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5F85EB" w14:textId="77777777" w:rsidR="0031330A" w:rsidRDefault="00F22557">
      <w:pPr>
        <w:pStyle w:val="BodyText"/>
        <w:rPr>
          <w:sz w:val="20"/>
        </w:rPr>
      </w:pPr>
      <w:r>
        <w:rPr>
          <w:noProof/>
          <w:sz w:val="20"/>
        </w:rPr>
        <mc:AlternateContent>
          <mc:Choice Requires="wps">
            <w:drawing>
              <wp:anchor distT="0" distB="0" distL="114300" distR="114300" simplePos="0" relativeHeight="251694592" behindDoc="0" locked="0" layoutInCell="1" allowOverlap="1" wp14:anchorId="60DB6635" wp14:editId="5BECD69E">
                <wp:simplePos x="0" y="0"/>
                <wp:positionH relativeFrom="margin">
                  <wp:posOffset>54610</wp:posOffset>
                </wp:positionH>
                <wp:positionV relativeFrom="paragraph">
                  <wp:posOffset>80645</wp:posOffset>
                </wp:positionV>
                <wp:extent cx="6251575" cy="1619250"/>
                <wp:effectExtent l="4445" t="4445" r="5080" b="14605"/>
                <wp:wrapNone/>
                <wp:docPr id="732" name="Text Box 4"/>
                <wp:cNvGraphicFramePr/>
                <a:graphic xmlns:a="http://schemas.openxmlformats.org/drawingml/2006/main">
                  <a:graphicData uri="http://schemas.microsoft.com/office/word/2010/wordprocessingShape">
                    <wps:wsp>
                      <wps:cNvSpPr txBox="1"/>
                      <wps:spPr>
                        <a:xfrm>
                          <a:off x="0" y="0"/>
                          <a:ext cx="7283450" cy="1619250"/>
                        </a:xfrm>
                        <a:prstGeom prst="rect">
                          <a:avLst/>
                        </a:prstGeom>
                        <a:solidFill>
                          <a:srgbClr val="FFFFFF"/>
                        </a:solidFill>
                        <a:ln w="6350">
                          <a:solidFill>
                            <a:prstClr val="black"/>
                          </a:solidFill>
                        </a:ln>
                        <a:effectLst/>
                      </wps:spPr>
                      <wps:txbx>
                        <w:txbxContent>
                          <w:p w14:paraId="0F3D4C79" w14:textId="77777777" w:rsidR="0031330A" w:rsidRDefault="00F22557">
                            <w:pPr>
                              <w:jc w:val="center"/>
                              <w:rPr>
                                <w:rFonts w:ascii="Bookman Old Style" w:hAnsi="Bookman Old Style"/>
                                <w:b/>
                                <w:sz w:val="28"/>
                                <w:szCs w:val="28"/>
                              </w:rPr>
                            </w:pPr>
                            <w:bookmarkStart w:id="0" w:name="_Hlk64700586"/>
                            <w:bookmarkEnd w:id="0"/>
                            <w:r>
                              <w:rPr>
                                <w:rFonts w:ascii="Bookman Old Style" w:hAnsi="Bookman Old Style"/>
                                <w:b/>
                                <w:noProof/>
                                <w:sz w:val="28"/>
                                <w:szCs w:val="28"/>
                              </w:rPr>
                              <w:drawing>
                                <wp:inline distT="0" distB="0" distL="0" distR="0" wp14:anchorId="1EF15C5B" wp14:editId="2C70D81D">
                                  <wp:extent cx="944880" cy="658495"/>
                                  <wp:effectExtent l="0" t="0" r="7620" b="8255"/>
                                  <wp:docPr id="18"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 descr="A picture containing text, clip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944880" cy="658495"/>
                                          </a:xfrm>
                                          <a:prstGeom prst="rect">
                                            <a:avLst/>
                                          </a:prstGeom>
                                          <a:noFill/>
                                        </pic:spPr>
                                      </pic:pic>
                                    </a:graphicData>
                                  </a:graphic>
                                </wp:inline>
                              </w:drawing>
                            </w:r>
                            <w:r>
                              <w:rPr>
                                <w:rFonts w:ascii="Bookman Old Style" w:hAnsi="Bookman Old Style"/>
                                <w:b/>
                                <w:sz w:val="28"/>
                                <w:szCs w:val="28"/>
                              </w:rPr>
                              <w:t xml:space="preserve">       </w:t>
                            </w:r>
                            <w:r>
                              <w:rPr>
                                <w:rFonts w:ascii="Bookman Old Style" w:hAnsi="Bookman Old Style"/>
                                <w:b/>
                                <w:sz w:val="28"/>
                                <w:szCs w:val="28"/>
                              </w:rPr>
                              <w:tab/>
                            </w:r>
                            <w:r>
                              <w:rPr>
                                <w:rFonts w:ascii="Bookman Old Style" w:hAnsi="Bookman Old Style"/>
                                <w:b/>
                                <w:sz w:val="28"/>
                                <w:szCs w:val="28"/>
                              </w:rPr>
                              <w:tab/>
                            </w:r>
                            <w:r>
                              <w:rPr>
                                <w:rFonts w:ascii="Bookman Old Style" w:hAnsi="Bookman Old Style"/>
                                <w:b/>
                                <w:sz w:val="28"/>
                                <w:szCs w:val="28"/>
                              </w:rPr>
                              <w:tab/>
                            </w:r>
                            <w:r>
                              <w:rPr>
                                <w:rFonts w:ascii="Bookman Old Style" w:hAnsi="Bookman Old Style"/>
                                <w:b/>
                                <w:sz w:val="28"/>
                                <w:szCs w:val="28"/>
                              </w:rPr>
                              <w:tab/>
                              <w:t xml:space="preserve">     </w:t>
                            </w:r>
                            <w:r>
                              <w:rPr>
                                <w:rFonts w:ascii="Bookman Old Style" w:hAnsi="Bookman Old Style"/>
                                <w:b/>
                                <w:noProof/>
                                <w:sz w:val="28"/>
                                <w:szCs w:val="28"/>
                              </w:rPr>
                              <w:drawing>
                                <wp:inline distT="0" distB="0" distL="0" distR="0" wp14:anchorId="001FAE33" wp14:editId="5A6A8FF3">
                                  <wp:extent cx="1091565" cy="664210"/>
                                  <wp:effectExtent l="0" t="0" r="0" b="2540"/>
                                  <wp:docPr id="20" name="Picture 1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0" descr="Text&#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091565" cy="664210"/>
                                          </a:xfrm>
                                          <a:prstGeom prst="rect">
                                            <a:avLst/>
                                          </a:prstGeom>
                                          <a:noFill/>
                                        </pic:spPr>
                                      </pic:pic>
                                    </a:graphicData>
                                  </a:graphic>
                                </wp:inline>
                              </w:drawing>
                            </w:r>
                            <w:r>
                              <w:rPr>
                                <w:rFonts w:ascii="Bookman Old Style" w:hAnsi="Bookman Old Style"/>
                                <w:b/>
                                <w:sz w:val="28"/>
                                <w:szCs w:val="28"/>
                              </w:rPr>
                              <w:t xml:space="preserve">                                            </w:t>
                            </w:r>
                            <w:r>
                              <w:rPr>
                                <w:rFonts w:ascii="Century Gothic" w:hAnsi="Century Gothic"/>
                              </w:rPr>
                              <w:t xml:space="preserve"> </w:t>
                            </w:r>
                            <w:r>
                              <w:rPr>
                                <w:rFonts w:ascii="Bookman Old Style" w:hAnsi="Bookman Old Style"/>
                                <w:b/>
                                <w:sz w:val="28"/>
                                <w:szCs w:val="28"/>
                              </w:rPr>
                              <w:t xml:space="preserve"> </w:t>
                            </w:r>
                          </w:p>
                          <w:p w14:paraId="3DAB6EF6" w14:textId="77777777" w:rsidR="0031330A" w:rsidRDefault="0031330A">
                            <w:pPr>
                              <w:jc w:val="center"/>
                              <w:rPr>
                                <w:rFonts w:ascii="Bookman Old Style" w:hAnsi="Bookman Old Style"/>
                                <w:b/>
                                <w:sz w:val="28"/>
                                <w:szCs w:val="28"/>
                              </w:rPr>
                            </w:pPr>
                          </w:p>
                          <w:p w14:paraId="74CCA543" w14:textId="77777777" w:rsidR="0031330A" w:rsidRDefault="00F22557">
                            <w:pPr>
                              <w:jc w:val="center"/>
                              <w:rPr>
                                <w:rFonts w:ascii="Bookman Old Style" w:hAnsi="Bookman Old Style"/>
                                <w:b/>
                              </w:rPr>
                            </w:pPr>
                            <w:r>
                              <w:rPr>
                                <w:rFonts w:ascii="Bookman Old Style" w:hAnsi="Bookman Old Style"/>
                                <w:b/>
                              </w:rPr>
                              <w:t>MINISTRY OF AGRICULTURE, LIVESTOCK, FISHERIES AND COOPERATIVES</w:t>
                            </w:r>
                          </w:p>
                          <w:p w14:paraId="69ECE9A2" w14:textId="77777777" w:rsidR="0031330A" w:rsidRDefault="00F22557">
                            <w:pPr>
                              <w:jc w:val="center"/>
                              <w:rPr>
                                <w:rFonts w:ascii="Bookman Old Style" w:hAnsi="Bookman Old Style"/>
                                <w:b/>
                              </w:rPr>
                            </w:pPr>
                            <w:r>
                              <w:rPr>
                                <w:rFonts w:ascii="Bookman Old Style" w:hAnsi="Bookman Old Style"/>
                                <w:b/>
                              </w:rPr>
                              <w:t>STATE DEPARTMENT OF AQUACULTURE, FISHERIES AND THE BLUE ECONOMY</w:t>
                            </w:r>
                          </w:p>
                          <w:p w14:paraId="40CBD414" w14:textId="77777777" w:rsidR="0031330A" w:rsidRDefault="00F22557">
                            <w:pPr>
                              <w:jc w:val="center"/>
                              <w:rPr>
                                <w:rFonts w:ascii="Bookman Old Style" w:hAnsi="Bookman Old Style"/>
                                <w:b/>
                              </w:rPr>
                            </w:pPr>
                            <w:r>
                              <w:rPr>
                                <w:rFonts w:ascii="Bookman Old Style" w:hAnsi="Bookman Old Style"/>
                                <w:b/>
                              </w:rPr>
                              <w:t xml:space="preserve"> – AQUACULTURE BUSINESS DEVELOPMENT PROGRAMME (ABDP)</w:t>
                            </w:r>
                          </w:p>
                          <w:p w14:paraId="6693D024" w14:textId="77777777" w:rsidR="0031330A" w:rsidRDefault="0031330A">
                            <w:pPr>
                              <w:jc w:val="center"/>
                              <w:rPr>
                                <w:rFonts w:cs="Arial"/>
                                <w:i/>
                                <w:iCs/>
                                <w:color w:val="FF000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60DB6635" id="_x0000_t202" coordsize="21600,21600" o:spt="202" path="m,l,21600r21600,l21600,xe">
                <v:stroke joinstyle="miter"/>
                <v:path gradientshapeok="t" o:connecttype="rect"/>
              </v:shapetype>
              <v:shape id="Text Box 4" o:spid="_x0000_s1026" type="#_x0000_t202" style="position:absolute;margin-left:4.3pt;margin-top:6.35pt;width:492.25pt;height:127.5pt;z-index:2516945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" strokeweight=".5pt">
                <v:textbox>
                  <w:txbxContent>
                    <w:p w14:paraId="0F3D4C79" w14:textId="77777777" w:rsidR="0031330A" w:rsidRDefault="00F22557">
                      <w:pPr>
                        <w:jc w:val="center"/>
                        <w:rPr>
                          <w:rFonts w:ascii="Bookman Old Style" w:hAnsi="Bookman Old Style"/>
                          <w:b/>
                          <w:sz w:val="28"/>
                          <w:szCs w:val="28"/>
                        </w:rPr>
                      </w:pPr>
                      <w:bookmarkStart w:id="1" w:name="_Hlk64700586"/>
                      <w:bookmarkEnd w:id="1"/>
                      <w:r>
                        <w:rPr>
                          <w:rFonts w:ascii="Bookman Old Style" w:hAnsi="Bookman Old Style"/>
                          <w:b/>
                          <w:noProof/>
                          <w:sz w:val="28"/>
                          <w:szCs w:val="28"/>
                        </w:rPr>
                        <w:drawing>
                          <wp:inline distT="0" distB="0" distL="0" distR="0" wp14:anchorId="1EF15C5B" wp14:editId="2C70D81D">
                            <wp:extent cx="944880" cy="658495"/>
                            <wp:effectExtent l="0" t="0" r="7620" b="8255"/>
                            <wp:docPr id="18"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 descr="A picture containing text, clip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944880" cy="658495"/>
                                    </a:xfrm>
                                    <a:prstGeom prst="rect">
                                      <a:avLst/>
                                    </a:prstGeom>
                                    <a:noFill/>
                                  </pic:spPr>
                                </pic:pic>
                              </a:graphicData>
                            </a:graphic>
                          </wp:inline>
                        </w:drawing>
                      </w:r>
                      <w:r>
                        <w:rPr>
                          <w:rFonts w:ascii="Bookman Old Style" w:hAnsi="Bookman Old Style"/>
                          <w:b/>
                          <w:sz w:val="28"/>
                          <w:szCs w:val="28"/>
                        </w:rPr>
                        <w:t xml:space="preserve">       </w:t>
                      </w:r>
                      <w:r>
                        <w:rPr>
                          <w:rFonts w:ascii="Bookman Old Style" w:hAnsi="Bookman Old Style"/>
                          <w:b/>
                          <w:sz w:val="28"/>
                          <w:szCs w:val="28"/>
                        </w:rPr>
                        <w:tab/>
                      </w:r>
                      <w:r>
                        <w:rPr>
                          <w:rFonts w:ascii="Bookman Old Style" w:hAnsi="Bookman Old Style"/>
                          <w:b/>
                          <w:sz w:val="28"/>
                          <w:szCs w:val="28"/>
                        </w:rPr>
                        <w:tab/>
                      </w:r>
                      <w:r>
                        <w:rPr>
                          <w:rFonts w:ascii="Bookman Old Style" w:hAnsi="Bookman Old Style"/>
                          <w:b/>
                          <w:sz w:val="28"/>
                          <w:szCs w:val="28"/>
                        </w:rPr>
                        <w:tab/>
                      </w:r>
                      <w:r>
                        <w:rPr>
                          <w:rFonts w:ascii="Bookman Old Style" w:hAnsi="Bookman Old Style"/>
                          <w:b/>
                          <w:sz w:val="28"/>
                          <w:szCs w:val="28"/>
                        </w:rPr>
                        <w:tab/>
                        <w:t xml:space="preserve">     </w:t>
                      </w:r>
                      <w:r>
                        <w:rPr>
                          <w:rFonts w:ascii="Bookman Old Style" w:hAnsi="Bookman Old Style"/>
                          <w:b/>
                          <w:noProof/>
                          <w:sz w:val="28"/>
                          <w:szCs w:val="28"/>
                        </w:rPr>
                        <w:drawing>
                          <wp:inline distT="0" distB="0" distL="0" distR="0" wp14:anchorId="001FAE33" wp14:editId="5A6A8FF3">
                            <wp:extent cx="1091565" cy="664210"/>
                            <wp:effectExtent l="0" t="0" r="0" b="2540"/>
                            <wp:docPr id="20" name="Picture 1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0" descr="Text&#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091565" cy="664210"/>
                                    </a:xfrm>
                                    <a:prstGeom prst="rect">
                                      <a:avLst/>
                                    </a:prstGeom>
                                    <a:noFill/>
                                  </pic:spPr>
                                </pic:pic>
                              </a:graphicData>
                            </a:graphic>
                          </wp:inline>
                        </w:drawing>
                      </w:r>
                      <w:r>
                        <w:rPr>
                          <w:rFonts w:ascii="Bookman Old Style" w:hAnsi="Bookman Old Style"/>
                          <w:b/>
                          <w:sz w:val="28"/>
                          <w:szCs w:val="28"/>
                        </w:rPr>
                        <w:t xml:space="preserve">                                            </w:t>
                      </w:r>
                      <w:r>
                        <w:rPr>
                          <w:rFonts w:ascii="Century Gothic" w:hAnsi="Century Gothic"/>
                        </w:rPr>
                        <w:t xml:space="preserve"> </w:t>
                      </w:r>
                      <w:r>
                        <w:rPr>
                          <w:rFonts w:ascii="Bookman Old Style" w:hAnsi="Bookman Old Style"/>
                          <w:b/>
                          <w:sz w:val="28"/>
                          <w:szCs w:val="28"/>
                        </w:rPr>
                        <w:t xml:space="preserve"> </w:t>
                      </w:r>
                    </w:p>
                    <w:p w14:paraId="3DAB6EF6" w14:textId="77777777" w:rsidR="0031330A" w:rsidRDefault="0031330A">
                      <w:pPr>
                        <w:jc w:val="center"/>
                        <w:rPr>
                          <w:rFonts w:ascii="Bookman Old Style" w:hAnsi="Bookman Old Style"/>
                          <w:b/>
                          <w:sz w:val="28"/>
                          <w:szCs w:val="28"/>
                        </w:rPr>
                      </w:pPr>
                    </w:p>
                    <w:p w14:paraId="74CCA543" w14:textId="77777777" w:rsidR="0031330A" w:rsidRDefault="00F22557">
                      <w:pPr>
                        <w:jc w:val="center"/>
                        <w:rPr>
                          <w:rFonts w:ascii="Bookman Old Style" w:hAnsi="Bookman Old Style"/>
                          <w:b/>
                        </w:rPr>
                      </w:pPr>
                      <w:r>
                        <w:rPr>
                          <w:rFonts w:ascii="Bookman Old Style" w:hAnsi="Bookman Old Style"/>
                          <w:b/>
                        </w:rPr>
                        <w:t>MINISTRY OF AGRICULTURE, LIVESTOCK, FISHERIES AND COOPERATIVES</w:t>
                      </w:r>
                    </w:p>
                    <w:p w14:paraId="69ECE9A2" w14:textId="77777777" w:rsidR="0031330A" w:rsidRDefault="00F22557">
                      <w:pPr>
                        <w:jc w:val="center"/>
                        <w:rPr>
                          <w:rFonts w:ascii="Bookman Old Style" w:hAnsi="Bookman Old Style"/>
                          <w:b/>
                        </w:rPr>
                      </w:pPr>
                      <w:r>
                        <w:rPr>
                          <w:rFonts w:ascii="Bookman Old Style" w:hAnsi="Bookman Old Style"/>
                          <w:b/>
                        </w:rPr>
                        <w:t>STATE DEPARTMENT OF AQUACULTURE, FISHERIES AND THE BLUE ECONOMY</w:t>
                      </w:r>
                    </w:p>
                    <w:p w14:paraId="40CBD414" w14:textId="77777777" w:rsidR="0031330A" w:rsidRDefault="00F22557">
                      <w:pPr>
                        <w:jc w:val="center"/>
                        <w:rPr>
                          <w:rFonts w:ascii="Bookman Old Style" w:hAnsi="Bookman Old Style"/>
                          <w:b/>
                        </w:rPr>
                      </w:pPr>
                      <w:r>
                        <w:rPr>
                          <w:rFonts w:ascii="Bookman Old Style" w:hAnsi="Bookman Old Style"/>
                          <w:b/>
                        </w:rPr>
                        <w:t xml:space="preserve"> – AQUACULTURE BUSINESS DEVELOPMENT PROGRAMME (ABDP)</w:t>
                      </w:r>
                    </w:p>
                    <w:p w14:paraId="6693D024" w14:textId="77777777" w:rsidR="0031330A" w:rsidRDefault="0031330A">
                      <w:pPr>
                        <w:jc w:val="center"/>
                        <w:rPr>
                          <w:rFonts w:cs="Arial"/>
                          <w:i/>
                          <w:iCs/>
                          <w:color w:val="FF0000"/>
                        </w:rPr>
                      </w:pPr>
                    </w:p>
                  </w:txbxContent>
                </v:textbox>
                <w10:wrap anchorx="margin"/>
              </v:shape>
            </w:pict>
          </mc:Fallback>
        </mc:AlternateContent>
      </w:r>
    </w:p>
    <w:p w14:paraId="45A1455D" w14:textId="77777777" w:rsidR="0031330A" w:rsidRDefault="0031330A">
      <w:pPr>
        <w:pStyle w:val="BodyText"/>
        <w:rPr>
          <w:sz w:val="20"/>
        </w:rPr>
      </w:pPr>
    </w:p>
    <w:p w14:paraId="56EED514" w14:textId="77777777" w:rsidR="0031330A" w:rsidRDefault="0031330A">
      <w:pPr>
        <w:pStyle w:val="BodyText"/>
        <w:rPr>
          <w:sz w:val="20"/>
        </w:rPr>
      </w:pPr>
    </w:p>
    <w:p w14:paraId="2371475E" w14:textId="77777777" w:rsidR="0031330A" w:rsidRDefault="0031330A">
      <w:pPr>
        <w:pStyle w:val="BodyText"/>
        <w:rPr>
          <w:sz w:val="20"/>
        </w:rPr>
      </w:pPr>
    </w:p>
    <w:p w14:paraId="4BCBB897" w14:textId="77777777" w:rsidR="0031330A" w:rsidRDefault="0031330A">
      <w:pPr>
        <w:pStyle w:val="BodyText"/>
        <w:rPr>
          <w:sz w:val="20"/>
        </w:rPr>
      </w:pPr>
    </w:p>
    <w:p w14:paraId="617551B8" w14:textId="77777777" w:rsidR="0031330A" w:rsidRDefault="0031330A">
      <w:pPr>
        <w:pStyle w:val="BodyText"/>
        <w:rPr>
          <w:rFonts w:ascii="Tahoma"/>
          <w:b/>
          <w:sz w:val="20"/>
        </w:rPr>
      </w:pPr>
    </w:p>
    <w:p w14:paraId="6CCCEA04" w14:textId="77777777" w:rsidR="0031330A" w:rsidRDefault="0031330A">
      <w:pPr>
        <w:pStyle w:val="BodyText"/>
        <w:spacing w:before="8"/>
        <w:rPr>
          <w:rFonts w:ascii="Tahoma"/>
          <w:b/>
          <w:sz w:val="27"/>
        </w:rPr>
      </w:pPr>
    </w:p>
    <w:p w14:paraId="0C3A840E" w14:textId="77777777" w:rsidR="0031330A" w:rsidRDefault="0031330A">
      <w:pPr>
        <w:pStyle w:val="NoSpacing"/>
        <w:tabs>
          <w:tab w:val="left" w:pos="0"/>
        </w:tabs>
        <w:jc w:val="center"/>
        <w:rPr>
          <w:rFonts w:ascii="Tahoma" w:hAnsi="Tahoma" w:cs="Tahoma"/>
          <w:b/>
          <w:sz w:val="32"/>
          <w:szCs w:val="32"/>
        </w:rPr>
      </w:pPr>
    </w:p>
    <w:p w14:paraId="3BE8D671" w14:textId="77777777" w:rsidR="0031330A" w:rsidRDefault="0031330A">
      <w:pPr>
        <w:pStyle w:val="NoSpacing"/>
        <w:tabs>
          <w:tab w:val="left" w:pos="0"/>
        </w:tabs>
        <w:jc w:val="center"/>
        <w:rPr>
          <w:rFonts w:ascii="Tahoma" w:hAnsi="Tahoma" w:cs="Tahoma"/>
          <w:b/>
          <w:sz w:val="32"/>
          <w:szCs w:val="32"/>
        </w:rPr>
      </w:pPr>
    </w:p>
    <w:p w14:paraId="6E778038" w14:textId="77777777" w:rsidR="0031330A" w:rsidRDefault="0031330A">
      <w:pPr>
        <w:pStyle w:val="NoSpacing"/>
        <w:tabs>
          <w:tab w:val="left" w:pos="0"/>
        </w:tabs>
        <w:jc w:val="center"/>
        <w:rPr>
          <w:rFonts w:ascii="Tahoma" w:hAnsi="Tahoma" w:cs="Tahoma"/>
          <w:b/>
          <w:sz w:val="32"/>
          <w:szCs w:val="32"/>
        </w:rPr>
      </w:pPr>
    </w:p>
    <w:p w14:paraId="797ED602" w14:textId="77777777" w:rsidR="0031330A" w:rsidRDefault="0031330A">
      <w:pPr>
        <w:pStyle w:val="NoSpacing"/>
        <w:tabs>
          <w:tab w:val="left" w:pos="0"/>
        </w:tabs>
        <w:jc w:val="center"/>
        <w:rPr>
          <w:rFonts w:ascii="Tahoma" w:hAnsi="Tahoma" w:cs="Tahoma"/>
          <w:b/>
          <w:sz w:val="32"/>
          <w:szCs w:val="32"/>
        </w:rPr>
      </w:pPr>
    </w:p>
    <w:p w14:paraId="11E4F9B3" w14:textId="77777777" w:rsidR="0031330A" w:rsidRDefault="00F22557">
      <w:pPr>
        <w:pStyle w:val="NoSpacing"/>
        <w:tabs>
          <w:tab w:val="left" w:pos="0"/>
        </w:tabs>
        <w:jc w:val="center"/>
        <w:rPr>
          <w:rFonts w:ascii="Tahoma" w:hAnsi="Tahoma" w:cs="Tahoma"/>
          <w:b/>
          <w:sz w:val="32"/>
          <w:szCs w:val="32"/>
        </w:rPr>
      </w:pPr>
      <w:r>
        <w:rPr>
          <w:rFonts w:ascii="Tahoma" w:hAnsi="Tahoma" w:cs="Tahoma"/>
          <w:b/>
          <w:sz w:val="32"/>
          <w:szCs w:val="32"/>
        </w:rPr>
        <w:t xml:space="preserve">REQUEST FOR BIDS </w:t>
      </w:r>
    </w:p>
    <w:p w14:paraId="184BFBF5" w14:textId="77777777" w:rsidR="0031330A" w:rsidRDefault="0031330A">
      <w:pPr>
        <w:pStyle w:val="NoSpacing"/>
        <w:tabs>
          <w:tab w:val="left" w:pos="0"/>
        </w:tabs>
        <w:jc w:val="center"/>
        <w:rPr>
          <w:rFonts w:ascii="Tahoma" w:hAnsi="Tahoma" w:cs="Tahoma"/>
          <w:b/>
          <w:sz w:val="32"/>
          <w:szCs w:val="32"/>
        </w:rPr>
      </w:pPr>
    </w:p>
    <w:p w14:paraId="360D94C3" w14:textId="77777777" w:rsidR="0031330A" w:rsidRDefault="00F22557">
      <w:pPr>
        <w:pStyle w:val="NoSpacing"/>
        <w:tabs>
          <w:tab w:val="left" w:pos="0"/>
        </w:tabs>
        <w:jc w:val="center"/>
        <w:rPr>
          <w:rFonts w:ascii="Tahoma" w:hAnsi="Tahoma" w:cs="Tahoma"/>
          <w:b/>
          <w:sz w:val="32"/>
          <w:szCs w:val="32"/>
        </w:rPr>
      </w:pPr>
      <w:r>
        <w:rPr>
          <w:rFonts w:ascii="Tahoma" w:hAnsi="Tahoma" w:cs="Tahoma"/>
          <w:b/>
          <w:sz w:val="32"/>
          <w:szCs w:val="32"/>
        </w:rPr>
        <w:t xml:space="preserve">AQUACULTURE BUSINESS DEVELOPMENT PROGRAMME </w:t>
      </w:r>
    </w:p>
    <w:p w14:paraId="4210BD81" w14:textId="77777777" w:rsidR="0031330A" w:rsidRDefault="00F22557">
      <w:pPr>
        <w:pStyle w:val="NoSpacing"/>
        <w:tabs>
          <w:tab w:val="left" w:pos="0"/>
        </w:tabs>
        <w:jc w:val="center"/>
        <w:rPr>
          <w:rFonts w:ascii="Tahoma" w:hAnsi="Tahoma" w:cs="Tahoma"/>
          <w:b/>
          <w:sz w:val="32"/>
          <w:szCs w:val="32"/>
        </w:rPr>
      </w:pPr>
      <w:r>
        <w:rPr>
          <w:rFonts w:ascii="Tahoma" w:hAnsi="Tahoma" w:cs="Tahoma"/>
          <w:b/>
          <w:sz w:val="32"/>
          <w:szCs w:val="32"/>
        </w:rPr>
        <w:t>ON BEHALF OF THE GOVERNMENT OF KENYA</w:t>
      </w:r>
    </w:p>
    <w:p w14:paraId="1742CE57" w14:textId="77777777" w:rsidR="0031330A" w:rsidRDefault="0031330A">
      <w:pPr>
        <w:tabs>
          <w:tab w:val="left" w:pos="0"/>
        </w:tabs>
        <w:jc w:val="center"/>
        <w:rPr>
          <w:rFonts w:ascii="Tahoma" w:hAnsi="Tahoma" w:cs="Tahoma"/>
          <w:b/>
          <w:sz w:val="32"/>
          <w:szCs w:val="32"/>
        </w:rPr>
      </w:pPr>
    </w:p>
    <w:p w14:paraId="78F2963A" w14:textId="77777777" w:rsidR="0031330A" w:rsidRDefault="00F22557">
      <w:pPr>
        <w:tabs>
          <w:tab w:val="left" w:pos="0"/>
        </w:tabs>
        <w:jc w:val="center"/>
        <w:rPr>
          <w:rFonts w:ascii="Tahoma" w:hAnsi="Tahoma" w:cs="Tahoma"/>
          <w:b/>
          <w:sz w:val="32"/>
          <w:szCs w:val="32"/>
        </w:rPr>
      </w:pPr>
      <w:r>
        <w:rPr>
          <w:rFonts w:ascii="Tahoma" w:hAnsi="Tahoma" w:cs="Tahoma"/>
          <w:b/>
          <w:sz w:val="32"/>
          <w:szCs w:val="32"/>
        </w:rPr>
        <w:t>FOR</w:t>
      </w:r>
    </w:p>
    <w:p w14:paraId="0D7A18DF" w14:textId="77777777" w:rsidR="0031330A" w:rsidRDefault="0031330A">
      <w:pPr>
        <w:tabs>
          <w:tab w:val="left" w:pos="0"/>
        </w:tabs>
        <w:jc w:val="both"/>
        <w:rPr>
          <w:rFonts w:ascii="Tahoma" w:hAnsi="Tahoma" w:cs="Tahoma"/>
          <w:b/>
          <w:sz w:val="32"/>
          <w:szCs w:val="32"/>
        </w:rPr>
      </w:pPr>
    </w:p>
    <w:p w14:paraId="2018E8C6" w14:textId="77777777" w:rsidR="0031330A" w:rsidRDefault="00F22557">
      <w:pPr>
        <w:tabs>
          <w:tab w:val="left" w:pos="0"/>
        </w:tabs>
        <w:jc w:val="center"/>
        <w:rPr>
          <w:rFonts w:ascii="Tahoma" w:hAnsi="Tahoma" w:cs="Tahoma"/>
          <w:b/>
          <w:sz w:val="32"/>
          <w:szCs w:val="32"/>
        </w:rPr>
      </w:pPr>
      <w:r>
        <w:rPr>
          <w:rFonts w:ascii="Tahoma" w:hAnsi="Tahoma" w:cs="Tahoma"/>
          <w:b/>
          <w:sz w:val="32"/>
          <w:szCs w:val="32"/>
        </w:rPr>
        <w:t xml:space="preserve">FABRICATION OF CLASSROOM AND LABORATORY AT </w:t>
      </w:r>
    </w:p>
    <w:p w14:paraId="76A6AB86" w14:textId="77777777" w:rsidR="0031330A" w:rsidRDefault="00F22557">
      <w:pPr>
        <w:tabs>
          <w:tab w:val="left" w:pos="0"/>
        </w:tabs>
        <w:jc w:val="center"/>
        <w:rPr>
          <w:rFonts w:ascii="Tahoma" w:hAnsi="Tahoma" w:cs="Tahoma"/>
          <w:b/>
          <w:sz w:val="32"/>
          <w:szCs w:val="32"/>
        </w:rPr>
      </w:pPr>
      <w:r>
        <w:rPr>
          <w:rFonts w:ascii="Tahoma" w:hAnsi="Tahoma" w:cs="Tahoma"/>
          <w:b/>
          <w:sz w:val="32"/>
          <w:szCs w:val="32"/>
        </w:rPr>
        <w:t>RAMOGI INSTITUTE OF ADVANCED TECHNOLOGY KISUMU</w:t>
      </w:r>
    </w:p>
    <w:p w14:paraId="730F2B56" w14:textId="77777777" w:rsidR="0031330A" w:rsidRDefault="0031330A">
      <w:pPr>
        <w:tabs>
          <w:tab w:val="left" w:pos="0"/>
        </w:tabs>
        <w:jc w:val="center"/>
        <w:rPr>
          <w:rFonts w:ascii="Tahoma" w:hAnsi="Tahoma" w:cs="Tahoma"/>
          <w:b/>
          <w:bCs/>
          <w:sz w:val="32"/>
          <w:szCs w:val="32"/>
        </w:rPr>
      </w:pPr>
    </w:p>
    <w:p w14:paraId="27FE8598" w14:textId="77777777" w:rsidR="0031330A" w:rsidRDefault="00F22557">
      <w:pPr>
        <w:tabs>
          <w:tab w:val="left" w:pos="0"/>
        </w:tabs>
        <w:jc w:val="center"/>
        <w:rPr>
          <w:rFonts w:ascii="Tahoma" w:hAnsi="Tahoma" w:cs="Tahoma"/>
          <w:b/>
          <w:bCs/>
          <w:sz w:val="32"/>
          <w:szCs w:val="32"/>
        </w:rPr>
      </w:pPr>
      <w:r>
        <w:rPr>
          <w:rFonts w:ascii="Tahoma" w:hAnsi="Tahoma" w:cs="Tahoma"/>
          <w:b/>
          <w:bCs/>
          <w:sz w:val="32"/>
          <w:szCs w:val="32"/>
        </w:rPr>
        <w:t>USING</w:t>
      </w:r>
    </w:p>
    <w:p w14:paraId="6A57DBBA" w14:textId="77777777" w:rsidR="0031330A" w:rsidRDefault="0031330A">
      <w:pPr>
        <w:tabs>
          <w:tab w:val="left" w:pos="0"/>
        </w:tabs>
        <w:jc w:val="center"/>
        <w:rPr>
          <w:rFonts w:ascii="Tahoma" w:hAnsi="Tahoma" w:cs="Tahoma"/>
          <w:b/>
          <w:bCs/>
          <w:sz w:val="32"/>
          <w:szCs w:val="32"/>
        </w:rPr>
      </w:pPr>
    </w:p>
    <w:p w14:paraId="479561A9" w14:textId="77777777" w:rsidR="0031330A" w:rsidRDefault="00F22557">
      <w:pPr>
        <w:tabs>
          <w:tab w:val="left" w:pos="0"/>
        </w:tabs>
        <w:jc w:val="center"/>
        <w:rPr>
          <w:rFonts w:ascii="Tahoma" w:hAnsi="Tahoma" w:cs="Tahoma"/>
          <w:b/>
          <w:sz w:val="32"/>
          <w:szCs w:val="32"/>
        </w:rPr>
      </w:pPr>
      <w:r>
        <w:rPr>
          <w:rFonts w:ascii="Tahoma" w:hAnsi="Tahoma" w:cs="Tahoma"/>
          <w:b/>
          <w:sz w:val="32"/>
          <w:szCs w:val="32"/>
        </w:rPr>
        <w:t>NATIONAL COMPETITIVE BIDDING</w:t>
      </w:r>
    </w:p>
    <w:p w14:paraId="48D06A3C" w14:textId="77777777" w:rsidR="0031330A" w:rsidRDefault="0031330A">
      <w:pPr>
        <w:pStyle w:val="Heading2"/>
        <w:spacing w:line="434" w:lineRule="exact"/>
        <w:ind w:right="860"/>
        <w:rPr>
          <w:sz w:val="32"/>
          <w:szCs w:val="32"/>
        </w:rPr>
      </w:pPr>
    </w:p>
    <w:p w14:paraId="7E885177" w14:textId="2FF855F8" w:rsidR="0031330A" w:rsidRDefault="00F22557">
      <w:pPr>
        <w:pStyle w:val="Heading2"/>
        <w:spacing w:line="434" w:lineRule="exact"/>
        <w:ind w:right="860"/>
        <w:rPr>
          <w:sz w:val="32"/>
          <w:szCs w:val="32"/>
        </w:rPr>
      </w:pPr>
      <w:r>
        <w:rPr>
          <w:sz w:val="32"/>
          <w:szCs w:val="32"/>
        </w:rPr>
        <w:t>MOALF/ABDP/NCB-W/202</w:t>
      </w:r>
      <w:r w:rsidR="00436DD4">
        <w:rPr>
          <w:sz w:val="32"/>
          <w:szCs w:val="32"/>
        </w:rPr>
        <w:t>2</w:t>
      </w:r>
      <w:r>
        <w:rPr>
          <w:sz w:val="32"/>
          <w:szCs w:val="32"/>
        </w:rPr>
        <w:t>-</w:t>
      </w:r>
      <w:r w:rsidRPr="00CF6320">
        <w:rPr>
          <w:sz w:val="32"/>
          <w:szCs w:val="32"/>
        </w:rPr>
        <w:t>2023/07-01</w:t>
      </w:r>
    </w:p>
    <w:p w14:paraId="4EAA41FC" w14:textId="77777777" w:rsidR="0031330A" w:rsidRDefault="0031330A">
      <w:pPr>
        <w:pStyle w:val="BodyText"/>
        <w:rPr>
          <w:rFonts w:ascii="Tahoma"/>
          <w:b/>
          <w:sz w:val="42"/>
        </w:rPr>
      </w:pPr>
    </w:p>
    <w:p w14:paraId="74B22ED8" w14:textId="77777777" w:rsidR="0031330A" w:rsidRDefault="00F22557">
      <w:pPr>
        <w:spacing w:before="332"/>
        <w:ind w:left="602" w:right="997"/>
        <w:jc w:val="center"/>
        <w:rPr>
          <w:rFonts w:ascii="Tahoma"/>
          <w:b/>
          <w:sz w:val="32"/>
        </w:rPr>
      </w:pPr>
      <w:r>
        <w:rPr>
          <w:rFonts w:ascii="Tahoma"/>
          <w:b/>
          <w:w w:val="95"/>
          <w:sz w:val="32"/>
        </w:rPr>
        <w:t>DATE</w:t>
      </w:r>
      <w:r>
        <w:rPr>
          <w:rFonts w:ascii="Tahoma"/>
          <w:b/>
          <w:spacing w:val="39"/>
          <w:w w:val="95"/>
          <w:sz w:val="32"/>
        </w:rPr>
        <w:t xml:space="preserve"> </w:t>
      </w:r>
      <w:r>
        <w:rPr>
          <w:rFonts w:ascii="Tahoma"/>
          <w:b/>
          <w:w w:val="95"/>
          <w:sz w:val="32"/>
        </w:rPr>
        <w:t>OF</w:t>
      </w:r>
      <w:r>
        <w:rPr>
          <w:rFonts w:ascii="Tahoma"/>
          <w:b/>
          <w:spacing w:val="49"/>
          <w:w w:val="95"/>
          <w:sz w:val="32"/>
        </w:rPr>
        <w:t xml:space="preserve"> </w:t>
      </w:r>
      <w:r>
        <w:rPr>
          <w:rFonts w:ascii="Tahoma"/>
          <w:b/>
          <w:w w:val="95"/>
          <w:sz w:val="32"/>
        </w:rPr>
        <w:t>NOTICE:</w:t>
      </w:r>
      <w:r>
        <w:rPr>
          <w:rFonts w:ascii="Tahoma"/>
          <w:b/>
          <w:spacing w:val="33"/>
          <w:w w:val="95"/>
          <w:sz w:val="32"/>
        </w:rPr>
        <w:t xml:space="preserve"> </w:t>
      </w:r>
      <w:r>
        <w:rPr>
          <w:rFonts w:ascii="Tahoma"/>
          <w:b/>
          <w:w w:val="95"/>
          <w:sz w:val="32"/>
        </w:rPr>
        <w:t>TUESDAY,</w:t>
      </w:r>
      <w:r>
        <w:rPr>
          <w:rFonts w:ascii="Tahoma"/>
          <w:b/>
          <w:spacing w:val="32"/>
          <w:w w:val="95"/>
          <w:sz w:val="32"/>
        </w:rPr>
        <w:t xml:space="preserve"> 04</w:t>
      </w:r>
      <w:r>
        <w:rPr>
          <w:rFonts w:ascii="Tahoma"/>
          <w:b/>
          <w:w w:val="95"/>
          <w:sz w:val="32"/>
        </w:rPr>
        <w:t>/10/2022</w:t>
      </w:r>
    </w:p>
    <w:p w14:paraId="72BC0D8D" w14:textId="77777777" w:rsidR="0031330A" w:rsidRDefault="0031330A">
      <w:pPr>
        <w:pStyle w:val="BodyText"/>
        <w:rPr>
          <w:rFonts w:ascii="Tahoma"/>
          <w:b/>
          <w:sz w:val="38"/>
        </w:rPr>
      </w:pPr>
    </w:p>
    <w:p w14:paraId="3360C871" w14:textId="505FBAEC" w:rsidR="0031330A" w:rsidRDefault="00F22557">
      <w:pPr>
        <w:spacing w:before="325" w:line="361" w:lineRule="exact"/>
        <w:ind w:left="265" w:right="997"/>
        <w:jc w:val="center"/>
        <w:rPr>
          <w:rFonts w:ascii="Tahoma"/>
          <w:b/>
          <w:spacing w:val="-2"/>
          <w:sz w:val="30"/>
        </w:rPr>
      </w:pPr>
      <w:r>
        <w:rPr>
          <w:rFonts w:ascii="Tahoma"/>
          <w:b/>
          <w:sz w:val="30"/>
        </w:rPr>
        <w:t>CLOSING</w:t>
      </w:r>
      <w:r>
        <w:rPr>
          <w:rFonts w:ascii="Tahoma"/>
          <w:b/>
          <w:spacing w:val="-3"/>
          <w:sz w:val="30"/>
        </w:rPr>
        <w:t xml:space="preserve"> </w:t>
      </w:r>
      <w:r>
        <w:rPr>
          <w:rFonts w:ascii="Tahoma"/>
          <w:b/>
          <w:sz w:val="30"/>
        </w:rPr>
        <w:t>DATE:</w:t>
      </w:r>
      <w:r>
        <w:rPr>
          <w:rFonts w:ascii="Tahoma"/>
          <w:b/>
          <w:spacing w:val="-3"/>
          <w:sz w:val="30"/>
        </w:rPr>
        <w:t xml:space="preserve"> TUESDAY</w:t>
      </w:r>
      <w:r>
        <w:rPr>
          <w:rFonts w:ascii="Tahoma"/>
          <w:b/>
          <w:sz w:val="30"/>
        </w:rPr>
        <w:t>,</w:t>
      </w:r>
      <w:r>
        <w:rPr>
          <w:rFonts w:ascii="Tahoma"/>
          <w:b/>
          <w:spacing w:val="-5"/>
          <w:sz w:val="30"/>
        </w:rPr>
        <w:t xml:space="preserve"> </w:t>
      </w:r>
      <w:r w:rsidR="0018138F">
        <w:rPr>
          <w:rFonts w:ascii="Tahoma"/>
          <w:b/>
          <w:spacing w:val="-5"/>
          <w:sz w:val="30"/>
        </w:rPr>
        <w:t>8</w:t>
      </w:r>
      <w:r w:rsidR="0018138F" w:rsidRPr="0018138F">
        <w:rPr>
          <w:rFonts w:ascii="Tahoma"/>
          <w:b/>
          <w:spacing w:val="-5"/>
          <w:sz w:val="30"/>
          <w:vertAlign w:val="superscript"/>
        </w:rPr>
        <w:t>th</w:t>
      </w:r>
      <w:r w:rsidR="0018138F">
        <w:rPr>
          <w:rFonts w:ascii="Tahoma"/>
          <w:b/>
          <w:spacing w:val="-5"/>
          <w:sz w:val="30"/>
        </w:rPr>
        <w:t xml:space="preserve"> </w:t>
      </w:r>
      <w:r w:rsidR="00CF6320">
        <w:rPr>
          <w:rFonts w:ascii="Tahoma"/>
          <w:b/>
          <w:spacing w:val="-5"/>
          <w:sz w:val="30"/>
        </w:rPr>
        <w:t>NOVEMBER</w:t>
      </w:r>
      <w:r>
        <w:rPr>
          <w:rFonts w:ascii="Tahoma"/>
          <w:b/>
          <w:spacing w:val="-3"/>
          <w:sz w:val="30"/>
        </w:rPr>
        <w:t xml:space="preserve"> </w:t>
      </w:r>
      <w:r>
        <w:rPr>
          <w:rFonts w:ascii="Tahoma"/>
          <w:b/>
          <w:sz w:val="30"/>
        </w:rPr>
        <w:t>2022</w:t>
      </w:r>
      <w:r>
        <w:rPr>
          <w:rFonts w:ascii="Tahoma"/>
          <w:b/>
          <w:spacing w:val="-2"/>
          <w:sz w:val="30"/>
        </w:rPr>
        <w:t xml:space="preserve"> </w:t>
      </w:r>
    </w:p>
    <w:p w14:paraId="22F67862" w14:textId="77777777" w:rsidR="0031330A" w:rsidRDefault="00F22557">
      <w:pPr>
        <w:spacing w:before="325" w:line="361" w:lineRule="exact"/>
        <w:ind w:left="265" w:right="997"/>
        <w:jc w:val="center"/>
        <w:rPr>
          <w:rFonts w:ascii="Tahoma"/>
          <w:b/>
          <w:sz w:val="30"/>
        </w:rPr>
      </w:pPr>
      <w:r>
        <w:rPr>
          <w:rFonts w:ascii="Tahoma"/>
          <w:b/>
          <w:sz w:val="30"/>
        </w:rPr>
        <w:t>AT</w:t>
      </w:r>
      <w:r>
        <w:rPr>
          <w:rFonts w:ascii="Tahoma"/>
          <w:b/>
          <w:spacing w:val="-3"/>
          <w:sz w:val="30"/>
        </w:rPr>
        <w:t xml:space="preserve"> </w:t>
      </w:r>
      <w:r>
        <w:rPr>
          <w:rFonts w:ascii="Tahoma"/>
          <w:b/>
          <w:sz w:val="30"/>
        </w:rPr>
        <w:t>11:00 AM</w:t>
      </w:r>
    </w:p>
    <w:p w14:paraId="64751F91" w14:textId="77777777" w:rsidR="0031330A" w:rsidRDefault="0031330A">
      <w:pPr>
        <w:pStyle w:val="ListParagraph"/>
        <w:tabs>
          <w:tab w:val="left" w:pos="1351"/>
          <w:tab w:val="left" w:pos="1352"/>
        </w:tabs>
        <w:ind w:left="1351" w:right="1233" w:firstLine="0"/>
        <w:jc w:val="right"/>
        <w:rPr>
          <w:rFonts w:ascii="Tahoma"/>
          <w:b/>
        </w:rPr>
      </w:pPr>
    </w:p>
    <w:p w14:paraId="7C48E0F4" w14:textId="77777777" w:rsidR="0031330A" w:rsidRDefault="0031330A">
      <w:pPr>
        <w:rPr>
          <w:rFonts w:ascii="Tahoma"/>
        </w:rPr>
        <w:sectPr w:rsidR="0031330A">
          <w:footerReference w:type="default" r:id="rId10"/>
          <w:type w:val="continuous"/>
          <w:pgSz w:w="11920" w:h="16850"/>
          <w:pgMar w:top="900" w:right="1120" w:bottom="940" w:left="720" w:header="720" w:footer="1093" w:gutter="0"/>
          <w:pgNumType w:start="1"/>
          <w:cols w:space="720"/>
        </w:sectPr>
      </w:pPr>
    </w:p>
    <w:p w14:paraId="12EAE455" w14:textId="77777777" w:rsidR="0031330A" w:rsidRDefault="00F22557">
      <w:pPr>
        <w:spacing w:before="76"/>
        <w:ind w:left="1106" w:right="997"/>
        <w:jc w:val="center"/>
        <w:rPr>
          <w:b/>
          <w:sz w:val="24"/>
        </w:rPr>
      </w:pPr>
      <w:r>
        <w:rPr>
          <w:b/>
          <w:color w:val="221F1F"/>
          <w:sz w:val="24"/>
        </w:rPr>
        <w:lastRenderedPageBreak/>
        <w:t>INVITATION</w:t>
      </w:r>
      <w:r>
        <w:rPr>
          <w:b/>
          <w:color w:val="221F1F"/>
          <w:spacing w:val="-2"/>
          <w:sz w:val="24"/>
        </w:rPr>
        <w:t xml:space="preserve"> </w:t>
      </w:r>
      <w:r>
        <w:rPr>
          <w:b/>
          <w:color w:val="221F1F"/>
          <w:sz w:val="24"/>
        </w:rPr>
        <w:t>TO</w:t>
      </w:r>
      <w:r>
        <w:rPr>
          <w:b/>
          <w:color w:val="221F1F"/>
          <w:spacing w:val="-1"/>
          <w:sz w:val="24"/>
        </w:rPr>
        <w:t xml:space="preserve"> </w:t>
      </w:r>
      <w:r>
        <w:rPr>
          <w:b/>
          <w:color w:val="221F1F"/>
          <w:sz w:val="24"/>
        </w:rPr>
        <w:t>TENDER</w:t>
      </w:r>
      <w:r>
        <w:rPr>
          <w:b/>
          <w:color w:val="221F1F"/>
          <w:spacing w:val="-1"/>
          <w:sz w:val="24"/>
        </w:rPr>
        <w:t xml:space="preserve"> </w:t>
      </w:r>
      <w:r>
        <w:rPr>
          <w:b/>
          <w:color w:val="221F1F"/>
          <w:sz w:val="24"/>
        </w:rPr>
        <w:t>(ITT)</w:t>
      </w:r>
    </w:p>
    <w:p w14:paraId="584655BD" w14:textId="77777777" w:rsidR="0031330A" w:rsidRDefault="0031330A">
      <w:pPr>
        <w:pStyle w:val="BodyText"/>
        <w:spacing w:before="4"/>
        <w:rPr>
          <w:b/>
          <w:sz w:val="20"/>
        </w:rPr>
      </w:pPr>
    </w:p>
    <w:p w14:paraId="1D540ABB" w14:textId="77777777" w:rsidR="0031330A" w:rsidRDefault="00F22557">
      <w:pPr>
        <w:pStyle w:val="Heading4"/>
        <w:ind w:left="1114" w:right="997"/>
        <w:jc w:val="center"/>
      </w:pPr>
      <w:r>
        <w:rPr>
          <w:color w:val="221F1F"/>
          <w:spacing w:val="-3"/>
        </w:rPr>
        <w:t>AQUACULTURE BUSINESS DEVELOPMENT PROGRAMME</w:t>
      </w:r>
    </w:p>
    <w:p w14:paraId="3C2C5DF5" w14:textId="77777777" w:rsidR="0031330A" w:rsidRDefault="0031330A">
      <w:pPr>
        <w:pStyle w:val="BodyText"/>
        <w:spacing w:before="7"/>
        <w:rPr>
          <w:b/>
          <w:sz w:val="20"/>
        </w:rPr>
      </w:pPr>
    </w:p>
    <w:p w14:paraId="0D1D586C" w14:textId="6506D87E" w:rsidR="0031330A" w:rsidRDefault="00F22557">
      <w:pPr>
        <w:jc w:val="both"/>
        <w:rPr>
          <w:b/>
        </w:rPr>
      </w:pPr>
      <w:r>
        <w:rPr>
          <w:b/>
          <w:color w:val="221F1F"/>
        </w:rPr>
        <w:t>CONTRACT</w:t>
      </w:r>
      <w:r>
        <w:rPr>
          <w:b/>
          <w:color w:val="221F1F"/>
          <w:spacing w:val="44"/>
        </w:rPr>
        <w:t xml:space="preserve"> </w:t>
      </w:r>
      <w:r>
        <w:rPr>
          <w:b/>
          <w:color w:val="221F1F"/>
        </w:rPr>
        <w:t>NAME</w:t>
      </w:r>
      <w:r>
        <w:rPr>
          <w:b/>
          <w:color w:val="221F1F"/>
          <w:spacing w:val="44"/>
        </w:rPr>
        <w:t xml:space="preserve"> </w:t>
      </w:r>
      <w:r>
        <w:rPr>
          <w:b/>
          <w:color w:val="221F1F"/>
        </w:rPr>
        <w:t>AND</w:t>
      </w:r>
      <w:r>
        <w:rPr>
          <w:b/>
          <w:color w:val="221F1F"/>
          <w:spacing w:val="43"/>
        </w:rPr>
        <w:t xml:space="preserve"> </w:t>
      </w:r>
      <w:r>
        <w:rPr>
          <w:b/>
          <w:color w:val="221F1F"/>
        </w:rPr>
        <w:t>DESCRIPTION:</w:t>
      </w:r>
      <w:r>
        <w:rPr>
          <w:b/>
          <w:color w:val="221F1F"/>
          <w:spacing w:val="48"/>
        </w:rPr>
        <w:t xml:space="preserve"> </w:t>
      </w:r>
      <w:r>
        <w:rPr>
          <w:b/>
          <w:color w:val="221F1F"/>
        </w:rPr>
        <w:t xml:space="preserve">FABRICATION OF CLASSROOM AND LABORATORY AT RAMOGI INSTITUTE OF ADVANCED TECHNOLOGY KISUMU – TENDER NO.  </w:t>
      </w:r>
      <w:r>
        <w:rPr>
          <w:b/>
        </w:rPr>
        <w:t>MOALF/ABDP/NCB-W/2022-2023/07-01</w:t>
      </w:r>
    </w:p>
    <w:p w14:paraId="39D5E799" w14:textId="77777777" w:rsidR="0031330A" w:rsidRDefault="0031330A">
      <w:pPr>
        <w:pStyle w:val="BodyText"/>
        <w:spacing w:before="3"/>
        <w:rPr>
          <w:b/>
          <w:sz w:val="21"/>
        </w:rPr>
      </w:pPr>
    </w:p>
    <w:p w14:paraId="5E22B38B" w14:textId="77777777" w:rsidR="0031330A" w:rsidRDefault="00F22557">
      <w:pPr>
        <w:pStyle w:val="ListParagraph"/>
        <w:numPr>
          <w:ilvl w:val="0"/>
          <w:numId w:val="3"/>
        </w:numPr>
        <w:tabs>
          <w:tab w:val="left" w:pos="1491"/>
        </w:tabs>
        <w:spacing w:line="235" w:lineRule="auto"/>
        <w:rPr>
          <w:b/>
          <w:color w:val="221F1F"/>
        </w:rPr>
      </w:pPr>
      <w:r>
        <w:rPr>
          <w:bCs/>
          <w:iCs/>
        </w:rPr>
        <w:t xml:space="preserve">The Aquaculture Business Development Programme (ABDP) on behalf of the Government of Kenya </w:t>
      </w:r>
      <w:r>
        <w:rPr>
          <w:color w:val="221F1F"/>
        </w:rPr>
        <w:t>invites sealed tenders (</w:t>
      </w:r>
      <w:r>
        <w:rPr>
          <w:bCs/>
          <w:iCs/>
        </w:rPr>
        <w:t>bids) from eligible entities (“bidders”) for the execution and completion of the</w:t>
      </w:r>
      <w:r>
        <w:rPr>
          <w:color w:val="221F1F"/>
        </w:rPr>
        <w:t xml:space="preserve"> </w:t>
      </w:r>
      <w:r>
        <w:rPr>
          <w:b/>
          <w:color w:val="221F1F"/>
        </w:rPr>
        <w:t xml:space="preserve">Fabrication of Classroom and Laboratory at </w:t>
      </w:r>
      <w:proofErr w:type="spellStart"/>
      <w:r>
        <w:rPr>
          <w:b/>
          <w:color w:val="221F1F"/>
        </w:rPr>
        <w:t>Ramogi</w:t>
      </w:r>
      <w:proofErr w:type="spellEnd"/>
      <w:r>
        <w:rPr>
          <w:b/>
          <w:color w:val="221F1F"/>
        </w:rPr>
        <w:t xml:space="preserve"> Institute of Advanced Technology Kisumu </w:t>
      </w:r>
      <w:r>
        <w:rPr>
          <w:bCs/>
          <w:iCs/>
        </w:rPr>
        <w:t xml:space="preserve">which are being bid as a unit price contract based on the bill of quantities. The Programme is expected to be completed in April 2026. It is implemented by Ministry of Agriculture, Livestock, </w:t>
      </w:r>
      <w:proofErr w:type="gramStart"/>
      <w:r>
        <w:rPr>
          <w:bCs/>
          <w:iCs/>
        </w:rPr>
        <w:t>Fisheries</w:t>
      </w:r>
      <w:proofErr w:type="gramEnd"/>
      <w:r>
        <w:rPr>
          <w:bCs/>
          <w:iCs/>
        </w:rPr>
        <w:t xml:space="preserve"> and Irrigation. </w:t>
      </w:r>
    </w:p>
    <w:p w14:paraId="744EC8F7" w14:textId="77777777" w:rsidR="0031330A" w:rsidRDefault="0031330A">
      <w:pPr>
        <w:pStyle w:val="ListParagraph"/>
        <w:tabs>
          <w:tab w:val="left" w:pos="1491"/>
        </w:tabs>
        <w:spacing w:line="235" w:lineRule="auto"/>
        <w:ind w:left="720" w:firstLine="0"/>
        <w:rPr>
          <w:b/>
          <w:color w:val="221F1F"/>
        </w:rPr>
      </w:pPr>
    </w:p>
    <w:p w14:paraId="0D809409" w14:textId="77777777" w:rsidR="0031330A" w:rsidRDefault="00F22557">
      <w:pPr>
        <w:pStyle w:val="ListParagraph"/>
        <w:numPr>
          <w:ilvl w:val="0"/>
          <w:numId w:val="3"/>
        </w:numPr>
        <w:tabs>
          <w:tab w:val="left" w:pos="1491"/>
        </w:tabs>
        <w:spacing w:line="235" w:lineRule="auto"/>
        <w:rPr>
          <w:b/>
          <w:color w:val="221F1F"/>
        </w:rPr>
      </w:pPr>
      <w:r>
        <w:rPr>
          <w:color w:val="221F1F"/>
        </w:rPr>
        <w:t>Tendering will be conducted under open competitive method (National Tender) using a</w:t>
      </w:r>
      <w:r>
        <w:rPr>
          <w:color w:val="221F1F"/>
          <w:spacing w:val="1"/>
        </w:rPr>
        <w:t xml:space="preserve"> </w:t>
      </w:r>
      <w:r>
        <w:rPr>
          <w:color w:val="221F1F"/>
        </w:rPr>
        <w:t>standardized</w:t>
      </w:r>
      <w:r>
        <w:rPr>
          <w:color w:val="221F1F"/>
          <w:spacing w:val="-1"/>
        </w:rPr>
        <w:t xml:space="preserve"> </w:t>
      </w:r>
      <w:r>
        <w:rPr>
          <w:color w:val="221F1F"/>
        </w:rPr>
        <w:t>tender</w:t>
      </w:r>
      <w:r>
        <w:rPr>
          <w:color w:val="221F1F"/>
          <w:spacing w:val="-1"/>
        </w:rPr>
        <w:t xml:space="preserve"> </w:t>
      </w:r>
      <w:r>
        <w:rPr>
          <w:color w:val="221F1F"/>
        </w:rPr>
        <w:t>document.</w:t>
      </w:r>
      <w:r>
        <w:rPr>
          <w:color w:val="221F1F"/>
          <w:spacing w:val="-4"/>
        </w:rPr>
        <w:t xml:space="preserve"> </w:t>
      </w:r>
      <w:r>
        <w:rPr>
          <w:color w:val="221F1F"/>
        </w:rPr>
        <w:t>Tendering</w:t>
      </w:r>
      <w:r>
        <w:rPr>
          <w:color w:val="221F1F"/>
          <w:spacing w:val="-4"/>
        </w:rPr>
        <w:t xml:space="preserve"> </w:t>
      </w:r>
      <w:r>
        <w:rPr>
          <w:color w:val="221F1F"/>
        </w:rPr>
        <w:t>is</w:t>
      </w:r>
      <w:r>
        <w:rPr>
          <w:color w:val="221F1F"/>
          <w:spacing w:val="-3"/>
        </w:rPr>
        <w:t xml:space="preserve"> </w:t>
      </w:r>
      <w:r>
        <w:rPr>
          <w:color w:val="221F1F"/>
        </w:rPr>
        <w:t>open</w:t>
      </w:r>
      <w:r>
        <w:rPr>
          <w:color w:val="221F1F"/>
          <w:spacing w:val="-3"/>
        </w:rPr>
        <w:t xml:space="preserve"> </w:t>
      </w:r>
      <w:r>
        <w:rPr>
          <w:color w:val="221F1F"/>
        </w:rPr>
        <w:t>to</w:t>
      </w:r>
      <w:r>
        <w:rPr>
          <w:color w:val="221F1F"/>
          <w:spacing w:val="1"/>
        </w:rPr>
        <w:t xml:space="preserve"> Youth, Women and Persons Living with Disabilities</w:t>
      </w:r>
      <w:r>
        <w:rPr>
          <w:color w:val="221F1F"/>
          <w:u w:val="single" w:color="221F1F"/>
        </w:rPr>
        <w:t>.</w:t>
      </w:r>
    </w:p>
    <w:p w14:paraId="18BBCAC1" w14:textId="77777777" w:rsidR="0031330A" w:rsidRDefault="0031330A">
      <w:pPr>
        <w:pStyle w:val="ListParagraph"/>
        <w:rPr>
          <w:color w:val="221F1F"/>
        </w:rPr>
      </w:pPr>
    </w:p>
    <w:p w14:paraId="775E0B67" w14:textId="158AAAB1" w:rsidR="0031330A" w:rsidRDefault="00F22557">
      <w:pPr>
        <w:pStyle w:val="ListParagraph"/>
        <w:numPr>
          <w:ilvl w:val="0"/>
          <w:numId w:val="3"/>
        </w:numPr>
        <w:tabs>
          <w:tab w:val="left" w:pos="1491"/>
        </w:tabs>
        <w:spacing w:line="235" w:lineRule="auto"/>
        <w:rPr>
          <w:b/>
          <w:color w:val="221F1F"/>
        </w:rPr>
      </w:pPr>
      <w:r>
        <w:rPr>
          <w:color w:val="221F1F"/>
        </w:rPr>
        <w:t>Qualiﬁed and interested tenderers may obtain further information and inspect the Tender</w:t>
      </w:r>
      <w:r>
        <w:rPr>
          <w:color w:val="221F1F"/>
          <w:spacing w:val="1"/>
        </w:rPr>
        <w:t xml:space="preserve"> </w:t>
      </w:r>
      <w:r>
        <w:rPr>
          <w:color w:val="221F1F"/>
        </w:rPr>
        <w:t>Documents</w:t>
      </w:r>
      <w:r>
        <w:rPr>
          <w:color w:val="221F1F"/>
          <w:spacing w:val="-1"/>
        </w:rPr>
        <w:t xml:space="preserve"> </w:t>
      </w:r>
      <w:r>
        <w:rPr>
          <w:color w:val="221F1F"/>
        </w:rPr>
        <w:t>during</w:t>
      </w:r>
      <w:r>
        <w:rPr>
          <w:color w:val="221F1F"/>
          <w:spacing w:val="-4"/>
        </w:rPr>
        <w:t xml:space="preserve"> </w:t>
      </w:r>
      <w:r>
        <w:rPr>
          <w:color w:val="221F1F"/>
        </w:rPr>
        <w:t>ofﬁce</w:t>
      </w:r>
      <w:r>
        <w:rPr>
          <w:color w:val="221F1F"/>
          <w:spacing w:val="-1"/>
        </w:rPr>
        <w:t xml:space="preserve"> </w:t>
      </w:r>
      <w:r>
        <w:rPr>
          <w:color w:val="221F1F"/>
        </w:rPr>
        <w:t>hours</w:t>
      </w:r>
      <w:r>
        <w:rPr>
          <w:color w:val="221F1F"/>
          <w:spacing w:val="2"/>
        </w:rPr>
        <w:t xml:space="preserve"> </w:t>
      </w:r>
      <w:r>
        <w:rPr>
          <w:b/>
          <w:color w:val="221F1F"/>
        </w:rPr>
        <w:t>0900</w:t>
      </w:r>
      <w:r>
        <w:rPr>
          <w:b/>
          <w:color w:val="221F1F"/>
          <w:spacing w:val="-1"/>
        </w:rPr>
        <w:t xml:space="preserve"> </w:t>
      </w:r>
      <w:r>
        <w:rPr>
          <w:b/>
          <w:color w:val="221F1F"/>
        </w:rPr>
        <w:t>to</w:t>
      </w:r>
      <w:r w:rsidR="00CF6320">
        <w:rPr>
          <w:b/>
          <w:color w:val="221F1F"/>
        </w:rPr>
        <w:t xml:space="preserve"> </w:t>
      </w:r>
      <w:r>
        <w:rPr>
          <w:b/>
          <w:color w:val="221F1F"/>
        </w:rPr>
        <w:t>1</w:t>
      </w:r>
      <w:r w:rsidR="00CF6320">
        <w:rPr>
          <w:b/>
          <w:color w:val="221F1F"/>
        </w:rPr>
        <w:t>6</w:t>
      </w:r>
      <w:r>
        <w:rPr>
          <w:b/>
          <w:color w:val="221F1F"/>
        </w:rPr>
        <w:t>00</w:t>
      </w:r>
      <w:r>
        <w:rPr>
          <w:b/>
          <w:color w:val="221F1F"/>
          <w:spacing w:val="-1"/>
        </w:rPr>
        <w:t xml:space="preserve"> </w:t>
      </w:r>
      <w:r>
        <w:rPr>
          <w:b/>
          <w:color w:val="221F1F"/>
        </w:rPr>
        <w:t>hours</w:t>
      </w:r>
      <w:r>
        <w:rPr>
          <w:b/>
          <w:color w:val="221F1F"/>
          <w:spacing w:val="-3"/>
        </w:rPr>
        <w:t xml:space="preserve"> </w:t>
      </w:r>
      <w:r>
        <w:rPr>
          <w:color w:val="221F1F"/>
        </w:rPr>
        <w:t>at</w:t>
      </w:r>
      <w:r>
        <w:rPr>
          <w:color w:val="221F1F"/>
          <w:spacing w:val="-2"/>
        </w:rPr>
        <w:t xml:space="preserve"> </w:t>
      </w:r>
      <w:r>
        <w:rPr>
          <w:color w:val="221F1F"/>
        </w:rPr>
        <w:t>the</w:t>
      </w:r>
      <w:r>
        <w:rPr>
          <w:color w:val="221F1F"/>
          <w:spacing w:val="-1"/>
        </w:rPr>
        <w:t xml:space="preserve"> </w:t>
      </w:r>
      <w:r>
        <w:rPr>
          <w:color w:val="221F1F"/>
        </w:rPr>
        <w:t>address</w:t>
      </w:r>
      <w:r>
        <w:rPr>
          <w:color w:val="221F1F"/>
          <w:spacing w:val="-1"/>
        </w:rPr>
        <w:t xml:space="preserve"> </w:t>
      </w:r>
      <w:r>
        <w:rPr>
          <w:color w:val="221F1F"/>
        </w:rPr>
        <w:t>given</w:t>
      </w:r>
      <w:r>
        <w:rPr>
          <w:color w:val="221F1F"/>
          <w:spacing w:val="2"/>
        </w:rPr>
        <w:t xml:space="preserve"> </w:t>
      </w:r>
      <w:r>
        <w:rPr>
          <w:color w:val="221F1F"/>
        </w:rPr>
        <w:t>below.</w:t>
      </w:r>
    </w:p>
    <w:p w14:paraId="6DE85E95" w14:textId="77777777" w:rsidR="0031330A" w:rsidRDefault="0031330A">
      <w:pPr>
        <w:pStyle w:val="ListParagraph"/>
        <w:rPr>
          <w:rFonts w:asciiTheme="minorBidi" w:hAnsiTheme="minorBidi" w:cstheme="minorBidi"/>
          <w:bCs/>
          <w:iCs/>
        </w:rPr>
      </w:pPr>
    </w:p>
    <w:p w14:paraId="06817730" w14:textId="6820EE88" w:rsidR="0031330A" w:rsidRDefault="00F22557">
      <w:pPr>
        <w:pStyle w:val="ListParagraph"/>
        <w:numPr>
          <w:ilvl w:val="0"/>
          <w:numId w:val="3"/>
        </w:numPr>
        <w:tabs>
          <w:tab w:val="left" w:pos="1491"/>
        </w:tabs>
        <w:spacing w:line="235" w:lineRule="auto"/>
        <w:rPr>
          <w:b/>
          <w:color w:val="221F1F"/>
        </w:rPr>
      </w:pPr>
      <w:r>
        <w:rPr>
          <w:rFonts w:asciiTheme="minorBidi" w:hAnsiTheme="minorBidi" w:cstheme="minorBidi"/>
          <w:bCs/>
          <w:iCs/>
        </w:rPr>
        <w:t>Please note that a pre-</w:t>
      </w:r>
      <w:r w:rsidR="0013603F">
        <w:rPr>
          <w:rFonts w:asciiTheme="minorBidi" w:hAnsiTheme="minorBidi" w:cstheme="minorBidi"/>
          <w:bCs/>
          <w:iCs/>
        </w:rPr>
        <w:t>tender site meeting</w:t>
      </w:r>
      <w:r>
        <w:rPr>
          <w:rFonts w:asciiTheme="minorBidi" w:hAnsiTheme="minorBidi" w:cstheme="minorBidi"/>
          <w:bCs/>
          <w:iCs/>
        </w:rPr>
        <w:t xml:space="preserve"> will be held as described in the Bid Data Sheet (“</w:t>
      </w:r>
      <w:r w:rsidR="0013603F">
        <w:rPr>
          <w:rFonts w:asciiTheme="minorBidi" w:hAnsiTheme="minorBidi" w:cstheme="minorBidi"/>
          <w:bCs/>
          <w:iCs/>
        </w:rPr>
        <w:t>T</w:t>
      </w:r>
      <w:r>
        <w:rPr>
          <w:rFonts w:asciiTheme="minorBidi" w:hAnsiTheme="minorBidi" w:cstheme="minorBidi"/>
          <w:bCs/>
          <w:iCs/>
        </w:rPr>
        <w:t>DS”), Section II of the bidding document.</w:t>
      </w:r>
    </w:p>
    <w:p w14:paraId="2FC6260F" w14:textId="77777777" w:rsidR="0031330A" w:rsidRDefault="0031330A">
      <w:pPr>
        <w:pStyle w:val="ListParagraph"/>
        <w:rPr>
          <w:rFonts w:asciiTheme="minorBidi" w:hAnsiTheme="minorBidi" w:cstheme="minorBidi"/>
          <w:bCs/>
          <w:iCs/>
        </w:rPr>
      </w:pPr>
    </w:p>
    <w:p w14:paraId="5FAEDB13" w14:textId="77777777" w:rsidR="0031330A" w:rsidRDefault="00F22557">
      <w:pPr>
        <w:pStyle w:val="ListParagraph"/>
        <w:numPr>
          <w:ilvl w:val="0"/>
          <w:numId w:val="3"/>
        </w:numPr>
        <w:tabs>
          <w:tab w:val="left" w:pos="1491"/>
        </w:tabs>
        <w:spacing w:line="235" w:lineRule="auto"/>
        <w:rPr>
          <w:b/>
          <w:color w:val="221F1F"/>
        </w:rPr>
      </w:pPr>
      <w:r>
        <w:rPr>
          <w:rFonts w:asciiTheme="minorBidi" w:hAnsiTheme="minorBidi" w:cstheme="minorBidi"/>
          <w:bCs/>
          <w:iCs/>
        </w:rPr>
        <w:t xml:space="preserve">Bidders interested in submitting a bid can download the bidding document from the ABDP website  </w:t>
      </w:r>
      <w:hyperlink r:id="rId11" w:history="1">
        <w:r>
          <w:rPr>
            <w:rStyle w:val="Hyperlink"/>
            <w:rFonts w:asciiTheme="minorBidi" w:hAnsiTheme="minorBidi" w:cstheme="minorBidi"/>
            <w:bCs/>
            <w:iCs/>
          </w:rPr>
          <w:t>www.abdpcu.org</w:t>
        </w:r>
      </w:hyperlink>
      <w:r>
        <w:rPr>
          <w:rFonts w:asciiTheme="minorBidi" w:hAnsiTheme="minorBidi" w:cstheme="minorBidi"/>
          <w:bCs/>
          <w:iCs/>
        </w:rPr>
        <w:t xml:space="preserve"> or </w:t>
      </w:r>
      <w:hyperlink r:id="rId12" w:history="1">
        <w:r>
          <w:rPr>
            <w:rStyle w:val="Hyperlink"/>
            <w:rFonts w:asciiTheme="minorBidi" w:hAnsiTheme="minorBidi" w:cstheme="minorBidi"/>
            <w:bCs/>
            <w:iCs/>
          </w:rPr>
          <w:t>www.kilimo.go.ke</w:t>
        </w:r>
      </w:hyperlink>
      <w:r>
        <w:rPr>
          <w:rFonts w:asciiTheme="minorBidi" w:hAnsiTheme="minorBidi" w:cstheme="minorBidi"/>
          <w:bCs/>
          <w:iCs/>
        </w:rPr>
        <w:t xml:space="preserve"> </w:t>
      </w:r>
      <w:r>
        <w:rPr>
          <w:color w:val="221F1F"/>
        </w:rPr>
        <w:t xml:space="preserve">or </w:t>
      </w:r>
      <w:hyperlink w:history="1">
        <w:r>
          <w:rPr>
            <w:rStyle w:val="Hyperlink"/>
          </w:rPr>
          <w:t>www.tenders.go.ke</w:t>
        </w:r>
        <w:r>
          <w:rPr>
            <w:rStyle w:val="Hyperlink"/>
            <w:u w:val="none"/>
          </w:rPr>
          <w:t xml:space="preserve">  </w:t>
        </w:r>
      </w:hyperlink>
      <w:r>
        <w:rPr>
          <w:color w:val="221F1F"/>
        </w:rPr>
        <w:t>at no</w:t>
      </w:r>
      <w:r>
        <w:rPr>
          <w:color w:val="221F1F"/>
          <w:spacing w:val="1"/>
        </w:rPr>
        <w:t xml:space="preserve"> </w:t>
      </w:r>
      <w:r>
        <w:rPr>
          <w:color w:val="221F1F"/>
        </w:rPr>
        <w:t xml:space="preserve">cost. </w:t>
      </w:r>
      <w:r>
        <w:rPr>
          <w:rFonts w:asciiTheme="minorBidi" w:hAnsiTheme="minorBidi" w:cstheme="minorBidi"/>
          <w:bCs/>
          <w:iCs/>
        </w:rPr>
        <w:t>Bidders who download the bidding document may send an e-mail or letter, giving full contact details of the bidder, to the following point of contact. This will ensure that the bidders receive updates regarding this bidding document.</w:t>
      </w:r>
    </w:p>
    <w:p w14:paraId="521748A2" w14:textId="77777777" w:rsidR="0031330A" w:rsidRDefault="0031330A">
      <w:pPr>
        <w:pStyle w:val="ListParagraph"/>
        <w:rPr>
          <w:color w:val="221F1F"/>
        </w:rPr>
      </w:pPr>
    </w:p>
    <w:p w14:paraId="624A5BCC" w14:textId="77777777" w:rsidR="0031330A" w:rsidRDefault="00F22557">
      <w:pPr>
        <w:tabs>
          <w:tab w:val="left" w:pos="0"/>
        </w:tabs>
        <w:spacing w:line="360" w:lineRule="auto"/>
        <w:ind w:left="2880"/>
        <w:rPr>
          <w:bCs/>
          <w:iCs/>
        </w:rPr>
      </w:pPr>
      <w:r>
        <w:rPr>
          <w:bCs/>
          <w:iCs/>
        </w:rPr>
        <w:t>Procurement Specialist</w:t>
      </w:r>
    </w:p>
    <w:p w14:paraId="59B07EFE" w14:textId="77777777" w:rsidR="0031330A" w:rsidRDefault="00F22557">
      <w:pPr>
        <w:tabs>
          <w:tab w:val="left" w:pos="0"/>
        </w:tabs>
        <w:spacing w:line="360" w:lineRule="auto"/>
        <w:ind w:left="2880"/>
        <w:rPr>
          <w:bCs/>
          <w:iCs/>
        </w:rPr>
      </w:pPr>
      <w:r>
        <w:rPr>
          <w:bCs/>
          <w:iCs/>
        </w:rPr>
        <w:t>For Aquaculture Business Development Programme</w:t>
      </w:r>
    </w:p>
    <w:p w14:paraId="6304C6F7" w14:textId="77777777" w:rsidR="0031330A" w:rsidRDefault="00F22557">
      <w:pPr>
        <w:tabs>
          <w:tab w:val="left" w:pos="0"/>
        </w:tabs>
        <w:spacing w:line="360" w:lineRule="auto"/>
        <w:ind w:left="2880"/>
        <w:rPr>
          <w:bCs/>
          <w:iCs/>
        </w:rPr>
      </w:pPr>
      <w:r>
        <w:rPr>
          <w:bCs/>
          <w:iCs/>
        </w:rPr>
        <w:t>P.O. Box 904-10100 Nyeri Kenya</w:t>
      </w:r>
    </w:p>
    <w:p w14:paraId="4951D2C3" w14:textId="77777777" w:rsidR="0031330A" w:rsidRDefault="00F22557">
      <w:pPr>
        <w:tabs>
          <w:tab w:val="left" w:pos="1491"/>
        </w:tabs>
        <w:spacing w:line="360" w:lineRule="auto"/>
        <w:ind w:left="2880" w:right="1056"/>
        <w:rPr>
          <w:color w:val="221F1F"/>
        </w:rPr>
      </w:pPr>
      <w:proofErr w:type="gramStart"/>
      <w:r>
        <w:rPr>
          <w:bCs/>
          <w:iCs/>
        </w:rPr>
        <w:t>Email :</w:t>
      </w:r>
      <w:proofErr w:type="gramEnd"/>
      <w:r>
        <w:rPr>
          <w:bCs/>
          <w:iCs/>
        </w:rPr>
        <w:t xml:space="preserve"> </w:t>
      </w:r>
      <w:hyperlink r:id="rId13" w:history="1">
        <w:r>
          <w:rPr>
            <w:rStyle w:val="Hyperlink"/>
            <w:bCs/>
            <w:iCs/>
          </w:rPr>
          <w:t>procurement@abdpcu.org</w:t>
        </w:r>
      </w:hyperlink>
      <w:r>
        <w:rPr>
          <w:bCs/>
          <w:iCs/>
        </w:rPr>
        <w:t xml:space="preserve"> </w:t>
      </w:r>
    </w:p>
    <w:p w14:paraId="630F654B" w14:textId="77777777" w:rsidR="0031330A" w:rsidRDefault="00F22557">
      <w:pPr>
        <w:pStyle w:val="ListParagraph"/>
        <w:numPr>
          <w:ilvl w:val="0"/>
          <w:numId w:val="3"/>
        </w:numPr>
        <w:tabs>
          <w:tab w:val="left" w:pos="1491"/>
        </w:tabs>
        <w:spacing w:line="230" w:lineRule="auto"/>
        <w:rPr>
          <w:b/>
          <w:color w:val="221F1F"/>
        </w:rPr>
      </w:pPr>
      <w:r>
        <w:rPr>
          <w:rFonts w:asciiTheme="minorBidi" w:hAnsiTheme="minorBidi" w:cstheme="minorBidi"/>
          <w:bCs/>
          <w:iCs/>
        </w:rPr>
        <w:t>The works, and the contract/s expected to be awarded in one lot.</w:t>
      </w:r>
    </w:p>
    <w:p w14:paraId="60ADE202" w14:textId="77777777" w:rsidR="0031330A" w:rsidRDefault="0031330A">
      <w:pPr>
        <w:pStyle w:val="ListParagraph"/>
        <w:tabs>
          <w:tab w:val="left" w:pos="1491"/>
        </w:tabs>
        <w:spacing w:line="230" w:lineRule="auto"/>
        <w:ind w:left="720" w:firstLine="0"/>
        <w:rPr>
          <w:b/>
          <w:color w:val="221F1F"/>
        </w:rPr>
      </w:pPr>
    </w:p>
    <w:p w14:paraId="09C458EC" w14:textId="77777777" w:rsidR="0031330A" w:rsidRDefault="00F22557">
      <w:pPr>
        <w:pStyle w:val="ListParagraph"/>
        <w:numPr>
          <w:ilvl w:val="0"/>
          <w:numId w:val="3"/>
        </w:numPr>
        <w:tabs>
          <w:tab w:val="left" w:pos="1491"/>
        </w:tabs>
        <w:spacing w:line="230" w:lineRule="auto"/>
        <w:rPr>
          <w:b/>
          <w:color w:val="221F1F"/>
        </w:rPr>
      </w:pPr>
      <w:r>
        <w:rPr>
          <w:rFonts w:asciiTheme="minorBidi" w:hAnsiTheme="minorBidi" w:cstheme="minorBidi"/>
          <w:bCs/>
          <w:iCs/>
        </w:rPr>
        <w:t>Bidders should be aware that late bids will not be accepted under any circumstance and will be returned unopened at the written request and cost of the bidder. All bids must be accompanied by a bid securing declaration (as required) in the manner specified in the Bid Data Sheet.</w:t>
      </w:r>
    </w:p>
    <w:p w14:paraId="4C940251" w14:textId="77777777" w:rsidR="0031330A" w:rsidRDefault="0031330A">
      <w:pPr>
        <w:pStyle w:val="ListParagraph"/>
        <w:rPr>
          <w:color w:val="221F1F"/>
          <w:spacing w:val="-1"/>
        </w:rPr>
      </w:pPr>
    </w:p>
    <w:p w14:paraId="6529BA2F" w14:textId="77777777" w:rsidR="0031330A" w:rsidRDefault="00F22557">
      <w:pPr>
        <w:pStyle w:val="ListParagraph"/>
        <w:numPr>
          <w:ilvl w:val="0"/>
          <w:numId w:val="3"/>
        </w:numPr>
        <w:tabs>
          <w:tab w:val="left" w:pos="1491"/>
        </w:tabs>
        <w:spacing w:line="230" w:lineRule="auto"/>
        <w:rPr>
          <w:b/>
          <w:color w:val="221F1F"/>
        </w:rPr>
      </w:pPr>
      <w:r>
        <w:rPr>
          <w:color w:val="221F1F"/>
          <w:spacing w:val="-1"/>
        </w:rPr>
        <w:t>The</w:t>
      </w:r>
      <w:r>
        <w:rPr>
          <w:color w:val="221F1F"/>
          <w:spacing w:val="-31"/>
        </w:rPr>
        <w:t xml:space="preserve"> </w:t>
      </w:r>
      <w:r>
        <w:rPr>
          <w:color w:val="221F1F"/>
          <w:spacing w:val="-1"/>
        </w:rPr>
        <w:t>Tenderer</w:t>
      </w:r>
      <w:r>
        <w:rPr>
          <w:color w:val="221F1F"/>
          <w:spacing w:val="-24"/>
        </w:rPr>
        <w:t xml:space="preserve"> </w:t>
      </w:r>
      <w:r>
        <w:rPr>
          <w:color w:val="221F1F"/>
          <w:spacing w:val="-1"/>
        </w:rPr>
        <w:t>shall</w:t>
      </w:r>
      <w:r>
        <w:rPr>
          <w:color w:val="221F1F"/>
          <w:spacing w:val="-24"/>
        </w:rPr>
        <w:t xml:space="preserve"> </w:t>
      </w:r>
      <w:r>
        <w:rPr>
          <w:color w:val="221F1F"/>
          <w:spacing w:val="-1"/>
        </w:rPr>
        <w:t>chronologically</w:t>
      </w:r>
      <w:r>
        <w:rPr>
          <w:color w:val="221F1F"/>
          <w:spacing w:val="-25"/>
        </w:rPr>
        <w:t xml:space="preserve"> </w:t>
      </w:r>
      <w:r>
        <w:rPr>
          <w:color w:val="221F1F"/>
        </w:rPr>
        <w:t>serialize</w:t>
      </w:r>
      <w:r>
        <w:rPr>
          <w:color w:val="221F1F"/>
          <w:spacing w:val="-22"/>
        </w:rPr>
        <w:t xml:space="preserve"> </w:t>
      </w:r>
      <w:r>
        <w:rPr>
          <w:color w:val="221F1F"/>
        </w:rPr>
        <w:t>all</w:t>
      </w:r>
      <w:r>
        <w:rPr>
          <w:color w:val="221F1F"/>
          <w:spacing w:val="-22"/>
        </w:rPr>
        <w:t xml:space="preserve"> </w:t>
      </w:r>
      <w:r>
        <w:rPr>
          <w:color w:val="221F1F"/>
        </w:rPr>
        <w:t>pages</w:t>
      </w:r>
      <w:r>
        <w:rPr>
          <w:color w:val="221F1F"/>
          <w:spacing w:val="-22"/>
        </w:rPr>
        <w:t xml:space="preserve"> </w:t>
      </w:r>
      <w:r>
        <w:rPr>
          <w:color w:val="221F1F"/>
        </w:rPr>
        <w:t>of</w:t>
      </w:r>
      <w:r>
        <w:rPr>
          <w:color w:val="221F1F"/>
          <w:spacing w:val="-22"/>
        </w:rPr>
        <w:t xml:space="preserve"> </w:t>
      </w:r>
      <w:r>
        <w:rPr>
          <w:color w:val="221F1F"/>
        </w:rPr>
        <w:t>the</w:t>
      </w:r>
      <w:r>
        <w:rPr>
          <w:color w:val="221F1F"/>
          <w:spacing w:val="-23"/>
        </w:rPr>
        <w:t xml:space="preserve"> </w:t>
      </w:r>
      <w:r>
        <w:rPr>
          <w:color w:val="221F1F"/>
        </w:rPr>
        <w:t>tender</w:t>
      </w:r>
      <w:r>
        <w:rPr>
          <w:color w:val="221F1F"/>
          <w:spacing w:val="-22"/>
        </w:rPr>
        <w:t xml:space="preserve"> </w:t>
      </w:r>
      <w:r>
        <w:rPr>
          <w:color w:val="221F1F"/>
        </w:rPr>
        <w:t>documents</w:t>
      </w:r>
      <w:r>
        <w:rPr>
          <w:color w:val="221F1F"/>
          <w:spacing w:val="-25"/>
        </w:rPr>
        <w:t xml:space="preserve"> </w:t>
      </w:r>
      <w:r>
        <w:rPr>
          <w:color w:val="221F1F"/>
        </w:rPr>
        <w:t>submitted.</w:t>
      </w:r>
    </w:p>
    <w:p w14:paraId="0CD89856" w14:textId="77777777" w:rsidR="0031330A" w:rsidRDefault="0031330A">
      <w:pPr>
        <w:pStyle w:val="ListParagraph"/>
        <w:rPr>
          <w:color w:val="221F1F"/>
        </w:rPr>
      </w:pPr>
    </w:p>
    <w:p w14:paraId="6C58C6FF" w14:textId="4420D10F" w:rsidR="0031330A" w:rsidRDefault="00F22557">
      <w:pPr>
        <w:pStyle w:val="ListParagraph"/>
        <w:numPr>
          <w:ilvl w:val="0"/>
          <w:numId w:val="3"/>
        </w:numPr>
        <w:tabs>
          <w:tab w:val="left" w:pos="1491"/>
        </w:tabs>
        <w:spacing w:line="230" w:lineRule="auto"/>
        <w:rPr>
          <w:b/>
          <w:color w:val="221F1F"/>
        </w:rPr>
      </w:pPr>
      <w:r>
        <w:rPr>
          <w:color w:val="221F1F"/>
        </w:rPr>
        <w:t>Completed</w:t>
      </w:r>
      <w:r>
        <w:rPr>
          <w:color w:val="221F1F"/>
          <w:spacing w:val="1"/>
        </w:rPr>
        <w:t xml:space="preserve"> </w:t>
      </w:r>
      <w:r>
        <w:rPr>
          <w:color w:val="221F1F"/>
        </w:rPr>
        <w:t>tenders</w:t>
      </w:r>
      <w:r>
        <w:rPr>
          <w:color w:val="221F1F"/>
          <w:spacing w:val="1"/>
        </w:rPr>
        <w:t xml:space="preserve"> </w:t>
      </w:r>
      <w:r>
        <w:rPr>
          <w:color w:val="221F1F"/>
        </w:rPr>
        <w:t>must</w:t>
      </w:r>
      <w:r>
        <w:rPr>
          <w:color w:val="221F1F"/>
          <w:spacing w:val="1"/>
        </w:rPr>
        <w:t xml:space="preserve"> </w:t>
      </w:r>
      <w:r>
        <w:rPr>
          <w:color w:val="221F1F"/>
        </w:rPr>
        <w:t>be</w:t>
      </w:r>
      <w:r>
        <w:rPr>
          <w:color w:val="221F1F"/>
          <w:spacing w:val="1"/>
        </w:rPr>
        <w:t xml:space="preserve"> </w:t>
      </w:r>
      <w:r>
        <w:rPr>
          <w:color w:val="221F1F"/>
        </w:rPr>
        <w:t>delivered</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address</w:t>
      </w:r>
      <w:r>
        <w:rPr>
          <w:color w:val="221F1F"/>
          <w:spacing w:val="1"/>
        </w:rPr>
        <w:t xml:space="preserve"> </w:t>
      </w:r>
      <w:r>
        <w:rPr>
          <w:color w:val="221F1F"/>
        </w:rPr>
        <w:t>below</w:t>
      </w:r>
      <w:r>
        <w:rPr>
          <w:color w:val="221F1F"/>
          <w:spacing w:val="1"/>
        </w:rPr>
        <w:t xml:space="preserve"> </w:t>
      </w:r>
      <w:r>
        <w:rPr>
          <w:color w:val="221F1F"/>
        </w:rPr>
        <w:t>on</w:t>
      </w:r>
      <w:r>
        <w:rPr>
          <w:color w:val="221F1F"/>
          <w:spacing w:val="1"/>
        </w:rPr>
        <w:t xml:space="preserve"> </w:t>
      </w:r>
      <w:r>
        <w:rPr>
          <w:color w:val="221F1F"/>
        </w:rPr>
        <w:t>or</w:t>
      </w:r>
      <w:r>
        <w:rPr>
          <w:color w:val="221F1F"/>
          <w:spacing w:val="1"/>
        </w:rPr>
        <w:t xml:space="preserve"> </w:t>
      </w:r>
      <w:r>
        <w:rPr>
          <w:color w:val="221F1F"/>
        </w:rPr>
        <w:t>before</w:t>
      </w:r>
      <w:r>
        <w:rPr>
          <w:color w:val="221F1F"/>
          <w:spacing w:val="1"/>
        </w:rPr>
        <w:t xml:space="preserve"> </w:t>
      </w:r>
      <w:r>
        <w:rPr>
          <w:b/>
          <w:color w:val="221F1F"/>
        </w:rPr>
        <w:t>Tuesday</w:t>
      </w:r>
      <w:r>
        <w:rPr>
          <w:b/>
          <w:color w:val="221F1F"/>
          <w:spacing w:val="1"/>
        </w:rPr>
        <w:t xml:space="preserve"> </w:t>
      </w:r>
      <w:r w:rsidR="0018138F">
        <w:rPr>
          <w:b/>
          <w:color w:val="221F1F"/>
          <w:spacing w:val="1"/>
        </w:rPr>
        <w:t>8</w:t>
      </w:r>
      <w:r w:rsidR="0018138F" w:rsidRPr="0018138F">
        <w:rPr>
          <w:b/>
          <w:color w:val="221F1F"/>
          <w:spacing w:val="1"/>
          <w:vertAlign w:val="superscript"/>
        </w:rPr>
        <w:t>th</w:t>
      </w:r>
      <w:r w:rsidR="0018138F">
        <w:rPr>
          <w:b/>
          <w:color w:val="221F1F"/>
          <w:spacing w:val="1"/>
        </w:rPr>
        <w:t xml:space="preserve"> November</w:t>
      </w:r>
      <w:r>
        <w:rPr>
          <w:b/>
          <w:color w:val="221F1F"/>
          <w:spacing w:val="-3"/>
        </w:rPr>
        <w:t xml:space="preserve"> </w:t>
      </w:r>
      <w:r>
        <w:rPr>
          <w:b/>
          <w:color w:val="221F1F"/>
        </w:rPr>
        <w:t>at</w:t>
      </w:r>
      <w:r>
        <w:rPr>
          <w:b/>
          <w:color w:val="221F1F"/>
          <w:spacing w:val="-1"/>
        </w:rPr>
        <w:t xml:space="preserve"> </w:t>
      </w:r>
      <w:r>
        <w:rPr>
          <w:b/>
          <w:color w:val="221F1F"/>
        </w:rPr>
        <w:t>1100</w:t>
      </w:r>
      <w:r>
        <w:rPr>
          <w:b/>
          <w:color w:val="221F1F"/>
          <w:spacing w:val="-1"/>
        </w:rPr>
        <w:t xml:space="preserve"> </w:t>
      </w:r>
      <w:r>
        <w:rPr>
          <w:b/>
          <w:color w:val="221F1F"/>
        </w:rPr>
        <w:t>hours</w:t>
      </w:r>
      <w:r>
        <w:rPr>
          <w:i/>
          <w:color w:val="221F1F"/>
        </w:rPr>
        <w:t>.</w:t>
      </w:r>
      <w:r>
        <w:rPr>
          <w:i/>
          <w:color w:val="221F1F"/>
          <w:spacing w:val="-1"/>
        </w:rPr>
        <w:t xml:space="preserve"> </w:t>
      </w:r>
      <w:r>
        <w:rPr>
          <w:color w:val="221F1F"/>
        </w:rPr>
        <w:t>Electronic</w:t>
      </w:r>
      <w:r>
        <w:rPr>
          <w:color w:val="221F1F"/>
          <w:spacing w:val="-2"/>
        </w:rPr>
        <w:t xml:space="preserve"> </w:t>
      </w:r>
      <w:r>
        <w:rPr>
          <w:color w:val="221F1F"/>
        </w:rPr>
        <w:t>Tenders</w:t>
      </w:r>
      <w:r>
        <w:rPr>
          <w:color w:val="221F1F"/>
          <w:spacing w:val="-6"/>
        </w:rPr>
        <w:t xml:space="preserve"> </w:t>
      </w:r>
      <w:r>
        <w:rPr>
          <w:color w:val="221F1F"/>
        </w:rPr>
        <w:t>will</w:t>
      </w:r>
      <w:r>
        <w:rPr>
          <w:color w:val="221F1F"/>
          <w:spacing w:val="1"/>
        </w:rPr>
        <w:t xml:space="preserve"> </w:t>
      </w:r>
      <w:r>
        <w:rPr>
          <w:color w:val="221F1F"/>
        </w:rPr>
        <w:t>not be</w:t>
      </w:r>
      <w:r>
        <w:rPr>
          <w:color w:val="221F1F"/>
          <w:spacing w:val="-1"/>
        </w:rPr>
        <w:t xml:space="preserve"> </w:t>
      </w:r>
      <w:r>
        <w:rPr>
          <w:color w:val="221F1F"/>
        </w:rPr>
        <w:t>permitted.</w:t>
      </w:r>
    </w:p>
    <w:p w14:paraId="24D727D7" w14:textId="77777777" w:rsidR="0031330A" w:rsidRDefault="0031330A">
      <w:pPr>
        <w:pStyle w:val="ListParagraph"/>
        <w:tabs>
          <w:tab w:val="left" w:pos="1491"/>
        </w:tabs>
        <w:spacing w:line="230" w:lineRule="auto"/>
        <w:ind w:left="360" w:firstLine="0"/>
        <w:rPr>
          <w:b/>
          <w:color w:val="221F1F"/>
        </w:rPr>
      </w:pPr>
    </w:p>
    <w:p w14:paraId="6D2018AD" w14:textId="77777777" w:rsidR="0031330A" w:rsidRDefault="00F22557">
      <w:pPr>
        <w:pStyle w:val="ListParagraph"/>
        <w:tabs>
          <w:tab w:val="left" w:pos="1491"/>
        </w:tabs>
        <w:spacing w:beforeLines="50" w:before="120" w:afterLines="50" w:after="120" w:line="360" w:lineRule="auto"/>
        <w:ind w:left="360" w:firstLine="0"/>
        <w:rPr>
          <w:b/>
          <w:bCs/>
          <w:iCs/>
        </w:rPr>
      </w:pPr>
      <w:r>
        <w:rPr>
          <w:b/>
          <w:bCs/>
          <w:iCs/>
        </w:rPr>
        <w:tab/>
        <w:t xml:space="preserve">Aquaculture Business Development Programme, </w:t>
      </w:r>
    </w:p>
    <w:p w14:paraId="035FA02F" w14:textId="77777777" w:rsidR="0031330A" w:rsidRDefault="00F22557">
      <w:pPr>
        <w:pStyle w:val="ListParagraph"/>
        <w:tabs>
          <w:tab w:val="left" w:pos="1491"/>
        </w:tabs>
        <w:spacing w:beforeLines="50" w:before="120" w:afterLines="50" w:after="120" w:line="360" w:lineRule="auto"/>
        <w:ind w:left="360" w:firstLine="0"/>
        <w:rPr>
          <w:b/>
          <w:bCs/>
          <w:iCs/>
        </w:rPr>
      </w:pPr>
      <w:r>
        <w:rPr>
          <w:b/>
          <w:bCs/>
          <w:iCs/>
        </w:rPr>
        <w:tab/>
        <w:t xml:space="preserve">Regional </w:t>
      </w:r>
      <w:proofErr w:type="spellStart"/>
      <w:r>
        <w:rPr>
          <w:b/>
          <w:bCs/>
          <w:iCs/>
        </w:rPr>
        <w:t>Cordination</w:t>
      </w:r>
      <w:proofErr w:type="spellEnd"/>
      <w:r>
        <w:rPr>
          <w:b/>
          <w:bCs/>
          <w:iCs/>
        </w:rPr>
        <w:t xml:space="preserve"> Office, Kisumu </w:t>
      </w:r>
    </w:p>
    <w:p w14:paraId="0690DDF4" w14:textId="77777777" w:rsidR="0031330A" w:rsidRDefault="00F22557">
      <w:pPr>
        <w:pStyle w:val="ListParagraph"/>
        <w:tabs>
          <w:tab w:val="left" w:pos="1491"/>
        </w:tabs>
        <w:spacing w:beforeLines="50" w:before="120" w:afterLines="50" w:after="120" w:line="360" w:lineRule="auto"/>
        <w:ind w:left="1491" w:firstLine="0"/>
        <w:rPr>
          <w:b/>
          <w:bCs/>
          <w:iCs/>
        </w:rPr>
      </w:pPr>
      <w:proofErr w:type="spellStart"/>
      <w:r>
        <w:rPr>
          <w:b/>
          <w:bCs/>
          <w:iCs/>
        </w:rPr>
        <w:t>P.</w:t>
      </w:r>
      <w:proofErr w:type="gramStart"/>
      <w:r>
        <w:rPr>
          <w:b/>
          <w:bCs/>
          <w:iCs/>
        </w:rPr>
        <w:t>O.Box</w:t>
      </w:r>
      <w:proofErr w:type="spellEnd"/>
      <w:proofErr w:type="gramEnd"/>
      <w:r>
        <w:rPr>
          <w:b/>
          <w:bCs/>
          <w:iCs/>
        </w:rPr>
        <w:t xml:space="preserve"> 904-10100 Nyeri Kenya, </w:t>
      </w:r>
    </w:p>
    <w:p w14:paraId="7E9F99ED" w14:textId="77777777" w:rsidR="0031330A" w:rsidRDefault="00F22557">
      <w:pPr>
        <w:pStyle w:val="ListParagraph"/>
        <w:tabs>
          <w:tab w:val="left" w:pos="1491"/>
        </w:tabs>
        <w:spacing w:beforeLines="50" w:before="120" w:afterLines="50" w:after="120" w:line="360" w:lineRule="auto"/>
        <w:ind w:left="1491" w:firstLine="0"/>
        <w:rPr>
          <w:b/>
          <w:bCs/>
          <w:iCs/>
        </w:rPr>
      </w:pPr>
      <w:r>
        <w:rPr>
          <w:b/>
          <w:bCs/>
          <w:iCs/>
        </w:rPr>
        <w:t xml:space="preserve">located Off Pipeline Road </w:t>
      </w:r>
    </w:p>
    <w:p w14:paraId="4BE11375" w14:textId="77777777" w:rsidR="0031330A" w:rsidRDefault="00F22557">
      <w:pPr>
        <w:pStyle w:val="ListParagraph"/>
        <w:tabs>
          <w:tab w:val="left" w:pos="1491"/>
        </w:tabs>
        <w:spacing w:beforeLines="50" w:before="120" w:afterLines="50" w:after="120" w:line="360" w:lineRule="auto"/>
        <w:ind w:left="1491" w:firstLine="0"/>
        <w:rPr>
          <w:b/>
          <w:color w:val="221F1F"/>
        </w:rPr>
      </w:pPr>
      <w:r>
        <w:rPr>
          <w:b/>
          <w:bCs/>
          <w:iCs/>
        </w:rPr>
        <w:t>Opposite Kenya Fisheries Service Offices.</w:t>
      </w:r>
    </w:p>
    <w:p w14:paraId="14B43ACF" w14:textId="77777777" w:rsidR="0031330A" w:rsidRDefault="0031330A">
      <w:pPr>
        <w:pStyle w:val="ListParagraph"/>
        <w:rPr>
          <w:color w:val="221F1F"/>
        </w:rPr>
      </w:pPr>
    </w:p>
    <w:p w14:paraId="6140DFBA" w14:textId="1754D666" w:rsidR="0031330A" w:rsidRDefault="00F22557">
      <w:pPr>
        <w:pStyle w:val="ListParagraph"/>
        <w:numPr>
          <w:ilvl w:val="0"/>
          <w:numId w:val="3"/>
        </w:numPr>
        <w:spacing w:line="230" w:lineRule="auto"/>
        <w:rPr>
          <w:b/>
          <w:color w:val="221F1F"/>
        </w:rPr>
      </w:pPr>
      <w:r>
        <w:rPr>
          <w:color w:val="221F1F"/>
        </w:rPr>
        <w:t>Tenders will be opened immediately after the deadline date and time speciﬁed above or any</w:t>
      </w:r>
      <w:r>
        <w:rPr>
          <w:color w:val="221F1F"/>
          <w:spacing w:val="1"/>
        </w:rPr>
        <w:t xml:space="preserve"> </w:t>
      </w:r>
      <w:r w:rsidR="00CF6320">
        <w:rPr>
          <w:color w:val="221F1F"/>
        </w:rPr>
        <w:t>dead</w:t>
      </w:r>
      <w:r w:rsidR="00CF6320">
        <w:rPr>
          <w:color w:val="221F1F"/>
          <w:spacing w:val="-3"/>
        </w:rPr>
        <w:t>line</w:t>
      </w:r>
      <w:r>
        <w:rPr>
          <w:color w:val="221F1F"/>
        </w:rPr>
        <w:t xml:space="preserve"> date</w:t>
      </w:r>
      <w:r>
        <w:rPr>
          <w:color w:val="221F1F"/>
          <w:spacing w:val="-2"/>
        </w:rPr>
        <w:t xml:space="preserve"> </w:t>
      </w:r>
      <w:r>
        <w:rPr>
          <w:color w:val="221F1F"/>
        </w:rPr>
        <w:t>and</w:t>
      </w:r>
      <w:r>
        <w:rPr>
          <w:color w:val="221F1F"/>
          <w:spacing w:val="-3"/>
        </w:rPr>
        <w:t xml:space="preserve"> </w:t>
      </w:r>
      <w:r>
        <w:rPr>
          <w:color w:val="221F1F"/>
        </w:rPr>
        <w:t>time speciﬁed</w:t>
      </w:r>
      <w:r>
        <w:rPr>
          <w:color w:val="221F1F"/>
          <w:spacing w:val="2"/>
        </w:rPr>
        <w:t xml:space="preserve"> </w:t>
      </w:r>
      <w:r>
        <w:rPr>
          <w:color w:val="221F1F"/>
        </w:rPr>
        <w:t>later.</w:t>
      </w:r>
      <w:r>
        <w:rPr>
          <w:color w:val="221F1F"/>
          <w:spacing w:val="-10"/>
        </w:rPr>
        <w:t xml:space="preserve"> </w:t>
      </w:r>
      <w:r>
        <w:rPr>
          <w:color w:val="221F1F"/>
        </w:rPr>
        <w:t>Tenders</w:t>
      </w:r>
      <w:r>
        <w:rPr>
          <w:color w:val="221F1F"/>
          <w:spacing w:val="-6"/>
        </w:rPr>
        <w:t xml:space="preserve"> </w:t>
      </w:r>
      <w:r>
        <w:rPr>
          <w:color w:val="221F1F"/>
        </w:rPr>
        <w:t>will</w:t>
      </w:r>
      <w:r>
        <w:rPr>
          <w:color w:val="221F1F"/>
          <w:spacing w:val="-1"/>
        </w:rPr>
        <w:t xml:space="preserve"> </w:t>
      </w:r>
      <w:r>
        <w:rPr>
          <w:color w:val="221F1F"/>
        </w:rPr>
        <w:t>be</w:t>
      </w:r>
      <w:r>
        <w:rPr>
          <w:color w:val="221F1F"/>
          <w:spacing w:val="-2"/>
        </w:rPr>
        <w:t xml:space="preserve"> </w:t>
      </w:r>
      <w:r>
        <w:rPr>
          <w:color w:val="221F1F"/>
        </w:rPr>
        <w:t>publicly</w:t>
      </w:r>
      <w:r>
        <w:rPr>
          <w:color w:val="221F1F"/>
          <w:spacing w:val="-4"/>
        </w:rPr>
        <w:t xml:space="preserve"> </w:t>
      </w:r>
      <w:r>
        <w:rPr>
          <w:color w:val="221F1F"/>
        </w:rPr>
        <w:t>opened</w:t>
      </w:r>
      <w:r>
        <w:rPr>
          <w:color w:val="221F1F"/>
          <w:spacing w:val="-2"/>
        </w:rPr>
        <w:t xml:space="preserve"> </w:t>
      </w:r>
      <w:r>
        <w:rPr>
          <w:color w:val="221F1F"/>
        </w:rPr>
        <w:t>in</w:t>
      </w:r>
      <w:r>
        <w:rPr>
          <w:color w:val="221F1F"/>
          <w:spacing w:val="-2"/>
        </w:rPr>
        <w:t xml:space="preserve"> </w:t>
      </w:r>
      <w:r>
        <w:rPr>
          <w:color w:val="221F1F"/>
        </w:rPr>
        <w:t>the</w:t>
      </w:r>
      <w:r>
        <w:rPr>
          <w:color w:val="221F1F"/>
          <w:spacing w:val="-3"/>
        </w:rPr>
        <w:t xml:space="preserve"> </w:t>
      </w:r>
      <w:r>
        <w:rPr>
          <w:color w:val="221F1F"/>
        </w:rPr>
        <w:t>presence</w:t>
      </w:r>
      <w:r>
        <w:rPr>
          <w:color w:val="221F1F"/>
          <w:spacing w:val="-2"/>
        </w:rPr>
        <w:t xml:space="preserve"> </w:t>
      </w:r>
      <w:r>
        <w:rPr>
          <w:color w:val="221F1F"/>
        </w:rPr>
        <w:t>of</w:t>
      </w:r>
      <w:r>
        <w:rPr>
          <w:color w:val="221F1F"/>
          <w:spacing w:val="-1"/>
        </w:rPr>
        <w:t xml:space="preserve"> </w:t>
      </w:r>
      <w:r>
        <w:rPr>
          <w:color w:val="221F1F"/>
        </w:rPr>
        <w:t>the</w:t>
      </w:r>
      <w:r>
        <w:rPr>
          <w:color w:val="221F1F"/>
          <w:spacing w:val="-53"/>
        </w:rPr>
        <w:t xml:space="preserve"> </w:t>
      </w:r>
      <w:r>
        <w:rPr>
          <w:color w:val="221F1F"/>
        </w:rPr>
        <w:t>Tenderers' designated representatives</w:t>
      </w:r>
      <w:r>
        <w:rPr>
          <w:color w:val="221F1F"/>
          <w:spacing w:val="1"/>
        </w:rPr>
        <w:t xml:space="preserve"> </w:t>
      </w:r>
      <w:r>
        <w:rPr>
          <w:color w:val="221F1F"/>
        </w:rPr>
        <w:t>and anyone</w:t>
      </w:r>
      <w:r>
        <w:rPr>
          <w:color w:val="221F1F"/>
          <w:spacing w:val="1"/>
        </w:rPr>
        <w:t xml:space="preserve"> </w:t>
      </w:r>
      <w:r>
        <w:rPr>
          <w:color w:val="221F1F"/>
        </w:rPr>
        <w:t>who chooses to attend</w:t>
      </w:r>
      <w:r>
        <w:rPr>
          <w:color w:val="221F1F"/>
          <w:spacing w:val="1"/>
        </w:rPr>
        <w:t xml:space="preserve"> </w:t>
      </w:r>
      <w:r>
        <w:rPr>
          <w:color w:val="221F1F"/>
        </w:rPr>
        <w:t>at</w:t>
      </w:r>
      <w:r>
        <w:rPr>
          <w:color w:val="221F1F"/>
          <w:spacing w:val="1"/>
        </w:rPr>
        <w:t xml:space="preserve"> </w:t>
      </w:r>
      <w:r>
        <w:rPr>
          <w:color w:val="221F1F"/>
        </w:rPr>
        <w:t>the</w:t>
      </w:r>
      <w:r>
        <w:rPr>
          <w:color w:val="221F1F"/>
          <w:spacing w:val="55"/>
        </w:rPr>
        <w:t xml:space="preserve"> </w:t>
      </w:r>
      <w:r>
        <w:rPr>
          <w:color w:val="221F1F"/>
        </w:rPr>
        <w:t>address</w:t>
      </w:r>
      <w:r>
        <w:rPr>
          <w:color w:val="221F1F"/>
          <w:spacing w:val="1"/>
        </w:rPr>
        <w:t xml:space="preserve"> </w:t>
      </w:r>
      <w:r>
        <w:rPr>
          <w:color w:val="221F1F"/>
        </w:rPr>
        <w:t>below.</w:t>
      </w:r>
    </w:p>
    <w:p w14:paraId="10D3DC2F" w14:textId="77777777" w:rsidR="0031330A" w:rsidRDefault="0031330A">
      <w:pPr>
        <w:pStyle w:val="ListParagraph"/>
        <w:rPr>
          <w:color w:val="221F1F"/>
        </w:rPr>
      </w:pPr>
    </w:p>
    <w:p w14:paraId="2AB2A2FC" w14:textId="77777777" w:rsidR="0031330A" w:rsidRDefault="00F22557">
      <w:pPr>
        <w:pStyle w:val="ListParagraph"/>
        <w:numPr>
          <w:ilvl w:val="0"/>
          <w:numId w:val="3"/>
        </w:numPr>
        <w:spacing w:line="230" w:lineRule="auto"/>
        <w:rPr>
          <w:b/>
          <w:color w:val="221F1F"/>
        </w:rPr>
      </w:pPr>
      <w:r>
        <w:rPr>
          <w:color w:val="221F1F"/>
        </w:rPr>
        <w:t>Late</w:t>
      </w:r>
      <w:r>
        <w:rPr>
          <w:color w:val="221F1F"/>
          <w:spacing w:val="-3"/>
        </w:rPr>
        <w:t xml:space="preserve"> </w:t>
      </w:r>
      <w:r>
        <w:rPr>
          <w:color w:val="221F1F"/>
        </w:rPr>
        <w:t>tenders</w:t>
      </w:r>
      <w:r>
        <w:rPr>
          <w:color w:val="221F1F"/>
          <w:spacing w:val="-1"/>
        </w:rPr>
        <w:t xml:space="preserve"> </w:t>
      </w:r>
      <w:r>
        <w:rPr>
          <w:color w:val="221F1F"/>
        </w:rPr>
        <w:t>will be rejected.</w:t>
      </w:r>
    </w:p>
    <w:p w14:paraId="222361F5" w14:textId="77777777" w:rsidR="0031330A" w:rsidRDefault="0031330A">
      <w:pPr>
        <w:pStyle w:val="BodyText"/>
        <w:rPr>
          <w:sz w:val="20"/>
        </w:rPr>
      </w:pPr>
    </w:p>
    <w:p w14:paraId="4271C7A0" w14:textId="77777777" w:rsidR="0031330A" w:rsidRDefault="0031330A">
      <w:pPr>
        <w:tabs>
          <w:tab w:val="left" w:pos="0"/>
        </w:tabs>
        <w:jc w:val="center"/>
        <w:rPr>
          <w:rFonts w:asciiTheme="minorBidi" w:hAnsiTheme="minorBidi" w:cstheme="minorBidi"/>
          <w:bCs/>
          <w:i/>
          <w:iCs/>
        </w:rPr>
      </w:pPr>
    </w:p>
    <w:p w14:paraId="220413E0" w14:textId="77777777" w:rsidR="0031330A" w:rsidRDefault="00F22557">
      <w:pPr>
        <w:tabs>
          <w:tab w:val="left" w:pos="0"/>
        </w:tabs>
        <w:rPr>
          <w:rFonts w:asciiTheme="minorBidi" w:hAnsiTheme="minorBidi" w:cstheme="minorBidi"/>
          <w:bCs/>
          <w:iCs/>
        </w:rPr>
      </w:pPr>
      <w:r>
        <w:rPr>
          <w:rFonts w:asciiTheme="minorBidi" w:hAnsiTheme="minorBidi" w:cstheme="minorBidi"/>
          <w:bCs/>
          <w:iCs/>
        </w:rPr>
        <w:tab/>
        <w:t>Yours sincerely,</w:t>
      </w:r>
    </w:p>
    <w:p w14:paraId="117B4E8C" w14:textId="77777777" w:rsidR="0031330A" w:rsidRDefault="0031330A">
      <w:pPr>
        <w:tabs>
          <w:tab w:val="left" w:pos="0"/>
        </w:tabs>
        <w:rPr>
          <w:rFonts w:asciiTheme="minorBidi" w:hAnsiTheme="minorBidi" w:cstheme="minorBidi"/>
          <w:bCs/>
          <w:iCs/>
        </w:rPr>
      </w:pPr>
    </w:p>
    <w:p w14:paraId="4280FFFD" w14:textId="77777777" w:rsidR="0031330A" w:rsidRDefault="0031330A">
      <w:pPr>
        <w:tabs>
          <w:tab w:val="left" w:pos="0"/>
        </w:tabs>
        <w:rPr>
          <w:rFonts w:asciiTheme="minorBidi" w:hAnsiTheme="minorBidi" w:cstheme="minorBidi"/>
          <w:bCs/>
          <w:iCs/>
        </w:rPr>
      </w:pPr>
    </w:p>
    <w:p w14:paraId="69E9706A" w14:textId="77777777" w:rsidR="0031330A" w:rsidRDefault="00F22557">
      <w:pPr>
        <w:tabs>
          <w:tab w:val="left" w:pos="0"/>
        </w:tabs>
        <w:rPr>
          <w:rFonts w:asciiTheme="minorBidi" w:hAnsiTheme="minorBidi" w:cstheme="minorBidi"/>
          <w:bCs/>
          <w:iCs/>
        </w:rPr>
      </w:pPr>
      <w:r>
        <w:rPr>
          <w:rFonts w:asciiTheme="minorBidi" w:hAnsiTheme="minorBidi" w:cstheme="minorBidi"/>
          <w:bCs/>
          <w:iCs/>
        </w:rPr>
        <w:tab/>
        <w:t>Principal Secretary</w:t>
      </w:r>
    </w:p>
    <w:p w14:paraId="3B8A74BD" w14:textId="77777777" w:rsidR="0031330A" w:rsidRDefault="00F22557">
      <w:pPr>
        <w:tabs>
          <w:tab w:val="left" w:pos="0"/>
        </w:tabs>
        <w:rPr>
          <w:rFonts w:asciiTheme="minorBidi" w:hAnsiTheme="minorBidi" w:cstheme="minorBidi"/>
          <w:bCs/>
          <w:iCs/>
        </w:rPr>
      </w:pPr>
      <w:r>
        <w:rPr>
          <w:rFonts w:asciiTheme="minorBidi" w:hAnsiTheme="minorBidi" w:cstheme="minorBidi"/>
          <w:bCs/>
          <w:iCs/>
        </w:rPr>
        <w:tab/>
        <w:t>State department of Fisheries Aquaculture and the Blue Economy</w:t>
      </w:r>
    </w:p>
    <w:p w14:paraId="49AD5585" w14:textId="77777777" w:rsidR="0031330A" w:rsidRDefault="00F22557">
      <w:pPr>
        <w:ind w:right="5259" w:firstLine="720"/>
      </w:pPr>
      <w:proofErr w:type="spellStart"/>
      <w:r>
        <w:rPr>
          <w:rFonts w:asciiTheme="minorBidi" w:hAnsiTheme="minorBidi" w:cstheme="minorBidi"/>
          <w:bCs/>
          <w:iCs/>
        </w:rPr>
        <w:t>Kilimo</w:t>
      </w:r>
      <w:proofErr w:type="spellEnd"/>
      <w:r>
        <w:rPr>
          <w:rFonts w:asciiTheme="minorBidi" w:hAnsiTheme="minorBidi" w:cstheme="minorBidi"/>
          <w:bCs/>
          <w:iCs/>
        </w:rPr>
        <w:t xml:space="preserve"> </w:t>
      </w:r>
      <w:proofErr w:type="gramStart"/>
      <w:r>
        <w:rPr>
          <w:rFonts w:asciiTheme="minorBidi" w:hAnsiTheme="minorBidi" w:cstheme="minorBidi"/>
          <w:bCs/>
          <w:iCs/>
        </w:rPr>
        <w:t>House ,</w:t>
      </w:r>
      <w:proofErr w:type="gramEnd"/>
      <w:r>
        <w:rPr>
          <w:rFonts w:asciiTheme="minorBidi" w:hAnsiTheme="minorBidi" w:cstheme="minorBidi"/>
          <w:bCs/>
          <w:iCs/>
        </w:rPr>
        <w:t xml:space="preserve"> Nairobi</w:t>
      </w:r>
    </w:p>
    <w:p w14:paraId="19B6A782" w14:textId="77777777" w:rsidR="0031330A" w:rsidRDefault="0031330A">
      <w:pPr>
        <w:spacing w:line="230" w:lineRule="auto"/>
        <w:sectPr w:rsidR="0031330A">
          <w:pgSz w:w="11920" w:h="16850"/>
          <w:pgMar w:top="640" w:right="1120" w:bottom="940" w:left="720" w:header="0" w:footer="748" w:gutter="0"/>
          <w:cols w:space="720"/>
        </w:sectPr>
      </w:pPr>
    </w:p>
    <w:p w14:paraId="0F44F80D" w14:textId="77777777" w:rsidR="0031330A" w:rsidRDefault="0031330A">
      <w:pPr>
        <w:pStyle w:val="BodyText"/>
        <w:rPr>
          <w:b/>
          <w:sz w:val="20"/>
        </w:rPr>
      </w:pPr>
    </w:p>
    <w:p w14:paraId="63ECCBAF" w14:textId="77777777" w:rsidR="0031330A" w:rsidRDefault="0031330A">
      <w:pPr>
        <w:pStyle w:val="BodyText"/>
        <w:rPr>
          <w:b/>
          <w:sz w:val="20"/>
        </w:rPr>
      </w:pPr>
    </w:p>
    <w:p w14:paraId="0E4EE4ED" w14:textId="77777777" w:rsidR="0031330A" w:rsidRDefault="0031330A">
      <w:pPr>
        <w:pStyle w:val="BodyText"/>
        <w:rPr>
          <w:b/>
          <w:sz w:val="20"/>
        </w:rPr>
      </w:pPr>
    </w:p>
    <w:p w14:paraId="03B0FE3D" w14:textId="77777777" w:rsidR="0031330A" w:rsidRDefault="0031330A">
      <w:pPr>
        <w:pStyle w:val="BodyText"/>
        <w:rPr>
          <w:b/>
          <w:sz w:val="20"/>
        </w:rPr>
      </w:pPr>
    </w:p>
    <w:p w14:paraId="38162F18" w14:textId="77777777" w:rsidR="0031330A" w:rsidRDefault="0031330A">
      <w:pPr>
        <w:pStyle w:val="BodyText"/>
        <w:rPr>
          <w:b/>
          <w:sz w:val="20"/>
        </w:rPr>
      </w:pPr>
    </w:p>
    <w:p w14:paraId="461989C1" w14:textId="77777777" w:rsidR="0031330A" w:rsidRDefault="0031330A">
      <w:pPr>
        <w:pStyle w:val="BodyText"/>
        <w:rPr>
          <w:b/>
          <w:sz w:val="20"/>
        </w:rPr>
      </w:pPr>
    </w:p>
    <w:p w14:paraId="5CC68961" w14:textId="77777777" w:rsidR="0031330A" w:rsidRDefault="0031330A">
      <w:pPr>
        <w:pStyle w:val="BodyText"/>
        <w:rPr>
          <w:b/>
          <w:sz w:val="20"/>
        </w:rPr>
      </w:pPr>
    </w:p>
    <w:p w14:paraId="47912707" w14:textId="77777777" w:rsidR="0031330A" w:rsidRDefault="0031330A">
      <w:pPr>
        <w:pStyle w:val="BodyText"/>
        <w:rPr>
          <w:b/>
          <w:sz w:val="20"/>
        </w:rPr>
      </w:pPr>
    </w:p>
    <w:p w14:paraId="26931AC0" w14:textId="77777777" w:rsidR="0031330A" w:rsidRDefault="0031330A">
      <w:pPr>
        <w:pStyle w:val="BodyText"/>
        <w:rPr>
          <w:b/>
          <w:sz w:val="20"/>
        </w:rPr>
      </w:pPr>
    </w:p>
    <w:p w14:paraId="7475FE1B" w14:textId="77777777" w:rsidR="0031330A" w:rsidRDefault="0031330A">
      <w:pPr>
        <w:pStyle w:val="BodyText"/>
        <w:rPr>
          <w:b/>
          <w:sz w:val="20"/>
        </w:rPr>
      </w:pPr>
    </w:p>
    <w:p w14:paraId="6DA24126" w14:textId="77777777" w:rsidR="0031330A" w:rsidRDefault="0031330A">
      <w:pPr>
        <w:pStyle w:val="BodyText"/>
        <w:rPr>
          <w:b/>
          <w:sz w:val="20"/>
        </w:rPr>
      </w:pPr>
    </w:p>
    <w:p w14:paraId="04AA4C04" w14:textId="77777777" w:rsidR="0031330A" w:rsidRDefault="0031330A">
      <w:pPr>
        <w:pStyle w:val="BodyText"/>
        <w:rPr>
          <w:b/>
          <w:sz w:val="20"/>
        </w:rPr>
      </w:pPr>
    </w:p>
    <w:p w14:paraId="1432D6A6" w14:textId="77777777" w:rsidR="0031330A" w:rsidRDefault="0031330A">
      <w:pPr>
        <w:pStyle w:val="BodyText"/>
        <w:rPr>
          <w:b/>
          <w:sz w:val="20"/>
        </w:rPr>
      </w:pPr>
    </w:p>
    <w:p w14:paraId="7D6163AF" w14:textId="77777777" w:rsidR="0031330A" w:rsidRDefault="0031330A">
      <w:pPr>
        <w:pStyle w:val="BodyText"/>
        <w:rPr>
          <w:b/>
          <w:sz w:val="20"/>
        </w:rPr>
      </w:pPr>
    </w:p>
    <w:p w14:paraId="1C3A386C" w14:textId="77777777" w:rsidR="0031330A" w:rsidRDefault="0031330A">
      <w:pPr>
        <w:pStyle w:val="BodyText"/>
        <w:rPr>
          <w:b/>
          <w:sz w:val="20"/>
        </w:rPr>
      </w:pPr>
    </w:p>
    <w:p w14:paraId="009346DA" w14:textId="77777777" w:rsidR="0031330A" w:rsidRDefault="0031330A">
      <w:pPr>
        <w:pStyle w:val="BodyText"/>
        <w:rPr>
          <w:b/>
          <w:sz w:val="20"/>
        </w:rPr>
      </w:pPr>
    </w:p>
    <w:p w14:paraId="2D11D4D7" w14:textId="77777777" w:rsidR="0031330A" w:rsidRDefault="0031330A">
      <w:pPr>
        <w:pStyle w:val="BodyText"/>
        <w:rPr>
          <w:b/>
          <w:sz w:val="20"/>
        </w:rPr>
      </w:pPr>
    </w:p>
    <w:p w14:paraId="201F0610" w14:textId="77777777" w:rsidR="0031330A" w:rsidRDefault="0031330A">
      <w:pPr>
        <w:pStyle w:val="BodyText"/>
        <w:rPr>
          <w:b/>
          <w:sz w:val="20"/>
        </w:rPr>
      </w:pPr>
    </w:p>
    <w:p w14:paraId="61385D81" w14:textId="77777777" w:rsidR="0031330A" w:rsidRDefault="0031330A">
      <w:pPr>
        <w:pStyle w:val="BodyText"/>
        <w:rPr>
          <w:b/>
          <w:sz w:val="20"/>
        </w:rPr>
      </w:pPr>
    </w:p>
    <w:p w14:paraId="4A67FD36" w14:textId="77777777" w:rsidR="0031330A" w:rsidRDefault="0031330A">
      <w:pPr>
        <w:pStyle w:val="BodyText"/>
        <w:rPr>
          <w:b/>
          <w:sz w:val="20"/>
        </w:rPr>
      </w:pPr>
    </w:p>
    <w:p w14:paraId="1269CC99" w14:textId="77777777" w:rsidR="0031330A" w:rsidRDefault="0031330A">
      <w:pPr>
        <w:pStyle w:val="BodyText"/>
        <w:spacing w:before="8"/>
        <w:rPr>
          <w:b/>
          <w:sz w:val="20"/>
        </w:rPr>
      </w:pPr>
    </w:p>
    <w:p w14:paraId="7FDAC419" w14:textId="77777777" w:rsidR="0031330A" w:rsidRDefault="00F22557">
      <w:pPr>
        <w:pStyle w:val="BodyText"/>
        <w:spacing w:line="100" w:lineRule="exact"/>
        <w:ind w:left="91"/>
        <w:rPr>
          <w:sz w:val="10"/>
        </w:rPr>
      </w:pPr>
      <w:r>
        <w:rPr>
          <w:noProof/>
          <w:position w:val="-1"/>
          <w:sz w:val="10"/>
        </w:rPr>
        <mc:AlternateContent>
          <mc:Choice Requires="wpg">
            <w:drawing>
              <wp:inline distT="0" distB="0" distL="114300" distR="114300" wp14:anchorId="27F263A9" wp14:editId="18E61254">
                <wp:extent cx="6478905" cy="63500"/>
                <wp:effectExtent l="0" t="0" r="10795" b="0"/>
                <wp:docPr id="42" name="Group 466"/>
                <wp:cNvGraphicFramePr/>
                <a:graphic xmlns:a="http://schemas.openxmlformats.org/drawingml/2006/main">
                  <a:graphicData uri="http://schemas.microsoft.com/office/word/2010/wordprocessingGroup">
                    <wpg:wgp>
                      <wpg:cNvGrpSpPr/>
                      <wpg:grpSpPr>
                        <a:xfrm>
                          <a:off x="0" y="0"/>
                          <a:ext cx="6478905" cy="63500"/>
                          <a:chOff x="0" y="0"/>
                          <a:chExt cx="10203" cy="100"/>
                        </a:xfrm>
                      </wpg:grpSpPr>
                      <wps:wsp>
                        <wps:cNvPr id="40" name="Lines 467"/>
                        <wps:cNvCnPr/>
                        <wps:spPr>
                          <a:xfrm>
                            <a:off x="0" y="50"/>
                            <a:ext cx="10203" cy="0"/>
                          </a:xfrm>
                          <a:prstGeom prst="line">
                            <a:avLst/>
                          </a:prstGeom>
                          <a:ln w="63496" cap="flat" cmpd="sng">
                            <a:solidFill>
                              <a:srgbClr val="A7A9AC"/>
                            </a:solidFill>
                            <a:prstDash val="solid"/>
                            <a:headEnd type="none" w="med" len="med"/>
                            <a:tailEnd type="none" w="med" len="med"/>
                          </a:ln>
                        </wps:spPr>
                        <wps:bodyPr/>
                      </wps:wsp>
                    </wpg:wgp>
                  </a:graphicData>
                </a:graphic>
              </wp:inline>
            </w:drawing>
          </mc:Choice>
          <mc:Fallback>
            <w:pict>
              <v:group w14:anchorId="6B9CFCC4" id="Group 466" o:spid="_x0000_s1026" style="width:510.15pt;height:5pt;mso-position-horizontal-relative:char;mso-position-vertical-relative:line" coordsize="1020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">
                <v:line id="Lines 467"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" strokecolor="#a7a9ac" strokeweight="1.76378mm"/>
                <w10:anchorlock/>
              </v:group>
            </w:pict>
          </mc:Fallback>
        </mc:AlternateContent>
      </w:r>
    </w:p>
    <w:p w14:paraId="06A1EDF8" w14:textId="77777777" w:rsidR="0031330A" w:rsidRDefault="0031330A">
      <w:pPr>
        <w:pStyle w:val="BodyText"/>
        <w:rPr>
          <w:b/>
          <w:sz w:val="20"/>
        </w:rPr>
      </w:pPr>
    </w:p>
    <w:p w14:paraId="0D32F260" w14:textId="77777777" w:rsidR="0031330A" w:rsidRDefault="0031330A">
      <w:pPr>
        <w:pStyle w:val="BodyText"/>
        <w:rPr>
          <w:b/>
          <w:sz w:val="20"/>
        </w:rPr>
      </w:pPr>
    </w:p>
    <w:p w14:paraId="768917F3" w14:textId="77777777" w:rsidR="0031330A" w:rsidRDefault="0031330A">
      <w:pPr>
        <w:pStyle w:val="BodyText"/>
        <w:spacing w:before="9"/>
        <w:rPr>
          <w:b/>
          <w:sz w:val="29"/>
        </w:rPr>
      </w:pPr>
    </w:p>
    <w:p w14:paraId="0468C5A2" w14:textId="77777777" w:rsidR="0031330A" w:rsidRDefault="00F22557">
      <w:pPr>
        <w:pStyle w:val="Heading1"/>
      </w:pPr>
      <w:r>
        <w:rPr>
          <w:color w:val="221F1F"/>
        </w:rPr>
        <w:t>PART</w:t>
      </w:r>
      <w:r>
        <w:rPr>
          <w:color w:val="221F1F"/>
          <w:spacing w:val="-4"/>
        </w:rPr>
        <w:t xml:space="preserve"> </w:t>
      </w:r>
      <w:r>
        <w:rPr>
          <w:color w:val="221F1F"/>
        </w:rPr>
        <w:t>1</w:t>
      </w:r>
      <w:r>
        <w:rPr>
          <w:color w:val="221F1F"/>
          <w:spacing w:val="-1"/>
        </w:rPr>
        <w:t xml:space="preserve"> </w:t>
      </w:r>
      <w:r>
        <w:rPr>
          <w:color w:val="221F1F"/>
        </w:rPr>
        <w:t>-</w:t>
      </w:r>
      <w:r>
        <w:rPr>
          <w:color w:val="221F1F"/>
          <w:spacing w:val="1"/>
        </w:rPr>
        <w:t xml:space="preserve"> </w:t>
      </w:r>
      <w:r>
        <w:rPr>
          <w:color w:val="221F1F"/>
        </w:rPr>
        <w:t>TENDERING</w:t>
      </w:r>
      <w:r>
        <w:rPr>
          <w:color w:val="221F1F"/>
          <w:spacing w:val="-1"/>
        </w:rPr>
        <w:t xml:space="preserve"> </w:t>
      </w:r>
      <w:r>
        <w:rPr>
          <w:color w:val="221F1F"/>
        </w:rPr>
        <w:t>PROCEDURES</w:t>
      </w:r>
    </w:p>
    <w:p w14:paraId="4272912C" w14:textId="77777777" w:rsidR="0031330A" w:rsidRDefault="0031330A">
      <w:pPr>
        <w:pStyle w:val="BodyText"/>
        <w:rPr>
          <w:b/>
          <w:sz w:val="20"/>
        </w:rPr>
      </w:pPr>
    </w:p>
    <w:p w14:paraId="40381D1A" w14:textId="77777777" w:rsidR="0031330A" w:rsidRDefault="0031330A">
      <w:pPr>
        <w:pStyle w:val="BodyText"/>
        <w:rPr>
          <w:b/>
          <w:sz w:val="20"/>
        </w:rPr>
      </w:pPr>
    </w:p>
    <w:p w14:paraId="43C1394C" w14:textId="77777777" w:rsidR="0031330A" w:rsidRDefault="0031330A">
      <w:pPr>
        <w:pStyle w:val="BodyText"/>
        <w:rPr>
          <w:b/>
          <w:sz w:val="20"/>
        </w:rPr>
      </w:pPr>
    </w:p>
    <w:p w14:paraId="66C0040E" w14:textId="77777777" w:rsidR="0031330A" w:rsidRDefault="00F22557">
      <w:pPr>
        <w:pStyle w:val="BodyText"/>
        <w:spacing w:before="4"/>
        <w:rPr>
          <w:b/>
          <w:sz w:val="14"/>
        </w:rPr>
      </w:pPr>
      <w:r>
        <w:rPr>
          <w:noProof/>
        </w:rPr>
        <mc:AlternateContent>
          <mc:Choice Requires="wps">
            <w:drawing>
              <wp:anchor distT="0" distB="0" distL="0" distR="0" simplePos="0" relativeHeight="251670016" behindDoc="1" locked="0" layoutInCell="1" allowOverlap="1" wp14:anchorId="4D59E261" wp14:editId="0C4E701E">
                <wp:simplePos x="0" y="0"/>
                <wp:positionH relativeFrom="page">
                  <wp:posOffset>540385</wp:posOffset>
                </wp:positionH>
                <wp:positionV relativeFrom="paragraph">
                  <wp:posOffset>161290</wp:posOffset>
                </wp:positionV>
                <wp:extent cx="6478905" cy="1270"/>
                <wp:effectExtent l="0" t="31750" r="10795" b="30480"/>
                <wp:wrapTopAndBottom/>
                <wp:docPr id="643" name="FreeForm 465"/>
                <wp:cNvGraphicFramePr/>
                <a:graphic xmlns:a="http://schemas.openxmlformats.org/drawingml/2006/main">
                  <a:graphicData uri="http://schemas.microsoft.com/office/word/2010/wordprocessingShape">
                    <wps:wsp>
                      <wps:cNvSpPr/>
                      <wps:spPr>
                        <a:xfrm>
                          <a:off x="0" y="0"/>
                          <a:ext cx="6478905" cy="1270"/>
                        </a:xfrm>
                        <a:custGeom>
                          <a:avLst/>
                          <a:gdLst/>
                          <a:ahLst/>
                          <a:cxnLst/>
                          <a:rect l="0" t="0" r="0" b="0"/>
                          <a:pathLst>
                            <a:path w="10203">
                              <a:moveTo>
                                <a:pt x="0" y="0"/>
                              </a:moveTo>
                              <a:lnTo>
                                <a:pt x="10203" y="0"/>
                              </a:lnTo>
                            </a:path>
                          </a:pathLst>
                        </a:custGeom>
                        <a:noFill/>
                        <a:ln w="63496" cap="flat" cmpd="sng">
                          <a:solidFill>
                            <a:srgbClr val="A7A9AC"/>
                          </a:solidFill>
                          <a:prstDash val="solid"/>
                          <a:headEnd type="none" w="med" len="med"/>
                          <a:tailEnd type="none" w="med" len="med"/>
                        </a:ln>
                      </wps:spPr>
                      <wps:bodyPr upright="1"/>
                    </wps:wsp>
                  </a:graphicData>
                </a:graphic>
              </wp:anchor>
            </w:drawing>
          </mc:Choice>
          <mc:Fallback>
            <w:pict>
              <v:shape w14:anchorId="7DC49217" id="FreeForm 465" o:spid="_x0000_s1026" style="position:absolute;margin-left:42.55pt;margin-top:12.7pt;width:510.15pt;height:.1pt;z-index:-251646464;visibility:visible;mso-wrap-style:square;mso-wrap-distance-left:0;mso-wrap-distance-top:0;mso-wrap-distance-right:0;mso-wrap-distance-bottom:0;mso-position-horizontal:absolute;mso-position-horizontal-relative:page;mso-position-vertical:absolute;mso-position-vertical-relative:text;v-text-anchor:top" coordsize="102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" path="m,l10203,e" filled="f" strokecolor="#a7a9ac" strokeweight="1.76378mm">
                <v:path arrowok="t" textboxrect="0,0,10203,1270"/>
                <w10:wrap type="topAndBottom" anchorx="page"/>
              </v:shape>
            </w:pict>
          </mc:Fallback>
        </mc:AlternateContent>
      </w:r>
    </w:p>
    <w:p w14:paraId="6F68790E" w14:textId="77777777" w:rsidR="0031330A" w:rsidRDefault="0031330A">
      <w:pPr>
        <w:rPr>
          <w:sz w:val="14"/>
        </w:rPr>
        <w:sectPr w:rsidR="0031330A">
          <w:footerReference w:type="default" r:id="rId14"/>
          <w:pgSz w:w="11920" w:h="16850"/>
          <w:pgMar w:top="1600" w:right="500" w:bottom="500" w:left="720" w:header="0" w:footer="302" w:gutter="0"/>
          <w:cols w:space="720"/>
        </w:sectPr>
      </w:pPr>
    </w:p>
    <w:p w14:paraId="15F9047A" w14:textId="77777777" w:rsidR="0031330A" w:rsidRDefault="00F22557">
      <w:pPr>
        <w:spacing w:before="75"/>
        <w:ind w:left="124"/>
        <w:rPr>
          <w:b/>
        </w:rPr>
      </w:pPr>
      <w:r>
        <w:rPr>
          <w:b/>
          <w:color w:val="221F1F"/>
          <w:u w:val="thick" w:color="221F1F"/>
        </w:rPr>
        <w:t>SECTIONI-INSTRUCTIONSTOTENDERERS</w:t>
      </w:r>
    </w:p>
    <w:p w14:paraId="0D2D6F80" w14:textId="77777777" w:rsidR="0031330A" w:rsidRDefault="0031330A">
      <w:pPr>
        <w:pStyle w:val="BodyText"/>
        <w:spacing w:before="7"/>
        <w:rPr>
          <w:b/>
          <w:sz w:val="12"/>
        </w:rPr>
      </w:pPr>
    </w:p>
    <w:p w14:paraId="231B374D" w14:textId="77777777" w:rsidR="0031330A" w:rsidRDefault="00F22557">
      <w:pPr>
        <w:tabs>
          <w:tab w:val="left" w:pos="569"/>
        </w:tabs>
        <w:spacing w:before="92"/>
        <w:ind w:left="124"/>
        <w:rPr>
          <w:b/>
        </w:rPr>
      </w:pPr>
      <w:r>
        <w:rPr>
          <w:b/>
          <w:color w:val="221F1F"/>
        </w:rPr>
        <w:t>A</w:t>
      </w:r>
      <w:r>
        <w:rPr>
          <w:b/>
          <w:color w:val="221F1F"/>
        </w:rPr>
        <w:tab/>
      </w:r>
      <w:r>
        <w:rPr>
          <w:b/>
          <w:color w:val="221F1F"/>
          <w:u w:val="thick" w:color="221F1F"/>
        </w:rPr>
        <w:t>GENERALPROVISIONS</w:t>
      </w:r>
    </w:p>
    <w:p w14:paraId="6625487B" w14:textId="77777777" w:rsidR="0031330A" w:rsidRDefault="0031330A">
      <w:pPr>
        <w:pStyle w:val="BodyText"/>
        <w:spacing w:before="11"/>
        <w:rPr>
          <w:b/>
          <w:sz w:val="19"/>
        </w:rPr>
      </w:pPr>
    </w:p>
    <w:p w14:paraId="3F5A89C6" w14:textId="77777777" w:rsidR="0031330A" w:rsidRDefault="00F22557">
      <w:pPr>
        <w:pStyle w:val="Heading4"/>
        <w:numPr>
          <w:ilvl w:val="0"/>
          <w:numId w:val="4"/>
        </w:numPr>
        <w:tabs>
          <w:tab w:val="left" w:pos="569"/>
          <w:tab w:val="left" w:pos="570"/>
        </w:tabs>
        <w:ind w:hanging="446"/>
      </w:pPr>
      <w:r>
        <w:rPr>
          <w:color w:val="221F1F"/>
        </w:rPr>
        <w:t>Scope of Tender</w:t>
      </w:r>
    </w:p>
    <w:p w14:paraId="0F644AC6" w14:textId="77777777" w:rsidR="0031330A" w:rsidRDefault="0031330A">
      <w:pPr>
        <w:pStyle w:val="BodyText"/>
        <w:spacing w:before="10"/>
        <w:rPr>
          <w:b/>
          <w:sz w:val="20"/>
        </w:rPr>
      </w:pPr>
    </w:p>
    <w:p w14:paraId="1595393E" w14:textId="77777777" w:rsidR="0031330A" w:rsidRDefault="00F22557">
      <w:pPr>
        <w:pStyle w:val="BodyText"/>
        <w:spacing w:line="230" w:lineRule="auto"/>
        <w:ind w:left="576" w:right="329" w:hanging="10"/>
        <w:jc w:val="both"/>
        <w:rPr>
          <w:b/>
        </w:rPr>
      </w:pPr>
      <w:r>
        <w:rPr>
          <w:color w:val="221F1F"/>
        </w:rPr>
        <w:t>The Procuring Entity as deﬁned in the Appendix to Conditions of Contract invites tenders for Works Contract</w:t>
      </w:r>
      <w:r>
        <w:rPr>
          <w:color w:val="221F1F"/>
          <w:spacing w:val="1"/>
        </w:rPr>
        <w:t xml:space="preserve"> </w:t>
      </w:r>
      <w:r>
        <w:rPr>
          <w:color w:val="221F1F"/>
        </w:rPr>
        <w:t>as described in the tender documents. The name, identiﬁcation, and number of lots (contracts) of this Tender</w:t>
      </w:r>
      <w:r>
        <w:rPr>
          <w:color w:val="221F1F"/>
          <w:spacing w:val="1"/>
        </w:rPr>
        <w:t xml:space="preserve"> </w:t>
      </w:r>
      <w:r>
        <w:rPr>
          <w:color w:val="221F1F"/>
        </w:rPr>
        <w:t>Document are</w:t>
      </w:r>
      <w:r>
        <w:rPr>
          <w:color w:val="221F1F"/>
          <w:spacing w:val="-2"/>
        </w:rPr>
        <w:t xml:space="preserve"> </w:t>
      </w:r>
      <w:r>
        <w:rPr>
          <w:b/>
          <w:color w:val="221F1F"/>
        </w:rPr>
        <w:t>speciﬁed</w:t>
      </w:r>
      <w:r>
        <w:rPr>
          <w:b/>
          <w:color w:val="221F1F"/>
          <w:spacing w:val="-2"/>
        </w:rPr>
        <w:t xml:space="preserve"> </w:t>
      </w:r>
      <w:r>
        <w:rPr>
          <w:b/>
          <w:color w:val="221F1F"/>
        </w:rPr>
        <w:t>in</w:t>
      </w:r>
      <w:r>
        <w:rPr>
          <w:b/>
          <w:color w:val="221F1F"/>
          <w:spacing w:val="-3"/>
        </w:rPr>
        <w:t xml:space="preserve"> </w:t>
      </w:r>
      <w:r>
        <w:rPr>
          <w:b/>
          <w:color w:val="221F1F"/>
        </w:rPr>
        <w:t>the TDS.</w:t>
      </w:r>
    </w:p>
    <w:p w14:paraId="18C1B28D" w14:textId="77777777" w:rsidR="0031330A" w:rsidRDefault="0031330A">
      <w:pPr>
        <w:pStyle w:val="BodyText"/>
        <w:spacing w:before="1"/>
        <w:rPr>
          <w:b/>
          <w:sz w:val="21"/>
        </w:rPr>
      </w:pPr>
    </w:p>
    <w:p w14:paraId="59EB9972" w14:textId="77777777" w:rsidR="0031330A" w:rsidRDefault="00F22557">
      <w:pPr>
        <w:pStyle w:val="Heading4"/>
        <w:numPr>
          <w:ilvl w:val="0"/>
          <w:numId w:val="4"/>
        </w:numPr>
        <w:tabs>
          <w:tab w:val="left" w:pos="569"/>
          <w:tab w:val="left" w:pos="570"/>
        </w:tabs>
        <w:ind w:hanging="446"/>
      </w:pPr>
      <w:r>
        <w:rPr>
          <w:color w:val="221F1F"/>
        </w:rPr>
        <w:t>Fraud</w:t>
      </w:r>
      <w:r>
        <w:rPr>
          <w:color w:val="221F1F"/>
          <w:spacing w:val="-2"/>
        </w:rPr>
        <w:t xml:space="preserve"> </w:t>
      </w:r>
      <w:r>
        <w:rPr>
          <w:color w:val="221F1F"/>
        </w:rPr>
        <w:t>and</w:t>
      </w:r>
      <w:r>
        <w:rPr>
          <w:color w:val="221F1F"/>
          <w:spacing w:val="-2"/>
        </w:rPr>
        <w:t xml:space="preserve"> </w:t>
      </w:r>
      <w:r>
        <w:rPr>
          <w:color w:val="221F1F"/>
        </w:rPr>
        <w:t>Corruption</w:t>
      </w:r>
    </w:p>
    <w:p w14:paraId="3E6A9C88" w14:textId="77777777" w:rsidR="0031330A" w:rsidRDefault="0031330A">
      <w:pPr>
        <w:pStyle w:val="BodyText"/>
        <w:spacing w:before="5"/>
        <w:rPr>
          <w:b/>
          <w:sz w:val="20"/>
        </w:rPr>
      </w:pPr>
    </w:p>
    <w:p w14:paraId="1B03D963" w14:textId="77777777" w:rsidR="0031330A" w:rsidRDefault="00F22557">
      <w:pPr>
        <w:pStyle w:val="ListParagraph"/>
        <w:numPr>
          <w:ilvl w:val="1"/>
          <w:numId w:val="4"/>
        </w:numPr>
        <w:tabs>
          <w:tab w:val="left" w:pos="570"/>
        </w:tabs>
        <w:spacing w:line="230" w:lineRule="auto"/>
        <w:ind w:left="576" w:right="331" w:hanging="452"/>
        <w:rPr>
          <w:color w:val="221F1F"/>
        </w:rPr>
      </w:pPr>
      <w:r>
        <w:rPr>
          <w:color w:val="221F1F"/>
        </w:rPr>
        <w:t>The Procuring Entity requires compliance with the provisions of the Public Procurement and Asset Disposal</w:t>
      </w:r>
      <w:r>
        <w:rPr>
          <w:color w:val="221F1F"/>
          <w:spacing w:val="1"/>
        </w:rPr>
        <w:t xml:space="preserve"> </w:t>
      </w:r>
      <w:r>
        <w:rPr>
          <w:color w:val="221F1F"/>
        </w:rPr>
        <w:t>Act, 2015, Section 62 “Declaration not to engage in corruption”. The tender submitted by a person shall</w:t>
      </w:r>
      <w:r>
        <w:rPr>
          <w:color w:val="221F1F"/>
          <w:spacing w:val="1"/>
        </w:rPr>
        <w:t xml:space="preserve"> </w:t>
      </w:r>
      <w:r>
        <w:rPr>
          <w:color w:val="221F1F"/>
        </w:rPr>
        <w:t>include</w:t>
      </w:r>
      <w:r>
        <w:rPr>
          <w:color w:val="221F1F"/>
          <w:spacing w:val="15"/>
        </w:rPr>
        <w:t xml:space="preserve"> </w:t>
      </w:r>
      <w:r>
        <w:rPr>
          <w:color w:val="221F1F"/>
        </w:rPr>
        <w:t>a</w:t>
      </w:r>
      <w:r>
        <w:rPr>
          <w:color w:val="221F1F"/>
          <w:spacing w:val="17"/>
        </w:rPr>
        <w:t xml:space="preserve"> </w:t>
      </w:r>
      <w:r>
        <w:rPr>
          <w:color w:val="221F1F"/>
        </w:rPr>
        <w:t>declaration</w:t>
      </w:r>
      <w:r>
        <w:rPr>
          <w:color w:val="221F1F"/>
          <w:spacing w:val="16"/>
        </w:rPr>
        <w:t xml:space="preserve"> </w:t>
      </w:r>
      <w:r>
        <w:rPr>
          <w:color w:val="221F1F"/>
        </w:rPr>
        <w:t>that</w:t>
      </w:r>
      <w:r>
        <w:rPr>
          <w:color w:val="221F1F"/>
          <w:spacing w:val="16"/>
        </w:rPr>
        <w:t xml:space="preserve"> </w:t>
      </w:r>
      <w:r>
        <w:rPr>
          <w:color w:val="221F1F"/>
        </w:rPr>
        <w:t>the</w:t>
      </w:r>
      <w:r>
        <w:rPr>
          <w:color w:val="221F1F"/>
          <w:spacing w:val="17"/>
        </w:rPr>
        <w:t xml:space="preserve"> </w:t>
      </w:r>
      <w:r>
        <w:rPr>
          <w:color w:val="221F1F"/>
        </w:rPr>
        <w:t>person</w:t>
      </w:r>
      <w:r>
        <w:rPr>
          <w:color w:val="221F1F"/>
          <w:spacing w:val="16"/>
        </w:rPr>
        <w:t xml:space="preserve"> </w:t>
      </w:r>
      <w:r>
        <w:rPr>
          <w:color w:val="221F1F"/>
        </w:rPr>
        <w:t>shall</w:t>
      </w:r>
      <w:r>
        <w:rPr>
          <w:color w:val="221F1F"/>
          <w:spacing w:val="18"/>
        </w:rPr>
        <w:t xml:space="preserve"> </w:t>
      </w:r>
      <w:r>
        <w:rPr>
          <w:color w:val="221F1F"/>
        </w:rPr>
        <w:t>not</w:t>
      </w:r>
      <w:r>
        <w:rPr>
          <w:color w:val="221F1F"/>
          <w:spacing w:val="18"/>
        </w:rPr>
        <w:t xml:space="preserve"> </w:t>
      </w:r>
      <w:r>
        <w:rPr>
          <w:color w:val="221F1F"/>
        </w:rPr>
        <w:t>engage</w:t>
      </w:r>
      <w:r>
        <w:rPr>
          <w:color w:val="221F1F"/>
          <w:spacing w:val="18"/>
        </w:rPr>
        <w:t xml:space="preserve"> </w:t>
      </w:r>
      <w:r>
        <w:rPr>
          <w:color w:val="221F1F"/>
        </w:rPr>
        <w:t>in</w:t>
      </w:r>
      <w:r>
        <w:rPr>
          <w:color w:val="221F1F"/>
          <w:spacing w:val="15"/>
        </w:rPr>
        <w:t xml:space="preserve"> </w:t>
      </w:r>
      <w:r>
        <w:rPr>
          <w:color w:val="221F1F"/>
        </w:rPr>
        <w:t>any</w:t>
      </w:r>
      <w:r>
        <w:rPr>
          <w:color w:val="221F1F"/>
          <w:spacing w:val="16"/>
        </w:rPr>
        <w:t xml:space="preserve"> </w:t>
      </w:r>
      <w:r>
        <w:rPr>
          <w:color w:val="221F1F"/>
        </w:rPr>
        <w:t>corrupt</w:t>
      </w:r>
      <w:r>
        <w:rPr>
          <w:color w:val="221F1F"/>
          <w:spacing w:val="18"/>
        </w:rPr>
        <w:t xml:space="preserve"> </w:t>
      </w:r>
      <w:r>
        <w:rPr>
          <w:color w:val="221F1F"/>
        </w:rPr>
        <w:t>or</w:t>
      </w:r>
      <w:r>
        <w:rPr>
          <w:color w:val="221F1F"/>
          <w:spacing w:val="18"/>
        </w:rPr>
        <w:t xml:space="preserve"> </w:t>
      </w:r>
      <w:r>
        <w:rPr>
          <w:color w:val="221F1F"/>
        </w:rPr>
        <w:t>fraudulent</w:t>
      </w:r>
      <w:r>
        <w:rPr>
          <w:color w:val="221F1F"/>
          <w:spacing w:val="19"/>
        </w:rPr>
        <w:t xml:space="preserve"> </w:t>
      </w:r>
      <w:r>
        <w:rPr>
          <w:color w:val="221F1F"/>
        </w:rPr>
        <w:t>practice</w:t>
      </w:r>
      <w:r>
        <w:rPr>
          <w:color w:val="221F1F"/>
          <w:spacing w:val="16"/>
        </w:rPr>
        <w:t xml:space="preserve"> </w:t>
      </w:r>
      <w:r>
        <w:rPr>
          <w:color w:val="221F1F"/>
        </w:rPr>
        <w:t>and</w:t>
      </w:r>
      <w:r>
        <w:rPr>
          <w:color w:val="221F1F"/>
          <w:spacing w:val="15"/>
        </w:rPr>
        <w:t xml:space="preserve"> </w:t>
      </w:r>
      <w:r>
        <w:rPr>
          <w:color w:val="221F1F"/>
        </w:rPr>
        <w:t>a</w:t>
      </w:r>
      <w:r>
        <w:rPr>
          <w:color w:val="221F1F"/>
          <w:spacing w:val="19"/>
        </w:rPr>
        <w:t xml:space="preserve"> </w:t>
      </w:r>
      <w:r>
        <w:rPr>
          <w:color w:val="221F1F"/>
        </w:rPr>
        <w:t>declaration</w:t>
      </w:r>
      <w:r>
        <w:rPr>
          <w:color w:val="221F1F"/>
          <w:spacing w:val="-53"/>
        </w:rPr>
        <w:t xml:space="preserve"> </w:t>
      </w:r>
      <w:r>
        <w:rPr>
          <w:color w:val="221F1F"/>
        </w:rPr>
        <w:t>that</w:t>
      </w:r>
      <w:r>
        <w:rPr>
          <w:color w:val="221F1F"/>
          <w:spacing w:val="1"/>
        </w:rPr>
        <w:t xml:space="preserve"> </w:t>
      </w:r>
      <w:r>
        <w:rPr>
          <w:color w:val="221F1F"/>
        </w:rPr>
        <w:t>the</w:t>
      </w:r>
      <w:r>
        <w:rPr>
          <w:color w:val="221F1F"/>
          <w:spacing w:val="1"/>
        </w:rPr>
        <w:t xml:space="preserve"> </w:t>
      </w:r>
      <w:r>
        <w:rPr>
          <w:color w:val="221F1F"/>
        </w:rPr>
        <w:t>person</w:t>
      </w:r>
      <w:r>
        <w:rPr>
          <w:color w:val="221F1F"/>
          <w:spacing w:val="1"/>
        </w:rPr>
        <w:t xml:space="preserve"> </w:t>
      </w:r>
      <w:r>
        <w:rPr>
          <w:color w:val="221F1F"/>
        </w:rPr>
        <w:t>or</w:t>
      </w:r>
      <w:r>
        <w:rPr>
          <w:color w:val="221F1F"/>
          <w:spacing w:val="1"/>
        </w:rPr>
        <w:t xml:space="preserve"> </w:t>
      </w:r>
      <w:r>
        <w:rPr>
          <w:color w:val="221F1F"/>
        </w:rPr>
        <w:t>his</w:t>
      </w:r>
      <w:r>
        <w:rPr>
          <w:color w:val="221F1F"/>
          <w:spacing w:val="1"/>
        </w:rPr>
        <w:t xml:space="preserve"> </w:t>
      </w:r>
      <w:r>
        <w:rPr>
          <w:color w:val="221F1F"/>
        </w:rPr>
        <w:t>or</w:t>
      </w:r>
      <w:r>
        <w:rPr>
          <w:color w:val="221F1F"/>
          <w:spacing w:val="1"/>
        </w:rPr>
        <w:t xml:space="preserve"> </w:t>
      </w:r>
      <w:r>
        <w:rPr>
          <w:color w:val="221F1F"/>
        </w:rPr>
        <w:t>her</w:t>
      </w:r>
      <w:r>
        <w:rPr>
          <w:color w:val="221F1F"/>
          <w:spacing w:val="1"/>
        </w:rPr>
        <w:t xml:space="preserve"> </w:t>
      </w:r>
      <w:r>
        <w:rPr>
          <w:color w:val="221F1F"/>
        </w:rPr>
        <w:t>sub-contractors</w:t>
      </w:r>
      <w:r>
        <w:rPr>
          <w:color w:val="221F1F"/>
          <w:spacing w:val="1"/>
        </w:rPr>
        <w:t xml:space="preserve"> </w:t>
      </w:r>
      <w:r>
        <w:rPr>
          <w:color w:val="221F1F"/>
        </w:rPr>
        <w:t>are</w:t>
      </w:r>
      <w:r>
        <w:rPr>
          <w:color w:val="221F1F"/>
          <w:spacing w:val="1"/>
        </w:rPr>
        <w:t xml:space="preserve"> </w:t>
      </w:r>
      <w:r>
        <w:rPr>
          <w:color w:val="221F1F"/>
        </w:rPr>
        <w:t>not</w:t>
      </w:r>
      <w:r>
        <w:rPr>
          <w:color w:val="221F1F"/>
          <w:spacing w:val="1"/>
        </w:rPr>
        <w:t xml:space="preserve"> </w:t>
      </w:r>
      <w:r>
        <w:rPr>
          <w:color w:val="221F1F"/>
        </w:rPr>
        <w:t>debarred</w:t>
      </w:r>
      <w:r>
        <w:rPr>
          <w:color w:val="221F1F"/>
          <w:spacing w:val="1"/>
        </w:rPr>
        <w:t xml:space="preserve"> </w:t>
      </w:r>
      <w:r>
        <w:rPr>
          <w:color w:val="221F1F"/>
        </w:rPr>
        <w:t>from participating</w:t>
      </w:r>
      <w:r>
        <w:rPr>
          <w:color w:val="221F1F"/>
          <w:spacing w:val="1"/>
        </w:rPr>
        <w:t xml:space="preserve"> </w:t>
      </w:r>
      <w:r>
        <w:rPr>
          <w:color w:val="221F1F"/>
        </w:rPr>
        <w:t>in</w:t>
      </w:r>
      <w:r>
        <w:rPr>
          <w:color w:val="221F1F"/>
          <w:spacing w:val="1"/>
        </w:rPr>
        <w:t xml:space="preserve"> </w:t>
      </w:r>
      <w:r>
        <w:rPr>
          <w:color w:val="221F1F"/>
        </w:rPr>
        <w:t>public</w:t>
      </w:r>
      <w:r>
        <w:rPr>
          <w:color w:val="221F1F"/>
          <w:spacing w:val="1"/>
        </w:rPr>
        <w:t xml:space="preserve"> </w:t>
      </w:r>
      <w:r>
        <w:rPr>
          <w:color w:val="221F1F"/>
        </w:rPr>
        <w:t>procurement</w:t>
      </w:r>
      <w:r>
        <w:rPr>
          <w:color w:val="221F1F"/>
          <w:spacing w:val="1"/>
        </w:rPr>
        <w:t xml:space="preserve"> </w:t>
      </w:r>
      <w:r>
        <w:rPr>
          <w:color w:val="221F1F"/>
        </w:rPr>
        <w:t>proceedings.</w:t>
      </w:r>
    </w:p>
    <w:p w14:paraId="7DB7657B" w14:textId="77777777" w:rsidR="0031330A" w:rsidRDefault="0031330A">
      <w:pPr>
        <w:pStyle w:val="BodyText"/>
        <w:spacing w:before="4"/>
        <w:rPr>
          <w:sz w:val="21"/>
        </w:rPr>
      </w:pPr>
    </w:p>
    <w:p w14:paraId="7FBD1A90" w14:textId="77777777" w:rsidR="0031330A" w:rsidRDefault="00F22557">
      <w:pPr>
        <w:pStyle w:val="ListParagraph"/>
        <w:numPr>
          <w:ilvl w:val="1"/>
          <w:numId w:val="4"/>
        </w:numPr>
        <w:tabs>
          <w:tab w:val="left" w:pos="570"/>
        </w:tabs>
        <w:spacing w:line="230" w:lineRule="auto"/>
        <w:ind w:left="576" w:right="330" w:hanging="452"/>
        <w:rPr>
          <w:color w:val="221F1F"/>
        </w:rPr>
      </w:pP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requires</w:t>
      </w:r>
      <w:r>
        <w:rPr>
          <w:color w:val="221F1F"/>
          <w:spacing w:val="1"/>
        </w:rPr>
        <w:t xml:space="preserve"> </w:t>
      </w:r>
      <w:r>
        <w:rPr>
          <w:color w:val="221F1F"/>
        </w:rPr>
        <w:t>compliance</w:t>
      </w:r>
      <w:r>
        <w:rPr>
          <w:color w:val="221F1F"/>
          <w:spacing w:val="1"/>
        </w:rPr>
        <w:t xml:space="preserve"> </w:t>
      </w:r>
      <w:r>
        <w:rPr>
          <w:color w:val="221F1F"/>
        </w:rPr>
        <w:t>with</w:t>
      </w:r>
      <w:r>
        <w:rPr>
          <w:color w:val="221F1F"/>
          <w:spacing w:val="1"/>
        </w:rPr>
        <w:t xml:space="preserve"> </w:t>
      </w:r>
      <w:r>
        <w:rPr>
          <w:color w:val="221F1F"/>
        </w:rPr>
        <w:t>the</w:t>
      </w:r>
      <w:r>
        <w:rPr>
          <w:color w:val="221F1F"/>
          <w:spacing w:val="1"/>
        </w:rPr>
        <w:t xml:space="preserve"> </w:t>
      </w:r>
      <w:r>
        <w:rPr>
          <w:color w:val="221F1F"/>
        </w:rPr>
        <w:t>provisions</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Competition</w:t>
      </w:r>
      <w:r>
        <w:rPr>
          <w:color w:val="221F1F"/>
          <w:spacing w:val="1"/>
        </w:rPr>
        <w:t xml:space="preserve"> </w:t>
      </w:r>
      <w:r>
        <w:rPr>
          <w:color w:val="221F1F"/>
        </w:rPr>
        <w:t>Act</w:t>
      </w:r>
      <w:r>
        <w:rPr>
          <w:color w:val="221F1F"/>
          <w:spacing w:val="1"/>
        </w:rPr>
        <w:t xml:space="preserve"> </w:t>
      </w:r>
      <w:r>
        <w:rPr>
          <w:color w:val="221F1F"/>
        </w:rPr>
        <w:t>2010,</w:t>
      </w:r>
      <w:r>
        <w:rPr>
          <w:color w:val="221F1F"/>
          <w:spacing w:val="55"/>
        </w:rPr>
        <w:t xml:space="preserve"> </w:t>
      </w:r>
      <w:r>
        <w:rPr>
          <w:color w:val="221F1F"/>
        </w:rPr>
        <w:t>regarding</w:t>
      </w:r>
      <w:r>
        <w:rPr>
          <w:color w:val="221F1F"/>
          <w:spacing w:val="1"/>
        </w:rPr>
        <w:t xml:space="preserve"> </w:t>
      </w:r>
      <w:r>
        <w:rPr>
          <w:color w:val="221F1F"/>
          <w:u w:val="single" w:color="221F1F"/>
        </w:rPr>
        <w:t>collusive</w:t>
      </w:r>
      <w:r>
        <w:rPr>
          <w:color w:val="221F1F"/>
          <w:spacing w:val="1"/>
          <w:u w:val="single" w:color="221F1F"/>
        </w:rPr>
        <w:t xml:space="preserve"> </w:t>
      </w:r>
      <w:r>
        <w:rPr>
          <w:color w:val="221F1F"/>
          <w:u w:val="single" w:color="221F1F"/>
        </w:rPr>
        <w:t>practices</w:t>
      </w:r>
      <w:r>
        <w:rPr>
          <w:color w:val="221F1F"/>
          <w:spacing w:val="1"/>
          <w:u w:val="single" w:color="221F1F"/>
        </w:rPr>
        <w:t xml:space="preserve"> </w:t>
      </w:r>
      <w:r>
        <w:rPr>
          <w:color w:val="221F1F"/>
        </w:rPr>
        <w:t>in</w:t>
      </w:r>
      <w:r>
        <w:rPr>
          <w:color w:val="221F1F"/>
          <w:spacing w:val="1"/>
        </w:rPr>
        <w:t xml:space="preserve"> </w:t>
      </w:r>
      <w:r>
        <w:rPr>
          <w:color w:val="221F1F"/>
        </w:rPr>
        <w:t>contracting.</w:t>
      </w:r>
      <w:r>
        <w:rPr>
          <w:color w:val="221F1F"/>
          <w:spacing w:val="1"/>
        </w:rPr>
        <w:t xml:space="preserve"> </w:t>
      </w:r>
      <w:r>
        <w:rPr>
          <w:color w:val="221F1F"/>
        </w:rPr>
        <w:t>Any</w:t>
      </w:r>
      <w:r>
        <w:rPr>
          <w:color w:val="221F1F"/>
          <w:spacing w:val="1"/>
        </w:rPr>
        <w:t xml:space="preserve"> </w:t>
      </w:r>
      <w:r>
        <w:rPr>
          <w:color w:val="221F1F"/>
        </w:rPr>
        <w:t>tenderer</w:t>
      </w:r>
      <w:r>
        <w:rPr>
          <w:color w:val="221F1F"/>
          <w:spacing w:val="1"/>
        </w:rPr>
        <w:t xml:space="preserve"> </w:t>
      </w:r>
      <w:r>
        <w:rPr>
          <w:color w:val="221F1F"/>
        </w:rPr>
        <w:t>found</w:t>
      </w:r>
      <w:r>
        <w:rPr>
          <w:color w:val="221F1F"/>
          <w:spacing w:val="1"/>
        </w:rPr>
        <w:t xml:space="preserve"> </w:t>
      </w:r>
      <w:r>
        <w:rPr>
          <w:color w:val="221F1F"/>
        </w:rPr>
        <w:t>to</w:t>
      </w:r>
      <w:r>
        <w:rPr>
          <w:color w:val="221F1F"/>
          <w:spacing w:val="1"/>
        </w:rPr>
        <w:t xml:space="preserve"> </w:t>
      </w:r>
      <w:r>
        <w:rPr>
          <w:color w:val="221F1F"/>
        </w:rPr>
        <w:t>have</w:t>
      </w:r>
      <w:r>
        <w:rPr>
          <w:color w:val="221F1F"/>
          <w:spacing w:val="1"/>
        </w:rPr>
        <w:t xml:space="preserve"> </w:t>
      </w:r>
      <w:r>
        <w:rPr>
          <w:color w:val="221F1F"/>
        </w:rPr>
        <w:t>engaged</w:t>
      </w:r>
      <w:r>
        <w:rPr>
          <w:color w:val="221F1F"/>
          <w:spacing w:val="1"/>
        </w:rPr>
        <w:t xml:space="preserve"> </w:t>
      </w:r>
      <w:r>
        <w:rPr>
          <w:color w:val="221F1F"/>
        </w:rPr>
        <w:t>in</w:t>
      </w:r>
      <w:r>
        <w:rPr>
          <w:color w:val="221F1F"/>
          <w:spacing w:val="1"/>
        </w:rPr>
        <w:t xml:space="preserve"> </w:t>
      </w:r>
      <w:r>
        <w:rPr>
          <w:color w:val="221F1F"/>
        </w:rPr>
        <w:t>collusive</w:t>
      </w:r>
      <w:r>
        <w:rPr>
          <w:color w:val="221F1F"/>
          <w:spacing w:val="1"/>
        </w:rPr>
        <w:t xml:space="preserve"> </w:t>
      </w:r>
      <w:r>
        <w:rPr>
          <w:color w:val="221F1F"/>
        </w:rPr>
        <w:t>conduct</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disqualiﬁed and criminal and/or civil sanctions may be imposed. To this effect, Tenders shall be required to</w:t>
      </w:r>
      <w:r>
        <w:rPr>
          <w:color w:val="221F1F"/>
          <w:spacing w:val="1"/>
        </w:rPr>
        <w:t xml:space="preserve"> </w:t>
      </w:r>
      <w:r>
        <w:rPr>
          <w:color w:val="221F1F"/>
        </w:rPr>
        <w:t>complete</w:t>
      </w:r>
      <w:r>
        <w:rPr>
          <w:color w:val="221F1F"/>
          <w:spacing w:val="-3"/>
        </w:rPr>
        <w:t xml:space="preserve"> </w:t>
      </w:r>
      <w:r>
        <w:rPr>
          <w:color w:val="221F1F"/>
        </w:rPr>
        <w:t>and</w:t>
      </w:r>
      <w:r>
        <w:rPr>
          <w:color w:val="221F1F"/>
          <w:spacing w:val="-3"/>
        </w:rPr>
        <w:t xml:space="preserve"> </w:t>
      </w:r>
      <w:r>
        <w:rPr>
          <w:color w:val="221F1F"/>
        </w:rPr>
        <w:t>sign</w:t>
      </w:r>
      <w:r>
        <w:rPr>
          <w:color w:val="221F1F"/>
          <w:spacing w:val="-2"/>
        </w:rPr>
        <w:t xml:space="preserve"> </w:t>
      </w:r>
      <w:r>
        <w:rPr>
          <w:color w:val="221F1F"/>
        </w:rPr>
        <w:t>the</w:t>
      </w:r>
      <w:r>
        <w:rPr>
          <w:color w:val="221F1F"/>
          <w:spacing w:val="-3"/>
        </w:rPr>
        <w:t xml:space="preserve"> </w:t>
      </w:r>
      <w:r>
        <w:rPr>
          <w:color w:val="221F1F"/>
        </w:rPr>
        <w:t>“Certiﬁcate</w:t>
      </w:r>
      <w:r>
        <w:rPr>
          <w:color w:val="221F1F"/>
          <w:spacing w:val="-1"/>
        </w:rPr>
        <w:t xml:space="preserve"> </w:t>
      </w:r>
      <w:r>
        <w:rPr>
          <w:color w:val="221F1F"/>
        </w:rPr>
        <w:t>of</w:t>
      </w:r>
      <w:r>
        <w:rPr>
          <w:color w:val="221F1F"/>
          <w:spacing w:val="-1"/>
        </w:rPr>
        <w:t xml:space="preserve"> </w:t>
      </w:r>
      <w:r>
        <w:rPr>
          <w:color w:val="221F1F"/>
        </w:rPr>
        <w:t>Independent</w:t>
      </w:r>
      <w:r>
        <w:rPr>
          <w:color w:val="221F1F"/>
          <w:spacing w:val="-4"/>
        </w:rPr>
        <w:t xml:space="preserve"> </w:t>
      </w:r>
      <w:r>
        <w:rPr>
          <w:color w:val="221F1F"/>
        </w:rPr>
        <w:t>Tender</w:t>
      </w:r>
      <w:r>
        <w:rPr>
          <w:color w:val="221F1F"/>
          <w:spacing w:val="-9"/>
        </w:rPr>
        <w:t xml:space="preserve"> </w:t>
      </w:r>
      <w:r>
        <w:rPr>
          <w:color w:val="221F1F"/>
        </w:rPr>
        <w:t>Determination”</w:t>
      </w:r>
      <w:r>
        <w:rPr>
          <w:color w:val="221F1F"/>
          <w:spacing w:val="-5"/>
        </w:rPr>
        <w:t xml:space="preserve"> </w:t>
      </w:r>
      <w:r>
        <w:rPr>
          <w:color w:val="221F1F"/>
        </w:rPr>
        <w:t>annexed</w:t>
      </w:r>
      <w:r>
        <w:rPr>
          <w:color w:val="221F1F"/>
          <w:spacing w:val="-4"/>
        </w:rPr>
        <w:t xml:space="preserve"> </w:t>
      </w:r>
      <w:r>
        <w:rPr>
          <w:color w:val="221F1F"/>
        </w:rPr>
        <w:t>to</w:t>
      </w:r>
      <w:r>
        <w:rPr>
          <w:color w:val="221F1F"/>
          <w:spacing w:val="-3"/>
        </w:rPr>
        <w:t xml:space="preserve"> </w:t>
      </w:r>
      <w:r>
        <w:rPr>
          <w:color w:val="221F1F"/>
        </w:rPr>
        <w:t>the</w:t>
      </w:r>
      <w:r>
        <w:rPr>
          <w:color w:val="221F1F"/>
          <w:spacing w:val="-2"/>
        </w:rPr>
        <w:t xml:space="preserve"> </w:t>
      </w:r>
      <w:r>
        <w:rPr>
          <w:color w:val="221F1F"/>
        </w:rPr>
        <w:t>Form</w:t>
      </w:r>
      <w:r>
        <w:rPr>
          <w:color w:val="221F1F"/>
          <w:spacing w:val="-7"/>
        </w:rPr>
        <w:t xml:space="preserve"> </w:t>
      </w:r>
      <w:r>
        <w:rPr>
          <w:color w:val="221F1F"/>
        </w:rPr>
        <w:t>of</w:t>
      </w:r>
      <w:r>
        <w:rPr>
          <w:color w:val="221F1F"/>
          <w:spacing w:val="-1"/>
        </w:rPr>
        <w:t xml:space="preserve"> </w:t>
      </w:r>
      <w:r>
        <w:rPr>
          <w:color w:val="221F1F"/>
        </w:rPr>
        <w:t>Tender.</w:t>
      </w:r>
    </w:p>
    <w:p w14:paraId="14B10252" w14:textId="77777777" w:rsidR="0031330A" w:rsidRDefault="0031330A">
      <w:pPr>
        <w:pStyle w:val="BodyText"/>
        <w:spacing w:before="4"/>
        <w:rPr>
          <w:sz w:val="21"/>
        </w:rPr>
      </w:pPr>
    </w:p>
    <w:p w14:paraId="65B2CEF1" w14:textId="77777777" w:rsidR="0031330A" w:rsidRDefault="00F22557">
      <w:pPr>
        <w:pStyle w:val="ListParagraph"/>
        <w:numPr>
          <w:ilvl w:val="1"/>
          <w:numId w:val="4"/>
        </w:numPr>
        <w:tabs>
          <w:tab w:val="left" w:pos="570"/>
        </w:tabs>
        <w:spacing w:line="230" w:lineRule="auto"/>
        <w:ind w:left="576" w:right="331" w:hanging="452"/>
        <w:rPr>
          <w:color w:val="221F1F"/>
        </w:rPr>
      </w:pPr>
      <w:r>
        <w:rPr>
          <w:color w:val="221F1F"/>
        </w:rPr>
        <w:t>Tenderers shall permit and shall cause their agents (where declared or not), subcontractors, sub-consultants,</w:t>
      </w:r>
      <w:r>
        <w:rPr>
          <w:color w:val="221F1F"/>
          <w:spacing w:val="1"/>
        </w:rPr>
        <w:t xml:space="preserve"> </w:t>
      </w:r>
      <w:r>
        <w:rPr>
          <w:color w:val="221F1F"/>
        </w:rPr>
        <w:t>service providers, suppliers, and their personnel, to permit the Procuring Entity to inspect all accounts, records</w:t>
      </w:r>
      <w:r>
        <w:rPr>
          <w:color w:val="221F1F"/>
          <w:spacing w:val="1"/>
        </w:rPr>
        <w:t xml:space="preserve"> </w:t>
      </w:r>
      <w:r>
        <w:rPr>
          <w:color w:val="221F1F"/>
        </w:rPr>
        <w:t>and other documents relating to any initial selection process, pre-qualiﬁcation process, tender submission,</w:t>
      </w:r>
      <w:r>
        <w:rPr>
          <w:color w:val="221F1F"/>
          <w:spacing w:val="1"/>
        </w:rPr>
        <w:t xml:space="preserve"> </w:t>
      </w:r>
      <w:r>
        <w:rPr>
          <w:color w:val="221F1F"/>
        </w:rPr>
        <w:t>proposal submission, and contract performance (in the case of award), and to have them audited by auditors</w:t>
      </w:r>
      <w:r>
        <w:rPr>
          <w:color w:val="221F1F"/>
          <w:spacing w:val="1"/>
        </w:rPr>
        <w:t xml:space="preserve"> </w:t>
      </w:r>
      <w:r>
        <w:rPr>
          <w:color w:val="221F1F"/>
        </w:rPr>
        <w:t>appointed</w:t>
      </w:r>
      <w:r>
        <w:rPr>
          <w:color w:val="221F1F"/>
          <w:spacing w:val="-3"/>
        </w:rPr>
        <w:t xml:space="preserve"> </w:t>
      </w:r>
      <w:r>
        <w:rPr>
          <w:color w:val="221F1F"/>
        </w:rPr>
        <w:t>by</w:t>
      </w:r>
      <w:r>
        <w:rPr>
          <w:color w:val="221F1F"/>
          <w:spacing w:val="-3"/>
        </w:rPr>
        <w:t xml:space="preserve"> </w:t>
      </w:r>
      <w:r>
        <w:rPr>
          <w:color w:val="221F1F"/>
        </w:rPr>
        <w:t>the Procuring</w:t>
      </w:r>
      <w:r>
        <w:rPr>
          <w:color w:val="221F1F"/>
          <w:spacing w:val="-4"/>
        </w:rPr>
        <w:t xml:space="preserve"> </w:t>
      </w:r>
      <w:r>
        <w:rPr>
          <w:color w:val="221F1F"/>
        </w:rPr>
        <w:t>Entity.</w:t>
      </w:r>
    </w:p>
    <w:p w14:paraId="17B9D483" w14:textId="77777777" w:rsidR="0031330A" w:rsidRDefault="0031330A">
      <w:pPr>
        <w:pStyle w:val="BodyText"/>
        <w:spacing w:before="3"/>
        <w:rPr>
          <w:sz w:val="21"/>
        </w:rPr>
      </w:pPr>
    </w:p>
    <w:p w14:paraId="4F1A5AB7" w14:textId="77777777" w:rsidR="0031330A" w:rsidRDefault="00F22557">
      <w:pPr>
        <w:pStyle w:val="ListParagraph"/>
        <w:numPr>
          <w:ilvl w:val="1"/>
          <w:numId w:val="4"/>
        </w:numPr>
        <w:tabs>
          <w:tab w:val="left" w:pos="570"/>
        </w:tabs>
        <w:spacing w:before="1" w:line="230" w:lineRule="auto"/>
        <w:ind w:left="576" w:right="330" w:hanging="452"/>
        <w:rPr>
          <w:color w:val="221F1F"/>
        </w:rPr>
      </w:pPr>
      <w:r>
        <w:rPr>
          <w:color w:val="221F1F"/>
        </w:rPr>
        <w:t>Unfair Competitive Advantage -Fairness and transparency in the tender process require that the ﬁrms or their</w:t>
      </w:r>
      <w:r>
        <w:rPr>
          <w:color w:val="221F1F"/>
          <w:spacing w:val="1"/>
        </w:rPr>
        <w:t xml:space="preserve"> </w:t>
      </w:r>
      <w:r>
        <w:rPr>
          <w:color w:val="221F1F"/>
        </w:rPr>
        <w:t>Afﬁliates competing for a speciﬁc assignment do not derive a competitive advantage from having provided</w:t>
      </w:r>
      <w:r>
        <w:rPr>
          <w:color w:val="221F1F"/>
          <w:spacing w:val="1"/>
        </w:rPr>
        <w:t xml:space="preserve"> </w:t>
      </w:r>
      <w:r>
        <w:rPr>
          <w:color w:val="221F1F"/>
          <w:spacing w:val="-1"/>
        </w:rPr>
        <w:t xml:space="preserve">consulting services related </w:t>
      </w:r>
      <w:r>
        <w:rPr>
          <w:color w:val="221F1F"/>
        </w:rPr>
        <w:t xml:space="preserve">to this tender. To that end, the Procuring Entity shall indicate in the </w:t>
      </w:r>
      <w:r>
        <w:rPr>
          <w:b/>
          <w:color w:val="221F1F"/>
        </w:rPr>
        <w:t xml:space="preserve">Data Sheet </w:t>
      </w:r>
      <w:r>
        <w:rPr>
          <w:color w:val="221F1F"/>
        </w:rPr>
        <w:t>and</w:t>
      </w:r>
      <w:r>
        <w:rPr>
          <w:color w:val="221F1F"/>
          <w:spacing w:val="1"/>
        </w:rPr>
        <w:t xml:space="preserve"> </w:t>
      </w:r>
      <w:r>
        <w:rPr>
          <w:color w:val="221F1F"/>
        </w:rPr>
        <w:t>make available to all the ﬁrms together with this tender document all information that would in that respect</w:t>
      </w:r>
      <w:r>
        <w:rPr>
          <w:color w:val="221F1F"/>
          <w:spacing w:val="1"/>
        </w:rPr>
        <w:t xml:space="preserve"> </w:t>
      </w:r>
      <w:r>
        <w:rPr>
          <w:color w:val="221F1F"/>
        </w:rPr>
        <w:t>give</w:t>
      </w:r>
      <w:r>
        <w:rPr>
          <w:color w:val="221F1F"/>
          <w:spacing w:val="-1"/>
        </w:rPr>
        <w:t xml:space="preserve"> </w:t>
      </w:r>
      <w:r>
        <w:rPr>
          <w:color w:val="221F1F"/>
        </w:rPr>
        <w:t>such ﬁrm</w:t>
      </w:r>
      <w:r>
        <w:rPr>
          <w:color w:val="221F1F"/>
          <w:spacing w:val="-4"/>
        </w:rPr>
        <w:t xml:space="preserve"> </w:t>
      </w:r>
      <w:r>
        <w:rPr>
          <w:color w:val="221F1F"/>
        </w:rPr>
        <w:t>any</w:t>
      </w:r>
      <w:r>
        <w:rPr>
          <w:color w:val="221F1F"/>
          <w:spacing w:val="-2"/>
        </w:rPr>
        <w:t xml:space="preserve"> </w:t>
      </w:r>
      <w:r>
        <w:rPr>
          <w:color w:val="221F1F"/>
        </w:rPr>
        <w:t>unfair</w:t>
      </w:r>
      <w:r>
        <w:rPr>
          <w:color w:val="221F1F"/>
          <w:spacing w:val="-1"/>
        </w:rPr>
        <w:t xml:space="preserve"> </w:t>
      </w:r>
      <w:r>
        <w:rPr>
          <w:color w:val="221F1F"/>
        </w:rPr>
        <w:t>competitive</w:t>
      </w:r>
      <w:r>
        <w:rPr>
          <w:color w:val="221F1F"/>
          <w:spacing w:val="1"/>
        </w:rPr>
        <w:t xml:space="preserve"> </w:t>
      </w:r>
      <w:r>
        <w:rPr>
          <w:color w:val="221F1F"/>
        </w:rPr>
        <w:t>advantage</w:t>
      </w:r>
      <w:r>
        <w:rPr>
          <w:color w:val="221F1F"/>
          <w:spacing w:val="1"/>
        </w:rPr>
        <w:t xml:space="preserve"> </w:t>
      </w:r>
      <w:r>
        <w:rPr>
          <w:color w:val="221F1F"/>
        </w:rPr>
        <w:t>over</w:t>
      </w:r>
      <w:r>
        <w:rPr>
          <w:color w:val="221F1F"/>
          <w:spacing w:val="-2"/>
        </w:rPr>
        <w:t xml:space="preserve"> </w:t>
      </w:r>
      <w:r>
        <w:rPr>
          <w:color w:val="221F1F"/>
        </w:rPr>
        <w:t>competing</w:t>
      </w:r>
      <w:r>
        <w:rPr>
          <w:color w:val="221F1F"/>
          <w:spacing w:val="-2"/>
        </w:rPr>
        <w:t xml:space="preserve"> </w:t>
      </w:r>
      <w:r>
        <w:rPr>
          <w:color w:val="221F1F"/>
        </w:rPr>
        <w:t>ﬁrms.</w:t>
      </w:r>
    </w:p>
    <w:p w14:paraId="4116F001" w14:textId="77777777" w:rsidR="0031330A" w:rsidRDefault="0031330A">
      <w:pPr>
        <w:pStyle w:val="BodyText"/>
        <w:spacing w:before="2"/>
        <w:rPr>
          <w:sz w:val="21"/>
        </w:rPr>
      </w:pPr>
    </w:p>
    <w:p w14:paraId="280221D1" w14:textId="77777777" w:rsidR="0031330A" w:rsidRDefault="00F22557">
      <w:pPr>
        <w:pStyle w:val="Heading4"/>
        <w:numPr>
          <w:ilvl w:val="0"/>
          <w:numId w:val="4"/>
        </w:numPr>
        <w:tabs>
          <w:tab w:val="left" w:pos="566"/>
          <w:tab w:val="left" w:pos="567"/>
        </w:tabs>
        <w:ind w:left="566" w:hanging="443"/>
      </w:pPr>
      <w:proofErr w:type="spellStart"/>
      <w:r>
        <w:rPr>
          <w:color w:val="221F1F"/>
        </w:rPr>
        <w:t>EligibleTenderers</w:t>
      </w:r>
      <w:proofErr w:type="spellEnd"/>
    </w:p>
    <w:p w14:paraId="74D82564" w14:textId="77777777" w:rsidR="0031330A" w:rsidRDefault="0031330A">
      <w:pPr>
        <w:pStyle w:val="BodyText"/>
        <w:spacing w:before="8"/>
        <w:rPr>
          <w:b/>
          <w:sz w:val="20"/>
        </w:rPr>
      </w:pPr>
    </w:p>
    <w:p w14:paraId="231F5EB2" w14:textId="77777777" w:rsidR="0031330A" w:rsidRDefault="00F22557">
      <w:pPr>
        <w:pStyle w:val="ListParagraph"/>
        <w:numPr>
          <w:ilvl w:val="1"/>
          <w:numId w:val="4"/>
        </w:numPr>
        <w:tabs>
          <w:tab w:val="left" w:pos="570"/>
        </w:tabs>
        <w:spacing w:line="230" w:lineRule="auto"/>
        <w:ind w:left="574" w:right="331" w:hanging="450"/>
        <w:rPr>
          <w:b/>
          <w:color w:val="221F1F"/>
        </w:rPr>
      </w:pPr>
      <w:r>
        <w:rPr>
          <w:color w:val="221F1F"/>
        </w:rPr>
        <w:t>A Tenderer may be a ﬁrm that is a private entity, a state-owned enterprise or institution subject to ITT 3.8, or</w:t>
      </w:r>
      <w:r>
        <w:rPr>
          <w:color w:val="221F1F"/>
          <w:spacing w:val="1"/>
        </w:rPr>
        <w:t xml:space="preserve"> </w:t>
      </w:r>
      <w:r>
        <w:rPr>
          <w:color w:val="221F1F"/>
        </w:rPr>
        <w:t>an individual or any combination of such entities in the form of a joint venture (JV) under an existing</w:t>
      </w:r>
      <w:r>
        <w:rPr>
          <w:color w:val="221F1F"/>
          <w:spacing w:val="1"/>
        </w:rPr>
        <w:t xml:space="preserve"> </w:t>
      </w:r>
      <w:r>
        <w:rPr>
          <w:color w:val="221F1F"/>
        </w:rPr>
        <w:t>agreement</w:t>
      </w:r>
      <w:r>
        <w:rPr>
          <w:color w:val="221F1F"/>
          <w:spacing w:val="20"/>
        </w:rPr>
        <w:t xml:space="preserve"> </w:t>
      </w:r>
      <w:r>
        <w:rPr>
          <w:color w:val="221F1F"/>
        </w:rPr>
        <w:t>or</w:t>
      </w:r>
      <w:r>
        <w:rPr>
          <w:color w:val="221F1F"/>
          <w:spacing w:val="18"/>
        </w:rPr>
        <w:t xml:space="preserve"> </w:t>
      </w:r>
      <w:r>
        <w:rPr>
          <w:color w:val="221F1F"/>
        </w:rPr>
        <w:t>with</w:t>
      </w:r>
      <w:r>
        <w:rPr>
          <w:color w:val="221F1F"/>
          <w:spacing w:val="15"/>
        </w:rPr>
        <w:t xml:space="preserve"> </w:t>
      </w:r>
      <w:r>
        <w:rPr>
          <w:color w:val="221F1F"/>
        </w:rPr>
        <w:t>the</w:t>
      </w:r>
      <w:r>
        <w:rPr>
          <w:color w:val="221F1F"/>
          <w:spacing w:val="18"/>
        </w:rPr>
        <w:t xml:space="preserve"> </w:t>
      </w:r>
      <w:r>
        <w:rPr>
          <w:color w:val="221F1F"/>
        </w:rPr>
        <w:t>intent</w:t>
      </w:r>
      <w:r>
        <w:rPr>
          <w:color w:val="221F1F"/>
          <w:spacing w:val="19"/>
        </w:rPr>
        <w:t xml:space="preserve"> </w:t>
      </w:r>
      <w:r>
        <w:rPr>
          <w:color w:val="221F1F"/>
        </w:rPr>
        <w:t>to</w:t>
      </w:r>
      <w:r>
        <w:rPr>
          <w:color w:val="221F1F"/>
          <w:spacing w:val="18"/>
        </w:rPr>
        <w:t xml:space="preserve"> </w:t>
      </w:r>
      <w:r>
        <w:rPr>
          <w:color w:val="221F1F"/>
        </w:rPr>
        <w:t>enter</w:t>
      </w:r>
      <w:r>
        <w:rPr>
          <w:color w:val="221F1F"/>
          <w:spacing w:val="18"/>
        </w:rPr>
        <w:t xml:space="preserve"> </w:t>
      </w:r>
      <w:r>
        <w:rPr>
          <w:color w:val="221F1F"/>
        </w:rPr>
        <w:t>into</w:t>
      </w:r>
      <w:r>
        <w:rPr>
          <w:color w:val="221F1F"/>
          <w:spacing w:val="15"/>
        </w:rPr>
        <w:t xml:space="preserve"> </w:t>
      </w:r>
      <w:r>
        <w:rPr>
          <w:color w:val="221F1F"/>
        </w:rPr>
        <w:t>such</w:t>
      </w:r>
      <w:r>
        <w:rPr>
          <w:color w:val="221F1F"/>
          <w:spacing w:val="15"/>
        </w:rPr>
        <w:t xml:space="preserve"> </w:t>
      </w:r>
      <w:r>
        <w:rPr>
          <w:color w:val="221F1F"/>
        </w:rPr>
        <w:t>an</w:t>
      </w:r>
      <w:r>
        <w:rPr>
          <w:color w:val="221F1F"/>
          <w:spacing w:val="16"/>
        </w:rPr>
        <w:t xml:space="preserve"> </w:t>
      </w:r>
      <w:r>
        <w:rPr>
          <w:color w:val="221F1F"/>
        </w:rPr>
        <w:t>agreement</w:t>
      </w:r>
      <w:r>
        <w:rPr>
          <w:color w:val="221F1F"/>
          <w:spacing w:val="19"/>
        </w:rPr>
        <w:t xml:space="preserve"> </w:t>
      </w:r>
      <w:r>
        <w:rPr>
          <w:color w:val="221F1F"/>
        </w:rPr>
        <w:t>supported</w:t>
      </w:r>
      <w:r>
        <w:rPr>
          <w:color w:val="221F1F"/>
          <w:spacing w:val="16"/>
        </w:rPr>
        <w:t xml:space="preserve"> </w:t>
      </w:r>
      <w:r>
        <w:rPr>
          <w:color w:val="221F1F"/>
        </w:rPr>
        <w:t>by</w:t>
      </w:r>
      <w:r>
        <w:rPr>
          <w:color w:val="221F1F"/>
          <w:spacing w:val="15"/>
        </w:rPr>
        <w:t xml:space="preserve"> </w:t>
      </w:r>
      <w:r>
        <w:rPr>
          <w:color w:val="221F1F"/>
        </w:rPr>
        <w:t>a</w:t>
      </w:r>
      <w:r>
        <w:rPr>
          <w:color w:val="221F1F"/>
          <w:spacing w:val="18"/>
        </w:rPr>
        <w:t xml:space="preserve"> </w:t>
      </w:r>
      <w:r>
        <w:rPr>
          <w:color w:val="221F1F"/>
        </w:rPr>
        <w:t>letter</w:t>
      </w:r>
      <w:r>
        <w:rPr>
          <w:color w:val="221F1F"/>
          <w:spacing w:val="18"/>
        </w:rPr>
        <w:t xml:space="preserve"> </w:t>
      </w:r>
      <w:r>
        <w:rPr>
          <w:color w:val="221F1F"/>
        </w:rPr>
        <w:t>of</w:t>
      </w:r>
      <w:r>
        <w:rPr>
          <w:color w:val="221F1F"/>
          <w:spacing w:val="16"/>
        </w:rPr>
        <w:t xml:space="preserve"> </w:t>
      </w:r>
      <w:r>
        <w:rPr>
          <w:color w:val="221F1F"/>
        </w:rPr>
        <w:t>intent.</w:t>
      </w:r>
      <w:r>
        <w:rPr>
          <w:color w:val="221F1F"/>
          <w:spacing w:val="18"/>
        </w:rPr>
        <w:t xml:space="preserve"> </w:t>
      </w:r>
      <w:r>
        <w:rPr>
          <w:color w:val="221F1F"/>
        </w:rPr>
        <w:t>In</w:t>
      </w:r>
      <w:r>
        <w:rPr>
          <w:color w:val="221F1F"/>
          <w:spacing w:val="18"/>
        </w:rPr>
        <w:t xml:space="preserve"> </w:t>
      </w:r>
      <w:r>
        <w:rPr>
          <w:color w:val="221F1F"/>
        </w:rPr>
        <w:t>the</w:t>
      </w:r>
      <w:r>
        <w:rPr>
          <w:color w:val="221F1F"/>
          <w:spacing w:val="18"/>
        </w:rPr>
        <w:t xml:space="preserve"> </w:t>
      </w:r>
      <w:r>
        <w:rPr>
          <w:color w:val="221F1F"/>
        </w:rPr>
        <w:t>case</w:t>
      </w:r>
      <w:r>
        <w:rPr>
          <w:color w:val="221F1F"/>
          <w:spacing w:val="16"/>
        </w:rPr>
        <w:t xml:space="preserve"> </w:t>
      </w:r>
      <w:r>
        <w:rPr>
          <w:color w:val="221F1F"/>
        </w:rPr>
        <w:t>of</w:t>
      </w:r>
      <w:r>
        <w:rPr>
          <w:color w:val="221F1F"/>
          <w:spacing w:val="16"/>
        </w:rPr>
        <w:t xml:space="preserve"> </w:t>
      </w:r>
      <w:r>
        <w:rPr>
          <w:color w:val="221F1F"/>
        </w:rPr>
        <w:t>a</w:t>
      </w:r>
      <w:r>
        <w:rPr>
          <w:color w:val="221F1F"/>
          <w:spacing w:val="-53"/>
        </w:rPr>
        <w:t xml:space="preserve"> </w:t>
      </w:r>
      <w:r>
        <w:rPr>
          <w:color w:val="221F1F"/>
        </w:rPr>
        <w:t>joint venture, all members shall be jointly and severally liable for the execution of the entire Contract in</w:t>
      </w:r>
      <w:r>
        <w:rPr>
          <w:color w:val="221F1F"/>
          <w:spacing w:val="1"/>
        </w:rPr>
        <w:t xml:space="preserve"> </w:t>
      </w:r>
      <w:r>
        <w:rPr>
          <w:color w:val="221F1F"/>
        </w:rPr>
        <w:t>accordance with the Contract terms. The JV shall nominate a Representative who shall have the authority to</w:t>
      </w:r>
      <w:r>
        <w:rPr>
          <w:color w:val="221F1F"/>
          <w:spacing w:val="1"/>
        </w:rPr>
        <w:t xml:space="preserve"> </w:t>
      </w:r>
      <w:r>
        <w:rPr>
          <w:color w:val="221F1F"/>
        </w:rPr>
        <w:t>conduct</w:t>
      </w:r>
      <w:r>
        <w:rPr>
          <w:color w:val="221F1F"/>
          <w:spacing w:val="7"/>
        </w:rPr>
        <w:t xml:space="preserve"> </w:t>
      </w:r>
      <w:r>
        <w:rPr>
          <w:color w:val="221F1F"/>
        </w:rPr>
        <w:t>all</w:t>
      </w:r>
      <w:r>
        <w:rPr>
          <w:color w:val="221F1F"/>
          <w:spacing w:val="7"/>
        </w:rPr>
        <w:t xml:space="preserve"> </w:t>
      </w:r>
      <w:r>
        <w:rPr>
          <w:color w:val="221F1F"/>
        </w:rPr>
        <w:t>business</w:t>
      </w:r>
      <w:r>
        <w:rPr>
          <w:color w:val="221F1F"/>
          <w:spacing w:val="8"/>
        </w:rPr>
        <w:t xml:space="preserve"> </w:t>
      </w:r>
      <w:r>
        <w:rPr>
          <w:color w:val="221F1F"/>
        </w:rPr>
        <w:t>for</w:t>
      </w:r>
      <w:r>
        <w:rPr>
          <w:color w:val="221F1F"/>
          <w:spacing w:val="6"/>
        </w:rPr>
        <w:t xml:space="preserve"> </w:t>
      </w:r>
      <w:r>
        <w:rPr>
          <w:color w:val="221F1F"/>
        </w:rPr>
        <w:t>and</w:t>
      </w:r>
      <w:r>
        <w:rPr>
          <w:color w:val="221F1F"/>
          <w:spacing w:val="8"/>
        </w:rPr>
        <w:t xml:space="preserve"> </w:t>
      </w:r>
      <w:r>
        <w:rPr>
          <w:color w:val="221F1F"/>
        </w:rPr>
        <w:t>on</w:t>
      </w:r>
      <w:r>
        <w:rPr>
          <w:color w:val="221F1F"/>
          <w:spacing w:val="6"/>
        </w:rPr>
        <w:t xml:space="preserve"> </w:t>
      </w:r>
      <w:r>
        <w:rPr>
          <w:color w:val="221F1F"/>
        </w:rPr>
        <w:t>behalf</w:t>
      </w:r>
      <w:r>
        <w:rPr>
          <w:color w:val="221F1F"/>
          <w:spacing w:val="8"/>
        </w:rPr>
        <w:t xml:space="preserve"> </w:t>
      </w:r>
      <w:r>
        <w:rPr>
          <w:color w:val="221F1F"/>
        </w:rPr>
        <w:t>of</w:t>
      </w:r>
      <w:r>
        <w:rPr>
          <w:color w:val="221F1F"/>
          <w:spacing w:val="7"/>
        </w:rPr>
        <w:t xml:space="preserve"> </w:t>
      </w:r>
      <w:proofErr w:type="gramStart"/>
      <w:r>
        <w:rPr>
          <w:color w:val="221F1F"/>
        </w:rPr>
        <w:t>any</w:t>
      </w:r>
      <w:r>
        <w:rPr>
          <w:color w:val="221F1F"/>
          <w:spacing w:val="5"/>
        </w:rPr>
        <w:t xml:space="preserve"> </w:t>
      </w:r>
      <w:r>
        <w:rPr>
          <w:color w:val="221F1F"/>
        </w:rPr>
        <w:t>and</w:t>
      </w:r>
      <w:r>
        <w:rPr>
          <w:color w:val="221F1F"/>
          <w:spacing w:val="7"/>
        </w:rPr>
        <w:t xml:space="preserve"> </w:t>
      </w:r>
      <w:r>
        <w:rPr>
          <w:color w:val="221F1F"/>
        </w:rPr>
        <w:t>all</w:t>
      </w:r>
      <w:proofErr w:type="gramEnd"/>
      <w:r>
        <w:rPr>
          <w:color w:val="221F1F"/>
          <w:spacing w:val="7"/>
        </w:rPr>
        <w:t xml:space="preserve"> </w:t>
      </w:r>
      <w:r>
        <w:rPr>
          <w:color w:val="221F1F"/>
        </w:rPr>
        <w:t>the</w:t>
      </w:r>
      <w:r>
        <w:rPr>
          <w:color w:val="221F1F"/>
          <w:spacing w:val="7"/>
        </w:rPr>
        <w:t xml:space="preserve"> </w:t>
      </w:r>
      <w:r>
        <w:rPr>
          <w:color w:val="221F1F"/>
        </w:rPr>
        <w:t>members</w:t>
      </w:r>
      <w:r>
        <w:rPr>
          <w:color w:val="221F1F"/>
          <w:spacing w:val="7"/>
        </w:rPr>
        <w:t xml:space="preserve"> </w:t>
      </w:r>
      <w:r>
        <w:rPr>
          <w:color w:val="221F1F"/>
        </w:rPr>
        <w:t>of</w:t>
      </w:r>
      <w:r>
        <w:rPr>
          <w:color w:val="221F1F"/>
          <w:spacing w:val="8"/>
        </w:rPr>
        <w:t xml:space="preserve"> </w:t>
      </w:r>
      <w:r>
        <w:rPr>
          <w:color w:val="221F1F"/>
        </w:rPr>
        <w:t>the</w:t>
      </w:r>
      <w:r>
        <w:rPr>
          <w:color w:val="221F1F"/>
          <w:spacing w:val="4"/>
        </w:rPr>
        <w:t xml:space="preserve"> </w:t>
      </w:r>
      <w:r>
        <w:rPr>
          <w:color w:val="221F1F"/>
        </w:rPr>
        <w:t>JV</w:t>
      </w:r>
      <w:r>
        <w:rPr>
          <w:color w:val="221F1F"/>
          <w:spacing w:val="9"/>
        </w:rPr>
        <w:t xml:space="preserve"> </w:t>
      </w:r>
      <w:r>
        <w:rPr>
          <w:color w:val="221F1F"/>
        </w:rPr>
        <w:t>during</w:t>
      </w:r>
      <w:r>
        <w:rPr>
          <w:color w:val="221F1F"/>
          <w:spacing w:val="4"/>
        </w:rPr>
        <w:t xml:space="preserve"> </w:t>
      </w:r>
      <w:r>
        <w:rPr>
          <w:color w:val="221F1F"/>
        </w:rPr>
        <w:t>the</w:t>
      </w:r>
      <w:r>
        <w:rPr>
          <w:color w:val="221F1F"/>
          <w:spacing w:val="7"/>
        </w:rPr>
        <w:t xml:space="preserve"> </w:t>
      </w:r>
      <w:r>
        <w:rPr>
          <w:color w:val="221F1F"/>
        </w:rPr>
        <w:t>tendering</w:t>
      </w:r>
      <w:r>
        <w:rPr>
          <w:color w:val="221F1F"/>
          <w:spacing w:val="4"/>
        </w:rPr>
        <w:t xml:space="preserve"> </w:t>
      </w:r>
      <w:r>
        <w:rPr>
          <w:color w:val="221F1F"/>
        </w:rPr>
        <w:t>process</w:t>
      </w:r>
      <w:r>
        <w:rPr>
          <w:color w:val="221F1F"/>
          <w:spacing w:val="8"/>
        </w:rPr>
        <w:t xml:space="preserve"> </w:t>
      </w:r>
      <w:r>
        <w:rPr>
          <w:color w:val="221F1F"/>
        </w:rPr>
        <w:t>and,</w:t>
      </w:r>
      <w:r>
        <w:rPr>
          <w:color w:val="221F1F"/>
          <w:spacing w:val="-53"/>
        </w:rPr>
        <w:t xml:space="preserve"> </w:t>
      </w:r>
      <w:r>
        <w:rPr>
          <w:color w:val="221F1F"/>
        </w:rPr>
        <w:t>in the event the JV is awarded the Contract, during contract execution. Members of a joint</w:t>
      </w:r>
      <w:r>
        <w:rPr>
          <w:color w:val="221F1F"/>
          <w:spacing w:val="55"/>
        </w:rPr>
        <w:t xml:space="preserve"> </w:t>
      </w:r>
      <w:r>
        <w:rPr>
          <w:color w:val="221F1F"/>
        </w:rPr>
        <w:t>venture may not</w:t>
      </w:r>
      <w:r>
        <w:rPr>
          <w:color w:val="221F1F"/>
          <w:spacing w:val="1"/>
        </w:rPr>
        <w:t xml:space="preserve"> </w:t>
      </w:r>
      <w:r>
        <w:rPr>
          <w:color w:val="221F1F"/>
        </w:rPr>
        <w:t>also make an individual tender, be a subcontractor in a separate tender or be</w:t>
      </w:r>
      <w:r>
        <w:rPr>
          <w:color w:val="221F1F"/>
          <w:spacing w:val="55"/>
        </w:rPr>
        <w:t xml:space="preserve"> </w:t>
      </w:r>
      <w:r>
        <w:rPr>
          <w:color w:val="221F1F"/>
        </w:rPr>
        <w:t>part of another joint venture for</w:t>
      </w:r>
      <w:r>
        <w:rPr>
          <w:color w:val="221F1F"/>
          <w:spacing w:val="1"/>
        </w:rPr>
        <w:t xml:space="preserve"> </w:t>
      </w:r>
      <w:r>
        <w:rPr>
          <w:color w:val="221F1F"/>
        </w:rPr>
        <w:t>the</w:t>
      </w:r>
      <w:r>
        <w:rPr>
          <w:color w:val="221F1F"/>
          <w:spacing w:val="-2"/>
        </w:rPr>
        <w:t xml:space="preserve"> </w:t>
      </w:r>
      <w:r>
        <w:rPr>
          <w:color w:val="221F1F"/>
        </w:rPr>
        <w:t>purposes</w:t>
      </w:r>
      <w:r>
        <w:rPr>
          <w:color w:val="221F1F"/>
          <w:spacing w:val="-1"/>
        </w:rPr>
        <w:t xml:space="preserve"> </w:t>
      </w:r>
      <w:r>
        <w:rPr>
          <w:color w:val="221F1F"/>
        </w:rPr>
        <w:t>of</w:t>
      </w:r>
      <w:r>
        <w:rPr>
          <w:color w:val="221F1F"/>
          <w:spacing w:val="-2"/>
        </w:rPr>
        <w:t xml:space="preserve"> </w:t>
      </w:r>
      <w:r>
        <w:rPr>
          <w:color w:val="221F1F"/>
        </w:rPr>
        <w:t>the</w:t>
      </w:r>
      <w:r>
        <w:rPr>
          <w:color w:val="221F1F"/>
          <w:spacing w:val="-1"/>
        </w:rPr>
        <w:t xml:space="preserve"> </w:t>
      </w:r>
      <w:r>
        <w:rPr>
          <w:color w:val="221F1F"/>
        </w:rPr>
        <w:t>same</w:t>
      </w:r>
      <w:r>
        <w:rPr>
          <w:color w:val="221F1F"/>
          <w:spacing w:val="1"/>
        </w:rPr>
        <w:t xml:space="preserve"> </w:t>
      </w:r>
      <w:r>
        <w:rPr>
          <w:color w:val="221F1F"/>
        </w:rPr>
        <w:t>Tender.</w:t>
      </w:r>
      <w:r>
        <w:rPr>
          <w:color w:val="221F1F"/>
          <w:spacing w:val="-14"/>
        </w:rPr>
        <w:t xml:space="preserve"> </w:t>
      </w:r>
      <w:r>
        <w:rPr>
          <w:color w:val="221F1F"/>
        </w:rPr>
        <w:t>The</w:t>
      </w:r>
      <w:r>
        <w:rPr>
          <w:color w:val="221F1F"/>
          <w:spacing w:val="-1"/>
        </w:rPr>
        <w:t xml:space="preserve"> </w:t>
      </w:r>
      <w:r>
        <w:rPr>
          <w:color w:val="221F1F"/>
        </w:rPr>
        <w:t>maximum</w:t>
      </w:r>
      <w:r>
        <w:rPr>
          <w:color w:val="221F1F"/>
          <w:spacing w:val="-5"/>
        </w:rPr>
        <w:t xml:space="preserve"> </w:t>
      </w:r>
      <w:r>
        <w:rPr>
          <w:color w:val="221F1F"/>
        </w:rPr>
        <w:t>number</w:t>
      </w:r>
      <w:r>
        <w:rPr>
          <w:color w:val="221F1F"/>
          <w:spacing w:val="-1"/>
        </w:rPr>
        <w:t xml:space="preserve"> </w:t>
      </w:r>
      <w:r>
        <w:rPr>
          <w:color w:val="221F1F"/>
        </w:rPr>
        <w:t>of</w:t>
      </w:r>
      <w:r>
        <w:rPr>
          <w:color w:val="221F1F"/>
          <w:spacing w:val="-3"/>
        </w:rPr>
        <w:t xml:space="preserve"> </w:t>
      </w:r>
      <w:proofErr w:type="spellStart"/>
      <w:r>
        <w:rPr>
          <w:color w:val="221F1F"/>
        </w:rPr>
        <w:t>JVmembers</w:t>
      </w:r>
      <w:proofErr w:type="spellEnd"/>
      <w:r>
        <w:rPr>
          <w:color w:val="221F1F"/>
          <w:spacing w:val="-1"/>
        </w:rPr>
        <w:t xml:space="preserve"> </w:t>
      </w:r>
      <w:r>
        <w:rPr>
          <w:color w:val="221F1F"/>
        </w:rPr>
        <w:t>shall</w:t>
      </w:r>
      <w:r>
        <w:rPr>
          <w:color w:val="221F1F"/>
          <w:spacing w:val="-3"/>
        </w:rPr>
        <w:t xml:space="preserve"> </w:t>
      </w:r>
      <w:r>
        <w:rPr>
          <w:color w:val="221F1F"/>
        </w:rPr>
        <w:t>be</w:t>
      </w:r>
      <w:r>
        <w:rPr>
          <w:color w:val="221F1F"/>
          <w:spacing w:val="-1"/>
        </w:rPr>
        <w:t xml:space="preserve"> </w:t>
      </w:r>
      <w:r>
        <w:rPr>
          <w:color w:val="221F1F"/>
        </w:rPr>
        <w:t>speciﬁed</w:t>
      </w:r>
      <w:r>
        <w:rPr>
          <w:color w:val="221F1F"/>
          <w:spacing w:val="-1"/>
        </w:rPr>
        <w:t xml:space="preserve"> </w:t>
      </w:r>
      <w:r>
        <w:rPr>
          <w:color w:val="221F1F"/>
        </w:rPr>
        <w:t>in</w:t>
      </w:r>
      <w:r>
        <w:rPr>
          <w:color w:val="221F1F"/>
          <w:spacing w:val="-4"/>
        </w:rPr>
        <w:t xml:space="preserve"> </w:t>
      </w:r>
      <w:r>
        <w:rPr>
          <w:color w:val="221F1F"/>
        </w:rPr>
        <w:t>the</w:t>
      </w:r>
      <w:r>
        <w:rPr>
          <w:color w:val="221F1F"/>
          <w:spacing w:val="-1"/>
        </w:rPr>
        <w:t xml:space="preserve"> </w:t>
      </w:r>
      <w:r>
        <w:rPr>
          <w:b/>
          <w:color w:val="221F1F"/>
        </w:rPr>
        <w:t>TDS.</w:t>
      </w:r>
    </w:p>
    <w:p w14:paraId="0580A5C3" w14:textId="77777777" w:rsidR="0031330A" w:rsidRDefault="0031330A">
      <w:pPr>
        <w:pStyle w:val="BodyText"/>
        <w:spacing w:before="7"/>
        <w:rPr>
          <w:b/>
          <w:sz w:val="21"/>
        </w:rPr>
      </w:pPr>
    </w:p>
    <w:p w14:paraId="3363EE2D" w14:textId="77777777" w:rsidR="0031330A" w:rsidRDefault="00F22557">
      <w:pPr>
        <w:pStyle w:val="ListParagraph"/>
        <w:numPr>
          <w:ilvl w:val="1"/>
          <w:numId w:val="4"/>
        </w:numPr>
        <w:tabs>
          <w:tab w:val="left" w:pos="570"/>
        </w:tabs>
        <w:spacing w:line="230" w:lineRule="auto"/>
        <w:ind w:left="574" w:right="333" w:hanging="450"/>
        <w:rPr>
          <w:color w:val="221F1F"/>
        </w:rPr>
      </w:pPr>
      <w:r>
        <w:rPr>
          <w:color w:val="221F1F"/>
        </w:rPr>
        <w:t>Public Ofﬁcers of the Procuring Entity, their Spouses, Child, Parent, Brothers or Sister. Child, Parent, Brother</w:t>
      </w:r>
      <w:r>
        <w:rPr>
          <w:color w:val="221F1F"/>
          <w:spacing w:val="1"/>
        </w:rPr>
        <w:t xml:space="preserve"> </w:t>
      </w:r>
      <w:r>
        <w:rPr>
          <w:color w:val="221F1F"/>
        </w:rPr>
        <w:t>or</w:t>
      </w:r>
      <w:r>
        <w:rPr>
          <w:color w:val="221F1F"/>
          <w:spacing w:val="1"/>
        </w:rPr>
        <w:t xml:space="preserve"> </w:t>
      </w:r>
      <w:r>
        <w:rPr>
          <w:color w:val="221F1F"/>
        </w:rPr>
        <w:t>Sister</w:t>
      </w:r>
      <w:r>
        <w:rPr>
          <w:color w:val="221F1F"/>
          <w:spacing w:val="1"/>
        </w:rPr>
        <w:t xml:space="preserve"> </w:t>
      </w:r>
      <w:r>
        <w:rPr>
          <w:color w:val="221F1F"/>
        </w:rPr>
        <w:t>of</w:t>
      </w:r>
      <w:r>
        <w:rPr>
          <w:color w:val="221F1F"/>
          <w:spacing w:val="1"/>
        </w:rPr>
        <w:t xml:space="preserve"> </w:t>
      </w:r>
      <w:r>
        <w:rPr>
          <w:color w:val="221F1F"/>
        </w:rPr>
        <w:t>a</w:t>
      </w:r>
      <w:r>
        <w:rPr>
          <w:color w:val="221F1F"/>
          <w:spacing w:val="1"/>
        </w:rPr>
        <w:t xml:space="preserve"> </w:t>
      </w:r>
      <w:r>
        <w:rPr>
          <w:color w:val="221F1F"/>
        </w:rPr>
        <w:t>Spouse,</w:t>
      </w:r>
      <w:r>
        <w:rPr>
          <w:color w:val="221F1F"/>
          <w:spacing w:val="1"/>
        </w:rPr>
        <w:t xml:space="preserve"> </w:t>
      </w:r>
      <w:r>
        <w:rPr>
          <w:color w:val="221F1F"/>
        </w:rPr>
        <w:t>their</w:t>
      </w:r>
      <w:r>
        <w:rPr>
          <w:color w:val="221F1F"/>
          <w:spacing w:val="1"/>
        </w:rPr>
        <w:t xml:space="preserve"> </w:t>
      </w:r>
      <w:r>
        <w:rPr>
          <w:color w:val="221F1F"/>
        </w:rPr>
        <w:t>business</w:t>
      </w:r>
      <w:r>
        <w:rPr>
          <w:color w:val="221F1F"/>
          <w:spacing w:val="1"/>
        </w:rPr>
        <w:t xml:space="preserve"> </w:t>
      </w:r>
      <w:r>
        <w:rPr>
          <w:color w:val="221F1F"/>
        </w:rPr>
        <w:t>associates</w:t>
      </w:r>
      <w:r>
        <w:rPr>
          <w:color w:val="221F1F"/>
          <w:spacing w:val="1"/>
        </w:rPr>
        <w:t xml:space="preserve"> </w:t>
      </w:r>
      <w:r>
        <w:rPr>
          <w:color w:val="221F1F"/>
        </w:rPr>
        <w:t>or agents</w:t>
      </w:r>
      <w:r>
        <w:rPr>
          <w:color w:val="221F1F"/>
          <w:spacing w:val="1"/>
        </w:rPr>
        <w:t xml:space="preserve"> </w:t>
      </w:r>
      <w:r>
        <w:rPr>
          <w:color w:val="221F1F"/>
        </w:rPr>
        <w:t>and</w:t>
      </w:r>
      <w:r>
        <w:rPr>
          <w:color w:val="221F1F"/>
          <w:spacing w:val="1"/>
        </w:rPr>
        <w:t xml:space="preserve"> </w:t>
      </w:r>
      <w:r>
        <w:rPr>
          <w:color w:val="221F1F"/>
        </w:rPr>
        <w:t>ﬁrms/organizations</w:t>
      </w:r>
      <w:r>
        <w:rPr>
          <w:color w:val="221F1F"/>
          <w:spacing w:val="1"/>
        </w:rPr>
        <w:t xml:space="preserve"> </w:t>
      </w:r>
      <w:r>
        <w:rPr>
          <w:color w:val="221F1F"/>
        </w:rPr>
        <w:t>in</w:t>
      </w:r>
      <w:r>
        <w:rPr>
          <w:color w:val="221F1F"/>
          <w:spacing w:val="1"/>
        </w:rPr>
        <w:t xml:space="preserve"> </w:t>
      </w:r>
      <w:r>
        <w:rPr>
          <w:color w:val="221F1F"/>
        </w:rPr>
        <w:t>which they have a</w:t>
      </w:r>
      <w:r>
        <w:rPr>
          <w:color w:val="221F1F"/>
          <w:spacing w:val="1"/>
        </w:rPr>
        <w:t xml:space="preserve"> </w:t>
      </w:r>
      <w:r>
        <w:rPr>
          <w:color w:val="221F1F"/>
        </w:rPr>
        <w:t>substantial or controlling interest shall not be eligible to tender or be awarded a contract. Public Ofﬁcers are</w:t>
      </w:r>
      <w:r>
        <w:rPr>
          <w:color w:val="221F1F"/>
          <w:spacing w:val="1"/>
        </w:rPr>
        <w:t xml:space="preserve"> </w:t>
      </w:r>
      <w:r>
        <w:rPr>
          <w:color w:val="221F1F"/>
        </w:rPr>
        <w:t>also</w:t>
      </w:r>
      <w:r>
        <w:rPr>
          <w:color w:val="221F1F"/>
          <w:spacing w:val="-3"/>
        </w:rPr>
        <w:t xml:space="preserve"> </w:t>
      </w:r>
      <w:r>
        <w:rPr>
          <w:color w:val="221F1F"/>
        </w:rPr>
        <w:t>not</w:t>
      </w:r>
      <w:r>
        <w:rPr>
          <w:color w:val="221F1F"/>
          <w:spacing w:val="-2"/>
        </w:rPr>
        <w:t xml:space="preserve"> </w:t>
      </w:r>
      <w:r>
        <w:rPr>
          <w:color w:val="221F1F"/>
        </w:rPr>
        <w:t>allowed</w:t>
      </w:r>
      <w:r>
        <w:rPr>
          <w:color w:val="221F1F"/>
          <w:spacing w:val="-2"/>
        </w:rPr>
        <w:t xml:space="preserve"> </w:t>
      </w:r>
      <w:r>
        <w:rPr>
          <w:color w:val="221F1F"/>
        </w:rPr>
        <w:t>to participate</w:t>
      </w:r>
      <w:r>
        <w:rPr>
          <w:color w:val="221F1F"/>
          <w:spacing w:val="-1"/>
        </w:rPr>
        <w:t xml:space="preserve"> </w:t>
      </w:r>
      <w:r>
        <w:rPr>
          <w:color w:val="221F1F"/>
        </w:rPr>
        <w:t>in any</w:t>
      </w:r>
      <w:r>
        <w:rPr>
          <w:color w:val="221F1F"/>
          <w:spacing w:val="-2"/>
        </w:rPr>
        <w:t xml:space="preserve"> </w:t>
      </w:r>
      <w:r>
        <w:rPr>
          <w:color w:val="221F1F"/>
        </w:rPr>
        <w:t>procurement</w:t>
      </w:r>
      <w:r>
        <w:rPr>
          <w:color w:val="221F1F"/>
          <w:spacing w:val="1"/>
        </w:rPr>
        <w:t xml:space="preserve"> </w:t>
      </w:r>
      <w:r>
        <w:rPr>
          <w:color w:val="221F1F"/>
        </w:rPr>
        <w:t>proceedings.</w:t>
      </w:r>
    </w:p>
    <w:p w14:paraId="1BB50100" w14:textId="77777777" w:rsidR="0031330A" w:rsidRDefault="0031330A">
      <w:pPr>
        <w:pStyle w:val="BodyText"/>
        <w:spacing w:before="1"/>
        <w:rPr>
          <w:sz w:val="21"/>
        </w:rPr>
      </w:pPr>
    </w:p>
    <w:p w14:paraId="09F42FE0" w14:textId="77777777" w:rsidR="0031330A" w:rsidRDefault="00F22557">
      <w:pPr>
        <w:pStyle w:val="ListParagraph"/>
        <w:numPr>
          <w:ilvl w:val="1"/>
          <w:numId w:val="4"/>
        </w:numPr>
        <w:tabs>
          <w:tab w:val="left" w:pos="570"/>
        </w:tabs>
        <w:spacing w:before="1" w:line="230" w:lineRule="auto"/>
        <w:ind w:left="574" w:right="334" w:hanging="450"/>
        <w:rPr>
          <w:color w:val="221F1F"/>
        </w:rPr>
      </w:pPr>
      <w:r>
        <w:rPr>
          <w:color w:val="221F1F"/>
        </w:rPr>
        <w:t>A Tenderer shall not have a conﬂict of interest. Any tenderer found to have a conﬂict of interest shall be</w:t>
      </w:r>
      <w:r>
        <w:rPr>
          <w:color w:val="221F1F"/>
          <w:spacing w:val="1"/>
        </w:rPr>
        <w:t xml:space="preserve"> </w:t>
      </w:r>
      <w:r>
        <w:rPr>
          <w:color w:val="221F1F"/>
        </w:rPr>
        <w:t>disqualiﬁed. A tenderer may be considered to have a conﬂict of interest for the purpose of this tendering</w:t>
      </w:r>
      <w:r>
        <w:rPr>
          <w:color w:val="221F1F"/>
          <w:spacing w:val="1"/>
        </w:rPr>
        <w:t xml:space="preserve"> </w:t>
      </w:r>
      <w:r>
        <w:rPr>
          <w:color w:val="221F1F"/>
        </w:rPr>
        <w:t>process,</w:t>
      </w:r>
      <w:r>
        <w:rPr>
          <w:color w:val="221F1F"/>
          <w:spacing w:val="-2"/>
        </w:rPr>
        <w:t xml:space="preserve"> </w:t>
      </w:r>
      <w:r>
        <w:rPr>
          <w:color w:val="221F1F"/>
        </w:rPr>
        <w:t>if</w:t>
      </w:r>
      <w:r>
        <w:rPr>
          <w:color w:val="221F1F"/>
          <w:spacing w:val="-3"/>
        </w:rPr>
        <w:t xml:space="preserve"> </w:t>
      </w:r>
      <w:r>
        <w:rPr>
          <w:color w:val="221F1F"/>
        </w:rPr>
        <w:t>the</w:t>
      </w:r>
      <w:r>
        <w:rPr>
          <w:color w:val="221F1F"/>
          <w:spacing w:val="-2"/>
        </w:rPr>
        <w:t xml:space="preserve"> </w:t>
      </w:r>
      <w:r>
        <w:rPr>
          <w:color w:val="221F1F"/>
        </w:rPr>
        <w:t>tenderer:</w:t>
      </w:r>
    </w:p>
    <w:p w14:paraId="77DD53CD" w14:textId="77777777" w:rsidR="0031330A" w:rsidRDefault="00F22557">
      <w:pPr>
        <w:pStyle w:val="ListParagraph"/>
        <w:numPr>
          <w:ilvl w:val="2"/>
          <w:numId w:val="4"/>
        </w:numPr>
        <w:tabs>
          <w:tab w:val="left" w:pos="1025"/>
          <w:tab w:val="left" w:pos="1026"/>
        </w:tabs>
        <w:spacing w:before="43"/>
        <w:ind w:hanging="460"/>
        <w:jc w:val="left"/>
      </w:pPr>
      <w:r>
        <w:rPr>
          <w:color w:val="221F1F"/>
        </w:rPr>
        <w:t>Directly</w:t>
      </w:r>
      <w:r>
        <w:rPr>
          <w:color w:val="221F1F"/>
          <w:spacing w:val="-4"/>
        </w:rPr>
        <w:t xml:space="preserve"> </w:t>
      </w:r>
      <w:r>
        <w:rPr>
          <w:color w:val="221F1F"/>
        </w:rPr>
        <w:t>or</w:t>
      </w:r>
      <w:r>
        <w:rPr>
          <w:color w:val="221F1F"/>
          <w:spacing w:val="-4"/>
        </w:rPr>
        <w:t xml:space="preserve"> </w:t>
      </w:r>
      <w:r>
        <w:rPr>
          <w:color w:val="221F1F"/>
        </w:rPr>
        <w:t>indirectly</w:t>
      </w:r>
      <w:r>
        <w:rPr>
          <w:color w:val="221F1F"/>
          <w:spacing w:val="-2"/>
        </w:rPr>
        <w:t xml:space="preserve"> </w:t>
      </w:r>
      <w:r>
        <w:rPr>
          <w:color w:val="221F1F"/>
        </w:rPr>
        <w:t>controls,</w:t>
      </w:r>
      <w:r>
        <w:rPr>
          <w:color w:val="221F1F"/>
          <w:spacing w:val="-4"/>
        </w:rPr>
        <w:t xml:space="preserve"> </w:t>
      </w:r>
      <w:r>
        <w:rPr>
          <w:color w:val="221F1F"/>
        </w:rPr>
        <w:t>is</w:t>
      </w:r>
      <w:r>
        <w:rPr>
          <w:color w:val="221F1F"/>
          <w:spacing w:val="-1"/>
        </w:rPr>
        <w:t xml:space="preserve"> </w:t>
      </w:r>
      <w:r>
        <w:rPr>
          <w:color w:val="221F1F"/>
        </w:rPr>
        <w:t>controlled</w:t>
      </w:r>
      <w:r>
        <w:rPr>
          <w:color w:val="221F1F"/>
          <w:spacing w:val="-4"/>
        </w:rPr>
        <w:t xml:space="preserve"> </w:t>
      </w:r>
      <w:r>
        <w:rPr>
          <w:color w:val="221F1F"/>
        </w:rPr>
        <w:t>by</w:t>
      </w:r>
      <w:r>
        <w:rPr>
          <w:color w:val="221F1F"/>
          <w:spacing w:val="-4"/>
        </w:rPr>
        <w:t xml:space="preserve"> </w:t>
      </w:r>
      <w:r>
        <w:rPr>
          <w:color w:val="221F1F"/>
        </w:rPr>
        <w:t>or</w:t>
      </w:r>
      <w:r>
        <w:rPr>
          <w:color w:val="221F1F"/>
          <w:spacing w:val="-1"/>
        </w:rPr>
        <w:t xml:space="preserve"> </w:t>
      </w:r>
      <w:r>
        <w:rPr>
          <w:color w:val="221F1F"/>
        </w:rPr>
        <w:t>is</w:t>
      </w:r>
      <w:r>
        <w:rPr>
          <w:color w:val="221F1F"/>
          <w:spacing w:val="-2"/>
        </w:rPr>
        <w:t xml:space="preserve"> </w:t>
      </w:r>
      <w:r>
        <w:rPr>
          <w:color w:val="221F1F"/>
        </w:rPr>
        <w:t>under common</w:t>
      </w:r>
      <w:r>
        <w:rPr>
          <w:color w:val="221F1F"/>
          <w:spacing w:val="-2"/>
        </w:rPr>
        <w:t xml:space="preserve"> </w:t>
      </w:r>
      <w:r>
        <w:rPr>
          <w:color w:val="221F1F"/>
        </w:rPr>
        <w:t>control</w:t>
      </w:r>
      <w:r>
        <w:rPr>
          <w:color w:val="221F1F"/>
          <w:spacing w:val="1"/>
        </w:rPr>
        <w:t xml:space="preserve"> </w:t>
      </w:r>
      <w:r>
        <w:rPr>
          <w:color w:val="221F1F"/>
        </w:rPr>
        <w:t>with</w:t>
      </w:r>
      <w:r>
        <w:rPr>
          <w:color w:val="221F1F"/>
          <w:spacing w:val="-2"/>
        </w:rPr>
        <w:t xml:space="preserve"> </w:t>
      </w:r>
      <w:r>
        <w:rPr>
          <w:color w:val="221F1F"/>
        </w:rPr>
        <w:t>another</w:t>
      </w:r>
      <w:r>
        <w:rPr>
          <w:color w:val="221F1F"/>
          <w:spacing w:val="-1"/>
        </w:rPr>
        <w:t xml:space="preserve"> </w:t>
      </w:r>
      <w:r>
        <w:rPr>
          <w:color w:val="221F1F"/>
        </w:rPr>
        <w:t>tenderer;</w:t>
      </w:r>
      <w:r>
        <w:rPr>
          <w:color w:val="221F1F"/>
          <w:spacing w:val="1"/>
        </w:rPr>
        <w:t xml:space="preserve"> </w:t>
      </w:r>
      <w:r>
        <w:rPr>
          <w:color w:val="221F1F"/>
        </w:rPr>
        <w:t>or</w:t>
      </w:r>
    </w:p>
    <w:p w14:paraId="00E4DEDB" w14:textId="77777777" w:rsidR="0031330A" w:rsidRDefault="00F22557">
      <w:pPr>
        <w:pStyle w:val="ListParagraph"/>
        <w:numPr>
          <w:ilvl w:val="2"/>
          <w:numId w:val="4"/>
        </w:numPr>
        <w:tabs>
          <w:tab w:val="left" w:pos="1025"/>
          <w:tab w:val="left" w:pos="1026"/>
        </w:tabs>
        <w:spacing w:before="40"/>
        <w:ind w:hanging="460"/>
        <w:jc w:val="left"/>
      </w:pPr>
      <w:r>
        <w:rPr>
          <w:color w:val="221F1F"/>
        </w:rPr>
        <w:t>Receives or has received any</w:t>
      </w:r>
      <w:r>
        <w:rPr>
          <w:color w:val="221F1F"/>
          <w:spacing w:val="-3"/>
        </w:rPr>
        <w:t xml:space="preserve"> </w:t>
      </w:r>
      <w:r>
        <w:rPr>
          <w:color w:val="221F1F"/>
        </w:rPr>
        <w:t>direct or</w:t>
      </w:r>
      <w:r>
        <w:rPr>
          <w:color w:val="221F1F"/>
          <w:spacing w:val="-3"/>
        </w:rPr>
        <w:t xml:space="preserve"> </w:t>
      </w:r>
      <w:r>
        <w:rPr>
          <w:color w:val="221F1F"/>
        </w:rPr>
        <w:t>indirect</w:t>
      </w:r>
      <w:r>
        <w:rPr>
          <w:color w:val="221F1F"/>
          <w:spacing w:val="-1"/>
        </w:rPr>
        <w:t xml:space="preserve"> </w:t>
      </w:r>
      <w:r>
        <w:rPr>
          <w:color w:val="221F1F"/>
        </w:rPr>
        <w:t>subsidy</w:t>
      </w:r>
      <w:r>
        <w:rPr>
          <w:color w:val="221F1F"/>
          <w:spacing w:val="-4"/>
        </w:rPr>
        <w:t xml:space="preserve"> </w:t>
      </w:r>
      <w:r>
        <w:rPr>
          <w:color w:val="221F1F"/>
        </w:rPr>
        <w:t>from</w:t>
      </w:r>
      <w:r>
        <w:rPr>
          <w:color w:val="221F1F"/>
          <w:spacing w:val="-4"/>
        </w:rPr>
        <w:t xml:space="preserve"> </w:t>
      </w:r>
      <w:r>
        <w:rPr>
          <w:color w:val="221F1F"/>
        </w:rPr>
        <w:t>another</w:t>
      </w:r>
      <w:r>
        <w:rPr>
          <w:color w:val="221F1F"/>
          <w:spacing w:val="-2"/>
        </w:rPr>
        <w:t xml:space="preserve"> </w:t>
      </w:r>
      <w:r>
        <w:rPr>
          <w:color w:val="221F1F"/>
        </w:rPr>
        <w:t>tenderer;</w:t>
      </w:r>
      <w:r>
        <w:rPr>
          <w:color w:val="221F1F"/>
          <w:spacing w:val="-2"/>
        </w:rPr>
        <w:t xml:space="preserve"> </w:t>
      </w:r>
      <w:r>
        <w:rPr>
          <w:color w:val="221F1F"/>
        </w:rPr>
        <w:t>or</w:t>
      </w:r>
    </w:p>
    <w:p w14:paraId="674622F1" w14:textId="77777777" w:rsidR="0031330A" w:rsidRDefault="00F22557">
      <w:pPr>
        <w:pStyle w:val="ListParagraph"/>
        <w:numPr>
          <w:ilvl w:val="2"/>
          <w:numId w:val="4"/>
        </w:numPr>
        <w:tabs>
          <w:tab w:val="left" w:pos="1025"/>
          <w:tab w:val="left" w:pos="1026"/>
        </w:tabs>
        <w:spacing w:before="40"/>
        <w:ind w:hanging="460"/>
        <w:jc w:val="left"/>
      </w:pPr>
      <w:r>
        <w:rPr>
          <w:color w:val="221F1F"/>
        </w:rPr>
        <w:t>Has</w:t>
      </w:r>
      <w:r>
        <w:rPr>
          <w:color w:val="221F1F"/>
          <w:spacing w:val="-2"/>
        </w:rPr>
        <w:t xml:space="preserve"> </w:t>
      </w:r>
      <w:r>
        <w:rPr>
          <w:color w:val="221F1F"/>
        </w:rPr>
        <w:t>the</w:t>
      </w:r>
      <w:r>
        <w:rPr>
          <w:color w:val="221F1F"/>
          <w:spacing w:val="-2"/>
        </w:rPr>
        <w:t xml:space="preserve"> </w:t>
      </w:r>
      <w:r>
        <w:rPr>
          <w:color w:val="221F1F"/>
        </w:rPr>
        <w:t>same</w:t>
      </w:r>
      <w:r>
        <w:rPr>
          <w:color w:val="221F1F"/>
          <w:spacing w:val="-2"/>
        </w:rPr>
        <w:t xml:space="preserve"> </w:t>
      </w:r>
      <w:r>
        <w:rPr>
          <w:color w:val="221F1F"/>
        </w:rPr>
        <w:t>legal</w:t>
      </w:r>
      <w:r>
        <w:rPr>
          <w:color w:val="221F1F"/>
          <w:spacing w:val="-4"/>
        </w:rPr>
        <w:t xml:space="preserve"> </w:t>
      </w:r>
      <w:r>
        <w:rPr>
          <w:color w:val="221F1F"/>
        </w:rPr>
        <w:t>representative</w:t>
      </w:r>
      <w:r>
        <w:rPr>
          <w:color w:val="221F1F"/>
          <w:spacing w:val="-1"/>
        </w:rPr>
        <w:t xml:space="preserve"> </w:t>
      </w:r>
      <w:r>
        <w:rPr>
          <w:color w:val="221F1F"/>
        </w:rPr>
        <w:t>as</w:t>
      </w:r>
      <w:r>
        <w:rPr>
          <w:color w:val="221F1F"/>
          <w:spacing w:val="-2"/>
        </w:rPr>
        <w:t xml:space="preserve"> </w:t>
      </w:r>
      <w:r>
        <w:rPr>
          <w:color w:val="221F1F"/>
        </w:rPr>
        <w:t>another</w:t>
      </w:r>
      <w:r>
        <w:rPr>
          <w:color w:val="221F1F"/>
          <w:spacing w:val="-4"/>
        </w:rPr>
        <w:t xml:space="preserve"> </w:t>
      </w:r>
      <w:r>
        <w:rPr>
          <w:color w:val="221F1F"/>
        </w:rPr>
        <w:t>tenderer;</w:t>
      </w:r>
      <w:r>
        <w:rPr>
          <w:color w:val="221F1F"/>
          <w:spacing w:val="-1"/>
        </w:rPr>
        <w:t xml:space="preserve"> </w:t>
      </w:r>
      <w:r>
        <w:rPr>
          <w:color w:val="221F1F"/>
        </w:rPr>
        <w:t>or</w:t>
      </w:r>
    </w:p>
    <w:p w14:paraId="08B757EA" w14:textId="77777777" w:rsidR="0031330A" w:rsidRDefault="00F22557">
      <w:pPr>
        <w:pStyle w:val="ListParagraph"/>
        <w:numPr>
          <w:ilvl w:val="2"/>
          <w:numId w:val="4"/>
        </w:numPr>
        <w:tabs>
          <w:tab w:val="left" w:pos="1026"/>
        </w:tabs>
        <w:spacing w:before="45" w:line="230" w:lineRule="auto"/>
        <w:ind w:left="1032" w:right="333" w:hanging="466"/>
        <w:jc w:val="both"/>
      </w:pPr>
      <w:r>
        <w:rPr>
          <w:color w:val="221F1F"/>
        </w:rPr>
        <w:t>Has a relationship with another tenderer, directly or through common third parties, that puts it in a</w:t>
      </w:r>
      <w:r>
        <w:rPr>
          <w:color w:val="221F1F"/>
          <w:spacing w:val="1"/>
        </w:rPr>
        <w:t xml:space="preserve"> </w:t>
      </w:r>
      <w:r>
        <w:rPr>
          <w:color w:val="221F1F"/>
        </w:rPr>
        <w:t>position to inﬂuence the tender of another tenderer, or inﬂuence the decisions of the Procuring Entity</w:t>
      </w:r>
      <w:r>
        <w:rPr>
          <w:color w:val="221F1F"/>
          <w:spacing w:val="1"/>
        </w:rPr>
        <w:t xml:space="preserve"> </w:t>
      </w:r>
      <w:r>
        <w:rPr>
          <w:color w:val="221F1F"/>
        </w:rPr>
        <w:t>regarding</w:t>
      </w:r>
      <w:r>
        <w:rPr>
          <w:color w:val="221F1F"/>
          <w:spacing w:val="-4"/>
        </w:rPr>
        <w:t xml:space="preserve"> </w:t>
      </w:r>
      <w:r>
        <w:rPr>
          <w:color w:val="221F1F"/>
        </w:rPr>
        <w:t>this</w:t>
      </w:r>
      <w:r>
        <w:rPr>
          <w:color w:val="221F1F"/>
          <w:spacing w:val="-2"/>
        </w:rPr>
        <w:t xml:space="preserve"> </w:t>
      </w:r>
      <w:r>
        <w:rPr>
          <w:color w:val="221F1F"/>
        </w:rPr>
        <w:t>tendering</w:t>
      </w:r>
      <w:r>
        <w:rPr>
          <w:color w:val="221F1F"/>
          <w:spacing w:val="-1"/>
        </w:rPr>
        <w:t xml:space="preserve"> </w:t>
      </w:r>
      <w:r>
        <w:rPr>
          <w:color w:val="221F1F"/>
        </w:rPr>
        <w:t>process;</w:t>
      </w:r>
      <w:r>
        <w:rPr>
          <w:color w:val="221F1F"/>
          <w:spacing w:val="1"/>
        </w:rPr>
        <w:t xml:space="preserve"> </w:t>
      </w:r>
      <w:r>
        <w:rPr>
          <w:color w:val="221F1F"/>
        </w:rPr>
        <w:t>or</w:t>
      </w:r>
    </w:p>
    <w:p w14:paraId="7CB45B36" w14:textId="77777777" w:rsidR="0031330A" w:rsidRDefault="0031330A">
      <w:pPr>
        <w:spacing w:line="230" w:lineRule="auto"/>
        <w:jc w:val="both"/>
        <w:sectPr w:rsidR="0031330A">
          <w:pgSz w:w="11920" w:h="16850"/>
          <w:pgMar w:top="760" w:right="500" w:bottom="700" w:left="720" w:header="0" w:footer="302" w:gutter="0"/>
          <w:cols w:space="720"/>
        </w:sectPr>
      </w:pPr>
    </w:p>
    <w:p w14:paraId="2E1C1117" w14:textId="77777777" w:rsidR="0031330A" w:rsidRDefault="00F22557">
      <w:pPr>
        <w:pStyle w:val="ListParagraph"/>
        <w:numPr>
          <w:ilvl w:val="2"/>
          <w:numId w:val="4"/>
        </w:numPr>
        <w:tabs>
          <w:tab w:val="left" w:pos="1015"/>
          <w:tab w:val="left" w:pos="1016"/>
        </w:tabs>
        <w:spacing w:before="82" w:line="230" w:lineRule="auto"/>
        <w:ind w:left="1015" w:right="397" w:hanging="442"/>
        <w:jc w:val="left"/>
      </w:pPr>
      <w:r>
        <w:rPr>
          <w:color w:val="221F1F"/>
        </w:rPr>
        <w:t>Any of its afﬁliates participated as a consultant in the preparation of the design or technical speciﬁcations</w:t>
      </w:r>
      <w:r>
        <w:rPr>
          <w:color w:val="221F1F"/>
          <w:spacing w:val="-52"/>
        </w:rPr>
        <w:t xml:space="preserve"> </w:t>
      </w:r>
      <w:r>
        <w:rPr>
          <w:color w:val="221F1F"/>
        </w:rPr>
        <w:t>of</w:t>
      </w:r>
      <w:r>
        <w:rPr>
          <w:color w:val="221F1F"/>
          <w:spacing w:val="-1"/>
        </w:rPr>
        <w:t xml:space="preserve"> </w:t>
      </w:r>
      <w:r>
        <w:rPr>
          <w:color w:val="221F1F"/>
        </w:rPr>
        <w:t>the goods or</w:t>
      </w:r>
      <w:r>
        <w:rPr>
          <w:color w:val="221F1F"/>
          <w:spacing w:val="-2"/>
        </w:rPr>
        <w:t xml:space="preserve"> </w:t>
      </w:r>
      <w:r>
        <w:rPr>
          <w:color w:val="221F1F"/>
        </w:rPr>
        <w:t>works</w:t>
      </w:r>
      <w:r>
        <w:rPr>
          <w:color w:val="221F1F"/>
          <w:spacing w:val="1"/>
        </w:rPr>
        <w:t xml:space="preserve"> </w:t>
      </w:r>
      <w:r>
        <w:rPr>
          <w:color w:val="221F1F"/>
        </w:rPr>
        <w:t>that</w:t>
      </w:r>
      <w:r>
        <w:rPr>
          <w:color w:val="221F1F"/>
          <w:spacing w:val="-1"/>
        </w:rPr>
        <w:t xml:space="preserve"> </w:t>
      </w:r>
      <w:r>
        <w:rPr>
          <w:color w:val="221F1F"/>
        </w:rPr>
        <w:t>are the subject</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tender;</w:t>
      </w:r>
      <w:r>
        <w:rPr>
          <w:color w:val="221F1F"/>
          <w:spacing w:val="-2"/>
        </w:rPr>
        <w:t xml:space="preserve"> </w:t>
      </w:r>
      <w:r>
        <w:rPr>
          <w:color w:val="221F1F"/>
        </w:rPr>
        <w:t>or</w:t>
      </w:r>
    </w:p>
    <w:p w14:paraId="05C87D8B" w14:textId="77777777" w:rsidR="0031330A" w:rsidRDefault="00F22557">
      <w:pPr>
        <w:pStyle w:val="ListParagraph"/>
        <w:numPr>
          <w:ilvl w:val="2"/>
          <w:numId w:val="4"/>
        </w:numPr>
        <w:tabs>
          <w:tab w:val="left" w:pos="1015"/>
          <w:tab w:val="left" w:pos="1016"/>
        </w:tabs>
        <w:spacing w:before="45" w:line="232" w:lineRule="auto"/>
        <w:ind w:left="1015" w:right="498" w:hanging="442"/>
        <w:jc w:val="left"/>
      </w:pPr>
      <w:r>
        <w:rPr>
          <w:color w:val="221F1F"/>
        </w:rPr>
        <w:t>any of its afﬁliates has been hired (or is proposed to be hired) by the Procuring Entity as a consultant for</w:t>
      </w:r>
      <w:r>
        <w:rPr>
          <w:color w:val="221F1F"/>
          <w:spacing w:val="-52"/>
        </w:rPr>
        <w:t xml:space="preserve"> </w:t>
      </w:r>
      <w:r>
        <w:rPr>
          <w:color w:val="221F1F"/>
        </w:rPr>
        <w:t>Contract</w:t>
      </w:r>
      <w:r>
        <w:rPr>
          <w:color w:val="221F1F"/>
          <w:spacing w:val="-2"/>
        </w:rPr>
        <w:t xml:space="preserve"> </w:t>
      </w:r>
      <w:r>
        <w:rPr>
          <w:color w:val="221F1F"/>
        </w:rPr>
        <w:t>implementation;</w:t>
      </w:r>
      <w:r>
        <w:rPr>
          <w:color w:val="221F1F"/>
          <w:spacing w:val="2"/>
        </w:rPr>
        <w:t xml:space="preserve"> </w:t>
      </w:r>
      <w:r>
        <w:rPr>
          <w:color w:val="221F1F"/>
        </w:rPr>
        <w:t>or</w:t>
      </w:r>
    </w:p>
    <w:p w14:paraId="7784FD55" w14:textId="77777777" w:rsidR="0031330A" w:rsidRDefault="00F22557">
      <w:pPr>
        <w:pStyle w:val="ListParagraph"/>
        <w:numPr>
          <w:ilvl w:val="2"/>
          <w:numId w:val="4"/>
        </w:numPr>
        <w:tabs>
          <w:tab w:val="left" w:pos="1015"/>
          <w:tab w:val="left" w:pos="1016"/>
        </w:tabs>
        <w:spacing w:before="49" w:line="230" w:lineRule="auto"/>
        <w:ind w:left="1015" w:right="1107" w:hanging="442"/>
        <w:jc w:val="left"/>
      </w:pPr>
      <w:r>
        <w:rPr>
          <w:color w:val="221F1F"/>
        </w:rPr>
        <w:t>Would</w:t>
      </w:r>
      <w:r>
        <w:rPr>
          <w:color w:val="221F1F"/>
          <w:spacing w:val="-12"/>
        </w:rPr>
        <w:t xml:space="preserve"> </w:t>
      </w:r>
      <w:r>
        <w:rPr>
          <w:color w:val="221F1F"/>
        </w:rPr>
        <w:t>be</w:t>
      </w:r>
      <w:r>
        <w:rPr>
          <w:color w:val="221F1F"/>
          <w:spacing w:val="-2"/>
        </w:rPr>
        <w:t xml:space="preserve"> </w:t>
      </w:r>
      <w:r>
        <w:rPr>
          <w:color w:val="221F1F"/>
        </w:rPr>
        <w:t>providing</w:t>
      </w:r>
      <w:r>
        <w:rPr>
          <w:color w:val="221F1F"/>
          <w:spacing w:val="-4"/>
        </w:rPr>
        <w:t xml:space="preserve"> </w:t>
      </w:r>
      <w:r>
        <w:rPr>
          <w:color w:val="221F1F"/>
        </w:rPr>
        <w:t>goods,</w:t>
      </w:r>
      <w:r>
        <w:rPr>
          <w:color w:val="221F1F"/>
          <w:spacing w:val="-4"/>
        </w:rPr>
        <w:t xml:space="preserve"> </w:t>
      </w:r>
      <w:r>
        <w:rPr>
          <w:color w:val="221F1F"/>
        </w:rPr>
        <w:t>works,</w:t>
      </w:r>
      <w:r>
        <w:rPr>
          <w:color w:val="221F1F"/>
          <w:spacing w:val="-1"/>
        </w:rPr>
        <w:t xml:space="preserve"> </w:t>
      </w:r>
      <w:r>
        <w:rPr>
          <w:color w:val="221F1F"/>
        </w:rPr>
        <w:t>or</w:t>
      </w:r>
      <w:r>
        <w:rPr>
          <w:color w:val="221F1F"/>
          <w:spacing w:val="-1"/>
        </w:rPr>
        <w:t xml:space="preserve"> </w:t>
      </w:r>
      <w:r>
        <w:rPr>
          <w:color w:val="221F1F"/>
        </w:rPr>
        <w:t>non-consulting</w:t>
      </w:r>
      <w:r>
        <w:rPr>
          <w:color w:val="221F1F"/>
          <w:spacing w:val="-4"/>
        </w:rPr>
        <w:t xml:space="preserve"> </w:t>
      </w:r>
      <w:r>
        <w:rPr>
          <w:color w:val="221F1F"/>
        </w:rPr>
        <w:t>services</w:t>
      </w:r>
      <w:r>
        <w:rPr>
          <w:color w:val="221F1F"/>
          <w:spacing w:val="-3"/>
        </w:rPr>
        <w:t xml:space="preserve"> </w:t>
      </w:r>
      <w:r>
        <w:rPr>
          <w:color w:val="221F1F"/>
        </w:rPr>
        <w:t>resulting</w:t>
      </w:r>
      <w:r>
        <w:rPr>
          <w:color w:val="221F1F"/>
          <w:spacing w:val="-3"/>
        </w:rPr>
        <w:t xml:space="preserve"> </w:t>
      </w:r>
      <w:r>
        <w:rPr>
          <w:color w:val="221F1F"/>
        </w:rPr>
        <w:t>from</w:t>
      </w:r>
      <w:r>
        <w:rPr>
          <w:color w:val="221F1F"/>
          <w:spacing w:val="-6"/>
        </w:rPr>
        <w:t xml:space="preserve"> </w:t>
      </w:r>
      <w:r>
        <w:rPr>
          <w:color w:val="221F1F"/>
        </w:rPr>
        <w:t>or</w:t>
      </w:r>
      <w:r>
        <w:rPr>
          <w:color w:val="221F1F"/>
          <w:spacing w:val="-1"/>
        </w:rPr>
        <w:t xml:space="preserve"> </w:t>
      </w:r>
      <w:r>
        <w:rPr>
          <w:color w:val="221F1F"/>
        </w:rPr>
        <w:t>directly</w:t>
      </w:r>
      <w:r>
        <w:rPr>
          <w:color w:val="221F1F"/>
          <w:spacing w:val="-4"/>
        </w:rPr>
        <w:t xml:space="preserve"> </w:t>
      </w:r>
      <w:r>
        <w:rPr>
          <w:color w:val="221F1F"/>
        </w:rPr>
        <w:t>related</w:t>
      </w:r>
      <w:r>
        <w:rPr>
          <w:color w:val="221F1F"/>
          <w:spacing w:val="-2"/>
        </w:rPr>
        <w:t xml:space="preserve"> </w:t>
      </w:r>
      <w:r>
        <w:rPr>
          <w:color w:val="221F1F"/>
        </w:rPr>
        <w:t>to</w:t>
      </w:r>
      <w:r>
        <w:rPr>
          <w:color w:val="221F1F"/>
          <w:spacing w:val="-52"/>
        </w:rPr>
        <w:t xml:space="preserve"> </w:t>
      </w:r>
      <w:r>
        <w:rPr>
          <w:color w:val="221F1F"/>
        </w:rPr>
        <w:t>consulting services for the preparation or implementation of the contract speciﬁed in this Tender</w:t>
      </w:r>
      <w:r>
        <w:rPr>
          <w:color w:val="221F1F"/>
          <w:spacing w:val="1"/>
        </w:rPr>
        <w:t xml:space="preserve"> </w:t>
      </w:r>
      <w:r>
        <w:rPr>
          <w:color w:val="221F1F"/>
        </w:rPr>
        <w:t>Document;</w:t>
      </w:r>
      <w:r>
        <w:rPr>
          <w:color w:val="221F1F"/>
          <w:spacing w:val="1"/>
        </w:rPr>
        <w:t xml:space="preserve"> </w:t>
      </w:r>
      <w:r>
        <w:rPr>
          <w:color w:val="221F1F"/>
        </w:rPr>
        <w:t>or</w:t>
      </w:r>
    </w:p>
    <w:p w14:paraId="43F79CCA" w14:textId="77777777" w:rsidR="0031330A" w:rsidRDefault="00F22557">
      <w:pPr>
        <w:pStyle w:val="ListParagraph"/>
        <w:numPr>
          <w:ilvl w:val="2"/>
          <w:numId w:val="4"/>
        </w:numPr>
        <w:tabs>
          <w:tab w:val="left" w:pos="1015"/>
          <w:tab w:val="left" w:pos="1016"/>
        </w:tabs>
        <w:spacing w:before="49" w:line="230" w:lineRule="auto"/>
        <w:ind w:left="1015" w:right="1214" w:hanging="442"/>
        <w:jc w:val="left"/>
      </w:pPr>
      <w:r>
        <w:rPr>
          <w:color w:val="221F1F"/>
        </w:rPr>
        <w:t>Has a close business or personal relationship with senior management or professional staff of the</w:t>
      </w:r>
      <w:r>
        <w:rPr>
          <w:color w:val="221F1F"/>
          <w:spacing w:val="-52"/>
        </w:rPr>
        <w:t xml:space="preserve"> </w:t>
      </w:r>
      <w:r>
        <w:rPr>
          <w:color w:val="221F1F"/>
        </w:rPr>
        <w:t>Procuring</w:t>
      </w:r>
      <w:r>
        <w:rPr>
          <w:color w:val="221F1F"/>
          <w:spacing w:val="-4"/>
        </w:rPr>
        <w:t xml:space="preserve"> </w:t>
      </w:r>
      <w:r>
        <w:rPr>
          <w:color w:val="221F1F"/>
        </w:rPr>
        <w:t>Entity</w:t>
      </w:r>
      <w:r>
        <w:rPr>
          <w:color w:val="221F1F"/>
          <w:spacing w:val="-2"/>
        </w:rPr>
        <w:t xml:space="preserve"> </w:t>
      </w:r>
      <w:r>
        <w:rPr>
          <w:color w:val="221F1F"/>
        </w:rPr>
        <w:t xml:space="preserve">who </w:t>
      </w:r>
      <w:proofErr w:type="gramStart"/>
      <w:r>
        <w:rPr>
          <w:color w:val="221F1F"/>
        </w:rPr>
        <w:t>has the ability</w:t>
      </w:r>
      <w:r>
        <w:rPr>
          <w:color w:val="221F1F"/>
          <w:spacing w:val="-2"/>
        </w:rPr>
        <w:t xml:space="preserve"> </w:t>
      </w:r>
      <w:r>
        <w:rPr>
          <w:color w:val="221F1F"/>
        </w:rPr>
        <w:t>to</w:t>
      </w:r>
      <w:proofErr w:type="gramEnd"/>
      <w:r>
        <w:rPr>
          <w:color w:val="221F1F"/>
          <w:spacing w:val="-3"/>
        </w:rPr>
        <w:t xml:space="preserve"> </w:t>
      </w:r>
      <w:r>
        <w:rPr>
          <w:color w:val="221F1F"/>
        </w:rPr>
        <w:t>inﬂuence</w:t>
      </w:r>
      <w:r>
        <w:rPr>
          <w:color w:val="221F1F"/>
          <w:spacing w:val="-1"/>
        </w:rPr>
        <w:t xml:space="preserve"> </w:t>
      </w:r>
      <w:r>
        <w:rPr>
          <w:color w:val="221F1F"/>
        </w:rPr>
        <w:t>the bidding</w:t>
      </w:r>
      <w:r>
        <w:rPr>
          <w:color w:val="221F1F"/>
          <w:spacing w:val="-3"/>
        </w:rPr>
        <w:t xml:space="preserve"> </w:t>
      </w:r>
      <w:r>
        <w:rPr>
          <w:color w:val="221F1F"/>
        </w:rPr>
        <w:t>process</w:t>
      </w:r>
      <w:r>
        <w:rPr>
          <w:color w:val="221F1F"/>
          <w:spacing w:val="1"/>
        </w:rPr>
        <w:t xml:space="preserve"> </w:t>
      </w:r>
      <w:r>
        <w:rPr>
          <w:color w:val="221F1F"/>
        </w:rPr>
        <w:t>and:</w:t>
      </w:r>
    </w:p>
    <w:p w14:paraId="0D46D56A" w14:textId="77777777" w:rsidR="0031330A" w:rsidRDefault="00F22557">
      <w:pPr>
        <w:pStyle w:val="ListParagraph"/>
        <w:numPr>
          <w:ilvl w:val="2"/>
          <w:numId w:val="4"/>
        </w:numPr>
        <w:tabs>
          <w:tab w:val="left" w:pos="1417"/>
        </w:tabs>
        <w:spacing w:line="230" w:lineRule="auto"/>
        <w:ind w:left="1435" w:right="344" w:hanging="420"/>
        <w:jc w:val="both"/>
      </w:pPr>
      <w:r>
        <w:rPr>
          <w:color w:val="221F1F"/>
        </w:rPr>
        <w:t>are directly or indirectly involved in the preparation of the Tender document or speciﬁcations of the</w:t>
      </w:r>
      <w:r>
        <w:rPr>
          <w:color w:val="221F1F"/>
          <w:spacing w:val="1"/>
        </w:rPr>
        <w:t xml:space="preserve"> </w:t>
      </w:r>
      <w:r>
        <w:rPr>
          <w:color w:val="221F1F"/>
        </w:rPr>
        <w:t>Contract,</w:t>
      </w:r>
      <w:r>
        <w:rPr>
          <w:color w:val="221F1F"/>
          <w:spacing w:val="-3"/>
        </w:rPr>
        <w:t xml:space="preserve"> </w:t>
      </w:r>
      <w:r>
        <w:rPr>
          <w:color w:val="221F1F"/>
        </w:rPr>
        <w:t>and/or</w:t>
      </w:r>
      <w:r>
        <w:rPr>
          <w:color w:val="221F1F"/>
          <w:spacing w:val="-1"/>
        </w:rPr>
        <w:t xml:space="preserve"> </w:t>
      </w:r>
      <w:r>
        <w:rPr>
          <w:color w:val="221F1F"/>
        </w:rPr>
        <w:t>the</w:t>
      </w:r>
      <w:r>
        <w:rPr>
          <w:color w:val="221F1F"/>
          <w:spacing w:val="-2"/>
        </w:rPr>
        <w:t xml:space="preserve"> </w:t>
      </w:r>
      <w:r>
        <w:rPr>
          <w:color w:val="221F1F"/>
        </w:rPr>
        <w:t>Tender</w:t>
      </w:r>
      <w:r>
        <w:rPr>
          <w:color w:val="221F1F"/>
          <w:spacing w:val="-8"/>
        </w:rPr>
        <w:t xml:space="preserve"> </w:t>
      </w:r>
      <w:r>
        <w:rPr>
          <w:color w:val="221F1F"/>
        </w:rPr>
        <w:t>evaluation</w:t>
      </w:r>
      <w:r>
        <w:rPr>
          <w:color w:val="221F1F"/>
          <w:spacing w:val="1"/>
        </w:rPr>
        <w:t xml:space="preserve"> </w:t>
      </w:r>
      <w:r>
        <w:rPr>
          <w:color w:val="221F1F"/>
        </w:rPr>
        <w:t>process</w:t>
      </w:r>
      <w:r>
        <w:rPr>
          <w:color w:val="221F1F"/>
          <w:spacing w:val="1"/>
        </w:rPr>
        <w:t xml:space="preserve"> </w:t>
      </w:r>
      <w:r>
        <w:rPr>
          <w:color w:val="221F1F"/>
        </w:rPr>
        <w:t>of</w:t>
      </w:r>
      <w:r>
        <w:rPr>
          <w:color w:val="221F1F"/>
          <w:spacing w:val="-2"/>
        </w:rPr>
        <w:t xml:space="preserve"> </w:t>
      </w:r>
      <w:r>
        <w:rPr>
          <w:color w:val="221F1F"/>
        </w:rPr>
        <w:t>such</w:t>
      </w:r>
      <w:r>
        <w:rPr>
          <w:color w:val="221F1F"/>
          <w:spacing w:val="-3"/>
        </w:rPr>
        <w:t xml:space="preserve"> </w:t>
      </w:r>
      <w:r>
        <w:rPr>
          <w:color w:val="221F1F"/>
        </w:rPr>
        <w:t>contract; or</w:t>
      </w:r>
    </w:p>
    <w:p w14:paraId="717609CA" w14:textId="77777777" w:rsidR="0031330A" w:rsidRDefault="00F22557">
      <w:pPr>
        <w:pStyle w:val="BodyText"/>
        <w:spacing w:before="1" w:line="230" w:lineRule="auto"/>
        <w:ind w:left="1435" w:right="341" w:hanging="420"/>
        <w:jc w:val="both"/>
      </w:pPr>
      <w:r>
        <w:rPr>
          <w:color w:val="221F1F"/>
        </w:rPr>
        <w:t>ii)</w:t>
      </w:r>
      <w:r>
        <w:rPr>
          <w:color w:val="221F1F"/>
          <w:spacing w:val="1"/>
        </w:rPr>
        <w:t xml:space="preserve"> </w:t>
      </w:r>
      <w:r>
        <w:rPr>
          <w:color w:val="221F1F"/>
        </w:rPr>
        <w:t>may be involved in the implementation or supervision of such Contract unless the conﬂict stemming</w:t>
      </w:r>
      <w:r>
        <w:rPr>
          <w:color w:val="221F1F"/>
          <w:spacing w:val="1"/>
        </w:rPr>
        <w:t xml:space="preserve"> </w:t>
      </w:r>
      <w:r>
        <w:rPr>
          <w:color w:val="221F1F"/>
        </w:rPr>
        <w:t>from such relationship has been resolved in a manner acceptable to the Procuring Entity throughout</w:t>
      </w:r>
      <w:r>
        <w:rPr>
          <w:color w:val="221F1F"/>
          <w:spacing w:val="1"/>
        </w:rPr>
        <w:t xml:space="preserve"> </w:t>
      </w:r>
      <w:r>
        <w:rPr>
          <w:color w:val="221F1F"/>
        </w:rPr>
        <w:t>the</w:t>
      </w:r>
      <w:r>
        <w:rPr>
          <w:color w:val="221F1F"/>
          <w:spacing w:val="-3"/>
        </w:rPr>
        <w:t xml:space="preserve"> </w:t>
      </w:r>
      <w:r>
        <w:rPr>
          <w:color w:val="221F1F"/>
        </w:rPr>
        <w:t>tendering</w:t>
      </w:r>
      <w:r>
        <w:rPr>
          <w:color w:val="221F1F"/>
          <w:spacing w:val="-2"/>
        </w:rPr>
        <w:t xml:space="preserve"> </w:t>
      </w:r>
      <w:r>
        <w:rPr>
          <w:color w:val="221F1F"/>
        </w:rPr>
        <w:t>process and execution</w:t>
      </w:r>
      <w:r>
        <w:rPr>
          <w:color w:val="221F1F"/>
          <w:spacing w:val="-2"/>
        </w:rPr>
        <w:t xml:space="preserve"> </w:t>
      </w:r>
      <w:r>
        <w:rPr>
          <w:color w:val="221F1F"/>
        </w:rPr>
        <w:t>of</w:t>
      </w:r>
      <w:r>
        <w:rPr>
          <w:color w:val="221F1F"/>
          <w:spacing w:val="-1"/>
        </w:rPr>
        <w:t xml:space="preserve"> </w:t>
      </w:r>
      <w:r>
        <w:rPr>
          <w:color w:val="221F1F"/>
        </w:rPr>
        <w:t>the Contract.</w:t>
      </w:r>
    </w:p>
    <w:p w14:paraId="586272C2" w14:textId="77777777" w:rsidR="0031330A" w:rsidRDefault="0031330A">
      <w:pPr>
        <w:pStyle w:val="BodyText"/>
        <w:spacing w:before="1"/>
        <w:rPr>
          <w:sz w:val="21"/>
        </w:rPr>
      </w:pPr>
    </w:p>
    <w:p w14:paraId="53D9575D" w14:textId="77777777" w:rsidR="0031330A" w:rsidRDefault="00F22557">
      <w:pPr>
        <w:pStyle w:val="ListParagraph"/>
        <w:numPr>
          <w:ilvl w:val="1"/>
          <w:numId w:val="4"/>
        </w:numPr>
        <w:tabs>
          <w:tab w:val="left" w:pos="575"/>
        </w:tabs>
        <w:spacing w:before="1" w:line="230" w:lineRule="auto"/>
        <w:ind w:left="581" w:right="339" w:hanging="452"/>
        <w:rPr>
          <w:color w:val="221F1F"/>
        </w:rPr>
      </w:pPr>
      <w:r>
        <w:rPr>
          <w:color w:val="221F1F"/>
        </w:rPr>
        <w:t>A</w:t>
      </w:r>
      <w:r>
        <w:rPr>
          <w:color w:val="221F1F"/>
          <w:spacing w:val="1"/>
        </w:rPr>
        <w:t xml:space="preserve"> </w:t>
      </w:r>
      <w:r>
        <w:rPr>
          <w:color w:val="221F1F"/>
        </w:rPr>
        <w:t>tenderer shall not be involved incorrupt</w:t>
      </w:r>
      <w:r>
        <w:t xml:space="preserve">, coercive, </w:t>
      </w:r>
      <w:proofErr w:type="gramStart"/>
      <w:r>
        <w:t>obstructive</w:t>
      </w:r>
      <w:proofErr w:type="gramEnd"/>
      <w:r>
        <w:t xml:space="preserve"> or fraudulent practice. A tenderer that is</w:t>
      </w:r>
      <w:r>
        <w:rPr>
          <w:spacing w:val="1"/>
        </w:rPr>
        <w:t xml:space="preserve"> </w:t>
      </w:r>
      <w:r>
        <w:t>proven</w:t>
      </w:r>
      <w:r>
        <w:rPr>
          <w:spacing w:val="-1"/>
        </w:rPr>
        <w:t xml:space="preserve"> </w:t>
      </w:r>
      <w:r>
        <w:t xml:space="preserve">to </w:t>
      </w:r>
      <w:r>
        <w:rPr>
          <w:color w:val="221F1F"/>
        </w:rPr>
        <w:t>have</w:t>
      </w:r>
      <w:r>
        <w:rPr>
          <w:color w:val="221F1F"/>
          <w:spacing w:val="-1"/>
        </w:rPr>
        <w:t xml:space="preserve"> </w:t>
      </w:r>
      <w:r>
        <w:rPr>
          <w:color w:val="221F1F"/>
        </w:rPr>
        <w:t>been</w:t>
      </w:r>
      <w:r>
        <w:rPr>
          <w:color w:val="221F1F"/>
          <w:spacing w:val="-2"/>
        </w:rPr>
        <w:t xml:space="preserve"> </w:t>
      </w:r>
      <w:r>
        <w:rPr>
          <w:color w:val="221F1F"/>
        </w:rPr>
        <w:t>involved</w:t>
      </w:r>
      <w:r>
        <w:rPr>
          <w:color w:val="221F1F"/>
          <w:spacing w:val="1"/>
        </w:rPr>
        <w:t xml:space="preserve"> </w:t>
      </w:r>
      <w:r>
        <w:rPr>
          <w:color w:val="221F1F"/>
        </w:rPr>
        <w:t>in</w:t>
      </w:r>
      <w:r>
        <w:rPr>
          <w:color w:val="221F1F"/>
          <w:spacing w:val="-3"/>
        </w:rPr>
        <w:t xml:space="preserve"> </w:t>
      </w:r>
      <w:r>
        <w:rPr>
          <w:color w:val="221F1F"/>
        </w:rPr>
        <w:t>any</w:t>
      </w:r>
      <w:r>
        <w:rPr>
          <w:color w:val="221F1F"/>
          <w:spacing w:val="-3"/>
        </w:rPr>
        <w:t xml:space="preserve"> </w:t>
      </w:r>
      <w:r>
        <w:rPr>
          <w:color w:val="221F1F"/>
        </w:rPr>
        <w:t>of</w:t>
      </w:r>
      <w:r>
        <w:rPr>
          <w:color w:val="221F1F"/>
          <w:spacing w:val="1"/>
        </w:rPr>
        <w:t xml:space="preserve"> </w:t>
      </w:r>
      <w:r>
        <w:rPr>
          <w:color w:val="221F1F"/>
        </w:rPr>
        <w:t>these</w:t>
      </w:r>
      <w:r>
        <w:rPr>
          <w:color w:val="221F1F"/>
          <w:spacing w:val="-2"/>
        </w:rPr>
        <w:t xml:space="preserve"> </w:t>
      </w:r>
      <w:r>
        <w:rPr>
          <w:color w:val="221F1F"/>
        </w:rPr>
        <w:t>practices</w:t>
      </w:r>
      <w:r>
        <w:rPr>
          <w:color w:val="221F1F"/>
          <w:spacing w:val="-2"/>
        </w:rPr>
        <w:t xml:space="preserve"> </w:t>
      </w:r>
      <w:r>
        <w:rPr>
          <w:color w:val="221F1F"/>
        </w:rPr>
        <w:t>shall</w:t>
      </w:r>
      <w:r>
        <w:rPr>
          <w:color w:val="221F1F"/>
          <w:spacing w:val="1"/>
        </w:rPr>
        <w:t xml:space="preserve"> </w:t>
      </w:r>
      <w:r>
        <w:rPr>
          <w:color w:val="221F1F"/>
        </w:rPr>
        <w:t>be</w:t>
      </w:r>
      <w:r>
        <w:rPr>
          <w:color w:val="221F1F"/>
          <w:spacing w:val="-2"/>
        </w:rPr>
        <w:t xml:space="preserve"> </w:t>
      </w:r>
      <w:r>
        <w:rPr>
          <w:color w:val="221F1F"/>
        </w:rPr>
        <w:t>automatically</w:t>
      </w:r>
      <w:r>
        <w:rPr>
          <w:color w:val="221F1F"/>
          <w:spacing w:val="-2"/>
        </w:rPr>
        <w:t xml:space="preserve"> </w:t>
      </w:r>
      <w:r>
        <w:rPr>
          <w:color w:val="221F1F"/>
        </w:rPr>
        <w:t>disqualiﬁed.</w:t>
      </w:r>
    </w:p>
    <w:p w14:paraId="53F97149" w14:textId="77777777" w:rsidR="0031330A" w:rsidRDefault="0031330A">
      <w:pPr>
        <w:pStyle w:val="BodyText"/>
        <w:spacing w:before="2"/>
        <w:rPr>
          <w:sz w:val="21"/>
        </w:rPr>
      </w:pPr>
    </w:p>
    <w:p w14:paraId="237BE9F1" w14:textId="77777777" w:rsidR="0031330A" w:rsidRDefault="00F22557">
      <w:pPr>
        <w:pStyle w:val="ListParagraph"/>
        <w:numPr>
          <w:ilvl w:val="1"/>
          <w:numId w:val="4"/>
        </w:numPr>
        <w:tabs>
          <w:tab w:val="left" w:pos="575"/>
        </w:tabs>
        <w:spacing w:before="1" w:line="230" w:lineRule="auto"/>
        <w:ind w:left="581" w:right="336" w:hanging="452"/>
        <w:rPr>
          <w:color w:val="221F1F"/>
        </w:rPr>
      </w:pPr>
      <w:r>
        <w:rPr>
          <w:color w:val="221F1F"/>
        </w:rPr>
        <w:t>A Tenderer (either individually or as a JV member) shall not participate in more than one Tender, except for</w:t>
      </w:r>
      <w:r>
        <w:rPr>
          <w:color w:val="221F1F"/>
          <w:spacing w:val="1"/>
        </w:rPr>
        <w:t xml:space="preserve"> </w:t>
      </w:r>
      <w:r>
        <w:rPr>
          <w:color w:val="221F1F"/>
        </w:rPr>
        <w:t>permitted</w:t>
      </w:r>
      <w:r>
        <w:rPr>
          <w:color w:val="221F1F"/>
          <w:spacing w:val="1"/>
        </w:rPr>
        <w:t xml:space="preserve"> </w:t>
      </w:r>
      <w:r>
        <w:rPr>
          <w:color w:val="221F1F"/>
        </w:rPr>
        <w:t>alternative</w:t>
      </w:r>
      <w:r>
        <w:rPr>
          <w:color w:val="221F1F"/>
          <w:spacing w:val="1"/>
        </w:rPr>
        <w:t xml:space="preserve"> </w:t>
      </w:r>
      <w:r>
        <w:rPr>
          <w:color w:val="221F1F"/>
        </w:rPr>
        <w:t>tenders.</w:t>
      </w:r>
      <w:r>
        <w:rPr>
          <w:color w:val="221F1F"/>
          <w:spacing w:val="1"/>
        </w:rPr>
        <w:t xml:space="preserve"> </w:t>
      </w:r>
      <w:r>
        <w:rPr>
          <w:color w:val="221F1F"/>
        </w:rPr>
        <w:t>This</w:t>
      </w:r>
      <w:r>
        <w:rPr>
          <w:color w:val="221F1F"/>
          <w:spacing w:val="1"/>
        </w:rPr>
        <w:t xml:space="preserve"> </w:t>
      </w:r>
      <w:r>
        <w:rPr>
          <w:color w:val="221F1F"/>
        </w:rPr>
        <w:t>includes</w:t>
      </w:r>
      <w:r>
        <w:rPr>
          <w:color w:val="221F1F"/>
          <w:spacing w:val="1"/>
        </w:rPr>
        <w:t xml:space="preserve"> </w:t>
      </w:r>
      <w:r>
        <w:rPr>
          <w:color w:val="221F1F"/>
        </w:rPr>
        <w:t>participation</w:t>
      </w:r>
      <w:r>
        <w:rPr>
          <w:color w:val="221F1F"/>
          <w:spacing w:val="1"/>
        </w:rPr>
        <w:t xml:space="preserve"> </w:t>
      </w:r>
      <w:r>
        <w:rPr>
          <w:color w:val="221F1F"/>
        </w:rPr>
        <w:t>as</w:t>
      </w:r>
      <w:r>
        <w:rPr>
          <w:color w:val="221F1F"/>
          <w:spacing w:val="1"/>
        </w:rPr>
        <w:t xml:space="preserve"> </w:t>
      </w:r>
      <w:r>
        <w:rPr>
          <w:color w:val="221F1F"/>
        </w:rPr>
        <w:t>a</w:t>
      </w:r>
      <w:r>
        <w:rPr>
          <w:color w:val="221F1F"/>
          <w:spacing w:val="1"/>
        </w:rPr>
        <w:t xml:space="preserve"> </w:t>
      </w:r>
      <w:r>
        <w:rPr>
          <w:color w:val="221F1F"/>
        </w:rPr>
        <w:t>subcontractor</w:t>
      </w:r>
      <w:r>
        <w:rPr>
          <w:color w:val="221F1F"/>
          <w:spacing w:val="1"/>
        </w:rPr>
        <w:t xml:space="preserve"> </w:t>
      </w:r>
      <w:r>
        <w:rPr>
          <w:color w:val="221F1F"/>
        </w:rPr>
        <w:t>in</w:t>
      </w:r>
      <w:r>
        <w:rPr>
          <w:color w:val="221F1F"/>
          <w:spacing w:val="1"/>
        </w:rPr>
        <w:t xml:space="preserve"> </w:t>
      </w:r>
      <w:r>
        <w:rPr>
          <w:color w:val="221F1F"/>
        </w:rPr>
        <w:t>other</w:t>
      </w:r>
      <w:r>
        <w:rPr>
          <w:color w:val="221F1F"/>
          <w:spacing w:val="1"/>
        </w:rPr>
        <w:t xml:space="preserve"> </w:t>
      </w:r>
      <w:r>
        <w:rPr>
          <w:color w:val="221F1F"/>
        </w:rPr>
        <w:t>Tenders.</w:t>
      </w:r>
      <w:r>
        <w:rPr>
          <w:color w:val="221F1F"/>
          <w:spacing w:val="55"/>
        </w:rPr>
        <w:t xml:space="preserve"> </w:t>
      </w:r>
      <w:r>
        <w:rPr>
          <w:color w:val="221F1F"/>
        </w:rPr>
        <w:t>Such</w:t>
      </w:r>
      <w:r>
        <w:rPr>
          <w:color w:val="221F1F"/>
          <w:spacing w:val="1"/>
        </w:rPr>
        <w:t xml:space="preserve"> </w:t>
      </w:r>
      <w:r>
        <w:rPr>
          <w:color w:val="221F1F"/>
        </w:rPr>
        <w:t>participation shall result in the disqualiﬁcation of all Tenders in which the ﬁrm is involved. Members of a joint</w:t>
      </w:r>
      <w:r>
        <w:rPr>
          <w:color w:val="221F1F"/>
          <w:spacing w:val="-52"/>
        </w:rPr>
        <w:t xml:space="preserve"> </w:t>
      </w:r>
      <w:r>
        <w:rPr>
          <w:color w:val="221F1F"/>
        </w:rPr>
        <w:t>venture may not also make an individual tender, be a subcontractor in a separate tender or be part of another</w:t>
      </w:r>
      <w:r>
        <w:rPr>
          <w:color w:val="221F1F"/>
          <w:spacing w:val="1"/>
        </w:rPr>
        <w:t xml:space="preserve"> </w:t>
      </w:r>
      <w:r>
        <w:rPr>
          <w:color w:val="221F1F"/>
        </w:rPr>
        <w:t xml:space="preserve">joint venture for the purposes of the same Tender. A ﬁrm that is not a </w:t>
      </w:r>
      <w:proofErr w:type="gramStart"/>
      <w:r>
        <w:rPr>
          <w:color w:val="221F1F"/>
        </w:rPr>
        <w:t>tenderer</w:t>
      </w:r>
      <w:proofErr w:type="gramEnd"/>
      <w:r>
        <w:rPr>
          <w:color w:val="221F1F"/>
        </w:rPr>
        <w:t xml:space="preserve"> or a JV member may participate</w:t>
      </w:r>
      <w:r>
        <w:rPr>
          <w:color w:val="221F1F"/>
          <w:spacing w:val="-52"/>
        </w:rPr>
        <w:t xml:space="preserve"> </w:t>
      </w:r>
      <w:r>
        <w:rPr>
          <w:color w:val="221F1F"/>
        </w:rPr>
        <w:t>as</w:t>
      </w:r>
      <w:r>
        <w:rPr>
          <w:color w:val="221F1F"/>
          <w:spacing w:val="-1"/>
        </w:rPr>
        <w:t xml:space="preserve"> </w:t>
      </w:r>
      <w:r>
        <w:rPr>
          <w:color w:val="221F1F"/>
        </w:rPr>
        <w:t>a subcontractor</w:t>
      </w:r>
      <w:r>
        <w:rPr>
          <w:color w:val="221F1F"/>
          <w:spacing w:val="-1"/>
        </w:rPr>
        <w:t xml:space="preserve"> </w:t>
      </w:r>
      <w:r>
        <w:rPr>
          <w:color w:val="221F1F"/>
        </w:rPr>
        <w:t>in more</w:t>
      </w:r>
      <w:r>
        <w:rPr>
          <w:color w:val="221F1F"/>
          <w:spacing w:val="1"/>
        </w:rPr>
        <w:t xml:space="preserve"> </w:t>
      </w:r>
      <w:r>
        <w:rPr>
          <w:color w:val="221F1F"/>
        </w:rPr>
        <w:t>than one</w:t>
      </w:r>
      <w:r>
        <w:rPr>
          <w:color w:val="221F1F"/>
          <w:spacing w:val="-2"/>
        </w:rPr>
        <w:t xml:space="preserve"> </w:t>
      </w:r>
      <w:r>
        <w:rPr>
          <w:color w:val="221F1F"/>
        </w:rPr>
        <w:t>tender.</w:t>
      </w:r>
    </w:p>
    <w:p w14:paraId="63CA9605" w14:textId="77777777" w:rsidR="0031330A" w:rsidRDefault="0031330A">
      <w:pPr>
        <w:pStyle w:val="BodyText"/>
        <w:spacing w:before="2"/>
        <w:rPr>
          <w:sz w:val="21"/>
        </w:rPr>
      </w:pPr>
    </w:p>
    <w:p w14:paraId="6DEA24FD" w14:textId="77777777" w:rsidR="0031330A" w:rsidRDefault="00F22557">
      <w:pPr>
        <w:pStyle w:val="ListParagraph"/>
        <w:numPr>
          <w:ilvl w:val="1"/>
          <w:numId w:val="4"/>
        </w:numPr>
        <w:tabs>
          <w:tab w:val="left" w:pos="575"/>
        </w:tabs>
        <w:spacing w:before="1" w:line="230" w:lineRule="auto"/>
        <w:ind w:left="581" w:right="340" w:hanging="452"/>
        <w:rPr>
          <w:color w:val="221F1F"/>
        </w:rPr>
      </w:pPr>
      <w:r>
        <w:rPr>
          <w:color w:val="221F1F"/>
        </w:rPr>
        <w:t>A Tenderer may have the nationality of any country, subject to the restrictions pursuant to ITT3.9. A Tenderer</w:t>
      </w:r>
      <w:r>
        <w:rPr>
          <w:color w:val="221F1F"/>
          <w:spacing w:val="1"/>
        </w:rPr>
        <w:t xml:space="preserve"> </w:t>
      </w:r>
      <w:r>
        <w:rPr>
          <w:color w:val="221F1F"/>
        </w:rPr>
        <w:t xml:space="preserve">shall be deemed to have the nationality of a country if the Tenderer is constituted, </w:t>
      </w:r>
      <w:proofErr w:type="gramStart"/>
      <w:r>
        <w:rPr>
          <w:color w:val="221F1F"/>
        </w:rPr>
        <w:t>incorporated</w:t>
      </w:r>
      <w:proofErr w:type="gramEnd"/>
      <w:r>
        <w:rPr>
          <w:color w:val="221F1F"/>
        </w:rPr>
        <w:t xml:space="preserve"> or registered in</w:t>
      </w:r>
      <w:r>
        <w:rPr>
          <w:color w:val="221F1F"/>
          <w:spacing w:val="-52"/>
        </w:rPr>
        <w:t xml:space="preserve"> </w:t>
      </w:r>
      <w:r>
        <w:rPr>
          <w:color w:val="221F1F"/>
        </w:rPr>
        <w:t>and operates inconformity with the provisions of the laws of that country, as evidenced by its articles of</w:t>
      </w:r>
      <w:r>
        <w:rPr>
          <w:color w:val="221F1F"/>
          <w:spacing w:val="1"/>
        </w:rPr>
        <w:t xml:space="preserve"> </w:t>
      </w:r>
      <w:r>
        <w:rPr>
          <w:color w:val="221F1F"/>
        </w:rPr>
        <w:t>incorporation (or equivalent documents of constitution or association) and its registration documents, as the</w:t>
      </w:r>
      <w:r>
        <w:rPr>
          <w:color w:val="221F1F"/>
          <w:spacing w:val="1"/>
        </w:rPr>
        <w:t xml:space="preserve"> </w:t>
      </w:r>
      <w:r>
        <w:rPr>
          <w:color w:val="221F1F"/>
        </w:rPr>
        <w:t>case may be. This criterion also shall apply to the determination of the nationality of proposed subcontractors</w:t>
      </w:r>
      <w:r>
        <w:rPr>
          <w:color w:val="221F1F"/>
          <w:spacing w:val="1"/>
        </w:rPr>
        <w:t xml:space="preserve"> </w:t>
      </w:r>
      <w:r>
        <w:rPr>
          <w:color w:val="221F1F"/>
        </w:rPr>
        <w:t>or sub-consultants</w:t>
      </w:r>
      <w:r>
        <w:rPr>
          <w:color w:val="221F1F"/>
          <w:spacing w:val="-2"/>
        </w:rPr>
        <w:t xml:space="preserve"> </w:t>
      </w:r>
      <w:r>
        <w:rPr>
          <w:color w:val="221F1F"/>
        </w:rPr>
        <w:t>for any</w:t>
      </w:r>
      <w:r>
        <w:rPr>
          <w:color w:val="221F1F"/>
          <w:spacing w:val="-1"/>
        </w:rPr>
        <w:t xml:space="preserve"> </w:t>
      </w:r>
      <w:r>
        <w:rPr>
          <w:color w:val="221F1F"/>
        </w:rPr>
        <w:t>part</w:t>
      </w:r>
      <w:r>
        <w:rPr>
          <w:color w:val="221F1F"/>
          <w:spacing w:val="-2"/>
        </w:rPr>
        <w:t xml:space="preserve"> </w:t>
      </w:r>
      <w:r>
        <w:rPr>
          <w:color w:val="221F1F"/>
        </w:rPr>
        <w:t>of</w:t>
      </w:r>
      <w:r>
        <w:rPr>
          <w:color w:val="221F1F"/>
          <w:spacing w:val="-2"/>
        </w:rPr>
        <w:t xml:space="preserve"> </w:t>
      </w:r>
      <w:r>
        <w:rPr>
          <w:color w:val="221F1F"/>
        </w:rPr>
        <w:t>the Contract</w:t>
      </w:r>
      <w:r>
        <w:rPr>
          <w:color w:val="221F1F"/>
          <w:spacing w:val="1"/>
        </w:rPr>
        <w:t xml:space="preserve"> </w:t>
      </w:r>
      <w:r>
        <w:rPr>
          <w:color w:val="221F1F"/>
        </w:rPr>
        <w:t>including</w:t>
      </w:r>
      <w:r>
        <w:rPr>
          <w:color w:val="221F1F"/>
          <w:spacing w:val="-2"/>
        </w:rPr>
        <w:t xml:space="preserve"> </w:t>
      </w:r>
      <w:r>
        <w:rPr>
          <w:color w:val="221F1F"/>
        </w:rPr>
        <w:t>related Services.</w:t>
      </w:r>
    </w:p>
    <w:p w14:paraId="4A9A02AF" w14:textId="77777777" w:rsidR="0031330A" w:rsidRDefault="0031330A">
      <w:pPr>
        <w:pStyle w:val="BodyText"/>
        <w:spacing w:before="5"/>
        <w:rPr>
          <w:sz w:val="21"/>
        </w:rPr>
      </w:pPr>
    </w:p>
    <w:p w14:paraId="1165C852" w14:textId="77777777" w:rsidR="0031330A" w:rsidRDefault="00F22557">
      <w:pPr>
        <w:pStyle w:val="ListParagraph"/>
        <w:numPr>
          <w:ilvl w:val="1"/>
          <w:numId w:val="4"/>
        </w:numPr>
        <w:tabs>
          <w:tab w:val="left" w:pos="575"/>
        </w:tabs>
        <w:spacing w:line="230" w:lineRule="auto"/>
        <w:ind w:left="578" w:right="335" w:hanging="450"/>
        <w:rPr>
          <w:color w:val="221F1F"/>
        </w:rPr>
      </w:pPr>
      <w:r>
        <w:rPr>
          <w:color w:val="221F1F"/>
        </w:rPr>
        <w:t>A Tenderer that has been debarred from participating in public procurement shall be ineligible to tender or be</w:t>
      </w:r>
      <w:r>
        <w:rPr>
          <w:color w:val="221F1F"/>
          <w:spacing w:val="1"/>
        </w:rPr>
        <w:t xml:space="preserve"> </w:t>
      </w:r>
      <w:r>
        <w:rPr>
          <w:color w:val="221F1F"/>
        </w:rPr>
        <w:t>awarded</w:t>
      </w:r>
      <w:r>
        <w:rPr>
          <w:color w:val="221F1F"/>
          <w:spacing w:val="1"/>
        </w:rPr>
        <w:t xml:space="preserve"> </w:t>
      </w:r>
      <w:r>
        <w:rPr>
          <w:color w:val="221F1F"/>
        </w:rPr>
        <w:t>a</w:t>
      </w:r>
      <w:r>
        <w:rPr>
          <w:color w:val="221F1F"/>
          <w:spacing w:val="1"/>
        </w:rPr>
        <w:t xml:space="preserve"> </w:t>
      </w:r>
      <w:r>
        <w:rPr>
          <w:color w:val="221F1F"/>
        </w:rPr>
        <w:t>contract.</w:t>
      </w:r>
      <w:r>
        <w:rPr>
          <w:color w:val="221F1F"/>
          <w:spacing w:val="1"/>
        </w:rPr>
        <w:t xml:space="preserve"> </w:t>
      </w:r>
      <w:r>
        <w:rPr>
          <w:color w:val="221F1F"/>
        </w:rPr>
        <w:t>The</w:t>
      </w:r>
      <w:r>
        <w:rPr>
          <w:color w:val="221F1F"/>
          <w:spacing w:val="1"/>
        </w:rPr>
        <w:t xml:space="preserve"> </w:t>
      </w:r>
      <w:r>
        <w:rPr>
          <w:color w:val="221F1F"/>
        </w:rPr>
        <w:t>list</w:t>
      </w:r>
      <w:r>
        <w:rPr>
          <w:color w:val="221F1F"/>
          <w:spacing w:val="1"/>
        </w:rPr>
        <w:t xml:space="preserve"> </w:t>
      </w:r>
      <w:r>
        <w:rPr>
          <w:color w:val="221F1F"/>
        </w:rPr>
        <w:t>of</w:t>
      </w:r>
      <w:r>
        <w:rPr>
          <w:color w:val="221F1F"/>
          <w:spacing w:val="1"/>
        </w:rPr>
        <w:t xml:space="preserve"> </w:t>
      </w:r>
      <w:r>
        <w:rPr>
          <w:color w:val="221F1F"/>
        </w:rPr>
        <w:t>debarred</w:t>
      </w:r>
      <w:r>
        <w:rPr>
          <w:color w:val="221F1F"/>
          <w:spacing w:val="1"/>
        </w:rPr>
        <w:t xml:space="preserve"> </w:t>
      </w:r>
      <w:r>
        <w:rPr>
          <w:color w:val="221F1F"/>
        </w:rPr>
        <w:t>ﬁrms</w:t>
      </w:r>
      <w:r>
        <w:rPr>
          <w:color w:val="221F1F"/>
          <w:spacing w:val="1"/>
        </w:rPr>
        <w:t xml:space="preserve"> </w:t>
      </w:r>
      <w:r>
        <w:rPr>
          <w:color w:val="221F1F"/>
        </w:rPr>
        <w:t>and</w:t>
      </w:r>
      <w:r>
        <w:rPr>
          <w:color w:val="221F1F"/>
          <w:spacing w:val="1"/>
        </w:rPr>
        <w:t xml:space="preserve"> </w:t>
      </w:r>
      <w:r>
        <w:rPr>
          <w:color w:val="221F1F"/>
        </w:rPr>
        <w:t>individuals</w:t>
      </w:r>
      <w:r>
        <w:rPr>
          <w:color w:val="221F1F"/>
          <w:spacing w:val="1"/>
        </w:rPr>
        <w:t xml:space="preserve"> </w:t>
      </w:r>
      <w:r>
        <w:rPr>
          <w:color w:val="221F1F"/>
        </w:rPr>
        <w:t>is</w:t>
      </w:r>
      <w:r>
        <w:rPr>
          <w:color w:val="221F1F"/>
          <w:spacing w:val="1"/>
        </w:rPr>
        <w:t xml:space="preserve"> </w:t>
      </w:r>
      <w:r>
        <w:rPr>
          <w:color w:val="221F1F"/>
        </w:rPr>
        <w:t>available</w:t>
      </w:r>
      <w:r>
        <w:rPr>
          <w:color w:val="221F1F"/>
          <w:spacing w:val="1"/>
        </w:rPr>
        <w:t xml:space="preserve"> </w:t>
      </w:r>
      <w:r>
        <w:rPr>
          <w:color w:val="221F1F"/>
        </w:rPr>
        <w:t>from</w:t>
      </w:r>
      <w:r>
        <w:rPr>
          <w:color w:val="221F1F"/>
          <w:spacing w:val="1"/>
        </w:rPr>
        <w:t xml:space="preserve"> </w:t>
      </w:r>
      <w:r>
        <w:rPr>
          <w:color w:val="221F1F"/>
        </w:rPr>
        <w:t>the</w:t>
      </w:r>
      <w:r>
        <w:rPr>
          <w:color w:val="221F1F"/>
          <w:spacing w:val="1"/>
        </w:rPr>
        <w:t xml:space="preserve"> </w:t>
      </w:r>
      <w:r>
        <w:rPr>
          <w:color w:val="221F1F"/>
        </w:rPr>
        <w:t>website</w:t>
      </w:r>
      <w:r>
        <w:rPr>
          <w:color w:val="221F1F"/>
          <w:spacing w:val="1"/>
        </w:rPr>
        <w:t xml:space="preserve"> </w:t>
      </w:r>
      <w:r>
        <w:rPr>
          <w:color w:val="221F1F"/>
        </w:rPr>
        <w:t>of</w:t>
      </w:r>
      <w:r>
        <w:rPr>
          <w:color w:val="221F1F"/>
          <w:spacing w:val="1"/>
        </w:rPr>
        <w:t xml:space="preserve"> </w:t>
      </w:r>
      <w:r>
        <w:rPr>
          <w:color w:val="221F1F"/>
        </w:rPr>
        <w:t>PPRA</w:t>
      </w:r>
      <w:r>
        <w:rPr>
          <w:color w:val="0000C4"/>
          <w:spacing w:val="1"/>
        </w:rPr>
        <w:t xml:space="preserve"> </w:t>
      </w:r>
      <w:hyperlink r:id="rId15">
        <w:r>
          <w:rPr>
            <w:color w:val="0000C4"/>
            <w:u w:val="single" w:color="0000C4"/>
          </w:rPr>
          <w:t>www.ppra.go.ke</w:t>
        </w:r>
        <w:r>
          <w:rPr>
            <w:color w:val="221F1F"/>
          </w:rPr>
          <w:t>.</w:t>
        </w:r>
      </w:hyperlink>
    </w:p>
    <w:p w14:paraId="08C2B5FA" w14:textId="77777777" w:rsidR="0031330A" w:rsidRDefault="0031330A">
      <w:pPr>
        <w:pStyle w:val="BodyText"/>
        <w:spacing w:before="2"/>
        <w:rPr>
          <w:sz w:val="21"/>
        </w:rPr>
      </w:pPr>
    </w:p>
    <w:p w14:paraId="30CBF689" w14:textId="77777777" w:rsidR="0031330A" w:rsidRDefault="00F22557">
      <w:pPr>
        <w:pStyle w:val="ListParagraph"/>
        <w:numPr>
          <w:ilvl w:val="1"/>
          <w:numId w:val="4"/>
        </w:numPr>
        <w:tabs>
          <w:tab w:val="left" w:pos="575"/>
        </w:tabs>
        <w:spacing w:line="230" w:lineRule="auto"/>
        <w:ind w:left="578" w:right="342" w:hanging="450"/>
        <w:rPr>
          <w:color w:val="221F1F"/>
        </w:rPr>
      </w:pPr>
      <w:r>
        <w:rPr>
          <w:color w:val="221F1F"/>
        </w:rPr>
        <w:t>A Tenderer that is a state-owned enterprise or a public institution in Kenya may be eligible to tender and be</w:t>
      </w:r>
      <w:r>
        <w:rPr>
          <w:color w:val="221F1F"/>
          <w:spacing w:val="1"/>
        </w:rPr>
        <w:t xml:space="preserve"> </w:t>
      </w:r>
      <w:r>
        <w:rPr>
          <w:color w:val="221F1F"/>
        </w:rPr>
        <w:t>awarded</w:t>
      </w:r>
      <w:r>
        <w:rPr>
          <w:color w:val="221F1F"/>
          <w:spacing w:val="7"/>
        </w:rPr>
        <w:t xml:space="preserve"> </w:t>
      </w:r>
      <w:r>
        <w:rPr>
          <w:color w:val="221F1F"/>
        </w:rPr>
        <w:t>a</w:t>
      </w:r>
      <w:r>
        <w:rPr>
          <w:color w:val="221F1F"/>
          <w:spacing w:val="9"/>
        </w:rPr>
        <w:t xml:space="preserve"> </w:t>
      </w:r>
      <w:r>
        <w:rPr>
          <w:color w:val="221F1F"/>
        </w:rPr>
        <w:t>Contract(s)</w:t>
      </w:r>
      <w:r>
        <w:rPr>
          <w:color w:val="221F1F"/>
          <w:spacing w:val="11"/>
        </w:rPr>
        <w:t xml:space="preserve"> </w:t>
      </w:r>
      <w:r>
        <w:rPr>
          <w:color w:val="221F1F"/>
        </w:rPr>
        <w:t>only</w:t>
      </w:r>
      <w:r>
        <w:rPr>
          <w:color w:val="221F1F"/>
          <w:spacing w:val="6"/>
        </w:rPr>
        <w:t xml:space="preserve"> </w:t>
      </w:r>
      <w:r>
        <w:rPr>
          <w:color w:val="221F1F"/>
        </w:rPr>
        <w:t>if</w:t>
      </w:r>
      <w:r>
        <w:rPr>
          <w:color w:val="221F1F"/>
          <w:spacing w:val="7"/>
        </w:rPr>
        <w:t xml:space="preserve"> </w:t>
      </w:r>
      <w:r>
        <w:rPr>
          <w:color w:val="221F1F"/>
        </w:rPr>
        <w:t>it</w:t>
      </w:r>
      <w:r>
        <w:rPr>
          <w:color w:val="221F1F"/>
          <w:spacing w:val="8"/>
        </w:rPr>
        <w:t xml:space="preserve"> </w:t>
      </w:r>
      <w:r>
        <w:rPr>
          <w:color w:val="221F1F"/>
        </w:rPr>
        <w:t>is</w:t>
      </w:r>
      <w:r>
        <w:rPr>
          <w:color w:val="221F1F"/>
          <w:spacing w:val="9"/>
        </w:rPr>
        <w:t xml:space="preserve"> </w:t>
      </w:r>
      <w:r>
        <w:rPr>
          <w:color w:val="221F1F"/>
        </w:rPr>
        <w:t>determined</w:t>
      </w:r>
      <w:r>
        <w:rPr>
          <w:color w:val="221F1F"/>
          <w:spacing w:val="9"/>
        </w:rPr>
        <w:t xml:space="preserve"> </w:t>
      </w:r>
      <w:r>
        <w:rPr>
          <w:color w:val="221F1F"/>
        </w:rPr>
        <w:t>by</w:t>
      </w:r>
      <w:r>
        <w:rPr>
          <w:color w:val="221F1F"/>
          <w:spacing w:val="6"/>
        </w:rPr>
        <w:t xml:space="preserve"> </w:t>
      </w:r>
      <w:r>
        <w:rPr>
          <w:color w:val="221F1F"/>
        </w:rPr>
        <w:t>the</w:t>
      </w:r>
      <w:r>
        <w:rPr>
          <w:color w:val="221F1F"/>
          <w:spacing w:val="9"/>
        </w:rPr>
        <w:t xml:space="preserve"> </w:t>
      </w:r>
      <w:r>
        <w:rPr>
          <w:color w:val="221F1F"/>
        </w:rPr>
        <w:t>Procuring</w:t>
      </w:r>
      <w:r>
        <w:rPr>
          <w:color w:val="221F1F"/>
          <w:spacing w:val="7"/>
        </w:rPr>
        <w:t xml:space="preserve"> </w:t>
      </w:r>
      <w:r>
        <w:rPr>
          <w:color w:val="221F1F"/>
        </w:rPr>
        <w:t>Entity</w:t>
      </w:r>
      <w:r>
        <w:rPr>
          <w:color w:val="221F1F"/>
          <w:spacing w:val="5"/>
        </w:rPr>
        <w:t xml:space="preserve"> </w:t>
      </w:r>
      <w:r>
        <w:rPr>
          <w:color w:val="221F1F"/>
        </w:rPr>
        <w:t>to</w:t>
      </w:r>
      <w:r>
        <w:rPr>
          <w:color w:val="221F1F"/>
          <w:spacing w:val="6"/>
        </w:rPr>
        <w:t xml:space="preserve"> </w:t>
      </w:r>
      <w:r>
        <w:rPr>
          <w:color w:val="221F1F"/>
        </w:rPr>
        <w:t>meet</w:t>
      </w:r>
      <w:r>
        <w:rPr>
          <w:color w:val="221F1F"/>
          <w:spacing w:val="10"/>
        </w:rPr>
        <w:t xml:space="preserve"> </w:t>
      </w:r>
      <w:r>
        <w:rPr>
          <w:color w:val="221F1F"/>
        </w:rPr>
        <w:t>the</w:t>
      </w:r>
      <w:r>
        <w:rPr>
          <w:color w:val="221F1F"/>
          <w:spacing w:val="6"/>
        </w:rPr>
        <w:t xml:space="preserve"> </w:t>
      </w:r>
      <w:r>
        <w:rPr>
          <w:color w:val="221F1F"/>
        </w:rPr>
        <w:t>following</w:t>
      </w:r>
      <w:r>
        <w:rPr>
          <w:color w:val="221F1F"/>
          <w:spacing w:val="6"/>
        </w:rPr>
        <w:t xml:space="preserve"> </w:t>
      </w:r>
      <w:r>
        <w:rPr>
          <w:color w:val="221F1F"/>
        </w:rPr>
        <w:t>conditions,</w:t>
      </w:r>
      <w:r>
        <w:rPr>
          <w:color w:val="221F1F"/>
          <w:spacing w:val="7"/>
        </w:rPr>
        <w:t xml:space="preserve"> </w:t>
      </w:r>
      <w:proofErr w:type="gramStart"/>
      <w:r>
        <w:rPr>
          <w:color w:val="221F1F"/>
        </w:rPr>
        <w:t>i.e.</w:t>
      </w:r>
      <w:proofErr w:type="gramEnd"/>
      <w:r>
        <w:rPr>
          <w:color w:val="221F1F"/>
          <w:spacing w:val="6"/>
        </w:rPr>
        <w:t xml:space="preserve"> </w:t>
      </w:r>
      <w:r>
        <w:rPr>
          <w:color w:val="221F1F"/>
        </w:rPr>
        <w:t>if</w:t>
      </w:r>
      <w:r>
        <w:rPr>
          <w:color w:val="221F1F"/>
          <w:spacing w:val="-53"/>
        </w:rPr>
        <w:t xml:space="preserve"> </w:t>
      </w:r>
      <w:r>
        <w:rPr>
          <w:color w:val="221F1F"/>
        </w:rPr>
        <w:t>it</w:t>
      </w:r>
      <w:r>
        <w:rPr>
          <w:color w:val="221F1F"/>
          <w:spacing w:val="-2"/>
        </w:rPr>
        <w:t xml:space="preserve"> </w:t>
      </w:r>
      <w:r>
        <w:rPr>
          <w:color w:val="221F1F"/>
        </w:rPr>
        <w:t>is:</w:t>
      </w:r>
    </w:p>
    <w:p w14:paraId="1BBDC0E3" w14:textId="77777777" w:rsidR="0031330A" w:rsidRDefault="00F22557">
      <w:pPr>
        <w:pStyle w:val="ListParagraph"/>
        <w:numPr>
          <w:ilvl w:val="0"/>
          <w:numId w:val="5"/>
        </w:numPr>
        <w:tabs>
          <w:tab w:val="left" w:pos="1014"/>
        </w:tabs>
        <w:spacing w:line="249" w:lineRule="exact"/>
        <w:ind w:hanging="438"/>
      </w:pPr>
      <w:r>
        <w:rPr>
          <w:color w:val="221F1F"/>
        </w:rPr>
        <w:t>A</w:t>
      </w:r>
      <w:r>
        <w:rPr>
          <w:color w:val="221F1F"/>
          <w:spacing w:val="-3"/>
        </w:rPr>
        <w:t xml:space="preserve"> </w:t>
      </w:r>
      <w:r>
        <w:rPr>
          <w:color w:val="221F1F"/>
        </w:rPr>
        <w:t>legal</w:t>
      </w:r>
      <w:r>
        <w:rPr>
          <w:color w:val="221F1F"/>
          <w:spacing w:val="-1"/>
        </w:rPr>
        <w:t xml:space="preserve"> </w:t>
      </w:r>
      <w:r>
        <w:rPr>
          <w:color w:val="221F1F"/>
        </w:rPr>
        <w:t>public</w:t>
      </w:r>
      <w:r>
        <w:rPr>
          <w:color w:val="221F1F"/>
          <w:spacing w:val="-2"/>
        </w:rPr>
        <w:t xml:space="preserve"> </w:t>
      </w:r>
      <w:r>
        <w:rPr>
          <w:color w:val="221F1F"/>
        </w:rPr>
        <w:t>entity</w:t>
      </w:r>
      <w:r>
        <w:rPr>
          <w:color w:val="221F1F"/>
          <w:spacing w:val="-4"/>
        </w:rPr>
        <w:t xml:space="preserve"> </w:t>
      </w:r>
      <w:r>
        <w:rPr>
          <w:color w:val="221F1F"/>
        </w:rPr>
        <w:t>of</w:t>
      </w:r>
      <w:r>
        <w:rPr>
          <w:color w:val="221F1F"/>
          <w:spacing w:val="-1"/>
        </w:rPr>
        <w:t xml:space="preserve"> </w:t>
      </w:r>
      <w:r>
        <w:rPr>
          <w:color w:val="221F1F"/>
        </w:rPr>
        <w:t>Government</w:t>
      </w:r>
      <w:r>
        <w:rPr>
          <w:color w:val="221F1F"/>
          <w:spacing w:val="-1"/>
        </w:rPr>
        <w:t xml:space="preserve"> </w:t>
      </w:r>
      <w:r>
        <w:rPr>
          <w:color w:val="221F1F"/>
        </w:rPr>
        <w:t>and/or</w:t>
      </w:r>
      <w:r>
        <w:rPr>
          <w:color w:val="221F1F"/>
          <w:spacing w:val="-1"/>
        </w:rPr>
        <w:t xml:space="preserve"> </w:t>
      </w:r>
      <w:r>
        <w:rPr>
          <w:color w:val="221F1F"/>
        </w:rPr>
        <w:t>public</w:t>
      </w:r>
      <w:r>
        <w:rPr>
          <w:color w:val="221F1F"/>
          <w:spacing w:val="-2"/>
        </w:rPr>
        <w:t xml:space="preserve"> </w:t>
      </w:r>
      <w:r>
        <w:rPr>
          <w:color w:val="221F1F"/>
        </w:rPr>
        <w:t>administration,</w:t>
      </w:r>
    </w:p>
    <w:p w14:paraId="599D7325" w14:textId="77777777" w:rsidR="0031330A" w:rsidRDefault="00F22557">
      <w:pPr>
        <w:pStyle w:val="ListParagraph"/>
        <w:numPr>
          <w:ilvl w:val="0"/>
          <w:numId w:val="5"/>
        </w:numPr>
        <w:tabs>
          <w:tab w:val="left" w:pos="1014"/>
        </w:tabs>
        <w:spacing w:before="4" w:line="230" w:lineRule="auto"/>
        <w:ind w:left="1022" w:right="758" w:hanging="447"/>
      </w:pPr>
      <w:r>
        <w:rPr>
          <w:color w:val="221F1F"/>
        </w:rPr>
        <w:t>ﬁnancially autonomous and not receiving any signiﬁcant subsidies or budget support from any public</w:t>
      </w:r>
      <w:r>
        <w:rPr>
          <w:color w:val="221F1F"/>
          <w:spacing w:val="-52"/>
        </w:rPr>
        <w:t xml:space="preserve"> </w:t>
      </w:r>
      <w:r>
        <w:rPr>
          <w:color w:val="221F1F"/>
        </w:rPr>
        <w:t>entity</w:t>
      </w:r>
      <w:r>
        <w:rPr>
          <w:color w:val="221F1F"/>
          <w:spacing w:val="-4"/>
        </w:rPr>
        <w:t xml:space="preserve"> </w:t>
      </w:r>
      <w:r>
        <w:rPr>
          <w:color w:val="221F1F"/>
        </w:rPr>
        <w:t>or</w:t>
      </w:r>
      <w:r>
        <w:rPr>
          <w:color w:val="221F1F"/>
          <w:spacing w:val="1"/>
        </w:rPr>
        <w:t xml:space="preserve"> </w:t>
      </w:r>
      <w:r>
        <w:rPr>
          <w:color w:val="221F1F"/>
        </w:rPr>
        <w:t>Government,</w:t>
      </w:r>
      <w:r>
        <w:rPr>
          <w:color w:val="221F1F"/>
          <w:spacing w:val="1"/>
        </w:rPr>
        <w:t xml:space="preserve"> </w:t>
      </w:r>
      <w:r>
        <w:rPr>
          <w:color w:val="221F1F"/>
        </w:rPr>
        <w:t>and</w:t>
      </w:r>
    </w:p>
    <w:p w14:paraId="08573281" w14:textId="77777777" w:rsidR="0031330A" w:rsidRDefault="00F22557">
      <w:pPr>
        <w:pStyle w:val="ListParagraph"/>
        <w:numPr>
          <w:ilvl w:val="0"/>
          <w:numId w:val="5"/>
        </w:numPr>
        <w:tabs>
          <w:tab w:val="left" w:pos="1016"/>
        </w:tabs>
        <w:spacing w:line="230" w:lineRule="auto"/>
        <w:ind w:left="1022" w:right="743" w:hanging="447"/>
      </w:pPr>
      <w:r>
        <w:rPr>
          <w:color w:val="221F1F"/>
        </w:rPr>
        <w:t>operating under commercial law and vested with legal rights and liabilities similar to any commercial</w:t>
      </w:r>
      <w:r>
        <w:rPr>
          <w:color w:val="221F1F"/>
          <w:spacing w:val="-52"/>
        </w:rPr>
        <w:t xml:space="preserve"> </w:t>
      </w:r>
      <w:r>
        <w:rPr>
          <w:color w:val="221F1F"/>
        </w:rPr>
        <w:t>enterprise to</w:t>
      </w:r>
      <w:r>
        <w:rPr>
          <w:color w:val="221F1F"/>
          <w:spacing w:val="-3"/>
        </w:rPr>
        <w:t xml:space="preserve"> </w:t>
      </w:r>
      <w:r>
        <w:rPr>
          <w:color w:val="221F1F"/>
        </w:rPr>
        <w:t>enable</w:t>
      </w:r>
      <w:r>
        <w:rPr>
          <w:color w:val="221F1F"/>
          <w:spacing w:val="-1"/>
        </w:rPr>
        <w:t xml:space="preserve"> </w:t>
      </w:r>
      <w:r>
        <w:rPr>
          <w:color w:val="221F1F"/>
        </w:rPr>
        <w:t>it</w:t>
      </w:r>
      <w:r>
        <w:rPr>
          <w:color w:val="221F1F"/>
          <w:spacing w:val="-3"/>
        </w:rPr>
        <w:t xml:space="preserve"> </w:t>
      </w:r>
      <w:proofErr w:type="gramStart"/>
      <w:r>
        <w:rPr>
          <w:color w:val="221F1F"/>
        </w:rPr>
        <w:t>compete</w:t>
      </w:r>
      <w:proofErr w:type="gramEnd"/>
      <w:r>
        <w:rPr>
          <w:color w:val="221F1F"/>
        </w:rPr>
        <w:t xml:space="preserve"> with ﬁrms in</w:t>
      </w:r>
      <w:r>
        <w:rPr>
          <w:color w:val="221F1F"/>
          <w:spacing w:val="-1"/>
        </w:rPr>
        <w:t xml:space="preserve"> </w:t>
      </w:r>
      <w:r>
        <w:rPr>
          <w:color w:val="221F1F"/>
        </w:rPr>
        <w:t>the private</w:t>
      </w:r>
      <w:r>
        <w:rPr>
          <w:color w:val="221F1F"/>
          <w:spacing w:val="-2"/>
        </w:rPr>
        <w:t xml:space="preserve"> </w:t>
      </w:r>
      <w:r>
        <w:rPr>
          <w:color w:val="221F1F"/>
        </w:rPr>
        <w:t>sector</w:t>
      </w:r>
      <w:r>
        <w:rPr>
          <w:color w:val="221F1F"/>
          <w:spacing w:val="1"/>
        </w:rPr>
        <w:t xml:space="preserve"> </w:t>
      </w:r>
      <w:r>
        <w:rPr>
          <w:color w:val="221F1F"/>
        </w:rPr>
        <w:t>on</w:t>
      </w:r>
      <w:r>
        <w:rPr>
          <w:color w:val="221F1F"/>
          <w:spacing w:val="-1"/>
        </w:rPr>
        <w:t xml:space="preserve"> </w:t>
      </w:r>
      <w:r>
        <w:rPr>
          <w:color w:val="221F1F"/>
        </w:rPr>
        <w:t>an</w:t>
      </w:r>
      <w:r>
        <w:rPr>
          <w:color w:val="221F1F"/>
          <w:spacing w:val="-3"/>
        </w:rPr>
        <w:t xml:space="preserve"> </w:t>
      </w:r>
      <w:r>
        <w:rPr>
          <w:color w:val="221F1F"/>
        </w:rPr>
        <w:t>equal</w:t>
      </w:r>
      <w:r>
        <w:rPr>
          <w:color w:val="221F1F"/>
          <w:spacing w:val="1"/>
        </w:rPr>
        <w:t xml:space="preserve"> </w:t>
      </w:r>
      <w:r>
        <w:rPr>
          <w:color w:val="221F1F"/>
        </w:rPr>
        <w:t>basis.</w:t>
      </w:r>
    </w:p>
    <w:p w14:paraId="14392D19" w14:textId="77777777" w:rsidR="0031330A" w:rsidRDefault="0031330A">
      <w:pPr>
        <w:pStyle w:val="BodyText"/>
        <w:spacing w:before="6"/>
        <w:rPr>
          <w:sz w:val="20"/>
        </w:rPr>
      </w:pPr>
    </w:p>
    <w:p w14:paraId="7083CE54" w14:textId="77777777" w:rsidR="0031330A" w:rsidRDefault="00F22557">
      <w:pPr>
        <w:pStyle w:val="ListParagraph"/>
        <w:numPr>
          <w:ilvl w:val="1"/>
          <w:numId w:val="4"/>
        </w:numPr>
        <w:tabs>
          <w:tab w:val="left" w:pos="575"/>
        </w:tabs>
        <w:ind w:left="574" w:hanging="446"/>
        <w:rPr>
          <w:color w:val="221F1F"/>
        </w:rPr>
      </w:pPr>
      <w:r>
        <w:rPr>
          <w:color w:val="221F1F"/>
        </w:rPr>
        <w:t>Firms</w:t>
      </w:r>
      <w:r>
        <w:rPr>
          <w:color w:val="221F1F"/>
          <w:spacing w:val="-2"/>
        </w:rPr>
        <w:t xml:space="preserve"> </w:t>
      </w:r>
      <w:r>
        <w:rPr>
          <w:color w:val="221F1F"/>
        </w:rPr>
        <w:t>and</w:t>
      </w:r>
      <w:r>
        <w:rPr>
          <w:color w:val="221F1F"/>
          <w:spacing w:val="-1"/>
        </w:rPr>
        <w:t xml:space="preserve"> </w:t>
      </w:r>
      <w:r>
        <w:rPr>
          <w:color w:val="221F1F"/>
        </w:rPr>
        <w:t>individuals</w:t>
      </w:r>
      <w:r>
        <w:rPr>
          <w:color w:val="221F1F"/>
          <w:spacing w:val="-3"/>
        </w:rPr>
        <w:t xml:space="preserve"> </w:t>
      </w:r>
      <w:r>
        <w:rPr>
          <w:color w:val="221F1F"/>
        </w:rPr>
        <w:t>shall</w:t>
      </w:r>
      <w:r>
        <w:rPr>
          <w:color w:val="221F1F"/>
          <w:spacing w:val="-2"/>
        </w:rPr>
        <w:t xml:space="preserve"> </w:t>
      </w:r>
      <w:r>
        <w:rPr>
          <w:color w:val="221F1F"/>
        </w:rPr>
        <w:t>be</w:t>
      </w:r>
      <w:r>
        <w:rPr>
          <w:color w:val="221F1F"/>
          <w:spacing w:val="-1"/>
        </w:rPr>
        <w:t xml:space="preserve"> </w:t>
      </w:r>
      <w:r>
        <w:rPr>
          <w:color w:val="221F1F"/>
        </w:rPr>
        <w:t>ineligible</w:t>
      </w:r>
      <w:r>
        <w:rPr>
          <w:color w:val="221F1F"/>
          <w:spacing w:val="-2"/>
        </w:rPr>
        <w:t xml:space="preserve"> </w:t>
      </w:r>
      <w:r>
        <w:rPr>
          <w:color w:val="221F1F"/>
        </w:rPr>
        <w:t>if</w:t>
      </w:r>
      <w:r>
        <w:rPr>
          <w:color w:val="221F1F"/>
          <w:spacing w:val="-3"/>
        </w:rPr>
        <w:t xml:space="preserve"> </w:t>
      </w:r>
      <w:r>
        <w:rPr>
          <w:color w:val="221F1F"/>
        </w:rPr>
        <w:t>their</w:t>
      </w:r>
      <w:r>
        <w:rPr>
          <w:color w:val="221F1F"/>
          <w:spacing w:val="-3"/>
        </w:rPr>
        <w:t xml:space="preserve"> </w:t>
      </w:r>
      <w:r>
        <w:rPr>
          <w:color w:val="221F1F"/>
        </w:rPr>
        <w:t>countries of</w:t>
      </w:r>
      <w:r>
        <w:rPr>
          <w:color w:val="221F1F"/>
          <w:spacing w:val="-4"/>
        </w:rPr>
        <w:t xml:space="preserve"> </w:t>
      </w:r>
      <w:r>
        <w:rPr>
          <w:color w:val="221F1F"/>
        </w:rPr>
        <w:t>origin</w:t>
      </w:r>
      <w:r>
        <w:rPr>
          <w:color w:val="221F1F"/>
          <w:spacing w:val="-1"/>
        </w:rPr>
        <w:t xml:space="preserve"> </w:t>
      </w:r>
      <w:r>
        <w:rPr>
          <w:color w:val="221F1F"/>
        </w:rPr>
        <w:t>are:</w:t>
      </w:r>
    </w:p>
    <w:p w14:paraId="0B8F59D7" w14:textId="77777777" w:rsidR="0031330A" w:rsidRDefault="00F22557">
      <w:pPr>
        <w:pStyle w:val="ListParagraph"/>
        <w:numPr>
          <w:ilvl w:val="2"/>
          <w:numId w:val="4"/>
        </w:numPr>
        <w:tabs>
          <w:tab w:val="left" w:pos="1004"/>
        </w:tabs>
        <w:spacing w:before="40"/>
        <w:ind w:left="1003" w:hanging="433"/>
        <w:jc w:val="both"/>
      </w:pPr>
      <w:r>
        <w:rPr>
          <w:color w:val="221F1F"/>
        </w:rPr>
        <w:t>as</w:t>
      </w:r>
      <w:r>
        <w:rPr>
          <w:color w:val="221F1F"/>
          <w:spacing w:val="-2"/>
        </w:rPr>
        <w:t xml:space="preserve"> </w:t>
      </w:r>
      <w:r>
        <w:rPr>
          <w:color w:val="221F1F"/>
        </w:rPr>
        <w:t>a</w:t>
      </w:r>
      <w:r>
        <w:rPr>
          <w:color w:val="221F1F"/>
          <w:spacing w:val="-2"/>
        </w:rPr>
        <w:t xml:space="preserve"> </w:t>
      </w:r>
      <w:r>
        <w:rPr>
          <w:color w:val="221F1F"/>
        </w:rPr>
        <w:t>matter</w:t>
      </w:r>
      <w:r>
        <w:rPr>
          <w:color w:val="221F1F"/>
          <w:spacing w:val="-1"/>
        </w:rPr>
        <w:t xml:space="preserve"> </w:t>
      </w:r>
      <w:r>
        <w:rPr>
          <w:color w:val="221F1F"/>
        </w:rPr>
        <w:t>of</w:t>
      </w:r>
      <w:r>
        <w:rPr>
          <w:color w:val="221F1F"/>
          <w:spacing w:val="-1"/>
        </w:rPr>
        <w:t xml:space="preserve"> </w:t>
      </w:r>
      <w:r>
        <w:rPr>
          <w:color w:val="221F1F"/>
        </w:rPr>
        <w:t>law</w:t>
      </w:r>
      <w:r>
        <w:rPr>
          <w:color w:val="221F1F"/>
          <w:spacing w:val="-2"/>
        </w:rPr>
        <w:t xml:space="preserve"> </w:t>
      </w:r>
      <w:r>
        <w:rPr>
          <w:color w:val="221F1F"/>
        </w:rPr>
        <w:t>or</w:t>
      </w:r>
      <w:r>
        <w:rPr>
          <w:color w:val="221F1F"/>
          <w:spacing w:val="-1"/>
        </w:rPr>
        <w:t xml:space="preserve"> </w:t>
      </w:r>
      <w:r>
        <w:rPr>
          <w:color w:val="221F1F"/>
        </w:rPr>
        <w:t>ofﬁcial</w:t>
      </w:r>
      <w:r>
        <w:rPr>
          <w:color w:val="221F1F"/>
          <w:spacing w:val="-1"/>
        </w:rPr>
        <w:t xml:space="preserve"> </w:t>
      </w:r>
      <w:r>
        <w:rPr>
          <w:color w:val="221F1F"/>
        </w:rPr>
        <w:t>regulations,</w:t>
      </w:r>
      <w:r>
        <w:rPr>
          <w:color w:val="221F1F"/>
          <w:spacing w:val="-3"/>
        </w:rPr>
        <w:t xml:space="preserve"> </w:t>
      </w:r>
      <w:r>
        <w:rPr>
          <w:color w:val="221F1F"/>
        </w:rPr>
        <w:t>Kenya</w:t>
      </w:r>
      <w:r>
        <w:rPr>
          <w:color w:val="221F1F"/>
          <w:spacing w:val="-1"/>
        </w:rPr>
        <w:t xml:space="preserve"> </w:t>
      </w:r>
      <w:r>
        <w:rPr>
          <w:color w:val="221F1F"/>
        </w:rPr>
        <w:t>prohibits</w:t>
      </w:r>
      <w:r>
        <w:rPr>
          <w:color w:val="221F1F"/>
          <w:spacing w:val="-3"/>
        </w:rPr>
        <w:t xml:space="preserve"> </w:t>
      </w:r>
      <w:r>
        <w:rPr>
          <w:color w:val="221F1F"/>
        </w:rPr>
        <w:t>commercial relations</w:t>
      </w:r>
      <w:r>
        <w:rPr>
          <w:color w:val="221F1F"/>
          <w:spacing w:val="-1"/>
        </w:rPr>
        <w:t xml:space="preserve"> </w:t>
      </w:r>
      <w:r>
        <w:rPr>
          <w:color w:val="221F1F"/>
        </w:rPr>
        <w:t>with</w:t>
      </w:r>
      <w:r>
        <w:rPr>
          <w:color w:val="221F1F"/>
          <w:spacing w:val="-2"/>
        </w:rPr>
        <w:t xml:space="preserve"> </w:t>
      </w:r>
      <w:r>
        <w:rPr>
          <w:color w:val="221F1F"/>
        </w:rPr>
        <w:t>that country,</w:t>
      </w:r>
      <w:r>
        <w:rPr>
          <w:color w:val="221F1F"/>
          <w:spacing w:val="-2"/>
        </w:rPr>
        <w:t xml:space="preserve"> </w:t>
      </w:r>
      <w:r>
        <w:rPr>
          <w:color w:val="221F1F"/>
        </w:rPr>
        <w:t>or</w:t>
      </w:r>
    </w:p>
    <w:p w14:paraId="1576412F" w14:textId="77777777" w:rsidR="0031330A" w:rsidRDefault="00F22557">
      <w:pPr>
        <w:pStyle w:val="ListParagraph"/>
        <w:numPr>
          <w:ilvl w:val="2"/>
          <w:numId w:val="4"/>
        </w:numPr>
        <w:tabs>
          <w:tab w:val="left" w:pos="1004"/>
        </w:tabs>
        <w:spacing w:before="48" w:line="230" w:lineRule="auto"/>
        <w:ind w:left="1015" w:right="339" w:hanging="444"/>
        <w:jc w:val="both"/>
      </w:pPr>
      <w:r>
        <w:rPr>
          <w:color w:val="221F1F"/>
        </w:rPr>
        <w:t>by an act of compliance with a decision of the United Nations Security Council taken under Chapter VII</w:t>
      </w:r>
      <w:r>
        <w:rPr>
          <w:color w:val="221F1F"/>
          <w:spacing w:val="1"/>
        </w:rPr>
        <w:t xml:space="preserve"> </w:t>
      </w:r>
      <w:r>
        <w:rPr>
          <w:color w:val="221F1F"/>
        </w:rPr>
        <w:t>of the Charter of the United Nations, Kenya prohibits any import of goods or contracting of works or</w:t>
      </w:r>
      <w:r>
        <w:rPr>
          <w:color w:val="221F1F"/>
          <w:spacing w:val="1"/>
        </w:rPr>
        <w:t xml:space="preserve"> </w:t>
      </w:r>
      <w:r>
        <w:rPr>
          <w:color w:val="221F1F"/>
        </w:rPr>
        <w:t>services from</w:t>
      </w:r>
      <w:r>
        <w:rPr>
          <w:color w:val="221F1F"/>
          <w:spacing w:val="-4"/>
        </w:rPr>
        <w:t xml:space="preserve"> </w:t>
      </w:r>
      <w:r>
        <w:rPr>
          <w:color w:val="221F1F"/>
        </w:rPr>
        <w:t>that country, or any</w:t>
      </w:r>
      <w:r>
        <w:rPr>
          <w:color w:val="221F1F"/>
          <w:spacing w:val="-2"/>
        </w:rPr>
        <w:t xml:space="preserve"> </w:t>
      </w:r>
      <w:r>
        <w:rPr>
          <w:color w:val="221F1F"/>
        </w:rPr>
        <w:t>payments</w:t>
      </w:r>
      <w:r>
        <w:rPr>
          <w:color w:val="221F1F"/>
          <w:spacing w:val="1"/>
        </w:rPr>
        <w:t xml:space="preserve"> </w:t>
      </w:r>
      <w:r>
        <w:rPr>
          <w:color w:val="221F1F"/>
        </w:rPr>
        <w:t>to any</w:t>
      </w:r>
      <w:r>
        <w:rPr>
          <w:color w:val="221F1F"/>
          <w:spacing w:val="-3"/>
        </w:rPr>
        <w:t xml:space="preserve"> </w:t>
      </w:r>
      <w:r>
        <w:rPr>
          <w:color w:val="221F1F"/>
        </w:rPr>
        <w:t>country, person, or</w:t>
      </w:r>
      <w:r>
        <w:rPr>
          <w:color w:val="221F1F"/>
          <w:spacing w:val="1"/>
        </w:rPr>
        <w:t xml:space="preserve"> </w:t>
      </w:r>
      <w:r>
        <w:rPr>
          <w:color w:val="221F1F"/>
        </w:rPr>
        <w:t>entity</w:t>
      </w:r>
      <w:r>
        <w:rPr>
          <w:color w:val="221F1F"/>
          <w:spacing w:val="-3"/>
        </w:rPr>
        <w:t xml:space="preserve"> </w:t>
      </w:r>
      <w:r>
        <w:rPr>
          <w:color w:val="221F1F"/>
        </w:rPr>
        <w:t>in</w:t>
      </w:r>
      <w:r>
        <w:rPr>
          <w:color w:val="221F1F"/>
          <w:spacing w:val="-4"/>
        </w:rPr>
        <w:t xml:space="preserve"> </w:t>
      </w:r>
      <w:r>
        <w:rPr>
          <w:color w:val="221F1F"/>
        </w:rPr>
        <w:t>that</w:t>
      </w:r>
      <w:r>
        <w:rPr>
          <w:color w:val="221F1F"/>
          <w:spacing w:val="1"/>
        </w:rPr>
        <w:t xml:space="preserve"> </w:t>
      </w:r>
      <w:r>
        <w:rPr>
          <w:color w:val="221F1F"/>
        </w:rPr>
        <w:t>country.</w:t>
      </w:r>
    </w:p>
    <w:p w14:paraId="74AF64C3" w14:textId="77777777" w:rsidR="0031330A" w:rsidRDefault="0031330A">
      <w:pPr>
        <w:pStyle w:val="BodyText"/>
        <w:spacing w:before="11"/>
        <w:rPr>
          <w:sz w:val="20"/>
        </w:rPr>
      </w:pPr>
    </w:p>
    <w:p w14:paraId="07B991FE" w14:textId="77777777" w:rsidR="0031330A" w:rsidRDefault="00F22557">
      <w:pPr>
        <w:pStyle w:val="BodyText"/>
        <w:spacing w:line="232" w:lineRule="auto"/>
        <w:ind w:left="578" w:right="579" w:hanging="8"/>
      </w:pPr>
      <w:r>
        <w:rPr>
          <w:color w:val="221F1F"/>
        </w:rPr>
        <w:t>A tenderer shall provide such documentary evidence of eligibility satisfactory to the Procuring Entity, as the</w:t>
      </w:r>
      <w:r>
        <w:rPr>
          <w:color w:val="221F1F"/>
          <w:spacing w:val="-52"/>
        </w:rPr>
        <w:t xml:space="preserve"> </w:t>
      </w:r>
      <w:r>
        <w:rPr>
          <w:color w:val="221F1F"/>
        </w:rPr>
        <w:t>Procuring</w:t>
      </w:r>
      <w:r>
        <w:rPr>
          <w:color w:val="221F1F"/>
          <w:spacing w:val="-4"/>
        </w:rPr>
        <w:t xml:space="preserve"> </w:t>
      </w:r>
      <w:r>
        <w:rPr>
          <w:color w:val="221F1F"/>
        </w:rPr>
        <w:t>Entity</w:t>
      </w:r>
      <w:r>
        <w:rPr>
          <w:color w:val="221F1F"/>
          <w:spacing w:val="-3"/>
        </w:rPr>
        <w:t xml:space="preserve"> </w:t>
      </w:r>
      <w:r>
        <w:rPr>
          <w:color w:val="221F1F"/>
        </w:rPr>
        <w:t>shall</w:t>
      </w:r>
      <w:r>
        <w:rPr>
          <w:color w:val="221F1F"/>
          <w:spacing w:val="-2"/>
        </w:rPr>
        <w:t xml:space="preserve"> </w:t>
      </w:r>
      <w:r>
        <w:rPr>
          <w:color w:val="221F1F"/>
        </w:rPr>
        <w:t>reasonably</w:t>
      </w:r>
      <w:r>
        <w:rPr>
          <w:color w:val="221F1F"/>
          <w:spacing w:val="-3"/>
        </w:rPr>
        <w:t xml:space="preserve"> </w:t>
      </w:r>
      <w:r>
        <w:rPr>
          <w:color w:val="221F1F"/>
        </w:rPr>
        <w:t>request.</w:t>
      </w:r>
    </w:p>
    <w:p w14:paraId="75226834" w14:textId="77777777" w:rsidR="0031330A" w:rsidRDefault="0031330A">
      <w:pPr>
        <w:pStyle w:val="BodyText"/>
        <w:spacing w:before="2"/>
        <w:rPr>
          <w:sz w:val="21"/>
        </w:rPr>
      </w:pPr>
    </w:p>
    <w:p w14:paraId="4404962A" w14:textId="77777777" w:rsidR="0031330A" w:rsidRDefault="00F22557">
      <w:pPr>
        <w:pStyle w:val="ListParagraph"/>
        <w:numPr>
          <w:ilvl w:val="1"/>
          <w:numId w:val="4"/>
        </w:numPr>
        <w:tabs>
          <w:tab w:val="left" w:pos="572"/>
        </w:tabs>
        <w:spacing w:line="230" w:lineRule="auto"/>
        <w:ind w:left="578" w:right="341" w:hanging="450"/>
        <w:rPr>
          <w:i/>
          <w:color w:val="221F1F"/>
        </w:rPr>
      </w:pPr>
      <w:r>
        <w:rPr>
          <w:color w:val="221F1F"/>
        </w:rPr>
        <w:t>Foreign tenderers are required to source at least forty (40%) percent of their contract inputs (in supplies, local</w:t>
      </w:r>
      <w:r>
        <w:rPr>
          <w:color w:val="221F1F"/>
          <w:spacing w:val="1"/>
        </w:rPr>
        <w:t xml:space="preserve"> </w:t>
      </w:r>
      <w:proofErr w:type="gramStart"/>
      <w:r>
        <w:rPr>
          <w:color w:val="221F1F"/>
        </w:rPr>
        <w:t>subcontracts</w:t>
      </w:r>
      <w:proofErr w:type="gramEnd"/>
      <w:r>
        <w:rPr>
          <w:color w:val="221F1F"/>
        </w:rPr>
        <w:t xml:space="preserve"> and labor) from citizen suppliers and contractors. To this end, a foreign tenderer shall provide</w:t>
      </w:r>
      <w:r>
        <w:rPr>
          <w:color w:val="221F1F"/>
          <w:spacing w:val="1"/>
        </w:rPr>
        <w:t xml:space="preserve"> </w:t>
      </w:r>
      <w:proofErr w:type="spellStart"/>
      <w:r>
        <w:rPr>
          <w:color w:val="221F1F"/>
        </w:rPr>
        <w:t>inits</w:t>
      </w:r>
      <w:proofErr w:type="spellEnd"/>
      <w:r>
        <w:rPr>
          <w:color w:val="221F1F"/>
          <w:spacing w:val="22"/>
        </w:rPr>
        <w:t xml:space="preserve"> </w:t>
      </w:r>
      <w:r>
        <w:rPr>
          <w:color w:val="221F1F"/>
        </w:rPr>
        <w:t>tender</w:t>
      </w:r>
      <w:r>
        <w:rPr>
          <w:color w:val="221F1F"/>
          <w:spacing w:val="22"/>
        </w:rPr>
        <w:t xml:space="preserve"> </w:t>
      </w:r>
      <w:r>
        <w:rPr>
          <w:color w:val="221F1F"/>
        </w:rPr>
        <w:t>documentary</w:t>
      </w:r>
      <w:r>
        <w:rPr>
          <w:color w:val="221F1F"/>
          <w:spacing w:val="20"/>
        </w:rPr>
        <w:t xml:space="preserve"> </w:t>
      </w:r>
      <w:r>
        <w:rPr>
          <w:color w:val="221F1F"/>
        </w:rPr>
        <w:t>evidence</w:t>
      </w:r>
      <w:r>
        <w:rPr>
          <w:color w:val="221F1F"/>
          <w:spacing w:val="22"/>
        </w:rPr>
        <w:t xml:space="preserve"> </w:t>
      </w:r>
      <w:r>
        <w:rPr>
          <w:color w:val="221F1F"/>
        </w:rPr>
        <w:t>that</w:t>
      </w:r>
      <w:r>
        <w:rPr>
          <w:color w:val="221F1F"/>
          <w:spacing w:val="23"/>
        </w:rPr>
        <w:t xml:space="preserve"> </w:t>
      </w:r>
      <w:r>
        <w:rPr>
          <w:color w:val="221F1F"/>
        </w:rPr>
        <w:t>this</w:t>
      </w:r>
      <w:r>
        <w:rPr>
          <w:color w:val="221F1F"/>
          <w:spacing w:val="23"/>
        </w:rPr>
        <w:t xml:space="preserve"> </w:t>
      </w:r>
      <w:r>
        <w:rPr>
          <w:color w:val="221F1F"/>
        </w:rPr>
        <w:t>requirement</w:t>
      </w:r>
      <w:r>
        <w:rPr>
          <w:color w:val="221F1F"/>
          <w:spacing w:val="23"/>
        </w:rPr>
        <w:t xml:space="preserve"> </w:t>
      </w:r>
      <w:r>
        <w:rPr>
          <w:color w:val="221F1F"/>
        </w:rPr>
        <w:t>is</w:t>
      </w:r>
      <w:r>
        <w:rPr>
          <w:color w:val="221F1F"/>
          <w:spacing w:val="23"/>
        </w:rPr>
        <w:t xml:space="preserve"> </w:t>
      </w:r>
      <w:r>
        <w:rPr>
          <w:color w:val="221F1F"/>
        </w:rPr>
        <w:t>met.</w:t>
      </w:r>
      <w:r>
        <w:rPr>
          <w:color w:val="221F1F"/>
          <w:spacing w:val="22"/>
        </w:rPr>
        <w:t xml:space="preserve"> </w:t>
      </w:r>
      <w:r>
        <w:rPr>
          <w:color w:val="221F1F"/>
        </w:rPr>
        <w:t>Foreign</w:t>
      </w:r>
      <w:r>
        <w:rPr>
          <w:color w:val="221F1F"/>
          <w:spacing w:val="22"/>
        </w:rPr>
        <w:t xml:space="preserve"> </w:t>
      </w:r>
      <w:r>
        <w:rPr>
          <w:color w:val="221F1F"/>
        </w:rPr>
        <w:t>tenderers</w:t>
      </w:r>
      <w:r>
        <w:rPr>
          <w:color w:val="221F1F"/>
          <w:spacing w:val="23"/>
        </w:rPr>
        <w:t xml:space="preserve"> </w:t>
      </w:r>
      <w:r>
        <w:rPr>
          <w:color w:val="221F1F"/>
        </w:rPr>
        <w:t>not</w:t>
      </w:r>
      <w:r>
        <w:rPr>
          <w:color w:val="221F1F"/>
          <w:spacing w:val="22"/>
        </w:rPr>
        <w:t xml:space="preserve"> </w:t>
      </w:r>
      <w:r>
        <w:rPr>
          <w:color w:val="221F1F"/>
        </w:rPr>
        <w:t>meeting</w:t>
      </w:r>
      <w:r>
        <w:rPr>
          <w:color w:val="221F1F"/>
          <w:spacing w:val="20"/>
        </w:rPr>
        <w:t xml:space="preserve"> </w:t>
      </w:r>
      <w:r>
        <w:rPr>
          <w:color w:val="221F1F"/>
        </w:rPr>
        <w:t>this</w:t>
      </w:r>
      <w:r>
        <w:rPr>
          <w:color w:val="221F1F"/>
          <w:spacing w:val="22"/>
        </w:rPr>
        <w:t xml:space="preserve"> </w:t>
      </w:r>
      <w:r>
        <w:rPr>
          <w:color w:val="221F1F"/>
        </w:rPr>
        <w:t>criterion</w:t>
      </w:r>
      <w:r>
        <w:rPr>
          <w:color w:val="221F1F"/>
          <w:spacing w:val="1"/>
        </w:rPr>
        <w:t xml:space="preserve"> </w:t>
      </w:r>
      <w:r>
        <w:rPr>
          <w:color w:val="221F1F"/>
        </w:rPr>
        <w:t>will be</w:t>
      </w:r>
      <w:r>
        <w:rPr>
          <w:color w:val="221F1F"/>
          <w:spacing w:val="1"/>
        </w:rPr>
        <w:t xml:space="preserve"> </w:t>
      </w:r>
      <w:r>
        <w:rPr>
          <w:color w:val="221F1F"/>
        </w:rPr>
        <w:t>automatically disqualiﬁed.</w:t>
      </w:r>
      <w:r>
        <w:rPr>
          <w:color w:val="221F1F"/>
          <w:spacing w:val="1"/>
        </w:rPr>
        <w:t xml:space="preserve"> </w:t>
      </w:r>
      <w:r>
        <w:rPr>
          <w:color w:val="221F1F"/>
        </w:rPr>
        <w:t>Information</w:t>
      </w:r>
      <w:r>
        <w:rPr>
          <w:color w:val="221F1F"/>
          <w:spacing w:val="1"/>
        </w:rPr>
        <w:t xml:space="preserve"> </w:t>
      </w:r>
      <w:r>
        <w:rPr>
          <w:color w:val="221F1F"/>
        </w:rPr>
        <w:t>required to</w:t>
      </w:r>
      <w:r>
        <w:rPr>
          <w:color w:val="221F1F"/>
          <w:spacing w:val="1"/>
        </w:rPr>
        <w:t xml:space="preserve"> </w:t>
      </w:r>
      <w:r>
        <w:rPr>
          <w:color w:val="221F1F"/>
        </w:rPr>
        <w:t>enable</w:t>
      </w:r>
      <w:r>
        <w:rPr>
          <w:color w:val="221F1F"/>
          <w:spacing w:val="1"/>
        </w:rPr>
        <w:t xml:space="preserve"> </w:t>
      </w:r>
      <w:r>
        <w:rPr>
          <w:color w:val="221F1F"/>
        </w:rPr>
        <w:t>the</w:t>
      </w:r>
      <w:r>
        <w:rPr>
          <w:color w:val="221F1F"/>
          <w:spacing w:val="1"/>
        </w:rPr>
        <w:t xml:space="preserve"> </w:t>
      </w:r>
      <w:r>
        <w:rPr>
          <w:color w:val="221F1F"/>
        </w:rPr>
        <w:t xml:space="preserve">Procuring Entity </w:t>
      </w:r>
      <w:proofErr w:type="gramStart"/>
      <w:r>
        <w:rPr>
          <w:color w:val="221F1F"/>
        </w:rPr>
        <w:t>determine</w:t>
      </w:r>
      <w:proofErr w:type="gramEnd"/>
      <w:r>
        <w:rPr>
          <w:color w:val="221F1F"/>
        </w:rPr>
        <w:t xml:space="preserve"> if this</w:t>
      </w:r>
      <w:r>
        <w:rPr>
          <w:color w:val="221F1F"/>
          <w:spacing w:val="1"/>
        </w:rPr>
        <w:t xml:space="preserve"> </w:t>
      </w:r>
      <w:r>
        <w:rPr>
          <w:color w:val="221F1F"/>
        </w:rPr>
        <w:t xml:space="preserve">condition is met shall be provided for this purpose in </w:t>
      </w:r>
      <w:r>
        <w:rPr>
          <w:i/>
          <w:color w:val="221F1F"/>
        </w:rPr>
        <w:t>“SECTION III-EVALUATION AND QUALIFICATION</w:t>
      </w:r>
      <w:r>
        <w:rPr>
          <w:i/>
          <w:color w:val="221F1F"/>
          <w:spacing w:val="1"/>
        </w:rPr>
        <w:t xml:space="preserve"> </w:t>
      </w:r>
      <w:r>
        <w:rPr>
          <w:i/>
          <w:color w:val="221F1F"/>
        </w:rPr>
        <w:t>CRITERIA,</w:t>
      </w:r>
      <w:r>
        <w:rPr>
          <w:i/>
          <w:color w:val="221F1F"/>
          <w:spacing w:val="-1"/>
        </w:rPr>
        <w:t xml:space="preserve"> </w:t>
      </w:r>
      <w:r>
        <w:rPr>
          <w:i/>
          <w:color w:val="221F1F"/>
        </w:rPr>
        <w:t>Item</w:t>
      </w:r>
      <w:r>
        <w:rPr>
          <w:i/>
          <w:color w:val="221F1F"/>
          <w:spacing w:val="-1"/>
        </w:rPr>
        <w:t xml:space="preserve"> </w:t>
      </w:r>
      <w:r>
        <w:rPr>
          <w:i/>
          <w:color w:val="221F1F"/>
        </w:rPr>
        <w:t>9”.</w:t>
      </w:r>
    </w:p>
    <w:p w14:paraId="7F01AC16" w14:textId="77777777" w:rsidR="0031330A" w:rsidRDefault="0031330A">
      <w:pPr>
        <w:spacing w:line="230" w:lineRule="auto"/>
        <w:jc w:val="both"/>
        <w:sectPr w:rsidR="0031330A">
          <w:pgSz w:w="11920" w:h="16850"/>
          <w:pgMar w:top="740" w:right="500" w:bottom="700" w:left="720" w:header="0" w:footer="302" w:gutter="0"/>
          <w:cols w:space="720"/>
        </w:sectPr>
      </w:pPr>
    </w:p>
    <w:p w14:paraId="7E33B83B" w14:textId="77777777" w:rsidR="0031330A" w:rsidRDefault="00F22557">
      <w:pPr>
        <w:pStyle w:val="ListParagraph"/>
        <w:numPr>
          <w:ilvl w:val="1"/>
          <w:numId w:val="4"/>
        </w:numPr>
        <w:tabs>
          <w:tab w:val="left" w:pos="572"/>
        </w:tabs>
        <w:spacing w:before="84" w:line="230" w:lineRule="auto"/>
        <w:ind w:left="588" w:right="347" w:hanging="443"/>
      </w:pPr>
      <w:r>
        <w:rPr>
          <w:color w:val="221F1F"/>
        </w:rPr>
        <w:t>Pursuant to the eligibility requirements of ITT4.10, a tender is considered a foreign tenderer, if the tenderer is</w:t>
      </w:r>
      <w:r>
        <w:rPr>
          <w:color w:val="221F1F"/>
          <w:spacing w:val="1"/>
        </w:rPr>
        <w:t xml:space="preserve"> </w:t>
      </w:r>
      <w:r>
        <w:rPr>
          <w:color w:val="221F1F"/>
        </w:rPr>
        <w:t xml:space="preserve">not registered in Kenya or if the tenderer is registered in Kenya and has </w:t>
      </w:r>
      <w:r>
        <w:rPr>
          <w:color w:val="221F1F"/>
          <w:u w:val="single" w:color="221F1F"/>
        </w:rPr>
        <w:t>less than 51 percent</w:t>
      </w:r>
      <w:r>
        <w:rPr>
          <w:color w:val="221F1F"/>
        </w:rPr>
        <w:t xml:space="preserve"> ownership by</w:t>
      </w:r>
      <w:r>
        <w:rPr>
          <w:color w:val="221F1F"/>
          <w:spacing w:val="1"/>
        </w:rPr>
        <w:t xml:space="preserve"> </w:t>
      </w:r>
      <w:r>
        <w:rPr>
          <w:color w:val="221F1F"/>
        </w:rPr>
        <w:t>Kenyan citizens. JVs are considered as foreign tenderers if the individual member ﬁrms are not registered in</w:t>
      </w:r>
      <w:r>
        <w:rPr>
          <w:color w:val="221F1F"/>
          <w:spacing w:val="1"/>
        </w:rPr>
        <w:t xml:space="preserve"> </w:t>
      </w:r>
      <w:r>
        <w:rPr>
          <w:color w:val="221F1F"/>
        </w:rPr>
        <w:t>Kenya or if are registered in Kenya and have less than 51 percent ownership by Kenyan citizens. The JV shall</w:t>
      </w:r>
      <w:r>
        <w:rPr>
          <w:color w:val="221F1F"/>
          <w:spacing w:val="1"/>
        </w:rPr>
        <w:t xml:space="preserve"> </w:t>
      </w:r>
      <w:r>
        <w:rPr>
          <w:color w:val="221F1F"/>
        </w:rPr>
        <w:t>not subcontract</w:t>
      </w:r>
      <w:r>
        <w:rPr>
          <w:color w:val="221F1F"/>
          <w:spacing w:val="-3"/>
        </w:rPr>
        <w:t xml:space="preserve"> </w:t>
      </w:r>
      <w:r>
        <w:rPr>
          <w:color w:val="221F1F"/>
        </w:rPr>
        <w:t>to</w:t>
      </w:r>
      <w:r>
        <w:rPr>
          <w:color w:val="221F1F"/>
          <w:spacing w:val="-3"/>
        </w:rPr>
        <w:t xml:space="preserve"> </w:t>
      </w:r>
      <w:r>
        <w:rPr>
          <w:color w:val="221F1F"/>
        </w:rPr>
        <w:t>foreign ﬁrms</w:t>
      </w:r>
      <w:r>
        <w:rPr>
          <w:color w:val="221F1F"/>
          <w:spacing w:val="2"/>
        </w:rPr>
        <w:t xml:space="preserve"> </w:t>
      </w:r>
      <w:r>
        <w:rPr>
          <w:color w:val="221F1F"/>
        </w:rPr>
        <w:t>more than</w:t>
      </w:r>
      <w:r>
        <w:rPr>
          <w:color w:val="221F1F"/>
          <w:spacing w:val="-3"/>
        </w:rPr>
        <w:t xml:space="preserve"> </w:t>
      </w:r>
      <w:r>
        <w:rPr>
          <w:color w:val="221F1F"/>
        </w:rPr>
        <w:t>10</w:t>
      </w:r>
      <w:r>
        <w:rPr>
          <w:color w:val="221F1F"/>
          <w:spacing w:val="-1"/>
        </w:rPr>
        <w:t xml:space="preserve"> </w:t>
      </w:r>
      <w:r>
        <w:rPr>
          <w:color w:val="221F1F"/>
        </w:rPr>
        <w:t>percent</w:t>
      </w:r>
      <w:r>
        <w:rPr>
          <w:color w:val="221F1F"/>
          <w:spacing w:val="1"/>
        </w:rPr>
        <w:t xml:space="preserve"> </w:t>
      </w:r>
      <w:r>
        <w:rPr>
          <w:color w:val="221F1F"/>
        </w:rPr>
        <w:t>of the contract</w:t>
      </w:r>
      <w:r>
        <w:rPr>
          <w:color w:val="221F1F"/>
          <w:spacing w:val="-2"/>
        </w:rPr>
        <w:t xml:space="preserve"> </w:t>
      </w:r>
      <w:r>
        <w:rPr>
          <w:color w:val="221F1F"/>
        </w:rPr>
        <w:t>price,</w:t>
      </w:r>
      <w:r>
        <w:rPr>
          <w:color w:val="221F1F"/>
          <w:spacing w:val="-3"/>
        </w:rPr>
        <w:t xml:space="preserve"> </w:t>
      </w:r>
      <w:r>
        <w:rPr>
          <w:color w:val="221F1F"/>
        </w:rPr>
        <w:t>excluding</w:t>
      </w:r>
      <w:r>
        <w:rPr>
          <w:color w:val="221F1F"/>
          <w:spacing w:val="-3"/>
        </w:rPr>
        <w:t xml:space="preserve"> </w:t>
      </w:r>
      <w:r>
        <w:rPr>
          <w:color w:val="221F1F"/>
        </w:rPr>
        <w:t>provisional</w:t>
      </w:r>
      <w:r>
        <w:rPr>
          <w:color w:val="221F1F"/>
          <w:spacing w:val="1"/>
        </w:rPr>
        <w:t xml:space="preserve"> </w:t>
      </w:r>
      <w:r>
        <w:rPr>
          <w:color w:val="221F1F"/>
        </w:rPr>
        <w:t>sums.</w:t>
      </w:r>
    </w:p>
    <w:p w14:paraId="212FB389" w14:textId="77777777" w:rsidR="0031330A" w:rsidRDefault="0031330A">
      <w:pPr>
        <w:pStyle w:val="BodyText"/>
        <w:spacing w:before="4"/>
        <w:rPr>
          <w:sz w:val="21"/>
        </w:rPr>
      </w:pPr>
    </w:p>
    <w:p w14:paraId="3E074B3D" w14:textId="77777777" w:rsidR="0031330A" w:rsidRDefault="00F22557">
      <w:pPr>
        <w:pStyle w:val="ListParagraph"/>
        <w:numPr>
          <w:ilvl w:val="1"/>
          <w:numId w:val="4"/>
        </w:numPr>
        <w:tabs>
          <w:tab w:val="left" w:pos="584"/>
        </w:tabs>
        <w:spacing w:line="230" w:lineRule="auto"/>
        <w:ind w:left="588" w:right="347" w:hanging="452"/>
        <w:rPr>
          <w:color w:val="221F1F"/>
        </w:rPr>
      </w:pPr>
      <w:r>
        <w:rPr>
          <w:color w:val="221F1F"/>
        </w:rPr>
        <w:t>The National Construction Authority Act of Kenya requires that all local and foreign contractors be registered</w:t>
      </w:r>
      <w:r>
        <w:rPr>
          <w:color w:val="221F1F"/>
          <w:spacing w:val="1"/>
        </w:rPr>
        <w:t xml:space="preserve"> </w:t>
      </w:r>
      <w:r>
        <w:rPr>
          <w:color w:val="221F1F"/>
        </w:rPr>
        <w:t>with</w:t>
      </w:r>
      <w:r>
        <w:rPr>
          <w:color w:val="221F1F"/>
          <w:spacing w:val="1"/>
        </w:rPr>
        <w:t xml:space="preserve"> </w:t>
      </w:r>
      <w:r>
        <w:rPr>
          <w:color w:val="221F1F"/>
        </w:rPr>
        <w:t>the</w:t>
      </w:r>
      <w:r>
        <w:rPr>
          <w:color w:val="221F1F"/>
          <w:spacing w:val="1"/>
        </w:rPr>
        <w:t xml:space="preserve"> </w:t>
      </w:r>
      <w:r>
        <w:rPr>
          <w:color w:val="221F1F"/>
        </w:rPr>
        <w:t>National</w:t>
      </w:r>
      <w:r>
        <w:rPr>
          <w:color w:val="221F1F"/>
          <w:spacing w:val="1"/>
        </w:rPr>
        <w:t xml:space="preserve"> </w:t>
      </w:r>
      <w:r>
        <w:rPr>
          <w:color w:val="221F1F"/>
        </w:rPr>
        <w:t>Construction</w:t>
      </w:r>
      <w:r>
        <w:rPr>
          <w:color w:val="221F1F"/>
          <w:spacing w:val="1"/>
        </w:rPr>
        <w:t xml:space="preserve"> </w:t>
      </w:r>
      <w:r>
        <w:rPr>
          <w:color w:val="221F1F"/>
        </w:rPr>
        <w:t>Authority</w:t>
      </w:r>
      <w:r>
        <w:rPr>
          <w:color w:val="221F1F"/>
          <w:spacing w:val="1"/>
        </w:rPr>
        <w:t xml:space="preserve"> </w:t>
      </w:r>
      <w:r>
        <w:rPr>
          <w:color w:val="221F1F"/>
        </w:rPr>
        <w:t>and</w:t>
      </w:r>
      <w:r>
        <w:rPr>
          <w:color w:val="221F1F"/>
          <w:spacing w:val="1"/>
        </w:rPr>
        <w:t xml:space="preserve"> </w:t>
      </w:r>
      <w:r>
        <w:rPr>
          <w:color w:val="221F1F"/>
        </w:rPr>
        <w:t>be</w:t>
      </w:r>
      <w:r>
        <w:rPr>
          <w:color w:val="221F1F"/>
          <w:spacing w:val="1"/>
        </w:rPr>
        <w:t xml:space="preserve"> </w:t>
      </w:r>
      <w:r>
        <w:rPr>
          <w:color w:val="221F1F"/>
        </w:rPr>
        <w:t>issued</w:t>
      </w:r>
      <w:r>
        <w:rPr>
          <w:color w:val="221F1F"/>
          <w:spacing w:val="1"/>
        </w:rPr>
        <w:t xml:space="preserve"> </w:t>
      </w:r>
      <w:r>
        <w:rPr>
          <w:color w:val="221F1F"/>
        </w:rPr>
        <w:t>with</w:t>
      </w:r>
      <w:r>
        <w:rPr>
          <w:color w:val="221F1F"/>
          <w:spacing w:val="1"/>
        </w:rPr>
        <w:t xml:space="preserve"> </w:t>
      </w:r>
      <w:r>
        <w:rPr>
          <w:color w:val="221F1F"/>
        </w:rPr>
        <w:t>a</w:t>
      </w:r>
      <w:r>
        <w:rPr>
          <w:color w:val="221F1F"/>
          <w:spacing w:val="1"/>
        </w:rPr>
        <w:t xml:space="preserve"> </w:t>
      </w:r>
      <w:r>
        <w:rPr>
          <w:color w:val="221F1F"/>
        </w:rPr>
        <w:t>Registration</w:t>
      </w:r>
      <w:r>
        <w:rPr>
          <w:color w:val="221F1F"/>
          <w:spacing w:val="1"/>
        </w:rPr>
        <w:t xml:space="preserve"> </w:t>
      </w:r>
      <w:r>
        <w:rPr>
          <w:color w:val="221F1F"/>
        </w:rPr>
        <w:t>Certiﬁcate</w:t>
      </w:r>
      <w:r>
        <w:rPr>
          <w:color w:val="221F1F"/>
          <w:spacing w:val="1"/>
        </w:rPr>
        <w:t xml:space="preserve"> </w:t>
      </w:r>
      <w:r>
        <w:rPr>
          <w:color w:val="221F1F"/>
        </w:rPr>
        <w:t>before</w:t>
      </w:r>
      <w:r>
        <w:rPr>
          <w:color w:val="221F1F"/>
          <w:spacing w:val="1"/>
        </w:rPr>
        <w:t xml:space="preserve"> </w:t>
      </w:r>
      <w:r>
        <w:rPr>
          <w:color w:val="221F1F"/>
        </w:rPr>
        <w:t>they</w:t>
      </w:r>
      <w:r>
        <w:rPr>
          <w:color w:val="221F1F"/>
          <w:spacing w:val="1"/>
        </w:rPr>
        <w:t xml:space="preserve"> </w:t>
      </w:r>
      <w:r>
        <w:rPr>
          <w:color w:val="221F1F"/>
        </w:rPr>
        <w:t>can</w:t>
      </w:r>
      <w:r>
        <w:rPr>
          <w:color w:val="221F1F"/>
          <w:spacing w:val="-52"/>
        </w:rPr>
        <w:t xml:space="preserve"> </w:t>
      </w:r>
      <w:r>
        <w:rPr>
          <w:color w:val="221F1F"/>
        </w:rPr>
        <w:t>undertake any construction works in Kenya. Registration shall not be a condition for tender, but it shall be a</w:t>
      </w:r>
      <w:r>
        <w:rPr>
          <w:color w:val="221F1F"/>
          <w:spacing w:val="1"/>
        </w:rPr>
        <w:t xml:space="preserve"> </w:t>
      </w:r>
      <w:r>
        <w:rPr>
          <w:color w:val="221F1F"/>
        </w:rPr>
        <w:t>condition of contract award and signature. A selected tenderer shall be given opportunity to register before</w:t>
      </w:r>
      <w:r>
        <w:rPr>
          <w:color w:val="221F1F"/>
          <w:spacing w:val="1"/>
        </w:rPr>
        <w:t xml:space="preserve"> </w:t>
      </w:r>
      <w:r>
        <w:rPr>
          <w:color w:val="221F1F"/>
        </w:rPr>
        <w:t>such</w:t>
      </w:r>
      <w:r>
        <w:rPr>
          <w:color w:val="221F1F"/>
          <w:spacing w:val="11"/>
        </w:rPr>
        <w:t xml:space="preserve"> </w:t>
      </w:r>
      <w:r>
        <w:rPr>
          <w:color w:val="221F1F"/>
        </w:rPr>
        <w:t>award</w:t>
      </w:r>
      <w:r>
        <w:rPr>
          <w:color w:val="221F1F"/>
          <w:spacing w:val="13"/>
        </w:rPr>
        <w:t xml:space="preserve"> </w:t>
      </w:r>
      <w:r>
        <w:rPr>
          <w:color w:val="221F1F"/>
        </w:rPr>
        <w:t>and</w:t>
      </w:r>
      <w:r>
        <w:rPr>
          <w:color w:val="221F1F"/>
          <w:spacing w:val="14"/>
        </w:rPr>
        <w:t xml:space="preserve"> </w:t>
      </w:r>
      <w:r>
        <w:rPr>
          <w:color w:val="221F1F"/>
        </w:rPr>
        <w:t>signature</w:t>
      </w:r>
      <w:r>
        <w:rPr>
          <w:color w:val="221F1F"/>
          <w:spacing w:val="15"/>
        </w:rPr>
        <w:t xml:space="preserve"> </w:t>
      </w:r>
      <w:r>
        <w:rPr>
          <w:color w:val="221F1F"/>
        </w:rPr>
        <w:t>of</w:t>
      </w:r>
      <w:r>
        <w:rPr>
          <w:color w:val="221F1F"/>
          <w:spacing w:val="15"/>
        </w:rPr>
        <w:t xml:space="preserve"> </w:t>
      </w:r>
      <w:r>
        <w:rPr>
          <w:color w:val="221F1F"/>
        </w:rPr>
        <w:t>contract.</w:t>
      </w:r>
      <w:r>
        <w:rPr>
          <w:color w:val="221F1F"/>
          <w:spacing w:val="15"/>
        </w:rPr>
        <w:t xml:space="preserve"> </w:t>
      </w:r>
      <w:r>
        <w:rPr>
          <w:color w:val="221F1F"/>
        </w:rPr>
        <w:t>Application</w:t>
      </w:r>
      <w:r>
        <w:rPr>
          <w:color w:val="221F1F"/>
          <w:spacing w:val="13"/>
        </w:rPr>
        <w:t xml:space="preserve"> </w:t>
      </w:r>
      <w:r>
        <w:rPr>
          <w:color w:val="221F1F"/>
        </w:rPr>
        <w:t>for</w:t>
      </w:r>
      <w:r>
        <w:rPr>
          <w:color w:val="221F1F"/>
          <w:spacing w:val="13"/>
        </w:rPr>
        <w:t xml:space="preserve"> </w:t>
      </w:r>
      <w:r>
        <w:rPr>
          <w:color w:val="221F1F"/>
        </w:rPr>
        <w:t>registration</w:t>
      </w:r>
      <w:r>
        <w:rPr>
          <w:color w:val="221F1F"/>
          <w:spacing w:val="15"/>
        </w:rPr>
        <w:t xml:space="preserve"> </w:t>
      </w:r>
      <w:r>
        <w:rPr>
          <w:color w:val="221F1F"/>
        </w:rPr>
        <w:t>with</w:t>
      </w:r>
      <w:r>
        <w:rPr>
          <w:color w:val="221F1F"/>
          <w:spacing w:val="12"/>
        </w:rPr>
        <w:t xml:space="preserve"> </w:t>
      </w:r>
      <w:r>
        <w:rPr>
          <w:color w:val="221F1F"/>
        </w:rPr>
        <w:t>National</w:t>
      </w:r>
      <w:r>
        <w:rPr>
          <w:color w:val="221F1F"/>
          <w:spacing w:val="12"/>
        </w:rPr>
        <w:t xml:space="preserve"> </w:t>
      </w:r>
      <w:r>
        <w:rPr>
          <w:color w:val="221F1F"/>
        </w:rPr>
        <w:t>Construction</w:t>
      </w:r>
      <w:r>
        <w:rPr>
          <w:color w:val="221F1F"/>
          <w:spacing w:val="13"/>
        </w:rPr>
        <w:t xml:space="preserve"> </w:t>
      </w:r>
      <w:r>
        <w:rPr>
          <w:color w:val="221F1F"/>
        </w:rPr>
        <w:t>Authority</w:t>
      </w:r>
      <w:r>
        <w:rPr>
          <w:color w:val="221F1F"/>
          <w:spacing w:val="12"/>
        </w:rPr>
        <w:t xml:space="preserve"> </w:t>
      </w:r>
      <w:r>
        <w:rPr>
          <w:color w:val="221F1F"/>
        </w:rPr>
        <w:t>may</w:t>
      </w:r>
      <w:r>
        <w:rPr>
          <w:color w:val="221F1F"/>
          <w:spacing w:val="-53"/>
        </w:rPr>
        <w:t xml:space="preserve"> </w:t>
      </w:r>
      <w:r>
        <w:rPr>
          <w:color w:val="221F1F"/>
        </w:rPr>
        <w:t>be</w:t>
      </w:r>
      <w:r>
        <w:rPr>
          <w:color w:val="221F1F"/>
          <w:spacing w:val="-1"/>
        </w:rPr>
        <w:t xml:space="preserve"> </w:t>
      </w:r>
      <w:r>
        <w:rPr>
          <w:color w:val="221F1F"/>
        </w:rPr>
        <w:t>accessed</w:t>
      </w:r>
      <w:r>
        <w:rPr>
          <w:color w:val="221F1F"/>
          <w:spacing w:val="1"/>
        </w:rPr>
        <w:t xml:space="preserve"> </w:t>
      </w:r>
      <w:r>
        <w:rPr>
          <w:color w:val="221F1F"/>
        </w:rPr>
        <w:t>from</w:t>
      </w:r>
      <w:r>
        <w:rPr>
          <w:color w:val="221F1F"/>
          <w:spacing w:val="-4"/>
        </w:rPr>
        <w:t xml:space="preserve"> </w:t>
      </w:r>
      <w:r>
        <w:rPr>
          <w:color w:val="221F1F"/>
        </w:rPr>
        <w:t>the website</w:t>
      </w:r>
      <w:r>
        <w:rPr>
          <w:color w:val="0000C4"/>
          <w:spacing w:val="1"/>
        </w:rPr>
        <w:t xml:space="preserve"> </w:t>
      </w:r>
      <w:hyperlink r:id="rId16">
        <w:r>
          <w:rPr>
            <w:color w:val="0000C4"/>
            <w:u w:val="single" w:color="0000C4"/>
          </w:rPr>
          <w:t>www.nca.go.ke</w:t>
        </w:r>
        <w:r>
          <w:rPr>
            <w:color w:val="221F1F"/>
          </w:rPr>
          <w:t>.</w:t>
        </w:r>
      </w:hyperlink>
    </w:p>
    <w:p w14:paraId="38DE2D0A" w14:textId="77777777" w:rsidR="0031330A" w:rsidRDefault="0031330A">
      <w:pPr>
        <w:pStyle w:val="BodyText"/>
        <w:spacing w:before="9"/>
        <w:rPr>
          <w:sz w:val="12"/>
        </w:rPr>
      </w:pPr>
    </w:p>
    <w:p w14:paraId="3E72B638" w14:textId="77777777" w:rsidR="0031330A" w:rsidRDefault="00F22557">
      <w:pPr>
        <w:pStyle w:val="ListParagraph"/>
        <w:numPr>
          <w:ilvl w:val="1"/>
          <w:numId w:val="4"/>
        </w:numPr>
        <w:tabs>
          <w:tab w:val="left" w:pos="582"/>
        </w:tabs>
        <w:spacing w:before="100" w:line="230" w:lineRule="auto"/>
        <w:ind w:left="588" w:right="349" w:hanging="450"/>
        <w:rPr>
          <w:color w:val="221F1F"/>
        </w:rPr>
      </w:pPr>
      <w:r>
        <w:rPr>
          <w:color w:val="221F1F"/>
        </w:rPr>
        <w:t>The Competition Act of Kenya requires that ﬁrms wishing to tender as Joint Venture undertakings which may</w:t>
      </w:r>
      <w:r>
        <w:rPr>
          <w:color w:val="221F1F"/>
          <w:spacing w:val="1"/>
        </w:rPr>
        <w:t xml:space="preserve"> </w:t>
      </w:r>
      <w:r>
        <w:rPr>
          <w:color w:val="221F1F"/>
        </w:rPr>
        <w:t>prevent,</w:t>
      </w:r>
      <w:r>
        <w:rPr>
          <w:color w:val="221F1F"/>
          <w:spacing w:val="1"/>
        </w:rPr>
        <w:t xml:space="preserve"> </w:t>
      </w:r>
      <w:proofErr w:type="gramStart"/>
      <w:r>
        <w:rPr>
          <w:color w:val="221F1F"/>
        </w:rPr>
        <w:t>distort</w:t>
      </w:r>
      <w:proofErr w:type="gramEnd"/>
      <w:r>
        <w:rPr>
          <w:color w:val="221F1F"/>
          <w:spacing w:val="1"/>
        </w:rPr>
        <w:t xml:space="preserve"> </w:t>
      </w:r>
      <w:r>
        <w:rPr>
          <w:color w:val="221F1F"/>
        </w:rPr>
        <w:t>or</w:t>
      </w:r>
      <w:r>
        <w:rPr>
          <w:color w:val="221F1F"/>
          <w:spacing w:val="1"/>
        </w:rPr>
        <w:t xml:space="preserve"> </w:t>
      </w:r>
      <w:r>
        <w:rPr>
          <w:color w:val="221F1F"/>
        </w:rPr>
        <w:t>lessen competition in</w:t>
      </w:r>
      <w:r>
        <w:rPr>
          <w:color w:val="221F1F"/>
          <w:spacing w:val="1"/>
        </w:rPr>
        <w:t xml:space="preserve"> </w:t>
      </w:r>
      <w:r>
        <w:rPr>
          <w:color w:val="221F1F"/>
        </w:rPr>
        <w:t>provision of</w:t>
      </w:r>
      <w:r>
        <w:rPr>
          <w:color w:val="221F1F"/>
          <w:spacing w:val="1"/>
        </w:rPr>
        <w:t xml:space="preserve"> </w:t>
      </w:r>
      <w:r>
        <w:rPr>
          <w:color w:val="221F1F"/>
        </w:rPr>
        <w:t>services are</w:t>
      </w:r>
      <w:r>
        <w:rPr>
          <w:color w:val="221F1F"/>
          <w:spacing w:val="1"/>
        </w:rPr>
        <w:t xml:space="preserve"> </w:t>
      </w:r>
      <w:r>
        <w:rPr>
          <w:color w:val="221F1F"/>
        </w:rPr>
        <w:t>prohibited unless</w:t>
      </w:r>
      <w:r>
        <w:rPr>
          <w:color w:val="221F1F"/>
          <w:spacing w:val="1"/>
        </w:rPr>
        <w:t xml:space="preserve"> </w:t>
      </w:r>
      <w:r>
        <w:rPr>
          <w:color w:val="221F1F"/>
        </w:rPr>
        <w:t>they are</w:t>
      </w:r>
      <w:r>
        <w:rPr>
          <w:color w:val="221F1F"/>
          <w:spacing w:val="1"/>
        </w:rPr>
        <w:t xml:space="preserve"> </w:t>
      </w:r>
      <w:r>
        <w:rPr>
          <w:color w:val="221F1F"/>
        </w:rPr>
        <w:t>exempt</w:t>
      </w:r>
      <w:r>
        <w:rPr>
          <w:color w:val="221F1F"/>
          <w:spacing w:val="1"/>
        </w:rPr>
        <w:t xml:space="preserve"> </w:t>
      </w:r>
      <w:r>
        <w:rPr>
          <w:color w:val="221F1F"/>
        </w:rPr>
        <w:t>in</w:t>
      </w:r>
      <w:r>
        <w:rPr>
          <w:color w:val="221F1F"/>
          <w:spacing w:val="1"/>
        </w:rPr>
        <w:t xml:space="preserve"> </w:t>
      </w:r>
      <w:r>
        <w:rPr>
          <w:color w:val="221F1F"/>
        </w:rPr>
        <w:t>accordance with the provisions of Section 25 of the Competition Act, 2010. JVs will be required to seek for</w:t>
      </w:r>
      <w:r>
        <w:rPr>
          <w:color w:val="221F1F"/>
          <w:spacing w:val="1"/>
        </w:rPr>
        <w:t xml:space="preserve"> </w:t>
      </w:r>
      <w:r>
        <w:rPr>
          <w:color w:val="221F1F"/>
        </w:rPr>
        <w:t>exemption from the Competition Authority. Exemption shall not be a condition for tender, but it shall be a</w:t>
      </w:r>
      <w:r>
        <w:rPr>
          <w:color w:val="221F1F"/>
          <w:spacing w:val="1"/>
        </w:rPr>
        <w:t xml:space="preserve"> </w:t>
      </w:r>
      <w:r>
        <w:rPr>
          <w:color w:val="221F1F"/>
        </w:rPr>
        <w:t>condition of contract award and signature. A JV tenderer shall be given opportunity to seek such exemption as</w:t>
      </w:r>
      <w:r>
        <w:rPr>
          <w:color w:val="221F1F"/>
          <w:spacing w:val="-52"/>
        </w:rPr>
        <w:t xml:space="preserve"> </w:t>
      </w:r>
      <w:r>
        <w:rPr>
          <w:color w:val="221F1F"/>
        </w:rPr>
        <w:t>a condition of award and signature of contract. Application for exemption from the Competition Authority of</w:t>
      </w:r>
      <w:r>
        <w:rPr>
          <w:color w:val="221F1F"/>
          <w:spacing w:val="1"/>
        </w:rPr>
        <w:t xml:space="preserve"> </w:t>
      </w:r>
      <w:r>
        <w:rPr>
          <w:color w:val="221F1F"/>
        </w:rPr>
        <w:t>Kenya</w:t>
      </w:r>
      <w:r>
        <w:rPr>
          <w:color w:val="221F1F"/>
          <w:spacing w:val="-1"/>
        </w:rPr>
        <w:t xml:space="preserve"> </w:t>
      </w:r>
      <w:r>
        <w:rPr>
          <w:color w:val="221F1F"/>
        </w:rPr>
        <w:t>may</w:t>
      </w:r>
      <w:r>
        <w:rPr>
          <w:color w:val="221F1F"/>
          <w:spacing w:val="-2"/>
        </w:rPr>
        <w:t xml:space="preserve"> </w:t>
      </w:r>
      <w:r>
        <w:rPr>
          <w:color w:val="221F1F"/>
        </w:rPr>
        <w:t>be accessed</w:t>
      </w:r>
      <w:r>
        <w:rPr>
          <w:color w:val="221F1F"/>
          <w:spacing w:val="-3"/>
        </w:rPr>
        <w:t xml:space="preserve"> </w:t>
      </w:r>
      <w:r>
        <w:rPr>
          <w:color w:val="221F1F"/>
        </w:rPr>
        <w:t>from</w:t>
      </w:r>
      <w:r>
        <w:rPr>
          <w:color w:val="221F1F"/>
          <w:spacing w:val="-4"/>
        </w:rPr>
        <w:t xml:space="preserve"> </w:t>
      </w:r>
      <w:r>
        <w:rPr>
          <w:color w:val="221F1F"/>
        </w:rPr>
        <w:t>the website</w:t>
      </w:r>
      <w:r>
        <w:rPr>
          <w:color w:val="0000C4"/>
          <w:spacing w:val="2"/>
        </w:rPr>
        <w:t xml:space="preserve"> </w:t>
      </w:r>
      <w:hyperlink r:id="rId17">
        <w:r>
          <w:rPr>
            <w:color w:val="0000C4"/>
            <w:u w:val="single" w:color="0000C4"/>
          </w:rPr>
          <w:t>www.cak.go.ke</w:t>
        </w:r>
        <w:r>
          <w:rPr>
            <w:color w:val="221F1F"/>
          </w:rPr>
          <w:t>.</w:t>
        </w:r>
      </w:hyperlink>
    </w:p>
    <w:p w14:paraId="51C55729" w14:textId="77777777" w:rsidR="0031330A" w:rsidRDefault="0031330A">
      <w:pPr>
        <w:pStyle w:val="BodyText"/>
        <w:spacing w:before="7"/>
        <w:rPr>
          <w:sz w:val="12"/>
        </w:rPr>
      </w:pPr>
    </w:p>
    <w:p w14:paraId="1AADB16A" w14:textId="77777777" w:rsidR="0031330A" w:rsidRDefault="00F22557">
      <w:pPr>
        <w:pStyle w:val="BodyText"/>
        <w:spacing w:before="97" w:line="232" w:lineRule="auto"/>
        <w:ind w:left="588" w:right="348" w:hanging="452"/>
        <w:jc w:val="both"/>
      </w:pPr>
      <w:r>
        <w:rPr>
          <w:color w:val="221F1F"/>
        </w:rPr>
        <w:t>4.14 A Kenyan tenderer shall be eligible to tender if it provides evidence of having fulﬁlled his/her tax obligations</w:t>
      </w:r>
      <w:r>
        <w:rPr>
          <w:color w:val="221F1F"/>
          <w:spacing w:val="1"/>
        </w:rPr>
        <w:t xml:space="preserve"> </w:t>
      </w:r>
      <w:r>
        <w:rPr>
          <w:color w:val="221F1F"/>
        </w:rPr>
        <w:t>by</w:t>
      </w:r>
      <w:r>
        <w:rPr>
          <w:color w:val="221F1F"/>
          <w:spacing w:val="-4"/>
        </w:rPr>
        <w:t xml:space="preserve"> </w:t>
      </w:r>
      <w:r>
        <w:rPr>
          <w:color w:val="221F1F"/>
        </w:rPr>
        <w:t>producing</w:t>
      </w:r>
      <w:r>
        <w:rPr>
          <w:color w:val="221F1F"/>
          <w:spacing w:val="-3"/>
        </w:rPr>
        <w:t xml:space="preserve"> </w:t>
      </w:r>
      <w:r>
        <w:rPr>
          <w:color w:val="221F1F"/>
        </w:rPr>
        <w:t>a valid</w:t>
      </w:r>
      <w:r>
        <w:rPr>
          <w:color w:val="221F1F"/>
          <w:spacing w:val="-1"/>
        </w:rPr>
        <w:t xml:space="preserve"> </w:t>
      </w:r>
      <w:r>
        <w:rPr>
          <w:color w:val="221F1F"/>
        </w:rPr>
        <w:t>tax compliance</w:t>
      </w:r>
      <w:r>
        <w:rPr>
          <w:color w:val="221F1F"/>
          <w:spacing w:val="1"/>
        </w:rPr>
        <w:t xml:space="preserve"> </w:t>
      </w:r>
      <w:r>
        <w:rPr>
          <w:color w:val="221F1F"/>
        </w:rPr>
        <w:t>or valid</w:t>
      </w:r>
      <w:r>
        <w:rPr>
          <w:color w:val="221F1F"/>
          <w:spacing w:val="-1"/>
        </w:rPr>
        <w:t xml:space="preserve"> </w:t>
      </w:r>
      <w:r>
        <w:rPr>
          <w:color w:val="221F1F"/>
        </w:rPr>
        <w:t>tax certiﬁcate</w:t>
      </w:r>
      <w:r>
        <w:rPr>
          <w:color w:val="221F1F"/>
          <w:spacing w:val="-2"/>
        </w:rPr>
        <w:t xml:space="preserve"> </w:t>
      </w:r>
      <w:r>
        <w:rPr>
          <w:color w:val="221F1F"/>
        </w:rPr>
        <w:t>issued</w:t>
      </w:r>
      <w:r>
        <w:rPr>
          <w:color w:val="221F1F"/>
          <w:spacing w:val="-3"/>
        </w:rPr>
        <w:t xml:space="preserve"> </w:t>
      </w:r>
      <w:r>
        <w:rPr>
          <w:color w:val="221F1F"/>
        </w:rPr>
        <w:t>by</w:t>
      </w:r>
      <w:r>
        <w:rPr>
          <w:color w:val="221F1F"/>
          <w:spacing w:val="-3"/>
        </w:rPr>
        <w:t xml:space="preserve"> </w:t>
      </w:r>
      <w:r>
        <w:rPr>
          <w:color w:val="221F1F"/>
        </w:rPr>
        <w:t>the</w:t>
      </w:r>
      <w:r>
        <w:rPr>
          <w:color w:val="221F1F"/>
          <w:spacing w:val="-3"/>
        </w:rPr>
        <w:t xml:space="preserve"> </w:t>
      </w:r>
      <w:r>
        <w:rPr>
          <w:color w:val="221F1F"/>
        </w:rPr>
        <w:t>Kenya</w:t>
      </w:r>
      <w:r>
        <w:rPr>
          <w:color w:val="221F1F"/>
          <w:spacing w:val="1"/>
        </w:rPr>
        <w:t xml:space="preserve"> </w:t>
      </w:r>
      <w:r>
        <w:rPr>
          <w:color w:val="221F1F"/>
        </w:rPr>
        <w:t>Revenue</w:t>
      </w:r>
      <w:r>
        <w:rPr>
          <w:color w:val="221F1F"/>
          <w:spacing w:val="-1"/>
        </w:rPr>
        <w:t xml:space="preserve"> </w:t>
      </w:r>
      <w:r>
        <w:rPr>
          <w:color w:val="221F1F"/>
        </w:rPr>
        <w:t>Authority.</w:t>
      </w:r>
    </w:p>
    <w:p w14:paraId="147BEA1B" w14:textId="77777777" w:rsidR="0031330A" w:rsidRDefault="0031330A">
      <w:pPr>
        <w:pStyle w:val="BodyText"/>
        <w:spacing w:before="10"/>
        <w:rPr>
          <w:sz w:val="20"/>
        </w:rPr>
      </w:pPr>
    </w:p>
    <w:p w14:paraId="70D0C2EE" w14:textId="77777777" w:rsidR="0031330A" w:rsidRDefault="00F22557">
      <w:pPr>
        <w:pStyle w:val="Heading4"/>
        <w:numPr>
          <w:ilvl w:val="0"/>
          <w:numId w:val="4"/>
        </w:numPr>
        <w:tabs>
          <w:tab w:val="left" w:pos="581"/>
          <w:tab w:val="left" w:pos="582"/>
        </w:tabs>
        <w:ind w:left="581" w:hanging="446"/>
      </w:pPr>
      <w:r>
        <w:rPr>
          <w:color w:val="221F1F"/>
        </w:rPr>
        <w:t>Eligible</w:t>
      </w:r>
      <w:r>
        <w:rPr>
          <w:color w:val="221F1F"/>
          <w:spacing w:val="-2"/>
        </w:rPr>
        <w:t xml:space="preserve"> </w:t>
      </w:r>
      <w:r>
        <w:rPr>
          <w:color w:val="221F1F"/>
        </w:rPr>
        <w:t>Goods,</w:t>
      </w:r>
      <w:r>
        <w:rPr>
          <w:color w:val="221F1F"/>
          <w:spacing w:val="-1"/>
        </w:rPr>
        <w:t xml:space="preserve"> </w:t>
      </w:r>
      <w:r>
        <w:rPr>
          <w:color w:val="221F1F"/>
        </w:rPr>
        <w:t>Equipment, and</w:t>
      </w:r>
      <w:r>
        <w:rPr>
          <w:color w:val="221F1F"/>
          <w:spacing w:val="-2"/>
        </w:rPr>
        <w:t xml:space="preserve"> </w:t>
      </w:r>
      <w:r>
        <w:rPr>
          <w:color w:val="221F1F"/>
        </w:rPr>
        <w:t>Services</w:t>
      </w:r>
    </w:p>
    <w:p w14:paraId="13D31C59" w14:textId="77777777" w:rsidR="0031330A" w:rsidRDefault="0031330A">
      <w:pPr>
        <w:pStyle w:val="BodyText"/>
        <w:spacing w:before="8"/>
        <w:rPr>
          <w:b/>
          <w:sz w:val="20"/>
        </w:rPr>
      </w:pPr>
    </w:p>
    <w:p w14:paraId="24F34DC9" w14:textId="77777777" w:rsidR="0031330A" w:rsidRDefault="00F22557">
      <w:pPr>
        <w:pStyle w:val="ListParagraph"/>
        <w:numPr>
          <w:ilvl w:val="1"/>
          <w:numId w:val="4"/>
        </w:numPr>
        <w:tabs>
          <w:tab w:val="left" w:pos="582"/>
        </w:tabs>
        <w:spacing w:line="230" w:lineRule="auto"/>
        <w:ind w:left="588" w:right="348" w:hanging="452"/>
        <w:rPr>
          <w:color w:val="221F1F"/>
        </w:rPr>
      </w:pPr>
      <w:r>
        <w:rPr>
          <w:color w:val="221F1F"/>
        </w:rPr>
        <w:t xml:space="preserve">Goods, </w:t>
      </w:r>
      <w:proofErr w:type="gramStart"/>
      <w:r>
        <w:rPr>
          <w:color w:val="221F1F"/>
        </w:rPr>
        <w:t>equipment</w:t>
      </w:r>
      <w:proofErr w:type="gramEnd"/>
      <w:r>
        <w:rPr>
          <w:color w:val="221F1F"/>
        </w:rPr>
        <w:t xml:space="preserve"> and services to be supplied under the Contract may have their origin in any country that is</w:t>
      </w:r>
      <w:r>
        <w:rPr>
          <w:color w:val="221F1F"/>
          <w:spacing w:val="1"/>
        </w:rPr>
        <w:t xml:space="preserve"> </w:t>
      </w:r>
      <w:r>
        <w:rPr>
          <w:color w:val="221F1F"/>
        </w:rPr>
        <w:t>not ineligible under ITT3.9. At the Procuring Entity's request, Tenderers may be required to provide evidence</w:t>
      </w:r>
      <w:r>
        <w:rPr>
          <w:color w:val="221F1F"/>
          <w:spacing w:val="1"/>
        </w:rPr>
        <w:t xml:space="preserve"> </w:t>
      </w:r>
      <w:r>
        <w:rPr>
          <w:color w:val="221F1F"/>
        </w:rPr>
        <w:t>of the origin of</w:t>
      </w:r>
      <w:r>
        <w:rPr>
          <w:color w:val="221F1F"/>
          <w:spacing w:val="1"/>
        </w:rPr>
        <w:t xml:space="preserve"> </w:t>
      </w:r>
      <w:r>
        <w:rPr>
          <w:color w:val="221F1F"/>
        </w:rPr>
        <w:t>Goods,</w:t>
      </w:r>
      <w:r>
        <w:rPr>
          <w:color w:val="221F1F"/>
          <w:spacing w:val="-1"/>
        </w:rPr>
        <w:t xml:space="preserve"> </w:t>
      </w:r>
      <w:proofErr w:type="gramStart"/>
      <w:r>
        <w:rPr>
          <w:color w:val="221F1F"/>
        </w:rPr>
        <w:t>equipment</w:t>
      </w:r>
      <w:proofErr w:type="gramEnd"/>
      <w:r>
        <w:rPr>
          <w:color w:val="221F1F"/>
          <w:spacing w:val="1"/>
        </w:rPr>
        <w:t xml:space="preserve"> </w:t>
      </w:r>
      <w:r>
        <w:rPr>
          <w:color w:val="221F1F"/>
        </w:rPr>
        <w:t>and services.</w:t>
      </w:r>
    </w:p>
    <w:p w14:paraId="24FBEE7D" w14:textId="77777777" w:rsidR="0031330A" w:rsidRDefault="0031330A">
      <w:pPr>
        <w:pStyle w:val="BodyText"/>
        <w:spacing w:before="2"/>
        <w:rPr>
          <w:sz w:val="21"/>
        </w:rPr>
      </w:pPr>
    </w:p>
    <w:p w14:paraId="6FF8FC69" w14:textId="77777777" w:rsidR="0031330A" w:rsidRDefault="00F22557">
      <w:pPr>
        <w:pStyle w:val="ListParagraph"/>
        <w:numPr>
          <w:ilvl w:val="1"/>
          <w:numId w:val="4"/>
        </w:numPr>
        <w:tabs>
          <w:tab w:val="left" w:pos="582"/>
        </w:tabs>
        <w:spacing w:line="230" w:lineRule="auto"/>
        <w:ind w:left="588" w:right="351" w:hanging="452"/>
        <w:rPr>
          <w:color w:val="221F1F"/>
        </w:rPr>
      </w:pPr>
      <w:r>
        <w:rPr>
          <w:color w:val="221F1F"/>
        </w:rPr>
        <w:t>Any goods, works and production processes with characteristics that have been declared by the relevant</w:t>
      </w:r>
      <w:r>
        <w:rPr>
          <w:color w:val="221F1F"/>
          <w:spacing w:val="1"/>
        </w:rPr>
        <w:t xml:space="preserve"> </w:t>
      </w:r>
      <w:r>
        <w:rPr>
          <w:color w:val="221F1F"/>
        </w:rPr>
        <w:t>national environmental protection agency or by other competent authority as harmful to human beings and to</w:t>
      </w:r>
      <w:r>
        <w:rPr>
          <w:color w:val="221F1F"/>
          <w:spacing w:val="1"/>
        </w:rPr>
        <w:t xml:space="preserve"> </w:t>
      </w:r>
      <w:r>
        <w:rPr>
          <w:color w:val="221F1F"/>
        </w:rPr>
        <w:t>the</w:t>
      </w:r>
      <w:r>
        <w:rPr>
          <w:color w:val="221F1F"/>
          <w:spacing w:val="-1"/>
        </w:rPr>
        <w:t xml:space="preserve"> </w:t>
      </w:r>
      <w:r>
        <w:rPr>
          <w:color w:val="221F1F"/>
        </w:rPr>
        <w:t>environment</w:t>
      </w:r>
      <w:r>
        <w:rPr>
          <w:color w:val="221F1F"/>
          <w:spacing w:val="2"/>
        </w:rPr>
        <w:t xml:space="preserve"> </w:t>
      </w:r>
      <w:r>
        <w:rPr>
          <w:color w:val="221F1F"/>
        </w:rPr>
        <w:t>shall</w:t>
      </w:r>
      <w:r>
        <w:rPr>
          <w:color w:val="221F1F"/>
          <w:spacing w:val="1"/>
        </w:rPr>
        <w:t xml:space="preserve"> </w:t>
      </w:r>
      <w:r>
        <w:rPr>
          <w:color w:val="221F1F"/>
        </w:rPr>
        <w:t>not</w:t>
      </w:r>
      <w:r>
        <w:rPr>
          <w:color w:val="221F1F"/>
          <w:spacing w:val="1"/>
        </w:rPr>
        <w:t xml:space="preserve"> </w:t>
      </w:r>
      <w:r>
        <w:rPr>
          <w:color w:val="221F1F"/>
        </w:rPr>
        <w:t>be eligible</w:t>
      </w:r>
      <w:r>
        <w:rPr>
          <w:color w:val="221F1F"/>
          <w:spacing w:val="-3"/>
        </w:rPr>
        <w:t xml:space="preserve"> </w:t>
      </w:r>
      <w:r>
        <w:rPr>
          <w:color w:val="221F1F"/>
        </w:rPr>
        <w:t>for</w:t>
      </w:r>
      <w:r>
        <w:rPr>
          <w:color w:val="221F1F"/>
          <w:spacing w:val="1"/>
        </w:rPr>
        <w:t xml:space="preserve"> </w:t>
      </w:r>
      <w:r>
        <w:rPr>
          <w:color w:val="221F1F"/>
        </w:rPr>
        <w:t>procurement.</w:t>
      </w:r>
    </w:p>
    <w:p w14:paraId="3DF84187" w14:textId="77777777" w:rsidR="0031330A" w:rsidRDefault="0031330A">
      <w:pPr>
        <w:pStyle w:val="BodyText"/>
        <w:spacing w:before="1"/>
        <w:rPr>
          <w:sz w:val="21"/>
        </w:rPr>
      </w:pPr>
    </w:p>
    <w:p w14:paraId="77F6BBC5" w14:textId="77777777" w:rsidR="0031330A" w:rsidRDefault="00F22557">
      <w:pPr>
        <w:pStyle w:val="Heading4"/>
        <w:numPr>
          <w:ilvl w:val="0"/>
          <w:numId w:val="4"/>
        </w:numPr>
        <w:tabs>
          <w:tab w:val="left" w:pos="581"/>
          <w:tab w:val="left" w:pos="582"/>
        </w:tabs>
        <w:ind w:left="581" w:hanging="446"/>
      </w:pPr>
      <w:r>
        <w:rPr>
          <w:color w:val="221F1F"/>
          <w:spacing w:val="-1"/>
        </w:rPr>
        <w:t>Tenderer's</w:t>
      </w:r>
      <w:r>
        <w:rPr>
          <w:color w:val="221F1F"/>
          <w:spacing w:val="-11"/>
        </w:rPr>
        <w:t xml:space="preserve"> </w:t>
      </w:r>
      <w:r>
        <w:rPr>
          <w:color w:val="221F1F"/>
          <w:spacing w:val="-1"/>
        </w:rPr>
        <w:t>Responsibilities</w:t>
      </w:r>
    </w:p>
    <w:p w14:paraId="4F8E6BB4" w14:textId="77777777" w:rsidR="0031330A" w:rsidRDefault="0031330A">
      <w:pPr>
        <w:pStyle w:val="BodyText"/>
        <w:spacing w:before="3"/>
        <w:rPr>
          <w:b/>
          <w:sz w:val="20"/>
        </w:rPr>
      </w:pPr>
    </w:p>
    <w:p w14:paraId="25C6AB0A" w14:textId="77777777" w:rsidR="0031330A" w:rsidRDefault="00F22557">
      <w:pPr>
        <w:pStyle w:val="ListParagraph"/>
        <w:numPr>
          <w:ilvl w:val="1"/>
          <w:numId w:val="4"/>
        </w:numPr>
        <w:tabs>
          <w:tab w:val="left" w:pos="582"/>
        </w:tabs>
        <w:spacing w:line="232" w:lineRule="auto"/>
        <w:ind w:left="588" w:right="360" w:hanging="452"/>
        <w:rPr>
          <w:color w:val="221F1F"/>
        </w:rPr>
      </w:pPr>
      <w:r>
        <w:rPr>
          <w:color w:val="221F1F"/>
        </w:rPr>
        <w:t>The tenderer shall bear all costs associated with the preparation and submission of his/her tender, and the</w:t>
      </w:r>
      <w:r>
        <w:rPr>
          <w:color w:val="221F1F"/>
          <w:spacing w:val="1"/>
        </w:rPr>
        <w:t xml:space="preserve"> </w:t>
      </w:r>
      <w:r>
        <w:rPr>
          <w:color w:val="221F1F"/>
        </w:rPr>
        <w:t>Procuring</w:t>
      </w:r>
      <w:r>
        <w:rPr>
          <w:color w:val="221F1F"/>
          <w:spacing w:val="-3"/>
        </w:rPr>
        <w:t xml:space="preserve"> </w:t>
      </w:r>
      <w:r>
        <w:rPr>
          <w:color w:val="221F1F"/>
        </w:rPr>
        <w:t>Entity</w:t>
      </w:r>
      <w:r>
        <w:rPr>
          <w:color w:val="221F1F"/>
          <w:spacing w:val="-2"/>
        </w:rPr>
        <w:t xml:space="preserve"> </w:t>
      </w:r>
      <w:r>
        <w:rPr>
          <w:color w:val="221F1F"/>
        </w:rPr>
        <w:t>will</w:t>
      </w:r>
      <w:r>
        <w:rPr>
          <w:color w:val="221F1F"/>
          <w:spacing w:val="-1"/>
        </w:rPr>
        <w:t xml:space="preserve"> </w:t>
      </w:r>
      <w:r>
        <w:rPr>
          <w:color w:val="221F1F"/>
        </w:rPr>
        <w:t>in no</w:t>
      </w:r>
      <w:r>
        <w:rPr>
          <w:color w:val="221F1F"/>
          <w:spacing w:val="-3"/>
        </w:rPr>
        <w:t xml:space="preserve"> </w:t>
      </w:r>
      <w:r>
        <w:rPr>
          <w:color w:val="221F1F"/>
        </w:rPr>
        <w:t>case</w:t>
      </w:r>
      <w:r>
        <w:rPr>
          <w:color w:val="221F1F"/>
          <w:spacing w:val="-2"/>
        </w:rPr>
        <w:t xml:space="preserve"> </w:t>
      </w:r>
      <w:r>
        <w:rPr>
          <w:color w:val="221F1F"/>
        </w:rPr>
        <w:t>be responsible</w:t>
      </w:r>
      <w:r>
        <w:rPr>
          <w:color w:val="221F1F"/>
          <w:spacing w:val="-2"/>
        </w:rPr>
        <w:t xml:space="preserve"> </w:t>
      </w:r>
      <w:r>
        <w:rPr>
          <w:color w:val="221F1F"/>
        </w:rPr>
        <w:t>or</w:t>
      </w:r>
      <w:r>
        <w:rPr>
          <w:color w:val="221F1F"/>
          <w:spacing w:val="-1"/>
        </w:rPr>
        <w:t xml:space="preserve"> </w:t>
      </w:r>
      <w:r>
        <w:rPr>
          <w:color w:val="221F1F"/>
        </w:rPr>
        <w:t>liable for</w:t>
      </w:r>
      <w:r>
        <w:rPr>
          <w:color w:val="221F1F"/>
          <w:spacing w:val="-2"/>
        </w:rPr>
        <w:t xml:space="preserve"> </w:t>
      </w:r>
      <w:r>
        <w:rPr>
          <w:color w:val="221F1F"/>
        </w:rPr>
        <w:t>those</w:t>
      </w:r>
      <w:r>
        <w:rPr>
          <w:color w:val="221F1F"/>
          <w:spacing w:val="1"/>
        </w:rPr>
        <w:t xml:space="preserve"> </w:t>
      </w:r>
      <w:r>
        <w:rPr>
          <w:color w:val="221F1F"/>
        </w:rPr>
        <w:t>costs.</w:t>
      </w:r>
    </w:p>
    <w:p w14:paraId="519C5F85" w14:textId="77777777" w:rsidR="0031330A" w:rsidRDefault="0031330A">
      <w:pPr>
        <w:pStyle w:val="BodyText"/>
        <w:spacing w:before="2"/>
        <w:rPr>
          <w:sz w:val="21"/>
        </w:rPr>
      </w:pPr>
    </w:p>
    <w:p w14:paraId="770956B1" w14:textId="77777777" w:rsidR="0031330A" w:rsidRDefault="00F22557">
      <w:pPr>
        <w:pStyle w:val="ListParagraph"/>
        <w:numPr>
          <w:ilvl w:val="1"/>
          <w:numId w:val="4"/>
        </w:numPr>
        <w:tabs>
          <w:tab w:val="left" w:pos="582"/>
        </w:tabs>
        <w:spacing w:line="230" w:lineRule="auto"/>
        <w:ind w:left="588" w:right="345" w:hanging="452"/>
        <w:rPr>
          <w:color w:val="221F1F"/>
        </w:rPr>
      </w:pPr>
      <w:r>
        <w:rPr>
          <w:color w:val="221F1F"/>
        </w:rPr>
        <w:t>The tenderer, at the tenderer's own responsibility and risk, is encouraged to visit and examine and inspect the</w:t>
      </w:r>
      <w:r>
        <w:rPr>
          <w:color w:val="221F1F"/>
          <w:spacing w:val="1"/>
        </w:rPr>
        <w:t xml:space="preserve"> </w:t>
      </w:r>
      <w:r>
        <w:rPr>
          <w:color w:val="221F1F"/>
        </w:rPr>
        <w:t>Site of the Works and its surroundings and obtain all information that may be necessary for preparing the</w:t>
      </w:r>
      <w:r>
        <w:rPr>
          <w:color w:val="221F1F"/>
          <w:spacing w:val="1"/>
        </w:rPr>
        <w:t xml:space="preserve"> </w:t>
      </w:r>
      <w:r>
        <w:rPr>
          <w:color w:val="221F1F"/>
        </w:rPr>
        <w:t xml:space="preserve">tender and </w:t>
      </w:r>
      <w:proofErr w:type="gramStart"/>
      <w:r>
        <w:rPr>
          <w:color w:val="221F1F"/>
        </w:rPr>
        <w:t>entering into</w:t>
      </w:r>
      <w:proofErr w:type="gramEnd"/>
      <w:r>
        <w:rPr>
          <w:color w:val="221F1F"/>
        </w:rPr>
        <w:t xml:space="preserve"> a contract for construction of the Works. The costs of visiting the Site shall be at the</w:t>
      </w:r>
      <w:r>
        <w:rPr>
          <w:color w:val="221F1F"/>
          <w:spacing w:val="1"/>
        </w:rPr>
        <w:t xml:space="preserve"> </w:t>
      </w:r>
      <w:r>
        <w:rPr>
          <w:color w:val="221F1F"/>
        </w:rPr>
        <w:t>tenderer's own expense.</w:t>
      </w:r>
    </w:p>
    <w:p w14:paraId="3C4FBB4A" w14:textId="77777777" w:rsidR="0031330A" w:rsidRDefault="0031330A">
      <w:pPr>
        <w:pStyle w:val="BodyText"/>
        <w:spacing w:before="4"/>
        <w:rPr>
          <w:sz w:val="21"/>
        </w:rPr>
      </w:pPr>
    </w:p>
    <w:p w14:paraId="59D0CA71" w14:textId="77777777" w:rsidR="0031330A" w:rsidRDefault="00F22557">
      <w:pPr>
        <w:pStyle w:val="ListParagraph"/>
        <w:numPr>
          <w:ilvl w:val="1"/>
          <w:numId w:val="4"/>
        </w:numPr>
        <w:tabs>
          <w:tab w:val="left" w:pos="582"/>
        </w:tabs>
        <w:spacing w:before="1" w:line="230" w:lineRule="auto"/>
        <w:ind w:left="588" w:right="347" w:hanging="452"/>
        <w:rPr>
          <w:color w:val="221F1F"/>
        </w:rPr>
      </w:pPr>
      <w:r>
        <w:rPr>
          <w:color w:val="221F1F"/>
        </w:rPr>
        <w:t>The Tenderer and any of its personnel or agents will be granted permission by the Procuring Entity to enter up</w:t>
      </w:r>
      <w:r>
        <w:rPr>
          <w:color w:val="221F1F"/>
          <w:spacing w:val="1"/>
        </w:rPr>
        <w:t xml:space="preserve"> </w:t>
      </w:r>
      <w:r>
        <w:rPr>
          <w:color w:val="221F1F"/>
        </w:rPr>
        <w:t>on its premises and lands for the purpose of such visit. The Tenderer shall indemnify the Procuring Entity</w:t>
      </w:r>
      <w:r>
        <w:rPr>
          <w:color w:val="221F1F"/>
          <w:spacing w:val="1"/>
        </w:rPr>
        <w:t xml:space="preserve"> </w:t>
      </w:r>
      <w:r>
        <w:rPr>
          <w:color w:val="221F1F"/>
        </w:rPr>
        <w:t>against all liability arising from death or personal injury, loss of or damage to property, and any other losses</w:t>
      </w:r>
      <w:r>
        <w:rPr>
          <w:color w:val="221F1F"/>
          <w:spacing w:val="1"/>
        </w:rPr>
        <w:t xml:space="preserve"> </w:t>
      </w:r>
      <w:r>
        <w:rPr>
          <w:color w:val="221F1F"/>
        </w:rPr>
        <w:t>and</w:t>
      </w:r>
      <w:r>
        <w:rPr>
          <w:color w:val="221F1F"/>
          <w:spacing w:val="-1"/>
        </w:rPr>
        <w:t xml:space="preserve"> </w:t>
      </w:r>
      <w:r>
        <w:rPr>
          <w:color w:val="221F1F"/>
        </w:rPr>
        <w:t>expenses incurred</w:t>
      </w:r>
      <w:r>
        <w:rPr>
          <w:color w:val="221F1F"/>
          <w:spacing w:val="-1"/>
        </w:rPr>
        <w:t xml:space="preserve"> </w:t>
      </w:r>
      <w:proofErr w:type="gramStart"/>
      <w:r>
        <w:rPr>
          <w:color w:val="221F1F"/>
        </w:rPr>
        <w:t>as</w:t>
      </w:r>
      <w:r>
        <w:rPr>
          <w:color w:val="221F1F"/>
          <w:spacing w:val="-2"/>
        </w:rPr>
        <w:t xml:space="preserve"> </w:t>
      </w:r>
      <w:r>
        <w:rPr>
          <w:color w:val="221F1F"/>
        </w:rPr>
        <w:t>a</w:t>
      </w:r>
      <w:r>
        <w:rPr>
          <w:color w:val="221F1F"/>
          <w:spacing w:val="-2"/>
        </w:rPr>
        <w:t xml:space="preserve"> </w:t>
      </w:r>
      <w:r>
        <w:rPr>
          <w:color w:val="221F1F"/>
        </w:rPr>
        <w:t>result</w:t>
      </w:r>
      <w:r>
        <w:rPr>
          <w:color w:val="221F1F"/>
          <w:spacing w:val="-1"/>
        </w:rPr>
        <w:t xml:space="preserve"> </w:t>
      </w:r>
      <w:r>
        <w:rPr>
          <w:color w:val="221F1F"/>
        </w:rPr>
        <w:t>of</w:t>
      </w:r>
      <w:proofErr w:type="gramEnd"/>
      <w:r>
        <w:rPr>
          <w:color w:val="221F1F"/>
          <w:spacing w:val="-2"/>
        </w:rPr>
        <w:t xml:space="preserve"> </w:t>
      </w:r>
      <w:r>
        <w:rPr>
          <w:color w:val="221F1F"/>
        </w:rPr>
        <w:t>the</w:t>
      </w:r>
      <w:r>
        <w:rPr>
          <w:color w:val="221F1F"/>
          <w:spacing w:val="-2"/>
        </w:rPr>
        <w:t xml:space="preserve"> </w:t>
      </w:r>
      <w:r>
        <w:rPr>
          <w:color w:val="221F1F"/>
        </w:rPr>
        <w:t>examination</w:t>
      </w:r>
      <w:r>
        <w:rPr>
          <w:color w:val="221F1F"/>
          <w:spacing w:val="1"/>
        </w:rPr>
        <w:t xml:space="preserve"> </w:t>
      </w:r>
      <w:r>
        <w:rPr>
          <w:color w:val="221F1F"/>
        </w:rPr>
        <w:t>and</w:t>
      </w:r>
      <w:r>
        <w:rPr>
          <w:color w:val="221F1F"/>
          <w:spacing w:val="-1"/>
        </w:rPr>
        <w:t xml:space="preserve"> </w:t>
      </w:r>
      <w:r>
        <w:rPr>
          <w:color w:val="221F1F"/>
        </w:rPr>
        <w:t>inspection.</w:t>
      </w:r>
    </w:p>
    <w:p w14:paraId="39F3329C" w14:textId="77777777" w:rsidR="0031330A" w:rsidRDefault="0031330A">
      <w:pPr>
        <w:pStyle w:val="BodyText"/>
        <w:spacing w:before="10"/>
        <w:rPr>
          <w:sz w:val="20"/>
        </w:rPr>
      </w:pPr>
    </w:p>
    <w:p w14:paraId="41E9512E" w14:textId="77777777" w:rsidR="0031330A" w:rsidRDefault="00F22557">
      <w:pPr>
        <w:pStyle w:val="ListParagraph"/>
        <w:numPr>
          <w:ilvl w:val="1"/>
          <w:numId w:val="4"/>
        </w:numPr>
        <w:tabs>
          <w:tab w:val="left" w:pos="582"/>
        </w:tabs>
        <w:spacing w:before="1" w:line="232" w:lineRule="auto"/>
        <w:ind w:left="588" w:right="350" w:hanging="452"/>
        <w:rPr>
          <w:color w:val="221F1F"/>
        </w:rPr>
      </w:pPr>
      <w:r>
        <w:rPr>
          <w:color w:val="221F1F"/>
        </w:rPr>
        <w:t>The tenderer shall provide in the Form of Tender and Qualiﬁcation Information, a preliminary description of</w:t>
      </w:r>
      <w:r>
        <w:rPr>
          <w:color w:val="221F1F"/>
          <w:spacing w:val="1"/>
        </w:rPr>
        <w:t xml:space="preserve"> </w:t>
      </w:r>
      <w:r>
        <w:rPr>
          <w:color w:val="221F1F"/>
        </w:rPr>
        <w:t>the</w:t>
      </w:r>
      <w:r>
        <w:rPr>
          <w:color w:val="221F1F"/>
          <w:spacing w:val="-1"/>
        </w:rPr>
        <w:t xml:space="preserve"> </w:t>
      </w:r>
      <w:r>
        <w:rPr>
          <w:color w:val="221F1F"/>
        </w:rPr>
        <w:t>proposed work method</w:t>
      </w:r>
      <w:r>
        <w:rPr>
          <w:color w:val="221F1F"/>
          <w:spacing w:val="-2"/>
        </w:rPr>
        <w:t xml:space="preserve"> </w:t>
      </w:r>
      <w:r>
        <w:rPr>
          <w:color w:val="221F1F"/>
        </w:rPr>
        <w:t>and</w:t>
      </w:r>
      <w:r>
        <w:rPr>
          <w:color w:val="221F1F"/>
          <w:spacing w:val="-1"/>
        </w:rPr>
        <w:t xml:space="preserve"> </w:t>
      </w:r>
      <w:r>
        <w:rPr>
          <w:color w:val="221F1F"/>
        </w:rPr>
        <w:t>schedule,</w:t>
      </w:r>
      <w:r>
        <w:rPr>
          <w:color w:val="221F1F"/>
          <w:spacing w:val="-2"/>
        </w:rPr>
        <w:t xml:space="preserve"> </w:t>
      </w:r>
      <w:r>
        <w:rPr>
          <w:color w:val="221F1F"/>
        </w:rPr>
        <w:t>including</w:t>
      </w:r>
      <w:r>
        <w:rPr>
          <w:color w:val="221F1F"/>
          <w:spacing w:val="-2"/>
        </w:rPr>
        <w:t xml:space="preserve"> </w:t>
      </w:r>
      <w:r>
        <w:rPr>
          <w:color w:val="221F1F"/>
        </w:rPr>
        <w:t>charts,</w:t>
      </w:r>
      <w:r>
        <w:rPr>
          <w:color w:val="221F1F"/>
          <w:spacing w:val="-2"/>
        </w:rPr>
        <w:t xml:space="preserve"> </w:t>
      </w:r>
      <w:r>
        <w:rPr>
          <w:color w:val="221F1F"/>
        </w:rPr>
        <w:t>as</w:t>
      </w:r>
      <w:r>
        <w:rPr>
          <w:color w:val="221F1F"/>
          <w:spacing w:val="-1"/>
        </w:rPr>
        <w:t xml:space="preserve"> </w:t>
      </w:r>
      <w:r>
        <w:rPr>
          <w:color w:val="221F1F"/>
        </w:rPr>
        <w:t>necessary</w:t>
      </w:r>
      <w:r>
        <w:rPr>
          <w:color w:val="221F1F"/>
          <w:spacing w:val="-2"/>
        </w:rPr>
        <w:t xml:space="preserve"> </w:t>
      </w:r>
      <w:r>
        <w:rPr>
          <w:color w:val="221F1F"/>
        </w:rPr>
        <w:t>or</w:t>
      </w:r>
      <w:r>
        <w:rPr>
          <w:color w:val="221F1F"/>
          <w:spacing w:val="1"/>
        </w:rPr>
        <w:t xml:space="preserve"> </w:t>
      </w:r>
      <w:r>
        <w:rPr>
          <w:color w:val="221F1F"/>
        </w:rPr>
        <w:t>required.</w:t>
      </w:r>
    </w:p>
    <w:p w14:paraId="2EDC28A1" w14:textId="77777777" w:rsidR="0031330A" w:rsidRDefault="0031330A">
      <w:pPr>
        <w:pStyle w:val="BodyText"/>
        <w:spacing w:before="9"/>
        <w:rPr>
          <w:sz w:val="20"/>
        </w:rPr>
      </w:pPr>
    </w:p>
    <w:p w14:paraId="4F0F76F0" w14:textId="77777777" w:rsidR="0031330A" w:rsidRDefault="00F22557">
      <w:pPr>
        <w:pStyle w:val="ListParagraph"/>
        <w:numPr>
          <w:ilvl w:val="0"/>
          <w:numId w:val="6"/>
        </w:numPr>
        <w:tabs>
          <w:tab w:val="left" w:pos="578"/>
          <w:tab w:val="left" w:pos="579"/>
        </w:tabs>
        <w:rPr>
          <w:b/>
        </w:rPr>
      </w:pPr>
      <w:r>
        <w:rPr>
          <w:b/>
          <w:color w:val="221F1F"/>
          <w:u w:val="thick" w:color="221F1F"/>
        </w:rPr>
        <w:t>CONTENTS</w:t>
      </w:r>
      <w:r>
        <w:rPr>
          <w:b/>
          <w:color w:val="221F1F"/>
          <w:spacing w:val="-2"/>
          <w:u w:val="thick" w:color="221F1F"/>
        </w:rPr>
        <w:t xml:space="preserve"> </w:t>
      </w:r>
      <w:r>
        <w:rPr>
          <w:b/>
          <w:color w:val="221F1F"/>
          <w:u w:val="thick" w:color="221F1F"/>
        </w:rPr>
        <w:t>OF</w:t>
      </w:r>
      <w:r>
        <w:rPr>
          <w:b/>
          <w:color w:val="221F1F"/>
          <w:spacing w:val="-3"/>
          <w:u w:val="thick" w:color="221F1F"/>
        </w:rPr>
        <w:t xml:space="preserve"> </w:t>
      </w:r>
      <w:r>
        <w:rPr>
          <w:b/>
          <w:color w:val="221F1F"/>
          <w:u w:val="thick" w:color="221F1F"/>
        </w:rPr>
        <w:t>TENDER</w:t>
      </w:r>
      <w:r>
        <w:rPr>
          <w:b/>
          <w:color w:val="221F1F"/>
          <w:spacing w:val="-3"/>
          <w:u w:val="thick" w:color="221F1F"/>
        </w:rPr>
        <w:t xml:space="preserve"> </w:t>
      </w:r>
      <w:r>
        <w:rPr>
          <w:b/>
          <w:color w:val="221F1F"/>
          <w:u w:val="thick" w:color="221F1F"/>
        </w:rPr>
        <w:t>DOCUMENTS</w:t>
      </w:r>
    </w:p>
    <w:p w14:paraId="1F52B5D9" w14:textId="77777777" w:rsidR="0031330A" w:rsidRDefault="0031330A">
      <w:pPr>
        <w:pStyle w:val="BodyText"/>
        <w:spacing w:before="4"/>
        <w:rPr>
          <w:b/>
          <w:sz w:val="20"/>
        </w:rPr>
      </w:pPr>
    </w:p>
    <w:p w14:paraId="43170572" w14:textId="77777777" w:rsidR="0031330A" w:rsidRDefault="00F22557">
      <w:pPr>
        <w:pStyle w:val="ListParagraph"/>
        <w:numPr>
          <w:ilvl w:val="0"/>
          <w:numId w:val="4"/>
        </w:numPr>
        <w:tabs>
          <w:tab w:val="left" w:pos="578"/>
          <w:tab w:val="left" w:pos="579"/>
        </w:tabs>
        <w:spacing w:before="1"/>
        <w:ind w:left="578" w:hanging="443"/>
        <w:rPr>
          <w:b/>
        </w:rPr>
      </w:pPr>
      <w:r>
        <w:rPr>
          <w:b/>
          <w:color w:val="221F1F"/>
          <w:spacing w:val="-1"/>
        </w:rPr>
        <w:t>Sections</w:t>
      </w:r>
      <w:r>
        <w:rPr>
          <w:b/>
          <w:color w:val="221F1F"/>
          <w:spacing w:val="-5"/>
        </w:rPr>
        <w:t xml:space="preserve"> </w:t>
      </w:r>
      <w:r>
        <w:rPr>
          <w:b/>
          <w:color w:val="221F1F"/>
        </w:rPr>
        <w:t>of</w:t>
      </w:r>
      <w:r>
        <w:rPr>
          <w:b/>
          <w:color w:val="221F1F"/>
          <w:spacing w:val="-3"/>
        </w:rPr>
        <w:t xml:space="preserve"> </w:t>
      </w:r>
      <w:r>
        <w:rPr>
          <w:b/>
          <w:color w:val="221F1F"/>
        </w:rPr>
        <w:t>Tender</w:t>
      </w:r>
      <w:r>
        <w:rPr>
          <w:b/>
          <w:color w:val="221F1F"/>
          <w:spacing w:val="-14"/>
        </w:rPr>
        <w:t xml:space="preserve"> </w:t>
      </w:r>
      <w:r>
        <w:rPr>
          <w:b/>
          <w:color w:val="221F1F"/>
        </w:rPr>
        <w:t>Document</w:t>
      </w:r>
    </w:p>
    <w:p w14:paraId="6538C86B" w14:textId="77777777" w:rsidR="0031330A" w:rsidRDefault="0031330A">
      <w:pPr>
        <w:pStyle w:val="BodyText"/>
        <w:spacing w:before="5"/>
        <w:rPr>
          <w:b/>
          <w:sz w:val="20"/>
        </w:rPr>
      </w:pPr>
    </w:p>
    <w:p w14:paraId="4E6DA130" w14:textId="77777777" w:rsidR="0031330A" w:rsidRDefault="00F22557">
      <w:pPr>
        <w:pStyle w:val="ListParagraph"/>
        <w:numPr>
          <w:ilvl w:val="1"/>
          <w:numId w:val="4"/>
        </w:numPr>
        <w:tabs>
          <w:tab w:val="left" w:pos="582"/>
        </w:tabs>
        <w:spacing w:line="232" w:lineRule="auto"/>
        <w:ind w:left="588" w:right="347" w:hanging="452"/>
        <w:rPr>
          <w:color w:val="221F1F"/>
        </w:rPr>
      </w:pPr>
      <w:r>
        <w:rPr>
          <w:color w:val="221F1F"/>
        </w:rPr>
        <w:t>The tender document consists of Parts 1, 2, and 3, which includes all the sections speciﬁed below, and which</w:t>
      </w:r>
      <w:r>
        <w:rPr>
          <w:color w:val="221F1F"/>
          <w:spacing w:val="1"/>
        </w:rPr>
        <w:t xml:space="preserve"> </w:t>
      </w:r>
      <w:r>
        <w:rPr>
          <w:color w:val="221F1F"/>
        </w:rPr>
        <w:t>should</w:t>
      </w:r>
      <w:r>
        <w:rPr>
          <w:color w:val="221F1F"/>
          <w:spacing w:val="-1"/>
        </w:rPr>
        <w:t xml:space="preserve"> </w:t>
      </w:r>
      <w:r>
        <w:rPr>
          <w:color w:val="221F1F"/>
        </w:rPr>
        <w:t>be</w:t>
      </w:r>
      <w:r>
        <w:rPr>
          <w:color w:val="221F1F"/>
          <w:spacing w:val="-2"/>
        </w:rPr>
        <w:t xml:space="preserve"> </w:t>
      </w:r>
      <w:r>
        <w:rPr>
          <w:color w:val="221F1F"/>
        </w:rPr>
        <w:t>read</w:t>
      </w:r>
      <w:r>
        <w:rPr>
          <w:color w:val="221F1F"/>
          <w:spacing w:val="-2"/>
        </w:rPr>
        <w:t xml:space="preserve"> </w:t>
      </w:r>
      <w:r>
        <w:rPr>
          <w:color w:val="221F1F"/>
        </w:rPr>
        <w:t>in</w:t>
      </w:r>
      <w:r>
        <w:rPr>
          <w:color w:val="221F1F"/>
          <w:spacing w:val="-3"/>
        </w:rPr>
        <w:t xml:space="preserve"> </w:t>
      </w:r>
      <w:r>
        <w:rPr>
          <w:color w:val="221F1F"/>
        </w:rPr>
        <w:t>conjunction with</w:t>
      </w:r>
      <w:r>
        <w:rPr>
          <w:color w:val="221F1F"/>
          <w:spacing w:val="-2"/>
        </w:rPr>
        <w:t xml:space="preserve"> </w:t>
      </w:r>
      <w:r>
        <w:rPr>
          <w:color w:val="221F1F"/>
        </w:rPr>
        <w:t>any</w:t>
      </w:r>
      <w:r>
        <w:rPr>
          <w:color w:val="221F1F"/>
          <w:spacing w:val="-2"/>
        </w:rPr>
        <w:t xml:space="preserve"> </w:t>
      </w:r>
      <w:r>
        <w:rPr>
          <w:color w:val="221F1F"/>
        </w:rPr>
        <w:t>Addenda</w:t>
      </w:r>
      <w:r>
        <w:rPr>
          <w:color w:val="221F1F"/>
          <w:spacing w:val="-1"/>
        </w:rPr>
        <w:t xml:space="preserve"> </w:t>
      </w:r>
      <w:r>
        <w:rPr>
          <w:color w:val="221F1F"/>
        </w:rPr>
        <w:t>issued 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1"/>
        </w:rPr>
        <w:t xml:space="preserve"> </w:t>
      </w:r>
      <w:r>
        <w:rPr>
          <w:color w:val="221F1F"/>
        </w:rPr>
        <w:t>ITT10.</w:t>
      </w:r>
    </w:p>
    <w:p w14:paraId="5ECD92FD" w14:textId="77777777" w:rsidR="0031330A" w:rsidRDefault="0031330A">
      <w:pPr>
        <w:pStyle w:val="BodyText"/>
        <w:spacing w:before="2"/>
        <w:rPr>
          <w:sz w:val="21"/>
        </w:rPr>
      </w:pPr>
    </w:p>
    <w:p w14:paraId="0F8CEAF9" w14:textId="77777777" w:rsidR="0031330A" w:rsidRDefault="00F22557">
      <w:pPr>
        <w:spacing w:line="230" w:lineRule="auto"/>
        <w:ind w:left="578" w:right="5078"/>
      </w:pPr>
      <w:r>
        <w:rPr>
          <w:b/>
          <w:color w:val="221F1F"/>
          <w:spacing w:val="-2"/>
        </w:rPr>
        <w:t>PART A</w:t>
      </w:r>
      <w:r>
        <w:rPr>
          <w:color w:val="221F1F"/>
          <w:spacing w:val="-2"/>
        </w:rPr>
        <w:t xml:space="preserve">: </w:t>
      </w:r>
      <w:r>
        <w:rPr>
          <w:b/>
          <w:color w:val="221F1F"/>
          <w:spacing w:val="-2"/>
        </w:rPr>
        <w:t xml:space="preserve">Tendering Procedures </w:t>
      </w:r>
      <w:r>
        <w:rPr>
          <w:color w:val="221F1F"/>
          <w:spacing w:val="-1"/>
        </w:rPr>
        <w:t>Section I: Instructions</w:t>
      </w:r>
      <w:r>
        <w:rPr>
          <w:color w:val="221F1F"/>
          <w:spacing w:val="-52"/>
        </w:rPr>
        <w:t xml:space="preserve"> </w:t>
      </w:r>
      <w:r>
        <w:rPr>
          <w:color w:val="221F1F"/>
        </w:rPr>
        <w:t>to</w:t>
      </w:r>
      <w:r>
        <w:rPr>
          <w:color w:val="221F1F"/>
          <w:spacing w:val="-5"/>
        </w:rPr>
        <w:t xml:space="preserve"> </w:t>
      </w:r>
      <w:r>
        <w:rPr>
          <w:color w:val="221F1F"/>
        </w:rPr>
        <w:t>Tenderers</w:t>
      </w:r>
      <w:r>
        <w:rPr>
          <w:color w:val="221F1F"/>
          <w:spacing w:val="-2"/>
        </w:rPr>
        <w:t xml:space="preserve"> </w:t>
      </w:r>
      <w:r>
        <w:rPr>
          <w:color w:val="221F1F"/>
        </w:rPr>
        <w:t>Section</w:t>
      </w:r>
      <w:r>
        <w:rPr>
          <w:color w:val="221F1F"/>
          <w:spacing w:val="-2"/>
        </w:rPr>
        <w:t xml:space="preserve"> </w:t>
      </w:r>
      <w:r>
        <w:rPr>
          <w:color w:val="221F1F"/>
        </w:rPr>
        <w:t>II:</w:t>
      </w:r>
      <w:r>
        <w:rPr>
          <w:color w:val="221F1F"/>
          <w:spacing w:val="-1"/>
        </w:rPr>
        <w:t xml:space="preserve"> </w:t>
      </w:r>
      <w:r>
        <w:rPr>
          <w:color w:val="221F1F"/>
        </w:rPr>
        <w:t>Tender</w:t>
      </w:r>
      <w:r>
        <w:rPr>
          <w:color w:val="221F1F"/>
          <w:spacing w:val="-5"/>
        </w:rPr>
        <w:t xml:space="preserve"> </w:t>
      </w:r>
      <w:r>
        <w:rPr>
          <w:color w:val="221F1F"/>
        </w:rPr>
        <w:t>Data</w:t>
      </w:r>
      <w:r>
        <w:rPr>
          <w:color w:val="221F1F"/>
          <w:spacing w:val="-2"/>
        </w:rPr>
        <w:t xml:space="preserve"> </w:t>
      </w:r>
      <w:r>
        <w:rPr>
          <w:color w:val="221F1F"/>
        </w:rPr>
        <w:t>Sheet</w:t>
      </w:r>
      <w:r>
        <w:rPr>
          <w:color w:val="221F1F"/>
          <w:spacing w:val="-1"/>
        </w:rPr>
        <w:t xml:space="preserve"> </w:t>
      </w:r>
      <w:r>
        <w:rPr>
          <w:color w:val="221F1F"/>
        </w:rPr>
        <w:t>(TDS)</w:t>
      </w:r>
    </w:p>
    <w:p w14:paraId="2C1F1DFC" w14:textId="77777777" w:rsidR="0031330A" w:rsidRDefault="0031330A">
      <w:pPr>
        <w:spacing w:line="230" w:lineRule="auto"/>
        <w:sectPr w:rsidR="0031330A">
          <w:pgSz w:w="11920" w:h="16850"/>
          <w:pgMar w:top="980" w:right="500" w:bottom="700" w:left="720" w:header="0" w:footer="302" w:gutter="0"/>
          <w:cols w:space="720"/>
        </w:sectPr>
      </w:pPr>
    </w:p>
    <w:p w14:paraId="40CE29FC" w14:textId="77777777" w:rsidR="0031330A" w:rsidRDefault="00F22557">
      <w:pPr>
        <w:pStyle w:val="BodyText"/>
        <w:spacing w:before="82" w:line="230" w:lineRule="auto"/>
        <w:ind w:left="581" w:right="6518"/>
      </w:pPr>
      <w:r>
        <w:rPr>
          <w:color w:val="221F1F"/>
        </w:rPr>
        <w:t>Section III: Evaluation and Qualiﬁcation</w:t>
      </w:r>
      <w:r>
        <w:rPr>
          <w:color w:val="221F1F"/>
          <w:spacing w:val="-52"/>
        </w:rPr>
        <w:t xml:space="preserve"> </w:t>
      </w:r>
      <w:r>
        <w:rPr>
          <w:color w:val="221F1F"/>
        </w:rPr>
        <w:t>Criteria</w:t>
      </w:r>
      <w:r>
        <w:rPr>
          <w:color w:val="221F1F"/>
          <w:spacing w:val="-3"/>
        </w:rPr>
        <w:t xml:space="preserve"> </w:t>
      </w:r>
      <w:r>
        <w:rPr>
          <w:color w:val="221F1F"/>
        </w:rPr>
        <w:t>Section</w:t>
      </w:r>
      <w:r>
        <w:rPr>
          <w:color w:val="221F1F"/>
          <w:spacing w:val="-3"/>
        </w:rPr>
        <w:t xml:space="preserve"> </w:t>
      </w:r>
      <w:r>
        <w:rPr>
          <w:color w:val="221F1F"/>
        </w:rPr>
        <w:t>IV:</w:t>
      </w:r>
      <w:r>
        <w:rPr>
          <w:color w:val="221F1F"/>
          <w:spacing w:val="-8"/>
        </w:rPr>
        <w:t xml:space="preserve"> </w:t>
      </w:r>
      <w:r>
        <w:rPr>
          <w:color w:val="221F1F"/>
        </w:rPr>
        <w:t>Tendering</w:t>
      </w:r>
      <w:r>
        <w:rPr>
          <w:color w:val="221F1F"/>
          <w:spacing w:val="-4"/>
        </w:rPr>
        <w:t xml:space="preserve"> </w:t>
      </w:r>
      <w:r>
        <w:rPr>
          <w:color w:val="221F1F"/>
        </w:rPr>
        <w:t>Forms</w:t>
      </w:r>
    </w:p>
    <w:p w14:paraId="402D6F6E" w14:textId="77777777" w:rsidR="0031330A" w:rsidRDefault="0031330A">
      <w:pPr>
        <w:pStyle w:val="BodyText"/>
        <w:spacing w:before="2"/>
        <w:rPr>
          <w:sz w:val="21"/>
        </w:rPr>
      </w:pPr>
    </w:p>
    <w:p w14:paraId="2A18A25C" w14:textId="77777777" w:rsidR="0031330A" w:rsidRDefault="00F22557">
      <w:pPr>
        <w:spacing w:before="1" w:line="230" w:lineRule="auto"/>
        <w:ind w:left="581" w:right="7201"/>
      </w:pPr>
      <w:r>
        <w:rPr>
          <w:b/>
          <w:color w:val="221F1F"/>
          <w:spacing w:val="-2"/>
        </w:rPr>
        <w:t>PART B</w:t>
      </w:r>
      <w:r>
        <w:rPr>
          <w:color w:val="221F1F"/>
          <w:spacing w:val="-2"/>
        </w:rPr>
        <w:t xml:space="preserve">: </w:t>
      </w:r>
      <w:r>
        <w:rPr>
          <w:b/>
          <w:color w:val="221F1F"/>
          <w:spacing w:val="-2"/>
        </w:rPr>
        <w:t>Works' Requirements</w:t>
      </w:r>
      <w:r>
        <w:rPr>
          <w:b/>
          <w:color w:val="221F1F"/>
          <w:spacing w:val="-52"/>
        </w:rPr>
        <w:t xml:space="preserve"> </w:t>
      </w:r>
      <w:r>
        <w:rPr>
          <w:color w:val="221F1F"/>
          <w:spacing w:val="-1"/>
        </w:rPr>
        <w:t>Section V: Bills of Quantities</w:t>
      </w:r>
      <w:r>
        <w:rPr>
          <w:color w:val="221F1F"/>
        </w:rPr>
        <w:t xml:space="preserve"> Section VI: Speciﬁcations</w:t>
      </w:r>
      <w:r>
        <w:rPr>
          <w:color w:val="221F1F"/>
          <w:spacing w:val="1"/>
        </w:rPr>
        <w:t xml:space="preserve"> </w:t>
      </w:r>
      <w:r>
        <w:rPr>
          <w:color w:val="221F1F"/>
        </w:rPr>
        <w:t>Section</w:t>
      </w:r>
      <w:r>
        <w:rPr>
          <w:color w:val="221F1F"/>
          <w:spacing w:val="-4"/>
        </w:rPr>
        <w:t xml:space="preserve"> </w:t>
      </w:r>
      <w:r>
        <w:rPr>
          <w:color w:val="221F1F"/>
        </w:rPr>
        <w:t>VII:</w:t>
      </w:r>
      <w:r>
        <w:rPr>
          <w:color w:val="221F1F"/>
          <w:spacing w:val="1"/>
        </w:rPr>
        <w:t xml:space="preserve"> </w:t>
      </w:r>
      <w:r>
        <w:rPr>
          <w:color w:val="221F1F"/>
        </w:rPr>
        <w:t>Drawings</w:t>
      </w:r>
    </w:p>
    <w:p w14:paraId="0E195D45" w14:textId="77777777" w:rsidR="0031330A" w:rsidRDefault="0031330A">
      <w:pPr>
        <w:pStyle w:val="BodyText"/>
        <w:spacing w:before="3"/>
        <w:rPr>
          <w:sz w:val="21"/>
        </w:rPr>
      </w:pPr>
    </w:p>
    <w:p w14:paraId="7E1BDC3B" w14:textId="77777777" w:rsidR="0031330A" w:rsidRDefault="00F22557">
      <w:pPr>
        <w:tabs>
          <w:tab w:val="left" w:pos="3594"/>
        </w:tabs>
        <w:spacing w:line="230" w:lineRule="auto"/>
        <w:ind w:left="581" w:right="5399"/>
      </w:pPr>
      <w:r>
        <w:rPr>
          <w:b/>
          <w:color w:val="221F1F"/>
        </w:rPr>
        <w:t>PART C</w:t>
      </w:r>
      <w:r>
        <w:rPr>
          <w:color w:val="221F1F"/>
        </w:rPr>
        <w:t xml:space="preserve">: </w:t>
      </w:r>
      <w:r>
        <w:rPr>
          <w:b/>
          <w:color w:val="221F1F"/>
        </w:rPr>
        <w:t>Conditions of Contract and Contract</w:t>
      </w:r>
      <w:r>
        <w:rPr>
          <w:b/>
          <w:color w:val="221F1F"/>
          <w:spacing w:val="1"/>
        </w:rPr>
        <w:t xml:space="preserve"> </w:t>
      </w:r>
      <w:r>
        <w:rPr>
          <w:b/>
          <w:color w:val="221F1F"/>
        </w:rPr>
        <w:t>Forms</w:t>
      </w:r>
      <w:r>
        <w:rPr>
          <w:b/>
          <w:color w:val="221F1F"/>
          <w:spacing w:val="-3"/>
        </w:rPr>
        <w:t xml:space="preserve"> </w:t>
      </w:r>
      <w:r>
        <w:rPr>
          <w:color w:val="221F1F"/>
        </w:rPr>
        <w:t>Section</w:t>
      </w:r>
      <w:r>
        <w:rPr>
          <w:color w:val="221F1F"/>
          <w:spacing w:val="106"/>
        </w:rPr>
        <w:t xml:space="preserve"> </w:t>
      </w:r>
      <w:r>
        <w:rPr>
          <w:color w:val="221F1F"/>
        </w:rPr>
        <w:t>VIII:</w:t>
      </w:r>
      <w:r>
        <w:rPr>
          <w:color w:val="221F1F"/>
          <w:spacing w:val="109"/>
        </w:rPr>
        <w:t xml:space="preserve"> </w:t>
      </w:r>
      <w:r>
        <w:rPr>
          <w:color w:val="221F1F"/>
        </w:rPr>
        <w:t>General</w:t>
      </w:r>
      <w:r>
        <w:rPr>
          <w:color w:val="221F1F"/>
        </w:rPr>
        <w:tab/>
        <w:t>Conditions (GCC)</w:t>
      </w:r>
      <w:r>
        <w:rPr>
          <w:color w:val="221F1F"/>
          <w:spacing w:val="1"/>
        </w:rPr>
        <w:t xml:space="preserve"> </w:t>
      </w:r>
      <w:r>
        <w:rPr>
          <w:color w:val="221F1F"/>
        </w:rPr>
        <w:t xml:space="preserve">Section IX: </w:t>
      </w:r>
      <w:proofErr w:type="gramStart"/>
      <w:r>
        <w:rPr>
          <w:color w:val="221F1F"/>
        </w:rPr>
        <w:t>Particular Conditions</w:t>
      </w:r>
      <w:proofErr w:type="gramEnd"/>
      <w:r>
        <w:rPr>
          <w:color w:val="221F1F"/>
        </w:rPr>
        <w:t xml:space="preserve"> of Contract Section</w:t>
      </w:r>
      <w:r>
        <w:rPr>
          <w:color w:val="221F1F"/>
          <w:spacing w:val="-52"/>
        </w:rPr>
        <w:t xml:space="preserve"> </w:t>
      </w:r>
      <w:r>
        <w:rPr>
          <w:color w:val="221F1F"/>
        </w:rPr>
        <w:t>X: Contract</w:t>
      </w:r>
      <w:r>
        <w:rPr>
          <w:color w:val="221F1F"/>
          <w:spacing w:val="1"/>
        </w:rPr>
        <w:t xml:space="preserve"> </w:t>
      </w:r>
      <w:r>
        <w:rPr>
          <w:color w:val="221F1F"/>
        </w:rPr>
        <w:t>Forms</w:t>
      </w:r>
    </w:p>
    <w:p w14:paraId="0DDCBE2B" w14:textId="77777777" w:rsidR="0031330A" w:rsidRDefault="0031330A">
      <w:pPr>
        <w:pStyle w:val="BodyText"/>
        <w:spacing w:before="7"/>
        <w:rPr>
          <w:sz w:val="20"/>
        </w:rPr>
      </w:pPr>
    </w:p>
    <w:p w14:paraId="68783F7A" w14:textId="77777777" w:rsidR="0031330A" w:rsidRDefault="00F22557">
      <w:pPr>
        <w:pStyle w:val="ListParagraph"/>
        <w:numPr>
          <w:ilvl w:val="1"/>
          <w:numId w:val="4"/>
        </w:numPr>
        <w:tabs>
          <w:tab w:val="left" w:pos="583"/>
          <w:tab w:val="left" w:pos="584"/>
        </w:tabs>
        <w:spacing w:before="1"/>
        <w:ind w:left="583" w:hanging="445"/>
        <w:rPr>
          <w:color w:val="221F1F"/>
        </w:rPr>
      </w:pPr>
      <w:r>
        <w:rPr>
          <w:color w:val="221F1F"/>
        </w:rPr>
        <w:t>The</w:t>
      </w:r>
      <w:r>
        <w:rPr>
          <w:color w:val="221F1F"/>
          <w:spacing w:val="-4"/>
        </w:rPr>
        <w:t xml:space="preserve"> </w:t>
      </w:r>
      <w:r>
        <w:rPr>
          <w:color w:val="221F1F"/>
        </w:rPr>
        <w:t>Invitation</w:t>
      </w:r>
      <w:r>
        <w:rPr>
          <w:color w:val="221F1F"/>
          <w:spacing w:val="-4"/>
        </w:rPr>
        <w:t xml:space="preserve"> </w:t>
      </w:r>
      <w:proofErr w:type="spellStart"/>
      <w:r>
        <w:rPr>
          <w:color w:val="221F1F"/>
        </w:rPr>
        <w:t>toTender</w:t>
      </w:r>
      <w:proofErr w:type="spellEnd"/>
      <w:r>
        <w:rPr>
          <w:color w:val="221F1F"/>
          <w:spacing w:val="-5"/>
        </w:rPr>
        <w:t xml:space="preserve"> </w:t>
      </w:r>
      <w:r>
        <w:rPr>
          <w:color w:val="221F1F"/>
        </w:rPr>
        <w:t>Notice</w:t>
      </w:r>
      <w:r>
        <w:rPr>
          <w:color w:val="221F1F"/>
          <w:spacing w:val="-2"/>
        </w:rPr>
        <w:t xml:space="preserve"> </w:t>
      </w:r>
      <w:r>
        <w:rPr>
          <w:color w:val="221F1F"/>
        </w:rPr>
        <w:t>issued</w:t>
      </w:r>
      <w:r>
        <w:rPr>
          <w:color w:val="221F1F"/>
          <w:spacing w:val="-2"/>
        </w:rPr>
        <w:t xml:space="preserve"> </w:t>
      </w:r>
      <w:r>
        <w:rPr>
          <w:color w:val="221F1F"/>
        </w:rPr>
        <w:t>by</w:t>
      </w:r>
      <w:r>
        <w:rPr>
          <w:color w:val="221F1F"/>
          <w:spacing w:val="-4"/>
        </w:rPr>
        <w:t xml:space="preserve"> </w:t>
      </w:r>
      <w:r>
        <w:rPr>
          <w:color w:val="221F1F"/>
        </w:rPr>
        <w:t>the</w:t>
      </w:r>
      <w:r>
        <w:rPr>
          <w:color w:val="221F1F"/>
          <w:spacing w:val="-2"/>
        </w:rPr>
        <w:t xml:space="preserve"> </w:t>
      </w:r>
      <w:r>
        <w:rPr>
          <w:color w:val="221F1F"/>
        </w:rPr>
        <w:t>Procuring</w:t>
      </w:r>
      <w:r>
        <w:rPr>
          <w:color w:val="221F1F"/>
          <w:spacing w:val="-6"/>
        </w:rPr>
        <w:t xml:space="preserve"> </w:t>
      </w:r>
      <w:r>
        <w:rPr>
          <w:color w:val="221F1F"/>
        </w:rPr>
        <w:t>Entity</w:t>
      </w:r>
      <w:r>
        <w:rPr>
          <w:color w:val="221F1F"/>
          <w:spacing w:val="-3"/>
        </w:rPr>
        <w:t xml:space="preserve"> </w:t>
      </w:r>
      <w:r>
        <w:rPr>
          <w:color w:val="221F1F"/>
        </w:rPr>
        <w:t>is</w:t>
      </w:r>
      <w:r>
        <w:rPr>
          <w:color w:val="221F1F"/>
          <w:spacing w:val="-2"/>
        </w:rPr>
        <w:t xml:space="preserve"> </w:t>
      </w:r>
      <w:r>
        <w:rPr>
          <w:color w:val="221F1F"/>
        </w:rPr>
        <w:t>not</w:t>
      </w:r>
      <w:r>
        <w:rPr>
          <w:color w:val="221F1F"/>
          <w:spacing w:val="-1"/>
        </w:rPr>
        <w:t xml:space="preserve"> </w:t>
      </w:r>
      <w:r>
        <w:rPr>
          <w:color w:val="221F1F"/>
        </w:rPr>
        <w:t>part</w:t>
      </w:r>
      <w:r>
        <w:rPr>
          <w:color w:val="221F1F"/>
          <w:spacing w:val="-2"/>
        </w:rPr>
        <w:t xml:space="preserve"> </w:t>
      </w:r>
      <w:r>
        <w:rPr>
          <w:color w:val="221F1F"/>
        </w:rPr>
        <w:t>of</w:t>
      </w:r>
      <w:r>
        <w:rPr>
          <w:color w:val="221F1F"/>
          <w:spacing w:val="-3"/>
        </w:rPr>
        <w:t xml:space="preserve"> </w:t>
      </w:r>
      <w:r>
        <w:rPr>
          <w:color w:val="221F1F"/>
        </w:rPr>
        <w:t>the</w:t>
      </w:r>
      <w:r>
        <w:rPr>
          <w:color w:val="221F1F"/>
          <w:spacing w:val="-2"/>
        </w:rPr>
        <w:t xml:space="preserve"> </w:t>
      </w:r>
      <w:r>
        <w:rPr>
          <w:color w:val="221F1F"/>
        </w:rPr>
        <w:t>Contract</w:t>
      </w:r>
      <w:r>
        <w:rPr>
          <w:color w:val="221F1F"/>
          <w:spacing w:val="-2"/>
        </w:rPr>
        <w:t xml:space="preserve"> </w:t>
      </w:r>
      <w:r>
        <w:rPr>
          <w:color w:val="221F1F"/>
        </w:rPr>
        <w:t>documents.</w:t>
      </w:r>
    </w:p>
    <w:p w14:paraId="68280C93" w14:textId="77777777" w:rsidR="0031330A" w:rsidRDefault="0031330A">
      <w:pPr>
        <w:pStyle w:val="BodyText"/>
        <w:rPr>
          <w:sz w:val="21"/>
        </w:rPr>
      </w:pPr>
    </w:p>
    <w:p w14:paraId="63775AC3" w14:textId="77777777" w:rsidR="0031330A" w:rsidRDefault="00F22557">
      <w:pPr>
        <w:pStyle w:val="ListParagraph"/>
        <w:numPr>
          <w:ilvl w:val="1"/>
          <w:numId w:val="4"/>
        </w:numPr>
        <w:tabs>
          <w:tab w:val="left" w:pos="582"/>
        </w:tabs>
        <w:spacing w:before="1" w:line="230" w:lineRule="auto"/>
        <w:ind w:left="588" w:right="345" w:hanging="452"/>
        <w:rPr>
          <w:color w:val="221F1F"/>
        </w:rPr>
      </w:pPr>
      <w:r>
        <w:rPr>
          <w:color w:val="221F1F"/>
        </w:rPr>
        <w:t>Unless</w:t>
      </w:r>
      <w:r>
        <w:rPr>
          <w:color w:val="221F1F"/>
          <w:spacing w:val="1"/>
        </w:rPr>
        <w:t xml:space="preserve"> </w:t>
      </w:r>
      <w:r>
        <w:rPr>
          <w:color w:val="221F1F"/>
        </w:rPr>
        <w:t>obtained</w:t>
      </w:r>
      <w:r>
        <w:rPr>
          <w:color w:val="221F1F"/>
          <w:spacing w:val="1"/>
        </w:rPr>
        <w:t xml:space="preserve"> </w:t>
      </w:r>
      <w:r>
        <w:rPr>
          <w:color w:val="221F1F"/>
        </w:rPr>
        <w:t>directly</w:t>
      </w:r>
      <w:r>
        <w:rPr>
          <w:color w:val="221F1F"/>
          <w:spacing w:val="1"/>
        </w:rPr>
        <w:t xml:space="preserve"> </w:t>
      </w:r>
      <w:r>
        <w:rPr>
          <w:color w:val="221F1F"/>
        </w:rPr>
        <w:t>from</w:t>
      </w:r>
      <w:r>
        <w:rPr>
          <w:color w:val="221F1F"/>
          <w:spacing w:val="1"/>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is</w:t>
      </w:r>
      <w:r>
        <w:rPr>
          <w:color w:val="221F1F"/>
          <w:spacing w:val="1"/>
        </w:rPr>
        <w:t xml:space="preserve"> </w:t>
      </w:r>
      <w:r>
        <w:rPr>
          <w:color w:val="221F1F"/>
        </w:rPr>
        <w:t>not</w:t>
      </w:r>
      <w:r>
        <w:rPr>
          <w:color w:val="221F1F"/>
          <w:spacing w:val="1"/>
        </w:rPr>
        <w:t xml:space="preserve"> </w:t>
      </w:r>
      <w:r>
        <w:rPr>
          <w:color w:val="221F1F"/>
        </w:rPr>
        <w:t>responsible</w:t>
      </w:r>
      <w:r>
        <w:rPr>
          <w:color w:val="221F1F"/>
          <w:spacing w:val="1"/>
        </w:rPr>
        <w:t xml:space="preserve"> </w:t>
      </w:r>
      <w:r>
        <w:rPr>
          <w:color w:val="221F1F"/>
        </w:rPr>
        <w:t>for</w:t>
      </w:r>
      <w:r>
        <w:rPr>
          <w:color w:val="221F1F"/>
          <w:spacing w:val="55"/>
        </w:rPr>
        <w:t xml:space="preserve"> </w:t>
      </w:r>
      <w:r>
        <w:rPr>
          <w:color w:val="221F1F"/>
        </w:rPr>
        <w:t>the</w:t>
      </w:r>
      <w:r>
        <w:rPr>
          <w:color w:val="221F1F"/>
          <w:spacing w:val="1"/>
        </w:rPr>
        <w:t xml:space="preserve"> </w:t>
      </w:r>
      <w:r>
        <w:rPr>
          <w:color w:val="221F1F"/>
        </w:rPr>
        <w:t>completeness</w:t>
      </w:r>
      <w:r>
        <w:rPr>
          <w:color w:val="221F1F"/>
          <w:spacing w:val="22"/>
        </w:rPr>
        <w:t xml:space="preserve"> </w:t>
      </w:r>
      <w:r>
        <w:rPr>
          <w:color w:val="221F1F"/>
        </w:rPr>
        <w:t>of</w:t>
      </w:r>
      <w:r>
        <w:rPr>
          <w:color w:val="221F1F"/>
          <w:spacing w:val="21"/>
        </w:rPr>
        <w:t xml:space="preserve"> </w:t>
      </w:r>
      <w:r>
        <w:rPr>
          <w:color w:val="221F1F"/>
        </w:rPr>
        <w:t>the</w:t>
      </w:r>
      <w:r>
        <w:rPr>
          <w:color w:val="221F1F"/>
          <w:spacing w:val="20"/>
        </w:rPr>
        <w:t xml:space="preserve"> </w:t>
      </w:r>
      <w:r>
        <w:rPr>
          <w:color w:val="221F1F"/>
        </w:rPr>
        <w:t>Tender</w:t>
      </w:r>
      <w:r>
        <w:rPr>
          <w:color w:val="221F1F"/>
          <w:spacing w:val="17"/>
        </w:rPr>
        <w:t xml:space="preserve"> </w:t>
      </w:r>
      <w:r>
        <w:rPr>
          <w:color w:val="221F1F"/>
        </w:rPr>
        <w:t>document,</w:t>
      </w:r>
      <w:r>
        <w:rPr>
          <w:color w:val="221F1F"/>
          <w:spacing w:val="22"/>
        </w:rPr>
        <w:t xml:space="preserve"> </w:t>
      </w:r>
      <w:r>
        <w:rPr>
          <w:color w:val="221F1F"/>
        </w:rPr>
        <w:t>responses</w:t>
      </w:r>
      <w:r>
        <w:rPr>
          <w:color w:val="221F1F"/>
          <w:spacing w:val="20"/>
        </w:rPr>
        <w:t xml:space="preserve"> </w:t>
      </w:r>
      <w:r>
        <w:rPr>
          <w:color w:val="221F1F"/>
        </w:rPr>
        <w:t>to</w:t>
      </w:r>
      <w:r>
        <w:rPr>
          <w:color w:val="221F1F"/>
          <w:spacing w:val="22"/>
        </w:rPr>
        <w:t xml:space="preserve"> </w:t>
      </w:r>
      <w:r>
        <w:rPr>
          <w:color w:val="221F1F"/>
        </w:rPr>
        <w:t>requests</w:t>
      </w:r>
      <w:r>
        <w:rPr>
          <w:color w:val="221F1F"/>
          <w:spacing w:val="19"/>
        </w:rPr>
        <w:t xml:space="preserve"> </w:t>
      </w:r>
      <w:r>
        <w:rPr>
          <w:color w:val="221F1F"/>
        </w:rPr>
        <w:t>for</w:t>
      </w:r>
      <w:r>
        <w:rPr>
          <w:color w:val="221F1F"/>
          <w:spacing w:val="23"/>
        </w:rPr>
        <w:t xml:space="preserve"> </w:t>
      </w:r>
      <w:r>
        <w:rPr>
          <w:color w:val="221F1F"/>
        </w:rPr>
        <w:t>clariﬁcation,</w:t>
      </w:r>
      <w:r>
        <w:rPr>
          <w:color w:val="221F1F"/>
          <w:spacing w:val="20"/>
        </w:rPr>
        <w:t xml:space="preserve"> </w:t>
      </w:r>
      <w:r>
        <w:rPr>
          <w:color w:val="221F1F"/>
        </w:rPr>
        <w:t>the</w:t>
      </w:r>
      <w:r>
        <w:rPr>
          <w:color w:val="221F1F"/>
          <w:spacing w:val="22"/>
        </w:rPr>
        <w:t xml:space="preserve"> </w:t>
      </w:r>
      <w:r>
        <w:rPr>
          <w:color w:val="221F1F"/>
        </w:rPr>
        <w:t>minutes</w:t>
      </w:r>
      <w:r>
        <w:rPr>
          <w:color w:val="221F1F"/>
          <w:spacing w:val="22"/>
        </w:rPr>
        <w:t xml:space="preserve"> </w:t>
      </w:r>
      <w:r>
        <w:rPr>
          <w:color w:val="221F1F"/>
        </w:rPr>
        <w:t>of</w:t>
      </w:r>
      <w:r>
        <w:rPr>
          <w:color w:val="221F1F"/>
          <w:spacing w:val="23"/>
        </w:rPr>
        <w:t xml:space="preserve"> </w:t>
      </w:r>
      <w:r>
        <w:rPr>
          <w:color w:val="221F1F"/>
        </w:rPr>
        <w:t>a</w:t>
      </w:r>
      <w:r>
        <w:rPr>
          <w:color w:val="221F1F"/>
          <w:spacing w:val="21"/>
        </w:rPr>
        <w:t xml:space="preserve"> </w:t>
      </w:r>
      <w:r>
        <w:rPr>
          <w:color w:val="221F1F"/>
        </w:rPr>
        <w:t>pre-arranged</w:t>
      </w:r>
      <w:r>
        <w:rPr>
          <w:color w:val="221F1F"/>
          <w:spacing w:val="-53"/>
        </w:rPr>
        <w:t xml:space="preserve"> </w:t>
      </w:r>
      <w:r>
        <w:rPr>
          <w:color w:val="221F1F"/>
        </w:rPr>
        <w:t>site visit and those of the pre-Tender meeting (if any), or Addenda to the Tender document in accordance with</w:t>
      </w:r>
      <w:r>
        <w:rPr>
          <w:color w:val="221F1F"/>
          <w:spacing w:val="1"/>
        </w:rPr>
        <w:t xml:space="preserve"> </w:t>
      </w:r>
      <w:r>
        <w:rPr>
          <w:color w:val="221F1F"/>
        </w:rPr>
        <w:t>ITT 10.</w:t>
      </w:r>
      <w:r>
        <w:rPr>
          <w:color w:val="221F1F"/>
          <w:spacing w:val="-1"/>
        </w:rPr>
        <w:t xml:space="preserve"> </w:t>
      </w:r>
      <w:r>
        <w:rPr>
          <w:color w:val="221F1F"/>
        </w:rPr>
        <w:t>In</w:t>
      </w:r>
      <w:r>
        <w:rPr>
          <w:color w:val="221F1F"/>
          <w:spacing w:val="-1"/>
        </w:rPr>
        <w:t xml:space="preserve"> </w:t>
      </w:r>
      <w:r>
        <w:rPr>
          <w:color w:val="221F1F"/>
        </w:rPr>
        <w:t>case of any</w:t>
      </w:r>
      <w:r>
        <w:rPr>
          <w:color w:val="221F1F"/>
          <w:spacing w:val="-3"/>
        </w:rPr>
        <w:t xml:space="preserve"> </w:t>
      </w:r>
      <w:r>
        <w:rPr>
          <w:color w:val="221F1F"/>
        </w:rPr>
        <w:t>contradiction, documents</w:t>
      </w:r>
      <w:r>
        <w:rPr>
          <w:color w:val="221F1F"/>
          <w:spacing w:val="1"/>
        </w:rPr>
        <w:t xml:space="preserve"> </w:t>
      </w:r>
      <w:r>
        <w:rPr>
          <w:color w:val="221F1F"/>
        </w:rPr>
        <w:t>obtained</w:t>
      </w:r>
      <w:r>
        <w:rPr>
          <w:color w:val="221F1F"/>
          <w:spacing w:val="-1"/>
        </w:rPr>
        <w:t xml:space="preserve"> </w:t>
      </w:r>
      <w:r>
        <w:rPr>
          <w:color w:val="221F1F"/>
        </w:rPr>
        <w:t>directly</w:t>
      </w:r>
      <w:r>
        <w:rPr>
          <w:color w:val="221F1F"/>
          <w:spacing w:val="-3"/>
        </w:rPr>
        <w:t xml:space="preserve"> </w:t>
      </w:r>
      <w:r>
        <w:rPr>
          <w:color w:val="221F1F"/>
        </w:rPr>
        <w:t>from</w:t>
      </w:r>
      <w:r>
        <w:rPr>
          <w:color w:val="221F1F"/>
          <w:spacing w:val="-4"/>
        </w:rPr>
        <w:t xml:space="preserve"> </w:t>
      </w:r>
      <w:r>
        <w:rPr>
          <w:color w:val="221F1F"/>
        </w:rPr>
        <w:t>the Procuring</w:t>
      </w:r>
      <w:r>
        <w:rPr>
          <w:color w:val="221F1F"/>
          <w:spacing w:val="-4"/>
        </w:rPr>
        <w:t xml:space="preserve"> </w:t>
      </w:r>
      <w:r>
        <w:rPr>
          <w:color w:val="221F1F"/>
        </w:rPr>
        <w:t>Entity</w:t>
      </w:r>
      <w:r>
        <w:rPr>
          <w:color w:val="221F1F"/>
          <w:spacing w:val="-2"/>
        </w:rPr>
        <w:t xml:space="preserve"> </w:t>
      </w:r>
      <w:r>
        <w:rPr>
          <w:color w:val="221F1F"/>
        </w:rPr>
        <w:t>shall</w:t>
      </w:r>
      <w:r>
        <w:rPr>
          <w:color w:val="221F1F"/>
          <w:spacing w:val="-2"/>
        </w:rPr>
        <w:t xml:space="preserve"> </w:t>
      </w:r>
      <w:r>
        <w:rPr>
          <w:color w:val="221F1F"/>
        </w:rPr>
        <w:t>prevail.</w:t>
      </w:r>
    </w:p>
    <w:p w14:paraId="74E1D23D" w14:textId="77777777" w:rsidR="0031330A" w:rsidRDefault="0031330A">
      <w:pPr>
        <w:pStyle w:val="BodyText"/>
        <w:spacing w:before="11"/>
        <w:rPr>
          <w:sz w:val="20"/>
        </w:rPr>
      </w:pPr>
    </w:p>
    <w:p w14:paraId="164B617A" w14:textId="77777777" w:rsidR="0031330A" w:rsidRDefault="00F22557">
      <w:pPr>
        <w:pStyle w:val="ListParagraph"/>
        <w:numPr>
          <w:ilvl w:val="1"/>
          <w:numId w:val="4"/>
        </w:numPr>
        <w:tabs>
          <w:tab w:val="left" w:pos="582"/>
        </w:tabs>
        <w:spacing w:line="232" w:lineRule="auto"/>
        <w:ind w:left="588" w:right="348" w:hanging="452"/>
        <w:rPr>
          <w:color w:val="221F1F"/>
        </w:rPr>
      </w:pPr>
      <w:r>
        <w:rPr>
          <w:color w:val="221F1F"/>
        </w:rPr>
        <w:t>The Tenderer is expected to examine all instructions, forms, terms, and speciﬁcations in the Tender Document</w:t>
      </w:r>
      <w:r>
        <w:rPr>
          <w:color w:val="221F1F"/>
          <w:spacing w:val="1"/>
        </w:rPr>
        <w:t xml:space="preserve"> </w:t>
      </w:r>
      <w:r>
        <w:rPr>
          <w:color w:val="221F1F"/>
        </w:rPr>
        <w:t>and</w:t>
      </w:r>
      <w:r>
        <w:rPr>
          <w:color w:val="221F1F"/>
          <w:spacing w:val="-2"/>
        </w:rPr>
        <w:t xml:space="preserve"> </w:t>
      </w:r>
      <w:proofErr w:type="spellStart"/>
      <w:r>
        <w:rPr>
          <w:color w:val="221F1F"/>
        </w:rPr>
        <w:t>tofurnish</w:t>
      </w:r>
      <w:proofErr w:type="spellEnd"/>
      <w:r>
        <w:rPr>
          <w:color w:val="221F1F"/>
          <w:spacing w:val="-1"/>
        </w:rPr>
        <w:t xml:space="preserve"> </w:t>
      </w:r>
      <w:r>
        <w:rPr>
          <w:color w:val="221F1F"/>
        </w:rPr>
        <w:t>with</w:t>
      </w:r>
      <w:r>
        <w:rPr>
          <w:color w:val="221F1F"/>
          <w:spacing w:val="-1"/>
        </w:rPr>
        <w:t xml:space="preserve"> </w:t>
      </w:r>
      <w:r>
        <w:rPr>
          <w:color w:val="221F1F"/>
        </w:rPr>
        <w:t>its</w:t>
      </w:r>
      <w:r>
        <w:rPr>
          <w:color w:val="221F1F"/>
          <w:spacing w:val="-4"/>
        </w:rPr>
        <w:t xml:space="preserve"> </w:t>
      </w:r>
      <w:r>
        <w:rPr>
          <w:color w:val="221F1F"/>
        </w:rPr>
        <w:t>Tender</w:t>
      </w:r>
      <w:r>
        <w:rPr>
          <w:color w:val="221F1F"/>
          <w:spacing w:val="-7"/>
        </w:rPr>
        <w:t xml:space="preserve"> </w:t>
      </w:r>
      <w:r>
        <w:rPr>
          <w:color w:val="221F1F"/>
        </w:rPr>
        <w:t>all</w:t>
      </w:r>
      <w:r>
        <w:rPr>
          <w:color w:val="221F1F"/>
          <w:spacing w:val="-4"/>
        </w:rPr>
        <w:t xml:space="preserve"> </w:t>
      </w:r>
      <w:r>
        <w:rPr>
          <w:color w:val="221F1F"/>
        </w:rPr>
        <w:t>information</w:t>
      </w:r>
      <w:r>
        <w:rPr>
          <w:color w:val="221F1F"/>
          <w:spacing w:val="-3"/>
        </w:rPr>
        <w:t xml:space="preserve"> </w:t>
      </w:r>
      <w:r>
        <w:rPr>
          <w:color w:val="221F1F"/>
        </w:rPr>
        <w:t>and</w:t>
      </w:r>
      <w:r>
        <w:rPr>
          <w:color w:val="221F1F"/>
          <w:spacing w:val="-2"/>
        </w:rPr>
        <w:t xml:space="preserve"> </w:t>
      </w:r>
      <w:r>
        <w:rPr>
          <w:color w:val="221F1F"/>
        </w:rPr>
        <w:t>documentation</w:t>
      </w:r>
      <w:r>
        <w:rPr>
          <w:color w:val="221F1F"/>
          <w:spacing w:val="-4"/>
        </w:rPr>
        <w:t xml:space="preserve"> </w:t>
      </w:r>
      <w:r>
        <w:rPr>
          <w:color w:val="221F1F"/>
        </w:rPr>
        <w:t>as</w:t>
      </w:r>
      <w:r>
        <w:rPr>
          <w:color w:val="221F1F"/>
          <w:spacing w:val="-3"/>
        </w:rPr>
        <w:t xml:space="preserve"> </w:t>
      </w:r>
      <w:r>
        <w:rPr>
          <w:color w:val="221F1F"/>
        </w:rPr>
        <w:t>is</w:t>
      </w:r>
      <w:r>
        <w:rPr>
          <w:color w:val="221F1F"/>
          <w:spacing w:val="-4"/>
        </w:rPr>
        <w:t xml:space="preserve"> </w:t>
      </w:r>
      <w:r>
        <w:rPr>
          <w:color w:val="221F1F"/>
        </w:rPr>
        <w:t>required by</w:t>
      </w:r>
      <w:r>
        <w:rPr>
          <w:color w:val="221F1F"/>
          <w:spacing w:val="-5"/>
        </w:rPr>
        <w:t xml:space="preserve"> </w:t>
      </w:r>
      <w:r>
        <w:rPr>
          <w:color w:val="221F1F"/>
        </w:rPr>
        <w:t>the</w:t>
      </w:r>
      <w:r>
        <w:rPr>
          <w:color w:val="221F1F"/>
          <w:spacing w:val="-4"/>
        </w:rPr>
        <w:t xml:space="preserve"> </w:t>
      </w:r>
      <w:r>
        <w:rPr>
          <w:color w:val="221F1F"/>
        </w:rPr>
        <w:t>Tender</w:t>
      </w:r>
      <w:r>
        <w:rPr>
          <w:color w:val="221F1F"/>
          <w:spacing w:val="-5"/>
        </w:rPr>
        <w:t xml:space="preserve"> </w:t>
      </w:r>
      <w:r>
        <w:rPr>
          <w:color w:val="221F1F"/>
        </w:rPr>
        <w:t>document.</w:t>
      </w:r>
    </w:p>
    <w:p w14:paraId="64E74DC6" w14:textId="77777777" w:rsidR="0031330A" w:rsidRDefault="0031330A">
      <w:pPr>
        <w:pStyle w:val="BodyText"/>
        <w:spacing w:before="10"/>
        <w:rPr>
          <w:sz w:val="20"/>
        </w:rPr>
      </w:pPr>
    </w:p>
    <w:p w14:paraId="189F9793" w14:textId="77777777" w:rsidR="0031330A" w:rsidRDefault="00F22557">
      <w:pPr>
        <w:pStyle w:val="Heading4"/>
        <w:numPr>
          <w:ilvl w:val="0"/>
          <w:numId w:val="4"/>
        </w:numPr>
        <w:tabs>
          <w:tab w:val="left" w:pos="581"/>
          <w:tab w:val="left" w:pos="582"/>
        </w:tabs>
        <w:ind w:left="581" w:hanging="446"/>
      </w:pPr>
      <w:r>
        <w:rPr>
          <w:color w:val="221F1F"/>
          <w:spacing w:val="-1"/>
        </w:rPr>
        <w:t>Clariﬁcation</w:t>
      </w:r>
      <w:r>
        <w:rPr>
          <w:color w:val="221F1F"/>
          <w:spacing w:val="-5"/>
        </w:rPr>
        <w:t xml:space="preserve"> </w:t>
      </w:r>
      <w:r>
        <w:rPr>
          <w:color w:val="221F1F"/>
          <w:spacing w:val="-1"/>
        </w:rPr>
        <w:t>of</w:t>
      </w:r>
      <w:r>
        <w:rPr>
          <w:color w:val="221F1F"/>
          <w:spacing w:val="-3"/>
        </w:rPr>
        <w:t xml:space="preserve"> </w:t>
      </w:r>
      <w:r>
        <w:rPr>
          <w:color w:val="221F1F"/>
          <w:spacing w:val="-1"/>
        </w:rPr>
        <w:t>Tender</w:t>
      </w:r>
      <w:r>
        <w:rPr>
          <w:color w:val="221F1F"/>
          <w:spacing w:val="-12"/>
        </w:rPr>
        <w:t xml:space="preserve"> </w:t>
      </w:r>
      <w:r>
        <w:rPr>
          <w:color w:val="221F1F"/>
          <w:spacing w:val="-1"/>
        </w:rPr>
        <w:t>Document,</w:t>
      </w:r>
      <w:r>
        <w:rPr>
          <w:color w:val="221F1F"/>
          <w:spacing w:val="-5"/>
        </w:rPr>
        <w:t xml:space="preserve"> </w:t>
      </w:r>
      <w:r>
        <w:rPr>
          <w:color w:val="221F1F"/>
          <w:spacing w:val="-1"/>
        </w:rPr>
        <w:t>Site</w:t>
      </w:r>
      <w:r>
        <w:rPr>
          <w:color w:val="221F1F"/>
          <w:spacing w:val="-3"/>
        </w:rPr>
        <w:t xml:space="preserve"> </w:t>
      </w:r>
      <w:r>
        <w:rPr>
          <w:color w:val="221F1F"/>
        </w:rPr>
        <w:t>Visit,</w:t>
      </w:r>
      <w:r>
        <w:rPr>
          <w:color w:val="221F1F"/>
          <w:spacing w:val="-7"/>
        </w:rPr>
        <w:t xml:space="preserve"> </w:t>
      </w:r>
      <w:r>
        <w:rPr>
          <w:color w:val="221F1F"/>
        </w:rPr>
        <w:t>Pre-Tender</w:t>
      </w:r>
      <w:r>
        <w:rPr>
          <w:color w:val="221F1F"/>
          <w:spacing w:val="-10"/>
        </w:rPr>
        <w:t xml:space="preserve"> </w:t>
      </w:r>
      <w:r>
        <w:rPr>
          <w:color w:val="221F1F"/>
        </w:rPr>
        <w:t>Meeting</w:t>
      </w:r>
    </w:p>
    <w:p w14:paraId="3D86926F" w14:textId="77777777" w:rsidR="0031330A" w:rsidRDefault="0031330A">
      <w:pPr>
        <w:pStyle w:val="BodyText"/>
        <w:spacing w:before="10"/>
        <w:rPr>
          <w:b/>
          <w:sz w:val="20"/>
        </w:rPr>
      </w:pPr>
    </w:p>
    <w:p w14:paraId="6EAC705B" w14:textId="77777777" w:rsidR="0031330A" w:rsidRDefault="00F22557">
      <w:pPr>
        <w:pStyle w:val="ListParagraph"/>
        <w:numPr>
          <w:ilvl w:val="1"/>
          <w:numId w:val="4"/>
        </w:numPr>
        <w:tabs>
          <w:tab w:val="left" w:pos="582"/>
        </w:tabs>
        <w:spacing w:line="230" w:lineRule="auto"/>
        <w:ind w:left="588" w:right="345" w:hanging="450"/>
        <w:rPr>
          <w:color w:val="221F1F"/>
        </w:rPr>
      </w:pPr>
      <w:proofErr w:type="spellStart"/>
      <w:r>
        <w:rPr>
          <w:color w:val="221F1F"/>
        </w:rPr>
        <w:t>ATenderer</w:t>
      </w:r>
      <w:proofErr w:type="spellEnd"/>
      <w:r>
        <w:rPr>
          <w:color w:val="221F1F"/>
        </w:rPr>
        <w:t xml:space="preserve"> requiring any clariﬁcation of the Tender Document shall contact the Procuring Entity in writing at</w:t>
      </w:r>
      <w:r>
        <w:rPr>
          <w:color w:val="221F1F"/>
          <w:spacing w:val="1"/>
        </w:rPr>
        <w:t xml:space="preserve"> </w:t>
      </w:r>
      <w:r>
        <w:rPr>
          <w:color w:val="221F1F"/>
        </w:rPr>
        <w:t xml:space="preserve">the Procuring Entity's address </w:t>
      </w:r>
      <w:r>
        <w:rPr>
          <w:b/>
          <w:color w:val="221F1F"/>
        </w:rPr>
        <w:t xml:space="preserve">speciﬁed in the TDS </w:t>
      </w:r>
      <w:r>
        <w:rPr>
          <w:color w:val="221F1F"/>
        </w:rPr>
        <w:t>or raise its enquiries during the pre-Tender meeting if</w:t>
      </w:r>
      <w:r>
        <w:rPr>
          <w:color w:val="221F1F"/>
          <w:spacing w:val="1"/>
        </w:rPr>
        <w:t xml:space="preserve"> </w:t>
      </w:r>
      <w:r>
        <w:rPr>
          <w:color w:val="221F1F"/>
        </w:rPr>
        <w:t>provided for in accordance with ITT 7.2. The Procuring Entity will respond in writing to any request for</w:t>
      </w:r>
      <w:r>
        <w:rPr>
          <w:color w:val="221F1F"/>
          <w:spacing w:val="1"/>
        </w:rPr>
        <w:t xml:space="preserve"> </w:t>
      </w:r>
      <w:r>
        <w:rPr>
          <w:color w:val="221F1F"/>
        </w:rPr>
        <w:t xml:space="preserve">clariﬁcation, provided that such request is received no later than the period speciﬁed in the </w:t>
      </w:r>
      <w:r>
        <w:rPr>
          <w:b/>
          <w:color w:val="221F1F"/>
        </w:rPr>
        <w:t>TDS p</w:t>
      </w:r>
      <w:r>
        <w:rPr>
          <w:color w:val="221F1F"/>
        </w:rPr>
        <w:t>rior to the</w:t>
      </w:r>
      <w:r>
        <w:rPr>
          <w:color w:val="221F1F"/>
          <w:spacing w:val="1"/>
        </w:rPr>
        <w:t xml:space="preserve"> </w:t>
      </w:r>
      <w:r>
        <w:rPr>
          <w:color w:val="221F1F"/>
        </w:rPr>
        <w:t>deadline for submission of tenders. The Procuring Entity shall forward copies of its response to all tenderers</w:t>
      </w:r>
      <w:r>
        <w:rPr>
          <w:color w:val="221F1F"/>
          <w:spacing w:val="1"/>
        </w:rPr>
        <w:t xml:space="preserve"> </w:t>
      </w:r>
      <w:r>
        <w:rPr>
          <w:color w:val="221F1F"/>
        </w:rPr>
        <w:t>who have acquired the Tender D documents in accordance with ITT 7.4, including a description of the inquiry</w:t>
      </w:r>
      <w:r>
        <w:rPr>
          <w:color w:val="221F1F"/>
          <w:spacing w:val="1"/>
        </w:rPr>
        <w:t xml:space="preserve"> </w:t>
      </w:r>
      <w:r>
        <w:rPr>
          <w:color w:val="221F1F"/>
        </w:rPr>
        <w:t xml:space="preserve">but without identifying its source. If so speciﬁed </w:t>
      </w:r>
      <w:r>
        <w:rPr>
          <w:b/>
          <w:color w:val="221F1F"/>
        </w:rPr>
        <w:t xml:space="preserve">in   </w:t>
      </w:r>
      <w:r>
        <w:rPr>
          <w:b/>
          <w:color w:val="221F1F"/>
          <w:spacing w:val="1"/>
        </w:rPr>
        <w:t xml:space="preserve"> </w:t>
      </w:r>
      <w:r>
        <w:rPr>
          <w:b/>
          <w:color w:val="221F1F"/>
        </w:rPr>
        <w:t>the TDS</w:t>
      </w:r>
      <w:r>
        <w:rPr>
          <w:color w:val="221F1F"/>
        </w:rPr>
        <w:t>, the Procuring Entity shall also promptly</w:t>
      </w:r>
      <w:r>
        <w:rPr>
          <w:color w:val="221F1F"/>
          <w:spacing w:val="1"/>
        </w:rPr>
        <w:t xml:space="preserve"> </w:t>
      </w:r>
      <w:r>
        <w:rPr>
          <w:color w:val="221F1F"/>
        </w:rPr>
        <w:t xml:space="preserve">publish its response at the web page identiﬁed in the </w:t>
      </w:r>
      <w:r>
        <w:rPr>
          <w:b/>
          <w:color w:val="221F1F"/>
        </w:rPr>
        <w:t>TDS</w:t>
      </w:r>
      <w:r>
        <w:rPr>
          <w:color w:val="221F1F"/>
        </w:rPr>
        <w:t>. Should the clariﬁcation result in changes to the</w:t>
      </w:r>
      <w:r>
        <w:rPr>
          <w:color w:val="221F1F"/>
          <w:spacing w:val="1"/>
        </w:rPr>
        <w:t xml:space="preserve"> </w:t>
      </w:r>
      <w:r>
        <w:rPr>
          <w:color w:val="221F1F"/>
        </w:rPr>
        <w:t>essential</w:t>
      </w:r>
      <w:r>
        <w:rPr>
          <w:color w:val="221F1F"/>
          <w:spacing w:val="1"/>
        </w:rPr>
        <w:t xml:space="preserve"> </w:t>
      </w:r>
      <w:r>
        <w:rPr>
          <w:color w:val="221F1F"/>
        </w:rPr>
        <w:t>elements</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Tender</w:t>
      </w:r>
      <w:r>
        <w:rPr>
          <w:color w:val="221F1F"/>
          <w:spacing w:val="1"/>
        </w:rPr>
        <w:t xml:space="preserve"> </w:t>
      </w:r>
      <w:r>
        <w:rPr>
          <w:color w:val="221F1F"/>
        </w:rPr>
        <w:t>Documents,</w:t>
      </w:r>
      <w:r>
        <w:rPr>
          <w:color w:val="221F1F"/>
          <w:spacing w:val="1"/>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shall</w:t>
      </w:r>
      <w:r>
        <w:rPr>
          <w:color w:val="221F1F"/>
          <w:spacing w:val="1"/>
        </w:rPr>
        <w:t xml:space="preserve"> </w:t>
      </w:r>
      <w:r>
        <w:rPr>
          <w:color w:val="221F1F"/>
        </w:rPr>
        <w:t>amend</w:t>
      </w:r>
      <w:r>
        <w:rPr>
          <w:color w:val="221F1F"/>
          <w:spacing w:val="1"/>
        </w:rPr>
        <w:t xml:space="preserve"> </w:t>
      </w:r>
      <w:r>
        <w:rPr>
          <w:color w:val="221F1F"/>
        </w:rPr>
        <w:t>the</w:t>
      </w:r>
      <w:r>
        <w:rPr>
          <w:color w:val="221F1F"/>
          <w:spacing w:val="1"/>
        </w:rPr>
        <w:t xml:space="preserve"> </w:t>
      </w:r>
      <w:r>
        <w:rPr>
          <w:color w:val="221F1F"/>
        </w:rPr>
        <w:t>Tender</w:t>
      </w:r>
      <w:r>
        <w:rPr>
          <w:color w:val="221F1F"/>
          <w:spacing w:val="1"/>
        </w:rPr>
        <w:t xml:space="preserve"> </w:t>
      </w:r>
      <w:r>
        <w:rPr>
          <w:color w:val="221F1F"/>
        </w:rPr>
        <w:t>Documents</w:t>
      </w:r>
      <w:r>
        <w:rPr>
          <w:color w:val="221F1F"/>
          <w:spacing w:val="1"/>
        </w:rPr>
        <w:t xml:space="preserve"> </w:t>
      </w:r>
      <w:r>
        <w:rPr>
          <w:color w:val="221F1F"/>
        </w:rPr>
        <w:t>following</w:t>
      </w:r>
      <w:r>
        <w:rPr>
          <w:color w:val="221F1F"/>
          <w:spacing w:val="-3"/>
        </w:rPr>
        <w:t xml:space="preserve"> </w:t>
      </w:r>
      <w:r>
        <w:rPr>
          <w:color w:val="221F1F"/>
        </w:rPr>
        <w:t>the procedure</w:t>
      </w:r>
      <w:r>
        <w:rPr>
          <w:color w:val="221F1F"/>
          <w:spacing w:val="2"/>
        </w:rPr>
        <w:t xml:space="preserve"> </w:t>
      </w:r>
      <w:r>
        <w:rPr>
          <w:color w:val="221F1F"/>
        </w:rPr>
        <w:t>under</w:t>
      </w:r>
      <w:r>
        <w:rPr>
          <w:color w:val="221F1F"/>
          <w:spacing w:val="1"/>
        </w:rPr>
        <w:t xml:space="preserve"> </w:t>
      </w:r>
      <w:r>
        <w:rPr>
          <w:color w:val="221F1F"/>
        </w:rPr>
        <w:t>ITT</w:t>
      </w:r>
      <w:r>
        <w:rPr>
          <w:color w:val="221F1F"/>
          <w:spacing w:val="1"/>
        </w:rPr>
        <w:t xml:space="preserve"> </w:t>
      </w:r>
      <w:r>
        <w:rPr>
          <w:color w:val="221F1F"/>
        </w:rPr>
        <w:t>8 and</w:t>
      </w:r>
      <w:r>
        <w:rPr>
          <w:color w:val="221F1F"/>
          <w:spacing w:val="-2"/>
        </w:rPr>
        <w:t xml:space="preserve"> </w:t>
      </w:r>
      <w:r>
        <w:rPr>
          <w:color w:val="221F1F"/>
        </w:rPr>
        <w:t>ITT</w:t>
      </w:r>
      <w:r>
        <w:rPr>
          <w:color w:val="221F1F"/>
          <w:spacing w:val="1"/>
        </w:rPr>
        <w:t xml:space="preserve"> </w:t>
      </w:r>
      <w:r>
        <w:rPr>
          <w:color w:val="221F1F"/>
        </w:rPr>
        <w:t>22.2.</w:t>
      </w:r>
    </w:p>
    <w:p w14:paraId="685F5090" w14:textId="77777777" w:rsidR="0031330A" w:rsidRDefault="0031330A">
      <w:pPr>
        <w:pStyle w:val="BodyText"/>
        <w:spacing w:before="4"/>
        <w:rPr>
          <w:sz w:val="21"/>
        </w:rPr>
      </w:pPr>
    </w:p>
    <w:p w14:paraId="2BA287BE" w14:textId="77777777" w:rsidR="0031330A" w:rsidRDefault="00F22557">
      <w:pPr>
        <w:pStyle w:val="ListParagraph"/>
        <w:numPr>
          <w:ilvl w:val="1"/>
          <w:numId w:val="4"/>
        </w:numPr>
        <w:tabs>
          <w:tab w:val="left" w:pos="582"/>
        </w:tabs>
        <w:spacing w:line="230" w:lineRule="auto"/>
        <w:ind w:left="588" w:right="347" w:hanging="452"/>
        <w:rPr>
          <w:color w:val="221F1F"/>
        </w:rPr>
      </w:pPr>
      <w:r>
        <w:rPr>
          <w:color w:val="221F1F"/>
        </w:rPr>
        <w:t>The Tenderer, at the Tenderer's own responsibility and risk, is encouraged to visit and examine and inspect the</w:t>
      </w:r>
      <w:r>
        <w:rPr>
          <w:color w:val="221F1F"/>
          <w:spacing w:val="-52"/>
        </w:rPr>
        <w:t xml:space="preserve"> </w:t>
      </w:r>
      <w:r>
        <w:rPr>
          <w:color w:val="221F1F"/>
        </w:rPr>
        <w:t xml:space="preserve">site(s) of the required contracts and obtain all information that may </w:t>
      </w:r>
      <w:proofErr w:type="spellStart"/>
      <w:r>
        <w:rPr>
          <w:color w:val="221F1F"/>
        </w:rPr>
        <w:t>benecessary</w:t>
      </w:r>
      <w:proofErr w:type="spellEnd"/>
      <w:r>
        <w:rPr>
          <w:color w:val="221F1F"/>
        </w:rPr>
        <w:t xml:space="preserve"> for preparing a tender. The</w:t>
      </w:r>
      <w:r>
        <w:rPr>
          <w:color w:val="221F1F"/>
          <w:spacing w:val="1"/>
        </w:rPr>
        <w:t xml:space="preserve"> </w:t>
      </w:r>
      <w:r>
        <w:rPr>
          <w:color w:val="221F1F"/>
        </w:rPr>
        <w:t xml:space="preserve">costs of visiting the Site shall be at </w:t>
      </w:r>
      <w:proofErr w:type="spellStart"/>
      <w:r>
        <w:rPr>
          <w:color w:val="221F1F"/>
        </w:rPr>
        <w:t>theTenderer's</w:t>
      </w:r>
      <w:proofErr w:type="spellEnd"/>
      <w:r>
        <w:rPr>
          <w:color w:val="221F1F"/>
        </w:rPr>
        <w:t xml:space="preserve"> own expense. The Procuring Entity shall specify in the </w:t>
      </w:r>
      <w:r>
        <w:rPr>
          <w:b/>
          <w:color w:val="221F1F"/>
        </w:rPr>
        <w:t>TDS</w:t>
      </w:r>
      <w:r>
        <w:rPr>
          <w:b/>
          <w:color w:val="221F1F"/>
          <w:spacing w:val="1"/>
        </w:rPr>
        <w:t xml:space="preserve"> </w:t>
      </w:r>
      <w:r>
        <w:rPr>
          <w:color w:val="221F1F"/>
        </w:rPr>
        <w:t>if a pre- arranged Site visit and or a pre-tender meeting will be held, when and where. The Tenderer's</w:t>
      </w:r>
      <w:r>
        <w:rPr>
          <w:color w:val="221F1F"/>
          <w:spacing w:val="1"/>
        </w:rPr>
        <w:t xml:space="preserve"> </w:t>
      </w:r>
      <w:r>
        <w:rPr>
          <w:color w:val="221F1F"/>
        </w:rPr>
        <w:t>designated</w:t>
      </w:r>
      <w:r>
        <w:rPr>
          <w:color w:val="221F1F"/>
          <w:spacing w:val="22"/>
        </w:rPr>
        <w:t xml:space="preserve"> </w:t>
      </w:r>
      <w:r>
        <w:rPr>
          <w:color w:val="221F1F"/>
        </w:rPr>
        <w:t>representative</w:t>
      </w:r>
      <w:r>
        <w:rPr>
          <w:color w:val="221F1F"/>
          <w:spacing w:val="24"/>
        </w:rPr>
        <w:t xml:space="preserve"> </w:t>
      </w:r>
      <w:r>
        <w:rPr>
          <w:color w:val="221F1F"/>
        </w:rPr>
        <w:t>is</w:t>
      </w:r>
      <w:r>
        <w:rPr>
          <w:color w:val="221F1F"/>
          <w:spacing w:val="25"/>
        </w:rPr>
        <w:t xml:space="preserve"> </w:t>
      </w:r>
      <w:r>
        <w:rPr>
          <w:color w:val="221F1F"/>
        </w:rPr>
        <w:t>invited</w:t>
      </w:r>
      <w:r>
        <w:rPr>
          <w:color w:val="221F1F"/>
          <w:spacing w:val="22"/>
        </w:rPr>
        <w:t xml:space="preserve"> </w:t>
      </w:r>
      <w:r>
        <w:rPr>
          <w:color w:val="221F1F"/>
        </w:rPr>
        <w:t>to</w:t>
      </w:r>
      <w:r>
        <w:rPr>
          <w:color w:val="221F1F"/>
          <w:spacing w:val="22"/>
        </w:rPr>
        <w:t xml:space="preserve"> </w:t>
      </w:r>
      <w:r>
        <w:rPr>
          <w:color w:val="221F1F"/>
        </w:rPr>
        <w:t>attend</w:t>
      </w:r>
      <w:r>
        <w:rPr>
          <w:color w:val="221F1F"/>
          <w:spacing w:val="25"/>
        </w:rPr>
        <w:t xml:space="preserve"> </w:t>
      </w:r>
      <w:r>
        <w:rPr>
          <w:color w:val="221F1F"/>
        </w:rPr>
        <w:t>a</w:t>
      </w:r>
      <w:r>
        <w:rPr>
          <w:color w:val="221F1F"/>
          <w:spacing w:val="22"/>
        </w:rPr>
        <w:t xml:space="preserve"> </w:t>
      </w:r>
      <w:r>
        <w:rPr>
          <w:color w:val="221F1F"/>
        </w:rPr>
        <w:t>pre-arranged</w:t>
      </w:r>
      <w:r>
        <w:rPr>
          <w:color w:val="221F1F"/>
          <w:spacing w:val="24"/>
        </w:rPr>
        <w:t xml:space="preserve"> </w:t>
      </w:r>
      <w:r>
        <w:rPr>
          <w:color w:val="221F1F"/>
        </w:rPr>
        <w:t>site</w:t>
      </w:r>
      <w:r>
        <w:rPr>
          <w:color w:val="221F1F"/>
          <w:spacing w:val="25"/>
        </w:rPr>
        <w:t xml:space="preserve"> </w:t>
      </w:r>
      <w:r>
        <w:rPr>
          <w:color w:val="221F1F"/>
        </w:rPr>
        <w:t>visit</w:t>
      </w:r>
      <w:r>
        <w:rPr>
          <w:color w:val="221F1F"/>
          <w:spacing w:val="23"/>
        </w:rPr>
        <w:t xml:space="preserve"> </w:t>
      </w:r>
      <w:r>
        <w:rPr>
          <w:color w:val="221F1F"/>
        </w:rPr>
        <w:t>and</w:t>
      </w:r>
      <w:r>
        <w:rPr>
          <w:color w:val="221F1F"/>
          <w:spacing w:val="22"/>
        </w:rPr>
        <w:t xml:space="preserve"> </w:t>
      </w:r>
      <w:r>
        <w:rPr>
          <w:color w:val="221F1F"/>
        </w:rPr>
        <w:t>a</w:t>
      </w:r>
      <w:r>
        <w:rPr>
          <w:color w:val="221F1F"/>
          <w:spacing w:val="23"/>
        </w:rPr>
        <w:t xml:space="preserve"> </w:t>
      </w:r>
      <w:r>
        <w:rPr>
          <w:color w:val="221F1F"/>
        </w:rPr>
        <w:t>pre-tender</w:t>
      </w:r>
      <w:r>
        <w:rPr>
          <w:color w:val="221F1F"/>
          <w:spacing w:val="25"/>
        </w:rPr>
        <w:t xml:space="preserve"> </w:t>
      </w:r>
      <w:proofErr w:type="gramStart"/>
      <w:r>
        <w:rPr>
          <w:color w:val="221F1F"/>
        </w:rPr>
        <w:t>meeting,</w:t>
      </w:r>
      <w:r>
        <w:rPr>
          <w:color w:val="221F1F"/>
          <w:spacing w:val="24"/>
        </w:rPr>
        <w:t xml:space="preserve"> </w:t>
      </w:r>
      <w:r>
        <w:rPr>
          <w:color w:val="221F1F"/>
        </w:rPr>
        <w:t>as</w:t>
      </w:r>
      <w:r>
        <w:rPr>
          <w:color w:val="221F1F"/>
          <w:spacing w:val="23"/>
        </w:rPr>
        <w:t xml:space="preserve"> </w:t>
      </w:r>
      <w:r>
        <w:rPr>
          <w:color w:val="221F1F"/>
        </w:rPr>
        <w:t>the</w:t>
      </w:r>
      <w:r>
        <w:rPr>
          <w:color w:val="221F1F"/>
          <w:spacing w:val="24"/>
        </w:rPr>
        <w:t xml:space="preserve"> </w:t>
      </w:r>
      <w:r>
        <w:rPr>
          <w:color w:val="221F1F"/>
        </w:rPr>
        <w:t>case</w:t>
      </w:r>
      <w:r>
        <w:rPr>
          <w:color w:val="221F1F"/>
          <w:spacing w:val="-53"/>
        </w:rPr>
        <w:t xml:space="preserve"> </w:t>
      </w:r>
      <w:r>
        <w:rPr>
          <w:color w:val="221F1F"/>
        </w:rPr>
        <w:t>may be</w:t>
      </w:r>
      <w:proofErr w:type="gramEnd"/>
      <w:r>
        <w:rPr>
          <w:color w:val="221F1F"/>
        </w:rPr>
        <w:t>. The purpose of the site visit and the pre-tender meeting will be to clarify issues and to answer</w:t>
      </w:r>
      <w:r>
        <w:rPr>
          <w:color w:val="221F1F"/>
          <w:spacing w:val="1"/>
        </w:rPr>
        <w:t xml:space="preserve"> </w:t>
      </w:r>
      <w:r>
        <w:rPr>
          <w:color w:val="221F1F"/>
        </w:rPr>
        <w:t>questions on any</w:t>
      </w:r>
      <w:r>
        <w:rPr>
          <w:color w:val="221F1F"/>
          <w:spacing w:val="-3"/>
        </w:rPr>
        <w:t xml:space="preserve"> </w:t>
      </w:r>
      <w:r>
        <w:rPr>
          <w:color w:val="221F1F"/>
        </w:rPr>
        <w:t>matter</w:t>
      </w:r>
      <w:r>
        <w:rPr>
          <w:color w:val="221F1F"/>
          <w:spacing w:val="1"/>
        </w:rPr>
        <w:t xml:space="preserve"> </w:t>
      </w:r>
      <w:r>
        <w:rPr>
          <w:color w:val="221F1F"/>
        </w:rPr>
        <w:t>that</w:t>
      </w:r>
      <w:r>
        <w:rPr>
          <w:color w:val="221F1F"/>
          <w:spacing w:val="2"/>
        </w:rPr>
        <w:t xml:space="preserve"> </w:t>
      </w:r>
      <w:r>
        <w:rPr>
          <w:color w:val="221F1F"/>
        </w:rPr>
        <w:t>may</w:t>
      </w:r>
      <w:r>
        <w:rPr>
          <w:color w:val="221F1F"/>
          <w:spacing w:val="-2"/>
        </w:rPr>
        <w:t xml:space="preserve"> </w:t>
      </w:r>
      <w:r>
        <w:rPr>
          <w:color w:val="221F1F"/>
        </w:rPr>
        <w:t>be raised at</w:t>
      </w:r>
      <w:r>
        <w:rPr>
          <w:color w:val="221F1F"/>
          <w:spacing w:val="-3"/>
        </w:rPr>
        <w:t xml:space="preserve"> </w:t>
      </w:r>
      <w:r>
        <w:rPr>
          <w:color w:val="221F1F"/>
        </w:rPr>
        <w:t>that</w:t>
      </w:r>
      <w:r>
        <w:rPr>
          <w:color w:val="221F1F"/>
          <w:spacing w:val="2"/>
        </w:rPr>
        <w:t xml:space="preserve"> </w:t>
      </w:r>
      <w:r>
        <w:rPr>
          <w:color w:val="221F1F"/>
        </w:rPr>
        <w:t>stage.</w:t>
      </w:r>
    </w:p>
    <w:p w14:paraId="153E5F4A" w14:textId="77777777" w:rsidR="0031330A" w:rsidRDefault="0031330A">
      <w:pPr>
        <w:pStyle w:val="BodyText"/>
        <w:spacing w:before="5"/>
        <w:rPr>
          <w:sz w:val="21"/>
        </w:rPr>
      </w:pPr>
    </w:p>
    <w:p w14:paraId="14DA5681" w14:textId="77777777" w:rsidR="0031330A" w:rsidRDefault="00F22557">
      <w:pPr>
        <w:pStyle w:val="ListParagraph"/>
        <w:numPr>
          <w:ilvl w:val="1"/>
          <w:numId w:val="4"/>
        </w:numPr>
        <w:tabs>
          <w:tab w:val="left" w:pos="582"/>
        </w:tabs>
        <w:spacing w:line="230" w:lineRule="auto"/>
        <w:ind w:left="588" w:right="350" w:hanging="452"/>
        <w:rPr>
          <w:color w:val="221F1F"/>
        </w:rPr>
      </w:pPr>
      <w:r>
        <w:rPr>
          <w:color w:val="221F1F"/>
        </w:rPr>
        <w:t>The Tenderer is requested to submit any questions in writing, to reach the Procuring Entity not later than the</w:t>
      </w:r>
      <w:r>
        <w:rPr>
          <w:color w:val="221F1F"/>
          <w:spacing w:val="1"/>
        </w:rPr>
        <w:t xml:space="preserve"> </w:t>
      </w:r>
      <w:r>
        <w:rPr>
          <w:color w:val="221F1F"/>
        </w:rPr>
        <w:t>period</w:t>
      </w:r>
      <w:r>
        <w:rPr>
          <w:color w:val="221F1F"/>
          <w:spacing w:val="-1"/>
        </w:rPr>
        <w:t xml:space="preserve"> </w:t>
      </w:r>
      <w:r>
        <w:rPr>
          <w:color w:val="221F1F"/>
        </w:rPr>
        <w:t>speciﬁed</w:t>
      </w:r>
      <w:r>
        <w:rPr>
          <w:color w:val="221F1F"/>
          <w:spacing w:val="1"/>
        </w:rPr>
        <w:t xml:space="preserve"> </w:t>
      </w:r>
      <w:r>
        <w:rPr>
          <w:color w:val="221F1F"/>
        </w:rPr>
        <w:t xml:space="preserve">in the </w:t>
      </w:r>
      <w:r>
        <w:rPr>
          <w:b/>
          <w:color w:val="221F1F"/>
        </w:rPr>
        <w:t>TDS</w:t>
      </w:r>
      <w:r>
        <w:rPr>
          <w:b/>
          <w:color w:val="221F1F"/>
          <w:spacing w:val="-3"/>
        </w:rPr>
        <w:t xml:space="preserve"> </w:t>
      </w:r>
      <w:r>
        <w:rPr>
          <w:color w:val="221F1F"/>
        </w:rPr>
        <w:t>before</w:t>
      </w:r>
      <w:r>
        <w:rPr>
          <w:color w:val="221F1F"/>
          <w:spacing w:val="-2"/>
        </w:rPr>
        <w:t xml:space="preserve"> </w:t>
      </w:r>
      <w:r>
        <w:rPr>
          <w:color w:val="221F1F"/>
        </w:rPr>
        <w:t>the meeting.</w:t>
      </w:r>
    </w:p>
    <w:p w14:paraId="17354452" w14:textId="77777777" w:rsidR="0031330A" w:rsidRDefault="0031330A">
      <w:pPr>
        <w:pStyle w:val="BodyText"/>
        <w:spacing w:before="3"/>
        <w:rPr>
          <w:sz w:val="21"/>
        </w:rPr>
      </w:pPr>
    </w:p>
    <w:p w14:paraId="718AACC4" w14:textId="77777777" w:rsidR="0031330A" w:rsidRDefault="00F22557">
      <w:pPr>
        <w:pStyle w:val="ListParagraph"/>
        <w:numPr>
          <w:ilvl w:val="1"/>
          <w:numId w:val="4"/>
        </w:numPr>
        <w:tabs>
          <w:tab w:val="left" w:pos="582"/>
        </w:tabs>
        <w:spacing w:line="230" w:lineRule="auto"/>
        <w:ind w:left="588" w:right="348" w:hanging="452"/>
        <w:rPr>
          <w:color w:val="221F1F"/>
        </w:rPr>
      </w:pPr>
      <w:r>
        <w:rPr>
          <w:color w:val="221F1F"/>
        </w:rPr>
        <w:t>Minutes of a pre-arranged site visit and those of the pre-tender meeting, if applicable, including the text of the</w:t>
      </w:r>
      <w:r>
        <w:rPr>
          <w:color w:val="221F1F"/>
          <w:spacing w:val="1"/>
        </w:rPr>
        <w:t xml:space="preserve"> </w:t>
      </w:r>
      <w:r>
        <w:rPr>
          <w:color w:val="221F1F"/>
        </w:rPr>
        <w:t>questions asked by Tenderers and the responses given, together with any responses prepared after the meeting,</w:t>
      </w:r>
      <w:r>
        <w:rPr>
          <w:color w:val="221F1F"/>
          <w:spacing w:val="-52"/>
        </w:rPr>
        <w:t xml:space="preserve"> </w:t>
      </w:r>
      <w:r>
        <w:rPr>
          <w:color w:val="221F1F"/>
        </w:rPr>
        <w:t xml:space="preserve">will be transmitted promptly to all Tenderers who have acquired </w:t>
      </w:r>
      <w:proofErr w:type="spellStart"/>
      <w:r>
        <w:rPr>
          <w:color w:val="221F1F"/>
        </w:rPr>
        <w:t>theTender</w:t>
      </w:r>
      <w:proofErr w:type="spellEnd"/>
      <w:r>
        <w:rPr>
          <w:color w:val="221F1F"/>
        </w:rPr>
        <w:t xml:space="preserve"> Documents. Minutes shall not</w:t>
      </w:r>
      <w:r>
        <w:rPr>
          <w:color w:val="221F1F"/>
          <w:spacing w:val="1"/>
        </w:rPr>
        <w:t xml:space="preserve"> </w:t>
      </w:r>
      <w:r>
        <w:rPr>
          <w:color w:val="221F1F"/>
        </w:rPr>
        <w:t>identify</w:t>
      </w:r>
      <w:r>
        <w:rPr>
          <w:color w:val="221F1F"/>
          <w:spacing w:val="-4"/>
        </w:rPr>
        <w:t xml:space="preserve"> </w:t>
      </w:r>
      <w:r>
        <w:rPr>
          <w:color w:val="221F1F"/>
        </w:rPr>
        <w:t>the</w:t>
      </w:r>
      <w:r>
        <w:rPr>
          <w:color w:val="221F1F"/>
          <w:spacing w:val="1"/>
        </w:rPr>
        <w:t xml:space="preserve"> </w:t>
      </w:r>
      <w:r>
        <w:rPr>
          <w:color w:val="221F1F"/>
        </w:rPr>
        <w:t>source of</w:t>
      </w:r>
      <w:r>
        <w:rPr>
          <w:color w:val="221F1F"/>
          <w:spacing w:val="-2"/>
        </w:rPr>
        <w:t xml:space="preserve"> </w:t>
      </w:r>
      <w:r>
        <w:rPr>
          <w:color w:val="221F1F"/>
        </w:rPr>
        <w:t>the</w:t>
      </w:r>
      <w:r>
        <w:rPr>
          <w:color w:val="221F1F"/>
          <w:spacing w:val="1"/>
        </w:rPr>
        <w:t xml:space="preserve"> </w:t>
      </w:r>
      <w:r>
        <w:rPr>
          <w:color w:val="221F1F"/>
        </w:rPr>
        <w:t>questions</w:t>
      </w:r>
      <w:r>
        <w:rPr>
          <w:color w:val="221F1F"/>
          <w:spacing w:val="1"/>
        </w:rPr>
        <w:t xml:space="preserve"> </w:t>
      </w:r>
      <w:r>
        <w:rPr>
          <w:color w:val="221F1F"/>
        </w:rPr>
        <w:t>asked.</w:t>
      </w:r>
    </w:p>
    <w:p w14:paraId="7012D722" w14:textId="77777777" w:rsidR="0031330A" w:rsidRDefault="0031330A">
      <w:pPr>
        <w:pStyle w:val="BodyText"/>
        <w:spacing w:before="4"/>
        <w:rPr>
          <w:sz w:val="21"/>
        </w:rPr>
      </w:pPr>
    </w:p>
    <w:p w14:paraId="1DD41DFA" w14:textId="77777777" w:rsidR="0031330A" w:rsidRDefault="00F22557">
      <w:pPr>
        <w:pStyle w:val="ListParagraph"/>
        <w:numPr>
          <w:ilvl w:val="1"/>
          <w:numId w:val="4"/>
        </w:numPr>
        <w:tabs>
          <w:tab w:val="left" w:pos="582"/>
        </w:tabs>
        <w:spacing w:line="230" w:lineRule="auto"/>
        <w:ind w:left="586" w:right="348" w:hanging="450"/>
        <w:rPr>
          <w:color w:val="221F1F"/>
        </w:rPr>
      </w:pPr>
      <w:r>
        <w:rPr>
          <w:color w:val="221F1F"/>
        </w:rPr>
        <w:t>The</w:t>
      </w:r>
      <w:r>
        <w:rPr>
          <w:color w:val="221F1F"/>
          <w:spacing w:val="28"/>
        </w:rPr>
        <w:t xml:space="preserve"> </w:t>
      </w:r>
      <w:r>
        <w:rPr>
          <w:color w:val="221F1F"/>
        </w:rPr>
        <w:t>Procuring</w:t>
      </w:r>
      <w:r>
        <w:rPr>
          <w:color w:val="221F1F"/>
          <w:spacing w:val="26"/>
        </w:rPr>
        <w:t xml:space="preserve"> </w:t>
      </w:r>
      <w:r>
        <w:rPr>
          <w:color w:val="221F1F"/>
        </w:rPr>
        <w:t>Entity</w:t>
      </w:r>
      <w:r>
        <w:rPr>
          <w:color w:val="221F1F"/>
          <w:spacing w:val="25"/>
        </w:rPr>
        <w:t xml:space="preserve"> </w:t>
      </w:r>
      <w:r>
        <w:rPr>
          <w:color w:val="221F1F"/>
        </w:rPr>
        <w:t>shall</w:t>
      </w:r>
      <w:r>
        <w:rPr>
          <w:color w:val="221F1F"/>
          <w:spacing w:val="27"/>
        </w:rPr>
        <w:t xml:space="preserve"> </w:t>
      </w:r>
      <w:r>
        <w:rPr>
          <w:color w:val="221F1F"/>
        </w:rPr>
        <w:t>also</w:t>
      </w:r>
      <w:r>
        <w:rPr>
          <w:color w:val="221F1F"/>
          <w:spacing w:val="29"/>
        </w:rPr>
        <w:t xml:space="preserve"> </w:t>
      </w:r>
      <w:r>
        <w:rPr>
          <w:color w:val="221F1F"/>
        </w:rPr>
        <w:t>promptly</w:t>
      </w:r>
      <w:r>
        <w:rPr>
          <w:color w:val="221F1F"/>
          <w:spacing w:val="25"/>
        </w:rPr>
        <w:t xml:space="preserve"> </w:t>
      </w:r>
      <w:r>
        <w:rPr>
          <w:color w:val="221F1F"/>
        </w:rPr>
        <w:t>publish</w:t>
      </w:r>
      <w:r>
        <w:rPr>
          <w:color w:val="221F1F"/>
          <w:spacing w:val="29"/>
        </w:rPr>
        <w:t xml:space="preserve"> </w:t>
      </w:r>
      <w:r>
        <w:rPr>
          <w:color w:val="221F1F"/>
        </w:rPr>
        <w:t>anonymized</w:t>
      </w:r>
      <w:r>
        <w:rPr>
          <w:color w:val="221F1F"/>
          <w:spacing w:val="29"/>
        </w:rPr>
        <w:t xml:space="preserve"> </w:t>
      </w:r>
      <w:r>
        <w:rPr>
          <w:color w:val="221F1F"/>
        </w:rPr>
        <w:t>(</w:t>
      </w:r>
      <w:r>
        <w:rPr>
          <w:i/>
          <w:color w:val="221F1F"/>
        </w:rPr>
        <w:t>no</w:t>
      </w:r>
      <w:r>
        <w:rPr>
          <w:i/>
          <w:color w:val="221F1F"/>
          <w:spacing w:val="27"/>
        </w:rPr>
        <w:t xml:space="preserve"> </w:t>
      </w:r>
      <w:r>
        <w:rPr>
          <w:i/>
          <w:color w:val="221F1F"/>
        </w:rPr>
        <w:t>names</w:t>
      </w:r>
      <w:r>
        <w:rPr>
          <w:color w:val="221F1F"/>
        </w:rPr>
        <w:t>)</w:t>
      </w:r>
      <w:r>
        <w:rPr>
          <w:color w:val="221F1F"/>
          <w:spacing w:val="27"/>
        </w:rPr>
        <w:t xml:space="preserve"> </w:t>
      </w:r>
      <w:r>
        <w:rPr>
          <w:color w:val="221F1F"/>
        </w:rPr>
        <w:t>Minutes</w:t>
      </w:r>
      <w:r>
        <w:rPr>
          <w:color w:val="221F1F"/>
          <w:spacing w:val="29"/>
        </w:rPr>
        <w:t xml:space="preserve"> </w:t>
      </w:r>
      <w:r>
        <w:rPr>
          <w:color w:val="221F1F"/>
        </w:rPr>
        <w:t>of</w:t>
      </w:r>
      <w:r>
        <w:rPr>
          <w:color w:val="221F1F"/>
          <w:spacing w:val="28"/>
        </w:rPr>
        <w:t xml:space="preserve"> </w:t>
      </w:r>
      <w:r>
        <w:rPr>
          <w:color w:val="221F1F"/>
        </w:rPr>
        <w:t>the</w:t>
      </w:r>
      <w:r>
        <w:rPr>
          <w:color w:val="221F1F"/>
          <w:spacing w:val="29"/>
        </w:rPr>
        <w:t xml:space="preserve"> </w:t>
      </w:r>
      <w:r>
        <w:rPr>
          <w:color w:val="221F1F"/>
        </w:rPr>
        <w:t>pre-arranged</w:t>
      </w:r>
      <w:r>
        <w:rPr>
          <w:color w:val="221F1F"/>
          <w:spacing w:val="29"/>
        </w:rPr>
        <w:t xml:space="preserve"> </w:t>
      </w:r>
      <w:r>
        <w:rPr>
          <w:color w:val="221F1F"/>
        </w:rPr>
        <w:t>site</w:t>
      </w:r>
      <w:r>
        <w:rPr>
          <w:color w:val="221F1F"/>
          <w:spacing w:val="-53"/>
        </w:rPr>
        <w:t xml:space="preserve"> </w:t>
      </w:r>
      <w:r>
        <w:rPr>
          <w:color w:val="221F1F"/>
        </w:rPr>
        <w:t xml:space="preserve">visit and those of the pre-tender meeting at the web page identiﬁed </w:t>
      </w:r>
      <w:r>
        <w:rPr>
          <w:b/>
          <w:color w:val="221F1F"/>
        </w:rPr>
        <w:t>in the TDS</w:t>
      </w:r>
      <w:r>
        <w:rPr>
          <w:color w:val="221F1F"/>
        </w:rPr>
        <w:t>. Any modiﬁcation to the</w:t>
      </w:r>
      <w:r>
        <w:rPr>
          <w:color w:val="221F1F"/>
          <w:spacing w:val="1"/>
        </w:rPr>
        <w:t xml:space="preserve"> </w:t>
      </w:r>
      <w:r>
        <w:rPr>
          <w:color w:val="221F1F"/>
        </w:rPr>
        <w:t xml:space="preserve">Tender Documents that may become necessary </w:t>
      </w:r>
      <w:proofErr w:type="gramStart"/>
      <w:r>
        <w:rPr>
          <w:color w:val="221F1F"/>
        </w:rPr>
        <w:t>as a result of</w:t>
      </w:r>
      <w:proofErr w:type="gramEnd"/>
      <w:r>
        <w:rPr>
          <w:color w:val="221F1F"/>
        </w:rPr>
        <w:t xml:space="preserve"> the pre-arranged site visit and those of the pre-</w:t>
      </w:r>
      <w:r>
        <w:rPr>
          <w:color w:val="221F1F"/>
          <w:spacing w:val="1"/>
        </w:rPr>
        <w:t xml:space="preserve"> </w:t>
      </w:r>
      <w:r>
        <w:rPr>
          <w:color w:val="221F1F"/>
        </w:rPr>
        <w:t>tender meeting shall be made by the Procuring Entity exclusively through the issue of an Addendum pursuant</w:t>
      </w:r>
      <w:r>
        <w:rPr>
          <w:color w:val="221F1F"/>
          <w:spacing w:val="1"/>
        </w:rPr>
        <w:t xml:space="preserve"> </w:t>
      </w:r>
      <w:r>
        <w:rPr>
          <w:color w:val="221F1F"/>
        </w:rPr>
        <w:t>to ITT 8 and not through the minutes of the pre-Tender meeting. Non-attendance at the pre-arranged site visit</w:t>
      </w:r>
      <w:r>
        <w:rPr>
          <w:color w:val="221F1F"/>
          <w:spacing w:val="1"/>
        </w:rPr>
        <w:t xml:space="preserve"> </w:t>
      </w:r>
      <w:r>
        <w:rPr>
          <w:color w:val="221F1F"/>
        </w:rPr>
        <w:t>and</w:t>
      </w:r>
      <w:r>
        <w:rPr>
          <w:color w:val="221F1F"/>
          <w:spacing w:val="-1"/>
        </w:rPr>
        <w:t xml:space="preserve"> </w:t>
      </w:r>
      <w:r>
        <w:rPr>
          <w:color w:val="221F1F"/>
        </w:rPr>
        <w:t>the</w:t>
      </w:r>
      <w:r>
        <w:rPr>
          <w:color w:val="221F1F"/>
          <w:spacing w:val="-1"/>
        </w:rPr>
        <w:t xml:space="preserve"> </w:t>
      </w:r>
      <w:r>
        <w:rPr>
          <w:color w:val="221F1F"/>
        </w:rPr>
        <w:t>pre-tender</w:t>
      </w:r>
      <w:r>
        <w:rPr>
          <w:color w:val="221F1F"/>
          <w:spacing w:val="-1"/>
        </w:rPr>
        <w:t xml:space="preserve"> </w:t>
      </w:r>
      <w:r>
        <w:rPr>
          <w:color w:val="221F1F"/>
        </w:rPr>
        <w:t>meeting</w:t>
      </w:r>
      <w:r>
        <w:rPr>
          <w:color w:val="221F1F"/>
          <w:spacing w:val="-2"/>
        </w:rPr>
        <w:t xml:space="preserve"> </w:t>
      </w:r>
      <w:r>
        <w:rPr>
          <w:color w:val="221F1F"/>
        </w:rPr>
        <w:t>will</w:t>
      </w:r>
      <w:r>
        <w:rPr>
          <w:color w:val="221F1F"/>
          <w:spacing w:val="-1"/>
        </w:rPr>
        <w:t xml:space="preserve"> </w:t>
      </w:r>
      <w:r>
        <w:rPr>
          <w:color w:val="221F1F"/>
        </w:rPr>
        <w:t>not</w:t>
      </w:r>
      <w:r>
        <w:rPr>
          <w:color w:val="221F1F"/>
          <w:spacing w:val="-3"/>
        </w:rPr>
        <w:t xml:space="preserve"> </w:t>
      </w:r>
      <w:r>
        <w:rPr>
          <w:color w:val="221F1F"/>
        </w:rPr>
        <w:t>be</w:t>
      </w:r>
      <w:r>
        <w:rPr>
          <w:color w:val="221F1F"/>
          <w:spacing w:val="-1"/>
        </w:rPr>
        <w:t xml:space="preserve"> </w:t>
      </w:r>
      <w:r>
        <w:rPr>
          <w:color w:val="221F1F"/>
        </w:rPr>
        <w:t>a</w:t>
      </w:r>
      <w:r>
        <w:rPr>
          <w:color w:val="221F1F"/>
          <w:spacing w:val="-3"/>
        </w:rPr>
        <w:t xml:space="preserve"> </w:t>
      </w:r>
      <w:r>
        <w:rPr>
          <w:color w:val="221F1F"/>
        </w:rPr>
        <w:t>cause for</w:t>
      </w:r>
      <w:r>
        <w:rPr>
          <w:color w:val="221F1F"/>
          <w:spacing w:val="1"/>
        </w:rPr>
        <w:t xml:space="preserve"> </w:t>
      </w:r>
      <w:r>
        <w:rPr>
          <w:color w:val="221F1F"/>
        </w:rPr>
        <w:t>disqualiﬁcation of</w:t>
      </w:r>
      <w:r>
        <w:rPr>
          <w:color w:val="221F1F"/>
          <w:spacing w:val="-3"/>
        </w:rPr>
        <w:t xml:space="preserve"> </w:t>
      </w:r>
      <w:r>
        <w:rPr>
          <w:color w:val="221F1F"/>
        </w:rPr>
        <w:t>a</w:t>
      </w:r>
      <w:r>
        <w:rPr>
          <w:color w:val="221F1F"/>
          <w:spacing w:val="-1"/>
        </w:rPr>
        <w:t xml:space="preserve"> </w:t>
      </w:r>
      <w:r>
        <w:rPr>
          <w:color w:val="221F1F"/>
        </w:rPr>
        <w:t>Tenderer.</w:t>
      </w:r>
    </w:p>
    <w:p w14:paraId="6D8EC593" w14:textId="77777777" w:rsidR="0031330A" w:rsidRDefault="0031330A">
      <w:pPr>
        <w:spacing w:line="230" w:lineRule="auto"/>
        <w:jc w:val="both"/>
        <w:sectPr w:rsidR="0031330A">
          <w:pgSz w:w="11920" w:h="16850"/>
          <w:pgMar w:top="740" w:right="500" w:bottom="700" w:left="720" w:header="0" w:footer="302" w:gutter="0"/>
          <w:cols w:space="720"/>
        </w:sectPr>
      </w:pPr>
    </w:p>
    <w:p w14:paraId="193E9CBA" w14:textId="77777777" w:rsidR="0031330A" w:rsidRDefault="00F22557">
      <w:pPr>
        <w:pStyle w:val="Heading4"/>
        <w:numPr>
          <w:ilvl w:val="0"/>
          <w:numId w:val="4"/>
        </w:numPr>
        <w:tabs>
          <w:tab w:val="left" w:pos="566"/>
          <w:tab w:val="left" w:pos="567"/>
        </w:tabs>
        <w:spacing w:before="78"/>
        <w:ind w:left="566"/>
      </w:pPr>
      <w:r>
        <w:rPr>
          <w:color w:val="221F1F"/>
          <w:spacing w:val="-1"/>
        </w:rPr>
        <w:t>Amendment</w:t>
      </w:r>
      <w:r>
        <w:rPr>
          <w:color w:val="221F1F"/>
          <w:spacing w:val="-4"/>
        </w:rPr>
        <w:t xml:space="preserve"> </w:t>
      </w:r>
      <w:r>
        <w:rPr>
          <w:color w:val="221F1F"/>
        </w:rPr>
        <w:t>of</w:t>
      </w:r>
      <w:r>
        <w:rPr>
          <w:color w:val="221F1F"/>
          <w:spacing w:val="-4"/>
        </w:rPr>
        <w:t xml:space="preserve"> </w:t>
      </w:r>
      <w:r>
        <w:rPr>
          <w:color w:val="221F1F"/>
        </w:rPr>
        <w:t>Tender</w:t>
      </w:r>
      <w:r>
        <w:rPr>
          <w:color w:val="221F1F"/>
          <w:spacing w:val="-13"/>
        </w:rPr>
        <w:t xml:space="preserve"> </w:t>
      </w:r>
      <w:r>
        <w:rPr>
          <w:color w:val="221F1F"/>
        </w:rPr>
        <w:t>Documents</w:t>
      </w:r>
    </w:p>
    <w:p w14:paraId="120F5D05" w14:textId="77777777" w:rsidR="0031330A" w:rsidRDefault="0031330A">
      <w:pPr>
        <w:pStyle w:val="BodyText"/>
        <w:spacing w:before="3"/>
        <w:rPr>
          <w:b/>
          <w:sz w:val="20"/>
        </w:rPr>
      </w:pPr>
    </w:p>
    <w:p w14:paraId="72704D4C" w14:textId="77777777" w:rsidR="0031330A" w:rsidRDefault="00F22557">
      <w:pPr>
        <w:pStyle w:val="ListParagraph"/>
        <w:numPr>
          <w:ilvl w:val="1"/>
          <w:numId w:val="4"/>
        </w:numPr>
        <w:tabs>
          <w:tab w:val="left" w:pos="566"/>
          <w:tab w:val="left" w:pos="567"/>
        </w:tabs>
        <w:spacing w:before="1" w:line="232" w:lineRule="auto"/>
        <w:ind w:left="574" w:right="934" w:hanging="452"/>
        <w:rPr>
          <w:color w:val="221F1F"/>
        </w:rPr>
      </w:pPr>
      <w:r>
        <w:rPr>
          <w:color w:val="221F1F"/>
        </w:rPr>
        <w:t>At</w:t>
      </w:r>
      <w:r>
        <w:rPr>
          <w:color w:val="221F1F"/>
          <w:spacing w:val="-1"/>
        </w:rPr>
        <w:t xml:space="preserve"> </w:t>
      </w:r>
      <w:r>
        <w:rPr>
          <w:color w:val="221F1F"/>
        </w:rPr>
        <w:t>any</w:t>
      </w:r>
      <w:r>
        <w:rPr>
          <w:color w:val="221F1F"/>
          <w:spacing w:val="-3"/>
        </w:rPr>
        <w:t xml:space="preserve"> </w:t>
      </w:r>
      <w:r>
        <w:rPr>
          <w:color w:val="221F1F"/>
        </w:rPr>
        <w:t>time</w:t>
      </w:r>
      <w:r>
        <w:rPr>
          <w:color w:val="221F1F"/>
          <w:spacing w:val="-1"/>
        </w:rPr>
        <w:t xml:space="preserve"> </w:t>
      </w:r>
      <w:r>
        <w:rPr>
          <w:color w:val="221F1F"/>
        </w:rPr>
        <w:t>prior</w:t>
      </w:r>
      <w:r>
        <w:rPr>
          <w:color w:val="221F1F"/>
          <w:spacing w:val="-4"/>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deadline</w:t>
      </w:r>
      <w:r>
        <w:rPr>
          <w:color w:val="221F1F"/>
          <w:spacing w:val="-1"/>
        </w:rPr>
        <w:t xml:space="preserve"> </w:t>
      </w:r>
      <w:r>
        <w:rPr>
          <w:color w:val="221F1F"/>
        </w:rPr>
        <w:t>for</w:t>
      </w:r>
      <w:r>
        <w:rPr>
          <w:color w:val="221F1F"/>
          <w:spacing w:val="-2"/>
        </w:rPr>
        <w:t xml:space="preserve"> </w:t>
      </w:r>
      <w:r>
        <w:rPr>
          <w:color w:val="221F1F"/>
        </w:rPr>
        <w:t>submission</w:t>
      </w:r>
      <w:r>
        <w:rPr>
          <w:color w:val="221F1F"/>
          <w:spacing w:val="-4"/>
        </w:rPr>
        <w:t xml:space="preserve"> </w:t>
      </w:r>
      <w:r>
        <w:rPr>
          <w:color w:val="221F1F"/>
        </w:rPr>
        <w:t>of</w:t>
      </w:r>
      <w:r>
        <w:rPr>
          <w:color w:val="221F1F"/>
          <w:spacing w:val="-3"/>
        </w:rPr>
        <w:t xml:space="preserve"> </w:t>
      </w:r>
      <w:r>
        <w:rPr>
          <w:color w:val="221F1F"/>
        </w:rPr>
        <w:t>Tenders,</w:t>
      </w:r>
      <w:r>
        <w:rPr>
          <w:color w:val="221F1F"/>
          <w:spacing w:val="-3"/>
        </w:rPr>
        <w:t xml:space="preserve"> </w:t>
      </w:r>
      <w:r>
        <w:rPr>
          <w:color w:val="221F1F"/>
        </w:rPr>
        <w:t>the</w:t>
      </w:r>
      <w:r>
        <w:rPr>
          <w:color w:val="221F1F"/>
          <w:spacing w:val="-4"/>
        </w:rPr>
        <w:t xml:space="preserve"> </w:t>
      </w:r>
      <w:r>
        <w:rPr>
          <w:color w:val="221F1F"/>
        </w:rPr>
        <w:t>Procuring</w:t>
      </w:r>
      <w:r>
        <w:rPr>
          <w:color w:val="221F1F"/>
          <w:spacing w:val="-4"/>
        </w:rPr>
        <w:t xml:space="preserve"> </w:t>
      </w:r>
      <w:r>
        <w:rPr>
          <w:color w:val="221F1F"/>
        </w:rPr>
        <w:t>Entity</w:t>
      </w:r>
      <w:r>
        <w:rPr>
          <w:color w:val="221F1F"/>
          <w:spacing w:val="-4"/>
        </w:rPr>
        <w:t xml:space="preserve"> </w:t>
      </w:r>
      <w:r>
        <w:rPr>
          <w:color w:val="221F1F"/>
        </w:rPr>
        <w:t>may</w:t>
      </w:r>
      <w:r>
        <w:rPr>
          <w:color w:val="221F1F"/>
          <w:spacing w:val="-4"/>
        </w:rPr>
        <w:t xml:space="preserve"> </w:t>
      </w:r>
      <w:r>
        <w:rPr>
          <w:color w:val="221F1F"/>
        </w:rPr>
        <w:t>amend</w:t>
      </w:r>
      <w:r>
        <w:rPr>
          <w:color w:val="221F1F"/>
          <w:spacing w:val="-1"/>
        </w:rPr>
        <w:t xml:space="preserve"> </w:t>
      </w:r>
      <w:r>
        <w:rPr>
          <w:color w:val="221F1F"/>
        </w:rPr>
        <w:t>the Tender</w:t>
      </w:r>
      <w:r>
        <w:rPr>
          <w:color w:val="221F1F"/>
          <w:spacing w:val="-52"/>
        </w:rPr>
        <w:t xml:space="preserve"> </w:t>
      </w:r>
      <w:r>
        <w:rPr>
          <w:color w:val="221F1F"/>
        </w:rPr>
        <w:t>Documents by</w:t>
      </w:r>
      <w:r>
        <w:rPr>
          <w:color w:val="221F1F"/>
          <w:spacing w:val="-3"/>
        </w:rPr>
        <w:t xml:space="preserve"> </w:t>
      </w:r>
      <w:r>
        <w:rPr>
          <w:color w:val="221F1F"/>
        </w:rPr>
        <w:t>issuing</w:t>
      </w:r>
      <w:r>
        <w:rPr>
          <w:color w:val="221F1F"/>
          <w:spacing w:val="-3"/>
        </w:rPr>
        <w:t xml:space="preserve"> </w:t>
      </w:r>
      <w:r>
        <w:rPr>
          <w:color w:val="221F1F"/>
        </w:rPr>
        <w:t>addenda.</w:t>
      </w:r>
    </w:p>
    <w:p w14:paraId="59525D8F" w14:textId="77777777" w:rsidR="0031330A" w:rsidRDefault="0031330A">
      <w:pPr>
        <w:pStyle w:val="BodyText"/>
        <w:spacing w:before="2"/>
        <w:rPr>
          <w:sz w:val="21"/>
        </w:rPr>
      </w:pPr>
    </w:p>
    <w:p w14:paraId="47DC2804" w14:textId="77777777" w:rsidR="0031330A" w:rsidRDefault="00F22557">
      <w:pPr>
        <w:pStyle w:val="ListParagraph"/>
        <w:numPr>
          <w:ilvl w:val="1"/>
          <w:numId w:val="4"/>
        </w:numPr>
        <w:tabs>
          <w:tab w:val="left" w:pos="567"/>
        </w:tabs>
        <w:spacing w:line="230" w:lineRule="auto"/>
        <w:ind w:left="574" w:right="338" w:hanging="452"/>
        <w:rPr>
          <w:color w:val="221F1F"/>
        </w:rPr>
      </w:pPr>
      <w:r>
        <w:rPr>
          <w:color w:val="221F1F"/>
        </w:rPr>
        <w:t>Any</w:t>
      </w:r>
      <w:r>
        <w:rPr>
          <w:color w:val="221F1F"/>
          <w:spacing w:val="1"/>
        </w:rPr>
        <w:t xml:space="preserve"> </w:t>
      </w:r>
      <w:r>
        <w:rPr>
          <w:color w:val="221F1F"/>
        </w:rPr>
        <w:t>addendum</w:t>
      </w:r>
      <w:r>
        <w:rPr>
          <w:color w:val="221F1F"/>
          <w:spacing w:val="1"/>
        </w:rPr>
        <w:t xml:space="preserve"> </w:t>
      </w:r>
      <w:r>
        <w:rPr>
          <w:color w:val="221F1F"/>
        </w:rPr>
        <w:t>issued</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part</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Tender Documents</w:t>
      </w:r>
      <w:r>
        <w:rPr>
          <w:color w:val="221F1F"/>
          <w:spacing w:val="1"/>
        </w:rPr>
        <w:t xml:space="preserve"> </w:t>
      </w:r>
      <w:r>
        <w:rPr>
          <w:color w:val="221F1F"/>
        </w:rPr>
        <w:t>and</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communicated in writing to all</w:t>
      </w:r>
      <w:r>
        <w:rPr>
          <w:color w:val="221F1F"/>
          <w:spacing w:val="1"/>
        </w:rPr>
        <w:t xml:space="preserve"> </w:t>
      </w:r>
      <w:r>
        <w:rPr>
          <w:color w:val="221F1F"/>
        </w:rPr>
        <w:t>who have obtained the Tender Documents from the Procuring Entity. The Procuring Entity shall also promptly</w:t>
      </w:r>
      <w:r>
        <w:rPr>
          <w:color w:val="221F1F"/>
          <w:spacing w:val="1"/>
        </w:rPr>
        <w:t xml:space="preserve"> </w:t>
      </w:r>
      <w:r>
        <w:rPr>
          <w:color w:val="221F1F"/>
        </w:rPr>
        <w:t>publish</w:t>
      </w:r>
      <w:r>
        <w:rPr>
          <w:color w:val="221F1F"/>
          <w:spacing w:val="-3"/>
        </w:rPr>
        <w:t xml:space="preserve"> </w:t>
      </w:r>
      <w:r>
        <w:rPr>
          <w:color w:val="221F1F"/>
        </w:rPr>
        <w:t>the</w:t>
      </w:r>
      <w:r>
        <w:rPr>
          <w:color w:val="221F1F"/>
          <w:spacing w:val="-2"/>
        </w:rPr>
        <w:t xml:space="preserve"> </w:t>
      </w:r>
      <w:r>
        <w:rPr>
          <w:color w:val="221F1F"/>
        </w:rPr>
        <w:t>addendum</w:t>
      </w:r>
      <w:r>
        <w:rPr>
          <w:color w:val="221F1F"/>
          <w:spacing w:val="-4"/>
        </w:rPr>
        <w:t xml:space="preserve"> </w:t>
      </w:r>
      <w:r>
        <w:rPr>
          <w:color w:val="221F1F"/>
        </w:rPr>
        <w:t>on the</w:t>
      </w:r>
      <w:r>
        <w:rPr>
          <w:color w:val="221F1F"/>
          <w:spacing w:val="-1"/>
        </w:rPr>
        <w:t xml:space="preserve"> </w:t>
      </w:r>
      <w:r>
        <w:rPr>
          <w:color w:val="221F1F"/>
        </w:rPr>
        <w:t>Procuring</w:t>
      </w:r>
      <w:r>
        <w:rPr>
          <w:color w:val="221F1F"/>
          <w:spacing w:val="-2"/>
        </w:rPr>
        <w:t xml:space="preserve"> </w:t>
      </w:r>
      <w:r>
        <w:rPr>
          <w:color w:val="221F1F"/>
        </w:rPr>
        <w:t>Entity's website</w:t>
      </w:r>
      <w:r>
        <w:rPr>
          <w:color w:val="221F1F"/>
          <w:spacing w:val="1"/>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1"/>
        </w:rPr>
        <w:t xml:space="preserve"> </w:t>
      </w:r>
      <w:r>
        <w:rPr>
          <w:color w:val="221F1F"/>
        </w:rPr>
        <w:t>ITT</w:t>
      </w:r>
      <w:r>
        <w:rPr>
          <w:color w:val="221F1F"/>
          <w:spacing w:val="1"/>
        </w:rPr>
        <w:t xml:space="preserve"> </w:t>
      </w:r>
      <w:r>
        <w:rPr>
          <w:color w:val="221F1F"/>
        </w:rPr>
        <w:t>7.5.</w:t>
      </w:r>
    </w:p>
    <w:p w14:paraId="63F7FEF6" w14:textId="77777777" w:rsidR="0031330A" w:rsidRDefault="0031330A">
      <w:pPr>
        <w:pStyle w:val="BodyText"/>
        <w:spacing w:before="4"/>
        <w:rPr>
          <w:sz w:val="21"/>
        </w:rPr>
      </w:pPr>
    </w:p>
    <w:p w14:paraId="3BFD1795" w14:textId="77777777" w:rsidR="0031330A" w:rsidRDefault="00F22557">
      <w:pPr>
        <w:pStyle w:val="ListParagraph"/>
        <w:numPr>
          <w:ilvl w:val="1"/>
          <w:numId w:val="4"/>
        </w:numPr>
        <w:tabs>
          <w:tab w:val="left" w:pos="566"/>
          <w:tab w:val="left" w:pos="567"/>
        </w:tabs>
        <w:spacing w:line="230" w:lineRule="auto"/>
        <w:ind w:left="574" w:right="534" w:hanging="452"/>
        <w:rPr>
          <w:color w:val="221F1F"/>
        </w:rPr>
      </w:pPr>
      <w:r>
        <w:rPr>
          <w:color w:val="221F1F"/>
          <w:spacing w:val="-1"/>
        </w:rPr>
        <w:t xml:space="preserve">To give Tenderers reasonable time </w:t>
      </w:r>
      <w:r>
        <w:rPr>
          <w:color w:val="221F1F"/>
        </w:rPr>
        <w:t>in which to take an addendum into account in preparing their Tenders, the</w:t>
      </w:r>
      <w:r>
        <w:rPr>
          <w:color w:val="221F1F"/>
          <w:spacing w:val="-52"/>
        </w:rPr>
        <w:t xml:space="preserve"> </w:t>
      </w:r>
      <w:r>
        <w:rPr>
          <w:color w:val="221F1F"/>
        </w:rPr>
        <w:t>Procuring</w:t>
      </w:r>
      <w:r>
        <w:rPr>
          <w:color w:val="221F1F"/>
          <w:spacing w:val="-3"/>
        </w:rPr>
        <w:t xml:space="preserve"> </w:t>
      </w:r>
      <w:r>
        <w:rPr>
          <w:color w:val="221F1F"/>
        </w:rPr>
        <w:t>Entity</w:t>
      </w:r>
      <w:r>
        <w:rPr>
          <w:color w:val="221F1F"/>
          <w:spacing w:val="-2"/>
        </w:rPr>
        <w:t xml:space="preserve"> </w:t>
      </w:r>
      <w:r>
        <w:rPr>
          <w:color w:val="221F1F"/>
        </w:rPr>
        <w:t>should</w:t>
      </w:r>
      <w:r>
        <w:rPr>
          <w:color w:val="221F1F"/>
          <w:spacing w:val="1"/>
        </w:rPr>
        <w:t xml:space="preserve"> </w:t>
      </w:r>
      <w:r>
        <w:rPr>
          <w:color w:val="221F1F"/>
        </w:rPr>
        <w:t>extend</w:t>
      </w:r>
      <w:r>
        <w:rPr>
          <w:color w:val="221F1F"/>
          <w:spacing w:val="-1"/>
        </w:rPr>
        <w:t xml:space="preserve"> </w:t>
      </w:r>
      <w:r>
        <w:rPr>
          <w:color w:val="221F1F"/>
        </w:rPr>
        <w:t>the deadline</w:t>
      </w:r>
      <w:r>
        <w:rPr>
          <w:color w:val="221F1F"/>
          <w:spacing w:val="-2"/>
        </w:rPr>
        <w:t xml:space="preserve"> </w:t>
      </w:r>
      <w:r>
        <w:rPr>
          <w:color w:val="221F1F"/>
        </w:rPr>
        <w:t>for</w:t>
      </w:r>
      <w:r>
        <w:rPr>
          <w:color w:val="221F1F"/>
          <w:spacing w:val="-2"/>
        </w:rPr>
        <w:t xml:space="preserve"> </w:t>
      </w:r>
      <w:r>
        <w:rPr>
          <w:color w:val="221F1F"/>
        </w:rPr>
        <w:t>the submission of</w:t>
      </w:r>
      <w:r>
        <w:rPr>
          <w:color w:val="221F1F"/>
          <w:spacing w:val="-4"/>
        </w:rPr>
        <w:t xml:space="preserve"> </w:t>
      </w:r>
      <w:r>
        <w:rPr>
          <w:color w:val="221F1F"/>
        </w:rPr>
        <w:t>Tenders,</w:t>
      </w:r>
      <w:r>
        <w:rPr>
          <w:color w:val="221F1F"/>
          <w:spacing w:val="-1"/>
        </w:rPr>
        <w:t xml:space="preserve"> </w:t>
      </w:r>
      <w:r>
        <w:rPr>
          <w:color w:val="221F1F"/>
        </w:rPr>
        <w:t>pursuant to</w:t>
      </w:r>
      <w:r>
        <w:rPr>
          <w:color w:val="221F1F"/>
          <w:spacing w:val="-3"/>
        </w:rPr>
        <w:t xml:space="preserve"> </w:t>
      </w:r>
      <w:r>
        <w:rPr>
          <w:color w:val="221F1F"/>
        </w:rPr>
        <w:t>ITT</w:t>
      </w:r>
      <w:r>
        <w:rPr>
          <w:color w:val="221F1F"/>
          <w:spacing w:val="2"/>
        </w:rPr>
        <w:t xml:space="preserve"> </w:t>
      </w:r>
      <w:r>
        <w:rPr>
          <w:color w:val="221F1F"/>
        </w:rPr>
        <w:t>22.2.</w:t>
      </w:r>
    </w:p>
    <w:p w14:paraId="777E7E66" w14:textId="77777777" w:rsidR="0031330A" w:rsidRDefault="0031330A">
      <w:pPr>
        <w:pStyle w:val="BodyText"/>
        <w:spacing w:before="10"/>
        <w:rPr>
          <w:sz w:val="20"/>
        </w:rPr>
      </w:pPr>
    </w:p>
    <w:p w14:paraId="4AC41600" w14:textId="77777777" w:rsidR="0031330A" w:rsidRDefault="00F22557">
      <w:pPr>
        <w:pStyle w:val="ListParagraph"/>
        <w:numPr>
          <w:ilvl w:val="0"/>
          <w:numId w:val="6"/>
        </w:numPr>
        <w:tabs>
          <w:tab w:val="left" w:pos="392"/>
        </w:tabs>
        <w:spacing w:before="1"/>
        <w:ind w:left="391" w:hanging="270"/>
        <w:rPr>
          <w:b/>
        </w:rPr>
      </w:pPr>
      <w:r>
        <w:rPr>
          <w:b/>
          <w:color w:val="221F1F"/>
          <w:u w:val="thick" w:color="221F1F"/>
        </w:rPr>
        <w:t>PREPARATION</w:t>
      </w:r>
      <w:r>
        <w:rPr>
          <w:b/>
          <w:color w:val="221F1F"/>
          <w:spacing w:val="-3"/>
          <w:u w:val="thick" w:color="221F1F"/>
        </w:rPr>
        <w:t xml:space="preserve"> </w:t>
      </w:r>
      <w:r>
        <w:rPr>
          <w:b/>
          <w:color w:val="221F1F"/>
          <w:u w:val="thick" w:color="221F1F"/>
        </w:rPr>
        <w:t>OF</w:t>
      </w:r>
      <w:r>
        <w:rPr>
          <w:b/>
          <w:color w:val="221F1F"/>
          <w:spacing w:val="-4"/>
          <w:u w:val="thick" w:color="221F1F"/>
        </w:rPr>
        <w:t xml:space="preserve"> </w:t>
      </w:r>
      <w:r>
        <w:rPr>
          <w:b/>
          <w:color w:val="221F1F"/>
          <w:u w:val="thick" w:color="221F1F"/>
        </w:rPr>
        <w:t>TENDERS</w:t>
      </w:r>
    </w:p>
    <w:p w14:paraId="5F8CDD15" w14:textId="77777777" w:rsidR="0031330A" w:rsidRDefault="0031330A">
      <w:pPr>
        <w:pStyle w:val="BodyText"/>
        <w:spacing w:before="4"/>
        <w:rPr>
          <w:b/>
          <w:sz w:val="20"/>
        </w:rPr>
      </w:pPr>
    </w:p>
    <w:p w14:paraId="3A0A5BBA" w14:textId="77777777" w:rsidR="0031330A" w:rsidRDefault="00F22557">
      <w:pPr>
        <w:pStyle w:val="ListParagraph"/>
        <w:numPr>
          <w:ilvl w:val="0"/>
          <w:numId w:val="4"/>
        </w:numPr>
        <w:tabs>
          <w:tab w:val="left" w:pos="564"/>
          <w:tab w:val="left" w:pos="565"/>
        </w:tabs>
        <w:ind w:left="564" w:hanging="443"/>
        <w:rPr>
          <w:b/>
        </w:rPr>
      </w:pPr>
      <w:r>
        <w:rPr>
          <w:b/>
          <w:color w:val="221F1F"/>
        </w:rPr>
        <w:t>Cost</w:t>
      </w:r>
      <w:r>
        <w:rPr>
          <w:b/>
          <w:color w:val="221F1F"/>
          <w:spacing w:val="-8"/>
        </w:rPr>
        <w:t xml:space="preserve"> </w:t>
      </w:r>
      <w:r>
        <w:rPr>
          <w:b/>
          <w:color w:val="221F1F"/>
        </w:rPr>
        <w:t>of</w:t>
      </w:r>
      <w:r>
        <w:rPr>
          <w:b/>
          <w:color w:val="221F1F"/>
          <w:spacing w:val="-8"/>
        </w:rPr>
        <w:t xml:space="preserve"> </w:t>
      </w:r>
      <w:r>
        <w:rPr>
          <w:b/>
          <w:color w:val="221F1F"/>
        </w:rPr>
        <w:t>Tendering</w:t>
      </w:r>
    </w:p>
    <w:p w14:paraId="3A6DB408" w14:textId="77777777" w:rsidR="0031330A" w:rsidRDefault="0031330A">
      <w:pPr>
        <w:pStyle w:val="BodyText"/>
        <w:spacing w:before="5"/>
        <w:rPr>
          <w:b/>
          <w:sz w:val="20"/>
        </w:rPr>
      </w:pPr>
    </w:p>
    <w:p w14:paraId="1DA058FF" w14:textId="77777777" w:rsidR="0031330A" w:rsidRDefault="00F22557">
      <w:pPr>
        <w:pStyle w:val="BodyText"/>
        <w:spacing w:line="230" w:lineRule="auto"/>
        <w:ind w:left="574" w:right="338" w:hanging="10"/>
        <w:jc w:val="both"/>
      </w:pPr>
      <w:r>
        <w:rPr>
          <w:color w:val="221F1F"/>
        </w:rPr>
        <w:t>The Tenderer shall meet all costs associated with the preparation and submission of its Tender, and the</w:t>
      </w:r>
      <w:r>
        <w:rPr>
          <w:color w:val="221F1F"/>
          <w:spacing w:val="1"/>
        </w:rPr>
        <w:t xml:space="preserve"> </w:t>
      </w:r>
      <w:r>
        <w:rPr>
          <w:color w:val="221F1F"/>
        </w:rPr>
        <w:t>Procuring Entity shall not be responsible or liable for those costs, regardless of the conduct or outcome of the</w:t>
      </w:r>
      <w:r>
        <w:rPr>
          <w:color w:val="221F1F"/>
          <w:spacing w:val="1"/>
        </w:rPr>
        <w:t xml:space="preserve"> </w:t>
      </w:r>
      <w:r>
        <w:rPr>
          <w:color w:val="221F1F"/>
        </w:rPr>
        <w:t>tendering</w:t>
      </w:r>
      <w:r>
        <w:rPr>
          <w:color w:val="221F1F"/>
          <w:spacing w:val="-3"/>
        </w:rPr>
        <w:t xml:space="preserve"> </w:t>
      </w:r>
      <w:r>
        <w:rPr>
          <w:color w:val="221F1F"/>
        </w:rPr>
        <w:t>process.</w:t>
      </w:r>
    </w:p>
    <w:p w14:paraId="2B82EA0E" w14:textId="77777777" w:rsidR="0031330A" w:rsidRDefault="0031330A">
      <w:pPr>
        <w:pStyle w:val="BodyText"/>
        <w:spacing w:before="1"/>
        <w:rPr>
          <w:sz w:val="21"/>
        </w:rPr>
      </w:pPr>
    </w:p>
    <w:p w14:paraId="5859F67F" w14:textId="77777777" w:rsidR="0031330A" w:rsidRDefault="00F22557">
      <w:pPr>
        <w:pStyle w:val="Heading4"/>
        <w:numPr>
          <w:ilvl w:val="0"/>
          <w:numId w:val="4"/>
        </w:numPr>
        <w:tabs>
          <w:tab w:val="left" w:pos="566"/>
          <w:tab w:val="left" w:pos="567"/>
        </w:tabs>
        <w:spacing w:before="1"/>
        <w:ind w:left="566"/>
      </w:pPr>
      <w:r>
        <w:rPr>
          <w:color w:val="221F1F"/>
        </w:rPr>
        <w:t>Language of Tender</w:t>
      </w:r>
    </w:p>
    <w:p w14:paraId="0E52570F" w14:textId="77777777" w:rsidR="0031330A" w:rsidRDefault="0031330A">
      <w:pPr>
        <w:pStyle w:val="BodyText"/>
        <w:spacing w:before="9"/>
        <w:rPr>
          <w:b/>
          <w:sz w:val="20"/>
        </w:rPr>
      </w:pPr>
    </w:p>
    <w:p w14:paraId="07E283AA" w14:textId="77777777" w:rsidR="0031330A" w:rsidRDefault="00F22557">
      <w:pPr>
        <w:pStyle w:val="BodyText"/>
        <w:spacing w:before="1" w:line="230" w:lineRule="auto"/>
        <w:ind w:left="574" w:right="341" w:hanging="10"/>
        <w:jc w:val="both"/>
      </w:pPr>
      <w:r>
        <w:rPr>
          <w:color w:val="221F1F"/>
        </w:rPr>
        <w:t>The Tender, as well as all correspondence and documents relating to the tender exchanged by the tenderer and</w:t>
      </w:r>
      <w:r>
        <w:rPr>
          <w:color w:val="221F1F"/>
          <w:spacing w:val="1"/>
        </w:rPr>
        <w:t xml:space="preserve"> </w:t>
      </w:r>
      <w:r>
        <w:rPr>
          <w:color w:val="221F1F"/>
        </w:rPr>
        <w:t>the</w:t>
      </w:r>
      <w:r>
        <w:rPr>
          <w:color w:val="221F1F"/>
          <w:spacing w:val="22"/>
        </w:rPr>
        <w:t xml:space="preserve"> </w:t>
      </w:r>
      <w:r>
        <w:rPr>
          <w:color w:val="221F1F"/>
        </w:rPr>
        <w:t>Procuring</w:t>
      </w:r>
      <w:r>
        <w:rPr>
          <w:color w:val="221F1F"/>
          <w:spacing w:val="20"/>
        </w:rPr>
        <w:t xml:space="preserve"> </w:t>
      </w:r>
      <w:r>
        <w:rPr>
          <w:color w:val="221F1F"/>
        </w:rPr>
        <w:t>Entity,</w:t>
      </w:r>
      <w:r>
        <w:rPr>
          <w:color w:val="221F1F"/>
          <w:spacing w:val="18"/>
        </w:rPr>
        <w:t xml:space="preserve"> </w:t>
      </w:r>
      <w:r>
        <w:rPr>
          <w:color w:val="221F1F"/>
        </w:rPr>
        <w:t>shall</w:t>
      </w:r>
      <w:r>
        <w:rPr>
          <w:color w:val="221F1F"/>
          <w:spacing w:val="21"/>
        </w:rPr>
        <w:t xml:space="preserve"> </w:t>
      </w:r>
      <w:r>
        <w:rPr>
          <w:color w:val="221F1F"/>
        </w:rPr>
        <w:t>be</w:t>
      </w:r>
      <w:r>
        <w:rPr>
          <w:color w:val="221F1F"/>
          <w:spacing w:val="22"/>
        </w:rPr>
        <w:t xml:space="preserve"> </w:t>
      </w:r>
      <w:r>
        <w:rPr>
          <w:color w:val="221F1F"/>
        </w:rPr>
        <w:t>written</w:t>
      </w:r>
      <w:r>
        <w:rPr>
          <w:color w:val="221F1F"/>
          <w:spacing w:val="21"/>
        </w:rPr>
        <w:t xml:space="preserve"> </w:t>
      </w:r>
      <w:r>
        <w:rPr>
          <w:color w:val="221F1F"/>
        </w:rPr>
        <w:t>in</w:t>
      </w:r>
      <w:r>
        <w:rPr>
          <w:color w:val="221F1F"/>
          <w:spacing w:val="22"/>
        </w:rPr>
        <w:t xml:space="preserve"> </w:t>
      </w:r>
      <w:r>
        <w:rPr>
          <w:color w:val="221F1F"/>
        </w:rPr>
        <w:t>the</w:t>
      </w:r>
      <w:r>
        <w:rPr>
          <w:color w:val="221F1F"/>
          <w:spacing w:val="23"/>
        </w:rPr>
        <w:t xml:space="preserve"> </w:t>
      </w:r>
      <w:r>
        <w:rPr>
          <w:color w:val="221F1F"/>
        </w:rPr>
        <w:t>English</w:t>
      </w:r>
      <w:r>
        <w:rPr>
          <w:color w:val="221F1F"/>
          <w:spacing w:val="20"/>
        </w:rPr>
        <w:t xml:space="preserve"> </w:t>
      </w:r>
      <w:r>
        <w:rPr>
          <w:color w:val="221F1F"/>
        </w:rPr>
        <w:t>Language.</w:t>
      </w:r>
      <w:r>
        <w:rPr>
          <w:color w:val="221F1F"/>
          <w:spacing w:val="22"/>
        </w:rPr>
        <w:t xml:space="preserve"> </w:t>
      </w:r>
      <w:r>
        <w:rPr>
          <w:color w:val="221F1F"/>
        </w:rPr>
        <w:t>Supporting</w:t>
      </w:r>
      <w:r>
        <w:rPr>
          <w:color w:val="221F1F"/>
          <w:spacing w:val="21"/>
        </w:rPr>
        <w:t xml:space="preserve"> </w:t>
      </w:r>
      <w:r>
        <w:rPr>
          <w:color w:val="221F1F"/>
        </w:rPr>
        <w:t>documents</w:t>
      </w:r>
      <w:r>
        <w:rPr>
          <w:color w:val="221F1F"/>
          <w:spacing w:val="22"/>
        </w:rPr>
        <w:t xml:space="preserve"> </w:t>
      </w:r>
      <w:r>
        <w:rPr>
          <w:color w:val="221F1F"/>
        </w:rPr>
        <w:t>and</w:t>
      </w:r>
      <w:r>
        <w:rPr>
          <w:color w:val="221F1F"/>
          <w:spacing w:val="22"/>
        </w:rPr>
        <w:t xml:space="preserve"> </w:t>
      </w:r>
      <w:r>
        <w:rPr>
          <w:color w:val="221F1F"/>
        </w:rPr>
        <w:t>printed</w:t>
      </w:r>
      <w:r>
        <w:rPr>
          <w:color w:val="221F1F"/>
          <w:spacing w:val="22"/>
        </w:rPr>
        <w:t xml:space="preserve"> </w:t>
      </w:r>
      <w:r>
        <w:rPr>
          <w:color w:val="221F1F"/>
        </w:rPr>
        <w:t>literature</w:t>
      </w:r>
      <w:r>
        <w:rPr>
          <w:color w:val="221F1F"/>
          <w:spacing w:val="-53"/>
        </w:rPr>
        <w:t xml:space="preserve"> </w:t>
      </w:r>
      <w:r>
        <w:rPr>
          <w:color w:val="221F1F"/>
        </w:rPr>
        <w:t>that are part of the Tender may be in another language provided they are accompanied by an accurate and</w:t>
      </w:r>
      <w:r>
        <w:rPr>
          <w:color w:val="221F1F"/>
          <w:spacing w:val="1"/>
        </w:rPr>
        <w:t xml:space="preserve"> </w:t>
      </w:r>
      <w:r>
        <w:rPr>
          <w:color w:val="221F1F"/>
        </w:rPr>
        <w:t>notarized translation of the relevant passages into the English Language</w:t>
      </w:r>
      <w:r>
        <w:rPr>
          <w:b/>
          <w:color w:val="221F1F"/>
        </w:rPr>
        <w:t xml:space="preserve">, </w:t>
      </w:r>
      <w:r>
        <w:rPr>
          <w:color w:val="221F1F"/>
        </w:rPr>
        <w:t>in which case, for purposes of</w:t>
      </w:r>
      <w:r>
        <w:rPr>
          <w:color w:val="221F1F"/>
          <w:spacing w:val="1"/>
        </w:rPr>
        <w:t xml:space="preserve"> </w:t>
      </w:r>
      <w:r>
        <w:rPr>
          <w:color w:val="221F1F"/>
        </w:rPr>
        <w:t>interpretation of</w:t>
      </w:r>
      <w:r>
        <w:rPr>
          <w:color w:val="221F1F"/>
          <w:spacing w:val="-2"/>
        </w:rPr>
        <w:t xml:space="preserve"> </w:t>
      </w:r>
      <w:r>
        <w:rPr>
          <w:color w:val="221F1F"/>
        </w:rPr>
        <w:t>the</w:t>
      </w:r>
      <w:r>
        <w:rPr>
          <w:color w:val="221F1F"/>
          <w:spacing w:val="-3"/>
        </w:rPr>
        <w:t xml:space="preserve"> </w:t>
      </w:r>
      <w:r>
        <w:rPr>
          <w:color w:val="221F1F"/>
        </w:rPr>
        <w:t>Tender,</w:t>
      </w:r>
      <w:r>
        <w:rPr>
          <w:color w:val="221F1F"/>
          <w:spacing w:val="-9"/>
        </w:rPr>
        <w:t xml:space="preserve"> </w:t>
      </w:r>
      <w:r>
        <w:rPr>
          <w:color w:val="221F1F"/>
        </w:rPr>
        <w:t>such translation</w:t>
      </w:r>
      <w:r>
        <w:rPr>
          <w:color w:val="221F1F"/>
          <w:spacing w:val="-1"/>
        </w:rPr>
        <w:t xml:space="preserve"> </w:t>
      </w:r>
      <w:r>
        <w:rPr>
          <w:color w:val="221F1F"/>
        </w:rPr>
        <w:t>shall</w:t>
      </w:r>
      <w:r>
        <w:rPr>
          <w:color w:val="221F1F"/>
          <w:spacing w:val="1"/>
        </w:rPr>
        <w:t xml:space="preserve"> </w:t>
      </w:r>
      <w:r>
        <w:rPr>
          <w:color w:val="221F1F"/>
        </w:rPr>
        <w:t>govern.</w:t>
      </w:r>
    </w:p>
    <w:p w14:paraId="17E1C07D" w14:textId="77777777" w:rsidR="0031330A" w:rsidRDefault="0031330A">
      <w:pPr>
        <w:pStyle w:val="BodyText"/>
        <w:spacing w:before="9"/>
        <w:rPr>
          <w:sz w:val="20"/>
        </w:rPr>
      </w:pPr>
    </w:p>
    <w:p w14:paraId="4AA249EF" w14:textId="77777777" w:rsidR="0031330A" w:rsidRDefault="00F22557">
      <w:pPr>
        <w:pStyle w:val="Heading4"/>
        <w:numPr>
          <w:ilvl w:val="0"/>
          <w:numId w:val="4"/>
        </w:numPr>
        <w:tabs>
          <w:tab w:val="left" w:pos="566"/>
          <w:tab w:val="left" w:pos="567"/>
        </w:tabs>
        <w:ind w:left="566"/>
      </w:pPr>
      <w:r>
        <w:rPr>
          <w:color w:val="221F1F"/>
        </w:rPr>
        <w:t>Documents</w:t>
      </w:r>
      <w:r>
        <w:rPr>
          <w:color w:val="221F1F"/>
          <w:spacing w:val="-7"/>
        </w:rPr>
        <w:t xml:space="preserve"> </w:t>
      </w:r>
      <w:r>
        <w:rPr>
          <w:color w:val="221F1F"/>
        </w:rPr>
        <w:t>Comprising</w:t>
      </w:r>
      <w:r>
        <w:rPr>
          <w:color w:val="221F1F"/>
          <w:spacing w:val="-7"/>
        </w:rPr>
        <w:t xml:space="preserve"> </w:t>
      </w:r>
      <w:r>
        <w:rPr>
          <w:color w:val="221F1F"/>
        </w:rPr>
        <w:t>the</w:t>
      </w:r>
      <w:r>
        <w:rPr>
          <w:color w:val="221F1F"/>
          <w:spacing w:val="-8"/>
        </w:rPr>
        <w:t xml:space="preserve"> </w:t>
      </w:r>
      <w:r>
        <w:rPr>
          <w:color w:val="221F1F"/>
        </w:rPr>
        <w:t>Tender</w:t>
      </w:r>
    </w:p>
    <w:p w14:paraId="4EFB3D73" w14:textId="77777777" w:rsidR="0031330A" w:rsidRDefault="0031330A">
      <w:pPr>
        <w:pStyle w:val="BodyText"/>
        <w:spacing w:before="2"/>
        <w:rPr>
          <w:b/>
          <w:sz w:val="20"/>
        </w:rPr>
      </w:pPr>
    </w:p>
    <w:p w14:paraId="177146A3" w14:textId="77777777" w:rsidR="0031330A" w:rsidRDefault="00F22557">
      <w:pPr>
        <w:pStyle w:val="ListParagraph"/>
        <w:numPr>
          <w:ilvl w:val="1"/>
          <w:numId w:val="4"/>
        </w:numPr>
        <w:tabs>
          <w:tab w:val="left" w:pos="567"/>
        </w:tabs>
        <w:ind w:left="566" w:hanging="445"/>
        <w:rPr>
          <w:color w:val="221F1F"/>
        </w:rPr>
      </w:pPr>
      <w:r>
        <w:rPr>
          <w:color w:val="221F1F"/>
        </w:rPr>
        <w:t>The</w:t>
      </w:r>
      <w:r>
        <w:rPr>
          <w:color w:val="221F1F"/>
          <w:spacing w:val="-9"/>
        </w:rPr>
        <w:t xml:space="preserve"> </w:t>
      </w:r>
      <w:r>
        <w:rPr>
          <w:color w:val="221F1F"/>
        </w:rPr>
        <w:t>Tender</w:t>
      </w:r>
      <w:r>
        <w:rPr>
          <w:color w:val="221F1F"/>
          <w:spacing w:val="-10"/>
        </w:rPr>
        <w:t xml:space="preserve"> </w:t>
      </w:r>
      <w:r>
        <w:rPr>
          <w:color w:val="221F1F"/>
        </w:rPr>
        <w:t>shall</w:t>
      </w:r>
      <w:r>
        <w:rPr>
          <w:color w:val="221F1F"/>
          <w:spacing w:val="-3"/>
        </w:rPr>
        <w:t xml:space="preserve"> </w:t>
      </w:r>
      <w:r>
        <w:rPr>
          <w:color w:val="221F1F"/>
        </w:rPr>
        <w:t>comprise</w:t>
      </w:r>
      <w:r>
        <w:rPr>
          <w:color w:val="221F1F"/>
          <w:spacing w:val="-3"/>
        </w:rPr>
        <w:t xml:space="preserve"> </w:t>
      </w:r>
      <w:r>
        <w:rPr>
          <w:color w:val="221F1F"/>
        </w:rPr>
        <w:t>the</w:t>
      </w:r>
      <w:r>
        <w:rPr>
          <w:color w:val="221F1F"/>
          <w:spacing w:val="-4"/>
        </w:rPr>
        <w:t xml:space="preserve"> </w:t>
      </w:r>
      <w:r>
        <w:rPr>
          <w:color w:val="221F1F"/>
        </w:rPr>
        <w:t>following:</w:t>
      </w:r>
    </w:p>
    <w:p w14:paraId="6FAF973B" w14:textId="77777777" w:rsidR="0031330A" w:rsidRDefault="00F22557">
      <w:pPr>
        <w:pStyle w:val="ListParagraph"/>
        <w:numPr>
          <w:ilvl w:val="2"/>
          <w:numId w:val="4"/>
        </w:numPr>
        <w:tabs>
          <w:tab w:val="left" w:pos="1017"/>
          <w:tab w:val="left" w:pos="1019"/>
        </w:tabs>
        <w:spacing w:before="40"/>
        <w:ind w:left="1018" w:hanging="455"/>
        <w:jc w:val="left"/>
      </w:pPr>
      <w:r>
        <w:rPr>
          <w:color w:val="221F1F"/>
        </w:rPr>
        <w:t>Form</w:t>
      </w:r>
      <w:r>
        <w:rPr>
          <w:color w:val="221F1F"/>
          <w:spacing w:val="-7"/>
        </w:rPr>
        <w:t xml:space="preserve"> </w:t>
      </w:r>
      <w:r>
        <w:rPr>
          <w:color w:val="221F1F"/>
        </w:rPr>
        <w:t>of</w:t>
      </w:r>
      <w:r>
        <w:rPr>
          <w:color w:val="221F1F"/>
          <w:spacing w:val="-2"/>
        </w:rPr>
        <w:t xml:space="preserve"> </w:t>
      </w:r>
      <w:r>
        <w:rPr>
          <w:color w:val="221F1F"/>
        </w:rPr>
        <w:t>Tender</w:t>
      </w:r>
      <w:r>
        <w:rPr>
          <w:color w:val="221F1F"/>
          <w:spacing w:val="-9"/>
        </w:rPr>
        <w:t xml:space="preserve"> </w:t>
      </w:r>
      <w:r>
        <w:rPr>
          <w:color w:val="221F1F"/>
        </w:rPr>
        <w:t>prepared</w:t>
      </w:r>
      <w:r>
        <w:rPr>
          <w:color w:val="221F1F"/>
          <w:spacing w:val="-1"/>
        </w:rPr>
        <w:t xml:space="preserve"> </w:t>
      </w:r>
      <w:r>
        <w:rPr>
          <w:color w:val="221F1F"/>
        </w:rPr>
        <w:t>in</w:t>
      </w:r>
      <w:r>
        <w:rPr>
          <w:color w:val="221F1F"/>
          <w:spacing w:val="-6"/>
        </w:rPr>
        <w:t xml:space="preserve"> </w:t>
      </w:r>
      <w:r>
        <w:rPr>
          <w:color w:val="221F1F"/>
        </w:rPr>
        <w:t>accordance</w:t>
      </w:r>
      <w:r>
        <w:rPr>
          <w:color w:val="221F1F"/>
          <w:spacing w:val="-2"/>
        </w:rPr>
        <w:t xml:space="preserve"> </w:t>
      </w:r>
      <w:r>
        <w:rPr>
          <w:color w:val="221F1F"/>
        </w:rPr>
        <w:t>with</w:t>
      </w:r>
      <w:r>
        <w:rPr>
          <w:color w:val="221F1F"/>
          <w:spacing w:val="-2"/>
        </w:rPr>
        <w:t xml:space="preserve"> </w:t>
      </w:r>
      <w:r>
        <w:rPr>
          <w:color w:val="221F1F"/>
        </w:rPr>
        <w:t>ITT</w:t>
      </w:r>
      <w:r>
        <w:rPr>
          <w:color w:val="221F1F"/>
          <w:spacing w:val="-2"/>
        </w:rPr>
        <w:t xml:space="preserve"> </w:t>
      </w:r>
      <w:r>
        <w:rPr>
          <w:color w:val="221F1F"/>
        </w:rPr>
        <w:t>12;</w:t>
      </w:r>
    </w:p>
    <w:p w14:paraId="3E499F3B" w14:textId="77777777" w:rsidR="0031330A" w:rsidRDefault="00F22557">
      <w:pPr>
        <w:pStyle w:val="ListParagraph"/>
        <w:numPr>
          <w:ilvl w:val="2"/>
          <w:numId w:val="4"/>
        </w:numPr>
        <w:tabs>
          <w:tab w:val="left" w:pos="1017"/>
          <w:tab w:val="left" w:pos="1019"/>
        </w:tabs>
        <w:spacing w:before="37"/>
        <w:ind w:left="1018" w:hanging="455"/>
        <w:jc w:val="left"/>
      </w:pPr>
      <w:r>
        <w:rPr>
          <w:color w:val="221F1F"/>
        </w:rPr>
        <w:t>Schedules</w:t>
      </w:r>
      <w:r>
        <w:rPr>
          <w:color w:val="221F1F"/>
          <w:spacing w:val="-4"/>
        </w:rPr>
        <w:t xml:space="preserve"> </w:t>
      </w:r>
      <w:r>
        <w:rPr>
          <w:color w:val="221F1F"/>
        </w:rPr>
        <w:t>including</w:t>
      </w:r>
      <w:r>
        <w:rPr>
          <w:color w:val="221F1F"/>
          <w:spacing w:val="-3"/>
        </w:rPr>
        <w:t xml:space="preserve"> </w:t>
      </w:r>
      <w:r>
        <w:rPr>
          <w:color w:val="221F1F"/>
        </w:rPr>
        <w:t>priced</w:t>
      </w:r>
      <w:r>
        <w:rPr>
          <w:color w:val="221F1F"/>
          <w:spacing w:val="-3"/>
        </w:rPr>
        <w:t xml:space="preserve"> </w:t>
      </w:r>
      <w:r>
        <w:rPr>
          <w:color w:val="221F1F"/>
        </w:rPr>
        <w:t>Bill</w:t>
      </w:r>
      <w:r>
        <w:rPr>
          <w:color w:val="221F1F"/>
          <w:spacing w:val="-3"/>
        </w:rPr>
        <w:t xml:space="preserve"> </w:t>
      </w:r>
      <w:r>
        <w:rPr>
          <w:color w:val="221F1F"/>
        </w:rPr>
        <w:t>of Quantities, completed</w:t>
      </w:r>
      <w:r>
        <w:rPr>
          <w:color w:val="221F1F"/>
          <w:spacing w:val="-1"/>
        </w:rPr>
        <w:t xml:space="preserve"> </w:t>
      </w:r>
      <w:proofErr w:type="spellStart"/>
      <w:r>
        <w:rPr>
          <w:color w:val="221F1F"/>
        </w:rPr>
        <w:t>inaccordance</w:t>
      </w:r>
      <w:proofErr w:type="spellEnd"/>
      <w:r>
        <w:rPr>
          <w:color w:val="221F1F"/>
        </w:rPr>
        <w:t xml:space="preserve"> with</w:t>
      </w:r>
      <w:r>
        <w:rPr>
          <w:color w:val="221F1F"/>
          <w:spacing w:val="-1"/>
        </w:rPr>
        <w:t xml:space="preserve"> </w:t>
      </w:r>
      <w:r>
        <w:rPr>
          <w:color w:val="221F1F"/>
        </w:rPr>
        <w:t>ITT</w:t>
      </w:r>
      <w:r>
        <w:rPr>
          <w:color w:val="221F1F"/>
          <w:spacing w:val="-2"/>
        </w:rPr>
        <w:t xml:space="preserve"> </w:t>
      </w:r>
      <w:r>
        <w:rPr>
          <w:color w:val="221F1F"/>
        </w:rPr>
        <w:t>12</w:t>
      </w:r>
      <w:r>
        <w:rPr>
          <w:color w:val="221F1F"/>
          <w:spacing w:val="-4"/>
        </w:rPr>
        <w:t xml:space="preserve"> </w:t>
      </w:r>
      <w:r>
        <w:rPr>
          <w:color w:val="221F1F"/>
        </w:rPr>
        <w:t>and</w:t>
      </w:r>
      <w:r>
        <w:rPr>
          <w:color w:val="221F1F"/>
          <w:spacing w:val="-1"/>
        </w:rPr>
        <w:t xml:space="preserve"> </w:t>
      </w:r>
      <w:r>
        <w:rPr>
          <w:color w:val="221F1F"/>
        </w:rPr>
        <w:t>ITT</w:t>
      </w:r>
      <w:r>
        <w:rPr>
          <w:color w:val="221F1F"/>
          <w:spacing w:val="-2"/>
        </w:rPr>
        <w:t xml:space="preserve"> </w:t>
      </w:r>
      <w:r>
        <w:rPr>
          <w:color w:val="221F1F"/>
        </w:rPr>
        <w:t>14;</w:t>
      </w:r>
    </w:p>
    <w:p w14:paraId="296E6A62" w14:textId="77777777" w:rsidR="0031330A" w:rsidRDefault="00F22557">
      <w:pPr>
        <w:pStyle w:val="ListParagraph"/>
        <w:numPr>
          <w:ilvl w:val="2"/>
          <w:numId w:val="4"/>
        </w:numPr>
        <w:tabs>
          <w:tab w:val="left" w:pos="1017"/>
          <w:tab w:val="left" w:pos="1019"/>
        </w:tabs>
        <w:spacing w:before="42"/>
        <w:ind w:left="1018" w:hanging="455"/>
        <w:jc w:val="left"/>
      </w:pPr>
      <w:r>
        <w:rPr>
          <w:color w:val="221F1F"/>
        </w:rPr>
        <w:t>Tender</w:t>
      </w:r>
      <w:r>
        <w:rPr>
          <w:color w:val="221F1F"/>
          <w:spacing w:val="-7"/>
        </w:rPr>
        <w:t xml:space="preserve"> </w:t>
      </w:r>
      <w:r>
        <w:rPr>
          <w:color w:val="221F1F"/>
        </w:rPr>
        <w:t>Security</w:t>
      </w:r>
      <w:r>
        <w:rPr>
          <w:color w:val="221F1F"/>
          <w:spacing w:val="-5"/>
        </w:rPr>
        <w:t xml:space="preserve"> </w:t>
      </w:r>
      <w:r>
        <w:rPr>
          <w:color w:val="221F1F"/>
        </w:rPr>
        <w:t>or</w:t>
      </w:r>
      <w:r>
        <w:rPr>
          <w:color w:val="221F1F"/>
          <w:spacing w:val="-4"/>
        </w:rPr>
        <w:t xml:space="preserve"> </w:t>
      </w:r>
      <w:r>
        <w:rPr>
          <w:color w:val="221F1F"/>
        </w:rPr>
        <w:t>Tender-Securing</w:t>
      </w:r>
      <w:r>
        <w:rPr>
          <w:color w:val="221F1F"/>
          <w:spacing w:val="-5"/>
        </w:rPr>
        <w:t xml:space="preserve"> </w:t>
      </w:r>
      <w:r>
        <w:rPr>
          <w:color w:val="221F1F"/>
        </w:rPr>
        <w:t>Declaration,</w:t>
      </w:r>
      <w:r>
        <w:rPr>
          <w:color w:val="221F1F"/>
          <w:spacing w:val="-2"/>
        </w:rPr>
        <w:t xml:space="preserve"> </w:t>
      </w:r>
      <w:r>
        <w:rPr>
          <w:color w:val="221F1F"/>
        </w:rPr>
        <w:t>in</w:t>
      </w:r>
      <w:r>
        <w:rPr>
          <w:color w:val="221F1F"/>
          <w:spacing w:val="-6"/>
        </w:rPr>
        <w:t xml:space="preserve"> </w:t>
      </w:r>
      <w:r>
        <w:rPr>
          <w:color w:val="221F1F"/>
        </w:rPr>
        <w:t>accordance</w:t>
      </w:r>
      <w:r>
        <w:rPr>
          <w:color w:val="221F1F"/>
          <w:spacing w:val="-2"/>
        </w:rPr>
        <w:t xml:space="preserve"> </w:t>
      </w:r>
      <w:r>
        <w:rPr>
          <w:color w:val="221F1F"/>
        </w:rPr>
        <w:t>with</w:t>
      </w:r>
      <w:r>
        <w:rPr>
          <w:color w:val="221F1F"/>
          <w:spacing w:val="-2"/>
        </w:rPr>
        <w:t xml:space="preserve"> </w:t>
      </w:r>
      <w:r>
        <w:rPr>
          <w:color w:val="221F1F"/>
        </w:rPr>
        <w:t>ITT</w:t>
      </w:r>
      <w:r>
        <w:rPr>
          <w:color w:val="221F1F"/>
          <w:spacing w:val="-1"/>
        </w:rPr>
        <w:t xml:space="preserve"> </w:t>
      </w:r>
      <w:r>
        <w:rPr>
          <w:color w:val="221F1F"/>
        </w:rPr>
        <w:t>19.1;</w:t>
      </w:r>
    </w:p>
    <w:p w14:paraId="0BF4042D" w14:textId="77777777" w:rsidR="0031330A" w:rsidRDefault="00F22557">
      <w:pPr>
        <w:pStyle w:val="ListParagraph"/>
        <w:numPr>
          <w:ilvl w:val="2"/>
          <w:numId w:val="4"/>
        </w:numPr>
        <w:tabs>
          <w:tab w:val="left" w:pos="1017"/>
          <w:tab w:val="left" w:pos="1019"/>
        </w:tabs>
        <w:spacing w:before="38"/>
        <w:ind w:left="1018" w:hanging="455"/>
        <w:jc w:val="left"/>
      </w:pPr>
      <w:r>
        <w:rPr>
          <w:color w:val="221F1F"/>
        </w:rPr>
        <w:t>Alternative</w:t>
      </w:r>
      <w:r>
        <w:rPr>
          <w:color w:val="221F1F"/>
          <w:spacing w:val="-5"/>
        </w:rPr>
        <w:t xml:space="preserve"> </w:t>
      </w:r>
      <w:r>
        <w:rPr>
          <w:color w:val="221F1F"/>
        </w:rPr>
        <w:t>Tender,</w:t>
      </w:r>
      <w:r>
        <w:rPr>
          <w:color w:val="221F1F"/>
          <w:spacing w:val="-13"/>
        </w:rPr>
        <w:t xml:space="preserve"> </w:t>
      </w:r>
      <w:r>
        <w:rPr>
          <w:color w:val="221F1F"/>
        </w:rPr>
        <w:t>if</w:t>
      </w:r>
      <w:r>
        <w:rPr>
          <w:color w:val="221F1F"/>
          <w:spacing w:val="-4"/>
        </w:rPr>
        <w:t xml:space="preserve"> </w:t>
      </w:r>
      <w:r>
        <w:rPr>
          <w:color w:val="221F1F"/>
        </w:rPr>
        <w:t>permissible,</w:t>
      </w:r>
      <w:r>
        <w:rPr>
          <w:color w:val="221F1F"/>
          <w:spacing w:val="-6"/>
        </w:rPr>
        <w:t xml:space="preserve"> </w:t>
      </w:r>
      <w:r>
        <w:rPr>
          <w:color w:val="221F1F"/>
        </w:rPr>
        <w:t>in</w:t>
      </w:r>
      <w:r>
        <w:rPr>
          <w:color w:val="221F1F"/>
          <w:spacing w:val="-5"/>
        </w:rPr>
        <w:t xml:space="preserve"> </w:t>
      </w:r>
      <w:r>
        <w:rPr>
          <w:color w:val="221F1F"/>
        </w:rPr>
        <w:t>accordance</w:t>
      </w:r>
      <w:r>
        <w:rPr>
          <w:color w:val="221F1F"/>
          <w:spacing w:val="-4"/>
        </w:rPr>
        <w:t xml:space="preserve"> </w:t>
      </w:r>
      <w:r>
        <w:rPr>
          <w:color w:val="221F1F"/>
        </w:rPr>
        <w:t>with</w:t>
      </w:r>
      <w:r>
        <w:rPr>
          <w:color w:val="221F1F"/>
          <w:spacing w:val="-5"/>
        </w:rPr>
        <w:t xml:space="preserve"> </w:t>
      </w:r>
      <w:r>
        <w:rPr>
          <w:color w:val="221F1F"/>
        </w:rPr>
        <w:t>ITT</w:t>
      </w:r>
      <w:r>
        <w:rPr>
          <w:color w:val="221F1F"/>
          <w:spacing w:val="-4"/>
        </w:rPr>
        <w:t xml:space="preserve"> </w:t>
      </w:r>
      <w:r>
        <w:rPr>
          <w:color w:val="221F1F"/>
        </w:rPr>
        <w:t>13;</w:t>
      </w:r>
    </w:p>
    <w:p w14:paraId="2B50EC45" w14:textId="77777777" w:rsidR="0031330A" w:rsidRDefault="00F22557">
      <w:pPr>
        <w:pStyle w:val="ListParagraph"/>
        <w:numPr>
          <w:ilvl w:val="2"/>
          <w:numId w:val="4"/>
        </w:numPr>
        <w:tabs>
          <w:tab w:val="left" w:pos="1015"/>
          <w:tab w:val="left" w:pos="1016"/>
        </w:tabs>
        <w:spacing w:before="50" w:line="230" w:lineRule="auto"/>
        <w:ind w:left="1022" w:right="678" w:hanging="459"/>
        <w:jc w:val="left"/>
      </w:pPr>
      <w:r>
        <w:rPr>
          <w:color w:val="221F1F"/>
        </w:rPr>
        <w:t>Authorization:</w:t>
      </w:r>
      <w:r>
        <w:rPr>
          <w:color w:val="221F1F"/>
          <w:spacing w:val="-5"/>
        </w:rPr>
        <w:t xml:space="preserve"> </w:t>
      </w:r>
      <w:r>
        <w:rPr>
          <w:color w:val="221F1F"/>
        </w:rPr>
        <w:t>written</w:t>
      </w:r>
      <w:r>
        <w:rPr>
          <w:color w:val="221F1F"/>
          <w:spacing w:val="-5"/>
        </w:rPr>
        <w:t xml:space="preserve"> </w:t>
      </w:r>
      <w:r>
        <w:rPr>
          <w:color w:val="221F1F"/>
        </w:rPr>
        <w:t>conﬁrmation</w:t>
      </w:r>
      <w:r>
        <w:rPr>
          <w:color w:val="221F1F"/>
          <w:spacing w:val="-5"/>
        </w:rPr>
        <w:t xml:space="preserve"> </w:t>
      </w:r>
      <w:r>
        <w:rPr>
          <w:color w:val="221F1F"/>
        </w:rPr>
        <w:t>authorizing</w:t>
      </w:r>
      <w:r>
        <w:rPr>
          <w:color w:val="221F1F"/>
          <w:spacing w:val="-7"/>
        </w:rPr>
        <w:t xml:space="preserve"> </w:t>
      </w:r>
      <w:r>
        <w:rPr>
          <w:color w:val="221F1F"/>
        </w:rPr>
        <w:t>the</w:t>
      </w:r>
      <w:r>
        <w:rPr>
          <w:color w:val="221F1F"/>
          <w:spacing w:val="-3"/>
        </w:rPr>
        <w:t xml:space="preserve"> </w:t>
      </w:r>
      <w:r>
        <w:rPr>
          <w:color w:val="221F1F"/>
        </w:rPr>
        <w:t>signatory</w:t>
      </w:r>
      <w:r>
        <w:rPr>
          <w:color w:val="221F1F"/>
          <w:spacing w:val="-7"/>
        </w:rPr>
        <w:t xml:space="preserve"> </w:t>
      </w:r>
      <w:r>
        <w:rPr>
          <w:color w:val="221F1F"/>
        </w:rPr>
        <w:t>of</w:t>
      </w:r>
      <w:r>
        <w:rPr>
          <w:color w:val="221F1F"/>
          <w:spacing w:val="-5"/>
        </w:rPr>
        <w:t xml:space="preserve"> </w:t>
      </w:r>
      <w:r>
        <w:rPr>
          <w:color w:val="221F1F"/>
        </w:rPr>
        <w:t>the</w:t>
      </w:r>
      <w:r>
        <w:rPr>
          <w:color w:val="221F1F"/>
          <w:spacing w:val="-6"/>
        </w:rPr>
        <w:t xml:space="preserve"> </w:t>
      </w:r>
      <w:r>
        <w:rPr>
          <w:color w:val="221F1F"/>
        </w:rPr>
        <w:t>Tender</w:t>
      </w:r>
      <w:r>
        <w:rPr>
          <w:color w:val="221F1F"/>
          <w:spacing w:val="-9"/>
        </w:rPr>
        <w:t xml:space="preserve"> </w:t>
      </w:r>
      <w:r>
        <w:rPr>
          <w:color w:val="221F1F"/>
        </w:rPr>
        <w:t>to</w:t>
      </w:r>
      <w:r>
        <w:rPr>
          <w:color w:val="221F1F"/>
          <w:spacing w:val="-5"/>
        </w:rPr>
        <w:t xml:space="preserve"> </w:t>
      </w:r>
      <w:r>
        <w:rPr>
          <w:color w:val="221F1F"/>
        </w:rPr>
        <w:t>commit</w:t>
      </w:r>
      <w:r>
        <w:rPr>
          <w:color w:val="221F1F"/>
          <w:spacing w:val="-4"/>
        </w:rPr>
        <w:t xml:space="preserve"> </w:t>
      </w:r>
      <w:r>
        <w:rPr>
          <w:color w:val="221F1F"/>
        </w:rPr>
        <w:t>the</w:t>
      </w:r>
      <w:r>
        <w:rPr>
          <w:color w:val="221F1F"/>
          <w:spacing w:val="-7"/>
        </w:rPr>
        <w:t xml:space="preserve"> </w:t>
      </w:r>
      <w:r>
        <w:rPr>
          <w:color w:val="221F1F"/>
        </w:rPr>
        <w:t>Tenderer,</w:t>
      </w:r>
      <w:r>
        <w:rPr>
          <w:color w:val="221F1F"/>
          <w:spacing w:val="-11"/>
        </w:rPr>
        <w:t xml:space="preserve"> </w:t>
      </w:r>
      <w:r>
        <w:rPr>
          <w:color w:val="221F1F"/>
        </w:rPr>
        <w:t>in</w:t>
      </w:r>
      <w:r>
        <w:rPr>
          <w:color w:val="221F1F"/>
          <w:spacing w:val="-52"/>
        </w:rPr>
        <w:t xml:space="preserve"> </w:t>
      </w:r>
      <w:r>
        <w:rPr>
          <w:color w:val="221F1F"/>
        </w:rPr>
        <w:t>accordance with ITT 20.3;</w:t>
      </w:r>
    </w:p>
    <w:p w14:paraId="5A84D633" w14:textId="77777777" w:rsidR="0031330A" w:rsidRDefault="00F22557">
      <w:pPr>
        <w:pStyle w:val="ListParagraph"/>
        <w:numPr>
          <w:ilvl w:val="2"/>
          <w:numId w:val="4"/>
        </w:numPr>
        <w:tabs>
          <w:tab w:val="left" w:pos="1015"/>
          <w:tab w:val="left" w:pos="1016"/>
        </w:tabs>
        <w:spacing w:before="45" w:line="232" w:lineRule="auto"/>
        <w:ind w:left="1022" w:right="1543" w:hanging="459"/>
        <w:jc w:val="left"/>
      </w:pPr>
      <w:r>
        <w:rPr>
          <w:color w:val="221F1F"/>
        </w:rPr>
        <w:t>Qualiﬁcations: documentary evidence in accordance with ITT 17 establishing the Tenderer's</w:t>
      </w:r>
      <w:r>
        <w:rPr>
          <w:color w:val="221F1F"/>
          <w:spacing w:val="-52"/>
        </w:rPr>
        <w:t xml:space="preserve"> </w:t>
      </w:r>
      <w:r>
        <w:rPr>
          <w:color w:val="221F1F"/>
        </w:rPr>
        <w:t>qualiﬁcations</w:t>
      </w:r>
      <w:r>
        <w:rPr>
          <w:color w:val="221F1F"/>
          <w:spacing w:val="-3"/>
        </w:rPr>
        <w:t xml:space="preserve"> </w:t>
      </w:r>
      <w:r>
        <w:rPr>
          <w:color w:val="221F1F"/>
        </w:rPr>
        <w:t>to perform</w:t>
      </w:r>
      <w:r>
        <w:rPr>
          <w:color w:val="221F1F"/>
          <w:spacing w:val="-4"/>
        </w:rPr>
        <w:t xml:space="preserve"> </w:t>
      </w:r>
      <w:r>
        <w:rPr>
          <w:color w:val="221F1F"/>
        </w:rPr>
        <w:t>the Contract if</w:t>
      </w:r>
      <w:r>
        <w:rPr>
          <w:color w:val="221F1F"/>
          <w:spacing w:val="1"/>
        </w:rPr>
        <w:t xml:space="preserve"> </w:t>
      </w:r>
      <w:r>
        <w:rPr>
          <w:color w:val="221F1F"/>
        </w:rPr>
        <w:t>its</w:t>
      </w:r>
      <w:r>
        <w:rPr>
          <w:color w:val="221F1F"/>
          <w:spacing w:val="-3"/>
        </w:rPr>
        <w:t xml:space="preserve"> </w:t>
      </w:r>
      <w:r>
        <w:rPr>
          <w:color w:val="221F1F"/>
        </w:rPr>
        <w:t>Tender</w:t>
      </w:r>
      <w:r>
        <w:rPr>
          <w:color w:val="221F1F"/>
          <w:spacing w:val="-6"/>
        </w:rPr>
        <w:t xml:space="preserve"> </w:t>
      </w:r>
      <w:r>
        <w:rPr>
          <w:color w:val="221F1F"/>
        </w:rPr>
        <w:t>is</w:t>
      </w:r>
      <w:r>
        <w:rPr>
          <w:color w:val="221F1F"/>
          <w:spacing w:val="-2"/>
        </w:rPr>
        <w:t xml:space="preserve"> </w:t>
      </w:r>
      <w:r>
        <w:rPr>
          <w:color w:val="221F1F"/>
        </w:rPr>
        <w:t>accepted;</w:t>
      </w:r>
    </w:p>
    <w:p w14:paraId="351A5924" w14:textId="77777777" w:rsidR="0031330A" w:rsidRDefault="00F22557">
      <w:pPr>
        <w:pStyle w:val="ListParagraph"/>
        <w:numPr>
          <w:ilvl w:val="2"/>
          <w:numId w:val="4"/>
        </w:numPr>
        <w:tabs>
          <w:tab w:val="left" w:pos="1015"/>
          <w:tab w:val="left" w:pos="1016"/>
        </w:tabs>
        <w:spacing w:before="39"/>
        <w:ind w:left="1015" w:hanging="452"/>
        <w:jc w:val="left"/>
      </w:pPr>
      <w:r>
        <w:rPr>
          <w:color w:val="221F1F"/>
        </w:rPr>
        <w:t>Conformity:</w:t>
      </w:r>
      <w:r>
        <w:rPr>
          <w:color w:val="221F1F"/>
          <w:spacing w:val="-1"/>
        </w:rPr>
        <w:t xml:space="preserve"> </w:t>
      </w:r>
      <w:r>
        <w:rPr>
          <w:color w:val="221F1F"/>
        </w:rPr>
        <w:t>a</w:t>
      </w:r>
      <w:r>
        <w:rPr>
          <w:color w:val="221F1F"/>
          <w:spacing w:val="-3"/>
        </w:rPr>
        <w:t xml:space="preserve"> </w:t>
      </w:r>
      <w:r>
        <w:rPr>
          <w:color w:val="221F1F"/>
        </w:rPr>
        <w:t>technical</w:t>
      </w:r>
      <w:r>
        <w:rPr>
          <w:color w:val="221F1F"/>
          <w:spacing w:val="-1"/>
        </w:rPr>
        <w:t xml:space="preserve"> </w:t>
      </w:r>
      <w:r>
        <w:rPr>
          <w:color w:val="221F1F"/>
        </w:rPr>
        <w:t>proposal</w:t>
      </w:r>
      <w:r>
        <w:rPr>
          <w:color w:val="221F1F"/>
          <w:spacing w:val="-2"/>
        </w:rPr>
        <w:t xml:space="preserve"> </w:t>
      </w:r>
      <w:r>
        <w:rPr>
          <w:color w:val="221F1F"/>
        </w:rPr>
        <w:t>in</w:t>
      </w:r>
      <w:r>
        <w:rPr>
          <w:color w:val="221F1F"/>
          <w:spacing w:val="-4"/>
        </w:rPr>
        <w:t xml:space="preserve"> </w:t>
      </w:r>
      <w:r>
        <w:rPr>
          <w:color w:val="221F1F"/>
        </w:rPr>
        <w:t>accordance</w:t>
      </w:r>
      <w:r>
        <w:rPr>
          <w:color w:val="221F1F"/>
          <w:spacing w:val="-1"/>
        </w:rPr>
        <w:t xml:space="preserve"> </w:t>
      </w:r>
      <w:r>
        <w:rPr>
          <w:color w:val="221F1F"/>
        </w:rPr>
        <w:t>with</w:t>
      </w:r>
      <w:r>
        <w:rPr>
          <w:color w:val="221F1F"/>
          <w:spacing w:val="-1"/>
        </w:rPr>
        <w:t xml:space="preserve"> </w:t>
      </w:r>
      <w:r>
        <w:rPr>
          <w:color w:val="221F1F"/>
        </w:rPr>
        <w:t>ITT 16;</w:t>
      </w:r>
    </w:p>
    <w:p w14:paraId="4EDA8229" w14:textId="77777777" w:rsidR="0031330A" w:rsidRDefault="00F22557">
      <w:pPr>
        <w:pStyle w:val="ListParagraph"/>
        <w:numPr>
          <w:ilvl w:val="2"/>
          <w:numId w:val="4"/>
        </w:numPr>
        <w:tabs>
          <w:tab w:val="left" w:pos="1015"/>
          <w:tab w:val="left" w:pos="1016"/>
        </w:tabs>
        <w:spacing w:before="39"/>
        <w:ind w:left="1015" w:hanging="452"/>
        <w:jc w:val="left"/>
      </w:pPr>
      <w:r>
        <w:rPr>
          <w:color w:val="221F1F"/>
        </w:rPr>
        <w:t>Any</w:t>
      </w:r>
      <w:r>
        <w:rPr>
          <w:color w:val="221F1F"/>
          <w:spacing w:val="-4"/>
        </w:rPr>
        <w:t xml:space="preserve"> </w:t>
      </w:r>
      <w:r>
        <w:rPr>
          <w:color w:val="221F1F"/>
        </w:rPr>
        <w:t>other</w:t>
      </w:r>
      <w:r>
        <w:rPr>
          <w:color w:val="221F1F"/>
          <w:spacing w:val="1"/>
        </w:rPr>
        <w:t xml:space="preserve"> </w:t>
      </w:r>
      <w:r>
        <w:rPr>
          <w:color w:val="221F1F"/>
        </w:rPr>
        <w:t>document</w:t>
      </w:r>
      <w:r>
        <w:rPr>
          <w:color w:val="221F1F"/>
          <w:spacing w:val="1"/>
        </w:rPr>
        <w:t xml:space="preserve"> </w:t>
      </w:r>
      <w:r>
        <w:rPr>
          <w:color w:val="221F1F"/>
        </w:rPr>
        <w:t>required in</w:t>
      </w:r>
      <w:r>
        <w:rPr>
          <w:color w:val="221F1F"/>
          <w:spacing w:val="-4"/>
        </w:rPr>
        <w:t xml:space="preserve"> </w:t>
      </w:r>
      <w:r>
        <w:rPr>
          <w:color w:val="221F1F"/>
        </w:rPr>
        <w:t>the</w:t>
      </w:r>
      <w:r>
        <w:rPr>
          <w:color w:val="221F1F"/>
          <w:spacing w:val="-2"/>
        </w:rPr>
        <w:t xml:space="preserve"> </w:t>
      </w:r>
      <w:r>
        <w:rPr>
          <w:color w:val="221F1F"/>
        </w:rPr>
        <w:t>TDS.</w:t>
      </w:r>
    </w:p>
    <w:p w14:paraId="2FC02EB2" w14:textId="77777777" w:rsidR="0031330A" w:rsidRDefault="0031330A">
      <w:pPr>
        <w:pStyle w:val="BodyText"/>
        <w:spacing w:before="1"/>
        <w:rPr>
          <w:sz w:val="21"/>
        </w:rPr>
      </w:pPr>
    </w:p>
    <w:p w14:paraId="7ACC274C" w14:textId="77777777" w:rsidR="0031330A" w:rsidRDefault="00F22557">
      <w:pPr>
        <w:pStyle w:val="ListParagraph"/>
        <w:numPr>
          <w:ilvl w:val="1"/>
          <w:numId w:val="4"/>
        </w:numPr>
        <w:tabs>
          <w:tab w:val="left" w:pos="567"/>
        </w:tabs>
        <w:spacing w:line="230" w:lineRule="auto"/>
        <w:ind w:left="571" w:right="336" w:hanging="450"/>
        <w:rPr>
          <w:color w:val="221F1F"/>
        </w:rPr>
      </w:pPr>
      <w:r>
        <w:rPr>
          <w:color w:val="221F1F"/>
        </w:rPr>
        <w:t>In addition to the requirements under ITT 11.1, Tenders submitted by a JV shall include a copy of the Joint</w:t>
      </w:r>
      <w:r>
        <w:rPr>
          <w:color w:val="221F1F"/>
          <w:spacing w:val="1"/>
        </w:rPr>
        <w:t xml:space="preserve"> </w:t>
      </w:r>
      <w:r>
        <w:rPr>
          <w:color w:val="221F1F"/>
        </w:rPr>
        <w:t xml:space="preserve">Venture Agreement </w:t>
      </w:r>
      <w:proofErr w:type="spellStart"/>
      <w:r>
        <w:rPr>
          <w:color w:val="221F1F"/>
        </w:rPr>
        <w:t>enteredinto</w:t>
      </w:r>
      <w:proofErr w:type="spellEnd"/>
      <w:r>
        <w:rPr>
          <w:color w:val="221F1F"/>
        </w:rPr>
        <w:t xml:space="preserve"> by all members. Alternatively, a letter of intent to execute a Joint Venture</w:t>
      </w:r>
      <w:r>
        <w:rPr>
          <w:color w:val="221F1F"/>
          <w:spacing w:val="1"/>
        </w:rPr>
        <w:t xml:space="preserve"> </w:t>
      </w:r>
      <w:r>
        <w:rPr>
          <w:color w:val="221F1F"/>
        </w:rPr>
        <w:t>Agreement in the event of a successful Tender shall be signed by all members and submitted with the Tender,</w:t>
      </w:r>
      <w:r>
        <w:rPr>
          <w:color w:val="221F1F"/>
          <w:spacing w:val="1"/>
        </w:rPr>
        <w:t xml:space="preserve"> </w:t>
      </w:r>
      <w:r>
        <w:rPr>
          <w:color w:val="221F1F"/>
        </w:rPr>
        <w:t>together with a copy of the proposed JV Agreement. Change of membership and conditions of the JV prior to</w:t>
      </w:r>
      <w:r>
        <w:rPr>
          <w:color w:val="221F1F"/>
          <w:spacing w:val="1"/>
        </w:rPr>
        <w:t xml:space="preserve"> </w:t>
      </w:r>
      <w:r>
        <w:rPr>
          <w:color w:val="221F1F"/>
        </w:rPr>
        <w:t>contract signature will</w:t>
      </w:r>
      <w:r>
        <w:rPr>
          <w:color w:val="221F1F"/>
          <w:spacing w:val="-2"/>
        </w:rPr>
        <w:t xml:space="preserve"> </w:t>
      </w:r>
      <w:r>
        <w:rPr>
          <w:color w:val="221F1F"/>
        </w:rPr>
        <w:t>render</w:t>
      </w:r>
      <w:r>
        <w:rPr>
          <w:color w:val="221F1F"/>
          <w:spacing w:val="2"/>
        </w:rPr>
        <w:t xml:space="preserve"> </w:t>
      </w:r>
      <w:r>
        <w:rPr>
          <w:color w:val="221F1F"/>
        </w:rPr>
        <w:t>the tender</w:t>
      </w:r>
      <w:r>
        <w:rPr>
          <w:color w:val="221F1F"/>
          <w:spacing w:val="-2"/>
        </w:rPr>
        <w:t xml:space="preserve"> </w:t>
      </w:r>
      <w:r>
        <w:rPr>
          <w:color w:val="221F1F"/>
        </w:rPr>
        <w:t>liable</w:t>
      </w:r>
      <w:r>
        <w:rPr>
          <w:color w:val="221F1F"/>
          <w:spacing w:val="-2"/>
        </w:rPr>
        <w:t xml:space="preserve"> </w:t>
      </w:r>
      <w:r>
        <w:rPr>
          <w:color w:val="221F1F"/>
        </w:rPr>
        <w:t>for disqualiﬁcation.</w:t>
      </w:r>
    </w:p>
    <w:p w14:paraId="050C7723" w14:textId="77777777" w:rsidR="0031330A" w:rsidRDefault="0031330A">
      <w:pPr>
        <w:pStyle w:val="BodyText"/>
        <w:spacing w:before="10"/>
        <w:rPr>
          <w:sz w:val="20"/>
        </w:rPr>
      </w:pPr>
    </w:p>
    <w:p w14:paraId="4A433C2D" w14:textId="77777777" w:rsidR="0031330A" w:rsidRDefault="00F22557">
      <w:pPr>
        <w:pStyle w:val="Heading4"/>
        <w:numPr>
          <w:ilvl w:val="0"/>
          <w:numId w:val="4"/>
        </w:numPr>
        <w:tabs>
          <w:tab w:val="left" w:pos="566"/>
          <w:tab w:val="left" w:pos="567"/>
        </w:tabs>
        <w:ind w:left="566"/>
      </w:pPr>
      <w:r>
        <w:rPr>
          <w:color w:val="221F1F"/>
        </w:rPr>
        <w:t>Form</w:t>
      </w:r>
      <w:r>
        <w:rPr>
          <w:color w:val="221F1F"/>
          <w:spacing w:val="-4"/>
        </w:rPr>
        <w:t xml:space="preserve"> </w:t>
      </w:r>
      <w:r>
        <w:rPr>
          <w:color w:val="221F1F"/>
        </w:rPr>
        <w:t>of</w:t>
      </w:r>
      <w:r>
        <w:rPr>
          <w:color w:val="221F1F"/>
          <w:spacing w:val="-4"/>
        </w:rPr>
        <w:t xml:space="preserve"> </w:t>
      </w:r>
      <w:r>
        <w:rPr>
          <w:color w:val="221F1F"/>
        </w:rPr>
        <w:t>Tender</w:t>
      </w:r>
      <w:r>
        <w:rPr>
          <w:color w:val="221F1F"/>
          <w:spacing w:val="-14"/>
        </w:rPr>
        <w:t xml:space="preserve"> </w:t>
      </w:r>
      <w:r>
        <w:rPr>
          <w:color w:val="221F1F"/>
        </w:rPr>
        <w:t>and</w:t>
      </w:r>
      <w:r>
        <w:rPr>
          <w:color w:val="221F1F"/>
          <w:spacing w:val="-5"/>
        </w:rPr>
        <w:t xml:space="preserve"> </w:t>
      </w:r>
      <w:r>
        <w:rPr>
          <w:color w:val="221F1F"/>
        </w:rPr>
        <w:t>Schedules</w:t>
      </w:r>
    </w:p>
    <w:p w14:paraId="1068689C" w14:textId="77777777" w:rsidR="0031330A" w:rsidRDefault="0031330A">
      <w:pPr>
        <w:pStyle w:val="BodyText"/>
        <w:spacing w:before="3"/>
        <w:rPr>
          <w:b/>
          <w:sz w:val="21"/>
        </w:rPr>
      </w:pPr>
    </w:p>
    <w:p w14:paraId="1081EF7B" w14:textId="77777777" w:rsidR="0031330A" w:rsidRDefault="00F22557">
      <w:pPr>
        <w:pStyle w:val="ListParagraph"/>
        <w:numPr>
          <w:ilvl w:val="1"/>
          <w:numId w:val="4"/>
        </w:numPr>
        <w:tabs>
          <w:tab w:val="left" w:pos="567"/>
        </w:tabs>
        <w:spacing w:line="230" w:lineRule="auto"/>
        <w:ind w:left="571" w:right="388" w:hanging="450"/>
      </w:pPr>
      <w:r>
        <w:rPr>
          <w:color w:val="221F1F"/>
        </w:rPr>
        <w:t>The</w:t>
      </w:r>
      <w:r>
        <w:rPr>
          <w:color w:val="221F1F"/>
          <w:spacing w:val="-4"/>
        </w:rPr>
        <w:t xml:space="preserve"> </w:t>
      </w:r>
      <w:r>
        <w:rPr>
          <w:color w:val="221F1F"/>
        </w:rPr>
        <w:t>Form</w:t>
      </w:r>
      <w:r>
        <w:rPr>
          <w:color w:val="221F1F"/>
          <w:spacing w:val="-5"/>
        </w:rPr>
        <w:t xml:space="preserve"> </w:t>
      </w:r>
      <w:r>
        <w:rPr>
          <w:color w:val="221F1F"/>
        </w:rPr>
        <w:t>of</w:t>
      </w:r>
      <w:r>
        <w:rPr>
          <w:color w:val="221F1F"/>
          <w:spacing w:val="-4"/>
        </w:rPr>
        <w:t xml:space="preserve"> </w:t>
      </w:r>
      <w:r>
        <w:rPr>
          <w:color w:val="221F1F"/>
        </w:rPr>
        <w:t>Tender</w:t>
      </w:r>
      <w:r>
        <w:rPr>
          <w:color w:val="221F1F"/>
          <w:spacing w:val="-5"/>
        </w:rPr>
        <w:t xml:space="preserve"> </w:t>
      </w:r>
      <w:r>
        <w:rPr>
          <w:color w:val="221F1F"/>
        </w:rPr>
        <w:t>and</w:t>
      </w:r>
      <w:r>
        <w:rPr>
          <w:color w:val="221F1F"/>
          <w:spacing w:val="-1"/>
        </w:rPr>
        <w:t xml:space="preserve"> </w:t>
      </w:r>
      <w:r>
        <w:rPr>
          <w:color w:val="221F1F"/>
        </w:rPr>
        <w:t>Schedules,</w:t>
      </w:r>
      <w:r>
        <w:rPr>
          <w:color w:val="221F1F"/>
          <w:spacing w:val="-5"/>
        </w:rPr>
        <w:t xml:space="preserve"> </w:t>
      </w:r>
      <w:r>
        <w:rPr>
          <w:color w:val="221F1F"/>
        </w:rPr>
        <w:t>including</w:t>
      </w:r>
      <w:r>
        <w:rPr>
          <w:color w:val="221F1F"/>
          <w:spacing w:val="-4"/>
        </w:rPr>
        <w:t xml:space="preserve"> </w:t>
      </w:r>
      <w:r>
        <w:rPr>
          <w:color w:val="221F1F"/>
        </w:rPr>
        <w:t>the</w:t>
      </w:r>
      <w:r>
        <w:rPr>
          <w:color w:val="221F1F"/>
          <w:spacing w:val="-1"/>
        </w:rPr>
        <w:t xml:space="preserve"> </w:t>
      </w:r>
      <w:r>
        <w:rPr>
          <w:color w:val="221F1F"/>
        </w:rPr>
        <w:t>Bill</w:t>
      </w:r>
      <w:r>
        <w:rPr>
          <w:color w:val="221F1F"/>
          <w:spacing w:val="-6"/>
        </w:rPr>
        <w:t xml:space="preserve"> </w:t>
      </w:r>
      <w:r>
        <w:rPr>
          <w:color w:val="221F1F"/>
        </w:rPr>
        <w:t>of</w:t>
      </w:r>
      <w:r>
        <w:rPr>
          <w:color w:val="221F1F"/>
          <w:spacing w:val="-1"/>
        </w:rPr>
        <w:t xml:space="preserve"> </w:t>
      </w:r>
      <w:r>
        <w:rPr>
          <w:color w:val="221F1F"/>
        </w:rPr>
        <w:t>Quantities</w:t>
      </w:r>
      <w:r>
        <w:rPr>
          <w:i/>
          <w:color w:val="221F1F"/>
        </w:rPr>
        <w:t>,</w:t>
      </w:r>
      <w:r>
        <w:rPr>
          <w:i/>
          <w:color w:val="221F1F"/>
          <w:spacing w:val="-1"/>
        </w:rPr>
        <w:t xml:space="preserve"> </w:t>
      </w:r>
      <w:r>
        <w:rPr>
          <w:color w:val="221F1F"/>
        </w:rPr>
        <w:t>shall</w:t>
      </w:r>
      <w:r>
        <w:rPr>
          <w:color w:val="221F1F"/>
          <w:spacing w:val="-1"/>
        </w:rPr>
        <w:t xml:space="preserve"> </w:t>
      </w:r>
      <w:r>
        <w:rPr>
          <w:color w:val="221F1F"/>
        </w:rPr>
        <w:t>be</w:t>
      </w:r>
      <w:r>
        <w:rPr>
          <w:color w:val="221F1F"/>
          <w:spacing w:val="-3"/>
        </w:rPr>
        <w:t xml:space="preserve"> </w:t>
      </w:r>
      <w:r>
        <w:rPr>
          <w:color w:val="221F1F"/>
        </w:rPr>
        <w:t>prepared</w:t>
      </w:r>
      <w:r>
        <w:rPr>
          <w:color w:val="221F1F"/>
          <w:spacing w:val="-4"/>
        </w:rPr>
        <w:t xml:space="preserve"> </w:t>
      </w:r>
      <w:r>
        <w:rPr>
          <w:color w:val="221F1F"/>
        </w:rPr>
        <w:t>using</w:t>
      </w:r>
      <w:r>
        <w:rPr>
          <w:color w:val="221F1F"/>
          <w:spacing w:val="-4"/>
        </w:rPr>
        <w:t xml:space="preserve"> </w:t>
      </w:r>
      <w:r>
        <w:rPr>
          <w:color w:val="221F1F"/>
        </w:rPr>
        <w:t>the</w:t>
      </w:r>
      <w:r>
        <w:rPr>
          <w:color w:val="221F1F"/>
          <w:spacing w:val="-1"/>
        </w:rPr>
        <w:t xml:space="preserve"> </w:t>
      </w:r>
      <w:r>
        <w:rPr>
          <w:color w:val="221F1F"/>
        </w:rPr>
        <w:t>relevant</w:t>
      </w:r>
      <w:r>
        <w:rPr>
          <w:color w:val="221F1F"/>
          <w:spacing w:val="-1"/>
        </w:rPr>
        <w:t xml:space="preserve"> </w:t>
      </w:r>
      <w:r>
        <w:rPr>
          <w:color w:val="221F1F"/>
        </w:rPr>
        <w:t>form</w:t>
      </w:r>
      <w:r>
        <w:rPr>
          <w:i/>
          <w:color w:val="221F1F"/>
        </w:rPr>
        <w:t>s</w:t>
      </w:r>
      <w:r>
        <w:rPr>
          <w:i/>
          <w:color w:val="221F1F"/>
          <w:spacing w:val="-52"/>
        </w:rPr>
        <w:t xml:space="preserve"> </w:t>
      </w:r>
      <w:r>
        <w:rPr>
          <w:color w:val="221F1F"/>
          <w:spacing w:val="-1"/>
        </w:rPr>
        <w:t xml:space="preserve">furnished in Section IV, Tendering Forms. The forms </w:t>
      </w:r>
      <w:r>
        <w:rPr>
          <w:color w:val="221F1F"/>
        </w:rPr>
        <w:t>must be completed without any alterations to the text,</w:t>
      </w:r>
      <w:r>
        <w:rPr>
          <w:color w:val="221F1F"/>
          <w:spacing w:val="1"/>
        </w:rPr>
        <w:t xml:space="preserve"> </w:t>
      </w:r>
      <w:r>
        <w:rPr>
          <w:color w:val="221F1F"/>
        </w:rPr>
        <w:t>and no substitutes shall be accepted except as provided under ITT 20.3. All blank spaces shall be ﬁlled in with</w:t>
      </w:r>
      <w:r>
        <w:rPr>
          <w:color w:val="221F1F"/>
          <w:spacing w:val="-52"/>
        </w:rPr>
        <w:t xml:space="preserve"> </w:t>
      </w:r>
      <w:r>
        <w:rPr>
          <w:color w:val="221F1F"/>
        </w:rPr>
        <w:t>the information requested. The Tenderer shall chronologically serialize all pages of the tender documents</w:t>
      </w:r>
      <w:r>
        <w:rPr>
          <w:color w:val="221F1F"/>
          <w:spacing w:val="1"/>
        </w:rPr>
        <w:t xml:space="preserve"> </w:t>
      </w:r>
      <w:r>
        <w:rPr>
          <w:color w:val="221F1F"/>
        </w:rPr>
        <w:t>submitted.</w:t>
      </w:r>
    </w:p>
    <w:p w14:paraId="63CD0E1C" w14:textId="77777777" w:rsidR="0031330A" w:rsidRDefault="00F22557">
      <w:pPr>
        <w:pStyle w:val="ListParagraph"/>
        <w:numPr>
          <w:ilvl w:val="1"/>
          <w:numId w:val="4"/>
        </w:numPr>
        <w:tabs>
          <w:tab w:val="left" w:pos="567"/>
        </w:tabs>
        <w:spacing w:before="212" w:line="230" w:lineRule="auto"/>
        <w:ind w:left="571" w:right="437" w:hanging="450"/>
        <w:rPr>
          <w:color w:val="221F1F"/>
        </w:rPr>
      </w:pPr>
      <w:r>
        <w:rPr>
          <w:color w:val="221F1F"/>
        </w:rPr>
        <w:t>The</w:t>
      </w:r>
      <w:r>
        <w:rPr>
          <w:color w:val="221F1F"/>
          <w:spacing w:val="-8"/>
        </w:rPr>
        <w:t xml:space="preserve"> </w:t>
      </w:r>
      <w:r>
        <w:rPr>
          <w:color w:val="221F1F"/>
        </w:rPr>
        <w:t>Tenderer</w:t>
      </w:r>
      <w:r>
        <w:rPr>
          <w:color w:val="221F1F"/>
          <w:spacing w:val="-2"/>
        </w:rPr>
        <w:t xml:space="preserve"> </w:t>
      </w:r>
      <w:r>
        <w:rPr>
          <w:color w:val="221F1F"/>
        </w:rPr>
        <w:t>shall</w:t>
      </w:r>
      <w:r>
        <w:rPr>
          <w:color w:val="221F1F"/>
          <w:spacing w:val="-1"/>
        </w:rPr>
        <w:t xml:space="preserve"> </w:t>
      </w:r>
      <w:r>
        <w:rPr>
          <w:color w:val="221F1F"/>
        </w:rPr>
        <w:t>furnish</w:t>
      </w:r>
      <w:r>
        <w:rPr>
          <w:color w:val="221F1F"/>
          <w:spacing w:val="-4"/>
        </w:rPr>
        <w:t xml:space="preserve"> </w:t>
      </w:r>
      <w:r>
        <w:rPr>
          <w:color w:val="221F1F"/>
        </w:rPr>
        <w:t>in</w:t>
      </w:r>
      <w:r>
        <w:rPr>
          <w:color w:val="221F1F"/>
          <w:spacing w:val="-3"/>
        </w:rPr>
        <w:t xml:space="preserve"> </w:t>
      </w:r>
      <w:r>
        <w:rPr>
          <w:color w:val="221F1F"/>
        </w:rPr>
        <w:t>the</w:t>
      </w:r>
      <w:r>
        <w:rPr>
          <w:color w:val="221F1F"/>
          <w:spacing w:val="-2"/>
        </w:rPr>
        <w:t xml:space="preserve"> </w:t>
      </w:r>
      <w:r>
        <w:rPr>
          <w:color w:val="221F1F"/>
        </w:rPr>
        <w:t>Form</w:t>
      </w:r>
      <w:r>
        <w:rPr>
          <w:color w:val="221F1F"/>
          <w:spacing w:val="-7"/>
        </w:rPr>
        <w:t xml:space="preserve"> </w:t>
      </w:r>
      <w:r>
        <w:rPr>
          <w:color w:val="221F1F"/>
        </w:rPr>
        <w:t>of</w:t>
      </w:r>
      <w:r>
        <w:rPr>
          <w:color w:val="221F1F"/>
          <w:spacing w:val="-5"/>
        </w:rPr>
        <w:t xml:space="preserve"> </w:t>
      </w:r>
      <w:r>
        <w:rPr>
          <w:color w:val="221F1F"/>
        </w:rPr>
        <w:t>Tender</w:t>
      </w:r>
      <w:r>
        <w:rPr>
          <w:color w:val="221F1F"/>
          <w:spacing w:val="-8"/>
        </w:rPr>
        <w:t xml:space="preserve"> </w:t>
      </w:r>
      <w:r>
        <w:rPr>
          <w:color w:val="221F1F"/>
        </w:rPr>
        <w:t>information</w:t>
      </w:r>
      <w:r>
        <w:rPr>
          <w:color w:val="221F1F"/>
          <w:spacing w:val="-2"/>
        </w:rPr>
        <w:t xml:space="preserve"> </w:t>
      </w:r>
      <w:r>
        <w:rPr>
          <w:color w:val="221F1F"/>
        </w:rPr>
        <w:t>on</w:t>
      </w:r>
      <w:r>
        <w:rPr>
          <w:color w:val="221F1F"/>
          <w:spacing w:val="-2"/>
        </w:rPr>
        <w:t xml:space="preserve"> </w:t>
      </w:r>
      <w:r>
        <w:rPr>
          <w:color w:val="221F1F"/>
        </w:rPr>
        <w:t>commissions</w:t>
      </w:r>
      <w:r>
        <w:rPr>
          <w:color w:val="221F1F"/>
          <w:spacing w:val="-2"/>
        </w:rPr>
        <w:t xml:space="preserve"> </w:t>
      </w:r>
      <w:r>
        <w:rPr>
          <w:color w:val="221F1F"/>
        </w:rPr>
        <w:t>and</w:t>
      </w:r>
      <w:r>
        <w:rPr>
          <w:color w:val="221F1F"/>
          <w:spacing w:val="-3"/>
        </w:rPr>
        <w:t xml:space="preserve"> </w:t>
      </w:r>
      <w:r>
        <w:rPr>
          <w:color w:val="221F1F"/>
        </w:rPr>
        <w:t>gratuities,</w:t>
      </w:r>
      <w:r>
        <w:rPr>
          <w:color w:val="221F1F"/>
          <w:spacing w:val="-4"/>
        </w:rPr>
        <w:t xml:space="preserve"> </w:t>
      </w:r>
      <w:r>
        <w:rPr>
          <w:color w:val="221F1F"/>
        </w:rPr>
        <w:t>if</w:t>
      </w:r>
      <w:r>
        <w:rPr>
          <w:color w:val="221F1F"/>
          <w:spacing w:val="-2"/>
        </w:rPr>
        <w:t xml:space="preserve"> </w:t>
      </w:r>
      <w:r>
        <w:rPr>
          <w:color w:val="221F1F"/>
        </w:rPr>
        <w:t>any,</w:t>
      </w:r>
      <w:r>
        <w:rPr>
          <w:color w:val="221F1F"/>
          <w:spacing w:val="-11"/>
        </w:rPr>
        <w:t xml:space="preserve"> </w:t>
      </w:r>
      <w:r>
        <w:rPr>
          <w:color w:val="221F1F"/>
        </w:rPr>
        <w:t>paid</w:t>
      </w:r>
      <w:r>
        <w:rPr>
          <w:color w:val="221F1F"/>
          <w:spacing w:val="-3"/>
        </w:rPr>
        <w:t xml:space="preserve"> </w:t>
      </w:r>
      <w:r>
        <w:rPr>
          <w:color w:val="221F1F"/>
        </w:rPr>
        <w:t>or</w:t>
      </w:r>
      <w:r>
        <w:rPr>
          <w:color w:val="221F1F"/>
          <w:spacing w:val="-5"/>
        </w:rPr>
        <w:t xml:space="preserve"> </w:t>
      </w:r>
      <w:r>
        <w:rPr>
          <w:color w:val="221F1F"/>
        </w:rPr>
        <w:t>to</w:t>
      </w:r>
      <w:r>
        <w:rPr>
          <w:color w:val="221F1F"/>
          <w:spacing w:val="-52"/>
        </w:rPr>
        <w:t xml:space="preserve"> </w:t>
      </w:r>
      <w:r>
        <w:rPr>
          <w:color w:val="221F1F"/>
        </w:rPr>
        <w:t>be</w:t>
      </w:r>
      <w:r>
        <w:rPr>
          <w:color w:val="221F1F"/>
          <w:spacing w:val="-1"/>
        </w:rPr>
        <w:t xml:space="preserve"> </w:t>
      </w:r>
      <w:r>
        <w:rPr>
          <w:color w:val="221F1F"/>
        </w:rPr>
        <w:t>paid to</w:t>
      </w:r>
      <w:r>
        <w:rPr>
          <w:color w:val="221F1F"/>
          <w:spacing w:val="-3"/>
        </w:rPr>
        <w:t xml:space="preserve"> </w:t>
      </w:r>
      <w:r>
        <w:rPr>
          <w:color w:val="221F1F"/>
        </w:rPr>
        <w:t>agents</w:t>
      </w:r>
      <w:r>
        <w:rPr>
          <w:color w:val="221F1F"/>
          <w:spacing w:val="-3"/>
        </w:rPr>
        <w:t xml:space="preserve"> </w:t>
      </w:r>
      <w:r>
        <w:rPr>
          <w:color w:val="221F1F"/>
        </w:rPr>
        <w:t>or</w:t>
      </w:r>
      <w:r>
        <w:rPr>
          <w:color w:val="221F1F"/>
          <w:spacing w:val="1"/>
        </w:rPr>
        <w:t xml:space="preserve"> </w:t>
      </w:r>
      <w:r>
        <w:rPr>
          <w:color w:val="221F1F"/>
        </w:rPr>
        <w:t>any</w:t>
      </w:r>
      <w:r>
        <w:rPr>
          <w:color w:val="221F1F"/>
          <w:spacing w:val="-2"/>
        </w:rPr>
        <w:t xml:space="preserve"> </w:t>
      </w:r>
      <w:r>
        <w:rPr>
          <w:color w:val="221F1F"/>
        </w:rPr>
        <w:t>other party</w:t>
      </w:r>
      <w:r>
        <w:rPr>
          <w:color w:val="221F1F"/>
          <w:spacing w:val="-2"/>
        </w:rPr>
        <w:t xml:space="preserve"> </w:t>
      </w:r>
      <w:r>
        <w:rPr>
          <w:color w:val="221F1F"/>
        </w:rPr>
        <w:t>relating</w:t>
      </w:r>
      <w:r>
        <w:rPr>
          <w:color w:val="221F1F"/>
          <w:spacing w:val="-2"/>
        </w:rPr>
        <w:t xml:space="preserve"> </w:t>
      </w:r>
      <w:r>
        <w:rPr>
          <w:color w:val="221F1F"/>
        </w:rPr>
        <w:t>to</w:t>
      </w:r>
      <w:r>
        <w:rPr>
          <w:color w:val="221F1F"/>
          <w:spacing w:val="-4"/>
        </w:rPr>
        <w:t xml:space="preserve"> </w:t>
      </w:r>
      <w:r>
        <w:rPr>
          <w:color w:val="221F1F"/>
        </w:rPr>
        <w:t>this</w:t>
      </w:r>
      <w:r>
        <w:rPr>
          <w:color w:val="221F1F"/>
          <w:spacing w:val="-1"/>
        </w:rPr>
        <w:t xml:space="preserve"> </w:t>
      </w:r>
      <w:r>
        <w:rPr>
          <w:color w:val="221F1F"/>
        </w:rPr>
        <w:t>Tender.</w:t>
      </w:r>
    </w:p>
    <w:p w14:paraId="4CA32C80" w14:textId="77777777" w:rsidR="0031330A" w:rsidRDefault="00F22557">
      <w:pPr>
        <w:spacing w:before="46"/>
        <w:ind w:left="4717"/>
        <w:rPr>
          <w:b/>
        </w:rPr>
      </w:pPr>
      <w:r>
        <w:t>Page</w:t>
      </w:r>
      <w:r>
        <w:rPr>
          <w:spacing w:val="1"/>
        </w:rPr>
        <w:t xml:space="preserve"> </w:t>
      </w:r>
      <w:r>
        <w:rPr>
          <w:b/>
        </w:rPr>
        <w:t xml:space="preserve">9 </w:t>
      </w:r>
      <w:r>
        <w:t>of</w:t>
      </w:r>
      <w:r>
        <w:rPr>
          <w:spacing w:val="1"/>
        </w:rPr>
        <w:t xml:space="preserve"> </w:t>
      </w:r>
      <w:r>
        <w:rPr>
          <w:b/>
        </w:rPr>
        <w:t>145</w:t>
      </w:r>
    </w:p>
    <w:p w14:paraId="2AEF0CA8" w14:textId="77777777" w:rsidR="0031330A" w:rsidRDefault="0031330A">
      <w:pPr>
        <w:sectPr w:rsidR="0031330A">
          <w:footerReference w:type="default" r:id="rId18"/>
          <w:pgSz w:w="11920" w:h="16850"/>
          <w:pgMar w:top="740" w:right="500" w:bottom="280" w:left="720" w:header="0" w:footer="0" w:gutter="0"/>
          <w:cols w:space="720"/>
        </w:sectPr>
      </w:pPr>
    </w:p>
    <w:p w14:paraId="2FC560EC" w14:textId="77777777" w:rsidR="0031330A" w:rsidRDefault="00F22557">
      <w:pPr>
        <w:pStyle w:val="Heading4"/>
        <w:numPr>
          <w:ilvl w:val="0"/>
          <w:numId w:val="4"/>
        </w:numPr>
        <w:tabs>
          <w:tab w:val="left" w:pos="573"/>
          <w:tab w:val="left" w:pos="575"/>
        </w:tabs>
        <w:spacing w:before="70"/>
        <w:ind w:left="574" w:hanging="443"/>
      </w:pPr>
      <w:r>
        <w:rPr>
          <w:color w:val="221F1F"/>
        </w:rPr>
        <w:t>Alternative</w:t>
      </w:r>
      <w:r>
        <w:rPr>
          <w:color w:val="221F1F"/>
          <w:spacing w:val="-10"/>
        </w:rPr>
        <w:t xml:space="preserve"> </w:t>
      </w:r>
      <w:r>
        <w:rPr>
          <w:color w:val="221F1F"/>
        </w:rPr>
        <w:t>Tenders</w:t>
      </w:r>
    </w:p>
    <w:p w14:paraId="42241A0C" w14:textId="77777777" w:rsidR="0031330A" w:rsidRDefault="0031330A">
      <w:pPr>
        <w:pStyle w:val="BodyText"/>
        <w:rPr>
          <w:b/>
          <w:sz w:val="20"/>
        </w:rPr>
      </w:pPr>
    </w:p>
    <w:p w14:paraId="7E080FCE" w14:textId="77777777" w:rsidR="0031330A" w:rsidRDefault="00F22557">
      <w:pPr>
        <w:pStyle w:val="ListParagraph"/>
        <w:numPr>
          <w:ilvl w:val="1"/>
          <w:numId w:val="4"/>
        </w:numPr>
        <w:tabs>
          <w:tab w:val="left" w:pos="575"/>
        </w:tabs>
        <w:ind w:left="574" w:hanging="458"/>
        <w:rPr>
          <w:color w:val="221F1F"/>
        </w:rPr>
      </w:pPr>
      <w:r>
        <w:rPr>
          <w:color w:val="221F1F"/>
        </w:rPr>
        <w:t>Unless</w:t>
      </w:r>
      <w:r>
        <w:rPr>
          <w:color w:val="221F1F"/>
          <w:spacing w:val="-5"/>
        </w:rPr>
        <w:t xml:space="preserve"> </w:t>
      </w:r>
      <w:r>
        <w:rPr>
          <w:color w:val="221F1F"/>
        </w:rPr>
        <w:t>otherwise</w:t>
      </w:r>
      <w:r>
        <w:rPr>
          <w:color w:val="221F1F"/>
          <w:spacing w:val="-4"/>
        </w:rPr>
        <w:t xml:space="preserve"> </w:t>
      </w:r>
      <w:r>
        <w:rPr>
          <w:color w:val="221F1F"/>
        </w:rPr>
        <w:t>speciﬁed</w:t>
      </w:r>
      <w:r>
        <w:rPr>
          <w:color w:val="221F1F"/>
          <w:spacing w:val="-2"/>
        </w:rPr>
        <w:t xml:space="preserve"> </w:t>
      </w:r>
      <w:r>
        <w:rPr>
          <w:color w:val="221F1F"/>
        </w:rPr>
        <w:t>in</w:t>
      </w:r>
      <w:r>
        <w:rPr>
          <w:color w:val="221F1F"/>
          <w:spacing w:val="-3"/>
        </w:rPr>
        <w:t xml:space="preserve"> </w:t>
      </w:r>
      <w:r>
        <w:rPr>
          <w:color w:val="221F1F"/>
        </w:rPr>
        <w:t>the</w:t>
      </w:r>
      <w:r>
        <w:rPr>
          <w:color w:val="221F1F"/>
          <w:spacing w:val="-4"/>
        </w:rPr>
        <w:t xml:space="preserve"> </w:t>
      </w:r>
      <w:r>
        <w:rPr>
          <w:color w:val="221F1F"/>
        </w:rPr>
        <w:t>TDS,</w:t>
      </w:r>
      <w:r>
        <w:rPr>
          <w:color w:val="221F1F"/>
          <w:spacing w:val="-4"/>
        </w:rPr>
        <w:t xml:space="preserve"> </w:t>
      </w:r>
      <w:r>
        <w:rPr>
          <w:color w:val="221F1F"/>
        </w:rPr>
        <w:t>alternative</w:t>
      </w:r>
      <w:r>
        <w:rPr>
          <w:color w:val="221F1F"/>
          <w:spacing w:val="-2"/>
        </w:rPr>
        <w:t xml:space="preserve"> </w:t>
      </w:r>
      <w:r>
        <w:rPr>
          <w:color w:val="221F1F"/>
        </w:rPr>
        <w:t>Tenders</w:t>
      </w:r>
      <w:r>
        <w:rPr>
          <w:color w:val="221F1F"/>
          <w:spacing w:val="-9"/>
        </w:rPr>
        <w:t xml:space="preserve"> </w:t>
      </w:r>
      <w:r>
        <w:rPr>
          <w:color w:val="221F1F"/>
        </w:rPr>
        <w:t>shall</w:t>
      </w:r>
      <w:r>
        <w:rPr>
          <w:color w:val="221F1F"/>
          <w:spacing w:val="-4"/>
        </w:rPr>
        <w:t xml:space="preserve"> </w:t>
      </w:r>
      <w:r>
        <w:rPr>
          <w:color w:val="221F1F"/>
        </w:rPr>
        <w:t>not</w:t>
      </w:r>
      <w:r>
        <w:rPr>
          <w:color w:val="221F1F"/>
          <w:spacing w:val="-5"/>
        </w:rPr>
        <w:t xml:space="preserve"> </w:t>
      </w:r>
      <w:r>
        <w:rPr>
          <w:color w:val="221F1F"/>
        </w:rPr>
        <w:t>be</w:t>
      </w:r>
      <w:r>
        <w:rPr>
          <w:color w:val="221F1F"/>
          <w:spacing w:val="-3"/>
        </w:rPr>
        <w:t xml:space="preserve"> </w:t>
      </w:r>
      <w:r>
        <w:rPr>
          <w:color w:val="221F1F"/>
        </w:rPr>
        <w:t>considered.</w:t>
      </w:r>
    </w:p>
    <w:p w14:paraId="16533CB0" w14:textId="77777777" w:rsidR="0031330A" w:rsidRDefault="0031330A">
      <w:pPr>
        <w:pStyle w:val="BodyText"/>
        <w:spacing w:before="10"/>
        <w:rPr>
          <w:sz w:val="20"/>
        </w:rPr>
      </w:pPr>
    </w:p>
    <w:p w14:paraId="124BE051" w14:textId="77777777" w:rsidR="0031330A" w:rsidRDefault="00F22557">
      <w:pPr>
        <w:pStyle w:val="ListParagraph"/>
        <w:numPr>
          <w:ilvl w:val="1"/>
          <w:numId w:val="4"/>
        </w:numPr>
        <w:tabs>
          <w:tab w:val="left" w:pos="575"/>
        </w:tabs>
        <w:spacing w:line="230" w:lineRule="auto"/>
        <w:ind w:left="581" w:right="338" w:hanging="450"/>
        <w:rPr>
          <w:color w:val="221F1F"/>
        </w:rPr>
      </w:pPr>
      <w:r>
        <w:rPr>
          <w:color w:val="221F1F"/>
        </w:rPr>
        <w:t>When alternative times for completion are explicitly invited, a statement to that effect will be included in the</w:t>
      </w:r>
      <w:r>
        <w:rPr>
          <w:color w:val="221F1F"/>
          <w:spacing w:val="1"/>
        </w:rPr>
        <w:t xml:space="preserve"> </w:t>
      </w:r>
      <w:r>
        <w:rPr>
          <w:b/>
          <w:color w:val="221F1F"/>
        </w:rPr>
        <w:t>TDS</w:t>
      </w:r>
      <w:r>
        <w:rPr>
          <w:color w:val="221F1F"/>
        </w:rPr>
        <w:t>, and the method of evaluating different alternative times for completion will be described in Section III,</w:t>
      </w:r>
      <w:r>
        <w:rPr>
          <w:color w:val="221F1F"/>
          <w:spacing w:val="1"/>
        </w:rPr>
        <w:t xml:space="preserve"> </w:t>
      </w:r>
      <w:r>
        <w:rPr>
          <w:color w:val="221F1F"/>
        </w:rPr>
        <w:t>Evaluation</w:t>
      </w:r>
      <w:r>
        <w:rPr>
          <w:color w:val="221F1F"/>
          <w:spacing w:val="-1"/>
        </w:rPr>
        <w:t xml:space="preserve"> </w:t>
      </w:r>
      <w:r>
        <w:rPr>
          <w:color w:val="221F1F"/>
        </w:rPr>
        <w:t>and Qualiﬁcation</w:t>
      </w:r>
      <w:r>
        <w:rPr>
          <w:color w:val="221F1F"/>
          <w:spacing w:val="1"/>
        </w:rPr>
        <w:t xml:space="preserve"> </w:t>
      </w:r>
      <w:r>
        <w:rPr>
          <w:color w:val="221F1F"/>
        </w:rPr>
        <w:t>Criteria.</w:t>
      </w:r>
    </w:p>
    <w:p w14:paraId="03E935A2" w14:textId="77777777" w:rsidR="0031330A" w:rsidRDefault="0031330A">
      <w:pPr>
        <w:pStyle w:val="BodyText"/>
        <w:spacing w:before="4"/>
        <w:rPr>
          <w:sz w:val="21"/>
        </w:rPr>
      </w:pPr>
    </w:p>
    <w:p w14:paraId="24BB2FCA" w14:textId="77777777" w:rsidR="0031330A" w:rsidRDefault="00F22557">
      <w:pPr>
        <w:pStyle w:val="ListParagraph"/>
        <w:numPr>
          <w:ilvl w:val="1"/>
          <w:numId w:val="4"/>
        </w:numPr>
        <w:tabs>
          <w:tab w:val="left" w:pos="575"/>
        </w:tabs>
        <w:spacing w:before="1" w:line="230" w:lineRule="auto"/>
        <w:ind w:left="581" w:right="335" w:hanging="450"/>
        <w:rPr>
          <w:color w:val="221F1F"/>
        </w:rPr>
      </w:pPr>
      <w:r>
        <w:rPr>
          <w:color w:val="221F1F"/>
        </w:rPr>
        <w:t>Except as provided under ITT13.4 below, Tenderers wishing to offer technical alternatives to the requirements</w:t>
      </w:r>
      <w:r>
        <w:rPr>
          <w:color w:val="221F1F"/>
          <w:spacing w:val="-52"/>
        </w:rPr>
        <w:t xml:space="preserve"> </w:t>
      </w:r>
      <w:r>
        <w:rPr>
          <w:color w:val="221F1F"/>
        </w:rPr>
        <w:t>of the Tender Documents must ﬁrst price the Procuring Entity's design as described in the Tender Documents</w:t>
      </w:r>
      <w:r>
        <w:rPr>
          <w:color w:val="221F1F"/>
          <w:spacing w:val="1"/>
        </w:rPr>
        <w:t xml:space="preserve"> </w:t>
      </w:r>
      <w:r>
        <w:rPr>
          <w:color w:val="221F1F"/>
        </w:rPr>
        <w:t>and</w:t>
      </w:r>
      <w:r>
        <w:rPr>
          <w:color w:val="221F1F"/>
          <w:spacing w:val="1"/>
        </w:rPr>
        <w:t xml:space="preserve"> </w:t>
      </w:r>
      <w:r>
        <w:rPr>
          <w:color w:val="221F1F"/>
        </w:rPr>
        <w:t>shall</w:t>
      </w:r>
      <w:r>
        <w:rPr>
          <w:color w:val="221F1F"/>
          <w:spacing w:val="1"/>
        </w:rPr>
        <w:t xml:space="preserve"> </w:t>
      </w:r>
      <w:r>
        <w:rPr>
          <w:color w:val="221F1F"/>
        </w:rPr>
        <w:t>further</w:t>
      </w:r>
      <w:r>
        <w:rPr>
          <w:color w:val="221F1F"/>
          <w:spacing w:val="1"/>
        </w:rPr>
        <w:t xml:space="preserve"> </w:t>
      </w:r>
      <w:r>
        <w:rPr>
          <w:color w:val="221F1F"/>
        </w:rPr>
        <w:t>provide</w:t>
      </w:r>
      <w:r>
        <w:rPr>
          <w:color w:val="221F1F"/>
          <w:spacing w:val="1"/>
        </w:rPr>
        <w:t xml:space="preserve"> </w:t>
      </w:r>
      <w:r>
        <w:rPr>
          <w:color w:val="221F1F"/>
        </w:rPr>
        <w:t>all</w:t>
      </w:r>
      <w:r>
        <w:rPr>
          <w:color w:val="221F1F"/>
          <w:spacing w:val="1"/>
        </w:rPr>
        <w:t xml:space="preserve"> </w:t>
      </w:r>
      <w:r>
        <w:rPr>
          <w:color w:val="221F1F"/>
        </w:rPr>
        <w:t>information</w:t>
      </w:r>
      <w:r>
        <w:rPr>
          <w:color w:val="221F1F"/>
          <w:spacing w:val="1"/>
        </w:rPr>
        <w:t xml:space="preserve"> </w:t>
      </w:r>
      <w:r>
        <w:rPr>
          <w:color w:val="221F1F"/>
        </w:rPr>
        <w:t>necessary</w:t>
      </w:r>
      <w:r>
        <w:rPr>
          <w:color w:val="221F1F"/>
          <w:spacing w:val="1"/>
        </w:rPr>
        <w:t xml:space="preserve"> </w:t>
      </w:r>
      <w:r>
        <w:rPr>
          <w:color w:val="221F1F"/>
        </w:rPr>
        <w:t>for</w:t>
      </w:r>
      <w:r>
        <w:rPr>
          <w:color w:val="221F1F"/>
          <w:spacing w:val="1"/>
        </w:rPr>
        <w:t xml:space="preserve"> </w:t>
      </w:r>
      <w:r>
        <w:rPr>
          <w:color w:val="221F1F"/>
        </w:rPr>
        <w:t>a</w:t>
      </w:r>
      <w:r>
        <w:rPr>
          <w:color w:val="221F1F"/>
          <w:spacing w:val="1"/>
        </w:rPr>
        <w:t xml:space="preserve"> </w:t>
      </w:r>
      <w:r>
        <w:rPr>
          <w:color w:val="221F1F"/>
        </w:rPr>
        <w:t>complete</w:t>
      </w:r>
      <w:r>
        <w:rPr>
          <w:color w:val="221F1F"/>
          <w:spacing w:val="1"/>
        </w:rPr>
        <w:t xml:space="preserve"> </w:t>
      </w:r>
      <w:r>
        <w:rPr>
          <w:color w:val="221F1F"/>
        </w:rPr>
        <w:t>evaluation</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alternative</w:t>
      </w:r>
      <w:r>
        <w:rPr>
          <w:color w:val="221F1F"/>
          <w:spacing w:val="1"/>
        </w:rPr>
        <w:t xml:space="preserve"> </w:t>
      </w:r>
      <w:r>
        <w:rPr>
          <w:color w:val="221F1F"/>
        </w:rPr>
        <w:t>by</w:t>
      </w:r>
      <w:r>
        <w:rPr>
          <w:color w:val="221F1F"/>
          <w:spacing w:val="55"/>
        </w:rPr>
        <w:t xml:space="preserve"> </w:t>
      </w:r>
      <w:r>
        <w:rPr>
          <w:color w:val="221F1F"/>
        </w:rPr>
        <w:t>the</w:t>
      </w:r>
      <w:r>
        <w:rPr>
          <w:color w:val="221F1F"/>
          <w:spacing w:val="1"/>
        </w:rPr>
        <w:t xml:space="preserve"> </w:t>
      </w:r>
      <w:r>
        <w:rPr>
          <w:color w:val="221F1F"/>
        </w:rPr>
        <w:t xml:space="preserve">Procuring Entity, including drawings, design calculations, </w:t>
      </w:r>
      <w:proofErr w:type="spellStart"/>
      <w:r>
        <w:rPr>
          <w:color w:val="221F1F"/>
        </w:rPr>
        <w:t>technicalspeciﬁcations</w:t>
      </w:r>
      <w:proofErr w:type="spellEnd"/>
      <w:r>
        <w:rPr>
          <w:color w:val="221F1F"/>
        </w:rPr>
        <w:t>, breakdown of prices, and</w:t>
      </w:r>
      <w:r>
        <w:rPr>
          <w:color w:val="221F1F"/>
          <w:spacing w:val="1"/>
        </w:rPr>
        <w:t xml:space="preserve"> </w:t>
      </w:r>
      <w:r>
        <w:rPr>
          <w:color w:val="221F1F"/>
        </w:rPr>
        <w:t>proposed construction methodology and other relevant details. Only the technical alternatives, if any, of the</w:t>
      </w:r>
      <w:r>
        <w:rPr>
          <w:color w:val="221F1F"/>
          <w:spacing w:val="1"/>
        </w:rPr>
        <w:t xml:space="preserve"> </w:t>
      </w:r>
      <w:r>
        <w:rPr>
          <w:color w:val="221F1F"/>
        </w:rPr>
        <w:t xml:space="preserve">Tenderer with the </w:t>
      </w:r>
      <w:r>
        <w:rPr>
          <w:color w:val="221F1F"/>
          <w:u w:val="single" w:color="221F1F"/>
        </w:rPr>
        <w:t xml:space="preserve">Winning Tender </w:t>
      </w:r>
      <w:r>
        <w:rPr>
          <w:color w:val="221F1F"/>
        </w:rPr>
        <w:t>conforming to the basic technical requirements shall be considered by the</w:t>
      </w:r>
      <w:r>
        <w:rPr>
          <w:color w:val="221F1F"/>
          <w:spacing w:val="1"/>
        </w:rPr>
        <w:t xml:space="preserve"> </w:t>
      </w:r>
      <w:r>
        <w:rPr>
          <w:color w:val="221F1F"/>
        </w:rPr>
        <w:t>Procuring</w:t>
      </w:r>
      <w:r>
        <w:rPr>
          <w:color w:val="221F1F"/>
          <w:spacing w:val="-3"/>
        </w:rPr>
        <w:t xml:space="preserve"> </w:t>
      </w:r>
      <w:r>
        <w:rPr>
          <w:color w:val="221F1F"/>
        </w:rPr>
        <w:t>Entity.</w:t>
      </w:r>
    </w:p>
    <w:p w14:paraId="3C252B1B" w14:textId="77777777" w:rsidR="0031330A" w:rsidRDefault="0031330A">
      <w:pPr>
        <w:pStyle w:val="BodyText"/>
        <w:spacing w:before="4"/>
        <w:rPr>
          <w:sz w:val="21"/>
        </w:rPr>
      </w:pPr>
    </w:p>
    <w:p w14:paraId="78F372A9" w14:textId="77777777" w:rsidR="0031330A" w:rsidRDefault="00F22557">
      <w:pPr>
        <w:pStyle w:val="ListParagraph"/>
        <w:numPr>
          <w:ilvl w:val="1"/>
          <w:numId w:val="4"/>
        </w:numPr>
        <w:tabs>
          <w:tab w:val="left" w:pos="575"/>
        </w:tabs>
        <w:spacing w:line="230" w:lineRule="auto"/>
        <w:ind w:left="581" w:right="340" w:hanging="452"/>
        <w:rPr>
          <w:color w:val="221F1F"/>
        </w:rPr>
      </w:pPr>
      <w:r>
        <w:rPr>
          <w:color w:val="221F1F"/>
        </w:rPr>
        <w:t>When speciﬁed in the</w:t>
      </w:r>
      <w:r>
        <w:rPr>
          <w:color w:val="221F1F"/>
          <w:spacing w:val="55"/>
        </w:rPr>
        <w:t xml:space="preserve"> </w:t>
      </w:r>
      <w:r>
        <w:rPr>
          <w:b/>
          <w:color w:val="221F1F"/>
        </w:rPr>
        <w:t>TDS</w:t>
      </w:r>
      <w:r>
        <w:rPr>
          <w:color w:val="221F1F"/>
        </w:rPr>
        <w:t>, Tenderers are permitted to submit alternative technical solutions for speciﬁed</w:t>
      </w:r>
      <w:r>
        <w:rPr>
          <w:color w:val="221F1F"/>
          <w:spacing w:val="1"/>
        </w:rPr>
        <w:t xml:space="preserve"> </w:t>
      </w:r>
      <w:r>
        <w:rPr>
          <w:color w:val="221F1F"/>
        </w:rPr>
        <w:t xml:space="preserve">parts of the Works, and such parts will be identiﬁed in the </w:t>
      </w:r>
      <w:r>
        <w:rPr>
          <w:b/>
          <w:color w:val="221F1F"/>
        </w:rPr>
        <w:t>TDS</w:t>
      </w:r>
      <w:r>
        <w:rPr>
          <w:color w:val="221F1F"/>
        </w:rPr>
        <w:t>, as will the method for their evaluating, and</w:t>
      </w:r>
      <w:r>
        <w:rPr>
          <w:color w:val="221F1F"/>
          <w:spacing w:val="1"/>
        </w:rPr>
        <w:t xml:space="preserve"> </w:t>
      </w:r>
      <w:r>
        <w:rPr>
          <w:color w:val="221F1F"/>
        </w:rPr>
        <w:t>described in Section</w:t>
      </w:r>
      <w:r>
        <w:rPr>
          <w:color w:val="221F1F"/>
          <w:spacing w:val="-2"/>
        </w:rPr>
        <w:t xml:space="preserve"> </w:t>
      </w:r>
      <w:r>
        <w:rPr>
          <w:color w:val="221F1F"/>
        </w:rPr>
        <w:t>VII,</w:t>
      </w:r>
      <w:r>
        <w:rPr>
          <w:color w:val="221F1F"/>
          <w:spacing w:val="3"/>
        </w:rPr>
        <w:t xml:space="preserve"> </w:t>
      </w:r>
      <w:r>
        <w:rPr>
          <w:color w:val="221F1F"/>
        </w:rPr>
        <w:t>Works'</w:t>
      </w:r>
      <w:r>
        <w:rPr>
          <w:color w:val="221F1F"/>
          <w:spacing w:val="-10"/>
        </w:rPr>
        <w:t xml:space="preserve"> </w:t>
      </w:r>
      <w:r>
        <w:rPr>
          <w:color w:val="221F1F"/>
        </w:rPr>
        <w:t>Requirements.</w:t>
      </w:r>
    </w:p>
    <w:p w14:paraId="2E82C504" w14:textId="77777777" w:rsidR="0031330A" w:rsidRDefault="0031330A">
      <w:pPr>
        <w:pStyle w:val="BodyText"/>
        <w:spacing w:before="11"/>
        <w:rPr>
          <w:sz w:val="20"/>
        </w:rPr>
      </w:pPr>
    </w:p>
    <w:p w14:paraId="69CCFB99" w14:textId="77777777" w:rsidR="0031330A" w:rsidRDefault="00F22557">
      <w:pPr>
        <w:pStyle w:val="Heading4"/>
        <w:numPr>
          <w:ilvl w:val="0"/>
          <w:numId w:val="4"/>
        </w:numPr>
        <w:tabs>
          <w:tab w:val="left" w:pos="573"/>
          <w:tab w:val="left" w:pos="575"/>
        </w:tabs>
        <w:ind w:left="574" w:hanging="446"/>
      </w:pPr>
      <w:r>
        <w:rPr>
          <w:color w:val="221F1F"/>
          <w:spacing w:val="-1"/>
        </w:rPr>
        <w:t>Tender</w:t>
      </w:r>
      <w:r>
        <w:rPr>
          <w:color w:val="221F1F"/>
          <w:spacing w:val="-13"/>
        </w:rPr>
        <w:t xml:space="preserve"> </w:t>
      </w:r>
      <w:r>
        <w:rPr>
          <w:color w:val="221F1F"/>
          <w:spacing w:val="-1"/>
        </w:rPr>
        <w:t>Prices</w:t>
      </w:r>
      <w:r>
        <w:rPr>
          <w:color w:val="221F1F"/>
          <w:spacing w:val="-4"/>
        </w:rPr>
        <w:t xml:space="preserve"> </w:t>
      </w:r>
      <w:r>
        <w:rPr>
          <w:color w:val="221F1F"/>
        </w:rPr>
        <w:t>and</w:t>
      </w:r>
      <w:r>
        <w:rPr>
          <w:color w:val="221F1F"/>
          <w:spacing w:val="-4"/>
        </w:rPr>
        <w:t xml:space="preserve"> </w:t>
      </w:r>
      <w:r>
        <w:rPr>
          <w:color w:val="221F1F"/>
        </w:rPr>
        <w:t>Discounts</w:t>
      </w:r>
    </w:p>
    <w:p w14:paraId="77DD11EB" w14:textId="77777777" w:rsidR="0031330A" w:rsidRDefault="0031330A">
      <w:pPr>
        <w:pStyle w:val="BodyText"/>
        <w:spacing w:before="10"/>
        <w:rPr>
          <w:b/>
          <w:sz w:val="20"/>
        </w:rPr>
      </w:pPr>
    </w:p>
    <w:p w14:paraId="77054F71" w14:textId="77777777" w:rsidR="0031330A" w:rsidRDefault="00F22557">
      <w:pPr>
        <w:pStyle w:val="ListParagraph"/>
        <w:numPr>
          <w:ilvl w:val="1"/>
          <w:numId w:val="4"/>
        </w:numPr>
        <w:tabs>
          <w:tab w:val="left" w:pos="575"/>
        </w:tabs>
        <w:spacing w:line="230" w:lineRule="auto"/>
        <w:ind w:left="581" w:right="341" w:hanging="452"/>
        <w:rPr>
          <w:color w:val="221F1F"/>
        </w:rPr>
      </w:pPr>
      <w:r>
        <w:rPr>
          <w:color w:val="221F1F"/>
        </w:rPr>
        <w:t>The prices and discounts (including any price reduction) quoted by the Tenderer in the Form of Tender and in</w:t>
      </w:r>
      <w:r>
        <w:rPr>
          <w:color w:val="221F1F"/>
          <w:spacing w:val="1"/>
        </w:rPr>
        <w:t xml:space="preserve"> </w:t>
      </w:r>
      <w:r>
        <w:rPr>
          <w:color w:val="221F1F"/>
        </w:rPr>
        <w:t>the</w:t>
      </w:r>
      <w:r>
        <w:rPr>
          <w:color w:val="221F1F"/>
          <w:spacing w:val="-1"/>
        </w:rPr>
        <w:t xml:space="preserve"> </w:t>
      </w:r>
      <w:r>
        <w:rPr>
          <w:color w:val="221F1F"/>
        </w:rPr>
        <w:t>Bill</w:t>
      </w:r>
      <w:r>
        <w:rPr>
          <w:color w:val="221F1F"/>
          <w:spacing w:val="1"/>
        </w:rPr>
        <w:t xml:space="preserve"> </w:t>
      </w:r>
      <w:r>
        <w:rPr>
          <w:color w:val="221F1F"/>
        </w:rPr>
        <w:t>of Quantities</w:t>
      </w:r>
      <w:r>
        <w:rPr>
          <w:color w:val="221F1F"/>
          <w:spacing w:val="1"/>
        </w:rPr>
        <w:t xml:space="preserve"> </w:t>
      </w:r>
      <w:r>
        <w:rPr>
          <w:color w:val="221F1F"/>
        </w:rPr>
        <w:t>shall</w:t>
      </w:r>
      <w:r>
        <w:rPr>
          <w:color w:val="221F1F"/>
          <w:spacing w:val="-3"/>
        </w:rPr>
        <w:t xml:space="preserve"> </w:t>
      </w:r>
      <w:r>
        <w:rPr>
          <w:color w:val="221F1F"/>
        </w:rPr>
        <w:t>conform</w:t>
      </w:r>
      <w:r>
        <w:rPr>
          <w:color w:val="221F1F"/>
          <w:spacing w:val="-5"/>
        </w:rPr>
        <w:t xml:space="preserve"> </w:t>
      </w:r>
      <w:r>
        <w:rPr>
          <w:color w:val="221F1F"/>
        </w:rPr>
        <w:t>to the</w:t>
      </w:r>
      <w:r>
        <w:rPr>
          <w:color w:val="221F1F"/>
          <w:spacing w:val="-3"/>
        </w:rPr>
        <w:t xml:space="preserve"> </w:t>
      </w:r>
      <w:r>
        <w:rPr>
          <w:color w:val="221F1F"/>
        </w:rPr>
        <w:t>requirements</w:t>
      </w:r>
      <w:r>
        <w:rPr>
          <w:color w:val="221F1F"/>
          <w:spacing w:val="1"/>
        </w:rPr>
        <w:t xml:space="preserve"> </w:t>
      </w:r>
      <w:r>
        <w:rPr>
          <w:color w:val="221F1F"/>
        </w:rPr>
        <w:t>speciﬁed</w:t>
      </w:r>
      <w:r>
        <w:rPr>
          <w:color w:val="221F1F"/>
          <w:spacing w:val="1"/>
        </w:rPr>
        <w:t xml:space="preserve"> </w:t>
      </w:r>
      <w:r>
        <w:rPr>
          <w:color w:val="221F1F"/>
        </w:rPr>
        <w:t>below.</w:t>
      </w:r>
    </w:p>
    <w:p w14:paraId="21C5919F" w14:textId="77777777" w:rsidR="0031330A" w:rsidRDefault="0031330A">
      <w:pPr>
        <w:pStyle w:val="BodyText"/>
        <w:spacing w:before="2"/>
        <w:rPr>
          <w:sz w:val="21"/>
        </w:rPr>
      </w:pPr>
    </w:p>
    <w:p w14:paraId="33704612" w14:textId="77777777" w:rsidR="0031330A" w:rsidRDefault="00F22557">
      <w:pPr>
        <w:pStyle w:val="ListParagraph"/>
        <w:numPr>
          <w:ilvl w:val="1"/>
          <w:numId w:val="4"/>
        </w:numPr>
        <w:tabs>
          <w:tab w:val="left" w:pos="575"/>
        </w:tabs>
        <w:spacing w:before="1" w:line="230" w:lineRule="auto"/>
        <w:ind w:left="581" w:right="338" w:hanging="452"/>
        <w:rPr>
          <w:color w:val="221F1F"/>
        </w:rPr>
      </w:pPr>
      <w:r>
        <w:rPr>
          <w:color w:val="221F1F"/>
        </w:rPr>
        <w:t>The Tenderer shall ﬁll in rates and prices for all items of the Works described in the Bill of Quantities. Items</w:t>
      </w:r>
      <w:r>
        <w:rPr>
          <w:color w:val="221F1F"/>
          <w:spacing w:val="1"/>
        </w:rPr>
        <w:t xml:space="preserve"> </w:t>
      </w:r>
      <w:r>
        <w:rPr>
          <w:color w:val="221F1F"/>
        </w:rPr>
        <w:t>against</w:t>
      </w:r>
      <w:r>
        <w:rPr>
          <w:color w:val="221F1F"/>
          <w:spacing w:val="8"/>
        </w:rPr>
        <w:t xml:space="preserve"> </w:t>
      </w:r>
      <w:r>
        <w:rPr>
          <w:color w:val="221F1F"/>
        </w:rPr>
        <w:t>which</w:t>
      </w:r>
      <w:r>
        <w:rPr>
          <w:color w:val="221F1F"/>
          <w:spacing w:val="7"/>
        </w:rPr>
        <w:t xml:space="preserve"> </w:t>
      </w:r>
      <w:r>
        <w:rPr>
          <w:color w:val="221F1F"/>
        </w:rPr>
        <w:t>no</w:t>
      </w:r>
      <w:r>
        <w:rPr>
          <w:color w:val="221F1F"/>
          <w:spacing w:val="6"/>
        </w:rPr>
        <w:t xml:space="preserve"> </w:t>
      </w:r>
      <w:r>
        <w:rPr>
          <w:color w:val="221F1F"/>
        </w:rPr>
        <w:t>rate</w:t>
      </w:r>
      <w:r>
        <w:rPr>
          <w:color w:val="221F1F"/>
          <w:spacing w:val="8"/>
        </w:rPr>
        <w:t xml:space="preserve"> </w:t>
      </w:r>
      <w:r>
        <w:rPr>
          <w:color w:val="221F1F"/>
        </w:rPr>
        <w:t>or</w:t>
      </w:r>
      <w:r>
        <w:rPr>
          <w:color w:val="221F1F"/>
          <w:spacing w:val="8"/>
        </w:rPr>
        <w:t xml:space="preserve"> </w:t>
      </w:r>
      <w:r>
        <w:rPr>
          <w:color w:val="221F1F"/>
        </w:rPr>
        <w:t>price</w:t>
      </w:r>
      <w:r>
        <w:rPr>
          <w:color w:val="221F1F"/>
          <w:spacing w:val="7"/>
        </w:rPr>
        <w:t xml:space="preserve"> </w:t>
      </w:r>
      <w:r>
        <w:rPr>
          <w:color w:val="221F1F"/>
        </w:rPr>
        <w:t>is</w:t>
      </w:r>
      <w:r>
        <w:rPr>
          <w:color w:val="221F1F"/>
          <w:spacing w:val="7"/>
        </w:rPr>
        <w:t xml:space="preserve"> </w:t>
      </w:r>
      <w:r>
        <w:rPr>
          <w:color w:val="221F1F"/>
        </w:rPr>
        <w:t>entered</w:t>
      </w:r>
      <w:r>
        <w:rPr>
          <w:color w:val="221F1F"/>
          <w:spacing w:val="8"/>
        </w:rPr>
        <w:t xml:space="preserve"> </w:t>
      </w:r>
      <w:r>
        <w:rPr>
          <w:color w:val="221F1F"/>
        </w:rPr>
        <w:t>by</w:t>
      </w:r>
      <w:r>
        <w:rPr>
          <w:color w:val="221F1F"/>
          <w:spacing w:val="4"/>
        </w:rPr>
        <w:t xml:space="preserve"> </w:t>
      </w:r>
      <w:r>
        <w:rPr>
          <w:color w:val="221F1F"/>
        </w:rPr>
        <w:t>the</w:t>
      </w:r>
      <w:r>
        <w:rPr>
          <w:color w:val="221F1F"/>
          <w:spacing w:val="5"/>
        </w:rPr>
        <w:t xml:space="preserve"> </w:t>
      </w:r>
      <w:r>
        <w:rPr>
          <w:color w:val="221F1F"/>
        </w:rPr>
        <w:t>Tenderer</w:t>
      </w:r>
      <w:r>
        <w:rPr>
          <w:color w:val="221F1F"/>
          <w:spacing w:val="9"/>
        </w:rPr>
        <w:t xml:space="preserve"> </w:t>
      </w:r>
      <w:r>
        <w:rPr>
          <w:color w:val="221F1F"/>
        </w:rPr>
        <w:t>shall</w:t>
      </w:r>
      <w:r>
        <w:rPr>
          <w:color w:val="221F1F"/>
          <w:spacing w:val="7"/>
        </w:rPr>
        <w:t xml:space="preserve"> </w:t>
      </w:r>
      <w:r>
        <w:rPr>
          <w:color w:val="221F1F"/>
        </w:rPr>
        <w:t>be</w:t>
      </w:r>
      <w:r>
        <w:rPr>
          <w:color w:val="221F1F"/>
          <w:spacing w:val="7"/>
        </w:rPr>
        <w:t xml:space="preserve"> </w:t>
      </w:r>
      <w:r>
        <w:rPr>
          <w:color w:val="221F1F"/>
        </w:rPr>
        <w:t>deemed</w:t>
      </w:r>
      <w:r>
        <w:rPr>
          <w:color w:val="221F1F"/>
          <w:spacing w:val="8"/>
        </w:rPr>
        <w:t xml:space="preserve"> </w:t>
      </w:r>
      <w:r>
        <w:rPr>
          <w:color w:val="221F1F"/>
        </w:rPr>
        <w:t>covered</w:t>
      </w:r>
      <w:r>
        <w:rPr>
          <w:color w:val="221F1F"/>
          <w:spacing w:val="4"/>
        </w:rPr>
        <w:t xml:space="preserve"> </w:t>
      </w:r>
      <w:r>
        <w:rPr>
          <w:color w:val="221F1F"/>
        </w:rPr>
        <w:t>by</w:t>
      </w:r>
      <w:r>
        <w:rPr>
          <w:color w:val="221F1F"/>
          <w:spacing w:val="5"/>
        </w:rPr>
        <w:t xml:space="preserve"> </w:t>
      </w:r>
      <w:r>
        <w:rPr>
          <w:color w:val="221F1F"/>
        </w:rPr>
        <w:t>the</w:t>
      </w:r>
      <w:r>
        <w:rPr>
          <w:color w:val="221F1F"/>
          <w:spacing w:val="7"/>
        </w:rPr>
        <w:t xml:space="preserve"> </w:t>
      </w:r>
      <w:r>
        <w:rPr>
          <w:color w:val="221F1F"/>
        </w:rPr>
        <w:t>rates</w:t>
      </w:r>
      <w:r>
        <w:rPr>
          <w:color w:val="221F1F"/>
          <w:spacing w:val="5"/>
        </w:rPr>
        <w:t xml:space="preserve"> </w:t>
      </w:r>
      <w:r>
        <w:rPr>
          <w:color w:val="221F1F"/>
        </w:rPr>
        <w:t>for</w:t>
      </w:r>
      <w:r>
        <w:rPr>
          <w:color w:val="221F1F"/>
          <w:spacing w:val="8"/>
        </w:rPr>
        <w:t xml:space="preserve"> </w:t>
      </w:r>
      <w:r>
        <w:rPr>
          <w:color w:val="221F1F"/>
        </w:rPr>
        <w:t>other</w:t>
      </w:r>
      <w:r>
        <w:rPr>
          <w:color w:val="221F1F"/>
          <w:spacing w:val="7"/>
        </w:rPr>
        <w:t xml:space="preserve"> </w:t>
      </w:r>
      <w:r>
        <w:rPr>
          <w:color w:val="221F1F"/>
        </w:rPr>
        <w:t>items</w:t>
      </w:r>
      <w:r>
        <w:rPr>
          <w:color w:val="221F1F"/>
          <w:spacing w:val="-52"/>
        </w:rPr>
        <w:t xml:space="preserve"> </w:t>
      </w:r>
      <w:r>
        <w:rPr>
          <w:color w:val="221F1F"/>
        </w:rPr>
        <w:t>in the Bill of Quantities and will not be paid for separately by the Procuring Entity. An item not listed in the</w:t>
      </w:r>
      <w:r>
        <w:rPr>
          <w:color w:val="221F1F"/>
          <w:spacing w:val="1"/>
        </w:rPr>
        <w:t xml:space="preserve"> </w:t>
      </w:r>
      <w:r>
        <w:rPr>
          <w:color w:val="221F1F"/>
        </w:rPr>
        <w:t>priced Bill of Quantities shall be assumed to be not included in the Tender, and provided that the Tender is</w:t>
      </w:r>
      <w:r>
        <w:rPr>
          <w:color w:val="221F1F"/>
          <w:spacing w:val="1"/>
        </w:rPr>
        <w:t xml:space="preserve"> </w:t>
      </w:r>
      <w:r>
        <w:rPr>
          <w:color w:val="221F1F"/>
        </w:rPr>
        <w:t>determined substantially responsive notwithstanding this omission, the average price of the item quoted by</w:t>
      </w:r>
      <w:r>
        <w:rPr>
          <w:color w:val="221F1F"/>
          <w:spacing w:val="1"/>
        </w:rPr>
        <w:t xml:space="preserve"> </w:t>
      </w:r>
      <w:r>
        <w:rPr>
          <w:color w:val="221F1F"/>
        </w:rPr>
        <w:t>substantially responsive Tenderers will be added to the Tender price and the equivalent total cost of the Tender</w:t>
      </w:r>
      <w:r>
        <w:rPr>
          <w:color w:val="221F1F"/>
          <w:spacing w:val="-52"/>
        </w:rPr>
        <w:t xml:space="preserve"> </w:t>
      </w:r>
      <w:r>
        <w:rPr>
          <w:color w:val="221F1F"/>
        </w:rPr>
        <w:t>so</w:t>
      </w:r>
      <w:r>
        <w:rPr>
          <w:color w:val="221F1F"/>
          <w:spacing w:val="-1"/>
        </w:rPr>
        <w:t xml:space="preserve"> </w:t>
      </w:r>
      <w:r>
        <w:rPr>
          <w:color w:val="221F1F"/>
        </w:rPr>
        <w:t>determined will</w:t>
      </w:r>
      <w:r>
        <w:rPr>
          <w:color w:val="221F1F"/>
          <w:spacing w:val="1"/>
        </w:rPr>
        <w:t xml:space="preserve"> </w:t>
      </w:r>
      <w:r>
        <w:rPr>
          <w:color w:val="221F1F"/>
        </w:rPr>
        <w:t>be used</w:t>
      </w:r>
      <w:r>
        <w:rPr>
          <w:color w:val="221F1F"/>
          <w:spacing w:val="-2"/>
        </w:rPr>
        <w:t xml:space="preserve"> </w:t>
      </w:r>
      <w:r>
        <w:rPr>
          <w:color w:val="221F1F"/>
        </w:rPr>
        <w:t>for</w:t>
      </w:r>
      <w:r>
        <w:rPr>
          <w:color w:val="221F1F"/>
          <w:spacing w:val="1"/>
        </w:rPr>
        <w:t xml:space="preserve"> </w:t>
      </w:r>
      <w:r>
        <w:rPr>
          <w:color w:val="221F1F"/>
        </w:rPr>
        <w:t>price</w:t>
      </w:r>
      <w:r>
        <w:rPr>
          <w:color w:val="221F1F"/>
          <w:spacing w:val="1"/>
        </w:rPr>
        <w:t xml:space="preserve"> </w:t>
      </w:r>
      <w:r>
        <w:rPr>
          <w:color w:val="221F1F"/>
        </w:rPr>
        <w:t>comparison.</w:t>
      </w:r>
    </w:p>
    <w:p w14:paraId="753CFB0D" w14:textId="77777777" w:rsidR="0031330A" w:rsidRDefault="0031330A">
      <w:pPr>
        <w:pStyle w:val="BodyText"/>
        <w:rPr>
          <w:sz w:val="21"/>
        </w:rPr>
      </w:pPr>
    </w:p>
    <w:p w14:paraId="3F780BBF" w14:textId="77777777" w:rsidR="0031330A" w:rsidRDefault="00F22557">
      <w:pPr>
        <w:pStyle w:val="ListParagraph"/>
        <w:numPr>
          <w:ilvl w:val="1"/>
          <w:numId w:val="4"/>
        </w:numPr>
        <w:tabs>
          <w:tab w:val="left" w:pos="575"/>
        </w:tabs>
        <w:spacing w:line="232" w:lineRule="auto"/>
        <w:ind w:left="581" w:right="335" w:hanging="452"/>
        <w:rPr>
          <w:color w:val="221F1F"/>
        </w:rPr>
      </w:pPr>
      <w:r>
        <w:rPr>
          <w:color w:val="221F1F"/>
        </w:rPr>
        <w:t>The price to be quoted in the Form of Tender, in accordance with ITT 12, shall be the total price of the Tender,</w:t>
      </w:r>
      <w:r>
        <w:rPr>
          <w:color w:val="221F1F"/>
          <w:spacing w:val="-52"/>
        </w:rPr>
        <w:t xml:space="preserve"> </w:t>
      </w:r>
      <w:r>
        <w:rPr>
          <w:color w:val="221F1F"/>
        </w:rPr>
        <w:t>including</w:t>
      </w:r>
      <w:r>
        <w:rPr>
          <w:color w:val="221F1F"/>
          <w:spacing w:val="-3"/>
        </w:rPr>
        <w:t xml:space="preserve"> </w:t>
      </w:r>
      <w:r>
        <w:rPr>
          <w:color w:val="221F1F"/>
        </w:rPr>
        <w:t>any</w:t>
      </w:r>
      <w:r>
        <w:rPr>
          <w:color w:val="221F1F"/>
          <w:spacing w:val="-2"/>
        </w:rPr>
        <w:t xml:space="preserve"> </w:t>
      </w:r>
      <w:r>
        <w:rPr>
          <w:color w:val="221F1F"/>
        </w:rPr>
        <w:t>discounts</w:t>
      </w:r>
      <w:r>
        <w:rPr>
          <w:color w:val="221F1F"/>
          <w:spacing w:val="1"/>
        </w:rPr>
        <w:t xml:space="preserve"> </w:t>
      </w:r>
      <w:r>
        <w:rPr>
          <w:color w:val="221F1F"/>
        </w:rPr>
        <w:t>offered.</w:t>
      </w:r>
    </w:p>
    <w:p w14:paraId="7B67791F" w14:textId="77777777" w:rsidR="0031330A" w:rsidRDefault="0031330A">
      <w:pPr>
        <w:pStyle w:val="BodyText"/>
        <w:rPr>
          <w:sz w:val="21"/>
        </w:rPr>
      </w:pPr>
    </w:p>
    <w:p w14:paraId="4B9E9931" w14:textId="77777777" w:rsidR="0031330A" w:rsidRDefault="00F22557">
      <w:pPr>
        <w:pStyle w:val="ListParagraph"/>
        <w:numPr>
          <w:ilvl w:val="1"/>
          <w:numId w:val="4"/>
        </w:numPr>
        <w:tabs>
          <w:tab w:val="left" w:pos="575"/>
        </w:tabs>
        <w:spacing w:line="232" w:lineRule="auto"/>
        <w:ind w:left="581" w:right="340" w:hanging="452"/>
        <w:rPr>
          <w:color w:val="221F1F"/>
        </w:rPr>
      </w:pPr>
      <w:r>
        <w:rPr>
          <w:color w:val="221F1F"/>
        </w:rPr>
        <w:t>The Tenderer shall quote any discounts and the methodology for their application in the Form of Tender, in</w:t>
      </w:r>
      <w:r>
        <w:rPr>
          <w:color w:val="221F1F"/>
          <w:spacing w:val="1"/>
        </w:rPr>
        <w:t xml:space="preserve"> </w:t>
      </w:r>
      <w:r>
        <w:rPr>
          <w:color w:val="221F1F"/>
        </w:rPr>
        <w:t>accordance with ITT</w:t>
      </w:r>
      <w:r>
        <w:rPr>
          <w:color w:val="221F1F"/>
          <w:spacing w:val="-1"/>
        </w:rPr>
        <w:t xml:space="preserve"> </w:t>
      </w:r>
      <w:r>
        <w:rPr>
          <w:color w:val="221F1F"/>
        </w:rPr>
        <w:t>12</w:t>
      </w:r>
    </w:p>
    <w:p w14:paraId="1E67BB41" w14:textId="77777777" w:rsidR="0031330A" w:rsidRDefault="0031330A">
      <w:pPr>
        <w:pStyle w:val="BodyText"/>
        <w:spacing w:before="2"/>
        <w:rPr>
          <w:sz w:val="21"/>
        </w:rPr>
      </w:pPr>
    </w:p>
    <w:p w14:paraId="0C8766E9" w14:textId="77777777" w:rsidR="0031330A" w:rsidRDefault="00F22557">
      <w:pPr>
        <w:pStyle w:val="ListParagraph"/>
        <w:numPr>
          <w:ilvl w:val="1"/>
          <w:numId w:val="4"/>
        </w:numPr>
        <w:tabs>
          <w:tab w:val="left" w:pos="575"/>
        </w:tabs>
        <w:spacing w:line="230" w:lineRule="auto"/>
        <w:ind w:left="581" w:right="340" w:hanging="452"/>
        <w:rPr>
          <w:color w:val="221F1F"/>
        </w:rPr>
      </w:pPr>
      <w:r>
        <w:rPr>
          <w:color w:val="221F1F"/>
        </w:rPr>
        <w:t xml:space="preserve">It will be speciﬁed in the </w:t>
      </w:r>
      <w:r>
        <w:rPr>
          <w:b/>
          <w:color w:val="221F1F"/>
        </w:rPr>
        <w:t xml:space="preserve">TDS </w:t>
      </w:r>
      <w:r>
        <w:rPr>
          <w:color w:val="221F1F"/>
        </w:rPr>
        <w:t>if the rates and prices quoted by the Tenderer are or are not subject to</w:t>
      </w:r>
      <w:r>
        <w:rPr>
          <w:color w:val="221F1F"/>
          <w:spacing w:val="1"/>
        </w:rPr>
        <w:t xml:space="preserve"> </w:t>
      </w:r>
      <w:r>
        <w:rPr>
          <w:color w:val="221F1F"/>
        </w:rPr>
        <w:t>adjustment during the performance of the Contract in accordance with the provisions of the Conditions of</w:t>
      </w:r>
      <w:r>
        <w:rPr>
          <w:color w:val="221F1F"/>
          <w:spacing w:val="1"/>
        </w:rPr>
        <w:t xml:space="preserve"> </w:t>
      </w:r>
      <w:r>
        <w:rPr>
          <w:color w:val="221F1F"/>
        </w:rPr>
        <w:t xml:space="preserve">Contract, </w:t>
      </w:r>
      <w:proofErr w:type="spellStart"/>
      <w:r>
        <w:rPr>
          <w:color w:val="221F1F"/>
        </w:rPr>
        <w:t>exceptin</w:t>
      </w:r>
      <w:proofErr w:type="spellEnd"/>
      <w:r>
        <w:rPr>
          <w:color w:val="221F1F"/>
        </w:rPr>
        <w:t xml:space="preserve"> cases where the contract is subject to ﬂuctuations and adjustments, not ﬁxed price. In such a</w:t>
      </w:r>
      <w:r>
        <w:rPr>
          <w:color w:val="221F1F"/>
          <w:spacing w:val="-52"/>
        </w:rPr>
        <w:t xml:space="preserve"> </w:t>
      </w:r>
      <w:r>
        <w:rPr>
          <w:color w:val="221F1F"/>
        </w:rPr>
        <w:t>case,</w:t>
      </w:r>
      <w:r>
        <w:rPr>
          <w:color w:val="221F1F"/>
          <w:spacing w:val="7"/>
        </w:rPr>
        <w:t xml:space="preserve"> </w:t>
      </w:r>
      <w:r>
        <w:rPr>
          <w:color w:val="221F1F"/>
        </w:rPr>
        <w:t>the</w:t>
      </w:r>
      <w:r>
        <w:rPr>
          <w:color w:val="221F1F"/>
          <w:spacing w:val="8"/>
        </w:rPr>
        <w:t xml:space="preserve"> </w:t>
      </w:r>
      <w:r>
        <w:rPr>
          <w:color w:val="221F1F"/>
        </w:rPr>
        <w:t>Tenderer</w:t>
      </w:r>
      <w:r>
        <w:rPr>
          <w:color w:val="221F1F"/>
          <w:spacing w:val="11"/>
        </w:rPr>
        <w:t xml:space="preserve"> </w:t>
      </w:r>
      <w:r>
        <w:rPr>
          <w:color w:val="221F1F"/>
        </w:rPr>
        <w:t>shall</w:t>
      </w:r>
      <w:r>
        <w:rPr>
          <w:color w:val="221F1F"/>
          <w:spacing w:val="14"/>
        </w:rPr>
        <w:t xml:space="preserve"> </w:t>
      </w:r>
      <w:r>
        <w:rPr>
          <w:color w:val="221F1F"/>
        </w:rPr>
        <w:t>furnish</w:t>
      </w:r>
      <w:r>
        <w:rPr>
          <w:color w:val="221F1F"/>
          <w:spacing w:val="11"/>
        </w:rPr>
        <w:t xml:space="preserve"> </w:t>
      </w:r>
      <w:r>
        <w:rPr>
          <w:color w:val="221F1F"/>
        </w:rPr>
        <w:t>the</w:t>
      </w:r>
      <w:r>
        <w:rPr>
          <w:color w:val="221F1F"/>
          <w:spacing w:val="11"/>
        </w:rPr>
        <w:t xml:space="preserve"> </w:t>
      </w:r>
      <w:r>
        <w:rPr>
          <w:color w:val="221F1F"/>
        </w:rPr>
        <w:t>indices</w:t>
      </w:r>
      <w:r>
        <w:rPr>
          <w:color w:val="221F1F"/>
          <w:spacing w:val="11"/>
        </w:rPr>
        <w:t xml:space="preserve"> </w:t>
      </w:r>
      <w:r>
        <w:rPr>
          <w:color w:val="221F1F"/>
        </w:rPr>
        <w:t>and</w:t>
      </w:r>
      <w:r>
        <w:rPr>
          <w:color w:val="221F1F"/>
          <w:spacing w:val="11"/>
        </w:rPr>
        <w:t xml:space="preserve"> </w:t>
      </w:r>
      <w:r>
        <w:rPr>
          <w:color w:val="221F1F"/>
        </w:rPr>
        <w:t>weightings</w:t>
      </w:r>
      <w:r>
        <w:rPr>
          <w:color w:val="221F1F"/>
          <w:spacing w:val="11"/>
        </w:rPr>
        <w:t xml:space="preserve"> </w:t>
      </w:r>
      <w:r>
        <w:rPr>
          <w:color w:val="221F1F"/>
        </w:rPr>
        <w:t>for</w:t>
      </w:r>
      <w:r>
        <w:rPr>
          <w:color w:val="221F1F"/>
          <w:spacing w:val="12"/>
        </w:rPr>
        <w:t xml:space="preserve"> </w:t>
      </w:r>
      <w:r>
        <w:rPr>
          <w:color w:val="221F1F"/>
        </w:rPr>
        <w:t>the</w:t>
      </w:r>
      <w:r>
        <w:rPr>
          <w:color w:val="221F1F"/>
          <w:spacing w:val="10"/>
        </w:rPr>
        <w:t xml:space="preserve"> </w:t>
      </w:r>
      <w:r>
        <w:rPr>
          <w:color w:val="221F1F"/>
        </w:rPr>
        <w:t>price</w:t>
      </w:r>
      <w:r>
        <w:rPr>
          <w:color w:val="221F1F"/>
          <w:spacing w:val="12"/>
        </w:rPr>
        <w:t xml:space="preserve"> </w:t>
      </w:r>
      <w:r>
        <w:rPr>
          <w:color w:val="221F1F"/>
        </w:rPr>
        <w:t>adjustment</w:t>
      </w:r>
      <w:r>
        <w:rPr>
          <w:color w:val="221F1F"/>
          <w:spacing w:val="12"/>
        </w:rPr>
        <w:t xml:space="preserve"> </w:t>
      </w:r>
      <w:r>
        <w:rPr>
          <w:color w:val="221F1F"/>
        </w:rPr>
        <w:t>formulae</w:t>
      </w:r>
      <w:r>
        <w:rPr>
          <w:color w:val="221F1F"/>
          <w:spacing w:val="12"/>
        </w:rPr>
        <w:t xml:space="preserve"> </w:t>
      </w:r>
      <w:r>
        <w:rPr>
          <w:color w:val="221F1F"/>
        </w:rPr>
        <w:t>in</w:t>
      </w:r>
      <w:r>
        <w:rPr>
          <w:color w:val="221F1F"/>
          <w:spacing w:val="10"/>
        </w:rPr>
        <w:t xml:space="preserve"> </w:t>
      </w:r>
      <w:r>
        <w:rPr>
          <w:color w:val="221F1F"/>
        </w:rPr>
        <w:t>the</w:t>
      </w:r>
      <w:r>
        <w:rPr>
          <w:color w:val="221F1F"/>
          <w:spacing w:val="12"/>
        </w:rPr>
        <w:t xml:space="preserve"> </w:t>
      </w:r>
      <w:r>
        <w:rPr>
          <w:color w:val="221F1F"/>
        </w:rPr>
        <w:t>Schedule</w:t>
      </w:r>
      <w:r>
        <w:rPr>
          <w:color w:val="221F1F"/>
          <w:spacing w:val="-53"/>
        </w:rPr>
        <w:t xml:space="preserve"> </w:t>
      </w:r>
      <w:r>
        <w:rPr>
          <w:color w:val="221F1F"/>
        </w:rPr>
        <w:t>of Adjustment Data and the Procuring Entity may require the Tenderer to justify its proposed indices and</w:t>
      </w:r>
      <w:r>
        <w:rPr>
          <w:color w:val="221F1F"/>
          <w:spacing w:val="1"/>
        </w:rPr>
        <w:t xml:space="preserve"> </w:t>
      </w:r>
      <w:r>
        <w:rPr>
          <w:color w:val="221F1F"/>
        </w:rPr>
        <w:t>weightings.</w:t>
      </w:r>
    </w:p>
    <w:p w14:paraId="4183B842" w14:textId="77777777" w:rsidR="0031330A" w:rsidRDefault="0031330A">
      <w:pPr>
        <w:pStyle w:val="BodyText"/>
        <w:spacing w:before="1"/>
        <w:rPr>
          <w:sz w:val="21"/>
        </w:rPr>
      </w:pPr>
    </w:p>
    <w:p w14:paraId="75409DFB" w14:textId="77777777" w:rsidR="0031330A" w:rsidRDefault="00F22557">
      <w:pPr>
        <w:pStyle w:val="ListParagraph"/>
        <w:numPr>
          <w:ilvl w:val="1"/>
          <w:numId w:val="4"/>
        </w:numPr>
        <w:tabs>
          <w:tab w:val="left" w:pos="575"/>
        </w:tabs>
        <w:spacing w:line="230" w:lineRule="auto"/>
        <w:ind w:left="578" w:right="340" w:hanging="450"/>
        <w:rPr>
          <w:color w:val="221F1F"/>
        </w:rPr>
      </w:pPr>
      <w:r>
        <w:rPr>
          <w:color w:val="221F1F"/>
        </w:rPr>
        <w:t>Where tenders are being invited for individual lots (contracts) or for any combination of lots (packages),</w:t>
      </w:r>
      <w:r>
        <w:rPr>
          <w:color w:val="221F1F"/>
          <w:spacing w:val="1"/>
        </w:rPr>
        <w:t xml:space="preserve"> </w:t>
      </w:r>
      <w:r>
        <w:rPr>
          <w:color w:val="221F1F"/>
        </w:rPr>
        <w:t>tenderers wishing to offer discounts for the award of more than one Contract shall specify in their Tender the</w:t>
      </w:r>
      <w:r>
        <w:rPr>
          <w:color w:val="221F1F"/>
          <w:spacing w:val="1"/>
        </w:rPr>
        <w:t xml:space="preserve"> </w:t>
      </w:r>
      <w:r>
        <w:rPr>
          <w:color w:val="221F1F"/>
        </w:rPr>
        <w:t>price reductions applicable to each package, or alternatively, to individual Contracts within the package.</w:t>
      </w:r>
      <w:r>
        <w:rPr>
          <w:color w:val="221F1F"/>
          <w:spacing w:val="1"/>
        </w:rPr>
        <w:t xml:space="preserve"> </w:t>
      </w:r>
      <w:r>
        <w:rPr>
          <w:color w:val="221F1F"/>
        </w:rPr>
        <w:t>Discounts shall be submitted in accordance with ITT 14.4, provided the Tenders for all lots (contracts) are</w:t>
      </w:r>
      <w:r>
        <w:rPr>
          <w:color w:val="221F1F"/>
          <w:spacing w:val="1"/>
        </w:rPr>
        <w:t xml:space="preserve"> </w:t>
      </w:r>
      <w:r>
        <w:rPr>
          <w:color w:val="221F1F"/>
        </w:rPr>
        <w:t>opened</w:t>
      </w:r>
      <w:r>
        <w:rPr>
          <w:color w:val="221F1F"/>
          <w:spacing w:val="-2"/>
        </w:rPr>
        <w:t xml:space="preserve"> </w:t>
      </w:r>
      <w:r>
        <w:rPr>
          <w:color w:val="221F1F"/>
        </w:rPr>
        <w:t>at</w:t>
      </w:r>
      <w:r>
        <w:rPr>
          <w:color w:val="221F1F"/>
          <w:spacing w:val="-3"/>
        </w:rPr>
        <w:t xml:space="preserve"> </w:t>
      </w:r>
      <w:r>
        <w:rPr>
          <w:color w:val="221F1F"/>
        </w:rPr>
        <w:t>the</w:t>
      </w:r>
      <w:r>
        <w:rPr>
          <w:color w:val="221F1F"/>
          <w:spacing w:val="-2"/>
        </w:rPr>
        <w:t xml:space="preserve"> </w:t>
      </w:r>
      <w:r>
        <w:rPr>
          <w:color w:val="221F1F"/>
        </w:rPr>
        <w:t>same time.</w:t>
      </w:r>
    </w:p>
    <w:p w14:paraId="4AF99680" w14:textId="77777777" w:rsidR="0031330A" w:rsidRDefault="0031330A">
      <w:pPr>
        <w:pStyle w:val="BodyText"/>
        <w:spacing w:before="3"/>
        <w:rPr>
          <w:sz w:val="21"/>
        </w:rPr>
      </w:pPr>
    </w:p>
    <w:p w14:paraId="640F9120" w14:textId="77777777" w:rsidR="0031330A" w:rsidRDefault="00F22557">
      <w:pPr>
        <w:pStyle w:val="ListParagraph"/>
        <w:numPr>
          <w:ilvl w:val="1"/>
          <w:numId w:val="4"/>
        </w:numPr>
        <w:tabs>
          <w:tab w:val="left" w:pos="575"/>
        </w:tabs>
        <w:spacing w:before="1" w:line="230" w:lineRule="auto"/>
        <w:ind w:left="578" w:right="342" w:hanging="450"/>
        <w:rPr>
          <w:color w:val="221F1F"/>
        </w:rPr>
      </w:pPr>
      <w:r>
        <w:rPr>
          <w:color w:val="221F1F"/>
        </w:rPr>
        <w:t>All</w:t>
      </w:r>
      <w:r>
        <w:rPr>
          <w:color w:val="221F1F"/>
          <w:spacing w:val="13"/>
        </w:rPr>
        <w:t xml:space="preserve"> </w:t>
      </w:r>
      <w:r>
        <w:rPr>
          <w:color w:val="221F1F"/>
        </w:rPr>
        <w:t>duties,</w:t>
      </w:r>
      <w:r>
        <w:rPr>
          <w:color w:val="221F1F"/>
          <w:spacing w:val="11"/>
        </w:rPr>
        <w:t xml:space="preserve"> </w:t>
      </w:r>
      <w:r>
        <w:rPr>
          <w:color w:val="221F1F"/>
        </w:rPr>
        <w:t>taxes,</w:t>
      </w:r>
      <w:r>
        <w:rPr>
          <w:color w:val="221F1F"/>
          <w:spacing w:val="11"/>
        </w:rPr>
        <w:t xml:space="preserve"> </w:t>
      </w:r>
      <w:r>
        <w:rPr>
          <w:color w:val="221F1F"/>
        </w:rPr>
        <w:t>and</w:t>
      </w:r>
      <w:r>
        <w:rPr>
          <w:color w:val="221F1F"/>
          <w:spacing w:val="13"/>
        </w:rPr>
        <w:t xml:space="preserve"> </w:t>
      </w:r>
      <w:r>
        <w:rPr>
          <w:color w:val="221F1F"/>
        </w:rPr>
        <w:t>other</w:t>
      </w:r>
      <w:r>
        <w:rPr>
          <w:color w:val="221F1F"/>
          <w:spacing w:val="12"/>
        </w:rPr>
        <w:t xml:space="preserve"> </w:t>
      </w:r>
      <w:r>
        <w:rPr>
          <w:color w:val="221F1F"/>
        </w:rPr>
        <w:t>levies</w:t>
      </w:r>
      <w:r>
        <w:rPr>
          <w:color w:val="221F1F"/>
          <w:spacing w:val="13"/>
        </w:rPr>
        <w:t xml:space="preserve"> </w:t>
      </w:r>
      <w:r>
        <w:rPr>
          <w:color w:val="221F1F"/>
        </w:rPr>
        <w:t>payable</w:t>
      </w:r>
      <w:r>
        <w:rPr>
          <w:color w:val="221F1F"/>
          <w:spacing w:val="14"/>
        </w:rPr>
        <w:t xml:space="preserve"> </w:t>
      </w:r>
      <w:r>
        <w:rPr>
          <w:color w:val="221F1F"/>
        </w:rPr>
        <w:t>by</w:t>
      </w:r>
      <w:r>
        <w:rPr>
          <w:color w:val="221F1F"/>
          <w:spacing w:val="8"/>
        </w:rPr>
        <w:t xml:space="preserve"> </w:t>
      </w:r>
      <w:r>
        <w:rPr>
          <w:color w:val="221F1F"/>
        </w:rPr>
        <w:t>the</w:t>
      </w:r>
      <w:r>
        <w:rPr>
          <w:color w:val="221F1F"/>
          <w:spacing w:val="14"/>
        </w:rPr>
        <w:t xml:space="preserve"> </w:t>
      </w:r>
      <w:r>
        <w:rPr>
          <w:color w:val="221F1F"/>
        </w:rPr>
        <w:t>Contractor</w:t>
      </w:r>
      <w:r>
        <w:rPr>
          <w:color w:val="221F1F"/>
          <w:spacing w:val="15"/>
        </w:rPr>
        <w:t xml:space="preserve"> </w:t>
      </w:r>
      <w:r>
        <w:rPr>
          <w:color w:val="221F1F"/>
        </w:rPr>
        <w:t>under</w:t>
      </w:r>
      <w:r>
        <w:rPr>
          <w:color w:val="221F1F"/>
          <w:spacing w:val="11"/>
        </w:rPr>
        <w:t xml:space="preserve"> </w:t>
      </w:r>
      <w:r>
        <w:rPr>
          <w:color w:val="221F1F"/>
        </w:rPr>
        <w:t>the</w:t>
      </w:r>
      <w:r>
        <w:rPr>
          <w:color w:val="221F1F"/>
          <w:spacing w:val="13"/>
        </w:rPr>
        <w:t xml:space="preserve"> </w:t>
      </w:r>
      <w:r>
        <w:rPr>
          <w:color w:val="221F1F"/>
        </w:rPr>
        <w:t>Contract,</w:t>
      </w:r>
      <w:r>
        <w:rPr>
          <w:color w:val="221F1F"/>
          <w:spacing w:val="12"/>
        </w:rPr>
        <w:t xml:space="preserve"> </w:t>
      </w:r>
      <w:r>
        <w:rPr>
          <w:color w:val="221F1F"/>
        </w:rPr>
        <w:t>or</w:t>
      </w:r>
      <w:r>
        <w:rPr>
          <w:color w:val="221F1F"/>
          <w:spacing w:val="12"/>
        </w:rPr>
        <w:t xml:space="preserve"> </w:t>
      </w:r>
      <w:r>
        <w:rPr>
          <w:color w:val="221F1F"/>
        </w:rPr>
        <w:t>for</w:t>
      </w:r>
      <w:r>
        <w:rPr>
          <w:color w:val="221F1F"/>
          <w:spacing w:val="12"/>
        </w:rPr>
        <w:t xml:space="preserve"> </w:t>
      </w:r>
      <w:r>
        <w:rPr>
          <w:color w:val="221F1F"/>
        </w:rPr>
        <w:t>any</w:t>
      </w:r>
      <w:r>
        <w:rPr>
          <w:color w:val="221F1F"/>
          <w:spacing w:val="10"/>
        </w:rPr>
        <w:t xml:space="preserve"> </w:t>
      </w:r>
      <w:r>
        <w:rPr>
          <w:color w:val="221F1F"/>
        </w:rPr>
        <w:t>other</w:t>
      </w:r>
      <w:r>
        <w:rPr>
          <w:color w:val="221F1F"/>
          <w:spacing w:val="12"/>
        </w:rPr>
        <w:t xml:space="preserve"> </w:t>
      </w:r>
      <w:r>
        <w:rPr>
          <w:color w:val="221F1F"/>
        </w:rPr>
        <w:t>cause,</w:t>
      </w:r>
      <w:r>
        <w:rPr>
          <w:color w:val="221F1F"/>
          <w:spacing w:val="12"/>
        </w:rPr>
        <w:t xml:space="preserve"> </w:t>
      </w:r>
      <w:r>
        <w:rPr>
          <w:color w:val="221F1F"/>
        </w:rPr>
        <w:t>as</w:t>
      </w:r>
      <w:r>
        <w:rPr>
          <w:color w:val="221F1F"/>
          <w:spacing w:val="9"/>
        </w:rPr>
        <w:t xml:space="preserve"> </w:t>
      </w:r>
      <w:r>
        <w:rPr>
          <w:color w:val="221F1F"/>
        </w:rPr>
        <w:t>of</w:t>
      </w:r>
      <w:r>
        <w:rPr>
          <w:color w:val="221F1F"/>
          <w:spacing w:val="-53"/>
        </w:rPr>
        <w:t xml:space="preserve"> </w:t>
      </w:r>
      <w:r>
        <w:rPr>
          <w:color w:val="221F1F"/>
        </w:rPr>
        <w:t>the date 30 days prior to the deadline for submission of Tenders, shall be included in the rates and prices and</w:t>
      </w:r>
      <w:r>
        <w:rPr>
          <w:color w:val="221F1F"/>
          <w:spacing w:val="1"/>
        </w:rPr>
        <w:t xml:space="preserve"> </w:t>
      </w:r>
      <w:r>
        <w:rPr>
          <w:color w:val="221F1F"/>
        </w:rPr>
        <w:t>the</w:t>
      </w:r>
      <w:r>
        <w:rPr>
          <w:color w:val="221F1F"/>
          <w:spacing w:val="-3"/>
        </w:rPr>
        <w:t xml:space="preserve"> </w:t>
      </w:r>
      <w:r>
        <w:rPr>
          <w:color w:val="221F1F"/>
        </w:rPr>
        <w:t>total</w:t>
      </w:r>
      <w:r>
        <w:rPr>
          <w:color w:val="221F1F"/>
          <w:spacing w:val="-2"/>
        </w:rPr>
        <w:t xml:space="preserve"> </w:t>
      </w:r>
      <w:r>
        <w:rPr>
          <w:color w:val="221F1F"/>
        </w:rPr>
        <w:t>Tender</w:t>
      </w:r>
      <w:r>
        <w:rPr>
          <w:color w:val="221F1F"/>
          <w:spacing w:val="-4"/>
        </w:rPr>
        <w:t xml:space="preserve"> </w:t>
      </w:r>
      <w:r>
        <w:rPr>
          <w:color w:val="221F1F"/>
        </w:rPr>
        <w:t>Price</w:t>
      </w:r>
      <w:r>
        <w:rPr>
          <w:color w:val="221F1F"/>
          <w:spacing w:val="-2"/>
        </w:rPr>
        <w:t xml:space="preserve"> </w:t>
      </w:r>
      <w:r>
        <w:rPr>
          <w:color w:val="221F1F"/>
        </w:rPr>
        <w:t>submitted by</w:t>
      </w:r>
      <w:r>
        <w:rPr>
          <w:color w:val="221F1F"/>
          <w:spacing w:val="-4"/>
        </w:rPr>
        <w:t xml:space="preserve"> </w:t>
      </w:r>
      <w:r>
        <w:rPr>
          <w:color w:val="221F1F"/>
        </w:rPr>
        <w:t>the Tenderer.</w:t>
      </w:r>
    </w:p>
    <w:p w14:paraId="443F76A8" w14:textId="77777777" w:rsidR="0031330A" w:rsidRDefault="0031330A">
      <w:pPr>
        <w:pStyle w:val="BodyText"/>
        <w:rPr>
          <w:sz w:val="21"/>
        </w:rPr>
      </w:pPr>
    </w:p>
    <w:p w14:paraId="51B7D270" w14:textId="77777777" w:rsidR="0031330A" w:rsidRDefault="00F22557">
      <w:pPr>
        <w:pStyle w:val="Heading4"/>
        <w:numPr>
          <w:ilvl w:val="0"/>
          <w:numId w:val="4"/>
        </w:numPr>
        <w:tabs>
          <w:tab w:val="left" w:pos="573"/>
          <w:tab w:val="left" w:pos="575"/>
        </w:tabs>
        <w:ind w:left="574" w:hanging="446"/>
      </w:pPr>
      <w:r>
        <w:rPr>
          <w:color w:val="221F1F"/>
          <w:spacing w:val="-1"/>
        </w:rPr>
        <w:t>Currencies</w:t>
      </w:r>
      <w:r>
        <w:rPr>
          <w:color w:val="221F1F"/>
          <w:spacing w:val="-3"/>
        </w:rPr>
        <w:t xml:space="preserve"> </w:t>
      </w:r>
      <w:r>
        <w:rPr>
          <w:color w:val="221F1F"/>
        </w:rPr>
        <w:t>of</w:t>
      </w:r>
      <w:r>
        <w:rPr>
          <w:color w:val="221F1F"/>
          <w:spacing w:val="-3"/>
        </w:rPr>
        <w:t xml:space="preserve"> </w:t>
      </w:r>
      <w:r>
        <w:rPr>
          <w:color w:val="221F1F"/>
        </w:rPr>
        <w:t>Tender</w:t>
      </w:r>
      <w:r>
        <w:rPr>
          <w:color w:val="221F1F"/>
          <w:spacing w:val="-13"/>
        </w:rPr>
        <w:t xml:space="preserve"> </w:t>
      </w:r>
      <w:r>
        <w:rPr>
          <w:color w:val="221F1F"/>
        </w:rPr>
        <w:t>and</w:t>
      </w:r>
      <w:r>
        <w:rPr>
          <w:color w:val="221F1F"/>
          <w:spacing w:val="-4"/>
        </w:rPr>
        <w:t xml:space="preserve"> </w:t>
      </w:r>
      <w:r>
        <w:rPr>
          <w:color w:val="221F1F"/>
        </w:rPr>
        <w:t>Payment</w:t>
      </w:r>
    </w:p>
    <w:p w14:paraId="1410F080" w14:textId="77777777" w:rsidR="0031330A" w:rsidRDefault="0031330A">
      <w:pPr>
        <w:pStyle w:val="BodyText"/>
        <w:spacing w:before="9"/>
        <w:rPr>
          <w:b/>
          <w:sz w:val="19"/>
        </w:rPr>
      </w:pPr>
    </w:p>
    <w:p w14:paraId="68E721DC" w14:textId="77777777" w:rsidR="0031330A" w:rsidRDefault="00F22557">
      <w:pPr>
        <w:pStyle w:val="ListParagraph"/>
        <w:numPr>
          <w:ilvl w:val="1"/>
          <w:numId w:val="4"/>
        </w:numPr>
        <w:tabs>
          <w:tab w:val="left" w:pos="575"/>
        </w:tabs>
        <w:ind w:left="574" w:hanging="446"/>
        <w:rPr>
          <w:b/>
          <w:color w:val="221F1F"/>
        </w:rPr>
      </w:pPr>
      <w:r>
        <w:rPr>
          <w:color w:val="221F1F"/>
        </w:rPr>
        <w:t>The</w:t>
      </w:r>
      <w:r>
        <w:rPr>
          <w:color w:val="221F1F"/>
          <w:spacing w:val="-4"/>
        </w:rPr>
        <w:t xml:space="preserve"> </w:t>
      </w:r>
      <w:r>
        <w:rPr>
          <w:color w:val="221F1F"/>
        </w:rPr>
        <w:t>currency</w:t>
      </w:r>
      <w:r>
        <w:rPr>
          <w:color w:val="221F1F"/>
          <w:spacing w:val="-4"/>
        </w:rPr>
        <w:t xml:space="preserve"> </w:t>
      </w:r>
      <w:r>
        <w:rPr>
          <w:color w:val="221F1F"/>
        </w:rPr>
        <w:t>(</w:t>
      </w:r>
      <w:proofErr w:type="spellStart"/>
      <w:r>
        <w:rPr>
          <w:color w:val="221F1F"/>
        </w:rPr>
        <w:t>ies</w:t>
      </w:r>
      <w:proofErr w:type="spellEnd"/>
      <w:r>
        <w:rPr>
          <w:color w:val="221F1F"/>
        </w:rPr>
        <w:t>) of</w:t>
      </w:r>
      <w:r>
        <w:rPr>
          <w:color w:val="221F1F"/>
          <w:spacing w:val="-1"/>
        </w:rPr>
        <w:t xml:space="preserve"> </w:t>
      </w:r>
      <w:r>
        <w:rPr>
          <w:color w:val="221F1F"/>
        </w:rPr>
        <w:t>the</w:t>
      </w:r>
      <w:r>
        <w:rPr>
          <w:color w:val="221F1F"/>
          <w:spacing w:val="-3"/>
        </w:rPr>
        <w:t xml:space="preserve"> </w:t>
      </w:r>
      <w:r>
        <w:rPr>
          <w:color w:val="221F1F"/>
        </w:rPr>
        <w:t>Tender</w:t>
      </w:r>
      <w:r>
        <w:rPr>
          <w:color w:val="221F1F"/>
          <w:spacing w:val="-9"/>
        </w:rPr>
        <w:t xml:space="preserve"> </w:t>
      </w:r>
      <w:r>
        <w:rPr>
          <w:color w:val="221F1F"/>
        </w:rPr>
        <w:t>and</w:t>
      </w:r>
      <w:r>
        <w:rPr>
          <w:color w:val="221F1F"/>
          <w:spacing w:val="-3"/>
        </w:rPr>
        <w:t xml:space="preserve"> </w:t>
      </w:r>
      <w:r>
        <w:rPr>
          <w:color w:val="221F1F"/>
        </w:rPr>
        <w:t>the</w:t>
      </w:r>
      <w:r>
        <w:rPr>
          <w:color w:val="221F1F"/>
          <w:spacing w:val="-4"/>
        </w:rPr>
        <w:t xml:space="preserve"> </w:t>
      </w:r>
      <w:r>
        <w:rPr>
          <w:color w:val="221F1F"/>
        </w:rPr>
        <w:t>currency</w:t>
      </w:r>
      <w:r>
        <w:rPr>
          <w:color w:val="221F1F"/>
          <w:spacing w:val="-4"/>
        </w:rPr>
        <w:t xml:space="preserve"> </w:t>
      </w:r>
      <w:r>
        <w:rPr>
          <w:color w:val="221F1F"/>
        </w:rPr>
        <w:t>(</w:t>
      </w:r>
      <w:proofErr w:type="spellStart"/>
      <w:r>
        <w:rPr>
          <w:color w:val="221F1F"/>
        </w:rPr>
        <w:t>ies</w:t>
      </w:r>
      <w:proofErr w:type="spellEnd"/>
      <w:r>
        <w:rPr>
          <w:color w:val="221F1F"/>
        </w:rPr>
        <w:t>)</w:t>
      </w:r>
      <w:r>
        <w:rPr>
          <w:color w:val="221F1F"/>
          <w:spacing w:val="-4"/>
        </w:rPr>
        <w:t xml:space="preserve"> </w:t>
      </w:r>
      <w:r>
        <w:rPr>
          <w:color w:val="221F1F"/>
        </w:rPr>
        <w:t>of</w:t>
      </w:r>
      <w:r>
        <w:rPr>
          <w:color w:val="221F1F"/>
          <w:spacing w:val="-1"/>
        </w:rPr>
        <w:t xml:space="preserve"> </w:t>
      </w:r>
      <w:r>
        <w:rPr>
          <w:color w:val="221F1F"/>
        </w:rPr>
        <w:t>payments</w:t>
      </w:r>
      <w:r>
        <w:rPr>
          <w:color w:val="221F1F"/>
          <w:spacing w:val="-1"/>
        </w:rPr>
        <w:t xml:space="preserve"> </w:t>
      </w:r>
      <w:r>
        <w:rPr>
          <w:color w:val="221F1F"/>
        </w:rPr>
        <w:t>shall</w:t>
      </w:r>
      <w:r>
        <w:rPr>
          <w:color w:val="221F1F"/>
          <w:spacing w:val="-3"/>
        </w:rPr>
        <w:t xml:space="preserve"> </w:t>
      </w:r>
      <w:r>
        <w:rPr>
          <w:color w:val="221F1F"/>
        </w:rPr>
        <w:t>be the</w:t>
      </w:r>
      <w:r>
        <w:rPr>
          <w:color w:val="221F1F"/>
          <w:spacing w:val="-2"/>
        </w:rPr>
        <w:t xml:space="preserve"> </w:t>
      </w:r>
      <w:r>
        <w:rPr>
          <w:color w:val="221F1F"/>
        </w:rPr>
        <w:t>same</w:t>
      </w:r>
      <w:r>
        <w:rPr>
          <w:b/>
          <w:color w:val="221F1F"/>
        </w:rPr>
        <w:t>.</w:t>
      </w:r>
    </w:p>
    <w:p w14:paraId="060ADA14" w14:textId="77777777" w:rsidR="0031330A" w:rsidRDefault="0031330A">
      <w:pPr>
        <w:pStyle w:val="BodyText"/>
        <w:spacing w:before="4"/>
        <w:rPr>
          <w:b/>
          <w:sz w:val="21"/>
        </w:rPr>
      </w:pPr>
    </w:p>
    <w:p w14:paraId="695CECFB" w14:textId="77777777" w:rsidR="0031330A" w:rsidRDefault="00F22557">
      <w:pPr>
        <w:pStyle w:val="ListParagraph"/>
        <w:numPr>
          <w:ilvl w:val="1"/>
          <w:numId w:val="4"/>
        </w:numPr>
        <w:tabs>
          <w:tab w:val="left" w:pos="575"/>
        </w:tabs>
        <w:spacing w:line="230" w:lineRule="auto"/>
        <w:ind w:left="578" w:right="341" w:hanging="450"/>
        <w:rPr>
          <w:color w:val="221F1F"/>
        </w:rPr>
      </w:pPr>
      <w:r>
        <w:rPr>
          <w:color w:val="221F1F"/>
        </w:rPr>
        <w:t>Tenderers shall quote entirely in Kenya Shillings. The unit rates and the prices shall be quoted by the Tenderer</w:t>
      </w:r>
      <w:r>
        <w:rPr>
          <w:color w:val="221F1F"/>
          <w:spacing w:val="-52"/>
        </w:rPr>
        <w:t xml:space="preserve"> </w:t>
      </w:r>
      <w:r>
        <w:rPr>
          <w:color w:val="221F1F"/>
        </w:rPr>
        <w:t>in</w:t>
      </w:r>
      <w:r>
        <w:rPr>
          <w:color w:val="221F1F"/>
          <w:spacing w:val="-1"/>
        </w:rPr>
        <w:t xml:space="preserve"> </w:t>
      </w:r>
      <w:r>
        <w:rPr>
          <w:color w:val="221F1F"/>
        </w:rPr>
        <w:t>the Bill</w:t>
      </w:r>
      <w:r>
        <w:rPr>
          <w:color w:val="221F1F"/>
          <w:spacing w:val="-2"/>
        </w:rPr>
        <w:t xml:space="preserve"> </w:t>
      </w:r>
      <w:r>
        <w:rPr>
          <w:color w:val="221F1F"/>
        </w:rPr>
        <w:t>of</w:t>
      </w:r>
      <w:r>
        <w:rPr>
          <w:color w:val="221F1F"/>
          <w:spacing w:val="1"/>
        </w:rPr>
        <w:t xml:space="preserve"> </w:t>
      </w:r>
      <w:r>
        <w:rPr>
          <w:color w:val="221F1F"/>
        </w:rPr>
        <w:t>Quantities,</w:t>
      </w:r>
      <w:r>
        <w:rPr>
          <w:color w:val="221F1F"/>
          <w:spacing w:val="-2"/>
        </w:rPr>
        <w:t xml:space="preserve"> </w:t>
      </w:r>
      <w:r>
        <w:rPr>
          <w:color w:val="221F1F"/>
        </w:rPr>
        <w:t>entirely</w:t>
      </w:r>
      <w:r>
        <w:rPr>
          <w:color w:val="221F1F"/>
          <w:spacing w:val="-3"/>
        </w:rPr>
        <w:t xml:space="preserve"> </w:t>
      </w:r>
      <w:r>
        <w:rPr>
          <w:color w:val="221F1F"/>
        </w:rPr>
        <w:t>in</w:t>
      </w:r>
      <w:r>
        <w:rPr>
          <w:color w:val="221F1F"/>
          <w:spacing w:val="-3"/>
        </w:rPr>
        <w:t xml:space="preserve"> </w:t>
      </w:r>
      <w:r>
        <w:rPr>
          <w:color w:val="221F1F"/>
        </w:rPr>
        <w:t>Kenya shillings</w:t>
      </w:r>
    </w:p>
    <w:p w14:paraId="2CFC5079" w14:textId="77777777" w:rsidR="0031330A" w:rsidRDefault="0031330A">
      <w:pPr>
        <w:spacing w:line="230" w:lineRule="auto"/>
        <w:jc w:val="both"/>
        <w:sectPr w:rsidR="0031330A">
          <w:footerReference w:type="default" r:id="rId19"/>
          <w:pgSz w:w="11920" w:h="16850"/>
          <w:pgMar w:top="760" w:right="500" w:bottom="620" w:left="720" w:header="0" w:footer="423" w:gutter="0"/>
          <w:pgNumType w:start="10"/>
          <w:cols w:space="720"/>
        </w:sectPr>
      </w:pPr>
    </w:p>
    <w:p w14:paraId="66A7EC06" w14:textId="77777777" w:rsidR="0031330A" w:rsidRDefault="00F22557">
      <w:pPr>
        <w:pStyle w:val="ListParagraph"/>
        <w:numPr>
          <w:ilvl w:val="2"/>
          <w:numId w:val="4"/>
        </w:numPr>
        <w:tabs>
          <w:tab w:val="left" w:pos="1010"/>
          <w:tab w:val="left" w:pos="1011"/>
        </w:tabs>
        <w:spacing w:before="71" w:line="230" w:lineRule="auto"/>
        <w:ind w:left="998" w:right="580" w:hanging="428"/>
        <w:jc w:val="left"/>
      </w:pPr>
      <w:r>
        <w:rPr>
          <w:color w:val="221F1F"/>
        </w:rPr>
        <w:t>A Tenderer expecting to incur expenditures in other currencies for inputs to the Works supplied from</w:t>
      </w:r>
      <w:r>
        <w:rPr>
          <w:color w:val="221F1F"/>
          <w:spacing w:val="1"/>
        </w:rPr>
        <w:t xml:space="preserve"> </w:t>
      </w:r>
      <w:r>
        <w:rPr>
          <w:color w:val="221F1F"/>
        </w:rPr>
        <w:t xml:space="preserve">outside Kenya (referred to as “the foreign currency requirements”) shall (if </w:t>
      </w:r>
      <w:proofErr w:type="gramStart"/>
      <w:r>
        <w:rPr>
          <w:color w:val="221F1F"/>
        </w:rPr>
        <w:t>so</w:t>
      </w:r>
      <w:proofErr w:type="gramEnd"/>
      <w:r>
        <w:rPr>
          <w:color w:val="221F1F"/>
        </w:rPr>
        <w:t xml:space="preserve"> allowed in the </w:t>
      </w:r>
      <w:r>
        <w:rPr>
          <w:b/>
          <w:color w:val="221F1F"/>
        </w:rPr>
        <w:t>TDS</w:t>
      </w:r>
      <w:r>
        <w:rPr>
          <w:color w:val="221F1F"/>
        </w:rPr>
        <w:t>)</w:t>
      </w:r>
      <w:r>
        <w:rPr>
          <w:color w:val="221F1F"/>
          <w:spacing w:val="1"/>
        </w:rPr>
        <w:t xml:space="preserve"> </w:t>
      </w:r>
      <w:r>
        <w:rPr>
          <w:color w:val="221F1F"/>
        </w:rPr>
        <w:t>indicate in the Appendix to Tender the percentage(s) of the Tender Price (excluding Provisional Sums),</w:t>
      </w:r>
      <w:r>
        <w:rPr>
          <w:color w:val="221F1F"/>
          <w:spacing w:val="-52"/>
        </w:rPr>
        <w:t xml:space="preserve"> </w:t>
      </w:r>
      <w:r>
        <w:rPr>
          <w:color w:val="221F1F"/>
        </w:rPr>
        <w:t>needed by the Tenderer for the payment of such foreign currency requirements, limited to no more than</w:t>
      </w:r>
      <w:r>
        <w:rPr>
          <w:color w:val="221F1F"/>
          <w:spacing w:val="-52"/>
        </w:rPr>
        <w:t xml:space="preserve"> </w:t>
      </w:r>
      <w:r>
        <w:rPr>
          <w:color w:val="221F1F"/>
        </w:rPr>
        <w:t>two</w:t>
      </w:r>
      <w:r>
        <w:rPr>
          <w:color w:val="221F1F"/>
          <w:spacing w:val="-1"/>
        </w:rPr>
        <w:t xml:space="preserve"> </w:t>
      </w:r>
      <w:r>
        <w:rPr>
          <w:color w:val="221F1F"/>
        </w:rPr>
        <w:t>foreign currencies.</w:t>
      </w:r>
    </w:p>
    <w:p w14:paraId="5316999D" w14:textId="77777777" w:rsidR="0031330A" w:rsidRDefault="00F22557">
      <w:pPr>
        <w:pStyle w:val="ListParagraph"/>
        <w:numPr>
          <w:ilvl w:val="2"/>
          <w:numId w:val="4"/>
        </w:numPr>
        <w:tabs>
          <w:tab w:val="left" w:pos="1009"/>
        </w:tabs>
        <w:spacing w:before="51" w:line="230" w:lineRule="auto"/>
        <w:ind w:left="994" w:right="338" w:hanging="428"/>
        <w:jc w:val="both"/>
      </w:pPr>
      <w:r>
        <w:rPr>
          <w:color w:val="221F1F"/>
        </w:rPr>
        <w:t>The rates of exchange to be used by the Tenderer in arriving at the local currency equivalent and the</w:t>
      </w:r>
      <w:r>
        <w:rPr>
          <w:color w:val="221F1F"/>
          <w:spacing w:val="1"/>
        </w:rPr>
        <w:t xml:space="preserve"> </w:t>
      </w:r>
      <w:r>
        <w:rPr>
          <w:color w:val="221F1F"/>
        </w:rPr>
        <w:t>percentage(s) mentioned in (a) above shall be speciﬁed by the Tenderer in the Appendix to Tender and</w:t>
      </w:r>
      <w:r>
        <w:rPr>
          <w:color w:val="221F1F"/>
          <w:spacing w:val="1"/>
        </w:rPr>
        <w:t xml:space="preserve"> </w:t>
      </w:r>
      <w:r>
        <w:rPr>
          <w:color w:val="221F1F"/>
        </w:rPr>
        <w:t>shall</w:t>
      </w:r>
      <w:r>
        <w:rPr>
          <w:color w:val="221F1F"/>
          <w:spacing w:val="13"/>
        </w:rPr>
        <w:t xml:space="preserve"> </w:t>
      </w:r>
      <w:r>
        <w:rPr>
          <w:color w:val="221F1F"/>
        </w:rPr>
        <w:t>be</w:t>
      </w:r>
      <w:r>
        <w:rPr>
          <w:color w:val="221F1F"/>
          <w:spacing w:val="12"/>
        </w:rPr>
        <w:t xml:space="preserve"> </w:t>
      </w:r>
      <w:r>
        <w:rPr>
          <w:color w:val="221F1F"/>
        </w:rPr>
        <w:t>based</w:t>
      </w:r>
      <w:r>
        <w:rPr>
          <w:color w:val="221F1F"/>
          <w:spacing w:val="11"/>
        </w:rPr>
        <w:t xml:space="preserve"> </w:t>
      </w:r>
      <w:r>
        <w:rPr>
          <w:color w:val="221F1F"/>
        </w:rPr>
        <w:t>on</w:t>
      </w:r>
      <w:r>
        <w:rPr>
          <w:color w:val="221F1F"/>
          <w:spacing w:val="12"/>
        </w:rPr>
        <w:t xml:space="preserve"> </w:t>
      </w:r>
      <w:r>
        <w:rPr>
          <w:color w:val="221F1F"/>
        </w:rPr>
        <w:t>the</w:t>
      </w:r>
      <w:r>
        <w:rPr>
          <w:color w:val="221F1F"/>
          <w:spacing w:val="12"/>
        </w:rPr>
        <w:t xml:space="preserve"> </w:t>
      </w:r>
      <w:r>
        <w:rPr>
          <w:color w:val="221F1F"/>
        </w:rPr>
        <w:t>exchange</w:t>
      </w:r>
      <w:r>
        <w:rPr>
          <w:color w:val="221F1F"/>
          <w:spacing w:val="12"/>
        </w:rPr>
        <w:t xml:space="preserve"> </w:t>
      </w:r>
      <w:r>
        <w:rPr>
          <w:color w:val="221F1F"/>
        </w:rPr>
        <w:t>rate</w:t>
      </w:r>
      <w:r>
        <w:rPr>
          <w:color w:val="221F1F"/>
          <w:spacing w:val="13"/>
        </w:rPr>
        <w:t xml:space="preserve"> </w:t>
      </w:r>
      <w:r>
        <w:rPr>
          <w:color w:val="221F1F"/>
        </w:rPr>
        <w:t>provided</w:t>
      </w:r>
      <w:r>
        <w:rPr>
          <w:color w:val="221F1F"/>
          <w:spacing w:val="13"/>
        </w:rPr>
        <w:t xml:space="preserve"> </w:t>
      </w:r>
      <w:r>
        <w:rPr>
          <w:color w:val="221F1F"/>
        </w:rPr>
        <w:t>by</w:t>
      </w:r>
      <w:r>
        <w:rPr>
          <w:color w:val="221F1F"/>
          <w:spacing w:val="9"/>
        </w:rPr>
        <w:t xml:space="preserve"> </w:t>
      </w:r>
      <w:r>
        <w:rPr>
          <w:color w:val="221F1F"/>
        </w:rPr>
        <w:t>the</w:t>
      </w:r>
      <w:r>
        <w:rPr>
          <w:color w:val="221F1F"/>
          <w:spacing w:val="12"/>
        </w:rPr>
        <w:t xml:space="preserve"> </w:t>
      </w:r>
      <w:r>
        <w:rPr>
          <w:color w:val="221F1F"/>
        </w:rPr>
        <w:t>Central</w:t>
      </w:r>
      <w:r>
        <w:rPr>
          <w:color w:val="221F1F"/>
          <w:spacing w:val="13"/>
        </w:rPr>
        <w:t xml:space="preserve"> </w:t>
      </w:r>
      <w:r>
        <w:rPr>
          <w:color w:val="221F1F"/>
        </w:rPr>
        <w:t>Bank</w:t>
      </w:r>
      <w:r>
        <w:rPr>
          <w:color w:val="221F1F"/>
          <w:spacing w:val="10"/>
        </w:rPr>
        <w:t xml:space="preserve"> </w:t>
      </w:r>
      <w:r>
        <w:rPr>
          <w:color w:val="221F1F"/>
        </w:rPr>
        <w:t>of</w:t>
      </w:r>
      <w:r>
        <w:rPr>
          <w:color w:val="221F1F"/>
          <w:spacing w:val="13"/>
        </w:rPr>
        <w:t xml:space="preserve"> </w:t>
      </w:r>
      <w:r>
        <w:rPr>
          <w:color w:val="221F1F"/>
        </w:rPr>
        <w:t>Kenya</w:t>
      </w:r>
      <w:r>
        <w:rPr>
          <w:color w:val="221F1F"/>
          <w:spacing w:val="12"/>
        </w:rPr>
        <w:t xml:space="preserve"> </w:t>
      </w:r>
      <w:r>
        <w:rPr>
          <w:color w:val="221F1F"/>
        </w:rPr>
        <w:t>on</w:t>
      </w:r>
      <w:r>
        <w:rPr>
          <w:color w:val="221F1F"/>
          <w:spacing w:val="12"/>
        </w:rPr>
        <w:t xml:space="preserve"> </w:t>
      </w:r>
      <w:r>
        <w:rPr>
          <w:color w:val="221F1F"/>
        </w:rPr>
        <w:t>the</w:t>
      </w:r>
      <w:r>
        <w:rPr>
          <w:color w:val="221F1F"/>
          <w:spacing w:val="12"/>
        </w:rPr>
        <w:t xml:space="preserve"> </w:t>
      </w:r>
      <w:r>
        <w:rPr>
          <w:color w:val="221F1F"/>
        </w:rPr>
        <w:t>date</w:t>
      </w:r>
      <w:r>
        <w:rPr>
          <w:color w:val="221F1F"/>
          <w:spacing w:val="12"/>
        </w:rPr>
        <w:t xml:space="preserve"> </w:t>
      </w:r>
      <w:r>
        <w:rPr>
          <w:color w:val="221F1F"/>
        </w:rPr>
        <w:t>30</w:t>
      </w:r>
      <w:r>
        <w:rPr>
          <w:color w:val="221F1F"/>
          <w:spacing w:val="12"/>
        </w:rPr>
        <w:t xml:space="preserve"> </w:t>
      </w:r>
      <w:r>
        <w:rPr>
          <w:color w:val="221F1F"/>
        </w:rPr>
        <w:t>days</w:t>
      </w:r>
      <w:r>
        <w:rPr>
          <w:color w:val="221F1F"/>
          <w:spacing w:val="13"/>
        </w:rPr>
        <w:t xml:space="preserve"> </w:t>
      </w:r>
      <w:r>
        <w:rPr>
          <w:color w:val="221F1F"/>
        </w:rPr>
        <w:t>prior</w:t>
      </w:r>
      <w:r>
        <w:rPr>
          <w:color w:val="221F1F"/>
          <w:spacing w:val="13"/>
        </w:rPr>
        <w:t xml:space="preserve"> </w:t>
      </w:r>
      <w:r>
        <w:rPr>
          <w:color w:val="221F1F"/>
        </w:rPr>
        <w:t>to</w:t>
      </w:r>
      <w:r>
        <w:rPr>
          <w:color w:val="221F1F"/>
          <w:spacing w:val="-52"/>
        </w:rPr>
        <w:t xml:space="preserve"> </w:t>
      </w:r>
      <w:r>
        <w:rPr>
          <w:color w:val="221F1F"/>
        </w:rPr>
        <w:t>the actual date of tender opening. Such exchange rate shall apply for all foreign payments under the</w:t>
      </w:r>
      <w:r>
        <w:rPr>
          <w:color w:val="221F1F"/>
          <w:spacing w:val="1"/>
        </w:rPr>
        <w:t xml:space="preserve"> </w:t>
      </w:r>
      <w:r>
        <w:rPr>
          <w:color w:val="221F1F"/>
        </w:rPr>
        <w:t>Contract.</w:t>
      </w:r>
    </w:p>
    <w:p w14:paraId="25100A68" w14:textId="77777777" w:rsidR="0031330A" w:rsidRDefault="0031330A">
      <w:pPr>
        <w:pStyle w:val="BodyText"/>
        <w:spacing w:before="1"/>
        <w:rPr>
          <w:sz w:val="21"/>
        </w:rPr>
      </w:pPr>
    </w:p>
    <w:p w14:paraId="736C009C" w14:textId="77777777" w:rsidR="0031330A" w:rsidRDefault="00F22557">
      <w:pPr>
        <w:pStyle w:val="ListParagraph"/>
        <w:numPr>
          <w:ilvl w:val="1"/>
          <w:numId w:val="4"/>
        </w:numPr>
        <w:tabs>
          <w:tab w:val="left" w:pos="567"/>
        </w:tabs>
        <w:spacing w:line="230" w:lineRule="auto"/>
        <w:ind w:left="574" w:right="340" w:hanging="452"/>
        <w:rPr>
          <w:color w:val="221F1F"/>
        </w:rPr>
      </w:pPr>
      <w:r>
        <w:rPr>
          <w:color w:val="221F1F"/>
        </w:rPr>
        <w:t>Tenderers may be required by the Procuring Entity to justify, to the Procuring Entity's satisfaction, their local</w:t>
      </w:r>
      <w:r>
        <w:rPr>
          <w:color w:val="221F1F"/>
          <w:spacing w:val="1"/>
        </w:rPr>
        <w:t xml:space="preserve"> </w:t>
      </w:r>
      <w:r>
        <w:rPr>
          <w:color w:val="221F1F"/>
        </w:rPr>
        <w:t>and foreign currency requirements, and to substantiate that the amounts included in the unit rates and prices</w:t>
      </w:r>
      <w:r>
        <w:rPr>
          <w:color w:val="221F1F"/>
          <w:spacing w:val="1"/>
        </w:rPr>
        <w:t xml:space="preserve"> </w:t>
      </w:r>
      <w:r>
        <w:rPr>
          <w:color w:val="221F1F"/>
        </w:rPr>
        <w:t>and shown in the Schedule of Adjustment Data in the Appendix to Tender are reasonable, in which case a</w:t>
      </w:r>
      <w:r>
        <w:rPr>
          <w:color w:val="221F1F"/>
          <w:spacing w:val="1"/>
        </w:rPr>
        <w:t xml:space="preserve"> </w:t>
      </w:r>
      <w:r>
        <w:rPr>
          <w:color w:val="221F1F"/>
        </w:rPr>
        <w:t>detailed</w:t>
      </w:r>
      <w:r>
        <w:rPr>
          <w:color w:val="221F1F"/>
          <w:spacing w:val="-1"/>
        </w:rPr>
        <w:t xml:space="preserve"> </w:t>
      </w:r>
      <w:r>
        <w:rPr>
          <w:color w:val="221F1F"/>
        </w:rPr>
        <w:t>breakdown of</w:t>
      </w:r>
      <w:r>
        <w:rPr>
          <w:color w:val="221F1F"/>
          <w:spacing w:val="-2"/>
        </w:rPr>
        <w:t xml:space="preserve"> </w:t>
      </w:r>
      <w:r>
        <w:rPr>
          <w:color w:val="221F1F"/>
        </w:rPr>
        <w:t>the</w:t>
      </w:r>
      <w:r>
        <w:rPr>
          <w:color w:val="221F1F"/>
          <w:spacing w:val="-2"/>
        </w:rPr>
        <w:t xml:space="preserve"> </w:t>
      </w:r>
      <w:r>
        <w:rPr>
          <w:color w:val="221F1F"/>
        </w:rPr>
        <w:t>foreign currency</w:t>
      </w:r>
      <w:r>
        <w:rPr>
          <w:color w:val="221F1F"/>
          <w:spacing w:val="-3"/>
        </w:rPr>
        <w:t xml:space="preserve"> </w:t>
      </w:r>
      <w:r>
        <w:rPr>
          <w:color w:val="221F1F"/>
        </w:rPr>
        <w:t>requirements</w:t>
      </w:r>
      <w:r>
        <w:rPr>
          <w:color w:val="221F1F"/>
          <w:spacing w:val="1"/>
        </w:rPr>
        <w:t xml:space="preserve"> </w:t>
      </w:r>
      <w:r>
        <w:rPr>
          <w:color w:val="221F1F"/>
        </w:rPr>
        <w:t>shall</w:t>
      </w:r>
      <w:r>
        <w:rPr>
          <w:color w:val="221F1F"/>
          <w:spacing w:val="1"/>
        </w:rPr>
        <w:t xml:space="preserve"> </w:t>
      </w:r>
      <w:r>
        <w:rPr>
          <w:color w:val="221F1F"/>
        </w:rPr>
        <w:t>be</w:t>
      </w:r>
      <w:r>
        <w:rPr>
          <w:color w:val="221F1F"/>
          <w:spacing w:val="-3"/>
        </w:rPr>
        <w:t xml:space="preserve"> </w:t>
      </w:r>
      <w:r>
        <w:rPr>
          <w:color w:val="221F1F"/>
        </w:rPr>
        <w:t>provided</w:t>
      </w:r>
      <w:r>
        <w:rPr>
          <w:color w:val="221F1F"/>
          <w:spacing w:val="1"/>
        </w:rPr>
        <w:t xml:space="preserve"> </w:t>
      </w:r>
      <w:proofErr w:type="spellStart"/>
      <w:r>
        <w:rPr>
          <w:color w:val="221F1F"/>
        </w:rPr>
        <w:t>byTenderers</w:t>
      </w:r>
      <w:proofErr w:type="spellEnd"/>
      <w:r>
        <w:rPr>
          <w:color w:val="221F1F"/>
        </w:rPr>
        <w:t>.</w:t>
      </w:r>
    </w:p>
    <w:p w14:paraId="11604FCB" w14:textId="77777777" w:rsidR="0031330A" w:rsidRDefault="0031330A">
      <w:pPr>
        <w:pStyle w:val="BodyText"/>
        <w:spacing w:before="1"/>
        <w:rPr>
          <w:sz w:val="21"/>
        </w:rPr>
      </w:pPr>
    </w:p>
    <w:p w14:paraId="36E1E09C" w14:textId="77777777" w:rsidR="0031330A" w:rsidRDefault="00F22557">
      <w:pPr>
        <w:pStyle w:val="Heading4"/>
        <w:numPr>
          <w:ilvl w:val="0"/>
          <w:numId w:val="4"/>
        </w:numPr>
        <w:tabs>
          <w:tab w:val="left" w:pos="567"/>
        </w:tabs>
        <w:ind w:left="566"/>
        <w:jc w:val="both"/>
      </w:pPr>
      <w:r>
        <w:rPr>
          <w:color w:val="221F1F"/>
        </w:rPr>
        <w:t>Documents</w:t>
      </w:r>
      <w:r>
        <w:rPr>
          <w:color w:val="221F1F"/>
          <w:spacing w:val="-7"/>
        </w:rPr>
        <w:t xml:space="preserve"> </w:t>
      </w:r>
      <w:r>
        <w:rPr>
          <w:color w:val="221F1F"/>
        </w:rPr>
        <w:t>Comprising</w:t>
      </w:r>
      <w:r>
        <w:rPr>
          <w:color w:val="221F1F"/>
          <w:spacing w:val="-6"/>
        </w:rPr>
        <w:t xml:space="preserve"> </w:t>
      </w:r>
      <w:r>
        <w:rPr>
          <w:color w:val="221F1F"/>
        </w:rPr>
        <w:t>the</w:t>
      </w:r>
      <w:r>
        <w:rPr>
          <w:color w:val="221F1F"/>
          <w:spacing w:val="-7"/>
        </w:rPr>
        <w:t xml:space="preserve"> </w:t>
      </w:r>
      <w:r>
        <w:rPr>
          <w:color w:val="221F1F"/>
        </w:rPr>
        <w:t>Technical</w:t>
      </w:r>
      <w:r>
        <w:rPr>
          <w:color w:val="221F1F"/>
          <w:spacing w:val="-12"/>
        </w:rPr>
        <w:t xml:space="preserve"> </w:t>
      </w:r>
      <w:r>
        <w:rPr>
          <w:color w:val="221F1F"/>
        </w:rPr>
        <w:t>Proposal</w:t>
      </w:r>
    </w:p>
    <w:p w14:paraId="12728D8D" w14:textId="77777777" w:rsidR="0031330A" w:rsidRDefault="0031330A">
      <w:pPr>
        <w:pStyle w:val="BodyText"/>
        <w:spacing w:before="10"/>
        <w:rPr>
          <w:b/>
          <w:sz w:val="20"/>
        </w:rPr>
      </w:pPr>
    </w:p>
    <w:p w14:paraId="4FAD1BA2" w14:textId="77777777" w:rsidR="0031330A" w:rsidRDefault="00F22557">
      <w:pPr>
        <w:pStyle w:val="BodyText"/>
        <w:spacing w:line="230" w:lineRule="auto"/>
        <w:ind w:left="574" w:right="339" w:hanging="10"/>
        <w:jc w:val="both"/>
      </w:pPr>
      <w:r>
        <w:rPr>
          <w:color w:val="221F1F"/>
        </w:rPr>
        <w:t>The Tenderer shall furnish a technical proposal including a statement of work methods, equipment, personnel,</w:t>
      </w:r>
      <w:r>
        <w:rPr>
          <w:color w:val="221F1F"/>
          <w:spacing w:val="1"/>
        </w:rPr>
        <w:t xml:space="preserve"> </w:t>
      </w:r>
      <w:proofErr w:type="gramStart"/>
      <w:r>
        <w:rPr>
          <w:color w:val="221F1F"/>
        </w:rPr>
        <w:t>schedule</w:t>
      </w:r>
      <w:proofErr w:type="gramEnd"/>
      <w:r>
        <w:rPr>
          <w:color w:val="221F1F"/>
          <w:spacing w:val="1"/>
        </w:rPr>
        <w:t xml:space="preserve"> </w:t>
      </w:r>
      <w:r>
        <w:rPr>
          <w:color w:val="221F1F"/>
        </w:rPr>
        <w:t>and</w:t>
      </w:r>
      <w:r>
        <w:rPr>
          <w:color w:val="221F1F"/>
          <w:spacing w:val="1"/>
        </w:rPr>
        <w:t xml:space="preserve"> </w:t>
      </w:r>
      <w:r>
        <w:rPr>
          <w:color w:val="221F1F"/>
        </w:rPr>
        <w:t>any</w:t>
      </w:r>
      <w:r>
        <w:rPr>
          <w:color w:val="221F1F"/>
          <w:spacing w:val="1"/>
        </w:rPr>
        <w:t xml:space="preserve"> </w:t>
      </w:r>
      <w:r>
        <w:rPr>
          <w:color w:val="221F1F"/>
        </w:rPr>
        <w:t>other</w:t>
      </w:r>
      <w:r>
        <w:rPr>
          <w:color w:val="221F1F"/>
          <w:spacing w:val="1"/>
        </w:rPr>
        <w:t xml:space="preserve"> </w:t>
      </w:r>
      <w:r>
        <w:rPr>
          <w:color w:val="221F1F"/>
        </w:rPr>
        <w:t>information</w:t>
      </w:r>
      <w:r>
        <w:rPr>
          <w:color w:val="221F1F"/>
          <w:spacing w:val="1"/>
        </w:rPr>
        <w:t xml:space="preserve"> </w:t>
      </w:r>
      <w:r>
        <w:rPr>
          <w:color w:val="221F1F"/>
        </w:rPr>
        <w:t>as</w:t>
      </w:r>
      <w:r>
        <w:rPr>
          <w:color w:val="221F1F"/>
          <w:spacing w:val="1"/>
        </w:rPr>
        <w:t xml:space="preserve"> </w:t>
      </w:r>
      <w:r>
        <w:rPr>
          <w:color w:val="221F1F"/>
        </w:rPr>
        <w:t>stipulated</w:t>
      </w:r>
      <w:r>
        <w:rPr>
          <w:color w:val="221F1F"/>
          <w:spacing w:val="1"/>
        </w:rPr>
        <w:t xml:space="preserve"> </w:t>
      </w:r>
      <w:r>
        <w:rPr>
          <w:color w:val="221F1F"/>
        </w:rPr>
        <w:t>in</w:t>
      </w:r>
      <w:r>
        <w:rPr>
          <w:color w:val="221F1F"/>
          <w:spacing w:val="1"/>
        </w:rPr>
        <w:t xml:space="preserve"> </w:t>
      </w:r>
      <w:r>
        <w:rPr>
          <w:color w:val="221F1F"/>
        </w:rPr>
        <w:t>Section</w:t>
      </w:r>
      <w:r>
        <w:rPr>
          <w:color w:val="221F1F"/>
          <w:spacing w:val="1"/>
        </w:rPr>
        <w:t xml:space="preserve"> </w:t>
      </w:r>
      <w:r>
        <w:rPr>
          <w:color w:val="221F1F"/>
        </w:rPr>
        <w:t>IV,</w:t>
      </w:r>
      <w:r>
        <w:rPr>
          <w:color w:val="221F1F"/>
          <w:spacing w:val="1"/>
        </w:rPr>
        <w:t xml:space="preserve"> </w:t>
      </w:r>
      <w:r>
        <w:rPr>
          <w:color w:val="221F1F"/>
        </w:rPr>
        <w:t>Tender</w:t>
      </w:r>
      <w:r>
        <w:rPr>
          <w:color w:val="221F1F"/>
          <w:spacing w:val="1"/>
        </w:rPr>
        <w:t xml:space="preserve"> </w:t>
      </w:r>
      <w:r>
        <w:rPr>
          <w:color w:val="221F1F"/>
        </w:rPr>
        <w:t>Forms,</w:t>
      </w:r>
      <w:r>
        <w:rPr>
          <w:color w:val="221F1F"/>
          <w:spacing w:val="1"/>
        </w:rPr>
        <w:t xml:space="preserve"> </w:t>
      </w:r>
      <w:r>
        <w:rPr>
          <w:color w:val="221F1F"/>
        </w:rPr>
        <w:t>insufﬁcient</w:t>
      </w:r>
      <w:r>
        <w:rPr>
          <w:color w:val="221F1F"/>
          <w:spacing w:val="1"/>
        </w:rPr>
        <w:t xml:space="preserve"> </w:t>
      </w:r>
      <w:r>
        <w:rPr>
          <w:color w:val="221F1F"/>
        </w:rPr>
        <w:t>detail</w:t>
      </w:r>
      <w:r>
        <w:rPr>
          <w:color w:val="221F1F"/>
          <w:spacing w:val="1"/>
        </w:rPr>
        <w:t xml:space="preserve"> </w:t>
      </w:r>
      <w:r>
        <w:rPr>
          <w:color w:val="221F1F"/>
        </w:rPr>
        <w:t>to</w:t>
      </w:r>
      <w:r>
        <w:rPr>
          <w:color w:val="221F1F"/>
          <w:spacing w:val="1"/>
        </w:rPr>
        <w:t xml:space="preserve"> </w:t>
      </w:r>
      <w:r>
        <w:rPr>
          <w:color w:val="221F1F"/>
        </w:rPr>
        <w:t>demonstrate</w:t>
      </w:r>
      <w:r>
        <w:rPr>
          <w:color w:val="221F1F"/>
          <w:spacing w:val="-4"/>
        </w:rPr>
        <w:t xml:space="preserve"> </w:t>
      </w:r>
      <w:r>
        <w:rPr>
          <w:color w:val="221F1F"/>
        </w:rPr>
        <w:t>the adequacy</w:t>
      </w:r>
      <w:r>
        <w:rPr>
          <w:color w:val="221F1F"/>
          <w:spacing w:val="-3"/>
        </w:rPr>
        <w:t xml:space="preserve"> </w:t>
      </w:r>
      <w:r>
        <w:rPr>
          <w:color w:val="221F1F"/>
        </w:rPr>
        <w:t>of</w:t>
      </w:r>
      <w:r>
        <w:rPr>
          <w:color w:val="221F1F"/>
          <w:spacing w:val="-1"/>
        </w:rPr>
        <w:t xml:space="preserve"> </w:t>
      </w:r>
      <w:r>
        <w:rPr>
          <w:color w:val="221F1F"/>
        </w:rPr>
        <w:t>the</w:t>
      </w:r>
      <w:r>
        <w:rPr>
          <w:color w:val="221F1F"/>
          <w:spacing w:val="-3"/>
        </w:rPr>
        <w:t xml:space="preserve"> </w:t>
      </w:r>
      <w:r>
        <w:rPr>
          <w:color w:val="221F1F"/>
        </w:rPr>
        <w:t>Tenderer's proposal</w:t>
      </w:r>
      <w:r>
        <w:rPr>
          <w:color w:val="221F1F"/>
          <w:spacing w:val="-2"/>
        </w:rPr>
        <w:t xml:space="preserve"> </w:t>
      </w:r>
      <w:r>
        <w:rPr>
          <w:color w:val="221F1F"/>
        </w:rPr>
        <w:t>to</w:t>
      </w:r>
      <w:r>
        <w:rPr>
          <w:color w:val="221F1F"/>
          <w:spacing w:val="-5"/>
        </w:rPr>
        <w:t xml:space="preserve"> </w:t>
      </w:r>
      <w:r>
        <w:rPr>
          <w:color w:val="221F1F"/>
        </w:rPr>
        <w:t>meet the</w:t>
      </w:r>
      <w:r>
        <w:rPr>
          <w:color w:val="221F1F"/>
          <w:spacing w:val="-1"/>
        </w:rPr>
        <w:t xml:space="preserve"> </w:t>
      </w:r>
      <w:r>
        <w:rPr>
          <w:color w:val="221F1F"/>
        </w:rPr>
        <w:t>work's</w:t>
      </w:r>
      <w:r>
        <w:rPr>
          <w:color w:val="221F1F"/>
          <w:spacing w:val="-1"/>
        </w:rPr>
        <w:t xml:space="preserve"> </w:t>
      </w:r>
      <w:r>
        <w:rPr>
          <w:color w:val="221F1F"/>
        </w:rPr>
        <w:t>requirements</w:t>
      </w:r>
      <w:r>
        <w:rPr>
          <w:color w:val="221F1F"/>
          <w:spacing w:val="1"/>
        </w:rPr>
        <w:t xml:space="preserve"> </w:t>
      </w:r>
      <w:r>
        <w:rPr>
          <w:color w:val="221F1F"/>
        </w:rPr>
        <w:t>and</w:t>
      </w:r>
      <w:r>
        <w:rPr>
          <w:color w:val="221F1F"/>
          <w:spacing w:val="-1"/>
        </w:rPr>
        <w:t xml:space="preserve"> </w:t>
      </w:r>
      <w:r>
        <w:rPr>
          <w:color w:val="221F1F"/>
        </w:rPr>
        <w:t>the</w:t>
      </w:r>
      <w:r>
        <w:rPr>
          <w:color w:val="221F1F"/>
          <w:spacing w:val="-1"/>
        </w:rPr>
        <w:t xml:space="preserve"> </w:t>
      </w:r>
      <w:r>
        <w:rPr>
          <w:color w:val="221F1F"/>
        </w:rPr>
        <w:t>completion</w:t>
      </w:r>
      <w:r>
        <w:rPr>
          <w:color w:val="221F1F"/>
          <w:spacing w:val="-4"/>
        </w:rPr>
        <w:t xml:space="preserve"> </w:t>
      </w:r>
      <w:r>
        <w:rPr>
          <w:color w:val="221F1F"/>
        </w:rPr>
        <w:t>time.</w:t>
      </w:r>
    </w:p>
    <w:p w14:paraId="3F0A05A5" w14:textId="77777777" w:rsidR="0031330A" w:rsidRDefault="0031330A">
      <w:pPr>
        <w:pStyle w:val="BodyText"/>
        <w:spacing w:before="10"/>
        <w:rPr>
          <w:sz w:val="20"/>
        </w:rPr>
      </w:pPr>
    </w:p>
    <w:p w14:paraId="7E876514" w14:textId="77777777" w:rsidR="0031330A" w:rsidRDefault="00F22557">
      <w:pPr>
        <w:pStyle w:val="Heading4"/>
        <w:numPr>
          <w:ilvl w:val="0"/>
          <w:numId w:val="4"/>
        </w:numPr>
        <w:tabs>
          <w:tab w:val="left" w:pos="567"/>
        </w:tabs>
        <w:ind w:left="566"/>
        <w:jc w:val="both"/>
      </w:pPr>
      <w:r>
        <w:rPr>
          <w:color w:val="221F1F"/>
        </w:rPr>
        <w:t>Documents</w:t>
      </w:r>
      <w:r>
        <w:rPr>
          <w:color w:val="221F1F"/>
          <w:spacing w:val="-6"/>
        </w:rPr>
        <w:t xml:space="preserve"> </w:t>
      </w:r>
      <w:r>
        <w:rPr>
          <w:color w:val="221F1F"/>
        </w:rPr>
        <w:t>Establishing</w:t>
      </w:r>
      <w:r>
        <w:rPr>
          <w:color w:val="221F1F"/>
          <w:spacing w:val="-8"/>
        </w:rPr>
        <w:t xml:space="preserve"> </w:t>
      </w:r>
      <w:r>
        <w:rPr>
          <w:color w:val="221F1F"/>
        </w:rPr>
        <w:t>the</w:t>
      </w:r>
      <w:r>
        <w:rPr>
          <w:color w:val="221F1F"/>
          <w:spacing w:val="-7"/>
        </w:rPr>
        <w:t xml:space="preserve"> </w:t>
      </w:r>
      <w:r>
        <w:rPr>
          <w:color w:val="221F1F"/>
        </w:rPr>
        <w:t>Eligibility</w:t>
      </w:r>
      <w:r>
        <w:rPr>
          <w:color w:val="221F1F"/>
          <w:spacing w:val="-8"/>
        </w:rPr>
        <w:t xml:space="preserve"> </w:t>
      </w:r>
      <w:r>
        <w:rPr>
          <w:color w:val="221F1F"/>
        </w:rPr>
        <w:t>and</w:t>
      </w:r>
      <w:r>
        <w:rPr>
          <w:color w:val="221F1F"/>
          <w:spacing w:val="-8"/>
        </w:rPr>
        <w:t xml:space="preserve"> </w:t>
      </w:r>
      <w:r>
        <w:rPr>
          <w:color w:val="221F1F"/>
        </w:rPr>
        <w:t>Qualiﬁcations</w:t>
      </w:r>
      <w:r>
        <w:rPr>
          <w:color w:val="221F1F"/>
          <w:spacing w:val="-5"/>
        </w:rPr>
        <w:t xml:space="preserve"> </w:t>
      </w:r>
      <w:r>
        <w:rPr>
          <w:color w:val="221F1F"/>
        </w:rPr>
        <w:t>of</w:t>
      </w:r>
      <w:r>
        <w:rPr>
          <w:color w:val="221F1F"/>
          <w:spacing w:val="-6"/>
        </w:rPr>
        <w:t xml:space="preserve"> </w:t>
      </w:r>
      <w:proofErr w:type="spellStart"/>
      <w:r>
        <w:rPr>
          <w:color w:val="221F1F"/>
        </w:rPr>
        <w:t>theTenderer</w:t>
      </w:r>
      <w:proofErr w:type="spellEnd"/>
    </w:p>
    <w:p w14:paraId="2B3D9DD0" w14:textId="77777777" w:rsidR="0031330A" w:rsidRDefault="00F22557">
      <w:pPr>
        <w:pStyle w:val="ListParagraph"/>
        <w:numPr>
          <w:ilvl w:val="1"/>
          <w:numId w:val="4"/>
        </w:numPr>
        <w:tabs>
          <w:tab w:val="left" w:pos="567"/>
        </w:tabs>
        <w:spacing w:before="118" w:line="230" w:lineRule="auto"/>
        <w:ind w:left="574" w:right="343" w:hanging="447"/>
        <w:rPr>
          <w:color w:val="221F1F"/>
        </w:rPr>
      </w:pPr>
      <w:r>
        <w:rPr>
          <w:color w:val="221F1F"/>
        </w:rPr>
        <w:t>Tenderers shall complete the Form of Tender, included in Section IV, Tender Forms, to establish Tenderer's</w:t>
      </w:r>
      <w:r>
        <w:rPr>
          <w:color w:val="221F1F"/>
          <w:spacing w:val="1"/>
        </w:rPr>
        <w:t xml:space="preserve"> </w:t>
      </w:r>
      <w:r>
        <w:rPr>
          <w:color w:val="221F1F"/>
        </w:rPr>
        <w:t>eligibility</w:t>
      </w:r>
      <w:r>
        <w:rPr>
          <w:color w:val="221F1F"/>
          <w:spacing w:val="-3"/>
        </w:rPr>
        <w:t xml:space="preserve"> </w:t>
      </w:r>
      <w:r>
        <w:rPr>
          <w:color w:val="221F1F"/>
        </w:rPr>
        <w:t>in</w:t>
      </w:r>
      <w:r>
        <w:rPr>
          <w:color w:val="221F1F"/>
          <w:spacing w:val="-3"/>
        </w:rPr>
        <w:t xml:space="preserve"> </w:t>
      </w:r>
      <w:r>
        <w:rPr>
          <w:color w:val="221F1F"/>
        </w:rPr>
        <w:t>accordance</w:t>
      </w:r>
      <w:r>
        <w:rPr>
          <w:color w:val="221F1F"/>
          <w:spacing w:val="2"/>
        </w:rPr>
        <w:t xml:space="preserve"> </w:t>
      </w:r>
      <w:r>
        <w:rPr>
          <w:color w:val="221F1F"/>
        </w:rPr>
        <w:t>with ITT</w:t>
      </w:r>
      <w:r>
        <w:rPr>
          <w:color w:val="221F1F"/>
          <w:spacing w:val="2"/>
        </w:rPr>
        <w:t xml:space="preserve"> </w:t>
      </w:r>
      <w:r>
        <w:rPr>
          <w:color w:val="221F1F"/>
        </w:rPr>
        <w:t>4.</w:t>
      </w:r>
    </w:p>
    <w:p w14:paraId="75DBFD9D" w14:textId="77777777" w:rsidR="0031330A" w:rsidRDefault="00F22557">
      <w:pPr>
        <w:pStyle w:val="ListParagraph"/>
        <w:numPr>
          <w:ilvl w:val="1"/>
          <w:numId w:val="4"/>
        </w:numPr>
        <w:tabs>
          <w:tab w:val="left" w:pos="567"/>
        </w:tabs>
        <w:spacing w:before="119" w:line="230" w:lineRule="auto"/>
        <w:ind w:left="574" w:right="340" w:hanging="447"/>
        <w:rPr>
          <w:color w:val="221F1F"/>
        </w:rPr>
      </w:pPr>
      <w:r>
        <w:rPr>
          <w:color w:val="221F1F"/>
        </w:rPr>
        <w:t>In accordance with Section III, Evaluation and Qualiﬁcation Criteria, to establish its qualiﬁcations to perform</w:t>
      </w:r>
      <w:r>
        <w:rPr>
          <w:color w:val="221F1F"/>
          <w:spacing w:val="1"/>
        </w:rPr>
        <w:t xml:space="preserve"> </w:t>
      </w:r>
      <w:r>
        <w:rPr>
          <w:color w:val="221F1F"/>
        </w:rPr>
        <w:t>the Contract the Tenderer shall provide the information requested in the corresponding information sheets</w:t>
      </w:r>
      <w:r>
        <w:rPr>
          <w:color w:val="221F1F"/>
          <w:spacing w:val="1"/>
        </w:rPr>
        <w:t xml:space="preserve"> </w:t>
      </w:r>
      <w:r>
        <w:rPr>
          <w:color w:val="221F1F"/>
        </w:rPr>
        <w:t>included</w:t>
      </w:r>
      <w:r>
        <w:rPr>
          <w:color w:val="221F1F"/>
          <w:spacing w:val="-3"/>
        </w:rPr>
        <w:t xml:space="preserve"> </w:t>
      </w:r>
      <w:r>
        <w:rPr>
          <w:color w:val="221F1F"/>
        </w:rPr>
        <w:t>in Section</w:t>
      </w:r>
      <w:r>
        <w:rPr>
          <w:color w:val="221F1F"/>
          <w:spacing w:val="-1"/>
        </w:rPr>
        <w:t xml:space="preserve"> </w:t>
      </w:r>
      <w:r>
        <w:rPr>
          <w:color w:val="221F1F"/>
        </w:rPr>
        <w:t>IV,</w:t>
      </w:r>
      <w:r>
        <w:rPr>
          <w:color w:val="221F1F"/>
          <w:spacing w:val="-21"/>
        </w:rPr>
        <w:t xml:space="preserve"> </w:t>
      </w:r>
      <w:r>
        <w:rPr>
          <w:color w:val="221F1F"/>
        </w:rPr>
        <w:t>Tender</w:t>
      </w:r>
      <w:r>
        <w:rPr>
          <w:color w:val="221F1F"/>
          <w:spacing w:val="-4"/>
        </w:rPr>
        <w:t xml:space="preserve"> </w:t>
      </w:r>
      <w:r>
        <w:rPr>
          <w:color w:val="221F1F"/>
        </w:rPr>
        <w:t>Forms.</w:t>
      </w:r>
    </w:p>
    <w:p w14:paraId="139D7410" w14:textId="77777777" w:rsidR="0031330A" w:rsidRDefault="00F22557">
      <w:pPr>
        <w:pStyle w:val="ListParagraph"/>
        <w:numPr>
          <w:ilvl w:val="1"/>
          <w:numId w:val="4"/>
        </w:numPr>
        <w:tabs>
          <w:tab w:val="left" w:pos="567"/>
        </w:tabs>
        <w:spacing w:before="119" w:line="230" w:lineRule="auto"/>
        <w:ind w:left="574" w:right="338" w:hanging="447"/>
        <w:rPr>
          <w:color w:val="221F1F"/>
        </w:rPr>
      </w:pPr>
      <w:r>
        <w:rPr>
          <w:color w:val="221F1F"/>
        </w:rPr>
        <w:t>If</w:t>
      </w:r>
      <w:r>
        <w:rPr>
          <w:color w:val="221F1F"/>
          <w:spacing w:val="11"/>
        </w:rPr>
        <w:t xml:space="preserve"> </w:t>
      </w:r>
      <w:r>
        <w:rPr>
          <w:color w:val="221F1F"/>
        </w:rPr>
        <w:t>a</w:t>
      </w:r>
      <w:r>
        <w:rPr>
          <w:color w:val="221F1F"/>
          <w:spacing w:val="10"/>
        </w:rPr>
        <w:t xml:space="preserve"> </w:t>
      </w:r>
      <w:r>
        <w:rPr>
          <w:color w:val="221F1F"/>
        </w:rPr>
        <w:t>margin</w:t>
      </w:r>
      <w:r>
        <w:rPr>
          <w:color w:val="221F1F"/>
          <w:spacing w:val="10"/>
        </w:rPr>
        <w:t xml:space="preserve"> </w:t>
      </w:r>
      <w:r>
        <w:rPr>
          <w:color w:val="221F1F"/>
        </w:rPr>
        <w:t>of</w:t>
      </w:r>
      <w:r>
        <w:rPr>
          <w:color w:val="221F1F"/>
          <w:spacing w:val="12"/>
        </w:rPr>
        <w:t xml:space="preserve"> </w:t>
      </w:r>
      <w:r>
        <w:rPr>
          <w:color w:val="221F1F"/>
        </w:rPr>
        <w:t>preference</w:t>
      </w:r>
      <w:r>
        <w:rPr>
          <w:color w:val="221F1F"/>
          <w:spacing w:val="9"/>
        </w:rPr>
        <w:t xml:space="preserve"> </w:t>
      </w:r>
      <w:r>
        <w:rPr>
          <w:color w:val="221F1F"/>
        </w:rPr>
        <w:t>applies</w:t>
      </w:r>
      <w:r>
        <w:rPr>
          <w:color w:val="221F1F"/>
          <w:spacing w:val="8"/>
        </w:rPr>
        <w:t xml:space="preserve"> </w:t>
      </w:r>
      <w:r>
        <w:rPr>
          <w:color w:val="221F1F"/>
        </w:rPr>
        <w:t>as</w:t>
      </w:r>
      <w:r>
        <w:rPr>
          <w:color w:val="221F1F"/>
          <w:spacing w:val="9"/>
        </w:rPr>
        <w:t xml:space="preserve"> </w:t>
      </w:r>
      <w:r>
        <w:rPr>
          <w:color w:val="221F1F"/>
        </w:rPr>
        <w:t>speciﬁed</w:t>
      </w:r>
      <w:r>
        <w:rPr>
          <w:color w:val="221F1F"/>
          <w:spacing w:val="11"/>
        </w:rPr>
        <w:t xml:space="preserve"> </w:t>
      </w:r>
      <w:r>
        <w:rPr>
          <w:color w:val="221F1F"/>
        </w:rPr>
        <w:t>in</w:t>
      </w:r>
      <w:r>
        <w:rPr>
          <w:color w:val="221F1F"/>
          <w:spacing w:val="8"/>
        </w:rPr>
        <w:t xml:space="preserve"> </w:t>
      </w:r>
      <w:r>
        <w:rPr>
          <w:color w:val="221F1F"/>
        </w:rPr>
        <w:t>accordance</w:t>
      </w:r>
      <w:r>
        <w:rPr>
          <w:color w:val="221F1F"/>
          <w:spacing w:val="8"/>
        </w:rPr>
        <w:t xml:space="preserve"> </w:t>
      </w:r>
      <w:r>
        <w:rPr>
          <w:color w:val="221F1F"/>
        </w:rPr>
        <w:t>with</w:t>
      </w:r>
      <w:r>
        <w:rPr>
          <w:color w:val="221F1F"/>
          <w:spacing w:val="11"/>
        </w:rPr>
        <w:t xml:space="preserve"> </w:t>
      </w:r>
      <w:r>
        <w:rPr>
          <w:color w:val="221F1F"/>
        </w:rPr>
        <w:t>ITT33.</w:t>
      </w:r>
      <w:r>
        <w:rPr>
          <w:color w:val="221F1F"/>
          <w:spacing w:val="9"/>
        </w:rPr>
        <w:t xml:space="preserve"> </w:t>
      </w:r>
      <w:r>
        <w:rPr>
          <w:color w:val="221F1F"/>
        </w:rPr>
        <w:t>1,</w:t>
      </w:r>
      <w:r>
        <w:rPr>
          <w:color w:val="221F1F"/>
          <w:spacing w:val="8"/>
        </w:rPr>
        <w:t xml:space="preserve"> </w:t>
      </w:r>
      <w:r>
        <w:rPr>
          <w:color w:val="221F1F"/>
        </w:rPr>
        <w:t>national</w:t>
      </w:r>
      <w:r>
        <w:rPr>
          <w:color w:val="221F1F"/>
          <w:spacing w:val="10"/>
        </w:rPr>
        <w:t xml:space="preserve"> </w:t>
      </w:r>
      <w:r>
        <w:rPr>
          <w:color w:val="221F1F"/>
        </w:rPr>
        <w:t>tenderers,</w:t>
      </w:r>
      <w:r>
        <w:rPr>
          <w:color w:val="221F1F"/>
          <w:spacing w:val="8"/>
        </w:rPr>
        <w:t xml:space="preserve"> </w:t>
      </w:r>
      <w:r>
        <w:rPr>
          <w:color w:val="221F1F"/>
        </w:rPr>
        <w:t>individually</w:t>
      </w:r>
      <w:r>
        <w:rPr>
          <w:color w:val="221F1F"/>
          <w:spacing w:val="8"/>
        </w:rPr>
        <w:t xml:space="preserve"> </w:t>
      </w:r>
      <w:r>
        <w:rPr>
          <w:color w:val="221F1F"/>
        </w:rPr>
        <w:t>or</w:t>
      </w:r>
      <w:r>
        <w:rPr>
          <w:color w:val="221F1F"/>
          <w:spacing w:val="-52"/>
        </w:rPr>
        <w:t xml:space="preserve"> </w:t>
      </w:r>
      <w:r>
        <w:rPr>
          <w:color w:val="221F1F"/>
        </w:rPr>
        <w:t xml:space="preserve">in joint ventures, applying for eligibility </w:t>
      </w:r>
      <w:proofErr w:type="spellStart"/>
      <w:r>
        <w:rPr>
          <w:color w:val="221F1F"/>
        </w:rPr>
        <w:t>fornational</w:t>
      </w:r>
      <w:proofErr w:type="spellEnd"/>
      <w:r>
        <w:rPr>
          <w:color w:val="221F1F"/>
        </w:rPr>
        <w:t xml:space="preserve"> preference shall supply all information required to satisfy</w:t>
      </w:r>
      <w:r>
        <w:rPr>
          <w:color w:val="221F1F"/>
          <w:spacing w:val="1"/>
        </w:rPr>
        <w:t xml:space="preserve"> </w:t>
      </w:r>
      <w:r>
        <w:rPr>
          <w:color w:val="221F1F"/>
        </w:rPr>
        <w:t>the</w:t>
      </w:r>
      <w:r>
        <w:rPr>
          <w:color w:val="221F1F"/>
          <w:spacing w:val="-1"/>
        </w:rPr>
        <w:t xml:space="preserve"> </w:t>
      </w:r>
      <w:r>
        <w:rPr>
          <w:color w:val="221F1F"/>
        </w:rPr>
        <w:t>criteria</w:t>
      </w:r>
      <w:r>
        <w:rPr>
          <w:color w:val="221F1F"/>
          <w:spacing w:val="1"/>
        </w:rPr>
        <w:t xml:space="preserve"> </w:t>
      </w:r>
      <w:r>
        <w:rPr>
          <w:color w:val="221F1F"/>
        </w:rPr>
        <w:t>for</w:t>
      </w:r>
      <w:r>
        <w:rPr>
          <w:color w:val="221F1F"/>
          <w:spacing w:val="1"/>
        </w:rPr>
        <w:t xml:space="preserve"> </w:t>
      </w:r>
      <w:r>
        <w:rPr>
          <w:color w:val="221F1F"/>
        </w:rPr>
        <w:t>eligibility</w:t>
      </w:r>
      <w:r>
        <w:rPr>
          <w:color w:val="221F1F"/>
          <w:spacing w:val="-2"/>
        </w:rPr>
        <w:t xml:space="preserve"> </w:t>
      </w:r>
      <w:r>
        <w:rPr>
          <w:color w:val="221F1F"/>
        </w:rPr>
        <w:t>speciﬁed</w:t>
      </w:r>
      <w:r>
        <w:rPr>
          <w:color w:val="221F1F"/>
          <w:spacing w:val="1"/>
        </w:rPr>
        <w:t xml:space="preserve"> </w:t>
      </w:r>
      <w:r>
        <w:rPr>
          <w:color w:val="221F1F"/>
        </w:rPr>
        <w:t>in</w:t>
      </w:r>
      <w:r>
        <w:rPr>
          <w:color w:val="221F1F"/>
          <w:spacing w:val="-3"/>
        </w:rPr>
        <w:t xml:space="preserve"> </w:t>
      </w:r>
      <w:r>
        <w:rPr>
          <w:color w:val="221F1F"/>
        </w:rPr>
        <w:t>accordance</w:t>
      </w:r>
      <w:r>
        <w:rPr>
          <w:color w:val="221F1F"/>
          <w:spacing w:val="1"/>
        </w:rPr>
        <w:t xml:space="preserve"> </w:t>
      </w:r>
      <w:r>
        <w:rPr>
          <w:color w:val="221F1F"/>
        </w:rPr>
        <w:t>with</w:t>
      </w:r>
      <w:r>
        <w:rPr>
          <w:color w:val="221F1F"/>
          <w:spacing w:val="-3"/>
        </w:rPr>
        <w:t xml:space="preserve"> </w:t>
      </w:r>
      <w:r>
        <w:rPr>
          <w:color w:val="221F1F"/>
        </w:rPr>
        <w:t>ITT</w:t>
      </w:r>
      <w:r>
        <w:rPr>
          <w:color w:val="221F1F"/>
          <w:spacing w:val="1"/>
        </w:rPr>
        <w:t xml:space="preserve"> </w:t>
      </w:r>
      <w:r>
        <w:rPr>
          <w:color w:val="221F1F"/>
        </w:rPr>
        <w:t>33.1.</w:t>
      </w:r>
    </w:p>
    <w:p w14:paraId="1A7A3F64" w14:textId="77777777" w:rsidR="0031330A" w:rsidRDefault="00F22557">
      <w:pPr>
        <w:pStyle w:val="ListParagraph"/>
        <w:numPr>
          <w:ilvl w:val="1"/>
          <w:numId w:val="4"/>
        </w:numPr>
        <w:tabs>
          <w:tab w:val="left" w:pos="567"/>
        </w:tabs>
        <w:spacing w:before="119" w:line="230" w:lineRule="auto"/>
        <w:ind w:left="571" w:right="340" w:hanging="445"/>
        <w:rPr>
          <w:color w:val="221F1F"/>
        </w:rPr>
      </w:pPr>
      <w:r>
        <w:rPr>
          <w:color w:val="221F1F"/>
        </w:rPr>
        <w:t>Tenderers shall be asked to provide, as part of the data for qualiﬁcation, such information, including details of</w:t>
      </w:r>
      <w:r>
        <w:rPr>
          <w:color w:val="221F1F"/>
          <w:spacing w:val="1"/>
        </w:rPr>
        <w:t xml:space="preserve"> </w:t>
      </w:r>
      <w:r>
        <w:rPr>
          <w:color w:val="221F1F"/>
        </w:rPr>
        <w:t>ownership,</w:t>
      </w:r>
      <w:r>
        <w:rPr>
          <w:color w:val="221F1F"/>
          <w:spacing w:val="1"/>
        </w:rPr>
        <w:t xml:space="preserve"> </w:t>
      </w:r>
      <w:r>
        <w:rPr>
          <w:color w:val="221F1F"/>
        </w:rPr>
        <w:t>as</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required</w:t>
      </w:r>
      <w:r>
        <w:rPr>
          <w:color w:val="221F1F"/>
          <w:spacing w:val="1"/>
        </w:rPr>
        <w:t xml:space="preserve"> </w:t>
      </w:r>
      <w:r>
        <w:rPr>
          <w:color w:val="221F1F"/>
        </w:rPr>
        <w:t>to</w:t>
      </w:r>
      <w:r>
        <w:rPr>
          <w:color w:val="221F1F"/>
          <w:spacing w:val="1"/>
        </w:rPr>
        <w:t xml:space="preserve"> </w:t>
      </w:r>
      <w:r>
        <w:rPr>
          <w:color w:val="221F1F"/>
        </w:rPr>
        <w:t>determine</w:t>
      </w:r>
      <w:r>
        <w:rPr>
          <w:color w:val="221F1F"/>
          <w:spacing w:val="1"/>
        </w:rPr>
        <w:t xml:space="preserve"> </w:t>
      </w:r>
      <w:r>
        <w:rPr>
          <w:color w:val="221F1F"/>
        </w:rPr>
        <w:t>whether,</w:t>
      </w:r>
      <w:r>
        <w:rPr>
          <w:color w:val="221F1F"/>
          <w:spacing w:val="1"/>
        </w:rPr>
        <w:t xml:space="preserve"> </w:t>
      </w:r>
      <w:r>
        <w:rPr>
          <w:color w:val="221F1F"/>
        </w:rPr>
        <w:t>according to</w:t>
      </w:r>
      <w:r>
        <w:rPr>
          <w:color w:val="221F1F"/>
          <w:spacing w:val="1"/>
        </w:rPr>
        <w:t xml:space="preserve"> </w:t>
      </w:r>
      <w:r>
        <w:rPr>
          <w:color w:val="221F1F"/>
        </w:rPr>
        <w:t>the</w:t>
      </w:r>
      <w:r>
        <w:rPr>
          <w:color w:val="221F1F"/>
          <w:spacing w:val="1"/>
        </w:rPr>
        <w:t xml:space="preserve"> </w:t>
      </w:r>
      <w:r>
        <w:rPr>
          <w:color w:val="221F1F"/>
        </w:rPr>
        <w:t>classiﬁcation</w:t>
      </w:r>
      <w:r>
        <w:rPr>
          <w:color w:val="221F1F"/>
          <w:spacing w:val="1"/>
        </w:rPr>
        <w:t xml:space="preserve"> </w:t>
      </w:r>
      <w:r>
        <w:rPr>
          <w:color w:val="221F1F"/>
        </w:rPr>
        <w:t>established</w:t>
      </w:r>
      <w:r>
        <w:rPr>
          <w:color w:val="221F1F"/>
          <w:spacing w:val="1"/>
        </w:rPr>
        <w:t xml:space="preserve"> </w:t>
      </w:r>
      <w:r>
        <w:rPr>
          <w:color w:val="221F1F"/>
        </w:rPr>
        <w:t>by the</w:t>
      </w:r>
      <w:r>
        <w:rPr>
          <w:color w:val="221F1F"/>
          <w:spacing w:val="1"/>
        </w:rPr>
        <w:t xml:space="preserve"> </w:t>
      </w:r>
      <w:r>
        <w:rPr>
          <w:color w:val="221F1F"/>
        </w:rPr>
        <w:t xml:space="preserve">Procuring Entity, </w:t>
      </w:r>
      <w:r>
        <w:rPr>
          <w:color w:val="221F1F"/>
          <w:u w:val="single" w:color="221F1F"/>
        </w:rPr>
        <w:t xml:space="preserve">a particular contract or </w:t>
      </w:r>
      <w:proofErr w:type="spellStart"/>
      <w:r>
        <w:rPr>
          <w:color w:val="221F1F"/>
          <w:u w:val="single" w:color="221F1F"/>
        </w:rPr>
        <w:t>or</w:t>
      </w:r>
      <w:proofErr w:type="spellEnd"/>
      <w:r>
        <w:rPr>
          <w:color w:val="221F1F"/>
          <w:u w:val="single" w:color="221F1F"/>
        </w:rPr>
        <w:t xml:space="preserve"> group of contractors </w:t>
      </w:r>
      <w:r>
        <w:rPr>
          <w:color w:val="221F1F"/>
        </w:rPr>
        <w:t>qualiﬁes for a margin of preference. Further</w:t>
      </w:r>
      <w:r>
        <w:rPr>
          <w:color w:val="221F1F"/>
          <w:spacing w:val="1"/>
        </w:rPr>
        <w:t xml:space="preserve"> </w:t>
      </w:r>
      <w:r>
        <w:rPr>
          <w:color w:val="221F1F"/>
        </w:rPr>
        <w:t>the</w:t>
      </w:r>
      <w:r>
        <w:rPr>
          <w:color w:val="221F1F"/>
          <w:spacing w:val="8"/>
        </w:rPr>
        <w:t xml:space="preserve"> </w:t>
      </w:r>
      <w:r>
        <w:rPr>
          <w:color w:val="221F1F"/>
        </w:rPr>
        <w:t>information</w:t>
      </w:r>
      <w:r>
        <w:rPr>
          <w:color w:val="221F1F"/>
          <w:spacing w:val="10"/>
        </w:rPr>
        <w:t xml:space="preserve"> </w:t>
      </w:r>
      <w:r>
        <w:rPr>
          <w:color w:val="221F1F"/>
        </w:rPr>
        <w:t>will</w:t>
      </w:r>
      <w:r>
        <w:rPr>
          <w:color w:val="221F1F"/>
          <w:spacing w:val="10"/>
        </w:rPr>
        <w:t xml:space="preserve"> </w:t>
      </w:r>
      <w:r>
        <w:rPr>
          <w:color w:val="221F1F"/>
        </w:rPr>
        <w:t>enable</w:t>
      </w:r>
      <w:r>
        <w:rPr>
          <w:color w:val="221F1F"/>
          <w:spacing w:val="10"/>
        </w:rPr>
        <w:t xml:space="preserve"> </w:t>
      </w:r>
      <w:r>
        <w:rPr>
          <w:color w:val="221F1F"/>
        </w:rPr>
        <w:t>the</w:t>
      </w:r>
      <w:r>
        <w:rPr>
          <w:color w:val="221F1F"/>
          <w:spacing w:val="9"/>
        </w:rPr>
        <w:t xml:space="preserve"> </w:t>
      </w:r>
      <w:r>
        <w:rPr>
          <w:color w:val="221F1F"/>
        </w:rPr>
        <w:t>Procuring</w:t>
      </w:r>
      <w:r>
        <w:rPr>
          <w:color w:val="221F1F"/>
          <w:spacing w:val="7"/>
        </w:rPr>
        <w:t xml:space="preserve"> </w:t>
      </w:r>
      <w:r>
        <w:rPr>
          <w:color w:val="221F1F"/>
        </w:rPr>
        <w:t>Entity</w:t>
      </w:r>
      <w:r>
        <w:rPr>
          <w:color w:val="221F1F"/>
          <w:spacing w:val="9"/>
        </w:rPr>
        <w:t xml:space="preserve"> </w:t>
      </w:r>
      <w:proofErr w:type="gramStart"/>
      <w:r>
        <w:rPr>
          <w:color w:val="221F1F"/>
        </w:rPr>
        <w:t>identify</w:t>
      </w:r>
      <w:proofErr w:type="gramEnd"/>
      <w:r>
        <w:rPr>
          <w:color w:val="221F1F"/>
          <w:spacing w:val="8"/>
        </w:rPr>
        <w:t xml:space="preserve"> </w:t>
      </w:r>
      <w:r>
        <w:rPr>
          <w:color w:val="221F1F"/>
        </w:rPr>
        <w:t>any</w:t>
      </w:r>
      <w:r>
        <w:rPr>
          <w:color w:val="221F1F"/>
          <w:spacing w:val="9"/>
        </w:rPr>
        <w:t xml:space="preserve"> </w:t>
      </w:r>
      <w:r>
        <w:rPr>
          <w:color w:val="221F1F"/>
        </w:rPr>
        <w:t>actual</w:t>
      </w:r>
      <w:r>
        <w:rPr>
          <w:color w:val="221F1F"/>
          <w:spacing w:val="10"/>
        </w:rPr>
        <w:t xml:space="preserve"> </w:t>
      </w:r>
      <w:r>
        <w:rPr>
          <w:color w:val="221F1F"/>
        </w:rPr>
        <w:t>or</w:t>
      </w:r>
      <w:r>
        <w:rPr>
          <w:color w:val="221F1F"/>
          <w:spacing w:val="8"/>
        </w:rPr>
        <w:t xml:space="preserve"> </w:t>
      </w:r>
      <w:r>
        <w:rPr>
          <w:color w:val="221F1F"/>
        </w:rPr>
        <w:t>potential</w:t>
      </w:r>
      <w:r>
        <w:rPr>
          <w:color w:val="221F1F"/>
          <w:spacing w:val="12"/>
        </w:rPr>
        <w:t xml:space="preserve"> </w:t>
      </w:r>
      <w:r>
        <w:rPr>
          <w:color w:val="221F1F"/>
        </w:rPr>
        <w:t>conﬂict</w:t>
      </w:r>
      <w:r>
        <w:rPr>
          <w:color w:val="221F1F"/>
          <w:spacing w:val="11"/>
        </w:rPr>
        <w:t xml:space="preserve"> </w:t>
      </w:r>
      <w:r>
        <w:rPr>
          <w:color w:val="221F1F"/>
        </w:rPr>
        <w:t>of</w:t>
      </w:r>
      <w:r>
        <w:rPr>
          <w:color w:val="221F1F"/>
          <w:spacing w:val="9"/>
        </w:rPr>
        <w:t xml:space="preserve"> </w:t>
      </w:r>
      <w:r>
        <w:rPr>
          <w:color w:val="221F1F"/>
        </w:rPr>
        <w:t>interest</w:t>
      </w:r>
      <w:r>
        <w:rPr>
          <w:color w:val="221F1F"/>
          <w:spacing w:val="10"/>
        </w:rPr>
        <w:t xml:space="preserve"> </w:t>
      </w:r>
      <w:r>
        <w:rPr>
          <w:color w:val="221F1F"/>
        </w:rPr>
        <w:t>in</w:t>
      </w:r>
      <w:r>
        <w:rPr>
          <w:color w:val="221F1F"/>
          <w:spacing w:val="8"/>
        </w:rPr>
        <w:t xml:space="preserve"> </w:t>
      </w:r>
      <w:r>
        <w:rPr>
          <w:color w:val="221F1F"/>
        </w:rPr>
        <w:t>relation</w:t>
      </w:r>
      <w:r>
        <w:rPr>
          <w:color w:val="221F1F"/>
          <w:spacing w:val="-52"/>
        </w:rPr>
        <w:t xml:space="preserve"> </w:t>
      </w:r>
      <w:r>
        <w:rPr>
          <w:color w:val="221F1F"/>
        </w:rPr>
        <w:t xml:space="preserve">to the procurement and/or contract management processes, </w:t>
      </w:r>
      <w:proofErr w:type="spellStart"/>
      <w:r>
        <w:rPr>
          <w:color w:val="221F1F"/>
        </w:rPr>
        <w:t>orapossibility</w:t>
      </w:r>
      <w:proofErr w:type="spellEnd"/>
      <w:r>
        <w:rPr>
          <w:color w:val="221F1F"/>
        </w:rPr>
        <w:t xml:space="preserve"> of collusion between tenderers, and</w:t>
      </w:r>
      <w:r>
        <w:rPr>
          <w:color w:val="221F1F"/>
          <w:spacing w:val="1"/>
        </w:rPr>
        <w:t xml:space="preserve"> </w:t>
      </w:r>
      <w:r>
        <w:rPr>
          <w:color w:val="221F1F"/>
        </w:rPr>
        <w:t>there</w:t>
      </w:r>
      <w:r>
        <w:rPr>
          <w:color w:val="221F1F"/>
          <w:spacing w:val="-1"/>
        </w:rPr>
        <w:t xml:space="preserve"> </w:t>
      </w:r>
      <w:r>
        <w:rPr>
          <w:color w:val="221F1F"/>
        </w:rPr>
        <w:t>by</w:t>
      </w:r>
      <w:r>
        <w:rPr>
          <w:color w:val="221F1F"/>
          <w:spacing w:val="-4"/>
        </w:rPr>
        <w:t xml:space="preserve"> </w:t>
      </w:r>
      <w:r>
        <w:rPr>
          <w:color w:val="221F1F"/>
        </w:rPr>
        <w:t>help</w:t>
      </w:r>
      <w:r>
        <w:rPr>
          <w:color w:val="221F1F"/>
          <w:spacing w:val="-3"/>
        </w:rPr>
        <w:t xml:space="preserve"> </w:t>
      </w:r>
      <w:r>
        <w:rPr>
          <w:color w:val="221F1F"/>
        </w:rPr>
        <w:t>to</w:t>
      </w:r>
      <w:r>
        <w:rPr>
          <w:color w:val="221F1F"/>
          <w:spacing w:val="-1"/>
        </w:rPr>
        <w:t xml:space="preserve"> </w:t>
      </w:r>
      <w:r>
        <w:rPr>
          <w:color w:val="221F1F"/>
        </w:rPr>
        <w:t>prevent</w:t>
      </w:r>
      <w:r>
        <w:rPr>
          <w:color w:val="221F1F"/>
          <w:spacing w:val="-3"/>
        </w:rPr>
        <w:t xml:space="preserve"> </w:t>
      </w:r>
      <w:r>
        <w:rPr>
          <w:color w:val="221F1F"/>
        </w:rPr>
        <w:t>any</w:t>
      </w:r>
      <w:r>
        <w:rPr>
          <w:color w:val="221F1F"/>
          <w:spacing w:val="-3"/>
        </w:rPr>
        <w:t xml:space="preserve"> </w:t>
      </w:r>
      <w:r>
        <w:rPr>
          <w:color w:val="221F1F"/>
        </w:rPr>
        <w:t>corrupt inﬂuence</w:t>
      </w:r>
      <w:r>
        <w:rPr>
          <w:color w:val="221F1F"/>
          <w:spacing w:val="-1"/>
        </w:rPr>
        <w:t xml:space="preserve"> </w:t>
      </w:r>
      <w:r>
        <w:rPr>
          <w:color w:val="221F1F"/>
        </w:rPr>
        <w:t>in</w:t>
      </w:r>
      <w:r>
        <w:rPr>
          <w:color w:val="221F1F"/>
          <w:spacing w:val="-3"/>
        </w:rPr>
        <w:t xml:space="preserve"> </w:t>
      </w:r>
      <w:r>
        <w:rPr>
          <w:color w:val="221F1F"/>
        </w:rPr>
        <w:t>relation</w:t>
      </w:r>
      <w:r>
        <w:rPr>
          <w:color w:val="221F1F"/>
          <w:spacing w:val="-1"/>
        </w:rPr>
        <w:t xml:space="preserve"> </w:t>
      </w:r>
      <w:r>
        <w:rPr>
          <w:color w:val="221F1F"/>
        </w:rPr>
        <w:t>to</w:t>
      </w:r>
      <w:r>
        <w:rPr>
          <w:color w:val="221F1F"/>
          <w:spacing w:val="-3"/>
        </w:rPr>
        <w:t xml:space="preserve"> </w:t>
      </w:r>
      <w:r>
        <w:rPr>
          <w:color w:val="221F1F"/>
        </w:rPr>
        <w:t>the</w:t>
      </w:r>
      <w:r>
        <w:rPr>
          <w:color w:val="221F1F"/>
          <w:spacing w:val="-1"/>
        </w:rPr>
        <w:t xml:space="preserve"> </w:t>
      </w:r>
      <w:r>
        <w:rPr>
          <w:color w:val="221F1F"/>
        </w:rPr>
        <w:t>procurement</w:t>
      </w:r>
      <w:r>
        <w:rPr>
          <w:color w:val="221F1F"/>
          <w:spacing w:val="1"/>
        </w:rPr>
        <w:t xml:space="preserve"> </w:t>
      </w:r>
      <w:r>
        <w:rPr>
          <w:color w:val="221F1F"/>
        </w:rPr>
        <w:t>process or contract management.</w:t>
      </w:r>
    </w:p>
    <w:p w14:paraId="5EDE8DEF" w14:textId="77777777" w:rsidR="0031330A" w:rsidRDefault="00F22557">
      <w:pPr>
        <w:pStyle w:val="ListParagraph"/>
        <w:numPr>
          <w:ilvl w:val="1"/>
          <w:numId w:val="4"/>
        </w:numPr>
        <w:tabs>
          <w:tab w:val="left" w:pos="567"/>
        </w:tabs>
        <w:spacing w:before="117" w:line="230" w:lineRule="auto"/>
        <w:ind w:left="571" w:right="340" w:hanging="445"/>
        <w:rPr>
          <w:color w:val="221F1F"/>
        </w:rPr>
      </w:pPr>
      <w:r>
        <w:rPr>
          <w:color w:val="221F1F"/>
        </w:rPr>
        <w:t xml:space="preserve">The purpose of the information described </w:t>
      </w:r>
      <w:r>
        <w:rPr>
          <w:b/>
          <w:color w:val="221F1F"/>
        </w:rPr>
        <w:t xml:space="preserve">in ITT 17.2 </w:t>
      </w:r>
      <w:r>
        <w:rPr>
          <w:color w:val="221F1F"/>
        </w:rPr>
        <w:t>above overrides any claims to conﬁdentiality which a</w:t>
      </w:r>
      <w:r>
        <w:rPr>
          <w:color w:val="221F1F"/>
          <w:spacing w:val="1"/>
        </w:rPr>
        <w:t xml:space="preserve"> </w:t>
      </w:r>
      <w:r>
        <w:rPr>
          <w:color w:val="221F1F"/>
        </w:rPr>
        <w:t>tenderer may have. There can be no circumstances in which it would be justiﬁed for a tenderer to keep</w:t>
      </w:r>
      <w:r>
        <w:rPr>
          <w:color w:val="221F1F"/>
          <w:spacing w:val="1"/>
        </w:rPr>
        <w:t xml:space="preserve"> </w:t>
      </w:r>
      <w:r>
        <w:rPr>
          <w:color w:val="221F1F"/>
        </w:rPr>
        <w:t>information relating to its ownership and control conﬁdential where it is tendering to undertake public sector</w:t>
      </w:r>
      <w:r>
        <w:rPr>
          <w:color w:val="221F1F"/>
          <w:spacing w:val="1"/>
        </w:rPr>
        <w:t xml:space="preserve"> </w:t>
      </w:r>
      <w:r>
        <w:rPr>
          <w:color w:val="221F1F"/>
        </w:rPr>
        <w:t>work and receive public sector funds. Thus, conﬁdentiality will not be accepted by the Procuring Entity as a</w:t>
      </w:r>
      <w:r>
        <w:rPr>
          <w:color w:val="221F1F"/>
          <w:spacing w:val="1"/>
        </w:rPr>
        <w:t xml:space="preserve"> </w:t>
      </w:r>
      <w:r>
        <w:rPr>
          <w:color w:val="221F1F"/>
        </w:rPr>
        <w:t>justiﬁcation for a Tenderer's failure to disclose, or failure to provide required information on its ownership and</w:t>
      </w:r>
      <w:r>
        <w:rPr>
          <w:color w:val="221F1F"/>
          <w:spacing w:val="-52"/>
        </w:rPr>
        <w:t xml:space="preserve"> </w:t>
      </w:r>
      <w:r>
        <w:rPr>
          <w:color w:val="221F1F"/>
        </w:rPr>
        <w:t>control.</w:t>
      </w:r>
    </w:p>
    <w:p w14:paraId="1AF7E2EB" w14:textId="77777777" w:rsidR="0031330A" w:rsidRDefault="00F22557">
      <w:pPr>
        <w:pStyle w:val="ListParagraph"/>
        <w:numPr>
          <w:ilvl w:val="1"/>
          <w:numId w:val="4"/>
        </w:numPr>
        <w:tabs>
          <w:tab w:val="left" w:pos="567"/>
        </w:tabs>
        <w:spacing w:before="118" w:line="230" w:lineRule="auto"/>
        <w:ind w:left="571" w:right="335" w:hanging="445"/>
        <w:rPr>
          <w:color w:val="221F1F"/>
        </w:rPr>
      </w:pPr>
      <w:r>
        <w:rPr>
          <w:color w:val="221F1F"/>
        </w:rPr>
        <w:t xml:space="preserve">The Tenderer shall provide further documentary proof, </w:t>
      </w:r>
      <w:proofErr w:type="gramStart"/>
      <w:r>
        <w:rPr>
          <w:color w:val="221F1F"/>
        </w:rPr>
        <w:t>information</w:t>
      </w:r>
      <w:proofErr w:type="gramEnd"/>
      <w:r>
        <w:rPr>
          <w:color w:val="221F1F"/>
        </w:rPr>
        <w:t xml:space="preserve"> or authorizations that the Procuring Entity</w:t>
      </w:r>
      <w:r>
        <w:rPr>
          <w:color w:val="221F1F"/>
          <w:spacing w:val="1"/>
        </w:rPr>
        <w:t xml:space="preserve"> </w:t>
      </w:r>
      <w:r>
        <w:rPr>
          <w:color w:val="221F1F"/>
        </w:rPr>
        <w:t>may request in relation to ownership and control which information on any changes to the information which</w:t>
      </w:r>
      <w:r>
        <w:rPr>
          <w:color w:val="221F1F"/>
          <w:spacing w:val="1"/>
        </w:rPr>
        <w:t xml:space="preserve"> </w:t>
      </w:r>
      <w:r>
        <w:rPr>
          <w:color w:val="221F1F"/>
        </w:rPr>
        <w:t>was provided by the tenderer under ITT 6.4. The obligations to require this information shall continue for the</w:t>
      </w:r>
      <w:r>
        <w:rPr>
          <w:color w:val="221F1F"/>
          <w:spacing w:val="1"/>
        </w:rPr>
        <w:t xml:space="preserve"> </w:t>
      </w:r>
      <w:r>
        <w:rPr>
          <w:color w:val="221F1F"/>
        </w:rPr>
        <w:t>duration of the procurement process and contract performance and after completion of the contract, if any</w:t>
      </w:r>
      <w:r>
        <w:rPr>
          <w:color w:val="221F1F"/>
          <w:spacing w:val="1"/>
        </w:rPr>
        <w:t xml:space="preserve"> </w:t>
      </w:r>
      <w:r>
        <w:rPr>
          <w:color w:val="221F1F"/>
        </w:rPr>
        <w:t>change to the information previously provided may reveal a conﬂict of interest in relation to the award or</w:t>
      </w:r>
      <w:r>
        <w:rPr>
          <w:color w:val="221F1F"/>
          <w:spacing w:val="1"/>
        </w:rPr>
        <w:t xml:space="preserve"> </w:t>
      </w:r>
      <w:r>
        <w:rPr>
          <w:color w:val="221F1F"/>
        </w:rPr>
        <w:t>management of the</w:t>
      </w:r>
      <w:r>
        <w:rPr>
          <w:color w:val="221F1F"/>
          <w:spacing w:val="-2"/>
        </w:rPr>
        <w:t xml:space="preserve"> </w:t>
      </w:r>
      <w:r>
        <w:rPr>
          <w:color w:val="221F1F"/>
        </w:rPr>
        <w:t>contract.</w:t>
      </w:r>
    </w:p>
    <w:p w14:paraId="32C903B9" w14:textId="77777777" w:rsidR="0031330A" w:rsidRDefault="00F22557">
      <w:pPr>
        <w:pStyle w:val="ListParagraph"/>
        <w:numPr>
          <w:ilvl w:val="1"/>
          <w:numId w:val="4"/>
        </w:numPr>
        <w:tabs>
          <w:tab w:val="left" w:pos="565"/>
        </w:tabs>
        <w:spacing w:before="117" w:line="230" w:lineRule="auto"/>
        <w:ind w:left="571" w:right="342" w:hanging="445"/>
        <w:rPr>
          <w:color w:val="221F1F"/>
        </w:rPr>
      </w:pPr>
      <w:r>
        <w:rPr>
          <w:color w:val="221F1F"/>
        </w:rPr>
        <w:t>All information provided by the</w:t>
      </w:r>
      <w:r>
        <w:rPr>
          <w:color w:val="221F1F"/>
          <w:spacing w:val="1"/>
        </w:rPr>
        <w:t xml:space="preserve"> </w:t>
      </w:r>
      <w:proofErr w:type="spellStart"/>
      <w:r>
        <w:rPr>
          <w:color w:val="221F1F"/>
        </w:rPr>
        <w:t>tenderer</w:t>
      </w:r>
      <w:proofErr w:type="spellEnd"/>
      <w:r>
        <w:rPr>
          <w:color w:val="221F1F"/>
          <w:spacing w:val="1"/>
        </w:rPr>
        <w:t xml:space="preserve"> </w:t>
      </w:r>
      <w:r>
        <w:rPr>
          <w:color w:val="221F1F"/>
        </w:rPr>
        <w:t>pursuant to these</w:t>
      </w:r>
      <w:r>
        <w:rPr>
          <w:color w:val="221F1F"/>
          <w:spacing w:val="1"/>
        </w:rPr>
        <w:t xml:space="preserve"> </w:t>
      </w:r>
      <w:r>
        <w:rPr>
          <w:color w:val="221F1F"/>
        </w:rPr>
        <w:t>requirements must</w:t>
      </w:r>
      <w:r>
        <w:rPr>
          <w:color w:val="221F1F"/>
          <w:spacing w:val="1"/>
        </w:rPr>
        <w:t xml:space="preserve"> </w:t>
      </w:r>
      <w:r>
        <w:rPr>
          <w:color w:val="221F1F"/>
        </w:rPr>
        <w:t>be</w:t>
      </w:r>
      <w:r>
        <w:rPr>
          <w:color w:val="221F1F"/>
          <w:spacing w:val="1"/>
        </w:rPr>
        <w:t xml:space="preserve"> </w:t>
      </w:r>
      <w:r>
        <w:rPr>
          <w:color w:val="221F1F"/>
        </w:rPr>
        <w:t>complete, current</w:t>
      </w:r>
      <w:r>
        <w:rPr>
          <w:color w:val="221F1F"/>
          <w:spacing w:val="1"/>
        </w:rPr>
        <w:t xml:space="preserve"> </w:t>
      </w:r>
      <w:r>
        <w:rPr>
          <w:color w:val="221F1F"/>
        </w:rPr>
        <w:t>and</w:t>
      </w:r>
      <w:r>
        <w:rPr>
          <w:color w:val="221F1F"/>
          <w:spacing w:val="1"/>
        </w:rPr>
        <w:t xml:space="preserve"> </w:t>
      </w:r>
      <w:proofErr w:type="spellStart"/>
      <w:r>
        <w:rPr>
          <w:color w:val="221F1F"/>
        </w:rPr>
        <w:t>accurateas</w:t>
      </w:r>
      <w:proofErr w:type="spellEnd"/>
      <w:r>
        <w:rPr>
          <w:color w:val="221F1F"/>
        </w:rPr>
        <w:t xml:space="preserve"> at the date of provision to the Procuring Entity. In submitting the information required pursuant to</w:t>
      </w:r>
      <w:r>
        <w:rPr>
          <w:color w:val="221F1F"/>
          <w:spacing w:val="1"/>
        </w:rPr>
        <w:t xml:space="preserve"> </w:t>
      </w:r>
      <w:r>
        <w:rPr>
          <w:color w:val="221F1F"/>
        </w:rPr>
        <w:t xml:space="preserve">these requirements, </w:t>
      </w:r>
      <w:proofErr w:type="spellStart"/>
      <w:r>
        <w:rPr>
          <w:color w:val="221F1F"/>
        </w:rPr>
        <w:t>theTenderer</w:t>
      </w:r>
      <w:proofErr w:type="spellEnd"/>
      <w:r>
        <w:rPr>
          <w:color w:val="221F1F"/>
        </w:rPr>
        <w:t xml:space="preserve"> shall warrant that the information submitted is complete, </w:t>
      </w:r>
      <w:proofErr w:type="gramStart"/>
      <w:r>
        <w:rPr>
          <w:color w:val="221F1F"/>
        </w:rPr>
        <w:t>current</w:t>
      </w:r>
      <w:proofErr w:type="gramEnd"/>
      <w:r>
        <w:rPr>
          <w:color w:val="221F1F"/>
        </w:rPr>
        <w:t xml:space="preserve"> and accurate</w:t>
      </w:r>
      <w:r>
        <w:rPr>
          <w:color w:val="221F1F"/>
          <w:spacing w:val="1"/>
        </w:rPr>
        <w:t xml:space="preserve"> </w:t>
      </w:r>
      <w:r>
        <w:rPr>
          <w:color w:val="221F1F"/>
        </w:rPr>
        <w:t>as</w:t>
      </w:r>
      <w:r>
        <w:rPr>
          <w:color w:val="221F1F"/>
          <w:spacing w:val="-1"/>
        </w:rPr>
        <w:t xml:space="preserve"> </w:t>
      </w:r>
      <w:r>
        <w:rPr>
          <w:color w:val="221F1F"/>
        </w:rPr>
        <w:t>at</w:t>
      </w:r>
      <w:r>
        <w:rPr>
          <w:color w:val="221F1F"/>
          <w:spacing w:val="1"/>
        </w:rPr>
        <w:t xml:space="preserve"> </w:t>
      </w:r>
      <w:r>
        <w:rPr>
          <w:color w:val="221F1F"/>
        </w:rPr>
        <w:t>the date</w:t>
      </w:r>
      <w:r>
        <w:rPr>
          <w:color w:val="221F1F"/>
          <w:spacing w:val="-1"/>
        </w:rPr>
        <w:t xml:space="preserve"> </w:t>
      </w:r>
      <w:r>
        <w:rPr>
          <w:color w:val="221F1F"/>
        </w:rPr>
        <w:t>of</w:t>
      </w:r>
      <w:r>
        <w:rPr>
          <w:color w:val="221F1F"/>
          <w:spacing w:val="1"/>
        </w:rPr>
        <w:t xml:space="preserve"> </w:t>
      </w:r>
      <w:r>
        <w:rPr>
          <w:color w:val="221F1F"/>
        </w:rPr>
        <w:t>submission</w:t>
      </w:r>
      <w:r>
        <w:rPr>
          <w:color w:val="221F1F"/>
          <w:spacing w:val="-2"/>
        </w:rPr>
        <w:t xml:space="preserve"> </w:t>
      </w:r>
      <w:r>
        <w:rPr>
          <w:color w:val="221F1F"/>
        </w:rPr>
        <w:t>to the</w:t>
      </w:r>
      <w:r>
        <w:rPr>
          <w:color w:val="221F1F"/>
          <w:spacing w:val="-1"/>
        </w:rPr>
        <w:t xml:space="preserve"> </w:t>
      </w:r>
      <w:r>
        <w:rPr>
          <w:color w:val="221F1F"/>
        </w:rPr>
        <w:t>Procuring</w:t>
      </w:r>
      <w:r>
        <w:rPr>
          <w:color w:val="221F1F"/>
          <w:spacing w:val="-2"/>
        </w:rPr>
        <w:t xml:space="preserve"> </w:t>
      </w:r>
      <w:r>
        <w:rPr>
          <w:color w:val="221F1F"/>
        </w:rPr>
        <w:t>Entity.</w:t>
      </w:r>
    </w:p>
    <w:p w14:paraId="64A0AC71" w14:textId="77777777" w:rsidR="0031330A" w:rsidRDefault="00F22557">
      <w:pPr>
        <w:pStyle w:val="ListParagraph"/>
        <w:numPr>
          <w:ilvl w:val="1"/>
          <w:numId w:val="4"/>
        </w:numPr>
        <w:tabs>
          <w:tab w:val="left" w:pos="565"/>
        </w:tabs>
        <w:spacing w:before="118" w:line="230" w:lineRule="auto"/>
        <w:ind w:left="571" w:right="341" w:hanging="445"/>
        <w:rPr>
          <w:color w:val="221F1F"/>
        </w:rPr>
      </w:pPr>
      <w:r>
        <w:rPr>
          <w:color w:val="221F1F"/>
        </w:rPr>
        <w:t>If a tenderer fails to submit the information required by these requirements, its tenderer will be rejected.</w:t>
      </w:r>
      <w:r>
        <w:rPr>
          <w:color w:val="221F1F"/>
          <w:spacing w:val="1"/>
        </w:rPr>
        <w:t xml:space="preserve"> </w:t>
      </w:r>
      <w:r>
        <w:rPr>
          <w:color w:val="221F1F"/>
        </w:rPr>
        <w:t>Similarly, if the Procuring Entity is unable, after taking reasonable steps, to verify to a reasonable degree the</w:t>
      </w:r>
      <w:r>
        <w:rPr>
          <w:color w:val="221F1F"/>
          <w:spacing w:val="1"/>
        </w:rPr>
        <w:t xml:space="preserve"> </w:t>
      </w:r>
      <w:r>
        <w:rPr>
          <w:color w:val="221F1F"/>
        </w:rPr>
        <w:t>information</w:t>
      </w:r>
      <w:r>
        <w:rPr>
          <w:color w:val="221F1F"/>
          <w:spacing w:val="-4"/>
        </w:rPr>
        <w:t xml:space="preserve"> </w:t>
      </w:r>
      <w:r>
        <w:rPr>
          <w:color w:val="221F1F"/>
        </w:rPr>
        <w:t>submitted</w:t>
      </w:r>
      <w:r>
        <w:rPr>
          <w:color w:val="221F1F"/>
          <w:spacing w:val="1"/>
        </w:rPr>
        <w:t xml:space="preserve"> </w:t>
      </w:r>
      <w:r>
        <w:rPr>
          <w:color w:val="221F1F"/>
        </w:rPr>
        <w:t>by</w:t>
      </w:r>
      <w:r>
        <w:rPr>
          <w:color w:val="221F1F"/>
          <w:spacing w:val="-3"/>
        </w:rPr>
        <w:t xml:space="preserve"> </w:t>
      </w:r>
      <w:r>
        <w:rPr>
          <w:color w:val="221F1F"/>
        </w:rPr>
        <w:t>a</w:t>
      </w:r>
      <w:r>
        <w:rPr>
          <w:color w:val="221F1F"/>
          <w:spacing w:val="-2"/>
        </w:rPr>
        <w:t xml:space="preserve"> </w:t>
      </w:r>
      <w:proofErr w:type="spellStart"/>
      <w:r>
        <w:rPr>
          <w:color w:val="221F1F"/>
        </w:rPr>
        <w:t>tenderer</w:t>
      </w:r>
      <w:proofErr w:type="spellEnd"/>
      <w:r>
        <w:rPr>
          <w:color w:val="221F1F"/>
        </w:rPr>
        <w:t xml:space="preserve"> pursuant</w:t>
      </w:r>
      <w:r>
        <w:rPr>
          <w:color w:val="221F1F"/>
          <w:spacing w:val="-1"/>
        </w:rPr>
        <w:t xml:space="preserve"> </w:t>
      </w:r>
      <w:r>
        <w:rPr>
          <w:color w:val="221F1F"/>
        </w:rPr>
        <w:t>to</w:t>
      </w:r>
      <w:r>
        <w:rPr>
          <w:color w:val="221F1F"/>
          <w:spacing w:val="-1"/>
        </w:rPr>
        <w:t xml:space="preserve"> </w:t>
      </w:r>
      <w:r>
        <w:rPr>
          <w:color w:val="221F1F"/>
        </w:rPr>
        <w:t>these</w:t>
      </w:r>
      <w:r>
        <w:rPr>
          <w:color w:val="221F1F"/>
          <w:spacing w:val="1"/>
        </w:rPr>
        <w:t xml:space="preserve"> </w:t>
      </w:r>
      <w:r>
        <w:rPr>
          <w:color w:val="221F1F"/>
        </w:rPr>
        <w:t>requirements,</w:t>
      </w:r>
      <w:r>
        <w:rPr>
          <w:color w:val="221F1F"/>
          <w:spacing w:val="-3"/>
        </w:rPr>
        <w:t xml:space="preserve"> </w:t>
      </w:r>
      <w:r>
        <w:rPr>
          <w:color w:val="221F1F"/>
        </w:rPr>
        <w:t>then</w:t>
      </w:r>
      <w:r>
        <w:rPr>
          <w:color w:val="221F1F"/>
          <w:spacing w:val="-2"/>
        </w:rPr>
        <w:t xml:space="preserve"> </w:t>
      </w:r>
      <w:r>
        <w:rPr>
          <w:color w:val="221F1F"/>
        </w:rPr>
        <w:t>the</w:t>
      </w:r>
      <w:r>
        <w:rPr>
          <w:color w:val="221F1F"/>
          <w:spacing w:val="-3"/>
        </w:rPr>
        <w:t xml:space="preserve"> </w:t>
      </w:r>
      <w:r>
        <w:rPr>
          <w:color w:val="221F1F"/>
        </w:rPr>
        <w:t>tender</w:t>
      </w:r>
      <w:r>
        <w:rPr>
          <w:color w:val="221F1F"/>
          <w:spacing w:val="1"/>
        </w:rPr>
        <w:t xml:space="preserve"> </w:t>
      </w:r>
      <w:r>
        <w:rPr>
          <w:color w:val="221F1F"/>
        </w:rPr>
        <w:t>will</w:t>
      </w:r>
      <w:r>
        <w:rPr>
          <w:color w:val="221F1F"/>
          <w:spacing w:val="1"/>
        </w:rPr>
        <w:t xml:space="preserve"> </w:t>
      </w:r>
      <w:r>
        <w:rPr>
          <w:color w:val="221F1F"/>
        </w:rPr>
        <w:t>be</w:t>
      </w:r>
      <w:r>
        <w:rPr>
          <w:color w:val="221F1F"/>
          <w:spacing w:val="-3"/>
        </w:rPr>
        <w:t xml:space="preserve"> </w:t>
      </w:r>
      <w:r>
        <w:rPr>
          <w:color w:val="221F1F"/>
        </w:rPr>
        <w:t>rejected.</w:t>
      </w:r>
    </w:p>
    <w:p w14:paraId="03045BE6" w14:textId="77777777" w:rsidR="0031330A" w:rsidRDefault="0031330A">
      <w:pPr>
        <w:spacing w:line="230" w:lineRule="auto"/>
        <w:jc w:val="both"/>
        <w:sectPr w:rsidR="0031330A">
          <w:pgSz w:w="11920" w:h="16850"/>
          <w:pgMar w:top="640" w:right="500" w:bottom="700" w:left="720" w:header="0" w:footer="423" w:gutter="0"/>
          <w:cols w:space="720"/>
        </w:sectPr>
      </w:pPr>
    </w:p>
    <w:p w14:paraId="594628CC" w14:textId="77777777" w:rsidR="0031330A" w:rsidRDefault="00F22557">
      <w:pPr>
        <w:pStyle w:val="ListParagraph"/>
        <w:numPr>
          <w:ilvl w:val="1"/>
          <w:numId w:val="4"/>
        </w:numPr>
        <w:tabs>
          <w:tab w:val="left" w:pos="711"/>
        </w:tabs>
        <w:spacing w:before="71" w:line="230" w:lineRule="auto"/>
        <w:ind w:left="720" w:right="352" w:hanging="591"/>
        <w:rPr>
          <w:color w:val="221F1F"/>
        </w:rPr>
      </w:pPr>
      <w:r>
        <w:rPr>
          <w:color w:val="221F1F"/>
        </w:rPr>
        <w:t xml:space="preserve">If information submitted by a </w:t>
      </w:r>
      <w:proofErr w:type="spellStart"/>
      <w:r>
        <w:rPr>
          <w:color w:val="221F1F"/>
        </w:rPr>
        <w:t>tenderer</w:t>
      </w:r>
      <w:proofErr w:type="spellEnd"/>
      <w:r>
        <w:rPr>
          <w:color w:val="221F1F"/>
        </w:rPr>
        <w:t xml:space="preserve"> pursuant to these requirements, or obtained by the Procuring Entity</w:t>
      </w:r>
      <w:r>
        <w:rPr>
          <w:color w:val="221F1F"/>
          <w:spacing w:val="1"/>
        </w:rPr>
        <w:t xml:space="preserve"> </w:t>
      </w:r>
      <w:r>
        <w:rPr>
          <w:color w:val="221F1F"/>
        </w:rPr>
        <w:t>(whether through its own enquiries, through notiﬁcation by the public or otherwise), shows any conﬂict of</w:t>
      </w:r>
      <w:r>
        <w:rPr>
          <w:color w:val="221F1F"/>
          <w:spacing w:val="1"/>
        </w:rPr>
        <w:t xml:space="preserve"> </w:t>
      </w:r>
      <w:r>
        <w:rPr>
          <w:color w:val="221F1F"/>
        </w:rPr>
        <w:t>interest which could materially and improperly beneﬁt the tenderer in relation to the procurement or contract</w:t>
      </w:r>
      <w:r>
        <w:rPr>
          <w:color w:val="221F1F"/>
          <w:spacing w:val="1"/>
        </w:rPr>
        <w:t xml:space="preserve"> </w:t>
      </w:r>
      <w:r>
        <w:rPr>
          <w:color w:val="221F1F"/>
        </w:rPr>
        <w:t>management process,</w:t>
      </w:r>
      <w:r>
        <w:rPr>
          <w:color w:val="221F1F"/>
          <w:spacing w:val="2"/>
        </w:rPr>
        <w:t xml:space="preserve"> </w:t>
      </w:r>
      <w:r>
        <w:rPr>
          <w:color w:val="221F1F"/>
        </w:rPr>
        <w:t>then:</w:t>
      </w:r>
    </w:p>
    <w:p w14:paraId="7397F453" w14:textId="77777777" w:rsidR="0031330A" w:rsidRDefault="00F22557">
      <w:pPr>
        <w:pStyle w:val="ListParagraph"/>
        <w:numPr>
          <w:ilvl w:val="0"/>
          <w:numId w:val="7"/>
        </w:numPr>
        <w:tabs>
          <w:tab w:val="left" w:pos="1163"/>
        </w:tabs>
        <w:spacing w:line="251" w:lineRule="exact"/>
        <w:ind w:hanging="455"/>
      </w:pPr>
      <w:r>
        <w:rPr>
          <w:color w:val="221F1F"/>
        </w:rPr>
        <w:t>If</w:t>
      </w:r>
      <w:r>
        <w:rPr>
          <w:color w:val="221F1F"/>
          <w:spacing w:val="-1"/>
        </w:rPr>
        <w:t xml:space="preserve"> </w:t>
      </w:r>
      <w:r>
        <w:rPr>
          <w:color w:val="221F1F"/>
        </w:rPr>
        <w:t>the</w:t>
      </w:r>
      <w:r>
        <w:rPr>
          <w:color w:val="221F1F"/>
          <w:spacing w:val="-2"/>
        </w:rPr>
        <w:t xml:space="preserve"> </w:t>
      </w:r>
      <w:r>
        <w:rPr>
          <w:color w:val="221F1F"/>
        </w:rPr>
        <w:t>procurement</w:t>
      </w:r>
      <w:r>
        <w:rPr>
          <w:color w:val="221F1F"/>
          <w:spacing w:val="1"/>
        </w:rPr>
        <w:t xml:space="preserve"> </w:t>
      </w:r>
      <w:r>
        <w:rPr>
          <w:color w:val="221F1F"/>
        </w:rPr>
        <w:t>process</w:t>
      </w:r>
      <w:r>
        <w:rPr>
          <w:color w:val="221F1F"/>
          <w:spacing w:val="-3"/>
        </w:rPr>
        <w:t xml:space="preserve"> </w:t>
      </w:r>
      <w:r>
        <w:rPr>
          <w:color w:val="221F1F"/>
        </w:rPr>
        <w:t>is</w:t>
      </w:r>
      <w:r>
        <w:rPr>
          <w:color w:val="221F1F"/>
          <w:spacing w:val="-2"/>
        </w:rPr>
        <w:t xml:space="preserve"> </w:t>
      </w:r>
      <w:r>
        <w:rPr>
          <w:color w:val="221F1F"/>
        </w:rPr>
        <w:t>still</w:t>
      </w:r>
      <w:r>
        <w:rPr>
          <w:color w:val="221F1F"/>
          <w:spacing w:val="-2"/>
        </w:rPr>
        <w:t xml:space="preserve"> </w:t>
      </w:r>
      <w:r>
        <w:rPr>
          <w:color w:val="221F1F"/>
        </w:rPr>
        <w:t>on</w:t>
      </w:r>
      <w:r>
        <w:rPr>
          <w:color w:val="221F1F"/>
          <w:spacing w:val="-2"/>
        </w:rPr>
        <w:t xml:space="preserve"> </w:t>
      </w:r>
      <w:r>
        <w:rPr>
          <w:color w:val="221F1F"/>
        </w:rPr>
        <w:t>going,</w:t>
      </w:r>
      <w:r>
        <w:rPr>
          <w:color w:val="221F1F"/>
          <w:spacing w:val="-2"/>
        </w:rPr>
        <w:t xml:space="preserve"> </w:t>
      </w:r>
      <w:r>
        <w:rPr>
          <w:color w:val="221F1F"/>
        </w:rPr>
        <w:t>the</w:t>
      </w:r>
      <w:r>
        <w:rPr>
          <w:color w:val="221F1F"/>
          <w:spacing w:val="-3"/>
        </w:rPr>
        <w:t xml:space="preserve"> </w:t>
      </w:r>
      <w:r>
        <w:rPr>
          <w:color w:val="221F1F"/>
        </w:rPr>
        <w:t>tenderer</w:t>
      </w:r>
      <w:r>
        <w:rPr>
          <w:color w:val="221F1F"/>
          <w:spacing w:val="-1"/>
        </w:rPr>
        <w:t xml:space="preserve"> </w:t>
      </w:r>
      <w:r>
        <w:rPr>
          <w:color w:val="221F1F"/>
        </w:rPr>
        <w:t>will be</w:t>
      </w:r>
      <w:r>
        <w:rPr>
          <w:color w:val="221F1F"/>
          <w:spacing w:val="-4"/>
        </w:rPr>
        <w:t xml:space="preserve"> </w:t>
      </w:r>
      <w:r>
        <w:rPr>
          <w:color w:val="221F1F"/>
        </w:rPr>
        <w:t>disqualiﬁed</w:t>
      </w:r>
      <w:r>
        <w:rPr>
          <w:color w:val="221F1F"/>
          <w:spacing w:val="-1"/>
        </w:rPr>
        <w:t xml:space="preserve"> </w:t>
      </w:r>
      <w:r>
        <w:rPr>
          <w:color w:val="221F1F"/>
        </w:rPr>
        <w:t>from</w:t>
      </w:r>
      <w:r>
        <w:rPr>
          <w:color w:val="221F1F"/>
          <w:spacing w:val="-5"/>
        </w:rPr>
        <w:t xml:space="preserve"> </w:t>
      </w:r>
      <w:r>
        <w:rPr>
          <w:color w:val="221F1F"/>
        </w:rPr>
        <w:t>the</w:t>
      </w:r>
      <w:r>
        <w:rPr>
          <w:color w:val="221F1F"/>
          <w:spacing w:val="-2"/>
        </w:rPr>
        <w:t xml:space="preserve"> </w:t>
      </w:r>
      <w:r>
        <w:rPr>
          <w:color w:val="221F1F"/>
        </w:rPr>
        <w:t>procurement process,</w:t>
      </w:r>
    </w:p>
    <w:p w14:paraId="2784F94F" w14:textId="77777777" w:rsidR="0031330A" w:rsidRDefault="00F22557">
      <w:pPr>
        <w:pStyle w:val="ListParagraph"/>
        <w:numPr>
          <w:ilvl w:val="0"/>
          <w:numId w:val="7"/>
        </w:numPr>
        <w:tabs>
          <w:tab w:val="left" w:pos="1163"/>
        </w:tabs>
        <w:spacing w:before="2" w:line="249" w:lineRule="exact"/>
        <w:ind w:hanging="455"/>
      </w:pPr>
      <w:r>
        <w:rPr>
          <w:color w:val="221F1F"/>
        </w:rPr>
        <w:t>If</w:t>
      </w:r>
      <w:r>
        <w:rPr>
          <w:color w:val="221F1F"/>
          <w:spacing w:val="-1"/>
        </w:rPr>
        <w:t xml:space="preserve"> </w:t>
      </w:r>
      <w:r>
        <w:rPr>
          <w:color w:val="221F1F"/>
        </w:rPr>
        <w:t>the</w:t>
      </w:r>
      <w:r>
        <w:rPr>
          <w:color w:val="221F1F"/>
          <w:spacing w:val="-1"/>
        </w:rPr>
        <w:t xml:space="preserve"> </w:t>
      </w:r>
      <w:r>
        <w:rPr>
          <w:color w:val="221F1F"/>
        </w:rPr>
        <w:t>contract has been</w:t>
      </w:r>
      <w:r>
        <w:rPr>
          <w:color w:val="221F1F"/>
          <w:spacing w:val="-2"/>
        </w:rPr>
        <w:t xml:space="preserve"> </w:t>
      </w:r>
      <w:r>
        <w:rPr>
          <w:color w:val="221F1F"/>
        </w:rPr>
        <w:t>awarded</w:t>
      </w:r>
      <w:r>
        <w:rPr>
          <w:color w:val="221F1F"/>
          <w:spacing w:val="-3"/>
        </w:rPr>
        <w:t xml:space="preserve"> </w:t>
      </w:r>
      <w:r>
        <w:rPr>
          <w:color w:val="221F1F"/>
        </w:rPr>
        <w:t>to</w:t>
      </w:r>
      <w:r>
        <w:rPr>
          <w:color w:val="221F1F"/>
          <w:spacing w:val="-4"/>
        </w:rPr>
        <w:t xml:space="preserve"> </w:t>
      </w:r>
      <w:r>
        <w:rPr>
          <w:color w:val="221F1F"/>
        </w:rPr>
        <w:t>that tenderer, the</w:t>
      </w:r>
      <w:r>
        <w:rPr>
          <w:color w:val="221F1F"/>
          <w:spacing w:val="-2"/>
        </w:rPr>
        <w:t xml:space="preserve"> </w:t>
      </w:r>
      <w:r>
        <w:rPr>
          <w:color w:val="221F1F"/>
        </w:rPr>
        <w:t>contract</w:t>
      </w:r>
      <w:r>
        <w:rPr>
          <w:color w:val="221F1F"/>
          <w:spacing w:val="-2"/>
        </w:rPr>
        <w:t xml:space="preserve"> </w:t>
      </w:r>
      <w:r>
        <w:rPr>
          <w:color w:val="221F1F"/>
        </w:rPr>
        <w:t>award</w:t>
      </w:r>
      <w:r>
        <w:rPr>
          <w:color w:val="221F1F"/>
          <w:spacing w:val="-1"/>
        </w:rPr>
        <w:t xml:space="preserve"> </w:t>
      </w:r>
      <w:r>
        <w:rPr>
          <w:color w:val="221F1F"/>
        </w:rPr>
        <w:t>will be</w:t>
      </w:r>
      <w:r>
        <w:rPr>
          <w:color w:val="221F1F"/>
          <w:spacing w:val="-2"/>
        </w:rPr>
        <w:t xml:space="preserve"> </w:t>
      </w:r>
      <w:r>
        <w:rPr>
          <w:color w:val="221F1F"/>
        </w:rPr>
        <w:t>set aside,</w:t>
      </w:r>
    </w:p>
    <w:p w14:paraId="335D0791" w14:textId="77777777" w:rsidR="0031330A" w:rsidRDefault="00F22557">
      <w:pPr>
        <w:pStyle w:val="ListParagraph"/>
        <w:numPr>
          <w:ilvl w:val="0"/>
          <w:numId w:val="7"/>
        </w:numPr>
        <w:tabs>
          <w:tab w:val="left" w:pos="1163"/>
        </w:tabs>
        <w:spacing w:before="4" w:line="230" w:lineRule="auto"/>
        <w:ind w:right="421"/>
      </w:pPr>
      <w:r>
        <w:rPr>
          <w:color w:val="221F1F"/>
        </w:rPr>
        <w:t>the tenderer will be referred to the relevant law enforcement authorities for investigation of whether the</w:t>
      </w:r>
      <w:r>
        <w:rPr>
          <w:color w:val="221F1F"/>
          <w:spacing w:val="-52"/>
        </w:rPr>
        <w:t xml:space="preserve"> </w:t>
      </w:r>
      <w:r>
        <w:rPr>
          <w:color w:val="221F1F"/>
        </w:rPr>
        <w:t>tenderer or</w:t>
      </w:r>
      <w:r>
        <w:rPr>
          <w:color w:val="221F1F"/>
          <w:spacing w:val="-2"/>
        </w:rPr>
        <w:t xml:space="preserve"> </w:t>
      </w:r>
      <w:r>
        <w:rPr>
          <w:color w:val="221F1F"/>
        </w:rPr>
        <w:t>any</w:t>
      </w:r>
      <w:r>
        <w:rPr>
          <w:color w:val="221F1F"/>
          <w:spacing w:val="-2"/>
        </w:rPr>
        <w:t xml:space="preserve"> </w:t>
      </w:r>
      <w:r>
        <w:rPr>
          <w:color w:val="221F1F"/>
        </w:rPr>
        <w:t>other</w:t>
      </w:r>
      <w:r>
        <w:rPr>
          <w:color w:val="221F1F"/>
          <w:spacing w:val="1"/>
        </w:rPr>
        <w:t xml:space="preserve"> </w:t>
      </w:r>
      <w:r>
        <w:rPr>
          <w:color w:val="221F1F"/>
        </w:rPr>
        <w:t>persons</w:t>
      </w:r>
      <w:r>
        <w:rPr>
          <w:color w:val="221F1F"/>
          <w:spacing w:val="1"/>
        </w:rPr>
        <w:t xml:space="preserve"> </w:t>
      </w:r>
      <w:r>
        <w:rPr>
          <w:color w:val="221F1F"/>
        </w:rPr>
        <w:t>have</w:t>
      </w:r>
      <w:r>
        <w:rPr>
          <w:color w:val="221F1F"/>
          <w:spacing w:val="-1"/>
        </w:rPr>
        <w:t xml:space="preserve"> </w:t>
      </w:r>
      <w:r>
        <w:rPr>
          <w:color w:val="221F1F"/>
        </w:rPr>
        <w:t>committed</w:t>
      </w:r>
      <w:r>
        <w:rPr>
          <w:color w:val="221F1F"/>
          <w:spacing w:val="1"/>
        </w:rPr>
        <w:t xml:space="preserve"> </w:t>
      </w:r>
      <w:r>
        <w:rPr>
          <w:color w:val="221F1F"/>
        </w:rPr>
        <w:t>any</w:t>
      </w:r>
      <w:r>
        <w:rPr>
          <w:color w:val="221F1F"/>
          <w:spacing w:val="-2"/>
        </w:rPr>
        <w:t xml:space="preserve"> </w:t>
      </w:r>
      <w:r>
        <w:rPr>
          <w:color w:val="221F1F"/>
        </w:rPr>
        <w:t>criminal</w:t>
      </w:r>
      <w:r>
        <w:rPr>
          <w:color w:val="221F1F"/>
          <w:spacing w:val="1"/>
        </w:rPr>
        <w:t xml:space="preserve"> </w:t>
      </w:r>
      <w:r>
        <w:rPr>
          <w:color w:val="221F1F"/>
        </w:rPr>
        <w:t>offence.</w:t>
      </w:r>
    </w:p>
    <w:p w14:paraId="12F8248A" w14:textId="77777777" w:rsidR="0031330A" w:rsidRDefault="0031330A">
      <w:pPr>
        <w:pStyle w:val="BodyText"/>
        <w:spacing w:before="2"/>
        <w:rPr>
          <w:sz w:val="21"/>
        </w:rPr>
      </w:pPr>
    </w:p>
    <w:p w14:paraId="549E73F6" w14:textId="77777777" w:rsidR="0031330A" w:rsidRDefault="00F22557">
      <w:pPr>
        <w:pStyle w:val="ListParagraph"/>
        <w:numPr>
          <w:ilvl w:val="1"/>
          <w:numId w:val="4"/>
        </w:numPr>
        <w:tabs>
          <w:tab w:val="left" w:pos="711"/>
        </w:tabs>
        <w:spacing w:line="230" w:lineRule="auto"/>
        <w:ind w:left="718" w:right="345" w:hanging="589"/>
        <w:rPr>
          <w:color w:val="221F1F"/>
        </w:rPr>
      </w:pPr>
      <w:r>
        <w:rPr>
          <w:color w:val="221F1F"/>
        </w:rPr>
        <w:t>If a tenderer submits information pursuant to these requirements that is incomplete, inaccurate or out-of-date,</w:t>
      </w:r>
      <w:r>
        <w:rPr>
          <w:color w:val="221F1F"/>
          <w:spacing w:val="-52"/>
        </w:rPr>
        <w:t xml:space="preserve"> </w:t>
      </w:r>
      <w:r>
        <w:rPr>
          <w:color w:val="221F1F"/>
        </w:rPr>
        <w:t>or</w:t>
      </w:r>
      <w:r>
        <w:rPr>
          <w:color w:val="221F1F"/>
          <w:spacing w:val="1"/>
        </w:rPr>
        <w:t xml:space="preserve"> </w:t>
      </w:r>
      <w:r>
        <w:rPr>
          <w:color w:val="221F1F"/>
        </w:rPr>
        <w:t>attempts</w:t>
      </w:r>
      <w:r>
        <w:rPr>
          <w:color w:val="221F1F"/>
          <w:spacing w:val="1"/>
        </w:rPr>
        <w:t xml:space="preserve"> </w:t>
      </w:r>
      <w:r>
        <w:rPr>
          <w:color w:val="221F1F"/>
        </w:rPr>
        <w:t>to</w:t>
      </w:r>
      <w:r>
        <w:rPr>
          <w:color w:val="221F1F"/>
          <w:spacing w:val="1"/>
        </w:rPr>
        <w:t xml:space="preserve"> </w:t>
      </w:r>
      <w:r>
        <w:rPr>
          <w:color w:val="221F1F"/>
        </w:rPr>
        <w:t>obstruct</w:t>
      </w:r>
      <w:r>
        <w:rPr>
          <w:color w:val="221F1F"/>
          <w:spacing w:val="1"/>
        </w:rPr>
        <w:t xml:space="preserve"> </w:t>
      </w:r>
      <w:r>
        <w:rPr>
          <w:color w:val="221F1F"/>
        </w:rPr>
        <w:t>the</w:t>
      </w:r>
      <w:r>
        <w:rPr>
          <w:color w:val="221F1F"/>
          <w:spacing w:val="1"/>
        </w:rPr>
        <w:t xml:space="preserve"> </w:t>
      </w:r>
      <w:r>
        <w:rPr>
          <w:color w:val="221F1F"/>
        </w:rPr>
        <w:t>veriﬁcation</w:t>
      </w:r>
      <w:r>
        <w:rPr>
          <w:color w:val="221F1F"/>
          <w:spacing w:val="1"/>
        </w:rPr>
        <w:t xml:space="preserve"> </w:t>
      </w:r>
      <w:r>
        <w:rPr>
          <w:color w:val="221F1F"/>
        </w:rPr>
        <w:t>process, then</w:t>
      </w:r>
      <w:r>
        <w:rPr>
          <w:color w:val="221F1F"/>
          <w:spacing w:val="1"/>
        </w:rPr>
        <w:t xml:space="preserve"> </w:t>
      </w:r>
      <w:r>
        <w:rPr>
          <w:color w:val="221F1F"/>
        </w:rPr>
        <w:t>the consequences</w:t>
      </w:r>
      <w:r>
        <w:rPr>
          <w:color w:val="221F1F"/>
          <w:spacing w:val="1"/>
        </w:rPr>
        <w:t xml:space="preserve"> </w:t>
      </w:r>
      <w:r>
        <w:rPr>
          <w:color w:val="221F1F"/>
        </w:rPr>
        <w:t>ITT</w:t>
      </w:r>
      <w:r>
        <w:rPr>
          <w:color w:val="221F1F"/>
          <w:spacing w:val="1"/>
        </w:rPr>
        <w:t xml:space="preserve"> </w:t>
      </w:r>
      <w:r>
        <w:rPr>
          <w:color w:val="221F1F"/>
        </w:rPr>
        <w:t>17.8</w:t>
      </w:r>
      <w:r>
        <w:rPr>
          <w:color w:val="221F1F"/>
          <w:spacing w:val="1"/>
        </w:rPr>
        <w:t xml:space="preserve"> </w:t>
      </w:r>
      <w:r>
        <w:rPr>
          <w:color w:val="221F1F"/>
        </w:rPr>
        <w:t>will</w:t>
      </w:r>
      <w:r>
        <w:rPr>
          <w:color w:val="221F1F"/>
          <w:spacing w:val="1"/>
        </w:rPr>
        <w:t xml:space="preserve"> </w:t>
      </w:r>
      <w:r>
        <w:rPr>
          <w:color w:val="221F1F"/>
        </w:rPr>
        <w:t>ensue</w:t>
      </w:r>
      <w:r>
        <w:rPr>
          <w:color w:val="221F1F"/>
          <w:spacing w:val="1"/>
        </w:rPr>
        <w:t xml:space="preserve"> </w:t>
      </w:r>
      <w:r>
        <w:rPr>
          <w:color w:val="221F1F"/>
        </w:rPr>
        <w:t>unless</w:t>
      </w:r>
      <w:r>
        <w:rPr>
          <w:color w:val="221F1F"/>
          <w:spacing w:val="55"/>
        </w:rPr>
        <w:t xml:space="preserve"> </w:t>
      </w:r>
      <w:r>
        <w:rPr>
          <w:color w:val="221F1F"/>
        </w:rPr>
        <w:t>the</w:t>
      </w:r>
      <w:r>
        <w:rPr>
          <w:color w:val="221F1F"/>
          <w:spacing w:val="1"/>
        </w:rPr>
        <w:t xml:space="preserve"> </w:t>
      </w:r>
      <w:r>
        <w:rPr>
          <w:color w:val="221F1F"/>
        </w:rPr>
        <w:t xml:space="preserve">tenderer can show to the reasonable satisfaction of the Procuring Entity that any such act was not </w:t>
      </w:r>
      <w:proofErr w:type="gramStart"/>
      <w:r>
        <w:rPr>
          <w:color w:val="221F1F"/>
        </w:rPr>
        <w:t>material, or</w:t>
      </w:r>
      <w:proofErr w:type="gramEnd"/>
      <w:r>
        <w:rPr>
          <w:color w:val="221F1F"/>
          <w:spacing w:val="-52"/>
        </w:rPr>
        <w:t xml:space="preserve"> </w:t>
      </w:r>
      <w:r>
        <w:rPr>
          <w:color w:val="221F1F"/>
        </w:rPr>
        <w:t>was due to genuine error which was not attributable to the intentional act, negligence or recklessness of the</w:t>
      </w:r>
      <w:r>
        <w:rPr>
          <w:color w:val="221F1F"/>
          <w:spacing w:val="1"/>
        </w:rPr>
        <w:t xml:space="preserve"> </w:t>
      </w:r>
      <w:r>
        <w:rPr>
          <w:color w:val="221F1F"/>
        </w:rPr>
        <w:t>tender.</w:t>
      </w:r>
    </w:p>
    <w:p w14:paraId="5DD37630" w14:textId="77777777" w:rsidR="0031330A" w:rsidRDefault="0031330A">
      <w:pPr>
        <w:pStyle w:val="BodyText"/>
        <w:spacing w:before="9"/>
        <w:rPr>
          <w:sz w:val="20"/>
        </w:rPr>
      </w:pPr>
    </w:p>
    <w:p w14:paraId="1469F6C4" w14:textId="77777777" w:rsidR="0031330A" w:rsidRDefault="00F22557">
      <w:pPr>
        <w:pStyle w:val="Heading4"/>
        <w:numPr>
          <w:ilvl w:val="0"/>
          <w:numId w:val="4"/>
        </w:numPr>
        <w:tabs>
          <w:tab w:val="left" w:pos="708"/>
          <w:tab w:val="left" w:pos="709"/>
        </w:tabs>
        <w:ind w:left="708" w:hanging="580"/>
      </w:pPr>
      <w:r>
        <w:rPr>
          <w:color w:val="221F1F"/>
          <w:spacing w:val="-1"/>
        </w:rPr>
        <w:t>Period</w:t>
      </w:r>
      <w:r>
        <w:rPr>
          <w:color w:val="221F1F"/>
          <w:spacing w:val="-8"/>
        </w:rPr>
        <w:t xml:space="preserve"> </w:t>
      </w:r>
      <w:r>
        <w:rPr>
          <w:color w:val="221F1F"/>
          <w:spacing w:val="-1"/>
        </w:rPr>
        <w:t>of</w:t>
      </w:r>
      <w:r>
        <w:rPr>
          <w:color w:val="221F1F"/>
          <w:spacing w:val="-2"/>
        </w:rPr>
        <w:t xml:space="preserve"> </w:t>
      </w:r>
      <w:r>
        <w:rPr>
          <w:color w:val="221F1F"/>
          <w:spacing w:val="-1"/>
        </w:rPr>
        <w:t>Validity</w:t>
      </w:r>
      <w:r>
        <w:rPr>
          <w:color w:val="221F1F"/>
          <w:spacing w:val="-13"/>
        </w:rPr>
        <w:t xml:space="preserve"> </w:t>
      </w:r>
      <w:r>
        <w:rPr>
          <w:color w:val="221F1F"/>
          <w:spacing w:val="-1"/>
        </w:rPr>
        <w:t>of Tenders</w:t>
      </w:r>
    </w:p>
    <w:p w14:paraId="402C8330" w14:textId="77777777" w:rsidR="0031330A" w:rsidRDefault="0031330A">
      <w:pPr>
        <w:pStyle w:val="BodyText"/>
        <w:spacing w:before="8"/>
        <w:rPr>
          <w:b/>
          <w:sz w:val="20"/>
        </w:rPr>
      </w:pPr>
    </w:p>
    <w:p w14:paraId="06B194F1" w14:textId="77777777" w:rsidR="0031330A" w:rsidRDefault="00F22557">
      <w:pPr>
        <w:pStyle w:val="BodyText"/>
        <w:spacing w:before="1" w:line="230" w:lineRule="auto"/>
        <w:ind w:left="715" w:right="340" w:hanging="589"/>
        <w:jc w:val="both"/>
      </w:pPr>
      <w:r>
        <w:rPr>
          <w:b/>
          <w:color w:val="221F1F"/>
        </w:rPr>
        <w:t>18.1.</w:t>
      </w:r>
      <w:r>
        <w:rPr>
          <w:b/>
          <w:color w:val="221F1F"/>
          <w:spacing w:val="1"/>
        </w:rPr>
        <w:t xml:space="preserve"> </w:t>
      </w:r>
      <w:r>
        <w:rPr>
          <w:color w:val="221F1F"/>
        </w:rPr>
        <w:t>Tenders</w:t>
      </w:r>
      <w:r>
        <w:rPr>
          <w:color w:val="221F1F"/>
          <w:spacing w:val="1"/>
        </w:rPr>
        <w:t xml:space="preserve"> </w:t>
      </w:r>
      <w:r>
        <w:rPr>
          <w:color w:val="221F1F"/>
        </w:rPr>
        <w:t>shall</w:t>
      </w:r>
      <w:r>
        <w:rPr>
          <w:color w:val="221F1F"/>
          <w:spacing w:val="1"/>
        </w:rPr>
        <w:t xml:space="preserve"> </w:t>
      </w:r>
      <w:r>
        <w:rPr>
          <w:color w:val="221F1F"/>
        </w:rPr>
        <w:t>remain</w:t>
      </w:r>
      <w:r>
        <w:rPr>
          <w:color w:val="221F1F"/>
          <w:spacing w:val="1"/>
        </w:rPr>
        <w:t xml:space="preserve"> </w:t>
      </w:r>
      <w:r>
        <w:rPr>
          <w:color w:val="221F1F"/>
        </w:rPr>
        <w:t>valid</w:t>
      </w:r>
      <w:r>
        <w:rPr>
          <w:color w:val="221F1F"/>
          <w:spacing w:val="1"/>
        </w:rPr>
        <w:t xml:space="preserve"> </w:t>
      </w:r>
      <w:r>
        <w:rPr>
          <w:color w:val="221F1F"/>
        </w:rPr>
        <w:t>for</w:t>
      </w:r>
      <w:r>
        <w:rPr>
          <w:color w:val="221F1F"/>
          <w:spacing w:val="1"/>
        </w:rPr>
        <w:t xml:space="preserve"> </w:t>
      </w:r>
      <w:r>
        <w:rPr>
          <w:color w:val="221F1F"/>
        </w:rPr>
        <w:t>the</w:t>
      </w:r>
      <w:r>
        <w:rPr>
          <w:color w:val="221F1F"/>
          <w:spacing w:val="1"/>
        </w:rPr>
        <w:t xml:space="preserve"> </w:t>
      </w:r>
      <w:r>
        <w:rPr>
          <w:color w:val="221F1F"/>
        </w:rPr>
        <w:t>Tender</w:t>
      </w:r>
      <w:r>
        <w:rPr>
          <w:color w:val="221F1F"/>
          <w:spacing w:val="1"/>
        </w:rPr>
        <w:t xml:space="preserve"> </w:t>
      </w:r>
      <w:r>
        <w:rPr>
          <w:color w:val="221F1F"/>
        </w:rPr>
        <w:t>Validity period</w:t>
      </w:r>
      <w:r>
        <w:rPr>
          <w:color w:val="221F1F"/>
          <w:spacing w:val="1"/>
        </w:rPr>
        <w:t xml:space="preserve"> </w:t>
      </w:r>
      <w:r>
        <w:rPr>
          <w:color w:val="221F1F"/>
        </w:rPr>
        <w:t>speciﬁed</w:t>
      </w:r>
      <w:r>
        <w:rPr>
          <w:color w:val="221F1F"/>
          <w:spacing w:val="1"/>
        </w:rPr>
        <w:t xml:space="preserve"> </w:t>
      </w:r>
      <w:r>
        <w:rPr>
          <w:color w:val="221F1F"/>
        </w:rPr>
        <w:t>in</w:t>
      </w:r>
      <w:r>
        <w:rPr>
          <w:color w:val="221F1F"/>
          <w:spacing w:val="1"/>
        </w:rPr>
        <w:t xml:space="preserve"> </w:t>
      </w:r>
      <w:r>
        <w:rPr>
          <w:color w:val="221F1F"/>
        </w:rPr>
        <w:t>the</w:t>
      </w:r>
      <w:r>
        <w:rPr>
          <w:color w:val="221F1F"/>
          <w:spacing w:val="1"/>
        </w:rPr>
        <w:t xml:space="preserve"> </w:t>
      </w:r>
      <w:r>
        <w:rPr>
          <w:b/>
          <w:color w:val="221F1F"/>
        </w:rPr>
        <w:t>TDS</w:t>
      </w:r>
      <w:r>
        <w:rPr>
          <w:color w:val="221F1F"/>
        </w:rPr>
        <w:t>.</w:t>
      </w:r>
      <w:r>
        <w:rPr>
          <w:color w:val="221F1F"/>
          <w:spacing w:val="1"/>
        </w:rPr>
        <w:t xml:space="preserve"> </w:t>
      </w:r>
      <w:r>
        <w:rPr>
          <w:color w:val="221F1F"/>
        </w:rPr>
        <w:t>The</w:t>
      </w:r>
      <w:r>
        <w:rPr>
          <w:color w:val="221F1F"/>
          <w:spacing w:val="1"/>
        </w:rPr>
        <w:t xml:space="preserve"> </w:t>
      </w:r>
      <w:r>
        <w:rPr>
          <w:color w:val="221F1F"/>
        </w:rPr>
        <w:t>Tender</w:t>
      </w:r>
      <w:r>
        <w:rPr>
          <w:color w:val="221F1F"/>
          <w:spacing w:val="1"/>
        </w:rPr>
        <w:t xml:space="preserve"> </w:t>
      </w:r>
      <w:r>
        <w:rPr>
          <w:color w:val="221F1F"/>
        </w:rPr>
        <w:t>Validity</w:t>
      </w:r>
      <w:r>
        <w:rPr>
          <w:color w:val="221F1F"/>
          <w:spacing w:val="1"/>
        </w:rPr>
        <w:t xml:space="preserve"> </w:t>
      </w:r>
      <w:proofErr w:type="spellStart"/>
      <w:r>
        <w:rPr>
          <w:color w:val="221F1F"/>
        </w:rPr>
        <w:t>periodstarts</w:t>
      </w:r>
      <w:proofErr w:type="spellEnd"/>
      <w:r>
        <w:rPr>
          <w:color w:val="221F1F"/>
        </w:rPr>
        <w:t xml:space="preserve"> from the date ﬁxed for the Tender submission deadline (as prescribed by the Procuring Entity in</w:t>
      </w:r>
      <w:r>
        <w:rPr>
          <w:color w:val="221F1F"/>
          <w:spacing w:val="1"/>
        </w:rPr>
        <w:t xml:space="preserve"> </w:t>
      </w:r>
      <w:r>
        <w:rPr>
          <w:color w:val="221F1F"/>
        </w:rPr>
        <w:t>accordance with ITT 22). A Tender valid for a shorter period shall be rejected by the Procuring Entity as</w:t>
      </w:r>
      <w:r>
        <w:rPr>
          <w:color w:val="221F1F"/>
          <w:spacing w:val="1"/>
        </w:rPr>
        <w:t xml:space="preserve"> </w:t>
      </w:r>
      <w:r>
        <w:rPr>
          <w:color w:val="221F1F"/>
        </w:rPr>
        <w:t>non-responsive.</w:t>
      </w:r>
    </w:p>
    <w:p w14:paraId="65ABA67C" w14:textId="77777777" w:rsidR="0031330A" w:rsidRDefault="0031330A">
      <w:pPr>
        <w:pStyle w:val="BodyText"/>
        <w:spacing w:before="3"/>
        <w:rPr>
          <w:sz w:val="21"/>
        </w:rPr>
      </w:pPr>
    </w:p>
    <w:p w14:paraId="051EC116" w14:textId="77777777" w:rsidR="0031330A" w:rsidRDefault="00F22557">
      <w:pPr>
        <w:pStyle w:val="BodyText"/>
        <w:spacing w:before="1" w:line="230" w:lineRule="auto"/>
        <w:ind w:left="715" w:right="341" w:hanging="589"/>
        <w:jc w:val="both"/>
      </w:pPr>
      <w:r>
        <w:rPr>
          <w:color w:val="221F1F"/>
        </w:rPr>
        <w:t>18.2 In exceptional circumstances, prior to the expiration of the Tender validity period, the Procuring Entity may</w:t>
      </w:r>
      <w:r>
        <w:rPr>
          <w:color w:val="221F1F"/>
          <w:spacing w:val="1"/>
        </w:rPr>
        <w:t xml:space="preserve"> </w:t>
      </w:r>
      <w:r>
        <w:rPr>
          <w:color w:val="221F1F"/>
        </w:rPr>
        <w:t>request Tenderers to extend the period of validity of their Tenders. The request and the responses shall be</w:t>
      </w:r>
      <w:r>
        <w:rPr>
          <w:color w:val="221F1F"/>
          <w:spacing w:val="1"/>
        </w:rPr>
        <w:t xml:space="preserve"> </w:t>
      </w:r>
      <w:r>
        <w:rPr>
          <w:color w:val="221F1F"/>
        </w:rPr>
        <w:t>made in writing. If a Tender Security is requested in accordance with ITT 19, it shall also be extended for</w:t>
      </w:r>
      <w:r>
        <w:rPr>
          <w:color w:val="221F1F"/>
          <w:spacing w:val="1"/>
        </w:rPr>
        <w:t xml:space="preserve"> </w:t>
      </w:r>
      <w:r>
        <w:rPr>
          <w:color w:val="221F1F"/>
        </w:rPr>
        <w:t>thirty (30) days beyond the deadline of the extended validity period. A Tenderer may refuse the request</w:t>
      </w:r>
      <w:r>
        <w:rPr>
          <w:color w:val="221F1F"/>
          <w:spacing w:val="1"/>
        </w:rPr>
        <w:t xml:space="preserve"> </w:t>
      </w:r>
      <w:r>
        <w:rPr>
          <w:color w:val="221F1F"/>
        </w:rPr>
        <w:t>without forfeiting its Tender security. A Tenderer granting their quest shall not be required or permitted to</w:t>
      </w:r>
      <w:r>
        <w:rPr>
          <w:color w:val="221F1F"/>
          <w:spacing w:val="1"/>
        </w:rPr>
        <w:t xml:space="preserve"> </w:t>
      </w:r>
      <w:r>
        <w:rPr>
          <w:color w:val="221F1F"/>
        </w:rPr>
        <w:t>modify</w:t>
      </w:r>
      <w:r>
        <w:rPr>
          <w:color w:val="221F1F"/>
          <w:spacing w:val="-3"/>
        </w:rPr>
        <w:t xml:space="preserve"> </w:t>
      </w:r>
      <w:r>
        <w:rPr>
          <w:color w:val="221F1F"/>
        </w:rPr>
        <w:t>its</w:t>
      </w:r>
      <w:r>
        <w:rPr>
          <w:color w:val="221F1F"/>
          <w:spacing w:val="-2"/>
        </w:rPr>
        <w:t xml:space="preserve"> </w:t>
      </w:r>
      <w:r>
        <w:rPr>
          <w:color w:val="221F1F"/>
        </w:rPr>
        <w:t>Tender.</w:t>
      </w:r>
    </w:p>
    <w:p w14:paraId="07E21AE6" w14:textId="77777777" w:rsidR="0031330A" w:rsidRDefault="0031330A">
      <w:pPr>
        <w:pStyle w:val="BodyText"/>
        <w:spacing w:before="1"/>
        <w:rPr>
          <w:sz w:val="21"/>
        </w:rPr>
      </w:pPr>
    </w:p>
    <w:p w14:paraId="082E9BFC" w14:textId="77777777" w:rsidR="0031330A" w:rsidRDefault="00F22557">
      <w:pPr>
        <w:pStyle w:val="Heading4"/>
        <w:numPr>
          <w:ilvl w:val="0"/>
          <w:numId w:val="4"/>
        </w:numPr>
        <w:tabs>
          <w:tab w:val="left" w:pos="708"/>
          <w:tab w:val="left" w:pos="709"/>
        </w:tabs>
        <w:ind w:left="708" w:hanging="582"/>
      </w:pPr>
      <w:r>
        <w:rPr>
          <w:color w:val="221F1F"/>
          <w:spacing w:val="-2"/>
        </w:rPr>
        <w:t>Tender</w:t>
      </w:r>
      <w:r>
        <w:rPr>
          <w:color w:val="221F1F"/>
          <w:spacing w:val="-11"/>
        </w:rPr>
        <w:t xml:space="preserve"> </w:t>
      </w:r>
      <w:r>
        <w:rPr>
          <w:color w:val="221F1F"/>
          <w:spacing w:val="-1"/>
        </w:rPr>
        <w:t>Security</w:t>
      </w:r>
    </w:p>
    <w:p w14:paraId="7F22CF63" w14:textId="77777777" w:rsidR="0031330A" w:rsidRDefault="0031330A">
      <w:pPr>
        <w:pStyle w:val="BodyText"/>
        <w:spacing w:before="6"/>
        <w:rPr>
          <w:b/>
          <w:sz w:val="20"/>
        </w:rPr>
      </w:pPr>
    </w:p>
    <w:p w14:paraId="757AF5AF" w14:textId="77777777" w:rsidR="0031330A" w:rsidRDefault="00F22557">
      <w:pPr>
        <w:pStyle w:val="ListParagraph"/>
        <w:numPr>
          <w:ilvl w:val="1"/>
          <w:numId w:val="4"/>
        </w:numPr>
        <w:tabs>
          <w:tab w:val="left" w:pos="709"/>
        </w:tabs>
        <w:spacing w:line="230" w:lineRule="auto"/>
        <w:ind w:left="715" w:right="346" w:hanging="589"/>
        <w:rPr>
          <w:color w:val="221F1F"/>
        </w:rPr>
      </w:pPr>
      <w:r>
        <w:rPr>
          <w:color w:val="221F1F"/>
        </w:rPr>
        <w:t>The Tenderer shall furnish as part of its Tender, either a Tender-Securing Declaration or a Tender Security as</w:t>
      </w:r>
      <w:r>
        <w:rPr>
          <w:color w:val="221F1F"/>
          <w:spacing w:val="-52"/>
        </w:rPr>
        <w:t xml:space="preserve"> </w:t>
      </w:r>
      <w:r>
        <w:rPr>
          <w:color w:val="221F1F"/>
        </w:rPr>
        <w:t xml:space="preserve">speciﬁed in the </w:t>
      </w:r>
      <w:r>
        <w:rPr>
          <w:b/>
          <w:color w:val="221F1F"/>
        </w:rPr>
        <w:t>TDS</w:t>
      </w:r>
      <w:r>
        <w:rPr>
          <w:color w:val="221F1F"/>
        </w:rPr>
        <w:t>, in original form and, in the case of a Tender Security, in the amount and currency</w:t>
      </w:r>
      <w:r>
        <w:rPr>
          <w:color w:val="221F1F"/>
          <w:spacing w:val="1"/>
        </w:rPr>
        <w:t xml:space="preserve"> </w:t>
      </w:r>
      <w:r>
        <w:rPr>
          <w:b/>
          <w:color w:val="221F1F"/>
        </w:rPr>
        <w:t>speciﬁed in the TDS</w:t>
      </w:r>
      <w:r>
        <w:rPr>
          <w:color w:val="221F1F"/>
        </w:rPr>
        <w:t>. A Tender-Securing Declaration shall use the form included in Section IV, Tender</w:t>
      </w:r>
      <w:r>
        <w:rPr>
          <w:color w:val="221F1F"/>
          <w:spacing w:val="1"/>
        </w:rPr>
        <w:t xml:space="preserve"> </w:t>
      </w:r>
      <w:r>
        <w:rPr>
          <w:color w:val="221F1F"/>
        </w:rPr>
        <w:t>Forms.</w:t>
      </w:r>
    </w:p>
    <w:p w14:paraId="093029FF" w14:textId="77777777" w:rsidR="0031330A" w:rsidRDefault="0031330A">
      <w:pPr>
        <w:pStyle w:val="BodyText"/>
        <w:spacing w:before="2"/>
        <w:rPr>
          <w:sz w:val="21"/>
        </w:rPr>
      </w:pPr>
    </w:p>
    <w:p w14:paraId="17C7D303" w14:textId="77777777" w:rsidR="0031330A" w:rsidRDefault="00F22557">
      <w:pPr>
        <w:pStyle w:val="ListParagraph"/>
        <w:numPr>
          <w:ilvl w:val="1"/>
          <w:numId w:val="4"/>
        </w:numPr>
        <w:tabs>
          <w:tab w:val="left" w:pos="708"/>
          <w:tab w:val="left" w:pos="709"/>
        </w:tabs>
        <w:spacing w:line="232" w:lineRule="auto"/>
        <w:ind w:left="715" w:right="347" w:hanging="589"/>
        <w:rPr>
          <w:color w:val="221F1F"/>
        </w:rPr>
      </w:pPr>
      <w:r>
        <w:rPr>
          <w:color w:val="221F1F"/>
        </w:rPr>
        <w:t>If a Tender Security is speciﬁed pursuant to ITT19.1, the Tender Security shall be a demand guarantee in any</w:t>
      </w:r>
      <w:r>
        <w:rPr>
          <w:color w:val="221F1F"/>
          <w:spacing w:val="-52"/>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following</w:t>
      </w:r>
      <w:r>
        <w:rPr>
          <w:color w:val="221F1F"/>
          <w:spacing w:val="-2"/>
        </w:rPr>
        <w:t xml:space="preserve"> </w:t>
      </w:r>
      <w:r>
        <w:rPr>
          <w:color w:val="221F1F"/>
        </w:rPr>
        <w:t>forms</w:t>
      </w:r>
      <w:r>
        <w:rPr>
          <w:color w:val="221F1F"/>
          <w:spacing w:val="1"/>
        </w:rPr>
        <w:t xml:space="preserve"> </w:t>
      </w:r>
      <w:r>
        <w:rPr>
          <w:color w:val="221F1F"/>
        </w:rPr>
        <w:t>at</w:t>
      </w:r>
      <w:r>
        <w:rPr>
          <w:color w:val="221F1F"/>
          <w:spacing w:val="1"/>
        </w:rPr>
        <w:t xml:space="preserve"> </w:t>
      </w:r>
      <w:r>
        <w:rPr>
          <w:color w:val="221F1F"/>
        </w:rPr>
        <w:t>the</w:t>
      </w:r>
      <w:r>
        <w:rPr>
          <w:color w:val="221F1F"/>
          <w:spacing w:val="-1"/>
        </w:rPr>
        <w:t xml:space="preserve"> </w:t>
      </w:r>
      <w:r>
        <w:rPr>
          <w:color w:val="221F1F"/>
        </w:rPr>
        <w:t>Tenderer's</w:t>
      </w:r>
      <w:r>
        <w:rPr>
          <w:color w:val="221F1F"/>
          <w:spacing w:val="1"/>
        </w:rPr>
        <w:t xml:space="preserve"> </w:t>
      </w:r>
      <w:r>
        <w:rPr>
          <w:color w:val="221F1F"/>
        </w:rPr>
        <w:t>option:</w:t>
      </w:r>
    </w:p>
    <w:p w14:paraId="67F6D67B" w14:textId="77777777" w:rsidR="0031330A" w:rsidRDefault="00F22557">
      <w:pPr>
        <w:pStyle w:val="ListParagraph"/>
        <w:numPr>
          <w:ilvl w:val="0"/>
          <w:numId w:val="8"/>
        </w:numPr>
        <w:tabs>
          <w:tab w:val="left" w:pos="1171"/>
          <w:tab w:val="left" w:pos="1172"/>
        </w:tabs>
        <w:spacing w:line="250" w:lineRule="exact"/>
      </w:pPr>
      <w:r>
        <w:rPr>
          <w:color w:val="221F1F"/>
        </w:rPr>
        <w:t>cash;</w:t>
      </w:r>
    </w:p>
    <w:p w14:paraId="038F15F6" w14:textId="77777777" w:rsidR="0031330A" w:rsidRDefault="00F22557">
      <w:pPr>
        <w:pStyle w:val="ListParagraph"/>
        <w:numPr>
          <w:ilvl w:val="0"/>
          <w:numId w:val="8"/>
        </w:numPr>
        <w:tabs>
          <w:tab w:val="left" w:pos="1171"/>
          <w:tab w:val="left" w:pos="1172"/>
        </w:tabs>
        <w:spacing w:line="248" w:lineRule="exact"/>
      </w:pPr>
      <w:r>
        <w:rPr>
          <w:color w:val="221F1F"/>
        </w:rPr>
        <w:t>a</w:t>
      </w:r>
      <w:r>
        <w:rPr>
          <w:color w:val="221F1F"/>
          <w:spacing w:val="-1"/>
        </w:rPr>
        <w:t xml:space="preserve"> </w:t>
      </w:r>
      <w:r>
        <w:rPr>
          <w:color w:val="221F1F"/>
        </w:rPr>
        <w:t>bank</w:t>
      </w:r>
      <w:r>
        <w:rPr>
          <w:color w:val="221F1F"/>
          <w:spacing w:val="-2"/>
        </w:rPr>
        <w:t xml:space="preserve"> </w:t>
      </w:r>
      <w:r>
        <w:rPr>
          <w:color w:val="221F1F"/>
        </w:rPr>
        <w:t>guarantee;</w:t>
      </w:r>
    </w:p>
    <w:p w14:paraId="234A39B6" w14:textId="77777777" w:rsidR="0031330A" w:rsidRDefault="00F22557">
      <w:pPr>
        <w:pStyle w:val="ListParagraph"/>
        <w:numPr>
          <w:ilvl w:val="0"/>
          <w:numId w:val="8"/>
        </w:numPr>
        <w:tabs>
          <w:tab w:val="left" w:pos="1171"/>
          <w:tab w:val="left" w:pos="1172"/>
        </w:tabs>
        <w:spacing w:before="4" w:line="230" w:lineRule="auto"/>
        <w:ind w:right="687"/>
      </w:pPr>
      <w:r>
        <w:rPr>
          <w:color w:val="221F1F"/>
        </w:rPr>
        <w:t>a guarantee by an insurance company registered and licensed by the Insurance Regulatory Authority</w:t>
      </w:r>
      <w:r>
        <w:rPr>
          <w:color w:val="221F1F"/>
          <w:spacing w:val="-52"/>
        </w:rPr>
        <w:t xml:space="preserve"> </w:t>
      </w:r>
      <w:r>
        <w:rPr>
          <w:color w:val="221F1F"/>
        </w:rPr>
        <w:t>listed</w:t>
      </w:r>
      <w:r>
        <w:rPr>
          <w:color w:val="221F1F"/>
          <w:spacing w:val="-3"/>
        </w:rPr>
        <w:t xml:space="preserve"> </w:t>
      </w:r>
      <w:r>
        <w:rPr>
          <w:color w:val="221F1F"/>
        </w:rPr>
        <w:t>by</w:t>
      </w:r>
      <w:r>
        <w:rPr>
          <w:color w:val="221F1F"/>
          <w:spacing w:val="-3"/>
        </w:rPr>
        <w:t xml:space="preserve"> </w:t>
      </w:r>
      <w:r>
        <w:rPr>
          <w:color w:val="221F1F"/>
        </w:rPr>
        <w:t>the Authority;</w:t>
      </w:r>
      <w:r>
        <w:rPr>
          <w:color w:val="221F1F"/>
          <w:spacing w:val="2"/>
        </w:rPr>
        <w:t xml:space="preserve"> </w:t>
      </w:r>
      <w:r>
        <w:rPr>
          <w:color w:val="221F1F"/>
        </w:rPr>
        <w:t>or</w:t>
      </w:r>
    </w:p>
    <w:p w14:paraId="7194CF8F" w14:textId="77777777" w:rsidR="0031330A" w:rsidRDefault="00F22557">
      <w:pPr>
        <w:pStyle w:val="ListParagraph"/>
        <w:numPr>
          <w:ilvl w:val="0"/>
          <w:numId w:val="8"/>
        </w:numPr>
        <w:tabs>
          <w:tab w:val="left" w:pos="1171"/>
          <w:tab w:val="left" w:pos="1172"/>
        </w:tabs>
        <w:spacing w:line="230" w:lineRule="auto"/>
        <w:ind w:right="461"/>
      </w:pPr>
      <w:r>
        <w:rPr>
          <w:color w:val="221F1F"/>
        </w:rPr>
        <w:t>a guarantee issued by a ﬁnancial institution approved and licensed by the Central Bank of Kenya, from</w:t>
      </w:r>
      <w:r>
        <w:rPr>
          <w:color w:val="221F1F"/>
          <w:spacing w:val="-52"/>
        </w:rPr>
        <w:t xml:space="preserve"> </w:t>
      </w:r>
      <w:r>
        <w:rPr>
          <w:color w:val="221F1F"/>
        </w:rPr>
        <w:t>a</w:t>
      </w:r>
      <w:r>
        <w:rPr>
          <w:color w:val="221F1F"/>
          <w:spacing w:val="-1"/>
        </w:rPr>
        <w:t xml:space="preserve"> </w:t>
      </w:r>
      <w:r>
        <w:rPr>
          <w:color w:val="221F1F"/>
        </w:rPr>
        <w:t>reputable</w:t>
      </w:r>
      <w:r>
        <w:rPr>
          <w:color w:val="221F1F"/>
          <w:spacing w:val="-2"/>
        </w:rPr>
        <w:t xml:space="preserve"> </w:t>
      </w:r>
      <w:r>
        <w:rPr>
          <w:color w:val="221F1F"/>
        </w:rPr>
        <w:t>source,</w:t>
      </w:r>
      <w:r>
        <w:rPr>
          <w:color w:val="221F1F"/>
          <w:spacing w:val="-1"/>
        </w:rPr>
        <w:t xml:space="preserve"> </w:t>
      </w:r>
      <w:r>
        <w:rPr>
          <w:color w:val="221F1F"/>
        </w:rPr>
        <w:t>and an eligible</w:t>
      </w:r>
      <w:r>
        <w:rPr>
          <w:color w:val="221F1F"/>
          <w:spacing w:val="1"/>
        </w:rPr>
        <w:t xml:space="preserve"> </w:t>
      </w:r>
      <w:r>
        <w:rPr>
          <w:color w:val="221F1F"/>
        </w:rPr>
        <w:t>country.</w:t>
      </w:r>
    </w:p>
    <w:p w14:paraId="74EB95FC" w14:textId="77777777" w:rsidR="0031330A" w:rsidRDefault="00F22557">
      <w:pPr>
        <w:pStyle w:val="ListParagraph"/>
        <w:numPr>
          <w:ilvl w:val="1"/>
          <w:numId w:val="4"/>
        </w:numPr>
        <w:tabs>
          <w:tab w:val="left" w:pos="709"/>
        </w:tabs>
        <w:spacing w:before="119" w:line="230" w:lineRule="auto"/>
        <w:ind w:left="715" w:right="340" w:hanging="589"/>
        <w:rPr>
          <w:color w:val="221F1F"/>
        </w:rPr>
      </w:pPr>
      <w:r>
        <w:rPr>
          <w:color w:val="221F1F"/>
        </w:rPr>
        <w:t>If an unconditional bank guarantee is issued by a bank located outside Kenya, the issuing bank shall have a</w:t>
      </w:r>
      <w:r>
        <w:rPr>
          <w:color w:val="221F1F"/>
          <w:spacing w:val="1"/>
        </w:rPr>
        <w:t xml:space="preserve"> </w:t>
      </w:r>
      <w:r>
        <w:rPr>
          <w:color w:val="221F1F"/>
        </w:rPr>
        <w:t>correspondent</w:t>
      </w:r>
      <w:r>
        <w:rPr>
          <w:color w:val="221F1F"/>
          <w:spacing w:val="22"/>
        </w:rPr>
        <w:t xml:space="preserve"> </w:t>
      </w:r>
      <w:r>
        <w:rPr>
          <w:color w:val="221F1F"/>
        </w:rPr>
        <w:t>bank</w:t>
      </w:r>
      <w:r>
        <w:rPr>
          <w:color w:val="221F1F"/>
          <w:spacing w:val="20"/>
        </w:rPr>
        <w:t xml:space="preserve"> </w:t>
      </w:r>
      <w:r>
        <w:rPr>
          <w:color w:val="221F1F"/>
        </w:rPr>
        <w:t>located</w:t>
      </w:r>
      <w:r>
        <w:rPr>
          <w:color w:val="221F1F"/>
          <w:spacing w:val="22"/>
        </w:rPr>
        <w:t xml:space="preserve"> </w:t>
      </w:r>
      <w:r>
        <w:rPr>
          <w:color w:val="221F1F"/>
        </w:rPr>
        <w:t>in</w:t>
      </w:r>
      <w:r>
        <w:rPr>
          <w:color w:val="221F1F"/>
          <w:spacing w:val="17"/>
        </w:rPr>
        <w:t xml:space="preserve"> </w:t>
      </w:r>
      <w:r>
        <w:rPr>
          <w:color w:val="221F1F"/>
        </w:rPr>
        <w:t>Kenya</w:t>
      </w:r>
      <w:r>
        <w:rPr>
          <w:color w:val="221F1F"/>
          <w:spacing w:val="22"/>
        </w:rPr>
        <w:t xml:space="preserve"> </w:t>
      </w:r>
      <w:r>
        <w:rPr>
          <w:color w:val="221F1F"/>
        </w:rPr>
        <w:t>to</w:t>
      </w:r>
      <w:r>
        <w:rPr>
          <w:color w:val="221F1F"/>
          <w:spacing w:val="21"/>
        </w:rPr>
        <w:t xml:space="preserve"> </w:t>
      </w:r>
      <w:r>
        <w:rPr>
          <w:color w:val="221F1F"/>
        </w:rPr>
        <w:t>make</w:t>
      </w:r>
      <w:r>
        <w:rPr>
          <w:color w:val="221F1F"/>
          <w:spacing w:val="22"/>
        </w:rPr>
        <w:t xml:space="preserve"> </w:t>
      </w:r>
      <w:r>
        <w:rPr>
          <w:color w:val="221F1F"/>
        </w:rPr>
        <w:t>it</w:t>
      </w:r>
      <w:r>
        <w:rPr>
          <w:color w:val="221F1F"/>
          <w:spacing w:val="20"/>
        </w:rPr>
        <w:t xml:space="preserve"> </w:t>
      </w:r>
      <w:r>
        <w:rPr>
          <w:color w:val="221F1F"/>
        </w:rPr>
        <w:t>enforceable.</w:t>
      </w:r>
      <w:r>
        <w:rPr>
          <w:color w:val="221F1F"/>
          <w:spacing w:val="20"/>
        </w:rPr>
        <w:t xml:space="preserve"> </w:t>
      </w:r>
      <w:r>
        <w:rPr>
          <w:color w:val="221F1F"/>
        </w:rPr>
        <w:t>The</w:t>
      </w:r>
      <w:r>
        <w:rPr>
          <w:color w:val="221F1F"/>
          <w:spacing w:val="20"/>
        </w:rPr>
        <w:t xml:space="preserve"> </w:t>
      </w:r>
      <w:r>
        <w:rPr>
          <w:color w:val="221F1F"/>
        </w:rPr>
        <w:t>Tender</w:t>
      </w:r>
      <w:r>
        <w:rPr>
          <w:color w:val="221F1F"/>
          <w:spacing w:val="16"/>
        </w:rPr>
        <w:t xml:space="preserve"> </w:t>
      </w:r>
      <w:r>
        <w:rPr>
          <w:color w:val="221F1F"/>
        </w:rPr>
        <w:t>Security</w:t>
      </w:r>
      <w:r>
        <w:rPr>
          <w:color w:val="221F1F"/>
          <w:spacing w:val="20"/>
        </w:rPr>
        <w:t xml:space="preserve"> </w:t>
      </w:r>
      <w:r>
        <w:rPr>
          <w:color w:val="221F1F"/>
        </w:rPr>
        <w:t>shall</w:t>
      </w:r>
      <w:r>
        <w:rPr>
          <w:color w:val="221F1F"/>
          <w:spacing w:val="21"/>
        </w:rPr>
        <w:t xml:space="preserve"> </w:t>
      </w:r>
      <w:r>
        <w:rPr>
          <w:color w:val="221F1F"/>
        </w:rPr>
        <w:t>be</w:t>
      </w:r>
      <w:r>
        <w:rPr>
          <w:color w:val="221F1F"/>
          <w:spacing w:val="21"/>
        </w:rPr>
        <w:t xml:space="preserve"> </w:t>
      </w:r>
      <w:r>
        <w:rPr>
          <w:color w:val="221F1F"/>
        </w:rPr>
        <w:t>valid</w:t>
      </w:r>
      <w:r>
        <w:rPr>
          <w:color w:val="221F1F"/>
          <w:spacing w:val="20"/>
        </w:rPr>
        <w:t xml:space="preserve"> </w:t>
      </w:r>
      <w:r>
        <w:rPr>
          <w:color w:val="221F1F"/>
        </w:rPr>
        <w:t>for</w:t>
      </w:r>
      <w:r>
        <w:rPr>
          <w:color w:val="221F1F"/>
          <w:spacing w:val="20"/>
        </w:rPr>
        <w:t xml:space="preserve"> </w:t>
      </w:r>
      <w:r>
        <w:rPr>
          <w:color w:val="221F1F"/>
        </w:rPr>
        <w:t>thirty</w:t>
      </w:r>
    </w:p>
    <w:p w14:paraId="0CE5DA43" w14:textId="77777777" w:rsidR="0031330A" w:rsidRDefault="00F22557">
      <w:pPr>
        <w:pStyle w:val="BodyText"/>
        <w:spacing w:line="230" w:lineRule="auto"/>
        <w:ind w:left="715" w:right="338"/>
        <w:jc w:val="both"/>
      </w:pPr>
      <w:r>
        <w:rPr>
          <w:color w:val="221F1F"/>
        </w:rPr>
        <w:t>(30) days beyond the original validity period of the Tender, or beyond any period of extension if requested</w:t>
      </w:r>
      <w:r>
        <w:rPr>
          <w:color w:val="221F1F"/>
          <w:spacing w:val="1"/>
        </w:rPr>
        <w:t xml:space="preserve"> </w:t>
      </w:r>
      <w:r>
        <w:rPr>
          <w:color w:val="221F1F"/>
        </w:rPr>
        <w:t>under ITT</w:t>
      </w:r>
      <w:r>
        <w:rPr>
          <w:color w:val="221F1F"/>
          <w:spacing w:val="1"/>
        </w:rPr>
        <w:t xml:space="preserve"> </w:t>
      </w:r>
      <w:r>
        <w:rPr>
          <w:color w:val="221F1F"/>
        </w:rPr>
        <w:t>18.2.</w:t>
      </w:r>
    </w:p>
    <w:p w14:paraId="68F2FD9A" w14:textId="77777777" w:rsidR="0031330A" w:rsidRDefault="00F22557">
      <w:pPr>
        <w:pStyle w:val="ListParagraph"/>
        <w:numPr>
          <w:ilvl w:val="1"/>
          <w:numId w:val="4"/>
        </w:numPr>
        <w:tabs>
          <w:tab w:val="left" w:pos="709"/>
        </w:tabs>
        <w:spacing w:before="118" w:line="230" w:lineRule="auto"/>
        <w:ind w:left="715" w:right="345" w:hanging="589"/>
        <w:rPr>
          <w:color w:val="221F1F"/>
        </w:rPr>
      </w:pPr>
      <w:r>
        <w:rPr>
          <w:color w:val="221F1F"/>
        </w:rPr>
        <w:t>If a Tender Security or Tender-Securing Declaration is speciﬁed pursuant to ITT 19.1, any Tender not</w:t>
      </w:r>
      <w:r>
        <w:rPr>
          <w:color w:val="221F1F"/>
          <w:spacing w:val="1"/>
        </w:rPr>
        <w:t xml:space="preserve"> </w:t>
      </w:r>
      <w:r>
        <w:rPr>
          <w:color w:val="221F1F"/>
        </w:rPr>
        <w:t>accompanied by a substantially responsive Tender Security or Tender-Securing Declaration shall be rejected</w:t>
      </w:r>
      <w:r>
        <w:rPr>
          <w:color w:val="221F1F"/>
          <w:spacing w:val="1"/>
        </w:rPr>
        <w:t xml:space="preserve"> </w:t>
      </w:r>
      <w:r>
        <w:rPr>
          <w:color w:val="221F1F"/>
        </w:rPr>
        <w:t>by</w:t>
      </w:r>
      <w:r>
        <w:rPr>
          <w:color w:val="221F1F"/>
          <w:spacing w:val="-3"/>
        </w:rPr>
        <w:t xml:space="preserve"> </w:t>
      </w:r>
      <w:r>
        <w:rPr>
          <w:color w:val="221F1F"/>
        </w:rPr>
        <w:t>the Procuring</w:t>
      </w:r>
      <w:r>
        <w:rPr>
          <w:color w:val="221F1F"/>
          <w:spacing w:val="-2"/>
        </w:rPr>
        <w:t xml:space="preserve"> </w:t>
      </w:r>
      <w:r>
        <w:rPr>
          <w:color w:val="221F1F"/>
        </w:rPr>
        <w:t>Entity</w:t>
      </w:r>
      <w:r>
        <w:rPr>
          <w:color w:val="221F1F"/>
          <w:spacing w:val="-2"/>
        </w:rPr>
        <w:t xml:space="preserve"> </w:t>
      </w:r>
      <w:r>
        <w:rPr>
          <w:color w:val="221F1F"/>
        </w:rPr>
        <w:t>as</w:t>
      </w:r>
      <w:r>
        <w:rPr>
          <w:color w:val="221F1F"/>
          <w:spacing w:val="-2"/>
        </w:rPr>
        <w:t xml:space="preserve"> </w:t>
      </w:r>
      <w:r>
        <w:rPr>
          <w:color w:val="221F1F"/>
        </w:rPr>
        <w:t>non-responsive.</w:t>
      </w:r>
    </w:p>
    <w:p w14:paraId="4CF7DECD" w14:textId="77777777" w:rsidR="0031330A" w:rsidRDefault="00F22557">
      <w:pPr>
        <w:pStyle w:val="ListParagraph"/>
        <w:numPr>
          <w:ilvl w:val="1"/>
          <w:numId w:val="4"/>
        </w:numPr>
        <w:tabs>
          <w:tab w:val="left" w:pos="709"/>
        </w:tabs>
        <w:spacing w:before="121" w:line="230" w:lineRule="auto"/>
        <w:ind w:left="715" w:right="349" w:hanging="589"/>
        <w:rPr>
          <w:color w:val="221F1F"/>
        </w:rPr>
      </w:pPr>
      <w:r>
        <w:rPr>
          <w:color w:val="221F1F"/>
        </w:rPr>
        <w:t>If a Tender Security is speciﬁed pursuant to ITT 19.1, the Tender Security of unsuccessful Tenderers shall be</w:t>
      </w:r>
      <w:r>
        <w:rPr>
          <w:color w:val="221F1F"/>
          <w:spacing w:val="-52"/>
        </w:rPr>
        <w:t xml:space="preserve"> </w:t>
      </w:r>
      <w:r>
        <w:rPr>
          <w:color w:val="221F1F"/>
        </w:rPr>
        <w:t>returned as promptly as possible upon the successful Tenderer's signing the Contract and furnishing the</w:t>
      </w:r>
      <w:r>
        <w:rPr>
          <w:color w:val="221F1F"/>
          <w:spacing w:val="1"/>
        </w:rPr>
        <w:t xml:space="preserve"> </w:t>
      </w:r>
      <w:r>
        <w:rPr>
          <w:color w:val="221F1F"/>
        </w:rPr>
        <w:t>Performance</w:t>
      </w:r>
      <w:r>
        <w:rPr>
          <w:color w:val="221F1F"/>
          <w:spacing w:val="1"/>
        </w:rPr>
        <w:t xml:space="preserve"> </w:t>
      </w:r>
      <w:r>
        <w:rPr>
          <w:color w:val="221F1F"/>
        </w:rPr>
        <w:t>Security</w:t>
      </w:r>
      <w:r>
        <w:rPr>
          <w:color w:val="221F1F"/>
          <w:spacing w:val="1"/>
        </w:rPr>
        <w:t xml:space="preserve"> </w:t>
      </w:r>
      <w:r>
        <w:rPr>
          <w:color w:val="221F1F"/>
        </w:rPr>
        <w:t>and</w:t>
      </w:r>
      <w:r>
        <w:rPr>
          <w:color w:val="221F1F"/>
          <w:spacing w:val="1"/>
        </w:rPr>
        <w:t xml:space="preserve"> </w:t>
      </w:r>
      <w:r>
        <w:rPr>
          <w:color w:val="221F1F"/>
        </w:rPr>
        <w:t>any</w:t>
      </w:r>
      <w:r>
        <w:rPr>
          <w:color w:val="221F1F"/>
          <w:spacing w:val="1"/>
        </w:rPr>
        <w:t xml:space="preserve"> </w:t>
      </w:r>
      <w:r>
        <w:rPr>
          <w:color w:val="221F1F"/>
        </w:rPr>
        <w:t>other</w:t>
      </w:r>
      <w:r>
        <w:rPr>
          <w:color w:val="221F1F"/>
          <w:spacing w:val="1"/>
        </w:rPr>
        <w:t xml:space="preserve"> </w:t>
      </w:r>
      <w:r>
        <w:rPr>
          <w:color w:val="221F1F"/>
        </w:rPr>
        <w:t>documents</w:t>
      </w:r>
      <w:r>
        <w:rPr>
          <w:color w:val="221F1F"/>
          <w:spacing w:val="1"/>
        </w:rPr>
        <w:t xml:space="preserve"> </w:t>
      </w:r>
      <w:r>
        <w:rPr>
          <w:color w:val="221F1F"/>
        </w:rPr>
        <w:t>required</w:t>
      </w:r>
      <w:r>
        <w:rPr>
          <w:color w:val="221F1F"/>
          <w:spacing w:val="1"/>
        </w:rPr>
        <w:t xml:space="preserve"> </w:t>
      </w:r>
      <w:r>
        <w:rPr>
          <w:color w:val="221F1F"/>
        </w:rPr>
        <w:t>in</w:t>
      </w:r>
      <w:r>
        <w:rPr>
          <w:color w:val="221F1F"/>
          <w:spacing w:val="1"/>
        </w:rPr>
        <w:t xml:space="preserve"> </w:t>
      </w:r>
      <w:r>
        <w:rPr>
          <w:color w:val="221F1F"/>
        </w:rPr>
        <w:t>the</w:t>
      </w:r>
      <w:r>
        <w:rPr>
          <w:color w:val="221F1F"/>
          <w:spacing w:val="1"/>
        </w:rPr>
        <w:t xml:space="preserve"> </w:t>
      </w:r>
      <w:proofErr w:type="spellStart"/>
      <w:r>
        <w:rPr>
          <w:color w:val="221F1F"/>
        </w:rPr>
        <w:t>TDS.The</w:t>
      </w:r>
      <w:proofErr w:type="spellEnd"/>
      <w:r>
        <w:rPr>
          <w:color w:val="221F1F"/>
          <w:spacing w:val="1"/>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shall</w:t>
      </w:r>
      <w:r>
        <w:rPr>
          <w:color w:val="221F1F"/>
          <w:spacing w:val="55"/>
        </w:rPr>
        <w:t xml:space="preserve"> </w:t>
      </w:r>
      <w:r>
        <w:rPr>
          <w:color w:val="221F1F"/>
        </w:rPr>
        <w:t>also</w:t>
      </w:r>
      <w:r>
        <w:rPr>
          <w:color w:val="221F1F"/>
          <w:spacing w:val="1"/>
        </w:rPr>
        <w:t xml:space="preserve"> </w:t>
      </w:r>
      <w:r>
        <w:rPr>
          <w:color w:val="221F1F"/>
        </w:rPr>
        <w:t>promptly return the tender security to the tenderers where the procurement proceedings are terminated, all</w:t>
      </w:r>
      <w:r>
        <w:rPr>
          <w:color w:val="221F1F"/>
          <w:spacing w:val="1"/>
        </w:rPr>
        <w:t xml:space="preserve"> </w:t>
      </w:r>
      <w:r>
        <w:rPr>
          <w:color w:val="221F1F"/>
        </w:rPr>
        <w:t>tenders were determined non-responsive</w:t>
      </w:r>
      <w:r>
        <w:rPr>
          <w:color w:val="221F1F"/>
          <w:spacing w:val="1"/>
        </w:rPr>
        <w:t xml:space="preserve"> </w:t>
      </w:r>
      <w:r>
        <w:rPr>
          <w:color w:val="221F1F"/>
        </w:rPr>
        <w:t>or</w:t>
      </w:r>
      <w:r>
        <w:rPr>
          <w:color w:val="221F1F"/>
          <w:spacing w:val="-2"/>
        </w:rPr>
        <w:t xml:space="preserve"> </w:t>
      </w:r>
      <w:r>
        <w:rPr>
          <w:color w:val="221F1F"/>
        </w:rPr>
        <w:t>a</w:t>
      </w:r>
      <w:r>
        <w:rPr>
          <w:color w:val="221F1F"/>
          <w:spacing w:val="-1"/>
        </w:rPr>
        <w:t xml:space="preserve"> </w:t>
      </w:r>
      <w:r>
        <w:rPr>
          <w:color w:val="221F1F"/>
        </w:rPr>
        <w:t>bidder</w:t>
      </w:r>
      <w:r>
        <w:rPr>
          <w:color w:val="221F1F"/>
          <w:spacing w:val="1"/>
        </w:rPr>
        <w:t xml:space="preserve"> </w:t>
      </w:r>
      <w:r>
        <w:rPr>
          <w:color w:val="221F1F"/>
        </w:rPr>
        <w:t>declines</w:t>
      </w:r>
      <w:r>
        <w:rPr>
          <w:color w:val="221F1F"/>
          <w:spacing w:val="-3"/>
        </w:rPr>
        <w:t xml:space="preserve"> </w:t>
      </w:r>
      <w:r>
        <w:rPr>
          <w:color w:val="221F1F"/>
        </w:rPr>
        <w:t>to extend tender validity</w:t>
      </w:r>
      <w:r>
        <w:rPr>
          <w:color w:val="221F1F"/>
          <w:spacing w:val="-2"/>
        </w:rPr>
        <w:t xml:space="preserve"> </w:t>
      </w:r>
      <w:r>
        <w:rPr>
          <w:color w:val="221F1F"/>
        </w:rPr>
        <w:t>period.</w:t>
      </w:r>
    </w:p>
    <w:p w14:paraId="5C2B40DA" w14:textId="77777777" w:rsidR="0031330A" w:rsidRDefault="00F22557">
      <w:pPr>
        <w:pStyle w:val="ListParagraph"/>
        <w:numPr>
          <w:ilvl w:val="1"/>
          <w:numId w:val="4"/>
        </w:numPr>
        <w:tabs>
          <w:tab w:val="left" w:pos="709"/>
        </w:tabs>
        <w:spacing w:before="118" w:line="230" w:lineRule="auto"/>
        <w:ind w:left="708" w:right="353" w:hanging="582"/>
        <w:rPr>
          <w:color w:val="221F1F"/>
        </w:rPr>
      </w:pPr>
      <w:r>
        <w:rPr>
          <w:color w:val="221F1F"/>
        </w:rPr>
        <w:t>The Tender Security of the successful Tenderer shall be returned as promptly as possible once the successful</w:t>
      </w:r>
      <w:r>
        <w:rPr>
          <w:color w:val="221F1F"/>
          <w:spacing w:val="1"/>
        </w:rPr>
        <w:t xml:space="preserve"> </w:t>
      </w:r>
      <w:r>
        <w:rPr>
          <w:color w:val="221F1F"/>
        </w:rPr>
        <w:t>Tenderer has signed the Contract and furnished the required Performance Security, and any other documents</w:t>
      </w:r>
      <w:r>
        <w:rPr>
          <w:color w:val="221F1F"/>
          <w:spacing w:val="1"/>
        </w:rPr>
        <w:t xml:space="preserve"> </w:t>
      </w:r>
      <w:r>
        <w:rPr>
          <w:color w:val="221F1F"/>
        </w:rPr>
        <w:t>required in</w:t>
      </w:r>
      <w:r>
        <w:rPr>
          <w:color w:val="221F1F"/>
          <w:spacing w:val="-3"/>
        </w:rPr>
        <w:t xml:space="preserve"> </w:t>
      </w:r>
      <w:r>
        <w:rPr>
          <w:color w:val="221F1F"/>
        </w:rPr>
        <w:t>the</w:t>
      </w:r>
      <w:r>
        <w:rPr>
          <w:color w:val="221F1F"/>
          <w:spacing w:val="-5"/>
        </w:rPr>
        <w:t xml:space="preserve"> </w:t>
      </w:r>
      <w:r>
        <w:rPr>
          <w:color w:val="221F1F"/>
        </w:rPr>
        <w:t>TDS.</w:t>
      </w:r>
    </w:p>
    <w:p w14:paraId="0263D7FF" w14:textId="77777777" w:rsidR="0031330A" w:rsidRDefault="0031330A">
      <w:pPr>
        <w:spacing w:line="230" w:lineRule="auto"/>
        <w:jc w:val="both"/>
        <w:sectPr w:rsidR="0031330A">
          <w:pgSz w:w="11920" w:h="16850"/>
          <w:pgMar w:top="760" w:right="500" w:bottom="700" w:left="720" w:header="0" w:footer="423" w:gutter="0"/>
          <w:cols w:space="720"/>
        </w:sectPr>
      </w:pPr>
    </w:p>
    <w:p w14:paraId="4B61FB39" w14:textId="77777777" w:rsidR="0031330A" w:rsidRDefault="00F22557">
      <w:pPr>
        <w:pStyle w:val="ListParagraph"/>
        <w:numPr>
          <w:ilvl w:val="1"/>
          <w:numId w:val="4"/>
        </w:numPr>
        <w:tabs>
          <w:tab w:val="left" w:pos="705"/>
          <w:tab w:val="left" w:pos="707"/>
        </w:tabs>
        <w:spacing w:before="76"/>
        <w:ind w:left="706" w:hanging="578"/>
        <w:rPr>
          <w:color w:val="221F1F"/>
        </w:rPr>
      </w:pPr>
      <w:r>
        <w:rPr>
          <w:color w:val="221F1F"/>
        </w:rPr>
        <w:t>The</w:t>
      </w:r>
      <w:r>
        <w:rPr>
          <w:color w:val="221F1F"/>
          <w:spacing w:val="-7"/>
        </w:rPr>
        <w:t xml:space="preserve"> </w:t>
      </w:r>
      <w:r>
        <w:rPr>
          <w:color w:val="221F1F"/>
        </w:rPr>
        <w:t>Tender</w:t>
      </w:r>
      <w:r>
        <w:rPr>
          <w:color w:val="221F1F"/>
          <w:spacing w:val="-9"/>
        </w:rPr>
        <w:t xml:space="preserve"> </w:t>
      </w:r>
      <w:r>
        <w:rPr>
          <w:color w:val="221F1F"/>
        </w:rPr>
        <w:t>Security</w:t>
      </w:r>
      <w:r>
        <w:rPr>
          <w:color w:val="221F1F"/>
          <w:spacing w:val="-4"/>
        </w:rPr>
        <w:t xml:space="preserve"> </w:t>
      </w:r>
      <w:r>
        <w:rPr>
          <w:color w:val="221F1F"/>
        </w:rPr>
        <w:t>may</w:t>
      </w:r>
      <w:r>
        <w:rPr>
          <w:color w:val="221F1F"/>
          <w:spacing w:val="-4"/>
        </w:rPr>
        <w:t xml:space="preserve"> </w:t>
      </w:r>
      <w:r>
        <w:rPr>
          <w:color w:val="221F1F"/>
        </w:rPr>
        <w:t>be</w:t>
      </w:r>
      <w:r>
        <w:rPr>
          <w:color w:val="221F1F"/>
          <w:spacing w:val="-2"/>
        </w:rPr>
        <w:t xml:space="preserve"> </w:t>
      </w:r>
      <w:proofErr w:type="gramStart"/>
      <w:r>
        <w:rPr>
          <w:color w:val="221F1F"/>
        </w:rPr>
        <w:t>forfeited</w:t>
      </w:r>
      <w:proofErr w:type="gramEnd"/>
      <w:r>
        <w:rPr>
          <w:color w:val="221F1F"/>
          <w:spacing w:val="-1"/>
        </w:rPr>
        <w:t xml:space="preserve"> </w:t>
      </w:r>
      <w:r>
        <w:rPr>
          <w:color w:val="221F1F"/>
        </w:rPr>
        <w:t>or</w:t>
      </w:r>
      <w:r>
        <w:rPr>
          <w:color w:val="221F1F"/>
          <w:spacing w:val="-1"/>
        </w:rPr>
        <w:t xml:space="preserve"> </w:t>
      </w:r>
      <w:r>
        <w:rPr>
          <w:color w:val="221F1F"/>
        </w:rPr>
        <w:t>the</w:t>
      </w:r>
      <w:r>
        <w:rPr>
          <w:color w:val="221F1F"/>
          <w:spacing w:val="-4"/>
        </w:rPr>
        <w:t xml:space="preserve"> </w:t>
      </w:r>
      <w:r>
        <w:rPr>
          <w:color w:val="221F1F"/>
        </w:rPr>
        <w:t>Tender-Securing</w:t>
      </w:r>
      <w:r>
        <w:rPr>
          <w:color w:val="221F1F"/>
          <w:spacing w:val="-5"/>
        </w:rPr>
        <w:t xml:space="preserve"> </w:t>
      </w:r>
      <w:r>
        <w:rPr>
          <w:color w:val="221F1F"/>
        </w:rPr>
        <w:t>Declaration</w:t>
      </w:r>
      <w:r>
        <w:rPr>
          <w:color w:val="221F1F"/>
          <w:spacing w:val="-3"/>
        </w:rPr>
        <w:t xml:space="preserve"> </w:t>
      </w:r>
      <w:r>
        <w:rPr>
          <w:color w:val="221F1F"/>
        </w:rPr>
        <w:t>executed:</w:t>
      </w:r>
    </w:p>
    <w:p w14:paraId="08EF8C49" w14:textId="77777777" w:rsidR="0031330A" w:rsidRDefault="00F22557">
      <w:pPr>
        <w:pStyle w:val="ListParagraph"/>
        <w:numPr>
          <w:ilvl w:val="2"/>
          <w:numId w:val="4"/>
        </w:numPr>
        <w:tabs>
          <w:tab w:val="left" w:pos="1161"/>
          <w:tab w:val="left" w:pos="1163"/>
        </w:tabs>
        <w:spacing w:before="43" w:line="232" w:lineRule="auto"/>
        <w:ind w:left="1174" w:right="421" w:hanging="468"/>
        <w:jc w:val="left"/>
      </w:pPr>
      <w:r>
        <w:rPr>
          <w:color w:val="221F1F"/>
        </w:rPr>
        <w:t>if</w:t>
      </w:r>
      <w:r>
        <w:rPr>
          <w:color w:val="221F1F"/>
          <w:spacing w:val="-3"/>
        </w:rPr>
        <w:t xml:space="preserve"> </w:t>
      </w:r>
      <w:r>
        <w:rPr>
          <w:color w:val="221F1F"/>
        </w:rPr>
        <w:t>a</w:t>
      </w:r>
      <w:r>
        <w:rPr>
          <w:color w:val="221F1F"/>
          <w:spacing w:val="-5"/>
        </w:rPr>
        <w:t xml:space="preserve"> </w:t>
      </w:r>
      <w:r>
        <w:rPr>
          <w:color w:val="221F1F"/>
        </w:rPr>
        <w:t>Tenderer</w:t>
      </w:r>
      <w:r>
        <w:rPr>
          <w:color w:val="221F1F"/>
          <w:spacing w:val="-3"/>
        </w:rPr>
        <w:t xml:space="preserve"> </w:t>
      </w:r>
      <w:r>
        <w:rPr>
          <w:color w:val="221F1F"/>
        </w:rPr>
        <w:t>withdraws</w:t>
      </w:r>
      <w:r>
        <w:rPr>
          <w:color w:val="221F1F"/>
          <w:spacing w:val="-3"/>
        </w:rPr>
        <w:t xml:space="preserve"> </w:t>
      </w:r>
      <w:r>
        <w:rPr>
          <w:color w:val="221F1F"/>
        </w:rPr>
        <w:t>its</w:t>
      </w:r>
      <w:r>
        <w:rPr>
          <w:color w:val="221F1F"/>
          <w:spacing w:val="-4"/>
        </w:rPr>
        <w:t xml:space="preserve"> </w:t>
      </w:r>
      <w:r>
        <w:rPr>
          <w:color w:val="221F1F"/>
        </w:rPr>
        <w:t>Tender</w:t>
      </w:r>
      <w:r>
        <w:rPr>
          <w:color w:val="221F1F"/>
          <w:spacing w:val="-7"/>
        </w:rPr>
        <w:t xml:space="preserve"> </w:t>
      </w:r>
      <w:r>
        <w:rPr>
          <w:color w:val="221F1F"/>
        </w:rPr>
        <w:t>during</w:t>
      </w:r>
      <w:r>
        <w:rPr>
          <w:color w:val="221F1F"/>
          <w:spacing w:val="-6"/>
        </w:rPr>
        <w:t xml:space="preserve"> </w:t>
      </w:r>
      <w:r>
        <w:rPr>
          <w:color w:val="221F1F"/>
        </w:rPr>
        <w:t>the</w:t>
      </w:r>
      <w:r>
        <w:rPr>
          <w:color w:val="221F1F"/>
          <w:spacing w:val="-3"/>
        </w:rPr>
        <w:t xml:space="preserve"> </w:t>
      </w:r>
      <w:r>
        <w:rPr>
          <w:color w:val="221F1F"/>
        </w:rPr>
        <w:t>period</w:t>
      </w:r>
      <w:r>
        <w:rPr>
          <w:color w:val="221F1F"/>
          <w:spacing w:val="-3"/>
        </w:rPr>
        <w:t xml:space="preserve"> </w:t>
      </w:r>
      <w:r>
        <w:rPr>
          <w:color w:val="221F1F"/>
        </w:rPr>
        <w:t>of</w:t>
      </w:r>
      <w:r>
        <w:rPr>
          <w:color w:val="221F1F"/>
          <w:spacing w:val="-4"/>
        </w:rPr>
        <w:t xml:space="preserve"> </w:t>
      </w:r>
      <w:r>
        <w:rPr>
          <w:color w:val="221F1F"/>
        </w:rPr>
        <w:t>Tender</w:t>
      </w:r>
      <w:r>
        <w:rPr>
          <w:color w:val="221F1F"/>
          <w:spacing w:val="-7"/>
        </w:rPr>
        <w:t xml:space="preserve"> </w:t>
      </w:r>
      <w:r>
        <w:rPr>
          <w:color w:val="221F1F"/>
        </w:rPr>
        <w:t>validity</w:t>
      </w:r>
      <w:r>
        <w:rPr>
          <w:color w:val="221F1F"/>
          <w:spacing w:val="-4"/>
        </w:rPr>
        <w:t xml:space="preserve"> </w:t>
      </w:r>
      <w:r>
        <w:rPr>
          <w:color w:val="221F1F"/>
        </w:rPr>
        <w:t>speciﬁed</w:t>
      </w:r>
      <w:r>
        <w:rPr>
          <w:color w:val="221F1F"/>
          <w:spacing w:val="-3"/>
        </w:rPr>
        <w:t xml:space="preserve"> </w:t>
      </w:r>
      <w:r>
        <w:rPr>
          <w:color w:val="221F1F"/>
        </w:rPr>
        <w:t>by</w:t>
      </w:r>
      <w:r>
        <w:rPr>
          <w:color w:val="221F1F"/>
          <w:spacing w:val="-5"/>
        </w:rPr>
        <w:t xml:space="preserve"> </w:t>
      </w:r>
      <w:r>
        <w:rPr>
          <w:color w:val="221F1F"/>
        </w:rPr>
        <w:t>the</w:t>
      </w:r>
      <w:r>
        <w:rPr>
          <w:color w:val="221F1F"/>
          <w:spacing w:val="-3"/>
        </w:rPr>
        <w:t xml:space="preserve"> </w:t>
      </w:r>
      <w:r>
        <w:rPr>
          <w:color w:val="221F1F"/>
        </w:rPr>
        <w:t>Tenderer</w:t>
      </w:r>
      <w:r>
        <w:rPr>
          <w:color w:val="221F1F"/>
          <w:spacing w:val="-3"/>
        </w:rPr>
        <w:t xml:space="preserve"> </w:t>
      </w:r>
      <w:r>
        <w:rPr>
          <w:color w:val="221F1F"/>
        </w:rPr>
        <w:t>on</w:t>
      </w:r>
      <w:r>
        <w:rPr>
          <w:color w:val="221F1F"/>
          <w:spacing w:val="-6"/>
        </w:rPr>
        <w:t xml:space="preserve"> </w:t>
      </w:r>
      <w:r>
        <w:rPr>
          <w:color w:val="221F1F"/>
        </w:rPr>
        <w:t>the</w:t>
      </w:r>
      <w:r>
        <w:rPr>
          <w:color w:val="221F1F"/>
          <w:spacing w:val="-52"/>
        </w:rPr>
        <w:t xml:space="preserve"> </w:t>
      </w:r>
      <w:r>
        <w:rPr>
          <w:color w:val="221F1F"/>
        </w:rPr>
        <w:t>Form</w:t>
      </w:r>
      <w:r>
        <w:rPr>
          <w:color w:val="221F1F"/>
          <w:spacing w:val="-5"/>
        </w:rPr>
        <w:t xml:space="preserve"> </w:t>
      </w:r>
      <w:r>
        <w:rPr>
          <w:color w:val="221F1F"/>
        </w:rPr>
        <w:t>of</w:t>
      </w:r>
      <w:r>
        <w:rPr>
          <w:color w:val="221F1F"/>
          <w:spacing w:val="1"/>
        </w:rPr>
        <w:t xml:space="preserve"> </w:t>
      </w:r>
      <w:r>
        <w:rPr>
          <w:color w:val="221F1F"/>
        </w:rPr>
        <w:t>Tender,</w:t>
      </w:r>
      <w:r>
        <w:rPr>
          <w:color w:val="221F1F"/>
          <w:spacing w:val="-9"/>
        </w:rPr>
        <w:t xml:space="preserve"> </w:t>
      </w:r>
      <w:r>
        <w:rPr>
          <w:color w:val="221F1F"/>
        </w:rPr>
        <w:t>or any</w:t>
      </w:r>
      <w:r>
        <w:rPr>
          <w:color w:val="221F1F"/>
          <w:spacing w:val="-2"/>
        </w:rPr>
        <w:t xml:space="preserve"> </w:t>
      </w:r>
      <w:r>
        <w:rPr>
          <w:color w:val="221F1F"/>
        </w:rPr>
        <w:t>extension</w:t>
      </w:r>
      <w:r>
        <w:rPr>
          <w:color w:val="221F1F"/>
          <w:spacing w:val="-2"/>
        </w:rPr>
        <w:t xml:space="preserve"> </w:t>
      </w:r>
      <w:r>
        <w:rPr>
          <w:color w:val="221F1F"/>
        </w:rPr>
        <w:t>there</w:t>
      </w:r>
      <w:r>
        <w:rPr>
          <w:color w:val="221F1F"/>
          <w:spacing w:val="-3"/>
        </w:rPr>
        <w:t xml:space="preserve"> </w:t>
      </w:r>
      <w:r>
        <w:rPr>
          <w:color w:val="221F1F"/>
        </w:rPr>
        <w:t xml:space="preserve">to </w:t>
      </w:r>
      <w:proofErr w:type="spellStart"/>
      <w:r>
        <w:rPr>
          <w:color w:val="221F1F"/>
        </w:rPr>
        <w:t>provided</w:t>
      </w:r>
      <w:proofErr w:type="spellEnd"/>
      <w:r>
        <w:rPr>
          <w:color w:val="221F1F"/>
          <w:spacing w:val="1"/>
        </w:rPr>
        <w:t xml:space="preserve"> </w:t>
      </w:r>
      <w:r>
        <w:rPr>
          <w:color w:val="221F1F"/>
        </w:rPr>
        <w:t>by</w:t>
      </w:r>
      <w:r>
        <w:rPr>
          <w:color w:val="221F1F"/>
          <w:spacing w:val="-4"/>
        </w:rPr>
        <w:t xml:space="preserve"> </w:t>
      </w:r>
      <w:r>
        <w:rPr>
          <w:color w:val="221F1F"/>
        </w:rPr>
        <w:t>the</w:t>
      </w:r>
      <w:r>
        <w:rPr>
          <w:color w:val="221F1F"/>
          <w:spacing w:val="-2"/>
        </w:rPr>
        <w:t xml:space="preserve"> </w:t>
      </w:r>
      <w:r>
        <w:rPr>
          <w:color w:val="221F1F"/>
        </w:rPr>
        <w:t>Tenderer;</w:t>
      </w:r>
      <w:r>
        <w:rPr>
          <w:color w:val="221F1F"/>
          <w:spacing w:val="-1"/>
        </w:rPr>
        <w:t xml:space="preserve"> </w:t>
      </w:r>
      <w:r>
        <w:rPr>
          <w:color w:val="221F1F"/>
        </w:rPr>
        <w:t>or</w:t>
      </w:r>
    </w:p>
    <w:p w14:paraId="68E57714" w14:textId="77777777" w:rsidR="0031330A" w:rsidRDefault="00F22557">
      <w:pPr>
        <w:pStyle w:val="ListParagraph"/>
        <w:numPr>
          <w:ilvl w:val="2"/>
          <w:numId w:val="4"/>
        </w:numPr>
        <w:tabs>
          <w:tab w:val="left" w:pos="1161"/>
          <w:tab w:val="left" w:pos="1163"/>
        </w:tabs>
        <w:spacing w:before="39"/>
        <w:ind w:left="1162" w:hanging="457"/>
        <w:jc w:val="left"/>
      </w:pPr>
      <w:r>
        <w:rPr>
          <w:color w:val="221F1F"/>
        </w:rPr>
        <w:t>if</w:t>
      </w:r>
      <w:r>
        <w:rPr>
          <w:color w:val="221F1F"/>
          <w:spacing w:val="-3"/>
        </w:rPr>
        <w:t xml:space="preserve"> </w:t>
      </w:r>
      <w:r>
        <w:rPr>
          <w:color w:val="221F1F"/>
        </w:rPr>
        <w:t>the</w:t>
      </w:r>
      <w:r>
        <w:rPr>
          <w:color w:val="221F1F"/>
          <w:spacing w:val="-1"/>
        </w:rPr>
        <w:t xml:space="preserve"> </w:t>
      </w:r>
      <w:r>
        <w:rPr>
          <w:color w:val="221F1F"/>
        </w:rPr>
        <w:t>successful</w:t>
      </w:r>
      <w:r>
        <w:rPr>
          <w:color w:val="221F1F"/>
          <w:spacing w:val="-1"/>
        </w:rPr>
        <w:t xml:space="preserve"> </w:t>
      </w:r>
      <w:r>
        <w:rPr>
          <w:color w:val="221F1F"/>
        </w:rPr>
        <w:t>Tenderer fails to:</w:t>
      </w:r>
    </w:p>
    <w:p w14:paraId="46161AB3" w14:textId="77777777" w:rsidR="0031330A" w:rsidRDefault="00F22557">
      <w:pPr>
        <w:pStyle w:val="ListParagraph"/>
        <w:numPr>
          <w:ilvl w:val="0"/>
          <w:numId w:val="9"/>
        </w:numPr>
        <w:tabs>
          <w:tab w:val="left" w:pos="1161"/>
          <w:tab w:val="left" w:pos="1163"/>
        </w:tabs>
        <w:spacing w:before="42"/>
        <w:ind w:hanging="457"/>
      </w:pPr>
      <w:r>
        <w:rPr>
          <w:color w:val="221F1F"/>
        </w:rPr>
        <w:t>sign</w:t>
      </w:r>
      <w:r>
        <w:rPr>
          <w:color w:val="221F1F"/>
          <w:spacing w:val="-2"/>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in</w:t>
      </w:r>
      <w:r>
        <w:rPr>
          <w:color w:val="221F1F"/>
          <w:spacing w:val="-4"/>
        </w:rPr>
        <w:t xml:space="preserve"> </w:t>
      </w:r>
      <w:r>
        <w:rPr>
          <w:color w:val="221F1F"/>
        </w:rPr>
        <w:t>accordance</w:t>
      </w:r>
      <w:r>
        <w:rPr>
          <w:color w:val="221F1F"/>
          <w:spacing w:val="-1"/>
        </w:rPr>
        <w:t xml:space="preserve"> </w:t>
      </w:r>
      <w:r>
        <w:rPr>
          <w:color w:val="221F1F"/>
        </w:rPr>
        <w:t>with</w:t>
      </w:r>
      <w:r>
        <w:rPr>
          <w:color w:val="221F1F"/>
          <w:spacing w:val="-1"/>
        </w:rPr>
        <w:t xml:space="preserve"> </w:t>
      </w:r>
      <w:r>
        <w:rPr>
          <w:color w:val="221F1F"/>
        </w:rPr>
        <w:t>ITT 47; or</w:t>
      </w:r>
    </w:p>
    <w:p w14:paraId="590B1619" w14:textId="77777777" w:rsidR="0031330A" w:rsidRDefault="00F22557">
      <w:pPr>
        <w:pStyle w:val="ListParagraph"/>
        <w:numPr>
          <w:ilvl w:val="0"/>
          <w:numId w:val="9"/>
        </w:numPr>
        <w:tabs>
          <w:tab w:val="left" w:pos="1161"/>
          <w:tab w:val="left" w:pos="1163"/>
        </w:tabs>
        <w:spacing w:before="38"/>
        <w:ind w:hanging="457"/>
      </w:pPr>
      <w:r>
        <w:rPr>
          <w:color w:val="221F1F"/>
        </w:rPr>
        <w:t>furnish</w:t>
      </w:r>
      <w:r>
        <w:rPr>
          <w:color w:val="221F1F"/>
          <w:spacing w:val="-3"/>
        </w:rPr>
        <w:t xml:space="preserve"> </w:t>
      </w:r>
      <w:r>
        <w:rPr>
          <w:color w:val="221F1F"/>
        </w:rPr>
        <w:t>a Performance</w:t>
      </w:r>
      <w:r>
        <w:rPr>
          <w:color w:val="221F1F"/>
          <w:spacing w:val="2"/>
        </w:rPr>
        <w:t xml:space="preserve"> </w:t>
      </w:r>
      <w:r>
        <w:rPr>
          <w:color w:val="221F1F"/>
        </w:rPr>
        <w:t>Security</w:t>
      </w:r>
      <w:r>
        <w:rPr>
          <w:color w:val="221F1F"/>
          <w:spacing w:val="-3"/>
        </w:rPr>
        <w:t xml:space="preserve"> </w:t>
      </w:r>
      <w:r>
        <w:rPr>
          <w:color w:val="221F1F"/>
        </w:rPr>
        <w:t>and if</w:t>
      </w:r>
      <w:r>
        <w:rPr>
          <w:color w:val="221F1F"/>
          <w:spacing w:val="-2"/>
        </w:rPr>
        <w:t xml:space="preserve"> </w:t>
      </w:r>
      <w:r>
        <w:rPr>
          <w:color w:val="221F1F"/>
        </w:rPr>
        <w:t>required</w:t>
      </w:r>
      <w:r>
        <w:rPr>
          <w:color w:val="221F1F"/>
          <w:spacing w:val="-3"/>
        </w:rPr>
        <w:t xml:space="preserve"> </w:t>
      </w:r>
      <w:r>
        <w:rPr>
          <w:color w:val="221F1F"/>
        </w:rPr>
        <w:t>in</w:t>
      </w:r>
      <w:r>
        <w:rPr>
          <w:color w:val="221F1F"/>
          <w:spacing w:val="-3"/>
        </w:rPr>
        <w:t xml:space="preserve"> </w:t>
      </w:r>
      <w:r>
        <w:rPr>
          <w:color w:val="221F1F"/>
        </w:rPr>
        <w:t>the</w:t>
      </w:r>
      <w:r>
        <w:rPr>
          <w:color w:val="221F1F"/>
          <w:spacing w:val="-2"/>
        </w:rPr>
        <w:t xml:space="preserve"> </w:t>
      </w:r>
      <w:r>
        <w:rPr>
          <w:color w:val="221F1F"/>
        </w:rPr>
        <w:t>TDS,</w:t>
      </w:r>
      <w:r>
        <w:rPr>
          <w:color w:val="221F1F"/>
          <w:spacing w:val="-2"/>
        </w:rPr>
        <w:t xml:space="preserve"> </w:t>
      </w:r>
      <w:r>
        <w:rPr>
          <w:color w:val="221F1F"/>
        </w:rPr>
        <w:t>and any</w:t>
      </w:r>
      <w:r>
        <w:rPr>
          <w:color w:val="221F1F"/>
          <w:spacing w:val="-2"/>
        </w:rPr>
        <w:t xml:space="preserve"> </w:t>
      </w:r>
      <w:r>
        <w:rPr>
          <w:color w:val="221F1F"/>
        </w:rPr>
        <w:t>other documents required in</w:t>
      </w:r>
      <w:r>
        <w:rPr>
          <w:color w:val="221F1F"/>
          <w:spacing w:val="-4"/>
        </w:rPr>
        <w:t xml:space="preserve"> </w:t>
      </w:r>
      <w:r>
        <w:rPr>
          <w:color w:val="221F1F"/>
        </w:rPr>
        <w:t>the</w:t>
      </w:r>
      <w:r>
        <w:rPr>
          <w:color w:val="221F1F"/>
          <w:spacing w:val="-2"/>
        </w:rPr>
        <w:t xml:space="preserve"> </w:t>
      </w:r>
      <w:r>
        <w:rPr>
          <w:color w:val="221F1F"/>
        </w:rPr>
        <w:t>TDS.</w:t>
      </w:r>
    </w:p>
    <w:p w14:paraId="195BAB74" w14:textId="77777777" w:rsidR="0031330A" w:rsidRDefault="0031330A">
      <w:pPr>
        <w:pStyle w:val="BodyText"/>
        <w:spacing w:before="3"/>
        <w:rPr>
          <w:sz w:val="21"/>
        </w:rPr>
      </w:pPr>
    </w:p>
    <w:p w14:paraId="6CCD49F8" w14:textId="77777777" w:rsidR="0031330A" w:rsidRDefault="00F22557">
      <w:pPr>
        <w:pStyle w:val="ListParagraph"/>
        <w:numPr>
          <w:ilvl w:val="1"/>
          <w:numId w:val="4"/>
        </w:numPr>
        <w:tabs>
          <w:tab w:val="left" w:pos="707"/>
        </w:tabs>
        <w:spacing w:line="230" w:lineRule="auto"/>
        <w:ind w:left="698" w:right="340" w:hanging="570"/>
        <w:rPr>
          <w:color w:val="221F1F"/>
        </w:rPr>
      </w:pPr>
      <w:r>
        <w:rPr>
          <w:color w:val="221F1F"/>
        </w:rPr>
        <w:t>Where</w:t>
      </w:r>
      <w:r>
        <w:rPr>
          <w:color w:val="221F1F"/>
          <w:spacing w:val="1"/>
        </w:rPr>
        <w:t xml:space="preserve"> </w:t>
      </w:r>
      <w:r>
        <w:rPr>
          <w:color w:val="221F1F"/>
        </w:rPr>
        <w:t>tender</w:t>
      </w:r>
      <w:r>
        <w:rPr>
          <w:color w:val="221F1F"/>
          <w:spacing w:val="1"/>
        </w:rPr>
        <w:t xml:space="preserve"> </w:t>
      </w:r>
      <w:r>
        <w:rPr>
          <w:color w:val="221F1F"/>
        </w:rPr>
        <w:t>securing declaration is</w:t>
      </w:r>
      <w:r>
        <w:rPr>
          <w:color w:val="221F1F"/>
          <w:spacing w:val="1"/>
        </w:rPr>
        <w:t xml:space="preserve"> </w:t>
      </w:r>
      <w:r>
        <w:rPr>
          <w:color w:val="221F1F"/>
        </w:rPr>
        <w:t>executed, the Procuring Entity shall</w:t>
      </w:r>
      <w:r>
        <w:rPr>
          <w:color w:val="221F1F"/>
          <w:spacing w:val="1"/>
        </w:rPr>
        <w:t xml:space="preserve"> </w:t>
      </w:r>
      <w:r>
        <w:rPr>
          <w:color w:val="221F1F"/>
        </w:rPr>
        <w:t>recommend</w:t>
      </w:r>
      <w:r>
        <w:rPr>
          <w:color w:val="221F1F"/>
          <w:spacing w:val="1"/>
        </w:rPr>
        <w:t xml:space="preserve"> </w:t>
      </w:r>
      <w:r>
        <w:rPr>
          <w:color w:val="221F1F"/>
        </w:rPr>
        <w:t>to the</w:t>
      </w:r>
      <w:r>
        <w:rPr>
          <w:color w:val="221F1F"/>
          <w:spacing w:val="55"/>
        </w:rPr>
        <w:t xml:space="preserve"> </w:t>
      </w:r>
      <w:r>
        <w:rPr>
          <w:color w:val="221F1F"/>
        </w:rPr>
        <w:t>PPRA that</w:t>
      </w:r>
      <w:r>
        <w:rPr>
          <w:color w:val="221F1F"/>
          <w:spacing w:val="1"/>
        </w:rPr>
        <w:t xml:space="preserve"> </w:t>
      </w:r>
      <w:r>
        <w:rPr>
          <w:color w:val="221F1F"/>
        </w:rPr>
        <w:t>PPRA</w:t>
      </w:r>
      <w:r>
        <w:rPr>
          <w:color w:val="221F1F"/>
          <w:spacing w:val="-2"/>
        </w:rPr>
        <w:t xml:space="preserve"> </w:t>
      </w:r>
      <w:r>
        <w:rPr>
          <w:color w:val="221F1F"/>
        </w:rPr>
        <w:t>debars</w:t>
      </w:r>
      <w:r>
        <w:rPr>
          <w:color w:val="221F1F"/>
          <w:spacing w:val="1"/>
        </w:rPr>
        <w:t xml:space="preserve"> </w:t>
      </w:r>
      <w:r>
        <w:rPr>
          <w:color w:val="221F1F"/>
        </w:rPr>
        <w:t>the</w:t>
      </w:r>
      <w:r>
        <w:rPr>
          <w:color w:val="221F1F"/>
          <w:spacing w:val="-3"/>
        </w:rPr>
        <w:t xml:space="preserve"> </w:t>
      </w:r>
      <w:r>
        <w:rPr>
          <w:color w:val="221F1F"/>
        </w:rPr>
        <w:t>Tenderer</w:t>
      </w:r>
      <w:r>
        <w:rPr>
          <w:color w:val="221F1F"/>
          <w:spacing w:val="-1"/>
        </w:rPr>
        <w:t xml:space="preserve"> </w:t>
      </w:r>
      <w:r>
        <w:rPr>
          <w:color w:val="221F1F"/>
        </w:rPr>
        <w:t>from</w:t>
      </w:r>
      <w:r>
        <w:rPr>
          <w:color w:val="221F1F"/>
          <w:spacing w:val="-5"/>
        </w:rPr>
        <w:t xml:space="preserve"> </w:t>
      </w:r>
      <w:r>
        <w:rPr>
          <w:color w:val="221F1F"/>
        </w:rPr>
        <w:t>participating</w:t>
      </w:r>
      <w:r>
        <w:rPr>
          <w:color w:val="221F1F"/>
          <w:spacing w:val="-2"/>
        </w:rPr>
        <w:t xml:space="preserve"> </w:t>
      </w:r>
      <w:r>
        <w:rPr>
          <w:color w:val="221F1F"/>
        </w:rPr>
        <w:t>in</w:t>
      </w:r>
      <w:r>
        <w:rPr>
          <w:color w:val="221F1F"/>
          <w:spacing w:val="-3"/>
        </w:rPr>
        <w:t xml:space="preserve"> </w:t>
      </w:r>
      <w:r>
        <w:rPr>
          <w:color w:val="221F1F"/>
        </w:rPr>
        <w:t>public</w:t>
      </w:r>
      <w:r>
        <w:rPr>
          <w:color w:val="221F1F"/>
          <w:spacing w:val="-2"/>
        </w:rPr>
        <w:t xml:space="preserve"> </w:t>
      </w:r>
      <w:r>
        <w:rPr>
          <w:color w:val="221F1F"/>
        </w:rPr>
        <w:t>procurement as provided in the</w:t>
      </w:r>
      <w:r>
        <w:rPr>
          <w:color w:val="221F1F"/>
          <w:spacing w:val="-3"/>
        </w:rPr>
        <w:t xml:space="preserve"> </w:t>
      </w:r>
      <w:r>
        <w:rPr>
          <w:color w:val="221F1F"/>
        </w:rPr>
        <w:t>law.</w:t>
      </w:r>
    </w:p>
    <w:p w14:paraId="1A9B9E37" w14:textId="77777777" w:rsidR="0031330A" w:rsidRDefault="0031330A">
      <w:pPr>
        <w:pStyle w:val="BodyText"/>
        <w:rPr>
          <w:sz w:val="24"/>
        </w:rPr>
      </w:pPr>
    </w:p>
    <w:p w14:paraId="5F1165D7" w14:textId="77777777" w:rsidR="0031330A" w:rsidRDefault="00F22557">
      <w:pPr>
        <w:pStyle w:val="ListParagraph"/>
        <w:numPr>
          <w:ilvl w:val="1"/>
          <w:numId w:val="4"/>
        </w:numPr>
        <w:tabs>
          <w:tab w:val="left" w:pos="697"/>
        </w:tabs>
        <w:spacing w:before="165" w:line="230" w:lineRule="auto"/>
        <w:ind w:left="701" w:right="338" w:hanging="570"/>
        <w:rPr>
          <w:color w:val="221F1F"/>
        </w:rPr>
      </w:pPr>
      <w:r>
        <w:rPr>
          <w:color w:val="221F1F"/>
        </w:rPr>
        <w:t>The Tender Security or the Tender-Securing Declaration of a JV shall be in the name of the JV that submits</w:t>
      </w:r>
      <w:r>
        <w:rPr>
          <w:color w:val="221F1F"/>
          <w:spacing w:val="1"/>
        </w:rPr>
        <w:t xml:space="preserve"> </w:t>
      </w:r>
      <w:r>
        <w:rPr>
          <w:color w:val="221F1F"/>
        </w:rPr>
        <w:t>the Tender. If the JV has not been legally constituted into a legally enforceable JV at the time of tendering,</w:t>
      </w:r>
      <w:r>
        <w:rPr>
          <w:color w:val="221F1F"/>
          <w:spacing w:val="1"/>
        </w:rPr>
        <w:t xml:space="preserve"> </w:t>
      </w:r>
      <w:r>
        <w:rPr>
          <w:color w:val="221F1F"/>
        </w:rPr>
        <w:t>the</w:t>
      </w:r>
      <w:r>
        <w:rPr>
          <w:color w:val="221F1F"/>
          <w:spacing w:val="7"/>
        </w:rPr>
        <w:t xml:space="preserve"> </w:t>
      </w:r>
      <w:r>
        <w:rPr>
          <w:color w:val="221F1F"/>
        </w:rPr>
        <w:t>Tender</w:t>
      </w:r>
      <w:r>
        <w:rPr>
          <w:color w:val="221F1F"/>
          <w:spacing w:val="6"/>
        </w:rPr>
        <w:t xml:space="preserve"> </w:t>
      </w:r>
      <w:proofErr w:type="spellStart"/>
      <w:r>
        <w:rPr>
          <w:color w:val="221F1F"/>
        </w:rPr>
        <w:t>SecurityortheTender</w:t>
      </w:r>
      <w:proofErr w:type="spellEnd"/>
      <w:r>
        <w:rPr>
          <w:color w:val="221F1F"/>
        </w:rPr>
        <w:t>-Securing</w:t>
      </w:r>
      <w:r>
        <w:rPr>
          <w:color w:val="221F1F"/>
          <w:spacing w:val="9"/>
        </w:rPr>
        <w:t xml:space="preserve"> </w:t>
      </w:r>
      <w:r>
        <w:rPr>
          <w:color w:val="221F1F"/>
        </w:rPr>
        <w:t>Declaration</w:t>
      </w:r>
      <w:r>
        <w:rPr>
          <w:color w:val="221F1F"/>
          <w:spacing w:val="10"/>
        </w:rPr>
        <w:t xml:space="preserve"> </w:t>
      </w:r>
      <w:r>
        <w:rPr>
          <w:color w:val="221F1F"/>
        </w:rPr>
        <w:t>shall</w:t>
      </w:r>
      <w:r>
        <w:rPr>
          <w:color w:val="221F1F"/>
          <w:spacing w:val="11"/>
        </w:rPr>
        <w:t xml:space="preserve"> </w:t>
      </w:r>
      <w:r>
        <w:rPr>
          <w:color w:val="221F1F"/>
        </w:rPr>
        <w:t>be</w:t>
      </w:r>
      <w:r>
        <w:rPr>
          <w:color w:val="221F1F"/>
          <w:spacing w:val="9"/>
        </w:rPr>
        <w:t xml:space="preserve"> </w:t>
      </w:r>
      <w:r>
        <w:rPr>
          <w:color w:val="221F1F"/>
        </w:rPr>
        <w:t>in</w:t>
      </w:r>
      <w:r>
        <w:rPr>
          <w:color w:val="221F1F"/>
          <w:spacing w:val="9"/>
        </w:rPr>
        <w:t xml:space="preserve"> </w:t>
      </w:r>
      <w:r>
        <w:rPr>
          <w:color w:val="221F1F"/>
        </w:rPr>
        <w:t>the</w:t>
      </w:r>
      <w:r>
        <w:rPr>
          <w:color w:val="221F1F"/>
          <w:spacing w:val="13"/>
        </w:rPr>
        <w:t xml:space="preserve"> </w:t>
      </w:r>
      <w:r>
        <w:rPr>
          <w:color w:val="221F1F"/>
        </w:rPr>
        <w:t>names</w:t>
      </w:r>
      <w:r>
        <w:rPr>
          <w:color w:val="221F1F"/>
          <w:spacing w:val="13"/>
        </w:rPr>
        <w:t xml:space="preserve"> </w:t>
      </w:r>
      <w:r>
        <w:rPr>
          <w:color w:val="221F1F"/>
        </w:rPr>
        <w:t>of</w:t>
      </w:r>
      <w:r>
        <w:rPr>
          <w:color w:val="221F1F"/>
          <w:spacing w:val="10"/>
        </w:rPr>
        <w:t xml:space="preserve"> </w:t>
      </w:r>
      <w:r>
        <w:rPr>
          <w:color w:val="221F1F"/>
        </w:rPr>
        <w:t>all</w:t>
      </w:r>
      <w:r>
        <w:rPr>
          <w:color w:val="221F1F"/>
          <w:spacing w:val="11"/>
        </w:rPr>
        <w:t xml:space="preserve"> </w:t>
      </w:r>
      <w:r>
        <w:rPr>
          <w:color w:val="221F1F"/>
        </w:rPr>
        <w:t>future</w:t>
      </w:r>
      <w:r>
        <w:rPr>
          <w:color w:val="221F1F"/>
          <w:spacing w:val="12"/>
        </w:rPr>
        <w:t xml:space="preserve"> </w:t>
      </w:r>
      <w:r>
        <w:rPr>
          <w:color w:val="221F1F"/>
        </w:rPr>
        <w:t>members</w:t>
      </w:r>
      <w:r>
        <w:rPr>
          <w:color w:val="221F1F"/>
          <w:spacing w:val="12"/>
        </w:rPr>
        <w:t xml:space="preserve"> </w:t>
      </w:r>
      <w:r>
        <w:rPr>
          <w:color w:val="221F1F"/>
        </w:rPr>
        <w:t>as</w:t>
      </w:r>
      <w:r>
        <w:rPr>
          <w:color w:val="221F1F"/>
          <w:spacing w:val="10"/>
        </w:rPr>
        <w:t xml:space="preserve"> </w:t>
      </w:r>
      <w:r>
        <w:rPr>
          <w:color w:val="221F1F"/>
        </w:rPr>
        <w:t>named</w:t>
      </w:r>
      <w:r>
        <w:rPr>
          <w:color w:val="221F1F"/>
          <w:spacing w:val="-53"/>
        </w:rPr>
        <w:t xml:space="preserve"> </w:t>
      </w:r>
      <w:r>
        <w:rPr>
          <w:color w:val="221F1F"/>
        </w:rPr>
        <w:t>in</w:t>
      </w:r>
      <w:r>
        <w:rPr>
          <w:color w:val="221F1F"/>
          <w:spacing w:val="-1"/>
        </w:rPr>
        <w:t xml:space="preserve"> </w:t>
      </w:r>
      <w:r>
        <w:rPr>
          <w:color w:val="221F1F"/>
        </w:rPr>
        <w:t>the letter</w:t>
      </w:r>
      <w:r>
        <w:rPr>
          <w:color w:val="221F1F"/>
          <w:spacing w:val="1"/>
        </w:rPr>
        <w:t xml:space="preserve"> </w:t>
      </w:r>
      <w:r>
        <w:rPr>
          <w:color w:val="221F1F"/>
        </w:rPr>
        <w:t>of</w:t>
      </w:r>
      <w:r>
        <w:rPr>
          <w:color w:val="221F1F"/>
          <w:spacing w:val="-2"/>
        </w:rPr>
        <w:t xml:space="preserve"> </w:t>
      </w:r>
      <w:r>
        <w:rPr>
          <w:color w:val="221F1F"/>
        </w:rPr>
        <w:t>intent</w:t>
      </w:r>
      <w:r>
        <w:rPr>
          <w:color w:val="221F1F"/>
          <w:spacing w:val="1"/>
        </w:rPr>
        <w:t xml:space="preserve"> </w:t>
      </w:r>
      <w:r>
        <w:rPr>
          <w:color w:val="221F1F"/>
        </w:rPr>
        <w:t>referred</w:t>
      </w:r>
      <w:r>
        <w:rPr>
          <w:color w:val="221F1F"/>
          <w:spacing w:val="1"/>
        </w:rPr>
        <w:t xml:space="preserve"> </w:t>
      </w:r>
      <w:r>
        <w:rPr>
          <w:color w:val="221F1F"/>
        </w:rPr>
        <w:t>to</w:t>
      </w:r>
      <w:r>
        <w:rPr>
          <w:color w:val="221F1F"/>
          <w:spacing w:val="-3"/>
        </w:rPr>
        <w:t xml:space="preserve"> </w:t>
      </w:r>
      <w:r>
        <w:rPr>
          <w:color w:val="221F1F"/>
        </w:rPr>
        <w:t>in</w:t>
      </w:r>
      <w:r>
        <w:rPr>
          <w:color w:val="221F1F"/>
          <w:spacing w:val="-1"/>
        </w:rPr>
        <w:t xml:space="preserve"> </w:t>
      </w:r>
      <w:r>
        <w:rPr>
          <w:color w:val="221F1F"/>
        </w:rPr>
        <w:t>ITT</w:t>
      </w:r>
      <w:r>
        <w:rPr>
          <w:color w:val="221F1F"/>
          <w:spacing w:val="-1"/>
        </w:rPr>
        <w:t xml:space="preserve"> </w:t>
      </w:r>
      <w:r>
        <w:rPr>
          <w:color w:val="221F1F"/>
        </w:rPr>
        <w:t>4.1 and</w:t>
      </w:r>
      <w:r>
        <w:rPr>
          <w:color w:val="221F1F"/>
          <w:spacing w:val="-2"/>
        </w:rPr>
        <w:t xml:space="preserve"> </w:t>
      </w:r>
      <w:r>
        <w:rPr>
          <w:color w:val="221F1F"/>
        </w:rPr>
        <w:t>ITT</w:t>
      </w:r>
      <w:r>
        <w:rPr>
          <w:color w:val="221F1F"/>
          <w:spacing w:val="2"/>
        </w:rPr>
        <w:t xml:space="preserve"> </w:t>
      </w:r>
      <w:r>
        <w:rPr>
          <w:color w:val="221F1F"/>
        </w:rPr>
        <w:t>11.2.</w:t>
      </w:r>
    </w:p>
    <w:p w14:paraId="397CDC59" w14:textId="77777777" w:rsidR="0031330A" w:rsidRDefault="0031330A">
      <w:pPr>
        <w:pStyle w:val="BodyText"/>
        <w:spacing w:before="5"/>
        <w:rPr>
          <w:sz w:val="20"/>
        </w:rPr>
      </w:pPr>
    </w:p>
    <w:p w14:paraId="061E03C0" w14:textId="77777777" w:rsidR="0031330A" w:rsidRDefault="00F22557">
      <w:pPr>
        <w:pStyle w:val="ListParagraph"/>
        <w:numPr>
          <w:ilvl w:val="1"/>
          <w:numId w:val="4"/>
        </w:numPr>
        <w:tabs>
          <w:tab w:val="left" w:pos="716"/>
        </w:tabs>
        <w:ind w:left="715" w:hanging="587"/>
        <w:rPr>
          <w:color w:val="221F1F"/>
        </w:rPr>
      </w:pPr>
      <w:r>
        <w:rPr>
          <w:color w:val="221F1F"/>
        </w:rPr>
        <w:t>A</w:t>
      </w:r>
      <w:r>
        <w:rPr>
          <w:color w:val="221F1F"/>
          <w:spacing w:val="-2"/>
        </w:rPr>
        <w:t xml:space="preserve"> </w:t>
      </w:r>
      <w:r>
        <w:rPr>
          <w:color w:val="221F1F"/>
        </w:rPr>
        <w:t>tenderer shall not</w:t>
      </w:r>
      <w:r>
        <w:rPr>
          <w:color w:val="221F1F"/>
          <w:spacing w:val="-2"/>
        </w:rPr>
        <w:t xml:space="preserve"> </w:t>
      </w:r>
      <w:r>
        <w:rPr>
          <w:color w:val="221F1F"/>
        </w:rPr>
        <w:t>issue</w:t>
      </w:r>
      <w:r>
        <w:rPr>
          <w:color w:val="221F1F"/>
          <w:spacing w:val="-2"/>
        </w:rPr>
        <w:t xml:space="preserve"> </w:t>
      </w:r>
      <w:r>
        <w:rPr>
          <w:color w:val="221F1F"/>
        </w:rPr>
        <w:t>a</w:t>
      </w:r>
      <w:r>
        <w:rPr>
          <w:color w:val="221F1F"/>
          <w:spacing w:val="-3"/>
        </w:rPr>
        <w:t xml:space="preserve"> </w:t>
      </w:r>
      <w:r>
        <w:rPr>
          <w:color w:val="221F1F"/>
        </w:rPr>
        <w:t>tender security</w:t>
      </w:r>
      <w:r>
        <w:rPr>
          <w:color w:val="221F1F"/>
          <w:spacing w:val="-2"/>
        </w:rPr>
        <w:t xml:space="preserve"> </w:t>
      </w:r>
      <w:r>
        <w:rPr>
          <w:color w:val="221F1F"/>
        </w:rPr>
        <w:t>to</w:t>
      </w:r>
      <w:r>
        <w:rPr>
          <w:color w:val="221F1F"/>
          <w:spacing w:val="-1"/>
        </w:rPr>
        <w:t xml:space="preserve"> </w:t>
      </w:r>
      <w:r>
        <w:rPr>
          <w:color w:val="221F1F"/>
        </w:rPr>
        <w:t>guarantee</w:t>
      </w:r>
      <w:r>
        <w:rPr>
          <w:color w:val="221F1F"/>
          <w:spacing w:val="-2"/>
        </w:rPr>
        <w:t xml:space="preserve"> </w:t>
      </w:r>
      <w:r>
        <w:rPr>
          <w:color w:val="221F1F"/>
        </w:rPr>
        <w:t>itself.</w:t>
      </w:r>
    </w:p>
    <w:p w14:paraId="48827FD1" w14:textId="77777777" w:rsidR="0031330A" w:rsidRDefault="0031330A">
      <w:pPr>
        <w:pStyle w:val="BodyText"/>
        <w:spacing w:before="9"/>
        <w:rPr>
          <w:sz w:val="20"/>
        </w:rPr>
      </w:pPr>
    </w:p>
    <w:p w14:paraId="516E4F10" w14:textId="77777777" w:rsidR="0031330A" w:rsidRDefault="00F22557">
      <w:pPr>
        <w:pStyle w:val="Heading4"/>
        <w:numPr>
          <w:ilvl w:val="0"/>
          <w:numId w:val="4"/>
        </w:numPr>
        <w:tabs>
          <w:tab w:val="left" w:pos="693"/>
          <w:tab w:val="left" w:pos="695"/>
        </w:tabs>
        <w:ind w:left="694" w:hanging="566"/>
      </w:pPr>
      <w:r>
        <w:rPr>
          <w:color w:val="221F1F"/>
        </w:rPr>
        <w:t>Format</w:t>
      </w:r>
      <w:r>
        <w:rPr>
          <w:color w:val="221F1F"/>
          <w:spacing w:val="-6"/>
        </w:rPr>
        <w:t xml:space="preserve"> </w:t>
      </w:r>
      <w:r>
        <w:rPr>
          <w:color w:val="221F1F"/>
        </w:rPr>
        <w:t>and</w:t>
      </w:r>
      <w:r>
        <w:rPr>
          <w:color w:val="221F1F"/>
          <w:spacing w:val="-7"/>
        </w:rPr>
        <w:t xml:space="preserve"> </w:t>
      </w:r>
      <w:r>
        <w:rPr>
          <w:color w:val="221F1F"/>
        </w:rPr>
        <w:t>Signing</w:t>
      </w:r>
      <w:r>
        <w:rPr>
          <w:color w:val="221F1F"/>
          <w:spacing w:val="-5"/>
        </w:rPr>
        <w:t xml:space="preserve"> </w:t>
      </w:r>
      <w:r>
        <w:rPr>
          <w:color w:val="221F1F"/>
        </w:rPr>
        <w:t>of</w:t>
      </w:r>
      <w:r>
        <w:rPr>
          <w:color w:val="221F1F"/>
          <w:spacing w:val="-4"/>
        </w:rPr>
        <w:t xml:space="preserve"> </w:t>
      </w:r>
      <w:r>
        <w:rPr>
          <w:color w:val="221F1F"/>
        </w:rPr>
        <w:t>Tender</w:t>
      </w:r>
    </w:p>
    <w:p w14:paraId="0FDC065C" w14:textId="77777777" w:rsidR="0031330A" w:rsidRDefault="0031330A">
      <w:pPr>
        <w:pStyle w:val="BodyText"/>
        <w:spacing w:before="8"/>
        <w:rPr>
          <w:b/>
          <w:sz w:val="20"/>
        </w:rPr>
      </w:pPr>
    </w:p>
    <w:p w14:paraId="06ECC055" w14:textId="77777777" w:rsidR="0031330A" w:rsidRDefault="00F22557">
      <w:pPr>
        <w:pStyle w:val="ListParagraph"/>
        <w:numPr>
          <w:ilvl w:val="1"/>
          <w:numId w:val="4"/>
        </w:numPr>
        <w:tabs>
          <w:tab w:val="left" w:pos="697"/>
        </w:tabs>
        <w:spacing w:line="230" w:lineRule="auto"/>
        <w:ind w:left="701" w:right="338" w:hanging="572"/>
        <w:rPr>
          <w:color w:val="221F1F"/>
        </w:rPr>
      </w:pPr>
      <w:r>
        <w:rPr>
          <w:color w:val="221F1F"/>
        </w:rPr>
        <w:t>The Tenderer shall prepare one original of the documents comprising the Tender as described in ITT 11 and</w:t>
      </w:r>
      <w:r>
        <w:rPr>
          <w:color w:val="221F1F"/>
          <w:spacing w:val="1"/>
        </w:rPr>
        <w:t xml:space="preserve"> </w:t>
      </w:r>
      <w:r>
        <w:rPr>
          <w:color w:val="221F1F"/>
        </w:rPr>
        <w:t>clearly mark it “ORIGINAL.” Alternative Tenders, if permitted in accordance with ITT 13, shall be clearly</w:t>
      </w:r>
      <w:r>
        <w:rPr>
          <w:color w:val="221F1F"/>
          <w:spacing w:val="1"/>
        </w:rPr>
        <w:t xml:space="preserve"> </w:t>
      </w:r>
      <w:r>
        <w:rPr>
          <w:color w:val="221F1F"/>
        </w:rPr>
        <w:t>marked</w:t>
      </w:r>
      <w:r>
        <w:rPr>
          <w:color w:val="221F1F"/>
          <w:spacing w:val="1"/>
        </w:rPr>
        <w:t xml:space="preserve"> </w:t>
      </w:r>
      <w:r>
        <w:rPr>
          <w:color w:val="221F1F"/>
        </w:rPr>
        <w:t xml:space="preserve">“ALTERNATIVE.” </w:t>
      </w:r>
      <w:proofErr w:type="spellStart"/>
      <w:r>
        <w:rPr>
          <w:color w:val="221F1F"/>
        </w:rPr>
        <w:t>Inaddition</w:t>
      </w:r>
      <w:proofErr w:type="spellEnd"/>
      <w:r>
        <w:rPr>
          <w:color w:val="221F1F"/>
        </w:rPr>
        <w:t>, the Tenderer shall submit copies of the Tender, in the number</w:t>
      </w:r>
      <w:r>
        <w:rPr>
          <w:color w:val="221F1F"/>
          <w:spacing w:val="1"/>
        </w:rPr>
        <w:t xml:space="preserve"> </w:t>
      </w:r>
      <w:r>
        <w:rPr>
          <w:b/>
          <w:color w:val="221F1F"/>
        </w:rPr>
        <w:t xml:space="preserve">speciﬁed in the TDS </w:t>
      </w:r>
      <w:r>
        <w:rPr>
          <w:color w:val="221F1F"/>
        </w:rPr>
        <w:t>and clearly mark them “COPY.” In the event of any discrepancy between the original</w:t>
      </w:r>
      <w:r>
        <w:rPr>
          <w:color w:val="221F1F"/>
          <w:spacing w:val="1"/>
        </w:rPr>
        <w:t xml:space="preserve"> </w:t>
      </w:r>
      <w:r>
        <w:rPr>
          <w:color w:val="221F1F"/>
        </w:rPr>
        <w:t>and</w:t>
      </w:r>
      <w:r>
        <w:rPr>
          <w:color w:val="221F1F"/>
          <w:spacing w:val="-1"/>
        </w:rPr>
        <w:t xml:space="preserve"> </w:t>
      </w:r>
      <w:r>
        <w:rPr>
          <w:color w:val="221F1F"/>
        </w:rPr>
        <w:t>the copies, the original</w:t>
      </w:r>
      <w:r>
        <w:rPr>
          <w:color w:val="221F1F"/>
          <w:spacing w:val="-1"/>
        </w:rPr>
        <w:t xml:space="preserve"> </w:t>
      </w:r>
      <w:r>
        <w:rPr>
          <w:color w:val="221F1F"/>
        </w:rPr>
        <w:t>shall</w:t>
      </w:r>
      <w:r>
        <w:rPr>
          <w:color w:val="221F1F"/>
          <w:spacing w:val="1"/>
        </w:rPr>
        <w:t xml:space="preserve"> </w:t>
      </w:r>
      <w:r>
        <w:rPr>
          <w:color w:val="221F1F"/>
        </w:rPr>
        <w:t>prevail.</w:t>
      </w:r>
    </w:p>
    <w:p w14:paraId="439B263D" w14:textId="77777777" w:rsidR="0031330A" w:rsidRDefault="0031330A">
      <w:pPr>
        <w:pStyle w:val="BodyText"/>
        <w:spacing w:before="3"/>
        <w:rPr>
          <w:sz w:val="21"/>
        </w:rPr>
      </w:pPr>
    </w:p>
    <w:p w14:paraId="3216D631" w14:textId="77777777" w:rsidR="0031330A" w:rsidRDefault="00F22557">
      <w:pPr>
        <w:pStyle w:val="ListParagraph"/>
        <w:numPr>
          <w:ilvl w:val="1"/>
          <w:numId w:val="4"/>
        </w:numPr>
        <w:tabs>
          <w:tab w:val="left" w:pos="697"/>
        </w:tabs>
        <w:spacing w:line="230" w:lineRule="auto"/>
        <w:ind w:left="701" w:right="343" w:hanging="572"/>
        <w:rPr>
          <w:color w:val="221F1F"/>
        </w:rPr>
      </w:pPr>
      <w:r>
        <w:rPr>
          <w:color w:val="221F1F"/>
        </w:rPr>
        <w:t>Tenderers shall mark as “CONFIDENTIAL” all information in their Tenders which is conﬁdential to their</w:t>
      </w:r>
      <w:r>
        <w:rPr>
          <w:color w:val="221F1F"/>
          <w:spacing w:val="1"/>
        </w:rPr>
        <w:t xml:space="preserve"> </w:t>
      </w:r>
      <w:r>
        <w:rPr>
          <w:color w:val="221F1F"/>
        </w:rPr>
        <w:t>business. This may include proprietary information, trade secrets, or commercial or ﬁnancially sensitive</w:t>
      </w:r>
      <w:r>
        <w:rPr>
          <w:color w:val="221F1F"/>
          <w:spacing w:val="1"/>
        </w:rPr>
        <w:t xml:space="preserve"> </w:t>
      </w:r>
      <w:r>
        <w:rPr>
          <w:color w:val="221F1F"/>
        </w:rPr>
        <w:t>information.</w:t>
      </w:r>
    </w:p>
    <w:p w14:paraId="3123DC16" w14:textId="77777777" w:rsidR="0031330A" w:rsidRDefault="0031330A">
      <w:pPr>
        <w:pStyle w:val="BodyText"/>
        <w:spacing w:before="5"/>
        <w:rPr>
          <w:sz w:val="21"/>
        </w:rPr>
      </w:pPr>
    </w:p>
    <w:p w14:paraId="47BEFA01" w14:textId="77777777" w:rsidR="0031330A" w:rsidRDefault="00F22557">
      <w:pPr>
        <w:pStyle w:val="ListParagraph"/>
        <w:numPr>
          <w:ilvl w:val="1"/>
          <w:numId w:val="4"/>
        </w:numPr>
        <w:tabs>
          <w:tab w:val="left" w:pos="697"/>
        </w:tabs>
        <w:spacing w:line="230" w:lineRule="auto"/>
        <w:ind w:left="701" w:right="338" w:hanging="572"/>
        <w:rPr>
          <w:color w:val="221F1F"/>
        </w:rPr>
      </w:pPr>
      <w:r>
        <w:rPr>
          <w:color w:val="221F1F"/>
        </w:rPr>
        <w:t xml:space="preserve">The original and all copies of the Tender shall be typed or written in indelible ink and shall </w:t>
      </w:r>
      <w:proofErr w:type="spellStart"/>
      <w:r>
        <w:rPr>
          <w:color w:val="221F1F"/>
        </w:rPr>
        <w:t>besigned</w:t>
      </w:r>
      <w:proofErr w:type="spellEnd"/>
      <w:r>
        <w:rPr>
          <w:color w:val="221F1F"/>
        </w:rPr>
        <w:t xml:space="preserve"> by a</w:t>
      </w:r>
      <w:r>
        <w:rPr>
          <w:color w:val="221F1F"/>
          <w:spacing w:val="1"/>
        </w:rPr>
        <w:t xml:space="preserve"> </w:t>
      </w:r>
      <w:r>
        <w:rPr>
          <w:color w:val="221F1F"/>
        </w:rPr>
        <w:t>person duly authorized to sign on behalf of the Tenderer. This authorization shall consist of a written</w:t>
      </w:r>
      <w:r>
        <w:rPr>
          <w:color w:val="221F1F"/>
          <w:spacing w:val="1"/>
        </w:rPr>
        <w:t xml:space="preserve"> </w:t>
      </w:r>
      <w:r>
        <w:rPr>
          <w:color w:val="221F1F"/>
        </w:rPr>
        <w:t xml:space="preserve">conﬁrmation as speciﬁed in the </w:t>
      </w:r>
      <w:r>
        <w:rPr>
          <w:b/>
          <w:color w:val="221F1F"/>
        </w:rPr>
        <w:t xml:space="preserve">TDS </w:t>
      </w:r>
      <w:r>
        <w:rPr>
          <w:color w:val="221F1F"/>
        </w:rPr>
        <w:t xml:space="preserve">and shall be attached to the Tender. The name and position held </w:t>
      </w:r>
      <w:proofErr w:type="spellStart"/>
      <w:r>
        <w:rPr>
          <w:color w:val="221F1F"/>
        </w:rPr>
        <w:t>bye</w:t>
      </w:r>
      <w:proofErr w:type="spellEnd"/>
      <w:r>
        <w:rPr>
          <w:color w:val="221F1F"/>
        </w:rPr>
        <w:t xml:space="preserve"> ach</w:t>
      </w:r>
      <w:r>
        <w:rPr>
          <w:color w:val="221F1F"/>
          <w:spacing w:val="-52"/>
        </w:rPr>
        <w:t xml:space="preserve"> </w:t>
      </w:r>
      <w:r>
        <w:rPr>
          <w:color w:val="221F1F"/>
        </w:rPr>
        <w:t>person signing the authorization must be typed or printed below the signature. All pages of the Tender where</w:t>
      </w:r>
      <w:r>
        <w:rPr>
          <w:color w:val="221F1F"/>
          <w:spacing w:val="1"/>
        </w:rPr>
        <w:t xml:space="preserve"> </w:t>
      </w:r>
      <w:r>
        <w:rPr>
          <w:color w:val="221F1F"/>
        </w:rPr>
        <w:t>entries</w:t>
      </w:r>
      <w:r>
        <w:rPr>
          <w:color w:val="221F1F"/>
          <w:spacing w:val="-1"/>
        </w:rPr>
        <w:t xml:space="preserve"> </w:t>
      </w:r>
      <w:r>
        <w:rPr>
          <w:color w:val="221F1F"/>
        </w:rPr>
        <w:t>or</w:t>
      </w:r>
      <w:r>
        <w:rPr>
          <w:color w:val="221F1F"/>
          <w:spacing w:val="-3"/>
        </w:rPr>
        <w:t xml:space="preserve"> </w:t>
      </w:r>
      <w:r>
        <w:rPr>
          <w:color w:val="221F1F"/>
        </w:rPr>
        <w:t>amendments</w:t>
      </w:r>
      <w:r>
        <w:rPr>
          <w:color w:val="221F1F"/>
          <w:spacing w:val="-1"/>
        </w:rPr>
        <w:t xml:space="preserve"> </w:t>
      </w:r>
      <w:r>
        <w:rPr>
          <w:color w:val="221F1F"/>
        </w:rPr>
        <w:t>have</w:t>
      </w:r>
      <w:r>
        <w:rPr>
          <w:color w:val="221F1F"/>
          <w:spacing w:val="-1"/>
        </w:rPr>
        <w:t xml:space="preserve"> </w:t>
      </w:r>
      <w:r>
        <w:rPr>
          <w:color w:val="221F1F"/>
        </w:rPr>
        <w:t>been</w:t>
      </w:r>
      <w:r>
        <w:rPr>
          <w:color w:val="221F1F"/>
          <w:spacing w:val="-1"/>
        </w:rPr>
        <w:t xml:space="preserve"> </w:t>
      </w:r>
      <w:r>
        <w:rPr>
          <w:color w:val="221F1F"/>
        </w:rPr>
        <w:t>made</w:t>
      </w:r>
      <w:r>
        <w:rPr>
          <w:color w:val="221F1F"/>
          <w:spacing w:val="-1"/>
        </w:rPr>
        <w:t xml:space="preserve"> </w:t>
      </w:r>
      <w:r>
        <w:rPr>
          <w:color w:val="221F1F"/>
        </w:rPr>
        <w:t>shall</w:t>
      </w:r>
      <w:r>
        <w:rPr>
          <w:color w:val="221F1F"/>
          <w:spacing w:val="-1"/>
        </w:rPr>
        <w:t xml:space="preserve"> </w:t>
      </w:r>
      <w:r>
        <w:rPr>
          <w:color w:val="221F1F"/>
        </w:rPr>
        <w:t>be</w:t>
      </w:r>
      <w:r>
        <w:rPr>
          <w:color w:val="221F1F"/>
          <w:spacing w:val="-3"/>
        </w:rPr>
        <w:t xml:space="preserve"> </w:t>
      </w:r>
      <w:r>
        <w:rPr>
          <w:color w:val="221F1F"/>
        </w:rPr>
        <w:t>signed</w:t>
      </w:r>
      <w:r>
        <w:rPr>
          <w:color w:val="221F1F"/>
          <w:spacing w:val="-1"/>
        </w:rPr>
        <w:t xml:space="preserve"> </w:t>
      </w:r>
      <w:r>
        <w:rPr>
          <w:color w:val="221F1F"/>
        </w:rPr>
        <w:t>or</w:t>
      </w:r>
      <w:r>
        <w:rPr>
          <w:color w:val="221F1F"/>
          <w:spacing w:val="-1"/>
        </w:rPr>
        <w:t xml:space="preserve"> </w:t>
      </w:r>
      <w:r>
        <w:rPr>
          <w:color w:val="221F1F"/>
        </w:rPr>
        <w:t>initialed</w:t>
      </w:r>
      <w:r>
        <w:rPr>
          <w:color w:val="221F1F"/>
          <w:spacing w:val="-1"/>
        </w:rPr>
        <w:t xml:space="preserve"> </w:t>
      </w:r>
      <w:r>
        <w:rPr>
          <w:color w:val="221F1F"/>
        </w:rPr>
        <w:t>by</w:t>
      </w:r>
      <w:r>
        <w:rPr>
          <w:color w:val="221F1F"/>
          <w:spacing w:val="-4"/>
        </w:rPr>
        <w:t xml:space="preserve"> </w:t>
      </w:r>
      <w:r>
        <w:rPr>
          <w:color w:val="221F1F"/>
        </w:rPr>
        <w:t>the</w:t>
      </w:r>
      <w:r>
        <w:rPr>
          <w:color w:val="221F1F"/>
          <w:spacing w:val="-1"/>
        </w:rPr>
        <w:t xml:space="preserve"> </w:t>
      </w:r>
      <w:r>
        <w:rPr>
          <w:color w:val="221F1F"/>
        </w:rPr>
        <w:t>person</w:t>
      </w:r>
      <w:r>
        <w:rPr>
          <w:color w:val="221F1F"/>
          <w:spacing w:val="-3"/>
        </w:rPr>
        <w:t xml:space="preserve"> </w:t>
      </w:r>
      <w:r>
        <w:rPr>
          <w:color w:val="221F1F"/>
        </w:rPr>
        <w:t>signing</w:t>
      </w:r>
      <w:r>
        <w:rPr>
          <w:color w:val="221F1F"/>
          <w:spacing w:val="-3"/>
        </w:rPr>
        <w:t xml:space="preserve"> </w:t>
      </w:r>
      <w:r>
        <w:rPr>
          <w:color w:val="221F1F"/>
        </w:rPr>
        <w:t>the</w:t>
      </w:r>
      <w:r>
        <w:rPr>
          <w:color w:val="221F1F"/>
          <w:spacing w:val="-4"/>
        </w:rPr>
        <w:t xml:space="preserve"> </w:t>
      </w:r>
      <w:r>
        <w:rPr>
          <w:color w:val="221F1F"/>
        </w:rPr>
        <w:t>Tender.</w:t>
      </w:r>
    </w:p>
    <w:p w14:paraId="0489D32E" w14:textId="77777777" w:rsidR="0031330A" w:rsidRDefault="0031330A">
      <w:pPr>
        <w:pStyle w:val="BodyText"/>
        <w:spacing w:before="3"/>
        <w:rPr>
          <w:sz w:val="21"/>
        </w:rPr>
      </w:pPr>
    </w:p>
    <w:p w14:paraId="367744E2" w14:textId="77777777" w:rsidR="0031330A" w:rsidRDefault="00F22557">
      <w:pPr>
        <w:pStyle w:val="ListParagraph"/>
        <w:numPr>
          <w:ilvl w:val="1"/>
          <w:numId w:val="4"/>
        </w:numPr>
        <w:tabs>
          <w:tab w:val="left" w:pos="697"/>
        </w:tabs>
        <w:spacing w:before="1" w:line="230" w:lineRule="auto"/>
        <w:ind w:left="701" w:right="339" w:hanging="572"/>
        <w:rPr>
          <w:color w:val="221F1F"/>
        </w:rPr>
      </w:pPr>
      <w:r>
        <w:rPr>
          <w:color w:val="221F1F"/>
          <w:spacing w:val="-1"/>
        </w:rPr>
        <w:t xml:space="preserve">In case the Tenderer is a JV, the Tender shall be signed by an authorized </w:t>
      </w:r>
      <w:r>
        <w:rPr>
          <w:color w:val="221F1F"/>
        </w:rPr>
        <w:t>representative of the JV on behalf of</w:t>
      </w:r>
      <w:r>
        <w:rPr>
          <w:color w:val="221F1F"/>
          <w:spacing w:val="1"/>
        </w:rPr>
        <w:t xml:space="preserve"> </w:t>
      </w:r>
      <w:r>
        <w:rPr>
          <w:color w:val="221F1F"/>
          <w:spacing w:val="-1"/>
        </w:rPr>
        <w:t xml:space="preserve">the JV, and </w:t>
      </w:r>
      <w:proofErr w:type="gramStart"/>
      <w:r>
        <w:rPr>
          <w:color w:val="221F1F"/>
          <w:spacing w:val="-1"/>
        </w:rPr>
        <w:t>so as to</w:t>
      </w:r>
      <w:proofErr w:type="gramEnd"/>
      <w:r>
        <w:rPr>
          <w:color w:val="221F1F"/>
          <w:spacing w:val="-1"/>
        </w:rPr>
        <w:t xml:space="preserve"> be legally </w:t>
      </w:r>
      <w:r>
        <w:rPr>
          <w:color w:val="221F1F"/>
        </w:rPr>
        <w:t>binding on all the members as evidenced by a power of attorney signed by their</w:t>
      </w:r>
      <w:r>
        <w:rPr>
          <w:color w:val="221F1F"/>
          <w:spacing w:val="-52"/>
        </w:rPr>
        <w:t xml:space="preserve"> </w:t>
      </w:r>
      <w:r>
        <w:rPr>
          <w:color w:val="221F1F"/>
        </w:rPr>
        <w:t>legally</w:t>
      </w:r>
      <w:r>
        <w:rPr>
          <w:color w:val="221F1F"/>
          <w:spacing w:val="-4"/>
        </w:rPr>
        <w:t xml:space="preserve"> </w:t>
      </w:r>
      <w:r>
        <w:rPr>
          <w:color w:val="221F1F"/>
        </w:rPr>
        <w:t>authorized</w:t>
      </w:r>
      <w:r>
        <w:rPr>
          <w:color w:val="221F1F"/>
          <w:spacing w:val="1"/>
        </w:rPr>
        <w:t xml:space="preserve"> </w:t>
      </w:r>
      <w:r>
        <w:rPr>
          <w:color w:val="221F1F"/>
        </w:rPr>
        <w:t>representatives.</w:t>
      </w:r>
    </w:p>
    <w:p w14:paraId="189A5C49" w14:textId="77777777" w:rsidR="0031330A" w:rsidRDefault="0031330A">
      <w:pPr>
        <w:pStyle w:val="BodyText"/>
        <w:spacing w:before="4"/>
        <w:rPr>
          <w:sz w:val="21"/>
        </w:rPr>
      </w:pPr>
    </w:p>
    <w:p w14:paraId="74D30940" w14:textId="77777777" w:rsidR="0031330A" w:rsidRDefault="00F22557">
      <w:pPr>
        <w:pStyle w:val="ListParagraph"/>
        <w:numPr>
          <w:ilvl w:val="1"/>
          <w:numId w:val="4"/>
        </w:numPr>
        <w:tabs>
          <w:tab w:val="left" w:pos="697"/>
        </w:tabs>
        <w:spacing w:line="230" w:lineRule="auto"/>
        <w:ind w:left="701" w:right="352" w:hanging="572"/>
        <w:rPr>
          <w:color w:val="221F1F"/>
        </w:rPr>
      </w:pPr>
      <w:r>
        <w:rPr>
          <w:color w:val="221F1F"/>
        </w:rPr>
        <w:t>Any inter-lineation, erasures, or overwriting shall be valid only if they are signed or initialed by the person</w:t>
      </w:r>
      <w:r>
        <w:rPr>
          <w:color w:val="221F1F"/>
          <w:spacing w:val="1"/>
        </w:rPr>
        <w:t xml:space="preserve"> </w:t>
      </w:r>
      <w:r>
        <w:rPr>
          <w:color w:val="221F1F"/>
        </w:rPr>
        <w:t>signing</w:t>
      </w:r>
      <w:r>
        <w:rPr>
          <w:color w:val="221F1F"/>
          <w:spacing w:val="-3"/>
        </w:rPr>
        <w:t xml:space="preserve"> </w:t>
      </w:r>
      <w:proofErr w:type="spellStart"/>
      <w:r>
        <w:rPr>
          <w:color w:val="221F1F"/>
        </w:rPr>
        <w:t>theTender</w:t>
      </w:r>
      <w:proofErr w:type="spellEnd"/>
      <w:r>
        <w:rPr>
          <w:color w:val="221F1F"/>
        </w:rPr>
        <w:t>.</w:t>
      </w:r>
    </w:p>
    <w:p w14:paraId="5F16C6F2" w14:textId="77777777" w:rsidR="0031330A" w:rsidRDefault="0031330A">
      <w:pPr>
        <w:pStyle w:val="BodyText"/>
        <w:spacing w:before="10"/>
        <w:rPr>
          <w:sz w:val="20"/>
        </w:rPr>
      </w:pPr>
    </w:p>
    <w:p w14:paraId="07DB24EF" w14:textId="77777777" w:rsidR="0031330A" w:rsidRDefault="00F22557">
      <w:pPr>
        <w:pStyle w:val="Heading4"/>
        <w:numPr>
          <w:ilvl w:val="0"/>
          <w:numId w:val="6"/>
        </w:numPr>
        <w:tabs>
          <w:tab w:val="left" w:pos="399"/>
        </w:tabs>
        <w:ind w:left="398" w:hanging="270"/>
      </w:pPr>
      <w:r>
        <w:rPr>
          <w:color w:val="221F1F"/>
        </w:rPr>
        <w:t>SUBMISSION</w:t>
      </w:r>
      <w:r>
        <w:rPr>
          <w:color w:val="221F1F"/>
          <w:spacing w:val="-3"/>
        </w:rPr>
        <w:t xml:space="preserve"> </w:t>
      </w:r>
      <w:r>
        <w:rPr>
          <w:color w:val="221F1F"/>
        </w:rPr>
        <w:t>AND</w:t>
      </w:r>
      <w:r>
        <w:rPr>
          <w:color w:val="221F1F"/>
          <w:spacing w:val="-5"/>
        </w:rPr>
        <w:t xml:space="preserve"> </w:t>
      </w:r>
      <w:r>
        <w:rPr>
          <w:color w:val="221F1F"/>
        </w:rPr>
        <w:t>OPENING</w:t>
      </w:r>
      <w:r>
        <w:rPr>
          <w:color w:val="221F1F"/>
          <w:spacing w:val="-4"/>
        </w:rPr>
        <w:t xml:space="preserve"> </w:t>
      </w:r>
      <w:r>
        <w:rPr>
          <w:color w:val="221F1F"/>
        </w:rPr>
        <w:t>OF</w:t>
      </w:r>
      <w:r>
        <w:rPr>
          <w:color w:val="221F1F"/>
          <w:spacing w:val="-1"/>
        </w:rPr>
        <w:t xml:space="preserve"> </w:t>
      </w:r>
      <w:r>
        <w:rPr>
          <w:color w:val="221F1F"/>
        </w:rPr>
        <w:t>TENDERS</w:t>
      </w:r>
    </w:p>
    <w:p w14:paraId="7D249154" w14:textId="77777777" w:rsidR="0031330A" w:rsidRDefault="0031330A">
      <w:pPr>
        <w:pStyle w:val="BodyText"/>
        <w:spacing w:before="3"/>
        <w:rPr>
          <w:b/>
          <w:sz w:val="20"/>
        </w:rPr>
      </w:pPr>
    </w:p>
    <w:p w14:paraId="7EE83FAB" w14:textId="77777777" w:rsidR="0031330A" w:rsidRDefault="00F22557">
      <w:pPr>
        <w:pStyle w:val="ListParagraph"/>
        <w:numPr>
          <w:ilvl w:val="0"/>
          <w:numId w:val="4"/>
        </w:numPr>
        <w:tabs>
          <w:tab w:val="left" w:pos="693"/>
          <w:tab w:val="left" w:pos="695"/>
        </w:tabs>
        <w:ind w:left="694" w:hanging="566"/>
        <w:rPr>
          <w:b/>
        </w:rPr>
      </w:pPr>
      <w:r>
        <w:rPr>
          <w:b/>
          <w:color w:val="221F1F"/>
        </w:rPr>
        <w:t>Sealing</w:t>
      </w:r>
      <w:r>
        <w:rPr>
          <w:b/>
          <w:color w:val="221F1F"/>
          <w:spacing w:val="-6"/>
        </w:rPr>
        <w:t xml:space="preserve"> </w:t>
      </w:r>
      <w:r>
        <w:rPr>
          <w:b/>
          <w:color w:val="221F1F"/>
        </w:rPr>
        <w:t>and</w:t>
      </w:r>
      <w:r>
        <w:rPr>
          <w:b/>
          <w:color w:val="221F1F"/>
          <w:spacing w:val="-7"/>
        </w:rPr>
        <w:t xml:space="preserve"> </w:t>
      </w:r>
      <w:r>
        <w:rPr>
          <w:b/>
          <w:color w:val="221F1F"/>
        </w:rPr>
        <w:t>Marking</w:t>
      </w:r>
      <w:r>
        <w:rPr>
          <w:b/>
          <w:color w:val="221F1F"/>
          <w:spacing w:val="-3"/>
        </w:rPr>
        <w:t xml:space="preserve"> </w:t>
      </w:r>
      <w:r>
        <w:rPr>
          <w:b/>
          <w:color w:val="221F1F"/>
        </w:rPr>
        <w:t>of</w:t>
      </w:r>
      <w:r>
        <w:rPr>
          <w:b/>
          <w:color w:val="221F1F"/>
          <w:spacing w:val="-3"/>
        </w:rPr>
        <w:t xml:space="preserve"> </w:t>
      </w:r>
      <w:r>
        <w:rPr>
          <w:b/>
          <w:color w:val="221F1F"/>
        </w:rPr>
        <w:t>Tenders</w:t>
      </w:r>
    </w:p>
    <w:p w14:paraId="2EDF8293" w14:textId="77777777" w:rsidR="0031330A" w:rsidRDefault="0031330A">
      <w:pPr>
        <w:pStyle w:val="BodyText"/>
        <w:spacing w:before="7"/>
        <w:rPr>
          <w:b/>
          <w:sz w:val="20"/>
        </w:rPr>
      </w:pPr>
    </w:p>
    <w:p w14:paraId="4FA11A31" w14:textId="77777777" w:rsidR="0031330A" w:rsidRDefault="00F22557">
      <w:pPr>
        <w:pStyle w:val="ListParagraph"/>
        <w:numPr>
          <w:ilvl w:val="1"/>
          <w:numId w:val="4"/>
        </w:numPr>
        <w:tabs>
          <w:tab w:val="left" w:pos="697"/>
        </w:tabs>
        <w:spacing w:line="230" w:lineRule="auto"/>
        <w:ind w:left="698" w:right="340" w:hanging="570"/>
        <w:rPr>
          <w:color w:val="221F1F"/>
        </w:rPr>
      </w:pPr>
      <w:r>
        <w:rPr>
          <w:color w:val="221F1F"/>
        </w:rPr>
        <w:t>The Tenderer shall deliver the Tender in a single sealed envelope, or in a single sealed package, or in a single</w:t>
      </w:r>
      <w:r>
        <w:rPr>
          <w:color w:val="221F1F"/>
          <w:spacing w:val="-52"/>
        </w:rPr>
        <w:t xml:space="preserve"> </w:t>
      </w:r>
      <w:r>
        <w:rPr>
          <w:color w:val="221F1F"/>
        </w:rPr>
        <w:t>sealed</w:t>
      </w:r>
      <w:r>
        <w:rPr>
          <w:color w:val="221F1F"/>
          <w:spacing w:val="19"/>
        </w:rPr>
        <w:t xml:space="preserve"> </w:t>
      </w:r>
      <w:r>
        <w:rPr>
          <w:color w:val="221F1F"/>
        </w:rPr>
        <w:t>container</w:t>
      </w:r>
      <w:r>
        <w:rPr>
          <w:color w:val="221F1F"/>
          <w:spacing w:val="20"/>
        </w:rPr>
        <w:t xml:space="preserve"> </w:t>
      </w:r>
      <w:r>
        <w:rPr>
          <w:color w:val="221F1F"/>
        </w:rPr>
        <w:t>bearing</w:t>
      </w:r>
      <w:r>
        <w:rPr>
          <w:color w:val="221F1F"/>
          <w:spacing w:val="20"/>
        </w:rPr>
        <w:t xml:space="preserve"> </w:t>
      </w:r>
      <w:r>
        <w:rPr>
          <w:color w:val="221F1F"/>
        </w:rPr>
        <w:t>the</w:t>
      </w:r>
      <w:r>
        <w:rPr>
          <w:color w:val="221F1F"/>
          <w:spacing w:val="21"/>
        </w:rPr>
        <w:t xml:space="preserve"> </w:t>
      </w:r>
      <w:r>
        <w:rPr>
          <w:color w:val="221F1F"/>
        </w:rPr>
        <w:t>name</w:t>
      </w:r>
      <w:r>
        <w:rPr>
          <w:color w:val="221F1F"/>
          <w:spacing w:val="22"/>
        </w:rPr>
        <w:t xml:space="preserve"> </w:t>
      </w:r>
      <w:r>
        <w:rPr>
          <w:color w:val="221F1F"/>
        </w:rPr>
        <w:t>and</w:t>
      </w:r>
      <w:r>
        <w:rPr>
          <w:color w:val="221F1F"/>
          <w:spacing w:val="21"/>
        </w:rPr>
        <w:t xml:space="preserve"> </w:t>
      </w:r>
      <w:r>
        <w:rPr>
          <w:color w:val="221F1F"/>
        </w:rPr>
        <w:t>Reference</w:t>
      </w:r>
      <w:r>
        <w:rPr>
          <w:color w:val="221F1F"/>
          <w:spacing w:val="23"/>
        </w:rPr>
        <w:t xml:space="preserve"> </w:t>
      </w:r>
      <w:r>
        <w:rPr>
          <w:color w:val="221F1F"/>
        </w:rPr>
        <w:t>number</w:t>
      </w:r>
      <w:r>
        <w:rPr>
          <w:color w:val="221F1F"/>
          <w:spacing w:val="22"/>
        </w:rPr>
        <w:t xml:space="preserve"> </w:t>
      </w:r>
      <w:r>
        <w:rPr>
          <w:color w:val="221F1F"/>
        </w:rPr>
        <w:t>of</w:t>
      </w:r>
      <w:r>
        <w:rPr>
          <w:color w:val="221F1F"/>
          <w:spacing w:val="22"/>
        </w:rPr>
        <w:t xml:space="preserve"> </w:t>
      </w:r>
      <w:r>
        <w:rPr>
          <w:color w:val="221F1F"/>
        </w:rPr>
        <w:t>the</w:t>
      </w:r>
      <w:r>
        <w:rPr>
          <w:color w:val="221F1F"/>
          <w:spacing w:val="20"/>
        </w:rPr>
        <w:t xml:space="preserve"> </w:t>
      </w:r>
      <w:r>
        <w:rPr>
          <w:color w:val="221F1F"/>
        </w:rPr>
        <w:t>Tender,</w:t>
      </w:r>
      <w:r>
        <w:rPr>
          <w:color w:val="221F1F"/>
          <w:spacing w:val="13"/>
        </w:rPr>
        <w:t xml:space="preserve"> </w:t>
      </w:r>
      <w:r>
        <w:rPr>
          <w:color w:val="221F1F"/>
        </w:rPr>
        <w:t>addressed</w:t>
      </w:r>
      <w:r>
        <w:rPr>
          <w:color w:val="221F1F"/>
          <w:spacing w:val="18"/>
        </w:rPr>
        <w:t xml:space="preserve"> </w:t>
      </w:r>
      <w:r>
        <w:rPr>
          <w:color w:val="221F1F"/>
        </w:rPr>
        <w:t>to</w:t>
      </w:r>
      <w:r>
        <w:rPr>
          <w:color w:val="221F1F"/>
          <w:spacing w:val="19"/>
        </w:rPr>
        <w:t xml:space="preserve"> </w:t>
      </w:r>
      <w:r>
        <w:rPr>
          <w:color w:val="221F1F"/>
        </w:rPr>
        <w:t>the</w:t>
      </w:r>
      <w:r>
        <w:rPr>
          <w:color w:val="221F1F"/>
          <w:spacing w:val="21"/>
        </w:rPr>
        <w:t xml:space="preserve"> </w:t>
      </w:r>
      <w:r>
        <w:rPr>
          <w:color w:val="221F1F"/>
        </w:rPr>
        <w:t>Procuring</w:t>
      </w:r>
      <w:r>
        <w:rPr>
          <w:color w:val="221F1F"/>
          <w:spacing w:val="20"/>
        </w:rPr>
        <w:t xml:space="preserve"> </w:t>
      </w:r>
      <w:r>
        <w:rPr>
          <w:color w:val="221F1F"/>
        </w:rPr>
        <w:t>Entity</w:t>
      </w:r>
      <w:r>
        <w:rPr>
          <w:color w:val="221F1F"/>
          <w:spacing w:val="-53"/>
        </w:rPr>
        <w:t xml:space="preserve"> </w:t>
      </w:r>
      <w:r>
        <w:rPr>
          <w:color w:val="221F1F"/>
        </w:rPr>
        <w:t>and a warning not to open before the time and date for Tender opening date. Within the single envelope,</w:t>
      </w:r>
      <w:r>
        <w:rPr>
          <w:color w:val="221F1F"/>
          <w:spacing w:val="1"/>
        </w:rPr>
        <w:t xml:space="preserve"> </w:t>
      </w:r>
      <w:r>
        <w:rPr>
          <w:color w:val="221F1F"/>
        </w:rPr>
        <w:t>package</w:t>
      </w:r>
      <w:r>
        <w:rPr>
          <w:color w:val="221F1F"/>
          <w:spacing w:val="-1"/>
        </w:rPr>
        <w:t xml:space="preserve"> </w:t>
      </w:r>
      <w:r>
        <w:rPr>
          <w:color w:val="221F1F"/>
        </w:rPr>
        <w:t>or container, the</w:t>
      </w:r>
      <w:r>
        <w:rPr>
          <w:color w:val="221F1F"/>
          <w:spacing w:val="-2"/>
        </w:rPr>
        <w:t xml:space="preserve"> </w:t>
      </w:r>
      <w:r>
        <w:rPr>
          <w:color w:val="221F1F"/>
        </w:rPr>
        <w:t>Tenderer</w:t>
      </w:r>
      <w:r>
        <w:rPr>
          <w:color w:val="221F1F"/>
          <w:spacing w:val="-1"/>
        </w:rPr>
        <w:t xml:space="preserve"> </w:t>
      </w:r>
      <w:r>
        <w:rPr>
          <w:color w:val="221F1F"/>
        </w:rPr>
        <w:t>shall place</w:t>
      </w:r>
      <w:r>
        <w:rPr>
          <w:color w:val="221F1F"/>
          <w:spacing w:val="1"/>
        </w:rPr>
        <w:t xml:space="preserve"> </w:t>
      </w:r>
      <w:r>
        <w:rPr>
          <w:color w:val="221F1F"/>
        </w:rPr>
        <w:t>the</w:t>
      </w:r>
      <w:r>
        <w:rPr>
          <w:color w:val="221F1F"/>
          <w:spacing w:val="-1"/>
        </w:rPr>
        <w:t xml:space="preserve"> </w:t>
      </w:r>
      <w:r>
        <w:rPr>
          <w:color w:val="221F1F"/>
        </w:rPr>
        <w:t>following</w:t>
      </w:r>
      <w:r>
        <w:rPr>
          <w:color w:val="221F1F"/>
          <w:spacing w:val="-2"/>
        </w:rPr>
        <w:t xml:space="preserve"> </w:t>
      </w:r>
      <w:r>
        <w:rPr>
          <w:color w:val="221F1F"/>
        </w:rPr>
        <w:t>separate, sealed envelopes:</w:t>
      </w:r>
    </w:p>
    <w:p w14:paraId="7276AD01" w14:textId="77777777" w:rsidR="0031330A" w:rsidRDefault="00F22557">
      <w:pPr>
        <w:pStyle w:val="ListParagraph"/>
        <w:numPr>
          <w:ilvl w:val="2"/>
          <w:numId w:val="4"/>
        </w:numPr>
        <w:tabs>
          <w:tab w:val="left" w:pos="1173"/>
          <w:tab w:val="left" w:pos="1175"/>
        </w:tabs>
        <w:spacing w:before="49" w:line="232" w:lineRule="auto"/>
        <w:ind w:left="1174" w:right="426" w:hanging="480"/>
        <w:jc w:val="left"/>
      </w:pPr>
      <w:r>
        <w:rPr>
          <w:color w:val="221F1F"/>
        </w:rPr>
        <w:t>in</w:t>
      </w:r>
      <w:r>
        <w:rPr>
          <w:color w:val="221F1F"/>
          <w:spacing w:val="-3"/>
        </w:rPr>
        <w:t xml:space="preserve"> </w:t>
      </w:r>
      <w:r>
        <w:rPr>
          <w:color w:val="221F1F"/>
        </w:rPr>
        <w:t>an</w:t>
      </w:r>
      <w:r>
        <w:rPr>
          <w:color w:val="221F1F"/>
          <w:spacing w:val="-5"/>
        </w:rPr>
        <w:t xml:space="preserve"> </w:t>
      </w:r>
      <w:r>
        <w:rPr>
          <w:color w:val="221F1F"/>
        </w:rPr>
        <w:t>envelope</w:t>
      </w:r>
      <w:r>
        <w:rPr>
          <w:color w:val="221F1F"/>
          <w:spacing w:val="-4"/>
        </w:rPr>
        <w:t xml:space="preserve"> </w:t>
      </w:r>
      <w:r>
        <w:rPr>
          <w:color w:val="221F1F"/>
        </w:rPr>
        <w:t>or</w:t>
      </w:r>
      <w:r>
        <w:rPr>
          <w:color w:val="221F1F"/>
          <w:spacing w:val="-3"/>
        </w:rPr>
        <w:t xml:space="preserve"> </w:t>
      </w:r>
      <w:r>
        <w:rPr>
          <w:color w:val="221F1F"/>
        </w:rPr>
        <w:t>package</w:t>
      </w:r>
      <w:r>
        <w:rPr>
          <w:color w:val="221F1F"/>
          <w:spacing w:val="-3"/>
        </w:rPr>
        <w:t xml:space="preserve"> </w:t>
      </w:r>
      <w:r>
        <w:rPr>
          <w:color w:val="221F1F"/>
        </w:rPr>
        <w:t>or container</w:t>
      </w:r>
      <w:r>
        <w:rPr>
          <w:color w:val="221F1F"/>
          <w:spacing w:val="-3"/>
        </w:rPr>
        <w:t xml:space="preserve"> </w:t>
      </w:r>
      <w:r>
        <w:rPr>
          <w:color w:val="221F1F"/>
        </w:rPr>
        <w:t>marked</w:t>
      </w:r>
      <w:r>
        <w:rPr>
          <w:color w:val="221F1F"/>
          <w:spacing w:val="-3"/>
        </w:rPr>
        <w:t xml:space="preserve"> </w:t>
      </w:r>
      <w:r>
        <w:rPr>
          <w:color w:val="221F1F"/>
        </w:rPr>
        <w:t>“ORIGINAL”,</w:t>
      </w:r>
      <w:r>
        <w:rPr>
          <w:color w:val="221F1F"/>
          <w:spacing w:val="-2"/>
        </w:rPr>
        <w:t xml:space="preserve"> </w:t>
      </w:r>
      <w:r>
        <w:rPr>
          <w:color w:val="221F1F"/>
        </w:rPr>
        <w:t>all</w:t>
      </w:r>
      <w:r>
        <w:rPr>
          <w:color w:val="221F1F"/>
          <w:spacing w:val="-2"/>
        </w:rPr>
        <w:t xml:space="preserve"> </w:t>
      </w:r>
      <w:r>
        <w:rPr>
          <w:color w:val="221F1F"/>
        </w:rPr>
        <w:t>documents</w:t>
      </w:r>
      <w:r>
        <w:rPr>
          <w:color w:val="221F1F"/>
          <w:spacing w:val="-3"/>
        </w:rPr>
        <w:t xml:space="preserve"> </w:t>
      </w:r>
      <w:r>
        <w:rPr>
          <w:color w:val="221F1F"/>
        </w:rPr>
        <w:t>comprising</w:t>
      </w:r>
      <w:r>
        <w:rPr>
          <w:color w:val="221F1F"/>
          <w:spacing w:val="-5"/>
        </w:rPr>
        <w:t xml:space="preserve"> </w:t>
      </w:r>
      <w:r>
        <w:rPr>
          <w:color w:val="221F1F"/>
        </w:rPr>
        <w:t>the</w:t>
      </w:r>
      <w:r>
        <w:rPr>
          <w:color w:val="221F1F"/>
          <w:spacing w:val="-1"/>
        </w:rPr>
        <w:t xml:space="preserve"> </w:t>
      </w:r>
      <w:r>
        <w:rPr>
          <w:color w:val="221F1F"/>
        </w:rPr>
        <w:t>Tender,</w:t>
      </w:r>
      <w:r>
        <w:rPr>
          <w:color w:val="221F1F"/>
          <w:spacing w:val="-12"/>
        </w:rPr>
        <w:t xml:space="preserve"> </w:t>
      </w:r>
      <w:r>
        <w:rPr>
          <w:color w:val="221F1F"/>
        </w:rPr>
        <w:t>as</w:t>
      </w:r>
      <w:r>
        <w:rPr>
          <w:color w:val="221F1F"/>
          <w:spacing w:val="-52"/>
        </w:rPr>
        <w:t xml:space="preserve"> </w:t>
      </w:r>
      <w:r>
        <w:rPr>
          <w:color w:val="221F1F"/>
        </w:rPr>
        <w:t>describedinITT11;</w:t>
      </w:r>
      <w:r>
        <w:rPr>
          <w:color w:val="221F1F"/>
          <w:spacing w:val="-4"/>
        </w:rPr>
        <w:t xml:space="preserve"> </w:t>
      </w:r>
      <w:r>
        <w:rPr>
          <w:color w:val="221F1F"/>
        </w:rPr>
        <w:t>and</w:t>
      </w:r>
    </w:p>
    <w:p w14:paraId="4DD7EC15" w14:textId="77777777" w:rsidR="0031330A" w:rsidRDefault="00F22557">
      <w:pPr>
        <w:pStyle w:val="ListParagraph"/>
        <w:numPr>
          <w:ilvl w:val="2"/>
          <w:numId w:val="4"/>
        </w:numPr>
        <w:tabs>
          <w:tab w:val="left" w:pos="1173"/>
          <w:tab w:val="left" w:pos="1175"/>
        </w:tabs>
        <w:spacing w:before="39"/>
        <w:ind w:left="1174" w:hanging="481"/>
        <w:jc w:val="left"/>
      </w:pPr>
      <w:r>
        <w:rPr>
          <w:color w:val="221F1F"/>
        </w:rPr>
        <w:t>in</w:t>
      </w:r>
      <w:r>
        <w:rPr>
          <w:color w:val="221F1F"/>
          <w:spacing w:val="-2"/>
        </w:rPr>
        <w:t xml:space="preserve"> </w:t>
      </w:r>
      <w:r>
        <w:rPr>
          <w:color w:val="221F1F"/>
        </w:rPr>
        <w:t>an</w:t>
      </w:r>
      <w:r>
        <w:rPr>
          <w:color w:val="221F1F"/>
          <w:spacing w:val="-5"/>
        </w:rPr>
        <w:t xml:space="preserve"> </w:t>
      </w:r>
      <w:r>
        <w:rPr>
          <w:color w:val="221F1F"/>
        </w:rPr>
        <w:t>envelope</w:t>
      </w:r>
      <w:r>
        <w:rPr>
          <w:color w:val="221F1F"/>
          <w:spacing w:val="-3"/>
        </w:rPr>
        <w:t xml:space="preserve"> </w:t>
      </w:r>
      <w:r>
        <w:rPr>
          <w:color w:val="221F1F"/>
        </w:rPr>
        <w:t>or</w:t>
      </w:r>
      <w:r>
        <w:rPr>
          <w:color w:val="221F1F"/>
          <w:spacing w:val="-1"/>
        </w:rPr>
        <w:t xml:space="preserve"> </w:t>
      </w:r>
      <w:r>
        <w:rPr>
          <w:color w:val="221F1F"/>
        </w:rPr>
        <w:t>package</w:t>
      </w:r>
      <w:r>
        <w:rPr>
          <w:color w:val="221F1F"/>
          <w:spacing w:val="-1"/>
        </w:rPr>
        <w:t xml:space="preserve"> </w:t>
      </w:r>
      <w:r>
        <w:rPr>
          <w:color w:val="221F1F"/>
        </w:rPr>
        <w:t>or</w:t>
      </w:r>
      <w:r>
        <w:rPr>
          <w:color w:val="221F1F"/>
          <w:spacing w:val="-1"/>
        </w:rPr>
        <w:t xml:space="preserve"> </w:t>
      </w:r>
      <w:r>
        <w:rPr>
          <w:color w:val="221F1F"/>
        </w:rPr>
        <w:t>container marked</w:t>
      </w:r>
      <w:r>
        <w:rPr>
          <w:color w:val="221F1F"/>
          <w:spacing w:val="-1"/>
        </w:rPr>
        <w:t xml:space="preserve"> </w:t>
      </w:r>
      <w:r>
        <w:rPr>
          <w:color w:val="221F1F"/>
        </w:rPr>
        <w:t>“COPIES”</w:t>
      </w:r>
      <w:r>
        <w:rPr>
          <w:color w:val="221F1F"/>
          <w:spacing w:val="-2"/>
        </w:rPr>
        <w:t xml:space="preserve"> </w:t>
      </w:r>
      <w:r>
        <w:rPr>
          <w:color w:val="221F1F"/>
        </w:rPr>
        <w:t>all required</w:t>
      </w:r>
      <w:r>
        <w:rPr>
          <w:color w:val="221F1F"/>
          <w:spacing w:val="-3"/>
        </w:rPr>
        <w:t xml:space="preserve"> </w:t>
      </w:r>
      <w:r>
        <w:rPr>
          <w:color w:val="221F1F"/>
        </w:rPr>
        <w:t>copies</w:t>
      </w:r>
      <w:r>
        <w:rPr>
          <w:color w:val="221F1F"/>
          <w:spacing w:val="-3"/>
        </w:rPr>
        <w:t xml:space="preserve"> </w:t>
      </w:r>
      <w:r>
        <w:rPr>
          <w:color w:val="221F1F"/>
        </w:rPr>
        <w:t>of</w:t>
      </w:r>
      <w:r>
        <w:rPr>
          <w:color w:val="221F1F"/>
          <w:spacing w:val="-4"/>
        </w:rPr>
        <w:t xml:space="preserve"> </w:t>
      </w:r>
      <w:r>
        <w:rPr>
          <w:color w:val="221F1F"/>
        </w:rPr>
        <w:t>the</w:t>
      </w:r>
      <w:r>
        <w:rPr>
          <w:color w:val="221F1F"/>
          <w:spacing w:val="-3"/>
        </w:rPr>
        <w:t xml:space="preserve"> </w:t>
      </w:r>
      <w:r>
        <w:rPr>
          <w:color w:val="221F1F"/>
        </w:rPr>
        <w:t>Tender;</w:t>
      </w:r>
      <w:r>
        <w:rPr>
          <w:color w:val="221F1F"/>
          <w:spacing w:val="-8"/>
        </w:rPr>
        <w:t xml:space="preserve"> </w:t>
      </w:r>
      <w:r>
        <w:rPr>
          <w:color w:val="221F1F"/>
        </w:rPr>
        <w:t>and</w:t>
      </w:r>
    </w:p>
    <w:p w14:paraId="6F88D10B" w14:textId="77777777" w:rsidR="0031330A" w:rsidRDefault="00F22557">
      <w:pPr>
        <w:pStyle w:val="ListParagraph"/>
        <w:numPr>
          <w:ilvl w:val="2"/>
          <w:numId w:val="4"/>
        </w:numPr>
        <w:tabs>
          <w:tab w:val="left" w:pos="1173"/>
          <w:tab w:val="left" w:pos="1175"/>
        </w:tabs>
        <w:spacing w:before="42"/>
        <w:ind w:left="1174" w:hanging="481"/>
        <w:jc w:val="left"/>
      </w:pPr>
      <w:r>
        <w:rPr>
          <w:color w:val="221F1F"/>
        </w:rPr>
        <w:t>if</w:t>
      </w:r>
      <w:r>
        <w:rPr>
          <w:color w:val="221F1F"/>
          <w:spacing w:val="-3"/>
        </w:rPr>
        <w:t xml:space="preserve"> </w:t>
      </w:r>
      <w:r>
        <w:rPr>
          <w:color w:val="221F1F"/>
        </w:rPr>
        <w:t>alternative</w:t>
      </w:r>
      <w:r>
        <w:rPr>
          <w:color w:val="221F1F"/>
          <w:spacing w:val="-4"/>
        </w:rPr>
        <w:t xml:space="preserve"> </w:t>
      </w:r>
      <w:r>
        <w:rPr>
          <w:color w:val="221F1F"/>
        </w:rPr>
        <w:t>Tenders</w:t>
      </w:r>
      <w:r>
        <w:rPr>
          <w:color w:val="221F1F"/>
          <w:spacing w:val="-7"/>
        </w:rPr>
        <w:t xml:space="preserve"> </w:t>
      </w:r>
      <w:r>
        <w:rPr>
          <w:color w:val="221F1F"/>
        </w:rPr>
        <w:t>are</w:t>
      </w:r>
      <w:r>
        <w:rPr>
          <w:color w:val="221F1F"/>
          <w:spacing w:val="-3"/>
        </w:rPr>
        <w:t xml:space="preserve"> </w:t>
      </w:r>
      <w:r>
        <w:rPr>
          <w:color w:val="221F1F"/>
        </w:rPr>
        <w:t>permitted</w:t>
      </w:r>
      <w:r>
        <w:rPr>
          <w:color w:val="221F1F"/>
          <w:spacing w:val="-5"/>
        </w:rPr>
        <w:t xml:space="preserve"> </w:t>
      </w:r>
      <w:r>
        <w:rPr>
          <w:color w:val="221F1F"/>
        </w:rPr>
        <w:t>in</w:t>
      </w:r>
      <w:r>
        <w:rPr>
          <w:color w:val="221F1F"/>
          <w:spacing w:val="-3"/>
        </w:rPr>
        <w:t xml:space="preserve"> </w:t>
      </w:r>
      <w:r>
        <w:rPr>
          <w:color w:val="221F1F"/>
        </w:rPr>
        <w:t>accordance</w:t>
      </w:r>
      <w:r>
        <w:rPr>
          <w:color w:val="221F1F"/>
          <w:spacing w:val="-2"/>
        </w:rPr>
        <w:t xml:space="preserve"> </w:t>
      </w:r>
      <w:r>
        <w:rPr>
          <w:color w:val="221F1F"/>
        </w:rPr>
        <w:t>with</w:t>
      </w:r>
      <w:r>
        <w:rPr>
          <w:color w:val="221F1F"/>
          <w:spacing w:val="-5"/>
        </w:rPr>
        <w:t xml:space="preserve"> </w:t>
      </w:r>
      <w:r>
        <w:rPr>
          <w:color w:val="221F1F"/>
        </w:rPr>
        <w:t>ITT</w:t>
      </w:r>
      <w:r>
        <w:rPr>
          <w:color w:val="221F1F"/>
          <w:spacing w:val="-1"/>
        </w:rPr>
        <w:t xml:space="preserve"> </w:t>
      </w:r>
      <w:r>
        <w:rPr>
          <w:color w:val="221F1F"/>
        </w:rPr>
        <w:t>13,</w:t>
      </w:r>
      <w:r>
        <w:rPr>
          <w:color w:val="221F1F"/>
          <w:spacing w:val="-3"/>
        </w:rPr>
        <w:t xml:space="preserve"> </w:t>
      </w:r>
      <w:r>
        <w:rPr>
          <w:color w:val="221F1F"/>
        </w:rPr>
        <w:t>and</w:t>
      </w:r>
      <w:r>
        <w:rPr>
          <w:color w:val="221F1F"/>
          <w:spacing w:val="-3"/>
        </w:rPr>
        <w:t xml:space="preserve"> </w:t>
      </w:r>
      <w:r>
        <w:rPr>
          <w:color w:val="221F1F"/>
        </w:rPr>
        <w:t>if</w:t>
      </w:r>
      <w:r>
        <w:rPr>
          <w:color w:val="221F1F"/>
          <w:spacing w:val="-2"/>
        </w:rPr>
        <w:t xml:space="preserve"> </w:t>
      </w:r>
      <w:r>
        <w:rPr>
          <w:color w:val="221F1F"/>
        </w:rPr>
        <w:t>relevant:</w:t>
      </w:r>
    </w:p>
    <w:p w14:paraId="6EC89704" w14:textId="77777777" w:rsidR="0031330A" w:rsidRDefault="00F22557">
      <w:pPr>
        <w:pStyle w:val="ListParagraph"/>
        <w:numPr>
          <w:ilvl w:val="3"/>
          <w:numId w:val="4"/>
        </w:numPr>
        <w:tabs>
          <w:tab w:val="left" w:pos="1581"/>
          <w:tab w:val="left" w:pos="1582"/>
        </w:tabs>
        <w:spacing w:before="48" w:line="230" w:lineRule="auto"/>
        <w:ind w:right="713" w:hanging="413"/>
      </w:pPr>
      <w:r>
        <w:rPr>
          <w:color w:val="221F1F"/>
          <w:spacing w:val="-1"/>
        </w:rPr>
        <w:t xml:space="preserve">in an envelope or package or container marked </w:t>
      </w:r>
      <w:r>
        <w:rPr>
          <w:color w:val="221F1F"/>
        </w:rPr>
        <w:t>“ORIGINAL - ALTERNATIVE TENDER”, the</w:t>
      </w:r>
      <w:r>
        <w:rPr>
          <w:color w:val="221F1F"/>
          <w:spacing w:val="-53"/>
        </w:rPr>
        <w:t xml:space="preserve"> </w:t>
      </w:r>
      <w:r>
        <w:rPr>
          <w:color w:val="221F1F"/>
        </w:rPr>
        <w:t>alternative Tender;</w:t>
      </w:r>
      <w:r>
        <w:rPr>
          <w:color w:val="221F1F"/>
          <w:spacing w:val="-6"/>
        </w:rPr>
        <w:t xml:space="preserve"> </w:t>
      </w:r>
      <w:r>
        <w:rPr>
          <w:color w:val="221F1F"/>
        </w:rPr>
        <w:t>and</w:t>
      </w:r>
    </w:p>
    <w:p w14:paraId="205676C1" w14:textId="77777777" w:rsidR="0031330A" w:rsidRDefault="00F22557">
      <w:pPr>
        <w:pStyle w:val="ListParagraph"/>
        <w:numPr>
          <w:ilvl w:val="3"/>
          <w:numId w:val="4"/>
        </w:numPr>
        <w:tabs>
          <w:tab w:val="left" w:pos="1581"/>
          <w:tab w:val="left" w:pos="1582"/>
        </w:tabs>
        <w:spacing w:before="45" w:line="232" w:lineRule="auto"/>
        <w:ind w:right="379" w:hanging="413"/>
      </w:pPr>
      <w:r>
        <w:rPr>
          <w:color w:val="221F1F"/>
        </w:rPr>
        <w:t>in</w:t>
      </w:r>
      <w:r>
        <w:rPr>
          <w:color w:val="221F1F"/>
          <w:spacing w:val="-8"/>
        </w:rPr>
        <w:t xml:space="preserve"> </w:t>
      </w:r>
      <w:r>
        <w:rPr>
          <w:color w:val="221F1F"/>
        </w:rPr>
        <w:t>the</w:t>
      </w:r>
      <w:r>
        <w:rPr>
          <w:color w:val="221F1F"/>
          <w:spacing w:val="-7"/>
        </w:rPr>
        <w:t xml:space="preserve"> </w:t>
      </w:r>
      <w:r>
        <w:rPr>
          <w:color w:val="221F1F"/>
        </w:rPr>
        <w:t>envelope</w:t>
      </w:r>
      <w:r>
        <w:rPr>
          <w:color w:val="221F1F"/>
          <w:spacing w:val="-7"/>
        </w:rPr>
        <w:t xml:space="preserve"> </w:t>
      </w:r>
      <w:r>
        <w:rPr>
          <w:color w:val="221F1F"/>
        </w:rPr>
        <w:t>or</w:t>
      </w:r>
      <w:r>
        <w:rPr>
          <w:color w:val="221F1F"/>
          <w:spacing w:val="-6"/>
        </w:rPr>
        <w:t xml:space="preserve"> </w:t>
      </w:r>
      <w:r>
        <w:rPr>
          <w:color w:val="221F1F"/>
        </w:rPr>
        <w:t>package</w:t>
      </w:r>
      <w:r>
        <w:rPr>
          <w:color w:val="221F1F"/>
          <w:spacing w:val="-8"/>
        </w:rPr>
        <w:t xml:space="preserve"> </w:t>
      </w:r>
      <w:r>
        <w:rPr>
          <w:color w:val="221F1F"/>
        </w:rPr>
        <w:t>or</w:t>
      </w:r>
      <w:r>
        <w:rPr>
          <w:color w:val="221F1F"/>
          <w:spacing w:val="-6"/>
        </w:rPr>
        <w:t xml:space="preserve"> </w:t>
      </w:r>
      <w:r>
        <w:rPr>
          <w:color w:val="221F1F"/>
        </w:rPr>
        <w:t>container</w:t>
      </w:r>
      <w:r>
        <w:rPr>
          <w:color w:val="221F1F"/>
          <w:spacing w:val="-7"/>
        </w:rPr>
        <w:t xml:space="preserve"> </w:t>
      </w:r>
      <w:r>
        <w:rPr>
          <w:color w:val="221F1F"/>
        </w:rPr>
        <w:t>marked</w:t>
      </w:r>
      <w:r>
        <w:rPr>
          <w:color w:val="221F1F"/>
          <w:spacing w:val="-7"/>
        </w:rPr>
        <w:t xml:space="preserve"> </w:t>
      </w:r>
      <w:r>
        <w:rPr>
          <w:color w:val="221F1F"/>
        </w:rPr>
        <w:t>“COPIES-ALTERNATIVETENDER”,</w:t>
      </w:r>
      <w:r>
        <w:rPr>
          <w:color w:val="221F1F"/>
          <w:spacing w:val="-8"/>
        </w:rPr>
        <w:t xml:space="preserve"> </w:t>
      </w:r>
      <w:r>
        <w:rPr>
          <w:color w:val="221F1F"/>
        </w:rPr>
        <w:t>all</w:t>
      </w:r>
      <w:r>
        <w:rPr>
          <w:color w:val="221F1F"/>
          <w:spacing w:val="-6"/>
        </w:rPr>
        <w:t xml:space="preserve"> </w:t>
      </w:r>
      <w:r>
        <w:rPr>
          <w:color w:val="221F1F"/>
        </w:rPr>
        <w:t>required</w:t>
      </w:r>
      <w:r>
        <w:rPr>
          <w:color w:val="221F1F"/>
          <w:spacing w:val="-52"/>
        </w:rPr>
        <w:t xml:space="preserve"> </w:t>
      </w:r>
      <w:r>
        <w:rPr>
          <w:color w:val="221F1F"/>
        </w:rPr>
        <w:t>copies</w:t>
      </w:r>
      <w:r>
        <w:rPr>
          <w:color w:val="221F1F"/>
          <w:spacing w:val="-1"/>
        </w:rPr>
        <w:t xml:space="preserve"> </w:t>
      </w:r>
      <w:r>
        <w:rPr>
          <w:color w:val="221F1F"/>
        </w:rPr>
        <w:t>of</w:t>
      </w:r>
      <w:r>
        <w:rPr>
          <w:color w:val="221F1F"/>
          <w:spacing w:val="1"/>
        </w:rPr>
        <w:t xml:space="preserve"> </w:t>
      </w:r>
      <w:r>
        <w:rPr>
          <w:color w:val="221F1F"/>
        </w:rPr>
        <w:t>the alternative</w:t>
      </w:r>
      <w:r>
        <w:rPr>
          <w:color w:val="221F1F"/>
          <w:spacing w:val="-2"/>
        </w:rPr>
        <w:t xml:space="preserve"> </w:t>
      </w:r>
      <w:r>
        <w:rPr>
          <w:color w:val="221F1F"/>
        </w:rPr>
        <w:t>Tender.</w:t>
      </w:r>
    </w:p>
    <w:p w14:paraId="30169F28" w14:textId="77777777" w:rsidR="0031330A" w:rsidRDefault="0031330A">
      <w:pPr>
        <w:spacing w:line="232" w:lineRule="auto"/>
        <w:sectPr w:rsidR="0031330A">
          <w:pgSz w:w="11920" w:h="16850"/>
          <w:pgMar w:top="740" w:right="500" w:bottom="700" w:left="720" w:header="0" w:footer="423" w:gutter="0"/>
          <w:cols w:space="720"/>
        </w:sectPr>
      </w:pPr>
    </w:p>
    <w:p w14:paraId="6EE4A196" w14:textId="77777777" w:rsidR="0031330A" w:rsidRDefault="00F22557">
      <w:pPr>
        <w:pStyle w:val="BodyText"/>
        <w:spacing w:before="66"/>
        <w:ind w:left="708"/>
      </w:pPr>
      <w:r>
        <w:rPr>
          <w:color w:val="221F1F"/>
        </w:rPr>
        <w:t>The</w:t>
      </w:r>
      <w:r>
        <w:rPr>
          <w:color w:val="221F1F"/>
          <w:spacing w:val="-3"/>
        </w:rPr>
        <w:t xml:space="preserve"> </w:t>
      </w:r>
      <w:r>
        <w:rPr>
          <w:color w:val="221F1F"/>
        </w:rPr>
        <w:t>inner</w:t>
      </w:r>
      <w:r>
        <w:rPr>
          <w:color w:val="221F1F"/>
          <w:spacing w:val="-2"/>
        </w:rPr>
        <w:t xml:space="preserve"> </w:t>
      </w:r>
      <w:r>
        <w:rPr>
          <w:color w:val="221F1F"/>
        </w:rPr>
        <w:t>envelopes</w:t>
      </w:r>
      <w:r>
        <w:rPr>
          <w:color w:val="221F1F"/>
          <w:spacing w:val="-1"/>
        </w:rPr>
        <w:t xml:space="preserve"> </w:t>
      </w:r>
      <w:r>
        <w:rPr>
          <w:color w:val="221F1F"/>
        </w:rPr>
        <w:t>or</w:t>
      </w:r>
      <w:r>
        <w:rPr>
          <w:color w:val="221F1F"/>
          <w:spacing w:val="-1"/>
        </w:rPr>
        <w:t xml:space="preserve"> </w:t>
      </w:r>
      <w:r>
        <w:rPr>
          <w:color w:val="221F1F"/>
        </w:rPr>
        <w:t>packages</w:t>
      </w:r>
      <w:r>
        <w:rPr>
          <w:color w:val="221F1F"/>
          <w:spacing w:val="-1"/>
        </w:rPr>
        <w:t xml:space="preserve"> </w:t>
      </w:r>
      <w:r>
        <w:rPr>
          <w:color w:val="221F1F"/>
        </w:rPr>
        <w:t>or containers</w:t>
      </w:r>
      <w:r>
        <w:rPr>
          <w:color w:val="221F1F"/>
          <w:spacing w:val="-3"/>
        </w:rPr>
        <w:t xml:space="preserve"> </w:t>
      </w:r>
      <w:r>
        <w:rPr>
          <w:color w:val="221F1F"/>
        </w:rPr>
        <w:t>shall:</w:t>
      </w:r>
    </w:p>
    <w:p w14:paraId="5417F273" w14:textId="77777777" w:rsidR="0031330A" w:rsidRDefault="00F22557">
      <w:pPr>
        <w:pStyle w:val="ListParagraph"/>
        <w:numPr>
          <w:ilvl w:val="0"/>
          <w:numId w:val="10"/>
        </w:numPr>
        <w:tabs>
          <w:tab w:val="left" w:pos="1205"/>
          <w:tab w:val="left" w:pos="1206"/>
        </w:tabs>
        <w:spacing w:before="2" w:line="252" w:lineRule="exact"/>
        <w:ind w:hanging="498"/>
      </w:pPr>
      <w:r>
        <w:rPr>
          <w:color w:val="221F1F"/>
        </w:rPr>
        <w:t>bear</w:t>
      </w:r>
      <w:r>
        <w:rPr>
          <w:color w:val="221F1F"/>
          <w:spacing w:val="-5"/>
        </w:rPr>
        <w:t xml:space="preserve"> </w:t>
      </w:r>
      <w:r>
        <w:rPr>
          <w:color w:val="221F1F"/>
        </w:rPr>
        <w:t>the</w:t>
      </w:r>
      <w:r>
        <w:rPr>
          <w:color w:val="221F1F"/>
          <w:spacing w:val="-4"/>
        </w:rPr>
        <w:t xml:space="preserve"> </w:t>
      </w:r>
      <w:r>
        <w:rPr>
          <w:color w:val="221F1F"/>
        </w:rPr>
        <w:t>name</w:t>
      </w:r>
      <w:r>
        <w:rPr>
          <w:color w:val="221F1F"/>
          <w:spacing w:val="-2"/>
        </w:rPr>
        <w:t xml:space="preserve"> </w:t>
      </w:r>
      <w:r>
        <w:rPr>
          <w:color w:val="221F1F"/>
        </w:rPr>
        <w:t>and</w:t>
      </w:r>
      <w:r>
        <w:rPr>
          <w:color w:val="221F1F"/>
          <w:spacing w:val="-2"/>
        </w:rPr>
        <w:t xml:space="preserve"> </w:t>
      </w:r>
      <w:r>
        <w:rPr>
          <w:color w:val="221F1F"/>
        </w:rPr>
        <w:t>address</w:t>
      </w:r>
      <w:r>
        <w:rPr>
          <w:color w:val="221F1F"/>
          <w:spacing w:val="-4"/>
        </w:rPr>
        <w:t xml:space="preserve"> </w:t>
      </w:r>
      <w:r>
        <w:rPr>
          <w:color w:val="221F1F"/>
        </w:rPr>
        <w:t>of</w:t>
      </w:r>
      <w:r>
        <w:rPr>
          <w:color w:val="221F1F"/>
          <w:spacing w:val="-1"/>
        </w:rPr>
        <w:t xml:space="preserve"> </w:t>
      </w:r>
      <w:r>
        <w:rPr>
          <w:color w:val="221F1F"/>
        </w:rPr>
        <w:t>the</w:t>
      </w:r>
      <w:r>
        <w:rPr>
          <w:color w:val="221F1F"/>
          <w:spacing w:val="-3"/>
        </w:rPr>
        <w:t xml:space="preserve"> </w:t>
      </w:r>
      <w:r>
        <w:rPr>
          <w:color w:val="221F1F"/>
        </w:rPr>
        <w:t>Procuring</w:t>
      </w:r>
      <w:r>
        <w:rPr>
          <w:color w:val="221F1F"/>
          <w:spacing w:val="-4"/>
        </w:rPr>
        <w:t xml:space="preserve"> </w:t>
      </w:r>
      <w:r>
        <w:rPr>
          <w:color w:val="221F1F"/>
        </w:rPr>
        <w:t>Entity.</w:t>
      </w:r>
    </w:p>
    <w:p w14:paraId="35BD0277" w14:textId="77777777" w:rsidR="0031330A" w:rsidRDefault="00F22557">
      <w:pPr>
        <w:pStyle w:val="ListParagraph"/>
        <w:numPr>
          <w:ilvl w:val="0"/>
          <w:numId w:val="10"/>
        </w:numPr>
        <w:tabs>
          <w:tab w:val="left" w:pos="1171"/>
          <w:tab w:val="left" w:pos="1172"/>
        </w:tabs>
        <w:spacing w:line="252" w:lineRule="exact"/>
        <w:ind w:left="1171" w:hanging="464"/>
      </w:pPr>
      <w:r>
        <w:rPr>
          <w:color w:val="221F1F"/>
        </w:rPr>
        <w:t>Bear</w:t>
      </w:r>
      <w:r>
        <w:rPr>
          <w:color w:val="221F1F"/>
          <w:spacing w:val="-3"/>
        </w:rPr>
        <w:t xml:space="preserve"> </w:t>
      </w:r>
      <w:r>
        <w:rPr>
          <w:color w:val="221F1F"/>
        </w:rPr>
        <w:t>the name</w:t>
      </w:r>
      <w:r>
        <w:rPr>
          <w:color w:val="221F1F"/>
          <w:spacing w:val="-1"/>
        </w:rPr>
        <w:t xml:space="preserve"> </w:t>
      </w:r>
      <w:r>
        <w:rPr>
          <w:color w:val="221F1F"/>
        </w:rPr>
        <w:t>and</w:t>
      </w:r>
      <w:r>
        <w:rPr>
          <w:color w:val="221F1F"/>
          <w:spacing w:val="1"/>
        </w:rPr>
        <w:t xml:space="preserve"> </w:t>
      </w:r>
      <w:r>
        <w:rPr>
          <w:color w:val="221F1F"/>
        </w:rPr>
        <w:t>address</w:t>
      </w:r>
      <w:r>
        <w:rPr>
          <w:color w:val="221F1F"/>
          <w:spacing w:val="-5"/>
        </w:rPr>
        <w:t xml:space="preserve"> </w:t>
      </w:r>
      <w:r>
        <w:rPr>
          <w:color w:val="221F1F"/>
        </w:rPr>
        <w:t>of</w:t>
      </w:r>
      <w:r>
        <w:rPr>
          <w:color w:val="221F1F"/>
          <w:spacing w:val="1"/>
        </w:rPr>
        <w:t xml:space="preserve"> </w:t>
      </w:r>
      <w:r>
        <w:rPr>
          <w:color w:val="221F1F"/>
        </w:rPr>
        <w:t>the</w:t>
      </w:r>
      <w:r>
        <w:rPr>
          <w:color w:val="221F1F"/>
          <w:spacing w:val="-3"/>
        </w:rPr>
        <w:t xml:space="preserve"> </w:t>
      </w:r>
      <w:r>
        <w:rPr>
          <w:color w:val="221F1F"/>
        </w:rPr>
        <w:t>Tenderer;</w:t>
      </w:r>
      <w:r>
        <w:rPr>
          <w:color w:val="221F1F"/>
          <w:spacing w:val="1"/>
        </w:rPr>
        <w:t xml:space="preserve"> </w:t>
      </w:r>
      <w:r>
        <w:rPr>
          <w:color w:val="221F1F"/>
        </w:rPr>
        <w:t>and</w:t>
      </w:r>
    </w:p>
    <w:p w14:paraId="2F145D28" w14:textId="77777777" w:rsidR="0031330A" w:rsidRDefault="00F22557">
      <w:pPr>
        <w:pStyle w:val="ListParagraph"/>
        <w:numPr>
          <w:ilvl w:val="0"/>
          <w:numId w:val="10"/>
        </w:numPr>
        <w:tabs>
          <w:tab w:val="left" w:pos="1171"/>
          <w:tab w:val="left" w:pos="1172"/>
        </w:tabs>
        <w:spacing w:before="2"/>
        <w:ind w:left="1171" w:hanging="464"/>
      </w:pPr>
      <w:r>
        <w:rPr>
          <w:color w:val="221F1F"/>
        </w:rPr>
        <w:t>Bear</w:t>
      </w:r>
      <w:r>
        <w:rPr>
          <w:color w:val="221F1F"/>
          <w:spacing w:val="-6"/>
        </w:rPr>
        <w:t xml:space="preserve"> </w:t>
      </w:r>
      <w:r>
        <w:rPr>
          <w:color w:val="221F1F"/>
        </w:rPr>
        <w:t>the</w:t>
      </w:r>
      <w:r>
        <w:rPr>
          <w:color w:val="221F1F"/>
          <w:spacing w:val="-4"/>
        </w:rPr>
        <w:t xml:space="preserve"> </w:t>
      </w:r>
      <w:r>
        <w:rPr>
          <w:color w:val="221F1F"/>
        </w:rPr>
        <w:t>name</w:t>
      </w:r>
      <w:r>
        <w:rPr>
          <w:color w:val="221F1F"/>
          <w:spacing w:val="-3"/>
        </w:rPr>
        <w:t xml:space="preserve"> </w:t>
      </w:r>
      <w:r>
        <w:rPr>
          <w:color w:val="221F1F"/>
        </w:rPr>
        <w:t>and</w:t>
      </w:r>
      <w:r>
        <w:rPr>
          <w:color w:val="221F1F"/>
          <w:spacing w:val="-3"/>
        </w:rPr>
        <w:t xml:space="preserve"> </w:t>
      </w:r>
      <w:r>
        <w:rPr>
          <w:color w:val="221F1F"/>
        </w:rPr>
        <w:t>Reference</w:t>
      </w:r>
      <w:r>
        <w:rPr>
          <w:color w:val="221F1F"/>
          <w:spacing w:val="-3"/>
        </w:rPr>
        <w:t xml:space="preserve"> </w:t>
      </w:r>
      <w:r>
        <w:rPr>
          <w:color w:val="221F1F"/>
        </w:rPr>
        <w:t>number</w:t>
      </w:r>
      <w:r>
        <w:rPr>
          <w:color w:val="221F1F"/>
          <w:spacing w:val="-3"/>
        </w:rPr>
        <w:t xml:space="preserve"> </w:t>
      </w:r>
      <w:r>
        <w:rPr>
          <w:color w:val="221F1F"/>
        </w:rPr>
        <w:t>of</w:t>
      </w:r>
      <w:r>
        <w:rPr>
          <w:color w:val="221F1F"/>
          <w:spacing w:val="-5"/>
        </w:rPr>
        <w:t xml:space="preserve"> </w:t>
      </w:r>
      <w:r>
        <w:rPr>
          <w:color w:val="221F1F"/>
        </w:rPr>
        <w:t>the</w:t>
      </w:r>
      <w:r>
        <w:rPr>
          <w:color w:val="221F1F"/>
          <w:spacing w:val="-7"/>
        </w:rPr>
        <w:t xml:space="preserve"> </w:t>
      </w:r>
      <w:r>
        <w:rPr>
          <w:color w:val="221F1F"/>
        </w:rPr>
        <w:t>Tender.</w:t>
      </w:r>
    </w:p>
    <w:p w14:paraId="3B469DC6" w14:textId="77777777" w:rsidR="0031330A" w:rsidRDefault="0031330A">
      <w:pPr>
        <w:pStyle w:val="BodyText"/>
        <w:spacing w:before="9"/>
        <w:rPr>
          <w:sz w:val="20"/>
        </w:rPr>
      </w:pPr>
    </w:p>
    <w:p w14:paraId="1F1F9165" w14:textId="77777777" w:rsidR="0031330A" w:rsidRDefault="00F22557">
      <w:pPr>
        <w:pStyle w:val="ListParagraph"/>
        <w:numPr>
          <w:ilvl w:val="1"/>
          <w:numId w:val="4"/>
        </w:numPr>
        <w:tabs>
          <w:tab w:val="left" w:pos="709"/>
        </w:tabs>
        <w:spacing w:before="1" w:line="230" w:lineRule="auto"/>
        <w:ind w:left="706" w:right="345" w:hanging="575"/>
        <w:rPr>
          <w:color w:val="221F1F"/>
        </w:rPr>
      </w:pPr>
      <w:r>
        <w:rPr>
          <w:color w:val="221F1F"/>
        </w:rPr>
        <w:t>If</w:t>
      </w:r>
      <w:r>
        <w:rPr>
          <w:color w:val="221F1F"/>
          <w:spacing w:val="1"/>
        </w:rPr>
        <w:t xml:space="preserve"> </w:t>
      </w:r>
      <w:r>
        <w:rPr>
          <w:color w:val="221F1F"/>
        </w:rPr>
        <w:t>an</w:t>
      </w:r>
      <w:r>
        <w:rPr>
          <w:color w:val="221F1F"/>
          <w:spacing w:val="1"/>
        </w:rPr>
        <w:t xml:space="preserve"> </w:t>
      </w:r>
      <w:r>
        <w:rPr>
          <w:color w:val="221F1F"/>
        </w:rPr>
        <w:t>envelope</w:t>
      </w:r>
      <w:r>
        <w:rPr>
          <w:color w:val="221F1F"/>
          <w:spacing w:val="1"/>
        </w:rPr>
        <w:t xml:space="preserve"> </w:t>
      </w:r>
      <w:r>
        <w:rPr>
          <w:color w:val="221F1F"/>
        </w:rPr>
        <w:t>or</w:t>
      </w:r>
      <w:r>
        <w:rPr>
          <w:color w:val="221F1F"/>
          <w:spacing w:val="1"/>
        </w:rPr>
        <w:t xml:space="preserve"> </w:t>
      </w:r>
      <w:r>
        <w:rPr>
          <w:color w:val="221F1F"/>
        </w:rPr>
        <w:t>package</w:t>
      </w:r>
      <w:r>
        <w:rPr>
          <w:color w:val="221F1F"/>
          <w:spacing w:val="1"/>
        </w:rPr>
        <w:t xml:space="preserve"> </w:t>
      </w:r>
      <w:r>
        <w:rPr>
          <w:color w:val="221F1F"/>
        </w:rPr>
        <w:t>or container is not sealed and marked</w:t>
      </w:r>
      <w:r>
        <w:rPr>
          <w:color w:val="221F1F"/>
          <w:spacing w:val="1"/>
        </w:rPr>
        <w:t xml:space="preserve"> </w:t>
      </w:r>
      <w:r>
        <w:rPr>
          <w:color w:val="221F1F"/>
        </w:rPr>
        <w:t xml:space="preserve">as required, the </w:t>
      </w:r>
      <w:r>
        <w:rPr>
          <w:i/>
          <w:color w:val="221F1F"/>
        </w:rPr>
        <w:t>Procuring</w:t>
      </w:r>
      <w:r>
        <w:rPr>
          <w:i/>
          <w:color w:val="221F1F"/>
          <w:spacing w:val="55"/>
        </w:rPr>
        <w:t xml:space="preserve"> </w:t>
      </w:r>
      <w:r>
        <w:rPr>
          <w:i/>
          <w:color w:val="221F1F"/>
        </w:rPr>
        <w:t xml:space="preserve">Entity </w:t>
      </w:r>
      <w:r>
        <w:rPr>
          <w:color w:val="221F1F"/>
        </w:rPr>
        <w:t>will</w:t>
      </w:r>
      <w:r>
        <w:rPr>
          <w:color w:val="221F1F"/>
          <w:spacing w:val="1"/>
        </w:rPr>
        <w:t xml:space="preserve"> </w:t>
      </w:r>
      <w:r>
        <w:rPr>
          <w:color w:val="221F1F"/>
        </w:rPr>
        <w:t>assume no responsibility for the misplacement or premature opening of the Tender. Tenders that were</w:t>
      </w:r>
      <w:r>
        <w:rPr>
          <w:color w:val="221F1F"/>
          <w:spacing w:val="1"/>
        </w:rPr>
        <w:t xml:space="preserve"> </w:t>
      </w:r>
      <w:r>
        <w:rPr>
          <w:color w:val="221F1F"/>
        </w:rPr>
        <w:t>misplaced</w:t>
      </w:r>
      <w:r>
        <w:rPr>
          <w:color w:val="221F1F"/>
          <w:spacing w:val="-3"/>
        </w:rPr>
        <w:t xml:space="preserve"> </w:t>
      </w:r>
      <w:r>
        <w:rPr>
          <w:color w:val="221F1F"/>
        </w:rPr>
        <w:t>or</w:t>
      </w:r>
      <w:r>
        <w:rPr>
          <w:color w:val="221F1F"/>
          <w:spacing w:val="1"/>
        </w:rPr>
        <w:t xml:space="preserve"> </w:t>
      </w:r>
      <w:r>
        <w:rPr>
          <w:color w:val="221F1F"/>
        </w:rPr>
        <w:t>opened</w:t>
      </w:r>
      <w:r>
        <w:rPr>
          <w:color w:val="221F1F"/>
          <w:spacing w:val="-3"/>
        </w:rPr>
        <w:t xml:space="preserve"> </w:t>
      </w:r>
      <w:r>
        <w:rPr>
          <w:color w:val="221F1F"/>
        </w:rPr>
        <w:t>prematurely</w:t>
      </w:r>
      <w:r>
        <w:rPr>
          <w:color w:val="221F1F"/>
          <w:spacing w:val="-1"/>
        </w:rPr>
        <w:t xml:space="preserve"> </w:t>
      </w:r>
      <w:r>
        <w:rPr>
          <w:color w:val="221F1F"/>
        </w:rPr>
        <w:t>will</w:t>
      </w:r>
      <w:r>
        <w:rPr>
          <w:color w:val="221F1F"/>
          <w:spacing w:val="1"/>
        </w:rPr>
        <w:t xml:space="preserve"> </w:t>
      </w:r>
      <w:r>
        <w:rPr>
          <w:color w:val="221F1F"/>
        </w:rPr>
        <w:t>not</w:t>
      </w:r>
      <w:r>
        <w:rPr>
          <w:color w:val="221F1F"/>
          <w:spacing w:val="1"/>
        </w:rPr>
        <w:t xml:space="preserve"> </w:t>
      </w:r>
      <w:r>
        <w:rPr>
          <w:color w:val="221F1F"/>
        </w:rPr>
        <w:t>be</w:t>
      </w:r>
      <w:r>
        <w:rPr>
          <w:color w:val="221F1F"/>
          <w:spacing w:val="-2"/>
        </w:rPr>
        <w:t xml:space="preserve"> </w:t>
      </w:r>
      <w:r>
        <w:rPr>
          <w:color w:val="221F1F"/>
        </w:rPr>
        <w:t>accepted.</w:t>
      </w:r>
    </w:p>
    <w:p w14:paraId="191988B7" w14:textId="77777777" w:rsidR="0031330A" w:rsidRDefault="0031330A">
      <w:pPr>
        <w:pStyle w:val="BodyText"/>
        <w:rPr>
          <w:sz w:val="21"/>
        </w:rPr>
      </w:pPr>
    </w:p>
    <w:p w14:paraId="039E90BA" w14:textId="77777777" w:rsidR="0031330A" w:rsidRDefault="00F22557">
      <w:pPr>
        <w:pStyle w:val="Heading4"/>
        <w:numPr>
          <w:ilvl w:val="0"/>
          <w:numId w:val="4"/>
        </w:numPr>
        <w:tabs>
          <w:tab w:val="left" w:pos="708"/>
          <w:tab w:val="left" w:pos="709"/>
        </w:tabs>
        <w:spacing w:before="1"/>
        <w:ind w:left="708" w:hanging="577"/>
      </w:pPr>
      <w:r>
        <w:rPr>
          <w:color w:val="221F1F"/>
        </w:rPr>
        <w:t>Deadline</w:t>
      </w:r>
      <w:r>
        <w:rPr>
          <w:color w:val="221F1F"/>
          <w:spacing w:val="-7"/>
        </w:rPr>
        <w:t xml:space="preserve"> </w:t>
      </w:r>
      <w:r>
        <w:rPr>
          <w:color w:val="221F1F"/>
        </w:rPr>
        <w:t>for</w:t>
      </w:r>
      <w:r>
        <w:rPr>
          <w:color w:val="221F1F"/>
          <w:spacing w:val="-5"/>
        </w:rPr>
        <w:t xml:space="preserve"> </w:t>
      </w:r>
      <w:r>
        <w:rPr>
          <w:color w:val="221F1F"/>
        </w:rPr>
        <w:t>Submission</w:t>
      </w:r>
      <w:r>
        <w:rPr>
          <w:color w:val="221F1F"/>
          <w:spacing w:val="-7"/>
        </w:rPr>
        <w:t xml:space="preserve"> </w:t>
      </w:r>
      <w:r>
        <w:rPr>
          <w:color w:val="221F1F"/>
        </w:rPr>
        <w:t>of</w:t>
      </w:r>
      <w:r>
        <w:rPr>
          <w:color w:val="221F1F"/>
          <w:spacing w:val="-2"/>
        </w:rPr>
        <w:t xml:space="preserve"> </w:t>
      </w:r>
      <w:r>
        <w:rPr>
          <w:color w:val="221F1F"/>
        </w:rPr>
        <w:t>Tenders</w:t>
      </w:r>
    </w:p>
    <w:p w14:paraId="7522E48B" w14:textId="77777777" w:rsidR="0031330A" w:rsidRDefault="0031330A">
      <w:pPr>
        <w:pStyle w:val="BodyText"/>
        <w:spacing w:before="9"/>
        <w:rPr>
          <w:b/>
          <w:sz w:val="20"/>
        </w:rPr>
      </w:pPr>
    </w:p>
    <w:p w14:paraId="56A69272" w14:textId="77777777" w:rsidR="0031330A" w:rsidRDefault="00F22557">
      <w:pPr>
        <w:pStyle w:val="ListParagraph"/>
        <w:numPr>
          <w:ilvl w:val="1"/>
          <w:numId w:val="4"/>
        </w:numPr>
        <w:tabs>
          <w:tab w:val="left" w:pos="709"/>
        </w:tabs>
        <w:spacing w:before="1" w:line="230" w:lineRule="auto"/>
        <w:ind w:left="706" w:right="345" w:hanging="575"/>
        <w:rPr>
          <w:color w:val="221F1F"/>
        </w:rPr>
      </w:pPr>
      <w:r>
        <w:rPr>
          <w:color w:val="221F1F"/>
        </w:rPr>
        <w:t xml:space="preserve">Tenders must be received by the Procuring Entity at the address speciﬁed in the </w:t>
      </w:r>
      <w:r>
        <w:rPr>
          <w:b/>
          <w:color w:val="221F1F"/>
        </w:rPr>
        <w:t xml:space="preserve">TDS </w:t>
      </w:r>
      <w:r>
        <w:rPr>
          <w:color w:val="221F1F"/>
        </w:rPr>
        <w:t>and no later than the</w:t>
      </w:r>
      <w:r>
        <w:rPr>
          <w:color w:val="221F1F"/>
          <w:spacing w:val="1"/>
        </w:rPr>
        <w:t xml:space="preserve"> </w:t>
      </w:r>
      <w:r>
        <w:rPr>
          <w:color w:val="221F1F"/>
        </w:rPr>
        <w:t xml:space="preserve">date and time also speciﬁed in the </w:t>
      </w:r>
      <w:r>
        <w:rPr>
          <w:b/>
          <w:color w:val="221F1F"/>
        </w:rPr>
        <w:t xml:space="preserve">TDS. </w:t>
      </w:r>
      <w:r>
        <w:rPr>
          <w:color w:val="221F1F"/>
        </w:rPr>
        <w:t xml:space="preserve">When so speciﬁed in the </w:t>
      </w:r>
      <w:r>
        <w:rPr>
          <w:b/>
          <w:color w:val="221F1F"/>
        </w:rPr>
        <w:t>TDS</w:t>
      </w:r>
      <w:r>
        <w:rPr>
          <w:color w:val="221F1F"/>
        </w:rPr>
        <w:t>, Tenderers shall have the option of</w:t>
      </w:r>
      <w:r>
        <w:rPr>
          <w:color w:val="221F1F"/>
          <w:spacing w:val="1"/>
        </w:rPr>
        <w:t xml:space="preserve"> </w:t>
      </w:r>
      <w:r>
        <w:rPr>
          <w:color w:val="221F1F"/>
        </w:rPr>
        <w:t>submitting</w:t>
      </w:r>
      <w:r>
        <w:rPr>
          <w:color w:val="221F1F"/>
          <w:spacing w:val="1"/>
        </w:rPr>
        <w:t xml:space="preserve"> </w:t>
      </w:r>
      <w:r>
        <w:rPr>
          <w:color w:val="221F1F"/>
        </w:rPr>
        <w:t>their</w:t>
      </w:r>
      <w:r>
        <w:rPr>
          <w:color w:val="221F1F"/>
          <w:spacing w:val="1"/>
        </w:rPr>
        <w:t xml:space="preserve"> </w:t>
      </w:r>
      <w:r>
        <w:rPr>
          <w:color w:val="221F1F"/>
        </w:rPr>
        <w:t>Tenders</w:t>
      </w:r>
      <w:r>
        <w:rPr>
          <w:color w:val="221F1F"/>
          <w:spacing w:val="1"/>
        </w:rPr>
        <w:t xml:space="preserve"> </w:t>
      </w:r>
      <w:r>
        <w:rPr>
          <w:color w:val="221F1F"/>
        </w:rPr>
        <w:t>electronically.</w:t>
      </w:r>
      <w:r>
        <w:rPr>
          <w:color w:val="221F1F"/>
          <w:spacing w:val="1"/>
        </w:rPr>
        <w:t xml:space="preserve"> </w:t>
      </w:r>
      <w:r>
        <w:rPr>
          <w:color w:val="221F1F"/>
        </w:rPr>
        <w:t>Tenderers</w:t>
      </w:r>
      <w:r>
        <w:rPr>
          <w:color w:val="221F1F"/>
          <w:spacing w:val="1"/>
        </w:rPr>
        <w:t xml:space="preserve"> </w:t>
      </w:r>
      <w:r>
        <w:rPr>
          <w:color w:val="221F1F"/>
        </w:rPr>
        <w:t>submitting</w:t>
      </w:r>
      <w:r>
        <w:rPr>
          <w:color w:val="221F1F"/>
          <w:spacing w:val="1"/>
        </w:rPr>
        <w:t xml:space="preserve"> </w:t>
      </w:r>
      <w:r>
        <w:rPr>
          <w:color w:val="221F1F"/>
        </w:rPr>
        <w:t>Tenders</w:t>
      </w:r>
      <w:r>
        <w:rPr>
          <w:color w:val="221F1F"/>
          <w:spacing w:val="1"/>
        </w:rPr>
        <w:t xml:space="preserve"> </w:t>
      </w:r>
      <w:r>
        <w:rPr>
          <w:color w:val="221F1F"/>
        </w:rPr>
        <w:t>electronically</w:t>
      </w:r>
      <w:r>
        <w:rPr>
          <w:color w:val="221F1F"/>
          <w:spacing w:val="1"/>
        </w:rPr>
        <w:t xml:space="preserve"> </w:t>
      </w:r>
      <w:r>
        <w:rPr>
          <w:color w:val="221F1F"/>
        </w:rPr>
        <w:t>shall</w:t>
      </w:r>
      <w:r>
        <w:rPr>
          <w:color w:val="221F1F"/>
          <w:spacing w:val="1"/>
        </w:rPr>
        <w:t xml:space="preserve"> </w:t>
      </w:r>
      <w:r>
        <w:rPr>
          <w:color w:val="221F1F"/>
        </w:rPr>
        <w:t>follow</w:t>
      </w:r>
      <w:r>
        <w:rPr>
          <w:color w:val="221F1F"/>
          <w:spacing w:val="1"/>
        </w:rPr>
        <w:t xml:space="preserve"> </w:t>
      </w:r>
      <w:r>
        <w:rPr>
          <w:color w:val="221F1F"/>
        </w:rPr>
        <w:t>the</w:t>
      </w:r>
      <w:r>
        <w:rPr>
          <w:color w:val="221F1F"/>
          <w:spacing w:val="1"/>
        </w:rPr>
        <w:t xml:space="preserve"> </w:t>
      </w:r>
      <w:r>
        <w:rPr>
          <w:color w:val="221F1F"/>
        </w:rPr>
        <w:t>electronic</w:t>
      </w:r>
      <w:r>
        <w:rPr>
          <w:color w:val="221F1F"/>
          <w:spacing w:val="-3"/>
        </w:rPr>
        <w:t xml:space="preserve"> </w:t>
      </w:r>
      <w:r>
        <w:rPr>
          <w:color w:val="221F1F"/>
        </w:rPr>
        <w:t>Tender</w:t>
      </w:r>
      <w:r>
        <w:rPr>
          <w:color w:val="221F1F"/>
          <w:spacing w:val="-4"/>
        </w:rPr>
        <w:t xml:space="preserve"> </w:t>
      </w:r>
      <w:r>
        <w:rPr>
          <w:color w:val="221F1F"/>
        </w:rPr>
        <w:t>submission procedures</w:t>
      </w:r>
      <w:r>
        <w:rPr>
          <w:color w:val="221F1F"/>
          <w:spacing w:val="-1"/>
        </w:rPr>
        <w:t xml:space="preserve"> </w:t>
      </w:r>
      <w:r>
        <w:rPr>
          <w:color w:val="221F1F"/>
        </w:rPr>
        <w:t>speciﬁed</w:t>
      </w:r>
      <w:r>
        <w:rPr>
          <w:color w:val="221F1F"/>
          <w:spacing w:val="1"/>
        </w:rPr>
        <w:t xml:space="preserve"> </w:t>
      </w:r>
      <w:r>
        <w:rPr>
          <w:color w:val="221F1F"/>
        </w:rPr>
        <w:t>in</w:t>
      </w:r>
      <w:r>
        <w:rPr>
          <w:color w:val="221F1F"/>
          <w:spacing w:val="-4"/>
        </w:rPr>
        <w:t xml:space="preserve"> </w:t>
      </w:r>
      <w:r>
        <w:rPr>
          <w:color w:val="221F1F"/>
        </w:rPr>
        <w:t xml:space="preserve">the </w:t>
      </w:r>
      <w:r>
        <w:rPr>
          <w:b/>
          <w:color w:val="221F1F"/>
        </w:rPr>
        <w:t>TDS</w:t>
      </w:r>
      <w:r>
        <w:rPr>
          <w:color w:val="221F1F"/>
        </w:rPr>
        <w:t>.</w:t>
      </w:r>
    </w:p>
    <w:p w14:paraId="4F4CF342" w14:textId="77777777" w:rsidR="0031330A" w:rsidRDefault="0031330A">
      <w:pPr>
        <w:pStyle w:val="BodyText"/>
        <w:spacing w:before="1"/>
        <w:rPr>
          <w:sz w:val="21"/>
        </w:rPr>
      </w:pPr>
    </w:p>
    <w:p w14:paraId="561D0EA1" w14:textId="77777777" w:rsidR="0031330A" w:rsidRDefault="00F22557">
      <w:pPr>
        <w:pStyle w:val="ListParagraph"/>
        <w:numPr>
          <w:ilvl w:val="1"/>
          <w:numId w:val="4"/>
        </w:numPr>
        <w:tabs>
          <w:tab w:val="left" w:pos="709"/>
        </w:tabs>
        <w:spacing w:line="230" w:lineRule="auto"/>
        <w:ind w:left="706" w:right="343" w:hanging="575"/>
        <w:rPr>
          <w:color w:val="221F1F"/>
        </w:rPr>
      </w:pPr>
      <w:r>
        <w:rPr>
          <w:color w:val="221F1F"/>
        </w:rPr>
        <w:t>The Procuring Entity may, at its discretion, extend the deadline for the submission of Tenders by amending</w:t>
      </w:r>
      <w:r>
        <w:rPr>
          <w:color w:val="221F1F"/>
          <w:spacing w:val="1"/>
        </w:rPr>
        <w:t xml:space="preserve"> </w:t>
      </w:r>
      <w:r>
        <w:rPr>
          <w:color w:val="221F1F"/>
        </w:rPr>
        <w:t>the Tender Documents in accordance with ITT 8, in which case all rights and obligations of the Procuring</w:t>
      </w:r>
      <w:r>
        <w:rPr>
          <w:color w:val="221F1F"/>
          <w:spacing w:val="1"/>
        </w:rPr>
        <w:t xml:space="preserve"> </w:t>
      </w:r>
      <w:r>
        <w:rPr>
          <w:color w:val="221F1F"/>
        </w:rPr>
        <w:t>Entity</w:t>
      </w:r>
      <w:r>
        <w:rPr>
          <w:color w:val="221F1F"/>
          <w:spacing w:val="1"/>
        </w:rPr>
        <w:t xml:space="preserve"> </w:t>
      </w:r>
      <w:r>
        <w:rPr>
          <w:color w:val="221F1F"/>
        </w:rPr>
        <w:t>and</w:t>
      </w:r>
      <w:r>
        <w:rPr>
          <w:color w:val="221F1F"/>
          <w:spacing w:val="1"/>
        </w:rPr>
        <w:t xml:space="preserve"> </w:t>
      </w:r>
      <w:r>
        <w:rPr>
          <w:color w:val="221F1F"/>
        </w:rPr>
        <w:t>Tenderers</w:t>
      </w:r>
      <w:r>
        <w:rPr>
          <w:color w:val="221F1F"/>
          <w:spacing w:val="1"/>
        </w:rPr>
        <w:t xml:space="preserve"> </w:t>
      </w:r>
      <w:r>
        <w:rPr>
          <w:color w:val="221F1F"/>
        </w:rPr>
        <w:t>previously</w:t>
      </w:r>
      <w:r>
        <w:rPr>
          <w:color w:val="221F1F"/>
          <w:spacing w:val="1"/>
        </w:rPr>
        <w:t xml:space="preserve"> </w:t>
      </w:r>
      <w:r>
        <w:rPr>
          <w:color w:val="221F1F"/>
        </w:rPr>
        <w:t>subject</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deadline</w:t>
      </w:r>
      <w:r>
        <w:rPr>
          <w:color w:val="221F1F"/>
          <w:spacing w:val="1"/>
        </w:rPr>
        <w:t xml:space="preserve"> </w:t>
      </w:r>
      <w:r>
        <w:rPr>
          <w:color w:val="221F1F"/>
        </w:rPr>
        <w:t>shall</w:t>
      </w:r>
      <w:r>
        <w:rPr>
          <w:color w:val="221F1F"/>
          <w:spacing w:val="1"/>
        </w:rPr>
        <w:t xml:space="preserve"> </w:t>
      </w:r>
      <w:r>
        <w:rPr>
          <w:color w:val="221F1F"/>
        </w:rPr>
        <w:t>thereafter</w:t>
      </w:r>
      <w:r>
        <w:rPr>
          <w:color w:val="221F1F"/>
          <w:spacing w:val="1"/>
        </w:rPr>
        <w:t xml:space="preserve"> </w:t>
      </w:r>
      <w:r>
        <w:rPr>
          <w:color w:val="221F1F"/>
        </w:rPr>
        <w:t>be</w:t>
      </w:r>
      <w:r>
        <w:rPr>
          <w:color w:val="221F1F"/>
          <w:spacing w:val="1"/>
        </w:rPr>
        <w:t xml:space="preserve"> </w:t>
      </w:r>
      <w:r>
        <w:rPr>
          <w:color w:val="221F1F"/>
        </w:rPr>
        <w:t>subject</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deadline</w:t>
      </w:r>
      <w:r>
        <w:rPr>
          <w:color w:val="221F1F"/>
          <w:spacing w:val="55"/>
        </w:rPr>
        <w:t xml:space="preserve"> </w:t>
      </w:r>
      <w:r>
        <w:rPr>
          <w:color w:val="221F1F"/>
        </w:rPr>
        <w:t>as</w:t>
      </w:r>
      <w:r>
        <w:rPr>
          <w:color w:val="221F1F"/>
          <w:spacing w:val="1"/>
        </w:rPr>
        <w:t xml:space="preserve"> </w:t>
      </w:r>
      <w:r>
        <w:rPr>
          <w:color w:val="221F1F"/>
        </w:rPr>
        <w:t>extended.</w:t>
      </w:r>
    </w:p>
    <w:p w14:paraId="33C726A8" w14:textId="77777777" w:rsidR="0031330A" w:rsidRDefault="0031330A">
      <w:pPr>
        <w:pStyle w:val="BodyText"/>
        <w:spacing w:before="1"/>
        <w:rPr>
          <w:sz w:val="21"/>
        </w:rPr>
      </w:pPr>
    </w:p>
    <w:p w14:paraId="7A22D1A5" w14:textId="77777777" w:rsidR="0031330A" w:rsidRDefault="00F22557">
      <w:pPr>
        <w:pStyle w:val="Heading4"/>
        <w:numPr>
          <w:ilvl w:val="0"/>
          <w:numId w:val="4"/>
        </w:numPr>
        <w:tabs>
          <w:tab w:val="left" w:pos="708"/>
          <w:tab w:val="left" w:pos="709"/>
        </w:tabs>
        <w:ind w:left="708" w:hanging="577"/>
      </w:pPr>
      <w:r>
        <w:rPr>
          <w:color w:val="221F1F"/>
          <w:spacing w:val="-1"/>
        </w:rPr>
        <w:t>Late</w:t>
      </w:r>
      <w:r>
        <w:rPr>
          <w:color w:val="221F1F"/>
          <w:spacing w:val="-10"/>
        </w:rPr>
        <w:t xml:space="preserve"> </w:t>
      </w:r>
      <w:r>
        <w:rPr>
          <w:color w:val="221F1F"/>
          <w:spacing w:val="-1"/>
        </w:rPr>
        <w:t>Tenders</w:t>
      </w:r>
    </w:p>
    <w:p w14:paraId="24D1A63F" w14:textId="77777777" w:rsidR="0031330A" w:rsidRDefault="0031330A">
      <w:pPr>
        <w:pStyle w:val="BodyText"/>
        <w:spacing w:before="8"/>
        <w:rPr>
          <w:b/>
          <w:sz w:val="20"/>
        </w:rPr>
      </w:pPr>
    </w:p>
    <w:p w14:paraId="19E389BE" w14:textId="77777777" w:rsidR="0031330A" w:rsidRDefault="00F22557">
      <w:pPr>
        <w:pStyle w:val="BodyText"/>
        <w:spacing w:line="230" w:lineRule="auto"/>
        <w:ind w:left="706" w:right="342" w:firstLine="2"/>
        <w:jc w:val="both"/>
      </w:pPr>
      <w:r>
        <w:rPr>
          <w:color w:val="221F1F"/>
        </w:rPr>
        <w:t xml:space="preserve">The Procuring Entity shall not </w:t>
      </w:r>
      <w:proofErr w:type="spellStart"/>
      <w:r>
        <w:rPr>
          <w:color w:val="221F1F"/>
        </w:rPr>
        <w:t>considerany</w:t>
      </w:r>
      <w:proofErr w:type="spellEnd"/>
      <w:r>
        <w:rPr>
          <w:color w:val="221F1F"/>
        </w:rPr>
        <w:t xml:space="preserve"> Tender that arrives after the deadline for submission of tenders, in</w:t>
      </w:r>
      <w:r>
        <w:rPr>
          <w:color w:val="221F1F"/>
          <w:spacing w:val="-52"/>
        </w:rPr>
        <w:t xml:space="preserve"> </w:t>
      </w:r>
      <w:r>
        <w:rPr>
          <w:color w:val="221F1F"/>
        </w:rPr>
        <w:t>accordance with ITT 22. Any Tender received by the Procuring Entity after the deadline for submission of</w:t>
      </w:r>
      <w:r>
        <w:rPr>
          <w:color w:val="221F1F"/>
          <w:spacing w:val="1"/>
        </w:rPr>
        <w:t xml:space="preserve"> </w:t>
      </w:r>
      <w:r>
        <w:rPr>
          <w:color w:val="221F1F"/>
        </w:rPr>
        <w:t>Tenders</w:t>
      </w:r>
      <w:r>
        <w:rPr>
          <w:color w:val="221F1F"/>
          <w:spacing w:val="-8"/>
        </w:rPr>
        <w:t xml:space="preserve"> </w:t>
      </w:r>
      <w:r>
        <w:rPr>
          <w:color w:val="221F1F"/>
        </w:rPr>
        <w:t>shall be</w:t>
      </w:r>
      <w:r>
        <w:rPr>
          <w:color w:val="221F1F"/>
          <w:spacing w:val="-1"/>
        </w:rPr>
        <w:t xml:space="preserve"> </w:t>
      </w:r>
      <w:r>
        <w:rPr>
          <w:color w:val="221F1F"/>
        </w:rPr>
        <w:t>declared late,</w:t>
      </w:r>
      <w:r>
        <w:rPr>
          <w:color w:val="221F1F"/>
          <w:spacing w:val="-2"/>
        </w:rPr>
        <w:t xml:space="preserve"> </w:t>
      </w:r>
      <w:r>
        <w:rPr>
          <w:color w:val="221F1F"/>
        </w:rPr>
        <w:t>rejected,</w:t>
      </w:r>
      <w:r>
        <w:rPr>
          <w:color w:val="221F1F"/>
          <w:spacing w:val="-1"/>
        </w:rPr>
        <w:t xml:space="preserve"> </w:t>
      </w:r>
      <w:r>
        <w:rPr>
          <w:color w:val="221F1F"/>
        </w:rPr>
        <w:t>and</w:t>
      </w:r>
      <w:r>
        <w:rPr>
          <w:color w:val="221F1F"/>
          <w:spacing w:val="-1"/>
        </w:rPr>
        <w:t xml:space="preserve"> </w:t>
      </w:r>
      <w:r>
        <w:rPr>
          <w:color w:val="221F1F"/>
        </w:rPr>
        <w:t>returned</w:t>
      </w:r>
      <w:r>
        <w:rPr>
          <w:color w:val="221F1F"/>
          <w:spacing w:val="-2"/>
        </w:rPr>
        <w:t xml:space="preserve"> </w:t>
      </w:r>
      <w:r>
        <w:rPr>
          <w:color w:val="221F1F"/>
        </w:rPr>
        <w:t>unopened</w:t>
      </w:r>
      <w:r>
        <w:rPr>
          <w:color w:val="221F1F"/>
          <w:spacing w:val="-3"/>
        </w:rPr>
        <w:t xml:space="preserve"> </w:t>
      </w:r>
      <w:r>
        <w:rPr>
          <w:color w:val="221F1F"/>
        </w:rPr>
        <w:t>to</w:t>
      </w:r>
      <w:r>
        <w:rPr>
          <w:color w:val="221F1F"/>
          <w:spacing w:val="-4"/>
        </w:rPr>
        <w:t xml:space="preserve"> </w:t>
      </w:r>
      <w:r>
        <w:rPr>
          <w:color w:val="221F1F"/>
        </w:rPr>
        <w:t>the</w:t>
      </w:r>
      <w:r>
        <w:rPr>
          <w:color w:val="221F1F"/>
          <w:spacing w:val="-3"/>
        </w:rPr>
        <w:t xml:space="preserve"> </w:t>
      </w:r>
      <w:r>
        <w:rPr>
          <w:color w:val="221F1F"/>
        </w:rPr>
        <w:t>Tenderer.</w:t>
      </w:r>
    </w:p>
    <w:p w14:paraId="4928031B" w14:textId="77777777" w:rsidR="0031330A" w:rsidRDefault="0031330A">
      <w:pPr>
        <w:pStyle w:val="BodyText"/>
        <w:spacing w:before="10"/>
        <w:rPr>
          <w:sz w:val="20"/>
        </w:rPr>
      </w:pPr>
    </w:p>
    <w:p w14:paraId="1F0C0EC8" w14:textId="77777777" w:rsidR="0031330A" w:rsidRDefault="00F22557">
      <w:pPr>
        <w:pStyle w:val="Heading4"/>
        <w:numPr>
          <w:ilvl w:val="0"/>
          <w:numId w:val="4"/>
        </w:numPr>
        <w:tabs>
          <w:tab w:val="left" w:pos="708"/>
          <w:tab w:val="left" w:pos="709"/>
        </w:tabs>
        <w:ind w:left="708" w:hanging="577"/>
      </w:pPr>
      <w:r>
        <w:rPr>
          <w:color w:val="221F1F"/>
        </w:rPr>
        <w:t>Withdrawal,</w:t>
      </w:r>
      <w:r>
        <w:rPr>
          <w:color w:val="221F1F"/>
          <w:spacing w:val="-7"/>
        </w:rPr>
        <w:t xml:space="preserve"> </w:t>
      </w:r>
      <w:r>
        <w:rPr>
          <w:color w:val="221F1F"/>
        </w:rPr>
        <w:t>Substitution,</w:t>
      </w:r>
      <w:r>
        <w:rPr>
          <w:color w:val="221F1F"/>
          <w:spacing w:val="-6"/>
        </w:rPr>
        <w:t xml:space="preserve"> </w:t>
      </w:r>
      <w:r>
        <w:rPr>
          <w:color w:val="221F1F"/>
        </w:rPr>
        <w:t>and</w:t>
      </w:r>
      <w:r>
        <w:rPr>
          <w:color w:val="221F1F"/>
          <w:spacing w:val="-6"/>
        </w:rPr>
        <w:t xml:space="preserve"> </w:t>
      </w:r>
      <w:r>
        <w:rPr>
          <w:color w:val="221F1F"/>
        </w:rPr>
        <w:t>Modiﬁcation</w:t>
      </w:r>
      <w:r>
        <w:rPr>
          <w:color w:val="221F1F"/>
          <w:spacing w:val="-4"/>
        </w:rPr>
        <w:t xml:space="preserve"> </w:t>
      </w:r>
      <w:r>
        <w:rPr>
          <w:color w:val="221F1F"/>
        </w:rPr>
        <w:t>of</w:t>
      </w:r>
      <w:r>
        <w:rPr>
          <w:color w:val="221F1F"/>
          <w:spacing w:val="-4"/>
        </w:rPr>
        <w:t xml:space="preserve"> </w:t>
      </w:r>
      <w:r>
        <w:rPr>
          <w:color w:val="221F1F"/>
        </w:rPr>
        <w:t>Tenders</w:t>
      </w:r>
    </w:p>
    <w:p w14:paraId="2C9FDEAE" w14:textId="77777777" w:rsidR="0031330A" w:rsidRDefault="0031330A">
      <w:pPr>
        <w:pStyle w:val="BodyText"/>
        <w:spacing w:before="7"/>
        <w:rPr>
          <w:b/>
          <w:sz w:val="20"/>
        </w:rPr>
      </w:pPr>
    </w:p>
    <w:p w14:paraId="0C2E92C1" w14:textId="77777777" w:rsidR="0031330A" w:rsidRDefault="00F22557">
      <w:pPr>
        <w:pStyle w:val="ListParagraph"/>
        <w:numPr>
          <w:ilvl w:val="1"/>
          <w:numId w:val="4"/>
        </w:numPr>
        <w:tabs>
          <w:tab w:val="left" w:pos="709"/>
        </w:tabs>
        <w:spacing w:line="230" w:lineRule="auto"/>
        <w:ind w:left="706" w:right="339" w:hanging="575"/>
        <w:rPr>
          <w:color w:val="221F1F"/>
        </w:rPr>
      </w:pPr>
      <w:r>
        <w:rPr>
          <w:color w:val="221F1F"/>
        </w:rPr>
        <w:t>A Tenderer may withdraw, substitute, or modify its Tender after it has been submitted by sending a written</w:t>
      </w:r>
      <w:r>
        <w:rPr>
          <w:color w:val="221F1F"/>
          <w:spacing w:val="1"/>
        </w:rPr>
        <w:t xml:space="preserve"> </w:t>
      </w:r>
      <w:r>
        <w:rPr>
          <w:color w:val="221F1F"/>
        </w:rPr>
        <w:t>notice,</w:t>
      </w:r>
      <w:r>
        <w:rPr>
          <w:color w:val="221F1F"/>
          <w:spacing w:val="1"/>
        </w:rPr>
        <w:t xml:space="preserve"> </w:t>
      </w:r>
      <w:r>
        <w:rPr>
          <w:color w:val="221F1F"/>
        </w:rPr>
        <w:t>duly</w:t>
      </w:r>
      <w:r>
        <w:rPr>
          <w:color w:val="221F1F"/>
          <w:spacing w:val="1"/>
        </w:rPr>
        <w:t xml:space="preserve"> </w:t>
      </w:r>
      <w:r>
        <w:rPr>
          <w:color w:val="221F1F"/>
        </w:rPr>
        <w:t>signed</w:t>
      </w:r>
      <w:r>
        <w:rPr>
          <w:color w:val="221F1F"/>
          <w:spacing w:val="1"/>
        </w:rPr>
        <w:t xml:space="preserve"> </w:t>
      </w:r>
      <w:r>
        <w:rPr>
          <w:color w:val="221F1F"/>
        </w:rPr>
        <w:t>by</w:t>
      </w:r>
      <w:r>
        <w:rPr>
          <w:color w:val="221F1F"/>
          <w:spacing w:val="1"/>
        </w:rPr>
        <w:t xml:space="preserve"> </w:t>
      </w:r>
      <w:r>
        <w:rPr>
          <w:color w:val="221F1F"/>
        </w:rPr>
        <w:t>an</w:t>
      </w:r>
      <w:r>
        <w:rPr>
          <w:color w:val="221F1F"/>
          <w:spacing w:val="1"/>
        </w:rPr>
        <w:t xml:space="preserve"> </w:t>
      </w:r>
      <w:r>
        <w:rPr>
          <w:color w:val="221F1F"/>
        </w:rPr>
        <w:t>authorized</w:t>
      </w:r>
      <w:r>
        <w:rPr>
          <w:color w:val="221F1F"/>
          <w:spacing w:val="1"/>
        </w:rPr>
        <w:t xml:space="preserve"> </w:t>
      </w:r>
      <w:r>
        <w:rPr>
          <w:color w:val="221F1F"/>
        </w:rPr>
        <w:t>representative,</w:t>
      </w:r>
      <w:r>
        <w:rPr>
          <w:color w:val="221F1F"/>
          <w:spacing w:val="1"/>
        </w:rPr>
        <w:t xml:space="preserve"> </w:t>
      </w:r>
      <w:r>
        <w:rPr>
          <w:color w:val="221F1F"/>
        </w:rPr>
        <w:t>and</w:t>
      </w:r>
      <w:r>
        <w:rPr>
          <w:color w:val="221F1F"/>
          <w:spacing w:val="1"/>
        </w:rPr>
        <w:t xml:space="preserve"> </w:t>
      </w:r>
      <w:r>
        <w:rPr>
          <w:color w:val="221F1F"/>
        </w:rPr>
        <w:t>shall</w:t>
      </w:r>
      <w:r>
        <w:rPr>
          <w:color w:val="221F1F"/>
          <w:spacing w:val="1"/>
        </w:rPr>
        <w:t xml:space="preserve"> </w:t>
      </w:r>
      <w:r>
        <w:rPr>
          <w:color w:val="221F1F"/>
        </w:rPr>
        <w:t>include</w:t>
      </w:r>
      <w:r>
        <w:rPr>
          <w:color w:val="221F1F"/>
          <w:spacing w:val="1"/>
        </w:rPr>
        <w:t xml:space="preserve"> </w:t>
      </w:r>
      <w:r>
        <w:rPr>
          <w:color w:val="221F1F"/>
        </w:rPr>
        <w:t>a</w:t>
      </w:r>
      <w:r>
        <w:rPr>
          <w:color w:val="221F1F"/>
          <w:spacing w:val="1"/>
        </w:rPr>
        <w:t xml:space="preserve"> </w:t>
      </w:r>
      <w:r>
        <w:rPr>
          <w:color w:val="221F1F"/>
        </w:rPr>
        <w:t>copy</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authorization</w:t>
      </w:r>
      <w:r>
        <w:rPr>
          <w:color w:val="221F1F"/>
          <w:spacing w:val="1"/>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1"/>
        </w:rPr>
        <w:t xml:space="preserve"> </w:t>
      </w:r>
      <w:r>
        <w:rPr>
          <w:color w:val="221F1F"/>
        </w:rPr>
        <w:t>ITT</w:t>
      </w:r>
      <w:r>
        <w:rPr>
          <w:color w:val="221F1F"/>
          <w:spacing w:val="1"/>
        </w:rPr>
        <w:t xml:space="preserve"> </w:t>
      </w:r>
      <w:r>
        <w:rPr>
          <w:color w:val="221F1F"/>
        </w:rPr>
        <w:t>20.3,</w:t>
      </w:r>
      <w:r>
        <w:rPr>
          <w:color w:val="221F1F"/>
          <w:spacing w:val="1"/>
        </w:rPr>
        <w:t xml:space="preserve"> </w:t>
      </w:r>
      <w:r>
        <w:rPr>
          <w:color w:val="221F1F"/>
        </w:rPr>
        <w:t>(except</w:t>
      </w:r>
      <w:r>
        <w:rPr>
          <w:color w:val="221F1F"/>
          <w:spacing w:val="1"/>
        </w:rPr>
        <w:t xml:space="preserve"> </w:t>
      </w:r>
      <w:r>
        <w:rPr>
          <w:color w:val="221F1F"/>
        </w:rPr>
        <w:t>that</w:t>
      </w:r>
      <w:r>
        <w:rPr>
          <w:color w:val="221F1F"/>
          <w:spacing w:val="1"/>
        </w:rPr>
        <w:t xml:space="preserve"> </w:t>
      </w:r>
      <w:r>
        <w:rPr>
          <w:color w:val="221F1F"/>
        </w:rPr>
        <w:t>withdrawal</w:t>
      </w:r>
      <w:r>
        <w:rPr>
          <w:color w:val="221F1F"/>
          <w:spacing w:val="1"/>
        </w:rPr>
        <w:t xml:space="preserve"> </w:t>
      </w:r>
      <w:r>
        <w:rPr>
          <w:color w:val="221F1F"/>
        </w:rPr>
        <w:t>notices</w:t>
      </w:r>
      <w:r>
        <w:rPr>
          <w:color w:val="221F1F"/>
          <w:spacing w:val="1"/>
        </w:rPr>
        <w:t xml:space="preserve"> </w:t>
      </w:r>
      <w:r>
        <w:rPr>
          <w:color w:val="221F1F"/>
        </w:rPr>
        <w:t>do</w:t>
      </w:r>
      <w:r>
        <w:rPr>
          <w:color w:val="221F1F"/>
          <w:spacing w:val="1"/>
        </w:rPr>
        <w:t xml:space="preserve"> </w:t>
      </w:r>
      <w:r>
        <w:rPr>
          <w:color w:val="221F1F"/>
        </w:rPr>
        <w:t>not</w:t>
      </w:r>
      <w:r>
        <w:rPr>
          <w:color w:val="221F1F"/>
          <w:spacing w:val="1"/>
        </w:rPr>
        <w:t xml:space="preserve"> </w:t>
      </w:r>
      <w:r>
        <w:rPr>
          <w:color w:val="221F1F"/>
        </w:rPr>
        <w:t>require</w:t>
      </w:r>
      <w:r>
        <w:rPr>
          <w:color w:val="221F1F"/>
          <w:spacing w:val="1"/>
        </w:rPr>
        <w:t xml:space="preserve"> </w:t>
      </w:r>
      <w:r>
        <w:rPr>
          <w:color w:val="221F1F"/>
        </w:rPr>
        <w:t>copies).</w:t>
      </w:r>
      <w:r>
        <w:rPr>
          <w:color w:val="221F1F"/>
          <w:spacing w:val="1"/>
        </w:rPr>
        <w:t xml:space="preserve"> </w:t>
      </w:r>
      <w:r>
        <w:rPr>
          <w:color w:val="221F1F"/>
        </w:rPr>
        <w:t>The</w:t>
      </w:r>
      <w:r>
        <w:rPr>
          <w:color w:val="221F1F"/>
          <w:spacing w:val="1"/>
        </w:rPr>
        <w:t xml:space="preserve"> </w:t>
      </w:r>
      <w:r>
        <w:rPr>
          <w:color w:val="221F1F"/>
        </w:rPr>
        <w:t>corresponding</w:t>
      </w:r>
      <w:r>
        <w:rPr>
          <w:color w:val="221F1F"/>
          <w:spacing w:val="1"/>
        </w:rPr>
        <w:t xml:space="preserve"> </w:t>
      </w:r>
      <w:r>
        <w:rPr>
          <w:color w:val="221F1F"/>
        </w:rPr>
        <w:t>substitution</w:t>
      </w:r>
      <w:r>
        <w:rPr>
          <w:color w:val="221F1F"/>
          <w:spacing w:val="-4"/>
        </w:rPr>
        <w:t xml:space="preserve"> </w:t>
      </w:r>
      <w:r>
        <w:rPr>
          <w:color w:val="221F1F"/>
        </w:rPr>
        <w:t>or</w:t>
      </w:r>
      <w:r>
        <w:rPr>
          <w:color w:val="221F1F"/>
          <w:spacing w:val="-2"/>
        </w:rPr>
        <w:t xml:space="preserve"> </w:t>
      </w:r>
      <w:r>
        <w:rPr>
          <w:color w:val="221F1F"/>
        </w:rPr>
        <w:t>modiﬁcation</w:t>
      </w:r>
      <w:r>
        <w:rPr>
          <w:color w:val="221F1F"/>
          <w:spacing w:val="-4"/>
        </w:rPr>
        <w:t xml:space="preserve"> </w:t>
      </w:r>
      <w:r>
        <w:rPr>
          <w:color w:val="221F1F"/>
        </w:rPr>
        <w:t>of</w:t>
      </w:r>
      <w:r>
        <w:rPr>
          <w:color w:val="221F1F"/>
          <w:spacing w:val="-3"/>
        </w:rPr>
        <w:t xml:space="preserve"> </w:t>
      </w:r>
      <w:proofErr w:type="spellStart"/>
      <w:r>
        <w:rPr>
          <w:color w:val="221F1F"/>
        </w:rPr>
        <w:t>theTender</w:t>
      </w:r>
      <w:proofErr w:type="spellEnd"/>
      <w:r>
        <w:rPr>
          <w:color w:val="221F1F"/>
          <w:spacing w:val="-7"/>
        </w:rPr>
        <w:t xml:space="preserve"> </w:t>
      </w:r>
      <w:r>
        <w:rPr>
          <w:color w:val="221F1F"/>
        </w:rPr>
        <w:t>must</w:t>
      </w:r>
      <w:r>
        <w:rPr>
          <w:color w:val="221F1F"/>
          <w:spacing w:val="-3"/>
        </w:rPr>
        <w:t xml:space="preserve"> </w:t>
      </w:r>
      <w:r>
        <w:rPr>
          <w:color w:val="221F1F"/>
        </w:rPr>
        <w:t>accompany</w:t>
      </w:r>
      <w:r>
        <w:rPr>
          <w:color w:val="221F1F"/>
          <w:spacing w:val="-5"/>
        </w:rPr>
        <w:t xml:space="preserve"> </w:t>
      </w:r>
      <w:r>
        <w:rPr>
          <w:color w:val="221F1F"/>
        </w:rPr>
        <w:t>the</w:t>
      </w:r>
      <w:r>
        <w:rPr>
          <w:color w:val="221F1F"/>
          <w:spacing w:val="-3"/>
        </w:rPr>
        <w:t xml:space="preserve"> </w:t>
      </w:r>
      <w:r>
        <w:rPr>
          <w:color w:val="221F1F"/>
        </w:rPr>
        <w:t>respective</w:t>
      </w:r>
      <w:r>
        <w:rPr>
          <w:color w:val="221F1F"/>
          <w:spacing w:val="-2"/>
        </w:rPr>
        <w:t xml:space="preserve"> </w:t>
      </w:r>
      <w:r>
        <w:rPr>
          <w:color w:val="221F1F"/>
        </w:rPr>
        <w:t>written</w:t>
      </w:r>
      <w:r>
        <w:rPr>
          <w:color w:val="221F1F"/>
          <w:spacing w:val="-4"/>
        </w:rPr>
        <w:t xml:space="preserve"> </w:t>
      </w:r>
      <w:r>
        <w:rPr>
          <w:color w:val="221F1F"/>
        </w:rPr>
        <w:t>notice.</w:t>
      </w:r>
      <w:r>
        <w:rPr>
          <w:color w:val="221F1F"/>
          <w:spacing w:val="-3"/>
        </w:rPr>
        <w:t xml:space="preserve"> </w:t>
      </w:r>
      <w:r>
        <w:rPr>
          <w:color w:val="221F1F"/>
        </w:rPr>
        <w:t>All</w:t>
      </w:r>
      <w:r>
        <w:rPr>
          <w:color w:val="221F1F"/>
          <w:spacing w:val="-2"/>
        </w:rPr>
        <w:t xml:space="preserve"> </w:t>
      </w:r>
      <w:r>
        <w:rPr>
          <w:color w:val="221F1F"/>
        </w:rPr>
        <w:t>notices</w:t>
      </w:r>
      <w:r>
        <w:rPr>
          <w:color w:val="221F1F"/>
          <w:spacing w:val="-2"/>
        </w:rPr>
        <w:t xml:space="preserve"> </w:t>
      </w:r>
      <w:r>
        <w:rPr>
          <w:color w:val="221F1F"/>
        </w:rPr>
        <w:t>must</w:t>
      </w:r>
      <w:r>
        <w:rPr>
          <w:color w:val="221F1F"/>
          <w:spacing w:val="-3"/>
        </w:rPr>
        <w:t xml:space="preserve"> </w:t>
      </w:r>
      <w:r>
        <w:rPr>
          <w:color w:val="221F1F"/>
        </w:rPr>
        <w:t>be:</w:t>
      </w:r>
    </w:p>
    <w:p w14:paraId="71C0ABE9" w14:textId="77777777" w:rsidR="0031330A" w:rsidRDefault="00F22557">
      <w:pPr>
        <w:pStyle w:val="ListParagraph"/>
        <w:numPr>
          <w:ilvl w:val="2"/>
          <w:numId w:val="4"/>
        </w:numPr>
        <w:tabs>
          <w:tab w:val="left" w:pos="1172"/>
        </w:tabs>
        <w:spacing w:before="52" w:line="230" w:lineRule="auto"/>
        <w:ind w:left="1174" w:right="345" w:hanging="466"/>
        <w:jc w:val="both"/>
      </w:pPr>
      <w:r>
        <w:rPr>
          <w:color w:val="221F1F"/>
        </w:rPr>
        <w:t>prepared and submitted in accordance with ITT 20 and ITT 21 (except that withdrawals notices do not</w:t>
      </w:r>
      <w:r>
        <w:rPr>
          <w:color w:val="221F1F"/>
          <w:spacing w:val="1"/>
        </w:rPr>
        <w:t xml:space="preserve"> </w:t>
      </w:r>
      <w:r>
        <w:rPr>
          <w:color w:val="221F1F"/>
        </w:rPr>
        <w:t>require copies), and in addition, the respective envelopes shall be clearly marked “WITHDRAWAL,”</w:t>
      </w:r>
      <w:r>
        <w:rPr>
          <w:color w:val="221F1F"/>
          <w:spacing w:val="1"/>
        </w:rPr>
        <w:t xml:space="preserve"> </w:t>
      </w:r>
      <w:r>
        <w:rPr>
          <w:color w:val="221F1F"/>
        </w:rPr>
        <w:t>“SUBSTITUTION,”</w:t>
      </w:r>
      <w:r>
        <w:rPr>
          <w:color w:val="221F1F"/>
          <w:spacing w:val="-1"/>
        </w:rPr>
        <w:t xml:space="preserve"> </w:t>
      </w:r>
      <w:r>
        <w:rPr>
          <w:color w:val="221F1F"/>
        </w:rPr>
        <w:t>“</w:t>
      </w:r>
      <w:proofErr w:type="spellStart"/>
      <w:r>
        <w:rPr>
          <w:color w:val="221F1F"/>
        </w:rPr>
        <w:t>MODIFICATION;”and</w:t>
      </w:r>
      <w:proofErr w:type="spellEnd"/>
    </w:p>
    <w:p w14:paraId="078FF386" w14:textId="77777777" w:rsidR="0031330A" w:rsidRDefault="00F22557">
      <w:pPr>
        <w:pStyle w:val="ListParagraph"/>
        <w:numPr>
          <w:ilvl w:val="2"/>
          <w:numId w:val="4"/>
        </w:numPr>
        <w:tabs>
          <w:tab w:val="left" w:pos="1169"/>
          <w:tab w:val="left" w:pos="1170"/>
        </w:tabs>
        <w:spacing w:before="51" w:line="230" w:lineRule="auto"/>
        <w:ind w:left="1174" w:right="1215" w:hanging="466"/>
        <w:jc w:val="left"/>
      </w:pPr>
      <w:r>
        <w:rPr>
          <w:color w:val="221F1F"/>
        </w:rPr>
        <w:t>received by the Procuring Entity prior to the deadline prescribed for submission of Tenders, in</w:t>
      </w:r>
      <w:r>
        <w:rPr>
          <w:color w:val="221F1F"/>
          <w:spacing w:val="-52"/>
        </w:rPr>
        <w:t xml:space="preserve"> </w:t>
      </w:r>
      <w:r>
        <w:rPr>
          <w:color w:val="221F1F"/>
        </w:rPr>
        <w:t>accordance</w:t>
      </w:r>
      <w:r>
        <w:rPr>
          <w:color w:val="221F1F"/>
          <w:spacing w:val="-1"/>
        </w:rPr>
        <w:t xml:space="preserve"> </w:t>
      </w:r>
      <w:r>
        <w:rPr>
          <w:color w:val="221F1F"/>
        </w:rPr>
        <w:t>with</w:t>
      </w:r>
      <w:r>
        <w:rPr>
          <w:color w:val="221F1F"/>
          <w:spacing w:val="1"/>
        </w:rPr>
        <w:t xml:space="preserve"> </w:t>
      </w:r>
      <w:r>
        <w:rPr>
          <w:color w:val="221F1F"/>
        </w:rPr>
        <w:t>ITT</w:t>
      </w:r>
      <w:r>
        <w:rPr>
          <w:color w:val="221F1F"/>
          <w:spacing w:val="-1"/>
        </w:rPr>
        <w:t xml:space="preserve"> </w:t>
      </w:r>
      <w:r>
        <w:rPr>
          <w:color w:val="221F1F"/>
        </w:rPr>
        <w:t>22.</w:t>
      </w:r>
    </w:p>
    <w:p w14:paraId="387E021E" w14:textId="77777777" w:rsidR="0031330A" w:rsidRDefault="0031330A">
      <w:pPr>
        <w:pStyle w:val="BodyText"/>
        <w:spacing w:before="6"/>
        <w:rPr>
          <w:sz w:val="20"/>
        </w:rPr>
      </w:pPr>
    </w:p>
    <w:p w14:paraId="552419B4" w14:textId="77777777" w:rsidR="0031330A" w:rsidRDefault="00F22557">
      <w:pPr>
        <w:pStyle w:val="ListParagraph"/>
        <w:numPr>
          <w:ilvl w:val="1"/>
          <w:numId w:val="4"/>
        </w:numPr>
        <w:tabs>
          <w:tab w:val="left" w:pos="708"/>
          <w:tab w:val="left" w:pos="709"/>
        </w:tabs>
        <w:ind w:left="708"/>
        <w:rPr>
          <w:color w:val="221F1F"/>
        </w:rPr>
      </w:pPr>
      <w:r>
        <w:rPr>
          <w:color w:val="221F1F"/>
        </w:rPr>
        <w:t>Tenders</w:t>
      </w:r>
      <w:r>
        <w:rPr>
          <w:color w:val="221F1F"/>
          <w:spacing w:val="-9"/>
        </w:rPr>
        <w:t xml:space="preserve"> </w:t>
      </w:r>
      <w:r>
        <w:rPr>
          <w:color w:val="221F1F"/>
        </w:rPr>
        <w:t>requested</w:t>
      </w:r>
      <w:r>
        <w:rPr>
          <w:color w:val="221F1F"/>
          <w:spacing w:val="-2"/>
        </w:rPr>
        <w:t xml:space="preserve"> </w:t>
      </w:r>
      <w:r>
        <w:rPr>
          <w:color w:val="221F1F"/>
        </w:rPr>
        <w:t>to</w:t>
      </w:r>
      <w:r>
        <w:rPr>
          <w:color w:val="221F1F"/>
          <w:spacing w:val="-5"/>
        </w:rPr>
        <w:t xml:space="preserve"> </w:t>
      </w:r>
      <w:r>
        <w:rPr>
          <w:color w:val="221F1F"/>
        </w:rPr>
        <w:t>be withdrawn</w:t>
      </w:r>
      <w:r>
        <w:rPr>
          <w:color w:val="221F1F"/>
          <w:spacing w:val="-5"/>
        </w:rPr>
        <w:t xml:space="preserve"> </w:t>
      </w:r>
      <w:r>
        <w:rPr>
          <w:color w:val="221F1F"/>
        </w:rPr>
        <w:t>in</w:t>
      </w:r>
      <w:r>
        <w:rPr>
          <w:color w:val="221F1F"/>
          <w:spacing w:val="-2"/>
        </w:rPr>
        <w:t xml:space="preserve"> </w:t>
      </w:r>
      <w:r>
        <w:rPr>
          <w:color w:val="221F1F"/>
        </w:rPr>
        <w:t>accordance</w:t>
      </w:r>
      <w:r>
        <w:rPr>
          <w:color w:val="221F1F"/>
          <w:spacing w:val="-1"/>
        </w:rPr>
        <w:t xml:space="preserve"> </w:t>
      </w:r>
      <w:r>
        <w:rPr>
          <w:color w:val="221F1F"/>
        </w:rPr>
        <w:t>with</w:t>
      </w:r>
      <w:r>
        <w:rPr>
          <w:color w:val="221F1F"/>
          <w:spacing w:val="-3"/>
        </w:rPr>
        <w:t xml:space="preserve"> </w:t>
      </w:r>
      <w:r>
        <w:rPr>
          <w:color w:val="221F1F"/>
        </w:rPr>
        <w:t>ITT 24.1</w:t>
      </w:r>
      <w:r>
        <w:rPr>
          <w:color w:val="221F1F"/>
          <w:spacing w:val="-5"/>
        </w:rPr>
        <w:t xml:space="preserve"> </w:t>
      </w:r>
      <w:r>
        <w:rPr>
          <w:color w:val="221F1F"/>
        </w:rPr>
        <w:t>shall</w:t>
      </w:r>
      <w:r>
        <w:rPr>
          <w:color w:val="221F1F"/>
          <w:spacing w:val="-1"/>
        </w:rPr>
        <w:t xml:space="preserve"> </w:t>
      </w:r>
      <w:r>
        <w:rPr>
          <w:color w:val="221F1F"/>
        </w:rPr>
        <w:t>be returned</w:t>
      </w:r>
      <w:r>
        <w:rPr>
          <w:color w:val="221F1F"/>
          <w:spacing w:val="-4"/>
        </w:rPr>
        <w:t xml:space="preserve"> </w:t>
      </w:r>
      <w:r>
        <w:rPr>
          <w:color w:val="221F1F"/>
        </w:rPr>
        <w:t>unopened</w:t>
      </w:r>
      <w:r>
        <w:rPr>
          <w:color w:val="221F1F"/>
          <w:spacing w:val="-2"/>
        </w:rPr>
        <w:t xml:space="preserve"> </w:t>
      </w:r>
      <w:r>
        <w:rPr>
          <w:color w:val="221F1F"/>
        </w:rPr>
        <w:t>to</w:t>
      </w:r>
      <w:r>
        <w:rPr>
          <w:color w:val="221F1F"/>
          <w:spacing w:val="-5"/>
        </w:rPr>
        <w:t xml:space="preserve"> </w:t>
      </w:r>
      <w:proofErr w:type="spellStart"/>
      <w:r>
        <w:rPr>
          <w:color w:val="221F1F"/>
        </w:rPr>
        <w:t>theTenderers</w:t>
      </w:r>
      <w:proofErr w:type="spellEnd"/>
      <w:r>
        <w:rPr>
          <w:color w:val="221F1F"/>
        </w:rPr>
        <w:t>.</w:t>
      </w:r>
    </w:p>
    <w:p w14:paraId="64FB024E" w14:textId="77777777" w:rsidR="0031330A" w:rsidRDefault="0031330A">
      <w:pPr>
        <w:pStyle w:val="BodyText"/>
        <w:spacing w:before="1"/>
        <w:rPr>
          <w:sz w:val="21"/>
        </w:rPr>
      </w:pPr>
    </w:p>
    <w:p w14:paraId="0C94441A" w14:textId="77777777" w:rsidR="0031330A" w:rsidRDefault="00F22557">
      <w:pPr>
        <w:pStyle w:val="ListParagraph"/>
        <w:numPr>
          <w:ilvl w:val="1"/>
          <w:numId w:val="4"/>
        </w:numPr>
        <w:tabs>
          <w:tab w:val="left" w:pos="709"/>
        </w:tabs>
        <w:spacing w:line="230" w:lineRule="auto"/>
        <w:ind w:left="706" w:right="343" w:hanging="575"/>
        <w:rPr>
          <w:color w:val="221F1F"/>
        </w:rPr>
      </w:pPr>
      <w:r>
        <w:rPr>
          <w:color w:val="221F1F"/>
        </w:rPr>
        <w:t>No Tender may be withdrawn, substituted, or modiﬁed in the interval between the deadline for submission of</w:t>
      </w:r>
      <w:r>
        <w:rPr>
          <w:color w:val="221F1F"/>
          <w:spacing w:val="-52"/>
        </w:rPr>
        <w:t xml:space="preserve"> </w:t>
      </w:r>
      <w:r>
        <w:rPr>
          <w:color w:val="221F1F"/>
        </w:rPr>
        <w:t>Tenders and the expiration of the period of Tender validity speciﬁed by the Tenderer on the Form of Tender</w:t>
      </w:r>
      <w:r>
        <w:rPr>
          <w:color w:val="221F1F"/>
          <w:spacing w:val="1"/>
        </w:rPr>
        <w:t xml:space="preserve"> </w:t>
      </w:r>
      <w:r>
        <w:rPr>
          <w:color w:val="221F1F"/>
        </w:rPr>
        <w:t>or</w:t>
      </w:r>
      <w:r>
        <w:rPr>
          <w:color w:val="221F1F"/>
          <w:spacing w:val="1"/>
        </w:rPr>
        <w:t xml:space="preserve"> </w:t>
      </w:r>
      <w:r>
        <w:rPr>
          <w:color w:val="221F1F"/>
        </w:rPr>
        <w:t>any</w:t>
      </w:r>
      <w:r>
        <w:rPr>
          <w:color w:val="221F1F"/>
          <w:spacing w:val="-2"/>
        </w:rPr>
        <w:t xml:space="preserve"> </w:t>
      </w:r>
      <w:r>
        <w:rPr>
          <w:color w:val="221F1F"/>
        </w:rPr>
        <w:t>extension</w:t>
      </w:r>
      <w:r>
        <w:rPr>
          <w:color w:val="221F1F"/>
          <w:spacing w:val="-4"/>
        </w:rPr>
        <w:t xml:space="preserve"> </w:t>
      </w:r>
      <w:r>
        <w:rPr>
          <w:color w:val="221F1F"/>
        </w:rPr>
        <w:t>thereof.</w:t>
      </w:r>
    </w:p>
    <w:p w14:paraId="2F056426" w14:textId="77777777" w:rsidR="0031330A" w:rsidRDefault="0031330A">
      <w:pPr>
        <w:pStyle w:val="BodyText"/>
        <w:spacing w:before="10"/>
        <w:rPr>
          <w:sz w:val="20"/>
        </w:rPr>
      </w:pPr>
    </w:p>
    <w:p w14:paraId="7CDFE350" w14:textId="77777777" w:rsidR="0031330A" w:rsidRDefault="00F22557">
      <w:pPr>
        <w:pStyle w:val="Heading4"/>
        <w:numPr>
          <w:ilvl w:val="0"/>
          <w:numId w:val="4"/>
        </w:numPr>
        <w:tabs>
          <w:tab w:val="left" w:pos="705"/>
          <w:tab w:val="left" w:pos="707"/>
        </w:tabs>
        <w:spacing w:before="1"/>
        <w:ind w:left="706" w:hanging="575"/>
      </w:pPr>
      <w:r>
        <w:rPr>
          <w:color w:val="221F1F"/>
          <w:spacing w:val="-2"/>
        </w:rPr>
        <w:t>Tender</w:t>
      </w:r>
      <w:r>
        <w:rPr>
          <w:color w:val="221F1F"/>
          <w:spacing w:val="-12"/>
        </w:rPr>
        <w:t xml:space="preserve"> </w:t>
      </w:r>
      <w:r>
        <w:rPr>
          <w:color w:val="221F1F"/>
          <w:spacing w:val="-1"/>
        </w:rPr>
        <w:t>Opening</w:t>
      </w:r>
    </w:p>
    <w:p w14:paraId="34206847" w14:textId="77777777" w:rsidR="0031330A" w:rsidRDefault="0031330A">
      <w:pPr>
        <w:pStyle w:val="BodyText"/>
        <w:spacing w:before="7"/>
        <w:rPr>
          <w:b/>
          <w:sz w:val="20"/>
        </w:rPr>
      </w:pPr>
    </w:p>
    <w:p w14:paraId="5A4D3B24" w14:textId="77777777" w:rsidR="0031330A" w:rsidRDefault="00F22557">
      <w:pPr>
        <w:pStyle w:val="ListParagraph"/>
        <w:numPr>
          <w:ilvl w:val="1"/>
          <w:numId w:val="4"/>
        </w:numPr>
        <w:tabs>
          <w:tab w:val="left" w:pos="709"/>
        </w:tabs>
        <w:spacing w:line="230" w:lineRule="auto"/>
        <w:ind w:left="706" w:right="343" w:hanging="575"/>
        <w:rPr>
          <w:b/>
          <w:color w:val="221F1F"/>
        </w:rPr>
      </w:pPr>
      <w:r>
        <w:rPr>
          <w:color w:val="221F1F"/>
        </w:rPr>
        <w:t>Except</w:t>
      </w:r>
      <w:r>
        <w:rPr>
          <w:color w:val="221F1F"/>
          <w:spacing w:val="10"/>
        </w:rPr>
        <w:t xml:space="preserve"> </w:t>
      </w:r>
      <w:r>
        <w:rPr>
          <w:color w:val="221F1F"/>
        </w:rPr>
        <w:t>in</w:t>
      </w:r>
      <w:r>
        <w:rPr>
          <w:color w:val="221F1F"/>
          <w:spacing w:val="12"/>
        </w:rPr>
        <w:t xml:space="preserve"> </w:t>
      </w:r>
      <w:r>
        <w:rPr>
          <w:color w:val="221F1F"/>
        </w:rPr>
        <w:t>the</w:t>
      </w:r>
      <w:r>
        <w:rPr>
          <w:color w:val="221F1F"/>
          <w:spacing w:val="12"/>
        </w:rPr>
        <w:t xml:space="preserve"> </w:t>
      </w:r>
      <w:r>
        <w:rPr>
          <w:color w:val="221F1F"/>
        </w:rPr>
        <w:t>cases</w:t>
      </w:r>
      <w:r>
        <w:rPr>
          <w:color w:val="221F1F"/>
          <w:spacing w:val="13"/>
        </w:rPr>
        <w:t xml:space="preserve"> </w:t>
      </w:r>
      <w:r>
        <w:rPr>
          <w:color w:val="221F1F"/>
        </w:rPr>
        <w:t>speciﬁed</w:t>
      </w:r>
      <w:r>
        <w:rPr>
          <w:color w:val="221F1F"/>
          <w:spacing w:val="13"/>
        </w:rPr>
        <w:t xml:space="preserve"> </w:t>
      </w:r>
      <w:r>
        <w:rPr>
          <w:color w:val="221F1F"/>
        </w:rPr>
        <w:t>in</w:t>
      </w:r>
      <w:r>
        <w:rPr>
          <w:color w:val="221F1F"/>
          <w:spacing w:val="12"/>
        </w:rPr>
        <w:t xml:space="preserve"> </w:t>
      </w:r>
      <w:r>
        <w:rPr>
          <w:color w:val="221F1F"/>
        </w:rPr>
        <w:t>ITT</w:t>
      </w:r>
      <w:r>
        <w:rPr>
          <w:color w:val="221F1F"/>
          <w:spacing w:val="14"/>
        </w:rPr>
        <w:t xml:space="preserve"> </w:t>
      </w:r>
      <w:r>
        <w:rPr>
          <w:color w:val="221F1F"/>
        </w:rPr>
        <w:t>23</w:t>
      </w:r>
      <w:r>
        <w:rPr>
          <w:color w:val="221F1F"/>
          <w:spacing w:val="12"/>
        </w:rPr>
        <w:t xml:space="preserve"> </w:t>
      </w:r>
      <w:r>
        <w:rPr>
          <w:color w:val="221F1F"/>
        </w:rPr>
        <w:t>and</w:t>
      </w:r>
      <w:r>
        <w:rPr>
          <w:color w:val="221F1F"/>
          <w:spacing w:val="12"/>
        </w:rPr>
        <w:t xml:space="preserve"> </w:t>
      </w:r>
      <w:r>
        <w:rPr>
          <w:color w:val="221F1F"/>
        </w:rPr>
        <w:t>ITT</w:t>
      </w:r>
      <w:r>
        <w:rPr>
          <w:color w:val="221F1F"/>
          <w:spacing w:val="14"/>
        </w:rPr>
        <w:t xml:space="preserve"> </w:t>
      </w:r>
      <w:r>
        <w:rPr>
          <w:color w:val="221F1F"/>
        </w:rPr>
        <w:t>24.2,</w:t>
      </w:r>
      <w:r>
        <w:rPr>
          <w:color w:val="221F1F"/>
          <w:spacing w:val="8"/>
        </w:rPr>
        <w:t xml:space="preserve"> </w:t>
      </w:r>
      <w:r>
        <w:rPr>
          <w:color w:val="221F1F"/>
        </w:rPr>
        <w:t>the</w:t>
      </w:r>
      <w:r>
        <w:rPr>
          <w:color w:val="221F1F"/>
          <w:spacing w:val="12"/>
        </w:rPr>
        <w:t xml:space="preserve"> </w:t>
      </w:r>
      <w:r>
        <w:rPr>
          <w:color w:val="221F1F"/>
        </w:rPr>
        <w:t>Procuring</w:t>
      </w:r>
      <w:r>
        <w:rPr>
          <w:color w:val="221F1F"/>
          <w:spacing w:val="9"/>
        </w:rPr>
        <w:t xml:space="preserve"> </w:t>
      </w:r>
      <w:r>
        <w:rPr>
          <w:color w:val="221F1F"/>
        </w:rPr>
        <w:t>Entity</w:t>
      </w:r>
      <w:r>
        <w:rPr>
          <w:color w:val="221F1F"/>
          <w:spacing w:val="10"/>
        </w:rPr>
        <w:t xml:space="preserve"> </w:t>
      </w:r>
      <w:r>
        <w:rPr>
          <w:color w:val="221F1F"/>
        </w:rPr>
        <w:t>shall</w:t>
      </w:r>
      <w:r>
        <w:rPr>
          <w:color w:val="221F1F"/>
          <w:spacing w:val="11"/>
        </w:rPr>
        <w:t xml:space="preserve"> </w:t>
      </w:r>
      <w:r>
        <w:rPr>
          <w:color w:val="221F1F"/>
        </w:rPr>
        <w:t>publicly</w:t>
      </w:r>
      <w:r>
        <w:rPr>
          <w:color w:val="221F1F"/>
          <w:spacing w:val="10"/>
        </w:rPr>
        <w:t xml:space="preserve"> </w:t>
      </w:r>
      <w:r>
        <w:rPr>
          <w:color w:val="221F1F"/>
        </w:rPr>
        <w:t>open</w:t>
      </w:r>
      <w:r>
        <w:rPr>
          <w:color w:val="221F1F"/>
          <w:spacing w:val="12"/>
        </w:rPr>
        <w:t xml:space="preserve"> </w:t>
      </w:r>
      <w:r>
        <w:rPr>
          <w:color w:val="221F1F"/>
        </w:rPr>
        <w:t>and</w:t>
      </w:r>
      <w:r>
        <w:rPr>
          <w:color w:val="221F1F"/>
          <w:spacing w:val="12"/>
        </w:rPr>
        <w:t xml:space="preserve"> </w:t>
      </w:r>
      <w:r>
        <w:rPr>
          <w:color w:val="221F1F"/>
        </w:rPr>
        <w:t>read</w:t>
      </w:r>
      <w:r>
        <w:rPr>
          <w:color w:val="221F1F"/>
          <w:spacing w:val="12"/>
        </w:rPr>
        <w:t xml:space="preserve"> </w:t>
      </w:r>
      <w:r>
        <w:rPr>
          <w:color w:val="221F1F"/>
        </w:rPr>
        <w:t>out</w:t>
      </w:r>
      <w:r>
        <w:rPr>
          <w:color w:val="221F1F"/>
          <w:spacing w:val="-53"/>
        </w:rPr>
        <w:t xml:space="preserve"> </w:t>
      </w:r>
      <w:r>
        <w:rPr>
          <w:color w:val="221F1F"/>
        </w:rPr>
        <w:t xml:space="preserve">all Tenders received by the deadline, at the date, </w:t>
      </w:r>
      <w:proofErr w:type="gramStart"/>
      <w:r>
        <w:rPr>
          <w:color w:val="221F1F"/>
        </w:rPr>
        <w:t>time</w:t>
      </w:r>
      <w:proofErr w:type="gramEnd"/>
      <w:r>
        <w:rPr>
          <w:color w:val="221F1F"/>
        </w:rPr>
        <w:t xml:space="preserve"> and place speciﬁed </w:t>
      </w:r>
      <w:r>
        <w:rPr>
          <w:b/>
          <w:color w:val="221F1F"/>
        </w:rPr>
        <w:t>in the TDS</w:t>
      </w:r>
      <w:r>
        <w:rPr>
          <w:color w:val="221F1F"/>
        </w:rPr>
        <w:t>, in the presence of</w:t>
      </w:r>
      <w:r>
        <w:rPr>
          <w:color w:val="221F1F"/>
          <w:spacing w:val="1"/>
        </w:rPr>
        <w:t xml:space="preserve"> </w:t>
      </w:r>
      <w:r>
        <w:rPr>
          <w:color w:val="221F1F"/>
        </w:rPr>
        <w:t>Tenderers' designated representatives and anyone who chooses to attend. Any speciﬁc electronic Tender</w:t>
      </w:r>
      <w:r>
        <w:rPr>
          <w:color w:val="221F1F"/>
          <w:spacing w:val="1"/>
        </w:rPr>
        <w:t xml:space="preserve"> </w:t>
      </w:r>
      <w:r>
        <w:rPr>
          <w:color w:val="221F1F"/>
        </w:rPr>
        <w:t>opening procedures required if electronic Tendering is permitted in accordance with ITT 22.1, shall be as</w:t>
      </w:r>
      <w:r>
        <w:rPr>
          <w:color w:val="221F1F"/>
          <w:spacing w:val="1"/>
        </w:rPr>
        <w:t xml:space="preserve"> </w:t>
      </w:r>
      <w:r>
        <w:rPr>
          <w:color w:val="221F1F"/>
        </w:rPr>
        <w:t>speciﬁed in</w:t>
      </w:r>
      <w:r>
        <w:rPr>
          <w:color w:val="221F1F"/>
          <w:spacing w:val="-3"/>
        </w:rPr>
        <w:t xml:space="preserve"> </w:t>
      </w:r>
      <w:r>
        <w:rPr>
          <w:color w:val="221F1F"/>
        </w:rPr>
        <w:t xml:space="preserve">the </w:t>
      </w:r>
      <w:r>
        <w:rPr>
          <w:b/>
          <w:color w:val="221F1F"/>
        </w:rPr>
        <w:t>TDS.</w:t>
      </w:r>
    </w:p>
    <w:p w14:paraId="5FE2BBA1" w14:textId="77777777" w:rsidR="0031330A" w:rsidRDefault="0031330A">
      <w:pPr>
        <w:pStyle w:val="BodyText"/>
        <w:spacing w:before="6"/>
        <w:rPr>
          <w:b/>
          <w:sz w:val="21"/>
        </w:rPr>
      </w:pPr>
    </w:p>
    <w:p w14:paraId="1844EA61" w14:textId="77777777" w:rsidR="0031330A" w:rsidRDefault="00F22557">
      <w:pPr>
        <w:pStyle w:val="ListParagraph"/>
        <w:numPr>
          <w:ilvl w:val="1"/>
          <w:numId w:val="4"/>
        </w:numPr>
        <w:tabs>
          <w:tab w:val="left" w:pos="709"/>
        </w:tabs>
        <w:spacing w:line="230" w:lineRule="auto"/>
        <w:ind w:left="706" w:right="345" w:hanging="575"/>
        <w:rPr>
          <w:color w:val="221F1F"/>
        </w:rPr>
      </w:pPr>
      <w:r>
        <w:rPr>
          <w:color w:val="221F1F"/>
        </w:rPr>
        <w:t>First,</w:t>
      </w:r>
      <w:r>
        <w:rPr>
          <w:color w:val="221F1F"/>
          <w:spacing w:val="1"/>
        </w:rPr>
        <w:t xml:space="preserve"> </w:t>
      </w:r>
      <w:r>
        <w:rPr>
          <w:color w:val="221F1F"/>
        </w:rPr>
        <w:t>envelopes</w:t>
      </w:r>
      <w:r>
        <w:rPr>
          <w:color w:val="221F1F"/>
          <w:spacing w:val="1"/>
        </w:rPr>
        <w:t xml:space="preserve"> </w:t>
      </w:r>
      <w:r>
        <w:rPr>
          <w:color w:val="221F1F"/>
        </w:rPr>
        <w:t>marked</w:t>
      </w:r>
      <w:r>
        <w:rPr>
          <w:color w:val="221F1F"/>
          <w:spacing w:val="1"/>
        </w:rPr>
        <w:t xml:space="preserve"> </w:t>
      </w:r>
      <w:r>
        <w:rPr>
          <w:color w:val="221F1F"/>
        </w:rPr>
        <w:t>“WITHDRAWAL” shall</w:t>
      </w:r>
      <w:r>
        <w:rPr>
          <w:color w:val="221F1F"/>
          <w:spacing w:val="1"/>
        </w:rPr>
        <w:t xml:space="preserve"> </w:t>
      </w:r>
      <w:r>
        <w:rPr>
          <w:color w:val="221F1F"/>
        </w:rPr>
        <w:t>be</w:t>
      </w:r>
      <w:r>
        <w:rPr>
          <w:color w:val="221F1F"/>
          <w:spacing w:val="1"/>
        </w:rPr>
        <w:t xml:space="preserve"> </w:t>
      </w:r>
      <w:r>
        <w:rPr>
          <w:color w:val="221F1F"/>
        </w:rPr>
        <w:t>opened</w:t>
      </w:r>
      <w:r>
        <w:rPr>
          <w:color w:val="221F1F"/>
          <w:spacing w:val="1"/>
        </w:rPr>
        <w:t xml:space="preserve"> </w:t>
      </w:r>
      <w:r>
        <w:rPr>
          <w:color w:val="221F1F"/>
        </w:rPr>
        <w:t>and</w:t>
      </w:r>
      <w:r>
        <w:rPr>
          <w:color w:val="221F1F"/>
          <w:spacing w:val="1"/>
        </w:rPr>
        <w:t xml:space="preserve"> </w:t>
      </w:r>
      <w:r>
        <w:rPr>
          <w:color w:val="221F1F"/>
        </w:rPr>
        <w:t>read</w:t>
      </w:r>
      <w:r>
        <w:rPr>
          <w:color w:val="221F1F"/>
          <w:spacing w:val="1"/>
        </w:rPr>
        <w:t xml:space="preserve"> </w:t>
      </w:r>
      <w:r>
        <w:rPr>
          <w:color w:val="221F1F"/>
        </w:rPr>
        <w:t>out</w:t>
      </w:r>
      <w:r>
        <w:rPr>
          <w:color w:val="221F1F"/>
          <w:spacing w:val="1"/>
        </w:rPr>
        <w:t xml:space="preserve"> </w:t>
      </w:r>
      <w:r>
        <w:rPr>
          <w:color w:val="221F1F"/>
        </w:rPr>
        <w:t>and</w:t>
      </w:r>
      <w:r>
        <w:rPr>
          <w:color w:val="221F1F"/>
          <w:spacing w:val="1"/>
        </w:rPr>
        <w:t xml:space="preserve"> </w:t>
      </w:r>
      <w:r>
        <w:rPr>
          <w:color w:val="221F1F"/>
        </w:rPr>
        <w:t>the</w:t>
      </w:r>
      <w:r>
        <w:rPr>
          <w:color w:val="221F1F"/>
          <w:spacing w:val="1"/>
        </w:rPr>
        <w:t xml:space="preserve"> </w:t>
      </w:r>
      <w:r>
        <w:rPr>
          <w:color w:val="221F1F"/>
        </w:rPr>
        <w:t>envelopes</w:t>
      </w:r>
      <w:r>
        <w:rPr>
          <w:color w:val="221F1F"/>
          <w:spacing w:val="1"/>
        </w:rPr>
        <w:t xml:space="preserve"> </w:t>
      </w:r>
      <w:r>
        <w:rPr>
          <w:color w:val="221F1F"/>
        </w:rPr>
        <w:t>with</w:t>
      </w:r>
      <w:r>
        <w:rPr>
          <w:color w:val="221F1F"/>
          <w:spacing w:val="1"/>
        </w:rPr>
        <w:t xml:space="preserve"> </w:t>
      </w:r>
      <w:r>
        <w:rPr>
          <w:color w:val="221F1F"/>
        </w:rPr>
        <w:t>the</w:t>
      </w:r>
      <w:r>
        <w:rPr>
          <w:color w:val="221F1F"/>
          <w:spacing w:val="1"/>
        </w:rPr>
        <w:t xml:space="preserve"> </w:t>
      </w:r>
      <w:r>
        <w:rPr>
          <w:color w:val="221F1F"/>
        </w:rPr>
        <w:t>corresponding Tender shall not be opened but returned to the Tenderer. No Tender withdrawal shall be</w:t>
      </w:r>
      <w:r>
        <w:rPr>
          <w:color w:val="221F1F"/>
          <w:spacing w:val="1"/>
        </w:rPr>
        <w:t xml:space="preserve"> </w:t>
      </w:r>
      <w:r>
        <w:rPr>
          <w:color w:val="221F1F"/>
        </w:rPr>
        <w:t>permitted</w:t>
      </w:r>
      <w:r>
        <w:rPr>
          <w:color w:val="221F1F"/>
          <w:spacing w:val="1"/>
        </w:rPr>
        <w:t xml:space="preserve"> </w:t>
      </w:r>
      <w:r>
        <w:rPr>
          <w:color w:val="221F1F"/>
        </w:rPr>
        <w:t>unless</w:t>
      </w:r>
      <w:r>
        <w:rPr>
          <w:color w:val="221F1F"/>
          <w:spacing w:val="1"/>
        </w:rPr>
        <w:t xml:space="preserve"> </w:t>
      </w:r>
      <w:r>
        <w:rPr>
          <w:color w:val="221F1F"/>
        </w:rPr>
        <w:t>the</w:t>
      </w:r>
      <w:r>
        <w:rPr>
          <w:color w:val="221F1F"/>
          <w:spacing w:val="1"/>
        </w:rPr>
        <w:t xml:space="preserve"> </w:t>
      </w:r>
      <w:r>
        <w:rPr>
          <w:color w:val="221F1F"/>
        </w:rPr>
        <w:t>corresponding</w:t>
      </w:r>
      <w:r>
        <w:rPr>
          <w:color w:val="221F1F"/>
          <w:spacing w:val="1"/>
        </w:rPr>
        <w:t xml:space="preserve"> </w:t>
      </w:r>
      <w:r>
        <w:rPr>
          <w:color w:val="221F1F"/>
        </w:rPr>
        <w:t>withdrawal</w:t>
      </w:r>
      <w:r>
        <w:rPr>
          <w:color w:val="221F1F"/>
          <w:spacing w:val="1"/>
        </w:rPr>
        <w:t xml:space="preserve"> </w:t>
      </w:r>
      <w:r>
        <w:rPr>
          <w:color w:val="221F1F"/>
        </w:rPr>
        <w:t>notice</w:t>
      </w:r>
      <w:r>
        <w:rPr>
          <w:color w:val="221F1F"/>
          <w:spacing w:val="1"/>
        </w:rPr>
        <w:t xml:space="preserve"> </w:t>
      </w:r>
      <w:r>
        <w:rPr>
          <w:color w:val="221F1F"/>
        </w:rPr>
        <w:t>contains</w:t>
      </w:r>
      <w:r>
        <w:rPr>
          <w:color w:val="221F1F"/>
          <w:spacing w:val="1"/>
        </w:rPr>
        <w:t xml:space="preserve"> </w:t>
      </w:r>
      <w:r>
        <w:rPr>
          <w:color w:val="221F1F"/>
        </w:rPr>
        <w:t>a</w:t>
      </w:r>
      <w:r>
        <w:rPr>
          <w:color w:val="221F1F"/>
          <w:spacing w:val="1"/>
        </w:rPr>
        <w:t xml:space="preserve"> </w:t>
      </w:r>
      <w:r>
        <w:rPr>
          <w:color w:val="221F1F"/>
        </w:rPr>
        <w:t>valid</w:t>
      </w:r>
      <w:r>
        <w:rPr>
          <w:color w:val="221F1F"/>
          <w:spacing w:val="1"/>
        </w:rPr>
        <w:t xml:space="preserve"> </w:t>
      </w:r>
      <w:r>
        <w:rPr>
          <w:color w:val="221F1F"/>
        </w:rPr>
        <w:t>authorization</w:t>
      </w:r>
      <w:r>
        <w:rPr>
          <w:color w:val="221F1F"/>
          <w:spacing w:val="1"/>
        </w:rPr>
        <w:t xml:space="preserve"> </w:t>
      </w:r>
      <w:r>
        <w:rPr>
          <w:color w:val="221F1F"/>
        </w:rPr>
        <w:t>to</w:t>
      </w:r>
      <w:r>
        <w:rPr>
          <w:color w:val="221F1F"/>
          <w:spacing w:val="1"/>
        </w:rPr>
        <w:t xml:space="preserve"> </w:t>
      </w:r>
      <w:r>
        <w:rPr>
          <w:color w:val="221F1F"/>
        </w:rPr>
        <w:t>request</w:t>
      </w:r>
      <w:r>
        <w:rPr>
          <w:color w:val="221F1F"/>
          <w:spacing w:val="55"/>
        </w:rPr>
        <w:t xml:space="preserve"> </w:t>
      </w:r>
      <w:r>
        <w:rPr>
          <w:color w:val="221F1F"/>
        </w:rPr>
        <w:t>the</w:t>
      </w:r>
      <w:r>
        <w:rPr>
          <w:color w:val="221F1F"/>
          <w:spacing w:val="1"/>
        </w:rPr>
        <w:t xml:space="preserve"> </w:t>
      </w:r>
      <w:r>
        <w:rPr>
          <w:color w:val="221F1F"/>
        </w:rPr>
        <w:t>withdrawal and</w:t>
      </w:r>
      <w:r>
        <w:rPr>
          <w:color w:val="221F1F"/>
          <w:spacing w:val="-2"/>
        </w:rPr>
        <w:t xml:space="preserve"> </w:t>
      </w:r>
      <w:r>
        <w:rPr>
          <w:color w:val="221F1F"/>
        </w:rPr>
        <w:t>is</w:t>
      </w:r>
      <w:r>
        <w:rPr>
          <w:color w:val="221F1F"/>
          <w:spacing w:val="-2"/>
        </w:rPr>
        <w:t xml:space="preserve"> </w:t>
      </w:r>
      <w:r>
        <w:rPr>
          <w:color w:val="221F1F"/>
        </w:rPr>
        <w:t>read out</w:t>
      </w:r>
      <w:r>
        <w:rPr>
          <w:color w:val="221F1F"/>
          <w:spacing w:val="-1"/>
        </w:rPr>
        <w:t xml:space="preserve"> </w:t>
      </w:r>
      <w:r>
        <w:rPr>
          <w:color w:val="221F1F"/>
        </w:rPr>
        <w:t>attender</w:t>
      </w:r>
      <w:r>
        <w:rPr>
          <w:color w:val="221F1F"/>
          <w:spacing w:val="-1"/>
        </w:rPr>
        <w:t xml:space="preserve"> </w:t>
      </w:r>
      <w:r>
        <w:rPr>
          <w:color w:val="221F1F"/>
        </w:rPr>
        <w:t>opening.</w:t>
      </w:r>
    </w:p>
    <w:p w14:paraId="26E04B61" w14:textId="77777777" w:rsidR="0031330A" w:rsidRDefault="0031330A">
      <w:pPr>
        <w:pStyle w:val="BodyText"/>
        <w:spacing w:before="2"/>
        <w:rPr>
          <w:sz w:val="21"/>
        </w:rPr>
      </w:pPr>
    </w:p>
    <w:p w14:paraId="05B88E4D" w14:textId="77777777" w:rsidR="0031330A" w:rsidRDefault="00F22557">
      <w:pPr>
        <w:pStyle w:val="ListParagraph"/>
        <w:numPr>
          <w:ilvl w:val="1"/>
          <w:numId w:val="4"/>
        </w:numPr>
        <w:tabs>
          <w:tab w:val="left" w:pos="699"/>
        </w:tabs>
        <w:spacing w:line="230" w:lineRule="auto"/>
        <w:ind w:left="703" w:right="349" w:hanging="572"/>
        <w:rPr>
          <w:color w:val="221F1F"/>
        </w:rPr>
      </w:pPr>
      <w:r>
        <w:rPr>
          <w:color w:val="221F1F"/>
        </w:rPr>
        <w:t>Next,</w:t>
      </w:r>
      <w:r>
        <w:rPr>
          <w:color w:val="221F1F"/>
          <w:spacing w:val="1"/>
        </w:rPr>
        <w:t xml:space="preserve"> </w:t>
      </w:r>
      <w:r>
        <w:rPr>
          <w:color w:val="221F1F"/>
        </w:rPr>
        <w:t>envelopes</w:t>
      </w:r>
      <w:r>
        <w:rPr>
          <w:color w:val="221F1F"/>
          <w:spacing w:val="1"/>
        </w:rPr>
        <w:t xml:space="preserve"> </w:t>
      </w:r>
      <w:r>
        <w:rPr>
          <w:color w:val="221F1F"/>
        </w:rPr>
        <w:t>marked</w:t>
      </w:r>
      <w:r>
        <w:rPr>
          <w:color w:val="221F1F"/>
          <w:spacing w:val="1"/>
        </w:rPr>
        <w:t xml:space="preserve"> </w:t>
      </w:r>
      <w:r>
        <w:rPr>
          <w:color w:val="221F1F"/>
        </w:rPr>
        <w:t>“SUBSTITUTION”</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opened</w:t>
      </w:r>
      <w:r>
        <w:rPr>
          <w:color w:val="221F1F"/>
          <w:spacing w:val="1"/>
        </w:rPr>
        <w:t xml:space="preserve"> </w:t>
      </w:r>
      <w:r>
        <w:rPr>
          <w:color w:val="221F1F"/>
        </w:rPr>
        <w:t>and</w:t>
      </w:r>
      <w:r>
        <w:rPr>
          <w:color w:val="221F1F"/>
          <w:spacing w:val="1"/>
        </w:rPr>
        <w:t xml:space="preserve"> </w:t>
      </w:r>
      <w:r>
        <w:rPr>
          <w:color w:val="221F1F"/>
        </w:rPr>
        <w:t>read</w:t>
      </w:r>
      <w:r>
        <w:rPr>
          <w:color w:val="221F1F"/>
          <w:spacing w:val="1"/>
        </w:rPr>
        <w:t xml:space="preserve"> </w:t>
      </w:r>
      <w:r>
        <w:rPr>
          <w:color w:val="221F1F"/>
        </w:rPr>
        <w:t>out</w:t>
      </w:r>
      <w:r>
        <w:rPr>
          <w:color w:val="221F1F"/>
          <w:spacing w:val="1"/>
        </w:rPr>
        <w:t xml:space="preserve"> </w:t>
      </w:r>
      <w:r>
        <w:rPr>
          <w:color w:val="221F1F"/>
        </w:rPr>
        <w:t>and</w:t>
      </w:r>
      <w:r>
        <w:rPr>
          <w:color w:val="221F1F"/>
          <w:spacing w:val="1"/>
        </w:rPr>
        <w:t xml:space="preserve"> </w:t>
      </w:r>
      <w:r>
        <w:rPr>
          <w:color w:val="221F1F"/>
        </w:rPr>
        <w:t>exchanged</w:t>
      </w:r>
      <w:r>
        <w:rPr>
          <w:color w:val="221F1F"/>
          <w:spacing w:val="1"/>
        </w:rPr>
        <w:t xml:space="preserve"> </w:t>
      </w:r>
      <w:r>
        <w:rPr>
          <w:color w:val="221F1F"/>
        </w:rPr>
        <w:t>with</w:t>
      </w:r>
      <w:r>
        <w:rPr>
          <w:color w:val="221F1F"/>
          <w:spacing w:val="1"/>
        </w:rPr>
        <w:t xml:space="preserve"> </w:t>
      </w:r>
      <w:r>
        <w:rPr>
          <w:color w:val="221F1F"/>
        </w:rPr>
        <w:t>the</w:t>
      </w:r>
      <w:r>
        <w:rPr>
          <w:color w:val="221F1F"/>
          <w:spacing w:val="1"/>
        </w:rPr>
        <w:t xml:space="preserve"> </w:t>
      </w:r>
      <w:r>
        <w:rPr>
          <w:color w:val="221F1F"/>
        </w:rPr>
        <w:t>corresponding Tender being substituted, and the substituted Tender shall not be opened, but returned to the</w:t>
      </w:r>
      <w:r>
        <w:rPr>
          <w:color w:val="221F1F"/>
          <w:spacing w:val="1"/>
        </w:rPr>
        <w:t xml:space="preserve"> </w:t>
      </w:r>
      <w:r>
        <w:rPr>
          <w:color w:val="221F1F"/>
        </w:rPr>
        <w:t>Tenderer. No Tender substitution shall be permitted unless the corresponding substitution notice contains a</w:t>
      </w:r>
      <w:r>
        <w:rPr>
          <w:color w:val="221F1F"/>
          <w:spacing w:val="1"/>
        </w:rPr>
        <w:t xml:space="preserve"> </w:t>
      </w:r>
      <w:r>
        <w:rPr>
          <w:color w:val="221F1F"/>
        </w:rPr>
        <w:t>valid</w:t>
      </w:r>
      <w:r>
        <w:rPr>
          <w:color w:val="221F1F"/>
          <w:spacing w:val="-1"/>
        </w:rPr>
        <w:t xml:space="preserve"> </w:t>
      </w:r>
      <w:r>
        <w:rPr>
          <w:color w:val="221F1F"/>
        </w:rPr>
        <w:t>authorization</w:t>
      </w:r>
      <w:r>
        <w:rPr>
          <w:color w:val="221F1F"/>
          <w:spacing w:val="-3"/>
        </w:rPr>
        <w:t xml:space="preserve"> </w:t>
      </w:r>
      <w:r>
        <w:rPr>
          <w:color w:val="221F1F"/>
        </w:rPr>
        <w:t>to request the substitution</w:t>
      </w:r>
      <w:r>
        <w:rPr>
          <w:color w:val="221F1F"/>
          <w:spacing w:val="-3"/>
        </w:rPr>
        <w:t xml:space="preserve"> </w:t>
      </w:r>
      <w:r>
        <w:rPr>
          <w:color w:val="221F1F"/>
        </w:rPr>
        <w:t>and is</w:t>
      </w:r>
      <w:r>
        <w:rPr>
          <w:color w:val="221F1F"/>
          <w:spacing w:val="-1"/>
        </w:rPr>
        <w:t xml:space="preserve"> </w:t>
      </w:r>
      <w:r>
        <w:rPr>
          <w:color w:val="221F1F"/>
        </w:rPr>
        <w:t>read out at</w:t>
      </w:r>
      <w:r>
        <w:rPr>
          <w:color w:val="221F1F"/>
          <w:spacing w:val="-2"/>
        </w:rPr>
        <w:t xml:space="preserve"> </w:t>
      </w:r>
      <w:r>
        <w:rPr>
          <w:color w:val="221F1F"/>
        </w:rPr>
        <w:t>Tender</w:t>
      </w:r>
      <w:r>
        <w:rPr>
          <w:color w:val="221F1F"/>
          <w:spacing w:val="-8"/>
        </w:rPr>
        <w:t xml:space="preserve"> </w:t>
      </w:r>
      <w:r>
        <w:rPr>
          <w:color w:val="221F1F"/>
        </w:rPr>
        <w:t>opening.</w:t>
      </w:r>
    </w:p>
    <w:p w14:paraId="1437CD15" w14:textId="77777777" w:rsidR="0031330A" w:rsidRDefault="0031330A">
      <w:pPr>
        <w:spacing w:line="230" w:lineRule="auto"/>
        <w:jc w:val="both"/>
        <w:sectPr w:rsidR="0031330A">
          <w:pgSz w:w="11920" w:h="16850"/>
          <w:pgMar w:top="740" w:right="500" w:bottom="700" w:left="720" w:header="0" w:footer="423" w:gutter="0"/>
          <w:cols w:space="720"/>
        </w:sectPr>
      </w:pPr>
    </w:p>
    <w:p w14:paraId="3BC35F71" w14:textId="77777777" w:rsidR="0031330A" w:rsidRDefault="00F22557">
      <w:pPr>
        <w:pStyle w:val="ListParagraph"/>
        <w:numPr>
          <w:ilvl w:val="1"/>
          <w:numId w:val="4"/>
        </w:numPr>
        <w:tabs>
          <w:tab w:val="left" w:pos="699"/>
        </w:tabs>
        <w:spacing w:before="87" w:line="230" w:lineRule="auto"/>
        <w:ind w:left="684" w:right="345" w:hanging="555"/>
        <w:rPr>
          <w:color w:val="221F1F"/>
        </w:rPr>
      </w:pPr>
      <w:r>
        <w:rPr>
          <w:color w:val="221F1F"/>
        </w:rPr>
        <w:t xml:space="preserve">Next, envelopes marked “MODIFICATION” shall be opened and read out with the corresponding </w:t>
      </w:r>
      <w:proofErr w:type="spellStart"/>
      <w:r>
        <w:rPr>
          <w:color w:val="221F1F"/>
        </w:rPr>
        <w:t>Tender.No</w:t>
      </w:r>
      <w:proofErr w:type="spellEnd"/>
      <w:r>
        <w:rPr>
          <w:color w:val="221F1F"/>
          <w:spacing w:val="-52"/>
        </w:rPr>
        <w:t xml:space="preserve"> </w:t>
      </w:r>
      <w:r>
        <w:rPr>
          <w:color w:val="221F1F"/>
        </w:rPr>
        <w:t>Tender</w:t>
      </w:r>
      <w:r>
        <w:rPr>
          <w:color w:val="221F1F"/>
          <w:spacing w:val="1"/>
        </w:rPr>
        <w:t xml:space="preserve"> </w:t>
      </w:r>
      <w:r>
        <w:rPr>
          <w:color w:val="221F1F"/>
        </w:rPr>
        <w:t>modiﬁcation</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permitted</w:t>
      </w:r>
      <w:r>
        <w:rPr>
          <w:color w:val="221F1F"/>
          <w:spacing w:val="1"/>
        </w:rPr>
        <w:t xml:space="preserve"> </w:t>
      </w:r>
      <w:r>
        <w:rPr>
          <w:color w:val="221F1F"/>
        </w:rPr>
        <w:t>unless</w:t>
      </w:r>
      <w:r>
        <w:rPr>
          <w:color w:val="221F1F"/>
          <w:spacing w:val="1"/>
        </w:rPr>
        <w:t xml:space="preserve"> </w:t>
      </w:r>
      <w:r>
        <w:rPr>
          <w:color w:val="221F1F"/>
        </w:rPr>
        <w:t>the</w:t>
      </w:r>
      <w:r>
        <w:rPr>
          <w:color w:val="221F1F"/>
          <w:spacing w:val="1"/>
        </w:rPr>
        <w:t xml:space="preserve"> </w:t>
      </w:r>
      <w:r>
        <w:rPr>
          <w:color w:val="221F1F"/>
        </w:rPr>
        <w:t>corresponding</w:t>
      </w:r>
      <w:r>
        <w:rPr>
          <w:color w:val="221F1F"/>
          <w:spacing w:val="1"/>
        </w:rPr>
        <w:t xml:space="preserve"> </w:t>
      </w:r>
      <w:r>
        <w:rPr>
          <w:color w:val="221F1F"/>
        </w:rPr>
        <w:t>modiﬁcation</w:t>
      </w:r>
      <w:r>
        <w:rPr>
          <w:color w:val="221F1F"/>
          <w:spacing w:val="1"/>
        </w:rPr>
        <w:t xml:space="preserve"> </w:t>
      </w:r>
      <w:r>
        <w:rPr>
          <w:color w:val="221F1F"/>
        </w:rPr>
        <w:t>notice</w:t>
      </w:r>
      <w:r>
        <w:rPr>
          <w:color w:val="221F1F"/>
          <w:spacing w:val="1"/>
        </w:rPr>
        <w:t xml:space="preserve"> </w:t>
      </w:r>
      <w:r>
        <w:rPr>
          <w:color w:val="221F1F"/>
        </w:rPr>
        <w:t>contains</w:t>
      </w:r>
      <w:r>
        <w:rPr>
          <w:color w:val="221F1F"/>
          <w:spacing w:val="1"/>
        </w:rPr>
        <w:t xml:space="preserve"> </w:t>
      </w:r>
      <w:r>
        <w:rPr>
          <w:color w:val="221F1F"/>
        </w:rPr>
        <w:t>a</w:t>
      </w:r>
      <w:r>
        <w:rPr>
          <w:color w:val="221F1F"/>
          <w:spacing w:val="1"/>
        </w:rPr>
        <w:t xml:space="preserve"> </w:t>
      </w:r>
      <w:r>
        <w:rPr>
          <w:color w:val="221F1F"/>
        </w:rPr>
        <w:t>valid</w:t>
      </w:r>
      <w:r>
        <w:rPr>
          <w:color w:val="221F1F"/>
          <w:spacing w:val="1"/>
        </w:rPr>
        <w:t xml:space="preserve"> </w:t>
      </w:r>
      <w:r>
        <w:rPr>
          <w:color w:val="221F1F"/>
        </w:rPr>
        <w:t>authorization</w:t>
      </w:r>
      <w:r>
        <w:rPr>
          <w:color w:val="221F1F"/>
          <w:spacing w:val="-3"/>
        </w:rPr>
        <w:t xml:space="preserve"> </w:t>
      </w:r>
      <w:r>
        <w:rPr>
          <w:color w:val="221F1F"/>
        </w:rPr>
        <w:t>to</w:t>
      </w:r>
      <w:r>
        <w:rPr>
          <w:color w:val="221F1F"/>
          <w:spacing w:val="-3"/>
        </w:rPr>
        <w:t xml:space="preserve"> </w:t>
      </w:r>
      <w:r>
        <w:rPr>
          <w:color w:val="221F1F"/>
        </w:rPr>
        <w:t>request</w:t>
      </w:r>
      <w:r>
        <w:rPr>
          <w:color w:val="221F1F"/>
          <w:spacing w:val="-2"/>
        </w:rPr>
        <w:t xml:space="preserve"> </w:t>
      </w:r>
      <w:r>
        <w:rPr>
          <w:color w:val="221F1F"/>
        </w:rPr>
        <w:t>the</w:t>
      </w:r>
      <w:r>
        <w:rPr>
          <w:color w:val="221F1F"/>
          <w:spacing w:val="-2"/>
        </w:rPr>
        <w:t xml:space="preserve"> </w:t>
      </w:r>
      <w:r>
        <w:rPr>
          <w:color w:val="221F1F"/>
        </w:rPr>
        <w:t>modiﬁcation</w:t>
      </w:r>
      <w:r>
        <w:rPr>
          <w:color w:val="221F1F"/>
          <w:spacing w:val="1"/>
        </w:rPr>
        <w:t xml:space="preserve"> </w:t>
      </w:r>
      <w:r>
        <w:rPr>
          <w:color w:val="221F1F"/>
        </w:rPr>
        <w:t>and</w:t>
      </w:r>
      <w:r>
        <w:rPr>
          <w:color w:val="221F1F"/>
          <w:spacing w:val="-3"/>
        </w:rPr>
        <w:t xml:space="preserve"> </w:t>
      </w:r>
      <w:r>
        <w:rPr>
          <w:color w:val="221F1F"/>
        </w:rPr>
        <w:t>is</w:t>
      </w:r>
      <w:r>
        <w:rPr>
          <w:color w:val="221F1F"/>
          <w:spacing w:val="-2"/>
        </w:rPr>
        <w:t xml:space="preserve"> </w:t>
      </w:r>
      <w:r>
        <w:rPr>
          <w:color w:val="221F1F"/>
        </w:rPr>
        <w:t>read out</w:t>
      </w:r>
      <w:r>
        <w:rPr>
          <w:color w:val="221F1F"/>
          <w:spacing w:val="-3"/>
        </w:rPr>
        <w:t xml:space="preserve"> </w:t>
      </w:r>
      <w:r>
        <w:rPr>
          <w:color w:val="221F1F"/>
        </w:rPr>
        <w:t>at</w:t>
      </w:r>
      <w:r>
        <w:rPr>
          <w:color w:val="221F1F"/>
          <w:spacing w:val="-2"/>
        </w:rPr>
        <w:t xml:space="preserve"> </w:t>
      </w:r>
      <w:r>
        <w:rPr>
          <w:color w:val="221F1F"/>
        </w:rPr>
        <w:t>Tender</w:t>
      </w:r>
      <w:r>
        <w:rPr>
          <w:color w:val="221F1F"/>
          <w:spacing w:val="-5"/>
        </w:rPr>
        <w:t xml:space="preserve"> </w:t>
      </w:r>
      <w:r>
        <w:rPr>
          <w:color w:val="221F1F"/>
        </w:rPr>
        <w:t>opening.</w:t>
      </w:r>
    </w:p>
    <w:p w14:paraId="51315076" w14:textId="77777777" w:rsidR="0031330A" w:rsidRDefault="0031330A">
      <w:pPr>
        <w:pStyle w:val="BodyText"/>
        <w:spacing w:before="4"/>
        <w:rPr>
          <w:sz w:val="21"/>
        </w:rPr>
      </w:pPr>
    </w:p>
    <w:p w14:paraId="6BE8939C" w14:textId="77777777" w:rsidR="0031330A" w:rsidRDefault="00F22557">
      <w:pPr>
        <w:pStyle w:val="ListParagraph"/>
        <w:numPr>
          <w:ilvl w:val="1"/>
          <w:numId w:val="4"/>
        </w:numPr>
        <w:tabs>
          <w:tab w:val="left" w:pos="699"/>
        </w:tabs>
        <w:spacing w:line="230" w:lineRule="auto"/>
        <w:ind w:left="684" w:right="343" w:hanging="555"/>
        <w:rPr>
          <w:color w:val="221F1F"/>
        </w:rPr>
      </w:pPr>
      <w:r>
        <w:rPr>
          <w:color w:val="221F1F"/>
        </w:rPr>
        <w:t xml:space="preserve">Next, all remaining envelopes shall be opened on </w:t>
      </w:r>
      <w:proofErr w:type="spellStart"/>
      <w:r>
        <w:rPr>
          <w:color w:val="221F1F"/>
        </w:rPr>
        <w:t>eata</w:t>
      </w:r>
      <w:proofErr w:type="spellEnd"/>
      <w:r>
        <w:rPr>
          <w:color w:val="221F1F"/>
        </w:rPr>
        <w:t xml:space="preserve"> time, reading out: the name of the Tenderer and</w:t>
      </w:r>
      <w:r>
        <w:rPr>
          <w:color w:val="221F1F"/>
          <w:spacing w:val="1"/>
        </w:rPr>
        <w:t xml:space="preserve"> </w:t>
      </w:r>
      <w:r>
        <w:rPr>
          <w:color w:val="221F1F"/>
        </w:rPr>
        <w:t>whether</w:t>
      </w:r>
      <w:r>
        <w:rPr>
          <w:color w:val="221F1F"/>
          <w:spacing w:val="1"/>
        </w:rPr>
        <w:t xml:space="preserve"> </w:t>
      </w:r>
      <w:r>
        <w:rPr>
          <w:color w:val="221F1F"/>
        </w:rPr>
        <w:t>there</w:t>
      </w:r>
      <w:r>
        <w:rPr>
          <w:color w:val="221F1F"/>
          <w:spacing w:val="1"/>
        </w:rPr>
        <w:t xml:space="preserve"> </w:t>
      </w:r>
      <w:r>
        <w:rPr>
          <w:color w:val="221F1F"/>
        </w:rPr>
        <w:t>is</w:t>
      </w:r>
      <w:r>
        <w:rPr>
          <w:color w:val="221F1F"/>
          <w:spacing w:val="1"/>
        </w:rPr>
        <w:t xml:space="preserve"> </w:t>
      </w:r>
      <w:r>
        <w:rPr>
          <w:color w:val="221F1F"/>
        </w:rPr>
        <w:t>a</w:t>
      </w:r>
      <w:r>
        <w:rPr>
          <w:color w:val="221F1F"/>
          <w:spacing w:val="1"/>
        </w:rPr>
        <w:t xml:space="preserve"> </w:t>
      </w:r>
      <w:r>
        <w:rPr>
          <w:color w:val="221F1F"/>
        </w:rPr>
        <w:t>modiﬁcation;</w:t>
      </w:r>
      <w:r>
        <w:rPr>
          <w:color w:val="221F1F"/>
          <w:spacing w:val="1"/>
        </w:rPr>
        <w:t xml:space="preserve"> </w:t>
      </w:r>
      <w:r>
        <w:rPr>
          <w:color w:val="221F1F"/>
        </w:rPr>
        <w:t>the</w:t>
      </w:r>
      <w:r>
        <w:rPr>
          <w:color w:val="221F1F"/>
          <w:spacing w:val="1"/>
        </w:rPr>
        <w:t xml:space="preserve"> </w:t>
      </w:r>
      <w:r>
        <w:rPr>
          <w:color w:val="221F1F"/>
        </w:rPr>
        <w:t>total</w:t>
      </w:r>
      <w:r>
        <w:rPr>
          <w:color w:val="221F1F"/>
          <w:spacing w:val="1"/>
        </w:rPr>
        <w:t xml:space="preserve"> </w:t>
      </w:r>
      <w:r>
        <w:rPr>
          <w:color w:val="221F1F"/>
        </w:rPr>
        <w:t>Tender</w:t>
      </w:r>
      <w:r>
        <w:rPr>
          <w:color w:val="221F1F"/>
          <w:spacing w:val="1"/>
        </w:rPr>
        <w:t xml:space="preserve"> </w:t>
      </w:r>
      <w:r>
        <w:rPr>
          <w:color w:val="221F1F"/>
        </w:rPr>
        <w:t>Price,</w:t>
      </w:r>
      <w:r>
        <w:rPr>
          <w:color w:val="221F1F"/>
          <w:spacing w:val="1"/>
        </w:rPr>
        <w:t xml:space="preserve"> </w:t>
      </w:r>
      <w:r>
        <w:rPr>
          <w:color w:val="221F1F"/>
        </w:rPr>
        <w:t>per</w:t>
      </w:r>
      <w:r>
        <w:rPr>
          <w:color w:val="221F1F"/>
          <w:spacing w:val="1"/>
        </w:rPr>
        <w:t xml:space="preserve"> </w:t>
      </w:r>
      <w:r>
        <w:rPr>
          <w:color w:val="221F1F"/>
        </w:rPr>
        <w:t>lot</w:t>
      </w:r>
      <w:r>
        <w:rPr>
          <w:color w:val="221F1F"/>
          <w:spacing w:val="1"/>
        </w:rPr>
        <w:t xml:space="preserve"> </w:t>
      </w:r>
      <w:r>
        <w:rPr>
          <w:color w:val="221F1F"/>
        </w:rPr>
        <w:t>(contract)</w:t>
      </w:r>
      <w:r>
        <w:rPr>
          <w:color w:val="221F1F"/>
          <w:spacing w:val="1"/>
        </w:rPr>
        <w:t xml:space="preserve"> </w:t>
      </w:r>
      <w:r>
        <w:rPr>
          <w:color w:val="221F1F"/>
        </w:rPr>
        <w:t>if</w:t>
      </w:r>
      <w:r>
        <w:rPr>
          <w:color w:val="221F1F"/>
          <w:spacing w:val="1"/>
        </w:rPr>
        <w:t xml:space="preserve"> </w:t>
      </w:r>
      <w:r>
        <w:rPr>
          <w:color w:val="221F1F"/>
        </w:rPr>
        <w:t>applicable,</w:t>
      </w:r>
      <w:r>
        <w:rPr>
          <w:color w:val="221F1F"/>
          <w:spacing w:val="1"/>
        </w:rPr>
        <w:t xml:space="preserve"> </w:t>
      </w:r>
      <w:r>
        <w:rPr>
          <w:color w:val="221F1F"/>
        </w:rPr>
        <w:t>including</w:t>
      </w:r>
      <w:r>
        <w:rPr>
          <w:color w:val="221F1F"/>
          <w:spacing w:val="55"/>
        </w:rPr>
        <w:t xml:space="preserve"> </w:t>
      </w:r>
      <w:r>
        <w:rPr>
          <w:color w:val="221F1F"/>
        </w:rPr>
        <w:t>any</w:t>
      </w:r>
      <w:r>
        <w:rPr>
          <w:color w:val="221F1F"/>
          <w:spacing w:val="1"/>
        </w:rPr>
        <w:t xml:space="preserve"> </w:t>
      </w:r>
      <w:r>
        <w:rPr>
          <w:color w:val="221F1F"/>
        </w:rPr>
        <w:t>discounts</w:t>
      </w:r>
      <w:r>
        <w:rPr>
          <w:color w:val="221F1F"/>
          <w:spacing w:val="1"/>
        </w:rPr>
        <w:t xml:space="preserve"> </w:t>
      </w:r>
      <w:r>
        <w:rPr>
          <w:color w:val="221F1F"/>
        </w:rPr>
        <w:t>and</w:t>
      </w:r>
      <w:r>
        <w:rPr>
          <w:color w:val="221F1F"/>
          <w:spacing w:val="1"/>
        </w:rPr>
        <w:t xml:space="preserve"> </w:t>
      </w:r>
      <w:r>
        <w:rPr>
          <w:color w:val="221F1F"/>
        </w:rPr>
        <w:t>alternative</w:t>
      </w:r>
      <w:r>
        <w:rPr>
          <w:color w:val="221F1F"/>
          <w:spacing w:val="1"/>
        </w:rPr>
        <w:t xml:space="preserve"> </w:t>
      </w:r>
      <w:r>
        <w:rPr>
          <w:color w:val="221F1F"/>
        </w:rPr>
        <w:t>Tenders;</w:t>
      </w:r>
      <w:r>
        <w:rPr>
          <w:color w:val="221F1F"/>
          <w:spacing w:val="1"/>
        </w:rPr>
        <w:t xml:space="preserve"> </w:t>
      </w:r>
      <w:r>
        <w:rPr>
          <w:color w:val="221F1F"/>
        </w:rPr>
        <w:t>the</w:t>
      </w:r>
      <w:r>
        <w:rPr>
          <w:color w:val="221F1F"/>
          <w:spacing w:val="1"/>
        </w:rPr>
        <w:t xml:space="preserve"> </w:t>
      </w:r>
      <w:r>
        <w:rPr>
          <w:color w:val="221F1F"/>
        </w:rPr>
        <w:t>presence</w:t>
      </w:r>
      <w:r>
        <w:rPr>
          <w:color w:val="221F1F"/>
          <w:spacing w:val="1"/>
        </w:rPr>
        <w:t xml:space="preserve"> </w:t>
      </w:r>
      <w:r>
        <w:rPr>
          <w:color w:val="221F1F"/>
        </w:rPr>
        <w:t>or</w:t>
      </w:r>
      <w:r>
        <w:rPr>
          <w:color w:val="221F1F"/>
          <w:spacing w:val="1"/>
        </w:rPr>
        <w:t xml:space="preserve"> </w:t>
      </w:r>
      <w:r>
        <w:rPr>
          <w:color w:val="221F1F"/>
        </w:rPr>
        <w:t>absence</w:t>
      </w:r>
      <w:r>
        <w:rPr>
          <w:color w:val="221F1F"/>
          <w:spacing w:val="1"/>
        </w:rPr>
        <w:t xml:space="preserve"> </w:t>
      </w:r>
      <w:r>
        <w:rPr>
          <w:color w:val="221F1F"/>
        </w:rPr>
        <w:t>of</w:t>
      </w:r>
      <w:r>
        <w:rPr>
          <w:color w:val="221F1F"/>
          <w:spacing w:val="1"/>
        </w:rPr>
        <w:t xml:space="preserve"> </w:t>
      </w:r>
      <w:r>
        <w:rPr>
          <w:color w:val="221F1F"/>
        </w:rPr>
        <w:t>a</w:t>
      </w:r>
      <w:r>
        <w:rPr>
          <w:color w:val="221F1F"/>
          <w:spacing w:val="1"/>
        </w:rPr>
        <w:t xml:space="preserve"> </w:t>
      </w:r>
      <w:r>
        <w:rPr>
          <w:color w:val="221F1F"/>
        </w:rPr>
        <w:t>Tender</w:t>
      </w:r>
      <w:r>
        <w:rPr>
          <w:color w:val="221F1F"/>
          <w:spacing w:val="1"/>
        </w:rPr>
        <w:t xml:space="preserve"> </w:t>
      </w:r>
      <w:r>
        <w:rPr>
          <w:color w:val="221F1F"/>
        </w:rPr>
        <w:t>Security</w:t>
      </w:r>
      <w:r>
        <w:rPr>
          <w:color w:val="221F1F"/>
          <w:spacing w:val="1"/>
        </w:rPr>
        <w:t xml:space="preserve"> </w:t>
      </w:r>
      <w:r>
        <w:rPr>
          <w:color w:val="221F1F"/>
        </w:rPr>
        <w:t>or</w:t>
      </w:r>
      <w:r>
        <w:rPr>
          <w:color w:val="221F1F"/>
          <w:spacing w:val="1"/>
        </w:rPr>
        <w:t xml:space="preserve"> </w:t>
      </w:r>
      <w:r>
        <w:rPr>
          <w:color w:val="221F1F"/>
        </w:rPr>
        <w:t>Tender-Securing</w:t>
      </w:r>
      <w:r>
        <w:rPr>
          <w:color w:val="221F1F"/>
          <w:spacing w:val="1"/>
        </w:rPr>
        <w:t xml:space="preserve"> </w:t>
      </w:r>
      <w:r>
        <w:rPr>
          <w:color w:val="221F1F"/>
        </w:rPr>
        <w:t>Declaration,</w:t>
      </w:r>
      <w:r>
        <w:rPr>
          <w:color w:val="221F1F"/>
          <w:spacing w:val="-1"/>
        </w:rPr>
        <w:t xml:space="preserve"> </w:t>
      </w:r>
      <w:r>
        <w:rPr>
          <w:color w:val="221F1F"/>
        </w:rPr>
        <w:t>if</w:t>
      </w:r>
      <w:r>
        <w:rPr>
          <w:color w:val="221F1F"/>
          <w:spacing w:val="2"/>
        </w:rPr>
        <w:t xml:space="preserve"> </w:t>
      </w:r>
      <w:r>
        <w:rPr>
          <w:color w:val="221F1F"/>
        </w:rPr>
        <w:t>required; and</w:t>
      </w:r>
      <w:r>
        <w:rPr>
          <w:color w:val="221F1F"/>
          <w:spacing w:val="1"/>
        </w:rPr>
        <w:t xml:space="preserve"> </w:t>
      </w:r>
      <w:r>
        <w:rPr>
          <w:color w:val="221F1F"/>
        </w:rPr>
        <w:t>any</w:t>
      </w:r>
      <w:r>
        <w:rPr>
          <w:color w:val="221F1F"/>
          <w:spacing w:val="-3"/>
        </w:rPr>
        <w:t xml:space="preserve"> </w:t>
      </w:r>
      <w:r>
        <w:rPr>
          <w:color w:val="221F1F"/>
        </w:rPr>
        <w:t>other</w:t>
      </w:r>
      <w:r>
        <w:rPr>
          <w:color w:val="221F1F"/>
          <w:spacing w:val="1"/>
        </w:rPr>
        <w:t xml:space="preserve"> </w:t>
      </w:r>
      <w:r>
        <w:rPr>
          <w:color w:val="221F1F"/>
        </w:rPr>
        <w:t>details</w:t>
      </w:r>
      <w:r>
        <w:rPr>
          <w:color w:val="221F1F"/>
          <w:spacing w:val="-3"/>
        </w:rPr>
        <w:t xml:space="preserve"> </w:t>
      </w:r>
      <w:r>
        <w:rPr>
          <w:color w:val="221F1F"/>
        </w:rPr>
        <w:t>as</w:t>
      </w:r>
      <w:r>
        <w:rPr>
          <w:color w:val="221F1F"/>
          <w:spacing w:val="-2"/>
        </w:rPr>
        <w:t xml:space="preserve"> </w:t>
      </w:r>
      <w:r>
        <w:rPr>
          <w:color w:val="221F1F"/>
        </w:rPr>
        <w:t>the</w:t>
      </w:r>
      <w:r>
        <w:rPr>
          <w:color w:val="221F1F"/>
          <w:spacing w:val="-1"/>
        </w:rPr>
        <w:t xml:space="preserve"> </w:t>
      </w:r>
      <w:r>
        <w:rPr>
          <w:color w:val="221F1F"/>
        </w:rPr>
        <w:t>Procuring</w:t>
      </w:r>
      <w:r>
        <w:rPr>
          <w:color w:val="221F1F"/>
          <w:spacing w:val="-2"/>
        </w:rPr>
        <w:t xml:space="preserve"> </w:t>
      </w:r>
      <w:r>
        <w:rPr>
          <w:color w:val="221F1F"/>
        </w:rPr>
        <w:t>Entity</w:t>
      </w:r>
      <w:r>
        <w:rPr>
          <w:color w:val="221F1F"/>
          <w:spacing w:val="-2"/>
        </w:rPr>
        <w:t xml:space="preserve"> </w:t>
      </w:r>
      <w:r>
        <w:rPr>
          <w:color w:val="221F1F"/>
        </w:rPr>
        <w:t>may</w:t>
      </w:r>
      <w:r>
        <w:rPr>
          <w:color w:val="221F1F"/>
          <w:spacing w:val="-3"/>
        </w:rPr>
        <w:t xml:space="preserve"> </w:t>
      </w:r>
      <w:r>
        <w:rPr>
          <w:color w:val="221F1F"/>
        </w:rPr>
        <w:t>consider</w:t>
      </w:r>
      <w:r>
        <w:rPr>
          <w:color w:val="221F1F"/>
          <w:spacing w:val="1"/>
        </w:rPr>
        <w:t xml:space="preserve"> </w:t>
      </w:r>
      <w:r>
        <w:rPr>
          <w:color w:val="221F1F"/>
        </w:rPr>
        <w:t>appropriate.</w:t>
      </w:r>
    </w:p>
    <w:p w14:paraId="5473B238" w14:textId="77777777" w:rsidR="0031330A" w:rsidRDefault="0031330A">
      <w:pPr>
        <w:pStyle w:val="BodyText"/>
        <w:spacing w:before="4"/>
        <w:rPr>
          <w:sz w:val="21"/>
        </w:rPr>
      </w:pPr>
    </w:p>
    <w:p w14:paraId="7588F392" w14:textId="77777777" w:rsidR="0031330A" w:rsidRDefault="00F22557">
      <w:pPr>
        <w:pStyle w:val="ListParagraph"/>
        <w:numPr>
          <w:ilvl w:val="1"/>
          <w:numId w:val="4"/>
        </w:numPr>
        <w:tabs>
          <w:tab w:val="left" w:pos="699"/>
        </w:tabs>
        <w:spacing w:line="230" w:lineRule="auto"/>
        <w:ind w:left="684" w:right="344" w:hanging="555"/>
        <w:rPr>
          <w:color w:val="221F1F"/>
        </w:rPr>
      </w:pPr>
      <w:r>
        <w:rPr>
          <w:color w:val="221F1F"/>
        </w:rPr>
        <w:t>Only Tenders, alternative Tenders and discounts that are opened and read out at Tender opening shall be</w:t>
      </w:r>
      <w:r>
        <w:rPr>
          <w:color w:val="221F1F"/>
          <w:spacing w:val="1"/>
        </w:rPr>
        <w:t xml:space="preserve"> </w:t>
      </w:r>
      <w:r>
        <w:rPr>
          <w:color w:val="221F1F"/>
        </w:rPr>
        <w:t>considered</w:t>
      </w:r>
      <w:r>
        <w:rPr>
          <w:color w:val="221F1F"/>
          <w:spacing w:val="10"/>
        </w:rPr>
        <w:t xml:space="preserve"> </w:t>
      </w:r>
      <w:r>
        <w:rPr>
          <w:color w:val="221F1F"/>
        </w:rPr>
        <w:t>further</w:t>
      </w:r>
      <w:r>
        <w:rPr>
          <w:color w:val="221F1F"/>
          <w:spacing w:val="12"/>
        </w:rPr>
        <w:t xml:space="preserve"> </w:t>
      </w:r>
      <w:r>
        <w:rPr>
          <w:color w:val="221F1F"/>
        </w:rPr>
        <w:t>for</w:t>
      </w:r>
      <w:r>
        <w:rPr>
          <w:color w:val="221F1F"/>
          <w:spacing w:val="11"/>
        </w:rPr>
        <w:t xml:space="preserve"> </w:t>
      </w:r>
      <w:r>
        <w:rPr>
          <w:color w:val="221F1F"/>
        </w:rPr>
        <w:t>evaluation.</w:t>
      </w:r>
      <w:r>
        <w:rPr>
          <w:color w:val="221F1F"/>
          <w:spacing w:val="9"/>
        </w:rPr>
        <w:t xml:space="preserve"> </w:t>
      </w:r>
      <w:r>
        <w:rPr>
          <w:color w:val="221F1F"/>
        </w:rPr>
        <w:t>The</w:t>
      </w:r>
      <w:r>
        <w:rPr>
          <w:color w:val="221F1F"/>
          <w:spacing w:val="10"/>
        </w:rPr>
        <w:t xml:space="preserve"> </w:t>
      </w:r>
      <w:r>
        <w:rPr>
          <w:color w:val="221F1F"/>
        </w:rPr>
        <w:t>Form</w:t>
      </w:r>
      <w:r>
        <w:rPr>
          <w:color w:val="221F1F"/>
          <w:spacing w:val="9"/>
        </w:rPr>
        <w:t xml:space="preserve"> </w:t>
      </w:r>
      <w:r>
        <w:rPr>
          <w:color w:val="221F1F"/>
        </w:rPr>
        <w:t>of</w:t>
      </w:r>
      <w:r>
        <w:rPr>
          <w:color w:val="221F1F"/>
          <w:spacing w:val="10"/>
        </w:rPr>
        <w:t xml:space="preserve"> </w:t>
      </w:r>
      <w:r>
        <w:rPr>
          <w:color w:val="221F1F"/>
        </w:rPr>
        <w:t>Tender</w:t>
      </w:r>
      <w:r>
        <w:rPr>
          <w:color w:val="221F1F"/>
          <w:spacing w:val="6"/>
        </w:rPr>
        <w:t xml:space="preserve"> </w:t>
      </w:r>
      <w:r>
        <w:rPr>
          <w:color w:val="221F1F"/>
        </w:rPr>
        <w:t>and</w:t>
      </w:r>
      <w:r>
        <w:rPr>
          <w:color w:val="221F1F"/>
          <w:spacing w:val="11"/>
        </w:rPr>
        <w:t xml:space="preserve"> </w:t>
      </w:r>
      <w:r>
        <w:rPr>
          <w:color w:val="221F1F"/>
        </w:rPr>
        <w:t>pages</w:t>
      </w:r>
      <w:r>
        <w:rPr>
          <w:color w:val="221F1F"/>
          <w:spacing w:val="11"/>
        </w:rPr>
        <w:t xml:space="preserve"> </w:t>
      </w:r>
      <w:r>
        <w:rPr>
          <w:color w:val="221F1F"/>
        </w:rPr>
        <w:t>of</w:t>
      </w:r>
      <w:r>
        <w:rPr>
          <w:color w:val="221F1F"/>
          <w:spacing w:val="11"/>
        </w:rPr>
        <w:t xml:space="preserve"> </w:t>
      </w:r>
      <w:r>
        <w:rPr>
          <w:color w:val="221F1F"/>
        </w:rPr>
        <w:t>the</w:t>
      </w:r>
      <w:r>
        <w:rPr>
          <w:color w:val="221F1F"/>
          <w:spacing w:val="13"/>
        </w:rPr>
        <w:t xml:space="preserve"> </w:t>
      </w:r>
      <w:r>
        <w:rPr>
          <w:color w:val="221F1F"/>
        </w:rPr>
        <w:t>Bill</w:t>
      </w:r>
      <w:r>
        <w:rPr>
          <w:color w:val="221F1F"/>
          <w:spacing w:val="12"/>
        </w:rPr>
        <w:t xml:space="preserve"> </w:t>
      </w:r>
      <w:r>
        <w:rPr>
          <w:color w:val="221F1F"/>
        </w:rPr>
        <w:t>of</w:t>
      </w:r>
      <w:r>
        <w:rPr>
          <w:color w:val="221F1F"/>
          <w:spacing w:val="8"/>
        </w:rPr>
        <w:t xml:space="preserve"> </w:t>
      </w:r>
      <w:r>
        <w:rPr>
          <w:color w:val="221F1F"/>
        </w:rPr>
        <w:t>Quantities</w:t>
      </w:r>
      <w:r>
        <w:rPr>
          <w:color w:val="221F1F"/>
          <w:spacing w:val="11"/>
        </w:rPr>
        <w:t xml:space="preserve"> </w:t>
      </w:r>
      <w:r>
        <w:rPr>
          <w:color w:val="221F1F"/>
        </w:rPr>
        <w:t>(to</w:t>
      </w:r>
      <w:r>
        <w:rPr>
          <w:color w:val="221F1F"/>
          <w:spacing w:val="11"/>
        </w:rPr>
        <w:t xml:space="preserve"> </w:t>
      </w:r>
      <w:r>
        <w:rPr>
          <w:color w:val="221F1F"/>
        </w:rPr>
        <w:t>be</w:t>
      </w:r>
      <w:r>
        <w:rPr>
          <w:color w:val="221F1F"/>
          <w:spacing w:val="11"/>
        </w:rPr>
        <w:t xml:space="preserve"> </w:t>
      </w:r>
      <w:r>
        <w:rPr>
          <w:color w:val="221F1F"/>
        </w:rPr>
        <w:t>decided</w:t>
      </w:r>
      <w:r>
        <w:rPr>
          <w:color w:val="221F1F"/>
          <w:spacing w:val="10"/>
        </w:rPr>
        <w:t xml:space="preserve"> </w:t>
      </w:r>
      <w:r>
        <w:rPr>
          <w:color w:val="221F1F"/>
        </w:rPr>
        <w:t>on</w:t>
      </w:r>
      <w:r>
        <w:rPr>
          <w:color w:val="221F1F"/>
          <w:spacing w:val="-52"/>
        </w:rPr>
        <w:t xml:space="preserve"> </w:t>
      </w:r>
      <w:r>
        <w:rPr>
          <w:color w:val="221F1F"/>
        </w:rPr>
        <w:t>by the tender opening committee) are to be initialed by the members of the tender opening committee</w:t>
      </w:r>
      <w:r>
        <w:rPr>
          <w:color w:val="221F1F"/>
          <w:spacing w:val="1"/>
        </w:rPr>
        <w:t xml:space="preserve"> </w:t>
      </w:r>
      <w:r>
        <w:rPr>
          <w:color w:val="221F1F"/>
        </w:rPr>
        <w:t>attending</w:t>
      </w:r>
      <w:r>
        <w:rPr>
          <w:color w:val="221F1F"/>
          <w:spacing w:val="-4"/>
        </w:rPr>
        <w:t xml:space="preserve"> </w:t>
      </w:r>
      <w:r>
        <w:rPr>
          <w:color w:val="221F1F"/>
        </w:rPr>
        <w:t>the opening.</w:t>
      </w:r>
    </w:p>
    <w:p w14:paraId="21F51117" w14:textId="77777777" w:rsidR="0031330A" w:rsidRDefault="0031330A">
      <w:pPr>
        <w:pStyle w:val="BodyText"/>
        <w:spacing w:before="4"/>
        <w:rPr>
          <w:sz w:val="21"/>
        </w:rPr>
      </w:pPr>
    </w:p>
    <w:p w14:paraId="519D6C4E" w14:textId="77777777" w:rsidR="0031330A" w:rsidRDefault="00F22557">
      <w:pPr>
        <w:pStyle w:val="ListParagraph"/>
        <w:numPr>
          <w:ilvl w:val="1"/>
          <w:numId w:val="4"/>
        </w:numPr>
        <w:tabs>
          <w:tab w:val="left" w:pos="697"/>
        </w:tabs>
        <w:spacing w:line="230" w:lineRule="auto"/>
        <w:ind w:left="684" w:right="343" w:hanging="555"/>
        <w:rPr>
          <w:color w:val="221F1F"/>
        </w:rPr>
      </w:pPr>
      <w:r>
        <w:rPr>
          <w:color w:val="221F1F"/>
        </w:rPr>
        <w:t>At the Tender Opening, the Procuring Entity shall neither discuss the merits of any Tender nor reject any</w:t>
      </w:r>
      <w:r>
        <w:rPr>
          <w:color w:val="221F1F"/>
          <w:spacing w:val="1"/>
        </w:rPr>
        <w:t xml:space="preserve"> </w:t>
      </w:r>
      <w:r>
        <w:rPr>
          <w:color w:val="221F1F"/>
        </w:rPr>
        <w:t>Tender</w:t>
      </w:r>
      <w:r>
        <w:rPr>
          <w:color w:val="221F1F"/>
          <w:spacing w:val="-8"/>
        </w:rPr>
        <w:t xml:space="preserve"> </w:t>
      </w:r>
      <w:r>
        <w:rPr>
          <w:color w:val="221F1F"/>
        </w:rPr>
        <w:t>(except</w:t>
      </w:r>
      <w:r>
        <w:rPr>
          <w:color w:val="221F1F"/>
          <w:spacing w:val="1"/>
        </w:rPr>
        <w:t xml:space="preserve"> </w:t>
      </w:r>
      <w:r>
        <w:rPr>
          <w:color w:val="221F1F"/>
        </w:rPr>
        <w:t>for</w:t>
      </w:r>
      <w:r>
        <w:rPr>
          <w:color w:val="221F1F"/>
          <w:spacing w:val="1"/>
        </w:rPr>
        <w:t xml:space="preserve"> </w:t>
      </w:r>
      <w:r>
        <w:rPr>
          <w:color w:val="221F1F"/>
        </w:rPr>
        <w:t>late</w:t>
      </w:r>
      <w:r>
        <w:rPr>
          <w:color w:val="221F1F"/>
          <w:spacing w:val="-5"/>
        </w:rPr>
        <w:t xml:space="preserve"> </w:t>
      </w:r>
      <w:r>
        <w:rPr>
          <w:color w:val="221F1F"/>
        </w:rPr>
        <w:t>Tenders,</w:t>
      </w:r>
      <w:r>
        <w:rPr>
          <w:color w:val="221F1F"/>
          <w:spacing w:val="-2"/>
        </w:rPr>
        <w:t xml:space="preserve"> </w:t>
      </w:r>
      <w:r>
        <w:rPr>
          <w:color w:val="221F1F"/>
        </w:rPr>
        <w:t>in</w:t>
      </w:r>
      <w:r>
        <w:rPr>
          <w:color w:val="221F1F"/>
          <w:spacing w:val="-3"/>
        </w:rPr>
        <w:t xml:space="preserve"> </w:t>
      </w:r>
      <w:r>
        <w:rPr>
          <w:color w:val="221F1F"/>
        </w:rPr>
        <w:t>accordance</w:t>
      </w:r>
      <w:r>
        <w:rPr>
          <w:color w:val="221F1F"/>
          <w:spacing w:val="1"/>
        </w:rPr>
        <w:t xml:space="preserve"> </w:t>
      </w:r>
      <w:r>
        <w:rPr>
          <w:color w:val="221F1F"/>
        </w:rPr>
        <w:t>with</w:t>
      </w:r>
      <w:r>
        <w:rPr>
          <w:color w:val="221F1F"/>
          <w:spacing w:val="-1"/>
        </w:rPr>
        <w:t xml:space="preserve"> </w:t>
      </w:r>
      <w:r>
        <w:rPr>
          <w:color w:val="221F1F"/>
        </w:rPr>
        <w:t>ITT</w:t>
      </w:r>
      <w:r>
        <w:rPr>
          <w:color w:val="221F1F"/>
          <w:spacing w:val="1"/>
        </w:rPr>
        <w:t xml:space="preserve"> </w:t>
      </w:r>
      <w:r>
        <w:rPr>
          <w:color w:val="221F1F"/>
        </w:rPr>
        <w:t>23.1).</w:t>
      </w:r>
    </w:p>
    <w:p w14:paraId="1F50DB15" w14:textId="77777777" w:rsidR="0031330A" w:rsidRDefault="0031330A">
      <w:pPr>
        <w:pStyle w:val="BodyText"/>
        <w:spacing w:before="6"/>
        <w:rPr>
          <w:sz w:val="20"/>
        </w:rPr>
      </w:pPr>
    </w:p>
    <w:p w14:paraId="7BF179EF" w14:textId="77777777" w:rsidR="0031330A" w:rsidRDefault="00F22557">
      <w:pPr>
        <w:pStyle w:val="ListParagraph"/>
        <w:numPr>
          <w:ilvl w:val="1"/>
          <w:numId w:val="4"/>
        </w:numPr>
        <w:tabs>
          <w:tab w:val="left" w:pos="696"/>
          <w:tab w:val="left" w:pos="697"/>
        </w:tabs>
        <w:ind w:left="696" w:hanging="568"/>
        <w:rPr>
          <w:color w:val="221F1F"/>
        </w:rPr>
      </w:pPr>
      <w:r>
        <w:rPr>
          <w:color w:val="221F1F"/>
        </w:rPr>
        <w:t>The</w:t>
      </w:r>
      <w:r>
        <w:rPr>
          <w:color w:val="221F1F"/>
          <w:spacing w:val="-5"/>
        </w:rPr>
        <w:t xml:space="preserve"> </w:t>
      </w:r>
      <w:r>
        <w:rPr>
          <w:color w:val="221F1F"/>
        </w:rPr>
        <w:t>Procuring</w:t>
      </w:r>
      <w:r>
        <w:rPr>
          <w:color w:val="221F1F"/>
          <w:spacing w:val="-5"/>
        </w:rPr>
        <w:t xml:space="preserve"> </w:t>
      </w:r>
      <w:r>
        <w:rPr>
          <w:color w:val="221F1F"/>
        </w:rPr>
        <w:t>Entity</w:t>
      </w:r>
      <w:r>
        <w:rPr>
          <w:color w:val="221F1F"/>
          <w:spacing w:val="-4"/>
        </w:rPr>
        <w:t xml:space="preserve"> </w:t>
      </w:r>
      <w:r>
        <w:rPr>
          <w:color w:val="221F1F"/>
        </w:rPr>
        <w:t>shall</w:t>
      </w:r>
      <w:r>
        <w:rPr>
          <w:color w:val="221F1F"/>
          <w:spacing w:val="-3"/>
        </w:rPr>
        <w:t xml:space="preserve"> </w:t>
      </w:r>
      <w:r>
        <w:rPr>
          <w:color w:val="221F1F"/>
        </w:rPr>
        <w:t>prepare</w:t>
      </w:r>
      <w:r>
        <w:rPr>
          <w:color w:val="221F1F"/>
          <w:spacing w:val="-1"/>
        </w:rPr>
        <w:t xml:space="preserve"> </w:t>
      </w:r>
      <w:r>
        <w:rPr>
          <w:color w:val="221F1F"/>
        </w:rPr>
        <w:t>minutes</w:t>
      </w:r>
      <w:r>
        <w:rPr>
          <w:color w:val="221F1F"/>
          <w:spacing w:val="-2"/>
        </w:rPr>
        <w:t xml:space="preserve"> </w:t>
      </w:r>
      <w:r>
        <w:rPr>
          <w:color w:val="221F1F"/>
        </w:rPr>
        <w:t>of</w:t>
      </w:r>
      <w:r>
        <w:rPr>
          <w:color w:val="221F1F"/>
          <w:spacing w:val="-1"/>
        </w:rPr>
        <w:t xml:space="preserve"> </w:t>
      </w:r>
      <w:r>
        <w:rPr>
          <w:color w:val="221F1F"/>
        </w:rPr>
        <w:t>the</w:t>
      </w:r>
      <w:r>
        <w:rPr>
          <w:color w:val="221F1F"/>
          <w:spacing w:val="-4"/>
        </w:rPr>
        <w:t xml:space="preserve"> </w:t>
      </w:r>
      <w:r>
        <w:rPr>
          <w:color w:val="221F1F"/>
        </w:rPr>
        <w:t>Tender</w:t>
      </w:r>
      <w:r>
        <w:rPr>
          <w:color w:val="221F1F"/>
          <w:spacing w:val="-6"/>
        </w:rPr>
        <w:t xml:space="preserve"> </w:t>
      </w:r>
      <w:r>
        <w:rPr>
          <w:color w:val="221F1F"/>
        </w:rPr>
        <w:t>Opening</w:t>
      </w:r>
      <w:r>
        <w:rPr>
          <w:color w:val="221F1F"/>
          <w:spacing w:val="-4"/>
        </w:rPr>
        <w:t xml:space="preserve"> </w:t>
      </w:r>
      <w:r>
        <w:rPr>
          <w:color w:val="221F1F"/>
        </w:rPr>
        <w:t>that</w:t>
      </w:r>
      <w:r>
        <w:rPr>
          <w:color w:val="221F1F"/>
          <w:spacing w:val="-2"/>
        </w:rPr>
        <w:t xml:space="preserve"> </w:t>
      </w:r>
      <w:r>
        <w:rPr>
          <w:color w:val="221F1F"/>
        </w:rPr>
        <w:t>shall include,</w:t>
      </w:r>
      <w:r>
        <w:rPr>
          <w:color w:val="221F1F"/>
          <w:spacing w:val="-2"/>
        </w:rPr>
        <w:t xml:space="preserve"> </w:t>
      </w:r>
      <w:r>
        <w:rPr>
          <w:color w:val="221F1F"/>
        </w:rPr>
        <w:t>as</w:t>
      </w:r>
      <w:r>
        <w:rPr>
          <w:color w:val="221F1F"/>
          <w:spacing w:val="-4"/>
        </w:rPr>
        <w:t xml:space="preserve"> </w:t>
      </w:r>
      <w:r>
        <w:rPr>
          <w:color w:val="221F1F"/>
        </w:rPr>
        <w:t>a</w:t>
      </w:r>
      <w:r>
        <w:rPr>
          <w:color w:val="221F1F"/>
          <w:spacing w:val="-3"/>
        </w:rPr>
        <w:t xml:space="preserve"> </w:t>
      </w:r>
      <w:r>
        <w:rPr>
          <w:color w:val="221F1F"/>
        </w:rPr>
        <w:t>minimum:</w:t>
      </w:r>
    </w:p>
    <w:p w14:paraId="79DFC6B3" w14:textId="77777777" w:rsidR="0031330A" w:rsidRDefault="00F22557">
      <w:pPr>
        <w:pStyle w:val="ListParagraph"/>
        <w:numPr>
          <w:ilvl w:val="2"/>
          <w:numId w:val="4"/>
        </w:numPr>
        <w:tabs>
          <w:tab w:val="left" w:pos="1178"/>
          <w:tab w:val="left" w:pos="1179"/>
        </w:tabs>
        <w:spacing w:before="40"/>
        <w:ind w:left="1178" w:hanging="471"/>
        <w:jc w:val="left"/>
      </w:pPr>
      <w:r>
        <w:rPr>
          <w:color w:val="221F1F"/>
        </w:rPr>
        <w:t>The</w:t>
      </w:r>
      <w:r>
        <w:rPr>
          <w:color w:val="221F1F"/>
          <w:spacing w:val="-4"/>
        </w:rPr>
        <w:t xml:space="preserve"> </w:t>
      </w:r>
      <w:r>
        <w:rPr>
          <w:color w:val="221F1F"/>
        </w:rPr>
        <w:t>name</w:t>
      </w:r>
      <w:r>
        <w:rPr>
          <w:color w:val="221F1F"/>
          <w:spacing w:val="-1"/>
        </w:rPr>
        <w:t xml:space="preserve"> </w:t>
      </w:r>
      <w:r>
        <w:rPr>
          <w:color w:val="221F1F"/>
        </w:rPr>
        <w:t>of the</w:t>
      </w:r>
      <w:r>
        <w:rPr>
          <w:color w:val="221F1F"/>
          <w:spacing w:val="-4"/>
        </w:rPr>
        <w:t xml:space="preserve"> </w:t>
      </w:r>
      <w:r>
        <w:rPr>
          <w:color w:val="221F1F"/>
        </w:rPr>
        <w:t>Tenderer</w:t>
      </w:r>
      <w:r>
        <w:rPr>
          <w:color w:val="221F1F"/>
          <w:spacing w:val="-2"/>
        </w:rPr>
        <w:t xml:space="preserve"> </w:t>
      </w:r>
      <w:r>
        <w:rPr>
          <w:color w:val="221F1F"/>
        </w:rPr>
        <w:t>and</w:t>
      </w:r>
      <w:r>
        <w:rPr>
          <w:color w:val="221F1F"/>
          <w:spacing w:val="-1"/>
        </w:rPr>
        <w:t xml:space="preserve"> </w:t>
      </w:r>
      <w:r>
        <w:rPr>
          <w:color w:val="221F1F"/>
        </w:rPr>
        <w:t>whether</w:t>
      </w:r>
      <w:r>
        <w:rPr>
          <w:color w:val="221F1F"/>
          <w:spacing w:val="-3"/>
        </w:rPr>
        <w:t xml:space="preserve"> </w:t>
      </w:r>
      <w:r>
        <w:rPr>
          <w:color w:val="221F1F"/>
        </w:rPr>
        <w:t>there</w:t>
      </w:r>
      <w:r>
        <w:rPr>
          <w:color w:val="221F1F"/>
          <w:spacing w:val="-3"/>
        </w:rPr>
        <w:t xml:space="preserve"> </w:t>
      </w:r>
      <w:r>
        <w:rPr>
          <w:color w:val="221F1F"/>
        </w:rPr>
        <w:t>is</w:t>
      </w:r>
      <w:r>
        <w:rPr>
          <w:color w:val="221F1F"/>
          <w:spacing w:val="-1"/>
        </w:rPr>
        <w:t xml:space="preserve"> </w:t>
      </w:r>
      <w:r>
        <w:rPr>
          <w:color w:val="221F1F"/>
        </w:rPr>
        <w:t>a</w:t>
      </w:r>
      <w:r>
        <w:rPr>
          <w:color w:val="221F1F"/>
          <w:spacing w:val="-2"/>
        </w:rPr>
        <w:t xml:space="preserve"> </w:t>
      </w:r>
      <w:r>
        <w:rPr>
          <w:color w:val="221F1F"/>
        </w:rPr>
        <w:t>withdrawal,</w:t>
      </w:r>
      <w:r>
        <w:rPr>
          <w:color w:val="221F1F"/>
          <w:spacing w:val="-1"/>
        </w:rPr>
        <w:t xml:space="preserve"> </w:t>
      </w:r>
      <w:r>
        <w:rPr>
          <w:color w:val="221F1F"/>
        </w:rPr>
        <w:t>substitution, or</w:t>
      </w:r>
      <w:r>
        <w:rPr>
          <w:color w:val="221F1F"/>
          <w:spacing w:val="-3"/>
        </w:rPr>
        <w:t xml:space="preserve"> </w:t>
      </w:r>
      <w:r>
        <w:rPr>
          <w:color w:val="221F1F"/>
        </w:rPr>
        <w:t>modiﬁcation;</w:t>
      </w:r>
    </w:p>
    <w:p w14:paraId="18D6AB0E" w14:textId="77777777" w:rsidR="0031330A" w:rsidRDefault="00F22557">
      <w:pPr>
        <w:pStyle w:val="ListParagraph"/>
        <w:numPr>
          <w:ilvl w:val="2"/>
          <w:numId w:val="4"/>
        </w:numPr>
        <w:tabs>
          <w:tab w:val="left" w:pos="1178"/>
          <w:tab w:val="left" w:pos="1179"/>
        </w:tabs>
        <w:spacing w:before="40"/>
        <w:ind w:left="1178" w:hanging="471"/>
        <w:jc w:val="left"/>
      </w:pPr>
      <w:r>
        <w:rPr>
          <w:color w:val="221F1F"/>
        </w:rPr>
        <w:t>The</w:t>
      </w:r>
      <w:r>
        <w:rPr>
          <w:color w:val="221F1F"/>
          <w:spacing w:val="-8"/>
        </w:rPr>
        <w:t xml:space="preserve"> </w:t>
      </w:r>
      <w:r>
        <w:rPr>
          <w:color w:val="221F1F"/>
        </w:rPr>
        <w:t>Tender</w:t>
      </w:r>
      <w:r>
        <w:rPr>
          <w:color w:val="221F1F"/>
          <w:spacing w:val="-9"/>
        </w:rPr>
        <w:t xml:space="preserve"> </w:t>
      </w:r>
      <w:r>
        <w:rPr>
          <w:color w:val="221F1F"/>
        </w:rPr>
        <w:t>Price,</w:t>
      </w:r>
      <w:r>
        <w:rPr>
          <w:color w:val="221F1F"/>
          <w:spacing w:val="-1"/>
        </w:rPr>
        <w:t xml:space="preserve"> </w:t>
      </w:r>
      <w:r>
        <w:rPr>
          <w:color w:val="221F1F"/>
        </w:rPr>
        <w:t>per</w:t>
      </w:r>
      <w:r>
        <w:rPr>
          <w:color w:val="221F1F"/>
          <w:spacing w:val="-2"/>
        </w:rPr>
        <w:t xml:space="preserve"> </w:t>
      </w:r>
      <w:r>
        <w:rPr>
          <w:color w:val="221F1F"/>
        </w:rPr>
        <w:t>lot</w:t>
      </w:r>
      <w:r>
        <w:rPr>
          <w:color w:val="221F1F"/>
          <w:spacing w:val="-1"/>
        </w:rPr>
        <w:t xml:space="preserve"> </w:t>
      </w:r>
      <w:r>
        <w:rPr>
          <w:color w:val="221F1F"/>
        </w:rPr>
        <w:t>(contract)</w:t>
      </w:r>
      <w:r>
        <w:rPr>
          <w:color w:val="221F1F"/>
          <w:spacing w:val="-3"/>
        </w:rPr>
        <w:t xml:space="preserve"> </w:t>
      </w:r>
      <w:r>
        <w:rPr>
          <w:color w:val="221F1F"/>
        </w:rPr>
        <w:t>if</w:t>
      </w:r>
      <w:r>
        <w:rPr>
          <w:color w:val="221F1F"/>
          <w:spacing w:val="-2"/>
        </w:rPr>
        <w:t xml:space="preserve"> </w:t>
      </w:r>
      <w:r>
        <w:rPr>
          <w:color w:val="221F1F"/>
        </w:rPr>
        <w:t>applicable,</w:t>
      </w:r>
      <w:r>
        <w:rPr>
          <w:color w:val="221F1F"/>
          <w:spacing w:val="-2"/>
        </w:rPr>
        <w:t xml:space="preserve"> </w:t>
      </w:r>
      <w:r>
        <w:rPr>
          <w:color w:val="221F1F"/>
        </w:rPr>
        <w:t>including</w:t>
      </w:r>
      <w:r>
        <w:rPr>
          <w:color w:val="221F1F"/>
          <w:spacing w:val="-4"/>
        </w:rPr>
        <w:t xml:space="preserve"> </w:t>
      </w:r>
      <w:r>
        <w:rPr>
          <w:color w:val="221F1F"/>
        </w:rPr>
        <w:t>any</w:t>
      </w:r>
      <w:r>
        <w:rPr>
          <w:color w:val="221F1F"/>
          <w:spacing w:val="-5"/>
        </w:rPr>
        <w:t xml:space="preserve"> </w:t>
      </w:r>
      <w:r>
        <w:rPr>
          <w:color w:val="221F1F"/>
        </w:rPr>
        <w:t>discounts;</w:t>
      </w:r>
    </w:p>
    <w:p w14:paraId="7E6CEC75" w14:textId="77777777" w:rsidR="0031330A" w:rsidRDefault="00F22557">
      <w:pPr>
        <w:pStyle w:val="ListParagraph"/>
        <w:numPr>
          <w:ilvl w:val="2"/>
          <w:numId w:val="4"/>
        </w:numPr>
        <w:tabs>
          <w:tab w:val="left" w:pos="1178"/>
          <w:tab w:val="left" w:pos="1179"/>
        </w:tabs>
        <w:spacing w:before="37"/>
        <w:ind w:left="1178" w:hanging="471"/>
        <w:jc w:val="left"/>
      </w:pPr>
      <w:r>
        <w:rPr>
          <w:color w:val="221F1F"/>
        </w:rPr>
        <w:t>any</w:t>
      </w:r>
      <w:r>
        <w:rPr>
          <w:color w:val="221F1F"/>
          <w:spacing w:val="-4"/>
        </w:rPr>
        <w:t xml:space="preserve"> </w:t>
      </w:r>
      <w:r>
        <w:rPr>
          <w:color w:val="221F1F"/>
        </w:rPr>
        <w:t>alternative</w:t>
      </w:r>
      <w:r>
        <w:rPr>
          <w:color w:val="221F1F"/>
          <w:spacing w:val="-1"/>
        </w:rPr>
        <w:t xml:space="preserve"> </w:t>
      </w:r>
      <w:r>
        <w:rPr>
          <w:color w:val="221F1F"/>
        </w:rPr>
        <w:t>Tenders;</w:t>
      </w:r>
    </w:p>
    <w:p w14:paraId="33B8436F" w14:textId="77777777" w:rsidR="0031330A" w:rsidRDefault="00F22557">
      <w:pPr>
        <w:pStyle w:val="ListParagraph"/>
        <w:numPr>
          <w:ilvl w:val="2"/>
          <w:numId w:val="4"/>
        </w:numPr>
        <w:tabs>
          <w:tab w:val="left" w:pos="1178"/>
          <w:tab w:val="left" w:pos="1179"/>
        </w:tabs>
        <w:spacing w:before="43"/>
        <w:ind w:left="1178" w:hanging="471"/>
        <w:jc w:val="left"/>
      </w:pPr>
      <w:r>
        <w:rPr>
          <w:color w:val="221F1F"/>
        </w:rPr>
        <w:t>the</w:t>
      </w:r>
      <w:r>
        <w:rPr>
          <w:color w:val="221F1F"/>
          <w:spacing w:val="-2"/>
        </w:rPr>
        <w:t xml:space="preserve"> </w:t>
      </w:r>
      <w:r>
        <w:rPr>
          <w:color w:val="221F1F"/>
        </w:rPr>
        <w:t>presence</w:t>
      </w:r>
      <w:r>
        <w:rPr>
          <w:color w:val="221F1F"/>
          <w:spacing w:val="-4"/>
        </w:rPr>
        <w:t xml:space="preserve"> </w:t>
      </w:r>
      <w:r>
        <w:rPr>
          <w:color w:val="221F1F"/>
        </w:rPr>
        <w:t>or</w:t>
      </w:r>
      <w:r>
        <w:rPr>
          <w:color w:val="221F1F"/>
          <w:spacing w:val="-3"/>
        </w:rPr>
        <w:t xml:space="preserve"> </w:t>
      </w:r>
      <w:r>
        <w:rPr>
          <w:color w:val="221F1F"/>
        </w:rPr>
        <w:t>absence</w:t>
      </w:r>
      <w:r>
        <w:rPr>
          <w:color w:val="221F1F"/>
          <w:spacing w:val="-1"/>
        </w:rPr>
        <w:t xml:space="preserve"> </w:t>
      </w:r>
      <w:r>
        <w:rPr>
          <w:color w:val="221F1F"/>
        </w:rPr>
        <w:t>of</w:t>
      </w:r>
      <w:r>
        <w:rPr>
          <w:color w:val="221F1F"/>
          <w:spacing w:val="-4"/>
        </w:rPr>
        <w:t xml:space="preserve"> </w:t>
      </w:r>
      <w:r>
        <w:rPr>
          <w:color w:val="221F1F"/>
        </w:rPr>
        <w:t>a</w:t>
      </w:r>
      <w:r>
        <w:rPr>
          <w:color w:val="221F1F"/>
          <w:spacing w:val="-3"/>
        </w:rPr>
        <w:t xml:space="preserve"> </w:t>
      </w:r>
      <w:r>
        <w:rPr>
          <w:color w:val="221F1F"/>
        </w:rPr>
        <w:t>Tender</w:t>
      </w:r>
      <w:r>
        <w:rPr>
          <w:color w:val="221F1F"/>
          <w:spacing w:val="-9"/>
        </w:rPr>
        <w:t xml:space="preserve"> </w:t>
      </w:r>
      <w:proofErr w:type="gramStart"/>
      <w:r>
        <w:rPr>
          <w:color w:val="221F1F"/>
        </w:rPr>
        <w:t>Security,</w:t>
      </w:r>
      <w:r>
        <w:rPr>
          <w:color w:val="221F1F"/>
          <w:spacing w:val="-2"/>
        </w:rPr>
        <w:t xml:space="preserve"> </w:t>
      </w:r>
      <w:r>
        <w:rPr>
          <w:color w:val="221F1F"/>
        </w:rPr>
        <w:t>if</w:t>
      </w:r>
      <w:proofErr w:type="gramEnd"/>
      <w:r>
        <w:rPr>
          <w:color w:val="221F1F"/>
          <w:spacing w:val="-3"/>
        </w:rPr>
        <w:t xml:space="preserve"> </w:t>
      </w:r>
      <w:r>
        <w:rPr>
          <w:color w:val="221F1F"/>
        </w:rPr>
        <w:t>one</w:t>
      </w:r>
      <w:r>
        <w:rPr>
          <w:color w:val="221F1F"/>
          <w:spacing w:val="-2"/>
        </w:rPr>
        <w:t xml:space="preserve"> </w:t>
      </w:r>
      <w:r>
        <w:rPr>
          <w:color w:val="221F1F"/>
        </w:rPr>
        <w:t>was</w:t>
      </w:r>
      <w:r>
        <w:rPr>
          <w:color w:val="221F1F"/>
          <w:spacing w:val="-2"/>
        </w:rPr>
        <w:t xml:space="preserve"> </w:t>
      </w:r>
      <w:r>
        <w:rPr>
          <w:color w:val="221F1F"/>
        </w:rPr>
        <w:t>required.</w:t>
      </w:r>
    </w:p>
    <w:p w14:paraId="3EFFC7C6" w14:textId="77777777" w:rsidR="0031330A" w:rsidRDefault="00F22557">
      <w:pPr>
        <w:pStyle w:val="ListParagraph"/>
        <w:numPr>
          <w:ilvl w:val="2"/>
          <w:numId w:val="4"/>
        </w:numPr>
        <w:tabs>
          <w:tab w:val="left" w:pos="1178"/>
          <w:tab w:val="left" w:pos="1179"/>
        </w:tabs>
        <w:spacing w:before="37"/>
        <w:ind w:left="1178" w:hanging="471"/>
        <w:jc w:val="left"/>
      </w:pPr>
      <w:r>
        <w:rPr>
          <w:color w:val="221F1F"/>
        </w:rPr>
        <w:t>number</w:t>
      </w:r>
      <w:r>
        <w:rPr>
          <w:color w:val="221F1F"/>
          <w:spacing w:val="-1"/>
        </w:rPr>
        <w:t xml:space="preserve"> </w:t>
      </w:r>
      <w:r>
        <w:rPr>
          <w:color w:val="221F1F"/>
        </w:rPr>
        <w:t>of pages</w:t>
      </w:r>
      <w:r>
        <w:rPr>
          <w:color w:val="221F1F"/>
          <w:spacing w:val="-1"/>
        </w:rPr>
        <w:t xml:space="preserve"> </w:t>
      </w:r>
      <w:r>
        <w:rPr>
          <w:color w:val="221F1F"/>
        </w:rPr>
        <w:t>of each</w:t>
      </w:r>
      <w:r>
        <w:rPr>
          <w:color w:val="221F1F"/>
          <w:spacing w:val="-3"/>
        </w:rPr>
        <w:t xml:space="preserve"> </w:t>
      </w:r>
      <w:r>
        <w:rPr>
          <w:color w:val="221F1F"/>
        </w:rPr>
        <w:t>tender</w:t>
      </w:r>
      <w:r>
        <w:rPr>
          <w:color w:val="221F1F"/>
          <w:spacing w:val="-1"/>
        </w:rPr>
        <w:t xml:space="preserve"> </w:t>
      </w:r>
      <w:r>
        <w:rPr>
          <w:color w:val="221F1F"/>
        </w:rPr>
        <w:t>document</w:t>
      </w:r>
      <w:r>
        <w:rPr>
          <w:color w:val="221F1F"/>
          <w:spacing w:val="1"/>
        </w:rPr>
        <w:t xml:space="preserve"> </w:t>
      </w:r>
      <w:r>
        <w:rPr>
          <w:color w:val="221F1F"/>
        </w:rPr>
        <w:t>submitted.</w:t>
      </w:r>
    </w:p>
    <w:p w14:paraId="759FD796" w14:textId="77777777" w:rsidR="0031330A" w:rsidRDefault="0031330A">
      <w:pPr>
        <w:pStyle w:val="BodyText"/>
        <w:spacing w:before="5"/>
        <w:rPr>
          <w:sz w:val="25"/>
        </w:rPr>
      </w:pPr>
    </w:p>
    <w:p w14:paraId="101E7B79" w14:textId="77777777" w:rsidR="0031330A" w:rsidRDefault="00F22557">
      <w:pPr>
        <w:pStyle w:val="ListParagraph"/>
        <w:numPr>
          <w:ilvl w:val="1"/>
          <w:numId w:val="4"/>
        </w:numPr>
        <w:tabs>
          <w:tab w:val="left" w:pos="697"/>
        </w:tabs>
        <w:spacing w:line="230" w:lineRule="auto"/>
        <w:ind w:left="684" w:right="346" w:hanging="555"/>
        <w:rPr>
          <w:color w:val="221F1F"/>
        </w:rPr>
      </w:pPr>
      <w:r>
        <w:rPr>
          <w:color w:val="221F1F"/>
        </w:rPr>
        <w:t>The Tenderers' representatives who are present shall be requested to sign the minutes. The omission of a</w:t>
      </w:r>
      <w:r>
        <w:rPr>
          <w:color w:val="221F1F"/>
          <w:spacing w:val="1"/>
        </w:rPr>
        <w:t xml:space="preserve"> </w:t>
      </w:r>
      <w:r>
        <w:rPr>
          <w:color w:val="221F1F"/>
        </w:rPr>
        <w:t>Tenderer's signature on the minutes shall not invalidate the contents and effect of the minutes. A copy of</w:t>
      </w:r>
      <w:r>
        <w:rPr>
          <w:color w:val="221F1F"/>
          <w:spacing w:val="1"/>
        </w:rPr>
        <w:t xml:space="preserve"> </w:t>
      </w:r>
      <w:r>
        <w:rPr>
          <w:color w:val="221F1F"/>
        </w:rPr>
        <w:t>tender</w:t>
      </w:r>
      <w:r>
        <w:rPr>
          <w:color w:val="221F1F"/>
          <w:spacing w:val="-1"/>
        </w:rPr>
        <w:t xml:space="preserve"> </w:t>
      </w:r>
      <w:r>
        <w:rPr>
          <w:color w:val="221F1F"/>
        </w:rPr>
        <w:t>opening</w:t>
      </w:r>
      <w:r>
        <w:rPr>
          <w:color w:val="221F1F"/>
          <w:spacing w:val="-2"/>
        </w:rPr>
        <w:t xml:space="preserve"> </w:t>
      </w:r>
      <w:r>
        <w:rPr>
          <w:color w:val="221F1F"/>
        </w:rPr>
        <w:t>register</w:t>
      </w:r>
      <w:r>
        <w:rPr>
          <w:color w:val="221F1F"/>
          <w:spacing w:val="2"/>
        </w:rPr>
        <w:t xml:space="preserve"> </w:t>
      </w:r>
      <w:r>
        <w:rPr>
          <w:color w:val="221F1F"/>
        </w:rPr>
        <w:t>shall</w:t>
      </w:r>
      <w:r>
        <w:rPr>
          <w:color w:val="221F1F"/>
          <w:spacing w:val="1"/>
        </w:rPr>
        <w:t xml:space="preserve"> </w:t>
      </w:r>
      <w:r>
        <w:rPr>
          <w:color w:val="221F1F"/>
        </w:rPr>
        <w:t>be</w:t>
      </w:r>
      <w:r>
        <w:rPr>
          <w:color w:val="221F1F"/>
          <w:spacing w:val="-2"/>
        </w:rPr>
        <w:t xml:space="preserve"> </w:t>
      </w:r>
      <w:r>
        <w:rPr>
          <w:color w:val="221F1F"/>
        </w:rPr>
        <w:t>issued</w:t>
      </w:r>
      <w:r>
        <w:rPr>
          <w:color w:val="221F1F"/>
          <w:spacing w:val="-2"/>
        </w:rPr>
        <w:t xml:space="preserve"> </w:t>
      </w:r>
      <w:r>
        <w:rPr>
          <w:color w:val="221F1F"/>
        </w:rPr>
        <w:t>to a</w:t>
      </w:r>
      <w:r>
        <w:rPr>
          <w:color w:val="221F1F"/>
          <w:spacing w:val="-2"/>
        </w:rPr>
        <w:t xml:space="preserve"> </w:t>
      </w:r>
      <w:r>
        <w:rPr>
          <w:color w:val="221F1F"/>
        </w:rPr>
        <w:t>tenderer</w:t>
      </w:r>
      <w:r>
        <w:rPr>
          <w:color w:val="221F1F"/>
          <w:spacing w:val="1"/>
        </w:rPr>
        <w:t xml:space="preserve"> </w:t>
      </w:r>
      <w:r>
        <w:rPr>
          <w:color w:val="221F1F"/>
        </w:rPr>
        <w:t>upon request.</w:t>
      </w:r>
    </w:p>
    <w:p w14:paraId="7C738CAC" w14:textId="77777777" w:rsidR="0031330A" w:rsidRDefault="0031330A">
      <w:pPr>
        <w:pStyle w:val="BodyText"/>
        <w:spacing w:before="10"/>
        <w:rPr>
          <w:sz w:val="20"/>
        </w:rPr>
      </w:pPr>
    </w:p>
    <w:p w14:paraId="77E899C4" w14:textId="77777777" w:rsidR="0031330A" w:rsidRDefault="00F22557">
      <w:pPr>
        <w:pStyle w:val="Heading4"/>
        <w:numPr>
          <w:ilvl w:val="0"/>
          <w:numId w:val="6"/>
        </w:numPr>
        <w:tabs>
          <w:tab w:val="left" w:pos="387"/>
        </w:tabs>
        <w:ind w:left="386" w:hanging="258"/>
      </w:pPr>
      <w:r>
        <w:rPr>
          <w:color w:val="221F1F"/>
        </w:rPr>
        <w:t>Evaluation</w:t>
      </w:r>
      <w:r>
        <w:rPr>
          <w:color w:val="221F1F"/>
          <w:spacing w:val="-2"/>
        </w:rPr>
        <w:t xml:space="preserve"> </w:t>
      </w:r>
      <w:r>
        <w:rPr>
          <w:color w:val="221F1F"/>
        </w:rPr>
        <w:t>and</w:t>
      </w:r>
      <w:r>
        <w:rPr>
          <w:color w:val="221F1F"/>
          <w:spacing w:val="-1"/>
        </w:rPr>
        <w:t xml:space="preserve"> </w:t>
      </w:r>
      <w:r>
        <w:rPr>
          <w:color w:val="221F1F"/>
        </w:rPr>
        <w:t>Comparison</w:t>
      </w:r>
      <w:r>
        <w:rPr>
          <w:color w:val="221F1F"/>
          <w:spacing w:val="-3"/>
        </w:rPr>
        <w:t xml:space="preserve"> </w:t>
      </w:r>
      <w:r>
        <w:rPr>
          <w:color w:val="221F1F"/>
        </w:rPr>
        <w:t>of</w:t>
      </w:r>
      <w:r>
        <w:rPr>
          <w:color w:val="221F1F"/>
          <w:spacing w:val="2"/>
        </w:rPr>
        <w:t xml:space="preserve"> </w:t>
      </w:r>
      <w:r>
        <w:rPr>
          <w:color w:val="221F1F"/>
        </w:rPr>
        <w:t>Tenders</w:t>
      </w:r>
    </w:p>
    <w:p w14:paraId="315FFB00" w14:textId="77777777" w:rsidR="0031330A" w:rsidRDefault="0031330A">
      <w:pPr>
        <w:pStyle w:val="BodyText"/>
        <w:spacing w:before="5"/>
        <w:rPr>
          <w:b/>
          <w:sz w:val="20"/>
        </w:rPr>
      </w:pPr>
    </w:p>
    <w:p w14:paraId="4A2D0026" w14:textId="77777777" w:rsidR="0031330A" w:rsidRDefault="00F22557">
      <w:pPr>
        <w:pStyle w:val="ListParagraph"/>
        <w:numPr>
          <w:ilvl w:val="0"/>
          <w:numId w:val="4"/>
        </w:numPr>
        <w:tabs>
          <w:tab w:val="left" w:pos="696"/>
          <w:tab w:val="left" w:pos="697"/>
        </w:tabs>
        <w:ind w:left="696" w:hanging="568"/>
        <w:rPr>
          <w:b/>
        </w:rPr>
      </w:pPr>
      <w:r>
        <w:rPr>
          <w:b/>
          <w:color w:val="221F1F"/>
        </w:rPr>
        <w:t>Conﬁdentiality</w:t>
      </w:r>
    </w:p>
    <w:p w14:paraId="3B6B80C8" w14:textId="77777777" w:rsidR="0031330A" w:rsidRDefault="0031330A">
      <w:pPr>
        <w:pStyle w:val="BodyText"/>
        <w:spacing w:before="8"/>
        <w:rPr>
          <w:b/>
          <w:sz w:val="20"/>
        </w:rPr>
      </w:pPr>
    </w:p>
    <w:p w14:paraId="26383D5E" w14:textId="77777777" w:rsidR="0031330A" w:rsidRDefault="00F22557">
      <w:pPr>
        <w:pStyle w:val="ListParagraph"/>
        <w:numPr>
          <w:ilvl w:val="1"/>
          <w:numId w:val="4"/>
        </w:numPr>
        <w:tabs>
          <w:tab w:val="left" w:pos="697"/>
        </w:tabs>
        <w:spacing w:line="230" w:lineRule="auto"/>
        <w:ind w:left="684" w:right="346" w:hanging="555"/>
        <w:rPr>
          <w:color w:val="221F1F"/>
        </w:rPr>
      </w:pPr>
      <w:r>
        <w:rPr>
          <w:color w:val="221F1F"/>
        </w:rPr>
        <w:t>Information</w:t>
      </w:r>
      <w:r>
        <w:rPr>
          <w:color w:val="221F1F"/>
          <w:spacing w:val="1"/>
        </w:rPr>
        <w:t xml:space="preserve"> </w:t>
      </w:r>
      <w:r>
        <w:rPr>
          <w:color w:val="221F1F"/>
        </w:rPr>
        <w:t>relating</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evaluation</w:t>
      </w:r>
      <w:r>
        <w:rPr>
          <w:color w:val="221F1F"/>
          <w:spacing w:val="1"/>
        </w:rPr>
        <w:t xml:space="preserve"> </w:t>
      </w:r>
      <w:r>
        <w:rPr>
          <w:color w:val="221F1F"/>
        </w:rPr>
        <w:t>of</w:t>
      </w:r>
      <w:r>
        <w:rPr>
          <w:color w:val="221F1F"/>
          <w:spacing w:val="1"/>
        </w:rPr>
        <w:t xml:space="preserve"> </w:t>
      </w:r>
      <w:r>
        <w:rPr>
          <w:color w:val="221F1F"/>
        </w:rPr>
        <w:t>Tenders and</w:t>
      </w:r>
      <w:r>
        <w:rPr>
          <w:color w:val="221F1F"/>
          <w:spacing w:val="1"/>
        </w:rPr>
        <w:t xml:space="preserve"> </w:t>
      </w:r>
      <w:r>
        <w:rPr>
          <w:color w:val="221F1F"/>
        </w:rPr>
        <w:t>recommendation</w:t>
      </w:r>
      <w:r>
        <w:rPr>
          <w:color w:val="221F1F"/>
          <w:spacing w:val="1"/>
        </w:rPr>
        <w:t xml:space="preserve"> </w:t>
      </w:r>
      <w:r>
        <w:rPr>
          <w:color w:val="221F1F"/>
        </w:rPr>
        <w:t>of</w:t>
      </w:r>
      <w:r>
        <w:rPr>
          <w:color w:val="221F1F"/>
          <w:spacing w:val="1"/>
        </w:rPr>
        <w:t xml:space="preserve"> </w:t>
      </w:r>
      <w:r>
        <w:rPr>
          <w:color w:val="221F1F"/>
        </w:rPr>
        <w:t>contract</w:t>
      </w:r>
      <w:r>
        <w:rPr>
          <w:color w:val="221F1F"/>
          <w:spacing w:val="1"/>
        </w:rPr>
        <w:t xml:space="preserve"> </w:t>
      </w:r>
      <w:r>
        <w:rPr>
          <w:color w:val="221F1F"/>
        </w:rPr>
        <w:t>award</w:t>
      </w:r>
      <w:r>
        <w:rPr>
          <w:color w:val="221F1F"/>
          <w:spacing w:val="1"/>
        </w:rPr>
        <w:t xml:space="preserve"> </w:t>
      </w:r>
      <w:r>
        <w:rPr>
          <w:color w:val="221F1F"/>
        </w:rPr>
        <w:t>shall</w:t>
      </w:r>
      <w:r>
        <w:rPr>
          <w:color w:val="221F1F"/>
          <w:spacing w:val="1"/>
        </w:rPr>
        <w:t xml:space="preserve"> </w:t>
      </w:r>
      <w:r>
        <w:rPr>
          <w:color w:val="221F1F"/>
        </w:rPr>
        <w:t>not</w:t>
      </w:r>
      <w:r>
        <w:rPr>
          <w:color w:val="221F1F"/>
          <w:spacing w:val="1"/>
        </w:rPr>
        <w:t xml:space="preserve"> </w:t>
      </w:r>
      <w:r>
        <w:rPr>
          <w:color w:val="221F1F"/>
        </w:rPr>
        <w:t>be</w:t>
      </w:r>
      <w:r>
        <w:rPr>
          <w:color w:val="221F1F"/>
          <w:spacing w:val="1"/>
        </w:rPr>
        <w:t xml:space="preserve"> </w:t>
      </w:r>
      <w:r>
        <w:rPr>
          <w:color w:val="221F1F"/>
        </w:rPr>
        <w:t>disclosed</w:t>
      </w:r>
      <w:r>
        <w:rPr>
          <w:color w:val="221F1F"/>
          <w:spacing w:val="1"/>
        </w:rPr>
        <w:t xml:space="preserve"> </w:t>
      </w:r>
      <w:r>
        <w:rPr>
          <w:color w:val="221F1F"/>
        </w:rPr>
        <w:t>to</w:t>
      </w:r>
      <w:r>
        <w:rPr>
          <w:color w:val="221F1F"/>
          <w:spacing w:val="1"/>
        </w:rPr>
        <w:t xml:space="preserve"> </w:t>
      </w:r>
      <w:r>
        <w:rPr>
          <w:color w:val="221F1F"/>
        </w:rPr>
        <w:t>Tenderers</w:t>
      </w:r>
      <w:r>
        <w:rPr>
          <w:color w:val="221F1F"/>
          <w:spacing w:val="1"/>
        </w:rPr>
        <w:t xml:space="preserve"> </w:t>
      </w:r>
      <w:r>
        <w:rPr>
          <w:color w:val="221F1F"/>
        </w:rPr>
        <w:t>or</w:t>
      </w:r>
      <w:r>
        <w:rPr>
          <w:color w:val="221F1F"/>
          <w:spacing w:val="1"/>
        </w:rPr>
        <w:t xml:space="preserve"> </w:t>
      </w:r>
      <w:r>
        <w:rPr>
          <w:color w:val="221F1F"/>
        </w:rPr>
        <w:t>any</w:t>
      </w:r>
      <w:r>
        <w:rPr>
          <w:color w:val="221F1F"/>
          <w:spacing w:val="1"/>
        </w:rPr>
        <w:t xml:space="preserve"> </w:t>
      </w:r>
      <w:r>
        <w:rPr>
          <w:color w:val="221F1F"/>
        </w:rPr>
        <w:t>other</w:t>
      </w:r>
      <w:r>
        <w:rPr>
          <w:color w:val="221F1F"/>
          <w:spacing w:val="1"/>
        </w:rPr>
        <w:t xml:space="preserve"> </w:t>
      </w:r>
      <w:r>
        <w:rPr>
          <w:color w:val="221F1F"/>
        </w:rPr>
        <w:t>persons</w:t>
      </w:r>
      <w:r>
        <w:rPr>
          <w:color w:val="221F1F"/>
          <w:spacing w:val="1"/>
        </w:rPr>
        <w:t xml:space="preserve"> </w:t>
      </w:r>
      <w:r>
        <w:rPr>
          <w:color w:val="221F1F"/>
        </w:rPr>
        <w:t>not</w:t>
      </w:r>
      <w:r>
        <w:rPr>
          <w:color w:val="221F1F"/>
          <w:spacing w:val="1"/>
        </w:rPr>
        <w:t xml:space="preserve"> </w:t>
      </w:r>
      <w:r>
        <w:rPr>
          <w:color w:val="221F1F"/>
        </w:rPr>
        <w:t>ofﬁcially</w:t>
      </w:r>
      <w:r>
        <w:rPr>
          <w:color w:val="221F1F"/>
          <w:spacing w:val="1"/>
        </w:rPr>
        <w:t xml:space="preserve"> </w:t>
      </w:r>
      <w:r>
        <w:rPr>
          <w:color w:val="221F1F"/>
        </w:rPr>
        <w:t>concerned</w:t>
      </w:r>
      <w:r>
        <w:rPr>
          <w:color w:val="221F1F"/>
          <w:spacing w:val="1"/>
        </w:rPr>
        <w:t xml:space="preserve"> </w:t>
      </w:r>
      <w:r>
        <w:rPr>
          <w:color w:val="221F1F"/>
        </w:rPr>
        <w:t>with</w:t>
      </w:r>
      <w:r>
        <w:rPr>
          <w:color w:val="221F1F"/>
          <w:spacing w:val="1"/>
        </w:rPr>
        <w:t xml:space="preserve"> </w:t>
      </w:r>
      <w:r>
        <w:rPr>
          <w:color w:val="221F1F"/>
        </w:rPr>
        <w:t>the</w:t>
      </w:r>
      <w:r>
        <w:rPr>
          <w:color w:val="221F1F"/>
          <w:spacing w:val="1"/>
        </w:rPr>
        <w:t xml:space="preserve"> </w:t>
      </w:r>
      <w:r>
        <w:rPr>
          <w:color w:val="221F1F"/>
        </w:rPr>
        <w:t>Tender</w:t>
      </w:r>
      <w:r>
        <w:rPr>
          <w:color w:val="221F1F"/>
          <w:spacing w:val="1"/>
        </w:rPr>
        <w:t xml:space="preserve"> </w:t>
      </w:r>
      <w:r>
        <w:rPr>
          <w:color w:val="221F1F"/>
        </w:rPr>
        <w:t>process</w:t>
      </w:r>
      <w:r>
        <w:rPr>
          <w:color w:val="221F1F"/>
          <w:spacing w:val="55"/>
        </w:rPr>
        <w:t xml:space="preserve"> </w:t>
      </w:r>
      <w:r>
        <w:rPr>
          <w:color w:val="221F1F"/>
        </w:rPr>
        <w:t>until</w:t>
      </w:r>
      <w:r>
        <w:rPr>
          <w:color w:val="221F1F"/>
          <w:spacing w:val="1"/>
        </w:rPr>
        <w:t xml:space="preserve"> </w:t>
      </w:r>
      <w:r>
        <w:rPr>
          <w:color w:val="221F1F"/>
        </w:rPr>
        <w:t>information</w:t>
      </w:r>
      <w:r>
        <w:rPr>
          <w:color w:val="221F1F"/>
          <w:spacing w:val="-1"/>
        </w:rPr>
        <w:t xml:space="preserve"> </w:t>
      </w:r>
      <w:r>
        <w:rPr>
          <w:color w:val="221F1F"/>
        </w:rPr>
        <w:t>on</w:t>
      </w:r>
      <w:r>
        <w:rPr>
          <w:color w:val="221F1F"/>
          <w:spacing w:val="-2"/>
        </w:rPr>
        <w:t xml:space="preserve"> </w:t>
      </w:r>
      <w:r>
        <w:rPr>
          <w:color w:val="221F1F"/>
        </w:rPr>
        <w:t>Intention</w:t>
      </w:r>
      <w:r>
        <w:rPr>
          <w:color w:val="221F1F"/>
          <w:spacing w:val="-1"/>
        </w:rPr>
        <w:t xml:space="preserve"> </w:t>
      </w:r>
      <w:r>
        <w:rPr>
          <w:color w:val="221F1F"/>
        </w:rPr>
        <w:t>to</w:t>
      </w:r>
      <w:r>
        <w:rPr>
          <w:color w:val="221F1F"/>
          <w:spacing w:val="-7"/>
        </w:rPr>
        <w:t xml:space="preserve"> </w:t>
      </w:r>
      <w:r>
        <w:rPr>
          <w:color w:val="221F1F"/>
        </w:rPr>
        <w:t>Award</w:t>
      </w:r>
      <w:r>
        <w:rPr>
          <w:color w:val="221F1F"/>
          <w:spacing w:val="-13"/>
        </w:rPr>
        <w:t xml:space="preserve"> </w:t>
      </w:r>
      <w:r>
        <w:rPr>
          <w:color w:val="221F1F"/>
        </w:rPr>
        <w:t>the</w:t>
      </w:r>
      <w:r>
        <w:rPr>
          <w:color w:val="221F1F"/>
          <w:spacing w:val="-2"/>
        </w:rPr>
        <w:t xml:space="preserve"> </w:t>
      </w:r>
      <w:r>
        <w:rPr>
          <w:color w:val="221F1F"/>
        </w:rPr>
        <w:t>Contract</w:t>
      </w:r>
      <w:r>
        <w:rPr>
          <w:color w:val="221F1F"/>
          <w:spacing w:val="-1"/>
        </w:rPr>
        <w:t xml:space="preserve"> </w:t>
      </w:r>
      <w:r>
        <w:rPr>
          <w:color w:val="221F1F"/>
        </w:rPr>
        <w:t>is</w:t>
      </w:r>
      <w:r>
        <w:rPr>
          <w:color w:val="221F1F"/>
          <w:spacing w:val="-4"/>
        </w:rPr>
        <w:t xml:space="preserve"> </w:t>
      </w:r>
      <w:r>
        <w:rPr>
          <w:color w:val="221F1F"/>
        </w:rPr>
        <w:t>transmitted</w:t>
      </w:r>
      <w:r>
        <w:rPr>
          <w:color w:val="221F1F"/>
          <w:spacing w:val="-1"/>
        </w:rPr>
        <w:t xml:space="preserve"> </w:t>
      </w:r>
      <w:r>
        <w:rPr>
          <w:color w:val="221F1F"/>
        </w:rPr>
        <w:t>to</w:t>
      </w:r>
      <w:r>
        <w:rPr>
          <w:color w:val="221F1F"/>
          <w:spacing w:val="-2"/>
        </w:rPr>
        <w:t xml:space="preserve"> </w:t>
      </w:r>
      <w:r>
        <w:rPr>
          <w:color w:val="221F1F"/>
        </w:rPr>
        <w:t>all</w:t>
      </w:r>
      <w:r>
        <w:rPr>
          <w:color w:val="221F1F"/>
          <w:spacing w:val="-4"/>
        </w:rPr>
        <w:t xml:space="preserve"> </w:t>
      </w:r>
      <w:r>
        <w:rPr>
          <w:color w:val="221F1F"/>
        </w:rPr>
        <w:t>Tenderers</w:t>
      </w:r>
      <w:r>
        <w:rPr>
          <w:color w:val="221F1F"/>
          <w:spacing w:val="-1"/>
        </w:rPr>
        <w:t xml:space="preserve"> </w:t>
      </w:r>
      <w:r>
        <w:rPr>
          <w:color w:val="221F1F"/>
        </w:rPr>
        <w:t>in</w:t>
      </w:r>
      <w:r>
        <w:rPr>
          <w:color w:val="221F1F"/>
          <w:spacing w:val="-5"/>
        </w:rPr>
        <w:t xml:space="preserve"> </w:t>
      </w:r>
      <w:r>
        <w:rPr>
          <w:color w:val="221F1F"/>
        </w:rPr>
        <w:t>accordance with</w:t>
      </w:r>
      <w:r>
        <w:rPr>
          <w:color w:val="221F1F"/>
          <w:spacing w:val="-2"/>
        </w:rPr>
        <w:t xml:space="preserve"> </w:t>
      </w:r>
      <w:r>
        <w:rPr>
          <w:color w:val="221F1F"/>
        </w:rPr>
        <w:t>ITT 43.</w:t>
      </w:r>
    </w:p>
    <w:p w14:paraId="56970847" w14:textId="77777777" w:rsidR="0031330A" w:rsidRDefault="0031330A">
      <w:pPr>
        <w:pStyle w:val="BodyText"/>
        <w:spacing w:before="2"/>
        <w:rPr>
          <w:sz w:val="21"/>
        </w:rPr>
      </w:pPr>
    </w:p>
    <w:p w14:paraId="7B25706B" w14:textId="77777777" w:rsidR="0031330A" w:rsidRDefault="00F22557">
      <w:pPr>
        <w:pStyle w:val="ListParagraph"/>
        <w:numPr>
          <w:ilvl w:val="1"/>
          <w:numId w:val="4"/>
        </w:numPr>
        <w:tabs>
          <w:tab w:val="left" w:pos="697"/>
        </w:tabs>
        <w:spacing w:line="232" w:lineRule="auto"/>
        <w:ind w:left="684" w:right="349" w:hanging="555"/>
        <w:rPr>
          <w:color w:val="221F1F"/>
        </w:rPr>
      </w:pPr>
      <w:r>
        <w:rPr>
          <w:color w:val="221F1F"/>
        </w:rPr>
        <w:t>Any effort by a Tenderer to inﬂuence the Procuring Entity in the evaluation of the Tenders or Contract award</w:t>
      </w:r>
      <w:r>
        <w:rPr>
          <w:color w:val="221F1F"/>
          <w:spacing w:val="-52"/>
        </w:rPr>
        <w:t xml:space="preserve"> </w:t>
      </w:r>
      <w:r>
        <w:rPr>
          <w:color w:val="221F1F"/>
        </w:rPr>
        <w:t>decisions may</w:t>
      </w:r>
      <w:r>
        <w:rPr>
          <w:color w:val="221F1F"/>
          <w:spacing w:val="-2"/>
        </w:rPr>
        <w:t xml:space="preserve"> </w:t>
      </w:r>
      <w:r>
        <w:rPr>
          <w:color w:val="221F1F"/>
        </w:rPr>
        <w:t>result</w:t>
      </w:r>
      <w:r>
        <w:rPr>
          <w:color w:val="221F1F"/>
          <w:spacing w:val="-1"/>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rejection</w:t>
      </w:r>
      <w:r>
        <w:rPr>
          <w:color w:val="221F1F"/>
          <w:spacing w:val="-2"/>
        </w:rPr>
        <w:t xml:space="preserve"> </w:t>
      </w:r>
      <w:r>
        <w:rPr>
          <w:color w:val="221F1F"/>
        </w:rPr>
        <w:t>of</w:t>
      </w:r>
      <w:r>
        <w:rPr>
          <w:color w:val="221F1F"/>
          <w:spacing w:val="-2"/>
        </w:rPr>
        <w:t xml:space="preserve"> </w:t>
      </w:r>
      <w:r>
        <w:rPr>
          <w:color w:val="221F1F"/>
        </w:rPr>
        <w:t>its tender.</w:t>
      </w:r>
    </w:p>
    <w:p w14:paraId="6656B6E6" w14:textId="77777777" w:rsidR="0031330A" w:rsidRDefault="0031330A">
      <w:pPr>
        <w:pStyle w:val="BodyText"/>
        <w:spacing w:before="2"/>
        <w:rPr>
          <w:sz w:val="21"/>
        </w:rPr>
      </w:pPr>
    </w:p>
    <w:p w14:paraId="27B3837A" w14:textId="77777777" w:rsidR="0031330A" w:rsidRDefault="00F22557">
      <w:pPr>
        <w:pStyle w:val="ListParagraph"/>
        <w:numPr>
          <w:ilvl w:val="1"/>
          <w:numId w:val="4"/>
        </w:numPr>
        <w:tabs>
          <w:tab w:val="left" w:pos="697"/>
        </w:tabs>
        <w:spacing w:line="230" w:lineRule="auto"/>
        <w:ind w:left="684" w:right="348" w:hanging="555"/>
        <w:rPr>
          <w:color w:val="221F1F"/>
        </w:rPr>
      </w:pPr>
      <w:r>
        <w:rPr>
          <w:color w:val="221F1F"/>
        </w:rPr>
        <w:t>Notwithstanding ITT 26.2, from the time of tender opening to the time of contract award, if a tenderer wishes</w:t>
      </w:r>
      <w:r>
        <w:rPr>
          <w:color w:val="221F1F"/>
          <w:spacing w:val="-52"/>
        </w:rPr>
        <w:t xml:space="preserve"> </w:t>
      </w:r>
      <w:r>
        <w:rPr>
          <w:color w:val="221F1F"/>
        </w:rPr>
        <w:t>to</w:t>
      </w:r>
      <w:r>
        <w:rPr>
          <w:color w:val="221F1F"/>
          <w:spacing w:val="-1"/>
        </w:rPr>
        <w:t xml:space="preserve"> </w:t>
      </w:r>
      <w:r>
        <w:rPr>
          <w:color w:val="221F1F"/>
        </w:rPr>
        <w:t>contact</w:t>
      </w:r>
      <w:r>
        <w:rPr>
          <w:color w:val="221F1F"/>
          <w:spacing w:val="-1"/>
        </w:rPr>
        <w:t xml:space="preserve"> </w:t>
      </w:r>
      <w:r>
        <w:rPr>
          <w:color w:val="221F1F"/>
        </w:rPr>
        <w:t>the Procuring</w:t>
      </w:r>
      <w:r>
        <w:rPr>
          <w:color w:val="221F1F"/>
          <w:spacing w:val="-2"/>
        </w:rPr>
        <w:t xml:space="preserve"> </w:t>
      </w:r>
      <w:r>
        <w:rPr>
          <w:color w:val="221F1F"/>
        </w:rPr>
        <w:t>Entity</w:t>
      </w:r>
      <w:r>
        <w:rPr>
          <w:color w:val="221F1F"/>
          <w:spacing w:val="-2"/>
        </w:rPr>
        <w:t xml:space="preserve"> </w:t>
      </w:r>
      <w:r>
        <w:rPr>
          <w:color w:val="221F1F"/>
        </w:rPr>
        <w:t>on any</w:t>
      </w:r>
      <w:r>
        <w:rPr>
          <w:color w:val="221F1F"/>
          <w:spacing w:val="-2"/>
        </w:rPr>
        <w:t xml:space="preserve"> </w:t>
      </w:r>
      <w:r>
        <w:rPr>
          <w:color w:val="221F1F"/>
        </w:rPr>
        <w:t>matter related</w:t>
      </w:r>
      <w:r>
        <w:rPr>
          <w:color w:val="221F1F"/>
          <w:spacing w:val="1"/>
        </w:rPr>
        <w:t xml:space="preserve"> </w:t>
      </w:r>
      <w:r>
        <w:rPr>
          <w:color w:val="221F1F"/>
        </w:rPr>
        <w:t>to</w:t>
      </w:r>
      <w:r>
        <w:rPr>
          <w:color w:val="221F1F"/>
          <w:spacing w:val="-3"/>
        </w:rPr>
        <w:t xml:space="preserve"> </w:t>
      </w:r>
      <w:r>
        <w:rPr>
          <w:color w:val="221F1F"/>
        </w:rPr>
        <w:t>the</w:t>
      </w:r>
      <w:r>
        <w:rPr>
          <w:color w:val="221F1F"/>
          <w:spacing w:val="-2"/>
        </w:rPr>
        <w:t xml:space="preserve"> </w:t>
      </w:r>
      <w:r>
        <w:rPr>
          <w:color w:val="221F1F"/>
        </w:rPr>
        <w:t>tendering</w:t>
      </w:r>
      <w:r>
        <w:rPr>
          <w:color w:val="221F1F"/>
          <w:spacing w:val="-3"/>
        </w:rPr>
        <w:t xml:space="preserve"> </w:t>
      </w:r>
      <w:r>
        <w:rPr>
          <w:color w:val="221F1F"/>
        </w:rPr>
        <w:t>process,</w:t>
      </w:r>
      <w:r>
        <w:rPr>
          <w:color w:val="221F1F"/>
          <w:spacing w:val="-2"/>
        </w:rPr>
        <w:t xml:space="preserve"> </w:t>
      </w:r>
      <w:r>
        <w:rPr>
          <w:color w:val="221F1F"/>
        </w:rPr>
        <w:t>it</w:t>
      </w:r>
      <w:r>
        <w:rPr>
          <w:color w:val="221F1F"/>
          <w:spacing w:val="-2"/>
        </w:rPr>
        <w:t xml:space="preserve"> </w:t>
      </w:r>
      <w:r>
        <w:rPr>
          <w:color w:val="221F1F"/>
        </w:rPr>
        <w:t>shall</w:t>
      </w:r>
      <w:r>
        <w:rPr>
          <w:color w:val="221F1F"/>
          <w:spacing w:val="-2"/>
        </w:rPr>
        <w:t xml:space="preserve"> </w:t>
      </w:r>
      <w:r>
        <w:rPr>
          <w:color w:val="221F1F"/>
        </w:rPr>
        <w:t>do so</w:t>
      </w:r>
      <w:r>
        <w:rPr>
          <w:color w:val="221F1F"/>
          <w:spacing w:val="-3"/>
        </w:rPr>
        <w:t xml:space="preserve"> </w:t>
      </w:r>
      <w:r>
        <w:rPr>
          <w:color w:val="221F1F"/>
        </w:rPr>
        <w:t>in writing.</w:t>
      </w:r>
    </w:p>
    <w:p w14:paraId="2CC7A4B5" w14:textId="77777777" w:rsidR="0031330A" w:rsidRDefault="0031330A">
      <w:pPr>
        <w:pStyle w:val="BodyText"/>
        <w:spacing w:before="10"/>
        <w:rPr>
          <w:sz w:val="20"/>
        </w:rPr>
      </w:pPr>
    </w:p>
    <w:p w14:paraId="02066EE0" w14:textId="77777777" w:rsidR="0031330A" w:rsidRDefault="00F22557">
      <w:pPr>
        <w:pStyle w:val="Heading4"/>
        <w:numPr>
          <w:ilvl w:val="0"/>
          <w:numId w:val="4"/>
        </w:numPr>
        <w:tabs>
          <w:tab w:val="left" w:pos="696"/>
          <w:tab w:val="left" w:pos="697"/>
        </w:tabs>
        <w:ind w:left="696" w:hanging="568"/>
      </w:pPr>
      <w:r>
        <w:rPr>
          <w:color w:val="221F1F"/>
        </w:rPr>
        <w:t>Clariﬁcation</w:t>
      </w:r>
      <w:r>
        <w:rPr>
          <w:color w:val="221F1F"/>
          <w:spacing w:val="-9"/>
        </w:rPr>
        <w:t xml:space="preserve"> </w:t>
      </w:r>
      <w:r>
        <w:rPr>
          <w:color w:val="221F1F"/>
        </w:rPr>
        <w:t>of</w:t>
      </w:r>
      <w:r>
        <w:rPr>
          <w:color w:val="221F1F"/>
          <w:spacing w:val="-8"/>
        </w:rPr>
        <w:t xml:space="preserve"> </w:t>
      </w:r>
      <w:r>
        <w:rPr>
          <w:color w:val="221F1F"/>
        </w:rPr>
        <w:t>Tenders</w:t>
      </w:r>
    </w:p>
    <w:p w14:paraId="4BD846EA" w14:textId="77777777" w:rsidR="0031330A" w:rsidRDefault="0031330A">
      <w:pPr>
        <w:pStyle w:val="BodyText"/>
        <w:spacing w:before="6"/>
        <w:rPr>
          <w:b/>
          <w:sz w:val="20"/>
        </w:rPr>
      </w:pPr>
    </w:p>
    <w:p w14:paraId="43255A0C" w14:textId="77777777" w:rsidR="0031330A" w:rsidRDefault="00F22557">
      <w:pPr>
        <w:pStyle w:val="ListParagraph"/>
        <w:numPr>
          <w:ilvl w:val="1"/>
          <w:numId w:val="4"/>
        </w:numPr>
        <w:tabs>
          <w:tab w:val="left" w:pos="697"/>
        </w:tabs>
        <w:spacing w:line="230" w:lineRule="auto"/>
        <w:ind w:left="684" w:right="345" w:hanging="555"/>
        <w:rPr>
          <w:color w:val="221F1F"/>
        </w:rPr>
      </w:pPr>
      <w:r>
        <w:rPr>
          <w:color w:val="221F1F"/>
          <w:spacing w:val="-1"/>
        </w:rPr>
        <w:t xml:space="preserve">To assist in the examination, </w:t>
      </w:r>
      <w:r>
        <w:rPr>
          <w:color w:val="221F1F"/>
        </w:rPr>
        <w:t>evaluation, and comparison of the tenders, and qualiﬁcation of the tenderers, the</w:t>
      </w:r>
      <w:r>
        <w:rPr>
          <w:color w:val="221F1F"/>
          <w:spacing w:val="-52"/>
        </w:rPr>
        <w:t xml:space="preserve"> </w:t>
      </w:r>
      <w:r>
        <w:rPr>
          <w:color w:val="221F1F"/>
        </w:rPr>
        <w:t>Procuring Entity may, at its discretion, ask any tenderer for a clariﬁcation of its tender, given a reasonable</w:t>
      </w:r>
      <w:r>
        <w:rPr>
          <w:color w:val="221F1F"/>
          <w:spacing w:val="1"/>
        </w:rPr>
        <w:t xml:space="preserve"> </w:t>
      </w:r>
      <w:r>
        <w:rPr>
          <w:color w:val="221F1F"/>
        </w:rPr>
        <w:t>time for a response. Any clariﬁcation submitted by a tenderer that is not in response to a request by the</w:t>
      </w:r>
      <w:r>
        <w:rPr>
          <w:color w:val="221F1F"/>
          <w:spacing w:val="1"/>
        </w:rPr>
        <w:t xml:space="preserve"> </w:t>
      </w:r>
      <w:r>
        <w:rPr>
          <w:color w:val="221F1F"/>
        </w:rPr>
        <w:t>Procuring Entity shall not be considered. The Procuring Entity's request for clariﬁcation and the response</w:t>
      </w:r>
      <w:r>
        <w:rPr>
          <w:color w:val="221F1F"/>
          <w:spacing w:val="1"/>
        </w:rPr>
        <w:t xml:space="preserve"> </w:t>
      </w:r>
      <w:r>
        <w:rPr>
          <w:color w:val="221F1F"/>
        </w:rPr>
        <w:t>shall be in writing. No change, including any voluntary increase or decrease, in the prices or substance of the</w:t>
      </w:r>
      <w:r>
        <w:rPr>
          <w:color w:val="221F1F"/>
          <w:spacing w:val="1"/>
        </w:rPr>
        <w:t xml:space="preserve"> </w:t>
      </w:r>
      <w:r>
        <w:rPr>
          <w:color w:val="221F1F"/>
        </w:rPr>
        <w:t>tender shall be sought, offered, or permitted, except to conﬁrm the correction of arithmetic errors discovered</w:t>
      </w:r>
      <w:r>
        <w:rPr>
          <w:color w:val="221F1F"/>
          <w:spacing w:val="1"/>
        </w:rPr>
        <w:t xml:space="preserve"> </w:t>
      </w:r>
      <w:r>
        <w:rPr>
          <w:color w:val="221F1F"/>
        </w:rPr>
        <w:t>by</w:t>
      </w:r>
      <w:r>
        <w:rPr>
          <w:color w:val="221F1F"/>
          <w:spacing w:val="-4"/>
        </w:rPr>
        <w:t xml:space="preserve"> </w:t>
      </w:r>
      <w:r>
        <w:rPr>
          <w:color w:val="221F1F"/>
        </w:rPr>
        <w:t>the Procuring</w:t>
      </w:r>
      <w:r>
        <w:rPr>
          <w:color w:val="221F1F"/>
          <w:spacing w:val="-2"/>
        </w:rPr>
        <w:t xml:space="preserve"> </w:t>
      </w:r>
      <w:r>
        <w:rPr>
          <w:color w:val="221F1F"/>
        </w:rPr>
        <w:t>Entity</w:t>
      </w:r>
      <w:r>
        <w:rPr>
          <w:color w:val="221F1F"/>
          <w:spacing w:val="-2"/>
        </w:rPr>
        <w:t xml:space="preserve"> </w:t>
      </w:r>
      <w:r>
        <w:rPr>
          <w:color w:val="221F1F"/>
        </w:rPr>
        <w:t>in</w:t>
      </w:r>
      <w:r>
        <w:rPr>
          <w:color w:val="221F1F"/>
          <w:spacing w:val="-1"/>
        </w:rPr>
        <w:t xml:space="preserve"> </w:t>
      </w:r>
      <w:r>
        <w:rPr>
          <w:color w:val="221F1F"/>
        </w:rPr>
        <w:t>the evaluation of</w:t>
      </w:r>
      <w:r>
        <w:rPr>
          <w:color w:val="221F1F"/>
          <w:spacing w:val="-2"/>
        </w:rPr>
        <w:t xml:space="preserve"> </w:t>
      </w:r>
      <w:r>
        <w:rPr>
          <w:color w:val="221F1F"/>
        </w:rPr>
        <w:t>the tenders, in accordance</w:t>
      </w:r>
      <w:r>
        <w:rPr>
          <w:color w:val="221F1F"/>
          <w:spacing w:val="1"/>
        </w:rPr>
        <w:t xml:space="preserve"> </w:t>
      </w:r>
      <w:r>
        <w:rPr>
          <w:color w:val="221F1F"/>
        </w:rPr>
        <w:t>with ITT</w:t>
      </w:r>
      <w:r>
        <w:rPr>
          <w:color w:val="221F1F"/>
          <w:spacing w:val="-1"/>
        </w:rPr>
        <w:t xml:space="preserve"> </w:t>
      </w:r>
      <w:r>
        <w:rPr>
          <w:color w:val="221F1F"/>
        </w:rPr>
        <w:t>31.</w:t>
      </w:r>
    </w:p>
    <w:p w14:paraId="0AFC6371" w14:textId="77777777" w:rsidR="0031330A" w:rsidRDefault="0031330A">
      <w:pPr>
        <w:pStyle w:val="BodyText"/>
        <w:spacing w:before="7"/>
        <w:rPr>
          <w:sz w:val="21"/>
        </w:rPr>
      </w:pPr>
    </w:p>
    <w:p w14:paraId="0F7F9ACE" w14:textId="77777777" w:rsidR="0031330A" w:rsidRDefault="00F22557">
      <w:pPr>
        <w:pStyle w:val="ListParagraph"/>
        <w:numPr>
          <w:ilvl w:val="1"/>
          <w:numId w:val="4"/>
        </w:numPr>
        <w:tabs>
          <w:tab w:val="left" w:pos="697"/>
        </w:tabs>
        <w:spacing w:line="230" w:lineRule="auto"/>
        <w:ind w:left="684" w:right="350" w:hanging="558"/>
        <w:rPr>
          <w:color w:val="221F1F"/>
        </w:rPr>
      </w:pPr>
      <w:r>
        <w:rPr>
          <w:color w:val="221F1F"/>
        </w:rPr>
        <w:t>If a tenderer does not provide clariﬁcations of its tender by the date and time set in the Procuring Entity's</w:t>
      </w:r>
      <w:r>
        <w:rPr>
          <w:color w:val="221F1F"/>
          <w:spacing w:val="1"/>
        </w:rPr>
        <w:t xml:space="preserve"> </w:t>
      </w:r>
      <w:r>
        <w:rPr>
          <w:color w:val="221F1F"/>
        </w:rPr>
        <w:t>request</w:t>
      </w:r>
      <w:r>
        <w:rPr>
          <w:color w:val="221F1F"/>
          <w:spacing w:val="-2"/>
        </w:rPr>
        <w:t xml:space="preserve"> </w:t>
      </w:r>
      <w:r>
        <w:rPr>
          <w:color w:val="221F1F"/>
        </w:rPr>
        <w:t>for</w:t>
      </w:r>
      <w:r>
        <w:rPr>
          <w:color w:val="221F1F"/>
          <w:spacing w:val="-1"/>
        </w:rPr>
        <w:t xml:space="preserve"> </w:t>
      </w:r>
      <w:r>
        <w:rPr>
          <w:color w:val="221F1F"/>
        </w:rPr>
        <w:t>clariﬁcation,</w:t>
      </w:r>
      <w:r>
        <w:rPr>
          <w:color w:val="221F1F"/>
          <w:spacing w:val="1"/>
        </w:rPr>
        <w:t xml:space="preserve"> </w:t>
      </w:r>
      <w:r>
        <w:rPr>
          <w:color w:val="221F1F"/>
        </w:rPr>
        <w:t>its</w:t>
      </w:r>
      <w:r>
        <w:rPr>
          <w:color w:val="221F1F"/>
          <w:spacing w:val="-2"/>
        </w:rPr>
        <w:t xml:space="preserve"> </w:t>
      </w:r>
      <w:r>
        <w:rPr>
          <w:color w:val="221F1F"/>
        </w:rPr>
        <w:t>Tender</w:t>
      </w:r>
      <w:r>
        <w:rPr>
          <w:color w:val="221F1F"/>
          <w:spacing w:val="-5"/>
        </w:rPr>
        <w:t xml:space="preserve"> </w:t>
      </w:r>
      <w:r>
        <w:rPr>
          <w:color w:val="221F1F"/>
        </w:rPr>
        <w:t>may</w:t>
      </w:r>
      <w:r>
        <w:rPr>
          <w:color w:val="221F1F"/>
          <w:spacing w:val="-2"/>
        </w:rPr>
        <w:t xml:space="preserve"> </w:t>
      </w:r>
      <w:r>
        <w:rPr>
          <w:color w:val="221F1F"/>
        </w:rPr>
        <w:t>be rejected.</w:t>
      </w:r>
    </w:p>
    <w:p w14:paraId="2D627F85" w14:textId="77777777" w:rsidR="0031330A" w:rsidRDefault="0031330A">
      <w:pPr>
        <w:pStyle w:val="BodyText"/>
        <w:spacing w:before="11"/>
        <w:rPr>
          <w:sz w:val="20"/>
        </w:rPr>
      </w:pPr>
    </w:p>
    <w:p w14:paraId="36C2CB03" w14:textId="77777777" w:rsidR="0031330A" w:rsidRDefault="00F22557">
      <w:pPr>
        <w:pStyle w:val="Heading4"/>
        <w:numPr>
          <w:ilvl w:val="0"/>
          <w:numId w:val="4"/>
        </w:numPr>
        <w:tabs>
          <w:tab w:val="left" w:pos="650"/>
          <w:tab w:val="left" w:pos="651"/>
        </w:tabs>
        <w:ind w:left="650" w:hanging="524"/>
      </w:pPr>
      <w:r>
        <w:rPr>
          <w:color w:val="221F1F"/>
        </w:rPr>
        <w:t>Deviations,</w:t>
      </w:r>
      <w:r>
        <w:rPr>
          <w:color w:val="221F1F"/>
          <w:spacing w:val="-2"/>
        </w:rPr>
        <w:t xml:space="preserve"> </w:t>
      </w:r>
      <w:r>
        <w:rPr>
          <w:color w:val="221F1F"/>
        </w:rPr>
        <w:t>Reservations,</w:t>
      </w:r>
      <w:r>
        <w:rPr>
          <w:color w:val="221F1F"/>
          <w:spacing w:val="-3"/>
        </w:rPr>
        <w:t xml:space="preserve"> </w:t>
      </w:r>
      <w:r>
        <w:rPr>
          <w:color w:val="221F1F"/>
        </w:rPr>
        <w:t>and</w:t>
      </w:r>
      <w:r>
        <w:rPr>
          <w:color w:val="221F1F"/>
          <w:spacing w:val="-3"/>
        </w:rPr>
        <w:t xml:space="preserve"> </w:t>
      </w:r>
      <w:r>
        <w:rPr>
          <w:color w:val="221F1F"/>
        </w:rPr>
        <w:t>Omissions</w:t>
      </w:r>
    </w:p>
    <w:p w14:paraId="69F306AF" w14:textId="77777777" w:rsidR="0031330A" w:rsidRDefault="0031330A">
      <w:pPr>
        <w:pStyle w:val="BodyText"/>
        <w:spacing w:before="9"/>
        <w:rPr>
          <w:b/>
          <w:sz w:val="19"/>
        </w:rPr>
      </w:pPr>
    </w:p>
    <w:p w14:paraId="2B544430" w14:textId="77777777" w:rsidR="0031330A" w:rsidRDefault="00F22557">
      <w:pPr>
        <w:pStyle w:val="ListParagraph"/>
        <w:numPr>
          <w:ilvl w:val="1"/>
          <w:numId w:val="4"/>
        </w:numPr>
        <w:tabs>
          <w:tab w:val="left" w:pos="696"/>
          <w:tab w:val="left" w:pos="697"/>
        </w:tabs>
        <w:ind w:left="696" w:hanging="570"/>
        <w:rPr>
          <w:color w:val="221F1F"/>
        </w:rPr>
      </w:pPr>
      <w:r>
        <w:rPr>
          <w:color w:val="221F1F"/>
        </w:rPr>
        <w:t>During</w:t>
      </w:r>
      <w:r>
        <w:rPr>
          <w:color w:val="221F1F"/>
          <w:spacing w:val="-4"/>
        </w:rPr>
        <w:t xml:space="preserve"> </w:t>
      </w:r>
      <w:r>
        <w:rPr>
          <w:color w:val="221F1F"/>
        </w:rPr>
        <w:t>the</w:t>
      </w:r>
      <w:r>
        <w:rPr>
          <w:color w:val="221F1F"/>
          <w:spacing w:val="-3"/>
        </w:rPr>
        <w:t xml:space="preserve"> </w:t>
      </w:r>
      <w:r>
        <w:rPr>
          <w:color w:val="221F1F"/>
        </w:rPr>
        <w:t>evaluation</w:t>
      </w:r>
      <w:r>
        <w:rPr>
          <w:color w:val="221F1F"/>
          <w:spacing w:val="-1"/>
        </w:rPr>
        <w:t xml:space="preserve"> </w:t>
      </w:r>
      <w:r>
        <w:rPr>
          <w:color w:val="221F1F"/>
        </w:rPr>
        <w:t>of</w:t>
      </w:r>
      <w:r>
        <w:rPr>
          <w:color w:val="221F1F"/>
          <w:spacing w:val="-3"/>
        </w:rPr>
        <w:t xml:space="preserve"> </w:t>
      </w:r>
      <w:r>
        <w:rPr>
          <w:color w:val="221F1F"/>
        </w:rPr>
        <w:t>tenders,</w:t>
      </w:r>
      <w:r>
        <w:rPr>
          <w:color w:val="221F1F"/>
          <w:spacing w:val="-2"/>
        </w:rPr>
        <w:t xml:space="preserve"> </w:t>
      </w:r>
      <w:r>
        <w:rPr>
          <w:color w:val="221F1F"/>
        </w:rPr>
        <w:t>the</w:t>
      </w:r>
      <w:r>
        <w:rPr>
          <w:color w:val="221F1F"/>
          <w:spacing w:val="-1"/>
        </w:rPr>
        <w:t xml:space="preserve"> </w:t>
      </w:r>
      <w:r>
        <w:rPr>
          <w:color w:val="221F1F"/>
        </w:rPr>
        <w:t>following</w:t>
      </w:r>
      <w:r>
        <w:rPr>
          <w:color w:val="221F1F"/>
          <w:spacing w:val="-4"/>
        </w:rPr>
        <w:t xml:space="preserve"> </w:t>
      </w:r>
      <w:r>
        <w:rPr>
          <w:color w:val="221F1F"/>
        </w:rPr>
        <w:t>deﬁnitions</w:t>
      </w:r>
      <w:r>
        <w:rPr>
          <w:color w:val="221F1F"/>
          <w:spacing w:val="-1"/>
        </w:rPr>
        <w:t xml:space="preserve"> </w:t>
      </w:r>
      <w:r>
        <w:rPr>
          <w:color w:val="221F1F"/>
        </w:rPr>
        <w:t>apply:</w:t>
      </w:r>
    </w:p>
    <w:p w14:paraId="5AC8AC65" w14:textId="77777777" w:rsidR="0031330A" w:rsidRDefault="00F22557">
      <w:pPr>
        <w:pStyle w:val="ListParagraph"/>
        <w:numPr>
          <w:ilvl w:val="2"/>
          <w:numId w:val="4"/>
        </w:numPr>
        <w:tabs>
          <w:tab w:val="left" w:pos="1169"/>
          <w:tab w:val="left" w:pos="1170"/>
        </w:tabs>
        <w:spacing w:before="66"/>
        <w:ind w:left="1169" w:hanging="462"/>
        <w:jc w:val="left"/>
      </w:pPr>
      <w:r>
        <w:rPr>
          <w:color w:val="221F1F"/>
        </w:rPr>
        <w:t>“Deviation”</w:t>
      </w:r>
      <w:r>
        <w:rPr>
          <w:color w:val="221F1F"/>
          <w:spacing w:val="-3"/>
        </w:rPr>
        <w:t xml:space="preserve"> </w:t>
      </w:r>
      <w:r>
        <w:rPr>
          <w:color w:val="221F1F"/>
        </w:rPr>
        <w:t>is</w:t>
      </w:r>
      <w:r>
        <w:rPr>
          <w:color w:val="221F1F"/>
          <w:spacing w:val="-1"/>
        </w:rPr>
        <w:t xml:space="preserve"> </w:t>
      </w:r>
      <w:r>
        <w:rPr>
          <w:color w:val="221F1F"/>
        </w:rPr>
        <w:t>a</w:t>
      </w:r>
      <w:r>
        <w:rPr>
          <w:color w:val="221F1F"/>
          <w:spacing w:val="-3"/>
        </w:rPr>
        <w:t xml:space="preserve"> </w:t>
      </w:r>
      <w:r>
        <w:rPr>
          <w:color w:val="221F1F"/>
        </w:rPr>
        <w:t>departure</w:t>
      </w:r>
      <w:r>
        <w:rPr>
          <w:color w:val="221F1F"/>
          <w:spacing w:val="-2"/>
        </w:rPr>
        <w:t xml:space="preserve"> </w:t>
      </w:r>
      <w:r>
        <w:rPr>
          <w:color w:val="221F1F"/>
        </w:rPr>
        <w:t>from</w:t>
      </w:r>
      <w:r>
        <w:rPr>
          <w:color w:val="221F1F"/>
          <w:spacing w:val="-5"/>
        </w:rPr>
        <w:t xml:space="preserve"> </w:t>
      </w:r>
      <w:r>
        <w:rPr>
          <w:color w:val="221F1F"/>
        </w:rPr>
        <w:t>the</w:t>
      </w:r>
      <w:r>
        <w:rPr>
          <w:color w:val="221F1F"/>
          <w:spacing w:val="-1"/>
        </w:rPr>
        <w:t xml:space="preserve"> </w:t>
      </w:r>
      <w:r>
        <w:rPr>
          <w:color w:val="221F1F"/>
        </w:rPr>
        <w:t>requirements</w:t>
      </w:r>
      <w:r>
        <w:rPr>
          <w:color w:val="221F1F"/>
          <w:spacing w:val="1"/>
        </w:rPr>
        <w:t xml:space="preserve"> </w:t>
      </w:r>
      <w:r>
        <w:rPr>
          <w:color w:val="221F1F"/>
        </w:rPr>
        <w:t>speciﬁed</w:t>
      </w:r>
      <w:r>
        <w:rPr>
          <w:color w:val="221F1F"/>
          <w:spacing w:val="-1"/>
        </w:rPr>
        <w:t xml:space="preserve"> </w:t>
      </w:r>
      <w:r>
        <w:rPr>
          <w:color w:val="221F1F"/>
        </w:rPr>
        <w:t>in</w:t>
      </w:r>
      <w:r>
        <w:rPr>
          <w:color w:val="221F1F"/>
          <w:spacing w:val="-1"/>
        </w:rPr>
        <w:t xml:space="preserve"> </w:t>
      </w:r>
      <w:r>
        <w:rPr>
          <w:color w:val="221F1F"/>
        </w:rPr>
        <w:t>the</w:t>
      </w:r>
      <w:r>
        <w:rPr>
          <w:color w:val="221F1F"/>
          <w:spacing w:val="-3"/>
        </w:rPr>
        <w:t xml:space="preserve"> </w:t>
      </w:r>
      <w:r>
        <w:rPr>
          <w:color w:val="221F1F"/>
        </w:rPr>
        <w:t>tender</w:t>
      </w:r>
      <w:r>
        <w:rPr>
          <w:color w:val="221F1F"/>
          <w:spacing w:val="-1"/>
        </w:rPr>
        <w:t xml:space="preserve"> </w:t>
      </w:r>
      <w:r>
        <w:rPr>
          <w:color w:val="221F1F"/>
        </w:rPr>
        <w:t>document;</w:t>
      </w:r>
    </w:p>
    <w:p w14:paraId="5F8A790E" w14:textId="77777777" w:rsidR="0031330A" w:rsidRDefault="0031330A">
      <w:pPr>
        <w:sectPr w:rsidR="0031330A">
          <w:pgSz w:w="11920" w:h="16850"/>
          <w:pgMar w:top="740" w:right="500" w:bottom="700" w:left="720" w:header="0" w:footer="423" w:gutter="0"/>
          <w:cols w:space="720"/>
        </w:sectPr>
      </w:pPr>
    </w:p>
    <w:p w14:paraId="5E52EA2C" w14:textId="77777777" w:rsidR="0031330A" w:rsidRDefault="00F22557">
      <w:pPr>
        <w:pStyle w:val="ListParagraph"/>
        <w:numPr>
          <w:ilvl w:val="2"/>
          <w:numId w:val="4"/>
        </w:numPr>
        <w:tabs>
          <w:tab w:val="left" w:pos="1164"/>
          <w:tab w:val="left" w:pos="1165"/>
        </w:tabs>
        <w:spacing w:before="82" w:line="230" w:lineRule="auto"/>
        <w:ind w:left="1176" w:right="867" w:hanging="471"/>
        <w:jc w:val="left"/>
      </w:pPr>
      <w:r>
        <w:rPr>
          <w:color w:val="221F1F"/>
        </w:rPr>
        <w:t>“Reservation” is the setting of limiting conditions or withholding from complete acceptance of the</w:t>
      </w:r>
      <w:r>
        <w:rPr>
          <w:color w:val="221F1F"/>
          <w:spacing w:val="-52"/>
        </w:rPr>
        <w:t xml:space="preserve"> </w:t>
      </w:r>
      <w:r>
        <w:rPr>
          <w:color w:val="221F1F"/>
        </w:rPr>
        <w:t>requirements</w:t>
      </w:r>
      <w:r>
        <w:rPr>
          <w:color w:val="221F1F"/>
          <w:spacing w:val="-3"/>
        </w:rPr>
        <w:t xml:space="preserve"> </w:t>
      </w:r>
      <w:r>
        <w:rPr>
          <w:color w:val="221F1F"/>
        </w:rPr>
        <w:t>speciﬁed</w:t>
      </w:r>
      <w:r>
        <w:rPr>
          <w:color w:val="221F1F"/>
          <w:spacing w:val="1"/>
        </w:rPr>
        <w:t xml:space="preserve"> </w:t>
      </w:r>
      <w:r>
        <w:rPr>
          <w:color w:val="221F1F"/>
        </w:rPr>
        <w:t>in</w:t>
      </w:r>
      <w:r>
        <w:rPr>
          <w:color w:val="221F1F"/>
          <w:spacing w:val="-3"/>
        </w:rPr>
        <w:t xml:space="preserve"> </w:t>
      </w:r>
      <w:r>
        <w:rPr>
          <w:color w:val="221F1F"/>
        </w:rPr>
        <w:t>the tender</w:t>
      </w:r>
      <w:r>
        <w:rPr>
          <w:color w:val="221F1F"/>
          <w:spacing w:val="-1"/>
        </w:rPr>
        <w:t xml:space="preserve"> </w:t>
      </w:r>
      <w:r>
        <w:rPr>
          <w:color w:val="221F1F"/>
        </w:rPr>
        <w:t>document;</w:t>
      </w:r>
      <w:r>
        <w:rPr>
          <w:color w:val="221F1F"/>
          <w:spacing w:val="-1"/>
        </w:rPr>
        <w:t xml:space="preserve"> </w:t>
      </w:r>
      <w:r>
        <w:rPr>
          <w:color w:val="221F1F"/>
        </w:rPr>
        <w:t>and</w:t>
      </w:r>
    </w:p>
    <w:p w14:paraId="2DEE7CE4" w14:textId="77777777" w:rsidR="0031330A" w:rsidRDefault="00F22557">
      <w:pPr>
        <w:pStyle w:val="ListParagraph"/>
        <w:numPr>
          <w:ilvl w:val="2"/>
          <w:numId w:val="4"/>
        </w:numPr>
        <w:tabs>
          <w:tab w:val="left" w:pos="1164"/>
          <w:tab w:val="left" w:pos="1165"/>
        </w:tabs>
        <w:spacing w:before="72" w:line="232" w:lineRule="auto"/>
        <w:ind w:left="1176" w:right="940" w:hanging="471"/>
        <w:jc w:val="left"/>
      </w:pPr>
      <w:r>
        <w:rPr>
          <w:color w:val="221F1F"/>
        </w:rPr>
        <w:t xml:space="preserve">“Omission” is the failure to submit </w:t>
      </w:r>
      <w:proofErr w:type="gramStart"/>
      <w:r>
        <w:rPr>
          <w:color w:val="221F1F"/>
        </w:rPr>
        <w:t>part</w:t>
      </w:r>
      <w:proofErr w:type="gramEnd"/>
      <w:r>
        <w:rPr>
          <w:color w:val="221F1F"/>
        </w:rPr>
        <w:t xml:space="preserve"> or all of the information or documentation required in the</w:t>
      </w:r>
      <w:r>
        <w:rPr>
          <w:color w:val="221F1F"/>
          <w:spacing w:val="-52"/>
        </w:rPr>
        <w:t xml:space="preserve"> </w:t>
      </w:r>
      <w:r>
        <w:rPr>
          <w:color w:val="221F1F"/>
        </w:rPr>
        <w:t>Tender</w:t>
      </w:r>
      <w:r>
        <w:rPr>
          <w:color w:val="221F1F"/>
          <w:spacing w:val="-5"/>
        </w:rPr>
        <w:t xml:space="preserve"> </w:t>
      </w:r>
      <w:r>
        <w:rPr>
          <w:color w:val="221F1F"/>
        </w:rPr>
        <w:t>document.</w:t>
      </w:r>
    </w:p>
    <w:p w14:paraId="313A07AD" w14:textId="77777777" w:rsidR="0031330A" w:rsidRDefault="0031330A">
      <w:pPr>
        <w:pStyle w:val="BodyText"/>
        <w:spacing w:before="9"/>
        <w:rPr>
          <w:sz w:val="20"/>
        </w:rPr>
      </w:pPr>
    </w:p>
    <w:p w14:paraId="1A455151" w14:textId="77777777" w:rsidR="0031330A" w:rsidRDefault="00F22557">
      <w:pPr>
        <w:pStyle w:val="Heading4"/>
        <w:numPr>
          <w:ilvl w:val="0"/>
          <w:numId w:val="4"/>
        </w:numPr>
        <w:tabs>
          <w:tab w:val="left" w:pos="696"/>
          <w:tab w:val="left" w:pos="697"/>
        </w:tabs>
        <w:ind w:left="696" w:hanging="568"/>
      </w:pPr>
      <w:r>
        <w:rPr>
          <w:color w:val="221F1F"/>
        </w:rPr>
        <w:t>Determination</w:t>
      </w:r>
      <w:r>
        <w:rPr>
          <w:color w:val="221F1F"/>
          <w:spacing w:val="-3"/>
        </w:rPr>
        <w:t xml:space="preserve"> </w:t>
      </w:r>
      <w:r>
        <w:rPr>
          <w:color w:val="221F1F"/>
        </w:rPr>
        <w:t>of Responsiveness</w:t>
      </w:r>
    </w:p>
    <w:p w14:paraId="704D3F41" w14:textId="77777777" w:rsidR="0031330A" w:rsidRDefault="0031330A">
      <w:pPr>
        <w:pStyle w:val="BodyText"/>
        <w:spacing w:before="3"/>
        <w:rPr>
          <w:b/>
          <w:sz w:val="20"/>
        </w:rPr>
      </w:pPr>
    </w:p>
    <w:p w14:paraId="5E808E9B" w14:textId="77777777" w:rsidR="0031330A" w:rsidRDefault="00F22557">
      <w:pPr>
        <w:pStyle w:val="ListParagraph"/>
        <w:numPr>
          <w:ilvl w:val="1"/>
          <w:numId w:val="4"/>
        </w:numPr>
        <w:tabs>
          <w:tab w:val="left" w:pos="699"/>
        </w:tabs>
        <w:spacing w:before="1" w:line="232" w:lineRule="auto"/>
        <w:ind w:left="696" w:right="379" w:hanging="567"/>
        <w:rPr>
          <w:color w:val="221F1F"/>
        </w:rPr>
      </w:pPr>
      <w:r>
        <w:rPr>
          <w:color w:val="221F1F"/>
        </w:rPr>
        <w:t xml:space="preserve">The Procuring Entity's determination of a Tender's responsiveness is to be based on the contents of </w:t>
      </w:r>
      <w:proofErr w:type="spellStart"/>
      <w:r>
        <w:rPr>
          <w:color w:val="221F1F"/>
        </w:rPr>
        <w:t>thetender</w:t>
      </w:r>
      <w:proofErr w:type="spellEnd"/>
      <w:r>
        <w:rPr>
          <w:color w:val="221F1F"/>
          <w:spacing w:val="-52"/>
        </w:rPr>
        <w:t xml:space="preserve"> </w:t>
      </w:r>
      <w:r>
        <w:rPr>
          <w:color w:val="221F1F"/>
        </w:rPr>
        <w:t>itself,</w:t>
      </w:r>
      <w:r>
        <w:rPr>
          <w:color w:val="221F1F"/>
          <w:spacing w:val="-1"/>
        </w:rPr>
        <w:t xml:space="preserve"> </w:t>
      </w:r>
      <w:r>
        <w:rPr>
          <w:color w:val="221F1F"/>
        </w:rPr>
        <w:t>as</w:t>
      </w:r>
      <w:r>
        <w:rPr>
          <w:color w:val="221F1F"/>
          <w:spacing w:val="-2"/>
        </w:rPr>
        <w:t xml:space="preserve"> </w:t>
      </w:r>
      <w:r>
        <w:rPr>
          <w:color w:val="221F1F"/>
        </w:rPr>
        <w:t>deﬁned in</w:t>
      </w:r>
      <w:r>
        <w:rPr>
          <w:color w:val="221F1F"/>
          <w:spacing w:val="-3"/>
        </w:rPr>
        <w:t xml:space="preserve"> </w:t>
      </w:r>
      <w:r>
        <w:rPr>
          <w:color w:val="221F1F"/>
        </w:rPr>
        <w:t>ITT 11.</w:t>
      </w:r>
    </w:p>
    <w:p w14:paraId="04EBC307" w14:textId="77777777" w:rsidR="0031330A" w:rsidRDefault="0031330A">
      <w:pPr>
        <w:pStyle w:val="BodyText"/>
        <w:spacing w:before="1"/>
        <w:rPr>
          <w:sz w:val="21"/>
        </w:rPr>
      </w:pPr>
    </w:p>
    <w:p w14:paraId="63A59A8A" w14:textId="77777777" w:rsidR="0031330A" w:rsidRDefault="00F22557">
      <w:pPr>
        <w:pStyle w:val="ListParagraph"/>
        <w:numPr>
          <w:ilvl w:val="1"/>
          <w:numId w:val="4"/>
        </w:numPr>
        <w:tabs>
          <w:tab w:val="left" w:pos="702"/>
        </w:tabs>
        <w:spacing w:line="230" w:lineRule="auto"/>
        <w:ind w:left="696" w:right="372" w:hanging="567"/>
        <w:rPr>
          <w:color w:val="221F1F"/>
        </w:rPr>
      </w:pPr>
      <w:r>
        <w:rPr>
          <w:color w:val="221F1F"/>
        </w:rPr>
        <w:t>A substantially responsive Tender is one that meets the requirements of the Tender document without</w:t>
      </w:r>
      <w:r>
        <w:rPr>
          <w:color w:val="221F1F"/>
          <w:spacing w:val="1"/>
        </w:rPr>
        <w:t xml:space="preserve"> </w:t>
      </w:r>
      <w:r>
        <w:rPr>
          <w:color w:val="221F1F"/>
        </w:rPr>
        <w:t>material deviation, reservation, or omission. A material deviation, reservation, or omission is one that, if</w:t>
      </w:r>
      <w:r>
        <w:rPr>
          <w:color w:val="221F1F"/>
          <w:spacing w:val="1"/>
        </w:rPr>
        <w:t xml:space="preserve"> </w:t>
      </w:r>
      <w:r>
        <w:rPr>
          <w:color w:val="221F1F"/>
        </w:rPr>
        <w:t>accepted,</w:t>
      </w:r>
      <w:r>
        <w:rPr>
          <w:color w:val="221F1F"/>
          <w:spacing w:val="-3"/>
        </w:rPr>
        <w:t xml:space="preserve"> </w:t>
      </w:r>
      <w:r>
        <w:rPr>
          <w:color w:val="221F1F"/>
        </w:rPr>
        <w:t>would:</w:t>
      </w:r>
    </w:p>
    <w:p w14:paraId="63268668" w14:textId="77777777" w:rsidR="0031330A" w:rsidRDefault="00F22557">
      <w:pPr>
        <w:pStyle w:val="ListParagraph"/>
        <w:numPr>
          <w:ilvl w:val="2"/>
          <w:numId w:val="4"/>
        </w:numPr>
        <w:tabs>
          <w:tab w:val="left" w:pos="1185"/>
          <w:tab w:val="left" w:pos="1187"/>
        </w:tabs>
        <w:spacing w:before="39"/>
        <w:ind w:left="1186" w:hanging="491"/>
        <w:jc w:val="left"/>
      </w:pPr>
      <w:r>
        <w:rPr>
          <w:color w:val="221F1F"/>
        </w:rPr>
        <w:t>Affect</w:t>
      </w:r>
      <w:r>
        <w:rPr>
          <w:color w:val="221F1F"/>
          <w:spacing w:val="-4"/>
        </w:rPr>
        <w:t xml:space="preserve"> </w:t>
      </w:r>
      <w:r>
        <w:rPr>
          <w:color w:val="221F1F"/>
        </w:rPr>
        <w:t>in</w:t>
      </w:r>
      <w:r>
        <w:rPr>
          <w:color w:val="221F1F"/>
          <w:spacing w:val="-3"/>
        </w:rPr>
        <w:t xml:space="preserve"> </w:t>
      </w:r>
      <w:r>
        <w:rPr>
          <w:color w:val="221F1F"/>
        </w:rPr>
        <w:t>any</w:t>
      </w:r>
      <w:r>
        <w:rPr>
          <w:color w:val="221F1F"/>
          <w:spacing w:val="-5"/>
        </w:rPr>
        <w:t xml:space="preserve"> </w:t>
      </w:r>
      <w:r>
        <w:rPr>
          <w:color w:val="221F1F"/>
        </w:rPr>
        <w:t>substantial way</w:t>
      </w:r>
      <w:r>
        <w:rPr>
          <w:color w:val="221F1F"/>
          <w:spacing w:val="-5"/>
        </w:rPr>
        <w:t xml:space="preserve"> </w:t>
      </w:r>
      <w:r>
        <w:rPr>
          <w:color w:val="221F1F"/>
        </w:rPr>
        <w:t>the</w:t>
      </w:r>
      <w:r>
        <w:rPr>
          <w:color w:val="221F1F"/>
          <w:spacing w:val="-3"/>
        </w:rPr>
        <w:t xml:space="preserve"> </w:t>
      </w:r>
      <w:r>
        <w:rPr>
          <w:color w:val="221F1F"/>
        </w:rPr>
        <w:t>scope,</w:t>
      </w:r>
      <w:r>
        <w:rPr>
          <w:color w:val="221F1F"/>
          <w:spacing w:val="-2"/>
        </w:rPr>
        <w:t xml:space="preserve"> </w:t>
      </w:r>
      <w:r>
        <w:rPr>
          <w:color w:val="221F1F"/>
        </w:rPr>
        <w:t>quality,</w:t>
      </w:r>
      <w:r>
        <w:rPr>
          <w:color w:val="221F1F"/>
          <w:spacing w:val="-2"/>
        </w:rPr>
        <w:t xml:space="preserve"> </w:t>
      </w:r>
      <w:r>
        <w:rPr>
          <w:color w:val="221F1F"/>
        </w:rPr>
        <w:t>or</w:t>
      </w:r>
      <w:r>
        <w:rPr>
          <w:color w:val="221F1F"/>
          <w:spacing w:val="-5"/>
        </w:rPr>
        <w:t xml:space="preserve"> </w:t>
      </w:r>
      <w:r>
        <w:rPr>
          <w:color w:val="221F1F"/>
        </w:rPr>
        <w:t>performance</w:t>
      </w:r>
      <w:r>
        <w:rPr>
          <w:color w:val="221F1F"/>
          <w:spacing w:val="-2"/>
        </w:rPr>
        <w:t xml:space="preserve"> </w:t>
      </w:r>
      <w:r>
        <w:rPr>
          <w:color w:val="221F1F"/>
        </w:rPr>
        <w:t>of</w:t>
      </w:r>
      <w:r>
        <w:rPr>
          <w:color w:val="221F1F"/>
          <w:spacing w:val="-1"/>
        </w:rPr>
        <w:t xml:space="preserve"> </w:t>
      </w:r>
      <w:r>
        <w:rPr>
          <w:color w:val="221F1F"/>
        </w:rPr>
        <w:t>the</w:t>
      </w:r>
      <w:r>
        <w:rPr>
          <w:color w:val="221F1F"/>
          <w:spacing w:val="-3"/>
        </w:rPr>
        <w:t xml:space="preserve"> </w:t>
      </w:r>
      <w:r>
        <w:rPr>
          <w:color w:val="221F1F"/>
        </w:rPr>
        <w:t>Works</w:t>
      </w:r>
      <w:r>
        <w:rPr>
          <w:color w:val="221F1F"/>
          <w:spacing w:val="-11"/>
        </w:rPr>
        <w:t xml:space="preserve"> </w:t>
      </w:r>
      <w:r>
        <w:rPr>
          <w:color w:val="221F1F"/>
        </w:rPr>
        <w:t>speciﬁed</w:t>
      </w:r>
      <w:r>
        <w:rPr>
          <w:color w:val="221F1F"/>
          <w:spacing w:val="-2"/>
        </w:rPr>
        <w:t xml:space="preserve"> </w:t>
      </w:r>
      <w:r>
        <w:rPr>
          <w:color w:val="221F1F"/>
        </w:rPr>
        <w:t>in</w:t>
      </w:r>
      <w:r>
        <w:rPr>
          <w:color w:val="221F1F"/>
          <w:spacing w:val="-3"/>
        </w:rPr>
        <w:t xml:space="preserve"> </w:t>
      </w:r>
      <w:r>
        <w:rPr>
          <w:color w:val="221F1F"/>
        </w:rPr>
        <w:t>the</w:t>
      </w:r>
      <w:r>
        <w:rPr>
          <w:color w:val="221F1F"/>
          <w:spacing w:val="-3"/>
        </w:rPr>
        <w:t xml:space="preserve"> </w:t>
      </w:r>
      <w:r>
        <w:rPr>
          <w:color w:val="221F1F"/>
        </w:rPr>
        <w:t>Contract;</w:t>
      </w:r>
      <w:r>
        <w:rPr>
          <w:color w:val="221F1F"/>
          <w:spacing w:val="-1"/>
        </w:rPr>
        <w:t xml:space="preserve"> </w:t>
      </w:r>
      <w:r>
        <w:rPr>
          <w:color w:val="221F1F"/>
        </w:rPr>
        <w:t>or</w:t>
      </w:r>
    </w:p>
    <w:p w14:paraId="57FF41A9" w14:textId="77777777" w:rsidR="0031330A" w:rsidRDefault="00F22557">
      <w:pPr>
        <w:pStyle w:val="ListParagraph"/>
        <w:numPr>
          <w:ilvl w:val="2"/>
          <w:numId w:val="4"/>
        </w:numPr>
        <w:tabs>
          <w:tab w:val="left" w:pos="1183"/>
          <w:tab w:val="left" w:pos="1184"/>
        </w:tabs>
        <w:spacing w:before="46" w:line="232" w:lineRule="auto"/>
        <w:ind w:left="1190" w:right="499" w:hanging="495"/>
        <w:jc w:val="left"/>
      </w:pPr>
      <w:r>
        <w:rPr>
          <w:color w:val="221F1F"/>
        </w:rPr>
        <w:t>limit</w:t>
      </w:r>
      <w:r>
        <w:rPr>
          <w:color w:val="221F1F"/>
          <w:spacing w:val="-2"/>
        </w:rPr>
        <w:t xml:space="preserve"> </w:t>
      </w:r>
      <w:r>
        <w:rPr>
          <w:color w:val="221F1F"/>
        </w:rPr>
        <w:t>in</w:t>
      </w:r>
      <w:r>
        <w:rPr>
          <w:color w:val="221F1F"/>
          <w:spacing w:val="-3"/>
        </w:rPr>
        <w:t xml:space="preserve"> </w:t>
      </w:r>
      <w:r>
        <w:rPr>
          <w:color w:val="221F1F"/>
        </w:rPr>
        <w:t>any</w:t>
      </w:r>
      <w:r>
        <w:rPr>
          <w:color w:val="221F1F"/>
          <w:spacing w:val="-4"/>
        </w:rPr>
        <w:t xml:space="preserve"> </w:t>
      </w:r>
      <w:r>
        <w:rPr>
          <w:color w:val="221F1F"/>
        </w:rPr>
        <w:t>substantial</w:t>
      </w:r>
      <w:r>
        <w:rPr>
          <w:color w:val="221F1F"/>
          <w:spacing w:val="-1"/>
        </w:rPr>
        <w:t xml:space="preserve"> </w:t>
      </w:r>
      <w:r>
        <w:rPr>
          <w:color w:val="221F1F"/>
        </w:rPr>
        <w:t>way,</w:t>
      </w:r>
      <w:r>
        <w:rPr>
          <w:color w:val="221F1F"/>
          <w:spacing w:val="-12"/>
        </w:rPr>
        <w:t xml:space="preserve"> </w:t>
      </w:r>
      <w:r>
        <w:rPr>
          <w:color w:val="221F1F"/>
        </w:rPr>
        <w:t>inconsistent</w:t>
      </w:r>
      <w:r>
        <w:rPr>
          <w:color w:val="221F1F"/>
          <w:spacing w:val="-2"/>
        </w:rPr>
        <w:t xml:space="preserve"> </w:t>
      </w:r>
      <w:r>
        <w:rPr>
          <w:color w:val="221F1F"/>
        </w:rPr>
        <w:t>with</w:t>
      </w:r>
      <w:r>
        <w:rPr>
          <w:color w:val="221F1F"/>
          <w:spacing w:val="-2"/>
        </w:rPr>
        <w:t xml:space="preserve"> </w:t>
      </w:r>
      <w:r>
        <w:rPr>
          <w:color w:val="221F1F"/>
        </w:rPr>
        <w:t>the</w:t>
      </w:r>
      <w:r>
        <w:rPr>
          <w:color w:val="221F1F"/>
          <w:spacing w:val="-3"/>
        </w:rPr>
        <w:t xml:space="preserve"> </w:t>
      </w:r>
      <w:r>
        <w:rPr>
          <w:color w:val="221F1F"/>
        </w:rPr>
        <w:t>tender</w:t>
      </w:r>
      <w:r>
        <w:rPr>
          <w:color w:val="221F1F"/>
          <w:spacing w:val="-3"/>
        </w:rPr>
        <w:t xml:space="preserve"> </w:t>
      </w:r>
      <w:r>
        <w:rPr>
          <w:color w:val="221F1F"/>
        </w:rPr>
        <w:t>document,</w:t>
      </w:r>
      <w:r>
        <w:rPr>
          <w:color w:val="221F1F"/>
          <w:spacing w:val="-5"/>
        </w:rPr>
        <w:t xml:space="preserve"> </w:t>
      </w:r>
      <w:r>
        <w:rPr>
          <w:color w:val="221F1F"/>
        </w:rPr>
        <w:t>the</w:t>
      </w:r>
      <w:r>
        <w:rPr>
          <w:color w:val="221F1F"/>
          <w:spacing w:val="-3"/>
        </w:rPr>
        <w:t xml:space="preserve"> </w:t>
      </w:r>
      <w:r>
        <w:rPr>
          <w:color w:val="221F1F"/>
        </w:rPr>
        <w:t>Procuring</w:t>
      </w:r>
      <w:r>
        <w:rPr>
          <w:color w:val="221F1F"/>
          <w:spacing w:val="-5"/>
        </w:rPr>
        <w:t xml:space="preserve"> </w:t>
      </w:r>
      <w:r>
        <w:rPr>
          <w:color w:val="221F1F"/>
        </w:rPr>
        <w:t>Entity's</w:t>
      </w:r>
      <w:r>
        <w:rPr>
          <w:color w:val="221F1F"/>
          <w:spacing w:val="-3"/>
        </w:rPr>
        <w:t xml:space="preserve"> </w:t>
      </w:r>
      <w:proofErr w:type="gramStart"/>
      <w:r>
        <w:rPr>
          <w:color w:val="221F1F"/>
        </w:rPr>
        <w:t>rights</w:t>
      </w:r>
      <w:proofErr w:type="gramEnd"/>
      <w:r>
        <w:rPr>
          <w:color w:val="221F1F"/>
          <w:spacing w:val="-2"/>
        </w:rPr>
        <w:t xml:space="preserve"> </w:t>
      </w:r>
      <w:r>
        <w:rPr>
          <w:color w:val="221F1F"/>
        </w:rPr>
        <w:t>or</w:t>
      </w:r>
      <w:r>
        <w:rPr>
          <w:color w:val="221F1F"/>
          <w:spacing w:val="-3"/>
        </w:rPr>
        <w:t xml:space="preserve"> </w:t>
      </w:r>
      <w:r>
        <w:rPr>
          <w:color w:val="221F1F"/>
        </w:rPr>
        <w:t>the</w:t>
      </w:r>
      <w:r>
        <w:rPr>
          <w:color w:val="221F1F"/>
          <w:spacing w:val="-52"/>
        </w:rPr>
        <w:t xml:space="preserve"> </w:t>
      </w:r>
      <w:r>
        <w:rPr>
          <w:color w:val="221F1F"/>
        </w:rPr>
        <w:t>tenderer's obligations</w:t>
      </w:r>
      <w:r>
        <w:rPr>
          <w:color w:val="221F1F"/>
          <w:spacing w:val="1"/>
        </w:rPr>
        <w:t xml:space="preserve"> </w:t>
      </w:r>
      <w:r>
        <w:rPr>
          <w:color w:val="221F1F"/>
        </w:rPr>
        <w:t>under</w:t>
      </w:r>
      <w:r>
        <w:rPr>
          <w:color w:val="221F1F"/>
          <w:spacing w:val="-2"/>
        </w:rPr>
        <w:t xml:space="preserve"> </w:t>
      </w:r>
      <w:r>
        <w:rPr>
          <w:color w:val="221F1F"/>
        </w:rPr>
        <w:t>the proposed</w:t>
      </w:r>
      <w:r>
        <w:rPr>
          <w:color w:val="221F1F"/>
          <w:spacing w:val="1"/>
        </w:rPr>
        <w:t xml:space="preserve"> </w:t>
      </w:r>
      <w:r>
        <w:rPr>
          <w:color w:val="221F1F"/>
        </w:rPr>
        <w:t>contract;</w:t>
      </w:r>
      <w:r>
        <w:rPr>
          <w:color w:val="221F1F"/>
          <w:spacing w:val="-2"/>
        </w:rPr>
        <w:t xml:space="preserve"> </w:t>
      </w:r>
      <w:r>
        <w:rPr>
          <w:color w:val="221F1F"/>
        </w:rPr>
        <w:t>or</w:t>
      </w:r>
    </w:p>
    <w:p w14:paraId="7686D03A" w14:textId="77777777" w:rsidR="0031330A" w:rsidRDefault="00F22557">
      <w:pPr>
        <w:pStyle w:val="ListParagraph"/>
        <w:numPr>
          <w:ilvl w:val="2"/>
          <w:numId w:val="4"/>
        </w:numPr>
        <w:tabs>
          <w:tab w:val="left" w:pos="1183"/>
          <w:tab w:val="left" w:pos="1184"/>
        </w:tabs>
        <w:spacing w:before="49" w:line="230" w:lineRule="auto"/>
        <w:ind w:left="1190" w:right="700" w:hanging="495"/>
        <w:jc w:val="left"/>
      </w:pPr>
      <w:r>
        <w:rPr>
          <w:color w:val="221F1F"/>
        </w:rPr>
        <w:t>if rectiﬁed, would unfairly affect the competitive position of other tenderers presenting substantially</w:t>
      </w:r>
      <w:r>
        <w:rPr>
          <w:color w:val="221F1F"/>
          <w:spacing w:val="-52"/>
        </w:rPr>
        <w:t xml:space="preserve"> </w:t>
      </w:r>
      <w:r>
        <w:rPr>
          <w:color w:val="221F1F"/>
        </w:rPr>
        <w:t>responsive</w:t>
      </w:r>
      <w:r>
        <w:rPr>
          <w:color w:val="221F1F"/>
          <w:spacing w:val="-2"/>
        </w:rPr>
        <w:t xml:space="preserve"> </w:t>
      </w:r>
      <w:r>
        <w:rPr>
          <w:color w:val="221F1F"/>
        </w:rPr>
        <w:t>tenders.</w:t>
      </w:r>
    </w:p>
    <w:p w14:paraId="2CEF2720" w14:textId="77777777" w:rsidR="0031330A" w:rsidRDefault="0031330A">
      <w:pPr>
        <w:pStyle w:val="BodyText"/>
        <w:spacing w:before="3"/>
        <w:rPr>
          <w:sz w:val="21"/>
        </w:rPr>
      </w:pPr>
    </w:p>
    <w:p w14:paraId="6DBCB962" w14:textId="77777777" w:rsidR="0031330A" w:rsidRDefault="00F22557">
      <w:pPr>
        <w:pStyle w:val="ListParagraph"/>
        <w:numPr>
          <w:ilvl w:val="1"/>
          <w:numId w:val="4"/>
        </w:numPr>
        <w:tabs>
          <w:tab w:val="left" w:pos="699"/>
        </w:tabs>
        <w:spacing w:line="230" w:lineRule="auto"/>
        <w:ind w:left="696" w:right="371" w:hanging="567"/>
        <w:rPr>
          <w:color w:val="221F1F"/>
        </w:rPr>
      </w:pPr>
      <w:r>
        <w:rPr>
          <w:color w:val="221F1F"/>
        </w:rPr>
        <w:t>The Procuring Entity shall examine the technical aspects of the tender submitted in accordance with ITT 16,</w:t>
      </w:r>
      <w:r>
        <w:rPr>
          <w:color w:val="221F1F"/>
          <w:spacing w:val="1"/>
        </w:rPr>
        <w:t xml:space="preserve"> </w:t>
      </w:r>
      <w:r>
        <w:rPr>
          <w:color w:val="221F1F"/>
        </w:rPr>
        <w:t>to conﬁrm that all requirements of Section VII, Works' Requirements have been met without any material</w:t>
      </w:r>
      <w:r>
        <w:rPr>
          <w:color w:val="221F1F"/>
          <w:spacing w:val="1"/>
        </w:rPr>
        <w:t xml:space="preserve"> </w:t>
      </w:r>
      <w:r>
        <w:rPr>
          <w:color w:val="221F1F"/>
        </w:rPr>
        <w:t>deviation,</w:t>
      </w:r>
      <w:r>
        <w:rPr>
          <w:color w:val="221F1F"/>
          <w:spacing w:val="-1"/>
        </w:rPr>
        <w:t xml:space="preserve"> </w:t>
      </w:r>
      <w:proofErr w:type="gramStart"/>
      <w:r>
        <w:rPr>
          <w:color w:val="221F1F"/>
        </w:rPr>
        <w:t>reservation</w:t>
      </w:r>
      <w:proofErr w:type="gramEnd"/>
      <w:r>
        <w:rPr>
          <w:color w:val="221F1F"/>
          <w:spacing w:val="1"/>
        </w:rPr>
        <w:t xml:space="preserve"> </w:t>
      </w:r>
      <w:r>
        <w:rPr>
          <w:color w:val="221F1F"/>
        </w:rPr>
        <w:t>or</w:t>
      </w:r>
      <w:r>
        <w:rPr>
          <w:color w:val="221F1F"/>
          <w:spacing w:val="-2"/>
        </w:rPr>
        <w:t xml:space="preserve"> </w:t>
      </w:r>
      <w:r>
        <w:rPr>
          <w:color w:val="221F1F"/>
        </w:rPr>
        <w:t>omission.</w:t>
      </w:r>
    </w:p>
    <w:p w14:paraId="7C20DEBB" w14:textId="77777777" w:rsidR="0031330A" w:rsidRDefault="0031330A">
      <w:pPr>
        <w:pStyle w:val="BodyText"/>
        <w:spacing w:before="1"/>
        <w:rPr>
          <w:sz w:val="21"/>
        </w:rPr>
      </w:pPr>
    </w:p>
    <w:p w14:paraId="140DAF23" w14:textId="77777777" w:rsidR="0031330A" w:rsidRDefault="00F22557">
      <w:pPr>
        <w:pStyle w:val="ListParagraph"/>
        <w:numPr>
          <w:ilvl w:val="1"/>
          <w:numId w:val="4"/>
        </w:numPr>
        <w:tabs>
          <w:tab w:val="left" w:pos="699"/>
        </w:tabs>
        <w:spacing w:before="1" w:line="230" w:lineRule="auto"/>
        <w:ind w:left="696" w:right="372" w:hanging="567"/>
        <w:rPr>
          <w:color w:val="221F1F"/>
        </w:rPr>
      </w:pPr>
      <w:r>
        <w:rPr>
          <w:color w:val="221F1F"/>
        </w:rPr>
        <w:t>If a tender is not substantially responsive to the requirements of the tender document, it shall be rejected by</w:t>
      </w:r>
      <w:r>
        <w:rPr>
          <w:color w:val="221F1F"/>
          <w:spacing w:val="1"/>
        </w:rPr>
        <w:t xml:space="preserve"> </w:t>
      </w:r>
      <w:r>
        <w:rPr>
          <w:color w:val="221F1F"/>
        </w:rPr>
        <w:t>the Procuring Entity and may not subsequently be made responsive by correction of the material deviation,</w:t>
      </w:r>
      <w:r>
        <w:rPr>
          <w:color w:val="221F1F"/>
          <w:spacing w:val="1"/>
        </w:rPr>
        <w:t xml:space="preserve"> </w:t>
      </w:r>
      <w:r>
        <w:rPr>
          <w:color w:val="221F1F"/>
        </w:rPr>
        <w:t>reservation,</w:t>
      </w:r>
      <w:r>
        <w:rPr>
          <w:color w:val="221F1F"/>
          <w:spacing w:val="-1"/>
        </w:rPr>
        <w:t xml:space="preserve"> </w:t>
      </w:r>
      <w:r>
        <w:rPr>
          <w:color w:val="221F1F"/>
        </w:rPr>
        <w:t>or</w:t>
      </w:r>
      <w:r>
        <w:rPr>
          <w:color w:val="221F1F"/>
          <w:spacing w:val="1"/>
        </w:rPr>
        <w:t xml:space="preserve"> </w:t>
      </w:r>
      <w:r>
        <w:rPr>
          <w:color w:val="221F1F"/>
        </w:rPr>
        <w:t>omission.</w:t>
      </w:r>
    </w:p>
    <w:p w14:paraId="6C048749" w14:textId="77777777" w:rsidR="0031330A" w:rsidRDefault="0031330A">
      <w:pPr>
        <w:pStyle w:val="BodyText"/>
        <w:rPr>
          <w:sz w:val="21"/>
        </w:rPr>
      </w:pPr>
    </w:p>
    <w:p w14:paraId="04C6F6DB" w14:textId="77777777" w:rsidR="0031330A" w:rsidRDefault="00F22557">
      <w:pPr>
        <w:pStyle w:val="Heading4"/>
        <w:numPr>
          <w:ilvl w:val="0"/>
          <w:numId w:val="4"/>
        </w:numPr>
        <w:tabs>
          <w:tab w:val="left" w:pos="696"/>
          <w:tab w:val="left" w:pos="697"/>
        </w:tabs>
        <w:spacing w:before="1"/>
        <w:ind w:left="696" w:hanging="568"/>
      </w:pPr>
      <w:r>
        <w:rPr>
          <w:color w:val="221F1F"/>
        </w:rPr>
        <w:t>Non-material</w:t>
      </w:r>
      <w:r>
        <w:rPr>
          <w:color w:val="221F1F"/>
          <w:spacing w:val="-6"/>
        </w:rPr>
        <w:t xml:space="preserve"> </w:t>
      </w:r>
      <w:proofErr w:type="gramStart"/>
      <w:r>
        <w:rPr>
          <w:color w:val="221F1F"/>
        </w:rPr>
        <w:t>Non-conformities</w:t>
      </w:r>
      <w:proofErr w:type="gramEnd"/>
    </w:p>
    <w:p w14:paraId="5FF8E26F" w14:textId="77777777" w:rsidR="0031330A" w:rsidRDefault="0031330A">
      <w:pPr>
        <w:pStyle w:val="BodyText"/>
        <w:spacing w:before="3"/>
        <w:rPr>
          <w:b/>
          <w:sz w:val="20"/>
        </w:rPr>
      </w:pPr>
    </w:p>
    <w:p w14:paraId="6A13A2F9" w14:textId="77777777" w:rsidR="0031330A" w:rsidRDefault="00F22557">
      <w:pPr>
        <w:pStyle w:val="ListParagraph"/>
        <w:numPr>
          <w:ilvl w:val="1"/>
          <w:numId w:val="4"/>
        </w:numPr>
        <w:tabs>
          <w:tab w:val="left" w:pos="699"/>
        </w:tabs>
        <w:spacing w:line="232" w:lineRule="auto"/>
        <w:ind w:left="696" w:right="370" w:hanging="567"/>
        <w:rPr>
          <w:i/>
          <w:color w:val="221F1F"/>
        </w:rPr>
      </w:pPr>
      <w:r>
        <w:rPr>
          <w:color w:val="221F1F"/>
        </w:rPr>
        <w:t>Provided that a tender is substantially responsive, the Procuring Entity may waive any non-conformities in</w:t>
      </w:r>
      <w:r>
        <w:rPr>
          <w:color w:val="221F1F"/>
          <w:spacing w:val="1"/>
        </w:rPr>
        <w:t xml:space="preserve"> </w:t>
      </w:r>
      <w:r>
        <w:rPr>
          <w:color w:val="221F1F"/>
        </w:rPr>
        <w:t>the</w:t>
      </w:r>
      <w:r>
        <w:rPr>
          <w:color w:val="221F1F"/>
          <w:spacing w:val="-2"/>
        </w:rPr>
        <w:t xml:space="preserve"> </w:t>
      </w:r>
      <w:r>
        <w:rPr>
          <w:color w:val="221F1F"/>
        </w:rPr>
        <w:t>tender</w:t>
      </w:r>
      <w:r>
        <w:rPr>
          <w:i/>
          <w:color w:val="221F1F"/>
        </w:rPr>
        <w:t>.</w:t>
      </w:r>
    </w:p>
    <w:p w14:paraId="0E6024D1" w14:textId="77777777" w:rsidR="0031330A" w:rsidRDefault="0031330A">
      <w:pPr>
        <w:pStyle w:val="BodyText"/>
        <w:spacing w:before="2"/>
        <w:rPr>
          <w:i/>
          <w:sz w:val="21"/>
        </w:rPr>
      </w:pPr>
    </w:p>
    <w:p w14:paraId="19713128" w14:textId="77777777" w:rsidR="0031330A" w:rsidRDefault="00F22557">
      <w:pPr>
        <w:pStyle w:val="ListParagraph"/>
        <w:numPr>
          <w:ilvl w:val="1"/>
          <w:numId w:val="4"/>
        </w:numPr>
        <w:tabs>
          <w:tab w:val="left" w:pos="699"/>
        </w:tabs>
        <w:spacing w:line="230" w:lineRule="auto"/>
        <w:ind w:left="696" w:right="372" w:hanging="567"/>
        <w:rPr>
          <w:color w:val="221F1F"/>
        </w:rPr>
      </w:pPr>
      <w:r>
        <w:rPr>
          <w:color w:val="221F1F"/>
        </w:rPr>
        <w:t>Provided that a Tender is substantially responsive, the Procuring Entity may request that the tenderer submit</w:t>
      </w:r>
      <w:r>
        <w:rPr>
          <w:color w:val="221F1F"/>
          <w:spacing w:val="1"/>
        </w:rPr>
        <w:t xml:space="preserve"> </w:t>
      </w:r>
      <w:r>
        <w:rPr>
          <w:color w:val="221F1F"/>
        </w:rPr>
        <w:t xml:space="preserve">the necessary information or documentation, within a reasonable </w:t>
      </w:r>
      <w:proofErr w:type="gramStart"/>
      <w:r>
        <w:rPr>
          <w:color w:val="221F1F"/>
        </w:rPr>
        <w:t>period of time</w:t>
      </w:r>
      <w:proofErr w:type="gramEnd"/>
      <w:r>
        <w:rPr>
          <w:color w:val="221F1F"/>
        </w:rPr>
        <w:t>, to rectify nonmaterial non-</w:t>
      </w:r>
      <w:r>
        <w:rPr>
          <w:color w:val="221F1F"/>
          <w:spacing w:val="1"/>
        </w:rPr>
        <w:t xml:space="preserve"> </w:t>
      </w:r>
      <w:r>
        <w:rPr>
          <w:color w:val="221F1F"/>
        </w:rPr>
        <w:t>conformities</w:t>
      </w:r>
      <w:r>
        <w:rPr>
          <w:color w:val="221F1F"/>
          <w:spacing w:val="1"/>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tender</w:t>
      </w:r>
      <w:r>
        <w:rPr>
          <w:color w:val="221F1F"/>
          <w:spacing w:val="1"/>
        </w:rPr>
        <w:t xml:space="preserve"> </w:t>
      </w:r>
      <w:r>
        <w:rPr>
          <w:color w:val="221F1F"/>
        </w:rPr>
        <w:t>related</w:t>
      </w:r>
      <w:r>
        <w:rPr>
          <w:color w:val="221F1F"/>
          <w:spacing w:val="1"/>
        </w:rPr>
        <w:t xml:space="preserve"> </w:t>
      </w:r>
      <w:r>
        <w:rPr>
          <w:color w:val="221F1F"/>
        </w:rPr>
        <w:t>to</w:t>
      </w:r>
      <w:r>
        <w:rPr>
          <w:color w:val="221F1F"/>
          <w:spacing w:val="1"/>
        </w:rPr>
        <w:t xml:space="preserve"> </w:t>
      </w:r>
      <w:r>
        <w:rPr>
          <w:color w:val="221F1F"/>
        </w:rPr>
        <w:t>documentation</w:t>
      </w:r>
      <w:r>
        <w:rPr>
          <w:color w:val="221F1F"/>
          <w:spacing w:val="1"/>
        </w:rPr>
        <w:t xml:space="preserve"> </w:t>
      </w:r>
      <w:r>
        <w:rPr>
          <w:color w:val="221F1F"/>
        </w:rPr>
        <w:t>requirements.</w:t>
      </w:r>
      <w:r>
        <w:rPr>
          <w:color w:val="221F1F"/>
          <w:spacing w:val="1"/>
        </w:rPr>
        <w:t xml:space="preserve"> </w:t>
      </w:r>
      <w:r>
        <w:rPr>
          <w:color w:val="221F1F"/>
        </w:rPr>
        <w:t>Requesting</w:t>
      </w:r>
      <w:r>
        <w:rPr>
          <w:color w:val="221F1F"/>
          <w:spacing w:val="1"/>
        </w:rPr>
        <w:t xml:space="preserve"> </w:t>
      </w:r>
      <w:r>
        <w:rPr>
          <w:color w:val="221F1F"/>
        </w:rPr>
        <w:t>information</w:t>
      </w:r>
      <w:r>
        <w:rPr>
          <w:color w:val="221F1F"/>
          <w:spacing w:val="1"/>
        </w:rPr>
        <w:t xml:space="preserve"> </w:t>
      </w:r>
      <w:r>
        <w:rPr>
          <w:color w:val="221F1F"/>
        </w:rPr>
        <w:t>or</w:t>
      </w:r>
      <w:r>
        <w:rPr>
          <w:color w:val="221F1F"/>
          <w:spacing w:val="1"/>
        </w:rPr>
        <w:t xml:space="preserve"> </w:t>
      </w:r>
      <w:proofErr w:type="spellStart"/>
      <w:r>
        <w:rPr>
          <w:color w:val="221F1F"/>
        </w:rPr>
        <w:t>documentationon</w:t>
      </w:r>
      <w:proofErr w:type="spellEnd"/>
      <w:r>
        <w:rPr>
          <w:color w:val="221F1F"/>
          <w:spacing w:val="10"/>
        </w:rPr>
        <w:t xml:space="preserve"> </w:t>
      </w:r>
      <w:r>
        <w:rPr>
          <w:color w:val="221F1F"/>
        </w:rPr>
        <w:t>such</w:t>
      </w:r>
      <w:r>
        <w:rPr>
          <w:color w:val="221F1F"/>
          <w:spacing w:val="8"/>
        </w:rPr>
        <w:t xml:space="preserve"> </w:t>
      </w:r>
      <w:r>
        <w:rPr>
          <w:color w:val="221F1F"/>
        </w:rPr>
        <w:t>non-conformities</w:t>
      </w:r>
      <w:r>
        <w:rPr>
          <w:color w:val="221F1F"/>
          <w:spacing w:val="9"/>
        </w:rPr>
        <w:t xml:space="preserve"> </w:t>
      </w:r>
      <w:r>
        <w:rPr>
          <w:color w:val="221F1F"/>
        </w:rPr>
        <w:t>shall</w:t>
      </w:r>
      <w:r>
        <w:rPr>
          <w:color w:val="221F1F"/>
          <w:spacing w:val="8"/>
        </w:rPr>
        <w:t xml:space="preserve"> </w:t>
      </w:r>
      <w:r>
        <w:rPr>
          <w:color w:val="221F1F"/>
        </w:rPr>
        <w:t>not</w:t>
      </w:r>
      <w:r>
        <w:rPr>
          <w:color w:val="221F1F"/>
          <w:spacing w:val="11"/>
        </w:rPr>
        <w:t xml:space="preserve"> </w:t>
      </w:r>
      <w:r>
        <w:rPr>
          <w:color w:val="221F1F"/>
        </w:rPr>
        <w:t>be</w:t>
      </w:r>
      <w:r>
        <w:rPr>
          <w:color w:val="221F1F"/>
          <w:spacing w:val="8"/>
        </w:rPr>
        <w:t xml:space="preserve"> </w:t>
      </w:r>
      <w:r>
        <w:rPr>
          <w:color w:val="221F1F"/>
        </w:rPr>
        <w:t>related</w:t>
      </w:r>
      <w:r>
        <w:rPr>
          <w:color w:val="221F1F"/>
          <w:spacing w:val="7"/>
        </w:rPr>
        <w:t xml:space="preserve"> </w:t>
      </w:r>
      <w:r>
        <w:rPr>
          <w:color w:val="221F1F"/>
        </w:rPr>
        <w:t>to</w:t>
      </w:r>
      <w:r>
        <w:rPr>
          <w:color w:val="221F1F"/>
          <w:spacing w:val="8"/>
        </w:rPr>
        <w:t xml:space="preserve"> </w:t>
      </w:r>
      <w:r>
        <w:rPr>
          <w:color w:val="221F1F"/>
        </w:rPr>
        <w:t>any</w:t>
      </w:r>
      <w:r>
        <w:rPr>
          <w:color w:val="221F1F"/>
          <w:spacing w:val="8"/>
        </w:rPr>
        <w:t xml:space="preserve"> </w:t>
      </w:r>
      <w:r>
        <w:rPr>
          <w:color w:val="221F1F"/>
        </w:rPr>
        <w:t>aspect</w:t>
      </w:r>
      <w:r>
        <w:rPr>
          <w:color w:val="221F1F"/>
          <w:spacing w:val="10"/>
        </w:rPr>
        <w:t xml:space="preserve"> </w:t>
      </w:r>
      <w:r>
        <w:rPr>
          <w:color w:val="221F1F"/>
        </w:rPr>
        <w:t>of</w:t>
      </w:r>
      <w:r>
        <w:rPr>
          <w:color w:val="221F1F"/>
          <w:spacing w:val="9"/>
        </w:rPr>
        <w:t xml:space="preserve"> </w:t>
      </w:r>
      <w:r>
        <w:rPr>
          <w:color w:val="221F1F"/>
        </w:rPr>
        <w:t>the</w:t>
      </w:r>
      <w:r>
        <w:rPr>
          <w:color w:val="221F1F"/>
          <w:spacing w:val="6"/>
        </w:rPr>
        <w:t xml:space="preserve"> </w:t>
      </w:r>
      <w:r>
        <w:rPr>
          <w:color w:val="221F1F"/>
        </w:rPr>
        <w:t>price</w:t>
      </w:r>
      <w:r>
        <w:rPr>
          <w:color w:val="221F1F"/>
          <w:spacing w:val="10"/>
        </w:rPr>
        <w:t xml:space="preserve"> </w:t>
      </w:r>
      <w:r>
        <w:rPr>
          <w:color w:val="221F1F"/>
        </w:rPr>
        <w:t>of</w:t>
      </w:r>
      <w:r>
        <w:rPr>
          <w:color w:val="221F1F"/>
          <w:spacing w:val="9"/>
        </w:rPr>
        <w:t xml:space="preserve"> </w:t>
      </w:r>
      <w:r>
        <w:rPr>
          <w:color w:val="221F1F"/>
        </w:rPr>
        <w:t>the</w:t>
      </w:r>
      <w:r>
        <w:rPr>
          <w:color w:val="221F1F"/>
          <w:spacing w:val="8"/>
        </w:rPr>
        <w:t xml:space="preserve"> </w:t>
      </w:r>
      <w:r>
        <w:rPr>
          <w:color w:val="221F1F"/>
        </w:rPr>
        <w:t>tender.</w:t>
      </w:r>
      <w:r>
        <w:rPr>
          <w:color w:val="221F1F"/>
          <w:spacing w:val="10"/>
        </w:rPr>
        <w:t xml:space="preserve"> </w:t>
      </w:r>
      <w:r>
        <w:rPr>
          <w:color w:val="221F1F"/>
        </w:rPr>
        <w:t>Failure</w:t>
      </w:r>
      <w:r>
        <w:rPr>
          <w:color w:val="221F1F"/>
          <w:spacing w:val="-53"/>
        </w:rPr>
        <w:t xml:space="preserve"> </w:t>
      </w:r>
      <w:r>
        <w:rPr>
          <w:color w:val="221F1F"/>
        </w:rPr>
        <w:t>of</w:t>
      </w:r>
      <w:r>
        <w:rPr>
          <w:color w:val="221F1F"/>
          <w:spacing w:val="-1"/>
        </w:rPr>
        <w:t xml:space="preserve"> </w:t>
      </w:r>
      <w:r>
        <w:rPr>
          <w:color w:val="221F1F"/>
        </w:rPr>
        <w:t>the tenderer to</w:t>
      </w:r>
      <w:r>
        <w:rPr>
          <w:color w:val="221F1F"/>
          <w:spacing w:val="-3"/>
        </w:rPr>
        <w:t xml:space="preserve"> </w:t>
      </w:r>
      <w:r>
        <w:rPr>
          <w:color w:val="221F1F"/>
        </w:rPr>
        <w:t>comply</w:t>
      </w:r>
      <w:r>
        <w:rPr>
          <w:color w:val="221F1F"/>
          <w:spacing w:val="-1"/>
        </w:rPr>
        <w:t xml:space="preserve"> </w:t>
      </w:r>
      <w:r>
        <w:rPr>
          <w:color w:val="221F1F"/>
        </w:rPr>
        <w:t>with</w:t>
      </w:r>
      <w:r>
        <w:rPr>
          <w:color w:val="221F1F"/>
          <w:spacing w:val="-2"/>
        </w:rPr>
        <w:t xml:space="preserve"> </w:t>
      </w:r>
      <w:r>
        <w:rPr>
          <w:color w:val="221F1F"/>
        </w:rPr>
        <w:t>the</w:t>
      </w:r>
      <w:r>
        <w:rPr>
          <w:color w:val="221F1F"/>
          <w:spacing w:val="-2"/>
        </w:rPr>
        <w:t xml:space="preserve"> </w:t>
      </w:r>
      <w:r>
        <w:rPr>
          <w:color w:val="221F1F"/>
        </w:rPr>
        <w:t>request</w:t>
      </w:r>
      <w:r>
        <w:rPr>
          <w:color w:val="221F1F"/>
          <w:spacing w:val="1"/>
        </w:rPr>
        <w:t xml:space="preserve"> </w:t>
      </w:r>
      <w:r>
        <w:rPr>
          <w:color w:val="221F1F"/>
        </w:rPr>
        <w:t>may</w:t>
      </w:r>
      <w:r>
        <w:rPr>
          <w:color w:val="221F1F"/>
          <w:spacing w:val="-2"/>
        </w:rPr>
        <w:t xml:space="preserve"> </w:t>
      </w:r>
      <w:r>
        <w:rPr>
          <w:color w:val="221F1F"/>
        </w:rPr>
        <w:t>result</w:t>
      </w:r>
      <w:r>
        <w:rPr>
          <w:color w:val="221F1F"/>
          <w:spacing w:val="-1"/>
        </w:rPr>
        <w:t xml:space="preserve"> </w:t>
      </w:r>
      <w:r>
        <w:rPr>
          <w:color w:val="221F1F"/>
        </w:rPr>
        <w:t>in</w:t>
      </w:r>
      <w:r>
        <w:rPr>
          <w:color w:val="221F1F"/>
          <w:spacing w:val="-4"/>
        </w:rPr>
        <w:t xml:space="preserve"> </w:t>
      </w:r>
      <w:r>
        <w:rPr>
          <w:color w:val="221F1F"/>
        </w:rPr>
        <w:t>the</w:t>
      </w:r>
      <w:r>
        <w:rPr>
          <w:color w:val="221F1F"/>
          <w:spacing w:val="-2"/>
        </w:rPr>
        <w:t xml:space="preserve"> </w:t>
      </w:r>
      <w:r>
        <w:rPr>
          <w:color w:val="221F1F"/>
        </w:rPr>
        <w:t>rejection</w:t>
      </w:r>
      <w:r>
        <w:rPr>
          <w:color w:val="221F1F"/>
          <w:spacing w:val="-2"/>
        </w:rPr>
        <w:t xml:space="preserve"> </w:t>
      </w:r>
      <w:r>
        <w:rPr>
          <w:color w:val="221F1F"/>
        </w:rPr>
        <w:t>of</w:t>
      </w:r>
      <w:r>
        <w:rPr>
          <w:color w:val="221F1F"/>
          <w:spacing w:val="-2"/>
        </w:rPr>
        <w:t xml:space="preserve"> </w:t>
      </w:r>
      <w:r>
        <w:rPr>
          <w:color w:val="221F1F"/>
        </w:rPr>
        <w:t>its</w:t>
      </w:r>
      <w:r>
        <w:rPr>
          <w:color w:val="221F1F"/>
          <w:spacing w:val="1"/>
        </w:rPr>
        <w:t xml:space="preserve"> </w:t>
      </w:r>
      <w:r>
        <w:rPr>
          <w:color w:val="221F1F"/>
        </w:rPr>
        <w:t>tender.</w:t>
      </w:r>
    </w:p>
    <w:p w14:paraId="26778D18" w14:textId="77777777" w:rsidR="0031330A" w:rsidRDefault="0031330A">
      <w:pPr>
        <w:pStyle w:val="BodyText"/>
        <w:spacing w:before="3"/>
        <w:rPr>
          <w:sz w:val="21"/>
        </w:rPr>
      </w:pPr>
    </w:p>
    <w:p w14:paraId="536CA916" w14:textId="77777777" w:rsidR="0031330A" w:rsidRDefault="00F22557">
      <w:pPr>
        <w:pStyle w:val="ListParagraph"/>
        <w:numPr>
          <w:ilvl w:val="1"/>
          <w:numId w:val="4"/>
        </w:numPr>
        <w:tabs>
          <w:tab w:val="left" w:pos="699"/>
        </w:tabs>
        <w:spacing w:line="230" w:lineRule="auto"/>
        <w:ind w:left="696" w:right="372" w:hanging="567"/>
        <w:rPr>
          <w:b/>
          <w:color w:val="221F1F"/>
        </w:rPr>
      </w:pPr>
      <w:r>
        <w:rPr>
          <w:color w:val="221F1F"/>
        </w:rPr>
        <w:t>Provided that a tender is substantially responsive, the Procuring Entity shall rectify quantiﬁable nonmaterial</w:t>
      </w:r>
      <w:r>
        <w:rPr>
          <w:color w:val="221F1F"/>
          <w:spacing w:val="1"/>
        </w:rPr>
        <w:t xml:space="preserve"> </w:t>
      </w:r>
      <w:r>
        <w:rPr>
          <w:color w:val="221F1F"/>
        </w:rPr>
        <w:t>non-conformities</w:t>
      </w:r>
      <w:r>
        <w:rPr>
          <w:color w:val="221F1F"/>
          <w:spacing w:val="1"/>
        </w:rPr>
        <w:t xml:space="preserve"> </w:t>
      </w:r>
      <w:r>
        <w:rPr>
          <w:color w:val="221F1F"/>
        </w:rPr>
        <w:t>related</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Tender</w:t>
      </w:r>
      <w:r>
        <w:rPr>
          <w:color w:val="221F1F"/>
          <w:spacing w:val="1"/>
        </w:rPr>
        <w:t xml:space="preserve"> </w:t>
      </w:r>
      <w:r>
        <w:rPr>
          <w:color w:val="221F1F"/>
        </w:rPr>
        <w:t>Price.</w:t>
      </w:r>
      <w:r>
        <w:rPr>
          <w:color w:val="221F1F"/>
          <w:spacing w:val="1"/>
        </w:rPr>
        <w:t xml:space="preserve"> </w:t>
      </w:r>
      <w:r>
        <w:rPr>
          <w:color w:val="221F1F"/>
        </w:rPr>
        <w:t>To</w:t>
      </w:r>
      <w:r>
        <w:rPr>
          <w:color w:val="221F1F"/>
          <w:spacing w:val="1"/>
        </w:rPr>
        <w:t xml:space="preserve"> </w:t>
      </w:r>
      <w:r>
        <w:rPr>
          <w:color w:val="221F1F"/>
        </w:rPr>
        <w:t>this</w:t>
      </w:r>
      <w:r>
        <w:rPr>
          <w:color w:val="221F1F"/>
          <w:spacing w:val="1"/>
        </w:rPr>
        <w:t xml:space="preserve"> </w:t>
      </w:r>
      <w:r>
        <w:rPr>
          <w:color w:val="221F1F"/>
        </w:rPr>
        <w:t>effect,</w:t>
      </w:r>
      <w:r>
        <w:rPr>
          <w:color w:val="221F1F"/>
          <w:spacing w:val="1"/>
        </w:rPr>
        <w:t xml:space="preserve"> </w:t>
      </w:r>
      <w:r>
        <w:rPr>
          <w:color w:val="221F1F"/>
        </w:rPr>
        <w:t>the</w:t>
      </w:r>
      <w:r>
        <w:rPr>
          <w:color w:val="221F1F"/>
          <w:spacing w:val="1"/>
        </w:rPr>
        <w:t xml:space="preserve"> </w:t>
      </w:r>
      <w:r>
        <w:rPr>
          <w:color w:val="221F1F"/>
        </w:rPr>
        <w:t>Tender</w:t>
      </w:r>
      <w:r>
        <w:rPr>
          <w:color w:val="221F1F"/>
          <w:spacing w:val="1"/>
        </w:rPr>
        <w:t xml:space="preserve"> </w:t>
      </w:r>
      <w:r>
        <w:rPr>
          <w:color w:val="221F1F"/>
        </w:rPr>
        <w:t>Price</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adjusted,</w:t>
      </w:r>
      <w:r>
        <w:rPr>
          <w:color w:val="221F1F"/>
          <w:spacing w:val="1"/>
        </w:rPr>
        <w:t xml:space="preserve"> </w:t>
      </w:r>
      <w:r>
        <w:rPr>
          <w:color w:val="221F1F"/>
        </w:rPr>
        <w:t>for</w:t>
      </w:r>
      <w:r>
        <w:rPr>
          <w:color w:val="221F1F"/>
          <w:spacing w:val="1"/>
        </w:rPr>
        <w:t xml:space="preserve"> </w:t>
      </w:r>
      <w:r>
        <w:rPr>
          <w:color w:val="221F1F"/>
        </w:rPr>
        <w:t>comparison purposes only, to reﬂect the price of a missing or non-conforming item or component in the</w:t>
      </w:r>
      <w:r>
        <w:rPr>
          <w:color w:val="221F1F"/>
          <w:spacing w:val="1"/>
        </w:rPr>
        <w:t xml:space="preserve"> </w:t>
      </w:r>
      <w:r>
        <w:rPr>
          <w:color w:val="221F1F"/>
        </w:rPr>
        <w:t>manner speciﬁed</w:t>
      </w:r>
      <w:r>
        <w:rPr>
          <w:color w:val="221F1F"/>
          <w:spacing w:val="1"/>
        </w:rPr>
        <w:t xml:space="preserve"> </w:t>
      </w:r>
      <w:r>
        <w:rPr>
          <w:b/>
          <w:color w:val="221F1F"/>
        </w:rPr>
        <w:t>in</w:t>
      </w:r>
      <w:r>
        <w:rPr>
          <w:b/>
          <w:color w:val="221F1F"/>
          <w:spacing w:val="-3"/>
        </w:rPr>
        <w:t xml:space="preserve"> </w:t>
      </w:r>
      <w:r>
        <w:rPr>
          <w:b/>
          <w:color w:val="221F1F"/>
        </w:rPr>
        <w:t>the</w:t>
      </w:r>
      <w:r>
        <w:rPr>
          <w:b/>
          <w:color w:val="221F1F"/>
          <w:spacing w:val="1"/>
        </w:rPr>
        <w:t xml:space="preserve"> </w:t>
      </w:r>
      <w:r>
        <w:rPr>
          <w:b/>
          <w:color w:val="221F1F"/>
        </w:rPr>
        <w:t>TDS.</w:t>
      </w:r>
    </w:p>
    <w:p w14:paraId="0A9F82E4" w14:textId="77777777" w:rsidR="0031330A" w:rsidRDefault="0031330A">
      <w:pPr>
        <w:pStyle w:val="BodyText"/>
        <w:spacing w:before="1"/>
        <w:rPr>
          <w:b/>
          <w:sz w:val="21"/>
        </w:rPr>
      </w:pPr>
    </w:p>
    <w:p w14:paraId="246D2CC3" w14:textId="77777777" w:rsidR="0031330A" w:rsidRDefault="00F22557">
      <w:pPr>
        <w:pStyle w:val="Heading4"/>
        <w:numPr>
          <w:ilvl w:val="0"/>
          <w:numId w:val="4"/>
        </w:numPr>
        <w:tabs>
          <w:tab w:val="left" w:pos="696"/>
          <w:tab w:val="left" w:pos="697"/>
        </w:tabs>
        <w:ind w:left="696" w:hanging="568"/>
      </w:pPr>
      <w:r>
        <w:rPr>
          <w:color w:val="221F1F"/>
        </w:rPr>
        <w:t>Arithmetical Errors</w:t>
      </w:r>
    </w:p>
    <w:p w14:paraId="0B5AF6B5" w14:textId="77777777" w:rsidR="0031330A" w:rsidRDefault="0031330A">
      <w:pPr>
        <w:pStyle w:val="BodyText"/>
        <w:spacing w:before="6"/>
        <w:rPr>
          <w:b/>
          <w:sz w:val="20"/>
        </w:rPr>
      </w:pPr>
    </w:p>
    <w:p w14:paraId="3BB72445" w14:textId="77777777" w:rsidR="0031330A" w:rsidRDefault="00F22557">
      <w:pPr>
        <w:pStyle w:val="ListParagraph"/>
        <w:numPr>
          <w:ilvl w:val="1"/>
          <w:numId w:val="4"/>
        </w:numPr>
        <w:tabs>
          <w:tab w:val="left" w:pos="699"/>
        </w:tabs>
        <w:spacing w:line="232" w:lineRule="auto"/>
        <w:ind w:left="696" w:right="372" w:hanging="567"/>
        <w:rPr>
          <w:color w:val="221F1F"/>
        </w:rPr>
      </w:pPr>
      <w:r>
        <w:rPr>
          <w:color w:val="221F1F"/>
        </w:rPr>
        <w:t>The tender sum as submitted and read out during the tender opening shall be absolute and ﬁnal and shall not</w:t>
      </w:r>
      <w:r>
        <w:rPr>
          <w:color w:val="221F1F"/>
          <w:spacing w:val="1"/>
        </w:rPr>
        <w:t xml:space="preserve"> </w:t>
      </w:r>
      <w:r>
        <w:rPr>
          <w:color w:val="221F1F"/>
        </w:rPr>
        <w:t>be</w:t>
      </w:r>
      <w:r>
        <w:rPr>
          <w:color w:val="221F1F"/>
          <w:spacing w:val="-1"/>
        </w:rPr>
        <w:t xml:space="preserve"> </w:t>
      </w:r>
      <w:r>
        <w:rPr>
          <w:color w:val="221F1F"/>
        </w:rPr>
        <w:t>the</w:t>
      </w:r>
      <w:r>
        <w:rPr>
          <w:color w:val="221F1F"/>
          <w:spacing w:val="-1"/>
        </w:rPr>
        <w:t xml:space="preserve"> </w:t>
      </w:r>
      <w:r>
        <w:rPr>
          <w:color w:val="221F1F"/>
        </w:rPr>
        <w:t>subject of</w:t>
      </w:r>
      <w:r>
        <w:rPr>
          <w:color w:val="221F1F"/>
          <w:spacing w:val="1"/>
        </w:rPr>
        <w:t xml:space="preserve"> </w:t>
      </w:r>
      <w:r>
        <w:rPr>
          <w:color w:val="221F1F"/>
        </w:rPr>
        <w:t>correction,</w:t>
      </w:r>
      <w:r>
        <w:rPr>
          <w:color w:val="221F1F"/>
          <w:spacing w:val="-2"/>
        </w:rPr>
        <w:t xml:space="preserve"> </w:t>
      </w:r>
      <w:proofErr w:type="gramStart"/>
      <w:r>
        <w:rPr>
          <w:color w:val="221F1F"/>
        </w:rPr>
        <w:t>adjustment</w:t>
      </w:r>
      <w:proofErr w:type="gramEnd"/>
      <w:r>
        <w:rPr>
          <w:color w:val="221F1F"/>
          <w:spacing w:val="1"/>
        </w:rPr>
        <w:t xml:space="preserve"> </w:t>
      </w:r>
      <w:r>
        <w:rPr>
          <w:color w:val="221F1F"/>
        </w:rPr>
        <w:t>or</w:t>
      </w:r>
      <w:r>
        <w:rPr>
          <w:color w:val="221F1F"/>
          <w:spacing w:val="1"/>
        </w:rPr>
        <w:t xml:space="preserve"> </w:t>
      </w:r>
      <w:r>
        <w:rPr>
          <w:color w:val="221F1F"/>
        </w:rPr>
        <w:t>amendment in</w:t>
      </w:r>
      <w:r>
        <w:rPr>
          <w:color w:val="221F1F"/>
          <w:spacing w:val="-1"/>
        </w:rPr>
        <w:t xml:space="preserve"> </w:t>
      </w:r>
      <w:r>
        <w:rPr>
          <w:color w:val="221F1F"/>
        </w:rPr>
        <w:t>anyway</w:t>
      </w:r>
      <w:r>
        <w:rPr>
          <w:color w:val="221F1F"/>
          <w:spacing w:val="-2"/>
        </w:rPr>
        <w:t xml:space="preserve"> </w:t>
      </w:r>
      <w:r>
        <w:rPr>
          <w:color w:val="221F1F"/>
        </w:rPr>
        <w:t>by</w:t>
      </w:r>
      <w:r>
        <w:rPr>
          <w:color w:val="221F1F"/>
          <w:spacing w:val="-4"/>
        </w:rPr>
        <w:t xml:space="preserve"> </w:t>
      </w:r>
      <w:r>
        <w:rPr>
          <w:color w:val="221F1F"/>
        </w:rPr>
        <w:t>any</w:t>
      </w:r>
      <w:r>
        <w:rPr>
          <w:color w:val="221F1F"/>
          <w:spacing w:val="-3"/>
        </w:rPr>
        <w:t xml:space="preserve"> </w:t>
      </w:r>
      <w:r>
        <w:rPr>
          <w:color w:val="221F1F"/>
        </w:rPr>
        <w:t>person or</w:t>
      </w:r>
      <w:r>
        <w:rPr>
          <w:color w:val="221F1F"/>
          <w:spacing w:val="-3"/>
        </w:rPr>
        <w:t xml:space="preserve"> </w:t>
      </w:r>
      <w:r>
        <w:rPr>
          <w:color w:val="221F1F"/>
        </w:rPr>
        <w:t>entity.</w:t>
      </w:r>
    </w:p>
    <w:p w14:paraId="7BF72C7A" w14:textId="77777777" w:rsidR="0031330A" w:rsidRDefault="0031330A">
      <w:pPr>
        <w:pStyle w:val="BodyText"/>
        <w:spacing w:before="2"/>
        <w:rPr>
          <w:sz w:val="21"/>
        </w:rPr>
      </w:pPr>
    </w:p>
    <w:p w14:paraId="5472341D" w14:textId="77777777" w:rsidR="0031330A" w:rsidRDefault="00F22557">
      <w:pPr>
        <w:pStyle w:val="ListParagraph"/>
        <w:numPr>
          <w:ilvl w:val="1"/>
          <w:numId w:val="4"/>
        </w:numPr>
        <w:tabs>
          <w:tab w:val="left" w:pos="697"/>
        </w:tabs>
        <w:spacing w:line="230" w:lineRule="auto"/>
        <w:ind w:left="696" w:right="377" w:hanging="567"/>
        <w:rPr>
          <w:color w:val="221F1F"/>
        </w:rPr>
      </w:pPr>
      <w:r>
        <w:rPr>
          <w:color w:val="221F1F"/>
        </w:rPr>
        <w:t>Provided</w:t>
      </w:r>
      <w:r>
        <w:rPr>
          <w:color w:val="221F1F"/>
          <w:spacing w:val="-2"/>
        </w:rPr>
        <w:t xml:space="preserve"> </w:t>
      </w:r>
      <w:r>
        <w:rPr>
          <w:color w:val="221F1F"/>
        </w:rPr>
        <w:t>that</w:t>
      </w:r>
      <w:r>
        <w:rPr>
          <w:color w:val="221F1F"/>
          <w:spacing w:val="-4"/>
        </w:rPr>
        <w:t xml:space="preserve"> </w:t>
      </w:r>
      <w:r>
        <w:rPr>
          <w:color w:val="221F1F"/>
        </w:rPr>
        <w:t>the</w:t>
      </w:r>
      <w:r>
        <w:rPr>
          <w:color w:val="221F1F"/>
          <w:spacing w:val="-2"/>
        </w:rPr>
        <w:t xml:space="preserve"> </w:t>
      </w:r>
      <w:r>
        <w:rPr>
          <w:color w:val="221F1F"/>
        </w:rPr>
        <w:t>Tender</w:t>
      </w:r>
      <w:r>
        <w:rPr>
          <w:color w:val="221F1F"/>
          <w:spacing w:val="-8"/>
        </w:rPr>
        <w:t xml:space="preserve"> </w:t>
      </w:r>
      <w:r>
        <w:rPr>
          <w:color w:val="221F1F"/>
        </w:rPr>
        <w:t>is</w:t>
      </w:r>
      <w:r>
        <w:rPr>
          <w:color w:val="221F1F"/>
          <w:spacing w:val="-3"/>
        </w:rPr>
        <w:t xml:space="preserve"> </w:t>
      </w:r>
      <w:r>
        <w:rPr>
          <w:color w:val="221F1F"/>
        </w:rPr>
        <w:t>substantially</w:t>
      </w:r>
      <w:r>
        <w:rPr>
          <w:color w:val="221F1F"/>
          <w:spacing w:val="-5"/>
        </w:rPr>
        <w:t xml:space="preserve"> </w:t>
      </w:r>
      <w:r>
        <w:rPr>
          <w:color w:val="221F1F"/>
        </w:rPr>
        <w:t>responsive,</w:t>
      </w:r>
      <w:r>
        <w:rPr>
          <w:color w:val="221F1F"/>
          <w:spacing w:val="-2"/>
        </w:rPr>
        <w:t xml:space="preserve"> </w:t>
      </w:r>
      <w:r>
        <w:rPr>
          <w:color w:val="221F1F"/>
        </w:rPr>
        <w:t>the</w:t>
      </w:r>
      <w:r>
        <w:rPr>
          <w:color w:val="221F1F"/>
          <w:spacing w:val="-1"/>
        </w:rPr>
        <w:t xml:space="preserve"> </w:t>
      </w:r>
      <w:r>
        <w:rPr>
          <w:color w:val="221F1F"/>
        </w:rPr>
        <w:t>Procuring</w:t>
      </w:r>
      <w:r>
        <w:rPr>
          <w:color w:val="221F1F"/>
          <w:spacing w:val="-5"/>
        </w:rPr>
        <w:t xml:space="preserve"> </w:t>
      </w:r>
      <w:r>
        <w:rPr>
          <w:color w:val="221F1F"/>
        </w:rPr>
        <w:t>Entity</w:t>
      </w:r>
      <w:r>
        <w:rPr>
          <w:color w:val="221F1F"/>
          <w:spacing w:val="-4"/>
        </w:rPr>
        <w:t xml:space="preserve"> </w:t>
      </w:r>
      <w:r>
        <w:rPr>
          <w:color w:val="221F1F"/>
        </w:rPr>
        <w:t>shall</w:t>
      </w:r>
      <w:r>
        <w:rPr>
          <w:color w:val="221F1F"/>
          <w:spacing w:val="-1"/>
        </w:rPr>
        <w:t xml:space="preserve"> </w:t>
      </w:r>
      <w:r>
        <w:rPr>
          <w:color w:val="221F1F"/>
        </w:rPr>
        <w:t>handle</w:t>
      </w:r>
      <w:r>
        <w:rPr>
          <w:color w:val="221F1F"/>
          <w:spacing w:val="-2"/>
        </w:rPr>
        <w:t xml:space="preserve"> </w:t>
      </w:r>
      <w:r>
        <w:rPr>
          <w:color w:val="221F1F"/>
        </w:rPr>
        <w:t>errors</w:t>
      </w:r>
      <w:r>
        <w:rPr>
          <w:color w:val="221F1F"/>
          <w:spacing w:val="-1"/>
        </w:rPr>
        <w:t xml:space="preserve"> </w:t>
      </w:r>
      <w:r>
        <w:rPr>
          <w:color w:val="221F1F"/>
        </w:rPr>
        <w:t>on</w:t>
      </w:r>
      <w:r>
        <w:rPr>
          <w:color w:val="221F1F"/>
          <w:spacing w:val="-4"/>
        </w:rPr>
        <w:t xml:space="preserve"> </w:t>
      </w:r>
      <w:r>
        <w:rPr>
          <w:color w:val="221F1F"/>
        </w:rPr>
        <w:t>the</w:t>
      </w:r>
      <w:r>
        <w:rPr>
          <w:color w:val="221F1F"/>
          <w:spacing w:val="-3"/>
        </w:rPr>
        <w:t xml:space="preserve"> </w:t>
      </w:r>
      <w:r>
        <w:rPr>
          <w:color w:val="221F1F"/>
        </w:rPr>
        <w:t>following</w:t>
      </w:r>
      <w:r>
        <w:rPr>
          <w:color w:val="221F1F"/>
          <w:spacing w:val="-53"/>
        </w:rPr>
        <w:t xml:space="preserve"> </w:t>
      </w:r>
      <w:r>
        <w:rPr>
          <w:color w:val="221F1F"/>
        </w:rPr>
        <w:t>basis:</w:t>
      </w:r>
    </w:p>
    <w:p w14:paraId="3C4616AD" w14:textId="77777777" w:rsidR="0031330A" w:rsidRDefault="00F22557">
      <w:pPr>
        <w:pStyle w:val="ListParagraph"/>
        <w:numPr>
          <w:ilvl w:val="2"/>
          <w:numId w:val="4"/>
        </w:numPr>
        <w:tabs>
          <w:tab w:val="left" w:pos="1170"/>
        </w:tabs>
        <w:spacing w:before="45" w:line="232" w:lineRule="auto"/>
        <w:ind w:left="1169" w:right="481" w:hanging="473"/>
        <w:jc w:val="both"/>
      </w:pPr>
      <w:r>
        <w:rPr>
          <w:color w:val="221F1F"/>
        </w:rPr>
        <w:t>Any error detected if considered a major deviation that affects the substance of the tender, shall lead to</w:t>
      </w:r>
      <w:r>
        <w:rPr>
          <w:color w:val="221F1F"/>
          <w:spacing w:val="-52"/>
        </w:rPr>
        <w:t xml:space="preserve"> </w:t>
      </w:r>
      <w:r>
        <w:rPr>
          <w:color w:val="221F1F"/>
        </w:rPr>
        <w:t>disqualiﬁcation of</w:t>
      </w:r>
      <w:r>
        <w:rPr>
          <w:color w:val="221F1F"/>
          <w:spacing w:val="-1"/>
        </w:rPr>
        <w:t xml:space="preserve"> </w:t>
      </w:r>
      <w:r>
        <w:rPr>
          <w:color w:val="221F1F"/>
        </w:rPr>
        <w:t>the tender</w:t>
      </w:r>
      <w:r>
        <w:rPr>
          <w:color w:val="221F1F"/>
          <w:spacing w:val="1"/>
        </w:rPr>
        <w:t xml:space="preserve"> </w:t>
      </w:r>
      <w:r>
        <w:rPr>
          <w:color w:val="221F1F"/>
        </w:rPr>
        <w:t>as non-responsive.</w:t>
      </w:r>
    </w:p>
    <w:p w14:paraId="67E0B207" w14:textId="77777777" w:rsidR="0031330A" w:rsidRDefault="00F22557">
      <w:pPr>
        <w:pStyle w:val="ListParagraph"/>
        <w:numPr>
          <w:ilvl w:val="2"/>
          <w:numId w:val="4"/>
        </w:numPr>
        <w:tabs>
          <w:tab w:val="left" w:pos="1172"/>
        </w:tabs>
        <w:spacing w:before="46" w:line="230" w:lineRule="auto"/>
        <w:ind w:left="1169" w:right="371" w:hanging="473"/>
        <w:jc w:val="both"/>
      </w:pPr>
      <w:r>
        <w:rPr>
          <w:color w:val="221F1F"/>
        </w:rPr>
        <w:t xml:space="preserve">Any errors in the submitted tender arising from a miscalculation of unit price, quantity, </w:t>
      </w:r>
      <w:proofErr w:type="spellStart"/>
      <w:r>
        <w:rPr>
          <w:color w:val="221F1F"/>
        </w:rPr>
        <w:t>sub total</w:t>
      </w:r>
      <w:proofErr w:type="spellEnd"/>
      <w:r>
        <w:rPr>
          <w:color w:val="221F1F"/>
        </w:rPr>
        <w:t xml:space="preserve"> and</w:t>
      </w:r>
      <w:r>
        <w:rPr>
          <w:color w:val="221F1F"/>
          <w:spacing w:val="1"/>
        </w:rPr>
        <w:t xml:space="preserve"> </w:t>
      </w:r>
      <w:r>
        <w:rPr>
          <w:color w:val="221F1F"/>
        </w:rPr>
        <w:t>total bid price shall be considered as a major deviation that affects the substance of the tender and shall</w:t>
      </w:r>
      <w:r>
        <w:rPr>
          <w:color w:val="221F1F"/>
          <w:spacing w:val="1"/>
        </w:rPr>
        <w:t xml:space="preserve"> </w:t>
      </w:r>
      <w:r>
        <w:rPr>
          <w:color w:val="221F1F"/>
        </w:rPr>
        <w:t>lead</w:t>
      </w:r>
      <w:r>
        <w:rPr>
          <w:color w:val="221F1F"/>
          <w:spacing w:val="-3"/>
        </w:rPr>
        <w:t xml:space="preserve"> </w:t>
      </w:r>
      <w:r>
        <w:rPr>
          <w:color w:val="221F1F"/>
        </w:rPr>
        <w:t>to disqualiﬁcation</w:t>
      </w:r>
      <w:r>
        <w:rPr>
          <w:color w:val="221F1F"/>
          <w:spacing w:val="2"/>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tender</w:t>
      </w:r>
      <w:r>
        <w:rPr>
          <w:color w:val="221F1F"/>
          <w:spacing w:val="1"/>
        </w:rPr>
        <w:t xml:space="preserve"> </w:t>
      </w:r>
      <w:r>
        <w:rPr>
          <w:color w:val="221F1F"/>
        </w:rPr>
        <w:t>as non-responsive. and</w:t>
      </w:r>
    </w:p>
    <w:p w14:paraId="321AA5D0" w14:textId="77777777" w:rsidR="0031330A" w:rsidRDefault="00F22557">
      <w:pPr>
        <w:pStyle w:val="ListParagraph"/>
        <w:numPr>
          <w:ilvl w:val="2"/>
          <w:numId w:val="4"/>
        </w:numPr>
        <w:tabs>
          <w:tab w:val="left" w:pos="1170"/>
        </w:tabs>
        <w:spacing w:before="44"/>
        <w:ind w:left="1169" w:hanging="474"/>
        <w:jc w:val="both"/>
      </w:pPr>
      <w:r>
        <w:rPr>
          <w:color w:val="221F1F"/>
        </w:rPr>
        <w:t>If</w:t>
      </w:r>
      <w:r>
        <w:rPr>
          <w:color w:val="221F1F"/>
          <w:spacing w:val="-1"/>
        </w:rPr>
        <w:t xml:space="preserve"> </w:t>
      </w:r>
      <w:r>
        <w:rPr>
          <w:color w:val="221F1F"/>
        </w:rPr>
        <w:t>there</w:t>
      </w:r>
      <w:r>
        <w:rPr>
          <w:color w:val="221F1F"/>
          <w:spacing w:val="-2"/>
        </w:rPr>
        <w:t xml:space="preserve"> </w:t>
      </w:r>
      <w:r>
        <w:rPr>
          <w:color w:val="221F1F"/>
        </w:rPr>
        <w:t>is</w:t>
      </w:r>
      <w:r>
        <w:rPr>
          <w:color w:val="221F1F"/>
          <w:spacing w:val="-1"/>
        </w:rPr>
        <w:t xml:space="preserve"> </w:t>
      </w:r>
      <w:r>
        <w:rPr>
          <w:color w:val="221F1F"/>
        </w:rPr>
        <w:t>a</w:t>
      </w:r>
      <w:r>
        <w:rPr>
          <w:color w:val="221F1F"/>
          <w:spacing w:val="-2"/>
        </w:rPr>
        <w:t xml:space="preserve"> </w:t>
      </w:r>
      <w:r>
        <w:rPr>
          <w:color w:val="221F1F"/>
        </w:rPr>
        <w:t>discrepancy</w:t>
      </w:r>
      <w:r>
        <w:rPr>
          <w:color w:val="221F1F"/>
          <w:spacing w:val="-2"/>
        </w:rPr>
        <w:t xml:space="preserve"> </w:t>
      </w:r>
      <w:r>
        <w:rPr>
          <w:color w:val="221F1F"/>
        </w:rPr>
        <w:t>between</w:t>
      </w:r>
      <w:r>
        <w:rPr>
          <w:color w:val="221F1F"/>
          <w:spacing w:val="-2"/>
        </w:rPr>
        <w:t xml:space="preserve"> </w:t>
      </w:r>
      <w:r>
        <w:rPr>
          <w:color w:val="221F1F"/>
        </w:rPr>
        <w:t>words and</w:t>
      </w:r>
      <w:r>
        <w:rPr>
          <w:color w:val="221F1F"/>
          <w:spacing w:val="-2"/>
        </w:rPr>
        <w:t xml:space="preserve"> </w:t>
      </w:r>
      <w:r>
        <w:rPr>
          <w:color w:val="221F1F"/>
        </w:rPr>
        <w:t>ﬁgures,</w:t>
      </w:r>
      <w:r>
        <w:rPr>
          <w:color w:val="221F1F"/>
          <w:spacing w:val="-3"/>
        </w:rPr>
        <w:t xml:space="preserve"> </w:t>
      </w:r>
      <w:r>
        <w:rPr>
          <w:color w:val="221F1F"/>
        </w:rPr>
        <w:t>the</w:t>
      </w:r>
      <w:r>
        <w:rPr>
          <w:color w:val="221F1F"/>
          <w:spacing w:val="-2"/>
        </w:rPr>
        <w:t xml:space="preserve"> </w:t>
      </w:r>
      <w:r>
        <w:rPr>
          <w:color w:val="221F1F"/>
        </w:rPr>
        <w:t>amount in</w:t>
      </w:r>
      <w:r>
        <w:rPr>
          <w:color w:val="221F1F"/>
          <w:spacing w:val="-2"/>
        </w:rPr>
        <w:t xml:space="preserve"> </w:t>
      </w:r>
      <w:r>
        <w:rPr>
          <w:color w:val="221F1F"/>
        </w:rPr>
        <w:t>words</w:t>
      </w:r>
      <w:r>
        <w:rPr>
          <w:color w:val="221F1F"/>
          <w:spacing w:val="-2"/>
        </w:rPr>
        <w:t xml:space="preserve"> </w:t>
      </w:r>
      <w:r>
        <w:rPr>
          <w:color w:val="221F1F"/>
        </w:rPr>
        <w:t>shall</w:t>
      </w:r>
      <w:r>
        <w:rPr>
          <w:color w:val="221F1F"/>
          <w:spacing w:val="-1"/>
        </w:rPr>
        <w:t xml:space="preserve"> </w:t>
      </w:r>
      <w:r>
        <w:rPr>
          <w:color w:val="221F1F"/>
        </w:rPr>
        <w:t>prevail</w:t>
      </w:r>
    </w:p>
    <w:p w14:paraId="4357EC49" w14:textId="77777777" w:rsidR="0031330A" w:rsidRDefault="0031330A">
      <w:pPr>
        <w:pStyle w:val="BodyText"/>
        <w:spacing w:before="4"/>
        <w:rPr>
          <w:sz w:val="20"/>
        </w:rPr>
      </w:pPr>
    </w:p>
    <w:p w14:paraId="1F10908D" w14:textId="77777777" w:rsidR="0031330A" w:rsidRDefault="00F22557">
      <w:pPr>
        <w:pStyle w:val="ListParagraph"/>
        <w:numPr>
          <w:ilvl w:val="1"/>
          <w:numId w:val="4"/>
        </w:numPr>
        <w:tabs>
          <w:tab w:val="left" w:pos="696"/>
          <w:tab w:val="left" w:pos="697"/>
        </w:tabs>
        <w:ind w:left="696" w:hanging="568"/>
        <w:rPr>
          <w:color w:val="221F1F"/>
        </w:rPr>
      </w:pPr>
      <w:r>
        <w:rPr>
          <w:color w:val="221F1F"/>
        </w:rPr>
        <w:t>Tenderers</w:t>
      </w:r>
      <w:r>
        <w:rPr>
          <w:color w:val="221F1F"/>
          <w:spacing w:val="-1"/>
        </w:rPr>
        <w:t xml:space="preserve"> </w:t>
      </w:r>
      <w:r>
        <w:rPr>
          <w:color w:val="221F1F"/>
        </w:rPr>
        <w:t>shall</w:t>
      </w:r>
      <w:r>
        <w:rPr>
          <w:color w:val="221F1F"/>
          <w:spacing w:val="-2"/>
        </w:rPr>
        <w:t xml:space="preserve"> </w:t>
      </w:r>
      <w:r>
        <w:rPr>
          <w:color w:val="221F1F"/>
        </w:rPr>
        <w:t>be notiﬁed</w:t>
      </w:r>
      <w:r>
        <w:rPr>
          <w:color w:val="221F1F"/>
          <w:spacing w:val="-2"/>
        </w:rPr>
        <w:t xml:space="preserve"> </w:t>
      </w:r>
      <w:r>
        <w:rPr>
          <w:color w:val="221F1F"/>
        </w:rPr>
        <w:t>of any</w:t>
      </w:r>
      <w:r>
        <w:rPr>
          <w:color w:val="221F1F"/>
          <w:spacing w:val="-2"/>
        </w:rPr>
        <w:t xml:space="preserve"> </w:t>
      </w:r>
      <w:r>
        <w:rPr>
          <w:color w:val="221F1F"/>
        </w:rPr>
        <w:t>error</w:t>
      </w:r>
      <w:r>
        <w:rPr>
          <w:color w:val="221F1F"/>
          <w:spacing w:val="-3"/>
        </w:rPr>
        <w:t xml:space="preserve"> </w:t>
      </w:r>
      <w:r>
        <w:rPr>
          <w:color w:val="221F1F"/>
        </w:rPr>
        <w:t>detected</w:t>
      </w:r>
      <w:r>
        <w:rPr>
          <w:color w:val="221F1F"/>
          <w:spacing w:val="-2"/>
        </w:rPr>
        <w:t xml:space="preserve"> </w:t>
      </w:r>
      <w:r>
        <w:rPr>
          <w:color w:val="221F1F"/>
        </w:rPr>
        <w:t>in their bid</w:t>
      </w:r>
      <w:r>
        <w:rPr>
          <w:color w:val="221F1F"/>
          <w:spacing w:val="-4"/>
        </w:rPr>
        <w:t xml:space="preserve"> </w:t>
      </w:r>
      <w:r>
        <w:rPr>
          <w:color w:val="221F1F"/>
        </w:rPr>
        <w:t>during</w:t>
      </w:r>
      <w:r>
        <w:rPr>
          <w:color w:val="221F1F"/>
          <w:spacing w:val="-3"/>
        </w:rPr>
        <w:t xml:space="preserve"> </w:t>
      </w:r>
      <w:r>
        <w:rPr>
          <w:color w:val="221F1F"/>
        </w:rPr>
        <w:t>the</w:t>
      </w:r>
      <w:r>
        <w:rPr>
          <w:color w:val="221F1F"/>
          <w:spacing w:val="-1"/>
        </w:rPr>
        <w:t xml:space="preserve"> </w:t>
      </w:r>
      <w:r>
        <w:rPr>
          <w:color w:val="221F1F"/>
        </w:rPr>
        <w:t>notiﬁcation</w:t>
      </w:r>
      <w:r>
        <w:rPr>
          <w:color w:val="221F1F"/>
          <w:spacing w:val="-1"/>
        </w:rPr>
        <w:t xml:space="preserve"> </w:t>
      </w:r>
      <w:r>
        <w:rPr>
          <w:color w:val="221F1F"/>
        </w:rPr>
        <w:t>of award.</w:t>
      </w:r>
    </w:p>
    <w:p w14:paraId="59863781" w14:textId="77777777" w:rsidR="0031330A" w:rsidRDefault="0031330A">
      <w:pPr>
        <w:sectPr w:rsidR="0031330A">
          <w:pgSz w:w="11920" w:h="16850"/>
          <w:pgMar w:top="740" w:right="500" w:bottom="700" w:left="720" w:header="0" w:footer="423" w:gutter="0"/>
          <w:cols w:space="720"/>
        </w:sectPr>
      </w:pPr>
    </w:p>
    <w:p w14:paraId="0D0C383E" w14:textId="77777777" w:rsidR="0031330A" w:rsidRDefault="00F22557">
      <w:pPr>
        <w:pStyle w:val="Heading4"/>
        <w:numPr>
          <w:ilvl w:val="0"/>
          <w:numId w:val="4"/>
        </w:numPr>
        <w:tabs>
          <w:tab w:val="left" w:pos="696"/>
          <w:tab w:val="left" w:pos="697"/>
        </w:tabs>
        <w:spacing w:before="63"/>
        <w:ind w:left="696" w:hanging="568"/>
      </w:pPr>
      <w:r>
        <w:rPr>
          <w:color w:val="221F1F"/>
        </w:rPr>
        <w:t>Conversion</w:t>
      </w:r>
      <w:r>
        <w:rPr>
          <w:color w:val="221F1F"/>
          <w:spacing w:val="-1"/>
        </w:rPr>
        <w:t xml:space="preserve"> </w:t>
      </w:r>
      <w:r>
        <w:rPr>
          <w:color w:val="221F1F"/>
        </w:rPr>
        <w:t>to</w:t>
      </w:r>
      <w:r>
        <w:rPr>
          <w:color w:val="221F1F"/>
          <w:spacing w:val="-2"/>
        </w:rPr>
        <w:t xml:space="preserve"> </w:t>
      </w:r>
      <w:r>
        <w:rPr>
          <w:color w:val="221F1F"/>
        </w:rPr>
        <w:t>Single Currency</w:t>
      </w:r>
    </w:p>
    <w:p w14:paraId="28D656FA" w14:textId="77777777" w:rsidR="0031330A" w:rsidRDefault="0031330A">
      <w:pPr>
        <w:pStyle w:val="BodyText"/>
        <w:spacing w:before="10"/>
        <w:rPr>
          <w:b/>
          <w:sz w:val="20"/>
        </w:rPr>
      </w:pPr>
    </w:p>
    <w:p w14:paraId="41D36DFE" w14:textId="77777777" w:rsidR="0031330A" w:rsidRDefault="00F22557">
      <w:pPr>
        <w:pStyle w:val="BodyText"/>
        <w:spacing w:line="230" w:lineRule="auto"/>
        <w:ind w:left="696" w:right="740"/>
      </w:pPr>
      <w:r>
        <w:rPr>
          <w:color w:val="221F1F"/>
        </w:rPr>
        <w:t>For evaluation and comparison purposes, the currency (</w:t>
      </w:r>
      <w:proofErr w:type="spellStart"/>
      <w:r>
        <w:rPr>
          <w:color w:val="221F1F"/>
        </w:rPr>
        <w:t>ies</w:t>
      </w:r>
      <w:proofErr w:type="spellEnd"/>
      <w:r>
        <w:rPr>
          <w:color w:val="221F1F"/>
        </w:rPr>
        <w:t>) of the Tender shall be converted into a single</w:t>
      </w:r>
      <w:r>
        <w:rPr>
          <w:color w:val="221F1F"/>
          <w:spacing w:val="-52"/>
        </w:rPr>
        <w:t xml:space="preserve"> </w:t>
      </w:r>
      <w:r>
        <w:rPr>
          <w:color w:val="221F1F"/>
        </w:rPr>
        <w:t>currency</w:t>
      </w:r>
      <w:r>
        <w:rPr>
          <w:color w:val="221F1F"/>
          <w:spacing w:val="-2"/>
        </w:rPr>
        <w:t xml:space="preserve"> </w:t>
      </w:r>
      <w:r>
        <w:rPr>
          <w:b/>
          <w:color w:val="221F1F"/>
        </w:rPr>
        <w:t>as</w:t>
      </w:r>
      <w:r>
        <w:rPr>
          <w:b/>
          <w:color w:val="221F1F"/>
          <w:spacing w:val="-1"/>
        </w:rPr>
        <w:t xml:space="preserve"> </w:t>
      </w:r>
      <w:r>
        <w:rPr>
          <w:b/>
          <w:color w:val="221F1F"/>
        </w:rPr>
        <w:t>speciﬁed in</w:t>
      </w:r>
      <w:r>
        <w:rPr>
          <w:b/>
          <w:color w:val="221F1F"/>
          <w:spacing w:val="-3"/>
        </w:rPr>
        <w:t xml:space="preserve"> </w:t>
      </w:r>
      <w:r>
        <w:rPr>
          <w:b/>
          <w:color w:val="221F1F"/>
        </w:rPr>
        <w:t>the TDS</w:t>
      </w:r>
      <w:r>
        <w:rPr>
          <w:color w:val="221F1F"/>
        </w:rPr>
        <w:t>.</w:t>
      </w:r>
    </w:p>
    <w:p w14:paraId="672F7373" w14:textId="77777777" w:rsidR="0031330A" w:rsidRDefault="0031330A">
      <w:pPr>
        <w:pStyle w:val="BodyText"/>
        <w:spacing w:before="11"/>
        <w:rPr>
          <w:sz w:val="20"/>
        </w:rPr>
      </w:pPr>
    </w:p>
    <w:p w14:paraId="226CFC3D" w14:textId="77777777" w:rsidR="0031330A" w:rsidRDefault="00F22557">
      <w:pPr>
        <w:pStyle w:val="Heading4"/>
        <w:numPr>
          <w:ilvl w:val="0"/>
          <w:numId w:val="4"/>
        </w:numPr>
        <w:tabs>
          <w:tab w:val="left" w:pos="696"/>
          <w:tab w:val="left" w:pos="697"/>
        </w:tabs>
        <w:ind w:left="696" w:hanging="568"/>
      </w:pPr>
      <w:r>
        <w:rPr>
          <w:color w:val="221F1F"/>
        </w:rPr>
        <w:t>Margin</w:t>
      </w:r>
      <w:r>
        <w:rPr>
          <w:color w:val="221F1F"/>
          <w:spacing w:val="-2"/>
        </w:rPr>
        <w:t xml:space="preserve"> </w:t>
      </w:r>
      <w:r>
        <w:rPr>
          <w:color w:val="221F1F"/>
        </w:rPr>
        <w:t>of Preference</w:t>
      </w:r>
      <w:r>
        <w:rPr>
          <w:color w:val="221F1F"/>
          <w:spacing w:val="1"/>
        </w:rPr>
        <w:t xml:space="preserve"> </w:t>
      </w:r>
      <w:r>
        <w:rPr>
          <w:color w:val="221F1F"/>
        </w:rPr>
        <w:t>and</w:t>
      </w:r>
      <w:r>
        <w:rPr>
          <w:color w:val="221F1F"/>
          <w:spacing w:val="-4"/>
        </w:rPr>
        <w:t xml:space="preserve"> </w:t>
      </w:r>
      <w:r>
        <w:rPr>
          <w:color w:val="221F1F"/>
        </w:rPr>
        <w:t>Reservations</w:t>
      </w:r>
    </w:p>
    <w:p w14:paraId="4A15747F" w14:textId="77777777" w:rsidR="0031330A" w:rsidRDefault="0031330A">
      <w:pPr>
        <w:pStyle w:val="BodyText"/>
        <w:spacing w:before="5"/>
        <w:rPr>
          <w:b/>
          <w:sz w:val="20"/>
        </w:rPr>
      </w:pPr>
    </w:p>
    <w:p w14:paraId="3422F8CA" w14:textId="77777777" w:rsidR="0031330A" w:rsidRDefault="00F22557">
      <w:pPr>
        <w:pStyle w:val="ListParagraph"/>
        <w:numPr>
          <w:ilvl w:val="1"/>
          <w:numId w:val="4"/>
        </w:numPr>
        <w:tabs>
          <w:tab w:val="left" w:pos="699"/>
        </w:tabs>
        <w:spacing w:line="230" w:lineRule="auto"/>
        <w:ind w:left="696" w:right="350" w:hanging="567"/>
        <w:rPr>
          <w:color w:val="221F1F"/>
        </w:rPr>
      </w:pPr>
      <w:r>
        <w:rPr>
          <w:color w:val="221F1F"/>
        </w:rPr>
        <w:t>A margin of preference may be allowed only when the contract is open to international competitive tendering</w:t>
      </w:r>
      <w:r>
        <w:rPr>
          <w:color w:val="221F1F"/>
          <w:spacing w:val="-52"/>
        </w:rPr>
        <w:t xml:space="preserve"> </w:t>
      </w:r>
      <w:r>
        <w:rPr>
          <w:color w:val="221F1F"/>
        </w:rPr>
        <w:t>where foreign contractors are expected to participate in the tendering process and where the contract exceeds</w:t>
      </w:r>
      <w:r>
        <w:rPr>
          <w:color w:val="221F1F"/>
          <w:spacing w:val="1"/>
        </w:rPr>
        <w:t xml:space="preserve"> </w:t>
      </w:r>
      <w:r>
        <w:rPr>
          <w:color w:val="221F1F"/>
        </w:rPr>
        <w:t>the</w:t>
      </w:r>
      <w:r>
        <w:rPr>
          <w:color w:val="221F1F"/>
          <w:spacing w:val="-1"/>
        </w:rPr>
        <w:t xml:space="preserve"> </w:t>
      </w:r>
      <w:r>
        <w:rPr>
          <w:color w:val="221F1F"/>
        </w:rPr>
        <w:t>value/threshold</w:t>
      </w:r>
      <w:r>
        <w:rPr>
          <w:color w:val="221F1F"/>
          <w:spacing w:val="1"/>
        </w:rPr>
        <w:t xml:space="preserve"> </w:t>
      </w:r>
      <w:r>
        <w:rPr>
          <w:color w:val="221F1F"/>
        </w:rPr>
        <w:t>speciﬁed</w:t>
      </w:r>
      <w:r>
        <w:rPr>
          <w:color w:val="221F1F"/>
          <w:spacing w:val="1"/>
        </w:rPr>
        <w:t xml:space="preserve"> </w:t>
      </w:r>
      <w:r>
        <w:rPr>
          <w:color w:val="221F1F"/>
        </w:rPr>
        <w:t>in</w:t>
      </w:r>
      <w:r>
        <w:rPr>
          <w:color w:val="221F1F"/>
          <w:spacing w:val="-3"/>
        </w:rPr>
        <w:t xml:space="preserve"> </w:t>
      </w:r>
      <w:r>
        <w:rPr>
          <w:color w:val="221F1F"/>
        </w:rPr>
        <w:t>the Regulations.</w:t>
      </w:r>
    </w:p>
    <w:p w14:paraId="3CAF3041" w14:textId="77777777" w:rsidR="0031330A" w:rsidRDefault="0031330A">
      <w:pPr>
        <w:pStyle w:val="BodyText"/>
        <w:spacing w:before="8"/>
        <w:rPr>
          <w:sz w:val="20"/>
        </w:rPr>
      </w:pPr>
    </w:p>
    <w:p w14:paraId="27DB0368" w14:textId="77777777" w:rsidR="0031330A" w:rsidRDefault="00F22557">
      <w:pPr>
        <w:pStyle w:val="ListParagraph"/>
        <w:numPr>
          <w:ilvl w:val="1"/>
          <w:numId w:val="4"/>
        </w:numPr>
        <w:tabs>
          <w:tab w:val="left" w:pos="698"/>
          <w:tab w:val="left" w:pos="699"/>
        </w:tabs>
        <w:ind w:left="698" w:hanging="570"/>
        <w:rPr>
          <w:color w:val="221F1F"/>
        </w:rPr>
      </w:pPr>
      <w:r>
        <w:rPr>
          <w:color w:val="221F1F"/>
        </w:rPr>
        <w:t>A</w:t>
      </w:r>
      <w:r>
        <w:rPr>
          <w:color w:val="221F1F"/>
          <w:spacing w:val="-2"/>
        </w:rPr>
        <w:t xml:space="preserve"> </w:t>
      </w:r>
      <w:r>
        <w:rPr>
          <w:color w:val="221F1F"/>
        </w:rPr>
        <w:t>margin</w:t>
      </w:r>
      <w:r>
        <w:rPr>
          <w:color w:val="221F1F"/>
          <w:spacing w:val="-1"/>
        </w:rPr>
        <w:t xml:space="preserve"> </w:t>
      </w:r>
      <w:r>
        <w:rPr>
          <w:color w:val="221F1F"/>
        </w:rPr>
        <w:t>of preference</w:t>
      </w:r>
      <w:r>
        <w:rPr>
          <w:color w:val="221F1F"/>
          <w:spacing w:val="-2"/>
        </w:rPr>
        <w:t xml:space="preserve"> </w:t>
      </w:r>
      <w:r>
        <w:rPr>
          <w:color w:val="221F1F"/>
        </w:rPr>
        <w:t>shall</w:t>
      </w:r>
      <w:r>
        <w:rPr>
          <w:color w:val="221F1F"/>
          <w:spacing w:val="1"/>
        </w:rPr>
        <w:t xml:space="preserve"> </w:t>
      </w:r>
      <w:r>
        <w:rPr>
          <w:color w:val="221F1F"/>
        </w:rPr>
        <w:t>not be</w:t>
      </w:r>
      <w:r>
        <w:rPr>
          <w:color w:val="221F1F"/>
          <w:spacing w:val="-1"/>
        </w:rPr>
        <w:t xml:space="preserve"> </w:t>
      </w:r>
      <w:r>
        <w:rPr>
          <w:color w:val="221F1F"/>
        </w:rPr>
        <w:t>allowed</w:t>
      </w:r>
      <w:r>
        <w:rPr>
          <w:color w:val="221F1F"/>
          <w:spacing w:val="-3"/>
        </w:rPr>
        <w:t xml:space="preserve"> </w:t>
      </w:r>
      <w:r>
        <w:rPr>
          <w:color w:val="221F1F"/>
        </w:rPr>
        <w:t>unless</w:t>
      </w:r>
      <w:r>
        <w:rPr>
          <w:color w:val="221F1F"/>
          <w:spacing w:val="-3"/>
        </w:rPr>
        <w:t xml:space="preserve"> </w:t>
      </w:r>
      <w:r>
        <w:rPr>
          <w:color w:val="221F1F"/>
        </w:rPr>
        <w:t>it</w:t>
      </w:r>
      <w:r>
        <w:rPr>
          <w:color w:val="221F1F"/>
          <w:spacing w:val="-2"/>
        </w:rPr>
        <w:t xml:space="preserve"> </w:t>
      </w:r>
      <w:r>
        <w:rPr>
          <w:color w:val="221F1F"/>
        </w:rPr>
        <w:t>is</w:t>
      </w:r>
      <w:r>
        <w:rPr>
          <w:color w:val="221F1F"/>
          <w:spacing w:val="-1"/>
        </w:rPr>
        <w:t xml:space="preserve"> </w:t>
      </w:r>
      <w:r>
        <w:rPr>
          <w:color w:val="221F1F"/>
        </w:rPr>
        <w:t>speciﬁed so</w:t>
      </w:r>
      <w:r>
        <w:rPr>
          <w:color w:val="221F1F"/>
          <w:spacing w:val="-4"/>
        </w:rPr>
        <w:t xml:space="preserve"> </w:t>
      </w:r>
      <w:r>
        <w:rPr>
          <w:color w:val="221F1F"/>
        </w:rPr>
        <w:t xml:space="preserve">in the </w:t>
      </w:r>
      <w:r>
        <w:rPr>
          <w:b/>
          <w:color w:val="221F1F"/>
        </w:rPr>
        <w:t>TDS</w:t>
      </w:r>
      <w:r>
        <w:rPr>
          <w:color w:val="221F1F"/>
        </w:rPr>
        <w:t>.</w:t>
      </w:r>
    </w:p>
    <w:p w14:paraId="181E85CC" w14:textId="77777777" w:rsidR="0031330A" w:rsidRDefault="0031330A">
      <w:pPr>
        <w:pStyle w:val="BodyText"/>
        <w:spacing w:before="10"/>
        <w:rPr>
          <w:sz w:val="20"/>
        </w:rPr>
      </w:pPr>
    </w:p>
    <w:p w14:paraId="65FFB4DB" w14:textId="77777777" w:rsidR="0031330A" w:rsidRDefault="00F22557">
      <w:pPr>
        <w:pStyle w:val="ListParagraph"/>
        <w:numPr>
          <w:ilvl w:val="1"/>
          <w:numId w:val="4"/>
        </w:numPr>
        <w:tabs>
          <w:tab w:val="left" w:pos="699"/>
        </w:tabs>
        <w:spacing w:line="232" w:lineRule="auto"/>
        <w:ind w:left="696" w:right="349" w:hanging="567"/>
        <w:rPr>
          <w:color w:val="221F1F"/>
        </w:rPr>
      </w:pPr>
      <w:r>
        <w:rPr>
          <w:color w:val="221F1F"/>
        </w:rPr>
        <w:t>Contracts</w:t>
      </w:r>
      <w:r>
        <w:rPr>
          <w:color w:val="221F1F"/>
          <w:spacing w:val="1"/>
        </w:rPr>
        <w:t xml:space="preserve"> </w:t>
      </w:r>
      <w:r>
        <w:rPr>
          <w:color w:val="221F1F"/>
        </w:rPr>
        <w:t>procured</w:t>
      </w:r>
      <w:r>
        <w:rPr>
          <w:color w:val="221F1F"/>
          <w:spacing w:val="1"/>
        </w:rPr>
        <w:t xml:space="preserve"> </w:t>
      </w:r>
      <w:r>
        <w:rPr>
          <w:color w:val="221F1F"/>
        </w:rPr>
        <w:t>on</w:t>
      </w:r>
      <w:r>
        <w:rPr>
          <w:color w:val="221F1F"/>
          <w:spacing w:val="1"/>
        </w:rPr>
        <w:t xml:space="preserve"> </w:t>
      </w:r>
      <w:r>
        <w:rPr>
          <w:color w:val="221F1F"/>
        </w:rPr>
        <w:t>basis</w:t>
      </w:r>
      <w:r>
        <w:rPr>
          <w:color w:val="221F1F"/>
          <w:spacing w:val="1"/>
        </w:rPr>
        <w:t xml:space="preserve"> </w:t>
      </w:r>
      <w:r>
        <w:rPr>
          <w:color w:val="221F1F"/>
        </w:rPr>
        <w:t>of</w:t>
      </w:r>
      <w:r>
        <w:rPr>
          <w:color w:val="221F1F"/>
          <w:spacing w:val="1"/>
        </w:rPr>
        <w:t xml:space="preserve"> </w:t>
      </w:r>
      <w:r>
        <w:rPr>
          <w:color w:val="221F1F"/>
        </w:rPr>
        <w:t>international</w:t>
      </w:r>
      <w:r>
        <w:rPr>
          <w:color w:val="221F1F"/>
          <w:spacing w:val="1"/>
        </w:rPr>
        <w:t xml:space="preserve"> </w:t>
      </w:r>
      <w:r>
        <w:rPr>
          <w:color w:val="221F1F"/>
        </w:rPr>
        <w:t>competitive</w:t>
      </w:r>
      <w:r>
        <w:rPr>
          <w:color w:val="221F1F"/>
          <w:spacing w:val="1"/>
        </w:rPr>
        <w:t xml:space="preserve"> </w:t>
      </w:r>
      <w:r>
        <w:rPr>
          <w:color w:val="221F1F"/>
        </w:rPr>
        <w:t>tendering</w:t>
      </w:r>
      <w:r>
        <w:rPr>
          <w:color w:val="221F1F"/>
          <w:spacing w:val="1"/>
        </w:rPr>
        <w:t xml:space="preserve"> </w:t>
      </w:r>
      <w:r>
        <w:rPr>
          <w:color w:val="221F1F"/>
        </w:rPr>
        <w:t>shall</w:t>
      </w:r>
      <w:r>
        <w:rPr>
          <w:color w:val="221F1F"/>
          <w:spacing w:val="1"/>
        </w:rPr>
        <w:t xml:space="preserve"> </w:t>
      </w:r>
      <w:r>
        <w:rPr>
          <w:color w:val="221F1F"/>
        </w:rPr>
        <w:t>not</w:t>
      </w:r>
      <w:r>
        <w:rPr>
          <w:color w:val="221F1F"/>
          <w:spacing w:val="1"/>
        </w:rPr>
        <w:t xml:space="preserve"> </w:t>
      </w:r>
      <w:r>
        <w:rPr>
          <w:color w:val="221F1F"/>
        </w:rPr>
        <w:t>be</w:t>
      </w:r>
      <w:r>
        <w:rPr>
          <w:color w:val="221F1F"/>
          <w:spacing w:val="1"/>
        </w:rPr>
        <w:t xml:space="preserve"> </w:t>
      </w:r>
      <w:r>
        <w:rPr>
          <w:color w:val="221F1F"/>
        </w:rPr>
        <w:t>subject</w:t>
      </w:r>
      <w:r>
        <w:rPr>
          <w:color w:val="221F1F"/>
          <w:spacing w:val="1"/>
        </w:rPr>
        <w:t xml:space="preserve"> </w:t>
      </w:r>
      <w:r>
        <w:rPr>
          <w:color w:val="221F1F"/>
        </w:rPr>
        <w:t>to</w:t>
      </w:r>
      <w:r>
        <w:rPr>
          <w:color w:val="221F1F"/>
          <w:spacing w:val="1"/>
        </w:rPr>
        <w:t xml:space="preserve"> </w:t>
      </w:r>
      <w:r>
        <w:rPr>
          <w:color w:val="221F1F"/>
        </w:rPr>
        <w:t>reservations</w:t>
      </w:r>
      <w:r>
        <w:rPr>
          <w:color w:val="221F1F"/>
          <w:spacing w:val="-52"/>
        </w:rPr>
        <w:t xml:space="preserve"> </w:t>
      </w:r>
      <w:r>
        <w:rPr>
          <w:color w:val="221F1F"/>
        </w:rPr>
        <w:t>exclusive</w:t>
      </w:r>
      <w:r>
        <w:rPr>
          <w:color w:val="221F1F"/>
          <w:spacing w:val="-1"/>
        </w:rPr>
        <w:t xml:space="preserve"> </w:t>
      </w:r>
      <w:r>
        <w:rPr>
          <w:color w:val="221F1F"/>
        </w:rPr>
        <w:t>to speciﬁc</w:t>
      </w:r>
      <w:r>
        <w:rPr>
          <w:color w:val="221F1F"/>
          <w:spacing w:val="1"/>
        </w:rPr>
        <w:t xml:space="preserve"> </w:t>
      </w:r>
      <w:r>
        <w:rPr>
          <w:color w:val="221F1F"/>
        </w:rPr>
        <w:t>groups</w:t>
      </w:r>
      <w:r>
        <w:rPr>
          <w:color w:val="221F1F"/>
          <w:spacing w:val="-1"/>
        </w:rPr>
        <w:t xml:space="preserve"> </w:t>
      </w:r>
      <w:r>
        <w:rPr>
          <w:color w:val="221F1F"/>
        </w:rPr>
        <w:t>as provided</w:t>
      </w:r>
      <w:r>
        <w:rPr>
          <w:color w:val="221F1F"/>
          <w:spacing w:val="-2"/>
        </w:rPr>
        <w:t xml:space="preserve"> </w:t>
      </w:r>
      <w:r>
        <w:rPr>
          <w:color w:val="221F1F"/>
        </w:rPr>
        <w:t>in ITT 33.4.</w:t>
      </w:r>
    </w:p>
    <w:p w14:paraId="1DCA15EB" w14:textId="77777777" w:rsidR="0031330A" w:rsidRDefault="0031330A">
      <w:pPr>
        <w:pStyle w:val="BodyText"/>
        <w:spacing w:before="2"/>
        <w:rPr>
          <w:sz w:val="21"/>
        </w:rPr>
      </w:pPr>
    </w:p>
    <w:p w14:paraId="6CB7A279" w14:textId="77777777" w:rsidR="0031330A" w:rsidRDefault="00F22557">
      <w:pPr>
        <w:pStyle w:val="ListParagraph"/>
        <w:numPr>
          <w:ilvl w:val="1"/>
          <w:numId w:val="4"/>
        </w:numPr>
        <w:tabs>
          <w:tab w:val="left" w:pos="699"/>
        </w:tabs>
        <w:spacing w:line="230" w:lineRule="auto"/>
        <w:ind w:left="696" w:right="347" w:hanging="567"/>
        <w:rPr>
          <w:color w:val="221F1F"/>
        </w:rPr>
      </w:pPr>
      <w:r>
        <w:rPr>
          <w:color w:val="221F1F"/>
        </w:rPr>
        <w:t>Where it is intended to reserve a contract to a speciﬁc group of businesses (these groups are Small and</w:t>
      </w:r>
      <w:r>
        <w:rPr>
          <w:color w:val="221F1F"/>
          <w:spacing w:val="1"/>
        </w:rPr>
        <w:t xml:space="preserve"> </w:t>
      </w:r>
      <w:r>
        <w:rPr>
          <w:color w:val="221F1F"/>
        </w:rPr>
        <w:t>Medium</w:t>
      </w:r>
      <w:r>
        <w:rPr>
          <w:color w:val="221F1F"/>
          <w:spacing w:val="-8"/>
        </w:rPr>
        <w:t xml:space="preserve"> </w:t>
      </w:r>
      <w:r>
        <w:rPr>
          <w:color w:val="221F1F"/>
        </w:rPr>
        <w:t>Enterprises,</w:t>
      </w:r>
      <w:r>
        <w:rPr>
          <w:color w:val="221F1F"/>
          <w:spacing w:val="-3"/>
        </w:rPr>
        <w:t xml:space="preserve"> </w:t>
      </w:r>
      <w:r>
        <w:rPr>
          <w:color w:val="221F1F"/>
        </w:rPr>
        <w:t>Women</w:t>
      </w:r>
      <w:r>
        <w:rPr>
          <w:color w:val="221F1F"/>
          <w:spacing w:val="-12"/>
        </w:rPr>
        <w:t xml:space="preserve"> </w:t>
      </w:r>
      <w:r>
        <w:rPr>
          <w:color w:val="221F1F"/>
        </w:rPr>
        <w:t>Enterprises,</w:t>
      </w:r>
      <w:r>
        <w:rPr>
          <w:color w:val="221F1F"/>
          <w:spacing w:val="-4"/>
        </w:rPr>
        <w:t xml:space="preserve"> </w:t>
      </w:r>
      <w:r>
        <w:rPr>
          <w:color w:val="221F1F"/>
        </w:rPr>
        <w:t>Youth</w:t>
      </w:r>
      <w:r>
        <w:rPr>
          <w:color w:val="221F1F"/>
          <w:spacing w:val="-12"/>
        </w:rPr>
        <w:t xml:space="preserve"> </w:t>
      </w:r>
      <w:r>
        <w:rPr>
          <w:color w:val="221F1F"/>
        </w:rPr>
        <w:t>Enterprises</w:t>
      </w:r>
      <w:r>
        <w:rPr>
          <w:color w:val="221F1F"/>
          <w:spacing w:val="-4"/>
        </w:rPr>
        <w:t xml:space="preserve"> </w:t>
      </w:r>
      <w:r>
        <w:rPr>
          <w:color w:val="221F1F"/>
        </w:rPr>
        <w:t>and</w:t>
      </w:r>
      <w:r>
        <w:rPr>
          <w:color w:val="221F1F"/>
          <w:spacing w:val="-4"/>
        </w:rPr>
        <w:t xml:space="preserve"> </w:t>
      </w:r>
      <w:r>
        <w:rPr>
          <w:color w:val="221F1F"/>
        </w:rPr>
        <w:t>Enterprises</w:t>
      </w:r>
      <w:r>
        <w:rPr>
          <w:color w:val="221F1F"/>
          <w:spacing w:val="-1"/>
        </w:rPr>
        <w:t xml:space="preserve"> </w:t>
      </w:r>
      <w:r>
        <w:rPr>
          <w:color w:val="221F1F"/>
        </w:rPr>
        <w:t>of</w:t>
      </w:r>
      <w:r>
        <w:rPr>
          <w:color w:val="221F1F"/>
          <w:spacing w:val="-3"/>
        </w:rPr>
        <w:t xml:space="preserve"> </w:t>
      </w:r>
      <w:r>
        <w:rPr>
          <w:color w:val="221F1F"/>
        </w:rPr>
        <w:t>persons</w:t>
      </w:r>
      <w:r>
        <w:rPr>
          <w:color w:val="221F1F"/>
          <w:spacing w:val="-4"/>
        </w:rPr>
        <w:t xml:space="preserve"> </w:t>
      </w:r>
      <w:r>
        <w:rPr>
          <w:color w:val="221F1F"/>
        </w:rPr>
        <w:t>living</w:t>
      </w:r>
      <w:r>
        <w:rPr>
          <w:color w:val="221F1F"/>
          <w:spacing w:val="-6"/>
        </w:rPr>
        <w:t xml:space="preserve"> </w:t>
      </w:r>
      <w:r>
        <w:rPr>
          <w:color w:val="221F1F"/>
        </w:rPr>
        <w:t>with</w:t>
      </w:r>
      <w:r>
        <w:rPr>
          <w:color w:val="221F1F"/>
          <w:spacing w:val="-4"/>
        </w:rPr>
        <w:t xml:space="preserve"> </w:t>
      </w:r>
      <w:r>
        <w:rPr>
          <w:color w:val="221F1F"/>
        </w:rPr>
        <w:t>disability,</w:t>
      </w:r>
      <w:r>
        <w:rPr>
          <w:color w:val="221F1F"/>
          <w:spacing w:val="-53"/>
        </w:rPr>
        <w:t xml:space="preserve"> </w:t>
      </w:r>
      <w:r>
        <w:rPr>
          <w:color w:val="221F1F"/>
        </w:rPr>
        <w:t xml:space="preserve">as the case may be), and who are appropriately registered as such by the authority to be speciﬁed in the </w:t>
      </w:r>
      <w:r>
        <w:rPr>
          <w:b/>
          <w:color w:val="221F1F"/>
        </w:rPr>
        <w:t>TDS</w:t>
      </w:r>
      <w:r>
        <w:rPr>
          <w:color w:val="221F1F"/>
        </w:rPr>
        <w:t>,</w:t>
      </w:r>
      <w:r>
        <w:rPr>
          <w:color w:val="221F1F"/>
          <w:spacing w:val="-52"/>
        </w:rPr>
        <w:t xml:space="preserve"> </w:t>
      </w:r>
      <w:r>
        <w:rPr>
          <w:color w:val="221F1F"/>
        </w:rPr>
        <w:t>a procuring entity shall ensure that the invitation to tender speciﬁcally indicates that only businesses or ﬁrms</w:t>
      </w:r>
      <w:r>
        <w:rPr>
          <w:color w:val="221F1F"/>
          <w:spacing w:val="1"/>
        </w:rPr>
        <w:t xml:space="preserve"> </w:t>
      </w:r>
      <w:r>
        <w:rPr>
          <w:color w:val="221F1F"/>
        </w:rPr>
        <w:t>belonging</w:t>
      </w:r>
      <w:r>
        <w:rPr>
          <w:color w:val="221F1F"/>
          <w:spacing w:val="6"/>
        </w:rPr>
        <w:t xml:space="preserve"> </w:t>
      </w:r>
      <w:r>
        <w:rPr>
          <w:color w:val="221F1F"/>
        </w:rPr>
        <w:t>to</w:t>
      </w:r>
      <w:r>
        <w:rPr>
          <w:color w:val="221F1F"/>
          <w:spacing w:val="9"/>
        </w:rPr>
        <w:t xml:space="preserve"> </w:t>
      </w:r>
      <w:r>
        <w:rPr>
          <w:color w:val="221F1F"/>
        </w:rPr>
        <w:t>the</w:t>
      </w:r>
      <w:r>
        <w:rPr>
          <w:color w:val="221F1F"/>
          <w:spacing w:val="8"/>
        </w:rPr>
        <w:t xml:space="preserve"> </w:t>
      </w:r>
      <w:r>
        <w:rPr>
          <w:color w:val="221F1F"/>
        </w:rPr>
        <w:t>speciﬁed</w:t>
      </w:r>
      <w:r>
        <w:rPr>
          <w:color w:val="221F1F"/>
          <w:spacing w:val="11"/>
        </w:rPr>
        <w:t xml:space="preserve"> </w:t>
      </w:r>
      <w:r>
        <w:rPr>
          <w:color w:val="221F1F"/>
        </w:rPr>
        <w:t>group</w:t>
      </w:r>
      <w:r>
        <w:rPr>
          <w:color w:val="221F1F"/>
          <w:spacing w:val="9"/>
        </w:rPr>
        <w:t xml:space="preserve"> </w:t>
      </w:r>
      <w:r>
        <w:rPr>
          <w:color w:val="221F1F"/>
        </w:rPr>
        <w:t>are</w:t>
      </w:r>
      <w:r>
        <w:rPr>
          <w:color w:val="221F1F"/>
          <w:spacing w:val="10"/>
        </w:rPr>
        <w:t xml:space="preserve"> </w:t>
      </w:r>
      <w:r>
        <w:rPr>
          <w:color w:val="221F1F"/>
        </w:rPr>
        <w:t>eligible</w:t>
      </w:r>
      <w:r>
        <w:rPr>
          <w:color w:val="221F1F"/>
          <w:spacing w:val="9"/>
        </w:rPr>
        <w:t xml:space="preserve"> </w:t>
      </w:r>
      <w:r>
        <w:rPr>
          <w:color w:val="221F1F"/>
        </w:rPr>
        <w:t>to</w:t>
      </w:r>
      <w:r>
        <w:rPr>
          <w:color w:val="221F1F"/>
          <w:spacing w:val="10"/>
        </w:rPr>
        <w:t xml:space="preserve"> </w:t>
      </w:r>
      <w:r>
        <w:rPr>
          <w:color w:val="221F1F"/>
        </w:rPr>
        <w:t>tender.</w:t>
      </w:r>
      <w:r>
        <w:rPr>
          <w:color w:val="221F1F"/>
          <w:spacing w:val="19"/>
        </w:rPr>
        <w:t xml:space="preserve"> </w:t>
      </w:r>
      <w:r>
        <w:rPr>
          <w:color w:val="221F1F"/>
        </w:rPr>
        <w:t>No</w:t>
      </w:r>
      <w:r>
        <w:rPr>
          <w:color w:val="221F1F"/>
          <w:spacing w:val="9"/>
        </w:rPr>
        <w:t xml:space="preserve"> </w:t>
      </w:r>
      <w:r>
        <w:rPr>
          <w:color w:val="221F1F"/>
        </w:rPr>
        <w:t>tender</w:t>
      </w:r>
      <w:r>
        <w:rPr>
          <w:color w:val="221F1F"/>
          <w:spacing w:val="10"/>
        </w:rPr>
        <w:t xml:space="preserve"> </w:t>
      </w:r>
      <w:r>
        <w:rPr>
          <w:color w:val="221F1F"/>
        </w:rPr>
        <w:t>shall</w:t>
      </w:r>
      <w:r>
        <w:rPr>
          <w:color w:val="221F1F"/>
          <w:spacing w:val="10"/>
        </w:rPr>
        <w:t xml:space="preserve"> </w:t>
      </w:r>
      <w:r>
        <w:rPr>
          <w:color w:val="221F1F"/>
        </w:rPr>
        <w:t>be</w:t>
      </w:r>
      <w:r>
        <w:rPr>
          <w:color w:val="221F1F"/>
          <w:spacing w:val="9"/>
        </w:rPr>
        <w:t xml:space="preserve"> </w:t>
      </w:r>
      <w:r>
        <w:rPr>
          <w:color w:val="221F1F"/>
        </w:rPr>
        <w:t>reserved</w:t>
      </w:r>
      <w:r>
        <w:rPr>
          <w:color w:val="221F1F"/>
          <w:spacing w:val="10"/>
        </w:rPr>
        <w:t xml:space="preserve"> </w:t>
      </w:r>
      <w:r>
        <w:rPr>
          <w:color w:val="221F1F"/>
        </w:rPr>
        <w:t>to</w:t>
      </w:r>
      <w:r>
        <w:rPr>
          <w:color w:val="221F1F"/>
          <w:spacing w:val="8"/>
        </w:rPr>
        <w:t xml:space="preserve"> </w:t>
      </w:r>
      <w:r>
        <w:rPr>
          <w:color w:val="221F1F"/>
        </w:rPr>
        <w:t>more</w:t>
      </w:r>
      <w:r>
        <w:rPr>
          <w:color w:val="221F1F"/>
          <w:spacing w:val="10"/>
        </w:rPr>
        <w:t xml:space="preserve"> </w:t>
      </w:r>
      <w:r>
        <w:rPr>
          <w:color w:val="221F1F"/>
        </w:rPr>
        <w:t>than</w:t>
      </w:r>
      <w:r>
        <w:rPr>
          <w:color w:val="221F1F"/>
          <w:spacing w:val="10"/>
        </w:rPr>
        <w:t xml:space="preserve"> </w:t>
      </w:r>
      <w:r>
        <w:rPr>
          <w:color w:val="221F1F"/>
        </w:rPr>
        <w:t>one</w:t>
      </w:r>
      <w:r>
        <w:rPr>
          <w:color w:val="221F1F"/>
          <w:spacing w:val="9"/>
        </w:rPr>
        <w:t xml:space="preserve"> </w:t>
      </w:r>
      <w:r>
        <w:rPr>
          <w:color w:val="221F1F"/>
        </w:rPr>
        <w:t>group.</w:t>
      </w:r>
      <w:r>
        <w:rPr>
          <w:color w:val="221F1F"/>
          <w:spacing w:val="-53"/>
        </w:rPr>
        <w:t xml:space="preserve"> </w:t>
      </w:r>
      <w:r>
        <w:rPr>
          <w:color w:val="221F1F"/>
        </w:rPr>
        <w:t>If not so stated in the Invitation to Tender and in the Tender documents, the invitation to tender will be open</w:t>
      </w:r>
      <w:r>
        <w:rPr>
          <w:color w:val="221F1F"/>
          <w:spacing w:val="1"/>
        </w:rPr>
        <w:t xml:space="preserve"> </w:t>
      </w:r>
      <w:r>
        <w:rPr>
          <w:color w:val="221F1F"/>
        </w:rPr>
        <w:t>to</w:t>
      </w:r>
      <w:r>
        <w:rPr>
          <w:color w:val="221F1F"/>
          <w:spacing w:val="-1"/>
        </w:rPr>
        <w:t xml:space="preserve"> </w:t>
      </w:r>
      <w:r>
        <w:rPr>
          <w:color w:val="221F1F"/>
        </w:rPr>
        <w:t>all</w:t>
      </w:r>
      <w:r>
        <w:rPr>
          <w:color w:val="221F1F"/>
          <w:spacing w:val="-2"/>
        </w:rPr>
        <w:t xml:space="preserve"> </w:t>
      </w:r>
      <w:r>
        <w:rPr>
          <w:color w:val="221F1F"/>
        </w:rPr>
        <w:t>interested tenderers.</w:t>
      </w:r>
    </w:p>
    <w:p w14:paraId="5BE0EE72" w14:textId="77777777" w:rsidR="0031330A" w:rsidRDefault="0031330A">
      <w:pPr>
        <w:pStyle w:val="BodyText"/>
        <w:rPr>
          <w:sz w:val="21"/>
        </w:rPr>
      </w:pPr>
    </w:p>
    <w:p w14:paraId="5F287A3B" w14:textId="77777777" w:rsidR="0031330A" w:rsidRDefault="00F22557">
      <w:pPr>
        <w:pStyle w:val="Heading4"/>
        <w:numPr>
          <w:ilvl w:val="0"/>
          <w:numId w:val="4"/>
        </w:numPr>
        <w:tabs>
          <w:tab w:val="left" w:pos="696"/>
          <w:tab w:val="left" w:pos="697"/>
        </w:tabs>
        <w:ind w:left="696" w:hanging="568"/>
      </w:pPr>
      <w:r>
        <w:rPr>
          <w:color w:val="221F1F"/>
        </w:rPr>
        <w:t>Nominated</w:t>
      </w:r>
      <w:r>
        <w:rPr>
          <w:color w:val="221F1F"/>
          <w:spacing w:val="-3"/>
        </w:rPr>
        <w:t xml:space="preserve"> </w:t>
      </w:r>
      <w:r>
        <w:rPr>
          <w:color w:val="221F1F"/>
        </w:rPr>
        <w:t>Subcontractors</w:t>
      </w:r>
    </w:p>
    <w:p w14:paraId="2EE61C13" w14:textId="77777777" w:rsidR="0031330A" w:rsidRDefault="0031330A">
      <w:pPr>
        <w:pStyle w:val="BodyText"/>
        <w:spacing w:before="7"/>
        <w:rPr>
          <w:b/>
          <w:sz w:val="20"/>
        </w:rPr>
      </w:pPr>
    </w:p>
    <w:p w14:paraId="4CCFDB4B" w14:textId="77777777" w:rsidR="0031330A" w:rsidRDefault="00F22557">
      <w:pPr>
        <w:pStyle w:val="ListParagraph"/>
        <w:numPr>
          <w:ilvl w:val="1"/>
          <w:numId w:val="4"/>
        </w:numPr>
        <w:tabs>
          <w:tab w:val="left" w:pos="699"/>
        </w:tabs>
        <w:spacing w:line="230" w:lineRule="auto"/>
        <w:ind w:left="696" w:right="347" w:hanging="567"/>
        <w:rPr>
          <w:color w:val="221F1F"/>
        </w:rPr>
      </w:pPr>
      <w:r>
        <w:rPr>
          <w:b/>
          <w:color w:val="221F1F"/>
        </w:rPr>
        <w:t xml:space="preserve">Unless </w:t>
      </w:r>
      <w:r>
        <w:rPr>
          <w:color w:val="221F1F"/>
        </w:rPr>
        <w:t xml:space="preserve">otherwise stated </w:t>
      </w:r>
      <w:r>
        <w:rPr>
          <w:b/>
          <w:color w:val="221F1F"/>
        </w:rPr>
        <w:t xml:space="preserve">in the TDS, </w:t>
      </w:r>
      <w:r>
        <w:rPr>
          <w:color w:val="221F1F"/>
        </w:rPr>
        <w:t>the Procuring Entity does not intend to execute any speciﬁc elements of</w:t>
      </w:r>
      <w:r>
        <w:rPr>
          <w:color w:val="221F1F"/>
          <w:spacing w:val="1"/>
        </w:rPr>
        <w:t xml:space="preserve"> </w:t>
      </w:r>
      <w:r>
        <w:rPr>
          <w:color w:val="221F1F"/>
        </w:rPr>
        <w:t>the</w:t>
      </w:r>
      <w:r>
        <w:rPr>
          <w:color w:val="221F1F"/>
          <w:spacing w:val="1"/>
        </w:rPr>
        <w:t xml:space="preserve"> </w:t>
      </w:r>
      <w:r>
        <w:rPr>
          <w:color w:val="221F1F"/>
        </w:rPr>
        <w:t>Works</w:t>
      </w:r>
      <w:r>
        <w:rPr>
          <w:color w:val="221F1F"/>
          <w:spacing w:val="1"/>
        </w:rPr>
        <w:t xml:space="preserve"> </w:t>
      </w:r>
      <w:r>
        <w:rPr>
          <w:color w:val="221F1F"/>
        </w:rPr>
        <w:t>by</w:t>
      </w:r>
      <w:r>
        <w:rPr>
          <w:color w:val="221F1F"/>
          <w:spacing w:val="1"/>
        </w:rPr>
        <w:t xml:space="preserve"> </w:t>
      </w:r>
      <w:r>
        <w:rPr>
          <w:color w:val="221F1F"/>
        </w:rPr>
        <w:t>subcontractors</w:t>
      </w:r>
      <w:r>
        <w:rPr>
          <w:color w:val="221F1F"/>
          <w:spacing w:val="1"/>
        </w:rPr>
        <w:t xml:space="preserve"> </w:t>
      </w:r>
      <w:r>
        <w:rPr>
          <w:color w:val="221F1F"/>
        </w:rPr>
        <w:t>selected/nominated</w:t>
      </w:r>
      <w:r>
        <w:rPr>
          <w:color w:val="221F1F"/>
          <w:spacing w:val="1"/>
        </w:rPr>
        <w:t xml:space="preserve"> </w:t>
      </w:r>
      <w:r>
        <w:rPr>
          <w:color w:val="221F1F"/>
        </w:rPr>
        <w:t>by</w:t>
      </w:r>
      <w:r>
        <w:rPr>
          <w:color w:val="221F1F"/>
          <w:spacing w:val="1"/>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1"/>
        </w:rPr>
        <w:t xml:space="preserve"> </w:t>
      </w:r>
      <w:proofErr w:type="spellStart"/>
      <w:r>
        <w:rPr>
          <w:color w:val="221F1F"/>
        </w:rPr>
        <w:t>Incase</w:t>
      </w:r>
      <w:proofErr w:type="spellEnd"/>
      <w:r>
        <w:rPr>
          <w:color w:val="221F1F"/>
          <w:spacing w:val="1"/>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nominates a subcontractor, the subcontract agreement shall be signed by the Subcontractor and the Procuring</w:t>
      </w:r>
      <w:r>
        <w:rPr>
          <w:color w:val="221F1F"/>
          <w:spacing w:val="1"/>
        </w:rPr>
        <w:t xml:space="preserve"> </w:t>
      </w:r>
      <w:r>
        <w:rPr>
          <w:color w:val="221F1F"/>
        </w:rPr>
        <w:t>Entity. The main contract shall specify the working arrangements between the main contractor and the</w:t>
      </w:r>
      <w:r>
        <w:rPr>
          <w:color w:val="221F1F"/>
          <w:spacing w:val="1"/>
        </w:rPr>
        <w:t xml:space="preserve"> </w:t>
      </w:r>
      <w:r>
        <w:rPr>
          <w:color w:val="221F1F"/>
        </w:rPr>
        <w:t>nominated</w:t>
      </w:r>
      <w:r>
        <w:rPr>
          <w:color w:val="221F1F"/>
          <w:spacing w:val="-1"/>
        </w:rPr>
        <w:t xml:space="preserve"> </w:t>
      </w:r>
      <w:r>
        <w:rPr>
          <w:color w:val="221F1F"/>
        </w:rPr>
        <w:t>subcontractor.</w:t>
      </w:r>
    </w:p>
    <w:p w14:paraId="5D1CB6A5" w14:textId="77777777" w:rsidR="0031330A" w:rsidRDefault="0031330A">
      <w:pPr>
        <w:pStyle w:val="BodyText"/>
        <w:spacing w:before="7"/>
        <w:rPr>
          <w:sz w:val="21"/>
        </w:rPr>
      </w:pPr>
    </w:p>
    <w:p w14:paraId="3197AF16" w14:textId="77777777" w:rsidR="0031330A" w:rsidRDefault="00F22557">
      <w:pPr>
        <w:pStyle w:val="ListParagraph"/>
        <w:numPr>
          <w:ilvl w:val="1"/>
          <w:numId w:val="4"/>
        </w:numPr>
        <w:tabs>
          <w:tab w:val="left" w:pos="699"/>
        </w:tabs>
        <w:spacing w:line="230" w:lineRule="auto"/>
        <w:ind w:left="696" w:right="350" w:hanging="567"/>
        <w:rPr>
          <w:color w:val="221F1F"/>
        </w:rPr>
      </w:pPr>
      <w:r>
        <w:rPr>
          <w:color w:val="221F1F"/>
        </w:rPr>
        <w:t xml:space="preserve">Tenderers may propose subcontracting </w:t>
      </w:r>
      <w:proofErr w:type="spellStart"/>
      <w:r>
        <w:rPr>
          <w:color w:val="221F1F"/>
        </w:rPr>
        <w:t>upto</w:t>
      </w:r>
      <w:proofErr w:type="spellEnd"/>
      <w:r>
        <w:rPr>
          <w:color w:val="221F1F"/>
        </w:rPr>
        <w:t xml:space="preserve"> the percentage of total value of contracts or the volume of works</w:t>
      </w:r>
      <w:r>
        <w:rPr>
          <w:color w:val="221F1F"/>
          <w:spacing w:val="-52"/>
        </w:rPr>
        <w:t xml:space="preserve"> </w:t>
      </w:r>
      <w:r>
        <w:rPr>
          <w:color w:val="221F1F"/>
        </w:rPr>
        <w:t>as</w:t>
      </w:r>
      <w:r>
        <w:rPr>
          <w:color w:val="221F1F"/>
          <w:spacing w:val="16"/>
        </w:rPr>
        <w:t xml:space="preserve"> </w:t>
      </w:r>
      <w:r>
        <w:rPr>
          <w:color w:val="221F1F"/>
        </w:rPr>
        <w:t>speciﬁed</w:t>
      </w:r>
      <w:r>
        <w:rPr>
          <w:color w:val="221F1F"/>
          <w:spacing w:val="16"/>
        </w:rPr>
        <w:t xml:space="preserve"> </w:t>
      </w:r>
      <w:r>
        <w:rPr>
          <w:b/>
          <w:color w:val="221F1F"/>
        </w:rPr>
        <w:t>in</w:t>
      </w:r>
      <w:r>
        <w:rPr>
          <w:b/>
          <w:color w:val="221F1F"/>
          <w:spacing w:val="13"/>
        </w:rPr>
        <w:t xml:space="preserve"> </w:t>
      </w:r>
      <w:r>
        <w:rPr>
          <w:b/>
          <w:color w:val="221F1F"/>
        </w:rPr>
        <w:t>the</w:t>
      </w:r>
      <w:r>
        <w:rPr>
          <w:b/>
          <w:color w:val="221F1F"/>
          <w:spacing w:val="15"/>
        </w:rPr>
        <w:t xml:space="preserve"> </w:t>
      </w:r>
      <w:r>
        <w:rPr>
          <w:b/>
          <w:color w:val="221F1F"/>
        </w:rPr>
        <w:t>TDS</w:t>
      </w:r>
      <w:r>
        <w:rPr>
          <w:color w:val="221F1F"/>
        </w:rPr>
        <w:t>.</w:t>
      </w:r>
      <w:r>
        <w:rPr>
          <w:color w:val="221F1F"/>
          <w:spacing w:val="15"/>
        </w:rPr>
        <w:t xml:space="preserve"> </w:t>
      </w:r>
      <w:r>
        <w:rPr>
          <w:color w:val="221F1F"/>
        </w:rPr>
        <w:t>Subcontractors</w:t>
      </w:r>
      <w:r>
        <w:rPr>
          <w:color w:val="221F1F"/>
          <w:spacing w:val="17"/>
        </w:rPr>
        <w:t xml:space="preserve"> </w:t>
      </w:r>
      <w:r>
        <w:rPr>
          <w:color w:val="221F1F"/>
        </w:rPr>
        <w:t>proposed</w:t>
      </w:r>
      <w:r>
        <w:rPr>
          <w:color w:val="221F1F"/>
          <w:spacing w:val="16"/>
        </w:rPr>
        <w:t xml:space="preserve"> </w:t>
      </w:r>
      <w:r>
        <w:rPr>
          <w:color w:val="221F1F"/>
        </w:rPr>
        <w:t>by</w:t>
      </w:r>
      <w:r>
        <w:rPr>
          <w:color w:val="221F1F"/>
          <w:spacing w:val="13"/>
        </w:rPr>
        <w:t xml:space="preserve"> </w:t>
      </w:r>
      <w:r>
        <w:rPr>
          <w:color w:val="221F1F"/>
        </w:rPr>
        <w:t>the</w:t>
      </w:r>
      <w:r>
        <w:rPr>
          <w:color w:val="221F1F"/>
          <w:spacing w:val="13"/>
        </w:rPr>
        <w:t xml:space="preserve"> </w:t>
      </w:r>
      <w:r>
        <w:rPr>
          <w:color w:val="221F1F"/>
        </w:rPr>
        <w:t>Tenderer</w:t>
      </w:r>
      <w:r>
        <w:rPr>
          <w:color w:val="221F1F"/>
          <w:spacing w:val="16"/>
        </w:rPr>
        <w:t xml:space="preserve"> </w:t>
      </w:r>
      <w:r>
        <w:rPr>
          <w:color w:val="221F1F"/>
        </w:rPr>
        <w:t>shall</w:t>
      </w:r>
      <w:r>
        <w:rPr>
          <w:color w:val="221F1F"/>
          <w:spacing w:val="16"/>
        </w:rPr>
        <w:t xml:space="preserve"> </w:t>
      </w:r>
      <w:r>
        <w:rPr>
          <w:color w:val="221F1F"/>
        </w:rPr>
        <w:t>be</w:t>
      </w:r>
      <w:r>
        <w:rPr>
          <w:color w:val="221F1F"/>
          <w:spacing w:val="14"/>
        </w:rPr>
        <w:t xml:space="preserve"> </w:t>
      </w:r>
      <w:r>
        <w:rPr>
          <w:color w:val="221F1F"/>
        </w:rPr>
        <w:t>fully</w:t>
      </w:r>
      <w:r>
        <w:rPr>
          <w:color w:val="221F1F"/>
          <w:spacing w:val="13"/>
        </w:rPr>
        <w:t xml:space="preserve"> </w:t>
      </w:r>
      <w:r>
        <w:rPr>
          <w:color w:val="221F1F"/>
        </w:rPr>
        <w:t>qualiﬁed</w:t>
      </w:r>
      <w:r>
        <w:rPr>
          <w:color w:val="221F1F"/>
          <w:spacing w:val="16"/>
        </w:rPr>
        <w:t xml:space="preserve"> </w:t>
      </w:r>
      <w:r>
        <w:rPr>
          <w:color w:val="221F1F"/>
        </w:rPr>
        <w:t>for</w:t>
      </w:r>
      <w:r>
        <w:rPr>
          <w:color w:val="221F1F"/>
          <w:spacing w:val="14"/>
        </w:rPr>
        <w:t xml:space="preserve"> </w:t>
      </w:r>
      <w:r>
        <w:rPr>
          <w:color w:val="221F1F"/>
        </w:rPr>
        <w:t>their</w:t>
      </w:r>
      <w:r>
        <w:rPr>
          <w:color w:val="221F1F"/>
          <w:spacing w:val="16"/>
        </w:rPr>
        <w:t xml:space="preserve"> </w:t>
      </w:r>
      <w:r>
        <w:rPr>
          <w:color w:val="221F1F"/>
        </w:rPr>
        <w:t>parts</w:t>
      </w:r>
      <w:r>
        <w:rPr>
          <w:color w:val="221F1F"/>
          <w:spacing w:val="17"/>
        </w:rPr>
        <w:t xml:space="preserve"> </w:t>
      </w:r>
      <w:r>
        <w:rPr>
          <w:color w:val="221F1F"/>
        </w:rPr>
        <w:t>of</w:t>
      </w:r>
      <w:r>
        <w:rPr>
          <w:color w:val="221F1F"/>
          <w:spacing w:val="-53"/>
        </w:rPr>
        <w:t xml:space="preserve"> </w:t>
      </w:r>
      <w:r>
        <w:rPr>
          <w:color w:val="221F1F"/>
        </w:rPr>
        <w:t>the</w:t>
      </w:r>
      <w:r>
        <w:rPr>
          <w:color w:val="221F1F"/>
          <w:spacing w:val="-3"/>
        </w:rPr>
        <w:t xml:space="preserve"> </w:t>
      </w:r>
      <w:r>
        <w:rPr>
          <w:color w:val="221F1F"/>
        </w:rPr>
        <w:t>Works.</w:t>
      </w:r>
    </w:p>
    <w:p w14:paraId="23249BFC" w14:textId="77777777" w:rsidR="0031330A" w:rsidRDefault="0031330A">
      <w:pPr>
        <w:pStyle w:val="BodyText"/>
        <w:spacing w:before="1"/>
        <w:rPr>
          <w:sz w:val="21"/>
        </w:rPr>
      </w:pPr>
    </w:p>
    <w:p w14:paraId="4E80E6D7" w14:textId="77777777" w:rsidR="0031330A" w:rsidRDefault="00F22557">
      <w:pPr>
        <w:pStyle w:val="ListParagraph"/>
        <w:numPr>
          <w:ilvl w:val="1"/>
          <w:numId w:val="4"/>
        </w:numPr>
        <w:tabs>
          <w:tab w:val="left" w:pos="699"/>
        </w:tabs>
        <w:spacing w:before="1" w:line="230" w:lineRule="auto"/>
        <w:ind w:left="696" w:right="347" w:hanging="567"/>
        <w:rPr>
          <w:color w:val="221F1F"/>
        </w:rPr>
      </w:pPr>
      <w:r>
        <w:rPr>
          <w:color w:val="221F1F"/>
        </w:rPr>
        <w:t>Domestic subcontractor's qualiﬁcations shall not be used by the Tenderer to qualify for the</w:t>
      </w:r>
      <w:r>
        <w:rPr>
          <w:color w:val="221F1F"/>
          <w:spacing w:val="55"/>
        </w:rPr>
        <w:t xml:space="preserve"> </w:t>
      </w:r>
      <w:r>
        <w:rPr>
          <w:color w:val="221F1F"/>
        </w:rPr>
        <w:t>Works unless</w:t>
      </w:r>
      <w:r>
        <w:rPr>
          <w:color w:val="221F1F"/>
          <w:spacing w:val="1"/>
        </w:rPr>
        <w:t xml:space="preserve"> </w:t>
      </w:r>
      <w:r>
        <w:rPr>
          <w:color w:val="221F1F"/>
        </w:rPr>
        <w:t xml:space="preserve">their specialized parts of the Works were previously designated so by the Procuring Entity </w:t>
      </w:r>
      <w:r>
        <w:rPr>
          <w:b/>
          <w:color w:val="221F1F"/>
        </w:rPr>
        <w:t xml:space="preserve">in the TDS </w:t>
      </w:r>
      <w:r>
        <w:rPr>
          <w:color w:val="221F1F"/>
        </w:rPr>
        <w:t>as can</w:t>
      </w:r>
      <w:r>
        <w:rPr>
          <w:color w:val="221F1F"/>
          <w:spacing w:val="-52"/>
        </w:rPr>
        <w:t xml:space="preserve"> </w:t>
      </w:r>
      <w:r>
        <w:rPr>
          <w:color w:val="221F1F"/>
        </w:rPr>
        <w:t>be</w:t>
      </w:r>
      <w:r>
        <w:rPr>
          <w:color w:val="221F1F"/>
          <w:spacing w:val="1"/>
        </w:rPr>
        <w:t xml:space="preserve"> </w:t>
      </w:r>
      <w:r>
        <w:rPr>
          <w:color w:val="221F1F"/>
        </w:rPr>
        <w:t>met</w:t>
      </w:r>
      <w:r>
        <w:rPr>
          <w:color w:val="221F1F"/>
          <w:spacing w:val="1"/>
        </w:rPr>
        <w:t xml:space="preserve"> </w:t>
      </w:r>
      <w:r>
        <w:rPr>
          <w:color w:val="221F1F"/>
        </w:rPr>
        <w:t>by</w:t>
      </w:r>
      <w:r>
        <w:rPr>
          <w:color w:val="221F1F"/>
          <w:spacing w:val="1"/>
        </w:rPr>
        <w:t xml:space="preserve"> </w:t>
      </w:r>
      <w:r>
        <w:rPr>
          <w:color w:val="221F1F"/>
        </w:rPr>
        <w:t>subcontractors</w:t>
      </w:r>
      <w:r>
        <w:rPr>
          <w:color w:val="221F1F"/>
          <w:spacing w:val="1"/>
        </w:rPr>
        <w:t xml:space="preserve"> </w:t>
      </w:r>
      <w:r>
        <w:rPr>
          <w:color w:val="221F1F"/>
        </w:rPr>
        <w:t>referred</w:t>
      </w:r>
      <w:r>
        <w:rPr>
          <w:color w:val="221F1F"/>
          <w:spacing w:val="1"/>
        </w:rPr>
        <w:t xml:space="preserve"> </w:t>
      </w:r>
      <w:r>
        <w:rPr>
          <w:color w:val="221F1F"/>
        </w:rPr>
        <w:t>to</w:t>
      </w:r>
      <w:r>
        <w:rPr>
          <w:color w:val="221F1F"/>
          <w:spacing w:val="1"/>
        </w:rPr>
        <w:t xml:space="preserve"> </w:t>
      </w:r>
      <w:r>
        <w:rPr>
          <w:color w:val="221F1F"/>
        </w:rPr>
        <w:t>hereafter</w:t>
      </w:r>
      <w:r>
        <w:rPr>
          <w:color w:val="221F1F"/>
          <w:spacing w:val="1"/>
        </w:rPr>
        <w:t xml:space="preserve"> </w:t>
      </w:r>
      <w:r>
        <w:rPr>
          <w:color w:val="221F1F"/>
        </w:rPr>
        <w:t>as</w:t>
      </w:r>
      <w:r>
        <w:rPr>
          <w:color w:val="221F1F"/>
          <w:spacing w:val="1"/>
        </w:rPr>
        <w:t xml:space="preserve"> </w:t>
      </w:r>
      <w:r>
        <w:rPr>
          <w:color w:val="221F1F"/>
        </w:rPr>
        <w:t>'Specialized</w:t>
      </w:r>
      <w:r>
        <w:rPr>
          <w:color w:val="221F1F"/>
          <w:spacing w:val="1"/>
        </w:rPr>
        <w:t xml:space="preserve"> </w:t>
      </w:r>
      <w:r>
        <w:rPr>
          <w:color w:val="221F1F"/>
        </w:rPr>
        <w:t>Subcontractors',</w:t>
      </w:r>
      <w:r>
        <w:rPr>
          <w:color w:val="221F1F"/>
          <w:spacing w:val="1"/>
        </w:rPr>
        <w:t xml:space="preserve"> </w:t>
      </w:r>
      <w:r>
        <w:rPr>
          <w:color w:val="221F1F"/>
        </w:rPr>
        <w:t>in</w:t>
      </w:r>
      <w:r>
        <w:rPr>
          <w:color w:val="221F1F"/>
          <w:spacing w:val="1"/>
        </w:rPr>
        <w:t xml:space="preserve"> </w:t>
      </w:r>
      <w:r>
        <w:rPr>
          <w:color w:val="221F1F"/>
        </w:rPr>
        <w:t>which</w:t>
      </w:r>
      <w:r>
        <w:rPr>
          <w:color w:val="221F1F"/>
          <w:spacing w:val="1"/>
        </w:rPr>
        <w:t xml:space="preserve"> </w:t>
      </w:r>
      <w:r>
        <w:rPr>
          <w:color w:val="221F1F"/>
        </w:rPr>
        <w:t>case,</w:t>
      </w:r>
      <w:r>
        <w:rPr>
          <w:color w:val="221F1F"/>
          <w:spacing w:val="55"/>
        </w:rPr>
        <w:t xml:space="preserve"> </w:t>
      </w:r>
      <w:r>
        <w:rPr>
          <w:color w:val="221F1F"/>
        </w:rPr>
        <w:t>the</w:t>
      </w:r>
      <w:r>
        <w:rPr>
          <w:color w:val="221F1F"/>
          <w:spacing w:val="1"/>
        </w:rPr>
        <w:t xml:space="preserve"> </w:t>
      </w:r>
      <w:r>
        <w:rPr>
          <w:color w:val="221F1F"/>
        </w:rPr>
        <w:t>qualiﬁcations of the Specialized Subcontractors proposed by the Tenderer may be added to the qualiﬁcations</w:t>
      </w:r>
      <w:r>
        <w:rPr>
          <w:color w:val="221F1F"/>
          <w:spacing w:val="1"/>
        </w:rPr>
        <w:t xml:space="preserve"> </w:t>
      </w:r>
      <w:r>
        <w:rPr>
          <w:color w:val="221F1F"/>
        </w:rPr>
        <w:t>of the Tenderer.</w:t>
      </w:r>
    </w:p>
    <w:p w14:paraId="4224AD35" w14:textId="77777777" w:rsidR="0031330A" w:rsidRDefault="0031330A">
      <w:pPr>
        <w:pStyle w:val="BodyText"/>
        <w:spacing w:before="11"/>
        <w:rPr>
          <w:sz w:val="20"/>
        </w:rPr>
      </w:pPr>
    </w:p>
    <w:p w14:paraId="1415A1B3" w14:textId="77777777" w:rsidR="0031330A" w:rsidRDefault="00F22557">
      <w:pPr>
        <w:pStyle w:val="Heading4"/>
        <w:numPr>
          <w:ilvl w:val="0"/>
          <w:numId w:val="4"/>
        </w:numPr>
        <w:tabs>
          <w:tab w:val="left" w:pos="696"/>
          <w:tab w:val="left" w:pos="697"/>
        </w:tabs>
        <w:ind w:left="696" w:hanging="568"/>
      </w:pPr>
      <w:r>
        <w:rPr>
          <w:color w:val="221F1F"/>
        </w:rPr>
        <w:t>Evaluation</w:t>
      </w:r>
      <w:r>
        <w:rPr>
          <w:color w:val="221F1F"/>
          <w:spacing w:val="-7"/>
        </w:rPr>
        <w:t xml:space="preserve"> </w:t>
      </w:r>
      <w:r>
        <w:rPr>
          <w:color w:val="221F1F"/>
        </w:rPr>
        <w:t>of</w:t>
      </w:r>
      <w:r>
        <w:rPr>
          <w:color w:val="221F1F"/>
          <w:spacing w:val="-6"/>
        </w:rPr>
        <w:t xml:space="preserve"> </w:t>
      </w:r>
      <w:r>
        <w:rPr>
          <w:color w:val="221F1F"/>
        </w:rPr>
        <w:t>Tenders</w:t>
      </w:r>
    </w:p>
    <w:p w14:paraId="1CE90288" w14:textId="77777777" w:rsidR="0031330A" w:rsidRDefault="0031330A">
      <w:pPr>
        <w:pStyle w:val="BodyText"/>
        <w:spacing w:before="8"/>
        <w:rPr>
          <w:b/>
          <w:sz w:val="20"/>
        </w:rPr>
      </w:pPr>
    </w:p>
    <w:p w14:paraId="3212DF38" w14:textId="77777777" w:rsidR="0031330A" w:rsidRDefault="00F22557">
      <w:pPr>
        <w:pStyle w:val="ListParagraph"/>
        <w:numPr>
          <w:ilvl w:val="1"/>
          <w:numId w:val="4"/>
        </w:numPr>
        <w:tabs>
          <w:tab w:val="left" w:pos="697"/>
        </w:tabs>
        <w:spacing w:line="230" w:lineRule="auto"/>
        <w:ind w:left="696" w:right="340" w:hanging="567"/>
        <w:rPr>
          <w:color w:val="221F1F"/>
        </w:rPr>
      </w:pPr>
      <w:r>
        <w:rPr>
          <w:color w:val="221F1F"/>
        </w:rPr>
        <w:t>The Procuring Entity shall use the criteria and methodologies listed in this ITT and Section III, Evaluation</w:t>
      </w:r>
      <w:r>
        <w:rPr>
          <w:color w:val="221F1F"/>
          <w:spacing w:val="1"/>
        </w:rPr>
        <w:t xml:space="preserve"> </w:t>
      </w:r>
      <w:r>
        <w:rPr>
          <w:color w:val="221F1F"/>
        </w:rPr>
        <w:t>and Qualiﬁcation Criteria. No other evaluation criteria or methodologies shall be permitted. By applying the</w:t>
      </w:r>
      <w:r>
        <w:rPr>
          <w:color w:val="221F1F"/>
          <w:spacing w:val="1"/>
        </w:rPr>
        <w:t xml:space="preserve"> </w:t>
      </w:r>
      <w:r>
        <w:rPr>
          <w:color w:val="221F1F"/>
        </w:rPr>
        <w:t>criteria and methodologies the Procuring Entity shall determine the Lowest Evaluated Tender in accordance</w:t>
      </w:r>
      <w:r>
        <w:rPr>
          <w:color w:val="221F1F"/>
          <w:spacing w:val="1"/>
        </w:rPr>
        <w:t xml:space="preserve"> </w:t>
      </w:r>
      <w:r>
        <w:rPr>
          <w:color w:val="221F1F"/>
        </w:rPr>
        <w:t>with</w:t>
      </w:r>
      <w:r>
        <w:rPr>
          <w:color w:val="221F1F"/>
          <w:spacing w:val="-1"/>
        </w:rPr>
        <w:t xml:space="preserve"> </w:t>
      </w:r>
      <w:r>
        <w:rPr>
          <w:color w:val="221F1F"/>
        </w:rPr>
        <w:t>ITT</w:t>
      </w:r>
      <w:r>
        <w:rPr>
          <w:color w:val="221F1F"/>
          <w:spacing w:val="1"/>
        </w:rPr>
        <w:t xml:space="preserve"> </w:t>
      </w:r>
      <w:r>
        <w:rPr>
          <w:color w:val="221F1F"/>
        </w:rPr>
        <w:t>40.</w:t>
      </w:r>
    </w:p>
    <w:p w14:paraId="190A2995" w14:textId="77777777" w:rsidR="0031330A" w:rsidRDefault="0031330A">
      <w:pPr>
        <w:pStyle w:val="BodyText"/>
        <w:spacing w:before="7"/>
        <w:rPr>
          <w:sz w:val="20"/>
        </w:rPr>
      </w:pPr>
    </w:p>
    <w:p w14:paraId="35EA027C" w14:textId="77777777" w:rsidR="0031330A" w:rsidRDefault="00F22557">
      <w:pPr>
        <w:pStyle w:val="ListParagraph"/>
        <w:numPr>
          <w:ilvl w:val="1"/>
          <w:numId w:val="4"/>
        </w:numPr>
        <w:tabs>
          <w:tab w:val="left" w:pos="696"/>
          <w:tab w:val="left" w:pos="697"/>
        </w:tabs>
        <w:spacing w:before="1"/>
        <w:ind w:left="696" w:hanging="568"/>
        <w:rPr>
          <w:color w:val="221F1F"/>
        </w:rPr>
      </w:pPr>
      <w:r>
        <w:rPr>
          <w:color w:val="221F1F"/>
          <w:spacing w:val="-1"/>
        </w:rPr>
        <w:t>To</w:t>
      </w:r>
      <w:r>
        <w:rPr>
          <w:color w:val="221F1F"/>
          <w:spacing w:val="-17"/>
        </w:rPr>
        <w:t xml:space="preserve"> </w:t>
      </w:r>
      <w:r>
        <w:rPr>
          <w:color w:val="221F1F"/>
          <w:spacing w:val="-1"/>
        </w:rPr>
        <w:t>evaluate</w:t>
      </w:r>
      <w:r>
        <w:rPr>
          <w:color w:val="221F1F"/>
        </w:rPr>
        <w:t xml:space="preserve"> </w:t>
      </w:r>
      <w:r>
        <w:rPr>
          <w:color w:val="221F1F"/>
          <w:spacing w:val="-1"/>
        </w:rPr>
        <w:t>a Tender,</w:t>
      </w:r>
      <w:r>
        <w:rPr>
          <w:color w:val="221F1F"/>
          <w:spacing w:val="-9"/>
        </w:rPr>
        <w:t xml:space="preserve"> </w:t>
      </w:r>
      <w:r>
        <w:rPr>
          <w:color w:val="221F1F"/>
          <w:spacing w:val="-1"/>
        </w:rPr>
        <w:t>the</w:t>
      </w:r>
      <w:r>
        <w:rPr>
          <w:color w:val="221F1F"/>
          <w:spacing w:val="1"/>
        </w:rPr>
        <w:t xml:space="preserve"> </w:t>
      </w:r>
      <w:r>
        <w:rPr>
          <w:color w:val="221F1F"/>
          <w:spacing w:val="-1"/>
        </w:rPr>
        <w:t>Procuring</w:t>
      </w:r>
      <w:r>
        <w:rPr>
          <w:color w:val="221F1F"/>
          <w:spacing w:val="-2"/>
        </w:rPr>
        <w:t xml:space="preserve"> </w:t>
      </w:r>
      <w:r>
        <w:rPr>
          <w:color w:val="221F1F"/>
          <w:spacing w:val="-1"/>
        </w:rPr>
        <w:t>Entity shall</w:t>
      </w:r>
      <w:r>
        <w:rPr>
          <w:color w:val="221F1F"/>
          <w:spacing w:val="1"/>
        </w:rPr>
        <w:t xml:space="preserve"> </w:t>
      </w:r>
      <w:r>
        <w:rPr>
          <w:color w:val="221F1F"/>
          <w:spacing w:val="-1"/>
        </w:rPr>
        <w:t>consider</w:t>
      </w:r>
      <w:r>
        <w:rPr>
          <w:color w:val="221F1F"/>
          <w:spacing w:val="2"/>
        </w:rPr>
        <w:t xml:space="preserve"> </w:t>
      </w:r>
      <w:proofErr w:type="spellStart"/>
      <w:r>
        <w:rPr>
          <w:color w:val="221F1F"/>
        </w:rPr>
        <w:t>thefollowing</w:t>
      </w:r>
      <w:proofErr w:type="spellEnd"/>
      <w:r>
        <w:rPr>
          <w:color w:val="221F1F"/>
        </w:rPr>
        <w:t>:</w:t>
      </w:r>
    </w:p>
    <w:p w14:paraId="6D6E2237" w14:textId="77777777" w:rsidR="0031330A" w:rsidRDefault="00F22557">
      <w:pPr>
        <w:pStyle w:val="ListParagraph"/>
        <w:numPr>
          <w:ilvl w:val="2"/>
          <w:numId w:val="4"/>
        </w:numPr>
        <w:tabs>
          <w:tab w:val="left" w:pos="1169"/>
          <w:tab w:val="left" w:pos="1170"/>
        </w:tabs>
        <w:spacing w:before="48" w:line="230" w:lineRule="auto"/>
        <w:ind w:left="1169" w:right="741" w:hanging="473"/>
        <w:jc w:val="left"/>
      </w:pPr>
      <w:r>
        <w:rPr>
          <w:color w:val="221F1F"/>
        </w:rPr>
        <w:t>Price adjustment in accordance with ITT 31.1(iii); excluding provisional sums and contingencies, if</w:t>
      </w:r>
      <w:r>
        <w:rPr>
          <w:color w:val="221F1F"/>
          <w:spacing w:val="-52"/>
        </w:rPr>
        <w:t xml:space="preserve"> </w:t>
      </w:r>
      <w:r>
        <w:rPr>
          <w:color w:val="221F1F"/>
        </w:rPr>
        <w:t>any,</w:t>
      </w:r>
      <w:r>
        <w:rPr>
          <w:color w:val="221F1F"/>
          <w:spacing w:val="-11"/>
        </w:rPr>
        <w:t xml:space="preserve"> </w:t>
      </w:r>
      <w:r>
        <w:rPr>
          <w:color w:val="221F1F"/>
        </w:rPr>
        <w:t>but</w:t>
      </w:r>
      <w:r>
        <w:rPr>
          <w:color w:val="221F1F"/>
          <w:spacing w:val="1"/>
        </w:rPr>
        <w:t xml:space="preserve"> </w:t>
      </w:r>
      <w:r>
        <w:rPr>
          <w:color w:val="221F1F"/>
        </w:rPr>
        <w:t>including</w:t>
      </w:r>
      <w:r>
        <w:rPr>
          <w:color w:val="221F1F"/>
          <w:spacing w:val="-3"/>
        </w:rPr>
        <w:t xml:space="preserve"> </w:t>
      </w:r>
      <w:r>
        <w:rPr>
          <w:color w:val="221F1F"/>
        </w:rPr>
        <w:t>Day</w:t>
      </w:r>
      <w:r>
        <w:rPr>
          <w:color w:val="221F1F"/>
          <w:spacing w:val="-2"/>
        </w:rPr>
        <w:t xml:space="preserve"> </w:t>
      </w:r>
      <w:r>
        <w:rPr>
          <w:color w:val="221F1F"/>
        </w:rPr>
        <w:t>work</w:t>
      </w:r>
      <w:r>
        <w:rPr>
          <w:color w:val="221F1F"/>
          <w:spacing w:val="-2"/>
        </w:rPr>
        <w:t xml:space="preserve"> </w:t>
      </w:r>
      <w:r>
        <w:rPr>
          <w:color w:val="221F1F"/>
        </w:rPr>
        <w:t>items,</w:t>
      </w:r>
      <w:r>
        <w:rPr>
          <w:color w:val="221F1F"/>
          <w:spacing w:val="-1"/>
        </w:rPr>
        <w:t xml:space="preserve"> </w:t>
      </w:r>
      <w:r>
        <w:rPr>
          <w:color w:val="221F1F"/>
        </w:rPr>
        <w:t>where</w:t>
      </w:r>
      <w:r>
        <w:rPr>
          <w:color w:val="221F1F"/>
          <w:spacing w:val="1"/>
        </w:rPr>
        <w:t xml:space="preserve"> </w:t>
      </w:r>
      <w:r>
        <w:rPr>
          <w:color w:val="221F1F"/>
        </w:rPr>
        <w:t>priced competitively;</w:t>
      </w:r>
    </w:p>
    <w:p w14:paraId="352389A6" w14:textId="77777777" w:rsidR="0031330A" w:rsidRDefault="00F22557">
      <w:pPr>
        <w:pStyle w:val="ListParagraph"/>
        <w:numPr>
          <w:ilvl w:val="2"/>
          <w:numId w:val="4"/>
        </w:numPr>
        <w:tabs>
          <w:tab w:val="left" w:pos="1169"/>
          <w:tab w:val="left" w:pos="1170"/>
        </w:tabs>
        <w:spacing w:before="41"/>
        <w:ind w:left="1169" w:hanging="474"/>
        <w:jc w:val="left"/>
      </w:pPr>
      <w:r>
        <w:rPr>
          <w:color w:val="221F1F"/>
        </w:rPr>
        <w:t>Price</w:t>
      </w:r>
      <w:r>
        <w:rPr>
          <w:color w:val="221F1F"/>
          <w:spacing w:val="-2"/>
        </w:rPr>
        <w:t xml:space="preserve"> </w:t>
      </w:r>
      <w:r>
        <w:rPr>
          <w:color w:val="221F1F"/>
        </w:rPr>
        <w:t>adjustment</w:t>
      </w:r>
      <w:r>
        <w:rPr>
          <w:color w:val="221F1F"/>
          <w:spacing w:val="1"/>
        </w:rPr>
        <w:t xml:space="preserve"> </w:t>
      </w:r>
      <w:r>
        <w:rPr>
          <w:color w:val="221F1F"/>
        </w:rPr>
        <w:t>due</w:t>
      </w:r>
      <w:r>
        <w:rPr>
          <w:color w:val="221F1F"/>
          <w:spacing w:val="-4"/>
        </w:rPr>
        <w:t xml:space="preserve"> </w:t>
      </w:r>
      <w:r>
        <w:rPr>
          <w:color w:val="221F1F"/>
        </w:rPr>
        <w:t>to</w:t>
      </w:r>
      <w:r>
        <w:rPr>
          <w:color w:val="221F1F"/>
          <w:spacing w:val="-1"/>
        </w:rPr>
        <w:t xml:space="preserve"> </w:t>
      </w:r>
      <w:r>
        <w:rPr>
          <w:color w:val="221F1F"/>
        </w:rPr>
        <w:t>discounts offered</w:t>
      </w:r>
      <w:r>
        <w:rPr>
          <w:color w:val="221F1F"/>
          <w:spacing w:val="-3"/>
        </w:rPr>
        <w:t xml:space="preserve"> </w:t>
      </w:r>
      <w:r>
        <w:rPr>
          <w:color w:val="221F1F"/>
        </w:rPr>
        <w:t>in</w:t>
      </w:r>
      <w:r>
        <w:rPr>
          <w:color w:val="221F1F"/>
          <w:spacing w:val="-1"/>
        </w:rPr>
        <w:t xml:space="preserve"> </w:t>
      </w:r>
      <w:r>
        <w:rPr>
          <w:color w:val="221F1F"/>
        </w:rPr>
        <w:t>accordance with</w:t>
      </w:r>
      <w:r>
        <w:rPr>
          <w:color w:val="221F1F"/>
          <w:spacing w:val="-2"/>
        </w:rPr>
        <w:t xml:space="preserve"> </w:t>
      </w:r>
      <w:r>
        <w:rPr>
          <w:color w:val="221F1F"/>
        </w:rPr>
        <w:t>ITT 14.4;</w:t>
      </w:r>
    </w:p>
    <w:p w14:paraId="2F646DE9" w14:textId="77777777" w:rsidR="0031330A" w:rsidRDefault="00F22557">
      <w:pPr>
        <w:pStyle w:val="ListParagraph"/>
        <w:numPr>
          <w:ilvl w:val="2"/>
          <w:numId w:val="4"/>
        </w:numPr>
        <w:tabs>
          <w:tab w:val="left" w:pos="1169"/>
          <w:tab w:val="left" w:pos="1170"/>
        </w:tabs>
        <w:spacing w:before="43" w:line="232" w:lineRule="auto"/>
        <w:ind w:left="1169" w:right="770" w:hanging="473"/>
        <w:jc w:val="left"/>
      </w:pPr>
      <w:r>
        <w:rPr>
          <w:color w:val="221F1F"/>
        </w:rPr>
        <w:t>converting the amount resulting from applying (a) and (b) above, if relevant, to a single currency in</w:t>
      </w:r>
      <w:r>
        <w:rPr>
          <w:color w:val="221F1F"/>
          <w:spacing w:val="-52"/>
        </w:rPr>
        <w:t xml:space="preserve"> </w:t>
      </w:r>
      <w:r>
        <w:rPr>
          <w:color w:val="221F1F"/>
        </w:rPr>
        <w:t>accordance with</w:t>
      </w:r>
      <w:r>
        <w:rPr>
          <w:color w:val="221F1F"/>
          <w:spacing w:val="1"/>
        </w:rPr>
        <w:t xml:space="preserve"> </w:t>
      </w:r>
      <w:r>
        <w:rPr>
          <w:color w:val="221F1F"/>
        </w:rPr>
        <w:t>ITT</w:t>
      </w:r>
      <w:r>
        <w:rPr>
          <w:color w:val="221F1F"/>
          <w:spacing w:val="-1"/>
        </w:rPr>
        <w:t xml:space="preserve"> </w:t>
      </w:r>
      <w:r>
        <w:rPr>
          <w:color w:val="221F1F"/>
        </w:rPr>
        <w:t>32;</w:t>
      </w:r>
    </w:p>
    <w:p w14:paraId="3AD95DDC" w14:textId="77777777" w:rsidR="0031330A" w:rsidRDefault="00F22557">
      <w:pPr>
        <w:pStyle w:val="ListParagraph"/>
        <w:numPr>
          <w:ilvl w:val="2"/>
          <w:numId w:val="4"/>
        </w:numPr>
        <w:tabs>
          <w:tab w:val="left" w:pos="1169"/>
          <w:tab w:val="left" w:pos="1170"/>
        </w:tabs>
        <w:spacing w:before="39"/>
        <w:ind w:left="1169" w:hanging="474"/>
        <w:jc w:val="left"/>
      </w:pPr>
      <w:r>
        <w:rPr>
          <w:color w:val="221F1F"/>
        </w:rPr>
        <w:t>price</w:t>
      </w:r>
      <w:r>
        <w:rPr>
          <w:color w:val="221F1F"/>
          <w:spacing w:val="-2"/>
        </w:rPr>
        <w:t xml:space="preserve"> </w:t>
      </w:r>
      <w:r>
        <w:rPr>
          <w:color w:val="221F1F"/>
        </w:rPr>
        <w:t>adjustment</w:t>
      </w:r>
      <w:r>
        <w:rPr>
          <w:color w:val="221F1F"/>
          <w:spacing w:val="1"/>
        </w:rPr>
        <w:t xml:space="preserve"> </w:t>
      </w:r>
      <w:r>
        <w:rPr>
          <w:color w:val="221F1F"/>
        </w:rPr>
        <w:t>due</w:t>
      </w:r>
      <w:r>
        <w:rPr>
          <w:color w:val="221F1F"/>
          <w:spacing w:val="-3"/>
        </w:rPr>
        <w:t xml:space="preserve"> </w:t>
      </w:r>
      <w:r>
        <w:rPr>
          <w:color w:val="221F1F"/>
        </w:rPr>
        <w:t>to</w:t>
      </w:r>
      <w:r>
        <w:rPr>
          <w:color w:val="221F1F"/>
          <w:spacing w:val="-1"/>
        </w:rPr>
        <w:t xml:space="preserve"> </w:t>
      </w:r>
      <w:r>
        <w:rPr>
          <w:color w:val="221F1F"/>
        </w:rPr>
        <w:t>quantiﬁable</w:t>
      </w:r>
      <w:r>
        <w:rPr>
          <w:color w:val="221F1F"/>
          <w:spacing w:val="-1"/>
        </w:rPr>
        <w:t xml:space="preserve"> </w:t>
      </w:r>
      <w:proofErr w:type="gramStart"/>
      <w:r>
        <w:rPr>
          <w:color w:val="221F1F"/>
        </w:rPr>
        <w:t>non</w:t>
      </w:r>
      <w:r>
        <w:rPr>
          <w:color w:val="221F1F"/>
          <w:spacing w:val="-1"/>
        </w:rPr>
        <w:t xml:space="preserve"> </w:t>
      </w:r>
      <w:r>
        <w:rPr>
          <w:color w:val="221F1F"/>
        </w:rPr>
        <w:t>material</w:t>
      </w:r>
      <w:proofErr w:type="gramEnd"/>
      <w:r>
        <w:rPr>
          <w:color w:val="221F1F"/>
          <w:spacing w:val="1"/>
        </w:rPr>
        <w:t xml:space="preserve"> </w:t>
      </w:r>
      <w:r>
        <w:rPr>
          <w:color w:val="221F1F"/>
        </w:rPr>
        <w:t>non-conformities</w:t>
      </w:r>
      <w:r>
        <w:rPr>
          <w:color w:val="221F1F"/>
          <w:spacing w:val="-2"/>
        </w:rPr>
        <w:t xml:space="preserve"> </w:t>
      </w:r>
      <w:r>
        <w:rPr>
          <w:color w:val="221F1F"/>
        </w:rPr>
        <w:t>in</w:t>
      </w:r>
      <w:r>
        <w:rPr>
          <w:color w:val="221F1F"/>
          <w:spacing w:val="-4"/>
        </w:rPr>
        <w:t xml:space="preserve"> </w:t>
      </w:r>
      <w:r>
        <w:rPr>
          <w:color w:val="221F1F"/>
        </w:rPr>
        <w:t>accordance</w:t>
      </w:r>
      <w:r>
        <w:rPr>
          <w:color w:val="221F1F"/>
          <w:spacing w:val="-3"/>
        </w:rPr>
        <w:t xml:space="preserve"> </w:t>
      </w:r>
      <w:r>
        <w:rPr>
          <w:color w:val="221F1F"/>
        </w:rPr>
        <w:t>with</w:t>
      </w:r>
      <w:r>
        <w:rPr>
          <w:color w:val="221F1F"/>
          <w:spacing w:val="-1"/>
        </w:rPr>
        <w:t xml:space="preserve"> </w:t>
      </w:r>
      <w:r>
        <w:rPr>
          <w:color w:val="221F1F"/>
        </w:rPr>
        <w:t>ITT 30.3; and</w:t>
      </w:r>
    </w:p>
    <w:p w14:paraId="3FF28F13" w14:textId="77777777" w:rsidR="0031330A" w:rsidRDefault="00F22557">
      <w:pPr>
        <w:pStyle w:val="ListParagraph"/>
        <w:numPr>
          <w:ilvl w:val="2"/>
          <w:numId w:val="4"/>
        </w:numPr>
        <w:tabs>
          <w:tab w:val="left" w:pos="1169"/>
          <w:tab w:val="left" w:pos="1170"/>
        </w:tabs>
        <w:spacing w:before="50" w:line="230" w:lineRule="auto"/>
        <w:ind w:left="1169" w:right="729" w:hanging="473"/>
        <w:jc w:val="left"/>
      </w:pPr>
      <w:r>
        <w:rPr>
          <w:color w:val="221F1F"/>
        </w:rPr>
        <w:t xml:space="preserve">any additional evaluation factors speciﬁed </w:t>
      </w:r>
      <w:r>
        <w:rPr>
          <w:b/>
          <w:color w:val="221F1F"/>
        </w:rPr>
        <w:t xml:space="preserve">in the TDS </w:t>
      </w:r>
      <w:r>
        <w:rPr>
          <w:color w:val="221F1F"/>
        </w:rPr>
        <w:t>and Section III, Evaluation and Qualiﬁcation</w:t>
      </w:r>
      <w:r>
        <w:rPr>
          <w:color w:val="221F1F"/>
          <w:spacing w:val="-52"/>
        </w:rPr>
        <w:t xml:space="preserve"> </w:t>
      </w:r>
      <w:r>
        <w:rPr>
          <w:color w:val="221F1F"/>
        </w:rPr>
        <w:t>Criteria.</w:t>
      </w:r>
    </w:p>
    <w:p w14:paraId="576790AF" w14:textId="77777777" w:rsidR="0031330A" w:rsidRDefault="0031330A">
      <w:pPr>
        <w:pStyle w:val="BodyText"/>
        <w:spacing w:before="3"/>
        <w:rPr>
          <w:sz w:val="21"/>
        </w:rPr>
      </w:pPr>
    </w:p>
    <w:p w14:paraId="3B268009" w14:textId="77777777" w:rsidR="0031330A" w:rsidRDefault="00F22557">
      <w:pPr>
        <w:pStyle w:val="ListParagraph"/>
        <w:numPr>
          <w:ilvl w:val="1"/>
          <w:numId w:val="4"/>
        </w:numPr>
        <w:tabs>
          <w:tab w:val="left" w:pos="697"/>
        </w:tabs>
        <w:spacing w:line="230" w:lineRule="auto"/>
        <w:ind w:left="698" w:right="347" w:hanging="570"/>
        <w:rPr>
          <w:color w:val="221F1F"/>
        </w:rPr>
      </w:pPr>
      <w:r>
        <w:rPr>
          <w:color w:val="221F1F"/>
        </w:rPr>
        <w:t>The estimated effect of the price adjustment provisions of the Conditions of Contract, applied over the period</w:t>
      </w:r>
      <w:r>
        <w:rPr>
          <w:color w:val="221F1F"/>
          <w:spacing w:val="-52"/>
        </w:rPr>
        <w:t xml:space="preserve"> </w:t>
      </w:r>
      <w:r>
        <w:rPr>
          <w:color w:val="221F1F"/>
        </w:rPr>
        <w:t>of</w:t>
      </w:r>
      <w:r>
        <w:rPr>
          <w:color w:val="221F1F"/>
          <w:spacing w:val="-1"/>
        </w:rPr>
        <w:t xml:space="preserve"> </w:t>
      </w:r>
      <w:r>
        <w:rPr>
          <w:color w:val="221F1F"/>
        </w:rPr>
        <w:t>execution</w:t>
      </w:r>
      <w:r>
        <w:rPr>
          <w:color w:val="221F1F"/>
          <w:spacing w:val="-2"/>
        </w:rPr>
        <w:t xml:space="preserve"> </w:t>
      </w:r>
      <w:r>
        <w:rPr>
          <w:color w:val="221F1F"/>
        </w:rPr>
        <w:t>of</w:t>
      </w:r>
      <w:r>
        <w:rPr>
          <w:color w:val="221F1F"/>
          <w:spacing w:val="-2"/>
        </w:rPr>
        <w:t xml:space="preserve"> </w:t>
      </w:r>
      <w:r>
        <w:rPr>
          <w:color w:val="221F1F"/>
        </w:rPr>
        <w:t>the Contract,</w:t>
      </w:r>
      <w:r>
        <w:rPr>
          <w:color w:val="221F1F"/>
          <w:spacing w:val="1"/>
        </w:rPr>
        <w:t xml:space="preserve"> </w:t>
      </w:r>
      <w:r>
        <w:rPr>
          <w:color w:val="221F1F"/>
        </w:rPr>
        <w:t>shall not</w:t>
      </w:r>
      <w:r>
        <w:rPr>
          <w:color w:val="221F1F"/>
          <w:spacing w:val="-2"/>
        </w:rPr>
        <w:t xml:space="preserve"> </w:t>
      </w:r>
      <w:r>
        <w:rPr>
          <w:color w:val="221F1F"/>
        </w:rPr>
        <w:t>be considered</w:t>
      </w:r>
      <w:r>
        <w:rPr>
          <w:color w:val="221F1F"/>
          <w:spacing w:val="-1"/>
        </w:rPr>
        <w:t xml:space="preserve"> </w:t>
      </w:r>
      <w:r>
        <w:rPr>
          <w:color w:val="221F1F"/>
        </w:rPr>
        <w:t>intender</w:t>
      </w:r>
      <w:r>
        <w:rPr>
          <w:color w:val="221F1F"/>
          <w:spacing w:val="-4"/>
        </w:rPr>
        <w:t xml:space="preserve"> </w:t>
      </w:r>
      <w:r>
        <w:rPr>
          <w:color w:val="221F1F"/>
        </w:rPr>
        <w:t>evaluation.</w:t>
      </w:r>
    </w:p>
    <w:p w14:paraId="4F0AB9C7" w14:textId="77777777" w:rsidR="0031330A" w:rsidRDefault="0031330A">
      <w:pPr>
        <w:spacing w:line="230" w:lineRule="auto"/>
        <w:jc w:val="both"/>
        <w:sectPr w:rsidR="0031330A">
          <w:pgSz w:w="11920" w:h="16850"/>
          <w:pgMar w:top="760" w:right="500" w:bottom="700" w:left="720" w:header="0" w:footer="423" w:gutter="0"/>
          <w:cols w:space="720"/>
        </w:sectPr>
      </w:pPr>
    </w:p>
    <w:p w14:paraId="6985DF55" w14:textId="77777777" w:rsidR="0031330A" w:rsidRDefault="00F22557">
      <w:pPr>
        <w:pStyle w:val="ListParagraph"/>
        <w:numPr>
          <w:ilvl w:val="1"/>
          <w:numId w:val="4"/>
        </w:numPr>
        <w:tabs>
          <w:tab w:val="left" w:pos="702"/>
        </w:tabs>
        <w:spacing w:before="75" w:line="230" w:lineRule="auto"/>
        <w:ind w:left="710" w:right="346" w:hanging="582"/>
        <w:rPr>
          <w:color w:val="221F1F"/>
        </w:rPr>
      </w:pPr>
      <w:r>
        <w:rPr>
          <w:color w:val="221F1F"/>
        </w:rPr>
        <w:t>Where the tender involves multiple lots or contracts, the tenderer will be allowed to tender for one or more</w:t>
      </w:r>
      <w:r>
        <w:rPr>
          <w:color w:val="221F1F"/>
          <w:spacing w:val="1"/>
        </w:rPr>
        <w:t xml:space="preserve"> </w:t>
      </w:r>
      <w:r>
        <w:rPr>
          <w:color w:val="221F1F"/>
        </w:rPr>
        <w:t>lots (contracts). Each lot or contract will be evaluated in accordance with ITT 35.2. The methodology to</w:t>
      </w:r>
      <w:r>
        <w:rPr>
          <w:color w:val="221F1F"/>
          <w:spacing w:val="1"/>
        </w:rPr>
        <w:t xml:space="preserve"> </w:t>
      </w:r>
      <w:r>
        <w:rPr>
          <w:color w:val="221F1F"/>
        </w:rPr>
        <w:t>determine the lowest evaluated tenderer or tenderers based one lot (contract) or based on a combination of</w:t>
      </w:r>
      <w:r>
        <w:rPr>
          <w:color w:val="221F1F"/>
          <w:spacing w:val="1"/>
        </w:rPr>
        <w:t xml:space="preserve"> </w:t>
      </w:r>
      <w:r>
        <w:rPr>
          <w:color w:val="221F1F"/>
        </w:rPr>
        <w:t>lots (contracts), will be speciﬁed in Section III, Evaluation and Qualiﬁcation Criteria. In the case of multiple</w:t>
      </w:r>
      <w:r>
        <w:rPr>
          <w:color w:val="221F1F"/>
          <w:spacing w:val="1"/>
        </w:rPr>
        <w:t xml:space="preserve"> </w:t>
      </w:r>
      <w:r>
        <w:rPr>
          <w:color w:val="221F1F"/>
        </w:rPr>
        <w:t xml:space="preserve">lots or contracts, tenderer </w:t>
      </w:r>
      <w:proofErr w:type="gramStart"/>
      <w:r>
        <w:rPr>
          <w:color w:val="221F1F"/>
        </w:rPr>
        <w:t>will be will be</w:t>
      </w:r>
      <w:proofErr w:type="gramEnd"/>
      <w:r>
        <w:rPr>
          <w:color w:val="221F1F"/>
        </w:rPr>
        <w:t xml:space="preserve"> required to prepare the Eligibility and Qualiﬁcation Criteria Form</w:t>
      </w:r>
      <w:r>
        <w:rPr>
          <w:color w:val="221F1F"/>
          <w:spacing w:val="1"/>
        </w:rPr>
        <w:t xml:space="preserve"> </w:t>
      </w:r>
      <w:r>
        <w:rPr>
          <w:color w:val="221F1F"/>
        </w:rPr>
        <w:t>for</w:t>
      </w:r>
      <w:r>
        <w:rPr>
          <w:color w:val="221F1F"/>
          <w:spacing w:val="1"/>
        </w:rPr>
        <w:t xml:space="preserve"> </w:t>
      </w:r>
      <w:r>
        <w:rPr>
          <w:color w:val="221F1F"/>
        </w:rPr>
        <w:t>each</w:t>
      </w:r>
      <w:r>
        <w:rPr>
          <w:color w:val="221F1F"/>
          <w:spacing w:val="-1"/>
        </w:rPr>
        <w:t xml:space="preserve"> </w:t>
      </w:r>
      <w:r>
        <w:rPr>
          <w:color w:val="221F1F"/>
        </w:rPr>
        <w:t>Lot.</w:t>
      </w:r>
    </w:p>
    <w:p w14:paraId="4FD5AA20" w14:textId="77777777" w:rsidR="0031330A" w:rsidRDefault="0031330A">
      <w:pPr>
        <w:pStyle w:val="BodyText"/>
        <w:spacing w:before="2"/>
        <w:rPr>
          <w:sz w:val="21"/>
        </w:rPr>
      </w:pPr>
    </w:p>
    <w:p w14:paraId="52EC7D31" w14:textId="77777777" w:rsidR="0031330A" w:rsidRDefault="00F22557">
      <w:pPr>
        <w:pStyle w:val="Heading4"/>
        <w:numPr>
          <w:ilvl w:val="0"/>
          <w:numId w:val="4"/>
        </w:numPr>
        <w:tabs>
          <w:tab w:val="left" w:pos="701"/>
          <w:tab w:val="left" w:pos="702"/>
        </w:tabs>
        <w:ind w:left="701" w:hanging="573"/>
      </w:pPr>
      <w:r>
        <w:rPr>
          <w:color w:val="221F1F"/>
        </w:rPr>
        <w:t>Comparison</w:t>
      </w:r>
      <w:r>
        <w:rPr>
          <w:color w:val="221F1F"/>
          <w:spacing w:val="-8"/>
        </w:rPr>
        <w:t xml:space="preserve"> </w:t>
      </w:r>
      <w:r>
        <w:rPr>
          <w:color w:val="221F1F"/>
        </w:rPr>
        <w:t>of</w:t>
      </w:r>
      <w:r>
        <w:rPr>
          <w:color w:val="221F1F"/>
          <w:spacing w:val="-6"/>
        </w:rPr>
        <w:t xml:space="preserve"> </w:t>
      </w:r>
      <w:r>
        <w:rPr>
          <w:color w:val="221F1F"/>
        </w:rPr>
        <w:t>Tenders</w:t>
      </w:r>
    </w:p>
    <w:p w14:paraId="558BAC66" w14:textId="77777777" w:rsidR="0031330A" w:rsidRDefault="0031330A">
      <w:pPr>
        <w:pStyle w:val="BodyText"/>
        <w:spacing w:before="3"/>
        <w:rPr>
          <w:b/>
          <w:sz w:val="20"/>
        </w:rPr>
      </w:pPr>
    </w:p>
    <w:p w14:paraId="6A619899" w14:textId="77777777" w:rsidR="0031330A" w:rsidRDefault="00F22557">
      <w:pPr>
        <w:pStyle w:val="BodyText"/>
        <w:spacing w:line="232" w:lineRule="auto"/>
        <w:ind w:left="710" w:right="424" w:hanging="10"/>
      </w:pPr>
      <w:r>
        <w:rPr>
          <w:color w:val="221F1F"/>
        </w:rPr>
        <w:t>The Procuring Entity shall compare the evaluated costs of all substantially responsive Tenders established in</w:t>
      </w:r>
      <w:r>
        <w:rPr>
          <w:color w:val="221F1F"/>
          <w:spacing w:val="-52"/>
        </w:rPr>
        <w:t xml:space="preserve"> </w:t>
      </w:r>
      <w:r>
        <w:rPr>
          <w:color w:val="221F1F"/>
        </w:rPr>
        <w:t>accordance</w:t>
      </w:r>
      <w:r>
        <w:rPr>
          <w:color w:val="221F1F"/>
          <w:spacing w:val="-1"/>
        </w:rPr>
        <w:t xml:space="preserve"> </w:t>
      </w:r>
      <w:r>
        <w:rPr>
          <w:color w:val="221F1F"/>
        </w:rPr>
        <w:t>with ITT 35.2</w:t>
      </w:r>
      <w:r>
        <w:rPr>
          <w:color w:val="221F1F"/>
          <w:spacing w:val="-3"/>
        </w:rPr>
        <w:t xml:space="preserve"> </w:t>
      </w:r>
      <w:r>
        <w:rPr>
          <w:color w:val="221F1F"/>
        </w:rPr>
        <w:t>to</w:t>
      </w:r>
      <w:r>
        <w:rPr>
          <w:color w:val="221F1F"/>
          <w:spacing w:val="-1"/>
        </w:rPr>
        <w:t xml:space="preserve"> </w:t>
      </w:r>
      <w:r>
        <w:rPr>
          <w:color w:val="221F1F"/>
        </w:rPr>
        <w:t>determine the</w:t>
      </w:r>
      <w:r>
        <w:rPr>
          <w:color w:val="221F1F"/>
          <w:spacing w:val="-2"/>
        </w:rPr>
        <w:t xml:space="preserve"> </w:t>
      </w:r>
      <w:r>
        <w:rPr>
          <w:color w:val="221F1F"/>
        </w:rPr>
        <w:t>Tender</w:t>
      </w:r>
      <w:r>
        <w:rPr>
          <w:color w:val="221F1F"/>
          <w:spacing w:val="-2"/>
        </w:rPr>
        <w:t xml:space="preserve"> </w:t>
      </w:r>
      <w:r>
        <w:rPr>
          <w:color w:val="221F1F"/>
        </w:rPr>
        <w:t>that</w:t>
      </w:r>
      <w:r>
        <w:rPr>
          <w:color w:val="221F1F"/>
          <w:spacing w:val="-2"/>
        </w:rPr>
        <w:t xml:space="preserve"> </w:t>
      </w:r>
      <w:r>
        <w:rPr>
          <w:color w:val="221F1F"/>
        </w:rPr>
        <w:t>has</w:t>
      </w:r>
      <w:r>
        <w:rPr>
          <w:color w:val="221F1F"/>
          <w:spacing w:val="-1"/>
        </w:rPr>
        <w:t xml:space="preserve"> </w:t>
      </w:r>
      <w:r>
        <w:rPr>
          <w:color w:val="221F1F"/>
        </w:rPr>
        <w:t>the</w:t>
      </w:r>
      <w:r>
        <w:rPr>
          <w:color w:val="221F1F"/>
          <w:spacing w:val="-2"/>
        </w:rPr>
        <w:t xml:space="preserve"> </w:t>
      </w:r>
      <w:r>
        <w:rPr>
          <w:color w:val="221F1F"/>
        </w:rPr>
        <w:t>lowest</w:t>
      </w:r>
      <w:r>
        <w:rPr>
          <w:color w:val="221F1F"/>
          <w:spacing w:val="1"/>
        </w:rPr>
        <w:t xml:space="preserve"> </w:t>
      </w:r>
      <w:r>
        <w:rPr>
          <w:color w:val="221F1F"/>
        </w:rPr>
        <w:t>evaluated cost.</w:t>
      </w:r>
    </w:p>
    <w:p w14:paraId="3D2813BA" w14:textId="77777777" w:rsidR="0031330A" w:rsidRDefault="0031330A">
      <w:pPr>
        <w:pStyle w:val="BodyText"/>
        <w:spacing w:before="10"/>
        <w:rPr>
          <w:sz w:val="20"/>
        </w:rPr>
      </w:pPr>
    </w:p>
    <w:p w14:paraId="4589A0DC" w14:textId="77777777" w:rsidR="0031330A" w:rsidRDefault="00F22557">
      <w:pPr>
        <w:pStyle w:val="Heading4"/>
        <w:numPr>
          <w:ilvl w:val="0"/>
          <w:numId w:val="4"/>
        </w:numPr>
        <w:tabs>
          <w:tab w:val="left" w:pos="698"/>
          <w:tab w:val="left" w:pos="699"/>
        </w:tabs>
        <w:spacing w:line="463" w:lineRule="auto"/>
        <w:ind w:left="129" w:right="5456" w:firstLine="0"/>
      </w:pPr>
      <w:r>
        <w:rPr>
          <w:color w:val="221F1F"/>
        </w:rPr>
        <w:t>Abnormally</w:t>
      </w:r>
      <w:r>
        <w:rPr>
          <w:color w:val="221F1F"/>
          <w:spacing w:val="-5"/>
        </w:rPr>
        <w:t xml:space="preserve"> </w:t>
      </w:r>
      <w:r>
        <w:rPr>
          <w:color w:val="221F1F"/>
        </w:rPr>
        <w:t>Low</w:t>
      </w:r>
      <w:r>
        <w:rPr>
          <w:color w:val="221F1F"/>
          <w:spacing w:val="-4"/>
        </w:rPr>
        <w:t xml:space="preserve"> </w:t>
      </w:r>
      <w:r>
        <w:rPr>
          <w:color w:val="221F1F"/>
        </w:rPr>
        <w:t>Tenders</w:t>
      </w:r>
      <w:r>
        <w:rPr>
          <w:color w:val="221F1F"/>
          <w:spacing w:val="-10"/>
        </w:rPr>
        <w:t xml:space="preserve"> </w:t>
      </w:r>
      <w:r>
        <w:rPr>
          <w:color w:val="221F1F"/>
        </w:rPr>
        <w:t>and</w:t>
      </w:r>
      <w:r>
        <w:rPr>
          <w:color w:val="221F1F"/>
          <w:spacing w:val="-6"/>
        </w:rPr>
        <w:t xml:space="preserve"> </w:t>
      </w:r>
      <w:r>
        <w:rPr>
          <w:color w:val="221F1F"/>
        </w:rPr>
        <w:t>Abnormally</w:t>
      </w:r>
      <w:r>
        <w:rPr>
          <w:color w:val="221F1F"/>
          <w:spacing w:val="-6"/>
        </w:rPr>
        <w:t xml:space="preserve"> </w:t>
      </w:r>
      <w:r>
        <w:rPr>
          <w:color w:val="221F1F"/>
        </w:rPr>
        <w:t>High</w:t>
      </w:r>
      <w:r>
        <w:rPr>
          <w:color w:val="221F1F"/>
          <w:spacing w:val="-52"/>
        </w:rPr>
        <w:t xml:space="preserve"> </w:t>
      </w:r>
      <w:r>
        <w:rPr>
          <w:color w:val="221F1F"/>
        </w:rPr>
        <w:t>Tenders</w:t>
      </w:r>
      <w:r>
        <w:rPr>
          <w:color w:val="221F1F"/>
          <w:spacing w:val="-6"/>
        </w:rPr>
        <w:t xml:space="preserve"> </w:t>
      </w:r>
      <w:r>
        <w:rPr>
          <w:color w:val="221F1F"/>
        </w:rPr>
        <w:t>Abnormally</w:t>
      </w:r>
      <w:r>
        <w:rPr>
          <w:color w:val="221F1F"/>
          <w:spacing w:val="-1"/>
        </w:rPr>
        <w:t xml:space="preserve"> </w:t>
      </w:r>
      <w:r>
        <w:rPr>
          <w:color w:val="221F1F"/>
        </w:rPr>
        <w:t>Low Tenders</w:t>
      </w:r>
    </w:p>
    <w:p w14:paraId="4BECED0A" w14:textId="77777777" w:rsidR="0031330A" w:rsidRDefault="00F22557">
      <w:pPr>
        <w:pStyle w:val="ListParagraph"/>
        <w:numPr>
          <w:ilvl w:val="1"/>
          <w:numId w:val="4"/>
        </w:numPr>
        <w:tabs>
          <w:tab w:val="left" w:pos="702"/>
        </w:tabs>
        <w:spacing w:before="1" w:line="230" w:lineRule="auto"/>
        <w:ind w:left="708" w:right="342" w:hanging="579"/>
        <w:rPr>
          <w:color w:val="221F1F"/>
        </w:rPr>
      </w:pPr>
      <w:r>
        <w:rPr>
          <w:color w:val="221F1F"/>
        </w:rPr>
        <w:t xml:space="preserve">An Abnormally Low Tender is one where the Tender price, in combination with other elements of </w:t>
      </w:r>
      <w:proofErr w:type="spellStart"/>
      <w:r>
        <w:rPr>
          <w:color w:val="221F1F"/>
        </w:rPr>
        <w:t>theTender</w:t>
      </w:r>
      <w:proofErr w:type="spellEnd"/>
      <w:r>
        <w:rPr>
          <w:color w:val="221F1F"/>
        </w:rPr>
        <w:t>,</w:t>
      </w:r>
      <w:r>
        <w:rPr>
          <w:color w:val="221F1F"/>
          <w:spacing w:val="-52"/>
        </w:rPr>
        <w:t xml:space="preserve"> </w:t>
      </w:r>
      <w:r>
        <w:rPr>
          <w:color w:val="221F1F"/>
        </w:rPr>
        <w:t xml:space="preserve">appears so low that it raises material concerns as to the capability of the Tenderer </w:t>
      </w:r>
      <w:proofErr w:type="gramStart"/>
      <w:r>
        <w:rPr>
          <w:color w:val="221F1F"/>
        </w:rPr>
        <w:t>in regards to</w:t>
      </w:r>
      <w:proofErr w:type="gramEnd"/>
      <w:r>
        <w:rPr>
          <w:color w:val="221F1F"/>
        </w:rPr>
        <w:t xml:space="preserve"> the Tenderer's</w:t>
      </w:r>
      <w:r>
        <w:rPr>
          <w:color w:val="221F1F"/>
          <w:spacing w:val="-52"/>
        </w:rPr>
        <w:t xml:space="preserve"> </w:t>
      </w:r>
      <w:r>
        <w:rPr>
          <w:color w:val="221F1F"/>
        </w:rPr>
        <w:t>ability to perform the Contract for the offered Tender Price or that genuine competition between Tenderers is</w:t>
      </w:r>
      <w:r>
        <w:rPr>
          <w:color w:val="221F1F"/>
          <w:spacing w:val="-52"/>
        </w:rPr>
        <w:t xml:space="preserve"> </w:t>
      </w:r>
      <w:r>
        <w:rPr>
          <w:color w:val="221F1F"/>
        </w:rPr>
        <w:t>compromised.</w:t>
      </w:r>
    </w:p>
    <w:p w14:paraId="5B4E7FA8" w14:textId="77777777" w:rsidR="0031330A" w:rsidRDefault="0031330A">
      <w:pPr>
        <w:pStyle w:val="BodyText"/>
        <w:spacing w:before="5"/>
        <w:rPr>
          <w:sz w:val="21"/>
        </w:rPr>
      </w:pPr>
    </w:p>
    <w:p w14:paraId="6D8446DD" w14:textId="77777777" w:rsidR="0031330A" w:rsidRDefault="00F22557">
      <w:pPr>
        <w:pStyle w:val="ListParagraph"/>
        <w:numPr>
          <w:ilvl w:val="1"/>
          <w:numId w:val="4"/>
        </w:numPr>
        <w:tabs>
          <w:tab w:val="left" w:pos="702"/>
        </w:tabs>
        <w:spacing w:line="230" w:lineRule="auto"/>
        <w:ind w:left="708" w:right="347" w:hanging="579"/>
        <w:rPr>
          <w:color w:val="221F1F"/>
        </w:rPr>
      </w:pPr>
      <w:r>
        <w:rPr>
          <w:color w:val="221F1F"/>
        </w:rPr>
        <w:t>In the event of identiﬁcation of a potentially Abnormally Low Tender, the Procuring Entity shall seek written</w:t>
      </w:r>
      <w:r>
        <w:rPr>
          <w:color w:val="221F1F"/>
          <w:spacing w:val="-52"/>
        </w:rPr>
        <w:t xml:space="preserve"> </w:t>
      </w:r>
      <w:r>
        <w:rPr>
          <w:color w:val="221F1F"/>
        </w:rPr>
        <w:t>clariﬁcations from the Tenderer, including detailed price analyses of its Tender price in relation to the subject</w:t>
      </w:r>
      <w:r>
        <w:rPr>
          <w:color w:val="221F1F"/>
          <w:spacing w:val="-52"/>
        </w:rPr>
        <w:t xml:space="preserve"> </w:t>
      </w:r>
      <w:r>
        <w:rPr>
          <w:color w:val="221F1F"/>
        </w:rPr>
        <w:t>matter of the contract, scope, proposed methodology, schedule, allocation of risks and responsibilities and</w:t>
      </w:r>
      <w:r>
        <w:rPr>
          <w:color w:val="221F1F"/>
          <w:spacing w:val="1"/>
        </w:rPr>
        <w:t xml:space="preserve"> </w:t>
      </w:r>
      <w:r>
        <w:rPr>
          <w:color w:val="221F1F"/>
        </w:rPr>
        <w:t>any</w:t>
      </w:r>
      <w:r>
        <w:rPr>
          <w:color w:val="221F1F"/>
          <w:spacing w:val="-3"/>
        </w:rPr>
        <w:t xml:space="preserve"> </w:t>
      </w:r>
      <w:r>
        <w:rPr>
          <w:color w:val="221F1F"/>
        </w:rPr>
        <w:t>other</w:t>
      </w:r>
      <w:r>
        <w:rPr>
          <w:color w:val="221F1F"/>
          <w:spacing w:val="-1"/>
        </w:rPr>
        <w:t xml:space="preserve"> </w:t>
      </w:r>
      <w:r>
        <w:rPr>
          <w:color w:val="221F1F"/>
        </w:rPr>
        <w:t>requirements</w:t>
      </w:r>
      <w:r>
        <w:rPr>
          <w:color w:val="221F1F"/>
          <w:spacing w:val="1"/>
        </w:rPr>
        <w:t xml:space="preserve"> </w:t>
      </w:r>
      <w:r>
        <w:rPr>
          <w:color w:val="221F1F"/>
        </w:rPr>
        <w:t>of</w:t>
      </w:r>
      <w:r>
        <w:rPr>
          <w:color w:val="221F1F"/>
          <w:spacing w:val="1"/>
        </w:rPr>
        <w:t xml:space="preserve"> </w:t>
      </w:r>
      <w:proofErr w:type="spellStart"/>
      <w:r>
        <w:rPr>
          <w:color w:val="221F1F"/>
        </w:rPr>
        <w:t>theTender</w:t>
      </w:r>
      <w:proofErr w:type="spellEnd"/>
      <w:r>
        <w:rPr>
          <w:color w:val="221F1F"/>
          <w:spacing w:val="-7"/>
        </w:rPr>
        <w:t xml:space="preserve"> </w:t>
      </w:r>
      <w:r>
        <w:rPr>
          <w:color w:val="221F1F"/>
        </w:rPr>
        <w:t>document.</w:t>
      </w:r>
    </w:p>
    <w:p w14:paraId="069F8FA3" w14:textId="77777777" w:rsidR="0031330A" w:rsidRDefault="0031330A">
      <w:pPr>
        <w:pStyle w:val="BodyText"/>
        <w:spacing w:before="1"/>
        <w:rPr>
          <w:sz w:val="21"/>
        </w:rPr>
      </w:pPr>
    </w:p>
    <w:p w14:paraId="325623BA" w14:textId="77777777" w:rsidR="0031330A" w:rsidRDefault="00F22557">
      <w:pPr>
        <w:pStyle w:val="ListParagraph"/>
        <w:numPr>
          <w:ilvl w:val="1"/>
          <w:numId w:val="4"/>
        </w:numPr>
        <w:tabs>
          <w:tab w:val="left" w:pos="702"/>
        </w:tabs>
        <w:spacing w:line="230" w:lineRule="auto"/>
        <w:ind w:left="708" w:right="347" w:hanging="579"/>
        <w:rPr>
          <w:color w:val="221F1F"/>
        </w:rPr>
      </w:pPr>
      <w:r>
        <w:rPr>
          <w:color w:val="221F1F"/>
        </w:rPr>
        <w:t xml:space="preserve">After evaluation of the price analyses, </w:t>
      </w:r>
      <w:proofErr w:type="gramStart"/>
      <w:r>
        <w:rPr>
          <w:color w:val="221F1F"/>
        </w:rPr>
        <w:t>in the event that</w:t>
      </w:r>
      <w:proofErr w:type="gramEnd"/>
      <w:r>
        <w:rPr>
          <w:color w:val="221F1F"/>
        </w:rPr>
        <w:t xml:space="preserve"> the Procuring Entity determines that the Tenderer has</w:t>
      </w:r>
      <w:r>
        <w:rPr>
          <w:color w:val="221F1F"/>
          <w:spacing w:val="1"/>
        </w:rPr>
        <w:t xml:space="preserve"> </w:t>
      </w:r>
      <w:r>
        <w:rPr>
          <w:color w:val="221F1F"/>
        </w:rPr>
        <w:t>failed to demonstrate its capability to perform the Contract for the offered Tender Price, the Procuring Entity</w:t>
      </w:r>
      <w:r>
        <w:rPr>
          <w:color w:val="221F1F"/>
          <w:spacing w:val="1"/>
        </w:rPr>
        <w:t xml:space="preserve"> </w:t>
      </w:r>
      <w:r>
        <w:rPr>
          <w:color w:val="221F1F"/>
        </w:rPr>
        <w:t>shall reject</w:t>
      </w:r>
      <w:r>
        <w:rPr>
          <w:color w:val="221F1F"/>
          <w:spacing w:val="-1"/>
        </w:rPr>
        <w:t xml:space="preserve"> </w:t>
      </w:r>
      <w:r>
        <w:rPr>
          <w:color w:val="221F1F"/>
        </w:rPr>
        <w:t>the</w:t>
      </w:r>
      <w:r>
        <w:rPr>
          <w:color w:val="221F1F"/>
          <w:spacing w:val="-5"/>
        </w:rPr>
        <w:t xml:space="preserve"> </w:t>
      </w:r>
      <w:r>
        <w:rPr>
          <w:color w:val="221F1F"/>
        </w:rPr>
        <w:t>Tender.</w:t>
      </w:r>
    </w:p>
    <w:p w14:paraId="2DA5634C" w14:textId="77777777" w:rsidR="0031330A" w:rsidRDefault="0031330A">
      <w:pPr>
        <w:pStyle w:val="BodyText"/>
        <w:spacing w:before="1"/>
        <w:rPr>
          <w:sz w:val="21"/>
        </w:rPr>
      </w:pPr>
    </w:p>
    <w:p w14:paraId="3CDF3473" w14:textId="77777777" w:rsidR="0031330A" w:rsidRDefault="00F22557">
      <w:pPr>
        <w:pStyle w:val="Heading4"/>
        <w:spacing w:before="1"/>
        <w:ind w:left="129"/>
      </w:pPr>
      <w:r>
        <w:rPr>
          <w:color w:val="221F1F"/>
        </w:rPr>
        <w:t>Abnormally</w:t>
      </w:r>
      <w:r>
        <w:rPr>
          <w:color w:val="221F1F"/>
          <w:spacing w:val="-5"/>
        </w:rPr>
        <w:t xml:space="preserve"> </w:t>
      </w:r>
      <w:r>
        <w:rPr>
          <w:color w:val="221F1F"/>
        </w:rPr>
        <w:t>High</w:t>
      </w:r>
      <w:r>
        <w:rPr>
          <w:color w:val="221F1F"/>
          <w:spacing w:val="-2"/>
        </w:rPr>
        <w:t xml:space="preserve"> </w:t>
      </w:r>
      <w:r>
        <w:rPr>
          <w:color w:val="221F1F"/>
        </w:rPr>
        <w:t>Tenders</w:t>
      </w:r>
    </w:p>
    <w:p w14:paraId="59EBF173" w14:textId="77777777" w:rsidR="0031330A" w:rsidRDefault="0031330A">
      <w:pPr>
        <w:pStyle w:val="BodyText"/>
        <w:spacing w:before="9"/>
        <w:rPr>
          <w:b/>
          <w:sz w:val="20"/>
        </w:rPr>
      </w:pPr>
    </w:p>
    <w:p w14:paraId="4B9AA22B" w14:textId="77777777" w:rsidR="0031330A" w:rsidRDefault="00F22557">
      <w:pPr>
        <w:pStyle w:val="ListParagraph"/>
        <w:numPr>
          <w:ilvl w:val="1"/>
          <w:numId w:val="4"/>
        </w:numPr>
        <w:tabs>
          <w:tab w:val="left" w:pos="723"/>
        </w:tabs>
        <w:spacing w:before="1" w:line="230" w:lineRule="auto"/>
        <w:ind w:left="708" w:right="348" w:hanging="579"/>
        <w:rPr>
          <w:color w:val="221F1F"/>
        </w:rPr>
      </w:pPr>
      <w:r>
        <w:rPr>
          <w:color w:val="221F1F"/>
        </w:rPr>
        <w:t>An abnormally high tender price is one where the tender price, in combination with other constituent</w:t>
      </w:r>
      <w:r>
        <w:rPr>
          <w:color w:val="221F1F"/>
          <w:spacing w:val="1"/>
        </w:rPr>
        <w:t xml:space="preserve"> </w:t>
      </w:r>
      <w:r>
        <w:rPr>
          <w:color w:val="221F1F"/>
        </w:rPr>
        <w:t>elements of the Tender, appears unreasonably too high to the extent that the Procuring Entity is concerned</w:t>
      </w:r>
      <w:r>
        <w:rPr>
          <w:color w:val="221F1F"/>
          <w:spacing w:val="1"/>
        </w:rPr>
        <w:t xml:space="preserve"> </w:t>
      </w:r>
      <w:r>
        <w:rPr>
          <w:color w:val="221F1F"/>
        </w:rPr>
        <w:t xml:space="preserve">that it (the Procuring Entity) may not be getting value for </w:t>
      </w:r>
      <w:proofErr w:type="gramStart"/>
      <w:r>
        <w:rPr>
          <w:color w:val="221F1F"/>
        </w:rPr>
        <w:t>money</w:t>
      </w:r>
      <w:proofErr w:type="gramEnd"/>
      <w:r>
        <w:rPr>
          <w:color w:val="221F1F"/>
        </w:rPr>
        <w:t xml:space="preserve"> or it may be paying too high a price for the</w:t>
      </w:r>
      <w:r>
        <w:rPr>
          <w:color w:val="221F1F"/>
          <w:spacing w:val="1"/>
        </w:rPr>
        <w:t xml:space="preserve"> </w:t>
      </w:r>
      <w:r>
        <w:rPr>
          <w:color w:val="221F1F"/>
        </w:rPr>
        <w:t>contract compared</w:t>
      </w:r>
      <w:r>
        <w:rPr>
          <w:color w:val="221F1F"/>
          <w:spacing w:val="-3"/>
        </w:rPr>
        <w:t xml:space="preserve"> </w:t>
      </w:r>
      <w:r>
        <w:rPr>
          <w:color w:val="221F1F"/>
        </w:rPr>
        <w:t>with market prices or</w:t>
      </w:r>
      <w:r>
        <w:rPr>
          <w:color w:val="221F1F"/>
          <w:spacing w:val="-3"/>
        </w:rPr>
        <w:t xml:space="preserve"> </w:t>
      </w:r>
      <w:r>
        <w:rPr>
          <w:color w:val="221F1F"/>
        </w:rPr>
        <w:t>that</w:t>
      </w:r>
      <w:r>
        <w:rPr>
          <w:color w:val="221F1F"/>
          <w:spacing w:val="1"/>
        </w:rPr>
        <w:t xml:space="preserve"> </w:t>
      </w:r>
      <w:r>
        <w:rPr>
          <w:color w:val="221F1F"/>
        </w:rPr>
        <w:t>genuine competition</w:t>
      </w:r>
      <w:r>
        <w:rPr>
          <w:color w:val="221F1F"/>
          <w:spacing w:val="-1"/>
        </w:rPr>
        <w:t xml:space="preserve"> </w:t>
      </w:r>
      <w:r>
        <w:rPr>
          <w:color w:val="221F1F"/>
        </w:rPr>
        <w:t>between</w:t>
      </w:r>
      <w:r>
        <w:rPr>
          <w:color w:val="221F1F"/>
          <w:spacing w:val="-5"/>
        </w:rPr>
        <w:t xml:space="preserve"> </w:t>
      </w:r>
      <w:r>
        <w:rPr>
          <w:color w:val="221F1F"/>
        </w:rPr>
        <w:t>Tenderers</w:t>
      </w:r>
      <w:r>
        <w:rPr>
          <w:color w:val="221F1F"/>
          <w:spacing w:val="-3"/>
        </w:rPr>
        <w:t xml:space="preserve"> </w:t>
      </w:r>
      <w:r>
        <w:rPr>
          <w:color w:val="221F1F"/>
        </w:rPr>
        <w:t>is</w:t>
      </w:r>
      <w:r>
        <w:rPr>
          <w:color w:val="221F1F"/>
          <w:spacing w:val="-1"/>
        </w:rPr>
        <w:t xml:space="preserve"> </w:t>
      </w:r>
      <w:r>
        <w:rPr>
          <w:color w:val="221F1F"/>
        </w:rPr>
        <w:t>compromised.</w:t>
      </w:r>
    </w:p>
    <w:p w14:paraId="064C19DA" w14:textId="77777777" w:rsidR="0031330A" w:rsidRDefault="0031330A">
      <w:pPr>
        <w:pStyle w:val="BodyText"/>
        <w:spacing w:before="1"/>
        <w:rPr>
          <w:sz w:val="21"/>
        </w:rPr>
      </w:pPr>
    </w:p>
    <w:p w14:paraId="30886596" w14:textId="77777777" w:rsidR="0031330A" w:rsidRDefault="00F22557">
      <w:pPr>
        <w:pStyle w:val="ListParagraph"/>
        <w:numPr>
          <w:ilvl w:val="1"/>
          <w:numId w:val="4"/>
        </w:numPr>
        <w:tabs>
          <w:tab w:val="left" w:pos="747"/>
        </w:tabs>
        <w:spacing w:line="230" w:lineRule="auto"/>
        <w:ind w:left="708" w:right="349" w:hanging="579"/>
        <w:rPr>
          <w:color w:val="221F1F"/>
        </w:rPr>
      </w:pPr>
      <w:proofErr w:type="spellStart"/>
      <w:r>
        <w:rPr>
          <w:color w:val="221F1F"/>
        </w:rPr>
        <w:t>Incase</w:t>
      </w:r>
      <w:proofErr w:type="spellEnd"/>
      <w:r>
        <w:rPr>
          <w:color w:val="221F1F"/>
        </w:rPr>
        <w:t xml:space="preserve"> of an abnormally high price, the Procuring Entity shall make a survey of the market prices, check if</w:t>
      </w:r>
      <w:r>
        <w:rPr>
          <w:color w:val="221F1F"/>
          <w:spacing w:val="1"/>
        </w:rPr>
        <w:t xml:space="preserve"> </w:t>
      </w:r>
      <w:r>
        <w:rPr>
          <w:color w:val="221F1F"/>
        </w:rPr>
        <w:t>the estimated cost of the contract is correct and review the Tender Documents to check if the speciﬁcations,</w:t>
      </w:r>
      <w:r>
        <w:rPr>
          <w:color w:val="221F1F"/>
          <w:spacing w:val="1"/>
        </w:rPr>
        <w:t xml:space="preserve"> </w:t>
      </w:r>
      <w:r>
        <w:rPr>
          <w:color w:val="221F1F"/>
        </w:rPr>
        <w:t>scope of work and conditions of contract are contributory to the abnormally high tenders. The Procuring</w:t>
      </w:r>
      <w:r>
        <w:rPr>
          <w:color w:val="221F1F"/>
          <w:spacing w:val="1"/>
        </w:rPr>
        <w:t xml:space="preserve"> </w:t>
      </w:r>
      <w:r>
        <w:rPr>
          <w:color w:val="221F1F"/>
        </w:rPr>
        <w:t>Entity may also seek written clariﬁcation from the tenderer on the reason for the high tender price. The</w:t>
      </w:r>
      <w:r>
        <w:rPr>
          <w:color w:val="221F1F"/>
          <w:spacing w:val="1"/>
        </w:rPr>
        <w:t xml:space="preserve"> </w:t>
      </w:r>
      <w:r>
        <w:rPr>
          <w:color w:val="221F1F"/>
        </w:rPr>
        <w:t>Procuring</w:t>
      </w:r>
      <w:r>
        <w:rPr>
          <w:color w:val="221F1F"/>
          <w:spacing w:val="-4"/>
        </w:rPr>
        <w:t xml:space="preserve"> </w:t>
      </w:r>
      <w:r>
        <w:rPr>
          <w:color w:val="221F1F"/>
        </w:rPr>
        <w:t>Entity</w:t>
      </w:r>
      <w:r>
        <w:rPr>
          <w:color w:val="221F1F"/>
          <w:spacing w:val="-3"/>
        </w:rPr>
        <w:t xml:space="preserve"> </w:t>
      </w:r>
      <w:r>
        <w:rPr>
          <w:color w:val="221F1F"/>
        </w:rPr>
        <w:t>shall</w:t>
      </w:r>
      <w:r>
        <w:rPr>
          <w:color w:val="221F1F"/>
          <w:spacing w:val="-2"/>
        </w:rPr>
        <w:t xml:space="preserve"> </w:t>
      </w:r>
      <w:r>
        <w:rPr>
          <w:color w:val="221F1F"/>
        </w:rPr>
        <w:t>proceed</w:t>
      </w:r>
      <w:r>
        <w:rPr>
          <w:color w:val="221F1F"/>
          <w:spacing w:val="2"/>
        </w:rPr>
        <w:t xml:space="preserve"> </w:t>
      </w:r>
      <w:r>
        <w:rPr>
          <w:color w:val="221F1F"/>
        </w:rPr>
        <w:t>as follows:</w:t>
      </w:r>
    </w:p>
    <w:p w14:paraId="7BADF777" w14:textId="77777777" w:rsidR="0031330A" w:rsidRDefault="00F22557">
      <w:pPr>
        <w:pStyle w:val="ListParagraph"/>
        <w:numPr>
          <w:ilvl w:val="0"/>
          <w:numId w:val="11"/>
        </w:numPr>
        <w:tabs>
          <w:tab w:val="left" w:pos="1177"/>
        </w:tabs>
        <w:spacing w:before="53" w:line="230" w:lineRule="auto"/>
        <w:ind w:right="347" w:hanging="476"/>
      </w:pPr>
      <w:r>
        <w:rPr>
          <w:color w:val="221F1F"/>
        </w:rPr>
        <w:t>If the tender price is abnormally high based on wrong estimated cost of the contract, the Procuring</w:t>
      </w:r>
      <w:r>
        <w:rPr>
          <w:color w:val="221F1F"/>
          <w:spacing w:val="1"/>
        </w:rPr>
        <w:t xml:space="preserve"> </w:t>
      </w:r>
      <w:r>
        <w:rPr>
          <w:color w:val="221F1F"/>
        </w:rPr>
        <w:t>Entity</w:t>
      </w:r>
      <w:r>
        <w:rPr>
          <w:color w:val="221F1F"/>
          <w:spacing w:val="-1"/>
          <w:u w:val="single" w:color="221F1F"/>
        </w:rPr>
        <w:t xml:space="preserve"> </w:t>
      </w:r>
      <w:r>
        <w:rPr>
          <w:color w:val="221F1F"/>
          <w:u w:val="single" w:color="221F1F"/>
        </w:rPr>
        <w:t>may</w:t>
      </w:r>
      <w:r>
        <w:rPr>
          <w:color w:val="221F1F"/>
          <w:spacing w:val="-4"/>
          <w:u w:val="single" w:color="221F1F"/>
        </w:rPr>
        <w:t xml:space="preserve"> </w:t>
      </w:r>
      <w:r>
        <w:rPr>
          <w:color w:val="221F1F"/>
          <w:u w:val="single" w:color="221F1F"/>
        </w:rPr>
        <w:t>accept</w:t>
      </w:r>
      <w:r>
        <w:rPr>
          <w:color w:val="221F1F"/>
          <w:spacing w:val="1"/>
          <w:u w:val="single" w:color="221F1F"/>
        </w:rPr>
        <w:t xml:space="preserve"> </w:t>
      </w:r>
      <w:r>
        <w:rPr>
          <w:color w:val="221F1F"/>
          <w:u w:val="single" w:color="221F1F"/>
        </w:rPr>
        <w:t>or not accept</w:t>
      </w:r>
      <w:r>
        <w:rPr>
          <w:color w:val="221F1F"/>
          <w:spacing w:val="-3"/>
          <w:u w:val="single" w:color="221F1F"/>
        </w:rPr>
        <w:t xml:space="preserve"> </w:t>
      </w:r>
      <w:r>
        <w:rPr>
          <w:color w:val="221F1F"/>
        </w:rPr>
        <w:t>the</w:t>
      </w:r>
      <w:r>
        <w:rPr>
          <w:color w:val="221F1F"/>
          <w:spacing w:val="-3"/>
        </w:rPr>
        <w:t xml:space="preserve"> </w:t>
      </w:r>
      <w:r>
        <w:rPr>
          <w:color w:val="221F1F"/>
        </w:rPr>
        <w:t>tender</w:t>
      </w:r>
      <w:r>
        <w:rPr>
          <w:color w:val="221F1F"/>
          <w:spacing w:val="-2"/>
        </w:rPr>
        <w:t xml:space="preserve"> </w:t>
      </w:r>
      <w:r>
        <w:rPr>
          <w:color w:val="221F1F"/>
        </w:rPr>
        <w:t>depending</w:t>
      </w:r>
      <w:r>
        <w:rPr>
          <w:color w:val="221F1F"/>
          <w:spacing w:val="-3"/>
        </w:rPr>
        <w:t xml:space="preserve"> </w:t>
      </w:r>
      <w:r>
        <w:rPr>
          <w:color w:val="221F1F"/>
        </w:rPr>
        <w:t>on</w:t>
      </w:r>
      <w:r>
        <w:rPr>
          <w:color w:val="221F1F"/>
          <w:spacing w:val="-1"/>
        </w:rPr>
        <w:t xml:space="preserve"> </w:t>
      </w:r>
      <w:r>
        <w:rPr>
          <w:color w:val="221F1F"/>
        </w:rPr>
        <w:t>the</w:t>
      </w:r>
      <w:r>
        <w:rPr>
          <w:color w:val="221F1F"/>
          <w:spacing w:val="-1"/>
        </w:rPr>
        <w:t xml:space="preserve"> </w:t>
      </w:r>
      <w:r>
        <w:rPr>
          <w:color w:val="221F1F"/>
        </w:rPr>
        <w:t>Procuring</w:t>
      </w:r>
      <w:r>
        <w:rPr>
          <w:color w:val="221F1F"/>
          <w:spacing w:val="-3"/>
        </w:rPr>
        <w:t xml:space="preserve"> </w:t>
      </w:r>
      <w:r>
        <w:rPr>
          <w:color w:val="221F1F"/>
        </w:rPr>
        <w:t>Entity's</w:t>
      </w:r>
      <w:r>
        <w:rPr>
          <w:color w:val="221F1F"/>
          <w:spacing w:val="-1"/>
        </w:rPr>
        <w:t xml:space="preserve"> </w:t>
      </w:r>
      <w:r>
        <w:rPr>
          <w:color w:val="221F1F"/>
        </w:rPr>
        <w:t>budget considerations.</w:t>
      </w:r>
    </w:p>
    <w:p w14:paraId="5BFB977A" w14:textId="77777777" w:rsidR="0031330A" w:rsidRDefault="00F22557">
      <w:pPr>
        <w:pStyle w:val="ListParagraph"/>
        <w:numPr>
          <w:ilvl w:val="0"/>
          <w:numId w:val="11"/>
        </w:numPr>
        <w:tabs>
          <w:tab w:val="left" w:pos="1177"/>
        </w:tabs>
        <w:spacing w:before="48" w:line="230" w:lineRule="auto"/>
        <w:ind w:right="347" w:hanging="476"/>
      </w:pPr>
      <w:r>
        <w:rPr>
          <w:color w:val="221F1F"/>
        </w:rPr>
        <w:t>If speciﬁcations, scope of work and/or conditions of contract are contributory to the abnormally high</w:t>
      </w:r>
      <w:r>
        <w:rPr>
          <w:color w:val="221F1F"/>
          <w:spacing w:val="1"/>
        </w:rPr>
        <w:t xml:space="preserve"> </w:t>
      </w:r>
      <w:r>
        <w:rPr>
          <w:color w:val="221F1F"/>
        </w:rPr>
        <w:t>tender prices, the Procuring Entity shall reject all tenders and may retender for the contract based on</w:t>
      </w:r>
      <w:r>
        <w:rPr>
          <w:color w:val="221F1F"/>
          <w:spacing w:val="1"/>
        </w:rPr>
        <w:t xml:space="preserve"> </w:t>
      </w:r>
      <w:r>
        <w:rPr>
          <w:color w:val="221F1F"/>
        </w:rPr>
        <w:t>revised</w:t>
      </w:r>
      <w:r>
        <w:rPr>
          <w:color w:val="221F1F"/>
          <w:spacing w:val="-4"/>
        </w:rPr>
        <w:t xml:space="preserve"> </w:t>
      </w:r>
      <w:r>
        <w:rPr>
          <w:color w:val="221F1F"/>
        </w:rPr>
        <w:t>estimates,</w:t>
      </w:r>
      <w:r>
        <w:rPr>
          <w:color w:val="221F1F"/>
          <w:spacing w:val="-1"/>
        </w:rPr>
        <w:t xml:space="preserve"> </w:t>
      </w:r>
      <w:r>
        <w:rPr>
          <w:color w:val="221F1F"/>
        </w:rPr>
        <w:t>speciﬁcations,</w:t>
      </w:r>
      <w:r>
        <w:rPr>
          <w:color w:val="221F1F"/>
          <w:spacing w:val="-2"/>
        </w:rPr>
        <w:t xml:space="preserve"> </w:t>
      </w:r>
      <w:r>
        <w:rPr>
          <w:color w:val="221F1F"/>
        </w:rPr>
        <w:t>scope of</w:t>
      </w:r>
      <w:r>
        <w:rPr>
          <w:color w:val="221F1F"/>
          <w:spacing w:val="1"/>
        </w:rPr>
        <w:t xml:space="preserve"> </w:t>
      </w:r>
      <w:r>
        <w:rPr>
          <w:color w:val="221F1F"/>
        </w:rPr>
        <w:t>work</w:t>
      </w:r>
      <w:r>
        <w:rPr>
          <w:color w:val="221F1F"/>
          <w:spacing w:val="-3"/>
        </w:rPr>
        <w:t xml:space="preserve"> </w:t>
      </w:r>
      <w:r>
        <w:rPr>
          <w:color w:val="221F1F"/>
        </w:rPr>
        <w:t>and conditions of</w:t>
      </w:r>
      <w:r>
        <w:rPr>
          <w:color w:val="221F1F"/>
          <w:spacing w:val="-2"/>
        </w:rPr>
        <w:t xml:space="preserve"> </w:t>
      </w:r>
      <w:proofErr w:type="gramStart"/>
      <w:r>
        <w:rPr>
          <w:color w:val="221F1F"/>
        </w:rPr>
        <w:t>contract,</w:t>
      </w:r>
      <w:r>
        <w:rPr>
          <w:color w:val="221F1F"/>
          <w:spacing w:val="-2"/>
        </w:rPr>
        <w:t xml:space="preserve"> </w:t>
      </w:r>
      <w:r>
        <w:rPr>
          <w:color w:val="221F1F"/>
        </w:rPr>
        <w:t>as</w:t>
      </w:r>
      <w:r>
        <w:rPr>
          <w:color w:val="221F1F"/>
          <w:spacing w:val="-3"/>
        </w:rPr>
        <w:t xml:space="preserve"> </w:t>
      </w:r>
      <w:r>
        <w:rPr>
          <w:color w:val="221F1F"/>
        </w:rPr>
        <w:t>the</w:t>
      </w:r>
      <w:r>
        <w:rPr>
          <w:color w:val="221F1F"/>
          <w:spacing w:val="-2"/>
        </w:rPr>
        <w:t xml:space="preserve"> </w:t>
      </w:r>
      <w:r>
        <w:rPr>
          <w:color w:val="221F1F"/>
        </w:rPr>
        <w:t>case</w:t>
      </w:r>
      <w:r>
        <w:rPr>
          <w:color w:val="221F1F"/>
          <w:spacing w:val="-1"/>
        </w:rPr>
        <w:t xml:space="preserve"> </w:t>
      </w:r>
      <w:r>
        <w:rPr>
          <w:color w:val="221F1F"/>
        </w:rPr>
        <w:t>may</w:t>
      </w:r>
      <w:r>
        <w:rPr>
          <w:color w:val="221F1F"/>
          <w:spacing w:val="-2"/>
        </w:rPr>
        <w:t xml:space="preserve"> </w:t>
      </w:r>
      <w:r>
        <w:rPr>
          <w:color w:val="221F1F"/>
        </w:rPr>
        <w:t>be</w:t>
      </w:r>
      <w:proofErr w:type="gramEnd"/>
      <w:r>
        <w:rPr>
          <w:color w:val="221F1F"/>
        </w:rPr>
        <w:t>.</w:t>
      </w:r>
    </w:p>
    <w:p w14:paraId="5DEEF7EA" w14:textId="77777777" w:rsidR="0031330A" w:rsidRDefault="0031330A">
      <w:pPr>
        <w:pStyle w:val="BodyText"/>
        <w:spacing w:before="4"/>
        <w:rPr>
          <w:sz w:val="21"/>
        </w:rPr>
      </w:pPr>
    </w:p>
    <w:p w14:paraId="33A9A89F" w14:textId="77777777" w:rsidR="0031330A" w:rsidRDefault="00F22557">
      <w:pPr>
        <w:pStyle w:val="ListParagraph"/>
        <w:numPr>
          <w:ilvl w:val="1"/>
          <w:numId w:val="4"/>
        </w:numPr>
        <w:tabs>
          <w:tab w:val="left" w:pos="702"/>
        </w:tabs>
        <w:spacing w:line="230" w:lineRule="auto"/>
        <w:ind w:left="708" w:right="346" w:hanging="579"/>
        <w:rPr>
          <w:color w:val="221F1F"/>
        </w:rPr>
      </w:pPr>
      <w:r>
        <w:rPr>
          <w:color w:val="221F1F"/>
        </w:rPr>
        <w:t xml:space="preserve">If the Procuring Entity determines that the Tender Price is abnormally too high because </w:t>
      </w:r>
      <w:r>
        <w:rPr>
          <w:color w:val="221F1F"/>
          <w:u w:val="single" w:color="221F1F"/>
        </w:rPr>
        <w:t>genuine competition</w:t>
      </w:r>
      <w:r>
        <w:rPr>
          <w:color w:val="221F1F"/>
          <w:spacing w:val="1"/>
        </w:rPr>
        <w:t xml:space="preserve"> </w:t>
      </w:r>
      <w:r>
        <w:rPr>
          <w:color w:val="221F1F"/>
          <w:u w:val="single" w:color="221F1F"/>
        </w:rPr>
        <w:t>between tenderers is compromised</w:t>
      </w:r>
      <w:r>
        <w:rPr>
          <w:color w:val="221F1F"/>
        </w:rPr>
        <w:t xml:space="preserve"> (</w:t>
      </w:r>
      <w:r>
        <w:rPr>
          <w:i/>
          <w:color w:val="221F1F"/>
        </w:rPr>
        <w:t xml:space="preserve">often due to collusion, </w:t>
      </w:r>
      <w:proofErr w:type="gramStart"/>
      <w:r>
        <w:rPr>
          <w:i/>
          <w:color w:val="221F1F"/>
        </w:rPr>
        <w:t>corruption</w:t>
      </w:r>
      <w:proofErr w:type="gramEnd"/>
      <w:r>
        <w:rPr>
          <w:i/>
          <w:color w:val="221F1F"/>
        </w:rPr>
        <w:t xml:space="preserve"> or other manipulations</w:t>
      </w:r>
      <w:r>
        <w:rPr>
          <w:color w:val="221F1F"/>
        </w:rPr>
        <w:t>), the Procuring</w:t>
      </w:r>
      <w:r>
        <w:rPr>
          <w:color w:val="221F1F"/>
          <w:spacing w:val="1"/>
        </w:rPr>
        <w:t xml:space="preserve"> </w:t>
      </w:r>
      <w:r>
        <w:rPr>
          <w:color w:val="221F1F"/>
        </w:rPr>
        <w:t>Entity shall reject all Tenders and shall institute or cause competent Government Agencies to institute an</w:t>
      </w:r>
      <w:r>
        <w:rPr>
          <w:color w:val="221F1F"/>
          <w:spacing w:val="1"/>
        </w:rPr>
        <w:t xml:space="preserve"> </w:t>
      </w:r>
      <w:r>
        <w:rPr>
          <w:color w:val="221F1F"/>
        </w:rPr>
        <w:t>investigation</w:t>
      </w:r>
      <w:r>
        <w:rPr>
          <w:color w:val="221F1F"/>
          <w:spacing w:val="-3"/>
        </w:rPr>
        <w:t xml:space="preserve"> </w:t>
      </w:r>
      <w:r>
        <w:rPr>
          <w:color w:val="221F1F"/>
        </w:rPr>
        <w:t>on the cause</w:t>
      </w:r>
      <w:r>
        <w:rPr>
          <w:color w:val="221F1F"/>
          <w:spacing w:val="-2"/>
        </w:rPr>
        <w:t xml:space="preserve"> </w:t>
      </w:r>
      <w:r>
        <w:rPr>
          <w:color w:val="221F1F"/>
        </w:rPr>
        <w:t>of the compromise, before</w:t>
      </w:r>
      <w:r>
        <w:rPr>
          <w:color w:val="221F1F"/>
          <w:spacing w:val="1"/>
        </w:rPr>
        <w:t xml:space="preserve"> </w:t>
      </w:r>
      <w:r>
        <w:rPr>
          <w:color w:val="221F1F"/>
        </w:rPr>
        <w:t>retendering.</w:t>
      </w:r>
    </w:p>
    <w:p w14:paraId="0EB6A2B9" w14:textId="77777777" w:rsidR="0031330A" w:rsidRDefault="0031330A">
      <w:pPr>
        <w:pStyle w:val="BodyText"/>
        <w:spacing w:before="9"/>
        <w:rPr>
          <w:sz w:val="20"/>
        </w:rPr>
      </w:pPr>
    </w:p>
    <w:p w14:paraId="0F8D4736" w14:textId="77777777" w:rsidR="0031330A" w:rsidRDefault="00F22557">
      <w:pPr>
        <w:pStyle w:val="Heading4"/>
        <w:numPr>
          <w:ilvl w:val="0"/>
          <w:numId w:val="4"/>
        </w:numPr>
        <w:tabs>
          <w:tab w:val="left" w:pos="698"/>
          <w:tab w:val="left" w:pos="699"/>
        </w:tabs>
        <w:spacing w:before="1"/>
        <w:ind w:left="698" w:hanging="572"/>
      </w:pPr>
      <w:r>
        <w:rPr>
          <w:color w:val="221F1F"/>
        </w:rPr>
        <w:t>Unbalanced</w:t>
      </w:r>
      <w:r>
        <w:rPr>
          <w:color w:val="221F1F"/>
          <w:spacing w:val="-8"/>
        </w:rPr>
        <w:t xml:space="preserve"> </w:t>
      </w:r>
      <w:r>
        <w:rPr>
          <w:color w:val="221F1F"/>
        </w:rPr>
        <w:t>and/or</w:t>
      </w:r>
      <w:r>
        <w:rPr>
          <w:color w:val="221F1F"/>
          <w:spacing w:val="-7"/>
        </w:rPr>
        <w:t xml:space="preserve"> </w:t>
      </w:r>
      <w:r>
        <w:rPr>
          <w:color w:val="221F1F"/>
        </w:rPr>
        <w:t>Front-Loaded</w:t>
      </w:r>
      <w:r>
        <w:rPr>
          <w:color w:val="221F1F"/>
          <w:spacing w:val="-6"/>
        </w:rPr>
        <w:t xml:space="preserve"> </w:t>
      </w:r>
      <w:r>
        <w:rPr>
          <w:color w:val="221F1F"/>
        </w:rPr>
        <w:t>Tenders</w:t>
      </w:r>
    </w:p>
    <w:p w14:paraId="39F19857" w14:textId="77777777" w:rsidR="0031330A" w:rsidRDefault="0031330A">
      <w:pPr>
        <w:pStyle w:val="BodyText"/>
        <w:spacing w:before="9"/>
        <w:rPr>
          <w:b/>
          <w:sz w:val="20"/>
        </w:rPr>
      </w:pPr>
    </w:p>
    <w:p w14:paraId="046E2484" w14:textId="77777777" w:rsidR="0031330A" w:rsidRDefault="00F22557">
      <w:pPr>
        <w:pStyle w:val="ListParagraph"/>
        <w:numPr>
          <w:ilvl w:val="1"/>
          <w:numId w:val="4"/>
        </w:numPr>
        <w:tabs>
          <w:tab w:val="left" w:pos="699"/>
        </w:tabs>
        <w:spacing w:before="1" w:line="230" w:lineRule="auto"/>
        <w:ind w:left="708" w:right="346" w:hanging="582"/>
        <w:rPr>
          <w:color w:val="221F1F"/>
        </w:rPr>
      </w:pPr>
      <w:r>
        <w:rPr>
          <w:color w:val="221F1F"/>
        </w:rPr>
        <w:t>If in the Procuring Entity's opinion, the Tender that is evaluated as the lowest evaluated price is seriously</w:t>
      </w:r>
      <w:r>
        <w:rPr>
          <w:color w:val="221F1F"/>
          <w:spacing w:val="1"/>
        </w:rPr>
        <w:t xml:space="preserve"> </w:t>
      </w:r>
      <w:r>
        <w:rPr>
          <w:color w:val="221F1F"/>
        </w:rPr>
        <w:t>unbalanced</w:t>
      </w:r>
      <w:r>
        <w:rPr>
          <w:color w:val="221F1F"/>
          <w:spacing w:val="1"/>
        </w:rPr>
        <w:t xml:space="preserve"> </w:t>
      </w:r>
      <w:r>
        <w:rPr>
          <w:color w:val="221F1F"/>
        </w:rPr>
        <w:t>and/or</w:t>
      </w:r>
      <w:r>
        <w:rPr>
          <w:color w:val="221F1F"/>
          <w:spacing w:val="1"/>
        </w:rPr>
        <w:t xml:space="preserve"> </w:t>
      </w:r>
      <w:r>
        <w:rPr>
          <w:color w:val="221F1F"/>
        </w:rPr>
        <w:t>front</w:t>
      </w:r>
      <w:r>
        <w:rPr>
          <w:color w:val="221F1F"/>
          <w:spacing w:val="1"/>
        </w:rPr>
        <w:t xml:space="preserve"> </w:t>
      </w:r>
      <w:r>
        <w:rPr>
          <w:color w:val="221F1F"/>
        </w:rPr>
        <w:t>loaded,</w:t>
      </w:r>
      <w:r>
        <w:rPr>
          <w:color w:val="221F1F"/>
          <w:spacing w:val="1"/>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may</w:t>
      </w:r>
      <w:r>
        <w:rPr>
          <w:color w:val="221F1F"/>
          <w:spacing w:val="1"/>
        </w:rPr>
        <w:t xml:space="preserve"> </w:t>
      </w:r>
      <w:r>
        <w:rPr>
          <w:color w:val="221F1F"/>
        </w:rPr>
        <w:t>require</w:t>
      </w:r>
      <w:r>
        <w:rPr>
          <w:color w:val="221F1F"/>
          <w:spacing w:val="1"/>
        </w:rPr>
        <w:t xml:space="preserve"> </w:t>
      </w:r>
      <w:r>
        <w:rPr>
          <w:color w:val="221F1F"/>
        </w:rPr>
        <w:t>the</w:t>
      </w:r>
      <w:r>
        <w:rPr>
          <w:color w:val="221F1F"/>
          <w:spacing w:val="1"/>
        </w:rPr>
        <w:t xml:space="preserve"> </w:t>
      </w:r>
      <w:r>
        <w:rPr>
          <w:color w:val="221F1F"/>
        </w:rPr>
        <w:t>Tenderer</w:t>
      </w:r>
      <w:r>
        <w:rPr>
          <w:color w:val="221F1F"/>
          <w:spacing w:val="1"/>
        </w:rPr>
        <w:t xml:space="preserve"> </w:t>
      </w:r>
      <w:r>
        <w:rPr>
          <w:color w:val="221F1F"/>
        </w:rPr>
        <w:t>to</w:t>
      </w:r>
      <w:r>
        <w:rPr>
          <w:color w:val="221F1F"/>
          <w:spacing w:val="1"/>
        </w:rPr>
        <w:t xml:space="preserve"> </w:t>
      </w:r>
      <w:r>
        <w:rPr>
          <w:color w:val="221F1F"/>
        </w:rPr>
        <w:t>provide</w:t>
      </w:r>
      <w:r>
        <w:rPr>
          <w:color w:val="221F1F"/>
          <w:spacing w:val="1"/>
        </w:rPr>
        <w:t xml:space="preserve"> </w:t>
      </w:r>
      <w:r>
        <w:rPr>
          <w:color w:val="221F1F"/>
        </w:rPr>
        <w:t>written</w:t>
      </w:r>
      <w:r>
        <w:rPr>
          <w:color w:val="221F1F"/>
          <w:spacing w:val="1"/>
        </w:rPr>
        <w:t xml:space="preserve"> </w:t>
      </w:r>
      <w:r>
        <w:rPr>
          <w:color w:val="221F1F"/>
        </w:rPr>
        <w:t>clariﬁcations. Clariﬁcations may include detailed price analyses to demonstrate the consistency of the tender</w:t>
      </w:r>
      <w:r>
        <w:rPr>
          <w:color w:val="221F1F"/>
          <w:spacing w:val="1"/>
        </w:rPr>
        <w:t xml:space="preserve"> </w:t>
      </w:r>
      <w:r>
        <w:rPr>
          <w:color w:val="221F1F"/>
        </w:rPr>
        <w:t xml:space="preserve">prices with the scope of works, proposed methodology, </w:t>
      </w:r>
      <w:proofErr w:type="gramStart"/>
      <w:r>
        <w:rPr>
          <w:color w:val="221F1F"/>
        </w:rPr>
        <w:t>schedule</w:t>
      </w:r>
      <w:proofErr w:type="gramEnd"/>
      <w:r>
        <w:rPr>
          <w:color w:val="221F1F"/>
        </w:rPr>
        <w:t xml:space="preserve"> and any other requirements of the Tender</w:t>
      </w:r>
      <w:r>
        <w:rPr>
          <w:color w:val="221F1F"/>
          <w:spacing w:val="1"/>
        </w:rPr>
        <w:t xml:space="preserve"> </w:t>
      </w:r>
      <w:r>
        <w:rPr>
          <w:color w:val="221F1F"/>
        </w:rPr>
        <w:t>document.</w:t>
      </w:r>
    </w:p>
    <w:p w14:paraId="107B8671" w14:textId="77777777" w:rsidR="0031330A" w:rsidRDefault="0031330A">
      <w:pPr>
        <w:spacing w:line="230" w:lineRule="auto"/>
        <w:jc w:val="both"/>
        <w:sectPr w:rsidR="0031330A">
          <w:pgSz w:w="11920" w:h="16850"/>
          <w:pgMar w:top="740" w:right="500" w:bottom="700" w:left="720" w:header="0" w:footer="423" w:gutter="0"/>
          <w:cols w:space="720"/>
        </w:sectPr>
      </w:pPr>
    </w:p>
    <w:p w14:paraId="6DE15026" w14:textId="77777777" w:rsidR="0031330A" w:rsidRDefault="00F22557">
      <w:pPr>
        <w:pStyle w:val="ListParagraph"/>
        <w:numPr>
          <w:ilvl w:val="1"/>
          <w:numId w:val="4"/>
        </w:numPr>
        <w:tabs>
          <w:tab w:val="left" w:pos="696"/>
          <w:tab w:val="left" w:pos="697"/>
        </w:tabs>
        <w:spacing w:before="74" w:line="230" w:lineRule="auto"/>
        <w:ind w:left="698" w:right="538" w:hanging="572"/>
        <w:rPr>
          <w:color w:val="221F1F"/>
        </w:rPr>
      </w:pPr>
      <w:r>
        <w:rPr>
          <w:color w:val="221F1F"/>
        </w:rPr>
        <w:t>After</w:t>
      </w:r>
      <w:r>
        <w:rPr>
          <w:color w:val="221F1F"/>
          <w:spacing w:val="-4"/>
        </w:rPr>
        <w:t xml:space="preserve"> </w:t>
      </w:r>
      <w:r>
        <w:rPr>
          <w:color w:val="221F1F"/>
        </w:rPr>
        <w:t>the</w:t>
      </w:r>
      <w:r>
        <w:rPr>
          <w:color w:val="221F1F"/>
          <w:spacing w:val="-3"/>
        </w:rPr>
        <w:t xml:space="preserve"> </w:t>
      </w:r>
      <w:r>
        <w:rPr>
          <w:color w:val="221F1F"/>
        </w:rPr>
        <w:t>evaluation</w:t>
      </w:r>
      <w:r>
        <w:rPr>
          <w:color w:val="221F1F"/>
          <w:spacing w:val="-3"/>
        </w:rPr>
        <w:t xml:space="preserve"> </w:t>
      </w:r>
      <w:r>
        <w:rPr>
          <w:color w:val="221F1F"/>
        </w:rPr>
        <w:t>of</w:t>
      </w:r>
      <w:r>
        <w:rPr>
          <w:color w:val="221F1F"/>
          <w:spacing w:val="-4"/>
        </w:rPr>
        <w:t xml:space="preserve"> </w:t>
      </w:r>
      <w:r>
        <w:rPr>
          <w:color w:val="221F1F"/>
        </w:rPr>
        <w:t>the</w:t>
      </w:r>
      <w:r>
        <w:rPr>
          <w:color w:val="221F1F"/>
          <w:spacing w:val="-3"/>
        </w:rPr>
        <w:t xml:space="preserve"> </w:t>
      </w:r>
      <w:r>
        <w:rPr>
          <w:color w:val="221F1F"/>
        </w:rPr>
        <w:t>information</w:t>
      </w:r>
      <w:r>
        <w:rPr>
          <w:color w:val="221F1F"/>
          <w:spacing w:val="-3"/>
        </w:rPr>
        <w:t xml:space="preserve"> </w:t>
      </w:r>
      <w:r>
        <w:rPr>
          <w:color w:val="221F1F"/>
        </w:rPr>
        <w:t>and</w:t>
      </w:r>
      <w:r>
        <w:rPr>
          <w:color w:val="221F1F"/>
          <w:spacing w:val="-5"/>
        </w:rPr>
        <w:t xml:space="preserve"> </w:t>
      </w:r>
      <w:r>
        <w:rPr>
          <w:color w:val="221F1F"/>
        </w:rPr>
        <w:t>detailed</w:t>
      </w:r>
      <w:r>
        <w:rPr>
          <w:color w:val="221F1F"/>
          <w:spacing w:val="-6"/>
        </w:rPr>
        <w:t xml:space="preserve"> </w:t>
      </w:r>
      <w:r>
        <w:rPr>
          <w:color w:val="221F1F"/>
        </w:rPr>
        <w:t>price</w:t>
      </w:r>
      <w:r>
        <w:rPr>
          <w:color w:val="221F1F"/>
          <w:spacing w:val="-3"/>
        </w:rPr>
        <w:t xml:space="preserve"> </w:t>
      </w:r>
      <w:r>
        <w:rPr>
          <w:color w:val="221F1F"/>
        </w:rPr>
        <w:t>analyses</w:t>
      </w:r>
      <w:r>
        <w:rPr>
          <w:color w:val="221F1F"/>
          <w:spacing w:val="-3"/>
        </w:rPr>
        <w:t xml:space="preserve"> </w:t>
      </w:r>
      <w:r>
        <w:rPr>
          <w:color w:val="221F1F"/>
        </w:rPr>
        <w:t>presented</w:t>
      </w:r>
      <w:r>
        <w:rPr>
          <w:color w:val="221F1F"/>
          <w:spacing w:val="-4"/>
        </w:rPr>
        <w:t xml:space="preserve"> </w:t>
      </w:r>
      <w:r>
        <w:rPr>
          <w:color w:val="221F1F"/>
        </w:rPr>
        <w:t>by</w:t>
      </w:r>
      <w:r>
        <w:rPr>
          <w:color w:val="221F1F"/>
          <w:spacing w:val="-5"/>
        </w:rPr>
        <w:t xml:space="preserve"> </w:t>
      </w:r>
      <w:r>
        <w:rPr>
          <w:color w:val="221F1F"/>
        </w:rPr>
        <w:t>the</w:t>
      </w:r>
      <w:r>
        <w:rPr>
          <w:color w:val="221F1F"/>
          <w:spacing w:val="1"/>
        </w:rPr>
        <w:t xml:space="preserve"> </w:t>
      </w:r>
      <w:r>
        <w:rPr>
          <w:color w:val="221F1F"/>
        </w:rPr>
        <w:t>Tenderer,</w:t>
      </w:r>
      <w:r>
        <w:rPr>
          <w:color w:val="221F1F"/>
          <w:spacing w:val="-10"/>
        </w:rPr>
        <w:t xml:space="preserve"> </w:t>
      </w:r>
      <w:r>
        <w:rPr>
          <w:color w:val="221F1F"/>
        </w:rPr>
        <w:t>the</w:t>
      </w:r>
      <w:r>
        <w:rPr>
          <w:color w:val="221F1F"/>
          <w:spacing w:val="-3"/>
        </w:rPr>
        <w:t xml:space="preserve"> </w:t>
      </w:r>
      <w:r>
        <w:rPr>
          <w:color w:val="221F1F"/>
        </w:rPr>
        <w:t>Procuring</w:t>
      </w:r>
      <w:r>
        <w:rPr>
          <w:color w:val="221F1F"/>
          <w:spacing w:val="-52"/>
        </w:rPr>
        <w:t xml:space="preserve"> </w:t>
      </w:r>
      <w:proofErr w:type="spellStart"/>
      <w:r>
        <w:rPr>
          <w:color w:val="221F1F"/>
        </w:rPr>
        <w:t>Entitymayasappropriate</w:t>
      </w:r>
      <w:proofErr w:type="spellEnd"/>
      <w:r>
        <w:rPr>
          <w:color w:val="221F1F"/>
        </w:rPr>
        <w:t>:</w:t>
      </w:r>
    </w:p>
    <w:p w14:paraId="77CCBD5C" w14:textId="77777777" w:rsidR="0031330A" w:rsidRDefault="00F22557">
      <w:pPr>
        <w:pStyle w:val="ListParagraph"/>
        <w:numPr>
          <w:ilvl w:val="2"/>
          <w:numId w:val="4"/>
        </w:numPr>
        <w:tabs>
          <w:tab w:val="left" w:pos="1169"/>
          <w:tab w:val="left" w:pos="1170"/>
        </w:tabs>
        <w:spacing w:before="39"/>
        <w:ind w:left="1169" w:hanging="474"/>
        <w:jc w:val="left"/>
      </w:pPr>
      <w:r>
        <w:rPr>
          <w:color w:val="221F1F"/>
        </w:rPr>
        <w:t>accept</w:t>
      </w:r>
      <w:r>
        <w:rPr>
          <w:color w:val="221F1F"/>
          <w:spacing w:val="-7"/>
        </w:rPr>
        <w:t xml:space="preserve"> </w:t>
      </w:r>
      <w:r>
        <w:rPr>
          <w:color w:val="221F1F"/>
        </w:rPr>
        <w:t>the</w:t>
      </w:r>
      <w:r>
        <w:rPr>
          <w:color w:val="221F1F"/>
          <w:spacing w:val="-7"/>
        </w:rPr>
        <w:t xml:space="preserve"> </w:t>
      </w:r>
      <w:r>
        <w:rPr>
          <w:color w:val="221F1F"/>
        </w:rPr>
        <w:t>Tender;</w:t>
      </w:r>
      <w:r>
        <w:rPr>
          <w:color w:val="221F1F"/>
          <w:spacing w:val="-9"/>
        </w:rPr>
        <w:t xml:space="preserve"> </w:t>
      </w:r>
      <w:r>
        <w:rPr>
          <w:color w:val="221F1F"/>
        </w:rPr>
        <w:t>or</w:t>
      </w:r>
    </w:p>
    <w:p w14:paraId="0489607F" w14:textId="77777777" w:rsidR="0031330A" w:rsidRDefault="00F22557">
      <w:pPr>
        <w:pStyle w:val="ListParagraph"/>
        <w:numPr>
          <w:ilvl w:val="2"/>
          <w:numId w:val="4"/>
        </w:numPr>
        <w:tabs>
          <w:tab w:val="left" w:pos="1169"/>
          <w:tab w:val="left" w:pos="1170"/>
        </w:tabs>
        <w:spacing w:before="50" w:line="230" w:lineRule="auto"/>
        <w:ind w:left="1174" w:right="404" w:hanging="478"/>
        <w:jc w:val="left"/>
      </w:pPr>
      <w:r>
        <w:rPr>
          <w:color w:val="221F1F"/>
        </w:rPr>
        <w:t>require that the total amount of the Performance Security be increased at the expense of the Tenderer to</w:t>
      </w:r>
      <w:r>
        <w:rPr>
          <w:color w:val="221F1F"/>
          <w:spacing w:val="-52"/>
        </w:rPr>
        <w:t xml:space="preserve"> </w:t>
      </w:r>
      <w:r>
        <w:rPr>
          <w:color w:val="221F1F"/>
        </w:rPr>
        <w:t>a</w:t>
      </w:r>
      <w:r>
        <w:rPr>
          <w:color w:val="221F1F"/>
          <w:spacing w:val="-1"/>
        </w:rPr>
        <w:t xml:space="preserve"> </w:t>
      </w:r>
      <w:r>
        <w:rPr>
          <w:color w:val="221F1F"/>
        </w:rPr>
        <w:t>level</w:t>
      </w:r>
      <w:r>
        <w:rPr>
          <w:color w:val="221F1F"/>
          <w:spacing w:val="1"/>
        </w:rPr>
        <w:t xml:space="preserve"> </w:t>
      </w:r>
      <w:r>
        <w:rPr>
          <w:color w:val="221F1F"/>
        </w:rPr>
        <w:t>not</w:t>
      </w:r>
      <w:r>
        <w:rPr>
          <w:color w:val="221F1F"/>
          <w:spacing w:val="-2"/>
        </w:rPr>
        <w:t xml:space="preserve"> </w:t>
      </w:r>
      <w:r>
        <w:rPr>
          <w:color w:val="221F1F"/>
        </w:rPr>
        <w:t>exceeding</w:t>
      </w:r>
      <w:r>
        <w:rPr>
          <w:color w:val="221F1F"/>
          <w:spacing w:val="-2"/>
        </w:rPr>
        <w:t xml:space="preserve"> </w:t>
      </w:r>
      <w:r>
        <w:rPr>
          <w:color w:val="221F1F"/>
        </w:rPr>
        <w:t>a 10%</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Contract</w:t>
      </w:r>
      <w:r>
        <w:rPr>
          <w:color w:val="221F1F"/>
          <w:spacing w:val="1"/>
        </w:rPr>
        <w:t xml:space="preserve"> </w:t>
      </w:r>
      <w:r>
        <w:rPr>
          <w:color w:val="221F1F"/>
        </w:rPr>
        <w:t>Price;</w:t>
      </w:r>
      <w:r>
        <w:rPr>
          <w:color w:val="221F1F"/>
          <w:spacing w:val="1"/>
        </w:rPr>
        <w:t xml:space="preserve"> </w:t>
      </w:r>
      <w:r>
        <w:rPr>
          <w:color w:val="221F1F"/>
        </w:rPr>
        <w:t>or</w:t>
      </w:r>
    </w:p>
    <w:p w14:paraId="2547952C" w14:textId="77777777" w:rsidR="0031330A" w:rsidRDefault="00F22557">
      <w:pPr>
        <w:pStyle w:val="ListParagraph"/>
        <w:numPr>
          <w:ilvl w:val="2"/>
          <w:numId w:val="4"/>
        </w:numPr>
        <w:tabs>
          <w:tab w:val="left" w:pos="1169"/>
          <w:tab w:val="left" w:pos="1170"/>
        </w:tabs>
        <w:spacing w:before="45" w:line="232" w:lineRule="auto"/>
        <w:ind w:left="1174" w:right="506" w:hanging="478"/>
        <w:jc w:val="left"/>
      </w:pPr>
      <w:r>
        <w:rPr>
          <w:color w:val="221F1F"/>
        </w:rPr>
        <w:t>agree on a payment mode that eliminates the inherent risk of the Procuring Entity paying too much for</w:t>
      </w:r>
      <w:r>
        <w:rPr>
          <w:color w:val="221F1F"/>
          <w:spacing w:val="-52"/>
        </w:rPr>
        <w:t xml:space="preserve"> </w:t>
      </w:r>
      <w:r>
        <w:rPr>
          <w:color w:val="221F1F"/>
        </w:rPr>
        <w:t>undelivered</w:t>
      </w:r>
      <w:r>
        <w:rPr>
          <w:color w:val="221F1F"/>
          <w:spacing w:val="-1"/>
        </w:rPr>
        <w:t xml:space="preserve"> </w:t>
      </w:r>
      <w:r>
        <w:rPr>
          <w:color w:val="221F1F"/>
        </w:rPr>
        <w:t>works;</w:t>
      </w:r>
      <w:r>
        <w:rPr>
          <w:color w:val="221F1F"/>
          <w:spacing w:val="3"/>
        </w:rPr>
        <w:t xml:space="preserve"> </w:t>
      </w:r>
      <w:r>
        <w:rPr>
          <w:color w:val="221F1F"/>
        </w:rPr>
        <w:t>or</w:t>
      </w:r>
    </w:p>
    <w:p w14:paraId="463272D4" w14:textId="77777777" w:rsidR="0031330A" w:rsidRDefault="00F22557">
      <w:pPr>
        <w:pStyle w:val="ListParagraph"/>
        <w:numPr>
          <w:ilvl w:val="2"/>
          <w:numId w:val="4"/>
        </w:numPr>
        <w:tabs>
          <w:tab w:val="left" w:pos="1169"/>
          <w:tab w:val="left" w:pos="1170"/>
        </w:tabs>
        <w:spacing w:before="39"/>
        <w:ind w:left="1169" w:hanging="474"/>
        <w:jc w:val="left"/>
      </w:pPr>
      <w:r>
        <w:rPr>
          <w:color w:val="221F1F"/>
        </w:rPr>
        <w:t>reject</w:t>
      </w:r>
      <w:r>
        <w:rPr>
          <w:color w:val="221F1F"/>
          <w:spacing w:val="-9"/>
        </w:rPr>
        <w:t xml:space="preserve"> </w:t>
      </w:r>
      <w:r>
        <w:rPr>
          <w:color w:val="221F1F"/>
        </w:rPr>
        <w:t>the</w:t>
      </w:r>
      <w:r>
        <w:rPr>
          <w:color w:val="221F1F"/>
          <w:spacing w:val="-9"/>
        </w:rPr>
        <w:t xml:space="preserve"> </w:t>
      </w:r>
      <w:r>
        <w:rPr>
          <w:color w:val="221F1F"/>
        </w:rPr>
        <w:t>Tender,</w:t>
      </w:r>
    </w:p>
    <w:p w14:paraId="186C118D" w14:textId="77777777" w:rsidR="0031330A" w:rsidRDefault="0031330A">
      <w:pPr>
        <w:pStyle w:val="BodyText"/>
        <w:spacing w:before="11"/>
        <w:rPr>
          <w:sz w:val="20"/>
        </w:rPr>
      </w:pPr>
    </w:p>
    <w:p w14:paraId="04E9FC3C" w14:textId="77777777" w:rsidR="0031330A" w:rsidRDefault="00F22557">
      <w:pPr>
        <w:pStyle w:val="Heading4"/>
        <w:numPr>
          <w:ilvl w:val="0"/>
          <w:numId w:val="4"/>
        </w:numPr>
        <w:tabs>
          <w:tab w:val="left" w:pos="696"/>
          <w:tab w:val="left" w:pos="697"/>
        </w:tabs>
        <w:ind w:left="696" w:hanging="570"/>
      </w:pPr>
      <w:r>
        <w:rPr>
          <w:color w:val="221F1F"/>
        </w:rPr>
        <w:t>Qualiﬁcations</w:t>
      </w:r>
      <w:r>
        <w:rPr>
          <w:color w:val="221F1F"/>
          <w:spacing w:val="-10"/>
        </w:rPr>
        <w:t xml:space="preserve"> </w:t>
      </w:r>
      <w:r>
        <w:rPr>
          <w:color w:val="221F1F"/>
        </w:rPr>
        <w:t>of</w:t>
      </w:r>
      <w:r>
        <w:rPr>
          <w:color w:val="221F1F"/>
          <w:spacing w:val="-8"/>
        </w:rPr>
        <w:t xml:space="preserve"> </w:t>
      </w:r>
      <w:r>
        <w:rPr>
          <w:color w:val="221F1F"/>
        </w:rPr>
        <w:t>the</w:t>
      </w:r>
      <w:r>
        <w:rPr>
          <w:color w:val="221F1F"/>
          <w:spacing w:val="-9"/>
        </w:rPr>
        <w:t xml:space="preserve"> </w:t>
      </w:r>
      <w:r>
        <w:rPr>
          <w:color w:val="221F1F"/>
        </w:rPr>
        <w:t>Tenderer</w:t>
      </w:r>
    </w:p>
    <w:p w14:paraId="1F7E2B24" w14:textId="77777777" w:rsidR="0031330A" w:rsidRDefault="0031330A">
      <w:pPr>
        <w:pStyle w:val="BodyText"/>
        <w:spacing w:before="5"/>
        <w:rPr>
          <w:b/>
          <w:sz w:val="20"/>
        </w:rPr>
      </w:pPr>
    </w:p>
    <w:p w14:paraId="4649D766" w14:textId="77777777" w:rsidR="0031330A" w:rsidRDefault="00F22557">
      <w:pPr>
        <w:pStyle w:val="ListParagraph"/>
        <w:numPr>
          <w:ilvl w:val="1"/>
          <w:numId w:val="4"/>
        </w:numPr>
        <w:tabs>
          <w:tab w:val="left" w:pos="697"/>
        </w:tabs>
        <w:spacing w:line="230" w:lineRule="auto"/>
        <w:ind w:left="698" w:right="342" w:hanging="572"/>
        <w:rPr>
          <w:color w:val="221F1F"/>
        </w:rPr>
      </w:pPr>
      <w:r>
        <w:rPr>
          <w:color w:val="221F1F"/>
        </w:rPr>
        <w:t>The Procuring Entity shall determine to its satisfaction</w:t>
      </w:r>
      <w:r>
        <w:rPr>
          <w:color w:val="221F1F"/>
          <w:spacing w:val="55"/>
        </w:rPr>
        <w:t xml:space="preserve"> </w:t>
      </w:r>
      <w:r>
        <w:rPr>
          <w:color w:val="221F1F"/>
        </w:rPr>
        <w:t>whether the eligible Tenderer that is selected as</w:t>
      </w:r>
      <w:r>
        <w:rPr>
          <w:color w:val="221F1F"/>
          <w:spacing w:val="1"/>
        </w:rPr>
        <w:t xml:space="preserve"> </w:t>
      </w:r>
      <w:r>
        <w:rPr>
          <w:color w:val="221F1F"/>
        </w:rPr>
        <w:t>having submitted the lowest evaluated cost and substantially responsive Tender, meets the qualifying criteria</w:t>
      </w:r>
      <w:r>
        <w:rPr>
          <w:color w:val="221F1F"/>
          <w:spacing w:val="1"/>
        </w:rPr>
        <w:t xml:space="preserve"> </w:t>
      </w:r>
      <w:r>
        <w:rPr>
          <w:color w:val="221F1F"/>
        </w:rPr>
        <w:t>speciﬁed</w:t>
      </w:r>
      <w:r>
        <w:rPr>
          <w:color w:val="221F1F"/>
          <w:spacing w:val="-1"/>
        </w:rPr>
        <w:t xml:space="preserve"> </w:t>
      </w:r>
      <w:r>
        <w:rPr>
          <w:color w:val="221F1F"/>
        </w:rPr>
        <w:t>in Section III, Evaluation</w:t>
      </w:r>
      <w:r>
        <w:rPr>
          <w:color w:val="221F1F"/>
          <w:spacing w:val="-3"/>
        </w:rPr>
        <w:t xml:space="preserve"> </w:t>
      </w:r>
      <w:r>
        <w:rPr>
          <w:color w:val="221F1F"/>
        </w:rPr>
        <w:t>and Qualiﬁcation</w:t>
      </w:r>
      <w:r>
        <w:rPr>
          <w:color w:val="221F1F"/>
          <w:spacing w:val="1"/>
        </w:rPr>
        <w:t xml:space="preserve"> </w:t>
      </w:r>
      <w:r>
        <w:rPr>
          <w:color w:val="221F1F"/>
        </w:rPr>
        <w:t>Criteria.</w:t>
      </w:r>
    </w:p>
    <w:p w14:paraId="19D93D4C" w14:textId="77777777" w:rsidR="0031330A" w:rsidRDefault="0031330A">
      <w:pPr>
        <w:pStyle w:val="BodyText"/>
        <w:spacing w:before="5"/>
        <w:rPr>
          <w:sz w:val="21"/>
        </w:rPr>
      </w:pPr>
    </w:p>
    <w:p w14:paraId="3E114CE6" w14:textId="77777777" w:rsidR="0031330A" w:rsidRDefault="00F22557">
      <w:pPr>
        <w:pStyle w:val="ListParagraph"/>
        <w:numPr>
          <w:ilvl w:val="1"/>
          <w:numId w:val="4"/>
        </w:numPr>
        <w:tabs>
          <w:tab w:val="left" w:pos="697"/>
        </w:tabs>
        <w:spacing w:line="230" w:lineRule="auto"/>
        <w:ind w:left="698" w:right="341" w:hanging="572"/>
        <w:rPr>
          <w:color w:val="221F1F"/>
        </w:rPr>
      </w:pPr>
      <w:r>
        <w:rPr>
          <w:color w:val="221F1F"/>
        </w:rPr>
        <w:t>The determination shall be based upon an examination of the documentary evidence of the Tenderer's</w:t>
      </w:r>
      <w:r>
        <w:rPr>
          <w:color w:val="221F1F"/>
          <w:spacing w:val="1"/>
        </w:rPr>
        <w:t xml:space="preserve"> </w:t>
      </w:r>
      <w:r>
        <w:rPr>
          <w:color w:val="221F1F"/>
        </w:rPr>
        <w:t>qualiﬁcations</w:t>
      </w:r>
      <w:r>
        <w:rPr>
          <w:color w:val="221F1F"/>
          <w:spacing w:val="1"/>
        </w:rPr>
        <w:t xml:space="preserve"> </w:t>
      </w:r>
      <w:r>
        <w:rPr>
          <w:color w:val="221F1F"/>
        </w:rPr>
        <w:t>submitted</w:t>
      </w:r>
      <w:r>
        <w:rPr>
          <w:color w:val="221F1F"/>
          <w:spacing w:val="1"/>
        </w:rPr>
        <w:t xml:space="preserve"> </w:t>
      </w:r>
      <w:r>
        <w:rPr>
          <w:color w:val="221F1F"/>
        </w:rPr>
        <w:t>by</w:t>
      </w:r>
      <w:r>
        <w:rPr>
          <w:color w:val="221F1F"/>
          <w:spacing w:val="1"/>
        </w:rPr>
        <w:t xml:space="preserve"> </w:t>
      </w:r>
      <w:r>
        <w:rPr>
          <w:color w:val="221F1F"/>
        </w:rPr>
        <w:t>the</w:t>
      </w:r>
      <w:r>
        <w:rPr>
          <w:color w:val="221F1F"/>
          <w:spacing w:val="1"/>
        </w:rPr>
        <w:t xml:space="preserve"> </w:t>
      </w:r>
      <w:r>
        <w:rPr>
          <w:color w:val="221F1F"/>
        </w:rPr>
        <w:t>Tenderer,</w:t>
      </w:r>
      <w:r>
        <w:rPr>
          <w:color w:val="221F1F"/>
          <w:spacing w:val="1"/>
        </w:rPr>
        <w:t xml:space="preserve"> </w:t>
      </w:r>
      <w:r>
        <w:rPr>
          <w:color w:val="221F1F"/>
        </w:rPr>
        <w:t>pursuant</w:t>
      </w:r>
      <w:r>
        <w:rPr>
          <w:color w:val="221F1F"/>
          <w:spacing w:val="1"/>
        </w:rPr>
        <w:t xml:space="preserve"> </w:t>
      </w:r>
      <w:r>
        <w:rPr>
          <w:color w:val="221F1F"/>
        </w:rPr>
        <w:t>to</w:t>
      </w:r>
      <w:r>
        <w:rPr>
          <w:color w:val="221F1F"/>
          <w:spacing w:val="1"/>
        </w:rPr>
        <w:t xml:space="preserve"> </w:t>
      </w:r>
      <w:r>
        <w:rPr>
          <w:color w:val="221F1F"/>
        </w:rPr>
        <w:t>ITT</w:t>
      </w:r>
      <w:r>
        <w:rPr>
          <w:color w:val="221F1F"/>
          <w:spacing w:val="1"/>
        </w:rPr>
        <w:t xml:space="preserve"> </w:t>
      </w:r>
      <w:r>
        <w:rPr>
          <w:color w:val="221F1F"/>
        </w:rPr>
        <w:t>17.</w:t>
      </w:r>
      <w:r>
        <w:rPr>
          <w:color w:val="221F1F"/>
          <w:spacing w:val="1"/>
        </w:rPr>
        <w:t xml:space="preserve"> </w:t>
      </w:r>
      <w:r>
        <w:rPr>
          <w:color w:val="221F1F"/>
        </w:rPr>
        <w:t>The</w:t>
      </w:r>
      <w:r>
        <w:rPr>
          <w:color w:val="221F1F"/>
          <w:spacing w:val="1"/>
        </w:rPr>
        <w:t xml:space="preserve"> </w:t>
      </w:r>
      <w:r>
        <w:rPr>
          <w:color w:val="221F1F"/>
        </w:rPr>
        <w:t>determination</w:t>
      </w:r>
      <w:r>
        <w:rPr>
          <w:color w:val="221F1F"/>
          <w:spacing w:val="1"/>
        </w:rPr>
        <w:t xml:space="preserve"> </w:t>
      </w:r>
      <w:r>
        <w:rPr>
          <w:color w:val="221F1F"/>
        </w:rPr>
        <w:t>shall</w:t>
      </w:r>
      <w:r>
        <w:rPr>
          <w:color w:val="221F1F"/>
          <w:spacing w:val="1"/>
        </w:rPr>
        <w:t xml:space="preserve"> </w:t>
      </w:r>
      <w:r>
        <w:rPr>
          <w:color w:val="221F1F"/>
        </w:rPr>
        <w:t>not</w:t>
      </w:r>
      <w:r>
        <w:rPr>
          <w:color w:val="221F1F"/>
          <w:spacing w:val="1"/>
        </w:rPr>
        <w:t xml:space="preserve"> </w:t>
      </w:r>
      <w:r>
        <w:rPr>
          <w:color w:val="221F1F"/>
        </w:rPr>
        <w:t>take</w:t>
      </w:r>
      <w:r>
        <w:rPr>
          <w:color w:val="221F1F"/>
          <w:spacing w:val="1"/>
        </w:rPr>
        <w:t xml:space="preserve"> </w:t>
      </w:r>
      <w:r>
        <w:rPr>
          <w:color w:val="221F1F"/>
        </w:rPr>
        <w:t>into</w:t>
      </w:r>
      <w:r>
        <w:rPr>
          <w:color w:val="221F1F"/>
          <w:spacing w:val="1"/>
        </w:rPr>
        <w:t xml:space="preserve"> </w:t>
      </w:r>
      <w:r>
        <w:rPr>
          <w:color w:val="221F1F"/>
        </w:rPr>
        <w:t>consideration the qualiﬁcations of other ﬁrms such as the Tenderer's subsidiaries, parent entities, afﬁliates,</w:t>
      </w:r>
      <w:r>
        <w:rPr>
          <w:color w:val="221F1F"/>
          <w:spacing w:val="1"/>
        </w:rPr>
        <w:t xml:space="preserve"> </w:t>
      </w:r>
      <w:r>
        <w:rPr>
          <w:color w:val="221F1F"/>
        </w:rPr>
        <w:t xml:space="preserve">subcontractors (other than Specialized Subcontractors if permitted in </w:t>
      </w:r>
      <w:proofErr w:type="spellStart"/>
      <w:r>
        <w:rPr>
          <w:color w:val="221F1F"/>
        </w:rPr>
        <w:t>theTender</w:t>
      </w:r>
      <w:proofErr w:type="spellEnd"/>
      <w:r>
        <w:rPr>
          <w:color w:val="221F1F"/>
        </w:rPr>
        <w:t xml:space="preserve"> document), or any other</w:t>
      </w:r>
      <w:r>
        <w:rPr>
          <w:color w:val="221F1F"/>
          <w:spacing w:val="1"/>
        </w:rPr>
        <w:t xml:space="preserve"> </w:t>
      </w:r>
      <w:r>
        <w:rPr>
          <w:color w:val="221F1F"/>
        </w:rPr>
        <w:t>ﬁrm(s) different</w:t>
      </w:r>
      <w:r>
        <w:rPr>
          <w:color w:val="221F1F"/>
          <w:spacing w:val="-1"/>
        </w:rPr>
        <w:t xml:space="preserve"> </w:t>
      </w:r>
      <w:r>
        <w:rPr>
          <w:color w:val="221F1F"/>
        </w:rPr>
        <w:t>from</w:t>
      </w:r>
      <w:r>
        <w:rPr>
          <w:color w:val="221F1F"/>
          <w:spacing w:val="-4"/>
        </w:rPr>
        <w:t xml:space="preserve"> </w:t>
      </w:r>
      <w:proofErr w:type="spellStart"/>
      <w:r>
        <w:rPr>
          <w:color w:val="221F1F"/>
        </w:rPr>
        <w:t>theTenderer</w:t>
      </w:r>
      <w:proofErr w:type="spellEnd"/>
      <w:r>
        <w:rPr>
          <w:color w:val="221F1F"/>
        </w:rPr>
        <w:t>.</w:t>
      </w:r>
    </w:p>
    <w:p w14:paraId="38BFE78D" w14:textId="77777777" w:rsidR="0031330A" w:rsidRDefault="0031330A">
      <w:pPr>
        <w:pStyle w:val="BodyText"/>
        <w:spacing w:before="6"/>
        <w:rPr>
          <w:sz w:val="21"/>
        </w:rPr>
      </w:pPr>
    </w:p>
    <w:p w14:paraId="3522D774" w14:textId="77777777" w:rsidR="0031330A" w:rsidRDefault="00F22557">
      <w:pPr>
        <w:pStyle w:val="ListParagraph"/>
        <w:numPr>
          <w:ilvl w:val="1"/>
          <w:numId w:val="4"/>
        </w:numPr>
        <w:tabs>
          <w:tab w:val="left" w:pos="697"/>
        </w:tabs>
        <w:spacing w:line="230" w:lineRule="auto"/>
        <w:ind w:left="698" w:right="344" w:hanging="572"/>
        <w:rPr>
          <w:color w:val="221F1F"/>
        </w:rPr>
      </w:pPr>
      <w:r>
        <w:rPr>
          <w:color w:val="221F1F"/>
        </w:rPr>
        <w:t>An afﬁrmative determination shall be a prerequisite for award of the Contract to the Tenderer. A negative</w:t>
      </w:r>
      <w:r>
        <w:rPr>
          <w:color w:val="221F1F"/>
          <w:spacing w:val="1"/>
        </w:rPr>
        <w:t xml:space="preserve"> </w:t>
      </w:r>
      <w:r>
        <w:rPr>
          <w:color w:val="221F1F"/>
        </w:rPr>
        <w:t>determination shall result in disqualiﬁcation of the Tender, in which event the Procuring Entity shall proceed</w:t>
      </w:r>
      <w:r>
        <w:rPr>
          <w:color w:val="221F1F"/>
          <w:spacing w:val="1"/>
        </w:rPr>
        <w:t xml:space="preserve"> </w:t>
      </w:r>
      <w:r>
        <w:rPr>
          <w:color w:val="221F1F"/>
        </w:rPr>
        <w:t>to the Tenderer who offers a substantially responsive Tender with the next lowest evaluated price to make a</w:t>
      </w:r>
      <w:r>
        <w:rPr>
          <w:color w:val="221F1F"/>
          <w:spacing w:val="1"/>
        </w:rPr>
        <w:t xml:space="preserve"> </w:t>
      </w:r>
      <w:r>
        <w:rPr>
          <w:color w:val="221F1F"/>
        </w:rPr>
        <w:t>similar</w:t>
      </w:r>
      <w:r>
        <w:rPr>
          <w:color w:val="221F1F"/>
          <w:spacing w:val="-3"/>
        </w:rPr>
        <w:t xml:space="preserve"> </w:t>
      </w:r>
      <w:r>
        <w:rPr>
          <w:color w:val="221F1F"/>
        </w:rPr>
        <w:t>determination</w:t>
      </w:r>
      <w:r>
        <w:rPr>
          <w:color w:val="221F1F"/>
          <w:spacing w:val="-1"/>
        </w:rPr>
        <w:t xml:space="preserve"> </w:t>
      </w:r>
      <w:r>
        <w:rPr>
          <w:color w:val="221F1F"/>
        </w:rPr>
        <w:t>of</w:t>
      </w:r>
      <w:r>
        <w:rPr>
          <w:color w:val="221F1F"/>
          <w:spacing w:val="-2"/>
        </w:rPr>
        <w:t xml:space="preserve"> </w:t>
      </w:r>
      <w:r>
        <w:rPr>
          <w:color w:val="221F1F"/>
        </w:rPr>
        <w:t>that</w:t>
      </w:r>
      <w:r>
        <w:rPr>
          <w:color w:val="221F1F"/>
          <w:spacing w:val="-2"/>
        </w:rPr>
        <w:t xml:space="preserve"> </w:t>
      </w:r>
      <w:r>
        <w:rPr>
          <w:color w:val="221F1F"/>
        </w:rPr>
        <w:t>Tenderer's</w:t>
      </w:r>
      <w:r>
        <w:rPr>
          <w:color w:val="221F1F"/>
          <w:spacing w:val="1"/>
        </w:rPr>
        <w:t xml:space="preserve"> </w:t>
      </w:r>
      <w:r>
        <w:rPr>
          <w:color w:val="221F1F"/>
        </w:rPr>
        <w:t>qualiﬁcations</w:t>
      </w:r>
      <w:r>
        <w:rPr>
          <w:color w:val="221F1F"/>
          <w:spacing w:val="2"/>
        </w:rPr>
        <w:t xml:space="preserve"> </w:t>
      </w:r>
      <w:r>
        <w:rPr>
          <w:color w:val="221F1F"/>
        </w:rPr>
        <w:t>to perform</w:t>
      </w:r>
      <w:r>
        <w:rPr>
          <w:color w:val="221F1F"/>
          <w:spacing w:val="-5"/>
        </w:rPr>
        <w:t xml:space="preserve"> </w:t>
      </w:r>
      <w:r>
        <w:rPr>
          <w:color w:val="221F1F"/>
        </w:rPr>
        <w:t>satisfactorily.</w:t>
      </w:r>
    </w:p>
    <w:p w14:paraId="14B03EB5" w14:textId="77777777" w:rsidR="0031330A" w:rsidRDefault="0031330A">
      <w:pPr>
        <w:pStyle w:val="BodyText"/>
        <w:spacing w:before="10"/>
        <w:rPr>
          <w:sz w:val="20"/>
        </w:rPr>
      </w:pPr>
    </w:p>
    <w:p w14:paraId="486256C2" w14:textId="77777777" w:rsidR="0031330A" w:rsidRDefault="00F22557">
      <w:pPr>
        <w:pStyle w:val="Heading4"/>
        <w:numPr>
          <w:ilvl w:val="0"/>
          <w:numId w:val="4"/>
        </w:numPr>
        <w:tabs>
          <w:tab w:val="left" w:pos="696"/>
          <w:tab w:val="left" w:pos="697"/>
        </w:tabs>
        <w:ind w:left="696" w:hanging="570"/>
      </w:pPr>
      <w:r>
        <w:rPr>
          <w:color w:val="221F1F"/>
        </w:rPr>
        <w:t>Lowest</w:t>
      </w:r>
      <w:r>
        <w:rPr>
          <w:color w:val="221F1F"/>
          <w:spacing w:val="-8"/>
        </w:rPr>
        <w:t xml:space="preserve"> </w:t>
      </w:r>
      <w:r>
        <w:rPr>
          <w:color w:val="221F1F"/>
        </w:rPr>
        <w:t>Evaluated</w:t>
      </w:r>
      <w:r>
        <w:rPr>
          <w:color w:val="221F1F"/>
          <w:spacing w:val="-9"/>
        </w:rPr>
        <w:t xml:space="preserve"> </w:t>
      </w:r>
      <w:r>
        <w:rPr>
          <w:color w:val="221F1F"/>
        </w:rPr>
        <w:t>Tender</w:t>
      </w:r>
    </w:p>
    <w:p w14:paraId="7FA7225F" w14:textId="77777777" w:rsidR="0031330A" w:rsidRDefault="0031330A">
      <w:pPr>
        <w:pStyle w:val="BodyText"/>
        <w:spacing w:before="10"/>
        <w:rPr>
          <w:b/>
          <w:sz w:val="20"/>
        </w:rPr>
      </w:pPr>
    </w:p>
    <w:p w14:paraId="49DE84CE" w14:textId="77777777" w:rsidR="0031330A" w:rsidRDefault="00F22557">
      <w:pPr>
        <w:pStyle w:val="BodyText"/>
        <w:spacing w:line="230" w:lineRule="auto"/>
        <w:ind w:left="698" w:right="347" w:hanging="3"/>
        <w:jc w:val="both"/>
      </w:pPr>
      <w:r>
        <w:rPr>
          <w:color w:val="221F1F"/>
        </w:rPr>
        <w:t>Having compared the evaluated prices of Tenders, the Procuring Entity shall determine the Lowest Evaluated</w:t>
      </w:r>
      <w:r>
        <w:rPr>
          <w:color w:val="221F1F"/>
          <w:spacing w:val="-52"/>
        </w:rPr>
        <w:t xml:space="preserve"> </w:t>
      </w:r>
      <w:r>
        <w:rPr>
          <w:color w:val="221F1F"/>
        </w:rPr>
        <w:t>Tender. The Lowest Evaluated Tender is the Tender of the Tenderer that meets the Qualiﬁcation Criteria and</w:t>
      </w:r>
      <w:r>
        <w:rPr>
          <w:color w:val="221F1F"/>
          <w:spacing w:val="1"/>
        </w:rPr>
        <w:t xml:space="preserve"> </w:t>
      </w:r>
      <w:r>
        <w:rPr>
          <w:color w:val="221F1F"/>
        </w:rPr>
        <w:t>whose</w:t>
      </w:r>
      <w:r>
        <w:rPr>
          <w:color w:val="221F1F"/>
          <w:spacing w:val="-3"/>
        </w:rPr>
        <w:t xml:space="preserve"> </w:t>
      </w:r>
      <w:r>
        <w:rPr>
          <w:color w:val="221F1F"/>
        </w:rPr>
        <w:t>Tender</w:t>
      </w:r>
      <w:r>
        <w:rPr>
          <w:color w:val="221F1F"/>
          <w:spacing w:val="-2"/>
        </w:rPr>
        <w:t xml:space="preserve"> </w:t>
      </w:r>
      <w:r>
        <w:rPr>
          <w:color w:val="221F1F"/>
        </w:rPr>
        <w:t>has been determined to</w:t>
      </w:r>
      <w:r>
        <w:rPr>
          <w:color w:val="221F1F"/>
          <w:spacing w:val="-3"/>
        </w:rPr>
        <w:t xml:space="preserve"> </w:t>
      </w:r>
      <w:r>
        <w:rPr>
          <w:color w:val="221F1F"/>
        </w:rPr>
        <w:t>be:</w:t>
      </w:r>
    </w:p>
    <w:p w14:paraId="7899BB0F" w14:textId="77777777" w:rsidR="0031330A" w:rsidRDefault="00F22557">
      <w:pPr>
        <w:pStyle w:val="ListParagraph"/>
        <w:numPr>
          <w:ilvl w:val="0"/>
          <w:numId w:val="12"/>
        </w:numPr>
        <w:tabs>
          <w:tab w:val="left" w:pos="1167"/>
        </w:tabs>
        <w:spacing w:before="41"/>
      </w:pPr>
      <w:r>
        <w:rPr>
          <w:color w:val="221F1F"/>
        </w:rPr>
        <w:t>Most</w:t>
      </w:r>
      <w:r>
        <w:rPr>
          <w:color w:val="221F1F"/>
          <w:spacing w:val="-3"/>
        </w:rPr>
        <w:t xml:space="preserve"> </w:t>
      </w:r>
      <w:r>
        <w:rPr>
          <w:color w:val="221F1F"/>
        </w:rPr>
        <w:t>responsive</w:t>
      </w:r>
      <w:r>
        <w:rPr>
          <w:color w:val="221F1F"/>
          <w:spacing w:val="-2"/>
        </w:rPr>
        <w:t xml:space="preserve"> </w:t>
      </w:r>
      <w:r>
        <w:rPr>
          <w:color w:val="221F1F"/>
        </w:rPr>
        <w:t>to</w:t>
      </w:r>
      <w:r>
        <w:rPr>
          <w:color w:val="221F1F"/>
          <w:spacing w:val="-6"/>
        </w:rPr>
        <w:t xml:space="preserve"> </w:t>
      </w:r>
      <w:proofErr w:type="spellStart"/>
      <w:r>
        <w:rPr>
          <w:color w:val="221F1F"/>
        </w:rPr>
        <w:t>theTender</w:t>
      </w:r>
      <w:proofErr w:type="spellEnd"/>
      <w:r>
        <w:rPr>
          <w:color w:val="221F1F"/>
          <w:spacing w:val="-10"/>
        </w:rPr>
        <w:t xml:space="preserve"> </w:t>
      </w:r>
      <w:r>
        <w:rPr>
          <w:color w:val="221F1F"/>
        </w:rPr>
        <w:t>document;</w:t>
      </w:r>
      <w:r>
        <w:rPr>
          <w:color w:val="221F1F"/>
          <w:spacing w:val="-2"/>
        </w:rPr>
        <w:t xml:space="preserve"> </w:t>
      </w:r>
      <w:r>
        <w:rPr>
          <w:color w:val="221F1F"/>
        </w:rPr>
        <w:t>and</w:t>
      </w:r>
    </w:p>
    <w:p w14:paraId="3CAA21B1" w14:textId="77777777" w:rsidR="0031330A" w:rsidRDefault="00F22557">
      <w:pPr>
        <w:pStyle w:val="ListParagraph"/>
        <w:numPr>
          <w:ilvl w:val="0"/>
          <w:numId w:val="12"/>
        </w:numPr>
        <w:tabs>
          <w:tab w:val="left" w:pos="1167"/>
        </w:tabs>
        <w:spacing w:before="40"/>
      </w:pPr>
      <w:r>
        <w:rPr>
          <w:color w:val="221F1F"/>
        </w:rPr>
        <w:t>The</w:t>
      </w:r>
      <w:r>
        <w:rPr>
          <w:color w:val="221F1F"/>
          <w:spacing w:val="-3"/>
        </w:rPr>
        <w:t xml:space="preserve"> </w:t>
      </w:r>
      <w:r>
        <w:rPr>
          <w:color w:val="221F1F"/>
        </w:rPr>
        <w:t>lowest</w:t>
      </w:r>
      <w:r>
        <w:rPr>
          <w:color w:val="221F1F"/>
          <w:spacing w:val="-2"/>
        </w:rPr>
        <w:t xml:space="preserve"> </w:t>
      </w:r>
      <w:r>
        <w:rPr>
          <w:color w:val="221F1F"/>
        </w:rPr>
        <w:t>evaluated</w:t>
      </w:r>
      <w:r>
        <w:rPr>
          <w:color w:val="221F1F"/>
          <w:spacing w:val="1"/>
        </w:rPr>
        <w:t xml:space="preserve"> </w:t>
      </w:r>
      <w:r>
        <w:rPr>
          <w:color w:val="221F1F"/>
        </w:rPr>
        <w:t>price.</w:t>
      </w:r>
    </w:p>
    <w:p w14:paraId="65DB44DC" w14:textId="77777777" w:rsidR="0031330A" w:rsidRDefault="0031330A">
      <w:pPr>
        <w:pStyle w:val="BodyText"/>
        <w:spacing w:before="9"/>
        <w:rPr>
          <w:sz w:val="20"/>
        </w:rPr>
      </w:pPr>
    </w:p>
    <w:p w14:paraId="27EDA9A7" w14:textId="77777777" w:rsidR="0031330A" w:rsidRDefault="00F22557">
      <w:pPr>
        <w:pStyle w:val="Heading4"/>
        <w:numPr>
          <w:ilvl w:val="0"/>
          <w:numId w:val="4"/>
        </w:numPr>
        <w:tabs>
          <w:tab w:val="left" w:pos="693"/>
          <w:tab w:val="left" w:pos="695"/>
        </w:tabs>
        <w:ind w:left="694" w:hanging="568"/>
      </w:pPr>
      <w:r>
        <w:rPr>
          <w:color w:val="221F1F"/>
          <w:spacing w:val="-2"/>
        </w:rPr>
        <w:t>Procuring</w:t>
      </w:r>
      <w:r>
        <w:rPr>
          <w:color w:val="221F1F"/>
          <w:spacing w:val="-1"/>
        </w:rPr>
        <w:t xml:space="preserve"> Entity's</w:t>
      </w:r>
      <w:r>
        <w:rPr>
          <w:color w:val="221F1F"/>
          <w:spacing w:val="2"/>
        </w:rPr>
        <w:t xml:space="preserve"> </w:t>
      </w:r>
      <w:r>
        <w:rPr>
          <w:color w:val="221F1F"/>
          <w:spacing w:val="-1"/>
        </w:rPr>
        <w:t>Right</w:t>
      </w:r>
      <w:r>
        <w:rPr>
          <w:color w:val="221F1F"/>
          <w:spacing w:val="-2"/>
        </w:rPr>
        <w:t xml:space="preserve"> </w:t>
      </w:r>
      <w:r>
        <w:rPr>
          <w:color w:val="221F1F"/>
          <w:spacing w:val="-1"/>
        </w:rPr>
        <w:t>to</w:t>
      </w:r>
      <w:r>
        <w:rPr>
          <w:color w:val="221F1F"/>
          <w:spacing w:val="1"/>
        </w:rPr>
        <w:t xml:space="preserve"> </w:t>
      </w:r>
      <w:r>
        <w:rPr>
          <w:color w:val="221F1F"/>
          <w:spacing w:val="-1"/>
        </w:rPr>
        <w:t>Accept</w:t>
      </w:r>
      <w:r>
        <w:rPr>
          <w:color w:val="221F1F"/>
        </w:rPr>
        <w:t xml:space="preserve"> </w:t>
      </w:r>
      <w:r>
        <w:rPr>
          <w:color w:val="221F1F"/>
          <w:spacing w:val="-1"/>
        </w:rPr>
        <w:t>Any Tender,</w:t>
      </w:r>
      <w:r>
        <w:rPr>
          <w:color w:val="221F1F"/>
          <w:spacing w:val="-13"/>
        </w:rPr>
        <w:t xml:space="preserve"> </w:t>
      </w:r>
      <w:r>
        <w:rPr>
          <w:color w:val="221F1F"/>
          <w:spacing w:val="-1"/>
        </w:rPr>
        <w:t>and</w:t>
      </w:r>
      <w:r>
        <w:rPr>
          <w:color w:val="221F1F"/>
          <w:spacing w:val="1"/>
        </w:rPr>
        <w:t xml:space="preserve"> </w:t>
      </w:r>
      <w:r>
        <w:rPr>
          <w:color w:val="221F1F"/>
          <w:spacing w:val="-1"/>
        </w:rPr>
        <w:t>to</w:t>
      </w:r>
      <w:r>
        <w:rPr>
          <w:color w:val="221F1F"/>
          <w:spacing w:val="1"/>
        </w:rPr>
        <w:t xml:space="preserve"> </w:t>
      </w:r>
      <w:r>
        <w:rPr>
          <w:color w:val="221F1F"/>
          <w:spacing w:val="-1"/>
        </w:rPr>
        <w:t>Reject Any</w:t>
      </w:r>
      <w:r>
        <w:rPr>
          <w:color w:val="221F1F"/>
        </w:rPr>
        <w:t xml:space="preserve"> </w:t>
      </w:r>
      <w:r>
        <w:rPr>
          <w:color w:val="221F1F"/>
          <w:spacing w:val="-1"/>
        </w:rPr>
        <w:t>or</w:t>
      </w:r>
      <w:r>
        <w:rPr>
          <w:color w:val="221F1F"/>
          <w:spacing w:val="4"/>
        </w:rPr>
        <w:t xml:space="preserve"> </w:t>
      </w:r>
      <w:r>
        <w:rPr>
          <w:color w:val="221F1F"/>
          <w:spacing w:val="-1"/>
        </w:rPr>
        <w:t>All</w:t>
      </w:r>
      <w:r>
        <w:rPr>
          <w:color w:val="221F1F"/>
          <w:spacing w:val="6"/>
        </w:rPr>
        <w:t xml:space="preserve"> </w:t>
      </w:r>
      <w:r>
        <w:rPr>
          <w:color w:val="221F1F"/>
          <w:spacing w:val="-1"/>
        </w:rPr>
        <w:t>Tenders.</w:t>
      </w:r>
    </w:p>
    <w:p w14:paraId="63923D90" w14:textId="77777777" w:rsidR="0031330A" w:rsidRDefault="0031330A">
      <w:pPr>
        <w:pStyle w:val="BodyText"/>
        <w:spacing w:before="7"/>
        <w:rPr>
          <w:b/>
          <w:sz w:val="20"/>
        </w:rPr>
      </w:pPr>
    </w:p>
    <w:p w14:paraId="7C50AB9B" w14:textId="77777777" w:rsidR="0031330A" w:rsidRDefault="00F22557">
      <w:pPr>
        <w:pStyle w:val="BodyText"/>
        <w:spacing w:before="1" w:line="230" w:lineRule="auto"/>
        <w:ind w:left="696" w:right="341" w:hanging="3"/>
        <w:jc w:val="both"/>
      </w:pPr>
      <w:r>
        <w:rPr>
          <w:color w:val="221F1F"/>
        </w:rPr>
        <w:t>The Procuring Entity reserves the right to accept or reject any Tender and to annul the Tender process and</w:t>
      </w:r>
      <w:r>
        <w:rPr>
          <w:color w:val="221F1F"/>
          <w:spacing w:val="1"/>
        </w:rPr>
        <w:t xml:space="preserve"> </w:t>
      </w:r>
      <w:r>
        <w:rPr>
          <w:color w:val="221F1F"/>
        </w:rPr>
        <w:t>reject all Tenders at any time prior to Contract Award, without there by incurring any liability to Tenderers.</w:t>
      </w:r>
      <w:r>
        <w:rPr>
          <w:color w:val="221F1F"/>
          <w:spacing w:val="1"/>
        </w:rPr>
        <w:t xml:space="preserve"> </w:t>
      </w:r>
      <w:proofErr w:type="spellStart"/>
      <w:r>
        <w:rPr>
          <w:color w:val="221F1F"/>
        </w:rPr>
        <w:t>Incase</w:t>
      </w:r>
      <w:proofErr w:type="spellEnd"/>
      <w:r>
        <w:rPr>
          <w:color w:val="221F1F"/>
        </w:rPr>
        <w:t xml:space="preserve"> of annulment, all Tenders submitted and speciﬁcally, Tender securities, shall be promptly returned to</w:t>
      </w:r>
      <w:r>
        <w:rPr>
          <w:color w:val="221F1F"/>
          <w:spacing w:val="1"/>
        </w:rPr>
        <w:t xml:space="preserve"> </w:t>
      </w:r>
      <w:r>
        <w:rPr>
          <w:color w:val="221F1F"/>
        </w:rPr>
        <w:t>the</w:t>
      </w:r>
      <w:r>
        <w:rPr>
          <w:color w:val="221F1F"/>
          <w:spacing w:val="-2"/>
        </w:rPr>
        <w:t xml:space="preserve"> </w:t>
      </w:r>
      <w:r>
        <w:rPr>
          <w:color w:val="221F1F"/>
        </w:rPr>
        <w:t>Tenderers.</w:t>
      </w:r>
    </w:p>
    <w:p w14:paraId="3DD44189" w14:textId="77777777" w:rsidR="0031330A" w:rsidRDefault="0031330A">
      <w:pPr>
        <w:pStyle w:val="BodyText"/>
        <w:spacing w:before="9"/>
        <w:rPr>
          <w:sz w:val="20"/>
        </w:rPr>
      </w:pPr>
    </w:p>
    <w:p w14:paraId="12E2F1B9" w14:textId="77777777" w:rsidR="0031330A" w:rsidRDefault="00F22557">
      <w:pPr>
        <w:pStyle w:val="ListParagraph"/>
        <w:numPr>
          <w:ilvl w:val="0"/>
          <w:numId w:val="6"/>
        </w:numPr>
        <w:tabs>
          <w:tab w:val="left" w:pos="375"/>
        </w:tabs>
        <w:ind w:left="374" w:hanging="248"/>
        <w:rPr>
          <w:b/>
        </w:rPr>
      </w:pPr>
      <w:r>
        <w:rPr>
          <w:b/>
          <w:color w:val="221F1F"/>
          <w:u w:val="thick" w:color="221F1F"/>
        </w:rPr>
        <w:t>AWARD</w:t>
      </w:r>
      <w:r>
        <w:rPr>
          <w:b/>
          <w:color w:val="221F1F"/>
          <w:spacing w:val="-5"/>
          <w:u w:val="thick" w:color="221F1F"/>
        </w:rPr>
        <w:t xml:space="preserve"> </w:t>
      </w:r>
      <w:r>
        <w:rPr>
          <w:b/>
          <w:color w:val="221F1F"/>
          <w:u w:val="thick" w:color="221F1F"/>
        </w:rPr>
        <w:t>OF</w:t>
      </w:r>
      <w:r>
        <w:rPr>
          <w:b/>
          <w:color w:val="221F1F"/>
          <w:spacing w:val="-4"/>
          <w:u w:val="thick" w:color="221F1F"/>
        </w:rPr>
        <w:t xml:space="preserve"> </w:t>
      </w:r>
      <w:r>
        <w:rPr>
          <w:b/>
          <w:color w:val="221F1F"/>
          <w:u w:val="thick" w:color="221F1F"/>
        </w:rPr>
        <w:t>CONTRACT</w:t>
      </w:r>
    </w:p>
    <w:p w14:paraId="27600E97" w14:textId="77777777" w:rsidR="0031330A" w:rsidRDefault="0031330A">
      <w:pPr>
        <w:pStyle w:val="BodyText"/>
        <w:spacing w:before="5"/>
        <w:rPr>
          <w:b/>
          <w:sz w:val="20"/>
        </w:rPr>
      </w:pPr>
    </w:p>
    <w:p w14:paraId="2B1C7C2A" w14:textId="77777777" w:rsidR="0031330A" w:rsidRDefault="00F22557">
      <w:pPr>
        <w:pStyle w:val="ListParagraph"/>
        <w:numPr>
          <w:ilvl w:val="0"/>
          <w:numId w:val="4"/>
        </w:numPr>
        <w:tabs>
          <w:tab w:val="left" w:pos="693"/>
          <w:tab w:val="left" w:pos="695"/>
        </w:tabs>
        <w:ind w:left="694" w:hanging="568"/>
        <w:rPr>
          <w:b/>
        </w:rPr>
      </w:pPr>
      <w:r>
        <w:rPr>
          <w:b/>
          <w:color w:val="221F1F"/>
          <w:spacing w:val="-1"/>
        </w:rPr>
        <w:t>Award</w:t>
      </w:r>
      <w:r>
        <w:rPr>
          <w:b/>
          <w:color w:val="221F1F"/>
          <w:spacing w:val="-12"/>
        </w:rPr>
        <w:t xml:space="preserve"> </w:t>
      </w:r>
      <w:r>
        <w:rPr>
          <w:b/>
          <w:color w:val="221F1F"/>
          <w:spacing w:val="-1"/>
        </w:rPr>
        <w:t>Criteria</w:t>
      </w:r>
    </w:p>
    <w:p w14:paraId="7ED431C5" w14:textId="77777777" w:rsidR="0031330A" w:rsidRDefault="0031330A">
      <w:pPr>
        <w:pStyle w:val="BodyText"/>
        <w:spacing w:before="10"/>
        <w:rPr>
          <w:b/>
          <w:sz w:val="20"/>
        </w:rPr>
      </w:pPr>
    </w:p>
    <w:p w14:paraId="2D863C97" w14:textId="77777777" w:rsidR="0031330A" w:rsidRDefault="00F22557">
      <w:pPr>
        <w:pStyle w:val="BodyText"/>
        <w:spacing w:line="230" w:lineRule="auto"/>
        <w:ind w:left="696" w:right="339" w:hanging="3"/>
        <w:jc w:val="both"/>
      </w:pPr>
      <w:r>
        <w:rPr>
          <w:color w:val="221F1F"/>
        </w:rPr>
        <w:t>The Procuring Entity shall award the Contract to the successful tenderer whose tender has been determined to</w:t>
      </w:r>
      <w:r>
        <w:rPr>
          <w:color w:val="221F1F"/>
          <w:spacing w:val="-52"/>
        </w:rPr>
        <w:t xml:space="preserve"> </w:t>
      </w:r>
      <w:r>
        <w:rPr>
          <w:color w:val="221F1F"/>
        </w:rPr>
        <w:t>be</w:t>
      </w:r>
      <w:r>
        <w:rPr>
          <w:color w:val="221F1F"/>
          <w:spacing w:val="-1"/>
        </w:rPr>
        <w:t xml:space="preserve"> </w:t>
      </w:r>
      <w:r>
        <w:rPr>
          <w:color w:val="221F1F"/>
        </w:rPr>
        <w:t>the Lowest</w:t>
      </w:r>
      <w:r>
        <w:rPr>
          <w:color w:val="221F1F"/>
          <w:spacing w:val="1"/>
        </w:rPr>
        <w:t xml:space="preserve"> </w:t>
      </w:r>
      <w:r>
        <w:rPr>
          <w:color w:val="221F1F"/>
        </w:rPr>
        <w:t>Evaluated</w:t>
      </w:r>
      <w:r>
        <w:rPr>
          <w:color w:val="221F1F"/>
          <w:spacing w:val="-2"/>
        </w:rPr>
        <w:t xml:space="preserve"> </w:t>
      </w:r>
      <w:r>
        <w:rPr>
          <w:color w:val="221F1F"/>
        </w:rPr>
        <w:t>Tender.</w:t>
      </w:r>
    </w:p>
    <w:p w14:paraId="11CF4799" w14:textId="77777777" w:rsidR="0031330A" w:rsidRDefault="0031330A">
      <w:pPr>
        <w:pStyle w:val="BodyText"/>
        <w:spacing w:before="10"/>
        <w:rPr>
          <w:sz w:val="20"/>
        </w:rPr>
      </w:pPr>
    </w:p>
    <w:p w14:paraId="57FA6AC8" w14:textId="77777777" w:rsidR="0031330A" w:rsidRDefault="00F22557">
      <w:pPr>
        <w:pStyle w:val="Heading4"/>
        <w:numPr>
          <w:ilvl w:val="0"/>
          <w:numId w:val="4"/>
        </w:numPr>
        <w:tabs>
          <w:tab w:val="left" w:pos="693"/>
          <w:tab w:val="left" w:pos="695"/>
        </w:tabs>
        <w:ind w:left="694" w:hanging="568"/>
      </w:pPr>
      <w:r>
        <w:rPr>
          <w:color w:val="221F1F"/>
        </w:rPr>
        <w:t>Notice</w:t>
      </w:r>
      <w:r>
        <w:rPr>
          <w:color w:val="221F1F"/>
          <w:spacing w:val="-2"/>
        </w:rPr>
        <w:t xml:space="preserve"> </w:t>
      </w:r>
      <w:r>
        <w:rPr>
          <w:color w:val="221F1F"/>
        </w:rPr>
        <w:t>of Intention</w:t>
      </w:r>
      <w:r>
        <w:rPr>
          <w:color w:val="221F1F"/>
          <w:spacing w:val="-2"/>
        </w:rPr>
        <w:t xml:space="preserve"> </w:t>
      </w:r>
      <w:r>
        <w:rPr>
          <w:color w:val="221F1F"/>
        </w:rPr>
        <w:t>to</w:t>
      </w:r>
      <w:r>
        <w:rPr>
          <w:color w:val="221F1F"/>
          <w:spacing w:val="-3"/>
        </w:rPr>
        <w:t xml:space="preserve"> </w:t>
      </w:r>
      <w:proofErr w:type="gramStart"/>
      <w:r>
        <w:rPr>
          <w:color w:val="221F1F"/>
        </w:rPr>
        <w:t>enter</w:t>
      </w:r>
      <w:r>
        <w:rPr>
          <w:color w:val="221F1F"/>
          <w:spacing w:val="-2"/>
        </w:rPr>
        <w:t xml:space="preserve"> </w:t>
      </w:r>
      <w:r>
        <w:rPr>
          <w:color w:val="221F1F"/>
        </w:rPr>
        <w:t>into</w:t>
      </w:r>
      <w:proofErr w:type="gramEnd"/>
      <w:r>
        <w:rPr>
          <w:color w:val="221F1F"/>
          <w:spacing w:val="-1"/>
        </w:rPr>
        <w:t xml:space="preserve"> </w:t>
      </w:r>
      <w:r>
        <w:rPr>
          <w:color w:val="221F1F"/>
        </w:rPr>
        <w:t>a</w:t>
      </w:r>
      <w:r>
        <w:rPr>
          <w:color w:val="221F1F"/>
          <w:spacing w:val="-1"/>
        </w:rPr>
        <w:t xml:space="preserve"> </w:t>
      </w:r>
      <w:r>
        <w:rPr>
          <w:color w:val="221F1F"/>
        </w:rPr>
        <w:t>Contract</w:t>
      </w:r>
    </w:p>
    <w:p w14:paraId="3CDF6F52" w14:textId="77777777" w:rsidR="0031330A" w:rsidRDefault="0031330A">
      <w:pPr>
        <w:pStyle w:val="BodyText"/>
        <w:spacing w:before="6"/>
        <w:rPr>
          <w:b/>
          <w:sz w:val="20"/>
        </w:rPr>
      </w:pPr>
    </w:p>
    <w:p w14:paraId="62BE6F82" w14:textId="77777777" w:rsidR="0031330A" w:rsidRDefault="00F22557">
      <w:pPr>
        <w:pStyle w:val="BodyText"/>
        <w:spacing w:line="230" w:lineRule="auto"/>
        <w:ind w:left="696" w:right="342" w:hanging="3"/>
        <w:jc w:val="both"/>
      </w:pPr>
      <w:r>
        <w:rPr>
          <w:color w:val="221F1F"/>
        </w:rPr>
        <w:t xml:space="preserve">Upon award of the contract and </w:t>
      </w:r>
      <w:proofErr w:type="gramStart"/>
      <w:r>
        <w:rPr>
          <w:color w:val="221F1F"/>
        </w:rPr>
        <w:t>Prior to</w:t>
      </w:r>
      <w:proofErr w:type="gramEnd"/>
      <w:r>
        <w:rPr>
          <w:color w:val="221F1F"/>
        </w:rPr>
        <w:t xml:space="preserve"> the expiry of the Tender Validity Period the Procuring Entity shall</w:t>
      </w:r>
      <w:r>
        <w:rPr>
          <w:color w:val="221F1F"/>
          <w:spacing w:val="1"/>
        </w:rPr>
        <w:t xml:space="preserve"> </w:t>
      </w:r>
      <w:r>
        <w:rPr>
          <w:color w:val="221F1F"/>
        </w:rPr>
        <w:t xml:space="preserve">issue a </w:t>
      </w:r>
      <w:r>
        <w:rPr>
          <w:color w:val="221F1F"/>
          <w:u w:val="single" w:color="221F1F"/>
        </w:rPr>
        <w:t>Notiﬁcation of Intention to Enter into a Contract</w:t>
      </w:r>
      <w:r>
        <w:rPr>
          <w:color w:val="221F1F"/>
        </w:rPr>
        <w:t>/Notiﬁcation of award to all tenderers which shall</w:t>
      </w:r>
      <w:r>
        <w:rPr>
          <w:color w:val="221F1F"/>
          <w:spacing w:val="1"/>
        </w:rPr>
        <w:t xml:space="preserve"> </w:t>
      </w:r>
      <w:r>
        <w:rPr>
          <w:color w:val="221F1F"/>
        </w:rPr>
        <w:t>contain,</w:t>
      </w:r>
      <w:r>
        <w:rPr>
          <w:color w:val="221F1F"/>
          <w:spacing w:val="-3"/>
        </w:rPr>
        <w:t xml:space="preserve"> </w:t>
      </w:r>
      <w:r>
        <w:rPr>
          <w:color w:val="221F1F"/>
        </w:rPr>
        <w:t>at</w:t>
      </w:r>
      <w:r>
        <w:rPr>
          <w:color w:val="221F1F"/>
          <w:spacing w:val="-2"/>
        </w:rPr>
        <w:t xml:space="preserve"> </w:t>
      </w:r>
      <w:r>
        <w:rPr>
          <w:color w:val="221F1F"/>
        </w:rPr>
        <w:t>a minimum,</w:t>
      </w:r>
      <w:r>
        <w:rPr>
          <w:color w:val="221F1F"/>
          <w:spacing w:val="1"/>
        </w:rPr>
        <w:t xml:space="preserve"> </w:t>
      </w:r>
      <w:r>
        <w:rPr>
          <w:color w:val="221F1F"/>
        </w:rPr>
        <w:t>the following</w:t>
      </w:r>
      <w:r>
        <w:rPr>
          <w:color w:val="221F1F"/>
          <w:spacing w:val="-2"/>
        </w:rPr>
        <w:t xml:space="preserve"> </w:t>
      </w:r>
      <w:r>
        <w:rPr>
          <w:color w:val="221F1F"/>
        </w:rPr>
        <w:t>information:</w:t>
      </w:r>
    </w:p>
    <w:p w14:paraId="3EC8BC72" w14:textId="77777777" w:rsidR="0031330A" w:rsidRDefault="00F22557">
      <w:pPr>
        <w:pStyle w:val="ListParagraph"/>
        <w:numPr>
          <w:ilvl w:val="0"/>
          <w:numId w:val="13"/>
        </w:numPr>
        <w:tabs>
          <w:tab w:val="left" w:pos="1167"/>
        </w:tabs>
        <w:spacing w:before="43"/>
      </w:pPr>
      <w:r>
        <w:rPr>
          <w:color w:val="221F1F"/>
        </w:rPr>
        <w:t>the</w:t>
      </w:r>
      <w:r>
        <w:rPr>
          <w:color w:val="221F1F"/>
          <w:spacing w:val="-1"/>
        </w:rPr>
        <w:t xml:space="preserve"> </w:t>
      </w:r>
      <w:r>
        <w:rPr>
          <w:color w:val="221F1F"/>
        </w:rPr>
        <w:t>name</w:t>
      </w:r>
      <w:r>
        <w:rPr>
          <w:color w:val="221F1F"/>
          <w:spacing w:val="-1"/>
        </w:rPr>
        <w:t xml:space="preserve"> </w:t>
      </w:r>
      <w:r>
        <w:rPr>
          <w:color w:val="221F1F"/>
        </w:rPr>
        <w:t>and address</w:t>
      </w:r>
      <w:r>
        <w:rPr>
          <w:color w:val="221F1F"/>
          <w:spacing w:val="-2"/>
        </w:rPr>
        <w:t xml:space="preserve"> </w:t>
      </w:r>
      <w:r>
        <w:rPr>
          <w:color w:val="221F1F"/>
        </w:rPr>
        <w:t>of</w:t>
      </w:r>
      <w:r>
        <w:rPr>
          <w:color w:val="221F1F"/>
          <w:spacing w:val="-2"/>
        </w:rPr>
        <w:t xml:space="preserve"> </w:t>
      </w:r>
      <w:r>
        <w:rPr>
          <w:color w:val="221F1F"/>
        </w:rPr>
        <w:t>the</w:t>
      </w:r>
      <w:r>
        <w:rPr>
          <w:color w:val="221F1F"/>
          <w:spacing w:val="-3"/>
        </w:rPr>
        <w:t xml:space="preserve"> </w:t>
      </w:r>
      <w:r>
        <w:rPr>
          <w:color w:val="221F1F"/>
        </w:rPr>
        <w:t>Tenderer</w:t>
      </w:r>
      <w:r>
        <w:rPr>
          <w:color w:val="221F1F"/>
          <w:spacing w:val="-2"/>
        </w:rPr>
        <w:t xml:space="preserve"> </w:t>
      </w:r>
      <w:r>
        <w:rPr>
          <w:color w:val="221F1F"/>
        </w:rPr>
        <w:t>submitting</w:t>
      </w:r>
      <w:r>
        <w:rPr>
          <w:color w:val="221F1F"/>
          <w:spacing w:val="-2"/>
        </w:rPr>
        <w:t xml:space="preserve"> </w:t>
      </w:r>
      <w:r>
        <w:rPr>
          <w:color w:val="221F1F"/>
        </w:rPr>
        <w:t>the</w:t>
      </w:r>
      <w:r>
        <w:rPr>
          <w:color w:val="221F1F"/>
          <w:spacing w:val="-3"/>
        </w:rPr>
        <w:t xml:space="preserve"> </w:t>
      </w:r>
      <w:r>
        <w:rPr>
          <w:color w:val="221F1F"/>
        </w:rPr>
        <w:t>successful</w:t>
      </w:r>
      <w:r>
        <w:rPr>
          <w:color w:val="221F1F"/>
          <w:spacing w:val="2"/>
        </w:rPr>
        <w:t xml:space="preserve"> </w:t>
      </w:r>
      <w:r>
        <w:rPr>
          <w:color w:val="221F1F"/>
        </w:rPr>
        <w:t>tender;</w:t>
      </w:r>
    </w:p>
    <w:p w14:paraId="35F242AC" w14:textId="77777777" w:rsidR="0031330A" w:rsidRDefault="00F22557">
      <w:pPr>
        <w:pStyle w:val="ListParagraph"/>
        <w:numPr>
          <w:ilvl w:val="0"/>
          <w:numId w:val="13"/>
        </w:numPr>
        <w:tabs>
          <w:tab w:val="left" w:pos="1167"/>
        </w:tabs>
        <w:spacing w:before="42"/>
      </w:pPr>
      <w:r>
        <w:rPr>
          <w:color w:val="221F1F"/>
        </w:rPr>
        <w:t>the</w:t>
      </w:r>
      <w:r>
        <w:rPr>
          <w:color w:val="221F1F"/>
          <w:spacing w:val="-2"/>
        </w:rPr>
        <w:t xml:space="preserve"> </w:t>
      </w:r>
      <w:r>
        <w:rPr>
          <w:color w:val="221F1F"/>
        </w:rPr>
        <w:t>Contract</w:t>
      </w:r>
      <w:r>
        <w:rPr>
          <w:color w:val="221F1F"/>
          <w:spacing w:val="-2"/>
        </w:rPr>
        <w:t xml:space="preserve"> </w:t>
      </w:r>
      <w:r>
        <w:rPr>
          <w:color w:val="221F1F"/>
        </w:rPr>
        <w:t>price</w:t>
      </w:r>
      <w:r>
        <w:rPr>
          <w:color w:val="221F1F"/>
          <w:spacing w:val="-2"/>
        </w:rPr>
        <w:t xml:space="preserve"> </w:t>
      </w:r>
      <w:r>
        <w:rPr>
          <w:color w:val="221F1F"/>
        </w:rPr>
        <w:t>of</w:t>
      </w:r>
      <w:r>
        <w:rPr>
          <w:color w:val="221F1F"/>
          <w:spacing w:val="-3"/>
        </w:rPr>
        <w:t xml:space="preserve"> </w:t>
      </w:r>
      <w:r>
        <w:rPr>
          <w:color w:val="221F1F"/>
        </w:rPr>
        <w:t>the</w:t>
      </w:r>
      <w:r>
        <w:rPr>
          <w:color w:val="221F1F"/>
          <w:spacing w:val="-1"/>
        </w:rPr>
        <w:t xml:space="preserve"> </w:t>
      </w:r>
      <w:r>
        <w:rPr>
          <w:color w:val="221F1F"/>
        </w:rPr>
        <w:t>successful tender;</w:t>
      </w:r>
    </w:p>
    <w:p w14:paraId="29F4917C" w14:textId="77777777" w:rsidR="0031330A" w:rsidRDefault="00F22557">
      <w:pPr>
        <w:pStyle w:val="ListParagraph"/>
        <w:numPr>
          <w:ilvl w:val="0"/>
          <w:numId w:val="13"/>
        </w:numPr>
        <w:tabs>
          <w:tab w:val="left" w:pos="1166"/>
          <w:tab w:val="left" w:pos="1167"/>
        </w:tabs>
        <w:spacing w:before="46" w:line="230" w:lineRule="auto"/>
        <w:ind w:left="1164" w:right="468" w:hanging="473"/>
      </w:pPr>
      <w:r>
        <w:rPr>
          <w:color w:val="221F1F"/>
        </w:rPr>
        <w:t>a statement of the reason(s) the tender of the unsuccessful tenderer to whom the letter is addressed was</w:t>
      </w:r>
      <w:r>
        <w:rPr>
          <w:color w:val="221F1F"/>
          <w:spacing w:val="-52"/>
        </w:rPr>
        <w:t xml:space="preserve"> </w:t>
      </w:r>
      <w:r>
        <w:rPr>
          <w:color w:val="221F1F"/>
        </w:rPr>
        <w:t>unsuccessful, unless</w:t>
      </w:r>
      <w:r>
        <w:rPr>
          <w:color w:val="221F1F"/>
          <w:spacing w:val="1"/>
        </w:rPr>
        <w:t xml:space="preserve"> </w:t>
      </w:r>
      <w:r>
        <w:rPr>
          <w:color w:val="221F1F"/>
        </w:rPr>
        <w:t>the</w:t>
      </w:r>
      <w:r>
        <w:rPr>
          <w:color w:val="221F1F"/>
          <w:spacing w:val="-1"/>
        </w:rPr>
        <w:t xml:space="preserve"> </w:t>
      </w:r>
      <w:r>
        <w:rPr>
          <w:color w:val="221F1F"/>
        </w:rPr>
        <w:t>price information</w:t>
      </w:r>
      <w:r>
        <w:rPr>
          <w:color w:val="221F1F"/>
          <w:spacing w:val="-2"/>
        </w:rPr>
        <w:t xml:space="preserve"> </w:t>
      </w:r>
      <w:r>
        <w:rPr>
          <w:color w:val="221F1F"/>
        </w:rPr>
        <w:t>in (c) above already</w:t>
      </w:r>
      <w:r>
        <w:rPr>
          <w:color w:val="221F1F"/>
          <w:spacing w:val="-3"/>
        </w:rPr>
        <w:t xml:space="preserve"> </w:t>
      </w:r>
      <w:r>
        <w:rPr>
          <w:color w:val="221F1F"/>
        </w:rPr>
        <w:t>reveals</w:t>
      </w:r>
      <w:r>
        <w:rPr>
          <w:color w:val="221F1F"/>
          <w:spacing w:val="1"/>
        </w:rPr>
        <w:t xml:space="preserve"> </w:t>
      </w:r>
      <w:r>
        <w:rPr>
          <w:color w:val="221F1F"/>
        </w:rPr>
        <w:t>the</w:t>
      </w:r>
      <w:r>
        <w:rPr>
          <w:color w:val="221F1F"/>
          <w:spacing w:val="-1"/>
        </w:rPr>
        <w:t xml:space="preserve"> </w:t>
      </w:r>
      <w:r>
        <w:rPr>
          <w:color w:val="221F1F"/>
        </w:rPr>
        <w:t>reason;</w:t>
      </w:r>
    </w:p>
    <w:p w14:paraId="267E0316" w14:textId="77777777" w:rsidR="0031330A" w:rsidRDefault="00F22557">
      <w:pPr>
        <w:pStyle w:val="ListParagraph"/>
        <w:numPr>
          <w:ilvl w:val="0"/>
          <w:numId w:val="13"/>
        </w:numPr>
        <w:tabs>
          <w:tab w:val="left" w:pos="1166"/>
          <w:tab w:val="left" w:pos="1167"/>
        </w:tabs>
        <w:spacing w:before="39"/>
      </w:pPr>
      <w:r>
        <w:rPr>
          <w:color w:val="221F1F"/>
        </w:rPr>
        <w:t>the</w:t>
      </w:r>
      <w:r>
        <w:rPr>
          <w:color w:val="221F1F"/>
          <w:spacing w:val="-1"/>
        </w:rPr>
        <w:t xml:space="preserve"> </w:t>
      </w:r>
      <w:r>
        <w:rPr>
          <w:color w:val="221F1F"/>
        </w:rPr>
        <w:t>expiry</w:t>
      </w:r>
      <w:r>
        <w:rPr>
          <w:color w:val="221F1F"/>
          <w:spacing w:val="-3"/>
        </w:rPr>
        <w:t xml:space="preserve"> </w:t>
      </w:r>
      <w:r>
        <w:rPr>
          <w:color w:val="221F1F"/>
        </w:rPr>
        <w:t>date</w:t>
      </w:r>
      <w:r>
        <w:rPr>
          <w:color w:val="221F1F"/>
          <w:spacing w:val="-2"/>
        </w:rPr>
        <w:t xml:space="preserve"> </w:t>
      </w:r>
      <w:r>
        <w:rPr>
          <w:color w:val="221F1F"/>
        </w:rPr>
        <w:t>of</w:t>
      </w:r>
      <w:r>
        <w:rPr>
          <w:color w:val="221F1F"/>
          <w:spacing w:val="-1"/>
        </w:rPr>
        <w:t xml:space="preserve"> </w:t>
      </w:r>
      <w:r>
        <w:rPr>
          <w:color w:val="221F1F"/>
        </w:rPr>
        <w:t>the Standstill</w:t>
      </w:r>
      <w:r>
        <w:rPr>
          <w:color w:val="221F1F"/>
          <w:spacing w:val="-2"/>
        </w:rPr>
        <w:t xml:space="preserve"> </w:t>
      </w:r>
      <w:r>
        <w:rPr>
          <w:color w:val="221F1F"/>
        </w:rPr>
        <w:t>Period;</w:t>
      </w:r>
      <w:r>
        <w:rPr>
          <w:color w:val="221F1F"/>
          <w:spacing w:val="1"/>
        </w:rPr>
        <w:t xml:space="preserve"> </w:t>
      </w:r>
      <w:r>
        <w:rPr>
          <w:color w:val="221F1F"/>
        </w:rPr>
        <w:t>and</w:t>
      </w:r>
    </w:p>
    <w:p w14:paraId="4B492FF1" w14:textId="77777777" w:rsidR="0031330A" w:rsidRDefault="00F22557">
      <w:pPr>
        <w:pStyle w:val="ListParagraph"/>
        <w:numPr>
          <w:ilvl w:val="0"/>
          <w:numId w:val="13"/>
        </w:numPr>
        <w:tabs>
          <w:tab w:val="left" w:pos="1166"/>
          <w:tab w:val="left" w:pos="1167"/>
        </w:tabs>
        <w:spacing w:before="42"/>
      </w:pPr>
      <w:r>
        <w:rPr>
          <w:color w:val="221F1F"/>
        </w:rPr>
        <w:t>instructions</w:t>
      </w:r>
      <w:r>
        <w:rPr>
          <w:color w:val="221F1F"/>
          <w:spacing w:val="-1"/>
        </w:rPr>
        <w:t xml:space="preserve"> </w:t>
      </w:r>
      <w:r>
        <w:rPr>
          <w:color w:val="221F1F"/>
        </w:rPr>
        <w:t>on</w:t>
      </w:r>
      <w:r>
        <w:rPr>
          <w:color w:val="221F1F"/>
          <w:spacing w:val="-1"/>
        </w:rPr>
        <w:t xml:space="preserve"> </w:t>
      </w:r>
      <w:r>
        <w:rPr>
          <w:color w:val="221F1F"/>
        </w:rPr>
        <w:t>how</w:t>
      </w:r>
      <w:r>
        <w:rPr>
          <w:color w:val="221F1F"/>
          <w:spacing w:val="-2"/>
        </w:rPr>
        <w:t xml:space="preserve"> </w:t>
      </w:r>
      <w:r>
        <w:rPr>
          <w:color w:val="221F1F"/>
        </w:rPr>
        <w:t>to</w:t>
      </w:r>
      <w:r>
        <w:rPr>
          <w:color w:val="221F1F"/>
          <w:spacing w:val="-1"/>
        </w:rPr>
        <w:t xml:space="preserve"> </w:t>
      </w:r>
      <w:r>
        <w:rPr>
          <w:color w:val="221F1F"/>
        </w:rPr>
        <w:t>request</w:t>
      </w:r>
      <w:r>
        <w:rPr>
          <w:color w:val="221F1F"/>
          <w:spacing w:val="-2"/>
        </w:rPr>
        <w:t xml:space="preserve"> </w:t>
      </w:r>
      <w:r>
        <w:rPr>
          <w:color w:val="221F1F"/>
        </w:rPr>
        <w:t>a</w:t>
      </w:r>
      <w:r>
        <w:rPr>
          <w:color w:val="221F1F"/>
          <w:spacing w:val="-1"/>
        </w:rPr>
        <w:t xml:space="preserve"> </w:t>
      </w:r>
      <w:r>
        <w:rPr>
          <w:color w:val="221F1F"/>
        </w:rPr>
        <w:t>debrieﬁng</w:t>
      </w:r>
      <w:r>
        <w:rPr>
          <w:color w:val="221F1F"/>
          <w:spacing w:val="-4"/>
        </w:rPr>
        <w:t xml:space="preserve"> </w:t>
      </w:r>
      <w:r>
        <w:rPr>
          <w:color w:val="221F1F"/>
        </w:rPr>
        <w:t>and/or submit a</w:t>
      </w:r>
      <w:r>
        <w:rPr>
          <w:color w:val="221F1F"/>
          <w:spacing w:val="-1"/>
        </w:rPr>
        <w:t xml:space="preserve"> </w:t>
      </w:r>
      <w:r>
        <w:rPr>
          <w:color w:val="221F1F"/>
        </w:rPr>
        <w:t>complaint</w:t>
      </w:r>
      <w:r>
        <w:rPr>
          <w:color w:val="221F1F"/>
          <w:spacing w:val="1"/>
        </w:rPr>
        <w:t xml:space="preserve"> </w:t>
      </w:r>
      <w:r>
        <w:rPr>
          <w:color w:val="221F1F"/>
        </w:rPr>
        <w:t>during</w:t>
      </w:r>
      <w:r>
        <w:rPr>
          <w:color w:val="221F1F"/>
          <w:spacing w:val="-3"/>
        </w:rPr>
        <w:t xml:space="preserve"> </w:t>
      </w:r>
      <w:r>
        <w:rPr>
          <w:color w:val="221F1F"/>
        </w:rPr>
        <w:t>the</w:t>
      </w:r>
      <w:r>
        <w:rPr>
          <w:color w:val="221F1F"/>
          <w:spacing w:val="-6"/>
        </w:rPr>
        <w:t xml:space="preserve"> </w:t>
      </w:r>
      <w:r>
        <w:rPr>
          <w:color w:val="221F1F"/>
        </w:rPr>
        <w:t>stand</w:t>
      </w:r>
      <w:r>
        <w:rPr>
          <w:color w:val="221F1F"/>
          <w:spacing w:val="-4"/>
        </w:rPr>
        <w:t xml:space="preserve"> </w:t>
      </w:r>
      <w:r>
        <w:rPr>
          <w:color w:val="221F1F"/>
        </w:rPr>
        <w:t>still period;</w:t>
      </w:r>
    </w:p>
    <w:p w14:paraId="51C11F4B" w14:textId="77777777" w:rsidR="0031330A" w:rsidRDefault="0031330A">
      <w:pPr>
        <w:sectPr w:rsidR="0031330A">
          <w:pgSz w:w="11920" w:h="16850"/>
          <w:pgMar w:top="760" w:right="500" w:bottom="700" w:left="720" w:header="0" w:footer="423" w:gutter="0"/>
          <w:cols w:space="720"/>
        </w:sectPr>
      </w:pPr>
    </w:p>
    <w:p w14:paraId="78DA6BEA" w14:textId="77777777" w:rsidR="0031330A" w:rsidRDefault="00F22557">
      <w:pPr>
        <w:pStyle w:val="Heading4"/>
        <w:numPr>
          <w:ilvl w:val="0"/>
          <w:numId w:val="4"/>
        </w:numPr>
        <w:tabs>
          <w:tab w:val="left" w:pos="705"/>
          <w:tab w:val="left" w:pos="707"/>
        </w:tabs>
        <w:spacing w:before="70"/>
        <w:ind w:left="706" w:hanging="578"/>
      </w:pPr>
      <w:r>
        <w:rPr>
          <w:color w:val="221F1F"/>
        </w:rPr>
        <w:t>Stand</w:t>
      </w:r>
      <w:r>
        <w:rPr>
          <w:color w:val="221F1F"/>
          <w:spacing w:val="-2"/>
        </w:rPr>
        <w:t xml:space="preserve"> </w:t>
      </w:r>
      <w:r>
        <w:rPr>
          <w:color w:val="221F1F"/>
        </w:rPr>
        <w:t>still</w:t>
      </w:r>
      <w:r>
        <w:rPr>
          <w:color w:val="221F1F"/>
          <w:spacing w:val="-1"/>
        </w:rPr>
        <w:t xml:space="preserve"> </w:t>
      </w:r>
      <w:r>
        <w:rPr>
          <w:color w:val="221F1F"/>
        </w:rPr>
        <w:t>Period</w:t>
      </w:r>
    </w:p>
    <w:p w14:paraId="6E6AF0E2" w14:textId="77777777" w:rsidR="0031330A" w:rsidRDefault="0031330A">
      <w:pPr>
        <w:pStyle w:val="BodyText"/>
        <w:spacing w:before="5"/>
        <w:rPr>
          <w:b/>
          <w:sz w:val="20"/>
        </w:rPr>
      </w:pPr>
    </w:p>
    <w:p w14:paraId="17A7F821" w14:textId="77777777" w:rsidR="0031330A" w:rsidRDefault="00F22557">
      <w:pPr>
        <w:pStyle w:val="ListParagraph"/>
        <w:numPr>
          <w:ilvl w:val="1"/>
          <w:numId w:val="14"/>
        </w:numPr>
        <w:tabs>
          <w:tab w:val="left" w:pos="708"/>
          <w:tab w:val="left" w:pos="709"/>
        </w:tabs>
        <w:spacing w:before="1" w:line="230" w:lineRule="auto"/>
        <w:ind w:right="439"/>
      </w:pPr>
      <w:r>
        <w:rPr>
          <w:color w:val="221F1F"/>
        </w:rPr>
        <w:t>The Contract shall not be signed earlier than the expiry of a Standstill Period of 14 days to allow any</w:t>
      </w:r>
      <w:r>
        <w:rPr>
          <w:color w:val="221F1F"/>
          <w:spacing w:val="1"/>
        </w:rPr>
        <w:t xml:space="preserve"> </w:t>
      </w:r>
      <w:r>
        <w:rPr>
          <w:color w:val="221F1F"/>
        </w:rPr>
        <w:t>dissatisﬁed</w:t>
      </w:r>
      <w:r>
        <w:rPr>
          <w:color w:val="221F1F"/>
          <w:spacing w:val="-2"/>
        </w:rPr>
        <w:t xml:space="preserve"> </w:t>
      </w:r>
      <w:r>
        <w:rPr>
          <w:color w:val="221F1F"/>
        </w:rPr>
        <w:t>tender</w:t>
      </w:r>
      <w:r>
        <w:rPr>
          <w:color w:val="221F1F"/>
          <w:spacing w:val="-1"/>
        </w:rPr>
        <w:t xml:space="preserve"> </w:t>
      </w:r>
      <w:r>
        <w:rPr>
          <w:color w:val="221F1F"/>
        </w:rPr>
        <w:t>to</w:t>
      </w:r>
      <w:r>
        <w:rPr>
          <w:color w:val="221F1F"/>
          <w:spacing w:val="-4"/>
        </w:rPr>
        <w:t xml:space="preserve"> </w:t>
      </w:r>
      <w:r>
        <w:rPr>
          <w:color w:val="221F1F"/>
        </w:rPr>
        <w:t>launch</w:t>
      </w:r>
      <w:r>
        <w:rPr>
          <w:color w:val="221F1F"/>
          <w:spacing w:val="-4"/>
        </w:rPr>
        <w:t xml:space="preserve"> </w:t>
      </w:r>
      <w:r>
        <w:rPr>
          <w:color w:val="221F1F"/>
        </w:rPr>
        <w:t>a</w:t>
      </w:r>
      <w:r>
        <w:rPr>
          <w:color w:val="221F1F"/>
          <w:spacing w:val="-1"/>
        </w:rPr>
        <w:t xml:space="preserve"> </w:t>
      </w:r>
      <w:r>
        <w:rPr>
          <w:color w:val="221F1F"/>
        </w:rPr>
        <w:t>complaint.</w:t>
      </w:r>
      <w:r>
        <w:rPr>
          <w:color w:val="221F1F"/>
          <w:spacing w:val="-4"/>
        </w:rPr>
        <w:t xml:space="preserve"> </w:t>
      </w:r>
      <w:r>
        <w:rPr>
          <w:color w:val="221F1F"/>
        </w:rPr>
        <w:t>Where</w:t>
      </w:r>
      <w:r>
        <w:rPr>
          <w:color w:val="221F1F"/>
          <w:spacing w:val="-1"/>
        </w:rPr>
        <w:t xml:space="preserve"> </w:t>
      </w:r>
      <w:r>
        <w:rPr>
          <w:color w:val="221F1F"/>
        </w:rPr>
        <w:t>only</w:t>
      </w:r>
      <w:r>
        <w:rPr>
          <w:color w:val="221F1F"/>
          <w:spacing w:val="-4"/>
        </w:rPr>
        <w:t xml:space="preserve"> </w:t>
      </w:r>
      <w:r>
        <w:rPr>
          <w:color w:val="221F1F"/>
        </w:rPr>
        <w:t>one</w:t>
      </w:r>
      <w:r>
        <w:rPr>
          <w:color w:val="221F1F"/>
          <w:spacing w:val="-4"/>
        </w:rPr>
        <w:t xml:space="preserve"> </w:t>
      </w:r>
      <w:r>
        <w:rPr>
          <w:color w:val="221F1F"/>
        </w:rPr>
        <w:t>Tender</w:t>
      </w:r>
      <w:r>
        <w:rPr>
          <w:color w:val="221F1F"/>
          <w:spacing w:val="-8"/>
        </w:rPr>
        <w:t xml:space="preserve"> </w:t>
      </w:r>
      <w:r>
        <w:rPr>
          <w:color w:val="221F1F"/>
        </w:rPr>
        <w:t>is</w:t>
      </w:r>
      <w:r>
        <w:rPr>
          <w:color w:val="221F1F"/>
          <w:spacing w:val="-2"/>
        </w:rPr>
        <w:t xml:space="preserve"> </w:t>
      </w:r>
      <w:r>
        <w:rPr>
          <w:color w:val="221F1F"/>
        </w:rPr>
        <w:t>submitted,</w:t>
      </w:r>
      <w:r>
        <w:rPr>
          <w:color w:val="221F1F"/>
          <w:spacing w:val="-2"/>
        </w:rPr>
        <w:t xml:space="preserve"> </w:t>
      </w:r>
      <w:r>
        <w:rPr>
          <w:color w:val="221F1F"/>
        </w:rPr>
        <w:t>the</w:t>
      </w:r>
      <w:r>
        <w:rPr>
          <w:color w:val="221F1F"/>
          <w:spacing w:val="-4"/>
        </w:rPr>
        <w:t xml:space="preserve"> </w:t>
      </w:r>
      <w:r>
        <w:rPr>
          <w:color w:val="221F1F"/>
        </w:rPr>
        <w:t>Standstill</w:t>
      </w:r>
      <w:r>
        <w:rPr>
          <w:color w:val="221F1F"/>
          <w:spacing w:val="-1"/>
        </w:rPr>
        <w:t xml:space="preserve"> </w:t>
      </w:r>
      <w:r>
        <w:rPr>
          <w:color w:val="221F1F"/>
        </w:rPr>
        <w:t>Period</w:t>
      </w:r>
      <w:r>
        <w:rPr>
          <w:color w:val="221F1F"/>
          <w:spacing w:val="-3"/>
        </w:rPr>
        <w:t xml:space="preserve"> </w:t>
      </w:r>
      <w:r>
        <w:rPr>
          <w:color w:val="221F1F"/>
        </w:rPr>
        <w:t>shall</w:t>
      </w:r>
      <w:r>
        <w:rPr>
          <w:color w:val="221F1F"/>
          <w:spacing w:val="-3"/>
        </w:rPr>
        <w:t xml:space="preserve"> </w:t>
      </w:r>
      <w:r>
        <w:rPr>
          <w:color w:val="221F1F"/>
        </w:rPr>
        <w:t>not</w:t>
      </w:r>
      <w:r>
        <w:rPr>
          <w:color w:val="221F1F"/>
          <w:spacing w:val="-52"/>
        </w:rPr>
        <w:t xml:space="preserve"> </w:t>
      </w:r>
      <w:r>
        <w:rPr>
          <w:color w:val="221F1F"/>
        </w:rPr>
        <w:t>apply.</w:t>
      </w:r>
    </w:p>
    <w:p w14:paraId="21E6BE5E" w14:textId="77777777" w:rsidR="0031330A" w:rsidRDefault="0031330A">
      <w:pPr>
        <w:pStyle w:val="BodyText"/>
        <w:spacing w:before="2"/>
        <w:rPr>
          <w:sz w:val="21"/>
        </w:rPr>
      </w:pPr>
    </w:p>
    <w:p w14:paraId="2C21CE5A" w14:textId="77777777" w:rsidR="0031330A" w:rsidRDefault="00F22557">
      <w:pPr>
        <w:pStyle w:val="ListParagraph"/>
        <w:numPr>
          <w:ilvl w:val="1"/>
          <w:numId w:val="14"/>
        </w:numPr>
        <w:tabs>
          <w:tab w:val="left" w:pos="708"/>
          <w:tab w:val="left" w:pos="709"/>
        </w:tabs>
        <w:spacing w:line="232" w:lineRule="auto"/>
        <w:ind w:right="1342"/>
      </w:pPr>
      <w:r>
        <w:rPr>
          <w:color w:val="221F1F"/>
        </w:rPr>
        <w:t>Where a Standstill Period applies, it shall commence when the Procuring Entity has transmitted to</w:t>
      </w:r>
      <w:r>
        <w:rPr>
          <w:color w:val="221F1F"/>
          <w:spacing w:val="-52"/>
        </w:rPr>
        <w:t xml:space="preserve"> </w:t>
      </w:r>
      <w:proofErr w:type="spellStart"/>
      <w:r>
        <w:rPr>
          <w:color w:val="221F1F"/>
        </w:rPr>
        <w:t>eachTenderer</w:t>
      </w:r>
      <w:proofErr w:type="spellEnd"/>
      <w:r>
        <w:rPr>
          <w:color w:val="221F1F"/>
          <w:spacing w:val="-5"/>
        </w:rPr>
        <w:t xml:space="preserve"> </w:t>
      </w:r>
      <w:r>
        <w:rPr>
          <w:color w:val="221F1F"/>
        </w:rPr>
        <w:t>the</w:t>
      </w:r>
      <w:r>
        <w:rPr>
          <w:color w:val="221F1F"/>
          <w:spacing w:val="-3"/>
        </w:rPr>
        <w:t xml:space="preserve"> </w:t>
      </w:r>
      <w:r>
        <w:rPr>
          <w:color w:val="221F1F"/>
        </w:rPr>
        <w:t>Notiﬁcation</w:t>
      </w:r>
      <w:r>
        <w:rPr>
          <w:color w:val="221F1F"/>
          <w:spacing w:val="-2"/>
        </w:rPr>
        <w:t xml:space="preserve"> </w:t>
      </w:r>
      <w:r>
        <w:rPr>
          <w:color w:val="221F1F"/>
        </w:rPr>
        <w:t>of</w:t>
      </w:r>
      <w:r>
        <w:rPr>
          <w:color w:val="221F1F"/>
          <w:spacing w:val="-2"/>
        </w:rPr>
        <w:t xml:space="preserve"> </w:t>
      </w:r>
      <w:r>
        <w:rPr>
          <w:color w:val="221F1F"/>
        </w:rPr>
        <w:t>Intention</w:t>
      </w:r>
      <w:r>
        <w:rPr>
          <w:color w:val="221F1F"/>
          <w:spacing w:val="-5"/>
        </w:rPr>
        <w:t xml:space="preserve"> </w:t>
      </w:r>
      <w:r>
        <w:rPr>
          <w:color w:val="221F1F"/>
        </w:rPr>
        <w:t>to</w:t>
      </w:r>
      <w:r>
        <w:rPr>
          <w:color w:val="221F1F"/>
          <w:spacing w:val="-3"/>
        </w:rPr>
        <w:t xml:space="preserve"> </w:t>
      </w:r>
      <w:r>
        <w:rPr>
          <w:color w:val="221F1F"/>
        </w:rPr>
        <w:t>Enter</w:t>
      </w:r>
      <w:r>
        <w:rPr>
          <w:color w:val="221F1F"/>
          <w:spacing w:val="-4"/>
        </w:rPr>
        <w:t xml:space="preserve"> </w:t>
      </w:r>
      <w:r>
        <w:rPr>
          <w:color w:val="221F1F"/>
        </w:rPr>
        <w:t>into</w:t>
      </w:r>
      <w:r>
        <w:rPr>
          <w:color w:val="221F1F"/>
          <w:spacing w:val="-3"/>
        </w:rPr>
        <w:t xml:space="preserve"> </w:t>
      </w:r>
      <w:r>
        <w:rPr>
          <w:color w:val="221F1F"/>
        </w:rPr>
        <w:t>a</w:t>
      </w:r>
      <w:r>
        <w:rPr>
          <w:color w:val="221F1F"/>
          <w:spacing w:val="-3"/>
        </w:rPr>
        <w:t xml:space="preserve"> </w:t>
      </w:r>
      <w:r>
        <w:rPr>
          <w:color w:val="221F1F"/>
        </w:rPr>
        <w:t>Contract</w:t>
      </w:r>
      <w:r>
        <w:rPr>
          <w:color w:val="221F1F"/>
          <w:spacing w:val="-3"/>
        </w:rPr>
        <w:t xml:space="preserve"> </w:t>
      </w:r>
      <w:r>
        <w:rPr>
          <w:color w:val="221F1F"/>
        </w:rPr>
        <w:t>with</w:t>
      </w:r>
      <w:r>
        <w:rPr>
          <w:color w:val="221F1F"/>
          <w:spacing w:val="-5"/>
        </w:rPr>
        <w:t xml:space="preserve"> </w:t>
      </w:r>
      <w:r>
        <w:rPr>
          <w:color w:val="221F1F"/>
        </w:rPr>
        <w:t>the</w:t>
      </w:r>
      <w:r>
        <w:rPr>
          <w:color w:val="221F1F"/>
          <w:spacing w:val="-5"/>
        </w:rPr>
        <w:t xml:space="preserve"> </w:t>
      </w:r>
      <w:r>
        <w:rPr>
          <w:color w:val="221F1F"/>
        </w:rPr>
        <w:t>successful</w:t>
      </w:r>
      <w:r>
        <w:rPr>
          <w:color w:val="221F1F"/>
          <w:spacing w:val="-4"/>
        </w:rPr>
        <w:t xml:space="preserve"> </w:t>
      </w:r>
      <w:r>
        <w:rPr>
          <w:color w:val="221F1F"/>
        </w:rPr>
        <w:t>Tenderer.</w:t>
      </w:r>
    </w:p>
    <w:p w14:paraId="27F620FF" w14:textId="77777777" w:rsidR="0031330A" w:rsidRDefault="0031330A">
      <w:pPr>
        <w:pStyle w:val="BodyText"/>
        <w:spacing w:before="10"/>
        <w:rPr>
          <w:sz w:val="20"/>
        </w:rPr>
      </w:pPr>
    </w:p>
    <w:p w14:paraId="285CA95C" w14:textId="77777777" w:rsidR="0031330A" w:rsidRDefault="00F22557">
      <w:pPr>
        <w:pStyle w:val="Heading4"/>
        <w:numPr>
          <w:ilvl w:val="0"/>
          <w:numId w:val="4"/>
        </w:numPr>
        <w:tabs>
          <w:tab w:val="left" w:pos="705"/>
          <w:tab w:val="left" w:pos="707"/>
        </w:tabs>
        <w:ind w:left="706" w:hanging="578"/>
      </w:pPr>
      <w:r>
        <w:rPr>
          <w:color w:val="221F1F"/>
        </w:rPr>
        <w:t>Debrieﬁng</w:t>
      </w:r>
      <w:r>
        <w:rPr>
          <w:color w:val="221F1F"/>
          <w:spacing w:val="-4"/>
        </w:rPr>
        <w:t xml:space="preserve"> </w:t>
      </w:r>
      <w:r>
        <w:rPr>
          <w:color w:val="221F1F"/>
        </w:rPr>
        <w:t>by the</w:t>
      </w:r>
      <w:r>
        <w:rPr>
          <w:color w:val="221F1F"/>
          <w:spacing w:val="-3"/>
        </w:rPr>
        <w:t xml:space="preserve"> </w:t>
      </w:r>
      <w:r>
        <w:rPr>
          <w:color w:val="221F1F"/>
        </w:rPr>
        <w:t>Procuring</w:t>
      </w:r>
      <w:r>
        <w:rPr>
          <w:color w:val="221F1F"/>
          <w:spacing w:val="1"/>
        </w:rPr>
        <w:t xml:space="preserve"> </w:t>
      </w:r>
      <w:r>
        <w:rPr>
          <w:color w:val="221F1F"/>
        </w:rPr>
        <w:t>Entity</w:t>
      </w:r>
    </w:p>
    <w:p w14:paraId="05D9F648" w14:textId="77777777" w:rsidR="0031330A" w:rsidRDefault="0031330A">
      <w:pPr>
        <w:pStyle w:val="BodyText"/>
        <w:spacing w:before="5"/>
        <w:rPr>
          <w:b/>
          <w:sz w:val="20"/>
        </w:rPr>
      </w:pPr>
    </w:p>
    <w:p w14:paraId="15C9E30E" w14:textId="77777777" w:rsidR="0031330A" w:rsidRDefault="00F22557">
      <w:pPr>
        <w:pStyle w:val="ListParagraph"/>
        <w:numPr>
          <w:ilvl w:val="1"/>
          <w:numId w:val="4"/>
        </w:numPr>
        <w:tabs>
          <w:tab w:val="left" w:pos="709"/>
        </w:tabs>
        <w:spacing w:line="230" w:lineRule="auto"/>
        <w:ind w:right="350" w:hanging="565"/>
        <w:rPr>
          <w:color w:val="221F1F"/>
        </w:rPr>
      </w:pPr>
      <w:r>
        <w:rPr>
          <w:color w:val="221F1F"/>
        </w:rPr>
        <w:t>On receipt of the Procuring Entity's</w:t>
      </w:r>
      <w:r>
        <w:rPr>
          <w:color w:val="221F1F"/>
          <w:spacing w:val="55"/>
        </w:rPr>
        <w:t xml:space="preserve"> </w:t>
      </w:r>
      <w:r>
        <w:rPr>
          <w:color w:val="221F1F"/>
          <w:u w:val="single" w:color="221F1F"/>
        </w:rPr>
        <w:t>Notiﬁcation of Intention to Enter into a Contract</w:t>
      </w:r>
      <w:r>
        <w:rPr>
          <w:color w:val="221F1F"/>
          <w:spacing w:val="55"/>
        </w:rPr>
        <w:t xml:space="preserve"> </w:t>
      </w:r>
      <w:r>
        <w:rPr>
          <w:color w:val="221F1F"/>
        </w:rPr>
        <w:t>referred to in ITT 43,</w:t>
      </w:r>
      <w:r>
        <w:rPr>
          <w:color w:val="221F1F"/>
          <w:spacing w:val="1"/>
        </w:rPr>
        <w:t xml:space="preserve"> </w:t>
      </w:r>
      <w:r>
        <w:rPr>
          <w:color w:val="221F1F"/>
        </w:rPr>
        <w:t xml:space="preserve">an unsuccessful tenderer may make a    </w:t>
      </w:r>
      <w:proofErr w:type="gramStart"/>
      <w:r>
        <w:rPr>
          <w:color w:val="221F1F"/>
        </w:rPr>
        <w:t>concerns</w:t>
      </w:r>
      <w:proofErr w:type="gramEnd"/>
      <w:r>
        <w:rPr>
          <w:color w:val="221F1F"/>
        </w:rPr>
        <w:t xml:space="preserve"> regarding their tender. The Procuring Entity shall provide</w:t>
      </w:r>
      <w:r>
        <w:rPr>
          <w:color w:val="221F1F"/>
          <w:spacing w:val="1"/>
        </w:rPr>
        <w:t xml:space="preserve"> </w:t>
      </w:r>
      <w:r>
        <w:rPr>
          <w:color w:val="221F1F"/>
        </w:rPr>
        <w:t>the</w:t>
      </w:r>
      <w:r>
        <w:rPr>
          <w:color w:val="221F1F"/>
          <w:spacing w:val="-1"/>
        </w:rPr>
        <w:t xml:space="preserve"> </w:t>
      </w:r>
      <w:r>
        <w:rPr>
          <w:color w:val="221F1F"/>
        </w:rPr>
        <w:t>debrieﬁng</w:t>
      </w:r>
      <w:r>
        <w:rPr>
          <w:color w:val="221F1F"/>
          <w:spacing w:val="-3"/>
        </w:rPr>
        <w:t xml:space="preserve"> </w:t>
      </w:r>
      <w:r>
        <w:rPr>
          <w:color w:val="221F1F"/>
        </w:rPr>
        <w:t>within ﬁve</w:t>
      </w:r>
      <w:r>
        <w:rPr>
          <w:color w:val="221F1F"/>
          <w:spacing w:val="1"/>
        </w:rPr>
        <w:t xml:space="preserve"> </w:t>
      </w:r>
      <w:r>
        <w:rPr>
          <w:color w:val="221F1F"/>
        </w:rPr>
        <w:t>days of</w:t>
      </w:r>
      <w:r>
        <w:rPr>
          <w:color w:val="221F1F"/>
          <w:spacing w:val="1"/>
        </w:rPr>
        <w:t xml:space="preserve"> </w:t>
      </w:r>
      <w:r>
        <w:rPr>
          <w:color w:val="221F1F"/>
        </w:rPr>
        <w:t>receipt</w:t>
      </w:r>
      <w:r>
        <w:rPr>
          <w:color w:val="221F1F"/>
          <w:spacing w:val="1"/>
        </w:rPr>
        <w:t xml:space="preserve"> </w:t>
      </w:r>
      <w:r>
        <w:rPr>
          <w:color w:val="221F1F"/>
        </w:rPr>
        <w:t>of</w:t>
      </w:r>
      <w:r>
        <w:rPr>
          <w:color w:val="221F1F"/>
          <w:spacing w:val="-3"/>
        </w:rPr>
        <w:t xml:space="preserve"> </w:t>
      </w:r>
      <w:r>
        <w:rPr>
          <w:color w:val="221F1F"/>
        </w:rPr>
        <w:t>the</w:t>
      </w:r>
      <w:r>
        <w:rPr>
          <w:color w:val="221F1F"/>
          <w:spacing w:val="-1"/>
        </w:rPr>
        <w:t xml:space="preserve"> </w:t>
      </w:r>
      <w:r>
        <w:rPr>
          <w:color w:val="221F1F"/>
        </w:rPr>
        <w:t>request.</w:t>
      </w:r>
    </w:p>
    <w:p w14:paraId="7D183AB7" w14:textId="77777777" w:rsidR="0031330A" w:rsidRDefault="0031330A">
      <w:pPr>
        <w:pStyle w:val="BodyText"/>
        <w:spacing w:before="2"/>
        <w:rPr>
          <w:sz w:val="21"/>
        </w:rPr>
      </w:pPr>
    </w:p>
    <w:p w14:paraId="25918C3F" w14:textId="77777777" w:rsidR="0031330A" w:rsidRDefault="00F22557">
      <w:pPr>
        <w:pStyle w:val="ListParagraph"/>
        <w:numPr>
          <w:ilvl w:val="1"/>
          <w:numId w:val="4"/>
        </w:numPr>
        <w:tabs>
          <w:tab w:val="left" w:pos="708"/>
          <w:tab w:val="left" w:pos="709"/>
        </w:tabs>
        <w:spacing w:before="1" w:line="232" w:lineRule="auto"/>
        <w:ind w:right="587" w:hanging="565"/>
        <w:rPr>
          <w:color w:val="221F1F"/>
        </w:rPr>
      </w:pPr>
      <w:r>
        <w:rPr>
          <w:color w:val="221F1F"/>
        </w:rPr>
        <w:t>Debrieﬁngs of unsuccessful Tenderers may be done in writing or verbally. The Tenderer shall bear its own</w:t>
      </w:r>
      <w:r>
        <w:rPr>
          <w:color w:val="221F1F"/>
          <w:spacing w:val="-52"/>
        </w:rPr>
        <w:t xml:space="preserve"> </w:t>
      </w:r>
      <w:r>
        <w:rPr>
          <w:color w:val="221F1F"/>
        </w:rPr>
        <w:t>costs</w:t>
      </w:r>
      <w:r>
        <w:rPr>
          <w:color w:val="221F1F"/>
          <w:spacing w:val="-1"/>
        </w:rPr>
        <w:t xml:space="preserve"> </w:t>
      </w:r>
      <w:r>
        <w:rPr>
          <w:color w:val="221F1F"/>
        </w:rPr>
        <w:t>of</w:t>
      </w:r>
      <w:r>
        <w:rPr>
          <w:color w:val="221F1F"/>
          <w:spacing w:val="-1"/>
        </w:rPr>
        <w:t xml:space="preserve"> </w:t>
      </w:r>
      <w:r>
        <w:rPr>
          <w:color w:val="221F1F"/>
        </w:rPr>
        <w:t>attending</w:t>
      </w:r>
      <w:r>
        <w:rPr>
          <w:color w:val="221F1F"/>
          <w:spacing w:val="-2"/>
        </w:rPr>
        <w:t xml:space="preserve"> </w:t>
      </w:r>
      <w:r>
        <w:rPr>
          <w:color w:val="221F1F"/>
        </w:rPr>
        <w:t>such</w:t>
      </w:r>
      <w:r>
        <w:rPr>
          <w:color w:val="221F1F"/>
          <w:spacing w:val="-2"/>
        </w:rPr>
        <w:t xml:space="preserve"> </w:t>
      </w:r>
      <w:r>
        <w:rPr>
          <w:color w:val="221F1F"/>
        </w:rPr>
        <w:t>a debrieﬁng</w:t>
      </w:r>
      <w:r>
        <w:rPr>
          <w:color w:val="221F1F"/>
          <w:spacing w:val="-2"/>
        </w:rPr>
        <w:t xml:space="preserve"> </w:t>
      </w:r>
      <w:r>
        <w:rPr>
          <w:color w:val="221F1F"/>
        </w:rPr>
        <w:t>meeting.</w:t>
      </w:r>
    </w:p>
    <w:p w14:paraId="5BBE19D6" w14:textId="77777777" w:rsidR="0031330A" w:rsidRDefault="0031330A">
      <w:pPr>
        <w:pStyle w:val="BodyText"/>
        <w:spacing w:before="10"/>
        <w:rPr>
          <w:sz w:val="20"/>
        </w:rPr>
      </w:pPr>
    </w:p>
    <w:p w14:paraId="26F2157D" w14:textId="77777777" w:rsidR="0031330A" w:rsidRDefault="00F22557">
      <w:pPr>
        <w:pStyle w:val="Heading4"/>
        <w:numPr>
          <w:ilvl w:val="0"/>
          <w:numId w:val="4"/>
        </w:numPr>
        <w:tabs>
          <w:tab w:val="left" w:pos="705"/>
          <w:tab w:val="left" w:pos="707"/>
        </w:tabs>
        <w:ind w:left="706" w:hanging="578"/>
      </w:pPr>
      <w:r>
        <w:rPr>
          <w:color w:val="221F1F"/>
        </w:rPr>
        <w:t>Letter</w:t>
      </w:r>
      <w:r>
        <w:rPr>
          <w:color w:val="221F1F"/>
          <w:spacing w:val="-6"/>
        </w:rPr>
        <w:t xml:space="preserve"> </w:t>
      </w:r>
      <w:r>
        <w:rPr>
          <w:color w:val="221F1F"/>
        </w:rPr>
        <w:t>of</w:t>
      </w:r>
      <w:r>
        <w:rPr>
          <w:color w:val="221F1F"/>
          <w:spacing w:val="-4"/>
        </w:rPr>
        <w:t xml:space="preserve"> </w:t>
      </w:r>
      <w:r>
        <w:rPr>
          <w:color w:val="221F1F"/>
        </w:rPr>
        <w:t>Award</w:t>
      </w:r>
    </w:p>
    <w:p w14:paraId="302F21B8" w14:textId="77777777" w:rsidR="0031330A" w:rsidRDefault="0031330A">
      <w:pPr>
        <w:pStyle w:val="BodyText"/>
        <w:spacing w:before="8"/>
        <w:rPr>
          <w:b/>
          <w:sz w:val="20"/>
        </w:rPr>
      </w:pPr>
    </w:p>
    <w:p w14:paraId="1B2D6A5C" w14:textId="77777777" w:rsidR="0031330A" w:rsidRDefault="00F22557">
      <w:pPr>
        <w:pStyle w:val="BodyText"/>
        <w:spacing w:line="230" w:lineRule="auto"/>
        <w:ind w:left="694" w:right="346" w:firstLine="12"/>
        <w:jc w:val="both"/>
      </w:pPr>
      <w:r>
        <w:rPr>
          <w:color w:val="221F1F"/>
        </w:rPr>
        <w:t xml:space="preserve">Prior to the expiry of the Tender Validity Period and upon expiry of the Standstill Period </w:t>
      </w:r>
      <w:proofErr w:type="spellStart"/>
      <w:r>
        <w:rPr>
          <w:color w:val="221F1F"/>
        </w:rPr>
        <w:t>speciﬁedin</w:t>
      </w:r>
      <w:proofErr w:type="spellEnd"/>
      <w:r>
        <w:rPr>
          <w:color w:val="221F1F"/>
        </w:rPr>
        <w:t xml:space="preserve"> ITT</w:t>
      </w:r>
      <w:r>
        <w:rPr>
          <w:color w:val="221F1F"/>
          <w:spacing w:val="1"/>
        </w:rPr>
        <w:t xml:space="preserve"> </w:t>
      </w:r>
      <w:r>
        <w:rPr>
          <w:color w:val="221F1F"/>
        </w:rPr>
        <w:t>42.1, upon addressing a complaint that has been ﬁled within the Standstill Period, the Procuring Entity shall</w:t>
      </w:r>
      <w:r>
        <w:rPr>
          <w:color w:val="221F1F"/>
          <w:spacing w:val="1"/>
        </w:rPr>
        <w:t xml:space="preserve"> </w:t>
      </w:r>
      <w:r>
        <w:rPr>
          <w:color w:val="221F1F"/>
        </w:rPr>
        <w:t xml:space="preserve">transmit the </w:t>
      </w:r>
      <w:r>
        <w:rPr>
          <w:color w:val="221F1F"/>
          <w:u w:val="single" w:color="221F1F"/>
        </w:rPr>
        <w:t xml:space="preserve">Letter of Award </w:t>
      </w:r>
      <w:r>
        <w:rPr>
          <w:color w:val="221F1F"/>
        </w:rPr>
        <w:t>to the successful Tenderer. The letter of award shall request the successful</w:t>
      </w:r>
      <w:r>
        <w:rPr>
          <w:color w:val="221F1F"/>
          <w:spacing w:val="1"/>
        </w:rPr>
        <w:t xml:space="preserve"> </w:t>
      </w:r>
      <w:r>
        <w:rPr>
          <w:color w:val="221F1F"/>
        </w:rPr>
        <w:t>tenderer to furnish</w:t>
      </w:r>
      <w:r>
        <w:rPr>
          <w:color w:val="221F1F"/>
          <w:spacing w:val="-1"/>
        </w:rPr>
        <w:t xml:space="preserve"> </w:t>
      </w:r>
      <w:r>
        <w:rPr>
          <w:color w:val="221F1F"/>
        </w:rPr>
        <w:t>the</w:t>
      </w:r>
      <w:r>
        <w:rPr>
          <w:color w:val="221F1F"/>
          <w:spacing w:val="1"/>
        </w:rPr>
        <w:t xml:space="preserve"> </w:t>
      </w:r>
      <w:r>
        <w:rPr>
          <w:color w:val="221F1F"/>
        </w:rPr>
        <w:t>Performance</w:t>
      </w:r>
      <w:r>
        <w:rPr>
          <w:color w:val="221F1F"/>
          <w:spacing w:val="1"/>
        </w:rPr>
        <w:t xml:space="preserve"> </w:t>
      </w:r>
      <w:r>
        <w:rPr>
          <w:color w:val="221F1F"/>
        </w:rPr>
        <w:t>Security</w:t>
      </w:r>
      <w:r>
        <w:rPr>
          <w:color w:val="221F1F"/>
          <w:spacing w:val="-3"/>
        </w:rPr>
        <w:t xml:space="preserve"> </w:t>
      </w:r>
      <w:r>
        <w:rPr>
          <w:color w:val="221F1F"/>
        </w:rPr>
        <w:t>within</w:t>
      </w:r>
      <w:r>
        <w:rPr>
          <w:color w:val="221F1F"/>
          <w:spacing w:val="1"/>
        </w:rPr>
        <w:t xml:space="preserve"> </w:t>
      </w:r>
      <w:r>
        <w:rPr>
          <w:color w:val="221F1F"/>
        </w:rPr>
        <w:t>21</w:t>
      </w:r>
      <w:r>
        <w:rPr>
          <w:color w:val="221F1F"/>
          <w:spacing w:val="-3"/>
        </w:rPr>
        <w:t xml:space="preserve"> </w:t>
      </w:r>
      <w:r>
        <w:rPr>
          <w:color w:val="221F1F"/>
        </w:rPr>
        <w:t>days</w:t>
      </w:r>
      <w:r>
        <w:rPr>
          <w:color w:val="221F1F"/>
          <w:spacing w:val="-1"/>
        </w:rPr>
        <w:t xml:space="preserve"> </w:t>
      </w:r>
      <w:r>
        <w:rPr>
          <w:color w:val="221F1F"/>
        </w:rPr>
        <w:t>of</w:t>
      </w:r>
      <w:r>
        <w:rPr>
          <w:color w:val="221F1F"/>
          <w:spacing w:val="1"/>
        </w:rPr>
        <w:t xml:space="preserve"> </w:t>
      </w:r>
      <w:r>
        <w:rPr>
          <w:color w:val="221F1F"/>
        </w:rPr>
        <w:t>the date</w:t>
      </w:r>
      <w:r>
        <w:rPr>
          <w:color w:val="221F1F"/>
          <w:spacing w:val="-1"/>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letter.</w:t>
      </w:r>
    </w:p>
    <w:p w14:paraId="38560F15" w14:textId="77777777" w:rsidR="0031330A" w:rsidRDefault="0031330A">
      <w:pPr>
        <w:pStyle w:val="BodyText"/>
        <w:spacing w:before="9"/>
        <w:rPr>
          <w:sz w:val="20"/>
        </w:rPr>
      </w:pPr>
    </w:p>
    <w:p w14:paraId="588D734A" w14:textId="77777777" w:rsidR="0031330A" w:rsidRDefault="00F22557">
      <w:pPr>
        <w:pStyle w:val="Heading4"/>
        <w:numPr>
          <w:ilvl w:val="0"/>
          <w:numId w:val="4"/>
        </w:numPr>
        <w:tabs>
          <w:tab w:val="left" w:pos="705"/>
          <w:tab w:val="left" w:pos="707"/>
        </w:tabs>
        <w:ind w:left="706" w:hanging="578"/>
      </w:pPr>
      <w:r>
        <w:rPr>
          <w:color w:val="221F1F"/>
        </w:rPr>
        <w:t>Signing</w:t>
      </w:r>
      <w:r>
        <w:rPr>
          <w:color w:val="221F1F"/>
          <w:spacing w:val="-4"/>
        </w:rPr>
        <w:t xml:space="preserve"> </w:t>
      </w:r>
      <w:r>
        <w:rPr>
          <w:color w:val="221F1F"/>
        </w:rPr>
        <w:t>of</w:t>
      </w:r>
      <w:r>
        <w:rPr>
          <w:color w:val="221F1F"/>
          <w:spacing w:val="2"/>
        </w:rPr>
        <w:t xml:space="preserve"> </w:t>
      </w:r>
      <w:r>
        <w:rPr>
          <w:color w:val="221F1F"/>
        </w:rPr>
        <w:t>Contract</w:t>
      </w:r>
    </w:p>
    <w:p w14:paraId="458CD5D8" w14:textId="77777777" w:rsidR="0031330A" w:rsidRDefault="0031330A">
      <w:pPr>
        <w:pStyle w:val="BodyText"/>
        <w:spacing w:before="10"/>
        <w:rPr>
          <w:b/>
          <w:sz w:val="20"/>
        </w:rPr>
      </w:pPr>
    </w:p>
    <w:p w14:paraId="46F491E4" w14:textId="77777777" w:rsidR="0031330A" w:rsidRDefault="00F22557">
      <w:pPr>
        <w:pStyle w:val="ListParagraph"/>
        <w:numPr>
          <w:ilvl w:val="1"/>
          <w:numId w:val="4"/>
        </w:numPr>
        <w:tabs>
          <w:tab w:val="left" w:pos="707"/>
        </w:tabs>
        <w:spacing w:line="230" w:lineRule="auto"/>
        <w:ind w:right="350" w:hanging="565"/>
        <w:rPr>
          <w:color w:val="221F1F"/>
        </w:rPr>
      </w:pPr>
      <w:r>
        <w:rPr>
          <w:color w:val="221F1F"/>
        </w:rPr>
        <w:t xml:space="preserve">Upon the expiry of the fourteen days of the Notiﬁcation of Intention to </w:t>
      </w:r>
      <w:proofErr w:type="gramStart"/>
      <w:r>
        <w:rPr>
          <w:color w:val="221F1F"/>
        </w:rPr>
        <w:t>enter into</w:t>
      </w:r>
      <w:proofErr w:type="gramEnd"/>
      <w:r>
        <w:rPr>
          <w:color w:val="221F1F"/>
        </w:rPr>
        <w:t xml:space="preserve"> contract and upon the</w:t>
      </w:r>
      <w:r>
        <w:rPr>
          <w:color w:val="221F1F"/>
          <w:spacing w:val="1"/>
        </w:rPr>
        <w:t xml:space="preserve"> </w:t>
      </w:r>
      <w:r>
        <w:rPr>
          <w:color w:val="221F1F"/>
        </w:rPr>
        <w:t>parties</w:t>
      </w:r>
      <w:r>
        <w:rPr>
          <w:color w:val="221F1F"/>
          <w:spacing w:val="1"/>
        </w:rPr>
        <w:t xml:space="preserve"> </w:t>
      </w:r>
      <w:r>
        <w:rPr>
          <w:color w:val="221F1F"/>
        </w:rPr>
        <w:t>meeting</w:t>
      </w:r>
      <w:r>
        <w:rPr>
          <w:color w:val="221F1F"/>
          <w:spacing w:val="1"/>
        </w:rPr>
        <w:t xml:space="preserve"> </w:t>
      </w:r>
      <w:r>
        <w:rPr>
          <w:color w:val="221F1F"/>
        </w:rPr>
        <w:t>their</w:t>
      </w:r>
      <w:r>
        <w:rPr>
          <w:color w:val="221F1F"/>
          <w:spacing w:val="1"/>
        </w:rPr>
        <w:t xml:space="preserve"> </w:t>
      </w:r>
      <w:r>
        <w:rPr>
          <w:color w:val="221F1F"/>
        </w:rPr>
        <w:t>respective</w:t>
      </w:r>
      <w:r>
        <w:rPr>
          <w:color w:val="221F1F"/>
          <w:spacing w:val="1"/>
        </w:rPr>
        <w:t xml:space="preserve"> </w:t>
      </w:r>
      <w:r>
        <w:rPr>
          <w:color w:val="221F1F"/>
        </w:rPr>
        <w:t>statutory</w:t>
      </w:r>
      <w:r>
        <w:rPr>
          <w:color w:val="221F1F"/>
          <w:spacing w:val="1"/>
        </w:rPr>
        <w:t xml:space="preserve"> </w:t>
      </w:r>
      <w:r>
        <w:rPr>
          <w:color w:val="221F1F"/>
        </w:rPr>
        <w:t>requirements,</w:t>
      </w:r>
      <w:r>
        <w:rPr>
          <w:color w:val="221F1F"/>
          <w:spacing w:val="1"/>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shall</w:t>
      </w:r>
      <w:r>
        <w:rPr>
          <w:color w:val="221F1F"/>
          <w:spacing w:val="1"/>
        </w:rPr>
        <w:t xml:space="preserve"> </w:t>
      </w:r>
      <w:r>
        <w:rPr>
          <w:color w:val="221F1F"/>
        </w:rPr>
        <w:t>send</w:t>
      </w:r>
      <w:r>
        <w:rPr>
          <w:color w:val="221F1F"/>
          <w:spacing w:val="1"/>
        </w:rPr>
        <w:t xml:space="preserve"> </w:t>
      </w:r>
      <w:r>
        <w:rPr>
          <w:color w:val="221F1F"/>
        </w:rPr>
        <w:t>the</w:t>
      </w:r>
      <w:r>
        <w:rPr>
          <w:color w:val="221F1F"/>
          <w:spacing w:val="1"/>
        </w:rPr>
        <w:t xml:space="preserve"> </w:t>
      </w:r>
      <w:r>
        <w:rPr>
          <w:color w:val="221F1F"/>
        </w:rPr>
        <w:t>successful</w:t>
      </w:r>
      <w:r>
        <w:rPr>
          <w:color w:val="221F1F"/>
          <w:spacing w:val="1"/>
        </w:rPr>
        <w:t xml:space="preserve"> </w:t>
      </w:r>
      <w:r>
        <w:rPr>
          <w:color w:val="221F1F"/>
        </w:rPr>
        <w:t>Tenderer</w:t>
      </w:r>
      <w:r>
        <w:rPr>
          <w:color w:val="221F1F"/>
          <w:spacing w:val="-3"/>
        </w:rPr>
        <w:t xml:space="preserve"> </w:t>
      </w:r>
      <w:r>
        <w:rPr>
          <w:color w:val="221F1F"/>
        </w:rPr>
        <w:t>the Contract</w:t>
      </w:r>
      <w:r>
        <w:rPr>
          <w:color w:val="221F1F"/>
          <w:spacing w:val="2"/>
        </w:rPr>
        <w:t xml:space="preserve"> </w:t>
      </w:r>
      <w:r>
        <w:rPr>
          <w:color w:val="221F1F"/>
        </w:rPr>
        <w:t>Agreement.</w:t>
      </w:r>
    </w:p>
    <w:p w14:paraId="2F8DAA2D" w14:textId="77777777" w:rsidR="0031330A" w:rsidRDefault="0031330A">
      <w:pPr>
        <w:pStyle w:val="BodyText"/>
        <w:spacing w:before="1"/>
        <w:rPr>
          <w:sz w:val="21"/>
        </w:rPr>
      </w:pPr>
    </w:p>
    <w:p w14:paraId="68C64BB9" w14:textId="77777777" w:rsidR="0031330A" w:rsidRDefault="00F22557">
      <w:pPr>
        <w:pStyle w:val="ListParagraph"/>
        <w:numPr>
          <w:ilvl w:val="1"/>
          <w:numId w:val="4"/>
        </w:numPr>
        <w:tabs>
          <w:tab w:val="left" w:pos="707"/>
        </w:tabs>
        <w:spacing w:line="232" w:lineRule="auto"/>
        <w:ind w:right="426" w:hanging="565"/>
        <w:rPr>
          <w:color w:val="221F1F"/>
        </w:rPr>
      </w:pPr>
      <w:r>
        <w:rPr>
          <w:color w:val="221F1F"/>
        </w:rPr>
        <w:t>Within fourteen (14) days of receipt of the Contract Agreement, the successful Tenderer shall sign, date, and</w:t>
      </w:r>
      <w:r>
        <w:rPr>
          <w:color w:val="221F1F"/>
          <w:spacing w:val="-52"/>
        </w:rPr>
        <w:t xml:space="preserve"> </w:t>
      </w:r>
      <w:r>
        <w:rPr>
          <w:color w:val="221F1F"/>
        </w:rPr>
        <w:t>return</w:t>
      </w:r>
      <w:r>
        <w:rPr>
          <w:color w:val="221F1F"/>
          <w:spacing w:val="-3"/>
        </w:rPr>
        <w:t xml:space="preserve"> </w:t>
      </w:r>
      <w:r>
        <w:rPr>
          <w:color w:val="221F1F"/>
        </w:rPr>
        <w:t>it</w:t>
      </w:r>
      <w:r>
        <w:rPr>
          <w:color w:val="221F1F"/>
          <w:spacing w:val="-2"/>
        </w:rPr>
        <w:t xml:space="preserve"> </w:t>
      </w:r>
      <w:r>
        <w:rPr>
          <w:color w:val="221F1F"/>
        </w:rPr>
        <w:t>to</w:t>
      </w:r>
      <w:r>
        <w:rPr>
          <w:color w:val="221F1F"/>
          <w:spacing w:val="-3"/>
        </w:rPr>
        <w:t xml:space="preserve"> </w:t>
      </w:r>
      <w:r>
        <w:rPr>
          <w:color w:val="221F1F"/>
        </w:rPr>
        <w:t>the Procuring</w:t>
      </w:r>
      <w:r>
        <w:rPr>
          <w:color w:val="221F1F"/>
          <w:spacing w:val="-1"/>
        </w:rPr>
        <w:t xml:space="preserve"> </w:t>
      </w:r>
      <w:r>
        <w:rPr>
          <w:color w:val="221F1F"/>
        </w:rPr>
        <w:t>Entity.</w:t>
      </w:r>
    </w:p>
    <w:p w14:paraId="1A53EE12" w14:textId="77777777" w:rsidR="0031330A" w:rsidRDefault="0031330A">
      <w:pPr>
        <w:pStyle w:val="BodyText"/>
        <w:spacing w:before="1"/>
        <w:rPr>
          <w:sz w:val="21"/>
        </w:rPr>
      </w:pPr>
    </w:p>
    <w:p w14:paraId="20E0F7AA" w14:textId="77777777" w:rsidR="0031330A" w:rsidRDefault="00F22557">
      <w:pPr>
        <w:pStyle w:val="ListParagraph"/>
        <w:numPr>
          <w:ilvl w:val="1"/>
          <w:numId w:val="4"/>
        </w:numPr>
        <w:tabs>
          <w:tab w:val="left" w:pos="705"/>
          <w:tab w:val="left" w:pos="707"/>
        </w:tabs>
        <w:spacing w:before="1" w:line="230" w:lineRule="auto"/>
        <w:ind w:right="549" w:hanging="565"/>
        <w:rPr>
          <w:color w:val="221F1F"/>
        </w:rPr>
      </w:pPr>
      <w:r>
        <w:rPr>
          <w:color w:val="221F1F"/>
        </w:rPr>
        <w:t>The written contract shall be entered into within the period speciﬁed in the notiﬁcation of award and before</w:t>
      </w:r>
      <w:r>
        <w:rPr>
          <w:color w:val="221F1F"/>
          <w:spacing w:val="-52"/>
        </w:rPr>
        <w:t xml:space="preserve"> </w:t>
      </w:r>
      <w:r>
        <w:rPr>
          <w:color w:val="221F1F"/>
        </w:rPr>
        <w:t>expiry</w:t>
      </w:r>
      <w:r>
        <w:rPr>
          <w:color w:val="221F1F"/>
          <w:spacing w:val="-3"/>
        </w:rPr>
        <w:t xml:space="preserve"> </w:t>
      </w:r>
      <w:r>
        <w:rPr>
          <w:color w:val="221F1F"/>
        </w:rPr>
        <w:t>of</w:t>
      </w:r>
      <w:r>
        <w:rPr>
          <w:color w:val="221F1F"/>
          <w:spacing w:val="1"/>
        </w:rPr>
        <w:t xml:space="preserve"> </w:t>
      </w:r>
      <w:r>
        <w:rPr>
          <w:color w:val="221F1F"/>
        </w:rPr>
        <w:t>the tender</w:t>
      </w:r>
      <w:r>
        <w:rPr>
          <w:color w:val="221F1F"/>
          <w:spacing w:val="1"/>
        </w:rPr>
        <w:t xml:space="preserve"> </w:t>
      </w:r>
      <w:r>
        <w:rPr>
          <w:color w:val="221F1F"/>
        </w:rPr>
        <w:t>validity</w:t>
      </w:r>
      <w:r>
        <w:rPr>
          <w:color w:val="221F1F"/>
          <w:spacing w:val="-4"/>
        </w:rPr>
        <w:t xml:space="preserve"> </w:t>
      </w:r>
      <w:r>
        <w:rPr>
          <w:color w:val="221F1F"/>
        </w:rPr>
        <w:t>period.</w:t>
      </w:r>
    </w:p>
    <w:p w14:paraId="718A0767" w14:textId="77777777" w:rsidR="0031330A" w:rsidRDefault="0031330A">
      <w:pPr>
        <w:pStyle w:val="BodyText"/>
        <w:spacing w:before="10"/>
        <w:rPr>
          <w:sz w:val="20"/>
        </w:rPr>
      </w:pPr>
    </w:p>
    <w:p w14:paraId="574AE1AB" w14:textId="77777777" w:rsidR="0031330A" w:rsidRDefault="00F22557">
      <w:pPr>
        <w:pStyle w:val="Heading4"/>
        <w:numPr>
          <w:ilvl w:val="0"/>
          <w:numId w:val="4"/>
        </w:numPr>
        <w:tabs>
          <w:tab w:val="left" w:pos="705"/>
          <w:tab w:val="left" w:pos="707"/>
        </w:tabs>
        <w:ind w:left="706" w:hanging="578"/>
      </w:pPr>
      <w:r>
        <w:rPr>
          <w:color w:val="221F1F"/>
        </w:rPr>
        <w:t>Performance</w:t>
      </w:r>
      <w:r>
        <w:rPr>
          <w:color w:val="221F1F"/>
          <w:spacing w:val="-1"/>
        </w:rPr>
        <w:t xml:space="preserve"> </w:t>
      </w:r>
      <w:r>
        <w:rPr>
          <w:color w:val="221F1F"/>
        </w:rPr>
        <w:t>Security</w:t>
      </w:r>
    </w:p>
    <w:p w14:paraId="6EC042A5" w14:textId="77777777" w:rsidR="0031330A" w:rsidRDefault="0031330A">
      <w:pPr>
        <w:pStyle w:val="BodyText"/>
        <w:spacing w:before="7"/>
        <w:rPr>
          <w:b/>
          <w:sz w:val="20"/>
        </w:rPr>
      </w:pPr>
    </w:p>
    <w:p w14:paraId="60C9B8DD" w14:textId="77777777" w:rsidR="0031330A" w:rsidRDefault="00F22557">
      <w:pPr>
        <w:pStyle w:val="ListParagraph"/>
        <w:numPr>
          <w:ilvl w:val="1"/>
          <w:numId w:val="4"/>
        </w:numPr>
        <w:tabs>
          <w:tab w:val="left" w:pos="707"/>
        </w:tabs>
        <w:spacing w:before="1" w:line="230" w:lineRule="auto"/>
        <w:ind w:right="350" w:hanging="565"/>
        <w:rPr>
          <w:color w:val="221F1F"/>
        </w:rPr>
      </w:pPr>
      <w:r>
        <w:rPr>
          <w:color w:val="221F1F"/>
        </w:rPr>
        <w:t>Within twenty-one (21) days of the receipt of the Letter of Award from the Procuring Entity, the successful</w:t>
      </w:r>
      <w:r>
        <w:rPr>
          <w:color w:val="221F1F"/>
          <w:spacing w:val="1"/>
        </w:rPr>
        <w:t xml:space="preserve"> </w:t>
      </w:r>
      <w:r>
        <w:rPr>
          <w:color w:val="221F1F"/>
        </w:rPr>
        <w:t>Tenderer</w:t>
      </w:r>
      <w:r>
        <w:rPr>
          <w:color w:val="221F1F"/>
          <w:spacing w:val="1"/>
        </w:rPr>
        <w:t xml:space="preserve"> </w:t>
      </w:r>
      <w:r>
        <w:rPr>
          <w:color w:val="221F1F"/>
        </w:rPr>
        <w:t>shall</w:t>
      </w:r>
      <w:r>
        <w:rPr>
          <w:color w:val="221F1F"/>
          <w:spacing w:val="1"/>
        </w:rPr>
        <w:t xml:space="preserve"> </w:t>
      </w:r>
      <w:r>
        <w:rPr>
          <w:color w:val="221F1F"/>
        </w:rPr>
        <w:t>furnish</w:t>
      </w:r>
      <w:r>
        <w:rPr>
          <w:color w:val="221F1F"/>
          <w:spacing w:val="1"/>
        </w:rPr>
        <w:t xml:space="preserve"> </w:t>
      </w:r>
      <w:r>
        <w:rPr>
          <w:color w:val="221F1F"/>
        </w:rPr>
        <w:t>the</w:t>
      </w:r>
      <w:r>
        <w:rPr>
          <w:color w:val="221F1F"/>
          <w:spacing w:val="1"/>
        </w:rPr>
        <w:t xml:space="preserve"> </w:t>
      </w:r>
      <w:r>
        <w:rPr>
          <w:color w:val="221F1F"/>
        </w:rPr>
        <w:t>Performance</w:t>
      </w:r>
      <w:r>
        <w:rPr>
          <w:color w:val="221F1F"/>
          <w:spacing w:val="1"/>
        </w:rPr>
        <w:t xml:space="preserve"> </w:t>
      </w:r>
      <w:r>
        <w:rPr>
          <w:color w:val="221F1F"/>
        </w:rPr>
        <w:t>Security</w:t>
      </w:r>
      <w:r>
        <w:rPr>
          <w:color w:val="221F1F"/>
          <w:spacing w:val="1"/>
        </w:rPr>
        <w:t xml:space="preserve"> </w:t>
      </w:r>
      <w:r>
        <w:rPr>
          <w:color w:val="221F1F"/>
        </w:rPr>
        <w:t>and,</w:t>
      </w:r>
      <w:r>
        <w:rPr>
          <w:color w:val="221F1F"/>
          <w:spacing w:val="1"/>
        </w:rPr>
        <w:t xml:space="preserve"> </w:t>
      </w:r>
      <w:r>
        <w:rPr>
          <w:color w:val="221F1F"/>
        </w:rPr>
        <w:t>any</w:t>
      </w:r>
      <w:r>
        <w:rPr>
          <w:color w:val="221F1F"/>
          <w:spacing w:val="1"/>
        </w:rPr>
        <w:t xml:space="preserve"> </w:t>
      </w:r>
      <w:r>
        <w:rPr>
          <w:color w:val="221F1F"/>
        </w:rPr>
        <w:t>other</w:t>
      </w:r>
      <w:r>
        <w:rPr>
          <w:color w:val="221F1F"/>
          <w:spacing w:val="1"/>
        </w:rPr>
        <w:t xml:space="preserve"> </w:t>
      </w:r>
      <w:r>
        <w:rPr>
          <w:color w:val="221F1F"/>
        </w:rPr>
        <w:t>documents</w:t>
      </w:r>
      <w:r>
        <w:rPr>
          <w:color w:val="221F1F"/>
          <w:spacing w:val="1"/>
        </w:rPr>
        <w:t xml:space="preserve"> </w:t>
      </w:r>
      <w:r>
        <w:rPr>
          <w:color w:val="221F1F"/>
        </w:rPr>
        <w:t>required</w:t>
      </w:r>
      <w:r>
        <w:rPr>
          <w:color w:val="221F1F"/>
          <w:spacing w:val="1"/>
        </w:rPr>
        <w:t xml:space="preserve"> </w:t>
      </w:r>
      <w:r>
        <w:rPr>
          <w:color w:val="221F1F"/>
        </w:rPr>
        <w:t>in</w:t>
      </w:r>
      <w:r>
        <w:rPr>
          <w:color w:val="221F1F"/>
          <w:spacing w:val="1"/>
        </w:rPr>
        <w:t xml:space="preserve"> </w:t>
      </w:r>
      <w:r>
        <w:rPr>
          <w:color w:val="221F1F"/>
        </w:rPr>
        <w:t>the</w:t>
      </w:r>
      <w:r>
        <w:rPr>
          <w:color w:val="221F1F"/>
          <w:spacing w:val="1"/>
        </w:rPr>
        <w:t xml:space="preserve"> </w:t>
      </w:r>
      <w:r>
        <w:rPr>
          <w:b/>
          <w:color w:val="221F1F"/>
        </w:rPr>
        <w:t>TDS</w:t>
      </w:r>
      <w:r>
        <w:rPr>
          <w:color w:val="221F1F"/>
        </w:rPr>
        <w:t>,</w:t>
      </w:r>
      <w:r>
        <w:rPr>
          <w:color w:val="221F1F"/>
          <w:spacing w:val="55"/>
        </w:rPr>
        <w:t xml:space="preserve"> </w:t>
      </w:r>
      <w:r>
        <w:rPr>
          <w:color w:val="221F1F"/>
        </w:rPr>
        <w:t>in</w:t>
      </w:r>
      <w:r>
        <w:rPr>
          <w:color w:val="221F1F"/>
          <w:spacing w:val="1"/>
        </w:rPr>
        <w:t xml:space="preserve"> </w:t>
      </w:r>
      <w:r>
        <w:rPr>
          <w:color w:val="221F1F"/>
        </w:rPr>
        <w:t>accordance with the General Conditions of Contract, subject to ITT 38.2 (b), using the Performance Security</w:t>
      </w:r>
      <w:r>
        <w:rPr>
          <w:color w:val="221F1F"/>
          <w:spacing w:val="1"/>
        </w:rPr>
        <w:t xml:space="preserve"> </w:t>
      </w:r>
      <w:r>
        <w:rPr>
          <w:color w:val="221F1F"/>
        </w:rPr>
        <w:t>and</w:t>
      </w:r>
      <w:r>
        <w:rPr>
          <w:color w:val="221F1F"/>
          <w:spacing w:val="9"/>
        </w:rPr>
        <w:t xml:space="preserve"> </w:t>
      </w:r>
      <w:r>
        <w:rPr>
          <w:color w:val="221F1F"/>
        </w:rPr>
        <w:t>other</w:t>
      </w:r>
      <w:r>
        <w:rPr>
          <w:color w:val="221F1F"/>
          <w:spacing w:val="9"/>
        </w:rPr>
        <w:t xml:space="preserve"> </w:t>
      </w:r>
      <w:r>
        <w:rPr>
          <w:color w:val="221F1F"/>
        </w:rPr>
        <w:t>Forms</w:t>
      </w:r>
      <w:r>
        <w:rPr>
          <w:color w:val="221F1F"/>
          <w:spacing w:val="10"/>
        </w:rPr>
        <w:t xml:space="preserve"> </w:t>
      </w:r>
      <w:r>
        <w:rPr>
          <w:color w:val="221F1F"/>
        </w:rPr>
        <w:t>included</w:t>
      </w:r>
      <w:r>
        <w:rPr>
          <w:color w:val="221F1F"/>
          <w:spacing w:val="6"/>
        </w:rPr>
        <w:t xml:space="preserve"> </w:t>
      </w:r>
      <w:r>
        <w:rPr>
          <w:color w:val="221F1F"/>
        </w:rPr>
        <w:t>in</w:t>
      </w:r>
      <w:r>
        <w:rPr>
          <w:color w:val="221F1F"/>
          <w:spacing w:val="9"/>
        </w:rPr>
        <w:t xml:space="preserve"> </w:t>
      </w:r>
      <w:r>
        <w:rPr>
          <w:color w:val="221F1F"/>
        </w:rPr>
        <w:t>Section</w:t>
      </w:r>
      <w:r>
        <w:rPr>
          <w:color w:val="221F1F"/>
          <w:spacing w:val="6"/>
        </w:rPr>
        <w:t xml:space="preserve"> </w:t>
      </w:r>
      <w:r>
        <w:rPr>
          <w:color w:val="221F1F"/>
        </w:rPr>
        <w:t>X,</w:t>
      </w:r>
      <w:r>
        <w:rPr>
          <w:color w:val="221F1F"/>
          <w:spacing w:val="7"/>
        </w:rPr>
        <w:t xml:space="preserve"> </w:t>
      </w:r>
      <w:r>
        <w:rPr>
          <w:color w:val="221F1F"/>
        </w:rPr>
        <w:t>Contract</w:t>
      </w:r>
      <w:r>
        <w:rPr>
          <w:color w:val="221F1F"/>
          <w:spacing w:val="7"/>
        </w:rPr>
        <w:t xml:space="preserve"> </w:t>
      </w:r>
      <w:r>
        <w:rPr>
          <w:color w:val="221F1F"/>
        </w:rPr>
        <w:t>Forms,</w:t>
      </w:r>
      <w:r>
        <w:rPr>
          <w:color w:val="221F1F"/>
          <w:spacing w:val="10"/>
        </w:rPr>
        <w:t xml:space="preserve"> </w:t>
      </w:r>
      <w:r>
        <w:rPr>
          <w:color w:val="221F1F"/>
        </w:rPr>
        <w:t>or</w:t>
      </w:r>
      <w:r>
        <w:rPr>
          <w:color w:val="221F1F"/>
          <w:spacing w:val="9"/>
        </w:rPr>
        <w:t xml:space="preserve"> </w:t>
      </w:r>
      <w:r>
        <w:rPr>
          <w:color w:val="221F1F"/>
        </w:rPr>
        <w:t>another</w:t>
      </w:r>
      <w:r>
        <w:rPr>
          <w:color w:val="221F1F"/>
          <w:spacing w:val="8"/>
        </w:rPr>
        <w:t xml:space="preserve"> </w:t>
      </w:r>
      <w:r>
        <w:rPr>
          <w:color w:val="221F1F"/>
        </w:rPr>
        <w:t>form</w:t>
      </w:r>
      <w:r>
        <w:rPr>
          <w:color w:val="221F1F"/>
          <w:spacing w:val="5"/>
        </w:rPr>
        <w:t xml:space="preserve"> </w:t>
      </w:r>
      <w:r>
        <w:rPr>
          <w:color w:val="221F1F"/>
        </w:rPr>
        <w:t>acceptable</w:t>
      </w:r>
      <w:r>
        <w:rPr>
          <w:color w:val="221F1F"/>
          <w:spacing w:val="7"/>
        </w:rPr>
        <w:t xml:space="preserve"> </w:t>
      </w:r>
      <w:r>
        <w:rPr>
          <w:color w:val="221F1F"/>
        </w:rPr>
        <w:t>to</w:t>
      </w:r>
      <w:r>
        <w:rPr>
          <w:color w:val="221F1F"/>
          <w:spacing w:val="6"/>
        </w:rPr>
        <w:t xml:space="preserve"> </w:t>
      </w:r>
      <w:r>
        <w:rPr>
          <w:color w:val="221F1F"/>
        </w:rPr>
        <w:t>the</w:t>
      </w:r>
      <w:r>
        <w:rPr>
          <w:color w:val="221F1F"/>
          <w:spacing w:val="7"/>
        </w:rPr>
        <w:t xml:space="preserve"> </w:t>
      </w:r>
      <w:r>
        <w:rPr>
          <w:color w:val="221F1F"/>
        </w:rPr>
        <w:t>Procuring</w:t>
      </w:r>
      <w:r>
        <w:rPr>
          <w:color w:val="221F1F"/>
          <w:spacing w:val="14"/>
        </w:rPr>
        <w:t xml:space="preserve"> </w:t>
      </w:r>
      <w:r>
        <w:rPr>
          <w:color w:val="221F1F"/>
        </w:rPr>
        <w:t>Entity.</w:t>
      </w:r>
      <w:r>
        <w:rPr>
          <w:color w:val="221F1F"/>
          <w:spacing w:val="-53"/>
        </w:rPr>
        <w:t xml:space="preserve"> </w:t>
      </w:r>
      <w:r>
        <w:rPr>
          <w:color w:val="221F1F"/>
        </w:rPr>
        <w:t>A foreign institution providing a bank guarantee shall have a correspondent ﬁnancial institution located in</w:t>
      </w:r>
      <w:r>
        <w:rPr>
          <w:color w:val="221F1F"/>
          <w:spacing w:val="1"/>
        </w:rPr>
        <w:t xml:space="preserve"> </w:t>
      </w:r>
      <w:r>
        <w:rPr>
          <w:color w:val="221F1F"/>
        </w:rPr>
        <w:t>Kenya,</w:t>
      </w:r>
      <w:r>
        <w:rPr>
          <w:color w:val="221F1F"/>
          <w:spacing w:val="-1"/>
        </w:rPr>
        <w:t xml:space="preserve"> </w:t>
      </w:r>
      <w:r>
        <w:rPr>
          <w:color w:val="221F1F"/>
        </w:rPr>
        <w:t>unless the Procuring</w:t>
      </w:r>
      <w:r>
        <w:rPr>
          <w:color w:val="221F1F"/>
          <w:spacing w:val="-2"/>
        </w:rPr>
        <w:t xml:space="preserve"> </w:t>
      </w:r>
      <w:r>
        <w:rPr>
          <w:color w:val="221F1F"/>
        </w:rPr>
        <w:t>Entity</w:t>
      </w:r>
      <w:r>
        <w:rPr>
          <w:color w:val="221F1F"/>
          <w:spacing w:val="-3"/>
        </w:rPr>
        <w:t xml:space="preserve"> </w:t>
      </w:r>
      <w:r>
        <w:rPr>
          <w:color w:val="221F1F"/>
        </w:rPr>
        <w:t>has</w:t>
      </w:r>
      <w:r>
        <w:rPr>
          <w:color w:val="221F1F"/>
          <w:spacing w:val="1"/>
        </w:rPr>
        <w:t xml:space="preserve"> </w:t>
      </w:r>
      <w:r>
        <w:rPr>
          <w:color w:val="221F1F"/>
        </w:rPr>
        <w:t>agreed in</w:t>
      </w:r>
      <w:r>
        <w:rPr>
          <w:color w:val="221F1F"/>
          <w:spacing w:val="-1"/>
        </w:rPr>
        <w:t xml:space="preserve"> </w:t>
      </w:r>
      <w:r>
        <w:rPr>
          <w:color w:val="221F1F"/>
        </w:rPr>
        <w:t>writing</w:t>
      </w:r>
      <w:r>
        <w:rPr>
          <w:color w:val="221F1F"/>
          <w:spacing w:val="-3"/>
        </w:rPr>
        <w:t xml:space="preserve"> </w:t>
      </w:r>
      <w:r>
        <w:rPr>
          <w:color w:val="221F1F"/>
        </w:rPr>
        <w:t>that a</w:t>
      </w:r>
      <w:r>
        <w:rPr>
          <w:color w:val="221F1F"/>
          <w:spacing w:val="-2"/>
        </w:rPr>
        <w:t xml:space="preserve"> </w:t>
      </w:r>
      <w:r>
        <w:rPr>
          <w:color w:val="221F1F"/>
        </w:rPr>
        <w:t>correspondent</w:t>
      </w:r>
      <w:r>
        <w:rPr>
          <w:color w:val="221F1F"/>
          <w:spacing w:val="2"/>
        </w:rPr>
        <w:t xml:space="preserve"> </w:t>
      </w:r>
      <w:r>
        <w:rPr>
          <w:color w:val="221F1F"/>
        </w:rPr>
        <w:t>bank</w:t>
      </w:r>
      <w:r>
        <w:rPr>
          <w:color w:val="221F1F"/>
          <w:spacing w:val="-4"/>
        </w:rPr>
        <w:t xml:space="preserve"> </w:t>
      </w:r>
      <w:r>
        <w:rPr>
          <w:color w:val="221F1F"/>
        </w:rPr>
        <w:t>is not</w:t>
      </w:r>
      <w:r>
        <w:rPr>
          <w:color w:val="221F1F"/>
          <w:spacing w:val="-3"/>
        </w:rPr>
        <w:t xml:space="preserve"> </w:t>
      </w:r>
      <w:r>
        <w:rPr>
          <w:color w:val="221F1F"/>
        </w:rPr>
        <w:t>required.</w:t>
      </w:r>
    </w:p>
    <w:p w14:paraId="35C5D91E" w14:textId="77777777" w:rsidR="0031330A" w:rsidRDefault="0031330A">
      <w:pPr>
        <w:pStyle w:val="BodyText"/>
        <w:spacing w:before="3"/>
        <w:rPr>
          <w:sz w:val="21"/>
        </w:rPr>
      </w:pPr>
    </w:p>
    <w:p w14:paraId="02271DC8" w14:textId="77777777" w:rsidR="0031330A" w:rsidRDefault="00F22557">
      <w:pPr>
        <w:pStyle w:val="ListParagraph"/>
        <w:numPr>
          <w:ilvl w:val="1"/>
          <w:numId w:val="4"/>
        </w:numPr>
        <w:tabs>
          <w:tab w:val="left" w:pos="707"/>
        </w:tabs>
        <w:spacing w:line="230" w:lineRule="auto"/>
        <w:ind w:right="348" w:hanging="565"/>
        <w:rPr>
          <w:color w:val="221F1F"/>
        </w:rPr>
      </w:pPr>
      <w:r>
        <w:rPr>
          <w:color w:val="221F1F"/>
        </w:rPr>
        <w:t>Failure</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successful</w:t>
      </w:r>
      <w:r>
        <w:rPr>
          <w:color w:val="221F1F"/>
          <w:spacing w:val="1"/>
        </w:rPr>
        <w:t xml:space="preserve"> </w:t>
      </w:r>
      <w:r>
        <w:rPr>
          <w:color w:val="221F1F"/>
        </w:rPr>
        <w:t>Tenderer</w:t>
      </w:r>
      <w:r>
        <w:rPr>
          <w:color w:val="221F1F"/>
          <w:spacing w:val="1"/>
        </w:rPr>
        <w:t xml:space="preserve"> </w:t>
      </w:r>
      <w:r>
        <w:rPr>
          <w:color w:val="221F1F"/>
        </w:rPr>
        <w:t>to</w:t>
      </w:r>
      <w:r>
        <w:rPr>
          <w:color w:val="221F1F"/>
          <w:spacing w:val="1"/>
        </w:rPr>
        <w:t xml:space="preserve"> </w:t>
      </w:r>
      <w:r>
        <w:rPr>
          <w:color w:val="221F1F"/>
        </w:rPr>
        <w:t>submit</w:t>
      </w:r>
      <w:r>
        <w:rPr>
          <w:color w:val="221F1F"/>
          <w:spacing w:val="1"/>
        </w:rPr>
        <w:t xml:space="preserve"> </w:t>
      </w:r>
      <w:r>
        <w:rPr>
          <w:color w:val="221F1F"/>
        </w:rPr>
        <w:t>the</w:t>
      </w:r>
      <w:r>
        <w:rPr>
          <w:color w:val="221F1F"/>
          <w:spacing w:val="1"/>
        </w:rPr>
        <w:t xml:space="preserve"> </w:t>
      </w:r>
      <w:r>
        <w:rPr>
          <w:color w:val="221F1F"/>
        </w:rPr>
        <w:t>above-mentioned</w:t>
      </w:r>
      <w:r>
        <w:rPr>
          <w:color w:val="221F1F"/>
          <w:spacing w:val="1"/>
        </w:rPr>
        <w:t xml:space="preserve"> </w:t>
      </w:r>
      <w:r>
        <w:rPr>
          <w:color w:val="221F1F"/>
        </w:rPr>
        <w:t>Performance</w:t>
      </w:r>
      <w:r>
        <w:rPr>
          <w:color w:val="221F1F"/>
          <w:spacing w:val="1"/>
        </w:rPr>
        <w:t xml:space="preserve"> </w:t>
      </w:r>
      <w:r>
        <w:rPr>
          <w:color w:val="221F1F"/>
        </w:rPr>
        <w:t>Security</w:t>
      </w:r>
      <w:r>
        <w:rPr>
          <w:color w:val="221F1F"/>
          <w:spacing w:val="55"/>
        </w:rPr>
        <w:t xml:space="preserve"> </w:t>
      </w:r>
      <w:r>
        <w:rPr>
          <w:color w:val="221F1F"/>
        </w:rPr>
        <w:t>and</w:t>
      </w:r>
      <w:r>
        <w:rPr>
          <w:color w:val="221F1F"/>
          <w:spacing w:val="55"/>
        </w:rPr>
        <w:t xml:space="preserve"> </w:t>
      </w:r>
      <w:r>
        <w:rPr>
          <w:color w:val="221F1F"/>
        </w:rPr>
        <w:t>other</w:t>
      </w:r>
      <w:r>
        <w:rPr>
          <w:color w:val="221F1F"/>
          <w:spacing w:val="1"/>
        </w:rPr>
        <w:t xml:space="preserve"> </w:t>
      </w:r>
      <w:r>
        <w:rPr>
          <w:color w:val="221F1F"/>
        </w:rPr>
        <w:t xml:space="preserve">documents required in </w:t>
      </w:r>
      <w:proofErr w:type="spellStart"/>
      <w:r>
        <w:rPr>
          <w:color w:val="221F1F"/>
        </w:rPr>
        <w:t>the</w:t>
      </w:r>
      <w:r>
        <w:rPr>
          <w:b/>
          <w:color w:val="221F1F"/>
        </w:rPr>
        <w:t>TDS</w:t>
      </w:r>
      <w:proofErr w:type="spellEnd"/>
      <w:r>
        <w:rPr>
          <w:b/>
          <w:color w:val="221F1F"/>
        </w:rPr>
        <w:t xml:space="preserve"> </w:t>
      </w:r>
      <w:r>
        <w:rPr>
          <w:color w:val="221F1F"/>
        </w:rPr>
        <w:t>or sign the Contract shall constitute sufﬁcient grounds for the annulment of</w:t>
      </w:r>
      <w:r>
        <w:rPr>
          <w:color w:val="221F1F"/>
          <w:spacing w:val="1"/>
        </w:rPr>
        <w:t xml:space="preserve"> </w:t>
      </w:r>
      <w:r>
        <w:rPr>
          <w:color w:val="221F1F"/>
        </w:rPr>
        <w:t>the award and forfeiture of the Tender Security. In that event the Procuring Entity may award the Contract to</w:t>
      </w:r>
      <w:r>
        <w:rPr>
          <w:color w:val="221F1F"/>
          <w:spacing w:val="1"/>
        </w:rPr>
        <w:t xml:space="preserve"> </w:t>
      </w:r>
      <w:r>
        <w:rPr>
          <w:color w:val="221F1F"/>
        </w:rPr>
        <w:t>the</w:t>
      </w:r>
      <w:r>
        <w:rPr>
          <w:color w:val="221F1F"/>
          <w:spacing w:val="-3"/>
        </w:rPr>
        <w:t xml:space="preserve"> </w:t>
      </w:r>
      <w:r>
        <w:rPr>
          <w:color w:val="221F1F"/>
        </w:rPr>
        <w:t>Tenderer</w:t>
      </w:r>
      <w:r>
        <w:rPr>
          <w:color w:val="221F1F"/>
          <w:spacing w:val="-2"/>
        </w:rPr>
        <w:t xml:space="preserve"> </w:t>
      </w:r>
      <w:r>
        <w:rPr>
          <w:color w:val="221F1F"/>
        </w:rPr>
        <w:t>offering</w:t>
      </w:r>
      <w:r>
        <w:rPr>
          <w:color w:val="221F1F"/>
          <w:spacing w:val="-2"/>
        </w:rPr>
        <w:t xml:space="preserve"> </w:t>
      </w:r>
      <w:r>
        <w:rPr>
          <w:color w:val="221F1F"/>
        </w:rPr>
        <w:t>the next</w:t>
      </w:r>
      <w:r>
        <w:rPr>
          <w:color w:val="221F1F"/>
          <w:spacing w:val="1"/>
        </w:rPr>
        <w:t xml:space="preserve"> </w:t>
      </w:r>
      <w:r>
        <w:rPr>
          <w:color w:val="221F1F"/>
        </w:rPr>
        <w:t>Best Evaluated</w:t>
      </w:r>
      <w:r>
        <w:rPr>
          <w:color w:val="221F1F"/>
          <w:spacing w:val="-2"/>
        </w:rPr>
        <w:t xml:space="preserve"> </w:t>
      </w:r>
      <w:r>
        <w:rPr>
          <w:color w:val="221F1F"/>
        </w:rPr>
        <w:t>Tender.</w:t>
      </w:r>
    </w:p>
    <w:p w14:paraId="31AE38E1" w14:textId="77777777" w:rsidR="0031330A" w:rsidRDefault="0031330A">
      <w:pPr>
        <w:pStyle w:val="BodyText"/>
        <w:spacing w:before="2"/>
        <w:rPr>
          <w:sz w:val="21"/>
        </w:rPr>
      </w:pPr>
    </w:p>
    <w:p w14:paraId="03C8E490" w14:textId="77777777" w:rsidR="0031330A" w:rsidRDefault="00F22557">
      <w:pPr>
        <w:pStyle w:val="ListParagraph"/>
        <w:numPr>
          <w:ilvl w:val="1"/>
          <w:numId w:val="4"/>
        </w:numPr>
        <w:tabs>
          <w:tab w:val="left" w:pos="705"/>
          <w:tab w:val="left" w:pos="707"/>
        </w:tabs>
        <w:spacing w:line="232" w:lineRule="auto"/>
        <w:ind w:right="629" w:hanging="565"/>
        <w:rPr>
          <w:color w:val="221F1F"/>
        </w:rPr>
      </w:pPr>
      <w:r>
        <w:rPr>
          <w:color w:val="221F1F"/>
        </w:rPr>
        <w:t xml:space="preserve">Performance security shall not be required for contract </w:t>
      </w:r>
      <w:proofErr w:type="spellStart"/>
      <w:r>
        <w:rPr>
          <w:color w:val="221F1F"/>
        </w:rPr>
        <w:t>sestimated</w:t>
      </w:r>
      <w:proofErr w:type="spellEnd"/>
      <w:r>
        <w:rPr>
          <w:color w:val="221F1F"/>
        </w:rPr>
        <w:t xml:space="preserve"> to cost less than the amount speciﬁed in</w:t>
      </w:r>
      <w:r>
        <w:rPr>
          <w:color w:val="221F1F"/>
          <w:spacing w:val="-52"/>
        </w:rPr>
        <w:t xml:space="preserve"> </w:t>
      </w:r>
      <w:r>
        <w:rPr>
          <w:color w:val="221F1F"/>
        </w:rPr>
        <w:t>the</w:t>
      </w:r>
      <w:r>
        <w:rPr>
          <w:color w:val="221F1F"/>
          <w:spacing w:val="-1"/>
        </w:rPr>
        <w:t xml:space="preserve"> </w:t>
      </w:r>
      <w:r>
        <w:rPr>
          <w:color w:val="221F1F"/>
        </w:rPr>
        <w:t>Regulations.</w:t>
      </w:r>
    </w:p>
    <w:p w14:paraId="4CF5241B" w14:textId="77777777" w:rsidR="0031330A" w:rsidRDefault="0031330A">
      <w:pPr>
        <w:pStyle w:val="BodyText"/>
        <w:spacing w:before="10"/>
        <w:rPr>
          <w:sz w:val="20"/>
        </w:rPr>
      </w:pPr>
    </w:p>
    <w:p w14:paraId="7376F7B2" w14:textId="77777777" w:rsidR="0031330A" w:rsidRDefault="00F22557">
      <w:pPr>
        <w:pStyle w:val="Heading4"/>
        <w:numPr>
          <w:ilvl w:val="0"/>
          <w:numId w:val="4"/>
        </w:numPr>
        <w:tabs>
          <w:tab w:val="left" w:pos="705"/>
          <w:tab w:val="left" w:pos="707"/>
        </w:tabs>
        <w:ind w:left="706" w:hanging="578"/>
      </w:pPr>
      <w:r>
        <w:rPr>
          <w:color w:val="221F1F"/>
        </w:rPr>
        <w:t>Publication</w:t>
      </w:r>
      <w:r>
        <w:rPr>
          <w:color w:val="221F1F"/>
          <w:spacing w:val="-3"/>
        </w:rPr>
        <w:t xml:space="preserve"> </w:t>
      </w:r>
      <w:r>
        <w:rPr>
          <w:color w:val="221F1F"/>
        </w:rPr>
        <w:t>of</w:t>
      </w:r>
      <w:r>
        <w:rPr>
          <w:color w:val="221F1F"/>
          <w:spacing w:val="-4"/>
        </w:rPr>
        <w:t xml:space="preserve"> </w:t>
      </w:r>
      <w:r>
        <w:rPr>
          <w:color w:val="221F1F"/>
        </w:rPr>
        <w:t>Procurement Contract</w:t>
      </w:r>
    </w:p>
    <w:p w14:paraId="36096A57" w14:textId="77777777" w:rsidR="0031330A" w:rsidRDefault="0031330A">
      <w:pPr>
        <w:pStyle w:val="BodyText"/>
        <w:spacing w:before="5"/>
        <w:rPr>
          <w:b/>
          <w:sz w:val="20"/>
        </w:rPr>
      </w:pPr>
    </w:p>
    <w:p w14:paraId="22415D0E" w14:textId="77777777" w:rsidR="0031330A" w:rsidRDefault="00F22557">
      <w:pPr>
        <w:pStyle w:val="BodyText"/>
        <w:spacing w:line="230" w:lineRule="auto"/>
        <w:ind w:left="694" w:right="350" w:firstLine="12"/>
        <w:jc w:val="both"/>
      </w:pPr>
      <w:r>
        <w:rPr>
          <w:color w:val="221F1F"/>
        </w:rPr>
        <w:t>Within fourteen days after signing the contract, the Procuring Entity shall publish the awarded contract at its</w:t>
      </w:r>
      <w:r>
        <w:rPr>
          <w:color w:val="221F1F"/>
          <w:spacing w:val="1"/>
        </w:rPr>
        <w:t xml:space="preserve"> </w:t>
      </w:r>
      <w:r>
        <w:rPr>
          <w:color w:val="221F1F"/>
        </w:rPr>
        <w:t xml:space="preserve">notice boards and websites; and on the Website of the Authority. At the minimum, the notice shall </w:t>
      </w:r>
      <w:proofErr w:type="spellStart"/>
      <w:r>
        <w:rPr>
          <w:color w:val="221F1F"/>
        </w:rPr>
        <w:t>containthe</w:t>
      </w:r>
      <w:proofErr w:type="spellEnd"/>
      <w:r>
        <w:rPr>
          <w:color w:val="221F1F"/>
          <w:spacing w:val="-52"/>
        </w:rPr>
        <w:t xml:space="preserve"> </w:t>
      </w:r>
      <w:r>
        <w:rPr>
          <w:color w:val="221F1F"/>
        </w:rPr>
        <w:t>following</w:t>
      </w:r>
      <w:r>
        <w:rPr>
          <w:color w:val="221F1F"/>
          <w:spacing w:val="-3"/>
        </w:rPr>
        <w:t xml:space="preserve"> </w:t>
      </w:r>
      <w:r>
        <w:rPr>
          <w:color w:val="221F1F"/>
        </w:rPr>
        <w:t>information:</w:t>
      </w:r>
    </w:p>
    <w:p w14:paraId="409BA692" w14:textId="77777777" w:rsidR="0031330A" w:rsidRDefault="00F22557">
      <w:pPr>
        <w:pStyle w:val="ListParagraph"/>
        <w:numPr>
          <w:ilvl w:val="0"/>
          <w:numId w:val="15"/>
        </w:numPr>
        <w:tabs>
          <w:tab w:val="left" w:pos="1163"/>
        </w:tabs>
        <w:spacing w:before="44"/>
        <w:ind w:hanging="457"/>
      </w:pPr>
      <w:r>
        <w:rPr>
          <w:color w:val="221F1F"/>
        </w:rPr>
        <w:t>name</w:t>
      </w:r>
      <w:r>
        <w:rPr>
          <w:color w:val="221F1F"/>
          <w:spacing w:val="-1"/>
        </w:rPr>
        <w:t xml:space="preserve"> </w:t>
      </w:r>
      <w:r>
        <w:rPr>
          <w:color w:val="221F1F"/>
        </w:rPr>
        <w:t>and</w:t>
      </w:r>
      <w:r>
        <w:rPr>
          <w:color w:val="221F1F"/>
          <w:spacing w:val="-1"/>
        </w:rPr>
        <w:t xml:space="preserve"> </w:t>
      </w:r>
      <w:r>
        <w:rPr>
          <w:color w:val="221F1F"/>
        </w:rPr>
        <w:t>address</w:t>
      </w:r>
      <w:r>
        <w:rPr>
          <w:color w:val="221F1F"/>
          <w:spacing w:val="-2"/>
        </w:rPr>
        <w:t xml:space="preserve"> </w:t>
      </w:r>
      <w:r>
        <w:rPr>
          <w:color w:val="221F1F"/>
        </w:rPr>
        <w:t>of</w:t>
      </w:r>
      <w:r>
        <w:rPr>
          <w:color w:val="221F1F"/>
          <w:spacing w:val="-3"/>
        </w:rPr>
        <w:t xml:space="preserve"> </w:t>
      </w:r>
      <w:r>
        <w:rPr>
          <w:color w:val="221F1F"/>
        </w:rPr>
        <w:t>the</w:t>
      </w:r>
      <w:r>
        <w:rPr>
          <w:color w:val="221F1F"/>
          <w:spacing w:val="-1"/>
        </w:rPr>
        <w:t xml:space="preserve"> </w:t>
      </w:r>
      <w:r>
        <w:rPr>
          <w:color w:val="221F1F"/>
        </w:rPr>
        <w:t>Procuring</w:t>
      </w:r>
      <w:r>
        <w:rPr>
          <w:color w:val="221F1F"/>
          <w:spacing w:val="-3"/>
        </w:rPr>
        <w:t xml:space="preserve"> </w:t>
      </w:r>
      <w:r>
        <w:rPr>
          <w:color w:val="221F1F"/>
        </w:rPr>
        <w:t>Entity;</w:t>
      </w:r>
    </w:p>
    <w:p w14:paraId="2E5209A1" w14:textId="77777777" w:rsidR="0031330A" w:rsidRDefault="0031330A">
      <w:pPr>
        <w:jc w:val="both"/>
        <w:sectPr w:rsidR="0031330A">
          <w:pgSz w:w="11920" w:h="16850"/>
          <w:pgMar w:top="760" w:right="500" w:bottom="700" w:left="720" w:header="0" w:footer="423" w:gutter="0"/>
          <w:cols w:space="720"/>
        </w:sectPr>
      </w:pPr>
    </w:p>
    <w:p w14:paraId="1C48301F" w14:textId="77777777" w:rsidR="0031330A" w:rsidRDefault="00F22557">
      <w:pPr>
        <w:pStyle w:val="ListParagraph"/>
        <w:numPr>
          <w:ilvl w:val="0"/>
          <w:numId w:val="15"/>
        </w:numPr>
        <w:tabs>
          <w:tab w:val="left" w:pos="1157"/>
          <w:tab w:val="left" w:pos="1158"/>
        </w:tabs>
        <w:spacing w:before="84" w:line="232" w:lineRule="auto"/>
        <w:ind w:right="737" w:hanging="461"/>
      </w:pPr>
      <w:r>
        <w:rPr>
          <w:color w:val="221F1F"/>
        </w:rPr>
        <w:t>name and reference number of the contract being awarded, a summary of its scope and the selection</w:t>
      </w:r>
      <w:r>
        <w:rPr>
          <w:color w:val="221F1F"/>
          <w:spacing w:val="-52"/>
        </w:rPr>
        <w:t xml:space="preserve"> </w:t>
      </w:r>
      <w:r>
        <w:rPr>
          <w:color w:val="221F1F"/>
        </w:rPr>
        <w:t>method</w:t>
      </w:r>
      <w:r>
        <w:rPr>
          <w:color w:val="221F1F"/>
          <w:spacing w:val="-1"/>
        </w:rPr>
        <w:t xml:space="preserve"> </w:t>
      </w:r>
      <w:r>
        <w:rPr>
          <w:color w:val="221F1F"/>
        </w:rPr>
        <w:t>used;</w:t>
      </w:r>
    </w:p>
    <w:p w14:paraId="186AC571" w14:textId="77777777" w:rsidR="0031330A" w:rsidRDefault="00F22557">
      <w:pPr>
        <w:pStyle w:val="ListParagraph"/>
        <w:numPr>
          <w:ilvl w:val="0"/>
          <w:numId w:val="15"/>
        </w:numPr>
        <w:tabs>
          <w:tab w:val="left" w:pos="1157"/>
          <w:tab w:val="left" w:pos="1158"/>
        </w:tabs>
        <w:spacing w:before="39"/>
        <w:ind w:left="1157" w:hanging="457"/>
      </w:pPr>
      <w:r>
        <w:rPr>
          <w:color w:val="221F1F"/>
        </w:rPr>
        <w:t>the</w:t>
      </w:r>
      <w:r>
        <w:rPr>
          <w:color w:val="221F1F"/>
          <w:spacing w:val="-3"/>
        </w:rPr>
        <w:t xml:space="preserve"> </w:t>
      </w:r>
      <w:r>
        <w:rPr>
          <w:color w:val="221F1F"/>
        </w:rPr>
        <w:t>name</w:t>
      </w:r>
      <w:r>
        <w:rPr>
          <w:color w:val="221F1F"/>
          <w:spacing w:val="-3"/>
        </w:rPr>
        <w:t xml:space="preserve"> </w:t>
      </w:r>
      <w:r>
        <w:rPr>
          <w:color w:val="221F1F"/>
        </w:rPr>
        <w:t>of</w:t>
      </w:r>
      <w:r>
        <w:rPr>
          <w:color w:val="221F1F"/>
          <w:spacing w:val="-2"/>
        </w:rPr>
        <w:t xml:space="preserve"> </w:t>
      </w:r>
      <w:r>
        <w:rPr>
          <w:color w:val="221F1F"/>
        </w:rPr>
        <w:t>the</w:t>
      </w:r>
      <w:r>
        <w:rPr>
          <w:color w:val="221F1F"/>
          <w:spacing w:val="-5"/>
        </w:rPr>
        <w:t xml:space="preserve"> </w:t>
      </w:r>
      <w:r>
        <w:rPr>
          <w:color w:val="221F1F"/>
        </w:rPr>
        <w:t>successful</w:t>
      </w:r>
      <w:r>
        <w:rPr>
          <w:color w:val="221F1F"/>
          <w:spacing w:val="-3"/>
        </w:rPr>
        <w:t xml:space="preserve"> </w:t>
      </w:r>
      <w:r>
        <w:rPr>
          <w:color w:val="221F1F"/>
        </w:rPr>
        <w:t>Tenderer,</w:t>
      </w:r>
      <w:r>
        <w:rPr>
          <w:color w:val="221F1F"/>
          <w:spacing w:val="-8"/>
        </w:rPr>
        <w:t xml:space="preserve"> </w:t>
      </w:r>
      <w:r>
        <w:rPr>
          <w:color w:val="221F1F"/>
        </w:rPr>
        <w:t>the</w:t>
      </w:r>
      <w:r>
        <w:rPr>
          <w:color w:val="221F1F"/>
          <w:spacing w:val="-3"/>
        </w:rPr>
        <w:t xml:space="preserve"> </w:t>
      </w:r>
      <w:r>
        <w:rPr>
          <w:color w:val="221F1F"/>
        </w:rPr>
        <w:t>ﬁnal</w:t>
      </w:r>
      <w:r>
        <w:rPr>
          <w:color w:val="221F1F"/>
          <w:spacing w:val="-5"/>
        </w:rPr>
        <w:t xml:space="preserve"> </w:t>
      </w:r>
      <w:r>
        <w:rPr>
          <w:color w:val="221F1F"/>
        </w:rPr>
        <w:t>total</w:t>
      </w:r>
      <w:r>
        <w:rPr>
          <w:color w:val="221F1F"/>
          <w:spacing w:val="-5"/>
        </w:rPr>
        <w:t xml:space="preserve"> </w:t>
      </w:r>
      <w:r>
        <w:rPr>
          <w:color w:val="221F1F"/>
        </w:rPr>
        <w:t>contract</w:t>
      </w:r>
      <w:r>
        <w:rPr>
          <w:color w:val="221F1F"/>
          <w:spacing w:val="-2"/>
        </w:rPr>
        <w:t xml:space="preserve"> </w:t>
      </w:r>
      <w:r>
        <w:rPr>
          <w:color w:val="221F1F"/>
        </w:rPr>
        <w:t>price,</w:t>
      </w:r>
      <w:r>
        <w:rPr>
          <w:color w:val="221F1F"/>
          <w:spacing w:val="-5"/>
        </w:rPr>
        <w:t xml:space="preserve"> </w:t>
      </w:r>
      <w:r>
        <w:rPr>
          <w:color w:val="221F1F"/>
        </w:rPr>
        <w:t>the</w:t>
      </w:r>
      <w:r>
        <w:rPr>
          <w:color w:val="221F1F"/>
          <w:spacing w:val="-5"/>
        </w:rPr>
        <w:t xml:space="preserve"> </w:t>
      </w:r>
      <w:r>
        <w:rPr>
          <w:color w:val="221F1F"/>
        </w:rPr>
        <w:t>contract</w:t>
      </w:r>
      <w:r>
        <w:rPr>
          <w:color w:val="221F1F"/>
          <w:spacing w:val="1"/>
        </w:rPr>
        <w:t xml:space="preserve"> </w:t>
      </w:r>
      <w:r>
        <w:rPr>
          <w:color w:val="221F1F"/>
        </w:rPr>
        <w:t>duration.</w:t>
      </w:r>
    </w:p>
    <w:p w14:paraId="53255206" w14:textId="77777777" w:rsidR="0031330A" w:rsidRDefault="00F22557">
      <w:pPr>
        <w:pStyle w:val="ListParagraph"/>
        <w:numPr>
          <w:ilvl w:val="0"/>
          <w:numId w:val="15"/>
        </w:numPr>
        <w:tabs>
          <w:tab w:val="left" w:pos="1157"/>
          <w:tab w:val="left" w:pos="1158"/>
        </w:tabs>
        <w:spacing w:before="40"/>
        <w:ind w:left="1157" w:hanging="457"/>
      </w:pPr>
      <w:r>
        <w:rPr>
          <w:color w:val="221F1F"/>
        </w:rPr>
        <w:t>dates</w:t>
      </w:r>
      <w:r>
        <w:rPr>
          <w:color w:val="221F1F"/>
          <w:spacing w:val="-2"/>
        </w:rPr>
        <w:t xml:space="preserve"> </w:t>
      </w:r>
      <w:r>
        <w:rPr>
          <w:color w:val="221F1F"/>
        </w:rPr>
        <w:t>of</w:t>
      </w:r>
      <w:r>
        <w:rPr>
          <w:color w:val="221F1F"/>
          <w:spacing w:val="-3"/>
        </w:rPr>
        <w:t xml:space="preserve"> </w:t>
      </w:r>
      <w:r>
        <w:rPr>
          <w:color w:val="221F1F"/>
        </w:rPr>
        <w:t>signature,</w:t>
      </w:r>
      <w:r>
        <w:rPr>
          <w:color w:val="221F1F"/>
          <w:spacing w:val="-3"/>
        </w:rPr>
        <w:t xml:space="preserve"> </w:t>
      </w:r>
      <w:r>
        <w:rPr>
          <w:color w:val="221F1F"/>
        </w:rPr>
        <w:t>commencement and</w:t>
      </w:r>
      <w:r>
        <w:rPr>
          <w:color w:val="221F1F"/>
          <w:spacing w:val="-1"/>
        </w:rPr>
        <w:t xml:space="preserve"> </w:t>
      </w:r>
      <w:r>
        <w:rPr>
          <w:color w:val="221F1F"/>
        </w:rPr>
        <w:t>completion</w:t>
      </w:r>
      <w:r>
        <w:rPr>
          <w:color w:val="221F1F"/>
          <w:spacing w:val="-1"/>
        </w:rPr>
        <w:t xml:space="preserve"> </w:t>
      </w:r>
      <w:r>
        <w:rPr>
          <w:color w:val="221F1F"/>
        </w:rPr>
        <w:t>of</w:t>
      </w:r>
      <w:r>
        <w:rPr>
          <w:color w:val="221F1F"/>
          <w:spacing w:val="-3"/>
        </w:rPr>
        <w:t xml:space="preserve"> </w:t>
      </w:r>
      <w:proofErr w:type="gramStart"/>
      <w:r>
        <w:rPr>
          <w:color w:val="221F1F"/>
        </w:rPr>
        <w:t>contract;</w:t>
      </w:r>
      <w:proofErr w:type="gramEnd"/>
    </w:p>
    <w:p w14:paraId="59C87F14" w14:textId="77777777" w:rsidR="0031330A" w:rsidRDefault="00F22557">
      <w:pPr>
        <w:pStyle w:val="ListParagraph"/>
        <w:numPr>
          <w:ilvl w:val="0"/>
          <w:numId w:val="15"/>
        </w:numPr>
        <w:tabs>
          <w:tab w:val="left" w:pos="1157"/>
          <w:tab w:val="left" w:pos="1158"/>
        </w:tabs>
        <w:spacing w:before="42"/>
        <w:ind w:left="1157" w:hanging="457"/>
      </w:pPr>
      <w:r>
        <w:rPr>
          <w:color w:val="221F1F"/>
        </w:rPr>
        <w:t>names</w:t>
      </w:r>
      <w:r>
        <w:rPr>
          <w:color w:val="221F1F"/>
          <w:spacing w:val="-3"/>
        </w:rPr>
        <w:t xml:space="preserve"> </w:t>
      </w:r>
      <w:r>
        <w:rPr>
          <w:color w:val="221F1F"/>
        </w:rPr>
        <w:t>of</w:t>
      </w:r>
      <w:r>
        <w:rPr>
          <w:color w:val="221F1F"/>
          <w:spacing w:val="-3"/>
        </w:rPr>
        <w:t xml:space="preserve"> </w:t>
      </w:r>
      <w:r>
        <w:rPr>
          <w:color w:val="221F1F"/>
        </w:rPr>
        <w:t>all</w:t>
      </w:r>
      <w:r>
        <w:rPr>
          <w:color w:val="221F1F"/>
          <w:spacing w:val="-4"/>
        </w:rPr>
        <w:t xml:space="preserve"> </w:t>
      </w:r>
      <w:r>
        <w:rPr>
          <w:color w:val="221F1F"/>
        </w:rPr>
        <w:t>Tenderers</w:t>
      </w:r>
      <w:r>
        <w:rPr>
          <w:color w:val="221F1F"/>
          <w:spacing w:val="-3"/>
        </w:rPr>
        <w:t xml:space="preserve"> </w:t>
      </w:r>
      <w:r>
        <w:rPr>
          <w:color w:val="221F1F"/>
        </w:rPr>
        <w:t>that</w:t>
      </w:r>
      <w:r>
        <w:rPr>
          <w:color w:val="221F1F"/>
          <w:spacing w:val="-5"/>
        </w:rPr>
        <w:t xml:space="preserve"> </w:t>
      </w:r>
      <w:r>
        <w:rPr>
          <w:color w:val="221F1F"/>
        </w:rPr>
        <w:t>submitted</w:t>
      </w:r>
      <w:r>
        <w:rPr>
          <w:color w:val="221F1F"/>
          <w:spacing w:val="-4"/>
        </w:rPr>
        <w:t xml:space="preserve"> </w:t>
      </w:r>
      <w:r>
        <w:rPr>
          <w:color w:val="221F1F"/>
        </w:rPr>
        <w:t>Tenders,</w:t>
      </w:r>
      <w:r>
        <w:rPr>
          <w:color w:val="221F1F"/>
          <w:spacing w:val="-5"/>
        </w:rPr>
        <w:t xml:space="preserve"> </w:t>
      </w:r>
      <w:r>
        <w:rPr>
          <w:color w:val="221F1F"/>
        </w:rPr>
        <w:t>and</w:t>
      </w:r>
      <w:r>
        <w:rPr>
          <w:color w:val="221F1F"/>
          <w:spacing w:val="-4"/>
        </w:rPr>
        <w:t xml:space="preserve"> </w:t>
      </w:r>
      <w:r>
        <w:rPr>
          <w:color w:val="221F1F"/>
        </w:rPr>
        <w:t>their</w:t>
      </w:r>
      <w:r>
        <w:rPr>
          <w:color w:val="221F1F"/>
          <w:spacing w:val="-2"/>
        </w:rPr>
        <w:t xml:space="preserve"> </w:t>
      </w:r>
      <w:r>
        <w:rPr>
          <w:color w:val="221F1F"/>
        </w:rPr>
        <w:t>Tender</w:t>
      </w:r>
      <w:r>
        <w:rPr>
          <w:color w:val="221F1F"/>
          <w:spacing w:val="-9"/>
        </w:rPr>
        <w:t xml:space="preserve"> </w:t>
      </w:r>
      <w:r>
        <w:rPr>
          <w:color w:val="221F1F"/>
        </w:rPr>
        <w:t>prices</w:t>
      </w:r>
      <w:r>
        <w:rPr>
          <w:color w:val="221F1F"/>
          <w:spacing w:val="-3"/>
        </w:rPr>
        <w:t xml:space="preserve"> </w:t>
      </w:r>
      <w:r>
        <w:rPr>
          <w:color w:val="221F1F"/>
        </w:rPr>
        <w:t>as</w:t>
      </w:r>
      <w:r>
        <w:rPr>
          <w:color w:val="221F1F"/>
          <w:spacing w:val="-3"/>
        </w:rPr>
        <w:t xml:space="preserve"> </w:t>
      </w:r>
      <w:r>
        <w:rPr>
          <w:color w:val="221F1F"/>
        </w:rPr>
        <w:t>read</w:t>
      </w:r>
      <w:r>
        <w:rPr>
          <w:color w:val="221F1F"/>
          <w:spacing w:val="-2"/>
        </w:rPr>
        <w:t xml:space="preserve"> </w:t>
      </w:r>
      <w:r>
        <w:rPr>
          <w:color w:val="221F1F"/>
        </w:rPr>
        <w:t>out</w:t>
      </w:r>
      <w:r>
        <w:rPr>
          <w:color w:val="221F1F"/>
          <w:spacing w:val="-5"/>
        </w:rPr>
        <w:t xml:space="preserve"> </w:t>
      </w:r>
      <w:r>
        <w:rPr>
          <w:color w:val="221F1F"/>
        </w:rPr>
        <w:t>at</w:t>
      </w:r>
      <w:r>
        <w:rPr>
          <w:color w:val="221F1F"/>
          <w:spacing w:val="-2"/>
        </w:rPr>
        <w:t xml:space="preserve"> </w:t>
      </w:r>
      <w:r>
        <w:rPr>
          <w:color w:val="221F1F"/>
        </w:rPr>
        <w:t>Tender</w:t>
      </w:r>
      <w:r>
        <w:rPr>
          <w:color w:val="221F1F"/>
          <w:spacing w:val="-7"/>
        </w:rPr>
        <w:t xml:space="preserve"> </w:t>
      </w:r>
      <w:r>
        <w:rPr>
          <w:color w:val="221F1F"/>
        </w:rPr>
        <w:t>opening.</w:t>
      </w:r>
    </w:p>
    <w:p w14:paraId="7BC0065E" w14:textId="77777777" w:rsidR="0031330A" w:rsidRDefault="0031330A">
      <w:pPr>
        <w:pStyle w:val="BodyText"/>
        <w:spacing w:before="7"/>
        <w:rPr>
          <w:sz w:val="20"/>
        </w:rPr>
      </w:pPr>
    </w:p>
    <w:p w14:paraId="10C137C4" w14:textId="77777777" w:rsidR="0031330A" w:rsidRDefault="00F22557">
      <w:pPr>
        <w:pStyle w:val="Heading4"/>
        <w:numPr>
          <w:ilvl w:val="0"/>
          <w:numId w:val="4"/>
        </w:numPr>
        <w:tabs>
          <w:tab w:val="left" w:pos="701"/>
          <w:tab w:val="left" w:pos="702"/>
        </w:tabs>
        <w:ind w:left="701" w:hanging="578"/>
      </w:pPr>
      <w:r>
        <w:rPr>
          <w:color w:val="221F1F"/>
        </w:rPr>
        <w:t>Procurement</w:t>
      </w:r>
      <w:r>
        <w:rPr>
          <w:color w:val="221F1F"/>
          <w:spacing w:val="-2"/>
        </w:rPr>
        <w:t xml:space="preserve"> </w:t>
      </w:r>
      <w:r>
        <w:rPr>
          <w:color w:val="221F1F"/>
        </w:rPr>
        <w:t>Related</w:t>
      </w:r>
      <w:r>
        <w:rPr>
          <w:color w:val="221F1F"/>
          <w:spacing w:val="-2"/>
        </w:rPr>
        <w:t xml:space="preserve"> </w:t>
      </w:r>
      <w:r>
        <w:rPr>
          <w:color w:val="221F1F"/>
        </w:rPr>
        <w:t>Complaint</w:t>
      </w:r>
    </w:p>
    <w:p w14:paraId="5F85182B" w14:textId="77777777" w:rsidR="0031330A" w:rsidRDefault="0031330A">
      <w:pPr>
        <w:pStyle w:val="BodyText"/>
        <w:spacing w:before="8"/>
        <w:rPr>
          <w:b/>
          <w:sz w:val="19"/>
        </w:rPr>
      </w:pPr>
    </w:p>
    <w:p w14:paraId="0FFD0BC8" w14:textId="77777777" w:rsidR="0031330A" w:rsidRDefault="00F22557">
      <w:pPr>
        <w:pStyle w:val="BodyText"/>
        <w:ind w:left="701"/>
        <w:rPr>
          <w:b/>
        </w:rPr>
      </w:pPr>
      <w:r>
        <w:rPr>
          <w:color w:val="221F1F"/>
        </w:rPr>
        <w:t>The</w:t>
      </w:r>
      <w:r>
        <w:rPr>
          <w:color w:val="221F1F"/>
          <w:spacing w:val="-4"/>
        </w:rPr>
        <w:t xml:space="preserve"> </w:t>
      </w:r>
      <w:r>
        <w:rPr>
          <w:color w:val="221F1F"/>
        </w:rPr>
        <w:t>procedures</w:t>
      </w:r>
      <w:r>
        <w:rPr>
          <w:color w:val="221F1F"/>
          <w:spacing w:val="-3"/>
        </w:rPr>
        <w:t xml:space="preserve"> </w:t>
      </w:r>
      <w:r>
        <w:rPr>
          <w:color w:val="221F1F"/>
        </w:rPr>
        <w:t>for</w:t>
      </w:r>
      <w:r>
        <w:rPr>
          <w:color w:val="221F1F"/>
          <w:spacing w:val="-2"/>
        </w:rPr>
        <w:t xml:space="preserve"> </w:t>
      </w:r>
      <w:r>
        <w:rPr>
          <w:color w:val="221F1F"/>
        </w:rPr>
        <w:t>making</w:t>
      </w:r>
      <w:r>
        <w:rPr>
          <w:color w:val="221F1F"/>
          <w:spacing w:val="-2"/>
        </w:rPr>
        <w:t xml:space="preserve"> </w:t>
      </w:r>
      <w:r>
        <w:rPr>
          <w:color w:val="221F1F"/>
        </w:rPr>
        <w:t>Procurement-related</w:t>
      </w:r>
      <w:r>
        <w:rPr>
          <w:color w:val="221F1F"/>
          <w:spacing w:val="-2"/>
        </w:rPr>
        <w:t xml:space="preserve"> </w:t>
      </w:r>
      <w:r>
        <w:rPr>
          <w:color w:val="221F1F"/>
        </w:rPr>
        <w:t>Complaints</w:t>
      </w:r>
      <w:r>
        <w:rPr>
          <w:color w:val="221F1F"/>
          <w:spacing w:val="-1"/>
        </w:rPr>
        <w:t xml:space="preserve"> </w:t>
      </w:r>
      <w:r>
        <w:rPr>
          <w:color w:val="221F1F"/>
        </w:rPr>
        <w:t>shall</w:t>
      </w:r>
      <w:r>
        <w:rPr>
          <w:color w:val="221F1F"/>
          <w:spacing w:val="-1"/>
        </w:rPr>
        <w:t xml:space="preserve"> </w:t>
      </w:r>
      <w:r>
        <w:rPr>
          <w:color w:val="221F1F"/>
        </w:rPr>
        <w:t>be</w:t>
      </w:r>
      <w:r>
        <w:rPr>
          <w:color w:val="221F1F"/>
          <w:spacing w:val="-3"/>
        </w:rPr>
        <w:t xml:space="preserve"> </w:t>
      </w:r>
      <w:r>
        <w:rPr>
          <w:color w:val="221F1F"/>
        </w:rPr>
        <w:t>speciﬁed</w:t>
      </w:r>
      <w:r>
        <w:rPr>
          <w:color w:val="221F1F"/>
          <w:spacing w:val="-2"/>
        </w:rPr>
        <w:t xml:space="preserve"> </w:t>
      </w:r>
      <w:r>
        <w:rPr>
          <w:color w:val="221F1F"/>
        </w:rPr>
        <w:t>in</w:t>
      </w:r>
      <w:r>
        <w:rPr>
          <w:color w:val="221F1F"/>
          <w:spacing w:val="-4"/>
        </w:rPr>
        <w:t xml:space="preserve"> </w:t>
      </w:r>
      <w:r>
        <w:rPr>
          <w:color w:val="221F1F"/>
        </w:rPr>
        <w:t>the</w:t>
      </w:r>
      <w:r>
        <w:rPr>
          <w:color w:val="221F1F"/>
          <w:spacing w:val="1"/>
        </w:rPr>
        <w:t xml:space="preserve"> </w:t>
      </w:r>
      <w:r>
        <w:rPr>
          <w:b/>
          <w:color w:val="221F1F"/>
        </w:rPr>
        <w:t>TDS.</w:t>
      </w:r>
    </w:p>
    <w:p w14:paraId="79B9A92E" w14:textId="77777777" w:rsidR="0031330A" w:rsidRDefault="0031330A">
      <w:pPr>
        <w:sectPr w:rsidR="0031330A">
          <w:pgSz w:w="11920" w:h="16850"/>
          <w:pgMar w:top="860" w:right="500" w:bottom="700" w:left="720" w:header="0" w:footer="423" w:gutter="0"/>
          <w:cols w:space="720"/>
        </w:sectPr>
      </w:pPr>
    </w:p>
    <w:p w14:paraId="629C4C62" w14:textId="77777777" w:rsidR="0031330A" w:rsidRDefault="00F22557">
      <w:pPr>
        <w:pStyle w:val="Heading4"/>
        <w:spacing w:before="78"/>
        <w:ind w:left="847"/>
      </w:pPr>
      <w:r>
        <w:rPr>
          <w:noProof/>
        </w:rPr>
        <mc:AlternateContent>
          <mc:Choice Requires="wps">
            <w:drawing>
              <wp:anchor distT="0" distB="0" distL="114300" distR="114300" simplePos="0" relativeHeight="251635200" behindDoc="1" locked="0" layoutInCell="1" allowOverlap="1" wp14:anchorId="382FF050" wp14:editId="2222F67F">
                <wp:simplePos x="0" y="0"/>
                <wp:positionH relativeFrom="page">
                  <wp:posOffset>2164080</wp:posOffset>
                </wp:positionH>
                <wp:positionV relativeFrom="page">
                  <wp:posOffset>3298190</wp:posOffset>
                </wp:positionV>
                <wp:extent cx="4670425" cy="18415"/>
                <wp:effectExtent l="0" t="0" r="3175" b="635"/>
                <wp:wrapNone/>
                <wp:docPr id="593" name="Rectangles 464"/>
                <wp:cNvGraphicFramePr/>
                <a:graphic xmlns:a="http://schemas.openxmlformats.org/drawingml/2006/main">
                  <a:graphicData uri="http://schemas.microsoft.com/office/word/2010/wordprocessingShape">
                    <wps:wsp>
                      <wps:cNvSpPr/>
                      <wps:spPr>
                        <a:xfrm>
                          <a:off x="0" y="0"/>
                          <a:ext cx="4670425" cy="18415"/>
                        </a:xfrm>
                        <a:prstGeom prst="rect">
                          <a:avLst/>
                        </a:prstGeom>
                        <a:solidFill>
                          <a:srgbClr val="000000"/>
                        </a:solidFill>
                        <a:ln>
                          <a:noFill/>
                        </a:ln>
                      </wps:spPr>
                      <wps:bodyPr upright="1"/>
                    </wps:wsp>
                  </a:graphicData>
                </a:graphic>
              </wp:anchor>
            </w:drawing>
          </mc:Choice>
          <mc:Fallback>
            <w:pict>
              <v:rect w14:anchorId="2C5BDF15" id="Rectangles 464" o:spid="_x0000_s1026" style="position:absolute;margin-left:170.4pt;margin-top:259.7pt;width:367.75pt;height:1.45pt;z-index:-2516812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" fillcolor="black" stroked="f">
                <w10:wrap anchorx="page" anchory="page"/>
              </v:rect>
            </w:pict>
          </mc:Fallback>
        </mc:AlternateContent>
      </w:r>
      <w:r>
        <w:rPr>
          <w:color w:val="221F1F"/>
        </w:rPr>
        <w:t>Section</w:t>
      </w:r>
      <w:r>
        <w:rPr>
          <w:color w:val="221F1F"/>
          <w:spacing w:val="-1"/>
        </w:rPr>
        <w:t xml:space="preserve"> </w:t>
      </w:r>
      <w:r>
        <w:rPr>
          <w:color w:val="221F1F"/>
        </w:rPr>
        <w:t>II</w:t>
      </w:r>
      <w:r>
        <w:rPr>
          <w:color w:val="221F1F"/>
          <w:spacing w:val="-1"/>
        </w:rPr>
        <w:t xml:space="preserve"> </w:t>
      </w:r>
      <w:r>
        <w:rPr>
          <w:color w:val="221F1F"/>
        </w:rPr>
        <w:t>- Tender</w:t>
      </w:r>
      <w:r>
        <w:rPr>
          <w:color w:val="221F1F"/>
          <w:spacing w:val="-1"/>
        </w:rPr>
        <w:t xml:space="preserve"> </w:t>
      </w:r>
      <w:r>
        <w:rPr>
          <w:color w:val="221F1F"/>
        </w:rPr>
        <w:t>Data</w:t>
      </w:r>
      <w:r>
        <w:rPr>
          <w:color w:val="221F1F"/>
          <w:spacing w:val="-4"/>
        </w:rPr>
        <w:t xml:space="preserve"> </w:t>
      </w:r>
      <w:r>
        <w:rPr>
          <w:color w:val="221F1F"/>
        </w:rPr>
        <w:t>Sheet</w:t>
      </w:r>
      <w:r>
        <w:rPr>
          <w:color w:val="221F1F"/>
          <w:spacing w:val="-3"/>
        </w:rPr>
        <w:t xml:space="preserve"> </w:t>
      </w:r>
      <w:r>
        <w:rPr>
          <w:color w:val="221F1F"/>
        </w:rPr>
        <w:t>(TDS)</w:t>
      </w:r>
    </w:p>
    <w:p w14:paraId="212B436A" w14:textId="77777777" w:rsidR="0031330A" w:rsidRDefault="0031330A">
      <w:pPr>
        <w:pStyle w:val="BodyText"/>
        <w:spacing w:before="5"/>
        <w:rPr>
          <w:b/>
          <w:sz w:val="20"/>
        </w:rPr>
      </w:pPr>
    </w:p>
    <w:p w14:paraId="13C5FDFF" w14:textId="77777777" w:rsidR="0031330A" w:rsidRDefault="00F22557">
      <w:pPr>
        <w:pStyle w:val="BodyText"/>
        <w:spacing w:line="232" w:lineRule="auto"/>
        <w:ind w:left="847" w:right="820"/>
        <w:rPr>
          <w:color w:val="221F1F"/>
        </w:rPr>
      </w:pPr>
      <w:r>
        <w:rPr>
          <w:color w:val="221F1F"/>
        </w:rPr>
        <w:t>The following speciﬁc data shall complement, supplement, or amend the provisions in the Instructions</w:t>
      </w:r>
      <w:r>
        <w:rPr>
          <w:color w:val="221F1F"/>
          <w:spacing w:val="-52"/>
        </w:rPr>
        <w:t xml:space="preserve"> </w:t>
      </w:r>
      <w:r>
        <w:rPr>
          <w:color w:val="221F1F"/>
        </w:rPr>
        <w:t>to</w:t>
      </w:r>
      <w:r>
        <w:rPr>
          <w:color w:val="221F1F"/>
          <w:spacing w:val="-5"/>
        </w:rPr>
        <w:t xml:space="preserve"> </w:t>
      </w:r>
      <w:r>
        <w:rPr>
          <w:color w:val="221F1F"/>
        </w:rPr>
        <w:t>Tenderers</w:t>
      </w:r>
      <w:r>
        <w:rPr>
          <w:color w:val="221F1F"/>
          <w:spacing w:val="-3"/>
        </w:rPr>
        <w:t xml:space="preserve"> </w:t>
      </w:r>
      <w:r>
        <w:rPr>
          <w:color w:val="221F1F"/>
        </w:rPr>
        <w:t>(ITT).</w:t>
      </w:r>
      <w:r>
        <w:rPr>
          <w:color w:val="221F1F"/>
          <w:spacing w:val="-1"/>
        </w:rPr>
        <w:t xml:space="preserve"> </w:t>
      </w:r>
      <w:r>
        <w:rPr>
          <w:color w:val="221F1F"/>
        </w:rPr>
        <w:t>Whenever there</w:t>
      </w:r>
      <w:r>
        <w:rPr>
          <w:color w:val="221F1F"/>
          <w:spacing w:val="-2"/>
        </w:rPr>
        <w:t xml:space="preserve"> </w:t>
      </w:r>
      <w:r>
        <w:rPr>
          <w:color w:val="221F1F"/>
        </w:rPr>
        <w:t>is</w:t>
      </w:r>
      <w:r>
        <w:rPr>
          <w:color w:val="221F1F"/>
          <w:spacing w:val="-1"/>
        </w:rPr>
        <w:t xml:space="preserve"> </w:t>
      </w:r>
      <w:r>
        <w:rPr>
          <w:color w:val="221F1F"/>
        </w:rPr>
        <w:t>a</w:t>
      </w:r>
      <w:r>
        <w:rPr>
          <w:color w:val="221F1F"/>
          <w:spacing w:val="-3"/>
        </w:rPr>
        <w:t xml:space="preserve"> </w:t>
      </w:r>
      <w:r>
        <w:rPr>
          <w:color w:val="221F1F"/>
        </w:rPr>
        <w:t>conﬂict,</w:t>
      </w:r>
      <w:r>
        <w:rPr>
          <w:color w:val="221F1F"/>
          <w:spacing w:val="-4"/>
        </w:rPr>
        <w:t xml:space="preserve"> </w:t>
      </w:r>
      <w:r>
        <w:rPr>
          <w:color w:val="221F1F"/>
        </w:rPr>
        <w:t>the</w:t>
      </w:r>
      <w:r>
        <w:rPr>
          <w:color w:val="221F1F"/>
          <w:spacing w:val="-3"/>
        </w:rPr>
        <w:t xml:space="preserve"> </w:t>
      </w:r>
      <w:r>
        <w:rPr>
          <w:color w:val="221F1F"/>
        </w:rPr>
        <w:t>provisions</w:t>
      </w:r>
      <w:r>
        <w:rPr>
          <w:color w:val="221F1F"/>
          <w:spacing w:val="-2"/>
        </w:rPr>
        <w:t xml:space="preserve"> </w:t>
      </w:r>
      <w:r>
        <w:rPr>
          <w:color w:val="221F1F"/>
        </w:rPr>
        <w:t>herein</w:t>
      </w:r>
      <w:r>
        <w:rPr>
          <w:color w:val="221F1F"/>
          <w:spacing w:val="-1"/>
        </w:rPr>
        <w:t xml:space="preserve"> </w:t>
      </w:r>
      <w:r>
        <w:rPr>
          <w:color w:val="221F1F"/>
        </w:rPr>
        <w:t>shall prevail over</w:t>
      </w:r>
      <w:r>
        <w:rPr>
          <w:color w:val="221F1F"/>
          <w:spacing w:val="-3"/>
        </w:rPr>
        <w:t xml:space="preserve"> </w:t>
      </w:r>
      <w:r>
        <w:rPr>
          <w:color w:val="221F1F"/>
        </w:rPr>
        <w:t>those</w:t>
      </w:r>
      <w:r>
        <w:rPr>
          <w:color w:val="221F1F"/>
          <w:spacing w:val="-2"/>
        </w:rPr>
        <w:t xml:space="preserve"> </w:t>
      </w:r>
      <w:r>
        <w:rPr>
          <w:color w:val="221F1F"/>
        </w:rPr>
        <w:t>in</w:t>
      </w:r>
      <w:r>
        <w:rPr>
          <w:color w:val="221F1F"/>
          <w:spacing w:val="-1"/>
        </w:rPr>
        <w:t xml:space="preserve"> </w:t>
      </w:r>
      <w:r>
        <w:rPr>
          <w:color w:val="221F1F"/>
        </w:rPr>
        <w:t>ITT.</w:t>
      </w:r>
    </w:p>
    <w:p w14:paraId="2DADD3DD" w14:textId="77777777" w:rsidR="0031330A" w:rsidRDefault="0031330A">
      <w:pPr>
        <w:pStyle w:val="BodyText"/>
        <w:spacing w:line="232" w:lineRule="auto"/>
        <w:ind w:left="847" w:right="820"/>
        <w:rPr>
          <w:color w:val="221F1F"/>
        </w:rPr>
      </w:pPr>
    </w:p>
    <w:p w14:paraId="00A58FEB" w14:textId="77777777" w:rsidR="0031330A" w:rsidRDefault="0031330A">
      <w:pPr>
        <w:pStyle w:val="BodyText"/>
        <w:spacing w:line="232" w:lineRule="auto"/>
        <w:ind w:left="847" w:right="820"/>
        <w:rPr>
          <w:color w:val="221F1F"/>
        </w:rPr>
      </w:pPr>
    </w:p>
    <w:tbl>
      <w:tblPr>
        <w:tblStyle w:val="GridTable1Light-Accent51"/>
        <w:tblW w:w="1027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2689"/>
        <w:gridCol w:w="7589"/>
      </w:tblGrid>
      <w:tr w:rsidR="0031330A" w14:paraId="4796C987" w14:textId="77777777" w:rsidTr="0031330A">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689" w:type="dxa"/>
            <w:tcBorders>
              <w:bottom w:val="nil"/>
            </w:tcBorders>
            <w:shd w:val="clear" w:color="auto" w:fill="1F3671"/>
          </w:tcPr>
          <w:p w14:paraId="6A8EDA8C" w14:textId="77777777" w:rsidR="0031330A" w:rsidRDefault="00F22557">
            <w:pPr>
              <w:pStyle w:val="TableParagraph"/>
              <w:widowControl/>
              <w:tabs>
                <w:tab w:val="left" w:pos="0"/>
              </w:tabs>
              <w:autoSpaceDE/>
              <w:autoSpaceDN/>
              <w:spacing w:before="120"/>
              <w:ind w:right="57"/>
              <w:jc w:val="center"/>
              <w:rPr>
                <w:bCs w:val="0"/>
              </w:rPr>
            </w:pPr>
            <w:r>
              <w:rPr>
                <w:bCs w:val="0"/>
              </w:rPr>
              <w:t>Instructions to Bid (ITB) Reference</w:t>
            </w:r>
          </w:p>
        </w:tc>
        <w:tc>
          <w:tcPr>
            <w:tcW w:w="7589" w:type="dxa"/>
            <w:tcBorders>
              <w:bottom w:val="nil"/>
            </w:tcBorders>
            <w:shd w:val="clear" w:color="auto" w:fill="1F3671"/>
          </w:tcPr>
          <w:p w14:paraId="05632533" w14:textId="77777777" w:rsidR="0031330A" w:rsidRDefault="00F22557">
            <w:pPr>
              <w:pStyle w:val="TableParagraph"/>
              <w:widowControl/>
              <w:tabs>
                <w:tab w:val="left" w:pos="0"/>
              </w:tabs>
              <w:autoSpaceDE/>
              <w:autoSpaceDN/>
              <w:spacing w:before="120"/>
              <w:ind w:right="57"/>
              <w:jc w:val="center"/>
              <w:cnfStyle w:val="100000000000" w:firstRow="1" w:lastRow="0" w:firstColumn="0" w:lastColumn="0" w:oddVBand="0" w:evenVBand="0" w:oddHBand="0" w:evenHBand="0" w:firstRowFirstColumn="0" w:firstRowLastColumn="0" w:lastRowFirstColumn="0" w:lastRowLastColumn="0"/>
              <w:rPr>
                <w:bCs w:val="0"/>
              </w:rPr>
            </w:pPr>
            <w:r>
              <w:rPr>
                <w:bCs w:val="0"/>
              </w:rPr>
              <w:t>Data relevant to the ITB</w:t>
            </w:r>
          </w:p>
        </w:tc>
      </w:tr>
      <w:tr w:rsidR="0031330A" w14:paraId="3A0A9B47" w14:textId="77777777" w:rsidTr="0031330A">
        <w:trPr>
          <w:trHeight w:val="2371"/>
        </w:trPr>
        <w:tc>
          <w:tcPr>
            <w:cnfStyle w:val="001000000000" w:firstRow="0" w:lastRow="0" w:firstColumn="1" w:lastColumn="0" w:oddVBand="0" w:evenVBand="0" w:oddHBand="0" w:evenHBand="0" w:firstRowFirstColumn="0" w:firstRowLastColumn="0" w:lastRowFirstColumn="0" w:lastRowLastColumn="0"/>
            <w:tcW w:w="2689" w:type="dxa"/>
            <w:shd w:val="clear" w:color="auto" w:fill="DBE5F1" w:themeFill="accent1" w:themeFillTint="33"/>
          </w:tcPr>
          <w:p w14:paraId="7EBE1C20" w14:textId="77777777" w:rsidR="0031330A" w:rsidRDefault="00F22557">
            <w:pPr>
              <w:pStyle w:val="TableParagraph"/>
              <w:widowControl/>
              <w:tabs>
                <w:tab w:val="left" w:pos="0"/>
              </w:tabs>
              <w:autoSpaceDE/>
              <w:autoSpaceDN/>
              <w:spacing w:before="120"/>
              <w:ind w:right="57"/>
              <w:rPr>
                <w:bCs w:val="0"/>
              </w:rPr>
            </w:pPr>
            <w:r>
              <w:rPr>
                <w:bCs w:val="0"/>
              </w:rPr>
              <w:t>1.1</w:t>
            </w:r>
          </w:p>
        </w:tc>
        <w:tc>
          <w:tcPr>
            <w:tcW w:w="7589" w:type="dxa"/>
            <w:tcBorders>
              <w:bottom w:val="single" w:sz="4" w:space="0" w:color="auto"/>
            </w:tcBorders>
            <w:shd w:val="clear" w:color="auto" w:fill="DBE5F1" w:themeFill="accent1" w:themeFillTint="33"/>
          </w:tcPr>
          <w:p w14:paraId="5E4A00E4" w14:textId="77777777" w:rsidR="0031330A" w:rsidRDefault="00F22557">
            <w:pPr>
              <w:pStyle w:val="TableParagraph"/>
              <w:widowControl/>
              <w:tabs>
                <w:tab w:val="left" w:pos="0"/>
              </w:tabs>
              <w:autoSpaceDE/>
              <w:autoSpaceDN/>
              <w:spacing w:before="120"/>
              <w:ind w:right="57"/>
              <w:cnfStyle w:val="000000000000" w:firstRow="0" w:lastRow="0" w:firstColumn="0" w:lastColumn="0" w:oddVBand="0" w:evenVBand="0" w:oddHBand="0" w:evenHBand="0" w:firstRowFirstColumn="0" w:firstRowLastColumn="0" w:lastRowFirstColumn="0" w:lastRowLastColumn="0"/>
            </w:pPr>
            <w:r>
              <w:t xml:space="preserve">The employer is:  </w:t>
            </w:r>
            <w:r>
              <w:rPr>
                <w:b/>
              </w:rPr>
              <w:t>Aquaculture Business Development Programme</w:t>
            </w:r>
          </w:p>
          <w:p w14:paraId="5811220A" w14:textId="77777777" w:rsidR="0031330A" w:rsidRDefault="00F22557">
            <w:pPr>
              <w:pStyle w:val="TableParagraph"/>
              <w:widowControl/>
              <w:tabs>
                <w:tab w:val="left" w:pos="0"/>
              </w:tabs>
              <w:autoSpaceDE/>
              <w:autoSpaceDN/>
              <w:spacing w:before="120" w:after="120" w:line="360" w:lineRule="auto"/>
              <w:ind w:right="57"/>
              <w:jc w:val="both"/>
              <w:cnfStyle w:val="000000000000" w:firstRow="0" w:lastRow="0" w:firstColumn="0" w:lastColumn="0" w:oddVBand="0" w:evenVBand="0" w:oddHBand="0" w:evenHBand="0" w:firstRowFirstColumn="0" w:firstRowLastColumn="0" w:lastRowFirstColumn="0" w:lastRowLastColumn="0"/>
            </w:pPr>
            <w:r>
              <w:t xml:space="preserve">The works consist of: </w:t>
            </w:r>
            <w:r>
              <w:rPr>
                <w:b/>
              </w:rPr>
              <w:t xml:space="preserve">Upgrading of Classroom and Laboratory at </w:t>
            </w:r>
            <w:proofErr w:type="spellStart"/>
            <w:r>
              <w:rPr>
                <w:b/>
              </w:rPr>
              <w:t>Ramogi</w:t>
            </w:r>
            <w:proofErr w:type="spellEnd"/>
            <w:r>
              <w:rPr>
                <w:b/>
              </w:rPr>
              <w:t xml:space="preserve"> Institute of Advanced Technology</w:t>
            </w:r>
          </w:p>
          <w:p w14:paraId="2453B319" w14:textId="526BD4E9" w:rsidR="0031330A" w:rsidRDefault="00F22557">
            <w:pPr>
              <w:pStyle w:val="TableParagraph"/>
              <w:widowControl/>
              <w:tabs>
                <w:tab w:val="left" w:pos="0"/>
              </w:tabs>
              <w:autoSpaceDE/>
              <w:autoSpaceDN/>
              <w:spacing w:before="120"/>
              <w:ind w:right="57"/>
              <w:cnfStyle w:val="000000000000" w:firstRow="0" w:lastRow="0" w:firstColumn="0" w:lastColumn="0" w:oddVBand="0" w:evenVBand="0" w:oddHBand="0" w:evenHBand="0" w:firstRowFirstColumn="0" w:firstRowLastColumn="0" w:lastRowFirstColumn="0" w:lastRowLastColumn="0"/>
            </w:pPr>
            <w:r>
              <w:t xml:space="preserve">The name and identification number of the contract is: </w:t>
            </w:r>
            <w:r>
              <w:rPr>
                <w:b/>
                <w:bCs/>
                <w:iCs/>
              </w:rPr>
              <w:t xml:space="preserve">Fabrication of Classroom and Laboratory at </w:t>
            </w:r>
            <w:proofErr w:type="spellStart"/>
            <w:r>
              <w:rPr>
                <w:b/>
                <w:bCs/>
                <w:iCs/>
              </w:rPr>
              <w:t>Ramogi</w:t>
            </w:r>
            <w:proofErr w:type="spellEnd"/>
            <w:r>
              <w:rPr>
                <w:b/>
                <w:bCs/>
                <w:iCs/>
              </w:rPr>
              <w:t xml:space="preserve"> Institute of Advanced Technology Kisumu- Ref. No: MOALF/ABDP/NCB-W/2021-2022/07-01  </w:t>
            </w:r>
          </w:p>
        </w:tc>
      </w:tr>
      <w:tr w:rsidR="0031330A" w14:paraId="585B4EA3" w14:textId="77777777" w:rsidTr="0031330A">
        <w:trPr>
          <w:trHeight w:val="719"/>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auto"/>
            </w:tcBorders>
          </w:tcPr>
          <w:p w14:paraId="43F3BA6D" w14:textId="77777777" w:rsidR="0031330A" w:rsidRDefault="00F22557">
            <w:pPr>
              <w:pStyle w:val="TableParagraph"/>
              <w:widowControl/>
              <w:tabs>
                <w:tab w:val="left" w:pos="0"/>
              </w:tabs>
              <w:autoSpaceDE/>
              <w:autoSpaceDN/>
              <w:spacing w:before="120"/>
              <w:ind w:right="57"/>
              <w:rPr>
                <w:bCs w:val="0"/>
              </w:rPr>
            </w:pPr>
            <w:r>
              <w:rPr>
                <w:bCs w:val="0"/>
              </w:rPr>
              <w:t>7.1</w:t>
            </w:r>
          </w:p>
        </w:tc>
        <w:tc>
          <w:tcPr>
            <w:tcW w:w="7589" w:type="dxa"/>
            <w:tcBorders>
              <w:top w:val="single" w:sz="4" w:space="0" w:color="auto"/>
              <w:left w:val="single" w:sz="4" w:space="0" w:color="auto"/>
              <w:bottom w:val="single" w:sz="4" w:space="0" w:color="auto"/>
              <w:right w:val="single" w:sz="4" w:space="0" w:color="auto"/>
            </w:tcBorders>
          </w:tcPr>
          <w:p w14:paraId="7843B3F2" w14:textId="122C1E4C" w:rsidR="0031330A" w:rsidRDefault="00F22557">
            <w:pPr>
              <w:pStyle w:val="TableParagraph"/>
              <w:widowControl/>
              <w:tabs>
                <w:tab w:val="left" w:pos="0"/>
              </w:tabs>
              <w:autoSpaceDE/>
              <w:autoSpaceDN/>
              <w:spacing w:before="120"/>
              <w:ind w:right="57"/>
              <w:jc w:val="both"/>
              <w:cnfStyle w:val="000000000000" w:firstRow="0" w:lastRow="0" w:firstColumn="0" w:lastColumn="0" w:oddVBand="0" w:evenVBand="0" w:oddHBand="0" w:evenHBand="0" w:firstRowFirstColumn="0" w:firstRowLastColumn="0" w:lastRowFirstColumn="0" w:lastRowLastColumn="0"/>
            </w:pPr>
            <w:r>
              <w:t xml:space="preserve">Eligible bidders are </w:t>
            </w:r>
            <w:r>
              <w:rPr>
                <w:iCs/>
              </w:rPr>
              <w:t xml:space="preserve">those who are registered under Access to Government Procurement Opportunities </w:t>
            </w:r>
            <w:r w:rsidR="0013603F">
              <w:rPr>
                <w:b/>
                <w:iCs/>
              </w:rPr>
              <w:t>(Youth</w:t>
            </w:r>
            <w:r>
              <w:rPr>
                <w:b/>
                <w:iCs/>
              </w:rPr>
              <w:t>, Women and PLWD)</w:t>
            </w:r>
          </w:p>
        </w:tc>
      </w:tr>
      <w:tr w:rsidR="0031330A" w14:paraId="2BEEB080" w14:textId="77777777" w:rsidTr="0031330A">
        <w:trPr>
          <w:trHeight w:val="402"/>
        </w:trPr>
        <w:tc>
          <w:tcPr>
            <w:cnfStyle w:val="001000000000" w:firstRow="0" w:lastRow="0" w:firstColumn="1" w:lastColumn="0" w:oddVBand="0" w:evenVBand="0" w:oddHBand="0" w:evenHBand="0" w:firstRowFirstColumn="0" w:firstRowLastColumn="0" w:lastRowFirstColumn="0" w:lastRowLastColumn="0"/>
            <w:tcW w:w="2689" w:type="dxa"/>
            <w:shd w:val="clear" w:color="auto" w:fill="DBE5F1" w:themeFill="accent1" w:themeFillTint="33"/>
          </w:tcPr>
          <w:p w14:paraId="41E4A9A4" w14:textId="77777777" w:rsidR="0031330A" w:rsidRDefault="00F22557">
            <w:pPr>
              <w:pStyle w:val="TableParagraph"/>
              <w:widowControl/>
              <w:tabs>
                <w:tab w:val="left" w:pos="0"/>
              </w:tabs>
              <w:autoSpaceDE/>
              <w:autoSpaceDN/>
              <w:spacing w:before="120"/>
              <w:ind w:right="57"/>
              <w:rPr>
                <w:bCs w:val="0"/>
              </w:rPr>
            </w:pPr>
            <w:r>
              <w:rPr>
                <w:bCs w:val="0"/>
              </w:rPr>
              <w:t>8.2(a)</w:t>
            </w:r>
          </w:p>
        </w:tc>
        <w:tc>
          <w:tcPr>
            <w:tcW w:w="7589" w:type="dxa"/>
            <w:tcBorders>
              <w:top w:val="single" w:sz="4" w:space="0" w:color="auto"/>
            </w:tcBorders>
            <w:shd w:val="clear" w:color="auto" w:fill="DBE5F1" w:themeFill="accent1" w:themeFillTint="33"/>
          </w:tcPr>
          <w:p w14:paraId="7C4CDE07" w14:textId="77777777" w:rsidR="0031330A" w:rsidRDefault="00F22557">
            <w:pPr>
              <w:pStyle w:val="TableParagraph"/>
              <w:widowControl/>
              <w:tabs>
                <w:tab w:val="left" w:pos="0"/>
              </w:tabs>
              <w:autoSpaceDE/>
              <w:autoSpaceDN/>
              <w:spacing w:before="120"/>
              <w:ind w:right="57"/>
              <w:jc w:val="both"/>
              <w:cnfStyle w:val="000000000000" w:firstRow="0" w:lastRow="0" w:firstColumn="0" w:lastColumn="0" w:oddVBand="0" w:evenVBand="0" w:oddHBand="0" w:evenHBand="0" w:firstRowFirstColumn="0" w:firstRowLastColumn="0" w:lastRowFirstColumn="0" w:lastRowLastColumn="0"/>
            </w:pPr>
            <w:r>
              <w:t>The minimum required annual volume of construction work for the successful bidder in any of the last two years shall be Kes 96,000,000</w:t>
            </w:r>
            <w:r>
              <w:rPr>
                <w:iCs/>
              </w:rPr>
              <w:t xml:space="preserve"> </w:t>
            </w:r>
            <w:proofErr w:type="gramStart"/>
            <w:r>
              <w:rPr>
                <w:iCs/>
              </w:rPr>
              <w:t>Ninety six</w:t>
            </w:r>
            <w:proofErr w:type="gramEnd"/>
            <w:r>
              <w:rPr>
                <w:iCs/>
              </w:rPr>
              <w:t xml:space="preserve"> million</w:t>
            </w:r>
          </w:p>
        </w:tc>
      </w:tr>
      <w:tr w:rsidR="0031330A" w14:paraId="676F7759" w14:textId="77777777" w:rsidTr="0031330A">
        <w:trPr>
          <w:trHeight w:val="402"/>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tcPr>
          <w:p w14:paraId="7EF5DF02" w14:textId="77777777" w:rsidR="0031330A" w:rsidRDefault="00F22557">
            <w:pPr>
              <w:pStyle w:val="TableParagraph"/>
              <w:widowControl/>
              <w:tabs>
                <w:tab w:val="left" w:pos="0"/>
              </w:tabs>
              <w:autoSpaceDE/>
              <w:autoSpaceDN/>
              <w:spacing w:before="120"/>
              <w:ind w:right="57"/>
              <w:rPr>
                <w:bCs w:val="0"/>
              </w:rPr>
            </w:pPr>
            <w:r>
              <w:rPr>
                <w:bCs w:val="0"/>
              </w:rPr>
              <w:t>8.2(c)</w:t>
            </w:r>
          </w:p>
        </w:tc>
        <w:tc>
          <w:tcPr>
            <w:tcW w:w="7589" w:type="dxa"/>
            <w:shd w:val="clear" w:color="auto" w:fill="FFFFFF" w:themeFill="background1"/>
          </w:tcPr>
          <w:p w14:paraId="39795EFD" w14:textId="77777777" w:rsidR="0031330A" w:rsidRDefault="00F22557">
            <w:pPr>
              <w:pStyle w:val="TableParagraph"/>
              <w:widowControl/>
              <w:tabs>
                <w:tab w:val="left" w:pos="0"/>
              </w:tabs>
              <w:autoSpaceDE/>
              <w:autoSpaceDN/>
              <w:spacing w:before="120"/>
              <w:ind w:right="57"/>
              <w:jc w:val="both"/>
              <w:cnfStyle w:val="000000000000" w:firstRow="0" w:lastRow="0" w:firstColumn="0" w:lastColumn="0" w:oddVBand="0" w:evenVBand="0" w:oddHBand="0" w:evenHBand="0" w:firstRowFirstColumn="0" w:firstRowLastColumn="0" w:lastRowFirstColumn="0" w:lastRowLastColumn="0"/>
            </w:pPr>
            <w:r>
              <w:t>The essential equipment to be made available for the contract by the successful bidder shall be as listed in the following table</w:t>
            </w:r>
          </w:p>
          <w:p w14:paraId="003DF524" w14:textId="77777777" w:rsidR="0031330A" w:rsidRDefault="0031330A">
            <w:pPr>
              <w:pStyle w:val="TableParagraph"/>
              <w:widowControl/>
              <w:tabs>
                <w:tab w:val="left" w:pos="0"/>
              </w:tabs>
              <w:autoSpaceDE/>
              <w:autoSpaceDN/>
              <w:spacing w:before="120"/>
              <w:ind w:right="57"/>
              <w:cnfStyle w:val="000000000000" w:firstRow="0" w:lastRow="0" w:firstColumn="0" w:lastColumn="0" w:oddVBand="0" w:evenVBand="0" w:oddHBand="0" w:evenHBand="0" w:firstRowFirstColumn="0" w:firstRowLastColumn="0" w:lastRowFirstColumn="0" w:lastRowLastColumn="0"/>
            </w:pPr>
          </w:p>
          <w:tbl>
            <w:tblPr>
              <w:tblStyle w:val="TableGrid"/>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479"/>
              <w:gridCol w:w="2480"/>
              <w:gridCol w:w="2480"/>
            </w:tblGrid>
            <w:tr w:rsidR="0031330A" w14:paraId="45942BB4" w14:textId="77777777">
              <w:tc>
                <w:tcPr>
                  <w:tcW w:w="2479" w:type="dxa"/>
                  <w:shd w:val="clear" w:color="auto" w:fill="E5B8B7" w:themeFill="accent2" w:themeFillTint="66"/>
                </w:tcPr>
                <w:p w14:paraId="63F228C3" w14:textId="77777777" w:rsidR="0031330A" w:rsidRDefault="00F22557">
                  <w:pPr>
                    <w:widowControl/>
                    <w:tabs>
                      <w:tab w:val="left" w:pos="0"/>
                    </w:tabs>
                    <w:autoSpaceDE/>
                    <w:autoSpaceDN/>
                    <w:jc w:val="center"/>
                    <w:rPr>
                      <w:b/>
                      <w:bCs/>
                    </w:rPr>
                  </w:pPr>
                  <w:r>
                    <w:rPr>
                      <w:b/>
                      <w:bCs/>
                    </w:rPr>
                    <w:t>Equipment Description</w:t>
                  </w:r>
                </w:p>
              </w:tc>
              <w:tc>
                <w:tcPr>
                  <w:tcW w:w="2480" w:type="dxa"/>
                  <w:shd w:val="clear" w:color="auto" w:fill="E5B8B7" w:themeFill="accent2" w:themeFillTint="66"/>
                </w:tcPr>
                <w:p w14:paraId="5C12B401" w14:textId="77777777" w:rsidR="0031330A" w:rsidRDefault="00F22557">
                  <w:pPr>
                    <w:widowControl/>
                    <w:tabs>
                      <w:tab w:val="left" w:pos="0"/>
                    </w:tabs>
                    <w:autoSpaceDE/>
                    <w:autoSpaceDN/>
                    <w:jc w:val="center"/>
                    <w:rPr>
                      <w:b/>
                      <w:bCs/>
                    </w:rPr>
                  </w:pPr>
                  <w:r>
                    <w:rPr>
                      <w:b/>
                      <w:bCs/>
                    </w:rPr>
                    <w:t>Capacity</w:t>
                  </w:r>
                </w:p>
              </w:tc>
              <w:tc>
                <w:tcPr>
                  <w:tcW w:w="2480" w:type="dxa"/>
                  <w:shd w:val="clear" w:color="auto" w:fill="E5B8B7" w:themeFill="accent2" w:themeFillTint="66"/>
                </w:tcPr>
                <w:p w14:paraId="5490798E" w14:textId="77777777" w:rsidR="0031330A" w:rsidRDefault="00F22557">
                  <w:pPr>
                    <w:widowControl/>
                    <w:tabs>
                      <w:tab w:val="left" w:pos="0"/>
                    </w:tabs>
                    <w:autoSpaceDE/>
                    <w:autoSpaceDN/>
                    <w:jc w:val="center"/>
                    <w:rPr>
                      <w:b/>
                      <w:bCs/>
                    </w:rPr>
                  </w:pPr>
                  <w:r>
                    <w:rPr>
                      <w:b/>
                      <w:bCs/>
                    </w:rPr>
                    <w:t>Earliest Year of Manufacture</w:t>
                  </w:r>
                </w:p>
              </w:tc>
            </w:tr>
            <w:tr w:rsidR="0031330A" w14:paraId="19CF657C" w14:textId="77777777">
              <w:tc>
                <w:tcPr>
                  <w:tcW w:w="2479" w:type="dxa"/>
                  <w:shd w:val="clear" w:color="auto" w:fill="DBE5F1" w:themeFill="accent1" w:themeFillTint="33"/>
                </w:tcPr>
                <w:p w14:paraId="605D808A" w14:textId="77777777" w:rsidR="0031330A" w:rsidRDefault="00F22557">
                  <w:pPr>
                    <w:widowControl/>
                    <w:tabs>
                      <w:tab w:val="left" w:pos="0"/>
                    </w:tabs>
                    <w:autoSpaceDE/>
                    <w:autoSpaceDN/>
                    <w:jc w:val="center"/>
                  </w:pPr>
                  <w:r>
                    <w:t>Mixer</w:t>
                  </w:r>
                </w:p>
              </w:tc>
              <w:tc>
                <w:tcPr>
                  <w:tcW w:w="2480" w:type="dxa"/>
                  <w:shd w:val="clear" w:color="auto" w:fill="DBE5F1" w:themeFill="accent1" w:themeFillTint="33"/>
                </w:tcPr>
                <w:p w14:paraId="7E191A67" w14:textId="77777777" w:rsidR="0031330A" w:rsidRDefault="00F22557">
                  <w:pPr>
                    <w:widowControl/>
                    <w:tabs>
                      <w:tab w:val="left" w:pos="0"/>
                    </w:tabs>
                    <w:autoSpaceDE/>
                    <w:autoSpaceDN/>
                    <w:jc w:val="center"/>
                  </w:pPr>
                  <w:r>
                    <w:t xml:space="preserve">Min Drum Capacity 100 </w:t>
                  </w:r>
                  <w:proofErr w:type="spellStart"/>
                  <w:r>
                    <w:t>Litres</w:t>
                  </w:r>
                  <w:proofErr w:type="spellEnd"/>
                </w:p>
              </w:tc>
              <w:tc>
                <w:tcPr>
                  <w:tcW w:w="2480" w:type="dxa"/>
                  <w:shd w:val="clear" w:color="auto" w:fill="DBE5F1" w:themeFill="accent1" w:themeFillTint="33"/>
                </w:tcPr>
                <w:p w14:paraId="2416CD51" w14:textId="77777777" w:rsidR="0031330A" w:rsidRDefault="00F22557">
                  <w:pPr>
                    <w:widowControl/>
                    <w:tabs>
                      <w:tab w:val="left" w:pos="0"/>
                    </w:tabs>
                    <w:autoSpaceDE/>
                    <w:autoSpaceDN/>
                    <w:jc w:val="center"/>
                  </w:pPr>
                  <w:r>
                    <w:t>2001</w:t>
                  </w:r>
                </w:p>
              </w:tc>
            </w:tr>
            <w:tr w:rsidR="0031330A" w14:paraId="290CC58F" w14:textId="77777777">
              <w:tc>
                <w:tcPr>
                  <w:tcW w:w="2479" w:type="dxa"/>
                </w:tcPr>
                <w:p w14:paraId="4474FD58" w14:textId="77777777" w:rsidR="0031330A" w:rsidRDefault="00F22557">
                  <w:pPr>
                    <w:widowControl/>
                    <w:tabs>
                      <w:tab w:val="left" w:pos="0"/>
                    </w:tabs>
                    <w:autoSpaceDE/>
                    <w:autoSpaceDN/>
                    <w:jc w:val="center"/>
                  </w:pPr>
                  <w:r>
                    <w:t>Welding Machine</w:t>
                  </w:r>
                </w:p>
              </w:tc>
              <w:tc>
                <w:tcPr>
                  <w:tcW w:w="2480" w:type="dxa"/>
                </w:tcPr>
                <w:p w14:paraId="5727F4C1" w14:textId="77777777" w:rsidR="0031330A" w:rsidRDefault="00F22557">
                  <w:pPr>
                    <w:widowControl/>
                    <w:tabs>
                      <w:tab w:val="left" w:pos="0"/>
                    </w:tabs>
                    <w:autoSpaceDE/>
                    <w:autoSpaceDN/>
                    <w:jc w:val="center"/>
                  </w:pPr>
                  <w:r>
                    <w:t>Min 400A</w:t>
                  </w:r>
                </w:p>
              </w:tc>
              <w:tc>
                <w:tcPr>
                  <w:tcW w:w="2480" w:type="dxa"/>
                </w:tcPr>
                <w:p w14:paraId="32E57D82" w14:textId="77777777" w:rsidR="0031330A" w:rsidRDefault="00F22557">
                  <w:pPr>
                    <w:widowControl/>
                    <w:tabs>
                      <w:tab w:val="left" w:pos="0"/>
                    </w:tabs>
                    <w:autoSpaceDE/>
                    <w:autoSpaceDN/>
                    <w:jc w:val="center"/>
                  </w:pPr>
                  <w:r>
                    <w:t>2011</w:t>
                  </w:r>
                </w:p>
              </w:tc>
            </w:tr>
            <w:tr w:rsidR="0031330A" w14:paraId="3DA8727A" w14:textId="77777777">
              <w:tc>
                <w:tcPr>
                  <w:tcW w:w="2479" w:type="dxa"/>
                  <w:shd w:val="clear" w:color="auto" w:fill="DBE5F1" w:themeFill="accent1" w:themeFillTint="33"/>
                </w:tcPr>
                <w:p w14:paraId="6A03D6EA" w14:textId="77777777" w:rsidR="0031330A" w:rsidRDefault="00F22557">
                  <w:pPr>
                    <w:widowControl/>
                    <w:tabs>
                      <w:tab w:val="left" w:pos="0"/>
                    </w:tabs>
                    <w:autoSpaceDE/>
                    <w:autoSpaceDN/>
                    <w:jc w:val="center"/>
                  </w:pPr>
                  <w:r>
                    <w:t>Truck/Lorry</w:t>
                  </w:r>
                </w:p>
              </w:tc>
              <w:tc>
                <w:tcPr>
                  <w:tcW w:w="2480" w:type="dxa"/>
                  <w:shd w:val="clear" w:color="auto" w:fill="DBE5F1" w:themeFill="accent1" w:themeFillTint="33"/>
                </w:tcPr>
                <w:p w14:paraId="3058B24A" w14:textId="77777777" w:rsidR="0031330A" w:rsidRDefault="00F22557">
                  <w:pPr>
                    <w:widowControl/>
                    <w:tabs>
                      <w:tab w:val="left" w:pos="0"/>
                    </w:tabs>
                    <w:autoSpaceDE/>
                    <w:autoSpaceDN/>
                    <w:jc w:val="center"/>
                  </w:pPr>
                  <w:r>
                    <w:t>15Ton</w:t>
                  </w:r>
                </w:p>
              </w:tc>
              <w:tc>
                <w:tcPr>
                  <w:tcW w:w="2480" w:type="dxa"/>
                  <w:shd w:val="clear" w:color="auto" w:fill="DBE5F1" w:themeFill="accent1" w:themeFillTint="33"/>
                </w:tcPr>
                <w:p w14:paraId="55BC8E35" w14:textId="77777777" w:rsidR="0031330A" w:rsidRDefault="00F22557">
                  <w:pPr>
                    <w:widowControl/>
                    <w:tabs>
                      <w:tab w:val="left" w:pos="0"/>
                    </w:tabs>
                    <w:autoSpaceDE/>
                    <w:autoSpaceDN/>
                    <w:jc w:val="center"/>
                  </w:pPr>
                  <w:r>
                    <w:t>2001</w:t>
                  </w:r>
                </w:p>
              </w:tc>
            </w:tr>
          </w:tbl>
          <w:p w14:paraId="023C8964" w14:textId="77777777" w:rsidR="0031330A" w:rsidRDefault="0031330A">
            <w:pPr>
              <w:pStyle w:val="TableParagraph"/>
              <w:widowControl/>
              <w:tabs>
                <w:tab w:val="left" w:pos="0"/>
              </w:tabs>
              <w:autoSpaceDE/>
              <w:autoSpaceDN/>
              <w:spacing w:before="120"/>
              <w:ind w:right="57"/>
              <w:cnfStyle w:val="000000000000" w:firstRow="0" w:lastRow="0" w:firstColumn="0" w:lastColumn="0" w:oddVBand="0" w:evenVBand="0" w:oddHBand="0" w:evenHBand="0" w:firstRowFirstColumn="0" w:firstRowLastColumn="0" w:lastRowFirstColumn="0" w:lastRowLastColumn="0"/>
              <w:rPr>
                <w:iCs/>
              </w:rPr>
            </w:pPr>
          </w:p>
        </w:tc>
      </w:tr>
      <w:tr w:rsidR="0031330A" w14:paraId="3D6F70C9" w14:textId="77777777" w:rsidTr="0031330A">
        <w:trPr>
          <w:trHeight w:val="402"/>
        </w:trPr>
        <w:tc>
          <w:tcPr>
            <w:cnfStyle w:val="001000000000" w:firstRow="0" w:lastRow="0" w:firstColumn="1" w:lastColumn="0" w:oddVBand="0" w:evenVBand="0" w:oddHBand="0" w:evenHBand="0" w:firstRowFirstColumn="0" w:firstRowLastColumn="0" w:lastRowFirstColumn="0" w:lastRowLastColumn="0"/>
            <w:tcW w:w="2689" w:type="dxa"/>
            <w:shd w:val="clear" w:color="auto" w:fill="DBE5F1" w:themeFill="accent1" w:themeFillTint="33"/>
          </w:tcPr>
          <w:p w14:paraId="3A42901D" w14:textId="77777777" w:rsidR="0031330A" w:rsidRDefault="00F22557">
            <w:pPr>
              <w:pStyle w:val="TableParagraph"/>
              <w:widowControl/>
              <w:tabs>
                <w:tab w:val="left" w:pos="0"/>
              </w:tabs>
              <w:autoSpaceDE/>
              <w:autoSpaceDN/>
              <w:spacing w:before="120"/>
              <w:ind w:right="57"/>
              <w:rPr>
                <w:bCs w:val="0"/>
              </w:rPr>
            </w:pPr>
            <w:r>
              <w:rPr>
                <w:bCs w:val="0"/>
              </w:rPr>
              <w:t>8.2(d)</w:t>
            </w:r>
          </w:p>
        </w:tc>
        <w:tc>
          <w:tcPr>
            <w:tcW w:w="7589" w:type="dxa"/>
            <w:shd w:val="clear" w:color="auto" w:fill="DBE5F1" w:themeFill="accent1" w:themeFillTint="33"/>
          </w:tcPr>
          <w:p w14:paraId="269F7FE7" w14:textId="77777777" w:rsidR="0031330A" w:rsidRDefault="00F22557">
            <w:pPr>
              <w:pStyle w:val="TableParagraph"/>
              <w:widowControl/>
              <w:tabs>
                <w:tab w:val="left" w:pos="0"/>
              </w:tabs>
              <w:autoSpaceDE/>
              <w:autoSpaceDN/>
              <w:spacing w:before="120"/>
              <w:ind w:right="57"/>
              <w:cnfStyle w:val="000000000000" w:firstRow="0" w:lastRow="0" w:firstColumn="0" w:lastColumn="0" w:oddVBand="0" w:evenVBand="0" w:oddHBand="0" w:evenHBand="0" w:firstRowFirstColumn="0" w:firstRowLastColumn="0" w:lastRowFirstColumn="0" w:lastRowLastColumn="0"/>
            </w:pPr>
            <w:r>
              <w:t>The key contractor staff are:</w:t>
            </w:r>
          </w:p>
          <w:p w14:paraId="4FFA92D0" w14:textId="77777777" w:rsidR="0031330A" w:rsidRDefault="00F22557">
            <w:pPr>
              <w:pStyle w:val="TableParagraph"/>
              <w:widowControl/>
              <w:numPr>
                <w:ilvl w:val="0"/>
                <w:numId w:val="16"/>
              </w:numPr>
              <w:tabs>
                <w:tab w:val="left" w:pos="0"/>
              </w:tabs>
              <w:autoSpaceDE/>
              <w:autoSpaceDN/>
              <w:spacing w:before="120"/>
              <w:ind w:right="57"/>
              <w:cnfStyle w:val="000000000000" w:firstRow="0" w:lastRow="0" w:firstColumn="0" w:lastColumn="0" w:oddVBand="0" w:evenVBand="0" w:oddHBand="0" w:evenHBand="0" w:firstRowFirstColumn="0" w:firstRowLastColumn="0" w:lastRowFirstColumn="0" w:lastRowLastColumn="0"/>
              <w:rPr>
                <w:iCs/>
              </w:rPr>
            </w:pPr>
            <w:r>
              <w:rPr>
                <w:iCs/>
              </w:rPr>
              <w:t>Project Site Manager</w:t>
            </w:r>
          </w:p>
          <w:p w14:paraId="5ADF23DB" w14:textId="77777777" w:rsidR="0031330A" w:rsidRDefault="00F22557">
            <w:pPr>
              <w:pStyle w:val="TableParagraph"/>
              <w:widowControl/>
              <w:numPr>
                <w:ilvl w:val="0"/>
                <w:numId w:val="16"/>
              </w:numPr>
              <w:tabs>
                <w:tab w:val="left" w:pos="0"/>
              </w:tabs>
              <w:autoSpaceDE/>
              <w:autoSpaceDN/>
              <w:spacing w:before="120"/>
              <w:ind w:right="57"/>
              <w:cnfStyle w:val="000000000000" w:firstRow="0" w:lastRow="0" w:firstColumn="0" w:lastColumn="0" w:oddVBand="0" w:evenVBand="0" w:oddHBand="0" w:evenHBand="0" w:firstRowFirstColumn="0" w:firstRowLastColumn="0" w:lastRowFirstColumn="0" w:lastRowLastColumn="0"/>
            </w:pPr>
            <w:r>
              <w:rPr>
                <w:iCs/>
              </w:rPr>
              <w:t>Foreman</w:t>
            </w:r>
          </w:p>
        </w:tc>
      </w:tr>
      <w:tr w:rsidR="0031330A" w14:paraId="213F14C4" w14:textId="77777777" w:rsidTr="0031330A">
        <w:trPr>
          <w:trHeight w:val="402"/>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tcPr>
          <w:p w14:paraId="77469BE5" w14:textId="77777777" w:rsidR="0031330A" w:rsidRDefault="00F22557">
            <w:pPr>
              <w:pStyle w:val="TableParagraph"/>
              <w:widowControl/>
              <w:tabs>
                <w:tab w:val="left" w:pos="0"/>
              </w:tabs>
              <w:autoSpaceDE/>
              <w:autoSpaceDN/>
              <w:spacing w:before="120"/>
              <w:ind w:right="57"/>
              <w:rPr>
                <w:bCs w:val="0"/>
              </w:rPr>
            </w:pPr>
            <w:r>
              <w:rPr>
                <w:bCs w:val="0"/>
              </w:rPr>
              <w:t>11.1</w:t>
            </w:r>
          </w:p>
        </w:tc>
        <w:tc>
          <w:tcPr>
            <w:tcW w:w="7589" w:type="dxa"/>
            <w:shd w:val="clear" w:color="auto" w:fill="FFFFFF" w:themeFill="background1"/>
          </w:tcPr>
          <w:p w14:paraId="6AD787F7" w14:textId="312E7F0E" w:rsidR="0031330A" w:rsidRDefault="0013603F">
            <w:pPr>
              <w:pStyle w:val="TableParagraph"/>
              <w:widowControl/>
              <w:tabs>
                <w:tab w:val="left" w:pos="0"/>
              </w:tabs>
              <w:autoSpaceDE/>
              <w:autoSpaceDN/>
              <w:spacing w:before="120"/>
              <w:ind w:right="57"/>
              <w:jc w:val="both"/>
              <w:cnfStyle w:val="000000000000" w:firstRow="0" w:lastRow="0" w:firstColumn="0" w:lastColumn="0" w:oddVBand="0" w:evenVBand="0" w:oddHBand="0" w:evenHBand="0" w:firstRowFirstColumn="0" w:firstRowLastColumn="0" w:lastRowFirstColumn="0" w:lastRowLastColumn="0"/>
              <w:rPr>
                <w:b/>
                <w:bCs/>
              </w:rPr>
            </w:pPr>
            <w:r>
              <w:t xml:space="preserve">A pre-tender site </w:t>
            </w:r>
            <w:r w:rsidR="00F22557">
              <w:t xml:space="preserve">meeting </w:t>
            </w:r>
            <w:r w:rsidR="00F22557">
              <w:rPr>
                <w:iCs/>
              </w:rPr>
              <w:t xml:space="preserve">shall be </w:t>
            </w:r>
            <w:r w:rsidR="00F22557">
              <w:t xml:space="preserve">held at the following address: </w:t>
            </w:r>
            <w:proofErr w:type="spellStart"/>
            <w:r w:rsidR="00F22557">
              <w:rPr>
                <w:b/>
                <w:bCs/>
              </w:rPr>
              <w:t>Ramogi</w:t>
            </w:r>
            <w:proofErr w:type="spellEnd"/>
            <w:r w:rsidR="00F22557">
              <w:rPr>
                <w:b/>
                <w:bCs/>
              </w:rPr>
              <w:t xml:space="preserve"> Institute of Advanced </w:t>
            </w:r>
            <w:proofErr w:type="spellStart"/>
            <w:r w:rsidR="00F22557">
              <w:rPr>
                <w:b/>
                <w:bCs/>
              </w:rPr>
              <w:t>TechnologKisumu</w:t>
            </w:r>
            <w:proofErr w:type="spellEnd"/>
          </w:p>
          <w:p w14:paraId="6987FE99" w14:textId="5B8E2260" w:rsidR="0031330A" w:rsidRDefault="00F22557">
            <w:pPr>
              <w:pStyle w:val="TableParagraph"/>
              <w:widowControl/>
              <w:tabs>
                <w:tab w:val="left" w:pos="0"/>
              </w:tabs>
              <w:autoSpaceDE/>
              <w:autoSpaceDN/>
              <w:spacing w:before="120"/>
              <w:ind w:right="57"/>
              <w:jc w:val="both"/>
              <w:cnfStyle w:val="000000000000" w:firstRow="0" w:lastRow="0" w:firstColumn="0" w:lastColumn="0" w:oddVBand="0" w:evenVBand="0" w:oddHBand="0" w:evenHBand="0" w:firstRowFirstColumn="0" w:firstRowLastColumn="0" w:lastRowFirstColumn="0" w:lastRowLastColumn="0"/>
            </w:pPr>
            <w:r>
              <w:t>The date and time of the pre-</w:t>
            </w:r>
            <w:r w:rsidR="0013603F">
              <w:t>tender site</w:t>
            </w:r>
            <w:r>
              <w:t xml:space="preserve"> meeting is </w:t>
            </w:r>
            <w:r w:rsidR="0013603F">
              <w:rPr>
                <w:b/>
                <w:bCs/>
              </w:rPr>
              <w:t>Friday</w:t>
            </w:r>
            <w:r w:rsidR="0018138F" w:rsidRPr="0018138F">
              <w:rPr>
                <w:b/>
                <w:bCs/>
              </w:rPr>
              <w:t xml:space="preserve"> </w:t>
            </w:r>
            <w:r w:rsidR="0013603F">
              <w:rPr>
                <w:b/>
                <w:bCs/>
              </w:rPr>
              <w:t>2</w:t>
            </w:r>
            <w:r w:rsidR="0018138F" w:rsidRPr="0018138F">
              <w:rPr>
                <w:b/>
                <w:bCs/>
              </w:rPr>
              <w:t>8</w:t>
            </w:r>
            <w:r w:rsidR="0018138F" w:rsidRPr="0018138F">
              <w:rPr>
                <w:b/>
                <w:bCs/>
                <w:vertAlign w:val="superscript"/>
              </w:rPr>
              <w:t>th</w:t>
            </w:r>
            <w:r w:rsidR="0018138F" w:rsidRPr="0018138F">
              <w:rPr>
                <w:b/>
                <w:bCs/>
              </w:rPr>
              <w:t xml:space="preserve"> </w:t>
            </w:r>
            <w:r w:rsidR="0013603F">
              <w:rPr>
                <w:b/>
                <w:bCs/>
              </w:rPr>
              <w:t>October</w:t>
            </w:r>
            <w:r>
              <w:rPr>
                <w:b/>
                <w:bCs/>
              </w:rPr>
              <w:t xml:space="preserve"> 2022</w:t>
            </w:r>
            <w:r>
              <w:rPr>
                <w:b/>
                <w:bCs/>
                <w:iCs/>
              </w:rPr>
              <w:t xml:space="preserve"> at 11.00am</w:t>
            </w:r>
          </w:p>
        </w:tc>
      </w:tr>
      <w:tr w:rsidR="0031330A" w14:paraId="221F9295" w14:textId="77777777" w:rsidTr="0031330A">
        <w:trPr>
          <w:trHeight w:val="574"/>
        </w:trPr>
        <w:tc>
          <w:tcPr>
            <w:cnfStyle w:val="001000000000" w:firstRow="0" w:lastRow="0" w:firstColumn="1" w:lastColumn="0" w:oddVBand="0" w:evenVBand="0" w:oddHBand="0" w:evenHBand="0" w:firstRowFirstColumn="0" w:firstRowLastColumn="0" w:lastRowFirstColumn="0" w:lastRowLastColumn="0"/>
            <w:tcW w:w="2689" w:type="dxa"/>
            <w:shd w:val="clear" w:color="auto" w:fill="DBE5F1" w:themeFill="accent1" w:themeFillTint="33"/>
          </w:tcPr>
          <w:p w14:paraId="0C0C6D3C" w14:textId="77777777" w:rsidR="0031330A" w:rsidRDefault="00F22557">
            <w:pPr>
              <w:pStyle w:val="TableParagraph"/>
              <w:widowControl/>
              <w:tabs>
                <w:tab w:val="left" w:pos="0"/>
              </w:tabs>
              <w:autoSpaceDE/>
              <w:autoSpaceDN/>
              <w:spacing w:before="120"/>
              <w:ind w:right="57"/>
              <w:rPr>
                <w:bCs w:val="0"/>
              </w:rPr>
            </w:pPr>
            <w:r>
              <w:rPr>
                <w:bCs w:val="0"/>
              </w:rPr>
              <w:t>15.1(f)</w:t>
            </w:r>
          </w:p>
        </w:tc>
        <w:tc>
          <w:tcPr>
            <w:tcW w:w="7589" w:type="dxa"/>
            <w:shd w:val="clear" w:color="auto" w:fill="DBE5F1" w:themeFill="accent1" w:themeFillTint="33"/>
          </w:tcPr>
          <w:p w14:paraId="53C75BF4" w14:textId="77777777" w:rsidR="0031330A" w:rsidRDefault="00F22557">
            <w:pPr>
              <w:pStyle w:val="TableParagraph"/>
              <w:widowControl/>
              <w:tabs>
                <w:tab w:val="left" w:pos="0"/>
              </w:tabs>
              <w:autoSpaceDE/>
              <w:autoSpaceDN/>
              <w:spacing w:before="120"/>
              <w:ind w:right="57"/>
              <w:cnfStyle w:val="000000000000" w:firstRow="0" w:lastRow="0" w:firstColumn="0" w:lastColumn="0" w:oddVBand="0" w:evenVBand="0" w:oddHBand="0" w:evenHBand="0" w:firstRowFirstColumn="0" w:firstRowLastColumn="0" w:lastRowFirstColumn="0" w:lastRowLastColumn="0"/>
            </w:pPr>
            <w:r>
              <w:t>Bidders shall submit with their bid: Schedule of works</w:t>
            </w:r>
          </w:p>
        </w:tc>
      </w:tr>
      <w:tr w:rsidR="0031330A" w14:paraId="4CF0A6EE" w14:textId="77777777" w:rsidTr="0031330A">
        <w:trPr>
          <w:trHeight w:val="402"/>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tcPr>
          <w:p w14:paraId="30472A08" w14:textId="77777777" w:rsidR="0031330A" w:rsidRDefault="00F22557">
            <w:pPr>
              <w:pStyle w:val="TableParagraph"/>
              <w:widowControl/>
              <w:tabs>
                <w:tab w:val="left" w:pos="0"/>
              </w:tabs>
              <w:autoSpaceDE/>
              <w:autoSpaceDN/>
              <w:spacing w:before="120"/>
              <w:ind w:right="57"/>
              <w:rPr>
                <w:bCs w:val="0"/>
              </w:rPr>
            </w:pPr>
            <w:r>
              <w:rPr>
                <w:bCs w:val="0"/>
              </w:rPr>
              <w:t>16.1</w:t>
            </w:r>
          </w:p>
        </w:tc>
        <w:tc>
          <w:tcPr>
            <w:tcW w:w="7589" w:type="dxa"/>
            <w:shd w:val="clear" w:color="auto" w:fill="FFFFFF" w:themeFill="background1"/>
          </w:tcPr>
          <w:p w14:paraId="35244ED2" w14:textId="77777777" w:rsidR="0031330A" w:rsidRDefault="00F22557">
            <w:pPr>
              <w:pStyle w:val="TableParagraph"/>
              <w:widowControl/>
              <w:tabs>
                <w:tab w:val="left" w:pos="0"/>
              </w:tabs>
              <w:autoSpaceDE/>
              <w:autoSpaceDN/>
              <w:spacing w:before="120"/>
              <w:ind w:right="57"/>
              <w:cnfStyle w:val="000000000000" w:firstRow="0" w:lastRow="0" w:firstColumn="0" w:lastColumn="0" w:oddVBand="0" w:evenVBand="0" w:oddHBand="0" w:evenHBand="0" w:firstRowFirstColumn="0" w:firstRowLastColumn="0" w:lastRowFirstColumn="0" w:lastRowLastColumn="0"/>
            </w:pPr>
            <w:r>
              <w:t xml:space="preserve">This shall be a “Unit Price Contract based on Priced Bill of Quantities” </w:t>
            </w:r>
          </w:p>
        </w:tc>
      </w:tr>
      <w:tr w:rsidR="0031330A" w14:paraId="74A9A90D" w14:textId="77777777" w:rsidTr="0031330A">
        <w:trPr>
          <w:trHeight w:val="402"/>
        </w:trPr>
        <w:tc>
          <w:tcPr>
            <w:cnfStyle w:val="001000000000" w:firstRow="0" w:lastRow="0" w:firstColumn="1" w:lastColumn="0" w:oddVBand="0" w:evenVBand="0" w:oddHBand="0" w:evenHBand="0" w:firstRowFirstColumn="0" w:firstRowLastColumn="0" w:lastRowFirstColumn="0" w:lastRowLastColumn="0"/>
            <w:tcW w:w="2689" w:type="dxa"/>
            <w:shd w:val="clear" w:color="auto" w:fill="DBE5F1" w:themeFill="accent1" w:themeFillTint="33"/>
          </w:tcPr>
          <w:p w14:paraId="4740CDBB" w14:textId="77777777" w:rsidR="0031330A" w:rsidRDefault="00F22557">
            <w:pPr>
              <w:pStyle w:val="TableParagraph"/>
              <w:widowControl/>
              <w:tabs>
                <w:tab w:val="left" w:pos="0"/>
              </w:tabs>
              <w:autoSpaceDE/>
              <w:autoSpaceDN/>
              <w:spacing w:before="120"/>
              <w:ind w:right="57"/>
              <w:rPr>
                <w:bCs w:val="0"/>
              </w:rPr>
            </w:pPr>
            <w:r>
              <w:rPr>
                <w:bCs w:val="0"/>
              </w:rPr>
              <w:t>17.1</w:t>
            </w:r>
          </w:p>
        </w:tc>
        <w:tc>
          <w:tcPr>
            <w:tcW w:w="7589" w:type="dxa"/>
            <w:shd w:val="clear" w:color="auto" w:fill="DBE5F1" w:themeFill="accent1" w:themeFillTint="33"/>
          </w:tcPr>
          <w:p w14:paraId="1C214D89" w14:textId="77777777" w:rsidR="0031330A" w:rsidRDefault="00F22557">
            <w:pPr>
              <w:pStyle w:val="TableParagraph"/>
              <w:widowControl/>
              <w:tabs>
                <w:tab w:val="left" w:pos="0"/>
              </w:tabs>
              <w:autoSpaceDE/>
              <w:autoSpaceDN/>
              <w:spacing w:before="120"/>
              <w:ind w:right="57"/>
              <w:jc w:val="both"/>
              <w:cnfStyle w:val="000000000000" w:firstRow="0" w:lastRow="0" w:firstColumn="0" w:lastColumn="0" w:oddVBand="0" w:evenVBand="0" w:oddHBand="0" w:evenHBand="0" w:firstRowFirstColumn="0" w:firstRowLastColumn="0" w:lastRowFirstColumn="0" w:lastRowLastColumn="0"/>
              <w:rPr>
                <w:iCs/>
              </w:rPr>
            </w:pPr>
            <w:r>
              <w:t>The currency(</w:t>
            </w:r>
            <w:proofErr w:type="spellStart"/>
            <w:r>
              <w:t>ies</w:t>
            </w:r>
            <w:proofErr w:type="spellEnd"/>
            <w:r>
              <w:t xml:space="preserve">) of the bid shall be as follows: </w:t>
            </w:r>
            <w:r>
              <w:rPr>
                <w:iCs/>
              </w:rPr>
              <w:t>Kenya Shillings</w:t>
            </w:r>
          </w:p>
          <w:p w14:paraId="44A84900" w14:textId="77777777" w:rsidR="0031330A" w:rsidRDefault="00F22557">
            <w:pPr>
              <w:pStyle w:val="TableParagraph"/>
              <w:widowControl/>
              <w:tabs>
                <w:tab w:val="left" w:pos="0"/>
              </w:tabs>
              <w:autoSpaceDE/>
              <w:autoSpaceDN/>
              <w:spacing w:before="120"/>
              <w:ind w:right="57"/>
              <w:jc w:val="both"/>
              <w:cnfStyle w:val="000000000000" w:firstRow="0" w:lastRow="0" w:firstColumn="0" w:lastColumn="0" w:oddVBand="0" w:evenVBand="0" w:oddHBand="0" w:evenHBand="0" w:firstRowFirstColumn="0" w:firstRowLastColumn="0" w:lastRowFirstColumn="0" w:lastRowLastColumn="0"/>
            </w:pPr>
            <w:r>
              <w:t xml:space="preserve">The currency that shall be used for bid evaluation and comparison </w:t>
            </w:r>
            <w:proofErr w:type="gramStart"/>
            <w:r>
              <w:t>is:</w:t>
            </w:r>
            <w:proofErr w:type="gramEnd"/>
            <w:r>
              <w:t xml:space="preserve"> </w:t>
            </w:r>
            <w:r>
              <w:rPr>
                <w:iCs/>
              </w:rPr>
              <w:t>Kenya Shillings</w:t>
            </w:r>
          </w:p>
          <w:p w14:paraId="070562BD" w14:textId="77777777" w:rsidR="0031330A" w:rsidRDefault="00F22557">
            <w:pPr>
              <w:pStyle w:val="TableParagraph"/>
              <w:widowControl/>
              <w:tabs>
                <w:tab w:val="left" w:pos="0"/>
              </w:tabs>
              <w:autoSpaceDE/>
              <w:autoSpaceDN/>
              <w:spacing w:before="120"/>
              <w:ind w:right="57"/>
              <w:jc w:val="both"/>
              <w:cnfStyle w:val="000000000000" w:firstRow="0" w:lastRow="0" w:firstColumn="0" w:lastColumn="0" w:oddVBand="0" w:evenVBand="0" w:oddHBand="0" w:evenHBand="0" w:firstRowFirstColumn="0" w:firstRowLastColumn="0" w:lastRowFirstColumn="0" w:lastRowLastColumn="0"/>
            </w:pPr>
            <w:r>
              <w:t xml:space="preserve">The basis for conversion shall </w:t>
            </w:r>
            <w:proofErr w:type="gramStart"/>
            <w:r>
              <w:t>be:</w:t>
            </w:r>
            <w:proofErr w:type="gramEnd"/>
            <w:r>
              <w:t xml:space="preserve"> </w:t>
            </w:r>
            <w:r>
              <w:rPr>
                <w:iCs/>
              </w:rPr>
              <w:t>N/A</w:t>
            </w:r>
          </w:p>
        </w:tc>
      </w:tr>
      <w:tr w:rsidR="0031330A" w14:paraId="4BEDDC49" w14:textId="77777777" w:rsidTr="0031330A">
        <w:trPr>
          <w:trHeight w:val="402"/>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tcPr>
          <w:p w14:paraId="2BC74100" w14:textId="77777777" w:rsidR="0031330A" w:rsidRDefault="00F22557">
            <w:pPr>
              <w:pStyle w:val="TableParagraph"/>
              <w:widowControl/>
              <w:tabs>
                <w:tab w:val="left" w:pos="0"/>
              </w:tabs>
              <w:autoSpaceDE/>
              <w:autoSpaceDN/>
              <w:spacing w:before="120"/>
              <w:ind w:right="57"/>
              <w:rPr>
                <w:bCs w:val="0"/>
              </w:rPr>
            </w:pPr>
            <w:r>
              <w:rPr>
                <w:bCs w:val="0"/>
              </w:rPr>
              <w:t>18.1</w:t>
            </w:r>
          </w:p>
        </w:tc>
        <w:tc>
          <w:tcPr>
            <w:tcW w:w="7589" w:type="dxa"/>
            <w:shd w:val="clear" w:color="auto" w:fill="FFFFFF" w:themeFill="background1"/>
          </w:tcPr>
          <w:p w14:paraId="1615586C" w14:textId="590AC516" w:rsidR="0031330A" w:rsidRDefault="00F22557">
            <w:pPr>
              <w:pStyle w:val="TableParagraph"/>
              <w:widowControl/>
              <w:tabs>
                <w:tab w:val="left" w:pos="0"/>
              </w:tabs>
              <w:autoSpaceDE/>
              <w:autoSpaceDN/>
              <w:spacing w:before="120"/>
              <w:ind w:right="57"/>
              <w:jc w:val="both"/>
              <w:cnfStyle w:val="000000000000" w:firstRow="0" w:lastRow="0" w:firstColumn="0" w:lastColumn="0" w:oddVBand="0" w:evenVBand="0" w:oddHBand="0" w:evenHBand="0" w:firstRowFirstColumn="0" w:firstRowLastColumn="0" w:lastRowFirstColumn="0" w:lastRowLastColumn="0"/>
            </w:pPr>
            <w:r>
              <w:t xml:space="preserve">The period of bid validity shall be 120 days after the deadline for bid submission specified in the </w:t>
            </w:r>
            <w:r w:rsidR="0013603F">
              <w:t>T</w:t>
            </w:r>
            <w:r>
              <w:t>DS.</w:t>
            </w:r>
          </w:p>
        </w:tc>
      </w:tr>
      <w:tr w:rsidR="0031330A" w14:paraId="1D7A81C7" w14:textId="77777777" w:rsidTr="0031330A">
        <w:trPr>
          <w:trHeight w:val="402"/>
        </w:trPr>
        <w:tc>
          <w:tcPr>
            <w:cnfStyle w:val="001000000000" w:firstRow="0" w:lastRow="0" w:firstColumn="1" w:lastColumn="0" w:oddVBand="0" w:evenVBand="0" w:oddHBand="0" w:evenHBand="0" w:firstRowFirstColumn="0" w:firstRowLastColumn="0" w:lastRowFirstColumn="0" w:lastRowLastColumn="0"/>
            <w:tcW w:w="2689" w:type="dxa"/>
            <w:shd w:val="clear" w:color="auto" w:fill="DBE5F1" w:themeFill="accent1" w:themeFillTint="33"/>
          </w:tcPr>
          <w:p w14:paraId="7F28A712" w14:textId="77777777" w:rsidR="0031330A" w:rsidRDefault="00F22557">
            <w:pPr>
              <w:pStyle w:val="TableParagraph"/>
              <w:widowControl/>
              <w:tabs>
                <w:tab w:val="left" w:pos="0"/>
              </w:tabs>
              <w:autoSpaceDE/>
              <w:autoSpaceDN/>
              <w:spacing w:before="120"/>
              <w:ind w:right="57"/>
              <w:rPr>
                <w:bCs w:val="0"/>
              </w:rPr>
            </w:pPr>
            <w:r>
              <w:rPr>
                <w:bCs w:val="0"/>
              </w:rPr>
              <w:t>19.1 &amp; 19.2</w:t>
            </w:r>
          </w:p>
        </w:tc>
        <w:tc>
          <w:tcPr>
            <w:tcW w:w="7589" w:type="dxa"/>
            <w:shd w:val="clear" w:color="auto" w:fill="DBE5F1" w:themeFill="accent1" w:themeFillTint="33"/>
          </w:tcPr>
          <w:p w14:paraId="559E537A" w14:textId="77777777" w:rsidR="0031330A" w:rsidRDefault="00F22557">
            <w:pPr>
              <w:pStyle w:val="TableParagraph"/>
              <w:widowControl/>
              <w:autoSpaceDE/>
              <w:autoSpaceDN/>
              <w:spacing w:line="280" w:lineRule="exact"/>
              <w:ind w:left="107"/>
              <w:cnfStyle w:val="000000000000" w:firstRow="0" w:lastRow="0" w:firstColumn="0" w:lastColumn="0" w:oddVBand="0" w:evenVBand="0" w:oddHBand="0" w:evenHBand="0" w:firstRowFirstColumn="0" w:firstRowLastColumn="0" w:lastRowFirstColumn="0" w:lastRowLastColumn="0"/>
              <w:rPr>
                <w:sz w:val="24"/>
                <w:szCs w:val="20"/>
              </w:rPr>
            </w:pPr>
            <w:r>
              <w:rPr>
                <w:w w:val="95"/>
                <w:sz w:val="24"/>
                <w:szCs w:val="20"/>
              </w:rPr>
              <w:t>A</w:t>
            </w:r>
            <w:r>
              <w:rPr>
                <w:spacing w:val="4"/>
                <w:w w:val="95"/>
                <w:sz w:val="24"/>
                <w:szCs w:val="20"/>
              </w:rPr>
              <w:t xml:space="preserve"> </w:t>
            </w:r>
            <w:r>
              <w:rPr>
                <w:w w:val="95"/>
                <w:sz w:val="24"/>
                <w:szCs w:val="20"/>
              </w:rPr>
              <w:t>Tender</w:t>
            </w:r>
            <w:r>
              <w:rPr>
                <w:spacing w:val="3"/>
                <w:w w:val="95"/>
                <w:sz w:val="24"/>
                <w:szCs w:val="20"/>
              </w:rPr>
              <w:t xml:space="preserve"> </w:t>
            </w:r>
            <w:r>
              <w:rPr>
                <w:w w:val="95"/>
                <w:sz w:val="24"/>
                <w:szCs w:val="20"/>
              </w:rPr>
              <w:t>Security</w:t>
            </w:r>
            <w:r>
              <w:rPr>
                <w:spacing w:val="7"/>
                <w:w w:val="95"/>
                <w:sz w:val="24"/>
                <w:szCs w:val="20"/>
              </w:rPr>
              <w:t xml:space="preserve"> </w:t>
            </w:r>
            <w:r>
              <w:rPr>
                <w:rFonts w:ascii="Trebuchet MS"/>
                <w:b/>
                <w:w w:val="95"/>
                <w:sz w:val="24"/>
                <w:szCs w:val="20"/>
              </w:rPr>
              <w:t>shall</w:t>
            </w:r>
            <w:r>
              <w:rPr>
                <w:rFonts w:ascii="Trebuchet MS"/>
                <w:b/>
                <w:spacing w:val="7"/>
                <w:w w:val="95"/>
                <w:sz w:val="24"/>
                <w:szCs w:val="20"/>
              </w:rPr>
              <w:t xml:space="preserve"> </w:t>
            </w:r>
            <w:r>
              <w:rPr>
                <w:rFonts w:ascii="Trebuchet MS"/>
                <w:b/>
                <w:w w:val="95"/>
                <w:sz w:val="24"/>
                <w:szCs w:val="20"/>
              </w:rPr>
              <w:t>not</w:t>
            </w:r>
            <w:r>
              <w:rPr>
                <w:rFonts w:ascii="Trebuchet MS"/>
                <w:b/>
                <w:spacing w:val="9"/>
                <w:w w:val="95"/>
                <w:sz w:val="24"/>
                <w:szCs w:val="20"/>
              </w:rPr>
              <w:t xml:space="preserve"> </w:t>
            </w:r>
            <w:r>
              <w:rPr>
                <w:rFonts w:ascii="Trebuchet MS"/>
                <w:b/>
                <w:w w:val="95"/>
                <w:sz w:val="24"/>
                <w:szCs w:val="20"/>
              </w:rPr>
              <w:t>be</w:t>
            </w:r>
            <w:r>
              <w:rPr>
                <w:rFonts w:ascii="Trebuchet MS"/>
                <w:b/>
                <w:spacing w:val="9"/>
                <w:w w:val="95"/>
                <w:sz w:val="24"/>
                <w:szCs w:val="20"/>
              </w:rPr>
              <w:t xml:space="preserve"> </w:t>
            </w:r>
            <w:r>
              <w:rPr>
                <w:w w:val="95"/>
                <w:sz w:val="24"/>
                <w:szCs w:val="20"/>
              </w:rPr>
              <w:t>required.</w:t>
            </w:r>
          </w:p>
          <w:p w14:paraId="35F54590" w14:textId="77777777" w:rsidR="0031330A" w:rsidRDefault="00F22557">
            <w:pPr>
              <w:pStyle w:val="TableParagraph"/>
              <w:widowControl/>
              <w:tabs>
                <w:tab w:val="left" w:pos="0"/>
              </w:tabs>
              <w:autoSpaceDE/>
              <w:autoSpaceDN/>
              <w:spacing w:before="120"/>
              <w:ind w:right="57"/>
              <w:cnfStyle w:val="000000000000" w:firstRow="0" w:lastRow="0" w:firstColumn="0" w:lastColumn="0" w:oddVBand="0" w:evenVBand="0" w:oddHBand="0" w:evenHBand="0" w:firstRowFirstColumn="0" w:firstRowLastColumn="0" w:lastRowFirstColumn="0" w:lastRowLastColumn="0"/>
            </w:pPr>
            <w:r>
              <w:rPr>
                <w:spacing w:val="-1"/>
                <w:sz w:val="24"/>
                <w:szCs w:val="20"/>
              </w:rPr>
              <w:t>A</w:t>
            </w:r>
            <w:r>
              <w:rPr>
                <w:spacing w:val="-16"/>
                <w:sz w:val="24"/>
                <w:szCs w:val="20"/>
              </w:rPr>
              <w:t xml:space="preserve"> </w:t>
            </w:r>
            <w:r>
              <w:rPr>
                <w:spacing w:val="-1"/>
                <w:sz w:val="24"/>
                <w:szCs w:val="20"/>
              </w:rPr>
              <w:t>Tender-Securing</w:t>
            </w:r>
            <w:r>
              <w:rPr>
                <w:spacing w:val="-17"/>
                <w:sz w:val="24"/>
                <w:szCs w:val="20"/>
              </w:rPr>
              <w:t xml:space="preserve"> </w:t>
            </w:r>
            <w:r>
              <w:rPr>
                <w:spacing w:val="-1"/>
                <w:sz w:val="24"/>
                <w:szCs w:val="20"/>
              </w:rPr>
              <w:t>Declaration</w:t>
            </w:r>
            <w:r>
              <w:rPr>
                <w:spacing w:val="-16"/>
                <w:sz w:val="24"/>
                <w:szCs w:val="20"/>
              </w:rPr>
              <w:t xml:space="preserve"> </w:t>
            </w:r>
            <w:r>
              <w:rPr>
                <w:rFonts w:ascii="Trebuchet MS"/>
                <w:b/>
                <w:spacing w:val="-1"/>
                <w:sz w:val="24"/>
                <w:szCs w:val="20"/>
              </w:rPr>
              <w:t>shall</w:t>
            </w:r>
            <w:r>
              <w:rPr>
                <w:rFonts w:ascii="Trebuchet MS"/>
                <w:b/>
                <w:spacing w:val="-12"/>
                <w:sz w:val="24"/>
                <w:szCs w:val="20"/>
              </w:rPr>
              <w:t xml:space="preserve"> </w:t>
            </w:r>
            <w:r>
              <w:rPr>
                <w:rFonts w:ascii="Trebuchet MS"/>
                <w:b/>
                <w:spacing w:val="-1"/>
                <w:sz w:val="24"/>
                <w:szCs w:val="20"/>
              </w:rPr>
              <w:t>be</w:t>
            </w:r>
            <w:r>
              <w:rPr>
                <w:rFonts w:ascii="Trebuchet MS"/>
                <w:b/>
                <w:spacing w:val="-9"/>
                <w:sz w:val="24"/>
                <w:szCs w:val="20"/>
              </w:rPr>
              <w:t xml:space="preserve"> </w:t>
            </w:r>
            <w:r>
              <w:rPr>
                <w:spacing w:val="-1"/>
                <w:sz w:val="24"/>
                <w:szCs w:val="20"/>
              </w:rPr>
              <w:t>required</w:t>
            </w:r>
            <w:r>
              <w:rPr>
                <w:spacing w:val="-17"/>
                <w:sz w:val="24"/>
                <w:szCs w:val="20"/>
              </w:rPr>
              <w:t xml:space="preserve"> </w:t>
            </w:r>
            <w:r>
              <w:rPr>
                <w:sz w:val="24"/>
                <w:szCs w:val="20"/>
              </w:rPr>
              <w:t>in</w:t>
            </w:r>
            <w:r>
              <w:rPr>
                <w:spacing w:val="-17"/>
                <w:sz w:val="24"/>
                <w:szCs w:val="20"/>
              </w:rPr>
              <w:t xml:space="preserve"> </w:t>
            </w:r>
            <w:r>
              <w:rPr>
                <w:sz w:val="24"/>
                <w:szCs w:val="20"/>
              </w:rPr>
              <w:t>the</w:t>
            </w:r>
            <w:r>
              <w:rPr>
                <w:spacing w:val="-14"/>
                <w:sz w:val="24"/>
                <w:szCs w:val="20"/>
              </w:rPr>
              <w:t xml:space="preserve"> </w:t>
            </w:r>
            <w:r>
              <w:rPr>
                <w:sz w:val="24"/>
                <w:szCs w:val="20"/>
              </w:rPr>
              <w:t>original</w:t>
            </w:r>
            <w:r>
              <w:rPr>
                <w:spacing w:val="-16"/>
                <w:sz w:val="24"/>
                <w:szCs w:val="20"/>
              </w:rPr>
              <w:t xml:space="preserve"> </w:t>
            </w:r>
            <w:r>
              <w:rPr>
                <w:sz w:val="24"/>
                <w:szCs w:val="20"/>
              </w:rPr>
              <w:t>format</w:t>
            </w:r>
            <w:r>
              <w:t xml:space="preserve"> </w:t>
            </w:r>
          </w:p>
        </w:tc>
      </w:tr>
      <w:tr w:rsidR="0031330A" w14:paraId="317C2676" w14:textId="77777777" w:rsidTr="0031330A">
        <w:trPr>
          <w:trHeight w:val="402"/>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tcPr>
          <w:p w14:paraId="7FD1684F" w14:textId="77777777" w:rsidR="0031330A" w:rsidRDefault="00F22557">
            <w:pPr>
              <w:pStyle w:val="TableParagraph"/>
              <w:widowControl/>
              <w:tabs>
                <w:tab w:val="left" w:pos="0"/>
              </w:tabs>
              <w:autoSpaceDE/>
              <w:autoSpaceDN/>
              <w:spacing w:before="120"/>
              <w:ind w:right="57"/>
              <w:rPr>
                <w:bCs w:val="0"/>
              </w:rPr>
            </w:pPr>
            <w:r>
              <w:rPr>
                <w:bCs w:val="0"/>
              </w:rPr>
              <w:t>20.1</w:t>
            </w:r>
          </w:p>
        </w:tc>
        <w:tc>
          <w:tcPr>
            <w:tcW w:w="7589" w:type="dxa"/>
            <w:shd w:val="clear" w:color="auto" w:fill="FFFFFF" w:themeFill="background1"/>
          </w:tcPr>
          <w:p w14:paraId="1F9BA7AC" w14:textId="77777777" w:rsidR="0031330A" w:rsidRDefault="00F22557">
            <w:pPr>
              <w:pStyle w:val="TableParagraph"/>
              <w:widowControl/>
              <w:tabs>
                <w:tab w:val="left" w:pos="0"/>
              </w:tabs>
              <w:autoSpaceDE/>
              <w:autoSpaceDN/>
              <w:spacing w:before="120"/>
              <w:ind w:right="57"/>
              <w:jc w:val="both"/>
              <w:cnfStyle w:val="000000000000" w:firstRow="0" w:lastRow="0" w:firstColumn="0" w:lastColumn="0" w:oddVBand="0" w:evenVBand="0" w:oddHBand="0" w:evenHBand="0" w:firstRowFirstColumn="0" w:firstRowLastColumn="0" w:lastRowFirstColumn="0" w:lastRowLastColumn="0"/>
            </w:pPr>
            <w:r>
              <w:t xml:space="preserve">The number of copies (in addition to the original) of the bid to be completed and returned shall be </w:t>
            </w:r>
            <w:r>
              <w:rPr>
                <w:iCs/>
              </w:rPr>
              <w:t>two</w:t>
            </w:r>
          </w:p>
        </w:tc>
      </w:tr>
      <w:tr w:rsidR="0031330A" w14:paraId="0B326877" w14:textId="77777777" w:rsidTr="0031330A">
        <w:trPr>
          <w:trHeight w:val="402"/>
        </w:trPr>
        <w:tc>
          <w:tcPr>
            <w:cnfStyle w:val="001000000000" w:firstRow="0" w:lastRow="0" w:firstColumn="1" w:lastColumn="0" w:oddVBand="0" w:evenVBand="0" w:oddHBand="0" w:evenHBand="0" w:firstRowFirstColumn="0" w:firstRowLastColumn="0" w:lastRowFirstColumn="0" w:lastRowLastColumn="0"/>
            <w:tcW w:w="2689" w:type="dxa"/>
            <w:shd w:val="clear" w:color="auto" w:fill="DBE5F1" w:themeFill="accent1" w:themeFillTint="33"/>
          </w:tcPr>
          <w:p w14:paraId="02DC4075" w14:textId="77777777" w:rsidR="0031330A" w:rsidRDefault="00F22557">
            <w:pPr>
              <w:pStyle w:val="TableParagraph"/>
              <w:widowControl/>
              <w:tabs>
                <w:tab w:val="left" w:pos="0"/>
              </w:tabs>
              <w:autoSpaceDE/>
              <w:autoSpaceDN/>
              <w:spacing w:before="120"/>
              <w:ind w:right="57"/>
              <w:rPr>
                <w:bCs w:val="0"/>
              </w:rPr>
            </w:pPr>
            <w:r>
              <w:rPr>
                <w:bCs w:val="0"/>
              </w:rPr>
              <w:t>21.2(a) &amp; 21.2(c) &amp; 22.1</w:t>
            </w:r>
          </w:p>
        </w:tc>
        <w:tc>
          <w:tcPr>
            <w:tcW w:w="7589" w:type="dxa"/>
            <w:shd w:val="clear" w:color="auto" w:fill="DBE5F1" w:themeFill="accent1" w:themeFillTint="33"/>
          </w:tcPr>
          <w:p w14:paraId="56A175D6" w14:textId="77777777" w:rsidR="0031330A" w:rsidRDefault="00F22557">
            <w:pPr>
              <w:pStyle w:val="TableParagraph"/>
              <w:widowControl/>
              <w:tabs>
                <w:tab w:val="left" w:pos="0"/>
              </w:tabs>
              <w:autoSpaceDE/>
              <w:autoSpaceDN/>
              <w:spacing w:before="120"/>
              <w:ind w:right="57"/>
              <w:jc w:val="both"/>
              <w:cnfStyle w:val="000000000000" w:firstRow="0" w:lastRow="0" w:firstColumn="0" w:lastColumn="0" w:oddVBand="0" w:evenVBand="0" w:oddHBand="0" w:evenHBand="0" w:firstRowFirstColumn="0" w:firstRowLastColumn="0" w:lastRowFirstColumn="0" w:lastRowLastColumn="0"/>
            </w:pPr>
            <w:r>
              <w:t xml:space="preserve">The employer’s address for the purpose of bid submission is </w:t>
            </w:r>
            <w:r>
              <w:rPr>
                <w:b/>
                <w:bCs/>
                <w:iCs/>
              </w:rPr>
              <w:t xml:space="preserve">Aquaculture Business Development Programme, Regional </w:t>
            </w:r>
            <w:proofErr w:type="spellStart"/>
            <w:r>
              <w:rPr>
                <w:b/>
                <w:bCs/>
                <w:iCs/>
              </w:rPr>
              <w:t>Cordination</w:t>
            </w:r>
            <w:proofErr w:type="spellEnd"/>
            <w:r>
              <w:rPr>
                <w:b/>
                <w:bCs/>
                <w:iCs/>
              </w:rPr>
              <w:t xml:space="preserve"> Office, Kisumu </w:t>
            </w:r>
            <w:proofErr w:type="spellStart"/>
            <w:r>
              <w:rPr>
                <w:b/>
                <w:bCs/>
                <w:iCs/>
              </w:rPr>
              <w:t>P.</w:t>
            </w:r>
            <w:proofErr w:type="gramStart"/>
            <w:r>
              <w:rPr>
                <w:b/>
                <w:bCs/>
                <w:iCs/>
              </w:rPr>
              <w:t>O.Box</w:t>
            </w:r>
            <w:proofErr w:type="spellEnd"/>
            <w:proofErr w:type="gramEnd"/>
            <w:r>
              <w:rPr>
                <w:b/>
                <w:bCs/>
                <w:iCs/>
              </w:rPr>
              <w:t xml:space="preserve"> 904-10100 Nyeri Kenya, located Off Pipeline Road and Opposite Kenya Fisheries Service Offices.</w:t>
            </w:r>
          </w:p>
        </w:tc>
      </w:tr>
      <w:tr w:rsidR="0031330A" w14:paraId="6B44D04B" w14:textId="77777777" w:rsidTr="0031330A">
        <w:trPr>
          <w:trHeight w:val="639"/>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tcPr>
          <w:p w14:paraId="27DE5FEB" w14:textId="77777777" w:rsidR="0031330A" w:rsidRDefault="00F22557">
            <w:pPr>
              <w:pStyle w:val="TableParagraph"/>
              <w:widowControl/>
              <w:tabs>
                <w:tab w:val="left" w:pos="0"/>
              </w:tabs>
              <w:autoSpaceDE/>
              <w:autoSpaceDN/>
              <w:spacing w:before="120"/>
              <w:ind w:right="57"/>
              <w:rPr>
                <w:bCs w:val="0"/>
              </w:rPr>
            </w:pPr>
            <w:r>
              <w:rPr>
                <w:bCs w:val="0"/>
              </w:rPr>
              <w:t>22.1 &amp; 25.1</w:t>
            </w:r>
          </w:p>
        </w:tc>
        <w:tc>
          <w:tcPr>
            <w:tcW w:w="7589" w:type="dxa"/>
            <w:shd w:val="clear" w:color="auto" w:fill="FFFFFF" w:themeFill="background1"/>
          </w:tcPr>
          <w:p w14:paraId="1912872D" w14:textId="4876484E" w:rsidR="0031330A" w:rsidRDefault="00F22557">
            <w:pPr>
              <w:pStyle w:val="TableParagraph"/>
              <w:widowControl/>
              <w:tabs>
                <w:tab w:val="left" w:pos="0"/>
              </w:tabs>
              <w:autoSpaceDE/>
              <w:autoSpaceDN/>
              <w:spacing w:before="120"/>
              <w:ind w:right="57"/>
              <w:jc w:val="both"/>
              <w:cnfStyle w:val="000000000000" w:firstRow="0" w:lastRow="0" w:firstColumn="0" w:lastColumn="0" w:oddVBand="0" w:evenVBand="0" w:oddHBand="0" w:evenHBand="0" w:firstRowFirstColumn="0" w:firstRowLastColumn="0" w:lastRowFirstColumn="0" w:lastRowLastColumn="0"/>
              <w:rPr>
                <w:b/>
                <w:bCs/>
              </w:rPr>
            </w:pPr>
            <w:r>
              <w:t xml:space="preserve">The deadline for submission of bids shall be </w:t>
            </w:r>
            <w:r w:rsidR="0018138F">
              <w:t>8</w:t>
            </w:r>
            <w:r w:rsidR="0018138F" w:rsidRPr="0018138F">
              <w:rPr>
                <w:vertAlign w:val="superscript"/>
              </w:rPr>
              <w:t>th</w:t>
            </w:r>
            <w:r w:rsidR="0018138F">
              <w:t xml:space="preserve"> November</w:t>
            </w:r>
            <w:r>
              <w:rPr>
                <w:b/>
                <w:bCs/>
              </w:rPr>
              <w:t xml:space="preserve"> 2022</w:t>
            </w:r>
            <w:r>
              <w:rPr>
                <w:b/>
                <w:bCs/>
                <w:iCs/>
              </w:rPr>
              <w:t xml:space="preserve"> at 11.00am</w:t>
            </w:r>
            <w:r>
              <w:t xml:space="preserve"> and bids shall be opened immediately thereafter at</w:t>
            </w:r>
            <w:r>
              <w:rPr>
                <w:u w:val="single"/>
              </w:rPr>
              <w:t xml:space="preserve">  11.30 </w:t>
            </w:r>
            <w:r>
              <w:t xml:space="preserve">hours on the same date and at the following address </w:t>
            </w:r>
          </w:p>
          <w:p w14:paraId="76D883CA" w14:textId="77777777" w:rsidR="0031330A" w:rsidRDefault="00F22557">
            <w:pPr>
              <w:pStyle w:val="TableParagraph"/>
              <w:widowControl/>
              <w:tabs>
                <w:tab w:val="left" w:pos="0"/>
              </w:tabs>
              <w:autoSpaceDE/>
              <w:autoSpaceDN/>
              <w:spacing w:before="120"/>
              <w:ind w:right="57"/>
              <w:jc w:val="both"/>
              <w:cnfStyle w:val="000000000000" w:firstRow="0" w:lastRow="0" w:firstColumn="0" w:lastColumn="0" w:oddVBand="0" w:evenVBand="0" w:oddHBand="0" w:evenHBand="0" w:firstRowFirstColumn="0" w:firstRowLastColumn="0" w:lastRowFirstColumn="0" w:lastRowLastColumn="0"/>
              <w:rPr>
                <w:b/>
                <w:bCs/>
              </w:rPr>
            </w:pPr>
            <w:r>
              <w:rPr>
                <w:b/>
                <w:bCs/>
                <w:iCs/>
              </w:rPr>
              <w:t>Aquaculture Business Development Regional Coordination Office Boardroom Kisumu.</w:t>
            </w:r>
          </w:p>
        </w:tc>
      </w:tr>
      <w:tr w:rsidR="0031330A" w14:paraId="6D5B927F" w14:textId="77777777" w:rsidTr="0031330A">
        <w:trPr>
          <w:trHeight w:val="639"/>
        </w:trPr>
        <w:tc>
          <w:tcPr>
            <w:cnfStyle w:val="001000000000" w:firstRow="0" w:lastRow="0" w:firstColumn="1" w:lastColumn="0" w:oddVBand="0" w:evenVBand="0" w:oddHBand="0" w:evenHBand="0" w:firstRowFirstColumn="0" w:firstRowLastColumn="0" w:lastRowFirstColumn="0" w:lastRowLastColumn="0"/>
            <w:tcW w:w="2689" w:type="dxa"/>
            <w:shd w:val="clear" w:color="auto" w:fill="DBE5F1" w:themeFill="accent1" w:themeFillTint="33"/>
          </w:tcPr>
          <w:p w14:paraId="49F7CD73" w14:textId="77777777" w:rsidR="0031330A" w:rsidRDefault="00F22557">
            <w:pPr>
              <w:pStyle w:val="TableParagraph"/>
              <w:widowControl/>
              <w:tabs>
                <w:tab w:val="left" w:pos="0"/>
              </w:tabs>
              <w:autoSpaceDE/>
              <w:autoSpaceDN/>
              <w:spacing w:before="120"/>
              <w:ind w:right="57"/>
            </w:pPr>
            <w:r>
              <w:t>28.1</w:t>
            </w:r>
          </w:p>
        </w:tc>
        <w:tc>
          <w:tcPr>
            <w:tcW w:w="7589" w:type="dxa"/>
            <w:shd w:val="clear" w:color="auto" w:fill="DBE5F1" w:themeFill="accent1" w:themeFillTint="33"/>
          </w:tcPr>
          <w:p w14:paraId="42918686" w14:textId="77777777" w:rsidR="0031330A" w:rsidRDefault="00F22557">
            <w:pPr>
              <w:pStyle w:val="TableParagraph"/>
              <w:widowControl/>
              <w:tabs>
                <w:tab w:val="left" w:pos="0"/>
              </w:tabs>
              <w:autoSpaceDE/>
              <w:autoSpaceDN/>
              <w:spacing w:before="120"/>
              <w:ind w:right="57"/>
              <w:cnfStyle w:val="000000000000" w:firstRow="0" w:lastRow="0" w:firstColumn="0" w:lastColumn="0" w:oddVBand="0" w:evenVBand="0" w:oddHBand="0" w:evenHBand="0" w:firstRowFirstColumn="0" w:firstRowLastColumn="0" w:lastRowFirstColumn="0" w:lastRowLastColumn="0"/>
            </w:pPr>
            <w:r>
              <w:t>Preliminary Examination: The mandatory documents to be submitted are as follows:</w:t>
            </w:r>
          </w:p>
          <w:p w14:paraId="63E2A309" w14:textId="77777777" w:rsidR="0031330A" w:rsidRDefault="00F22557">
            <w:pPr>
              <w:pStyle w:val="TableParagraph"/>
              <w:widowControl/>
              <w:numPr>
                <w:ilvl w:val="6"/>
                <w:numId w:val="1"/>
              </w:numPr>
              <w:tabs>
                <w:tab w:val="left" w:pos="0"/>
              </w:tabs>
              <w:autoSpaceDE/>
              <w:autoSpaceDN/>
              <w:spacing w:before="120"/>
              <w:ind w:right="57"/>
              <w:cnfStyle w:val="000000000000" w:firstRow="0" w:lastRow="0" w:firstColumn="0" w:lastColumn="0" w:oddVBand="0" w:evenVBand="0" w:oddHBand="0" w:evenHBand="0" w:firstRowFirstColumn="0" w:firstRowLastColumn="0" w:lastRowFirstColumn="0" w:lastRowLastColumn="0"/>
            </w:pPr>
            <w:r>
              <w:t xml:space="preserve">Company Registration </w:t>
            </w:r>
          </w:p>
          <w:p w14:paraId="089580BE" w14:textId="77777777" w:rsidR="0031330A" w:rsidRDefault="00F22557">
            <w:pPr>
              <w:pStyle w:val="TableParagraph"/>
              <w:widowControl/>
              <w:numPr>
                <w:ilvl w:val="6"/>
                <w:numId w:val="1"/>
              </w:numPr>
              <w:tabs>
                <w:tab w:val="left" w:pos="0"/>
              </w:tabs>
              <w:autoSpaceDE/>
              <w:autoSpaceDN/>
              <w:spacing w:before="120"/>
              <w:ind w:right="57"/>
              <w:cnfStyle w:val="000000000000" w:firstRow="0" w:lastRow="0" w:firstColumn="0" w:lastColumn="0" w:oddVBand="0" w:evenVBand="0" w:oddHBand="0" w:evenHBand="0" w:firstRowFirstColumn="0" w:firstRowLastColumn="0" w:lastRowFirstColumn="0" w:lastRowLastColumn="0"/>
            </w:pPr>
            <w:r>
              <w:t>AGPO Registration Certificate</w:t>
            </w:r>
          </w:p>
          <w:p w14:paraId="6A789EC9" w14:textId="77777777" w:rsidR="0031330A" w:rsidRDefault="00F22557">
            <w:pPr>
              <w:pStyle w:val="TableParagraph"/>
              <w:widowControl/>
              <w:numPr>
                <w:ilvl w:val="6"/>
                <w:numId w:val="1"/>
              </w:numPr>
              <w:tabs>
                <w:tab w:val="left" w:pos="0"/>
              </w:tabs>
              <w:autoSpaceDE/>
              <w:autoSpaceDN/>
              <w:spacing w:before="120"/>
              <w:ind w:right="57"/>
              <w:cnfStyle w:val="000000000000" w:firstRow="0" w:lastRow="0" w:firstColumn="0" w:lastColumn="0" w:oddVBand="0" w:evenVBand="0" w:oddHBand="0" w:evenHBand="0" w:firstRowFirstColumn="0" w:firstRowLastColumn="0" w:lastRowFirstColumn="0" w:lastRowLastColumn="0"/>
            </w:pPr>
            <w:r>
              <w:t>Valid NCA Registration Class 8</w:t>
            </w:r>
          </w:p>
          <w:p w14:paraId="307073D7" w14:textId="77777777" w:rsidR="0031330A" w:rsidRDefault="00F22557">
            <w:pPr>
              <w:pStyle w:val="TableParagraph"/>
              <w:widowControl/>
              <w:numPr>
                <w:ilvl w:val="6"/>
                <w:numId w:val="1"/>
              </w:numPr>
              <w:tabs>
                <w:tab w:val="left" w:pos="0"/>
              </w:tabs>
              <w:autoSpaceDE/>
              <w:autoSpaceDN/>
              <w:spacing w:before="120"/>
              <w:ind w:right="57"/>
              <w:cnfStyle w:val="000000000000" w:firstRow="0" w:lastRow="0" w:firstColumn="0" w:lastColumn="0" w:oddVBand="0" w:evenVBand="0" w:oddHBand="0" w:evenHBand="0" w:firstRowFirstColumn="0" w:firstRowLastColumn="0" w:lastRowFirstColumn="0" w:lastRowLastColumn="0"/>
            </w:pPr>
            <w:r>
              <w:t xml:space="preserve">Valid NCA annual </w:t>
            </w:r>
            <w:proofErr w:type="spellStart"/>
            <w:r>
              <w:t>Licence</w:t>
            </w:r>
            <w:proofErr w:type="spellEnd"/>
          </w:p>
          <w:p w14:paraId="6518CB61" w14:textId="77777777" w:rsidR="0031330A" w:rsidRDefault="00F22557">
            <w:pPr>
              <w:pStyle w:val="TableParagraph"/>
              <w:widowControl/>
              <w:numPr>
                <w:ilvl w:val="6"/>
                <w:numId w:val="1"/>
              </w:numPr>
              <w:tabs>
                <w:tab w:val="left" w:pos="0"/>
              </w:tabs>
              <w:autoSpaceDE/>
              <w:autoSpaceDN/>
              <w:spacing w:before="120"/>
              <w:ind w:right="57"/>
              <w:cnfStyle w:val="000000000000" w:firstRow="0" w:lastRow="0" w:firstColumn="0" w:lastColumn="0" w:oddVBand="0" w:evenVBand="0" w:oddHBand="0" w:evenHBand="0" w:firstRowFirstColumn="0" w:firstRowLastColumn="0" w:lastRowFirstColumn="0" w:lastRowLastColumn="0"/>
            </w:pPr>
            <w:r>
              <w:t>Valid Tax clearance</w:t>
            </w:r>
          </w:p>
          <w:p w14:paraId="033F44FF" w14:textId="77777777" w:rsidR="0031330A" w:rsidRDefault="00F22557">
            <w:pPr>
              <w:pStyle w:val="TableParagraph"/>
              <w:widowControl/>
              <w:numPr>
                <w:ilvl w:val="6"/>
                <w:numId w:val="1"/>
              </w:numPr>
              <w:tabs>
                <w:tab w:val="left" w:pos="0"/>
              </w:tabs>
              <w:autoSpaceDE/>
              <w:autoSpaceDN/>
              <w:spacing w:before="120"/>
              <w:ind w:right="57"/>
              <w:cnfStyle w:val="000000000000" w:firstRow="0" w:lastRow="0" w:firstColumn="0" w:lastColumn="0" w:oddVBand="0" w:evenVBand="0" w:oddHBand="0" w:evenHBand="0" w:firstRowFirstColumn="0" w:firstRowLastColumn="0" w:lastRowFirstColumn="0" w:lastRowLastColumn="0"/>
              <w:rPr>
                <w:bCs/>
              </w:rPr>
            </w:pPr>
            <w:r>
              <w:rPr>
                <w:bCs/>
              </w:rPr>
              <w:t>Tender Securing declaration form</w:t>
            </w:r>
          </w:p>
          <w:p w14:paraId="2D46AEAC" w14:textId="77777777" w:rsidR="0031330A" w:rsidRDefault="00F22557">
            <w:pPr>
              <w:pStyle w:val="TableParagraph"/>
              <w:widowControl/>
              <w:numPr>
                <w:ilvl w:val="6"/>
                <w:numId w:val="1"/>
              </w:numPr>
              <w:tabs>
                <w:tab w:val="left" w:pos="0"/>
              </w:tabs>
              <w:autoSpaceDE/>
              <w:autoSpaceDN/>
              <w:spacing w:before="120"/>
              <w:ind w:right="57"/>
              <w:cnfStyle w:val="000000000000" w:firstRow="0" w:lastRow="0" w:firstColumn="0" w:lastColumn="0" w:oddVBand="0" w:evenVBand="0" w:oddHBand="0" w:evenHBand="0" w:firstRowFirstColumn="0" w:firstRowLastColumn="0" w:lastRowFirstColumn="0" w:lastRowLastColumn="0"/>
            </w:pPr>
            <w:r>
              <w:t>The Letter of Bid (in the format indicated in Section V);</w:t>
            </w:r>
          </w:p>
          <w:p w14:paraId="0BA7D3A2" w14:textId="77777777" w:rsidR="0031330A" w:rsidRDefault="00F22557">
            <w:pPr>
              <w:pStyle w:val="TableParagraph"/>
              <w:widowControl/>
              <w:numPr>
                <w:ilvl w:val="6"/>
                <w:numId w:val="1"/>
              </w:numPr>
              <w:tabs>
                <w:tab w:val="left" w:pos="0"/>
              </w:tabs>
              <w:autoSpaceDE/>
              <w:autoSpaceDN/>
              <w:spacing w:before="120"/>
              <w:ind w:right="57"/>
              <w:cnfStyle w:val="000000000000" w:firstRow="0" w:lastRow="0" w:firstColumn="0" w:lastColumn="0" w:oddVBand="0" w:evenVBand="0" w:oddHBand="0" w:evenHBand="0" w:firstRowFirstColumn="0" w:firstRowLastColumn="0" w:lastRowFirstColumn="0" w:lastRowLastColumn="0"/>
            </w:pPr>
            <w:r>
              <w:t xml:space="preserve">Priced Bill of Quantities </w:t>
            </w:r>
          </w:p>
          <w:p w14:paraId="406E9B7C" w14:textId="3092B6D7" w:rsidR="0031330A" w:rsidRDefault="00F22557">
            <w:pPr>
              <w:pStyle w:val="TableParagraph"/>
              <w:widowControl/>
              <w:numPr>
                <w:ilvl w:val="6"/>
                <w:numId w:val="1"/>
              </w:numPr>
              <w:tabs>
                <w:tab w:val="left" w:pos="0"/>
              </w:tabs>
              <w:autoSpaceDE/>
              <w:autoSpaceDN/>
              <w:spacing w:before="120"/>
              <w:ind w:right="57"/>
              <w:cnfStyle w:val="000000000000" w:firstRow="0" w:lastRow="0" w:firstColumn="0" w:lastColumn="0" w:oddVBand="0" w:evenVBand="0" w:oddHBand="0" w:evenHBand="0" w:firstRowFirstColumn="0" w:firstRowLastColumn="0" w:lastRowFirstColumn="0" w:lastRowLastColumn="0"/>
            </w:pPr>
            <w:r>
              <w:t xml:space="preserve">list of key personnel and their qualifications as specified in the </w:t>
            </w:r>
            <w:proofErr w:type="gramStart"/>
            <w:r w:rsidR="0013603F">
              <w:t>T</w:t>
            </w:r>
            <w:r>
              <w:t>DS;</w:t>
            </w:r>
            <w:proofErr w:type="gramEnd"/>
          </w:p>
          <w:p w14:paraId="6E4FAF46" w14:textId="77777777" w:rsidR="0031330A" w:rsidRDefault="00F22557">
            <w:pPr>
              <w:pStyle w:val="TableParagraph"/>
              <w:widowControl/>
              <w:numPr>
                <w:ilvl w:val="6"/>
                <w:numId w:val="1"/>
              </w:numPr>
              <w:tabs>
                <w:tab w:val="left" w:pos="0"/>
              </w:tabs>
              <w:autoSpaceDE/>
              <w:autoSpaceDN/>
              <w:spacing w:before="120"/>
              <w:ind w:right="57"/>
              <w:cnfStyle w:val="000000000000" w:firstRow="0" w:lastRow="0" w:firstColumn="0" w:lastColumn="0" w:oddVBand="0" w:evenVBand="0" w:oddHBand="0" w:evenHBand="0" w:firstRowFirstColumn="0" w:firstRowLastColumn="0" w:lastRowFirstColumn="0" w:lastRowLastColumn="0"/>
              <w:rPr>
                <w:b/>
                <w:bCs/>
              </w:rPr>
            </w:pPr>
            <w:r>
              <w:t>qualification Information Form and</w:t>
            </w:r>
            <w:r>
              <w:rPr>
                <w:b/>
                <w:bCs/>
              </w:rPr>
              <w:t xml:space="preserve"> </w:t>
            </w:r>
            <w:r>
              <w:t>supporting Documents;</w:t>
            </w:r>
            <w:r>
              <w:rPr>
                <w:b/>
                <w:bCs/>
              </w:rPr>
              <w:t xml:space="preserve"> </w:t>
            </w:r>
          </w:p>
          <w:p w14:paraId="0203F85C" w14:textId="77777777" w:rsidR="0031330A" w:rsidRDefault="00F22557">
            <w:pPr>
              <w:pStyle w:val="TableParagraph"/>
              <w:widowControl/>
              <w:numPr>
                <w:ilvl w:val="6"/>
                <w:numId w:val="1"/>
              </w:numPr>
              <w:tabs>
                <w:tab w:val="left" w:pos="0"/>
              </w:tabs>
              <w:autoSpaceDE/>
              <w:autoSpaceDN/>
              <w:spacing w:before="120"/>
              <w:ind w:right="57"/>
              <w:cnfStyle w:val="000000000000" w:firstRow="0" w:lastRow="0" w:firstColumn="0" w:lastColumn="0" w:oddVBand="0" w:evenVBand="0" w:oddHBand="0" w:evenHBand="0" w:firstRowFirstColumn="0" w:firstRowLastColumn="0" w:lastRowFirstColumn="0" w:lastRowLastColumn="0"/>
              <w:rPr>
                <w:b/>
                <w:bCs/>
              </w:rPr>
            </w:pPr>
            <w:r>
              <w:t>Power of Attorney</w:t>
            </w:r>
          </w:p>
        </w:tc>
      </w:tr>
      <w:tr w:rsidR="0031330A" w14:paraId="20C825D9" w14:textId="77777777" w:rsidTr="0031330A">
        <w:trPr>
          <w:trHeight w:val="639"/>
        </w:trPr>
        <w:tc>
          <w:tcPr>
            <w:cnfStyle w:val="001000000000" w:firstRow="0" w:lastRow="0" w:firstColumn="1" w:lastColumn="0" w:oddVBand="0" w:evenVBand="0" w:oddHBand="0" w:evenHBand="0" w:firstRowFirstColumn="0" w:firstRowLastColumn="0" w:lastRowFirstColumn="0" w:lastRowLastColumn="0"/>
            <w:tcW w:w="2689" w:type="dxa"/>
            <w:shd w:val="clear" w:color="auto" w:fill="DBE5F1" w:themeFill="accent1" w:themeFillTint="33"/>
          </w:tcPr>
          <w:p w14:paraId="6D10115D" w14:textId="77777777" w:rsidR="0031330A" w:rsidRDefault="00F22557">
            <w:pPr>
              <w:pStyle w:val="TableParagraph"/>
              <w:widowControl/>
              <w:tabs>
                <w:tab w:val="left" w:pos="0"/>
              </w:tabs>
              <w:autoSpaceDE/>
              <w:autoSpaceDN/>
              <w:spacing w:before="120"/>
              <w:ind w:right="57"/>
              <w:rPr>
                <w:bCs w:val="0"/>
              </w:rPr>
            </w:pPr>
            <w:r>
              <w:rPr>
                <w:bCs w:val="0"/>
              </w:rPr>
              <w:t>28.2</w:t>
            </w:r>
          </w:p>
        </w:tc>
        <w:tc>
          <w:tcPr>
            <w:tcW w:w="7589" w:type="dxa"/>
            <w:shd w:val="clear" w:color="auto" w:fill="DBE5F1" w:themeFill="accent1" w:themeFillTint="33"/>
          </w:tcPr>
          <w:p w14:paraId="1C771E0A" w14:textId="77777777" w:rsidR="0031330A" w:rsidRDefault="00F22557">
            <w:pPr>
              <w:pStyle w:val="TableParagraph"/>
              <w:widowControl/>
              <w:tabs>
                <w:tab w:val="left" w:pos="0"/>
              </w:tabs>
              <w:autoSpaceDE/>
              <w:autoSpaceDN/>
              <w:spacing w:before="120"/>
              <w:ind w:right="57"/>
              <w:jc w:val="both"/>
              <w:cnfStyle w:val="000000000000" w:firstRow="0" w:lastRow="0" w:firstColumn="0" w:lastColumn="0" w:oddVBand="0" w:evenVBand="0" w:oddHBand="0" w:evenHBand="0" w:firstRowFirstColumn="0" w:firstRowLastColumn="0" w:lastRowFirstColumn="0" w:lastRowLastColumn="0"/>
            </w:pPr>
            <w:r>
              <w:t xml:space="preserve">The weight assigned by the employer for the quality of the Technical Proposal including observance of environmental and social requirements </w:t>
            </w:r>
            <w:proofErr w:type="gramStart"/>
            <w:r>
              <w:t>is:</w:t>
            </w:r>
            <w:proofErr w:type="gramEnd"/>
            <w:r>
              <w:t xml:space="preserve"> </w:t>
            </w:r>
            <w:r>
              <w:rPr>
                <w:iCs/>
              </w:rPr>
              <w:t>N/A</w:t>
            </w:r>
          </w:p>
        </w:tc>
      </w:tr>
      <w:tr w:rsidR="0031330A" w14:paraId="0074DB9F" w14:textId="77777777" w:rsidTr="0031330A">
        <w:trPr>
          <w:trHeight w:val="639"/>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tcPr>
          <w:p w14:paraId="3960C2DC" w14:textId="77777777" w:rsidR="0031330A" w:rsidRDefault="00F22557">
            <w:pPr>
              <w:pStyle w:val="TableParagraph"/>
              <w:widowControl/>
              <w:tabs>
                <w:tab w:val="left" w:pos="0"/>
              </w:tabs>
              <w:autoSpaceDE/>
              <w:autoSpaceDN/>
              <w:spacing w:before="120"/>
              <w:ind w:right="57"/>
              <w:rPr>
                <w:bCs w:val="0"/>
              </w:rPr>
            </w:pPr>
            <w:r>
              <w:rPr>
                <w:bCs w:val="0"/>
              </w:rPr>
              <w:t>30.2</w:t>
            </w:r>
          </w:p>
        </w:tc>
        <w:tc>
          <w:tcPr>
            <w:tcW w:w="7589" w:type="dxa"/>
            <w:shd w:val="clear" w:color="auto" w:fill="FFFFFF" w:themeFill="background1"/>
          </w:tcPr>
          <w:p w14:paraId="50204145" w14:textId="77777777" w:rsidR="0031330A" w:rsidRDefault="00F22557">
            <w:pPr>
              <w:pStyle w:val="TableParagraph"/>
              <w:widowControl/>
              <w:tabs>
                <w:tab w:val="left" w:pos="0"/>
              </w:tabs>
              <w:autoSpaceDE/>
              <w:autoSpaceDN/>
              <w:spacing w:before="120"/>
              <w:ind w:right="57"/>
              <w:jc w:val="both"/>
              <w:cnfStyle w:val="000000000000" w:firstRow="0" w:lastRow="0" w:firstColumn="0" w:lastColumn="0" w:oddVBand="0" w:evenVBand="0" w:oddHBand="0" w:evenHBand="0" w:firstRowFirstColumn="0" w:firstRowLastColumn="0" w:lastRowFirstColumn="0" w:lastRowLastColumn="0"/>
            </w:pPr>
            <w:r>
              <w:t xml:space="preserve">The best value for money bid evaluation methodology to be used by the employer in evaluating the bids shall be: </w:t>
            </w:r>
            <w:r>
              <w:rPr>
                <w:b/>
                <w:bCs/>
              </w:rPr>
              <w:t>The Lowest evaluated price.</w:t>
            </w:r>
          </w:p>
        </w:tc>
      </w:tr>
      <w:tr w:rsidR="0031330A" w14:paraId="0B17E1BE" w14:textId="77777777" w:rsidTr="0031330A">
        <w:trPr>
          <w:trHeight w:val="639"/>
        </w:trPr>
        <w:tc>
          <w:tcPr>
            <w:cnfStyle w:val="001000000000" w:firstRow="0" w:lastRow="0" w:firstColumn="1" w:lastColumn="0" w:oddVBand="0" w:evenVBand="0" w:oddHBand="0" w:evenHBand="0" w:firstRowFirstColumn="0" w:firstRowLastColumn="0" w:lastRowFirstColumn="0" w:lastRowLastColumn="0"/>
            <w:tcW w:w="2689" w:type="dxa"/>
            <w:shd w:val="clear" w:color="auto" w:fill="DBE5F1" w:themeFill="accent1" w:themeFillTint="33"/>
          </w:tcPr>
          <w:p w14:paraId="1E1A174A" w14:textId="77777777" w:rsidR="0031330A" w:rsidRDefault="00F22557">
            <w:pPr>
              <w:pStyle w:val="TableParagraph"/>
              <w:widowControl/>
              <w:tabs>
                <w:tab w:val="left" w:pos="0"/>
              </w:tabs>
              <w:autoSpaceDE/>
              <w:autoSpaceDN/>
              <w:spacing w:before="120"/>
              <w:ind w:right="57"/>
              <w:rPr>
                <w:bCs w:val="0"/>
              </w:rPr>
            </w:pPr>
            <w:r>
              <w:rPr>
                <w:bCs w:val="0"/>
              </w:rPr>
              <w:t>36.1</w:t>
            </w:r>
          </w:p>
        </w:tc>
        <w:tc>
          <w:tcPr>
            <w:tcW w:w="7589" w:type="dxa"/>
            <w:shd w:val="clear" w:color="auto" w:fill="DBE5F1" w:themeFill="accent1" w:themeFillTint="33"/>
          </w:tcPr>
          <w:p w14:paraId="69FC3205" w14:textId="4100CFC6" w:rsidR="0031330A" w:rsidRDefault="00F22557">
            <w:pPr>
              <w:pStyle w:val="TableParagraph"/>
              <w:widowControl/>
              <w:tabs>
                <w:tab w:val="left" w:pos="0"/>
              </w:tabs>
              <w:autoSpaceDE/>
              <w:autoSpaceDN/>
              <w:spacing w:before="120"/>
              <w:ind w:right="57"/>
              <w:cnfStyle w:val="000000000000" w:firstRow="0" w:lastRow="0" w:firstColumn="0" w:lastColumn="0" w:oddVBand="0" w:evenVBand="0" w:oddHBand="0" w:evenHBand="0" w:firstRowFirstColumn="0" w:firstRowLastColumn="0" w:lastRowFirstColumn="0" w:lastRowLastColumn="0"/>
            </w:pPr>
            <w:r>
              <w:t xml:space="preserve">The advance payment shall be limited to Ten </w:t>
            </w:r>
            <w:r w:rsidR="0013603F">
              <w:t>(10</w:t>
            </w:r>
            <w:r>
              <w:t>%) percent of the contract price.</w:t>
            </w:r>
          </w:p>
        </w:tc>
      </w:tr>
      <w:tr w:rsidR="0031330A" w14:paraId="654A4C3C" w14:textId="77777777" w:rsidTr="0031330A">
        <w:trPr>
          <w:trHeight w:val="639"/>
        </w:trPr>
        <w:tc>
          <w:tcPr>
            <w:cnfStyle w:val="001000000000" w:firstRow="0" w:lastRow="0" w:firstColumn="1" w:lastColumn="0" w:oddVBand="0" w:evenVBand="0" w:oddHBand="0" w:evenHBand="0" w:firstRowFirstColumn="0" w:firstRowLastColumn="0" w:lastRowFirstColumn="0" w:lastRowLastColumn="0"/>
            <w:tcW w:w="2689" w:type="dxa"/>
            <w:tcBorders>
              <w:top w:val="nil"/>
            </w:tcBorders>
            <w:shd w:val="clear" w:color="auto" w:fill="FFFFFF" w:themeFill="background1"/>
          </w:tcPr>
          <w:p w14:paraId="2E3BF1D1" w14:textId="77777777" w:rsidR="0031330A" w:rsidRDefault="00F22557">
            <w:pPr>
              <w:pStyle w:val="TableParagraph"/>
              <w:widowControl/>
              <w:tabs>
                <w:tab w:val="left" w:pos="0"/>
              </w:tabs>
              <w:autoSpaceDE/>
              <w:autoSpaceDN/>
              <w:spacing w:before="120"/>
              <w:ind w:right="57"/>
              <w:rPr>
                <w:bCs w:val="0"/>
              </w:rPr>
            </w:pPr>
            <w:r>
              <w:rPr>
                <w:bCs w:val="0"/>
              </w:rPr>
              <w:t>37.1</w:t>
            </w:r>
          </w:p>
        </w:tc>
        <w:tc>
          <w:tcPr>
            <w:tcW w:w="7589" w:type="dxa"/>
            <w:tcBorders>
              <w:top w:val="nil"/>
            </w:tcBorders>
            <w:shd w:val="clear" w:color="auto" w:fill="FFFFFF" w:themeFill="background1"/>
          </w:tcPr>
          <w:p w14:paraId="4CB8B6D1" w14:textId="77777777" w:rsidR="0031330A" w:rsidRDefault="00F22557">
            <w:pPr>
              <w:pStyle w:val="TableParagraph"/>
              <w:widowControl/>
              <w:tabs>
                <w:tab w:val="left" w:pos="0"/>
              </w:tabs>
              <w:autoSpaceDE/>
              <w:autoSpaceDN/>
              <w:spacing w:before="120"/>
              <w:ind w:right="57"/>
              <w:jc w:val="both"/>
              <w:cnfStyle w:val="000000000000" w:firstRow="0" w:lastRow="0" w:firstColumn="0" w:lastColumn="0" w:oddVBand="0" w:evenVBand="0" w:oddHBand="0" w:evenHBand="0" w:firstRowFirstColumn="0" w:firstRowLastColumn="0" w:lastRowFirstColumn="0" w:lastRowLastColumn="0"/>
            </w:pPr>
            <w:r>
              <w:t>The form, amount and currency of the performance security shall be a bank guarantee representing 1% of the respective contract price.</w:t>
            </w:r>
          </w:p>
        </w:tc>
      </w:tr>
    </w:tbl>
    <w:p w14:paraId="6E5B919B" w14:textId="77777777" w:rsidR="0031330A" w:rsidRDefault="0031330A">
      <w:pPr>
        <w:pStyle w:val="BodyText"/>
        <w:spacing w:line="232" w:lineRule="auto"/>
        <w:ind w:left="847" w:right="820"/>
      </w:pPr>
    </w:p>
    <w:p w14:paraId="49EDD228" w14:textId="77777777" w:rsidR="0031330A" w:rsidRDefault="0031330A">
      <w:pPr>
        <w:pStyle w:val="BodyText"/>
        <w:spacing w:before="11"/>
        <w:rPr>
          <w:sz w:val="23"/>
        </w:rPr>
      </w:pPr>
    </w:p>
    <w:p w14:paraId="43A42345" w14:textId="77777777" w:rsidR="0031330A" w:rsidRDefault="0031330A">
      <w:pPr>
        <w:pStyle w:val="BodyText"/>
        <w:spacing w:before="11"/>
        <w:rPr>
          <w:sz w:val="23"/>
        </w:rPr>
      </w:pPr>
    </w:p>
    <w:p w14:paraId="0AE9E6A3" w14:textId="77777777" w:rsidR="0031330A" w:rsidRDefault="0031330A">
      <w:pPr>
        <w:pStyle w:val="BodyText"/>
        <w:spacing w:before="11"/>
        <w:rPr>
          <w:sz w:val="23"/>
        </w:rPr>
      </w:pPr>
    </w:p>
    <w:p w14:paraId="4A41A327" w14:textId="77777777" w:rsidR="0031330A" w:rsidRDefault="0031330A">
      <w:pPr>
        <w:pStyle w:val="BodyText"/>
        <w:spacing w:before="11"/>
        <w:rPr>
          <w:sz w:val="23"/>
        </w:rPr>
      </w:pPr>
    </w:p>
    <w:p w14:paraId="531CE1E3" w14:textId="77777777" w:rsidR="0031330A" w:rsidRDefault="0031330A">
      <w:pPr>
        <w:pStyle w:val="BodyText"/>
        <w:spacing w:before="11"/>
        <w:rPr>
          <w:sz w:val="23"/>
        </w:rPr>
      </w:pPr>
    </w:p>
    <w:p w14:paraId="1612AFB0" w14:textId="77777777" w:rsidR="0031330A" w:rsidRDefault="0031330A">
      <w:pPr>
        <w:pStyle w:val="BodyText"/>
        <w:spacing w:before="11"/>
        <w:rPr>
          <w:sz w:val="23"/>
        </w:rPr>
      </w:pPr>
    </w:p>
    <w:p w14:paraId="65EAADD4" w14:textId="77777777" w:rsidR="0031330A" w:rsidRDefault="0031330A">
      <w:pPr>
        <w:pStyle w:val="BodyText"/>
        <w:spacing w:before="11"/>
        <w:rPr>
          <w:sz w:val="23"/>
        </w:rPr>
      </w:pPr>
    </w:p>
    <w:p w14:paraId="771B9560" w14:textId="77777777" w:rsidR="0031330A" w:rsidRDefault="0031330A">
      <w:pPr>
        <w:pStyle w:val="BodyText"/>
        <w:spacing w:before="11"/>
        <w:rPr>
          <w:sz w:val="23"/>
        </w:rPr>
      </w:pPr>
    </w:p>
    <w:p w14:paraId="783E6B46" w14:textId="77777777" w:rsidR="0031330A" w:rsidRDefault="0031330A">
      <w:pPr>
        <w:pStyle w:val="BodyText"/>
        <w:spacing w:before="11"/>
        <w:rPr>
          <w:sz w:val="23"/>
        </w:rPr>
      </w:pPr>
    </w:p>
    <w:p w14:paraId="0DA64FBF" w14:textId="77777777" w:rsidR="0031330A" w:rsidRDefault="0031330A">
      <w:pPr>
        <w:pStyle w:val="BodyText"/>
        <w:spacing w:before="11"/>
        <w:rPr>
          <w:sz w:val="23"/>
        </w:rPr>
      </w:pPr>
    </w:p>
    <w:p w14:paraId="404E1AD8" w14:textId="77777777" w:rsidR="0031330A" w:rsidRDefault="0031330A">
      <w:pPr>
        <w:pStyle w:val="BodyText"/>
        <w:spacing w:before="11"/>
        <w:rPr>
          <w:sz w:val="23"/>
        </w:rPr>
      </w:pPr>
    </w:p>
    <w:p w14:paraId="0F689CC0" w14:textId="77777777" w:rsidR="0031330A" w:rsidRDefault="0031330A">
      <w:pPr>
        <w:pStyle w:val="BodyText"/>
        <w:spacing w:before="11"/>
        <w:rPr>
          <w:sz w:val="23"/>
        </w:rPr>
      </w:pPr>
    </w:p>
    <w:p w14:paraId="3B5221C8" w14:textId="77777777" w:rsidR="0031330A" w:rsidRDefault="0031330A">
      <w:pPr>
        <w:pStyle w:val="BodyText"/>
        <w:spacing w:before="11"/>
        <w:rPr>
          <w:sz w:val="23"/>
        </w:rPr>
      </w:pPr>
    </w:p>
    <w:p w14:paraId="58E6B9B1" w14:textId="77777777" w:rsidR="0031330A" w:rsidRDefault="0031330A">
      <w:pPr>
        <w:pStyle w:val="BodyText"/>
        <w:spacing w:before="11"/>
        <w:rPr>
          <w:sz w:val="23"/>
        </w:rPr>
      </w:pPr>
    </w:p>
    <w:p w14:paraId="266E9272" w14:textId="77777777" w:rsidR="0031330A" w:rsidRDefault="0031330A">
      <w:pPr>
        <w:pStyle w:val="BodyText"/>
        <w:spacing w:before="11"/>
        <w:rPr>
          <w:sz w:val="23"/>
        </w:rPr>
      </w:pPr>
    </w:p>
    <w:p w14:paraId="7AF4DC67" w14:textId="77777777" w:rsidR="0031330A" w:rsidRDefault="0031330A">
      <w:pPr>
        <w:pStyle w:val="BodyText"/>
        <w:spacing w:before="11"/>
        <w:rPr>
          <w:sz w:val="23"/>
        </w:rPr>
      </w:pPr>
    </w:p>
    <w:p w14:paraId="1EB85614" w14:textId="77777777" w:rsidR="0031330A" w:rsidRDefault="0031330A">
      <w:pPr>
        <w:pStyle w:val="BodyText"/>
        <w:spacing w:before="11"/>
        <w:rPr>
          <w:sz w:val="23"/>
        </w:rPr>
      </w:pPr>
    </w:p>
    <w:p w14:paraId="20CAFE15" w14:textId="77777777" w:rsidR="0031330A" w:rsidRDefault="00F22557">
      <w:pPr>
        <w:spacing w:before="76"/>
        <w:ind w:left="124"/>
        <w:rPr>
          <w:b/>
          <w:sz w:val="24"/>
        </w:rPr>
      </w:pPr>
      <w:r>
        <w:rPr>
          <w:b/>
          <w:color w:val="221F1F"/>
          <w:sz w:val="24"/>
          <w:u w:val="thick" w:color="221F1F"/>
        </w:rPr>
        <w:t>SECTION</w:t>
      </w:r>
      <w:r>
        <w:rPr>
          <w:b/>
          <w:color w:val="221F1F"/>
          <w:spacing w:val="-2"/>
          <w:sz w:val="24"/>
          <w:u w:val="thick" w:color="221F1F"/>
        </w:rPr>
        <w:t xml:space="preserve"> </w:t>
      </w:r>
      <w:r>
        <w:rPr>
          <w:b/>
          <w:color w:val="221F1F"/>
          <w:sz w:val="24"/>
          <w:u w:val="thick" w:color="221F1F"/>
        </w:rPr>
        <w:t>III-</w:t>
      </w:r>
      <w:r>
        <w:rPr>
          <w:b/>
          <w:color w:val="221F1F"/>
          <w:spacing w:val="-3"/>
          <w:sz w:val="24"/>
          <w:u w:val="thick" w:color="221F1F"/>
        </w:rPr>
        <w:t xml:space="preserve"> </w:t>
      </w:r>
      <w:r>
        <w:rPr>
          <w:b/>
          <w:color w:val="221F1F"/>
          <w:sz w:val="24"/>
          <w:u w:val="thick" w:color="221F1F"/>
        </w:rPr>
        <w:t>EVALUATION</w:t>
      </w:r>
      <w:r>
        <w:rPr>
          <w:b/>
          <w:color w:val="221F1F"/>
          <w:spacing w:val="-1"/>
          <w:sz w:val="24"/>
          <w:u w:val="thick" w:color="221F1F"/>
        </w:rPr>
        <w:t xml:space="preserve"> </w:t>
      </w:r>
      <w:r>
        <w:rPr>
          <w:b/>
          <w:color w:val="221F1F"/>
          <w:sz w:val="24"/>
          <w:u w:val="thick" w:color="221F1F"/>
        </w:rPr>
        <w:t>AND</w:t>
      </w:r>
      <w:r>
        <w:rPr>
          <w:b/>
          <w:color w:val="221F1F"/>
          <w:spacing w:val="-3"/>
          <w:sz w:val="24"/>
          <w:u w:val="thick" w:color="221F1F"/>
        </w:rPr>
        <w:t xml:space="preserve"> </w:t>
      </w:r>
      <w:r>
        <w:rPr>
          <w:b/>
          <w:color w:val="221F1F"/>
          <w:sz w:val="24"/>
          <w:u w:val="thick" w:color="221F1F"/>
        </w:rPr>
        <w:t>QUALIFICATION</w:t>
      </w:r>
      <w:r>
        <w:rPr>
          <w:b/>
          <w:color w:val="221F1F"/>
          <w:spacing w:val="-1"/>
          <w:sz w:val="24"/>
          <w:u w:val="thick" w:color="221F1F"/>
        </w:rPr>
        <w:t xml:space="preserve"> </w:t>
      </w:r>
      <w:r>
        <w:rPr>
          <w:b/>
          <w:color w:val="221F1F"/>
          <w:sz w:val="24"/>
          <w:u w:val="thick" w:color="221F1F"/>
        </w:rPr>
        <w:t>CRITERIA</w:t>
      </w:r>
    </w:p>
    <w:p w14:paraId="268223AD" w14:textId="77777777" w:rsidR="0031330A" w:rsidRDefault="0031330A">
      <w:pPr>
        <w:pStyle w:val="BodyText"/>
        <w:spacing w:before="4"/>
        <w:rPr>
          <w:b/>
          <w:sz w:val="20"/>
        </w:rPr>
      </w:pPr>
    </w:p>
    <w:p w14:paraId="699F7897" w14:textId="77777777" w:rsidR="0031330A" w:rsidRDefault="00F22557">
      <w:pPr>
        <w:pStyle w:val="Heading4"/>
        <w:ind w:left="124"/>
      </w:pPr>
      <w:r>
        <w:rPr>
          <w:color w:val="221F1F"/>
        </w:rPr>
        <w:t>General</w:t>
      </w:r>
      <w:r>
        <w:rPr>
          <w:color w:val="221F1F"/>
          <w:spacing w:val="-2"/>
        </w:rPr>
        <w:t xml:space="preserve"> </w:t>
      </w:r>
      <w:r>
        <w:rPr>
          <w:color w:val="221F1F"/>
        </w:rPr>
        <w:t>Provisions</w:t>
      </w:r>
    </w:p>
    <w:p w14:paraId="25E22368" w14:textId="77777777" w:rsidR="0031330A" w:rsidRDefault="0031330A">
      <w:pPr>
        <w:pStyle w:val="BodyText"/>
        <w:spacing w:before="2"/>
        <w:rPr>
          <w:b/>
          <w:sz w:val="20"/>
        </w:rPr>
      </w:pPr>
    </w:p>
    <w:p w14:paraId="6F750B7E" w14:textId="77777777" w:rsidR="0031330A" w:rsidRDefault="00F22557">
      <w:pPr>
        <w:pStyle w:val="ListParagraph"/>
        <w:numPr>
          <w:ilvl w:val="0"/>
          <w:numId w:val="17"/>
        </w:numPr>
        <w:tabs>
          <w:tab w:val="left" w:pos="703"/>
          <w:tab w:val="left" w:pos="704"/>
        </w:tabs>
        <w:spacing w:before="1"/>
        <w:ind w:hanging="580"/>
        <w:rPr>
          <w:b/>
          <w:color w:val="221F1F"/>
        </w:rPr>
      </w:pPr>
      <w:r>
        <w:rPr>
          <w:b/>
          <w:color w:val="221F1F"/>
        </w:rPr>
        <w:t>General</w:t>
      </w:r>
      <w:r>
        <w:rPr>
          <w:b/>
          <w:color w:val="221F1F"/>
          <w:spacing w:val="-1"/>
        </w:rPr>
        <w:t xml:space="preserve"> </w:t>
      </w:r>
      <w:r>
        <w:rPr>
          <w:b/>
          <w:color w:val="221F1F"/>
        </w:rPr>
        <w:t>Provisions</w:t>
      </w:r>
    </w:p>
    <w:p w14:paraId="7846E23F" w14:textId="77777777" w:rsidR="0031330A" w:rsidRDefault="0031330A">
      <w:pPr>
        <w:pStyle w:val="BodyText"/>
        <w:spacing w:before="9"/>
        <w:rPr>
          <w:b/>
          <w:sz w:val="20"/>
        </w:rPr>
      </w:pPr>
    </w:p>
    <w:p w14:paraId="5262864B" w14:textId="77777777" w:rsidR="0031330A" w:rsidRDefault="00F22557">
      <w:pPr>
        <w:pStyle w:val="ListParagraph"/>
        <w:numPr>
          <w:ilvl w:val="1"/>
          <w:numId w:val="17"/>
        </w:numPr>
        <w:tabs>
          <w:tab w:val="left" w:pos="704"/>
        </w:tabs>
        <w:spacing w:before="1" w:line="230" w:lineRule="auto"/>
        <w:ind w:right="348"/>
      </w:pPr>
      <w:r>
        <w:rPr>
          <w:color w:val="221F1F"/>
        </w:rPr>
        <w:t>This section contains the criteria that the Employer shall use to evaluate tender and qualify tenderers. No</w:t>
      </w:r>
      <w:r>
        <w:rPr>
          <w:color w:val="221F1F"/>
          <w:spacing w:val="1"/>
        </w:rPr>
        <w:t xml:space="preserve"> </w:t>
      </w:r>
      <w:r>
        <w:rPr>
          <w:color w:val="221F1F"/>
        </w:rPr>
        <w:t>other factors, methods or criteria shall be used other than speciﬁed in this tender document. The Tenderer</w:t>
      </w:r>
      <w:r>
        <w:rPr>
          <w:color w:val="221F1F"/>
          <w:spacing w:val="1"/>
        </w:rPr>
        <w:t xml:space="preserve"> </w:t>
      </w:r>
      <w:r>
        <w:rPr>
          <w:color w:val="221F1F"/>
        </w:rPr>
        <w:t>shall provide all the information requested in the forms included in Section IV, Tendering Forms. The</w:t>
      </w:r>
      <w:r>
        <w:rPr>
          <w:color w:val="221F1F"/>
          <w:spacing w:val="1"/>
        </w:rPr>
        <w:t xml:space="preserve"> </w:t>
      </w:r>
      <w:r>
        <w:rPr>
          <w:color w:val="221F1F"/>
        </w:rPr>
        <w:t>Procuring</w:t>
      </w:r>
      <w:r>
        <w:rPr>
          <w:color w:val="221F1F"/>
          <w:spacing w:val="1"/>
        </w:rPr>
        <w:t xml:space="preserve"> </w:t>
      </w:r>
      <w:proofErr w:type="spellStart"/>
      <w:r>
        <w:rPr>
          <w:color w:val="221F1F"/>
        </w:rPr>
        <w:t>Entityshall</w:t>
      </w:r>
      <w:proofErr w:type="spellEnd"/>
      <w:r>
        <w:rPr>
          <w:color w:val="221F1F"/>
          <w:spacing w:val="1"/>
        </w:rPr>
        <w:t xml:space="preserve"> </w:t>
      </w:r>
      <w:r>
        <w:rPr>
          <w:color w:val="221F1F"/>
        </w:rPr>
        <w:t>use</w:t>
      </w:r>
      <w:r>
        <w:rPr>
          <w:color w:val="221F1F"/>
          <w:spacing w:val="1"/>
        </w:rPr>
        <w:t xml:space="preserve"> </w:t>
      </w:r>
      <w:r>
        <w:rPr>
          <w:b/>
          <w:color w:val="221F1F"/>
          <w:u w:val="thick" w:color="221F1F"/>
        </w:rPr>
        <w:t>the</w:t>
      </w:r>
      <w:r>
        <w:rPr>
          <w:b/>
          <w:color w:val="221F1F"/>
          <w:spacing w:val="1"/>
          <w:u w:val="thick" w:color="221F1F"/>
        </w:rPr>
        <w:t xml:space="preserve"> </w:t>
      </w:r>
      <w:r>
        <w:rPr>
          <w:b/>
          <w:color w:val="221F1F"/>
          <w:u w:val="thick" w:color="221F1F"/>
        </w:rPr>
        <w:t>Standard</w:t>
      </w:r>
      <w:r>
        <w:rPr>
          <w:b/>
          <w:color w:val="221F1F"/>
          <w:spacing w:val="1"/>
          <w:u w:val="thick" w:color="221F1F"/>
        </w:rPr>
        <w:t xml:space="preserve"> </w:t>
      </w:r>
      <w:r>
        <w:rPr>
          <w:b/>
          <w:color w:val="221F1F"/>
          <w:u w:val="thick" w:color="221F1F"/>
        </w:rPr>
        <w:t>Tender</w:t>
      </w:r>
      <w:r>
        <w:rPr>
          <w:b/>
          <w:color w:val="221F1F"/>
          <w:spacing w:val="1"/>
          <w:u w:val="thick" w:color="221F1F"/>
        </w:rPr>
        <w:t xml:space="preserve"> </w:t>
      </w:r>
      <w:r>
        <w:rPr>
          <w:b/>
          <w:color w:val="221F1F"/>
          <w:u w:val="thick" w:color="221F1F"/>
        </w:rPr>
        <w:t>Evaluation</w:t>
      </w:r>
      <w:r>
        <w:rPr>
          <w:b/>
          <w:color w:val="221F1F"/>
          <w:spacing w:val="1"/>
          <w:u w:val="thick" w:color="221F1F"/>
        </w:rPr>
        <w:t xml:space="preserve"> </w:t>
      </w:r>
      <w:r>
        <w:rPr>
          <w:b/>
          <w:color w:val="221F1F"/>
          <w:u w:val="thick" w:color="221F1F"/>
        </w:rPr>
        <w:t>Document</w:t>
      </w:r>
      <w:r>
        <w:rPr>
          <w:b/>
          <w:color w:val="221F1F"/>
          <w:spacing w:val="1"/>
          <w:u w:val="thick" w:color="221F1F"/>
        </w:rPr>
        <w:t xml:space="preserve"> </w:t>
      </w:r>
      <w:r>
        <w:rPr>
          <w:b/>
          <w:color w:val="221F1F"/>
          <w:u w:val="thick" w:color="221F1F"/>
        </w:rPr>
        <w:t>for</w:t>
      </w:r>
      <w:r>
        <w:rPr>
          <w:b/>
          <w:color w:val="221F1F"/>
          <w:spacing w:val="1"/>
          <w:u w:val="thick" w:color="221F1F"/>
        </w:rPr>
        <w:t xml:space="preserve"> </w:t>
      </w:r>
      <w:r>
        <w:rPr>
          <w:b/>
          <w:color w:val="221F1F"/>
          <w:u w:val="thick" w:color="221F1F"/>
        </w:rPr>
        <w:t>Goods</w:t>
      </w:r>
      <w:r>
        <w:rPr>
          <w:b/>
          <w:color w:val="221F1F"/>
          <w:spacing w:val="1"/>
          <w:u w:val="thick" w:color="221F1F"/>
        </w:rPr>
        <w:t xml:space="preserve"> </w:t>
      </w:r>
      <w:r>
        <w:rPr>
          <w:b/>
          <w:color w:val="221F1F"/>
          <w:u w:val="thick" w:color="221F1F"/>
        </w:rPr>
        <w:t>and</w:t>
      </w:r>
      <w:r>
        <w:rPr>
          <w:b/>
          <w:color w:val="221F1F"/>
          <w:spacing w:val="1"/>
          <w:u w:val="thick" w:color="221F1F"/>
        </w:rPr>
        <w:t xml:space="preserve"> </w:t>
      </w:r>
      <w:r>
        <w:rPr>
          <w:b/>
          <w:color w:val="221F1F"/>
          <w:u w:val="thick" w:color="221F1F"/>
        </w:rPr>
        <w:t>Works</w:t>
      </w:r>
      <w:r>
        <w:rPr>
          <w:b/>
          <w:color w:val="221F1F"/>
          <w:spacing w:val="1"/>
          <w:u w:val="thick" w:color="221F1F"/>
        </w:rPr>
        <w:t xml:space="preserve"> </w:t>
      </w:r>
      <w:r>
        <w:rPr>
          <w:color w:val="221F1F"/>
        </w:rPr>
        <w:t>for</w:t>
      </w:r>
      <w:r>
        <w:rPr>
          <w:color w:val="221F1F"/>
          <w:spacing w:val="1"/>
        </w:rPr>
        <w:t xml:space="preserve"> </w:t>
      </w:r>
      <w:r>
        <w:rPr>
          <w:color w:val="221F1F"/>
        </w:rPr>
        <w:t>evaluating</w:t>
      </w:r>
      <w:r>
        <w:rPr>
          <w:color w:val="221F1F"/>
          <w:spacing w:val="-2"/>
        </w:rPr>
        <w:t xml:space="preserve"> </w:t>
      </w:r>
      <w:r>
        <w:rPr>
          <w:color w:val="221F1F"/>
        </w:rPr>
        <w:t>Tenders.</w:t>
      </w:r>
    </w:p>
    <w:p w14:paraId="28C6CB61" w14:textId="77777777" w:rsidR="0031330A" w:rsidRDefault="0031330A">
      <w:pPr>
        <w:pStyle w:val="BodyText"/>
        <w:spacing w:before="3"/>
        <w:rPr>
          <w:sz w:val="21"/>
        </w:rPr>
      </w:pPr>
    </w:p>
    <w:p w14:paraId="6D7523CC" w14:textId="77777777" w:rsidR="0031330A" w:rsidRDefault="00F22557">
      <w:pPr>
        <w:pStyle w:val="ListParagraph"/>
        <w:numPr>
          <w:ilvl w:val="1"/>
          <w:numId w:val="17"/>
        </w:numPr>
        <w:tabs>
          <w:tab w:val="left" w:pos="704"/>
        </w:tabs>
        <w:spacing w:line="230" w:lineRule="auto"/>
        <w:ind w:right="603"/>
      </w:pPr>
      <w:r>
        <w:rPr>
          <w:color w:val="221F1F"/>
        </w:rPr>
        <w:t>Wherever a Tenderer is required to state a monetary amount, Tenderers should indicate the Kenya Shilling</w:t>
      </w:r>
      <w:r>
        <w:rPr>
          <w:color w:val="221F1F"/>
          <w:spacing w:val="-52"/>
        </w:rPr>
        <w:t xml:space="preserve"> </w:t>
      </w:r>
      <w:r>
        <w:rPr>
          <w:color w:val="221F1F"/>
        </w:rPr>
        <w:t>equivalent using</w:t>
      </w:r>
      <w:r>
        <w:rPr>
          <w:color w:val="221F1F"/>
          <w:spacing w:val="-2"/>
        </w:rPr>
        <w:t xml:space="preserve"> </w:t>
      </w:r>
      <w:r>
        <w:rPr>
          <w:color w:val="221F1F"/>
        </w:rPr>
        <w:t>the rate</w:t>
      </w:r>
      <w:r>
        <w:rPr>
          <w:color w:val="221F1F"/>
          <w:spacing w:val="-1"/>
        </w:rPr>
        <w:t xml:space="preserve"> </w:t>
      </w:r>
      <w:r>
        <w:rPr>
          <w:color w:val="221F1F"/>
        </w:rPr>
        <w:t>of</w:t>
      </w:r>
      <w:r>
        <w:rPr>
          <w:color w:val="221F1F"/>
          <w:spacing w:val="-2"/>
        </w:rPr>
        <w:t xml:space="preserve"> </w:t>
      </w:r>
      <w:r>
        <w:rPr>
          <w:color w:val="221F1F"/>
        </w:rPr>
        <w:t>exchange determined</w:t>
      </w:r>
      <w:r>
        <w:rPr>
          <w:color w:val="221F1F"/>
          <w:spacing w:val="1"/>
        </w:rPr>
        <w:t xml:space="preserve"> </w:t>
      </w:r>
      <w:r>
        <w:rPr>
          <w:color w:val="221F1F"/>
        </w:rPr>
        <w:t>as</w:t>
      </w:r>
      <w:r>
        <w:rPr>
          <w:color w:val="221F1F"/>
          <w:spacing w:val="-2"/>
        </w:rPr>
        <w:t xml:space="preserve"> </w:t>
      </w:r>
      <w:r>
        <w:rPr>
          <w:color w:val="221F1F"/>
        </w:rPr>
        <w:t>follows:</w:t>
      </w:r>
    </w:p>
    <w:p w14:paraId="41EB47F7" w14:textId="77777777" w:rsidR="0031330A" w:rsidRDefault="00F22557">
      <w:pPr>
        <w:pStyle w:val="ListParagraph"/>
        <w:numPr>
          <w:ilvl w:val="2"/>
          <w:numId w:val="17"/>
        </w:numPr>
        <w:tabs>
          <w:tab w:val="left" w:pos="1170"/>
        </w:tabs>
        <w:spacing w:line="230" w:lineRule="auto"/>
        <w:ind w:right="348" w:hanging="480"/>
      </w:pPr>
      <w:r>
        <w:rPr>
          <w:color w:val="221F1F"/>
        </w:rPr>
        <w:t>For construction turnover or ﬁnancial data required for each year - Exchange rate prevailing on the last</w:t>
      </w:r>
      <w:r>
        <w:rPr>
          <w:color w:val="221F1F"/>
          <w:spacing w:val="1"/>
        </w:rPr>
        <w:t xml:space="preserve"> </w:t>
      </w:r>
      <w:r>
        <w:rPr>
          <w:color w:val="221F1F"/>
        </w:rPr>
        <w:t>day of</w:t>
      </w:r>
      <w:r>
        <w:rPr>
          <w:color w:val="221F1F"/>
          <w:spacing w:val="1"/>
        </w:rPr>
        <w:t xml:space="preserve"> </w:t>
      </w:r>
      <w:r>
        <w:rPr>
          <w:color w:val="221F1F"/>
        </w:rPr>
        <w:t>the</w:t>
      </w:r>
      <w:r>
        <w:rPr>
          <w:color w:val="221F1F"/>
          <w:spacing w:val="1"/>
        </w:rPr>
        <w:t xml:space="preserve"> </w:t>
      </w:r>
      <w:r>
        <w:rPr>
          <w:color w:val="221F1F"/>
        </w:rPr>
        <w:t>respective</w:t>
      </w:r>
      <w:r>
        <w:rPr>
          <w:color w:val="221F1F"/>
          <w:spacing w:val="1"/>
        </w:rPr>
        <w:t xml:space="preserve"> </w:t>
      </w:r>
      <w:r>
        <w:rPr>
          <w:color w:val="221F1F"/>
        </w:rPr>
        <w:t>calendar</w:t>
      </w:r>
      <w:r>
        <w:rPr>
          <w:color w:val="221F1F"/>
          <w:spacing w:val="1"/>
        </w:rPr>
        <w:t xml:space="preserve"> </w:t>
      </w:r>
      <w:r>
        <w:rPr>
          <w:color w:val="221F1F"/>
        </w:rPr>
        <w:t>year (in</w:t>
      </w:r>
      <w:r>
        <w:rPr>
          <w:color w:val="221F1F"/>
          <w:spacing w:val="1"/>
        </w:rPr>
        <w:t xml:space="preserve"> </w:t>
      </w:r>
      <w:r>
        <w:rPr>
          <w:color w:val="221F1F"/>
        </w:rPr>
        <w:t>which the</w:t>
      </w:r>
      <w:r>
        <w:rPr>
          <w:color w:val="221F1F"/>
          <w:spacing w:val="1"/>
        </w:rPr>
        <w:t xml:space="preserve"> </w:t>
      </w:r>
      <w:proofErr w:type="gramStart"/>
      <w:r>
        <w:rPr>
          <w:color w:val="221F1F"/>
        </w:rPr>
        <w:t>amounts</w:t>
      </w:r>
      <w:proofErr w:type="gramEnd"/>
      <w:r>
        <w:rPr>
          <w:color w:val="221F1F"/>
          <w:spacing w:val="1"/>
        </w:rPr>
        <w:t xml:space="preserve"> </w:t>
      </w:r>
      <w:r>
        <w:rPr>
          <w:color w:val="221F1F"/>
        </w:rPr>
        <w:t>for</w:t>
      </w:r>
      <w:r>
        <w:rPr>
          <w:color w:val="221F1F"/>
          <w:spacing w:val="1"/>
        </w:rPr>
        <w:t xml:space="preserve"> </w:t>
      </w:r>
      <w:r>
        <w:rPr>
          <w:color w:val="221F1F"/>
        </w:rPr>
        <w:t>that</w:t>
      </w:r>
      <w:r>
        <w:rPr>
          <w:color w:val="221F1F"/>
          <w:spacing w:val="1"/>
        </w:rPr>
        <w:t xml:space="preserve"> </w:t>
      </w:r>
      <w:r>
        <w:rPr>
          <w:color w:val="221F1F"/>
        </w:rPr>
        <w:t>year</w:t>
      </w:r>
      <w:r>
        <w:rPr>
          <w:color w:val="221F1F"/>
          <w:spacing w:val="1"/>
        </w:rPr>
        <w:t xml:space="preserve"> </w:t>
      </w:r>
      <w:r>
        <w:rPr>
          <w:color w:val="221F1F"/>
        </w:rPr>
        <w:t>is to</w:t>
      </w:r>
      <w:r>
        <w:rPr>
          <w:color w:val="221F1F"/>
          <w:spacing w:val="1"/>
        </w:rPr>
        <w:t xml:space="preserve"> </w:t>
      </w:r>
      <w:r>
        <w:rPr>
          <w:color w:val="221F1F"/>
        </w:rPr>
        <w:t>be</w:t>
      </w:r>
      <w:r>
        <w:rPr>
          <w:color w:val="221F1F"/>
          <w:spacing w:val="1"/>
        </w:rPr>
        <w:t xml:space="preserve"> </w:t>
      </w:r>
      <w:r>
        <w:rPr>
          <w:color w:val="221F1F"/>
        </w:rPr>
        <w:t>converted)</w:t>
      </w:r>
      <w:r>
        <w:rPr>
          <w:color w:val="221F1F"/>
          <w:spacing w:val="55"/>
        </w:rPr>
        <w:t xml:space="preserve"> </w:t>
      </w:r>
      <w:r>
        <w:rPr>
          <w:color w:val="221F1F"/>
        </w:rPr>
        <w:t>was</w:t>
      </w:r>
      <w:r>
        <w:rPr>
          <w:color w:val="221F1F"/>
          <w:spacing w:val="1"/>
        </w:rPr>
        <w:t xml:space="preserve"> </w:t>
      </w:r>
      <w:r>
        <w:rPr>
          <w:color w:val="221F1F"/>
        </w:rPr>
        <w:t>originally</w:t>
      </w:r>
      <w:r>
        <w:rPr>
          <w:color w:val="221F1F"/>
          <w:spacing w:val="-4"/>
        </w:rPr>
        <w:t xml:space="preserve"> </w:t>
      </w:r>
      <w:r>
        <w:rPr>
          <w:color w:val="221F1F"/>
        </w:rPr>
        <w:t>established.</w:t>
      </w:r>
    </w:p>
    <w:p w14:paraId="7A349622" w14:textId="77777777" w:rsidR="0031330A" w:rsidRDefault="00F22557">
      <w:pPr>
        <w:pStyle w:val="ListParagraph"/>
        <w:numPr>
          <w:ilvl w:val="2"/>
          <w:numId w:val="17"/>
        </w:numPr>
        <w:tabs>
          <w:tab w:val="left" w:pos="1167"/>
        </w:tabs>
        <w:spacing w:line="242" w:lineRule="exact"/>
        <w:ind w:left="1166" w:hanging="464"/>
      </w:pPr>
      <w:r>
        <w:rPr>
          <w:color w:val="221F1F"/>
        </w:rPr>
        <w:t>Value</w:t>
      </w:r>
      <w:r>
        <w:rPr>
          <w:color w:val="221F1F"/>
          <w:spacing w:val="-12"/>
        </w:rPr>
        <w:t xml:space="preserve"> </w:t>
      </w:r>
      <w:r>
        <w:rPr>
          <w:color w:val="221F1F"/>
        </w:rPr>
        <w:t>of</w:t>
      </w:r>
      <w:r>
        <w:rPr>
          <w:color w:val="221F1F"/>
          <w:spacing w:val="-5"/>
        </w:rPr>
        <w:t xml:space="preserve"> </w:t>
      </w:r>
      <w:r>
        <w:rPr>
          <w:color w:val="221F1F"/>
        </w:rPr>
        <w:t>single</w:t>
      </w:r>
      <w:r>
        <w:rPr>
          <w:color w:val="221F1F"/>
          <w:spacing w:val="-4"/>
        </w:rPr>
        <w:t xml:space="preserve"> </w:t>
      </w:r>
      <w:r>
        <w:rPr>
          <w:color w:val="221F1F"/>
        </w:rPr>
        <w:t>contract</w:t>
      </w:r>
      <w:r>
        <w:rPr>
          <w:color w:val="221F1F"/>
          <w:spacing w:val="-1"/>
        </w:rPr>
        <w:t xml:space="preserve"> </w:t>
      </w:r>
      <w:r>
        <w:rPr>
          <w:color w:val="221F1F"/>
        </w:rPr>
        <w:t>-</w:t>
      </w:r>
      <w:r>
        <w:rPr>
          <w:color w:val="221F1F"/>
          <w:spacing w:val="-6"/>
        </w:rPr>
        <w:t xml:space="preserve"> </w:t>
      </w:r>
      <w:r>
        <w:rPr>
          <w:color w:val="221F1F"/>
        </w:rPr>
        <w:t>Exchange</w:t>
      </w:r>
      <w:r>
        <w:rPr>
          <w:color w:val="221F1F"/>
          <w:spacing w:val="-2"/>
        </w:rPr>
        <w:t xml:space="preserve"> </w:t>
      </w:r>
      <w:r>
        <w:rPr>
          <w:color w:val="221F1F"/>
        </w:rPr>
        <w:t>rate</w:t>
      </w:r>
      <w:r>
        <w:rPr>
          <w:color w:val="221F1F"/>
          <w:spacing w:val="-5"/>
        </w:rPr>
        <w:t xml:space="preserve"> </w:t>
      </w:r>
      <w:r>
        <w:rPr>
          <w:color w:val="221F1F"/>
        </w:rPr>
        <w:t>prevailing</w:t>
      </w:r>
      <w:r>
        <w:rPr>
          <w:color w:val="221F1F"/>
          <w:spacing w:val="-4"/>
        </w:rPr>
        <w:t xml:space="preserve"> </w:t>
      </w:r>
      <w:r>
        <w:rPr>
          <w:color w:val="221F1F"/>
        </w:rPr>
        <w:t>on</w:t>
      </w:r>
      <w:r>
        <w:rPr>
          <w:color w:val="221F1F"/>
          <w:spacing w:val="-3"/>
        </w:rPr>
        <w:t xml:space="preserve"> </w:t>
      </w:r>
      <w:r>
        <w:rPr>
          <w:color w:val="221F1F"/>
        </w:rPr>
        <w:t>the</w:t>
      </w:r>
      <w:r>
        <w:rPr>
          <w:color w:val="221F1F"/>
          <w:spacing w:val="-2"/>
        </w:rPr>
        <w:t xml:space="preserve"> </w:t>
      </w:r>
      <w:r>
        <w:rPr>
          <w:color w:val="221F1F"/>
        </w:rPr>
        <w:t>date</w:t>
      </w:r>
      <w:r>
        <w:rPr>
          <w:color w:val="221F1F"/>
          <w:spacing w:val="-2"/>
        </w:rPr>
        <w:t xml:space="preserve"> </w:t>
      </w:r>
      <w:r>
        <w:rPr>
          <w:color w:val="221F1F"/>
        </w:rPr>
        <w:t>of</w:t>
      </w:r>
      <w:r>
        <w:rPr>
          <w:color w:val="221F1F"/>
          <w:spacing w:val="-2"/>
        </w:rPr>
        <w:t xml:space="preserve"> </w:t>
      </w:r>
      <w:r>
        <w:rPr>
          <w:color w:val="221F1F"/>
        </w:rPr>
        <w:t>the</w:t>
      </w:r>
      <w:r>
        <w:rPr>
          <w:color w:val="221F1F"/>
          <w:spacing w:val="-1"/>
        </w:rPr>
        <w:t xml:space="preserve"> </w:t>
      </w:r>
      <w:r>
        <w:rPr>
          <w:color w:val="221F1F"/>
        </w:rPr>
        <w:t>contract</w:t>
      </w:r>
      <w:r>
        <w:rPr>
          <w:color w:val="221F1F"/>
          <w:spacing w:val="-2"/>
        </w:rPr>
        <w:t xml:space="preserve"> </w:t>
      </w:r>
      <w:r>
        <w:rPr>
          <w:color w:val="221F1F"/>
        </w:rPr>
        <w:t>signature.</w:t>
      </w:r>
    </w:p>
    <w:p w14:paraId="4E709A86" w14:textId="77777777" w:rsidR="0031330A" w:rsidRDefault="00F22557">
      <w:pPr>
        <w:pStyle w:val="ListParagraph"/>
        <w:numPr>
          <w:ilvl w:val="2"/>
          <w:numId w:val="17"/>
        </w:numPr>
        <w:tabs>
          <w:tab w:val="left" w:pos="1167"/>
        </w:tabs>
        <w:spacing w:before="1" w:line="232" w:lineRule="auto"/>
        <w:ind w:right="388" w:hanging="480"/>
      </w:pPr>
      <w:r>
        <w:rPr>
          <w:color w:val="221F1F"/>
        </w:rPr>
        <w:t>Exchange rates shall be taken from the publicly available source identiﬁed in the ITT 14.3. Any error in</w:t>
      </w:r>
      <w:r>
        <w:rPr>
          <w:color w:val="221F1F"/>
          <w:spacing w:val="-52"/>
        </w:rPr>
        <w:t xml:space="preserve"> </w:t>
      </w:r>
      <w:r>
        <w:rPr>
          <w:color w:val="221F1F"/>
        </w:rPr>
        <w:t>determining</w:t>
      </w:r>
      <w:r>
        <w:rPr>
          <w:color w:val="221F1F"/>
          <w:spacing w:val="-3"/>
        </w:rPr>
        <w:t xml:space="preserve"> </w:t>
      </w:r>
      <w:r>
        <w:rPr>
          <w:color w:val="221F1F"/>
        </w:rPr>
        <w:t>the</w:t>
      </w:r>
      <w:r>
        <w:rPr>
          <w:color w:val="221F1F"/>
          <w:spacing w:val="-3"/>
        </w:rPr>
        <w:t xml:space="preserve"> </w:t>
      </w:r>
      <w:r>
        <w:rPr>
          <w:color w:val="221F1F"/>
        </w:rPr>
        <w:t>exchange</w:t>
      </w:r>
      <w:r>
        <w:rPr>
          <w:color w:val="221F1F"/>
          <w:spacing w:val="-1"/>
        </w:rPr>
        <w:t xml:space="preserve"> </w:t>
      </w:r>
      <w:r>
        <w:rPr>
          <w:color w:val="221F1F"/>
        </w:rPr>
        <w:t>rates</w:t>
      </w:r>
      <w:r>
        <w:rPr>
          <w:color w:val="221F1F"/>
          <w:spacing w:val="-2"/>
        </w:rPr>
        <w:t xml:space="preserve"> </w:t>
      </w:r>
      <w:r>
        <w:rPr>
          <w:color w:val="221F1F"/>
        </w:rPr>
        <w:t>in</w:t>
      </w:r>
      <w:r>
        <w:rPr>
          <w:color w:val="221F1F"/>
          <w:spacing w:val="-4"/>
        </w:rPr>
        <w:t xml:space="preserve"> </w:t>
      </w:r>
      <w:r>
        <w:rPr>
          <w:color w:val="221F1F"/>
        </w:rPr>
        <w:t>the</w:t>
      </w:r>
      <w:r>
        <w:rPr>
          <w:color w:val="221F1F"/>
          <w:spacing w:val="-3"/>
        </w:rPr>
        <w:t xml:space="preserve"> </w:t>
      </w:r>
      <w:r>
        <w:rPr>
          <w:color w:val="221F1F"/>
        </w:rPr>
        <w:t>Tender</w:t>
      </w:r>
      <w:r>
        <w:rPr>
          <w:color w:val="221F1F"/>
          <w:spacing w:val="-7"/>
        </w:rPr>
        <w:t xml:space="preserve"> </w:t>
      </w:r>
      <w:r>
        <w:rPr>
          <w:color w:val="221F1F"/>
        </w:rPr>
        <w:t>may</w:t>
      </w:r>
      <w:r>
        <w:rPr>
          <w:color w:val="221F1F"/>
          <w:spacing w:val="-3"/>
        </w:rPr>
        <w:t xml:space="preserve"> </w:t>
      </w:r>
      <w:r>
        <w:rPr>
          <w:color w:val="221F1F"/>
        </w:rPr>
        <w:t>be</w:t>
      </w:r>
      <w:r>
        <w:rPr>
          <w:color w:val="221F1F"/>
          <w:spacing w:val="-1"/>
        </w:rPr>
        <w:t xml:space="preserve"> </w:t>
      </w:r>
      <w:r>
        <w:rPr>
          <w:color w:val="221F1F"/>
        </w:rPr>
        <w:t>corrected by</w:t>
      </w:r>
      <w:r>
        <w:rPr>
          <w:color w:val="221F1F"/>
          <w:spacing w:val="-4"/>
        </w:rPr>
        <w:t xml:space="preserve"> </w:t>
      </w:r>
      <w:r>
        <w:rPr>
          <w:color w:val="221F1F"/>
        </w:rPr>
        <w:t>the Procuring</w:t>
      </w:r>
      <w:r>
        <w:rPr>
          <w:color w:val="221F1F"/>
          <w:spacing w:val="-3"/>
        </w:rPr>
        <w:t xml:space="preserve"> </w:t>
      </w:r>
      <w:r>
        <w:rPr>
          <w:color w:val="221F1F"/>
        </w:rPr>
        <w:t>Entity.</w:t>
      </w:r>
    </w:p>
    <w:p w14:paraId="50E4F067" w14:textId="77777777" w:rsidR="0031330A" w:rsidRDefault="0031330A">
      <w:pPr>
        <w:pStyle w:val="BodyText"/>
        <w:spacing w:before="5"/>
        <w:rPr>
          <w:sz w:val="20"/>
        </w:rPr>
      </w:pPr>
    </w:p>
    <w:p w14:paraId="79E78491" w14:textId="77777777" w:rsidR="0031330A" w:rsidRDefault="00F22557">
      <w:pPr>
        <w:pStyle w:val="ListParagraph"/>
        <w:numPr>
          <w:ilvl w:val="1"/>
          <w:numId w:val="17"/>
        </w:numPr>
        <w:tabs>
          <w:tab w:val="left" w:pos="703"/>
          <w:tab w:val="left" w:pos="704"/>
        </w:tabs>
        <w:ind w:hanging="580"/>
      </w:pPr>
      <w:r>
        <w:rPr>
          <w:color w:val="221F1F"/>
        </w:rPr>
        <w:t>Evaluation</w:t>
      </w:r>
      <w:r>
        <w:rPr>
          <w:color w:val="221F1F"/>
          <w:spacing w:val="-2"/>
        </w:rPr>
        <w:t xml:space="preserve"> </w:t>
      </w:r>
      <w:r>
        <w:rPr>
          <w:color w:val="221F1F"/>
        </w:rPr>
        <w:t>and</w:t>
      </w:r>
      <w:r>
        <w:rPr>
          <w:color w:val="221F1F"/>
          <w:spacing w:val="-2"/>
        </w:rPr>
        <w:t xml:space="preserve"> </w:t>
      </w:r>
      <w:r>
        <w:rPr>
          <w:color w:val="221F1F"/>
        </w:rPr>
        <w:t>contract</w:t>
      </w:r>
      <w:r>
        <w:rPr>
          <w:color w:val="221F1F"/>
          <w:spacing w:val="-2"/>
        </w:rPr>
        <w:t xml:space="preserve"> </w:t>
      </w:r>
      <w:r>
        <w:rPr>
          <w:color w:val="221F1F"/>
        </w:rPr>
        <w:t>award</w:t>
      </w:r>
      <w:r>
        <w:rPr>
          <w:color w:val="221F1F"/>
          <w:spacing w:val="-2"/>
        </w:rPr>
        <w:t xml:space="preserve"> </w:t>
      </w:r>
      <w:r>
        <w:rPr>
          <w:color w:val="221F1F"/>
        </w:rPr>
        <w:t>Criteria</w:t>
      </w:r>
    </w:p>
    <w:p w14:paraId="41D5B71F" w14:textId="77777777" w:rsidR="0031330A" w:rsidRDefault="0031330A">
      <w:pPr>
        <w:pStyle w:val="BodyText"/>
        <w:spacing w:before="10"/>
        <w:rPr>
          <w:sz w:val="20"/>
        </w:rPr>
      </w:pPr>
    </w:p>
    <w:p w14:paraId="3EDEF142" w14:textId="77777777" w:rsidR="0031330A" w:rsidRDefault="00F22557">
      <w:pPr>
        <w:pStyle w:val="BodyText"/>
        <w:spacing w:line="230" w:lineRule="auto"/>
        <w:ind w:left="703" w:right="349"/>
        <w:jc w:val="both"/>
      </w:pPr>
      <w:r>
        <w:rPr>
          <w:color w:val="221F1F"/>
        </w:rPr>
        <w:t>The Procuring Entity shall use the criteria and methodologies listed in this Section to evaluate tenders and</w:t>
      </w:r>
      <w:r>
        <w:rPr>
          <w:color w:val="221F1F"/>
          <w:spacing w:val="1"/>
        </w:rPr>
        <w:t xml:space="preserve"> </w:t>
      </w:r>
      <w:r>
        <w:rPr>
          <w:color w:val="221F1F"/>
        </w:rPr>
        <w:t>arrive at the Lowest Evaluated Tender. The tender that (</w:t>
      </w:r>
      <w:proofErr w:type="spellStart"/>
      <w:r>
        <w:rPr>
          <w:color w:val="221F1F"/>
        </w:rPr>
        <w:t>i</w:t>
      </w:r>
      <w:proofErr w:type="spellEnd"/>
      <w:r>
        <w:rPr>
          <w:color w:val="221F1F"/>
        </w:rPr>
        <w:t>) meets the qualiﬁcation criteria, (ii) has been</w:t>
      </w:r>
      <w:r>
        <w:rPr>
          <w:color w:val="221F1F"/>
          <w:spacing w:val="1"/>
        </w:rPr>
        <w:t xml:space="preserve"> </w:t>
      </w:r>
      <w:r>
        <w:rPr>
          <w:color w:val="221F1F"/>
        </w:rPr>
        <w:t>determined to be substantially responsive to the Tender Documents, and (iii) is determined to have the</w:t>
      </w:r>
      <w:r>
        <w:rPr>
          <w:color w:val="221F1F"/>
          <w:spacing w:val="1"/>
        </w:rPr>
        <w:t xml:space="preserve"> </w:t>
      </w:r>
      <w:r>
        <w:rPr>
          <w:color w:val="221F1F"/>
        </w:rPr>
        <w:t>Lowest Evaluated</w:t>
      </w:r>
      <w:r>
        <w:rPr>
          <w:color w:val="221F1F"/>
          <w:spacing w:val="-2"/>
        </w:rPr>
        <w:t xml:space="preserve"> </w:t>
      </w:r>
      <w:r>
        <w:rPr>
          <w:color w:val="221F1F"/>
        </w:rPr>
        <w:t>Tender</w:t>
      </w:r>
      <w:r>
        <w:rPr>
          <w:color w:val="221F1F"/>
          <w:spacing w:val="-5"/>
        </w:rPr>
        <w:t xml:space="preserve"> </w:t>
      </w:r>
      <w:r>
        <w:rPr>
          <w:color w:val="221F1F"/>
        </w:rPr>
        <w:t>price shall</w:t>
      </w:r>
      <w:r>
        <w:rPr>
          <w:color w:val="221F1F"/>
          <w:spacing w:val="1"/>
        </w:rPr>
        <w:t xml:space="preserve"> </w:t>
      </w:r>
      <w:r>
        <w:rPr>
          <w:color w:val="221F1F"/>
        </w:rPr>
        <w:t>be</w:t>
      </w:r>
      <w:r>
        <w:rPr>
          <w:color w:val="221F1F"/>
          <w:spacing w:val="-3"/>
        </w:rPr>
        <w:t xml:space="preserve"> </w:t>
      </w:r>
      <w:r>
        <w:rPr>
          <w:color w:val="221F1F"/>
        </w:rPr>
        <w:t>selected</w:t>
      </w:r>
      <w:r>
        <w:rPr>
          <w:color w:val="221F1F"/>
          <w:spacing w:val="-1"/>
        </w:rPr>
        <w:t xml:space="preserve"> </w:t>
      </w:r>
      <w:r>
        <w:rPr>
          <w:color w:val="221F1F"/>
        </w:rPr>
        <w:t>for</w:t>
      </w:r>
      <w:r>
        <w:rPr>
          <w:color w:val="221F1F"/>
          <w:spacing w:val="-3"/>
        </w:rPr>
        <w:t xml:space="preserve"> </w:t>
      </w:r>
      <w:r>
        <w:rPr>
          <w:color w:val="221F1F"/>
        </w:rPr>
        <w:t>award of</w:t>
      </w:r>
      <w:r>
        <w:rPr>
          <w:color w:val="221F1F"/>
          <w:spacing w:val="1"/>
        </w:rPr>
        <w:t xml:space="preserve"> </w:t>
      </w:r>
      <w:r>
        <w:rPr>
          <w:color w:val="221F1F"/>
        </w:rPr>
        <w:t>contract.</w:t>
      </w:r>
    </w:p>
    <w:p w14:paraId="09DA5862" w14:textId="77777777" w:rsidR="0031330A" w:rsidRDefault="0031330A">
      <w:pPr>
        <w:pStyle w:val="BodyText"/>
        <w:spacing w:before="7"/>
        <w:rPr>
          <w:sz w:val="20"/>
        </w:rPr>
      </w:pPr>
    </w:p>
    <w:p w14:paraId="187D4E31" w14:textId="77777777" w:rsidR="0031330A" w:rsidRDefault="00F22557">
      <w:pPr>
        <w:pStyle w:val="Heading4"/>
        <w:numPr>
          <w:ilvl w:val="0"/>
          <w:numId w:val="17"/>
        </w:numPr>
        <w:tabs>
          <w:tab w:val="left" w:pos="735"/>
        </w:tabs>
        <w:spacing w:before="1" w:line="249" w:lineRule="exact"/>
        <w:ind w:left="734" w:hanging="611"/>
        <w:jc w:val="both"/>
        <w:rPr>
          <w:color w:val="221F1F"/>
        </w:rPr>
      </w:pPr>
      <w:r>
        <w:rPr>
          <w:color w:val="221F1F"/>
        </w:rPr>
        <w:t>Preliminary</w:t>
      </w:r>
      <w:r>
        <w:rPr>
          <w:color w:val="221F1F"/>
          <w:spacing w:val="-3"/>
        </w:rPr>
        <w:t xml:space="preserve"> </w:t>
      </w:r>
      <w:r>
        <w:rPr>
          <w:color w:val="221F1F"/>
        </w:rPr>
        <w:t>examination</w:t>
      </w:r>
      <w:r>
        <w:rPr>
          <w:color w:val="221F1F"/>
          <w:spacing w:val="-5"/>
        </w:rPr>
        <w:t xml:space="preserve"> </w:t>
      </w:r>
      <w:r>
        <w:rPr>
          <w:color w:val="221F1F"/>
        </w:rPr>
        <w:t>for</w:t>
      </w:r>
      <w:r>
        <w:rPr>
          <w:color w:val="221F1F"/>
          <w:spacing w:val="-2"/>
        </w:rPr>
        <w:t xml:space="preserve"> </w:t>
      </w:r>
      <w:r>
        <w:rPr>
          <w:color w:val="221F1F"/>
        </w:rPr>
        <w:t>Determination</w:t>
      </w:r>
      <w:r>
        <w:rPr>
          <w:color w:val="221F1F"/>
          <w:spacing w:val="-2"/>
        </w:rPr>
        <w:t xml:space="preserve"> </w:t>
      </w:r>
      <w:r>
        <w:rPr>
          <w:color w:val="221F1F"/>
        </w:rPr>
        <w:t>of</w:t>
      </w:r>
      <w:r>
        <w:rPr>
          <w:color w:val="221F1F"/>
          <w:spacing w:val="-1"/>
        </w:rPr>
        <w:t xml:space="preserve"> </w:t>
      </w:r>
      <w:r>
        <w:rPr>
          <w:color w:val="221F1F"/>
        </w:rPr>
        <w:t>Responsiveness</w:t>
      </w:r>
    </w:p>
    <w:p w14:paraId="1A2D762F" w14:textId="77777777" w:rsidR="0031330A" w:rsidRDefault="00F22557">
      <w:pPr>
        <w:pStyle w:val="BodyText"/>
        <w:spacing w:before="4" w:line="230" w:lineRule="auto"/>
        <w:ind w:left="703" w:right="348"/>
        <w:jc w:val="both"/>
      </w:pPr>
      <w:r>
        <w:rPr>
          <w:color w:val="221F1F"/>
        </w:rPr>
        <w:t>The Procuring Entity will start by examining all tenders to ensure they meet in all respects the eligibility</w:t>
      </w:r>
      <w:r>
        <w:rPr>
          <w:color w:val="221F1F"/>
          <w:spacing w:val="1"/>
        </w:rPr>
        <w:t xml:space="preserve"> </w:t>
      </w:r>
      <w:r>
        <w:rPr>
          <w:color w:val="221F1F"/>
        </w:rPr>
        <w:t>criteria and other requirements in the ITT, and that the tender is complete in all aspects in meeting the</w:t>
      </w:r>
      <w:r>
        <w:rPr>
          <w:color w:val="221F1F"/>
          <w:spacing w:val="1"/>
        </w:rPr>
        <w:t xml:space="preserve"> </w:t>
      </w:r>
      <w:r>
        <w:rPr>
          <w:color w:val="221F1F"/>
        </w:rPr>
        <w:t xml:space="preserve">requirements of </w:t>
      </w:r>
      <w:r>
        <w:rPr>
          <w:i/>
          <w:color w:val="221F1F"/>
        </w:rPr>
        <w:t xml:space="preserve">“Part 2 – Procuring Entity's Works Requirements”, </w:t>
      </w:r>
      <w:r>
        <w:rPr>
          <w:color w:val="221F1F"/>
        </w:rPr>
        <w:t>including checking for tenders with</w:t>
      </w:r>
      <w:r>
        <w:rPr>
          <w:color w:val="221F1F"/>
          <w:spacing w:val="1"/>
        </w:rPr>
        <w:t xml:space="preserve"> </w:t>
      </w:r>
      <w:r>
        <w:rPr>
          <w:color w:val="221F1F"/>
        </w:rPr>
        <w:t xml:space="preserve">unacceptable errors, abnormally low tenders, abnormally high </w:t>
      </w:r>
      <w:proofErr w:type="gramStart"/>
      <w:r>
        <w:rPr>
          <w:color w:val="221F1F"/>
        </w:rPr>
        <w:t>tenders</w:t>
      </w:r>
      <w:proofErr w:type="gramEnd"/>
      <w:r>
        <w:rPr>
          <w:color w:val="221F1F"/>
        </w:rPr>
        <w:t xml:space="preserve"> and tenders that are front loaded. The</w:t>
      </w:r>
      <w:r>
        <w:rPr>
          <w:color w:val="221F1F"/>
          <w:spacing w:val="1"/>
        </w:rPr>
        <w:t xml:space="preserve"> </w:t>
      </w:r>
      <w:r>
        <w:rPr>
          <w:color w:val="221F1F"/>
        </w:rPr>
        <w:t>Standard</w:t>
      </w:r>
      <w:r>
        <w:rPr>
          <w:color w:val="221F1F"/>
          <w:spacing w:val="-5"/>
        </w:rPr>
        <w:t xml:space="preserve"> </w:t>
      </w:r>
      <w:r>
        <w:rPr>
          <w:color w:val="221F1F"/>
        </w:rPr>
        <w:t>Tender</w:t>
      </w:r>
      <w:r>
        <w:rPr>
          <w:color w:val="221F1F"/>
          <w:spacing w:val="-6"/>
        </w:rPr>
        <w:t xml:space="preserve"> </w:t>
      </w:r>
      <w:r>
        <w:rPr>
          <w:color w:val="221F1F"/>
        </w:rPr>
        <w:t>Evaluation</w:t>
      </w:r>
      <w:r>
        <w:rPr>
          <w:color w:val="221F1F"/>
          <w:spacing w:val="-5"/>
        </w:rPr>
        <w:t xml:space="preserve"> </w:t>
      </w:r>
      <w:r>
        <w:rPr>
          <w:color w:val="221F1F"/>
        </w:rPr>
        <w:t>Report</w:t>
      </w:r>
      <w:r>
        <w:rPr>
          <w:color w:val="221F1F"/>
          <w:spacing w:val="-1"/>
        </w:rPr>
        <w:t xml:space="preserve"> </w:t>
      </w:r>
      <w:r>
        <w:rPr>
          <w:color w:val="221F1F"/>
        </w:rPr>
        <w:t>for</w:t>
      </w:r>
      <w:r>
        <w:rPr>
          <w:color w:val="221F1F"/>
          <w:spacing w:val="-2"/>
        </w:rPr>
        <w:t xml:space="preserve"> </w:t>
      </w:r>
      <w:r>
        <w:rPr>
          <w:color w:val="221F1F"/>
        </w:rPr>
        <w:t>Goods</w:t>
      </w:r>
      <w:r>
        <w:rPr>
          <w:color w:val="221F1F"/>
          <w:spacing w:val="-2"/>
        </w:rPr>
        <w:t xml:space="preserve"> </w:t>
      </w:r>
      <w:r>
        <w:rPr>
          <w:color w:val="221F1F"/>
        </w:rPr>
        <w:t>and</w:t>
      </w:r>
      <w:r>
        <w:rPr>
          <w:color w:val="221F1F"/>
          <w:spacing w:val="1"/>
        </w:rPr>
        <w:t xml:space="preserve"> </w:t>
      </w:r>
      <w:r>
        <w:rPr>
          <w:color w:val="221F1F"/>
        </w:rPr>
        <w:t>Works</w:t>
      </w:r>
      <w:r>
        <w:rPr>
          <w:color w:val="221F1F"/>
          <w:spacing w:val="-7"/>
        </w:rPr>
        <w:t xml:space="preserve"> </w:t>
      </w:r>
      <w:r>
        <w:rPr>
          <w:color w:val="221F1F"/>
        </w:rPr>
        <w:t>for</w:t>
      </w:r>
      <w:r>
        <w:rPr>
          <w:color w:val="221F1F"/>
          <w:spacing w:val="-2"/>
        </w:rPr>
        <w:t xml:space="preserve"> </w:t>
      </w:r>
      <w:r>
        <w:rPr>
          <w:color w:val="221F1F"/>
        </w:rPr>
        <w:t>evaluating</w:t>
      </w:r>
      <w:r>
        <w:rPr>
          <w:color w:val="221F1F"/>
          <w:spacing w:val="-2"/>
        </w:rPr>
        <w:t xml:space="preserve"> </w:t>
      </w:r>
      <w:r>
        <w:rPr>
          <w:color w:val="221F1F"/>
        </w:rPr>
        <w:t>Tenders</w:t>
      </w:r>
      <w:r>
        <w:rPr>
          <w:color w:val="221F1F"/>
          <w:spacing w:val="-6"/>
        </w:rPr>
        <w:t xml:space="preserve"> </w:t>
      </w:r>
      <w:r>
        <w:rPr>
          <w:color w:val="221F1F"/>
        </w:rPr>
        <w:t>provides</w:t>
      </w:r>
      <w:r>
        <w:rPr>
          <w:color w:val="221F1F"/>
          <w:spacing w:val="-2"/>
        </w:rPr>
        <w:t xml:space="preserve"> </w:t>
      </w:r>
      <w:r>
        <w:rPr>
          <w:color w:val="221F1F"/>
        </w:rPr>
        <w:t>clear</w:t>
      </w:r>
      <w:r>
        <w:rPr>
          <w:color w:val="221F1F"/>
          <w:spacing w:val="-1"/>
        </w:rPr>
        <w:t xml:space="preserve"> </w:t>
      </w:r>
      <w:r>
        <w:rPr>
          <w:color w:val="221F1F"/>
        </w:rPr>
        <w:t>guidelines</w:t>
      </w:r>
      <w:r>
        <w:rPr>
          <w:color w:val="221F1F"/>
          <w:spacing w:val="-4"/>
        </w:rPr>
        <w:t xml:space="preserve"> </w:t>
      </w:r>
      <w:r>
        <w:rPr>
          <w:color w:val="221F1F"/>
        </w:rPr>
        <w:t>on</w:t>
      </w:r>
      <w:r>
        <w:rPr>
          <w:color w:val="221F1F"/>
          <w:spacing w:val="-53"/>
        </w:rPr>
        <w:t xml:space="preserve"> </w:t>
      </w:r>
      <w:r>
        <w:rPr>
          <w:color w:val="221F1F"/>
        </w:rPr>
        <w:t>how to deal with review of these requirements. Tenders that do not pass the Preliminary Examination will be</w:t>
      </w:r>
      <w:r>
        <w:rPr>
          <w:color w:val="221F1F"/>
          <w:spacing w:val="1"/>
        </w:rPr>
        <w:t xml:space="preserve"> </w:t>
      </w:r>
      <w:r>
        <w:rPr>
          <w:color w:val="221F1F"/>
        </w:rPr>
        <w:t>considered</w:t>
      </w:r>
      <w:r>
        <w:rPr>
          <w:color w:val="221F1F"/>
          <w:spacing w:val="-3"/>
        </w:rPr>
        <w:t xml:space="preserve"> </w:t>
      </w:r>
      <w:r>
        <w:rPr>
          <w:color w:val="221F1F"/>
        </w:rPr>
        <w:t>irresponsive</w:t>
      </w:r>
      <w:r>
        <w:rPr>
          <w:color w:val="221F1F"/>
          <w:spacing w:val="2"/>
        </w:rPr>
        <w:t xml:space="preserve"> </w:t>
      </w:r>
      <w:r>
        <w:rPr>
          <w:color w:val="221F1F"/>
        </w:rPr>
        <w:t>and</w:t>
      </w:r>
      <w:r>
        <w:rPr>
          <w:color w:val="221F1F"/>
          <w:spacing w:val="-3"/>
        </w:rPr>
        <w:t xml:space="preserve"> </w:t>
      </w:r>
      <w:r>
        <w:rPr>
          <w:color w:val="221F1F"/>
        </w:rPr>
        <w:t>will</w:t>
      </w:r>
      <w:r>
        <w:rPr>
          <w:color w:val="221F1F"/>
          <w:spacing w:val="-1"/>
        </w:rPr>
        <w:t xml:space="preserve"> </w:t>
      </w:r>
      <w:r>
        <w:rPr>
          <w:color w:val="221F1F"/>
        </w:rPr>
        <w:t>not</w:t>
      </w:r>
      <w:r>
        <w:rPr>
          <w:color w:val="221F1F"/>
          <w:spacing w:val="-2"/>
        </w:rPr>
        <w:t xml:space="preserve"> </w:t>
      </w:r>
      <w:r>
        <w:rPr>
          <w:color w:val="221F1F"/>
        </w:rPr>
        <w:t>be considered</w:t>
      </w:r>
      <w:r>
        <w:rPr>
          <w:color w:val="221F1F"/>
          <w:spacing w:val="-2"/>
        </w:rPr>
        <w:t xml:space="preserve"> </w:t>
      </w:r>
      <w:r>
        <w:rPr>
          <w:color w:val="221F1F"/>
        </w:rPr>
        <w:t>further.</w:t>
      </w:r>
    </w:p>
    <w:p w14:paraId="5D1BAE62" w14:textId="77777777" w:rsidR="0031330A" w:rsidRDefault="0031330A">
      <w:pPr>
        <w:pStyle w:val="BodyText"/>
        <w:spacing w:before="8"/>
        <w:rPr>
          <w:sz w:val="20"/>
        </w:rPr>
      </w:pPr>
    </w:p>
    <w:p w14:paraId="09FDC01E" w14:textId="77777777" w:rsidR="0031330A" w:rsidRDefault="00F22557">
      <w:pPr>
        <w:spacing w:after="20"/>
        <w:ind w:left="1133"/>
        <w:rPr>
          <w:b/>
        </w:rPr>
      </w:pPr>
      <w:r>
        <w:rPr>
          <w:b/>
        </w:rPr>
        <w:t>Preliminary</w:t>
      </w:r>
      <w:r>
        <w:rPr>
          <w:b/>
          <w:spacing w:val="-2"/>
        </w:rPr>
        <w:t xml:space="preserve"> </w:t>
      </w:r>
      <w:r>
        <w:rPr>
          <w:b/>
        </w:rPr>
        <w:t>Examination</w:t>
      </w:r>
      <w:r>
        <w:rPr>
          <w:b/>
          <w:spacing w:val="-5"/>
        </w:rPr>
        <w:t xml:space="preserve"> </w:t>
      </w:r>
      <w:r>
        <w:rPr>
          <w:b/>
        </w:rPr>
        <w:t>and</w:t>
      </w:r>
      <w:r>
        <w:rPr>
          <w:b/>
          <w:spacing w:val="-3"/>
        </w:rPr>
        <w:t xml:space="preserve"> </w:t>
      </w:r>
      <w:r>
        <w:rPr>
          <w:b/>
        </w:rPr>
        <w:t>Mandatory</w:t>
      </w:r>
      <w:r>
        <w:rPr>
          <w:b/>
          <w:spacing w:val="-1"/>
        </w:rPr>
        <w:t xml:space="preserve"> </w:t>
      </w:r>
      <w:r>
        <w:rPr>
          <w:b/>
        </w:rPr>
        <w:t>Requirements</w:t>
      </w:r>
      <w:r>
        <w:rPr>
          <w:b/>
          <w:spacing w:val="-4"/>
        </w:rPr>
        <w:t xml:space="preserve"> </w:t>
      </w:r>
      <w:r>
        <w:rPr>
          <w:b/>
        </w:rPr>
        <w:t>Parameters</w:t>
      </w:r>
    </w:p>
    <w:p w14:paraId="66C0028F" w14:textId="77777777" w:rsidR="0031330A" w:rsidRDefault="0031330A">
      <w:pPr>
        <w:spacing w:after="20"/>
        <w:ind w:left="1133"/>
        <w:rPr>
          <w:b/>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50"/>
        <w:gridCol w:w="9270"/>
      </w:tblGrid>
      <w:tr w:rsidR="0031330A" w14:paraId="5ACBA359" w14:textId="77777777">
        <w:trPr>
          <w:trHeight w:val="287"/>
        </w:trPr>
        <w:tc>
          <w:tcPr>
            <w:tcW w:w="450" w:type="dxa"/>
          </w:tcPr>
          <w:p w14:paraId="6F2F029C" w14:textId="77777777" w:rsidR="0031330A" w:rsidRDefault="00F22557">
            <w:pPr>
              <w:pStyle w:val="TableParagraph"/>
              <w:spacing w:before="120" w:after="120" w:line="268" w:lineRule="exact"/>
              <w:ind w:left="107"/>
              <w:rPr>
                <w:b/>
                <w:sz w:val="24"/>
                <w:szCs w:val="24"/>
              </w:rPr>
            </w:pPr>
            <w:r>
              <w:rPr>
                <w:b/>
                <w:sz w:val="24"/>
                <w:szCs w:val="24"/>
              </w:rPr>
              <w:t>No</w:t>
            </w:r>
          </w:p>
        </w:tc>
        <w:tc>
          <w:tcPr>
            <w:tcW w:w="9270" w:type="dxa"/>
          </w:tcPr>
          <w:p w14:paraId="798412A1" w14:textId="77777777" w:rsidR="0031330A" w:rsidRDefault="00F22557">
            <w:pPr>
              <w:pStyle w:val="TableParagraph"/>
              <w:spacing w:before="120" w:after="120" w:line="268" w:lineRule="exact"/>
              <w:ind w:left="107"/>
              <w:rPr>
                <w:b/>
                <w:sz w:val="24"/>
                <w:szCs w:val="24"/>
              </w:rPr>
            </w:pPr>
            <w:r>
              <w:rPr>
                <w:b/>
                <w:sz w:val="24"/>
                <w:szCs w:val="24"/>
              </w:rPr>
              <w:t>Mandatory</w:t>
            </w:r>
            <w:r>
              <w:rPr>
                <w:b/>
                <w:spacing w:val="-2"/>
                <w:sz w:val="24"/>
                <w:szCs w:val="24"/>
              </w:rPr>
              <w:t xml:space="preserve"> </w:t>
            </w:r>
            <w:r>
              <w:rPr>
                <w:b/>
                <w:sz w:val="24"/>
                <w:szCs w:val="24"/>
              </w:rPr>
              <w:t>eligibility</w:t>
            </w:r>
            <w:r>
              <w:rPr>
                <w:b/>
                <w:spacing w:val="-2"/>
                <w:sz w:val="24"/>
                <w:szCs w:val="24"/>
              </w:rPr>
              <w:t xml:space="preserve"> </w:t>
            </w:r>
            <w:r>
              <w:rPr>
                <w:b/>
                <w:sz w:val="24"/>
                <w:szCs w:val="24"/>
              </w:rPr>
              <w:t>criteria</w:t>
            </w:r>
            <w:r>
              <w:rPr>
                <w:b/>
                <w:spacing w:val="-2"/>
                <w:sz w:val="24"/>
                <w:szCs w:val="24"/>
              </w:rPr>
              <w:t xml:space="preserve"> </w:t>
            </w:r>
            <w:r>
              <w:rPr>
                <w:b/>
                <w:sz w:val="24"/>
                <w:szCs w:val="24"/>
              </w:rPr>
              <w:t>by</w:t>
            </w:r>
            <w:r>
              <w:rPr>
                <w:b/>
                <w:spacing w:val="-2"/>
                <w:sz w:val="24"/>
                <w:szCs w:val="24"/>
              </w:rPr>
              <w:t xml:space="preserve"> </w:t>
            </w:r>
            <w:r>
              <w:rPr>
                <w:b/>
                <w:sz w:val="24"/>
                <w:szCs w:val="24"/>
              </w:rPr>
              <w:t>the</w:t>
            </w:r>
            <w:r>
              <w:rPr>
                <w:b/>
                <w:spacing w:val="-2"/>
                <w:sz w:val="24"/>
                <w:szCs w:val="24"/>
              </w:rPr>
              <w:t xml:space="preserve"> </w:t>
            </w:r>
            <w:r>
              <w:rPr>
                <w:b/>
                <w:sz w:val="24"/>
                <w:szCs w:val="24"/>
              </w:rPr>
              <w:t>tenderer</w:t>
            </w:r>
          </w:p>
        </w:tc>
      </w:tr>
      <w:tr w:rsidR="0031330A" w14:paraId="60748F13" w14:textId="77777777">
        <w:trPr>
          <w:trHeight w:val="1381"/>
        </w:trPr>
        <w:tc>
          <w:tcPr>
            <w:tcW w:w="450" w:type="dxa"/>
          </w:tcPr>
          <w:p w14:paraId="514666B9" w14:textId="77777777" w:rsidR="0031330A" w:rsidRDefault="00F22557">
            <w:pPr>
              <w:pStyle w:val="TableParagraph"/>
              <w:spacing w:before="120" w:after="120" w:line="273" w:lineRule="exact"/>
              <w:ind w:left="107"/>
              <w:rPr>
                <w:sz w:val="24"/>
                <w:szCs w:val="24"/>
              </w:rPr>
            </w:pPr>
            <w:r>
              <w:rPr>
                <w:sz w:val="24"/>
                <w:szCs w:val="24"/>
              </w:rPr>
              <w:t>1.</w:t>
            </w:r>
          </w:p>
        </w:tc>
        <w:tc>
          <w:tcPr>
            <w:tcW w:w="9270" w:type="dxa"/>
          </w:tcPr>
          <w:p w14:paraId="14DF956F" w14:textId="77777777" w:rsidR="0031330A" w:rsidRDefault="00F22557">
            <w:pPr>
              <w:pStyle w:val="TableParagraph"/>
              <w:spacing w:before="120" w:after="120" w:line="247" w:lineRule="auto"/>
              <w:ind w:left="107" w:right="160"/>
              <w:jc w:val="both"/>
              <w:rPr>
                <w:sz w:val="24"/>
                <w:szCs w:val="24"/>
              </w:rPr>
            </w:pPr>
            <w:r>
              <w:rPr>
                <w:b/>
                <w:sz w:val="24"/>
                <w:szCs w:val="24"/>
              </w:rPr>
              <w:t xml:space="preserve">Ineligibility </w:t>
            </w:r>
            <w:r>
              <w:rPr>
                <w:sz w:val="24"/>
                <w:szCs w:val="24"/>
              </w:rPr>
              <w:t>- Bidders and their associated firms who have existing ongoing contracts</w:t>
            </w:r>
            <w:r>
              <w:rPr>
                <w:spacing w:val="1"/>
                <w:sz w:val="24"/>
                <w:szCs w:val="24"/>
              </w:rPr>
              <w:t xml:space="preserve"> </w:t>
            </w:r>
            <w:r>
              <w:rPr>
                <w:sz w:val="24"/>
                <w:szCs w:val="24"/>
              </w:rPr>
              <w:t>with ABDP which have delayed beyond the original scheduled completion period in</w:t>
            </w:r>
            <w:r>
              <w:rPr>
                <w:spacing w:val="1"/>
                <w:sz w:val="24"/>
                <w:szCs w:val="24"/>
              </w:rPr>
              <w:t xml:space="preserve"> </w:t>
            </w:r>
            <w:r>
              <w:rPr>
                <w:sz w:val="24"/>
                <w:szCs w:val="24"/>
              </w:rPr>
              <w:t>the contract without proper justification or who according to ABDP records, have</w:t>
            </w:r>
            <w:r>
              <w:rPr>
                <w:spacing w:val="1"/>
                <w:sz w:val="24"/>
                <w:szCs w:val="24"/>
              </w:rPr>
              <w:t xml:space="preserve"> </w:t>
            </w:r>
            <w:r>
              <w:rPr>
                <w:sz w:val="24"/>
                <w:szCs w:val="24"/>
              </w:rPr>
              <w:t>failed</w:t>
            </w:r>
            <w:r>
              <w:rPr>
                <w:spacing w:val="5"/>
                <w:sz w:val="24"/>
                <w:szCs w:val="24"/>
              </w:rPr>
              <w:t xml:space="preserve"> </w:t>
            </w:r>
            <w:r>
              <w:rPr>
                <w:sz w:val="24"/>
                <w:szCs w:val="24"/>
              </w:rPr>
              <w:t>in</w:t>
            </w:r>
            <w:r>
              <w:rPr>
                <w:spacing w:val="6"/>
                <w:sz w:val="24"/>
                <w:szCs w:val="24"/>
              </w:rPr>
              <w:t xml:space="preserve"> </w:t>
            </w:r>
            <w:r>
              <w:rPr>
                <w:sz w:val="24"/>
                <w:szCs w:val="24"/>
              </w:rPr>
              <w:t>performance</w:t>
            </w:r>
            <w:r>
              <w:rPr>
                <w:spacing w:val="5"/>
                <w:sz w:val="24"/>
                <w:szCs w:val="24"/>
              </w:rPr>
              <w:t xml:space="preserve"> </w:t>
            </w:r>
            <w:r>
              <w:rPr>
                <w:sz w:val="24"/>
                <w:szCs w:val="24"/>
              </w:rPr>
              <w:t>of</w:t>
            </w:r>
            <w:r>
              <w:rPr>
                <w:spacing w:val="5"/>
                <w:sz w:val="24"/>
                <w:szCs w:val="24"/>
              </w:rPr>
              <w:t xml:space="preserve"> </w:t>
            </w:r>
            <w:r>
              <w:rPr>
                <w:sz w:val="24"/>
                <w:szCs w:val="24"/>
              </w:rPr>
              <w:t>previous</w:t>
            </w:r>
            <w:r>
              <w:rPr>
                <w:spacing w:val="6"/>
                <w:sz w:val="24"/>
                <w:szCs w:val="24"/>
              </w:rPr>
              <w:t xml:space="preserve"> </w:t>
            </w:r>
            <w:r>
              <w:rPr>
                <w:sz w:val="24"/>
                <w:szCs w:val="24"/>
              </w:rPr>
              <w:t>contracts</w:t>
            </w:r>
            <w:r>
              <w:rPr>
                <w:spacing w:val="6"/>
                <w:sz w:val="24"/>
                <w:szCs w:val="24"/>
              </w:rPr>
              <w:t xml:space="preserve"> </w:t>
            </w:r>
            <w:r>
              <w:rPr>
                <w:sz w:val="24"/>
                <w:szCs w:val="24"/>
              </w:rPr>
              <w:t>or</w:t>
            </w:r>
            <w:r>
              <w:rPr>
                <w:spacing w:val="7"/>
                <w:sz w:val="24"/>
                <w:szCs w:val="24"/>
              </w:rPr>
              <w:t xml:space="preserve"> </w:t>
            </w:r>
            <w:r>
              <w:rPr>
                <w:sz w:val="24"/>
                <w:szCs w:val="24"/>
              </w:rPr>
              <w:t>have</w:t>
            </w:r>
            <w:r>
              <w:rPr>
                <w:spacing w:val="5"/>
                <w:sz w:val="24"/>
                <w:szCs w:val="24"/>
              </w:rPr>
              <w:t xml:space="preserve"> </w:t>
            </w:r>
            <w:r>
              <w:rPr>
                <w:sz w:val="24"/>
                <w:szCs w:val="24"/>
              </w:rPr>
              <w:t>had</w:t>
            </w:r>
            <w:r>
              <w:rPr>
                <w:spacing w:val="5"/>
                <w:sz w:val="24"/>
                <w:szCs w:val="24"/>
              </w:rPr>
              <w:t xml:space="preserve"> </w:t>
            </w:r>
            <w:r>
              <w:rPr>
                <w:sz w:val="24"/>
                <w:szCs w:val="24"/>
              </w:rPr>
              <w:t>their</w:t>
            </w:r>
            <w:r>
              <w:rPr>
                <w:spacing w:val="5"/>
                <w:sz w:val="24"/>
                <w:szCs w:val="24"/>
              </w:rPr>
              <w:t xml:space="preserve"> </w:t>
            </w:r>
            <w:r>
              <w:rPr>
                <w:sz w:val="24"/>
                <w:szCs w:val="24"/>
              </w:rPr>
              <w:t>previous</w:t>
            </w:r>
            <w:r>
              <w:rPr>
                <w:spacing w:val="6"/>
                <w:sz w:val="24"/>
                <w:szCs w:val="24"/>
              </w:rPr>
              <w:t xml:space="preserve"> </w:t>
            </w:r>
            <w:r>
              <w:rPr>
                <w:sz w:val="24"/>
                <w:szCs w:val="24"/>
              </w:rPr>
              <w:t>contracts terminated</w:t>
            </w:r>
            <w:r>
              <w:rPr>
                <w:spacing w:val="-2"/>
                <w:sz w:val="24"/>
                <w:szCs w:val="24"/>
              </w:rPr>
              <w:t xml:space="preserve"> </w:t>
            </w:r>
            <w:r>
              <w:rPr>
                <w:sz w:val="24"/>
                <w:szCs w:val="24"/>
              </w:rPr>
              <w:t>for</w:t>
            </w:r>
            <w:r>
              <w:rPr>
                <w:spacing w:val="-1"/>
                <w:sz w:val="24"/>
                <w:szCs w:val="24"/>
              </w:rPr>
              <w:t xml:space="preserve"> </w:t>
            </w:r>
            <w:r>
              <w:rPr>
                <w:sz w:val="24"/>
                <w:szCs w:val="24"/>
              </w:rPr>
              <w:t>non-performance</w:t>
            </w:r>
            <w:r>
              <w:rPr>
                <w:spacing w:val="-2"/>
                <w:sz w:val="24"/>
                <w:szCs w:val="24"/>
              </w:rPr>
              <w:t xml:space="preserve"> </w:t>
            </w:r>
            <w:r>
              <w:rPr>
                <w:sz w:val="24"/>
                <w:szCs w:val="24"/>
              </w:rPr>
              <w:t>are</w:t>
            </w:r>
            <w:r>
              <w:rPr>
                <w:spacing w:val="-3"/>
                <w:sz w:val="24"/>
                <w:szCs w:val="24"/>
              </w:rPr>
              <w:t xml:space="preserve"> </w:t>
            </w:r>
            <w:r>
              <w:rPr>
                <w:sz w:val="24"/>
                <w:szCs w:val="24"/>
              </w:rPr>
              <w:t>not</w:t>
            </w:r>
            <w:r>
              <w:rPr>
                <w:spacing w:val="-1"/>
                <w:sz w:val="24"/>
                <w:szCs w:val="24"/>
              </w:rPr>
              <w:t xml:space="preserve"> </w:t>
            </w:r>
            <w:r>
              <w:rPr>
                <w:sz w:val="24"/>
                <w:szCs w:val="24"/>
              </w:rPr>
              <w:t>eligible</w:t>
            </w:r>
            <w:r>
              <w:rPr>
                <w:spacing w:val="-2"/>
                <w:sz w:val="24"/>
                <w:szCs w:val="24"/>
              </w:rPr>
              <w:t xml:space="preserve"> </w:t>
            </w:r>
            <w:r>
              <w:rPr>
                <w:sz w:val="24"/>
                <w:szCs w:val="24"/>
              </w:rPr>
              <w:t>to</w:t>
            </w:r>
            <w:r>
              <w:rPr>
                <w:spacing w:val="1"/>
                <w:sz w:val="24"/>
                <w:szCs w:val="24"/>
              </w:rPr>
              <w:t xml:space="preserve"> </w:t>
            </w:r>
            <w:r>
              <w:rPr>
                <w:sz w:val="24"/>
                <w:szCs w:val="24"/>
              </w:rPr>
              <w:t>participate.</w:t>
            </w:r>
          </w:p>
        </w:tc>
      </w:tr>
      <w:tr w:rsidR="0031330A" w14:paraId="68D03760" w14:textId="77777777">
        <w:trPr>
          <w:trHeight w:val="858"/>
        </w:trPr>
        <w:tc>
          <w:tcPr>
            <w:tcW w:w="450" w:type="dxa"/>
          </w:tcPr>
          <w:p w14:paraId="72A1BE3D" w14:textId="77777777" w:rsidR="0031330A" w:rsidRDefault="00F22557">
            <w:pPr>
              <w:pStyle w:val="TableParagraph"/>
              <w:spacing w:before="120" w:after="120" w:line="270" w:lineRule="exact"/>
              <w:ind w:left="107"/>
              <w:rPr>
                <w:sz w:val="24"/>
                <w:szCs w:val="24"/>
              </w:rPr>
            </w:pPr>
            <w:r>
              <w:rPr>
                <w:sz w:val="24"/>
                <w:szCs w:val="24"/>
              </w:rPr>
              <w:t>2.</w:t>
            </w:r>
          </w:p>
        </w:tc>
        <w:tc>
          <w:tcPr>
            <w:tcW w:w="9270" w:type="dxa"/>
          </w:tcPr>
          <w:p w14:paraId="420C3168" w14:textId="77777777" w:rsidR="0031330A" w:rsidRDefault="00F22557">
            <w:pPr>
              <w:pStyle w:val="TableParagraph"/>
              <w:spacing w:before="120" w:after="120" w:line="247" w:lineRule="auto"/>
              <w:ind w:left="107" w:right="161"/>
              <w:jc w:val="both"/>
              <w:rPr>
                <w:sz w:val="24"/>
                <w:szCs w:val="24"/>
              </w:rPr>
            </w:pPr>
            <w:r>
              <w:rPr>
                <w:sz w:val="24"/>
                <w:szCs w:val="24"/>
              </w:rPr>
              <w:t>The</w:t>
            </w:r>
            <w:r>
              <w:rPr>
                <w:spacing w:val="4"/>
                <w:sz w:val="24"/>
                <w:szCs w:val="24"/>
              </w:rPr>
              <w:t xml:space="preserve"> </w:t>
            </w:r>
            <w:r>
              <w:rPr>
                <w:sz w:val="24"/>
                <w:szCs w:val="24"/>
              </w:rPr>
              <w:t>tender</w:t>
            </w:r>
            <w:r>
              <w:rPr>
                <w:spacing w:val="6"/>
                <w:sz w:val="24"/>
                <w:szCs w:val="24"/>
              </w:rPr>
              <w:t xml:space="preserve"> </w:t>
            </w:r>
            <w:r>
              <w:rPr>
                <w:sz w:val="24"/>
                <w:szCs w:val="24"/>
              </w:rPr>
              <w:t>is</w:t>
            </w:r>
            <w:r>
              <w:rPr>
                <w:spacing w:val="7"/>
                <w:sz w:val="24"/>
                <w:szCs w:val="24"/>
              </w:rPr>
              <w:t xml:space="preserve"> </w:t>
            </w:r>
            <w:r>
              <w:rPr>
                <w:sz w:val="24"/>
                <w:szCs w:val="24"/>
              </w:rPr>
              <w:t>signed</w:t>
            </w:r>
            <w:r>
              <w:rPr>
                <w:spacing w:val="8"/>
                <w:sz w:val="24"/>
                <w:szCs w:val="24"/>
              </w:rPr>
              <w:t xml:space="preserve"> </w:t>
            </w:r>
            <w:r>
              <w:rPr>
                <w:sz w:val="24"/>
                <w:szCs w:val="24"/>
              </w:rPr>
              <w:t>by</w:t>
            </w:r>
            <w:r>
              <w:rPr>
                <w:spacing w:val="2"/>
                <w:sz w:val="24"/>
                <w:szCs w:val="24"/>
              </w:rPr>
              <w:t xml:space="preserve"> </w:t>
            </w:r>
            <w:r>
              <w:rPr>
                <w:sz w:val="24"/>
                <w:szCs w:val="24"/>
              </w:rPr>
              <w:t>the</w:t>
            </w:r>
            <w:r>
              <w:rPr>
                <w:spacing w:val="6"/>
                <w:sz w:val="24"/>
                <w:szCs w:val="24"/>
              </w:rPr>
              <w:t xml:space="preserve"> </w:t>
            </w:r>
            <w:r>
              <w:rPr>
                <w:sz w:val="24"/>
                <w:szCs w:val="24"/>
              </w:rPr>
              <w:t>person</w:t>
            </w:r>
            <w:r>
              <w:rPr>
                <w:spacing w:val="8"/>
                <w:sz w:val="24"/>
                <w:szCs w:val="24"/>
              </w:rPr>
              <w:t xml:space="preserve"> </w:t>
            </w:r>
            <w:r>
              <w:rPr>
                <w:sz w:val="24"/>
                <w:szCs w:val="24"/>
              </w:rPr>
              <w:t>holding</w:t>
            </w:r>
            <w:r>
              <w:rPr>
                <w:spacing w:val="5"/>
                <w:sz w:val="24"/>
                <w:szCs w:val="24"/>
              </w:rPr>
              <w:t xml:space="preserve"> </w:t>
            </w:r>
            <w:r>
              <w:rPr>
                <w:sz w:val="24"/>
                <w:szCs w:val="24"/>
              </w:rPr>
              <w:t>a</w:t>
            </w:r>
            <w:r>
              <w:rPr>
                <w:spacing w:val="8"/>
                <w:sz w:val="24"/>
                <w:szCs w:val="24"/>
              </w:rPr>
              <w:t xml:space="preserve"> </w:t>
            </w:r>
            <w:r>
              <w:rPr>
                <w:sz w:val="24"/>
                <w:szCs w:val="24"/>
              </w:rPr>
              <w:t>valid</w:t>
            </w:r>
            <w:r>
              <w:rPr>
                <w:spacing w:val="6"/>
                <w:sz w:val="24"/>
                <w:szCs w:val="24"/>
              </w:rPr>
              <w:t xml:space="preserve"> </w:t>
            </w:r>
            <w:r>
              <w:rPr>
                <w:sz w:val="24"/>
                <w:szCs w:val="24"/>
              </w:rPr>
              <w:t>power</w:t>
            </w:r>
            <w:r>
              <w:rPr>
                <w:spacing w:val="7"/>
                <w:sz w:val="24"/>
                <w:szCs w:val="24"/>
              </w:rPr>
              <w:t xml:space="preserve"> </w:t>
            </w:r>
            <w:r>
              <w:rPr>
                <w:sz w:val="24"/>
                <w:szCs w:val="24"/>
              </w:rPr>
              <w:t>of</w:t>
            </w:r>
            <w:r>
              <w:rPr>
                <w:spacing w:val="8"/>
                <w:sz w:val="24"/>
                <w:szCs w:val="24"/>
              </w:rPr>
              <w:t xml:space="preserve"> </w:t>
            </w:r>
            <w:r>
              <w:rPr>
                <w:sz w:val="24"/>
                <w:szCs w:val="24"/>
              </w:rPr>
              <w:t>attorney,</w:t>
            </w:r>
            <w:r>
              <w:rPr>
                <w:spacing w:val="9"/>
                <w:sz w:val="24"/>
                <w:szCs w:val="24"/>
              </w:rPr>
              <w:t xml:space="preserve"> </w:t>
            </w:r>
            <w:r>
              <w:rPr>
                <w:sz w:val="24"/>
                <w:szCs w:val="24"/>
              </w:rPr>
              <w:t>without</w:t>
            </w:r>
            <w:r>
              <w:rPr>
                <w:spacing w:val="7"/>
                <w:sz w:val="24"/>
                <w:szCs w:val="24"/>
              </w:rPr>
              <w:t xml:space="preserve"> </w:t>
            </w:r>
            <w:r>
              <w:rPr>
                <w:sz w:val="24"/>
                <w:szCs w:val="24"/>
              </w:rPr>
              <w:t>material</w:t>
            </w:r>
            <w:r>
              <w:rPr>
                <w:spacing w:val="-57"/>
                <w:sz w:val="24"/>
                <w:szCs w:val="24"/>
              </w:rPr>
              <w:t xml:space="preserve"> </w:t>
            </w:r>
            <w:r>
              <w:rPr>
                <w:sz w:val="24"/>
                <w:szCs w:val="24"/>
              </w:rPr>
              <w:t>deviation,</w:t>
            </w:r>
            <w:r>
              <w:rPr>
                <w:spacing w:val="16"/>
                <w:sz w:val="24"/>
                <w:szCs w:val="24"/>
              </w:rPr>
              <w:t xml:space="preserve"> </w:t>
            </w:r>
            <w:proofErr w:type="gramStart"/>
            <w:r>
              <w:rPr>
                <w:sz w:val="24"/>
                <w:szCs w:val="24"/>
              </w:rPr>
              <w:t>reservation</w:t>
            </w:r>
            <w:proofErr w:type="gramEnd"/>
            <w:r>
              <w:rPr>
                <w:spacing w:val="16"/>
                <w:sz w:val="24"/>
                <w:szCs w:val="24"/>
              </w:rPr>
              <w:t xml:space="preserve"> </w:t>
            </w:r>
            <w:r>
              <w:rPr>
                <w:sz w:val="24"/>
                <w:szCs w:val="24"/>
              </w:rPr>
              <w:t>or</w:t>
            </w:r>
            <w:r>
              <w:rPr>
                <w:spacing w:val="18"/>
                <w:sz w:val="24"/>
                <w:szCs w:val="24"/>
              </w:rPr>
              <w:t xml:space="preserve"> </w:t>
            </w:r>
            <w:r>
              <w:rPr>
                <w:sz w:val="24"/>
                <w:szCs w:val="24"/>
              </w:rPr>
              <w:t>omission.</w:t>
            </w:r>
            <w:r>
              <w:rPr>
                <w:spacing w:val="15"/>
                <w:sz w:val="24"/>
                <w:szCs w:val="24"/>
              </w:rPr>
              <w:t xml:space="preserve"> </w:t>
            </w:r>
            <w:r>
              <w:rPr>
                <w:b/>
                <w:bCs/>
                <w:sz w:val="24"/>
                <w:szCs w:val="24"/>
              </w:rPr>
              <w:t>Attach</w:t>
            </w:r>
            <w:r>
              <w:rPr>
                <w:b/>
                <w:bCs/>
                <w:spacing w:val="16"/>
                <w:sz w:val="24"/>
                <w:szCs w:val="24"/>
              </w:rPr>
              <w:t xml:space="preserve"> </w:t>
            </w:r>
            <w:r>
              <w:rPr>
                <w:b/>
                <w:bCs/>
                <w:sz w:val="24"/>
                <w:szCs w:val="24"/>
              </w:rPr>
              <w:t>a</w:t>
            </w:r>
            <w:r>
              <w:rPr>
                <w:b/>
                <w:bCs/>
                <w:spacing w:val="15"/>
                <w:sz w:val="24"/>
                <w:szCs w:val="24"/>
              </w:rPr>
              <w:t xml:space="preserve"> </w:t>
            </w:r>
            <w:r>
              <w:rPr>
                <w:b/>
                <w:bCs/>
                <w:sz w:val="24"/>
                <w:szCs w:val="24"/>
              </w:rPr>
              <w:t>copy</w:t>
            </w:r>
            <w:r>
              <w:rPr>
                <w:b/>
                <w:bCs/>
                <w:spacing w:val="11"/>
                <w:sz w:val="24"/>
                <w:szCs w:val="24"/>
              </w:rPr>
              <w:t xml:space="preserve"> </w:t>
            </w:r>
            <w:r>
              <w:rPr>
                <w:b/>
                <w:bCs/>
                <w:sz w:val="24"/>
                <w:szCs w:val="24"/>
              </w:rPr>
              <w:t>of</w:t>
            </w:r>
            <w:r>
              <w:rPr>
                <w:b/>
                <w:bCs/>
                <w:spacing w:val="15"/>
                <w:sz w:val="24"/>
                <w:szCs w:val="24"/>
              </w:rPr>
              <w:t xml:space="preserve"> </w:t>
            </w:r>
            <w:r>
              <w:rPr>
                <w:b/>
                <w:bCs/>
                <w:sz w:val="24"/>
                <w:szCs w:val="24"/>
              </w:rPr>
              <w:t>Power</w:t>
            </w:r>
            <w:r>
              <w:rPr>
                <w:b/>
                <w:bCs/>
                <w:spacing w:val="14"/>
                <w:sz w:val="24"/>
                <w:szCs w:val="24"/>
              </w:rPr>
              <w:t xml:space="preserve"> </w:t>
            </w:r>
            <w:r>
              <w:rPr>
                <w:b/>
                <w:bCs/>
                <w:sz w:val="24"/>
                <w:szCs w:val="24"/>
              </w:rPr>
              <w:t>of</w:t>
            </w:r>
            <w:r>
              <w:rPr>
                <w:b/>
                <w:bCs/>
                <w:spacing w:val="15"/>
                <w:sz w:val="24"/>
                <w:szCs w:val="24"/>
              </w:rPr>
              <w:t xml:space="preserve"> </w:t>
            </w:r>
            <w:r>
              <w:rPr>
                <w:b/>
                <w:bCs/>
                <w:sz w:val="24"/>
                <w:szCs w:val="24"/>
              </w:rPr>
              <w:t>Attorney</w:t>
            </w:r>
            <w:r>
              <w:rPr>
                <w:b/>
                <w:bCs/>
                <w:spacing w:val="9"/>
                <w:sz w:val="24"/>
                <w:szCs w:val="24"/>
              </w:rPr>
              <w:t xml:space="preserve"> </w:t>
            </w:r>
            <w:r>
              <w:rPr>
                <w:b/>
                <w:bCs/>
                <w:sz w:val="24"/>
                <w:szCs w:val="24"/>
              </w:rPr>
              <w:t>signed</w:t>
            </w:r>
            <w:r>
              <w:rPr>
                <w:b/>
                <w:bCs/>
                <w:spacing w:val="16"/>
                <w:sz w:val="24"/>
                <w:szCs w:val="24"/>
              </w:rPr>
              <w:t xml:space="preserve"> </w:t>
            </w:r>
            <w:r>
              <w:rPr>
                <w:b/>
                <w:bCs/>
                <w:sz w:val="24"/>
                <w:szCs w:val="24"/>
              </w:rPr>
              <w:t>by</w:t>
            </w:r>
            <w:r>
              <w:rPr>
                <w:b/>
                <w:bCs/>
                <w:spacing w:val="10"/>
                <w:sz w:val="24"/>
                <w:szCs w:val="24"/>
              </w:rPr>
              <w:t xml:space="preserve"> </w:t>
            </w:r>
            <w:r>
              <w:rPr>
                <w:b/>
                <w:bCs/>
                <w:sz w:val="24"/>
                <w:szCs w:val="24"/>
              </w:rPr>
              <w:t>the donor</w:t>
            </w:r>
            <w:r>
              <w:rPr>
                <w:b/>
                <w:bCs/>
                <w:spacing w:val="-1"/>
                <w:sz w:val="24"/>
                <w:szCs w:val="24"/>
              </w:rPr>
              <w:t xml:space="preserve"> </w:t>
            </w:r>
            <w:r>
              <w:rPr>
                <w:b/>
                <w:bCs/>
                <w:sz w:val="24"/>
                <w:szCs w:val="24"/>
              </w:rPr>
              <w:t>and</w:t>
            </w:r>
            <w:r>
              <w:rPr>
                <w:b/>
                <w:bCs/>
                <w:spacing w:val="1"/>
                <w:sz w:val="24"/>
                <w:szCs w:val="24"/>
              </w:rPr>
              <w:t xml:space="preserve"> </w:t>
            </w:r>
            <w:r>
              <w:rPr>
                <w:b/>
                <w:bCs/>
                <w:sz w:val="24"/>
                <w:szCs w:val="24"/>
              </w:rPr>
              <w:t>duly</w:t>
            </w:r>
            <w:r>
              <w:rPr>
                <w:b/>
                <w:bCs/>
                <w:spacing w:val="-5"/>
                <w:sz w:val="24"/>
                <w:szCs w:val="24"/>
              </w:rPr>
              <w:t xml:space="preserve"> </w:t>
            </w:r>
            <w:r>
              <w:rPr>
                <w:b/>
                <w:bCs/>
                <w:sz w:val="24"/>
                <w:szCs w:val="24"/>
              </w:rPr>
              <w:t>witnessed</w:t>
            </w:r>
            <w:r>
              <w:rPr>
                <w:b/>
                <w:bCs/>
                <w:spacing w:val="1"/>
                <w:sz w:val="24"/>
                <w:szCs w:val="24"/>
              </w:rPr>
              <w:t xml:space="preserve"> </w:t>
            </w:r>
            <w:r>
              <w:rPr>
                <w:b/>
                <w:bCs/>
                <w:sz w:val="24"/>
                <w:szCs w:val="24"/>
              </w:rPr>
              <w:t>by</w:t>
            </w:r>
            <w:r>
              <w:rPr>
                <w:b/>
                <w:bCs/>
                <w:spacing w:val="-5"/>
                <w:sz w:val="24"/>
                <w:szCs w:val="24"/>
              </w:rPr>
              <w:t xml:space="preserve"> </w:t>
            </w:r>
            <w:r>
              <w:rPr>
                <w:b/>
                <w:bCs/>
                <w:sz w:val="24"/>
                <w:szCs w:val="24"/>
              </w:rPr>
              <w:t>an</w:t>
            </w:r>
            <w:r>
              <w:rPr>
                <w:b/>
                <w:bCs/>
                <w:spacing w:val="3"/>
                <w:sz w:val="24"/>
                <w:szCs w:val="24"/>
              </w:rPr>
              <w:t xml:space="preserve"> </w:t>
            </w:r>
            <w:r>
              <w:rPr>
                <w:b/>
                <w:bCs/>
                <w:sz w:val="24"/>
                <w:szCs w:val="24"/>
              </w:rPr>
              <w:t>advocate or</w:t>
            </w:r>
            <w:r>
              <w:rPr>
                <w:b/>
                <w:bCs/>
                <w:spacing w:val="-1"/>
                <w:sz w:val="24"/>
                <w:szCs w:val="24"/>
              </w:rPr>
              <w:t xml:space="preserve"> </w:t>
            </w:r>
            <w:r>
              <w:rPr>
                <w:b/>
                <w:bCs/>
                <w:sz w:val="24"/>
                <w:szCs w:val="24"/>
              </w:rPr>
              <w:t>counsel.</w:t>
            </w:r>
          </w:p>
        </w:tc>
      </w:tr>
      <w:tr w:rsidR="0031330A" w14:paraId="15C9B484" w14:textId="77777777">
        <w:trPr>
          <w:trHeight w:val="287"/>
        </w:trPr>
        <w:tc>
          <w:tcPr>
            <w:tcW w:w="450" w:type="dxa"/>
          </w:tcPr>
          <w:p w14:paraId="16E93A7D" w14:textId="77777777" w:rsidR="0031330A" w:rsidRDefault="00F22557">
            <w:pPr>
              <w:pStyle w:val="TableParagraph"/>
              <w:spacing w:before="120" w:after="120" w:line="268" w:lineRule="exact"/>
              <w:ind w:left="107"/>
              <w:rPr>
                <w:sz w:val="24"/>
                <w:szCs w:val="24"/>
              </w:rPr>
            </w:pPr>
            <w:r>
              <w:rPr>
                <w:sz w:val="24"/>
                <w:szCs w:val="24"/>
              </w:rPr>
              <w:t>3.</w:t>
            </w:r>
          </w:p>
        </w:tc>
        <w:tc>
          <w:tcPr>
            <w:tcW w:w="9270" w:type="dxa"/>
          </w:tcPr>
          <w:p w14:paraId="0C75945F" w14:textId="77777777" w:rsidR="0031330A" w:rsidRDefault="00F22557">
            <w:pPr>
              <w:pStyle w:val="TableParagraph"/>
              <w:spacing w:before="120" w:after="120" w:line="268" w:lineRule="exact"/>
              <w:ind w:left="107"/>
              <w:rPr>
                <w:sz w:val="24"/>
                <w:szCs w:val="24"/>
              </w:rPr>
            </w:pPr>
            <w:r>
              <w:rPr>
                <w:color w:val="221F1F"/>
                <w:sz w:val="24"/>
                <w:szCs w:val="24"/>
              </w:rPr>
              <w:t>Tenderer's</w:t>
            </w:r>
            <w:r>
              <w:rPr>
                <w:color w:val="221F1F"/>
                <w:spacing w:val="-1"/>
                <w:sz w:val="24"/>
                <w:szCs w:val="24"/>
              </w:rPr>
              <w:t xml:space="preserve"> </w:t>
            </w:r>
            <w:r>
              <w:rPr>
                <w:color w:val="221F1F"/>
                <w:sz w:val="24"/>
                <w:szCs w:val="24"/>
              </w:rPr>
              <w:t>eligibility</w:t>
            </w:r>
            <w:r>
              <w:rPr>
                <w:color w:val="221F1F"/>
                <w:spacing w:val="-4"/>
                <w:sz w:val="24"/>
                <w:szCs w:val="24"/>
              </w:rPr>
              <w:t xml:space="preserve"> </w:t>
            </w:r>
            <w:r>
              <w:rPr>
                <w:color w:val="221F1F"/>
                <w:sz w:val="24"/>
                <w:szCs w:val="24"/>
              </w:rPr>
              <w:t>– duly</w:t>
            </w:r>
            <w:r>
              <w:rPr>
                <w:color w:val="221F1F"/>
                <w:spacing w:val="-6"/>
                <w:sz w:val="24"/>
                <w:szCs w:val="24"/>
              </w:rPr>
              <w:t xml:space="preserve"> </w:t>
            </w:r>
            <w:r>
              <w:rPr>
                <w:color w:val="221F1F"/>
                <w:sz w:val="24"/>
                <w:szCs w:val="24"/>
              </w:rPr>
              <w:t>filled and</w:t>
            </w:r>
            <w:r>
              <w:rPr>
                <w:color w:val="221F1F"/>
                <w:spacing w:val="-1"/>
                <w:sz w:val="24"/>
                <w:szCs w:val="24"/>
              </w:rPr>
              <w:t xml:space="preserve"> </w:t>
            </w:r>
            <w:r>
              <w:rPr>
                <w:color w:val="221F1F"/>
                <w:sz w:val="24"/>
                <w:szCs w:val="24"/>
              </w:rPr>
              <w:t>signed</w:t>
            </w:r>
            <w:r>
              <w:rPr>
                <w:color w:val="221F1F"/>
                <w:spacing w:val="1"/>
                <w:sz w:val="24"/>
                <w:szCs w:val="24"/>
              </w:rPr>
              <w:t xml:space="preserve"> </w:t>
            </w:r>
            <w:r>
              <w:rPr>
                <w:color w:val="221F1F"/>
                <w:sz w:val="24"/>
                <w:szCs w:val="24"/>
              </w:rPr>
              <w:t>confidential business</w:t>
            </w:r>
            <w:r>
              <w:rPr>
                <w:color w:val="221F1F"/>
                <w:spacing w:val="-1"/>
                <w:sz w:val="24"/>
                <w:szCs w:val="24"/>
              </w:rPr>
              <w:t xml:space="preserve"> </w:t>
            </w:r>
            <w:r>
              <w:rPr>
                <w:color w:val="221F1F"/>
                <w:sz w:val="24"/>
                <w:szCs w:val="24"/>
              </w:rPr>
              <w:t>questionnaire</w:t>
            </w:r>
          </w:p>
        </w:tc>
      </w:tr>
      <w:tr w:rsidR="0031330A" w14:paraId="245898F7" w14:textId="77777777">
        <w:trPr>
          <w:trHeight w:val="573"/>
        </w:trPr>
        <w:tc>
          <w:tcPr>
            <w:tcW w:w="450" w:type="dxa"/>
          </w:tcPr>
          <w:p w14:paraId="761EE1AC" w14:textId="77777777" w:rsidR="0031330A" w:rsidRDefault="00F22557">
            <w:pPr>
              <w:pStyle w:val="TableParagraph"/>
              <w:spacing w:before="120" w:after="120" w:line="270" w:lineRule="exact"/>
              <w:ind w:left="107"/>
              <w:rPr>
                <w:sz w:val="24"/>
                <w:szCs w:val="24"/>
              </w:rPr>
            </w:pPr>
            <w:r>
              <w:rPr>
                <w:sz w:val="24"/>
                <w:szCs w:val="24"/>
              </w:rPr>
              <w:t>4.</w:t>
            </w:r>
          </w:p>
        </w:tc>
        <w:tc>
          <w:tcPr>
            <w:tcW w:w="9270" w:type="dxa"/>
          </w:tcPr>
          <w:p w14:paraId="19C48CC1" w14:textId="77777777" w:rsidR="0031330A" w:rsidRDefault="00F22557">
            <w:pPr>
              <w:pStyle w:val="TableParagraph"/>
              <w:spacing w:before="120" w:after="120" w:line="268" w:lineRule="exact"/>
              <w:ind w:left="107"/>
              <w:jc w:val="both"/>
              <w:rPr>
                <w:sz w:val="24"/>
                <w:szCs w:val="24"/>
              </w:rPr>
            </w:pPr>
            <w:r>
              <w:rPr>
                <w:sz w:val="24"/>
                <w:szCs w:val="24"/>
              </w:rPr>
              <w:t>Tenderer</w:t>
            </w:r>
            <w:r>
              <w:rPr>
                <w:spacing w:val="6"/>
                <w:sz w:val="24"/>
                <w:szCs w:val="24"/>
              </w:rPr>
              <w:t xml:space="preserve"> </w:t>
            </w:r>
            <w:r>
              <w:rPr>
                <w:sz w:val="24"/>
                <w:szCs w:val="24"/>
              </w:rPr>
              <w:t>is</w:t>
            </w:r>
            <w:r>
              <w:rPr>
                <w:spacing w:val="9"/>
                <w:sz w:val="24"/>
                <w:szCs w:val="24"/>
              </w:rPr>
              <w:t xml:space="preserve"> </w:t>
            </w:r>
            <w:r>
              <w:rPr>
                <w:sz w:val="24"/>
                <w:szCs w:val="24"/>
              </w:rPr>
              <w:t>a</w:t>
            </w:r>
            <w:r>
              <w:rPr>
                <w:spacing w:val="7"/>
                <w:sz w:val="24"/>
                <w:szCs w:val="24"/>
              </w:rPr>
              <w:t xml:space="preserve"> </w:t>
            </w:r>
            <w:r>
              <w:rPr>
                <w:sz w:val="24"/>
                <w:szCs w:val="24"/>
              </w:rPr>
              <w:t>legally</w:t>
            </w:r>
            <w:r>
              <w:rPr>
                <w:spacing w:val="2"/>
                <w:sz w:val="24"/>
                <w:szCs w:val="24"/>
              </w:rPr>
              <w:t xml:space="preserve"> </w:t>
            </w:r>
            <w:r>
              <w:rPr>
                <w:sz w:val="24"/>
                <w:szCs w:val="24"/>
              </w:rPr>
              <w:t>registered</w:t>
            </w:r>
            <w:r>
              <w:rPr>
                <w:spacing w:val="8"/>
                <w:sz w:val="24"/>
                <w:szCs w:val="24"/>
              </w:rPr>
              <w:t xml:space="preserve"> </w:t>
            </w:r>
            <w:r>
              <w:rPr>
                <w:sz w:val="24"/>
                <w:szCs w:val="24"/>
              </w:rPr>
              <w:t>entity.</w:t>
            </w:r>
            <w:r>
              <w:rPr>
                <w:spacing w:val="8"/>
                <w:sz w:val="24"/>
                <w:szCs w:val="24"/>
              </w:rPr>
              <w:t xml:space="preserve"> </w:t>
            </w:r>
            <w:r>
              <w:rPr>
                <w:sz w:val="24"/>
                <w:szCs w:val="24"/>
              </w:rPr>
              <w:t>Attach</w:t>
            </w:r>
            <w:r>
              <w:rPr>
                <w:spacing w:val="7"/>
                <w:sz w:val="24"/>
                <w:szCs w:val="24"/>
              </w:rPr>
              <w:t xml:space="preserve"> </w:t>
            </w:r>
            <w:r>
              <w:rPr>
                <w:sz w:val="24"/>
                <w:szCs w:val="24"/>
              </w:rPr>
              <w:t>copy</w:t>
            </w:r>
            <w:r>
              <w:rPr>
                <w:spacing w:val="5"/>
                <w:sz w:val="24"/>
                <w:szCs w:val="24"/>
              </w:rPr>
              <w:t xml:space="preserve"> </w:t>
            </w:r>
            <w:r>
              <w:rPr>
                <w:sz w:val="24"/>
                <w:szCs w:val="24"/>
              </w:rPr>
              <w:t>of</w:t>
            </w:r>
            <w:r>
              <w:rPr>
                <w:spacing w:val="7"/>
                <w:sz w:val="24"/>
                <w:szCs w:val="24"/>
              </w:rPr>
              <w:t xml:space="preserve"> </w:t>
            </w:r>
            <w:r>
              <w:rPr>
                <w:sz w:val="24"/>
                <w:szCs w:val="24"/>
              </w:rPr>
              <w:t>registration</w:t>
            </w:r>
            <w:r>
              <w:rPr>
                <w:spacing w:val="7"/>
                <w:sz w:val="24"/>
                <w:szCs w:val="24"/>
              </w:rPr>
              <w:t xml:space="preserve"> </w:t>
            </w:r>
            <w:r>
              <w:rPr>
                <w:sz w:val="24"/>
                <w:szCs w:val="24"/>
              </w:rPr>
              <w:t>certificate</w:t>
            </w:r>
            <w:r>
              <w:rPr>
                <w:spacing w:val="7"/>
                <w:sz w:val="24"/>
                <w:szCs w:val="24"/>
              </w:rPr>
              <w:t xml:space="preserve"> </w:t>
            </w:r>
            <w:r>
              <w:rPr>
                <w:sz w:val="24"/>
                <w:szCs w:val="24"/>
              </w:rPr>
              <w:t>and</w:t>
            </w:r>
            <w:r>
              <w:rPr>
                <w:spacing w:val="8"/>
                <w:sz w:val="24"/>
                <w:szCs w:val="24"/>
              </w:rPr>
              <w:t xml:space="preserve"> </w:t>
            </w:r>
            <w:r>
              <w:rPr>
                <w:sz w:val="24"/>
                <w:szCs w:val="24"/>
              </w:rPr>
              <w:t>latest CR</w:t>
            </w:r>
            <w:r>
              <w:rPr>
                <w:spacing w:val="-2"/>
                <w:sz w:val="24"/>
                <w:szCs w:val="24"/>
              </w:rPr>
              <w:t xml:space="preserve"> </w:t>
            </w:r>
            <w:r>
              <w:rPr>
                <w:sz w:val="24"/>
                <w:szCs w:val="24"/>
              </w:rPr>
              <w:t>12</w:t>
            </w:r>
            <w:r>
              <w:rPr>
                <w:spacing w:val="-1"/>
                <w:sz w:val="24"/>
                <w:szCs w:val="24"/>
              </w:rPr>
              <w:t xml:space="preserve"> / 13 </w:t>
            </w:r>
            <w:r>
              <w:rPr>
                <w:sz w:val="24"/>
                <w:szCs w:val="24"/>
              </w:rPr>
              <w:t>certificate (</w:t>
            </w:r>
            <w:r>
              <w:rPr>
                <w:color w:val="221F1F"/>
                <w:sz w:val="24"/>
                <w:szCs w:val="24"/>
              </w:rPr>
              <w:t>Issued not more than 12 Months</w:t>
            </w:r>
            <w:r>
              <w:rPr>
                <w:color w:val="221F1F"/>
                <w:spacing w:val="1"/>
                <w:sz w:val="24"/>
                <w:szCs w:val="24"/>
              </w:rPr>
              <w:t xml:space="preserve"> </w:t>
            </w:r>
            <w:r>
              <w:rPr>
                <w:color w:val="221F1F"/>
                <w:sz w:val="24"/>
                <w:szCs w:val="24"/>
              </w:rPr>
              <w:t>from</w:t>
            </w:r>
            <w:r>
              <w:rPr>
                <w:color w:val="221F1F"/>
                <w:spacing w:val="-19"/>
                <w:sz w:val="24"/>
                <w:szCs w:val="24"/>
              </w:rPr>
              <w:t xml:space="preserve"> </w:t>
            </w:r>
            <w:r>
              <w:rPr>
                <w:color w:val="221F1F"/>
                <w:sz w:val="24"/>
                <w:szCs w:val="24"/>
              </w:rPr>
              <w:t>the</w:t>
            </w:r>
            <w:r>
              <w:rPr>
                <w:color w:val="221F1F"/>
                <w:spacing w:val="-18"/>
                <w:sz w:val="24"/>
                <w:szCs w:val="24"/>
              </w:rPr>
              <w:t xml:space="preserve"> </w:t>
            </w:r>
            <w:r>
              <w:rPr>
                <w:color w:val="221F1F"/>
                <w:sz w:val="24"/>
                <w:szCs w:val="24"/>
              </w:rPr>
              <w:t>date</w:t>
            </w:r>
            <w:r>
              <w:rPr>
                <w:color w:val="221F1F"/>
                <w:spacing w:val="-19"/>
                <w:sz w:val="24"/>
                <w:szCs w:val="24"/>
              </w:rPr>
              <w:t xml:space="preserve"> </w:t>
            </w:r>
            <w:r>
              <w:rPr>
                <w:color w:val="221F1F"/>
                <w:sz w:val="24"/>
                <w:szCs w:val="24"/>
              </w:rPr>
              <w:t>of</w:t>
            </w:r>
            <w:r>
              <w:rPr>
                <w:color w:val="221F1F"/>
                <w:spacing w:val="-16"/>
                <w:sz w:val="24"/>
                <w:szCs w:val="24"/>
              </w:rPr>
              <w:t xml:space="preserve"> </w:t>
            </w:r>
            <w:r>
              <w:rPr>
                <w:color w:val="221F1F"/>
                <w:sz w:val="24"/>
                <w:szCs w:val="24"/>
              </w:rPr>
              <w:t>closing</w:t>
            </w:r>
            <w:r>
              <w:rPr>
                <w:color w:val="221F1F"/>
                <w:spacing w:val="-19"/>
                <w:sz w:val="24"/>
                <w:szCs w:val="24"/>
              </w:rPr>
              <w:t xml:space="preserve"> </w:t>
            </w:r>
            <w:r>
              <w:rPr>
                <w:color w:val="221F1F"/>
                <w:sz w:val="24"/>
                <w:szCs w:val="24"/>
              </w:rPr>
              <w:t>the</w:t>
            </w:r>
            <w:r>
              <w:rPr>
                <w:color w:val="221F1F"/>
                <w:spacing w:val="-18"/>
                <w:sz w:val="24"/>
                <w:szCs w:val="24"/>
              </w:rPr>
              <w:t xml:space="preserve"> </w:t>
            </w:r>
            <w:r>
              <w:rPr>
                <w:color w:val="221F1F"/>
                <w:sz w:val="24"/>
                <w:szCs w:val="24"/>
              </w:rPr>
              <w:t>tender</w:t>
            </w:r>
            <w:r>
              <w:rPr>
                <w:color w:val="221F1F"/>
                <w:spacing w:val="-18"/>
                <w:sz w:val="24"/>
                <w:szCs w:val="24"/>
              </w:rPr>
              <w:t xml:space="preserve"> </w:t>
            </w:r>
            <w:r>
              <w:rPr>
                <w:color w:val="221F1F"/>
                <w:sz w:val="24"/>
                <w:szCs w:val="24"/>
              </w:rPr>
              <w:t>issued</w:t>
            </w:r>
            <w:r>
              <w:rPr>
                <w:color w:val="221F1F"/>
                <w:spacing w:val="-18"/>
                <w:sz w:val="24"/>
                <w:szCs w:val="24"/>
              </w:rPr>
              <w:t xml:space="preserve"> </w:t>
            </w:r>
            <w:r>
              <w:rPr>
                <w:color w:val="221F1F"/>
                <w:sz w:val="24"/>
                <w:szCs w:val="24"/>
              </w:rPr>
              <w:t>by</w:t>
            </w:r>
            <w:r>
              <w:rPr>
                <w:color w:val="221F1F"/>
                <w:spacing w:val="-16"/>
                <w:sz w:val="24"/>
                <w:szCs w:val="24"/>
              </w:rPr>
              <w:t xml:space="preserve"> </w:t>
            </w:r>
            <w:proofErr w:type="gramStart"/>
            <w:r>
              <w:rPr>
                <w:color w:val="221F1F"/>
                <w:sz w:val="24"/>
                <w:szCs w:val="24"/>
              </w:rPr>
              <w:t xml:space="preserve">Registrar </w:t>
            </w:r>
            <w:r>
              <w:rPr>
                <w:color w:val="221F1F"/>
                <w:spacing w:val="-73"/>
                <w:sz w:val="24"/>
                <w:szCs w:val="24"/>
              </w:rPr>
              <w:t xml:space="preserve"> </w:t>
            </w:r>
            <w:r>
              <w:rPr>
                <w:color w:val="221F1F"/>
                <w:sz w:val="24"/>
                <w:szCs w:val="24"/>
              </w:rPr>
              <w:t>of</w:t>
            </w:r>
            <w:proofErr w:type="gramEnd"/>
            <w:r>
              <w:rPr>
                <w:color w:val="221F1F"/>
                <w:spacing w:val="-6"/>
                <w:sz w:val="24"/>
                <w:szCs w:val="24"/>
              </w:rPr>
              <w:t xml:space="preserve"> </w:t>
            </w:r>
            <w:r>
              <w:rPr>
                <w:color w:val="221F1F"/>
                <w:sz w:val="24"/>
                <w:szCs w:val="24"/>
              </w:rPr>
              <w:t>Companies)</w:t>
            </w:r>
          </w:p>
        </w:tc>
      </w:tr>
      <w:tr w:rsidR="0031330A" w14:paraId="2AC56D1C" w14:textId="77777777">
        <w:trPr>
          <w:trHeight w:val="287"/>
        </w:trPr>
        <w:tc>
          <w:tcPr>
            <w:tcW w:w="450" w:type="dxa"/>
          </w:tcPr>
          <w:p w14:paraId="75F0EED4" w14:textId="77777777" w:rsidR="0031330A" w:rsidRDefault="00F22557">
            <w:pPr>
              <w:pStyle w:val="TableParagraph"/>
              <w:spacing w:before="120" w:after="120" w:line="268" w:lineRule="exact"/>
              <w:ind w:left="107"/>
              <w:rPr>
                <w:sz w:val="24"/>
                <w:szCs w:val="24"/>
              </w:rPr>
            </w:pPr>
            <w:r>
              <w:rPr>
                <w:sz w:val="24"/>
                <w:szCs w:val="24"/>
              </w:rPr>
              <w:t>5.</w:t>
            </w:r>
          </w:p>
        </w:tc>
        <w:tc>
          <w:tcPr>
            <w:tcW w:w="9270" w:type="dxa"/>
          </w:tcPr>
          <w:p w14:paraId="37073693" w14:textId="77777777" w:rsidR="0031330A" w:rsidRDefault="00F22557">
            <w:pPr>
              <w:pStyle w:val="TableParagraph"/>
              <w:spacing w:before="120" w:after="120" w:line="268" w:lineRule="exact"/>
              <w:ind w:left="107"/>
              <w:rPr>
                <w:sz w:val="24"/>
                <w:szCs w:val="24"/>
              </w:rPr>
            </w:pPr>
            <w:r>
              <w:rPr>
                <w:sz w:val="24"/>
                <w:szCs w:val="24"/>
              </w:rPr>
              <w:t>Duly</w:t>
            </w:r>
            <w:r>
              <w:rPr>
                <w:spacing w:val="-6"/>
                <w:sz w:val="24"/>
                <w:szCs w:val="24"/>
              </w:rPr>
              <w:t xml:space="preserve"> </w:t>
            </w:r>
            <w:r>
              <w:rPr>
                <w:sz w:val="24"/>
                <w:szCs w:val="24"/>
              </w:rPr>
              <w:t>filled and signed Form of</w:t>
            </w:r>
            <w:r>
              <w:rPr>
                <w:spacing w:val="-1"/>
                <w:sz w:val="24"/>
                <w:szCs w:val="24"/>
              </w:rPr>
              <w:t xml:space="preserve"> </w:t>
            </w:r>
            <w:r>
              <w:rPr>
                <w:sz w:val="24"/>
                <w:szCs w:val="24"/>
              </w:rPr>
              <w:t>Tender</w:t>
            </w:r>
          </w:p>
        </w:tc>
      </w:tr>
      <w:tr w:rsidR="0031330A" w14:paraId="216756D2" w14:textId="77777777">
        <w:trPr>
          <w:trHeight w:val="290"/>
        </w:trPr>
        <w:tc>
          <w:tcPr>
            <w:tcW w:w="450" w:type="dxa"/>
          </w:tcPr>
          <w:p w14:paraId="72F79E7D" w14:textId="77777777" w:rsidR="0031330A" w:rsidRDefault="00F22557">
            <w:pPr>
              <w:pStyle w:val="TableParagraph"/>
              <w:spacing w:before="120" w:after="120" w:line="270" w:lineRule="exact"/>
              <w:ind w:left="107"/>
              <w:rPr>
                <w:sz w:val="24"/>
                <w:szCs w:val="24"/>
              </w:rPr>
            </w:pPr>
            <w:r>
              <w:rPr>
                <w:sz w:val="24"/>
                <w:szCs w:val="24"/>
              </w:rPr>
              <w:t>6.</w:t>
            </w:r>
          </w:p>
        </w:tc>
        <w:tc>
          <w:tcPr>
            <w:tcW w:w="9270" w:type="dxa"/>
          </w:tcPr>
          <w:p w14:paraId="20882104" w14:textId="77777777" w:rsidR="0031330A" w:rsidRDefault="00F22557">
            <w:pPr>
              <w:pStyle w:val="TableParagraph"/>
              <w:spacing w:before="120" w:after="120" w:line="270" w:lineRule="exact"/>
              <w:ind w:left="107"/>
              <w:rPr>
                <w:sz w:val="24"/>
                <w:szCs w:val="24"/>
              </w:rPr>
            </w:pPr>
            <w:r>
              <w:rPr>
                <w:sz w:val="24"/>
                <w:szCs w:val="24"/>
              </w:rPr>
              <w:t>Tender</w:t>
            </w:r>
            <w:r>
              <w:rPr>
                <w:spacing w:val="-1"/>
                <w:sz w:val="24"/>
                <w:szCs w:val="24"/>
              </w:rPr>
              <w:t xml:space="preserve"> </w:t>
            </w:r>
            <w:r>
              <w:rPr>
                <w:sz w:val="24"/>
                <w:szCs w:val="24"/>
              </w:rPr>
              <w:t>is</w:t>
            </w:r>
            <w:r>
              <w:rPr>
                <w:spacing w:val="-1"/>
                <w:sz w:val="24"/>
                <w:szCs w:val="24"/>
              </w:rPr>
              <w:t xml:space="preserve"> </w:t>
            </w:r>
            <w:r>
              <w:rPr>
                <w:sz w:val="24"/>
                <w:szCs w:val="24"/>
              </w:rPr>
              <w:t>valid</w:t>
            </w:r>
            <w:r>
              <w:rPr>
                <w:spacing w:val="-1"/>
                <w:sz w:val="24"/>
                <w:szCs w:val="24"/>
              </w:rPr>
              <w:t xml:space="preserve"> </w:t>
            </w:r>
            <w:r>
              <w:rPr>
                <w:sz w:val="24"/>
                <w:szCs w:val="24"/>
              </w:rPr>
              <w:t>for</w:t>
            </w:r>
            <w:r>
              <w:rPr>
                <w:spacing w:val="-3"/>
                <w:sz w:val="24"/>
                <w:szCs w:val="24"/>
              </w:rPr>
              <w:t xml:space="preserve"> </w:t>
            </w:r>
            <w:r>
              <w:rPr>
                <w:sz w:val="24"/>
                <w:szCs w:val="24"/>
              </w:rPr>
              <w:t>120</w:t>
            </w:r>
            <w:r>
              <w:rPr>
                <w:spacing w:val="-1"/>
                <w:sz w:val="24"/>
                <w:szCs w:val="24"/>
              </w:rPr>
              <w:t xml:space="preserve"> </w:t>
            </w:r>
            <w:r>
              <w:rPr>
                <w:sz w:val="24"/>
                <w:szCs w:val="24"/>
              </w:rPr>
              <w:t>days</w:t>
            </w:r>
          </w:p>
        </w:tc>
      </w:tr>
      <w:tr w:rsidR="0031330A" w14:paraId="6D371F78" w14:textId="77777777">
        <w:trPr>
          <w:trHeight w:val="573"/>
        </w:trPr>
        <w:tc>
          <w:tcPr>
            <w:tcW w:w="450" w:type="dxa"/>
          </w:tcPr>
          <w:p w14:paraId="147A6AE4" w14:textId="77777777" w:rsidR="0031330A" w:rsidRDefault="00F22557">
            <w:pPr>
              <w:pStyle w:val="TableParagraph"/>
              <w:spacing w:before="120" w:after="120" w:line="270" w:lineRule="exact"/>
              <w:ind w:left="107"/>
              <w:rPr>
                <w:sz w:val="24"/>
                <w:szCs w:val="24"/>
              </w:rPr>
            </w:pPr>
            <w:r>
              <w:rPr>
                <w:sz w:val="24"/>
                <w:szCs w:val="24"/>
              </w:rPr>
              <w:t>7.</w:t>
            </w:r>
          </w:p>
        </w:tc>
        <w:tc>
          <w:tcPr>
            <w:tcW w:w="9270" w:type="dxa"/>
          </w:tcPr>
          <w:p w14:paraId="376373F0" w14:textId="77777777" w:rsidR="0031330A" w:rsidRDefault="00F22557">
            <w:pPr>
              <w:pStyle w:val="TableParagraph"/>
              <w:spacing w:before="120" w:after="120" w:line="268" w:lineRule="exact"/>
              <w:ind w:left="107"/>
              <w:rPr>
                <w:sz w:val="24"/>
                <w:szCs w:val="24"/>
              </w:rPr>
            </w:pPr>
            <w:r>
              <w:rPr>
                <w:sz w:val="24"/>
                <w:szCs w:val="24"/>
              </w:rPr>
              <w:t>Copy</w:t>
            </w:r>
            <w:r>
              <w:rPr>
                <w:spacing w:val="29"/>
                <w:sz w:val="24"/>
                <w:szCs w:val="24"/>
              </w:rPr>
              <w:t xml:space="preserve"> </w:t>
            </w:r>
            <w:r>
              <w:rPr>
                <w:sz w:val="24"/>
                <w:szCs w:val="24"/>
              </w:rPr>
              <w:t>of</w:t>
            </w:r>
            <w:r>
              <w:rPr>
                <w:spacing w:val="36"/>
                <w:sz w:val="24"/>
                <w:szCs w:val="24"/>
              </w:rPr>
              <w:t xml:space="preserve"> </w:t>
            </w:r>
            <w:r>
              <w:rPr>
                <w:sz w:val="24"/>
                <w:szCs w:val="24"/>
              </w:rPr>
              <w:t>relevant</w:t>
            </w:r>
            <w:r>
              <w:rPr>
                <w:spacing w:val="37"/>
                <w:sz w:val="24"/>
                <w:szCs w:val="24"/>
              </w:rPr>
              <w:t xml:space="preserve"> </w:t>
            </w:r>
            <w:r>
              <w:rPr>
                <w:sz w:val="24"/>
                <w:szCs w:val="24"/>
              </w:rPr>
              <w:t>Valid</w:t>
            </w:r>
            <w:r>
              <w:rPr>
                <w:spacing w:val="37"/>
                <w:sz w:val="24"/>
                <w:szCs w:val="24"/>
              </w:rPr>
              <w:t xml:space="preserve"> </w:t>
            </w:r>
            <w:r>
              <w:rPr>
                <w:sz w:val="24"/>
                <w:szCs w:val="24"/>
              </w:rPr>
              <w:t>National</w:t>
            </w:r>
            <w:r>
              <w:rPr>
                <w:spacing w:val="37"/>
                <w:sz w:val="24"/>
                <w:szCs w:val="24"/>
              </w:rPr>
              <w:t xml:space="preserve"> </w:t>
            </w:r>
            <w:r>
              <w:rPr>
                <w:sz w:val="24"/>
                <w:szCs w:val="24"/>
              </w:rPr>
              <w:t>Construction</w:t>
            </w:r>
            <w:r>
              <w:rPr>
                <w:spacing w:val="38"/>
                <w:sz w:val="24"/>
                <w:szCs w:val="24"/>
              </w:rPr>
              <w:t xml:space="preserve"> </w:t>
            </w:r>
            <w:r>
              <w:rPr>
                <w:sz w:val="24"/>
                <w:szCs w:val="24"/>
              </w:rPr>
              <w:t>Authority</w:t>
            </w:r>
            <w:r>
              <w:rPr>
                <w:spacing w:val="29"/>
                <w:sz w:val="24"/>
                <w:szCs w:val="24"/>
              </w:rPr>
              <w:t xml:space="preserve"> </w:t>
            </w:r>
            <w:r>
              <w:rPr>
                <w:sz w:val="24"/>
                <w:szCs w:val="24"/>
              </w:rPr>
              <w:t>Registration</w:t>
            </w:r>
            <w:r>
              <w:rPr>
                <w:spacing w:val="37"/>
                <w:sz w:val="24"/>
                <w:szCs w:val="24"/>
              </w:rPr>
              <w:t xml:space="preserve"> </w:t>
            </w:r>
            <w:r>
              <w:rPr>
                <w:sz w:val="24"/>
                <w:szCs w:val="24"/>
              </w:rPr>
              <w:t>Certificate</w:t>
            </w:r>
            <w:r>
              <w:rPr>
                <w:spacing w:val="36"/>
                <w:sz w:val="24"/>
                <w:szCs w:val="24"/>
              </w:rPr>
              <w:t xml:space="preserve"> </w:t>
            </w:r>
            <w:r>
              <w:rPr>
                <w:sz w:val="24"/>
                <w:szCs w:val="24"/>
              </w:rPr>
              <w:t>for</w:t>
            </w:r>
          </w:p>
          <w:p w14:paraId="7D63801F" w14:textId="77777777" w:rsidR="0031330A" w:rsidRDefault="00F22557">
            <w:pPr>
              <w:pStyle w:val="TableParagraph"/>
              <w:spacing w:before="120" w:after="120" w:line="273" w:lineRule="exact"/>
              <w:ind w:left="107"/>
              <w:rPr>
                <w:sz w:val="24"/>
                <w:szCs w:val="24"/>
              </w:rPr>
            </w:pPr>
            <w:r>
              <w:rPr>
                <w:sz w:val="24"/>
                <w:szCs w:val="24"/>
              </w:rPr>
              <w:t>civil</w:t>
            </w:r>
            <w:r>
              <w:rPr>
                <w:spacing w:val="-1"/>
                <w:sz w:val="24"/>
                <w:szCs w:val="24"/>
              </w:rPr>
              <w:t xml:space="preserve"> </w:t>
            </w:r>
            <w:r>
              <w:rPr>
                <w:sz w:val="24"/>
                <w:szCs w:val="24"/>
              </w:rPr>
              <w:t>works</w:t>
            </w:r>
            <w:r>
              <w:rPr>
                <w:spacing w:val="-1"/>
                <w:sz w:val="24"/>
                <w:szCs w:val="24"/>
              </w:rPr>
              <w:t xml:space="preserve"> </w:t>
            </w:r>
            <w:r>
              <w:rPr>
                <w:sz w:val="24"/>
                <w:szCs w:val="24"/>
              </w:rPr>
              <w:t>(NCA</w:t>
            </w:r>
            <w:r>
              <w:rPr>
                <w:spacing w:val="2"/>
                <w:sz w:val="24"/>
                <w:szCs w:val="24"/>
              </w:rPr>
              <w:t xml:space="preserve"> </w:t>
            </w:r>
            <w:r>
              <w:rPr>
                <w:sz w:val="24"/>
                <w:szCs w:val="24"/>
              </w:rPr>
              <w:t>8).</w:t>
            </w:r>
          </w:p>
        </w:tc>
      </w:tr>
      <w:tr w:rsidR="0031330A" w14:paraId="690B288A" w14:textId="77777777">
        <w:trPr>
          <w:trHeight w:val="319"/>
        </w:trPr>
        <w:tc>
          <w:tcPr>
            <w:tcW w:w="450" w:type="dxa"/>
          </w:tcPr>
          <w:p w14:paraId="76BF2252" w14:textId="77777777" w:rsidR="0031330A" w:rsidRDefault="00F22557">
            <w:pPr>
              <w:pStyle w:val="TableParagraph"/>
              <w:spacing w:before="120" w:after="120" w:line="270" w:lineRule="exact"/>
              <w:ind w:left="107"/>
              <w:rPr>
                <w:sz w:val="24"/>
                <w:szCs w:val="24"/>
              </w:rPr>
            </w:pPr>
            <w:r>
              <w:rPr>
                <w:sz w:val="24"/>
                <w:szCs w:val="24"/>
              </w:rPr>
              <w:t>8.</w:t>
            </w:r>
          </w:p>
        </w:tc>
        <w:tc>
          <w:tcPr>
            <w:tcW w:w="9270" w:type="dxa"/>
          </w:tcPr>
          <w:p w14:paraId="1D949B01" w14:textId="77777777" w:rsidR="0031330A" w:rsidRDefault="00F22557">
            <w:pPr>
              <w:pStyle w:val="TableParagraph"/>
              <w:spacing w:before="120" w:after="120" w:line="268" w:lineRule="exact"/>
              <w:ind w:left="107"/>
              <w:rPr>
                <w:sz w:val="24"/>
                <w:szCs w:val="24"/>
              </w:rPr>
            </w:pPr>
            <w:r>
              <w:rPr>
                <w:sz w:val="24"/>
                <w:szCs w:val="24"/>
              </w:rPr>
              <w:t>Duly</w:t>
            </w:r>
            <w:r>
              <w:rPr>
                <w:spacing w:val="5"/>
                <w:sz w:val="24"/>
                <w:szCs w:val="24"/>
              </w:rPr>
              <w:t xml:space="preserve"> </w:t>
            </w:r>
            <w:r>
              <w:rPr>
                <w:sz w:val="24"/>
                <w:szCs w:val="24"/>
              </w:rPr>
              <w:t>filled</w:t>
            </w:r>
            <w:r>
              <w:rPr>
                <w:spacing w:val="10"/>
                <w:sz w:val="24"/>
                <w:szCs w:val="24"/>
              </w:rPr>
              <w:t xml:space="preserve"> </w:t>
            </w:r>
            <w:r>
              <w:rPr>
                <w:sz w:val="24"/>
                <w:szCs w:val="24"/>
              </w:rPr>
              <w:t>and</w:t>
            </w:r>
            <w:r>
              <w:rPr>
                <w:spacing w:val="10"/>
                <w:sz w:val="24"/>
                <w:szCs w:val="24"/>
              </w:rPr>
              <w:t xml:space="preserve"> </w:t>
            </w:r>
            <w:r>
              <w:rPr>
                <w:sz w:val="24"/>
                <w:szCs w:val="24"/>
              </w:rPr>
              <w:t>signed</w:t>
            </w:r>
            <w:r>
              <w:rPr>
                <w:spacing w:val="10"/>
                <w:sz w:val="24"/>
                <w:szCs w:val="24"/>
              </w:rPr>
              <w:t xml:space="preserve"> </w:t>
            </w:r>
            <w:r>
              <w:rPr>
                <w:sz w:val="24"/>
                <w:szCs w:val="24"/>
              </w:rPr>
              <w:t>Price</w:t>
            </w:r>
            <w:r>
              <w:rPr>
                <w:spacing w:val="9"/>
                <w:sz w:val="24"/>
                <w:szCs w:val="24"/>
              </w:rPr>
              <w:t xml:space="preserve"> </w:t>
            </w:r>
            <w:r>
              <w:rPr>
                <w:sz w:val="24"/>
                <w:szCs w:val="24"/>
              </w:rPr>
              <w:t>Schedules</w:t>
            </w:r>
            <w:r>
              <w:rPr>
                <w:spacing w:val="10"/>
                <w:sz w:val="24"/>
                <w:szCs w:val="24"/>
              </w:rPr>
              <w:t xml:space="preserve"> </w:t>
            </w:r>
            <w:r>
              <w:rPr>
                <w:sz w:val="24"/>
                <w:szCs w:val="24"/>
              </w:rPr>
              <w:t>completed</w:t>
            </w:r>
            <w:r>
              <w:rPr>
                <w:spacing w:val="10"/>
                <w:sz w:val="24"/>
                <w:szCs w:val="24"/>
              </w:rPr>
              <w:t xml:space="preserve"> </w:t>
            </w:r>
            <w:r>
              <w:rPr>
                <w:sz w:val="24"/>
                <w:szCs w:val="24"/>
              </w:rPr>
              <w:t>in</w:t>
            </w:r>
            <w:r>
              <w:rPr>
                <w:spacing w:val="11"/>
                <w:sz w:val="24"/>
                <w:szCs w:val="24"/>
              </w:rPr>
              <w:t xml:space="preserve"> </w:t>
            </w:r>
            <w:r>
              <w:rPr>
                <w:sz w:val="24"/>
                <w:szCs w:val="24"/>
              </w:rPr>
              <w:t>accordance</w:t>
            </w:r>
            <w:r>
              <w:rPr>
                <w:spacing w:val="9"/>
                <w:sz w:val="24"/>
                <w:szCs w:val="24"/>
              </w:rPr>
              <w:t xml:space="preserve"> </w:t>
            </w:r>
            <w:r>
              <w:rPr>
                <w:sz w:val="24"/>
                <w:szCs w:val="24"/>
              </w:rPr>
              <w:t>with</w:t>
            </w:r>
            <w:r>
              <w:rPr>
                <w:spacing w:val="13"/>
                <w:sz w:val="24"/>
                <w:szCs w:val="24"/>
              </w:rPr>
              <w:t xml:space="preserve"> </w:t>
            </w:r>
            <w:r>
              <w:rPr>
                <w:sz w:val="24"/>
                <w:szCs w:val="24"/>
              </w:rPr>
              <w:t>ITT</w:t>
            </w:r>
            <w:r>
              <w:rPr>
                <w:spacing w:val="9"/>
                <w:sz w:val="24"/>
                <w:szCs w:val="24"/>
              </w:rPr>
              <w:t xml:space="preserve"> </w:t>
            </w:r>
            <w:r>
              <w:rPr>
                <w:sz w:val="24"/>
                <w:szCs w:val="24"/>
              </w:rPr>
              <w:t>14</w:t>
            </w:r>
            <w:r>
              <w:rPr>
                <w:spacing w:val="10"/>
                <w:sz w:val="24"/>
                <w:szCs w:val="24"/>
              </w:rPr>
              <w:t xml:space="preserve"> </w:t>
            </w:r>
            <w:r>
              <w:rPr>
                <w:sz w:val="24"/>
                <w:szCs w:val="24"/>
              </w:rPr>
              <w:t>and</w:t>
            </w:r>
            <w:r>
              <w:rPr>
                <w:spacing w:val="10"/>
                <w:sz w:val="24"/>
                <w:szCs w:val="24"/>
              </w:rPr>
              <w:t xml:space="preserve"> </w:t>
            </w:r>
            <w:r>
              <w:rPr>
                <w:sz w:val="24"/>
                <w:szCs w:val="24"/>
              </w:rPr>
              <w:t>ITT 19</w:t>
            </w:r>
          </w:p>
        </w:tc>
      </w:tr>
      <w:tr w:rsidR="0031330A" w14:paraId="4B50BF10" w14:textId="77777777">
        <w:trPr>
          <w:trHeight w:val="287"/>
        </w:trPr>
        <w:tc>
          <w:tcPr>
            <w:tcW w:w="450" w:type="dxa"/>
          </w:tcPr>
          <w:p w14:paraId="6C1F124B" w14:textId="77777777" w:rsidR="0031330A" w:rsidRDefault="00F22557">
            <w:pPr>
              <w:pStyle w:val="TableParagraph"/>
              <w:spacing w:before="120" w:after="120" w:line="268" w:lineRule="exact"/>
              <w:ind w:left="107"/>
              <w:rPr>
                <w:sz w:val="24"/>
                <w:szCs w:val="24"/>
              </w:rPr>
            </w:pPr>
            <w:r>
              <w:rPr>
                <w:sz w:val="24"/>
                <w:szCs w:val="24"/>
              </w:rPr>
              <w:t>9.</w:t>
            </w:r>
          </w:p>
        </w:tc>
        <w:tc>
          <w:tcPr>
            <w:tcW w:w="9270" w:type="dxa"/>
          </w:tcPr>
          <w:p w14:paraId="7F0DB11E" w14:textId="77777777" w:rsidR="0031330A" w:rsidRDefault="00F22557">
            <w:pPr>
              <w:pStyle w:val="TableParagraph"/>
              <w:spacing w:before="120" w:after="120" w:line="268" w:lineRule="exact"/>
              <w:ind w:left="107"/>
              <w:rPr>
                <w:sz w:val="24"/>
                <w:szCs w:val="24"/>
              </w:rPr>
            </w:pPr>
            <w:r>
              <w:rPr>
                <w:sz w:val="24"/>
                <w:szCs w:val="24"/>
              </w:rPr>
              <w:t>Valid</w:t>
            </w:r>
            <w:r>
              <w:rPr>
                <w:spacing w:val="-3"/>
                <w:sz w:val="24"/>
                <w:szCs w:val="24"/>
              </w:rPr>
              <w:t xml:space="preserve"> </w:t>
            </w:r>
            <w:r>
              <w:rPr>
                <w:sz w:val="24"/>
                <w:szCs w:val="24"/>
              </w:rPr>
              <w:t>Tax compliance</w:t>
            </w:r>
            <w:r>
              <w:rPr>
                <w:spacing w:val="-3"/>
                <w:sz w:val="24"/>
                <w:szCs w:val="24"/>
              </w:rPr>
              <w:t xml:space="preserve"> </w:t>
            </w:r>
            <w:r>
              <w:rPr>
                <w:sz w:val="24"/>
                <w:szCs w:val="24"/>
              </w:rPr>
              <w:t>certificate</w:t>
            </w:r>
          </w:p>
        </w:tc>
      </w:tr>
      <w:tr w:rsidR="0031330A" w14:paraId="100B6EB8" w14:textId="77777777">
        <w:trPr>
          <w:trHeight w:val="287"/>
        </w:trPr>
        <w:tc>
          <w:tcPr>
            <w:tcW w:w="450" w:type="dxa"/>
          </w:tcPr>
          <w:p w14:paraId="73BEA9B1" w14:textId="77777777" w:rsidR="0031330A" w:rsidRDefault="00F22557">
            <w:pPr>
              <w:pStyle w:val="TableParagraph"/>
              <w:spacing w:before="120" w:after="120" w:line="268" w:lineRule="exact"/>
              <w:ind w:left="107"/>
              <w:rPr>
                <w:sz w:val="24"/>
                <w:szCs w:val="24"/>
              </w:rPr>
            </w:pPr>
            <w:r>
              <w:rPr>
                <w:sz w:val="24"/>
                <w:szCs w:val="24"/>
              </w:rPr>
              <w:t>10.</w:t>
            </w:r>
          </w:p>
        </w:tc>
        <w:tc>
          <w:tcPr>
            <w:tcW w:w="9270" w:type="dxa"/>
          </w:tcPr>
          <w:p w14:paraId="7480E62E" w14:textId="77777777" w:rsidR="0031330A" w:rsidRDefault="00F22557">
            <w:pPr>
              <w:pStyle w:val="TableParagraph"/>
              <w:spacing w:before="120" w:after="120" w:line="268" w:lineRule="exact"/>
              <w:ind w:left="107"/>
              <w:rPr>
                <w:sz w:val="24"/>
                <w:szCs w:val="24"/>
              </w:rPr>
            </w:pPr>
            <w:r>
              <w:rPr>
                <w:sz w:val="24"/>
                <w:szCs w:val="24"/>
              </w:rPr>
              <w:t>Duly</w:t>
            </w:r>
            <w:r>
              <w:rPr>
                <w:spacing w:val="-7"/>
                <w:sz w:val="24"/>
                <w:szCs w:val="24"/>
              </w:rPr>
              <w:t xml:space="preserve"> </w:t>
            </w:r>
            <w:r>
              <w:rPr>
                <w:sz w:val="24"/>
                <w:szCs w:val="24"/>
              </w:rPr>
              <w:t>filled</w:t>
            </w:r>
            <w:r>
              <w:rPr>
                <w:spacing w:val="-1"/>
                <w:sz w:val="24"/>
                <w:szCs w:val="24"/>
              </w:rPr>
              <w:t xml:space="preserve"> </w:t>
            </w:r>
            <w:r>
              <w:rPr>
                <w:sz w:val="24"/>
                <w:szCs w:val="24"/>
              </w:rPr>
              <w:t>Certiﬁcate</w:t>
            </w:r>
            <w:r>
              <w:rPr>
                <w:spacing w:val="-2"/>
                <w:sz w:val="24"/>
                <w:szCs w:val="24"/>
              </w:rPr>
              <w:t xml:space="preserve"> </w:t>
            </w:r>
            <w:r>
              <w:rPr>
                <w:sz w:val="24"/>
                <w:szCs w:val="24"/>
              </w:rPr>
              <w:t>of</w:t>
            </w:r>
            <w:r>
              <w:rPr>
                <w:spacing w:val="-1"/>
                <w:sz w:val="24"/>
                <w:szCs w:val="24"/>
              </w:rPr>
              <w:t xml:space="preserve"> </w:t>
            </w:r>
            <w:r>
              <w:rPr>
                <w:sz w:val="24"/>
                <w:szCs w:val="24"/>
              </w:rPr>
              <w:t>Independent</w:t>
            </w:r>
            <w:r>
              <w:rPr>
                <w:spacing w:val="-1"/>
                <w:sz w:val="24"/>
                <w:szCs w:val="24"/>
              </w:rPr>
              <w:t xml:space="preserve"> </w:t>
            </w:r>
            <w:r>
              <w:rPr>
                <w:sz w:val="24"/>
                <w:szCs w:val="24"/>
              </w:rPr>
              <w:t>Tender</w:t>
            </w:r>
            <w:r>
              <w:rPr>
                <w:spacing w:val="-1"/>
                <w:sz w:val="24"/>
                <w:szCs w:val="24"/>
              </w:rPr>
              <w:t xml:space="preserve"> </w:t>
            </w:r>
            <w:r>
              <w:rPr>
                <w:sz w:val="24"/>
                <w:szCs w:val="24"/>
              </w:rPr>
              <w:t>Determination</w:t>
            </w:r>
          </w:p>
        </w:tc>
      </w:tr>
      <w:tr w:rsidR="0031330A" w14:paraId="7CA028B4" w14:textId="77777777">
        <w:trPr>
          <w:trHeight w:val="287"/>
        </w:trPr>
        <w:tc>
          <w:tcPr>
            <w:tcW w:w="450" w:type="dxa"/>
          </w:tcPr>
          <w:p w14:paraId="21A35400" w14:textId="77777777" w:rsidR="0031330A" w:rsidRDefault="00F22557">
            <w:pPr>
              <w:pStyle w:val="TableParagraph"/>
              <w:spacing w:before="120" w:after="120" w:line="268" w:lineRule="exact"/>
              <w:ind w:left="107"/>
              <w:rPr>
                <w:sz w:val="24"/>
                <w:szCs w:val="24"/>
              </w:rPr>
            </w:pPr>
            <w:r>
              <w:rPr>
                <w:sz w:val="24"/>
                <w:szCs w:val="24"/>
              </w:rPr>
              <w:t>11.</w:t>
            </w:r>
          </w:p>
        </w:tc>
        <w:tc>
          <w:tcPr>
            <w:tcW w:w="9270" w:type="dxa"/>
          </w:tcPr>
          <w:p w14:paraId="11DA3E99" w14:textId="77777777" w:rsidR="0031330A" w:rsidRDefault="00F22557">
            <w:pPr>
              <w:pStyle w:val="TableParagraph"/>
              <w:spacing w:before="120" w:after="120" w:line="268" w:lineRule="exact"/>
              <w:ind w:left="107"/>
              <w:rPr>
                <w:sz w:val="24"/>
                <w:szCs w:val="24"/>
              </w:rPr>
            </w:pPr>
            <w:r>
              <w:rPr>
                <w:sz w:val="24"/>
                <w:szCs w:val="24"/>
              </w:rPr>
              <w:t>The</w:t>
            </w:r>
            <w:r>
              <w:rPr>
                <w:spacing w:val="-4"/>
                <w:sz w:val="24"/>
                <w:szCs w:val="24"/>
              </w:rPr>
              <w:t xml:space="preserve"> </w:t>
            </w:r>
            <w:r>
              <w:rPr>
                <w:sz w:val="24"/>
                <w:szCs w:val="24"/>
              </w:rPr>
              <w:t>bidder</w:t>
            </w:r>
            <w:r>
              <w:rPr>
                <w:spacing w:val="-3"/>
                <w:sz w:val="24"/>
                <w:szCs w:val="24"/>
              </w:rPr>
              <w:t xml:space="preserve"> </w:t>
            </w:r>
            <w:r>
              <w:rPr>
                <w:sz w:val="24"/>
                <w:szCs w:val="24"/>
              </w:rPr>
              <w:t>shall</w:t>
            </w:r>
            <w:r>
              <w:rPr>
                <w:spacing w:val="-1"/>
                <w:sz w:val="24"/>
                <w:szCs w:val="24"/>
              </w:rPr>
              <w:t xml:space="preserve"> </w:t>
            </w:r>
            <w:r>
              <w:rPr>
                <w:sz w:val="24"/>
                <w:szCs w:val="24"/>
              </w:rPr>
              <w:t>provide two</w:t>
            </w:r>
            <w:r>
              <w:rPr>
                <w:spacing w:val="-2"/>
                <w:sz w:val="24"/>
                <w:szCs w:val="24"/>
              </w:rPr>
              <w:t xml:space="preserve"> </w:t>
            </w:r>
            <w:r>
              <w:rPr>
                <w:sz w:val="24"/>
                <w:szCs w:val="24"/>
              </w:rPr>
              <w:t>hard</w:t>
            </w:r>
            <w:r>
              <w:rPr>
                <w:spacing w:val="-1"/>
                <w:sz w:val="24"/>
                <w:szCs w:val="24"/>
              </w:rPr>
              <w:t xml:space="preserve"> </w:t>
            </w:r>
            <w:r>
              <w:rPr>
                <w:sz w:val="24"/>
                <w:szCs w:val="24"/>
              </w:rPr>
              <w:t>copies</w:t>
            </w:r>
            <w:r>
              <w:rPr>
                <w:spacing w:val="-1"/>
                <w:sz w:val="24"/>
                <w:szCs w:val="24"/>
              </w:rPr>
              <w:t xml:space="preserve"> </w:t>
            </w:r>
            <w:r>
              <w:rPr>
                <w:sz w:val="24"/>
                <w:szCs w:val="24"/>
              </w:rPr>
              <w:t>marked</w:t>
            </w:r>
            <w:r>
              <w:rPr>
                <w:spacing w:val="1"/>
                <w:sz w:val="24"/>
                <w:szCs w:val="24"/>
              </w:rPr>
              <w:t xml:space="preserve"> </w:t>
            </w:r>
            <w:r>
              <w:rPr>
                <w:sz w:val="24"/>
                <w:szCs w:val="24"/>
              </w:rPr>
              <w:t>Original and</w:t>
            </w:r>
            <w:r>
              <w:rPr>
                <w:spacing w:val="-1"/>
                <w:sz w:val="24"/>
                <w:szCs w:val="24"/>
              </w:rPr>
              <w:t xml:space="preserve"> </w:t>
            </w:r>
            <w:r>
              <w:rPr>
                <w:sz w:val="24"/>
                <w:szCs w:val="24"/>
              </w:rPr>
              <w:t>Copy.</w:t>
            </w:r>
          </w:p>
        </w:tc>
      </w:tr>
      <w:tr w:rsidR="0031330A" w14:paraId="11BD9B5B" w14:textId="77777777">
        <w:trPr>
          <w:trHeight w:val="287"/>
        </w:trPr>
        <w:tc>
          <w:tcPr>
            <w:tcW w:w="450" w:type="dxa"/>
          </w:tcPr>
          <w:p w14:paraId="27467947" w14:textId="77777777" w:rsidR="0031330A" w:rsidRDefault="00F22557">
            <w:pPr>
              <w:pStyle w:val="TableParagraph"/>
              <w:spacing w:before="120" w:after="120" w:line="270" w:lineRule="exact"/>
              <w:ind w:left="107"/>
              <w:rPr>
                <w:sz w:val="24"/>
                <w:szCs w:val="24"/>
              </w:rPr>
            </w:pPr>
            <w:r>
              <w:rPr>
                <w:sz w:val="24"/>
                <w:szCs w:val="24"/>
              </w:rPr>
              <w:t>12.</w:t>
            </w:r>
          </w:p>
        </w:tc>
        <w:tc>
          <w:tcPr>
            <w:tcW w:w="9270" w:type="dxa"/>
          </w:tcPr>
          <w:p w14:paraId="55A7643F" w14:textId="77777777" w:rsidR="0031330A" w:rsidRDefault="00F22557">
            <w:pPr>
              <w:pStyle w:val="TableParagraph"/>
              <w:spacing w:before="120" w:after="120" w:line="270" w:lineRule="exact"/>
              <w:ind w:left="107"/>
              <w:rPr>
                <w:b/>
                <w:sz w:val="24"/>
                <w:szCs w:val="24"/>
              </w:rPr>
            </w:pPr>
            <w:r>
              <w:rPr>
                <w:sz w:val="24"/>
                <w:szCs w:val="24"/>
              </w:rPr>
              <w:t>Must</w:t>
            </w:r>
            <w:r>
              <w:rPr>
                <w:spacing w:val="7"/>
                <w:sz w:val="24"/>
                <w:szCs w:val="24"/>
              </w:rPr>
              <w:t xml:space="preserve"> </w:t>
            </w:r>
            <w:r>
              <w:rPr>
                <w:sz w:val="24"/>
                <w:szCs w:val="24"/>
              </w:rPr>
              <w:t>attach</w:t>
            </w:r>
            <w:r>
              <w:rPr>
                <w:spacing w:val="8"/>
                <w:sz w:val="24"/>
                <w:szCs w:val="24"/>
              </w:rPr>
              <w:t xml:space="preserve"> </w:t>
            </w:r>
            <w:r>
              <w:rPr>
                <w:sz w:val="24"/>
                <w:szCs w:val="24"/>
              </w:rPr>
              <w:t>a</w:t>
            </w:r>
            <w:r>
              <w:rPr>
                <w:spacing w:val="10"/>
                <w:sz w:val="24"/>
                <w:szCs w:val="24"/>
              </w:rPr>
              <w:t xml:space="preserve"> </w:t>
            </w:r>
            <w:r>
              <w:rPr>
                <w:color w:val="221F1F"/>
                <w:sz w:val="24"/>
                <w:szCs w:val="24"/>
              </w:rPr>
              <w:t>dully</w:t>
            </w:r>
            <w:r>
              <w:rPr>
                <w:color w:val="221F1F"/>
                <w:spacing w:val="9"/>
                <w:sz w:val="24"/>
                <w:szCs w:val="24"/>
              </w:rPr>
              <w:t xml:space="preserve"> </w:t>
            </w:r>
            <w:r>
              <w:rPr>
                <w:color w:val="221F1F"/>
                <w:sz w:val="24"/>
                <w:szCs w:val="24"/>
              </w:rPr>
              <w:t>filled</w:t>
            </w:r>
            <w:r>
              <w:rPr>
                <w:color w:val="221F1F"/>
                <w:spacing w:val="8"/>
                <w:sz w:val="24"/>
                <w:szCs w:val="24"/>
              </w:rPr>
              <w:t xml:space="preserve"> </w:t>
            </w:r>
            <w:r>
              <w:rPr>
                <w:color w:val="221F1F"/>
                <w:sz w:val="24"/>
                <w:szCs w:val="24"/>
              </w:rPr>
              <w:t>Tender-Securing</w:t>
            </w:r>
            <w:r>
              <w:rPr>
                <w:color w:val="221F1F"/>
                <w:spacing w:val="7"/>
                <w:sz w:val="24"/>
                <w:szCs w:val="24"/>
              </w:rPr>
              <w:t xml:space="preserve"> </w:t>
            </w:r>
            <w:r>
              <w:rPr>
                <w:color w:val="221F1F"/>
                <w:sz w:val="24"/>
                <w:szCs w:val="24"/>
              </w:rPr>
              <w:t>Declaration</w:t>
            </w:r>
            <w:r>
              <w:rPr>
                <w:color w:val="221F1F"/>
                <w:spacing w:val="8"/>
                <w:sz w:val="24"/>
                <w:szCs w:val="24"/>
              </w:rPr>
              <w:t xml:space="preserve"> </w:t>
            </w:r>
            <w:r>
              <w:rPr>
                <w:color w:val="221F1F"/>
                <w:sz w:val="24"/>
                <w:szCs w:val="24"/>
              </w:rPr>
              <w:t>Form</w:t>
            </w:r>
            <w:r>
              <w:rPr>
                <w:color w:val="221F1F"/>
                <w:spacing w:val="-72"/>
                <w:sz w:val="24"/>
                <w:szCs w:val="24"/>
              </w:rPr>
              <w:t xml:space="preserve">         </w:t>
            </w:r>
            <w:r>
              <w:rPr>
                <w:rFonts w:ascii="Trebuchet MS"/>
                <w:b/>
                <w:color w:val="221F1F"/>
                <w:sz w:val="24"/>
                <w:szCs w:val="24"/>
              </w:rPr>
              <w:t>in</w:t>
            </w:r>
            <w:r>
              <w:rPr>
                <w:rFonts w:ascii="Trebuchet MS"/>
                <w:b/>
                <w:color w:val="221F1F"/>
                <w:spacing w:val="-7"/>
                <w:sz w:val="24"/>
                <w:szCs w:val="24"/>
              </w:rPr>
              <w:t xml:space="preserve"> </w:t>
            </w:r>
            <w:r>
              <w:rPr>
                <w:rFonts w:ascii="Trebuchet MS"/>
                <w:b/>
                <w:color w:val="221F1F"/>
                <w:sz w:val="24"/>
                <w:szCs w:val="24"/>
              </w:rPr>
              <w:t>the</w:t>
            </w:r>
            <w:r>
              <w:rPr>
                <w:rFonts w:ascii="Trebuchet MS"/>
                <w:b/>
                <w:color w:val="221F1F"/>
                <w:spacing w:val="-5"/>
                <w:sz w:val="24"/>
                <w:szCs w:val="24"/>
              </w:rPr>
              <w:t xml:space="preserve"> </w:t>
            </w:r>
            <w:r>
              <w:rPr>
                <w:rFonts w:ascii="Trebuchet MS"/>
                <w:b/>
                <w:color w:val="221F1F"/>
                <w:sz w:val="24"/>
                <w:szCs w:val="24"/>
              </w:rPr>
              <w:t>format</w:t>
            </w:r>
            <w:r>
              <w:rPr>
                <w:rFonts w:ascii="Trebuchet MS"/>
                <w:b/>
                <w:color w:val="221F1F"/>
                <w:spacing w:val="-4"/>
                <w:sz w:val="24"/>
                <w:szCs w:val="24"/>
              </w:rPr>
              <w:t xml:space="preserve"> </w:t>
            </w:r>
            <w:r>
              <w:rPr>
                <w:rFonts w:ascii="Trebuchet MS"/>
                <w:b/>
                <w:color w:val="221F1F"/>
                <w:sz w:val="24"/>
                <w:szCs w:val="24"/>
              </w:rPr>
              <w:t>provided</w:t>
            </w:r>
          </w:p>
        </w:tc>
      </w:tr>
      <w:tr w:rsidR="0031330A" w14:paraId="49C68C1C" w14:textId="77777777">
        <w:trPr>
          <w:trHeight w:val="287"/>
        </w:trPr>
        <w:tc>
          <w:tcPr>
            <w:tcW w:w="450" w:type="dxa"/>
          </w:tcPr>
          <w:p w14:paraId="31FDBD10" w14:textId="77777777" w:rsidR="0031330A" w:rsidRDefault="00F22557">
            <w:pPr>
              <w:pStyle w:val="TableParagraph"/>
              <w:spacing w:before="120" w:after="120" w:line="270" w:lineRule="exact"/>
              <w:ind w:left="107"/>
              <w:rPr>
                <w:sz w:val="24"/>
                <w:szCs w:val="24"/>
              </w:rPr>
            </w:pPr>
            <w:r>
              <w:rPr>
                <w:sz w:val="24"/>
                <w:szCs w:val="24"/>
              </w:rPr>
              <w:t>13.</w:t>
            </w:r>
          </w:p>
        </w:tc>
        <w:tc>
          <w:tcPr>
            <w:tcW w:w="9270" w:type="dxa"/>
          </w:tcPr>
          <w:p w14:paraId="6E4AE1D5" w14:textId="77777777" w:rsidR="0031330A" w:rsidRDefault="00F22557">
            <w:pPr>
              <w:pStyle w:val="TableParagraph"/>
              <w:spacing w:before="120" w:after="120" w:line="268" w:lineRule="exact"/>
              <w:ind w:left="107"/>
              <w:jc w:val="both"/>
              <w:rPr>
                <w:sz w:val="24"/>
                <w:szCs w:val="24"/>
              </w:rPr>
            </w:pPr>
            <w:r>
              <w:rPr>
                <w:sz w:val="24"/>
                <w:szCs w:val="24"/>
              </w:rPr>
              <w:t>Tenderer</w:t>
            </w:r>
            <w:r>
              <w:rPr>
                <w:spacing w:val="26"/>
                <w:sz w:val="24"/>
                <w:szCs w:val="24"/>
              </w:rPr>
              <w:t xml:space="preserve"> </w:t>
            </w:r>
            <w:r>
              <w:rPr>
                <w:sz w:val="24"/>
                <w:szCs w:val="24"/>
              </w:rPr>
              <w:t>is</w:t>
            </w:r>
            <w:r>
              <w:rPr>
                <w:spacing w:val="29"/>
                <w:sz w:val="24"/>
                <w:szCs w:val="24"/>
              </w:rPr>
              <w:t xml:space="preserve"> </w:t>
            </w:r>
            <w:r>
              <w:rPr>
                <w:sz w:val="24"/>
                <w:szCs w:val="24"/>
              </w:rPr>
              <w:t>not</w:t>
            </w:r>
            <w:r>
              <w:rPr>
                <w:spacing w:val="30"/>
                <w:sz w:val="24"/>
                <w:szCs w:val="24"/>
              </w:rPr>
              <w:t xml:space="preserve"> </w:t>
            </w:r>
            <w:r>
              <w:rPr>
                <w:sz w:val="24"/>
                <w:szCs w:val="24"/>
              </w:rPr>
              <w:t>debarred</w:t>
            </w:r>
            <w:r>
              <w:rPr>
                <w:spacing w:val="29"/>
                <w:sz w:val="24"/>
                <w:szCs w:val="24"/>
              </w:rPr>
              <w:t xml:space="preserve"> </w:t>
            </w:r>
            <w:r>
              <w:rPr>
                <w:sz w:val="24"/>
                <w:szCs w:val="24"/>
              </w:rPr>
              <w:t>by</w:t>
            </w:r>
            <w:r>
              <w:rPr>
                <w:spacing w:val="23"/>
                <w:sz w:val="24"/>
                <w:szCs w:val="24"/>
              </w:rPr>
              <w:t xml:space="preserve"> </w:t>
            </w:r>
            <w:r>
              <w:rPr>
                <w:sz w:val="24"/>
                <w:szCs w:val="24"/>
              </w:rPr>
              <w:t>PPRA</w:t>
            </w:r>
            <w:r>
              <w:rPr>
                <w:spacing w:val="28"/>
                <w:sz w:val="24"/>
                <w:szCs w:val="24"/>
              </w:rPr>
              <w:t xml:space="preserve"> </w:t>
            </w:r>
            <w:r>
              <w:rPr>
                <w:sz w:val="24"/>
                <w:szCs w:val="24"/>
              </w:rPr>
              <w:t>or</w:t>
            </w:r>
            <w:r>
              <w:rPr>
                <w:spacing w:val="27"/>
                <w:sz w:val="24"/>
                <w:szCs w:val="24"/>
              </w:rPr>
              <w:t xml:space="preserve"> </w:t>
            </w:r>
            <w:r>
              <w:rPr>
                <w:sz w:val="24"/>
                <w:szCs w:val="24"/>
              </w:rPr>
              <w:t>any</w:t>
            </w:r>
            <w:r>
              <w:rPr>
                <w:spacing w:val="22"/>
                <w:sz w:val="24"/>
                <w:szCs w:val="24"/>
              </w:rPr>
              <w:t xml:space="preserve"> </w:t>
            </w:r>
            <w:r>
              <w:rPr>
                <w:sz w:val="24"/>
                <w:szCs w:val="24"/>
              </w:rPr>
              <w:t>other</w:t>
            </w:r>
            <w:r>
              <w:rPr>
                <w:spacing w:val="30"/>
                <w:sz w:val="24"/>
                <w:szCs w:val="24"/>
              </w:rPr>
              <w:t xml:space="preserve"> </w:t>
            </w:r>
            <w:r>
              <w:rPr>
                <w:sz w:val="24"/>
                <w:szCs w:val="24"/>
              </w:rPr>
              <w:t>Authority.</w:t>
            </w:r>
            <w:r>
              <w:rPr>
                <w:spacing w:val="28"/>
                <w:sz w:val="24"/>
                <w:szCs w:val="24"/>
              </w:rPr>
              <w:t xml:space="preserve"> </w:t>
            </w:r>
            <w:r>
              <w:rPr>
                <w:sz w:val="24"/>
                <w:szCs w:val="24"/>
              </w:rPr>
              <w:t>Submit</w:t>
            </w:r>
            <w:r>
              <w:rPr>
                <w:spacing w:val="28"/>
                <w:sz w:val="24"/>
                <w:szCs w:val="24"/>
              </w:rPr>
              <w:t xml:space="preserve"> </w:t>
            </w:r>
            <w:r>
              <w:rPr>
                <w:sz w:val="24"/>
                <w:szCs w:val="24"/>
              </w:rPr>
              <w:t>a</w:t>
            </w:r>
            <w:r>
              <w:rPr>
                <w:spacing w:val="27"/>
                <w:sz w:val="24"/>
                <w:szCs w:val="24"/>
              </w:rPr>
              <w:t xml:space="preserve"> </w:t>
            </w:r>
            <w:r>
              <w:rPr>
                <w:sz w:val="24"/>
                <w:szCs w:val="24"/>
              </w:rPr>
              <w:t>duly</w:t>
            </w:r>
            <w:r>
              <w:rPr>
                <w:spacing w:val="26"/>
                <w:sz w:val="24"/>
                <w:szCs w:val="24"/>
              </w:rPr>
              <w:t xml:space="preserve"> </w:t>
            </w:r>
            <w:r>
              <w:rPr>
                <w:sz w:val="24"/>
                <w:szCs w:val="24"/>
              </w:rPr>
              <w:t>filled</w:t>
            </w:r>
            <w:r>
              <w:rPr>
                <w:spacing w:val="30"/>
                <w:sz w:val="24"/>
                <w:szCs w:val="24"/>
              </w:rPr>
              <w:t xml:space="preserve"> </w:t>
            </w:r>
            <w:r>
              <w:rPr>
                <w:sz w:val="24"/>
                <w:szCs w:val="24"/>
              </w:rPr>
              <w:t xml:space="preserve">and signed </w:t>
            </w:r>
            <w:r>
              <w:rPr>
                <w:color w:val="221F1F"/>
                <w:sz w:val="24"/>
                <w:szCs w:val="24"/>
              </w:rPr>
              <w:t>Form</w:t>
            </w:r>
            <w:r>
              <w:rPr>
                <w:color w:val="221F1F"/>
                <w:spacing w:val="-2"/>
                <w:sz w:val="24"/>
                <w:szCs w:val="24"/>
              </w:rPr>
              <w:t xml:space="preserve"> </w:t>
            </w:r>
            <w:r>
              <w:rPr>
                <w:color w:val="221F1F"/>
                <w:sz w:val="24"/>
                <w:szCs w:val="24"/>
              </w:rPr>
              <w:t>SD1</w:t>
            </w:r>
          </w:p>
        </w:tc>
      </w:tr>
      <w:tr w:rsidR="0031330A" w14:paraId="72914B59" w14:textId="77777777">
        <w:trPr>
          <w:trHeight w:val="287"/>
        </w:trPr>
        <w:tc>
          <w:tcPr>
            <w:tcW w:w="450" w:type="dxa"/>
          </w:tcPr>
          <w:p w14:paraId="60F9DF05" w14:textId="77777777" w:rsidR="0031330A" w:rsidRDefault="00F22557">
            <w:pPr>
              <w:pStyle w:val="TableParagraph"/>
              <w:spacing w:before="120" w:after="120" w:line="270" w:lineRule="exact"/>
              <w:ind w:left="107"/>
              <w:rPr>
                <w:sz w:val="24"/>
                <w:szCs w:val="24"/>
              </w:rPr>
            </w:pPr>
            <w:r>
              <w:rPr>
                <w:sz w:val="24"/>
                <w:szCs w:val="24"/>
              </w:rPr>
              <w:t>14.</w:t>
            </w:r>
          </w:p>
        </w:tc>
        <w:tc>
          <w:tcPr>
            <w:tcW w:w="9270" w:type="dxa"/>
          </w:tcPr>
          <w:p w14:paraId="6CED9C47" w14:textId="77777777" w:rsidR="0031330A" w:rsidRDefault="00F22557">
            <w:pPr>
              <w:pStyle w:val="TableParagraph"/>
              <w:spacing w:before="120" w:after="120" w:line="268" w:lineRule="exact"/>
              <w:ind w:left="107"/>
              <w:jc w:val="both"/>
              <w:rPr>
                <w:sz w:val="24"/>
                <w:szCs w:val="24"/>
              </w:rPr>
            </w:pPr>
            <w:r>
              <w:rPr>
                <w:sz w:val="24"/>
                <w:szCs w:val="24"/>
              </w:rPr>
              <w:t>Self-declaration</w:t>
            </w:r>
            <w:r>
              <w:rPr>
                <w:spacing w:val="22"/>
                <w:sz w:val="24"/>
                <w:szCs w:val="24"/>
              </w:rPr>
              <w:t xml:space="preserve"> </w:t>
            </w:r>
            <w:r>
              <w:rPr>
                <w:sz w:val="24"/>
                <w:szCs w:val="24"/>
              </w:rPr>
              <w:t>that</w:t>
            </w:r>
            <w:r>
              <w:rPr>
                <w:spacing w:val="21"/>
                <w:sz w:val="24"/>
                <w:szCs w:val="24"/>
              </w:rPr>
              <w:t xml:space="preserve"> </w:t>
            </w:r>
            <w:r>
              <w:rPr>
                <w:sz w:val="24"/>
                <w:szCs w:val="24"/>
              </w:rPr>
              <w:t>the</w:t>
            </w:r>
            <w:r>
              <w:rPr>
                <w:spacing w:val="24"/>
                <w:sz w:val="24"/>
                <w:szCs w:val="24"/>
              </w:rPr>
              <w:t xml:space="preserve"> </w:t>
            </w:r>
            <w:r>
              <w:rPr>
                <w:sz w:val="24"/>
                <w:szCs w:val="24"/>
              </w:rPr>
              <w:t>person/tenderer</w:t>
            </w:r>
            <w:r>
              <w:rPr>
                <w:spacing w:val="22"/>
                <w:sz w:val="24"/>
                <w:szCs w:val="24"/>
              </w:rPr>
              <w:t xml:space="preserve"> </w:t>
            </w:r>
            <w:r>
              <w:rPr>
                <w:sz w:val="24"/>
                <w:szCs w:val="24"/>
              </w:rPr>
              <w:t>will</w:t>
            </w:r>
            <w:r>
              <w:rPr>
                <w:spacing w:val="23"/>
                <w:sz w:val="24"/>
                <w:szCs w:val="24"/>
              </w:rPr>
              <w:t xml:space="preserve"> </w:t>
            </w:r>
            <w:r>
              <w:rPr>
                <w:sz w:val="24"/>
                <w:szCs w:val="24"/>
              </w:rPr>
              <w:t>not</w:t>
            </w:r>
            <w:r>
              <w:rPr>
                <w:spacing w:val="23"/>
                <w:sz w:val="24"/>
                <w:szCs w:val="24"/>
              </w:rPr>
              <w:t xml:space="preserve"> </w:t>
            </w:r>
            <w:r>
              <w:rPr>
                <w:sz w:val="24"/>
                <w:szCs w:val="24"/>
              </w:rPr>
              <w:t>engage</w:t>
            </w:r>
            <w:r>
              <w:rPr>
                <w:spacing w:val="21"/>
                <w:sz w:val="24"/>
                <w:szCs w:val="24"/>
              </w:rPr>
              <w:t xml:space="preserve"> </w:t>
            </w:r>
            <w:r>
              <w:rPr>
                <w:sz w:val="24"/>
                <w:szCs w:val="24"/>
              </w:rPr>
              <w:t>in</w:t>
            </w:r>
            <w:r>
              <w:rPr>
                <w:spacing w:val="23"/>
                <w:sz w:val="24"/>
                <w:szCs w:val="24"/>
              </w:rPr>
              <w:t xml:space="preserve"> </w:t>
            </w:r>
            <w:r>
              <w:rPr>
                <w:sz w:val="24"/>
                <w:szCs w:val="24"/>
              </w:rPr>
              <w:t>any</w:t>
            </w:r>
            <w:r>
              <w:rPr>
                <w:spacing w:val="17"/>
                <w:sz w:val="24"/>
                <w:szCs w:val="24"/>
              </w:rPr>
              <w:t xml:space="preserve"> </w:t>
            </w:r>
            <w:r>
              <w:rPr>
                <w:sz w:val="24"/>
                <w:szCs w:val="24"/>
              </w:rPr>
              <w:t>corrupt</w:t>
            </w:r>
            <w:r>
              <w:rPr>
                <w:spacing w:val="23"/>
                <w:sz w:val="24"/>
                <w:szCs w:val="24"/>
              </w:rPr>
              <w:t xml:space="preserve"> </w:t>
            </w:r>
            <w:r>
              <w:rPr>
                <w:sz w:val="24"/>
                <w:szCs w:val="24"/>
              </w:rPr>
              <w:t>or</w:t>
            </w:r>
            <w:r>
              <w:rPr>
                <w:spacing w:val="24"/>
                <w:sz w:val="24"/>
                <w:szCs w:val="24"/>
              </w:rPr>
              <w:t xml:space="preserve"> </w:t>
            </w:r>
            <w:r>
              <w:rPr>
                <w:sz w:val="24"/>
                <w:szCs w:val="24"/>
              </w:rPr>
              <w:t>fraudulent practice.</w:t>
            </w:r>
            <w:r>
              <w:rPr>
                <w:spacing w:val="-1"/>
                <w:sz w:val="24"/>
                <w:szCs w:val="24"/>
              </w:rPr>
              <w:t xml:space="preserve"> </w:t>
            </w:r>
            <w:r>
              <w:rPr>
                <w:sz w:val="24"/>
                <w:szCs w:val="24"/>
              </w:rPr>
              <w:t>Submit</w:t>
            </w:r>
            <w:r>
              <w:rPr>
                <w:spacing w:val="-1"/>
                <w:sz w:val="24"/>
                <w:szCs w:val="24"/>
              </w:rPr>
              <w:t xml:space="preserve"> </w:t>
            </w:r>
            <w:r>
              <w:rPr>
                <w:sz w:val="24"/>
                <w:szCs w:val="24"/>
              </w:rPr>
              <w:t>a</w:t>
            </w:r>
            <w:r>
              <w:rPr>
                <w:spacing w:val="-1"/>
                <w:sz w:val="24"/>
                <w:szCs w:val="24"/>
              </w:rPr>
              <w:t xml:space="preserve"> </w:t>
            </w:r>
            <w:r>
              <w:rPr>
                <w:sz w:val="24"/>
                <w:szCs w:val="24"/>
              </w:rPr>
              <w:t>duly</w:t>
            </w:r>
            <w:r>
              <w:rPr>
                <w:spacing w:val="-6"/>
                <w:sz w:val="24"/>
                <w:szCs w:val="24"/>
              </w:rPr>
              <w:t xml:space="preserve"> </w:t>
            </w:r>
            <w:r>
              <w:rPr>
                <w:sz w:val="24"/>
                <w:szCs w:val="24"/>
              </w:rPr>
              <w:t>filled and</w:t>
            </w:r>
            <w:r>
              <w:rPr>
                <w:spacing w:val="-1"/>
                <w:sz w:val="24"/>
                <w:szCs w:val="24"/>
              </w:rPr>
              <w:t xml:space="preserve"> </w:t>
            </w:r>
            <w:r>
              <w:rPr>
                <w:sz w:val="24"/>
                <w:szCs w:val="24"/>
              </w:rPr>
              <w:t>signed</w:t>
            </w:r>
            <w:r>
              <w:rPr>
                <w:spacing w:val="4"/>
                <w:sz w:val="24"/>
                <w:szCs w:val="24"/>
              </w:rPr>
              <w:t xml:space="preserve"> </w:t>
            </w:r>
            <w:r>
              <w:rPr>
                <w:color w:val="221F1F"/>
                <w:sz w:val="24"/>
                <w:szCs w:val="24"/>
              </w:rPr>
              <w:t>Form</w:t>
            </w:r>
            <w:r>
              <w:rPr>
                <w:color w:val="221F1F"/>
                <w:spacing w:val="-1"/>
                <w:sz w:val="24"/>
                <w:szCs w:val="24"/>
              </w:rPr>
              <w:t xml:space="preserve"> </w:t>
            </w:r>
            <w:r>
              <w:rPr>
                <w:color w:val="221F1F"/>
                <w:sz w:val="24"/>
                <w:szCs w:val="24"/>
              </w:rPr>
              <w:t>SD2</w:t>
            </w:r>
          </w:p>
        </w:tc>
      </w:tr>
      <w:tr w:rsidR="0031330A" w14:paraId="1E7DE0C6" w14:textId="77777777">
        <w:trPr>
          <w:trHeight w:val="287"/>
        </w:trPr>
        <w:tc>
          <w:tcPr>
            <w:tcW w:w="450" w:type="dxa"/>
          </w:tcPr>
          <w:p w14:paraId="4B048367" w14:textId="77777777" w:rsidR="0031330A" w:rsidRDefault="00F22557">
            <w:pPr>
              <w:pStyle w:val="TableParagraph"/>
              <w:spacing w:before="120" w:after="120" w:line="270" w:lineRule="exact"/>
              <w:ind w:left="107"/>
              <w:rPr>
                <w:sz w:val="24"/>
                <w:szCs w:val="24"/>
              </w:rPr>
            </w:pPr>
            <w:r>
              <w:rPr>
                <w:sz w:val="24"/>
                <w:szCs w:val="24"/>
              </w:rPr>
              <w:t>15.</w:t>
            </w:r>
          </w:p>
        </w:tc>
        <w:tc>
          <w:tcPr>
            <w:tcW w:w="9270" w:type="dxa"/>
          </w:tcPr>
          <w:p w14:paraId="0731D9D1" w14:textId="77777777" w:rsidR="0031330A" w:rsidRDefault="00F22557">
            <w:pPr>
              <w:pStyle w:val="TableParagraph"/>
              <w:spacing w:before="120" w:after="120" w:line="230" w:lineRule="auto"/>
              <w:ind w:left="107"/>
              <w:rPr>
                <w:sz w:val="24"/>
                <w:szCs w:val="24"/>
              </w:rPr>
            </w:pPr>
            <w:r>
              <w:rPr>
                <w:sz w:val="24"/>
                <w:szCs w:val="24"/>
              </w:rPr>
              <w:t>Project</w:t>
            </w:r>
            <w:r>
              <w:rPr>
                <w:spacing w:val="4"/>
                <w:sz w:val="24"/>
                <w:szCs w:val="24"/>
              </w:rPr>
              <w:t xml:space="preserve"> </w:t>
            </w:r>
            <w:r>
              <w:rPr>
                <w:sz w:val="24"/>
                <w:szCs w:val="24"/>
              </w:rPr>
              <w:t>commitment/implementation</w:t>
            </w:r>
            <w:r>
              <w:rPr>
                <w:spacing w:val="3"/>
                <w:sz w:val="24"/>
                <w:szCs w:val="24"/>
              </w:rPr>
              <w:t xml:space="preserve"> </w:t>
            </w:r>
            <w:r>
              <w:rPr>
                <w:sz w:val="24"/>
                <w:szCs w:val="24"/>
              </w:rPr>
              <w:t>plan</w:t>
            </w:r>
            <w:r>
              <w:rPr>
                <w:spacing w:val="3"/>
                <w:sz w:val="24"/>
                <w:szCs w:val="24"/>
              </w:rPr>
              <w:t xml:space="preserve"> </w:t>
            </w:r>
            <w:r>
              <w:rPr>
                <w:sz w:val="24"/>
                <w:szCs w:val="24"/>
              </w:rPr>
              <w:t>–</w:t>
            </w:r>
            <w:r>
              <w:rPr>
                <w:spacing w:val="3"/>
                <w:sz w:val="24"/>
                <w:szCs w:val="24"/>
              </w:rPr>
              <w:t xml:space="preserve"> </w:t>
            </w:r>
            <w:r>
              <w:rPr>
                <w:sz w:val="24"/>
                <w:szCs w:val="24"/>
              </w:rPr>
              <w:t>Bidders</w:t>
            </w:r>
            <w:r>
              <w:rPr>
                <w:spacing w:val="3"/>
                <w:sz w:val="24"/>
                <w:szCs w:val="24"/>
              </w:rPr>
              <w:t xml:space="preserve"> </w:t>
            </w:r>
            <w:r>
              <w:rPr>
                <w:sz w:val="24"/>
                <w:szCs w:val="24"/>
              </w:rPr>
              <w:t>MUST</w:t>
            </w:r>
            <w:r>
              <w:rPr>
                <w:spacing w:val="4"/>
                <w:sz w:val="24"/>
                <w:szCs w:val="24"/>
              </w:rPr>
              <w:t xml:space="preserve"> </w:t>
            </w:r>
            <w:r>
              <w:rPr>
                <w:sz w:val="24"/>
                <w:szCs w:val="24"/>
              </w:rPr>
              <w:t>attach</w:t>
            </w:r>
            <w:r>
              <w:rPr>
                <w:spacing w:val="3"/>
                <w:sz w:val="24"/>
                <w:szCs w:val="24"/>
              </w:rPr>
              <w:t xml:space="preserve"> </w:t>
            </w:r>
            <w:r>
              <w:rPr>
                <w:sz w:val="24"/>
                <w:szCs w:val="24"/>
              </w:rPr>
              <w:t>sample</w:t>
            </w:r>
            <w:r>
              <w:rPr>
                <w:spacing w:val="3"/>
                <w:sz w:val="24"/>
                <w:szCs w:val="24"/>
              </w:rPr>
              <w:t xml:space="preserve"> </w:t>
            </w:r>
            <w:r>
              <w:rPr>
                <w:sz w:val="24"/>
                <w:szCs w:val="24"/>
              </w:rPr>
              <w:t>project</w:t>
            </w:r>
            <w:r>
              <w:rPr>
                <w:spacing w:val="-57"/>
                <w:sz w:val="24"/>
                <w:szCs w:val="24"/>
              </w:rPr>
              <w:t xml:space="preserve"> </w:t>
            </w:r>
            <w:r>
              <w:rPr>
                <w:sz w:val="24"/>
                <w:szCs w:val="24"/>
              </w:rPr>
              <w:t>plan/work</w:t>
            </w:r>
            <w:r>
              <w:rPr>
                <w:spacing w:val="53"/>
                <w:sz w:val="24"/>
                <w:szCs w:val="24"/>
              </w:rPr>
              <w:t xml:space="preserve"> </w:t>
            </w:r>
            <w:r>
              <w:rPr>
                <w:sz w:val="24"/>
                <w:szCs w:val="24"/>
              </w:rPr>
              <w:t>program</w:t>
            </w:r>
            <w:r>
              <w:rPr>
                <w:spacing w:val="54"/>
                <w:sz w:val="24"/>
                <w:szCs w:val="24"/>
              </w:rPr>
              <w:t xml:space="preserve"> </w:t>
            </w:r>
            <w:r>
              <w:rPr>
                <w:sz w:val="24"/>
                <w:szCs w:val="24"/>
              </w:rPr>
              <w:t>clearly</w:t>
            </w:r>
            <w:r>
              <w:rPr>
                <w:spacing w:val="49"/>
                <w:sz w:val="24"/>
                <w:szCs w:val="24"/>
              </w:rPr>
              <w:t xml:space="preserve"> </w:t>
            </w:r>
            <w:r>
              <w:rPr>
                <w:sz w:val="24"/>
                <w:szCs w:val="24"/>
              </w:rPr>
              <w:t>indicating</w:t>
            </w:r>
            <w:r>
              <w:rPr>
                <w:spacing w:val="51"/>
                <w:sz w:val="24"/>
                <w:szCs w:val="24"/>
              </w:rPr>
              <w:t xml:space="preserve"> </w:t>
            </w:r>
            <w:r>
              <w:rPr>
                <w:sz w:val="24"/>
                <w:szCs w:val="24"/>
              </w:rPr>
              <w:t>the</w:t>
            </w:r>
            <w:r>
              <w:rPr>
                <w:spacing w:val="53"/>
                <w:sz w:val="24"/>
                <w:szCs w:val="24"/>
              </w:rPr>
              <w:t xml:space="preserve"> </w:t>
            </w:r>
            <w:r>
              <w:rPr>
                <w:sz w:val="24"/>
                <w:szCs w:val="24"/>
              </w:rPr>
              <w:t>expected</w:t>
            </w:r>
            <w:r>
              <w:rPr>
                <w:spacing w:val="53"/>
                <w:sz w:val="24"/>
                <w:szCs w:val="24"/>
              </w:rPr>
              <w:t xml:space="preserve"> </w:t>
            </w:r>
            <w:r>
              <w:rPr>
                <w:sz w:val="24"/>
                <w:szCs w:val="24"/>
              </w:rPr>
              <w:t>completion</w:t>
            </w:r>
            <w:r>
              <w:rPr>
                <w:spacing w:val="53"/>
                <w:sz w:val="24"/>
                <w:szCs w:val="24"/>
              </w:rPr>
              <w:t xml:space="preserve"> </w:t>
            </w:r>
            <w:r>
              <w:rPr>
                <w:sz w:val="24"/>
                <w:szCs w:val="24"/>
              </w:rPr>
              <w:t>date</w:t>
            </w:r>
            <w:r>
              <w:rPr>
                <w:spacing w:val="53"/>
                <w:sz w:val="24"/>
                <w:szCs w:val="24"/>
              </w:rPr>
              <w:t xml:space="preserve"> </w:t>
            </w:r>
            <w:r>
              <w:rPr>
                <w:sz w:val="24"/>
                <w:szCs w:val="24"/>
              </w:rPr>
              <w:t>of</w:t>
            </w:r>
            <w:r>
              <w:rPr>
                <w:spacing w:val="54"/>
                <w:sz w:val="24"/>
                <w:szCs w:val="24"/>
              </w:rPr>
              <w:t xml:space="preserve"> </w:t>
            </w:r>
            <w:r>
              <w:rPr>
                <w:sz w:val="24"/>
                <w:szCs w:val="24"/>
              </w:rPr>
              <w:t>the</w:t>
            </w:r>
            <w:r>
              <w:rPr>
                <w:spacing w:val="53"/>
                <w:sz w:val="24"/>
                <w:szCs w:val="24"/>
              </w:rPr>
              <w:t xml:space="preserve"> </w:t>
            </w:r>
            <w:r>
              <w:rPr>
                <w:sz w:val="24"/>
                <w:szCs w:val="24"/>
              </w:rPr>
              <w:t>project (provide</w:t>
            </w:r>
            <w:r>
              <w:rPr>
                <w:spacing w:val="-2"/>
                <w:sz w:val="24"/>
                <w:szCs w:val="24"/>
              </w:rPr>
              <w:t xml:space="preserve"> </w:t>
            </w:r>
            <w:r>
              <w:rPr>
                <w:sz w:val="24"/>
                <w:szCs w:val="24"/>
              </w:rPr>
              <w:t>details). Indicate</w:t>
            </w:r>
            <w:r>
              <w:rPr>
                <w:spacing w:val="-2"/>
                <w:sz w:val="24"/>
                <w:szCs w:val="24"/>
              </w:rPr>
              <w:t xml:space="preserve"> </w:t>
            </w:r>
            <w:r>
              <w:rPr>
                <w:sz w:val="24"/>
                <w:szCs w:val="24"/>
              </w:rPr>
              <w:t>expected</w:t>
            </w:r>
            <w:r>
              <w:rPr>
                <w:spacing w:val="-2"/>
                <w:sz w:val="24"/>
                <w:szCs w:val="24"/>
              </w:rPr>
              <w:t xml:space="preserve"> </w:t>
            </w:r>
            <w:r>
              <w:rPr>
                <w:sz w:val="24"/>
                <w:szCs w:val="24"/>
              </w:rPr>
              <w:t>completion</w:t>
            </w:r>
            <w:r>
              <w:rPr>
                <w:spacing w:val="-1"/>
                <w:sz w:val="24"/>
                <w:szCs w:val="24"/>
              </w:rPr>
              <w:t xml:space="preserve"> </w:t>
            </w:r>
            <w:r>
              <w:rPr>
                <w:sz w:val="24"/>
                <w:szCs w:val="24"/>
              </w:rPr>
              <w:t>for</w:t>
            </w:r>
            <w:r>
              <w:rPr>
                <w:spacing w:val="-2"/>
                <w:sz w:val="24"/>
                <w:szCs w:val="24"/>
              </w:rPr>
              <w:t xml:space="preserve"> </w:t>
            </w:r>
            <w:r>
              <w:rPr>
                <w:sz w:val="24"/>
                <w:szCs w:val="24"/>
              </w:rPr>
              <w:t>each</w:t>
            </w:r>
            <w:r>
              <w:rPr>
                <w:spacing w:val="-1"/>
                <w:sz w:val="24"/>
                <w:szCs w:val="24"/>
              </w:rPr>
              <w:t xml:space="preserve"> </w:t>
            </w:r>
            <w:r>
              <w:rPr>
                <w:sz w:val="24"/>
                <w:szCs w:val="24"/>
              </w:rPr>
              <w:t>deliverable.</w:t>
            </w:r>
          </w:p>
        </w:tc>
      </w:tr>
      <w:tr w:rsidR="0031330A" w14:paraId="307E98D9" w14:textId="77777777">
        <w:trPr>
          <w:trHeight w:val="287"/>
        </w:trPr>
        <w:tc>
          <w:tcPr>
            <w:tcW w:w="450" w:type="dxa"/>
          </w:tcPr>
          <w:p w14:paraId="5E24C818" w14:textId="77777777" w:rsidR="0031330A" w:rsidRDefault="00F22557">
            <w:pPr>
              <w:pStyle w:val="TableParagraph"/>
              <w:spacing w:before="120" w:after="120" w:line="268" w:lineRule="exact"/>
              <w:ind w:left="107"/>
              <w:rPr>
                <w:sz w:val="24"/>
                <w:szCs w:val="24"/>
              </w:rPr>
            </w:pPr>
            <w:r>
              <w:rPr>
                <w:sz w:val="24"/>
                <w:szCs w:val="24"/>
              </w:rPr>
              <w:t>16.</w:t>
            </w:r>
          </w:p>
        </w:tc>
        <w:tc>
          <w:tcPr>
            <w:tcW w:w="9270" w:type="dxa"/>
          </w:tcPr>
          <w:p w14:paraId="441D3B74" w14:textId="77777777" w:rsidR="0031330A" w:rsidRDefault="00F22557">
            <w:pPr>
              <w:pStyle w:val="TableParagraph"/>
              <w:spacing w:before="120" w:after="120" w:line="261" w:lineRule="exact"/>
              <w:ind w:left="107"/>
              <w:rPr>
                <w:sz w:val="24"/>
                <w:szCs w:val="24"/>
              </w:rPr>
            </w:pPr>
            <w:r>
              <w:rPr>
                <w:sz w:val="24"/>
                <w:szCs w:val="24"/>
              </w:rPr>
              <w:t>Tenderer</w:t>
            </w:r>
            <w:r>
              <w:rPr>
                <w:spacing w:val="-2"/>
                <w:sz w:val="24"/>
                <w:szCs w:val="24"/>
              </w:rPr>
              <w:t xml:space="preserve"> </w:t>
            </w:r>
            <w:r>
              <w:rPr>
                <w:sz w:val="24"/>
                <w:szCs w:val="24"/>
              </w:rPr>
              <w:t>has</w:t>
            </w:r>
            <w:r>
              <w:rPr>
                <w:spacing w:val="-2"/>
                <w:sz w:val="24"/>
                <w:szCs w:val="24"/>
              </w:rPr>
              <w:t xml:space="preserve"> </w:t>
            </w:r>
            <w:r>
              <w:rPr>
                <w:sz w:val="24"/>
                <w:szCs w:val="24"/>
              </w:rPr>
              <w:t>no</w:t>
            </w:r>
            <w:r>
              <w:rPr>
                <w:spacing w:val="1"/>
                <w:sz w:val="24"/>
                <w:szCs w:val="24"/>
              </w:rPr>
              <w:t xml:space="preserve"> </w:t>
            </w:r>
            <w:r>
              <w:rPr>
                <w:sz w:val="24"/>
                <w:szCs w:val="24"/>
              </w:rPr>
              <w:t>conflict of</w:t>
            </w:r>
            <w:r>
              <w:rPr>
                <w:spacing w:val="-1"/>
                <w:sz w:val="24"/>
                <w:szCs w:val="24"/>
              </w:rPr>
              <w:t xml:space="preserve"> </w:t>
            </w:r>
            <w:r>
              <w:rPr>
                <w:sz w:val="24"/>
                <w:szCs w:val="24"/>
              </w:rPr>
              <w:t>interest</w:t>
            </w:r>
          </w:p>
        </w:tc>
      </w:tr>
      <w:tr w:rsidR="0031330A" w14:paraId="50F7D96F" w14:textId="77777777">
        <w:trPr>
          <w:trHeight w:val="287"/>
        </w:trPr>
        <w:tc>
          <w:tcPr>
            <w:tcW w:w="450" w:type="dxa"/>
          </w:tcPr>
          <w:p w14:paraId="03BA9028" w14:textId="77777777" w:rsidR="0031330A" w:rsidRDefault="00F22557">
            <w:pPr>
              <w:pStyle w:val="TableParagraph"/>
              <w:spacing w:before="120" w:after="120" w:line="270" w:lineRule="exact"/>
              <w:ind w:left="107"/>
              <w:rPr>
                <w:sz w:val="24"/>
                <w:szCs w:val="24"/>
              </w:rPr>
            </w:pPr>
            <w:r>
              <w:rPr>
                <w:sz w:val="24"/>
                <w:szCs w:val="24"/>
              </w:rPr>
              <w:t>17.</w:t>
            </w:r>
          </w:p>
        </w:tc>
        <w:tc>
          <w:tcPr>
            <w:tcW w:w="9270" w:type="dxa"/>
          </w:tcPr>
          <w:p w14:paraId="27390169" w14:textId="77777777" w:rsidR="0031330A" w:rsidRDefault="00F22557">
            <w:pPr>
              <w:pStyle w:val="TableParagraph"/>
              <w:spacing w:before="120" w:after="120" w:line="255" w:lineRule="exact"/>
              <w:ind w:left="107"/>
              <w:jc w:val="both"/>
              <w:rPr>
                <w:sz w:val="24"/>
                <w:szCs w:val="24"/>
              </w:rPr>
            </w:pPr>
            <w:r>
              <w:rPr>
                <w:sz w:val="24"/>
                <w:szCs w:val="24"/>
              </w:rPr>
              <w:t>Tenderer</w:t>
            </w:r>
            <w:r>
              <w:rPr>
                <w:spacing w:val="29"/>
                <w:sz w:val="24"/>
                <w:szCs w:val="24"/>
              </w:rPr>
              <w:t xml:space="preserve"> </w:t>
            </w:r>
            <w:r>
              <w:rPr>
                <w:sz w:val="24"/>
                <w:szCs w:val="24"/>
              </w:rPr>
              <w:t>has</w:t>
            </w:r>
            <w:r>
              <w:rPr>
                <w:spacing w:val="31"/>
                <w:sz w:val="24"/>
                <w:szCs w:val="24"/>
              </w:rPr>
              <w:t xml:space="preserve"> </w:t>
            </w:r>
            <w:r>
              <w:rPr>
                <w:sz w:val="24"/>
                <w:szCs w:val="24"/>
              </w:rPr>
              <w:t>met</w:t>
            </w:r>
            <w:r>
              <w:rPr>
                <w:spacing w:val="33"/>
                <w:sz w:val="24"/>
                <w:szCs w:val="24"/>
              </w:rPr>
              <w:t xml:space="preserve"> </w:t>
            </w:r>
            <w:r>
              <w:rPr>
                <w:sz w:val="24"/>
                <w:szCs w:val="24"/>
              </w:rPr>
              <w:t>all</w:t>
            </w:r>
            <w:r>
              <w:rPr>
                <w:spacing w:val="30"/>
                <w:sz w:val="24"/>
                <w:szCs w:val="24"/>
              </w:rPr>
              <w:t xml:space="preserve"> </w:t>
            </w:r>
            <w:r>
              <w:rPr>
                <w:sz w:val="24"/>
                <w:szCs w:val="24"/>
              </w:rPr>
              <w:t>scope</w:t>
            </w:r>
            <w:r>
              <w:rPr>
                <w:spacing w:val="30"/>
                <w:sz w:val="24"/>
                <w:szCs w:val="24"/>
              </w:rPr>
              <w:t xml:space="preserve"> </w:t>
            </w:r>
            <w:r>
              <w:rPr>
                <w:sz w:val="24"/>
                <w:szCs w:val="24"/>
              </w:rPr>
              <w:t>of</w:t>
            </w:r>
            <w:r>
              <w:rPr>
                <w:spacing w:val="32"/>
                <w:sz w:val="24"/>
                <w:szCs w:val="24"/>
              </w:rPr>
              <w:t xml:space="preserve"> </w:t>
            </w:r>
            <w:r>
              <w:rPr>
                <w:sz w:val="24"/>
                <w:szCs w:val="24"/>
              </w:rPr>
              <w:t>requirements</w:t>
            </w:r>
            <w:r>
              <w:rPr>
                <w:spacing w:val="31"/>
                <w:sz w:val="24"/>
                <w:szCs w:val="24"/>
              </w:rPr>
              <w:t xml:space="preserve"> </w:t>
            </w:r>
            <w:r>
              <w:rPr>
                <w:sz w:val="24"/>
                <w:szCs w:val="24"/>
              </w:rPr>
              <w:t>and</w:t>
            </w:r>
            <w:r>
              <w:rPr>
                <w:spacing w:val="32"/>
                <w:sz w:val="24"/>
                <w:szCs w:val="24"/>
              </w:rPr>
              <w:t xml:space="preserve"> </w:t>
            </w:r>
            <w:r>
              <w:rPr>
                <w:sz w:val="24"/>
                <w:szCs w:val="24"/>
              </w:rPr>
              <w:t>specifications</w:t>
            </w:r>
            <w:r>
              <w:rPr>
                <w:spacing w:val="31"/>
                <w:sz w:val="24"/>
                <w:szCs w:val="24"/>
              </w:rPr>
              <w:t xml:space="preserve"> </w:t>
            </w:r>
            <w:r>
              <w:rPr>
                <w:sz w:val="24"/>
                <w:szCs w:val="24"/>
              </w:rPr>
              <w:t>without</w:t>
            </w:r>
            <w:r>
              <w:rPr>
                <w:spacing w:val="31"/>
                <w:sz w:val="24"/>
                <w:szCs w:val="24"/>
              </w:rPr>
              <w:t xml:space="preserve"> </w:t>
            </w:r>
            <w:r>
              <w:rPr>
                <w:sz w:val="24"/>
                <w:szCs w:val="24"/>
              </w:rPr>
              <w:t>any</w:t>
            </w:r>
            <w:r>
              <w:rPr>
                <w:spacing w:val="26"/>
                <w:sz w:val="24"/>
                <w:szCs w:val="24"/>
              </w:rPr>
              <w:t xml:space="preserve"> </w:t>
            </w:r>
            <w:r>
              <w:rPr>
                <w:sz w:val="24"/>
                <w:szCs w:val="24"/>
              </w:rPr>
              <w:t>material deviation,</w:t>
            </w:r>
            <w:r>
              <w:rPr>
                <w:spacing w:val="-1"/>
                <w:sz w:val="24"/>
                <w:szCs w:val="24"/>
              </w:rPr>
              <w:t xml:space="preserve"> </w:t>
            </w:r>
            <w:proofErr w:type="gramStart"/>
            <w:r>
              <w:rPr>
                <w:sz w:val="24"/>
                <w:szCs w:val="24"/>
              </w:rPr>
              <w:t>reservation</w:t>
            </w:r>
            <w:proofErr w:type="gramEnd"/>
            <w:r>
              <w:rPr>
                <w:spacing w:val="-1"/>
                <w:sz w:val="24"/>
                <w:szCs w:val="24"/>
              </w:rPr>
              <w:t xml:space="preserve"> </w:t>
            </w:r>
            <w:r>
              <w:rPr>
                <w:sz w:val="24"/>
                <w:szCs w:val="24"/>
              </w:rPr>
              <w:t>or omission</w:t>
            </w:r>
          </w:p>
        </w:tc>
      </w:tr>
      <w:tr w:rsidR="0031330A" w14:paraId="26C6319B" w14:textId="77777777">
        <w:trPr>
          <w:trHeight w:val="287"/>
        </w:trPr>
        <w:tc>
          <w:tcPr>
            <w:tcW w:w="450" w:type="dxa"/>
          </w:tcPr>
          <w:p w14:paraId="4F5D4B51" w14:textId="77777777" w:rsidR="0031330A" w:rsidRDefault="00F22557">
            <w:pPr>
              <w:pStyle w:val="TableParagraph"/>
              <w:spacing w:before="120" w:after="120" w:line="273" w:lineRule="exact"/>
              <w:ind w:left="107"/>
              <w:rPr>
                <w:sz w:val="24"/>
                <w:szCs w:val="24"/>
              </w:rPr>
            </w:pPr>
            <w:r>
              <w:rPr>
                <w:sz w:val="24"/>
                <w:szCs w:val="24"/>
              </w:rPr>
              <w:t>18.</w:t>
            </w:r>
          </w:p>
        </w:tc>
        <w:tc>
          <w:tcPr>
            <w:tcW w:w="9270" w:type="dxa"/>
          </w:tcPr>
          <w:p w14:paraId="491F5404" w14:textId="77777777" w:rsidR="0031330A" w:rsidRDefault="00F22557">
            <w:pPr>
              <w:pStyle w:val="TableParagraph"/>
              <w:spacing w:before="120" w:after="120" w:line="257" w:lineRule="exact"/>
              <w:ind w:left="107"/>
              <w:jc w:val="both"/>
              <w:rPr>
                <w:sz w:val="24"/>
                <w:szCs w:val="24"/>
              </w:rPr>
            </w:pPr>
            <w:r>
              <w:rPr>
                <w:sz w:val="24"/>
                <w:szCs w:val="24"/>
              </w:rPr>
              <w:t>Submit</w:t>
            </w:r>
            <w:r>
              <w:rPr>
                <w:spacing w:val="57"/>
                <w:sz w:val="24"/>
                <w:szCs w:val="24"/>
              </w:rPr>
              <w:t xml:space="preserve"> </w:t>
            </w:r>
            <w:r>
              <w:rPr>
                <w:sz w:val="24"/>
                <w:szCs w:val="24"/>
              </w:rPr>
              <w:t>a</w:t>
            </w:r>
            <w:r>
              <w:rPr>
                <w:spacing w:val="56"/>
                <w:sz w:val="24"/>
                <w:szCs w:val="24"/>
              </w:rPr>
              <w:t xml:space="preserve"> </w:t>
            </w:r>
            <w:r>
              <w:rPr>
                <w:sz w:val="24"/>
                <w:szCs w:val="24"/>
              </w:rPr>
              <w:t>statement</w:t>
            </w:r>
            <w:r>
              <w:rPr>
                <w:spacing w:val="57"/>
                <w:sz w:val="24"/>
                <w:szCs w:val="24"/>
              </w:rPr>
              <w:t xml:space="preserve"> </w:t>
            </w:r>
            <w:r>
              <w:rPr>
                <w:sz w:val="24"/>
                <w:szCs w:val="24"/>
              </w:rPr>
              <w:t>in</w:t>
            </w:r>
            <w:r>
              <w:rPr>
                <w:spacing w:val="57"/>
                <w:sz w:val="24"/>
                <w:szCs w:val="24"/>
              </w:rPr>
              <w:t xml:space="preserve"> </w:t>
            </w:r>
            <w:r>
              <w:rPr>
                <w:sz w:val="24"/>
                <w:szCs w:val="24"/>
              </w:rPr>
              <w:t>the</w:t>
            </w:r>
            <w:r>
              <w:rPr>
                <w:spacing w:val="56"/>
                <w:sz w:val="24"/>
                <w:szCs w:val="24"/>
              </w:rPr>
              <w:t xml:space="preserve"> </w:t>
            </w:r>
            <w:proofErr w:type="gramStart"/>
            <w:r>
              <w:rPr>
                <w:sz w:val="24"/>
                <w:szCs w:val="24"/>
              </w:rPr>
              <w:t>bidders</w:t>
            </w:r>
            <w:proofErr w:type="gramEnd"/>
            <w:r>
              <w:rPr>
                <w:spacing w:val="57"/>
                <w:sz w:val="24"/>
                <w:szCs w:val="24"/>
              </w:rPr>
              <w:t xml:space="preserve"> </w:t>
            </w:r>
            <w:r>
              <w:rPr>
                <w:sz w:val="24"/>
                <w:szCs w:val="24"/>
              </w:rPr>
              <w:t>letter</w:t>
            </w:r>
            <w:r>
              <w:rPr>
                <w:spacing w:val="56"/>
                <w:sz w:val="24"/>
                <w:szCs w:val="24"/>
              </w:rPr>
              <w:t xml:space="preserve"> </w:t>
            </w:r>
            <w:r>
              <w:rPr>
                <w:sz w:val="24"/>
                <w:szCs w:val="24"/>
              </w:rPr>
              <w:t>head</w:t>
            </w:r>
            <w:r>
              <w:rPr>
                <w:spacing w:val="57"/>
                <w:sz w:val="24"/>
                <w:szCs w:val="24"/>
              </w:rPr>
              <w:t xml:space="preserve"> </w:t>
            </w:r>
            <w:r>
              <w:rPr>
                <w:sz w:val="24"/>
                <w:szCs w:val="24"/>
              </w:rPr>
              <w:t>that</w:t>
            </w:r>
            <w:r>
              <w:rPr>
                <w:spacing w:val="57"/>
                <w:sz w:val="24"/>
                <w:szCs w:val="24"/>
              </w:rPr>
              <w:t xml:space="preserve"> </w:t>
            </w:r>
            <w:r>
              <w:rPr>
                <w:sz w:val="24"/>
                <w:szCs w:val="24"/>
              </w:rPr>
              <w:t>the</w:t>
            </w:r>
            <w:r>
              <w:rPr>
                <w:spacing w:val="56"/>
                <w:sz w:val="24"/>
                <w:szCs w:val="24"/>
              </w:rPr>
              <w:t xml:space="preserve"> </w:t>
            </w:r>
            <w:r>
              <w:rPr>
                <w:sz w:val="24"/>
                <w:szCs w:val="24"/>
              </w:rPr>
              <w:t>company</w:t>
            </w:r>
            <w:r>
              <w:rPr>
                <w:spacing w:val="52"/>
                <w:sz w:val="24"/>
                <w:szCs w:val="24"/>
              </w:rPr>
              <w:t xml:space="preserve"> </w:t>
            </w:r>
            <w:r>
              <w:rPr>
                <w:sz w:val="24"/>
                <w:szCs w:val="24"/>
              </w:rPr>
              <w:t>is</w:t>
            </w:r>
            <w:r>
              <w:rPr>
                <w:spacing w:val="58"/>
                <w:sz w:val="24"/>
                <w:szCs w:val="24"/>
              </w:rPr>
              <w:t xml:space="preserve"> </w:t>
            </w:r>
            <w:r>
              <w:rPr>
                <w:sz w:val="24"/>
                <w:szCs w:val="24"/>
              </w:rPr>
              <w:t>not</w:t>
            </w:r>
            <w:r>
              <w:rPr>
                <w:spacing w:val="1"/>
                <w:sz w:val="24"/>
                <w:szCs w:val="24"/>
              </w:rPr>
              <w:t xml:space="preserve"> </w:t>
            </w:r>
            <w:r>
              <w:rPr>
                <w:sz w:val="24"/>
                <w:szCs w:val="24"/>
              </w:rPr>
              <w:t>insolvent, under</w:t>
            </w:r>
          </w:p>
          <w:p w14:paraId="51E70561" w14:textId="77777777" w:rsidR="0031330A" w:rsidRDefault="00F22557">
            <w:pPr>
              <w:pStyle w:val="TableParagraph"/>
              <w:spacing w:before="120" w:after="120" w:line="254" w:lineRule="exact"/>
              <w:ind w:firstLineChars="50" w:firstLine="120"/>
              <w:jc w:val="both"/>
              <w:rPr>
                <w:sz w:val="24"/>
                <w:szCs w:val="24"/>
              </w:rPr>
            </w:pPr>
            <w:r>
              <w:rPr>
                <w:sz w:val="24"/>
                <w:szCs w:val="24"/>
              </w:rPr>
              <w:t>receivership,</w:t>
            </w:r>
            <w:r>
              <w:rPr>
                <w:spacing w:val="-1"/>
                <w:sz w:val="24"/>
                <w:szCs w:val="24"/>
              </w:rPr>
              <w:t xml:space="preserve"> </w:t>
            </w:r>
            <w:r>
              <w:rPr>
                <w:sz w:val="24"/>
                <w:szCs w:val="24"/>
              </w:rPr>
              <w:t>bankrupt</w:t>
            </w:r>
            <w:r>
              <w:rPr>
                <w:spacing w:val="-1"/>
                <w:sz w:val="24"/>
                <w:szCs w:val="24"/>
              </w:rPr>
              <w:t xml:space="preserve"> </w:t>
            </w:r>
            <w:r>
              <w:rPr>
                <w:sz w:val="24"/>
                <w:szCs w:val="24"/>
              </w:rPr>
              <w:t>or in</w:t>
            </w:r>
            <w:r>
              <w:rPr>
                <w:spacing w:val="-1"/>
                <w:sz w:val="24"/>
                <w:szCs w:val="24"/>
              </w:rPr>
              <w:t xml:space="preserve"> </w:t>
            </w:r>
            <w:r>
              <w:rPr>
                <w:sz w:val="24"/>
                <w:szCs w:val="24"/>
              </w:rPr>
              <w:t>the</w:t>
            </w:r>
            <w:r>
              <w:rPr>
                <w:spacing w:val="-1"/>
                <w:sz w:val="24"/>
                <w:szCs w:val="24"/>
              </w:rPr>
              <w:t xml:space="preserve"> </w:t>
            </w:r>
            <w:r>
              <w:rPr>
                <w:sz w:val="24"/>
                <w:szCs w:val="24"/>
              </w:rPr>
              <w:t>process</w:t>
            </w:r>
            <w:r>
              <w:rPr>
                <w:spacing w:val="-1"/>
                <w:sz w:val="24"/>
                <w:szCs w:val="24"/>
              </w:rPr>
              <w:t xml:space="preserve"> </w:t>
            </w:r>
            <w:r>
              <w:rPr>
                <w:sz w:val="24"/>
                <w:szCs w:val="24"/>
              </w:rPr>
              <w:t>of</w:t>
            </w:r>
            <w:r>
              <w:rPr>
                <w:spacing w:val="-1"/>
                <w:sz w:val="24"/>
                <w:szCs w:val="24"/>
              </w:rPr>
              <w:t xml:space="preserve"> </w:t>
            </w:r>
            <w:r>
              <w:rPr>
                <w:sz w:val="24"/>
                <w:szCs w:val="24"/>
              </w:rPr>
              <w:t>being</w:t>
            </w:r>
            <w:r>
              <w:rPr>
                <w:spacing w:val="-1"/>
                <w:sz w:val="24"/>
                <w:szCs w:val="24"/>
              </w:rPr>
              <w:t xml:space="preserve"> </w:t>
            </w:r>
            <w:r>
              <w:rPr>
                <w:sz w:val="24"/>
                <w:szCs w:val="24"/>
              </w:rPr>
              <w:t>wound</w:t>
            </w:r>
            <w:r>
              <w:rPr>
                <w:spacing w:val="-1"/>
                <w:sz w:val="24"/>
                <w:szCs w:val="24"/>
              </w:rPr>
              <w:t xml:space="preserve"> </w:t>
            </w:r>
            <w:r>
              <w:rPr>
                <w:sz w:val="24"/>
                <w:szCs w:val="24"/>
              </w:rPr>
              <w:t>up</w:t>
            </w:r>
          </w:p>
        </w:tc>
      </w:tr>
      <w:tr w:rsidR="0031330A" w14:paraId="6061894C" w14:textId="77777777">
        <w:trPr>
          <w:trHeight w:val="287"/>
        </w:trPr>
        <w:tc>
          <w:tcPr>
            <w:tcW w:w="450" w:type="dxa"/>
          </w:tcPr>
          <w:p w14:paraId="1C69D935" w14:textId="77777777" w:rsidR="0031330A" w:rsidRDefault="00F22557">
            <w:pPr>
              <w:pStyle w:val="TableParagraph"/>
              <w:spacing w:before="120" w:after="120" w:line="270" w:lineRule="exact"/>
              <w:ind w:left="107"/>
              <w:rPr>
                <w:sz w:val="24"/>
                <w:szCs w:val="24"/>
              </w:rPr>
            </w:pPr>
            <w:r>
              <w:rPr>
                <w:sz w:val="24"/>
                <w:szCs w:val="24"/>
              </w:rPr>
              <w:t>19.</w:t>
            </w:r>
          </w:p>
        </w:tc>
        <w:tc>
          <w:tcPr>
            <w:tcW w:w="9270" w:type="dxa"/>
          </w:tcPr>
          <w:p w14:paraId="23BE8E30" w14:textId="77777777" w:rsidR="0031330A" w:rsidRDefault="00F22557">
            <w:pPr>
              <w:pStyle w:val="TableParagraph"/>
              <w:spacing w:before="120" w:after="120" w:line="242" w:lineRule="auto"/>
              <w:ind w:left="107" w:right="98"/>
              <w:jc w:val="both"/>
              <w:rPr>
                <w:b/>
                <w:sz w:val="24"/>
                <w:szCs w:val="24"/>
              </w:rPr>
            </w:pPr>
            <w:r>
              <w:rPr>
                <w:b/>
                <w:sz w:val="24"/>
                <w:szCs w:val="24"/>
              </w:rPr>
              <w:t xml:space="preserve">Experience - </w:t>
            </w:r>
            <w:r>
              <w:rPr>
                <w:rFonts w:asciiTheme="minorBidi" w:hAnsiTheme="minorBidi" w:cstheme="minorBidi"/>
                <w:sz w:val="24"/>
                <w:szCs w:val="24"/>
              </w:rPr>
              <w:t>The minimum required annual volume of construction work for the successful bidder in any of the last two years shall be Kes 96,000,000</w:t>
            </w:r>
            <w:r>
              <w:rPr>
                <w:rFonts w:asciiTheme="minorBidi" w:hAnsiTheme="minorBidi" w:cstheme="minorBidi"/>
                <w:i/>
                <w:iCs/>
                <w:sz w:val="24"/>
                <w:szCs w:val="24"/>
              </w:rPr>
              <w:t xml:space="preserve"> (</w:t>
            </w:r>
            <w:proofErr w:type="gramStart"/>
            <w:r>
              <w:rPr>
                <w:rFonts w:asciiTheme="minorBidi" w:hAnsiTheme="minorBidi" w:cstheme="minorBidi"/>
                <w:i/>
                <w:iCs/>
                <w:sz w:val="24"/>
                <w:szCs w:val="24"/>
              </w:rPr>
              <w:t>Ninety six</w:t>
            </w:r>
            <w:proofErr w:type="gramEnd"/>
            <w:r>
              <w:rPr>
                <w:rFonts w:asciiTheme="minorBidi" w:hAnsiTheme="minorBidi" w:cstheme="minorBidi"/>
                <w:i/>
                <w:iCs/>
                <w:sz w:val="24"/>
                <w:szCs w:val="24"/>
              </w:rPr>
              <w:t xml:space="preserve"> million)</w:t>
            </w:r>
            <w:r>
              <w:rPr>
                <w:i/>
                <w:sz w:val="24"/>
                <w:szCs w:val="24"/>
              </w:rPr>
              <w:t xml:space="preserve">. </w:t>
            </w:r>
            <w:r>
              <w:rPr>
                <w:b/>
                <w:sz w:val="24"/>
                <w:szCs w:val="24"/>
              </w:rPr>
              <w:t>Provide corresponding copies of contracts/LSOs,</w:t>
            </w:r>
            <w:r>
              <w:rPr>
                <w:b/>
                <w:spacing w:val="-57"/>
                <w:sz w:val="24"/>
                <w:szCs w:val="24"/>
              </w:rPr>
              <w:t xml:space="preserve"> </w:t>
            </w:r>
            <w:r>
              <w:rPr>
                <w:b/>
                <w:sz w:val="24"/>
                <w:szCs w:val="24"/>
              </w:rPr>
              <w:t>completion</w:t>
            </w:r>
            <w:r>
              <w:rPr>
                <w:b/>
                <w:spacing w:val="9"/>
                <w:sz w:val="24"/>
                <w:szCs w:val="24"/>
              </w:rPr>
              <w:t xml:space="preserve"> </w:t>
            </w:r>
            <w:r>
              <w:rPr>
                <w:b/>
                <w:sz w:val="24"/>
                <w:szCs w:val="24"/>
              </w:rPr>
              <w:t>certificate</w:t>
            </w:r>
            <w:r>
              <w:rPr>
                <w:b/>
                <w:spacing w:val="8"/>
                <w:sz w:val="24"/>
                <w:szCs w:val="24"/>
              </w:rPr>
              <w:t xml:space="preserve"> </w:t>
            </w:r>
            <w:r>
              <w:rPr>
                <w:b/>
                <w:sz w:val="24"/>
                <w:szCs w:val="24"/>
              </w:rPr>
              <w:t>and</w:t>
            </w:r>
            <w:r>
              <w:rPr>
                <w:b/>
                <w:spacing w:val="10"/>
                <w:sz w:val="24"/>
                <w:szCs w:val="24"/>
              </w:rPr>
              <w:t xml:space="preserve"> </w:t>
            </w:r>
            <w:r>
              <w:rPr>
                <w:b/>
                <w:sz w:val="24"/>
                <w:szCs w:val="24"/>
              </w:rPr>
              <w:t>recommendation</w:t>
            </w:r>
            <w:r>
              <w:rPr>
                <w:b/>
                <w:spacing w:val="10"/>
                <w:sz w:val="24"/>
                <w:szCs w:val="24"/>
              </w:rPr>
              <w:t xml:space="preserve"> </w:t>
            </w:r>
            <w:r>
              <w:rPr>
                <w:b/>
                <w:sz w:val="24"/>
                <w:szCs w:val="24"/>
              </w:rPr>
              <w:t>letters</w:t>
            </w:r>
            <w:r>
              <w:rPr>
                <w:b/>
                <w:spacing w:val="10"/>
                <w:sz w:val="24"/>
                <w:szCs w:val="24"/>
              </w:rPr>
              <w:t xml:space="preserve"> </w:t>
            </w:r>
            <w:r>
              <w:rPr>
                <w:b/>
                <w:sz w:val="24"/>
                <w:szCs w:val="24"/>
              </w:rPr>
              <w:t>from</w:t>
            </w:r>
            <w:r>
              <w:rPr>
                <w:b/>
                <w:spacing w:val="5"/>
                <w:sz w:val="24"/>
                <w:szCs w:val="24"/>
              </w:rPr>
              <w:t xml:space="preserve"> </w:t>
            </w:r>
            <w:r>
              <w:rPr>
                <w:b/>
                <w:sz w:val="24"/>
                <w:szCs w:val="24"/>
              </w:rPr>
              <w:t>the</w:t>
            </w:r>
            <w:r>
              <w:rPr>
                <w:b/>
                <w:spacing w:val="9"/>
                <w:sz w:val="24"/>
                <w:szCs w:val="24"/>
              </w:rPr>
              <w:t xml:space="preserve"> </w:t>
            </w:r>
            <w:r>
              <w:rPr>
                <w:b/>
                <w:sz w:val="24"/>
                <w:szCs w:val="24"/>
              </w:rPr>
              <w:t>clients</w:t>
            </w:r>
            <w:r>
              <w:rPr>
                <w:b/>
                <w:spacing w:val="9"/>
                <w:sz w:val="24"/>
                <w:szCs w:val="24"/>
              </w:rPr>
              <w:t xml:space="preserve"> </w:t>
            </w:r>
            <w:r>
              <w:rPr>
                <w:b/>
                <w:sz w:val="24"/>
                <w:szCs w:val="24"/>
              </w:rPr>
              <w:t>with</w:t>
            </w:r>
            <w:r>
              <w:rPr>
                <w:b/>
                <w:spacing w:val="10"/>
                <w:sz w:val="24"/>
                <w:szCs w:val="24"/>
              </w:rPr>
              <w:t xml:space="preserve"> </w:t>
            </w:r>
            <w:r>
              <w:rPr>
                <w:b/>
                <w:sz w:val="24"/>
                <w:szCs w:val="24"/>
              </w:rPr>
              <w:t>details</w:t>
            </w:r>
            <w:r>
              <w:rPr>
                <w:b/>
                <w:spacing w:val="10"/>
                <w:sz w:val="24"/>
                <w:szCs w:val="24"/>
              </w:rPr>
              <w:t xml:space="preserve"> </w:t>
            </w:r>
            <w:r>
              <w:rPr>
                <w:b/>
                <w:sz w:val="24"/>
                <w:szCs w:val="24"/>
              </w:rPr>
              <w:t>of contact</w:t>
            </w:r>
            <w:r>
              <w:rPr>
                <w:b/>
                <w:spacing w:val="-2"/>
                <w:sz w:val="24"/>
                <w:szCs w:val="24"/>
              </w:rPr>
              <w:t xml:space="preserve"> </w:t>
            </w:r>
            <w:r>
              <w:rPr>
                <w:b/>
                <w:sz w:val="24"/>
                <w:szCs w:val="24"/>
              </w:rPr>
              <w:t>person</w:t>
            </w:r>
            <w:r>
              <w:rPr>
                <w:b/>
                <w:spacing w:val="-1"/>
                <w:sz w:val="24"/>
                <w:szCs w:val="24"/>
              </w:rPr>
              <w:t xml:space="preserve"> </w:t>
            </w:r>
            <w:r>
              <w:rPr>
                <w:b/>
                <w:sz w:val="24"/>
                <w:szCs w:val="24"/>
              </w:rPr>
              <w:t>and</w:t>
            </w:r>
            <w:r>
              <w:rPr>
                <w:b/>
                <w:spacing w:val="-1"/>
                <w:sz w:val="24"/>
                <w:szCs w:val="24"/>
              </w:rPr>
              <w:t xml:space="preserve"> </w:t>
            </w:r>
            <w:r>
              <w:rPr>
                <w:b/>
                <w:sz w:val="24"/>
                <w:szCs w:val="24"/>
              </w:rPr>
              <w:t>contract</w:t>
            </w:r>
            <w:r>
              <w:rPr>
                <w:b/>
                <w:spacing w:val="-2"/>
                <w:sz w:val="24"/>
                <w:szCs w:val="24"/>
              </w:rPr>
              <w:t xml:space="preserve"> </w:t>
            </w:r>
            <w:r>
              <w:rPr>
                <w:b/>
                <w:sz w:val="24"/>
                <w:szCs w:val="24"/>
              </w:rPr>
              <w:t>price</w:t>
            </w:r>
            <w:r>
              <w:rPr>
                <w:b/>
                <w:spacing w:val="-2"/>
                <w:sz w:val="24"/>
                <w:szCs w:val="24"/>
              </w:rPr>
              <w:t xml:space="preserve"> </w:t>
            </w:r>
            <w:r>
              <w:rPr>
                <w:b/>
                <w:sz w:val="24"/>
                <w:szCs w:val="24"/>
              </w:rPr>
              <w:t>of each.</w:t>
            </w:r>
          </w:p>
        </w:tc>
      </w:tr>
      <w:tr w:rsidR="0031330A" w14:paraId="2035991B" w14:textId="77777777">
        <w:trPr>
          <w:trHeight w:val="287"/>
        </w:trPr>
        <w:tc>
          <w:tcPr>
            <w:tcW w:w="450" w:type="dxa"/>
          </w:tcPr>
          <w:p w14:paraId="18DD1BDA" w14:textId="77777777" w:rsidR="0031330A" w:rsidRDefault="00F22557">
            <w:pPr>
              <w:pStyle w:val="TableParagraph"/>
              <w:spacing w:before="120" w:after="120" w:line="268" w:lineRule="exact"/>
              <w:ind w:left="107"/>
              <w:rPr>
                <w:sz w:val="24"/>
                <w:szCs w:val="24"/>
              </w:rPr>
            </w:pPr>
            <w:r>
              <w:rPr>
                <w:sz w:val="24"/>
                <w:szCs w:val="24"/>
              </w:rPr>
              <w:t>20.</w:t>
            </w:r>
          </w:p>
        </w:tc>
        <w:tc>
          <w:tcPr>
            <w:tcW w:w="9270" w:type="dxa"/>
          </w:tcPr>
          <w:p w14:paraId="75823B9B" w14:textId="77777777" w:rsidR="0031330A" w:rsidRDefault="00F22557">
            <w:pPr>
              <w:pStyle w:val="TableParagraph"/>
              <w:spacing w:before="120" w:after="120" w:line="261" w:lineRule="exact"/>
              <w:ind w:left="107"/>
              <w:rPr>
                <w:sz w:val="24"/>
                <w:szCs w:val="24"/>
              </w:rPr>
            </w:pPr>
            <w:r>
              <w:rPr>
                <w:sz w:val="24"/>
                <w:szCs w:val="24"/>
              </w:rPr>
              <w:t>The</w:t>
            </w:r>
            <w:r>
              <w:rPr>
                <w:spacing w:val="-4"/>
                <w:sz w:val="24"/>
                <w:szCs w:val="24"/>
              </w:rPr>
              <w:t xml:space="preserve"> </w:t>
            </w:r>
            <w:r>
              <w:rPr>
                <w:sz w:val="24"/>
                <w:szCs w:val="24"/>
              </w:rPr>
              <w:t>bidders</w:t>
            </w:r>
            <w:r>
              <w:rPr>
                <w:spacing w:val="-1"/>
                <w:sz w:val="24"/>
                <w:szCs w:val="24"/>
              </w:rPr>
              <w:t xml:space="preserve"> </w:t>
            </w:r>
            <w:r>
              <w:rPr>
                <w:sz w:val="24"/>
                <w:szCs w:val="24"/>
              </w:rPr>
              <w:t>shall</w:t>
            </w:r>
            <w:r>
              <w:rPr>
                <w:spacing w:val="-2"/>
                <w:sz w:val="24"/>
                <w:szCs w:val="24"/>
              </w:rPr>
              <w:t xml:space="preserve"> </w:t>
            </w:r>
            <w:r>
              <w:rPr>
                <w:sz w:val="24"/>
                <w:szCs w:val="24"/>
              </w:rPr>
              <w:t>submit</w:t>
            </w:r>
            <w:r>
              <w:rPr>
                <w:spacing w:val="-1"/>
                <w:sz w:val="24"/>
                <w:szCs w:val="24"/>
              </w:rPr>
              <w:t xml:space="preserve"> </w:t>
            </w:r>
            <w:r>
              <w:rPr>
                <w:sz w:val="24"/>
                <w:szCs w:val="24"/>
              </w:rPr>
              <w:t>the</w:t>
            </w:r>
            <w:r>
              <w:rPr>
                <w:spacing w:val="-3"/>
                <w:sz w:val="24"/>
                <w:szCs w:val="24"/>
              </w:rPr>
              <w:t xml:space="preserve"> </w:t>
            </w:r>
            <w:r>
              <w:rPr>
                <w:sz w:val="24"/>
                <w:szCs w:val="24"/>
              </w:rPr>
              <w:t>latest</w:t>
            </w:r>
            <w:r>
              <w:rPr>
                <w:spacing w:val="-1"/>
                <w:sz w:val="24"/>
                <w:szCs w:val="24"/>
              </w:rPr>
              <w:t xml:space="preserve"> </w:t>
            </w:r>
            <w:r>
              <w:rPr>
                <w:sz w:val="24"/>
                <w:szCs w:val="24"/>
              </w:rPr>
              <w:t>three</w:t>
            </w:r>
            <w:r>
              <w:rPr>
                <w:spacing w:val="1"/>
                <w:sz w:val="24"/>
                <w:szCs w:val="24"/>
              </w:rPr>
              <w:t xml:space="preserve"> </w:t>
            </w:r>
            <w:r>
              <w:rPr>
                <w:sz w:val="24"/>
                <w:szCs w:val="24"/>
              </w:rPr>
              <w:t>years</w:t>
            </w:r>
            <w:r>
              <w:rPr>
                <w:spacing w:val="-1"/>
                <w:sz w:val="24"/>
                <w:szCs w:val="24"/>
              </w:rPr>
              <w:t xml:space="preserve"> </w:t>
            </w:r>
            <w:r>
              <w:rPr>
                <w:sz w:val="24"/>
                <w:szCs w:val="24"/>
              </w:rPr>
              <w:t>audited</w:t>
            </w:r>
            <w:r>
              <w:rPr>
                <w:spacing w:val="-1"/>
                <w:sz w:val="24"/>
                <w:szCs w:val="24"/>
              </w:rPr>
              <w:t xml:space="preserve"> </w:t>
            </w:r>
            <w:r>
              <w:rPr>
                <w:sz w:val="24"/>
                <w:szCs w:val="24"/>
              </w:rPr>
              <w:t>financial</w:t>
            </w:r>
            <w:r>
              <w:rPr>
                <w:spacing w:val="-2"/>
                <w:sz w:val="24"/>
                <w:szCs w:val="24"/>
              </w:rPr>
              <w:t xml:space="preserve"> </w:t>
            </w:r>
            <w:r>
              <w:rPr>
                <w:sz w:val="24"/>
                <w:szCs w:val="24"/>
              </w:rPr>
              <w:t xml:space="preserve">statements </w:t>
            </w:r>
            <w:proofErr w:type="spellStart"/>
            <w:r>
              <w:rPr>
                <w:sz w:val="24"/>
                <w:szCs w:val="24"/>
              </w:rPr>
              <w:t>I.e</w:t>
            </w:r>
            <w:proofErr w:type="spellEnd"/>
            <w:r>
              <w:rPr>
                <w:sz w:val="24"/>
                <w:szCs w:val="24"/>
              </w:rPr>
              <w:t xml:space="preserve"> 2019, 2020 and 2021.</w:t>
            </w:r>
          </w:p>
        </w:tc>
      </w:tr>
    </w:tbl>
    <w:p w14:paraId="433F5496" w14:textId="77777777" w:rsidR="0031330A" w:rsidRDefault="0031330A">
      <w:pPr>
        <w:spacing w:line="268" w:lineRule="exact"/>
        <w:rPr>
          <w:sz w:val="24"/>
        </w:rPr>
      </w:pPr>
    </w:p>
    <w:p w14:paraId="6F9CC5AC" w14:textId="77777777" w:rsidR="0031330A" w:rsidRDefault="00F22557">
      <w:pPr>
        <w:spacing w:line="268" w:lineRule="exact"/>
        <w:rPr>
          <w:sz w:val="24"/>
        </w:rPr>
      </w:pPr>
      <w:r>
        <w:rPr>
          <w:sz w:val="24"/>
        </w:rPr>
        <w:t xml:space="preserve">                     Failure to pass any of the above mandatory requirements will lead to disqualification.</w:t>
      </w:r>
    </w:p>
    <w:p w14:paraId="6C5846C0" w14:textId="77777777" w:rsidR="0031330A" w:rsidRDefault="0031330A">
      <w:pPr>
        <w:spacing w:line="268" w:lineRule="exact"/>
        <w:rPr>
          <w:sz w:val="24"/>
        </w:rPr>
      </w:pPr>
    </w:p>
    <w:p w14:paraId="119F29EA" w14:textId="77777777" w:rsidR="0031330A" w:rsidRDefault="00F22557">
      <w:pPr>
        <w:spacing w:before="78" w:after="22"/>
        <w:ind w:left="1217"/>
        <w:rPr>
          <w:b/>
        </w:rPr>
      </w:pPr>
      <w:r>
        <w:rPr>
          <w:b/>
        </w:rPr>
        <w:t xml:space="preserve"> (B)</w:t>
      </w:r>
      <w:r>
        <w:rPr>
          <w:b/>
          <w:spacing w:val="6"/>
        </w:rPr>
        <w:t xml:space="preserve"> </w:t>
      </w:r>
      <w:r>
        <w:rPr>
          <w:b/>
        </w:rPr>
        <w:t>SUMMARY</w:t>
      </w:r>
      <w:r>
        <w:rPr>
          <w:b/>
          <w:spacing w:val="-4"/>
        </w:rPr>
        <w:t xml:space="preserve"> </w:t>
      </w:r>
      <w:r>
        <w:rPr>
          <w:b/>
        </w:rPr>
        <w:t>OF</w:t>
      </w:r>
      <w:r>
        <w:rPr>
          <w:b/>
          <w:spacing w:val="-2"/>
        </w:rPr>
        <w:t xml:space="preserve"> </w:t>
      </w:r>
      <w:r>
        <w:rPr>
          <w:b/>
        </w:rPr>
        <w:t>TECHNICAL</w:t>
      </w:r>
      <w:r>
        <w:rPr>
          <w:b/>
          <w:spacing w:val="-3"/>
        </w:rPr>
        <w:t xml:space="preserve"> </w:t>
      </w:r>
      <w:r>
        <w:rPr>
          <w:b/>
        </w:rPr>
        <w:t>EVALUATION</w:t>
      </w:r>
      <w:r>
        <w:rPr>
          <w:b/>
          <w:spacing w:val="-2"/>
        </w:rPr>
        <w:t xml:space="preserve"> </w:t>
      </w:r>
      <w:r>
        <w:rPr>
          <w:b/>
        </w:rPr>
        <w:t xml:space="preserve">CRITERIA </w:t>
      </w:r>
    </w:p>
    <w:p w14:paraId="2217BAB8" w14:textId="77777777" w:rsidR="0031330A" w:rsidRDefault="0031330A">
      <w:pPr>
        <w:spacing w:before="78" w:after="22"/>
        <w:ind w:left="1217"/>
        <w:rPr>
          <w:b/>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20"/>
        <w:gridCol w:w="7293"/>
        <w:gridCol w:w="1621"/>
      </w:tblGrid>
      <w:tr w:rsidR="0031330A" w14:paraId="07E3095D" w14:textId="77777777">
        <w:trPr>
          <w:trHeight w:val="551"/>
        </w:trPr>
        <w:tc>
          <w:tcPr>
            <w:tcW w:w="720" w:type="dxa"/>
          </w:tcPr>
          <w:p w14:paraId="0362EDFA" w14:textId="77777777" w:rsidR="0031330A" w:rsidRDefault="00F22557">
            <w:pPr>
              <w:pStyle w:val="TableParagraph"/>
              <w:spacing w:line="273" w:lineRule="exact"/>
              <w:ind w:left="105"/>
              <w:rPr>
                <w:b/>
              </w:rPr>
            </w:pPr>
            <w:r>
              <w:rPr>
                <w:b/>
              </w:rPr>
              <w:t>NO.</w:t>
            </w:r>
          </w:p>
        </w:tc>
        <w:tc>
          <w:tcPr>
            <w:tcW w:w="7293" w:type="dxa"/>
          </w:tcPr>
          <w:p w14:paraId="05504E17" w14:textId="77777777" w:rsidR="0031330A" w:rsidRDefault="00F22557">
            <w:pPr>
              <w:pStyle w:val="TableParagraph"/>
              <w:spacing w:line="273" w:lineRule="exact"/>
              <w:ind w:left="107"/>
              <w:rPr>
                <w:b/>
              </w:rPr>
            </w:pPr>
            <w:r>
              <w:rPr>
                <w:b/>
              </w:rPr>
              <w:t>PARAMETERS</w:t>
            </w:r>
          </w:p>
        </w:tc>
        <w:tc>
          <w:tcPr>
            <w:tcW w:w="1621" w:type="dxa"/>
          </w:tcPr>
          <w:p w14:paraId="74D079A8" w14:textId="77777777" w:rsidR="0031330A" w:rsidRDefault="00F22557">
            <w:pPr>
              <w:pStyle w:val="TableParagraph"/>
              <w:spacing w:line="259" w:lineRule="exact"/>
              <w:rPr>
                <w:b/>
              </w:rPr>
            </w:pPr>
            <w:r>
              <w:rPr>
                <w:b/>
              </w:rPr>
              <w:t>SCORES</w:t>
            </w:r>
          </w:p>
          <w:p w14:paraId="7CD80FCC" w14:textId="77777777" w:rsidR="0031330A" w:rsidRDefault="00F22557">
            <w:pPr>
              <w:pStyle w:val="TableParagraph"/>
              <w:spacing w:line="259" w:lineRule="exact"/>
              <w:rPr>
                <w:b/>
              </w:rPr>
            </w:pPr>
            <w:r>
              <w:rPr>
                <w:b/>
              </w:rPr>
              <w:t>Yes/No</w:t>
            </w:r>
          </w:p>
        </w:tc>
      </w:tr>
      <w:tr w:rsidR="0031330A" w14:paraId="1B047442" w14:textId="77777777">
        <w:trPr>
          <w:trHeight w:val="619"/>
        </w:trPr>
        <w:tc>
          <w:tcPr>
            <w:tcW w:w="720" w:type="dxa"/>
          </w:tcPr>
          <w:p w14:paraId="2BEAD8D4" w14:textId="77777777" w:rsidR="0031330A" w:rsidRDefault="00F22557">
            <w:pPr>
              <w:pStyle w:val="TableParagraph"/>
              <w:spacing w:line="268" w:lineRule="exact"/>
              <w:ind w:left="95"/>
            </w:pPr>
            <w:r>
              <w:t>1.</w:t>
            </w:r>
          </w:p>
        </w:tc>
        <w:tc>
          <w:tcPr>
            <w:tcW w:w="7293" w:type="dxa"/>
          </w:tcPr>
          <w:p w14:paraId="6B8CFEA7" w14:textId="77777777" w:rsidR="0031330A" w:rsidRDefault="00F22557">
            <w:pPr>
              <w:pStyle w:val="TableParagraph"/>
              <w:spacing w:line="272" w:lineRule="exact"/>
              <w:ind w:left="141"/>
              <w:rPr>
                <w:b/>
              </w:rPr>
            </w:pPr>
            <w:r>
              <w:rPr>
                <w:b/>
              </w:rPr>
              <w:t>Filled</w:t>
            </w:r>
            <w:r>
              <w:rPr>
                <w:b/>
                <w:spacing w:val="-1"/>
              </w:rPr>
              <w:t xml:space="preserve"> </w:t>
            </w:r>
            <w:r>
              <w:rPr>
                <w:b/>
              </w:rPr>
              <w:t>BQS:</w:t>
            </w:r>
          </w:p>
          <w:p w14:paraId="1B122B01" w14:textId="77777777" w:rsidR="0031330A" w:rsidRDefault="00F22557">
            <w:pPr>
              <w:pStyle w:val="TableParagraph"/>
              <w:numPr>
                <w:ilvl w:val="0"/>
                <w:numId w:val="18"/>
              </w:numPr>
              <w:tabs>
                <w:tab w:val="left" w:pos="425"/>
              </w:tabs>
              <w:spacing w:before="5" w:line="274" w:lineRule="exact"/>
              <w:ind w:right="104"/>
            </w:pPr>
            <w:r>
              <w:t>Comprehensive</w:t>
            </w:r>
            <w:r>
              <w:rPr>
                <w:spacing w:val="3"/>
              </w:rPr>
              <w:t xml:space="preserve"> </w:t>
            </w:r>
            <w:r>
              <w:t>Works</w:t>
            </w:r>
            <w:r>
              <w:rPr>
                <w:spacing w:val="5"/>
              </w:rPr>
              <w:t xml:space="preserve"> </w:t>
            </w:r>
            <w:r>
              <w:t>programme</w:t>
            </w:r>
            <w:r>
              <w:rPr>
                <w:spacing w:val="5"/>
              </w:rPr>
              <w:t xml:space="preserve"> </w:t>
            </w:r>
            <w:r>
              <w:t>as</w:t>
            </w:r>
            <w:r>
              <w:rPr>
                <w:spacing w:val="3"/>
              </w:rPr>
              <w:t xml:space="preserve"> </w:t>
            </w:r>
            <w:r>
              <w:t>per</w:t>
            </w:r>
            <w:r>
              <w:rPr>
                <w:spacing w:val="5"/>
              </w:rPr>
              <w:t xml:space="preserve"> </w:t>
            </w:r>
            <w:r>
              <w:t>the</w:t>
            </w:r>
            <w:r>
              <w:rPr>
                <w:spacing w:val="5"/>
              </w:rPr>
              <w:t xml:space="preserve"> </w:t>
            </w:r>
            <w:r>
              <w:t>project</w:t>
            </w:r>
            <w:r>
              <w:rPr>
                <w:spacing w:val="4"/>
              </w:rPr>
              <w:t xml:space="preserve"> </w:t>
            </w:r>
            <w:proofErr w:type="gramStart"/>
            <w:r>
              <w:t xml:space="preserve">duration </w:t>
            </w:r>
            <w:r>
              <w:rPr>
                <w:spacing w:val="-57"/>
              </w:rPr>
              <w:t xml:space="preserve"> </w:t>
            </w:r>
            <w:r>
              <w:t>provided</w:t>
            </w:r>
            <w:proofErr w:type="gramEnd"/>
          </w:p>
        </w:tc>
        <w:tc>
          <w:tcPr>
            <w:tcW w:w="1621" w:type="dxa"/>
          </w:tcPr>
          <w:p w14:paraId="23089337" w14:textId="77777777" w:rsidR="0031330A" w:rsidRDefault="0031330A">
            <w:pPr>
              <w:pStyle w:val="TableParagraph"/>
              <w:spacing w:line="268" w:lineRule="exact"/>
              <w:ind w:left="665" w:right="665"/>
              <w:jc w:val="center"/>
            </w:pPr>
          </w:p>
        </w:tc>
      </w:tr>
      <w:tr w:rsidR="0031330A" w14:paraId="2A5500EC" w14:textId="77777777">
        <w:trPr>
          <w:trHeight w:val="3314"/>
        </w:trPr>
        <w:tc>
          <w:tcPr>
            <w:tcW w:w="720" w:type="dxa"/>
          </w:tcPr>
          <w:p w14:paraId="14ECC233" w14:textId="77777777" w:rsidR="0031330A" w:rsidRDefault="00F22557">
            <w:pPr>
              <w:pStyle w:val="TableParagraph"/>
              <w:spacing w:line="268" w:lineRule="exact"/>
              <w:ind w:left="95"/>
            </w:pPr>
            <w:r>
              <w:t>2.</w:t>
            </w:r>
          </w:p>
        </w:tc>
        <w:tc>
          <w:tcPr>
            <w:tcW w:w="7293" w:type="dxa"/>
          </w:tcPr>
          <w:p w14:paraId="59E2D72C" w14:textId="77777777" w:rsidR="0031330A" w:rsidRDefault="00F22557">
            <w:pPr>
              <w:pStyle w:val="TableParagraph"/>
              <w:spacing w:line="271" w:lineRule="exact"/>
              <w:ind w:left="141"/>
              <w:jc w:val="both"/>
              <w:rPr>
                <w:b/>
              </w:rPr>
            </w:pPr>
            <w:r>
              <w:rPr>
                <w:b/>
              </w:rPr>
              <w:t>Experience</w:t>
            </w:r>
            <w:r>
              <w:rPr>
                <w:b/>
                <w:spacing w:val="-4"/>
              </w:rPr>
              <w:t xml:space="preserve"> </w:t>
            </w:r>
            <w:r>
              <w:rPr>
                <w:b/>
              </w:rPr>
              <w:t>based</w:t>
            </w:r>
            <w:r>
              <w:rPr>
                <w:b/>
                <w:spacing w:val="-2"/>
              </w:rPr>
              <w:t xml:space="preserve"> </w:t>
            </w:r>
            <w:r>
              <w:rPr>
                <w:b/>
              </w:rPr>
              <w:t>on</w:t>
            </w:r>
            <w:r>
              <w:rPr>
                <w:b/>
                <w:spacing w:val="-1"/>
              </w:rPr>
              <w:t xml:space="preserve"> </w:t>
            </w:r>
            <w:r>
              <w:rPr>
                <w:b/>
              </w:rPr>
              <w:t>similar</w:t>
            </w:r>
            <w:r>
              <w:rPr>
                <w:b/>
                <w:spacing w:val="-3"/>
              </w:rPr>
              <w:t xml:space="preserve"> </w:t>
            </w:r>
            <w:r>
              <w:rPr>
                <w:b/>
              </w:rPr>
              <w:t>assignments:</w:t>
            </w:r>
          </w:p>
          <w:p w14:paraId="6E65991C" w14:textId="77777777" w:rsidR="0031330A" w:rsidRDefault="00F22557">
            <w:pPr>
              <w:pStyle w:val="TableParagraph"/>
              <w:numPr>
                <w:ilvl w:val="0"/>
                <w:numId w:val="19"/>
              </w:numPr>
              <w:tabs>
                <w:tab w:val="left" w:pos="425"/>
              </w:tabs>
              <w:ind w:right="100"/>
              <w:jc w:val="both"/>
              <w:rPr>
                <w:b/>
              </w:rPr>
            </w:pPr>
            <w:r>
              <w:t>Provide a list of all works contracts handled in the last three</w:t>
            </w:r>
            <w:r>
              <w:rPr>
                <w:spacing w:val="1"/>
              </w:rPr>
              <w:t xml:space="preserve"> </w:t>
            </w:r>
            <w:r>
              <w:t>years</w:t>
            </w:r>
            <w:r>
              <w:rPr>
                <w:spacing w:val="1"/>
              </w:rPr>
              <w:t xml:space="preserve"> </w:t>
            </w:r>
            <w:r>
              <w:t>clearly</w:t>
            </w:r>
            <w:r>
              <w:rPr>
                <w:spacing w:val="1"/>
              </w:rPr>
              <w:t xml:space="preserve"> </w:t>
            </w:r>
            <w:r>
              <w:t>indicating</w:t>
            </w:r>
            <w:r>
              <w:rPr>
                <w:spacing w:val="1"/>
              </w:rPr>
              <w:t xml:space="preserve"> </w:t>
            </w:r>
            <w:r>
              <w:t>the</w:t>
            </w:r>
            <w:r>
              <w:rPr>
                <w:spacing w:val="1"/>
              </w:rPr>
              <w:t xml:space="preserve"> </w:t>
            </w:r>
            <w:r>
              <w:t>name</w:t>
            </w:r>
            <w:r>
              <w:rPr>
                <w:spacing w:val="1"/>
              </w:rPr>
              <w:t xml:space="preserve"> </w:t>
            </w:r>
            <w:r>
              <w:t>of</w:t>
            </w:r>
            <w:r>
              <w:rPr>
                <w:spacing w:val="1"/>
              </w:rPr>
              <w:t xml:space="preserve"> </w:t>
            </w:r>
            <w:r>
              <w:t>the</w:t>
            </w:r>
            <w:r>
              <w:rPr>
                <w:spacing w:val="1"/>
              </w:rPr>
              <w:t xml:space="preserve"> </w:t>
            </w:r>
            <w:r>
              <w:t>client,</w:t>
            </w:r>
            <w:r>
              <w:rPr>
                <w:spacing w:val="1"/>
              </w:rPr>
              <w:t xml:space="preserve"> </w:t>
            </w:r>
            <w:r>
              <w:t>value</w:t>
            </w:r>
            <w:r>
              <w:rPr>
                <w:spacing w:val="1"/>
              </w:rPr>
              <w:t xml:space="preserve"> </w:t>
            </w:r>
            <w:r>
              <w:t>of</w:t>
            </w:r>
            <w:r>
              <w:rPr>
                <w:spacing w:val="1"/>
              </w:rPr>
              <w:t xml:space="preserve"> </w:t>
            </w:r>
            <w:r>
              <w:t>the</w:t>
            </w:r>
            <w:r>
              <w:rPr>
                <w:spacing w:val="1"/>
              </w:rPr>
              <w:t xml:space="preserve"> </w:t>
            </w:r>
            <w:r>
              <w:t xml:space="preserve">contract, </w:t>
            </w:r>
            <w:proofErr w:type="gramStart"/>
            <w:r>
              <w:t>name</w:t>
            </w:r>
            <w:proofErr w:type="gramEnd"/>
            <w:r>
              <w:t xml:space="preserve"> and telephone number of the contact person.</w:t>
            </w:r>
          </w:p>
          <w:p w14:paraId="4AAFB71D" w14:textId="77777777" w:rsidR="0031330A" w:rsidRDefault="0031330A">
            <w:pPr>
              <w:pStyle w:val="TableParagraph"/>
              <w:tabs>
                <w:tab w:val="left" w:pos="425"/>
              </w:tabs>
              <w:ind w:left="140" w:right="100"/>
              <w:jc w:val="both"/>
              <w:rPr>
                <w:b/>
              </w:rPr>
            </w:pPr>
          </w:p>
          <w:p w14:paraId="5210BBC2" w14:textId="77777777" w:rsidR="0031330A" w:rsidRDefault="00F22557">
            <w:pPr>
              <w:pStyle w:val="TableParagraph"/>
              <w:numPr>
                <w:ilvl w:val="0"/>
                <w:numId w:val="19"/>
              </w:numPr>
              <w:tabs>
                <w:tab w:val="left" w:pos="425"/>
              </w:tabs>
              <w:spacing w:before="2" w:line="237" w:lineRule="auto"/>
              <w:ind w:right="96"/>
              <w:jc w:val="both"/>
              <w:rPr>
                <w:b/>
              </w:rPr>
            </w:pPr>
            <w:r>
              <w:t>Number of contracts on works if any with public entities</w:t>
            </w:r>
            <w:r>
              <w:rPr>
                <w:spacing w:val="1"/>
              </w:rPr>
              <w:t xml:space="preserve"> </w:t>
            </w:r>
            <w:r>
              <w:t>(attach copies of contract) up to a maximum of 3 clients</w:t>
            </w:r>
            <w:r>
              <w:rPr>
                <w:spacing w:val="60"/>
              </w:rPr>
              <w:t xml:space="preserve"> </w:t>
            </w:r>
          </w:p>
          <w:p w14:paraId="66FFF4B7" w14:textId="77777777" w:rsidR="0031330A" w:rsidRDefault="0031330A">
            <w:pPr>
              <w:pStyle w:val="TableParagraph"/>
              <w:tabs>
                <w:tab w:val="left" w:pos="425"/>
              </w:tabs>
              <w:spacing w:before="2" w:line="237" w:lineRule="auto"/>
              <w:ind w:left="140" w:right="96"/>
              <w:jc w:val="both"/>
              <w:rPr>
                <w:b/>
              </w:rPr>
            </w:pPr>
          </w:p>
          <w:p w14:paraId="045BF843" w14:textId="77777777" w:rsidR="0031330A" w:rsidRDefault="00F22557">
            <w:pPr>
              <w:pStyle w:val="TableParagraph"/>
              <w:spacing w:before="2" w:line="259" w:lineRule="exact"/>
              <w:ind w:left="424"/>
              <w:jc w:val="both"/>
              <w:rPr>
                <w:b/>
              </w:rPr>
            </w:pPr>
            <w:r>
              <w:t>Recommendation letters and copies of Certificate of Completion</w:t>
            </w:r>
            <w:r>
              <w:rPr>
                <w:spacing w:val="1"/>
              </w:rPr>
              <w:t xml:space="preserve"> </w:t>
            </w:r>
            <w:r>
              <w:t>from at least three clients where similar works were successfully</w:t>
            </w:r>
            <w:r>
              <w:rPr>
                <w:spacing w:val="1"/>
              </w:rPr>
              <w:t xml:space="preserve"> </w:t>
            </w:r>
            <w:r>
              <w:t>carried out and whose value is Kshs. 5 million and above. The</w:t>
            </w:r>
            <w:r>
              <w:rPr>
                <w:spacing w:val="1"/>
              </w:rPr>
              <w:t xml:space="preserve"> </w:t>
            </w:r>
            <w:r>
              <w:t xml:space="preserve">letters must be on the letter heads of the respective client </w:t>
            </w:r>
          </w:p>
        </w:tc>
        <w:tc>
          <w:tcPr>
            <w:tcW w:w="1621" w:type="dxa"/>
          </w:tcPr>
          <w:p w14:paraId="574FC568" w14:textId="77777777" w:rsidR="0031330A" w:rsidRDefault="0031330A">
            <w:pPr>
              <w:pStyle w:val="TableParagraph"/>
              <w:spacing w:line="268" w:lineRule="exact"/>
              <w:ind w:right="592"/>
              <w:jc w:val="right"/>
            </w:pPr>
          </w:p>
        </w:tc>
      </w:tr>
      <w:tr w:rsidR="0031330A" w14:paraId="4E5317DE" w14:textId="77777777">
        <w:trPr>
          <w:trHeight w:val="3069"/>
        </w:trPr>
        <w:tc>
          <w:tcPr>
            <w:tcW w:w="720" w:type="dxa"/>
          </w:tcPr>
          <w:p w14:paraId="1A1124EB" w14:textId="77777777" w:rsidR="0031330A" w:rsidRDefault="00F22557">
            <w:pPr>
              <w:pStyle w:val="TableParagraph"/>
              <w:spacing w:line="268" w:lineRule="exact"/>
              <w:ind w:left="95"/>
            </w:pPr>
            <w:r>
              <w:t>3.</w:t>
            </w:r>
          </w:p>
        </w:tc>
        <w:tc>
          <w:tcPr>
            <w:tcW w:w="7293" w:type="dxa"/>
          </w:tcPr>
          <w:p w14:paraId="1EC21447" w14:textId="77777777" w:rsidR="0031330A" w:rsidRDefault="00F22557">
            <w:pPr>
              <w:pStyle w:val="TableParagraph"/>
              <w:spacing w:line="271" w:lineRule="exact"/>
              <w:ind w:left="141"/>
              <w:jc w:val="both"/>
              <w:rPr>
                <w:b/>
              </w:rPr>
            </w:pPr>
            <w:r>
              <w:rPr>
                <w:b/>
              </w:rPr>
              <w:t>Managerial</w:t>
            </w:r>
            <w:r>
              <w:rPr>
                <w:b/>
                <w:spacing w:val="-3"/>
              </w:rPr>
              <w:t xml:space="preserve"> </w:t>
            </w:r>
            <w:r>
              <w:rPr>
                <w:b/>
              </w:rPr>
              <w:t>and</w:t>
            </w:r>
            <w:r>
              <w:rPr>
                <w:b/>
                <w:spacing w:val="-3"/>
              </w:rPr>
              <w:t xml:space="preserve"> </w:t>
            </w:r>
            <w:r>
              <w:rPr>
                <w:b/>
              </w:rPr>
              <w:t>Key</w:t>
            </w:r>
            <w:r>
              <w:rPr>
                <w:b/>
                <w:spacing w:val="-1"/>
              </w:rPr>
              <w:t xml:space="preserve"> </w:t>
            </w:r>
            <w:r>
              <w:rPr>
                <w:b/>
              </w:rPr>
              <w:t>Personnel</w:t>
            </w:r>
            <w:r>
              <w:rPr>
                <w:b/>
                <w:spacing w:val="-3"/>
              </w:rPr>
              <w:t xml:space="preserve"> </w:t>
            </w:r>
            <w:r>
              <w:rPr>
                <w:b/>
              </w:rPr>
              <w:t>Competency</w:t>
            </w:r>
            <w:r>
              <w:rPr>
                <w:b/>
                <w:spacing w:val="-1"/>
              </w:rPr>
              <w:t xml:space="preserve"> </w:t>
            </w:r>
            <w:r>
              <w:rPr>
                <w:b/>
              </w:rPr>
              <w:t>Profiles:</w:t>
            </w:r>
          </w:p>
          <w:p w14:paraId="1690B785" w14:textId="77777777" w:rsidR="0031330A" w:rsidRDefault="00F22557">
            <w:pPr>
              <w:pStyle w:val="TableParagraph"/>
              <w:numPr>
                <w:ilvl w:val="0"/>
                <w:numId w:val="20"/>
              </w:numPr>
              <w:tabs>
                <w:tab w:val="left" w:pos="425"/>
              </w:tabs>
              <w:spacing w:before="1" w:line="237" w:lineRule="auto"/>
              <w:ind w:right="101"/>
              <w:jc w:val="both"/>
              <w:rPr>
                <w:b/>
              </w:rPr>
            </w:pPr>
            <w:r>
              <w:t>Give number of qualified staff currently employed by your firm.</w:t>
            </w:r>
            <w:r>
              <w:rPr>
                <w:spacing w:val="1"/>
              </w:rPr>
              <w:t xml:space="preserve"> </w:t>
            </w:r>
            <w:r>
              <w:t>Please</w:t>
            </w:r>
            <w:r>
              <w:rPr>
                <w:spacing w:val="1"/>
              </w:rPr>
              <w:t xml:space="preserve"> </w:t>
            </w:r>
            <w:r>
              <w:t>attach</w:t>
            </w:r>
            <w:r>
              <w:rPr>
                <w:spacing w:val="1"/>
              </w:rPr>
              <w:t xml:space="preserve"> </w:t>
            </w:r>
            <w:r>
              <w:t>your</w:t>
            </w:r>
            <w:r>
              <w:rPr>
                <w:spacing w:val="1"/>
              </w:rPr>
              <w:t xml:space="preserve"> </w:t>
            </w:r>
            <w:r>
              <w:t>organizational</w:t>
            </w:r>
            <w:r>
              <w:rPr>
                <w:spacing w:val="1"/>
              </w:rPr>
              <w:t xml:space="preserve"> </w:t>
            </w:r>
            <w:r>
              <w:t>/company</w:t>
            </w:r>
            <w:r>
              <w:rPr>
                <w:spacing w:val="1"/>
              </w:rPr>
              <w:t xml:space="preserve"> </w:t>
            </w:r>
            <w:r>
              <w:t>structure</w:t>
            </w:r>
            <w:r>
              <w:rPr>
                <w:spacing w:val="1"/>
              </w:rPr>
              <w:t xml:space="preserve"> </w:t>
            </w:r>
          </w:p>
          <w:p w14:paraId="48DD26FB" w14:textId="77777777" w:rsidR="0031330A" w:rsidRDefault="00F22557">
            <w:pPr>
              <w:pStyle w:val="TableParagraph"/>
              <w:numPr>
                <w:ilvl w:val="0"/>
                <w:numId w:val="20"/>
              </w:numPr>
              <w:tabs>
                <w:tab w:val="left" w:pos="425"/>
              </w:tabs>
              <w:spacing w:before="5"/>
              <w:ind w:right="102"/>
              <w:jc w:val="both"/>
            </w:pPr>
            <w:r>
              <w:t>Provide CV’s for at least 2 key technical staff (</w:t>
            </w:r>
            <w:r>
              <w:rPr>
                <w:rFonts w:asciiTheme="minorBidi" w:hAnsiTheme="minorBidi" w:cstheme="minorBidi"/>
              </w:rPr>
              <w:t>The required key contractor personnel profile and years of experience are listed in the table below)</w:t>
            </w:r>
          </w:p>
          <w:tbl>
            <w:tblPr>
              <w:tblStyle w:val="TableGrid"/>
              <w:tblW w:w="6885"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715"/>
              <w:gridCol w:w="1710"/>
              <w:gridCol w:w="1980"/>
              <w:gridCol w:w="2480"/>
            </w:tblGrid>
            <w:tr w:rsidR="0031330A" w14:paraId="46823C37" w14:textId="77777777">
              <w:tc>
                <w:tcPr>
                  <w:tcW w:w="715" w:type="dxa"/>
                  <w:shd w:val="clear" w:color="auto" w:fill="002060"/>
                </w:tcPr>
                <w:p w14:paraId="672D57D4" w14:textId="77777777" w:rsidR="0031330A" w:rsidRDefault="0031330A">
                  <w:pPr>
                    <w:widowControl/>
                    <w:tabs>
                      <w:tab w:val="left" w:pos="0"/>
                    </w:tabs>
                    <w:autoSpaceDE/>
                    <w:autoSpaceDN/>
                    <w:jc w:val="center"/>
                    <w:rPr>
                      <w:rFonts w:asciiTheme="minorBidi" w:hAnsiTheme="minorBidi" w:cstheme="minorBidi"/>
                      <w:b/>
                      <w:bCs/>
                    </w:rPr>
                  </w:pPr>
                </w:p>
              </w:tc>
              <w:tc>
                <w:tcPr>
                  <w:tcW w:w="1710" w:type="dxa"/>
                  <w:shd w:val="clear" w:color="auto" w:fill="002060"/>
                </w:tcPr>
                <w:p w14:paraId="518F4864" w14:textId="77777777" w:rsidR="0031330A" w:rsidRDefault="00F22557">
                  <w:pPr>
                    <w:widowControl/>
                    <w:tabs>
                      <w:tab w:val="left" w:pos="0"/>
                    </w:tabs>
                    <w:autoSpaceDE/>
                    <w:autoSpaceDN/>
                    <w:jc w:val="center"/>
                    <w:rPr>
                      <w:rFonts w:asciiTheme="minorBidi" w:hAnsiTheme="minorBidi" w:cstheme="minorBidi"/>
                      <w:b/>
                      <w:bCs/>
                    </w:rPr>
                  </w:pPr>
                  <w:r>
                    <w:rPr>
                      <w:rFonts w:asciiTheme="minorBidi" w:hAnsiTheme="minorBidi" w:cstheme="minorBidi"/>
                      <w:b/>
                      <w:bCs/>
                    </w:rPr>
                    <w:t>Title</w:t>
                  </w:r>
                </w:p>
              </w:tc>
              <w:tc>
                <w:tcPr>
                  <w:tcW w:w="1980" w:type="dxa"/>
                  <w:shd w:val="clear" w:color="auto" w:fill="E5B8B7" w:themeFill="accent2" w:themeFillTint="66"/>
                </w:tcPr>
                <w:p w14:paraId="00D8FF25" w14:textId="77777777" w:rsidR="0031330A" w:rsidRDefault="00F22557">
                  <w:pPr>
                    <w:widowControl/>
                    <w:tabs>
                      <w:tab w:val="left" w:pos="0"/>
                    </w:tabs>
                    <w:autoSpaceDE/>
                    <w:autoSpaceDN/>
                    <w:jc w:val="center"/>
                    <w:rPr>
                      <w:rFonts w:asciiTheme="minorBidi" w:hAnsiTheme="minorBidi" w:cstheme="minorBidi"/>
                      <w:b/>
                      <w:bCs/>
                    </w:rPr>
                  </w:pPr>
                  <w:r>
                    <w:rPr>
                      <w:rFonts w:asciiTheme="minorBidi" w:hAnsiTheme="minorBidi" w:cstheme="minorBidi"/>
                      <w:b/>
                      <w:bCs/>
                    </w:rPr>
                    <w:t>Years of General Construction Experience</w:t>
                  </w:r>
                </w:p>
              </w:tc>
              <w:tc>
                <w:tcPr>
                  <w:tcW w:w="2480" w:type="dxa"/>
                  <w:shd w:val="clear" w:color="auto" w:fill="E5B8B7" w:themeFill="accent2" w:themeFillTint="66"/>
                </w:tcPr>
                <w:p w14:paraId="1FC0E79D" w14:textId="77777777" w:rsidR="0031330A" w:rsidRDefault="00F22557">
                  <w:pPr>
                    <w:widowControl/>
                    <w:tabs>
                      <w:tab w:val="left" w:pos="0"/>
                    </w:tabs>
                    <w:autoSpaceDE/>
                    <w:autoSpaceDN/>
                    <w:jc w:val="center"/>
                    <w:rPr>
                      <w:rFonts w:asciiTheme="minorBidi" w:hAnsiTheme="minorBidi" w:cstheme="minorBidi"/>
                      <w:b/>
                      <w:bCs/>
                    </w:rPr>
                  </w:pPr>
                  <w:r>
                    <w:rPr>
                      <w:rFonts w:asciiTheme="minorBidi" w:hAnsiTheme="minorBidi" w:cstheme="minorBidi"/>
                      <w:b/>
                      <w:bCs/>
                    </w:rPr>
                    <w:t>Years of Specific Construction Experience</w:t>
                  </w:r>
                </w:p>
              </w:tc>
            </w:tr>
            <w:tr w:rsidR="0031330A" w14:paraId="658F5F53" w14:textId="77777777">
              <w:trPr>
                <w:trHeight w:val="397"/>
              </w:trPr>
              <w:tc>
                <w:tcPr>
                  <w:tcW w:w="715" w:type="dxa"/>
                  <w:shd w:val="clear" w:color="auto" w:fill="DBE5F1" w:themeFill="accent1" w:themeFillTint="33"/>
                </w:tcPr>
                <w:p w14:paraId="0D4CE895" w14:textId="77777777" w:rsidR="0031330A" w:rsidRDefault="00F22557">
                  <w:pPr>
                    <w:widowControl/>
                    <w:tabs>
                      <w:tab w:val="left" w:pos="0"/>
                    </w:tabs>
                    <w:autoSpaceDE/>
                    <w:autoSpaceDN/>
                    <w:jc w:val="center"/>
                    <w:rPr>
                      <w:rFonts w:asciiTheme="minorBidi" w:hAnsiTheme="minorBidi" w:cstheme="minorBidi"/>
                    </w:rPr>
                  </w:pPr>
                  <w:r>
                    <w:rPr>
                      <w:rFonts w:asciiTheme="minorBidi" w:hAnsiTheme="minorBidi" w:cstheme="minorBidi"/>
                    </w:rPr>
                    <w:t>1</w:t>
                  </w:r>
                </w:p>
              </w:tc>
              <w:tc>
                <w:tcPr>
                  <w:tcW w:w="1710" w:type="dxa"/>
                  <w:shd w:val="clear" w:color="auto" w:fill="DBE5F1" w:themeFill="accent1" w:themeFillTint="33"/>
                </w:tcPr>
                <w:p w14:paraId="5A8348C9" w14:textId="77777777" w:rsidR="0031330A" w:rsidRDefault="00F22557">
                  <w:pPr>
                    <w:widowControl/>
                    <w:tabs>
                      <w:tab w:val="left" w:pos="0"/>
                    </w:tabs>
                    <w:autoSpaceDE/>
                    <w:autoSpaceDN/>
                    <w:jc w:val="center"/>
                    <w:rPr>
                      <w:rFonts w:asciiTheme="minorBidi" w:hAnsiTheme="minorBidi" w:cstheme="minorBidi"/>
                    </w:rPr>
                  </w:pPr>
                  <w:r>
                    <w:rPr>
                      <w:rFonts w:asciiTheme="minorBidi" w:hAnsiTheme="minorBidi" w:cstheme="minorBidi"/>
                    </w:rPr>
                    <w:t>Project Site Manager</w:t>
                  </w:r>
                </w:p>
              </w:tc>
              <w:tc>
                <w:tcPr>
                  <w:tcW w:w="1980" w:type="dxa"/>
                  <w:shd w:val="clear" w:color="auto" w:fill="DBE5F1" w:themeFill="accent1" w:themeFillTint="33"/>
                </w:tcPr>
                <w:p w14:paraId="798C2ABF" w14:textId="77777777" w:rsidR="0031330A" w:rsidRDefault="00F22557">
                  <w:pPr>
                    <w:widowControl/>
                    <w:tabs>
                      <w:tab w:val="left" w:pos="0"/>
                    </w:tabs>
                    <w:autoSpaceDE/>
                    <w:autoSpaceDN/>
                    <w:jc w:val="center"/>
                    <w:rPr>
                      <w:rFonts w:asciiTheme="minorBidi" w:hAnsiTheme="minorBidi" w:cstheme="minorBidi"/>
                    </w:rPr>
                  </w:pPr>
                  <w:r>
                    <w:t xml:space="preserve">5 </w:t>
                  </w:r>
                </w:p>
              </w:tc>
              <w:tc>
                <w:tcPr>
                  <w:tcW w:w="2480" w:type="dxa"/>
                  <w:shd w:val="clear" w:color="auto" w:fill="DBE5F1" w:themeFill="accent1" w:themeFillTint="33"/>
                </w:tcPr>
                <w:p w14:paraId="1150D887" w14:textId="77777777" w:rsidR="0031330A" w:rsidRDefault="00F22557">
                  <w:pPr>
                    <w:widowControl/>
                    <w:tabs>
                      <w:tab w:val="left" w:pos="0"/>
                    </w:tabs>
                    <w:autoSpaceDE/>
                    <w:autoSpaceDN/>
                    <w:jc w:val="center"/>
                    <w:rPr>
                      <w:rFonts w:asciiTheme="minorBidi" w:hAnsiTheme="minorBidi" w:cstheme="minorBidi"/>
                    </w:rPr>
                  </w:pPr>
                  <w:r>
                    <w:t xml:space="preserve">3 </w:t>
                  </w:r>
                </w:p>
              </w:tc>
            </w:tr>
            <w:tr w:rsidR="0031330A" w14:paraId="7F74731D" w14:textId="77777777">
              <w:trPr>
                <w:trHeight w:val="223"/>
              </w:trPr>
              <w:tc>
                <w:tcPr>
                  <w:tcW w:w="715" w:type="dxa"/>
                </w:tcPr>
                <w:p w14:paraId="4848DA67" w14:textId="77777777" w:rsidR="0031330A" w:rsidRDefault="00F22557">
                  <w:pPr>
                    <w:widowControl/>
                    <w:tabs>
                      <w:tab w:val="left" w:pos="0"/>
                    </w:tabs>
                    <w:autoSpaceDE/>
                    <w:autoSpaceDN/>
                    <w:jc w:val="center"/>
                    <w:rPr>
                      <w:rFonts w:asciiTheme="minorBidi" w:hAnsiTheme="minorBidi" w:cstheme="minorBidi"/>
                    </w:rPr>
                  </w:pPr>
                  <w:r>
                    <w:rPr>
                      <w:rFonts w:asciiTheme="minorBidi" w:hAnsiTheme="minorBidi" w:cstheme="minorBidi"/>
                    </w:rPr>
                    <w:t>2</w:t>
                  </w:r>
                </w:p>
              </w:tc>
              <w:tc>
                <w:tcPr>
                  <w:tcW w:w="1710" w:type="dxa"/>
                </w:tcPr>
                <w:p w14:paraId="2DEF86CC" w14:textId="77777777" w:rsidR="0031330A" w:rsidRDefault="00F22557">
                  <w:pPr>
                    <w:widowControl/>
                    <w:tabs>
                      <w:tab w:val="left" w:pos="0"/>
                    </w:tabs>
                    <w:autoSpaceDE/>
                    <w:autoSpaceDN/>
                    <w:jc w:val="center"/>
                    <w:rPr>
                      <w:rFonts w:asciiTheme="minorBidi" w:hAnsiTheme="minorBidi" w:cstheme="minorBidi"/>
                    </w:rPr>
                  </w:pPr>
                  <w:r>
                    <w:rPr>
                      <w:rFonts w:asciiTheme="minorBidi" w:hAnsiTheme="minorBidi" w:cstheme="minorBidi"/>
                    </w:rPr>
                    <w:t>Clerk of Works</w:t>
                  </w:r>
                </w:p>
              </w:tc>
              <w:tc>
                <w:tcPr>
                  <w:tcW w:w="1980" w:type="dxa"/>
                </w:tcPr>
                <w:p w14:paraId="591310BB" w14:textId="77777777" w:rsidR="0031330A" w:rsidRDefault="00F22557">
                  <w:pPr>
                    <w:widowControl/>
                    <w:tabs>
                      <w:tab w:val="left" w:pos="0"/>
                    </w:tabs>
                    <w:autoSpaceDE/>
                    <w:autoSpaceDN/>
                    <w:jc w:val="center"/>
                    <w:rPr>
                      <w:rFonts w:asciiTheme="minorBidi" w:hAnsiTheme="minorBidi" w:cstheme="minorBidi"/>
                    </w:rPr>
                  </w:pPr>
                  <w:r>
                    <w:rPr>
                      <w:rFonts w:asciiTheme="minorBidi" w:hAnsiTheme="minorBidi" w:cstheme="minorBidi"/>
                    </w:rPr>
                    <w:t xml:space="preserve">5 </w:t>
                  </w:r>
                </w:p>
              </w:tc>
              <w:tc>
                <w:tcPr>
                  <w:tcW w:w="2480" w:type="dxa"/>
                </w:tcPr>
                <w:p w14:paraId="4B75C0DB" w14:textId="77777777" w:rsidR="0031330A" w:rsidRDefault="00F22557">
                  <w:pPr>
                    <w:widowControl/>
                    <w:tabs>
                      <w:tab w:val="left" w:pos="0"/>
                    </w:tabs>
                    <w:autoSpaceDE/>
                    <w:autoSpaceDN/>
                    <w:jc w:val="center"/>
                    <w:rPr>
                      <w:rFonts w:asciiTheme="minorBidi" w:hAnsiTheme="minorBidi" w:cstheme="minorBidi"/>
                    </w:rPr>
                  </w:pPr>
                  <w:r>
                    <w:rPr>
                      <w:rFonts w:asciiTheme="minorBidi" w:hAnsiTheme="minorBidi" w:cstheme="minorBidi"/>
                    </w:rPr>
                    <w:t>3</w:t>
                  </w:r>
                </w:p>
              </w:tc>
            </w:tr>
          </w:tbl>
          <w:p w14:paraId="31710C68" w14:textId="77777777" w:rsidR="0031330A" w:rsidRDefault="0031330A">
            <w:pPr>
              <w:pStyle w:val="TableParagraph"/>
              <w:tabs>
                <w:tab w:val="left" w:pos="425"/>
              </w:tabs>
              <w:spacing w:before="5"/>
              <w:ind w:left="140" w:right="102"/>
              <w:jc w:val="both"/>
            </w:pPr>
          </w:p>
          <w:p w14:paraId="58F5C8C6" w14:textId="77777777" w:rsidR="0031330A" w:rsidRDefault="00F22557">
            <w:pPr>
              <w:pStyle w:val="TableParagraph"/>
              <w:numPr>
                <w:ilvl w:val="0"/>
                <w:numId w:val="20"/>
              </w:numPr>
              <w:tabs>
                <w:tab w:val="left" w:pos="425"/>
              </w:tabs>
              <w:spacing w:before="5"/>
              <w:ind w:right="102"/>
              <w:jc w:val="both"/>
              <w:rPr>
                <w:b/>
              </w:rPr>
            </w:pPr>
            <w:r>
              <w:t>Attach relevant</w:t>
            </w:r>
            <w:r>
              <w:rPr>
                <w:spacing w:val="-1"/>
              </w:rPr>
              <w:t xml:space="preserve"> </w:t>
            </w:r>
            <w:r>
              <w:t>certificates must be attached</w:t>
            </w:r>
          </w:p>
        </w:tc>
        <w:tc>
          <w:tcPr>
            <w:tcW w:w="1621" w:type="dxa"/>
          </w:tcPr>
          <w:p w14:paraId="68242959" w14:textId="77777777" w:rsidR="0031330A" w:rsidRDefault="0031330A">
            <w:pPr>
              <w:pStyle w:val="TableParagraph"/>
              <w:spacing w:line="268" w:lineRule="exact"/>
              <w:ind w:left="665" w:right="665"/>
              <w:jc w:val="center"/>
            </w:pPr>
          </w:p>
        </w:tc>
      </w:tr>
      <w:tr w:rsidR="0031330A" w14:paraId="6AE01FBE" w14:textId="77777777">
        <w:trPr>
          <w:trHeight w:val="2207"/>
        </w:trPr>
        <w:tc>
          <w:tcPr>
            <w:tcW w:w="720" w:type="dxa"/>
          </w:tcPr>
          <w:p w14:paraId="64C78600" w14:textId="77777777" w:rsidR="0031330A" w:rsidRDefault="00F22557">
            <w:pPr>
              <w:pStyle w:val="TableParagraph"/>
              <w:spacing w:line="268" w:lineRule="exact"/>
              <w:ind w:left="95"/>
            </w:pPr>
            <w:r>
              <w:t>4.</w:t>
            </w:r>
          </w:p>
        </w:tc>
        <w:tc>
          <w:tcPr>
            <w:tcW w:w="7293" w:type="dxa"/>
          </w:tcPr>
          <w:p w14:paraId="556C8C7C" w14:textId="77777777" w:rsidR="0031330A" w:rsidRDefault="00F22557">
            <w:pPr>
              <w:pStyle w:val="TableParagraph"/>
              <w:spacing w:line="270" w:lineRule="exact"/>
              <w:ind w:left="141"/>
              <w:rPr>
                <w:b/>
              </w:rPr>
            </w:pPr>
            <w:r>
              <w:rPr>
                <w:b/>
              </w:rPr>
              <w:t>Equipment:</w:t>
            </w:r>
          </w:p>
          <w:p w14:paraId="40564CC2" w14:textId="77777777" w:rsidR="0031330A" w:rsidRDefault="00F22557">
            <w:pPr>
              <w:pStyle w:val="TableParagraph"/>
              <w:spacing w:line="276" w:lineRule="exact"/>
              <w:ind w:left="141" w:right="97"/>
              <w:jc w:val="both"/>
            </w:pPr>
            <w:r>
              <w:t>Provide list of available basic tools which will be used in the works</w:t>
            </w:r>
            <w:r>
              <w:rPr>
                <w:spacing w:val="1"/>
              </w:rPr>
              <w:t xml:space="preserve"> </w:t>
            </w:r>
            <w:r>
              <w:t>(Show proof of Ownership or lease). The basic tools should include:</w:t>
            </w:r>
            <w:r>
              <w:rPr>
                <w:spacing w:val="1"/>
              </w:rPr>
              <w:t xml:space="preserve"> </w:t>
            </w:r>
          </w:p>
          <w:p w14:paraId="49CB94E7" w14:textId="77777777" w:rsidR="0031330A" w:rsidRDefault="0031330A">
            <w:pPr>
              <w:pStyle w:val="TableParagraph"/>
              <w:spacing w:line="276" w:lineRule="exact"/>
              <w:ind w:left="141" w:right="97"/>
              <w:jc w:val="both"/>
            </w:pPr>
          </w:p>
          <w:tbl>
            <w:tblPr>
              <w:tblStyle w:val="TableGrid"/>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479"/>
              <w:gridCol w:w="2480"/>
              <w:gridCol w:w="2480"/>
            </w:tblGrid>
            <w:tr w:rsidR="0031330A" w14:paraId="678485D1" w14:textId="77777777">
              <w:tc>
                <w:tcPr>
                  <w:tcW w:w="2479" w:type="dxa"/>
                  <w:shd w:val="clear" w:color="auto" w:fill="E5B8B7" w:themeFill="accent2" w:themeFillTint="66"/>
                </w:tcPr>
                <w:p w14:paraId="221C475F" w14:textId="77777777" w:rsidR="0031330A" w:rsidRDefault="00F22557">
                  <w:pPr>
                    <w:widowControl/>
                    <w:tabs>
                      <w:tab w:val="left" w:pos="0"/>
                    </w:tabs>
                    <w:autoSpaceDE/>
                    <w:autoSpaceDN/>
                    <w:jc w:val="center"/>
                    <w:rPr>
                      <w:b/>
                      <w:bCs/>
                    </w:rPr>
                  </w:pPr>
                  <w:r>
                    <w:rPr>
                      <w:b/>
                      <w:bCs/>
                    </w:rPr>
                    <w:t>Equipment Description</w:t>
                  </w:r>
                </w:p>
              </w:tc>
              <w:tc>
                <w:tcPr>
                  <w:tcW w:w="2480" w:type="dxa"/>
                  <w:shd w:val="clear" w:color="auto" w:fill="E5B8B7" w:themeFill="accent2" w:themeFillTint="66"/>
                </w:tcPr>
                <w:p w14:paraId="31EADF1B" w14:textId="77777777" w:rsidR="0031330A" w:rsidRDefault="00F22557">
                  <w:pPr>
                    <w:widowControl/>
                    <w:tabs>
                      <w:tab w:val="left" w:pos="0"/>
                    </w:tabs>
                    <w:autoSpaceDE/>
                    <w:autoSpaceDN/>
                    <w:jc w:val="center"/>
                    <w:rPr>
                      <w:b/>
                      <w:bCs/>
                    </w:rPr>
                  </w:pPr>
                  <w:r>
                    <w:rPr>
                      <w:b/>
                      <w:bCs/>
                    </w:rPr>
                    <w:t>Capacity</w:t>
                  </w:r>
                </w:p>
              </w:tc>
              <w:tc>
                <w:tcPr>
                  <w:tcW w:w="2480" w:type="dxa"/>
                  <w:shd w:val="clear" w:color="auto" w:fill="E5B8B7" w:themeFill="accent2" w:themeFillTint="66"/>
                </w:tcPr>
                <w:p w14:paraId="1A7DCF40" w14:textId="77777777" w:rsidR="0031330A" w:rsidRDefault="00F22557">
                  <w:pPr>
                    <w:widowControl/>
                    <w:tabs>
                      <w:tab w:val="left" w:pos="0"/>
                    </w:tabs>
                    <w:autoSpaceDE/>
                    <w:autoSpaceDN/>
                    <w:jc w:val="center"/>
                    <w:rPr>
                      <w:b/>
                      <w:bCs/>
                    </w:rPr>
                  </w:pPr>
                  <w:r>
                    <w:rPr>
                      <w:b/>
                      <w:bCs/>
                    </w:rPr>
                    <w:t>Earliest Year of Manufacture</w:t>
                  </w:r>
                </w:p>
              </w:tc>
            </w:tr>
            <w:tr w:rsidR="0031330A" w14:paraId="422FA567" w14:textId="77777777">
              <w:tc>
                <w:tcPr>
                  <w:tcW w:w="2479" w:type="dxa"/>
                  <w:shd w:val="clear" w:color="auto" w:fill="DBE5F1" w:themeFill="accent1" w:themeFillTint="33"/>
                </w:tcPr>
                <w:p w14:paraId="620E8C46" w14:textId="77777777" w:rsidR="0031330A" w:rsidRDefault="00F22557">
                  <w:pPr>
                    <w:widowControl/>
                    <w:tabs>
                      <w:tab w:val="left" w:pos="0"/>
                    </w:tabs>
                    <w:autoSpaceDE/>
                    <w:autoSpaceDN/>
                    <w:jc w:val="center"/>
                  </w:pPr>
                  <w:r>
                    <w:t>Mixer</w:t>
                  </w:r>
                </w:p>
              </w:tc>
              <w:tc>
                <w:tcPr>
                  <w:tcW w:w="2480" w:type="dxa"/>
                  <w:shd w:val="clear" w:color="auto" w:fill="DBE5F1" w:themeFill="accent1" w:themeFillTint="33"/>
                </w:tcPr>
                <w:p w14:paraId="6328421A" w14:textId="77777777" w:rsidR="0031330A" w:rsidRDefault="00F22557">
                  <w:pPr>
                    <w:widowControl/>
                    <w:tabs>
                      <w:tab w:val="left" w:pos="0"/>
                    </w:tabs>
                    <w:autoSpaceDE/>
                    <w:autoSpaceDN/>
                    <w:jc w:val="center"/>
                  </w:pPr>
                  <w:r>
                    <w:t xml:space="preserve">Min Drum Capacity 100 </w:t>
                  </w:r>
                  <w:proofErr w:type="spellStart"/>
                  <w:r>
                    <w:t>Litres</w:t>
                  </w:r>
                  <w:proofErr w:type="spellEnd"/>
                </w:p>
              </w:tc>
              <w:tc>
                <w:tcPr>
                  <w:tcW w:w="2480" w:type="dxa"/>
                  <w:shd w:val="clear" w:color="auto" w:fill="DBE5F1" w:themeFill="accent1" w:themeFillTint="33"/>
                </w:tcPr>
                <w:p w14:paraId="1A7CD622" w14:textId="77777777" w:rsidR="0031330A" w:rsidRDefault="00F22557">
                  <w:pPr>
                    <w:widowControl/>
                    <w:tabs>
                      <w:tab w:val="left" w:pos="0"/>
                    </w:tabs>
                    <w:autoSpaceDE/>
                    <w:autoSpaceDN/>
                    <w:jc w:val="center"/>
                  </w:pPr>
                  <w:r>
                    <w:t>2001</w:t>
                  </w:r>
                </w:p>
              </w:tc>
            </w:tr>
            <w:tr w:rsidR="0031330A" w14:paraId="554DB891" w14:textId="77777777">
              <w:tc>
                <w:tcPr>
                  <w:tcW w:w="2479" w:type="dxa"/>
                </w:tcPr>
                <w:p w14:paraId="38E92C19" w14:textId="77777777" w:rsidR="0031330A" w:rsidRDefault="00F22557">
                  <w:pPr>
                    <w:widowControl/>
                    <w:tabs>
                      <w:tab w:val="left" w:pos="0"/>
                    </w:tabs>
                    <w:autoSpaceDE/>
                    <w:autoSpaceDN/>
                    <w:jc w:val="center"/>
                  </w:pPr>
                  <w:r>
                    <w:t>Welding Machine</w:t>
                  </w:r>
                </w:p>
              </w:tc>
              <w:tc>
                <w:tcPr>
                  <w:tcW w:w="2480" w:type="dxa"/>
                </w:tcPr>
                <w:p w14:paraId="644D8017" w14:textId="77777777" w:rsidR="0031330A" w:rsidRDefault="00F22557">
                  <w:pPr>
                    <w:widowControl/>
                    <w:tabs>
                      <w:tab w:val="left" w:pos="0"/>
                    </w:tabs>
                    <w:autoSpaceDE/>
                    <w:autoSpaceDN/>
                    <w:jc w:val="center"/>
                  </w:pPr>
                  <w:r>
                    <w:t>Min 400A</w:t>
                  </w:r>
                </w:p>
              </w:tc>
              <w:tc>
                <w:tcPr>
                  <w:tcW w:w="2480" w:type="dxa"/>
                </w:tcPr>
                <w:p w14:paraId="0C37D75D" w14:textId="77777777" w:rsidR="0031330A" w:rsidRDefault="00F22557">
                  <w:pPr>
                    <w:widowControl/>
                    <w:tabs>
                      <w:tab w:val="left" w:pos="0"/>
                    </w:tabs>
                    <w:autoSpaceDE/>
                    <w:autoSpaceDN/>
                    <w:jc w:val="center"/>
                  </w:pPr>
                  <w:r>
                    <w:t>2011</w:t>
                  </w:r>
                </w:p>
              </w:tc>
            </w:tr>
            <w:tr w:rsidR="0031330A" w14:paraId="4679A85A" w14:textId="77777777">
              <w:tc>
                <w:tcPr>
                  <w:tcW w:w="2479" w:type="dxa"/>
                  <w:shd w:val="clear" w:color="auto" w:fill="DBE5F1" w:themeFill="accent1" w:themeFillTint="33"/>
                </w:tcPr>
                <w:p w14:paraId="21AE6BD8" w14:textId="77777777" w:rsidR="0031330A" w:rsidRDefault="00F22557">
                  <w:pPr>
                    <w:widowControl/>
                    <w:tabs>
                      <w:tab w:val="left" w:pos="0"/>
                    </w:tabs>
                    <w:autoSpaceDE/>
                    <w:autoSpaceDN/>
                    <w:jc w:val="center"/>
                  </w:pPr>
                  <w:r>
                    <w:t>Truck/Lorry</w:t>
                  </w:r>
                </w:p>
              </w:tc>
              <w:tc>
                <w:tcPr>
                  <w:tcW w:w="2480" w:type="dxa"/>
                  <w:shd w:val="clear" w:color="auto" w:fill="DBE5F1" w:themeFill="accent1" w:themeFillTint="33"/>
                </w:tcPr>
                <w:p w14:paraId="3B6BF6CA" w14:textId="77777777" w:rsidR="0031330A" w:rsidRDefault="00F22557">
                  <w:pPr>
                    <w:widowControl/>
                    <w:tabs>
                      <w:tab w:val="left" w:pos="0"/>
                    </w:tabs>
                    <w:autoSpaceDE/>
                    <w:autoSpaceDN/>
                    <w:jc w:val="center"/>
                  </w:pPr>
                  <w:r>
                    <w:t>15Ton</w:t>
                  </w:r>
                </w:p>
              </w:tc>
              <w:tc>
                <w:tcPr>
                  <w:tcW w:w="2480" w:type="dxa"/>
                  <w:shd w:val="clear" w:color="auto" w:fill="DBE5F1" w:themeFill="accent1" w:themeFillTint="33"/>
                </w:tcPr>
                <w:p w14:paraId="37E77B80" w14:textId="77777777" w:rsidR="0031330A" w:rsidRDefault="00F22557">
                  <w:pPr>
                    <w:widowControl/>
                    <w:tabs>
                      <w:tab w:val="left" w:pos="0"/>
                    </w:tabs>
                    <w:autoSpaceDE/>
                    <w:autoSpaceDN/>
                    <w:jc w:val="center"/>
                  </w:pPr>
                  <w:r>
                    <w:t>2001</w:t>
                  </w:r>
                </w:p>
              </w:tc>
            </w:tr>
          </w:tbl>
          <w:p w14:paraId="443C7024" w14:textId="77777777" w:rsidR="0031330A" w:rsidRDefault="0031330A">
            <w:pPr>
              <w:pStyle w:val="TableParagraph"/>
              <w:spacing w:line="276" w:lineRule="exact"/>
              <w:ind w:left="141" w:right="97"/>
              <w:jc w:val="both"/>
            </w:pPr>
          </w:p>
        </w:tc>
        <w:tc>
          <w:tcPr>
            <w:tcW w:w="1621" w:type="dxa"/>
          </w:tcPr>
          <w:p w14:paraId="5DA7010C" w14:textId="77777777" w:rsidR="0031330A" w:rsidRDefault="0031330A">
            <w:pPr>
              <w:pStyle w:val="TableParagraph"/>
              <w:spacing w:line="268" w:lineRule="exact"/>
              <w:ind w:right="592"/>
              <w:jc w:val="right"/>
            </w:pPr>
          </w:p>
        </w:tc>
      </w:tr>
      <w:tr w:rsidR="0031330A" w14:paraId="6D062AA2" w14:textId="77777777">
        <w:trPr>
          <w:trHeight w:val="1656"/>
        </w:trPr>
        <w:tc>
          <w:tcPr>
            <w:tcW w:w="720" w:type="dxa"/>
          </w:tcPr>
          <w:p w14:paraId="332EBBED" w14:textId="77777777" w:rsidR="0031330A" w:rsidRDefault="00F22557">
            <w:pPr>
              <w:pStyle w:val="TableParagraph"/>
              <w:spacing w:line="268" w:lineRule="exact"/>
              <w:ind w:left="95"/>
            </w:pPr>
            <w:r>
              <w:t>5.</w:t>
            </w:r>
          </w:p>
        </w:tc>
        <w:tc>
          <w:tcPr>
            <w:tcW w:w="7293" w:type="dxa"/>
          </w:tcPr>
          <w:p w14:paraId="22EC4F56" w14:textId="77777777" w:rsidR="0031330A" w:rsidRDefault="00F22557">
            <w:pPr>
              <w:pStyle w:val="TableParagraph"/>
              <w:spacing w:line="271" w:lineRule="exact"/>
              <w:ind w:left="141"/>
              <w:rPr>
                <w:b/>
              </w:rPr>
            </w:pPr>
            <w:r>
              <w:rPr>
                <w:b/>
              </w:rPr>
              <w:t>Financial</w:t>
            </w:r>
            <w:r>
              <w:rPr>
                <w:b/>
                <w:spacing w:val="-3"/>
              </w:rPr>
              <w:t xml:space="preserve"> </w:t>
            </w:r>
            <w:r>
              <w:rPr>
                <w:b/>
              </w:rPr>
              <w:t>Resources:</w:t>
            </w:r>
          </w:p>
          <w:p w14:paraId="5EAC60B8" w14:textId="77777777" w:rsidR="0031330A" w:rsidRDefault="00F22557">
            <w:pPr>
              <w:pStyle w:val="TableParagraph"/>
              <w:spacing w:line="274" w:lineRule="exact"/>
              <w:ind w:left="141"/>
            </w:pPr>
            <w:r>
              <w:t>Audited</w:t>
            </w:r>
            <w:r>
              <w:rPr>
                <w:spacing w:val="-2"/>
              </w:rPr>
              <w:t xml:space="preserve"> </w:t>
            </w:r>
            <w:r>
              <w:t>Financial</w:t>
            </w:r>
            <w:r>
              <w:rPr>
                <w:spacing w:val="-1"/>
              </w:rPr>
              <w:t xml:space="preserve"> </w:t>
            </w:r>
            <w:r>
              <w:t>statements</w:t>
            </w:r>
            <w:r>
              <w:rPr>
                <w:spacing w:val="-1"/>
              </w:rPr>
              <w:t xml:space="preserve"> </w:t>
            </w:r>
            <w:r>
              <w:t>for</w:t>
            </w:r>
            <w:r>
              <w:rPr>
                <w:spacing w:val="-2"/>
              </w:rPr>
              <w:t xml:space="preserve"> </w:t>
            </w:r>
            <w:r>
              <w:t>the</w:t>
            </w:r>
            <w:r>
              <w:rPr>
                <w:spacing w:val="-1"/>
              </w:rPr>
              <w:t xml:space="preserve"> </w:t>
            </w:r>
            <w:r>
              <w:t>latest</w:t>
            </w:r>
            <w:r>
              <w:rPr>
                <w:spacing w:val="-1"/>
              </w:rPr>
              <w:t xml:space="preserve"> </w:t>
            </w:r>
            <w:r>
              <w:t>three</w:t>
            </w:r>
            <w:r>
              <w:rPr>
                <w:spacing w:val="2"/>
              </w:rPr>
              <w:t xml:space="preserve"> </w:t>
            </w:r>
            <w:proofErr w:type="gramStart"/>
            <w:r>
              <w:t>years:-</w:t>
            </w:r>
            <w:proofErr w:type="gramEnd"/>
          </w:p>
          <w:p w14:paraId="160761D1" w14:textId="77777777" w:rsidR="0031330A" w:rsidRDefault="00F22557">
            <w:pPr>
              <w:pStyle w:val="TableParagraph"/>
              <w:numPr>
                <w:ilvl w:val="0"/>
                <w:numId w:val="21"/>
              </w:numPr>
              <w:tabs>
                <w:tab w:val="left" w:pos="444"/>
              </w:tabs>
              <w:ind w:hanging="181"/>
            </w:pPr>
            <w:r>
              <w:t>Current</w:t>
            </w:r>
            <w:r>
              <w:rPr>
                <w:spacing w:val="-2"/>
              </w:rPr>
              <w:t xml:space="preserve"> </w:t>
            </w:r>
            <w:r>
              <w:t>assets:</w:t>
            </w:r>
            <w:r>
              <w:rPr>
                <w:spacing w:val="-1"/>
              </w:rPr>
              <w:t xml:space="preserve"> </w:t>
            </w:r>
            <w:r>
              <w:t>Current</w:t>
            </w:r>
            <w:r>
              <w:rPr>
                <w:spacing w:val="-2"/>
              </w:rPr>
              <w:t xml:space="preserve"> </w:t>
            </w:r>
            <w:r>
              <w:t>liabilities</w:t>
            </w:r>
            <w:r>
              <w:rPr>
                <w:spacing w:val="-1"/>
              </w:rPr>
              <w:t xml:space="preserve"> </w:t>
            </w:r>
          </w:p>
          <w:p w14:paraId="344042C7" w14:textId="77777777" w:rsidR="0031330A" w:rsidRDefault="00F22557">
            <w:pPr>
              <w:pStyle w:val="TableParagraph"/>
              <w:numPr>
                <w:ilvl w:val="0"/>
                <w:numId w:val="21"/>
              </w:numPr>
              <w:tabs>
                <w:tab w:val="left" w:pos="444"/>
              </w:tabs>
              <w:ind w:hanging="181"/>
            </w:pPr>
            <w:r>
              <w:t>Working</w:t>
            </w:r>
            <w:r>
              <w:rPr>
                <w:spacing w:val="-3"/>
              </w:rPr>
              <w:t xml:space="preserve"> </w:t>
            </w:r>
            <w:r>
              <w:t>capital</w:t>
            </w:r>
            <w:r>
              <w:rPr>
                <w:spacing w:val="-1"/>
              </w:rPr>
              <w:t xml:space="preserve"> </w:t>
            </w:r>
          </w:p>
          <w:p w14:paraId="204E9A72" w14:textId="77777777" w:rsidR="0031330A" w:rsidRDefault="00F22557">
            <w:pPr>
              <w:pStyle w:val="TableParagraph"/>
              <w:numPr>
                <w:ilvl w:val="0"/>
                <w:numId w:val="21"/>
              </w:numPr>
              <w:tabs>
                <w:tab w:val="left" w:pos="372"/>
              </w:tabs>
              <w:ind w:left="371" w:hanging="145"/>
            </w:pPr>
            <w:r>
              <w:t>Positive</w:t>
            </w:r>
            <w:r>
              <w:rPr>
                <w:spacing w:val="-2"/>
              </w:rPr>
              <w:t xml:space="preserve"> </w:t>
            </w:r>
            <w:r>
              <w:t>profit</w:t>
            </w:r>
            <w:r>
              <w:rPr>
                <w:spacing w:val="-1"/>
              </w:rPr>
              <w:t xml:space="preserve"> </w:t>
            </w:r>
            <w:r>
              <w:t>trends</w:t>
            </w:r>
            <w:r>
              <w:rPr>
                <w:spacing w:val="-1"/>
              </w:rPr>
              <w:t xml:space="preserve"> </w:t>
            </w:r>
            <w:r>
              <w:t>for</w:t>
            </w:r>
            <w:r>
              <w:rPr>
                <w:spacing w:val="-3"/>
              </w:rPr>
              <w:t xml:space="preserve"> </w:t>
            </w:r>
            <w:r>
              <w:t>the</w:t>
            </w:r>
            <w:r>
              <w:rPr>
                <w:spacing w:val="-1"/>
              </w:rPr>
              <w:t xml:space="preserve"> </w:t>
            </w:r>
            <w:r>
              <w:t>last</w:t>
            </w:r>
            <w:r>
              <w:rPr>
                <w:spacing w:val="-2"/>
              </w:rPr>
              <w:t xml:space="preserve"> </w:t>
            </w:r>
            <w:r>
              <w:t>two</w:t>
            </w:r>
            <w:r>
              <w:rPr>
                <w:spacing w:val="-1"/>
              </w:rPr>
              <w:t xml:space="preserve"> </w:t>
            </w:r>
            <w:r>
              <w:t xml:space="preserve">years </w:t>
            </w:r>
          </w:p>
          <w:p w14:paraId="0287CC34" w14:textId="77777777" w:rsidR="0031330A" w:rsidRDefault="0031330A">
            <w:pPr>
              <w:pStyle w:val="TableParagraph"/>
              <w:tabs>
                <w:tab w:val="left" w:pos="372"/>
              </w:tabs>
            </w:pPr>
          </w:p>
        </w:tc>
        <w:tc>
          <w:tcPr>
            <w:tcW w:w="1621" w:type="dxa"/>
          </w:tcPr>
          <w:p w14:paraId="2EB190A1" w14:textId="77777777" w:rsidR="0031330A" w:rsidRDefault="0031330A">
            <w:pPr>
              <w:pStyle w:val="TableParagraph"/>
              <w:spacing w:line="268" w:lineRule="exact"/>
              <w:ind w:left="665" w:right="665"/>
              <w:jc w:val="both"/>
            </w:pPr>
          </w:p>
        </w:tc>
      </w:tr>
      <w:tr w:rsidR="0031330A" w14:paraId="5C2BEE5F" w14:textId="77777777">
        <w:trPr>
          <w:trHeight w:val="278"/>
        </w:trPr>
        <w:tc>
          <w:tcPr>
            <w:tcW w:w="720" w:type="dxa"/>
          </w:tcPr>
          <w:p w14:paraId="209E77E6" w14:textId="77777777" w:rsidR="0031330A" w:rsidRDefault="0031330A">
            <w:pPr>
              <w:pStyle w:val="TableParagraph"/>
            </w:pPr>
          </w:p>
        </w:tc>
        <w:tc>
          <w:tcPr>
            <w:tcW w:w="7293" w:type="dxa"/>
          </w:tcPr>
          <w:p w14:paraId="7A6A6D85" w14:textId="77777777" w:rsidR="0031330A" w:rsidRDefault="0031330A">
            <w:pPr>
              <w:pStyle w:val="TableParagraph"/>
              <w:spacing w:line="258" w:lineRule="exact"/>
              <w:ind w:left="107"/>
              <w:rPr>
                <w:b/>
              </w:rPr>
            </w:pPr>
          </w:p>
        </w:tc>
        <w:tc>
          <w:tcPr>
            <w:tcW w:w="1621" w:type="dxa"/>
          </w:tcPr>
          <w:p w14:paraId="5FF885A5" w14:textId="77777777" w:rsidR="0031330A" w:rsidRDefault="0031330A">
            <w:pPr>
              <w:pStyle w:val="TableParagraph"/>
              <w:spacing w:line="258" w:lineRule="exact"/>
              <w:ind w:left="104"/>
              <w:rPr>
                <w:b/>
              </w:rPr>
            </w:pPr>
          </w:p>
        </w:tc>
      </w:tr>
    </w:tbl>
    <w:p w14:paraId="1C648DC7" w14:textId="77777777" w:rsidR="0031330A" w:rsidRDefault="0031330A">
      <w:pPr>
        <w:pStyle w:val="BodyText"/>
        <w:spacing w:before="10"/>
        <w:rPr>
          <w:b/>
          <w:sz w:val="27"/>
        </w:rPr>
      </w:pPr>
    </w:p>
    <w:p w14:paraId="589FC7E9" w14:textId="77777777" w:rsidR="0031330A" w:rsidRDefault="00F22557">
      <w:pPr>
        <w:spacing w:line="268" w:lineRule="exact"/>
        <w:rPr>
          <w:sz w:val="24"/>
        </w:rPr>
      </w:pPr>
      <w:r>
        <w:rPr>
          <w:sz w:val="24"/>
        </w:rPr>
        <w:t xml:space="preserve">          Failure to pass any of the above mandatory requirements will lead to disqualification.</w:t>
      </w:r>
    </w:p>
    <w:p w14:paraId="04C50D77" w14:textId="77777777" w:rsidR="0031330A" w:rsidRDefault="0031330A">
      <w:pPr>
        <w:pStyle w:val="BodyText"/>
        <w:spacing w:before="10"/>
        <w:rPr>
          <w:b/>
          <w:sz w:val="27"/>
        </w:rPr>
      </w:pPr>
    </w:p>
    <w:p w14:paraId="16A23D37" w14:textId="77777777" w:rsidR="0031330A" w:rsidRDefault="00F22557">
      <w:pPr>
        <w:pStyle w:val="Heading4"/>
        <w:numPr>
          <w:ilvl w:val="0"/>
          <w:numId w:val="17"/>
        </w:numPr>
        <w:tabs>
          <w:tab w:val="left" w:pos="701"/>
          <w:tab w:val="left" w:pos="702"/>
        </w:tabs>
        <w:spacing w:before="78"/>
        <w:ind w:left="701" w:hanging="578"/>
        <w:rPr>
          <w:color w:val="221F1F"/>
        </w:rPr>
      </w:pPr>
      <w:r>
        <w:rPr>
          <w:color w:val="221F1F"/>
        </w:rPr>
        <w:t>Tender</w:t>
      </w:r>
      <w:r>
        <w:rPr>
          <w:color w:val="221F1F"/>
          <w:spacing w:val="-12"/>
        </w:rPr>
        <w:t xml:space="preserve"> </w:t>
      </w:r>
      <w:r>
        <w:rPr>
          <w:color w:val="221F1F"/>
        </w:rPr>
        <w:t>Evaluation</w:t>
      </w:r>
      <w:r>
        <w:rPr>
          <w:color w:val="221F1F"/>
          <w:spacing w:val="-6"/>
        </w:rPr>
        <w:t xml:space="preserve"> </w:t>
      </w:r>
      <w:r>
        <w:rPr>
          <w:color w:val="221F1F"/>
        </w:rPr>
        <w:t>(ITT</w:t>
      </w:r>
      <w:r>
        <w:rPr>
          <w:color w:val="221F1F"/>
          <w:spacing w:val="-6"/>
        </w:rPr>
        <w:t xml:space="preserve"> </w:t>
      </w:r>
      <w:r>
        <w:rPr>
          <w:color w:val="221F1F"/>
        </w:rPr>
        <w:t>35)</w:t>
      </w:r>
    </w:p>
    <w:p w14:paraId="6913162F" w14:textId="77777777" w:rsidR="0031330A" w:rsidRDefault="00F22557">
      <w:pPr>
        <w:pStyle w:val="BodyText"/>
        <w:spacing w:before="59"/>
        <w:ind w:left="701"/>
      </w:pPr>
      <w:r>
        <w:rPr>
          <w:b/>
          <w:color w:val="221F1F"/>
        </w:rPr>
        <w:t>Price</w:t>
      </w:r>
      <w:r>
        <w:rPr>
          <w:b/>
          <w:color w:val="221F1F"/>
          <w:spacing w:val="-4"/>
        </w:rPr>
        <w:t xml:space="preserve"> </w:t>
      </w:r>
      <w:r>
        <w:rPr>
          <w:b/>
          <w:color w:val="221F1F"/>
        </w:rPr>
        <w:t>evaluation</w:t>
      </w:r>
      <w:r>
        <w:rPr>
          <w:color w:val="221F1F"/>
        </w:rPr>
        <w:t>: In</w:t>
      </w:r>
      <w:r>
        <w:rPr>
          <w:color w:val="221F1F"/>
          <w:spacing w:val="-1"/>
        </w:rPr>
        <w:t xml:space="preserve"> </w:t>
      </w:r>
      <w:r>
        <w:rPr>
          <w:color w:val="221F1F"/>
        </w:rPr>
        <w:t>addition</w:t>
      </w:r>
      <w:r>
        <w:rPr>
          <w:color w:val="221F1F"/>
          <w:spacing w:val="-1"/>
        </w:rPr>
        <w:t xml:space="preserve"> </w:t>
      </w:r>
      <w:r>
        <w:rPr>
          <w:color w:val="221F1F"/>
        </w:rPr>
        <w:t>to</w:t>
      </w:r>
      <w:r>
        <w:rPr>
          <w:color w:val="221F1F"/>
          <w:spacing w:val="-4"/>
        </w:rPr>
        <w:t xml:space="preserve"> </w:t>
      </w:r>
      <w:r>
        <w:rPr>
          <w:color w:val="221F1F"/>
        </w:rPr>
        <w:t>the</w:t>
      </w:r>
      <w:r>
        <w:rPr>
          <w:color w:val="221F1F"/>
          <w:spacing w:val="-3"/>
        </w:rPr>
        <w:t xml:space="preserve"> </w:t>
      </w:r>
      <w:r>
        <w:rPr>
          <w:color w:val="221F1F"/>
        </w:rPr>
        <w:t>criteria</w:t>
      </w:r>
      <w:r>
        <w:rPr>
          <w:color w:val="221F1F"/>
          <w:spacing w:val="-1"/>
        </w:rPr>
        <w:t xml:space="preserve"> </w:t>
      </w:r>
      <w:r>
        <w:rPr>
          <w:color w:val="221F1F"/>
        </w:rPr>
        <w:t>listed</w:t>
      </w:r>
      <w:r>
        <w:rPr>
          <w:color w:val="221F1F"/>
          <w:spacing w:val="-3"/>
        </w:rPr>
        <w:t xml:space="preserve"> </w:t>
      </w:r>
      <w:r>
        <w:rPr>
          <w:color w:val="221F1F"/>
        </w:rPr>
        <w:t>in</w:t>
      </w:r>
      <w:r>
        <w:rPr>
          <w:color w:val="221F1F"/>
          <w:spacing w:val="-1"/>
        </w:rPr>
        <w:t xml:space="preserve"> </w:t>
      </w:r>
      <w:r>
        <w:rPr>
          <w:color w:val="221F1F"/>
        </w:rPr>
        <w:t>ITT</w:t>
      </w:r>
      <w:r>
        <w:rPr>
          <w:color w:val="221F1F"/>
          <w:spacing w:val="-1"/>
        </w:rPr>
        <w:t xml:space="preserve"> </w:t>
      </w:r>
      <w:r>
        <w:rPr>
          <w:color w:val="221F1F"/>
        </w:rPr>
        <w:t>35.2</w:t>
      </w:r>
      <w:r>
        <w:rPr>
          <w:color w:val="221F1F"/>
          <w:spacing w:val="-1"/>
        </w:rPr>
        <w:t xml:space="preserve"> </w:t>
      </w:r>
      <w:r>
        <w:rPr>
          <w:color w:val="221F1F"/>
        </w:rPr>
        <w:t>(a)</w:t>
      </w:r>
      <w:r>
        <w:rPr>
          <w:color w:val="221F1F"/>
          <w:spacing w:val="3"/>
        </w:rPr>
        <w:t xml:space="preserve"> </w:t>
      </w:r>
      <w:r>
        <w:rPr>
          <w:color w:val="221F1F"/>
        </w:rPr>
        <w:t>–</w:t>
      </w:r>
      <w:r>
        <w:rPr>
          <w:color w:val="221F1F"/>
          <w:spacing w:val="-4"/>
        </w:rPr>
        <w:t xml:space="preserve"> </w:t>
      </w:r>
      <w:r>
        <w:rPr>
          <w:color w:val="221F1F"/>
        </w:rPr>
        <w:t>(d)</w:t>
      </w:r>
      <w:r>
        <w:rPr>
          <w:color w:val="221F1F"/>
          <w:spacing w:val="-3"/>
        </w:rPr>
        <w:t xml:space="preserve"> </w:t>
      </w:r>
      <w:r>
        <w:rPr>
          <w:color w:val="221F1F"/>
        </w:rPr>
        <w:t>the</w:t>
      </w:r>
      <w:r>
        <w:rPr>
          <w:color w:val="221F1F"/>
          <w:spacing w:val="-1"/>
        </w:rPr>
        <w:t xml:space="preserve"> </w:t>
      </w:r>
      <w:r>
        <w:rPr>
          <w:color w:val="221F1F"/>
        </w:rPr>
        <w:t>following</w:t>
      </w:r>
      <w:r>
        <w:rPr>
          <w:color w:val="221F1F"/>
          <w:spacing w:val="-4"/>
        </w:rPr>
        <w:t xml:space="preserve"> </w:t>
      </w:r>
      <w:r>
        <w:rPr>
          <w:color w:val="221F1F"/>
        </w:rPr>
        <w:t>criteria</w:t>
      </w:r>
      <w:r>
        <w:rPr>
          <w:color w:val="221F1F"/>
          <w:spacing w:val="-3"/>
        </w:rPr>
        <w:t xml:space="preserve"> </w:t>
      </w:r>
      <w:r>
        <w:rPr>
          <w:color w:val="221F1F"/>
        </w:rPr>
        <w:t>shall</w:t>
      </w:r>
      <w:r>
        <w:rPr>
          <w:color w:val="221F1F"/>
          <w:spacing w:val="-3"/>
        </w:rPr>
        <w:t xml:space="preserve"> </w:t>
      </w:r>
      <w:r>
        <w:rPr>
          <w:color w:val="221F1F"/>
        </w:rPr>
        <w:t>apply:</w:t>
      </w:r>
    </w:p>
    <w:p w14:paraId="1C46F38D" w14:textId="77777777" w:rsidR="0031330A" w:rsidRDefault="00F22557">
      <w:pPr>
        <w:pStyle w:val="ListParagraph"/>
        <w:numPr>
          <w:ilvl w:val="0"/>
          <w:numId w:val="22"/>
        </w:numPr>
        <w:tabs>
          <w:tab w:val="left" w:pos="1166"/>
          <w:tab w:val="left" w:pos="1167"/>
        </w:tabs>
        <w:spacing w:before="61" w:line="251" w:lineRule="exact"/>
      </w:pPr>
      <w:r>
        <w:rPr>
          <w:b/>
          <w:color w:val="221F1F"/>
        </w:rPr>
        <w:t>Alternative</w:t>
      </w:r>
      <w:r>
        <w:rPr>
          <w:b/>
          <w:color w:val="221F1F"/>
          <w:spacing w:val="15"/>
        </w:rPr>
        <w:t xml:space="preserve"> </w:t>
      </w:r>
      <w:r>
        <w:rPr>
          <w:b/>
          <w:color w:val="221F1F"/>
        </w:rPr>
        <w:t>Completion</w:t>
      </w:r>
      <w:r>
        <w:rPr>
          <w:b/>
          <w:color w:val="221F1F"/>
          <w:spacing w:val="21"/>
        </w:rPr>
        <w:t xml:space="preserve"> </w:t>
      </w:r>
      <w:r>
        <w:rPr>
          <w:b/>
          <w:color w:val="221F1F"/>
        </w:rPr>
        <w:t>Times,</w:t>
      </w:r>
      <w:r>
        <w:rPr>
          <w:b/>
          <w:color w:val="221F1F"/>
          <w:spacing w:val="17"/>
        </w:rPr>
        <w:t xml:space="preserve"> </w:t>
      </w:r>
      <w:r>
        <w:rPr>
          <w:color w:val="221F1F"/>
        </w:rPr>
        <w:t>if</w:t>
      </w:r>
      <w:r>
        <w:rPr>
          <w:color w:val="221F1F"/>
          <w:spacing w:val="11"/>
        </w:rPr>
        <w:t xml:space="preserve"> </w:t>
      </w:r>
      <w:r>
        <w:rPr>
          <w:color w:val="221F1F"/>
        </w:rPr>
        <w:t>permitted</w:t>
      </w:r>
      <w:r>
        <w:rPr>
          <w:color w:val="221F1F"/>
          <w:spacing w:val="14"/>
        </w:rPr>
        <w:t xml:space="preserve"> </w:t>
      </w:r>
      <w:r>
        <w:rPr>
          <w:color w:val="221F1F"/>
        </w:rPr>
        <w:t>under</w:t>
      </w:r>
      <w:r>
        <w:rPr>
          <w:color w:val="221F1F"/>
          <w:spacing w:val="21"/>
        </w:rPr>
        <w:t xml:space="preserve"> </w:t>
      </w:r>
      <w:r>
        <w:rPr>
          <w:color w:val="221F1F"/>
        </w:rPr>
        <w:t>ITT</w:t>
      </w:r>
      <w:r>
        <w:rPr>
          <w:color w:val="221F1F"/>
          <w:spacing w:val="18"/>
        </w:rPr>
        <w:t xml:space="preserve"> </w:t>
      </w:r>
      <w:r>
        <w:rPr>
          <w:color w:val="221F1F"/>
        </w:rPr>
        <w:t>13.2,</w:t>
      </w:r>
      <w:r>
        <w:rPr>
          <w:color w:val="221F1F"/>
          <w:spacing w:val="16"/>
        </w:rPr>
        <w:t xml:space="preserve"> </w:t>
      </w:r>
      <w:r>
        <w:rPr>
          <w:color w:val="221F1F"/>
        </w:rPr>
        <w:t>will</w:t>
      </w:r>
      <w:r>
        <w:rPr>
          <w:color w:val="221F1F"/>
          <w:spacing w:val="18"/>
        </w:rPr>
        <w:t xml:space="preserve"> </w:t>
      </w:r>
      <w:r>
        <w:rPr>
          <w:color w:val="221F1F"/>
        </w:rPr>
        <w:t>be</w:t>
      </w:r>
      <w:r>
        <w:rPr>
          <w:color w:val="221F1F"/>
          <w:spacing w:val="9"/>
        </w:rPr>
        <w:t xml:space="preserve"> </w:t>
      </w:r>
      <w:r>
        <w:rPr>
          <w:color w:val="221F1F"/>
        </w:rPr>
        <w:t>evaluated</w:t>
      </w:r>
      <w:r>
        <w:rPr>
          <w:color w:val="221F1F"/>
          <w:spacing w:val="17"/>
        </w:rPr>
        <w:t xml:space="preserve"> </w:t>
      </w:r>
      <w:r>
        <w:rPr>
          <w:color w:val="221F1F"/>
        </w:rPr>
        <w:t>as</w:t>
      </w:r>
      <w:r>
        <w:rPr>
          <w:color w:val="221F1F"/>
          <w:spacing w:val="14"/>
        </w:rPr>
        <w:t xml:space="preserve"> </w:t>
      </w:r>
      <w:r>
        <w:rPr>
          <w:color w:val="221F1F"/>
        </w:rPr>
        <w:t>follows: N/A</w:t>
      </w:r>
    </w:p>
    <w:p w14:paraId="68FA1FF8" w14:textId="77777777" w:rsidR="0031330A" w:rsidRDefault="00F22557">
      <w:pPr>
        <w:pStyle w:val="ListParagraph"/>
        <w:numPr>
          <w:ilvl w:val="0"/>
          <w:numId w:val="22"/>
        </w:numPr>
        <w:tabs>
          <w:tab w:val="left" w:pos="1166"/>
          <w:tab w:val="left" w:pos="1167"/>
        </w:tabs>
        <w:spacing w:before="70" w:line="230" w:lineRule="auto"/>
        <w:ind w:left="1174" w:right="528" w:hanging="473"/>
      </w:pPr>
      <w:r>
        <w:rPr>
          <w:b/>
          <w:color w:val="221F1F"/>
        </w:rPr>
        <w:t>Alternative</w:t>
      </w:r>
      <w:r>
        <w:rPr>
          <w:b/>
          <w:color w:val="221F1F"/>
          <w:spacing w:val="-4"/>
        </w:rPr>
        <w:t xml:space="preserve"> </w:t>
      </w:r>
      <w:r>
        <w:rPr>
          <w:b/>
          <w:color w:val="221F1F"/>
        </w:rPr>
        <w:t>Technical</w:t>
      </w:r>
      <w:r>
        <w:rPr>
          <w:b/>
          <w:color w:val="221F1F"/>
          <w:spacing w:val="-10"/>
        </w:rPr>
        <w:t xml:space="preserve"> </w:t>
      </w:r>
      <w:r>
        <w:rPr>
          <w:b/>
          <w:color w:val="221F1F"/>
        </w:rPr>
        <w:t>Solutions</w:t>
      </w:r>
      <w:r>
        <w:rPr>
          <w:b/>
          <w:color w:val="221F1F"/>
          <w:spacing w:val="-3"/>
        </w:rPr>
        <w:t xml:space="preserve"> </w:t>
      </w:r>
      <w:r>
        <w:rPr>
          <w:color w:val="221F1F"/>
        </w:rPr>
        <w:t>for</w:t>
      </w:r>
      <w:r>
        <w:rPr>
          <w:color w:val="221F1F"/>
          <w:spacing w:val="-3"/>
        </w:rPr>
        <w:t xml:space="preserve"> </w:t>
      </w:r>
      <w:r>
        <w:rPr>
          <w:color w:val="221F1F"/>
        </w:rPr>
        <w:t>speciﬁed</w:t>
      </w:r>
      <w:r>
        <w:rPr>
          <w:color w:val="221F1F"/>
          <w:spacing w:val="-5"/>
        </w:rPr>
        <w:t xml:space="preserve"> </w:t>
      </w:r>
      <w:r>
        <w:rPr>
          <w:color w:val="221F1F"/>
        </w:rPr>
        <w:t>parts</w:t>
      </w:r>
      <w:r>
        <w:rPr>
          <w:color w:val="221F1F"/>
          <w:spacing w:val="-4"/>
        </w:rPr>
        <w:t xml:space="preserve"> </w:t>
      </w:r>
      <w:r>
        <w:rPr>
          <w:color w:val="221F1F"/>
        </w:rPr>
        <w:t>of</w:t>
      </w:r>
      <w:r>
        <w:rPr>
          <w:color w:val="221F1F"/>
          <w:spacing w:val="-6"/>
        </w:rPr>
        <w:t xml:space="preserve"> </w:t>
      </w:r>
      <w:r>
        <w:rPr>
          <w:color w:val="221F1F"/>
        </w:rPr>
        <w:t>the</w:t>
      </w:r>
      <w:r>
        <w:rPr>
          <w:color w:val="221F1F"/>
          <w:spacing w:val="-5"/>
        </w:rPr>
        <w:t xml:space="preserve"> </w:t>
      </w:r>
      <w:r>
        <w:rPr>
          <w:color w:val="221F1F"/>
        </w:rPr>
        <w:t>Works,</w:t>
      </w:r>
      <w:r>
        <w:rPr>
          <w:color w:val="221F1F"/>
          <w:spacing w:val="-11"/>
        </w:rPr>
        <w:t xml:space="preserve"> </w:t>
      </w:r>
      <w:r>
        <w:rPr>
          <w:color w:val="221F1F"/>
        </w:rPr>
        <w:t>if</w:t>
      </w:r>
      <w:r>
        <w:rPr>
          <w:color w:val="221F1F"/>
          <w:spacing w:val="-4"/>
        </w:rPr>
        <w:t xml:space="preserve"> </w:t>
      </w:r>
      <w:r>
        <w:rPr>
          <w:color w:val="221F1F"/>
        </w:rPr>
        <w:t>permitted</w:t>
      </w:r>
      <w:r>
        <w:rPr>
          <w:color w:val="221F1F"/>
          <w:spacing w:val="-6"/>
        </w:rPr>
        <w:t xml:space="preserve"> </w:t>
      </w:r>
      <w:r>
        <w:rPr>
          <w:color w:val="221F1F"/>
        </w:rPr>
        <w:t>under</w:t>
      </w:r>
      <w:r>
        <w:rPr>
          <w:color w:val="221F1F"/>
          <w:spacing w:val="-4"/>
        </w:rPr>
        <w:t xml:space="preserve"> </w:t>
      </w:r>
      <w:r>
        <w:rPr>
          <w:color w:val="221F1F"/>
        </w:rPr>
        <w:t>ITT</w:t>
      </w:r>
      <w:r>
        <w:rPr>
          <w:color w:val="221F1F"/>
          <w:spacing w:val="-3"/>
        </w:rPr>
        <w:t xml:space="preserve"> </w:t>
      </w:r>
      <w:r>
        <w:rPr>
          <w:color w:val="221F1F"/>
        </w:rPr>
        <w:t>13.4,</w:t>
      </w:r>
      <w:r>
        <w:rPr>
          <w:color w:val="221F1F"/>
          <w:spacing w:val="-4"/>
        </w:rPr>
        <w:t xml:space="preserve"> </w:t>
      </w:r>
      <w:r>
        <w:rPr>
          <w:color w:val="221F1F"/>
        </w:rPr>
        <w:t>will</w:t>
      </w:r>
      <w:r>
        <w:rPr>
          <w:color w:val="221F1F"/>
          <w:spacing w:val="-4"/>
        </w:rPr>
        <w:t xml:space="preserve"> </w:t>
      </w:r>
      <w:r>
        <w:rPr>
          <w:color w:val="221F1F"/>
        </w:rPr>
        <w:t>be</w:t>
      </w:r>
      <w:r>
        <w:rPr>
          <w:color w:val="221F1F"/>
          <w:spacing w:val="-52"/>
        </w:rPr>
        <w:t xml:space="preserve"> </w:t>
      </w:r>
      <w:r>
        <w:rPr>
          <w:color w:val="221F1F"/>
        </w:rPr>
        <w:t>evaluated</w:t>
      </w:r>
      <w:r>
        <w:rPr>
          <w:color w:val="221F1F"/>
          <w:spacing w:val="-1"/>
        </w:rPr>
        <w:t xml:space="preserve"> </w:t>
      </w:r>
      <w:r>
        <w:rPr>
          <w:color w:val="221F1F"/>
        </w:rPr>
        <w:t xml:space="preserve">as </w:t>
      </w:r>
      <w:proofErr w:type="gramStart"/>
      <w:r>
        <w:rPr>
          <w:color w:val="221F1F"/>
        </w:rPr>
        <w:t>follows :N</w:t>
      </w:r>
      <w:proofErr w:type="gramEnd"/>
      <w:r>
        <w:rPr>
          <w:color w:val="221F1F"/>
        </w:rPr>
        <w:t>/A</w:t>
      </w:r>
    </w:p>
    <w:p w14:paraId="5EA94C53" w14:textId="77777777" w:rsidR="0031330A" w:rsidRDefault="00F22557">
      <w:pPr>
        <w:pStyle w:val="BodyText"/>
        <w:tabs>
          <w:tab w:val="left" w:pos="1166"/>
        </w:tabs>
        <w:spacing w:before="62"/>
        <w:ind w:left="701"/>
      </w:pPr>
      <w:r>
        <w:rPr>
          <w:color w:val="221F1F"/>
        </w:rPr>
        <w:t>iii)</w:t>
      </w:r>
      <w:r>
        <w:rPr>
          <w:color w:val="221F1F"/>
        </w:rPr>
        <w:tab/>
      </w:r>
      <w:r>
        <w:rPr>
          <w:b/>
          <w:color w:val="221F1F"/>
        </w:rPr>
        <w:t>Other</w:t>
      </w:r>
      <w:r>
        <w:rPr>
          <w:b/>
          <w:color w:val="221F1F"/>
          <w:spacing w:val="-3"/>
        </w:rPr>
        <w:t xml:space="preserve"> </w:t>
      </w:r>
      <w:r>
        <w:rPr>
          <w:b/>
          <w:color w:val="221F1F"/>
        </w:rPr>
        <w:t>Criteria;</w:t>
      </w:r>
      <w:r>
        <w:rPr>
          <w:b/>
          <w:color w:val="221F1F"/>
          <w:spacing w:val="-1"/>
        </w:rPr>
        <w:t xml:space="preserve"> </w:t>
      </w:r>
      <w:r>
        <w:rPr>
          <w:b/>
          <w:color w:val="221F1F"/>
        </w:rPr>
        <w:t>i</w:t>
      </w:r>
      <w:r>
        <w:rPr>
          <w:color w:val="221F1F"/>
        </w:rPr>
        <w:t>f</w:t>
      </w:r>
      <w:r>
        <w:rPr>
          <w:color w:val="221F1F"/>
          <w:spacing w:val="-2"/>
        </w:rPr>
        <w:t xml:space="preserve"> </w:t>
      </w:r>
      <w:r>
        <w:rPr>
          <w:color w:val="221F1F"/>
        </w:rPr>
        <w:t>permitted</w:t>
      </w:r>
      <w:r>
        <w:rPr>
          <w:color w:val="221F1F"/>
          <w:spacing w:val="-2"/>
        </w:rPr>
        <w:t xml:space="preserve"> </w:t>
      </w:r>
      <w:r>
        <w:rPr>
          <w:color w:val="221F1F"/>
        </w:rPr>
        <w:t>under</w:t>
      </w:r>
      <w:r>
        <w:rPr>
          <w:color w:val="221F1F"/>
          <w:spacing w:val="-2"/>
        </w:rPr>
        <w:t xml:space="preserve"> </w:t>
      </w:r>
      <w:r>
        <w:rPr>
          <w:color w:val="221F1F"/>
        </w:rPr>
        <w:t>ITT</w:t>
      </w:r>
      <w:r>
        <w:rPr>
          <w:color w:val="221F1F"/>
          <w:spacing w:val="-1"/>
        </w:rPr>
        <w:t xml:space="preserve"> </w:t>
      </w:r>
      <w:r>
        <w:rPr>
          <w:color w:val="221F1F"/>
        </w:rPr>
        <w:t>35.2(d</w:t>
      </w:r>
      <w:proofErr w:type="gramStart"/>
      <w:r>
        <w:rPr>
          <w:color w:val="221F1F"/>
        </w:rPr>
        <w:t>)</w:t>
      </w:r>
      <w:r>
        <w:rPr>
          <w:color w:val="221F1F"/>
          <w:spacing w:val="-2"/>
        </w:rPr>
        <w:t xml:space="preserve"> </w:t>
      </w:r>
      <w:r>
        <w:rPr>
          <w:color w:val="221F1F"/>
        </w:rPr>
        <w:t>:N</w:t>
      </w:r>
      <w:proofErr w:type="gramEnd"/>
      <w:r>
        <w:rPr>
          <w:color w:val="221F1F"/>
        </w:rPr>
        <w:t>/A.</w:t>
      </w:r>
    </w:p>
    <w:p w14:paraId="1FE20730" w14:textId="77777777" w:rsidR="0031330A" w:rsidRDefault="0031330A">
      <w:pPr>
        <w:pStyle w:val="BodyText"/>
        <w:spacing w:before="3"/>
        <w:rPr>
          <w:sz w:val="27"/>
        </w:rPr>
      </w:pPr>
    </w:p>
    <w:p w14:paraId="3D3A79A8" w14:textId="77777777" w:rsidR="0031330A" w:rsidRDefault="00F22557">
      <w:pPr>
        <w:pStyle w:val="Heading4"/>
        <w:numPr>
          <w:ilvl w:val="0"/>
          <w:numId w:val="17"/>
        </w:numPr>
        <w:tabs>
          <w:tab w:val="left" w:pos="701"/>
          <w:tab w:val="left" w:pos="702"/>
        </w:tabs>
        <w:ind w:left="701" w:hanging="578"/>
        <w:rPr>
          <w:color w:val="221F1F"/>
        </w:rPr>
      </w:pPr>
      <w:r>
        <w:rPr>
          <w:color w:val="221F1F"/>
        </w:rPr>
        <w:t>Multiple</w:t>
      </w:r>
      <w:r>
        <w:rPr>
          <w:color w:val="221F1F"/>
          <w:spacing w:val="-2"/>
        </w:rPr>
        <w:t xml:space="preserve"> </w:t>
      </w:r>
      <w:r>
        <w:rPr>
          <w:color w:val="221F1F"/>
        </w:rPr>
        <w:t>Contracts</w:t>
      </w:r>
    </w:p>
    <w:p w14:paraId="0759E4DF" w14:textId="77777777" w:rsidR="0031330A" w:rsidRDefault="0031330A">
      <w:pPr>
        <w:pStyle w:val="BodyText"/>
        <w:spacing w:before="5"/>
        <w:rPr>
          <w:b/>
          <w:sz w:val="20"/>
        </w:rPr>
      </w:pPr>
    </w:p>
    <w:p w14:paraId="1EADF364" w14:textId="77777777" w:rsidR="0031330A" w:rsidRDefault="00F22557">
      <w:pPr>
        <w:pStyle w:val="ListParagraph"/>
        <w:numPr>
          <w:ilvl w:val="1"/>
          <w:numId w:val="17"/>
        </w:numPr>
        <w:tabs>
          <w:tab w:val="left" w:pos="704"/>
        </w:tabs>
        <w:spacing w:before="1" w:line="230" w:lineRule="auto"/>
        <w:ind w:left="701" w:right="350" w:hanging="577"/>
      </w:pPr>
      <w:r>
        <w:rPr>
          <w:color w:val="221F1F"/>
        </w:rPr>
        <w:t xml:space="preserve">Multiple contracts will be NOT permitted in accordance with ITT 35.4. </w:t>
      </w:r>
    </w:p>
    <w:p w14:paraId="125EF588" w14:textId="77777777" w:rsidR="0031330A" w:rsidRDefault="0031330A">
      <w:pPr>
        <w:pStyle w:val="BodyText"/>
        <w:rPr>
          <w:sz w:val="21"/>
        </w:rPr>
      </w:pPr>
    </w:p>
    <w:p w14:paraId="5FFE30B4" w14:textId="77777777" w:rsidR="0031330A" w:rsidRDefault="0031330A">
      <w:pPr>
        <w:pStyle w:val="BodyText"/>
        <w:spacing w:before="10"/>
        <w:rPr>
          <w:sz w:val="20"/>
        </w:rPr>
      </w:pPr>
    </w:p>
    <w:p w14:paraId="359F627A" w14:textId="77777777" w:rsidR="0031330A" w:rsidRDefault="00F22557">
      <w:pPr>
        <w:pStyle w:val="Heading4"/>
        <w:numPr>
          <w:ilvl w:val="0"/>
          <w:numId w:val="17"/>
        </w:numPr>
        <w:tabs>
          <w:tab w:val="left" w:pos="708"/>
          <w:tab w:val="left" w:pos="709"/>
        </w:tabs>
        <w:ind w:left="708" w:hanging="580"/>
        <w:rPr>
          <w:color w:val="221F1F"/>
        </w:rPr>
      </w:pPr>
      <w:r>
        <w:rPr>
          <w:color w:val="221F1F"/>
        </w:rPr>
        <w:t>Alternative</w:t>
      </w:r>
      <w:r>
        <w:rPr>
          <w:color w:val="221F1F"/>
          <w:spacing w:val="-5"/>
        </w:rPr>
        <w:t xml:space="preserve"> </w:t>
      </w:r>
      <w:r>
        <w:rPr>
          <w:color w:val="221F1F"/>
        </w:rPr>
        <w:t>Tenders</w:t>
      </w:r>
      <w:r>
        <w:rPr>
          <w:color w:val="221F1F"/>
          <w:spacing w:val="-10"/>
        </w:rPr>
        <w:t xml:space="preserve"> </w:t>
      </w:r>
      <w:r>
        <w:rPr>
          <w:color w:val="221F1F"/>
        </w:rPr>
        <w:t>(ITT</w:t>
      </w:r>
      <w:r>
        <w:rPr>
          <w:color w:val="221F1F"/>
          <w:spacing w:val="-9"/>
        </w:rPr>
        <w:t xml:space="preserve"> </w:t>
      </w:r>
      <w:r>
        <w:rPr>
          <w:color w:val="221F1F"/>
        </w:rPr>
        <w:t>13.1)</w:t>
      </w:r>
    </w:p>
    <w:p w14:paraId="3E91AA2D" w14:textId="77777777" w:rsidR="0031330A" w:rsidRDefault="0031330A">
      <w:pPr>
        <w:pStyle w:val="BodyText"/>
        <w:spacing w:before="11"/>
        <w:rPr>
          <w:b/>
          <w:sz w:val="19"/>
        </w:rPr>
      </w:pPr>
    </w:p>
    <w:p w14:paraId="753A619A" w14:textId="77777777" w:rsidR="0031330A" w:rsidRDefault="00F22557">
      <w:pPr>
        <w:ind w:left="708"/>
        <w:rPr>
          <w:i/>
        </w:rPr>
      </w:pPr>
      <w:r>
        <w:rPr>
          <w:i/>
          <w:color w:val="221F1F"/>
        </w:rPr>
        <w:t>An</w:t>
      </w:r>
      <w:r>
        <w:rPr>
          <w:i/>
          <w:color w:val="221F1F"/>
          <w:spacing w:val="-1"/>
        </w:rPr>
        <w:t xml:space="preserve"> </w:t>
      </w:r>
      <w:r>
        <w:rPr>
          <w:i/>
          <w:color w:val="221F1F"/>
        </w:rPr>
        <w:t>alternative</w:t>
      </w:r>
      <w:r>
        <w:rPr>
          <w:i/>
          <w:color w:val="221F1F"/>
          <w:spacing w:val="-3"/>
        </w:rPr>
        <w:t xml:space="preserve"> </w:t>
      </w:r>
      <w:r>
        <w:rPr>
          <w:i/>
          <w:color w:val="221F1F"/>
        </w:rPr>
        <w:t>if permitted</w:t>
      </w:r>
      <w:r>
        <w:rPr>
          <w:i/>
          <w:color w:val="221F1F"/>
          <w:spacing w:val="-3"/>
        </w:rPr>
        <w:t xml:space="preserve"> </w:t>
      </w:r>
      <w:r>
        <w:rPr>
          <w:i/>
          <w:color w:val="221F1F"/>
        </w:rPr>
        <w:t>under</w:t>
      </w:r>
      <w:r>
        <w:rPr>
          <w:i/>
          <w:color w:val="221F1F"/>
          <w:spacing w:val="-2"/>
        </w:rPr>
        <w:t xml:space="preserve"> </w:t>
      </w:r>
      <w:r>
        <w:rPr>
          <w:i/>
          <w:color w:val="221F1F"/>
        </w:rPr>
        <w:t>ITT</w:t>
      </w:r>
      <w:r>
        <w:rPr>
          <w:i/>
          <w:color w:val="221F1F"/>
          <w:spacing w:val="-2"/>
        </w:rPr>
        <w:t xml:space="preserve"> </w:t>
      </w:r>
      <w:r>
        <w:rPr>
          <w:i/>
          <w:color w:val="221F1F"/>
        </w:rPr>
        <w:t>13.1,</w:t>
      </w:r>
      <w:r>
        <w:rPr>
          <w:i/>
          <w:color w:val="221F1F"/>
          <w:spacing w:val="-4"/>
        </w:rPr>
        <w:t xml:space="preserve"> </w:t>
      </w:r>
      <w:r>
        <w:rPr>
          <w:i/>
          <w:color w:val="221F1F"/>
        </w:rPr>
        <w:t>will be evaluated</w:t>
      </w:r>
      <w:r>
        <w:rPr>
          <w:i/>
          <w:color w:val="221F1F"/>
          <w:spacing w:val="-3"/>
        </w:rPr>
        <w:t xml:space="preserve"> </w:t>
      </w:r>
      <w:r>
        <w:rPr>
          <w:i/>
          <w:color w:val="221F1F"/>
        </w:rPr>
        <w:t>as</w:t>
      </w:r>
      <w:r>
        <w:rPr>
          <w:i/>
          <w:color w:val="221F1F"/>
          <w:spacing w:val="-3"/>
        </w:rPr>
        <w:t xml:space="preserve"> </w:t>
      </w:r>
      <w:r>
        <w:rPr>
          <w:i/>
          <w:color w:val="221F1F"/>
        </w:rPr>
        <w:t>follows: N/A</w:t>
      </w:r>
    </w:p>
    <w:p w14:paraId="5BBF484E" w14:textId="77777777" w:rsidR="0031330A" w:rsidRDefault="0031330A">
      <w:pPr>
        <w:pStyle w:val="BodyText"/>
        <w:spacing w:before="1"/>
        <w:rPr>
          <w:i/>
          <w:sz w:val="21"/>
        </w:rPr>
      </w:pPr>
    </w:p>
    <w:p w14:paraId="5445BFD0" w14:textId="77777777" w:rsidR="0031330A" w:rsidRDefault="00F22557">
      <w:pPr>
        <w:pStyle w:val="BodyText"/>
        <w:spacing w:line="230" w:lineRule="auto"/>
        <w:ind w:left="708" w:right="341"/>
        <w:jc w:val="both"/>
      </w:pP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shall</w:t>
      </w:r>
      <w:r>
        <w:rPr>
          <w:color w:val="221F1F"/>
          <w:spacing w:val="1"/>
        </w:rPr>
        <w:t xml:space="preserve"> </w:t>
      </w:r>
      <w:r>
        <w:rPr>
          <w:color w:val="221F1F"/>
        </w:rPr>
        <w:t>consider</w:t>
      </w:r>
      <w:r>
        <w:rPr>
          <w:color w:val="221F1F"/>
          <w:spacing w:val="1"/>
        </w:rPr>
        <w:t xml:space="preserve"> </w:t>
      </w:r>
      <w:r>
        <w:rPr>
          <w:color w:val="221F1F"/>
        </w:rPr>
        <w:t>Tenders</w:t>
      </w:r>
      <w:r>
        <w:rPr>
          <w:color w:val="221F1F"/>
          <w:spacing w:val="1"/>
        </w:rPr>
        <w:t xml:space="preserve"> </w:t>
      </w:r>
      <w:r>
        <w:rPr>
          <w:color w:val="221F1F"/>
        </w:rPr>
        <w:t>offered</w:t>
      </w:r>
      <w:r>
        <w:rPr>
          <w:color w:val="221F1F"/>
          <w:spacing w:val="1"/>
        </w:rPr>
        <w:t xml:space="preserve"> </w:t>
      </w:r>
      <w:r>
        <w:rPr>
          <w:color w:val="221F1F"/>
        </w:rPr>
        <w:t>for</w:t>
      </w:r>
      <w:r>
        <w:rPr>
          <w:color w:val="221F1F"/>
          <w:spacing w:val="1"/>
        </w:rPr>
        <w:t xml:space="preserve"> </w:t>
      </w:r>
      <w:r>
        <w:rPr>
          <w:color w:val="221F1F"/>
        </w:rPr>
        <w:t>alternatives</w:t>
      </w:r>
      <w:r>
        <w:rPr>
          <w:color w:val="221F1F"/>
          <w:spacing w:val="1"/>
        </w:rPr>
        <w:t xml:space="preserve"> </w:t>
      </w:r>
      <w:r>
        <w:rPr>
          <w:color w:val="221F1F"/>
        </w:rPr>
        <w:t>as</w:t>
      </w:r>
      <w:r>
        <w:rPr>
          <w:color w:val="221F1F"/>
          <w:spacing w:val="1"/>
        </w:rPr>
        <w:t xml:space="preserve"> </w:t>
      </w:r>
      <w:r>
        <w:rPr>
          <w:color w:val="221F1F"/>
        </w:rPr>
        <w:t>speciﬁed</w:t>
      </w:r>
      <w:r>
        <w:rPr>
          <w:color w:val="221F1F"/>
          <w:spacing w:val="1"/>
        </w:rPr>
        <w:t xml:space="preserve"> </w:t>
      </w:r>
      <w:r>
        <w:rPr>
          <w:color w:val="221F1F"/>
        </w:rPr>
        <w:t>in</w:t>
      </w:r>
      <w:r>
        <w:rPr>
          <w:color w:val="221F1F"/>
          <w:spacing w:val="1"/>
        </w:rPr>
        <w:t xml:space="preserve"> </w:t>
      </w:r>
      <w:r>
        <w:rPr>
          <w:color w:val="221F1F"/>
        </w:rPr>
        <w:t>Part2-Works</w:t>
      </w:r>
      <w:r>
        <w:rPr>
          <w:color w:val="221F1F"/>
          <w:spacing w:val="1"/>
        </w:rPr>
        <w:t xml:space="preserve"> </w:t>
      </w:r>
      <w:r>
        <w:rPr>
          <w:color w:val="221F1F"/>
        </w:rPr>
        <w:t>Requirements. Only the technical alternatives, if any, of the Tenderer with the Best Evaluated Tender</w:t>
      </w:r>
      <w:r>
        <w:rPr>
          <w:color w:val="221F1F"/>
          <w:spacing w:val="1"/>
        </w:rPr>
        <w:t xml:space="preserve"> </w:t>
      </w:r>
      <w:r>
        <w:rPr>
          <w:color w:val="221F1F"/>
        </w:rPr>
        <w:t>conforming</w:t>
      </w:r>
      <w:r>
        <w:rPr>
          <w:color w:val="221F1F"/>
          <w:spacing w:val="-3"/>
        </w:rPr>
        <w:t xml:space="preserve"> </w:t>
      </w:r>
      <w:r>
        <w:rPr>
          <w:color w:val="221F1F"/>
        </w:rPr>
        <w:t>to the basic</w:t>
      </w:r>
      <w:r>
        <w:rPr>
          <w:color w:val="221F1F"/>
          <w:spacing w:val="-1"/>
        </w:rPr>
        <w:t xml:space="preserve"> </w:t>
      </w:r>
      <w:r>
        <w:rPr>
          <w:color w:val="221F1F"/>
        </w:rPr>
        <w:t>technical requirements</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considered</w:t>
      </w:r>
      <w:r>
        <w:rPr>
          <w:color w:val="221F1F"/>
          <w:spacing w:val="-2"/>
        </w:rPr>
        <w:t xml:space="preserve"> </w:t>
      </w:r>
      <w:r>
        <w:rPr>
          <w:color w:val="221F1F"/>
        </w:rPr>
        <w:t>by</w:t>
      </w:r>
      <w:r>
        <w:rPr>
          <w:color w:val="221F1F"/>
          <w:spacing w:val="-3"/>
        </w:rPr>
        <w:t xml:space="preserve"> </w:t>
      </w:r>
      <w:r>
        <w:rPr>
          <w:color w:val="221F1F"/>
        </w:rPr>
        <w:t>the</w:t>
      </w:r>
      <w:r>
        <w:rPr>
          <w:color w:val="221F1F"/>
          <w:spacing w:val="1"/>
        </w:rPr>
        <w:t xml:space="preserve"> </w:t>
      </w:r>
      <w:r>
        <w:rPr>
          <w:color w:val="221F1F"/>
        </w:rPr>
        <w:t>Procuring. N/A</w:t>
      </w:r>
    </w:p>
    <w:p w14:paraId="12DC627C" w14:textId="77777777" w:rsidR="0031330A" w:rsidRDefault="0031330A">
      <w:pPr>
        <w:pStyle w:val="BodyText"/>
        <w:spacing w:before="1"/>
        <w:rPr>
          <w:sz w:val="21"/>
        </w:rPr>
      </w:pPr>
    </w:p>
    <w:p w14:paraId="2BBAF34F" w14:textId="77777777" w:rsidR="0031330A" w:rsidRDefault="00F22557">
      <w:pPr>
        <w:pStyle w:val="Heading4"/>
        <w:numPr>
          <w:ilvl w:val="0"/>
          <w:numId w:val="17"/>
        </w:numPr>
        <w:tabs>
          <w:tab w:val="left" w:pos="708"/>
          <w:tab w:val="left" w:pos="709"/>
        </w:tabs>
        <w:ind w:left="708" w:hanging="580"/>
        <w:rPr>
          <w:color w:val="221F1F"/>
        </w:rPr>
      </w:pPr>
      <w:r>
        <w:rPr>
          <w:color w:val="221F1F"/>
        </w:rPr>
        <w:t>MARGIN</w:t>
      </w:r>
      <w:r>
        <w:rPr>
          <w:color w:val="221F1F"/>
          <w:spacing w:val="-4"/>
        </w:rPr>
        <w:t xml:space="preserve"> </w:t>
      </w:r>
      <w:r>
        <w:rPr>
          <w:color w:val="221F1F"/>
        </w:rPr>
        <w:t>OF</w:t>
      </w:r>
      <w:r>
        <w:rPr>
          <w:color w:val="221F1F"/>
          <w:spacing w:val="-3"/>
        </w:rPr>
        <w:t xml:space="preserve"> </w:t>
      </w:r>
      <w:r>
        <w:rPr>
          <w:color w:val="221F1F"/>
        </w:rPr>
        <w:t>PREFERENCE - N/A</w:t>
      </w:r>
    </w:p>
    <w:p w14:paraId="3E14E362" w14:textId="77777777" w:rsidR="0031330A" w:rsidRDefault="0031330A">
      <w:pPr>
        <w:pStyle w:val="BodyText"/>
        <w:spacing w:before="2"/>
        <w:rPr>
          <w:sz w:val="20"/>
        </w:rPr>
      </w:pPr>
    </w:p>
    <w:p w14:paraId="4263FD98" w14:textId="77777777" w:rsidR="0031330A" w:rsidRDefault="00F22557">
      <w:pPr>
        <w:pStyle w:val="BodyText"/>
        <w:tabs>
          <w:tab w:val="left" w:pos="4788"/>
        </w:tabs>
        <w:spacing w:before="2" w:line="230" w:lineRule="auto"/>
        <w:ind w:right="341" w:firstLineChars="350" w:firstLine="770"/>
        <w:jc w:val="both"/>
      </w:pPr>
      <w:r>
        <w:rPr>
          <w:color w:val="221F1F"/>
        </w:rPr>
        <w:t>Margin of preference will not apply for this tender.</w:t>
      </w:r>
    </w:p>
    <w:p w14:paraId="110485A4" w14:textId="77777777" w:rsidR="0031330A" w:rsidRDefault="0031330A">
      <w:pPr>
        <w:spacing w:line="230" w:lineRule="auto"/>
        <w:jc w:val="both"/>
        <w:sectPr w:rsidR="0031330A">
          <w:pgSz w:w="11920" w:h="16850"/>
          <w:pgMar w:top="740" w:right="500" w:bottom="700" w:left="720" w:header="0" w:footer="423" w:gutter="0"/>
          <w:cols w:space="720"/>
        </w:sectPr>
      </w:pPr>
    </w:p>
    <w:p w14:paraId="75879AC0" w14:textId="77777777" w:rsidR="0031330A" w:rsidRDefault="00F22557">
      <w:pPr>
        <w:pStyle w:val="ListParagraph"/>
        <w:numPr>
          <w:ilvl w:val="0"/>
          <w:numId w:val="17"/>
        </w:numPr>
        <w:tabs>
          <w:tab w:val="left" w:pos="632"/>
          <w:tab w:val="left" w:pos="633"/>
        </w:tabs>
        <w:spacing w:before="70"/>
        <w:ind w:left="632" w:hanging="481"/>
        <w:rPr>
          <w:b/>
          <w:color w:val="221F1F"/>
          <w:sz w:val="24"/>
        </w:rPr>
      </w:pPr>
      <w:r>
        <w:rPr>
          <w:b/>
          <w:color w:val="221F1F"/>
          <w:sz w:val="24"/>
        </w:rPr>
        <w:t>QUALIFICATION</w:t>
      </w:r>
      <w:r>
        <w:rPr>
          <w:b/>
          <w:color w:val="221F1F"/>
          <w:spacing w:val="-3"/>
          <w:sz w:val="24"/>
        </w:rPr>
        <w:t xml:space="preserve"> </w:t>
      </w:r>
      <w:r>
        <w:rPr>
          <w:b/>
          <w:color w:val="221F1F"/>
          <w:sz w:val="24"/>
        </w:rPr>
        <w:t>FORMSUMMARY</w:t>
      </w:r>
    </w:p>
    <w:p w14:paraId="6E489E19" w14:textId="77777777" w:rsidR="0031330A" w:rsidRDefault="00F22557">
      <w:pPr>
        <w:tabs>
          <w:tab w:val="left" w:pos="829"/>
          <w:tab w:val="left" w:pos="3388"/>
          <w:tab w:val="left" w:pos="8902"/>
          <w:tab w:val="left" w:pos="11914"/>
        </w:tabs>
        <w:spacing w:before="107"/>
        <w:ind w:left="119"/>
        <w:rPr>
          <w:sz w:val="20"/>
        </w:rPr>
      </w:pPr>
      <w:r>
        <w:rPr>
          <w:noProof/>
        </w:rPr>
        <mc:AlternateContent>
          <mc:Choice Requires="wps">
            <w:drawing>
              <wp:anchor distT="0" distB="0" distL="114300" distR="114300" simplePos="0" relativeHeight="251621888" behindDoc="0" locked="0" layoutInCell="1" allowOverlap="1" wp14:anchorId="325719EA" wp14:editId="5289ED30">
                <wp:simplePos x="0" y="0"/>
                <wp:positionH relativeFrom="page">
                  <wp:posOffset>626745</wp:posOffset>
                </wp:positionH>
                <wp:positionV relativeFrom="paragraph">
                  <wp:posOffset>39370</wp:posOffset>
                </wp:positionV>
                <wp:extent cx="9087485" cy="1270"/>
                <wp:effectExtent l="0" t="0" r="0" b="0"/>
                <wp:wrapNone/>
                <wp:docPr id="1" name="AutoShape 463"/>
                <wp:cNvGraphicFramePr/>
                <a:graphic xmlns:a="http://schemas.openxmlformats.org/drawingml/2006/main">
                  <a:graphicData uri="http://schemas.microsoft.com/office/word/2010/wordprocessingShape">
                    <wps:wsp>
                      <wps:cNvSpPr/>
                      <wps:spPr>
                        <a:xfrm>
                          <a:off x="0" y="0"/>
                          <a:ext cx="9087485" cy="1270"/>
                        </a:xfrm>
                        <a:custGeom>
                          <a:avLst/>
                          <a:gdLst>
                            <a:gd name="A1" fmla="val 0"/>
                            <a:gd name="A2" fmla="val 0"/>
                            <a:gd name="A3" fmla="val 0"/>
                          </a:gdLst>
                          <a:ahLst/>
                          <a:cxnLst/>
                          <a:rect l="0" t="0" r="0" b="0"/>
                          <a:pathLst>
                            <a:path w="14311">
                              <a:moveTo>
                                <a:pt x="0" y="0"/>
                              </a:moveTo>
                              <a:lnTo>
                                <a:pt x="696" y="0"/>
                              </a:lnTo>
                              <a:moveTo>
                                <a:pt x="703" y="0"/>
                              </a:moveTo>
                              <a:lnTo>
                                <a:pt x="3251" y="0"/>
                              </a:lnTo>
                              <a:moveTo>
                                <a:pt x="3258" y="0"/>
                              </a:moveTo>
                              <a:lnTo>
                                <a:pt x="8781" y="0"/>
                              </a:lnTo>
                              <a:moveTo>
                                <a:pt x="8788" y="0"/>
                              </a:moveTo>
                              <a:lnTo>
                                <a:pt x="11763" y="0"/>
                              </a:lnTo>
                              <a:moveTo>
                                <a:pt x="11770" y="0"/>
                              </a:moveTo>
                              <a:lnTo>
                                <a:pt x="14311" y="0"/>
                              </a:lnTo>
                            </a:path>
                          </a:pathLst>
                        </a:custGeom>
                        <a:noFill/>
                        <a:ln w="4496" cap="flat" cmpd="sng">
                          <a:solidFill>
                            <a:srgbClr val="221F1F"/>
                          </a:solidFill>
                          <a:prstDash val="solid"/>
                          <a:round/>
                          <a:headEnd type="none" w="med" len="med"/>
                          <a:tailEnd type="none" w="med" len="med"/>
                        </a:ln>
                      </wps:spPr>
                      <wps:bodyPr upright="1"/>
                    </wps:wsp>
                  </a:graphicData>
                </a:graphic>
              </wp:anchor>
            </w:drawing>
          </mc:Choice>
          <mc:Fallback>
            <w:pict>
              <v:shape w14:anchorId="08FC9017" id="AutoShape 463" o:spid="_x0000_s1026" style="position:absolute;margin-left:49.35pt;margin-top:3.1pt;width:715.55pt;height:.1pt;z-index:251621888;visibility:visible;mso-wrap-style:square;mso-wrap-distance-left:9pt;mso-wrap-distance-top:0;mso-wrap-distance-right:9pt;mso-wrap-distance-bottom:0;mso-position-horizontal:absolute;mso-position-horizontal-relative:page;mso-position-vertical:absolute;mso-position-vertical-relative:text;v-text-anchor:top" coordsize="143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" path="m,l696,t7,l3251,t7,l8781,t7,l11763,t7,l14311,e" filled="f" strokecolor="#221f1f" strokeweight=".1249mm">
                <v:path arrowok="t" textboxrect="0,0,14311,1270"/>
                <w10:wrap anchorx="page"/>
              </v:shape>
            </w:pict>
          </mc:Fallback>
        </mc:AlternateContent>
      </w:r>
      <w:r>
        <w:rPr>
          <w:noProof/>
        </w:rPr>
        <mc:AlternateContent>
          <mc:Choice Requires="wps">
            <w:drawing>
              <wp:anchor distT="0" distB="0" distL="114300" distR="114300" simplePos="0" relativeHeight="251623936" behindDoc="0" locked="0" layoutInCell="1" allowOverlap="1" wp14:anchorId="105D39B6" wp14:editId="637BA47A">
                <wp:simplePos x="0" y="0"/>
                <wp:positionH relativeFrom="page">
                  <wp:posOffset>615950</wp:posOffset>
                </wp:positionH>
                <wp:positionV relativeFrom="paragraph">
                  <wp:posOffset>325120</wp:posOffset>
                </wp:positionV>
                <wp:extent cx="9103360" cy="536575"/>
                <wp:effectExtent l="0" t="0" r="0" b="0"/>
                <wp:wrapNone/>
                <wp:docPr id="4" name="Text Box 462"/>
                <wp:cNvGraphicFramePr/>
                <a:graphic xmlns:a="http://schemas.openxmlformats.org/drawingml/2006/main">
                  <a:graphicData uri="http://schemas.microsoft.com/office/word/2010/wordprocessingShape">
                    <wps:wsp>
                      <wps:cNvSpPr txBox="1"/>
                      <wps:spPr>
                        <a:xfrm>
                          <a:off x="0" y="0"/>
                          <a:ext cx="9103360" cy="536575"/>
                        </a:xfrm>
                        <a:prstGeom prst="rect">
                          <a:avLst/>
                        </a:prstGeom>
                        <a:noFill/>
                        <a:ln>
                          <a:noFill/>
                        </a:ln>
                      </wps:spPr>
                      <wps:txbx>
                        <w:txbxContent>
                          <w:tbl>
                            <w:tblPr>
                              <w:tblW w:w="0" w:type="auto"/>
                              <w:tblInd w:w="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4A0" w:firstRow="1" w:lastRow="0" w:firstColumn="1" w:lastColumn="0" w:noHBand="0" w:noVBand="1"/>
                            </w:tblPr>
                            <w:tblGrid>
                              <w:gridCol w:w="2556"/>
                              <w:gridCol w:w="5531"/>
                              <w:gridCol w:w="2982"/>
                              <w:gridCol w:w="2550"/>
                            </w:tblGrid>
                            <w:tr w:rsidR="0031330A" w14:paraId="0D5D2D76" w14:textId="77777777">
                              <w:trPr>
                                <w:trHeight w:val="825"/>
                              </w:trPr>
                              <w:tc>
                                <w:tcPr>
                                  <w:tcW w:w="2556" w:type="dxa"/>
                                </w:tcPr>
                                <w:p w14:paraId="02B986FE" w14:textId="77777777" w:rsidR="0031330A" w:rsidRDefault="00F22557">
                                  <w:pPr>
                                    <w:pStyle w:val="TableParagraph"/>
                                    <w:spacing w:before="99"/>
                                    <w:ind w:left="85"/>
                                    <w:rPr>
                                      <w:b/>
                                      <w:sz w:val="21"/>
                                    </w:rPr>
                                  </w:pPr>
                                  <w:r>
                                    <w:rPr>
                                      <w:b/>
                                      <w:color w:val="2E2B2C"/>
                                      <w:w w:val="105"/>
                                      <w:sz w:val="21"/>
                                    </w:rPr>
                                    <w:t>Qualification</w:t>
                                  </w:r>
                                  <w:r>
                                    <w:rPr>
                                      <w:b/>
                                      <w:color w:val="2E2B2C"/>
                                      <w:spacing w:val="-6"/>
                                      <w:w w:val="105"/>
                                      <w:sz w:val="21"/>
                                    </w:rPr>
                                    <w:t xml:space="preserve"> </w:t>
                                  </w:r>
                                  <w:r>
                                    <w:rPr>
                                      <w:b/>
                                      <w:color w:val="2E2B2C"/>
                                      <w:w w:val="105"/>
                                      <w:sz w:val="21"/>
                                    </w:rPr>
                                    <w:t>Subject</w:t>
                                  </w:r>
                                </w:p>
                              </w:tc>
                              <w:tc>
                                <w:tcPr>
                                  <w:tcW w:w="5531" w:type="dxa"/>
                                </w:tcPr>
                                <w:p w14:paraId="227C720D" w14:textId="77777777" w:rsidR="0031330A" w:rsidRDefault="00F22557">
                                  <w:pPr>
                                    <w:pStyle w:val="TableParagraph"/>
                                    <w:spacing w:before="99"/>
                                    <w:ind w:left="85"/>
                                    <w:rPr>
                                      <w:b/>
                                      <w:sz w:val="21"/>
                                    </w:rPr>
                                  </w:pPr>
                                  <w:r>
                                    <w:rPr>
                                      <w:b/>
                                      <w:color w:val="2E2B2C"/>
                                      <w:w w:val="105"/>
                                      <w:sz w:val="21"/>
                                    </w:rPr>
                                    <w:t>Qualification</w:t>
                                  </w:r>
                                  <w:r>
                                    <w:rPr>
                                      <w:b/>
                                      <w:color w:val="2E2B2C"/>
                                      <w:spacing w:val="-7"/>
                                      <w:w w:val="105"/>
                                      <w:sz w:val="21"/>
                                    </w:rPr>
                                    <w:t xml:space="preserve"> </w:t>
                                  </w:r>
                                  <w:r>
                                    <w:rPr>
                                      <w:b/>
                                      <w:color w:val="2E2B2C"/>
                                      <w:w w:val="105"/>
                                      <w:sz w:val="21"/>
                                    </w:rPr>
                                    <w:t>Requirement</w:t>
                                  </w:r>
                                </w:p>
                              </w:tc>
                              <w:tc>
                                <w:tcPr>
                                  <w:tcW w:w="2982" w:type="dxa"/>
                                </w:tcPr>
                                <w:p w14:paraId="1B3023E9" w14:textId="77777777" w:rsidR="0031330A" w:rsidRDefault="00F22557">
                                  <w:pPr>
                                    <w:pStyle w:val="TableParagraph"/>
                                    <w:spacing w:before="10" w:line="247" w:lineRule="auto"/>
                                    <w:ind w:left="94" w:right="90" w:hanging="3"/>
                                    <w:rPr>
                                      <w:b/>
                                      <w:i/>
                                      <w:sz w:val="23"/>
                                    </w:rPr>
                                  </w:pPr>
                                  <w:r>
                                    <w:rPr>
                                      <w:b/>
                                      <w:i/>
                                      <w:color w:val="2E2B2C"/>
                                      <w:w w:val="105"/>
                                      <w:sz w:val="23"/>
                                    </w:rPr>
                                    <w:t>Document To be Completed</w:t>
                                  </w:r>
                                  <w:r>
                                    <w:rPr>
                                      <w:b/>
                                      <w:i/>
                                      <w:color w:val="2E2B2C"/>
                                      <w:spacing w:val="-59"/>
                                      <w:w w:val="105"/>
                                      <w:sz w:val="23"/>
                                    </w:rPr>
                                    <w:t xml:space="preserve"> </w:t>
                                  </w:r>
                                  <w:r>
                                    <w:rPr>
                                      <w:b/>
                                      <w:i/>
                                      <w:color w:val="2E2B2C"/>
                                      <w:w w:val="105"/>
                                      <w:sz w:val="23"/>
                                    </w:rPr>
                                    <w:t>by Tenderer</w:t>
                                  </w:r>
                                </w:p>
                              </w:tc>
                              <w:tc>
                                <w:tcPr>
                                  <w:tcW w:w="2550" w:type="dxa"/>
                                </w:tcPr>
                                <w:p w14:paraId="20DE5B31" w14:textId="77777777" w:rsidR="0031330A" w:rsidRDefault="00F22557">
                                  <w:pPr>
                                    <w:pStyle w:val="TableParagraph"/>
                                    <w:spacing w:before="10"/>
                                    <w:ind w:left="99" w:right="160"/>
                                    <w:jc w:val="both"/>
                                    <w:rPr>
                                      <w:b/>
                                      <w:i/>
                                      <w:sz w:val="23"/>
                                    </w:rPr>
                                  </w:pPr>
                                  <w:r>
                                    <w:rPr>
                                      <w:b/>
                                      <w:i/>
                                      <w:color w:val="2E2B2C"/>
                                      <w:w w:val="105"/>
                                      <w:sz w:val="23"/>
                                    </w:rPr>
                                    <w:t>For</w:t>
                                  </w:r>
                                  <w:r>
                                    <w:rPr>
                                      <w:b/>
                                      <w:i/>
                                      <w:color w:val="2E2B2C"/>
                                      <w:spacing w:val="-9"/>
                                      <w:w w:val="105"/>
                                      <w:sz w:val="23"/>
                                    </w:rPr>
                                    <w:t xml:space="preserve"> </w:t>
                                  </w:r>
                                  <w:r>
                                    <w:rPr>
                                      <w:b/>
                                      <w:i/>
                                      <w:color w:val="2E2B2C"/>
                                      <w:w w:val="105"/>
                                      <w:sz w:val="23"/>
                                    </w:rPr>
                                    <w:t>Procuring</w:t>
                                  </w:r>
                                  <w:r>
                                    <w:rPr>
                                      <w:b/>
                                      <w:i/>
                                      <w:color w:val="2E2B2C"/>
                                      <w:spacing w:val="-9"/>
                                      <w:w w:val="105"/>
                                      <w:sz w:val="23"/>
                                    </w:rPr>
                                    <w:t xml:space="preserve"> </w:t>
                                  </w:r>
                                  <w:r>
                                    <w:rPr>
                                      <w:b/>
                                      <w:i/>
                                      <w:color w:val="2E2B2C"/>
                                      <w:w w:val="105"/>
                                      <w:sz w:val="23"/>
                                    </w:rPr>
                                    <w:t>Entity's</w:t>
                                  </w:r>
                                  <w:r>
                                    <w:rPr>
                                      <w:b/>
                                      <w:i/>
                                      <w:color w:val="2E2B2C"/>
                                      <w:spacing w:val="-58"/>
                                      <w:w w:val="105"/>
                                      <w:sz w:val="23"/>
                                    </w:rPr>
                                    <w:t xml:space="preserve"> </w:t>
                                  </w:r>
                                  <w:r>
                                    <w:rPr>
                                      <w:b/>
                                      <w:i/>
                                      <w:color w:val="2E2B2C"/>
                                      <w:w w:val="105"/>
                                      <w:sz w:val="23"/>
                                    </w:rPr>
                                    <w:t>Use (Qualification met</w:t>
                                  </w:r>
                                  <w:r>
                                    <w:rPr>
                                      <w:b/>
                                      <w:i/>
                                      <w:color w:val="2E2B2C"/>
                                      <w:spacing w:val="-58"/>
                                      <w:w w:val="105"/>
                                      <w:sz w:val="23"/>
                                    </w:rPr>
                                    <w:t xml:space="preserve"> </w:t>
                                  </w:r>
                                  <w:r>
                                    <w:rPr>
                                      <w:b/>
                                      <w:i/>
                                      <w:color w:val="2E2B2C"/>
                                      <w:w w:val="105"/>
                                      <w:sz w:val="23"/>
                                    </w:rPr>
                                    <w:t>or</w:t>
                                  </w:r>
                                  <w:r>
                                    <w:rPr>
                                      <w:b/>
                                      <w:i/>
                                      <w:color w:val="2E2B2C"/>
                                      <w:spacing w:val="-2"/>
                                      <w:w w:val="105"/>
                                      <w:sz w:val="23"/>
                                    </w:rPr>
                                    <w:t xml:space="preserve"> </w:t>
                                  </w:r>
                                  <w:r>
                                    <w:rPr>
                                      <w:b/>
                                      <w:i/>
                                      <w:color w:val="2E2B2C"/>
                                      <w:w w:val="105"/>
                                      <w:sz w:val="23"/>
                                    </w:rPr>
                                    <w:t>Not</w:t>
                                  </w:r>
                                  <w:r>
                                    <w:rPr>
                                      <w:b/>
                                      <w:i/>
                                      <w:color w:val="2E2B2C"/>
                                      <w:spacing w:val="-3"/>
                                      <w:w w:val="105"/>
                                      <w:sz w:val="23"/>
                                    </w:rPr>
                                    <w:t xml:space="preserve"> </w:t>
                                  </w:r>
                                  <w:r>
                                    <w:rPr>
                                      <w:b/>
                                      <w:i/>
                                      <w:color w:val="2E2B2C"/>
                                      <w:w w:val="105"/>
                                      <w:sz w:val="23"/>
                                    </w:rPr>
                                    <w:t>Met)</w:t>
                                  </w:r>
                                </w:p>
                              </w:tc>
                            </w:tr>
                          </w:tbl>
                          <w:p w14:paraId="4AA5C65B" w14:textId="77777777" w:rsidR="0031330A" w:rsidRDefault="0031330A">
                            <w:pPr>
                              <w:pStyle w:val="BodyText"/>
                            </w:pPr>
                          </w:p>
                        </w:txbxContent>
                      </wps:txbx>
                      <wps:bodyPr lIns="0" tIns="0" rIns="0" bIns="0" upright="1"/>
                    </wps:wsp>
                  </a:graphicData>
                </a:graphic>
              </wp:anchor>
            </w:drawing>
          </mc:Choice>
          <mc:Fallback>
            <w:pict>
              <v:shape w14:anchorId="105D39B6" id="Text Box 462" o:spid="_x0000_s1027" type="#_x0000_t202" style="position:absolute;left:0;text-align:left;margin-left:48.5pt;margin-top:25.6pt;width:716.8pt;height:42.25pt;z-index:2516239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" filled="f" stroked="f">
                <v:textbox inset="0,0,0,0">
                  <w:txbxContent>
                    <w:tbl>
                      <w:tblPr>
                        <w:tblW w:w="0" w:type="auto"/>
                        <w:tblInd w:w="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4A0" w:firstRow="1" w:lastRow="0" w:firstColumn="1" w:lastColumn="0" w:noHBand="0" w:noVBand="1"/>
                      </w:tblPr>
                      <w:tblGrid>
                        <w:gridCol w:w="2556"/>
                        <w:gridCol w:w="5531"/>
                        <w:gridCol w:w="2982"/>
                        <w:gridCol w:w="2550"/>
                      </w:tblGrid>
                      <w:tr w:rsidR="0031330A" w14:paraId="0D5D2D76" w14:textId="77777777">
                        <w:trPr>
                          <w:trHeight w:val="825"/>
                        </w:trPr>
                        <w:tc>
                          <w:tcPr>
                            <w:tcW w:w="2556" w:type="dxa"/>
                          </w:tcPr>
                          <w:p w14:paraId="02B986FE" w14:textId="77777777" w:rsidR="0031330A" w:rsidRDefault="00F22557">
                            <w:pPr>
                              <w:pStyle w:val="TableParagraph"/>
                              <w:spacing w:before="99"/>
                              <w:ind w:left="85"/>
                              <w:rPr>
                                <w:b/>
                                <w:sz w:val="21"/>
                              </w:rPr>
                            </w:pPr>
                            <w:r>
                              <w:rPr>
                                <w:b/>
                                <w:color w:val="2E2B2C"/>
                                <w:w w:val="105"/>
                                <w:sz w:val="21"/>
                              </w:rPr>
                              <w:t>Qualification</w:t>
                            </w:r>
                            <w:r>
                              <w:rPr>
                                <w:b/>
                                <w:color w:val="2E2B2C"/>
                                <w:spacing w:val="-6"/>
                                <w:w w:val="105"/>
                                <w:sz w:val="21"/>
                              </w:rPr>
                              <w:t xml:space="preserve"> </w:t>
                            </w:r>
                            <w:r>
                              <w:rPr>
                                <w:b/>
                                <w:color w:val="2E2B2C"/>
                                <w:w w:val="105"/>
                                <w:sz w:val="21"/>
                              </w:rPr>
                              <w:t>Subject</w:t>
                            </w:r>
                          </w:p>
                        </w:tc>
                        <w:tc>
                          <w:tcPr>
                            <w:tcW w:w="5531" w:type="dxa"/>
                          </w:tcPr>
                          <w:p w14:paraId="227C720D" w14:textId="77777777" w:rsidR="0031330A" w:rsidRDefault="00F22557">
                            <w:pPr>
                              <w:pStyle w:val="TableParagraph"/>
                              <w:spacing w:before="99"/>
                              <w:ind w:left="85"/>
                              <w:rPr>
                                <w:b/>
                                <w:sz w:val="21"/>
                              </w:rPr>
                            </w:pPr>
                            <w:r>
                              <w:rPr>
                                <w:b/>
                                <w:color w:val="2E2B2C"/>
                                <w:w w:val="105"/>
                                <w:sz w:val="21"/>
                              </w:rPr>
                              <w:t>Qualification</w:t>
                            </w:r>
                            <w:r>
                              <w:rPr>
                                <w:b/>
                                <w:color w:val="2E2B2C"/>
                                <w:spacing w:val="-7"/>
                                <w:w w:val="105"/>
                                <w:sz w:val="21"/>
                              </w:rPr>
                              <w:t xml:space="preserve"> </w:t>
                            </w:r>
                            <w:r>
                              <w:rPr>
                                <w:b/>
                                <w:color w:val="2E2B2C"/>
                                <w:w w:val="105"/>
                                <w:sz w:val="21"/>
                              </w:rPr>
                              <w:t>Requirement</w:t>
                            </w:r>
                          </w:p>
                        </w:tc>
                        <w:tc>
                          <w:tcPr>
                            <w:tcW w:w="2982" w:type="dxa"/>
                          </w:tcPr>
                          <w:p w14:paraId="1B3023E9" w14:textId="77777777" w:rsidR="0031330A" w:rsidRDefault="00F22557">
                            <w:pPr>
                              <w:pStyle w:val="TableParagraph"/>
                              <w:spacing w:before="10" w:line="247" w:lineRule="auto"/>
                              <w:ind w:left="94" w:right="90" w:hanging="3"/>
                              <w:rPr>
                                <w:b/>
                                <w:i/>
                                <w:sz w:val="23"/>
                              </w:rPr>
                            </w:pPr>
                            <w:r>
                              <w:rPr>
                                <w:b/>
                                <w:i/>
                                <w:color w:val="2E2B2C"/>
                                <w:w w:val="105"/>
                                <w:sz w:val="23"/>
                              </w:rPr>
                              <w:t>Document To be Completed</w:t>
                            </w:r>
                            <w:r>
                              <w:rPr>
                                <w:b/>
                                <w:i/>
                                <w:color w:val="2E2B2C"/>
                                <w:spacing w:val="-59"/>
                                <w:w w:val="105"/>
                                <w:sz w:val="23"/>
                              </w:rPr>
                              <w:t xml:space="preserve"> </w:t>
                            </w:r>
                            <w:r>
                              <w:rPr>
                                <w:b/>
                                <w:i/>
                                <w:color w:val="2E2B2C"/>
                                <w:w w:val="105"/>
                                <w:sz w:val="23"/>
                              </w:rPr>
                              <w:t>by Tenderer</w:t>
                            </w:r>
                          </w:p>
                        </w:tc>
                        <w:tc>
                          <w:tcPr>
                            <w:tcW w:w="2550" w:type="dxa"/>
                          </w:tcPr>
                          <w:p w14:paraId="20DE5B31" w14:textId="77777777" w:rsidR="0031330A" w:rsidRDefault="00F22557">
                            <w:pPr>
                              <w:pStyle w:val="TableParagraph"/>
                              <w:spacing w:before="10"/>
                              <w:ind w:left="99" w:right="160"/>
                              <w:jc w:val="both"/>
                              <w:rPr>
                                <w:b/>
                                <w:i/>
                                <w:sz w:val="23"/>
                              </w:rPr>
                            </w:pPr>
                            <w:r>
                              <w:rPr>
                                <w:b/>
                                <w:i/>
                                <w:color w:val="2E2B2C"/>
                                <w:w w:val="105"/>
                                <w:sz w:val="23"/>
                              </w:rPr>
                              <w:t>For</w:t>
                            </w:r>
                            <w:r>
                              <w:rPr>
                                <w:b/>
                                <w:i/>
                                <w:color w:val="2E2B2C"/>
                                <w:spacing w:val="-9"/>
                                <w:w w:val="105"/>
                                <w:sz w:val="23"/>
                              </w:rPr>
                              <w:t xml:space="preserve"> </w:t>
                            </w:r>
                            <w:r>
                              <w:rPr>
                                <w:b/>
                                <w:i/>
                                <w:color w:val="2E2B2C"/>
                                <w:w w:val="105"/>
                                <w:sz w:val="23"/>
                              </w:rPr>
                              <w:t>Procuring</w:t>
                            </w:r>
                            <w:r>
                              <w:rPr>
                                <w:b/>
                                <w:i/>
                                <w:color w:val="2E2B2C"/>
                                <w:spacing w:val="-9"/>
                                <w:w w:val="105"/>
                                <w:sz w:val="23"/>
                              </w:rPr>
                              <w:t xml:space="preserve"> </w:t>
                            </w:r>
                            <w:r>
                              <w:rPr>
                                <w:b/>
                                <w:i/>
                                <w:color w:val="2E2B2C"/>
                                <w:w w:val="105"/>
                                <w:sz w:val="23"/>
                              </w:rPr>
                              <w:t>Entity's</w:t>
                            </w:r>
                            <w:r>
                              <w:rPr>
                                <w:b/>
                                <w:i/>
                                <w:color w:val="2E2B2C"/>
                                <w:spacing w:val="-58"/>
                                <w:w w:val="105"/>
                                <w:sz w:val="23"/>
                              </w:rPr>
                              <w:t xml:space="preserve"> </w:t>
                            </w:r>
                            <w:r>
                              <w:rPr>
                                <w:b/>
                                <w:i/>
                                <w:color w:val="2E2B2C"/>
                                <w:w w:val="105"/>
                                <w:sz w:val="23"/>
                              </w:rPr>
                              <w:t>Use (Qualification met</w:t>
                            </w:r>
                            <w:r>
                              <w:rPr>
                                <w:b/>
                                <w:i/>
                                <w:color w:val="2E2B2C"/>
                                <w:spacing w:val="-58"/>
                                <w:w w:val="105"/>
                                <w:sz w:val="23"/>
                              </w:rPr>
                              <w:t xml:space="preserve"> </w:t>
                            </w:r>
                            <w:r>
                              <w:rPr>
                                <w:b/>
                                <w:i/>
                                <w:color w:val="2E2B2C"/>
                                <w:w w:val="105"/>
                                <w:sz w:val="23"/>
                              </w:rPr>
                              <w:t>or</w:t>
                            </w:r>
                            <w:r>
                              <w:rPr>
                                <w:b/>
                                <w:i/>
                                <w:color w:val="2E2B2C"/>
                                <w:spacing w:val="-2"/>
                                <w:w w:val="105"/>
                                <w:sz w:val="23"/>
                              </w:rPr>
                              <w:t xml:space="preserve"> </w:t>
                            </w:r>
                            <w:r>
                              <w:rPr>
                                <w:b/>
                                <w:i/>
                                <w:color w:val="2E2B2C"/>
                                <w:w w:val="105"/>
                                <w:sz w:val="23"/>
                              </w:rPr>
                              <w:t>Not</w:t>
                            </w:r>
                            <w:r>
                              <w:rPr>
                                <w:b/>
                                <w:i/>
                                <w:color w:val="2E2B2C"/>
                                <w:spacing w:val="-3"/>
                                <w:w w:val="105"/>
                                <w:sz w:val="23"/>
                              </w:rPr>
                              <w:t xml:space="preserve"> </w:t>
                            </w:r>
                            <w:r>
                              <w:rPr>
                                <w:b/>
                                <w:i/>
                                <w:color w:val="2E2B2C"/>
                                <w:w w:val="105"/>
                                <w:sz w:val="23"/>
                              </w:rPr>
                              <w:t>Met)</w:t>
                            </w:r>
                          </w:p>
                        </w:tc>
                      </w:tr>
                    </w:tbl>
                    <w:p w14:paraId="4AA5C65B" w14:textId="77777777" w:rsidR="0031330A" w:rsidRDefault="0031330A">
                      <w:pPr>
                        <w:pStyle w:val="BodyText"/>
                      </w:pPr>
                    </w:p>
                  </w:txbxContent>
                </v:textbox>
                <w10:wrap anchorx="page"/>
              </v:shape>
            </w:pict>
          </mc:Fallback>
        </mc:AlternateContent>
      </w:r>
      <w:r>
        <w:rPr>
          <w:color w:val="2E2B2C"/>
          <w:w w:val="90"/>
          <w:sz w:val="21"/>
        </w:rPr>
        <w:tab/>
      </w:r>
      <w:r>
        <w:rPr>
          <w:color w:val="2E2B2C"/>
          <w:w w:val="90"/>
          <w:sz w:val="20"/>
        </w:rPr>
        <w:t>2</w:t>
      </w:r>
      <w:r>
        <w:rPr>
          <w:color w:val="2E2B2C"/>
          <w:w w:val="90"/>
          <w:sz w:val="20"/>
        </w:rPr>
        <w:tab/>
        <w:t xml:space="preserve">           3</w:t>
      </w:r>
      <w:r>
        <w:rPr>
          <w:color w:val="2E2B2C"/>
          <w:w w:val="90"/>
          <w:sz w:val="20"/>
        </w:rPr>
        <w:tab/>
        <w:t xml:space="preserve">       </w:t>
      </w:r>
      <w:r>
        <w:rPr>
          <w:rFonts w:ascii="Arial"/>
          <w:i/>
          <w:color w:val="2E2B2C"/>
          <w:w w:val="90"/>
          <w:position w:val="4"/>
          <w:sz w:val="31"/>
        </w:rPr>
        <w:t>4</w:t>
      </w:r>
      <w:r>
        <w:rPr>
          <w:rFonts w:ascii="Arial"/>
          <w:i/>
          <w:color w:val="2E2B2C"/>
          <w:w w:val="90"/>
          <w:position w:val="4"/>
          <w:sz w:val="31"/>
        </w:rPr>
        <w:tab/>
        <w:t xml:space="preserve">           </w:t>
      </w:r>
      <w:r>
        <w:rPr>
          <w:color w:val="2E2B2C"/>
          <w:w w:val="90"/>
          <w:position w:val="4"/>
          <w:sz w:val="20"/>
        </w:rPr>
        <w:t>5</w:t>
      </w:r>
    </w:p>
    <w:p w14:paraId="72E62A14" w14:textId="77777777" w:rsidR="0031330A" w:rsidRDefault="00F22557">
      <w:pPr>
        <w:tabs>
          <w:tab w:val="left" w:pos="3385"/>
          <w:tab w:val="left" w:pos="8863"/>
          <w:tab w:val="left" w:pos="11852"/>
        </w:tabs>
        <w:spacing w:before="924" w:line="170" w:lineRule="auto"/>
        <w:ind w:left="9070" w:right="2760" w:hanging="8241"/>
        <w:rPr>
          <w:rFonts w:ascii="Arial MT"/>
          <w:sz w:val="26"/>
        </w:rPr>
      </w:pPr>
      <w:r>
        <w:rPr>
          <w:noProof/>
        </w:rPr>
        <mc:AlternateContent>
          <mc:Choice Requires="wps">
            <w:drawing>
              <wp:anchor distT="0" distB="0" distL="114300" distR="114300" simplePos="0" relativeHeight="251622912" behindDoc="0" locked="0" layoutInCell="1" allowOverlap="1" wp14:anchorId="1961C05A" wp14:editId="561D02FA">
                <wp:simplePos x="0" y="0"/>
                <wp:positionH relativeFrom="page">
                  <wp:posOffset>586740</wp:posOffset>
                </wp:positionH>
                <wp:positionV relativeFrom="paragraph">
                  <wp:posOffset>662305</wp:posOffset>
                </wp:positionV>
                <wp:extent cx="99695" cy="184150"/>
                <wp:effectExtent l="0" t="0" r="0" b="0"/>
                <wp:wrapNone/>
                <wp:docPr id="2" name="Text Box 461"/>
                <wp:cNvGraphicFramePr/>
                <a:graphic xmlns:a="http://schemas.openxmlformats.org/drawingml/2006/main">
                  <a:graphicData uri="http://schemas.microsoft.com/office/word/2010/wordprocessingShape">
                    <wps:wsp>
                      <wps:cNvSpPr txBox="1"/>
                      <wps:spPr>
                        <a:xfrm>
                          <a:off x="0" y="0"/>
                          <a:ext cx="99695" cy="184150"/>
                        </a:xfrm>
                        <a:prstGeom prst="rect">
                          <a:avLst/>
                        </a:prstGeom>
                        <a:noFill/>
                        <a:ln>
                          <a:noFill/>
                        </a:ln>
                      </wps:spPr>
                      <wps:txbx>
                        <w:txbxContent>
                          <w:p w14:paraId="1E5B6AE6" w14:textId="77777777" w:rsidR="0031330A" w:rsidRDefault="00F22557">
                            <w:pPr>
                              <w:spacing w:line="290" w:lineRule="exact"/>
                              <w:rPr>
                                <w:sz w:val="20"/>
                              </w:rPr>
                            </w:pPr>
                            <w:r>
                              <w:rPr>
                                <w:color w:val="2E2B2C"/>
                                <w:w w:val="90"/>
                                <w:sz w:val="20"/>
                              </w:rPr>
                              <w:t>1</w:t>
                            </w:r>
                          </w:p>
                        </w:txbxContent>
                      </wps:txbx>
                      <wps:bodyPr lIns="0" tIns="0" rIns="0" bIns="0" upright="1"/>
                    </wps:wsp>
                  </a:graphicData>
                </a:graphic>
              </wp:anchor>
            </w:drawing>
          </mc:Choice>
          <mc:Fallback>
            <w:pict>
              <v:shape w14:anchorId="1961C05A" id="Text Box 461" o:spid="_x0000_s1028" type="#_x0000_t202" style="position:absolute;left:0;text-align:left;margin-left:46.2pt;margin-top:52.15pt;width:7.85pt;height:14.5pt;z-index:2516229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" filled="f" stroked="f">
                <v:textbox inset="0,0,0,0">
                  <w:txbxContent>
                    <w:p w14:paraId="1E5B6AE6" w14:textId="77777777" w:rsidR="0031330A" w:rsidRDefault="00F22557">
                      <w:pPr>
                        <w:spacing w:line="290" w:lineRule="exact"/>
                        <w:rPr>
                          <w:sz w:val="20"/>
                        </w:rPr>
                      </w:pPr>
                      <w:r>
                        <w:rPr>
                          <w:color w:val="2E2B2C"/>
                          <w:w w:val="90"/>
                          <w:sz w:val="20"/>
                        </w:rPr>
                        <w:t>1</w:t>
                      </w:r>
                    </w:p>
                  </w:txbxContent>
                </v:textbox>
                <w10:wrap anchorx="page"/>
              </v:shape>
            </w:pict>
          </mc:Fallback>
        </mc:AlternateContent>
      </w:r>
      <w:r>
        <w:rPr>
          <w:noProof/>
        </w:rPr>
        <mc:AlternateContent>
          <mc:Choice Requires="wps">
            <w:drawing>
              <wp:anchor distT="0" distB="0" distL="114300" distR="114300" simplePos="0" relativeHeight="251625984" behindDoc="0" locked="0" layoutInCell="1" allowOverlap="1" wp14:anchorId="32081932" wp14:editId="7BBB6DF9">
                <wp:simplePos x="0" y="0"/>
                <wp:positionH relativeFrom="page">
                  <wp:posOffset>615950</wp:posOffset>
                </wp:positionH>
                <wp:positionV relativeFrom="paragraph">
                  <wp:posOffset>894080</wp:posOffset>
                </wp:positionV>
                <wp:extent cx="9103360" cy="619125"/>
                <wp:effectExtent l="0" t="0" r="0" b="0"/>
                <wp:wrapNone/>
                <wp:docPr id="8" name="Text Box 460"/>
                <wp:cNvGraphicFramePr/>
                <a:graphic xmlns:a="http://schemas.openxmlformats.org/drawingml/2006/main">
                  <a:graphicData uri="http://schemas.microsoft.com/office/word/2010/wordprocessingShape">
                    <wps:wsp>
                      <wps:cNvSpPr txBox="1"/>
                      <wps:spPr>
                        <a:xfrm>
                          <a:off x="0" y="0"/>
                          <a:ext cx="9103360" cy="619125"/>
                        </a:xfrm>
                        <a:prstGeom prst="rect">
                          <a:avLst/>
                        </a:prstGeom>
                        <a:noFill/>
                        <a:ln>
                          <a:noFill/>
                        </a:ln>
                      </wps:spPr>
                      <wps:txbx>
                        <w:txbxContent>
                          <w:tbl>
                            <w:tblPr>
                              <w:tblW w:w="0" w:type="auto"/>
                              <w:tblInd w:w="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4A0" w:firstRow="1" w:lastRow="0" w:firstColumn="1" w:lastColumn="0" w:noHBand="0" w:noVBand="1"/>
                            </w:tblPr>
                            <w:tblGrid>
                              <w:gridCol w:w="704"/>
                              <w:gridCol w:w="2556"/>
                              <w:gridCol w:w="5531"/>
                              <w:gridCol w:w="2982"/>
                              <w:gridCol w:w="2550"/>
                            </w:tblGrid>
                            <w:tr w:rsidR="0031330A" w14:paraId="464578AE" w14:textId="77777777">
                              <w:trPr>
                                <w:trHeight w:val="955"/>
                              </w:trPr>
                              <w:tc>
                                <w:tcPr>
                                  <w:tcW w:w="704" w:type="dxa"/>
                                </w:tcPr>
                                <w:p w14:paraId="655E54C8" w14:textId="77777777" w:rsidR="0031330A" w:rsidRDefault="00F22557">
                                  <w:pPr>
                                    <w:pStyle w:val="TableParagraph"/>
                                    <w:spacing w:before="108"/>
                                    <w:ind w:left="86"/>
                                    <w:rPr>
                                      <w:sz w:val="20"/>
                                    </w:rPr>
                                  </w:pPr>
                                  <w:r>
                                    <w:rPr>
                                      <w:color w:val="2E2B2C"/>
                                      <w:w w:val="105"/>
                                      <w:sz w:val="20"/>
                                    </w:rPr>
                                    <w:t>2</w:t>
                                  </w:r>
                                </w:p>
                              </w:tc>
                              <w:tc>
                                <w:tcPr>
                                  <w:tcW w:w="2556" w:type="dxa"/>
                                </w:tcPr>
                                <w:p w14:paraId="6EE770B8" w14:textId="77777777" w:rsidR="0031330A" w:rsidRDefault="00F22557">
                                  <w:pPr>
                                    <w:pStyle w:val="TableParagraph"/>
                                    <w:spacing w:before="103" w:line="249" w:lineRule="auto"/>
                                    <w:ind w:left="85" w:right="716" w:hanging="3"/>
                                    <w:rPr>
                                      <w:sz w:val="21"/>
                                    </w:rPr>
                                  </w:pPr>
                                  <w:r>
                                    <w:rPr>
                                      <w:color w:val="2E2B2C"/>
                                      <w:w w:val="105"/>
                                      <w:sz w:val="21"/>
                                    </w:rPr>
                                    <w:t>Tax</w:t>
                                  </w:r>
                                  <w:r>
                                    <w:rPr>
                                      <w:color w:val="2E2B2C"/>
                                      <w:spacing w:val="-6"/>
                                      <w:w w:val="105"/>
                                      <w:sz w:val="21"/>
                                    </w:rPr>
                                    <w:t xml:space="preserve"> </w:t>
                                  </w:r>
                                  <w:r>
                                    <w:rPr>
                                      <w:color w:val="2E2B2C"/>
                                      <w:w w:val="105"/>
                                      <w:sz w:val="21"/>
                                    </w:rPr>
                                    <w:t>Obligations</w:t>
                                  </w:r>
                                  <w:r>
                                    <w:rPr>
                                      <w:color w:val="2E2B2C"/>
                                      <w:spacing w:val="-6"/>
                                      <w:w w:val="105"/>
                                      <w:sz w:val="21"/>
                                    </w:rPr>
                                    <w:t xml:space="preserve"> </w:t>
                                  </w:r>
                                  <w:r>
                                    <w:rPr>
                                      <w:color w:val="2E2B2C"/>
                                      <w:w w:val="105"/>
                                      <w:sz w:val="21"/>
                                    </w:rPr>
                                    <w:t>for</w:t>
                                  </w:r>
                                  <w:r>
                                    <w:rPr>
                                      <w:color w:val="2E2B2C"/>
                                      <w:spacing w:val="-52"/>
                                      <w:w w:val="105"/>
                                      <w:sz w:val="21"/>
                                    </w:rPr>
                                    <w:t xml:space="preserve"> </w:t>
                                  </w:r>
                                  <w:r>
                                    <w:rPr>
                                      <w:color w:val="2E2B2C"/>
                                      <w:w w:val="105"/>
                                      <w:sz w:val="21"/>
                                    </w:rPr>
                                    <w:t>Kenyan</w:t>
                                  </w:r>
                                  <w:r>
                                    <w:rPr>
                                      <w:color w:val="2E2B2C"/>
                                      <w:spacing w:val="-4"/>
                                      <w:w w:val="105"/>
                                      <w:sz w:val="21"/>
                                    </w:rPr>
                                    <w:t xml:space="preserve"> </w:t>
                                  </w:r>
                                  <w:r>
                                    <w:rPr>
                                      <w:color w:val="2E2B2C"/>
                                      <w:w w:val="105"/>
                                      <w:sz w:val="21"/>
                                    </w:rPr>
                                    <w:t>Tenderers</w:t>
                                  </w:r>
                                </w:p>
                              </w:tc>
                              <w:tc>
                                <w:tcPr>
                                  <w:tcW w:w="5531" w:type="dxa"/>
                                </w:tcPr>
                                <w:p w14:paraId="3FDC2A8B" w14:textId="77777777" w:rsidR="0031330A" w:rsidRDefault="00F22557">
                                  <w:pPr>
                                    <w:pStyle w:val="TableParagraph"/>
                                    <w:spacing w:before="108" w:line="247" w:lineRule="auto"/>
                                    <w:ind w:left="85" w:right="197"/>
                                    <w:rPr>
                                      <w:sz w:val="20"/>
                                    </w:rPr>
                                  </w:pPr>
                                  <w:r>
                                    <w:rPr>
                                      <w:color w:val="2E2B2C"/>
                                      <w:w w:val="105"/>
                                      <w:sz w:val="21"/>
                                    </w:rPr>
                                    <w:t>Has produced a current tax clearance certificate or tax</w:t>
                                  </w:r>
                                  <w:r>
                                    <w:rPr>
                                      <w:color w:val="2E2B2C"/>
                                      <w:spacing w:val="1"/>
                                      <w:w w:val="105"/>
                                      <w:sz w:val="21"/>
                                    </w:rPr>
                                    <w:t xml:space="preserve"> </w:t>
                                  </w:r>
                                  <w:r>
                                    <w:rPr>
                                      <w:color w:val="2E2B2C"/>
                                      <w:w w:val="105"/>
                                      <w:sz w:val="21"/>
                                    </w:rPr>
                                    <w:t>exemption</w:t>
                                  </w:r>
                                  <w:r>
                                    <w:rPr>
                                      <w:color w:val="2E2B2C"/>
                                      <w:spacing w:val="-6"/>
                                      <w:w w:val="105"/>
                                      <w:sz w:val="21"/>
                                    </w:rPr>
                                    <w:t xml:space="preserve"> </w:t>
                                  </w:r>
                                  <w:r>
                                    <w:rPr>
                                      <w:color w:val="2E2B2C"/>
                                      <w:w w:val="105"/>
                                      <w:sz w:val="21"/>
                                    </w:rPr>
                                    <w:t>certificate</w:t>
                                  </w:r>
                                  <w:r>
                                    <w:rPr>
                                      <w:color w:val="2E2B2C"/>
                                      <w:spacing w:val="-6"/>
                                      <w:w w:val="105"/>
                                      <w:sz w:val="21"/>
                                    </w:rPr>
                                    <w:t xml:space="preserve"> </w:t>
                                  </w:r>
                                  <w:r>
                                    <w:rPr>
                                      <w:color w:val="2E2B2C"/>
                                      <w:w w:val="105"/>
                                      <w:sz w:val="21"/>
                                    </w:rPr>
                                    <w:t>issued</w:t>
                                  </w:r>
                                  <w:r>
                                    <w:rPr>
                                      <w:color w:val="2E2B2C"/>
                                      <w:spacing w:val="-5"/>
                                      <w:w w:val="105"/>
                                      <w:sz w:val="21"/>
                                    </w:rPr>
                                    <w:t xml:space="preserve"> </w:t>
                                  </w:r>
                                  <w:r>
                                    <w:rPr>
                                      <w:color w:val="2E2B2C"/>
                                      <w:w w:val="105"/>
                                      <w:sz w:val="21"/>
                                    </w:rPr>
                                    <w:t>by</w:t>
                                  </w:r>
                                  <w:r>
                                    <w:rPr>
                                      <w:color w:val="2E2B2C"/>
                                      <w:spacing w:val="-6"/>
                                      <w:w w:val="105"/>
                                      <w:sz w:val="21"/>
                                    </w:rPr>
                                    <w:t xml:space="preserve"> </w:t>
                                  </w:r>
                                  <w:r>
                                    <w:rPr>
                                      <w:color w:val="2E2B2C"/>
                                      <w:w w:val="105"/>
                                      <w:sz w:val="21"/>
                                    </w:rPr>
                                    <w:t>Kenya</w:t>
                                  </w:r>
                                  <w:r>
                                    <w:rPr>
                                      <w:color w:val="2E2B2C"/>
                                      <w:spacing w:val="-4"/>
                                      <w:w w:val="105"/>
                                      <w:sz w:val="21"/>
                                    </w:rPr>
                                    <w:t xml:space="preserve"> </w:t>
                                  </w:r>
                                  <w:r>
                                    <w:rPr>
                                      <w:color w:val="2E2B2C"/>
                                      <w:w w:val="105"/>
                                      <w:sz w:val="21"/>
                                    </w:rPr>
                                    <w:t>Revenue</w:t>
                                  </w:r>
                                  <w:r>
                                    <w:rPr>
                                      <w:color w:val="2E2B2C"/>
                                      <w:spacing w:val="-5"/>
                                      <w:w w:val="105"/>
                                      <w:sz w:val="21"/>
                                    </w:rPr>
                                    <w:t xml:space="preserve"> </w:t>
                                  </w:r>
                                  <w:r>
                                    <w:rPr>
                                      <w:color w:val="2E2B2C"/>
                                      <w:w w:val="105"/>
                                      <w:sz w:val="21"/>
                                    </w:rPr>
                                    <w:t>Authority</w:t>
                                  </w:r>
                                  <w:r>
                                    <w:rPr>
                                      <w:color w:val="2E2B2C"/>
                                      <w:spacing w:val="-52"/>
                                      <w:w w:val="105"/>
                                      <w:sz w:val="21"/>
                                    </w:rPr>
                                    <w:t xml:space="preserve"> </w:t>
                                  </w:r>
                                  <w:r>
                                    <w:rPr>
                                      <w:color w:val="2E2B2C"/>
                                      <w:w w:val="105"/>
                                      <w:sz w:val="21"/>
                                    </w:rPr>
                                    <w:t>in</w:t>
                                  </w:r>
                                  <w:r>
                                    <w:rPr>
                                      <w:color w:val="2E2B2C"/>
                                      <w:spacing w:val="-1"/>
                                      <w:w w:val="105"/>
                                      <w:sz w:val="21"/>
                                    </w:rPr>
                                    <w:t xml:space="preserve"> </w:t>
                                  </w:r>
                                  <w:r>
                                    <w:rPr>
                                      <w:color w:val="2E2B2C"/>
                                      <w:w w:val="105"/>
                                      <w:sz w:val="21"/>
                                    </w:rPr>
                                    <w:t>accordance with</w:t>
                                  </w:r>
                                  <w:r>
                                    <w:rPr>
                                      <w:color w:val="2E2B2C"/>
                                      <w:spacing w:val="-2"/>
                                      <w:w w:val="105"/>
                                      <w:sz w:val="21"/>
                                    </w:rPr>
                                    <w:t xml:space="preserve"> </w:t>
                                  </w:r>
                                  <w:r>
                                    <w:rPr>
                                      <w:color w:val="2E2B2C"/>
                                      <w:w w:val="105"/>
                                      <w:sz w:val="21"/>
                                    </w:rPr>
                                    <w:t>ITT</w:t>
                                  </w:r>
                                  <w:r>
                                    <w:rPr>
                                      <w:color w:val="2E2B2C"/>
                                      <w:spacing w:val="6"/>
                                      <w:w w:val="105"/>
                                      <w:sz w:val="21"/>
                                    </w:rPr>
                                    <w:t xml:space="preserve"> </w:t>
                                  </w:r>
                                  <w:r>
                                    <w:rPr>
                                      <w:color w:val="2E2B2C"/>
                                      <w:w w:val="105"/>
                                      <w:sz w:val="20"/>
                                    </w:rPr>
                                    <w:t>3.14.</w:t>
                                  </w:r>
                                </w:p>
                              </w:tc>
                              <w:tc>
                                <w:tcPr>
                                  <w:tcW w:w="2982" w:type="dxa"/>
                                </w:tcPr>
                                <w:p w14:paraId="7C58FF51" w14:textId="77777777" w:rsidR="0031330A" w:rsidRDefault="00F22557">
                                  <w:pPr>
                                    <w:pStyle w:val="TableParagraph"/>
                                    <w:spacing w:before="22"/>
                                    <w:ind w:left="92"/>
                                    <w:rPr>
                                      <w:sz w:val="21"/>
                                    </w:rPr>
                                  </w:pPr>
                                  <w:r>
                                    <w:rPr>
                                      <w:color w:val="2E2B2C"/>
                                      <w:w w:val="115"/>
                                      <w:sz w:val="21"/>
                                    </w:rPr>
                                    <w:t>Attachment</w:t>
                                  </w:r>
                                </w:p>
                              </w:tc>
                              <w:tc>
                                <w:tcPr>
                                  <w:tcW w:w="2550" w:type="dxa"/>
                                </w:tcPr>
                                <w:p w14:paraId="7D47CB0C" w14:textId="77777777" w:rsidR="0031330A" w:rsidRDefault="0031330A">
                                  <w:pPr>
                                    <w:pStyle w:val="TableParagraph"/>
                                  </w:pPr>
                                </w:p>
                              </w:tc>
                            </w:tr>
                          </w:tbl>
                          <w:p w14:paraId="723385A6" w14:textId="77777777" w:rsidR="0031330A" w:rsidRDefault="0031330A">
                            <w:pPr>
                              <w:pStyle w:val="BodyText"/>
                            </w:pPr>
                          </w:p>
                        </w:txbxContent>
                      </wps:txbx>
                      <wps:bodyPr lIns="0" tIns="0" rIns="0" bIns="0" upright="1"/>
                    </wps:wsp>
                  </a:graphicData>
                </a:graphic>
              </wp:anchor>
            </w:drawing>
          </mc:Choice>
          <mc:Fallback>
            <w:pict>
              <v:shape w14:anchorId="32081932" id="Text Box 460" o:spid="_x0000_s1029" type="#_x0000_t202" style="position:absolute;left:0;text-align:left;margin-left:48.5pt;margin-top:70.4pt;width:716.8pt;height:48.75pt;z-index:2516259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" filled="f" stroked="f">
                <v:textbox inset="0,0,0,0">
                  <w:txbxContent>
                    <w:tbl>
                      <w:tblPr>
                        <w:tblW w:w="0" w:type="auto"/>
                        <w:tblInd w:w="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4A0" w:firstRow="1" w:lastRow="0" w:firstColumn="1" w:lastColumn="0" w:noHBand="0" w:noVBand="1"/>
                      </w:tblPr>
                      <w:tblGrid>
                        <w:gridCol w:w="704"/>
                        <w:gridCol w:w="2556"/>
                        <w:gridCol w:w="5531"/>
                        <w:gridCol w:w="2982"/>
                        <w:gridCol w:w="2550"/>
                      </w:tblGrid>
                      <w:tr w:rsidR="0031330A" w14:paraId="464578AE" w14:textId="77777777">
                        <w:trPr>
                          <w:trHeight w:val="955"/>
                        </w:trPr>
                        <w:tc>
                          <w:tcPr>
                            <w:tcW w:w="704" w:type="dxa"/>
                          </w:tcPr>
                          <w:p w14:paraId="655E54C8" w14:textId="77777777" w:rsidR="0031330A" w:rsidRDefault="00F22557">
                            <w:pPr>
                              <w:pStyle w:val="TableParagraph"/>
                              <w:spacing w:before="108"/>
                              <w:ind w:left="86"/>
                              <w:rPr>
                                <w:sz w:val="20"/>
                              </w:rPr>
                            </w:pPr>
                            <w:r>
                              <w:rPr>
                                <w:color w:val="2E2B2C"/>
                                <w:w w:val="105"/>
                                <w:sz w:val="20"/>
                              </w:rPr>
                              <w:t>2</w:t>
                            </w:r>
                          </w:p>
                        </w:tc>
                        <w:tc>
                          <w:tcPr>
                            <w:tcW w:w="2556" w:type="dxa"/>
                          </w:tcPr>
                          <w:p w14:paraId="6EE770B8" w14:textId="77777777" w:rsidR="0031330A" w:rsidRDefault="00F22557">
                            <w:pPr>
                              <w:pStyle w:val="TableParagraph"/>
                              <w:spacing w:before="103" w:line="249" w:lineRule="auto"/>
                              <w:ind w:left="85" w:right="716" w:hanging="3"/>
                              <w:rPr>
                                <w:sz w:val="21"/>
                              </w:rPr>
                            </w:pPr>
                            <w:r>
                              <w:rPr>
                                <w:color w:val="2E2B2C"/>
                                <w:w w:val="105"/>
                                <w:sz w:val="21"/>
                              </w:rPr>
                              <w:t>Tax</w:t>
                            </w:r>
                            <w:r>
                              <w:rPr>
                                <w:color w:val="2E2B2C"/>
                                <w:spacing w:val="-6"/>
                                <w:w w:val="105"/>
                                <w:sz w:val="21"/>
                              </w:rPr>
                              <w:t xml:space="preserve"> </w:t>
                            </w:r>
                            <w:r>
                              <w:rPr>
                                <w:color w:val="2E2B2C"/>
                                <w:w w:val="105"/>
                                <w:sz w:val="21"/>
                              </w:rPr>
                              <w:t>Obligations</w:t>
                            </w:r>
                            <w:r>
                              <w:rPr>
                                <w:color w:val="2E2B2C"/>
                                <w:spacing w:val="-6"/>
                                <w:w w:val="105"/>
                                <w:sz w:val="21"/>
                              </w:rPr>
                              <w:t xml:space="preserve"> </w:t>
                            </w:r>
                            <w:r>
                              <w:rPr>
                                <w:color w:val="2E2B2C"/>
                                <w:w w:val="105"/>
                                <w:sz w:val="21"/>
                              </w:rPr>
                              <w:t>for</w:t>
                            </w:r>
                            <w:r>
                              <w:rPr>
                                <w:color w:val="2E2B2C"/>
                                <w:spacing w:val="-52"/>
                                <w:w w:val="105"/>
                                <w:sz w:val="21"/>
                              </w:rPr>
                              <w:t xml:space="preserve"> </w:t>
                            </w:r>
                            <w:r>
                              <w:rPr>
                                <w:color w:val="2E2B2C"/>
                                <w:w w:val="105"/>
                                <w:sz w:val="21"/>
                              </w:rPr>
                              <w:t>Kenyan</w:t>
                            </w:r>
                            <w:r>
                              <w:rPr>
                                <w:color w:val="2E2B2C"/>
                                <w:spacing w:val="-4"/>
                                <w:w w:val="105"/>
                                <w:sz w:val="21"/>
                              </w:rPr>
                              <w:t xml:space="preserve"> </w:t>
                            </w:r>
                            <w:r>
                              <w:rPr>
                                <w:color w:val="2E2B2C"/>
                                <w:w w:val="105"/>
                                <w:sz w:val="21"/>
                              </w:rPr>
                              <w:t>Tenderers</w:t>
                            </w:r>
                          </w:p>
                        </w:tc>
                        <w:tc>
                          <w:tcPr>
                            <w:tcW w:w="5531" w:type="dxa"/>
                          </w:tcPr>
                          <w:p w14:paraId="3FDC2A8B" w14:textId="77777777" w:rsidR="0031330A" w:rsidRDefault="00F22557">
                            <w:pPr>
                              <w:pStyle w:val="TableParagraph"/>
                              <w:spacing w:before="108" w:line="247" w:lineRule="auto"/>
                              <w:ind w:left="85" w:right="197"/>
                              <w:rPr>
                                <w:sz w:val="20"/>
                              </w:rPr>
                            </w:pPr>
                            <w:r>
                              <w:rPr>
                                <w:color w:val="2E2B2C"/>
                                <w:w w:val="105"/>
                                <w:sz w:val="21"/>
                              </w:rPr>
                              <w:t>Has produced a current tax clearance certificate or tax</w:t>
                            </w:r>
                            <w:r>
                              <w:rPr>
                                <w:color w:val="2E2B2C"/>
                                <w:spacing w:val="1"/>
                                <w:w w:val="105"/>
                                <w:sz w:val="21"/>
                              </w:rPr>
                              <w:t xml:space="preserve"> </w:t>
                            </w:r>
                            <w:r>
                              <w:rPr>
                                <w:color w:val="2E2B2C"/>
                                <w:w w:val="105"/>
                                <w:sz w:val="21"/>
                              </w:rPr>
                              <w:t>exemption</w:t>
                            </w:r>
                            <w:r>
                              <w:rPr>
                                <w:color w:val="2E2B2C"/>
                                <w:spacing w:val="-6"/>
                                <w:w w:val="105"/>
                                <w:sz w:val="21"/>
                              </w:rPr>
                              <w:t xml:space="preserve"> </w:t>
                            </w:r>
                            <w:r>
                              <w:rPr>
                                <w:color w:val="2E2B2C"/>
                                <w:w w:val="105"/>
                                <w:sz w:val="21"/>
                              </w:rPr>
                              <w:t>certificate</w:t>
                            </w:r>
                            <w:r>
                              <w:rPr>
                                <w:color w:val="2E2B2C"/>
                                <w:spacing w:val="-6"/>
                                <w:w w:val="105"/>
                                <w:sz w:val="21"/>
                              </w:rPr>
                              <w:t xml:space="preserve"> </w:t>
                            </w:r>
                            <w:r>
                              <w:rPr>
                                <w:color w:val="2E2B2C"/>
                                <w:w w:val="105"/>
                                <w:sz w:val="21"/>
                              </w:rPr>
                              <w:t>issued</w:t>
                            </w:r>
                            <w:r>
                              <w:rPr>
                                <w:color w:val="2E2B2C"/>
                                <w:spacing w:val="-5"/>
                                <w:w w:val="105"/>
                                <w:sz w:val="21"/>
                              </w:rPr>
                              <w:t xml:space="preserve"> </w:t>
                            </w:r>
                            <w:r>
                              <w:rPr>
                                <w:color w:val="2E2B2C"/>
                                <w:w w:val="105"/>
                                <w:sz w:val="21"/>
                              </w:rPr>
                              <w:t>by</w:t>
                            </w:r>
                            <w:r>
                              <w:rPr>
                                <w:color w:val="2E2B2C"/>
                                <w:spacing w:val="-6"/>
                                <w:w w:val="105"/>
                                <w:sz w:val="21"/>
                              </w:rPr>
                              <w:t xml:space="preserve"> </w:t>
                            </w:r>
                            <w:r>
                              <w:rPr>
                                <w:color w:val="2E2B2C"/>
                                <w:w w:val="105"/>
                                <w:sz w:val="21"/>
                              </w:rPr>
                              <w:t>Kenya</w:t>
                            </w:r>
                            <w:r>
                              <w:rPr>
                                <w:color w:val="2E2B2C"/>
                                <w:spacing w:val="-4"/>
                                <w:w w:val="105"/>
                                <w:sz w:val="21"/>
                              </w:rPr>
                              <w:t xml:space="preserve"> </w:t>
                            </w:r>
                            <w:r>
                              <w:rPr>
                                <w:color w:val="2E2B2C"/>
                                <w:w w:val="105"/>
                                <w:sz w:val="21"/>
                              </w:rPr>
                              <w:t>Revenue</w:t>
                            </w:r>
                            <w:r>
                              <w:rPr>
                                <w:color w:val="2E2B2C"/>
                                <w:spacing w:val="-5"/>
                                <w:w w:val="105"/>
                                <w:sz w:val="21"/>
                              </w:rPr>
                              <w:t xml:space="preserve"> </w:t>
                            </w:r>
                            <w:r>
                              <w:rPr>
                                <w:color w:val="2E2B2C"/>
                                <w:w w:val="105"/>
                                <w:sz w:val="21"/>
                              </w:rPr>
                              <w:t>Authority</w:t>
                            </w:r>
                            <w:r>
                              <w:rPr>
                                <w:color w:val="2E2B2C"/>
                                <w:spacing w:val="-52"/>
                                <w:w w:val="105"/>
                                <w:sz w:val="21"/>
                              </w:rPr>
                              <w:t xml:space="preserve"> </w:t>
                            </w:r>
                            <w:r>
                              <w:rPr>
                                <w:color w:val="2E2B2C"/>
                                <w:w w:val="105"/>
                                <w:sz w:val="21"/>
                              </w:rPr>
                              <w:t>in</w:t>
                            </w:r>
                            <w:r>
                              <w:rPr>
                                <w:color w:val="2E2B2C"/>
                                <w:spacing w:val="-1"/>
                                <w:w w:val="105"/>
                                <w:sz w:val="21"/>
                              </w:rPr>
                              <w:t xml:space="preserve"> </w:t>
                            </w:r>
                            <w:r>
                              <w:rPr>
                                <w:color w:val="2E2B2C"/>
                                <w:w w:val="105"/>
                                <w:sz w:val="21"/>
                              </w:rPr>
                              <w:t>accordance with</w:t>
                            </w:r>
                            <w:r>
                              <w:rPr>
                                <w:color w:val="2E2B2C"/>
                                <w:spacing w:val="-2"/>
                                <w:w w:val="105"/>
                                <w:sz w:val="21"/>
                              </w:rPr>
                              <w:t xml:space="preserve"> </w:t>
                            </w:r>
                            <w:r>
                              <w:rPr>
                                <w:color w:val="2E2B2C"/>
                                <w:w w:val="105"/>
                                <w:sz w:val="21"/>
                              </w:rPr>
                              <w:t>ITT</w:t>
                            </w:r>
                            <w:r>
                              <w:rPr>
                                <w:color w:val="2E2B2C"/>
                                <w:spacing w:val="6"/>
                                <w:w w:val="105"/>
                                <w:sz w:val="21"/>
                              </w:rPr>
                              <w:t xml:space="preserve"> </w:t>
                            </w:r>
                            <w:r>
                              <w:rPr>
                                <w:color w:val="2E2B2C"/>
                                <w:w w:val="105"/>
                                <w:sz w:val="20"/>
                              </w:rPr>
                              <w:t>3.14.</w:t>
                            </w:r>
                          </w:p>
                        </w:tc>
                        <w:tc>
                          <w:tcPr>
                            <w:tcW w:w="2982" w:type="dxa"/>
                          </w:tcPr>
                          <w:p w14:paraId="7C58FF51" w14:textId="77777777" w:rsidR="0031330A" w:rsidRDefault="00F22557">
                            <w:pPr>
                              <w:pStyle w:val="TableParagraph"/>
                              <w:spacing w:before="22"/>
                              <w:ind w:left="92"/>
                              <w:rPr>
                                <w:sz w:val="21"/>
                              </w:rPr>
                            </w:pPr>
                            <w:r>
                              <w:rPr>
                                <w:color w:val="2E2B2C"/>
                                <w:w w:val="115"/>
                                <w:sz w:val="21"/>
                              </w:rPr>
                              <w:t>Attachment</w:t>
                            </w:r>
                          </w:p>
                        </w:tc>
                        <w:tc>
                          <w:tcPr>
                            <w:tcW w:w="2550" w:type="dxa"/>
                          </w:tcPr>
                          <w:p w14:paraId="7D47CB0C" w14:textId="77777777" w:rsidR="0031330A" w:rsidRDefault="0031330A">
                            <w:pPr>
                              <w:pStyle w:val="TableParagraph"/>
                            </w:pPr>
                          </w:p>
                        </w:tc>
                      </w:tr>
                    </w:tbl>
                    <w:p w14:paraId="723385A6" w14:textId="77777777" w:rsidR="0031330A" w:rsidRDefault="0031330A">
                      <w:pPr>
                        <w:pStyle w:val="BodyText"/>
                      </w:pPr>
                    </w:p>
                  </w:txbxContent>
                </v:textbox>
                <w10:wrap anchorx="page"/>
              </v:shape>
            </w:pict>
          </mc:Fallback>
        </mc:AlternateContent>
      </w:r>
      <w:proofErr w:type="spellStart"/>
      <w:r>
        <w:rPr>
          <w:rFonts w:ascii="Arial MT"/>
          <w:color w:val="2E2B2C"/>
          <w:spacing w:val="-1"/>
          <w:w w:val="99"/>
          <w:sz w:val="26"/>
        </w:rPr>
        <w:t>I</w:t>
      </w:r>
      <w:r>
        <w:rPr>
          <w:color w:val="2E2B2C"/>
          <w:sz w:val="21"/>
        </w:rPr>
        <w:t>Na</w:t>
      </w:r>
      <w:r>
        <w:rPr>
          <w:color w:val="2E2B2C"/>
          <w:spacing w:val="-2"/>
          <w:sz w:val="21"/>
        </w:rPr>
        <w:t>ti</w:t>
      </w:r>
      <w:r>
        <w:rPr>
          <w:color w:val="2E2B2C"/>
          <w:sz w:val="21"/>
        </w:rPr>
        <w:t>ona</w:t>
      </w:r>
      <w:r>
        <w:rPr>
          <w:color w:val="2E2B2C"/>
          <w:spacing w:val="-2"/>
          <w:sz w:val="21"/>
        </w:rPr>
        <w:t>li</w:t>
      </w:r>
      <w:r>
        <w:rPr>
          <w:color w:val="2E2B2C"/>
          <w:spacing w:val="1"/>
          <w:sz w:val="21"/>
        </w:rPr>
        <w:t>t</w:t>
      </w:r>
      <w:r>
        <w:rPr>
          <w:color w:val="2E2B2C"/>
          <w:sz w:val="21"/>
        </w:rPr>
        <w:t>y</w:t>
      </w:r>
      <w:proofErr w:type="spellEnd"/>
      <w:r>
        <w:rPr>
          <w:color w:val="2E2B2C"/>
          <w:sz w:val="21"/>
        </w:rPr>
        <w:tab/>
      </w:r>
      <w:r>
        <w:rPr>
          <w:rFonts w:ascii="Arial MT"/>
          <w:color w:val="2E2B2C"/>
          <w:w w:val="99"/>
          <w:position w:val="1"/>
          <w:sz w:val="26"/>
        </w:rPr>
        <w:t>I</w:t>
      </w:r>
      <w:r>
        <w:rPr>
          <w:rFonts w:ascii="Arial MT"/>
          <w:color w:val="2E2B2C"/>
          <w:spacing w:val="-1"/>
          <w:position w:val="1"/>
          <w:sz w:val="26"/>
        </w:rPr>
        <w:t xml:space="preserve"> </w:t>
      </w:r>
      <w:r>
        <w:rPr>
          <w:color w:val="2E2B2C"/>
          <w:position w:val="1"/>
          <w:sz w:val="21"/>
        </w:rPr>
        <w:t>Na</w:t>
      </w:r>
      <w:r>
        <w:rPr>
          <w:color w:val="2E2B2C"/>
          <w:spacing w:val="-2"/>
          <w:position w:val="1"/>
          <w:sz w:val="21"/>
        </w:rPr>
        <w:t>ti</w:t>
      </w:r>
      <w:r>
        <w:rPr>
          <w:color w:val="2E2B2C"/>
          <w:position w:val="1"/>
          <w:sz w:val="21"/>
        </w:rPr>
        <w:t>ona</w:t>
      </w:r>
      <w:r>
        <w:rPr>
          <w:color w:val="2E2B2C"/>
          <w:spacing w:val="-2"/>
          <w:position w:val="1"/>
          <w:sz w:val="21"/>
        </w:rPr>
        <w:t>li</w:t>
      </w:r>
      <w:r>
        <w:rPr>
          <w:color w:val="2E2B2C"/>
          <w:spacing w:val="1"/>
          <w:position w:val="1"/>
          <w:sz w:val="21"/>
        </w:rPr>
        <w:t>t</w:t>
      </w:r>
      <w:r>
        <w:rPr>
          <w:color w:val="2E2B2C"/>
          <w:position w:val="1"/>
          <w:sz w:val="21"/>
        </w:rPr>
        <w:t>y</w:t>
      </w:r>
      <w:r>
        <w:rPr>
          <w:color w:val="2E2B2C"/>
          <w:spacing w:val="-5"/>
          <w:position w:val="1"/>
          <w:sz w:val="21"/>
        </w:rPr>
        <w:t xml:space="preserve"> </w:t>
      </w:r>
      <w:r>
        <w:rPr>
          <w:color w:val="2E2B2C"/>
          <w:spacing w:val="-2"/>
          <w:position w:val="1"/>
          <w:sz w:val="21"/>
        </w:rPr>
        <w:t>i</w:t>
      </w:r>
      <w:r>
        <w:rPr>
          <w:color w:val="2E2B2C"/>
          <w:position w:val="1"/>
          <w:sz w:val="21"/>
        </w:rPr>
        <w:t>n acco</w:t>
      </w:r>
      <w:r>
        <w:rPr>
          <w:color w:val="2E2B2C"/>
          <w:spacing w:val="-2"/>
          <w:position w:val="1"/>
          <w:sz w:val="21"/>
        </w:rPr>
        <w:t>r</w:t>
      </w:r>
      <w:r>
        <w:rPr>
          <w:color w:val="2E2B2C"/>
          <w:position w:val="1"/>
          <w:sz w:val="21"/>
        </w:rPr>
        <w:t>dance</w:t>
      </w:r>
      <w:r>
        <w:rPr>
          <w:color w:val="2E2B2C"/>
          <w:spacing w:val="-3"/>
          <w:position w:val="1"/>
          <w:sz w:val="21"/>
        </w:rPr>
        <w:t xml:space="preserve"> </w:t>
      </w:r>
      <w:r>
        <w:rPr>
          <w:color w:val="2E2B2C"/>
          <w:spacing w:val="-2"/>
          <w:position w:val="1"/>
          <w:sz w:val="21"/>
        </w:rPr>
        <w:t>wit</w:t>
      </w:r>
      <w:r>
        <w:rPr>
          <w:color w:val="2E2B2C"/>
          <w:position w:val="1"/>
          <w:sz w:val="21"/>
        </w:rPr>
        <w:t>h</w:t>
      </w:r>
      <w:r>
        <w:rPr>
          <w:color w:val="2E2B2C"/>
          <w:spacing w:val="2"/>
          <w:position w:val="1"/>
          <w:sz w:val="21"/>
        </w:rPr>
        <w:t xml:space="preserve"> </w:t>
      </w:r>
      <w:r>
        <w:rPr>
          <w:color w:val="2E2B2C"/>
          <w:spacing w:val="-4"/>
          <w:position w:val="1"/>
          <w:sz w:val="21"/>
        </w:rPr>
        <w:t>I</w:t>
      </w:r>
      <w:r>
        <w:rPr>
          <w:color w:val="2E2B2C"/>
          <w:position w:val="1"/>
          <w:sz w:val="21"/>
        </w:rPr>
        <w:t>TT3.6</w:t>
      </w:r>
      <w:r>
        <w:rPr>
          <w:color w:val="2E2B2C"/>
          <w:position w:val="1"/>
          <w:sz w:val="21"/>
        </w:rPr>
        <w:tab/>
      </w:r>
      <w:r>
        <w:rPr>
          <w:rFonts w:ascii="Arial MT"/>
          <w:color w:val="2E2B2C"/>
          <w:spacing w:val="18"/>
          <w:w w:val="8"/>
          <w:position w:val="8"/>
          <w:sz w:val="26"/>
        </w:rPr>
        <w:t>I</w:t>
      </w:r>
      <w:r>
        <w:rPr>
          <w:color w:val="2E2B2C"/>
          <w:spacing w:val="-2"/>
          <w:w w:val="112"/>
          <w:position w:val="8"/>
          <w:sz w:val="21"/>
        </w:rPr>
        <w:t>F</w:t>
      </w:r>
      <w:r>
        <w:rPr>
          <w:color w:val="2E2B2C"/>
          <w:w w:val="112"/>
          <w:position w:val="8"/>
          <w:sz w:val="21"/>
        </w:rPr>
        <w:t>o</w:t>
      </w:r>
      <w:r>
        <w:rPr>
          <w:color w:val="2E2B2C"/>
          <w:spacing w:val="-2"/>
          <w:w w:val="112"/>
          <w:position w:val="8"/>
          <w:sz w:val="21"/>
        </w:rPr>
        <w:t>r</w:t>
      </w:r>
      <w:r>
        <w:rPr>
          <w:color w:val="2E2B2C"/>
          <w:spacing w:val="1"/>
          <w:w w:val="112"/>
          <w:position w:val="8"/>
          <w:sz w:val="21"/>
        </w:rPr>
        <w:t>m</w:t>
      </w:r>
      <w:r>
        <w:rPr>
          <w:color w:val="2E2B2C"/>
          <w:spacing w:val="2"/>
          <w:w w:val="112"/>
          <w:position w:val="8"/>
          <w:sz w:val="21"/>
        </w:rPr>
        <w:t>s</w:t>
      </w:r>
      <w:r>
        <w:rPr>
          <w:color w:val="2E2B2C"/>
          <w:spacing w:val="-3"/>
          <w:w w:val="112"/>
          <w:position w:val="8"/>
          <w:sz w:val="21"/>
        </w:rPr>
        <w:t>E</w:t>
      </w:r>
      <w:r>
        <w:rPr>
          <w:color w:val="2E2B2C"/>
          <w:w w:val="112"/>
          <w:position w:val="8"/>
          <w:sz w:val="21"/>
        </w:rPr>
        <w:t>LI</w:t>
      </w:r>
      <w:r>
        <w:rPr>
          <w:color w:val="423E3E"/>
          <w:w w:val="112"/>
          <w:position w:val="8"/>
          <w:sz w:val="21"/>
        </w:rPr>
        <w:t>-</w:t>
      </w:r>
      <w:r>
        <w:rPr>
          <w:color w:val="2E2B2C"/>
          <w:w w:val="112"/>
          <w:position w:val="8"/>
          <w:sz w:val="21"/>
        </w:rPr>
        <w:t>1.1</w:t>
      </w:r>
      <w:r>
        <w:rPr>
          <w:color w:val="2E2B2C"/>
          <w:spacing w:val="-2"/>
          <w:w w:val="112"/>
          <w:position w:val="8"/>
          <w:sz w:val="21"/>
        </w:rPr>
        <w:t>a</w:t>
      </w:r>
      <w:r>
        <w:rPr>
          <w:color w:val="2E2B2C"/>
          <w:spacing w:val="2"/>
          <w:w w:val="112"/>
          <w:position w:val="8"/>
          <w:sz w:val="21"/>
        </w:rPr>
        <w:t>n</w:t>
      </w:r>
      <w:r>
        <w:rPr>
          <w:color w:val="2E2B2C"/>
          <w:w w:val="112"/>
          <w:position w:val="8"/>
          <w:sz w:val="21"/>
        </w:rPr>
        <w:t>d</w:t>
      </w:r>
      <w:r>
        <w:rPr>
          <w:color w:val="2E2B2C"/>
          <w:spacing w:val="2"/>
          <w:w w:val="112"/>
          <w:position w:val="8"/>
          <w:sz w:val="21"/>
        </w:rPr>
        <w:t>1</w:t>
      </w:r>
      <w:r>
        <w:rPr>
          <w:color w:val="2E2B2C"/>
          <w:spacing w:val="-2"/>
          <w:w w:val="112"/>
          <w:position w:val="8"/>
          <w:sz w:val="21"/>
        </w:rPr>
        <w:t>.</w:t>
      </w:r>
      <w:r>
        <w:rPr>
          <w:color w:val="2E2B2C"/>
          <w:spacing w:val="2"/>
          <w:w w:val="112"/>
          <w:position w:val="8"/>
          <w:sz w:val="21"/>
        </w:rPr>
        <w:t>2</w:t>
      </w:r>
      <w:r>
        <w:rPr>
          <w:color w:val="2E2B2C"/>
          <w:w w:val="112"/>
          <w:position w:val="8"/>
          <w:sz w:val="21"/>
        </w:rPr>
        <w:t xml:space="preserve">, </w:t>
      </w:r>
      <w:proofErr w:type="spellStart"/>
      <w:r>
        <w:rPr>
          <w:color w:val="2E2B2C"/>
          <w:sz w:val="21"/>
        </w:rPr>
        <w:t>withattachments</w:t>
      </w:r>
      <w:proofErr w:type="spellEnd"/>
      <w:r>
        <w:rPr>
          <w:color w:val="2E2B2C"/>
          <w:sz w:val="21"/>
        </w:rPr>
        <w:tab/>
      </w:r>
      <w:r>
        <w:rPr>
          <w:rFonts w:ascii="Arial MT"/>
          <w:color w:val="2E2B2C"/>
          <w:spacing w:val="-3"/>
          <w:w w:val="20"/>
          <w:position w:val="-5"/>
          <w:sz w:val="26"/>
        </w:rPr>
        <w:t>I</w:t>
      </w:r>
    </w:p>
    <w:p w14:paraId="02E92AFE" w14:textId="77777777" w:rsidR="0031330A" w:rsidRDefault="00F22557">
      <w:pPr>
        <w:tabs>
          <w:tab w:val="left" w:pos="825"/>
          <w:tab w:val="left" w:pos="3383"/>
          <w:tab w:val="left" w:pos="8854"/>
        </w:tabs>
        <w:spacing w:before="883"/>
        <w:ind w:left="124"/>
        <w:rPr>
          <w:sz w:val="21"/>
        </w:rPr>
      </w:pPr>
      <w:r>
        <w:rPr>
          <w:color w:val="2E2B2C"/>
          <w:w w:val="108"/>
          <w:position w:val="-6"/>
          <w:sz w:val="20"/>
        </w:rPr>
        <w:t>3</w:t>
      </w:r>
      <w:r>
        <w:rPr>
          <w:color w:val="2E2B2C"/>
          <w:position w:val="-6"/>
          <w:sz w:val="20"/>
        </w:rPr>
        <w:tab/>
      </w:r>
      <w:proofErr w:type="spellStart"/>
      <w:r>
        <w:rPr>
          <w:rFonts w:ascii="Arial MT"/>
          <w:color w:val="2E2B2C"/>
          <w:w w:val="68"/>
          <w:sz w:val="29"/>
        </w:rPr>
        <w:t>I</w:t>
      </w:r>
      <w:r>
        <w:rPr>
          <w:color w:val="2E2B2C"/>
          <w:spacing w:val="-1"/>
          <w:w w:val="103"/>
          <w:sz w:val="21"/>
        </w:rPr>
        <w:t>C</w:t>
      </w:r>
      <w:r>
        <w:rPr>
          <w:color w:val="2E2B2C"/>
          <w:w w:val="103"/>
          <w:sz w:val="21"/>
        </w:rPr>
        <w:t>o</w:t>
      </w:r>
      <w:r>
        <w:rPr>
          <w:color w:val="2E2B2C"/>
          <w:spacing w:val="-4"/>
          <w:w w:val="103"/>
          <w:sz w:val="21"/>
        </w:rPr>
        <w:t>n</w:t>
      </w:r>
      <w:r>
        <w:rPr>
          <w:color w:val="2E2B2C"/>
          <w:w w:val="103"/>
          <w:sz w:val="21"/>
        </w:rPr>
        <w:t>f</w:t>
      </w:r>
      <w:r>
        <w:rPr>
          <w:color w:val="2E2B2C"/>
          <w:spacing w:val="-4"/>
          <w:w w:val="103"/>
          <w:sz w:val="21"/>
        </w:rPr>
        <w:t>l</w:t>
      </w:r>
      <w:r>
        <w:rPr>
          <w:color w:val="2E2B2C"/>
          <w:w w:val="103"/>
          <w:sz w:val="21"/>
        </w:rPr>
        <w:t>i</w:t>
      </w:r>
      <w:r>
        <w:rPr>
          <w:color w:val="2E2B2C"/>
          <w:spacing w:val="-1"/>
          <w:w w:val="103"/>
          <w:sz w:val="21"/>
        </w:rPr>
        <w:t>ct</w:t>
      </w:r>
      <w:proofErr w:type="spellEnd"/>
      <w:r>
        <w:rPr>
          <w:color w:val="2E2B2C"/>
          <w:spacing w:val="-1"/>
          <w:w w:val="103"/>
          <w:sz w:val="21"/>
        </w:rPr>
        <w:t xml:space="preserve"> o </w:t>
      </w:r>
      <w:proofErr w:type="spellStart"/>
      <w:r>
        <w:rPr>
          <w:color w:val="2E2B2C"/>
          <w:spacing w:val="2"/>
          <w:w w:val="103"/>
          <w:sz w:val="21"/>
        </w:rPr>
        <w:t>f</w:t>
      </w:r>
      <w:r>
        <w:rPr>
          <w:color w:val="2E2B2C"/>
          <w:spacing w:val="-1"/>
          <w:sz w:val="21"/>
        </w:rPr>
        <w:t>I</w:t>
      </w:r>
      <w:r>
        <w:rPr>
          <w:color w:val="2E2B2C"/>
          <w:spacing w:val="2"/>
          <w:sz w:val="21"/>
        </w:rPr>
        <w:t>n</w:t>
      </w:r>
      <w:r>
        <w:rPr>
          <w:color w:val="2E2B2C"/>
          <w:spacing w:val="-2"/>
          <w:sz w:val="21"/>
        </w:rPr>
        <w:t>t</w:t>
      </w:r>
      <w:r>
        <w:rPr>
          <w:color w:val="2E2B2C"/>
          <w:spacing w:val="2"/>
          <w:sz w:val="21"/>
        </w:rPr>
        <w:t>e</w:t>
      </w:r>
      <w:r>
        <w:rPr>
          <w:color w:val="2E2B2C"/>
          <w:spacing w:val="1"/>
          <w:sz w:val="21"/>
        </w:rPr>
        <w:t>r</w:t>
      </w:r>
      <w:r>
        <w:rPr>
          <w:color w:val="2E2B2C"/>
          <w:sz w:val="21"/>
        </w:rPr>
        <w:t>e</w:t>
      </w:r>
      <w:r>
        <w:rPr>
          <w:color w:val="2E2B2C"/>
          <w:spacing w:val="1"/>
          <w:sz w:val="21"/>
        </w:rPr>
        <w:t>s</w:t>
      </w:r>
      <w:r>
        <w:rPr>
          <w:color w:val="2E2B2C"/>
          <w:sz w:val="21"/>
        </w:rPr>
        <w:t>t</w:t>
      </w:r>
      <w:proofErr w:type="spellEnd"/>
      <w:r>
        <w:rPr>
          <w:color w:val="2E2B2C"/>
          <w:sz w:val="21"/>
        </w:rPr>
        <w:tab/>
      </w:r>
      <w:r>
        <w:rPr>
          <w:rFonts w:ascii="Arial MT"/>
          <w:color w:val="2E2B2C"/>
          <w:w w:val="68"/>
          <w:sz w:val="29"/>
        </w:rPr>
        <w:t>I</w:t>
      </w:r>
      <w:r>
        <w:rPr>
          <w:color w:val="2E2B2C"/>
          <w:spacing w:val="-1"/>
          <w:w w:val="103"/>
          <w:sz w:val="21"/>
        </w:rPr>
        <w:t>No</w:t>
      </w:r>
      <w:r>
        <w:rPr>
          <w:color w:val="2E2B2C"/>
          <w:w w:val="103"/>
          <w:sz w:val="21"/>
        </w:rPr>
        <w:t>c</w:t>
      </w:r>
      <w:r>
        <w:rPr>
          <w:color w:val="2E2B2C"/>
          <w:spacing w:val="1"/>
          <w:w w:val="103"/>
          <w:sz w:val="21"/>
        </w:rPr>
        <w:t>o</w:t>
      </w:r>
      <w:r>
        <w:rPr>
          <w:color w:val="2E2B2C"/>
          <w:w w:val="103"/>
          <w:sz w:val="21"/>
        </w:rPr>
        <w:t>n</w:t>
      </w:r>
      <w:r>
        <w:rPr>
          <w:color w:val="2E2B2C"/>
          <w:spacing w:val="-1"/>
          <w:w w:val="103"/>
          <w:sz w:val="21"/>
        </w:rPr>
        <w:t>f</w:t>
      </w:r>
      <w:r>
        <w:rPr>
          <w:color w:val="2E2B2C"/>
          <w:w w:val="103"/>
          <w:sz w:val="21"/>
        </w:rPr>
        <w:t>l</w:t>
      </w:r>
      <w:r>
        <w:rPr>
          <w:color w:val="2E2B2C"/>
          <w:spacing w:val="1"/>
          <w:w w:val="103"/>
          <w:sz w:val="21"/>
        </w:rPr>
        <w:t>i</w:t>
      </w:r>
      <w:r>
        <w:rPr>
          <w:color w:val="2E2B2C"/>
          <w:w w:val="103"/>
          <w:sz w:val="21"/>
        </w:rPr>
        <w:t>ct</w:t>
      </w:r>
      <w:r>
        <w:rPr>
          <w:color w:val="2E2B2C"/>
          <w:spacing w:val="1"/>
          <w:w w:val="103"/>
          <w:sz w:val="21"/>
        </w:rPr>
        <w:t>s</w:t>
      </w:r>
      <w:r>
        <w:rPr>
          <w:color w:val="2E2B2C"/>
          <w:spacing w:val="2"/>
          <w:sz w:val="21"/>
        </w:rPr>
        <w:t>o</w:t>
      </w:r>
      <w:r>
        <w:rPr>
          <w:color w:val="2E2B2C"/>
          <w:spacing w:val="-1"/>
          <w:sz w:val="21"/>
        </w:rPr>
        <w:t>f</w:t>
      </w:r>
      <w:r>
        <w:rPr>
          <w:color w:val="2E2B2C"/>
          <w:w w:val="103"/>
          <w:sz w:val="21"/>
        </w:rPr>
        <w:t>i</w:t>
      </w:r>
      <w:r>
        <w:rPr>
          <w:color w:val="2E2B2C"/>
          <w:spacing w:val="-2"/>
          <w:w w:val="103"/>
          <w:sz w:val="21"/>
        </w:rPr>
        <w:t>n</w:t>
      </w:r>
      <w:r>
        <w:rPr>
          <w:color w:val="2E2B2C"/>
          <w:w w:val="103"/>
          <w:sz w:val="21"/>
        </w:rPr>
        <w:t>t</w:t>
      </w:r>
      <w:r>
        <w:rPr>
          <w:color w:val="2E2B2C"/>
          <w:spacing w:val="-1"/>
          <w:w w:val="103"/>
          <w:sz w:val="21"/>
        </w:rPr>
        <w:t>e</w:t>
      </w:r>
      <w:r>
        <w:rPr>
          <w:color w:val="2E2B2C"/>
          <w:spacing w:val="-3"/>
          <w:w w:val="103"/>
          <w:sz w:val="21"/>
        </w:rPr>
        <w:t>r</w:t>
      </w:r>
      <w:r>
        <w:rPr>
          <w:color w:val="2E2B2C"/>
          <w:w w:val="103"/>
          <w:sz w:val="21"/>
        </w:rPr>
        <w:t>e</w:t>
      </w:r>
      <w:r>
        <w:rPr>
          <w:color w:val="2E2B2C"/>
          <w:spacing w:val="-1"/>
          <w:w w:val="103"/>
          <w:sz w:val="21"/>
        </w:rPr>
        <w:t>s</w:t>
      </w:r>
      <w:r>
        <w:rPr>
          <w:color w:val="2E2B2C"/>
          <w:spacing w:val="-3"/>
          <w:w w:val="103"/>
          <w:sz w:val="21"/>
        </w:rPr>
        <w:t>t</w:t>
      </w:r>
      <w:r>
        <w:rPr>
          <w:color w:val="2E2B2C"/>
          <w:w w:val="106"/>
          <w:sz w:val="21"/>
        </w:rPr>
        <w:t>i</w:t>
      </w:r>
      <w:r>
        <w:rPr>
          <w:color w:val="2E2B2C"/>
          <w:spacing w:val="-2"/>
          <w:w w:val="106"/>
          <w:sz w:val="21"/>
        </w:rPr>
        <w:t>n</w:t>
      </w:r>
      <w:r>
        <w:rPr>
          <w:color w:val="2E2B2C"/>
          <w:w w:val="103"/>
          <w:sz w:val="21"/>
        </w:rPr>
        <w:t>a</w:t>
      </w:r>
      <w:r>
        <w:rPr>
          <w:color w:val="2E2B2C"/>
          <w:spacing w:val="-4"/>
          <w:w w:val="103"/>
          <w:sz w:val="21"/>
        </w:rPr>
        <w:t>c</w:t>
      </w:r>
      <w:r>
        <w:rPr>
          <w:color w:val="2E2B2C"/>
          <w:w w:val="103"/>
          <w:sz w:val="21"/>
        </w:rPr>
        <w:t>c</w:t>
      </w:r>
      <w:r>
        <w:rPr>
          <w:color w:val="2E2B2C"/>
          <w:spacing w:val="-4"/>
          <w:w w:val="103"/>
          <w:sz w:val="21"/>
        </w:rPr>
        <w:t>o</w:t>
      </w:r>
      <w:r>
        <w:rPr>
          <w:color w:val="2E2B2C"/>
          <w:w w:val="103"/>
          <w:sz w:val="21"/>
        </w:rPr>
        <w:t>r</w:t>
      </w:r>
      <w:r>
        <w:rPr>
          <w:color w:val="2E2B2C"/>
          <w:spacing w:val="-1"/>
          <w:w w:val="103"/>
          <w:sz w:val="21"/>
        </w:rPr>
        <w:t>d</w:t>
      </w:r>
      <w:r>
        <w:rPr>
          <w:color w:val="2E2B2C"/>
          <w:spacing w:val="-3"/>
          <w:w w:val="103"/>
          <w:sz w:val="21"/>
        </w:rPr>
        <w:t>a</w:t>
      </w:r>
      <w:r>
        <w:rPr>
          <w:color w:val="2E2B2C"/>
          <w:w w:val="103"/>
          <w:sz w:val="21"/>
        </w:rPr>
        <w:t>n</w:t>
      </w:r>
      <w:r>
        <w:rPr>
          <w:color w:val="2E2B2C"/>
          <w:spacing w:val="-2"/>
          <w:w w:val="103"/>
          <w:sz w:val="21"/>
        </w:rPr>
        <w:t>c</w:t>
      </w:r>
      <w:r>
        <w:rPr>
          <w:color w:val="2E2B2C"/>
          <w:spacing w:val="-1"/>
          <w:w w:val="103"/>
          <w:sz w:val="21"/>
        </w:rPr>
        <w:t>e</w:t>
      </w:r>
      <w:r>
        <w:rPr>
          <w:color w:val="2E2B2C"/>
          <w:spacing w:val="-4"/>
          <w:w w:val="103"/>
          <w:sz w:val="21"/>
        </w:rPr>
        <w:t>w</w:t>
      </w:r>
      <w:r>
        <w:rPr>
          <w:color w:val="2E2B2C"/>
          <w:w w:val="103"/>
          <w:sz w:val="21"/>
        </w:rPr>
        <w:t>i</w:t>
      </w:r>
      <w:r>
        <w:rPr>
          <w:color w:val="2E2B2C"/>
          <w:spacing w:val="-1"/>
          <w:w w:val="103"/>
          <w:sz w:val="21"/>
        </w:rPr>
        <w:t>th</w:t>
      </w:r>
      <w:r>
        <w:rPr>
          <w:color w:val="2E2B2C"/>
          <w:spacing w:val="-4"/>
          <w:sz w:val="21"/>
        </w:rPr>
        <w:t>I</w:t>
      </w:r>
      <w:r>
        <w:rPr>
          <w:color w:val="2E2B2C"/>
          <w:sz w:val="21"/>
        </w:rPr>
        <w:t>T</w:t>
      </w:r>
      <w:r>
        <w:rPr>
          <w:color w:val="2E2B2C"/>
          <w:spacing w:val="1"/>
          <w:sz w:val="21"/>
        </w:rPr>
        <w:t>T</w:t>
      </w:r>
      <w:r>
        <w:rPr>
          <w:color w:val="2E2B2C"/>
          <w:spacing w:val="1"/>
          <w:w w:val="99"/>
          <w:sz w:val="20"/>
        </w:rPr>
        <w:t>3</w:t>
      </w:r>
      <w:r>
        <w:rPr>
          <w:color w:val="2E2B2C"/>
          <w:w w:val="99"/>
          <w:sz w:val="20"/>
        </w:rPr>
        <w:t>.3</w:t>
      </w:r>
      <w:r>
        <w:rPr>
          <w:color w:val="2E2B2C"/>
          <w:sz w:val="20"/>
        </w:rPr>
        <w:tab/>
      </w:r>
      <w:proofErr w:type="spellStart"/>
      <w:r>
        <w:rPr>
          <w:rFonts w:ascii="Arial MT"/>
          <w:color w:val="2E2B2C"/>
          <w:spacing w:val="15"/>
          <w:w w:val="7"/>
          <w:position w:val="7"/>
          <w:sz w:val="29"/>
        </w:rPr>
        <w:t>I</w:t>
      </w:r>
      <w:r>
        <w:rPr>
          <w:color w:val="2E2B2C"/>
          <w:spacing w:val="-2"/>
          <w:w w:val="112"/>
          <w:position w:val="7"/>
          <w:sz w:val="21"/>
        </w:rPr>
        <w:t>F</w:t>
      </w:r>
      <w:r>
        <w:rPr>
          <w:color w:val="2E2B2C"/>
          <w:w w:val="112"/>
          <w:position w:val="7"/>
          <w:sz w:val="21"/>
        </w:rPr>
        <w:t>or</w:t>
      </w:r>
      <w:r>
        <w:rPr>
          <w:color w:val="2E2B2C"/>
          <w:spacing w:val="1"/>
          <w:w w:val="112"/>
          <w:position w:val="7"/>
          <w:sz w:val="21"/>
        </w:rPr>
        <w:t>m</w:t>
      </w:r>
      <w:r>
        <w:rPr>
          <w:color w:val="2E2B2C"/>
          <w:w w:val="112"/>
          <w:position w:val="7"/>
          <w:sz w:val="21"/>
        </w:rPr>
        <w:t>o</w:t>
      </w:r>
      <w:r>
        <w:rPr>
          <w:color w:val="2E2B2C"/>
          <w:spacing w:val="1"/>
          <w:w w:val="112"/>
          <w:position w:val="7"/>
          <w:sz w:val="21"/>
        </w:rPr>
        <w:t>f</w:t>
      </w:r>
      <w:proofErr w:type="spellEnd"/>
      <w:r>
        <w:rPr>
          <w:color w:val="2E2B2C"/>
          <w:spacing w:val="1"/>
          <w:w w:val="112"/>
          <w:position w:val="7"/>
          <w:sz w:val="21"/>
        </w:rPr>
        <w:t xml:space="preserve"> </w:t>
      </w:r>
      <w:r>
        <w:rPr>
          <w:color w:val="2E2B2C"/>
          <w:w w:val="112"/>
          <w:position w:val="7"/>
          <w:sz w:val="21"/>
        </w:rPr>
        <w:t>T</w:t>
      </w:r>
      <w:r>
        <w:rPr>
          <w:color w:val="2E2B2C"/>
          <w:spacing w:val="-2"/>
          <w:w w:val="112"/>
          <w:position w:val="7"/>
          <w:sz w:val="21"/>
        </w:rPr>
        <w:t>e</w:t>
      </w:r>
      <w:r>
        <w:rPr>
          <w:color w:val="2E2B2C"/>
          <w:w w:val="112"/>
          <w:position w:val="7"/>
          <w:sz w:val="21"/>
        </w:rPr>
        <w:t>nder</w:t>
      </w:r>
    </w:p>
    <w:p w14:paraId="46231123" w14:textId="77777777" w:rsidR="0031330A" w:rsidRDefault="00F22557">
      <w:pPr>
        <w:tabs>
          <w:tab w:val="left" w:pos="3385"/>
          <w:tab w:val="left" w:pos="8861"/>
        </w:tabs>
        <w:spacing w:before="800" w:after="26" w:line="177" w:lineRule="auto"/>
        <w:ind w:left="9065" w:right="3694" w:hanging="8236"/>
        <w:rPr>
          <w:sz w:val="21"/>
        </w:rPr>
      </w:pPr>
      <w:r>
        <w:rPr>
          <w:noProof/>
        </w:rPr>
        <mc:AlternateContent>
          <mc:Choice Requires="wps">
            <w:drawing>
              <wp:anchor distT="0" distB="0" distL="114300" distR="114300" simplePos="0" relativeHeight="251624960" behindDoc="0" locked="0" layoutInCell="1" allowOverlap="1" wp14:anchorId="6076EF5A" wp14:editId="4DC94050">
                <wp:simplePos x="0" y="0"/>
                <wp:positionH relativeFrom="page">
                  <wp:posOffset>597535</wp:posOffset>
                </wp:positionH>
                <wp:positionV relativeFrom="paragraph">
                  <wp:posOffset>575945</wp:posOffset>
                </wp:positionV>
                <wp:extent cx="143510" cy="204470"/>
                <wp:effectExtent l="0" t="0" r="0" b="0"/>
                <wp:wrapNone/>
                <wp:docPr id="6" name="Text Box 459"/>
                <wp:cNvGraphicFramePr/>
                <a:graphic xmlns:a="http://schemas.openxmlformats.org/drawingml/2006/main">
                  <a:graphicData uri="http://schemas.microsoft.com/office/word/2010/wordprocessingShape">
                    <wps:wsp>
                      <wps:cNvSpPr txBox="1"/>
                      <wps:spPr>
                        <a:xfrm>
                          <a:off x="0" y="0"/>
                          <a:ext cx="143510" cy="204470"/>
                        </a:xfrm>
                        <a:prstGeom prst="rect">
                          <a:avLst/>
                        </a:prstGeom>
                        <a:noFill/>
                        <a:ln>
                          <a:noFill/>
                        </a:ln>
                      </wps:spPr>
                      <wps:txbx>
                        <w:txbxContent>
                          <w:p w14:paraId="0168EC5C" w14:textId="77777777" w:rsidR="0031330A" w:rsidRDefault="00F22557">
                            <w:pPr>
                              <w:spacing w:line="322" w:lineRule="exact"/>
                              <w:rPr>
                                <w:sz w:val="29"/>
                              </w:rPr>
                            </w:pPr>
                            <w:r>
                              <w:rPr>
                                <w:color w:val="2E2B2C"/>
                                <w:spacing w:val="-1"/>
                                <w:sz w:val="29"/>
                              </w:rPr>
                              <w:t>Js</w:t>
                            </w:r>
                          </w:p>
                        </w:txbxContent>
                      </wps:txbx>
                      <wps:bodyPr lIns="0" tIns="0" rIns="0" bIns="0" upright="1"/>
                    </wps:wsp>
                  </a:graphicData>
                </a:graphic>
              </wp:anchor>
            </w:drawing>
          </mc:Choice>
          <mc:Fallback>
            <w:pict>
              <v:shape w14:anchorId="6076EF5A" id="Text Box 459" o:spid="_x0000_s1030" type="#_x0000_t202" style="position:absolute;left:0;text-align:left;margin-left:47.05pt;margin-top:45.35pt;width:11.3pt;height:16.1pt;z-index:25162496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" filled="f" stroked="f">
                <v:textbox inset="0,0,0,0">
                  <w:txbxContent>
                    <w:p w14:paraId="0168EC5C" w14:textId="77777777" w:rsidR="0031330A" w:rsidRDefault="00F22557">
                      <w:pPr>
                        <w:spacing w:line="322" w:lineRule="exact"/>
                        <w:rPr>
                          <w:sz w:val="29"/>
                        </w:rPr>
                      </w:pPr>
                      <w:r>
                        <w:rPr>
                          <w:color w:val="2E2B2C"/>
                          <w:spacing w:val="-1"/>
                          <w:sz w:val="29"/>
                        </w:rPr>
                        <w:t>Js</w:t>
                      </w:r>
                    </w:p>
                  </w:txbxContent>
                </v:textbox>
                <w10:wrap anchorx="page"/>
              </v:shape>
            </w:pict>
          </mc:Fallback>
        </mc:AlternateContent>
      </w:r>
      <w:r>
        <w:rPr>
          <w:noProof/>
        </w:rPr>
        <mc:AlternateContent>
          <mc:Choice Requires="wps">
            <w:drawing>
              <wp:anchor distT="0" distB="0" distL="114300" distR="114300" simplePos="0" relativeHeight="251627008" behindDoc="0" locked="0" layoutInCell="1" allowOverlap="1" wp14:anchorId="3CB51720" wp14:editId="0A450D35">
                <wp:simplePos x="0" y="0"/>
                <wp:positionH relativeFrom="page">
                  <wp:posOffset>615950</wp:posOffset>
                </wp:positionH>
                <wp:positionV relativeFrom="paragraph">
                  <wp:posOffset>18415</wp:posOffset>
                </wp:positionV>
                <wp:extent cx="9103360" cy="455930"/>
                <wp:effectExtent l="0" t="0" r="0" b="0"/>
                <wp:wrapNone/>
                <wp:docPr id="10" name="Text Box 458"/>
                <wp:cNvGraphicFramePr/>
                <a:graphic xmlns:a="http://schemas.openxmlformats.org/drawingml/2006/main">
                  <a:graphicData uri="http://schemas.microsoft.com/office/word/2010/wordprocessingShape">
                    <wps:wsp>
                      <wps:cNvSpPr txBox="1"/>
                      <wps:spPr>
                        <a:xfrm>
                          <a:off x="0" y="0"/>
                          <a:ext cx="9103360" cy="455930"/>
                        </a:xfrm>
                        <a:prstGeom prst="rect">
                          <a:avLst/>
                        </a:prstGeom>
                        <a:noFill/>
                        <a:ln>
                          <a:noFill/>
                        </a:ln>
                      </wps:spPr>
                      <wps:txbx>
                        <w:txbxContent>
                          <w:tbl>
                            <w:tblPr>
                              <w:tblW w:w="0" w:type="auto"/>
                              <w:tblInd w:w="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4A0" w:firstRow="1" w:lastRow="0" w:firstColumn="1" w:lastColumn="0" w:noHBand="0" w:noVBand="1"/>
                            </w:tblPr>
                            <w:tblGrid>
                              <w:gridCol w:w="704"/>
                              <w:gridCol w:w="2556"/>
                              <w:gridCol w:w="5531"/>
                              <w:gridCol w:w="2982"/>
                              <w:gridCol w:w="2550"/>
                            </w:tblGrid>
                            <w:tr w:rsidR="0031330A" w14:paraId="426D83A6" w14:textId="77777777">
                              <w:trPr>
                                <w:trHeight w:val="697"/>
                              </w:trPr>
                              <w:tc>
                                <w:tcPr>
                                  <w:tcW w:w="704" w:type="dxa"/>
                                </w:tcPr>
                                <w:p w14:paraId="089FB80D" w14:textId="77777777" w:rsidR="0031330A" w:rsidRDefault="00F22557">
                                  <w:pPr>
                                    <w:pStyle w:val="TableParagraph"/>
                                    <w:spacing w:before="110"/>
                                    <w:ind w:left="81"/>
                                    <w:rPr>
                                      <w:sz w:val="20"/>
                                    </w:rPr>
                                  </w:pPr>
                                  <w:r>
                                    <w:rPr>
                                      <w:color w:val="2E2B2C"/>
                                      <w:w w:val="111"/>
                                      <w:sz w:val="20"/>
                                    </w:rPr>
                                    <w:t>4</w:t>
                                  </w:r>
                                </w:p>
                              </w:tc>
                              <w:tc>
                                <w:tcPr>
                                  <w:tcW w:w="2556" w:type="dxa"/>
                                </w:tcPr>
                                <w:p w14:paraId="72647132" w14:textId="77777777" w:rsidR="0031330A" w:rsidRDefault="00F22557">
                                  <w:pPr>
                                    <w:pStyle w:val="TableParagraph"/>
                                    <w:spacing w:before="100"/>
                                    <w:ind w:left="85"/>
                                    <w:rPr>
                                      <w:sz w:val="21"/>
                                    </w:rPr>
                                  </w:pPr>
                                  <w:r>
                                    <w:rPr>
                                      <w:color w:val="2E2B2C"/>
                                      <w:w w:val="105"/>
                                      <w:sz w:val="21"/>
                                    </w:rPr>
                                    <w:t>PPRA</w:t>
                                  </w:r>
                                  <w:r>
                                    <w:rPr>
                                      <w:color w:val="2E2B2C"/>
                                      <w:spacing w:val="-5"/>
                                      <w:w w:val="105"/>
                                      <w:sz w:val="21"/>
                                    </w:rPr>
                                    <w:t xml:space="preserve"> </w:t>
                                  </w:r>
                                  <w:r>
                                    <w:rPr>
                                      <w:color w:val="2E2B2C"/>
                                      <w:w w:val="105"/>
                                      <w:sz w:val="21"/>
                                    </w:rPr>
                                    <w:t>Eligibility</w:t>
                                  </w:r>
                                </w:p>
                              </w:tc>
                              <w:tc>
                                <w:tcPr>
                                  <w:tcW w:w="5531" w:type="dxa"/>
                                </w:tcPr>
                                <w:p w14:paraId="125782A4" w14:textId="77777777" w:rsidR="0031330A" w:rsidRDefault="00F22557">
                                  <w:pPr>
                                    <w:pStyle w:val="TableParagraph"/>
                                    <w:spacing w:before="105" w:line="252" w:lineRule="auto"/>
                                    <w:ind w:left="88" w:right="851"/>
                                    <w:rPr>
                                      <w:sz w:val="21"/>
                                    </w:rPr>
                                  </w:pPr>
                                  <w:r>
                                    <w:rPr>
                                      <w:color w:val="2E2B2C"/>
                                      <w:w w:val="105"/>
                                      <w:sz w:val="21"/>
                                    </w:rPr>
                                    <w:t>Not</w:t>
                                  </w:r>
                                  <w:r>
                                    <w:rPr>
                                      <w:color w:val="2E2B2C"/>
                                      <w:spacing w:val="-4"/>
                                      <w:w w:val="105"/>
                                      <w:sz w:val="21"/>
                                    </w:rPr>
                                    <w:t xml:space="preserve"> </w:t>
                                  </w:r>
                                  <w:r>
                                    <w:rPr>
                                      <w:color w:val="2E2B2C"/>
                                      <w:w w:val="105"/>
                                      <w:sz w:val="21"/>
                                    </w:rPr>
                                    <w:t>having</w:t>
                                  </w:r>
                                  <w:r>
                                    <w:rPr>
                                      <w:color w:val="2E2B2C"/>
                                      <w:spacing w:val="-4"/>
                                      <w:w w:val="105"/>
                                      <w:sz w:val="21"/>
                                    </w:rPr>
                                    <w:t xml:space="preserve"> </w:t>
                                  </w:r>
                                  <w:r>
                                    <w:rPr>
                                      <w:color w:val="2E2B2C"/>
                                      <w:w w:val="105"/>
                                      <w:sz w:val="21"/>
                                    </w:rPr>
                                    <w:t>been</w:t>
                                  </w:r>
                                  <w:r>
                                    <w:rPr>
                                      <w:color w:val="2E2B2C"/>
                                      <w:spacing w:val="-4"/>
                                      <w:w w:val="105"/>
                                      <w:sz w:val="21"/>
                                    </w:rPr>
                                    <w:t xml:space="preserve"> </w:t>
                                  </w:r>
                                  <w:r>
                                    <w:rPr>
                                      <w:color w:val="2E2B2C"/>
                                      <w:w w:val="105"/>
                                      <w:sz w:val="21"/>
                                    </w:rPr>
                                    <w:t>declared</w:t>
                                  </w:r>
                                  <w:r>
                                    <w:rPr>
                                      <w:color w:val="2E2B2C"/>
                                      <w:spacing w:val="-3"/>
                                      <w:w w:val="105"/>
                                      <w:sz w:val="21"/>
                                    </w:rPr>
                                    <w:t xml:space="preserve"> </w:t>
                                  </w:r>
                                  <w:r>
                                    <w:rPr>
                                      <w:color w:val="2E2B2C"/>
                                      <w:w w:val="105"/>
                                      <w:sz w:val="21"/>
                                    </w:rPr>
                                    <w:t>ineligible</w:t>
                                  </w:r>
                                  <w:r>
                                    <w:rPr>
                                      <w:color w:val="2E2B2C"/>
                                      <w:spacing w:val="-4"/>
                                      <w:w w:val="105"/>
                                      <w:sz w:val="21"/>
                                    </w:rPr>
                                    <w:t xml:space="preserve"> </w:t>
                                  </w:r>
                                  <w:r>
                                    <w:rPr>
                                      <w:color w:val="2E2B2C"/>
                                      <w:w w:val="105"/>
                                      <w:sz w:val="21"/>
                                    </w:rPr>
                                    <w:t>by</w:t>
                                  </w:r>
                                  <w:r>
                                    <w:rPr>
                                      <w:color w:val="2E2B2C"/>
                                      <w:spacing w:val="-4"/>
                                      <w:w w:val="105"/>
                                      <w:sz w:val="21"/>
                                    </w:rPr>
                                    <w:t xml:space="preserve"> </w:t>
                                  </w:r>
                                  <w:r>
                                    <w:rPr>
                                      <w:color w:val="2E2B2C"/>
                                      <w:w w:val="105"/>
                                      <w:sz w:val="21"/>
                                    </w:rPr>
                                    <w:t>the</w:t>
                                  </w:r>
                                  <w:r>
                                    <w:rPr>
                                      <w:color w:val="2E2B2C"/>
                                      <w:spacing w:val="-4"/>
                                      <w:w w:val="105"/>
                                      <w:sz w:val="21"/>
                                    </w:rPr>
                                    <w:t xml:space="preserve"> </w:t>
                                  </w:r>
                                  <w:r>
                                    <w:rPr>
                                      <w:color w:val="2E2B2C"/>
                                      <w:w w:val="105"/>
                                      <w:sz w:val="21"/>
                                    </w:rPr>
                                    <w:t>PPRA</w:t>
                                  </w:r>
                                  <w:r>
                                    <w:rPr>
                                      <w:color w:val="2E2B2C"/>
                                      <w:spacing w:val="-4"/>
                                      <w:w w:val="105"/>
                                      <w:sz w:val="21"/>
                                    </w:rPr>
                                    <w:t xml:space="preserve"> </w:t>
                                  </w:r>
                                  <w:r>
                                    <w:rPr>
                                      <w:color w:val="2E2B2C"/>
                                      <w:w w:val="105"/>
                                      <w:sz w:val="21"/>
                                    </w:rPr>
                                    <w:t>as</w:t>
                                  </w:r>
                                  <w:r>
                                    <w:rPr>
                                      <w:color w:val="2E2B2C"/>
                                      <w:spacing w:val="-53"/>
                                      <w:w w:val="105"/>
                                      <w:sz w:val="21"/>
                                    </w:rPr>
                                    <w:t xml:space="preserve"> </w:t>
                                  </w:r>
                                  <w:r>
                                    <w:rPr>
                                      <w:color w:val="2E2B2C"/>
                                      <w:w w:val="105"/>
                                      <w:sz w:val="21"/>
                                    </w:rPr>
                                    <w:t>described</w:t>
                                  </w:r>
                                  <w:r>
                                    <w:rPr>
                                      <w:color w:val="2E2B2C"/>
                                      <w:spacing w:val="-2"/>
                                      <w:w w:val="105"/>
                                      <w:sz w:val="21"/>
                                    </w:rPr>
                                    <w:t xml:space="preserve"> </w:t>
                                  </w:r>
                                  <w:r>
                                    <w:rPr>
                                      <w:color w:val="2E2B2C"/>
                                      <w:w w:val="105"/>
                                      <w:sz w:val="21"/>
                                    </w:rPr>
                                    <w:t>in ITT</w:t>
                                  </w:r>
                                  <w:r>
                                    <w:rPr>
                                      <w:color w:val="2E2B2C"/>
                                      <w:spacing w:val="4"/>
                                      <w:w w:val="105"/>
                                      <w:sz w:val="21"/>
                                    </w:rPr>
                                    <w:t xml:space="preserve"> </w:t>
                                  </w:r>
                                  <w:r>
                                    <w:rPr>
                                      <w:color w:val="2E2B2C"/>
                                      <w:w w:val="105"/>
                                      <w:sz w:val="20"/>
                                    </w:rPr>
                                    <w:t>3.</w:t>
                                  </w:r>
                                  <w:r>
                                    <w:rPr>
                                      <w:color w:val="2E2B2C"/>
                                      <w:w w:val="105"/>
                                      <w:sz w:val="21"/>
                                    </w:rPr>
                                    <w:t>7</w:t>
                                  </w:r>
                                </w:p>
                              </w:tc>
                              <w:tc>
                                <w:tcPr>
                                  <w:tcW w:w="2982" w:type="dxa"/>
                                </w:tcPr>
                                <w:p w14:paraId="423B8600" w14:textId="77777777" w:rsidR="0031330A" w:rsidRDefault="00F22557">
                                  <w:pPr>
                                    <w:pStyle w:val="TableParagraph"/>
                                    <w:spacing w:before="24"/>
                                    <w:ind w:left="97"/>
                                    <w:rPr>
                                      <w:sz w:val="21"/>
                                    </w:rPr>
                                  </w:pPr>
                                  <w:r>
                                    <w:rPr>
                                      <w:color w:val="2E2B2C"/>
                                      <w:w w:val="110"/>
                                      <w:sz w:val="21"/>
                                    </w:rPr>
                                    <w:t>Form</w:t>
                                  </w:r>
                                  <w:r>
                                    <w:rPr>
                                      <w:color w:val="2E2B2C"/>
                                      <w:spacing w:val="-3"/>
                                      <w:w w:val="110"/>
                                      <w:sz w:val="21"/>
                                    </w:rPr>
                                    <w:t xml:space="preserve"> </w:t>
                                  </w:r>
                                  <w:r>
                                    <w:rPr>
                                      <w:color w:val="2E2B2C"/>
                                      <w:w w:val="110"/>
                                      <w:sz w:val="21"/>
                                    </w:rPr>
                                    <w:t>of</w:t>
                                  </w:r>
                                  <w:r>
                                    <w:rPr>
                                      <w:color w:val="2E2B2C"/>
                                      <w:spacing w:val="-2"/>
                                      <w:w w:val="110"/>
                                      <w:sz w:val="21"/>
                                    </w:rPr>
                                    <w:t xml:space="preserve"> </w:t>
                                  </w:r>
                                  <w:r>
                                    <w:rPr>
                                      <w:color w:val="2E2B2C"/>
                                      <w:w w:val="110"/>
                                      <w:sz w:val="21"/>
                                    </w:rPr>
                                    <w:t>Tender</w:t>
                                  </w:r>
                                </w:p>
                              </w:tc>
                              <w:tc>
                                <w:tcPr>
                                  <w:tcW w:w="2550" w:type="dxa"/>
                                </w:tcPr>
                                <w:p w14:paraId="00907F3A" w14:textId="77777777" w:rsidR="0031330A" w:rsidRDefault="0031330A">
                                  <w:pPr>
                                    <w:pStyle w:val="TableParagraph"/>
                                  </w:pPr>
                                </w:p>
                              </w:tc>
                            </w:tr>
                          </w:tbl>
                          <w:p w14:paraId="7E605E41" w14:textId="77777777" w:rsidR="0031330A" w:rsidRDefault="0031330A">
                            <w:pPr>
                              <w:pStyle w:val="BodyText"/>
                            </w:pPr>
                          </w:p>
                        </w:txbxContent>
                      </wps:txbx>
                      <wps:bodyPr lIns="0" tIns="0" rIns="0" bIns="0" upright="1"/>
                    </wps:wsp>
                  </a:graphicData>
                </a:graphic>
              </wp:anchor>
            </w:drawing>
          </mc:Choice>
          <mc:Fallback>
            <w:pict>
              <v:shape w14:anchorId="3CB51720" id="Text Box 458" o:spid="_x0000_s1031" type="#_x0000_t202" style="position:absolute;left:0;text-align:left;margin-left:48.5pt;margin-top:1.45pt;width:716.8pt;height:35.9pt;z-index:25162700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" filled="f" stroked="f">
                <v:textbox inset="0,0,0,0">
                  <w:txbxContent>
                    <w:tbl>
                      <w:tblPr>
                        <w:tblW w:w="0" w:type="auto"/>
                        <w:tblInd w:w="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4A0" w:firstRow="1" w:lastRow="0" w:firstColumn="1" w:lastColumn="0" w:noHBand="0" w:noVBand="1"/>
                      </w:tblPr>
                      <w:tblGrid>
                        <w:gridCol w:w="704"/>
                        <w:gridCol w:w="2556"/>
                        <w:gridCol w:w="5531"/>
                        <w:gridCol w:w="2982"/>
                        <w:gridCol w:w="2550"/>
                      </w:tblGrid>
                      <w:tr w:rsidR="0031330A" w14:paraId="426D83A6" w14:textId="77777777">
                        <w:trPr>
                          <w:trHeight w:val="697"/>
                        </w:trPr>
                        <w:tc>
                          <w:tcPr>
                            <w:tcW w:w="704" w:type="dxa"/>
                          </w:tcPr>
                          <w:p w14:paraId="089FB80D" w14:textId="77777777" w:rsidR="0031330A" w:rsidRDefault="00F22557">
                            <w:pPr>
                              <w:pStyle w:val="TableParagraph"/>
                              <w:spacing w:before="110"/>
                              <w:ind w:left="81"/>
                              <w:rPr>
                                <w:sz w:val="20"/>
                              </w:rPr>
                            </w:pPr>
                            <w:r>
                              <w:rPr>
                                <w:color w:val="2E2B2C"/>
                                <w:w w:val="111"/>
                                <w:sz w:val="20"/>
                              </w:rPr>
                              <w:t>4</w:t>
                            </w:r>
                          </w:p>
                        </w:tc>
                        <w:tc>
                          <w:tcPr>
                            <w:tcW w:w="2556" w:type="dxa"/>
                          </w:tcPr>
                          <w:p w14:paraId="72647132" w14:textId="77777777" w:rsidR="0031330A" w:rsidRDefault="00F22557">
                            <w:pPr>
                              <w:pStyle w:val="TableParagraph"/>
                              <w:spacing w:before="100"/>
                              <w:ind w:left="85"/>
                              <w:rPr>
                                <w:sz w:val="21"/>
                              </w:rPr>
                            </w:pPr>
                            <w:r>
                              <w:rPr>
                                <w:color w:val="2E2B2C"/>
                                <w:w w:val="105"/>
                                <w:sz w:val="21"/>
                              </w:rPr>
                              <w:t>PPRA</w:t>
                            </w:r>
                            <w:r>
                              <w:rPr>
                                <w:color w:val="2E2B2C"/>
                                <w:spacing w:val="-5"/>
                                <w:w w:val="105"/>
                                <w:sz w:val="21"/>
                              </w:rPr>
                              <w:t xml:space="preserve"> </w:t>
                            </w:r>
                            <w:r>
                              <w:rPr>
                                <w:color w:val="2E2B2C"/>
                                <w:w w:val="105"/>
                                <w:sz w:val="21"/>
                              </w:rPr>
                              <w:t>Eligibility</w:t>
                            </w:r>
                          </w:p>
                        </w:tc>
                        <w:tc>
                          <w:tcPr>
                            <w:tcW w:w="5531" w:type="dxa"/>
                          </w:tcPr>
                          <w:p w14:paraId="125782A4" w14:textId="77777777" w:rsidR="0031330A" w:rsidRDefault="00F22557">
                            <w:pPr>
                              <w:pStyle w:val="TableParagraph"/>
                              <w:spacing w:before="105" w:line="252" w:lineRule="auto"/>
                              <w:ind w:left="88" w:right="851"/>
                              <w:rPr>
                                <w:sz w:val="21"/>
                              </w:rPr>
                            </w:pPr>
                            <w:r>
                              <w:rPr>
                                <w:color w:val="2E2B2C"/>
                                <w:w w:val="105"/>
                                <w:sz w:val="21"/>
                              </w:rPr>
                              <w:t>Not</w:t>
                            </w:r>
                            <w:r>
                              <w:rPr>
                                <w:color w:val="2E2B2C"/>
                                <w:spacing w:val="-4"/>
                                <w:w w:val="105"/>
                                <w:sz w:val="21"/>
                              </w:rPr>
                              <w:t xml:space="preserve"> </w:t>
                            </w:r>
                            <w:r>
                              <w:rPr>
                                <w:color w:val="2E2B2C"/>
                                <w:w w:val="105"/>
                                <w:sz w:val="21"/>
                              </w:rPr>
                              <w:t>having</w:t>
                            </w:r>
                            <w:r>
                              <w:rPr>
                                <w:color w:val="2E2B2C"/>
                                <w:spacing w:val="-4"/>
                                <w:w w:val="105"/>
                                <w:sz w:val="21"/>
                              </w:rPr>
                              <w:t xml:space="preserve"> </w:t>
                            </w:r>
                            <w:r>
                              <w:rPr>
                                <w:color w:val="2E2B2C"/>
                                <w:w w:val="105"/>
                                <w:sz w:val="21"/>
                              </w:rPr>
                              <w:t>been</w:t>
                            </w:r>
                            <w:r>
                              <w:rPr>
                                <w:color w:val="2E2B2C"/>
                                <w:spacing w:val="-4"/>
                                <w:w w:val="105"/>
                                <w:sz w:val="21"/>
                              </w:rPr>
                              <w:t xml:space="preserve"> </w:t>
                            </w:r>
                            <w:r>
                              <w:rPr>
                                <w:color w:val="2E2B2C"/>
                                <w:w w:val="105"/>
                                <w:sz w:val="21"/>
                              </w:rPr>
                              <w:t>declared</w:t>
                            </w:r>
                            <w:r>
                              <w:rPr>
                                <w:color w:val="2E2B2C"/>
                                <w:spacing w:val="-3"/>
                                <w:w w:val="105"/>
                                <w:sz w:val="21"/>
                              </w:rPr>
                              <w:t xml:space="preserve"> </w:t>
                            </w:r>
                            <w:r>
                              <w:rPr>
                                <w:color w:val="2E2B2C"/>
                                <w:w w:val="105"/>
                                <w:sz w:val="21"/>
                              </w:rPr>
                              <w:t>ineligible</w:t>
                            </w:r>
                            <w:r>
                              <w:rPr>
                                <w:color w:val="2E2B2C"/>
                                <w:spacing w:val="-4"/>
                                <w:w w:val="105"/>
                                <w:sz w:val="21"/>
                              </w:rPr>
                              <w:t xml:space="preserve"> </w:t>
                            </w:r>
                            <w:r>
                              <w:rPr>
                                <w:color w:val="2E2B2C"/>
                                <w:w w:val="105"/>
                                <w:sz w:val="21"/>
                              </w:rPr>
                              <w:t>by</w:t>
                            </w:r>
                            <w:r>
                              <w:rPr>
                                <w:color w:val="2E2B2C"/>
                                <w:spacing w:val="-4"/>
                                <w:w w:val="105"/>
                                <w:sz w:val="21"/>
                              </w:rPr>
                              <w:t xml:space="preserve"> </w:t>
                            </w:r>
                            <w:r>
                              <w:rPr>
                                <w:color w:val="2E2B2C"/>
                                <w:w w:val="105"/>
                                <w:sz w:val="21"/>
                              </w:rPr>
                              <w:t>the</w:t>
                            </w:r>
                            <w:r>
                              <w:rPr>
                                <w:color w:val="2E2B2C"/>
                                <w:spacing w:val="-4"/>
                                <w:w w:val="105"/>
                                <w:sz w:val="21"/>
                              </w:rPr>
                              <w:t xml:space="preserve"> </w:t>
                            </w:r>
                            <w:r>
                              <w:rPr>
                                <w:color w:val="2E2B2C"/>
                                <w:w w:val="105"/>
                                <w:sz w:val="21"/>
                              </w:rPr>
                              <w:t>PPRA</w:t>
                            </w:r>
                            <w:r>
                              <w:rPr>
                                <w:color w:val="2E2B2C"/>
                                <w:spacing w:val="-4"/>
                                <w:w w:val="105"/>
                                <w:sz w:val="21"/>
                              </w:rPr>
                              <w:t xml:space="preserve"> </w:t>
                            </w:r>
                            <w:r>
                              <w:rPr>
                                <w:color w:val="2E2B2C"/>
                                <w:w w:val="105"/>
                                <w:sz w:val="21"/>
                              </w:rPr>
                              <w:t>as</w:t>
                            </w:r>
                            <w:r>
                              <w:rPr>
                                <w:color w:val="2E2B2C"/>
                                <w:spacing w:val="-53"/>
                                <w:w w:val="105"/>
                                <w:sz w:val="21"/>
                              </w:rPr>
                              <w:t xml:space="preserve"> </w:t>
                            </w:r>
                            <w:r>
                              <w:rPr>
                                <w:color w:val="2E2B2C"/>
                                <w:w w:val="105"/>
                                <w:sz w:val="21"/>
                              </w:rPr>
                              <w:t>described</w:t>
                            </w:r>
                            <w:r>
                              <w:rPr>
                                <w:color w:val="2E2B2C"/>
                                <w:spacing w:val="-2"/>
                                <w:w w:val="105"/>
                                <w:sz w:val="21"/>
                              </w:rPr>
                              <w:t xml:space="preserve"> </w:t>
                            </w:r>
                            <w:r>
                              <w:rPr>
                                <w:color w:val="2E2B2C"/>
                                <w:w w:val="105"/>
                                <w:sz w:val="21"/>
                              </w:rPr>
                              <w:t>in ITT</w:t>
                            </w:r>
                            <w:r>
                              <w:rPr>
                                <w:color w:val="2E2B2C"/>
                                <w:spacing w:val="4"/>
                                <w:w w:val="105"/>
                                <w:sz w:val="21"/>
                              </w:rPr>
                              <w:t xml:space="preserve"> </w:t>
                            </w:r>
                            <w:r>
                              <w:rPr>
                                <w:color w:val="2E2B2C"/>
                                <w:w w:val="105"/>
                                <w:sz w:val="20"/>
                              </w:rPr>
                              <w:t>3.</w:t>
                            </w:r>
                            <w:r>
                              <w:rPr>
                                <w:color w:val="2E2B2C"/>
                                <w:w w:val="105"/>
                                <w:sz w:val="21"/>
                              </w:rPr>
                              <w:t>7</w:t>
                            </w:r>
                          </w:p>
                        </w:tc>
                        <w:tc>
                          <w:tcPr>
                            <w:tcW w:w="2982" w:type="dxa"/>
                          </w:tcPr>
                          <w:p w14:paraId="423B8600" w14:textId="77777777" w:rsidR="0031330A" w:rsidRDefault="00F22557">
                            <w:pPr>
                              <w:pStyle w:val="TableParagraph"/>
                              <w:spacing w:before="24"/>
                              <w:ind w:left="97"/>
                              <w:rPr>
                                <w:sz w:val="21"/>
                              </w:rPr>
                            </w:pPr>
                            <w:r>
                              <w:rPr>
                                <w:color w:val="2E2B2C"/>
                                <w:w w:val="110"/>
                                <w:sz w:val="21"/>
                              </w:rPr>
                              <w:t>Form</w:t>
                            </w:r>
                            <w:r>
                              <w:rPr>
                                <w:color w:val="2E2B2C"/>
                                <w:spacing w:val="-3"/>
                                <w:w w:val="110"/>
                                <w:sz w:val="21"/>
                              </w:rPr>
                              <w:t xml:space="preserve"> </w:t>
                            </w:r>
                            <w:r>
                              <w:rPr>
                                <w:color w:val="2E2B2C"/>
                                <w:w w:val="110"/>
                                <w:sz w:val="21"/>
                              </w:rPr>
                              <w:t>of</w:t>
                            </w:r>
                            <w:r>
                              <w:rPr>
                                <w:color w:val="2E2B2C"/>
                                <w:spacing w:val="-2"/>
                                <w:w w:val="110"/>
                                <w:sz w:val="21"/>
                              </w:rPr>
                              <w:t xml:space="preserve"> </w:t>
                            </w:r>
                            <w:r>
                              <w:rPr>
                                <w:color w:val="2E2B2C"/>
                                <w:w w:val="110"/>
                                <w:sz w:val="21"/>
                              </w:rPr>
                              <w:t>Tender</w:t>
                            </w:r>
                          </w:p>
                        </w:tc>
                        <w:tc>
                          <w:tcPr>
                            <w:tcW w:w="2550" w:type="dxa"/>
                          </w:tcPr>
                          <w:p w14:paraId="00907F3A" w14:textId="77777777" w:rsidR="0031330A" w:rsidRDefault="0031330A">
                            <w:pPr>
                              <w:pStyle w:val="TableParagraph"/>
                            </w:pPr>
                          </w:p>
                        </w:tc>
                      </w:tr>
                    </w:tbl>
                    <w:p w14:paraId="7E605E41" w14:textId="77777777" w:rsidR="0031330A" w:rsidRDefault="0031330A">
                      <w:pPr>
                        <w:pStyle w:val="BodyText"/>
                      </w:pPr>
                    </w:p>
                  </w:txbxContent>
                </v:textbox>
                <w10:wrap anchorx="page"/>
              </v:shape>
            </w:pict>
          </mc:Fallback>
        </mc:AlternateContent>
      </w:r>
      <w:proofErr w:type="spellStart"/>
      <w:r>
        <w:rPr>
          <w:rFonts w:ascii="Arial MT"/>
          <w:color w:val="2E2B2C"/>
          <w:spacing w:val="1"/>
          <w:w w:val="74"/>
          <w:sz w:val="26"/>
        </w:rPr>
        <w:t>I</w:t>
      </w:r>
      <w:r>
        <w:rPr>
          <w:color w:val="2E2B2C"/>
          <w:spacing w:val="-2"/>
          <w:w w:val="106"/>
          <w:sz w:val="21"/>
        </w:rPr>
        <w:t>S</w:t>
      </w:r>
      <w:r>
        <w:rPr>
          <w:color w:val="2E2B2C"/>
          <w:w w:val="106"/>
          <w:sz w:val="21"/>
        </w:rPr>
        <w:t>t</w:t>
      </w:r>
      <w:r>
        <w:rPr>
          <w:color w:val="2E2B2C"/>
          <w:spacing w:val="-3"/>
          <w:w w:val="106"/>
          <w:sz w:val="21"/>
        </w:rPr>
        <w:t>a</w:t>
      </w:r>
      <w:r>
        <w:rPr>
          <w:color w:val="2E2B2C"/>
          <w:w w:val="106"/>
          <w:sz w:val="21"/>
        </w:rPr>
        <w:t>t</w:t>
      </w:r>
      <w:r>
        <w:rPr>
          <w:color w:val="2E2B2C"/>
          <w:spacing w:val="-1"/>
          <w:w w:val="106"/>
          <w:sz w:val="21"/>
        </w:rPr>
        <w:t>e</w:t>
      </w:r>
      <w:r>
        <w:rPr>
          <w:color w:val="2E2B2C"/>
          <w:w w:val="106"/>
          <w:sz w:val="21"/>
        </w:rPr>
        <w:t>-</w:t>
      </w:r>
      <w:r>
        <w:rPr>
          <w:color w:val="2E2B2C"/>
          <w:sz w:val="21"/>
        </w:rPr>
        <w:t>o</w:t>
      </w:r>
      <w:r>
        <w:rPr>
          <w:color w:val="2E2B2C"/>
          <w:spacing w:val="-2"/>
          <w:sz w:val="21"/>
        </w:rPr>
        <w:t>w</w:t>
      </w:r>
      <w:r>
        <w:rPr>
          <w:color w:val="2E2B2C"/>
          <w:sz w:val="21"/>
        </w:rPr>
        <w:t>ne</w:t>
      </w:r>
      <w:r>
        <w:rPr>
          <w:color w:val="2E2B2C"/>
          <w:spacing w:val="-1"/>
          <w:sz w:val="21"/>
        </w:rPr>
        <w:t>d</w:t>
      </w:r>
      <w:r>
        <w:rPr>
          <w:color w:val="2E2B2C"/>
          <w:sz w:val="21"/>
        </w:rPr>
        <w:t>Ent</w:t>
      </w:r>
      <w:r>
        <w:rPr>
          <w:color w:val="2E2B2C"/>
          <w:spacing w:val="1"/>
          <w:sz w:val="21"/>
        </w:rPr>
        <w:t>e</w:t>
      </w:r>
      <w:r>
        <w:rPr>
          <w:color w:val="2E2B2C"/>
          <w:spacing w:val="-1"/>
          <w:sz w:val="21"/>
        </w:rPr>
        <w:t>r</w:t>
      </w:r>
      <w:r>
        <w:rPr>
          <w:color w:val="2E2B2C"/>
          <w:sz w:val="21"/>
        </w:rPr>
        <w:t>p</w:t>
      </w:r>
      <w:r>
        <w:rPr>
          <w:color w:val="2E2B2C"/>
          <w:spacing w:val="1"/>
          <w:sz w:val="21"/>
        </w:rPr>
        <w:t>r</w:t>
      </w:r>
      <w:r>
        <w:rPr>
          <w:color w:val="2E2B2C"/>
          <w:spacing w:val="-2"/>
          <w:sz w:val="21"/>
        </w:rPr>
        <w:t>i</w:t>
      </w:r>
      <w:r>
        <w:rPr>
          <w:color w:val="2E2B2C"/>
          <w:spacing w:val="-1"/>
          <w:sz w:val="21"/>
        </w:rPr>
        <w:t>s</w:t>
      </w:r>
      <w:r>
        <w:rPr>
          <w:color w:val="2E2B2C"/>
          <w:sz w:val="21"/>
        </w:rPr>
        <w:t>e</w:t>
      </w:r>
      <w:proofErr w:type="spellEnd"/>
      <w:r>
        <w:rPr>
          <w:color w:val="2E2B2C"/>
          <w:sz w:val="21"/>
        </w:rPr>
        <w:tab/>
      </w:r>
      <w:r>
        <w:rPr>
          <w:rFonts w:ascii="Arial MT"/>
          <w:color w:val="2E2B2C"/>
          <w:spacing w:val="1"/>
          <w:w w:val="74"/>
          <w:sz w:val="26"/>
        </w:rPr>
        <w:t>I</w:t>
      </w:r>
      <w:r>
        <w:rPr>
          <w:color w:val="2E2B2C"/>
          <w:spacing w:val="-2"/>
          <w:w w:val="106"/>
          <w:sz w:val="21"/>
        </w:rPr>
        <w:t>M</w:t>
      </w:r>
      <w:r>
        <w:rPr>
          <w:color w:val="2E2B2C"/>
          <w:spacing w:val="-1"/>
          <w:w w:val="106"/>
          <w:sz w:val="21"/>
        </w:rPr>
        <w:t>ee</w:t>
      </w:r>
      <w:r>
        <w:rPr>
          <w:color w:val="2E2B2C"/>
          <w:w w:val="106"/>
          <w:sz w:val="21"/>
        </w:rPr>
        <w:t>t</w:t>
      </w:r>
      <w:r>
        <w:rPr>
          <w:color w:val="2E2B2C"/>
          <w:spacing w:val="-1"/>
          <w:w w:val="106"/>
          <w:sz w:val="21"/>
        </w:rPr>
        <w:t>s</w:t>
      </w:r>
      <w:r>
        <w:rPr>
          <w:color w:val="2E2B2C"/>
          <w:w w:val="103"/>
          <w:sz w:val="21"/>
        </w:rPr>
        <w:t>c</w:t>
      </w:r>
      <w:r>
        <w:rPr>
          <w:color w:val="2E2B2C"/>
          <w:spacing w:val="-2"/>
          <w:w w:val="103"/>
          <w:sz w:val="21"/>
        </w:rPr>
        <w:t>o</w:t>
      </w:r>
      <w:r>
        <w:rPr>
          <w:color w:val="2E2B2C"/>
          <w:w w:val="103"/>
          <w:sz w:val="21"/>
        </w:rPr>
        <w:t>n</w:t>
      </w:r>
      <w:r>
        <w:rPr>
          <w:color w:val="2E2B2C"/>
          <w:spacing w:val="-2"/>
          <w:w w:val="103"/>
          <w:sz w:val="21"/>
        </w:rPr>
        <w:t>d</w:t>
      </w:r>
      <w:r>
        <w:rPr>
          <w:color w:val="2E2B2C"/>
          <w:w w:val="103"/>
          <w:sz w:val="21"/>
        </w:rPr>
        <w:t>i</w:t>
      </w:r>
      <w:r>
        <w:rPr>
          <w:color w:val="2E2B2C"/>
          <w:spacing w:val="-4"/>
          <w:w w:val="103"/>
          <w:sz w:val="21"/>
        </w:rPr>
        <w:t>t</w:t>
      </w:r>
      <w:r>
        <w:rPr>
          <w:color w:val="2E2B2C"/>
          <w:w w:val="103"/>
          <w:sz w:val="21"/>
        </w:rPr>
        <w:t>i</w:t>
      </w:r>
      <w:r>
        <w:rPr>
          <w:color w:val="2E2B2C"/>
          <w:spacing w:val="-2"/>
          <w:w w:val="103"/>
          <w:sz w:val="21"/>
        </w:rPr>
        <w:t>o</w:t>
      </w:r>
      <w:r>
        <w:rPr>
          <w:color w:val="2E2B2C"/>
          <w:w w:val="103"/>
          <w:sz w:val="21"/>
        </w:rPr>
        <w:t>n</w:t>
      </w:r>
      <w:r>
        <w:rPr>
          <w:color w:val="2E2B2C"/>
          <w:spacing w:val="-1"/>
          <w:w w:val="103"/>
          <w:sz w:val="21"/>
        </w:rPr>
        <w:t>s</w:t>
      </w:r>
      <w:r>
        <w:rPr>
          <w:color w:val="2E2B2C"/>
          <w:w w:val="114"/>
          <w:sz w:val="21"/>
        </w:rPr>
        <w:t>o</w:t>
      </w:r>
      <w:r>
        <w:rPr>
          <w:color w:val="2E2B2C"/>
          <w:spacing w:val="-2"/>
          <w:w w:val="114"/>
          <w:sz w:val="21"/>
        </w:rPr>
        <w:t>f</w:t>
      </w:r>
      <w:r>
        <w:rPr>
          <w:color w:val="2E2B2C"/>
          <w:w w:val="114"/>
          <w:sz w:val="21"/>
        </w:rPr>
        <w:t>I</w:t>
      </w:r>
      <w:r>
        <w:rPr>
          <w:color w:val="2E2B2C"/>
          <w:spacing w:val="-1"/>
          <w:w w:val="114"/>
          <w:sz w:val="21"/>
        </w:rPr>
        <w:t>T</w:t>
      </w:r>
      <w:r>
        <w:rPr>
          <w:color w:val="2E2B2C"/>
          <w:spacing w:val="1"/>
          <w:w w:val="114"/>
          <w:sz w:val="21"/>
        </w:rPr>
        <w:t>T</w:t>
      </w:r>
      <w:r>
        <w:rPr>
          <w:color w:val="2E2B2C"/>
          <w:spacing w:val="-2"/>
          <w:w w:val="106"/>
          <w:sz w:val="21"/>
        </w:rPr>
        <w:t>3</w:t>
      </w:r>
      <w:r>
        <w:rPr>
          <w:color w:val="2E2B2C"/>
          <w:spacing w:val="1"/>
          <w:w w:val="106"/>
          <w:sz w:val="21"/>
        </w:rPr>
        <w:t>.</w:t>
      </w:r>
      <w:r>
        <w:rPr>
          <w:color w:val="2E2B2C"/>
          <w:w w:val="106"/>
          <w:sz w:val="21"/>
        </w:rPr>
        <w:t>8</w:t>
      </w:r>
      <w:r>
        <w:rPr>
          <w:color w:val="2E2B2C"/>
          <w:sz w:val="21"/>
        </w:rPr>
        <w:tab/>
      </w:r>
      <w:r>
        <w:rPr>
          <w:rFonts w:ascii="Arial MT"/>
          <w:color w:val="2E2B2C"/>
          <w:spacing w:val="18"/>
          <w:w w:val="8"/>
          <w:position w:val="7"/>
          <w:sz w:val="26"/>
        </w:rPr>
        <w:t>I</w:t>
      </w:r>
      <w:r>
        <w:rPr>
          <w:color w:val="2E2B2C"/>
          <w:spacing w:val="-2"/>
          <w:w w:val="112"/>
          <w:position w:val="7"/>
          <w:sz w:val="21"/>
        </w:rPr>
        <w:t>F</w:t>
      </w:r>
      <w:r>
        <w:rPr>
          <w:color w:val="2E2B2C"/>
          <w:w w:val="112"/>
          <w:position w:val="7"/>
          <w:sz w:val="21"/>
        </w:rPr>
        <w:t>o</w:t>
      </w:r>
      <w:r>
        <w:rPr>
          <w:color w:val="2E2B2C"/>
          <w:spacing w:val="-2"/>
          <w:w w:val="112"/>
          <w:position w:val="7"/>
          <w:sz w:val="21"/>
        </w:rPr>
        <w:t>r</w:t>
      </w:r>
      <w:r>
        <w:rPr>
          <w:color w:val="2E2B2C"/>
          <w:spacing w:val="1"/>
          <w:w w:val="112"/>
          <w:position w:val="7"/>
          <w:sz w:val="21"/>
        </w:rPr>
        <w:t>m</w:t>
      </w:r>
      <w:r>
        <w:rPr>
          <w:color w:val="2E2B2C"/>
          <w:spacing w:val="2"/>
          <w:w w:val="112"/>
          <w:position w:val="7"/>
          <w:sz w:val="21"/>
        </w:rPr>
        <w:t>s</w:t>
      </w:r>
      <w:r>
        <w:rPr>
          <w:color w:val="2E2B2C"/>
          <w:spacing w:val="-3"/>
          <w:w w:val="112"/>
          <w:position w:val="7"/>
          <w:sz w:val="21"/>
        </w:rPr>
        <w:t>E</w:t>
      </w:r>
      <w:r>
        <w:rPr>
          <w:color w:val="2E2B2C"/>
          <w:w w:val="112"/>
          <w:position w:val="7"/>
          <w:sz w:val="21"/>
        </w:rPr>
        <w:t>LI-1.1</w:t>
      </w:r>
      <w:r>
        <w:rPr>
          <w:color w:val="2E2B2C"/>
          <w:spacing w:val="-2"/>
          <w:w w:val="112"/>
          <w:position w:val="7"/>
          <w:sz w:val="21"/>
        </w:rPr>
        <w:t>a</w:t>
      </w:r>
      <w:r>
        <w:rPr>
          <w:color w:val="2E2B2C"/>
          <w:spacing w:val="2"/>
          <w:w w:val="112"/>
          <w:position w:val="7"/>
          <w:sz w:val="21"/>
        </w:rPr>
        <w:t>n</w:t>
      </w:r>
      <w:r>
        <w:rPr>
          <w:color w:val="2E2B2C"/>
          <w:w w:val="112"/>
          <w:position w:val="7"/>
          <w:sz w:val="21"/>
        </w:rPr>
        <w:t>d</w:t>
      </w:r>
      <w:r>
        <w:rPr>
          <w:color w:val="2E2B2C"/>
          <w:spacing w:val="2"/>
          <w:w w:val="112"/>
          <w:position w:val="7"/>
          <w:sz w:val="21"/>
        </w:rPr>
        <w:t>1</w:t>
      </w:r>
      <w:r>
        <w:rPr>
          <w:color w:val="2E2B2C"/>
          <w:spacing w:val="-2"/>
          <w:w w:val="112"/>
          <w:position w:val="7"/>
          <w:sz w:val="21"/>
        </w:rPr>
        <w:t>.</w:t>
      </w:r>
      <w:r>
        <w:rPr>
          <w:color w:val="2E2B2C"/>
          <w:spacing w:val="2"/>
          <w:w w:val="112"/>
          <w:position w:val="7"/>
          <w:sz w:val="21"/>
        </w:rPr>
        <w:t>2</w:t>
      </w:r>
      <w:r>
        <w:rPr>
          <w:color w:val="2E2B2C"/>
          <w:w w:val="112"/>
          <w:position w:val="7"/>
          <w:sz w:val="21"/>
        </w:rPr>
        <w:t xml:space="preserve">, </w:t>
      </w:r>
      <w:r>
        <w:rPr>
          <w:color w:val="2E2B2C"/>
          <w:w w:val="105"/>
          <w:sz w:val="21"/>
        </w:rPr>
        <w:t>with attachments</w:t>
      </w:r>
    </w:p>
    <w:tbl>
      <w:tblPr>
        <w:tblW w:w="0" w:type="auto"/>
        <w:tblInd w:w="184"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4A0" w:firstRow="1" w:lastRow="0" w:firstColumn="1" w:lastColumn="0" w:noHBand="0" w:noVBand="1"/>
      </w:tblPr>
      <w:tblGrid>
        <w:gridCol w:w="704"/>
        <w:gridCol w:w="2556"/>
        <w:gridCol w:w="5531"/>
        <w:gridCol w:w="2982"/>
        <w:gridCol w:w="2550"/>
      </w:tblGrid>
      <w:tr w:rsidR="0031330A" w14:paraId="7DDEF5C0" w14:textId="77777777">
        <w:trPr>
          <w:trHeight w:val="952"/>
        </w:trPr>
        <w:tc>
          <w:tcPr>
            <w:tcW w:w="704" w:type="dxa"/>
          </w:tcPr>
          <w:p w14:paraId="4A5554C4" w14:textId="77777777" w:rsidR="0031330A" w:rsidRDefault="00F22557">
            <w:pPr>
              <w:pStyle w:val="TableParagraph"/>
              <w:spacing w:before="103"/>
              <w:ind w:left="86"/>
              <w:rPr>
                <w:sz w:val="21"/>
              </w:rPr>
            </w:pPr>
            <w:r>
              <w:rPr>
                <w:color w:val="2E2B2C"/>
                <w:w w:val="106"/>
                <w:sz w:val="21"/>
              </w:rPr>
              <w:t>6</w:t>
            </w:r>
          </w:p>
        </w:tc>
        <w:tc>
          <w:tcPr>
            <w:tcW w:w="2556" w:type="dxa"/>
          </w:tcPr>
          <w:p w14:paraId="46A1C702" w14:textId="77777777" w:rsidR="0031330A" w:rsidRDefault="00F22557">
            <w:pPr>
              <w:pStyle w:val="TableParagraph"/>
              <w:spacing w:before="108" w:line="247" w:lineRule="auto"/>
              <w:ind w:left="83" w:right="469" w:firstLine="2"/>
              <w:jc w:val="both"/>
              <w:rPr>
                <w:sz w:val="21"/>
              </w:rPr>
            </w:pPr>
            <w:r>
              <w:rPr>
                <w:color w:val="2E2B2C"/>
                <w:w w:val="105"/>
                <w:sz w:val="21"/>
              </w:rPr>
              <w:t xml:space="preserve">Goods, </w:t>
            </w:r>
            <w:proofErr w:type="gramStart"/>
            <w:r>
              <w:rPr>
                <w:color w:val="2E2B2C"/>
                <w:w w:val="105"/>
                <w:sz w:val="21"/>
              </w:rPr>
              <w:t>equipment</w:t>
            </w:r>
            <w:proofErr w:type="gramEnd"/>
            <w:r>
              <w:rPr>
                <w:color w:val="2E2B2C"/>
                <w:w w:val="105"/>
                <w:sz w:val="21"/>
              </w:rPr>
              <w:t xml:space="preserve"> and</w:t>
            </w:r>
            <w:r>
              <w:rPr>
                <w:color w:val="2E2B2C"/>
                <w:spacing w:val="-54"/>
                <w:w w:val="105"/>
                <w:sz w:val="21"/>
              </w:rPr>
              <w:t xml:space="preserve"> </w:t>
            </w:r>
            <w:r>
              <w:rPr>
                <w:color w:val="2E2B2C"/>
                <w:w w:val="105"/>
                <w:sz w:val="21"/>
              </w:rPr>
              <w:t>services to be supplied</w:t>
            </w:r>
            <w:r>
              <w:rPr>
                <w:color w:val="2E2B2C"/>
                <w:spacing w:val="-53"/>
                <w:w w:val="105"/>
                <w:sz w:val="21"/>
              </w:rPr>
              <w:t xml:space="preserve"> </w:t>
            </w:r>
            <w:r>
              <w:rPr>
                <w:color w:val="2E2B2C"/>
                <w:w w:val="105"/>
                <w:sz w:val="21"/>
              </w:rPr>
              <w:t>under</w:t>
            </w:r>
            <w:r>
              <w:rPr>
                <w:color w:val="2E2B2C"/>
                <w:spacing w:val="-1"/>
                <w:w w:val="105"/>
                <w:sz w:val="21"/>
              </w:rPr>
              <w:t xml:space="preserve"> </w:t>
            </w:r>
            <w:r>
              <w:rPr>
                <w:color w:val="2E2B2C"/>
                <w:w w:val="105"/>
                <w:sz w:val="21"/>
              </w:rPr>
              <w:t>the contract</w:t>
            </w:r>
          </w:p>
        </w:tc>
        <w:tc>
          <w:tcPr>
            <w:tcW w:w="5531" w:type="dxa"/>
          </w:tcPr>
          <w:p w14:paraId="475C6F78" w14:textId="77777777" w:rsidR="0031330A" w:rsidRDefault="00F22557">
            <w:pPr>
              <w:pStyle w:val="TableParagraph"/>
              <w:spacing w:before="108" w:line="242" w:lineRule="auto"/>
              <w:ind w:left="93" w:hanging="5"/>
              <w:rPr>
                <w:sz w:val="20"/>
              </w:rPr>
            </w:pPr>
            <w:r>
              <w:rPr>
                <w:color w:val="2E2B2C"/>
                <w:w w:val="105"/>
                <w:sz w:val="21"/>
              </w:rPr>
              <w:t>To</w:t>
            </w:r>
            <w:r>
              <w:rPr>
                <w:color w:val="2E2B2C"/>
                <w:spacing w:val="-3"/>
                <w:w w:val="105"/>
                <w:sz w:val="21"/>
              </w:rPr>
              <w:t xml:space="preserve"> </w:t>
            </w:r>
            <w:r>
              <w:rPr>
                <w:color w:val="2E2B2C"/>
                <w:w w:val="105"/>
                <w:sz w:val="21"/>
              </w:rPr>
              <w:t>have</w:t>
            </w:r>
            <w:r>
              <w:rPr>
                <w:color w:val="2E2B2C"/>
                <w:spacing w:val="-3"/>
                <w:w w:val="105"/>
                <w:sz w:val="21"/>
              </w:rPr>
              <w:t xml:space="preserve"> </w:t>
            </w:r>
            <w:r>
              <w:rPr>
                <w:color w:val="2E2B2C"/>
                <w:w w:val="105"/>
                <w:sz w:val="21"/>
              </w:rPr>
              <w:t>their</w:t>
            </w:r>
            <w:r>
              <w:rPr>
                <w:color w:val="2E2B2C"/>
                <w:spacing w:val="-2"/>
                <w:w w:val="105"/>
                <w:sz w:val="21"/>
              </w:rPr>
              <w:t xml:space="preserve"> </w:t>
            </w:r>
            <w:r>
              <w:rPr>
                <w:color w:val="2E2B2C"/>
                <w:w w:val="105"/>
                <w:sz w:val="21"/>
              </w:rPr>
              <w:t>origin</w:t>
            </w:r>
            <w:r>
              <w:rPr>
                <w:color w:val="2E2B2C"/>
                <w:spacing w:val="-3"/>
                <w:w w:val="105"/>
                <w:sz w:val="21"/>
              </w:rPr>
              <w:t xml:space="preserve"> </w:t>
            </w:r>
            <w:r>
              <w:rPr>
                <w:color w:val="2E2B2C"/>
                <w:w w:val="105"/>
                <w:sz w:val="21"/>
              </w:rPr>
              <w:t>in</w:t>
            </w:r>
            <w:r>
              <w:rPr>
                <w:color w:val="2E2B2C"/>
                <w:spacing w:val="-5"/>
                <w:w w:val="105"/>
                <w:sz w:val="21"/>
              </w:rPr>
              <w:t xml:space="preserve"> </w:t>
            </w:r>
            <w:r>
              <w:rPr>
                <w:color w:val="2E2B2C"/>
                <w:w w:val="105"/>
                <w:sz w:val="21"/>
              </w:rPr>
              <w:t>any</w:t>
            </w:r>
            <w:r>
              <w:rPr>
                <w:color w:val="2E2B2C"/>
                <w:spacing w:val="-3"/>
                <w:w w:val="105"/>
                <w:sz w:val="21"/>
              </w:rPr>
              <w:t xml:space="preserve"> </w:t>
            </w:r>
            <w:r>
              <w:rPr>
                <w:color w:val="2E2B2C"/>
                <w:w w:val="105"/>
                <w:sz w:val="21"/>
              </w:rPr>
              <w:t>country</w:t>
            </w:r>
            <w:r>
              <w:rPr>
                <w:color w:val="2E2B2C"/>
                <w:spacing w:val="-5"/>
                <w:w w:val="105"/>
                <w:sz w:val="21"/>
              </w:rPr>
              <w:t xml:space="preserve"> </w:t>
            </w:r>
            <w:r>
              <w:rPr>
                <w:color w:val="2E2B2C"/>
                <w:w w:val="105"/>
                <w:sz w:val="21"/>
              </w:rPr>
              <w:t>that</w:t>
            </w:r>
            <w:r>
              <w:rPr>
                <w:color w:val="2E2B2C"/>
                <w:spacing w:val="-3"/>
                <w:w w:val="105"/>
                <w:sz w:val="21"/>
              </w:rPr>
              <w:t xml:space="preserve"> </w:t>
            </w:r>
            <w:r>
              <w:rPr>
                <w:color w:val="2E2B2C"/>
                <w:w w:val="105"/>
                <w:sz w:val="21"/>
              </w:rPr>
              <w:t>is</w:t>
            </w:r>
            <w:r>
              <w:rPr>
                <w:color w:val="2E2B2C"/>
                <w:spacing w:val="-4"/>
                <w:w w:val="105"/>
                <w:sz w:val="21"/>
              </w:rPr>
              <w:t xml:space="preserve"> </w:t>
            </w:r>
            <w:r>
              <w:rPr>
                <w:color w:val="2E2B2C"/>
                <w:w w:val="105"/>
                <w:sz w:val="21"/>
              </w:rPr>
              <w:t>not</w:t>
            </w:r>
            <w:r>
              <w:rPr>
                <w:color w:val="2E2B2C"/>
                <w:spacing w:val="-2"/>
                <w:w w:val="105"/>
                <w:sz w:val="21"/>
              </w:rPr>
              <w:t xml:space="preserve"> </w:t>
            </w:r>
            <w:r>
              <w:rPr>
                <w:color w:val="2E2B2C"/>
                <w:w w:val="105"/>
                <w:sz w:val="21"/>
              </w:rPr>
              <w:t>determined</w:t>
            </w:r>
            <w:r>
              <w:rPr>
                <w:color w:val="2E2B2C"/>
                <w:spacing w:val="-52"/>
                <w:w w:val="105"/>
                <w:sz w:val="21"/>
              </w:rPr>
              <w:t xml:space="preserve"> </w:t>
            </w:r>
            <w:r>
              <w:rPr>
                <w:color w:val="2E2B2C"/>
                <w:w w:val="105"/>
                <w:sz w:val="21"/>
              </w:rPr>
              <w:t>ineligible</w:t>
            </w:r>
            <w:r>
              <w:rPr>
                <w:color w:val="2E2B2C"/>
                <w:spacing w:val="1"/>
                <w:w w:val="105"/>
                <w:sz w:val="21"/>
              </w:rPr>
              <w:t xml:space="preserve"> </w:t>
            </w:r>
            <w:r>
              <w:rPr>
                <w:color w:val="2E2B2C"/>
                <w:w w:val="105"/>
                <w:sz w:val="21"/>
              </w:rPr>
              <w:t>under</w:t>
            </w:r>
            <w:r>
              <w:rPr>
                <w:color w:val="2E2B2C"/>
                <w:spacing w:val="1"/>
                <w:w w:val="105"/>
                <w:sz w:val="21"/>
              </w:rPr>
              <w:t xml:space="preserve"> </w:t>
            </w:r>
            <w:r>
              <w:rPr>
                <w:color w:val="2E2B2C"/>
                <w:w w:val="105"/>
                <w:sz w:val="21"/>
              </w:rPr>
              <w:t>ITT</w:t>
            </w:r>
            <w:r>
              <w:rPr>
                <w:color w:val="2E2B2C"/>
                <w:spacing w:val="6"/>
                <w:w w:val="105"/>
                <w:sz w:val="21"/>
              </w:rPr>
              <w:t xml:space="preserve"> </w:t>
            </w:r>
            <w:r>
              <w:rPr>
                <w:color w:val="2E2B2C"/>
                <w:w w:val="105"/>
                <w:sz w:val="20"/>
              </w:rPr>
              <w:t>4.1</w:t>
            </w:r>
          </w:p>
        </w:tc>
        <w:tc>
          <w:tcPr>
            <w:tcW w:w="2982" w:type="dxa"/>
          </w:tcPr>
          <w:p w14:paraId="402D1CF8" w14:textId="77777777" w:rsidR="0031330A" w:rsidRDefault="00F22557">
            <w:pPr>
              <w:pStyle w:val="TableParagraph"/>
              <w:spacing w:before="22" w:line="264" w:lineRule="auto"/>
              <w:ind w:left="99" w:right="470" w:hanging="5"/>
              <w:rPr>
                <w:sz w:val="21"/>
              </w:rPr>
            </w:pPr>
            <w:r>
              <w:rPr>
                <w:color w:val="2E2B2C"/>
                <w:w w:val="115"/>
                <w:sz w:val="21"/>
              </w:rPr>
              <w:t>Forms ELI - 1.1 and 1.2,</w:t>
            </w:r>
            <w:r>
              <w:rPr>
                <w:color w:val="2E2B2C"/>
                <w:spacing w:val="-59"/>
                <w:w w:val="115"/>
                <w:sz w:val="21"/>
              </w:rPr>
              <w:t xml:space="preserve"> </w:t>
            </w:r>
            <w:r>
              <w:rPr>
                <w:color w:val="2E2B2C"/>
                <w:w w:val="115"/>
                <w:sz w:val="21"/>
              </w:rPr>
              <w:t>with attachments</w:t>
            </w:r>
          </w:p>
        </w:tc>
        <w:tc>
          <w:tcPr>
            <w:tcW w:w="2550" w:type="dxa"/>
          </w:tcPr>
          <w:p w14:paraId="1DBD2FC9" w14:textId="77777777" w:rsidR="0031330A" w:rsidRDefault="0031330A">
            <w:pPr>
              <w:pStyle w:val="TableParagraph"/>
            </w:pPr>
          </w:p>
        </w:tc>
      </w:tr>
      <w:tr w:rsidR="0031330A" w14:paraId="5E8DAACF" w14:textId="77777777">
        <w:trPr>
          <w:trHeight w:val="690"/>
        </w:trPr>
        <w:tc>
          <w:tcPr>
            <w:tcW w:w="704" w:type="dxa"/>
          </w:tcPr>
          <w:p w14:paraId="6D86CEBE" w14:textId="77777777" w:rsidR="0031330A" w:rsidRDefault="00F22557">
            <w:pPr>
              <w:pStyle w:val="TableParagraph"/>
              <w:spacing w:before="96"/>
              <w:ind w:left="88"/>
              <w:rPr>
                <w:sz w:val="21"/>
              </w:rPr>
            </w:pPr>
            <w:r>
              <w:rPr>
                <w:color w:val="2E2B2C"/>
                <w:w w:val="106"/>
                <w:sz w:val="21"/>
              </w:rPr>
              <w:t>7</w:t>
            </w:r>
          </w:p>
        </w:tc>
        <w:tc>
          <w:tcPr>
            <w:tcW w:w="2556" w:type="dxa"/>
          </w:tcPr>
          <w:p w14:paraId="67B642EF" w14:textId="77777777" w:rsidR="0031330A" w:rsidRDefault="00F22557">
            <w:pPr>
              <w:pStyle w:val="TableParagraph"/>
              <w:spacing w:before="101" w:line="249" w:lineRule="auto"/>
              <w:ind w:left="85" w:right="548"/>
              <w:rPr>
                <w:sz w:val="21"/>
              </w:rPr>
            </w:pPr>
            <w:r>
              <w:rPr>
                <w:color w:val="2E2B2C"/>
                <w:w w:val="105"/>
                <w:sz w:val="21"/>
              </w:rPr>
              <w:t>History of Non-</w:t>
            </w:r>
            <w:r>
              <w:rPr>
                <w:color w:val="2E2B2C"/>
                <w:spacing w:val="1"/>
                <w:w w:val="105"/>
                <w:sz w:val="21"/>
              </w:rPr>
              <w:t xml:space="preserve"> </w:t>
            </w:r>
            <w:r>
              <w:rPr>
                <w:color w:val="2E2B2C"/>
                <w:w w:val="105"/>
                <w:sz w:val="21"/>
              </w:rPr>
              <w:t>Performing</w:t>
            </w:r>
            <w:r>
              <w:rPr>
                <w:color w:val="2E2B2C"/>
                <w:spacing w:val="-12"/>
                <w:w w:val="105"/>
                <w:sz w:val="21"/>
              </w:rPr>
              <w:t xml:space="preserve"> </w:t>
            </w:r>
            <w:r>
              <w:rPr>
                <w:color w:val="2E2B2C"/>
                <w:w w:val="105"/>
                <w:sz w:val="21"/>
              </w:rPr>
              <w:t>Contracts</w:t>
            </w:r>
          </w:p>
        </w:tc>
        <w:tc>
          <w:tcPr>
            <w:tcW w:w="5531" w:type="dxa"/>
          </w:tcPr>
          <w:p w14:paraId="5632CB07" w14:textId="77777777" w:rsidR="0031330A" w:rsidRDefault="00F22557">
            <w:pPr>
              <w:pStyle w:val="TableParagraph"/>
              <w:tabs>
                <w:tab w:val="left" w:leader="dot" w:pos="3656"/>
              </w:tabs>
              <w:spacing w:before="101"/>
              <w:ind w:left="88" w:right="326"/>
              <w:rPr>
                <w:sz w:val="21"/>
              </w:rPr>
            </w:pPr>
            <w:r>
              <w:rPr>
                <w:color w:val="2E2B2C"/>
                <w:w w:val="105"/>
                <w:sz w:val="21"/>
              </w:rPr>
              <w:t>Non-performance</w:t>
            </w:r>
            <w:r>
              <w:rPr>
                <w:color w:val="2E2B2C"/>
                <w:spacing w:val="-3"/>
                <w:w w:val="105"/>
                <w:sz w:val="21"/>
              </w:rPr>
              <w:t xml:space="preserve"> </w:t>
            </w:r>
            <w:r>
              <w:rPr>
                <w:color w:val="2E2B2C"/>
                <w:w w:val="105"/>
                <w:sz w:val="21"/>
              </w:rPr>
              <w:t>of</w:t>
            </w:r>
            <w:r>
              <w:rPr>
                <w:color w:val="2E2B2C"/>
                <w:spacing w:val="-3"/>
                <w:w w:val="105"/>
                <w:sz w:val="21"/>
              </w:rPr>
              <w:t xml:space="preserve"> </w:t>
            </w:r>
            <w:r>
              <w:rPr>
                <w:color w:val="2E2B2C"/>
                <w:w w:val="105"/>
                <w:sz w:val="21"/>
              </w:rPr>
              <w:t>a</w:t>
            </w:r>
            <w:r>
              <w:rPr>
                <w:color w:val="2E2B2C"/>
                <w:spacing w:val="-2"/>
                <w:w w:val="105"/>
                <w:sz w:val="21"/>
              </w:rPr>
              <w:t xml:space="preserve"> </w:t>
            </w:r>
            <w:r>
              <w:rPr>
                <w:color w:val="2E2B2C"/>
                <w:w w:val="105"/>
                <w:sz w:val="21"/>
              </w:rPr>
              <w:t>contract</w:t>
            </w:r>
            <w:r>
              <w:rPr>
                <w:color w:val="2E2B2C"/>
                <w:spacing w:val="-2"/>
                <w:w w:val="105"/>
                <w:sz w:val="21"/>
              </w:rPr>
              <w:t xml:space="preserve"> </w:t>
            </w:r>
            <w:r>
              <w:rPr>
                <w:color w:val="2E2B2C"/>
                <w:w w:val="105"/>
                <w:sz w:val="21"/>
              </w:rPr>
              <w:t>did</w:t>
            </w:r>
            <w:r>
              <w:rPr>
                <w:color w:val="2E2B2C"/>
                <w:spacing w:val="-3"/>
                <w:w w:val="105"/>
                <w:sz w:val="21"/>
              </w:rPr>
              <w:t xml:space="preserve"> </w:t>
            </w:r>
            <w:r>
              <w:rPr>
                <w:color w:val="2E2B2C"/>
                <w:w w:val="105"/>
                <w:sz w:val="21"/>
              </w:rPr>
              <w:t>not</w:t>
            </w:r>
            <w:r>
              <w:rPr>
                <w:color w:val="2E2B2C"/>
                <w:spacing w:val="-4"/>
                <w:w w:val="105"/>
                <w:sz w:val="21"/>
              </w:rPr>
              <w:t xml:space="preserve"> </w:t>
            </w:r>
            <w:r>
              <w:rPr>
                <w:color w:val="2E2B2C"/>
                <w:w w:val="105"/>
                <w:sz w:val="21"/>
              </w:rPr>
              <w:t>occur</w:t>
            </w:r>
            <w:r>
              <w:rPr>
                <w:color w:val="2E2B2C"/>
                <w:spacing w:val="-3"/>
                <w:w w:val="105"/>
                <w:sz w:val="21"/>
              </w:rPr>
              <w:t xml:space="preserve"> </w:t>
            </w:r>
            <w:proofErr w:type="gramStart"/>
            <w:r>
              <w:rPr>
                <w:color w:val="2E2B2C"/>
                <w:w w:val="105"/>
                <w:sz w:val="21"/>
              </w:rPr>
              <w:t>as</w:t>
            </w:r>
            <w:r>
              <w:rPr>
                <w:color w:val="2E2B2C"/>
                <w:spacing w:val="-2"/>
                <w:w w:val="105"/>
                <w:sz w:val="21"/>
              </w:rPr>
              <w:t xml:space="preserve"> </w:t>
            </w:r>
            <w:r>
              <w:rPr>
                <w:color w:val="2E2B2C"/>
                <w:w w:val="105"/>
                <w:sz w:val="21"/>
              </w:rPr>
              <w:t>a</w:t>
            </w:r>
            <w:r>
              <w:rPr>
                <w:color w:val="2E2B2C"/>
                <w:spacing w:val="-4"/>
                <w:w w:val="105"/>
                <w:sz w:val="21"/>
              </w:rPr>
              <w:t xml:space="preserve"> </w:t>
            </w:r>
            <w:r>
              <w:rPr>
                <w:color w:val="2E2B2C"/>
                <w:w w:val="105"/>
                <w:sz w:val="21"/>
              </w:rPr>
              <w:t>result</w:t>
            </w:r>
            <w:r>
              <w:rPr>
                <w:color w:val="2E2B2C"/>
                <w:spacing w:val="-5"/>
                <w:w w:val="105"/>
                <w:sz w:val="21"/>
              </w:rPr>
              <w:t xml:space="preserve"> </w:t>
            </w:r>
            <w:r>
              <w:rPr>
                <w:color w:val="2E2B2C"/>
                <w:w w:val="105"/>
                <w:sz w:val="21"/>
              </w:rPr>
              <w:t>of</w:t>
            </w:r>
            <w:proofErr w:type="gramEnd"/>
            <w:r>
              <w:rPr>
                <w:color w:val="2E2B2C"/>
                <w:spacing w:val="-52"/>
                <w:w w:val="105"/>
                <w:sz w:val="21"/>
              </w:rPr>
              <w:t xml:space="preserve"> </w:t>
            </w:r>
            <w:r>
              <w:rPr>
                <w:color w:val="2E2B2C"/>
                <w:w w:val="105"/>
                <w:sz w:val="21"/>
              </w:rPr>
              <w:t>contractor</w:t>
            </w:r>
            <w:r>
              <w:rPr>
                <w:color w:val="2E2B2C"/>
                <w:spacing w:val="-3"/>
                <w:w w:val="105"/>
                <w:sz w:val="21"/>
              </w:rPr>
              <w:t xml:space="preserve"> </w:t>
            </w:r>
            <w:r>
              <w:rPr>
                <w:color w:val="2E2B2C"/>
                <w:w w:val="105"/>
                <w:sz w:val="21"/>
              </w:rPr>
              <w:t>default</w:t>
            </w:r>
            <w:r>
              <w:rPr>
                <w:color w:val="2E2B2C"/>
                <w:spacing w:val="-2"/>
                <w:w w:val="105"/>
                <w:sz w:val="21"/>
              </w:rPr>
              <w:t xml:space="preserve"> </w:t>
            </w:r>
            <w:r>
              <w:rPr>
                <w:color w:val="2E2B2C"/>
                <w:w w:val="105"/>
                <w:sz w:val="21"/>
              </w:rPr>
              <w:t>since</w:t>
            </w:r>
            <w:r>
              <w:rPr>
                <w:color w:val="2E2B2C"/>
                <w:spacing w:val="-1"/>
                <w:w w:val="105"/>
                <w:sz w:val="21"/>
              </w:rPr>
              <w:t xml:space="preserve"> </w:t>
            </w:r>
            <w:r>
              <w:rPr>
                <w:color w:val="2E2B2C"/>
                <w:w w:val="105"/>
                <w:sz w:val="21"/>
              </w:rPr>
              <w:t>1</w:t>
            </w:r>
            <w:proofErr w:type="spellStart"/>
            <w:r>
              <w:rPr>
                <w:color w:val="504D4F"/>
                <w:w w:val="105"/>
                <w:position w:val="7"/>
                <w:sz w:val="14"/>
              </w:rPr>
              <w:t>st</w:t>
            </w:r>
            <w:proofErr w:type="spellEnd"/>
            <w:r>
              <w:rPr>
                <w:color w:val="504D4F"/>
                <w:w w:val="105"/>
                <w:position w:val="7"/>
                <w:sz w:val="14"/>
              </w:rPr>
              <w:t xml:space="preserve"> </w:t>
            </w:r>
            <w:r>
              <w:rPr>
                <w:color w:val="2E2B2C"/>
                <w:w w:val="105"/>
                <w:sz w:val="21"/>
              </w:rPr>
              <w:t>January</w:t>
            </w:r>
            <w:r>
              <w:rPr>
                <w:color w:val="2E2B2C"/>
                <w:spacing w:val="-2"/>
                <w:w w:val="105"/>
                <w:sz w:val="21"/>
              </w:rPr>
              <w:t xml:space="preserve"> </w:t>
            </w:r>
            <w:r>
              <w:rPr>
                <w:color w:val="2E2B2C"/>
                <w:w w:val="105"/>
                <w:sz w:val="21"/>
              </w:rPr>
              <w:t>[.</w:t>
            </w:r>
            <w:r>
              <w:rPr>
                <w:color w:val="2E2B2C"/>
                <w:w w:val="105"/>
                <w:sz w:val="21"/>
              </w:rPr>
              <w:tab/>
              <w:t>}.</w:t>
            </w:r>
          </w:p>
        </w:tc>
        <w:tc>
          <w:tcPr>
            <w:tcW w:w="2982" w:type="dxa"/>
          </w:tcPr>
          <w:p w14:paraId="75A39D36" w14:textId="77777777" w:rsidR="0031330A" w:rsidRDefault="00F22557">
            <w:pPr>
              <w:pStyle w:val="TableParagraph"/>
              <w:spacing w:before="15"/>
              <w:ind w:left="97"/>
              <w:rPr>
                <w:sz w:val="21"/>
              </w:rPr>
            </w:pPr>
            <w:r>
              <w:rPr>
                <w:color w:val="2E2B2C"/>
                <w:w w:val="115"/>
                <w:sz w:val="21"/>
              </w:rPr>
              <w:t>Form</w:t>
            </w:r>
            <w:r>
              <w:rPr>
                <w:color w:val="2E2B2C"/>
                <w:spacing w:val="-5"/>
                <w:w w:val="115"/>
                <w:sz w:val="21"/>
              </w:rPr>
              <w:t xml:space="preserve"> </w:t>
            </w:r>
            <w:r>
              <w:rPr>
                <w:color w:val="2E2B2C"/>
                <w:w w:val="115"/>
                <w:sz w:val="21"/>
              </w:rPr>
              <w:t>CON-2</w:t>
            </w:r>
          </w:p>
        </w:tc>
        <w:tc>
          <w:tcPr>
            <w:tcW w:w="2550" w:type="dxa"/>
          </w:tcPr>
          <w:p w14:paraId="20D3205F" w14:textId="77777777" w:rsidR="0031330A" w:rsidRDefault="0031330A">
            <w:pPr>
              <w:pStyle w:val="TableParagraph"/>
            </w:pPr>
          </w:p>
        </w:tc>
      </w:tr>
      <w:tr w:rsidR="0031330A" w14:paraId="796B6F30" w14:textId="77777777">
        <w:trPr>
          <w:trHeight w:val="1457"/>
        </w:trPr>
        <w:tc>
          <w:tcPr>
            <w:tcW w:w="704" w:type="dxa"/>
          </w:tcPr>
          <w:p w14:paraId="7BDEC048" w14:textId="77777777" w:rsidR="0031330A" w:rsidRDefault="00F22557">
            <w:pPr>
              <w:pStyle w:val="TableParagraph"/>
              <w:spacing w:before="108"/>
              <w:ind w:left="83"/>
              <w:rPr>
                <w:sz w:val="21"/>
              </w:rPr>
            </w:pPr>
            <w:r>
              <w:rPr>
                <w:color w:val="2E2B2C"/>
                <w:w w:val="97"/>
                <w:sz w:val="21"/>
              </w:rPr>
              <w:t>8</w:t>
            </w:r>
          </w:p>
        </w:tc>
        <w:tc>
          <w:tcPr>
            <w:tcW w:w="2556" w:type="dxa"/>
          </w:tcPr>
          <w:p w14:paraId="2B837861" w14:textId="77777777" w:rsidR="0031330A" w:rsidRDefault="00F22557">
            <w:pPr>
              <w:pStyle w:val="TableParagraph"/>
              <w:spacing w:before="111" w:line="249" w:lineRule="auto"/>
              <w:ind w:left="83" w:right="160" w:firstLine="2"/>
              <w:rPr>
                <w:sz w:val="21"/>
              </w:rPr>
            </w:pPr>
            <w:r>
              <w:rPr>
                <w:color w:val="2E2B2C"/>
                <w:w w:val="105"/>
                <w:sz w:val="21"/>
              </w:rPr>
              <w:t>Suspension Based on</w:t>
            </w:r>
            <w:r>
              <w:rPr>
                <w:color w:val="2E2B2C"/>
                <w:spacing w:val="1"/>
                <w:w w:val="105"/>
                <w:sz w:val="21"/>
              </w:rPr>
              <w:t xml:space="preserve"> </w:t>
            </w:r>
            <w:r>
              <w:rPr>
                <w:color w:val="2E2B2C"/>
                <w:w w:val="105"/>
                <w:sz w:val="21"/>
              </w:rPr>
              <w:t>Execution of</w:t>
            </w:r>
            <w:r>
              <w:rPr>
                <w:color w:val="2E2B2C"/>
                <w:spacing w:val="1"/>
                <w:w w:val="105"/>
                <w:sz w:val="21"/>
              </w:rPr>
              <w:t xml:space="preserve"> </w:t>
            </w:r>
            <w:r>
              <w:rPr>
                <w:color w:val="2E2B2C"/>
                <w:w w:val="105"/>
                <w:sz w:val="21"/>
              </w:rPr>
              <w:t>Tender/Proposal</w:t>
            </w:r>
            <w:r>
              <w:rPr>
                <w:color w:val="2E2B2C"/>
                <w:spacing w:val="-14"/>
                <w:w w:val="105"/>
                <w:sz w:val="21"/>
              </w:rPr>
              <w:t xml:space="preserve"> </w:t>
            </w:r>
            <w:r>
              <w:rPr>
                <w:color w:val="2E2B2C"/>
                <w:w w:val="105"/>
                <w:sz w:val="21"/>
              </w:rPr>
              <w:t>Securing</w:t>
            </w:r>
            <w:r>
              <w:rPr>
                <w:color w:val="2E2B2C"/>
                <w:spacing w:val="-52"/>
                <w:w w:val="105"/>
                <w:sz w:val="21"/>
              </w:rPr>
              <w:t xml:space="preserve"> </w:t>
            </w:r>
            <w:r>
              <w:rPr>
                <w:color w:val="2E2B2C"/>
                <w:w w:val="105"/>
                <w:sz w:val="21"/>
              </w:rPr>
              <w:t>Declaration by the</w:t>
            </w:r>
            <w:r>
              <w:rPr>
                <w:color w:val="2E2B2C"/>
                <w:spacing w:val="1"/>
                <w:w w:val="105"/>
                <w:sz w:val="21"/>
              </w:rPr>
              <w:t xml:space="preserve"> </w:t>
            </w:r>
            <w:r>
              <w:rPr>
                <w:color w:val="2E2B2C"/>
                <w:w w:val="105"/>
                <w:sz w:val="21"/>
              </w:rPr>
              <w:t>Procuring</w:t>
            </w:r>
            <w:r>
              <w:rPr>
                <w:color w:val="2E2B2C"/>
                <w:spacing w:val="-1"/>
                <w:w w:val="105"/>
                <w:sz w:val="21"/>
              </w:rPr>
              <w:t xml:space="preserve"> </w:t>
            </w:r>
            <w:r>
              <w:rPr>
                <w:color w:val="2E2B2C"/>
                <w:w w:val="105"/>
                <w:sz w:val="21"/>
              </w:rPr>
              <w:t>Entity</w:t>
            </w:r>
          </w:p>
        </w:tc>
        <w:tc>
          <w:tcPr>
            <w:tcW w:w="5531" w:type="dxa"/>
          </w:tcPr>
          <w:p w14:paraId="6DADDC34" w14:textId="77777777" w:rsidR="0031330A" w:rsidRDefault="00F22557">
            <w:pPr>
              <w:pStyle w:val="TableParagraph"/>
              <w:spacing w:before="106" w:line="252" w:lineRule="auto"/>
              <w:ind w:left="88"/>
              <w:rPr>
                <w:sz w:val="21"/>
              </w:rPr>
            </w:pPr>
            <w:r>
              <w:rPr>
                <w:color w:val="2E2B2C"/>
                <w:w w:val="105"/>
                <w:sz w:val="21"/>
              </w:rPr>
              <w:t>Not under suspension based on-execution of a</w:t>
            </w:r>
            <w:r>
              <w:rPr>
                <w:color w:val="2E2B2C"/>
                <w:spacing w:val="1"/>
                <w:w w:val="105"/>
                <w:sz w:val="21"/>
              </w:rPr>
              <w:t xml:space="preserve"> </w:t>
            </w:r>
            <w:r>
              <w:rPr>
                <w:color w:val="2E2B2C"/>
                <w:w w:val="105"/>
                <w:sz w:val="21"/>
              </w:rPr>
              <w:t>Tender/Proposal</w:t>
            </w:r>
            <w:r>
              <w:rPr>
                <w:color w:val="2E2B2C"/>
                <w:spacing w:val="-6"/>
                <w:w w:val="105"/>
                <w:sz w:val="21"/>
              </w:rPr>
              <w:t xml:space="preserve"> </w:t>
            </w:r>
            <w:r>
              <w:rPr>
                <w:color w:val="2E2B2C"/>
                <w:w w:val="105"/>
                <w:sz w:val="21"/>
              </w:rPr>
              <w:t>Securing</w:t>
            </w:r>
            <w:r>
              <w:rPr>
                <w:color w:val="2E2B2C"/>
                <w:spacing w:val="-6"/>
                <w:w w:val="105"/>
                <w:sz w:val="21"/>
              </w:rPr>
              <w:t xml:space="preserve"> </w:t>
            </w:r>
            <w:r>
              <w:rPr>
                <w:color w:val="2E2B2C"/>
                <w:w w:val="105"/>
                <w:sz w:val="21"/>
              </w:rPr>
              <w:t>Declaration</w:t>
            </w:r>
            <w:r>
              <w:rPr>
                <w:color w:val="2E2B2C"/>
                <w:spacing w:val="-5"/>
                <w:w w:val="105"/>
                <w:sz w:val="21"/>
              </w:rPr>
              <w:t xml:space="preserve"> </w:t>
            </w:r>
            <w:r>
              <w:rPr>
                <w:color w:val="2E2B2C"/>
                <w:w w:val="105"/>
                <w:sz w:val="21"/>
              </w:rPr>
              <w:t>pursuant</w:t>
            </w:r>
            <w:r>
              <w:rPr>
                <w:color w:val="2E2B2C"/>
                <w:spacing w:val="-7"/>
                <w:w w:val="105"/>
                <w:sz w:val="21"/>
              </w:rPr>
              <w:t xml:space="preserve"> </w:t>
            </w:r>
            <w:r>
              <w:rPr>
                <w:color w:val="2E2B2C"/>
                <w:w w:val="105"/>
                <w:sz w:val="21"/>
              </w:rPr>
              <w:t>to</w:t>
            </w:r>
            <w:r>
              <w:rPr>
                <w:color w:val="2E2B2C"/>
                <w:spacing w:val="-6"/>
                <w:w w:val="105"/>
                <w:sz w:val="21"/>
              </w:rPr>
              <w:t xml:space="preserve"> </w:t>
            </w:r>
            <w:r>
              <w:rPr>
                <w:color w:val="2E2B2C"/>
                <w:w w:val="105"/>
                <w:sz w:val="21"/>
              </w:rPr>
              <w:t>ITT</w:t>
            </w:r>
            <w:r>
              <w:rPr>
                <w:color w:val="2E2B2C"/>
                <w:spacing w:val="-4"/>
                <w:w w:val="105"/>
                <w:sz w:val="21"/>
              </w:rPr>
              <w:t xml:space="preserve"> </w:t>
            </w:r>
            <w:r>
              <w:rPr>
                <w:color w:val="2E2B2C"/>
                <w:w w:val="105"/>
                <w:sz w:val="21"/>
              </w:rPr>
              <w:t>19.9</w:t>
            </w:r>
          </w:p>
        </w:tc>
        <w:tc>
          <w:tcPr>
            <w:tcW w:w="2982" w:type="dxa"/>
          </w:tcPr>
          <w:p w14:paraId="41E5B538" w14:textId="77777777" w:rsidR="0031330A" w:rsidRDefault="00F22557">
            <w:pPr>
              <w:pStyle w:val="TableParagraph"/>
              <w:spacing w:before="24"/>
              <w:ind w:left="97"/>
              <w:rPr>
                <w:sz w:val="21"/>
              </w:rPr>
            </w:pPr>
            <w:r>
              <w:rPr>
                <w:color w:val="2E2B2C"/>
                <w:w w:val="115"/>
                <w:sz w:val="21"/>
              </w:rPr>
              <w:t>Form</w:t>
            </w:r>
            <w:r>
              <w:rPr>
                <w:color w:val="2E2B2C"/>
                <w:spacing w:val="-4"/>
                <w:w w:val="115"/>
                <w:sz w:val="21"/>
              </w:rPr>
              <w:t xml:space="preserve"> </w:t>
            </w:r>
            <w:r>
              <w:rPr>
                <w:color w:val="2E2B2C"/>
                <w:w w:val="115"/>
                <w:sz w:val="21"/>
              </w:rPr>
              <w:t>of</w:t>
            </w:r>
            <w:r>
              <w:rPr>
                <w:color w:val="2E2B2C"/>
                <w:spacing w:val="-2"/>
                <w:w w:val="115"/>
                <w:sz w:val="21"/>
              </w:rPr>
              <w:t xml:space="preserve"> </w:t>
            </w:r>
            <w:r>
              <w:rPr>
                <w:color w:val="2E2B2C"/>
                <w:w w:val="115"/>
                <w:sz w:val="21"/>
              </w:rPr>
              <w:t>Tender</w:t>
            </w:r>
          </w:p>
        </w:tc>
        <w:tc>
          <w:tcPr>
            <w:tcW w:w="2550" w:type="dxa"/>
          </w:tcPr>
          <w:p w14:paraId="246608C7" w14:textId="77777777" w:rsidR="0031330A" w:rsidRDefault="0031330A">
            <w:pPr>
              <w:pStyle w:val="TableParagraph"/>
            </w:pPr>
          </w:p>
        </w:tc>
      </w:tr>
      <w:tr w:rsidR="0031330A" w14:paraId="40B5D1C1" w14:textId="77777777">
        <w:trPr>
          <w:trHeight w:val="1199"/>
        </w:trPr>
        <w:tc>
          <w:tcPr>
            <w:tcW w:w="704" w:type="dxa"/>
          </w:tcPr>
          <w:p w14:paraId="29958DC8" w14:textId="77777777" w:rsidR="0031330A" w:rsidRDefault="00F22557">
            <w:pPr>
              <w:pStyle w:val="TableParagraph"/>
              <w:spacing w:before="106"/>
              <w:ind w:left="88"/>
              <w:rPr>
                <w:sz w:val="21"/>
              </w:rPr>
            </w:pPr>
            <w:r>
              <w:rPr>
                <w:color w:val="2E2B2C"/>
                <w:w w:val="106"/>
                <w:sz w:val="21"/>
              </w:rPr>
              <w:t>9</w:t>
            </w:r>
          </w:p>
        </w:tc>
        <w:tc>
          <w:tcPr>
            <w:tcW w:w="2556" w:type="dxa"/>
          </w:tcPr>
          <w:p w14:paraId="696D098C" w14:textId="77777777" w:rsidR="0031330A" w:rsidRDefault="00F22557">
            <w:pPr>
              <w:pStyle w:val="TableParagraph"/>
              <w:spacing w:before="103"/>
              <w:ind w:left="85"/>
              <w:rPr>
                <w:sz w:val="21"/>
              </w:rPr>
            </w:pPr>
            <w:r>
              <w:rPr>
                <w:color w:val="2E2B2C"/>
                <w:w w:val="105"/>
                <w:sz w:val="21"/>
              </w:rPr>
              <w:t>Pending</w:t>
            </w:r>
            <w:r>
              <w:rPr>
                <w:color w:val="2E2B2C"/>
                <w:spacing w:val="-4"/>
                <w:w w:val="105"/>
                <w:sz w:val="21"/>
              </w:rPr>
              <w:t xml:space="preserve"> </w:t>
            </w:r>
            <w:r>
              <w:rPr>
                <w:color w:val="2E2B2C"/>
                <w:w w:val="105"/>
                <w:sz w:val="21"/>
              </w:rPr>
              <w:t>Litigation</w:t>
            </w:r>
          </w:p>
        </w:tc>
        <w:tc>
          <w:tcPr>
            <w:tcW w:w="5531" w:type="dxa"/>
          </w:tcPr>
          <w:p w14:paraId="17141C2D" w14:textId="77777777" w:rsidR="0031330A" w:rsidRDefault="00F22557">
            <w:pPr>
              <w:pStyle w:val="TableParagraph"/>
              <w:spacing w:before="111" w:line="242" w:lineRule="auto"/>
              <w:ind w:left="90" w:hanging="3"/>
              <w:rPr>
                <w:sz w:val="21"/>
              </w:rPr>
            </w:pPr>
            <w:r>
              <w:rPr>
                <w:color w:val="2E2B2C"/>
                <w:w w:val="105"/>
                <w:sz w:val="21"/>
              </w:rPr>
              <w:t>Tender's financial position and prospective long-term</w:t>
            </w:r>
            <w:r>
              <w:rPr>
                <w:color w:val="2E2B2C"/>
                <w:spacing w:val="1"/>
                <w:w w:val="105"/>
                <w:sz w:val="21"/>
              </w:rPr>
              <w:t xml:space="preserve"> </w:t>
            </w:r>
            <w:r>
              <w:rPr>
                <w:color w:val="2E2B2C"/>
                <w:w w:val="105"/>
                <w:sz w:val="21"/>
              </w:rPr>
              <w:t>profitability</w:t>
            </w:r>
            <w:r>
              <w:rPr>
                <w:color w:val="2E2B2C"/>
                <w:spacing w:val="-7"/>
                <w:w w:val="105"/>
                <w:sz w:val="21"/>
              </w:rPr>
              <w:t xml:space="preserve"> </w:t>
            </w:r>
            <w:r>
              <w:rPr>
                <w:color w:val="2E2B2C"/>
                <w:w w:val="105"/>
                <w:sz w:val="21"/>
              </w:rPr>
              <w:t>still</w:t>
            </w:r>
            <w:r>
              <w:rPr>
                <w:color w:val="2E2B2C"/>
                <w:spacing w:val="-5"/>
                <w:w w:val="105"/>
                <w:sz w:val="21"/>
              </w:rPr>
              <w:t xml:space="preserve"> </w:t>
            </w:r>
            <w:r>
              <w:rPr>
                <w:color w:val="2E2B2C"/>
                <w:w w:val="105"/>
                <w:sz w:val="21"/>
              </w:rPr>
              <w:t>sound</w:t>
            </w:r>
            <w:r>
              <w:rPr>
                <w:color w:val="2E2B2C"/>
                <w:spacing w:val="-5"/>
                <w:w w:val="105"/>
                <w:sz w:val="21"/>
              </w:rPr>
              <w:t xml:space="preserve"> </w:t>
            </w:r>
            <w:r>
              <w:rPr>
                <w:color w:val="2E2B2C"/>
                <w:w w:val="105"/>
                <w:sz w:val="21"/>
              </w:rPr>
              <w:t>according</w:t>
            </w:r>
            <w:r>
              <w:rPr>
                <w:color w:val="2E2B2C"/>
                <w:spacing w:val="-6"/>
                <w:w w:val="105"/>
                <w:sz w:val="21"/>
              </w:rPr>
              <w:t xml:space="preserve"> </w:t>
            </w:r>
            <w:r>
              <w:rPr>
                <w:color w:val="2E2B2C"/>
                <w:w w:val="105"/>
                <w:sz w:val="21"/>
              </w:rPr>
              <w:t>to</w:t>
            </w:r>
            <w:r>
              <w:rPr>
                <w:color w:val="2E2B2C"/>
                <w:spacing w:val="-5"/>
                <w:w w:val="105"/>
                <w:sz w:val="21"/>
              </w:rPr>
              <w:t xml:space="preserve"> </w:t>
            </w:r>
            <w:r>
              <w:rPr>
                <w:color w:val="2E2B2C"/>
                <w:w w:val="105"/>
                <w:sz w:val="21"/>
              </w:rPr>
              <w:t>criteria</w:t>
            </w:r>
            <w:r>
              <w:rPr>
                <w:color w:val="2E2B2C"/>
                <w:spacing w:val="-3"/>
                <w:w w:val="105"/>
                <w:sz w:val="21"/>
              </w:rPr>
              <w:t xml:space="preserve"> </w:t>
            </w:r>
            <w:r>
              <w:rPr>
                <w:color w:val="2E2B2C"/>
                <w:w w:val="105"/>
                <w:sz w:val="21"/>
              </w:rPr>
              <w:t>established</w:t>
            </w:r>
            <w:r>
              <w:rPr>
                <w:color w:val="2E2B2C"/>
                <w:spacing w:val="-7"/>
                <w:w w:val="105"/>
                <w:sz w:val="21"/>
              </w:rPr>
              <w:t xml:space="preserve"> </w:t>
            </w:r>
            <w:r>
              <w:rPr>
                <w:color w:val="2E2B2C"/>
                <w:w w:val="105"/>
                <w:sz w:val="21"/>
              </w:rPr>
              <w:t>in</w:t>
            </w:r>
          </w:p>
          <w:p w14:paraId="7989956E" w14:textId="77777777" w:rsidR="0031330A" w:rsidRDefault="00F22557">
            <w:pPr>
              <w:pStyle w:val="TableParagraph"/>
              <w:spacing w:before="6" w:line="252" w:lineRule="auto"/>
              <w:ind w:left="93" w:hanging="3"/>
              <w:rPr>
                <w:sz w:val="21"/>
              </w:rPr>
            </w:pPr>
            <w:r>
              <w:rPr>
                <w:color w:val="2E2B2C"/>
                <w:w w:val="105"/>
                <w:sz w:val="20"/>
              </w:rPr>
              <w:t>3</w:t>
            </w:r>
            <w:r>
              <w:rPr>
                <w:color w:val="2E2B2C"/>
                <w:w w:val="105"/>
                <w:sz w:val="21"/>
              </w:rPr>
              <w:t>.1</w:t>
            </w:r>
            <w:r>
              <w:rPr>
                <w:color w:val="2E2B2C"/>
                <w:spacing w:val="-4"/>
                <w:w w:val="105"/>
                <w:sz w:val="21"/>
              </w:rPr>
              <w:t xml:space="preserve"> </w:t>
            </w:r>
            <w:r>
              <w:rPr>
                <w:color w:val="2E2B2C"/>
                <w:w w:val="105"/>
                <w:sz w:val="21"/>
              </w:rPr>
              <w:t>and</w:t>
            </w:r>
            <w:r>
              <w:rPr>
                <w:color w:val="2E2B2C"/>
                <w:spacing w:val="-4"/>
                <w:w w:val="105"/>
                <w:sz w:val="21"/>
              </w:rPr>
              <w:t xml:space="preserve"> </w:t>
            </w:r>
            <w:r>
              <w:rPr>
                <w:color w:val="2E2B2C"/>
                <w:w w:val="105"/>
                <w:sz w:val="21"/>
              </w:rPr>
              <w:t>assuming</w:t>
            </w:r>
            <w:r>
              <w:rPr>
                <w:color w:val="2E2B2C"/>
                <w:spacing w:val="-4"/>
                <w:w w:val="105"/>
                <w:sz w:val="21"/>
              </w:rPr>
              <w:t xml:space="preserve"> </w:t>
            </w:r>
            <w:r>
              <w:rPr>
                <w:color w:val="2E2B2C"/>
                <w:w w:val="105"/>
                <w:sz w:val="21"/>
              </w:rPr>
              <w:t>that</w:t>
            </w:r>
            <w:r>
              <w:rPr>
                <w:color w:val="2E2B2C"/>
                <w:spacing w:val="-4"/>
                <w:w w:val="105"/>
                <w:sz w:val="21"/>
              </w:rPr>
              <w:t xml:space="preserve"> </w:t>
            </w:r>
            <w:r>
              <w:rPr>
                <w:color w:val="2E2B2C"/>
                <w:w w:val="105"/>
                <w:sz w:val="21"/>
              </w:rPr>
              <w:t>all</w:t>
            </w:r>
            <w:r>
              <w:rPr>
                <w:color w:val="2E2B2C"/>
                <w:spacing w:val="-4"/>
                <w:w w:val="105"/>
                <w:sz w:val="21"/>
              </w:rPr>
              <w:t xml:space="preserve"> </w:t>
            </w:r>
            <w:r>
              <w:rPr>
                <w:color w:val="2E2B2C"/>
                <w:w w:val="105"/>
                <w:sz w:val="21"/>
              </w:rPr>
              <w:t>pending</w:t>
            </w:r>
            <w:r>
              <w:rPr>
                <w:color w:val="2E2B2C"/>
                <w:spacing w:val="-4"/>
                <w:w w:val="105"/>
                <w:sz w:val="21"/>
              </w:rPr>
              <w:t xml:space="preserve"> </w:t>
            </w:r>
            <w:r>
              <w:rPr>
                <w:color w:val="2E2B2C"/>
                <w:w w:val="105"/>
                <w:sz w:val="21"/>
              </w:rPr>
              <w:t>litigation</w:t>
            </w:r>
            <w:r>
              <w:rPr>
                <w:color w:val="2E2B2C"/>
                <w:spacing w:val="-4"/>
                <w:w w:val="105"/>
                <w:sz w:val="21"/>
              </w:rPr>
              <w:t xml:space="preserve"> </w:t>
            </w:r>
            <w:r>
              <w:rPr>
                <w:color w:val="2E2B2C"/>
                <w:w w:val="105"/>
                <w:sz w:val="21"/>
              </w:rPr>
              <w:t>will</w:t>
            </w:r>
            <w:r>
              <w:rPr>
                <w:color w:val="2E2B2C"/>
                <w:spacing w:val="-3"/>
                <w:w w:val="105"/>
                <w:sz w:val="21"/>
              </w:rPr>
              <w:t xml:space="preserve"> </w:t>
            </w:r>
            <w:r>
              <w:rPr>
                <w:color w:val="2E2B2C"/>
                <w:w w:val="105"/>
                <w:sz w:val="21"/>
              </w:rPr>
              <w:t>NOT</w:t>
            </w:r>
            <w:r>
              <w:rPr>
                <w:color w:val="2E2B2C"/>
                <w:spacing w:val="-3"/>
                <w:w w:val="105"/>
                <w:sz w:val="21"/>
              </w:rPr>
              <w:t xml:space="preserve"> </w:t>
            </w:r>
            <w:r>
              <w:rPr>
                <w:color w:val="2E2B2C"/>
                <w:w w:val="105"/>
                <w:sz w:val="21"/>
              </w:rPr>
              <w:t>be</w:t>
            </w:r>
            <w:r>
              <w:rPr>
                <w:color w:val="2E2B2C"/>
                <w:spacing w:val="-52"/>
                <w:w w:val="105"/>
                <w:sz w:val="21"/>
              </w:rPr>
              <w:t xml:space="preserve"> </w:t>
            </w:r>
            <w:r>
              <w:rPr>
                <w:color w:val="2E2B2C"/>
                <w:w w:val="105"/>
                <w:sz w:val="21"/>
              </w:rPr>
              <w:t>resolved</w:t>
            </w:r>
            <w:r>
              <w:rPr>
                <w:color w:val="2E2B2C"/>
                <w:spacing w:val="-1"/>
                <w:w w:val="105"/>
                <w:sz w:val="21"/>
              </w:rPr>
              <w:t xml:space="preserve"> </w:t>
            </w:r>
            <w:r>
              <w:rPr>
                <w:color w:val="2E2B2C"/>
                <w:w w:val="105"/>
                <w:sz w:val="21"/>
              </w:rPr>
              <w:t>against the</w:t>
            </w:r>
            <w:r>
              <w:rPr>
                <w:color w:val="2E2B2C"/>
                <w:spacing w:val="1"/>
                <w:w w:val="105"/>
                <w:sz w:val="21"/>
              </w:rPr>
              <w:t xml:space="preserve"> </w:t>
            </w:r>
            <w:r>
              <w:rPr>
                <w:color w:val="2E2B2C"/>
                <w:w w:val="105"/>
                <w:sz w:val="21"/>
              </w:rPr>
              <w:t>Tenderer.</w:t>
            </w:r>
          </w:p>
        </w:tc>
        <w:tc>
          <w:tcPr>
            <w:tcW w:w="2982" w:type="dxa"/>
          </w:tcPr>
          <w:p w14:paraId="2E3687CF" w14:textId="77777777" w:rsidR="0031330A" w:rsidRDefault="00F22557">
            <w:pPr>
              <w:pStyle w:val="TableParagraph"/>
              <w:spacing w:before="24"/>
              <w:ind w:left="97"/>
              <w:rPr>
                <w:sz w:val="21"/>
              </w:rPr>
            </w:pPr>
            <w:r>
              <w:rPr>
                <w:color w:val="2E2B2C"/>
                <w:w w:val="135"/>
                <w:sz w:val="21"/>
              </w:rPr>
              <w:t>FormCON-2</w:t>
            </w:r>
          </w:p>
        </w:tc>
        <w:tc>
          <w:tcPr>
            <w:tcW w:w="2550" w:type="dxa"/>
          </w:tcPr>
          <w:p w14:paraId="7D04EAEF" w14:textId="77777777" w:rsidR="0031330A" w:rsidRDefault="0031330A">
            <w:pPr>
              <w:pStyle w:val="TableParagraph"/>
            </w:pPr>
          </w:p>
        </w:tc>
      </w:tr>
      <w:tr w:rsidR="0031330A" w14:paraId="5419171E" w14:textId="77777777">
        <w:trPr>
          <w:trHeight w:val="700"/>
        </w:trPr>
        <w:tc>
          <w:tcPr>
            <w:tcW w:w="704" w:type="dxa"/>
          </w:tcPr>
          <w:p w14:paraId="1A3CA791" w14:textId="77777777" w:rsidR="0031330A" w:rsidRDefault="00F22557">
            <w:pPr>
              <w:pStyle w:val="TableParagraph"/>
              <w:spacing w:before="109"/>
              <w:ind w:left="86"/>
              <w:rPr>
                <w:sz w:val="21"/>
              </w:rPr>
            </w:pPr>
            <w:r>
              <w:rPr>
                <w:color w:val="2E2B2C"/>
                <w:w w:val="110"/>
                <w:sz w:val="21"/>
              </w:rPr>
              <w:t>10</w:t>
            </w:r>
          </w:p>
        </w:tc>
        <w:tc>
          <w:tcPr>
            <w:tcW w:w="2556" w:type="dxa"/>
          </w:tcPr>
          <w:p w14:paraId="23F51FF9" w14:textId="77777777" w:rsidR="0031330A" w:rsidRDefault="00F22557">
            <w:pPr>
              <w:pStyle w:val="TableParagraph"/>
              <w:spacing w:before="109"/>
              <w:ind w:left="85"/>
              <w:rPr>
                <w:sz w:val="21"/>
              </w:rPr>
            </w:pPr>
            <w:r>
              <w:rPr>
                <w:color w:val="2E2B2C"/>
                <w:w w:val="105"/>
                <w:sz w:val="21"/>
              </w:rPr>
              <w:t>Litigation</w:t>
            </w:r>
            <w:r>
              <w:rPr>
                <w:color w:val="2E2B2C"/>
                <w:spacing w:val="-5"/>
                <w:w w:val="105"/>
                <w:sz w:val="21"/>
              </w:rPr>
              <w:t xml:space="preserve"> </w:t>
            </w:r>
            <w:r>
              <w:rPr>
                <w:color w:val="2E2B2C"/>
                <w:w w:val="105"/>
                <w:sz w:val="21"/>
              </w:rPr>
              <w:t>History</w:t>
            </w:r>
          </w:p>
        </w:tc>
        <w:tc>
          <w:tcPr>
            <w:tcW w:w="5531" w:type="dxa"/>
          </w:tcPr>
          <w:p w14:paraId="0DD85313" w14:textId="77777777" w:rsidR="0031330A" w:rsidRDefault="00F22557">
            <w:pPr>
              <w:pStyle w:val="TableParagraph"/>
              <w:spacing w:before="114" w:line="242" w:lineRule="auto"/>
              <w:ind w:left="88" w:right="197"/>
              <w:rPr>
                <w:i/>
                <w:sz w:val="21"/>
              </w:rPr>
            </w:pPr>
            <w:r>
              <w:rPr>
                <w:color w:val="2E2B2C"/>
                <w:w w:val="105"/>
                <w:sz w:val="21"/>
              </w:rPr>
              <w:t>No</w:t>
            </w:r>
            <w:r>
              <w:rPr>
                <w:color w:val="2E2B2C"/>
                <w:spacing w:val="-5"/>
                <w:w w:val="105"/>
                <w:sz w:val="21"/>
              </w:rPr>
              <w:t xml:space="preserve"> </w:t>
            </w:r>
            <w:r>
              <w:rPr>
                <w:color w:val="2E2B2C"/>
                <w:w w:val="105"/>
                <w:sz w:val="21"/>
              </w:rPr>
              <w:t>consistent</w:t>
            </w:r>
            <w:r>
              <w:rPr>
                <w:color w:val="2E2B2C"/>
                <w:spacing w:val="-1"/>
                <w:w w:val="105"/>
                <w:sz w:val="21"/>
              </w:rPr>
              <w:t xml:space="preserve"> </w:t>
            </w:r>
            <w:r>
              <w:rPr>
                <w:color w:val="2E2B2C"/>
                <w:w w:val="105"/>
                <w:sz w:val="21"/>
              </w:rPr>
              <w:t>history</w:t>
            </w:r>
            <w:r>
              <w:rPr>
                <w:color w:val="2E2B2C"/>
                <w:spacing w:val="-5"/>
                <w:w w:val="105"/>
                <w:sz w:val="21"/>
              </w:rPr>
              <w:t xml:space="preserve"> </w:t>
            </w:r>
            <w:r>
              <w:rPr>
                <w:color w:val="2E2B2C"/>
                <w:w w:val="105"/>
                <w:sz w:val="21"/>
              </w:rPr>
              <w:t>of</w:t>
            </w:r>
            <w:r>
              <w:rPr>
                <w:color w:val="2E2B2C"/>
                <w:spacing w:val="-5"/>
                <w:w w:val="105"/>
                <w:sz w:val="21"/>
              </w:rPr>
              <w:t xml:space="preserve"> </w:t>
            </w:r>
            <w:r>
              <w:rPr>
                <w:color w:val="2E2B2C"/>
                <w:w w:val="105"/>
                <w:sz w:val="21"/>
              </w:rPr>
              <w:t>court</w:t>
            </w:r>
            <w:r>
              <w:rPr>
                <w:color w:val="504D4F"/>
                <w:w w:val="105"/>
                <w:sz w:val="21"/>
              </w:rPr>
              <w:t>/</w:t>
            </w:r>
            <w:r>
              <w:rPr>
                <w:color w:val="2E2B2C"/>
                <w:w w:val="105"/>
                <w:sz w:val="21"/>
              </w:rPr>
              <w:t>arbitral</w:t>
            </w:r>
            <w:r>
              <w:rPr>
                <w:color w:val="2E2B2C"/>
                <w:spacing w:val="-5"/>
                <w:w w:val="105"/>
                <w:sz w:val="21"/>
              </w:rPr>
              <w:t xml:space="preserve"> </w:t>
            </w:r>
            <w:r>
              <w:rPr>
                <w:color w:val="2E2B2C"/>
                <w:w w:val="105"/>
                <w:sz w:val="21"/>
              </w:rPr>
              <w:t>award</w:t>
            </w:r>
            <w:r>
              <w:rPr>
                <w:color w:val="2E2B2C"/>
                <w:spacing w:val="-5"/>
                <w:w w:val="105"/>
                <w:sz w:val="21"/>
              </w:rPr>
              <w:t xml:space="preserve"> </w:t>
            </w:r>
            <w:r>
              <w:rPr>
                <w:color w:val="2E2B2C"/>
                <w:w w:val="105"/>
                <w:sz w:val="21"/>
              </w:rPr>
              <w:t>decisions</w:t>
            </w:r>
            <w:r>
              <w:rPr>
                <w:color w:val="2E2B2C"/>
                <w:spacing w:val="-52"/>
                <w:w w:val="105"/>
                <w:sz w:val="21"/>
              </w:rPr>
              <w:t xml:space="preserve"> </w:t>
            </w:r>
            <w:r>
              <w:rPr>
                <w:color w:val="2E2B2C"/>
                <w:w w:val="105"/>
                <w:sz w:val="21"/>
              </w:rPr>
              <w:t>against</w:t>
            </w:r>
            <w:r>
              <w:rPr>
                <w:color w:val="2E2B2C"/>
                <w:spacing w:val="-3"/>
                <w:w w:val="105"/>
                <w:sz w:val="21"/>
              </w:rPr>
              <w:t xml:space="preserve"> </w:t>
            </w:r>
            <w:r>
              <w:rPr>
                <w:color w:val="2E2B2C"/>
                <w:w w:val="105"/>
                <w:sz w:val="21"/>
              </w:rPr>
              <w:t>the</w:t>
            </w:r>
            <w:r>
              <w:rPr>
                <w:color w:val="2E2B2C"/>
                <w:spacing w:val="-2"/>
                <w:w w:val="105"/>
                <w:sz w:val="21"/>
              </w:rPr>
              <w:t xml:space="preserve"> </w:t>
            </w:r>
            <w:r>
              <w:rPr>
                <w:color w:val="2E2B2C"/>
                <w:w w:val="105"/>
                <w:sz w:val="21"/>
              </w:rPr>
              <w:t>Tenderer</w:t>
            </w:r>
            <w:r>
              <w:rPr>
                <w:color w:val="2E2B2C"/>
                <w:spacing w:val="-1"/>
                <w:w w:val="105"/>
                <w:sz w:val="21"/>
              </w:rPr>
              <w:t xml:space="preserve"> </w:t>
            </w:r>
            <w:r>
              <w:rPr>
                <w:color w:val="2E2B2C"/>
                <w:w w:val="105"/>
                <w:sz w:val="21"/>
              </w:rPr>
              <w:t>since</w:t>
            </w:r>
            <w:r>
              <w:rPr>
                <w:color w:val="2E2B2C"/>
                <w:spacing w:val="-4"/>
                <w:w w:val="105"/>
                <w:sz w:val="21"/>
              </w:rPr>
              <w:t xml:space="preserve"> </w:t>
            </w:r>
            <w:r>
              <w:rPr>
                <w:color w:val="2E2B2C"/>
                <w:w w:val="105"/>
                <w:sz w:val="21"/>
              </w:rPr>
              <w:t>1</w:t>
            </w:r>
            <w:proofErr w:type="spellStart"/>
            <w:r>
              <w:rPr>
                <w:color w:val="504D4F"/>
                <w:w w:val="105"/>
                <w:position w:val="7"/>
                <w:sz w:val="14"/>
              </w:rPr>
              <w:t>s</w:t>
            </w:r>
            <w:r>
              <w:rPr>
                <w:color w:val="2E2B2C"/>
                <w:w w:val="105"/>
                <w:position w:val="7"/>
                <w:sz w:val="14"/>
              </w:rPr>
              <w:t>t</w:t>
            </w:r>
            <w:proofErr w:type="spellEnd"/>
            <w:r>
              <w:rPr>
                <w:color w:val="2E2B2C"/>
                <w:spacing w:val="19"/>
                <w:w w:val="105"/>
                <w:position w:val="7"/>
                <w:sz w:val="14"/>
              </w:rPr>
              <w:t xml:space="preserve"> </w:t>
            </w:r>
            <w:r>
              <w:rPr>
                <w:color w:val="2E2B2C"/>
                <w:w w:val="105"/>
                <w:sz w:val="21"/>
              </w:rPr>
              <w:t xml:space="preserve">January </w:t>
            </w:r>
            <w:r>
              <w:rPr>
                <w:i/>
                <w:color w:val="2E2B2C"/>
                <w:w w:val="105"/>
                <w:sz w:val="21"/>
              </w:rPr>
              <w:t>[insert</w:t>
            </w:r>
            <w:r>
              <w:rPr>
                <w:i/>
                <w:color w:val="2E2B2C"/>
                <w:spacing w:val="-2"/>
                <w:w w:val="105"/>
                <w:sz w:val="21"/>
              </w:rPr>
              <w:t xml:space="preserve"> </w:t>
            </w:r>
            <w:r>
              <w:rPr>
                <w:i/>
                <w:color w:val="2E2B2C"/>
                <w:w w:val="105"/>
                <w:sz w:val="21"/>
              </w:rPr>
              <w:t>year}</w:t>
            </w:r>
            <w:r>
              <w:rPr>
                <w:i/>
                <w:color w:val="504D4F"/>
                <w:w w:val="105"/>
                <w:sz w:val="21"/>
              </w:rPr>
              <w:t>.</w:t>
            </w:r>
          </w:p>
        </w:tc>
        <w:tc>
          <w:tcPr>
            <w:tcW w:w="2982" w:type="dxa"/>
          </w:tcPr>
          <w:p w14:paraId="3EF7BB8C" w14:textId="77777777" w:rsidR="0031330A" w:rsidRDefault="00F22557">
            <w:pPr>
              <w:pStyle w:val="TableParagraph"/>
              <w:spacing w:before="27"/>
              <w:ind w:left="97"/>
              <w:rPr>
                <w:sz w:val="21"/>
              </w:rPr>
            </w:pPr>
            <w:r>
              <w:rPr>
                <w:color w:val="2E2B2C"/>
                <w:w w:val="130"/>
                <w:sz w:val="21"/>
              </w:rPr>
              <w:t>Form</w:t>
            </w:r>
            <w:r>
              <w:rPr>
                <w:color w:val="2E2B2C"/>
                <w:spacing w:val="-1"/>
                <w:w w:val="130"/>
                <w:sz w:val="21"/>
              </w:rPr>
              <w:t xml:space="preserve"> </w:t>
            </w:r>
            <w:r>
              <w:rPr>
                <w:color w:val="2E2B2C"/>
                <w:w w:val="130"/>
                <w:sz w:val="21"/>
              </w:rPr>
              <w:t>CON-2</w:t>
            </w:r>
          </w:p>
        </w:tc>
        <w:tc>
          <w:tcPr>
            <w:tcW w:w="2550" w:type="dxa"/>
          </w:tcPr>
          <w:p w14:paraId="40E2B3D0" w14:textId="77777777" w:rsidR="0031330A" w:rsidRDefault="0031330A">
            <w:pPr>
              <w:pStyle w:val="TableParagraph"/>
            </w:pPr>
          </w:p>
        </w:tc>
      </w:tr>
    </w:tbl>
    <w:p w14:paraId="6198AA98" w14:textId="77777777" w:rsidR="0031330A" w:rsidRDefault="0031330A">
      <w:pPr>
        <w:pStyle w:val="BodyText"/>
        <w:rPr>
          <w:sz w:val="24"/>
        </w:rPr>
      </w:pPr>
    </w:p>
    <w:p w14:paraId="38D57B1C" w14:textId="77777777" w:rsidR="0031330A" w:rsidRDefault="0031330A">
      <w:pPr>
        <w:pStyle w:val="BodyText"/>
        <w:rPr>
          <w:sz w:val="24"/>
        </w:rPr>
      </w:pPr>
    </w:p>
    <w:p w14:paraId="70E0BE9B" w14:textId="77777777" w:rsidR="0031330A" w:rsidRDefault="0031330A">
      <w:pPr>
        <w:pStyle w:val="BodyText"/>
        <w:spacing w:before="6"/>
        <w:rPr>
          <w:sz w:val="34"/>
        </w:rPr>
      </w:pPr>
    </w:p>
    <w:p w14:paraId="78FD2D8D" w14:textId="77777777" w:rsidR="0031330A" w:rsidRDefault="00F22557">
      <w:pPr>
        <w:ind w:left="6585" w:right="6678"/>
        <w:jc w:val="center"/>
        <w:rPr>
          <w:b/>
        </w:rPr>
      </w:pPr>
      <w:r>
        <w:t xml:space="preserve">Page </w:t>
      </w:r>
      <w:r>
        <w:rPr>
          <w:b/>
        </w:rPr>
        <w:t xml:space="preserve">32 </w:t>
      </w:r>
      <w:r>
        <w:t>of</w:t>
      </w:r>
      <w:r>
        <w:rPr>
          <w:spacing w:val="1"/>
        </w:rPr>
        <w:t xml:space="preserve"> </w:t>
      </w:r>
      <w:r>
        <w:rPr>
          <w:b/>
        </w:rPr>
        <w:t>145</w:t>
      </w:r>
    </w:p>
    <w:p w14:paraId="23C97422" w14:textId="77777777" w:rsidR="0031330A" w:rsidRDefault="0031330A">
      <w:pPr>
        <w:jc w:val="center"/>
        <w:sectPr w:rsidR="0031330A">
          <w:footerReference w:type="default" r:id="rId20"/>
          <w:pgSz w:w="16850" w:h="11920" w:orient="landscape"/>
          <w:pgMar w:top="700" w:right="1420" w:bottom="0" w:left="800" w:header="0" w:footer="0" w:gutter="0"/>
          <w:cols w:space="720"/>
        </w:sectPr>
      </w:pPr>
    </w:p>
    <w:p w14:paraId="02790436" w14:textId="77777777" w:rsidR="0031330A" w:rsidRDefault="00F22557">
      <w:pPr>
        <w:tabs>
          <w:tab w:val="left" w:pos="803"/>
          <w:tab w:val="left" w:pos="3359"/>
          <w:tab w:val="left" w:pos="8894"/>
          <w:tab w:val="right" w:pos="12176"/>
        </w:tabs>
        <w:spacing w:before="70" w:after="14"/>
        <w:ind w:left="112"/>
        <w:rPr>
          <w:sz w:val="35"/>
        </w:rPr>
      </w:pPr>
      <w:r>
        <w:rPr>
          <w:noProof/>
        </w:rPr>
        <mc:AlternateContent>
          <mc:Choice Requires="wps">
            <w:drawing>
              <wp:anchor distT="0" distB="0" distL="114300" distR="114300" simplePos="0" relativeHeight="251628032" behindDoc="0" locked="0" layoutInCell="1" allowOverlap="1" wp14:anchorId="161850EB" wp14:editId="3DE516B8">
                <wp:simplePos x="0" y="0"/>
                <wp:positionH relativeFrom="page">
                  <wp:posOffset>626110</wp:posOffset>
                </wp:positionH>
                <wp:positionV relativeFrom="paragraph">
                  <wp:posOffset>43815</wp:posOffset>
                </wp:positionV>
                <wp:extent cx="9087485" cy="1270"/>
                <wp:effectExtent l="0" t="0" r="0" b="0"/>
                <wp:wrapNone/>
                <wp:docPr id="12" name="AutoShape 457"/>
                <wp:cNvGraphicFramePr/>
                <a:graphic xmlns:a="http://schemas.openxmlformats.org/drawingml/2006/main">
                  <a:graphicData uri="http://schemas.microsoft.com/office/word/2010/wordprocessingShape">
                    <wps:wsp>
                      <wps:cNvSpPr/>
                      <wps:spPr>
                        <a:xfrm>
                          <a:off x="0" y="0"/>
                          <a:ext cx="9087485" cy="1270"/>
                        </a:xfrm>
                        <a:custGeom>
                          <a:avLst/>
                          <a:gdLst>
                            <a:gd name="A1" fmla="val 0"/>
                            <a:gd name="A2" fmla="val 0"/>
                            <a:gd name="A3" fmla="val 0"/>
                          </a:gdLst>
                          <a:ahLst/>
                          <a:cxnLst/>
                          <a:rect l="0" t="0" r="0" b="0"/>
                          <a:pathLst>
                            <a:path w="14311">
                              <a:moveTo>
                                <a:pt x="0" y="0"/>
                              </a:moveTo>
                              <a:lnTo>
                                <a:pt x="696" y="0"/>
                              </a:lnTo>
                              <a:moveTo>
                                <a:pt x="703" y="0"/>
                              </a:moveTo>
                              <a:lnTo>
                                <a:pt x="3251" y="0"/>
                              </a:lnTo>
                              <a:moveTo>
                                <a:pt x="3258" y="0"/>
                              </a:moveTo>
                              <a:lnTo>
                                <a:pt x="8781" y="0"/>
                              </a:lnTo>
                              <a:moveTo>
                                <a:pt x="8788" y="0"/>
                              </a:moveTo>
                              <a:lnTo>
                                <a:pt x="11763" y="0"/>
                              </a:lnTo>
                              <a:moveTo>
                                <a:pt x="11770" y="0"/>
                              </a:moveTo>
                              <a:lnTo>
                                <a:pt x="14311" y="0"/>
                              </a:lnTo>
                            </a:path>
                          </a:pathLst>
                        </a:custGeom>
                        <a:noFill/>
                        <a:ln w="4496" cap="flat" cmpd="sng">
                          <a:solidFill>
                            <a:srgbClr val="221F1F"/>
                          </a:solidFill>
                          <a:prstDash val="solid"/>
                          <a:round/>
                          <a:headEnd type="none" w="med" len="med"/>
                          <a:tailEnd type="none" w="med" len="med"/>
                        </a:ln>
                      </wps:spPr>
                      <wps:bodyPr upright="1"/>
                    </wps:wsp>
                  </a:graphicData>
                </a:graphic>
              </wp:anchor>
            </w:drawing>
          </mc:Choice>
          <mc:Fallback>
            <w:pict>
              <v:shape w14:anchorId="621094A2" id="AutoShape 457" o:spid="_x0000_s1026" style="position:absolute;margin-left:49.3pt;margin-top:3.45pt;width:715.55pt;height:.1pt;z-index:251628032;visibility:visible;mso-wrap-style:square;mso-wrap-distance-left:9pt;mso-wrap-distance-top:0;mso-wrap-distance-right:9pt;mso-wrap-distance-bottom:0;mso-position-horizontal:absolute;mso-position-horizontal-relative:page;mso-position-vertical:absolute;mso-position-vertical-relative:text;v-text-anchor:top" coordsize="143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" path="m,l696,t7,l3251,t7,l8781,t7,l11763,t7,l14311,e" filled="f" strokecolor="#221f1f" strokeweight=".1249mm">
                <v:path arrowok="t" textboxrect="0,0,14311,1270"/>
                <w10:wrap anchorx="page"/>
              </v:shape>
            </w:pict>
          </mc:Fallback>
        </mc:AlternateContent>
      </w:r>
      <w:r>
        <w:rPr>
          <w:rFonts w:ascii="Arial MT"/>
          <w:color w:val="2E2C2C"/>
          <w:w w:val="95"/>
          <w:sz w:val="29"/>
        </w:rPr>
        <w:t>I</w:t>
      </w:r>
      <w:r>
        <w:rPr>
          <w:color w:val="2E2C2C"/>
          <w:w w:val="95"/>
          <w:sz w:val="21"/>
        </w:rPr>
        <w:t>1</w:t>
      </w:r>
      <w:r>
        <w:rPr>
          <w:color w:val="2E2C2C"/>
          <w:w w:val="95"/>
          <w:sz w:val="21"/>
        </w:rPr>
        <w:tab/>
      </w:r>
      <w:r>
        <w:rPr>
          <w:color w:val="2E2C2C"/>
          <w:w w:val="95"/>
          <w:sz w:val="35"/>
        </w:rPr>
        <w:t>12</w:t>
      </w:r>
      <w:r>
        <w:rPr>
          <w:color w:val="2E2C2C"/>
          <w:w w:val="95"/>
          <w:sz w:val="35"/>
        </w:rPr>
        <w:tab/>
        <w:t>13</w:t>
      </w:r>
      <w:r>
        <w:rPr>
          <w:color w:val="2E2C2C"/>
          <w:w w:val="95"/>
          <w:sz w:val="35"/>
        </w:rPr>
        <w:tab/>
      </w:r>
      <w:r>
        <w:rPr>
          <w:color w:val="2E2C2C"/>
          <w:w w:val="95"/>
          <w:position w:val="4"/>
          <w:sz w:val="35"/>
        </w:rPr>
        <w:t>14</w:t>
      </w:r>
      <w:r>
        <w:rPr>
          <w:color w:val="2E2C2C"/>
          <w:w w:val="95"/>
          <w:position w:val="4"/>
          <w:sz w:val="35"/>
        </w:rPr>
        <w:tab/>
        <w:t>15</w:t>
      </w:r>
    </w:p>
    <w:tbl>
      <w:tblPr>
        <w:tblW w:w="14379" w:type="dxa"/>
        <w:tblInd w:w="35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4A0" w:firstRow="1" w:lastRow="0" w:firstColumn="1" w:lastColumn="0" w:noHBand="0" w:noVBand="1"/>
      </w:tblPr>
      <w:tblGrid>
        <w:gridCol w:w="1080"/>
        <w:gridCol w:w="2520"/>
        <w:gridCol w:w="6301"/>
        <w:gridCol w:w="1688"/>
        <w:gridCol w:w="2790"/>
      </w:tblGrid>
      <w:tr w:rsidR="0031330A" w14:paraId="7038CBF3" w14:textId="77777777">
        <w:trPr>
          <w:trHeight w:val="875"/>
        </w:trPr>
        <w:tc>
          <w:tcPr>
            <w:tcW w:w="1080" w:type="dxa"/>
          </w:tcPr>
          <w:p w14:paraId="77A34682" w14:textId="77777777" w:rsidR="0031330A" w:rsidRDefault="00F22557">
            <w:pPr>
              <w:pStyle w:val="TableParagraph"/>
              <w:spacing w:before="101"/>
              <w:ind w:left="81"/>
              <w:rPr>
                <w:b/>
                <w:sz w:val="21"/>
              </w:rPr>
            </w:pPr>
            <w:r>
              <w:rPr>
                <w:b/>
                <w:color w:val="2E2C2C"/>
                <w:w w:val="105"/>
                <w:sz w:val="21"/>
              </w:rPr>
              <w:t>Item</w:t>
            </w:r>
            <w:r>
              <w:rPr>
                <w:b/>
                <w:color w:val="2E2C2C"/>
                <w:spacing w:val="-3"/>
                <w:w w:val="105"/>
                <w:sz w:val="21"/>
              </w:rPr>
              <w:t xml:space="preserve"> </w:t>
            </w:r>
            <w:r>
              <w:rPr>
                <w:b/>
                <w:color w:val="2E2C2C"/>
                <w:w w:val="105"/>
                <w:sz w:val="21"/>
              </w:rPr>
              <w:t>No.</w:t>
            </w:r>
          </w:p>
        </w:tc>
        <w:tc>
          <w:tcPr>
            <w:tcW w:w="2520" w:type="dxa"/>
          </w:tcPr>
          <w:p w14:paraId="4DD4E097" w14:textId="77777777" w:rsidR="0031330A" w:rsidRDefault="00F22557">
            <w:pPr>
              <w:pStyle w:val="TableParagraph"/>
              <w:spacing w:before="91"/>
              <w:ind w:left="86"/>
              <w:rPr>
                <w:b/>
                <w:sz w:val="21"/>
              </w:rPr>
            </w:pPr>
            <w:r>
              <w:rPr>
                <w:b/>
                <w:color w:val="2E2C2C"/>
                <w:w w:val="105"/>
                <w:sz w:val="21"/>
              </w:rPr>
              <w:t>Qualification</w:t>
            </w:r>
            <w:r>
              <w:rPr>
                <w:b/>
                <w:color w:val="2E2C2C"/>
                <w:spacing w:val="-6"/>
                <w:w w:val="105"/>
                <w:sz w:val="21"/>
              </w:rPr>
              <w:t xml:space="preserve"> </w:t>
            </w:r>
            <w:r>
              <w:rPr>
                <w:b/>
                <w:color w:val="2E2C2C"/>
                <w:w w:val="105"/>
                <w:sz w:val="21"/>
              </w:rPr>
              <w:t>Subject</w:t>
            </w:r>
          </w:p>
        </w:tc>
        <w:tc>
          <w:tcPr>
            <w:tcW w:w="6301" w:type="dxa"/>
          </w:tcPr>
          <w:p w14:paraId="7AB8D8E5" w14:textId="77777777" w:rsidR="0031330A" w:rsidRDefault="00F22557">
            <w:pPr>
              <w:pStyle w:val="TableParagraph"/>
              <w:spacing w:before="91"/>
              <w:ind w:left="86"/>
              <w:rPr>
                <w:b/>
                <w:sz w:val="21"/>
              </w:rPr>
            </w:pPr>
            <w:r>
              <w:rPr>
                <w:b/>
                <w:color w:val="2E2C2C"/>
                <w:w w:val="105"/>
                <w:sz w:val="21"/>
              </w:rPr>
              <w:t>Qualification</w:t>
            </w:r>
            <w:r>
              <w:rPr>
                <w:b/>
                <w:color w:val="2E2C2C"/>
                <w:spacing w:val="-7"/>
                <w:w w:val="105"/>
                <w:sz w:val="21"/>
              </w:rPr>
              <w:t xml:space="preserve"> </w:t>
            </w:r>
            <w:r>
              <w:rPr>
                <w:b/>
                <w:color w:val="2E2C2C"/>
                <w:w w:val="105"/>
                <w:sz w:val="21"/>
              </w:rPr>
              <w:t>Requirement</w:t>
            </w:r>
          </w:p>
        </w:tc>
        <w:tc>
          <w:tcPr>
            <w:tcW w:w="1688" w:type="dxa"/>
          </w:tcPr>
          <w:p w14:paraId="2065B371" w14:textId="77777777" w:rsidR="0031330A" w:rsidRDefault="00F22557">
            <w:pPr>
              <w:pStyle w:val="TableParagraph"/>
              <w:spacing w:before="6" w:line="244" w:lineRule="auto"/>
              <w:ind w:left="91" w:right="221" w:firstLine="2"/>
              <w:jc w:val="both"/>
              <w:rPr>
                <w:b/>
                <w:i/>
                <w:sz w:val="23"/>
              </w:rPr>
            </w:pPr>
            <w:r>
              <w:rPr>
                <w:b/>
                <w:i/>
                <w:color w:val="2E2C2C"/>
                <w:w w:val="105"/>
                <w:sz w:val="23"/>
              </w:rPr>
              <w:t>Document To</w:t>
            </w:r>
            <w:r>
              <w:rPr>
                <w:b/>
                <w:i/>
                <w:color w:val="2E2C2C"/>
                <w:spacing w:val="-59"/>
                <w:w w:val="105"/>
                <w:sz w:val="23"/>
              </w:rPr>
              <w:t xml:space="preserve"> </w:t>
            </w:r>
            <w:r>
              <w:rPr>
                <w:b/>
                <w:i/>
                <w:color w:val="2E2C2C"/>
                <w:w w:val="105"/>
                <w:sz w:val="23"/>
              </w:rPr>
              <w:t>be Completed</w:t>
            </w:r>
            <w:r>
              <w:rPr>
                <w:b/>
                <w:i/>
                <w:color w:val="2E2C2C"/>
                <w:spacing w:val="-58"/>
                <w:w w:val="105"/>
                <w:sz w:val="23"/>
              </w:rPr>
              <w:t xml:space="preserve"> </w:t>
            </w:r>
            <w:r>
              <w:rPr>
                <w:b/>
                <w:i/>
                <w:color w:val="2E2C2C"/>
                <w:w w:val="105"/>
                <w:sz w:val="23"/>
              </w:rPr>
              <w:t>by</w:t>
            </w:r>
            <w:r>
              <w:rPr>
                <w:b/>
                <w:i/>
                <w:color w:val="2E2C2C"/>
                <w:spacing w:val="-1"/>
                <w:w w:val="105"/>
                <w:sz w:val="23"/>
              </w:rPr>
              <w:t xml:space="preserve"> </w:t>
            </w:r>
            <w:r>
              <w:rPr>
                <w:b/>
                <w:i/>
                <w:color w:val="2E2C2C"/>
                <w:w w:val="105"/>
                <w:sz w:val="23"/>
              </w:rPr>
              <w:t>Tenderer</w:t>
            </w:r>
          </w:p>
        </w:tc>
        <w:tc>
          <w:tcPr>
            <w:tcW w:w="2790" w:type="dxa"/>
          </w:tcPr>
          <w:p w14:paraId="78A1BF67" w14:textId="77777777" w:rsidR="0031330A" w:rsidRDefault="00F22557">
            <w:pPr>
              <w:pStyle w:val="TableParagraph"/>
              <w:spacing w:before="6" w:line="247" w:lineRule="auto"/>
              <w:ind w:left="98" w:right="158" w:firstLine="2"/>
              <w:jc w:val="both"/>
              <w:rPr>
                <w:b/>
                <w:i/>
                <w:sz w:val="23"/>
              </w:rPr>
            </w:pPr>
            <w:r>
              <w:rPr>
                <w:b/>
                <w:i/>
                <w:color w:val="2E2C2C"/>
                <w:w w:val="105"/>
                <w:sz w:val="23"/>
              </w:rPr>
              <w:t>For Procuring Entity's</w:t>
            </w:r>
            <w:r>
              <w:rPr>
                <w:b/>
                <w:i/>
                <w:color w:val="2E2C2C"/>
                <w:spacing w:val="-58"/>
                <w:w w:val="105"/>
                <w:sz w:val="23"/>
              </w:rPr>
              <w:t xml:space="preserve"> </w:t>
            </w:r>
            <w:r>
              <w:rPr>
                <w:b/>
                <w:i/>
                <w:color w:val="2E2C2C"/>
                <w:w w:val="105"/>
                <w:sz w:val="23"/>
              </w:rPr>
              <w:t>Use (Qualification met</w:t>
            </w:r>
            <w:r>
              <w:rPr>
                <w:b/>
                <w:i/>
                <w:color w:val="2E2C2C"/>
                <w:spacing w:val="-58"/>
                <w:w w:val="105"/>
                <w:sz w:val="23"/>
              </w:rPr>
              <w:t xml:space="preserve"> </w:t>
            </w:r>
            <w:r>
              <w:rPr>
                <w:b/>
                <w:i/>
                <w:color w:val="2E2C2C"/>
                <w:w w:val="105"/>
                <w:sz w:val="23"/>
              </w:rPr>
              <w:t>or</w:t>
            </w:r>
            <w:r>
              <w:rPr>
                <w:b/>
                <w:i/>
                <w:color w:val="2E2C2C"/>
                <w:spacing w:val="-2"/>
                <w:w w:val="105"/>
                <w:sz w:val="23"/>
              </w:rPr>
              <w:t xml:space="preserve"> </w:t>
            </w:r>
            <w:r>
              <w:rPr>
                <w:b/>
                <w:i/>
                <w:color w:val="2E2C2C"/>
                <w:w w:val="105"/>
                <w:sz w:val="23"/>
              </w:rPr>
              <w:t>Not</w:t>
            </w:r>
            <w:r>
              <w:rPr>
                <w:b/>
                <w:i/>
                <w:color w:val="2E2C2C"/>
                <w:spacing w:val="-3"/>
                <w:w w:val="105"/>
                <w:sz w:val="23"/>
              </w:rPr>
              <w:t xml:space="preserve"> </w:t>
            </w:r>
            <w:r>
              <w:rPr>
                <w:b/>
                <w:i/>
                <w:color w:val="2E2C2C"/>
                <w:w w:val="105"/>
                <w:sz w:val="23"/>
              </w:rPr>
              <w:t>Met)</w:t>
            </w:r>
          </w:p>
        </w:tc>
      </w:tr>
      <w:tr w:rsidR="0031330A" w14:paraId="3150F96B" w14:textId="77777777">
        <w:trPr>
          <w:trHeight w:val="5271"/>
        </w:trPr>
        <w:tc>
          <w:tcPr>
            <w:tcW w:w="1080" w:type="dxa"/>
          </w:tcPr>
          <w:p w14:paraId="4DF51B18" w14:textId="77777777" w:rsidR="0031330A" w:rsidRDefault="00F22557">
            <w:pPr>
              <w:pStyle w:val="TableParagraph"/>
              <w:tabs>
                <w:tab w:val="left" w:pos="640"/>
              </w:tabs>
              <w:spacing w:before="14"/>
              <w:ind w:left="66"/>
              <w:rPr>
                <w:rFonts w:ascii="Arial MT"/>
                <w:sz w:val="29"/>
              </w:rPr>
            </w:pPr>
            <w:r>
              <w:rPr>
                <w:color w:val="2E2C2C"/>
                <w:w w:val="90"/>
                <w:sz w:val="35"/>
              </w:rPr>
              <w:t>11</w:t>
            </w:r>
            <w:r>
              <w:rPr>
                <w:color w:val="2E2C2C"/>
                <w:w w:val="90"/>
                <w:sz w:val="35"/>
              </w:rPr>
              <w:tab/>
            </w:r>
          </w:p>
        </w:tc>
        <w:tc>
          <w:tcPr>
            <w:tcW w:w="2520" w:type="dxa"/>
          </w:tcPr>
          <w:p w14:paraId="4F1D3E43" w14:textId="77777777" w:rsidR="0031330A" w:rsidRDefault="00F22557">
            <w:pPr>
              <w:pStyle w:val="TableParagraph"/>
              <w:spacing w:before="22"/>
              <w:ind w:left="86"/>
              <w:rPr>
                <w:sz w:val="21"/>
              </w:rPr>
            </w:pPr>
            <w:r>
              <w:rPr>
                <w:color w:val="2E2C2C"/>
                <w:sz w:val="21"/>
              </w:rPr>
              <w:t>Financial Capabilities</w:t>
            </w:r>
          </w:p>
          <w:p w14:paraId="2FEA6250" w14:textId="77777777" w:rsidR="0031330A" w:rsidRDefault="0031330A">
            <w:pPr>
              <w:pStyle w:val="TableParagraph"/>
              <w:spacing w:before="9"/>
              <w:rPr>
                <w:sz w:val="20"/>
              </w:rPr>
            </w:pPr>
          </w:p>
          <w:p w14:paraId="4DCA65F6" w14:textId="77777777" w:rsidR="0031330A" w:rsidRDefault="0031330A">
            <w:pPr>
              <w:pStyle w:val="TableParagraph"/>
              <w:ind w:left="86"/>
              <w:rPr>
                <w:rFonts w:ascii="Arial MT"/>
                <w:sz w:val="29"/>
              </w:rPr>
            </w:pPr>
          </w:p>
        </w:tc>
        <w:tc>
          <w:tcPr>
            <w:tcW w:w="6301" w:type="dxa"/>
          </w:tcPr>
          <w:p w14:paraId="68B67278" w14:textId="77777777" w:rsidR="0031330A" w:rsidRDefault="00F22557">
            <w:pPr>
              <w:pStyle w:val="TableParagraph"/>
              <w:numPr>
                <w:ilvl w:val="0"/>
                <w:numId w:val="23"/>
              </w:numPr>
              <w:tabs>
                <w:tab w:val="left" w:pos="349"/>
              </w:tabs>
              <w:spacing w:before="79"/>
              <w:ind w:hanging="268"/>
              <w:jc w:val="both"/>
              <w:rPr>
                <w:rFonts w:ascii="Arial MT"/>
                <w:color w:val="2E2C2C"/>
                <w:sz w:val="20"/>
              </w:rPr>
            </w:pPr>
            <w:r>
              <w:rPr>
                <w:color w:val="2E2C2C"/>
                <w:sz w:val="21"/>
              </w:rPr>
              <w:t>The</w:t>
            </w:r>
            <w:r>
              <w:rPr>
                <w:color w:val="2E2C2C"/>
                <w:spacing w:val="-2"/>
                <w:sz w:val="21"/>
              </w:rPr>
              <w:t xml:space="preserve"> </w:t>
            </w:r>
            <w:r>
              <w:rPr>
                <w:color w:val="2E2C2C"/>
                <w:sz w:val="21"/>
              </w:rPr>
              <w:t>Tenderer</w:t>
            </w:r>
            <w:r>
              <w:rPr>
                <w:color w:val="2E2C2C"/>
                <w:spacing w:val="-1"/>
                <w:sz w:val="21"/>
              </w:rPr>
              <w:t xml:space="preserve"> </w:t>
            </w:r>
            <w:r>
              <w:rPr>
                <w:color w:val="2E2C2C"/>
                <w:sz w:val="21"/>
              </w:rPr>
              <w:t>shall</w:t>
            </w:r>
            <w:r>
              <w:rPr>
                <w:color w:val="2E2C2C"/>
                <w:spacing w:val="-1"/>
                <w:sz w:val="21"/>
              </w:rPr>
              <w:t xml:space="preserve"> </w:t>
            </w:r>
            <w:r>
              <w:rPr>
                <w:color w:val="2E2C2C"/>
                <w:sz w:val="21"/>
              </w:rPr>
              <w:t>demonstrate that</w:t>
            </w:r>
            <w:r>
              <w:rPr>
                <w:color w:val="2E2C2C"/>
                <w:spacing w:val="-1"/>
                <w:sz w:val="21"/>
              </w:rPr>
              <w:t xml:space="preserve"> </w:t>
            </w:r>
            <w:r>
              <w:rPr>
                <w:color w:val="2E2C2C"/>
                <w:sz w:val="21"/>
              </w:rPr>
              <w:t>it</w:t>
            </w:r>
            <w:r>
              <w:rPr>
                <w:color w:val="2E2C2C"/>
                <w:spacing w:val="-1"/>
                <w:sz w:val="21"/>
              </w:rPr>
              <w:t xml:space="preserve"> </w:t>
            </w:r>
            <w:r>
              <w:rPr>
                <w:color w:val="2E2C2C"/>
                <w:sz w:val="21"/>
              </w:rPr>
              <w:t>has access</w:t>
            </w:r>
            <w:r>
              <w:rPr>
                <w:color w:val="2E2C2C"/>
                <w:spacing w:val="-1"/>
                <w:sz w:val="21"/>
              </w:rPr>
              <w:t xml:space="preserve"> </w:t>
            </w:r>
            <w:r>
              <w:rPr>
                <w:color w:val="2E2C2C"/>
                <w:sz w:val="21"/>
              </w:rPr>
              <w:t>to, or</w:t>
            </w:r>
          </w:p>
          <w:p w14:paraId="3A525935" w14:textId="77777777" w:rsidR="0031330A" w:rsidRDefault="00F22557">
            <w:pPr>
              <w:pStyle w:val="TableParagraph"/>
              <w:spacing w:before="28" w:line="249" w:lineRule="auto"/>
              <w:ind w:left="86" w:right="200"/>
              <w:jc w:val="both"/>
              <w:rPr>
                <w:sz w:val="21"/>
              </w:rPr>
            </w:pPr>
            <w:r>
              <w:rPr>
                <w:color w:val="2E2C2C"/>
                <w:w w:val="105"/>
                <w:sz w:val="21"/>
              </w:rPr>
              <w:t>has available, liquid assets, unencumbered real assets, lines of</w:t>
            </w:r>
            <w:r>
              <w:rPr>
                <w:color w:val="2E2C2C"/>
                <w:spacing w:val="1"/>
                <w:w w:val="105"/>
                <w:sz w:val="21"/>
              </w:rPr>
              <w:t xml:space="preserve"> </w:t>
            </w:r>
            <w:r>
              <w:rPr>
                <w:color w:val="2E2C2C"/>
                <w:w w:val="105"/>
                <w:sz w:val="21"/>
              </w:rPr>
              <w:t>credit,</w:t>
            </w:r>
            <w:r>
              <w:rPr>
                <w:color w:val="2E2C2C"/>
                <w:spacing w:val="-5"/>
                <w:w w:val="105"/>
                <w:sz w:val="21"/>
              </w:rPr>
              <w:t xml:space="preserve"> </w:t>
            </w:r>
            <w:r>
              <w:rPr>
                <w:color w:val="2E2C2C"/>
                <w:w w:val="105"/>
                <w:sz w:val="21"/>
              </w:rPr>
              <w:t>and</w:t>
            </w:r>
            <w:r>
              <w:rPr>
                <w:color w:val="2E2C2C"/>
                <w:spacing w:val="-4"/>
                <w:w w:val="105"/>
                <w:sz w:val="21"/>
              </w:rPr>
              <w:t xml:space="preserve"> </w:t>
            </w:r>
            <w:r>
              <w:rPr>
                <w:color w:val="2E2C2C"/>
                <w:w w:val="105"/>
                <w:sz w:val="21"/>
              </w:rPr>
              <w:t>other</w:t>
            </w:r>
            <w:r>
              <w:rPr>
                <w:color w:val="2E2C2C"/>
                <w:spacing w:val="-5"/>
                <w:w w:val="105"/>
                <w:sz w:val="21"/>
              </w:rPr>
              <w:t xml:space="preserve"> </w:t>
            </w:r>
            <w:r>
              <w:rPr>
                <w:color w:val="2E2C2C"/>
                <w:w w:val="105"/>
                <w:sz w:val="21"/>
              </w:rPr>
              <w:t>financial</w:t>
            </w:r>
            <w:r>
              <w:rPr>
                <w:color w:val="2E2C2C"/>
                <w:spacing w:val="-3"/>
                <w:w w:val="105"/>
                <w:sz w:val="21"/>
              </w:rPr>
              <w:t xml:space="preserve"> </w:t>
            </w:r>
            <w:r>
              <w:rPr>
                <w:color w:val="2E2C2C"/>
                <w:w w:val="105"/>
                <w:sz w:val="21"/>
              </w:rPr>
              <w:t>means</w:t>
            </w:r>
            <w:r>
              <w:rPr>
                <w:color w:val="2E2C2C"/>
                <w:spacing w:val="-5"/>
                <w:w w:val="105"/>
                <w:sz w:val="21"/>
              </w:rPr>
              <w:t xml:space="preserve"> </w:t>
            </w:r>
            <w:r>
              <w:rPr>
                <w:color w:val="2E2C2C"/>
                <w:w w:val="105"/>
                <w:sz w:val="21"/>
              </w:rPr>
              <w:t>(independent</w:t>
            </w:r>
            <w:r>
              <w:rPr>
                <w:color w:val="2E2C2C"/>
                <w:spacing w:val="5"/>
                <w:w w:val="105"/>
                <w:sz w:val="21"/>
              </w:rPr>
              <w:t xml:space="preserve"> </w:t>
            </w:r>
            <w:r>
              <w:rPr>
                <w:color w:val="2E2C2C"/>
                <w:w w:val="105"/>
                <w:sz w:val="21"/>
              </w:rPr>
              <w:t>of</w:t>
            </w:r>
            <w:r>
              <w:rPr>
                <w:color w:val="2E2C2C"/>
                <w:spacing w:val="-5"/>
                <w:w w:val="105"/>
                <w:sz w:val="21"/>
              </w:rPr>
              <w:t xml:space="preserve"> </w:t>
            </w:r>
            <w:r>
              <w:rPr>
                <w:color w:val="2E2C2C"/>
                <w:w w:val="105"/>
                <w:sz w:val="21"/>
              </w:rPr>
              <w:t>any</w:t>
            </w:r>
            <w:r>
              <w:rPr>
                <w:color w:val="2E2C2C"/>
                <w:spacing w:val="-5"/>
                <w:w w:val="105"/>
                <w:sz w:val="21"/>
              </w:rPr>
              <w:t xml:space="preserve"> </w:t>
            </w:r>
            <w:r>
              <w:rPr>
                <w:color w:val="2E2C2C"/>
                <w:w w:val="105"/>
                <w:sz w:val="21"/>
              </w:rPr>
              <w:t>contractual</w:t>
            </w:r>
            <w:r>
              <w:rPr>
                <w:color w:val="2E2C2C"/>
                <w:spacing w:val="-52"/>
                <w:w w:val="105"/>
                <w:sz w:val="21"/>
              </w:rPr>
              <w:t xml:space="preserve"> </w:t>
            </w:r>
            <w:r>
              <w:rPr>
                <w:color w:val="2E2C2C"/>
                <w:w w:val="105"/>
                <w:sz w:val="21"/>
              </w:rPr>
              <w:t>advance payment) sufficient to meet the construction cash flow</w:t>
            </w:r>
            <w:r>
              <w:rPr>
                <w:color w:val="2E2C2C"/>
                <w:spacing w:val="1"/>
                <w:w w:val="105"/>
                <w:sz w:val="21"/>
              </w:rPr>
              <w:t xml:space="preserve"> </w:t>
            </w:r>
            <w:r>
              <w:rPr>
                <w:color w:val="2E2C2C"/>
                <w:w w:val="105"/>
                <w:sz w:val="21"/>
              </w:rPr>
              <w:t xml:space="preserve">requirements estimated as Kenya Shillings </w:t>
            </w:r>
            <w:r>
              <w:rPr>
                <w:i/>
                <w:color w:val="2E2C2C"/>
                <w:w w:val="105"/>
                <w:sz w:val="21"/>
              </w:rPr>
              <w:t>[insert amount]</w:t>
            </w:r>
            <w:r>
              <w:rPr>
                <w:i/>
                <w:color w:val="2E2C2C"/>
                <w:spacing w:val="1"/>
                <w:w w:val="105"/>
                <w:sz w:val="21"/>
              </w:rPr>
              <w:t xml:space="preserve"> </w:t>
            </w:r>
            <w:r>
              <w:rPr>
                <w:color w:val="2E2C2C"/>
                <w:w w:val="105"/>
                <w:sz w:val="21"/>
              </w:rPr>
              <w:t>equivalent for the subject contract(s) net of the Tenderer's other</w:t>
            </w:r>
            <w:r>
              <w:rPr>
                <w:color w:val="2E2C2C"/>
                <w:spacing w:val="1"/>
                <w:w w:val="105"/>
                <w:sz w:val="21"/>
              </w:rPr>
              <w:t xml:space="preserve"> </w:t>
            </w:r>
            <w:r>
              <w:rPr>
                <w:color w:val="2E2C2C"/>
                <w:w w:val="105"/>
                <w:sz w:val="21"/>
              </w:rPr>
              <w:t>commitments.</w:t>
            </w:r>
          </w:p>
          <w:p w14:paraId="04352A83" w14:textId="77777777" w:rsidR="0031330A" w:rsidRDefault="0031330A">
            <w:pPr>
              <w:pStyle w:val="TableParagraph"/>
              <w:jc w:val="both"/>
            </w:pPr>
          </w:p>
          <w:p w14:paraId="06AC986B" w14:textId="77777777" w:rsidR="0031330A" w:rsidRDefault="00F22557">
            <w:pPr>
              <w:pStyle w:val="TableParagraph"/>
              <w:numPr>
                <w:ilvl w:val="0"/>
                <w:numId w:val="23"/>
              </w:numPr>
              <w:tabs>
                <w:tab w:val="left" w:pos="416"/>
              </w:tabs>
              <w:spacing w:before="194" w:line="252" w:lineRule="auto"/>
              <w:ind w:left="86" w:right="249" w:firstLine="0"/>
              <w:jc w:val="both"/>
              <w:rPr>
                <w:color w:val="2E2C2C"/>
                <w:sz w:val="21"/>
              </w:rPr>
            </w:pPr>
            <w:r>
              <w:rPr>
                <w:color w:val="2E2C2C"/>
                <w:w w:val="105"/>
                <w:sz w:val="21"/>
              </w:rPr>
              <w:t>The Tenderers shall also demonstrate</w:t>
            </w:r>
            <w:r>
              <w:rPr>
                <w:color w:val="484647"/>
                <w:w w:val="105"/>
                <w:sz w:val="21"/>
              </w:rPr>
              <w:t xml:space="preserve">, </w:t>
            </w:r>
            <w:r>
              <w:rPr>
                <w:color w:val="2E2C2C"/>
                <w:w w:val="105"/>
                <w:sz w:val="21"/>
              </w:rPr>
              <w:t>to the satisfaction of the</w:t>
            </w:r>
            <w:r>
              <w:rPr>
                <w:color w:val="2E2C2C"/>
                <w:spacing w:val="1"/>
                <w:w w:val="105"/>
                <w:sz w:val="21"/>
              </w:rPr>
              <w:t xml:space="preserve"> </w:t>
            </w:r>
            <w:r>
              <w:rPr>
                <w:color w:val="2E2C2C"/>
                <w:w w:val="105"/>
                <w:sz w:val="21"/>
              </w:rPr>
              <w:t>Procuring</w:t>
            </w:r>
            <w:r>
              <w:rPr>
                <w:color w:val="2E2C2C"/>
                <w:spacing w:val="-4"/>
                <w:w w:val="105"/>
                <w:sz w:val="21"/>
              </w:rPr>
              <w:t xml:space="preserve"> </w:t>
            </w:r>
            <w:r>
              <w:rPr>
                <w:color w:val="2E2C2C"/>
                <w:w w:val="105"/>
                <w:sz w:val="21"/>
              </w:rPr>
              <w:t>Entity</w:t>
            </w:r>
            <w:r>
              <w:rPr>
                <w:color w:val="484647"/>
                <w:w w:val="105"/>
                <w:sz w:val="21"/>
              </w:rPr>
              <w:t>,</w:t>
            </w:r>
            <w:r>
              <w:rPr>
                <w:color w:val="484647"/>
                <w:spacing w:val="-4"/>
                <w:w w:val="105"/>
                <w:sz w:val="21"/>
              </w:rPr>
              <w:t xml:space="preserve"> </w:t>
            </w:r>
            <w:r>
              <w:rPr>
                <w:color w:val="2E2C2C"/>
                <w:w w:val="105"/>
                <w:sz w:val="21"/>
              </w:rPr>
              <w:t>that</w:t>
            </w:r>
            <w:r>
              <w:rPr>
                <w:color w:val="2E2C2C"/>
                <w:spacing w:val="-4"/>
                <w:w w:val="105"/>
                <w:sz w:val="21"/>
              </w:rPr>
              <w:t xml:space="preserve"> </w:t>
            </w:r>
            <w:r>
              <w:rPr>
                <w:color w:val="2E2C2C"/>
                <w:w w:val="105"/>
                <w:sz w:val="21"/>
              </w:rPr>
              <w:t>it</w:t>
            </w:r>
            <w:r>
              <w:rPr>
                <w:color w:val="2E2C2C"/>
                <w:spacing w:val="-3"/>
                <w:w w:val="105"/>
                <w:sz w:val="21"/>
              </w:rPr>
              <w:t xml:space="preserve"> </w:t>
            </w:r>
            <w:r>
              <w:rPr>
                <w:color w:val="2E2C2C"/>
                <w:w w:val="105"/>
                <w:sz w:val="21"/>
              </w:rPr>
              <w:t>has</w:t>
            </w:r>
            <w:r>
              <w:rPr>
                <w:color w:val="2E2C2C"/>
                <w:spacing w:val="-2"/>
                <w:w w:val="105"/>
                <w:sz w:val="21"/>
              </w:rPr>
              <w:t xml:space="preserve"> </w:t>
            </w:r>
            <w:r>
              <w:rPr>
                <w:color w:val="2E2C2C"/>
                <w:w w:val="105"/>
                <w:sz w:val="21"/>
              </w:rPr>
              <w:t>adequate</w:t>
            </w:r>
            <w:r>
              <w:rPr>
                <w:color w:val="2E2C2C"/>
                <w:spacing w:val="-3"/>
                <w:w w:val="105"/>
                <w:sz w:val="21"/>
              </w:rPr>
              <w:t xml:space="preserve"> </w:t>
            </w:r>
            <w:r>
              <w:rPr>
                <w:color w:val="2E2C2C"/>
                <w:w w:val="105"/>
                <w:sz w:val="21"/>
              </w:rPr>
              <w:t>sources</w:t>
            </w:r>
            <w:r>
              <w:rPr>
                <w:color w:val="2E2C2C"/>
                <w:spacing w:val="-2"/>
                <w:w w:val="105"/>
                <w:sz w:val="21"/>
              </w:rPr>
              <w:t xml:space="preserve"> </w:t>
            </w:r>
            <w:r>
              <w:rPr>
                <w:color w:val="2E2C2C"/>
                <w:w w:val="105"/>
                <w:sz w:val="21"/>
              </w:rPr>
              <w:t>of</w:t>
            </w:r>
            <w:r>
              <w:rPr>
                <w:color w:val="2E2C2C"/>
                <w:spacing w:val="-3"/>
                <w:w w:val="105"/>
                <w:sz w:val="21"/>
              </w:rPr>
              <w:t xml:space="preserve"> </w:t>
            </w:r>
            <w:r>
              <w:rPr>
                <w:color w:val="2E2C2C"/>
                <w:w w:val="105"/>
                <w:sz w:val="21"/>
              </w:rPr>
              <w:t>finance</w:t>
            </w:r>
            <w:r>
              <w:rPr>
                <w:color w:val="2E2C2C"/>
                <w:spacing w:val="-4"/>
                <w:w w:val="105"/>
                <w:sz w:val="21"/>
              </w:rPr>
              <w:t xml:space="preserve"> </w:t>
            </w:r>
            <w:r>
              <w:rPr>
                <w:color w:val="2E2C2C"/>
                <w:w w:val="105"/>
                <w:sz w:val="21"/>
              </w:rPr>
              <w:t>to</w:t>
            </w:r>
            <w:r>
              <w:rPr>
                <w:color w:val="2E2C2C"/>
                <w:spacing w:val="-3"/>
                <w:w w:val="105"/>
                <w:sz w:val="21"/>
              </w:rPr>
              <w:t xml:space="preserve"> </w:t>
            </w:r>
            <w:r>
              <w:rPr>
                <w:color w:val="2E2C2C"/>
                <w:w w:val="105"/>
                <w:sz w:val="21"/>
              </w:rPr>
              <w:t>meet</w:t>
            </w:r>
            <w:r>
              <w:rPr>
                <w:color w:val="2E2C2C"/>
                <w:spacing w:val="-4"/>
                <w:w w:val="105"/>
                <w:sz w:val="21"/>
              </w:rPr>
              <w:t xml:space="preserve"> </w:t>
            </w:r>
            <w:r>
              <w:rPr>
                <w:color w:val="2E2C2C"/>
                <w:w w:val="105"/>
                <w:sz w:val="21"/>
              </w:rPr>
              <w:t>the</w:t>
            </w:r>
            <w:r>
              <w:rPr>
                <w:color w:val="2E2C2C"/>
                <w:spacing w:val="-52"/>
                <w:w w:val="105"/>
                <w:sz w:val="21"/>
              </w:rPr>
              <w:t xml:space="preserve"> </w:t>
            </w:r>
            <w:r>
              <w:rPr>
                <w:color w:val="2E2C2C"/>
                <w:w w:val="105"/>
                <w:sz w:val="21"/>
              </w:rPr>
              <w:t>cash flow requirements on works currently in progress and for</w:t>
            </w:r>
            <w:r>
              <w:rPr>
                <w:color w:val="2E2C2C"/>
                <w:spacing w:val="1"/>
                <w:w w:val="105"/>
                <w:sz w:val="21"/>
              </w:rPr>
              <w:t xml:space="preserve"> </w:t>
            </w:r>
            <w:r>
              <w:rPr>
                <w:color w:val="2E2C2C"/>
                <w:w w:val="105"/>
                <w:sz w:val="21"/>
              </w:rPr>
              <w:t>future contract commitments</w:t>
            </w:r>
            <w:r>
              <w:rPr>
                <w:color w:val="484647"/>
                <w:w w:val="105"/>
                <w:sz w:val="21"/>
              </w:rPr>
              <w:t>.</w:t>
            </w:r>
          </w:p>
          <w:p w14:paraId="265FF686" w14:textId="77777777" w:rsidR="0031330A" w:rsidRDefault="0031330A">
            <w:pPr>
              <w:pStyle w:val="TableParagraph"/>
              <w:jc w:val="both"/>
            </w:pPr>
          </w:p>
          <w:p w14:paraId="4A812841" w14:textId="77777777" w:rsidR="0031330A" w:rsidRDefault="00F22557">
            <w:pPr>
              <w:pStyle w:val="TableParagraph"/>
              <w:numPr>
                <w:ilvl w:val="0"/>
                <w:numId w:val="23"/>
              </w:numPr>
              <w:tabs>
                <w:tab w:val="left" w:pos="535"/>
                <w:tab w:val="left" w:pos="536"/>
              </w:tabs>
              <w:spacing w:before="195" w:line="252" w:lineRule="auto"/>
              <w:ind w:left="86" w:right="385" w:firstLine="0"/>
              <w:jc w:val="both"/>
              <w:rPr>
                <w:color w:val="2E2C2C"/>
                <w:sz w:val="21"/>
              </w:rPr>
            </w:pPr>
            <w:r>
              <w:rPr>
                <w:color w:val="2E2C2C"/>
                <w:w w:val="105"/>
                <w:sz w:val="21"/>
              </w:rPr>
              <w:t>The audited balance sheets or, if not required by the laws of</w:t>
            </w:r>
            <w:r>
              <w:rPr>
                <w:color w:val="2E2C2C"/>
                <w:spacing w:val="1"/>
                <w:w w:val="105"/>
                <w:sz w:val="21"/>
              </w:rPr>
              <w:t xml:space="preserve"> </w:t>
            </w:r>
            <w:r>
              <w:rPr>
                <w:color w:val="2E2C2C"/>
                <w:w w:val="105"/>
                <w:sz w:val="21"/>
              </w:rPr>
              <w:t>the Tenderer</w:t>
            </w:r>
            <w:r>
              <w:rPr>
                <w:color w:val="484647"/>
                <w:w w:val="105"/>
                <w:sz w:val="21"/>
              </w:rPr>
              <w:t xml:space="preserve">' </w:t>
            </w:r>
            <w:r>
              <w:rPr>
                <w:color w:val="2E2C2C"/>
                <w:w w:val="105"/>
                <w:sz w:val="21"/>
              </w:rPr>
              <w:t>s country, other financial statements acceptable to</w:t>
            </w:r>
            <w:r>
              <w:rPr>
                <w:color w:val="2E2C2C"/>
                <w:spacing w:val="1"/>
                <w:w w:val="105"/>
                <w:sz w:val="21"/>
              </w:rPr>
              <w:t xml:space="preserve"> </w:t>
            </w:r>
            <w:r>
              <w:rPr>
                <w:color w:val="2E2C2C"/>
                <w:w w:val="105"/>
                <w:sz w:val="21"/>
              </w:rPr>
              <w:t>the Procuring Entity</w:t>
            </w:r>
            <w:r>
              <w:rPr>
                <w:color w:val="484647"/>
                <w:w w:val="105"/>
                <w:sz w:val="21"/>
              </w:rPr>
              <w:t xml:space="preserve">, </w:t>
            </w:r>
            <w:r>
              <w:rPr>
                <w:color w:val="2E2C2C"/>
                <w:w w:val="105"/>
                <w:sz w:val="21"/>
              </w:rPr>
              <w:t xml:space="preserve">for the last </w:t>
            </w:r>
            <w:r>
              <w:rPr>
                <w:i/>
                <w:color w:val="2E2C2C"/>
                <w:w w:val="105"/>
                <w:sz w:val="21"/>
              </w:rPr>
              <w:t xml:space="preserve">[insert number of years} </w:t>
            </w:r>
            <w:r>
              <w:rPr>
                <w:color w:val="2E2C2C"/>
                <w:w w:val="105"/>
                <w:sz w:val="21"/>
              </w:rPr>
              <w:t>years</w:t>
            </w:r>
            <w:r>
              <w:rPr>
                <w:color w:val="2E2C2C"/>
                <w:spacing w:val="1"/>
                <w:w w:val="105"/>
                <w:sz w:val="21"/>
              </w:rPr>
              <w:t xml:space="preserve"> </w:t>
            </w:r>
            <w:r>
              <w:rPr>
                <w:color w:val="2E2C2C"/>
                <w:w w:val="105"/>
                <w:sz w:val="21"/>
              </w:rPr>
              <w:t>shall be submitted and must demonstrate the current soundness of</w:t>
            </w:r>
            <w:r>
              <w:rPr>
                <w:color w:val="2E2C2C"/>
                <w:spacing w:val="-53"/>
                <w:w w:val="105"/>
                <w:sz w:val="21"/>
              </w:rPr>
              <w:t xml:space="preserve"> </w:t>
            </w:r>
            <w:r>
              <w:rPr>
                <w:color w:val="2E2C2C"/>
                <w:w w:val="105"/>
                <w:sz w:val="21"/>
              </w:rPr>
              <w:t>the</w:t>
            </w:r>
            <w:r>
              <w:rPr>
                <w:color w:val="2E2C2C"/>
                <w:spacing w:val="-4"/>
                <w:w w:val="105"/>
                <w:sz w:val="21"/>
              </w:rPr>
              <w:t xml:space="preserve"> </w:t>
            </w:r>
            <w:r>
              <w:rPr>
                <w:color w:val="2E2C2C"/>
                <w:w w:val="105"/>
                <w:sz w:val="21"/>
              </w:rPr>
              <w:t>Tenderer's</w:t>
            </w:r>
            <w:r>
              <w:rPr>
                <w:color w:val="2E2C2C"/>
                <w:spacing w:val="-4"/>
                <w:w w:val="105"/>
                <w:sz w:val="21"/>
              </w:rPr>
              <w:t xml:space="preserve"> </w:t>
            </w:r>
            <w:r>
              <w:rPr>
                <w:color w:val="2E2C2C"/>
                <w:w w:val="105"/>
                <w:sz w:val="21"/>
              </w:rPr>
              <w:t>financial</w:t>
            </w:r>
            <w:r>
              <w:rPr>
                <w:color w:val="2E2C2C"/>
                <w:spacing w:val="-5"/>
                <w:w w:val="105"/>
                <w:sz w:val="21"/>
              </w:rPr>
              <w:t xml:space="preserve"> </w:t>
            </w:r>
            <w:r>
              <w:rPr>
                <w:color w:val="2E2C2C"/>
                <w:w w:val="105"/>
                <w:sz w:val="21"/>
              </w:rPr>
              <w:t>position</w:t>
            </w:r>
            <w:r>
              <w:rPr>
                <w:color w:val="2E2C2C"/>
                <w:spacing w:val="-4"/>
                <w:w w:val="105"/>
                <w:sz w:val="21"/>
              </w:rPr>
              <w:t xml:space="preserve"> </w:t>
            </w:r>
            <w:r>
              <w:rPr>
                <w:color w:val="2E2C2C"/>
                <w:w w:val="105"/>
                <w:sz w:val="21"/>
              </w:rPr>
              <w:t>and</w:t>
            </w:r>
            <w:r>
              <w:rPr>
                <w:color w:val="2E2C2C"/>
                <w:spacing w:val="-5"/>
                <w:w w:val="105"/>
                <w:sz w:val="21"/>
              </w:rPr>
              <w:t xml:space="preserve"> </w:t>
            </w:r>
            <w:r>
              <w:rPr>
                <w:color w:val="2E2C2C"/>
                <w:w w:val="105"/>
                <w:sz w:val="21"/>
              </w:rPr>
              <w:t>indicate</w:t>
            </w:r>
            <w:r>
              <w:rPr>
                <w:color w:val="2E2C2C"/>
                <w:spacing w:val="-5"/>
                <w:w w:val="105"/>
                <w:sz w:val="21"/>
              </w:rPr>
              <w:t xml:space="preserve"> </w:t>
            </w:r>
            <w:r>
              <w:rPr>
                <w:color w:val="2E2C2C"/>
                <w:w w:val="105"/>
                <w:sz w:val="21"/>
              </w:rPr>
              <w:t>its</w:t>
            </w:r>
            <w:r>
              <w:rPr>
                <w:color w:val="2E2C2C"/>
                <w:spacing w:val="-5"/>
                <w:w w:val="105"/>
                <w:sz w:val="21"/>
              </w:rPr>
              <w:t xml:space="preserve"> </w:t>
            </w:r>
            <w:r>
              <w:rPr>
                <w:color w:val="2E2C2C"/>
                <w:w w:val="105"/>
                <w:sz w:val="21"/>
              </w:rPr>
              <w:t>prospective</w:t>
            </w:r>
            <w:r>
              <w:rPr>
                <w:color w:val="2E2C2C"/>
                <w:spacing w:val="7"/>
                <w:w w:val="105"/>
                <w:sz w:val="21"/>
              </w:rPr>
              <w:t xml:space="preserve"> </w:t>
            </w:r>
            <w:r>
              <w:rPr>
                <w:color w:val="2E2C2C"/>
                <w:w w:val="105"/>
                <w:sz w:val="21"/>
              </w:rPr>
              <w:t>long-</w:t>
            </w:r>
            <w:r>
              <w:rPr>
                <w:color w:val="2E2C2C"/>
                <w:spacing w:val="-52"/>
                <w:w w:val="105"/>
                <w:sz w:val="21"/>
              </w:rPr>
              <w:t xml:space="preserve"> </w:t>
            </w:r>
            <w:r>
              <w:rPr>
                <w:color w:val="2E2C2C"/>
                <w:w w:val="105"/>
                <w:sz w:val="21"/>
              </w:rPr>
              <w:t>term profitability.</w:t>
            </w:r>
          </w:p>
        </w:tc>
        <w:tc>
          <w:tcPr>
            <w:tcW w:w="1688" w:type="dxa"/>
          </w:tcPr>
          <w:p w14:paraId="57F21A95" w14:textId="77777777" w:rsidR="0031330A" w:rsidRDefault="00F22557">
            <w:pPr>
              <w:pStyle w:val="TableParagraph"/>
              <w:spacing w:before="10" w:line="243" w:lineRule="exact"/>
              <w:ind w:left="91"/>
              <w:rPr>
                <w:sz w:val="23"/>
              </w:rPr>
            </w:pPr>
            <w:r>
              <w:rPr>
                <w:color w:val="2E2C2C"/>
                <w:sz w:val="23"/>
              </w:rPr>
              <w:t>Form FIN</w:t>
            </w:r>
            <w:r>
              <w:rPr>
                <w:color w:val="2E2C2C"/>
                <w:spacing w:val="-1"/>
                <w:sz w:val="23"/>
              </w:rPr>
              <w:t xml:space="preserve"> </w:t>
            </w:r>
            <w:r>
              <w:rPr>
                <w:color w:val="484647"/>
                <w:sz w:val="23"/>
              </w:rPr>
              <w:t>-</w:t>
            </w:r>
            <w:r>
              <w:rPr>
                <w:color w:val="484647"/>
                <w:spacing w:val="-2"/>
                <w:sz w:val="23"/>
              </w:rPr>
              <w:t xml:space="preserve"> </w:t>
            </w:r>
            <w:r>
              <w:rPr>
                <w:color w:val="2E2C2C"/>
                <w:sz w:val="23"/>
              </w:rPr>
              <w:t>3.1,</w:t>
            </w:r>
          </w:p>
          <w:p w14:paraId="7DF29F37" w14:textId="77777777" w:rsidR="0031330A" w:rsidRDefault="00F22557">
            <w:pPr>
              <w:pStyle w:val="TableParagraph"/>
              <w:spacing w:line="241" w:lineRule="exact"/>
              <w:ind w:left="93"/>
              <w:rPr>
                <w:sz w:val="23"/>
              </w:rPr>
            </w:pPr>
            <w:r>
              <w:rPr>
                <w:color w:val="2E2C2C"/>
                <w:sz w:val="23"/>
              </w:rPr>
              <w:t>with</w:t>
            </w:r>
          </w:p>
          <w:p w14:paraId="5FD3000F" w14:textId="77777777" w:rsidR="0031330A" w:rsidRDefault="00F22557">
            <w:pPr>
              <w:pStyle w:val="TableParagraph"/>
              <w:spacing w:line="263" w:lineRule="exact"/>
              <w:ind w:left="93"/>
              <w:rPr>
                <w:sz w:val="23"/>
              </w:rPr>
            </w:pPr>
            <w:r>
              <w:rPr>
                <w:color w:val="2E2C2C"/>
                <w:sz w:val="23"/>
              </w:rPr>
              <w:t>attachments</w:t>
            </w:r>
          </w:p>
        </w:tc>
        <w:tc>
          <w:tcPr>
            <w:tcW w:w="2790" w:type="dxa"/>
          </w:tcPr>
          <w:p w14:paraId="3CB61BB0" w14:textId="77777777" w:rsidR="0031330A" w:rsidRDefault="0031330A">
            <w:pPr>
              <w:pStyle w:val="TableParagraph"/>
              <w:rPr>
                <w:sz w:val="20"/>
              </w:rPr>
            </w:pPr>
          </w:p>
        </w:tc>
      </w:tr>
      <w:tr w:rsidR="0031330A" w14:paraId="6B15D04C" w14:textId="77777777">
        <w:trPr>
          <w:trHeight w:val="1156"/>
        </w:trPr>
        <w:tc>
          <w:tcPr>
            <w:tcW w:w="1080" w:type="dxa"/>
          </w:tcPr>
          <w:p w14:paraId="0A7D467B" w14:textId="77777777" w:rsidR="0031330A" w:rsidRDefault="00F22557">
            <w:pPr>
              <w:pStyle w:val="TableParagraph"/>
              <w:spacing w:before="91"/>
              <w:ind w:left="86"/>
              <w:rPr>
                <w:sz w:val="21"/>
              </w:rPr>
            </w:pPr>
            <w:r>
              <w:rPr>
                <w:color w:val="2E2C2C"/>
                <w:w w:val="105"/>
                <w:sz w:val="21"/>
              </w:rPr>
              <w:t>12</w:t>
            </w:r>
          </w:p>
        </w:tc>
        <w:tc>
          <w:tcPr>
            <w:tcW w:w="2520" w:type="dxa"/>
          </w:tcPr>
          <w:p w14:paraId="0305908A" w14:textId="77777777" w:rsidR="0031330A" w:rsidRDefault="00F22557">
            <w:pPr>
              <w:pStyle w:val="TableParagraph"/>
              <w:spacing w:before="96" w:line="249" w:lineRule="auto"/>
              <w:ind w:left="86" w:right="402" w:hanging="5"/>
              <w:rPr>
                <w:sz w:val="21"/>
              </w:rPr>
            </w:pPr>
            <w:r>
              <w:rPr>
                <w:color w:val="2E2C2C"/>
                <w:w w:val="105"/>
                <w:sz w:val="21"/>
              </w:rPr>
              <w:t>Average Annual</w:t>
            </w:r>
            <w:r>
              <w:rPr>
                <w:color w:val="2E2C2C"/>
                <w:spacing w:val="1"/>
                <w:w w:val="105"/>
                <w:sz w:val="21"/>
              </w:rPr>
              <w:t xml:space="preserve"> </w:t>
            </w:r>
            <w:r>
              <w:rPr>
                <w:color w:val="2E2C2C"/>
                <w:w w:val="105"/>
                <w:sz w:val="21"/>
              </w:rPr>
              <w:t>Construction</w:t>
            </w:r>
            <w:r>
              <w:rPr>
                <w:color w:val="2E2C2C"/>
                <w:spacing w:val="-13"/>
                <w:w w:val="105"/>
                <w:sz w:val="21"/>
              </w:rPr>
              <w:t xml:space="preserve"> </w:t>
            </w:r>
            <w:r>
              <w:rPr>
                <w:color w:val="2E2C2C"/>
                <w:w w:val="105"/>
                <w:sz w:val="21"/>
              </w:rPr>
              <w:t>Turnover</w:t>
            </w:r>
          </w:p>
        </w:tc>
        <w:tc>
          <w:tcPr>
            <w:tcW w:w="6301" w:type="dxa"/>
          </w:tcPr>
          <w:p w14:paraId="0786A5EC" w14:textId="77777777" w:rsidR="0031330A" w:rsidRDefault="00F22557">
            <w:pPr>
              <w:pStyle w:val="TableParagraph"/>
              <w:spacing w:before="96" w:line="249" w:lineRule="auto"/>
              <w:ind w:left="86"/>
              <w:jc w:val="both"/>
              <w:rPr>
                <w:sz w:val="21"/>
              </w:rPr>
            </w:pPr>
            <w:r>
              <w:rPr>
                <w:color w:val="2E2C2C"/>
                <w:w w:val="105"/>
                <w:sz w:val="21"/>
              </w:rPr>
              <w:t>Minimum</w:t>
            </w:r>
            <w:r>
              <w:rPr>
                <w:color w:val="2E2C2C"/>
                <w:spacing w:val="-6"/>
                <w:w w:val="105"/>
                <w:sz w:val="21"/>
              </w:rPr>
              <w:t xml:space="preserve"> </w:t>
            </w:r>
            <w:r>
              <w:rPr>
                <w:color w:val="2E2C2C"/>
                <w:w w:val="105"/>
                <w:sz w:val="21"/>
              </w:rPr>
              <w:t>average</w:t>
            </w:r>
            <w:r>
              <w:rPr>
                <w:color w:val="2E2C2C"/>
                <w:spacing w:val="-5"/>
                <w:w w:val="105"/>
                <w:sz w:val="21"/>
              </w:rPr>
              <w:t xml:space="preserve"> </w:t>
            </w:r>
            <w:r>
              <w:rPr>
                <w:color w:val="2E2C2C"/>
                <w:w w:val="105"/>
                <w:sz w:val="21"/>
              </w:rPr>
              <w:t>annual</w:t>
            </w:r>
            <w:r>
              <w:rPr>
                <w:color w:val="2E2C2C"/>
                <w:spacing w:val="-4"/>
                <w:w w:val="105"/>
                <w:sz w:val="21"/>
              </w:rPr>
              <w:t xml:space="preserve"> </w:t>
            </w:r>
            <w:r>
              <w:rPr>
                <w:color w:val="2E2C2C"/>
                <w:w w:val="105"/>
                <w:sz w:val="21"/>
              </w:rPr>
              <w:t>construction</w:t>
            </w:r>
            <w:r>
              <w:rPr>
                <w:color w:val="2E2C2C"/>
                <w:spacing w:val="-6"/>
                <w:w w:val="105"/>
                <w:sz w:val="21"/>
              </w:rPr>
              <w:t xml:space="preserve"> </w:t>
            </w:r>
            <w:r>
              <w:rPr>
                <w:color w:val="2E2C2C"/>
                <w:w w:val="105"/>
                <w:sz w:val="21"/>
              </w:rPr>
              <w:t>turnover</w:t>
            </w:r>
            <w:r>
              <w:rPr>
                <w:color w:val="2E2C2C"/>
                <w:spacing w:val="-5"/>
                <w:w w:val="105"/>
                <w:sz w:val="21"/>
              </w:rPr>
              <w:t xml:space="preserve"> </w:t>
            </w:r>
            <w:r>
              <w:rPr>
                <w:color w:val="2E2C2C"/>
                <w:w w:val="105"/>
                <w:sz w:val="21"/>
              </w:rPr>
              <w:t>of</w:t>
            </w:r>
            <w:r>
              <w:rPr>
                <w:color w:val="2E2C2C"/>
                <w:spacing w:val="-5"/>
                <w:w w:val="105"/>
                <w:sz w:val="21"/>
              </w:rPr>
              <w:t xml:space="preserve"> </w:t>
            </w:r>
            <w:r>
              <w:rPr>
                <w:color w:val="2E2C2C"/>
                <w:w w:val="105"/>
                <w:sz w:val="21"/>
              </w:rPr>
              <w:t>Kenya</w:t>
            </w:r>
            <w:r>
              <w:rPr>
                <w:color w:val="2E2C2C"/>
                <w:spacing w:val="-4"/>
                <w:w w:val="105"/>
                <w:sz w:val="21"/>
              </w:rPr>
              <w:t xml:space="preserve"> </w:t>
            </w:r>
            <w:r>
              <w:rPr>
                <w:color w:val="2E2C2C"/>
                <w:w w:val="105"/>
                <w:sz w:val="21"/>
              </w:rPr>
              <w:t>Shillings</w:t>
            </w:r>
            <w:r>
              <w:rPr>
                <w:color w:val="2E2C2C"/>
                <w:spacing w:val="-52"/>
                <w:w w:val="105"/>
                <w:sz w:val="21"/>
              </w:rPr>
              <w:t xml:space="preserve"> </w:t>
            </w:r>
            <w:r>
              <w:rPr>
                <w:i/>
                <w:color w:val="2E2C2C"/>
                <w:w w:val="105"/>
                <w:sz w:val="21"/>
              </w:rPr>
              <w:t xml:space="preserve">[insert amount], </w:t>
            </w:r>
            <w:r>
              <w:rPr>
                <w:color w:val="2E2C2C"/>
                <w:w w:val="105"/>
                <w:sz w:val="21"/>
              </w:rPr>
              <w:t>equivalent calculated as total certified payments</w:t>
            </w:r>
            <w:r>
              <w:rPr>
                <w:color w:val="2E2C2C"/>
                <w:spacing w:val="1"/>
                <w:w w:val="105"/>
                <w:sz w:val="21"/>
              </w:rPr>
              <w:t xml:space="preserve"> </w:t>
            </w:r>
            <w:r>
              <w:rPr>
                <w:color w:val="2E2C2C"/>
                <w:w w:val="105"/>
                <w:sz w:val="21"/>
              </w:rPr>
              <w:t>received for contracts in progress and</w:t>
            </w:r>
            <w:r>
              <w:rPr>
                <w:color w:val="484647"/>
                <w:w w:val="105"/>
                <w:sz w:val="21"/>
              </w:rPr>
              <w:t>/</w:t>
            </w:r>
            <w:r>
              <w:rPr>
                <w:color w:val="2E2C2C"/>
                <w:w w:val="105"/>
                <w:sz w:val="21"/>
              </w:rPr>
              <w:t>or completed within the last</w:t>
            </w:r>
            <w:r>
              <w:rPr>
                <w:color w:val="2E2C2C"/>
                <w:spacing w:val="1"/>
                <w:w w:val="105"/>
                <w:sz w:val="21"/>
              </w:rPr>
              <w:t xml:space="preserve"> </w:t>
            </w:r>
            <w:r>
              <w:rPr>
                <w:i/>
                <w:color w:val="2E2C2C"/>
                <w:w w:val="105"/>
                <w:sz w:val="21"/>
              </w:rPr>
              <w:t>[insert</w:t>
            </w:r>
            <w:r>
              <w:rPr>
                <w:i/>
                <w:color w:val="2E2C2C"/>
                <w:spacing w:val="-2"/>
                <w:w w:val="105"/>
                <w:sz w:val="21"/>
              </w:rPr>
              <w:t xml:space="preserve"> </w:t>
            </w:r>
            <w:r>
              <w:rPr>
                <w:i/>
                <w:color w:val="2E2C2C"/>
                <w:w w:val="105"/>
                <w:sz w:val="21"/>
              </w:rPr>
              <w:t>of</w:t>
            </w:r>
            <w:r>
              <w:rPr>
                <w:i/>
                <w:color w:val="2E2C2C"/>
                <w:spacing w:val="-2"/>
                <w:w w:val="105"/>
                <w:sz w:val="21"/>
              </w:rPr>
              <w:t xml:space="preserve"> </w:t>
            </w:r>
            <w:r>
              <w:rPr>
                <w:i/>
                <w:color w:val="2E2C2C"/>
                <w:w w:val="105"/>
                <w:sz w:val="21"/>
              </w:rPr>
              <w:t>year]</w:t>
            </w:r>
            <w:r>
              <w:rPr>
                <w:i/>
                <w:color w:val="2E2C2C"/>
                <w:spacing w:val="2"/>
                <w:w w:val="105"/>
                <w:sz w:val="21"/>
              </w:rPr>
              <w:t xml:space="preserve"> </w:t>
            </w:r>
            <w:r>
              <w:rPr>
                <w:color w:val="2E2C2C"/>
                <w:w w:val="105"/>
                <w:sz w:val="21"/>
              </w:rPr>
              <w:t>years</w:t>
            </w:r>
            <w:r>
              <w:rPr>
                <w:color w:val="484647"/>
                <w:w w:val="105"/>
                <w:sz w:val="21"/>
              </w:rPr>
              <w:t>,</w:t>
            </w:r>
            <w:r>
              <w:rPr>
                <w:color w:val="484647"/>
                <w:spacing w:val="-3"/>
                <w:w w:val="105"/>
                <w:sz w:val="21"/>
              </w:rPr>
              <w:t xml:space="preserve"> </w:t>
            </w:r>
            <w:r>
              <w:rPr>
                <w:color w:val="2E2C2C"/>
                <w:w w:val="105"/>
                <w:sz w:val="21"/>
              </w:rPr>
              <w:t>divided</w:t>
            </w:r>
            <w:r>
              <w:rPr>
                <w:color w:val="2E2C2C"/>
                <w:spacing w:val="-2"/>
                <w:w w:val="105"/>
                <w:sz w:val="21"/>
              </w:rPr>
              <w:t xml:space="preserve"> </w:t>
            </w:r>
            <w:r>
              <w:rPr>
                <w:color w:val="2E2C2C"/>
                <w:w w:val="105"/>
                <w:sz w:val="21"/>
              </w:rPr>
              <w:t>by</w:t>
            </w:r>
            <w:r>
              <w:rPr>
                <w:color w:val="2E2C2C"/>
                <w:spacing w:val="-1"/>
                <w:w w:val="105"/>
                <w:sz w:val="21"/>
              </w:rPr>
              <w:t xml:space="preserve"> </w:t>
            </w:r>
            <w:r>
              <w:rPr>
                <w:i/>
                <w:color w:val="2E2C2C"/>
                <w:w w:val="105"/>
                <w:sz w:val="21"/>
              </w:rPr>
              <w:t>[insert</w:t>
            </w:r>
            <w:r>
              <w:rPr>
                <w:i/>
                <w:color w:val="2E2C2C"/>
                <w:spacing w:val="-3"/>
                <w:w w:val="105"/>
                <w:sz w:val="21"/>
              </w:rPr>
              <w:t xml:space="preserve"> </w:t>
            </w:r>
            <w:r>
              <w:rPr>
                <w:i/>
                <w:color w:val="2E2C2C"/>
                <w:w w:val="105"/>
                <w:sz w:val="21"/>
              </w:rPr>
              <w:t>number</w:t>
            </w:r>
            <w:r>
              <w:rPr>
                <w:i/>
                <w:color w:val="2E2C2C"/>
                <w:spacing w:val="-2"/>
                <w:w w:val="105"/>
                <w:sz w:val="21"/>
              </w:rPr>
              <w:t xml:space="preserve"> </w:t>
            </w:r>
            <w:r>
              <w:rPr>
                <w:i/>
                <w:color w:val="2E2C2C"/>
                <w:w w:val="105"/>
                <w:sz w:val="21"/>
              </w:rPr>
              <w:t xml:space="preserve">of </w:t>
            </w:r>
            <w:r>
              <w:rPr>
                <w:i/>
                <w:color w:val="484647"/>
                <w:w w:val="105"/>
                <w:sz w:val="21"/>
              </w:rPr>
              <w:t>y</w:t>
            </w:r>
            <w:r>
              <w:rPr>
                <w:i/>
                <w:color w:val="2E2C2C"/>
                <w:w w:val="105"/>
                <w:sz w:val="21"/>
              </w:rPr>
              <w:t>ears}</w:t>
            </w:r>
            <w:r>
              <w:rPr>
                <w:i/>
                <w:color w:val="2E2C2C"/>
                <w:spacing w:val="-1"/>
                <w:w w:val="105"/>
                <w:sz w:val="21"/>
              </w:rPr>
              <w:t xml:space="preserve"> </w:t>
            </w:r>
            <w:r>
              <w:rPr>
                <w:color w:val="2E2C2C"/>
                <w:w w:val="105"/>
                <w:sz w:val="21"/>
              </w:rPr>
              <w:t>years</w:t>
            </w:r>
          </w:p>
        </w:tc>
        <w:tc>
          <w:tcPr>
            <w:tcW w:w="1688" w:type="dxa"/>
          </w:tcPr>
          <w:p w14:paraId="53981385" w14:textId="77777777" w:rsidR="0031330A" w:rsidRDefault="00F22557">
            <w:pPr>
              <w:pStyle w:val="TableParagraph"/>
              <w:spacing w:line="256" w:lineRule="exact"/>
              <w:ind w:left="91"/>
              <w:rPr>
                <w:sz w:val="23"/>
              </w:rPr>
            </w:pPr>
            <w:r>
              <w:rPr>
                <w:color w:val="2E2C2C"/>
                <w:w w:val="105"/>
                <w:sz w:val="23"/>
              </w:rPr>
              <w:t>Form</w:t>
            </w:r>
            <w:r>
              <w:rPr>
                <w:color w:val="2E2C2C"/>
                <w:spacing w:val="-2"/>
                <w:w w:val="105"/>
                <w:sz w:val="23"/>
              </w:rPr>
              <w:t xml:space="preserve"> </w:t>
            </w:r>
            <w:r>
              <w:rPr>
                <w:color w:val="2E2C2C"/>
                <w:w w:val="105"/>
                <w:sz w:val="23"/>
              </w:rPr>
              <w:t>FIN</w:t>
            </w:r>
            <w:r>
              <w:rPr>
                <w:color w:val="2E2C2C"/>
                <w:spacing w:val="-1"/>
                <w:w w:val="105"/>
                <w:sz w:val="23"/>
              </w:rPr>
              <w:t xml:space="preserve"> </w:t>
            </w:r>
            <w:r>
              <w:rPr>
                <w:color w:val="484647"/>
                <w:w w:val="105"/>
                <w:sz w:val="23"/>
              </w:rPr>
              <w:t>-</w:t>
            </w:r>
            <w:r>
              <w:rPr>
                <w:color w:val="484647"/>
                <w:spacing w:val="-2"/>
                <w:w w:val="105"/>
                <w:sz w:val="23"/>
              </w:rPr>
              <w:t xml:space="preserve"> </w:t>
            </w:r>
            <w:r>
              <w:rPr>
                <w:color w:val="2E2C2C"/>
                <w:w w:val="105"/>
                <w:sz w:val="23"/>
              </w:rPr>
              <w:t>3.2</w:t>
            </w:r>
          </w:p>
        </w:tc>
        <w:tc>
          <w:tcPr>
            <w:tcW w:w="2790" w:type="dxa"/>
          </w:tcPr>
          <w:p w14:paraId="0C31BC69" w14:textId="77777777" w:rsidR="0031330A" w:rsidRDefault="0031330A">
            <w:pPr>
              <w:pStyle w:val="TableParagraph"/>
              <w:rPr>
                <w:sz w:val="20"/>
              </w:rPr>
            </w:pPr>
          </w:p>
        </w:tc>
      </w:tr>
      <w:tr w:rsidR="0031330A" w14:paraId="132C3813" w14:textId="77777777">
        <w:trPr>
          <w:trHeight w:val="1202"/>
        </w:trPr>
        <w:tc>
          <w:tcPr>
            <w:tcW w:w="1080" w:type="dxa"/>
          </w:tcPr>
          <w:p w14:paraId="3EE4F0BD" w14:textId="77777777" w:rsidR="0031330A" w:rsidRDefault="00F22557">
            <w:pPr>
              <w:pStyle w:val="TableParagraph"/>
              <w:spacing w:before="96"/>
              <w:ind w:left="86"/>
              <w:rPr>
                <w:sz w:val="21"/>
              </w:rPr>
            </w:pPr>
            <w:r>
              <w:rPr>
                <w:color w:val="2E2C2C"/>
                <w:w w:val="105"/>
                <w:sz w:val="21"/>
              </w:rPr>
              <w:t>13</w:t>
            </w:r>
          </w:p>
        </w:tc>
        <w:tc>
          <w:tcPr>
            <w:tcW w:w="2520" w:type="dxa"/>
          </w:tcPr>
          <w:p w14:paraId="6FF469AF" w14:textId="77777777" w:rsidR="0031330A" w:rsidRDefault="00F22557">
            <w:pPr>
              <w:pStyle w:val="TableParagraph"/>
              <w:spacing w:before="101" w:line="244" w:lineRule="auto"/>
              <w:ind w:left="84" w:right="606" w:hanging="3"/>
              <w:rPr>
                <w:sz w:val="21"/>
              </w:rPr>
            </w:pPr>
            <w:r>
              <w:rPr>
                <w:color w:val="2E2C2C"/>
                <w:sz w:val="21"/>
              </w:rPr>
              <w:t>General Construction</w:t>
            </w:r>
            <w:r>
              <w:rPr>
                <w:color w:val="2E2C2C"/>
                <w:spacing w:val="-50"/>
                <w:sz w:val="21"/>
              </w:rPr>
              <w:t xml:space="preserve"> </w:t>
            </w:r>
            <w:r>
              <w:rPr>
                <w:color w:val="2E2C2C"/>
                <w:sz w:val="21"/>
              </w:rPr>
              <w:t>Experience</w:t>
            </w:r>
          </w:p>
        </w:tc>
        <w:tc>
          <w:tcPr>
            <w:tcW w:w="6301" w:type="dxa"/>
          </w:tcPr>
          <w:p w14:paraId="0E87556A" w14:textId="77777777" w:rsidR="0031330A" w:rsidRDefault="00F22557">
            <w:pPr>
              <w:pStyle w:val="TableParagraph"/>
              <w:spacing w:before="96" w:line="249" w:lineRule="auto"/>
              <w:ind w:left="86" w:right="200"/>
              <w:jc w:val="both"/>
              <w:rPr>
                <w:i/>
                <w:sz w:val="21"/>
              </w:rPr>
            </w:pPr>
            <w:r>
              <w:rPr>
                <w:color w:val="2E2C2C"/>
                <w:w w:val="105"/>
                <w:sz w:val="21"/>
              </w:rPr>
              <w:t>Experience under construction contracts in the role of prime</w:t>
            </w:r>
            <w:r>
              <w:rPr>
                <w:color w:val="2E2C2C"/>
                <w:spacing w:val="1"/>
                <w:w w:val="105"/>
                <w:sz w:val="21"/>
              </w:rPr>
              <w:t xml:space="preserve"> </w:t>
            </w:r>
            <w:r>
              <w:rPr>
                <w:color w:val="2E2C2C"/>
                <w:w w:val="105"/>
                <w:sz w:val="21"/>
              </w:rPr>
              <w:t>contractor,</w:t>
            </w:r>
            <w:r>
              <w:rPr>
                <w:color w:val="2E2C2C"/>
                <w:spacing w:val="-6"/>
                <w:w w:val="105"/>
                <w:sz w:val="21"/>
              </w:rPr>
              <w:t xml:space="preserve"> </w:t>
            </w:r>
            <w:r>
              <w:rPr>
                <w:color w:val="2E2C2C"/>
                <w:w w:val="105"/>
                <w:sz w:val="21"/>
              </w:rPr>
              <w:t>JV</w:t>
            </w:r>
            <w:r>
              <w:rPr>
                <w:color w:val="2E2C2C"/>
                <w:spacing w:val="-5"/>
                <w:w w:val="105"/>
                <w:sz w:val="21"/>
              </w:rPr>
              <w:t xml:space="preserve"> </w:t>
            </w:r>
            <w:r>
              <w:rPr>
                <w:color w:val="2E2C2C"/>
                <w:w w:val="105"/>
                <w:sz w:val="21"/>
              </w:rPr>
              <w:t>member,</w:t>
            </w:r>
            <w:r>
              <w:rPr>
                <w:color w:val="2E2C2C"/>
                <w:spacing w:val="-5"/>
                <w:w w:val="105"/>
                <w:sz w:val="21"/>
              </w:rPr>
              <w:t xml:space="preserve"> </w:t>
            </w:r>
            <w:r>
              <w:rPr>
                <w:color w:val="2E2C2C"/>
                <w:w w:val="105"/>
                <w:sz w:val="21"/>
              </w:rPr>
              <w:t>sub-contractor,</w:t>
            </w:r>
            <w:r>
              <w:rPr>
                <w:color w:val="2E2C2C"/>
                <w:spacing w:val="-5"/>
                <w:w w:val="105"/>
                <w:sz w:val="21"/>
              </w:rPr>
              <w:t xml:space="preserve"> </w:t>
            </w:r>
            <w:r>
              <w:rPr>
                <w:color w:val="2E2C2C"/>
                <w:w w:val="105"/>
                <w:sz w:val="21"/>
              </w:rPr>
              <w:t>or</w:t>
            </w:r>
            <w:r>
              <w:rPr>
                <w:color w:val="2E2C2C"/>
                <w:spacing w:val="-5"/>
                <w:w w:val="105"/>
                <w:sz w:val="21"/>
              </w:rPr>
              <w:t xml:space="preserve"> </w:t>
            </w:r>
            <w:r>
              <w:rPr>
                <w:color w:val="2E2C2C"/>
                <w:w w:val="105"/>
                <w:sz w:val="21"/>
              </w:rPr>
              <w:t>management</w:t>
            </w:r>
            <w:r>
              <w:rPr>
                <w:color w:val="2E2C2C"/>
                <w:spacing w:val="-4"/>
                <w:w w:val="105"/>
                <w:sz w:val="21"/>
              </w:rPr>
              <w:t xml:space="preserve"> </w:t>
            </w:r>
            <w:r>
              <w:rPr>
                <w:color w:val="2E2C2C"/>
                <w:w w:val="105"/>
                <w:sz w:val="21"/>
              </w:rPr>
              <w:t>contractor</w:t>
            </w:r>
            <w:r>
              <w:rPr>
                <w:color w:val="2E2C2C"/>
                <w:spacing w:val="-52"/>
                <w:w w:val="105"/>
                <w:sz w:val="21"/>
              </w:rPr>
              <w:t xml:space="preserve"> </w:t>
            </w:r>
            <w:r>
              <w:rPr>
                <w:color w:val="2E2C2C"/>
                <w:w w:val="105"/>
                <w:sz w:val="21"/>
              </w:rPr>
              <w:t xml:space="preserve">for at least the last </w:t>
            </w:r>
            <w:r>
              <w:rPr>
                <w:i/>
                <w:color w:val="2E2C2C"/>
                <w:w w:val="105"/>
                <w:sz w:val="21"/>
              </w:rPr>
              <w:t xml:space="preserve">[insert number of years] </w:t>
            </w:r>
            <w:r>
              <w:rPr>
                <w:color w:val="2E2C2C"/>
                <w:w w:val="105"/>
                <w:sz w:val="21"/>
              </w:rPr>
              <w:t>years, starting 1</w:t>
            </w:r>
            <w:proofErr w:type="spellStart"/>
            <w:r>
              <w:rPr>
                <w:color w:val="2E2C2C"/>
                <w:w w:val="105"/>
                <w:position w:val="7"/>
                <w:sz w:val="14"/>
              </w:rPr>
              <w:t>st</w:t>
            </w:r>
            <w:proofErr w:type="spellEnd"/>
            <w:r>
              <w:rPr>
                <w:color w:val="2E2C2C"/>
                <w:spacing w:val="1"/>
                <w:w w:val="105"/>
                <w:position w:val="7"/>
                <w:sz w:val="14"/>
              </w:rPr>
              <w:t xml:space="preserve"> </w:t>
            </w:r>
            <w:r>
              <w:rPr>
                <w:color w:val="2E2C2C"/>
                <w:w w:val="105"/>
                <w:sz w:val="21"/>
              </w:rPr>
              <w:t xml:space="preserve">January </w:t>
            </w:r>
            <w:r>
              <w:rPr>
                <w:i/>
                <w:color w:val="2E2C2C"/>
                <w:w w:val="105"/>
                <w:sz w:val="21"/>
              </w:rPr>
              <w:t>[insert</w:t>
            </w:r>
            <w:r>
              <w:rPr>
                <w:i/>
                <w:color w:val="2E2C2C"/>
                <w:spacing w:val="-1"/>
                <w:w w:val="105"/>
                <w:sz w:val="21"/>
              </w:rPr>
              <w:t xml:space="preserve"> </w:t>
            </w:r>
            <w:r>
              <w:rPr>
                <w:i/>
                <w:color w:val="2E2C2C"/>
                <w:w w:val="105"/>
                <w:sz w:val="21"/>
              </w:rPr>
              <w:t>year}.</w:t>
            </w:r>
          </w:p>
        </w:tc>
        <w:tc>
          <w:tcPr>
            <w:tcW w:w="1688" w:type="dxa"/>
          </w:tcPr>
          <w:p w14:paraId="78E47A47" w14:textId="77777777" w:rsidR="0031330A" w:rsidRDefault="00F22557">
            <w:pPr>
              <w:pStyle w:val="TableParagraph"/>
              <w:spacing w:line="252" w:lineRule="auto"/>
              <w:ind w:left="93" w:right="158"/>
              <w:rPr>
                <w:b/>
                <w:sz w:val="23"/>
              </w:rPr>
            </w:pPr>
            <w:r>
              <w:rPr>
                <w:b/>
                <w:color w:val="2E2C2C"/>
                <w:w w:val="105"/>
                <w:sz w:val="23"/>
              </w:rPr>
              <w:t>4.</w:t>
            </w:r>
            <w:r>
              <w:rPr>
                <w:b/>
                <w:color w:val="2E2C2C"/>
                <w:spacing w:val="-8"/>
                <w:w w:val="105"/>
                <w:sz w:val="23"/>
              </w:rPr>
              <w:t xml:space="preserve"> </w:t>
            </w:r>
            <w:r>
              <w:rPr>
                <w:color w:val="2E2C2C"/>
                <w:w w:val="105"/>
                <w:sz w:val="23"/>
              </w:rPr>
              <w:t>Form</w:t>
            </w:r>
            <w:r>
              <w:rPr>
                <w:color w:val="2E2C2C"/>
                <w:spacing w:val="-5"/>
                <w:w w:val="105"/>
                <w:sz w:val="23"/>
              </w:rPr>
              <w:t xml:space="preserve"> </w:t>
            </w:r>
            <w:r>
              <w:rPr>
                <w:color w:val="2E2C2C"/>
                <w:w w:val="105"/>
                <w:sz w:val="23"/>
              </w:rPr>
              <w:t>EXP</w:t>
            </w:r>
            <w:r>
              <w:rPr>
                <w:color w:val="2E2C2C"/>
                <w:spacing w:val="-3"/>
                <w:w w:val="105"/>
                <w:sz w:val="23"/>
              </w:rPr>
              <w:t xml:space="preserve"> </w:t>
            </w:r>
            <w:r>
              <w:rPr>
                <w:color w:val="484647"/>
                <w:w w:val="105"/>
                <w:sz w:val="23"/>
              </w:rPr>
              <w:t>-</w:t>
            </w:r>
            <w:r>
              <w:rPr>
                <w:color w:val="484647"/>
                <w:spacing w:val="-57"/>
                <w:w w:val="105"/>
                <w:sz w:val="23"/>
              </w:rPr>
              <w:t xml:space="preserve"> </w:t>
            </w:r>
            <w:r>
              <w:rPr>
                <w:color w:val="2E2C2C"/>
                <w:w w:val="105"/>
                <w:sz w:val="23"/>
              </w:rPr>
              <w:t>4.1</w:t>
            </w:r>
            <w:r>
              <w:rPr>
                <w:color w:val="2E2C2C"/>
                <w:spacing w:val="1"/>
                <w:w w:val="105"/>
                <w:sz w:val="23"/>
              </w:rPr>
              <w:t xml:space="preserve"> </w:t>
            </w:r>
            <w:r>
              <w:rPr>
                <w:b/>
                <w:color w:val="2E2C2C"/>
                <w:w w:val="105"/>
                <w:sz w:val="23"/>
              </w:rPr>
              <w:t>Experience</w:t>
            </w:r>
          </w:p>
        </w:tc>
        <w:tc>
          <w:tcPr>
            <w:tcW w:w="2790" w:type="dxa"/>
          </w:tcPr>
          <w:p w14:paraId="7033ED87" w14:textId="77777777" w:rsidR="0031330A" w:rsidRDefault="0031330A">
            <w:pPr>
              <w:pStyle w:val="TableParagraph"/>
              <w:rPr>
                <w:sz w:val="20"/>
              </w:rPr>
            </w:pPr>
          </w:p>
        </w:tc>
      </w:tr>
    </w:tbl>
    <w:p w14:paraId="226FF743" w14:textId="77777777" w:rsidR="0031330A" w:rsidRDefault="0031330A">
      <w:pPr>
        <w:rPr>
          <w:sz w:val="20"/>
        </w:rPr>
        <w:sectPr w:rsidR="0031330A">
          <w:footerReference w:type="default" r:id="rId21"/>
          <w:pgSz w:w="16850" w:h="11920" w:orient="landscape"/>
          <w:pgMar w:top="1040" w:right="1420" w:bottom="280" w:left="800" w:header="0" w:footer="0" w:gutter="0"/>
          <w:cols w:space="720"/>
        </w:sectPr>
      </w:pPr>
    </w:p>
    <w:p w14:paraId="3C6D8E52" w14:textId="77777777" w:rsidR="0031330A" w:rsidRDefault="00F22557">
      <w:pPr>
        <w:tabs>
          <w:tab w:val="left" w:pos="813"/>
          <w:tab w:val="left" w:pos="3337"/>
          <w:tab w:val="left" w:pos="8887"/>
          <w:tab w:val="right" w:pos="12202"/>
        </w:tabs>
        <w:spacing w:before="50" w:after="9"/>
        <w:ind w:left="104"/>
        <w:rPr>
          <w:rFonts w:ascii="Arial"/>
          <w:b/>
          <w:sz w:val="33"/>
        </w:rPr>
      </w:pPr>
      <w:r>
        <w:rPr>
          <w:noProof/>
        </w:rPr>
        <mc:AlternateContent>
          <mc:Choice Requires="wps">
            <w:drawing>
              <wp:anchor distT="0" distB="0" distL="114300" distR="114300" simplePos="0" relativeHeight="251629056" behindDoc="0" locked="0" layoutInCell="1" allowOverlap="1" wp14:anchorId="18A57866" wp14:editId="1F089595">
                <wp:simplePos x="0" y="0"/>
                <wp:positionH relativeFrom="page">
                  <wp:posOffset>622300</wp:posOffset>
                </wp:positionH>
                <wp:positionV relativeFrom="paragraph">
                  <wp:posOffset>36195</wp:posOffset>
                </wp:positionV>
                <wp:extent cx="9087485" cy="1270"/>
                <wp:effectExtent l="0" t="0" r="0" b="0"/>
                <wp:wrapNone/>
                <wp:docPr id="14" name="AutoShape 456"/>
                <wp:cNvGraphicFramePr/>
                <a:graphic xmlns:a="http://schemas.openxmlformats.org/drawingml/2006/main">
                  <a:graphicData uri="http://schemas.microsoft.com/office/word/2010/wordprocessingShape">
                    <wps:wsp>
                      <wps:cNvSpPr/>
                      <wps:spPr>
                        <a:xfrm>
                          <a:off x="0" y="0"/>
                          <a:ext cx="9087485" cy="1270"/>
                        </a:xfrm>
                        <a:custGeom>
                          <a:avLst/>
                          <a:gdLst>
                            <a:gd name="A1" fmla="val 0"/>
                            <a:gd name="A2" fmla="val 0"/>
                            <a:gd name="A3" fmla="val 0"/>
                          </a:gdLst>
                          <a:ahLst/>
                          <a:cxnLst/>
                          <a:rect l="0" t="0" r="0" b="0"/>
                          <a:pathLst>
                            <a:path w="14311">
                              <a:moveTo>
                                <a:pt x="0" y="0"/>
                              </a:moveTo>
                              <a:lnTo>
                                <a:pt x="696" y="0"/>
                              </a:lnTo>
                              <a:moveTo>
                                <a:pt x="703" y="0"/>
                              </a:moveTo>
                              <a:lnTo>
                                <a:pt x="3251" y="0"/>
                              </a:lnTo>
                              <a:moveTo>
                                <a:pt x="3258" y="0"/>
                              </a:moveTo>
                              <a:lnTo>
                                <a:pt x="8781" y="0"/>
                              </a:lnTo>
                              <a:moveTo>
                                <a:pt x="8788" y="0"/>
                              </a:moveTo>
                              <a:lnTo>
                                <a:pt x="11763" y="0"/>
                              </a:lnTo>
                              <a:moveTo>
                                <a:pt x="11770" y="0"/>
                              </a:moveTo>
                              <a:lnTo>
                                <a:pt x="14311" y="0"/>
                              </a:lnTo>
                            </a:path>
                          </a:pathLst>
                        </a:custGeom>
                        <a:noFill/>
                        <a:ln w="4496" cap="flat" cmpd="sng">
                          <a:solidFill>
                            <a:srgbClr val="221F1F"/>
                          </a:solidFill>
                          <a:prstDash val="solid"/>
                          <a:round/>
                          <a:headEnd type="none" w="med" len="med"/>
                          <a:tailEnd type="none" w="med" len="med"/>
                        </a:ln>
                      </wps:spPr>
                      <wps:bodyPr upright="1"/>
                    </wps:wsp>
                  </a:graphicData>
                </a:graphic>
              </wp:anchor>
            </w:drawing>
          </mc:Choice>
          <mc:Fallback>
            <w:pict>
              <v:shape w14:anchorId="09459270" id="AutoShape 456" o:spid="_x0000_s1026" style="position:absolute;margin-left:49pt;margin-top:2.85pt;width:715.55pt;height:.1pt;z-index:251629056;visibility:visible;mso-wrap-style:square;mso-wrap-distance-left:9pt;mso-wrap-distance-top:0;mso-wrap-distance-right:9pt;mso-wrap-distance-bottom:0;mso-position-horizontal:absolute;mso-position-horizontal-relative:page;mso-position-vertical:absolute;mso-position-vertical-relative:text;v-text-anchor:top" coordsize="143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" path="m,l696,t7,l3251,t7,l8781,t7,l11763,t7,l14311,e" filled="f" strokecolor="#221f1f" strokeweight=".1249mm">
                <v:path arrowok="t" textboxrect="0,0,14311,1270"/>
                <w10:wrap anchorx="page"/>
              </v:shape>
            </w:pict>
          </mc:Fallback>
        </mc:AlternateContent>
      </w:r>
      <w:r>
        <w:rPr>
          <w:rFonts w:ascii="Arial MT"/>
          <w:color w:val="302C2C"/>
          <w:w w:val="90"/>
          <w:sz w:val="29"/>
        </w:rPr>
        <w:t>I</w:t>
      </w:r>
      <w:r>
        <w:rPr>
          <w:b/>
          <w:color w:val="302C2C"/>
          <w:w w:val="90"/>
          <w:sz w:val="20"/>
        </w:rPr>
        <w:t>1</w:t>
      </w:r>
      <w:r>
        <w:rPr>
          <w:b/>
          <w:color w:val="302C2C"/>
          <w:w w:val="90"/>
          <w:sz w:val="20"/>
        </w:rPr>
        <w:tab/>
      </w:r>
      <w:r>
        <w:rPr>
          <w:rFonts w:ascii="Arial"/>
          <w:b/>
          <w:color w:val="302C2C"/>
          <w:w w:val="90"/>
          <w:sz w:val="28"/>
        </w:rPr>
        <w:t>12</w:t>
      </w:r>
      <w:r>
        <w:rPr>
          <w:rFonts w:ascii="Arial"/>
          <w:b/>
          <w:color w:val="302C2C"/>
          <w:w w:val="90"/>
          <w:sz w:val="28"/>
        </w:rPr>
        <w:tab/>
      </w:r>
      <w:r>
        <w:rPr>
          <w:color w:val="302C2C"/>
          <w:w w:val="90"/>
          <w:sz w:val="35"/>
        </w:rPr>
        <w:t>13</w:t>
      </w:r>
      <w:r>
        <w:rPr>
          <w:color w:val="302C2C"/>
          <w:w w:val="90"/>
          <w:sz w:val="35"/>
        </w:rPr>
        <w:tab/>
      </w:r>
      <w:r>
        <w:rPr>
          <w:color w:val="302C2C"/>
          <w:w w:val="90"/>
          <w:position w:val="3"/>
          <w:sz w:val="37"/>
        </w:rPr>
        <w:t>14</w:t>
      </w:r>
      <w:r>
        <w:rPr>
          <w:color w:val="302C2C"/>
          <w:w w:val="90"/>
          <w:position w:val="3"/>
          <w:sz w:val="37"/>
        </w:rPr>
        <w:tab/>
      </w:r>
      <w:r>
        <w:rPr>
          <w:rFonts w:ascii="Arial"/>
          <w:b/>
          <w:color w:val="302C2C"/>
          <w:w w:val="90"/>
          <w:position w:val="3"/>
          <w:sz w:val="33"/>
        </w:rPr>
        <w:t>15</w:t>
      </w:r>
    </w:p>
    <w:tbl>
      <w:tblPr>
        <w:tblW w:w="0" w:type="auto"/>
        <w:tblInd w:w="16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4A0" w:firstRow="1" w:lastRow="0" w:firstColumn="1" w:lastColumn="0" w:noHBand="0" w:noVBand="1"/>
      </w:tblPr>
      <w:tblGrid>
        <w:gridCol w:w="704"/>
        <w:gridCol w:w="2556"/>
        <w:gridCol w:w="5531"/>
        <w:gridCol w:w="2982"/>
        <w:gridCol w:w="2550"/>
      </w:tblGrid>
      <w:tr w:rsidR="0031330A" w14:paraId="3FCC7AE0" w14:textId="77777777">
        <w:trPr>
          <w:trHeight w:val="875"/>
        </w:trPr>
        <w:tc>
          <w:tcPr>
            <w:tcW w:w="704" w:type="dxa"/>
          </w:tcPr>
          <w:p w14:paraId="51F9B67B" w14:textId="77777777" w:rsidR="0031330A" w:rsidRDefault="00F22557">
            <w:pPr>
              <w:pStyle w:val="TableParagraph"/>
              <w:spacing w:before="113" w:line="264" w:lineRule="auto"/>
              <w:ind w:left="86" w:hanging="3"/>
              <w:rPr>
                <w:b/>
                <w:sz w:val="20"/>
              </w:rPr>
            </w:pPr>
            <w:r>
              <w:rPr>
                <w:b/>
                <w:color w:val="302C2C"/>
                <w:w w:val="105"/>
                <w:sz w:val="20"/>
              </w:rPr>
              <w:t>Item</w:t>
            </w:r>
            <w:r>
              <w:rPr>
                <w:b/>
                <w:color w:val="302C2C"/>
                <w:spacing w:val="-50"/>
                <w:w w:val="105"/>
                <w:sz w:val="20"/>
              </w:rPr>
              <w:t xml:space="preserve"> </w:t>
            </w:r>
            <w:r>
              <w:rPr>
                <w:b/>
                <w:color w:val="302C2C"/>
                <w:w w:val="110"/>
                <w:sz w:val="20"/>
              </w:rPr>
              <w:t>No.</w:t>
            </w:r>
          </w:p>
        </w:tc>
        <w:tc>
          <w:tcPr>
            <w:tcW w:w="2556" w:type="dxa"/>
          </w:tcPr>
          <w:p w14:paraId="73DA6C97" w14:textId="77777777" w:rsidR="0031330A" w:rsidRDefault="00F22557">
            <w:pPr>
              <w:pStyle w:val="TableParagraph"/>
              <w:spacing w:before="108"/>
              <w:ind w:left="83"/>
              <w:rPr>
                <w:b/>
                <w:sz w:val="20"/>
              </w:rPr>
            </w:pPr>
            <w:r>
              <w:rPr>
                <w:b/>
                <w:color w:val="302C2C"/>
                <w:w w:val="110"/>
                <w:sz w:val="20"/>
              </w:rPr>
              <w:t>Qualification</w:t>
            </w:r>
            <w:r>
              <w:rPr>
                <w:b/>
                <w:color w:val="302C2C"/>
                <w:spacing w:val="-8"/>
                <w:w w:val="110"/>
                <w:sz w:val="20"/>
              </w:rPr>
              <w:t xml:space="preserve"> </w:t>
            </w:r>
            <w:r>
              <w:rPr>
                <w:b/>
                <w:color w:val="302C2C"/>
                <w:w w:val="110"/>
                <w:sz w:val="20"/>
              </w:rPr>
              <w:t>Subject</w:t>
            </w:r>
          </w:p>
        </w:tc>
        <w:tc>
          <w:tcPr>
            <w:tcW w:w="5531" w:type="dxa"/>
          </w:tcPr>
          <w:p w14:paraId="1D84C9E1" w14:textId="77777777" w:rsidR="0031330A" w:rsidRDefault="00F22557">
            <w:pPr>
              <w:pStyle w:val="TableParagraph"/>
              <w:spacing w:before="108"/>
              <w:ind w:left="88"/>
              <w:rPr>
                <w:b/>
                <w:sz w:val="20"/>
              </w:rPr>
            </w:pPr>
            <w:r>
              <w:rPr>
                <w:b/>
                <w:color w:val="302C2C"/>
                <w:w w:val="110"/>
                <w:sz w:val="20"/>
              </w:rPr>
              <w:t>Qualification</w:t>
            </w:r>
            <w:r>
              <w:rPr>
                <w:b/>
                <w:color w:val="302C2C"/>
                <w:spacing w:val="-6"/>
                <w:w w:val="110"/>
                <w:sz w:val="20"/>
              </w:rPr>
              <w:t xml:space="preserve"> </w:t>
            </w:r>
            <w:r>
              <w:rPr>
                <w:b/>
                <w:color w:val="302C2C"/>
                <w:w w:val="110"/>
                <w:sz w:val="20"/>
              </w:rPr>
              <w:t>Requirement</w:t>
            </w:r>
          </w:p>
        </w:tc>
        <w:tc>
          <w:tcPr>
            <w:tcW w:w="2982" w:type="dxa"/>
          </w:tcPr>
          <w:p w14:paraId="0A417B4F" w14:textId="77777777" w:rsidR="0031330A" w:rsidRDefault="00F22557">
            <w:pPr>
              <w:pStyle w:val="TableParagraph"/>
              <w:spacing w:before="6" w:line="247" w:lineRule="auto"/>
              <w:ind w:left="95" w:right="101" w:firstLine="2"/>
              <w:rPr>
                <w:b/>
                <w:i/>
                <w:sz w:val="23"/>
              </w:rPr>
            </w:pPr>
            <w:r>
              <w:rPr>
                <w:b/>
                <w:i/>
                <w:color w:val="302C2C"/>
                <w:w w:val="105"/>
                <w:sz w:val="23"/>
              </w:rPr>
              <w:t>Document</w:t>
            </w:r>
            <w:r>
              <w:rPr>
                <w:b/>
                <w:i/>
                <w:color w:val="302C2C"/>
                <w:spacing w:val="-6"/>
                <w:w w:val="105"/>
                <w:sz w:val="23"/>
              </w:rPr>
              <w:t xml:space="preserve"> </w:t>
            </w:r>
            <w:r>
              <w:rPr>
                <w:b/>
                <w:i/>
                <w:color w:val="302C2C"/>
                <w:w w:val="105"/>
                <w:sz w:val="23"/>
              </w:rPr>
              <w:t>To</w:t>
            </w:r>
            <w:r>
              <w:rPr>
                <w:b/>
                <w:i/>
                <w:color w:val="302C2C"/>
                <w:spacing w:val="-5"/>
                <w:w w:val="105"/>
                <w:sz w:val="23"/>
              </w:rPr>
              <w:t xml:space="preserve"> </w:t>
            </w:r>
            <w:r>
              <w:rPr>
                <w:b/>
                <w:i/>
                <w:color w:val="302C2C"/>
                <w:w w:val="105"/>
                <w:sz w:val="23"/>
              </w:rPr>
              <w:t>be</w:t>
            </w:r>
            <w:r>
              <w:rPr>
                <w:b/>
                <w:i/>
                <w:color w:val="302C2C"/>
                <w:spacing w:val="-6"/>
                <w:w w:val="105"/>
                <w:sz w:val="23"/>
              </w:rPr>
              <w:t xml:space="preserve"> </w:t>
            </w:r>
            <w:r>
              <w:rPr>
                <w:b/>
                <w:i/>
                <w:color w:val="302C2C"/>
                <w:w w:val="105"/>
                <w:sz w:val="23"/>
              </w:rPr>
              <w:t>Completed</w:t>
            </w:r>
            <w:r>
              <w:rPr>
                <w:b/>
                <w:i/>
                <w:color w:val="302C2C"/>
                <w:spacing w:val="-57"/>
                <w:w w:val="105"/>
                <w:sz w:val="23"/>
              </w:rPr>
              <w:t xml:space="preserve"> </w:t>
            </w:r>
            <w:r>
              <w:rPr>
                <w:b/>
                <w:i/>
                <w:color w:val="302C2C"/>
                <w:w w:val="105"/>
                <w:sz w:val="23"/>
              </w:rPr>
              <w:t>by Tenderer</w:t>
            </w:r>
          </w:p>
        </w:tc>
        <w:tc>
          <w:tcPr>
            <w:tcW w:w="2550" w:type="dxa"/>
          </w:tcPr>
          <w:p w14:paraId="0D242C84" w14:textId="77777777" w:rsidR="0031330A" w:rsidRDefault="00F22557">
            <w:pPr>
              <w:pStyle w:val="TableParagraph"/>
              <w:spacing w:before="8" w:line="249" w:lineRule="auto"/>
              <w:ind w:left="99" w:right="158"/>
              <w:jc w:val="both"/>
              <w:rPr>
                <w:b/>
                <w:i/>
                <w:sz w:val="23"/>
              </w:rPr>
            </w:pPr>
            <w:r>
              <w:rPr>
                <w:b/>
                <w:i/>
                <w:color w:val="302C2C"/>
                <w:w w:val="105"/>
                <w:sz w:val="23"/>
              </w:rPr>
              <w:t>For Procuring Entity's</w:t>
            </w:r>
            <w:r>
              <w:rPr>
                <w:b/>
                <w:i/>
                <w:color w:val="302C2C"/>
                <w:spacing w:val="1"/>
                <w:w w:val="105"/>
                <w:sz w:val="23"/>
              </w:rPr>
              <w:t xml:space="preserve"> </w:t>
            </w:r>
            <w:r>
              <w:rPr>
                <w:b/>
                <w:i/>
                <w:color w:val="302C2C"/>
                <w:w w:val="105"/>
                <w:sz w:val="23"/>
              </w:rPr>
              <w:t>Use (Qualification met</w:t>
            </w:r>
            <w:r>
              <w:rPr>
                <w:b/>
                <w:i/>
                <w:color w:val="302C2C"/>
                <w:spacing w:val="-58"/>
                <w:w w:val="105"/>
                <w:sz w:val="23"/>
              </w:rPr>
              <w:t xml:space="preserve"> </w:t>
            </w:r>
            <w:r>
              <w:rPr>
                <w:b/>
                <w:i/>
                <w:color w:val="302C2C"/>
                <w:w w:val="105"/>
                <w:sz w:val="23"/>
              </w:rPr>
              <w:t>or</w:t>
            </w:r>
            <w:r>
              <w:rPr>
                <w:b/>
                <w:i/>
                <w:color w:val="302C2C"/>
                <w:spacing w:val="-2"/>
                <w:w w:val="105"/>
                <w:sz w:val="23"/>
              </w:rPr>
              <w:t xml:space="preserve"> </w:t>
            </w:r>
            <w:r>
              <w:rPr>
                <w:b/>
                <w:i/>
                <w:color w:val="302C2C"/>
                <w:w w:val="105"/>
                <w:sz w:val="23"/>
              </w:rPr>
              <w:t>Not Met)</w:t>
            </w:r>
          </w:p>
        </w:tc>
      </w:tr>
      <w:tr w:rsidR="0031330A" w14:paraId="147C12F8" w14:textId="77777777">
        <w:trPr>
          <w:trHeight w:val="5282"/>
        </w:trPr>
        <w:tc>
          <w:tcPr>
            <w:tcW w:w="704" w:type="dxa"/>
          </w:tcPr>
          <w:p w14:paraId="2292C2B0" w14:textId="77777777" w:rsidR="0031330A" w:rsidRDefault="00F22557">
            <w:pPr>
              <w:pStyle w:val="TableParagraph"/>
              <w:spacing w:before="98"/>
              <w:ind w:left="98"/>
              <w:rPr>
                <w:rFonts w:ascii="Arial"/>
                <w:b/>
                <w:sz w:val="20"/>
              </w:rPr>
            </w:pPr>
            <w:r>
              <w:rPr>
                <w:rFonts w:ascii="Arial"/>
                <w:b/>
                <w:color w:val="302C2C"/>
                <w:sz w:val="20"/>
              </w:rPr>
              <w:t>14</w:t>
            </w:r>
          </w:p>
        </w:tc>
        <w:tc>
          <w:tcPr>
            <w:tcW w:w="2556" w:type="dxa"/>
          </w:tcPr>
          <w:p w14:paraId="73438F35" w14:textId="77777777" w:rsidR="0031330A" w:rsidRDefault="00F22557">
            <w:pPr>
              <w:pStyle w:val="TableParagraph"/>
              <w:spacing w:before="96" w:line="249" w:lineRule="auto"/>
              <w:ind w:left="81" w:right="323"/>
              <w:rPr>
                <w:sz w:val="21"/>
              </w:rPr>
            </w:pPr>
            <w:r>
              <w:rPr>
                <w:color w:val="302C2C"/>
                <w:w w:val="105"/>
                <w:sz w:val="21"/>
              </w:rPr>
              <w:t>Specific</w:t>
            </w:r>
            <w:r>
              <w:rPr>
                <w:color w:val="302C2C"/>
                <w:spacing w:val="-11"/>
                <w:w w:val="105"/>
                <w:sz w:val="21"/>
              </w:rPr>
              <w:t xml:space="preserve"> </w:t>
            </w:r>
            <w:r>
              <w:rPr>
                <w:color w:val="302C2C"/>
                <w:w w:val="105"/>
                <w:sz w:val="21"/>
              </w:rPr>
              <w:t>Construction</w:t>
            </w:r>
            <w:r>
              <w:rPr>
                <w:color w:val="302C2C"/>
                <w:spacing w:val="-11"/>
                <w:w w:val="105"/>
                <w:sz w:val="21"/>
              </w:rPr>
              <w:t xml:space="preserve"> </w:t>
            </w:r>
            <w:r>
              <w:rPr>
                <w:color w:val="302C2C"/>
                <w:w w:val="105"/>
                <w:sz w:val="21"/>
              </w:rPr>
              <w:t>&amp;</w:t>
            </w:r>
            <w:r>
              <w:rPr>
                <w:color w:val="302C2C"/>
                <w:spacing w:val="-52"/>
                <w:w w:val="105"/>
                <w:sz w:val="21"/>
              </w:rPr>
              <w:t xml:space="preserve"> </w:t>
            </w:r>
            <w:r>
              <w:rPr>
                <w:color w:val="302C2C"/>
                <w:w w:val="105"/>
                <w:sz w:val="21"/>
              </w:rPr>
              <w:t>Contract Management</w:t>
            </w:r>
            <w:r>
              <w:rPr>
                <w:color w:val="302C2C"/>
                <w:spacing w:val="1"/>
                <w:w w:val="105"/>
                <w:sz w:val="21"/>
              </w:rPr>
              <w:t xml:space="preserve"> </w:t>
            </w:r>
            <w:r>
              <w:rPr>
                <w:color w:val="302C2C"/>
                <w:w w:val="105"/>
                <w:sz w:val="21"/>
              </w:rPr>
              <w:t>Experience</w:t>
            </w:r>
          </w:p>
        </w:tc>
        <w:tc>
          <w:tcPr>
            <w:tcW w:w="5531" w:type="dxa"/>
          </w:tcPr>
          <w:p w14:paraId="01D9EA14" w14:textId="77777777" w:rsidR="0031330A" w:rsidRDefault="00F22557">
            <w:pPr>
              <w:pStyle w:val="TableParagraph"/>
              <w:spacing w:before="79" w:line="254" w:lineRule="auto"/>
              <w:ind w:left="85" w:right="55" w:firstLine="2"/>
              <w:jc w:val="both"/>
              <w:rPr>
                <w:sz w:val="21"/>
              </w:rPr>
            </w:pPr>
            <w:r>
              <w:rPr>
                <w:color w:val="302C2C"/>
                <w:w w:val="105"/>
                <w:sz w:val="21"/>
              </w:rPr>
              <w:t xml:space="preserve">A minimum number of </w:t>
            </w:r>
            <w:r>
              <w:rPr>
                <w:i/>
                <w:color w:val="302C2C"/>
                <w:w w:val="105"/>
                <w:sz w:val="21"/>
              </w:rPr>
              <w:t xml:space="preserve">[state the number} </w:t>
            </w:r>
            <w:r>
              <w:rPr>
                <w:color w:val="413C3C"/>
                <w:w w:val="105"/>
                <w:sz w:val="21"/>
              </w:rPr>
              <w:t xml:space="preserve">similar </w:t>
            </w:r>
            <w:r>
              <w:rPr>
                <w:color w:val="302C2C"/>
                <w:w w:val="105"/>
                <w:sz w:val="21"/>
              </w:rPr>
              <w:t>contracts</w:t>
            </w:r>
            <w:r>
              <w:rPr>
                <w:color w:val="302C2C"/>
                <w:spacing w:val="1"/>
                <w:w w:val="105"/>
                <w:sz w:val="21"/>
              </w:rPr>
              <w:t xml:space="preserve"> </w:t>
            </w:r>
            <w:r>
              <w:rPr>
                <w:color w:val="302C2C"/>
                <w:w w:val="105"/>
                <w:sz w:val="21"/>
              </w:rPr>
              <w:t>specified below that have been satisfactorily and</w:t>
            </w:r>
            <w:r>
              <w:rPr>
                <w:color w:val="302C2C"/>
                <w:spacing w:val="1"/>
                <w:w w:val="105"/>
                <w:sz w:val="21"/>
              </w:rPr>
              <w:t xml:space="preserve"> </w:t>
            </w:r>
            <w:r>
              <w:rPr>
                <w:color w:val="413C3C"/>
                <w:w w:val="105"/>
                <w:sz w:val="21"/>
              </w:rPr>
              <w:t xml:space="preserve">substantially </w:t>
            </w:r>
            <w:r>
              <w:rPr>
                <w:color w:val="302C2C"/>
                <w:w w:val="105"/>
                <w:sz w:val="21"/>
              </w:rPr>
              <w:t xml:space="preserve">completed as a prime contractor, joint </w:t>
            </w:r>
            <w:r>
              <w:rPr>
                <w:color w:val="413C3C"/>
                <w:w w:val="105"/>
                <w:sz w:val="21"/>
              </w:rPr>
              <w:t>venture</w:t>
            </w:r>
            <w:r>
              <w:rPr>
                <w:color w:val="413C3C"/>
                <w:spacing w:val="1"/>
                <w:w w:val="105"/>
                <w:sz w:val="21"/>
              </w:rPr>
              <w:t xml:space="preserve"> </w:t>
            </w:r>
            <w:r>
              <w:rPr>
                <w:color w:val="302C2C"/>
                <w:w w:val="105"/>
                <w:sz w:val="21"/>
              </w:rPr>
              <w:t xml:space="preserve">member, management contractor or </w:t>
            </w:r>
            <w:r>
              <w:rPr>
                <w:color w:val="413C3C"/>
                <w:w w:val="105"/>
                <w:sz w:val="21"/>
              </w:rPr>
              <w:t xml:space="preserve">sub-contractor </w:t>
            </w:r>
            <w:r>
              <w:rPr>
                <w:color w:val="302C2C"/>
                <w:w w:val="105"/>
                <w:sz w:val="21"/>
              </w:rPr>
              <w:t>between</w:t>
            </w:r>
            <w:r>
              <w:rPr>
                <w:color w:val="302C2C"/>
                <w:spacing w:val="1"/>
                <w:w w:val="105"/>
                <w:sz w:val="21"/>
              </w:rPr>
              <w:t xml:space="preserve"> </w:t>
            </w:r>
            <w:r>
              <w:rPr>
                <w:color w:val="302C2C"/>
                <w:w w:val="105"/>
                <w:sz w:val="21"/>
              </w:rPr>
              <w:t>1st</w:t>
            </w:r>
            <w:r>
              <w:rPr>
                <w:color w:val="302C2C"/>
                <w:spacing w:val="-5"/>
                <w:w w:val="105"/>
                <w:sz w:val="21"/>
              </w:rPr>
              <w:t xml:space="preserve"> </w:t>
            </w:r>
            <w:r>
              <w:rPr>
                <w:color w:val="302C2C"/>
                <w:w w:val="105"/>
                <w:sz w:val="21"/>
              </w:rPr>
              <w:t xml:space="preserve">January </w:t>
            </w:r>
            <w:r>
              <w:rPr>
                <w:i/>
                <w:color w:val="302C2C"/>
                <w:w w:val="105"/>
                <w:sz w:val="21"/>
              </w:rPr>
              <w:t>[insert</w:t>
            </w:r>
            <w:r>
              <w:rPr>
                <w:i/>
                <w:color w:val="302C2C"/>
                <w:spacing w:val="-2"/>
                <w:w w:val="105"/>
                <w:sz w:val="21"/>
              </w:rPr>
              <w:t xml:space="preserve"> </w:t>
            </w:r>
            <w:r>
              <w:rPr>
                <w:i/>
                <w:color w:val="413C3C"/>
                <w:w w:val="105"/>
                <w:sz w:val="21"/>
              </w:rPr>
              <w:t>year]</w:t>
            </w:r>
            <w:r>
              <w:rPr>
                <w:i/>
                <w:color w:val="413C3C"/>
                <w:spacing w:val="-3"/>
                <w:w w:val="105"/>
                <w:sz w:val="21"/>
              </w:rPr>
              <w:t xml:space="preserve"> </w:t>
            </w:r>
            <w:r>
              <w:rPr>
                <w:color w:val="302C2C"/>
                <w:w w:val="105"/>
                <w:sz w:val="21"/>
              </w:rPr>
              <w:t>and</w:t>
            </w:r>
            <w:r>
              <w:rPr>
                <w:color w:val="302C2C"/>
                <w:spacing w:val="-6"/>
                <w:w w:val="105"/>
                <w:sz w:val="21"/>
              </w:rPr>
              <w:t xml:space="preserve"> </w:t>
            </w:r>
            <w:r>
              <w:rPr>
                <w:color w:val="302C2C"/>
                <w:w w:val="105"/>
                <w:sz w:val="21"/>
              </w:rPr>
              <w:t>tender</w:t>
            </w:r>
            <w:r>
              <w:rPr>
                <w:color w:val="302C2C"/>
                <w:spacing w:val="-4"/>
                <w:w w:val="105"/>
                <w:sz w:val="21"/>
              </w:rPr>
              <w:t xml:space="preserve"> </w:t>
            </w:r>
            <w:r>
              <w:rPr>
                <w:color w:val="302C2C"/>
                <w:w w:val="105"/>
                <w:sz w:val="21"/>
              </w:rPr>
              <w:t>submission</w:t>
            </w:r>
            <w:r>
              <w:rPr>
                <w:color w:val="302C2C"/>
                <w:spacing w:val="-4"/>
                <w:w w:val="105"/>
                <w:sz w:val="21"/>
              </w:rPr>
              <w:t xml:space="preserve"> </w:t>
            </w:r>
            <w:r>
              <w:rPr>
                <w:color w:val="302C2C"/>
                <w:w w:val="105"/>
                <w:sz w:val="21"/>
              </w:rPr>
              <w:t>deadline</w:t>
            </w:r>
            <w:r>
              <w:rPr>
                <w:color w:val="302C2C"/>
                <w:spacing w:val="-5"/>
                <w:w w:val="105"/>
                <w:sz w:val="21"/>
              </w:rPr>
              <w:t xml:space="preserve"> </w:t>
            </w:r>
            <w:r>
              <w:rPr>
                <w:color w:val="302C2C"/>
                <w:w w:val="105"/>
                <w:sz w:val="21"/>
              </w:rPr>
              <w:t>i.e.</w:t>
            </w:r>
          </w:p>
          <w:p w14:paraId="1FF5C4A1" w14:textId="77777777" w:rsidR="0031330A" w:rsidRDefault="00F22557">
            <w:pPr>
              <w:pStyle w:val="TableParagraph"/>
              <w:spacing w:line="239" w:lineRule="exact"/>
              <w:ind w:left="93"/>
              <w:jc w:val="both"/>
              <w:rPr>
                <w:sz w:val="21"/>
              </w:rPr>
            </w:pPr>
            <w:r>
              <w:rPr>
                <w:color w:val="302C2C"/>
                <w:w w:val="110"/>
                <w:sz w:val="21"/>
              </w:rPr>
              <w:t>...................(number)</w:t>
            </w:r>
            <w:r>
              <w:rPr>
                <w:color w:val="302C2C"/>
                <w:spacing w:val="-3"/>
                <w:w w:val="110"/>
                <w:sz w:val="21"/>
              </w:rPr>
              <w:t xml:space="preserve"> </w:t>
            </w:r>
            <w:r>
              <w:rPr>
                <w:color w:val="302C2C"/>
                <w:w w:val="110"/>
                <w:sz w:val="21"/>
              </w:rPr>
              <w:t>contracts,</w:t>
            </w:r>
            <w:r>
              <w:rPr>
                <w:color w:val="302C2C"/>
                <w:spacing w:val="-2"/>
                <w:w w:val="110"/>
                <w:sz w:val="21"/>
              </w:rPr>
              <w:t xml:space="preserve"> </w:t>
            </w:r>
            <w:r>
              <w:rPr>
                <w:color w:val="302C2C"/>
                <w:w w:val="110"/>
                <w:sz w:val="21"/>
              </w:rPr>
              <w:t>each</w:t>
            </w:r>
            <w:r>
              <w:rPr>
                <w:color w:val="302C2C"/>
                <w:spacing w:val="-4"/>
                <w:w w:val="110"/>
                <w:sz w:val="21"/>
              </w:rPr>
              <w:t xml:space="preserve"> </w:t>
            </w:r>
            <w:r>
              <w:rPr>
                <w:color w:val="302C2C"/>
                <w:w w:val="110"/>
                <w:sz w:val="21"/>
              </w:rPr>
              <w:t>of</w:t>
            </w:r>
            <w:r>
              <w:rPr>
                <w:color w:val="302C2C"/>
                <w:spacing w:val="-4"/>
                <w:w w:val="110"/>
                <w:sz w:val="21"/>
              </w:rPr>
              <w:t xml:space="preserve"> </w:t>
            </w:r>
            <w:r>
              <w:rPr>
                <w:color w:val="302C2C"/>
                <w:w w:val="110"/>
                <w:sz w:val="21"/>
              </w:rPr>
              <w:t>minimum</w:t>
            </w:r>
          </w:p>
          <w:p w14:paraId="32851348" w14:textId="77777777" w:rsidR="0031330A" w:rsidRDefault="00F22557">
            <w:pPr>
              <w:pStyle w:val="TableParagraph"/>
              <w:tabs>
                <w:tab w:val="left" w:leader="dot" w:pos="2951"/>
              </w:tabs>
              <w:spacing w:before="11"/>
              <w:ind w:left="85"/>
              <w:jc w:val="both"/>
              <w:rPr>
                <w:sz w:val="21"/>
              </w:rPr>
            </w:pPr>
            <w:r>
              <w:rPr>
                <w:color w:val="302C2C"/>
                <w:w w:val="110"/>
                <w:sz w:val="21"/>
              </w:rPr>
              <w:t>value</w:t>
            </w:r>
            <w:r>
              <w:rPr>
                <w:color w:val="302C2C"/>
                <w:spacing w:val="-2"/>
                <w:w w:val="110"/>
                <w:sz w:val="21"/>
              </w:rPr>
              <w:t xml:space="preserve"> </w:t>
            </w:r>
            <w:r>
              <w:rPr>
                <w:color w:val="302C2C"/>
                <w:w w:val="110"/>
                <w:sz w:val="21"/>
              </w:rPr>
              <w:t>Kenya</w:t>
            </w:r>
            <w:r>
              <w:rPr>
                <w:color w:val="302C2C"/>
                <w:spacing w:val="-2"/>
                <w:w w:val="110"/>
                <w:sz w:val="21"/>
              </w:rPr>
              <w:t xml:space="preserve"> </w:t>
            </w:r>
            <w:r>
              <w:rPr>
                <w:color w:val="413C3C"/>
                <w:w w:val="110"/>
                <w:sz w:val="21"/>
              </w:rPr>
              <w:t>shillings.</w:t>
            </w:r>
            <w:r>
              <w:rPr>
                <w:color w:val="413C3C"/>
                <w:w w:val="110"/>
                <w:sz w:val="21"/>
              </w:rPr>
              <w:tab/>
            </w:r>
            <w:r>
              <w:rPr>
                <w:color w:val="302C2C"/>
                <w:w w:val="110"/>
                <w:sz w:val="21"/>
              </w:rPr>
              <w:t>equivalent.</w:t>
            </w:r>
          </w:p>
          <w:p w14:paraId="364183E1" w14:textId="77777777" w:rsidR="0031330A" w:rsidRDefault="00F22557">
            <w:pPr>
              <w:pStyle w:val="TableParagraph"/>
              <w:spacing w:before="109" w:line="249" w:lineRule="auto"/>
              <w:ind w:left="85" w:firstLine="16"/>
              <w:jc w:val="both"/>
              <w:rPr>
                <w:i/>
                <w:sz w:val="21"/>
              </w:rPr>
            </w:pPr>
            <w:r>
              <w:rPr>
                <w:i/>
                <w:color w:val="302C2C"/>
                <w:w w:val="105"/>
                <w:sz w:val="21"/>
              </w:rPr>
              <w:t xml:space="preserve">[In </w:t>
            </w:r>
            <w:r>
              <w:rPr>
                <w:i/>
                <w:color w:val="413C3C"/>
                <w:w w:val="105"/>
                <w:sz w:val="21"/>
              </w:rPr>
              <w:t xml:space="preserve">case </w:t>
            </w:r>
            <w:r>
              <w:rPr>
                <w:i/>
                <w:color w:val="302C2C"/>
                <w:w w:val="105"/>
                <w:sz w:val="21"/>
              </w:rPr>
              <w:t xml:space="preserve">the Works are to be tender as individual </w:t>
            </w:r>
            <w:r>
              <w:rPr>
                <w:i/>
                <w:color w:val="413C3C"/>
                <w:w w:val="105"/>
                <w:sz w:val="21"/>
              </w:rPr>
              <w:t>contracts</w:t>
            </w:r>
            <w:r>
              <w:rPr>
                <w:i/>
                <w:color w:val="413C3C"/>
                <w:spacing w:val="-53"/>
                <w:w w:val="105"/>
                <w:sz w:val="21"/>
              </w:rPr>
              <w:t xml:space="preserve"> </w:t>
            </w:r>
            <w:r>
              <w:rPr>
                <w:i/>
                <w:color w:val="302C2C"/>
                <w:w w:val="105"/>
                <w:sz w:val="21"/>
              </w:rPr>
              <w:t>under</w:t>
            </w:r>
            <w:r>
              <w:rPr>
                <w:i/>
                <w:color w:val="302C2C"/>
                <w:spacing w:val="-5"/>
                <w:w w:val="105"/>
                <w:sz w:val="21"/>
              </w:rPr>
              <w:t xml:space="preserve"> </w:t>
            </w:r>
            <w:r>
              <w:rPr>
                <w:i/>
                <w:color w:val="302C2C"/>
                <w:w w:val="105"/>
                <w:sz w:val="21"/>
              </w:rPr>
              <w:t>multiple</w:t>
            </w:r>
            <w:r>
              <w:rPr>
                <w:i/>
                <w:color w:val="302C2C"/>
                <w:spacing w:val="-1"/>
                <w:w w:val="105"/>
                <w:sz w:val="21"/>
              </w:rPr>
              <w:t xml:space="preserve"> </w:t>
            </w:r>
            <w:r>
              <w:rPr>
                <w:i/>
                <w:color w:val="413C3C"/>
                <w:w w:val="105"/>
                <w:sz w:val="21"/>
              </w:rPr>
              <w:t>contract</w:t>
            </w:r>
            <w:r>
              <w:rPr>
                <w:i/>
                <w:color w:val="413C3C"/>
                <w:spacing w:val="-2"/>
                <w:w w:val="105"/>
                <w:sz w:val="21"/>
              </w:rPr>
              <w:t xml:space="preserve"> </w:t>
            </w:r>
            <w:r>
              <w:rPr>
                <w:i/>
                <w:color w:val="302C2C"/>
                <w:w w:val="105"/>
                <w:sz w:val="21"/>
              </w:rPr>
              <w:t>procedure,</w:t>
            </w:r>
            <w:r>
              <w:rPr>
                <w:i/>
                <w:color w:val="302C2C"/>
                <w:spacing w:val="-8"/>
                <w:w w:val="105"/>
                <w:sz w:val="21"/>
              </w:rPr>
              <w:t xml:space="preserve"> </w:t>
            </w:r>
            <w:r>
              <w:rPr>
                <w:i/>
                <w:color w:val="302C2C"/>
                <w:w w:val="105"/>
                <w:sz w:val="21"/>
              </w:rPr>
              <w:t>the</w:t>
            </w:r>
            <w:r>
              <w:rPr>
                <w:i/>
                <w:color w:val="302C2C"/>
                <w:spacing w:val="-3"/>
                <w:w w:val="105"/>
                <w:sz w:val="21"/>
              </w:rPr>
              <w:t xml:space="preserve"> </w:t>
            </w:r>
            <w:r>
              <w:rPr>
                <w:i/>
                <w:color w:val="302C2C"/>
                <w:w w:val="105"/>
                <w:sz w:val="21"/>
              </w:rPr>
              <w:t>minimum</w:t>
            </w:r>
            <w:r>
              <w:rPr>
                <w:i/>
                <w:color w:val="302C2C"/>
                <w:spacing w:val="-5"/>
                <w:w w:val="105"/>
                <w:sz w:val="21"/>
              </w:rPr>
              <w:t xml:space="preserve"> </w:t>
            </w:r>
            <w:r>
              <w:rPr>
                <w:i/>
                <w:color w:val="302C2C"/>
                <w:w w:val="105"/>
                <w:sz w:val="21"/>
              </w:rPr>
              <w:t>number</w:t>
            </w:r>
            <w:r>
              <w:rPr>
                <w:i/>
                <w:color w:val="302C2C"/>
                <w:spacing w:val="-5"/>
                <w:w w:val="105"/>
                <w:sz w:val="21"/>
              </w:rPr>
              <w:t xml:space="preserve"> </w:t>
            </w:r>
            <w:r>
              <w:rPr>
                <w:i/>
                <w:color w:val="302C2C"/>
                <w:w w:val="105"/>
                <w:sz w:val="21"/>
              </w:rPr>
              <w:t>of</w:t>
            </w:r>
            <w:r>
              <w:rPr>
                <w:i/>
                <w:color w:val="302C2C"/>
                <w:spacing w:val="-52"/>
                <w:w w:val="105"/>
                <w:sz w:val="21"/>
              </w:rPr>
              <w:t xml:space="preserve"> </w:t>
            </w:r>
            <w:r>
              <w:rPr>
                <w:i/>
                <w:color w:val="413C3C"/>
                <w:w w:val="105"/>
                <w:sz w:val="21"/>
              </w:rPr>
              <w:t xml:space="preserve">contracts </w:t>
            </w:r>
            <w:r>
              <w:rPr>
                <w:i/>
                <w:color w:val="302C2C"/>
                <w:w w:val="105"/>
                <w:sz w:val="21"/>
              </w:rPr>
              <w:t>required for purposes of evaluating qualification</w:t>
            </w:r>
            <w:r>
              <w:rPr>
                <w:i/>
                <w:color w:val="302C2C"/>
                <w:spacing w:val="1"/>
                <w:w w:val="105"/>
                <w:sz w:val="21"/>
              </w:rPr>
              <w:t xml:space="preserve"> </w:t>
            </w:r>
            <w:r>
              <w:rPr>
                <w:i/>
                <w:color w:val="413C3C"/>
                <w:w w:val="105"/>
                <w:sz w:val="21"/>
              </w:rPr>
              <w:t>shall</w:t>
            </w:r>
            <w:r>
              <w:rPr>
                <w:i/>
                <w:color w:val="413C3C"/>
                <w:spacing w:val="-1"/>
                <w:w w:val="105"/>
                <w:sz w:val="21"/>
              </w:rPr>
              <w:t xml:space="preserve"> </w:t>
            </w:r>
            <w:r>
              <w:rPr>
                <w:i/>
                <w:color w:val="302C2C"/>
                <w:w w:val="105"/>
                <w:sz w:val="21"/>
              </w:rPr>
              <w:t>be</w:t>
            </w:r>
            <w:r>
              <w:rPr>
                <w:i/>
                <w:color w:val="302C2C"/>
                <w:spacing w:val="-3"/>
                <w:w w:val="105"/>
                <w:sz w:val="21"/>
              </w:rPr>
              <w:t xml:space="preserve"> </w:t>
            </w:r>
            <w:r>
              <w:rPr>
                <w:i/>
                <w:color w:val="302C2C"/>
                <w:w w:val="105"/>
                <w:sz w:val="21"/>
              </w:rPr>
              <w:t>selected</w:t>
            </w:r>
            <w:r>
              <w:rPr>
                <w:i/>
                <w:color w:val="302C2C"/>
                <w:spacing w:val="-3"/>
                <w:w w:val="105"/>
                <w:sz w:val="21"/>
              </w:rPr>
              <w:t xml:space="preserve"> </w:t>
            </w:r>
            <w:r>
              <w:rPr>
                <w:i/>
                <w:color w:val="302C2C"/>
                <w:w w:val="105"/>
                <w:sz w:val="21"/>
              </w:rPr>
              <w:t>from</w:t>
            </w:r>
            <w:r>
              <w:rPr>
                <w:i/>
                <w:color w:val="302C2C"/>
                <w:spacing w:val="-2"/>
                <w:w w:val="105"/>
                <w:sz w:val="21"/>
              </w:rPr>
              <w:t xml:space="preserve"> </w:t>
            </w:r>
            <w:r>
              <w:rPr>
                <w:i/>
                <w:color w:val="302C2C"/>
                <w:w w:val="105"/>
                <w:sz w:val="21"/>
              </w:rPr>
              <w:t>the</w:t>
            </w:r>
            <w:r>
              <w:rPr>
                <w:i/>
                <w:color w:val="302C2C"/>
                <w:spacing w:val="-2"/>
                <w:w w:val="105"/>
                <w:sz w:val="21"/>
              </w:rPr>
              <w:t xml:space="preserve"> </w:t>
            </w:r>
            <w:r>
              <w:rPr>
                <w:i/>
                <w:color w:val="302C2C"/>
                <w:w w:val="105"/>
                <w:sz w:val="21"/>
              </w:rPr>
              <w:t>options</w:t>
            </w:r>
            <w:r>
              <w:rPr>
                <w:i/>
                <w:color w:val="302C2C"/>
                <w:spacing w:val="-2"/>
                <w:w w:val="105"/>
                <w:sz w:val="21"/>
              </w:rPr>
              <w:t xml:space="preserve"> </w:t>
            </w:r>
            <w:r>
              <w:rPr>
                <w:i/>
                <w:color w:val="302C2C"/>
                <w:w w:val="105"/>
                <w:sz w:val="21"/>
              </w:rPr>
              <w:t>mentioned</w:t>
            </w:r>
            <w:r>
              <w:rPr>
                <w:i/>
                <w:color w:val="302C2C"/>
                <w:spacing w:val="6"/>
                <w:w w:val="105"/>
                <w:sz w:val="21"/>
              </w:rPr>
              <w:t xml:space="preserve"> </w:t>
            </w:r>
            <w:r>
              <w:rPr>
                <w:i/>
                <w:color w:val="302C2C"/>
                <w:w w:val="105"/>
                <w:sz w:val="21"/>
              </w:rPr>
              <w:t>in</w:t>
            </w:r>
            <w:r>
              <w:rPr>
                <w:i/>
                <w:color w:val="302C2C"/>
                <w:spacing w:val="-4"/>
                <w:w w:val="105"/>
                <w:sz w:val="21"/>
              </w:rPr>
              <w:t xml:space="preserve"> </w:t>
            </w:r>
            <w:r>
              <w:rPr>
                <w:i/>
                <w:color w:val="302C2C"/>
                <w:w w:val="105"/>
                <w:sz w:val="21"/>
              </w:rPr>
              <w:t>ITT</w:t>
            </w:r>
            <w:r>
              <w:rPr>
                <w:i/>
                <w:color w:val="302C2C"/>
                <w:spacing w:val="-3"/>
                <w:w w:val="105"/>
                <w:sz w:val="21"/>
              </w:rPr>
              <w:t xml:space="preserve"> </w:t>
            </w:r>
            <w:r>
              <w:rPr>
                <w:i/>
                <w:color w:val="302C2C"/>
                <w:w w:val="105"/>
                <w:sz w:val="21"/>
              </w:rPr>
              <w:t>35.4}</w:t>
            </w:r>
          </w:p>
          <w:p w14:paraId="0A6D1699" w14:textId="77777777" w:rsidR="0031330A" w:rsidRDefault="0031330A">
            <w:pPr>
              <w:pStyle w:val="TableParagraph"/>
              <w:jc w:val="both"/>
              <w:rPr>
                <w:rFonts w:ascii="Arial"/>
                <w:b/>
              </w:rPr>
            </w:pPr>
          </w:p>
          <w:p w14:paraId="1608A67B" w14:textId="77777777" w:rsidR="0031330A" w:rsidRDefault="00F22557">
            <w:pPr>
              <w:pStyle w:val="TableParagraph"/>
              <w:spacing w:before="192" w:line="252" w:lineRule="auto"/>
              <w:ind w:left="83" w:right="197"/>
              <w:jc w:val="both"/>
              <w:rPr>
                <w:i/>
                <w:sz w:val="21"/>
              </w:rPr>
            </w:pPr>
            <w:r>
              <w:rPr>
                <w:color w:val="302C2C"/>
                <w:w w:val="105"/>
                <w:sz w:val="21"/>
              </w:rPr>
              <w:t>The similarity of the contracts shall be based on the</w:t>
            </w:r>
            <w:r>
              <w:rPr>
                <w:color w:val="302C2C"/>
                <w:spacing w:val="1"/>
                <w:w w:val="105"/>
                <w:sz w:val="21"/>
              </w:rPr>
              <w:t xml:space="preserve"> </w:t>
            </w:r>
            <w:r>
              <w:rPr>
                <w:color w:val="302C2C"/>
                <w:w w:val="105"/>
                <w:sz w:val="21"/>
              </w:rPr>
              <w:t xml:space="preserve">following: </w:t>
            </w:r>
            <w:r>
              <w:rPr>
                <w:i/>
                <w:color w:val="302C2C"/>
                <w:w w:val="105"/>
                <w:sz w:val="21"/>
              </w:rPr>
              <w:t xml:space="preserve">[Based on Section VII, Scope of Works, </w:t>
            </w:r>
            <w:r>
              <w:rPr>
                <w:i/>
                <w:color w:val="413C3C"/>
                <w:w w:val="105"/>
                <w:sz w:val="21"/>
              </w:rPr>
              <w:t>specify</w:t>
            </w:r>
            <w:r>
              <w:rPr>
                <w:i/>
                <w:color w:val="413C3C"/>
                <w:spacing w:val="1"/>
                <w:w w:val="105"/>
                <w:sz w:val="21"/>
              </w:rPr>
              <w:t xml:space="preserve"> </w:t>
            </w:r>
            <w:r>
              <w:rPr>
                <w:i/>
                <w:color w:val="302C2C"/>
                <w:w w:val="105"/>
                <w:sz w:val="21"/>
              </w:rPr>
              <w:t>the minimum key requirements in terms of physical size,</w:t>
            </w:r>
            <w:r>
              <w:rPr>
                <w:i/>
                <w:color w:val="302C2C"/>
                <w:spacing w:val="1"/>
                <w:w w:val="105"/>
                <w:sz w:val="21"/>
              </w:rPr>
              <w:t xml:space="preserve"> </w:t>
            </w:r>
            <w:r>
              <w:rPr>
                <w:i/>
                <w:color w:val="413C3C"/>
                <w:w w:val="105"/>
                <w:sz w:val="21"/>
              </w:rPr>
              <w:t xml:space="preserve">complexity, </w:t>
            </w:r>
            <w:r>
              <w:rPr>
                <w:i/>
                <w:color w:val="302C2C"/>
                <w:w w:val="105"/>
                <w:sz w:val="21"/>
              </w:rPr>
              <w:t>construction method, technology and/or other</w:t>
            </w:r>
            <w:r>
              <w:rPr>
                <w:i/>
                <w:color w:val="302C2C"/>
                <w:spacing w:val="1"/>
                <w:w w:val="105"/>
                <w:sz w:val="21"/>
              </w:rPr>
              <w:t xml:space="preserve"> </w:t>
            </w:r>
            <w:r>
              <w:rPr>
                <w:i/>
                <w:color w:val="302C2C"/>
                <w:w w:val="105"/>
                <w:sz w:val="21"/>
              </w:rPr>
              <w:t>characteristics</w:t>
            </w:r>
            <w:r>
              <w:rPr>
                <w:i/>
                <w:color w:val="302C2C"/>
                <w:spacing w:val="-3"/>
                <w:w w:val="105"/>
                <w:sz w:val="21"/>
              </w:rPr>
              <w:t xml:space="preserve"> </w:t>
            </w:r>
            <w:r>
              <w:rPr>
                <w:i/>
                <w:color w:val="302C2C"/>
                <w:w w:val="105"/>
                <w:sz w:val="21"/>
              </w:rPr>
              <w:t>including</w:t>
            </w:r>
            <w:r>
              <w:rPr>
                <w:i/>
                <w:color w:val="302C2C"/>
                <w:spacing w:val="-5"/>
                <w:w w:val="105"/>
                <w:sz w:val="21"/>
              </w:rPr>
              <w:t xml:space="preserve"> </w:t>
            </w:r>
            <w:r>
              <w:rPr>
                <w:i/>
                <w:color w:val="302C2C"/>
                <w:w w:val="105"/>
                <w:sz w:val="21"/>
              </w:rPr>
              <w:t>part</w:t>
            </w:r>
            <w:r>
              <w:rPr>
                <w:i/>
                <w:color w:val="302C2C"/>
                <w:spacing w:val="-5"/>
                <w:w w:val="105"/>
                <w:sz w:val="21"/>
              </w:rPr>
              <w:t xml:space="preserve"> </w:t>
            </w:r>
            <w:r>
              <w:rPr>
                <w:i/>
                <w:color w:val="302C2C"/>
                <w:w w:val="105"/>
                <w:sz w:val="21"/>
              </w:rPr>
              <w:t>of</w:t>
            </w:r>
            <w:r>
              <w:rPr>
                <w:i/>
                <w:color w:val="302C2C"/>
                <w:spacing w:val="-5"/>
                <w:w w:val="105"/>
                <w:sz w:val="21"/>
              </w:rPr>
              <w:t xml:space="preserve"> </w:t>
            </w:r>
            <w:r>
              <w:rPr>
                <w:i/>
                <w:color w:val="302C2C"/>
                <w:w w:val="105"/>
                <w:sz w:val="21"/>
              </w:rPr>
              <w:t>the</w:t>
            </w:r>
            <w:r>
              <w:rPr>
                <w:i/>
                <w:color w:val="302C2C"/>
                <w:spacing w:val="-4"/>
                <w:w w:val="105"/>
                <w:sz w:val="21"/>
              </w:rPr>
              <w:t xml:space="preserve"> </w:t>
            </w:r>
            <w:r>
              <w:rPr>
                <w:i/>
                <w:color w:val="302C2C"/>
                <w:w w:val="105"/>
                <w:sz w:val="21"/>
              </w:rPr>
              <w:t>requirements</w:t>
            </w:r>
            <w:r>
              <w:rPr>
                <w:i/>
                <w:color w:val="302C2C"/>
                <w:spacing w:val="-6"/>
                <w:w w:val="105"/>
                <w:sz w:val="21"/>
              </w:rPr>
              <w:t xml:space="preserve"> </w:t>
            </w:r>
            <w:r>
              <w:rPr>
                <w:i/>
                <w:color w:val="302C2C"/>
                <w:w w:val="105"/>
                <w:sz w:val="21"/>
              </w:rPr>
              <w:t>that</w:t>
            </w:r>
            <w:r>
              <w:rPr>
                <w:i/>
                <w:color w:val="302C2C"/>
                <w:spacing w:val="-4"/>
                <w:w w:val="105"/>
                <w:sz w:val="21"/>
              </w:rPr>
              <w:t xml:space="preserve"> </w:t>
            </w:r>
            <w:r>
              <w:rPr>
                <w:i/>
                <w:color w:val="302C2C"/>
                <w:w w:val="105"/>
                <w:sz w:val="21"/>
              </w:rPr>
              <w:t>may</w:t>
            </w:r>
            <w:r>
              <w:rPr>
                <w:i/>
                <w:color w:val="302C2C"/>
                <w:spacing w:val="-52"/>
                <w:w w:val="105"/>
                <w:sz w:val="21"/>
              </w:rPr>
              <w:t xml:space="preserve"> </w:t>
            </w:r>
            <w:r>
              <w:rPr>
                <w:i/>
                <w:color w:val="302C2C"/>
                <w:w w:val="105"/>
                <w:sz w:val="21"/>
              </w:rPr>
              <w:t>be met by specialized subcontractors, if permitted in</w:t>
            </w:r>
            <w:r>
              <w:rPr>
                <w:i/>
                <w:color w:val="302C2C"/>
                <w:spacing w:val="1"/>
                <w:w w:val="105"/>
                <w:sz w:val="21"/>
              </w:rPr>
              <w:t xml:space="preserve"> </w:t>
            </w:r>
            <w:r>
              <w:rPr>
                <w:i/>
                <w:color w:val="302C2C"/>
                <w:w w:val="105"/>
                <w:sz w:val="21"/>
              </w:rPr>
              <w:t>accordance with</w:t>
            </w:r>
            <w:r>
              <w:rPr>
                <w:i/>
                <w:color w:val="302C2C"/>
                <w:spacing w:val="-2"/>
                <w:w w:val="105"/>
                <w:sz w:val="21"/>
              </w:rPr>
              <w:t xml:space="preserve"> </w:t>
            </w:r>
            <w:r>
              <w:rPr>
                <w:i/>
                <w:color w:val="302C2C"/>
                <w:w w:val="105"/>
                <w:sz w:val="21"/>
              </w:rPr>
              <w:t>ITT 34.3]</w:t>
            </w:r>
          </w:p>
        </w:tc>
        <w:tc>
          <w:tcPr>
            <w:tcW w:w="2982" w:type="dxa"/>
          </w:tcPr>
          <w:p w14:paraId="64E76751" w14:textId="77777777" w:rsidR="0031330A" w:rsidRDefault="00F22557">
            <w:pPr>
              <w:pStyle w:val="TableParagraph"/>
              <w:spacing w:before="9"/>
              <w:ind w:left="95"/>
              <w:rPr>
                <w:sz w:val="23"/>
              </w:rPr>
            </w:pPr>
            <w:r>
              <w:rPr>
                <w:color w:val="302C2C"/>
                <w:spacing w:val="-2"/>
                <w:w w:val="112"/>
                <w:sz w:val="21"/>
              </w:rPr>
              <w:t>F</w:t>
            </w:r>
            <w:r>
              <w:rPr>
                <w:color w:val="302C2C"/>
                <w:w w:val="112"/>
                <w:sz w:val="21"/>
              </w:rPr>
              <w:t>or</w:t>
            </w:r>
            <w:r>
              <w:rPr>
                <w:color w:val="302C2C"/>
                <w:spacing w:val="1"/>
                <w:w w:val="112"/>
                <w:sz w:val="21"/>
              </w:rPr>
              <w:t xml:space="preserve">m </w:t>
            </w:r>
            <w:r>
              <w:rPr>
                <w:color w:val="302C2C"/>
                <w:spacing w:val="-1"/>
                <w:w w:val="102"/>
                <w:sz w:val="23"/>
              </w:rPr>
              <w:t>EX</w:t>
            </w:r>
            <w:r>
              <w:rPr>
                <w:color w:val="302C2C"/>
                <w:spacing w:val="-12"/>
                <w:w w:val="102"/>
                <w:sz w:val="23"/>
              </w:rPr>
              <w:t>P</w:t>
            </w:r>
            <w:r>
              <w:rPr>
                <w:color w:val="302C2C"/>
                <w:spacing w:val="20"/>
                <w:w w:val="102"/>
                <w:sz w:val="23"/>
              </w:rPr>
              <w:t>.</w:t>
            </w:r>
            <w:r>
              <w:rPr>
                <w:color w:val="302C2C"/>
                <w:spacing w:val="-4"/>
                <w:w w:val="103"/>
                <w:position w:val="7"/>
                <w:sz w:val="21"/>
              </w:rPr>
              <w:t>4</w:t>
            </w:r>
            <w:r>
              <w:rPr>
                <w:color w:val="302C2C"/>
                <w:spacing w:val="-2"/>
                <w:w w:val="65"/>
                <w:sz w:val="23"/>
              </w:rPr>
              <w:t>2</w:t>
            </w:r>
            <w:r>
              <w:rPr>
                <w:color w:val="302C2C"/>
                <w:spacing w:val="2"/>
                <w:w w:val="31"/>
                <w:sz w:val="23"/>
              </w:rPr>
              <w:t>(</w:t>
            </w:r>
            <w:r>
              <w:rPr>
                <w:color w:val="302C2C"/>
                <w:spacing w:val="2"/>
                <w:w w:val="89"/>
                <w:sz w:val="23"/>
              </w:rPr>
              <w:t>a</w:t>
            </w:r>
            <w:r>
              <w:rPr>
                <w:color w:val="302C2C"/>
                <w:w w:val="31"/>
                <w:sz w:val="23"/>
              </w:rPr>
              <w:t>)</w:t>
            </w:r>
          </w:p>
        </w:tc>
        <w:tc>
          <w:tcPr>
            <w:tcW w:w="2550" w:type="dxa"/>
          </w:tcPr>
          <w:p w14:paraId="1C7375D4" w14:textId="77777777" w:rsidR="0031330A" w:rsidRDefault="0031330A">
            <w:pPr>
              <w:pStyle w:val="TableParagraph"/>
            </w:pPr>
          </w:p>
        </w:tc>
      </w:tr>
    </w:tbl>
    <w:p w14:paraId="76F07C79" w14:textId="77777777" w:rsidR="0031330A" w:rsidRDefault="0031330A">
      <w:pPr>
        <w:sectPr w:rsidR="0031330A">
          <w:footerReference w:type="default" r:id="rId22"/>
          <w:pgSz w:w="16850" w:h="11920" w:orient="landscape"/>
          <w:pgMar w:top="780" w:right="1420" w:bottom="280" w:left="800" w:header="0" w:footer="0" w:gutter="0"/>
          <w:cols w:space="720"/>
        </w:sectPr>
      </w:pPr>
    </w:p>
    <w:p w14:paraId="02E419A2" w14:textId="77777777" w:rsidR="0031330A" w:rsidRDefault="0031330A">
      <w:pPr>
        <w:pStyle w:val="BodyText"/>
        <w:spacing w:before="4"/>
        <w:rPr>
          <w:rFonts w:ascii="Arial"/>
          <w:b/>
          <w:sz w:val="17"/>
        </w:rPr>
      </w:pPr>
    </w:p>
    <w:p w14:paraId="03B81015" w14:textId="77777777" w:rsidR="0031330A" w:rsidRDefault="00F22557">
      <w:pPr>
        <w:pStyle w:val="Heading3"/>
        <w:spacing w:before="64"/>
        <w:ind w:left="247"/>
      </w:pPr>
      <w:r>
        <w:rPr>
          <w:color w:val="221F1F"/>
        </w:rPr>
        <w:t>SECTION</w:t>
      </w:r>
      <w:r>
        <w:rPr>
          <w:color w:val="221F1F"/>
          <w:spacing w:val="-2"/>
        </w:rPr>
        <w:t xml:space="preserve"> </w:t>
      </w:r>
      <w:r>
        <w:rPr>
          <w:color w:val="221F1F"/>
        </w:rPr>
        <w:t>IV</w:t>
      </w:r>
      <w:r>
        <w:rPr>
          <w:color w:val="221F1F"/>
          <w:spacing w:val="-1"/>
        </w:rPr>
        <w:t xml:space="preserve"> </w:t>
      </w:r>
      <w:r>
        <w:rPr>
          <w:color w:val="221F1F"/>
        </w:rPr>
        <w:t>-</w:t>
      </w:r>
      <w:r>
        <w:rPr>
          <w:color w:val="221F1F"/>
          <w:spacing w:val="-2"/>
        </w:rPr>
        <w:t xml:space="preserve"> </w:t>
      </w:r>
      <w:r>
        <w:rPr>
          <w:color w:val="221F1F"/>
        </w:rPr>
        <w:t>TENDERING</w:t>
      </w:r>
      <w:r>
        <w:rPr>
          <w:color w:val="221F1F"/>
          <w:spacing w:val="-1"/>
        </w:rPr>
        <w:t xml:space="preserve"> </w:t>
      </w:r>
      <w:r>
        <w:rPr>
          <w:color w:val="221F1F"/>
        </w:rPr>
        <w:t>FORMS</w:t>
      </w:r>
    </w:p>
    <w:p w14:paraId="474D99E5" w14:textId="77777777" w:rsidR="0031330A" w:rsidRDefault="0031330A">
      <w:pPr>
        <w:pStyle w:val="BodyText"/>
        <w:spacing w:before="4"/>
        <w:rPr>
          <w:b/>
          <w:sz w:val="20"/>
        </w:rPr>
      </w:pPr>
    </w:p>
    <w:p w14:paraId="0715D3BB" w14:textId="77777777" w:rsidR="0031330A" w:rsidRDefault="00F22557">
      <w:pPr>
        <w:pStyle w:val="Heading4"/>
        <w:ind w:left="247"/>
      </w:pPr>
      <w:r>
        <w:rPr>
          <w:color w:val="221F1F"/>
        </w:rPr>
        <w:t>QUALIFICATION</w:t>
      </w:r>
      <w:r>
        <w:rPr>
          <w:color w:val="221F1F"/>
          <w:spacing w:val="-5"/>
        </w:rPr>
        <w:t xml:space="preserve"> </w:t>
      </w:r>
      <w:r>
        <w:rPr>
          <w:color w:val="221F1F"/>
        </w:rPr>
        <w:t>FORMS</w:t>
      </w:r>
    </w:p>
    <w:p w14:paraId="6B68668D" w14:textId="77777777" w:rsidR="0031330A" w:rsidRDefault="0031330A">
      <w:pPr>
        <w:pStyle w:val="BodyText"/>
        <w:spacing w:before="7"/>
        <w:rPr>
          <w:b/>
          <w:sz w:val="30"/>
        </w:rPr>
      </w:pPr>
    </w:p>
    <w:p w14:paraId="1F332337" w14:textId="77777777" w:rsidR="0031330A" w:rsidRDefault="00F22557">
      <w:pPr>
        <w:pStyle w:val="ListParagraph"/>
        <w:numPr>
          <w:ilvl w:val="0"/>
          <w:numId w:val="24"/>
        </w:numPr>
        <w:tabs>
          <w:tab w:val="left" w:pos="813"/>
          <w:tab w:val="left" w:pos="815"/>
        </w:tabs>
        <w:spacing w:before="1"/>
        <w:ind w:hanging="568"/>
      </w:pPr>
      <w:r>
        <w:rPr>
          <w:color w:val="221F1F"/>
        </w:rPr>
        <w:t>FOREIGN</w:t>
      </w:r>
      <w:r>
        <w:rPr>
          <w:color w:val="221F1F"/>
          <w:spacing w:val="-4"/>
        </w:rPr>
        <w:t xml:space="preserve"> </w:t>
      </w:r>
      <w:r>
        <w:rPr>
          <w:color w:val="221F1F"/>
        </w:rPr>
        <w:t>TENDERERS</w:t>
      </w:r>
      <w:r>
        <w:rPr>
          <w:color w:val="221F1F"/>
          <w:spacing w:val="-2"/>
        </w:rPr>
        <w:t xml:space="preserve"> </w:t>
      </w:r>
      <w:r>
        <w:rPr>
          <w:color w:val="221F1F"/>
        </w:rPr>
        <w:t>40%RULE.</w:t>
      </w:r>
    </w:p>
    <w:p w14:paraId="07DAAF5A" w14:textId="77777777" w:rsidR="0031330A" w:rsidRDefault="00F22557">
      <w:pPr>
        <w:pStyle w:val="ListParagraph"/>
        <w:numPr>
          <w:ilvl w:val="0"/>
          <w:numId w:val="24"/>
        </w:numPr>
        <w:tabs>
          <w:tab w:val="left" w:pos="813"/>
          <w:tab w:val="left" w:pos="815"/>
        </w:tabs>
        <w:spacing w:before="111"/>
        <w:ind w:hanging="568"/>
      </w:pPr>
      <w:r>
        <w:rPr>
          <w:color w:val="221F1F"/>
          <w:spacing w:val="-1"/>
        </w:rPr>
        <w:t>TENDERER'S</w:t>
      </w:r>
      <w:r>
        <w:rPr>
          <w:color w:val="221F1F"/>
          <w:spacing w:val="-5"/>
        </w:rPr>
        <w:t xml:space="preserve"> </w:t>
      </w:r>
      <w:r>
        <w:rPr>
          <w:color w:val="221F1F"/>
          <w:spacing w:val="-1"/>
        </w:rPr>
        <w:t>ELIGIBILITY-</w:t>
      </w:r>
      <w:r>
        <w:rPr>
          <w:color w:val="221F1F"/>
          <w:spacing w:val="-12"/>
        </w:rPr>
        <w:t xml:space="preserve"> </w:t>
      </w:r>
      <w:r>
        <w:rPr>
          <w:color w:val="221F1F"/>
          <w:spacing w:val="-1"/>
        </w:rPr>
        <w:t>CONFIDENTIAL</w:t>
      </w:r>
      <w:r>
        <w:rPr>
          <w:color w:val="221F1F"/>
          <w:spacing w:val="-3"/>
        </w:rPr>
        <w:t xml:space="preserve"> </w:t>
      </w:r>
      <w:r>
        <w:rPr>
          <w:color w:val="221F1F"/>
        </w:rPr>
        <w:t>BUSINESS</w:t>
      </w:r>
      <w:r>
        <w:rPr>
          <w:color w:val="221F1F"/>
          <w:spacing w:val="-4"/>
        </w:rPr>
        <w:t xml:space="preserve"> </w:t>
      </w:r>
      <w:r>
        <w:rPr>
          <w:color w:val="221F1F"/>
        </w:rPr>
        <w:t>QUESTIONNAIRE</w:t>
      </w:r>
    </w:p>
    <w:p w14:paraId="6B85D647" w14:textId="77777777" w:rsidR="0031330A" w:rsidRDefault="00F22557">
      <w:pPr>
        <w:pStyle w:val="ListParagraph"/>
        <w:numPr>
          <w:ilvl w:val="0"/>
          <w:numId w:val="24"/>
        </w:numPr>
        <w:tabs>
          <w:tab w:val="left" w:pos="813"/>
          <w:tab w:val="left" w:pos="815"/>
        </w:tabs>
        <w:spacing w:before="112"/>
        <w:ind w:hanging="568"/>
      </w:pPr>
      <w:r>
        <w:rPr>
          <w:color w:val="221F1F"/>
        </w:rPr>
        <w:t>Form</w:t>
      </w:r>
      <w:r>
        <w:rPr>
          <w:color w:val="221F1F"/>
          <w:spacing w:val="-5"/>
        </w:rPr>
        <w:t xml:space="preserve"> </w:t>
      </w:r>
      <w:r>
        <w:rPr>
          <w:color w:val="221F1F"/>
        </w:rPr>
        <w:t>EQU: EQUIPMENT.</w:t>
      </w:r>
    </w:p>
    <w:p w14:paraId="087A3FAF" w14:textId="77777777" w:rsidR="0031330A" w:rsidRDefault="00F22557">
      <w:pPr>
        <w:pStyle w:val="ListParagraph"/>
        <w:numPr>
          <w:ilvl w:val="0"/>
          <w:numId w:val="24"/>
        </w:numPr>
        <w:tabs>
          <w:tab w:val="left" w:pos="813"/>
          <w:tab w:val="left" w:pos="815"/>
        </w:tabs>
        <w:spacing w:before="114"/>
        <w:ind w:hanging="568"/>
      </w:pPr>
      <w:r>
        <w:rPr>
          <w:color w:val="221F1F"/>
        </w:rPr>
        <w:t>FORM</w:t>
      </w:r>
      <w:r>
        <w:rPr>
          <w:color w:val="221F1F"/>
          <w:spacing w:val="-1"/>
        </w:rPr>
        <w:t xml:space="preserve"> </w:t>
      </w:r>
      <w:r>
        <w:rPr>
          <w:color w:val="221F1F"/>
        </w:rPr>
        <w:t>PER</w:t>
      </w:r>
      <w:r>
        <w:rPr>
          <w:color w:val="221F1F"/>
          <w:spacing w:val="-3"/>
        </w:rPr>
        <w:t xml:space="preserve"> </w:t>
      </w:r>
      <w:r>
        <w:rPr>
          <w:color w:val="221F1F"/>
        </w:rPr>
        <w:t>-1.</w:t>
      </w:r>
    </w:p>
    <w:p w14:paraId="54E9C09D" w14:textId="77777777" w:rsidR="0031330A" w:rsidRDefault="00F22557">
      <w:pPr>
        <w:pStyle w:val="ListParagraph"/>
        <w:numPr>
          <w:ilvl w:val="0"/>
          <w:numId w:val="24"/>
        </w:numPr>
        <w:tabs>
          <w:tab w:val="left" w:pos="813"/>
          <w:tab w:val="left" w:pos="815"/>
        </w:tabs>
        <w:spacing w:before="112"/>
        <w:ind w:hanging="568"/>
      </w:pPr>
      <w:r>
        <w:rPr>
          <w:color w:val="221F1F"/>
        </w:rPr>
        <w:t>FORM</w:t>
      </w:r>
      <w:r>
        <w:rPr>
          <w:color w:val="221F1F"/>
          <w:spacing w:val="-2"/>
        </w:rPr>
        <w:t xml:space="preserve"> </w:t>
      </w:r>
      <w:r>
        <w:rPr>
          <w:color w:val="221F1F"/>
        </w:rPr>
        <w:t>PER-2.</w:t>
      </w:r>
    </w:p>
    <w:p w14:paraId="268F2F0A" w14:textId="77777777" w:rsidR="0031330A" w:rsidRDefault="00F22557">
      <w:pPr>
        <w:pStyle w:val="ListParagraph"/>
        <w:numPr>
          <w:ilvl w:val="0"/>
          <w:numId w:val="24"/>
        </w:numPr>
        <w:tabs>
          <w:tab w:val="left" w:pos="813"/>
          <w:tab w:val="left" w:pos="815"/>
        </w:tabs>
        <w:spacing w:before="112"/>
        <w:ind w:hanging="568"/>
      </w:pPr>
      <w:r>
        <w:rPr>
          <w:color w:val="221F1F"/>
        </w:rPr>
        <w:t>TENDERERS</w:t>
      </w:r>
      <w:r>
        <w:rPr>
          <w:color w:val="221F1F"/>
          <w:spacing w:val="-8"/>
        </w:rPr>
        <w:t xml:space="preserve"> </w:t>
      </w:r>
      <w:r>
        <w:rPr>
          <w:color w:val="221F1F"/>
        </w:rPr>
        <w:t>QUALIFICATION</w:t>
      </w:r>
      <w:r>
        <w:rPr>
          <w:color w:val="221F1F"/>
          <w:spacing w:val="-8"/>
        </w:rPr>
        <w:t xml:space="preserve"> </w:t>
      </w:r>
      <w:r>
        <w:rPr>
          <w:color w:val="221F1F"/>
        </w:rPr>
        <w:t>WITHOUT</w:t>
      </w:r>
      <w:r>
        <w:rPr>
          <w:color w:val="221F1F"/>
          <w:spacing w:val="-3"/>
        </w:rPr>
        <w:t xml:space="preserve"> </w:t>
      </w:r>
      <w:r>
        <w:rPr>
          <w:color w:val="221F1F"/>
        </w:rPr>
        <w:t>PRE-QUALIFICATION.</w:t>
      </w:r>
    </w:p>
    <w:p w14:paraId="5E0C4A9A" w14:textId="77777777" w:rsidR="0031330A" w:rsidRDefault="00F22557">
      <w:pPr>
        <w:pStyle w:val="ListParagraph"/>
        <w:numPr>
          <w:ilvl w:val="1"/>
          <w:numId w:val="24"/>
        </w:numPr>
        <w:tabs>
          <w:tab w:val="left" w:pos="1380"/>
          <w:tab w:val="left" w:pos="1381"/>
        </w:tabs>
        <w:spacing w:before="112"/>
      </w:pPr>
      <w:r>
        <w:rPr>
          <w:color w:val="221F1F"/>
        </w:rPr>
        <w:t>FORM</w:t>
      </w:r>
      <w:r>
        <w:rPr>
          <w:color w:val="221F1F"/>
          <w:spacing w:val="-4"/>
        </w:rPr>
        <w:t xml:space="preserve"> </w:t>
      </w:r>
      <w:r>
        <w:rPr>
          <w:color w:val="221F1F"/>
        </w:rPr>
        <w:t>ELI-1.1.</w:t>
      </w:r>
    </w:p>
    <w:p w14:paraId="1896EA16" w14:textId="77777777" w:rsidR="0031330A" w:rsidRDefault="00F22557">
      <w:pPr>
        <w:pStyle w:val="ListParagraph"/>
        <w:numPr>
          <w:ilvl w:val="1"/>
          <w:numId w:val="24"/>
        </w:numPr>
        <w:tabs>
          <w:tab w:val="left" w:pos="1380"/>
          <w:tab w:val="left" w:pos="1381"/>
        </w:tabs>
        <w:spacing w:before="114"/>
      </w:pPr>
      <w:r>
        <w:rPr>
          <w:color w:val="221F1F"/>
        </w:rPr>
        <w:t>FORM</w:t>
      </w:r>
      <w:r>
        <w:rPr>
          <w:color w:val="221F1F"/>
          <w:spacing w:val="-4"/>
        </w:rPr>
        <w:t xml:space="preserve"> </w:t>
      </w:r>
      <w:r>
        <w:rPr>
          <w:color w:val="221F1F"/>
        </w:rPr>
        <w:t>ELI-1.2.</w:t>
      </w:r>
    </w:p>
    <w:p w14:paraId="709F164C" w14:textId="77777777" w:rsidR="0031330A" w:rsidRDefault="00F22557">
      <w:pPr>
        <w:pStyle w:val="ListParagraph"/>
        <w:numPr>
          <w:ilvl w:val="1"/>
          <w:numId w:val="24"/>
        </w:numPr>
        <w:tabs>
          <w:tab w:val="left" w:pos="1380"/>
          <w:tab w:val="left" w:pos="1381"/>
        </w:tabs>
        <w:spacing w:before="113"/>
      </w:pPr>
      <w:r>
        <w:rPr>
          <w:color w:val="221F1F"/>
        </w:rPr>
        <w:t>FORM</w:t>
      </w:r>
      <w:r>
        <w:rPr>
          <w:color w:val="221F1F"/>
          <w:spacing w:val="-1"/>
        </w:rPr>
        <w:t xml:space="preserve"> </w:t>
      </w:r>
      <w:r>
        <w:rPr>
          <w:color w:val="221F1F"/>
        </w:rPr>
        <w:t>CON</w:t>
      </w:r>
      <w:r>
        <w:rPr>
          <w:color w:val="221F1F"/>
          <w:spacing w:val="-1"/>
        </w:rPr>
        <w:t xml:space="preserve"> </w:t>
      </w:r>
      <w:r>
        <w:rPr>
          <w:color w:val="221F1F"/>
        </w:rPr>
        <w:t>–2.</w:t>
      </w:r>
    </w:p>
    <w:p w14:paraId="22274651" w14:textId="77777777" w:rsidR="0031330A" w:rsidRDefault="00F22557">
      <w:pPr>
        <w:pStyle w:val="ListParagraph"/>
        <w:numPr>
          <w:ilvl w:val="1"/>
          <w:numId w:val="24"/>
        </w:numPr>
        <w:tabs>
          <w:tab w:val="left" w:pos="1380"/>
          <w:tab w:val="left" w:pos="1381"/>
        </w:tabs>
        <w:spacing w:before="111"/>
      </w:pPr>
      <w:r>
        <w:rPr>
          <w:color w:val="221F1F"/>
        </w:rPr>
        <w:t>FORM</w:t>
      </w:r>
      <w:r>
        <w:rPr>
          <w:color w:val="221F1F"/>
          <w:spacing w:val="-2"/>
        </w:rPr>
        <w:t xml:space="preserve"> </w:t>
      </w:r>
      <w:r>
        <w:rPr>
          <w:color w:val="221F1F"/>
        </w:rPr>
        <w:t>FIN</w:t>
      </w:r>
      <w:r>
        <w:rPr>
          <w:color w:val="221F1F"/>
          <w:spacing w:val="-1"/>
        </w:rPr>
        <w:t xml:space="preserve"> </w:t>
      </w:r>
      <w:r>
        <w:rPr>
          <w:color w:val="221F1F"/>
        </w:rPr>
        <w:t>–3.1.</w:t>
      </w:r>
    </w:p>
    <w:p w14:paraId="57C149B2" w14:textId="77777777" w:rsidR="0031330A" w:rsidRDefault="00F22557">
      <w:pPr>
        <w:pStyle w:val="ListParagraph"/>
        <w:numPr>
          <w:ilvl w:val="1"/>
          <w:numId w:val="24"/>
        </w:numPr>
        <w:tabs>
          <w:tab w:val="left" w:pos="1380"/>
          <w:tab w:val="left" w:pos="1381"/>
        </w:tabs>
        <w:spacing w:before="115"/>
      </w:pPr>
      <w:r>
        <w:rPr>
          <w:color w:val="221F1F"/>
        </w:rPr>
        <w:t>FORM</w:t>
      </w:r>
      <w:r>
        <w:rPr>
          <w:color w:val="221F1F"/>
          <w:spacing w:val="-2"/>
        </w:rPr>
        <w:t xml:space="preserve"> </w:t>
      </w:r>
      <w:r>
        <w:rPr>
          <w:color w:val="221F1F"/>
        </w:rPr>
        <w:t>FIN</w:t>
      </w:r>
      <w:r>
        <w:rPr>
          <w:color w:val="221F1F"/>
          <w:spacing w:val="-1"/>
        </w:rPr>
        <w:t xml:space="preserve"> </w:t>
      </w:r>
      <w:r>
        <w:rPr>
          <w:color w:val="221F1F"/>
        </w:rPr>
        <w:t>–3.2.</w:t>
      </w:r>
    </w:p>
    <w:p w14:paraId="2D351B50" w14:textId="77777777" w:rsidR="0031330A" w:rsidRDefault="00F22557">
      <w:pPr>
        <w:pStyle w:val="ListParagraph"/>
        <w:numPr>
          <w:ilvl w:val="1"/>
          <w:numId w:val="24"/>
        </w:numPr>
        <w:tabs>
          <w:tab w:val="left" w:pos="1380"/>
          <w:tab w:val="left" w:pos="1381"/>
        </w:tabs>
        <w:spacing w:before="111"/>
      </w:pPr>
      <w:r>
        <w:rPr>
          <w:color w:val="221F1F"/>
        </w:rPr>
        <w:t>FORM</w:t>
      </w:r>
      <w:r>
        <w:rPr>
          <w:color w:val="221F1F"/>
          <w:spacing w:val="-2"/>
        </w:rPr>
        <w:t xml:space="preserve"> </w:t>
      </w:r>
      <w:r>
        <w:rPr>
          <w:color w:val="221F1F"/>
        </w:rPr>
        <w:t>FIN</w:t>
      </w:r>
      <w:r>
        <w:rPr>
          <w:color w:val="221F1F"/>
          <w:spacing w:val="-1"/>
        </w:rPr>
        <w:t xml:space="preserve"> </w:t>
      </w:r>
      <w:r>
        <w:rPr>
          <w:color w:val="221F1F"/>
        </w:rPr>
        <w:t>–3.3.</w:t>
      </w:r>
    </w:p>
    <w:p w14:paraId="6965AA3F" w14:textId="77777777" w:rsidR="0031330A" w:rsidRDefault="00F22557">
      <w:pPr>
        <w:pStyle w:val="ListParagraph"/>
        <w:numPr>
          <w:ilvl w:val="1"/>
          <w:numId w:val="24"/>
        </w:numPr>
        <w:tabs>
          <w:tab w:val="left" w:pos="1380"/>
          <w:tab w:val="left" w:pos="1381"/>
        </w:tabs>
        <w:spacing w:before="112"/>
      </w:pPr>
      <w:r>
        <w:rPr>
          <w:color w:val="221F1F"/>
        </w:rPr>
        <w:t>FORM</w:t>
      </w:r>
      <w:r>
        <w:rPr>
          <w:color w:val="221F1F"/>
          <w:spacing w:val="-2"/>
        </w:rPr>
        <w:t xml:space="preserve"> </w:t>
      </w:r>
      <w:r>
        <w:rPr>
          <w:color w:val="221F1F"/>
        </w:rPr>
        <w:t>FIN</w:t>
      </w:r>
      <w:r>
        <w:rPr>
          <w:color w:val="221F1F"/>
          <w:spacing w:val="-1"/>
        </w:rPr>
        <w:t xml:space="preserve"> </w:t>
      </w:r>
      <w:r>
        <w:rPr>
          <w:color w:val="221F1F"/>
        </w:rPr>
        <w:t>–3.4.</w:t>
      </w:r>
    </w:p>
    <w:p w14:paraId="7C411916" w14:textId="77777777" w:rsidR="0031330A" w:rsidRDefault="00F22557">
      <w:pPr>
        <w:pStyle w:val="ListParagraph"/>
        <w:numPr>
          <w:ilvl w:val="1"/>
          <w:numId w:val="24"/>
        </w:numPr>
        <w:tabs>
          <w:tab w:val="left" w:pos="1380"/>
          <w:tab w:val="left" w:pos="1381"/>
        </w:tabs>
        <w:spacing w:before="114"/>
      </w:pPr>
      <w:r>
        <w:rPr>
          <w:color w:val="221F1F"/>
        </w:rPr>
        <w:t>FORM</w:t>
      </w:r>
      <w:r>
        <w:rPr>
          <w:color w:val="221F1F"/>
          <w:spacing w:val="-1"/>
        </w:rPr>
        <w:t xml:space="preserve"> </w:t>
      </w:r>
      <w:r>
        <w:rPr>
          <w:color w:val="221F1F"/>
        </w:rPr>
        <w:t>EXP</w:t>
      </w:r>
      <w:r>
        <w:rPr>
          <w:color w:val="221F1F"/>
          <w:spacing w:val="-1"/>
        </w:rPr>
        <w:t xml:space="preserve"> </w:t>
      </w:r>
      <w:r>
        <w:rPr>
          <w:color w:val="221F1F"/>
        </w:rPr>
        <w:t>-4.1.</w:t>
      </w:r>
    </w:p>
    <w:p w14:paraId="686C57E7" w14:textId="77777777" w:rsidR="0031330A" w:rsidRDefault="00F22557">
      <w:pPr>
        <w:pStyle w:val="ListParagraph"/>
        <w:numPr>
          <w:ilvl w:val="1"/>
          <w:numId w:val="24"/>
        </w:numPr>
        <w:tabs>
          <w:tab w:val="left" w:pos="1380"/>
          <w:tab w:val="left" w:pos="1381"/>
        </w:tabs>
        <w:spacing w:before="112"/>
      </w:pPr>
      <w:r>
        <w:rPr>
          <w:color w:val="221F1F"/>
        </w:rPr>
        <w:t>FORM</w:t>
      </w:r>
      <w:r>
        <w:rPr>
          <w:color w:val="221F1F"/>
          <w:spacing w:val="1"/>
        </w:rPr>
        <w:t xml:space="preserve"> </w:t>
      </w:r>
      <w:r>
        <w:rPr>
          <w:color w:val="221F1F"/>
        </w:rPr>
        <w:t>EXP -</w:t>
      </w:r>
      <w:r>
        <w:rPr>
          <w:color w:val="221F1F"/>
          <w:spacing w:val="-3"/>
        </w:rPr>
        <w:t xml:space="preserve"> </w:t>
      </w:r>
      <w:r>
        <w:rPr>
          <w:color w:val="221F1F"/>
        </w:rPr>
        <w:t>4.2(a).</w:t>
      </w:r>
    </w:p>
    <w:p w14:paraId="1F751CF3" w14:textId="77777777" w:rsidR="0031330A" w:rsidRDefault="00F22557">
      <w:pPr>
        <w:pStyle w:val="ListParagraph"/>
        <w:numPr>
          <w:ilvl w:val="1"/>
          <w:numId w:val="25"/>
        </w:numPr>
        <w:tabs>
          <w:tab w:val="left" w:pos="1380"/>
          <w:tab w:val="left" w:pos="1381"/>
        </w:tabs>
        <w:spacing w:before="112"/>
      </w:pPr>
      <w:r>
        <w:rPr>
          <w:color w:val="221F1F"/>
        </w:rPr>
        <w:t>FORM EXP</w:t>
      </w:r>
      <w:r>
        <w:rPr>
          <w:color w:val="221F1F"/>
          <w:spacing w:val="-1"/>
        </w:rPr>
        <w:t xml:space="preserve"> </w:t>
      </w:r>
      <w:r>
        <w:rPr>
          <w:color w:val="221F1F"/>
        </w:rPr>
        <w:t>-</w:t>
      </w:r>
      <w:r>
        <w:rPr>
          <w:color w:val="221F1F"/>
          <w:spacing w:val="-4"/>
        </w:rPr>
        <w:t xml:space="preserve"> </w:t>
      </w:r>
      <w:r>
        <w:rPr>
          <w:color w:val="221F1F"/>
        </w:rPr>
        <w:t>4.2 (a)</w:t>
      </w:r>
      <w:r>
        <w:rPr>
          <w:color w:val="221F1F"/>
          <w:spacing w:val="-1"/>
        </w:rPr>
        <w:t xml:space="preserve"> </w:t>
      </w:r>
      <w:r>
        <w:rPr>
          <w:color w:val="221F1F"/>
        </w:rPr>
        <w:t>(cont.).</w:t>
      </w:r>
    </w:p>
    <w:p w14:paraId="6AE45C8F" w14:textId="77777777" w:rsidR="0031330A" w:rsidRDefault="00F22557">
      <w:pPr>
        <w:pStyle w:val="ListParagraph"/>
        <w:numPr>
          <w:ilvl w:val="1"/>
          <w:numId w:val="25"/>
        </w:numPr>
        <w:tabs>
          <w:tab w:val="left" w:pos="1364"/>
        </w:tabs>
        <w:spacing w:before="112"/>
        <w:ind w:left="1363" w:hanging="550"/>
      </w:pPr>
      <w:r>
        <w:rPr>
          <w:color w:val="221F1F"/>
        </w:rPr>
        <w:t>FORM EXP</w:t>
      </w:r>
      <w:r>
        <w:rPr>
          <w:color w:val="221F1F"/>
          <w:spacing w:val="-1"/>
        </w:rPr>
        <w:t xml:space="preserve"> </w:t>
      </w:r>
      <w:r>
        <w:rPr>
          <w:color w:val="221F1F"/>
        </w:rPr>
        <w:t>-4.2</w:t>
      </w:r>
      <w:r>
        <w:rPr>
          <w:color w:val="221F1F"/>
          <w:spacing w:val="-1"/>
        </w:rPr>
        <w:t xml:space="preserve"> </w:t>
      </w:r>
      <w:r>
        <w:rPr>
          <w:color w:val="221F1F"/>
        </w:rPr>
        <w:t>(b).</w:t>
      </w:r>
    </w:p>
    <w:p w14:paraId="55BFC253" w14:textId="77777777" w:rsidR="0031330A" w:rsidRDefault="0031330A">
      <w:pPr>
        <w:pStyle w:val="BodyText"/>
        <w:spacing w:before="9"/>
        <w:rPr>
          <w:sz w:val="20"/>
        </w:rPr>
      </w:pPr>
    </w:p>
    <w:p w14:paraId="388EC50B" w14:textId="77777777" w:rsidR="0031330A" w:rsidRDefault="00F22557">
      <w:pPr>
        <w:pStyle w:val="Heading4"/>
        <w:ind w:left="247"/>
      </w:pPr>
      <w:r>
        <w:rPr>
          <w:color w:val="221F1F"/>
        </w:rPr>
        <w:t>OTHER</w:t>
      </w:r>
      <w:r>
        <w:rPr>
          <w:color w:val="221F1F"/>
          <w:spacing w:val="-3"/>
        </w:rPr>
        <w:t xml:space="preserve"> </w:t>
      </w:r>
      <w:r>
        <w:rPr>
          <w:color w:val="221F1F"/>
        </w:rPr>
        <w:t>FORMS</w:t>
      </w:r>
    </w:p>
    <w:p w14:paraId="5829F722" w14:textId="77777777" w:rsidR="0031330A" w:rsidRDefault="0031330A">
      <w:pPr>
        <w:pStyle w:val="BodyText"/>
        <w:spacing w:before="7"/>
        <w:rPr>
          <w:b/>
          <w:sz w:val="30"/>
        </w:rPr>
      </w:pPr>
    </w:p>
    <w:p w14:paraId="5CFABFC5" w14:textId="77777777" w:rsidR="0031330A" w:rsidRDefault="00F22557">
      <w:pPr>
        <w:pStyle w:val="ListParagraph"/>
        <w:numPr>
          <w:ilvl w:val="0"/>
          <w:numId w:val="24"/>
        </w:numPr>
        <w:tabs>
          <w:tab w:val="left" w:pos="813"/>
          <w:tab w:val="left" w:pos="815"/>
        </w:tabs>
        <w:ind w:hanging="571"/>
      </w:pPr>
      <w:r>
        <w:rPr>
          <w:color w:val="221F1F"/>
        </w:rPr>
        <w:t>FORM</w:t>
      </w:r>
      <w:r>
        <w:rPr>
          <w:color w:val="221F1F"/>
          <w:spacing w:val="-2"/>
        </w:rPr>
        <w:t xml:space="preserve"> </w:t>
      </w:r>
      <w:r>
        <w:rPr>
          <w:color w:val="221F1F"/>
        </w:rPr>
        <w:t>OFTENDER.</w:t>
      </w:r>
    </w:p>
    <w:p w14:paraId="1A9BE267" w14:textId="77777777" w:rsidR="0031330A" w:rsidRDefault="00F22557">
      <w:pPr>
        <w:pStyle w:val="ListParagraph"/>
        <w:numPr>
          <w:ilvl w:val="0"/>
          <w:numId w:val="24"/>
        </w:numPr>
        <w:tabs>
          <w:tab w:val="left" w:pos="813"/>
          <w:tab w:val="left" w:pos="815"/>
        </w:tabs>
        <w:spacing w:before="114"/>
        <w:ind w:hanging="571"/>
      </w:pPr>
      <w:r>
        <w:rPr>
          <w:color w:val="221F1F"/>
        </w:rPr>
        <w:t>FORM</w:t>
      </w:r>
      <w:r>
        <w:rPr>
          <w:color w:val="221F1F"/>
          <w:spacing w:val="-2"/>
        </w:rPr>
        <w:t xml:space="preserve"> </w:t>
      </w:r>
      <w:r>
        <w:rPr>
          <w:color w:val="221F1F"/>
        </w:rPr>
        <w:t>OF</w:t>
      </w:r>
      <w:r>
        <w:rPr>
          <w:color w:val="221F1F"/>
          <w:spacing w:val="-3"/>
        </w:rPr>
        <w:t xml:space="preserve"> </w:t>
      </w:r>
      <w:r>
        <w:rPr>
          <w:color w:val="221F1F"/>
        </w:rPr>
        <w:t>TENDER</w:t>
      </w:r>
      <w:r>
        <w:rPr>
          <w:color w:val="221F1F"/>
          <w:spacing w:val="-4"/>
        </w:rPr>
        <w:t xml:space="preserve"> </w:t>
      </w:r>
      <w:r>
        <w:rPr>
          <w:color w:val="221F1F"/>
        </w:rPr>
        <w:t>SECURITY -</w:t>
      </w:r>
      <w:r>
        <w:rPr>
          <w:color w:val="221F1F"/>
          <w:spacing w:val="-6"/>
        </w:rPr>
        <w:t xml:space="preserve"> </w:t>
      </w:r>
      <w:r>
        <w:rPr>
          <w:color w:val="221F1F"/>
        </w:rPr>
        <w:t>DEMAND</w:t>
      </w:r>
      <w:r>
        <w:rPr>
          <w:color w:val="221F1F"/>
          <w:spacing w:val="-2"/>
        </w:rPr>
        <w:t xml:space="preserve"> </w:t>
      </w:r>
      <w:r>
        <w:rPr>
          <w:color w:val="221F1F"/>
        </w:rPr>
        <w:t>BANKGUARANTEE.</w:t>
      </w:r>
    </w:p>
    <w:p w14:paraId="69494A3B" w14:textId="77777777" w:rsidR="0031330A" w:rsidRDefault="00F22557">
      <w:pPr>
        <w:pStyle w:val="ListParagraph"/>
        <w:numPr>
          <w:ilvl w:val="0"/>
          <w:numId w:val="24"/>
        </w:numPr>
        <w:tabs>
          <w:tab w:val="left" w:pos="813"/>
          <w:tab w:val="left" w:pos="815"/>
        </w:tabs>
        <w:spacing w:before="112"/>
        <w:ind w:hanging="571"/>
      </w:pPr>
      <w:r>
        <w:rPr>
          <w:color w:val="221F1F"/>
        </w:rPr>
        <w:t>FORM</w:t>
      </w:r>
      <w:r>
        <w:rPr>
          <w:color w:val="221F1F"/>
          <w:spacing w:val="-3"/>
        </w:rPr>
        <w:t xml:space="preserve"> </w:t>
      </w:r>
      <w:r>
        <w:rPr>
          <w:color w:val="221F1F"/>
        </w:rPr>
        <w:t>OF</w:t>
      </w:r>
      <w:r>
        <w:rPr>
          <w:color w:val="221F1F"/>
          <w:spacing w:val="-3"/>
        </w:rPr>
        <w:t xml:space="preserve"> </w:t>
      </w:r>
      <w:r>
        <w:rPr>
          <w:color w:val="221F1F"/>
        </w:rPr>
        <w:t>TENDER</w:t>
      </w:r>
      <w:r>
        <w:rPr>
          <w:color w:val="221F1F"/>
          <w:spacing w:val="-4"/>
        </w:rPr>
        <w:t xml:space="preserve"> </w:t>
      </w:r>
      <w:r>
        <w:rPr>
          <w:color w:val="221F1F"/>
        </w:rPr>
        <w:t>SECURITY</w:t>
      </w:r>
      <w:r>
        <w:rPr>
          <w:color w:val="221F1F"/>
          <w:spacing w:val="-3"/>
        </w:rPr>
        <w:t xml:space="preserve"> </w:t>
      </w:r>
      <w:r>
        <w:rPr>
          <w:color w:val="221F1F"/>
        </w:rPr>
        <w:t>(TENDERBOND).</w:t>
      </w:r>
    </w:p>
    <w:p w14:paraId="3BB197D8" w14:textId="77777777" w:rsidR="0031330A" w:rsidRDefault="00F22557">
      <w:pPr>
        <w:pStyle w:val="ListParagraph"/>
        <w:numPr>
          <w:ilvl w:val="0"/>
          <w:numId w:val="24"/>
        </w:numPr>
        <w:tabs>
          <w:tab w:val="left" w:pos="813"/>
          <w:tab w:val="left" w:pos="815"/>
        </w:tabs>
        <w:spacing w:before="112"/>
        <w:ind w:hanging="571"/>
      </w:pPr>
      <w:r>
        <w:rPr>
          <w:color w:val="221F1F"/>
          <w:spacing w:val="-1"/>
        </w:rPr>
        <w:t>FORM</w:t>
      </w:r>
      <w:r>
        <w:rPr>
          <w:color w:val="221F1F"/>
          <w:spacing w:val="-13"/>
        </w:rPr>
        <w:t xml:space="preserve"> </w:t>
      </w:r>
      <w:r>
        <w:rPr>
          <w:color w:val="221F1F"/>
        </w:rPr>
        <w:t>OF</w:t>
      </w:r>
      <w:r>
        <w:rPr>
          <w:color w:val="221F1F"/>
          <w:spacing w:val="-13"/>
        </w:rPr>
        <w:t xml:space="preserve"> </w:t>
      </w:r>
      <w:r>
        <w:rPr>
          <w:color w:val="221F1F"/>
        </w:rPr>
        <w:t>TENDER-SECURINGDECLARATION.</w:t>
      </w:r>
    </w:p>
    <w:p w14:paraId="271B0E37" w14:textId="77777777" w:rsidR="0031330A" w:rsidRDefault="00F22557">
      <w:pPr>
        <w:pStyle w:val="ListParagraph"/>
        <w:numPr>
          <w:ilvl w:val="0"/>
          <w:numId w:val="24"/>
        </w:numPr>
        <w:tabs>
          <w:tab w:val="left" w:pos="813"/>
          <w:tab w:val="left" w:pos="815"/>
        </w:tabs>
        <w:spacing w:before="112"/>
        <w:ind w:hanging="571"/>
      </w:pPr>
      <w:r>
        <w:rPr>
          <w:color w:val="221F1F"/>
        </w:rPr>
        <w:t>APPENDIX</w:t>
      </w:r>
      <w:r>
        <w:rPr>
          <w:color w:val="221F1F"/>
          <w:spacing w:val="-1"/>
        </w:rPr>
        <w:t xml:space="preserve"> </w:t>
      </w:r>
      <w:r>
        <w:rPr>
          <w:color w:val="221F1F"/>
        </w:rPr>
        <w:t>TO</w:t>
      </w:r>
      <w:r>
        <w:rPr>
          <w:color w:val="221F1F"/>
          <w:spacing w:val="-4"/>
        </w:rPr>
        <w:t xml:space="preserve"> </w:t>
      </w:r>
      <w:r>
        <w:rPr>
          <w:color w:val="221F1F"/>
        </w:rPr>
        <w:t>TENDER.</w:t>
      </w:r>
    </w:p>
    <w:p w14:paraId="53FD182A" w14:textId="77777777" w:rsidR="0031330A" w:rsidRDefault="0031330A">
      <w:pPr>
        <w:pStyle w:val="BodyText"/>
        <w:rPr>
          <w:sz w:val="24"/>
        </w:rPr>
      </w:pPr>
    </w:p>
    <w:p w14:paraId="2F94E856" w14:textId="77777777" w:rsidR="0031330A" w:rsidRDefault="00F22557">
      <w:pPr>
        <w:pStyle w:val="Heading4"/>
        <w:spacing w:before="208"/>
        <w:ind w:left="247"/>
      </w:pPr>
      <w:r>
        <w:rPr>
          <w:color w:val="221F1F"/>
        </w:rPr>
        <w:t>TECHNICAL</w:t>
      </w:r>
      <w:r>
        <w:rPr>
          <w:color w:val="221F1F"/>
          <w:spacing w:val="-2"/>
        </w:rPr>
        <w:t xml:space="preserve"> </w:t>
      </w:r>
      <w:r>
        <w:rPr>
          <w:color w:val="221F1F"/>
        </w:rPr>
        <w:t>PROPOSAL</w:t>
      </w:r>
      <w:r>
        <w:rPr>
          <w:color w:val="221F1F"/>
          <w:spacing w:val="-2"/>
        </w:rPr>
        <w:t xml:space="preserve"> </w:t>
      </w:r>
      <w:r>
        <w:rPr>
          <w:color w:val="221F1F"/>
        </w:rPr>
        <w:t>FORMS</w:t>
      </w:r>
    </w:p>
    <w:p w14:paraId="7EA2065A" w14:textId="77777777" w:rsidR="0031330A" w:rsidRDefault="0031330A">
      <w:pPr>
        <w:pStyle w:val="BodyText"/>
        <w:spacing w:before="7"/>
        <w:rPr>
          <w:b/>
          <w:sz w:val="30"/>
        </w:rPr>
      </w:pPr>
    </w:p>
    <w:p w14:paraId="28DAA61B" w14:textId="77777777" w:rsidR="0031330A" w:rsidRDefault="00F22557">
      <w:pPr>
        <w:pStyle w:val="BodyText"/>
        <w:ind w:left="247" w:right="8586" w:hanging="3"/>
      </w:pPr>
      <w:r>
        <w:rPr>
          <w:color w:val="221F1F"/>
        </w:rPr>
        <w:t>Site</w:t>
      </w:r>
      <w:r>
        <w:rPr>
          <w:color w:val="221F1F"/>
          <w:spacing w:val="-2"/>
        </w:rPr>
        <w:t xml:space="preserve"> </w:t>
      </w:r>
      <w:r>
        <w:rPr>
          <w:color w:val="221F1F"/>
        </w:rPr>
        <w:t>Organization.</w:t>
      </w:r>
    </w:p>
    <w:p w14:paraId="67231394" w14:textId="77777777" w:rsidR="0031330A" w:rsidRDefault="00F22557">
      <w:pPr>
        <w:pStyle w:val="BodyText"/>
        <w:spacing w:before="110"/>
        <w:ind w:left="247" w:right="8586"/>
      </w:pPr>
      <w:r>
        <w:rPr>
          <w:color w:val="221F1F"/>
        </w:rPr>
        <w:t>Method</w:t>
      </w:r>
      <w:r>
        <w:rPr>
          <w:color w:val="221F1F"/>
          <w:spacing w:val="-2"/>
        </w:rPr>
        <w:t xml:space="preserve"> </w:t>
      </w:r>
      <w:r>
        <w:rPr>
          <w:color w:val="221F1F"/>
        </w:rPr>
        <w:t>Statement.</w:t>
      </w:r>
    </w:p>
    <w:p w14:paraId="47B2F054" w14:textId="77777777" w:rsidR="0031330A" w:rsidRDefault="00F22557">
      <w:pPr>
        <w:pStyle w:val="BodyText"/>
        <w:spacing w:before="111"/>
        <w:ind w:left="247" w:right="8586"/>
      </w:pPr>
      <w:r>
        <w:rPr>
          <w:color w:val="221F1F"/>
        </w:rPr>
        <w:t>Mobilization</w:t>
      </w:r>
      <w:r>
        <w:rPr>
          <w:color w:val="221F1F"/>
          <w:spacing w:val="-5"/>
        </w:rPr>
        <w:t xml:space="preserve"> </w:t>
      </w:r>
      <w:r>
        <w:rPr>
          <w:color w:val="221F1F"/>
        </w:rPr>
        <w:t>Schedule.</w:t>
      </w:r>
    </w:p>
    <w:p w14:paraId="36BA9F02" w14:textId="77777777" w:rsidR="0031330A" w:rsidRDefault="00F22557">
      <w:pPr>
        <w:pStyle w:val="BodyText"/>
        <w:spacing w:before="110"/>
        <w:ind w:left="247" w:right="8586"/>
      </w:pPr>
      <w:r>
        <w:rPr>
          <w:color w:val="221F1F"/>
          <w:spacing w:val="-1"/>
        </w:rPr>
        <w:t>Construction</w:t>
      </w:r>
      <w:r>
        <w:rPr>
          <w:color w:val="221F1F"/>
          <w:spacing w:val="-3"/>
        </w:rPr>
        <w:t xml:space="preserve"> </w:t>
      </w:r>
      <w:r>
        <w:rPr>
          <w:color w:val="221F1F"/>
        </w:rPr>
        <w:t>Schedule.</w:t>
      </w:r>
    </w:p>
    <w:p w14:paraId="3072D70F" w14:textId="77777777" w:rsidR="0031330A" w:rsidRDefault="0031330A">
      <w:pPr>
        <w:sectPr w:rsidR="0031330A">
          <w:footerReference w:type="default" r:id="rId23"/>
          <w:pgSz w:w="11920" w:h="16850"/>
          <w:pgMar w:top="760" w:right="420" w:bottom="700" w:left="600" w:header="0" w:footer="503" w:gutter="0"/>
          <w:pgNumType w:start="34"/>
          <w:cols w:space="720"/>
        </w:sectPr>
      </w:pPr>
    </w:p>
    <w:p w14:paraId="40B1314B" w14:textId="77777777" w:rsidR="0031330A" w:rsidRDefault="00F22557">
      <w:pPr>
        <w:pStyle w:val="Heading3"/>
      </w:pPr>
      <w:r>
        <w:rPr>
          <w:noProof/>
        </w:rPr>
        <w:drawing>
          <wp:anchor distT="0" distB="0" distL="0" distR="0" simplePos="0" relativeHeight="251636224" behindDoc="1" locked="0" layoutInCell="1" allowOverlap="1" wp14:anchorId="275F3545" wp14:editId="0A8B5E21">
            <wp:simplePos x="0" y="0"/>
            <wp:positionH relativeFrom="page">
              <wp:posOffset>1138555</wp:posOffset>
            </wp:positionH>
            <wp:positionV relativeFrom="page">
              <wp:posOffset>4679950</wp:posOffset>
            </wp:positionV>
            <wp:extent cx="923925" cy="9715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24" cstate="print"/>
                    <a:stretch>
                      <a:fillRect/>
                    </a:stretch>
                  </pic:blipFill>
                  <pic:spPr>
                    <a:xfrm>
                      <a:off x="0" y="0"/>
                      <a:ext cx="923611" cy="97154"/>
                    </a:xfrm>
                    <a:prstGeom prst="rect">
                      <a:avLst/>
                    </a:prstGeom>
                  </pic:spPr>
                </pic:pic>
              </a:graphicData>
            </a:graphic>
          </wp:anchor>
        </w:drawing>
      </w:r>
      <w:r>
        <w:rPr>
          <w:noProof/>
        </w:rPr>
        <w:drawing>
          <wp:anchor distT="0" distB="0" distL="0" distR="0" simplePos="0" relativeHeight="251637248" behindDoc="1" locked="0" layoutInCell="1" allowOverlap="1" wp14:anchorId="1FA6C519" wp14:editId="5BE410E5">
            <wp:simplePos x="0" y="0"/>
            <wp:positionH relativeFrom="page">
              <wp:posOffset>628015</wp:posOffset>
            </wp:positionH>
            <wp:positionV relativeFrom="page">
              <wp:posOffset>2838450</wp:posOffset>
            </wp:positionV>
            <wp:extent cx="64770" cy="9715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25" cstate="print"/>
                    <a:stretch>
                      <a:fillRect/>
                    </a:stretch>
                  </pic:blipFill>
                  <pic:spPr>
                    <a:xfrm>
                      <a:off x="0" y="0"/>
                      <a:ext cx="64980" cy="97154"/>
                    </a:xfrm>
                    <a:prstGeom prst="rect">
                      <a:avLst/>
                    </a:prstGeom>
                  </pic:spPr>
                </pic:pic>
              </a:graphicData>
            </a:graphic>
          </wp:anchor>
        </w:drawing>
      </w:r>
      <w:r>
        <w:rPr>
          <w:noProof/>
        </w:rPr>
        <w:drawing>
          <wp:anchor distT="0" distB="0" distL="0" distR="0" simplePos="0" relativeHeight="251639296" behindDoc="1" locked="0" layoutInCell="1" allowOverlap="1" wp14:anchorId="5768FF9A" wp14:editId="72228BB0">
            <wp:simplePos x="0" y="0"/>
            <wp:positionH relativeFrom="page">
              <wp:posOffset>633730</wp:posOffset>
            </wp:positionH>
            <wp:positionV relativeFrom="page">
              <wp:posOffset>4659630</wp:posOffset>
            </wp:positionV>
            <wp:extent cx="88265" cy="97155"/>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pic:cNvPicPr>
                  </pic:nvPicPr>
                  <pic:blipFill>
                    <a:blip r:embed="rId26" cstate="print"/>
                    <a:stretch>
                      <a:fillRect/>
                    </a:stretch>
                  </pic:blipFill>
                  <pic:spPr>
                    <a:xfrm>
                      <a:off x="0" y="0"/>
                      <a:ext cx="88322" cy="97154"/>
                    </a:xfrm>
                    <a:prstGeom prst="rect">
                      <a:avLst/>
                    </a:prstGeom>
                  </pic:spPr>
                </pic:pic>
              </a:graphicData>
            </a:graphic>
          </wp:anchor>
        </w:drawing>
      </w:r>
      <w:r>
        <w:rPr>
          <w:noProof/>
        </w:rPr>
        <w:drawing>
          <wp:anchor distT="0" distB="0" distL="0" distR="0" simplePos="0" relativeHeight="251640320" behindDoc="1" locked="0" layoutInCell="1" allowOverlap="1" wp14:anchorId="3255C97D" wp14:editId="201F7F47">
            <wp:simplePos x="0" y="0"/>
            <wp:positionH relativeFrom="page">
              <wp:posOffset>1141730</wp:posOffset>
            </wp:positionH>
            <wp:positionV relativeFrom="page">
              <wp:posOffset>8980805</wp:posOffset>
            </wp:positionV>
            <wp:extent cx="2026920" cy="97155"/>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a:picLocks noChangeAspect="1"/>
                    </pic:cNvPicPr>
                  </pic:nvPicPr>
                  <pic:blipFill>
                    <a:blip r:embed="rId27" cstate="print"/>
                    <a:stretch>
                      <a:fillRect/>
                    </a:stretch>
                  </pic:blipFill>
                  <pic:spPr>
                    <a:xfrm>
                      <a:off x="0" y="0"/>
                      <a:ext cx="2027032" cy="97155"/>
                    </a:xfrm>
                    <a:prstGeom prst="rect">
                      <a:avLst/>
                    </a:prstGeom>
                  </pic:spPr>
                </pic:pic>
              </a:graphicData>
            </a:graphic>
          </wp:anchor>
        </w:drawing>
      </w:r>
      <w:r>
        <w:rPr>
          <w:noProof/>
        </w:rPr>
        <w:drawing>
          <wp:anchor distT="0" distB="0" distL="0" distR="0" simplePos="0" relativeHeight="251641344" behindDoc="1" locked="0" layoutInCell="1" allowOverlap="1" wp14:anchorId="7362897A" wp14:editId="2641007D">
            <wp:simplePos x="0" y="0"/>
            <wp:positionH relativeFrom="page">
              <wp:posOffset>4424045</wp:posOffset>
            </wp:positionH>
            <wp:positionV relativeFrom="page">
              <wp:posOffset>8983345</wp:posOffset>
            </wp:positionV>
            <wp:extent cx="502920" cy="92075"/>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pic:cNvPicPr>
                      <a:picLocks noChangeAspect="1"/>
                    </pic:cNvPicPr>
                  </pic:nvPicPr>
                  <pic:blipFill>
                    <a:blip r:embed="rId28" cstate="print"/>
                    <a:stretch>
                      <a:fillRect/>
                    </a:stretch>
                  </pic:blipFill>
                  <pic:spPr>
                    <a:xfrm>
                      <a:off x="0" y="0"/>
                      <a:ext cx="503148" cy="92297"/>
                    </a:xfrm>
                    <a:prstGeom prst="rect">
                      <a:avLst/>
                    </a:prstGeom>
                  </pic:spPr>
                </pic:pic>
              </a:graphicData>
            </a:graphic>
          </wp:anchor>
        </w:drawing>
      </w:r>
      <w:r>
        <w:rPr>
          <w:noProof/>
        </w:rPr>
        <w:drawing>
          <wp:anchor distT="0" distB="0" distL="0" distR="0" simplePos="0" relativeHeight="251642368" behindDoc="1" locked="0" layoutInCell="1" allowOverlap="1" wp14:anchorId="26BC75EE" wp14:editId="2704FFFB">
            <wp:simplePos x="0" y="0"/>
            <wp:positionH relativeFrom="page">
              <wp:posOffset>1139825</wp:posOffset>
            </wp:positionH>
            <wp:positionV relativeFrom="page">
              <wp:posOffset>9209405</wp:posOffset>
            </wp:positionV>
            <wp:extent cx="2336165" cy="97155"/>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pic:cNvPicPr>
                      <a:picLocks noChangeAspect="1"/>
                    </pic:cNvPicPr>
                  </pic:nvPicPr>
                  <pic:blipFill>
                    <a:blip r:embed="rId29" cstate="print"/>
                    <a:stretch>
                      <a:fillRect/>
                    </a:stretch>
                  </pic:blipFill>
                  <pic:spPr>
                    <a:xfrm>
                      <a:off x="0" y="0"/>
                      <a:ext cx="2336166" cy="97155"/>
                    </a:xfrm>
                    <a:prstGeom prst="rect">
                      <a:avLst/>
                    </a:prstGeom>
                  </pic:spPr>
                </pic:pic>
              </a:graphicData>
            </a:graphic>
          </wp:anchor>
        </w:drawing>
      </w:r>
      <w:r>
        <w:rPr>
          <w:color w:val="221F1F"/>
        </w:rPr>
        <w:t>QUALIFICATION</w:t>
      </w:r>
      <w:r>
        <w:rPr>
          <w:color w:val="221F1F"/>
          <w:spacing w:val="-2"/>
        </w:rPr>
        <w:t xml:space="preserve"> </w:t>
      </w:r>
      <w:r>
        <w:rPr>
          <w:color w:val="221F1F"/>
        </w:rPr>
        <w:t>FORMS</w:t>
      </w:r>
    </w:p>
    <w:p w14:paraId="68BCD1BA" w14:textId="77777777" w:rsidR="0031330A" w:rsidRDefault="0031330A">
      <w:pPr>
        <w:pStyle w:val="BodyText"/>
        <w:spacing w:before="5"/>
        <w:rPr>
          <w:b/>
          <w:sz w:val="20"/>
        </w:rPr>
      </w:pPr>
    </w:p>
    <w:p w14:paraId="2EC6B15A" w14:textId="77777777" w:rsidR="0031330A" w:rsidRDefault="00F22557">
      <w:pPr>
        <w:pStyle w:val="Heading4"/>
        <w:ind w:left="249"/>
      </w:pPr>
      <w:r>
        <w:rPr>
          <w:color w:val="221F1F"/>
        </w:rPr>
        <w:t>1.</w:t>
      </w:r>
      <w:r>
        <w:rPr>
          <w:color w:val="221F1F"/>
          <w:spacing w:val="-1"/>
        </w:rPr>
        <w:t xml:space="preserve"> </w:t>
      </w:r>
      <w:r>
        <w:rPr>
          <w:color w:val="221F1F"/>
        </w:rPr>
        <w:t>FOREIGN</w:t>
      </w:r>
      <w:r>
        <w:rPr>
          <w:color w:val="221F1F"/>
          <w:spacing w:val="-2"/>
        </w:rPr>
        <w:t xml:space="preserve"> </w:t>
      </w:r>
      <w:r>
        <w:rPr>
          <w:color w:val="221F1F"/>
        </w:rPr>
        <w:t>TENDERERS</w:t>
      </w:r>
      <w:r>
        <w:rPr>
          <w:color w:val="221F1F"/>
          <w:spacing w:val="-1"/>
        </w:rPr>
        <w:t xml:space="preserve"> </w:t>
      </w:r>
      <w:r>
        <w:rPr>
          <w:color w:val="221F1F"/>
        </w:rPr>
        <w:t>40%</w:t>
      </w:r>
      <w:r>
        <w:rPr>
          <w:color w:val="221F1F"/>
          <w:spacing w:val="-4"/>
        </w:rPr>
        <w:t xml:space="preserve"> </w:t>
      </w:r>
      <w:r>
        <w:rPr>
          <w:color w:val="221F1F"/>
        </w:rPr>
        <w:t>RULE</w:t>
      </w:r>
    </w:p>
    <w:p w14:paraId="178E88F0" w14:textId="77777777" w:rsidR="0031330A" w:rsidRDefault="0031330A">
      <w:pPr>
        <w:pStyle w:val="BodyText"/>
        <w:spacing w:before="2"/>
        <w:rPr>
          <w:b/>
          <w:sz w:val="20"/>
        </w:rPr>
      </w:pPr>
    </w:p>
    <w:p w14:paraId="52281E5A" w14:textId="77777777" w:rsidR="0031330A" w:rsidRDefault="00F22557">
      <w:pPr>
        <w:pStyle w:val="BodyText"/>
        <w:ind w:left="249"/>
      </w:pPr>
      <w:r>
        <w:rPr>
          <w:noProof/>
        </w:rPr>
        <w:drawing>
          <wp:anchor distT="0" distB="0" distL="0" distR="0" simplePos="0" relativeHeight="251638272" behindDoc="1" locked="0" layoutInCell="1" allowOverlap="1" wp14:anchorId="05DD15D5" wp14:editId="0D9B3119">
            <wp:simplePos x="0" y="0"/>
            <wp:positionH relativeFrom="page">
              <wp:posOffset>628650</wp:posOffset>
            </wp:positionH>
            <wp:positionV relativeFrom="paragraph">
              <wp:posOffset>1233170</wp:posOffset>
            </wp:positionV>
            <wp:extent cx="63500" cy="97155"/>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pic:cNvPicPr>
                      <a:picLocks noChangeAspect="1"/>
                    </pic:cNvPicPr>
                  </pic:nvPicPr>
                  <pic:blipFill>
                    <a:blip r:embed="rId30" cstate="print"/>
                    <a:stretch>
                      <a:fillRect/>
                    </a:stretch>
                  </pic:blipFill>
                  <pic:spPr>
                    <a:xfrm>
                      <a:off x="0" y="0"/>
                      <a:ext cx="63718" cy="97154"/>
                    </a:xfrm>
                    <a:prstGeom prst="rect">
                      <a:avLst/>
                    </a:prstGeom>
                  </pic:spPr>
                </pic:pic>
              </a:graphicData>
            </a:graphic>
          </wp:anchor>
        </w:drawing>
      </w:r>
      <w:r>
        <w:rPr>
          <w:color w:val="221F1F"/>
        </w:rPr>
        <w:t>Pursuant</w:t>
      </w:r>
      <w:r>
        <w:rPr>
          <w:color w:val="221F1F"/>
          <w:spacing w:val="-4"/>
        </w:rPr>
        <w:t xml:space="preserve"> </w:t>
      </w:r>
      <w:r>
        <w:rPr>
          <w:color w:val="221F1F"/>
        </w:rPr>
        <w:t>to</w:t>
      </w:r>
      <w:r>
        <w:rPr>
          <w:color w:val="221F1F"/>
          <w:spacing w:val="-1"/>
        </w:rPr>
        <w:t xml:space="preserve"> </w:t>
      </w:r>
      <w:r>
        <w:rPr>
          <w:color w:val="221F1F"/>
        </w:rPr>
        <w:t>ITT</w:t>
      </w:r>
      <w:r>
        <w:rPr>
          <w:color w:val="221F1F"/>
          <w:spacing w:val="-1"/>
        </w:rPr>
        <w:t xml:space="preserve"> </w:t>
      </w:r>
      <w:r>
        <w:rPr>
          <w:color w:val="221F1F"/>
        </w:rPr>
        <w:t>3.9,</w:t>
      </w:r>
      <w:r>
        <w:rPr>
          <w:color w:val="221F1F"/>
          <w:spacing w:val="-1"/>
        </w:rPr>
        <w:t xml:space="preserve"> </w:t>
      </w:r>
      <w:r>
        <w:rPr>
          <w:color w:val="221F1F"/>
        </w:rPr>
        <w:t>a</w:t>
      </w:r>
      <w:r>
        <w:rPr>
          <w:color w:val="221F1F"/>
          <w:spacing w:val="-4"/>
        </w:rPr>
        <w:t xml:space="preserve"> </w:t>
      </w:r>
      <w:r>
        <w:rPr>
          <w:color w:val="221F1F"/>
        </w:rPr>
        <w:t>foreign</w:t>
      </w:r>
      <w:r>
        <w:rPr>
          <w:color w:val="221F1F"/>
          <w:spacing w:val="-2"/>
        </w:rPr>
        <w:t xml:space="preserve"> </w:t>
      </w:r>
      <w:r>
        <w:rPr>
          <w:color w:val="221F1F"/>
        </w:rPr>
        <w:t>tenderer must complete</w:t>
      </w:r>
      <w:r>
        <w:rPr>
          <w:color w:val="221F1F"/>
          <w:spacing w:val="-3"/>
        </w:rPr>
        <w:t xml:space="preserve"> </w:t>
      </w:r>
      <w:r>
        <w:rPr>
          <w:color w:val="221F1F"/>
        </w:rPr>
        <w:t>this</w:t>
      </w:r>
      <w:r>
        <w:rPr>
          <w:color w:val="221F1F"/>
          <w:spacing w:val="-3"/>
        </w:rPr>
        <w:t xml:space="preserve"> </w:t>
      </w:r>
      <w:r>
        <w:rPr>
          <w:color w:val="221F1F"/>
        </w:rPr>
        <w:t>form</w:t>
      </w:r>
      <w:r>
        <w:rPr>
          <w:color w:val="221F1F"/>
          <w:spacing w:val="-5"/>
        </w:rPr>
        <w:t xml:space="preserve"> </w:t>
      </w:r>
      <w:r>
        <w:rPr>
          <w:color w:val="221F1F"/>
        </w:rPr>
        <w:t>to</w:t>
      </w:r>
      <w:r>
        <w:rPr>
          <w:color w:val="221F1F"/>
          <w:spacing w:val="-2"/>
        </w:rPr>
        <w:t xml:space="preserve"> </w:t>
      </w:r>
      <w:r>
        <w:rPr>
          <w:color w:val="221F1F"/>
        </w:rPr>
        <w:t>demonstrate</w:t>
      </w:r>
      <w:r>
        <w:rPr>
          <w:color w:val="221F1F"/>
          <w:spacing w:val="-1"/>
        </w:rPr>
        <w:t xml:space="preserve"> </w:t>
      </w:r>
      <w:r>
        <w:rPr>
          <w:color w:val="221F1F"/>
        </w:rPr>
        <w:t>that the</w:t>
      </w:r>
      <w:r>
        <w:rPr>
          <w:color w:val="221F1F"/>
          <w:spacing w:val="-1"/>
        </w:rPr>
        <w:t xml:space="preserve"> </w:t>
      </w:r>
      <w:r>
        <w:rPr>
          <w:color w:val="221F1F"/>
        </w:rPr>
        <w:t>tender</w:t>
      </w:r>
      <w:r>
        <w:rPr>
          <w:color w:val="221F1F"/>
          <w:spacing w:val="6"/>
        </w:rPr>
        <w:t xml:space="preserve"> </w:t>
      </w:r>
      <w:r>
        <w:rPr>
          <w:color w:val="221F1F"/>
        </w:rPr>
        <w:t>fulﬁls</w:t>
      </w:r>
      <w:r>
        <w:rPr>
          <w:color w:val="221F1F"/>
          <w:spacing w:val="-2"/>
        </w:rPr>
        <w:t xml:space="preserve"> </w:t>
      </w:r>
      <w:r>
        <w:rPr>
          <w:color w:val="221F1F"/>
        </w:rPr>
        <w:t>this</w:t>
      </w:r>
      <w:r>
        <w:rPr>
          <w:color w:val="221F1F"/>
          <w:spacing w:val="-3"/>
        </w:rPr>
        <w:t xml:space="preserve"> </w:t>
      </w:r>
      <w:r>
        <w:rPr>
          <w:color w:val="221F1F"/>
        </w:rPr>
        <w:t>condition.</w:t>
      </w:r>
    </w:p>
    <w:p w14:paraId="68214141" w14:textId="77777777" w:rsidR="0031330A" w:rsidRDefault="00F22557">
      <w:pPr>
        <w:pStyle w:val="BodyText"/>
        <w:spacing w:before="4"/>
        <w:rPr>
          <w:sz w:val="15"/>
        </w:rPr>
      </w:pPr>
      <w:r>
        <w:rPr>
          <w:noProof/>
        </w:rPr>
        <mc:AlternateContent>
          <mc:Choice Requires="wpg">
            <w:drawing>
              <wp:anchor distT="0" distB="0" distL="0" distR="0" simplePos="0" relativeHeight="251671040" behindDoc="1" locked="0" layoutInCell="1" allowOverlap="1" wp14:anchorId="15B73FB6" wp14:editId="3213E25D">
                <wp:simplePos x="0" y="0"/>
                <wp:positionH relativeFrom="page">
                  <wp:posOffset>553085</wp:posOffset>
                </wp:positionH>
                <wp:positionV relativeFrom="paragraph">
                  <wp:posOffset>136525</wp:posOffset>
                </wp:positionV>
                <wp:extent cx="6024880" cy="7932420"/>
                <wp:effectExtent l="0" t="0" r="7620" b="5080"/>
                <wp:wrapTopAndBottom/>
                <wp:docPr id="674" name="Group 425"/>
                <wp:cNvGraphicFramePr/>
                <a:graphic xmlns:a="http://schemas.openxmlformats.org/drawingml/2006/main">
                  <a:graphicData uri="http://schemas.microsoft.com/office/word/2010/wordprocessingGroup">
                    <wpg:wgp>
                      <wpg:cNvGrpSpPr/>
                      <wpg:grpSpPr>
                        <a:xfrm>
                          <a:off x="0" y="0"/>
                          <a:ext cx="6024880" cy="7932420"/>
                          <a:chOff x="871" y="215"/>
                          <a:chExt cx="9488" cy="12492"/>
                        </a:xfrm>
                      </wpg:grpSpPr>
                      <pic:pic xmlns:pic="http://schemas.openxmlformats.org/drawingml/2006/picture">
                        <pic:nvPicPr>
                          <pic:cNvPr id="644" name="Picture 455"/>
                          <pic:cNvPicPr>
                            <a:picLocks noChangeAspect="1"/>
                          </pic:cNvPicPr>
                        </pic:nvPicPr>
                        <pic:blipFill>
                          <a:blip r:embed="rId31"/>
                          <a:stretch>
                            <a:fillRect/>
                          </a:stretch>
                        </pic:blipFill>
                        <pic:spPr>
                          <a:xfrm>
                            <a:off x="875" y="215"/>
                            <a:ext cx="9484" cy="1020"/>
                          </a:xfrm>
                          <a:prstGeom prst="rect">
                            <a:avLst/>
                          </a:prstGeom>
                          <a:noFill/>
                          <a:ln>
                            <a:noFill/>
                          </a:ln>
                        </pic:spPr>
                      </pic:pic>
                      <wps:wsp>
                        <wps:cNvPr id="645" name="Rectangles 454"/>
                        <wps:cNvSpPr/>
                        <wps:spPr>
                          <a:xfrm>
                            <a:off x="1788" y="883"/>
                            <a:ext cx="8455" cy="353"/>
                          </a:xfrm>
                          <a:prstGeom prst="rect">
                            <a:avLst/>
                          </a:prstGeom>
                          <a:solidFill>
                            <a:srgbClr val="EEEFF1"/>
                          </a:solidFill>
                          <a:ln>
                            <a:noFill/>
                          </a:ln>
                        </wps:spPr>
                        <wps:bodyPr upright="1"/>
                      </wps:wsp>
                      <pic:pic xmlns:pic="http://schemas.openxmlformats.org/drawingml/2006/picture">
                        <pic:nvPicPr>
                          <pic:cNvPr id="646" name="Picture 453"/>
                          <pic:cNvPicPr>
                            <a:picLocks noChangeAspect="1"/>
                          </pic:cNvPicPr>
                        </pic:nvPicPr>
                        <pic:blipFill>
                          <a:blip r:embed="rId32"/>
                          <a:stretch>
                            <a:fillRect/>
                          </a:stretch>
                        </pic:blipFill>
                        <pic:spPr>
                          <a:xfrm>
                            <a:off x="1795" y="974"/>
                            <a:ext cx="1152" cy="146"/>
                          </a:xfrm>
                          <a:prstGeom prst="rect">
                            <a:avLst/>
                          </a:prstGeom>
                          <a:noFill/>
                          <a:ln>
                            <a:noFill/>
                          </a:ln>
                        </pic:spPr>
                      </pic:pic>
                      <wps:wsp>
                        <wps:cNvPr id="647" name="AutoShape 452"/>
                        <wps:cNvSpPr/>
                        <wps:spPr>
                          <a:xfrm>
                            <a:off x="871" y="873"/>
                            <a:ext cx="9404" cy="1440"/>
                          </a:xfrm>
                          <a:custGeom>
                            <a:avLst/>
                            <a:gdLst>
                              <a:gd name="A1" fmla="val 0"/>
                              <a:gd name="A2" fmla="val 0"/>
                              <a:gd name="A3" fmla="val 0"/>
                            </a:gdLst>
                            <a:ahLst/>
                            <a:cxnLst/>
                            <a:rect l="0" t="0" r="0" b="0"/>
                            <a:pathLst>
                              <a:path w="9404" h="1440">
                                <a:moveTo>
                                  <a:pt x="7574" y="362"/>
                                </a:moveTo>
                                <a:lnTo>
                                  <a:pt x="5980" y="362"/>
                                </a:lnTo>
                                <a:lnTo>
                                  <a:pt x="5970" y="362"/>
                                </a:lnTo>
                                <a:lnTo>
                                  <a:pt x="5970" y="372"/>
                                </a:lnTo>
                                <a:lnTo>
                                  <a:pt x="5970" y="715"/>
                                </a:lnTo>
                                <a:lnTo>
                                  <a:pt x="5970" y="725"/>
                                </a:lnTo>
                                <a:lnTo>
                                  <a:pt x="5970" y="1075"/>
                                </a:lnTo>
                                <a:lnTo>
                                  <a:pt x="3793" y="1075"/>
                                </a:lnTo>
                                <a:lnTo>
                                  <a:pt x="3793" y="725"/>
                                </a:lnTo>
                                <a:lnTo>
                                  <a:pt x="5970" y="725"/>
                                </a:lnTo>
                                <a:lnTo>
                                  <a:pt x="5970" y="715"/>
                                </a:lnTo>
                                <a:lnTo>
                                  <a:pt x="3793" y="715"/>
                                </a:lnTo>
                                <a:lnTo>
                                  <a:pt x="3793" y="372"/>
                                </a:lnTo>
                                <a:lnTo>
                                  <a:pt x="5970" y="372"/>
                                </a:lnTo>
                                <a:lnTo>
                                  <a:pt x="5970" y="362"/>
                                </a:lnTo>
                                <a:lnTo>
                                  <a:pt x="3793" y="362"/>
                                </a:lnTo>
                                <a:lnTo>
                                  <a:pt x="3784" y="362"/>
                                </a:lnTo>
                                <a:lnTo>
                                  <a:pt x="3784" y="372"/>
                                </a:lnTo>
                                <a:lnTo>
                                  <a:pt x="3784" y="715"/>
                                </a:lnTo>
                                <a:lnTo>
                                  <a:pt x="3784" y="725"/>
                                </a:lnTo>
                                <a:lnTo>
                                  <a:pt x="3784" y="1075"/>
                                </a:lnTo>
                                <a:lnTo>
                                  <a:pt x="3784" y="1085"/>
                                </a:lnTo>
                                <a:lnTo>
                                  <a:pt x="3784" y="1430"/>
                                </a:lnTo>
                                <a:lnTo>
                                  <a:pt x="3793" y="1430"/>
                                </a:lnTo>
                                <a:lnTo>
                                  <a:pt x="3793" y="1085"/>
                                </a:lnTo>
                                <a:lnTo>
                                  <a:pt x="5970" y="1085"/>
                                </a:lnTo>
                                <a:lnTo>
                                  <a:pt x="5970" y="1430"/>
                                </a:lnTo>
                                <a:lnTo>
                                  <a:pt x="5980" y="1430"/>
                                </a:lnTo>
                                <a:lnTo>
                                  <a:pt x="5980" y="1085"/>
                                </a:lnTo>
                                <a:lnTo>
                                  <a:pt x="7574" y="1085"/>
                                </a:lnTo>
                                <a:lnTo>
                                  <a:pt x="7574" y="1075"/>
                                </a:lnTo>
                                <a:lnTo>
                                  <a:pt x="5980" y="1075"/>
                                </a:lnTo>
                                <a:lnTo>
                                  <a:pt x="5980" y="725"/>
                                </a:lnTo>
                                <a:lnTo>
                                  <a:pt x="7574" y="725"/>
                                </a:lnTo>
                                <a:lnTo>
                                  <a:pt x="7574" y="715"/>
                                </a:lnTo>
                                <a:lnTo>
                                  <a:pt x="5980" y="715"/>
                                </a:lnTo>
                                <a:lnTo>
                                  <a:pt x="5980" y="372"/>
                                </a:lnTo>
                                <a:lnTo>
                                  <a:pt x="7574" y="372"/>
                                </a:lnTo>
                                <a:lnTo>
                                  <a:pt x="7574" y="362"/>
                                </a:lnTo>
                                <a:close/>
                                <a:moveTo>
                                  <a:pt x="7584" y="362"/>
                                </a:moveTo>
                                <a:lnTo>
                                  <a:pt x="7574" y="362"/>
                                </a:lnTo>
                                <a:lnTo>
                                  <a:pt x="7574" y="372"/>
                                </a:lnTo>
                                <a:lnTo>
                                  <a:pt x="7574" y="715"/>
                                </a:lnTo>
                                <a:lnTo>
                                  <a:pt x="7574" y="725"/>
                                </a:lnTo>
                                <a:lnTo>
                                  <a:pt x="7574" y="1075"/>
                                </a:lnTo>
                                <a:lnTo>
                                  <a:pt x="7574" y="1085"/>
                                </a:lnTo>
                                <a:lnTo>
                                  <a:pt x="7574" y="1430"/>
                                </a:lnTo>
                                <a:lnTo>
                                  <a:pt x="7584" y="1430"/>
                                </a:lnTo>
                                <a:lnTo>
                                  <a:pt x="7584" y="1085"/>
                                </a:lnTo>
                                <a:lnTo>
                                  <a:pt x="7584" y="1075"/>
                                </a:lnTo>
                                <a:lnTo>
                                  <a:pt x="7584" y="725"/>
                                </a:lnTo>
                                <a:lnTo>
                                  <a:pt x="7584" y="715"/>
                                </a:lnTo>
                                <a:lnTo>
                                  <a:pt x="7584" y="372"/>
                                </a:lnTo>
                                <a:lnTo>
                                  <a:pt x="7584" y="362"/>
                                </a:lnTo>
                                <a:close/>
                                <a:moveTo>
                                  <a:pt x="9382" y="362"/>
                                </a:moveTo>
                                <a:lnTo>
                                  <a:pt x="9372" y="362"/>
                                </a:lnTo>
                                <a:lnTo>
                                  <a:pt x="9372" y="362"/>
                                </a:lnTo>
                                <a:lnTo>
                                  <a:pt x="7584" y="362"/>
                                </a:lnTo>
                                <a:lnTo>
                                  <a:pt x="7584" y="372"/>
                                </a:lnTo>
                                <a:lnTo>
                                  <a:pt x="9372" y="372"/>
                                </a:lnTo>
                                <a:lnTo>
                                  <a:pt x="9372" y="372"/>
                                </a:lnTo>
                                <a:lnTo>
                                  <a:pt x="9382" y="372"/>
                                </a:lnTo>
                                <a:lnTo>
                                  <a:pt x="9382" y="362"/>
                                </a:lnTo>
                                <a:close/>
                                <a:moveTo>
                                  <a:pt x="9382" y="0"/>
                                </a:moveTo>
                                <a:lnTo>
                                  <a:pt x="9372" y="0"/>
                                </a:lnTo>
                                <a:lnTo>
                                  <a:pt x="9372" y="0"/>
                                </a:lnTo>
                                <a:lnTo>
                                  <a:pt x="927" y="0"/>
                                </a:lnTo>
                                <a:lnTo>
                                  <a:pt x="917" y="0"/>
                                </a:lnTo>
                                <a:lnTo>
                                  <a:pt x="812" y="0"/>
                                </a:lnTo>
                                <a:lnTo>
                                  <a:pt x="802" y="0"/>
                                </a:lnTo>
                                <a:lnTo>
                                  <a:pt x="802" y="9"/>
                                </a:lnTo>
                                <a:lnTo>
                                  <a:pt x="802" y="362"/>
                                </a:lnTo>
                                <a:lnTo>
                                  <a:pt x="802" y="372"/>
                                </a:lnTo>
                                <a:lnTo>
                                  <a:pt x="802" y="715"/>
                                </a:lnTo>
                                <a:lnTo>
                                  <a:pt x="802" y="725"/>
                                </a:lnTo>
                                <a:lnTo>
                                  <a:pt x="802" y="1075"/>
                                </a:lnTo>
                                <a:lnTo>
                                  <a:pt x="10" y="1075"/>
                                </a:lnTo>
                                <a:lnTo>
                                  <a:pt x="10" y="725"/>
                                </a:lnTo>
                                <a:lnTo>
                                  <a:pt x="802" y="725"/>
                                </a:lnTo>
                                <a:lnTo>
                                  <a:pt x="802" y="715"/>
                                </a:lnTo>
                                <a:lnTo>
                                  <a:pt x="10" y="715"/>
                                </a:lnTo>
                                <a:lnTo>
                                  <a:pt x="10" y="372"/>
                                </a:lnTo>
                                <a:lnTo>
                                  <a:pt x="802" y="372"/>
                                </a:lnTo>
                                <a:lnTo>
                                  <a:pt x="802" y="362"/>
                                </a:lnTo>
                                <a:lnTo>
                                  <a:pt x="10" y="362"/>
                                </a:lnTo>
                                <a:lnTo>
                                  <a:pt x="10" y="9"/>
                                </a:lnTo>
                                <a:lnTo>
                                  <a:pt x="802" y="9"/>
                                </a:lnTo>
                                <a:lnTo>
                                  <a:pt x="802" y="0"/>
                                </a:lnTo>
                                <a:lnTo>
                                  <a:pt x="10" y="0"/>
                                </a:lnTo>
                                <a:lnTo>
                                  <a:pt x="0" y="0"/>
                                </a:lnTo>
                                <a:lnTo>
                                  <a:pt x="0" y="9"/>
                                </a:lnTo>
                                <a:lnTo>
                                  <a:pt x="0" y="362"/>
                                </a:lnTo>
                                <a:lnTo>
                                  <a:pt x="0" y="372"/>
                                </a:lnTo>
                                <a:lnTo>
                                  <a:pt x="0" y="715"/>
                                </a:lnTo>
                                <a:lnTo>
                                  <a:pt x="0" y="725"/>
                                </a:lnTo>
                                <a:lnTo>
                                  <a:pt x="0" y="1075"/>
                                </a:lnTo>
                                <a:lnTo>
                                  <a:pt x="0" y="1085"/>
                                </a:lnTo>
                                <a:lnTo>
                                  <a:pt x="0" y="1430"/>
                                </a:lnTo>
                                <a:lnTo>
                                  <a:pt x="0" y="1440"/>
                                </a:lnTo>
                                <a:lnTo>
                                  <a:pt x="10" y="1440"/>
                                </a:lnTo>
                                <a:lnTo>
                                  <a:pt x="802" y="1440"/>
                                </a:lnTo>
                                <a:lnTo>
                                  <a:pt x="802" y="1430"/>
                                </a:lnTo>
                                <a:lnTo>
                                  <a:pt x="10" y="1430"/>
                                </a:lnTo>
                                <a:lnTo>
                                  <a:pt x="10" y="1085"/>
                                </a:lnTo>
                                <a:lnTo>
                                  <a:pt x="802" y="1085"/>
                                </a:lnTo>
                                <a:lnTo>
                                  <a:pt x="802" y="1430"/>
                                </a:lnTo>
                                <a:lnTo>
                                  <a:pt x="812" y="1430"/>
                                </a:lnTo>
                                <a:lnTo>
                                  <a:pt x="812" y="1085"/>
                                </a:lnTo>
                                <a:lnTo>
                                  <a:pt x="3783" y="1085"/>
                                </a:lnTo>
                                <a:lnTo>
                                  <a:pt x="3783" y="1075"/>
                                </a:lnTo>
                                <a:lnTo>
                                  <a:pt x="812" y="1075"/>
                                </a:lnTo>
                                <a:lnTo>
                                  <a:pt x="812" y="725"/>
                                </a:lnTo>
                                <a:lnTo>
                                  <a:pt x="3783" y="725"/>
                                </a:lnTo>
                                <a:lnTo>
                                  <a:pt x="3783" y="715"/>
                                </a:lnTo>
                                <a:lnTo>
                                  <a:pt x="812" y="715"/>
                                </a:lnTo>
                                <a:lnTo>
                                  <a:pt x="812" y="372"/>
                                </a:lnTo>
                                <a:lnTo>
                                  <a:pt x="917" y="372"/>
                                </a:lnTo>
                                <a:lnTo>
                                  <a:pt x="927" y="372"/>
                                </a:lnTo>
                                <a:lnTo>
                                  <a:pt x="3783" y="372"/>
                                </a:lnTo>
                                <a:lnTo>
                                  <a:pt x="3783" y="362"/>
                                </a:lnTo>
                                <a:lnTo>
                                  <a:pt x="927" y="362"/>
                                </a:lnTo>
                                <a:lnTo>
                                  <a:pt x="917" y="362"/>
                                </a:lnTo>
                                <a:lnTo>
                                  <a:pt x="812" y="362"/>
                                </a:lnTo>
                                <a:lnTo>
                                  <a:pt x="812" y="9"/>
                                </a:lnTo>
                                <a:lnTo>
                                  <a:pt x="917" y="9"/>
                                </a:lnTo>
                                <a:lnTo>
                                  <a:pt x="927" y="9"/>
                                </a:lnTo>
                                <a:lnTo>
                                  <a:pt x="9372" y="9"/>
                                </a:lnTo>
                                <a:lnTo>
                                  <a:pt x="9372" y="9"/>
                                </a:lnTo>
                                <a:lnTo>
                                  <a:pt x="9382" y="9"/>
                                </a:lnTo>
                                <a:lnTo>
                                  <a:pt x="9382" y="0"/>
                                </a:lnTo>
                                <a:close/>
                                <a:moveTo>
                                  <a:pt x="9387" y="362"/>
                                </a:moveTo>
                                <a:lnTo>
                                  <a:pt x="9382" y="362"/>
                                </a:lnTo>
                                <a:lnTo>
                                  <a:pt x="9382" y="372"/>
                                </a:lnTo>
                                <a:lnTo>
                                  <a:pt x="9387" y="372"/>
                                </a:lnTo>
                                <a:lnTo>
                                  <a:pt x="9387" y="362"/>
                                </a:lnTo>
                                <a:close/>
                                <a:moveTo>
                                  <a:pt x="9394" y="0"/>
                                </a:moveTo>
                                <a:lnTo>
                                  <a:pt x="9382" y="0"/>
                                </a:lnTo>
                                <a:lnTo>
                                  <a:pt x="9382" y="9"/>
                                </a:lnTo>
                                <a:lnTo>
                                  <a:pt x="9394" y="9"/>
                                </a:lnTo>
                                <a:lnTo>
                                  <a:pt x="9394" y="0"/>
                                </a:lnTo>
                                <a:close/>
                                <a:moveTo>
                                  <a:pt x="9403" y="0"/>
                                </a:moveTo>
                                <a:lnTo>
                                  <a:pt x="9394" y="0"/>
                                </a:lnTo>
                                <a:lnTo>
                                  <a:pt x="9394" y="9"/>
                                </a:lnTo>
                                <a:lnTo>
                                  <a:pt x="9394" y="362"/>
                                </a:lnTo>
                                <a:lnTo>
                                  <a:pt x="9387" y="362"/>
                                </a:lnTo>
                                <a:lnTo>
                                  <a:pt x="9387" y="372"/>
                                </a:lnTo>
                                <a:lnTo>
                                  <a:pt x="9387" y="715"/>
                                </a:lnTo>
                                <a:lnTo>
                                  <a:pt x="7584" y="715"/>
                                </a:lnTo>
                                <a:lnTo>
                                  <a:pt x="7584" y="725"/>
                                </a:lnTo>
                                <a:lnTo>
                                  <a:pt x="9387" y="725"/>
                                </a:lnTo>
                                <a:lnTo>
                                  <a:pt x="9387" y="1075"/>
                                </a:lnTo>
                                <a:lnTo>
                                  <a:pt x="7584" y="1075"/>
                                </a:lnTo>
                                <a:lnTo>
                                  <a:pt x="7584" y="1085"/>
                                </a:lnTo>
                                <a:lnTo>
                                  <a:pt x="9387" y="1085"/>
                                </a:lnTo>
                                <a:lnTo>
                                  <a:pt x="9387" y="1430"/>
                                </a:lnTo>
                                <a:lnTo>
                                  <a:pt x="9396" y="1430"/>
                                </a:lnTo>
                                <a:lnTo>
                                  <a:pt x="9396" y="1085"/>
                                </a:lnTo>
                                <a:lnTo>
                                  <a:pt x="9396" y="1075"/>
                                </a:lnTo>
                                <a:lnTo>
                                  <a:pt x="9396" y="725"/>
                                </a:lnTo>
                                <a:lnTo>
                                  <a:pt x="9396" y="715"/>
                                </a:lnTo>
                                <a:lnTo>
                                  <a:pt x="9396" y="372"/>
                                </a:lnTo>
                                <a:lnTo>
                                  <a:pt x="9396" y="362"/>
                                </a:lnTo>
                                <a:lnTo>
                                  <a:pt x="9403" y="362"/>
                                </a:lnTo>
                                <a:lnTo>
                                  <a:pt x="9403" y="9"/>
                                </a:lnTo>
                                <a:lnTo>
                                  <a:pt x="9403" y="0"/>
                                </a:lnTo>
                                <a:close/>
                              </a:path>
                            </a:pathLst>
                          </a:custGeom>
                          <a:solidFill>
                            <a:srgbClr val="221F1F"/>
                          </a:solidFill>
                          <a:ln>
                            <a:noFill/>
                          </a:ln>
                        </wps:spPr>
                        <wps:bodyPr upright="1"/>
                      </wps:wsp>
                      <wps:wsp>
                        <wps:cNvPr id="648" name="AutoShape 451"/>
                        <wps:cNvSpPr/>
                        <wps:spPr>
                          <a:xfrm>
                            <a:off x="871" y="2304"/>
                            <a:ext cx="9396" cy="723"/>
                          </a:xfrm>
                          <a:custGeom>
                            <a:avLst/>
                            <a:gdLst>
                              <a:gd name="A1" fmla="val 0"/>
                              <a:gd name="A2" fmla="val 0"/>
                              <a:gd name="A3" fmla="val 0"/>
                            </a:gdLst>
                            <a:ahLst/>
                            <a:cxnLst/>
                            <a:rect l="0" t="0" r="0" b="0"/>
                            <a:pathLst>
                              <a:path w="9396" h="723">
                                <a:moveTo>
                                  <a:pt x="10" y="370"/>
                                </a:moveTo>
                                <a:lnTo>
                                  <a:pt x="0" y="370"/>
                                </a:lnTo>
                                <a:lnTo>
                                  <a:pt x="0" y="723"/>
                                </a:lnTo>
                                <a:lnTo>
                                  <a:pt x="10" y="723"/>
                                </a:lnTo>
                                <a:lnTo>
                                  <a:pt x="10" y="370"/>
                                </a:lnTo>
                                <a:close/>
                                <a:moveTo>
                                  <a:pt x="812" y="370"/>
                                </a:moveTo>
                                <a:lnTo>
                                  <a:pt x="802" y="370"/>
                                </a:lnTo>
                                <a:lnTo>
                                  <a:pt x="802" y="723"/>
                                </a:lnTo>
                                <a:lnTo>
                                  <a:pt x="812" y="723"/>
                                </a:lnTo>
                                <a:lnTo>
                                  <a:pt x="812" y="370"/>
                                </a:lnTo>
                                <a:close/>
                                <a:moveTo>
                                  <a:pt x="3783" y="0"/>
                                </a:moveTo>
                                <a:lnTo>
                                  <a:pt x="812" y="0"/>
                                </a:lnTo>
                                <a:lnTo>
                                  <a:pt x="802" y="0"/>
                                </a:lnTo>
                                <a:lnTo>
                                  <a:pt x="10" y="0"/>
                                </a:lnTo>
                                <a:lnTo>
                                  <a:pt x="10" y="10"/>
                                </a:lnTo>
                                <a:lnTo>
                                  <a:pt x="802" y="10"/>
                                </a:lnTo>
                                <a:lnTo>
                                  <a:pt x="802" y="360"/>
                                </a:lnTo>
                                <a:lnTo>
                                  <a:pt x="10" y="360"/>
                                </a:lnTo>
                                <a:lnTo>
                                  <a:pt x="10" y="10"/>
                                </a:lnTo>
                                <a:lnTo>
                                  <a:pt x="0" y="10"/>
                                </a:lnTo>
                                <a:lnTo>
                                  <a:pt x="0" y="360"/>
                                </a:lnTo>
                                <a:lnTo>
                                  <a:pt x="0" y="370"/>
                                </a:lnTo>
                                <a:lnTo>
                                  <a:pt x="10" y="370"/>
                                </a:lnTo>
                                <a:lnTo>
                                  <a:pt x="802" y="370"/>
                                </a:lnTo>
                                <a:lnTo>
                                  <a:pt x="812" y="370"/>
                                </a:lnTo>
                                <a:lnTo>
                                  <a:pt x="3783" y="370"/>
                                </a:lnTo>
                                <a:lnTo>
                                  <a:pt x="3783" y="360"/>
                                </a:lnTo>
                                <a:lnTo>
                                  <a:pt x="812" y="360"/>
                                </a:lnTo>
                                <a:lnTo>
                                  <a:pt x="812" y="10"/>
                                </a:lnTo>
                                <a:lnTo>
                                  <a:pt x="3783" y="10"/>
                                </a:lnTo>
                                <a:lnTo>
                                  <a:pt x="3783" y="0"/>
                                </a:lnTo>
                                <a:close/>
                                <a:moveTo>
                                  <a:pt x="3793" y="370"/>
                                </a:moveTo>
                                <a:lnTo>
                                  <a:pt x="3784" y="370"/>
                                </a:lnTo>
                                <a:lnTo>
                                  <a:pt x="3784" y="723"/>
                                </a:lnTo>
                                <a:lnTo>
                                  <a:pt x="3793" y="723"/>
                                </a:lnTo>
                                <a:lnTo>
                                  <a:pt x="3793" y="370"/>
                                </a:lnTo>
                                <a:close/>
                                <a:moveTo>
                                  <a:pt x="5980" y="370"/>
                                </a:moveTo>
                                <a:lnTo>
                                  <a:pt x="5970" y="370"/>
                                </a:lnTo>
                                <a:lnTo>
                                  <a:pt x="5970" y="723"/>
                                </a:lnTo>
                                <a:lnTo>
                                  <a:pt x="5980" y="723"/>
                                </a:lnTo>
                                <a:lnTo>
                                  <a:pt x="5980" y="370"/>
                                </a:lnTo>
                                <a:close/>
                                <a:moveTo>
                                  <a:pt x="7574" y="0"/>
                                </a:moveTo>
                                <a:lnTo>
                                  <a:pt x="5980" y="0"/>
                                </a:lnTo>
                                <a:lnTo>
                                  <a:pt x="5970" y="0"/>
                                </a:lnTo>
                                <a:lnTo>
                                  <a:pt x="5970" y="10"/>
                                </a:lnTo>
                                <a:lnTo>
                                  <a:pt x="5970" y="360"/>
                                </a:lnTo>
                                <a:lnTo>
                                  <a:pt x="3793" y="360"/>
                                </a:lnTo>
                                <a:lnTo>
                                  <a:pt x="3793" y="10"/>
                                </a:lnTo>
                                <a:lnTo>
                                  <a:pt x="5970" y="10"/>
                                </a:lnTo>
                                <a:lnTo>
                                  <a:pt x="5970" y="0"/>
                                </a:lnTo>
                                <a:lnTo>
                                  <a:pt x="3793" y="0"/>
                                </a:lnTo>
                                <a:lnTo>
                                  <a:pt x="3784" y="0"/>
                                </a:lnTo>
                                <a:lnTo>
                                  <a:pt x="3784" y="10"/>
                                </a:lnTo>
                                <a:lnTo>
                                  <a:pt x="3784" y="360"/>
                                </a:lnTo>
                                <a:lnTo>
                                  <a:pt x="3784" y="370"/>
                                </a:lnTo>
                                <a:lnTo>
                                  <a:pt x="3793" y="370"/>
                                </a:lnTo>
                                <a:lnTo>
                                  <a:pt x="5970" y="370"/>
                                </a:lnTo>
                                <a:lnTo>
                                  <a:pt x="5980" y="370"/>
                                </a:lnTo>
                                <a:lnTo>
                                  <a:pt x="7574" y="370"/>
                                </a:lnTo>
                                <a:lnTo>
                                  <a:pt x="7574" y="360"/>
                                </a:lnTo>
                                <a:lnTo>
                                  <a:pt x="5980" y="360"/>
                                </a:lnTo>
                                <a:lnTo>
                                  <a:pt x="5980" y="10"/>
                                </a:lnTo>
                                <a:lnTo>
                                  <a:pt x="7574" y="10"/>
                                </a:lnTo>
                                <a:lnTo>
                                  <a:pt x="7574" y="0"/>
                                </a:lnTo>
                                <a:close/>
                                <a:moveTo>
                                  <a:pt x="7584" y="370"/>
                                </a:moveTo>
                                <a:lnTo>
                                  <a:pt x="7574" y="370"/>
                                </a:lnTo>
                                <a:lnTo>
                                  <a:pt x="7574" y="723"/>
                                </a:lnTo>
                                <a:lnTo>
                                  <a:pt x="7584" y="723"/>
                                </a:lnTo>
                                <a:lnTo>
                                  <a:pt x="7584" y="370"/>
                                </a:lnTo>
                                <a:close/>
                                <a:moveTo>
                                  <a:pt x="7584" y="0"/>
                                </a:moveTo>
                                <a:lnTo>
                                  <a:pt x="7574" y="0"/>
                                </a:lnTo>
                                <a:lnTo>
                                  <a:pt x="7574" y="10"/>
                                </a:lnTo>
                                <a:lnTo>
                                  <a:pt x="7574" y="360"/>
                                </a:lnTo>
                                <a:lnTo>
                                  <a:pt x="7574" y="370"/>
                                </a:lnTo>
                                <a:lnTo>
                                  <a:pt x="7584" y="370"/>
                                </a:lnTo>
                                <a:lnTo>
                                  <a:pt x="7584" y="360"/>
                                </a:lnTo>
                                <a:lnTo>
                                  <a:pt x="7584" y="10"/>
                                </a:lnTo>
                                <a:lnTo>
                                  <a:pt x="7584" y="0"/>
                                </a:lnTo>
                                <a:close/>
                                <a:moveTo>
                                  <a:pt x="9396" y="370"/>
                                </a:moveTo>
                                <a:lnTo>
                                  <a:pt x="9387" y="370"/>
                                </a:lnTo>
                                <a:lnTo>
                                  <a:pt x="9387" y="723"/>
                                </a:lnTo>
                                <a:lnTo>
                                  <a:pt x="9396" y="723"/>
                                </a:lnTo>
                                <a:lnTo>
                                  <a:pt x="9396" y="370"/>
                                </a:lnTo>
                                <a:close/>
                                <a:moveTo>
                                  <a:pt x="9396" y="0"/>
                                </a:moveTo>
                                <a:lnTo>
                                  <a:pt x="9387" y="0"/>
                                </a:lnTo>
                                <a:lnTo>
                                  <a:pt x="9387" y="0"/>
                                </a:lnTo>
                                <a:lnTo>
                                  <a:pt x="7584" y="0"/>
                                </a:lnTo>
                                <a:lnTo>
                                  <a:pt x="7584" y="10"/>
                                </a:lnTo>
                                <a:lnTo>
                                  <a:pt x="9387" y="10"/>
                                </a:lnTo>
                                <a:lnTo>
                                  <a:pt x="9387" y="360"/>
                                </a:lnTo>
                                <a:lnTo>
                                  <a:pt x="7584" y="360"/>
                                </a:lnTo>
                                <a:lnTo>
                                  <a:pt x="7584" y="370"/>
                                </a:lnTo>
                                <a:lnTo>
                                  <a:pt x="9387" y="370"/>
                                </a:lnTo>
                                <a:lnTo>
                                  <a:pt x="9387" y="370"/>
                                </a:lnTo>
                                <a:lnTo>
                                  <a:pt x="9396" y="370"/>
                                </a:lnTo>
                                <a:lnTo>
                                  <a:pt x="9396" y="360"/>
                                </a:lnTo>
                                <a:lnTo>
                                  <a:pt x="9396" y="10"/>
                                </a:lnTo>
                                <a:lnTo>
                                  <a:pt x="9396" y="0"/>
                                </a:lnTo>
                                <a:close/>
                              </a:path>
                            </a:pathLst>
                          </a:custGeom>
                          <a:solidFill>
                            <a:srgbClr val="221F1F"/>
                          </a:solidFill>
                          <a:ln>
                            <a:noFill/>
                          </a:ln>
                        </wps:spPr>
                        <wps:bodyPr upright="1"/>
                      </wps:wsp>
                      <wps:wsp>
                        <wps:cNvPr id="649" name="Rectangles 450"/>
                        <wps:cNvSpPr/>
                        <wps:spPr>
                          <a:xfrm>
                            <a:off x="880" y="3036"/>
                            <a:ext cx="793" cy="344"/>
                          </a:xfrm>
                          <a:prstGeom prst="rect">
                            <a:avLst/>
                          </a:prstGeom>
                          <a:solidFill>
                            <a:srgbClr val="EEEFF1"/>
                          </a:solidFill>
                          <a:ln>
                            <a:noFill/>
                          </a:ln>
                        </wps:spPr>
                        <wps:bodyPr upright="1"/>
                      </wps:wsp>
                      <pic:pic xmlns:pic="http://schemas.openxmlformats.org/drawingml/2006/picture">
                        <pic:nvPicPr>
                          <pic:cNvPr id="650" name="Picture 449"/>
                          <pic:cNvPicPr>
                            <a:picLocks noChangeAspect="1"/>
                          </pic:cNvPicPr>
                        </pic:nvPicPr>
                        <pic:blipFill>
                          <a:blip r:embed="rId33"/>
                          <a:stretch>
                            <a:fillRect/>
                          </a:stretch>
                        </pic:blipFill>
                        <pic:spPr>
                          <a:xfrm>
                            <a:off x="994" y="3124"/>
                            <a:ext cx="132" cy="144"/>
                          </a:xfrm>
                          <a:prstGeom prst="rect">
                            <a:avLst/>
                          </a:prstGeom>
                          <a:noFill/>
                          <a:ln>
                            <a:noFill/>
                          </a:ln>
                        </pic:spPr>
                      </pic:pic>
                      <pic:pic xmlns:pic="http://schemas.openxmlformats.org/drawingml/2006/picture">
                        <pic:nvPicPr>
                          <pic:cNvPr id="651" name="Picture 448"/>
                          <pic:cNvPicPr>
                            <a:picLocks noChangeAspect="1"/>
                          </pic:cNvPicPr>
                        </pic:nvPicPr>
                        <pic:blipFill>
                          <a:blip r:embed="rId34"/>
                          <a:stretch>
                            <a:fillRect/>
                          </a:stretch>
                        </pic:blipFill>
                        <pic:spPr>
                          <a:xfrm>
                            <a:off x="1802" y="3151"/>
                            <a:ext cx="3119" cy="153"/>
                          </a:xfrm>
                          <a:prstGeom prst="rect">
                            <a:avLst/>
                          </a:prstGeom>
                          <a:noFill/>
                          <a:ln>
                            <a:noFill/>
                          </a:ln>
                        </pic:spPr>
                      </pic:pic>
                      <wps:wsp>
                        <wps:cNvPr id="652" name="AutoShape 447"/>
                        <wps:cNvSpPr/>
                        <wps:spPr>
                          <a:xfrm>
                            <a:off x="1682" y="3036"/>
                            <a:ext cx="8582" cy="344"/>
                          </a:xfrm>
                          <a:custGeom>
                            <a:avLst/>
                            <a:gdLst>
                              <a:gd name="A1" fmla="val 0"/>
                              <a:gd name="A2" fmla="val 0"/>
                              <a:gd name="A3" fmla="val 0"/>
                            </a:gdLst>
                            <a:ahLst/>
                            <a:cxnLst/>
                            <a:rect l="0" t="0" r="0" b="0"/>
                            <a:pathLst>
                              <a:path w="8582" h="344">
                                <a:moveTo>
                                  <a:pt x="8558" y="0"/>
                                </a:moveTo>
                                <a:lnTo>
                                  <a:pt x="0" y="0"/>
                                </a:lnTo>
                                <a:lnTo>
                                  <a:pt x="0" y="343"/>
                                </a:lnTo>
                                <a:lnTo>
                                  <a:pt x="8558" y="343"/>
                                </a:lnTo>
                                <a:lnTo>
                                  <a:pt x="8558" y="0"/>
                                </a:lnTo>
                                <a:close/>
                                <a:moveTo>
                                  <a:pt x="8582" y="0"/>
                                </a:moveTo>
                                <a:lnTo>
                                  <a:pt x="8563" y="0"/>
                                </a:lnTo>
                                <a:lnTo>
                                  <a:pt x="8563" y="252"/>
                                </a:lnTo>
                                <a:lnTo>
                                  <a:pt x="8563" y="343"/>
                                </a:lnTo>
                                <a:lnTo>
                                  <a:pt x="8582" y="343"/>
                                </a:lnTo>
                                <a:lnTo>
                                  <a:pt x="8582" y="252"/>
                                </a:lnTo>
                                <a:lnTo>
                                  <a:pt x="8582" y="0"/>
                                </a:lnTo>
                                <a:close/>
                              </a:path>
                            </a:pathLst>
                          </a:custGeom>
                          <a:solidFill>
                            <a:srgbClr val="EEEFF1"/>
                          </a:solidFill>
                          <a:ln>
                            <a:noFill/>
                          </a:ln>
                        </wps:spPr>
                        <wps:bodyPr upright="1"/>
                      </wps:wsp>
                      <wps:wsp>
                        <wps:cNvPr id="653" name="AutoShape 446"/>
                        <wps:cNvSpPr/>
                        <wps:spPr>
                          <a:xfrm>
                            <a:off x="871" y="3027"/>
                            <a:ext cx="9404" cy="1440"/>
                          </a:xfrm>
                          <a:custGeom>
                            <a:avLst/>
                            <a:gdLst>
                              <a:gd name="A1" fmla="val 0"/>
                              <a:gd name="A2" fmla="val 0"/>
                              <a:gd name="A3" fmla="val 0"/>
                            </a:gdLst>
                            <a:ahLst/>
                            <a:cxnLst/>
                            <a:rect l="0" t="0" r="0" b="0"/>
                            <a:pathLst>
                              <a:path w="9404" h="1440">
                                <a:moveTo>
                                  <a:pt x="10" y="1431"/>
                                </a:moveTo>
                                <a:lnTo>
                                  <a:pt x="0" y="1431"/>
                                </a:lnTo>
                                <a:lnTo>
                                  <a:pt x="0" y="1440"/>
                                </a:lnTo>
                                <a:lnTo>
                                  <a:pt x="10" y="1440"/>
                                </a:lnTo>
                                <a:lnTo>
                                  <a:pt x="10" y="1431"/>
                                </a:lnTo>
                                <a:close/>
                                <a:moveTo>
                                  <a:pt x="3783" y="1068"/>
                                </a:moveTo>
                                <a:lnTo>
                                  <a:pt x="812" y="1068"/>
                                </a:lnTo>
                                <a:lnTo>
                                  <a:pt x="802" y="1068"/>
                                </a:lnTo>
                                <a:lnTo>
                                  <a:pt x="10" y="1068"/>
                                </a:lnTo>
                                <a:lnTo>
                                  <a:pt x="0" y="1068"/>
                                </a:lnTo>
                                <a:lnTo>
                                  <a:pt x="0" y="1078"/>
                                </a:lnTo>
                                <a:lnTo>
                                  <a:pt x="0" y="1431"/>
                                </a:lnTo>
                                <a:lnTo>
                                  <a:pt x="10" y="1431"/>
                                </a:lnTo>
                                <a:lnTo>
                                  <a:pt x="10" y="1078"/>
                                </a:lnTo>
                                <a:lnTo>
                                  <a:pt x="802" y="1078"/>
                                </a:lnTo>
                                <a:lnTo>
                                  <a:pt x="802" y="1431"/>
                                </a:lnTo>
                                <a:lnTo>
                                  <a:pt x="812" y="1431"/>
                                </a:lnTo>
                                <a:lnTo>
                                  <a:pt x="812" y="1078"/>
                                </a:lnTo>
                                <a:lnTo>
                                  <a:pt x="3783" y="1078"/>
                                </a:lnTo>
                                <a:lnTo>
                                  <a:pt x="3783" y="1068"/>
                                </a:lnTo>
                                <a:close/>
                                <a:moveTo>
                                  <a:pt x="3783" y="0"/>
                                </a:moveTo>
                                <a:lnTo>
                                  <a:pt x="812" y="0"/>
                                </a:lnTo>
                                <a:lnTo>
                                  <a:pt x="802" y="0"/>
                                </a:lnTo>
                                <a:lnTo>
                                  <a:pt x="802" y="10"/>
                                </a:lnTo>
                                <a:lnTo>
                                  <a:pt x="802" y="353"/>
                                </a:lnTo>
                                <a:lnTo>
                                  <a:pt x="802" y="363"/>
                                </a:lnTo>
                                <a:lnTo>
                                  <a:pt x="802" y="715"/>
                                </a:lnTo>
                                <a:lnTo>
                                  <a:pt x="10" y="715"/>
                                </a:lnTo>
                                <a:lnTo>
                                  <a:pt x="10" y="363"/>
                                </a:lnTo>
                                <a:lnTo>
                                  <a:pt x="802" y="363"/>
                                </a:lnTo>
                                <a:lnTo>
                                  <a:pt x="802" y="353"/>
                                </a:lnTo>
                                <a:lnTo>
                                  <a:pt x="10" y="353"/>
                                </a:lnTo>
                                <a:lnTo>
                                  <a:pt x="10" y="10"/>
                                </a:lnTo>
                                <a:lnTo>
                                  <a:pt x="802" y="10"/>
                                </a:lnTo>
                                <a:lnTo>
                                  <a:pt x="802" y="0"/>
                                </a:lnTo>
                                <a:lnTo>
                                  <a:pt x="10" y="0"/>
                                </a:lnTo>
                                <a:lnTo>
                                  <a:pt x="0" y="0"/>
                                </a:lnTo>
                                <a:lnTo>
                                  <a:pt x="0" y="10"/>
                                </a:lnTo>
                                <a:lnTo>
                                  <a:pt x="0" y="353"/>
                                </a:lnTo>
                                <a:lnTo>
                                  <a:pt x="0" y="363"/>
                                </a:lnTo>
                                <a:lnTo>
                                  <a:pt x="0" y="715"/>
                                </a:lnTo>
                                <a:lnTo>
                                  <a:pt x="0" y="725"/>
                                </a:lnTo>
                                <a:lnTo>
                                  <a:pt x="0" y="1068"/>
                                </a:lnTo>
                                <a:lnTo>
                                  <a:pt x="10" y="1068"/>
                                </a:lnTo>
                                <a:lnTo>
                                  <a:pt x="10" y="725"/>
                                </a:lnTo>
                                <a:lnTo>
                                  <a:pt x="802" y="725"/>
                                </a:lnTo>
                                <a:lnTo>
                                  <a:pt x="802" y="1068"/>
                                </a:lnTo>
                                <a:lnTo>
                                  <a:pt x="812" y="1068"/>
                                </a:lnTo>
                                <a:lnTo>
                                  <a:pt x="812" y="725"/>
                                </a:lnTo>
                                <a:lnTo>
                                  <a:pt x="3783" y="725"/>
                                </a:lnTo>
                                <a:lnTo>
                                  <a:pt x="3783" y="715"/>
                                </a:lnTo>
                                <a:lnTo>
                                  <a:pt x="812" y="715"/>
                                </a:lnTo>
                                <a:lnTo>
                                  <a:pt x="812" y="363"/>
                                </a:lnTo>
                                <a:lnTo>
                                  <a:pt x="3783" y="363"/>
                                </a:lnTo>
                                <a:lnTo>
                                  <a:pt x="3783" y="353"/>
                                </a:lnTo>
                                <a:lnTo>
                                  <a:pt x="812" y="353"/>
                                </a:lnTo>
                                <a:lnTo>
                                  <a:pt x="812" y="10"/>
                                </a:lnTo>
                                <a:lnTo>
                                  <a:pt x="3783" y="10"/>
                                </a:lnTo>
                                <a:lnTo>
                                  <a:pt x="3783" y="0"/>
                                </a:lnTo>
                                <a:close/>
                                <a:moveTo>
                                  <a:pt x="7574" y="1068"/>
                                </a:moveTo>
                                <a:lnTo>
                                  <a:pt x="5980" y="1068"/>
                                </a:lnTo>
                                <a:lnTo>
                                  <a:pt x="5970" y="1068"/>
                                </a:lnTo>
                                <a:lnTo>
                                  <a:pt x="3793" y="1068"/>
                                </a:lnTo>
                                <a:lnTo>
                                  <a:pt x="3784" y="1068"/>
                                </a:lnTo>
                                <a:lnTo>
                                  <a:pt x="3784" y="1078"/>
                                </a:lnTo>
                                <a:lnTo>
                                  <a:pt x="3784" y="1431"/>
                                </a:lnTo>
                                <a:lnTo>
                                  <a:pt x="3793" y="1431"/>
                                </a:lnTo>
                                <a:lnTo>
                                  <a:pt x="3793" y="1078"/>
                                </a:lnTo>
                                <a:lnTo>
                                  <a:pt x="5970" y="1078"/>
                                </a:lnTo>
                                <a:lnTo>
                                  <a:pt x="5970" y="1431"/>
                                </a:lnTo>
                                <a:lnTo>
                                  <a:pt x="5980" y="1431"/>
                                </a:lnTo>
                                <a:lnTo>
                                  <a:pt x="5980" y="1078"/>
                                </a:lnTo>
                                <a:lnTo>
                                  <a:pt x="7574" y="1078"/>
                                </a:lnTo>
                                <a:lnTo>
                                  <a:pt x="7574" y="1068"/>
                                </a:lnTo>
                                <a:close/>
                                <a:moveTo>
                                  <a:pt x="7574" y="353"/>
                                </a:moveTo>
                                <a:lnTo>
                                  <a:pt x="5980" y="353"/>
                                </a:lnTo>
                                <a:lnTo>
                                  <a:pt x="5970" y="353"/>
                                </a:lnTo>
                                <a:lnTo>
                                  <a:pt x="5970" y="363"/>
                                </a:lnTo>
                                <a:lnTo>
                                  <a:pt x="5970" y="715"/>
                                </a:lnTo>
                                <a:lnTo>
                                  <a:pt x="3793" y="715"/>
                                </a:lnTo>
                                <a:lnTo>
                                  <a:pt x="3793" y="363"/>
                                </a:lnTo>
                                <a:lnTo>
                                  <a:pt x="5970" y="363"/>
                                </a:lnTo>
                                <a:lnTo>
                                  <a:pt x="5970" y="353"/>
                                </a:lnTo>
                                <a:lnTo>
                                  <a:pt x="3793" y="353"/>
                                </a:lnTo>
                                <a:lnTo>
                                  <a:pt x="3784" y="353"/>
                                </a:lnTo>
                                <a:lnTo>
                                  <a:pt x="3784" y="363"/>
                                </a:lnTo>
                                <a:lnTo>
                                  <a:pt x="3784" y="715"/>
                                </a:lnTo>
                                <a:lnTo>
                                  <a:pt x="3784" y="725"/>
                                </a:lnTo>
                                <a:lnTo>
                                  <a:pt x="3784" y="1068"/>
                                </a:lnTo>
                                <a:lnTo>
                                  <a:pt x="3793" y="1068"/>
                                </a:lnTo>
                                <a:lnTo>
                                  <a:pt x="3793" y="725"/>
                                </a:lnTo>
                                <a:lnTo>
                                  <a:pt x="5970" y="725"/>
                                </a:lnTo>
                                <a:lnTo>
                                  <a:pt x="5970" y="1068"/>
                                </a:lnTo>
                                <a:lnTo>
                                  <a:pt x="5980" y="1068"/>
                                </a:lnTo>
                                <a:lnTo>
                                  <a:pt x="5980" y="725"/>
                                </a:lnTo>
                                <a:lnTo>
                                  <a:pt x="7574" y="725"/>
                                </a:lnTo>
                                <a:lnTo>
                                  <a:pt x="7574" y="715"/>
                                </a:lnTo>
                                <a:lnTo>
                                  <a:pt x="5980" y="715"/>
                                </a:lnTo>
                                <a:lnTo>
                                  <a:pt x="5980" y="363"/>
                                </a:lnTo>
                                <a:lnTo>
                                  <a:pt x="7574" y="363"/>
                                </a:lnTo>
                                <a:lnTo>
                                  <a:pt x="7574" y="353"/>
                                </a:lnTo>
                                <a:close/>
                                <a:moveTo>
                                  <a:pt x="7574" y="0"/>
                                </a:moveTo>
                                <a:lnTo>
                                  <a:pt x="5980" y="0"/>
                                </a:lnTo>
                                <a:lnTo>
                                  <a:pt x="5970" y="0"/>
                                </a:lnTo>
                                <a:lnTo>
                                  <a:pt x="3793" y="0"/>
                                </a:lnTo>
                                <a:lnTo>
                                  <a:pt x="3784" y="0"/>
                                </a:lnTo>
                                <a:lnTo>
                                  <a:pt x="3784" y="10"/>
                                </a:lnTo>
                                <a:lnTo>
                                  <a:pt x="3793" y="10"/>
                                </a:lnTo>
                                <a:lnTo>
                                  <a:pt x="5970" y="10"/>
                                </a:lnTo>
                                <a:lnTo>
                                  <a:pt x="5980" y="10"/>
                                </a:lnTo>
                                <a:lnTo>
                                  <a:pt x="7574" y="10"/>
                                </a:lnTo>
                                <a:lnTo>
                                  <a:pt x="7574" y="0"/>
                                </a:lnTo>
                                <a:close/>
                                <a:moveTo>
                                  <a:pt x="7584" y="1068"/>
                                </a:moveTo>
                                <a:lnTo>
                                  <a:pt x="7574" y="1068"/>
                                </a:lnTo>
                                <a:lnTo>
                                  <a:pt x="7574" y="1078"/>
                                </a:lnTo>
                                <a:lnTo>
                                  <a:pt x="7574" y="1431"/>
                                </a:lnTo>
                                <a:lnTo>
                                  <a:pt x="7584" y="1431"/>
                                </a:lnTo>
                                <a:lnTo>
                                  <a:pt x="7584" y="1078"/>
                                </a:lnTo>
                                <a:lnTo>
                                  <a:pt x="7584" y="1068"/>
                                </a:lnTo>
                                <a:close/>
                                <a:moveTo>
                                  <a:pt x="7584" y="353"/>
                                </a:moveTo>
                                <a:lnTo>
                                  <a:pt x="7574" y="353"/>
                                </a:lnTo>
                                <a:lnTo>
                                  <a:pt x="7574" y="363"/>
                                </a:lnTo>
                                <a:lnTo>
                                  <a:pt x="7574" y="715"/>
                                </a:lnTo>
                                <a:lnTo>
                                  <a:pt x="7574" y="725"/>
                                </a:lnTo>
                                <a:lnTo>
                                  <a:pt x="7574" y="1068"/>
                                </a:lnTo>
                                <a:lnTo>
                                  <a:pt x="7584" y="1068"/>
                                </a:lnTo>
                                <a:lnTo>
                                  <a:pt x="7584" y="725"/>
                                </a:lnTo>
                                <a:lnTo>
                                  <a:pt x="7584" y="715"/>
                                </a:lnTo>
                                <a:lnTo>
                                  <a:pt x="7584" y="363"/>
                                </a:lnTo>
                                <a:lnTo>
                                  <a:pt x="7584" y="353"/>
                                </a:lnTo>
                                <a:close/>
                                <a:moveTo>
                                  <a:pt x="7584" y="0"/>
                                </a:moveTo>
                                <a:lnTo>
                                  <a:pt x="7574" y="0"/>
                                </a:lnTo>
                                <a:lnTo>
                                  <a:pt x="7574" y="10"/>
                                </a:lnTo>
                                <a:lnTo>
                                  <a:pt x="7584" y="10"/>
                                </a:lnTo>
                                <a:lnTo>
                                  <a:pt x="7584" y="0"/>
                                </a:lnTo>
                                <a:close/>
                                <a:moveTo>
                                  <a:pt x="9387" y="0"/>
                                </a:moveTo>
                                <a:lnTo>
                                  <a:pt x="9379" y="0"/>
                                </a:lnTo>
                                <a:lnTo>
                                  <a:pt x="9370" y="0"/>
                                </a:lnTo>
                                <a:lnTo>
                                  <a:pt x="9370" y="0"/>
                                </a:lnTo>
                                <a:lnTo>
                                  <a:pt x="7584" y="0"/>
                                </a:lnTo>
                                <a:lnTo>
                                  <a:pt x="7584" y="10"/>
                                </a:lnTo>
                                <a:lnTo>
                                  <a:pt x="9370" y="10"/>
                                </a:lnTo>
                                <a:lnTo>
                                  <a:pt x="9370" y="353"/>
                                </a:lnTo>
                                <a:lnTo>
                                  <a:pt x="7584" y="353"/>
                                </a:lnTo>
                                <a:lnTo>
                                  <a:pt x="7584" y="363"/>
                                </a:lnTo>
                                <a:lnTo>
                                  <a:pt x="9370" y="363"/>
                                </a:lnTo>
                                <a:lnTo>
                                  <a:pt x="9370" y="363"/>
                                </a:lnTo>
                                <a:lnTo>
                                  <a:pt x="9379" y="363"/>
                                </a:lnTo>
                                <a:lnTo>
                                  <a:pt x="9387" y="363"/>
                                </a:lnTo>
                                <a:lnTo>
                                  <a:pt x="9387" y="353"/>
                                </a:lnTo>
                                <a:lnTo>
                                  <a:pt x="9379" y="353"/>
                                </a:lnTo>
                                <a:lnTo>
                                  <a:pt x="9375" y="353"/>
                                </a:lnTo>
                                <a:lnTo>
                                  <a:pt x="9375" y="10"/>
                                </a:lnTo>
                                <a:lnTo>
                                  <a:pt x="9379" y="10"/>
                                </a:lnTo>
                                <a:lnTo>
                                  <a:pt x="9387" y="10"/>
                                </a:lnTo>
                                <a:lnTo>
                                  <a:pt x="9387" y="0"/>
                                </a:lnTo>
                                <a:close/>
                                <a:moveTo>
                                  <a:pt x="9396" y="1068"/>
                                </a:moveTo>
                                <a:lnTo>
                                  <a:pt x="9387" y="1068"/>
                                </a:lnTo>
                                <a:lnTo>
                                  <a:pt x="9387" y="1068"/>
                                </a:lnTo>
                                <a:lnTo>
                                  <a:pt x="7584" y="1068"/>
                                </a:lnTo>
                                <a:lnTo>
                                  <a:pt x="7584" y="1078"/>
                                </a:lnTo>
                                <a:lnTo>
                                  <a:pt x="9387" y="1078"/>
                                </a:lnTo>
                                <a:lnTo>
                                  <a:pt x="9387" y="1431"/>
                                </a:lnTo>
                                <a:lnTo>
                                  <a:pt x="9396" y="1431"/>
                                </a:lnTo>
                                <a:lnTo>
                                  <a:pt x="9396" y="1078"/>
                                </a:lnTo>
                                <a:lnTo>
                                  <a:pt x="9396" y="1068"/>
                                </a:lnTo>
                                <a:close/>
                                <a:moveTo>
                                  <a:pt x="9403" y="10"/>
                                </a:moveTo>
                                <a:lnTo>
                                  <a:pt x="9396" y="10"/>
                                </a:lnTo>
                                <a:lnTo>
                                  <a:pt x="9396" y="0"/>
                                </a:lnTo>
                                <a:lnTo>
                                  <a:pt x="9387" y="0"/>
                                </a:lnTo>
                                <a:lnTo>
                                  <a:pt x="9387" y="10"/>
                                </a:lnTo>
                                <a:lnTo>
                                  <a:pt x="9394" y="10"/>
                                </a:lnTo>
                                <a:lnTo>
                                  <a:pt x="9394" y="353"/>
                                </a:lnTo>
                                <a:lnTo>
                                  <a:pt x="9387" y="353"/>
                                </a:lnTo>
                                <a:lnTo>
                                  <a:pt x="9387" y="363"/>
                                </a:lnTo>
                                <a:lnTo>
                                  <a:pt x="9387" y="715"/>
                                </a:lnTo>
                                <a:lnTo>
                                  <a:pt x="7584" y="715"/>
                                </a:lnTo>
                                <a:lnTo>
                                  <a:pt x="7584" y="725"/>
                                </a:lnTo>
                                <a:lnTo>
                                  <a:pt x="9387" y="725"/>
                                </a:lnTo>
                                <a:lnTo>
                                  <a:pt x="9387" y="1068"/>
                                </a:lnTo>
                                <a:lnTo>
                                  <a:pt x="9396" y="1068"/>
                                </a:lnTo>
                                <a:lnTo>
                                  <a:pt x="9396" y="725"/>
                                </a:lnTo>
                                <a:lnTo>
                                  <a:pt x="9396" y="715"/>
                                </a:lnTo>
                                <a:lnTo>
                                  <a:pt x="9396" y="363"/>
                                </a:lnTo>
                                <a:lnTo>
                                  <a:pt x="9396" y="353"/>
                                </a:lnTo>
                                <a:lnTo>
                                  <a:pt x="9403" y="353"/>
                                </a:lnTo>
                                <a:lnTo>
                                  <a:pt x="9403" y="10"/>
                                </a:lnTo>
                                <a:close/>
                              </a:path>
                            </a:pathLst>
                          </a:custGeom>
                          <a:solidFill>
                            <a:srgbClr val="221F1F"/>
                          </a:solidFill>
                          <a:ln>
                            <a:noFill/>
                          </a:ln>
                        </wps:spPr>
                        <wps:bodyPr upright="1"/>
                      </wps:wsp>
                      <wps:wsp>
                        <wps:cNvPr id="654" name="AutoShape 445"/>
                        <wps:cNvSpPr/>
                        <wps:spPr>
                          <a:xfrm>
                            <a:off x="871" y="4457"/>
                            <a:ext cx="9396" cy="1445"/>
                          </a:xfrm>
                          <a:custGeom>
                            <a:avLst/>
                            <a:gdLst>
                              <a:gd name="A1" fmla="val 0"/>
                              <a:gd name="A2" fmla="val 0"/>
                              <a:gd name="A3" fmla="val 0"/>
                            </a:gdLst>
                            <a:ahLst/>
                            <a:cxnLst/>
                            <a:rect l="0" t="0" r="0" b="0"/>
                            <a:pathLst>
                              <a:path w="9396" h="1445">
                                <a:moveTo>
                                  <a:pt x="812" y="1435"/>
                                </a:moveTo>
                                <a:lnTo>
                                  <a:pt x="802" y="1435"/>
                                </a:lnTo>
                                <a:lnTo>
                                  <a:pt x="10" y="1435"/>
                                </a:lnTo>
                                <a:lnTo>
                                  <a:pt x="0" y="1435"/>
                                </a:lnTo>
                                <a:lnTo>
                                  <a:pt x="0" y="1444"/>
                                </a:lnTo>
                                <a:lnTo>
                                  <a:pt x="10" y="1444"/>
                                </a:lnTo>
                                <a:lnTo>
                                  <a:pt x="802" y="1444"/>
                                </a:lnTo>
                                <a:lnTo>
                                  <a:pt x="812" y="1444"/>
                                </a:lnTo>
                                <a:lnTo>
                                  <a:pt x="812" y="1435"/>
                                </a:lnTo>
                                <a:close/>
                                <a:moveTo>
                                  <a:pt x="3783" y="1075"/>
                                </a:moveTo>
                                <a:lnTo>
                                  <a:pt x="812" y="1075"/>
                                </a:lnTo>
                                <a:lnTo>
                                  <a:pt x="802" y="1075"/>
                                </a:lnTo>
                                <a:lnTo>
                                  <a:pt x="10" y="1075"/>
                                </a:lnTo>
                                <a:lnTo>
                                  <a:pt x="0" y="1075"/>
                                </a:lnTo>
                                <a:lnTo>
                                  <a:pt x="0" y="1084"/>
                                </a:lnTo>
                                <a:lnTo>
                                  <a:pt x="0" y="1435"/>
                                </a:lnTo>
                                <a:lnTo>
                                  <a:pt x="10" y="1435"/>
                                </a:lnTo>
                                <a:lnTo>
                                  <a:pt x="10" y="1084"/>
                                </a:lnTo>
                                <a:lnTo>
                                  <a:pt x="802" y="1084"/>
                                </a:lnTo>
                                <a:lnTo>
                                  <a:pt x="802" y="1435"/>
                                </a:lnTo>
                                <a:lnTo>
                                  <a:pt x="812" y="1435"/>
                                </a:lnTo>
                                <a:lnTo>
                                  <a:pt x="812" y="1084"/>
                                </a:lnTo>
                                <a:lnTo>
                                  <a:pt x="3783" y="1084"/>
                                </a:lnTo>
                                <a:lnTo>
                                  <a:pt x="3783" y="1075"/>
                                </a:lnTo>
                                <a:close/>
                                <a:moveTo>
                                  <a:pt x="3783" y="715"/>
                                </a:moveTo>
                                <a:lnTo>
                                  <a:pt x="812" y="715"/>
                                </a:lnTo>
                                <a:lnTo>
                                  <a:pt x="802" y="715"/>
                                </a:lnTo>
                                <a:lnTo>
                                  <a:pt x="10" y="715"/>
                                </a:lnTo>
                                <a:lnTo>
                                  <a:pt x="0" y="715"/>
                                </a:lnTo>
                                <a:lnTo>
                                  <a:pt x="0" y="724"/>
                                </a:lnTo>
                                <a:lnTo>
                                  <a:pt x="0" y="1075"/>
                                </a:lnTo>
                                <a:lnTo>
                                  <a:pt x="10" y="1075"/>
                                </a:lnTo>
                                <a:lnTo>
                                  <a:pt x="10" y="724"/>
                                </a:lnTo>
                                <a:lnTo>
                                  <a:pt x="802" y="724"/>
                                </a:lnTo>
                                <a:lnTo>
                                  <a:pt x="802" y="1075"/>
                                </a:lnTo>
                                <a:lnTo>
                                  <a:pt x="812" y="1075"/>
                                </a:lnTo>
                                <a:lnTo>
                                  <a:pt x="812" y="724"/>
                                </a:lnTo>
                                <a:lnTo>
                                  <a:pt x="3783" y="724"/>
                                </a:lnTo>
                                <a:lnTo>
                                  <a:pt x="3783" y="715"/>
                                </a:lnTo>
                                <a:close/>
                                <a:moveTo>
                                  <a:pt x="3783" y="360"/>
                                </a:moveTo>
                                <a:lnTo>
                                  <a:pt x="812" y="360"/>
                                </a:lnTo>
                                <a:lnTo>
                                  <a:pt x="802" y="360"/>
                                </a:lnTo>
                                <a:lnTo>
                                  <a:pt x="10" y="360"/>
                                </a:lnTo>
                                <a:lnTo>
                                  <a:pt x="0" y="360"/>
                                </a:lnTo>
                                <a:lnTo>
                                  <a:pt x="0" y="369"/>
                                </a:lnTo>
                                <a:lnTo>
                                  <a:pt x="0" y="715"/>
                                </a:lnTo>
                                <a:lnTo>
                                  <a:pt x="10" y="715"/>
                                </a:lnTo>
                                <a:lnTo>
                                  <a:pt x="10" y="369"/>
                                </a:lnTo>
                                <a:lnTo>
                                  <a:pt x="802" y="369"/>
                                </a:lnTo>
                                <a:lnTo>
                                  <a:pt x="802" y="715"/>
                                </a:lnTo>
                                <a:lnTo>
                                  <a:pt x="812" y="715"/>
                                </a:lnTo>
                                <a:lnTo>
                                  <a:pt x="812" y="369"/>
                                </a:lnTo>
                                <a:lnTo>
                                  <a:pt x="3783" y="369"/>
                                </a:lnTo>
                                <a:lnTo>
                                  <a:pt x="3783" y="360"/>
                                </a:lnTo>
                                <a:close/>
                                <a:moveTo>
                                  <a:pt x="3783" y="0"/>
                                </a:moveTo>
                                <a:lnTo>
                                  <a:pt x="812" y="0"/>
                                </a:lnTo>
                                <a:lnTo>
                                  <a:pt x="802" y="0"/>
                                </a:lnTo>
                                <a:lnTo>
                                  <a:pt x="10" y="0"/>
                                </a:lnTo>
                                <a:lnTo>
                                  <a:pt x="0" y="0"/>
                                </a:lnTo>
                                <a:lnTo>
                                  <a:pt x="0" y="9"/>
                                </a:lnTo>
                                <a:lnTo>
                                  <a:pt x="0" y="360"/>
                                </a:lnTo>
                                <a:lnTo>
                                  <a:pt x="10" y="360"/>
                                </a:lnTo>
                                <a:lnTo>
                                  <a:pt x="10" y="9"/>
                                </a:lnTo>
                                <a:lnTo>
                                  <a:pt x="802" y="9"/>
                                </a:lnTo>
                                <a:lnTo>
                                  <a:pt x="802" y="360"/>
                                </a:lnTo>
                                <a:lnTo>
                                  <a:pt x="812" y="360"/>
                                </a:lnTo>
                                <a:lnTo>
                                  <a:pt x="812" y="9"/>
                                </a:lnTo>
                                <a:lnTo>
                                  <a:pt x="3783" y="9"/>
                                </a:lnTo>
                                <a:lnTo>
                                  <a:pt x="3783" y="0"/>
                                </a:lnTo>
                                <a:close/>
                                <a:moveTo>
                                  <a:pt x="7574" y="1075"/>
                                </a:moveTo>
                                <a:lnTo>
                                  <a:pt x="5980" y="1075"/>
                                </a:lnTo>
                                <a:lnTo>
                                  <a:pt x="5970" y="1075"/>
                                </a:lnTo>
                                <a:lnTo>
                                  <a:pt x="3793" y="1075"/>
                                </a:lnTo>
                                <a:lnTo>
                                  <a:pt x="3784" y="1075"/>
                                </a:lnTo>
                                <a:lnTo>
                                  <a:pt x="3784" y="1084"/>
                                </a:lnTo>
                                <a:lnTo>
                                  <a:pt x="3784" y="1435"/>
                                </a:lnTo>
                                <a:lnTo>
                                  <a:pt x="3793" y="1435"/>
                                </a:lnTo>
                                <a:lnTo>
                                  <a:pt x="3793" y="1084"/>
                                </a:lnTo>
                                <a:lnTo>
                                  <a:pt x="5970" y="1084"/>
                                </a:lnTo>
                                <a:lnTo>
                                  <a:pt x="5970" y="1435"/>
                                </a:lnTo>
                                <a:lnTo>
                                  <a:pt x="5980" y="1435"/>
                                </a:lnTo>
                                <a:lnTo>
                                  <a:pt x="5980" y="1084"/>
                                </a:lnTo>
                                <a:lnTo>
                                  <a:pt x="7574" y="1084"/>
                                </a:lnTo>
                                <a:lnTo>
                                  <a:pt x="7574" y="1075"/>
                                </a:lnTo>
                                <a:close/>
                                <a:moveTo>
                                  <a:pt x="7574" y="715"/>
                                </a:moveTo>
                                <a:lnTo>
                                  <a:pt x="5980" y="715"/>
                                </a:lnTo>
                                <a:lnTo>
                                  <a:pt x="5970" y="715"/>
                                </a:lnTo>
                                <a:lnTo>
                                  <a:pt x="3793" y="715"/>
                                </a:lnTo>
                                <a:lnTo>
                                  <a:pt x="3784" y="715"/>
                                </a:lnTo>
                                <a:lnTo>
                                  <a:pt x="3784" y="724"/>
                                </a:lnTo>
                                <a:lnTo>
                                  <a:pt x="3784" y="1075"/>
                                </a:lnTo>
                                <a:lnTo>
                                  <a:pt x="3793" y="1075"/>
                                </a:lnTo>
                                <a:lnTo>
                                  <a:pt x="3793" y="724"/>
                                </a:lnTo>
                                <a:lnTo>
                                  <a:pt x="5970" y="724"/>
                                </a:lnTo>
                                <a:lnTo>
                                  <a:pt x="5970" y="1075"/>
                                </a:lnTo>
                                <a:lnTo>
                                  <a:pt x="5980" y="1075"/>
                                </a:lnTo>
                                <a:lnTo>
                                  <a:pt x="5980" y="724"/>
                                </a:lnTo>
                                <a:lnTo>
                                  <a:pt x="7574" y="724"/>
                                </a:lnTo>
                                <a:lnTo>
                                  <a:pt x="7574" y="715"/>
                                </a:lnTo>
                                <a:close/>
                                <a:moveTo>
                                  <a:pt x="7574" y="360"/>
                                </a:moveTo>
                                <a:lnTo>
                                  <a:pt x="5980" y="360"/>
                                </a:lnTo>
                                <a:lnTo>
                                  <a:pt x="5970" y="360"/>
                                </a:lnTo>
                                <a:lnTo>
                                  <a:pt x="3793" y="360"/>
                                </a:lnTo>
                                <a:lnTo>
                                  <a:pt x="3784" y="360"/>
                                </a:lnTo>
                                <a:lnTo>
                                  <a:pt x="3784" y="369"/>
                                </a:lnTo>
                                <a:lnTo>
                                  <a:pt x="3784" y="715"/>
                                </a:lnTo>
                                <a:lnTo>
                                  <a:pt x="3793" y="715"/>
                                </a:lnTo>
                                <a:lnTo>
                                  <a:pt x="3793" y="369"/>
                                </a:lnTo>
                                <a:lnTo>
                                  <a:pt x="5970" y="369"/>
                                </a:lnTo>
                                <a:lnTo>
                                  <a:pt x="5970" y="715"/>
                                </a:lnTo>
                                <a:lnTo>
                                  <a:pt x="5980" y="715"/>
                                </a:lnTo>
                                <a:lnTo>
                                  <a:pt x="5980" y="369"/>
                                </a:lnTo>
                                <a:lnTo>
                                  <a:pt x="7574" y="369"/>
                                </a:lnTo>
                                <a:lnTo>
                                  <a:pt x="7574" y="360"/>
                                </a:lnTo>
                                <a:close/>
                                <a:moveTo>
                                  <a:pt x="7574" y="0"/>
                                </a:moveTo>
                                <a:lnTo>
                                  <a:pt x="5980" y="0"/>
                                </a:lnTo>
                                <a:lnTo>
                                  <a:pt x="5970" y="0"/>
                                </a:lnTo>
                                <a:lnTo>
                                  <a:pt x="3793" y="0"/>
                                </a:lnTo>
                                <a:lnTo>
                                  <a:pt x="3784" y="0"/>
                                </a:lnTo>
                                <a:lnTo>
                                  <a:pt x="3784" y="9"/>
                                </a:lnTo>
                                <a:lnTo>
                                  <a:pt x="3784" y="360"/>
                                </a:lnTo>
                                <a:lnTo>
                                  <a:pt x="3793" y="360"/>
                                </a:lnTo>
                                <a:lnTo>
                                  <a:pt x="3793" y="9"/>
                                </a:lnTo>
                                <a:lnTo>
                                  <a:pt x="5970" y="9"/>
                                </a:lnTo>
                                <a:lnTo>
                                  <a:pt x="5970" y="360"/>
                                </a:lnTo>
                                <a:lnTo>
                                  <a:pt x="5980" y="360"/>
                                </a:lnTo>
                                <a:lnTo>
                                  <a:pt x="5980" y="9"/>
                                </a:lnTo>
                                <a:lnTo>
                                  <a:pt x="7574" y="9"/>
                                </a:lnTo>
                                <a:lnTo>
                                  <a:pt x="7574" y="0"/>
                                </a:lnTo>
                                <a:close/>
                                <a:moveTo>
                                  <a:pt x="7584" y="1075"/>
                                </a:moveTo>
                                <a:lnTo>
                                  <a:pt x="7574" y="1075"/>
                                </a:lnTo>
                                <a:lnTo>
                                  <a:pt x="7574" y="1084"/>
                                </a:lnTo>
                                <a:lnTo>
                                  <a:pt x="7574" y="1435"/>
                                </a:lnTo>
                                <a:lnTo>
                                  <a:pt x="7584" y="1435"/>
                                </a:lnTo>
                                <a:lnTo>
                                  <a:pt x="7584" y="1084"/>
                                </a:lnTo>
                                <a:lnTo>
                                  <a:pt x="7584" y="1075"/>
                                </a:lnTo>
                                <a:close/>
                                <a:moveTo>
                                  <a:pt x="7584" y="715"/>
                                </a:moveTo>
                                <a:lnTo>
                                  <a:pt x="7574" y="715"/>
                                </a:lnTo>
                                <a:lnTo>
                                  <a:pt x="7574" y="724"/>
                                </a:lnTo>
                                <a:lnTo>
                                  <a:pt x="7574" y="1075"/>
                                </a:lnTo>
                                <a:lnTo>
                                  <a:pt x="7584" y="1075"/>
                                </a:lnTo>
                                <a:lnTo>
                                  <a:pt x="7584" y="724"/>
                                </a:lnTo>
                                <a:lnTo>
                                  <a:pt x="7584" y="715"/>
                                </a:lnTo>
                                <a:close/>
                                <a:moveTo>
                                  <a:pt x="7584" y="360"/>
                                </a:moveTo>
                                <a:lnTo>
                                  <a:pt x="7574" y="360"/>
                                </a:lnTo>
                                <a:lnTo>
                                  <a:pt x="7574" y="369"/>
                                </a:lnTo>
                                <a:lnTo>
                                  <a:pt x="7574" y="715"/>
                                </a:lnTo>
                                <a:lnTo>
                                  <a:pt x="7584" y="715"/>
                                </a:lnTo>
                                <a:lnTo>
                                  <a:pt x="7584" y="369"/>
                                </a:lnTo>
                                <a:lnTo>
                                  <a:pt x="7584" y="360"/>
                                </a:lnTo>
                                <a:close/>
                                <a:moveTo>
                                  <a:pt x="7584" y="0"/>
                                </a:moveTo>
                                <a:lnTo>
                                  <a:pt x="7574" y="0"/>
                                </a:lnTo>
                                <a:lnTo>
                                  <a:pt x="7574" y="9"/>
                                </a:lnTo>
                                <a:lnTo>
                                  <a:pt x="7574" y="360"/>
                                </a:lnTo>
                                <a:lnTo>
                                  <a:pt x="7584" y="360"/>
                                </a:lnTo>
                                <a:lnTo>
                                  <a:pt x="7584" y="9"/>
                                </a:lnTo>
                                <a:lnTo>
                                  <a:pt x="7584" y="0"/>
                                </a:lnTo>
                                <a:close/>
                                <a:moveTo>
                                  <a:pt x="9396" y="1075"/>
                                </a:moveTo>
                                <a:lnTo>
                                  <a:pt x="9387" y="1075"/>
                                </a:lnTo>
                                <a:lnTo>
                                  <a:pt x="9387" y="1075"/>
                                </a:lnTo>
                                <a:lnTo>
                                  <a:pt x="7584" y="1075"/>
                                </a:lnTo>
                                <a:lnTo>
                                  <a:pt x="7584" y="1084"/>
                                </a:lnTo>
                                <a:lnTo>
                                  <a:pt x="9387" y="1084"/>
                                </a:lnTo>
                                <a:lnTo>
                                  <a:pt x="9387" y="1435"/>
                                </a:lnTo>
                                <a:lnTo>
                                  <a:pt x="9396" y="1435"/>
                                </a:lnTo>
                                <a:lnTo>
                                  <a:pt x="9396" y="1084"/>
                                </a:lnTo>
                                <a:lnTo>
                                  <a:pt x="9396" y="1075"/>
                                </a:lnTo>
                                <a:close/>
                                <a:moveTo>
                                  <a:pt x="9396" y="715"/>
                                </a:moveTo>
                                <a:lnTo>
                                  <a:pt x="9387" y="715"/>
                                </a:lnTo>
                                <a:lnTo>
                                  <a:pt x="9387" y="715"/>
                                </a:lnTo>
                                <a:lnTo>
                                  <a:pt x="7584" y="715"/>
                                </a:lnTo>
                                <a:lnTo>
                                  <a:pt x="7584" y="724"/>
                                </a:lnTo>
                                <a:lnTo>
                                  <a:pt x="9387" y="724"/>
                                </a:lnTo>
                                <a:lnTo>
                                  <a:pt x="9387" y="1075"/>
                                </a:lnTo>
                                <a:lnTo>
                                  <a:pt x="9396" y="1075"/>
                                </a:lnTo>
                                <a:lnTo>
                                  <a:pt x="9396" y="724"/>
                                </a:lnTo>
                                <a:lnTo>
                                  <a:pt x="9396" y="715"/>
                                </a:lnTo>
                                <a:close/>
                                <a:moveTo>
                                  <a:pt x="9396" y="360"/>
                                </a:moveTo>
                                <a:lnTo>
                                  <a:pt x="9387" y="360"/>
                                </a:lnTo>
                                <a:lnTo>
                                  <a:pt x="9387" y="360"/>
                                </a:lnTo>
                                <a:lnTo>
                                  <a:pt x="7584" y="360"/>
                                </a:lnTo>
                                <a:lnTo>
                                  <a:pt x="7584" y="369"/>
                                </a:lnTo>
                                <a:lnTo>
                                  <a:pt x="9387" y="369"/>
                                </a:lnTo>
                                <a:lnTo>
                                  <a:pt x="9387" y="715"/>
                                </a:lnTo>
                                <a:lnTo>
                                  <a:pt x="9396" y="715"/>
                                </a:lnTo>
                                <a:lnTo>
                                  <a:pt x="9396" y="369"/>
                                </a:lnTo>
                                <a:lnTo>
                                  <a:pt x="9396" y="360"/>
                                </a:lnTo>
                                <a:close/>
                                <a:moveTo>
                                  <a:pt x="9396" y="0"/>
                                </a:moveTo>
                                <a:lnTo>
                                  <a:pt x="9387" y="0"/>
                                </a:lnTo>
                                <a:lnTo>
                                  <a:pt x="9387" y="0"/>
                                </a:lnTo>
                                <a:lnTo>
                                  <a:pt x="7584" y="0"/>
                                </a:lnTo>
                                <a:lnTo>
                                  <a:pt x="7584" y="9"/>
                                </a:lnTo>
                                <a:lnTo>
                                  <a:pt x="9387" y="9"/>
                                </a:lnTo>
                                <a:lnTo>
                                  <a:pt x="9387" y="360"/>
                                </a:lnTo>
                                <a:lnTo>
                                  <a:pt x="9396" y="360"/>
                                </a:lnTo>
                                <a:lnTo>
                                  <a:pt x="9396" y="9"/>
                                </a:lnTo>
                                <a:lnTo>
                                  <a:pt x="9396" y="0"/>
                                </a:lnTo>
                                <a:close/>
                              </a:path>
                            </a:pathLst>
                          </a:custGeom>
                          <a:solidFill>
                            <a:srgbClr val="221F1F"/>
                          </a:solidFill>
                          <a:ln>
                            <a:noFill/>
                          </a:ln>
                        </wps:spPr>
                        <wps:bodyPr upright="1"/>
                      </wps:wsp>
                      <wps:wsp>
                        <wps:cNvPr id="655" name="AutoShape 444"/>
                        <wps:cNvSpPr/>
                        <wps:spPr>
                          <a:xfrm>
                            <a:off x="871" y="5892"/>
                            <a:ext cx="9396" cy="1431"/>
                          </a:xfrm>
                          <a:custGeom>
                            <a:avLst/>
                            <a:gdLst>
                              <a:gd name="A1" fmla="val 0"/>
                              <a:gd name="A2" fmla="val 0"/>
                              <a:gd name="A3" fmla="val 0"/>
                            </a:gdLst>
                            <a:ahLst/>
                            <a:cxnLst/>
                            <a:rect l="0" t="0" r="0" b="0"/>
                            <a:pathLst>
                              <a:path w="9396" h="1431">
                                <a:moveTo>
                                  <a:pt x="10" y="1080"/>
                                </a:moveTo>
                                <a:lnTo>
                                  <a:pt x="0" y="1080"/>
                                </a:lnTo>
                                <a:lnTo>
                                  <a:pt x="0" y="1431"/>
                                </a:lnTo>
                                <a:lnTo>
                                  <a:pt x="10" y="1431"/>
                                </a:lnTo>
                                <a:lnTo>
                                  <a:pt x="10" y="1080"/>
                                </a:lnTo>
                                <a:close/>
                                <a:moveTo>
                                  <a:pt x="10" y="9"/>
                                </a:moveTo>
                                <a:lnTo>
                                  <a:pt x="0" y="9"/>
                                </a:lnTo>
                                <a:lnTo>
                                  <a:pt x="0" y="355"/>
                                </a:lnTo>
                                <a:lnTo>
                                  <a:pt x="10" y="355"/>
                                </a:lnTo>
                                <a:lnTo>
                                  <a:pt x="10" y="9"/>
                                </a:lnTo>
                                <a:close/>
                                <a:moveTo>
                                  <a:pt x="812" y="1080"/>
                                </a:moveTo>
                                <a:lnTo>
                                  <a:pt x="802" y="1080"/>
                                </a:lnTo>
                                <a:lnTo>
                                  <a:pt x="802" y="1431"/>
                                </a:lnTo>
                                <a:lnTo>
                                  <a:pt x="812" y="1431"/>
                                </a:lnTo>
                                <a:lnTo>
                                  <a:pt x="812" y="1080"/>
                                </a:lnTo>
                                <a:close/>
                                <a:moveTo>
                                  <a:pt x="3783" y="1071"/>
                                </a:moveTo>
                                <a:lnTo>
                                  <a:pt x="812" y="1071"/>
                                </a:lnTo>
                                <a:lnTo>
                                  <a:pt x="812" y="725"/>
                                </a:lnTo>
                                <a:lnTo>
                                  <a:pt x="802" y="725"/>
                                </a:lnTo>
                                <a:lnTo>
                                  <a:pt x="802" y="1071"/>
                                </a:lnTo>
                                <a:lnTo>
                                  <a:pt x="10" y="1071"/>
                                </a:lnTo>
                                <a:lnTo>
                                  <a:pt x="10" y="725"/>
                                </a:lnTo>
                                <a:lnTo>
                                  <a:pt x="0" y="725"/>
                                </a:lnTo>
                                <a:lnTo>
                                  <a:pt x="0" y="1071"/>
                                </a:lnTo>
                                <a:lnTo>
                                  <a:pt x="0" y="1080"/>
                                </a:lnTo>
                                <a:lnTo>
                                  <a:pt x="10" y="1080"/>
                                </a:lnTo>
                                <a:lnTo>
                                  <a:pt x="802" y="1080"/>
                                </a:lnTo>
                                <a:lnTo>
                                  <a:pt x="812" y="1080"/>
                                </a:lnTo>
                                <a:lnTo>
                                  <a:pt x="3783" y="1080"/>
                                </a:lnTo>
                                <a:lnTo>
                                  <a:pt x="3783" y="1071"/>
                                </a:lnTo>
                                <a:close/>
                                <a:moveTo>
                                  <a:pt x="3783" y="716"/>
                                </a:moveTo>
                                <a:lnTo>
                                  <a:pt x="812" y="716"/>
                                </a:lnTo>
                                <a:lnTo>
                                  <a:pt x="802" y="716"/>
                                </a:lnTo>
                                <a:lnTo>
                                  <a:pt x="10" y="716"/>
                                </a:lnTo>
                                <a:lnTo>
                                  <a:pt x="0" y="716"/>
                                </a:lnTo>
                                <a:lnTo>
                                  <a:pt x="0" y="725"/>
                                </a:lnTo>
                                <a:lnTo>
                                  <a:pt x="10" y="725"/>
                                </a:lnTo>
                                <a:lnTo>
                                  <a:pt x="802" y="725"/>
                                </a:lnTo>
                                <a:lnTo>
                                  <a:pt x="812" y="725"/>
                                </a:lnTo>
                                <a:lnTo>
                                  <a:pt x="3783" y="725"/>
                                </a:lnTo>
                                <a:lnTo>
                                  <a:pt x="3783" y="716"/>
                                </a:lnTo>
                                <a:close/>
                                <a:moveTo>
                                  <a:pt x="3783" y="356"/>
                                </a:moveTo>
                                <a:lnTo>
                                  <a:pt x="812" y="356"/>
                                </a:lnTo>
                                <a:lnTo>
                                  <a:pt x="802" y="356"/>
                                </a:lnTo>
                                <a:lnTo>
                                  <a:pt x="10" y="356"/>
                                </a:lnTo>
                                <a:lnTo>
                                  <a:pt x="0" y="356"/>
                                </a:lnTo>
                                <a:lnTo>
                                  <a:pt x="0" y="365"/>
                                </a:lnTo>
                                <a:lnTo>
                                  <a:pt x="0" y="715"/>
                                </a:lnTo>
                                <a:lnTo>
                                  <a:pt x="10" y="715"/>
                                </a:lnTo>
                                <a:lnTo>
                                  <a:pt x="10" y="365"/>
                                </a:lnTo>
                                <a:lnTo>
                                  <a:pt x="802" y="365"/>
                                </a:lnTo>
                                <a:lnTo>
                                  <a:pt x="802" y="715"/>
                                </a:lnTo>
                                <a:lnTo>
                                  <a:pt x="812" y="715"/>
                                </a:lnTo>
                                <a:lnTo>
                                  <a:pt x="812" y="365"/>
                                </a:lnTo>
                                <a:lnTo>
                                  <a:pt x="3783" y="365"/>
                                </a:lnTo>
                                <a:lnTo>
                                  <a:pt x="3783" y="356"/>
                                </a:lnTo>
                                <a:close/>
                                <a:moveTo>
                                  <a:pt x="3783" y="0"/>
                                </a:moveTo>
                                <a:lnTo>
                                  <a:pt x="812" y="0"/>
                                </a:lnTo>
                                <a:lnTo>
                                  <a:pt x="802" y="0"/>
                                </a:lnTo>
                                <a:lnTo>
                                  <a:pt x="802" y="9"/>
                                </a:lnTo>
                                <a:lnTo>
                                  <a:pt x="802" y="9"/>
                                </a:lnTo>
                                <a:lnTo>
                                  <a:pt x="802" y="355"/>
                                </a:lnTo>
                                <a:lnTo>
                                  <a:pt x="812" y="355"/>
                                </a:lnTo>
                                <a:lnTo>
                                  <a:pt x="812" y="9"/>
                                </a:lnTo>
                                <a:lnTo>
                                  <a:pt x="3783" y="9"/>
                                </a:lnTo>
                                <a:lnTo>
                                  <a:pt x="3783" y="0"/>
                                </a:lnTo>
                                <a:close/>
                                <a:moveTo>
                                  <a:pt x="3793" y="1080"/>
                                </a:moveTo>
                                <a:lnTo>
                                  <a:pt x="3784" y="1080"/>
                                </a:lnTo>
                                <a:lnTo>
                                  <a:pt x="3784" y="1431"/>
                                </a:lnTo>
                                <a:lnTo>
                                  <a:pt x="3793" y="1431"/>
                                </a:lnTo>
                                <a:lnTo>
                                  <a:pt x="3793" y="1080"/>
                                </a:lnTo>
                                <a:close/>
                                <a:moveTo>
                                  <a:pt x="5980" y="1080"/>
                                </a:moveTo>
                                <a:lnTo>
                                  <a:pt x="5970" y="1080"/>
                                </a:lnTo>
                                <a:lnTo>
                                  <a:pt x="5970" y="1431"/>
                                </a:lnTo>
                                <a:lnTo>
                                  <a:pt x="5980" y="1431"/>
                                </a:lnTo>
                                <a:lnTo>
                                  <a:pt x="5980" y="1080"/>
                                </a:lnTo>
                                <a:close/>
                                <a:moveTo>
                                  <a:pt x="7574" y="1071"/>
                                </a:moveTo>
                                <a:lnTo>
                                  <a:pt x="5980" y="1071"/>
                                </a:lnTo>
                                <a:lnTo>
                                  <a:pt x="5980" y="725"/>
                                </a:lnTo>
                                <a:lnTo>
                                  <a:pt x="5970" y="725"/>
                                </a:lnTo>
                                <a:lnTo>
                                  <a:pt x="5970" y="1071"/>
                                </a:lnTo>
                                <a:lnTo>
                                  <a:pt x="3793" y="1071"/>
                                </a:lnTo>
                                <a:lnTo>
                                  <a:pt x="3793" y="725"/>
                                </a:lnTo>
                                <a:lnTo>
                                  <a:pt x="3784" y="725"/>
                                </a:lnTo>
                                <a:lnTo>
                                  <a:pt x="3784" y="1071"/>
                                </a:lnTo>
                                <a:lnTo>
                                  <a:pt x="3784" y="1080"/>
                                </a:lnTo>
                                <a:lnTo>
                                  <a:pt x="3793" y="1080"/>
                                </a:lnTo>
                                <a:lnTo>
                                  <a:pt x="5970" y="1080"/>
                                </a:lnTo>
                                <a:lnTo>
                                  <a:pt x="5980" y="1080"/>
                                </a:lnTo>
                                <a:lnTo>
                                  <a:pt x="7574" y="1080"/>
                                </a:lnTo>
                                <a:lnTo>
                                  <a:pt x="7574" y="1071"/>
                                </a:lnTo>
                                <a:close/>
                                <a:moveTo>
                                  <a:pt x="7574" y="716"/>
                                </a:moveTo>
                                <a:lnTo>
                                  <a:pt x="5980" y="716"/>
                                </a:lnTo>
                                <a:lnTo>
                                  <a:pt x="5970" y="716"/>
                                </a:lnTo>
                                <a:lnTo>
                                  <a:pt x="3793" y="716"/>
                                </a:lnTo>
                                <a:lnTo>
                                  <a:pt x="3784" y="716"/>
                                </a:lnTo>
                                <a:lnTo>
                                  <a:pt x="3784" y="725"/>
                                </a:lnTo>
                                <a:lnTo>
                                  <a:pt x="3793" y="725"/>
                                </a:lnTo>
                                <a:lnTo>
                                  <a:pt x="5970" y="725"/>
                                </a:lnTo>
                                <a:lnTo>
                                  <a:pt x="5980" y="725"/>
                                </a:lnTo>
                                <a:lnTo>
                                  <a:pt x="7574" y="725"/>
                                </a:lnTo>
                                <a:lnTo>
                                  <a:pt x="7574" y="716"/>
                                </a:lnTo>
                                <a:close/>
                                <a:moveTo>
                                  <a:pt x="7574" y="356"/>
                                </a:moveTo>
                                <a:lnTo>
                                  <a:pt x="5980" y="356"/>
                                </a:lnTo>
                                <a:lnTo>
                                  <a:pt x="5970" y="356"/>
                                </a:lnTo>
                                <a:lnTo>
                                  <a:pt x="3793" y="356"/>
                                </a:lnTo>
                                <a:lnTo>
                                  <a:pt x="3784" y="356"/>
                                </a:lnTo>
                                <a:lnTo>
                                  <a:pt x="3784" y="365"/>
                                </a:lnTo>
                                <a:lnTo>
                                  <a:pt x="3784" y="715"/>
                                </a:lnTo>
                                <a:lnTo>
                                  <a:pt x="3793" y="715"/>
                                </a:lnTo>
                                <a:lnTo>
                                  <a:pt x="3793" y="365"/>
                                </a:lnTo>
                                <a:lnTo>
                                  <a:pt x="5970" y="365"/>
                                </a:lnTo>
                                <a:lnTo>
                                  <a:pt x="5970" y="715"/>
                                </a:lnTo>
                                <a:lnTo>
                                  <a:pt x="5980" y="715"/>
                                </a:lnTo>
                                <a:lnTo>
                                  <a:pt x="5980" y="365"/>
                                </a:lnTo>
                                <a:lnTo>
                                  <a:pt x="7574" y="365"/>
                                </a:lnTo>
                                <a:lnTo>
                                  <a:pt x="7574" y="356"/>
                                </a:lnTo>
                                <a:close/>
                                <a:moveTo>
                                  <a:pt x="7574" y="0"/>
                                </a:moveTo>
                                <a:lnTo>
                                  <a:pt x="5980" y="0"/>
                                </a:lnTo>
                                <a:lnTo>
                                  <a:pt x="5970" y="0"/>
                                </a:lnTo>
                                <a:lnTo>
                                  <a:pt x="3793" y="0"/>
                                </a:lnTo>
                                <a:lnTo>
                                  <a:pt x="3784" y="0"/>
                                </a:lnTo>
                                <a:lnTo>
                                  <a:pt x="3784" y="9"/>
                                </a:lnTo>
                                <a:lnTo>
                                  <a:pt x="3784" y="9"/>
                                </a:lnTo>
                                <a:lnTo>
                                  <a:pt x="3784" y="355"/>
                                </a:lnTo>
                                <a:lnTo>
                                  <a:pt x="3793" y="355"/>
                                </a:lnTo>
                                <a:lnTo>
                                  <a:pt x="3793" y="9"/>
                                </a:lnTo>
                                <a:lnTo>
                                  <a:pt x="5970" y="9"/>
                                </a:lnTo>
                                <a:lnTo>
                                  <a:pt x="5970" y="355"/>
                                </a:lnTo>
                                <a:lnTo>
                                  <a:pt x="5980" y="355"/>
                                </a:lnTo>
                                <a:lnTo>
                                  <a:pt x="5980" y="9"/>
                                </a:lnTo>
                                <a:lnTo>
                                  <a:pt x="7574" y="9"/>
                                </a:lnTo>
                                <a:lnTo>
                                  <a:pt x="7574" y="0"/>
                                </a:lnTo>
                                <a:close/>
                                <a:moveTo>
                                  <a:pt x="7584" y="1080"/>
                                </a:moveTo>
                                <a:lnTo>
                                  <a:pt x="7574" y="1080"/>
                                </a:lnTo>
                                <a:lnTo>
                                  <a:pt x="7574" y="1431"/>
                                </a:lnTo>
                                <a:lnTo>
                                  <a:pt x="7584" y="1431"/>
                                </a:lnTo>
                                <a:lnTo>
                                  <a:pt x="7584" y="1080"/>
                                </a:lnTo>
                                <a:close/>
                                <a:moveTo>
                                  <a:pt x="7584" y="725"/>
                                </a:moveTo>
                                <a:lnTo>
                                  <a:pt x="7574" y="725"/>
                                </a:lnTo>
                                <a:lnTo>
                                  <a:pt x="7574" y="1071"/>
                                </a:lnTo>
                                <a:lnTo>
                                  <a:pt x="7574" y="1080"/>
                                </a:lnTo>
                                <a:lnTo>
                                  <a:pt x="7584" y="1080"/>
                                </a:lnTo>
                                <a:lnTo>
                                  <a:pt x="7584" y="1071"/>
                                </a:lnTo>
                                <a:lnTo>
                                  <a:pt x="7584" y="725"/>
                                </a:lnTo>
                                <a:close/>
                                <a:moveTo>
                                  <a:pt x="7584" y="716"/>
                                </a:moveTo>
                                <a:lnTo>
                                  <a:pt x="7574" y="716"/>
                                </a:lnTo>
                                <a:lnTo>
                                  <a:pt x="7574" y="725"/>
                                </a:lnTo>
                                <a:lnTo>
                                  <a:pt x="7584" y="725"/>
                                </a:lnTo>
                                <a:lnTo>
                                  <a:pt x="7584" y="716"/>
                                </a:lnTo>
                                <a:close/>
                                <a:moveTo>
                                  <a:pt x="7584" y="356"/>
                                </a:moveTo>
                                <a:lnTo>
                                  <a:pt x="7574" y="356"/>
                                </a:lnTo>
                                <a:lnTo>
                                  <a:pt x="7574" y="365"/>
                                </a:lnTo>
                                <a:lnTo>
                                  <a:pt x="7574" y="715"/>
                                </a:lnTo>
                                <a:lnTo>
                                  <a:pt x="7584" y="715"/>
                                </a:lnTo>
                                <a:lnTo>
                                  <a:pt x="7584" y="365"/>
                                </a:lnTo>
                                <a:lnTo>
                                  <a:pt x="7584" y="356"/>
                                </a:lnTo>
                                <a:close/>
                                <a:moveTo>
                                  <a:pt x="7584" y="0"/>
                                </a:moveTo>
                                <a:lnTo>
                                  <a:pt x="7574" y="0"/>
                                </a:lnTo>
                                <a:lnTo>
                                  <a:pt x="7574" y="9"/>
                                </a:lnTo>
                                <a:lnTo>
                                  <a:pt x="7574" y="9"/>
                                </a:lnTo>
                                <a:lnTo>
                                  <a:pt x="7574" y="355"/>
                                </a:lnTo>
                                <a:lnTo>
                                  <a:pt x="7584" y="355"/>
                                </a:lnTo>
                                <a:lnTo>
                                  <a:pt x="7584" y="9"/>
                                </a:lnTo>
                                <a:lnTo>
                                  <a:pt x="7584" y="9"/>
                                </a:lnTo>
                                <a:lnTo>
                                  <a:pt x="7584" y="0"/>
                                </a:lnTo>
                                <a:close/>
                                <a:moveTo>
                                  <a:pt x="9396" y="1080"/>
                                </a:moveTo>
                                <a:lnTo>
                                  <a:pt x="9387" y="1080"/>
                                </a:lnTo>
                                <a:lnTo>
                                  <a:pt x="9387" y="1431"/>
                                </a:lnTo>
                                <a:lnTo>
                                  <a:pt x="9396" y="1431"/>
                                </a:lnTo>
                                <a:lnTo>
                                  <a:pt x="9396" y="1080"/>
                                </a:lnTo>
                                <a:close/>
                                <a:moveTo>
                                  <a:pt x="9396" y="725"/>
                                </a:moveTo>
                                <a:lnTo>
                                  <a:pt x="9387" y="725"/>
                                </a:lnTo>
                                <a:lnTo>
                                  <a:pt x="9387" y="1071"/>
                                </a:lnTo>
                                <a:lnTo>
                                  <a:pt x="7584" y="1071"/>
                                </a:lnTo>
                                <a:lnTo>
                                  <a:pt x="7584" y="1080"/>
                                </a:lnTo>
                                <a:lnTo>
                                  <a:pt x="9387" y="1080"/>
                                </a:lnTo>
                                <a:lnTo>
                                  <a:pt x="9387" y="1080"/>
                                </a:lnTo>
                                <a:lnTo>
                                  <a:pt x="9396" y="1080"/>
                                </a:lnTo>
                                <a:lnTo>
                                  <a:pt x="9396" y="1071"/>
                                </a:lnTo>
                                <a:lnTo>
                                  <a:pt x="9396" y="725"/>
                                </a:lnTo>
                                <a:close/>
                                <a:moveTo>
                                  <a:pt x="9396" y="716"/>
                                </a:moveTo>
                                <a:lnTo>
                                  <a:pt x="9387" y="716"/>
                                </a:lnTo>
                                <a:lnTo>
                                  <a:pt x="9387" y="716"/>
                                </a:lnTo>
                                <a:lnTo>
                                  <a:pt x="7584" y="716"/>
                                </a:lnTo>
                                <a:lnTo>
                                  <a:pt x="7584" y="725"/>
                                </a:lnTo>
                                <a:lnTo>
                                  <a:pt x="9387" y="725"/>
                                </a:lnTo>
                                <a:lnTo>
                                  <a:pt x="9387" y="725"/>
                                </a:lnTo>
                                <a:lnTo>
                                  <a:pt x="9396" y="725"/>
                                </a:lnTo>
                                <a:lnTo>
                                  <a:pt x="9396" y="716"/>
                                </a:lnTo>
                                <a:close/>
                                <a:moveTo>
                                  <a:pt x="9396" y="356"/>
                                </a:moveTo>
                                <a:lnTo>
                                  <a:pt x="9387" y="356"/>
                                </a:lnTo>
                                <a:lnTo>
                                  <a:pt x="9387" y="356"/>
                                </a:lnTo>
                                <a:lnTo>
                                  <a:pt x="7584" y="356"/>
                                </a:lnTo>
                                <a:lnTo>
                                  <a:pt x="7584" y="365"/>
                                </a:lnTo>
                                <a:lnTo>
                                  <a:pt x="9387" y="365"/>
                                </a:lnTo>
                                <a:lnTo>
                                  <a:pt x="9387" y="715"/>
                                </a:lnTo>
                                <a:lnTo>
                                  <a:pt x="9396" y="715"/>
                                </a:lnTo>
                                <a:lnTo>
                                  <a:pt x="9396" y="365"/>
                                </a:lnTo>
                                <a:lnTo>
                                  <a:pt x="9396" y="356"/>
                                </a:lnTo>
                                <a:close/>
                                <a:moveTo>
                                  <a:pt x="9396" y="0"/>
                                </a:moveTo>
                                <a:lnTo>
                                  <a:pt x="9387" y="0"/>
                                </a:lnTo>
                                <a:lnTo>
                                  <a:pt x="9387" y="0"/>
                                </a:lnTo>
                                <a:lnTo>
                                  <a:pt x="7584" y="0"/>
                                </a:lnTo>
                                <a:lnTo>
                                  <a:pt x="7584" y="9"/>
                                </a:lnTo>
                                <a:lnTo>
                                  <a:pt x="9387" y="9"/>
                                </a:lnTo>
                                <a:lnTo>
                                  <a:pt x="9387" y="355"/>
                                </a:lnTo>
                                <a:lnTo>
                                  <a:pt x="9396" y="355"/>
                                </a:lnTo>
                                <a:lnTo>
                                  <a:pt x="9396" y="9"/>
                                </a:lnTo>
                                <a:lnTo>
                                  <a:pt x="9396" y="9"/>
                                </a:lnTo>
                                <a:lnTo>
                                  <a:pt x="9396" y="0"/>
                                </a:lnTo>
                                <a:close/>
                              </a:path>
                            </a:pathLst>
                          </a:custGeom>
                          <a:solidFill>
                            <a:srgbClr val="221F1F"/>
                          </a:solidFill>
                          <a:ln>
                            <a:noFill/>
                          </a:ln>
                        </wps:spPr>
                        <wps:bodyPr upright="1"/>
                      </wps:wsp>
                      <wps:wsp>
                        <wps:cNvPr id="656" name="Rectangles 443"/>
                        <wps:cNvSpPr/>
                        <wps:spPr>
                          <a:xfrm>
                            <a:off x="880" y="7333"/>
                            <a:ext cx="793" cy="353"/>
                          </a:xfrm>
                          <a:prstGeom prst="rect">
                            <a:avLst/>
                          </a:prstGeom>
                          <a:solidFill>
                            <a:srgbClr val="EEEFF1"/>
                          </a:solidFill>
                          <a:ln>
                            <a:noFill/>
                          </a:ln>
                        </wps:spPr>
                        <wps:bodyPr upright="1"/>
                      </wps:wsp>
                      <pic:pic xmlns:pic="http://schemas.openxmlformats.org/drawingml/2006/picture">
                        <pic:nvPicPr>
                          <pic:cNvPr id="657" name="Picture 442"/>
                          <pic:cNvPicPr>
                            <a:picLocks noChangeAspect="1"/>
                          </pic:cNvPicPr>
                        </pic:nvPicPr>
                        <pic:blipFill>
                          <a:blip r:embed="rId35"/>
                          <a:stretch>
                            <a:fillRect/>
                          </a:stretch>
                        </pic:blipFill>
                        <pic:spPr>
                          <a:xfrm>
                            <a:off x="991" y="7420"/>
                            <a:ext cx="144" cy="144"/>
                          </a:xfrm>
                          <a:prstGeom prst="rect">
                            <a:avLst/>
                          </a:prstGeom>
                          <a:noFill/>
                          <a:ln>
                            <a:noFill/>
                          </a:ln>
                        </pic:spPr>
                      </pic:pic>
                      <pic:pic xmlns:pic="http://schemas.openxmlformats.org/drawingml/2006/picture">
                        <pic:nvPicPr>
                          <pic:cNvPr id="658" name="Picture 441"/>
                          <pic:cNvPicPr>
                            <a:picLocks noChangeAspect="1"/>
                          </pic:cNvPicPr>
                        </pic:nvPicPr>
                        <pic:blipFill>
                          <a:blip r:embed="rId36"/>
                          <a:stretch>
                            <a:fillRect/>
                          </a:stretch>
                        </pic:blipFill>
                        <pic:spPr>
                          <a:xfrm>
                            <a:off x="1795" y="7451"/>
                            <a:ext cx="3226" cy="196"/>
                          </a:xfrm>
                          <a:prstGeom prst="rect">
                            <a:avLst/>
                          </a:prstGeom>
                          <a:noFill/>
                          <a:ln>
                            <a:noFill/>
                          </a:ln>
                        </pic:spPr>
                      </pic:pic>
                      <wps:wsp>
                        <wps:cNvPr id="659" name="Rectangles 440"/>
                        <wps:cNvSpPr/>
                        <wps:spPr>
                          <a:xfrm>
                            <a:off x="1682" y="7333"/>
                            <a:ext cx="8575" cy="353"/>
                          </a:xfrm>
                          <a:prstGeom prst="rect">
                            <a:avLst/>
                          </a:prstGeom>
                          <a:solidFill>
                            <a:srgbClr val="EEEFF1"/>
                          </a:solidFill>
                          <a:ln>
                            <a:noFill/>
                          </a:ln>
                        </wps:spPr>
                        <wps:bodyPr upright="1"/>
                      </wps:wsp>
                      <wps:wsp>
                        <wps:cNvPr id="660" name="AutoShape 439"/>
                        <wps:cNvSpPr/>
                        <wps:spPr>
                          <a:xfrm>
                            <a:off x="871" y="7323"/>
                            <a:ext cx="9396" cy="1440"/>
                          </a:xfrm>
                          <a:custGeom>
                            <a:avLst/>
                            <a:gdLst>
                              <a:gd name="A1" fmla="val 0"/>
                              <a:gd name="A2" fmla="val 0"/>
                              <a:gd name="A3" fmla="val 0"/>
                            </a:gdLst>
                            <a:ahLst/>
                            <a:cxnLst/>
                            <a:rect l="0" t="0" r="0" b="0"/>
                            <a:pathLst>
                              <a:path w="9396" h="1440">
                                <a:moveTo>
                                  <a:pt x="10" y="725"/>
                                </a:moveTo>
                                <a:lnTo>
                                  <a:pt x="0" y="725"/>
                                </a:lnTo>
                                <a:lnTo>
                                  <a:pt x="0" y="1077"/>
                                </a:lnTo>
                                <a:lnTo>
                                  <a:pt x="10" y="1077"/>
                                </a:lnTo>
                                <a:lnTo>
                                  <a:pt x="10" y="725"/>
                                </a:lnTo>
                                <a:close/>
                                <a:moveTo>
                                  <a:pt x="812" y="725"/>
                                </a:moveTo>
                                <a:lnTo>
                                  <a:pt x="802" y="725"/>
                                </a:lnTo>
                                <a:lnTo>
                                  <a:pt x="802" y="1077"/>
                                </a:lnTo>
                                <a:lnTo>
                                  <a:pt x="812" y="1077"/>
                                </a:lnTo>
                                <a:lnTo>
                                  <a:pt x="812" y="725"/>
                                </a:lnTo>
                                <a:close/>
                                <a:moveTo>
                                  <a:pt x="3783" y="1077"/>
                                </a:moveTo>
                                <a:lnTo>
                                  <a:pt x="812" y="1077"/>
                                </a:lnTo>
                                <a:lnTo>
                                  <a:pt x="802" y="1077"/>
                                </a:lnTo>
                                <a:lnTo>
                                  <a:pt x="802" y="1087"/>
                                </a:lnTo>
                                <a:lnTo>
                                  <a:pt x="802" y="1430"/>
                                </a:lnTo>
                                <a:lnTo>
                                  <a:pt x="10" y="1430"/>
                                </a:lnTo>
                                <a:lnTo>
                                  <a:pt x="10" y="1087"/>
                                </a:lnTo>
                                <a:lnTo>
                                  <a:pt x="802" y="1087"/>
                                </a:lnTo>
                                <a:lnTo>
                                  <a:pt x="802" y="1077"/>
                                </a:lnTo>
                                <a:lnTo>
                                  <a:pt x="10" y="1077"/>
                                </a:lnTo>
                                <a:lnTo>
                                  <a:pt x="0" y="1077"/>
                                </a:lnTo>
                                <a:lnTo>
                                  <a:pt x="0" y="1087"/>
                                </a:lnTo>
                                <a:lnTo>
                                  <a:pt x="0" y="1430"/>
                                </a:lnTo>
                                <a:lnTo>
                                  <a:pt x="0" y="1440"/>
                                </a:lnTo>
                                <a:lnTo>
                                  <a:pt x="10" y="1440"/>
                                </a:lnTo>
                                <a:lnTo>
                                  <a:pt x="802" y="1440"/>
                                </a:lnTo>
                                <a:lnTo>
                                  <a:pt x="812" y="1440"/>
                                </a:lnTo>
                                <a:lnTo>
                                  <a:pt x="3783" y="1440"/>
                                </a:lnTo>
                                <a:lnTo>
                                  <a:pt x="3783" y="1430"/>
                                </a:lnTo>
                                <a:lnTo>
                                  <a:pt x="812" y="1430"/>
                                </a:lnTo>
                                <a:lnTo>
                                  <a:pt x="812" y="1087"/>
                                </a:lnTo>
                                <a:lnTo>
                                  <a:pt x="3783" y="1087"/>
                                </a:lnTo>
                                <a:lnTo>
                                  <a:pt x="3783" y="1077"/>
                                </a:lnTo>
                                <a:close/>
                                <a:moveTo>
                                  <a:pt x="3783" y="362"/>
                                </a:moveTo>
                                <a:lnTo>
                                  <a:pt x="812" y="362"/>
                                </a:lnTo>
                                <a:lnTo>
                                  <a:pt x="802" y="362"/>
                                </a:lnTo>
                                <a:lnTo>
                                  <a:pt x="802" y="372"/>
                                </a:lnTo>
                                <a:lnTo>
                                  <a:pt x="802" y="715"/>
                                </a:lnTo>
                                <a:lnTo>
                                  <a:pt x="10" y="715"/>
                                </a:lnTo>
                                <a:lnTo>
                                  <a:pt x="10" y="372"/>
                                </a:lnTo>
                                <a:lnTo>
                                  <a:pt x="802" y="372"/>
                                </a:lnTo>
                                <a:lnTo>
                                  <a:pt x="802" y="362"/>
                                </a:lnTo>
                                <a:lnTo>
                                  <a:pt x="10" y="362"/>
                                </a:lnTo>
                                <a:lnTo>
                                  <a:pt x="0" y="362"/>
                                </a:lnTo>
                                <a:lnTo>
                                  <a:pt x="0" y="372"/>
                                </a:lnTo>
                                <a:lnTo>
                                  <a:pt x="0" y="715"/>
                                </a:lnTo>
                                <a:lnTo>
                                  <a:pt x="0" y="724"/>
                                </a:lnTo>
                                <a:lnTo>
                                  <a:pt x="10" y="724"/>
                                </a:lnTo>
                                <a:lnTo>
                                  <a:pt x="802" y="724"/>
                                </a:lnTo>
                                <a:lnTo>
                                  <a:pt x="812" y="724"/>
                                </a:lnTo>
                                <a:lnTo>
                                  <a:pt x="3783" y="724"/>
                                </a:lnTo>
                                <a:lnTo>
                                  <a:pt x="3783" y="715"/>
                                </a:lnTo>
                                <a:lnTo>
                                  <a:pt x="812" y="715"/>
                                </a:lnTo>
                                <a:lnTo>
                                  <a:pt x="812" y="372"/>
                                </a:lnTo>
                                <a:lnTo>
                                  <a:pt x="3783" y="372"/>
                                </a:lnTo>
                                <a:lnTo>
                                  <a:pt x="3783" y="362"/>
                                </a:lnTo>
                                <a:close/>
                                <a:moveTo>
                                  <a:pt x="3783" y="0"/>
                                </a:moveTo>
                                <a:lnTo>
                                  <a:pt x="812" y="0"/>
                                </a:lnTo>
                                <a:lnTo>
                                  <a:pt x="802" y="0"/>
                                </a:lnTo>
                                <a:lnTo>
                                  <a:pt x="10" y="0"/>
                                </a:lnTo>
                                <a:lnTo>
                                  <a:pt x="0" y="0"/>
                                </a:lnTo>
                                <a:lnTo>
                                  <a:pt x="0" y="9"/>
                                </a:lnTo>
                                <a:lnTo>
                                  <a:pt x="0" y="362"/>
                                </a:lnTo>
                                <a:lnTo>
                                  <a:pt x="10" y="362"/>
                                </a:lnTo>
                                <a:lnTo>
                                  <a:pt x="10" y="9"/>
                                </a:lnTo>
                                <a:lnTo>
                                  <a:pt x="802" y="9"/>
                                </a:lnTo>
                                <a:lnTo>
                                  <a:pt x="802" y="362"/>
                                </a:lnTo>
                                <a:lnTo>
                                  <a:pt x="812" y="362"/>
                                </a:lnTo>
                                <a:lnTo>
                                  <a:pt x="812" y="9"/>
                                </a:lnTo>
                                <a:lnTo>
                                  <a:pt x="3783" y="9"/>
                                </a:lnTo>
                                <a:lnTo>
                                  <a:pt x="3783" y="0"/>
                                </a:lnTo>
                                <a:close/>
                                <a:moveTo>
                                  <a:pt x="3793" y="725"/>
                                </a:moveTo>
                                <a:lnTo>
                                  <a:pt x="3784" y="725"/>
                                </a:lnTo>
                                <a:lnTo>
                                  <a:pt x="3784" y="1077"/>
                                </a:lnTo>
                                <a:lnTo>
                                  <a:pt x="3793" y="1077"/>
                                </a:lnTo>
                                <a:lnTo>
                                  <a:pt x="3793" y="725"/>
                                </a:lnTo>
                                <a:close/>
                                <a:moveTo>
                                  <a:pt x="5980" y="725"/>
                                </a:moveTo>
                                <a:lnTo>
                                  <a:pt x="5970" y="725"/>
                                </a:lnTo>
                                <a:lnTo>
                                  <a:pt x="5970" y="1077"/>
                                </a:lnTo>
                                <a:lnTo>
                                  <a:pt x="5980" y="1077"/>
                                </a:lnTo>
                                <a:lnTo>
                                  <a:pt x="5980" y="725"/>
                                </a:lnTo>
                                <a:close/>
                                <a:moveTo>
                                  <a:pt x="7574" y="1077"/>
                                </a:moveTo>
                                <a:lnTo>
                                  <a:pt x="5980" y="1077"/>
                                </a:lnTo>
                                <a:lnTo>
                                  <a:pt x="5970" y="1077"/>
                                </a:lnTo>
                                <a:lnTo>
                                  <a:pt x="3793" y="1077"/>
                                </a:lnTo>
                                <a:lnTo>
                                  <a:pt x="3784" y="1077"/>
                                </a:lnTo>
                                <a:lnTo>
                                  <a:pt x="3784" y="1087"/>
                                </a:lnTo>
                                <a:lnTo>
                                  <a:pt x="3784" y="1430"/>
                                </a:lnTo>
                                <a:lnTo>
                                  <a:pt x="3784" y="1440"/>
                                </a:lnTo>
                                <a:lnTo>
                                  <a:pt x="3793" y="1440"/>
                                </a:lnTo>
                                <a:lnTo>
                                  <a:pt x="5970" y="1440"/>
                                </a:lnTo>
                                <a:lnTo>
                                  <a:pt x="5970" y="1430"/>
                                </a:lnTo>
                                <a:lnTo>
                                  <a:pt x="3793" y="1430"/>
                                </a:lnTo>
                                <a:lnTo>
                                  <a:pt x="3793" y="1087"/>
                                </a:lnTo>
                                <a:lnTo>
                                  <a:pt x="5970" y="1087"/>
                                </a:lnTo>
                                <a:lnTo>
                                  <a:pt x="5970" y="1430"/>
                                </a:lnTo>
                                <a:lnTo>
                                  <a:pt x="5980" y="1430"/>
                                </a:lnTo>
                                <a:lnTo>
                                  <a:pt x="5980" y="1087"/>
                                </a:lnTo>
                                <a:lnTo>
                                  <a:pt x="7574" y="1087"/>
                                </a:lnTo>
                                <a:lnTo>
                                  <a:pt x="7574" y="1077"/>
                                </a:lnTo>
                                <a:close/>
                                <a:moveTo>
                                  <a:pt x="7574" y="362"/>
                                </a:moveTo>
                                <a:lnTo>
                                  <a:pt x="5980" y="362"/>
                                </a:lnTo>
                                <a:lnTo>
                                  <a:pt x="5970" y="362"/>
                                </a:lnTo>
                                <a:lnTo>
                                  <a:pt x="5970" y="372"/>
                                </a:lnTo>
                                <a:lnTo>
                                  <a:pt x="5970" y="715"/>
                                </a:lnTo>
                                <a:lnTo>
                                  <a:pt x="3793" y="715"/>
                                </a:lnTo>
                                <a:lnTo>
                                  <a:pt x="3793" y="372"/>
                                </a:lnTo>
                                <a:lnTo>
                                  <a:pt x="5970" y="372"/>
                                </a:lnTo>
                                <a:lnTo>
                                  <a:pt x="5970" y="362"/>
                                </a:lnTo>
                                <a:lnTo>
                                  <a:pt x="3793" y="362"/>
                                </a:lnTo>
                                <a:lnTo>
                                  <a:pt x="3784" y="362"/>
                                </a:lnTo>
                                <a:lnTo>
                                  <a:pt x="3784" y="372"/>
                                </a:lnTo>
                                <a:lnTo>
                                  <a:pt x="3784" y="715"/>
                                </a:lnTo>
                                <a:lnTo>
                                  <a:pt x="3784" y="724"/>
                                </a:lnTo>
                                <a:lnTo>
                                  <a:pt x="3793" y="724"/>
                                </a:lnTo>
                                <a:lnTo>
                                  <a:pt x="5970" y="724"/>
                                </a:lnTo>
                                <a:lnTo>
                                  <a:pt x="5980" y="724"/>
                                </a:lnTo>
                                <a:lnTo>
                                  <a:pt x="7574" y="724"/>
                                </a:lnTo>
                                <a:lnTo>
                                  <a:pt x="7574" y="715"/>
                                </a:lnTo>
                                <a:lnTo>
                                  <a:pt x="5980" y="715"/>
                                </a:lnTo>
                                <a:lnTo>
                                  <a:pt x="5980" y="372"/>
                                </a:lnTo>
                                <a:lnTo>
                                  <a:pt x="7574" y="372"/>
                                </a:lnTo>
                                <a:lnTo>
                                  <a:pt x="7574" y="362"/>
                                </a:lnTo>
                                <a:close/>
                                <a:moveTo>
                                  <a:pt x="7574" y="0"/>
                                </a:moveTo>
                                <a:lnTo>
                                  <a:pt x="5980" y="0"/>
                                </a:lnTo>
                                <a:lnTo>
                                  <a:pt x="5970" y="0"/>
                                </a:lnTo>
                                <a:lnTo>
                                  <a:pt x="3793" y="0"/>
                                </a:lnTo>
                                <a:lnTo>
                                  <a:pt x="3784" y="0"/>
                                </a:lnTo>
                                <a:lnTo>
                                  <a:pt x="3784" y="9"/>
                                </a:lnTo>
                                <a:lnTo>
                                  <a:pt x="3793" y="9"/>
                                </a:lnTo>
                                <a:lnTo>
                                  <a:pt x="5970" y="9"/>
                                </a:lnTo>
                                <a:lnTo>
                                  <a:pt x="5980" y="9"/>
                                </a:lnTo>
                                <a:lnTo>
                                  <a:pt x="7574" y="9"/>
                                </a:lnTo>
                                <a:lnTo>
                                  <a:pt x="7574" y="0"/>
                                </a:lnTo>
                                <a:close/>
                                <a:moveTo>
                                  <a:pt x="7584" y="1077"/>
                                </a:moveTo>
                                <a:lnTo>
                                  <a:pt x="7574" y="1077"/>
                                </a:lnTo>
                                <a:lnTo>
                                  <a:pt x="7574" y="1087"/>
                                </a:lnTo>
                                <a:lnTo>
                                  <a:pt x="7574" y="1430"/>
                                </a:lnTo>
                                <a:lnTo>
                                  <a:pt x="7584" y="1430"/>
                                </a:lnTo>
                                <a:lnTo>
                                  <a:pt x="7584" y="1087"/>
                                </a:lnTo>
                                <a:lnTo>
                                  <a:pt x="7584" y="1077"/>
                                </a:lnTo>
                                <a:close/>
                                <a:moveTo>
                                  <a:pt x="7584" y="725"/>
                                </a:moveTo>
                                <a:lnTo>
                                  <a:pt x="7574" y="725"/>
                                </a:lnTo>
                                <a:lnTo>
                                  <a:pt x="7574" y="1077"/>
                                </a:lnTo>
                                <a:lnTo>
                                  <a:pt x="7584" y="1077"/>
                                </a:lnTo>
                                <a:lnTo>
                                  <a:pt x="7584" y="725"/>
                                </a:lnTo>
                                <a:close/>
                                <a:moveTo>
                                  <a:pt x="7584" y="362"/>
                                </a:moveTo>
                                <a:lnTo>
                                  <a:pt x="7574" y="362"/>
                                </a:lnTo>
                                <a:lnTo>
                                  <a:pt x="7574" y="372"/>
                                </a:lnTo>
                                <a:lnTo>
                                  <a:pt x="7574" y="715"/>
                                </a:lnTo>
                                <a:lnTo>
                                  <a:pt x="7574" y="724"/>
                                </a:lnTo>
                                <a:lnTo>
                                  <a:pt x="7584" y="724"/>
                                </a:lnTo>
                                <a:lnTo>
                                  <a:pt x="7584" y="715"/>
                                </a:lnTo>
                                <a:lnTo>
                                  <a:pt x="7584" y="372"/>
                                </a:lnTo>
                                <a:lnTo>
                                  <a:pt x="7584" y="362"/>
                                </a:lnTo>
                                <a:close/>
                                <a:moveTo>
                                  <a:pt x="7584" y="0"/>
                                </a:moveTo>
                                <a:lnTo>
                                  <a:pt x="7574" y="0"/>
                                </a:lnTo>
                                <a:lnTo>
                                  <a:pt x="7574" y="9"/>
                                </a:lnTo>
                                <a:lnTo>
                                  <a:pt x="7584" y="9"/>
                                </a:lnTo>
                                <a:lnTo>
                                  <a:pt x="7584" y="0"/>
                                </a:lnTo>
                                <a:close/>
                                <a:moveTo>
                                  <a:pt x="9396" y="1077"/>
                                </a:moveTo>
                                <a:lnTo>
                                  <a:pt x="9387" y="1077"/>
                                </a:lnTo>
                                <a:lnTo>
                                  <a:pt x="9387" y="1077"/>
                                </a:lnTo>
                                <a:lnTo>
                                  <a:pt x="7584" y="1077"/>
                                </a:lnTo>
                                <a:lnTo>
                                  <a:pt x="7584" y="1087"/>
                                </a:lnTo>
                                <a:lnTo>
                                  <a:pt x="9387" y="1087"/>
                                </a:lnTo>
                                <a:lnTo>
                                  <a:pt x="9387" y="1430"/>
                                </a:lnTo>
                                <a:lnTo>
                                  <a:pt x="9396" y="1430"/>
                                </a:lnTo>
                                <a:lnTo>
                                  <a:pt x="9396" y="1087"/>
                                </a:lnTo>
                                <a:lnTo>
                                  <a:pt x="9396" y="1077"/>
                                </a:lnTo>
                                <a:close/>
                                <a:moveTo>
                                  <a:pt x="9396" y="725"/>
                                </a:moveTo>
                                <a:lnTo>
                                  <a:pt x="9387" y="725"/>
                                </a:lnTo>
                                <a:lnTo>
                                  <a:pt x="9387" y="1077"/>
                                </a:lnTo>
                                <a:lnTo>
                                  <a:pt x="9396" y="1077"/>
                                </a:lnTo>
                                <a:lnTo>
                                  <a:pt x="9396" y="725"/>
                                </a:lnTo>
                                <a:close/>
                                <a:moveTo>
                                  <a:pt x="9396" y="362"/>
                                </a:moveTo>
                                <a:lnTo>
                                  <a:pt x="9387" y="362"/>
                                </a:lnTo>
                                <a:lnTo>
                                  <a:pt x="9387" y="362"/>
                                </a:lnTo>
                                <a:lnTo>
                                  <a:pt x="7584" y="362"/>
                                </a:lnTo>
                                <a:lnTo>
                                  <a:pt x="7584" y="372"/>
                                </a:lnTo>
                                <a:lnTo>
                                  <a:pt x="9387" y="372"/>
                                </a:lnTo>
                                <a:lnTo>
                                  <a:pt x="9387" y="715"/>
                                </a:lnTo>
                                <a:lnTo>
                                  <a:pt x="7584" y="715"/>
                                </a:lnTo>
                                <a:lnTo>
                                  <a:pt x="7584" y="724"/>
                                </a:lnTo>
                                <a:lnTo>
                                  <a:pt x="9387" y="724"/>
                                </a:lnTo>
                                <a:lnTo>
                                  <a:pt x="9387" y="724"/>
                                </a:lnTo>
                                <a:lnTo>
                                  <a:pt x="9396" y="724"/>
                                </a:lnTo>
                                <a:lnTo>
                                  <a:pt x="9396" y="715"/>
                                </a:lnTo>
                                <a:lnTo>
                                  <a:pt x="9396" y="372"/>
                                </a:lnTo>
                                <a:lnTo>
                                  <a:pt x="9396" y="362"/>
                                </a:lnTo>
                                <a:close/>
                                <a:moveTo>
                                  <a:pt x="9396" y="0"/>
                                </a:moveTo>
                                <a:lnTo>
                                  <a:pt x="9387" y="0"/>
                                </a:lnTo>
                                <a:lnTo>
                                  <a:pt x="9387" y="0"/>
                                </a:lnTo>
                                <a:lnTo>
                                  <a:pt x="7584" y="0"/>
                                </a:lnTo>
                                <a:lnTo>
                                  <a:pt x="7584" y="9"/>
                                </a:lnTo>
                                <a:lnTo>
                                  <a:pt x="9387" y="9"/>
                                </a:lnTo>
                                <a:lnTo>
                                  <a:pt x="9387" y="362"/>
                                </a:lnTo>
                                <a:lnTo>
                                  <a:pt x="9396" y="362"/>
                                </a:lnTo>
                                <a:lnTo>
                                  <a:pt x="9396" y="9"/>
                                </a:lnTo>
                                <a:lnTo>
                                  <a:pt x="9396" y="0"/>
                                </a:lnTo>
                                <a:close/>
                              </a:path>
                            </a:pathLst>
                          </a:custGeom>
                          <a:solidFill>
                            <a:srgbClr val="221F1F"/>
                          </a:solidFill>
                          <a:ln>
                            <a:noFill/>
                          </a:ln>
                        </wps:spPr>
                        <wps:bodyPr upright="1"/>
                      </wps:wsp>
                      <wps:wsp>
                        <wps:cNvPr id="661" name="AutoShape 438"/>
                        <wps:cNvSpPr/>
                        <wps:spPr>
                          <a:xfrm>
                            <a:off x="871" y="8754"/>
                            <a:ext cx="9396" cy="723"/>
                          </a:xfrm>
                          <a:custGeom>
                            <a:avLst/>
                            <a:gdLst>
                              <a:gd name="A1" fmla="val 0"/>
                              <a:gd name="A2" fmla="val 0"/>
                              <a:gd name="A3" fmla="val 0"/>
                            </a:gdLst>
                            <a:ahLst/>
                            <a:cxnLst/>
                            <a:rect l="0" t="0" r="0" b="0"/>
                            <a:pathLst>
                              <a:path w="9396" h="723">
                                <a:moveTo>
                                  <a:pt x="3783" y="360"/>
                                </a:moveTo>
                                <a:lnTo>
                                  <a:pt x="812" y="360"/>
                                </a:lnTo>
                                <a:lnTo>
                                  <a:pt x="812" y="10"/>
                                </a:lnTo>
                                <a:lnTo>
                                  <a:pt x="802" y="10"/>
                                </a:lnTo>
                                <a:lnTo>
                                  <a:pt x="802" y="360"/>
                                </a:lnTo>
                                <a:lnTo>
                                  <a:pt x="10" y="360"/>
                                </a:lnTo>
                                <a:lnTo>
                                  <a:pt x="10" y="10"/>
                                </a:lnTo>
                                <a:lnTo>
                                  <a:pt x="0" y="10"/>
                                </a:lnTo>
                                <a:lnTo>
                                  <a:pt x="0" y="360"/>
                                </a:lnTo>
                                <a:lnTo>
                                  <a:pt x="0" y="370"/>
                                </a:lnTo>
                                <a:lnTo>
                                  <a:pt x="0" y="722"/>
                                </a:lnTo>
                                <a:lnTo>
                                  <a:pt x="10" y="722"/>
                                </a:lnTo>
                                <a:lnTo>
                                  <a:pt x="10" y="370"/>
                                </a:lnTo>
                                <a:lnTo>
                                  <a:pt x="802" y="370"/>
                                </a:lnTo>
                                <a:lnTo>
                                  <a:pt x="802" y="722"/>
                                </a:lnTo>
                                <a:lnTo>
                                  <a:pt x="812" y="722"/>
                                </a:lnTo>
                                <a:lnTo>
                                  <a:pt x="812" y="370"/>
                                </a:lnTo>
                                <a:lnTo>
                                  <a:pt x="3783" y="370"/>
                                </a:lnTo>
                                <a:lnTo>
                                  <a:pt x="3783" y="360"/>
                                </a:lnTo>
                                <a:close/>
                                <a:moveTo>
                                  <a:pt x="7574" y="0"/>
                                </a:moveTo>
                                <a:lnTo>
                                  <a:pt x="5980" y="0"/>
                                </a:lnTo>
                                <a:lnTo>
                                  <a:pt x="5970" y="0"/>
                                </a:lnTo>
                                <a:lnTo>
                                  <a:pt x="3793" y="0"/>
                                </a:lnTo>
                                <a:lnTo>
                                  <a:pt x="3793" y="10"/>
                                </a:lnTo>
                                <a:lnTo>
                                  <a:pt x="5970" y="10"/>
                                </a:lnTo>
                                <a:lnTo>
                                  <a:pt x="5970" y="360"/>
                                </a:lnTo>
                                <a:lnTo>
                                  <a:pt x="3793" y="360"/>
                                </a:lnTo>
                                <a:lnTo>
                                  <a:pt x="3793" y="10"/>
                                </a:lnTo>
                                <a:lnTo>
                                  <a:pt x="3784" y="10"/>
                                </a:lnTo>
                                <a:lnTo>
                                  <a:pt x="3784" y="360"/>
                                </a:lnTo>
                                <a:lnTo>
                                  <a:pt x="3784" y="370"/>
                                </a:lnTo>
                                <a:lnTo>
                                  <a:pt x="3784" y="722"/>
                                </a:lnTo>
                                <a:lnTo>
                                  <a:pt x="3793" y="722"/>
                                </a:lnTo>
                                <a:lnTo>
                                  <a:pt x="3793" y="370"/>
                                </a:lnTo>
                                <a:lnTo>
                                  <a:pt x="5970" y="370"/>
                                </a:lnTo>
                                <a:lnTo>
                                  <a:pt x="5970" y="722"/>
                                </a:lnTo>
                                <a:lnTo>
                                  <a:pt x="5980" y="722"/>
                                </a:lnTo>
                                <a:lnTo>
                                  <a:pt x="5980" y="370"/>
                                </a:lnTo>
                                <a:lnTo>
                                  <a:pt x="7574" y="370"/>
                                </a:lnTo>
                                <a:lnTo>
                                  <a:pt x="7574" y="360"/>
                                </a:lnTo>
                                <a:lnTo>
                                  <a:pt x="5980" y="360"/>
                                </a:lnTo>
                                <a:lnTo>
                                  <a:pt x="5980" y="10"/>
                                </a:lnTo>
                                <a:lnTo>
                                  <a:pt x="7574" y="10"/>
                                </a:lnTo>
                                <a:lnTo>
                                  <a:pt x="7574" y="0"/>
                                </a:lnTo>
                                <a:close/>
                                <a:moveTo>
                                  <a:pt x="7584" y="0"/>
                                </a:moveTo>
                                <a:lnTo>
                                  <a:pt x="7574" y="0"/>
                                </a:lnTo>
                                <a:lnTo>
                                  <a:pt x="7574" y="10"/>
                                </a:lnTo>
                                <a:lnTo>
                                  <a:pt x="7574" y="360"/>
                                </a:lnTo>
                                <a:lnTo>
                                  <a:pt x="7574" y="370"/>
                                </a:lnTo>
                                <a:lnTo>
                                  <a:pt x="7574" y="722"/>
                                </a:lnTo>
                                <a:lnTo>
                                  <a:pt x="7584" y="722"/>
                                </a:lnTo>
                                <a:lnTo>
                                  <a:pt x="7584" y="370"/>
                                </a:lnTo>
                                <a:lnTo>
                                  <a:pt x="7584" y="360"/>
                                </a:lnTo>
                                <a:lnTo>
                                  <a:pt x="7584" y="10"/>
                                </a:lnTo>
                                <a:lnTo>
                                  <a:pt x="7584" y="0"/>
                                </a:lnTo>
                                <a:close/>
                                <a:moveTo>
                                  <a:pt x="9396" y="0"/>
                                </a:moveTo>
                                <a:lnTo>
                                  <a:pt x="9387" y="0"/>
                                </a:lnTo>
                                <a:lnTo>
                                  <a:pt x="9387" y="0"/>
                                </a:lnTo>
                                <a:lnTo>
                                  <a:pt x="7584" y="0"/>
                                </a:lnTo>
                                <a:lnTo>
                                  <a:pt x="7584" y="10"/>
                                </a:lnTo>
                                <a:lnTo>
                                  <a:pt x="9387" y="10"/>
                                </a:lnTo>
                                <a:lnTo>
                                  <a:pt x="9387" y="360"/>
                                </a:lnTo>
                                <a:lnTo>
                                  <a:pt x="7584" y="360"/>
                                </a:lnTo>
                                <a:lnTo>
                                  <a:pt x="7584" y="370"/>
                                </a:lnTo>
                                <a:lnTo>
                                  <a:pt x="9387" y="370"/>
                                </a:lnTo>
                                <a:lnTo>
                                  <a:pt x="9387" y="722"/>
                                </a:lnTo>
                                <a:lnTo>
                                  <a:pt x="9396" y="722"/>
                                </a:lnTo>
                                <a:lnTo>
                                  <a:pt x="9396" y="370"/>
                                </a:lnTo>
                                <a:lnTo>
                                  <a:pt x="9396" y="360"/>
                                </a:lnTo>
                                <a:lnTo>
                                  <a:pt x="9396" y="10"/>
                                </a:lnTo>
                                <a:lnTo>
                                  <a:pt x="9396" y="0"/>
                                </a:lnTo>
                                <a:close/>
                              </a:path>
                            </a:pathLst>
                          </a:custGeom>
                          <a:solidFill>
                            <a:srgbClr val="221F1F"/>
                          </a:solidFill>
                          <a:ln>
                            <a:noFill/>
                          </a:ln>
                        </wps:spPr>
                        <wps:bodyPr upright="1"/>
                      </wps:wsp>
                      <wps:wsp>
                        <wps:cNvPr id="662" name="Rectangles 437"/>
                        <wps:cNvSpPr/>
                        <wps:spPr>
                          <a:xfrm>
                            <a:off x="880" y="9486"/>
                            <a:ext cx="793" cy="344"/>
                          </a:xfrm>
                          <a:prstGeom prst="rect">
                            <a:avLst/>
                          </a:prstGeom>
                          <a:solidFill>
                            <a:srgbClr val="CFD0D5"/>
                          </a:solidFill>
                          <a:ln>
                            <a:noFill/>
                          </a:ln>
                        </wps:spPr>
                        <wps:bodyPr upright="1"/>
                      </wps:wsp>
                      <pic:pic xmlns:pic="http://schemas.openxmlformats.org/drawingml/2006/picture">
                        <pic:nvPicPr>
                          <pic:cNvPr id="663" name="Picture 436"/>
                          <pic:cNvPicPr>
                            <a:picLocks noChangeAspect="1"/>
                          </pic:cNvPicPr>
                        </pic:nvPicPr>
                        <pic:blipFill>
                          <a:blip r:embed="rId37"/>
                          <a:stretch>
                            <a:fillRect/>
                          </a:stretch>
                        </pic:blipFill>
                        <pic:spPr>
                          <a:xfrm>
                            <a:off x="994" y="9575"/>
                            <a:ext cx="124" cy="144"/>
                          </a:xfrm>
                          <a:prstGeom prst="rect">
                            <a:avLst/>
                          </a:prstGeom>
                          <a:noFill/>
                          <a:ln>
                            <a:noFill/>
                          </a:ln>
                        </pic:spPr>
                      </pic:pic>
                      <pic:pic xmlns:pic="http://schemas.openxmlformats.org/drawingml/2006/picture">
                        <pic:nvPicPr>
                          <pic:cNvPr id="664" name="Picture 435"/>
                          <pic:cNvPicPr>
                            <a:picLocks noChangeAspect="1"/>
                          </pic:cNvPicPr>
                        </pic:nvPicPr>
                        <pic:blipFill>
                          <a:blip r:embed="rId38"/>
                          <a:stretch>
                            <a:fillRect/>
                          </a:stretch>
                        </pic:blipFill>
                        <pic:spPr>
                          <a:xfrm>
                            <a:off x="1792" y="9600"/>
                            <a:ext cx="1780" cy="200"/>
                          </a:xfrm>
                          <a:prstGeom prst="rect">
                            <a:avLst/>
                          </a:prstGeom>
                          <a:noFill/>
                          <a:ln>
                            <a:noFill/>
                          </a:ln>
                        </pic:spPr>
                      </pic:pic>
                      <wps:wsp>
                        <wps:cNvPr id="665" name="Rectangles 434"/>
                        <wps:cNvSpPr/>
                        <wps:spPr>
                          <a:xfrm>
                            <a:off x="1682" y="9486"/>
                            <a:ext cx="8575" cy="344"/>
                          </a:xfrm>
                          <a:prstGeom prst="rect">
                            <a:avLst/>
                          </a:prstGeom>
                          <a:solidFill>
                            <a:srgbClr val="CFD0D5"/>
                          </a:solidFill>
                          <a:ln>
                            <a:noFill/>
                          </a:ln>
                        </wps:spPr>
                        <wps:bodyPr upright="1"/>
                      </wps:wsp>
                      <wps:wsp>
                        <wps:cNvPr id="666" name="AutoShape 433"/>
                        <wps:cNvSpPr/>
                        <wps:spPr>
                          <a:xfrm>
                            <a:off x="871" y="9476"/>
                            <a:ext cx="9396" cy="1441"/>
                          </a:xfrm>
                          <a:custGeom>
                            <a:avLst/>
                            <a:gdLst>
                              <a:gd name="A1" fmla="val 0"/>
                              <a:gd name="A2" fmla="val 0"/>
                              <a:gd name="A3" fmla="val 0"/>
                            </a:gdLst>
                            <a:ahLst/>
                            <a:cxnLst/>
                            <a:rect l="0" t="0" r="0" b="0"/>
                            <a:pathLst>
                              <a:path w="9396" h="1441">
                                <a:moveTo>
                                  <a:pt x="3783" y="716"/>
                                </a:moveTo>
                                <a:lnTo>
                                  <a:pt x="812" y="716"/>
                                </a:lnTo>
                                <a:lnTo>
                                  <a:pt x="802" y="716"/>
                                </a:lnTo>
                                <a:lnTo>
                                  <a:pt x="802" y="726"/>
                                </a:lnTo>
                                <a:lnTo>
                                  <a:pt x="802" y="1069"/>
                                </a:lnTo>
                                <a:lnTo>
                                  <a:pt x="802" y="1079"/>
                                </a:lnTo>
                                <a:lnTo>
                                  <a:pt x="802" y="1431"/>
                                </a:lnTo>
                                <a:lnTo>
                                  <a:pt x="10" y="1431"/>
                                </a:lnTo>
                                <a:lnTo>
                                  <a:pt x="10" y="1079"/>
                                </a:lnTo>
                                <a:lnTo>
                                  <a:pt x="802" y="1079"/>
                                </a:lnTo>
                                <a:lnTo>
                                  <a:pt x="802" y="1069"/>
                                </a:lnTo>
                                <a:lnTo>
                                  <a:pt x="10" y="1069"/>
                                </a:lnTo>
                                <a:lnTo>
                                  <a:pt x="10" y="726"/>
                                </a:lnTo>
                                <a:lnTo>
                                  <a:pt x="802" y="726"/>
                                </a:lnTo>
                                <a:lnTo>
                                  <a:pt x="802" y="716"/>
                                </a:lnTo>
                                <a:lnTo>
                                  <a:pt x="10" y="716"/>
                                </a:lnTo>
                                <a:lnTo>
                                  <a:pt x="0" y="716"/>
                                </a:lnTo>
                                <a:lnTo>
                                  <a:pt x="0" y="726"/>
                                </a:lnTo>
                                <a:lnTo>
                                  <a:pt x="0" y="1069"/>
                                </a:lnTo>
                                <a:lnTo>
                                  <a:pt x="0" y="1079"/>
                                </a:lnTo>
                                <a:lnTo>
                                  <a:pt x="0" y="1431"/>
                                </a:lnTo>
                                <a:lnTo>
                                  <a:pt x="0" y="1441"/>
                                </a:lnTo>
                                <a:lnTo>
                                  <a:pt x="10" y="1441"/>
                                </a:lnTo>
                                <a:lnTo>
                                  <a:pt x="802" y="1441"/>
                                </a:lnTo>
                                <a:lnTo>
                                  <a:pt x="812" y="1441"/>
                                </a:lnTo>
                                <a:lnTo>
                                  <a:pt x="3783" y="1441"/>
                                </a:lnTo>
                                <a:lnTo>
                                  <a:pt x="3783" y="1431"/>
                                </a:lnTo>
                                <a:lnTo>
                                  <a:pt x="812" y="1431"/>
                                </a:lnTo>
                                <a:lnTo>
                                  <a:pt x="812" y="1079"/>
                                </a:lnTo>
                                <a:lnTo>
                                  <a:pt x="3783" y="1079"/>
                                </a:lnTo>
                                <a:lnTo>
                                  <a:pt x="3783" y="1069"/>
                                </a:lnTo>
                                <a:lnTo>
                                  <a:pt x="812" y="1069"/>
                                </a:lnTo>
                                <a:lnTo>
                                  <a:pt x="812" y="726"/>
                                </a:lnTo>
                                <a:lnTo>
                                  <a:pt x="3783" y="726"/>
                                </a:lnTo>
                                <a:lnTo>
                                  <a:pt x="3783" y="716"/>
                                </a:lnTo>
                                <a:close/>
                                <a:moveTo>
                                  <a:pt x="3783" y="354"/>
                                </a:moveTo>
                                <a:lnTo>
                                  <a:pt x="812" y="354"/>
                                </a:lnTo>
                                <a:lnTo>
                                  <a:pt x="812" y="10"/>
                                </a:lnTo>
                                <a:lnTo>
                                  <a:pt x="802" y="10"/>
                                </a:lnTo>
                                <a:lnTo>
                                  <a:pt x="802" y="354"/>
                                </a:lnTo>
                                <a:lnTo>
                                  <a:pt x="10" y="354"/>
                                </a:lnTo>
                                <a:lnTo>
                                  <a:pt x="10" y="10"/>
                                </a:lnTo>
                                <a:lnTo>
                                  <a:pt x="0" y="10"/>
                                </a:lnTo>
                                <a:lnTo>
                                  <a:pt x="0" y="354"/>
                                </a:lnTo>
                                <a:lnTo>
                                  <a:pt x="0" y="363"/>
                                </a:lnTo>
                                <a:lnTo>
                                  <a:pt x="0" y="716"/>
                                </a:lnTo>
                                <a:lnTo>
                                  <a:pt x="10" y="716"/>
                                </a:lnTo>
                                <a:lnTo>
                                  <a:pt x="10" y="363"/>
                                </a:lnTo>
                                <a:lnTo>
                                  <a:pt x="802" y="363"/>
                                </a:lnTo>
                                <a:lnTo>
                                  <a:pt x="802" y="716"/>
                                </a:lnTo>
                                <a:lnTo>
                                  <a:pt x="812" y="716"/>
                                </a:lnTo>
                                <a:lnTo>
                                  <a:pt x="812" y="363"/>
                                </a:lnTo>
                                <a:lnTo>
                                  <a:pt x="3783" y="363"/>
                                </a:lnTo>
                                <a:lnTo>
                                  <a:pt x="3783" y="354"/>
                                </a:lnTo>
                                <a:close/>
                                <a:moveTo>
                                  <a:pt x="3783" y="0"/>
                                </a:moveTo>
                                <a:lnTo>
                                  <a:pt x="812" y="0"/>
                                </a:lnTo>
                                <a:lnTo>
                                  <a:pt x="802" y="0"/>
                                </a:lnTo>
                                <a:lnTo>
                                  <a:pt x="10" y="0"/>
                                </a:lnTo>
                                <a:lnTo>
                                  <a:pt x="0" y="0"/>
                                </a:lnTo>
                                <a:lnTo>
                                  <a:pt x="0" y="10"/>
                                </a:lnTo>
                                <a:lnTo>
                                  <a:pt x="10" y="10"/>
                                </a:lnTo>
                                <a:lnTo>
                                  <a:pt x="802" y="10"/>
                                </a:lnTo>
                                <a:lnTo>
                                  <a:pt x="812" y="10"/>
                                </a:lnTo>
                                <a:lnTo>
                                  <a:pt x="3783" y="10"/>
                                </a:lnTo>
                                <a:lnTo>
                                  <a:pt x="3783" y="0"/>
                                </a:lnTo>
                                <a:close/>
                                <a:moveTo>
                                  <a:pt x="7574" y="716"/>
                                </a:moveTo>
                                <a:lnTo>
                                  <a:pt x="5980" y="716"/>
                                </a:lnTo>
                                <a:lnTo>
                                  <a:pt x="5970" y="716"/>
                                </a:lnTo>
                                <a:lnTo>
                                  <a:pt x="5970" y="726"/>
                                </a:lnTo>
                                <a:lnTo>
                                  <a:pt x="5970" y="1069"/>
                                </a:lnTo>
                                <a:lnTo>
                                  <a:pt x="3793" y="1069"/>
                                </a:lnTo>
                                <a:lnTo>
                                  <a:pt x="3793" y="726"/>
                                </a:lnTo>
                                <a:lnTo>
                                  <a:pt x="5970" y="726"/>
                                </a:lnTo>
                                <a:lnTo>
                                  <a:pt x="5970" y="716"/>
                                </a:lnTo>
                                <a:lnTo>
                                  <a:pt x="3793" y="716"/>
                                </a:lnTo>
                                <a:lnTo>
                                  <a:pt x="3784" y="716"/>
                                </a:lnTo>
                                <a:lnTo>
                                  <a:pt x="3784" y="726"/>
                                </a:lnTo>
                                <a:lnTo>
                                  <a:pt x="3784" y="1069"/>
                                </a:lnTo>
                                <a:lnTo>
                                  <a:pt x="3784" y="1079"/>
                                </a:lnTo>
                                <a:lnTo>
                                  <a:pt x="3784" y="1431"/>
                                </a:lnTo>
                                <a:lnTo>
                                  <a:pt x="3784" y="1441"/>
                                </a:lnTo>
                                <a:lnTo>
                                  <a:pt x="3793" y="1441"/>
                                </a:lnTo>
                                <a:lnTo>
                                  <a:pt x="5970" y="1441"/>
                                </a:lnTo>
                                <a:lnTo>
                                  <a:pt x="5970" y="1431"/>
                                </a:lnTo>
                                <a:lnTo>
                                  <a:pt x="3793" y="1431"/>
                                </a:lnTo>
                                <a:lnTo>
                                  <a:pt x="3793" y="1079"/>
                                </a:lnTo>
                                <a:lnTo>
                                  <a:pt x="5970" y="1079"/>
                                </a:lnTo>
                                <a:lnTo>
                                  <a:pt x="5970" y="1431"/>
                                </a:lnTo>
                                <a:lnTo>
                                  <a:pt x="5980" y="1431"/>
                                </a:lnTo>
                                <a:lnTo>
                                  <a:pt x="5980" y="1079"/>
                                </a:lnTo>
                                <a:lnTo>
                                  <a:pt x="7574" y="1079"/>
                                </a:lnTo>
                                <a:lnTo>
                                  <a:pt x="7574" y="1069"/>
                                </a:lnTo>
                                <a:lnTo>
                                  <a:pt x="5980" y="1069"/>
                                </a:lnTo>
                                <a:lnTo>
                                  <a:pt x="5980" y="726"/>
                                </a:lnTo>
                                <a:lnTo>
                                  <a:pt x="7574" y="726"/>
                                </a:lnTo>
                                <a:lnTo>
                                  <a:pt x="7574" y="716"/>
                                </a:lnTo>
                                <a:close/>
                                <a:moveTo>
                                  <a:pt x="7574" y="354"/>
                                </a:moveTo>
                                <a:lnTo>
                                  <a:pt x="5980" y="354"/>
                                </a:lnTo>
                                <a:lnTo>
                                  <a:pt x="5970" y="354"/>
                                </a:lnTo>
                                <a:lnTo>
                                  <a:pt x="3793" y="354"/>
                                </a:lnTo>
                                <a:lnTo>
                                  <a:pt x="3784" y="354"/>
                                </a:lnTo>
                                <a:lnTo>
                                  <a:pt x="3784" y="363"/>
                                </a:lnTo>
                                <a:lnTo>
                                  <a:pt x="3784" y="716"/>
                                </a:lnTo>
                                <a:lnTo>
                                  <a:pt x="3793" y="716"/>
                                </a:lnTo>
                                <a:lnTo>
                                  <a:pt x="3793" y="363"/>
                                </a:lnTo>
                                <a:lnTo>
                                  <a:pt x="5970" y="363"/>
                                </a:lnTo>
                                <a:lnTo>
                                  <a:pt x="5970" y="716"/>
                                </a:lnTo>
                                <a:lnTo>
                                  <a:pt x="5980" y="716"/>
                                </a:lnTo>
                                <a:lnTo>
                                  <a:pt x="5980" y="363"/>
                                </a:lnTo>
                                <a:lnTo>
                                  <a:pt x="7574" y="363"/>
                                </a:lnTo>
                                <a:lnTo>
                                  <a:pt x="7574" y="354"/>
                                </a:lnTo>
                                <a:close/>
                                <a:moveTo>
                                  <a:pt x="7574" y="0"/>
                                </a:moveTo>
                                <a:lnTo>
                                  <a:pt x="5980" y="0"/>
                                </a:lnTo>
                                <a:lnTo>
                                  <a:pt x="5970" y="0"/>
                                </a:lnTo>
                                <a:lnTo>
                                  <a:pt x="3793" y="0"/>
                                </a:lnTo>
                                <a:lnTo>
                                  <a:pt x="3784" y="0"/>
                                </a:lnTo>
                                <a:lnTo>
                                  <a:pt x="3784" y="10"/>
                                </a:lnTo>
                                <a:lnTo>
                                  <a:pt x="3793" y="10"/>
                                </a:lnTo>
                                <a:lnTo>
                                  <a:pt x="5970" y="10"/>
                                </a:lnTo>
                                <a:lnTo>
                                  <a:pt x="5980" y="10"/>
                                </a:lnTo>
                                <a:lnTo>
                                  <a:pt x="7574" y="10"/>
                                </a:lnTo>
                                <a:lnTo>
                                  <a:pt x="7574" y="0"/>
                                </a:lnTo>
                                <a:close/>
                                <a:moveTo>
                                  <a:pt x="7584" y="716"/>
                                </a:moveTo>
                                <a:lnTo>
                                  <a:pt x="7574" y="716"/>
                                </a:lnTo>
                                <a:lnTo>
                                  <a:pt x="7574" y="726"/>
                                </a:lnTo>
                                <a:lnTo>
                                  <a:pt x="7574" y="1069"/>
                                </a:lnTo>
                                <a:lnTo>
                                  <a:pt x="7574" y="1079"/>
                                </a:lnTo>
                                <a:lnTo>
                                  <a:pt x="7574" y="1431"/>
                                </a:lnTo>
                                <a:lnTo>
                                  <a:pt x="7584" y="1431"/>
                                </a:lnTo>
                                <a:lnTo>
                                  <a:pt x="7584" y="1079"/>
                                </a:lnTo>
                                <a:lnTo>
                                  <a:pt x="7584" y="1069"/>
                                </a:lnTo>
                                <a:lnTo>
                                  <a:pt x="7584" y="726"/>
                                </a:lnTo>
                                <a:lnTo>
                                  <a:pt x="7584" y="716"/>
                                </a:lnTo>
                                <a:close/>
                                <a:moveTo>
                                  <a:pt x="7584" y="354"/>
                                </a:moveTo>
                                <a:lnTo>
                                  <a:pt x="7574" y="354"/>
                                </a:lnTo>
                                <a:lnTo>
                                  <a:pt x="7574" y="363"/>
                                </a:lnTo>
                                <a:lnTo>
                                  <a:pt x="7574" y="716"/>
                                </a:lnTo>
                                <a:lnTo>
                                  <a:pt x="7584" y="716"/>
                                </a:lnTo>
                                <a:lnTo>
                                  <a:pt x="7584" y="363"/>
                                </a:lnTo>
                                <a:lnTo>
                                  <a:pt x="7584" y="354"/>
                                </a:lnTo>
                                <a:close/>
                                <a:moveTo>
                                  <a:pt x="7584" y="0"/>
                                </a:moveTo>
                                <a:lnTo>
                                  <a:pt x="7574" y="0"/>
                                </a:lnTo>
                                <a:lnTo>
                                  <a:pt x="7574" y="10"/>
                                </a:lnTo>
                                <a:lnTo>
                                  <a:pt x="7584" y="10"/>
                                </a:lnTo>
                                <a:lnTo>
                                  <a:pt x="7584" y="0"/>
                                </a:lnTo>
                                <a:close/>
                                <a:moveTo>
                                  <a:pt x="9396" y="716"/>
                                </a:moveTo>
                                <a:lnTo>
                                  <a:pt x="9387" y="716"/>
                                </a:lnTo>
                                <a:lnTo>
                                  <a:pt x="9387" y="716"/>
                                </a:lnTo>
                                <a:lnTo>
                                  <a:pt x="7584" y="716"/>
                                </a:lnTo>
                                <a:lnTo>
                                  <a:pt x="7584" y="726"/>
                                </a:lnTo>
                                <a:lnTo>
                                  <a:pt x="9387" y="726"/>
                                </a:lnTo>
                                <a:lnTo>
                                  <a:pt x="9387" y="1069"/>
                                </a:lnTo>
                                <a:lnTo>
                                  <a:pt x="7584" y="1069"/>
                                </a:lnTo>
                                <a:lnTo>
                                  <a:pt x="7584" y="1079"/>
                                </a:lnTo>
                                <a:lnTo>
                                  <a:pt x="9387" y="1079"/>
                                </a:lnTo>
                                <a:lnTo>
                                  <a:pt x="9387" y="1431"/>
                                </a:lnTo>
                                <a:lnTo>
                                  <a:pt x="9396" y="1431"/>
                                </a:lnTo>
                                <a:lnTo>
                                  <a:pt x="9396" y="1079"/>
                                </a:lnTo>
                                <a:lnTo>
                                  <a:pt x="9396" y="1069"/>
                                </a:lnTo>
                                <a:lnTo>
                                  <a:pt x="9396" y="726"/>
                                </a:lnTo>
                                <a:lnTo>
                                  <a:pt x="9396" y="716"/>
                                </a:lnTo>
                                <a:close/>
                                <a:moveTo>
                                  <a:pt x="9396" y="10"/>
                                </a:moveTo>
                                <a:lnTo>
                                  <a:pt x="9387" y="10"/>
                                </a:lnTo>
                                <a:lnTo>
                                  <a:pt x="9387" y="354"/>
                                </a:lnTo>
                                <a:lnTo>
                                  <a:pt x="7584" y="354"/>
                                </a:lnTo>
                                <a:lnTo>
                                  <a:pt x="7584" y="363"/>
                                </a:lnTo>
                                <a:lnTo>
                                  <a:pt x="9387" y="363"/>
                                </a:lnTo>
                                <a:lnTo>
                                  <a:pt x="9387" y="716"/>
                                </a:lnTo>
                                <a:lnTo>
                                  <a:pt x="9396" y="716"/>
                                </a:lnTo>
                                <a:lnTo>
                                  <a:pt x="9396" y="363"/>
                                </a:lnTo>
                                <a:lnTo>
                                  <a:pt x="9396" y="354"/>
                                </a:lnTo>
                                <a:lnTo>
                                  <a:pt x="9396" y="10"/>
                                </a:lnTo>
                                <a:close/>
                                <a:moveTo>
                                  <a:pt x="9396" y="0"/>
                                </a:moveTo>
                                <a:lnTo>
                                  <a:pt x="9387" y="0"/>
                                </a:lnTo>
                                <a:lnTo>
                                  <a:pt x="9387" y="0"/>
                                </a:lnTo>
                                <a:lnTo>
                                  <a:pt x="7584" y="0"/>
                                </a:lnTo>
                                <a:lnTo>
                                  <a:pt x="7584" y="10"/>
                                </a:lnTo>
                                <a:lnTo>
                                  <a:pt x="9387" y="10"/>
                                </a:lnTo>
                                <a:lnTo>
                                  <a:pt x="9387" y="10"/>
                                </a:lnTo>
                                <a:lnTo>
                                  <a:pt x="9396" y="10"/>
                                </a:lnTo>
                                <a:lnTo>
                                  <a:pt x="9396" y="0"/>
                                </a:lnTo>
                                <a:close/>
                              </a:path>
                            </a:pathLst>
                          </a:custGeom>
                          <a:solidFill>
                            <a:srgbClr val="221F1F"/>
                          </a:solidFill>
                          <a:ln>
                            <a:noFill/>
                          </a:ln>
                        </wps:spPr>
                        <wps:bodyPr upright="1"/>
                      </wps:wsp>
                      <wps:wsp>
                        <wps:cNvPr id="667" name="AutoShape 432"/>
                        <wps:cNvSpPr/>
                        <wps:spPr>
                          <a:xfrm>
                            <a:off x="871" y="10907"/>
                            <a:ext cx="9396" cy="1440"/>
                          </a:xfrm>
                          <a:custGeom>
                            <a:avLst/>
                            <a:gdLst>
                              <a:gd name="A1" fmla="val 0"/>
                              <a:gd name="A2" fmla="val 0"/>
                              <a:gd name="A3" fmla="val 0"/>
                            </a:gdLst>
                            <a:ahLst/>
                            <a:cxnLst/>
                            <a:rect l="0" t="0" r="0" b="0"/>
                            <a:pathLst>
                              <a:path w="9396" h="1440">
                                <a:moveTo>
                                  <a:pt x="3783" y="360"/>
                                </a:moveTo>
                                <a:lnTo>
                                  <a:pt x="812" y="360"/>
                                </a:lnTo>
                                <a:lnTo>
                                  <a:pt x="812" y="10"/>
                                </a:lnTo>
                                <a:lnTo>
                                  <a:pt x="802" y="10"/>
                                </a:lnTo>
                                <a:lnTo>
                                  <a:pt x="802" y="360"/>
                                </a:lnTo>
                                <a:lnTo>
                                  <a:pt x="802" y="370"/>
                                </a:lnTo>
                                <a:lnTo>
                                  <a:pt x="802" y="716"/>
                                </a:lnTo>
                                <a:lnTo>
                                  <a:pt x="802" y="725"/>
                                </a:lnTo>
                                <a:lnTo>
                                  <a:pt x="802" y="1076"/>
                                </a:lnTo>
                                <a:lnTo>
                                  <a:pt x="10" y="1076"/>
                                </a:lnTo>
                                <a:lnTo>
                                  <a:pt x="10" y="725"/>
                                </a:lnTo>
                                <a:lnTo>
                                  <a:pt x="802" y="725"/>
                                </a:lnTo>
                                <a:lnTo>
                                  <a:pt x="802" y="716"/>
                                </a:lnTo>
                                <a:lnTo>
                                  <a:pt x="10" y="716"/>
                                </a:lnTo>
                                <a:lnTo>
                                  <a:pt x="10" y="370"/>
                                </a:lnTo>
                                <a:lnTo>
                                  <a:pt x="802" y="370"/>
                                </a:lnTo>
                                <a:lnTo>
                                  <a:pt x="802" y="360"/>
                                </a:lnTo>
                                <a:lnTo>
                                  <a:pt x="10" y="360"/>
                                </a:lnTo>
                                <a:lnTo>
                                  <a:pt x="10" y="10"/>
                                </a:lnTo>
                                <a:lnTo>
                                  <a:pt x="0" y="10"/>
                                </a:lnTo>
                                <a:lnTo>
                                  <a:pt x="0" y="360"/>
                                </a:lnTo>
                                <a:lnTo>
                                  <a:pt x="0" y="370"/>
                                </a:lnTo>
                                <a:lnTo>
                                  <a:pt x="0" y="716"/>
                                </a:lnTo>
                                <a:lnTo>
                                  <a:pt x="0" y="725"/>
                                </a:lnTo>
                                <a:lnTo>
                                  <a:pt x="0" y="1076"/>
                                </a:lnTo>
                                <a:lnTo>
                                  <a:pt x="0" y="1085"/>
                                </a:lnTo>
                                <a:lnTo>
                                  <a:pt x="0" y="1431"/>
                                </a:lnTo>
                                <a:lnTo>
                                  <a:pt x="10" y="1431"/>
                                </a:lnTo>
                                <a:lnTo>
                                  <a:pt x="10" y="1085"/>
                                </a:lnTo>
                                <a:lnTo>
                                  <a:pt x="802" y="1085"/>
                                </a:lnTo>
                                <a:lnTo>
                                  <a:pt x="802" y="1431"/>
                                </a:lnTo>
                                <a:lnTo>
                                  <a:pt x="812" y="1431"/>
                                </a:lnTo>
                                <a:lnTo>
                                  <a:pt x="812" y="1085"/>
                                </a:lnTo>
                                <a:lnTo>
                                  <a:pt x="3783" y="1085"/>
                                </a:lnTo>
                                <a:lnTo>
                                  <a:pt x="3783" y="1076"/>
                                </a:lnTo>
                                <a:lnTo>
                                  <a:pt x="812" y="1076"/>
                                </a:lnTo>
                                <a:lnTo>
                                  <a:pt x="812" y="725"/>
                                </a:lnTo>
                                <a:lnTo>
                                  <a:pt x="3783" y="725"/>
                                </a:lnTo>
                                <a:lnTo>
                                  <a:pt x="3783" y="716"/>
                                </a:lnTo>
                                <a:lnTo>
                                  <a:pt x="812" y="716"/>
                                </a:lnTo>
                                <a:lnTo>
                                  <a:pt x="812" y="370"/>
                                </a:lnTo>
                                <a:lnTo>
                                  <a:pt x="3783" y="370"/>
                                </a:lnTo>
                                <a:lnTo>
                                  <a:pt x="3783" y="360"/>
                                </a:lnTo>
                                <a:close/>
                                <a:moveTo>
                                  <a:pt x="7574" y="1431"/>
                                </a:moveTo>
                                <a:lnTo>
                                  <a:pt x="5980" y="1431"/>
                                </a:lnTo>
                                <a:lnTo>
                                  <a:pt x="5970" y="1431"/>
                                </a:lnTo>
                                <a:lnTo>
                                  <a:pt x="5970" y="1431"/>
                                </a:lnTo>
                                <a:lnTo>
                                  <a:pt x="812" y="1431"/>
                                </a:lnTo>
                                <a:lnTo>
                                  <a:pt x="802" y="1431"/>
                                </a:lnTo>
                                <a:lnTo>
                                  <a:pt x="10" y="1431"/>
                                </a:lnTo>
                                <a:lnTo>
                                  <a:pt x="0" y="1431"/>
                                </a:lnTo>
                                <a:lnTo>
                                  <a:pt x="0" y="1440"/>
                                </a:lnTo>
                                <a:lnTo>
                                  <a:pt x="10" y="1440"/>
                                </a:lnTo>
                                <a:lnTo>
                                  <a:pt x="802" y="1440"/>
                                </a:lnTo>
                                <a:lnTo>
                                  <a:pt x="812" y="1440"/>
                                </a:lnTo>
                                <a:lnTo>
                                  <a:pt x="5970" y="1440"/>
                                </a:lnTo>
                                <a:lnTo>
                                  <a:pt x="5970" y="1440"/>
                                </a:lnTo>
                                <a:lnTo>
                                  <a:pt x="5980" y="1440"/>
                                </a:lnTo>
                                <a:lnTo>
                                  <a:pt x="7574" y="1440"/>
                                </a:lnTo>
                                <a:lnTo>
                                  <a:pt x="7574" y="1431"/>
                                </a:lnTo>
                                <a:close/>
                                <a:moveTo>
                                  <a:pt x="7574" y="0"/>
                                </a:moveTo>
                                <a:lnTo>
                                  <a:pt x="5980" y="0"/>
                                </a:lnTo>
                                <a:lnTo>
                                  <a:pt x="5970" y="0"/>
                                </a:lnTo>
                                <a:lnTo>
                                  <a:pt x="3793" y="0"/>
                                </a:lnTo>
                                <a:lnTo>
                                  <a:pt x="3793" y="10"/>
                                </a:lnTo>
                                <a:lnTo>
                                  <a:pt x="5970" y="10"/>
                                </a:lnTo>
                                <a:lnTo>
                                  <a:pt x="5970" y="360"/>
                                </a:lnTo>
                                <a:lnTo>
                                  <a:pt x="5970" y="370"/>
                                </a:lnTo>
                                <a:lnTo>
                                  <a:pt x="5970" y="716"/>
                                </a:lnTo>
                                <a:lnTo>
                                  <a:pt x="5970" y="725"/>
                                </a:lnTo>
                                <a:lnTo>
                                  <a:pt x="5970" y="1076"/>
                                </a:lnTo>
                                <a:lnTo>
                                  <a:pt x="3793" y="1076"/>
                                </a:lnTo>
                                <a:lnTo>
                                  <a:pt x="3793" y="725"/>
                                </a:lnTo>
                                <a:lnTo>
                                  <a:pt x="5970" y="725"/>
                                </a:lnTo>
                                <a:lnTo>
                                  <a:pt x="5970" y="716"/>
                                </a:lnTo>
                                <a:lnTo>
                                  <a:pt x="3793" y="716"/>
                                </a:lnTo>
                                <a:lnTo>
                                  <a:pt x="3793" y="370"/>
                                </a:lnTo>
                                <a:lnTo>
                                  <a:pt x="5970" y="370"/>
                                </a:lnTo>
                                <a:lnTo>
                                  <a:pt x="5970" y="360"/>
                                </a:lnTo>
                                <a:lnTo>
                                  <a:pt x="3793" y="360"/>
                                </a:lnTo>
                                <a:lnTo>
                                  <a:pt x="3793" y="10"/>
                                </a:lnTo>
                                <a:lnTo>
                                  <a:pt x="3784" y="10"/>
                                </a:lnTo>
                                <a:lnTo>
                                  <a:pt x="3784" y="360"/>
                                </a:lnTo>
                                <a:lnTo>
                                  <a:pt x="3784" y="370"/>
                                </a:lnTo>
                                <a:lnTo>
                                  <a:pt x="3784" y="716"/>
                                </a:lnTo>
                                <a:lnTo>
                                  <a:pt x="3784" y="725"/>
                                </a:lnTo>
                                <a:lnTo>
                                  <a:pt x="3784" y="1076"/>
                                </a:lnTo>
                                <a:lnTo>
                                  <a:pt x="3784" y="1085"/>
                                </a:lnTo>
                                <a:lnTo>
                                  <a:pt x="3793" y="1085"/>
                                </a:lnTo>
                                <a:lnTo>
                                  <a:pt x="5970" y="1085"/>
                                </a:lnTo>
                                <a:lnTo>
                                  <a:pt x="5970" y="1431"/>
                                </a:lnTo>
                                <a:lnTo>
                                  <a:pt x="5980" y="1431"/>
                                </a:lnTo>
                                <a:lnTo>
                                  <a:pt x="5980" y="1085"/>
                                </a:lnTo>
                                <a:lnTo>
                                  <a:pt x="7574" y="1085"/>
                                </a:lnTo>
                                <a:lnTo>
                                  <a:pt x="7574" y="1076"/>
                                </a:lnTo>
                                <a:lnTo>
                                  <a:pt x="5980" y="1076"/>
                                </a:lnTo>
                                <a:lnTo>
                                  <a:pt x="5980" y="725"/>
                                </a:lnTo>
                                <a:lnTo>
                                  <a:pt x="7574" y="725"/>
                                </a:lnTo>
                                <a:lnTo>
                                  <a:pt x="7574" y="716"/>
                                </a:lnTo>
                                <a:lnTo>
                                  <a:pt x="5980" y="716"/>
                                </a:lnTo>
                                <a:lnTo>
                                  <a:pt x="5980" y="370"/>
                                </a:lnTo>
                                <a:lnTo>
                                  <a:pt x="7574" y="370"/>
                                </a:lnTo>
                                <a:lnTo>
                                  <a:pt x="7574" y="360"/>
                                </a:lnTo>
                                <a:lnTo>
                                  <a:pt x="5980" y="360"/>
                                </a:lnTo>
                                <a:lnTo>
                                  <a:pt x="5980" y="10"/>
                                </a:lnTo>
                                <a:lnTo>
                                  <a:pt x="7574" y="10"/>
                                </a:lnTo>
                                <a:lnTo>
                                  <a:pt x="7574" y="0"/>
                                </a:lnTo>
                                <a:close/>
                                <a:moveTo>
                                  <a:pt x="7584" y="1431"/>
                                </a:moveTo>
                                <a:lnTo>
                                  <a:pt x="7574" y="1431"/>
                                </a:lnTo>
                                <a:lnTo>
                                  <a:pt x="7574" y="1440"/>
                                </a:lnTo>
                                <a:lnTo>
                                  <a:pt x="7584" y="1440"/>
                                </a:lnTo>
                                <a:lnTo>
                                  <a:pt x="7584" y="1431"/>
                                </a:lnTo>
                                <a:close/>
                                <a:moveTo>
                                  <a:pt x="7584" y="0"/>
                                </a:moveTo>
                                <a:lnTo>
                                  <a:pt x="7574" y="0"/>
                                </a:lnTo>
                                <a:lnTo>
                                  <a:pt x="7574" y="10"/>
                                </a:lnTo>
                                <a:lnTo>
                                  <a:pt x="7574" y="360"/>
                                </a:lnTo>
                                <a:lnTo>
                                  <a:pt x="7574" y="370"/>
                                </a:lnTo>
                                <a:lnTo>
                                  <a:pt x="7574" y="716"/>
                                </a:lnTo>
                                <a:lnTo>
                                  <a:pt x="7574" y="725"/>
                                </a:lnTo>
                                <a:lnTo>
                                  <a:pt x="7574" y="1076"/>
                                </a:lnTo>
                                <a:lnTo>
                                  <a:pt x="7574" y="1085"/>
                                </a:lnTo>
                                <a:lnTo>
                                  <a:pt x="7574" y="1431"/>
                                </a:lnTo>
                                <a:lnTo>
                                  <a:pt x="7584" y="1431"/>
                                </a:lnTo>
                                <a:lnTo>
                                  <a:pt x="7584" y="1085"/>
                                </a:lnTo>
                                <a:lnTo>
                                  <a:pt x="7584" y="1076"/>
                                </a:lnTo>
                                <a:lnTo>
                                  <a:pt x="7584" y="725"/>
                                </a:lnTo>
                                <a:lnTo>
                                  <a:pt x="7584" y="716"/>
                                </a:lnTo>
                                <a:lnTo>
                                  <a:pt x="7584" y="370"/>
                                </a:lnTo>
                                <a:lnTo>
                                  <a:pt x="7584" y="360"/>
                                </a:lnTo>
                                <a:lnTo>
                                  <a:pt x="7584" y="10"/>
                                </a:lnTo>
                                <a:lnTo>
                                  <a:pt x="7584" y="0"/>
                                </a:lnTo>
                                <a:close/>
                                <a:moveTo>
                                  <a:pt x="9396" y="1431"/>
                                </a:moveTo>
                                <a:lnTo>
                                  <a:pt x="9387" y="1431"/>
                                </a:lnTo>
                                <a:lnTo>
                                  <a:pt x="9387" y="1431"/>
                                </a:lnTo>
                                <a:lnTo>
                                  <a:pt x="7584" y="1431"/>
                                </a:lnTo>
                                <a:lnTo>
                                  <a:pt x="7584" y="1440"/>
                                </a:lnTo>
                                <a:lnTo>
                                  <a:pt x="9387" y="1440"/>
                                </a:lnTo>
                                <a:lnTo>
                                  <a:pt x="9387" y="1440"/>
                                </a:lnTo>
                                <a:lnTo>
                                  <a:pt x="9396" y="1440"/>
                                </a:lnTo>
                                <a:lnTo>
                                  <a:pt x="9396" y="1431"/>
                                </a:lnTo>
                                <a:close/>
                                <a:moveTo>
                                  <a:pt x="9396" y="0"/>
                                </a:moveTo>
                                <a:lnTo>
                                  <a:pt x="9387" y="0"/>
                                </a:lnTo>
                                <a:lnTo>
                                  <a:pt x="9387" y="0"/>
                                </a:lnTo>
                                <a:lnTo>
                                  <a:pt x="7584" y="0"/>
                                </a:lnTo>
                                <a:lnTo>
                                  <a:pt x="7584" y="10"/>
                                </a:lnTo>
                                <a:lnTo>
                                  <a:pt x="9387" y="10"/>
                                </a:lnTo>
                                <a:lnTo>
                                  <a:pt x="9387" y="360"/>
                                </a:lnTo>
                                <a:lnTo>
                                  <a:pt x="7584" y="360"/>
                                </a:lnTo>
                                <a:lnTo>
                                  <a:pt x="7584" y="370"/>
                                </a:lnTo>
                                <a:lnTo>
                                  <a:pt x="9387" y="370"/>
                                </a:lnTo>
                                <a:lnTo>
                                  <a:pt x="9387" y="716"/>
                                </a:lnTo>
                                <a:lnTo>
                                  <a:pt x="7584" y="716"/>
                                </a:lnTo>
                                <a:lnTo>
                                  <a:pt x="7584" y="725"/>
                                </a:lnTo>
                                <a:lnTo>
                                  <a:pt x="9387" y="725"/>
                                </a:lnTo>
                                <a:lnTo>
                                  <a:pt x="9387" y="1076"/>
                                </a:lnTo>
                                <a:lnTo>
                                  <a:pt x="7584" y="1076"/>
                                </a:lnTo>
                                <a:lnTo>
                                  <a:pt x="7584" y="1085"/>
                                </a:lnTo>
                                <a:lnTo>
                                  <a:pt x="9387" y="1085"/>
                                </a:lnTo>
                                <a:lnTo>
                                  <a:pt x="9387" y="1431"/>
                                </a:lnTo>
                                <a:lnTo>
                                  <a:pt x="9396" y="1431"/>
                                </a:lnTo>
                                <a:lnTo>
                                  <a:pt x="9396" y="1085"/>
                                </a:lnTo>
                                <a:lnTo>
                                  <a:pt x="9396" y="1076"/>
                                </a:lnTo>
                                <a:lnTo>
                                  <a:pt x="9396" y="725"/>
                                </a:lnTo>
                                <a:lnTo>
                                  <a:pt x="9396" y="716"/>
                                </a:lnTo>
                                <a:lnTo>
                                  <a:pt x="9396" y="370"/>
                                </a:lnTo>
                                <a:lnTo>
                                  <a:pt x="9396" y="360"/>
                                </a:lnTo>
                                <a:lnTo>
                                  <a:pt x="9396" y="10"/>
                                </a:lnTo>
                                <a:lnTo>
                                  <a:pt x="9396" y="0"/>
                                </a:lnTo>
                                <a:close/>
                              </a:path>
                            </a:pathLst>
                          </a:custGeom>
                          <a:solidFill>
                            <a:srgbClr val="221F1F"/>
                          </a:solidFill>
                          <a:ln>
                            <a:noFill/>
                          </a:ln>
                        </wps:spPr>
                        <wps:bodyPr upright="1"/>
                      </wps:wsp>
                      <wps:wsp>
                        <wps:cNvPr id="668" name="AutoShape 431"/>
                        <wps:cNvSpPr/>
                        <wps:spPr>
                          <a:xfrm>
                            <a:off x="871" y="2751"/>
                            <a:ext cx="9396" cy="9956"/>
                          </a:xfrm>
                          <a:custGeom>
                            <a:avLst/>
                            <a:gdLst>
                              <a:gd name="A1" fmla="val 0"/>
                              <a:gd name="A2" fmla="val 0"/>
                              <a:gd name="A3" fmla="val 0"/>
                            </a:gdLst>
                            <a:ahLst/>
                            <a:cxnLst/>
                            <a:rect l="0" t="0" r="0" b="0"/>
                            <a:pathLst>
                              <a:path w="9396" h="9956">
                                <a:moveTo>
                                  <a:pt x="10" y="9597"/>
                                </a:moveTo>
                                <a:lnTo>
                                  <a:pt x="0" y="9597"/>
                                </a:lnTo>
                                <a:lnTo>
                                  <a:pt x="0" y="9947"/>
                                </a:lnTo>
                                <a:lnTo>
                                  <a:pt x="10" y="9947"/>
                                </a:lnTo>
                                <a:lnTo>
                                  <a:pt x="10" y="9597"/>
                                </a:lnTo>
                                <a:close/>
                                <a:moveTo>
                                  <a:pt x="209" y="7972"/>
                                </a:moveTo>
                                <a:lnTo>
                                  <a:pt x="207" y="7965"/>
                                </a:lnTo>
                                <a:lnTo>
                                  <a:pt x="197" y="7952"/>
                                </a:lnTo>
                                <a:lnTo>
                                  <a:pt x="191" y="7947"/>
                                </a:lnTo>
                                <a:lnTo>
                                  <a:pt x="182" y="7943"/>
                                </a:lnTo>
                                <a:lnTo>
                                  <a:pt x="195" y="7932"/>
                                </a:lnTo>
                                <a:lnTo>
                                  <a:pt x="202" y="7921"/>
                                </a:lnTo>
                                <a:lnTo>
                                  <a:pt x="202" y="7904"/>
                                </a:lnTo>
                                <a:lnTo>
                                  <a:pt x="199" y="7898"/>
                                </a:lnTo>
                                <a:lnTo>
                                  <a:pt x="197" y="7896"/>
                                </a:lnTo>
                                <a:lnTo>
                                  <a:pt x="195" y="7892"/>
                                </a:lnTo>
                                <a:lnTo>
                                  <a:pt x="188" y="7885"/>
                                </a:lnTo>
                                <a:lnTo>
                                  <a:pt x="179" y="7881"/>
                                </a:lnTo>
                                <a:lnTo>
                                  <a:pt x="158" y="7881"/>
                                </a:lnTo>
                                <a:lnTo>
                                  <a:pt x="150" y="7884"/>
                                </a:lnTo>
                                <a:lnTo>
                                  <a:pt x="138" y="7894"/>
                                </a:lnTo>
                                <a:lnTo>
                                  <a:pt x="132" y="7902"/>
                                </a:lnTo>
                                <a:lnTo>
                                  <a:pt x="128" y="7912"/>
                                </a:lnTo>
                                <a:lnTo>
                                  <a:pt x="132" y="7913"/>
                                </a:lnTo>
                                <a:lnTo>
                                  <a:pt x="139" y="7902"/>
                                </a:lnTo>
                                <a:lnTo>
                                  <a:pt x="149" y="7896"/>
                                </a:lnTo>
                                <a:lnTo>
                                  <a:pt x="167" y="7896"/>
                                </a:lnTo>
                                <a:lnTo>
                                  <a:pt x="172" y="7898"/>
                                </a:lnTo>
                                <a:lnTo>
                                  <a:pt x="182" y="7907"/>
                                </a:lnTo>
                                <a:lnTo>
                                  <a:pt x="184" y="7913"/>
                                </a:lnTo>
                                <a:lnTo>
                                  <a:pt x="184" y="7926"/>
                                </a:lnTo>
                                <a:lnTo>
                                  <a:pt x="183" y="7931"/>
                                </a:lnTo>
                                <a:lnTo>
                                  <a:pt x="177" y="7941"/>
                                </a:lnTo>
                                <a:lnTo>
                                  <a:pt x="173" y="7945"/>
                                </a:lnTo>
                                <a:lnTo>
                                  <a:pt x="162" y="7951"/>
                                </a:lnTo>
                                <a:lnTo>
                                  <a:pt x="156" y="7953"/>
                                </a:lnTo>
                                <a:lnTo>
                                  <a:pt x="150" y="7954"/>
                                </a:lnTo>
                                <a:lnTo>
                                  <a:pt x="150" y="7957"/>
                                </a:lnTo>
                                <a:lnTo>
                                  <a:pt x="160" y="7957"/>
                                </a:lnTo>
                                <a:lnTo>
                                  <a:pt x="165" y="7958"/>
                                </a:lnTo>
                                <a:lnTo>
                                  <a:pt x="176" y="7963"/>
                                </a:lnTo>
                                <a:lnTo>
                                  <a:pt x="180" y="7966"/>
                                </a:lnTo>
                                <a:lnTo>
                                  <a:pt x="185" y="7971"/>
                                </a:lnTo>
                                <a:lnTo>
                                  <a:pt x="187" y="7974"/>
                                </a:lnTo>
                                <a:lnTo>
                                  <a:pt x="192" y="7983"/>
                                </a:lnTo>
                                <a:lnTo>
                                  <a:pt x="193" y="7988"/>
                                </a:lnTo>
                                <a:lnTo>
                                  <a:pt x="193" y="8002"/>
                                </a:lnTo>
                                <a:lnTo>
                                  <a:pt x="190" y="8009"/>
                                </a:lnTo>
                                <a:lnTo>
                                  <a:pt x="179" y="8020"/>
                                </a:lnTo>
                                <a:lnTo>
                                  <a:pt x="173" y="8023"/>
                                </a:lnTo>
                                <a:lnTo>
                                  <a:pt x="163" y="8023"/>
                                </a:lnTo>
                                <a:lnTo>
                                  <a:pt x="157" y="8021"/>
                                </a:lnTo>
                                <a:lnTo>
                                  <a:pt x="156" y="8021"/>
                                </a:lnTo>
                                <a:lnTo>
                                  <a:pt x="153" y="8020"/>
                                </a:lnTo>
                                <a:lnTo>
                                  <a:pt x="144" y="8015"/>
                                </a:lnTo>
                                <a:lnTo>
                                  <a:pt x="138" y="8013"/>
                                </a:lnTo>
                                <a:lnTo>
                                  <a:pt x="130" y="8013"/>
                                </a:lnTo>
                                <a:lnTo>
                                  <a:pt x="127" y="8017"/>
                                </a:lnTo>
                                <a:lnTo>
                                  <a:pt x="126" y="8018"/>
                                </a:lnTo>
                                <a:lnTo>
                                  <a:pt x="126" y="8023"/>
                                </a:lnTo>
                                <a:lnTo>
                                  <a:pt x="128" y="8026"/>
                                </a:lnTo>
                                <a:lnTo>
                                  <a:pt x="135" y="8031"/>
                                </a:lnTo>
                                <a:lnTo>
                                  <a:pt x="142" y="8032"/>
                                </a:lnTo>
                                <a:lnTo>
                                  <a:pt x="151" y="8032"/>
                                </a:lnTo>
                                <a:lnTo>
                                  <a:pt x="165" y="8031"/>
                                </a:lnTo>
                                <a:lnTo>
                                  <a:pt x="178" y="8027"/>
                                </a:lnTo>
                                <a:lnTo>
                                  <a:pt x="187" y="8023"/>
                                </a:lnTo>
                                <a:lnTo>
                                  <a:pt x="188" y="8022"/>
                                </a:lnTo>
                                <a:lnTo>
                                  <a:pt x="197" y="8014"/>
                                </a:lnTo>
                                <a:lnTo>
                                  <a:pt x="205" y="8005"/>
                                </a:lnTo>
                                <a:lnTo>
                                  <a:pt x="209" y="7994"/>
                                </a:lnTo>
                                <a:lnTo>
                                  <a:pt x="209" y="7972"/>
                                </a:lnTo>
                                <a:close/>
                                <a:moveTo>
                                  <a:pt x="209" y="5821"/>
                                </a:moveTo>
                                <a:lnTo>
                                  <a:pt x="207" y="5814"/>
                                </a:lnTo>
                                <a:lnTo>
                                  <a:pt x="197" y="5801"/>
                                </a:lnTo>
                                <a:lnTo>
                                  <a:pt x="191" y="5796"/>
                                </a:lnTo>
                                <a:lnTo>
                                  <a:pt x="182" y="5792"/>
                                </a:lnTo>
                                <a:lnTo>
                                  <a:pt x="195" y="5781"/>
                                </a:lnTo>
                                <a:lnTo>
                                  <a:pt x="202" y="5770"/>
                                </a:lnTo>
                                <a:lnTo>
                                  <a:pt x="202" y="5753"/>
                                </a:lnTo>
                                <a:lnTo>
                                  <a:pt x="199" y="5747"/>
                                </a:lnTo>
                                <a:lnTo>
                                  <a:pt x="197" y="5745"/>
                                </a:lnTo>
                                <a:lnTo>
                                  <a:pt x="195" y="5741"/>
                                </a:lnTo>
                                <a:lnTo>
                                  <a:pt x="188" y="5734"/>
                                </a:lnTo>
                                <a:lnTo>
                                  <a:pt x="179" y="5730"/>
                                </a:lnTo>
                                <a:lnTo>
                                  <a:pt x="158" y="5730"/>
                                </a:lnTo>
                                <a:lnTo>
                                  <a:pt x="150" y="5733"/>
                                </a:lnTo>
                                <a:lnTo>
                                  <a:pt x="138" y="5743"/>
                                </a:lnTo>
                                <a:lnTo>
                                  <a:pt x="132" y="5751"/>
                                </a:lnTo>
                                <a:lnTo>
                                  <a:pt x="128" y="5761"/>
                                </a:lnTo>
                                <a:lnTo>
                                  <a:pt x="132" y="5762"/>
                                </a:lnTo>
                                <a:lnTo>
                                  <a:pt x="139" y="5751"/>
                                </a:lnTo>
                                <a:lnTo>
                                  <a:pt x="149" y="5745"/>
                                </a:lnTo>
                                <a:lnTo>
                                  <a:pt x="167" y="5745"/>
                                </a:lnTo>
                                <a:lnTo>
                                  <a:pt x="172" y="5747"/>
                                </a:lnTo>
                                <a:lnTo>
                                  <a:pt x="182" y="5756"/>
                                </a:lnTo>
                                <a:lnTo>
                                  <a:pt x="184" y="5762"/>
                                </a:lnTo>
                                <a:lnTo>
                                  <a:pt x="184" y="5775"/>
                                </a:lnTo>
                                <a:lnTo>
                                  <a:pt x="183" y="5780"/>
                                </a:lnTo>
                                <a:lnTo>
                                  <a:pt x="177" y="5790"/>
                                </a:lnTo>
                                <a:lnTo>
                                  <a:pt x="173" y="5794"/>
                                </a:lnTo>
                                <a:lnTo>
                                  <a:pt x="162" y="5800"/>
                                </a:lnTo>
                                <a:lnTo>
                                  <a:pt x="156" y="5802"/>
                                </a:lnTo>
                                <a:lnTo>
                                  <a:pt x="150" y="5803"/>
                                </a:lnTo>
                                <a:lnTo>
                                  <a:pt x="150" y="5806"/>
                                </a:lnTo>
                                <a:lnTo>
                                  <a:pt x="160" y="5806"/>
                                </a:lnTo>
                                <a:lnTo>
                                  <a:pt x="165" y="5807"/>
                                </a:lnTo>
                                <a:lnTo>
                                  <a:pt x="176" y="5812"/>
                                </a:lnTo>
                                <a:lnTo>
                                  <a:pt x="180" y="5815"/>
                                </a:lnTo>
                                <a:lnTo>
                                  <a:pt x="185" y="5820"/>
                                </a:lnTo>
                                <a:lnTo>
                                  <a:pt x="187" y="5823"/>
                                </a:lnTo>
                                <a:lnTo>
                                  <a:pt x="192" y="5832"/>
                                </a:lnTo>
                                <a:lnTo>
                                  <a:pt x="193" y="5837"/>
                                </a:lnTo>
                                <a:lnTo>
                                  <a:pt x="193" y="5851"/>
                                </a:lnTo>
                                <a:lnTo>
                                  <a:pt x="190" y="5858"/>
                                </a:lnTo>
                                <a:lnTo>
                                  <a:pt x="179" y="5869"/>
                                </a:lnTo>
                                <a:lnTo>
                                  <a:pt x="173" y="5872"/>
                                </a:lnTo>
                                <a:lnTo>
                                  <a:pt x="163" y="5872"/>
                                </a:lnTo>
                                <a:lnTo>
                                  <a:pt x="157" y="5870"/>
                                </a:lnTo>
                                <a:lnTo>
                                  <a:pt x="156" y="5870"/>
                                </a:lnTo>
                                <a:lnTo>
                                  <a:pt x="153" y="5869"/>
                                </a:lnTo>
                                <a:lnTo>
                                  <a:pt x="144" y="5864"/>
                                </a:lnTo>
                                <a:lnTo>
                                  <a:pt x="138" y="5862"/>
                                </a:lnTo>
                                <a:lnTo>
                                  <a:pt x="130" y="5862"/>
                                </a:lnTo>
                                <a:lnTo>
                                  <a:pt x="127" y="5866"/>
                                </a:lnTo>
                                <a:lnTo>
                                  <a:pt x="126" y="5867"/>
                                </a:lnTo>
                                <a:lnTo>
                                  <a:pt x="126" y="5872"/>
                                </a:lnTo>
                                <a:lnTo>
                                  <a:pt x="128" y="5875"/>
                                </a:lnTo>
                                <a:lnTo>
                                  <a:pt x="135" y="5880"/>
                                </a:lnTo>
                                <a:lnTo>
                                  <a:pt x="142" y="5881"/>
                                </a:lnTo>
                                <a:lnTo>
                                  <a:pt x="151" y="5881"/>
                                </a:lnTo>
                                <a:lnTo>
                                  <a:pt x="165" y="5880"/>
                                </a:lnTo>
                                <a:lnTo>
                                  <a:pt x="178" y="5876"/>
                                </a:lnTo>
                                <a:lnTo>
                                  <a:pt x="187" y="5872"/>
                                </a:lnTo>
                                <a:lnTo>
                                  <a:pt x="188" y="5871"/>
                                </a:lnTo>
                                <a:lnTo>
                                  <a:pt x="197" y="5863"/>
                                </a:lnTo>
                                <a:lnTo>
                                  <a:pt x="205" y="5854"/>
                                </a:lnTo>
                                <a:lnTo>
                                  <a:pt x="209" y="5843"/>
                                </a:lnTo>
                                <a:lnTo>
                                  <a:pt x="209" y="5821"/>
                                </a:lnTo>
                                <a:close/>
                                <a:moveTo>
                                  <a:pt x="209" y="3675"/>
                                </a:moveTo>
                                <a:lnTo>
                                  <a:pt x="207" y="3668"/>
                                </a:lnTo>
                                <a:lnTo>
                                  <a:pt x="197" y="3655"/>
                                </a:lnTo>
                                <a:lnTo>
                                  <a:pt x="191" y="3650"/>
                                </a:lnTo>
                                <a:lnTo>
                                  <a:pt x="182" y="3646"/>
                                </a:lnTo>
                                <a:lnTo>
                                  <a:pt x="195" y="3635"/>
                                </a:lnTo>
                                <a:lnTo>
                                  <a:pt x="202" y="3624"/>
                                </a:lnTo>
                                <a:lnTo>
                                  <a:pt x="202" y="3607"/>
                                </a:lnTo>
                                <a:lnTo>
                                  <a:pt x="199" y="3601"/>
                                </a:lnTo>
                                <a:lnTo>
                                  <a:pt x="197" y="3599"/>
                                </a:lnTo>
                                <a:lnTo>
                                  <a:pt x="195" y="3595"/>
                                </a:lnTo>
                                <a:lnTo>
                                  <a:pt x="188" y="3588"/>
                                </a:lnTo>
                                <a:lnTo>
                                  <a:pt x="179" y="3584"/>
                                </a:lnTo>
                                <a:lnTo>
                                  <a:pt x="158" y="3584"/>
                                </a:lnTo>
                                <a:lnTo>
                                  <a:pt x="150" y="3587"/>
                                </a:lnTo>
                                <a:lnTo>
                                  <a:pt x="138" y="3597"/>
                                </a:lnTo>
                                <a:lnTo>
                                  <a:pt x="132" y="3605"/>
                                </a:lnTo>
                                <a:lnTo>
                                  <a:pt x="128" y="3615"/>
                                </a:lnTo>
                                <a:lnTo>
                                  <a:pt x="132" y="3616"/>
                                </a:lnTo>
                                <a:lnTo>
                                  <a:pt x="139" y="3605"/>
                                </a:lnTo>
                                <a:lnTo>
                                  <a:pt x="149" y="3599"/>
                                </a:lnTo>
                                <a:lnTo>
                                  <a:pt x="167" y="3599"/>
                                </a:lnTo>
                                <a:lnTo>
                                  <a:pt x="172" y="3601"/>
                                </a:lnTo>
                                <a:lnTo>
                                  <a:pt x="182" y="3610"/>
                                </a:lnTo>
                                <a:lnTo>
                                  <a:pt x="184" y="3616"/>
                                </a:lnTo>
                                <a:lnTo>
                                  <a:pt x="184" y="3629"/>
                                </a:lnTo>
                                <a:lnTo>
                                  <a:pt x="183" y="3634"/>
                                </a:lnTo>
                                <a:lnTo>
                                  <a:pt x="177" y="3644"/>
                                </a:lnTo>
                                <a:lnTo>
                                  <a:pt x="173" y="3648"/>
                                </a:lnTo>
                                <a:lnTo>
                                  <a:pt x="162" y="3654"/>
                                </a:lnTo>
                                <a:lnTo>
                                  <a:pt x="156" y="3656"/>
                                </a:lnTo>
                                <a:lnTo>
                                  <a:pt x="150" y="3657"/>
                                </a:lnTo>
                                <a:lnTo>
                                  <a:pt x="150" y="3660"/>
                                </a:lnTo>
                                <a:lnTo>
                                  <a:pt x="160" y="3660"/>
                                </a:lnTo>
                                <a:lnTo>
                                  <a:pt x="165" y="3661"/>
                                </a:lnTo>
                                <a:lnTo>
                                  <a:pt x="176" y="3666"/>
                                </a:lnTo>
                                <a:lnTo>
                                  <a:pt x="180" y="3669"/>
                                </a:lnTo>
                                <a:lnTo>
                                  <a:pt x="185" y="3674"/>
                                </a:lnTo>
                                <a:lnTo>
                                  <a:pt x="187" y="3677"/>
                                </a:lnTo>
                                <a:lnTo>
                                  <a:pt x="192" y="3686"/>
                                </a:lnTo>
                                <a:lnTo>
                                  <a:pt x="193" y="3691"/>
                                </a:lnTo>
                                <a:lnTo>
                                  <a:pt x="193" y="3705"/>
                                </a:lnTo>
                                <a:lnTo>
                                  <a:pt x="190" y="3712"/>
                                </a:lnTo>
                                <a:lnTo>
                                  <a:pt x="179" y="3723"/>
                                </a:lnTo>
                                <a:lnTo>
                                  <a:pt x="173" y="3726"/>
                                </a:lnTo>
                                <a:lnTo>
                                  <a:pt x="163" y="3726"/>
                                </a:lnTo>
                                <a:lnTo>
                                  <a:pt x="157" y="3724"/>
                                </a:lnTo>
                                <a:lnTo>
                                  <a:pt x="156" y="3724"/>
                                </a:lnTo>
                                <a:lnTo>
                                  <a:pt x="153" y="3723"/>
                                </a:lnTo>
                                <a:lnTo>
                                  <a:pt x="144" y="3718"/>
                                </a:lnTo>
                                <a:lnTo>
                                  <a:pt x="138" y="3716"/>
                                </a:lnTo>
                                <a:lnTo>
                                  <a:pt x="130" y="3716"/>
                                </a:lnTo>
                                <a:lnTo>
                                  <a:pt x="127" y="3720"/>
                                </a:lnTo>
                                <a:lnTo>
                                  <a:pt x="126" y="3721"/>
                                </a:lnTo>
                                <a:lnTo>
                                  <a:pt x="126" y="3726"/>
                                </a:lnTo>
                                <a:lnTo>
                                  <a:pt x="128" y="3729"/>
                                </a:lnTo>
                                <a:lnTo>
                                  <a:pt x="135" y="3734"/>
                                </a:lnTo>
                                <a:lnTo>
                                  <a:pt x="142" y="3735"/>
                                </a:lnTo>
                                <a:lnTo>
                                  <a:pt x="151" y="3735"/>
                                </a:lnTo>
                                <a:lnTo>
                                  <a:pt x="165" y="3734"/>
                                </a:lnTo>
                                <a:lnTo>
                                  <a:pt x="178" y="3730"/>
                                </a:lnTo>
                                <a:lnTo>
                                  <a:pt x="187" y="3726"/>
                                </a:lnTo>
                                <a:lnTo>
                                  <a:pt x="188" y="3725"/>
                                </a:lnTo>
                                <a:lnTo>
                                  <a:pt x="197" y="3717"/>
                                </a:lnTo>
                                <a:lnTo>
                                  <a:pt x="205" y="3708"/>
                                </a:lnTo>
                                <a:lnTo>
                                  <a:pt x="209" y="3697"/>
                                </a:lnTo>
                                <a:lnTo>
                                  <a:pt x="209" y="3675"/>
                                </a:lnTo>
                                <a:close/>
                                <a:moveTo>
                                  <a:pt x="209" y="1523"/>
                                </a:moveTo>
                                <a:lnTo>
                                  <a:pt x="207" y="1516"/>
                                </a:lnTo>
                                <a:lnTo>
                                  <a:pt x="197" y="1503"/>
                                </a:lnTo>
                                <a:lnTo>
                                  <a:pt x="191" y="1498"/>
                                </a:lnTo>
                                <a:lnTo>
                                  <a:pt x="182" y="1494"/>
                                </a:lnTo>
                                <a:lnTo>
                                  <a:pt x="195" y="1483"/>
                                </a:lnTo>
                                <a:lnTo>
                                  <a:pt x="202" y="1472"/>
                                </a:lnTo>
                                <a:lnTo>
                                  <a:pt x="202" y="1455"/>
                                </a:lnTo>
                                <a:lnTo>
                                  <a:pt x="199" y="1449"/>
                                </a:lnTo>
                                <a:lnTo>
                                  <a:pt x="197" y="1447"/>
                                </a:lnTo>
                                <a:lnTo>
                                  <a:pt x="195" y="1443"/>
                                </a:lnTo>
                                <a:lnTo>
                                  <a:pt x="188" y="1436"/>
                                </a:lnTo>
                                <a:lnTo>
                                  <a:pt x="179" y="1432"/>
                                </a:lnTo>
                                <a:lnTo>
                                  <a:pt x="158" y="1432"/>
                                </a:lnTo>
                                <a:lnTo>
                                  <a:pt x="150" y="1435"/>
                                </a:lnTo>
                                <a:lnTo>
                                  <a:pt x="138" y="1445"/>
                                </a:lnTo>
                                <a:lnTo>
                                  <a:pt x="132" y="1453"/>
                                </a:lnTo>
                                <a:lnTo>
                                  <a:pt x="128" y="1463"/>
                                </a:lnTo>
                                <a:lnTo>
                                  <a:pt x="132" y="1464"/>
                                </a:lnTo>
                                <a:lnTo>
                                  <a:pt x="139" y="1453"/>
                                </a:lnTo>
                                <a:lnTo>
                                  <a:pt x="149" y="1447"/>
                                </a:lnTo>
                                <a:lnTo>
                                  <a:pt x="167" y="1447"/>
                                </a:lnTo>
                                <a:lnTo>
                                  <a:pt x="172" y="1449"/>
                                </a:lnTo>
                                <a:lnTo>
                                  <a:pt x="182" y="1458"/>
                                </a:lnTo>
                                <a:lnTo>
                                  <a:pt x="184" y="1464"/>
                                </a:lnTo>
                                <a:lnTo>
                                  <a:pt x="184" y="1477"/>
                                </a:lnTo>
                                <a:lnTo>
                                  <a:pt x="183" y="1482"/>
                                </a:lnTo>
                                <a:lnTo>
                                  <a:pt x="177" y="1492"/>
                                </a:lnTo>
                                <a:lnTo>
                                  <a:pt x="173" y="1496"/>
                                </a:lnTo>
                                <a:lnTo>
                                  <a:pt x="162" y="1502"/>
                                </a:lnTo>
                                <a:lnTo>
                                  <a:pt x="156" y="1504"/>
                                </a:lnTo>
                                <a:lnTo>
                                  <a:pt x="150" y="1505"/>
                                </a:lnTo>
                                <a:lnTo>
                                  <a:pt x="150" y="1508"/>
                                </a:lnTo>
                                <a:lnTo>
                                  <a:pt x="160" y="1508"/>
                                </a:lnTo>
                                <a:lnTo>
                                  <a:pt x="165" y="1509"/>
                                </a:lnTo>
                                <a:lnTo>
                                  <a:pt x="176" y="1514"/>
                                </a:lnTo>
                                <a:lnTo>
                                  <a:pt x="180" y="1517"/>
                                </a:lnTo>
                                <a:lnTo>
                                  <a:pt x="185" y="1522"/>
                                </a:lnTo>
                                <a:lnTo>
                                  <a:pt x="187" y="1525"/>
                                </a:lnTo>
                                <a:lnTo>
                                  <a:pt x="192" y="1534"/>
                                </a:lnTo>
                                <a:lnTo>
                                  <a:pt x="193" y="1539"/>
                                </a:lnTo>
                                <a:lnTo>
                                  <a:pt x="193" y="1553"/>
                                </a:lnTo>
                                <a:lnTo>
                                  <a:pt x="190" y="1560"/>
                                </a:lnTo>
                                <a:lnTo>
                                  <a:pt x="179" y="1571"/>
                                </a:lnTo>
                                <a:lnTo>
                                  <a:pt x="173" y="1574"/>
                                </a:lnTo>
                                <a:lnTo>
                                  <a:pt x="163" y="1574"/>
                                </a:lnTo>
                                <a:lnTo>
                                  <a:pt x="157" y="1573"/>
                                </a:lnTo>
                                <a:lnTo>
                                  <a:pt x="156" y="1573"/>
                                </a:lnTo>
                                <a:lnTo>
                                  <a:pt x="153" y="1571"/>
                                </a:lnTo>
                                <a:lnTo>
                                  <a:pt x="144" y="1566"/>
                                </a:lnTo>
                                <a:lnTo>
                                  <a:pt x="138" y="1564"/>
                                </a:lnTo>
                                <a:lnTo>
                                  <a:pt x="130" y="1564"/>
                                </a:lnTo>
                                <a:lnTo>
                                  <a:pt x="127" y="1568"/>
                                </a:lnTo>
                                <a:lnTo>
                                  <a:pt x="126" y="1569"/>
                                </a:lnTo>
                                <a:lnTo>
                                  <a:pt x="126" y="1574"/>
                                </a:lnTo>
                                <a:lnTo>
                                  <a:pt x="128" y="1578"/>
                                </a:lnTo>
                                <a:lnTo>
                                  <a:pt x="135" y="1583"/>
                                </a:lnTo>
                                <a:lnTo>
                                  <a:pt x="142" y="1583"/>
                                </a:lnTo>
                                <a:lnTo>
                                  <a:pt x="151" y="1583"/>
                                </a:lnTo>
                                <a:lnTo>
                                  <a:pt x="165" y="1583"/>
                                </a:lnTo>
                                <a:lnTo>
                                  <a:pt x="178" y="1578"/>
                                </a:lnTo>
                                <a:lnTo>
                                  <a:pt x="187" y="1574"/>
                                </a:lnTo>
                                <a:lnTo>
                                  <a:pt x="188" y="1573"/>
                                </a:lnTo>
                                <a:lnTo>
                                  <a:pt x="197" y="1565"/>
                                </a:lnTo>
                                <a:lnTo>
                                  <a:pt x="205" y="1556"/>
                                </a:lnTo>
                                <a:lnTo>
                                  <a:pt x="209" y="1545"/>
                                </a:lnTo>
                                <a:lnTo>
                                  <a:pt x="209" y="1523"/>
                                </a:lnTo>
                                <a:close/>
                                <a:moveTo>
                                  <a:pt x="215" y="7324"/>
                                </a:moveTo>
                                <a:lnTo>
                                  <a:pt x="204" y="7324"/>
                                </a:lnTo>
                                <a:lnTo>
                                  <a:pt x="200" y="7322"/>
                                </a:lnTo>
                                <a:lnTo>
                                  <a:pt x="197" y="7316"/>
                                </a:lnTo>
                                <a:lnTo>
                                  <a:pt x="197" y="7197"/>
                                </a:lnTo>
                                <a:lnTo>
                                  <a:pt x="197" y="7180"/>
                                </a:lnTo>
                                <a:lnTo>
                                  <a:pt x="193" y="7180"/>
                                </a:lnTo>
                                <a:lnTo>
                                  <a:pt x="158" y="7197"/>
                                </a:lnTo>
                                <a:lnTo>
                                  <a:pt x="160" y="7201"/>
                                </a:lnTo>
                                <a:lnTo>
                                  <a:pt x="164" y="7198"/>
                                </a:lnTo>
                                <a:lnTo>
                                  <a:pt x="168" y="7197"/>
                                </a:lnTo>
                                <a:lnTo>
                                  <a:pt x="173" y="7197"/>
                                </a:lnTo>
                                <a:lnTo>
                                  <a:pt x="174" y="7198"/>
                                </a:lnTo>
                                <a:lnTo>
                                  <a:pt x="177" y="7200"/>
                                </a:lnTo>
                                <a:lnTo>
                                  <a:pt x="178" y="7202"/>
                                </a:lnTo>
                                <a:lnTo>
                                  <a:pt x="178" y="7204"/>
                                </a:lnTo>
                                <a:lnTo>
                                  <a:pt x="179" y="7207"/>
                                </a:lnTo>
                                <a:lnTo>
                                  <a:pt x="179" y="7317"/>
                                </a:lnTo>
                                <a:lnTo>
                                  <a:pt x="177" y="7320"/>
                                </a:lnTo>
                                <a:lnTo>
                                  <a:pt x="176" y="7322"/>
                                </a:lnTo>
                                <a:lnTo>
                                  <a:pt x="172" y="7324"/>
                                </a:lnTo>
                                <a:lnTo>
                                  <a:pt x="161" y="7324"/>
                                </a:lnTo>
                                <a:lnTo>
                                  <a:pt x="161" y="7328"/>
                                </a:lnTo>
                                <a:lnTo>
                                  <a:pt x="215" y="7328"/>
                                </a:lnTo>
                                <a:lnTo>
                                  <a:pt x="215" y="7324"/>
                                </a:lnTo>
                                <a:close/>
                                <a:moveTo>
                                  <a:pt x="215" y="5172"/>
                                </a:moveTo>
                                <a:lnTo>
                                  <a:pt x="204" y="5172"/>
                                </a:lnTo>
                                <a:lnTo>
                                  <a:pt x="200" y="5170"/>
                                </a:lnTo>
                                <a:lnTo>
                                  <a:pt x="197" y="5164"/>
                                </a:lnTo>
                                <a:lnTo>
                                  <a:pt x="197" y="5045"/>
                                </a:lnTo>
                                <a:lnTo>
                                  <a:pt x="197" y="5028"/>
                                </a:lnTo>
                                <a:lnTo>
                                  <a:pt x="193" y="5028"/>
                                </a:lnTo>
                                <a:lnTo>
                                  <a:pt x="158" y="5045"/>
                                </a:lnTo>
                                <a:lnTo>
                                  <a:pt x="160" y="5049"/>
                                </a:lnTo>
                                <a:lnTo>
                                  <a:pt x="164" y="5046"/>
                                </a:lnTo>
                                <a:lnTo>
                                  <a:pt x="168" y="5045"/>
                                </a:lnTo>
                                <a:lnTo>
                                  <a:pt x="173" y="5045"/>
                                </a:lnTo>
                                <a:lnTo>
                                  <a:pt x="174" y="5046"/>
                                </a:lnTo>
                                <a:lnTo>
                                  <a:pt x="177" y="5048"/>
                                </a:lnTo>
                                <a:lnTo>
                                  <a:pt x="178" y="5050"/>
                                </a:lnTo>
                                <a:lnTo>
                                  <a:pt x="178" y="5052"/>
                                </a:lnTo>
                                <a:lnTo>
                                  <a:pt x="179" y="5055"/>
                                </a:lnTo>
                                <a:lnTo>
                                  <a:pt x="179" y="5165"/>
                                </a:lnTo>
                                <a:lnTo>
                                  <a:pt x="177" y="5168"/>
                                </a:lnTo>
                                <a:lnTo>
                                  <a:pt x="176" y="5170"/>
                                </a:lnTo>
                                <a:lnTo>
                                  <a:pt x="172" y="5172"/>
                                </a:lnTo>
                                <a:lnTo>
                                  <a:pt x="161" y="5172"/>
                                </a:lnTo>
                                <a:lnTo>
                                  <a:pt x="161" y="5176"/>
                                </a:lnTo>
                                <a:lnTo>
                                  <a:pt x="215" y="5176"/>
                                </a:lnTo>
                                <a:lnTo>
                                  <a:pt x="215" y="5172"/>
                                </a:lnTo>
                                <a:close/>
                                <a:moveTo>
                                  <a:pt x="215" y="3020"/>
                                </a:moveTo>
                                <a:lnTo>
                                  <a:pt x="204" y="3020"/>
                                </a:lnTo>
                                <a:lnTo>
                                  <a:pt x="200" y="3018"/>
                                </a:lnTo>
                                <a:lnTo>
                                  <a:pt x="197" y="3012"/>
                                </a:lnTo>
                                <a:lnTo>
                                  <a:pt x="197" y="2893"/>
                                </a:lnTo>
                                <a:lnTo>
                                  <a:pt x="197" y="2876"/>
                                </a:lnTo>
                                <a:lnTo>
                                  <a:pt x="193" y="2876"/>
                                </a:lnTo>
                                <a:lnTo>
                                  <a:pt x="158" y="2893"/>
                                </a:lnTo>
                                <a:lnTo>
                                  <a:pt x="160" y="2897"/>
                                </a:lnTo>
                                <a:lnTo>
                                  <a:pt x="164" y="2894"/>
                                </a:lnTo>
                                <a:lnTo>
                                  <a:pt x="168" y="2893"/>
                                </a:lnTo>
                                <a:lnTo>
                                  <a:pt x="173" y="2893"/>
                                </a:lnTo>
                                <a:lnTo>
                                  <a:pt x="174" y="2894"/>
                                </a:lnTo>
                                <a:lnTo>
                                  <a:pt x="177" y="2896"/>
                                </a:lnTo>
                                <a:lnTo>
                                  <a:pt x="178" y="2898"/>
                                </a:lnTo>
                                <a:lnTo>
                                  <a:pt x="178" y="2900"/>
                                </a:lnTo>
                                <a:lnTo>
                                  <a:pt x="179" y="2903"/>
                                </a:lnTo>
                                <a:lnTo>
                                  <a:pt x="179" y="3013"/>
                                </a:lnTo>
                                <a:lnTo>
                                  <a:pt x="177" y="3016"/>
                                </a:lnTo>
                                <a:lnTo>
                                  <a:pt x="176" y="3018"/>
                                </a:lnTo>
                                <a:lnTo>
                                  <a:pt x="172" y="3020"/>
                                </a:lnTo>
                                <a:lnTo>
                                  <a:pt x="161" y="3020"/>
                                </a:lnTo>
                                <a:lnTo>
                                  <a:pt x="161" y="3024"/>
                                </a:lnTo>
                                <a:lnTo>
                                  <a:pt x="215" y="3024"/>
                                </a:lnTo>
                                <a:lnTo>
                                  <a:pt x="215" y="3020"/>
                                </a:lnTo>
                                <a:close/>
                                <a:moveTo>
                                  <a:pt x="215" y="875"/>
                                </a:moveTo>
                                <a:lnTo>
                                  <a:pt x="204" y="875"/>
                                </a:lnTo>
                                <a:lnTo>
                                  <a:pt x="200" y="873"/>
                                </a:lnTo>
                                <a:lnTo>
                                  <a:pt x="197" y="867"/>
                                </a:lnTo>
                                <a:lnTo>
                                  <a:pt x="197" y="748"/>
                                </a:lnTo>
                                <a:lnTo>
                                  <a:pt x="197" y="731"/>
                                </a:lnTo>
                                <a:lnTo>
                                  <a:pt x="193" y="731"/>
                                </a:lnTo>
                                <a:lnTo>
                                  <a:pt x="158" y="748"/>
                                </a:lnTo>
                                <a:lnTo>
                                  <a:pt x="160" y="752"/>
                                </a:lnTo>
                                <a:lnTo>
                                  <a:pt x="164" y="749"/>
                                </a:lnTo>
                                <a:lnTo>
                                  <a:pt x="168" y="748"/>
                                </a:lnTo>
                                <a:lnTo>
                                  <a:pt x="173" y="748"/>
                                </a:lnTo>
                                <a:lnTo>
                                  <a:pt x="174" y="749"/>
                                </a:lnTo>
                                <a:lnTo>
                                  <a:pt x="177" y="751"/>
                                </a:lnTo>
                                <a:lnTo>
                                  <a:pt x="178" y="753"/>
                                </a:lnTo>
                                <a:lnTo>
                                  <a:pt x="178" y="755"/>
                                </a:lnTo>
                                <a:lnTo>
                                  <a:pt x="179" y="758"/>
                                </a:lnTo>
                                <a:lnTo>
                                  <a:pt x="179" y="868"/>
                                </a:lnTo>
                                <a:lnTo>
                                  <a:pt x="177" y="871"/>
                                </a:lnTo>
                                <a:lnTo>
                                  <a:pt x="176" y="873"/>
                                </a:lnTo>
                                <a:lnTo>
                                  <a:pt x="172" y="875"/>
                                </a:lnTo>
                                <a:lnTo>
                                  <a:pt x="161" y="875"/>
                                </a:lnTo>
                                <a:lnTo>
                                  <a:pt x="161" y="879"/>
                                </a:lnTo>
                                <a:lnTo>
                                  <a:pt x="215" y="879"/>
                                </a:lnTo>
                                <a:lnTo>
                                  <a:pt x="215" y="875"/>
                                </a:lnTo>
                                <a:close/>
                                <a:moveTo>
                                  <a:pt x="219" y="8343"/>
                                </a:moveTo>
                                <a:lnTo>
                                  <a:pt x="199" y="8343"/>
                                </a:lnTo>
                                <a:lnTo>
                                  <a:pt x="199" y="8271"/>
                                </a:lnTo>
                                <a:lnTo>
                                  <a:pt x="199" y="8248"/>
                                </a:lnTo>
                                <a:lnTo>
                                  <a:pt x="188" y="8248"/>
                                </a:lnTo>
                                <a:lnTo>
                                  <a:pt x="182" y="8257"/>
                                </a:lnTo>
                                <a:lnTo>
                                  <a:pt x="182" y="8271"/>
                                </a:lnTo>
                                <a:lnTo>
                                  <a:pt x="182" y="8343"/>
                                </a:lnTo>
                                <a:lnTo>
                                  <a:pt x="131" y="8343"/>
                                </a:lnTo>
                                <a:lnTo>
                                  <a:pt x="182" y="8271"/>
                                </a:lnTo>
                                <a:lnTo>
                                  <a:pt x="182" y="8257"/>
                                </a:lnTo>
                                <a:lnTo>
                                  <a:pt x="120" y="8344"/>
                                </a:lnTo>
                                <a:lnTo>
                                  <a:pt x="120" y="8358"/>
                                </a:lnTo>
                                <a:lnTo>
                                  <a:pt x="182" y="8358"/>
                                </a:lnTo>
                                <a:lnTo>
                                  <a:pt x="182" y="8396"/>
                                </a:lnTo>
                                <a:lnTo>
                                  <a:pt x="199" y="8396"/>
                                </a:lnTo>
                                <a:lnTo>
                                  <a:pt x="199" y="8358"/>
                                </a:lnTo>
                                <a:lnTo>
                                  <a:pt x="219" y="8358"/>
                                </a:lnTo>
                                <a:lnTo>
                                  <a:pt x="219" y="8343"/>
                                </a:lnTo>
                                <a:close/>
                                <a:moveTo>
                                  <a:pt x="219" y="6199"/>
                                </a:moveTo>
                                <a:lnTo>
                                  <a:pt x="199" y="6199"/>
                                </a:lnTo>
                                <a:lnTo>
                                  <a:pt x="199" y="6127"/>
                                </a:lnTo>
                                <a:lnTo>
                                  <a:pt x="199" y="6104"/>
                                </a:lnTo>
                                <a:lnTo>
                                  <a:pt x="188" y="6104"/>
                                </a:lnTo>
                                <a:lnTo>
                                  <a:pt x="182" y="6113"/>
                                </a:lnTo>
                                <a:lnTo>
                                  <a:pt x="182" y="6127"/>
                                </a:lnTo>
                                <a:lnTo>
                                  <a:pt x="182" y="6199"/>
                                </a:lnTo>
                                <a:lnTo>
                                  <a:pt x="131" y="6199"/>
                                </a:lnTo>
                                <a:lnTo>
                                  <a:pt x="182" y="6127"/>
                                </a:lnTo>
                                <a:lnTo>
                                  <a:pt x="182" y="6113"/>
                                </a:lnTo>
                                <a:lnTo>
                                  <a:pt x="120" y="6200"/>
                                </a:lnTo>
                                <a:lnTo>
                                  <a:pt x="120" y="6214"/>
                                </a:lnTo>
                                <a:lnTo>
                                  <a:pt x="182" y="6214"/>
                                </a:lnTo>
                                <a:lnTo>
                                  <a:pt x="182" y="6252"/>
                                </a:lnTo>
                                <a:lnTo>
                                  <a:pt x="199" y="6252"/>
                                </a:lnTo>
                                <a:lnTo>
                                  <a:pt x="199" y="6214"/>
                                </a:lnTo>
                                <a:lnTo>
                                  <a:pt x="219" y="6214"/>
                                </a:lnTo>
                                <a:lnTo>
                                  <a:pt x="219" y="6199"/>
                                </a:lnTo>
                                <a:close/>
                                <a:moveTo>
                                  <a:pt x="219" y="4046"/>
                                </a:moveTo>
                                <a:lnTo>
                                  <a:pt x="199" y="4046"/>
                                </a:lnTo>
                                <a:lnTo>
                                  <a:pt x="199" y="3974"/>
                                </a:lnTo>
                                <a:lnTo>
                                  <a:pt x="199" y="3951"/>
                                </a:lnTo>
                                <a:lnTo>
                                  <a:pt x="188" y="3951"/>
                                </a:lnTo>
                                <a:lnTo>
                                  <a:pt x="182" y="3960"/>
                                </a:lnTo>
                                <a:lnTo>
                                  <a:pt x="182" y="3974"/>
                                </a:lnTo>
                                <a:lnTo>
                                  <a:pt x="182" y="4046"/>
                                </a:lnTo>
                                <a:lnTo>
                                  <a:pt x="131" y="4046"/>
                                </a:lnTo>
                                <a:lnTo>
                                  <a:pt x="182" y="3974"/>
                                </a:lnTo>
                                <a:lnTo>
                                  <a:pt x="182" y="3960"/>
                                </a:lnTo>
                                <a:lnTo>
                                  <a:pt x="120" y="4047"/>
                                </a:lnTo>
                                <a:lnTo>
                                  <a:pt x="120" y="4061"/>
                                </a:lnTo>
                                <a:lnTo>
                                  <a:pt x="182" y="4061"/>
                                </a:lnTo>
                                <a:lnTo>
                                  <a:pt x="182" y="4099"/>
                                </a:lnTo>
                                <a:lnTo>
                                  <a:pt x="199" y="4099"/>
                                </a:lnTo>
                                <a:lnTo>
                                  <a:pt x="199" y="4061"/>
                                </a:lnTo>
                                <a:lnTo>
                                  <a:pt x="219" y="4061"/>
                                </a:lnTo>
                                <a:lnTo>
                                  <a:pt x="219" y="4046"/>
                                </a:lnTo>
                                <a:close/>
                                <a:moveTo>
                                  <a:pt x="219" y="1895"/>
                                </a:moveTo>
                                <a:lnTo>
                                  <a:pt x="199" y="1895"/>
                                </a:lnTo>
                                <a:lnTo>
                                  <a:pt x="199" y="1823"/>
                                </a:lnTo>
                                <a:lnTo>
                                  <a:pt x="199" y="1800"/>
                                </a:lnTo>
                                <a:lnTo>
                                  <a:pt x="188" y="1800"/>
                                </a:lnTo>
                                <a:lnTo>
                                  <a:pt x="182" y="1809"/>
                                </a:lnTo>
                                <a:lnTo>
                                  <a:pt x="182" y="1823"/>
                                </a:lnTo>
                                <a:lnTo>
                                  <a:pt x="182" y="1895"/>
                                </a:lnTo>
                                <a:lnTo>
                                  <a:pt x="131" y="1895"/>
                                </a:lnTo>
                                <a:lnTo>
                                  <a:pt x="182" y="1823"/>
                                </a:lnTo>
                                <a:lnTo>
                                  <a:pt x="182" y="1809"/>
                                </a:lnTo>
                                <a:lnTo>
                                  <a:pt x="120" y="1896"/>
                                </a:lnTo>
                                <a:lnTo>
                                  <a:pt x="120" y="1910"/>
                                </a:lnTo>
                                <a:lnTo>
                                  <a:pt x="182" y="1910"/>
                                </a:lnTo>
                                <a:lnTo>
                                  <a:pt x="182" y="1948"/>
                                </a:lnTo>
                                <a:lnTo>
                                  <a:pt x="199" y="1948"/>
                                </a:lnTo>
                                <a:lnTo>
                                  <a:pt x="199" y="1910"/>
                                </a:lnTo>
                                <a:lnTo>
                                  <a:pt x="219" y="1910"/>
                                </a:lnTo>
                                <a:lnTo>
                                  <a:pt x="219" y="1895"/>
                                </a:lnTo>
                                <a:close/>
                                <a:moveTo>
                                  <a:pt x="227" y="0"/>
                                </a:moveTo>
                                <a:lnTo>
                                  <a:pt x="175" y="0"/>
                                </a:lnTo>
                                <a:lnTo>
                                  <a:pt x="147" y="57"/>
                                </a:lnTo>
                                <a:lnTo>
                                  <a:pt x="160" y="57"/>
                                </a:lnTo>
                                <a:lnTo>
                                  <a:pt x="171" y="59"/>
                                </a:lnTo>
                                <a:lnTo>
                                  <a:pt x="189" y="66"/>
                                </a:lnTo>
                                <a:lnTo>
                                  <a:pt x="197" y="72"/>
                                </a:lnTo>
                                <a:lnTo>
                                  <a:pt x="208" y="87"/>
                                </a:lnTo>
                                <a:lnTo>
                                  <a:pt x="211" y="96"/>
                                </a:lnTo>
                                <a:lnTo>
                                  <a:pt x="211" y="114"/>
                                </a:lnTo>
                                <a:lnTo>
                                  <a:pt x="208" y="121"/>
                                </a:lnTo>
                                <a:lnTo>
                                  <a:pt x="195" y="134"/>
                                </a:lnTo>
                                <a:lnTo>
                                  <a:pt x="188" y="137"/>
                                </a:lnTo>
                                <a:lnTo>
                                  <a:pt x="174" y="137"/>
                                </a:lnTo>
                                <a:lnTo>
                                  <a:pt x="168" y="135"/>
                                </a:lnTo>
                                <a:lnTo>
                                  <a:pt x="160" y="129"/>
                                </a:lnTo>
                                <a:lnTo>
                                  <a:pt x="154" y="127"/>
                                </a:lnTo>
                                <a:lnTo>
                                  <a:pt x="153" y="126"/>
                                </a:lnTo>
                                <a:lnTo>
                                  <a:pt x="148" y="126"/>
                                </a:lnTo>
                                <a:lnTo>
                                  <a:pt x="146" y="127"/>
                                </a:lnTo>
                                <a:lnTo>
                                  <a:pt x="143" y="130"/>
                                </a:lnTo>
                                <a:lnTo>
                                  <a:pt x="142" y="132"/>
                                </a:lnTo>
                                <a:lnTo>
                                  <a:pt x="142" y="137"/>
                                </a:lnTo>
                                <a:lnTo>
                                  <a:pt x="144" y="141"/>
                                </a:lnTo>
                                <a:lnTo>
                                  <a:pt x="152" y="147"/>
                                </a:lnTo>
                                <a:lnTo>
                                  <a:pt x="158" y="148"/>
                                </a:lnTo>
                                <a:lnTo>
                                  <a:pt x="176" y="148"/>
                                </a:lnTo>
                                <a:lnTo>
                                  <a:pt x="184" y="146"/>
                                </a:lnTo>
                                <a:lnTo>
                                  <a:pt x="202" y="137"/>
                                </a:lnTo>
                                <a:lnTo>
                                  <a:pt x="204" y="136"/>
                                </a:lnTo>
                                <a:lnTo>
                                  <a:pt x="213" y="127"/>
                                </a:lnTo>
                                <a:lnTo>
                                  <a:pt x="217" y="121"/>
                                </a:lnTo>
                                <a:lnTo>
                                  <a:pt x="223" y="108"/>
                                </a:lnTo>
                                <a:lnTo>
                                  <a:pt x="225" y="101"/>
                                </a:lnTo>
                                <a:lnTo>
                                  <a:pt x="225" y="80"/>
                                </a:lnTo>
                                <a:lnTo>
                                  <a:pt x="220" y="69"/>
                                </a:lnTo>
                                <a:lnTo>
                                  <a:pt x="211" y="59"/>
                                </a:lnTo>
                                <a:lnTo>
                                  <a:pt x="201" y="51"/>
                                </a:lnTo>
                                <a:lnTo>
                                  <a:pt x="191" y="45"/>
                                </a:lnTo>
                                <a:lnTo>
                                  <a:pt x="179" y="41"/>
                                </a:lnTo>
                                <a:lnTo>
                                  <a:pt x="165" y="38"/>
                                </a:lnTo>
                                <a:lnTo>
                                  <a:pt x="175" y="18"/>
                                </a:lnTo>
                                <a:lnTo>
                                  <a:pt x="219" y="18"/>
                                </a:lnTo>
                                <a:lnTo>
                                  <a:pt x="227" y="0"/>
                                </a:lnTo>
                                <a:close/>
                                <a:moveTo>
                                  <a:pt x="228" y="8613"/>
                                </a:moveTo>
                                <a:lnTo>
                                  <a:pt x="176" y="8613"/>
                                </a:lnTo>
                                <a:lnTo>
                                  <a:pt x="148" y="8670"/>
                                </a:lnTo>
                                <a:lnTo>
                                  <a:pt x="161" y="8670"/>
                                </a:lnTo>
                                <a:lnTo>
                                  <a:pt x="172" y="8672"/>
                                </a:lnTo>
                                <a:lnTo>
                                  <a:pt x="190" y="8679"/>
                                </a:lnTo>
                                <a:lnTo>
                                  <a:pt x="198" y="8685"/>
                                </a:lnTo>
                                <a:lnTo>
                                  <a:pt x="209" y="8700"/>
                                </a:lnTo>
                                <a:lnTo>
                                  <a:pt x="212" y="8709"/>
                                </a:lnTo>
                                <a:lnTo>
                                  <a:pt x="212" y="8726"/>
                                </a:lnTo>
                                <a:lnTo>
                                  <a:pt x="209" y="8734"/>
                                </a:lnTo>
                                <a:lnTo>
                                  <a:pt x="196" y="8747"/>
                                </a:lnTo>
                                <a:lnTo>
                                  <a:pt x="188" y="8750"/>
                                </a:lnTo>
                                <a:lnTo>
                                  <a:pt x="175" y="8750"/>
                                </a:lnTo>
                                <a:lnTo>
                                  <a:pt x="169" y="8748"/>
                                </a:lnTo>
                                <a:lnTo>
                                  <a:pt x="160" y="8742"/>
                                </a:lnTo>
                                <a:lnTo>
                                  <a:pt x="158" y="8741"/>
                                </a:lnTo>
                                <a:lnTo>
                                  <a:pt x="155" y="8739"/>
                                </a:lnTo>
                                <a:lnTo>
                                  <a:pt x="149" y="8739"/>
                                </a:lnTo>
                                <a:lnTo>
                                  <a:pt x="147" y="8740"/>
                                </a:lnTo>
                                <a:lnTo>
                                  <a:pt x="144" y="8743"/>
                                </a:lnTo>
                                <a:lnTo>
                                  <a:pt x="143" y="8745"/>
                                </a:lnTo>
                                <a:lnTo>
                                  <a:pt x="143" y="8750"/>
                                </a:lnTo>
                                <a:lnTo>
                                  <a:pt x="145" y="8754"/>
                                </a:lnTo>
                                <a:lnTo>
                                  <a:pt x="153" y="8759"/>
                                </a:lnTo>
                                <a:lnTo>
                                  <a:pt x="159" y="8761"/>
                                </a:lnTo>
                                <a:lnTo>
                                  <a:pt x="177" y="8761"/>
                                </a:lnTo>
                                <a:lnTo>
                                  <a:pt x="185" y="8759"/>
                                </a:lnTo>
                                <a:lnTo>
                                  <a:pt x="203" y="8750"/>
                                </a:lnTo>
                                <a:lnTo>
                                  <a:pt x="214" y="8739"/>
                                </a:lnTo>
                                <a:lnTo>
                                  <a:pt x="218" y="8734"/>
                                </a:lnTo>
                                <a:lnTo>
                                  <a:pt x="224" y="8721"/>
                                </a:lnTo>
                                <a:lnTo>
                                  <a:pt x="226" y="8714"/>
                                </a:lnTo>
                                <a:lnTo>
                                  <a:pt x="226" y="8693"/>
                                </a:lnTo>
                                <a:lnTo>
                                  <a:pt x="221" y="8682"/>
                                </a:lnTo>
                                <a:lnTo>
                                  <a:pt x="211" y="8672"/>
                                </a:lnTo>
                                <a:lnTo>
                                  <a:pt x="202" y="8664"/>
                                </a:lnTo>
                                <a:lnTo>
                                  <a:pt x="192" y="8658"/>
                                </a:lnTo>
                                <a:lnTo>
                                  <a:pt x="180" y="8654"/>
                                </a:lnTo>
                                <a:lnTo>
                                  <a:pt x="166" y="8651"/>
                                </a:lnTo>
                                <a:lnTo>
                                  <a:pt x="176" y="8631"/>
                                </a:lnTo>
                                <a:lnTo>
                                  <a:pt x="220" y="8631"/>
                                </a:lnTo>
                                <a:lnTo>
                                  <a:pt x="228" y="8613"/>
                                </a:lnTo>
                                <a:close/>
                                <a:moveTo>
                                  <a:pt x="228" y="6461"/>
                                </a:moveTo>
                                <a:lnTo>
                                  <a:pt x="176" y="6461"/>
                                </a:lnTo>
                                <a:lnTo>
                                  <a:pt x="148" y="6518"/>
                                </a:lnTo>
                                <a:lnTo>
                                  <a:pt x="161" y="6518"/>
                                </a:lnTo>
                                <a:lnTo>
                                  <a:pt x="172" y="6520"/>
                                </a:lnTo>
                                <a:lnTo>
                                  <a:pt x="190" y="6527"/>
                                </a:lnTo>
                                <a:lnTo>
                                  <a:pt x="198" y="6533"/>
                                </a:lnTo>
                                <a:lnTo>
                                  <a:pt x="209" y="6548"/>
                                </a:lnTo>
                                <a:lnTo>
                                  <a:pt x="212" y="6557"/>
                                </a:lnTo>
                                <a:lnTo>
                                  <a:pt x="212" y="6574"/>
                                </a:lnTo>
                                <a:lnTo>
                                  <a:pt x="209" y="6582"/>
                                </a:lnTo>
                                <a:lnTo>
                                  <a:pt x="196" y="6595"/>
                                </a:lnTo>
                                <a:lnTo>
                                  <a:pt x="188" y="6598"/>
                                </a:lnTo>
                                <a:lnTo>
                                  <a:pt x="175" y="6598"/>
                                </a:lnTo>
                                <a:lnTo>
                                  <a:pt x="169" y="6596"/>
                                </a:lnTo>
                                <a:lnTo>
                                  <a:pt x="160" y="6590"/>
                                </a:lnTo>
                                <a:lnTo>
                                  <a:pt x="158" y="6589"/>
                                </a:lnTo>
                                <a:lnTo>
                                  <a:pt x="155" y="6587"/>
                                </a:lnTo>
                                <a:lnTo>
                                  <a:pt x="149" y="6587"/>
                                </a:lnTo>
                                <a:lnTo>
                                  <a:pt x="147" y="6588"/>
                                </a:lnTo>
                                <a:lnTo>
                                  <a:pt x="144" y="6591"/>
                                </a:lnTo>
                                <a:lnTo>
                                  <a:pt x="143" y="6593"/>
                                </a:lnTo>
                                <a:lnTo>
                                  <a:pt x="143" y="6598"/>
                                </a:lnTo>
                                <a:lnTo>
                                  <a:pt x="145" y="6602"/>
                                </a:lnTo>
                                <a:lnTo>
                                  <a:pt x="153" y="6607"/>
                                </a:lnTo>
                                <a:lnTo>
                                  <a:pt x="159" y="6609"/>
                                </a:lnTo>
                                <a:lnTo>
                                  <a:pt x="177" y="6609"/>
                                </a:lnTo>
                                <a:lnTo>
                                  <a:pt x="185" y="6607"/>
                                </a:lnTo>
                                <a:lnTo>
                                  <a:pt x="203" y="6598"/>
                                </a:lnTo>
                                <a:lnTo>
                                  <a:pt x="214" y="6587"/>
                                </a:lnTo>
                                <a:lnTo>
                                  <a:pt x="218" y="6582"/>
                                </a:lnTo>
                                <a:lnTo>
                                  <a:pt x="224" y="6569"/>
                                </a:lnTo>
                                <a:lnTo>
                                  <a:pt x="226" y="6562"/>
                                </a:lnTo>
                                <a:lnTo>
                                  <a:pt x="226" y="6541"/>
                                </a:lnTo>
                                <a:lnTo>
                                  <a:pt x="221" y="6530"/>
                                </a:lnTo>
                                <a:lnTo>
                                  <a:pt x="211" y="6520"/>
                                </a:lnTo>
                                <a:lnTo>
                                  <a:pt x="202" y="6512"/>
                                </a:lnTo>
                                <a:lnTo>
                                  <a:pt x="192" y="6506"/>
                                </a:lnTo>
                                <a:lnTo>
                                  <a:pt x="180" y="6502"/>
                                </a:lnTo>
                                <a:lnTo>
                                  <a:pt x="166" y="6499"/>
                                </a:lnTo>
                                <a:lnTo>
                                  <a:pt x="176" y="6479"/>
                                </a:lnTo>
                                <a:lnTo>
                                  <a:pt x="220" y="6479"/>
                                </a:lnTo>
                                <a:lnTo>
                                  <a:pt x="228" y="6461"/>
                                </a:lnTo>
                                <a:close/>
                                <a:moveTo>
                                  <a:pt x="228" y="4315"/>
                                </a:moveTo>
                                <a:lnTo>
                                  <a:pt x="176" y="4315"/>
                                </a:lnTo>
                                <a:lnTo>
                                  <a:pt x="148" y="4372"/>
                                </a:lnTo>
                                <a:lnTo>
                                  <a:pt x="161" y="4372"/>
                                </a:lnTo>
                                <a:lnTo>
                                  <a:pt x="172" y="4374"/>
                                </a:lnTo>
                                <a:lnTo>
                                  <a:pt x="190" y="4381"/>
                                </a:lnTo>
                                <a:lnTo>
                                  <a:pt x="198" y="4387"/>
                                </a:lnTo>
                                <a:lnTo>
                                  <a:pt x="209" y="4402"/>
                                </a:lnTo>
                                <a:lnTo>
                                  <a:pt x="212" y="4411"/>
                                </a:lnTo>
                                <a:lnTo>
                                  <a:pt x="212" y="4428"/>
                                </a:lnTo>
                                <a:lnTo>
                                  <a:pt x="209" y="4436"/>
                                </a:lnTo>
                                <a:lnTo>
                                  <a:pt x="196" y="4449"/>
                                </a:lnTo>
                                <a:lnTo>
                                  <a:pt x="188" y="4452"/>
                                </a:lnTo>
                                <a:lnTo>
                                  <a:pt x="175" y="4452"/>
                                </a:lnTo>
                                <a:lnTo>
                                  <a:pt x="169" y="4450"/>
                                </a:lnTo>
                                <a:lnTo>
                                  <a:pt x="160" y="4444"/>
                                </a:lnTo>
                                <a:lnTo>
                                  <a:pt x="158" y="4443"/>
                                </a:lnTo>
                                <a:lnTo>
                                  <a:pt x="155" y="4441"/>
                                </a:lnTo>
                                <a:lnTo>
                                  <a:pt x="149" y="4441"/>
                                </a:lnTo>
                                <a:lnTo>
                                  <a:pt x="147" y="4442"/>
                                </a:lnTo>
                                <a:lnTo>
                                  <a:pt x="144" y="4445"/>
                                </a:lnTo>
                                <a:lnTo>
                                  <a:pt x="143" y="4447"/>
                                </a:lnTo>
                                <a:lnTo>
                                  <a:pt x="143" y="4452"/>
                                </a:lnTo>
                                <a:lnTo>
                                  <a:pt x="145" y="4456"/>
                                </a:lnTo>
                                <a:lnTo>
                                  <a:pt x="153" y="4461"/>
                                </a:lnTo>
                                <a:lnTo>
                                  <a:pt x="159" y="4463"/>
                                </a:lnTo>
                                <a:lnTo>
                                  <a:pt x="177" y="4463"/>
                                </a:lnTo>
                                <a:lnTo>
                                  <a:pt x="185" y="4461"/>
                                </a:lnTo>
                                <a:lnTo>
                                  <a:pt x="203" y="4452"/>
                                </a:lnTo>
                                <a:lnTo>
                                  <a:pt x="214" y="4441"/>
                                </a:lnTo>
                                <a:lnTo>
                                  <a:pt x="218" y="4436"/>
                                </a:lnTo>
                                <a:lnTo>
                                  <a:pt x="224" y="4423"/>
                                </a:lnTo>
                                <a:lnTo>
                                  <a:pt x="226" y="4416"/>
                                </a:lnTo>
                                <a:lnTo>
                                  <a:pt x="226" y="4395"/>
                                </a:lnTo>
                                <a:lnTo>
                                  <a:pt x="221" y="4384"/>
                                </a:lnTo>
                                <a:lnTo>
                                  <a:pt x="211" y="4374"/>
                                </a:lnTo>
                                <a:lnTo>
                                  <a:pt x="202" y="4366"/>
                                </a:lnTo>
                                <a:lnTo>
                                  <a:pt x="192" y="4360"/>
                                </a:lnTo>
                                <a:lnTo>
                                  <a:pt x="180" y="4356"/>
                                </a:lnTo>
                                <a:lnTo>
                                  <a:pt x="166" y="4353"/>
                                </a:lnTo>
                                <a:lnTo>
                                  <a:pt x="176" y="4333"/>
                                </a:lnTo>
                                <a:lnTo>
                                  <a:pt x="220" y="4333"/>
                                </a:lnTo>
                                <a:lnTo>
                                  <a:pt x="228" y="4315"/>
                                </a:lnTo>
                                <a:close/>
                                <a:moveTo>
                                  <a:pt x="228" y="2164"/>
                                </a:moveTo>
                                <a:lnTo>
                                  <a:pt x="176" y="2164"/>
                                </a:lnTo>
                                <a:lnTo>
                                  <a:pt x="148" y="2220"/>
                                </a:lnTo>
                                <a:lnTo>
                                  <a:pt x="161" y="2221"/>
                                </a:lnTo>
                                <a:lnTo>
                                  <a:pt x="172" y="2223"/>
                                </a:lnTo>
                                <a:lnTo>
                                  <a:pt x="190" y="2230"/>
                                </a:lnTo>
                                <a:lnTo>
                                  <a:pt x="198" y="2236"/>
                                </a:lnTo>
                                <a:lnTo>
                                  <a:pt x="209" y="2251"/>
                                </a:lnTo>
                                <a:lnTo>
                                  <a:pt x="212" y="2260"/>
                                </a:lnTo>
                                <a:lnTo>
                                  <a:pt x="212" y="2277"/>
                                </a:lnTo>
                                <a:lnTo>
                                  <a:pt x="209" y="2285"/>
                                </a:lnTo>
                                <a:lnTo>
                                  <a:pt x="196" y="2298"/>
                                </a:lnTo>
                                <a:lnTo>
                                  <a:pt x="188" y="2301"/>
                                </a:lnTo>
                                <a:lnTo>
                                  <a:pt x="175" y="2301"/>
                                </a:lnTo>
                                <a:lnTo>
                                  <a:pt x="169" y="2299"/>
                                </a:lnTo>
                                <a:lnTo>
                                  <a:pt x="160" y="2293"/>
                                </a:lnTo>
                                <a:lnTo>
                                  <a:pt x="158" y="2292"/>
                                </a:lnTo>
                                <a:lnTo>
                                  <a:pt x="155" y="2290"/>
                                </a:lnTo>
                                <a:lnTo>
                                  <a:pt x="149" y="2290"/>
                                </a:lnTo>
                                <a:lnTo>
                                  <a:pt x="147" y="2291"/>
                                </a:lnTo>
                                <a:lnTo>
                                  <a:pt x="144" y="2294"/>
                                </a:lnTo>
                                <a:lnTo>
                                  <a:pt x="143" y="2296"/>
                                </a:lnTo>
                                <a:lnTo>
                                  <a:pt x="143" y="2301"/>
                                </a:lnTo>
                                <a:lnTo>
                                  <a:pt x="145" y="2305"/>
                                </a:lnTo>
                                <a:lnTo>
                                  <a:pt x="153" y="2310"/>
                                </a:lnTo>
                                <a:lnTo>
                                  <a:pt x="159" y="2312"/>
                                </a:lnTo>
                                <a:lnTo>
                                  <a:pt x="177" y="2312"/>
                                </a:lnTo>
                                <a:lnTo>
                                  <a:pt x="185" y="2310"/>
                                </a:lnTo>
                                <a:lnTo>
                                  <a:pt x="203" y="2301"/>
                                </a:lnTo>
                                <a:lnTo>
                                  <a:pt x="214" y="2290"/>
                                </a:lnTo>
                                <a:lnTo>
                                  <a:pt x="218" y="2285"/>
                                </a:lnTo>
                                <a:lnTo>
                                  <a:pt x="224" y="2272"/>
                                </a:lnTo>
                                <a:lnTo>
                                  <a:pt x="226" y="2265"/>
                                </a:lnTo>
                                <a:lnTo>
                                  <a:pt x="226" y="2244"/>
                                </a:lnTo>
                                <a:lnTo>
                                  <a:pt x="221" y="2233"/>
                                </a:lnTo>
                                <a:lnTo>
                                  <a:pt x="211" y="2223"/>
                                </a:lnTo>
                                <a:lnTo>
                                  <a:pt x="202" y="2215"/>
                                </a:lnTo>
                                <a:lnTo>
                                  <a:pt x="192" y="2209"/>
                                </a:lnTo>
                                <a:lnTo>
                                  <a:pt x="180" y="2205"/>
                                </a:lnTo>
                                <a:lnTo>
                                  <a:pt x="166" y="2202"/>
                                </a:lnTo>
                                <a:lnTo>
                                  <a:pt x="176" y="2182"/>
                                </a:lnTo>
                                <a:lnTo>
                                  <a:pt x="220" y="2182"/>
                                </a:lnTo>
                                <a:lnTo>
                                  <a:pt x="228" y="2164"/>
                                </a:lnTo>
                                <a:close/>
                                <a:moveTo>
                                  <a:pt x="233" y="9044"/>
                                </a:moveTo>
                                <a:lnTo>
                                  <a:pt x="229" y="9034"/>
                                </a:lnTo>
                                <a:lnTo>
                                  <a:pt x="220" y="9023"/>
                                </a:lnTo>
                                <a:lnTo>
                                  <a:pt x="215" y="9018"/>
                                </a:lnTo>
                                <a:lnTo>
                                  <a:pt x="214" y="9018"/>
                                </a:lnTo>
                                <a:lnTo>
                                  <a:pt x="214" y="9056"/>
                                </a:lnTo>
                                <a:lnTo>
                                  <a:pt x="214" y="9079"/>
                                </a:lnTo>
                                <a:lnTo>
                                  <a:pt x="212" y="9087"/>
                                </a:lnTo>
                                <a:lnTo>
                                  <a:pt x="202" y="9099"/>
                                </a:lnTo>
                                <a:lnTo>
                                  <a:pt x="196" y="9102"/>
                                </a:lnTo>
                                <a:lnTo>
                                  <a:pt x="185" y="9102"/>
                                </a:lnTo>
                                <a:lnTo>
                                  <a:pt x="180" y="9100"/>
                                </a:lnTo>
                                <a:lnTo>
                                  <a:pt x="172" y="9092"/>
                                </a:lnTo>
                                <a:lnTo>
                                  <a:pt x="168" y="9086"/>
                                </a:lnTo>
                                <a:lnTo>
                                  <a:pt x="163" y="9070"/>
                                </a:lnTo>
                                <a:lnTo>
                                  <a:pt x="162" y="9063"/>
                                </a:lnTo>
                                <a:lnTo>
                                  <a:pt x="162" y="9042"/>
                                </a:lnTo>
                                <a:lnTo>
                                  <a:pt x="163" y="9032"/>
                                </a:lnTo>
                                <a:lnTo>
                                  <a:pt x="169" y="9028"/>
                                </a:lnTo>
                                <a:lnTo>
                                  <a:pt x="174" y="9026"/>
                                </a:lnTo>
                                <a:lnTo>
                                  <a:pt x="178" y="9024"/>
                                </a:lnTo>
                                <a:lnTo>
                                  <a:pt x="180" y="9024"/>
                                </a:lnTo>
                                <a:lnTo>
                                  <a:pt x="183" y="9023"/>
                                </a:lnTo>
                                <a:lnTo>
                                  <a:pt x="195" y="9023"/>
                                </a:lnTo>
                                <a:lnTo>
                                  <a:pt x="202" y="9027"/>
                                </a:lnTo>
                                <a:lnTo>
                                  <a:pt x="212" y="9045"/>
                                </a:lnTo>
                                <a:lnTo>
                                  <a:pt x="214" y="9056"/>
                                </a:lnTo>
                                <a:lnTo>
                                  <a:pt x="214" y="9018"/>
                                </a:lnTo>
                                <a:lnTo>
                                  <a:pt x="206" y="9014"/>
                                </a:lnTo>
                                <a:lnTo>
                                  <a:pt x="186" y="9014"/>
                                </a:lnTo>
                                <a:lnTo>
                                  <a:pt x="175" y="9017"/>
                                </a:lnTo>
                                <a:lnTo>
                                  <a:pt x="165" y="9024"/>
                                </a:lnTo>
                                <a:lnTo>
                                  <a:pt x="168" y="9014"/>
                                </a:lnTo>
                                <a:lnTo>
                                  <a:pt x="171" y="9006"/>
                                </a:lnTo>
                                <a:lnTo>
                                  <a:pt x="183" y="8985"/>
                                </a:lnTo>
                                <a:lnTo>
                                  <a:pt x="195" y="8974"/>
                                </a:lnTo>
                                <a:lnTo>
                                  <a:pt x="201" y="8969"/>
                                </a:lnTo>
                                <a:lnTo>
                                  <a:pt x="213" y="8964"/>
                                </a:lnTo>
                                <a:lnTo>
                                  <a:pt x="221" y="8962"/>
                                </a:lnTo>
                                <a:lnTo>
                                  <a:pt x="230" y="8961"/>
                                </a:lnTo>
                                <a:lnTo>
                                  <a:pt x="230" y="8957"/>
                                </a:lnTo>
                                <a:lnTo>
                                  <a:pt x="216" y="8957"/>
                                </a:lnTo>
                                <a:lnTo>
                                  <a:pt x="208" y="8959"/>
                                </a:lnTo>
                                <a:lnTo>
                                  <a:pt x="190" y="8965"/>
                                </a:lnTo>
                                <a:lnTo>
                                  <a:pt x="181" y="8971"/>
                                </a:lnTo>
                                <a:lnTo>
                                  <a:pt x="162" y="8989"/>
                                </a:lnTo>
                                <a:lnTo>
                                  <a:pt x="154" y="9000"/>
                                </a:lnTo>
                                <a:lnTo>
                                  <a:pt x="144" y="9023"/>
                                </a:lnTo>
                                <a:lnTo>
                                  <a:pt x="141" y="9035"/>
                                </a:lnTo>
                                <a:lnTo>
                                  <a:pt x="141" y="9050"/>
                                </a:lnTo>
                                <a:lnTo>
                                  <a:pt x="142" y="9063"/>
                                </a:lnTo>
                                <a:lnTo>
                                  <a:pt x="146" y="9076"/>
                                </a:lnTo>
                                <a:lnTo>
                                  <a:pt x="152" y="9088"/>
                                </a:lnTo>
                                <a:lnTo>
                                  <a:pt x="161" y="9098"/>
                                </a:lnTo>
                                <a:lnTo>
                                  <a:pt x="168" y="9105"/>
                                </a:lnTo>
                                <a:lnTo>
                                  <a:pt x="177" y="9108"/>
                                </a:lnTo>
                                <a:lnTo>
                                  <a:pt x="201" y="9108"/>
                                </a:lnTo>
                                <a:lnTo>
                                  <a:pt x="213" y="9102"/>
                                </a:lnTo>
                                <a:lnTo>
                                  <a:pt x="229" y="9080"/>
                                </a:lnTo>
                                <a:lnTo>
                                  <a:pt x="233" y="9069"/>
                                </a:lnTo>
                                <a:lnTo>
                                  <a:pt x="233" y="9044"/>
                                </a:lnTo>
                                <a:close/>
                                <a:moveTo>
                                  <a:pt x="233" y="7654"/>
                                </a:moveTo>
                                <a:lnTo>
                                  <a:pt x="229" y="7654"/>
                                </a:lnTo>
                                <a:lnTo>
                                  <a:pt x="227" y="7658"/>
                                </a:lnTo>
                                <a:lnTo>
                                  <a:pt x="225" y="7660"/>
                                </a:lnTo>
                                <a:lnTo>
                                  <a:pt x="220" y="7664"/>
                                </a:lnTo>
                                <a:lnTo>
                                  <a:pt x="217" y="7665"/>
                                </a:lnTo>
                                <a:lnTo>
                                  <a:pt x="211" y="7666"/>
                                </a:lnTo>
                                <a:lnTo>
                                  <a:pt x="160" y="7666"/>
                                </a:lnTo>
                                <a:lnTo>
                                  <a:pt x="172" y="7654"/>
                                </a:lnTo>
                                <a:lnTo>
                                  <a:pt x="181" y="7644"/>
                                </a:lnTo>
                                <a:lnTo>
                                  <a:pt x="193" y="7631"/>
                                </a:lnTo>
                                <a:lnTo>
                                  <a:pt x="202" y="7621"/>
                                </a:lnTo>
                                <a:lnTo>
                                  <a:pt x="209" y="7612"/>
                                </a:lnTo>
                                <a:lnTo>
                                  <a:pt x="215" y="7603"/>
                                </a:lnTo>
                                <a:lnTo>
                                  <a:pt x="219" y="7594"/>
                                </a:lnTo>
                                <a:lnTo>
                                  <a:pt x="223" y="7587"/>
                                </a:lnTo>
                                <a:lnTo>
                                  <a:pt x="224" y="7580"/>
                                </a:lnTo>
                                <a:lnTo>
                                  <a:pt x="224" y="7562"/>
                                </a:lnTo>
                                <a:lnTo>
                                  <a:pt x="220" y="7553"/>
                                </a:lnTo>
                                <a:lnTo>
                                  <a:pt x="218" y="7550"/>
                                </a:lnTo>
                                <a:lnTo>
                                  <a:pt x="204" y="7538"/>
                                </a:lnTo>
                                <a:lnTo>
                                  <a:pt x="195" y="7534"/>
                                </a:lnTo>
                                <a:lnTo>
                                  <a:pt x="172" y="7534"/>
                                </a:lnTo>
                                <a:lnTo>
                                  <a:pt x="162" y="7538"/>
                                </a:lnTo>
                                <a:lnTo>
                                  <a:pt x="148" y="7552"/>
                                </a:lnTo>
                                <a:lnTo>
                                  <a:pt x="143" y="7562"/>
                                </a:lnTo>
                                <a:lnTo>
                                  <a:pt x="141" y="7575"/>
                                </a:lnTo>
                                <a:lnTo>
                                  <a:pt x="145" y="7575"/>
                                </a:lnTo>
                                <a:lnTo>
                                  <a:pt x="148" y="7567"/>
                                </a:lnTo>
                                <a:lnTo>
                                  <a:pt x="152" y="7561"/>
                                </a:lnTo>
                                <a:lnTo>
                                  <a:pt x="163" y="7552"/>
                                </a:lnTo>
                                <a:lnTo>
                                  <a:pt x="170" y="7550"/>
                                </a:lnTo>
                                <a:lnTo>
                                  <a:pt x="185" y="7550"/>
                                </a:lnTo>
                                <a:lnTo>
                                  <a:pt x="192" y="7553"/>
                                </a:lnTo>
                                <a:lnTo>
                                  <a:pt x="203" y="7565"/>
                                </a:lnTo>
                                <a:lnTo>
                                  <a:pt x="206" y="7573"/>
                                </a:lnTo>
                                <a:lnTo>
                                  <a:pt x="206" y="7582"/>
                                </a:lnTo>
                                <a:lnTo>
                                  <a:pt x="205" y="7591"/>
                                </a:lnTo>
                                <a:lnTo>
                                  <a:pt x="202" y="7601"/>
                                </a:lnTo>
                                <a:lnTo>
                                  <a:pt x="197" y="7611"/>
                                </a:lnTo>
                                <a:lnTo>
                                  <a:pt x="190" y="7622"/>
                                </a:lnTo>
                                <a:lnTo>
                                  <a:pt x="181" y="7634"/>
                                </a:lnTo>
                                <a:lnTo>
                                  <a:pt x="169" y="7647"/>
                                </a:lnTo>
                                <a:lnTo>
                                  <a:pt x="155" y="7662"/>
                                </a:lnTo>
                                <a:lnTo>
                                  <a:pt x="137" y="7678"/>
                                </a:lnTo>
                                <a:lnTo>
                                  <a:pt x="137" y="7682"/>
                                </a:lnTo>
                                <a:lnTo>
                                  <a:pt x="223" y="7682"/>
                                </a:lnTo>
                                <a:lnTo>
                                  <a:pt x="229" y="7666"/>
                                </a:lnTo>
                                <a:lnTo>
                                  <a:pt x="233" y="7654"/>
                                </a:lnTo>
                                <a:close/>
                                <a:moveTo>
                                  <a:pt x="233" y="5509"/>
                                </a:moveTo>
                                <a:lnTo>
                                  <a:pt x="229" y="5509"/>
                                </a:lnTo>
                                <a:lnTo>
                                  <a:pt x="227" y="5513"/>
                                </a:lnTo>
                                <a:lnTo>
                                  <a:pt x="225" y="5515"/>
                                </a:lnTo>
                                <a:lnTo>
                                  <a:pt x="220" y="5519"/>
                                </a:lnTo>
                                <a:lnTo>
                                  <a:pt x="217" y="5520"/>
                                </a:lnTo>
                                <a:lnTo>
                                  <a:pt x="211" y="5521"/>
                                </a:lnTo>
                                <a:lnTo>
                                  <a:pt x="160" y="5521"/>
                                </a:lnTo>
                                <a:lnTo>
                                  <a:pt x="172" y="5509"/>
                                </a:lnTo>
                                <a:lnTo>
                                  <a:pt x="181" y="5499"/>
                                </a:lnTo>
                                <a:lnTo>
                                  <a:pt x="193" y="5486"/>
                                </a:lnTo>
                                <a:lnTo>
                                  <a:pt x="202" y="5476"/>
                                </a:lnTo>
                                <a:lnTo>
                                  <a:pt x="209" y="5467"/>
                                </a:lnTo>
                                <a:lnTo>
                                  <a:pt x="215" y="5458"/>
                                </a:lnTo>
                                <a:lnTo>
                                  <a:pt x="219" y="5449"/>
                                </a:lnTo>
                                <a:lnTo>
                                  <a:pt x="223" y="5442"/>
                                </a:lnTo>
                                <a:lnTo>
                                  <a:pt x="224" y="5435"/>
                                </a:lnTo>
                                <a:lnTo>
                                  <a:pt x="224" y="5417"/>
                                </a:lnTo>
                                <a:lnTo>
                                  <a:pt x="220" y="5408"/>
                                </a:lnTo>
                                <a:lnTo>
                                  <a:pt x="218" y="5405"/>
                                </a:lnTo>
                                <a:lnTo>
                                  <a:pt x="204" y="5393"/>
                                </a:lnTo>
                                <a:lnTo>
                                  <a:pt x="195" y="5389"/>
                                </a:lnTo>
                                <a:lnTo>
                                  <a:pt x="172" y="5389"/>
                                </a:lnTo>
                                <a:lnTo>
                                  <a:pt x="162" y="5393"/>
                                </a:lnTo>
                                <a:lnTo>
                                  <a:pt x="148" y="5407"/>
                                </a:lnTo>
                                <a:lnTo>
                                  <a:pt x="143" y="5417"/>
                                </a:lnTo>
                                <a:lnTo>
                                  <a:pt x="141" y="5430"/>
                                </a:lnTo>
                                <a:lnTo>
                                  <a:pt x="145" y="5430"/>
                                </a:lnTo>
                                <a:lnTo>
                                  <a:pt x="148" y="5422"/>
                                </a:lnTo>
                                <a:lnTo>
                                  <a:pt x="152" y="5416"/>
                                </a:lnTo>
                                <a:lnTo>
                                  <a:pt x="163" y="5407"/>
                                </a:lnTo>
                                <a:lnTo>
                                  <a:pt x="170" y="5405"/>
                                </a:lnTo>
                                <a:lnTo>
                                  <a:pt x="185" y="5405"/>
                                </a:lnTo>
                                <a:lnTo>
                                  <a:pt x="192" y="5408"/>
                                </a:lnTo>
                                <a:lnTo>
                                  <a:pt x="203" y="5420"/>
                                </a:lnTo>
                                <a:lnTo>
                                  <a:pt x="206" y="5428"/>
                                </a:lnTo>
                                <a:lnTo>
                                  <a:pt x="206" y="5437"/>
                                </a:lnTo>
                                <a:lnTo>
                                  <a:pt x="205" y="5446"/>
                                </a:lnTo>
                                <a:lnTo>
                                  <a:pt x="202" y="5456"/>
                                </a:lnTo>
                                <a:lnTo>
                                  <a:pt x="197" y="5466"/>
                                </a:lnTo>
                                <a:lnTo>
                                  <a:pt x="190" y="5477"/>
                                </a:lnTo>
                                <a:lnTo>
                                  <a:pt x="181" y="5489"/>
                                </a:lnTo>
                                <a:lnTo>
                                  <a:pt x="169" y="5502"/>
                                </a:lnTo>
                                <a:lnTo>
                                  <a:pt x="155" y="5517"/>
                                </a:lnTo>
                                <a:lnTo>
                                  <a:pt x="137" y="5533"/>
                                </a:lnTo>
                                <a:lnTo>
                                  <a:pt x="137" y="5537"/>
                                </a:lnTo>
                                <a:lnTo>
                                  <a:pt x="223" y="5537"/>
                                </a:lnTo>
                                <a:lnTo>
                                  <a:pt x="229" y="5521"/>
                                </a:lnTo>
                                <a:lnTo>
                                  <a:pt x="233" y="5509"/>
                                </a:lnTo>
                                <a:close/>
                                <a:moveTo>
                                  <a:pt x="233" y="3356"/>
                                </a:moveTo>
                                <a:lnTo>
                                  <a:pt x="229" y="3356"/>
                                </a:lnTo>
                                <a:lnTo>
                                  <a:pt x="227" y="3360"/>
                                </a:lnTo>
                                <a:lnTo>
                                  <a:pt x="225" y="3362"/>
                                </a:lnTo>
                                <a:lnTo>
                                  <a:pt x="220" y="3366"/>
                                </a:lnTo>
                                <a:lnTo>
                                  <a:pt x="217" y="3367"/>
                                </a:lnTo>
                                <a:lnTo>
                                  <a:pt x="211" y="3368"/>
                                </a:lnTo>
                                <a:lnTo>
                                  <a:pt x="160" y="3368"/>
                                </a:lnTo>
                                <a:lnTo>
                                  <a:pt x="172" y="3356"/>
                                </a:lnTo>
                                <a:lnTo>
                                  <a:pt x="181" y="3346"/>
                                </a:lnTo>
                                <a:lnTo>
                                  <a:pt x="193" y="3333"/>
                                </a:lnTo>
                                <a:lnTo>
                                  <a:pt x="202" y="3323"/>
                                </a:lnTo>
                                <a:lnTo>
                                  <a:pt x="209" y="3314"/>
                                </a:lnTo>
                                <a:lnTo>
                                  <a:pt x="215" y="3305"/>
                                </a:lnTo>
                                <a:lnTo>
                                  <a:pt x="219" y="3296"/>
                                </a:lnTo>
                                <a:lnTo>
                                  <a:pt x="223" y="3289"/>
                                </a:lnTo>
                                <a:lnTo>
                                  <a:pt x="224" y="3282"/>
                                </a:lnTo>
                                <a:lnTo>
                                  <a:pt x="224" y="3264"/>
                                </a:lnTo>
                                <a:lnTo>
                                  <a:pt x="220" y="3255"/>
                                </a:lnTo>
                                <a:lnTo>
                                  <a:pt x="218" y="3252"/>
                                </a:lnTo>
                                <a:lnTo>
                                  <a:pt x="204" y="3240"/>
                                </a:lnTo>
                                <a:lnTo>
                                  <a:pt x="195" y="3236"/>
                                </a:lnTo>
                                <a:lnTo>
                                  <a:pt x="172" y="3236"/>
                                </a:lnTo>
                                <a:lnTo>
                                  <a:pt x="162" y="3240"/>
                                </a:lnTo>
                                <a:lnTo>
                                  <a:pt x="148" y="3254"/>
                                </a:lnTo>
                                <a:lnTo>
                                  <a:pt x="143" y="3264"/>
                                </a:lnTo>
                                <a:lnTo>
                                  <a:pt x="141" y="3277"/>
                                </a:lnTo>
                                <a:lnTo>
                                  <a:pt x="145" y="3277"/>
                                </a:lnTo>
                                <a:lnTo>
                                  <a:pt x="148" y="3269"/>
                                </a:lnTo>
                                <a:lnTo>
                                  <a:pt x="152" y="3263"/>
                                </a:lnTo>
                                <a:lnTo>
                                  <a:pt x="163" y="3254"/>
                                </a:lnTo>
                                <a:lnTo>
                                  <a:pt x="170" y="3252"/>
                                </a:lnTo>
                                <a:lnTo>
                                  <a:pt x="185" y="3252"/>
                                </a:lnTo>
                                <a:lnTo>
                                  <a:pt x="192" y="3255"/>
                                </a:lnTo>
                                <a:lnTo>
                                  <a:pt x="203" y="3267"/>
                                </a:lnTo>
                                <a:lnTo>
                                  <a:pt x="206" y="3275"/>
                                </a:lnTo>
                                <a:lnTo>
                                  <a:pt x="206" y="3284"/>
                                </a:lnTo>
                                <a:lnTo>
                                  <a:pt x="205" y="3293"/>
                                </a:lnTo>
                                <a:lnTo>
                                  <a:pt x="202" y="3303"/>
                                </a:lnTo>
                                <a:lnTo>
                                  <a:pt x="197" y="3313"/>
                                </a:lnTo>
                                <a:lnTo>
                                  <a:pt x="190" y="3324"/>
                                </a:lnTo>
                                <a:lnTo>
                                  <a:pt x="181" y="3336"/>
                                </a:lnTo>
                                <a:lnTo>
                                  <a:pt x="169" y="3349"/>
                                </a:lnTo>
                                <a:lnTo>
                                  <a:pt x="155" y="3364"/>
                                </a:lnTo>
                                <a:lnTo>
                                  <a:pt x="137" y="3380"/>
                                </a:lnTo>
                                <a:lnTo>
                                  <a:pt x="137" y="3384"/>
                                </a:lnTo>
                                <a:lnTo>
                                  <a:pt x="223" y="3384"/>
                                </a:lnTo>
                                <a:lnTo>
                                  <a:pt x="229" y="3368"/>
                                </a:lnTo>
                                <a:lnTo>
                                  <a:pt x="233" y="3356"/>
                                </a:lnTo>
                                <a:close/>
                                <a:moveTo>
                                  <a:pt x="233" y="1205"/>
                                </a:moveTo>
                                <a:lnTo>
                                  <a:pt x="229" y="1205"/>
                                </a:lnTo>
                                <a:lnTo>
                                  <a:pt x="227" y="1209"/>
                                </a:lnTo>
                                <a:lnTo>
                                  <a:pt x="225" y="1211"/>
                                </a:lnTo>
                                <a:lnTo>
                                  <a:pt x="220" y="1215"/>
                                </a:lnTo>
                                <a:lnTo>
                                  <a:pt x="217" y="1216"/>
                                </a:lnTo>
                                <a:lnTo>
                                  <a:pt x="211" y="1217"/>
                                </a:lnTo>
                                <a:lnTo>
                                  <a:pt x="160" y="1217"/>
                                </a:lnTo>
                                <a:lnTo>
                                  <a:pt x="172" y="1205"/>
                                </a:lnTo>
                                <a:lnTo>
                                  <a:pt x="181" y="1195"/>
                                </a:lnTo>
                                <a:lnTo>
                                  <a:pt x="193" y="1182"/>
                                </a:lnTo>
                                <a:lnTo>
                                  <a:pt x="202" y="1172"/>
                                </a:lnTo>
                                <a:lnTo>
                                  <a:pt x="209" y="1163"/>
                                </a:lnTo>
                                <a:lnTo>
                                  <a:pt x="215" y="1154"/>
                                </a:lnTo>
                                <a:lnTo>
                                  <a:pt x="219" y="1145"/>
                                </a:lnTo>
                                <a:lnTo>
                                  <a:pt x="223" y="1138"/>
                                </a:lnTo>
                                <a:lnTo>
                                  <a:pt x="224" y="1131"/>
                                </a:lnTo>
                                <a:lnTo>
                                  <a:pt x="224" y="1113"/>
                                </a:lnTo>
                                <a:lnTo>
                                  <a:pt x="220" y="1104"/>
                                </a:lnTo>
                                <a:lnTo>
                                  <a:pt x="218" y="1101"/>
                                </a:lnTo>
                                <a:lnTo>
                                  <a:pt x="204" y="1089"/>
                                </a:lnTo>
                                <a:lnTo>
                                  <a:pt x="195" y="1085"/>
                                </a:lnTo>
                                <a:lnTo>
                                  <a:pt x="172" y="1085"/>
                                </a:lnTo>
                                <a:lnTo>
                                  <a:pt x="162" y="1089"/>
                                </a:lnTo>
                                <a:lnTo>
                                  <a:pt x="148" y="1103"/>
                                </a:lnTo>
                                <a:lnTo>
                                  <a:pt x="143" y="1113"/>
                                </a:lnTo>
                                <a:lnTo>
                                  <a:pt x="141" y="1126"/>
                                </a:lnTo>
                                <a:lnTo>
                                  <a:pt x="145" y="1126"/>
                                </a:lnTo>
                                <a:lnTo>
                                  <a:pt x="148" y="1118"/>
                                </a:lnTo>
                                <a:lnTo>
                                  <a:pt x="152" y="1112"/>
                                </a:lnTo>
                                <a:lnTo>
                                  <a:pt x="163" y="1103"/>
                                </a:lnTo>
                                <a:lnTo>
                                  <a:pt x="170" y="1101"/>
                                </a:lnTo>
                                <a:lnTo>
                                  <a:pt x="185" y="1101"/>
                                </a:lnTo>
                                <a:lnTo>
                                  <a:pt x="192" y="1104"/>
                                </a:lnTo>
                                <a:lnTo>
                                  <a:pt x="203" y="1116"/>
                                </a:lnTo>
                                <a:lnTo>
                                  <a:pt x="206" y="1124"/>
                                </a:lnTo>
                                <a:lnTo>
                                  <a:pt x="206" y="1133"/>
                                </a:lnTo>
                                <a:lnTo>
                                  <a:pt x="205" y="1142"/>
                                </a:lnTo>
                                <a:lnTo>
                                  <a:pt x="202" y="1152"/>
                                </a:lnTo>
                                <a:lnTo>
                                  <a:pt x="197" y="1162"/>
                                </a:lnTo>
                                <a:lnTo>
                                  <a:pt x="190" y="1173"/>
                                </a:lnTo>
                                <a:lnTo>
                                  <a:pt x="181" y="1185"/>
                                </a:lnTo>
                                <a:lnTo>
                                  <a:pt x="169" y="1198"/>
                                </a:lnTo>
                                <a:lnTo>
                                  <a:pt x="155" y="1213"/>
                                </a:lnTo>
                                <a:lnTo>
                                  <a:pt x="137" y="1229"/>
                                </a:lnTo>
                                <a:lnTo>
                                  <a:pt x="137" y="1233"/>
                                </a:lnTo>
                                <a:lnTo>
                                  <a:pt x="223" y="1233"/>
                                </a:lnTo>
                                <a:lnTo>
                                  <a:pt x="229" y="1217"/>
                                </a:lnTo>
                                <a:lnTo>
                                  <a:pt x="233" y="1205"/>
                                </a:lnTo>
                                <a:close/>
                                <a:moveTo>
                                  <a:pt x="812" y="9597"/>
                                </a:moveTo>
                                <a:lnTo>
                                  <a:pt x="802" y="9597"/>
                                </a:lnTo>
                                <a:lnTo>
                                  <a:pt x="802" y="9947"/>
                                </a:lnTo>
                                <a:lnTo>
                                  <a:pt x="812" y="9947"/>
                                </a:lnTo>
                                <a:lnTo>
                                  <a:pt x="812" y="9597"/>
                                </a:lnTo>
                                <a:close/>
                                <a:moveTo>
                                  <a:pt x="5980" y="9597"/>
                                </a:moveTo>
                                <a:lnTo>
                                  <a:pt x="5970" y="9597"/>
                                </a:lnTo>
                                <a:lnTo>
                                  <a:pt x="5970" y="9947"/>
                                </a:lnTo>
                                <a:lnTo>
                                  <a:pt x="5980" y="9947"/>
                                </a:lnTo>
                                <a:lnTo>
                                  <a:pt x="5980" y="9597"/>
                                </a:lnTo>
                                <a:close/>
                                <a:moveTo>
                                  <a:pt x="6216" y="9826"/>
                                </a:moveTo>
                                <a:lnTo>
                                  <a:pt x="6212" y="9826"/>
                                </a:lnTo>
                                <a:lnTo>
                                  <a:pt x="6209" y="9825"/>
                                </a:lnTo>
                                <a:lnTo>
                                  <a:pt x="6204" y="9822"/>
                                </a:lnTo>
                                <a:lnTo>
                                  <a:pt x="6199" y="9816"/>
                                </a:lnTo>
                                <a:lnTo>
                                  <a:pt x="6179" y="9787"/>
                                </a:lnTo>
                                <a:lnTo>
                                  <a:pt x="6169" y="9773"/>
                                </a:lnTo>
                                <a:lnTo>
                                  <a:pt x="6174" y="9766"/>
                                </a:lnTo>
                                <a:lnTo>
                                  <a:pt x="6189" y="9747"/>
                                </a:lnTo>
                                <a:lnTo>
                                  <a:pt x="6193" y="9741"/>
                                </a:lnTo>
                                <a:lnTo>
                                  <a:pt x="6197" y="9738"/>
                                </a:lnTo>
                                <a:lnTo>
                                  <a:pt x="6199" y="9737"/>
                                </a:lnTo>
                                <a:lnTo>
                                  <a:pt x="6203" y="9736"/>
                                </a:lnTo>
                                <a:lnTo>
                                  <a:pt x="6206" y="9736"/>
                                </a:lnTo>
                                <a:lnTo>
                                  <a:pt x="6206" y="9732"/>
                                </a:lnTo>
                                <a:lnTo>
                                  <a:pt x="6173" y="9732"/>
                                </a:lnTo>
                                <a:lnTo>
                                  <a:pt x="6173" y="9736"/>
                                </a:lnTo>
                                <a:lnTo>
                                  <a:pt x="6177" y="9736"/>
                                </a:lnTo>
                                <a:lnTo>
                                  <a:pt x="6180" y="9739"/>
                                </a:lnTo>
                                <a:lnTo>
                                  <a:pt x="6180" y="9743"/>
                                </a:lnTo>
                                <a:lnTo>
                                  <a:pt x="6178" y="9748"/>
                                </a:lnTo>
                                <a:lnTo>
                                  <a:pt x="6173" y="9755"/>
                                </a:lnTo>
                                <a:lnTo>
                                  <a:pt x="6165" y="9766"/>
                                </a:lnTo>
                                <a:lnTo>
                                  <a:pt x="6158" y="9755"/>
                                </a:lnTo>
                                <a:lnTo>
                                  <a:pt x="6155" y="9751"/>
                                </a:lnTo>
                                <a:lnTo>
                                  <a:pt x="6152" y="9746"/>
                                </a:lnTo>
                                <a:lnTo>
                                  <a:pt x="6150" y="9743"/>
                                </a:lnTo>
                                <a:lnTo>
                                  <a:pt x="6150" y="9740"/>
                                </a:lnTo>
                                <a:lnTo>
                                  <a:pt x="6151" y="9738"/>
                                </a:lnTo>
                                <a:lnTo>
                                  <a:pt x="6153" y="9736"/>
                                </a:lnTo>
                                <a:lnTo>
                                  <a:pt x="6158" y="9736"/>
                                </a:lnTo>
                                <a:lnTo>
                                  <a:pt x="6158" y="9732"/>
                                </a:lnTo>
                                <a:lnTo>
                                  <a:pt x="6112" y="9732"/>
                                </a:lnTo>
                                <a:lnTo>
                                  <a:pt x="6112" y="9736"/>
                                </a:lnTo>
                                <a:lnTo>
                                  <a:pt x="6116" y="9736"/>
                                </a:lnTo>
                                <a:lnTo>
                                  <a:pt x="6120" y="9737"/>
                                </a:lnTo>
                                <a:lnTo>
                                  <a:pt x="6126" y="9741"/>
                                </a:lnTo>
                                <a:lnTo>
                                  <a:pt x="6130" y="9746"/>
                                </a:lnTo>
                                <a:lnTo>
                                  <a:pt x="6154" y="9780"/>
                                </a:lnTo>
                                <a:lnTo>
                                  <a:pt x="6127" y="9816"/>
                                </a:lnTo>
                                <a:lnTo>
                                  <a:pt x="6122" y="9822"/>
                                </a:lnTo>
                                <a:lnTo>
                                  <a:pt x="6120" y="9824"/>
                                </a:lnTo>
                                <a:lnTo>
                                  <a:pt x="6118" y="9825"/>
                                </a:lnTo>
                                <a:lnTo>
                                  <a:pt x="6115" y="9826"/>
                                </a:lnTo>
                                <a:lnTo>
                                  <a:pt x="6113" y="9826"/>
                                </a:lnTo>
                                <a:lnTo>
                                  <a:pt x="6113" y="9830"/>
                                </a:lnTo>
                                <a:lnTo>
                                  <a:pt x="6145" y="9830"/>
                                </a:lnTo>
                                <a:lnTo>
                                  <a:pt x="6145" y="9826"/>
                                </a:lnTo>
                                <a:lnTo>
                                  <a:pt x="6142" y="9826"/>
                                </a:lnTo>
                                <a:lnTo>
                                  <a:pt x="6139" y="9825"/>
                                </a:lnTo>
                                <a:lnTo>
                                  <a:pt x="6136" y="9823"/>
                                </a:lnTo>
                                <a:lnTo>
                                  <a:pt x="6135" y="9821"/>
                                </a:lnTo>
                                <a:lnTo>
                                  <a:pt x="6135" y="9818"/>
                                </a:lnTo>
                                <a:lnTo>
                                  <a:pt x="6138" y="9814"/>
                                </a:lnTo>
                                <a:lnTo>
                                  <a:pt x="6158" y="9787"/>
                                </a:lnTo>
                                <a:lnTo>
                                  <a:pt x="6173" y="9808"/>
                                </a:lnTo>
                                <a:lnTo>
                                  <a:pt x="6177" y="9814"/>
                                </a:lnTo>
                                <a:lnTo>
                                  <a:pt x="6180" y="9819"/>
                                </a:lnTo>
                                <a:lnTo>
                                  <a:pt x="6180" y="9822"/>
                                </a:lnTo>
                                <a:lnTo>
                                  <a:pt x="6176" y="9826"/>
                                </a:lnTo>
                                <a:lnTo>
                                  <a:pt x="6170" y="9826"/>
                                </a:lnTo>
                                <a:lnTo>
                                  <a:pt x="6170" y="9830"/>
                                </a:lnTo>
                                <a:lnTo>
                                  <a:pt x="6216" y="9830"/>
                                </a:lnTo>
                                <a:lnTo>
                                  <a:pt x="6216" y="9826"/>
                                </a:lnTo>
                                <a:close/>
                                <a:moveTo>
                                  <a:pt x="6322" y="9826"/>
                                </a:moveTo>
                                <a:lnTo>
                                  <a:pt x="6318" y="9826"/>
                                </a:lnTo>
                                <a:lnTo>
                                  <a:pt x="6315" y="9825"/>
                                </a:lnTo>
                                <a:lnTo>
                                  <a:pt x="6309" y="9822"/>
                                </a:lnTo>
                                <a:lnTo>
                                  <a:pt x="6305" y="9816"/>
                                </a:lnTo>
                                <a:lnTo>
                                  <a:pt x="6284" y="9787"/>
                                </a:lnTo>
                                <a:lnTo>
                                  <a:pt x="6275" y="9773"/>
                                </a:lnTo>
                                <a:lnTo>
                                  <a:pt x="6280" y="9766"/>
                                </a:lnTo>
                                <a:lnTo>
                                  <a:pt x="6294" y="9747"/>
                                </a:lnTo>
                                <a:lnTo>
                                  <a:pt x="6299" y="9741"/>
                                </a:lnTo>
                                <a:lnTo>
                                  <a:pt x="6303" y="9738"/>
                                </a:lnTo>
                                <a:lnTo>
                                  <a:pt x="6305" y="9737"/>
                                </a:lnTo>
                                <a:lnTo>
                                  <a:pt x="6308" y="9736"/>
                                </a:lnTo>
                                <a:lnTo>
                                  <a:pt x="6312" y="9736"/>
                                </a:lnTo>
                                <a:lnTo>
                                  <a:pt x="6312" y="9732"/>
                                </a:lnTo>
                                <a:lnTo>
                                  <a:pt x="6278" y="9732"/>
                                </a:lnTo>
                                <a:lnTo>
                                  <a:pt x="6278" y="9736"/>
                                </a:lnTo>
                                <a:lnTo>
                                  <a:pt x="6283" y="9736"/>
                                </a:lnTo>
                                <a:lnTo>
                                  <a:pt x="6285" y="9739"/>
                                </a:lnTo>
                                <a:lnTo>
                                  <a:pt x="6286" y="9740"/>
                                </a:lnTo>
                                <a:lnTo>
                                  <a:pt x="6286" y="9743"/>
                                </a:lnTo>
                                <a:lnTo>
                                  <a:pt x="6283" y="9748"/>
                                </a:lnTo>
                                <a:lnTo>
                                  <a:pt x="6278" y="9755"/>
                                </a:lnTo>
                                <a:lnTo>
                                  <a:pt x="6270" y="9766"/>
                                </a:lnTo>
                                <a:lnTo>
                                  <a:pt x="6263" y="9755"/>
                                </a:lnTo>
                                <a:lnTo>
                                  <a:pt x="6260" y="9751"/>
                                </a:lnTo>
                                <a:lnTo>
                                  <a:pt x="6257" y="9746"/>
                                </a:lnTo>
                                <a:lnTo>
                                  <a:pt x="6256" y="9743"/>
                                </a:lnTo>
                                <a:lnTo>
                                  <a:pt x="6256" y="9738"/>
                                </a:lnTo>
                                <a:lnTo>
                                  <a:pt x="6258" y="9737"/>
                                </a:lnTo>
                                <a:lnTo>
                                  <a:pt x="6259" y="9736"/>
                                </a:lnTo>
                                <a:lnTo>
                                  <a:pt x="6264" y="9736"/>
                                </a:lnTo>
                                <a:lnTo>
                                  <a:pt x="6264" y="9732"/>
                                </a:lnTo>
                                <a:lnTo>
                                  <a:pt x="6218" y="9732"/>
                                </a:lnTo>
                                <a:lnTo>
                                  <a:pt x="6218" y="9736"/>
                                </a:lnTo>
                                <a:lnTo>
                                  <a:pt x="6222" y="9736"/>
                                </a:lnTo>
                                <a:lnTo>
                                  <a:pt x="6225" y="9737"/>
                                </a:lnTo>
                                <a:lnTo>
                                  <a:pt x="6231" y="9741"/>
                                </a:lnTo>
                                <a:lnTo>
                                  <a:pt x="6235" y="9746"/>
                                </a:lnTo>
                                <a:lnTo>
                                  <a:pt x="6259" y="9780"/>
                                </a:lnTo>
                                <a:lnTo>
                                  <a:pt x="6232" y="9816"/>
                                </a:lnTo>
                                <a:lnTo>
                                  <a:pt x="6228" y="9822"/>
                                </a:lnTo>
                                <a:lnTo>
                                  <a:pt x="6225" y="9824"/>
                                </a:lnTo>
                                <a:lnTo>
                                  <a:pt x="6221" y="9826"/>
                                </a:lnTo>
                                <a:lnTo>
                                  <a:pt x="6218" y="9826"/>
                                </a:lnTo>
                                <a:lnTo>
                                  <a:pt x="6218" y="9830"/>
                                </a:lnTo>
                                <a:lnTo>
                                  <a:pt x="6250" y="9830"/>
                                </a:lnTo>
                                <a:lnTo>
                                  <a:pt x="6250" y="9826"/>
                                </a:lnTo>
                                <a:lnTo>
                                  <a:pt x="6247" y="9826"/>
                                </a:lnTo>
                                <a:lnTo>
                                  <a:pt x="6245" y="9825"/>
                                </a:lnTo>
                                <a:lnTo>
                                  <a:pt x="6242" y="9823"/>
                                </a:lnTo>
                                <a:lnTo>
                                  <a:pt x="6241" y="9821"/>
                                </a:lnTo>
                                <a:lnTo>
                                  <a:pt x="6241" y="9818"/>
                                </a:lnTo>
                                <a:lnTo>
                                  <a:pt x="6243" y="9814"/>
                                </a:lnTo>
                                <a:lnTo>
                                  <a:pt x="6264" y="9787"/>
                                </a:lnTo>
                                <a:lnTo>
                                  <a:pt x="6278" y="9808"/>
                                </a:lnTo>
                                <a:lnTo>
                                  <a:pt x="6283" y="9814"/>
                                </a:lnTo>
                                <a:lnTo>
                                  <a:pt x="6285" y="9819"/>
                                </a:lnTo>
                                <a:lnTo>
                                  <a:pt x="6285" y="9822"/>
                                </a:lnTo>
                                <a:lnTo>
                                  <a:pt x="6281" y="9826"/>
                                </a:lnTo>
                                <a:lnTo>
                                  <a:pt x="6276" y="9826"/>
                                </a:lnTo>
                                <a:lnTo>
                                  <a:pt x="6276" y="9830"/>
                                </a:lnTo>
                                <a:lnTo>
                                  <a:pt x="6322" y="9830"/>
                                </a:lnTo>
                                <a:lnTo>
                                  <a:pt x="6322" y="9826"/>
                                </a:lnTo>
                                <a:close/>
                                <a:moveTo>
                                  <a:pt x="6436" y="9826"/>
                                </a:moveTo>
                                <a:lnTo>
                                  <a:pt x="6432" y="9826"/>
                                </a:lnTo>
                                <a:lnTo>
                                  <a:pt x="6429" y="9825"/>
                                </a:lnTo>
                                <a:lnTo>
                                  <a:pt x="6424" y="9822"/>
                                </a:lnTo>
                                <a:lnTo>
                                  <a:pt x="6420" y="9816"/>
                                </a:lnTo>
                                <a:lnTo>
                                  <a:pt x="6399" y="9787"/>
                                </a:lnTo>
                                <a:lnTo>
                                  <a:pt x="6389" y="9773"/>
                                </a:lnTo>
                                <a:lnTo>
                                  <a:pt x="6394" y="9766"/>
                                </a:lnTo>
                                <a:lnTo>
                                  <a:pt x="6409" y="9747"/>
                                </a:lnTo>
                                <a:lnTo>
                                  <a:pt x="6413" y="9741"/>
                                </a:lnTo>
                                <a:lnTo>
                                  <a:pt x="6418" y="9738"/>
                                </a:lnTo>
                                <a:lnTo>
                                  <a:pt x="6420" y="9737"/>
                                </a:lnTo>
                                <a:lnTo>
                                  <a:pt x="6423" y="9736"/>
                                </a:lnTo>
                                <a:lnTo>
                                  <a:pt x="6426" y="9736"/>
                                </a:lnTo>
                                <a:lnTo>
                                  <a:pt x="6426" y="9732"/>
                                </a:lnTo>
                                <a:lnTo>
                                  <a:pt x="6393" y="9732"/>
                                </a:lnTo>
                                <a:lnTo>
                                  <a:pt x="6393" y="9736"/>
                                </a:lnTo>
                                <a:lnTo>
                                  <a:pt x="6397" y="9736"/>
                                </a:lnTo>
                                <a:lnTo>
                                  <a:pt x="6400" y="9739"/>
                                </a:lnTo>
                                <a:lnTo>
                                  <a:pt x="6400" y="9743"/>
                                </a:lnTo>
                                <a:lnTo>
                                  <a:pt x="6398" y="9748"/>
                                </a:lnTo>
                                <a:lnTo>
                                  <a:pt x="6393" y="9755"/>
                                </a:lnTo>
                                <a:lnTo>
                                  <a:pt x="6385" y="9766"/>
                                </a:lnTo>
                                <a:lnTo>
                                  <a:pt x="6378" y="9755"/>
                                </a:lnTo>
                                <a:lnTo>
                                  <a:pt x="6375" y="9751"/>
                                </a:lnTo>
                                <a:lnTo>
                                  <a:pt x="6372" y="9746"/>
                                </a:lnTo>
                                <a:lnTo>
                                  <a:pt x="6370" y="9743"/>
                                </a:lnTo>
                                <a:lnTo>
                                  <a:pt x="6370" y="9740"/>
                                </a:lnTo>
                                <a:lnTo>
                                  <a:pt x="6371" y="9738"/>
                                </a:lnTo>
                                <a:lnTo>
                                  <a:pt x="6373" y="9736"/>
                                </a:lnTo>
                                <a:lnTo>
                                  <a:pt x="6378" y="9736"/>
                                </a:lnTo>
                                <a:lnTo>
                                  <a:pt x="6378" y="9732"/>
                                </a:lnTo>
                                <a:lnTo>
                                  <a:pt x="6332" y="9732"/>
                                </a:lnTo>
                                <a:lnTo>
                                  <a:pt x="6332" y="9736"/>
                                </a:lnTo>
                                <a:lnTo>
                                  <a:pt x="6336" y="9736"/>
                                </a:lnTo>
                                <a:lnTo>
                                  <a:pt x="6340" y="9737"/>
                                </a:lnTo>
                                <a:lnTo>
                                  <a:pt x="6346" y="9741"/>
                                </a:lnTo>
                                <a:lnTo>
                                  <a:pt x="6350" y="9746"/>
                                </a:lnTo>
                                <a:lnTo>
                                  <a:pt x="6374" y="9780"/>
                                </a:lnTo>
                                <a:lnTo>
                                  <a:pt x="6347" y="9816"/>
                                </a:lnTo>
                                <a:lnTo>
                                  <a:pt x="6342" y="9822"/>
                                </a:lnTo>
                                <a:lnTo>
                                  <a:pt x="6340" y="9824"/>
                                </a:lnTo>
                                <a:lnTo>
                                  <a:pt x="6338" y="9825"/>
                                </a:lnTo>
                                <a:lnTo>
                                  <a:pt x="6335" y="9826"/>
                                </a:lnTo>
                                <a:lnTo>
                                  <a:pt x="6333" y="9826"/>
                                </a:lnTo>
                                <a:lnTo>
                                  <a:pt x="6333" y="9830"/>
                                </a:lnTo>
                                <a:lnTo>
                                  <a:pt x="6365" y="9830"/>
                                </a:lnTo>
                                <a:lnTo>
                                  <a:pt x="6365" y="9826"/>
                                </a:lnTo>
                                <a:lnTo>
                                  <a:pt x="6362" y="9826"/>
                                </a:lnTo>
                                <a:lnTo>
                                  <a:pt x="6359" y="9825"/>
                                </a:lnTo>
                                <a:lnTo>
                                  <a:pt x="6356" y="9823"/>
                                </a:lnTo>
                                <a:lnTo>
                                  <a:pt x="6355" y="9821"/>
                                </a:lnTo>
                                <a:lnTo>
                                  <a:pt x="6355" y="9818"/>
                                </a:lnTo>
                                <a:lnTo>
                                  <a:pt x="6358" y="9814"/>
                                </a:lnTo>
                                <a:lnTo>
                                  <a:pt x="6378" y="9787"/>
                                </a:lnTo>
                                <a:lnTo>
                                  <a:pt x="6393" y="9808"/>
                                </a:lnTo>
                                <a:lnTo>
                                  <a:pt x="6397" y="9814"/>
                                </a:lnTo>
                                <a:lnTo>
                                  <a:pt x="6400" y="9819"/>
                                </a:lnTo>
                                <a:lnTo>
                                  <a:pt x="6400" y="9822"/>
                                </a:lnTo>
                                <a:lnTo>
                                  <a:pt x="6396" y="9826"/>
                                </a:lnTo>
                                <a:lnTo>
                                  <a:pt x="6390" y="9826"/>
                                </a:lnTo>
                                <a:lnTo>
                                  <a:pt x="6390" y="9830"/>
                                </a:lnTo>
                                <a:lnTo>
                                  <a:pt x="6436" y="9830"/>
                                </a:lnTo>
                                <a:lnTo>
                                  <a:pt x="6436" y="9826"/>
                                </a:lnTo>
                                <a:close/>
                                <a:moveTo>
                                  <a:pt x="6542" y="9826"/>
                                </a:moveTo>
                                <a:lnTo>
                                  <a:pt x="6538" y="9826"/>
                                </a:lnTo>
                                <a:lnTo>
                                  <a:pt x="6535" y="9825"/>
                                </a:lnTo>
                                <a:lnTo>
                                  <a:pt x="6529" y="9822"/>
                                </a:lnTo>
                                <a:lnTo>
                                  <a:pt x="6525" y="9816"/>
                                </a:lnTo>
                                <a:lnTo>
                                  <a:pt x="6504" y="9787"/>
                                </a:lnTo>
                                <a:lnTo>
                                  <a:pt x="6495" y="9773"/>
                                </a:lnTo>
                                <a:lnTo>
                                  <a:pt x="6500" y="9766"/>
                                </a:lnTo>
                                <a:lnTo>
                                  <a:pt x="6514" y="9747"/>
                                </a:lnTo>
                                <a:lnTo>
                                  <a:pt x="6519" y="9741"/>
                                </a:lnTo>
                                <a:lnTo>
                                  <a:pt x="6523" y="9738"/>
                                </a:lnTo>
                                <a:lnTo>
                                  <a:pt x="6525" y="9737"/>
                                </a:lnTo>
                                <a:lnTo>
                                  <a:pt x="6528" y="9736"/>
                                </a:lnTo>
                                <a:lnTo>
                                  <a:pt x="6532" y="9736"/>
                                </a:lnTo>
                                <a:lnTo>
                                  <a:pt x="6532" y="9732"/>
                                </a:lnTo>
                                <a:lnTo>
                                  <a:pt x="6498" y="9732"/>
                                </a:lnTo>
                                <a:lnTo>
                                  <a:pt x="6498" y="9736"/>
                                </a:lnTo>
                                <a:lnTo>
                                  <a:pt x="6503" y="9736"/>
                                </a:lnTo>
                                <a:lnTo>
                                  <a:pt x="6505" y="9739"/>
                                </a:lnTo>
                                <a:lnTo>
                                  <a:pt x="6506" y="9740"/>
                                </a:lnTo>
                                <a:lnTo>
                                  <a:pt x="6506" y="9743"/>
                                </a:lnTo>
                                <a:lnTo>
                                  <a:pt x="6503" y="9748"/>
                                </a:lnTo>
                                <a:lnTo>
                                  <a:pt x="6490" y="9766"/>
                                </a:lnTo>
                                <a:lnTo>
                                  <a:pt x="6483" y="9755"/>
                                </a:lnTo>
                                <a:lnTo>
                                  <a:pt x="6480" y="9751"/>
                                </a:lnTo>
                                <a:lnTo>
                                  <a:pt x="6477" y="9746"/>
                                </a:lnTo>
                                <a:lnTo>
                                  <a:pt x="6476" y="9743"/>
                                </a:lnTo>
                                <a:lnTo>
                                  <a:pt x="6476" y="9740"/>
                                </a:lnTo>
                                <a:lnTo>
                                  <a:pt x="6477" y="9738"/>
                                </a:lnTo>
                                <a:lnTo>
                                  <a:pt x="6479" y="9736"/>
                                </a:lnTo>
                                <a:lnTo>
                                  <a:pt x="6484" y="9736"/>
                                </a:lnTo>
                                <a:lnTo>
                                  <a:pt x="6484" y="9732"/>
                                </a:lnTo>
                                <a:lnTo>
                                  <a:pt x="6438" y="9732"/>
                                </a:lnTo>
                                <a:lnTo>
                                  <a:pt x="6438" y="9736"/>
                                </a:lnTo>
                                <a:lnTo>
                                  <a:pt x="6442" y="9736"/>
                                </a:lnTo>
                                <a:lnTo>
                                  <a:pt x="6446" y="9737"/>
                                </a:lnTo>
                                <a:lnTo>
                                  <a:pt x="6451" y="9741"/>
                                </a:lnTo>
                                <a:lnTo>
                                  <a:pt x="6456" y="9746"/>
                                </a:lnTo>
                                <a:lnTo>
                                  <a:pt x="6479" y="9780"/>
                                </a:lnTo>
                                <a:lnTo>
                                  <a:pt x="6452" y="9816"/>
                                </a:lnTo>
                                <a:lnTo>
                                  <a:pt x="6448" y="9822"/>
                                </a:lnTo>
                                <a:lnTo>
                                  <a:pt x="6445" y="9824"/>
                                </a:lnTo>
                                <a:lnTo>
                                  <a:pt x="6441" y="9826"/>
                                </a:lnTo>
                                <a:lnTo>
                                  <a:pt x="6438" y="9826"/>
                                </a:lnTo>
                                <a:lnTo>
                                  <a:pt x="6438" y="9830"/>
                                </a:lnTo>
                                <a:lnTo>
                                  <a:pt x="6470" y="9830"/>
                                </a:lnTo>
                                <a:lnTo>
                                  <a:pt x="6470" y="9826"/>
                                </a:lnTo>
                                <a:lnTo>
                                  <a:pt x="6467" y="9826"/>
                                </a:lnTo>
                                <a:lnTo>
                                  <a:pt x="6465" y="9825"/>
                                </a:lnTo>
                                <a:lnTo>
                                  <a:pt x="6462" y="9823"/>
                                </a:lnTo>
                                <a:lnTo>
                                  <a:pt x="6461" y="9821"/>
                                </a:lnTo>
                                <a:lnTo>
                                  <a:pt x="6461" y="9818"/>
                                </a:lnTo>
                                <a:lnTo>
                                  <a:pt x="6463" y="9814"/>
                                </a:lnTo>
                                <a:lnTo>
                                  <a:pt x="6484" y="9787"/>
                                </a:lnTo>
                                <a:lnTo>
                                  <a:pt x="6498" y="9808"/>
                                </a:lnTo>
                                <a:lnTo>
                                  <a:pt x="6503" y="9814"/>
                                </a:lnTo>
                                <a:lnTo>
                                  <a:pt x="6505" y="9819"/>
                                </a:lnTo>
                                <a:lnTo>
                                  <a:pt x="6505" y="9822"/>
                                </a:lnTo>
                                <a:lnTo>
                                  <a:pt x="6501" y="9826"/>
                                </a:lnTo>
                                <a:lnTo>
                                  <a:pt x="6496" y="9826"/>
                                </a:lnTo>
                                <a:lnTo>
                                  <a:pt x="6496" y="9830"/>
                                </a:lnTo>
                                <a:lnTo>
                                  <a:pt x="6542" y="9830"/>
                                </a:lnTo>
                                <a:lnTo>
                                  <a:pt x="6542" y="9826"/>
                                </a:lnTo>
                                <a:close/>
                                <a:moveTo>
                                  <a:pt x="7574" y="9947"/>
                                </a:moveTo>
                                <a:lnTo>
                                  <a:pt x="5980" y="9947"/>
                                </a:lnTo>
                                <a:lnTo>
                                  <a:pt x="5970" y="9947"/>
                                </a:lnTo>
                                <a:lnTo>
                                  <a:pt x="5970" y="9947"/>
                                </a:lnTo>
                                <a:lnTo>
                                  <a:pt x="812" y="9947"/>
                                </a:lnTo>
                                <a:lnTo>
                                  <a:pt x="802" y="9947"/>
                                </a:lnTo>
                                <a:lnTo>
                                  <a:pt x="10" y="9947"/>
                                </a:lnTo>
                                <a:lnTo>
                                  <a:pt x="0" y="9947"/>
                                </a:lnTo>
                                <a:lnTo>
                                  <a:pt x="0" y="9956"/>
                                </a:lnTo>
                                <a:lnTo>
                                  <a:pt x="10" y="9956"/>
                                </a:lnTo>
                                <a:lnTo>
                                  <a:pt x="802" y="9956"/>
                                </a:lnTo>
                                <a:lnTo>
                                  <a:pt x="812" y="9956"/>
                                </a:lnTo>
                                <a:lnTo>
                                  <a:pt x="5970" y="9956"/>
                                </a:lnTo>
                                <a:lnTo>
                                  <a:pt x="5970" y="9956"/>
                                </a:lnTo>
                                <a:lnTo>
                                  <a:pt x="5980" y="9956"/>
                                </a:lnTo>
                                <a:lnTo>
                                  <a:pt x="7574" y="9956"/>
                                </a:lnTo>
                                <a:lnTo>
                                  <a:pt x="7574" y="9947"/>
                                </a:lnTo>
                                <a:close/>
                                <a:moveTo>
                                  <a:pt x="7584" y="9947"/>
                                </a:moveTo>
                                <a:lnTo>
                                  <a:pt x="7574" y="9947"/>
                                </a:lnTo>
                                <a:lnTo>
                                  <a:pt x="7574" y="9956"/>
                                </a:lnTo>
                                <a:lnTo>
                                  <a:pt x="7584" y="9956"/>
                                </a:lnTo>
                                <a:lnTo>
                                  <a:pt x="7584" y="9947"/>
                                </a:lnTo>
                                <a:close/>
                                <a:moveTo>
                                  <a:pt x="7584" y="9597"/>
                                </a:moveTo>
                                <a:lnTo>
                                  <a:pt x="7574" y="9597"/>
                                </a:lnTo>
                                <a:lnTo>
                                  <a:pt x="7574" y="9947"/>
                                </a:lnTo>
                                <a:lnTo>
                                  <a:pt x="7584" y="9947"/>
                                </a:lnTo>
                                <a:lnTo>
                                  <a:pt x="7584" y="9597"/>
                                </a:lnTo>
                                <a:close/>
                                <a:moveTo>
                                  <a:pt x="9396" y="9947"/>
                                </a:moveTo>
                                <a:lnTo>
                                  <a:pt x="9387" y="9947"/>
                                </a:lnTo>
                                <a:lnTo>
                                  <a:pt x="9387" y="9947"/>
                                </a:lnTo>
                                <a:lnTo>
                                  <a:pt x="7584" y="9947"/>
                                </a:lnTo>
                                <a:lnTo>
                                  <a:pt x="7584" y="9956"/>
                                </a:lnTo>
                                <a:lnTo>
                                  <a:pt x="9387" y="9956"/>
                                </a:lnTo>
                                <a:lnTo>
                                  <a:pt x="9387" y="9956"/>
                                </a:lnTo>
                                <a:lnTo>
                                  <a:pt x="9396" y="9956"/>
                                </a:lnTo>
                                <a:lnTo>
                                  <a:pt x="9396" y="9947"/>
                                </a:lnTo>
                                <a:close/>
                                <a:moveTo>
                                  <a:pt x="9396" y="9597"/>
                                </a:moveTo>
                                <a:lnTo>
                                  <a:pt x="9387" y="9597"/>
                                </a:lnTo>
                                <a:lnTo>
                                  <a:pt x="9387" y="9947"/>
                                </a:lnTo>
                                <a:lnTo>
                                  <a:pt x="9396" y="9947"/>
                                </a:lnTo>
                                <a:lnTo>
                                  <a:pt x="9396" y="9597"/>
                                </a:lnTo>
                                <a:close/>
                                <a:moveTo>
                                  <a:pt x="9396" y="9587"/>
                                </a:moveTo>
                                <a:lnTo>
                                  <a:pt x="9387" y="9587"/>
                                </a:lnTo>
                                <a:lnTo>
                                  <a:pt x="9387" y="9596"/>
                                </a:lnTo>
                                <a:lnTo>
                                  <a:pt x="9396" y="9596"/>
                                </a:lnTo>
                                <a:lnTo>
                                  <a:pt x="9396" y="9587"/>
                                </a:lnTo>
                                <a:close/>
                              </a:path>
                            </a:pathLst>
                          </a:custGeom>
                          <a:solidFill>
                            <a:srgbClr val="221F1F"/>
                          </a:solidFill>
                          <a:ln>
                            <a:noFill/>
                          </a:ln>
                        </wps:spPr>
                        <wps:bodyPr upright="1"/>
                      </wps:wsp>
                      <wps:wsp>
                        <wps:cNvPr id="669" name="FreeForm 430"/>
                        <wps:cNvSpPr/>
                        <wps:spPr>
                          <a:xfrm>
                            <a:off x="1013" y="2751"/>
                            <a:ext cx="85" cy="148"/>
                          </a:xfrm>
                          <a:custGeom>
                            <a:avLst/>
                            <a:gdLst/>
                            <a:ahLst/>
                            <a:cxnLst/>
                            <a:rect l="0" t="0" r="0" b="0"/>
                            <a:pathLst>
                              <a:path w="85" h="148">
                                <a:moveTo>
                                  <a:pt x="85" y="0"/>
                                </a:moveTo>
                                <a:lnTo>
                                  <a:pt x="77" y="18"/>
                                </a:lnTo>
                                <a:lnTo>
                                  <a:pt x="33" y="18"/>
                                </a:lnTo>
                                <a:lnTo>
                                  <a:pt x="23" y="38"/>
                                </a:lnTo>
                                <a:lnTo>
                                  <a:pt x="78" y="69"/>
                                </a:lnTo>
                                <a:lnTo>
                                  <a:pt x="83" y="80"/>
                                </a:lnTo>
                                <a:lnTo>
                                  <a:pt x="83" y="93"/>
                                </a:lnTo>
                                <a:lnTo>
                                  <a:pt x="83" y="101"/>
                                </a:lnTo>
                                <a:lnTo>
                                  <a:pt x="42" y="146"/>
                                </a:lnTo>
                                <a:lnTo>
                                  <a:pt x="34" y="148"/>
                                </a:lnTo>
                                <a:lnTo>
                                  <a:pt x="25" y="148"/>
                                </a:lnTo>
                                <a:lnTo>
                                  <a:pt x="16" y="148"/>
                                </a:lnTo>
                                <a:lnTo>
                                  <a:pt x="10" y="147"/>
                                </a:lnTo>
                                <a:lnTo>
                                  <a:pt x="6" y="144"/>
                                </a:lnTo>
                                <a:lnTo>
                                  <a:pt x="2" y="141"/>
                                </a:lnTo>
                                <a:lnTo>
                                  <a:pt x="0" y="137"/>
                                </a:lnTo>
                                <a:lnTo>
                                  <a:pt x="0" y="134"/>
                                </a:lnTo>
                                <a:lnTo>
                                  <a:pt x="0" y="132"/>
                                </a:lnTo>
                                <a:lnTo>
                                  <a:pt x="1" y="130"/>
                                </a:lnTo>
                                <a:lnTo>
                                  <a:pt x="3" y="129"/>
                                </a:lnTo>
                                <a:lnTo>
                                  <a:pt x="4" y="127"/>
                                </a:lnTo>
                                <a:lnTo>
                                  <a:pt x="6" y="126"/>
                                </a:lnTo>
                                <a:lnTo>
                                  <a:pt x="9" y="126"/>
                                </a:lnTo>
                                <a:lnTo>
                                  <a:pt x="11" y="126"/>
                                </a:lnTo>
                                <a:lnTo>
                                  <a:pt x="12" y="127"/>
                                </a:lnTo>
                                <a:lnTo>
                                  <a:pt x="14" y="127"/>
                                </a:lnTo>
                                <a:lnTo>
                                  <a:pt x="15" y="128"/>
                                </a:lnTo>
                                <a:lnTo>
                                  <a:pt x="18" y="129"/>
                                </a:lnTo>
                                <a:lnTo>
                                  <a:pt x="21" y="132"/>
                                </a:lnTo>
                                <a:lnTo>
                                  <a:pt x="26" y="135"/>
                                </a:lnTo>
                                <a:lnTo>
                                  <a:pt x="32" y="137"/>
                                </a:lnTo>
                                <a:lnTo>
                                  <a:pt x="37" y="137"/>
                                </a:lnTo>
                                <a:lnTo>
                                  <a:pt x="46" y="137"/>
                                </a:lnTo>
                                <a:lnTo>
                                  <a:pt x="53" y="134"/>
                                </a:lnTo>
                                <a:lnTo>
                                  <a:pt x="59" y="128"/>
                                </a:lnTo>
                                <a:lnTo>
                                  <a:pt x="66" y="121"/>
                                </a:lnTo>
                                <a:lnTo>
                                  <a:pt x="69" y="114"/>
                                </a:lnTo>
                                <a:lnTo>
                                  <a:pt x="69" y="104"/>
                                </a:lnTo>
                                <a:lnTo>
                                  <a:pt x="69" y="96"/>
                                </a:lnTo>
                                <a:lnTo>
                                  <a:pt x="18" y="57"/>
                                </a:lnTo>
                                <a:lnTo>
                                  <a:pt x="5" y="57"/>
                                </a:lnTo>
                                <a:lnTo>
                                  <a:pt x="33" y="0"/>
                                </a:lnTo>
                                <a:lnTo>
                                  <a:pt x="85" y="0"/>
                                </a:lnTo>
                                <a:close/>
                              </a:path>
                            </a:pathLst>
                          </a:custGeom>
                          <a:noFill/>
                          <a:ln w="2743" cap="flat" cmpd="sng">
                            <a:solidFill>
                              <a:srgbClr val="221F1F"/>
                            </a:solidFill>
                            <a:prstDash val="solid"/>
                            <a:headEnd type="none" w="med" len="med"/>
                            <a:tailEnd type="none" w="med" len="med"/>
                          </a:ln>
                        </wps:spPr>
                        <wps:bodyPr upright="1"/>
                      </wps:wsp>
                      <wps:wsp>
                        <wps:cNvPr id="670" name="AutoShape 429"/>
                        <wps:cNvSpPr/>
                        <wps:spPr>
                          <a:xfrm>
                            <a:off x="1011" y="2035"/>
                            <a:ext cx="83" cy="151"/>
                          </a:xfrm>
                          <a:custGeom>
                            <a:avLst/>
                            <a:gdLst>
                              <a:gd name="A1" fmla="val 0"/>
                              <a:gd name="A2" fmla="val 0"/>
                              <a:gd name="A3" fmla="val 0"/>
                            </a:gdLst>
                            <a:ahLst/>
                            <a:cxnLst/>
                            <a:rect l="0" t="0" r="0" b="0"/>
                            <a:pathLst>
                              <a:path w="83" h="151">
                                <a:moveTo>
                                  <a:pt x="12" y="132"/>
                                </a:moveTo>
                                <a:lnTo>
                                  <a:pt x="6" y="132"/>
                                </a:lnTo>
                                <a:lnTo>
                                  <a:pt x="4" y="133"/>
                                </a:lnTo>
                                <a:lnTo>
                                  <a:pt x="1" y="136"/>
                                </a:lnTo>
                                <a:lnTo>
                                  <a:pt x="0" y="138"/>
                                </a:lnTo>
                                <a:lnTo>
                                  <a:pt x="0" y="142"/>
                                </a:lnTo>
                                <a:lnTo>
                                  <a:pt x="2" y="145"/>
                                </a:lnTo>
                                <a:lnTo>
                                  <a:pt x="9" y="150"/>
                                </a:lnTo>
                                <a:lnTo>
                                  <a:pt x="16" y="151"/>
                                </a:lnTo>
                                <a:lnTo>
                                  <a:pt x="26" y="151"/>
                                </a:lnTo>
                                <a:lnTo>
                                  <a:pt x="40" y="150"/>
                                </a:lnTo>
                                <a:lnTo>
                                  <a:pt x="52" y="147"/>
                                </a:lnTo>
                                <a:lnTo>
                                  <a:pt x="61" y="142"/>
                                </a:lnTo>
                                <a:lnTo>
                                  <a:pt x="37" y="142"/>
                                </a:lnTo>
                                <a:lnTo>
                                  <a:pt x="34" y="141"/>
                                </a:lnTo>
                                <a:lnTo>
                                  <a:pt x="31" y="141"/>
                                </a:lnTo>
                                <a:lnTo>
                                  <a:pt x="30" y="140"/>
                                </a:lnTo>
                                <a:lnTo>
                                  <a:pt x="27" y="139"/>
                                </a:lnTo>
                                <a:lnTo>
                                  <a:pt x="18" y="134"/>
                                </a:lnTo>
                                <a:lnTo>
                                  <a:pt x="12" y="132"/>
                                </a:lnTo>
                                <a:close/>
                                <a:moveTo>
                                  <a:pt x="71" y="15"/>
                                </a:moveTo>
                                <a:lnTo>
                                  <a:pt x="41" y="15"/>
                                </a:lnTo>
                                <a:lnTo>
                                  <a:pt x="46" y="17"/>
                                </a:lnTo>
                                <a:lnTo>
                                  <a:pt x="56" y="26"/>
                                </a:lnTo>
                                <a:lnTo>
                                  <a:pt x="58" y="32"/>
                                </a:lnTo>
                                <a:lnTo>
                                  <a:pt x="58" y="45"/>
                                </a:lnTo>
                                <a:lnTo>
                                  <a:pt x="57" y="50"/>
                                </a:lnTo>
                                <a:lnTo>
                                  <a:pt x="52" y="60"/>
                                </a:lnTo>
                                <a:lnTo>
                                  <a:pt x="47" y="64"/>
                                </a:lnTo>
                                <a:lnTo>
                                  <a:pt x="36" y="70"/>
                                </a:lnTo>
                                <a:lnTo>
                                  <a:pt x="30" y="72"/>
                                </a:lnTo>
                                <a:lnTo>
                                  <a:pt x="25" y="73"/>
                                </a:lnTo>
                                <a:lnTo>
                                  <a:pt x="25" y="76"/>
                                </a:lnTo>
                                <a:lnTo>
                                  <a:pt x="34" y="76"/>
                                </a:lnTo>
                                <a:lnTo>
                                  <a:pt x="39" y="78"/>
                                </a:lnTo>
                                <a:lnTo>
                                  <a:pt x="50" y="82"/>
                                </a:lnTo>
                                <a:lnTo>
                                  <a:pt x="54" y="85"/>
                                </a:lnTo>
                                <a:lnTo>
                                  <a:pt x="59" y="90"/>
                                </a:lnTo>
                                <a:lnTo>
                                  <a:pt x="61" y="93"/>
                                </a:lnTo>
                                <a:lnTo>
                                  <a:pt x="66" y="102"/>
                                </a:lnTo>
                                <a:lnTo>
                                  <a:pt x="67" y="108"/>
                                </a:lnTo>
                                <a:lnTo>
                                  <a:pt x="67" y="121"/>
                                </a:lnTo>
                                <a:lnTo>
                                  <a:pt x="64" y="128"/>
                                </a:lnTo>
                                <a:lnTo>
                                  <a:pt x="54" y="139"/>
                                </a:lnTo>
                                <a:lnTo>
                                  <a:pt x="47" y="142"/>
                                </a:lnTo>
                                <a:lnTo>
                                  <a:pt x="61" y="142"/>
                                </a:lnTo>
                                <a:lnTo>
                                  <a:pt x="62" y="141"/>
                                </a:lnTo>
                                <a:lnTo>
                                  <a:pt x="71" y="133"/>
                                </a:lnTo>
                                <a:lnTo>
                                  <a:pt x="79" y="124"/>
                                </a:lnTo>
                                <a:lnTo>
                                  <a:pt x="83" y="113"/>
                                </a:lnTo>
                                <a:lnTo>
                                  <a:pt x="83" y="92"/>
                                </a:lnTo>
                                <a:lnTo>
                                  <a:pt x="81" y="84"/>
                                </a:lnTo>
                                <a:lnTo>
                                  <a:pt x="72" y="71"/>
                                </a:lnTo>
                                <a:lnTo>
                                  <a:pt x="65" y="66"/>
                                </a:lnTo>
                                <a:lnTo>
                                  <a:pt x="56" y="62"/>
                                </a:lnTo>
                                <a:lnTo>
                                  <a:pt x="69" y="51"/>
                                </a:lnTo>
                                <a:lnTo>
                                  <a:pt x="76" y="40"/>
                                </a:lnTo>
                                <a:lnTo>
                                  <a:pt x="76" y="23"/>
                                </a:lnTo>
                                <a:lnTo>
                                  <a:pt x="73" y="17"/>
                                </a:lnTo>
                                <a:lnTo>
                                  <a:pt x="71" y="15"/>
                                </a:lnTo>
                                <a:close/>
                                <a:moveTo>
                                  <a:pt x="54" y="0"/>
                                </a:moveTo>
                                <a:lnTo>
                                  <a:pt x="32" y="0"/>
                                </a:lnTo>
                                <a:lnTo>
                                  <a:pt x="25" y="3"/>
                                </a:lnTo>
                                <a:lnTo>
                                  <a:pt x="12" y="13"/>
                                </a:lnTo>
                                <a:lnTo>
                                  <a:pt x="7" y="21"/>
                                </a:lnTo>
                                <a:lnTo>
                                  <a:pt x="2" y="31"/>
                                </a:lnTo>
                                <a:lnTo>
                                  <a:pt x="6" y="33"/>
                                </a:lnTo>
                                <a:lnTo>
                                  <a:pt x="13" y="21"/>
                                </a:lnTo>
                                <a:lnTo>
                                  <a:pt x="23" y="15"/>
                                </a:lnTo>
                                <a:lnTo>
                                  <a:pt x="71" y="15"/>
                                </a:lnTo>
                                <a:lnTo>
                                  <a:pt x="69" y="12"/>
                                </a:lnTo>
                                <a:lnTo>
                                  <a:pt x="62" y="4"/>
                                </a:lnTo>
                                <a:lnTo>
                                  <a:pt x="54" y="0"/>
                                </a:lnTo>
                                <a:close/>
                              </a:path>
                            </a:pathLst>
                          </a:custGeom>
                          <a:solidFill>
                            <a:srgbClr val="221F1F"/>
                          </a:solidFill>
                          <a:ln>
                            <a:noFill/>
                          </a:ln>
                        </wps:spPr>
                        <wps:bodyPr upright="1"/>
                      </wps:wsp>
                      <wps:wsp>
                        <wps:cNvPr id="671" name="FreeForm 428"/>
                        <wps:cNvSpPr/>
                        <wps:spPr>
                          <a:xfrm>
                            <a:off x="1011" y="2035"/>
                            <a:ext cx="83" cy="151"/>
                          </a:xfrm>
                          <a:custGeom>
                            <a:avLst/>
                            <a:gdLst/>
                            <a:ahLst/>
                            <a:cxnLst/>
                            <a:rect l="0" t="0" r="0" b="0"/>
                            <a:pathLst>
                              <a:path w="83" h="151">
                                <a:moveTo>
                                  <a:pt x="2" y="31"/>
                                </a:moveTo>
                                <a:lnTo>
                                  <a:pt x="32" y="0"/>
                                </a:lnTo>
                                <a:lnTo>
                                  <a:pt x="42" y="0"/>
                                </a:lnTo>
                                <a:lnTo>
                                  <a:pt x="54" y="0"/>
                                </a:lnTo>
                                <a:lnTo>
                                  <a:pt x="62" y="4"/>
                                </a:lnTo>
                                <a:lnTo>
                                  <a:pt x="69" y="12"/>
                                </a:lnTo>
                                <a:lnTo>
                                  <a:pt x="73" y="17"/>
                                </a:lnTo>
                                <a:lnTo>
                                  <a:pt x="76" y="23"/>
                                </a:lnTo>
                                <a:lnTo>
                                  <a:pt x="76" y="30"/>
                                </a:lnTo>
                                <a:lnTo>
                                  <a:pt x="76" y="40"/>
                                </a:lnTo>
                                <a:lnTo>
                                  <a:pt x="69" y="51"/>
                                </a:lnTo>
                                <a:lnTo>
                                  <a:pt x="56" y="62"/>
                                </a:lnTo>
                                <a:lnTo>
                                  <a:pt x="65" y="66"/>
                                </a:lnTo>
                                <a:lnTo>
                                  <a:pt x="72" y="71"/>
                                </a:lnTo>
                                <a:lnTo>
                                  <a:pt x="76" y="77"/>
                                </a:lnTo>
                                <a:lnTo>
                                  <a:pt x="81" y="84"/>
                                </a:lnTo>
                                <a:lnTo>
                                  <a:pt x="83" y="92"/>
                                </a:lnTo>
                                <a:lnTo>
                                  <a:pt x="83" y="100"/>
                                </a:lnTo>
                                <a:lnTo>
                                  <a:pt x="83" y="113"/>
                                </a:lnTo>
                                <a:lnTo>
                                  <a:pt x="26" y="151"/>
                                </a:lnTo>
                                <a:lnTo>
                                  <a:pt x="16" y="151"/>
                                </a:lnTo>
                                <a:lnTo>
                                  <a:pt x="9" y="150"/>
                                </a:lnTo>
                                <a:lnTo>
                                  <a:pt x="5" y="147"/>
                                </a:lnTo>
                                <a:lnTo>
                                  <a:pt x="2" y="145"/>
                                </a:lnTo>
                                <a:lnTo>
                                  <a:pt x="0" y="142"/>
                                </a:lnTo>
                                <a:lnTo>
                                  <a:pt x="0" y="140"/>
                                </a:lnTo>
                                <a:lnTo>
                                  <a:pt x="0" y="138"/>
                                </a:lnTo>
                                <a:lnTo>
                                  <a:pt x="1" y="136"/>
                                </a:lnTo>
                                <a:lnTo>
                                  <a:pt x="3" y="134"/>
                                </a:lnTo>
                                <a:lnTo>
                                  <a:pt x="4" y="133"/>
                                </a:lnTo>
                                <a:lnTo>
                                  <a:pt x="6" y="132"/>
                                </a:lnTo>
                                <a:lnTo>
                                  <a:pt x="9" y="132"/>
                                </a:lnTo>
                                <a:lnTo>
                                  <a:pt x="11" y="132"/>
                                </a:lnTo>
                                <a:lnTo>
                                  <a:pt x="12" y="132"/>
                                </a:lnTo>
                                <a:lnTo>
                                  <a:pt x="14" y="133"/>
                                </a:lnTo>
                                <a:lnTo>
                                  <a:pt x="15" y="133"/>
                                </a:lnTo>
                                <a:lnTo>
                                  <a:pt x="18" y="134"/>
                                </a:lnTo>
                                <a:lnTo>
                                  <a:pt x="23" y="137"/>
                                </a:lnTo>
                                <a:lnTo>
                                  <a:pt x="27" y="139"/>
                                </a:lnTo>
                                <a:lnTo>
                                  <a:pt x="30" y="140"/>
                                </a:lnTo>
                                <a:lnTo>
                                  <a:pt x="31" y="141"/>
                                </a:lnTo>
                                <a:lnTo>
                                  <a:pt x="34" y="141"/>
                                </a:lnTo>
                                <a:lnTo>
                                  <a:pt x="37" y="142"/>
                                </a:lnTo>
                                <a:lnTo>
                                  <a:pt x="40" y="142"/>
                                </a:lnTo>
                                <a:lnTo>
                                  <a:pt x="47" y="142"/>
                                </a:lnTo>
                                <a:lnTo>
                                  <a:pt x="54" y="139"/>
                                </a:lnTo>
                                <a:lnTo>
                                  <a:pt x="59" y="133"/>
                                </a:lnTo>
                                <a:lnTo>
                                  <a:pt x="64" y="128"/>
                                </a:lnTo>
                                <a:lnTo>
                                  <a:pt x="67" y="121"/>
                                </a:lnTo>
                                <a:lnTo>
                                  <a:pt x="67" y="113"/>
                                </a:lnTo>
                                <a:lnTo>
                                  <a:pt x="67" y="108"/>
                                </a:lnTo>
                                <a:lnTo>
                                  <a:pt x="66" y="102"/>
                                </a:lnTo>
                                <a:lnTo>
                                  <a:pt x="63" y="97"/>
                                </a:lnTo>
                                <a:lnTo>
                                  <a:pt x="61" y="93"/>
                                </a:lnTo>
                                <a:lnTo>
                                  <a:pt x="34" y="76"/>
                                </a:lnTo>
                                <a:lnTo>
                                  <a:pt x="28" y="76"/>
                                </a:lnTo>
                                <a:lnTo>
                                  <a:pt x="25" y="76"/>
                                </a:lnTo>
                                <a:lnTo>
                                  <a:pt x="25" y="73"/>
                                </a:lnTo>
                                <a:lnTo>
                                  <a:pt x="30" y="72"/>
                                </a:lnTo>
                                <a:lnTo>
                                  <a:pt x="36" y="70"/>
                                </a:lnTo>
                                <a:lnTo>
                                  <a:pt x="58" y="45"/>
                                </a:lnTo>
                                <a:lnTo>
                                  <a:pt x="58" y="39"/>
                                </a:lnTo>
                                <a:lnTo>
                                  <a:pt x="58" y="32"/>
                                </a:lnTo>
                                <a:lnTo>
                                  <a:pt x="56" y="26"/>
                                </a:lnTo>
                                <a:lnTo>
                                  <a:pt x="51" y="22"/>
                                </a:lnTo>
                                <a:lnTo>
                                  <a:pt x="46" y="17"/>
                                </a:lnTo>
                                <a:lnTo>
                                  <a:pt x="41" y="15"/>
                                </a:lnTo>
                                <a:lnTo>
                                  <a:pt x="34" y="15"/>
                                </a:lnTo>
                                <a:lnTo>
                                  <a:pt x="23" y="15"/>
                                </a:lnTo>
                                <a:lnTo>
                                  <a:pt x="13" y="21"/>
                                </a:lnTo>
                                <a:lnTo>
                                  <a:pt x="6" y="33"/>
                                </a:lnTo>
                                <a:lnTo>
                                  <a:pt x="2" y="31"/>
                                </a:lnTo>
                                <a:close/>
                              </a:path>
                            </a:pathLst>
                          </a:custGeom>
                          <a:noFill/>
                          <a:ln w="2743" cap="flat" cmpd="sng">
                            <a:solidFill>
                              <a:srgbClr val="221F1F"/>
                            </a:solidFill>
                            <a:prstDash val="solid"/>
                            <a:headEnd type="none" w="med" len="med"/>
                            <a:tailEnd type="none" w="med" len="med"/>
                          </a:ln>
                        </wps:spPr>
                        <wps:bodyPr upright="1"/>
                      </wps:wsp>
                      <wps:wsp>
                        <wps:cNvPr id="672" name="AutoShape 427"/>
                        <wps:cNvSpPr/>
                        <wps:spPr>
                          <a:xfrm>
                            <a:off x="1043" y="1318"/>
                            <a:ext cx="58" cy="149"/>
                          </a:xfrm>
                          <a:custGeom>
                            <a:avLst/>
                            <a:gdLst>
                              <a:gd name="A1" fmla="val 0"/>
                              <a:gd name="A2" fmla="val 0"/>
                              <a:gd name="A3" fmla="val 0"/>
                            </a:gdLst>
                            <a:ahLst/>
                            <a:cxnLst/>
                            <a:rect l="0" t="0" r="0" b="0"/>
                            <a:pathLst>
                              <a:path w="58" h="149">
                                <a:moveTo>
                                  <a:pt x="51" y="144"/>
                                </a:moveTo>
                                <a:lnTo>
                                  <a:pt x="10" y="144"/>
                                </a:lnTo>
                                <a:lnTo>
                                  <a:pt x="3" y="145"/>
                                </a:lnTo>
                                <a:lnTo>
                                  <a:pt x="3" y="149"/>
                                </a:lnTo>
                                <a:lnTo>
                                  <a:pt x="58" y="149"/>
                                </a:lnTo>
                                <a:lnTo>
                                  <a:pt x="58" y="145"/>
                                </a:lnTo>
                                <a:lnTo>
                                  <a:pt x="51" y="144"/>
                                </a:lnTo>
                                <a:close/>
                                <a:moveTo>
                                  <a:pt x="39" y="17"/>
                                </a:moveTo>
                                <a:lnTo>
                                  <a:pt x="15" y="17"/>
                                </a:lnTo>
                                <a:lnTo>
                                  <a:pt x="16" y="18"/>
                                </a:lnTo>
                                <a:lnTo>
                                  <a:pt x="19" y="20"/>
                                </a:lnTo>
                                <a:lnTo>
                                  <a:pt x="20" y="22"/>
                                </a:lnTo>
                                <a:lnTo>
                                  <a:pt x="20" y="24"/>
                                </a:lnTo>
                                <a:lnTo>
                                  <a:pt x="21" y="27"/>
                                </a:lnTo>
                                <a:lnTo>
                                  <a:pt x="21" y="137"/>
                                </a:lnTo>
                                <a:lnTo>
                                  <a:pt x="19" y="140"/>
                                </a:lnTo>
                                <a:lnTo>
                                  <a:pt x="18" y="142"/>
                                </a:lnTo>
                                <a:lnTo>
                                  <a:pt x="14" y="144"/>
                                </a:lnTo>
                                <a:lnTo>
                                  <a:pt x="47" y="144"/>
                                </a:lnTo>
                                <a:lnTo>
                                  <a:pt x="42" y="142"/>
                                </a:lnTo>
                                <a:lnTo>
                                  <a:pt x="41" y="140"/>
                                </a:lnTo>
                                <a:lnTo>
                                  <a:pt x="39" y="132"/>
                                </a:lnTo>
                                <a:lnTo>
                                  <a:pt x="39" y="17"/>
                                </a:lnTo>
                                <a:close/>
                                <a:moveTo>
                                  <a:pt x="39" y="0"/>
                                </a:moveTo>
                                <a:lnTo>
                                  <a:pt x="36" y="0"/>
                                </a:lnTo>
                                <a:lnTo>
                                  <a:pt x="0" y="17"/>
                                </a:lnTo>
                                <a:lnTo>
                                  <a:pt x="2" y="21"/>
                                </a:lnTo>
                                <a:lnTo>
                                  <a:pt x="10" y="17"/>
                                </a:lnTo>
                                <a:lnTo>
                                  <a:pt x="39" y="17"/>
                                </a:lnTo>
                                <a:lnTo>
                                  <a:pt x="39" y="0"/>
                                </a:lnTo>
                                <a:close/>
                              </a:path>
                            </a:pathLst>
                          </a:custGeom>
                          <a:solidFill>
                            <a:srgbClr val="221F1F"/>
                          </a:solidFill>
                          <a:ln>
                            <a:noFill/>
                          </a:ln>
                        </wps:spPr>
                        <wps:bodyPr upright="1"/>
                      </wps:wsp>
                      <wps:wsp>
                        <wps:cNvPr id="673" name="FreeForm 426"/>
                        <wps:cNvSpPr/>
                        <wps:spPr>
                          <a:xfrm>
                            <a:off x="1043" y="1318"/>
                            <a:ext cx="58" cy="149"/>
                          </a:xfrm>
                          <a:custGeom>
                            <a:avLst/>
                            <a:gdLst/>
                            <a:ahLst/>
                            <a:cxnLst/>
                            <a:rect l="0" t="0" r="0" b="0"/>
                            <a:pathLst>
                              <a:path w="58" h="149">
                                <a:moveTo>
                                  <a:pt x="0" y="17"/>
                                </a:moveTo>
                                <a:lnTo>
                                  <a:pt x="36" y="0"/>
                                </a:lnTo>
                                <a:lnTo>
                                  <a:pt x="39" y="0"/>
                                </a:lnTo>
                                <a:lnTo>
                                  <a:pt x="39" y="123"/>
                                </a:lnTo>
                                <a:lnTo>
                                  <a:pt x="39" y="131"/>
                                </a:lnTo>
                                <a:lnTo>
                                  <a:pt x="40" y="136"/>
                                </a:lnTo>
                                <a:lnTo>
                                  <a:pt x="40" y="138"/>
                                </a:lnTo>
                                <a:lnTo>
                                  <a:pt x="41" y="140"/>
                                </a:lnTo>
                                <a:lnTo>
                                  <a:pt x="42" y="142"/>
                                </a:lnTo>
                                <a:lnTo>
                                  <a:pt x="44" y="143"/>
                                </a:lnTo>
                                <a:lnTo>
                                  <a:pt x="47" y="144"/>
                                </a:lnTo>
                                <a:lnTo>
                                  <a:pt x="51" y="144"/>
                                </a:lnTo>
                                <a:lnTo>
                                  <a:pt x="58" y="145"/>
                                </a:lnTo>
                                <a:lnTo>
                                  <a:pt x="58" y="149"/>
                                </a:lnTo>
                                <a:lnTo>
                                  <a:pt x="3" y="149"/>
                                </a:lnTo>
                                <a:lnTo>
                                  <a:pt x="3" y="145"/>
                                </a:lnTo>
                                <a:lnTo>
                                  <a:pt x="10" y="144"/>
                                </a:lnTo>
                                <a:lnTo>
                                  <a:pt x="14" y="144"/>
                                </a:lnTo>
                                <a:lnTo>
                                  <a:pt x="16" y="143"/>
                                </a:lnTo>
                                <a:lnTo>
                                  <a:pt x="18" y="142"/>
                                </a:lnTo>
                                <a:lnTo>
                                  <a:pt x="19" y="140"/>
                                </a:lnTo>
                                <a:lnTo>
                                  <a:pt x="20" y="139"/>
                                </a:lnTo>
                                <a:lnTo>
                                  <a:pt x="21" y="137"/>
                                </a:lnTo>
                                <a:lnTo>
                                  <a:pt x="21" y="132"/>
                                </a:lnTo>
                                <a:lnTo>
                                  <a:pt x="21" y="123"/>
                                </a:lnTo>
                                <a:lnTo>
                                  <a:pt x="21" y="44"/>
                                </a:lnTo>
                                <a:lnTo>
                                  <a:pt x="21" y="34"/>
                                </a:lnTo>
                                <a:lnTo>
                                  <a:pt x="21" y="27"/>
                                </a:lnTo>
                                <a:lnTo>
                                  <a:pt x="20" y="24"/>
                                </a:lnTo>
                                <a:lnTo>
                                  <a:pt x="20" y="22"/>
                                </a:lnTo>
                                <a:lnTo>
                                  <a:pt x="19" y="20"/>
                                </a:lnTo>
                                <a:lnTo>
                                  <a:pt x="18" y="19"/>
                                </a:lnTo>
                                <a:lnTo>
                                  <a:pt x="16" y="18"/>
                                </a:lnTo>
                                <a:lnTo>
                                  <a:pt x="15" y="17"/>
                                </a:lnTo>
                                <a:lnTo>
                                  <a:pt x="13" y="17"/>
                                </a:lnTo>
                                <a:lnTo>
                                  <a:pt x="10" y="17"/>
                                </a:lnTo>
                                <a:lnTo>
                                  <a:pt x="6" y="19"/>
                                </a:lnTo>
                                <a:lnTo>
                                  <a:pt x="2" y="21"/>
                                </a:lnTo>
                                <a:lnTo>
                                  <a:pt x="0" y="17"/>
                                </a:lnTo>
                                <a:close/>
                              </a:path>
                            </a:pathLst>
                          </a:custGeom>
                          <a:noFill/>
                          <a:ln w="2743" cap="flat" cmpd="sng">
                            <a:solidFill>
                              <a:srgbClr val="221F1F"/>
                            </a:solidFill>
                            <a:prstDash val="solid"/>
                            <a:headEnd type="none" w="med" len="med"/>
                            <a:tailEnd type="none" w="med" len="med"/>
                          </a:ln>
                        </wps:spPr>
                        <wps:bodyPr upright="1"/>
                      </wps:wsp>
                    </wpg:wgp>
                  </a:graphicData>
                </a:graphic>
              </wp:anchor>
            </w:drawing>
          </mc:Choice>
          <mc:Fallback>
            <w:pict>
              <v:group w14:anchorId="08706DF7" id="Group 425" o:spid="_x0000_s1026" style="position:absolute;margin-left:43.55pt;margin-top:10.75pt;width:474.4pt;height:624.6pt;z-index:-251645440;mso-wrap-distance-left:0;mso-wrap-distance-right:0;mso-position-horizontal-relative:page" coordorigin="871,215" coordsize="9488,12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5" o:spid="_x0000_s1027" type="#_x0000_t75" style="position:absolute;left:875;top:215;width:9484;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">
                  <v:imagedata r:id="rId39" o:title=""/>
                </v:shape>
                <v:rect id="Rectangles 454" o:spid="_x0000_s1028" style="position:absolute;left:1788;top:883;width:8455;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" fillcolor="#eeeff1" stroked="f"/>
                <v:shape id="Picture 453" o:spid="_x0000_s1029" type="#_x0000_t75" style="position:absolute;left:1795;top:974;width:1152;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">
                  <v:imagedata r:id="rId40" o:title=""/>
                </v:shape>
                <v:shape id="AutoShape 452" o:spid="_x0000_s1030" style="position:absolute;left:871;top:873;width:9404;height:1440;visibility:visible;mso-wrap-style:square;v-text-anchor:top" coordsize="940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" path="m7574,362r-1594,l5970,362r,10l5970,715r,10l5970,1075r-2177,l3793,725r2177,l5970,715r-2177,l3793,372r2177,l5970,362r-2177,l3784,362r,10l3784,715r,10l3784,1075r,10l3784,1430r9,l3793,1085r2177,l5970,1430r10,l5980,1085r1594,l7574,1075r-1594,l5980,725r1594,l7574,715r-1594,l5980,372r1594,l7574,362xm7584,362r-10,l7574,372r,343l7574,725r,350l7574,1085r,345l7584,1430r,-345l7584,1075r,-350l7584,715r,-343l7584,362xm9382,362r-10,l9372,362r-1788,l7584,372r1788,l9372,372r10,l9382,362xm9382,r-10,l9372,,927,,917,,812,,802,r,9l802,362r,10l802,715r,10l802,1075r-792,l10,725r792,l802,715r-792,l10,372r792,l802,362r-792,l10,9r792,l802,,10,,,,,9,,362r,10l,715r,10l,1075r,10l,1430r,10l10,1440r792,l802,1430r-792,l10,1085r792,l802,1430r10,l812,1085r2971,l3783,1075r-2971,l812,725r2971,l3783,715r-2971,l812,372r105,l927,372r2856,l3783,362r-2856,l917,362r-105,l812,9r105,l927,9r8445,l9372,9r10,l9382,xm9387,362r-5,l9382,372r5,l9387,362xm9394,r-12,l9382,9r12,l9394,xm9403,r-9,l9394,9r,353l9387,362r,10l9387,715r-1803,l7584,725r1803,l9387,1075r-1803,l7584,1085r1803,l9387,1430r9,l9396,1085r,-10l9396,725r,-10l9396,372r,-10l9403,362r,-353l9403,xe" fillcolor="#221f1f" stroked="f">
                  <v:path arrowok="t" textboxrect="0,0,9404,1440"/>
                </v:shape>
                <v:shape id="AutoShape 451" o:spid="_x0000_s1031" style="position:absolute;left:871;top:2304;width:9396;height:723;visibility:visible;mso-wrap-style:square;v-text-anchor:top" coordsize="9396,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" path="m10,370l,370,,723r10,l10,370xm812,370r-10,l802,723r10,l812,370xm3783,l812,,802,,10,r,10l802,10r,350l10,360,10,10,,10,,360r,10l10,370r792,l812,370r2971,l3783,360r-2971,l812,10r2971,l3783,xm3793,370r-9,l3784,723r9,l3793,370xm5980,370r-10,l5970,723r10,l5980,370xm7574,l5980,r-10,l5970,10r,350l3793,360r,-350l5970,10r,-10l3793,r-9,l3784,10r,350l3784,370r9,l5970,370r10,l7574,370r,-10l5980,360r,-350l7574,10r,-10xm7584,370r-10,l7574,723r10,l7584,370xm7584,r-10,l7574,10r,350l7574,370r10,l7584,360r,-350l7584,xm9396,370r-9,l9387,723r9,l9396,370xm9396,r-9,l9387,,7584,r,10l9387,10r,350l7584,360r,10l9387,370r,l9396,370r,-10l9396,10r,-10xe" fillcolor="#221f1f" stroked="f">
                  <v:path arrowok="t" textboxrect="0,0,9396,723"/>
                </v:shape>
                <v:rect id="Rectangles 450" o:spid="_x0000_s1032" style="position:absolute;left:880;top:3036;width:793;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" fillcolor="#eeeff1" stroked="f"/>
                <v:shape id="Picture 449" o:spid="_x0000_s1033" type="#_x0000_t75" style="position:absolute;left:994;top:3124;width:132;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">
                  <v:imagedata r:id="rId41" o:title=""/>
                </v:shape>
                <v:shape id="Picture 448" o:spid="_x0000_s1034" type="#_x0000_t75" style="position:absolute;left:1802;top:3151;width:3119;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">
                  <v:imagedata r:id="rId42" o:title=""/>
                </v:shape>
                <v:shape id="AutoShape 447" o:spid="_x0000_s1035" style="position:absolute;left:1682;top:3036;width:8582;height:344;visibility:visible;mso-wrap-style:square;v-text-anchor:top" coordsize="8582,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" path="m8558,l,,,343r8558,l8558,xm8582,r-19,l8563,252r,91l8582,343r,-91l8582,xe" fillcolor="#eeeff1" stroked="f">
                  <v:path arrowok="t" textboxrect="0,0,8582,344"/>
                </v:shape>
                <v:shape id="AutoShape 446" o:spid="_x0000_s1036" style="position:absolute;left:871;top:3027;width:9404;height:1440;visibility:visible;mso-wrap-style:square;v-text-anchor:top" coordsize="940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" path="m10,1431r-10,l,1440r10,l10,1431xm3783,1068r-2971,l802,1068r-792,l,1068r,10l,1431r10,l10,1078r792,l802,1431r10,l812,1078r2971,l3783,1068xm3783,l812,,802,r,10l802,353r,10l802,715r-792,l10,363r792,l802,353r-792,l10,10r792,l802,,10,,,,,10,,353r,10l,715r,10l,1068r10,l10,725r792,l802,1068r10,l812,725r2971,l3783,715r-2971,l812,363r2971,l3783,353r-2971,l812,10r2971,l3783,xm7574,1068r-1594,l5970,1068r-2177,l3784,1068r,10l3784,1431r9,l3793,1078r2177,l5970,1431r10,l5980,1078r1594,l7574,1068xm7574,353r-1594,l5970,353r,10l5970,715r-2177,l3793,363r2177,l5970,353r-2177,l3784,353r,10l3784,715r,10l3784,1068r9,l3793,725r2177,l5970,1068r10,l5980,725r1594,l7574,715r-1594,l5980,363r1594,l7574,353xm7574,l5980,r-10,l3793,r-9,l3784,10r9,l5970,10r10,l7574,10r,-10xm7584,1068r-10,l7574,1078r,353l7584,1431r,-353l7584,1068xm7584,353r-10,l7574,363r,352l7574,725r,343l7584,1068r,-343l7584,715r,-352l7584,353xm7584,r-10,l7574,10r10,l7584,xm9387,r-8,l9370,r,l7584,r,10l9370,10r,343l7584,353r,10l9370,363r,l9379,363r8,l9387,353r-8,l9375,353r,-343l9379,10r8,l9387,xm9396,1068r-9,l9387,1068r-1803,l7584,1078r1803,l9387,1431r9,l9396,1078r,-10xm9403,10r-7,l9396,r-9,l9387,10r7,l9394,353r-7,l9387,363r,352l7584,715r,10l9387,725r,343l9396,1068r,-343l9396,715r,-352l9396,353r7,l9403,10xe" fillcolor="#221f1f" stroked="f">
                  <v:path arrowok="t" textboxrect="0,0,9404,1440"/>
                </v:shape>
                <v:shape id="AutoShape 445" o:spid="_x0000_s1037" style="position:absolute;left:871;top:4457;width:9396;height:1445;visibility:visible;mso-wrap-style:square;v-text-anchor:top" coordsize="9396,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" path="m812,1435r-10,l10,1435r-10,l,1444r10,l802,1444r10,l812,1435xm3783,1075r-2971,l802,1075r-792,l,1075r,9l,1435r10,l10,1084r792,l802,1435r10,l812,1084r2971,l3783,1075xm3783,715r-2971,l802,715r-792,l,715r,9l,1075r10,l10,724r792,l802,1075r10,l812,724r2971,l3783,715xm3783,360r-2971,l802,360r-792,l,360r,9l,715r10,l10,369r792,l802,715r10,l812,369r2971,l3783,360xm3783,l812,,802,,10,,,,,9,,360r10,l10,9r792,l802,360r10,l812,9r2971,l3783,xm7574,1075r-1594,l5970,1075r-2177,l3784,1075r,9l3784,1435r9,l3793,1084r2177,l5970,1435r10,l5980,1084r1594,l7574,1075xm7574,715r-1594,l5970,715r-2177,l3784,715r,9l3784,1075r9,l3793,724r2177,l5970,1075r10,l5980,724r1594,l7574,715xm7574,360r-1594,l5970,360r-2177,l3784,360r,9l3784,715r9,l3793,369r2177,l5970,715r10,l5980,369r1594,l7574,360xm7574,l5980,r-10,l3793,r-9,l3784,9r,351l3793,360r,-351l5970,9r,351l5980,360r,-351l7574,9r,-9xm7584,1075r-10,l7574,1084r,351l7584,1435r,-351l7584,1075xm7584,715r-10,l7574,724r,351l7584,1075r,-351l7584,715xm7584,360r-10,l7574,369r,346l7584,715r,-346l7584,360xm7584,r-10,l7574,9r,351l7584,360r,-351l7584,xm9396,1075r-9,l9387,1075r-1803,l7584,1084r1803,l9387,1435r9,l9396,1084r,-9xm9396,715r-9,l9387,715r-1803,l7584,724r1803,l9387,1075r9,l9396,724r,-9xm9396,360r-9,l9387,360r-1803,l7584,369r1803,l9387,715r9,l9396,369r,-9xm9396,r-9,l9387,,7584,r,9l9387,9r,351l9396,360r,-351l9396,xe" fillcolor="#221f1f" stroked="f">
                  <v:path arrowok="t" textboxrect="0,0,9396,1445"/>
                </v:shape>
                <v:shape id="AutoShape 444" o:spid="_x0000_s1038" style="position:absolute;left:871;top:5892;width:9396;height:1431;visibility:visible;mso-wrap-style:square;v-text-anchor:top" coordsize="9396,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" path="m10,1080r-10,l,1431r10,l10,1080xm10,9l,9,,355r10,l10,9xm812,1080r-10,l802,1431r10,l812,1080xm3783,1071r-2971,l812,725r-10,l802,1071r-792,l10,725,,725r,346l,1080r10,l802,1080r10,l3783,1080r,-9xm3783,716r-2971,l802,716r-792,l,716r,9l10,725r792,l812,725r2971,l3783,716xm3783,356r-2971,l802,356r-792,l,356r,9l,715r10,l10,365r792,l802,715r10,l812,365r2971,l3783,356xm3783,l812,,802,r,9l802,9r,346l812,355,812,9r2971,l3783,xm3793,1080r-9,l3784,1431r9,l3793,1080xm5980,1080r-10,l5970,1431r10,l5980,1080xm7574,1071r-1594,l5980,725r-10,l5970,1071r-2177,l3793,725r-9,l3784,1071r,9l3793,1080r2177,l5980,1080r1594,l7574,1071xm7574,716r-1594,l5970,716r-2177,l3784,716r,9l3793,725r2177,l5980,725r1594,l7574,716xm7574,356r-1594,l5970,356r-2177,l3784,356r,9l3784,715r9,l3793,365r2177,l5970,715r10,l5980,365r1594,l7574,356xm7574,l5980,r-10,l3793,r-9,l3784,9r,l3784,355r9,l3793,9r2177,l5970,355r10,l5980,9r1594,l7574,xm7584,1080r-10,l7574,1431r10,l7584,1080xm7584,725r-10,l7574,1071r,9l7584,1080r,-9l7584,725xm7584,716r-10,l7574,725r10,l7584,716xm7584,356r-10,l7574,365r,350l7584,715r,-350l7584,356xm7584,r-10,l7574,9r,l7574,355r10,l7584,9r,l7584,xm9396,1080r-9,l9387,1431r9,l9396,1080xm9396,725r-9,l9387,1071r-1803,l7584,1080r1803,l9387,1080r9,l9396,1071r,-346xm9396,716r-9,l9387,716r-1803,l7584,725r1803,l9387,725r9,l9396,716xm9396,356r-9,l9387,356r-1803,l7584,365r1803,l9387,715r9,l9396,365r,-9xm9396,r-9,l9387,,7584,r,9l9387,9r,346l9396,355r,-346l9396,9r,-9xe" fillcolor="#221f1f" stroked="f">
                  <v:path arrowok="t" textboxrect="0,0,9396,1431"/>
                </v:shape>
                <v:rect id="Rectangles 443" o:spid="_x0000_s1039" style="position:absolute;left:880;top:7333;width:793;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" fillcolor="#eeeff1" stroked="f"/>
                <v:shape id="Picture 442" o:spid="_x0000_s1040" type="#_x0000_t75" style="position:absolute;left:991;top:7420;width:144;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">
                  <v:imagedata r:id="rId43" o:title=""/>
                </v:shape>
                <v:shape id="Picture 441" o:spid="_x0000_s1041" type="#_x0000_t75" style="position:absolute;left:1795;top:7451;width:322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">
                  <v:imagedata r:id="rId44" o:title=""/>
                </v:shape>
                <v:rect id="Rectangles 440" o:spid="_x0000_s1042" style="position:absolute;left:1682;top:7333;width:8575;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" fillcolor="#eeeff1" stroked="f"/>
                <v:shape id="AutoShape 439" o:spid="_x0000_s1043" style="position:absolute;left:871;top:7323;width:9396;height:1440;visibility:visible;mso-wrap-style:square;v-text-anchor:top" coordsize="9396,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" path="m10,725l,725r,352l10,1077r,-352xm812,725r-10,l802,1077r10,l812,725xm3783,1077r-2971,l802,1077r,10l802,1430r-792,l10,1087r792,l802,1077r-792,l,1077r,10l,1430r,10l10,1440r792,l812,1440r2971,l3783,1430r-2971,l812,1087r2971,l3783,1077xm3783,362r-2971,l802,362r,10l802,715r-792,l10,372r792,l802,362r-792,l,362r,10l,715r,9l10,724r792,l812,724r2971,l3783,715r-2971,l812,372r2971,l3783,362xm3783,l812,,802,,10,,,,,9,,362r10,l10,9r792,l802,362r10,l812,9r2971,l3783,xm3793,725r-9,l3784,1077r9,l3793,725xm5980,725r-10,l5970,1077r10,l5980,725xm7574,1077r-1594,l5970,1077r-2177,l3784,1077r,10l3784,1430r,10l3793,1440r2177,l5970,1430r-2177,l3793,1087r2177,l5970,1430r10,l5980,1087r1594,l7574,1077xm7574,362r-1594,l5970,362r,10l5970,715r-2177,l3793,372r2177,l5970,362r-2177,l3784,362r,10l3784,715r,9l3793,724r2177,l5980,724r1594,l7574,715r-1594,l5980,372r1594,l7574,362xm7574,l5980,r-10,l3793,r-9,l3784,9r9,l5970,9r10,l7574,9r,-9xm7584,1077r-10,l7574,1087r,343l7584,1430r,-343l7584,1077xm7584,725r-10,l7574,1077r10,l7584,725xm7584,362r-10,l7574,372r,343l7574,724r10,l7584,715r,-343l7584,362xm7584,r-10,l7574,9r10,l7584,xm9396,1077r-9,l9387,1077r-1803,l7584,1087r1803,l9387,1430r9,l9396,1087r,-10xm9396,725r-9,l9387,1077r9,l9396,725xm9396,362r-9,l9387,362r-1803,l7584,372r1803,l9387,715r-1803,l7584,724r1803,l9387,724r9,l9396,715r,-343l9396,362xm9396,r-9,l9387,,7584,r,9l9387,9r,353l9396,362r,-353l9396,xe" fillcolor="#221f1f" stroked="f">
                  <v:path arrowok="t" textboxrect="0,0,9396,1440"/>
                </v:shape>
                <v:shape id="AutoShape 438" o:spid="_x0000_s1044" style="position:absolute;left:871;top:8754;width:9396;height:723;visibility:visible;mso-wrap-style:square;v-text-anchor:top" coordsize="9396,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" path="m3783,360r-2971,l812,10r-10,l802,360r-792,l10,10,,10,,360r,10l,722r10,l10,370r792,l802,722r10,l812,370r2971,l3783,360xm7574,l5980,r-10,l3793,r,10l5970,10r,350l3793,360r,-350l3784,10r,350l3784,370r,352l3793,722r,-352l5970,370r,352l5980,722r,-352l7574,370r,-10l5980,360r,-350l7574,10r,-10xm7584,r-10,l7574,10r,350l7574,370r,352l7584,722r,-352l7584,360r,-350l7584,xm9396,r-9,l9387,,7584,r,10l9387,10r,350l7584,360r,10l9387,370r,352l9396,722r,-352l9396,360r,-350l9396,xe" fillcolor="#221f1f" stroked="f">
                  <v:path arrowok="t" textboxrect="0,0,9396,723"/>
                </v:shape>
                <v:rect id="Rectangles 437" o:spid="_x0000_s1045" style="position:absolute;left:880;top:9486;width:793;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" fillcolor="#cfd0d5" stroked="f"/>
                <v:shape id="Picture 436" o:spid="_x0000_s1046" type="#_x0000_t75" style="position:absolute;left:994;top:9575;width:124;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">
                  <v:imagedata r:id="rId45" o:title=""/>
                </v:shape>
                <v:shape id="Picture 435" o:spid="_x0000_s1047" type="#_x0000_t75" style="position:absolute;left:1792;top:9600;width:178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">
                  <v:imagedata r:id="rId46" o:title=""/>
                </v:shape>
                <v:rect id="Rectangles 434" o:spid="_x0000_s1048" style="position:absolute;left:1682;top:9486;width:8575;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" fillcolor="#cfd0d5" stroked="f"/>
                <v:shape id="AutoShape 433" o:spid="_x0000_s1049" style="position:absolute;left:871;top:9476;width:9396;height:1441;visibility:visible;mso-wrap-style:square;v-text-anchor:top" coordsize="9396,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" path="m3783,716r-2971,l802,716r,10l802,1069r,10l802,1431r-792,l10,1079r792,l802,1069r-792,l10,726r792,l802,716r-792,l,716r,10l,1069r,10l,1431r,10l10,1441r792,l812,1441r2971,l3783,1431r-2971,l812,1079r2971,l3783,1069r-2971,l812,726r2971,l3783,716xm3783,354r-2971,l812,10r-10,l802,354r-792,l10,10,,10,,354r,9l,716r10,l10,363r792,l802,716r10,l812,363r2971,l3783,354xm3783,l812,,802,,10,,,,,10r10,l802,10r10,l3783,10r,-10xm7574,716r-1594,l5970,716r,10l5970,1069r-2177,l3793,726r2177,l5970,716r-2177,l3784,716r,10l3784,1069r,10l3784,1431r,10l3793,1441r2177,l5970,1431r-2177,l3793,1079r2177,l5970,1431r10,l5980,1079r1594,l7574,1069r-1594,l5980,726r1594,l7574,716xm7574,354r-1594,l5970,354r-2177,l3784,354r,9l3784,716r9,l3793,363r2177,l5970,716r10,l5980,363r1594,l7574,354xm7574,l5980,r-10,l3793,r-9,l3784,10r9,l5970,10r10,l7574,10r,-10xm7584,716r-10,l7574,726r,343l7574,1079r,352l7584,1431r,-352l7584,1069r,-343l7584,716xm7584,354r-10,l7574,363r,353l7584,716r,-353l7584,354xm7584,r-10,l7574,10r10,l7584,xm9396,716r-9,l9387,716r-1803,l7584,726r1803,l9387,1069r-1803,l7584,1079r1803,l9387,1431r9,l9396,1079r,-10l9396,726r,-10xm9396,10r-9,l9387,354r-1803,l7584,363r1803,l9387,716r9,l9396,363r,-9l9396,10xm9396,r-9,l9387,,7584,r,10l9387,10r,l9396,10r,-10xe" fillcolor="#221f1f" stroked="f">
                  <v:path arrowok="t" textboxrect="0,0,9396,1441"/>
                </v:shape>
                <v:shape id="AutoShape 432" o:spid="_x0000_s1050" style="position:absolute;left:871;top:10907;width:9396;height:1440;visibility:visible;mso-wrap-style:square;v-text-anchor:top" coordsize="9396,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" path="m3783,360r-2971,l812,10r-10,l802,360r,10l802,716r,9l802,1076r-792,l10,725r792,l802,716r-792,l10,370r792,l802,360r-792,l10,10,,10,,360r,10l,716r,9l,1076r,9l,1431r10,l10,1085r792,l802,1431r10,l812,1085r2971,l3783,1076r-2971,l812,725r2971,l3783,716r-2971,l812,370r2971,l3783,360xm7574,1431r-1594,l5970,1431r,l812,1431r-10,l10,1431r-10,l,1440r10,l802,1440r10,l5970,1440r,l5980,1440r1594,l7574,1431xm7574,l5980,r-10,l3793,r,10l5970,10r,350l5970,370r,346l5970,725r,351l3793,1076r,-351l5970,725r,-9l3793,716r,-346l5970,370r,-10l3793,360r,-350l3784,10r,350l3784,370r,346l3784,725r,351l3784,1085r9,l5970,1085r,346l5980,1431r,-346l7574,1085r,-9l5980,1076r,-351l7574,725r,-9l5980,716r,-346l7574,370r,-10l5980,360r,-350l7574,10r,-10xm7584,1431r-10,l7574,1440r10,l7584,1431xm7584,r-10,l7574,10r,350l7574,370r,346l7574,725r,351l7574,1085r,346l7584,1431r,-346l7584,1076r,-351l7584,716r,-346l7584,360r,-350l7584,xm9396,1431r-9,l9387,1431r-1803,l7584,1440r1803,l9387,1440r9,l9396,1431xm9396,r-9,l9387,,7584,r,10l9387,10r,350l7584,360r,10l9387,370r,346l7584,716r,9l9387,725r,351l7584,1076r,9l9387,1085r,346l9396,1431r,-346l9396,1076r,-351l9396,716r,-346l9396,360r,-350l9396,xe" fillcolor="#221f1f" stroked="f">
                  <v:path arrowok="t" textboxrect="0,0,9396,1440"/>
                </v:shape>
                <v:shape id="AutoShape 431" o:spid="_x0000_s1051" style="position:absolute;left:871;top:2751;width:9396;height:9956;visibility:visible;mso-wrap-style:square;v-text-anchor:top" coordsize="9396,9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" path="m10,9597r-10,l,9947r10,l10,9597xm209,7972r-2,-7l197,7952r-6,-5l182,7943r13,-11l202,7921r,-17l199,7898r-2,-2l195,7892r-7,-7l179,7881r-21,l150,7884r-12,10l132,7902r-4,10l132,7913r7,-11l149,7896r18,l172,7898r10,9l184,7913r,13l183,7931r-6,10l173,7945r-11,6l156,7953r-6,1l150,7957r10,l165,7958r11,5l180,7966r5,5l187,7974r5,9l193,7988r,14l190,8009r-11,11l173,8023r-10,l157,8021r-1,l153,8020r-9,-5l138,8013r-8,l127,8017r-1,1l126,8023r2,3l135,8031r7,1l151,8032r14,-1l178,8027r9,-4l188,8022r9,-8l205,8005r4,-11l209,7972xm209,5821r-2,-7l197,5801r-6,-5l182,5792r13,-11l202,5770r,-17l199,5747r-2,-2l195,5741r-7,-7l179,5730r-21,l150,5733r-12,10l132,5751r-4,10l132,5762r7,-11l149,5745r18,l172,5747r10,9l184,5762r,13l183,5780r-6,10l173,5794r-11,6l156,5802r-6,1l150,5806r10,l165,5807r11,5l180,5815r5,5l187,5823r5,9l193,5837r,14l190,5858r-11,11l173,5872r-10,l157,5870r-1,l153,5869r-9,-5l138,5862r-8,l127,5866r-1,1l126,5872r2,3l135,5880r7,1l151,5881r14,-1l178,5876r9,-4l188,5871r9,-8l205,5854r4,-11l209,5821xm209,3675r-2,-7l197,3655r-6,-5l182,3646r13,-11l202,3624r,-17l199,3601r-2,-2l195,3595r-7,-7l179,3584r-21,l150,3587r-12,10l132,3605r-4,10l132,3616r7,-11l149,3599r18,l172,3601r10,9l184,3616r,13l183,3634r-6,10l173,3648r-11,6l156,3656r-6,1l150,3660r10,l165,3661r11,5l180,3669r5,5l187,3677r5,9l193,3691r,14l190,3712r-11,11l173,3726r-10,l157,3724r-1,l153,3723r-9,-5l138,3716r-8,l127,3720r-1,1l126,3726r2,3l135,3734r7,1l151,3735r14,-1l178,3730r9,-4l188,3725r9,-8l205,3708r4,-11l209,3675xm209,1523r-2,-7l197,1503r-6,-5l182,1494r13,-11l202,1472r,-17l199,1449r-2,-2l195,1443r-7,-7l179,1432r-21,l150,1435r-12,10l132,1453r-4,10l132,1464r7,-11l149,1447r18,l172,1449r10,9l184,1464r,13l183,1482r-6,10l173,1496r-11,6l156,1504r-6,1l150,1508r10,l165,1509r11,5l180,1517r5,5l187,1525r5,9l193,1539r,14l190,1560r-11,11l173,1574r-10,l157,1573r-1,l153,1571r-9,-5l138,1564r-8,l127,1568r-1,1l126,1574r2,4l135,1583r7,l151,1583r14,l178,1578r9,-4l188,1573r9,-8l205,1556r4,-11l209,1523xm215,7324r-11,l200,7322r-3,-6l197,7197r,-17l193,7180r-35,17l160,7201r4,-3l168,7197r5,l174,7198r3,2l178,7202r,2l179,7207r,110l177,7320r-1,2l172,7324r-11,l161,7328r54,l215,7324xm215,5172r-11,l200,5170r-3,-6l197,5045r,-17l193,5028r-35,17l160,5049r4,-3l168,5045r5,l174,5046r3,2l178,5050r,2l179,5055r,110l177,5168r-1,2l172,5172r-11,l161,5176r54,l215,5172xm215,3020r-11,l200,3018r-3,-6l197,2893r,-17l193,2876r-35,17l160,2897r4,-3l168,2893r5,l174,2894r3,2l178,2898r,2l179,2903r,110l177,3016r-1,2l172,3020r-11,l161,3024r54,l215,3020xm215,875r-11,l200,873r-3,-6l197,748r,-17l193,731r-35,17l160,752r4,-3l168,748r5,l174,749r3,2l178,753r,2l179,758r,110l177,871r-1,2l172,875r-11,l161,879r54,l215,875xm219,8343r-20,l199,8271r,-23l188,8248r-6,9l182,8271r,72l131,8343r51,-72l182,8257r-62,87l120,8358r62,l182,8396r17,l199,8358r20,l219,8343xm219,6199r-20,l199,6127r,-23l188,6104r-6,9l182,6127r,72l131,6199r51,-72l182,6113r-62,87l120,6214r62,l182,6252r17,l199,6214r20,l219,6199xm219,4046r-20,l199,3974r,-23l188,3951r-6,9l182,3974r,72l131,4046r51,-72l182,3960r-62,87l120,4061r62,l182,4099r17,l199,4061r20,l219,4046xm219,1895r-20,l199,1823r,-23l188,1800r-6,9l182,1823r,72l131,1895r51,-72l182,1809r-62,87l120,1910r62,l182,1948r17,l199,1910r20,l219,1895xm227,l175,,147,57r13,l171,59r18,7l197,72r11,15l211,96r,18l208,121r-13,13l188,137r-14,l168,135r-8,-6l154,127r-1,-1l148,126r-2,1l143,130r-1,2l142,137r2,4l152,147r6,1l176,148r8,-2l202,137r2,-1l213,127r4,-6l223,108r2,-7l225,80,220,69,211,59,201,51,191,45,179,41,165,38,175,18r44,l227,xm228,8613r-52,l148,8670r13,l172,8672r18,7l198,8685r11,15l212,8709r,17l209,8734r-13,13l188,8750r-13,l169,8748r-9,-6l158,8741r-3,-2l149,8739r-2,1l144,8743r-1,2l143,8750r2,4l153,8759r6,2l177,8761r8,-2l203,8750r11,-11l218,8734r6,-13l226,8714r,-21l221,8682r-10,-10l202,8664r-10,-6l180,8654r-14,-3l176,8631r44,l228,8613xm228,6461r-52,l148,6518r13,l172,6520r18,7l198,6533r11,15l212,6557r,17l209,6582r-13,13l188,6598r-13,l169,6596r-9,-6l158,6589r-3,-2l149,6587r-2,1l144,6591r-1,2l143,6598r2,4l153,6607r6,2l177,6609r8,-2l203,6598r11,-11l218,6582r6,-13l226,6562r,-21l221,6530r-10,-10l202,6512r-10,-6l180,6502r-14,-3l176,6479r44,l228,6461xm228,4315r-52,l148,4372r13,l172,4374r18,7l198,4387r11,15l212,4411r,17l209,4436r-13,13l188,4452r-13,l169,4450r-9,-6l158,4443r-3,-2l149,4441r-2,1l144,4445r-1,2l143,4452r2,4l153,4461r6,2l177,4463r8,-2l203,4452r11,-11l218,4436r6,-13l226,4416r,-21l221,4384r-10,-10l202,4366r-10,-6l180,4356r-14,-3l176,4333r44,l228,4315xm228,2164r-52,l148,2220r13,1l172,2223r18,7l198,2236r11,15l212,2260r,17l209,2285r-13,13l188,2301r-13,l169,2299r-9,-6l158,2292r-3,-2l149,2290r-2,1l144,2294r-1,2l143,2301r2,4l153,2310r6,2l177,2312r8,-2l203,2301r11,-11l218,2285r6,-13l226,2265r,-21l221,2233r-10,-10l202,2215r-10,-6l180,2205r-14,-3l176,2182r44,l228,2164xm233,9044r-4,-10l220,9023r-5,-5l214,9018r,38l214,9079r-2,8l202,9099r-6,3l185,9102r-5,-2l172,9092r-4,-6l163,9070r-1,-7l162,9042r1,-10l169,9028r5,-2l178,9024r2,l183,9023r12,l202,9027r10,18l214,9056r,-38l206,9014r-20,l175,9017r-10,7l168,9014r3,-8l183,8985r12,-11l201,8969r12,-5l221,8962r9,-1l230,8957r-14,l208,8959r-18,6l181,8971r-19,18l154,9000r-10,23l141,9035r,15l142,9063r4,13l152,9088r9,10l168,9105r9,3l201,9108r12,-6l229,9080r4,-11l233,9044xm233,7654r-4,l227,7658r-2,2l220,7664r-3,1l211,7666r-51,l172,7654r9,-10l193,7631r9,-10l209,7612r6,-9l219,7594r4,-7l224,7580r,-18l220,7553r-2,-3l204,7538r-9,-4l172,7534r-10,4l148,7552r-5,10l141,7575r4,l148,7567r4,-6l163,7552r7,-2l185,7550r7,3l203,7565r3,8l206,7582r-1,9l202,7601r-5,10l190,7622r-9,12l169,7647r-14,15l137,7678r,4l223,7682r6,-16l233,7654xm233,5509r-4,l227,5513r-2,2l220,5519r-3,1l211,5521r-51,l172,5509r9,-10l193,5486r9,-10l209,5467r6,-9l219,5449r4,-7l224,5435r,-18l220,5408r-2,-3l204,5393r-9,-4l172,5389r-10,4l148,5407r-5,10l141,5430r4,l148,5422r4,-6l163,5407r7,-2l185,5405r7,3l203,5420r3,8l206,5437r-1,9l202,5456r-5,10l190,5477r-9,12l169,5502r-14,15l137,5533r,4l223,5537r6,-16l233,5509xm233,3356r-4,l227,3360r-2,2l220,3366r-3,1l211,3368r-51,l172,3356r9,-10l193,3333r9,-10l209,3314r6,-9l219,3296r4,-7l224,3282r,-18l220,3255r-2,-3l204,3240r-9,-4l172,3236r-10,4l148,3254r-5,10l141,3277r4,l148,3269r4,-6l163,3254r7,-2l185,3252r7,3l203,3267r3,8l206,3284r-1,9l202,3303r-5,10l190,3324r-9,12l169,3349r-14,15l137,3380r,4l223,3384r6,-16l233,3356xm233,1205r-4,l227,1209r-2,2l220,1215r-3,1l211,1217r-51,l172,1205r9,-10l193,1182r9,-10l209,1163r6,-9l219,1145r4,-7l224,1131r,-18l220,1104r-2,-3l204,1089r-9,-4l172,1085r-10,4l148,1103r-5,10l141,1126r4,l148,1118r4,-6l163,1103r7,-2l185,1101r7,3l203,1116r3,8l206,1133r-1,9l202,1152r-5,10l190,1173r-9,12l169,1198r-14,15l137,1229r,4l223,1233r6,-16l233,1205xm812,9597r-10,l802,9947r10,l812,9597xm5980,9597r-10,l5970,9947r10,l5980,9597xm6216,9826r-4,l6209,9825r-5,-3l6199,9816r-20,-29l6169,9773r5,-7l6189,9747r4,-6l6197,9738r2,-1l6203,9736r3,l6206,9732r-33,l6173,9736r4,l6180,9739r,4l6178,9748r-5,7l6165,9766r-7,-11l6155,9751r-3,-5l6150,9743r,-3l6151,9738r2,-2l6158,9736r,-4l6112,9732r,4l6116,9736r4,1l6126,9741r4,5l6154,9780r-27,36l6122,9822r-2,2l6118,9825r-3,1l6113,9826r,4l6145,9830r,-4l6142,9826r-3,-1l6136,9823r-1,-2l6135,9818r3,-4l6158,9787r15,21l6177,9814r3,5l6180,9822r-4,4l6170,9826r,4l6216,9830r,-4xm6322,9826r-4,l6315,9825r-6,-3l6305,9816r-21,-29l6275,9773r5,-7l6294,9747r5,-6l6303,9738r2,-1l6308,9736r4,l6312,9732r-34,l6278,9736r5,l6285,9739r1,1l6286,9743r-3,5l6278,9755r-8,11l6263,9755r-3,-4l6257,9746r-1,-3l6256,9738r2,-1l6259,9736r5,l6264,9732r-46,l6218,9736r4,l6225,9737r6,4l6235,9746r24,34l6232,9816r-4,6l6225,9824r-4,2l6218,9826r,4l6250,9830r,-4l6247,9826r-2,-1l6242,9823r-1,-2l6241,9818r2,-4l6264,9787r14,21l6283,9814r2,5l6285,9822r-4,4l6276,9826r,4l6322,9830r,-4xm6436,9826r-4,l6429,9825r-5,-3l6420,9816r-21,-29l6389,9773r5,-7l6409,9747r4,-6l6418,9738r2,-1l6423,9736r3,l6426,9732r-33,l6393,9736r4,l6400,9739r,4l6398,9748r-5,7l6385,9766r-7,-11l6375,9751r-3,-5l6370,9743r,-3l6371,9738r2,-2l6378,9736r,-4l6332,9732r,4l6336,9736r4,1l6346,9741r4,5l6374,9780r-27,36l6342,9822r-2,2l6338,9825r-3,1l6333,9826r,4l6365,9830r,-4l6362,9826r-3,-1l6356,9823r-1,-2l6355,9818r3,-4l6378,9787r15,21l6397,9814r3,5l6400,9822r-4,4l6390,9826r,4l6436,9830r,-4xm6542,9826r-4,l6535,9825r-6,-3l6525,9816r-21,-29l6495,9773r5,-7l6514,9747r5,-6l6523,9738r2,-1l6528,9736r4,l6532,9732r-34,l6498,9736r5,l6505,9739r1,1l6506,9743r-3,5l6490,9766r-7,-11l6480,9751r-3,-5l6476,9743r,-3l6477,9738r2,-2l6484,9736r,-4l6438,9732r,4l6442,9736r4,1l6451,9741r5,5l6479,9780r-27,36l6448,9822r-3,2l6441,9826r-3,l6438,9830r32,l6470,9826r-3,l6465,9825r-3,-2l6461,9821r,-3l6463,9814r21,-27l6498,9808r5,6l6505,9819r,3l6501,9826r-5,l6496,9830r46,l6542,9826xm7574,9947r-1594,l5970,9947r,l812,9947r-10,l10,9947r-10,l,9956r10,l802,9956r10,l5970,9956r,l5980,9956r1594,l7574,9947xm7584,9947r-10,l7574,9956r10,l7584,9947xm7584,9597r-10,l7574,9947r10,l7584,9597xm9396,9947r-9,l9387,9947r-1803,l7584,9956r1803,l9387,9956r9,l9396,9947xm9396,9597r-9,l9387,9947r9,l9396,9597xm9396,9587r-9,l9387,9596r9,l9396,9587xe" fillcolor="#221f1f" stroked="f">
                  <v:path arrowok="t" textboxrect="0,0,9396,9956"/>
                </v:shape>
                <v:shape id="FreeForm 430" o:spid="_x0000_s1052" style="position:absolute;left:1013;top:2751;width:85;height:148;visibility:visible;mso-wrap-style:square;v-text-anchor:top" coordsize="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" path="m85,l77,18r-44,l23,38,78,69r5,11l83,93r,8l42,146r-8,2l25,148r-9,l10,147,6,144,2,141,,137r,-3l,132r1,-2l3,129r1,-2l6,126r3,l11,126r1,1l14,127r1,1l18,129r3,3l26,135r6,2l37,137r9,l53,134r6,-6l66,121r3,-7l69,104r,-8l18,57,5,57,33,,85,xe" filled="f" strokecolor="#221f1f" strokeweight=".07619mm">
                  <v:path arrowok="t" textboxrect="0,0,85,148"/>
                </v:shape>
                <v:shape id="AutoShape 429" o:spid="_x0000_s1053" style="position:absolute;left:1011;top:2035;width:83;height:151;visibility:visible;mso-wrap-style:square;v-text-anchor:top" coordsize="8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" path="m12,132r-6,l4,133r-3,3l,138r,4l2,145r7,5l16,151r10,l40,150r12,-3l61,142r-24,l34,141r-3,l30,140r-3,-1l18,134r-6,-2xm71,15r-30,l46,17r10,9l58,32r,13l57,50,52,60r-5,4l36,70r-6,2l25,73r,3l34,76r5,2l50,82r4,3l59,90r2,3l66,102r1,6l67,121r-3,7l54,139r-7,3l61,142r1,-1l71,133r8,-9l83,113r,-21l81,84,72,71,65,66,56,62,69,51,76,40r,-17l73,17,71,15xm54,l32,,25,3,12,13,7,21,2,31r4,2l13,21,23,15r48,l69,12,62,4,54,xe" fillcolor="#221f1f" stroked="f">
                  <v:path arrowok="t" textboxrect="0,0,83,151"/>
                </v:shape>
                <v:shape id="FreeForm 428" o:spid="_x0000_s1054" style="position:absolute;left:1011;top:2035;width:83;height:151;visibility:visible;mso-wrap-style:square;v-text-anchor:top" coordsize="8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" path="m2,31l32,,42,,54,r8,4l69,12r4,5l76,23r,7l76,40,69,51,56,62r9,4l72,71r4,6l81,84r2,8l83,100r,13l26,151r-10,l9,150,5,147,2,145,,142r,-2l,138r1,-2l3,134r1,-1l6,132r3,l11,132r1,l14,133r1,l18,134r5,3l27,139r3,1l31,141r3,l37,142r3,l47,142r7,-3l59,133r5,-5l67,121r,-8l67,108r-1,-6l63,97,61,93,34,76r-6,l25,76r,-3l30,72r6,-2l58,45r,-6l58,32,56,26,51,22,46,17,41,15r-7,l23,15,13,21,6,33,2,31xe" filled="f" strokecolor="#221f1f" strokeweight=".07619mm">
                  <v:path arrowok="t" textboxrect="0,0,83,151"/>
                </v:shape>
                <v:shape id="AutoShape 427" o:spid="_x0000_s1055" style="position:absolute;left:1043;top:1318;width:58;height:149;visibility:visible;mso-wrap-style:square;v-text-anchor:top" coordsize="5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" path="m51,144r-41,l3,145r,4l58,149r,-4l51,144xm39,17r-24,l16,18r3,2l20,22r,2l21,27r,110l19,140r-1,2l14,144r33,l42,142r-1,-2l39,132,39,17xm39,l36,,,17r2,4l10,17r29,l39,xe" fillcolor="#221f1f" stroked="f">
                  <v:path arrowok="t" textboxrect="0,0,58,149"/>
                </v:shape>
                <v:shape id="FreeForm 426" o:spid="_x0000_s1056" style="position:absolute;left:1043;top:1318;width:58;height:149;visibility:visible;mso-wrap-style:square;v-text-anchor:top" coordsize="5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" path="m,17l36,r3,l39,123r,8l40,136r,2l41,140r1,2l44,143r3,1l51,144r7,1l58,149r-55,l3,145r7,-1l14,144r2,-1l18,142r1,-2l20,139r1,-2l21,132r,-9l21,44r,-10l21,27,20,24r,-2l19,20,18,19,16,18,15,17r-2,l10,17,6,19,2,21,,17xe" filled="f" strokecolor="#221f1f" strokeweight=".07619mm">
                  <v:path arrowok="t" textboxrect="0,0,58,149"/>
                </v:shape>
                <w10:wrap type="topAndBottom" anchorx="page"/>
              </v:group>
            </w:pict>
          </mc:Fallback>
        </mc:AlternateContent>
      </w:r>
    </w:p>
    <w:p w14:paraId="5ED13D4B" w14:textId="77777777" w:rsidR="0031330A" w:rsidRDefault="0031330A">
      <w:pPr>
        <w:rPr>
          <w:sz w:val="15"/>
        </w:rPr>
        <w:sectPr w:rsidR="0031330A">
          <w:pgSz w:w="11920" w:h="16850"/>
          <w:pgMar w:top="740" w:right="420" w:bottom="700" w:left="600" w:header="0" w:footer="503" w:gutter="0"/>
          <w:cols w:space="720"/>
        </w:sectPr>
      </w:pPr>
    </w:p>
    <w:p w14:paraId="1C29488E" w14:textId="77777777" w:rsidR="0031330A" w:rsidRDefault="00F22557">
      <w:pPr>
        <w:pStyle w:val="Heading3"/>
        <w:numPr>
          <w:ilvl w:val="0"/>
          <w:numId w:val="26"/>
        </w:numPr>
        <w:tabs>
          <w:tab w:val="left" w:pos="660"/>
          <w:tab w:val="left" w:pos="661"/>
        </w:tabs>
        <w:spacing w:before="64"/>
        <w:rPr>
          <w:color w:val="221F1F"/>
        </w:rPr>
      </w:pPr>
      <w:r>
        <w:rPr>
          <w:color w:val="221F1F"/>
        </w:rPr>
        <w:t>FORM</w:t>
      </w:r>
      <w:r>
        <w:rPr>
          <w:color w:val="221F1F"/>
          <w:spacing w:val="-2"/>
        </w:rPr>
        <w:t xml:space="preserve"> </w:t>
      </w:r>
      <w:r>
        <w:rPr>
          <w:color w:val="221F1F"/>
        </w:rPr>
        <w:t>EQU:</w:t>
      </w:r>
      <w:r>
        <w:rPr>
          <w:color w:val="221F1F"/>
          <w:spacing w:val="-1"/>
        </w:rPr>
        <w:t xml:space="preserve"> </w:t>
      </w:r>
      <w:r>
        <w:rPr>
          <w:color w:val="221F1F"/>
        </w:rPr>
        <w:t>EQUIPMENT</w:t>
      </w:r>
    </w:p>
    <w:p w14:paraId="76D12F0C" w14:textId="77777777" w:rsidR="0031330A" w:rsidRDefault="00F22557">
      <w:pPr>
        <w:spacing w:before="217" w:line="230" w:lineRule="auto"/>
        <w:ind w:left="244" w:right="426"/>
        <w:jc w:val="both"/>
        <w:rPr>
          <w:sz w:val="20"/>
        </w:rPr>
      </w:pPr>
      <w:r>
        <w:rPr>
          <w:color w:val="221F1F"/>
          <w:sz w:val="20"/>
        </w:rPr>
        <w:t>The Tenderer shall provide adequate information to demonstrate clearly that it has the capability to meet the requirements for</w:t>
      </w:r>
      <w:r>
        <w:rPr>
          <w:color w:val="221F1F"/>
          <w:spacing w:val="1"/>
          <w:sz w:val="20"/>
        </w:rPr>
        <w:t xml:space="preserve"> </w:t>
      </w:r>
      <w:r>
        <w:rPr>
          <w:color w:val="221F1F"/>
          <w:sz w:val="20"/>
        </w:rPr>
        <w:t>the key equipment listed in Section III, Evaluation and Qualiﬁcation Criteria. A separate Form shall be prepared for each item</w:t>
      </w:r>
      <w:r>
        <w:rPr>
          <w:color w:val="221F1F"/>
          <w:spacing w:val="1"/>
          <w:sz w:val="20"/>
        </w:rPr>
        <w:t xml:space="preserve"> </w:t>
      </w:r>
      <w:r>
        <w:rPr>
          <w:color w:val="221F1F"/>
          <w:sz w:val="20"/>
        </w:rPr>
        <w:t>of</w:t>
      </w:r>
      <w:r>
        <w:rPr>
          <w:color w:val="221F1F"/>
          <w:spacing w:val="-3"/>
          <w:sz w:val="20"/>
        </w:rPr>
        <w:t xml:space="preserve"> </w:t>
      </w:r>
      <w:r>
        <w:rPr>
          <w:color w:val="221F1F"/>
          <w:sz w:val="20"/>
        </w:rPr>
        <w:t>equipment</w:t>
      </w:r>
      <w:r>
        <w:rPr>
          <w:color w:val="221F1F"/>
          <w:spacing w:val="1"/>
          <w:sz w:val="20"/>
        </w:rPr>
        <w:t xml:space="preserve"> </w:t>
      </w:r>
      <w:r>
        <w:rPr>
          <w:color w:val="221F1F"/>
          <w:sz w:val="20"/>
        </w:rPr>
        <w:t>listed, or</w:t>
      </w:r>
      <w:r>
        <w:rPr>
          <w:color w:val="221F1F"/>
          <w:spacing w:val="1"/>
          <w:sz w:val="20"/>
        </w:rPr>
        <w:t xml:space="preserve"> </w:t>
      </w:r>
      <w:r>
        <w:rPr>
          <w:color w:val="221F1F"/>
          <w:sz w:val="20"/>
        </w:rPr>
        <w:t>for alternative</w:t>
      </w:r>
      <w:r>
        <w:rPr>
          <w:color w:val="221F1F"/>
          <w:spacing w:val="1"/>
          <w:sz w:val="20"/>
        </w:rPr>
        <w:t xml:space="preserve"> </w:t>
      </w:r>
      <w:r>
        <w:rPr>
          <w:color w:val="221F1F"/>
          <w:sz w:val="20"/>
        </w:rPr>
        <w:t>equipment</w:t>
      </w:r>
      <w:r>
        <w:rPr>
          <w:color w:val="221F1F"/>
          <w:spacing w:val="-1"/>
          <w:sz w:val="20"/>
        </w:rPr>
        <w:t xml:space="preserve"> </w:t>
      </w:r>
      <w:r>
        <w:rPr>
          <w:color w:val="221F1F"/>
          <w:sz w:val="20"/>
        </w:rPr>
        <w:t>proposed</w:t>
      </w:r>
      <w:r>
        <w:rPr>
          <w:color w:val="221F1F"/>
          <w:spacing w:val="2"/>
          <w:sz w:val="20"/>
        </w:rPr>
        <w:t xml:space="preserve"> </w:t>
      </w:r>
      <w:r>
        <w:rPr>
          <w:color w:val="221F1F"/>
          <w:sz w:val="20"/>
        </w:rPr>
        <w:t>by</w:t>
      </w:r>
      <w:r>
        <w:rPr>
          <w:color w:val="221F1F"/>
          <w:spacing w:val="-2"/>
          <w:sz w:val="20"/>
        </w:rPr>
        <w:t xml:space="preserve"> </w:t>
      </w:r>
      <w:r>
        <w:rPr>
          <w:color w:val="221F1F"/>
          <w:sz w:val="20"/>
        </w:rPr>
        <w:t>the Tenderer.</w:t>
      </w:r>
    </w:p>
    <w:p w14:paraId="5206D9CB" w14:textId="77777777" w:rsidR="0031330A" w:rsidRDefault="0031330A">
      <w:pPr>
        <w:pStyle w:val="BodyText"/>
        <w:spacing w:before="8"/>
        <w:rPr>
          <w:sz w:val="26"/>
        </w:rPr>
      </w:pPr>
    </w:p>
    <w:tbl>
      <w:tblPr>
        <w:tblW w:w="0" w:type="auto"/>
        <w:tblInd w:w="269"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CellMar>
          <w:left w:w="0" w:type="dxa"/>
          <w:right w:w="0" w:type="dxa"/>
        </w:tblCellMar>
        <w:tblLook w:val="04A0" w:firstRow="1" w:lastRow="0" w:firstColumn="1" w:lastColumn="0" w:noHBand="0" w:noVBand="1"/>
      </w:tblPr>
      <w:tblGrid>
        <w:gridCol w:w="1443"/>
        <w:gridCol w:w="3961"/>
        <w:gridCol w:w="3692"/>
      </w:tblGrid>
      <w:tr w:rsidR="0031330A" w14:paraId="3140CDBB" w14:textId="77777777">
        <w:trPr>
          <w:trHeight w:val="649"/>
        </w:trPr>
        <w:tc>
          <w:tcPr>
            <w:tcW w:w="9096" w:type="dxa"/>
            <w:gridSpan w:val="3"/>
          </w:tcPr>
          <w:p w14:paraId="6BDE1317" w14:textId="77777777" w:rsidR="0031330A" w:rsidRDefault="0031330A">
            <w:pPr>
              <w:pStyle w:val="TableParagraph"/>
              <w:spacing w:before="3"/>
              <w:rPr>
                <w:sz w:val="7"/>
              </w:rPr>
            </w:pPr>
          </w:p>
          <w:p w14:paraId="418F4B19" w14:textId="77777777" w:rsidR="0031330A" w:rsidRDefault="00F22557">
            <w:pPr>
              <w:pStyle w:val="TableParagraph"/>
              <w:spacing w:line="198" w:lineRule="exact"/>
              <w:ind w:left="81"/>
              <w:rPr>
                <w:sz w:val="19"/>
              </w:rPr>
            </w:pPr>
            <w:r>
              <w:rPr>
                <w:noProof/>
                <w:position w:val="-3"/>
                <w:sz w:val="19"/>
              </w:rPr>
              <w:drawing>
                <wp:inline distT="0" distB="0" distL="0" distR="0" wp14:anchorId="3FDFDAEF" wp14:editId="09DED1CD">
                  <wp:extent cx="1001395" cy="125730"/>
                  <wp:effectExtent l="0" t="0" r="0" b="0"/>
                  <wp:docPr id="1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png"/>
                          <pic:cNvPicPr>
                            <a:picLocks noChangeAspect="1"/>
                          </pic:cNvPicPr>
                        </pic:nvPicPr>
                        <pic:blipFill>
                          <a:blip r:embed="rId47" cstate="print"/>
                          <a:stretch>
                            <a:fillRect/>
                          </a:stretch>
                        </pic:blipFill>
                        <pic:spPr>
                          <a:xfrm>
                            <a:off x="0" y="0"/>
                            <a:ext cx="1001793" cy="126015"/>
                          </a:xfrm>
                          <a:prstGeom prst="rect">
                            <a:avLst/>
                          </a:prstGeom>
                        </pic:spPr>
                      </pic:pic>
                    </a:graphicData>
                  </a:graphic>
                </wp:inline>
              </w:drawing>
            </w:r>
          </w:p>
        </w:tc>
      </w:tr>
      <w:tr w:rsidR="0031330A" w14:paraId="30A8035E" w14:textId="77777777">
        <w:trPr>
          <w:trHeight w:val="642"/>
        </w:trPr>
        <w:tc>
          <w:tcPr>
            <w:tcW w:w="1443" w:type="dxa"/>
            <w:vMerge w:val="restart"/>
          </w:tcPr>
          <w:p w14:paraId="1E215BFF" w14:textId="77777777" w:rsidR="0031330A" w:rsidRDefault="0031330A">
            <w:pPr>
              <w:pStyle w:val="TableParagraph"/>
              <w:rPr>
                <w:sz w:val="8"/>
              </w:rPr>
            </w:pPr>
          </w:p>
          <w:p w14:paraId="00D3100B" w14:textId="77777777" w:rsidR="0031330A" w:rsidRDefault="00F22557">
            <w:pPr>
              <w:pStyle w:val="TableParagraph"/>
              <w:ind w:left="81"/>
              <w:rPr>
                <w:sz w:val="20"/>
              </w:rPr>
            </w:pPr>
            <w:r>
              <w:rPr>
                <w:noProof/>
                <w:sz w:val="20"/>
              </w:rPr>
              <w:drawing>
                <wp:inline distT="0" distB="0" distL="0" distR="0" wp14:anchorId="44236A2F" wp14:editId="1DAD5635">
                  <wp:extent cx="648970" cy="257175"/>
                  <wp:effectExtent l="0" t="0" r="0" b="0"/>
                  <wp:docPr id="1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8.png"/>
                          <pic:cNvPicPr>
                            <a:picLocks noChangeAspect="1"/>
                          </pic:cNvPicPr>
                        </pic:nvPicPr>
                        <pic:blipFill>
                          <a:blip r:embed="rId48" cstate="print"/>
                          <a:stretch>
                            <a:fillRect/>
                          </a:stretch>
                        </pic:blipFill>
                        <pic:spPr>
                          <a:xfrm>
                            <a:off x="0" y="0"/>
                            <a:ext cx="649271" cy="257175"/>
                          </a:xfrm>
                          <a:prstGeom prst="rect">
                            <a:avLst/>
                          </a:prstGeom>
                        </pic:spPr>
                      </pic:pic>
                    </a:graphicData>
                  </a:graphic>
                </wp:inline>
              </w:drawing>
            </w:r>
          </w:p>
        </w:tc>
        <w:tc>
          <w:tcPr>
            <w:tcW w:w="3961" w:type="dxa"/>
          </w:tcPr>
          <w:p w14:paraId="3C1B37A2" w14:textId="77777777" w:rsidR="0031330A" w:rsidRDefault="0031330A">
            <w:pPr>
              <w:pStyle w:val="TableParagraph"/>
              <w:spacing w:before="2"/>
              <w:rPr>
                <w:sz w:val="7"/>
              </w:rPr>
            </w:pPr>
          </w:p>
          <w:p w14:paraId="7B32202F" w14:textId="77777777" w:rsidR="0031330A" w:rsidRDefault="00F22557">
            <w:pPr>
              <w:pStyle w:val="TableParagraph"/>
              <w:spacing w:line="154" w:lineRule="exact"/>
              <w:ind w:left="73"/>
              <w:rPr>
                <w:sz w:val="15"/>
              </w:rPr>
            </w:pPr>
            <w:r>
              <w:rPr>
                <w:noProof/>
                <w:position w:val="-2"/>
                <w:sz w:val="15"/>
              </w:rPr>
              <w:drawing>
                <wp:inline distT="0" distB="0" distL="0" distR="0" wp14:anchorId="1DD0ED86" wp14:editId="7334DEFB">
                  <wp:extent cx="1243330" cy="97790"/>
                  <wp:effectExtent l="0" t="0" r="0" b="0"/>
                  <wp:docPr id="2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9.png"/>
                          <pic:cNvPicPr>
                            <a:picLocks noChangeAspect="1"/>
                          </pic:cNvPicPr>
                        </pic:nvPicPr>
                        <pic:blipFill>
                          <a:blip r:embed="rId49" cstate="print"/>
                          <a:stretch>
                            <a:fillRect/>
                          </a:stretch>
                        </pic:blipFill>
                        <pic:spPr>
                          <a:xfrm>
                            <a:off x="0" y="0"/>
                            <a:ext cx="1243609" cy="98012"/>
                          </a:xfrm>
                          <a:prstGeom prst="rect">
                            <a:avLst/>
                          </a:prstGeom>
                        </pic:spPr>
                      </pic:pic>
                    </a:graphicData>
                  </a:graphic>
                </wp:inline>
              </w:drawing>
            </w:r>
          </w:p>
        </w:tc>
        <w:tc>
          <w:tcPr>
            <w:tcW w:w="3692" w:type="dxa"/>
          </w:tcPr>
          <w:p w14:paraId="4D09AAAD" w14:textId="77777777" w:rsidR="0031330A" w:rsidRDefault="0031330A">
            <w:pPr>
              <w:pStyle w:val="TableParagraph"/>
              <w:spacing w:before="2"/>
              <w:rPr>
                <w:sz w:val="7"/>
              </w:rPr>
            </w:pPr>
          </w:p>
          <w:p w14:paraId="06E59594" w14:textId="77777777" w:rsidR="0031330A" w:rsidRDefault="00F22557">
            <w:pPr>
              <w:pStyle w:val="TableParagraph"/>
              <w:spacing w:line="198" w:lineRule="exact"/>
              <w:ind w:left="80"/>
              <w:rPr>
                <w:sz w:val="19"/>
              </w:rPr>
            </w:pPr>
            <w:r>
              <w:rPr>
                <w:noProof/>
                <w:position w:val="-3"/>
                <w:sz w:val="19"/>
              </w:rPr>
              <w:drawing>
                <wp:inline distT="0" distB="0" distL="0" distR="0" wp14:anchorId="4E5B30F4" wp14:editId="1B71DE87">
                  <wp:extent cx="1303020" cy="125730"/>
                  <wp:effectExtent l="0" t="0" r="0" b="0"/>
                  <wp:docPr id="2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0.png"/>
                          <pic:cNvPicPr>
                            <a:picLocks noChangeAspect="1"/>
                          </pic:cNvPicPr>
                        </pic:nvPicPr>
                        <pic:blipFill>
                          <a:blip r:embed="rId50" cstate="print"/>
                          <a:stretch>
                            <a:fillRect/>
                          </a:stretch>
                        </pic:blipFill>
                        <pic:spPr>
                          <a:xfrm>
                            <a:off x="0" y="0"/>
                            <a:ext cx="1303431" cy="126301"/>
                          </a:xfrm>
                          <a:prstGeom prst="rect">
                            <a:avLst/>
                          </a:prstGeom>
                        </pic:spPr>
                      </pic:pic>
                    </a:graphicData>
                  </a:graphic>
                </wp:inline>
              </w:drawing>
            </w:r>
          </w:p>
        </w:tc>
      </w:tr>
      <w:tr w:rsidR="0031330A" w14:paraId="24C42C61" w14:textId="77777777">
        <w:trPr>
          <w:trHeight w:val="649"/>
        </w:trPr>
        <w:tc>
          <w:tcPr>
            <w:tcW w:w="1443" w:type="dxa"/>
            <w:vMerge/>
            <w:tcBorders>
              <w:top w:val="nil"/>
            </w:tcBorders>
          </w:tcPr>
          <w:p w14:paraId="3895F442" w14:textId="77777777" w:rsidR="0031330A" w:rsidRDefault="0031330A">
            <w:pPr>
              <w:rPr>
                <w:sz w:val="2"/>
                <w:szCs w:val="2"/>
              </w:rPr>
            </w:pPr>
          </w:p>
        </w:tc>
        <w:tc>
          <w:tcPr>
            <w:tcW w:w="3961" w:type="dxa"/>
          </w:tcPr>
          <w:p w14:paraId="6BC849E9" w14:textId="77777777" w:rsidR="0031330A" w:rsidRDefault="0031330A">
            <w:pPr>
              <w:pStyle w:val="TableParagraph"/>
              <w:spacing w:before="1"/>
              <w:rPr>
                <w:sz w:val="8"/>
              </w:rPr>
            </w:pPr>
          </w:p>
          <w:p w14:paraId="7DC869D9" w14:textId="77777777" w:rsidR="0031330A" w:rsidRDefault="00F22557">
            <w:pPr>
              <w:pStyle w:val="TableParagraph"/>
              <w:spacing w:line="198" w:lineRule="exact"/>
              <w:ind w:left="83"/>
              <w:rPr>
                <w:sz w:val="19"/>
              </w:rPr>
            </w:pPr>
            <w:r>
              <w:rPr>
                <w:noProof/>
                <w:position w:val="-3"/>
                <w:sz w:val="19"/>
              </w:rPr>
              <w:drawing>
                <wp:inline distT="0" distB="0" distL="0" distR="0" wp14:anchorId="7A72AB5E" wp14:editId="1C253C8C">
                  <wp:extent cx="483870" cy="125730"/>
                  <wp:effectExtent l="0" t="0" r="0" b="0"/>
                  <wp:docPr id="2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1.png"/>
                          <pic:cNvPicPr>
                            <a:picLocks noChangeAspect="1"/>
                          </pic:cNvPicPr>
                        </pic:nvPicPr>
                        <pic:blipFill>
                          <a:blip r:embed="rId51" cstate="print"/>
                          <a:stretch>
                            <a:fillRect/>
                          </a:stretch>
                        </pic:blipFill>
                        <pic:spPr>
                          <a:xfrm>
                            <a:off x="0" y="0"/>
                            <a:ext cx="484261" cy="126301"/>
                          </a:xfrm>
                          <a:prstGeom prst="rect">
                            <a:avLst/>
                          </a:prstGeom>
                        </pic:spPr>
                      </pic:pic>
                    </a:graphicData>
                  </a:graphic>
                </wp:inline>
              </w:drawing>
            </w:r>
          </w:p>
        </w:tc>
        <w:tc>
          <w:tcPr>
            <w:tcW w:w="3692" w:type="dxa"/>
          </w:tcPr>
          <w:p w14:paraId="0C91B3EE" w14:textId="77777777" w:rsidR="0031330A" w:rsidRDefault="0031330A">
            <w:pPr>
              <w:pStyle w:val="TableParagraph"/>
              <w:spacing w:before="9"/>
              <w:rPr>
                <w:sz w:val="7"/>
              </w:rPr>
            </w:pPr>
          </w:p>
          <w:p w14:paraId="4CB05BF2" w14:textId="77777777" w:rsidR="0031330A" w:rsidRDefault="00F22557">
            <w:pPr>
              <w:pStyle w:val="TableParagraph"/>
              <w:spacing w:line="156" w:lineRule="exact"/>
              <w:ind w:left="77"/>
              <w:rPr>
                <w:sz w:val="15"/>
              </w:rPr>
            </w:pPr>
            <w:r>
              <w:rPr>
                <w:noProof/>
                <w:position w:val="-2"/>
                <w:sz w:val="15"/>
              </w:rPr>
              <w:drawing>
                <wp:inline distT="0" distB="0" distL="0" distR="0" wp14:anchorId="5B908307" wp14:editId="51FF77E9">
                  <wp:extent cx="1135380" cy="98425"/>
                  <wp:effectExtent l="0" t="0" r="0" b="0"/>
                  <wp:docPr id="2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2.png"/>
                          <pic:cNvPicPr>
                            <a:picLocks noChangeAspect="1"/>
                          </pic:cNvPicPr>
                        </pic:nvPicPr>
                        <pic:blipFill>
                          <a:blip r:embed="rId52" cstate="print"/>
                          <a:stretch>
                            <a:fillRect/>
                          </a:stretch>
                        </pic:blipFill>
                        <pic:spPr>
                          <a:xfrm>
                            <a:off x="0" y="0"/>
                            <a:ext cx="1135380" cy="99059"/>
                          </a:xfrm>
                          <a:prstGeom prst="rect">
                            <a:avLst/>
                          </a:prstGeom>
                        </pic:spPr>
                      </pic:pic>
                    </a:graphicData>
                  </a:graphic>
                </wp:inline>
              </w:drawing>
            </w:r>
          </w:p>
        </w:tc>
      </w:tr>
      <w:tr w:rsidR="0031330A" w14:paraId="7A05D125" w14:textId="77777777">
        <w:trPr>
          <w:trHeight w:val="650"/>
        </w:trPr>
        <w:tc>
          <w:tcPr>
            <w:tcW w:w="1443" w:type="dxa"/>
            <w:vMerge w:val="restart"/>
          </w:tcPr>
          <w:p w14:paraId="14E75A6F" w14:textId="77777777" w:rsidR="0031330A" w:rsidRDefault="0031330A">
            <w:pPr>
              <w:pStyle w:val="TableParagraph"/>
              <w:spacing w:before="5"/>
              <w:rPr>
                <w:sz w:val="7"/>
              </w:rPr>
            </w:pPr>
          </w:p>
          <w:p w14:paraId="0A851BF6" w14:textId="77777777" w:rsidR="0031330A" w:rsidRDefault="00F22557">
            <w:pPr>
              <w:pStyle w:val="TableParagraph"/>
              <w:spacing w:line="153" w:lineRule="exact"/>
              <w:ind w:left="84"/>
              <w:rPr>
                <w:sz w:val="15"/>
              </w:rPr>
            </w:pPr>
            <w:r>
              <w:rPr>
                <w:noProof/>
                <w:position w:val="-2"/>
                <w:sz w:val="15"/>
              </w:rPr>
              <w:drawing>
                <wp:inline distT="0" distB="0" distL="0" distR="0" wp14:anchorId="50A813B7" wp14:editId="5B0926CD">
                  <wp:extent cx="756920" cy="96520"/>
                  <wp:effectExtent l="0" t="0" r="0" b="0"/>
                  <wp:docPr id="2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3.png"/>
                          <pic:cNvPicPr>
                            <a:picLocks noChangeAspect="1"/>
                          </pic:cNvPicPr>
                        </pic:nvPicPr>
                        <pic:blipFill>
                          <a:blip r:embed="rId53" cstate="print"/>
                          <a:stretch>
                            <a:fillRect/>
                          </a:stretch>
                        </pic:blipFill>
                        <pic:spPr>
                          <a:xfrm>
                            <a:off x="0" y="0"/>
                            <a:ext cx="757051" cy="97154"/>
                          </a:xfrm>
                          <a:prstGeom prst="rect">
                            <a:avLst/>
                          </a:prstGeom>
                        </pic:spPr>
                      </pic:pic>
                    </a:graphicData>
                  </a:graphic>
                </wp:inline>
              </w:drawing>
            </w:r>
          </w:p>
        </w:tc>
        <w:tc>
          <w:tcPr>
            <w:tcW w:w="7653" w:type="dxa"/>
            <w:gridSpan w:val="2"/>
          </w:tcPr>
          <w:p w14:paraId="2F8E525B" w14:textId="77777777" w:rsidR="0031330A" w:rsidRDefault="0031330A">
            <w:pPr>
              <w:pStyle w:val="TableParagraph"/>
              <w:spacing w:before="5"/>
              <w:rPr>
                <w:sz w:val="7"/>
              </w:rPr>
            </w:pPr>
          </w:p>
          <w:p w14:paraId="01FA4A6C" w14:textId="77777777" w:rsidR="0031330A" w:rsidRDefault="00F22557">
            <w:pPr>
              <w:pStyle w:val="TableParagraph"/>
              <w:spacing w:line="154" w:lineRule="exact"/>
              <w:ind w:left="83"/>
              <w:rPr>
                <w:sz w:val="15"/>
              </w:rPr>
            </w:pPr>
            <w:r>
              <w:rPr>
                <w:noProof/>
                <w:position w:val="-2"/>
                <w:sz w:val="15"/>
              </w:rPr>
              <w:drawing>
                <wp:inline distT="0" distB="0" distL="0" distR="0" wp14:anchorId="09225FB7" wp14:editId="06BEAFC6">
                  <wp:extent cx="882650" cy="97790"/>
                  <wp:effectExtent l="0" t="0" r="0" b="0"/>
                  <wp:docPr id="3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4.png"/>
                          <pic:cNvPicPr>
                            <a:picLocks noChangeAspect="1"/>
                          </pic:cNvPicPr>
                        </pic:nvPicPr>
                        <pic:blipFill>
                          <a:blip r:embed="rId54" cstate="print"/>
                          <a:stretch>
                            <a:fillRect/>
                          </a:stretch>
                        </pic:blipFill>
                        <pic:spPr>
                          <a:xfrm>
                            <a:off x="0" y="0"/>
                            <a:ext cx="882746" cy="98012"/>
                          </a:xfrm>
                          <a:prstGeom prst="rect">
                            <a:avLst/>
                          </a:prstGeom>
                        </pic:spPr>
                      </pic:pic>
                    </a:graphicData>
                  </a:graphic>
                </wp:inline>
              </w:drawing>
            </w:r>
          </w:p>
        </w:tc>
      </w:tr>
      <w:tr w:rsidR="0031330A" w14:paraId="0BF22EDD" w14:textId="77777777">
        <w:trPr>
          <w:trHeight w:val="998"/>
        </w:trPr>
        <w:tc>
          <w:tcPr>
            <w:tcW w:w="1443" w:type="dxa"/>
            <w:vMerge/>
            <w:tcBorders>
              <w:top w:val="nil"/>
            </w:tcBorders>
          </w:tcPr>
          <w:p w14:paraId="4C357653" w14:textId="77777777" w:rsidR="0031330A" w:rsidRDefault="0031330A">
            <w:pPr>
              <w:rPr>
                <w:sz w:val="2"/>
                <w:szCs w:val="2"/>
              </w:rPr>
            </w:pPr>
          </w:p>
        </w:tc>
        <w:tc>
          <w:tcPr>
            <w:tcW w:w="7653" w:type="dxa"/>
            <w:gridSpan w:val="2"/>
          </w:tcPr>
          <w:p w14:paraId="3A091EB3" w14:textId="77777777" w:rsidR="0031330A" w:rsidRDefault="0031330A">
            <w:pPr>
              <w:pStyle w:val="TableParagraph"/>
              <w:spacing w:before="4"/>
              <w:rPr>
                <w:sz w:val="7"/>
              </w:rPr>
            </w:pPr>
          </w:p>
          <w:p w14:paraId="0AEB9CFC" w14:textId="77777777" w:rsidR="0031330A" w:rsidRDefault="00F22557">
            <w:pPr>
              <w:pStyle w:val="TableParagraph"/>
              <w:spacing w:line="154" w:lineRule="exact"/>
              <w:ind w:left="81"/>
              <w:rPr>
                <w:sz w:val="15"/>
              </w:rPr>
            </w:pPr>
            <w:r>
              <w:rPr>
                <w:noProof/>
                <w:position w:val="-2"/>
                <w:sz w:val="15"/>
              </w:rPr>
              <w:drawing>
                <wp:inline distT="0" distB="0" distL="0" distR="0" wp14:anchorId="5C69EC8F" wp14:editId="66A51B8A">
                  <wp:extent cx="1722755" cy="97790"/>
                  <wp:effectExtent l="0" t="0" r="0" b="0"/>
                  <wp:docPr id="3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5.png"/>
                          <pic:cNvPicPr>
                            <a:picLocks noChangeAspect="1"/>
                          </pic:cNvPicPr>
                        </pic:nvPicPr>
                        <pic:blipFill>
                          <a:blip r:embed="rId55" cstate="print"/>
                          <a:stretch>
                            <a:fillRect/>
                          </a:stretch>
                        </pic:blipFill>
                        <pic:spPr>
                          <a:xfrm>
                            <a:off x="0" y="0"/>
                            <a:ext cx="1722851" cy="98012"/>
                          </a:xfrm>
                          <a:prstGeom prst="rect">
                            <a:avLst/>
                          </a:prstGeom>
                        </pic:spPr>
                      </pic:pic>
                    </a:graphicData>
                  </a:graphic>
                </wp:inline>
              </w:drawing>
            </w:r>
          </w:p>
        </w:tc>
      </w:tr>
      <w:tr w:rsidR="0031330A" w14:paraId="488F0AA4" w14:textId="77777777">
        <w:trPr>
          <w:trHeight w:val="664"/>
        </w:trPr>
        <w:tc>
          <w:tcPr>
            <w:tcW w:w="1443" w:type="dxa"/>
          </w:tcPr>
          <w:p w14:paraId="64FC9A6B" w14:textId="77777777" w:rsidR="0031330A" w:rsidRDefault="0031330A">
            <w:pPr>
              <w:pStyle w:val="TableParagraph"/>
              <w:spacing w:before="4"/>
              <w:rPr>
                <w:sz w:val="7"/>
              </w:rPr>
            </w:pPr>
          </w:p>
          <w:p w14:paraId="49BCD54F" w14:textId="77777777" w:rsidR="0031330A" w:rsidRDefault="00F22557">
            <w:pPr>
              <w:pStyle w:val="TableParagraph"/>
              <w:spacing w:line="153" w:lineRule="exact"/>
              <w:ind w:left="91"/>
              <w:rPr>
                <w:sz w:val="15"/>
              </w:rPr>
            </w:pPr>
            <w:r>
              <w:rPr>
                <w:noProof/>
                <w:position w:val="-2"/>
                <w:sz w:val="15"/>
              </w:rPr>
              <w:drawing>
                <wp:inline distT="0" distB="0" distL="0" distR="0" wp14:anchorId="671E650E" wp14:editId="1417C7D2">
                  <wp:extent cx="371475" cy="96520"/>
                  <wp:effectExtent l="0" t="0" r="0" b="0"/>
                  <wp:docPr id="3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6.png"/>
                          <pic:cNvPicPr>
                            <a:picLocks noChangeAspect="1"/>
                          </pic:cNvPicPr>
                        </pic:nvPicPr>
                        <pic:blipFill>
                          <a:blip r:embed="rId56" cstate="print"/>
                          <a:stretch>
                            <a:fillRect/>
                          </a:stretch>
                        </pic:blipFill>
                        <pic:spPr>
                          <a:xfrm>
                            <a:off x="0" y="0"/>
                            <a:ext cx="371475" cy="97154"/>
                          </a:xfrm>
                          <a:prstGeom prst="rect">
                            <a:avLst/>
                          </a:prstGeom>
                        </pic:spPr>
                      </pic:pic>
                    </a:graphicData>
                  </a:graphic>
                </wp:inline>
              </w:drawing>
            </w:r>
          </w:p>
        </w:tc>
        <w:tc>
          <w:tcPr>
            <w:tcW w:w="7653" w:type="dxa"/>
            <w:gridSpan w:val="2"/>
          </w:tcPr>
          <w:p w14:paraId="6C501AC1" w14:textId="77777777" w:rsidR="0031330A" w:rsidRDefault="0031330A">
            <w:pPr>
              <w:pStyle w:val="TableParagraph"/>
              <w:spacing w:before="1"/>
              <w:rPr>
                <w:sz w:val="7"/>
              </w:rPr>
            </w:pPr>
          </w:p>
          <w:p w14:paraId="581F3CE5" w14:textId="77777777" w:rsidR="0031330A" w:rsidRDefault="00F22557">
            <w:pPr>
              <w:pStyle w:val="TableParagraph"/>
              <w:spacing w:line="198" w:lineRule="exact"/>
              <w:ind w:left="83"/>
              <w:rPr>
                <w:sz w:val="19"/>
              </w:rPr>
            </w:pPr>
            <w:r>
              <w:rPr>
                <w:noProof/>
                <w:position w:val="-3"/>
                <w:sz w:val="19"/>
              </w:rPr>
              <w:drawing>
                <wp:inline distT="0" distB="0" distL="0" distR="0" wp14:anchorId="6F596ED2" wp14:editId="54FD5C95">
                  <wp:extent cx="1765935" cy="125730"/>
                  <wp:effectExtent l="0" t="0" r="0" b="0"/>
                  <wp:docPr id="3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7.png"/>
                          <pic:cNvPicPr>
                            <a:picLocks noChangeAspect="1"/>
                          </pic:cNvPicPr>
                        </pic:nvPicPr>
                        <pic:blipFill>
                          <a:blip r:embed="rId57" cstate="print"/>
                          <a:stretch>
                            <a:fillRect/>
                          </a:stretch>
                        </pic:blipFill>
                        <pic:spPr>
                          <a:xfrm>
                            <a:off x="0" y="0"/>
                            <a:ext cx="1766110" cy="126015"/>
                          </a:xfrm>
                          <a:prstGeom prst="rect">
                            <a:avLst/>
                          </a:prstGeom>
                        </pic:spPr>
                      </pic:pic>
                    </a:graphicData>
                  </a:graphic>
                </wp:inline>
              </w:drawing>
            </w:r>
          </w:p>
          <w:p w14:paraId="417014DA" w14:textId="77777777" w:rsidR="0031330A" w:rsidRDefault="0031330A">
            <w:pPr>
              <w:pStyle w:val="TableParagraph"/>
              <w:spacing w:before="10"/>
              <w:rPr>
                <w:sz w:val="7"/>
              </w:rPr>
            </w:pPr>
          </w:p>
          <w:p w14:paraId="03DCCC1C" w14:textId="77777777" w:rsidR="0031330A" w:rsidRDefault="00F22557">
            <w:pPr>
              <w:pStyle w:val="TableParagraph"/>
              <w:tabs>
                <w:tab w:val="left" w:pos="1726"/>
                <w:tab w:val="left" w:pos="2990"/>
                <w:tab w:val="left" w:pos="4441"/>
              </w:tabs>
              <w:spacing w:line="221" w:lineRule="exact"/>
              <w:ind w:left="378"/>
              <w:rPr>
                <w:sz w:val="20"/>
              </w:rPr>
            </w:pPr>
            <w:r>
              <w:rPr>
                <w:noProof/>
                <w:sz w:val="17"/>
              </w:rPr>
              <mc:AlternateContent>
                <mc:Choice Requires="wpg">
                  <w:drawing>
                    <wp:inline distT="0" distB="0" distL="114300" distR="114300" wp14:anchorId="16D5A85B" wp14:editId="1DA877F0">
                      <wp:extent cx="111125" cy="110490"/>
                      <wp:effectExtent l="0" t="0" r="3175" b="3810"/>
                      <wp:docPr id="92" name="Group 420"/>
                      <wp:cNvGraphicFramePr/>
                      <a:graphic xmlns:a="http://schemas.openxmlformats.org/drawingml/2006/main">
                        <a:graphicData uri="http://schemas.microsoft.com/office/word/2010/wordprocessingGroup">
                          <wpg:wgp>
                            <wpg:cNvGrpSpPr/>
                            <wpg:grpSpPr>
                              <a:xfrm>
                                <a:off x="0" y="0"/>
                                <a:ext cx="111125" cy="110490"/>
                                <a:chOff x="0" y="0"/>
                                <a:chExt cx="175" cy="174"/>
                              </a:xfrm>
                            </wpg:grpSpPr>
                            <wps:wsp>
                              <wps:cNvPr id="84" name="Lines 424"/>
                              <wps:cNvCnPr/>
                              <wps:spPr>
                                <a:xfrm>
                                  <a:off x="0" y="163"/>
                                  <a:ext cx="174" cy="0"/>
                                </a:xfrm>
                                <a:prstGeom prst="line">
                                  <a:avLst/>
                                </a:prstGeom>
                                <a:ln w="13970" cap="flat" cmpd="sng">
                                  <a:solidFill>
                                    <a:srgbClr val="221F1F"/>
                                  </a:solidFill>
                                  <a:prstDash val="solid"/>
                                  <a:headEnd type="none" w="med" len="med"/>
                                  <a:tailEnd type="none" w="med" len="med"/>
                                </a:ln>
                              </wps:spPr>
                              <wps:bodyPr/>
                            </wps:wsp>
                            <wps:wsp>
                              <wps:cNvPr id="86" name="Rectangles 423"/>
                              <wps:cNvSpPr/>
                              <wps:spPr>
                                <a:xfrm>
                                  <a:off x="0" y="24"/>
                                  <a:ext cx="24" cy="128"/>
                                </a:xfrm>
                                <a:prstGeom prst="rect">
                                  <a:avLst/>
                                </a:prstGeom>
                                <a:solidFill>
                                  <a:srgbClr val="221F1F"/>
                                </a:solidFill>
                                <a:ln>
                                  <a:noFill/>
                                </a:ln>
                              </wps:spPr>
                              <wps:bodyPr upright="1"/>
                            </wps:wsp>
                            <wps:wsp>
                              <wps:cNvPr id="88" name="Lines 422"/>
                              <wps:cNvCnPr/>
                              <wps:spPr>
                                <a:xfrm>
                                  <a:off x="0" y="12"/>
                                  <a:ext cx="174" cy="0"/>
                                </a:xfrm>
                                <a:prstGeom prst="line">
                                  <a:avLst/>
                                </a:prstGeom>
                                <a:ln w="15240" cap="flat" cmpd="sng">
                                  <a:solidFill>
                                    <a:srgbClr val="221F1F"/>
                                  </a:solidFill>
                                  <a:prstDash val="solid"/>
                                  <a:headEnd type="none" w="med" len="med"/>
                                  <a:tailEnd type="none" w="med" len="med"/>
                                </a:ln>
                              </wps:spPr>
                              <wps:bodyPr/>
                            </wps:wsp>
                            <wps:wsp>
                              <wps:cNvPr id="90" name="Rectangles 421"/>
                              <wps:cNvSpPr/>
                              <wps:spPr>
                                <a:xfrm>
                                  <a:off x="151" y="23"/>
                                  <a:ext cx="24" cy="128"/>
                                </a:xfrm>
                                <a:prstGeom prst="rect">
                                  <a:avLst/>
                                </a:prstGeom>
                                <a:solidFill>
                                  <a:srgbClr val="221F1F"/>
                                </a:solidFill>
                                <a:ln>
                                  <a:noFill/>
                                </a:ln>
                              </wps:spPr>
                              <wps:bodyPr upright="1"/>
                            </wps:wsp>
                          </wpg:wgp>
                        </a:graphicData>
                      </a:graphic>
                    </wp:inline>
                  </w:drawing>
                </mc:Choice>
                <mc:Fallback>
                  <w:pict>
                    <v:group w14:anchorId="04767B3F" id="Group 420" o:spid="_x0000_s1026" style="width:8.75pt;height:8.7pt;mso-position-horizontal-relative:char;mso-position-vertical-relative:line" coordsize="17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">
                      <v:line id="Lines 424" o:spid="_x0000_s1027" style="position:absolute;visibility:visible;mso-wrap-style:square" from="0,163" to="174,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" strokecolor="#221f1f" strokeweight="1.1pt"/>
                      <v:rect id="Rectangles 423" o:spid="_x0000_s1028" style="position:absolute;top:24;width:24;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" fillcolor="#221f1f" stroked="f"/>
                      <v:line id="Lines 422" o:spid="_x0000_s1029" style="position:absolute;visibility:visible;mso-wrap-style:square" from="0,12" to="17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" strokecolor="#221f1f" strokeweight="1.2pt"/>
                      <v:rect id="Rectangles 421" o:spid="_x0000_s1030" style="position:absolute;left:151;top:23;width:24;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" fillcolor="#221f1f" stroked="f"/>
                      <w10:anchorlock/>
                    </v:group>
                  </w:pict>
                </mc:Fallback>
              </mc:AlternateContent>
            </w:r>
            <w:r>
              <w:rPr>
                <w:spacing w:val="-35"/>
                <w:sz w:val="15"/>
              </w:rPr>
              <w:t xml:space="preserve"> </w:t>
            </w:r>
            <w:r>
              <w:rPr>
                <w:noProof/>
                <w:spacing w:val="-35"/>
                <w:sz w:val="15"/>
              </w:rPr>
              <w:drawing>
                <wp:inline distT="0" distB="0" distL="0" distR="0" wp14:anchorId="630DF399" wp14:editId="29472460">
                  <wp:extent cx="386080" cy="97790"/>
                  <wp:effectExtent l="0" t="0" r="0" b="0"/>
                  <wp:docPr id="3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8.png"/>
                          <pic:cNvPicPr>
                            <a:picLocks noChangeAspect="1"/>
                          </pic:cNvPicPr>
                        </pic:nvPicPr>
                        <pic:blipFill>
                          <a:blip r:embed="rId58" cstate="print"/>
                          <a:stretch>
                            <a:fillRect/>
                          </a:stretch>
                        </pic:blipFill>
                        <pic:spPr>
                          <a:xfrm>
                            <a:off x="0" y="0"/>
                            <a:ext cx="386321" cy="98012"/>
                          </a:xfrm>
                          <a:prstGeom prst="rect">
                            <a:avLst/>
                          </a:prstGeom>
                        </pic:spPr>
                      </pic:pic>
                    </a:graphicData>
                  </a:graphic>
                </wp:inline>
              </w:drawing>
            </w:r>
            <w:r>
              <w:rPr>
                <w:spacing w:val="-35"/>
                <w:sz w:val="15"/>
              </w:rPr>
              <w:tab/>
            </w:r>
            <w:r>
              <w:rPr>
                <w:noProof/>
                <w:spacing w:val="-35"/>
                <w:sz w:val="17"/>
              </w:rPr>
              <mc:AlternateContent>
                <mc:Choice Requires="wpg">
                  <w:drawing>
                    <wp:inline distT="0" distB="0" distL="114300" distR="114300" wp14:anchorId="294B5104" wp14:editId="496FCDA2">
                      <wp:extent cx="111125" cy="110490"/>
                      <wp:effectExtent l="0" t="0" r="3175" b="3810"/>
                      <wp:docPr id="102" name="Group 415"/>
                      <wp:cNvGraphicFramePr/>
                      <a:graphic xmlns:a="http://schemas.openxmlformats.org/drawingml/2006/main">
                        <a:graphicData uri="http://schemas.microsoft.com/office/word/2010/wordprocessingGroup">
                          <wpg:wgp>
                            <wpg:cNvGrpSpPr/>
                            <wpg:grpSpPr>
                              <a:xfrm>
                                <a:off x="0" y="0"/>
                                <a:ext cx="111125" cy="110490"/>
                                <a:chOff x="0" y="0"/>
                                <a:chExt cx="175" cy="174"/>
                              </a:xfrm>
                            </wpg:grpSpPr>
                            <wps:wsp>
                              <wps:cNvPr id="94" name="Lines 419"/>
                              <wps:cNvCnPr/>
                              <wps:spPr>
                                <a:xfrm>
                                  <a:off x="0" y="163"/>
                                  <a:ext cx="174" cy="0"/>
                                </a:xfrm>
                                <a:prstGeom prst="line">
                                  <a:avLst/>
                                </a:prstGeom>
                                <a:ln w="13970" cap="flat" cmpd="sng">
                                  <a:solidFill>
                                    <a:srgbClr val="221F1F"/>
                                  </a:solidFill>
                                  <a:prstDash val="solid"/>
                                  <a:headEnd type="none" w="med" len="med"/>
                                  <a:tailEnd type="none" w="med" len="med"/>
                                </a:ln>
                              </wps:spPr>
                              <wps:bodyPr/>
                            </wps:wsp>
                            <wps:wsp>
                              <wps:cNvPr id="96" name="Rectangles 418"/>
                              <wps:cNvSpPr/>
                              <wps:spPr>
                                <a:xfrm>
                                  <a:off x="0" y="24"/>
                                  <a:ext cx="24" cy="128"/>
                                </a:xfrm>
                                <a:prstGeom prst="rect">
                                  <a:avLst/>
                                </a:prstGeom>
                                <a:solidFill>
                                  <a:srgbClr val="221F1F"/>
                                </a:solidFill>
                                <a:ln>
                                  <a:noFill/>
                                </a:ln>
                              </wps:spPr>
                              <wps:bodyPr upright="1"/>
                            </wps:wsp>
                            <wps:wsp>
                              <wps:cNvPr id="98" name="Lines 417"/>
                              <wps:cNvCnPr/>
                              <wps:spPr>
                                <a:xfrm>
                                  <a:off x="0" y="12"/>
                                  <a:ext cx="174" cy="0"/>
                                </a:xfrm>
                                <a:prstGeom prst="line">
                                  <a:avLst/>
                                </a:prstGeom>
                                <a:ln w="15240" cap="flat" cmpd="sng">
                                  <a:solidFill>
                                    <a:srgbClr val="221F1F"/>
                                  </a:solidFill>
                                  <a:prstDash val="solid"/>
                                  <a:headEnd type="none" w="med" len="med"/>
                                  <a:tailEnd type="none" w="med" len="med"/>
                                </a:ln>
                              </wps:spPr>
                              <wps:bodyPr/>
                            </wps:wsp>
                            <wps:wsp>
                              <wps:cNvPr id="100" name="Rectangles 416"/>
                              <wps:cNvSpPr/>
                              <wps:spPr>
                                <a:xfrm>
                                  <a:off x="151" y="23"/>
                                  <a:ext cx="24" cy="128"/>
                                </a:xfrm>
                                <a:prstGeom prst="rect">
                                  <a:avLst/>
                                </a:prstGeom>
                                <a:solidFill>
                                  <a:srgbClr val="221F1F"/>
                                </a:solidFill>
                                <a:ln>
                                  <a:noFill/>
                                </a:ln>
                              </wps:spPr>
                              <wps:bodyPr upright="1"/>
                            </wps:wsp>
                          </wpg:wgp>
                        </a:graphicData>
                      </a:graphic>
                    </wp:inline>
                  </w:drawing>
                </mc:Choice>
                <mc:Fallback>
                  <w:pict>
                    <v:group w14:anchorId="65DBC1E9" id="Group 415" o:spid="_x0000_s1026" style="width:8.75pt;height:8.7pt;mso-position-horizontal-relative:char;mso-position-vertical-relative:line" coordsize="17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">
                      <v:line id="Lines 419" o:spid="_x0000_s1027" style="position:absolute;visibility:visible;mso-wrap-style:square" from="0,163" to="174,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" strokecolor="#221f1f" strokeweight="1.1pt"/>
                      <v:rect id="Rectangles 418" o:spid="_x0000_s1028" style="position:absolute;top:24;width:24;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" fillcolor="#221f1f" stroked="f"/>
                      <v:line id="Lines 417" o:spid="_x0000_s1029" style="position:absolute;visibility:visible;mso-wrap-style:square" from="0,12" to="17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" strokecolor="#221f1f" strokeweight="1.2pt"/>
                      <v:rect id="Rectangles 416" o:spid="_x0000_s1030" style="position:absolute;left:151;top:23;width:24;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" fillcolor="#221f1f" stroked="f"/>
                      <w10:anchorlock/>
                    </v:group>
                  </w:pict>
                </mc:Fallback>
              </mc:AlternateContent>
            </w:r>
            <w:r>
              <w:rPr>
                <w:spacing w:val="-34"/>
                <w:sz w:val="15"/>
              </w:rPr>
              <w:t xml:space="preserve"> </w:t>
            </w:r>
            <w:r>
              <w:rPr>
                <w:noProof/>
                <w:spacing w:val="-34"/>
                <w:sz w:val="15"/>
              </w:rPr>
              <w:drawing>
                <wp:inline distT="0" distB="0" distL="0" distR="0" wp14:anchorId="6130AF1E" wp14:editId="23BB07FD">
                  <wp:extent cx="386080" cy="97790"/>
                  <wp:effectExtent l="0" t="0" r="0" b="0"/>
                  <wp:docPr id="4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9.png"/>
                          <pic:cNvPicPr>
                            <a:picLocks noChangeAspect="1"/>
                          </pic:cNvPicPr>
                        </pic:nvPicPr>
                        <pic:blipFill>
                          <a:blip r:embed="rId59" cstate="print"/>
                          <a:stretch>
                            <a:fillRect/>
                          </a:stretch>
                        </pic:blipFill>
                        <pic:spPr>
                          <a:xfrm>
                            <a:off x="0" y="0"/>
                            <a:ext cx="386321" cy="98012"/>
                          </a:xfrm>
                          <a:prstGeom prst="rect">
                            <a:avLst/>
                          </a:prstGeom>
                        </pic:spPr>
                      </pic:pic>
                    </a:graphicData>
                  </a:graphic>
                </wp:inline>
              </w:drawing>
            </w:r>
            <w:r>
              <w:rPr>
                <w:spacing w:val="-34"/>
                <w:sz w:val="15"/>
              </w:rPr>
              <w:tab/>
            </w:r>
            <w:r>
              <w:rPr>
                <w:noProof/>
                <w:spacing w:val="-34"/>
                <w:sz w:val="17"/>
              </w:rPr>
              <mc:AlternateContent>
                <mc:Choice Requires="wpg">
                  <w:drawing>
                    <wp:inline distT="0" distB="0" distL="114300" distR="114300" wp14:anchorId="592E3293" wp14:editId="5C571E0C">
                      <wp:extent cx="111125" cy="110490"/>
                      <wp:effectExtent l="0" t="0" r="3175" b="3810"/>
                      <wp:docPr id="112" name="Group 410"/>
                      <wp:cNvGraphicFramePr/>
                      <a:graphic xmlns:a="http://schemas.openxmlformats.org/drawingml/2006/main">
                        <a:graphicData uri="http://schemas.microsoft.com/office/word/2010/wordprocessingGroup">
                          <wpg:wgp>
                            <wpg:cNvGrpSpPr/>
                            <wpg:grpSpPr>
                              <a:xfrm>
                                <a:off x="0" y="0"/>
                                <a:ext cx="111125" cy="110490"/>
                                <a:chOff x="0" y="0"/>
                                <a:chExt cx="175" cy="174"/>
                              </a:xfrm>
                            </wpg:grpSpPr>
                            <wps:wsp>
                              <wps:cNvPr id="104" name="Lines 414"/>
                              <wps:cNvCnPr/>
                              <wps:spPr>
                                <a:xfrm>
                                  <a:off x="0" y="163"/>
                                  <a:ext cx="174" cy="0"/>
                                </a:xfrm>
                                <a:prstGeom prst="line">
                                  <a:avLst/>
                                </a:prstGeom>
                                <a:ln w="13970" cap="flat" cmpd="sng">
                                  <a:solidFill>
                                    <a:srgbClr val="221F1F"/>
                                  </a:solidFill>
                                  <a:prstDash val="solid"/>
                                  <a:headEnd type="none" w="med" len="med"/>
                                  <a:tailEnd type="none" w="med" len="med"/>
                                </a:ln>
                              </wps:spPr>
                              <wps:bodyPr/>
                            </wps:wsp>
                            <wps:wsp>
                              <wps:cNvPr id="106" name="Rectangles 413"/>
                              <wps:cNvSpPr/>
                              <wps:spPr>
                                <a:xfrm>
                                  <a:off x="0" y="24"/>
                                  <a:ext cx="24" cy="128"/>
                                </a:xfrm>
                                <a:prstGeom prst="rect">
                                  <a:avLst/>
                                </a:prstGeom>
                                <a:solidFill>
                                  <a:srgbClr val="221F1F"/>
                                </a:solidFill>
                                <a:ln>
                                  <a:noFill/>
                                </a:ln>
                              </wps:spPr>
                              <wps:bodyPr upright="1"/>
                            </wps:wsp>
                            <wps:wsp>
                              <wps:cNvPr id="108" name="Lines 412"/>
                              <wps:cNvCnPr/>
                              <wps:spPr>
                                <a:xfrm>
                                  <a:off x="0" y="12"/>
                                  <a:ext cx="174" cy="0"/>
                                </a:xfrm>
                                <a:prstGeom prst="line">
                                  <a:avLst/>
                                </a:prstGeom>
                                <a:ln w="15240" cap="flat" cmpd="sng">
                                  <a:solidFill>
                                    <a:srgbClr val="221F1F"/>
                                  </a:solidFill>
                                  <a:prstDash val="solid"/>
                                  <a:headEnd type="none" w="med" len="med"/>
                                  <a:tailEnd type="none" w="med" len="med"/>
                                </a:ln>
                              </wps:spPr>
                              <wps:bodyPr/>
                            </wps:wsp>
                            <wps:wsp>
                              <wps:cNvPr id="110" name="Rectangles 411"/>
                              <wps:cNvSpPr/>
                              <wps:spPr>
                                <a:xfrm>
                                  <a:off x="151" y="23"/>
                                  <a:ext cx="24" cy="128"/>
                                </a:xfrm>
                                <a:prstGeom prst="rect">
                                  <a:avLst/>
                                </a:prstGeom>
                                <a:solidFill>
                                  <a:srgbClr val="221F1F"/>
                                </a:solidFill>
                                <a:ln>
                                  <a:noFill/>
                                </a:ln>
                              </wps:spPr>
                              <wps:bodyPr upright="1"/>
                            </wps:wsp>
                          </wpg:wgp>
                        </a:graphicData>
                      </a:graphic>
                    </wp:inline>
                  </w:drawing>
                </mc:Choice>
                <mc:Fallback>
                  <w:pict>
                    <v:group w14:anchorId="3E4D8DF5" id="Group 410" o:spid="_x0000_s1026" style="width:8.75pt;height:8.7pt;mso-position-horizontal-relative:char;mso-position-vertical-relative:line" coordsize="17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">
                      <v:line id="Lines 414" o:spid="_x0000_s1027" style="position:absolute;visibility:visible;mso-wrap-style:square" from="0,163" to="174,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" strokecolor="#221f1f" strokeweight="1.1pt"/>
                      <v:rect id="Rectangles 413" o:spid="_x0000_s1028" style="position:absolute;top:24;width:24;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" fillcolor="#221f1f" stroked="f"/>
                      <v:line id="Lines 412" o:spid="_x0000_s1029" style="position:absolute;visibility:visible;mso-wrap-style:square" from="0,12" to="17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" strokecolor="#221f1f" strokeweight="1.2pt"/>
                      <v:rect id="Rectangles 411" o:spid="_x0000_s1030" style="position:absolute;left:151;top:23;width:24;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" fillcolor="#221f1f" stroked="f"/>
                      <w10:anchorlock/>
                    </v:group>
                  </w:pict>
                </mc:Fallback>
              </mc:AlternateContent>
            </w:r>
            <w:r>
              <w:rPr>
                <w:spacing w:val="-33"/>
                <w:sz w:val="15"/>
              </w:rPr>
              <w:t xml:space="preserve"> </w:t>
            </w:r>
            <w:r>
              <w:rPr>
                <w:noProof/>
                <w:spacing w:val="-33"/>
                <w:sz w:val="15"/>
              </w:rPr>
              <w:drawing>
                <wp:inline distT="0" distB="0" distL="0" distR="0" wp14:anchorId="15289ABD" wp14:editId="51C4F91C">
                  <wp:extent cx="386080" cy="97790"/>
                  <wp:effectExtent l="0" t="0" r="0" b="0"/>
                  <wp:docPr id="4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0.png"/>
                          <pic:cNvPicPr>
                            <a:picLocks noChangeAspect="1"/>
                          </pic:cNvPicPr>
                        </pic:nvPicPr>
                        <pic:blipFill>
                          <a:blip r:embed="rId60" cstate="print"/>
                          <a:stretch>
                            <a:fillRect/>
                          </a:stretch>
                        </pic:blipFill>
                        <pic:spPr>
                          <a:xfrm>
                            <a:off x="0" y="0"/>
                            <a:ext cx="386321" cy="98012"/>
                          </a:xfrm>
                          <a:prstGeom prst="rect">
                            <a:avLst/>
                          </a:prstGeom>
                        </pic:spPr>
                      </pic:pic>
                    </a:graphicData>
                  </a:graphic>
                </wp:inline>
              </w:drawing>
            </w:r>
            <w:r>
              <w:rPr>
                <w:spacing w:val="-33"/>
                <w:sz w:val="15"/>
              </w:rPr>
              <w:tab/>
            </w:r>
            <w:r>
              <w:rPr>
                <w:noProof/>
                <w:spacing w:val="-33"/>
                <w:position w:val="-3"/>
                <w:sz w:val="20"/>
              </w:rPr>
              <w:drawing>
                <wp:inline distT="0" distB="0" distL="0" distR="0" wp14:anchorId="0C9586B5" wp14:editId="5F5D97EE">
                  <wp:extent cx="1457960" cy="140335"/>
                  <wp:effectExtent l="0" t="0" r="0" b="0"/>
                  <wp:docPr id="4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1.png"/>
                          <pic:cNvPicPr>
                            <a:picLocks noChangeAspect="1"/>
                          </pic:cNvPicPr>
                        </pic:nvPicPr>
                        <pic:blipFill>
                          <a:blip r:embed="rId61" cstate="print"/>
                          <a:stretch>
                            <a:fillRect/>
                          </a:stretch>
                        </pic:blipFill>
                        <pic:spPr>
                          <a:xfrm>
                            <a:off x="0" y="0"/>
                            <a:ext cx="1458468" cy="140874"/>
                          </a:xfrm>
                          <a:prstGeom prst="rect">
                            <a:avLst/>
                          </a:prstGeom>
                        </pic:spPr>
                      </pic:pic>
                    </a:graphicData>
                  </a:graphic>
                </wp:inline>
              </w:drawing>
            </w:r>
          </w:p>
        </w:tc>
      </w:tr>
    </w:tbl>
    <w:p w14:paraId="3297FF75" w14:textId="77777777" w:rsidR="0031330A" w:rsidRDefault="0031330A">
      <w:pPr>
        <w:pStyle w:val="BodyText"/>
        <w:rPr>
          <w:sz w:val="20"/>
        </w:rPr>
      </w:pPr>
    </w:p>
    <w:p w14:paraId="0C300918" w14:textId="77777777" w:rsidR="0031330A" w:rsidRDefault="0031330A">
      <w:pPr>
        <w:pStyle w:val="BodyText"/>
        <w:spacing w:before="3"/>
        <w:rPr>
          <w:sz w:val="10"/>
        </w:rPr>
      </w:pPr>
    </w:p>
    <w:tbl>
      <w:tblPr>
        <w:tblW w:w="0" w:type="auto"/>
        <w:tblInd w:w="269"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CellMar>
          <w:left w:w="0" w:type="dxa"/>
          <w:right w:w="0" w:type="dxa"/>
        </w:tblCellMar>
        <w:tblLook w:val="04A0" w:firstRow="1" w:lastRow="0" w:firstColumn="1" w:lastColumn="0" w:noHBand="0" w:noVBand="1"/>
      </w:tblPr>
      <w:tblGrid>
        <w:gridCol w:w="1443"/>
        <w:gridCol w:w="3961"/>
        <w:gridCol w:w="3692"/>
      </w:tblGrid>
      <w:tr w:rsidR="0031330A" w14:paraId="078698CD" w14:textId="77777777">
        <w:trPr>
          <w:trHeight w:val="345"/>
        </w:trPr>
        <w:tc>
          <w:tcPr>
            <w:tcW w:w="1443" w:type="dxa"/>
            <w:vMerge w:val="restart"/>
            <w:tcBorders>
              <w:bottom w:val="single" w:sz="4" w:space="0" w:color="221F1F"/>
            </w:tcBorders>
          </w:tcPr>
          <w:p w14:paraId="29D98C2D" w14:textId="77777777" w:rsidR="0031330A" w:rsidRDefault="0031330A">
            <w:pPr>
              <w:pStyle w:val="TableParagraph"/>
              <w:spacing w:before="4"/>
              <w:rPr>
                <w:sz w:val="7"/>
              </w:rPr>
            </w:pPr>
          </w:p>
          <w:p w14:paraId="19E36581" w14:textId="77777777" w:rsidR="0031330A" w:rsidRDefault="00F22557">
            <w:pPr>
              <w:pStyle w:val="TableParagraph"/>
              <w:spacing w:line="153" w:lineRule="exact"/>
              <w:ind w:left="84"/>
              <w:rPr>
                <w:sz w:val="15"/>
              </w:rPr>
            </w:pPr>
            <w:r>
              <w:rPr>
                <w:noProof/>
                <w:position w:val="-2"/>
                <w:sz w:val="15"/>
              </w:rPr>
              <w:drawing>
                <wp:inline distT="0" distB="0" distL="0" distR="0" wp14:anchorId="249A7EEC" wp14:editId="5603E811">
                  <wp:extent cx="367665" cy="96520"/>
                  <wp:effectExtent l="0" t="0" r="0" b="0"/>
                  <wp:docPr id="4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2.png"/>
                          <pic:cNvPicPr>
                            <a:picLocks noChangeAspect="1"/>
                          </pic:cNvPicPr>
                        </pic:nvPicPr>
                        <pic:blipFill>
                          <a:blip r:embed="rId62" cstate="print"/>
                          <a:stretch>
                            <a:fillRect/>
                          </a:stretch>
                        </pic:blipFill>
                        <pic:spPr>
                          <a:xfrm>
                            <a:off x="0" y="0"/>
                            <a:ext cx="367801" cy="97154"/>
                          </a:xfrm>
                          <a:prstGeom prst="rect">
                            <a:avLst/>
                          </a:prstGeom>
                        </pic:spPr>
                      </pic:pic>
                    </a:graphicData>
                  </a:graphic>
                </wp:inline>
              </w:drawing>
            </w:r>
          </w:p>
        </w:tc>
        <w:tc>
          <w:tcPr>
            <w:tcW w:w="7653" w:type="dxa"/>
            <w:gridSpan w:val="2"/>
          </w:tcPr>
          <w:p w14:paraId="43B9C075" w14:textId="77777777" w:rsidR="0031330A" w:rsidRDefault="0031330A">
            <w:pPr>
              <w:pStyle w:val="TableParagraph"/>
              <w:spacing w:before="4"/>
              <w:rPr>
                <w:sz w:val="7"/>
              </w:rPr>
            </w:pPr>
          </w:p>
          <w:p w14:paraId="481923FE" w14:textId="77777777" w:rsidR="0031330A" w:rsidRDefault="00F22557">
            <w:pPr>
              <w:pStyle w:val="TableParagraph"/>
              <w:spacing w:line="154" w:lineRule="exact"/>
              <w:ind w:left="73"/>
              <w:rPr>
                <w:sz w:val="15"/>
              </w:rPr>
            </w:pPr>
            <w:r>
              <w:rPr>
                <w:noProof/>
                <w:position w:val="-2"/>
                <w:sz w:val="15"/>
              </w:rPr>
              <w:drawing>
                <wp:inline distT="0" distB="0" distL="0" distR="0" wp14:anchorId="6EEAC730" wp14:editId="3FE875AC">
                  <wp:extent cx="854075" cy="97790"/>
                  <wp:effectExtent l="0" t="0" r="0" b="0"/>
                  <wp:docPr id="4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3.png"/>
                          <pic:cNvPicPr>
                            <a:picLocks noChangeAspect="1"/>
                          </pic:cNvPicPr>
                        </pic:nvPicPr>
                        <pic:blipFill>
                          <a:blip r:embed="rId63" cstate="print"/>
                          <a:stretch>
                            <a:fillRect/>
                          </a:stretch>
                        </pic:blipFill>
                        <pic:spPr>
                          <a:xfrm>
                            <a:off x="0" y="0"/>
                            <a:ext cx="854106" cy="98012"/>
                          </a:xfrm>
                          <a:prstGeom prst="rect">
                            <a:avLst/>
                          </a:prstGeom>
                        </pic:spPr>
                      </pic:pic>
                    </a:graphicData>
                  </a:graphic>
                </wp:inline>
              </w:drawing>
            </w:r>
          </w:p>
        </w:tc>
      </w:tr>
      <w:tr w:rsidR="0031330A" w14:paraId="7A732069" w14:textId="77777777">
        <w:trPr>
          <w:trHeight w:val="998"/>
        </w:trPr>
        <w:tc>
          <w:tcPr>
            <w:tcW w:w="1443" w:type="dxa"/>
            <w:vMerge/>
            <w:tcBorders>
              <w:top w:val="nil"/>
              <w:bottom w:val="single" w:sz="4" w:space="0" w:color="221F1F"/>
            </w:tcBorders>
          </w:tcPr>
          <w:p w14:paraId="51A09590" w14:textId="77777777" w:rsidR="0031330A" w:rsidRDefault="0031330A">
            <w:pPr>
              <w:rPr>
                <w:sz w:val="2"/>
                <w:szCs w:val="2"/>
              </w:rPr>
            </w:pPr>
          </w:p>
        </w:tc>
        <w:tc>
          <w:tcPr>
            <w:tcW w:w="7653" w:type="dxa"/>
            <w:gridSpan w:val="2"/>
          </w:tcPr>
          <w:p w14:paraId="18968BC8" w14:textId="77777777" w:rsidR="0031330A" w:rsidRDefault="0031330A">
            <w:pPr>
              <w:pStyle w:val="TableParagraph"/>
              <w:spacing w:before="4"/>
              <w:rPr>
                <w:sz w:val="7"/>
              </w:rPr>
            </w:pPr>
          </w:p>
          <w:p w14:paraId="627D42A8" w14:textId="77777777" w:rsidR="0031330A" w:rsidRDefault="00F22557">
            <w:pPr>
              <w:pStyle w:val="TableParagraph"/>
              <w:spacing w:line="154" w:lineRule="exact"/>
              <w:ind w:left="78"/>
              <w:rPr>
                <w:sz w:val="15"/>
              </w:rPr>
            </w:pPr>
            <w:r>
              <w:rPr>
                <w:noProof/>
                <w:position w:val="-2"/>
                <w:sz w:val="15"/>
              </w:rPr>
              <w:drawing>
                <wp:inline distT="0" distB="0" distL="0" distR="0" wp14:anchorId="53F71D6D" wp14:editId="4A30C58D">
                  <wp:extent cx="971550" cy="97790"/>
                  <wp:effectExtent l="0" t="0" r="0" b="0"/>
                  <wp:docPr id="5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4.png"/>
                          <pic:cNvPicPr>
                            <a:picLocks noChangeAspect="1"/>
                          </pic:cNvPicPr>
                        </pic:nvPicPr>
                        <pic:blipFill>
                          <a:blip r:embed="rId64" cstate="print"/>
                          <a:stretch>
                            <a:fillRect/>
                          </a:stretch>
                        </pic:blipFill>
                        <pic:spPr>
                          <a:xfrm>
                            <a:off x="0" y="0"/>
                            <a:ext cx="971861" cy="98012"/>
                          </a:xfrm>
                          <a:prstGeom prst="rect">
                            <a:avLst/>
                          </a:prstGeom>
                        </pic:spPr>
                      </pic:pic>
                    </a:graphicData>
                  </a:graphic>
                </wp:inline>
              </w:drawing>
            </w:r>
          </w:p>
        </w:tc>
      </w:tr>
      <w:tr w:rsidR="0031330A" w14:paraId="295F266C" w14:textId="77777777">
        <w:trPr>
          <w:trHeight w:val="345"/>
        </w:trPr>
        <w:tc>
          <w:tcPr>
            <w:tcW w:w="1443" w:type="dxa"/>
            <w:vMerge/>
            <w:tcBorders>
              <w:top w:val="nil"/>
              <w:bottom w:val="single" w:sz="4" w:space="0" w:color="221F1F"/>
            </w:tcBorders>
          </w:tcPr>
          <w:p w14:paraId="2DAF663D" w14:textId="77777777" w:rsidR="0031330A" w:rsidRDefault="0031330A">
            <w:pPr>
              <w:rPr>
                <w:sz w:val="2"/>
                <w:szCs w:val="2"/>
              </w:rPr>
            </w:pPr>
          </w:p>
        </w:tc>
        <w:tc>
          <w:tcPr>
            <w:tcW w:w="3961" w:type="dxa"/>
          </w:tcPr>
          <w:p w14:paraId="3CF20302" w14:textId="77777777" w:rsidR="0031330A" w:rsidRDefault="0031330A">
            <w:pPr>
              <w:pStyle w:val="TableParagraph"/>
              <w:spacing w:before="2"/>
              <w:rPr>
                <w:sz w:val="7"/>
              </w:rPr>
            </w:pPr>
          </w:p>
          <w:p w14:paraId="2B6A3D31" w14:textId="77777777" w:rsidR="0031330A" w:rsidRDefault="00F22557">
            <w:pPr>
              <w:pStyle w:val="TableParagraph"/>
              <w:spacing w:line="198" w:lineRule="exact"/>
              <w:ind w:left="83"/>
              <w:rPr>
                <w:sz w:val="19"/>
              </w:rPr>
            </w:pPr>
            <w:r>
              <w:rPr>
                <w:noProof/>
                <w:position w:val="-3"/>
                <w:sz w:val="19"/>
              </w:rPr>
              <w:drawing>
                <wp:inline distT="0" distB="0" distL="0" distR="0" wp14:anchorId="4C177BBA" wp14:editId="3BF26FAE">
                  <wp:extent cx="568325" cy="125730"/>
                  <wp:effectExtent l="0" t="0" r="0" b="0"/>
                  <wp:docPr id="5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5.png"/>
                          <pic:cNvPicPr>
                            <a:picLocks noChangeAspect="1"/>
                          </pic:cNvPicPr>
                        </pic:nvPicPr>
                        <pic:blipFill>
                          <a:blip r:embed="rId65" cstate="print"/>
                          <a:stretch>
                            <a:fillRect/>
                          </a:stretch>
                        </pic:blipFill>
                        <pic:spPr>
                          <a:xfrm>
                            <a:off x="0" y="0"/>
                            <a:ext cx="568653" cy="126015"/>
                          </a:xfrm>
                          <a:prstGeom prst="rect">
                            <a:avLst/>
                          </a:prstGeom>
                        </pic:spPr>
                      </pic:pic>
                    </a:graphicData>
                  </a:graphic>
                </wp:inline>
              </w:drawing>
            </w:r>
          </w:p>
        </w:tc>
        <w:tc>
          <w:tcPr>
            <w:tcW w:w="3692" w:type="dxa"/>
          </w:tcPr>
          <w:p w14:paraId="25BA55FF" w14:textId="77777777" w:rsidR="0031330A" w:rsidRDefault="0031330A">
            <w:pPr>
              <w:pStyle w:val="TableParagraph"/>
              <w:spacing w:before="2"/>
              <w:rPr>
                <w:sz w:val="7"/>
              </w:rPr>
            </w:pPr>
          </w:p>
          <w:p w14:paraId="7881DF44" w14:textId="77777777" w:rsidR="0031330A" w:rsidRDefault="00F22557">
            <w:pPr>
              <w:pStyle w:val="TableParagraph"/>
              <w:spacing w:line="154" w:lineRule="exact"/>
              <w:ind w:left="82"/>
              <w:rPr>
                <w:sz w:val="15"/>
              </w:rPr>
            </w:pPr>
            <w:r>
              <w:rPr>
                <w:noProof/>
                <w:position w:val="-2"/>
                <w:sz w:val="15"/>
              </w:rPr>
              <w:drawing>
                <wp:inline distT="0" distB="0" distL="0" distR="0" wp14:anchorId="5EB32945" wp14:editId="1A432BB6">
                  <wp:extent cx="1229360" cy="97790"/>
                  <wp:effectExtent l="0" t="0" r="0" b="0"/>
                  <wp:docPr id="5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6.png"/>
                          <pic:cNvPicPr>
                            <a:picLocks noChangeAspect="1"/>
                          </pic:cNvPicPr>
                        </pic:nvPicPr>
                        <pic:blipFill>
                          <a:blip r:embed="rId66" cstate="print"/>
                          <a:stretch>
                            <a:fillRect/>
                          </a:stretch>
                        </pic:blipFill>
                        <pic:spPr>
                          <a:xfrm>
                            <a:off x="0" y="0"/>
                            <a:ext cx="1229957" cy="98012"/>
                          </a:xfrm>
                          <a:prstGeom prst="rect">
                            <a:avLst/>
                          </a:prstGeom>
                        </pic:spPr>
                      </pic:pic>
                    </a:graphicData>
                  </a:graphic>
                </wp:inline>
              </w:drawing>
            </w:r>
          </w:p>
        </w:tc>
      </w:tr>
      <w:tr w:rsidR="0031330A" w14:paraId="25A2C102" w14:textId="77777777">
        <w:trPr>
          <w:trHeight w:val="352"/>
        </w:trPr>
        <w:tc>
          <w:tcPr>
            <w:tcW w:w="1443" w:type="dxa"/>
            <w:vMerge/>
            <w:tcBorders>
              <w:top w:val="nil"/>
              <w:bottom w:val="single" w:sz="4" w:space="0" w:color="221F1F"/>
            </w:tcBorders>
          </w:tcPr>
          <w:p w14:paraId="4251B44F" w14:textId="77777777" w:rsidR="0031330A" w:rsidRDefault="0031330A">
            <w:pPr>
              <w:rPr>
                <w:sz w:val="2"/>
                <w:szCs w:val="2"/>
              </w:rPr>
            </w:pPr>
          </w:p>
        </w:tc>
        <w:tc>
          <w:tcPr>
            <w:tcW w:w="3961" w:type="dxa"/>
            <w:tcBorders>
              <w:bottom w:val="single" w:sz="4" w:space="0" w:color="221F1F"/>
            </w:tcBorders>
          </w:tcPr>
          <w:p w14:paraId="537F0195" w14:textId="77777777" w:rsidR="0031330A" w:rsidRDefault="0031330A">
            <w:pPr>
              <w:pStyle w:val="TableParagraph"/>
              <w:spacing w:before="7"/>
              <w:rPr>
                <w:sz w:val="8"/>
              </w:rPr>
            </w:pPr>
          </w:p>
          <w:p w14:paraId="4A6C8486" w14:textId="77777777" w:rsidR="0031330A" w:rsidRDefault="00F22557">
            <w:pPr>
              <w:pStyle w:val="TableParagraph"/>
              <w:spacing w:line="147" w:lineRule="exact"/>
              <w:ind w:left="81"/>
              <w:rPr>
                <w:sz w:val="14"/>
              </w:rPr>
            </w:pPr>
            <w:r>
              <w:rPr>
                <w:noProof/>
                <w:position w:val="-2"/>
                <w:sz w:val="14"/>
              </w:rPr>
              <w:drawing>
                <wp:inline distT="0" distB="0" distL="0" distR="0" wp14:anchorId="1DF0B152" wp14:editId="35CF6637">
                  <wp:extent cx="207010" cy="93345"/>
                  <wp:effectExtent l="0" t="0" r="0" b="0"/>
                  <wp:docPr id="5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37.png"/>
                          <pic:cNvPicPr>
                            <a:picLocks noChangeAspect="1"/>
                          </pic:cNvPicPr>
                        </pic:nvPicPr>
                        <pic:blipFill>
                          <a:blip r:embed="rId67" cstate="print"/>
                          <a:stretch>
                            <a:fillRect/>
                          </a:stretch>
                        </pic:blipFill>
                        <pic:spPr>
                          <a:xfrm>
                            <a:off x="0" y="0"/>
                            <a:ext cx="207149" cy="93345"/>
                          </a:xfrm>
                          <a:prstGeom prst="rect">
                            <a:avLst/>
                          </a:prstGeom>
                        </pic:spPr>
                      </pic:pic>
                    </a:graphicData>
                  </a:graphic>
                </wp:inline>
              </w:drawing>
            </w:r>
          </w:p>
        </w:tc>
        <w:tc>
          <w:tcPr>
            <w:tcW w:w="3692" w:type="dxa"/>
            <w:tcBorders>
              <w:bottom w:val="single" w:sz="4" w:space="0" w:color="221F1F"/>
            </w:tcBorders>
          </w:tcPr>
          <w:p w14:paraId="4024E8E3" w14:textId="77777777" w:rsidR="0031330A" w:rsidRDefault="0031330A">
            <w:pPr>
              <w:pStyle w:val="TableParagraph"/>
              <w:spacing w:before="11"/>
              <w:rPr>
                <w:sz w:val="7"/>
              </w:rPr>
            </w:pPr>
          </w:p>
          <w:p w14:paraId="63072EFE" w14:textId="77777777" w:rsidR="0031330A" w:rsidRDefault="00F22557">
            <w:pPr>
              <w:pStyle w:val="TableParagraph"/>
              <w:spacing w:line="154" w:lineRule="exact"/>
              <w:ind w:left="82"/>
              <w:rPr>
                <w:sz w:val="15"/>
              </w:rPr>
            </w:pPr>
            <w:r>
              <w:rPr>
                <w:noProof/>
                <w:position w:val="-2"/>
                <w:sz w:val="15"/>
              </w:rPr>
              <w:drawing>
                <wp:inline distT="0" distB="0" distL="0" distR="0" wp14:anchorId="70911422" wp14:editId="08BE597C">
                  <wp:extent cx="309880" cy="97790"/>
                  <wp:effectExtent l="0" t="0" r="0" b="0"/>
                  <wp:docPr id="5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8.png"/>
                          <pic:cNvPicPr>
                            <a:picLocks noChangeAspect="1"/>
                          </pic:cNvPicPr>
                        </pic:nvPicPr>
                        <pic:blipFill>
                          <a:blip r:embed="rId68" cstate="print"/>
                          <a:stretch>
                            <a:fillRect/>
                          </a:stretch>
                        </pic:blipFill>
                        <pic:spPr>
                          <a:xfrm>
                            <a:off x="0" y="0"/>
                            <a:ext cx="309951" cy="98012"/>
                          </a:xfrm>
                          <a:prstGeom prst="rect">
                            <a:avLst/>
                          </a:prstGeom>
                        </pic:spPr>
                      </pic:pic>
                    </a:graphicData>
                  </a:graphic>
                </wp:inline>
              </w:drawing>
            </w:r>
          </w:p>
        </w:tc>
      </w:tr>
      <w:tr w:rsidR="0031330A" w14:paraId="7A9237C7" w14:textId="77777777">
        <w:trPr>
          <w:trHeight w:val="647"/>
        </w:trPr>
        <w:tc>
          <w:tcPr>
            <w:tcW w:w="1443" w:type="dxa"/>
            <w:tcBorders>
              <w:top w:val="single" w:sz="4" w:space="0" w:color="221F1F"/>
              <w:left w:val="single" w:sz="4" w:space="0" w:color="221F1F"/>
              <w:bottom w:val="single" w:sz="4" w:space="0" w:color="221F1F"/>
              <w:right w:val="single" w:sz="4" w:space="0" w:color="221F1F"/>
            </w:tcBorders>
          </w:tcPr>
          <w:p w14:paraId="6FD3316E" w14:textId="77777777" w:rsidR="0031330A" w:rsidRDefault="0031330A">
            <w:pPr>
              <w:pStyle w:val="TableParagraph"/>
              <w:spacing w:before="8"/>
              <w:rPr>
                <w:sz w:val="7"/>
              </w:rPr>
            </w:pPr>
          </w:p>
          <w:p w14:paraId="141C42A6" w14:textId="77777777" w:rsidR="0031330A" w:rsidRDefault="00F22557">
            <w:pPr>
              <w:pStyle w:val="TableParagraph"/>
              <w:spacing w:line="195" w:lineRule="exact"/>
              <w:ind w:left="81"/>
              <w:rPr>
                <w:sz w:val="19"/>
              </w:rPr>
            </w:pPr>
            <w:r>
              <w:rPr>
                <w:noProof/>
                <w:position w:val="-3"/>
                <w:sz w:val="19"/>
              </w:rPr>
              <w:drawing>
                <wp:inline distT="0" distB="0" distL="0" distR="0" wp14:anchorId="097BAAB7" wp14:editId="6850D897">
                  <wp:extent cx="658495" cy="123825"/>
                  <wp:effectExtent l="0" t="0" r="0" b="0"/>
                  <wp:docPr id="6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9.png"/>
                          <pic:cNvPicPr>
                            <a:picLocks noChangeAspect="1"/>
                          </pic:cNvPicPr>
                        </pic:nvPicPr>
                        <pic:blipFill>
                          <a:blip r:embed="rId69" cstate="print"/>
                          <a:stretch>
                            <a:fillRect/>
                          </a:stretch>
                        </pic:blipFill>
                        <pic:spPr>
                          <a:xfrm>
                            <a:off x="0" y="0"/>
                            <a:ext cx="658501" cy="123825"/>
                          </a:xfrm>
                          <a:prstGeom prst="rect">
                            <a:avLst/>
                          </a:prstGeom>
                        </pic:spPr>
                      </pic:pic>
                    </a:graphicData>
                  </a:graphic>
                </wp:inline>
              </w:drawing>
            </w:r>
          </w:p>
        </w:tc>
        <w:tc>
          <w:tcPr>
            <w:tcW w:w="7653" w:type="dxa"/>
            <w:gridSpan w:val="2"/>
            <w:tcBorders>
              <w:top w:val="single" w:sz="4" w:space="0" w:color="221F1F"/>
              <w:left w:val="single" w:sz="4" w:space="0" w:color="221F1F"/>
              <w:bottom w:val="single" w:sz="4" w:space="0" w:color="221F1F"/>
              <w:right w:val="single" w:sz="4" w:space="0" w:color="221F1F"/>
            </w:tcBorders>
          </w:tcPr>
          <w:p w14:paraId="1B358D2F" w14:textId="77777777" w:rsidR="0031330A" w:rsidRDefault="0031330A">
            <w:pPr>
              <w:pStyle w:val="TableParagraph"/>
              <w:spacing w:before="1"/>
              <w:rPr>
                <w:sz w:val="7"/>
              </w:rPr>
            </w:pPr>
          </w:p>
          <w:p w14:paraId="7076045C" w14:textId="77777777" w:rsidR="0031330A" w:rsidRDefault="00F22557">
            <w:pPr>
              <w:pStyle w:val="TableParagraph"/>
              <w:spacing w:line="198" w:lineRule="exact"/>
              <w:ind w:left="83"/>
              <w:rPr>
                <w:sz w:val="19"/>
              </w:rPr>
            </w:pPr>
            <w:r>
              <w:rPr>
                <w:noProof/>
                <w:position w:val="-3"/>
                <w:sz w:val="19"/>
              </w:rPr>
              <w:drawing>
                <wp:inline distT="0" distB="0" distL="0" distR="0" wp14:anchorId="0091F5D8" wp14:editId="7A9122E7">
                  <wp:extent cx="3892550" cy="125730"/>
                  <wp:effectExtent l="0" t="0" r="0" b="0"/>
                  <wp:docPr id="6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40.png"/>
                          <pic:cNvPicPr>
                            <a:picLocks noChangeAspect="1"/>
                          </pic:cNvPicPr>
                        </pic:nvPicPr>
                        <pic:blipFill>
                          <a:blip r:embed="rId70" cstate="print"/>
                          <a:stretch>
                            <a:fillRect/>
                          </a:stretch>
                        </pic:blipFill>
                        <pic:spPr>
                          <a:xfrm>
                            <a:off x="0" y="0"/>
                            <a:ext cx="3893132" cy="126301"/>
                          </a:xfrm>
                          <a:prstGeom prst="rect">
                            <a:avLst/>
                          </a:prstGeom>
                        </pic:spPr>
                      </pic:pic>
                    </a:graphicData>
                  </a:graphic>
                </wp:inline>
              </w:drawing>
            </w:r>
          </w:p>
        </w:tc>
      </w:tr>
      <w:tr w:rsidR="0031330A" w14:paraId="331649AC" w14:textId="77777777">
        <w:trPr>
          <w:trHeight w:val="345"/>
        </w:trPr>
        <w:tc>
          <w:tcPr>
            <w:tcW w:w="1443" w:type="dxa"/>
            <w:tcBorders>
              <w:top w:val="single" w:sz="4" w:space="0" w:color="221F1F"/>
              <w:left w:val="single" w:sz="4" w:space="0" w:color="221F1F"/>
              <w:bottom w:val="single" w:sz="4" w:space="0" w:color="221F1F"/>
              <w:right w:val="single" w:sz="4" w:space="0" w:color="221F1F"/>
            </w:tcBorders>
          </w:tcPr>
          <w:p w14:paraId="5672BEF5" w14:textId="77777777" w:rsidR="0031330A" w:rsidRDefault="0031330A">
            <w:pPr>
              <w:pStyle w:val="TableParagraph"/>
              <w:rPr>
                <w:sz w:val="20"/>
              </w:rPr>
            </w:pPr>
          </w:p>
        </w:tc>
        <w:tc>
          <w:tcPr>
            <w:tcW w:w="7653" w:type="dxa"/>
            <w:gridSpan w:val="2"/>
            <w:tcBorders>
              <w:top w:val="single" w:sz="4" w:space="0" w:color="221F1F"/>
              <w:left w:val="single" w:sz="4" w:space="0" w:color="221F1F"/>
              <w:bottom w:val="single" w:sz="4" w:space="0" w:color="221F1F"/>
              <w:right w:val="single" w:sz="4" w:space="0" w:color="221F1F"/>
            </w:tcBorders>
          </w:tcPr>
          <w:p w14:paraId="0B14ABFA" w14:textId="77777777" w:rsidR="0031330A" w:rsidRDefault="0031330A">
            <w:pPr>
              <w:pStyle w:val="TableParagraph"/>
              <w:rPr>
                <w:sz w:val="20"/>
              </w:rPr>
            </w:pPr>
          </w:p>
        </w:tc>
      </w:tr>
      <w:tr w:rsidR="0031330A" w14:paraId="49019B3F" w14:textId="77777777">
        <w:trPr>
          <w:trHeight w:val="350"/>
        </w:trPr>
        <w:tc>
          <w:tcPr>
            <w:tcW w:w="1443" w:type="dxa"/>
            <w:tcBorders>
              <w:top w:val="single" w:sz="4" w:space="0" w:color="221F1F"/>
              <w:left w:val="single" w:sz="4" w:space="0" w:color="221F1F"/>
              <w:bottom w:val="single" w:sz="4" w:space="0" w:color="221F1F"/>
              <w:right w:val="single" w:sz="4" w:space="0" w:color="221F1F"/>
            </w:tcBorders>
          </w:tcPr>
          <w:p w14:paraId="791519A2" w14:textId="77777777" w:rsidR="0031330A" w:rsidRDefault="0031330A">
            <w:pPr>
              <w:pStyle w:val="TableParagraph"/>
              <w:rPr>
                <w:sz w:val="20"/>
              </w:rPr>
            </w:pPr>
          </w:p>
        </w:tc>
        <w:tc>
          <w:tcPr>
            <w:tcW w:w="7653" w:type="dxa"/>
            <w:gridSpan w:val="2"/>
            <w:tcBorders>
              <w:top w:val="single" w:sz="4" w:space="0" w:color="221F1F"/>
              <w:left w:val="single" w:sz="4" w:space="0" w:color="221F1F"/>
              <w:bottom w:val="single" w:sz="4" w:space="0" w:color="221F1F"/>
              <w:right w:val="single" w:sz="4" w:space="0" w:color="221F1F"/>
            </w:tcBorders>
          </w:tcPr>
          <w:p w14:paraId="39854700" w14:textId="77777777" w:rsidR="0031330A" w:rsidRDefault="0031330A">
            <w:pPr>
              <w:pStyle w:val="TableParagraph"/>
              <w:rPr>
                <w:sz w:val="20"/>
              </w:rPr>
            </w:pPr>
          </w:p>
        </w:tc>
      </w:tr>
    </w:tbl>
    <w:p w14:paraId="5DADAE54" w14:textId="77777777" w:rsidR="0031330A" w:rsidRDefault="0031330A">
      <w:pPr>
        <w:rPr>
          <w:sz w:val="20"/>
        </w:rPr>
        <w:sectPr w:rsidR="0031330A">
          <w:pgSz w:w="11920" w:h="16850"/>
          <w:pgMar w:top="760" w:right="420" w:bottom="700" w:left="600" w:header="0" w:footer="503" w:gutter="0"/>
          <w:cols w:space="720"/>
        </w:sectPr>
      </w:pPr>
    </w:p>
    <w:p w14:paraId="6B05C2AD" w14:textId="77777777" w:rsidR="0031330A" w:rsidRDefault="00F22557">
      <w:pPr>
        <w:pStyle w:val="ListParagraph"/>
        <w:numPr>
          <w:ilvl w:val="0"/>
          <w:numId w:val="26"/>
        </w:numPr>
        <w:tabs>
          <w:tab w:val="left" w:pos="655"/>
          <w:tab w:val="left" w:pos="656"/>
        </w:tabs>
        <w:spacing w:before="77"/>
        <w:ind w:left="655" w:hanging="402"/>
        <w:rPr>
          <w:b/>
          <w:color w:val="221F1F"/>
        </w:rPr>
      </w:pPr>
      <w:r>
        <w:rPr>
          <w:b/>
          <w:color w:val="221F1F"/>
          <w:u w:val="thick" w:color="221F1F"/>
        </w:rPr>
        <w:t>FORMPER-1</w:t>
      </w:r>
    </w:p>
    <w:p w14:paraId="570A51D8" w14:textId="77777777" w:rsidR="0031330A" w:rsidRDefault="0031330A">
      <w:pPr>
        <w:pStyle w:val="BodyText"/>
        <w:rPr>
          <w:b/>
          <w:sz w:val="21"/>
        </w:rPr>
      </w:pPr>
    </w:p>
    <w:p w14:paraId="41F2B3FE" w14:textId="77777777" w:rsidR="0031330A" w:rsidRDefault="00F22557">
      <w:pPr>
        <w:spacing w:before="1" w:line="230" w:lineRule="auto"/>
        <w:ind w:left="254" w:right="7125"/>
        <w:rPr>
          <w:b/>
        </w:rPr>
      </w:pPr>
      <w:r>
        <w:rPr>
          <w:b/>
          <w:color w:val="221F1F"/>
        </w:rPr>
        <w:t>Contractor's Representative and Key</w:t>
      </w:r>
      <w:r>
        <w:rPr>
          <w:b/>
          <w:color w:val="221F1F"/>
          <w:spacing w:val="-52"/>
        </w:rPr>
        <w:t xml:space="preserve"> </w:t>
      </w:r>
      <w:r>
        <w:rPr>
          <w:b/>
          <w:color w:val="221F1F"/>
        </w:rPr>
        <w:t>Personnel Schedule</w:t>
      </w:r>
    </w:p>
    <w:p w14:paraId="16F00007" w14:textId="77777777" w:rsidR="0031330A" w:rsidRDefault="0031330A">
      <w:pPr>
        <w:pStyle w:val="BodyText"/>
        <w:spacing w:before="9"/>
        <w:rPr>
          <w:b/>
          <w:sz w:val="20"/>
        </w:rPr>
      </w:pPr>
    </w:p>
    <w:p w14:paraId="103DBD79" w14:textId="77777777" w:rsidR="0031330A" w:rsidRDefault="00F22557">
      <w:pPr>
        <w:pStyle w:val="BodyText"/>
        <w:spacing w:line="230" w:lineRule="auto"/>
        <w:ind w:left="254" w:right="427"/>
        <w:jc w:val="both"/>
      </w:pPr>
      <w:r>
        <w:rPr>
          <w:color w:val="221F1F"/>
        </w:rPr>
        <w:t>Tenderers should provide the names and details of the suitably qualiﬁed Contractor's Representative and Key</w:t>
      </w:r>
      <w:r>
        <w:rPr>
          <w:color w:val="221F1F"/>
          <w:spacing w:val="1"/>
        </w:rPr>
        <w:t xml:space="preserve"> </w:t>
      </w:r>
      <w:r>
        <w:rPr>
          <w:color w:val="221F1F"/>
        </w:rPr>
        <w:t>Personnel to</w:t>
      </w:r>
      <w:r>
        <w:rPr>
          <w:color w:val="221F1F"/>
          <w:spacing w:val="55"/>
        </w:rPr>
        <w:t xml:space="preserve"> </w:t>
      </w:r>
      <w:r>
        <w:rPr>
          <w:color w:val="221F1F"/>
        </w:rPr>
        <w:t>perform the Contract. The data on their experience should be supplied using the Form PER-2 below</w:t>
      </w:r>
      <w:r>
        <w:rPr>
          <w:color w:val="221F1F"/>
          <w:spacing w:val="1"/>
        </w:rPr>
        <w:t xml:space="preserve"> </w:t>
      </w:r>
      <w:r>
        <w:rPr>
          <w:color w:val="221F1F"/>
        </w:rPr>
        <w:t>for each</w:t>
      </w:r>
      <w:r>
        <w:rPr>
          <w:color w:val="221F1F"/>
          <w:spacing w:val="-4"/>
        </w:rPr>
        <w:t xml:space="preserve"> </w:t>
      </w:r>
      <w:r>
        <w:rPr>
          <w:color w:val="221F1F"/>
        </w:rPr>
        <w:t>candidate.</w:t>
      </w:r>
    </w:p>
    <w:p w14:paraId="2B9A95E3" w14:textId="77777777" w:rsidR="0031330A" w:rsidRDefault="0031330A">
      <w:pPr>
        <w:pStyle w:val="BodyText"/>
        <w:spacing w:before="5"/>
        <w:rPr>
          <w:sz w:val="20"/>
        </w:rPr>
      </w:pPr>
    </w:p>
    <w:p w14:paraId="6474F184" w14:textId="77777777" w:rsidR="0031330A" w:rsidRDefault="00F22557">
      <w:pPr>
        <w:pStyle w:val="Heading4"/>
        <w:ind w:left="254"/>
        <w:jc w:val="both"/>
        <w:rPr>
          <w:b w:val="0"/>
        </w:rPr>
      </w:pPr>
      <w:r>
        <w:rPr>
          <w:color w:val="221F1F"/>
        </w:rPr>
        <w:t>Contractor' Representative</w:t>
      </w:r>
      <w:r>
        <w:rPr>
          <w:color w:val="221F1F"/>
          <w:spacing w:val="-1"/>
        </w:rPr>
        <w:t xml:space="preserve"> </w:t>
      </w:r>
      <w:r>
        <w:rPr>
          <w:color w:val="221F1F"/>
        </w:rPr>
        <w:t>and</w:t>
      </w:r>
      <w:r>
        <w:rPr>
          <w:color w:val="221F1F"/>
          <w:spacing w:val="-3"/>
        </w:rPr>
        <w:t xml:space="preserve"> </w:t>
      </w:r>
      <w:r>
        <w:rPr>
          <w:color w:val="221F1F"/>
        </w:rPr>
        <w:t>Key</w:t>
      </w:r>
      <w:r>
        <w:rPr>
          <w:color w:val="221F1F"/>
          <w:spacing w:val="-3"/>
        </w:rPr>
        <w:t xml:space="preserve"> </w:t>
      </w:r>
      <w:r>
        <w:rPr>
          <w:color w:val="221F1F"/>
        </w:rPr>
        <w:t>Personnel</w:t>
      </w:r>
      <w:r>
        <w:rPr>
          <w:b w:val="0"/>
          <w:color w:val="221F1F"/>
        </w:rPr>
        <w:t>.</w:t>
      </w:r>
    </w:p>
    <w:p w14:paraId="75623CCD" w14:textId="77777777" w:rsidR="0031330A" w:rsidRDefault="0031330A">
      <w:pPr>
        <w:pStyle w:val="BodyText"/>
        <w:spacing w:before="7"/>
        <w:rPr>
          <w:sz w:val="17"/>
        </w:rPr>
      </w:pPr>
    </w:p>
    <w:tbl>
      <w:tblPr>
        <w:tblW w:w="0" w:type="auto"/>
        <w:tblInd w:w="120"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CellMar>
          <w:left w:w="0" w:type="dxa"/>
          <w:right w:w="0" w:type="dxa"/>
        </w:tblCellMar>
        <w:tblLook w:val="04A0" w:firstRow="1" w:lastRow="0" w:firstColumn="1" w:lastColumn="0" w:noHBand="0" w:noVBand="1"/>
      </w:tblPr>
      <w:tblGrid>
        <w:gridCol w:w="723"/>
        <w:gridCol w:w="1897"/>
        <w:gridCol w:w="6481"/>
      </w:tblGrid>
      <w:tr w:rsidR="0031330A" w14:paraId="62978AA5" w14:textId="77777777">
        <w:trPr>
          <w:trHeight w:val="445"/>
        </w:trPr>
        <w:tc>
          <w:tcPr>
            <w:tcW w:w="723" w:type="dxa"/>
            <w:vMerge w:val="restart"/>
          </w:tcPr>
          <w:p w14:paraId="54C37B3C" w14:textId="77777777" w:rsidR="0031330A" w:rsidRDefault="0031330A">
            <w:pPr>
              <w:pStyle w:val="TableParagraph"/>
              <w:spacing w:before="2"/>
              <w:rPr>
                <w:sz w:val="10"/>
              </w:rPr>
            </w:pPr>
          </w:p>
          <w:p w14:paraId="6A5B82E3" w14:textId="77777777" w:rsidR="0031330A" w:rsidRDefault="00F22557">
            <w:pPr>
              <w:pStyle w:val="TableParagraph"/>
              <w:spacing w:line="151" w:lineRule="exact"/>
              <w:ind w:left="104"/>
              <w:rPr>
                <w:sz w:val="15"/>
              </w:rPr>
            </w:pPr>
            <w:r>
              <w:rPr>
                <w:noProof/>
                <w:position w:val="-2"/>
                <w:sz w:val="15"/>
              </w:rPr>
              <mc:AlternateContent>
                <mc:Choice Requires="wpg">
                  <w:drawing>
                    <wp:inline distT="0" distB="0" distL="114300" distR="114300" wp14:anchorId="2CF4E40B" wp14:editId="49DD3D35">
                      <wp:extent cx="91440" cy="95885"/>
                      <wp:effectExtent l="0" t="0" r="10160" b="5715"/>
                      <wp:docPr id="38" name="Group 408"/>
                      <wp:cNvGraphicFramePr/>
                      <a:graphic xmlns:a="http://schemas.openxmlformats.org/drawingml/2006/main">
                        <a:graphicData uri="http://schemas.microsoft.com/office/word/2010/wordprocessingGroup">
                          <wpg:wgp>
                            <wpg:cNvGrpSpPr/>
                            <wpg:grpSpPr>
                              <a:xfrm>
                                <a:off x="0" y="0"/>
                                <a:ext cx="91440" cy="95885"/>
                                <a:chOff x="0" y="0"/>
                                <a:chExt cx="144" cy="151"/>
                              </a:xfrm>
                            </wpg:grpSpPr>
                            <wps:wsp>
                              <wps:cNvPr id="36" name="AutoShape 409"/>
                              <wps:cNvSpPr/>
                              <wps:spPr>
                                <a:xfrm>
                                  <a:off x="0" y="0"/>
                                  <a:ext cx="144" cy="151"/>
                                </a:xfrm>
                                <a:custGeom>
                                  <a:avLst/>
                                  <a:gdLst>
                                    <a:gd name="A1" fmla="val 0"/>
                                    <a:gd name="A2" fmla="val 0"/>
                                    <a:gd name="A3" fmla="val 0"/>
                                  </a:gdLst>
                                  <a:ahLst/>
                                  <a:cxnLst/>
                                  <a:rect l="0" t="0" r="0" b="0"/>
                                  <a:pathLst>
                                    <a:path w="144" h="151">
                                      <a:moveTo>
                                        <a:pt x="79" y="144"/>
                                      </a:moveTo>
                                      <a:lnTo>
                                        <a:pt x="66" y="144"/>
                                      </a:lnTo>
                                      <a:lnTo>
                                        <a:pt x="61" y="140"/>
                                      </a:lnTo>
                                      <a:lnTo>
                                        <a:pt x="59" y="138"/>
                                      </a:lnTo>
                                      <a:lnTo>
                                        <a:pt x="58" y="134"/>
                                      </a:lnTo>
                                      <a:lnTo>
                                        <a:pt x="57" y="128"/>
                                      </a:lnTo>
                                      <a:lnTo>
                                        <a:pt x="57" y="25"/>
                                      </a:lnTo>
                                      <a:lnTo>
                                        <a:pt x="57" y="0"/>
                                      </a:lnTo>
                                      <a:lnTo>
                                        <a:pt x="54" y="0"/>
                                      </a:lnTo>
                                      <a:lnTo>
                                        <a:pt x="0" y="24"/>
                                      </a:lnTo>
                                      <a:lnTo>
                                        <a:pt x="2" y="28"/>
                                      </a:lnTo>
                                      <a:lnTo>
                                        <a:pt x="7" y="26"/>
                                      </a:lnTo>
                                      <a:lnTo>
                                        <a:pt x="12" y="25"/>
                                      </a:lnTo>
                                      <a:lnTo>
                                        <a:pt x="20" y="25"/>
                                      </a:lnTo>
                                      <a:lnTo>
                                        <a:pt x="24" y="29"/>
                                      </a:lnTo>
                                      <a:lnTo>
                                        <a:pt x="26" y="33"/>
                                      </a:lnTo>
                                      <a:lnTo>
                                        <a:pt x="26" y="128"/>
                                      </a:lnTo>
                                      <a:lnTo>
                                        <a:pt x="25" y="134"/>
                                      </a:lnTo>
                                      <a:lnTo>
                                        <a:pt x="24" y="139"/>
                                      </a:lnTo>
                                      <a:lnTo>
                                        <a:pt x="22" y="141"/>
                                      </a:lnTo>
                                      <a:lnTo>
                                        <a:pt x="16" y="144"/>
                                      </a:lnTo>
                                      <a:lnTo>
                                        <a:pt x="2" y="144"/>
                                      </a:lnTo>
                                      <a:lnTo>
                                        <a:pt x="2" y="148"/>
                                      </a:lnTo>
                                      <a:lnTo>
                                        <a:pt x="79" y="148"/>
                                      </a:lnTo>
                                      <a:lnTo>
                                        <a:pt x="79" y="144"/>
                                      </a:lnTo>
                                      <a:close/>
                                      <a:moveTo>
                                        <a:pt x="144" y="128"/>
                                      </a:moveTo>
                                      <a:lnTo>
                                        <a:pt x="142" y="124"/>
                                      </a:lnTo>
                                      <a:lnTo>
                                        <a:pt x="135" y="117"/>
                                      </a:lnTo>
                                      <a:lnTo>
                                        <a:pt x="131" y="115"/>
                                      </a:lnTo>
                                      <a:lnTo>
                                        <a:pt x="121" y="115"/>
                                      </a:lnTo>
                                      <a:lnTo>
                                        <a:pt x="116" y="117"/>
                                      </a:lnTo>
                                      <a:lnTo>
                                        <a:pt x="109" y="124"/>
                                      </a:lnTo>
                                      <a:lnTo>
                                        <a:pt x="108" y="128"/>
                                      </a:lnTo>
                                      <a:lnTo>
                                        <a:pt x="108" y="138"/>
                                      </a:lnTo>
                                      <a:lnTo>
                                        <a:pt x="109" y="142"/>
                                      </a:lnTo>
                                      <a:lnTo>
                                        <a:pt x="116" y="149"/>
                                      </a:lnTo>
                                      <a:lnTo>
                                        <a:pt x="121" y="151"/>
                                      </a:lnTo>
                                      <a:lnTo>
                                        <a:pt x="131" y="151"/>
                                      </a:lnTo>
                                      <a:lnTo>
                                        <a:pt x="135" y="149"/>
                                      </a:lnTo>
                                      <a:lnTo>
                                        <a:pt x="142" y="142"/>
                                      </a:lnTo>
                                      <a:lnTo>
                                        <a:pt x="144" y="138"/>
                                      </a:lnTo>
                                      <a:lnTo>
                                        <a:pt x="144" y="128"/>
                                      </a:lnTo>
                                      <a:close/>
                                    </a:path>
                                  </a:pathLst>
                                </a:custGeom>
                                <a:solidFill>
                                  <a:srgbClr val="221F1F"/>
                                </a:solidFill>
                                <a:ln>
                                  <a:noFill/>
                                </a:ln>
                              </wps:spPr>
                              <wps:bodyPr upright="1"/>
                            </wps:wsp>
                          </wpg:wgp>
                        </a:graphicData>
                      </a:graphic>
                    </wp:inline>
                  </w:drawing>
                </mc:Choice>
                <mc:Fallback>
                  <w:pict>
                    <v:group w14:anchorId="59DD9DC9" id="Group 408" o:spid="_x0000_s1026" style="width:7.2pt;height:7.55pt;mso-position-horizontal-relative:char;mso-position-vertical-relative:line" coordsize="144,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">
                      <v:shape id="AutoShape 409" o:spid="_x0000_s1027" style="position:absolute;width:144;height:151;visibility:visible;mso-wrap-style:square;v-text-anchor:top" coordsize="14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" path="m79,144r-13,l61,140r-2,-2l58,134r-1,-6l57,25,57,,54,,,24r2,4l7,26r5,-1l20,25r4,4l26,33r,95l25,134r-1,5l22,141r-6,3l2,144r,4l79,148r,-4xm144,128r-2,-4l135,117r-4,-2l121,115r-5,2l109,124r-1,4l108,138r1,4l116,149r5,2l131,151r4,-2l142,142r2,-4l144,128xe" fillcolor="#221f1f" stroked="f">
                        <v:path arrowok="t" textboxrect="0,0,144,151"/>
                      </v:shape>
                      <w10:anchorlock/>
                    </v:group>
                  </w:pict>
                </mc:Fallback>
              </mc:AlternateContent>
            </w:r>
          </w:p>
        </w:tc>
        <w:tc>
          <w:tcPr>
            <w:tcW w:w="8378" w:type="dxa"/>
            <w:gridSpan w:val="2"/>
          </w:tcPr>
          <w:p w14:paraId="53B9335A" w14:textId="77777777" w:rsidR="0031330A" w:rsidRDefault="0031330A">
            <w:pPr>
              <w:pStyle w:val="TableParagraph"/>
              <w:spacing w:before="11"/>
              <w:rPr>
                <w:sz w:val="10"/>
              </w:rPr>
            </w:pPr>
          </w:p>
          <w:p w14:paraId="02F3EB53" w14:textId="77777777" w:rsidR="0031330A" w:rsidRDefault="00F22557">
            <w:pPr>
              <w:pStyle w:val="TableParagraph"/>
              <w:spacing w:line="194" w:lineRule="exact"/>
              <w:ind w:left="86"/>
              <w:rPr>
                <w:sz w:val="19"/>
              </w:rPr>
            </w:pPr>
            <w:r>
              <w:rPr>
                <w:noProof/>
                <w:position w:val="-3"/>
                <w:sz w:val="19"/>
              </w:rPr>
              <w:drawing>
                <wp:inline distT="0" distB="0" distL="0" distR="0" wp14:anchorId="4781F178" wp14:editId="5F1972EA">
                  <wp:extent cx="2501265" cy="123190"/>
                  <wp:effectExtent l="0" t="0" r="0" b="0"/>
                  <wp:docPr id="6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41.png"/>
                          <pic:cNvPicPr>
                            <a:picLocks noChangeAspect="1"/>
                          </pic:cNvPicPr>
                        </pic:nvPicPr>
                        <pic:blipFill>
                          <a:blip r:embed="rId71" cstate="print"/>
                          <a:stretch>
                            <a:fillRect/>
                          </a:stretch>
                        </pic:blipFill>
                        <pic:spPr>
                          <a:xfrm>
                            <a:off x="0" y="0"/>
                            <a:ext cx="2501824" cy="123444"/>
                          </a:xfrm>
                          <a:prstGeom prst="rect">
                            <a:avLst/>
                          </a:prstGeom>
                        </pic:spPr>
                      </pic:pic>
                    </a:graphicData>
                  </a:graphic>
                </wp:inline>
              </w:drawing>
            </w:r>
          </w:p>
        </w:tc>
      </w:tr>
      <w:tr w:rsidR="0031330A" w14:paraId="53DFBC0E" w14:textId="77777777">
        <w:trPr>
          <w:trHeight w:val="443"/>
        </w:trPr>
        <w:tc>
          <w:tcPr>
            <w:tcW w:w="723" w:type="dxa"/>
            <w:vMerge/>
            <w:tcBorders>
              <w:top w:val="nil"/>
            </w:tcBorders>
          </w:tcPr>
          <w:p w14:paraId="6AAEBE53" w14:textId="77777777" w:rsidR="0031330A" w:rsidRDefault="0031330A">
            <w:pPr>
              <w:rPr>
                <w:sz w:val="2"/>
                <w:szCs w:val="2"/>
              </w:rPr>
            </w:pPr>
          </w:p>
        </w:tc>
        <w:tc>
          <w:tcPr>
            <w:tcW w:w="8378" w:type="dxa"/>
            <w:gridSpan w:val="2"/>
          </w:tcPr>
          <w:p w14:paraId="4CC85396" w14:textId="77777777" w:rsidR="0031330A" w:rsidRDefault="0031330A">
            <w:pPr>
              <w:pStyle w:val="TableParagraph"/>
              <w:spacing w:before="3" w:after="1"/>
              <w:rPr>
                <w:sz w:val="11"/>
              </w:rPr>
            </w:pPr>
          </w:p>
          <w:p w14:paraId="3C3B8EBD" w14:textId="77777777" w:rsidR="0031330A" w:rsidRDefault="00F22557">
            <w:pPr>
              <w:pStyle w:val="TableParagraph"/>
              <w:spacing w:line="151" w:lineRule="exact"/>
              <w:ind w:left="78"/>
              <w:rPr>
                <w:sz w:val="15"/>
              </w:rPr>
            </w:pPr>
            <w:r>
              <w:rPr>
                <w:noProof/>
                <w:position w:val="-2"/>
                <w:sz w:val="15"/>
              </w:rPr>
              <w:drawing>
                <wp:inline distT="0" distB="0" distL="0" distR="0" wp14:anchorId="6E5A718B" wp14:editId="1EC2C8F9">
                  <wp:extent cx="1128395" cy="95885"/>
                  <wp:effectExtent l="0" t="0" r="0" b="0"/>
                  <wp:docPr id="6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42.png"/>
                          <pic:cNvPicPr>
                            <a:picLocks noChangeAspect="1"/>
                          </pic:cNvPicPr>
                        </pic:nvPicPr>
                        <pic:blipFill>
                          <a:blip r:embed="rId72" cstate="print"/>
                          <a:stretch>
                            <a:fillRect/>
                          </a:stretch>
                        </pic:blipFill>
                        <pic:spPr>
                          <a:xfrm>
                            <a:off x="0" y="0"/>
                            <a:ext cx="1128461" cy="96011"/>
                          </a:xfrm>
                          <a:prstGeom prst="rect">
                            <a:avLst/>
                          </a:prstGeom>
                        </pic:spPr>
                      </pic:pic>
                    </a:graphicData>
                  </a:graphic>
                </wp:inline>
              </w:drawing>
            </w:r>
          </w:p>
        </w:tc>
      </w:tr>
      <w:tr w:rsidR="0031330A" w14:paraId="3ACC2D31" w14:textId="77777777">
        <w:trPr>
          <w:trHeight w:val="693"/>
        </w:trPr>
        <w:tc>
          <w:tcPr>
            <w:tcW w:w="723" w:type="dxa"/>
            <w:vMerge/>
            <w:tcBorders>
              <w:top w:val="nil"/>
            </w:tcBorders>
          </w:tcPr>
          <w:p w14:paraId="493E454B" w14:textId="77777777" w:rsidR="0031330A" w:rsidRDefault="0031330A">
            <w:pPr>
              <w:rPr>
                <w:sz w:val="2"/>
                <w:szCs w:val="2"/>
              </w:rPr>
            </w:pPr>
          </w:p>
        </w:tc>
        <w:tc>
          <w:tcPr>
            <w:tcW w:w="1897" w:type="dxa"/>
          </w:tcPr>
          <w:p w14:paraId="74F530C6" w14:textId="77777777" w:rsidR="0031330A" w:rsidRDefault="0031330A">
            <w:pPr>
              <w:pStyle w:val="TableParagraph"/>
              <w:spacing w:before="4" w:after="1"/>
              <w:rPr>
                <w:sz w:val="12"/>
              </w:rPr>
            </w:pPr>
          </w:p>
          <w:p w14:paraId="7D5D16A9" w14:textId="77777777" w:rsidR="0031330A" w:rsidRDefault="00F22557">
            <w:pPr>
              <w:pStyle w:val="TableParagraph"/>
              <w:ind w:left="283"/>
              <w:rPr>
                <w:sz w:val="20"/>
              </w:rPr>
            </w:pPr>
            <w:r>
              <w:rPr>
                <w:noProof/>
                <w:sz w:val="20"/>
              </w:rPr>
              <w:drawing>
                <wp:inline distT="0" distB="0" distL="0" distR="0" wp14:anchorId="31A4CC74" wp14:editId="1A44495F">
                  <wp:extent cx="787400" cy="280670"/>
                  <wp:effectExtent l="0" t="0" r="0" b="0"/>
                  <wp:docPr id="6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43.png"/>
                          <pic:cNvPicPr>
                            <a:picLocks noChangeAspect="1"/>
                          </pic:cNvPicPr>
                        </pic:nvPicPr>
                        <pic:blipFill>
                          <a:blip r:embed="rId73" cstate="print"/>
                          <a:stretch>
                            <a:fillRect/>
                          </a:stretch>
                        </pic:blipFill>
                        <pic:spPr>
                          <a:xfrm>
                            <a:off x="0" y="0"/>
                            <a:ext cx="787904" cy="280987"/>
                          </a:xfrm>
                          <a:prstGeom prst="rect">
                            <a:avLst/>
                          </a:prstGeom>
                        </pic:spPr>
                      </pic:pic>
                    </a:graphicData>
                  </a:graphic>
                </wp:inline>
              </w:drawing>
            </w:r>
          </w:p>
        </w:tc>
        <w:tc>
          <w:tcPr>
            <w:tcW w:w="6481" w:type="dxa"/>
          </w:tcPr>
          <w:p w14:paraId="773B3F9C" w14:textId="77777777" w:rsidR="0031330A" w:rsidRDefault="0031330A">
            <w:pPr>
              <w:pStyle w:val="TableParagraph"/>
              <w:spacing w:before="1" w:after="1"/>
              <w:rPr>
                <w:sz w:val="12"/>
              </w:rPr>
            </w:pPr>
          </w:p>
          <w:p w14:paraId="37044B5E" w14:textId="77777777" w:rsidR="0031330A" w:rsidRDefault="00F22557">
            <w:pPr>
              <w:pStyle w:val="TableParagraph"/>
              <w:ind w:left="282"/>
              <w:rPr>
                <w:sz w:val="20"/>
              </w:rPr>
            </w:pPr>
            <w:r>
              <w:rPr>
                <w:noProof/>
                <w:sz w:val="20"/>
              </w:rPr>
              <w:drawing>
                <wp:inline distT="0" distB="0" distL="0" distR="0" wp14:anchorId="48BF8313" wp14:editId="76144744">
                  <wp:extent cx="3837305" cy="285750"/>
                  <wp:effectExtent l="0" t="0" r="0" b="0"/>
                  <wp:docPr id="7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44.png"/>
                          <pic:cNvPicPr>
                            <a:picLocks noChangeAspect="1"/>
                          </pic:cNvPicPr>
                        </pic:nvPicPr>
                        <pic:blipFill>
                          <a:blip r:embed="rId74" cstate="print"/>
                          <a:stretch>
                            <a:fillRect/>
                          </a:stretch>
                        </pic:blipFill>
                        <pic:spPr>
                          <a:xfrm>
                            <a:off x="0" y="0"/>
                            <a:ext cx="3837852" cy="285750"/>
                          </a:xfrm>
                          <a:prstGeom prst="rect">
                            <a:avLst/>
                          </a:prstGeom>
                        </pic:spPr>
                      </pic:pic>
                    </a:graphicData>
                  </a:graphic>
                </wp:inline>
              </w:drawing>
            </w:r>
          </w:p>
        </w:tc>
      </w:tr>
      <w:tr w:rsidR="0031330A" w14:paraId="60593E63" w14:textId="77777777">
        <w:trPr>
          <w:trHeight w:val="949"/>
        </w:trPr>
        <w:tc>
          <w:tcPr>
            <w:tcW w:w="723" w:type="dxa"/>
            <w:vMerge/>
            <w:tcBorders>
              <w:top w:val="nil"/>
            </w:tcBorders>
          </w:tcPr>
          <w:p w14:paraId="45EE74B0" w14:textId="77777777" w:rsidR="0031330A" w:rsidRDefault="0031330A">
            <w:pPr>
              <w:rPr>
                <w:sz w:val="2"/>
                <w:szCs w:val="2"/>
              </w:rPr>
            </w:pPr>
          </w:p>
        </w:tc>
        <w:tc>
          <w:tcPr>
            <w:tcW w:w="1897" w:type="dxa"/>
          </w:tcPr>
          <w:p w14:paraId="67FF4D24" w14:textId="77777777" w:rsidR="0031330A" w:rsidRDefault="0031330A">
            <w:pPr>
              <w:pStyle w:val="TableParagraph"/>
              <w:spacing w:before="5"/>
              <w:rPr>
                <w:sz w:val="12"/>
              </w:rPr>
            </w:pPr>
          </w:p>
          <w:p w14:paraId="483F49AD" w14:textId="77777777" w:rsidR="0031330A" w:rsidRDefault="00F22557">
            <w:pPr>
              <w:pStyle w:val="TableParagraph"/>
              <w:spacing w:line="153" w:lineRule="exact"/>
              <w:ind w:left="288"/>
              <w:rPr>
                <w:sz w:val="15"/>
              </w:rPr>
            </w:pPr>
            <w:r>
              <w:rPr>
                <w:noProof/>
                <w:position w:val="-2"/>
                <w:sz w:val="15"/>
              </w:rPr>
              <w:drawing>
                <wp:inline distT="0" distB="0" distL="0" distR="0" wp14:anchorId="02FEF3F8" wp14:editId="09E212BD">
                  <wp:extent cx="299085" cy="96520"/>
                  <wp:effectExtent l="0" t="0" r="0" b="0"/>
                  <wp:docPr id="7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45.png"/>
                          <pic:cNvPicPr>
                            <a:picLocks noChangeAspect="1"/>
                          </pic:cNvPicPr>
                        </pic:nvPicPr>
                        <pic:blipFill>
                          <a:blip r:embed="rId75" cstate="print"/>
                          <a:stretch>
                            <a:fillRect/>
                          </a:stretch>
                        </pic:blipFill>
                        <pic:spPr>
                          <a:xfrm>
                            <a:off x="0" y="0"/>
                            <a:ext cx="299135" cy="97154"/>
                          </a:xfrm>
                          <a:prstGeom prst="rect">
                            <a:avLst/>
                          </a:prstGeom>
                        </pic:spPr>
                      </pic:pic>
                    </a:graphicData>
                  </a:graphic>
                </wp:inline>
              </w:drawing>
            </w:r>
          </w:p>
          <w:p w14:paraId="3EFA4565" w14:textId="77777777" w:rsidR="0031330A" w:rsidRDefault="0031330A">
            <w:pPr>
              <w:pStyle w:val="TableParagraph"/>
              <w:spacing w:before="10"/>
              <w:rPr>
                <w:sz w:val="8"/>
              </w:rPr>
            </w:pPr>
          </w:p>
          <w:p w14:paraId="2244FB7A" w14:textId="77777777" w:rsidR="0031330A" w:rsidRDefault="00F22557">
            <w:pPr>
              <w:pStyle w:val="TableParagraph"/>
              <w:ind w:left="284" w:right="-29"/>
              <w:rPr>
                <w:sz w:val="20"/>
              </w:rPr>
            </w:pPr>
            <w:r>
              <w:rPr>
                <w:noProof/>
                <w:sz w:val="20"/>
              </w:rPr>
              <w:drawing>
                <wp:inline distT="0" distB="0" distL="0" distR="0" wp14:anchorId="40F5A57E" wp14:editId="2ADAB286">
                  <wp:extent cx="1005205" cy="280670"/>
                  <wp:effectExtent l="0" t="0" r="0" b="0"/>
                  <wp:docPr id="7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46.png"/>
                          <pic:cNvPicPr>
                            <a:picLocks noChangeAspect="1"/>
                          </pic:cNvPicPr>
                        </pic:nvPicPr>
                        <pic:blipFill>
                          <a:blip r:embed="rId76" cstate="print"/>
                          <a:stretch>
                            <a:fillRect/>
                          </a:stretch>
                        </pic:blipFill>
                        <pic:spPr>
                          <a:xfrm>
                            <a:off x="0" y="0"/>
                            <a:ext cx="1005606" cy="280987"/>
                          </a:xfrm>
                          <a:prstGeom prst="rect">
                            <a:avLst/>
                          </a:prstGeom>
                        </pic:spPr>
                      </pic:pic>
                    </a:graphicData>
                  </a:graphic>
                </wp:inline>
              </w:drawing>
            </w:r>
          </w:p>
        </w:tc>
        <w:tc>
          <w:tcPr>
            <w:tcW w:w="6481" w:type="dxa"/>
          </w:tcPr>
          <w:p w14:paraId="4B702B3F" w14:textId="77777777" w:rsidR="0031330A" w:rsidRDefault="0031330A">
            <w:pPr>
              <w:pStyle w:val="TableParagraph"/>
              <w:spacing w:before="1"/>
              <w:rPr>
                <w:sz w:val="12"/>
              </w:rPr>
            </w:pPr>
          </w:p>
          <w:p w14:paraId="2937E502" w14:textId="77777777" w:rsidR="0031330A" w:rsidRDefault="00F22557">
            <w:pPr>
              <w:pStyle w:val="TableParagraph"/>
              <w:ind w:left="287"/>
              <w:rPr>
                <w:sz w:val="20"/>
              </w:rPr>
            </w:pPr>
            <w:r>
              <w:rPr>
                <w:noProof/>
                <w:sz w:val="20"/>
              </w:rPr>
              <w:drawing>
                <wp:inline distT="0" distB="0" distL="0" distR="0" wp14:anchorId="22FF8E7B" wp14:editId="4109C951">
                  <wp:extent cx="3875405" cy="291465"/>
                  <wp:effectExtent l="0" t="0" r="0" b="0"/>
                  <wp:docPr id="7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47.png"/>
                          <pic:cNvPicPr>
                            <a:picLocks noChangeAspect="1"/>
                          </pic:cNvPicPr>
                        </pic:nvPicPr>
                        <pic:blipFill>
                          <a:blip r:embed="rId77" cstate="print"/>
                          <a:stretch>
                            <a:fillRect/>
                          </a:stretch>
                        </pic:blipFill>
                        <pic:spPr>
                          <a:xfrm>
                            <a:off x="0" y="0"/>
                            <a:ext cx="3875523" cy="291465"/>
                          </a:xfrm>
                          <a:prstGeom prst="rect">
                            <a:avLst/>
                          </a:prstGeom>
                        </pic:spPr>
                      </pic:pic>
                    </a:graphicData>
                  </a:graphic>
                </wp:inline>
              </w:drawing>
            </w:r>
          </w:p>
        </w:tc>
      </w:tr>
      <w:tr w:rsidR="0031330A" w14:paraId="2ACB3182" w14:textId="77777777">
        <w:trPr>
          <w:trHeight w:val="954"/>
        </w:trPr>
        <w:tc>
          <w:tcPr>
            <w:tcW w:w="723" w:type="dxa"/>
            <w:vMerge/>
            <w:tcBorders>
              <w:top w:val="nil"/>
            </w:tcBorders>
          </w:tcPr>
          <w:p w14:paraId="5ABB52CD" w14:textId="77777777" w:rsidR="0031330A" w:rsidRDefault="0031330A">
            <w:pPr>
              <w:rPr>
                <w:sz w:val="2"/>
                <w:szCs w:val="2"/>
              </w:rPr>
            </w:pPr>
          </w:p>
        </w:tc>
        <w:tc>
          <w:tcPr>
            <w:tcW w:w="1897" w:type="dxa"/>
          </w:tcPr>
          <w:p w14:paraId="5F645F75" w14:textId="77777777" w:rsidR="0031330A" w:rsidRDefault="0031330A">
            <w:pPr>
              <w:pStyle w:val="TableParagraph"/>
              <w:spacing w:before="3"/>
              <w:rPr>
                <w:sz w:val="12"/>
              </w:rPr>
            </w:pPr>
          </w:p>
          <w:p w14:paraId="28AEF54E" w14:textId="77777777" w:rsidR="0031330A" w:rsidRDefault="00F22557">
            <w:pPr>
              <w:pStyle w:val="TableParagraph"/>
              <w:ind w:left="284"/>
              <w:rPr>
                <w:sz w:val="20"/>
              </w:rPr>
            </w:pPr>
            <w:r>
              <w:rPr>
                <w:noProof/>
                <w:sz w:val="20"/>
              </w:rPr>
              <w:drawing>
                <wp:inline distT="0" distB="0" distL="0" distR="0" wp14:anchorId="2F7D10F4" wp14:editId="6C002306">
                  <wp:extent cx="963930" cy="442595"/>
                  <wp:effectExtent l="0" t="0" r="0" b="0"/>
                  <wp:docPr id="7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8.png"/>
                          <pic:cNvPicPr>
                            <a:picLocks noChangeAspect="1"/>
                          </pic:cNvPicPr>
                        </pic:nvPicPr>
                        <pic:blipFill>
                          <a:blip r:embed="rId78" cstate="print"/>
                          <a:stretch>
                            <a:fillRect/>
                          </a:stretch>
                        </pic:blipFill>
                        <pic:spPr>
                          <a:xfrm>
                            <a:off x="0" y="0"/>
                            <a:ext cx="964396" cy="442912"/>
                          </a:xfrm>
                          <a:prstGeom prst="rect">
                            <a:avLst/>
                          </a:prstGeom>
                        </pic:spPr>
                      </pic:pic>
                    </a:graphicData>
                  </a:graphic>
                </wp:inline>
              </w:drawing>
            </w:r>
          </w:p>
        </w:tc>
        <w:tc>
          <w:tcPr>
            <w:tcW w:w="6481" w:type="dxa"/>
          </w:tcPr>
          <w:p w14:paraId="5B057718" w14:textId="77777777" w:rsidR="0031330A" w:rsidRDefault="0031330A">
            <w:pPr>
              <w:pStyle w:val="TableParagraph"/>
              <w:spacing w:before="11"/>
              <w:rPr>
                <w:sz w:val="11"/>
              </w:rPr>
            </w:pPr>
          </w:p>
          <w:p w14:paraId="7BB6B1AD" w14:textId="77777777" w:rsidR="0031330A" w:rsidRDefault="00F22557">
            <w:pPr>
              <w:pStyle w:val="TableParagraph"/>
              <w:ind w:left="287"/>
              <w:rPr>
                <w:sz w:val="20"/>
              </w:rPr>
            </w:pPr>
            <w:r>
              <w:rPr>
                <w:noProof/>
                <w:sz w:val="20"/>
              </w:rPr>
              <w:drawing>
                <wp:inline distT="0" distB="0" distL="0" distR="0" wp14:anchorId="5C4C9AD5" wp14:editId="01DCCEC0">
                  <wp:extent cx="3750310" cy="285750"/>
                  <wp:effectExtent l="0" t="0" r="0" b="0"/>
                  <wp:docPr id="8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9.png"/>
                          <pic:cNvPicPr>
                            <a:picLocks noChangeAspect="1"/>
                          </pic:cNvPicPr>
                        </pic:nvPicPr>
                        <pic:blipFill>
                          <a:blip r:embed="rId79" cstate="print"/>
                          <a:stretch>
                            <a:fillRect/>
                          </a:stretch>
                        </pic:blipFill>
                        <pic:spPr>
                          <a:xfrm>
                            <a:off x="0" y="0"/>
                            <a:ext cx="3750864" cy="285750"/>
                          </a:xfrm>
                          <a:prstGeom prst="rect">
                            <a:avLst/>
                          </a:prstGeom>
                        </pic:spPr>
                      </pic:pic>
                    </a:graphicData>
                  </a:graphic>
                </wp:inline>
              </w:drawing>
            </w:r>
          </w:p>
        </w:tc>
      </w:tr>
      <w:tr w:rsidR="0031330A" w14:paraId="45122AF2" w14:textId="77777777">
        <w:trPr>
          <w:trHeight w:val="438"/>
        </w:trPr>
        <w:tc>
          <w:tcPr>
            <w:tcW w:w="723" w:type="dxa"/>
            <w:vMerge w:val="restart"/>
          </w:tcPr>
          <w:p w14:paraId="50372536" w14:textId="77777777" w:rsidR="0031330A" w:rsidRDefault="0031330A">
            <w:pPr>
              <w:pStyle w:val="TableParagraph"/>
              <w:spacing w:before="1"/>
              <w:rPr>
                <w:sz w:val="11"/>
              </w:rPr>
            </w:pPr>
          </w:p>
          <w:p w14:paraId="6E9B726A" w14:textId="77777777" w:rsidR="0031330A" w:rsidRDefault="00F22557">
            <w:pPr>
              <w:pStyle w:val="TableParagraph"/>
              <w:spacing w:line="153" w:lineRule="exact"/>
              <w:ind w:left="80"/>
              <w:rPr>
                <w:sz w:val="15"/>
              </w:rPr>
            </w:pPr>
            <w:r>
              <w:rPr>
                <w:noProof/>
                <w:position w:val="-2"/>
                <w:sz w:val="15"/>
              </w:rPr>
              <w:drawing>
                <wp:inline distT="0" distB="0" distL="0" distR="0" wp14:anchorId="0EF44869" wp14:editId="4C8AA183">
                  <wp:extent cx="98425" cy="96520"/>
                  <wp:effectExtent l="0" t="0" r="0" b="0"/>
                  <wp:docPr id="8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50.png"/>
                          <pic:cNvPicPr>
                            <a:picLocks noChangeAspect="1"/>
                          </pic:cNvPicPr>
                        </pic:nvPicPr>
                        <pic:blipFill>
                          <a:blip r:embed="rId80" cstate="print"/>
                          <a:stretch>
                            <a:fillRect/>
                          </a:stretch>
                        </pic:blipFill>
                        <pic:spPr>
                          <a:xfrm>
                            <a:off x="0" y="0"/>
                            <a:ext cx="98433" cy="97154"/>
                          </a:xfrm>
                          <a:prstGeom prst="rect">
                            <a:avLst/>
                          </a:prstGeom>
                        </pic:spPr>
                      </pic:pic>
                    </a:graphicData>
                  </a:graphic>
                </wp:inline>
              </w:drawing>
            </w:r>
          </w:p>
        </w:tc>
        <w:tc>
          <w:tcPr>
            <w:tcW w:w="8378" w:type="dxa"/>
            <w:gridSpan w:val="2"/>
          </w:tcPr>
          <w:p w14:paraId="5C8138A1" w14:textId="77777777" w:rsidR="0031330A" w:rsidRDefault="0031330A">
            <w:pPr>
              <w:pStyle w:val="TableParagraph"/>
              <w:spacing w:before="8"/>
              <w:rPr>
                <w:sz w:val="11"/>
              </w:rPr>
            </w:pPr>
          </w:p>
          <w:p w14:paraId="64665685" w14:textId="77777777" w:rsidR="0031330A" w:rsidRDefault="00F22557">
            <w:pPr>
              <w:pStyle w:val="TableParagraph"/>
              <w:spacing w:line="196" w:lineRule="exact"/>
              <w:ind w:left="288"/>
              <w:rPr>
                <w:sz w:val="19"/>
              </w:rPr>
            </w:pPr>
            <w:r>
              <w:rPr>
                <w:noProof/>
                <w:sz w:val="15"/>
              </w:rPr>
              <w:drawing>
                <wp:inline distT="0" distB="0" distL="0" distR="0" wp14:anchorId="7D63065D" wp14:editId="5AF80D94">
                  <wp:extent cx="267335" cy="96520"/>
                  <wp:effectExtent l="0" t="0" r="0" b="0"/>
                  <wp:docPr id="8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51.png"/>
                          <pic:cNvPicPr>
                            <a:picLocks noChangeAspect="1"/>
                          </pic:cNvPicPr>
                        </pic:nvPicPr>
                        <pic:blipFill>
                          <a:blip r:embed="rId81" cstate="print"/>
                          <a:stretch>
                            <a:fillRect/>
                          </a:stretch>
                        </pic:blipFill>
                        <pic:spPr>
                          <a:xfrm>
                            <a:off x="0" y="0"/>
                            <a:ext cx="267815" cy="97154"/>
                          </a:xfrm>
                          <a:prstGeom prst="rect">
                            <a:avLst/>
                          </a:prstGeom>
                        </pic:spPr>
                      </pic:pic>
                    </a:graphicData>
                  </a:graphic>
                </wp:inline>
              </w:drawing>
            </w:r>
            <w:r>
              <w:rPr>
                <w:spacing w:val="20"/>
                <w:sz w:val="19"/>
              </w:rPr>
              <w:t xml:space="preserve"> </w:t>
            </w:r>
            <w:r>
              <w:rPr>
                <w:noProof/>
                <w:spacing w:val="20"/>
                <w:position w:val="-3"/>
                <w:sz w:val="19"/>
              </w:rPr>
              <mc:AlternateContent>
                <mc:Choice Requires="wpg">
                  <w:drawing>
                    <wp:inline distT="0" distB="0" distL="114300" distR="114300" wp14:anchorId="792DC0E7" wp14:editId="6B4E4B76">
                      <wp:extent cx="634365" cy="124460"/>
                      <wp:effectExtent l="0" t="0" r="635" b="2540"/>
                      <wp:docPr id="122" name="Group 405"/>
                      <wp:cNvGraphicFramePr/>
                      <a:graphic xmlns:a="http://schemas.openxmlformats.org/drawingml/2006/main">
                        <a:graphicData uri="http://schemas.microsoft.com/office/word/2010/wordprocessingGroup">
                          <wpg:wgp>
                            <wpg:cNvGrpSpPr/>
                            <wpg:grpSpPr>
                              <a:xfrm>
                                <a:off x="0" y="0"/>
                                <a:ext cx="634365" cy="124460"/>
                                <a:chOff x="0" y="0"/>
                                <a:chExt cx="999" cy="196"/>
                              </a:xfrm>
                            </wpg:grpSpPr>
                            <pic:pic xmlns:pic="http://schemas.openxmlformats.org/drawingml/2006/picture">
                              <pic:nvPicPr>
                                <pic:cNvPr id="118" name="Picture 407"/>
                                <pic:cNvPicPr>
                                  <a:picLocks noChangeAspect="1"/>
                                </pic:cNvPicPr>
                              </pic:nvPicPr>
                              <pic:blipFill>
                                <a:blip r:embed="rId82"/>
                                <a:stretch>
                                  <a:fillRect/>
                                </a:stretch>
                              </pic:blipFill>
                              <pic:spPr>
                                <a:xfrm>
                                  <a:off x="0" y="0"/>
                                  <a:ext cx="189" cy="152"/>
                                </a:xfrm>
                                <a:prstGeom prst="rect">
                                  <a:avLst/>
                                </a:prstGeom>
                                <a:noFill/>
                                <a:ln>
                                  <a:noFill/>
                                </a:ln>
                              </pic:spPr>
                            </pic:pic>
                            <pic:pic xmlns:pic="http://schemas.openxmlformats.org/drawingml/2006/picture">
                              <pic:nvPicPr>
                                <pic:cNvPr id="120" name="Picture 406"/>
                                <pic:cNvPicPr>
                                  <a:picLocks noChangeAspect="1"/>
                                </pic:cNvPicPr>
                              </pic:nvPicPr>
                              <pic:blipFill>
                                <a:blip r:embed="rId83"/>
                                <a:stretch>
                                  <a:fillRect/>
                                </a:stretch>
                              </pic:blipFill>
                              <pic:spPr>
                                <a:xfrm>
                                  <a:off x="230" y="0"/>
                                  <a:ext cx="769" cy="196"/>
                                </a:xfrm>
                                <a:prstGeom prst="rect">
                                  <a:avLst/>
                                </a:prstGeom>
                                <a:noFill/>
                                <a:ln>
                                  <a:noFill/>
                                </a:ln>
                              </pic:spPr>
                            </pic:pic>
                          </wpg:wgp>
                        </a:graphicData>
                      </a:graphic>
                    </wp:inline>
                  </w:drawing>
                </mc:Choice>
                <mc:Fallback>
                  <w:pict>
                    <v:group w14:anchorId="7667A1BC" id="Group 405" o:spid="_x0000_s1026" style="width:49.95pt;height:9.8pt;mso-position-horizontal-relative:char;mso-position-vertical-relative:line" coordsize="999,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">
                      <v:shape id="Picture 407" o:spid="_x0000_s1027" type="#_x0000_t75" style="position:absolute;width:189;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">
                        <v:imagedata r:id="rId84" o:title=""/>
                      </v:shape>
                      <v:shape id="Picture 406" o:spid="_x0000_s1028" type="#_x0000_t75" style="position:absolute;left:230;width:769;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">
                        <v:imagedata r:id="rId85" o:title=""/>
                      </v:shape>
                      <w10:anchorlock/>
                    </v:group>
                  </w:pict>
                </mc:Fallback>
              </mc:AlternateContent>
            </w:r>
            <w:r>
              <w:rPr>
                <w:spacing w:val="15"/>
                <w:position w:val="-3"/>
                <w:sz w:val="19"/>
              </w:rPr>
              <w:t xml:space="preserve"> </w:t>
            </w:r>
            <w:r>
              <w:rPr>
                <w:noProof/>
                <w:spacing w:val="15"/>
                <w:position w:val="-3"/>
                <w:sz w:val="19"/>
              </w:rPr>
              <mc:AlternateContent>
                <mc:Choice Requires="wpg">
                  <w:drawing>
                    <wp:inline distT="0" distB="0" distL="114300" distR="114300" wp14:anchorId="35B1DD49" wp14:editId="03831742">
                      <wp:extent cx="1614805" cy="124460"/>
                      <wp:effectExtent l="0" t="0" r="10795" b="2540"/>
                      <wp:docPr id="126" name="Group 403"/>
                      <wp:cNvGraphicFramePr/>
                      <a:graphic xmlns:a="http://schemas.openxmlformats.org/drawingml/2006/main">
                        <a:graphicData uri="http://schemas.microsoft.com/office/word/2010/wordprocessingGroup">
                          <wpg:wgp>
                            <wpg:cNvGrpSpPr/>
                            <wpg:grpSpPr>
                              <a:xfrm>
                                <a:off x="0" y="0"/>
                                <a:ext cx="1614805" cy="124460"/>
                                <a:chOff x="0" y="0"/>
                                <a:chExt cx="2543" cy="196"/>
                              </a:xfrm>
                            </wpg:grpSpPr>
                            <wps:wsp>
                              <wps:cNvPr id="124" name="AutoShape 404"/>
                              <wps:cNvSpPr/>
                              <wps:spPr>
                                <a:xfrm>
                                  <a:off x="0" y="0"/>
                                  <a:ext cx="2543" cy="196"/>
                                </a:xfrm>
                                <a:custGeom>
                                  <a:avLst/>
                                  <a:gdLst>
                                    <a:gd name="A1" fmla="val 0"/>
                                    <a:gd name="A2" fmla="val 0"/>
                                    <a:gd name="A3" fmla="val 0"/>
                                  </a:gdLst>
                                  <a:ahLst/>
                                  <a:cxnLst/>
                                  <a:rect l="0" t="0" r="0" b="0"/>
                                  <a:pathLst>
                                    <a:path w="2543" h="196">
                                      <a:moveTo>
                                        <a:pt x="2543" y="0"/>
                                      </a:moveTo>
                                      <a:lnTo>
                                        <a:pt x="2497" y="0"/>
                                      </a:lnTo>
                                      <a:lnTo>
                                        <a:pt x="2495" y="8"/>
                                      </a:lnTo>
                                      <a:lnTo>
                                        <a:pt x="2525" y="8"/>
                                      </a:lnTo>
                                      <a:lnTo>
                                        <a:pt x="2473" y="185"/>
                                      </a:lnTo>
                                      <a:lnTo>
                                        <a:pt x="2443" y="185"/>
                                      </a:lnTo>
                                      <a:lnTo>
                                        <a:pt x="2442" y="187"/>
                                      </a:lnTo>
                                      <a:lnTo>
                                        <a:pt x="82" y="187"/>
                                      </a:lnTo>
                                      <a:lnTo>
                                        <a:pt x="82" y="196"/>
                                      </a:lnTo>
                                      <a:lnTo>
                                        <a:pt x="2468" y="196"/>
                                      </a:lnTo>
                                      <a:lnTo>
                                        <a:pt x="2468" y="192"/>
                                      </a:lnTo>
                                      <a:lnTo>
                                        <a:pt x="2487" y="192"/>
                                      </a:lnTo>
                                      <a:lnTo>
                                        <a:pt x="2543" y="0"/>
                                      </a:lnTo>
                                      <a:close/>
                                      <a:moveTo>
                                        <a:pt x="103" y="0"/>
                                      </a:moveTo>
                                      <a:lnTo>
                                        <a:pt x="57" y="0"/>
                                      </a:lnTo>
                                      <a:lnTo>
                                        <a:pt x="0" y="192"/>
                                      </a:lnTo>
                                      <a:lnTo>
                                        <a:pt x="46" y="192"/>
                                      </a:lnTo>
                                      <a:lnTo>
                                        <a:pt x="48" y="185"/>
                                      </a:lnTo>
                                      <a:lnTo>
                                        <a:pt x="18" y="185"/>
                                      </a:lnTo>
                                      <a:lnTo>
                                        <a:pt x="70" y="7"/>
                                      </a:lnTo>
                                      <a:lnTo>
                                        <a:pt x="100" y="7"/>
                                      </a:lnTo>
                                      <a:lnTo>
                                        <a:pt x="103" y="0"/>
                                      </a:lnTo>
                                      <a:close/>
                                    </a:path>
                                  </a:pathLst>
                                </a:custGeom>
                                <a:solidFill>
                                  <a:srgbClr val="221F1F"/>
                                </a:solidFill>
                                <a:ln>
                                  <a:noFill/>
                                </a:ln>
                              </wps:spPr>
                              <wps:bodyPr upright="1"/>
                            </wps:wsp>
                          </wpg:wgp>
                        </a:graphicData>
                      </a:graphic>
                    </wp:inline>
                  </w:drawing>
                </mc:Choice>
                <mc:Fallback>
                  <w:pict>
                    <v:group w14:anchorId="3529A0CB" id="Group 403" o:spid="_x0000_s1026" style="width:127.15pt;height:9.8pt;mso-position-horizontal-relative:char;mso-position-vertical-relative:line" coordsize="2543,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">
                      <v:shape id="AutoShape 404" o:spid="_x0000_s1027" style="position:absolute;width:2543;height:196;visibility:visible;mso-wrap-style:square;v-text-anchor:top" coordsize="254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" path="m2543,r-46,l2495,8r30,l2473,185r-30,l2442,187,82,187r,9l2468,196r,-4l2487,192,2543,xm103,l57,,,192r46,l48,185r-30,l70,7r30,l103,xe" fillcolor="#221f1f" stroked="f">
                        <v:path arrowok="t" textboxrect="0,0,2543,196"/>
                      </v:shape>
                      <w10:anchorlock/>
                    </v:group>
                  </w:pict>
                </mc:Fallback>
              </mc:AlternateContent>
            </w:r>
          </w:p>
        </w:tc>
      </w:tr>
      <w:tr w:rsidR="0031330A" w14:paraId="14027F89" w14:textId="77777777">
        <w:trPr>
          <w:trHeight w:val="443"/>
        </w:trPr>
        <w:tc>
          <w:tcPr>
            <w:tcW w:w="723" w:type="dxa"/>
            <w:vMerge/>
            <w:tcBorders>
              <w:top w:val="nil"/>
            </w:tcBorders>
          </w:tcPr>
          <w:p w14:paraId="65065EB4" w14:textId="77777777" w:rsidR="0031330A" w:rsidRDefault="0031330A">
            <w:pPr>
              <w:rPr>
                <w:sz w:val="2"/>
                <w:szCs w:val="2"/>
              </w:rPr>
            </w:pPr>
          </w:p>
        </w:tc>
        <w:tc>
          <w:tcPr>
            <w:tcW w:w="8378" w:type="dxa"/>
            <w:gridSpan w:val="2"/>
          </w:tcPr>
          <w:p w14:paraId="406C0299" w14:textId="77777777" w:rsidR="0031330A" w:rsidRDefault="0031330A">
            <w:pPr>
              <w:pStyle w:val="TableParagraph"/>
              <w:spacing w:before="8" w:after="1"/>
              <w:rPr>
                <w:sz w:val="11"/>
              </w:rPr>
            </w:pPr>
          </w:p>
          <w:p w14:paraId="0AAC6DF1" w14:textId="77777777" w:rsidR="0031330A" w:rsidRDefault="00F22557">
            <w:pPr>
              <w:pStyle w:val="TableParagraph"/>
              <w:spacing w:line="154" w:lineRule="exact"/>
              <w:ind w:left="283"/>
              <w:rPr>
                <w:sz w:val="15"/>
              </w:rPr>
            </w:pPr>
            <w:r>
              <w:rPr>
                <w:noProof/>
                <w:position w:val="-2"/>
                <w:sz w:val="15"/>
              </w:rPr>
              <w:drawing>
                <wp:inline distT="0" distB="0" distL="0" distR="0" wp14:anchorId="571FFB5E" wp14:editId="00FB2E6D">
                  <wp:extent cx="1138555" cy="97790"/>
                  <wp:effectExtent l="0" t="0" r="0" b="0"/>
                  <wp:docPr id="8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54.png"/>
                          <pic:cNvPicPr>
                            <a:picLocks noChangeAspect="1"/>
                          </pic:cNvPicPr>
                        </pic:nvPicPr>
                        <pic:blipFill>
                          <a:blip r:embed="rId86" cstate="print"/>
                          <a:stretch>
                            <a:fillRect/>
                          </a:stretch>
                        </pic:blipFill>
                        <pic:spPr>
                          <a:xfrm>
                            <a:off x="0" y="0"/>
                            <a:ext cx="1138992" cy="98012"/>
                          </a:xfrm>
                          <a:prstGeom prst="rect">
                            <a:avLst/>
                          </a:prstGeom>
                        </pic:spPr>
                      </pic:pic>
                    </a:graphicData>
                  </a:graphic>
                </wp:inline>
              </w:drawing>
            </w:r>
          </w:p>
        </w:tc>
      </w:tr>
      <w:tr w:rsidR="0031330A" w14:paraId="1299FACE" w14:textId="77777777">
        <w:trPr>
          <w:trHeight w:val="700"/>
        </w:trPr>
        <w:tc>
          <w:tcPr>
            <w:tcW w:w="723" w:type="dxa"/>
            <w:vMerge/>
            <w:tcBorders>
              <w:top w:val="nil"/>
            </w:tcBorders>
          </w:tcPr>
          <w:p w14:paraId="3EE35B19" w14:textId="77777777" w:rsidR="0031330A" w:rsidRDefault="0031330A">
            <w:pPr>
              <w:rPr>
                <w:sz w:val="2"/>
                <w:szCs w:val="2"/>
              </w:rPr>
            </w:pPr>
          </w:p>
        </w:tc>
        <w:tc>
          <w:tcPr>
            <w:tcW w:w="1897" w:type="dxa"/>
          </w:tcPr>
          <w:p w14:paraId="332AADFE" w14:textId="77777777" w:rsidR="0031330A" w:rsidRDefault="0031330A">
            <w:pPr>
              <w:pStyle w:val="TableParagraph"/>
              <w:spacing w:before="5" w:after="1"/>
              <w:rPr>
                <w:sz w:val="12"/>
              </w:rPr>
            </w:pPr>
          </w:p>
          <w:p w14:paraId="0761AFEF" w14:textId="77777777" w:rsidR="0031330A" w:rsidRDefault="00F22557">
            <w:pPr>
              <w:pStyle w:val="TableParagraph"/>
              <w:spacing w:line="153" w:lineRule="exact"/>
              <w:ind w:left="283"/>
              <w:rPr>
                <w:sz w:val="15"/>
              </w:rPr>
            </w:pPr>
            <w:r>
              <w:rPr>
                <w:noProof/>
                <w:position w:val="-2"/>
                <w:sz w:val="15"/>
              </w:rPr>
              <w:drawing>
                <wp:inline distT="0" distB="0" distL="0" distR="0" wp14:anchorId="3F30C6F1" wp14:editId="4D4CDFFF">
                  <wp:extent cx="704215" cy="96520"/>
                  <wp:effectExtent l="0" t="0" r="0" b="0"/>
                  <wp:docPr id="8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55.png"/>
                          <pic:cNvPicPr>
                            <a:picLocks noChangeAspect="1"/>
                          </pic:cNvPicPr>
                        </pic:nvPicPr>
                        <pic:blipFill>
                          <a:blip r:embed="rId87" cstate="print"/>
                          <a:stretch>
                            <a:fillRect/>
                          </a:stretch>
                        </pic:blipFill>
                        <pic:spPr>
                          <a:xfrm>
                            <a:off x="0" y="0"/>
                            <a:ext cx="704373" cy="97154"/>
                          </a:xfrm>
                          <a:prstGeom prst="rect">
                            <a:avLst/>
                          </a:prstGeom>
                        </pic:spPr>
                      </pic:pic>
                    </a:graphicData>
                  </a:graphic>
                </wp:inline>
              </w:drawing>
            </w:r>
          </w:p>
          <w:p w14:paraId="49A72250" w14:textId="77777777" w:rsidR="0031330A" w:rsidRDefault="0031330A">
            <w:pPr>
              <w:pStyle w:val="TableParagraph"/>
              <w:spacing w:before="10"/>
              <w:rPr>
                <w:sz w:val="8"/>
              </w:rPr>
            </w:pPr>
          </w:p>
          <w:p w14:paraId="2BDC43A3" w14:textId="77777777" w:rsidR="0031330A" w:rsidRDefault="00F22557">
            <w:pPr>
              <w:pStyle w:val="TableParagraph"/>
              <w:spacing w:line="195" w:lineRule="exact"/>
              <w:ind w:left="290"/>
              <w:rPr>
                <w:sz w:val="19"/>
              </w:rPr>
            </w:pPr>
            <w:r>
              <w:rPr>
                <w:noProof/>
                <w:position w:val="-3"/>
                <w:sz w:val="19"/>
              </w:rPr>
              <w:drawing>
                <wp:inline distT="0" distB="0" distL="0" distR="0" wp14:anchorId="193A13C7" wp14:editId="64158079">
                  <wp:extent cx="781685" cy="123825"/>
                  <wp:effectExtent l="0" t="0" r="0" b="0"/>
                  <wp:docPr id="9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56.png"/>
                          <pic:cNvPicPr>
                            <a:picLocks noChangeAspect="1"/>
                          </pic:cNvPicPr>
                        </pic:nvPicPr>
                        <pic:blipFill>
                          <a:blip r:embed="rId88" cstate="print"/>
                          <a:stretch>
                            <a:fillRect/>
                          </a:stretch>
                        </pic:blipFill>
                        <pic:spPr>
                          <a:xfrm>
                            <a:off x="0" y="0"/>
                            <a:ext cx="782119" cy="123825"/>
                          </a:xfrm>
                          <a:prstGeom prst="rect">
                            <a:avLst/>
                          </a:prstGeom>
                        </pic:spPr>
                      </pic:pic>
                    </a:graphicData>
                  </a:graphic>
                </wp:inline>
              </w:drawing>
            </w:r>
          </w:p>
        </w:tc>
        <w:tc>
          <w:tcPr>
            <w:tcW w:w="6481" w:type="dxa"/>
          </w:tcPr>
          <w:p w14:paraId="3C1B7F42" w14:textId="77777777" w:rsidR="0031330A" w:rsidRDefault="0031330A">
            <w:pPr>
              <w:pStyle w:val="TableParagraph"/>
              <w:spacing w:before="2" w:after="1"/>
              <w:rPr>
                <w:sz w:val="12"/>
              </w:rPr>
            </w:pPr>
          </w:p>
          <w:p w14:paraId="05EDE5EA" w14:textId="77777777" w:rsidR="0031330A" w:rsidRDefault="00F22557">
            <w:pPr>
              <w:pStyle w:val="TableParagraph"/>
              <w:ind w:left="282"/>
              <w:rPr>
                <w:sz w:val="20"/>
              </w:rPr>
            </w:pPr>
            <w:r>
              <w:rPr>
                <w:noProof/>
                <w:sz w:val="20"/>
              </w:rPr>
              <w:drawing>
                <wp:inline distT="0" distB="0" distL="0" distR="0" wp14:anchorId="27EE913A" wp14:editId="06462DCC">
                  <wp:extent cx="3841750" cy="290195"/>
                  <wp:effectExtent l="0" t="0" r="0" b="0"/>
                  <wp:docPr id="9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57.png"/>
                          <pic:cNvPicPr>
                            <a:picLocks noChangeAspect="1"/>
                          </pic:cNvPicPr>
                        </pic:nvPicPr>
                        <pic:blipFill>
                          <a:blip r:embed="rId89" cstate="print"/>
                          <a:stretch>
                            <a:fillRect/>
                          </a:stretch>
                        </pic:blipFill>
                        <pic:spPr>
                          <a:xfrm>
                            <a:off x="0" y="0"/>
                            <a:ext cx="3841788" cy="290512"/>
                          </a:xfrm>
                          <a:prstGeom prst="rect">
                            <a:avLst/>
                          </a:prstGeom>
                        </pic:spPr>
                      </pic:pic>
                    </a:graphicData>
                  </a:graphic>
                </wp:inline>
              </w:drawing>
            </w:r>
          </w:p>
        </w:tc>
      </w:tr>
      <w:tr w:rsidR="0031330A" w14:paraId="25DE830E" w14:textId="77777777">
        <w:trPr>
          <w:trHeight w:val="947"/>
        </w:trPr>
        <w:tc>
          <w:tcPr>
            <w:tcW w:w="723" w:type="dxa"/>
            <w:vMerge/>
            <w:tcBorders>
              <w:top w:val="nil"/>
            </w:tcBorders>
          </w:tcPr>
          <w:p w14:paraId="38377E8A" w14:textId="77777777" w:rsidR="0031330A" w:rsidRDefault="0031330A">
            <w:pPr>
              <w:rPr>
                <w:sz w:val="2"/>
                <w:szCs w:val="2"/>
              </w:rPr>
            </w:pPr>
          </w:p>
        </w:tc>
        <w:tc>
          <w:tcPr>
            <w:tcW w:w="1897" w:type="dxa"/>
          </w:tcPr>
          <w:p w14:paraId="43FE3578" w14:textId="77777777" w:rsidR="0031330A" w:rsidRDefault="0031330A">
            <w:pPr>
              <w:pStyle w:val="TableParagraph"/>
              <w:spacing w:before="6"/>
              <w:rPr>
                <w:sz w:val="12"/>
              </w:rPr>
            </w:pPr>
          </w:p>
          <w:p w14:paraId="0A56256C" w14:textId="77777777" w:rsidR="0031330A" w:rsidRDefault="00F22557">
            <w:pPr>
              <w:pStyle w:val="TableParagraph"/>
              <w:ind w:left="288" w:right="-29"/>
              <w:rPr>
                <w:sz w:val="20"/>
              </w:rPr>
            </w:pPr>
            <w:r>
              <w:rPr>
                <w:noProof/>
                <w:sz w:val="20"/>
              </w:rPr>
              <w:drawing>
                <wp:inline distT="0" distB="0" distL="0" distR="0" wp14:anchorId="4D57A8C6" wp14:editId="36F2A094">
                  <wp:extent cx="1000125" cy="252095"/>
                  <wp:effectExtent l="0" t="0" r="0" b="0"/>
                  <wp:docPr id="9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58.png"/>
                          <pic:cNvPicPr>
                            <a:picLocks noChangeAspect="1"/>
                          </pic:cNvPicPr>
                        </pic:nvPicPr>
                        <pic:blipFill>
                          <a:blip r:embed="rId90" cstate="print"/>
                          <a:stretch>
                            <a:fillRect/>
                          </a:stretch>
                        </pic:blipFill>
                        <pic:spPr>
                          <a:xfrm>
                            <a:off x="0" y="0"/>
                            <a:ext cx="1000184" cy="252412"/>
                          </a:xfrm>
                          <a:prstGeom prst="rect">
                            <a:avLst/>
                          </a:prstGeom>
                        </pic:spPr>
                      </pic:pic>
                    </a:graphicData>
                  </a:graphic>
                </wp:inline>
              </w:drawing>
            </w:r>
          </w:p>
          <w:p w14:paraId="25E65822" w14:textId="77777777" w:rsidR="0031330A" w:rsidRDefault="0031330A">
            <w:pPr>
              <w:pStyle w:val="TableParagraph"/>
              <w:spacing w:before="1"/>
              <w:rPr>
                <w:sz w:val="9"/>
              </w:rPr>
            </w:pPr>
          </w:p>
          <w:p w14:paraId="10CFD729" w14:textId="77777777" w:rsidR="0031330A" w:rsidRDefault="00F22557">
            <w:pPr>
              <w:pStyle w:val="TableParagraph"/>
              <w:spacing w:line="195" w:lineRule="exact"/>
              <w:ind w:left="284"/>
              <w:rPr>
                <w:sz w:val="19"/>
              </w:rPr>
            </w:pPr>
            <w:r>
              <w:rPr>
                <w:noProof/>
                <w:position w:val="-3"/>
                <w:sz w:val="19"/>
              </w:rPr>
              <w:drawing>
                <wp:inline distT="0" distB="0" distL="0" distR="0" wp14:anchorId="15070FC8" wp14:editId="4AF5201B">
                  <wp:extent cx="753745" cy="123825"/>
                  <wp:effectExtent l="0" t="0" r="0" b="0"/>
                  <wp:docPr id="9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59.png"/>
                          <pic:cNvPicPr>
                            <a:picLocks noChangeAspect="1"/>
                          </pic:cNvPicPr>
                        </pic:nvPicPr>
                        <pic:blipFill>
                          <a:blip r:embed="rId91" cstate="print"/>
                          <a:stretch>
                            <a:fillRect/>
                          </a:stretch>
                        </pic:blipFill>
                        <pic:spPr>
                          <a:xfrm>
                            <a:off x="0" y="0"/>
                            <a:ext cx="754329" cy="123825"/>
                          </a:xfrm>
                          <a:prstGeom prst="rect">
                            <a:avLst/>
                          </a:prstGeom>
                        </pic:spPr>
                      </pic:pic>
                    </a:graphicData>
                  </a:graphic>
                </wp:inline>
              </w:drawing>
            </w:r>
          </w:p>
        </w:tc>
        <w:tc>
          <w:tcPr>
            <w:tcW w:w="6481" w:type="dxa"/>
          </w:tcPr>
          <w:p w14:paraId="107E0C53" w14:textId="77777777" w:rsidR="0031330A" w:rsidRDefault="0031330A">
            <w:pPr>
              <w:pStyle w:val="TableParagraph"/>
              <w:spacing w:before="2"/>
              <w:rPr>
                <w:sz w:val="12"/>
              </w:rPr>
            </w:pPr>
          </w:p>
          <w:p w14:paraId="4EAB8A1E" w14:textId="77777777" w:rsidR="0031330A" w:rsidRDefault="00F22557">
            <w:pPr>
              <w:pStyle w:val="TableParagraph"/>
              <w:ind w:left="287"/>
              <w:rPr>
                <w:sz w:val="20"/>
              </w:rPr>
            </w:pPr>
            <w:r>
              <w:rPr>
                <w:noProof/>
                <w:sz w:val="20"/>
              </w:rPr>
              <w:drawing>
                <wp:inline distT="0" distB="0" distL="0" distR="0" wp14:anchorId="38DD8B58" wp14:editId="26377926">
                  <wp:extent cx="3870325" cy="286385"/>
                  <wp:effectExtent l="0" t="0" r="0" b="0"/>
                  <wp:docPr id="9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60.png"/>
                          <pic:cNvPicPr>
                            <a:picLocks noChangeAspect="1"/>
                          </pic:cNvPicPr>
                        </pic:nvPicPr>
                        <pic:blipFill>
                          <a:blip r:embed="rId92" cstate="print"/>
                          <a:stretch>
                            <a:fillRect/>
                          </a:stretch>
                        </pic:blipFill>
                        <pic:spPr>
                          <a:xfrm>
                            <a:off x="0" y="0"/>
                            <a:ext cx="3870477" cy="286607"/>
                          </a:xfrm>
                          <a:prstGeom prst="rect">
                            <a:avLst/>
                          </a:prstGeom>
                        </pic:spPr>
                      </pic:pic>
                    </a:graphicData>
                  </a:graphic>
                </wp:inline>
              </w:drawing>
            </w:r>
          </w:p>
        </w:tc>
      </w:tr>
      <w:tr w:rsidR="0031330A" w14:paraId="158210D9" w14:textId="77777777">
        <w:trPr>
          <w:trHeight w:val="949"/>
        </w:trPr>
        <w:tc>
          <w:tcPr>
            <w:tcW w:w="723" w:type="dxa"/>
            <w:vMerge/>
            <w:tcBorders>
              <w:top w:val="nil"/>
            </w:tcBorders>
          </w:tcPr>
          <w:p w14:paraId="645687FA" w14:textId="77777777" w:rsidR="0031330A" w:rsidRDefault="0031330A">
            <w:pPr>
              <w:rPr>
                <w:sz w:val="2"/>
                <w:szCs w:val="2"/>
              </w:rPr>
            </w:pPr>
          </w:p>
        </w:tc>
        <w:tc>
          <w:tcPr>
            <w:tcW w:w="1897" w:type="dxa"/>
          </w:tcPr>
          <w:p w14:paraId="66AB5E21" w14:textId="77777777" w:rsidR="0031330A" w:rsidRDefault="0031330A">
            <w:pPr>
              <w:pStyle w:val="TableParagraph"/>
              <w:spacing w:before="6" w:after="1"/>
              <w:rPr>
                <w:sz w:val="12"/>
              </w:rPr>
            </w:pPr>
          </w:p>
          <w:p w14:paraId="57470FCC" w14:textId="77777777" w:rsidR="0031330A" w:rsidRDefault="00F22557">
            <w:pPr>
              <w:pStyle w:val="TableParagraph"/>
              <w:ind w:left="284"/>
              <w:rPr>
                <w:sz w:val="20"/>
              </w:rPr>
            </w:pPr>
            <w:r>
              <w:rPr>
                <w:noProof/>
                <w:sz w:val="20"/>
              </w:rPr>
              <w:drawing>
                <wp:inline distT="0" distB="0" distL="0" distR="0" wp14:anchorId="392F79E7" wp14:editId="6D645740">
                  <wp:extent cx="960120" cy="252095"/>
                  <wp:effectExtent l="0" t="0" r="0" b="0"/>
                  <wp:docPr id="10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61.png"/>
                          <pic:cNvPicPr>
                            <a:picLocks noChangeAspect="1"/>
                          </pic:cNvPicPr>
                        </pic:nvPicPr>
                        <pic:blipFill>
                          <a:blip r:embed="rId93" cstate="print"/>
                          <a:stretch>
                            <a:fillRect/>
                          </a:stretch>
                        </pic:blipFill>
                        <pic:spPr>
                          <a:xfrm>
                            <a:off x="0" y="0"/>
                            <a:ext cx="960429" cy="252412"/>
                          </a:xfrm>
                          <a:prstGeom prst="rect">
                            <a:avLst/>
                          </a:prstGeom>
                        </pic:spPr>
                      </pic:pic>
                    </a:graphicData>
                  </a:graphic>
                </wp:inline>
              </w:drawing>
            </w:r>
          </w:p>
          <w:p w14:paraId="5C35EFF5" w14:textId="77777777" w:rsidR="0031330A" w:rsidRDefault="0031330A">
            <w:pPr>
              <w:pStyle w:val="TableParagraph"/>
              <w:spacing w:before="1"/>
              <w:rPr>
                <w:sz w:val="9"/>
              </w:rPr>
            </w:pPr>
          </w:p>
          <w:p w14:paraId="1C436498" w14:textId="77777777" w:rsidR="0031330A" w:rsidRDefault="00F22557">
            <w:pPr>
              <w:pStyle w:val="TableParagraph"/>
              <w:spacing w:line="195" w:lineRule="exact"/>
              <w:ind w:left="284"/>
              <w:rPr>
                <w:sz w:val="19"/>
              </w:rPr>
            </w:pPr>
            <w:r>
              <w:rPr>
                <w:noProof/>
                <w:position w:val="-3"/>
                <w:sz w:val="19"/>
              </w:rPr>
              <w:drawing>
                <wp:inline distT="0" distB="0" distL="0" distR="0" wp14:anchorId="3D742544" wp14:editId="2BC674A6">
                  <wp:extent cx="502920" cy="123825"/>
                  <wp:effectExtent l="0" t="0" r="0" b="0"/>
                  <wp:docPr id="10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62.png"/>
                          <pic:cNvPicPr>
                            <a:picLocks noChangeAspect="1"/>
                          </pic:cNvPicPr>
                        </pic:nvPicPr>
                        <pic:blipFill>
                          <a:blip r:embed="rId94" cstate="print"/>
                          <a:stretch>
                            <a:fillRect/>
                          </a:stretch>
                        </pic:blipFill>
                        <pic:spPr>
                          <a:xfrm>
                            <a:off x="0" y="0"/>
                            <a:ext cx="503512" cy="123825"/>
                          </a:xfrm>
                          <a:prstGeom prst="rect">
                            <a:avLst/>
                          </a:prstGeom>
                        </pic:spPr>
                      </pic:pic>
                    </a:graphicData>
                  </a:graphic>
                </wp:inline>
              </w:drawing>
            </w:r>
          </w:p>
        </w:tc>
        <w:tc>
          <w:tcPr>
            <w:tcW w:w="6481" w:type="dxa"/>
          </w:tcPr>
          <w:p w14:paraId="6076E5D8" w14:textId="77777777" w:rsidR="0031330A" w:rsidRDefault="0031330A">
            <w:pPr>
              <w:pStyle w:val="TableParagraph"/>
              <w:spacing w:before="2" w:after="1"/>
              <w:rPr>
                <w:sz w:val="12"/>
              </w:rPr>
            </w:pPr>
          </w:p>
          <w:p w14:paraId="4C5C8C60" w14:textId="77777777" w:rsidR="0031330A" w:rsidRDefault="00F22557">
            <w:pPr>
              <w:pStyle w:val="TableParagraph"/>
              <w:ind w:left="287"/>
              <w:rPr>
                <w:sz w:val="20"/>
              </w:rPr>
            </w:pPr>
            <w:r>
              <w:rPr>
                <w:noProof/>
                <w:sz w:val="20"/>
              </w:rPr>
              <w:drawing>
                <wp:inline distT="0" distB="0" distL="0" distR="0" wp14:anchorId="7775E110" wp14:editId="00481E13">
                  <wp:extent cx="3746500" cy="280670"/>
                  <wp:effectExtent l="0" t="0" r="0" b="0"/>
                  <wp:docPr id="10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63.png"/>
                          <pic:cNvPicPr>
                            <a:picLocks noChangeAspect="1"/>
                          </pic:cNvPicPr>
                        </pic:nvPicPr>
                        <pic:blipFill>
                          <a:blip r:embed="rId95" cstate="print"/>
                          <a:stretch>
                            <a:fillRect/>
                          </a:stretch>
                        </pic:blipFill>
                        <pic:spPr>
                          <a:xfrm>
                            <a:off x="0" y="0"/>
                            <a:ext cx="3746500" cy="280987"/>
                          </a:xfrm>
                          <a:prstGeom prst="rect">
                            <a:avLst/>
                          </a:prstGeom>
                        </pic:spPr>
                      </pic:pic>
                    </a:graphicData>
                  </a:graphic>
                </wp:inline>
              </w:drawing>
            </w:r>
          </w:p>
        </w:tc>
      </w:tr>
      <w:tr w:rsidR="0031330A" w14:paraId="6263C965" w14:textId="77777777">
        <w:trPr>
          <w:trHeight w:val="443"/>
        </w:trPr>
        <w:tc>
          <w:tcPr>
            <w:tcW w:w="723" w:type="dxa"/>
            <w:vMerge w:val="restart"/>
          </w:tcPr>
          <w:p w14:paraId="39CD23BB" w14:textId="77777777" w:rsidR="0031330A" w:rsidRDefault="0031330A">
            <w:pPr>
              <w:pStyle w:val="TableParagraph"/>
              <w:spacing w:before="1"/>
              <w:rPr>
                <w:sz w:val="11"/>
              </w:rPr>
            </w:pPr>
          </w:p>
          <w:p w14:paraId="0DE0A10B" w14:textId="77777777" w:rsidR="0031330A" w:rsidRDefault="00F22557">
            <w:pPr>
              <w:pStyle w:val="TableParagraph"/>
              <w:spacing w:line="153" w:lineRule="exact"/>
              <w:ind w:left="78"/>
              <w:rPr>
                <w:sz w:val="15"/>
              </w:rPr>
            </w:pPr>
            <w:r>
              <w:rPr>
                <w:noProof/>
                <w:position w:val="-2"/>
                <w:sz w:val="15"/>
              </w:rPr>
              <w:drawing>
                <wp:inline distT="0" distB="0" distL="0" distR="0" wp14:anchorId="69B66ABC" wp14:editId="1629921B">
                  <wp:extent cx="99060" cy="96520"/>
                  <wp:effectExtent l="0" t="0" r="0" b="0"/>
                  <wp:docPr id="10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64.png"/>
                          <pic:cNvPicPr>
                            <a:picLocks noChangeAspect="1"/>
                          </pic:cNvPicPr>
                        </pic:nvPicPr>
                        <pic:blipFill>
                          <a:blip r:embed="rId96" cstate="print"/>
                          <a:stretch>
                            <a:fillRect/>
                          </a:stretch>
                        </pic:blipFill>
                        <pic:spPr>
                          <a:xfrm>
                            <a:off x="0" y="0"/>
                            <a:ext cx="99060" cy="97154"/>
                          </a:xfrm>
                          <a:prstGeom prst="rect">
                            <a:avLst/>
                          </a:prstGeom>
                        </pic:spPr>
                      </pic:pic>
                    </a:graphicData>
                  </a:graphic>
                </wp:inline>
              </w:drawing>
            </w:r>
          </w:p>
        </w:tc>
        <w:tc>
          <w:tcPr>
            <w:tcW w:w="8378" w:type="dxa"/>
            <w:gridSpan w:val="2"/>
          </w:tcPr>
          <w:p w14:paraId="7D8EC9E1" w14:textId="77777777" w:rsidR="0031330A" w:rsidRDefault="0031330A">
            <w:pPr>
              <w:pStyle w:val="TableParagraph"/>
              <w:spacing w:before="9"/>
              <w:rPr>
                <w:sz w:val="11"/>
              </w:rPr>
            </w:pPr>
          </w:p>
          <w:p w14:paraId="69E3C75A" w14:textId="77777777" w:rsidR="0031330A" w:rsidRDefault="00F22557">
            <w:pPr>
              <w:pStyle w:val="TableParagraph"/>
              <w:spacing w:line="196" w:lineRule="exact"/>
              <w:ind w:left="288"/>
              <w:rPr>
                <w:sz w:val="19"/>
              </w:rPr>
            </w:pPr>
            <w:r>
              <w:rPr>
                <w:noProof/>
                <w:sz w:val="15"/>
              </w:rPr>
              <w:drawing>
                <wp:inline distT="0" distB="0" distL="0" distR="0" wp14:anchorId="53D6D592" wp14:editId="73CC31FB">
                  <wp:extent cx="267335" cy="96520"/>
                  <wp:effectExtent l="0" t="0" r="0" b="0"/>
                  <wp:docPr id="10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65.png"/>
                          <pic:cNvPicPr>
                            <a:picLocks noChangeAspect="1"/>
                          </pic:cNvPicPr>
                        </pic:nvPicPr>
                        <pic:blipFill>
                          <a:blip r:embed="rId97" cstate="print"/>
                          <a:stretch>
                            <a:fillRect/>
                          </a:stretch>
                        </pic:blipFill>
                        <pic:spPr>
                          <a:xfrm>
                            <a:off x="0" y="0"/>
                            <a:ext cx="267815" cy="97154"/>
                          </a:xfrm>
                          <a:prstGeom prst="rect">
                            <a:avLst/>
                          </a:prstGeom>
                        </pic:spPr>
                      </pic:pic>
                    </a:graphicData>
                  </a:graphic>
                </wp:inline>
              </w:drawing>
            </w:r>
            <w:r>
              <w:rPr>
                <w:spacing w:val="20"/>
                <w:sz w:val="19"/>
              </w:rPr>
              <w:t xml:space="preserve"> </w:t>
            </w:r>
            <w:r>
              <w:rPr>
                <w:noProof/>
                <w:spacing w:val="20"/>
                <w:position w:val="-3"/>
                <w:sz w:val="19"/>
              </w:rPr>
              <mc:AlternateContent>
                <mc:Choice Requires="wpg">
                  <w:drawing>
                    <wp:inline distT="0" distB="0" distL="114300" distR="114300" wp14:anchorId="7BA65241" wp14:editId="36AE935B">
                      <wp:extent cx="634365" cy="124460"/>
                      <wp:effectExtent l="0" t="0" r="635" b="2540"/>
                      <wp:docPr id="132" name="Group 400"/>
                      <wp:cNvGraphicFramePr/>
                      <a:graphic xmlns:a="http://schemas.openxmlformats.org/drawingml/2006/main">
                        <a:graphicData uri="http://schemas.microsoft.com/office/word/2010/wordprocessingGroup">
                          <wpg:wgp>
                            <wpg:cNvGrpSpPr/>
                            <wpg:grpSpPr>
                              <a:xfrm>
                                <a:off x="0" y="0"/>
                                <a:ext cx="634365" cy="124460"/>
                                <a:chOff x="0" y="0"/>
                                <a:chExt cx="999" cy="196"/>
                              </a:xfrm>
                            </wpg:grpSpPr>
                            <pic:pic xmlns:pic="http://schemas.openxmlformats.org/drawingml/2006/picture">
                              <pic:nvPicPr>
                                <pic:cNvPr id="128" name="Picture 402"/>
                                <pic:cNvPicPr>
                                  <a:picLocks noChangeAspect="1"/>
                                </pic:cNvPicPr>
                              </pic:nvPicPr>
                              <pic:blipFill>
                                <a:blip r:embed="rId98"/>
                                <a:stretch>
                                  <a:fillRect/>
                                </a:stretch>
                              </pic:blipFill>
                              <pic:spPr>
                                <a:xfrm>
                                  <a:off x="0" y="0"/>
                                  <a:ext cx="189" cy="152"/>
                                </a:xfrm>
                                <a:prstGeom prst="rect">
                                  <a:avLst/>
                                </a:prstGeom>
                                <a:noFill/>
                                <a:ln>
                                  <a:noFill/>
                                </a:ln>
                              </pic:spPr>
                            </pic:pic>
                            <pic:pic xmlns:pic="http://schemas.openxmlformats.org/drawingml/2006/picture">
                              <pic:nvPicPr>
                                <pic:cNvPr id="130" name="Picture 401"/>
                                <pic:cNvPicPr>
                                  <a:picLocks noChangeAspect="1"/>
                                </pic:cNvPicPr>
                              </pic:nvPicPr>
                              <pic:blipFill>
                                <a:blip r:embed="rId99"/>
                                <a:stretch>
                                  <a:fillRect/>
                                </a:stretch>
                              </pic:blipFill>
                              <pic:spPr>
                                <a:xfrm>
                                  <a:off x="230" y="0"/>
                                  <a:ext cx="769" cy="196"/>
                                </a:xfrm>
                                <a:prstGeom prst="rect">
                                  <a:avLst/>
                                </a:prstGeom>
                                <a:noFill/>
                                <a:ln>
                                  <a:noFill/>
                                </a:ln>
                              </pic:spPr>
                            </pic:pic>
                          </wpg:wgp>
                        </a:graphicData>
                      </a:graphic>
                    </wp:inline>
                  </w:drawing>
                </mc:Choice>
                <mc:Fallback>
                  <w:pict>
                    <v:group w14:anchorId="6DE50309" id="Group 400" o:spid="_x0000_s1026" style="width:49.95pt;height:9.8pt;mso-position-horizontal-relative:char;mso-position-vertical-relative:line" coordsize="999,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">
                      <v:shape id="Picture 402" o:spid="_x0000_s1027" type="#_x0000_t75" style="position:absolute;width:189;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">
                        <v:imagedata r:id="rId100" o:title=""/>
                      </v:shape>
                      <v:shape id="Picture 401" o:spid="_x0000_s1028" type="#_x0000_t75" style="position:absolute;left:230;width:769;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">
                        <v:imagedata r:id="rId101" o:title=""/>
                      </v:shape>
                      <w10:anchorlock/>
                    </v:group>
                  </w:pict>
                </mc:Fallback>
              </mc:AlternateContent>
            </w:r>
            <w:r>
              <w:rPr>
                <w:spacing w:val="15"/>
                <w:position w:val="-3"/>
                <w:sz w:val="19"/>
              </w:rPr>
              <w:t xml:space="preserve"> </w:t>
            </w:r>
            <w:r>
              <w:rPr>
                <w:noProof/>
                <w:spacing w:val="15"/>
                <w:position w:val="-3"/>
                <w:sz w:val="19"/>
              </w:rPr>
              <mc:AlternateContent>
                <mc:Choice Requires="wpg">
                  <w:drawing>
                    <wp:inline distT="0" distB="0" distL="114300" distR="114300" wp14:anchorId="6257DAC1" wp14:editId="5F701001">
                      <wp:extent cx="1614805" cy="124460"/>
                      <wp:effectExtent l="0" t="0" r="10795" b="2540"/>
                      <wp:docPr id="136" name="Group 398"/>
                      <wp:cNvGraphicFramePr/>
                      <a:graphic xmlns:a="http://schemas.openxmlformats.org/drawingml/2006/main">
                        <a:graphicData uri="http://schemas.microsoft.com/office/word/2010/wordprocessingGroup">
                          <wpg:wgp>
                            <wpg:cNvGrpSpPr/>
                            <wpg:grpSpPr>
                              <a:xfrm>
                                <a:off x="0" y="0"/>
                                <a:ext cx="1614805" cy="124460"/>
                                <a:chOff x="0" y="0"/>
                                <a:chExt cx="2543" cy="196"/>
                              </a:xfrm>
                            </wpg:grpSpPr>
                            <wps:wsp>
                              <wps:cNvPr id="134" name="AutoShape 399"/>
                              <wps:cNvSpPr/>
                              <wps:spPr>
                                <a:xfrm>
                                  <a:off x="0" y="0"/>
                                  <a:ext cx="2543" cy="196"/>
                                </a:xfrm>
                                <a:custGeom>
                                  <a:avLst/>
                                  <a:gdLst>
                                    <a:gd name="A1" fmla="val 0"/>
                                    <a:gd name="A2" fmla="val 0"/>
                                    <a:gd name="A3" fmla="val 0"/>
                                  </a:gdLst>
                                  <a:ahLst/>
                                  <a:cxnLst/>
                                  <a:rect l="0" t="0" r="0" b="0"/>
                                  <a:pathLst>
                                    <a:path w="2543" h="196">
                                      <a:moveTo>
                                        <a:pt x="2543" y="0"/>
                                      </a:moveTo>
                                      <a:lnTo>
                                        <a:pt x="2497" y="0"/>
                                      </a:lnTo>
                                      <a:lnTo>
                                        <a:pt x="2495" y="8"/>
                                      </a:lnTo>
                                      <a:lnTo>
                                        <a:pt x="2525" y="8"/>
                                      </a:lnTo>
                                      <a:lnTo>
                                        <a:pt x="2473" y="185"/>
                                      </a:lnTo>
                                      <a:lnTo>
                                        <a:pt x="2443" y="185"/>
                                      </a:lnTo>
                                      <a:lnTo>
                                        <a:pt x="2442" y="187"/>
                                      </a:lnTo>
                                      <a:lnTo>
                                        <a:pt x="82" y="187"/>
                                      </a:lnTo>
                                      <a:lnTo>
                                        <a:pt x="82" y="196"/>
                                      </a:lnTo>
                                      <a:lnTo>
                                        <a:pt x="2468" y="196"/>
                                      </a:lnTo>
                                      <a:lnTo>
                                        <a:pt x="2468" y="192"/>
                                      </a:lnTo>
                                      <a:lnTo>
                                        <a:pt x="2487" y="192"/>
                                      </a:lnTo>
                                      <a:lnTo>
                                        <a:pt x="2543" y="0"/>
                                      </a:lnTo>
                                      <a:close/>
                                      <a:moveTo>
                                        <a:pt x="103" y="0"/>
                                      </a:moveTo>
                                      <a:lnTo>
                                        <a:pt x="57" y="0"/>
                                      </a:lnTo>
                                      <a:lnTo>
                                        <a:pt x="0" y="192"/>
                                      </a:lnTo>
                                      <a:lnTo>
                                        <a:pt x="46" y="192"/>
                                      </a:lnTo>
                                      <a:lnTo>
                                        <a:pt x="48" y="185"/>
                                      </a:lnTo>
                                      <a:lnTo>
                                        <a:pt x="18" y="185"/>
                                      </a:lnTo>
                                      <a:lnTo>
                                        <a:pt x="70" y="7"/>
                                      </a:lnTo>
                                      <a:lnTo>
                                        <a:pt x="100" y="7"/>
                                      </a:lnTo>
                                      <a:lnTo>
                                        <a:pt x="103" y="0"/>
                                      </a:lnTo>
                                      <a:close/>
                                    </a:path>
                                  </a:pathLst>
                                </a:custGeom>
                                <a:solidFill>
                                  <a:srgbClr val="221F1F"/>
                                </a:solidFill>
                                <a:ln>
                                  <a:noFill/>
                                </a:ln>
                              </wps:spPr>
                              <wps:bodyPr upright="1"/>
                            </wps:wsp>
                          </wpg:wgp>
                        </a:graphicData>
                      </a:graphic>
                    </wp:inline>
                  </w:drawing>
                </mc:Choice>
                <mc:Fallback>
                  <w:pict>
                    <v:group w14:anchorId="22CB7BDC" id="Group 398" o:spid="_x0000_s1026" style="width:127.15pt;height:9.8pt;mso-position-horizontal-relative:char;mso-position-vertical-relative:line" coordsize="2543,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">
                      <v:shape id="AutoShape 399" o:spid="_x0000_s1027" style="position:absolute;width:2543;height:196;visibility:visible;mso-wrap-style:square;v-text-anchor:top" coordsize="254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" path="m2543,r-46,l2495,8r30,l2473,185r-30,l2442,187,82,187r,9l2468,196r,-4l2487,192,2543,xm103,l57,,,192r46,l48,185r-30,l70,7r30,l103,xe" fillcolor="#221f1f" stroked="f">
                        <v:path arrowok="t" textboxrect="0,0,2543,196"/>
                      </v:shape>
                      <w10:anchorlock/>
                    </v:group>
                  </w:pict>
                </mc:Fallback>
              </mc:AlternateContent>
            </w:r>
          </w:p>
        </w:tc>
      </w:tr>
      <w:tr w:rsidR="0031330A" w14:paraId="1D88DEDB" w14:textId="77777777">
        <w:trPr>
          <w:trHeight w:val="445"/>
        </w:trPr>
        <w:tc>
          <w:tcPr>
            <w:tcW w:w="723" w:type="dxa"/>
            <w:vMerge/>
            <w:tcBorders>
              <w:top w:val="nil"/>
            </w:tcBorders>
          </w:tcPr>
          <w:p w14:paraId="293211A4" w14:textId="77777777" w:rsidR="0031330A" w:rsidRDefault="0031330A">
            <w:pPr>
              <w:rPr>
                <w:sz w:val="2"/>
                <w:szCs w:val="2"/>
              </w:rPr>
            </w:pPr>
          </w:p>
        </w:tc>
        <w:tc>
          <w:tcPr>
            <w:tcW w:w="8378" w:type="dxa"/>
            <w:gridSpan w:val="2"/>
          </w:tcPr>
          <w:p w14:paraId="00DB9447" w14:textId="77777777" w:rsidR="0031330A" w:rsidRDefault="0031330A">
            <w:pPr>
              <w:pStyle w:val="TableParagraph"/>
              <w:rPr>
                <w:sz w:val="12"/>
              </w:rPr>
            </w:pPr>
          </w:p>
          <w:p w14:paraId="02D41727" w14:textId="77777777" w:rsidR="0031330A" w:rsidRDefault="00F22557">
            <w:pPr>
              <w:pStyle w:val="TableParagraph"/>
              <w:spacing w:line="153" w:lineRule="exact"/>
              <w:ind w:left="283"/>
              <w:rPr>
                <w:sz w:val="15"/>
              </w:rPr>
            </w:pPr>
            <w:r>
              <w:rPr>
                <w:noProof/>
                <w:position w:val="-2"/>
                <w:sz w:val="15"/>
              </w:rPr>
              <w:drawing>
                <wp:inline distT="0" distB="0" distL="0" distR="0" wp14:anchorId="6922D3CC" wp14:editId="7824265A">
                  <wp:extent cx="1128395" cy="96520"/>
                  <wp:effectExtent l="0" t="0" r="0" b="0"/>
                  <wp:docPr id="11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68.png"/>
                          <pic:cNvPicPr>
                            <a:picLocks noChangeAspect="1"/>
                          </pic:cNvPicPr>
                        </pic:nvPicPr>
                        <pic:blipFill>
                          <a:blip r:embed="rId102" cstate="print"/>
                          <a:stretch>
                            <a:fillRect/>
                          </a:stretch>
                        </pic:blipFill>
                        <pic:spPr>
                          <a:xfrm>
                            <a:off x="0" y="0"/>
                            <a:ext cx="1128409" cy="97154"/>
                          </a:xfrm>
                          <a:prstGeom prst="rect">
                            <a:avLst/>
                          </a:prstGeom>
                        </pic:spPr>
                      </pic:pic>
                    </a:graphicData>
                  </a:graphic>
                </wp:inline>
              </w:drawing>
            </w:r>
          </w:p>
        </w:tc>
      </w:tr>
      <w:tr w:rsidR="0031330A" w14:paraId="0F52D617" w14:textId="77777777">
        <w:trPr>
          <w:trHeight w:val="693"/>
        </w:trPr>
        <w:tc>
          <w:tcPr>
            <w:tcW w:w="723" w:type="dxa"/>
            <w:vMerge/>
            <w:tcBorders>
              <w:top w:val="nil"/>
            </w:tcBorders>
          </w:tcPr>
          <w:p w14:paraId="26DA3290" w14:textId="77777777" w:rsidR="0031330A" w:rsidRDefault="0031330A">
            <w:pPr>
              <w:rPr>
                <w:sz w:val="2"/>
                <w:szCs w:val="2"/>
              </w:rPr>
            </w:pPr>
          </w:p>
        </w:tc>
        <w:tc>
          <w:tcPr>
            <w:tcW w:w="1897" w:type="dxa"/>
          </w:tcPr>
          <w:p w14:paraId="1BD295F2" w14:textId="77777777" w:rsidR="0031330A" w:rsidRDefault="0031330A">
            <w:pPr>
              <w:pStyle w:val="TableParagraph"/>
              <w:spacing w:before="6" w:after="1"/>
              <w:rPr>
                <w:sz w:val="12"/>
              </w:rPr>
            </w:pPr>
          </w:p>
          <w:p w14:paraId="78CF15A7" w14:textId="77777777" w:rsidR="0031330A" w:rsidRDefault="00F22557">
            <w:pPr>
              <w:pStyle w:val="TableParagraph"/>
              <w:ind w:left="283"/>
              <w:rPr>
                <w:sz w:val="20"/>
              </w:rPr>
            </w:pPr>
            <w:r>
              <w:rPr>
                <w:noProof/>
                <w:sz w:val="20"/>
              </w:rPr>
              <w:drawing>
                <wp:inline distT="0" distB="0" distL="0" distR="0" wp14:anchorId="1DE04475" wp14:editId="3FAEF66C">
                  <wp:extent cx="787400" cy="280670"/>
                  <wp:effectExtent l="0" t="0" r="0" b="0"/>
                  <wp:docPr id="11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69.png"/>
                          <pic:cNvPicPr>
                            <a:picLocks noChangeAspect="1"/>
                          </pic:cNvPicPr>
                        </pic:nvPicPr>
                        <pic:blipFill>
                          <a:blip r:embed="rId103" cstate="print"/>
                          <a:stretch>
                            <a:fillRect/>
                          </a:stretch>
                        </pic:blipFill>
                        <pic:spPr>
                          <a:xfrm>
                            <a:off x="0" y="0"/>
                            <a:ext cx="787904" cy="280987"/>
                          </a:xfrm>
                          <a:prstGeom prst="rect">
                            <a:avLst/>
                          </a:prstGeom>
                        </pic:spPr>
                      </pic:pic>
                    </a:graphicData>
                  </a:graphic>
                </wp:inline>
              </w:drawing>
            </w:r>
          </w:p>
        </w:tc>
        <w:tc>
          <w:tcPr>
            <w:tcW w:w="6481" w:type="dxa"/>
          </w:tcPr>
          <w:p w14:paraId="3B7E9AB9" w14:textId="77777777" w:rsidR="0031330A" w:rsidRDefault="0031330A">
            <w:pPr>
              <w:pStyle w:val="TableParagraph"/>
              <w:spacing w:before="2" w:after="1"/>
              <w:rPr>
                <w:sz w:val="12"/>
              </w:rPr>
            </w:pPr>
          </w:p>
          <w:p w14:paraId="03026E6C" w14:textId="77777777" w:rsidR="0031330A" w:rsidRDefault="00F22557">
            <w:pPr>
              <w:pStyle w:val="TableParagraph"/>
              <w:ind w:left="282"/>
              <w:rPr>
                <w:sz w:val="20"/>
              </w:rPr>
            </w:pPr>
            <w:r>
              <w:rPr>
                <w:noProof/>
                <w:sz w:val="20"/>
              </w:rPr>
              <w:drawing>
                <wp:inline distT="0" distB="0" distL="0" distR="0" wp14:anchorId="363076BC" wp14:editId="7C47DA8B">
                  <wp:extent cx="3837305" cy="285750"/>
                  <wp:effectExtent l="0" t="0" r="0" b="0"/>
                  <wp:docPr id="115"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70.png"/>
                          <pic:cNvPicPr>
                            <a:picLocks noChangeAspect="1"/>
                          </pic:cNvPicPr>
                        </pic:nvPicPr>
                        <pic:blipFill>
                          <a:blip r:embed="rId104" cstate="print"/>
                          <a:stretch>
                            <a:fillRect/>
                          </a:stretch>
                        </pic:blipFill>
                        <pic:spPr>
                          <a:xfrm>
                            <a:off x="0" y="0"/>
                            <a:ext cx="3837852" cy="285750"/>
                          </a:xfrm>
                          <a:prstGeom prst="rect">
                            <a:avLst/>
                          </a:prstGeom>
                        </pic:spPr>
                      </pic:pic>
                    </a:graphicData>
                  </a:graphic>
                </wp:inline>
              </w:drawing>
            </w:r>
          </w:p>
        </w:tc>
      </w:tr>
      <w:tr w:rsidR="0031330A" w14:paraId="66D9E649" w14:textId="77777777">
        <w:trPr>
          <w:trHeight w:val="947"/>
        </w:trPr>
        <w:tc>
          <w:tcPr>
            <w:tcW w:w="723" w:type="dxa"/>
            <w:vMerge/>
            <w:tcBorders>
              <w:top w:val="nil"/>
            </w:tcBorders>
          </w:tcPr>
          <w:p w14:paraId="77EBF451" w14:textId="77777777" w:rsidR="0031330A" w:rsidRDefault="0031330A">
            <w:pPr>
              <w:rPr>
                <w:sz w:val="2"/>
                <w:szCs w:val="2"/>
              </w:rPr>
            </w:pPr>
          </w:p>
        </w:tc>
        <w:tc>
          <w:tcPr>
            <w:tcW w:w="1897" w:type="dxa"/>
          </w:tcPr>
          <w:p w14:paraId="3208AE9A" w14:textId="77777777" w:rsidR="0031330A" w:rsidRDefault="0031330A">
            <w:pPr>
              <w:pStyle w:val="TableParagraph"/>
              <w:spacing w:before="7" w:after="1"/>
              <w:rPr>
                <w:sz w:val="11"/>
              </w:rPr>
            </w:pPr>
          </w:p>
          <w:p w14:paraId="121F286F" w14:textId="77777777" w:rsidR="0031330A" w:rsidRDefault="00F22557">
            <w:pPr>
              <w:pStyle w:val="TableParagraph"/>
              <w:spacing w:line="151" w:lineRule="exact"/>
              <w:ind w:left="82"/>
              <w:rPr>
                <w:sz w:val="15"/>
              </w:rPr>
            </w:pPr>
            <w:r>
              <w:rPr>
                <w:noProof/>
                <w:position w:val="-2"/>
                <w:sz w:val="15"/>
              </w:rPr>
              <w:drawing>
                <wp:inline distT="0" distB="0" distL="0" distR="0" wp14:anchorId="6B97F4F0" wp14:editId="3F9C9180">
                  <wp:extent cx="295910" cy="95885"/>
                  <wp:effectExtent l="0" t="0" r="0" b="0"/>
                  <wp:docPr id="117"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71.png"/>
                          <pic:cNvPicPr>
                            <a:picLocks noChangeAspect="1"/>
                          </pic:cNvPicPr>
                        </pic:nvPicPr>
                        <pic:blipFill>
                          <a:blip r:embed="rId105" cstate="print"/>
                          <a:stretch>
                            <a:fillRect/>
                          </a:stretch>
                        </pic:blipFill>
                        <pic:spPr>
                          <a:xfrm>
                            <a:off x="0" y="0"/>
                            <a:ext cx="296305" cy="96012"/>
                          </a:xfrm>
                          <a:prstGeom prst="rect">
                            <a:avLst/>
                          </a:prstGeom>
                        </pic:spPr>
                      </pic:pic>
                    </a:graphicData>
                  </a:graphic>
                </wp:inline>
              </w:drawing>
            </w:r>
          </w:p>
          <w:p w14:paraId="505EDFAC" w14:textId="77777777" w:rsidR="0031330A" w:rsidRDefault="0031330A">
            <w:pPr>
              <w:pStyle w:val="TableParagraph"/>
              <w:spacing w:before="1"/>
              <w:rPr>
                <w:sz w:val="10"/>
              </w:rPr>
            </w:pPr>
          </w:p>
          <w:p w14:paraId="62B7AFE9" w14:textId="77777777" w:rsidR="0031330A" w:rsidRDefault="00F22557">
            <w:pPr>
              <w:pStyle w:val="TableParagraph"/>
              <w:ind w:left="80"/>
              <w:rPr>
                <w:sz w:val="20"/>
              </w:rPr>
            </w:pPr>
            <w:r>
              <w:rPr>
                <w:noProof/>
                <w:sz w:val="20"/>
              </w:rPr>
              <w:drawing>
                <wp:inline distT="0" distB="0" distL="0" distR="0" wp14:anchorId="7486AE25" wp14:editId="6DD3A8B1">
                  <wp:extent cx="1007110" cy="280670"/>
                  <wp:effectExtent l="0" t="0" r="0" b="0"/>
                  <wp:docPr id="11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72.png"/>
                          <pic:cNvPicPr>
                            <a:picLocks noChangeAspect="1"/>
                          </pic:cNvPicPr>
                        </pic:nvPicPr>
                        <pic:blipFill>
                          <a:blip r:embed="rId106" cstate="print"/>
                          <a:stretch>
                            <a:fillRect/>
                          </a:stretch>
                        </pic:blipFill>
                        <pic:spPr>
                          <a:xfrm>
                            <a:off x="0" y="0"/>
                            <a:ext cx="1007349" cy="280987"/>
                          </a:xfrm>
                          <a:prstGeom prst="rect">
                            <a:avLst/>
                          </a:prstGeom>
                        </pic:spPr>
                      </pic:pic>
                    </a:graphicData>
                  </a:graphic>
                </wp:inline>
              </w:drawing>
            </w:r>
          </w:p>
        </w:tc>
        <w:tc>
          <w:tcPr>
            <w:tcW w:w="6481" w:type="dxa"/>
          </w:tcPr>
          <w:p w14:paraId="3BE46319" w14:textId="77777777" w:rsidR="0031330A" w:rsidRDefault="0031330A">
            <w:pPr>
              <w:pStyle w:val="TableParagraph"/>
              <w:spacing w:before="3"/>
              <w:rPr>
                <w:sz w:val="12"/>
              </w:rPr>
            </w:pPr>
          </w:p>
          <w:p w14:paraId="43BA8DAC" w14:textId="77777777" w:rsidR="0031330A" w:rsidRDefault="00F22557">
            <w:pPr>
              <w:pStyle w:val="TableParagraph"/>
              <w:ind w:left="84"/>
              <w:rPr>
                <w:sz w:val="20"/>
              </w:rPr>
            </w:pPr>
            <w:r>
              <w:rPr>
                <w:noProof/>
                <w:sz w:val="20"/>
              </w:rPr>
              <w:drawing>
                <wp:inline distT="0" distB="0" distL="0" distR="0" wp14:anchorId="6BFB73D4" wp14:editId="28976AA7">
                  <wp:extent cx="3876675" cy="290830"/>
                  <wp:effectExtent l="0" t="0" r="0" b="0"/>
                  <wp:docPr id="121"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73.png"/>
                          <pic:cNvPicPr>
                            <a:picLocks noChangeAspect="1"/>
                          </pic:cNvPicPr>
                        </pic:nvPicPr>
                        <pic:blipFill>
                          <a:blip r:embed="rId107" cstate="print"/>
                          <a:stretch>
                            <a:fillRect/>
                          </a:stretch>
                        </pic:blipFill>
                        <pic:spPr>
                          <a:xfrm>
                            <a:off x="0" y="0"/>
                            <a:ext cx="3876675" cy="291464"/>
                          </a:xfrm>
                          <a:prstGeom prst="rect">
                            <a:avLst/>
                          </a:prstGeom>
                        </pic:spPr>
                      </pic:pic>
                    </a:graphicData>
                  </a:graphic>
                </wp:inline>
              </w:drawing>
            </w:r>
          </w:p>
        </w:tc>
      </w:tr>
      <w:tr w:rsidR="0031330A" w14:paraId="70D18C12" w14:textId="77777777">
        <w:trPr>
          <w:trHeight w:val="956"/>
        </w:trPr>
        <w:tc>
          <w:tcPr>
            <w:tcW w:w="723" w:type="dxa"/>
            <w:vMerge/>
            <w:tcBorders>
              <w:top w:val="nil"/>
            </w:tcBorders>
          </w:tcPr>
          <w:p w14:paraId="50646073" w14:textId="77777777" w:rsidR="0031330A" w:rsidRDefault="0031330A">
            <w:pPr>
              <w:rPr>
                <w:sz w:val="2"/>
                <w:szCs w:val="2"/>
              </w:rPr>
            </w:pPr>
          </w:p>
        </w:tc>
        <w:tc>
          <w:tcPr>
            <w:tcW w:w="1897" w:type="dxa"/>
          </w:tcPr>
          <w:p w14:paraId="35D50521" w14:textId="77777777" w:rsidR="0031330A" w:rsidRDefault="0031330A">
            <w:pPr>
              <w:pStyle w:val="TableParagraph"/>
              <w:spacing w:before="1"/>
              <w:rPr>
                <w:sz w:val="13"/>
              </w:rPr>
            </w:pPr>
          </w:p>
          <w:p w14:paraId="4832854D" w14:textId="77777777" w:rsidR="0031330A" w:rsidRDefault="00F22557">
            <w:pPr>
              <w:pStyle w:val="TableParagraph"/>
              <w:ind w:left="80"/>
              <w:rPr>
                <w:sz w:val="20"/>
              </w:rPr>
            </w:pPr>
            <w:r>
              <w:rPr>
                <w:noProof/>
                <w:sz w:val="20"/>
              </w:rPr>
              <w:drawing>
                <wp:inline distT="0" distB="0" distL="0" distR="0" wp14:anchorId="53E34C07" wp14:editId="51E88DB2">
                  <wp:extent cx="961390" cy="438150"/>
                  <wp:effectExtent l="0" t="0" r="0" b="0"/>
                  <wp:docPr id="12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74.png"/>
                          <pic:cNvPicPr>
                            <a:picLocks noChangeAspect="1"/>
                          </pic:cNvPicPr>
                        </pic:nvPicPr>
                        <pic:blipFill>
                          <a:blip r:embed="rId108" cstate="print"/>
                          <a:stretch>
                            <a:fillRect/>
                          </a:stretch>
                        </pic:blipFill>
                        <pic:spPr>
                          <a:xfrm>
                            <a:off x="0" y="0"/>
                            <a:ext cx="961777" cy="438150"/>
                          </a:xfrm>
                          <a:prstGeom prst="rect">
                            <a:avLst/>
                          </a:prstGeom>
                        </pic:spPr>
                      </pic:pic>
                    </a:graphicData>
                  </a:graphic>
                </wp:inline>
              </w:drawing>
            </w:r>
          </w:p>
        </w:tc>
        <w:tc>
          <w:tcPr>
            <w:tcW w:w="6481" w:type="dxa"/>
          </w:tcPr>
          <w:p w14:paraId="5530AB4B" w14:textId="77777777" w:rsidR="0031330A" w:rsidRDefault="0031330A">
            <w:pPr>
              <w:pStyle w:val="TableParagraph"/>
              <w:spacing w:before="1"/>
              <w:rPr>
                <w:sz w:val="13"/>
              </w:rPr>
            </w:pPr>
          </w:p>
          <w:p w14:paraId="472851A9" w14:textId="77777777" w:rsidR="0031330A" w:rsidRDefault="00F22557">
            <w:pPr>
              <w:pStyle w:val="TableParagraph"/>
              <w:ind w:left="84"/>
              <w:rPr>
                <w:sz w:val="20"/>
              </w:rPr>
            </w:pPr>
            <w:r>
              <w:rPr>
                <w:noProof/>
                <w:sz w:val="20"/>
              </w:rPr>
              <w:drawing>
                <wp:inline distT="0" distB="0" distL="0" distR="0" wp14:anchorId="6190C7BE" wp14:editId="0A4BBB50">
                  <wp:extent cx="3746500" cy="280670"/>
                  <wp:effectExtent l="0" t="0" r="0" b="0"/>
                  <wp:docPr id="125"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75.png"/>
                          <pic:cNvPicPr>
                            <a:picLocks noChangeAspect="1"/>
                          </pic:cNvPicPr>
                        </pic:nvPicPr>
                        <pic:blipFill>
                          <a:blip r:embed="rId109" cstate="print"/>
                          <a:stretch>
                            <a:fillRect/>
                          </a:stretch>
                        </pic:blipFill>
                        <pic:spPr>
                          <a:xfrm>
                            <a:off x="0" y="0"/>
                            <a:ext cx="3746923" cy="280987"/>
                          </a:xfrm>
                          <a:prstGeom prst="rect">
                            <a:avLst/>
                          </a:prstGeom>
                        </pic:spPr>
                      </pic:pic>
                    </a:graphicData>
                  </a:graphic>
                </wp:inline>
              </w:drawing>
            </w:r>
          </w:p>
        </w:tc>
      </w:tr>
    </w:tbl>
    <w:p w14:paraId="31F779EA" w14:textId="77777777" w:rsidR="0031330A" w:rsidRDefault="0031330A">
      <w:pPr>
        <w:rPr>
          <w:sz w:val="20"/>
        </w:rPr>
        <w:sectPr w:rsidR="0031330A">
          <w:pgSz w:w="11920" w:h="16850"/>
          <w:pgMar w:top="720" w:right="420" w:bottom="700" w:left="600" w:header="0" w:footer="503" w:gutter="0"/>
          <w:cols w:space="720"/>
        </w:sectPr>
      </w:pPr>
    </w:p>
    <w:tbl>
      <w:tblPr>
        <w:tblW w:w="0" w:type="auto"/>
        <w:tblInd w:w="271"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CellMar>
          <w:left w:w="0" w:type="dxa"/>
          <w:right w:w="0" w:type="dxa"/>
        </w:tblCellMar>
        <w:tblLook w:val="04A0" w:firstRow="1" w:lastRow="0" w:firstColumn="1" w:lastColumn="0" w:noHBand="0" w:noVBand="1"/>
      </w:tblPr>
      <w:tblGrid>
        <w:gridCol w:w="723"/>
        <w:gridCol w:w="1897"/>
        <w:gridCol w:w="6474"/>
      </w:tblGrid>
      <w:tr w:rsidR="0031330A" w14:paraId="1716D249" w14:textId="77777777">
        <w:trPr>
          <w:trHeight w:val="445"/>
        </w:trPr>
        <w:tc>
          <w:tcPr>
            <w:tcW w:w="723" w:type="dxa"/>
            <w:vMerge w:val="restart"/>
          </w:tcPr>
          <w:p w14:paraId="7E0CC4B8" w14:textId="77777777" w:rsidR="0031330A" w:rsidRDefault="0031330A">
            <w:pPr>
              <w:pStyle w:val="TableParagraph"/>
              <w:spacing w:after="1"/>
              <w:rPr>
                <w:sz w:val="11"/>
              </w:rPr>
            </w:pPr>
          </w:p>
          <w:p w14:paraId="4AE3C852" w14:textId="77777777" w:rsidR="0031330A" w:rsidRDefault="00F22557">
            <w:pPr>
              <w:pStyle w:val="TableParagraph"/>
              <w:spacing w:line="150" w:lineRule="exact"/>
              <w:ind w:left="81"/>
              <w:rPr>
                <w:sz w:val="15"/>
              </w:rPr>
            </w:pPr>
            <w:r>
              <w:rPr>
                <w:noProof/>
                <w:position w:val="-2"/>
                <w:sz w:val="15"/>
              </w:rPr>
              <w:drawing>
                <wp:inline distT="0" distB="0" distL="0" distR="0" wp14:anchorId="165DA623" wp14:editId="21BB376D">
                  <wp:extent cx="95250" cy="95250"/>
                  <wp:effectExtent l="0" t="0" r="0" b="0"/>
                  <wp:docPr id="12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76.png"/>
                          <pic:cNvPicPr>
                            <a:picLocks noChangeAspect="1"/>
                          </pic:cNvPicPr>
                        </pic:nvPicPr>
                        <pic:blipFill>
                          <a:blip r:embed="rId110" cstate="print"/>
                          <a:stretch>
                            <a:fillRect/>
                          </a:stretch>
                        </pic:blipFill>
                        <pic:spPr>
                          <a:xfrm>
                            <a:off x="0" y="0"/>
                            <a:ext cx="95250" cy="95250"/>
                          </a:xfrm>
                          <a:prstGeom prst="rect">
                            <a:avLst/>
                          </a:prstGeom>
                        </pic:spPr>
                      </pic:pic>
                    </a:graphicData>
                  </a:graphic>
                </wp:inline>
              </w:drawing>
            </w:r>
          </w:p>
        </w:tc>
        <w:tc>
          <w:tcPr>
            <w:tcW w:w="8371" w:type="dxa"/>
            <w:gridSpan w:val="2"/>
          </w:tcPr>
          <w:p w14:paraId="1F88C6D6" w14:textId="77777777" w:rsidR="0031330A" w:rsidRDefault="0031330A">
            <w:pPr>
              <w:pStyle w:val="TableParagraph"/>
              <w:spacing w:after="1"/>
              <w:rPr>
                <w:sz w:val="11"/>
              </w:rPr>
            </w:pPr>
          </w:p>
          <w:p w14:paraId="5D40B96F" w14:textId="77777777" w:rsidR="0031330A" w:rsidRDefault="00F22557">
            <w:pPr>
              <w:pStyle w:val="TableParagraph"/>
              <w:spacing w:line="199" w:lineRule="exact"/>
              <w:ind w:left="82"/>
              <w:rPr>
                <w:sz w:val="19"/>
              </w:rPr>
            </w:pPr>
            <w:r>
              <w:rPr>
                <w:noProof/>
                <w:position w:val="-3"/>
                <w:sz w:val="19"/>
              </w:rPr>
              <mc:AlternateContent>
                <mc:Choice Requires="wpg">
                  <w:drawing>
                    <wp:inline distT="0" distB="0" distL="114300" distR="114300" wp14:anchorId="264A189B" wp14:editId="039EBB25">
                      <wp:extent cx="2490470" cy="126365"/>
                      <wp:effectExtent l="0" t="0" r="11430" b="635"/>
                      <wp:docPr id="146" name="Group 393"/>
                      <wp:cNvGraphicFramePr/>
                      <a:graphic xmlns:a="http://schemas.openxmlformats.org/drawingml/2006/main">
                        <a:graphicData uri="http://schemas.microsoft.com/office/word/2010/wordprocessingGroup">
                          <wpg:wgp>
                            <wpg:cNvGrpSpPr/>
                            <wpg:grpSpPr>
                              <a:xfrm>
                                <a:off x="0" y="0"/>
                                <a:ext cx="2490470" cy="126365"/>
                                <a:chOff x="0" y="0"/>
                                <a:chExt cx="3922" cy="199"/>
                              </a:xfrm>
                            </wpg:grpSpPr>
                            <wps:wsp>
                              <wps:cNvPr id="138" name="AutoShape 397"/>
                              <wps:cNvSpPr/>
                              <wps:spPr>
                                <a:xfrm>
                                  <a:off x="1379" y="0"/>
                                  <a:ext cx="629" cy="197"/>
                                </a:xfrm>
                                <a:custGeom>
                                  <a:avLst/>
                                  <a:gdLst>
                                    <a:gd name="A1" fmla="val 0"/>
                                    <a:gd name="A2" fmla="val 0"/>
                                    <a:gd name="A3" fmla="val 0"/>
                                  </a:gdLst>
                                  <a:ahLst/>
                                  <a:cxnLst/>
                                  <a:rect l="0" t="0" r="0" b="0"/>
                                  <a:pathLst>
                                    <a:path w="629" h="197">
                                      <a:moveTo>
                                        <a:pt x="102" y="0"/>
                                      </a:moveTo>
                                      <a:lnTo>
                                        <a:pt x="57" y="0"/>
                                      </a:lnTo>
                                      <a:lnTo>
                                        <a:pt x="0" y="192"/>
                                      </a:lnTo>
                                      <a:lnTo>
                                        <a:pt x="46" y="192"/>
                                      </a:lnTo>
                                      <a:lnTo>
                                        <a:pt x="48" y="185"/>
                                      </a:lnTo>
                                      <a:lnTo>
                                        <a:pt x="18" y="185"/>
                                      </a:lnTo>
                                      <a:lnTo>
                                        <a:pt x="70" y="7"/>
                                      </a:lnTo>
                                      <a:lnTo>
                                        <a:pt x="100" y="7"/>
                                      </a:lnTo>
                                      <a:lnTo>
                                        <a:pt x="102" y="0"/>
                                      </a:lnTo>
                                      <a:close/>
                                      <a:moveTo>
                                        <a:pt x="629" y="187"/>
                                      </a:moveTo>
                                      <a:lnTo>
                                        <a:pt x="522" y="187"/>
                                      </a:lnTo>
                                      <a:lnTo>
                                        <a:pt x="515" y="187"/>
                                      </a:lnTo>
                                      <a:lnTo>
                                        <a:pt x="416" y="187"/>
                                      </a:lnTo>
                                      <a:lnTo>
                                        <a:pt x="408" y="187"/>
                                      </a:lnTo>
                                      <a:lnTo>
                                        <a:pt x="309" y="187"/>
                                      </a:lnTo>
                                      <a:lnTo>
                                        <a:pt x="302" y="187"/>
                                      </a:lnTo>
                                      <a:lnTo>
                                        <a:pt x="195" y="187"/>
                                      </a:lnTo>
                                      <a:lnTo>
                                        <a:pt x="81" y="187"/>
                                      </a:lnTo>
                                      <a:lnTo>
                                        <a:pt x="81" y="197"/>
                                      </a:lnTo>
                                      <a:lnTo>
                                        <a:pt x="195" y="197"/>
                                      </a:lnTo>
                                      <a:lnTo>
                                        <a:pt x="302" y="197"/>
                                      </a:lnTo>
                                      <a:lnTo>
                                        <a:pt x="309" y="197"/>
                                      </a:lnTo>
                                      <a:lnTo>
                                        <a:pt x="408" y="197"/>
                                      </a:lnTo>
                                      <a:lnTo>
                                        <a:pt x="416" y="197"/>
                                      </a:lnTo>
                                      <a:lnTo>
                                        <a:pt x="515" y="197"/>
                                      </a:lnTo>
                                      <a:lnTo>
                                        <a:pt x="522" y="197"/>
                                      </a:lnTo>
                                      <a:lnTo>
                                        <a:pt x="629" y="197"/>
                                      </a:lnTo>
                                      <a:lnTo>
                                        <a:pt x="629" y="187"/>
                                      </a:lnTo>
                                      <a:close/>
                                    </a:path>
                                  </a:pathLst>
                                </a:custGeom>
                                <a:solidFill>
                                  <a:srgbClr val="221F1F"/>
                                </a:solidFill>
                                <a:ln>
                                  <a:noFill/>
                                </a:ln>
                              </wps:spPr>
                              <wps:bodyPr upright="1"/>
                            </wps:wsp>
                            <pic:pic xmlns:pic="http://schemas.openxmlformats.org/drawingml/2006/picture">
                              <pic:nvPicPr>
                                <pic:cNvPr id="140" name="Picture 396"/>
                                <pic:cNvPicPr>
                                  <a:picLocks noChangeAspect="1"/>
                                </pic:cNvPicPr>
                              </pic:nvPicPr>
                              <pic:blipFill>
                                <a:blip r:embed="rId111"/>
                                <a:stretch>
                                  <a:fillRect/>
                                </a:stretch>
                              </pic:blipFill>
                              <pic:spPr>
                                <a:xfrm>
                                  <a:off x="0" y="14"/>
                                  <a:ext cx="612" cy="154"/>
                                </a:xfrm>
                                <a:prstGeom prst="rect">
                                  <a:avLst/>
                                </a:prstGeom>
                                <a:noFill/>
                                <a:ln>
                                  <a:noFill/>
                                </a:ln>
                              </pic:spPr>
                            </pic:pic>
                            <pic:pic xmlns:pic="http://schemas.openxmlformats.org/drawingml/2006/picture">
                              <pic:nvPicPr>
                                <pic:cNvPr id="142" name="Picture 395"/>
                                <pic:cNvPicPr>
                                  <a:picLocks noChangeAspect="1"/>
                                </pic:cNvPicPr>
                              </pic:nvPicPr>
                              <pic:blipFill>
                                <a:blip r:embed="rId112"/>
                                <a:stretch>
                                  <a:fillRect/>
                                </a:stretch>
                              </pic:blipFill>
                              <pic:spPr>
                                <a:xfrm>
                                  <a:off x="612" y="4"/>
                                  <a:ext cx="766" cy="195"/>
                                </a:xfrm>
                                <a:prstGeom prst="rect">
                                  <a:avLst/>
                                </a:prstGeom>
                                <a:noFill/>
                                <a:ln>
                                  <a:noFill/>
                                </a:ln>
                              </pic:spPr>
                            </pic:pic>
                            <wps:wsp>
                              <wps:cNvPr id="144" name="FreeForm 394"/>
                              <wps:cNvSpPr/>
                              <wps:spPr>
                                <a:xfrm>
                                  <a:off x="2000" y="0"/>
                                  <a:ext cx="1922" cy="197"/>
                                </a:xfrm>
                                <a:custGeom>
                                  <a:avLst/>
                                  <a:gdLst/>
                                  <a:ahLst/>
                                  <a:cxnLst/>
                                  <a:rect l="0" t="0" r="0" b="0"/>
                                  <a:pathLst>
                                    <a:path w="1922" h="197">
                                      <a:moveTo>
                                        <a:pt x="1922" y="0"/>
                                      </a:moveTo>
                                      <a:lnTo>
                                        <a:pt x="1876" y="0"/>
                                      </a:lnTo>
                                      <a:lnTo>
                                        <a:pt x="1874" y="8"/>
                                      </a:lnTo>
                                      <a:lnTo>
                                        <a:pt x="1903" y="8"/>
                                      </a:lnTo>
                                      <a:lnTo>
                                        <a:pt x="1852" y="185"/>
                                      </a:lnTo>
                                      <a:lnTo>
                                        <a:pt x="1822" y="185"/>
                                      </a:lnTo>
                                      <a:lnTo>
                                        <a:pt x="1821" y="187"/>
                                      </a:lnTo>
                                      <a:lnTo>
                                        <a:pt x="1740" y="187"/>
                                      </a:lnTo>
                                      <a:lnTo>
                                        <a:pt x="0" y="187"/>
                                      </a:lnTo>
                                      <a:lnTo>
                                        <a:pt x="0" y="197"/>
                                      </a:lnTo>
                                      <a:lnTo>
                                        <a:pt x="1846" y="197"/>
                                      </a:lnTo>
                                      <a:lnTo>
                                        <a:pt x="1846" y="192"/>
                                      </a:lnTo>
                                      <a:lnTo>
                                        <a:pt x="1865" y="192"/>
                                      </a:lnTo>
                                      <a:lnTo>
                                        <a:pt x="1922" y="0"/>
                                      </a:lnTo>
                                      <a:close/>
                                    </a:path>
                                  </a:pathLst>
                                </a:custGeom>
                                <a:solidFill>
                                  <a:srgbClr val="221F1F"/>
                                </a:solidFill>
                                <a:ln>
                                  <a:noFill/>
                                </a:ln>
                              </wps:spPr>
                              <wps:bodyPr upright="1"/>
                            </wps:wsp>
                          </wpg:wgp>
                        </a:graphicData>
                      </a:graphic>
                    </wp:inline>
                  </w:drawing>
                </mc:Choice>
                <mc:Fallback>
                  <w:pict>
                    <v:group w14:anchorId="0CB10365" id="Group 393" o:spid="_x0000_s1026" style="width:196.1pt;height:9.95pt;mso-position-horizontal-relative:char;mso-position-vertical-relative:line" coordsize="3922,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">
                      <v:shape id="AutoShape 397" o:spid="_x0000_s1027" style="position:absolute;left:1379;width:629;height:197;visibility:visible;mso-wrap-style:square;v-text-anchor:top" coordsize="629,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" path="m102,l57,,,192r46,l48,185r-30,l70,7r30,l102,xm629,187r-107,l515,187r-99,l408,187r-99,l302,187r-107,l81,187r,10l195,197r107,l309,197r99,l416,197r99,l522,197r107,l629,187xe" fillcolor="#221f1f" stroked="f">
                        <v:path arrowok="t" textboxrect="0,0,629,197"/>
                      </v:shape>
                      <v:shape id="Picture 396" o:spid="_x0000_s1028" type="#_x0000_t75" style="position:absolute;top:14;width:612;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">
                        <v:imagedata r:id="rId113" o:title=""/>
                      </v:shape>
                      <v:shape id="Picture 395" o:spid="_x0000_s1029" type="#_x0000_t75" style="position:absolute;left:612;top:4;width:766;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">
                        <v:imagedata r:id="rId114" o:title=""/>
                      </v:shape>
                      <v:shape id="FreeForm 394" o:spid="_x0000_s1030" style="position:absolute;left:2000;width:1922;height:197;visibility:visible;mso-wrap-style:square;v-text-anchor:top" coordsize="192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" path="m1922,r-46,l1874,8r29,l1852,185r-30,l1821,187r-81,l,187r,10l1846,197r,-5l1865,192,1922,xe" fillcolor="#221f1f" stroked="f">
                        <v:path arrowok="t" textboxrect="0,0,1922,197"/>
                      </v:shape>
                      <w10:anchorlock/>
                    </v:group>
                  </w:pict>
                </mc:Fallback>
              </mc:AlternateContent>
            </w:r>
          </w:p>
        </w:tc>
      </w:tr>
      <w:tr w:rsidR="0031330A" w14:paraId="3716B115" w14:textId="77777777">
        <w:trPr>
          <w:trHeight w:val="443"/>
        </w:trPr>
        <w:tc>
          <w:tcPr>
            <w:tcW w:w="723" w:type="dxa"/>
            <w:vMerge/>
            <w:tcBorders>
              <w:top w:val="nil"/>
            </w:tcBorders>
          </w:tcPr>
          <w:p w14:paraId="618DF0C4" w14:textId="77777777" w:rsidR="0031330A" w:rsidRDefault="0031330A">
            <w:pPr>
              <w:rPr>
                <w:sz w:val="2"/>
                <w:szCs w:val="2"/>
              </w:rPr>
            </w:pPr>
          </w:p>
        </w:tc>
        <w:tc>
          <w:tcPr>
            <w:tcW w:w="8371" w:type="dxa"/>
            <w:gridSpan w:val="2"/>
          </w:tcPr>
          <w:p w14:paraId="1D5A7C87" w14:textId="77777777" w:rsidR="0031330A" w:rsidRDefault="0031330A">
            <w:pPr>
              <w:pStyle w:val="TableParagraph"/>
              <w:spacing w:before="9"/>
              <w:rPr>
                <w:sz w:val="10"/>
              </w:rPr>
            </w:pPr>
          </w:p>
          <w:p w14:paraId="3367FB0B" w14:textId="77777777" w:rsidR="0031330A" w:rsidRDefault="00F22557">
            <w:pPr>
              <w:pStyle w:val="TableParagraph"/>
              <w:spacing w:line="153" w:lineRule="exact"/>
              <w:ind w:left="78"/>
              <w:rPr>
                <w:sz w:val="15"/>
              </w:rPr>
            </w:pPr>
            <w:r>
              <w:rPr>
                <w:noProof/>
                <w:position w:val="-2"/>
                <w:sz w:val="15"/>
              </w:rPr>
              <w:drawing>
                <wp:inline distT="0" distB="0" distL="0" distR="0" wp14:anchorId="7B7E1CD5" wp14:editId="3024FF88">
                  <wp:extent cx="1127760" cy="96520"/>
                  <wp:effectExtent l="0" t="0" r="0" b="0"/>
                  <wp:docPr id="129"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79.png"/>
                          <pic:cNvPicPr>
                            <a:picLocks noChangeAspect="1"/>
                          </pic:cNvPicPr>
                        </pic:nvPicPr>
                        <pic:blipFill>
                          <a:blip r:embed="rId115" cstate="print"/>
                          <a:stretch>
                            <a:fillRect/>
                          </a:stretch>
                        </pic:blipFill>
                        <pic:spPr>
                          <a:xfrm>
                            <a:off x="0" y="0"/>
                            <a:ext cx="1128007" cy="97154"/>
                          </a:xfrm>
                          <a:prstGeom prst="rect">
                            <a:avLst/>
                          </a:prstGeom>
                        </pic:spPr>
                      </pic:pic>
                    </a:graphicData>
                  </a:graphic>
                </wp:inline>
              </w:drawing>
            </w:r>
          </w:p>
        </w:tc>
      </w:tr>
      <w:tr w:rsidR="0031330A" w14:paraId="4800CFFB" w14:textId="77777777">
        <w:trPr>
          <w:trHeight w:val="692"/>
        </w:trPr>
        <w:tc>
          <w:tcPr>
            <w:tcW w:w="723" w:type="dxa"/>
            <w:vMerge/>
            <w:tcBorders>
              <w:top w:val="nil"/>
            </w:tcBorders>
          </w:tcPr>
          <w:p w14:paraId="7C945588" w14:textId="77777777" w:rsidR="0031330A" w:rsidRDefault="0031330A">
            <w:pPr>
              <w:rPr>
                <w:sz w:val="2"/>
                <w:szCs w:val="2"/>
              </w:rPr>
            </w:pPr>
          </w:p>
        </w:tc>
        <w:tc>
          <w:tcPr>
            <w:tcW w:w="1897" w:type="dxa"/>
          </w:tcPr>
          <w:p w14:paraId="61A2399E" w14:textId="77777777" w:rsidR="0031330A" w:rsidRDefault="0031330A">
            <w:pPr>
              <w:pStyle w:val="TableParagraph"/>
              <w:spacing w:before="7"/>
              <w:rPr>
                <w:sz w:val="12"/>
              </w:rPr>
            </w:pPr>
          </w:p>
          <w:p w14:paraId="27893BF1" w14:textId="77777777" w:rsidR="0031330A" w:rsidRDefault="00F22557">
            <w:pPr>
              <w:pStyle w:val="TableParagraph"/>
              <w:ind w:left="78"/>
              <w:rPr>
                <w:sz w:val="20"/>
              </w:rPr>
            </w:pPr>
            <w:r>
              <w:rPr>
                <w:noProof/>
                <w:sz w:val="20"/>
              </w:rPr>
              <w:drawing>
                <wp:inline distT="0" distB="0" distL="0" distR="0" wp14:anchorId="166BCA78" wp14:editId="40430AB3">
                  <wp:extent cx="789940" cy="280670"/>
                  <wp:effectExtent l="0" t="0" r="0" b="0"/>
                  <wp:docPr id="13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80.png"/>
                          <pic:cNvPicPr>
                            <a:picLocks noChangeAspect="1"/>
                          </pic:cNvPicPr>
                        </pic:nvPicPr>
                        <pic:blipFill>
                          <a:blip r:embed="rId116" cstate="print"/>
                          <a:stretch>
                            <a:fillRect/>
                          </a:stretch>
                        </pic:blipFill>
                        <pic:spPr>
                          <a:xfrm>
                            <a:off x="0" y="0"/>
                            <a:ext cx="790197" cy="280987"/>
                          </a:xfrm>
                          <a:prstGeom prst="rect">
                            <a:avLst/>
                          </a:prstGeom>
                        </pic:spPr>
                      </pic:pic>
                    </a:graphicData>
                  </a:graphic>
                </wp:inline>
              </w:drawing>
            </w:r>
          </w:p>
        </w:tc>
        <w:tc>
          <w:tcPr>
            <w:tcW w:w="6474" w:type="dxa"/>
          </w:tcPr>
          <w:p w14:paraId="56CD4259" w14:textId="77777777" w:rsidR="0031330A" w:rsidRDefault="0031330A">
            <w:pPr>
              <w:pStyle w:val="TableParagraph"/>
              <w:spacing w:before="2"/>
              <w:rPr>
                <w:sz w:val="12"/>
              </w:rPr>
            </w:pPr>
          </w:p>
          <w:p w14:paraId="1B773A35" w14:textId="77777777" w:rsidR="0031330A" w:rsidRDefault="00F22557">
            <w:pPr>
              <w:pStyle w:val="TableParagraph"/>
              <w:ind w:left="79"/>
              <w:rPr>
                <w:sz w:val="20"/>
              </w:rPr>
            </w:pPr>
            <w:r>
              <w:rPr>
                <w:noProof/>
                <w:sz w:val="20"/>
              </w:rPr>
              <w:drawing>
                <wp:inline distT="0" distB="0" distL="0" distR="0" wp14:anchorId="66FE5C34" wp14:editId="4724154D">
                  <wp:extent cx="3830320" cy="285750"/>
                  <wp:effectExtent l="0" t="0" r="0" b="0"/>
                  <wp:docPr id="13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81.png"/>
                          <pic:cNvPicPr>
                            <a:picLocks noChangeAspect="1"/>
                          </pic:cNvPicPr>
                        </pic:nvPicPr>
                        <pic:blipFill>
                          <a:blip r:embed="rId117" cstate="print"/>
                          <a:stretch>
                            <a:fillRect/>
                          </a:stretch>
                        </pic:blipFill>
                        <pic:spPr>
                          <a:xfrm>
                            <a:off x="0" y="0"/>
                            <a:ext cx="3830697" cy="285750"/>
                          </a:xfrm>
                          <a:prstGeom prst="rect">
                            <a:avLst/>
                          </a:prstGeom>
                        </pic:spPr>
                      </pic:pic>
                    </a:graphicData>
                  </a:graphic>
                </wp:inline>
              </w:drawing>
            </w:r>
          </w:p>
        </w:tc>
      </w:tr>
      <w:tr w:rsidR="0031330A" w14:paraId="0EF8F9E7" w14:textId="77777777">
        <w:trPr>
          <w:trHeight w:val="949"/>
        </w:trPr>
        <w:tc>
          <w:tcPr>
            <w:tcW w:w="723" w:type="dxa"/>
            <w:vMerge/>
            <w:tcBorders>
              <w:top w:val="nil"/>
            </w:tcBorders>
          </w:tcPr>
          <w:p w14:paraId="6237AA05" w14:textId="77777777" w:rsidR="0031330A" w:rsidRDefault="0031330A">
            <w:pPr>
              <w:rPr>
                <w:sz w:val="2"/>
                <w:szCs w:val="2"/>
              </w:rPr>
            </w:pPr>
          </w:p>
        </w:tc>
        <w:tc>
          <w:tcPr>
            <w:tcW w:w="1897" w:type="dxa"/>
          </w:tcPr>
          <w:p w14:paraId="0C8279DB" w14:textId="77777777" w:rsidR="0031330A" w:rsidRDefault="0031330A">
            <w:pPr>
              <w:pStyle w:val="TableParagraph"/>
              <w:spacing w:before="7"/>
              <w:rPr>
                <w:sz w:val="11"/>
              </w:rPr>
            </w:pPr>
          </w:p>
          <w:p w14:paraId="04897997" w14:textId="77777777" w:rsidR="0031330A" w:rsidRDefault="00F22557">
            <w:pPr>
              <w:pStyle w:val="TableParagraph"/>
              <w:spacing w:line="153" w:lineRule="exact"/>
              <w:ind w:left="82"/>
              <w:rPr>
                <w:sz w:val="15"/>
              </w:rPr>
            </w:pPr>
            <w:r>
              <w:rPr>
                <w:noProof/>
                <w:position w:val="-2"/>
                <w:sz w:val="15"/>
              </w:rPr>
              <w:drawing>
                <wp:inline distT="0" distB="0" distL="0" distR="0" wp14:anchorId="4E51FFB7" wp14:editId="3ACBFA07">
                  <wp:extent cx="296545" cy="96520"/>
                  <wp:effectExtent l="0" t="0" r="0" b="0"/>
                  <wp:docPr id="135"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82.png"/>
                          <pic:cNvPicPr>
                            <a:picLocks noChangeAspect="1"/>
                          </pic:cNvPicPr>
                        </pic:nvPicPr>
                        <pic:blipFill>
                          <a:blip r:embed="rId118" cstate="print"/>
                          <a:stretch>
                            <a:fillRect/>
                          </a:stretch>
                        </pic:blipFill>
                        <pic:spPr>
                          <a:xfrm>
                            <a:off x="0" y="0"/>
                            <a:ext cx="297142" cy="97154"/>
                          </a:xfrm>
                          <a:prstGeom prst="rect">
                            <a:avLst/>
                          </a:prstGeom>
                        </pic:spPr>
                      </pic:pic>
                    </a:graphicData>
                  </a:graphic>
                </wp:inline>
              </w:drawing>
            </w:r>
          </w:p>
          <w:p w14:paraId="290A3DB8" w14:textId="77777777" w:rsidR="0031330A" w:rsidRDefault="0031330A">
            <w:pPr>
              <w:pStyle w:val="TableParagraph"/>
              <w:spacing w:before="9"/>
              <w:rPr>
                <w:sz w:val="9"/>
              </w:rPr>
            </w:pPr>
          </w:p>
          <w:p w14:paraId="08EE879A" w14:textId="77777777" w:rsidR="0031330A" w:rsidRDefault="00F22557">
            <w:pPr>
              <w:pStyle w:val="TableParagraph"/>
              <w:ind w:left="80"/>
              <w:rPr>
                <w:sz w:val="20"/>
              </w:rPr>
            </w:pPr>
            <w:r>
              <w:rPr>
                <w:noProof/>
                <w:sz w:val="20"/>
              </w:rPr>
              <w:drawing>
                <wp:inline distT="0" distB="0" distL="0" distR="0" wp14:anchorId="3E43C39F" wp14:editId="48B485E0">
                  <wp:extent cx="1006475" cy="280670"/>
                  <wp:effectExtent l="0" t="0" r="0" b="0"/>
                  <wp:docPr id="13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83.png"/>
                          <pic:cNvPicPr>
                            <a:picLocks noChangeAspect="1"/>
                          </pic:cNvPicPr>
                        </pic:nvPicPr>
                        <pic:blipFill>
                          <a:blip r:embed="rId119" cstate="print"/>
                          <a:stretch>
                            <a:fillRect/>
                          </a:stretch>
                        </pic:blipFill>
                        <pic:spPr>
                          <a:xfrm>
                            <a:off x="0" y="0"/>
                            <a:ext cx="1006977" cy="280987"/>
                          </a:xfrm>
                          <a:prstGeom prst="rect">
                            <a:avLst/>
                          </a:prstGeom>
                        </pic:spPr>
                      </pic:pic>
                    </a:graphicData>
                  </a:graphic>
                </wp:inline>
              </w:drawing>
            </w:r>
          </w:p>
        </w:tc>
        <w:tc>
          <w:tcPr>
            <w:tcW w:w="6474" w:type="dxa"/>
          </w:tcPr>
          <w:p w14:paraId="41D4C48F" w14:textId="77777777" w:rsidR="0031330A" w:rsidRDefault="0031330A">
            <w:pPr>
              <w:pStyle w:val="TableParagraph"/>
              <w:spacing w:before="2"/>
              <w:rPr>
                <w:sz w:val="12"/>
              </w:rPr>
            </w:pPr>
          </w:p>
          <w:p w14:paraId="1A8582D6" w14:textId="77777777" w:rsidR="0031330A" w:rsidRDefault="00F22557">
            <w:pPr>
              <w:pStyle w:val="TableParagraph"/>
              <w:ind w:left="84"/>
              <w:rPr>
                <w:sz w:val="20"/>
              </w:rPr>
            </w:pPr>
            <w:r>
              <w:rPr>
                <w:noProof/>
                <w:sz w:val="20"/>
              </w:rPr>
              <w:drawing>
                <wp:inline distT="0" distB="0" distL="0" distR="0" wp14:anchorId="5080B76B" wp14:editId="750963ED">
                  <wp:extent cx="3879215" cy="290195"/>
                  <wp:effectExtent l="0" t="0" r="0" b="0"/>
                  <wp:docPr id="139"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84.png"/>
                          <pic:cNvPicPr>
                            <a:picLocks noChangeAspect="1"/>
                          </pic:cNvPicPr>
                        </pic:nvPicPr>
                        <pic:blipFill>
                          <a:blip r:embed="rId120" cstate="print"/>
                          <a:stretch>
                            <a:fillRect/>
                          </a:stretch>
                        </pic:blipFill>
                        <pic:spPr>
                          <a:xfrm>
                            <a:off x="0" y="0"/>
                            <a:ext cx="3879233" cy="290512"/>
                          </a:xfrm>
                          <a:prstGeom prst="rect">
                            <a:avLst/>
                          </a:prstGeom>
                        </pic:spPr>
                      </pic:pic>
                    </a:graphicData>
                  </a:graphic>
                </wp:inline>
              </w:drawing>
            </w:r>
          </w:p>
        </w:tc>
      </w:tr>
      <w:tr w:rsidR="0031330A" w14:paraId="6EED7304" w14:textId="77777777">
        <w:trPr>
          <w:trHeight w:val="954"/>
        </w:trPr>
        <w:tc>
          <w:tcPr>
            <w:tcW w:w="723" w:type="dxa"/>
            <w:vMerge/>
            <w:tcBorders>
              <w:top w:val="nil"/>
            </w:tcBorders>
          </w:tcPr>
          <w:p w14:paraId="0097C234" w14:textId="77777777" w:rsidR="0031330A" w:rsidRDefault="0031330A">
            <w:pPr>
              <w:rPr>
                <w:sz w:val="2"/>
                <w:szCs w:val="2"/>
              </w:rPr>
            </w:pPr>
          </w:p>
        </w:tc>
        <w:tc>
          <w:tcPr>
            <w:tcW w:w="1897" w:type="dxa"/>
          </w:tcPr>
          <w:p w14:paraId="5901E99B" w14:textId="77777777" w:rsidR="0031330A" w:rsidRDefault="0031330A">
            <w:pPr>
              <w:pStyle w:val="TableParagraph"/>
              <w:spacing w:before="2" w:after="1"/>
              <w:rPr>
                <w:sz w:val="12"/>
              </w:rPr>
            </w:pPr>
          </w:p>
          <w:p w14:paraId="396BB94D" w14:textId="77777777" w:rsidR="0031330A" w:rsidRDefault="00F22557">
            <w:pPr>
              <w:pStyle w:val="TableParagraph"/>
              <w:ind w:left="80"/>
              <w:rPr>
                <w:sz w:val="20"/>
              </w:rPr>
            </w:pPr>
            <w:r>
              <w:rPr>
                <w:noProof/>
                <w:sz w:val="20"/>
              </w:rPr>
              <w:drawing>
                <wp:inline distT="0" distB="0" distL="0" distR="0" wp14:anchorId="044B760F" wp14:editId="5DFCD3C5">
                  <wp:extent cx="963295" cy="442595"/>
                  <wp:effectExtent l="0" t="0" r="0" b="0"/>
                  <wp:docPr id="14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85.png"/>
                          <pic:cNvPicPr>
                            <a:picLocks noChangeAspect="1"/>
                          </pic:cNvPicPr>
                        </pic:nvPicPr>
                        <pic:blipFill>
                          <a:blip r:embed="rId121" cstate="print"/>
                          <a:stretch>
                            <a:fillRect/>
                          </a:stretch>
                        </pic:blipFill>
                        <pic:spPr>
                          <a:xfrm>
                            <a:off x="0" y="0"/>
                            <a:ext cx="963874" cy="442912"/>
                          </a:xfrm>
                          <a:prstGeom prst="rect">
                            <a:avLst/>
                          </a:prstGeom>
                        </pic:spPr>
                      </pic:pic>
                    </a:graphicData>
                  </a:graphic>
                </wp:inline>
              </w:drawing>
            </w:r>
          </w:p>
        </w:tc>
        <w:tc>
          <w:tcPr>
            <w:tcW w:w="6474" w:type="dxa"/>
          </w:tcPr>
          <w:p w14:paraId="74B083AE" w14:textId="77777777" w:rsidR="0031330A" w:rsidRDefault="0031330A">
            <w:pPr>
              <w:pStyle w:val="TableParagraph"/>
              <w:spacing w:after="1"/>
              <w:rPr>
                <w:sz w:val="12"/>
              </w:rPr>
            </w:pPr>
          </w:p>
          <w:p w14:paraId="32B899B5" w14:textId="77777777" w:rsidR="0031330A" w:rsidRDefault="00F22557">
            <w:pPr>
              <w:pStyle w:val="TableParagraph"/>
              <w:ind w:left="84"/>
              <w:rPr>
                <w:sz w:val="20"/>
              </w:rPr>
            </w:pPr>
            <w:r>
              <w:rPr>
                <w:noProof/>
                <w:sz w:val="20"/>
              </w:rPr>
              <w:drawing>
                <wp:inline distT="0" distB="0" distL="0" distR="0" wp14:anchorId="475520DB" wp14:editId="27DA47CE">
                  <wp:extent cx="3733800" cy="285750"/>
                  <wp:effectExtent l="0" t="0" r="0" b="0"/>
                  <wp:docPr id="143"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86.png"/>
                          <pic:cNvPicPr>
                            <a:picLocks noChangeAspect="1"/>
                          </pic:cNvPicPr>
                        </pic:nvPicPr>
                        <pic:blipFill>
                          <a:blip r:embed="rId122" cstate="print"/>
                          <a:stretch>
                            <a:fillRect/>
                          </a:stretch>
                        </pic:blipFill>
                        <pic:spPr>
                          <a:xfrm>
                            <a:off x="0" y="0"/>
                            <a:ext cx="3734391" cy="285750"/>
                          </a:xfrm>
                          <a:prstGeom prst="rect">
                            <a:avLst/>
                          </a:prstGeom>
                        </pic:spPr>
                      </pic:pic>
                    </a:graphicData>
                  </a:graphic>
                </wp:inline>
              </w:drawing>
            </w:r>
          </w:p>
        </w:tc>
      </w:tr>
      <w:tr w:rsidR="0031330A" w14:paraId="7AE90A8F" w14:textId="77777777">
        <w:trPr>
          <w:trHeight w:val="436"/>
        </w:trPr>
        <w:tc>
          <w:tcPr>
            <w:tcW w:w="723" w:type="dxa"/>
            <w:vMerge w:val="restart"/>
          </w:tcPr>
          <w:p w14:paraId="26625E7C" w14:textId="77777777" w:rsidR="0031330A" w:rsidRDefault="0031330A">
            <w:pPr>
              <w:pStyle w:val="TableParagraph"/>
              <w:spacing w:before="4" w:after="1"/>
              <w:rPr>
                <w:sz w:val="11"/>
              </w:rPr>
            </w:pPr>
          </w:p>
          <w:p w14:paraId="26CF829B" w14:textId="77777777" w:rsidR="0031330A" w:rsidRDefault="00F22557">
            <w:pPr>
              <w:pStyle w:val="TableParagraph"/>
              <w:spacing w:line="147" w:lineRule="exact"/>
              <w:ind w:left="83"/>
              <w:rPr>
                <w:sz w:val="14"/>
              </w:rPr>
            </w:pPr>
            <w:r>
              <w:rPr>
                <w:noProof/>
                <w:position w:val="-2"/>
                <w:sz w:val="14"/>
              </w:rPr>
              <w:drawing>
                <wp:inline distT="0" distB="0" distL="0" distR="0" wp14:anchorId="7C015FEE" wp14:editId="5BCA3335">
                  <wp:extent cx="96520" cy="93345"/>
                  <wp:effectExtent l="0" t="0" r="0" b="0"/>
                  <wp:docPr id="145"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87.png"/>
                          <pic:cNvPicPr>
                            <a:picLocks noChangeAspect="1"/>
                          </pic:cNvPicPr>
                        </pic:nvPicPr>
                        <pic:blipFill>
                          <a:blip r:embed="rId123" cstate="print"/>
                          <a:stretch>
                            <a:fillRect/>
                          </a:stretch>
                        </pic:blipFill>
                        <pic:spPr>
                          <a:xfrm>
                            <a:off x="0" y="0"/>
                            <a:ext cx="96541" cy="93345"/>
                          </a:xfrm>
                          <a:prstGeom prst="rect">
                            <a:avLst/>
                          </a:prstGeom>
                        </pic:spPr>
                      </pic:pic>
                    </a:graphicData>
                  </a:graphic>
                </wp:inline>
              </w:drawing>
            </w:r>
          </w:p>
        </w:tc>
        <w:tc>
          <w:tcPr>
            <w:tcW w:w="8371" w:type="dxa"/>
            <w:gridSpan w:val="2"/>
          </w:tcPr>
          <w:p w14:paraId="01D239B2" w14:textId="77777777" w:rsidR="0031330A" w:rsidRDefault="0031330A">
            <w:pPr>
              <w:pStyle w:val="TableParagraph"/>
              <w:spacing w:before="9"/>
              <w:rPr>
                <w:sz w:val="10"/>
              </w:rPr>
            </w:pPr>
          </w:p>
          <w:p w14:paraId="78FC1CC8" w14:textId="77777777" w:rsidR="0031330A" w:rsidRDefault="00F22557">
            <w:pPr>
              <w:pStyle w:val="TableParagraph"/>
              <w:spacing w:line="198" w:lineRule="exact"/>
              <w:ind w:left="82"/>
              <w:rPr>
                <w:sz w:val="19"/>
              </w:rPr>
            </w:pPr>
            <w:r>
              <w:rPr>
                <w:noProof/>
                <w:position w:val="-3"/>
                <w:sz w:val="19"/>
              </w:rPr>
              <w:drawing>
                <wp:inline distT="0" distB="0" distL="0" distR="0" wp14:anchorId="771B5AEE" wp14:editId="6F7C6521">
                  <wp:extent cx="1638300" cy="125730"/>
                  <wp:effectExtent l="0" t="0" r="0" b="0"/>
                  <wp:docPr id="147"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88.png"/>
                          <pic:cNvPicPr>
                            <a:picLocks noChangeAspect="1"/>
                          </pic:cNvPicPr>
                        </pic:nvPicPr>
                        <pic:blipFill>
                          <a:blip r:embed="rId124" cstate="print"/>
                          <a:stretch>
                            <a:fillRect/>
                          </a:stretch>
                        </pic:blipFill>
                        <pic:spPr>
                          <a:xfrm>
                            <a:off x="0" y="0"/>
                            <a:ext cx="1638837" cy="126015"/>
                          </a:xfrm>
                          <a:prstGeom prst="rect">
                            <a:avLst/>
                          </a:prstGeom>
                        </pic:spPr>
                      </pic:pic>
                    </a:graphicData>
                  </a:graphic>
                </wp:inline>
              </w:drawing>
            </w:r>
          </w:p>
        </w:tc>
      </w:tr>
      <w:tr w:rsidR="0031330A" w14:paraId="3F8F8822" w14:textId="77777777">
        <w:trPr>
          <w:trHeight w:val="446"/>
        </w:trPr>
        <w:tc>
          <w:tcPr>
            <w:tcW w:w="723" w:type="dxa"/>
            <w:vMerge/>
            <w:tcBorders>
              <w:top w:val="nil"/>
            </w:tcBorders>
          </w:tcPr>
          <w:p w14:paraId="59470210" w14:textId="77777777" w:rsidR="0031330A" w:rsidRDefault="0031330A">
            <w:pPr>
              <w:rPr>
                <w:sz w:val="2"/>
                <w:szCs w:val="2"/>
              </w:rPr>
            </w:pPr>
          </w:p>
        </w:tc>
        <w:tc>
          <w:tcPr>
            <w:tcW w:w="8371" w:type="dxa"/>
            <w:gridSpan w:val="2"/>
          </w:tcPr>
          <w:p w14:paraId="1427123B" w14:textId="77777777" w:rsidR="0031330A" w:rsidRDefault="0031330A">
            <w:pPr>
              <w:pStyle w:val="TableParagraph"/>
              <w:spacing w:before="11"/>
              <w:rPr>
                <w:sz w:val="10"/>
              </w:rPr>
            </w:pPr>
          </w:p>
          <w:p w14:paraId="39F322EC" w14:textId="77777777" w:rsidR="0031330A" w:rsidRDefault="00F22557">
            <w:pPr>
              <w:pStyle w:val="TableParagraph"/>
              <w:spacing w:line="153" w:lineRule="exact"/>
              <w:ind w:left="78"/>
              <w:rPr>
                <w:sz w:val="15"/>
              </w:rPr>
            </w:pPr>
            <w:r>
              <w:rPr>
                <w:noProof/>
                <w:position w:val="-2"/>
                <w:sz w:val="15"/>
              </w:rPr>
              <w:drawing>
                <wp:inline distT="0" distB="0" distL="0" distR="0" wp14:anchorId="124088D2" wp14:editId="50CD8E12">
                  <wp:extent cx="1086485" cy="96520"/>
                  <wp:effectExtent l="0" t="0" r="0" b="0"/>
                  <wp:docPr id="149"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89.png"/>
                          <pic:cNvPicPr>
                            <a:picLocks noChangeAspect="1"/>
                          </pic:cNvPicPr>
                        </pic:nvPicPr>
                        <pic:blipFill>
                          <a:blip r:embed="rId125" cstate="print"/>
                          <a:stretch>
                            <a:fillRect/>
                          </a:stretch>
                        </pic:blipFill>
                        <pic:spPr>
                          <a:xfrm>
                            <a:off x="0" y="0"/>
                            <a:ext cx="1087000" cy="97154"/>
                          </a:xfrm>
                          <a:prstGeom prst="rect">
                            <a:avLst/>
                          </a:prstGeom>
                        </pic:spPr>
                      </pic:pic>
                    </a:graphicData>
                  </a:graphic>
                </wp:inline>
              </w:drawing>
            </w:r>
          </w:p>
        </w:tc>
      </w:tr>
      <w:tr w:rsidR="0031330A" w14:paraId="71791678" w14:textId="77777777">
        <w:trPr>
          <w:trHeight w:val="700"/>
        </w:trPr>
        <w:tc>
          <w:tcPr>
            <w:tcW w:w="723" w:type="dxa"/>
            <w:vMerge/>
            <w:tcBorders>
              <w:top w:val="nil"/>
            </w:tcBorders>
          </w:tcPr>
          <w:p w14:paraId="00665660" w14:textId="77777777" w:rsidR="0031330A" w:rsidRDefault="0031330A">
            <w:pPr>
              <w:rPr>
                <w:sz w:val="2"/>
                <w:szCs w:val="2"/>
              </w:rPr>
            </w:pPr>
          </w:p>
        </w:tc>
        <w:tc>
          <w:tcPr>
            <w:tcW w:w="1897" w:type="dxa"/>
          </w:tcPr>
          <w:p w14:paraId="710C4211" w14:textId="77777777" w:rsidR="0031330A" w:rsidRDefault="0031330A">
            <w:pPr>
              <w:pStyle w:val="TableParagraph"/>
              <w:spacing w:before="4"/>
              <w:rPr>
                <w:sz w:val="11"/>
              </w:rPr>
            </w:pPr>
          </w:p>
          <w:p w14:paraId="7E4F71EC" w14:textId="77777777" w:rsidR="0031330A" w:rsidRDefault="00F22557">
            <w:pPr>
              <w:pStyle w:val="TableParagraph"/>
              <w:spacing w:line="151" w:lineRule="exact"/>
              <w:ind w:left="78"/>
              <w:rPr>
                <w:sz w:val="15"/>
              </w:rPr>
            </w:pPr>
            <w:r>
              <w:rPr>
                <w:noProof/>
                <w:position w:val="-2"/>
                <w:sz w:val="15"/>
              </w:rPr>
              <w:drawing>
                <wp:inline distT="0" distB="0" distL="0" distR="0" wp14:anchorId="78D021B3" wp14:editId="63A9D612">
                  <wp:extent cx="698500" cy="95885"/>
                  <wp:effectExtent l="0" t="0" r="0" b="0"/>
                  <wp:docPr id="151"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90.png"/>
                          <pic:cNvPicPr>
                            <a:picLocks noChangeAspect="1"/>
                          </pic:cNvPicPr>
                        </pic:nvPicPr>
                        <pic:blipFill>
                          <a:blip r:embed="rId126" cstate="print"/>
                          <a:stretch>
                            <a:fillRect/>
                          </a:stretch>
                        </pic:blipFill>
                        <pic:spPr>
                          <a:xfrm>
                            <a:off x="0" y="0"/>
                            <a:ext cx="698798" cy="96011"/>
                          </a:xfrm>
                          <a:prstGeom prst="rect">
                            <a:avLst/>
                          </a:prstGeom>
                        </pic:spPr>
                      </pic:pic>
                    </a:graphicData>
                  </a:graphic>
                </wp:inline>
              </w:drawing>
            </w:r>
          </w:p>
          <w:p w14:paraId="48D25A9A" w14:textId="77777777" w:rsidR="0031330A" w:rsidRDefault="0031330A">
            <w:pPr>
              <w:pStyle w:val="TableParagraph"/>
              <w:spacing w:before="2"/>
              <w:rPr>
                <w:sz w:val="9"/>
              </w:rPr>
            </w:pPr>
          </w:p>
          <w:p w14:paraId="48EAA721" w14:textId="77777777" w:rsidR="0031330A" w:rsidRDefault="00F22557">
            <w:pPr>
              <w:pStyle w:val="TableParagraph"/>
              <w:spacing w:line="194" w:lineRule="exact"/>
              <w:ind w:left="85"/>
              <w:rPr>
                <w:sz w:val="19"/>
              </w:rPr>
            </w:pPr>
            <w:r>
              <w:rPr>
                <w:noProof/>
                <w:position w:val="-3"/>
                <w:sz w:val="19"/>
              </w:rPr>
              <w:drawing>
                <wp:inline distT="0" distB="0" distL="0" distR="0" wp14:anchorId="05866F19" wp14:editId="1160BD8B">
                  <wp:extent cx="782955" cy="123190"/>
                  <wp:effectExtent l="0" t="0" r="0" b="0"/>
                  <wp:docPr id="15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91.png"/>
                          <pic:cNvPicPr>
                            <a:picLocks noChangeAspect="1"/>
                          </pic:cNvPicPr>
                        </pic:nvPicPr>
                        <pic:blipFill>
                          <a:blip r:embed="rId127" cstate="print"/>
                          <a:stretch>
                            <a:fillRect/>
                          </a:stretch>
                        </pic:blipFill>
                        <pic:spPr>
                          <a:xfrm>
                            <a:off x="0" y="0"/>
                            <a:ext cx="783296" cy="123444"/>
                          </a:xfrm>
                          <a:prstGeom prst="rect">
                            <a:avLst/>
                          </a:prstGeom>
                        </pic:spPr>
                      </pic:pic>
                    </a:graphicData>
                  </a:graphic>
                </wp:inline>
              </w:drawing>
            </w:r>
          </w:p>
        </w:tc>
        <w:tc>
          <w:tcPr>
            <w:tcW w:w="6474" w:type="dxa"/>
          </w:tcPr>
          <w:p w14:paraId="6D1A6704" w14:textId="77777777" w:rsidR="0031330A" w:rsidRDefault="0031330A">
            <w:pPr>
              <w:pStyle w:val="TableParagraph"/>
              <w:spacing w:before="2"/>
              <w:rPr>
                <w:sz w:val="12"/>
              </w:rPr>
            </w:pPr>
          </w:p>
          <w:p w14:paraId="28EEEFFA" w14:textId="77777777" w:rsidR="0031330A" w:rsidRDefault="00F22557">
            <w:pPr>
              <w:pStyle w:val="TableParagraph"/>
              <w:ind w:left="79"/>
              <w:rPr>
                <w:sz w:val="20"/>
              </w:rPr>
            </w:pPr>
            <w:r>
              <w:rPr>
                <w:noProof/>
                <w:sz w:val="20"/>
              </w:rPr>
              <w:drawing>
                <wp:inline distT="0" distB="0" distL="0" distR="0" wp14:anchorId="47543E75" wp14:editId="05ECFADB">
                  <wp:extent cx="3851275" cy="290195"/>
                  <wp:effectExtent l="0" t="0" r="0" b="0"/>
                  <wp:docPr id="15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92.png"/>
                          <pic:cNvPicPr>
                            <a:picLocks noChangeAspect="1"/>
                          </pic:cNvPicPr>
                        </pic:nvPicPr>
                        <pic:blipFill>
                          <a:blip r:embed="rId128" cstate="print"/>
                          <a:stretch>
                            <a:fillRect/>
                          </a:stretch>
                        </pic:blipFill>
                        <pic:spPr>
                          <a:xfrm>
                            <a:off x="0" y="0"/>
                            <a:ext cx="3851838" cy="290512"/>
                          </a:xfrm>
                          <a:prstGeom prst="rect">
                            <a:avLst/>
                          </a:prstGeom>
                        </pic:spPr>
                      </pic:pic>
                    </a:graphicData>
                  </a:graphic>
                </wp:inline>
              </w:drawing>
            </w:r>
          </w:p>
        </w:tc>
      </w:tr>
      <w:tr w:rsidR="0031330A" w14:paraId="7E2BD01E" w14:textId="77777777">
        <w:trPr>
          <w:trHeight w:val="947"/>
        </w:trPr>
        <w:tc>
          <w:tcPr>
            <w:tcW w:w="723" w:type="dxa"/>
            <w:vMerge/>
            <w:tcBorders>
              <w:top w:val="nil"/>
            </w:tcBorders>
          </w:tcPr>
          <w:p w14:paraId="4D5FF2D4" w14:textId="77777777" w:rsidR="0031330A" w:rsidRDefault="0031330A">
            <w:pPr>
              <w:rPr>
                <w:sz w:val="2"/>
                <w:szCs w:val="2"/>
              </w:rPr>
            </w:pPr>
          </w:p>
        </w:tc>
        <w:tc>
          <w:tcPr>
            <w:tcW w:w="1897" w:type="dxa"/>
          </w:tcPr>
          <w:p w14:paraId="74F384F5" w14:textId="77777777" w:rsidR="0031330A" w:rsidRDefault="0031330A">
            <w:pPr>
              <w:pStyle w:val="TableParagraph"/>
              <w:spacing w:before="4"/>
              <w:rPr>
                <w:sz w:val="12"/>
              </w:rPr>
            </w:pPr>
          </w:p>
          <w:p w14:paraId="3D4091F5" w14:textId="77777777" w:rsidR="0031330A" w:rsidRDefault="00F22557">
            <w:pPr>
              <w:pStyle w:val="TableParagraph"/>
              <w:ind w:left="82"/>
              <w:rPr>
                <w:sz w:val="20"/>
              </w:rPr>
            </w:pPr>
            <w:r>
              <w:rPr>
                <w:noProof/>
                <w:sz w:val="20"/>
              </w:rPr>
              <w:drawing>
                <wp:inline distT="0" distB="0" distL="0" distR="0" wp14:anchorId="6F6049B2" wp14:editId="5BF81CF6">
                  <wp:extent cx="1003300" cy="252095"/>
                  <wp:effectExtent l="0" t="0" r="0" b="0"/>
                  <wp:docPr id="157"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93.png"/>
                          <pic:cNvPicPr>
                            <a:picLocks noChangeAspect="1"/>
                          </pic:cNvPicPr>
                        </pic:nvPicPr>
                        <pic:blipFill>
                          <a:blip r:embed="rId129" cstate="print"/>
                          <a:stretch>
                            <a:fillRect/>
                          </a:stretch>
                        </pic:blipFill>
                        <pic:spPr>
                          <a:xfrm>
                            <a:off x="0" y="0"/>
                            <a:ext cx="1003913" cy="252412"/>
                          </a:xfrm>
                          <a:prstGeom prst="rect">
                            <a:avLst/>
                          </a:prstGeom>
                        </pic:spPr>
                      </pic:pic>
                    </a:graphicData>
                  </a:graphic>
                </wp:inline>
              </w:drawing>
            </w:r>
          </w:p>
          <w:p w14:paraId="712C2DA8" w14:textId="77777777" w:rsidR="0031330A" w:rsidRDefault="0031330A">
            <w:pPr>
              <w:pStyle w:val="TableParagraph"/>
              <w:spacing w:before="5"/>
              <w:rPr>
                <w:sz w:val="8"/>
              </w:rPr>
            </w:pPr>
          </w:p>
          <w:p w14:paraId="46E07513" w14:textId="77777777" w:rsidR="0031330A" w:rsidRDefault="00F22557">
            <w:pPr>
              <w:pStyle w:val="TableParagraph"/>
              <w:spacing w:line="195" w:lineRule="exact"/>
              <w:ind w:left="80"/>
              <w:rPr>
                <w:sz w:val="19"/>
              </w:rPr>
            </w:pPr>
            <w:r>
              <w:rPr>
                <w:noProof/>
                <w:position w:val="-3"/>
                <w:sz w:val="19"/>
              </w:rPr>
              <w:drawing>
                <wp:inline distT="0" distB="0" distL="0" distR="0" wp14:anchorId="587BE767" wp14:editId="246932AF">
                  <wp:extent cx="759460" cy="123825"/>
                  <wp:effectExtent l="0" t="0" r="0" b="0"/>
                  <wp:docPr id="159"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94.png"/>
                          <pic:cNvPicPr>
                            <a:picLocks noChangeAspect="1"/>
                          </pic:cNvPicPr>
                        </pic:nvPicPr>
                        <pic:blipFill>
                          <a:blip r:embed="rId130" cstate="print"/>
                          <a:stretch>
                            <a:fillRect/>
                          </a:stretch>
                        </pic:blipFill>
                        <pic:spPr>
                          <a:xfrm>
                            <a:off x="0" y="0"/>
                            <a:ext cx="759545" cy="123825"/>
                          </a:xfrm>
                          <a:prstGeom prst="rect">
                            <a:avLst/>
                          </a:prstGeom>
                        </pic:spPr>
                      </pic:pic>
                    </a:graphicData>
                  </a:graphic>
                </wp:inline>
              </w:drawing>
            </w:r>
          </w:p>
        </w:tc>
        <w:tc>
          <w:tcPr>
            <w:tcW w:w="6474" w:type="dxa"/>
          </w:tcPr>
          <w:p w14:paraId="2BF83B3C" w14:textId="77777777" w:rsidR="0031330A" w:rsidRDefault="0031330A">
            <w:pPr>
              <w:pStyle w:val="TableParagraph"/>
              <w:spacing w:before="2"/>
              <w:rPr>
                <w:sz w:val="12"/>
              </w:rPr>
            </w:pPr>
          </w:p>
          <w:p w14:paraId="6D0544C3" w14:textId="77777777" w:rsidR="0031330A" w:rsidRDefault="00F22557">
            <w:pPr>
              <w:pStyle w:val="TableParagraph"/>
              <w:ind w:left="84"/>
              <w:rPr>
                <w:sz w:val="20"/>
              </w:rPr>
            </w:pPr>
            <w:r>
              <w:rPr>
                <w:noProof/>
                <w:sz w:val="20"/>
              </w:rPr>
              <w:drawing>
                <wp:inline distT="0" distB="0" distL="0" distR="0" wp14:anchorId="72CA3C5D" wp14:editId="537A9EFD">
                  <wp:extent cx="3857625" cy="285750"/>
                  <wp:effectExtent l="0" t="0" r="0" b="0"/>
                  <wp:docPr id="161"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95.png"/>
                          <pic:cNvPicPr>
                            <a:picLocks noChangeAspect="1"/>
                          </pic:cNvPicPr>
                        </pic:nvPicPr>
                        <pic:blipFill>
                          <a:blip r:embed="rId131" cstate="print"/>
                          <a:stretch>
                            <a:fillRect/>
                          </a:stretch>
                        </pic:blipFill>
                        <pic:spPr>
                          <a:xfrm>
                            <a:off x="0" y="0"/>
                            <a:ext cx="3857941" cy="285750"/>
                          </a:xfrm>
                          <a:prstGeom prst="rect">
                            <a:avLst/>
                          </a:prstGeom>
                        </pic:spPr>
                      </pic:pic>
                    </a:graphicData>
                  </a:graphic>
                </wp:inline>
              </w:drawing>
            </w:r>
          </w:p>
        </w:tc>
      </w:tr>
      <w:tr w:rsidR="0031330A" w14:paraId="563DBC41" w14:textId="77777777">
        <w:trPr>
          <w:trHeight w:val="949"/>
        </w:trPr>
        <w:tc>
          <w:tcPr>
            <w:tcW w:w="723" w:type="dxa"/>
            <w:vMerge/>
            <w:tcBorders>
              <w:top w:val="nil"/>
            </w:tcBorders>
          </w:tcPr>
          <w:p w14:paraId="71DC02A9" w14:textId="77777777" w:rsidR="0031330A" w:rsidRDefault="0031330A">
            <w:pPr>
              <w:rPr>
                <w:sz w:val="2"/>
                <w:szCs w:val="2"/>
              </w:rPr>
            </w:pPr>
          </w:p>
        </w:tc>
        <w:tc>
          <w:tcPr>
            <w:tcW w:w="1897" w:type="dxa"/>
          </w:tcPr>
          <w:p w14:paraId="205EFFAA" w14:textId="77777777" w:rsidR="0031330A" w:rsidRDefault="0031330A">
            <w:pPr>
              <w:pStyle w:val="TableParagraph"/>
              <w:spacing w:before="7"/>
              <w:rPr>
                <w:sz w:val="12"/>
              </w:rPr>
            </w:pPr>
          </w:p>
          <w:p w14:paraId="7782D061" w14:textId="77777777" w:rsidR="0031330A" w:rsidRDefault="00F22557">
            <w:pPr>
              <w:pStyle w:val="TableParagraph"/>
              <w:ind w:left="80"/>
              <w:rPr>
                <w:sz w:val="20"/>
              </w:rPr>
            </w:pPr>
            <w:r>
              <w:rPr>
                <w:noProof/>
                <w:sz w:val="20"/>
              </w:rPr>
              <w:drawing>
                <wp:inline distT="0" distB="0" distL="0" distR="0" wp14:anchorId="22323CA2" wp14:editId="7C4CDBD4">
                  <wp:extent cx="960755" cy="251460"/>
                  <wp:effectExtent l="0" t="0" r="0" b="0"/>
                  <wp:docPr id="163"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96.png"/>
                          <pic:cNvPicPr>
                            <a:picLocks noChangeAspect="1"/>
                          </pic:cNvPicPr>
                        </pic:nvPicPr>
                        <pic:blipFill>
                          <a:blip r:embed="rId132" cstate="print"/>
                          <a:stretch>
                            <a:fillRect/>
                          </a:stretch>
                        </pic:blipFill>
                        <pic:spPr>
                          <a:xfrm>
                            <a:off x="0" y="0"/>
                            <a:ext cx="961029" cy="252031"/>
                          </a:xfrm>
                          <a:prstGeom prst="rect">
                            <a:avLst/>
                          </a:prstGeom>
                        </pic:spPr>
                      </pic:pic>
                    </a:graphicData>
                  </a:graphic>
                </wp:inline>
              </w:drawing>
            </w:r>
          </w:p>
          <w:p w14:paraId="70811F35" w14:textId="77777777" w:rsidR="0031330A" w:rsidRDefault="0031330A">
            <w:pPr>
              <w:pStyle w:val="TableParagraph"/>
              <w:spacing w:before="5"/>
              <w:rPr>
                <w:sz w:val="8"/>
              </w:rPr>
            </w:pPr>
          </w:p>
          <w:p w14:paraId="24972BC4" w14:textId="77777777" w:rsidR="0031330A" w:rsidRDefault="00F22557">
            <w:pPr>
              <w:pStyle w:val="TableParagraph"/>
              <w:spacing w:line="195" w:lineRule="exact"/>
              <w:ind w:left="80"/>
              <w:rPr>
                <w:sz w:val="19"/>
              </w:rPr>
            </w:pPr>
            <w:r>
              <w:rPr>
                <w:noProof/>
                <w:position w:val="-3"/>
                <w:sz w:val="19"/>
              </w:rPr>
              <w:drawing>
                <wp:inline distT="0" distB="0" distL="0" distR="0" wp14:anchorId="2B9A5113" wp14:editId="5A24FF85">
                  <wp:extent cx="504190" cy="123825"/>
                  <wp:effectExtent l="0" t="0" r="0" b="0"/>
                  <wp:docPr id="165"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97.png"/>
                          <pic:cNvPicPr>
                            <a:picLocks noChangeAspect="1"/>
                          </pic:cNvPicPr>
                        </pic:nvPicPr>
                        <pic:blipFill>
                          <a:blip r:embed="rId133" cstate="print"/>
                          <a:stretch>
                            <a:fillRect/>
                          </a:stretch>
                        </pic:blipFill>
                        <pic:spPr>
                          <a:xfrm>
                            <a:off x="0" y="0"/>
                            <a:ext cx="504195" cy="123825"/>
                          </a:xfrm>
                          <a:prstGeom prst="rect">
                            <a:avLst/>
                          </a:prstGeom>
                        </pic:spPr>
                      </pic:pic>
                    </a:graphicData>
                  </a:graphic>
                </wp:inline>
              </w:drawing>
            </w:r>
          </w:p>
        </w:tc>
        <w:tc>
          <w:tcPr>
            <w:tcW w:w="6474" w:type="dxa"/>
          </w:tcPr>
          <w:p w14:paraId="5676CD40" w14:textId="77777777" w:rsidR="0031330A" w:rsidRDefault="0031330A">
            <w:pPr>
              <w:pStyle w:val="TableParagraph"/>
              <w:spacing w:before="2"/>
              <w:rPr>
                <w:sz w:val="12"/>
              </w:rPr>
            </w:pPr>
          </w:p>
          <w:p w14:paraId="26AD024B" w14:textId="77777777" w:rsidR="0031330A" w:rsidRDefault="00F22557">
            <w:pPr>
              <w:pStyle w:val="TableParagraph"/>
              <w:ind w:left="84"/>
              <w:rPr>
                <w:sz w:val="20"/>
              </w:rPr>
            </w:pPr>
            <w:r>
              <w:rPr>
                <w:noProof/>
                <w:sz w:val="20"/>
              </w:rPr>
              <w:drawing>
                <wp:inline distT="0" distB="0" distL="0" distR="0" wp14:anchorId="586B854E" wp14:editId="2FE5E212">
                  <wp:extent cx="3746500" cy="280670"/>
                  <wp:effectExtent l="0" t="0" r="0" b="0"/>
                  <wp:docPr id="167"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98.png"/>
                          <pic:cNvPicPr>
                            <a:picLocks noChangeAspect="1"/>
                          </pic:cNvPicPr>
                        </pic:nvPicPr>
                        <pic:blipFill>
                          <a:blip r:embed="rId134" cstate="print"/>
                          <a:stretch>
                            <a:fillRect/>
                          </a:stretch>
                        </pic:blipFill>
                        <pic:spPr>
                          <a:xfrm>
                            <a:off x="0" y="0"/>
                            <a:ext cx="3746923" cy="280987"/>
                          </a:xfrm>
                          <a:prstGeom prst="rect">
                            <a:avLst/>
                          </a:prstGeom>
                        </pic:spPr>
                      </pic:pic>
                    </a:graphicData>
                  </a:graphic>
                </wp:inline>
              </w:drawing>
            </w:r>
          </w:p>
        </w:tc>
      </w:tr>
    </w:tbl>
    <w:p w14:paraId="196BEE9F" w14:textId="77777777" w:rsidR="0031330A" w:rsidRDefault="00F22557">
      <w:pPr>
        <w:pStyle w:val="BodyText"/>
        <w:rPr>
          <w:sz w:val="20"/>
        </w:rPr>
      </w:pPr>
      <w:r>
        <w:rPr>
          <w:noProof/>
        </w:rPr>
        <w:drawing>
          <wp:anchor distT="0" distB="0" distL="0" distR="0" simplePos="0" relativeHeight="251643392" behindDoc="1" locked="0" layoutInCell="1" allowOverlap="1" wp14:anchorId="211E9320" wp14:editId="2CFEEA26">
            <wp:simplePos x="0" y="0"/>
            <wp:positionH relativeFrom="page">
              <wp:posOffset>1454785</wp:posOffset>
            </wp:positionH>
            <wp:positionV relativeFrom="page">
              <wp:posOffset>8575675</wp:posOffset>
            </wp:positionV>
            <wp:extent cx="1603375" cy="323850"/>
            <wp:effectExtent l="0" t="0" r="0" b="0"/>
            <wp:wrapNone/>
            <wp:docPr id="169"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99.png"/>
                    <pic:cNvPicPr>
                      <a:picLocks noChangeAspect="1"/>
                    </pic:cNvPicPr>
                  </pic:nvPicPr>
                  <pic:blipFill>
                    <a:blip r:embed="rId135" cstate="print"/>
                    <a:stretch>
                      <a:fillRect/>
                    </a:stretch>
                  </pic:blipFill>
                  <pic:spPr>
                    <a:xfrm>
                      <a:off x="0" y="0"/>
                      <a:ext cx="1603375" cy="323850"/>
                    </a:xfrm>
                    <a:prstGeom prst="rect">
                      <a:avLst/>
                    </a:prstGeom>
                  </pic:spPr>
                </pic:pic>
              </a:graphicData>
            </a:graphic>
          </wp:anchor>
        </w:drawing>
      </w:r>
      <w:r>
        <w:rPr>
          <w:noProof/>
        </w:rPr>
        <w:drawing>
          <wp:anchor distT="0" distB="0" distL="0" distR="0" simplePos="0" relativeHeight="251644416" behindDoc="1" locked="0" layoutInCell="1" allowOverlap="1" wp14:anchorId="4A697E22" wp14:editId="4C18BF62">
            <wp:simplePos x="0" y="0"/>
            <wp:positionH relativeFrom="page">
              <wp:posOffset>3970020</wp:posOffset>
            </wp:positionH>
            <wp:positionV relativeFrom="page">
              <wp:posOffset>9404350</wp:posOffset>
            </wp:positionV>
            <wp:extent cx="2033905" cy="485775"/>
            <wp:effectExtent l="0" t="0" r="0" b="0"/>
            <wp:wrapNone/>
            <wp:docPr id="171"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100.png"/>
                    <pic:cNvPicPr>
                      <a:picLocks noChangeAspect="1"/>
                    </pic:cNvPicPr>
                  </pic:nvPicPr>
                  <pic:blipFill>
                    <a:blip r:embed="rId136" cstate="print"/>
                    <a:stretch>
                      <a:fillRect/>
                    </a:stretch>
                  </pic:blipFill>
                  <pic:spPr>
                    <a:xfrm>
                      <a:off x="0" y="0"/>
                      <a:ext cx="2033904" cy="485775"/>
                    </a:xfrm>
                    <a:prstGeom prst="rect">
                      <a:avLst/>
                    </a:prstGeom>
                  </pic:spPr>
                </pic:pic>
              </a:graphicData>
            </a:graphic>
          </wp:anchor>
        </w:drawing>
      </w:r>
      <w:r>
        <w:rPr>
          <w:noProof/>
        </w:rPr>
        <mc:AlternateContent>
          <mc:Choice Requires="wpg">
            <w:drawing>
              <wp:anchor distT="0" distB="0" distL="114300" distR="114300" simplePos="0" relativeHeight="251645440" behindDoc="1" locked="0" layoutInCell="1" allowOverlap="1" wp14:anchorId="6C72F50E" wp14:editId="11300DDA">
                <wp:simplePos x="0" y="0"/>
                <wp:positionH relativeFrom="page">
                  <wp:posOffset>1454785</wp:posOffset>
                </wp:positionH>
                <wp:positionV relativeFrom="page">
                  <wp:posOffset>7415530</wp:posOffset>
                </wp:positionV>
                <wp:extent cx="4654550" cy="984250"/>
                <wp:effectExtent l="0" t="0" r="6350" b="6350"/>
                <wp:wrapNone/>
                <wp:docPr id="597" name="Group 389"/>
                <wp:cNvGraphicFramePr/>
                <a:graphic xmlns:a="http://schemas.openxmlformats.org/drawingml/2006/main">
                  <a:graphicData uri="http://schemas.microsoft.com/office/word/2010/wordprocessingGroup">
                    <wpg:wgp>
                      <wpg:cNvGrpSpPr/>
                      <wpg:grpSpPr>
                        <a:xfrm>
                          <a:off x="0" y="0"/>
                          <a:ext cx="4654550" cy="984250"/>
                          <a:chOff x="2291" y="11678"/>
                          <a:chExt cx="7330" cy="1550"/>
                        </a:xfrm>
                      </wpg:grpSpPr>
                      <pic:pic xmlns:pic="http://schemas.openxmlformats.org/drawingml/2006/picture">
                        <pic:nvPicPr>
                          <pic:cNvPr id="594" name="Picture 392"/>
                          <pic:cNvPicPr>
                            <a:picLocks noChangeAspect="1"/>
                          </pic:cNvPicPr>
                        </pic:nvPicPr>
                        <pic:blipFill>
                          <a:blip r:embed="rId137"/>
                          <a:stretch>
                            <a:fillRect/>
                          </a:stretch>
                        </pic:blipFill>
                        <pic:spPr>
                          <a:xfrm>
                            <a:off x="2291" y="11678"/>
                            <a:ext cx="2408" cy="508"/>
                          </a:xfrm>
                          <a:prstGeom prst="rect">
                            <a:avLst/>
                          </a:prstGeom>
                          <a:noFill/>
                          <a:ln>
                            <a:noFill/>
                          </a:ln>
                        </pic:spPr>
                      </pic:pic>
                      <pic:pic xmlns:pic="http://schemas.openxmlformats.org/drawingml/2006/picture">
                        <pic:nvPicPr>
                          <pic:cNvPr id="595" name="Picture 391"/>
                          <pic:cNvPicPr>
                            <a:picLocks noChangeAspect="1"/>
                          </pic:cNvPicPr>
                        </pic:nvPicPr>
                        <pic:blipFill>
                          <a:blip r:embed="rId138"/>
                          <a:stretch>
                            <a:fillRect/>
                          </a:stretch>
                        </pic:blipFill>
                        <pic:spPr>
                          <a:xfrm>
                            <a:off x="2291" y="11941"/>
                            <a:ext cx="2223" cy="770"/>
                          </a:xfrm>
                          <a:prstGeom prst="rect">
                            <a:avLst/>
                          </a:prstGeom>
                          <a:noFill/>
                          <a:ln>
                            <a:noFill/>
                          </a:ln>
                        </pic:spPr>
                      </pic:pic>
                      <pic:pic xmlns:pic="http://schemas.openxmlformats.org/drawingml/2006/picture">
                        <pic:nvPicPr>
                          <pic:cNvPr id="596" name="Picture 390"/>
                          <pic:cNvPicPr>
                            <a:picLocks noChangeAspect="1"/>
                          </pic:cNvPicPr>
                        </pic:nvPicPr>
                        <pic:blipFill>
                          <a:blip r:embed="rId139"/>
                          <a:stretch>
                            <a:fillRect/>
                          </a:stretch>
                        </pic:blipFill>
                        <pic:spPr>
                          <a:xfrm>
                            <a:off x="2291" y="12465"/>
                            <a:ext cx="7330" cy="763"/>
                          </a:xfrm>
                          <a:prstGeom prst="rect">
                            <a:avLst/>
                          </a:prstGeom>
                          <a:noFill/>
                          <a:ln>
                            <a:noFill/>
                          </a:ln>
                        </pic:spPr>
                      </pic:pic>
                    </wpg:wgp>
                  </a:graphicData>
                </a:graphic>
              </wp:anchor>
            </w:drawing>
          </mc:Choice>
          <mc:Fallback>
            <w:pict>
              <v:group w14:anchorId="164685B6" id="Group 389" o:spid="_x0000_s1026" style="position:absolute;margin-left:114.55pt;margin-top:583.9pt;width:366.5pt;height:77.5pt;z-index:-251671040;mso-position-horizontal-relative:page;mso-position-vertical-relative:page" coordorigin="2291,11678" coordsize="7330,1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">
                <v:shape id="Picture 392" o:spid="_x0000_s1027" type="#_x0000_t75" style="position:absolute;left:2291;top:11678;width:2408;height: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">
                  <v:imagedata r:id="rId140" o:title=""/>
                </v:shape>
                <v:shape id="Picture 391" o:spid="_x0000_s1028" type="#_x0000_t75" style="position:absolute;left:2291;top:11941;width:2223;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">
                  <v:imagedata r:id="rId141" o:title=""/>
                </v:shape>
                <v:shape id="Picture 390" o:spid="_x0000_s1029" type="#_x0000_t75" style="position:absolute;left:2291;top:12465;width:7330;height: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">
                  <v:imagedata r:id="rId142" o:title=""/>
                </v:shape>
                <w10:wrap anchorx="page" anchory="page"/>
              </v:group>
            </w:pict>
          </mc:Fallback>
        </mc:AlternateContent>
      </w:r>
    </w:p>
    <w:p w14:paraId="5CADF78B" w14:textId="77777777" w:rsidR="0031330A" w:rsidRDefault="0031330A">
      <w:pPr>
        <w:pStyle w:val="BodyText"/>
        <w:spacing w:before="6"/>
        <w:rPr>
          <w:sz w:val="25"/>
        </w:rPr>
      </w:pPr>
    </w:p>
    <w:p w14:paraId="18FE68AA" w14:textId="77777777" w:rsidR="0031330A" w:rsidRDefault="00F22557">
      <w:pPr>
        <w:pStyle w:val="ListParagraph"/>
        <w:numPr>
          <w:ilvl w:val="0"/>
          <w:numId w:val="26"/>
        </w:numPr>
        <w:tabs>
          <w:tab w:val="left" w:pos="636"/>
          <w:tab w:val="left" w:pos="637"/>
        </w:tabs>
        <w:spacing w:before="91"/>
        <w:ind w:left="636" w:hanging="383"/>
        <w:rPr>
          <w:b/>
          <w:color w:val="221F1F"/>
        </w:rPr>
      </w:pPr>
      <w:r>
        <w:rPr>
          <w:b/>
          <w:color w:val="221F1F"/>
          <w:u w:val="thick" w:color="221F1F"/>
        </w:rPr>
        <w:t>FORM</w:t>
      </w:r>
      <w:r>
        <w:rPr>
          <w:b/>
          <w:color w:val="221F1F"/>
          <w:spacing w:val="-4"/>
          <w:u w:val="thick" w:color="221F1F"/>
        </w:rPr>
        <w:t xml:space="preserve"> </w:t>
      </w:r>
      <w:r>
        <w:rPr>
          <w:b/>
          <w:color w:val="221F1F"/>
          <w:u w:val="thick" w:color="221F1F"/>
        </w:rPr>
        <w:t>PER-2:</w:t>
      </w:r>
    </w:p>
    <w:p w14:paraId="7301FB13" w14:textId="77777777" w:rsidR="0031330A" w:rsidRDefault="0031330A">
      <w:pPr>
        <w:pStyle w:val="BodyText"/>
        <w:spacing w:before="11"/>
        <w:rPr>
          <w:b/>
          <w:sz w:val="19"/>
        </w:rPr>
      </w:pPr>
    </w:p>
    <w:p w14:paraId="2E0A0662" w14:textId="77777777" w:rsidR="0031330A" w:rsidRDefault="00F22557">
      <w:pPr>
        <w:pStyle w:val="BodyText"/>
        <w:ind w:left="254"/>
      </w:pPr>
      <w:r>
        <w:rPr>
          <w:noProof/>
        </w:rPr>
        <mc:AlternateContent>
          <mc:Choice Requires="wpg">
            <w:drawing>
              <wp:anchor distT="0" distB="0" distL="114300" distR="114300" simplePos="0" relativeHeight="251646464" behindDoc="1" locked="0" layoutInCell="1" allowOverlap="1" wp14:anchorId="7B903018" wp14:editId="659208FE">
                <wp:simplePos x="0" y="0"/>
                <wp:positionH relativeFrom="page">
                  <wp:posOffset>539750</wp:posOffset>
                </wp:positionH>
                <wp:positionV relativeFrom="paragraph">
                  <wp:posOffset>648970</wp:posOffset>
                </wp:positionV>
                <wp:extent cx="924560" cy="618490"/>
                <wp:effectExtent l="0" t="0" r="2540" b="3810"/>
                <wp:wrapNone/>
                <wp:docPr id="600" name="Group 386"/>
                <wp:cNvGraphicFramePr/>
                <a:graphic xmlns:a="http://schemas.openxmlformats.org/drawingml/2006/main">
                  <a:graphicData uri="http://schemas.microsoft.com/office/word/2010/wordprocessingGroup">
                    <wpg:wgp>
                      <wpg:cNvGrpSpPr/>
                      <wpg:grpSpPr>
                        <a:xfrm>
                          <a:off x="0" y="0"/>
                          <a:ext cx="924560" cy="618490"/>
                          <a:chOff x="850" y="1022"/>
                          <a:chExt cx="1456" cy="974"/>
                        </a:xfrm>
                      </wpg:grpSpPr>
                      <wps:wsp>
                        <wps:cNvPr id="598" name="AutoShape 388"/>
                        <wps:cNvSpPr/>
                        <wps:spPr>
                          <a:xfrm>
                            <a:off x="2068" y="1119"/>
                            <a:ext cx="24" cy="104"/>
                          </a:xfrm>
                          <a:custGeom>
                            <a:avLst/>
                            <a:gdLst>
                              <a:gd name="A1" fmla="val 0"/>
                              <a:gd name="A2" fmla="val 0"/>
                              <a:gd name="A3" fmla="val 0"/>
                            </a:gdLst>
                            <a:ahLst/>
                            <a:cxnLst/>
                            <a:rect l="0" t="0" r="0" b="0"/>
                            <a:pathLst>
                              <a:path w="24" h="104">
                                <a:moveTo>
                                  <a:pt x="15" y="80"/>
                                </a:moveTo>
                                <a:lnTo>
                                  <a:pt x="8" y="80"/>
                                </a:lnTo>
                                <a:lnTo>
                                  <a:pt x="6" y="81"/>
                                </a:lnTo>
                                <a:lnTo>
                                  <a:pt x="1" y="86"/>
                                </a:lnTo>
                                <a:lnTo>
                                  <a:pt x="0" y="89"/>
                                </a:lnTo>
                                <a:lnTo>
                                  <a:pt x="0" y="95"/>
                                </a:lnTo>
                                <a:lnTo>
                                  <a:pt x="1" y="98"/>
                                </a:lnTo>
                                <a:lnTo>
                                  <a:pt x="6" y="103"/>
                                </a:lnTo>
                                <a:lnTo>
                                  <a:pt x="8" y="104"/>
                                </a:lnTo>
                                <a:lnTo>
                                  <a:pt x="15" y="104"/>
                                </a:lnTo>
                                <a:lnTo>
                                  <a:pt x="18" y="103"/>
                                </a:lnTo>
                                <a:lnTo>
                                  <a:pt x="23" y="98"/>
                                </a:lnTo>
                                <a:lnTo>
                                  <a:pt x="24" y="95"/>
                                </a:lnTo>
                                <a:lnTo>
                                  <a:pt x="24" y="89"/>
                                </a:lnTo>
                                <a:lnTo>
                                  <a:pt x="23" y="86"/>
                                </a:lnTo>
                                <a:lnTo>
                                  <a:pt x="18" y="81"/>
                                </a:lnTo>
                                <a:lnTo>
                                  <a:pt x="15" y="80"/>
                                </a:lnTo>
                                <a:close/>
                                <a:moveTo>
                                  <a:pt x="15" y="0"/>
                                </a:moveTo>
                                <a:lnTo>
                                  <a:pt x="9" y="0"/>
                                </a:lnTo>
                                <a:lnTo>
                                  <a:pt x="6" y="1"/>
                                </a:lnTo>
                                <a:lnTo>
                                  <a:pt x="1" y="6"/>
                                </a:lnTo>
                                <a:lnTo>
                                  <a:pt x="0" y="8"/>
                                </a:lnTo>
                                <a:lnTo>
                                  <a:pt x="0" y="15"/>
                                </a:lnTo>
                                <a:lnTo>
                                  <a:pt x="1" y="18"/>
                                </a:lnTo>
                                <a:lnTo>
                                  <a:pt x="6" y="22"/>
                                </a:lnTo>
                                <a:lnTo>
                                  <a:pt x="9" y="24"/>
                                </a:lnTo>
                                <a:lnTo>
                                  <a:pt x="15" y="24"/>
                                </a:lnTo>
                                <a:lnTo>
                                  <a:pt x="18" y="22"/>
                                </a:lnTo>
                                <a:lnTo>
                                  <a:pt x="23" y="18"/>
                                </a:lnTo>
                                <a:lnTo>
                                  <a:pt x="24" y="15"/>
                                </a:lnTo>
                                <a:lnTo>
                                  <a:pt x="24" y="8"/>
                                </a:lnTo>
                                <a:lnTo>
                                  <a:pt x="23" y="6"/>
                                </a:lnTo>
                                <a:lnTo>
                                  <a:pt x="18" y="1"/>
                                </a:lnTo>
                                <a:lnTo>
                                  <a:pt x="15" y="0"/>
                                </a:lnTo>
                                <a:close/>
                              </a:path>
                            </a:pathLst>
                          </a:custGeom>
                          <a:solidFill>
                            <a:srgbClr val="221F1F"/>
                          </a:solidFill>
                          <a:ln>
                            <a:noFill/>
                          </a:ln>
                        </wps:spPr>
                        <wps:bodyPr upright="1"/>
                      </wps:wsp>
                      <pic:pic xmlns:pic="http://schemas.openxmlformats.org/drawingml/2006/picture">
                        <pic:nvPicPr>
                          <pic:cNvPr id="599" name="Picture 387"/>
                          <pic:cNvPicPr>
                            <a:picLocks noChangeAspect="1"/>
                          </pic:cNvPicPr>
                        </pic:nvPicPr>
                        <pic:blipFill>
                          <a:blip r:embed="rId143"/>
                          <a:stretch>
                            <a:fillRect/>
                          </a:stretch>
                        </pic:blipFill>
                        <pic:spPr>
                          <a:xfrm>
                            <a:off x="850" y="1022"/>
                            <a:ext cx="1456" cy="974"/>
                          </a:xfrm>
                          <a:prstGeom prst="rect">
                            <a:avLst/>
                          </a:prstGeom>
                          <a:noFill/>
                          <a:ln>
                            <a:noFill/>
                          </a:ln>
                        </pic:spPr>
                      </pic:pic>
                    </wpg:wgp>
                  </a:graphicData>
                </a:graphic>
              </wp:anchor>
            </w:drawing>
          </mc:Choice>
          <mc:Fallback>
            <w:pict>
              <v:group w14:anchorId="743875BD" id="Group 386" o:spid="_x0000_s1026" style="position:absolute;margin-left:42.5pt;margin-top:51.1pt;width:72.8pt;height:48.7pt;z-index:-251670016;mso-position-horizontal-relative:page" coordorigin="850,1022" coordsize="1456,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">
                <v:shape id="AutoShape 388" o:spid="_x0000_s1027" style="position:absolute;left:2068;top:1119;width:24;height:104;visibility:visible;mso-wrap-style:square;v-text-anchor:top" coordsize="2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" path="m15,80r-7,l6,81,1,86,,89r,6l1,98r5,5l8,104r7,l18,103r5,-5l24,95r,-6l23,86,18,81,15,80xm15,l9,,6,1,1,6,,8r,7l1,18r5,4l9,24r6,l18,22r5,-4l24,15r,-7l23,6,18,1,15,xe" fillcolor="#221f1f" stroked="f">
                  <v:path arrowok="t" textboxrect="0,0,24,104"/>
                </v:shape>
                <v:shape id="Picture 387" o:spid="_x0000_s1028" type="#_x0000_t75" style="position:absolute;left:850;top:1022;width:1456;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">
                  <v:imagedata r:id="rId144" o:title=""/>
                </v:shape>
                <w10:wrap anchorx="page"/>
              </v:group>
            </w:pict>
          </mc:Fallback>
        </mc:AlternateContent>
      </w:r>
      <w:r>
        <w:rPr>
          <w:color w:val="221F1F"/>
        </w:rPr>
        <w:t>Resume</w:t>
      </w:r>
      <w:r>
        <w:rPr>
          <w:color w:val="221F1F"/>
          <w:spacing w:val="-2"/>
        </w:rPr>
        <w:t xml:space="preserve"> </w:t>
      </w:r>
      <w:r>
        <w:rPr>
          <w:color w:val="221F1F"/>
        </w:rPr>
        <w:t>and</w:t>
      </w:r>
      <w:r>
        <w:rPr>
          <w:color w:val="221F1F"/>
          <w:spacing w:val="-1"/>
        </w:rPr>
        <w:t xml:space="preserve"> </w:t>
      </w:r>
      <w:r>
        <w:rPr>
          <w:color w:val="221F1F"/>
        </w:rPr>
        <w:t>Declaration -</w:t>
      </w:r>
      <w:r>
        <w:rPr>
          <w:color w:val="221F1F"/>
          <w:spacing w:val="-5"/>
        </w:rPr>
        <w:t xml:space="preserve"> </w:t>
      </w:r>
      <w:r>
        <w:rPr>
          <w:color w:val="221F1F"/>
        </w:rPr>
        <w:t>Contractor's</w:t>
      </w:r>
      <w:r>
        <w:rPr>
          <w:color w:val="221F1F"/>
          <w:spacing w:val="-1"/>
        </w:rPr>
        <w:t xml:space="preserve"> </w:t>
      </w:r>
      <w:r>
        <w:rPr>
          <w:color w:val="221F1F"/>
        </w:rPr>
        <w:t>Representative</w:t>
      </w:r>
      <w:r>
        <w:rPr>
          <w:color w:val="221F1F"/>
          <w:spacing w:val="-2"/>
        </w:rPr>
        <w:t xml:space="preserve"> </w:t>
      </w:r>
      <w:r>
        <w:rPr>
          <w:color w:val="221F1F"/>
        </w:rPr>
        <w:t>and</w:t>
      </w:r>
      <w:r>
        <w:rPr>
          <w:color w:val="221F1F"/>
          <w:spacing w:val="-4"/>
        </w:rPr>
        <w:t xml:space="preserve"> </w:t>
      </w:r>
      <w:r>
        <w:rPr>
          <w:color w:val="221F1F"/>
        </w:rPr>
        <w:t>Key</w:t>
      </w:r>
      <w:r>
        <w:rPr>
          <w:color w:val="221F1F"/>
          <w:spacing w:val="-3"/>
        </w:rPr>
        <w:t xml:space="preserve"> </w:t>
      </w:r>
      <w:r>
        <w:rPr>
          <w:color w:val="221F1F"/>
        </w:rPr>
        <w:t>Personnel.</w:t>
      </w:r>
    </w:p>
    <w:p w14:paraId="51A3A874" w14:textId="77777777" w:rsidR="0031330A" w:rsidRDefault="0031330A">
      <w:pPr>
        <w:pStyle w:val="BodyText"/>
        <w:spacing w:before="3"/>
        <w:rPr>
          <w:sz w:val="15"/>
        </w:rPr>
      </w:pPr>
    </w:p>
    <w:tbl>
      <w:tblPr>
        <w:tblW w:w="0" w:type="auto"/>
        <w:tblInd w:w="257"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CellMar>
          <w:left w:w="0" w:type="dxa"/>
          <w:right w:w="0" w:type="dxa"/>
        </w:tblCellMar>
        <w:tblLook w:val="04A0" w:firstRow="1" w:lastRow="0" w:firstColumn="1" w:lastColumn="0" w:noHBand="0" w:noVBand="1"/>
      </w:tblPr>
      <w:tblGrid>
        <w:gridCol w:w="1440"/>
        <w:gridCol w:w="3963"/>
        <w:gridCol w:w="3691"/>
      </w:tblGrid>
      <w:tr w:rsidR="0031330A" w14:paraId="40347041" w14:textId="77777777">
        <w:trPr>
          <w:trHeight w:val="522"/>
        </w:trPr>
        <w:tc>
          <w:tcPr>
            <w:tcW w:w="9094" w:type="dxa"/>
            <w:gridSpan w:val="3"/>
            <w:tcBorders>
              <w:bottom w:val="double" w:sz="0" w:space="0" w:color="221F1F"/>
            </w:tcBorders>
          </w:tcPr>
          <w:p w14:paraId="0E825597" w14:textId="77777777" w:rsidR="0031330A" w:rsidRDefault="0031330A">
            <w:pPr>
              <w:pStyle w:val="TableParagraph"/>
              <w:spacing w:before="9"/>
              <w:rPr>
                <w:sz w:val="2"/>
              </w:rPr>
            </w:pPr>
          </w:p>
          <w:p w14:paraId="391A4777" w14:textId="77777777" w:rsidR="0031330A" w:rsidRDefault="00F22557">
            <w:pPr>
              <w:pStyle w:val="TableParagraph"/>
              <w:spacing w:line="154" w:lineRule="exact"/>
              <w:ind w:left="74"/>
              <w:rPr>
                <w:sz w:val="15"/>
              </w:rPr>
            </w:pPr>
            <w:r>
              <w:rPr>
                <w:noProof/>
                <w:position w:val="-2"/>
                <w:sz w:val="15"/>
              </w:rPr>
              <w:drawing>
                <wp:inline distT="0" distB="0" distL="0" distR="0" wp14:anchorId="2E6FF747" wp14:editId="186E3410">
                  <wp:extent cx="1014095" cy="97790"/>
                  <wp:effectExtent l="0" t="0" r="0" b="0"/>
                  <wp:docPr id="173"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105.png"/>
                          <pic:cNvPicPr>
                            <a:picLocks noChangeAspect="1"/>
                          </pic:cNvPicPr>
                        </pic:nvPicPr>
                        <pic:blipFill>
                          <a:blip r:embed="rId145" cstate="print"/>
                          <a:stretch>
                            <a:fillRect/>
                          </a:stretch>
                        </pic:blipFill>
                        <pic:spPr>
                          <a:xfrm>
                            <a:off x="0" y="0"/>
                            <a:ext cx="1014715" cy="98012"/>
                          </a:xfrm>
                          <a:prstGeom prst="rect">
                            <a:avLst/>
                          </a:prstGeom>
                        </pic:spPr>
                      </pic:pic>
                    </a:graphicData>
                  </a:graphic>
                </wp:inline>
              </w:drawing>
            </w:r>
          </w:p>
        </w:tc>
      </w:tr>
      <w:tr w:rsidR="0031330A" w14:paraId="5B5AA363" w14:textId="77777777">
        <w:trPr>
          <w:trHeight w:val="522"/>
        </w:trPr>
        <w:tc>
          <w:tcPr>
            <w:tcW w:w="9094" w:type="dxa"/>
            <w:gridSpan w:val="3"/>
            <w:tcBorders>
              <w:top w:val="double" w:sz="0" w:space="0" w:color="221F1F"/>
              <w:left w:val="nil"/>
              <w:bottom w:val="nil"/>
            </w:tcBorders>
          </w:tcPr>
          <w:p w14:paraId="36C34727" w14:textId="77777777" w:rsidR="0031330A" w:rsidRDefault="0031330A">
            <w:pPr>
              <w:pStyle w:val="TableParagraph"/>
              <w:spacing w:before="7"/>
              <w:rPr>
                <w:sz w:val="7"/>
              </w:rPr>
            </w:pPr>
          </w:p>
          <w:p w14:paraId="7C8D7F54" w14:textId="77777777" w:rsidR="0031330A" w:rsidRDefault="00F22557">
            <w:pPr>
              <w:pStyle w:val="TableParagraph"/>
              <w:spacing w:line="198" w:lineRule="exact"/>
              <w:ind w:left="88"/>
              <w:rPr>
                <w:sz w:val="19"/>
              </w:rPr>
            </w:pPr>
            <w:r>
              <w:rPr>
                <w:noProof/>
                <w:sz w:val="15"/>
              </w:rPr>
              <w:drawing>
                <wp:inline distT="0" distB="0" distL="0" distR="0" wp14:anchorId="56D01869" wp14:editId="084562BE">
                  <wp:extent cx="450215" cy="99060"/>
                  <wp:effectExtent l="0" t="0" r="0" b="0"/>
                  <wp:docPr id="175"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106.png"/>
                          <pic:cNvPicPr>
                            <a:picLocks noChangeAspect="1"/>
                          </pic:cNvPicPr>
                        </pic:nvPicPr>
                        <pic:blipFill>
                          <a:blip r:embed="rId146" cstate="print"/>
                          <a:stretch>
                            <a:fillRect/>
                          </a:stretch>
                        </pic:blipFill>
                        <pic:spPr>
                          <a:xfrm>
                            <a:off x="0" y="0"/>
                            <a:ext cx="450220" cy="99060"/>
                          </a:xfrm>
                          <a:prstGeom prst="rect">
                            <a:avLst/>
                          </a:prstGeom>
                        </pic:spPr>
                      </pic:pic>
                    </a:graphicData>
                  </a:graphic>
                </wp:inline>
              </w:drawing>
            </w:r>
            <w:r>
              <w:rPr>
                <w:spacing w:val="24"/>
                <w:sz w:val="19"/>
              </w:rPr>
              <w:t xml:space="preserve"> </w:t>
            </w:r>
            <w:r>
              <w:rPr>
                <w:noProof/>
                <w:spacing w:val="24"/>
                <w:position w:val="-3"/>
                <w:sz w:val="19"/>
              </w:rPr>
              <w:drawing>
                <wp:inline distT="0" distB="0" distL="0" distR="0" wp14:anchorId="68E9CA65" wp14:editId="6C066772">
                  <wp:extent cx="201930" cy="121285"/>
                  <wp:effectExtent l="0" t="0" r="0" b="0"/>
                  <wp:docPr id="177"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107.png"/>
                          <pic:cNvPicPr>
                            <a:picLocks noChangeAspect="1"/>
                          </pic:cNvPicPr>
                        </pic:nvPicPr>
                        <pic:blipFill>
                          <a:blip r:embed="rId147" cstate="print"/>
                          <a:stretch>
                            <a:fillRect/>
                          </a:stretch>
                        </pic:blipFill>
                        <pic:spPr>
                          <a:xfrm>
                            <a:off x="0" y="0"/>
                            <a:ext cx="202457" cy="121348"/>
                          </a:xfrm>
                          <a:prstGeom prst="rect">
                            <a:avLst/>
                          </a:prstGeom>
                        </pic:spPr>
                      </pic:pic>
                    </a:graphicData>
                  </a:graphic>
                </wp:inline>
              </w:drawing>
            </w:r>
            <w:r>
              <w:rPr>
                <w:spacing w:val="102"/>
                <w:position w:val="-3"/>
                <w:sz w:val="19"/>
              </w:rPr>
              <w:t xml:space="preserve"> </w:t>
            </w:r>
            <w:r>
              <w:rPr>
                <w:noProof/>
                <w:spacing w:val="102"/>
                <w:position w:val="-3"/>
                <w:sz w:val="19"/>
              </w:rPr>
              <w:drawing>
                <wp:inline distT="0" distB="0" distL="0" distR="0" wp14:anchorId="4CBB69B0" wp14:editId="4CD266B8">
                  <wp:extent cx="1866265" cy="125730"/>
                  <wp:effectExtent l="0" t="0" r="0" b="0"/>
                  <wp:docPr id="179"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108.png"/>
                          <pic:cNvPicPr>
                            <a:picLocks noChangeAspect="1"/>
                          </pic:cNvPicPr>
                        </pic:nvPicPr>
                        <pic:blipFill>
                          <a:blip r:embed="rId148" cstate="print"/>
                          <a:stretch>
                            <a:fillRect/>
                          </a:stretch>
                        </pic:blipFill>
                        <pic:spPr>
                          <a:xfrm>
                            <a:off x="0" y="0"/>
                            <a:ext cx="1866754" cy="126301"/>
                          </a:xfrm>
                          <a:prstGeom prst="rect">
                            <a:avLst/>
                          </a:prstGeom>
                        </pic:spPr>
                      </pic:pic>
                    </a:graphicData>
                  </a:graphic>
                </wp:inline>
              </w:drawing>
            </w:r>
            <w:r>
              <w:rPr>
                <w:spacing w:val="-2"/>
                <w:position w:val="-3"/>
                <w:sz w:val="19"/>
              </w:rPr>
              <w:t xml:space="preserve"> </w:t>
            </w:r>
            <w:r>
              <w:rPr>
                <w:noProof/>
                <w:spacing w:val="-2"/>
                <w:position w:val="-3"/>
                <w:sz w:val="19"/>
              </w:rPr>
              <mc:AlternateContent>
                <mc:Choice Requires="wpg">
                  <w:drawing>
                    <wp:inline distT="0" distB="0" distL="114300" distR="114300" wp14:anchorId="3EBB7C42" wp14:editId="399ABA88">
                      <wp:extent cx="30480" cy="116840"/>
                      <wp:effectExtent l="0" t="0" r="7620" b="10160"/>
                      <wp:docPr id="168" name="Group 383"/>
                      <wp:cNvGraphicFramePr/>
                      <a:graphic xmlns:a="http://schemas.openxmlformats.org/drawingml/2006/main">
                        <a:graphicData uri="http://schemas.microsoft.com/office/word/2010/wordprocessingGroup">
                          <wpg:wgp>
                            <wpg:cNvGrpSpPr/>
                            <wpg:grpSpPr>
                              <a:xfrm>
                                <a:off x="0" y="0"/>
                                <a:ext cx="30480" cy="116840"/>
                                <a:chOff x="0" y="0"/>
                                <a:chExt cx="48" cy="184"/>
                              </a:xfrm>
                            </wpg:grpSpPr>
                            <wps:wsp>
                              <wps:cNvPr id="164" name="Rectangles 385"/>
                              <wps:cNvSpPr/>
                              <wps:spPr>
                                <a:xfrm>
                                  <a:off x="0" y="176"/>
                                  <a:ext cx="48" cy="8"/>
                                </a:xfrm>
                                <a:prstGeom prst="rect">
                                  <a:avLst/>
                                </a:prstGeom>
                                <a:solidFill>
                                  <a:srgbClr val="221F1F"/>
                                </a:solidFill>
                                <a:ln>
                                  <a:noFill/>
                                </a:ln>
                              </wps:spPr>
                              <wps:bodyPr upright="1"/>
                            </wps:wsp>
                            <wps:wsp>
                              <wps:cNvPr id="166" name="Lines 384"/>
                              <wps:cNvCnPr/>
                              <wps:spPr>
                                <a:xfrm>
                                  <a:off x="39" y="0"/>
                                  <a:ext cx="0" cy="176"/>
                                </a:xfrm>
                                <a:prstGeom prst="line">
                                  <a:avLst/>
                                </a:prstGeom>
                                <a:ln w="10239" cap="flat" cmpd="sng">
                                  <a:solidFill>
                                    <a:srgbClr val="221F1F"/>
                                  </a:solidFill>
                                  <a:prstDash val="solid"/>
                                  <a:headEnd type="none" w="med" len="med"/>
                                  <a:tailEnd type="none" w="med" len="med"/>
                                </a:ln>
                              </wps:spPr>
                              <wps:bodyPr/>
                            </wps:wsp>
                          </wpg:wgp>
                        </a:graphicData>
                      </a:graphic>
                    </wp:inline>
                  </w:drawing>
                </mc:Choice>
                <mc:Fallback>
                  <w:pict>
                    <v:group w14:anchorId="4D93462B" id="Group 383" o:spid="_x0000_s1026" style="width:2.4pt;height:9.2pt;mso-position-horizontal-relative:char;mso-position-vertical-relative:line" coordsize="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">
                      <v:rect id="Rectangles 385" o:spid="_x0000_s1027" style="position:absolute;top:176;width:4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" fillcolor="#221f1f" stroked="f"/>
                      <v:line id="Lines 384" o:spid="_x0000_s1028" style="position:absolute;visibility:visible;mso-wrap-style:square" from="39,0" to="39,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" strokecolor="#221f1f" strokeweight=".28442mm"/>
                      <w10:anchorlock/>
                    </v:group>
                  </w:pict>
                </mc:Fallback>
              </mc:AlternateContent>
            </w:r>
          </w:p>
        </w:tc>
      </w:tr>
      <w:tr w:rsidR="0031330A" w14:paraId="6D6B4017" w14:textId="77777777">
        <w:trPr>
          <w:trHeight w:val="500"/>
        </w:trPr>
        <w:tc>
          <w:tcPr>
            <w:tcW w:w="1440" w:type="dxa"/>
            <w:tcBorders>
              <w:top w:val="nil"/>
            </w:tcBorders>
          </w:tcPr>
          <w:p w14:paraId="3F3B0021" w14:textId="77777777" w:rsidR="0031330A" w:rsidRDefault="0031330A">
            <w:pPr>
              <w:pStyle w:val="TableParagraph"/>
            </w:pPr>
          </w:p>
        </w:tc>
        <w:tc>
          <w:tcPr>
            <w:tcW w:w="3963" w:type="dxa"/>
          </w:tcPr>
          <w:p w14:paraId="5580D2CB" w14:textId="77777777" w:rsidR="0031330A" w:rsidRDefault="0031330A">
            <w:pPr>
              <w:pStyle w:val="TableParagraph"/>
              <w:spacing w:before="7"/>
              <w:rPr>
                <w:sz w:val="3"/>
              </w:rPr>
            </w:pPr>
          </w:p>
          <w:p w14:paraId="4A23A9A9" w14:textId="77777777" w:rsidR="0031330A" w:rsidRDefault="00F22557">
            <w:pPr>
              <w:pStyle w:val="TableParagraph"/>
              <w:spacing w:line="147" w:lineRule="exact"/>
              <w:ind w:left="74"/>
              <w:rPr>
                <w:sz w:val="14"/>
              </w:rPr>
            </w:pPr>
            <w:r>
              <w:rPr>
                <w:noProof/>
                <w:position w:val="-2"/>
                <w:sz w:val="14"/>
              </w:rPr>
              <w:drawing>
                <wp:inline distT="0" distB="0" distL="0" distR="0" wp14:anchorId="7FF2C2FA" wp14:editId="1F2EED47">
                  <wp:extent cx="356870" cy="93345"/>
                  <wp:effectExtent l="0" t="0" r="0" b="0"/>
                  <wp:docPr id="181"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109.png"/>
                          <pic:cNvPicPr>
                            <a:picLocks noChangeAspect="1"/>
                          </pic:cNvPicPr>
                        </pic:nvPicPr>
                        <pic:blipFill>
                          <a:blip r:embed="rId149" cstate="print"/>
                          <a:stretch>
                            <a:fillRect/>
                          </a:stretch>
                        </pic:blipFill>
                        <pic:spPr>
                          <a:xfrm>
                            <a:off x="0" y="0"/>
                            <a:ext cx="357401" cy="93345"/>
                          </a:xfrm>
                          <a:prstGeom prst="rect">
                            <a:avLst/>
                          </a:prstGeom>
                        </pic:spPr>
                      </pic:pic>
                    </a:graphicData>
                  </a:graphic>
                </wp:inline>
              </w:drawing>
            </w:r>
          </w:p>
        </w:tc>
        <w:tc>
          <w:tcPr>
            <w:tcW w:w="3691" w:type="dxa"/>
          </w:tcPr>
          <w:p w14:paraId="55309228" w14:textId="77777777" w:rsidR="0031330A" w:rsidRDefault="0031330A">
            <w:pPr>
              <w:pStyle w:val="TableParagraph"/>
              <w:spacing w:before="10"/>
              <w:rPr>
                <w:sz w:val="2"/>
              </w:rPr>
            </w:pPr>
          </w:p>
          <w:p w14:paraId="4363F999" w14:textId="77777777" w:rsidR="0031330A" w:rsidRDefault="00F22557">
            <w:pPr>
              <w:pStyle w:val="TableParagraph"/>
              <w:spacing w:line="154" w:lineRule="exact"/>
              <w:ind w:left="81"/>
              <w:rPr>
                <w:sz w:val="15"/>
              </w:rPr>
            </w:pPr>
            <w:r>
              <w:rPr>
                <w:noProof/>
                <w:position w:val="-2"/>
                <w:sz w:val="15"/>
              </w:rPr>
              <w:drawing>
                <wp:inline distT="0" distB="0" distL="0" distR="0" wp14:anchorId="66518B64" wp14:editId="615D69EC">
                  <wp:extent cx="718820" cy="97790"/>
                  <wp:effectExtent l="0" t="0" r="0" b="0"/>
                  <wp:docPr id="183"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110.png"/>
                          <pic:cNvPicPr>
                            <a:picLocks noChangeAspect="1"/>
                          </pic:cNvPicPr>
                        </pic:nvPicPr>
                        <pic:blipFill>
                          <a:blip r:embed="rId150" cstate="print"/>
                          <a:stretch>
                            <a:fillRect/>
                          </a:stretch>
                        </pic:blipFill>
                        <pic:spPr>
                          <a:xfrm>
                            <a:off x="0" y="0"/>
                            <a:ext cx="719180" cy="98012"/>
                          </a:xfrm>
                          <a:prstGeom prst="rect">
                            <a:avLst/>
                          </a:prstGeom>
                        </pic:spPr>
                      </pic:pic>
                    </a:graphicData>
                  </a:graphic>
                </wp:inline>
              </w:drawing>
            </w:r>
          </w:p>
        </w:tc>
      </w:tr>
      <w:tr w:rsidR="0031330A" w14:paraId="06194DBC" w14:textId="77777777">
        <w:trPr>
          <w:trHeight w:val="510"/>
        </w:trPr>
        <w:tc>
          <w:tcPr>
            <w:tcW w:w="1440" w:type="dxa"/>
          </w:tcPr>
          <w:p w14:paraId="4686A692" w14:textId="77777777" w:rsidR="0031330A" w:rsidRDefault="0031330A">
            <w:pPr>
              <w:pStyle w:val="TableParagraph"/>
            </w:pPr>
          </w:p>
        </w:tc>
        <w:tc>
          <w:tcPr>
            <w:tcW w:w="3963" w:type="dxa"/>
          </w:tcPr>
          <w:p w14:paraId="36B0FE64" w14:textId="77777777" w:rsidR="0031330A" w:rsidRDefault="0031330A">
            <w:pPr>
              <w:pStyle w:val="TableParagraph"/>
              <w:spacing w:before="10"/>
              <w:rPr>
                <w:sz w:val="2"/>
              </w:rPr>
            </w:pPr>
          </w:p>
          <w:p w14:paraId="3F1C0384" w14:textId="77777777" w:rsidR="0031330A" w:rsidRDefault="00F22557">
            <w:pPr>
              <w:pStyle w:val="TableParagraph"/>
              <w:spacing w:line="154" w:lineRule="exact"/>
              <w:ind w:left="79"/>
              <w:rPr>
                <w:sz w:val="15"/>
              </w:rPr>
            </w:pPr>
            <w:r>
              <w:rPr>
                <w:noProof/>
                <w:position w:val="-2"/>
                <w:sz w:val="15"/>
              </w:rPr>
              <w:drawing>
                <wp:inline distT="0" distB="0" distL="0" distR="0" wp14:anchorId="57B56078" wp14:editId="6442BE59">
                  <wp:extent cx="469900" cy="97790"/>
                  <wp:effectExtent l="0" t="0" r="0" b="0"/>
                  <wp:docPr id="185"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111.png"/>
                          <pic:cNvPicPr>
                            <a:picLocks noChangeAspect="1"/>
                          </pic:cNvPicPr>
                        </pic:nvPicPr>
                        <pic:blipFill>
                          <a:blip r:embed="rId151" cstate="print"/>
                          <a:stretch>
                            <a:fillRect/>
                          </a:stretch>
                        </pic:blipFill>
                        <pic:spPr>
                          <a:xfrm>
                            <a:off x="0" y="0"/>
                            <a:ext cx="470325" cy="98012"/>
                          </a:xfrm>
                          <a:prstGeom prst="rect">
                            <a:avLst/>
                          </a:prstGeom>
                        </pic:spPr>
                      </pic:pic>
                    </a:graphicData>
                  </a:graphic>
                </wp:inline>
              </w:drawing>
            </w:r>
          </w:p>
        </w:tc>
        <w:tc>
          <w:tcPr>
            <w:tcW w:w="3691" w:type="dxa"/>
          </w:tcPr>
          <w:p w14:paraId="30BFB9D8" w14:textId="77777777" w:rsidR="0031330A" w:rsidRDefault="0031330A">
            <w:pPr>
              <w:pStyle w:val="TableParagraph"/>
              <w:spacing w:before="10"/>
              <w:rPr>
                <w:sz w:val="2"/>
              </w:rPr>
            </w:pPr>
          </w:p>
          <w:p w14:paraId="4649539B" w14:textId="77777777" w:rsidR="0031330A" w:rsidRDefault="00F22557">
            <w:pPr>
              <w:pStyle w:val="TableParagraph"/>
              <w:spacing w:line="154" w:lineRule="exact"/>
              <w:ind w:left="81"/>
              <w:rPr>
                <w:sz w:val="15"/>
              </w:rPr>
            </w:pPr>
            <w:r>
              <w:rPr>
                <w:noProof/>
                <w:position w:val="-2"/>
                <w:sz w:val="15"/>
              </w:rPr>
              <w:drawing>
                <wp:inline distT="0" distB="0" distL="0" distR="0" wp14:anchorId="6F8D459B" wp14:editId="19B42D05">
                  <wp:extent cx="394970" cy="97790"/>
                  <wp:effectExtent l="0" t="0" r="0" b="0"/>
                  <wp:docPr id="187"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112.png"/>
                          <pic:cNvPicPr>
                            <a:picLocks noChangeAspect="1"/>
                          </pic:cNvPicPr>
                        </pic:nvPicPr>
                        <pic:blipFill>
                          <a:blip r:embed="rId152" cstate="print"/>
                          <a:stretch>
                            <a:fillRect/>
                          </a:stretch>
                        </pic:blipFill>
                        <pic:spPr>
                          <a:xfrm>
                            <a:off x="0" y="0"/>
                            <a:ext cx="395231" cy="98012"/>
                          </a:xfrm>
                          <a:prstGeom prst="rect">
                            <a:avLst/>
                          </a:prstGeom>
                        </pic:spPr>
                      </pic:pic>
                    </a:graphicData>
                  </a:graphic>
                </wp:inline>
              </w:drawing>
            </w:r>
          </w:p>
        </w:tc>
      </w:tr>
      <w:tr w:rsidR="0031330A" w14:paraId="354A863C" w14:textId="77777777">
        <w:trPr>
          <w:trHeight w:val="247"/>
        </w:trPr>
        <w:tc>
          <w:tcPr>
            <w:tcW w:w="1440" w:type="dxa"/>
            <w:vMerge w:val="restart"/>
            <w:tcBorders>
              <w:right w:val="nil"/>
            </w:tcBorders>
          </w:tcPr>
          <w:p w14:paraId="13C7D268" w14:textId="77777777" w:rsidR="0031330A" w:rsidRDefault="0031330A">
            <w:pPr>
              <w:pStyle w:val="TableParagraph"/>
            </w:pPr>
          </w:p>
        </w:tc>
        <w:tc>
          <w:tcPr>
            <w:tcW w:w="3963" w:type="dxa"/>
            <w:tcBorders>
              <w:left w:val="nil"/>
            </w:tcBorders>
          </w:tcPr>
          <w:p w14:paraId="73DFA097" w14:textId="77777777" w:rsidR="0031330A" w:rsidRDefault="0031330A">
            <w:pPr>
              <w:pStyle w:val="TableParagraph"/>
              <w:rPr>
                <w:sz w:val="18"/>
              </w:rPr>
            </w:pPr>
          </w:p>
        </w:tc>
        <w:tc>
          <w:tcPr>
            <w:tcW w:w="3691" w:type="dxa"/>
          </w:tcPr>
          <w:p w14:paraId="6520C5A0" w14:textId="77777777" w:rsidR="0031330A" w:rsidRDefault="0031330A">
            <w:pPr>
              <w:pStyle w:val="TableParagraph"/>
              <w:rPr>
                <w:sz w:val="18"/>
              </w:rPr>
            </w:pPr>
          </w:p>
        </w:tc>
      </w:tr>
      <w:tr w:rsidR="0031330A" w14:paraId="03724675" w14:textId="77777777">
        <w:trPr>
          <w:trHeight w:val="508"/>
        </w:trPr>
        <w:tc>
          <w:tcPr>
            <w:tcW w:w="1440" w:type="dxa"/>
            <w:vMerge/>
            <w:tcBorders>
              <w:top w:val="nil"/>
              <w:right w:val="nil"/>
            </w:tcBorders>
          </w:tcPr>
          <w:p w14:paraId="070C6FFC" w14:textId="77777777" w:rsidR="0031330A" w:rsidRDefault="0031330A">
            <w:pPr>
              <w:rPr>
                <w:sz w:val="2"/>
                <w:szCs w:val="2"/>
              </w:rPr>
            </w:pPr>
          </w:p>
        </w:tc>
        <w:tc>
          <w:tcPr>
            <w:tcW w:w="7654" w:type="dxa"/>
            <w:gridSpan w:val="2"/>
            <w:tcBorders>
              <w:left w:val="nil"/>
            </w:tcBorders>
          </w:tcPr>
          <w:p w14:paraId="0330D544" w14:textId="77777777" w:rsidR="0031330A" w:rsidRDefault="0031330A">
            <w:pPr>
              <w:pStyle w:val="TableParagraph"/>
            </w:pPr>
          </w:p>
        </w:tc>
      </w:tr>
      <w:tr w:rsidR="0031330A" w14:paraId="15E1F53C" w14:textId="77777777">
        <w:trPr>
          <w:trHeight w:val="503"/>
        </w:trPr>
        <w:tc>
          <w:tcPr>
            <w:tcW w:w="1440" w:type="dxa"/>
            <w:vMerge/>
            <w:tcBorders>
              <w:top w:val="nil"/>
              <w:right w:val="nil"/>
            </w:tcBorders>
          </w:tcPr>
          <w:p w14:paraId="5205A530" w14:textId="77777777" w:rsidR="0031330A" w:rsidRDefault="0031330A">
            <w:pPr>
              <w:rPr>
                <w:sz w:val="2"/>
                <w:szCs w:val="2"/>
              </w:rPr>
            </w:pPr>
          </w:p>
        </w:tc>
        <w:tc>
          <w:tcPr>
            <w:tcW w:w="7654" w:type="dxa"/>
            <w:gridSpan w:val="2"/>
            <w:tcBorders>
              <w:left w:val="nil"/>
            </w:tcBorders>
          </w:tcPr>
          <w:p w14:paraId="3D9EF320" w14:textId="77777777" w:rsidR="0031330A" w:rsidRDefault="0031330A">
            <w:pPr>
              <w:pStyle w:val="TableParagraph"/>
            </w:pPr>
          </w:p>
        </w:tc>
      </w:tr>
      <w:tr w:rsidR="0031330A" w14:paraId="404979A6" w14:textId="77777777">
        <w:trPr>
          <w:trHeight w:val="508"/>
        </w:trPr>
        <w:tc>
          <w:tcPr>
            <w:tcW w:w="1440" w:type="dxa"/>
            <w:vMerge/>
            <w:tcBorders>
              <w:top w:val="nil"/>
              <w:right w:val="nil"/>
            </w:tcBorders>
          </w:tcPr>
          <w:p w14:paraId="1889B3C6" w14:textId="77777777" w:rsidR="0031330A" w:rsidRDefault="0031330A">
            <w:pPr>
              <w:rPr>
                <w:sz w:val="2"/>
                <w:szCs w:val="2"/>
              </w:rPr>
            </w:pPr>
          </w:p>
        </w:tc>
        <w:tc>
          <w:tcPr>
            <w:tcW w:w="7654" w:type="dxa"/>
            <w:gridSpan w:val="2"/>
          </w:tcPr>
          <w:p w14:paraId="75C27683" w14:textId="77777777" w:rsidR="0031330A" w:rsidRDefault="0031330A">
            <w:pPr>
              <w:pStyle w:val="TableParagraph"/>
            </w:pPr>
          </w:p>
        </w:tc>
      </w:tr>
      <w:tr w:rsidR="0031330A" w14:paraId="3B990BD4" w14:textId="77777777">
        <w:trPr>
          <w:trHeight w:val="246"/>
        </w:trPr>
        <w:tc>
          <w:tcPr>
            <w:tcW w:w="9094" w:type="dxa"/>
            <w:gridSpan w:val="3"/>
            <w:tcBorders>
              <w:bottom w:val="nil"/>
            </w:tcBorders>
          </w:tcPr>
          <w:p w14:paraId="5DCCAB19" w14:textId="77777777" w:rsidR="0031330A" w:rsidRDefault="0031330A">
            <w:pPr>
              <w:pStyle w:val="TableParagraph"/>
              <w:spacing w:before="10"/>
              <w:rPr>
                <w:sz w:val="2"/>
              </w:rPr>
            </w:pPr>
          </w:p>
          <w:p w14:paraId="0FCCB71A" w14:textId="77777777" w:rsidR="0031330A" w:rsidRDefault="00F22557">
            <w:pPr>
              <w:pStyle w:val="TableParagraph"/>
              <w:spacing w:line="154" w:lineRule="exact"/>
              <w:ind w:left="81"/>
              <w:rPr>
                <w:sz w:val="15"/>
              </w:rPr>
            </w:pPr>
            <w:r>
              <w:rPr>
                <w:noProof/>
                <w:position w:val="-2"/>
                <w:sz w:val="15"/>
              </w:rPr>
              <w:drawing>
                <wp:inline distT="0" distB="0" distL="0" distR="0" wp14:anchorId="302FC6E6" wp14:editId="33EE343B">
                  <wp:extent cx="383540" cy="97790"/>
                  <wp:effectExtent l="0" t="0" r="0" b="0"/>
                  <wp:docPr id="189"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113.png"/>
                          <pic:cNvPicPr>
                            <a:picLocks noChangeAspect="1"/>
                          </pic:cNvPicPr>
                        </pic:nvPicPr>
                        <pic:blipFill>
                          <a:blip r:embed="rId153" cstate="print"/>
                          <a:stretch>
                            <a:fillRect/>
                          </a:stretch>
                        </pic:blipFill>
                        <pic:spPr>
                          <a:xfrm>
                            <a:off x="0" y="0"/>
                            <a:ext cx="383775" cy="98012"/>
                          </a:xfrm>
                          <a:prstGeom prst="rect">
                            <a:avLst/>
                          </a:prstGeom>
                        </pic:spPr>
                      </pic:pic>
                    </a:graphicData>
                  </a:graphic>
                </wp:inline>
              </w:drawing>
            </w:r>
          </w:p>
        </w:tc>
      </w:tr>
      <w:tr w:rsidR="0031330A" w14:paraId="2F0D2963" w14:textId="77777777">
        <w:trPr>
          <w:trHeight w:val="508"/>
        </w:trPr>
        <w:tc>
          <w:tcPr>
            <w:tcW w:w="1440" w:type="dxa"/>
            <w:vMerge w:val="restart"/>
            <w:tcBorders>
              <w:top w:val="nil"/>
            </w:tcBorders>
          </w:tcPr>
          <w:p w14:paraId="7967A45F" w14:textId="77777777" w:rsidR="0031330A" w:rsidRDefault="0031330A">
            <w:pPr>
              <w:pStyle w:val="TableParagraph"/>
            </w:pPr>
          </w:p>
        </w:tc>
        <w:tc>
          <w:tcPr>
            <w:tcW w:w="7654" w:type="dxa"/>
            <w:gridSpan w:val="2"/>
          </w:tcPr>
          <w:p w14:paraId="1819C0FB" w14:textId="77777777" w:rsidR="0031330A" w:rsidRDefault="0031330A">
            <w:pPr>
              <w:pStyle w:val="TableParagraph"/>
            </w:pPr>
          </w:p>
        </w:tc>
      </w:tr>
      <w:tr w:rsidR="0031330A" w14:paraId="1460BC97" w14:textId="77777777">
        <w:trPr>
          <w:trHeight w:val="503"/>
        </w:trPr>
        <w:tc>
          <w:tcPr>
            <w:tcW w:w="1440" w:type="dxa"/>
            <w:vMerge/>
            <w:tcBorders>
              <w:top w:val="nil"/>
            </w:tcBorders>
          </w:tcPr>
          <w:p w14:paraId="26F98A64" w14:textId="77777777" w:rsidR="0031330A" w:rsidRDefault="0031330A">
            <w:pPr>
              <w:rPr>
                <w:sz w:val="2"/>
                <w:szCs w:val="2"/>
              </w:rPr>
            </w:pPr>
          </w:p>
        </w:tc>
        <w:tc>
          <w:tcPr>
            <w:tcW w:w="3963" w:type="dxa"/>
          </w:tcPr>
          <w:p w14:paraId="4E3EE67C" w14:textId="77777777" w:rsidR="0031330A" w:rsidRDefault="00F22557">
            <w:pPr>
              <w:pStyle w:val="TableParagraph"/>
              <w:spacing w:line="198" w:lineRule="exact"/>
              <w:ind w:left="84"/>
              <w:rPr>
                <w:sz w:val="19"/>
              </w:rPr>
            </w:pPr>
            <w:r>
              <w:rPr>
                <w:noProof/>
                <w:position w:val="-3"/>
                <w:sz w:val="19"/>
              </w:rPr>
              <w:drawing>
                <wp:inline distT="0" distB="0" distL="0" distR="0" wp14:anchorId="54568AA2" wp14:editId="17114278">
                  <wp:extent cx="603250" cy="125730"/>
                  <wp:effectExtent l="0" t="0" r="0" b="0"/>
                  <wp:docPr id="191"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114.png"/>
                          <pic:cNvPicPr>
                            <a:picLocks noChangeAspect="1"/>
                          </pic:cNvPicPr>
                        </pic:nvPicPr>
                        <pic:blipFill>
                          <a:blip r:embed="rId154" cstate="print"/>
                          <a:stretch>
                            <a:fillRect/>
                          </a:stretch>
                        </pic:blipFill>
                        <pic:spPr>
                          <a:xfrm>
                            <a:off x="0" y="0"/>
                            <a:ext cx="603581" cy="126301"/>
                          </a:xfrm>
                          <a:prstGeom prst="rect">
                            <a:avLst/>
                          </a:prstGeom>
                        </pic:spPr>
                      </pic:pic>
                    </a:graphicData>
                  </a:graphic>
                </wp:inline>
              </w:drawing>
            </w:r>
          </w:p>
        </w:tc>
        <w:tc>
          <w:tcPr>
            <w:tcW w:w="3691" w:type="dxa"/>
          </w:tcPr>
          <w:p w14:paraId="5E1CF9D0" w14:textId="77777777" w:rsidR="0031330A" w:rsidRDefault="0031330A">
            <w:pPr>
              <w:pStyle w:val="TableParagraph"/>
              <w:spacing w:before="10"/>
              <w:rPr>
                <w:sz w:val="2"/>
              </w:rPr>
            </w:pPr>
          </w:p>
          <w:p w14:paraId="18A88771" w14:textId="77777777" w:rsidR="0031330A" w:rsidRDefault="00F22557">
            <w:pPr>
              <w:pStyle w:val="TableParagraph"/>
              <w:spacing w:line="198" w:lineRule="exact"/>
              <w:ind w:left="83"/>
              <w:rPr>
                <w:sz w:val="19"/>
              </w:rPr>
            </w:pPr>
            <w:r>
              <w:rPr>
                <w:noProof/>
                <w:position w:val="-3"/>
                <w:sz w:val="19"/>
              </w:rPr>
              <w:drawing>
                <wp:inline distT="0" distB="0" distL="0" distR="0" wp14:anchorId="0C2FB25D" wp14:editId="1CDA592D">
                  <wp:extent cx="2071370" cy="125730"/>
                  <wp:effectExtent l="0" t="0" r="0" b="0"/>
                  <wp:docPr id="193"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115.png"/>
                          <pic:cNvPicPr>
                            <a:picLocks noChangeAspect="1"/>
                          </pic:cNvPicPr>
                        </pic:nvPicPr>
                        <pic:blipFill>
                          <a:blip r:embed="rId155" cstate="print"/>
                          <a:stretch>
                            <a:fillRect/>
                          </a:stretch>
                        </pic:blipFill>
                        <pic:spPr>
                          <a:xfrm>
                            <a:off x="0" y="0"/>
                            <a:ext cx="2071598" cy="126301"/>
                          </a:xfrm>
                          <a:prstGeom prst="rect">
                            <a:avLst/>
                          </a:prstGeom>
                        </pic:spPr>
                      </pic:pic>
                    </a:graphicData>
                  </a:graphic>
                </wp:inline>
              </w:drawing>
            </w:r>
          </w:p>
        </w:tc>
      </w:tr>
      <w:tr w:rsidR="0031330A" w14:paraId="79BC6414" w14:textId="77777777">
        <w:trPr>
          <w:trHeight w:val="508"/>
        </w:trPr>
        <w:tc>
          <w:tcPr>
            <w:tcW w:w="1440" w:type="dxa"/>
            <w:vMerge/>
            <w:tcBorders>
              <w:top w:val="nil"/>
            </w:tcBorders>
          </w:tcPr>
          <w:p w14:paraId="5E2FABB8" w14:textId="77777777" w:rsidR="0031330A" w:rsidRDefault="0031330A">
            <w:pPr>
              <w:rPr>
                <w:sz w:val="2"/>
                <w:szCs w:val="2"/>
              </w:rPr>
            </w:pPr>
          </w:p>
        </w:tc>
        <w:tc>
          <w:tcPr>
            <w:tcW w:w="7654" w:type="dxa"/>
            <w:gridSpan w:val="2"/>
          </w:tcPr>
          <w:p w14:paraId="65DB9AE4" w14:textId="77777777" w:rsidR="0031330A" w:rsidRDefault="0031330A">
            <w:pPr>
              <w:pStyle w:val="TableParagraph"/>
              <w:spacing w:before="3"/>
              <w:rPr>
                <w:sz w:val="3"/>
              </w:rPr>
            </w:pPr>
          </w:p>
          <w:p w14:paraId="34D20FFE" w14:textId="77777777" w:rsidR="0031330A" w:rsidRDefault="00F22557">
            <w:pPr>
              <w:pStyle w:val="TableParagraph"/>
              <w:spacing w:line="148" w:lineRule="exact"/>
              <w:ind w:left="81"/>
              <w:rPr>
                <w:sz w:val="14"/>
              </w:rPr>
            </w:pPr>
            <w:r>
              <w:rPr>
                <w:noProof/>
                <w:position w:val="-2"/>
                <w:sz w:val="14"/>
              </w:rPr>
              <w:drawing>
                <wp:inline distT="0" distB="0" distL="0" distR="0" wp14:anchorId="7F9BE072" wp14:editId="19FE7219">
                  <wp:extent cx="231775" cy="93980"/>
                  <wp:effectExtent l="0" t="0" r="0" b="0"/>
                  <wp:docPr id="195"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116.png"/>
                          <pic:cNvPicPr>
                            <a:picLocks noChangeAspect="1"/>
                          </pic:cNvPicPr>
                        </pic:nvPicPr>
                        <pic:blipFill>
                          <a:blip r:embed="rId156" cstate="print"/>
                          <a:stretch>
                            <a:fillRect/>
                          </a:stretch>
                        </pic:blipFill>
                        <pic:spPr>
                          <a:xfrm>
                            <a:off x="0" y="0"/>
                            <a:ext cx="231793" cy="94106"/>
                          </a:xfrm>
                          <a:prstGeom prst="rect">
                            <a:avLst/>
                          </a:prstGeom>
                        </pic:spPr>
                      </pic:pic>
                    </a:graphicData>
                  </a:graphic>
                </wp:inline>
              </w:drawing>
            </w:r>
          </w:p>
        </w:tc>
      </w:tr>
      <w:tr w:rsidR="0031330A" w14:paraId="5C48135A" w14:textId="77777777">
        <w:trPr>
          <w:trHeight w:val="503"/>
        </w:trPr>
        <w:tc>
          <w:tcPr>
            <w:tcW w:w="1440" w:type="dxa"/>
            <w:vMerge/>
            <w:tcBorders>
              <w:top w:val="nil"/>
            </w:tcBorders>
          </w:tcPr>
          <w:p w14:paraId="4B58472E" w14:textId="77777777" w:rsidR="0031330A" w:rsidRDefault="0031330A">
            <w:pPr>
              <w:rPr>
                <w:sz w:val="2"/>
                <w:szCs w:val="2"/>
              </w:rPr>
            </w:pPr>
          </w:p>
        </w:tc>
        <w:tc>
          <w:tcPr>
            <w:tcW w:w="3963" w:type="dxa"/>
          </w:tcPr>
          <w:p w14:paraId="14AF898E" w14:textId="77777777" w:rsidR="0031330A" w:rsidRDefault="0031330A">
            <w:pPr>
              <w:pStyle w:val="TableParagraph"/>
              <w:spacing w:before="7"/>
              <w:rPr>
                <w:sz w:val="2"/>
              </w:rPr>
            </w:pPr>
          </w:p>
          <w:p w14:paraId="2D3CB7E5" w14:textId="77777777" w:rsidR="0031330A" w:rsidRDefault="00F22557">
            <w:pPr>
              <w:pStyle w:val="TableParagraph"/>
              <w:spacing w:line="156" w:lineRule="exact"/>
              <w:ind w:left="81"/>
              <w:rPr>
                <w:sz w:val="15"/>
              </w:rPr>
            </w:pPr>
            <w:r>
              <w:rPr>
                <w:noProof/>
                <w:position w:val="-2"/>
                <w:sz w:val="15"/>
              </w:rPr>
              <w:drawing>
                <wp:inline distT="0" distB="0" distL="0" distR="0" wp14:anchorId="516BE626" wp14:editId="33691B12">
                  <wp:extent cx="423545" cy="98425"/>
                  <wp:effectExtent l="0" t="0" r="0" b="0"/>
                  <wp:docPr id="197"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117.png"/>
                          <pic:cNvPicPr>
                            <a:picLocks noChangeAspect="1"/>
                          </pic:cNvPicPr>
                        </pic:nvPicPr>
                        <pic:blipFill>
                          <a:blip r:embed="rId157" cstate="print"/>
                          <a:stretch>
                            <a:fillRect/>
                          </a:stretch>
                        </pic:blipFill>
                        <pic:spPr>
                          <a:xfrm>
                            <a:off x="0" y="0"/>
                            <a:ext cx="423545" cy="99059"/>
                          </a:xfrm>
                          <a:prstGeom prst="rect">
                            <a:avLst/>
                          </a:prstGeom>
                        </pic:spPr>
                      </pic:pic>
                    </a:graphicData>
                  </a:graphic>
                </wp:inline>
              </w:drawing>
            </w:r>
          </w:p>
        </w:tc>
        <w:tc>
          <w:tcPr>
            <w:tcW w:w="3691" w:type="dxa"/>
          </w:tcPr>
          <w:p w14:paraId="0D67A596" w14:textId="77777777" w:rsidR="0031330A" w:rsidRDefault="0031330A">
            <w:pPr>
              <w:pStyle w:val="TableParagraph"/>
            </w:pPr>
          </w:p>
        </w:tc>
      </w:tr>
    </w:tbl>
    <w:p w14:paraId="541B55CF" w14:textId="77777777" w:rsidR="0031330A" w:rsidRDefault="0031330A">
      <w:pPr>
        <w:sectPr w:rsidR="0031330A">
          <w:pgSz w:w="11920" w:h="16850"/>
          <w:pgMar w:top="840" w:right="420" w:bottom="700" w:left="600" w:header="0" w:footer="503" w:gutter="0"/>
          <w:cols w:space="720"/>
        </w:sectPr>
      </w:pPr>
    </w:p>
    <w:p w14:paraId="37B7D88A" w14:textId="77777777" w:rsidR="0031330A" w:rsidRDefault="00F22557">
      <w:pPr>
        <w:pStyle w:val="BodyText"/>
        <w:spacing w:before="84" w:line="230" w:lineRule="auto"/>
        <w:ind w:left="249" w:right="436"/>
        <w:jc w:val="both"/>
      </w:pPr>
      <w:r>
        <w:rPr>
          <w:noProof/>
        </w:rPr>
        <w:drawing>
          <wp:anchor distT="0" distB="0" distL="0" distR="0" simplePos="0" relativeHeight="251647488" behindDoc="1" locked="0" layoutInCell="1" allowOverlap="1" wp14:anchorId="62403E27" wp14:editId="559D5C59">
            <wp:simplePos x="0" y="0"/>
            <wp:positionH relativeFrom="page">
              <wp:posOffset>540385</wp:posOffset>
            </wp:positionH>
            <wp:positionV relativeFrom="paragraph">
              <wp:posOffset>504190</wp:posOffset>
            </wp:positionV>
            <wp:extent cx="3058795" cy="847725"/>
            <wp:effectExtent l="0" t="0" r="0" b="0"/>
            <wp:wrapNone/>
            <wp:docPr id="199"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118.png"/>
                    <pic:cNvPicPr>
                      <a:picLocks noChangeAspect="1"/>
                    </pic:cNvPicPr>
                  </pic:nvPicPr>
                  <pic:blipFill>
                    <a:blip r:embed="rId158" cstate="print"/>
                    <a:stretch>
                      <a:fillRect/>
                    </a:stretch>
                  </pic:blipFill>
                  <pic:spPr>
                    <a:xfrm>
                      <a:off x="0" y="0"/>
                      <a:ext cx="3058821" cy="847725"/>
                    </a:xfrm>
                    <a:prstGeom prst="rect">
                      <a:avLst/>
                    </a:prstGeom>
                  </pic:spPr>
                </pic:pic>
              </a:graphicData>
            </a:graphic>
          </wp:anchor>
        </w:drawing>
      </w:r>
      <w:r>
        <w:rPr>
          <w:color w:val="221F1F"/>
        </w:rPr>
        <w:t xml:space="preserve">Summarize professional experience in reverse chronological order. Indicate </w:t>
      </w:r>
      <w:proofErr w:type="gramStart"/>
      <w:r>
        <w:rPr>
          <w:color w:val="221F1F"/>
        </w:rPr>
        <w:t>particular technical</w:t>
      </w:r>
      <w:proofErr w:type="gramEnd"/>
      <w:r>
        <w:rPr>
          <w:color w:val="221F1F"/>
        </w:rPr>
        <w:t xml:space="preserve"> and managerial</w:t>
      </w:r>
      <w:r>
        <w:rPr>
          <w:color w:val="221F1F"/>
          <w:spacing w:val="1"/>
        </w:rPr>
        <w:t xml:space="preserve"> </w:t>
      </w:r>
      <w:r>
        <w:rPr>
          <w:color w:val="221F1F"/>
        </w:rPr>
        <w:t>experience</w:t>
      </w:r>
      <w:r>
        <w:rPr>
          <w:color w:val="221F1F"/>
          <w:spacing w:val="-3"/>
        </w:rPr>
        <w:t xml:space="preserve"> </w:t>
      </w:r>
      <w:r>
        <w:rPr>
          <w:color w:val="221F1F"/>
        </w:rPr>
        <w:t>relevant</w:t>
      </w:r>
      <w:r>
        <w:rPr>
          <w:color w:val="221F1F"/>
          <w:spacing w:val="-2"/>
        </w:rPr>
        <w:t xml:space="preserve"> </w:t>
      </w:r>
      <w:r>
        <w:rPr>
          <w:color w:val="221F1F"/>
        </w:rPr>
        <w:t>to the project.</w:t>
      </w:r>
    </w:p>
    <w:p w14:paraId="22FB0704" w14:textId="77777777" w:rsidR="0031330A" w:rsidRDefault="0031330A">
      <w:pPr>
        <w:pStyle w:val="BodyText"/>
        <w:spacing w:before="4"/>
        <w:rPr>
          <w:sz w:val="18"/>
        </w:rPr>
      </w:pPr>
    </w:p>
    <w:tbl>
      <w:tblPr>
        <w:tblW w:w="0" w:type="auto"/>
        <w:tblInd w:w="267"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CellMar>
          <w:left w:w="0" w:type="dxa"/>
          <w:right w:w="0" w:type="dxa"/>
        </w:tblCellMar>
        <w:tblLook w:val="04A0" w:firstRow="1" w:lastRow="0" w:firstColumn="1" w:lastColumn="0" w:noHBand="0" w:noVBand="1"/>
      </w:tblPr>
      <w:tblGrid>
        <w:gridCol w:w="1080"/>
        <w:gridCol w:w="2263"/>
        <w:gridCol w:w="1442"/>
        <w:gridCol w:w="4231"/>
      </w:tblGrid>
      <w:tr w:rsidR="0031330A" w14:paraId="794F3685" w14:textId="77777777">
        <w:trPr>
          <w:trHeight w:val="544"/>
        </w:trPr>
        <w:tc>
          <w:tcPr>
            <w:tcW w:w="9016" w:type="dxa"/>
            <w:gridSpan w:val="4"/>
            <w:tcBorders>
              <w:left w:val="nil"/>
              <w:bottom w:val="nil"/>
            </w:tcBorders>
          </w:tcPr>
          <w:p w14:paraId="1348F8FA" w14:textId="77777777" w:rsidR="0031330A" w:rsidRDefault="0031330A">
            <w:pPr>
              <w:pStyle w:val="TableParagraph"/>
              <w:spacing w:before="9"/>
              <w:rPr>
                <w:sz w:val="5"/>
              </w:rPr>
            </w:pPr>
          </w:p>
          <w:p w14:paraId="71843E19" w14:textId="77777777" w:rsidR="0031330A" w:rsidRDefault="00F22557">
            <w:pPr>
              <w:pStyle w:val="TableParagraph"/>
              <w:tabs>
                <w:tab w:val="left" w:pos="1161"/>
                <w:tab w:val="left" w:pos="3425"/>
                <w:tab w:val="left" w:pos="4866"/>
              </w:tabs>
              <w:ind w:left="81"/>
              <w:rPr>
                <w:sz w:val="20"/>
              </w:rPr>
            </w:pPr>
            <w:r>
              <w:rPr>
                <w:noProof/>
                <w:position w:val="9"/>
                <w:sz w:val="20"/>
              </w:rPr>
              <w:drawing>
                <wp:inline distT="0" distB="0" distL="0" distR="0" wp14:anchorId="10EC97AE" wp14:editId="5F839D6A">
                  <wp:extent cx="385445" cy="125730"/>
                  <wp:effectExtent l="0" t="0" r="0" b="0"/>
                  <wp:docPr id="201"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119.png"/>
                          <pic:cNvPicPr>
                            <a:picLocks noChangeAspect="1"/>
                          </pic:cNvPicPr>
                        </pic:nvPicPr>
                        <pic:blipFill>
                          <a:blip r:embed="rId159" cstate="print"/>
                          <a:stretch>
                            <a:fillRect/>
                          </a:stretch>
                        </pic:blipFill>
                        <pic:spPr>
                          <a:xfrm>
                            <a:off x="0" y="0"/>
                            <a:ext cx="385608" cy="126015"/>
                          </a:xfrm>
                          <a:prstGeom prst="rect">
                            <a:avLst/>
                          </a:prstGeom>
                        </pic:spPr>
                      </pic:pic>
                    </a:graphicData>
                  </a:graphic>
                </wp:inline>
              </w:drawing>
            </w:r>
            <w:r>
              <w:rPr>
                <w:position w:val="9"/>
                <w:sz w:val="20"/>
              </w:rPr>
              <w:tab/>
            </w:r>
            <w:r>
              <w:rPr>
                <w:noProof/>
                <w:position w:val="13"/>
                <w:sz w:val="20"/>
              </w:rPr>
              <w:drawing>
                <wp:inline distT="0" distB="0" distL="0" distR="0" wp14:anchorId="573AD5FB" wp14:editId="072FDC4C">
                  <wp:extent cx="256540" cy="99695"/>
                  <wp:effectExtent l="0" t="0" r="0" b="0"/>
                  <wp:docPr id="203"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120.png"/>
                          <pic:cNvPicPr>
                            <a:picLocks noChangeAspect="1"/>
                          </pic:cNvPicPr>
                        </pic:nvPicPr>
                        <pic:blipFill>
                          <a:blip r:embed="rId160" cstate="print"/>
                          <a:stretch>
                            <a:fillRect/>
                          </a:stretch>
                        </pic:blipFill>
                        <pic:spPr>
                          <a:xfrm>
                            <a:off x="0" y="0"/>
                            <a:ext cx="257083" cy="100012"/>
                          </a:xfrm>
                          <a:prstGeom prst="rect">
                            <a:avLst/>
                          </a:prstGeom>
                        </pic:spPr>
                      </pic:pic>
                    </a:graphicData>
                  </a:graphic>
                </wp:inline>
              </w:drawing>
            </w:r>
            <w:r>
              <w:rPr>
                <w:position w:val="13"/>
                <w:sz w:val="20"/>
              </w:rPr>
              <w:tab/>
            </w:r>
            <w:r>
              <w:rPr>
                <w:noProof/>
                <w:sz w:val="20"/>
              </w:rPr>
              <w:drawing>
                <wp:inline distT="0" distB="0" distL="0" distR="0" wp14:anchorId="5223087B" wp14:editId="25092B5B">
                  <wp:extent cx="687705" cy="261620"/>
                  <wp:effectExtent l="0" t="0" r="0" b="0"/>
                  <wp:docPr id="205"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121.png"/>
                          <pic:cNvPicPr>
                            <a:picLocks noChangeAspect="1"/>
                          </pic:cNvPicPr>
                        </pic:nvPicPr>
                        <pic:blipFill>
                          <a:blip r:embed="rId161" cstate="print"/>
                          <a:stretch>
                            <a:fillRect/>
                          </a:stretch>
                        </pic:blipFill>
                        <pic:spPr>
                          <a:xfrm>
                            <a:off x="0" y="0"/>
                            <a:ext cx="688302" cy="261937"/>
                          </a:xfrm>
                          <a:prstGeom prst="rect">
                            <a:avLst/>
                          </a:prstGeom>
                        </pic:spPr>
                      </pic:pic>
                    </a:graphicData>
                  </a:graphic>
                </wp:inline>
              </w:drawing>
            </w:r>
            <w:r>
              <w:rPr>
                <w:sz w:val="20"/>
              </w:rPr>
              <w:tab/>
            </w:r>
            <w:r>
              <w:rPr>
                <w:noProof/>
                <w:position w:val="9"/>
                <w:sz w:val="20"/>
              </w:rPr>
              <w:drawing>
                <wp:inline distT="0" distB="0" distL="0" distR="0" wp14:anchorId="6BD0FF46" wp14:editId="4BDE09A1">
                  <wp:extent cx="1101725" cy="125730"/>
                  <wp:effectExtent l="0" t="0" r="0" b="0"/>
                  <wp:docPr id="207"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122.png"/>
                          <pic:cNvPicPr>
                            <a:picLocks noChangeAspect="1"/>
                          </pic:cNvPicPr>
                        </pic:nvPicPr>
                        <pic:blipFill>
                          <a:blip r:embed="rId162" cstate="print"/>
                          <a:stretch>
                            <a:fillRect/>
                          </a:stretch>
                        </pic:blipFill>
                        <pic:spPr>
                          <a:xfrm>
                            <a:off x="0" y="0"/>
                            <a:ext cx="1102007" cy="126015"/>
                          </a:xfrm>
                          <a:prstGeom prst="rect">
                            <a:avLst/>
                          </a:prstGeom>
                        </pic:spPr>
                      </pic:pic>
                    </a:graphicData>
                  </a:graphic>
                </wp:inline>
              </w:drawing>
            </w:r>
          </w:p>
        </w:tc>
      </w:tr>
      <w:tr w:rsidR="0031330A" w14:paraId="77FFBFE8" w14:textId="77777777">
        <w:trPr>
          <w:trHeight w:val="798"/>
        </w:trPr>
        <w:tc>
          <w:tcPr>
            <w:tcW w:w="1080" w:type="dxa"/>
            <w:tcBorders>
              <w:top w:val="nil"/>
            </w:tcBorders>
          </w:tcPr>
          <w:p w14:paraId="6EEB8CD1" w14:textId="77777777" w:rsidR="0031330A" w:rsidRDefault="0031330A">
            <w:pPr>
              <w:pStyle w:val="TableParagraph"/>
            </w:pPr>
          </w:p>
        </w:tc>
        <w:tc>
          <w:tcPr>
            <w:tcW w:w="2263" w:type="dxa"/>
            <w:tcBorders>
              <w:top w:val="nil"/>
            </w:tcBorders>
          </w:tcPr>
          <w:p w14:paraId="5D861B8B" w14:textId="77777777" w:rsidR="0031330A" w:rsidRDefault="0031330A">
            <w:pPr>
              <w:pStyle w:val="TableParagraph"/>
            </w:pPr>
          </w:p>
        </w:tc>
        <w:tc>
          <w:tcPr>
            <w:tcW w:w="1442" w:type="dxa"/>
            <w:tcBorders>
              <w:top w:val="nil"/>
            </w:tcBorders>
          </w:tcPr>
          <w:p w14:paraId="7CDB99CE" w14:textId="77777777" w:rsidR="0031330A" w:rsidRDefault="0031330A">
            <w:pPr>
              <w:pStyle w:val="TableParagraph"/>
              <w:spacing w:before="3"/>
              <w:rPr>
                <w:sz w:val="27"/>
              </w:rPr>
            </w:pPr>
          </w:p>
          <w:p w14:paraId="0FA86CC6" w14:textId="77777777" w:rsidR="0031330A" w:rsidRDefault="00F22557">
            <w:pPr>
              <w:pStyle w:val="TableParagraph"/>
              <w:spacing w:line="195" w:lineRule="exact"/>
              <w:ind w:left="79"/>
              <w:rPr>
                <w:sz w:val="19"/>
              </w:rPr>
            </w:pPr>
            <w:r>
              <w:rPr>
                <w:noProof/>
                <w:position w:val="-3"/>
                <w:sz w:val="19"/>
              </w:rPr>
              <w:drawing>
                <wp:inline distT="0" distB="0" distL="0" distR="0" wp14:anchorId="2024403B" wp14:editId="29C0C9A3">
                  <wp:extent cx="728345" cy="123825"/>
                  <wp:effectExtent l="0" t="0" r="0" b="0"/>
                  <wp:docPr id="209"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123.png"/>
                          <pic:cNvPicPr>
                            <a:picLocks noChangeAspect="1"/>
                          </pic:cNvPicPr>
                        </pic:nvPicPr>
                        <pic:blipFill>
                          <a:blip r:embed="rId163" cstate="print"/>
                          <a:stretch>
                            <a:fillRect/>
                          </a:stretch>
                        </pic:blipFill>
                        <pic:spPr>
                          <a:xfrm>
                            <a:off x="0" y="0"/>
                            <a:ext cx="728907" cy="123825"/>
                          </a:xfrm>
                          <a:prstGeom prst="rect">
                            <a:avLst/>
                          </a:prstGeom>
                        </pic:spPr>
                      </pic:pic>
                    </a:graphicData>
                  </a:graphic>
                </wp:inline>
              </w:drawing>
            </w:r>
          </w:p>
        </w:tc>
        <w:tc>
          <w:tcPr>
            <w:tcW w:w="4231" w:type="dxa"/>
          </w:tcPr>
          <w:p w14:paraId="4B61A200" w14:textId="77777777" w:rsidR="0031330A" w:rsidRDefault="0031330A">
            <w:pPr>
              <w:pStyle w:val="TableParagraph"/>
              <w:spacing w:before="7"/>
              <w:rPr>
                <w:sz w:val="16"/>
              </w:rPr>
            </w:pPr>
          </w:p>
          <w:p w14:paraId="7B90AB12" w14:textId="77777777" w:rsidR="0031330A" w:rsidRDefault="00F22557">
            <w:pPr>
              <w:pStyle w:val="TableParagraph"/>
              <w:ind w:left="50"/>
              <w:rPr>
                <w:sz w:val="20"/>
              </w:rPr>
            </w:pPr>
            <w:r>
              <w:rPr>
                <w:noProof/>
                <w:sz w:val="20"/>
              </w:rPr>
              <w:drawing>
                <wp:inline distT="0" distB="0" distL="0" distR="0" wp14:anchorId="64044083" wp14:editId="122BDAAD">
                  <wp:extent cx="2186305" cy="285750"/>
                  <wp:effectExtent l="0" t="0" r="0" b="0"/>
                  <wp:docPr id="211"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124.png"/>
                          <pic:cNvPicPr>
                            <a:picLocks noChangeAspect="1"/>
                          </pic:cNvPicPr>
                        </pic:nvPicPr>
                        <pic:blipFill>
                          <a:blip r:embed="rId164" cstate="print"/>
                          <a:stretch>
                            <a:fillRect/>
                          </a:stretch>
                        </pic:blipFill>
                        <pic:spPr>
                          <a:xfrm>
                            <a:off x="0" y="0"/>
                            <a:ext cx="2186526" cy="285750"/>
                          </a:xfrm>
                          <a:prstGeom prst="rect">
                            <a:avLst/>
                          </a:prstGeom>
                        </pic:spPr>
                      </pic:pic>
                    </a:graphicData>
                  </a:graphic>
                </wp:inline>
              </w:drawing>
            </w:r>
          </w:p>
        </w:tc>
      </w:tr>
      <w:tr w:rsidR="0031330A" w14:paraId="5B379DBE" w14:textId="77777777">
        <w:trPr>
          <w:trHeight w:val="191"/>
        </w:trPr>
        <w:tc>
          <w:tcPr>
            <w:tcW w:w="1080" w:type="dxa"/>
          </w:tcPr>
          <w:p w14:paraId="2972168D" w14:textId="77777777" w:rsidR="0031330A" w:rsidRDefault="0031330A">
            <w:pPr>
              <w:pStyle w:val="TableParagraph"/>
              <w:rPr>
                <w:sz w:val="12"/>
              </w:rPr>
            </w:pPr>
          </w:p>
        </w:tc>
        <w:tc>
          <w:tcPr>
            <w:tcW w:w="2263" w:type="dxa"/>
          </w:tcPr>
          <w:p w14:paraId="18D7EF06" w14:textId="77777777" w:rsidR="0031330A" w:rsidRDefault="0031330A">
            <w:pPr>
              <w:pStyle w:val="TableParagraph"/>
              <w:rPr>
                <w:sz w:val="12"/>
              </w:rPr>
            </w:pPr>
          </w:p>
        </w:tc>
        <w:tc>
          <w:tcPr>
            <w:tcW w:w="1442" w:type="dxa"/>
          </w:tcPr>
          <w:p w14:paraId="2EF97DD1" w14:textId="77777777" w:rsidR="0031330A" w:rsidRDefault="0031330A">
            <w:pPr>
              <w:pStyle w:val="TableParagraph"/>
              <w:rPr>
                <w:sz w:val="12"/>
              </w:rPr>
            </w:pPr>
          </w:p>
        </w:tc>
        <w:tc>
          <w:tcPr>
            <w:tcW w:w="4231" w:type="dxa"/>
          </w:tcPr>
          <w:p w14:paraId="345C7D17" w14:textId="77777777" w:rsidR="0031330A" w:rsidRDefault="0031330A">
            <w:pPr>
              <w:pStyle w:val="TableParagraph"/>
              <w:rPr>
                <w:sz w:val="12"/>
              </w:rPr>
            </w:pPr>
          </w:p>
        </w:tc>
      </w:tr>
      <w:tr w:rsidR="0031330A" w14:paraId="0DF67E74" w14:textId="77777777">
        <w:trPr>
          <w:trHeight w:val="191"/>
        </w:trPr>
        <w:tc>
          <w:tcPr>
            <w:tcW w:w="1080" w:type="dxa"/>
          </w:tcPr>
          <w:p w14:paraId="7FAB5950" w14:textId="77777777" w:rsidR="0031330A" w:rsidRDefault="0031330A">
            <w:pPr>
              <w:pStyle w:val="TableParagraph"/>
              <w:rPr>
                <w:sz w:val="12"/>
              </w:rPr>
            </w:pPr>
          </w:p>
        </w:tc>
        <w:tc>
          <w:tcPr>
            <w:tcW w:w="2263" w:type="dxa"/>
          </w:tcPr>
          <w:p w14:paraId="6B8E435A" w14:textId="77777777" w:rsidR="0031330A" w:rsidRDefault="0031330A">
            <w:pPr>
              <w:pStyle w:val="TableParagraph"/>
              <w:rPr>
                <w:sz w:val="12"/>
              </w:rPr>
            </w:pPr>
          </w:p>
        </w:tc>
        <w:tc>
          <w:tcPr>
            <w:tcW w:w="1442" w:type="dxa"/>
          </w:tcPr>
          <w:p w14:paraId="4BBAC61C" w14:textId="77777777" w:rsidR="0031330A" w:rsidRDefault="0031330A">
            <w:pPr>
              <w:pStyle w:val="TableParagraph"/>
              <w:rPr>
                <w:sz w:val="12"/>
              </w:rPr>
            </w:pPr>
          </w:p>
        </w:tc>
        <w:tc>
          <w:tcPr>
            <w:tcW w:w="4231" w:type="dxa"/>
          </w:tcPr>
          <w:p w14:paraId="574F0819" w14:textId="77777777" w:rsidR="0031330A" w:rsidRDefault="0031330A">
            <w:pPr>
              <w:pStyle w:val="TableParagraph"/>
              <w:rPr>
                <w:sz w:val="12"/>
              </w:rPr>
            </w:pPr>
          </w:p>
        </w:tc>
      </w:tr>
      <w:tr w:rsidR="0031330A" w14:paraId="0877FF95" w14:textId="77777777">
        <w:trPr>
          <w:trHeight w:val="179"/>
        </w:trPr>
        <w:tc>
          <w:tcPr>
            <w:tcW w:w="1080" w:type="dxa"/>
          </w:tcPr>
          <w:p w14:paraId="445DD3AD" w14:textId="77777777" w:rsidR="0031330A" w:rsidRDefault="0031330A">
            <w:pPr>
              <w:pStyle w:val="TableParagraph"/>
              <w:rPr>
                <w:sz w:val="12"/>
              </w:rPr>
            </w:pPr>
          </w:p>
        </w:tc>
        <w:tc>
          <w:tcPr>
            <w:tcW w:w="2263" w:type="dxa"/>
          </w:tcPr>
          <w:p w14:paraId="5E8E5BC7" w14:textId="77777777" w:rsidR="0031330A" w:rsidRDefault="0031330A">
            <w:pPr>
              <w:pStyle w:val="TableParagraph"/>
              <w:rPr>
                <w:sz w:val="12"/>
              </w:rPr>
            </w:pPr>
          </w:p>
        </w:tc>
        <w:tc>
          <w:tcPr>
            <w:tcW w:w="1442" w:type="dxa"/>
          </w:tcPr>
          <w:p w14:paraId="1663C985" w14:textId="77777777" w:rsidR="0031330A" w:rsidRDefault="0031330A">
            <w:pPr>
              <w:pStyle w:val="TableParagraph"/>
              <w:rPr>
                <w:sz w:val="12"/>
              </w:rPr>
            </w:pPr>
          </w:p>
        </w:tc>
        <w:tc>
          <w:tcPr>
            <w:tcW w:w="4231" w:type="dxa"/>
          </w:tcPr>
          <w:p w14:paraId="0D36C032" w14:textId="77777777" w:rsidR="0031330A" w:rsidRDefault="0031330A">
            <w:pPr>
              <w:pStyle w:val="TableParagraph"/>
              <w:rPr>
                <w:sz w:val="12"/>
              </w:rPr>
            </w:pPr>
          </w:p>
        </w:tc>
      </w:tr>
    </w:tbl>
    <w:p w14:paraId="7E949A31" w14:textId="77777777" w:rsidR="0031330A" w:rsidRDefault="0031330A">
      <w:pPr>
        <w:pStyle w:val="BodyText"/>
        <w:rPr>
          <w:sz w:val="24"/>
        </w:rPr>
      </w:pPr>
    </w:p>
    <w:p w14:paraId="25EC4A4E" w14:textId="77777777" w:rsidR="0031330A" w:rsidRDefault="0031330A">
      <w:pPr>
        <w:pStyle w:val="BodyText"/>
        <w:spacing w:before="4"/>
      </w:pPr>
    </w:p>
    <w:p w14:paraId="74EB5997" w14:textId="77777777" w:rsidR="0031330A" w:rsidRDefault="00F22557">
      <w:pPr>
        <w:pStyle w:val="Heading4"/>
        <w:spacing w:before="1"/>
        <w:ind w:left="249"/>
      </w:pPr>
      <w:r>
        <w:rPr>
          <w:color w:val="221F1F"/>
        </w:rPr>
        <w:t>DECLARATION</w:t>
      </w:r>
    </w:p>
    <w:p w14:paraId="03D8EC19" w14:textId="77777777" w:rsidR="0031330A" w:rsidRDefault="0031330A">
      <w:pPr>
        <w:pStyle w:val="BodyText"/>
        <w:spacing w:before="9"/>
        <w:rPr>
          <w:b/>
          <w:sz w:val="20"/>
        </w:rPr>
      </w:pPr>
    </w:p>
    <w:p w14:paraId="33E62079" w14:textId="77777777" w:rsidR="0031330A" w:rsidRDefault="00F22557">
      <w:pPr>
        <w:spacing w:before="1" w:line="230" w:lineRule="auto"/>
        <w:ind w:left="249" w:right="426"/>
        <w:jc w:val="both"/>
      </w:pPr>
      <w:r>
        <w:rPr>
          <w:color w:val="221F1F"/>
        </w:rPr>
        <w:t xml:space="preserve">I, the </w:t>
      </w:r>
      <w:proofErr w:type="gramStart"/>
      <w:r>
        <w:rPr>
          <w:color w:val="221F1F"/>
        </w:rPr>
        <w:t>under signed</w:t>
      </w:r>
      <w:proofErr w:type="gramEnd"/>
      <w:r>
        <w:rPr>
          <w:color w:val="221F1F"/>
        </w:rPr>
        <w:t xml:space="preserve"> </w:t>
      </w:r>
      <w:r>
        <w:rPr>
          <w:i/>
          <w:color w:val="221F1F"/>
        </w:rPr>
        <w:t>[insert either “Contractor's Representative” or “Key Personnel” as applicable]</w:t>
      </w:r>
      <w:r>
        <w:rPr>
          <w:color w:val="221F1F"/>
        </w:rPr>
        <w:t>, certify that to</w:t>
      </w:r>
      <w:r>
        <w:rPr>
          <w:color w:val="221F1F"/>
          <w:spacing w:val="1"/>
        </w:rPr>
        <w:t xml:space="preserve"> </w:t>
      </w:r>
      <w:r>
        <w:rPr>
          <w:color w:val="221F1F"/>
        </w:rPr>
        <w:t>the Lowest of my knowledge and belief, the information contained in this Form PER-2 correctly describes myself,</w:t>
      </w:r>
      <w:r>
        <w:rPr>
          <w:color w:val="221F1F"/>
          <w:spacing w:val="1"/>
        </w:rPr>
        <w:t xml:space="preserve"> </w:t>
      </w:r>
      <w:r>
        <w:rPr>
          <w:color w:val="221F1F"/>
        </w:rPr>
        <w:t>my</w:t>
      </w:r>
      <w:r>
        <w:rPr>
          <w:color w:val="221F1F"/>
          <w:spacing w:val="-3"/>
        </w:rPr>
        <w:t xml:space="preserve"> </w:t>
      </w:r>
      <w:r>
        <w:rPr>
          <w:color w:val="221F1F"/>
        </w:rPr>
        <w:t>qualiﬁcations</w:t>
      </w:r>
      <w:r>
        <w:rPr>
          <w:color w:val="221F1F"/>
          <w:spacing w:val="1"/>
        </w:rPr>
        <w:t xml:space="preserve"> </w:t>
      </w:r>
      <w:r>
        <w:rPr>
          <w:color w:val="221F1F"/>
        </w:rPr>
        <w:t>and my</w:t>
      </w:r>
      <w:r>
        <w:rPr>
          <w:color w:val="221F1F"/>
          <w:spacing w:val="-3"/>
        </w:rPr>
        <w:t xml:space="preserve"> </w:t>
      </w:r>
      <w:r>
        <w:rPr>
          <w:color w:val="221F1F"/>
        </w:rPr>
        <w:t>experience.</w:t>
      </w:r>
    </w:p>
    <w:p w14:paraId="1E788DF0" w14:textId="77777777" w:rsidR="0031330A" w:rsidRDefault="0031330A">
      <w:pPr>
        <w:pStyle w:val="BodyText"/>
        <w:rPr>
          <w:sz w:val="21"/>
        </w:rPr>
      </w:pPr>
    </w:p>
    <w:p w14:paraId="11E9EAB6" w14:textId="77777777" w:rsidR="0031330A" w:rsidRDefault="00F22557">
      <w:pPr>
        <w:pStyle w:val="BodyText"/>
        <w:spacing w:line="232" w:lineRule="auto"/>
        <w:ind w:left="249" w:right="442"/>
        <w:jc w:val="both"/>
      </w:pPr>
      <w:r>
        <w:rPr>
          <w:color w:val="221F1F"/>
        </w:rPr>
        <w:t>I conﬁrm that I am available as certiﬁed in the following table and throughout the expected time schedule for this</w:t>
      </w:r>
      <w:r>
        <w:rPr>
          <w:color w:val="221F1F"/>
          <w:spacing w:val="1"/>
        </w:rPr>
        <w:t xml:space="preserve"> </w:t>
      </w:r>
      <w:r>
        <w:rPr>
          <w:color w:val="221F1F"/>
        </w:rPr>
        <w:t>position as</w:t>
      </w:r>
      <w:r>
        <w:rPr>
          <w:color w:val="221F1F"/>
          <w:spacing w:val="-2"/>
        </w:rPr>
        <w:t xml:space="preserve"> </w:t>
      </w:r>
      <w:r>
        <w:rPr>
          <w:color w:val="221F1F"/>
        </w:rPr>
        <w:t>provided</w:t>
      </w:r>
      <w:r>
        <w:rPr>
          <w:color w:val="221F1F"/>
          <w:spacing w:val="-2"/>
        </w:rPr>
        <w:t xml:space="preserve"> </w:t>
      </w:r>
      <w:r>
        <w:rPr>
          <w:color w:val="221F1F"/>
        </w:rPr>
        <w:t>in</w:t>
      </w:r>
      <w:r>
        <w:rPr>
          <w:color w:val="221F1F"/>
          <w:spacing w:val="-3"/>
        </w:rPr>
        <w:t xml:space="preserve"> </w:t>
      </w:r>
      <w:r>
        <w:rPr>
          <w:color w:val="221F1F"/>
        </w:rPr>
        <w:t>the</w:t>
      </w:r>
      <w:r>
        <w:rPr>
          <w:color w:val="221F1F"/>
          <w:spacing w:val="-2"/>
        </w:rPr>
        <w:t xml:space="preserve"> </w:t>
      </w:r>
      <w:r>
        <w:rPr>
          <w:color w:val="221F1F"/>
        </w:rPr>
        <w:t>Tender:</w:t>
      </w:r>
    </w:p>
    <w:p w14:paraId="55DDF646" w14:textId="77777777" w:rsidR="0031330A" w:rsidRDefault="00F22557">
      <w:pPr>
        <w:pStyle w:val="BodyText"/>
        <w:spacing w:before="3"/>
        <w:rPr>
          <w:sz w:val="9"/>
        </w:rPr>
      </w:pPr>
      <w:r>
        <w:rPr>
          <w:noProof/>
        </w:rPr>
        <mc:AlternateContent>
          <mc:Choice Requires="wpg">
            <w:drawing>
              <wp:anchor distT="0" distB="0" distL="0" distR="0" simplePos="0" relativeHeight="251672064" behindDoc="1" locked="0" layoutInCell="1" allowOverlap="1" wp14:anchorId="3770E6B4" wp14:editId="014F68A7">
                <wp:simplePos x="0" y="0"/>
                <wp:positionH relativeFrom="page">
                  <wp:posOffset>572770</wp:posOffset>
                </wp:positionH>
                <wp:positionV relativeFrom="paragraph">
                  <wp:posOffset>94615</wp:posOffset>
                </wp:positionV>
                <wp:extent cx="5788660" cy="1224280"/>
                <wp:effectExtent l="1905" t="1905" r="13335" b="5715"/>
                <wp:wrapTopAndBottom/>
                <wp:docPr id="694" name="Group 363"/>
                <wp:cNvGraphicFramePr/>
                <a:graphic xmlns:a="http://schemas.openxmlformats.org/drawingml/2006/main">
                  <a:graphicData uri="http://schemas.microsoft.com/office/word/2010/wordprocessingGroup">
                    <wpg:wgp>
                      <wpg:cNvGrpSpPr/>
                      <wpg:grpSpPr>
                        <a:xfrm>
                          <a:off x="0" y="0"/>
                          <a:ext cx="5788660" cy="1224280"/>
                          <a:chOff x="902" y="149"/>
                          <a:chExt cx="9116" cy="1928"/>
                        </a:xfrm>
                      </wpg:grpSpPr>
                      <pic:pic xmlns:pic="http://schemas.openxmlformats.org/drawingml/2006/picture">
                        <pic:nvPicPr>
                          <pic:cNvPr id="675" name="Picture 382"/>
                          <pic:cNvPicPr>
                            <a:picLocks noChangeAspect="1"/>
                          </pic:cNvPicPr>
                        </pic:nvPicPr>
                        <pic:blipFill>
                          <a:blip r:embed="rId165"/>
                          <a:stretch>
                            <a:fillRect/>
                          </a:stretch>
                        </pic:blipFill>
                        <pic:spPr>
                          <a:xfrm>
                            <a:off x="988" y="222"/>
                            <a:ext cx="1133" cy="156"/>
                          </a:xfrm>
                          <a:prstGeom prst="rect">
                            <a:avLst/>
                          </a:prstGeom>
                          <a:noFill/>
                          <a:ln>
                            <a:noFill/>
                          </a:ln>
                        </pic:spPr>
                      </pic:pic>
                      <wps:wsp>
                        <wps:cNvPr id="676" name="Rectangles 381"/>
                        <wps:cNvSpPr/>
                        <wps:spPr>
                          <a:xfrm>
                            <a:off x="902" y="148"/>
                            <a:ext cx="8" cy="8"/>
                          </a:xfrm>
                          <a:prstGeom prst="rect">
                            <a:avLst/>
                          </a:prstGeom>
                          <a:solidFill>
                            <a:srgbClr val="221F1F"/>
                          </a:solidFill>
                          <a:ln>
                            <a:noFill/>
                          </a:ln>
                        </wps:spPr>
                        <wps:bodyPr upright="1"/>
                      </wps:wsp>
                      <wps:wsp>
                        <wps:cNvPr id="677" name="Lines 380"/>
                        <wps:cNvCnPr/>
                        <wps:spPr>
                          <a:xfrm>
                            <a:off x="910" y="153"/>
                            <a:ext cx="3606" cy="0"/>
                          </a:xfrm>
                          <a:prstGeom prst="line">
                            <a:avLst/>
                          </a:prstGeom>
                          <a:ln w="4493" cap="flat" cmpd="sng">
                            <a:solidFill>
                              <a:srgbClr val="221F1F"/>
                            </a:solidFill>
                            <a:prstDash val="solid"/>
                            <a:headEnd type="none" w="med" len="med"/>
                            <a:tailEnd type="none" w="med" len="med"/>
                          </a:ln>
                        </wps:spPr>
                        <wps:bodyPr/>
                      </wps:wsp>
                      <wps:wsp>
                        <wps:cNvPr id="678" name="Rectangles 379"/>
                        <wps:cNvSpPr/>
                        <wps:spPr>
                          <a:xfrm>
                            <a:off x="4515" y="148"/>
                            <a:ext cx="8" cy="8"/>
                          </a:xfrm>
                          <a:prstGeom prst="rect">
                            <a:avLst/>
                          </a:prstGeom>
                          <a:solidFill>
                            <a:srgbClr val="221F1F"/>
                          </a:solidFill>
                          <a:ln>
                            <a:noFill/>
                          </a:ln>
                        </wps:spPr>
                        <wps:bodyPr upright="1"/>
                      </wps:wsp>
                      <pic:pic xmlns:pic="http://schemas.openxmlformats.org/drawingml/2006/picture">
                        <pic:nvPicPr>
                          <pic:cNvPr id="679" name="Picture 378"/>
                          <pic:cNvPicPr>
                            <a:picLocks noChangeAspect="1"/>
                          </pic:cNvPicPr>
                        </pic:nvPicPr>
                        <pic:blipFill>
                          <a:blip r:embed="rId166"/>
                          <a:stretch>
                            <a:fillRect/>
                          </a:stretch>
                        </pic:blipFill>
                        <pic:spPr>
                          <a:xfrm>
                            <a:off x="4597" y="222"/>
                            <a:ext cx="607" cy="156"/>
                          </a:xfrm>
                          <a:prstGeom prst="rect">
                            <a:avLst/>
                          </a:prstGeom>
                          <a:noFill/>
                          <a:ln>
                            <a:noFill/>
                          </a:ln>
                        </pic:spPr>
                      </pic:pic>
                      <wps:wsp>
                        <wps:cNvPr id="680" name="Lines 377"/>
                        <wps:cNvCnPr/>
                        <wps:spPr>
                          <a:xfrm>
                            <a:off x="4523" y="153"/>
                            <a:ext cx="5488" cy="0"/>
                          </a:xfrm>
                          <a:prstGeom prst="line">
                            <a:avLst/>
                          </a:prstGeom>
                          <a:ln w="4493" cap="flat" cmpd="sng">
                            <a:solidFill>
                              <a:srgbClr val="221F1F"/>
                            </a:solidFill>
                            <a:prstDash val="solid"/>
                            <a:headEnd type="none" w="med" len="med"/>
                            <a:tailEnd type="none" w="med" len="med"/>
                          </a:ln>
                        </wps:spPr>
                        <wps:bodyPr/>
                      </wps:wsp>
                      <pic:pic xmlns:pic="http://schemas.openxmlformats.org/drawingml/2006/picture">
                        <pic:nvPicPr>
                          <pic:cNvPr id="681" name="Picture 376"/>
                          <pic:cNvPicPr>
                            <a:picLocks noChangeAspect="1"/>
                          </pic:cNvPicPr>
                        </pic:nvPicPr>
                        <pic:blipFill>
                          <a:blip r:embed="rId167"/>
                          <a:stretch>
                            <a:fillRect/>
                          </a:stretch>
                        </pic:blipFill>
                        <pic:spPr>
                          <a:xfrm>
                            <a:off x="902" y="155"/>
                            <a:ext cx="3238" cy="528"/>
                          </a:xfrm>
                          <a:prstGeom prst="rect">
                            <a:avLst/>
                          </a:prstGeom>
                          <a:noFill/>
                          <a:ln>
                            <a:noFill/>
                          </a:ln>
                        </pic:spPr>
                      </pic:pic>
                      <pic:pic xmlns:pic="http://schemas.openxmlformats.org/drawingml/2006/picture">
                        <pic:nvPicPr>
                          <pic:cNvPr id="682" name="Picture 375"/>
                          <pic:cNvPicPr>
                            <a:picLocks noChangeAspect="1"/>
                          </pic:cNvPicPr>
                        </pic:nvPicPr>
                        <pic:blipFill>
                          <a:blip r:embed="rId168"/>
                          <a:stretch>
                            <a:fillRect/>
                          </a:stretch>
                        </pic:blipFill>
                        <pic:spPr>
                          <a:xfrm>
                            <a:off x="4515" y="155"/>
                            <a:ext cx="5207" cy="1071"/>
                          </a:xfrm>
                          <a:prstGeom prst="rect">
                            <a:avLst/>
                          </a:prstGeom>
                          <a:noFill/>
                          <a:ln>
                            <a:noFill/>
                          </a:ln>
                        </pic:spPr>
                      </pic:pic>
                      <wps:wsp>
                        <wps:cNvPr id="683" name="Lines 374"/>
                        <wps:cNvCnPr/>
                        <wps:spPr>
                          <a:xfrm>
                            <a:off x="910" y="458"/>
                            <a:ext cx="3606" cy="0"/>
                          </a:xfrm>
                          <a:prstGeom prst="line">
                            <a:avLst/>
                          </a:prstGeom>
                          <a:ln w="4496" cap="flat" cmpd="sng">
                            <a:solidFill>
                              <a:srgbClr val="221F1F"/>
                            </a:solidFill>
                            <a:prstDash val="solid"/>
                            <a:headEnd type="none" w="med" len="med"/>
                            <a:tailEnd type="none" w="med" len="med"/>
                          </a:ln>
                        </wps:spPr>
                        <wps:bodyPr/>
                      </wps:wsp>
                      <wps:wsp>
                        <wps:cNvPr id="684" name="Rectangles 373"/>
                        <wps:cNvSpPr/>
                        <wps:spPr>
                          <a:xfrm>
                            <a:off x="4515" y="453"/>
                            <a:ext cx="8" cy="8"/>
                          </a:xfrm>
                          <a:prstGeom prst="rect">
                            <a:avLst/>
                          </a:prstGeom>
                          <a:solidFill>
                            <a:srgbClr val="221F1F"/>
                          </a:solidFill>
                          <a:ln>
                            <a:noFill/>
                          </a:ln>
                        </wps:spPr>
                        <wps:bodyPr upright="1"/>
                      </wps:wsp>
                      <wps:wsp>
                        <wps:cNvPr id="685" name="Lines 372"/>
                        <wps:cNvCnPr/>
                        <wps:spPr>
                          <a:xfrm>
                            <a:off x="4523" y="458"/>
                            <a:ext cx="5488" cy="0"/>
                          </a:xfrm>
                          <a:prstGeom prst="line">
                            <a:avLst/>
                          </a:prstGeom>
                          <a:ln w="4496" cap="flat" cmpd="sng">
                            <a:solidFill>
                              <a:srgbClr val="221F1F"/>
                            </a:solidFill>
                            <a:prstDash val="solid"/>
                            <a:headEnd type="none" w="med" len="med"/>
                            <a:tailEnd type="none" w="med" len="med"/>
                          </a:ln>
                        </wps:spPr>
                        <wps:bodyPr/>
                      </wps:wsp>
                      <pic:pic xmlns:pic="http://schemas.openxmlformats.org/drawingml/2006/picture">
                        <pic:nvPicPr>
                          <pic:cNvPr id="686" name="Picture 371"/>
                          <pic:cNvPicPr>
                            <a:picLocks noChangeAspect="1"/>
                          </pic:cNvPicPr>
                        </pic:nvPicPr>
                        <pic:blipFill>
                          <a:blip r:embed="rId169"/>
                          <a:stretch>
                            <a:fillRect/>
                          </a:stretch>
                        </pic:blipFill>
                        <pic:spPr>
                          <a:xfrm>
                            <a:off x="902" y="460"/>
                            <a:ext cx="1726" cy="1030"/>
                          </a:xfrm>
                          <a:prstGeom prst="rect">
                            <a:avLst/>
                          </a:prstGeom>
                          <a:noFill/>
                          <a:ln>
                            <a:noFill/>
                          </a:ln>
                        </pic:spPr>
                      </pic:pic>
                      <pic:pic xmlns:pic="http://schemas.openxmlformats.org/drawingml/2006/picture">
                        <pic:nvPicPr>
                          <pic:cNvPr id="687" name="Picture 370"/>
                          <pic:cNvPicPr>
                            <a:picLocks noChangeAspect="1"/>
                          </pic:cNvPicPr>
                        </pic:nvPicPr>
                        <pic:blipFill>
                          <a:blip r:embed="rId170"/>
                          <a:stretch>
                            <a:fillRect/>
                          </a:stretch>
                        </pic:blipFill>
                        <pic:spPr>
                          <a:xfrm>
                            <a:off x="4515" y="460"/>
                            <a:ext cx="5207" cy="1574"/>
                          </a:xfrm>
                          <a:prstGeom prst="rect">
                            <a:avLst/>
                          </a:prstGeom>
                          <a:noFill/>
                          <a:ln>
                            <a:noFill/>
                          </a:ln>
                        </pic:spPr>
                      </pic:pic>
                      <wps:wsp>
                        <wps:cNvPr id="688" name="AutoShape 369"/>
                        <wps:cNvSpPr/>
                        <wps:spPr>
                          <a:xfrm>
                            <a:off x="910" y="1264"/>
                            <a:ext cx="9101" cy="2"/>
                          </a:xfrm>
                          <a:custGeom>
                            <a:avLst/>
                            <a:gdLst>
                              <a:gd name="A1" fmla="val 0"/>
                              <a:gd name="A2" fmla="val 0"/>
                              <a:gd name="A3" fmla="val 0"/>
                            </a:gdLst>
                            <a:ahLst/>
                            <a:cxnLst/>
                            <a:rect l="0" t="0" r="0" b="0"/>
                            <a:pathLst>
                              <a:path w="9101">
                                <a:moveTo>
                                  <a:pt x="0" y="0"/>
                                </a:moveTo>
                                <a:lnTo>
                                  <a:pt x="3606" y="0"/>
                                </a:lnTo>
                                <a:moveTo>
                                  <a:pt x="3613" y="0"/>
                                </a:moveTo>
                                <a:lnTo>
                                  <a:pt x="9101" y="0"/>
                                </a:lnTo>
                              </a:path>
                            </a:pathLst>
                          </a:custGeom>
                          <a:noFill/>
                          <a:ln w="4489" cap="flat" cmpd="sng">
                            <a:solidFill>
                              <a:srgbClr val="221F1F"/>
                            </a:solidFill>
                            <a:prstDash val="solid"/>
                            <a:round/>
                            <a:headEnd type="none" w="med" len="med"/>
                            <a:tailEnd type="none" w="med" len="med"/>
                          </a:ln>
                        </wps:spPr>
                        <wps:bodyPr upright="1"/>
                      </wps:wsp>
                      <wps:wsp>
                        <wps:cNvPr id="689" name="Lines 368"/>
                        <wps:cNvCnPr/>
                        <wps:spPr>
                          <a:xfrm>
                            <a:off x="906" y="1269"/>
                            <a:ext cx="0" cy="807"/>
                          </a:xfrm>
                          <a:prstGeom prst="line">
                            <a:avLst/>
                          </a:prstGeom>
                          <a:ln w="4511" cap="flat" cmpd="sng">
                            <a:solidFill>
                              <a:srgbClr val="221F1F"/>
                            </a:solidFill>
                            <a:prstDash val="solid"/>
                            <a:headEnd type="none" w="med" len="med"/>
                            <a:tailEnd type="none" w="med" len="med"/>
                          </a:ln>
                        </wps:spPr>
                        <wps:bodyPr/>
                      </wps:wsp>
                      <wps:wsp>
                        <wps:cNvPr id="690" name="Lines 367"/>
                        <wps:cNvCnPr/>
                        <wps:spPr>
                          <a:xfrm>
                            <a:off x="910" y="2073"/>
                            <a:ext cx="3606" cy="0"/>
                          </a:xfrm>
                          <a:prstGeom prst="line">
                            <a:avLst/>
                          </a:prstGeom>
                          <a:ln w="4504" cap="flat" cmpd="sng">
                            <a:solidFill>
                              <a:srgbClr val="221F1F"/>
                            </a:solidFill>
                            <a:prstDash val="solid"/>
                            <a:headEnd type="none" w="med" len="med"/>
                            <a:tailEnd type="none" w="med" len="med"/>
                          </a:ln>
                        </wps:spPr>
                        <wps:bodyPr/>
                      </wps:wsp>
                      <wps:wsp>
                        <wps:cNvPr id="691" name="Lines 366"/>
                        <wps:cNvCnPr/>
                        <wps:spPr>
                          <a:xfrm>
                            <a:off x="4520" y="1262"/>
                            <a:ext cx="0" cy="814"/>
                          </a:xfrm>
                          <a:prstGeom prst="line">
                            <a:avLst/>
                          </a:prstGeom>
                          <a:ln w="4507" cap="flat" cmpd="sng">
                            <a:solidFill>
                              <a:srgbClr val="221F1F"/>
                            </a:solidFill>
                            <a:prstDash val="solid"/>
                            <a:headEnd type="none" w="med" len="med"/>
                            <a:tailEnd type="none" w="med" len="med"/>
                          </a:ln>
                        </wps:spPr>
                        <wps:bodyPr/>
                      </wps:wsp>
                      <wps:wsp>
                        <wps:cNvPr id="692" name="Lines 365"/>
                        <wps:cNvCnPr/>
                        <wps:spPr>
                          <a:xfrm>
                            <a:off x="4523" y="2073"/>
                            <a:ext cx="5488" cy="0"/>
                          </a:xfrm>
                          <a:prstGeom prst="line">
                            <a:avLst/>
                          </a:prstGeom>
                          <a:ln w="4504" cap="flat" cmpd="sng">
                            <a:solidFill>
                              <a:srgbClr val="221F1F"/>
                            </a:solidFill>
                            <a:prstDash val="solid"/>
                            <a:headEnd type="none" w="med" len="med"/>
                            <a:tailEnd type="none" w="med" len="med"/>
                          </a:ln>
                        </wps:spPr>
                        <wps:bodyPr/>
                      </wps:wsp>
                      <wps:wsp>
                        <wps:cNvPr id="693" name="Lines 364"/>
                        <wps:cNvCnPr/>
                        <wps:spPr>
                          <a:xfrm>
                            <a:off x="10014" y="150"/>
                            <a:ext cx="0" cy="1926"/>
                          </a:xfrm>
                          <a:prstGeom prst="line">
                            <a:avLst/>
                          </a:prstGeom>
                          <a:ln w="4514" cap="flat" cmpd="sng">
                            <a:solidFill>
                              <a:srgbClr val="221F1F"/>
                            </a:solidFill>
                            <a:prstDash val="solid"/>
                            <a:headEnd type="none" w="med" len="med"/>
                            <a:tailEnd type="none" w="med" len="med"/>
                          </a:ln>
                        </wps:spPr>
                        <wps:bodyPr/>
                      </wps:wsp>
                    </wpg:wgp>
                  </a:graphicData>
                </a:graphic>
              </wp:anchor>
            </w:drawing>
          </mc:Choice>
          <mc:Fallback>
            <w:pict>
              <v:group w14:anchorId="01B3500D" id="Group 363" o:spid="_x0000_s1026" style="position:absolute;margin-left:45.1pt;margin-top:7.45pt;width:455.8pt;height:96.4pt;z-index:-251644416;mso-wrap-distance-left:0;mso-wrap-distance-right:0;mso-position-horizontal-relative:page" coordorigin="902,149" coordsize="9116,1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">
                <v:shape id="Picture 382" o:spid="_x0000_s1027" type="#_x0000_t75" style="position:absolute;left:988;top:222;width:1133;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">
                  <v:imagedata r:id="rId171" o:title=""/>
                </v:shape>
                <v:rect id="Rectangles 381" o:spid="_x0000_s1028" style="position:absolute;left:902;top:148;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" fillcolor="#221f1f" stroked="f"/>
                <v:line id="Lines 380" o:spid="_x0000_s1029" style="position:absolute;visibility:visible;mso-wrap-style:square" from="910,153" to="4516,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" strokecolor="#221f1f" strokeweight=".1248mm"/>
                <v:rect id="Rectangles 379" o:spid="_x0000_s1030" style="position:absolute;left:4515;top:148;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" fillcolor="#221f1f" stroked="f"/>
                <v:shape id="Picture 378" o:spid="_x0000_s1031" type="#_x0000_t75" style="position:absolute;left:4597;top:222;width:607;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">
                  <v:imagedata r:id="rId172" o:title=""/>
                </v:shape>
                <v:line id="Lines 377" o:spid="_x0000_s1032" style="position:absolute;visibility:visible;mso-wrap-style:square" from="4523,153" to="1001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" strokecolor="#221f1f" strokeweight=".1248mm"/>
                <v:shape id="Picture 376" o:spid="_x0000_s1033" type="#_x0000_t75" style="position:absolute;left:902;top:155;width:3238;height: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">
                  <v:imagedata r:id="rId173" o:title=""/>
                </v:shape>
                <v:shape id="Picture 375" o:spid="_x0000_s1034" type="#_x0000_t75" style="position:absolute;left:4515;top:155;width:5207;height:1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">
                  <v:imagedata r:id="rId174" o:title=""/>
                </v:shape>
                <v:line id="Lines 374" o:spid="_x0000_s1035" style="position:absolute;visibility:visible;mso-wrap-style:square" from="910,458" to="4516,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" strokecolor="#221f1f" strokeweight=".1249mm"/>
                <v:rect id="Rectangles 373" o:spid="_x0000_s1036" style="position:absolute;left:4515;top:45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" fillcolor="#221f1f" stroked="f"/>
                <v:line id="Lines 372" o:spid="_x0000_s1037" style="position:absolute;visibility:visible;mso-wrap-style:square" from="4523,458" to="1001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" strokecolor="#221f1f" strokeweight=".1249mm"/>
                <v:shape id="Picture 371" o:spid="_x0000_s1038" type="#_x0000_t75" style="position:absolute;left:902;top:460;width:1726;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">
                  <v:imagedata r:id="rId175" o:title=""/>
                </v:shape>
                <v:shape id="Picture 370" o:spid="_x0000_s1039" type="#_x0000_t75" style="position:absolute;left:4515;top:460;width:5207;height:1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">
                  <v:imagedata r:id="rId176" o:title=""/>
                </v:shape>
                <v:shape id="AutoShape 369" o:spid="_x0000_s1040" style="position:absolute;left:910;top:1264;width:9101;height:2;visibility:visible;mso-wrap-style:square;v-text-anchor:top" coordsize="9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" path="m,l3606,t7,l9101,e" filled="f" strokecolor="#221f1f" strokeweight=".1247mm">
                  <v:path arrowok="t" textboxrect="0,0,9101,2"/>
                </v:shape>
                <v:line id="Lines 368" o:spid="_x0000_s1041" style="position:absolute;visibility:visible;mso-wrap-style:square" from="906,1269" to="906,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" strokecolor="#221f1f" strokeweight=".1253mm"/>
                <v:line id="Lines 367" o:spid="_x0000_s1042" style="position:absolute;visibility:visible;mso-wrap-style:square" from="910,2073" to="4516,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" strokecolor="#221f1f" strokeweight=".1251mm"/>
                <v:line id="Lines 366" o:spid="_x0000_s1043" style="position:absolute;visibility:visible;mso-wrap-style:square" from="4520,1262" to="4520,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" strokecolor="#221f1f" strokeweight=".1252mm"/>
                <v:line id="Lines 365" o:spid="_x0000_s1044" style="position:absolute;visibility:visible;mso-wrap-style:square" from="4523,2073" to="10011,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" strokecolor="#221f1f" strokeweight=".1251mm"/>
                <v:line id="Lines 364" o:spid="_x0000_s1045" style="position:absolute;visibility:visible;mso-wrap-style:square" from="10014,150" to="10014,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" strokecolor="#221f1f" strokeweight=".1254mm"/>
                <w10:wrap type="topAndBottom" anchorx="page"/>
              </v:group>
            </w:pict>
          </mc:Fallback>
        </mc:AlternateContent>
      </w:r>
    </w:p>
    <w:p w14:paraId="3F3DB113" w14:textId="77777777" w:rsidR="0031330A" w:rsidRDefault="0031330A">
      <w:pPr>
        <w:pStyle w:val="BodyText"/>
        <w:spacing w:before="9"/>
        <w:rPr>
          <w:sz w:val="35"/>
        </w:rPr>
      </w:pPr>
    </w:p>
    <w:p w14:paraId="3CBEF0FB" w14:textId="77777777" w:rsidR="0031330A" w:rsidRDefault="00F22557">
      <w:pPr>
        <w:pStyle w:val="BodyText"/>
        <w:ind w:left="249"/>
        <w:jc w:val="both"/>
      </w:pPr>
      <w:r>
        <w:rPr>
          <w:color w:val="221F1F"/>
        </w:rPr>
        <w:t>I</w:t>
      </w:r>
      <w:r>
        <w:rPr>
          <w:color w:val="221F1F"/>
          <w:spacing w:val="-5"/>
        </w:rPr>
        <w:t xml:space="preserve"> </w:t>
      </w:r>
      <w:r>
        <w:rPr>
          <w:color w:val="221F1F"/>
        </w:rPr>
        <w:t>understand</w:t>
      </w:r>
      <w:r>
        <w:rPr>
          <w:color w:val="221F1F"/>
          <w:spacing w:val="-3"/>
        </w:rPr>
        <w:t xml:space="preserve"> </w:t>
      </w:r>
      <w:r>
        <w:rPr>
          <w:color w:val="221F1F"/>
        </w:rPr>
        <w:t>that any</w:t>
      </w:r>
      <w:r>
        <w:rPr>
          <w:color w:val="221F1F"/>
          <w:spacing w:val="-2"/>
        </w:rPr>
        <w:t xml:space="preserve"> </w:t>
      </w:r>
      <w:r>
        <w:rPr>
          <w:color w:val="221F1F"/>
        </w:rPr>
        <w:t>misrepresentation</w:t>
      </w:r>
      <w:r>
        <w:rPr>
          <w:color w:val="221F1F"/>
          <w:spacing w:val="-1"/>
        </w:rPr>
        <w:t xml:space="preserve"> </w:t>
      </w:r>
      <w:r>
        <w:rPr>
          <w:color w:val="221F1F"/>
        </w:rPr>
        <w:t>or</w:t>
      </w:r>
      <w:r>
        <w:rPr>
          <w:color w:val="221F1F"/>
          <w:spacing w:val="2"/>
        </w:rPr>
        <w:t xml:space="preserve"> </w:t>
      </w:r>
      <w:r>
        <w:rPr>
          <w:color w:val="221F1F"/>
        </w:rPr>
        <w:t>omission in</w:t>
      </w:r>
      <w:r>
        <w:rPr>
          <w:color w:val="221F1F"/>
          <w:spacing w:val="-6"/>
        </w:rPr>
        <w:t xml:space="preserve"> </w:t>
      </w:r>
      <w:r>
        <w:rPr>
          <w:color w:val="221F1F"/>
        </w:rPr>
        <w:t>this</w:t>
      </w:r>
      <w:r>
        <w:rPr>
          <w:color w:val="221F1F"/>
          <w:spacing w:val="-1"/>
        </w:rPr>
        <w:t xml:space="preserve"> </w:t>
      </w:r>
      <w:r>
        <w:rPr>
          <w:color w:val="221F1F"/>
        </w:rPr>
        <w:t>Form</w:t>
      </w:r>
      <w:r>
        <w:rPr>
          <w:color w:val="221F1F"/>
          <w:spacing w:val="-4"/>
        </w:rPr>
        <w:t xml:space="preserve"> </w:t>
      </w:r>
      <w:r>
        <w:rPr>
          <w:color w:val="221F1F"/>
        </w:rPr>
        <w:t>may:</w:t>
      </w:r>
    </w:p>
    <w:p w14:paraId="042FA72D" w14:textId="77777777" w:rsidR="0031330A" w:rsidRDefault="0031330A">
      <w:pPr>
        <w:pStyle w:val="BodyText"/>
        <w:spacing w:before="2"/>
        <w:rPr>
          <w:sz w:val="20"/>
        </w:rPr>
      </w:pPr>
    </w:p>
    <w:p w14:paraId="332D2298" w14:textId="77777777" w:rsidR="0031330A" w:rsidRDefault="00F22557">
      <w:pPr>
        <w:pStyle w:val="ListParagraph"/>
        <w:numPr>
          <w:ilvl w:val="1"/>
          <w:numId w:val="26"/>
        </w:numPr>
        <w:tabs>
          <w:tab w:val="left" w:pos="762"/>
        </w:tabs>
        <w:ind w:hanging="364"/>
      </w:pPr>
      <w:r>
        <w:rPr>
          <w:color w:val="221F1F"/>
        </w:rPr>
        <w:t>be</w:t>
      </w:r>
      <w:r>
        <w:rPr>
          <w:color w:val="221F1F"/>
          <w:spacing w:val="-4"/>
        </w:rPr>
        <w:t xml:space="preserve"> </w:t>
      </w:r>
      <w:r>
        <w:rPr>
          <w:color w:val="221F1F"/>
        </w:rPr>
        <w:t>taken</w:t>
      </w:r>
      <w:r>
        <w:rPr>
          <w:color w:val="221F1F"/>
          <w:spacing w:val="-5"/>
        </w:rPr>
        <w:t xml:space="preserve"> </w:t>
      </w:r>
      <w:r>
        <w:rPr>
          <w:color w:val="221F1F"/>
        </w:rPr>
        <w:t>into</w:t>
      </w:r>
      <w:r>
        <w:rPr>
          <w:color w:val="221F1F"/>
          <w:spacing w:val="-3"/>
        </w:rPr>
        <w:t xml:space="preserve"> </w:t>
      </w:r>
      <w:r>
        <w:rPr>
          <w:color w:val="221F1F"/>
        </w:rPr>
        <w:t>consideration</w:t>
      </w:r>
      <w:r>
        <w:rPr>
          <w:color w:val="221F1F"/>
          <w:spacing w:val="-6"/>
        </w:rPr>
        <w:t xml:space="preserve"> </w:t>
      </w:r>
      <w:r>
        <w:rPr>
          <w:color w:val="221F1F"/>
        </w:rPr>
        <w:t>during</w:t>
      </w:r>
      <w:r>
        <w:rPr>
          <w:color w:val="221F1F"/>
          <w:spacing w:val="-5"/>
        </w:rPr>
        <w:t xml:space="preserve"> </w:t>
      </w:r>
      <w:r>
        <w:rPr>
          <w:color w:val="221F1F"/>
        </w:rPr>
        <w:t>Tender evaluation;</w:t>
      </w:r>
    </w:p>
    <w:p w14:paraId="6594F25D" w14:textId="77777777" w:rsidR="0031330A" w:rsidRDefault="00F22557">
      <w:pPr>
        <w:pStyle w:val="ListParagraph"/>
        <w:numPr>
          <w:ilvl w:val="1"/>
          <w:numId w:val="26"/>
        </w:numPr>
        <w:tabs>
          <w:tab w:val="left" w:pos="762"/>
        </w:tabs>
        <w:spacing w:before="40"/>
        <w:ind w:hanging="364"/>
      </w:pPr>
      <w:r>
        <w:rPr>
          <w:color w:val="221F1F"/>
        </w:rPr>
        <w:t>result</w:t>
      </w:r>
      <w:r>
        <w:rPr>
          <w:color w:val="221F1F"/>
          <w:spacing w:val="-6"/>
        </w:rPr>
        <w:t xml:space="preserve"> </w:t>
      </w:r>
      <w:r>
        <w:rPr>
          <w:color w:val="221F1F"/>
        </w:rPr>
        <w:t>in</w:t>
      </w:r>
      <w:r>
        <w:rPr>
          <w:color w:val="221F1F"/>
          <w:spacing w:val="-4"/>
        </w:rPr>
        <w:t xml:space="preserve"> </w:t>
      </w:r>
      <w:r>
        <w:rPr>
          <w:color w:val="221F1F"/>
        </w:rPr>
        <w:t>my</w:t>
      </w:r>
      <w:r>
        <w:rPr>
          <w:color w:val="221F1F"/>
          <w:spacing w:val="-7"/>
        </w:rPr>
        <w:t xml:space="preserve"> </w:t>
      </w:r>
      <w:r>
        <w:rPr>
          <w:color w:val="221F1F"/>
        </w:rPr>
        <w:t>dis-qualiﬁcation</w:t>
      </w:r>
      <w:r>
        <w:rPr>
          <w:color w:val="221F1F"/>
          <w:spacing w:val="-4"/>
        </w:rPr>
        <w:t xml:space="preserve"> </w:t>
      </w:r>
      <w:r>
        <w:rPr>
          <w:color w:val="221F1F"/>
        </w:rPr>
        <w:t>from</w:t>
      </w:r>
      <w:r>
        <w:rPr>
          <w:color w:val="221F1F"/>
          <w:spacing w:val="-8"/>
        </w:rPr>
        <w:t xml:space="preserve"> </w:t>
      </w:r>
      <w:r>
        <w:rPr>
          <w:color w:val="221F1F"/>
        </w:rPr>
        <w:t>participating</w:t>
      </w:r>
      <w:r>
        <w:rPr>
          <w:color w:val="221F1F"/>
          <w:spacing w:val="-6"/>
        </w:rPr>
        <w:t xml:space="preserve"> </w:t>
      </w:r>
      <w:r>
        <w:rPr>
          <w:color w:val="221F1F"/>
        </w:rPr>
        <w:t>in</w:t>
      </w:r>
      <w:r>
        <w:rPr>
          <w:color w:val="221F1F"/>
          <w:spacing w:val="-4"/>
        </w:rPr>
        <w:t xml:space="preserve"> </w:t>
      </w:r>
      <w:r>
        <w:rPr>
          <w:color w:val="221F1F"/>
        </w:rPr>
        <w:t>the Tender;</w:t>
      </w:r>
    </w:p>
    <w:p w14:paraId="1E22CF20" w14:textId="77777777" w:rsidR="0031330A" w:rsidRDefault="00F22557">
      <w:pPr>
        <w:pStyle w:val="ListParagraph"/>
        <w:numPr>
          <w:ilvl w:val="1"/>
          <w:numId w:val="26"/>
        </w:numPr>
        <w:tabs>
          <w:tab w:val="left" w:pos="762"/>
        </w:tabs>
        <w:spacing w:before="42"/>
        <w:ind w:hanging="364"/>
      </w:pPr>
      <w:r>
        <w:rPr>
          <w:color w:val="221F1F"/>
        </w:rPr>
        <w:t>result</w:t>
      </w:r>
      <w:r>
        <w:rPr>
          <w:color w:val="221F1F"/>
          <w:spacing w:val="-3"/>
        </w:rPr>
        <w:t xml:space="preserve"> </w:t>
      </w:r>
      <w:r>
        <w:rPr>
          <w:color w:val="221F1F"/>
        </w:rPr>
        <w:t>in</w:t>
      </w:r>
      <w:r>
        <w:rPr>
          <w:color w:val="221F1F"/>
          <w:spacing w:val="-2"/>
        </w:rPr>
        <w:t xml:space="preserve"> </w:t>
      </w:r>
      <w:r>
        <w:rPr>
          <w:color w:val="221F1F"/>
        </w:rPr>
        <w:t>my</w:t>
      </w:r>
      <w:r>
        <w:rPr>
          <w:color w:val="221F1F"/>
          <w:spacing w:val="-4"/>
        </w:rPr>
        <w:t xml:space="preserve"> </w:t>
      </w:r>
      <w:r>
        <w:rPr>
          <w:color w:val="221F1F"/>
        </w:rPr>
        <w:t>dismissal from</w:t>
      </w:r>
      <w:r>
        <w:rPr>
          <w:color w:val="221F1F"/>
          <w:spacing w:val="-5"/>
        </w:rPr>
        <w:t xml:space="preserve"> </w:t>
      </w:r>
      <w:r>
        <w:rPr>
          <w:color w:val="221F1F"/>
        </w:rPr>
        <w:t>the</w:t>
      </w:r>
      <w:r>
        <w:rPr>
          <w:color w:val="221F1F"/>
          <w:spacing w:val="-1"/>
        </w:rPr>
        <w:t xml:space="preserve"> </w:t>
      </w:r>
      <w:r>
        <w:rPr>
          <w:color w:val="221F1F"/>
        </w:rPr>
        <w:t>contract.</w:t>
      </w:r>
    </w:p>
    <w:p w14:paraId="3870C356" w14:textId="77777777" w:rsidR="0031330A" w:rsidRDefault="0031330A">
      <w:pPr>
        <w:pStyle w:val="BodyText"/>
        <w:spacing w:before="2"/>
        <w:rPr>
          <w:sz w:val="20"/>
        </w:rPr>
      </w:pPr>
    </w:p>
    <w:p w14:paraId="5902835F" w14:textId="77777777" w:rsidR="0031330A" w:rsidRDefault="00F22557">
      <w:pPr>
        <w:pStyle w:val="BodyText"/>
        <w:ind w:left="249"/>
        <w:jc w:val="both"/>
      </w:pPr>
      <w:r>
        <w:rPr>
          <w:color w:val="221F1F"/>
        </w:rPr>
        <w:t>Name</w:t>
      </w:r>
      <w:r>
        <w:rPr>
          <w:color w:val="221F1F"/>
          <w:spacing w:val="-2"/>
        </w:rPr>
        <w:t xml:space="preserve"> </w:t>
      </w:r>
      <w:r>
        <w:rPr>
          <w:color w:val="221F1F"/>
        </w:rPr>
        <w:t>of Contractor's</w:t>
      </w:r>
      <w:r>
        <w:rPr>
          <w:color w:val="221F1F"/>
          <w:spacing w:val="-2"/>
        </w:rPr>
        <w:t xml:space="preserve"> </w:t>
      </w:r>
      <w:r>
        <w:rPr>
          <w:color w:val="221F1F"/>
        </w:rPr>
        <w:t>Representative</w:t>
      </w:r>
      <w:r>
        <w:rPr>
          <w:color w:val="221F1F"/>
          <w:spacing w:val="-1"/>
        </w:rPr>
        <w:t xml:space="preserve"> </w:t>
      </w:r>
      <w:r>
        <w:rPr>
          <w:color w:val="221F1F"/>
        </w:rPr>
        <w:t>or</w:t>
      </w:r>
      <w:r>
        <w:rPr>
          <w:color w:val="221F1F"/>
          <w:spacing w:val="-4"/>
        </w:rPr>
        <w:t xml:space="preserve"> </w:t>
      </w:r>
      <w:r>
        <w:rPr>
          <w:color w:val="221F1F"/>
        </w:rPr>
        <w:t>Key</w:t>
      </w:r>
      <w:r>
        <w:rPr>
          <w:color w:val="221F1F"/>
          <w:spacing w:val="-3"/>
        </w:rPr>
        <w:t xml:space="preserve"> </w:t>
      </w:r>
      <w:r>
        <w:rPr>
          <w:color w:val="221F1F"/>
        </w:rPr>
        <w:t>Personnel:</w:t>
      </w:r>
      <w:r>
        <w:rPr>
          <w:color w:val="221F1F"/>
          <w:spacing w:val="-4"/>
        </w:rPr>
        <w:t xml:space="preserve"> </w:t>
      </w:r>
      <w:r>
        <w:rPr>
          <w:color w:val="221F1F"/>
        </w:rPr>
        <w:t>[</w:t>
      </w:r>
      <w:r>
        <w:rPr>
          <w:i/>
          <w:color w:val="221F1F"/>
        </w:rPr>
        <w:t>insert name</w:t>
      </w:r>
      <w:r>
        <w:rPr>
          <w:color w:val="221F1F"/>
        </w:rPr>
        <w:t>]</w:t>
      </w:r>
    </w:p>
    <w:p w14:paraId="5076B824" w14:textId="77777777" w:rsidR="0031330A" w:rsidRDefault="0031330A">
      <w:pPr>
        <w:pStyle w:val="BodyText"/>
        <w:spacing w:before="6"/>
        <w:rPr>
          <w:sz w:val="20"/>
        </w:rPr>
      </w:pPr>
    </w:p>
    <w:p w14:paraId="758314BE" w14:textId="77777777" w:rsidR="0031330A" w:rsidRDefault="00F22557">
      <w:pPr>
        <w:pStyle w:val="BodyText"/>
        <w:tabs>
          <w:tab w:val="left" w:pos="7835"/>
        </w:tabs>
        <w:spacing w:line="463" w:lineRule="auto"/>
        <w:ind w:left="249" w:right="3053"/>
        <w:jc w:val="both"/>
      </w:pPr>
      <w:r>
        <w:rPr>
          <w:color w:val="221F1F"/>
        </w:rPr>
        <w:t>Signature:</w:t>
      </w:r>
      <w:r>
        <w:rPr>
          <w:color w:val="221F1F"/>
          <w:u w:val="single" w:color="211E1F"/>
        </w:rPr>
        <w:tab/>
      </w:r>
      <w:r>
        <w:rPr>
          <w:color w:val="221F1F"/>
        </w:rPr>
        <w:t xml:space="preserve"> Date:</w:t>
      </w:r>
      <w:r>
        <w:rPr>
          <w:color w:val="221F1F"/>
          <w:spacing w:val="-3"/>
        </w:rPr>
        <w:t xml:space="preserve"> </w:t>
      </w:r>
      <w:r>
        <w:rPr>
          <w:color w:val="221F1F"/>
        </w:rPr>
        <w:t>(day</w:t>
      </w:r>
      <w:r>
        <w:rPr>
          <w:color w:val="221F1F"/>
          <w:spacing w:val="-2"/>
        </w:rPr>
        <w:t xml:space="preserve"> </w:t>
      </w:r>
      <w:r>
        <w:rPr>
          <w:color w:val="221F1F"/>
        </w:rPr>
        <w:t>month</w:t>
      </w:r>
      <w:r>
        <w:rPr>
          <w:color w:val="221F1F"/>
          <w:spacing w:val="-2"/>
        </w:rPr>
        <w:t xml:space="preserve"> </w:t>
      </w:r>
      <w:r>
        <w:rPr>
          <w:color w:val="221F1F"/>
        </w:rPr>
        <w:t xml:space="preserve">year): </w:t>
      </w:r>
      <w:r>
        <w:rPr>
          <w:color w:val="221F1F"/>
          <w:u w:val="single" w:color="211E1F"/>
        </w:rPr>
        <w:t xml:space="preserve"> </w:t>
      </w:r>
      <w:r>
        <w:rPr>
          <w:color w:val="221F1F"/>
          <w:u w:val="single" w:color="211E1F"/>
        </w:rPr>
        <w:tab/>
      </w:r>
      <w:r>
        <w:rPr>
          <w:color w:val="221F1F"/>
        </w:rPr>
        <w:t xml:space="preserve"> Countersignature</w:t>
      </w:r>
      <w:r>
        <w:rPr>
          <w:color w:val="221F1F"/>
          <w:spacing w:val="-1"/>
        </w:rPr>
        <w:t xml:space="preserve"> </w:t>
      </w:r>
      <w:r>
        <w:rPr>
          <w:color w:val="221F1F"/>
        </w:rPr>
        <w:t>of</w:t>
      </w:r>
      <w:r>
        <w:rPr>
          <w:color w:val="221F1F"/>
          <w:spacing w:val="-2"/>
        </w:rPr>
        <w:t xml:space="preserve"> </w:t>
      </w:r>
      <w:r>
        <w:rPr>
          <w:color w:val="221F1F"/>
        </w:rPr>
        <w:t>authorized representative</w:t>
      </w:r>
      <w:r>
        <w:rPr>
          <w:color w:val="221F1F"/>
          <w:spacing w:val="-1"/>
        </w:rPr>
        <w:t xml:space="preserve"> </w:t>
      </w:r>
      <w:r>
        <w:rPr>
          <w:color w:val="221F1F"/>
        </w:rPr>
        <w:t>of</w:t>
      </w:r>
      <w:r>
        <w:rPr>
          <w:color w:val="221F1F"/>
          <w:spacing w:val="-1"/>
        </w:rPr>
        <w:t xml:space="preserve"> </w:t>
      </w:r>
      <w:r>
        <w:rPr>
          <w:color w:val="221F1F"/>
        </w:rPr>
        <w:t>the Tenderer:</w:t>
      </w:r>
    </w:p>
    <w:p w14:paraId="40BFAACB" w14:textId="77777777" w:rsidR="0031330A" w:rsidRDefault="00F22557">
      <w:pPr>
        <w:pStyle w:val="BodyText"/>
        <w:tabs>
          <w:tab w:val="left" w:pos="7839"/>
          <w:tab w:val="left" w:pos="7943"/>
        </w:tabs>
        <w:spacing w:line="463" w:lineRule="auto"/>
        <w:ind w:left="249" w:right="2947"/>
        <w:jc w:val="both"/>
      </w:pPr>
      <w:r>
        <w:rPr>
          <w:color w:val="221F1F"/>
        </w:rPr>
        <w:t>Signature:</w:t>
      </w:r>
      <w:r>
        <w:rPr>
          <w:color w:val="221F1F"/>
          <w:u w:val="single" w:color="211E1F"/>
        </w:rPr>
        <w:tab/>
      </w:r>
      <w:r>
        <w:rPr>
          <w:color w:val="221F1F"/>
          <w:u w:val="single" w:color="211E1F"/>
        </w:rPr>
        <w:tab/>
      </w:r>
      <w:r>
        <w:rPr>
          <w:color w:val="221F1F"/>
        </w:rPr>
        <w:t xml:space="preserve"> Date:</w:t>
      </w:r>
      <w:r>
        <w:rPr>
          <w:color w:val="221F1F"/>
          <w:spacing w:val="-3"/>
        </w:rPr>
        <w:t xml:space="preserve"> </w:t>
      </w:r>
      <w:r>
        <w:rPr>
          <w:color w:val="221F1F"/>
        </w:rPr>
        <w:t>(day</w:t>
      </w:r>
      <w:r>
        <w:rPr>
          <w:color w:val="221F1F"/>
          <w:spacing w:val="-2"/>
        </w:rPr>
        <w:t xml:space="preserve"> </w:t>
      </w:r>
      <w:r>
        <w:rPr>
          <w:color w:val="221F1F"/>
        </w:rPr>
        <w:t>month</w:t>
      </w:r>
      <w:r>
        <w:rPr>
          <w:color w:val="221F1F"/>
          <w:spacing w:val="-2"/>
        </w:rPr>
        <w:t xml:space="preserve"> </w:t>
      </w:r>
      <w:r>
        <w:rPr>
          <w:color w:val="221F1F"/>
        </w:rPr>
        <w:t xml:space="preserve">year): </w:t>
      </w:r>
      <w:r>
        <w:rPr>
          <w:color w:val="221F1F"/>
          <w:u w:val="single" w:color="211E1F"/>
        </w:rPr>
        <w:t xml:space="preserve"> </w:t>
      </w:r>
      <w:r>
        <w:rPr>
          <w:color w:val="221F1F"/>
          <w:u w:val="single" w:color="211E1F"/>
        </w:rPr>
        <w:tab/>
      </w:r>
      <w:r>
        <w:rPr>
          <w:color w:val="221F1F"/>
          <w:u w:val="single" w:color="211E1F"/>
        </w:rPr>
        <w:tab/>
      </w:r>
    </w:p>
    <w:p w14:paraId="14080BA2" w14:textId="77777777" w:rsidR="0031330A" w:rsidRDefault="0031330A">
      <w:pPr>
        <w:spacing w:line="463" w:lineRule="auto"/>
        <w:jc w:val="both"/>
        <w:sectPr w:rsidR="0031330A">
          <w:pgSz w:w="11920" w:h="16850"/>
          <w:pgMar w:top="740" w:right="420" w:bottom="700" w:left="600" w:header="0" w:footer="503" w:gutter="0"/>
          <w:cols w:space="720"/>
        </w:sectPr>
      </w:pPr>
    </w:p>
    <w:p w14:paraId="13B3102F" w14:textId="77777777" w:rsidR="0031330A" w:rsidRDefault="00F22557">
      <w:pPr>
        <w:pStyle w:val="Heading3"/>
        <w:numPr>
          <w:ilvl w:val="0"/>
          <w:numId w:val="26"/>
        </w:numPr>
        <w:tabs>
          <w:tab w:val="left" w:pos="667"/>
          <w:tab w:val="left" w:pos="668"/>
        </w:tabs>
        <w:spacing w:before="64"/>
        <w:ind w:left="667" w:hanging="412"/>
        <w:rPr>
          <w:color w:val="221F1F"/>
        </w:rPr>
      </w:pPr>
      <w:r>
        <w:rPr>
          <w:color w:val="221F1F"/>
        </w:rPr>
        <w:t>TENDERERS</w:t>
      </w:r>
      <w:r>
        <w:rPr>
          <w:color w:val="221F1F"/>
          <w:spacing w:val="-2"/>
        </w:rPr>
        <w:t xml:space="preserve"> </w:t>
      </w:r>
      <w:r>
        <w:rPr>
          <w:color w:val="221F1F"/>
        </w:rPr>
        <w:t>QUALIFICATION</w:t>
      </w:r>
      <w:r>
        <w:rPr>
          <w:color w:val="221F1F"/>
          <w:spacing w:val="-2"/>
        </w:rPr>
        <w:t xml:space="preserve"> </w:t>
      </w:r>
      <w:r>
        <w:rPr>
          <w:color w:val="221F1F"/>
        </w:rPr>
        <w:t>WITHOUT</w:t>
      </w:r>
      <w:r>
        <w:rPr>
          <w:color w:val="221F1F"/>
          <w:spacing w:val="-1"/>
        </w:rPr>
        <w:t xml:space="preserve"> </w:t>
      </w:r>
      <w:r>
        <w:rPr>
          <w:color w:val="221F1F"/>
        </w:rPr>
        <w:t>PRE- QUALIFICATION</w:t>
      </w:r>
    </w:p>
    <w:p w14:paraId="578095BE" w14:textId="77777777" w:rsidR="0031330A" w:rsidRDefault="0031330A">
      <w:pPr>
        <w:pStyle w:val="BodyText"/>
        <w:spacing w:before="5"/>
        <w:rPr>
          <w:b/>
          <w:sz w:val="20"/>
        </w:rPr>
      </w:pPr>
    </w:p>
    <w:p w14:paraId="7AFD7C7A" w14:textId="77777777" w:rsidR="0031330A" w:rsidRDefault="00F22557">
      <w:pPr>
        <w:pStyle w:val="BodyText"/>
        <w:spacing w:line="230" w:lineRule="auto"/>
        <w:ind w:left="256" w:right="432"/>
        <w:jc w:val="both"/>
      </w:pPr>
      <w:r>
        <w:rPr>
          <w:color w:val="221F1F"/>
        </w:rPr>
        <w:t>To establish its qualiﬁcations to perform the contract in accordance with Section III, Evaluation and Qualiﬁcation</w:t>
      </w:r>
      <w:r>
        <w:rPr>
          <w:color w:val="221F1F"/>
          <w:spacing w:val="1"/>
        </w:rPr>
        <w:t xml:space="preserve"> </w:t>
      </w:r>
      <w:r>
        <w:rPr>
          <w:color w:val="221F1F"/>
        </w:rPr>
        <w:t>Criteria the Tenderer shall provide the information requested in the corresponding Information Sheets included</w:t>
      </w:r>
      <w:r>
        <w:rPr>
          <w:color w:val="221F1F"/>
          <w:spacing w:val="1"/>
        </w:rPr>
        <w:t xml:space="preserve"> </w:t>
      </w:r>
      <w:r>
        <w:rPr>
          <w:color w:val="221F1F"/>
        </w:rPr>
        <w:t>hereunder.</w:t>
      </w:r>
    </w:p>
    <w:p w14:paraId="699D4815" w14:textId="77777777" w:rsidR="0031330A" w:rsidRDefault="0031330A">
      <w:pPr>
        <w:pStyle w:val="BodyText"/>
        <w:spacing w:before="3"/>
        <w:rPr>
          <w:sz w:val="29"/>
        </w:rPr>
      </w:pPr>
    </w:p>
    <w:p w14:paraId="51E33FE5" w14:textId="77777777" w:rsidR="0031330A" w:rsidRDefault="00F22557">
      <w:pPr>
        <w:pStyle w:val="Heading4"/>
        <w:ind w:left="256"/>
      </w:pPr>
      <w:r>
        <w:rPr>
          <w:color w:val="221F1F"/>
        </w:rPr>
        <w:t>6.1</w:t>
      </w:r>
      <w:r>
        <w:rPr>
          <w:color w:val="221F1F"/>
          <w:spacing w:val="51"/>
        </w:rPr>
        <w:t xml:space="preserve"> </w:t>
      </w:r>
      <w:r>
        <w:rPr>
          <w:color w:val="221F1F"/>
          <w:u w:val="thick" w:color="221F1F"/>
        </w:rPr>
        <w:t>FORM</w:t>
      </w:r>
      <w:r>
        <w:rPr>
          <w:color w:val="221F1F"/>
          <w:spacing w:val="-11"/>
          <w:u w:val="thick" w:color="221F1F"/>
        </w:rPr>
        <w:t xml:space="preserve"> </w:t>
      </w:r>
      <w:r>
        <w:rPr>
          <w:color w:val="221F1F"/>
          <w:u w:val="thick" w:color="221F1F"/>
        </w:rPr>
        <w:t>ELI-</w:t>
      </w:r>
      <w:r>
        <w:rPr>
          <w:color w:val="221F1F"/>
          <w:spacing w:val="-2"/>
          <w:u w:val="thick" w:color="221F1F"/>
        </w:rPr>
        <w:t>1.1</w:t>
      </w:r>
      <w:r>
        <w:rPr>
          <w:color w:val="221F1F"/>
          <w:spacing w:val="-2"/>
        </w:rPr>
        <w:t xml:space="preserve">Tenderer </w:t>
      </w:r>
      <w:r>
        <w:rPr>
          <w:color w:val="221F1F"/>
          <w:spacing w:val="-1"/>
        </w:rPr>
        <w:t>Information</w:t>
      </w:r>
      <w:r>
        <w:rPr>
          <w:color w:val="221F1F"/>
          <w:spacing w:val="-52"/>
        </w:rPr>
        <w:t xml:space="preserve"> </w:t>
      </w:r>
      <w:r>
        <w:rPr>
          <w:color w:val="221F1F"/>
        </w:rPr>
        <w:t>Form</w:t>
      </w:r>
    </w:p>
    <w:p w14:paraId="16170E1C" w14:textId="77777777" w:rsidR="0031330A" w:rsidRDefault="00F22557">
      <w:pPr>
        <w:pStyle w:val="BodyText"/>
        <w:tabs>
          <w:tab w:val="left" w:pos="6517"/>
        </w:tabs>
        <w:spacing w:line="246" w:lineRule="exact"/>
        <w:ind w:left="256"/>
      </w:pPr>
      <w:r>
        <w:rPr>
          <w:color w:val="221F1F"/>
        </w:rPr>
        <w:t>Date:</w:t>
      </w:r>
      <w:r>
        <w:rPr>
          <w:color w:val="221F1F"/>
          <w:u w:val="single" w:color="211E1F"/>
        </w:rPr>
        <w:t xml:space="preserve"> </w:t>
      </w:r>
      <w:r>
        <w:rPr>
          <w:color w:val="221F1F"/>
          <w:u w:val="single" w:color="211E1F"/>
        </w:rPr>
        <w:tab/>
      </w:r>
    </w:p>
    <w:p w14:paraId="0D84FA74" w14:textId="77777777" w:rsidR="0031330A" w:rsidRDefault="0031330A">
      <w:pPr>
        <w:pStyle w:val="BodyText"/>
        <w:spacing w:before="7"/>
        <w:rPr>
          <w:sz w:val="12"/>
        </w:rPr>
      </w:pPr>
    </w:p>
    <w:p w14:paraId="4188E30C" w14:textId="77777777" w:rsidR="0031330A" w:rsidRDefault="00F22557">
      <w:pPr>
        <w:pStyle w:val="BodyText"/>
        <w:tabs>
          <w:tab w:val="left" w:pos="6517"/>
        </w:tabs>
        <w:spacing w:before="92"/>
        <w:ind w:left="256"/>
      </w:pPr>
      <w:r>
        <w:rPr>
          <w:noProof/>
        </w:rPr>
        <mc:AlternateContent>
          <mc:Choice Requires="wpg">
            <w:drawing>
              <wp:anchor distT="0" distB="0" distL="114300" distR="114300" simplePos="0" relativeHeight="251648512" behindDoc="1" locked="0" layoutInCell="1" allowOverlap="1" wp14:anchorId="5E6E794D" wp14:editId="4F306660">
                <wp:simplePos x="0" y="0"/>
                <wp:positionH relativeFrom="page">
                  <wp:posOffset>568960</wp:posOffset>
                </wp:positionH>
                <wp:positionV relativeFrom="paragraph">
                  <wp:posOffset>354330</wp:posOffset>
                </wp:positionV>
                <wp:extent cx="2844165" cy="1403350"/>
                <wp:effectExtent l="0" t="635" r="635" b="5715"/>
                <wp:wrapNone/>
                <wp:docPr id="605" name="Group 358"/>
                <wp:cNvGraphicFramePr/>
                <a:graphic xmlns:a="http://schemas.openxmlformats.org/drawingml/2006/main">
                  <a:graphicData uri="http://schemas.microsoft.com/office/word/2010/wordprocessingGroup">
                    <wpg:wgp>
                      <wpg:cNvGrpSpPr/>
                      <wpg:grpSpPr>
                        <a:xfrm>
                          <a:off x="0" y="0"/>
                          <a:ext cx="2844165" cy="1403350"/>
                          <a:chOff x="896" y="558"/>
                          <a:chExt cx="4479" cy="2210"/>
                        </a:xfrm>
                      </wpg:grpSpPr>
                      <pic:pic xmlns:pic="http://schemas.openxmlformats.org/drawingml/2006/picture">
                        <pic:nvPicPr>
                          <pic:cNvPr id="601" name="Picture 362"/>
                          <pic:cNvPicPr>
                            <a:picLocks noChangeAspect="1"/>
                          </pic:cNvPicPr>
                        </pic:nvPicPr>
                        <pic:blipFill>
                          <a:blip r:embed="rId177"/>
                          <a:stretch>
                            <a:fillRect/>
                          </a:stretch>
                        </pic:blipFill>
                        <pic:spPr>
                          <a:xfrm>
                            <a:off x="896" y="557"/>
                            <a:ext cx="4479" cy="608"/>
                          </a:xfrm>
                          <a:prstGeom prst="rect">
                            <a:avLst/>
                          </a:prstGeom>
                          <a:noFill/>
                          <a:ln>
                            <a:noFill/>
                          </a:ln>
                        </pic:spPr>
                      </pic:pic>
                      <pic:pic xmlns:pic="http://schemas.openxmlformats.org/drawingml/2006/picture">
                        <pic:nvPicPr>
                          <pic:cNvPr id="602" name="Picture 361"/>
                          <pic:cNvPicPr>
                            <a:picLocks noChangeAspect="1"/>
                          </pic:cNvPicPr>
                        </pic:nvPicPr>
                        <pic:blipFill>
                          <a:blip r:embed="rId178"/>
                          <a:stretch>
                            <a:fillRect/>
                          </a:stretch>
                        </pic:blipFill>
                        <pic:spPr>
                          <a:xfrm>
                            <a:off x="896" y="897"/>
                            <a:ext cx="4273" cy="906"/>
                          </a:xfrm>
                          <a:prstGeom prst="rect">
                            <a:avLst/>
                          </a:prstGeom>
                          <a:noFill/>
                          <a:ln>
                            <a:noFill/>
                          </a:ln>
                        </pic:spPr>
                      </pic:pic>
                      <pic:pic xmlns:pic="http://schemas.openxmlformats.org/drawingml/2006/picture">
                        <pic:nvPicPr>
                          <pic:cNvPr id="603" name="Picture 360"/>
                          <pic:cNvPicPr>
                            <a:picLocks noChangeAspect="1"/>
                          </pic:cNvPicPr>
                        </pic:nvPicPr>
                        <pic:blipFill>
                          <a:blip r:embed="rId179"/>
                          <a:stretch>
                            <a:fillRect/>
                          </a:stretch>
                        </pic:blipFill>
                        <pic:spPr>
                          <a:xfrm>
                            <a:off x="896" y="1230"/>
                            <a:ext cx="4185" cy="906"/>
                          </a:xfrm>
                          <a:prstGeom prst="rect">
                            <a:avLst/>
                          </a:prstGeom>
                          <a:noFill/>
                          <a:ln>
                            <a:noFill/>
                          </a:ln>
                        </pic:spPr>
                      </pic:pic>
                      <pic:pic xmlns:pic="http://schemas.openxmlformats.org/drawingml/2006/picture">
                        <pic:nvPicPr>
                          <pic:cNvPr id="604" name="Picture 359"/>
                          <pic:cNvPicPr>
                            <a:picLocks noChangeAspect="1"/>
                          </pic:cNvPicPr>
                        </pic:nvPicPr>
                        <pic:blipFill>
                          <a:blip r:embed="rId180"/>
                          <a:stretch>
                            <a:fillRect/>
                          </a:stretch>
                        </pic:blipFill>
                        <pic:spPr>
                          <a:xfrm>
                            <a:off x="896" y="1861"/>
                            <a:ext cx="2141" cy="906"/>
                          </a:xfrm>
                          <a:prstGeom prst="rect">
                            <a:avLst/>
                          </a:prstGeom>
                          <a:noFill/>
                          <a:ln>
                            <a:noFill/>
                          </a:ln>
                        </pic:spPr>
                      </pic:pic>
                    </wpg:wgp>
                  </a:graphicData>
                </a:graphic>
              </wp:anchor>
            </w:drawing>
          </mc:Choice>
          <mc:Fallback>
            <w:pict>
              <v:group w14:anchorId="00F682BC" id="Group 358" o:spid="_x0000_s1026" style="position:absolute;margin-left:44.8pt;margin-top:27.9pt;width:223.95pt;height:110.5pt;z-index:-251667968;mso-position-horizontal-relative:page" coordorigin="896,558" coordsize="4479,2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">
                <v:shape id="Picture 362" o:spid="_x0000_s1027" type="#_x0000_t75" style="position:absolute;left:896;top:557;width:4479;height: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">
                  <v:imagedata r:id="rId181" o:title=""/>
                </v:shape>
                <v:shape id="Picture 361" o:spid="_x0000_s1028" type="#_x0000_t75" style="position:absolute;left:896;top:897;width:4273;height: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">
                  <v:imagedata r:id="rId182" o:title=""/>
                </v:shape>
                <v:shape id="Picture 360" o:spid="_x0000_s1029" type="#_x0000_t75" style="position:absolute;left:896;top:1230;width:4185;height: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">
                  <v:imagedata r:id="rId183" o:title=""/>
                </v:shape>
                <v:shape id="Picture 359" o:spid="_x0000_s1030" type="#_x0000_t75" style="position:absolute;left:896;top:1861;width:2141;height: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">
                  <v:imagedata r:id="rId184" o:title=""/>
                </v:shape>
                <w10:wrap anchorx="page"/>
              </v:group>
            </w:pict>
          </mc:Fallback>
        </mc:AlternateContent>
      </w:r>
      <w:r>
        <w:rPr>
          <w:color w:val="221F1F"/>
        </w:rPr>
        <w:t>ITT No.</w:t>
      </w:r>
      <w:r>
        <w:rPr>
          <w:color w:val="221F1F"/>
          <w:spacing w:val="-2"/>
        </w:rPr>
        <w:t xml:space="preserve"> </w:t>
      </w:r>
      <w:r>
        <w:rPr>
          <w:color w:val="221F1F"/>
        </w:rPr>
        <w:t>and</w:t>
      </w:r>
      <w:r>
        <w:rPr>
          <w:color w:val="221F1F"/>
          <w:spacing w:val="-3"/>
        </w:rPr>
        <w:t xml:space="preserve"> </w:t>
      </w:r>
      <w:r>
        <w:rPr>
          <w:color w:val="221F1F"/>
        </w:rPr>
        <w:t>title:</w:t>
      </w:r>
      <w:r>
        <w:rPr>
          <w:color w:val="221F1F"/>
          <w:u w:val="single" w:color="211E1F"/>
        </w:rPr>
        <w:t xml:space="preserve"> </w:t>
      </w:r>
      <w:r>
        <w:rPr>
          <w:color w:val="221F1F"/>
          <w:u w:val="single" w:color="211E1F"/>
        </w:rPr>
        <w:tab/>
      </w:r>
    </w:p>
    <w:p w14:paraId="3B7B11F6" w14:textId="77777777" w:rsidR="0031330A" w:rsidRDefault="0031330A">
      <w:pPr>
        <w:pStyle w:val="BodyText"/>
        <w:spacing w:before="10"/>
        <w:rPr>
          <w:sz w:val="20"/>
        </w:rPr>
      </w:pPr>
    </w:p>
    <w:tbl>
      <w:tblPr>
        <w:tblW w:w="0" w:type="auto"/>
        <w:tblInd w:w="30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4A0" w:firstRow="1" w:lastRow="0" w:firstColumn="1" w:lastColumn="0" w:noHBand="0" w:noVBand="1"/>
      </w:tblPr>
      <w:tblGrid>
        <w:gridCol w:w="9358"/>
      </w:tblGrid>
      <w:tr w:rsidR="0031330A" w14:paraId="34B6A742" w14:textId="77777777">
        <w:trPr>
          <w:trHeight w:val="331"/>
        </w:trPr>
        <w:tc>
          <w:tcPr>
            <w:tcW w:w="9358" w:type="dxa"/>
            <w:tcBorders>
              <w:left w:val="nil"/>
            </w:tcBorders>
          </w:tcPr>
          <w:p w14:paraId="7B6CD298" w14:textId="77777777" w:rsidR="0031330A" w:rsidRDefault="0031330A">
            <w:pPr>
              <w:pStyle w:val="TableParagraph"/>
              <w:spacing w:before="4"/>
              <w:rPr>
                <w:sz w:val="3"/>
              </w:rPr>
            </w:pPr>
          </w:p>
          <w:p w14:paraId="18D81552" w14:textId="77777777" w:rsidR="0031330A" w:rsidRDefault="00F22557">
            <w:pPr>
              <w:pStyle w:val="TableParagraph"/>
              <w:spacing w:line="156" w:lineRule="exact"/>
              <w:ind w:left="82"/>
              <w:rPr>
                <w:sz w:val="15"/>
              </w:rPr>
            </w:pPr>
            <w:r>
              <w:rPr>
                <w:noProof/>
                <w:position w:val="-2"/>
                <w:sz w:val="15"/>
              </w:rPr>
              <w:drawing>
                <wp:inline distT="0" distB="0" distL="0" distR="0" wp14:anchorId="0ED4494B" wp14:editId="010C829D">
                  <wp:extent cx="897255" cy="98425"/>
                  <wp:effectExtent l="0" t="0" r="0" b="0"/>
                  <wp:docPr id="213"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135.png"/>
                          <pic:cNvPicPr>
                            <a:picLocks noChangeAspect="1"/>
                          </pic:cNvPicPr>
                        </pic:nvPicPr>
                        <pic:blipFill>
                          <a:blip r:embed="rId185" cstate="print"/>
                          <a:stretch>
                            <a:fillRect/>
                          </a:stretch>
                        </pic:blipFill>
                        <pic:spPr>
                          <a:xfrm>
                            <a:off x="0" y="0"/>
                            <a:ext cx="897255" cy="99059"/>
                          </a:xfrm>
                          <a:prstGeom prst="rect">
                            <a:avLst/>
                          </a:prstGeom>
                        </pic:spPr>
                      </pic:pic>
                    </a:graphicData>
                  </a:graphic>
                </wp:inline>
              </w:drawing>
            </w:r>
          </w:p>
        </w:tc>
      </w:tr>
      <w:tr w:rsidR="0031330A" w14:paraId="25CCA725" w14:textId="77777777">
        <w:trPr>
          <w:trHeight w:val="321"/>
        </w:trPr>
        <w:tc>
          <w:tcPr>
            <w:tcW w:w="9358" w:type="dxa"/>
            <w:tcBorders>
              <w:left w:val="nil"/>
            </w:tcBorders>
          </w:tcPr>
          <w:p w14:paraId="5E3B58DB" w14:textId="77777777" w:rsidR="0031330A" w:rsidRDefault="0031330A">
            <w:pPr>
              <w:pStyle w:val="TableParagraph"/>
            </w:pPr>
          </w:p>
        </w:tc>
      </w:tr>
      <w:tr w:rsidR="0031330A" w14:paraId="08FDD47F" w14:textId="77777777">
        <w:trPr>
          <w:trHeight w:val="621"/>
        </w:trPr>
        <w:tc>
          <w:tcPr>
            <w:tcW w:w="9358" w:type="dxa"/>
            <w:tcBorders>
              <w:left w:val="nil"/>
            </w:tcBorders>
          </w:tcPr>
          <w:p w14:paraId="37350B43" w14:textId="77777777" w:rsidR="0031330A" w:rsidRDefault="0031330A">
            <w:pPr>
              <w:pStyle w:val="TableParagraph"/>
            </w:pPr>
          </w:p>
        </w:tc>
      </w:tr>
      <w:tr w:rsidR="0031330A" w14:paraId="4D4DCF6C" w14:textId="77777777">
        <w:trPr>
          <w:trHeight w:val="618"/>
        </w:trPr>
        <w:tc>
          <w:tcPr>
            <w:tcW w:w="9358" w:type="dxa"/>
            <w:tcBorders>
              <w:left w:val="nil"/>
            </w:tcBorders>
          </w:tcPr>
          <w:p w14:paraId="0CCDC6BC" w14:textId="77777777" w:rsidR="0031330A" w:rsidRDefault="0031330A">
            <w:pPr>
              <w:pStyle w:val="TableParagraph"/>
            </w:pPr>
          </w:p>
        </w:tc>
      </w:tr>
      <w:tr w:rsidR="0031330A" w14:paraId="4C35D4EE" w14:textId="77777777">
        <w:trPr>
          <w:trHeight w:val="621"/>
        </w:trPr>
        <w:tc>
          <w:tcPr>
            <w:tcW w:w="9358" w:type="dxa"/>
          </w:tcPr>
          <w:p w14:paraId="3D1B33C2" w14:textId="77777777" w:rsidR="0031330A" w:rsidRDefault="0031330A">
            <w:pPr>
              <w:pStyle w:val="TableParagraph"/>
              <w:spacing w:before="5"/>
              <w:rPr>
                <w:sz w:val="2"/>
              </w:rPr>
            </w:pPr>
          </w:p>
          <w:p w14:paraId="579D64EE" w14:textId="77777777" w:rsidR="0031330A" w:rsidRDefault="00F22557">
            <w:pPr>
              <w:pStyle w:val="TableParagraph"/>
              <w:spacing w:line="198" w:lineRule="exact"/>
              <w:ind w:left="2217"/>
              <w:rPr>
                <w:sz w:val="19"/>
              </w:rPr>
            </w:pPr>
            <w:r>
              <w:rPr>
                <w:noProof/>
                <w:position w:val="-3"/>
                <w:sz w:val="19"/>
              </w:rPr>
              <w:drawing>
                <wp:inline distT="0" distB="0" distL="0" distR="0" wp14:anchorId="57FB75A2" wp14:editId="64DCB552">
                  <wp:extent cx="1464310" cy="125730"/>
                  <wp:effectExtent l="0" t="0" r="0" b="0"/>
                  <wp:docPr id="215"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136.png"/>
                          <pic:cNvPicPr>
                            <a:picLocks noChangeAspect="1"/>
                          </pic:cNvPicPr>
                        </pic:nvPicPr>
                        <pic:blipFill>
                          <a:blip r:embed="rId186" cstate="print"/>
                          <a:stretch>
                            <a:fillRect/>
                          </a:stretch>
                        </pic:blipFill>
                        <pic:spPr>
                          <a:xfrm>
                            <a:off x="0" y="0"/>
                            <a:ext cx="1464843" cy="126301"/>
                          </a:xfrm>
                          <a:prstGeom prst="rect">
                            <a:avLst/>
                          </a:prstGeom>
                        </pic:spPr>
                      </pic:pic>
                    </a:graphicData>
                  </a:graphic>
                </wp:inline>
              </w:drawing>
            </w:r>
          </w:p>
        </w:tc>
      </w:tr>
      <w:tr w:rsidR="0031330A" w14:paraId="656AFDD3" w14:textId="77777777">
        <w:trPr>
          <w:trHeight w:val="1667"/>
        </w:trPr>
        <w:tc>
          <w:tcPr>
            <w:tcW w:w="9358" w:type="dxa"/>
          </w:tcPr>
          <w:p w14:paraId="48367977" w14:textId="77777777" w:rsidR="0031330A" w:rsidRDefault="0031330A">
            <w:pPr>
              <w:pStyle w:val="TableParagraph"/>
              <w:spacing w:before="2"/>
              <w:rPr>
                <w:sz w:val="7"/>
              </w:rPr>
            </w:pPr>
          </w:p>
          <w:p w14:paraId="6CDE9D40" w14:textId="77777777" w:rsidR="0031330A" w:rsidRDefault="00F22557">
            <w:pPr>
              <w:pStyle w:val="TableParagraph"/>
              <w:spacing w:line="198" w:lineRule="exact"/>
              <w:ind w:left="83"/>
              <w:rPr>
                <w:sz w:val="19"/>
              </w:rPr>
            </w:pPr>
            <w:r>
              <w:rPr>
                <w:noProof/>
                <w:position w:val="-3"/>
                <w:sz w:val="19"/>
              </w:rPr>
              <w:drawing>
                <wp:inline distT="0" distB="0" distL="0" distR="0" wp14:anchorId="0224FE8F" wp14:editId="60465969">
                  <wp:extent cx="2637790" cy="125730"/>
                  <wp:effectExtent l="0" t="0" r="0" b="0"/>
                  <wp:docPr id="217"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137.png"/>
                          <pic:cNvPicPr>
                            <a:picLocks noChangeAspect="1"/>
                          </pic:cNvPicPr>
                        </pic:nvPicPr>
                        <pic:blipFill>
                          <a:blip r:embed="rId187" cstate="print"/>
                          <a:stretch>
                            <a:fillRect/>
                          </a:stretch>
                        </pic:blipFill>
                        <pic:spPr>
                          <a:xfrm>
                            <a:off x="0" y="0"/>
                            <a:ext cx="2638098" cy="126015"/>
                          </a:xfrm>
                          <a:prstGeom prst="rect">
                            <a:avLst/>
                          </a:prstGeom>
                        </pic:spPr>
                      </pic:pic>
                    </a:graphicData>
                  </a:graphic>
                </wp:inline>
              </w:drawing>
            </w:r>
          </w:p>
          <w:p w14:paraId="334383FB" w14:textId="77777777" w:rsidR="0031330A" w:rsidRDefault="0031330A">
            <w:pPr>
              <w:pStyle w:val="TableParagraph"/>
              <w:rPr>
                <w:sz w:val="8"/>
              </w:rPr>
            </w:pPr>
          </w:p>
          <w:p w14:paraId="402B0508" w14:textId="77777777" w:rsidR="0031330A" w:rsidRDefault="00F22557">
            <w:pPr>
              <w:pStyle w:val="TableParagraph"/>
              <w:spacing w:line="150" w:lineRule="exact"/>
              <w:ind w:left="75"/>
              <w:rPr>
                <w:sz w:val="15"/>
              </w:rPr>
            </w:pPr>
            <w:r>
              <w:rPr>
                <w:noProof/>
                <w:position w:val="-2"/>
                <w:sz w:val="15"/>
              </w:rPr>
              <w:drawing>
                <wp:inline distT="0" distB="0" distL="0" distR="0" wp14:anchorId="05E10A76" wp14:editId="255AF7E8">
                  <wp:extent cx="358775" cy="95250"/>
                  <wp:effectExtent l="0" t="0" r="0" b="0"/>
                  <wp:docPr id="219"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138.png"/>
                          <pic:cNvPicPr>
                            <a:picLocks noChangeAspect="1"/>
                          </pic:cNvPicPr>
                        </pic:nvPicPr>
                        <pic:blipFill>
                          <a:blip r:embed="rId188" cstate="print"/>
                          <a:stretch>
                            <a:fillRect/>
                          </a:stretch>
                        </pic:blipFill>
                        <pic:spPr>
                          <a:xfrm>
                            <a:off x="0" y="0"/>
                            <a:ext cx="359265" cy="95250"/>
                          </a:xfrm>
                          <a:prstGeom prst="rect">
                            <a:avLst/>
                          </a:prstGeom>
                        </pic:spPr>
                      </pic:pic>
                    </a:graphicData>
                  </a:graphic>
                </wp:inline>
              </w:drawing>
            </w:r>
          </w:p>
          <w:p w14:paraId="4D6CDD5F" w14:textId="77777777" w:rsidR="0031330A" w:rsidRDefault="0031330A">
            <w:pPr>
              <w:pStyle w:val="TableParagraph"/>
              <w:spacing w:before="10"/>
              <w:rPr>
                <w:sz w:val="2"/>
              </w:rPr>
            </w:pPr>
          </w:p>
          <w:p w14:paraId="64755AB4" w14:textId="77777777" w:rsidR="0031330A" w:rsidRDefault="00F22557">
            <w:pPr>
              <w:pStyle w:val="TableParagraph"/>
              <w:spacing w:line="20" w:lineRule="exact"/>
              <w:ind w:left="700"/>
              <w:rPr>
                <w:sz w:val="2"/>
              </w:rPr>
            </w:pPr>
            <w:r>
              <w:rPr>
                <w:noProof/>
                <w:sz w:val="2"/>
              </w:rPr>
              <mc:AlternateContent>
                <mc:Choice Requires="wpg">
                  <w:drawing>
                    <wp:inline distT="0" distB="0" distL="114300" distR="114300" wp14:anchorId="2DE54B1C" wp14:editId="507F441E">
                      <wp:extent cx="2542540" cy="5715"/>
                      <wp:effectExtent l="0" t="0" r="0" b="0"/>
                      <wp:docPr id="184" name="Group 356"/>
                      <wp:cNvGraphicFramePr/>
                      <a:graphic xmlns:a="http://schemas.openxmlformats.org/drawingml/2006/main">
                        <a:graphicData uri="http://schemas.microsoft.com/office/word/2010/wordprocessingGroup">
                          <wpg:wgp>
                            <wpg:cNvGrpSpPr/>
                            <wpg:grpSpPr>
                              <a:xfrm>
                                <a:off x="0" y="0"/>
                                <a:ext cx="2542540" cy="5715"/>
                                <a:chOff x="0" y="0"/>
                                <a:chExt cx="4004" cy="9"/>
                              </a:xfrm>
                            </wpg:grpSpPr>
                            <wps:wsp>
                              <wps:cNvPr id="182" name="Lines 357"/>
                              <wps:cNvCnPr/>
                              <wps:spPr>
                                <a:xfrm>
                                  <a:off x="0" y="5"/>
                                  <a:ext cx="4004" cy="0"/>
                                </a:xfrm>
                                <a:prstGeom prst="line">
                                  <a:avLst/>
                                </a:prstGeom>
                                <a:ln w="5718" cap="flat" cmpd="sng">
                                  <a:solidFill>
                                    <a:srgbClr val="221F1F"/>
                                  </a:solidFill>
                                  <a:prstDash val="solid"/>
                                  <a:headEnd type="none" w="med" len="med"/>
                                  <a:tailEnd type="none" w="med" len="med"/>
                                </a:ln>
                              </wps:spPr>
                              <wps:bodyPr/>
                            </wps:wsp>
                          </wpg:wgp>
                        </a:graphicData>
                      </a:graphic>
                    </wp:inline>
                  </w:drawing>
                </mc:Choice>
                <mc:Fallback>
                  <w:pict>
                    <v:group w14:anchorId="32748A7F" id="Group 356" o:spid="_x0000_s1026" style="width:200.2pt;height:.45pt;mso-position-horizontal-relative:char;mso-position-vertical-relative:line" coordsize="40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">
                      <v:line id="Lines 357" o:spid="_x0000_s1027" style="position:absolute;visibility:visible;mso-wrap-style:square" from="0,5" to="40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" strokecolor="#221f1f" strokeweight=".15883mm"/>
                      <w10:anchorlock/>
                    </v:group>
                  </w:pict>
                </mc:Fallback>
              </mc:AlternateContent>
            </w:r>
          </w:p>
          <w:p w14:paraId="05259964" w14:textId="77777777" w:rsidR="0031330A" w:rsidRDefault="0031330A">
            <w:pPr>
              <w:pStyle w:val="TableParagraph"/>
              <w:spacing w:before="3"/>
              <w:rPr>
                <w:sz w:val="8"/>
              </w:rPr>
            </w:pPr>
          </w:p>
          <w:p w14:paraId="0E7A3752" w14:textId="77777777" w:rsidR="0031330A" w:rsidRDefault="00F22557">
            <w:pPr>
              <w:pStyle w:val="TableParagraph"/>
              <w:spacing w:line="156" w:lineRule="exact"/>
              <w:ind w:left="78"/>
              <w:rPr>
                <w:sz w:val="15"/>
              </w:rPr>
            </w:pPr>
            <w:r>
              <w:rPr>
                <w:noProof/>
                <w:position w:val="-2"/>
                <w:sz w:val="15"/>
              </w:rPr>
              <w:drawing>
                <wp:inline distT="0" distB="0" distL="0" distR="0" wp14:anchorId="3D650FA9" wp14:editId="69169B49">
                  <wp:extent cx="473710" cy="99060"/>
                  <wp:effectExtent l="0" t="0" r="0" b="0"/>
                  <wp:docPr id="221"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139.png"/>
                          <pic:cNvPicPr>
                            <a:picLocks noChangeAspect="1"/>
                          </pic:cNvPicPr>
                        </pic:nvPicPr>
                        <pic:blipFill>
                          <a:blip r:embed="rId189" cstate="print"/>
                          <a:stretch>
                            <a:fillRect/>
                          </a:stretch>
                        </pic:blipFill>
                        <pic:spPr>
                          <a:xfrm>
                            <a:off x="0" y="0"/>
                            <a:ext cx="474344" cy="99060"/>
                          </a:xfrm>
                          <a:prstGeom prst="rect">
                            <a:avLst/>
                          </a:prstGeom>
                        </pic:spPr>
                      </pic:pic>
                    </a:graphicData>
                  </a:graphic>
                </wp:inline>
              </w:drawing>
            </w:r>
          </w:p>
          <w:p w14:paraId="01A8FBCA" w14:textId="77777777" w:rsidR="0031330A" w:rsidRDefault="0031330A">
            <w:pPr>
              <w:pStyle w:val="TableParagraph"/>
              <w:rPr>
                <w:sz w:val="4"/>
              </w:rPr>
            </w:pPr>
          </w:p>
          <w:p w14:paraId="4AD0344C" w14:textId="77777777" w:rsidR="0031330A" w:rsidRDefault="00F22557">
            <w:pPr>
              <w:pStyle w:val="TableParagraph"/>
              <w:spacing w:line="20" w:lineRule="exact"/>
              <w:ind w:left="901"/>
              <w:rPr>
                <w:sz w:val="2"/>
              </w:rPr>
            </w:pPr>
            <w:r>
              <w:rPr>
                <w:noProof/>
                <w:sz w:val="2"/>
              </w:rPr>
              <mc:AlternateContent>
                <mc:Choice Requires="wpg">
                  <w:drawing>
                    <wp:inline distT="0" distB="0" distL="114300" distR="114300" wp14:anchorId="23503802" wp14:editId="57815B33">
                      <wp:extent cx="2470150" cy="5715"/>
                      <wp:effectExtent l="0" t="0" r="0" b="0"/>
                      <wp:docPr id="188" name="Group 354"/>
                      <wp:cNvGraphicFramePr/>
                      <a:graphic xmlns:a="http://schemas.openxmlformats.org/drawingml/2006/main">
                        <a:graphicData uri="http://schemas.microsoft.com/office/word/2010/wordprocessingGroup">
                          <wpg:wgp>
                            <wpg:cNvGrpSpPr/>
                            <wpg:grpSpPr>
                              <a:xfrm>
                                <a:off x="0" y="0"/>
                                <a:ext cx="2470150" cy="5715"/>
                                <a:chOff x="0" y="0"/>
                                <a:chExt cx="3890" cy="9"/>
                              </a:xfrm>
                            </wpg:grpSpPr>
                            <wps:wsp>
                              <wps:cNvPr id="186" name="Lines 355"/>
                              <wps:cNvCnPr/>
                              <wps:spPr>
                                <a:xfrm>
                                  <a:off x="0" y="5"/>
                                  <a:ext cx="3890" cy="0"/>
                                </a:xfrm>
                                <a:prstGeom prst="line">
                                  <a:avLst/>
                                </a:prstGeom>
                                <a:ln w="5718" cap="flat" cmpd="sng">
                                  <a:solidFill>
                                    <a:srgbClr val="221F1F"/>
                                  </a:solidFill>
                                  <a:prstDash val="solid"/>
                                  <a:headEnd type="none" w="med" len="med"/>
                                  <a:tailEnd type="none" w="med" len="med"/>
                                </a:ln>
                              </wps:spPr>
                              <wps:bodyPr/>
                            </wps:wsp>
                          </wpg:wgp>
                        </a:graphicData>
                      </a:graphic>
                    </wp:inline>
                  </w:drawing>
                </mc:Choice>
                <mc:Fallback>
                  <w:pict>
                    <v:group w14:anchorId="0C585554" id="Group 354" o:spid="_x0000_s1026" style="width:194.5pt;height:.45pt;mso-position-horizontal-relative:char;mso-position-vertical-relative:line" coordsize="38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">
                      <v:line id="Lines 355" o:spid="_x0000_s1027" style="position:absolute;visibility:visible;mso-wrap-style:square" from="0,5" to="38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" strokecolor="#221f1f" strokeweight=".15883mm"/>
                      <w10:anchorlock/>
                    </v:group>
                  </w:pict>
                </mc:Fallback>
              </mc:AlternateContent>
            </w:r>
          </w:p>
          <w:p w14:paraId="30731F21" w14:textId="77777777" w:rsidR="0031330A" w:rsidRDefault="0031330A">
            <w:pPr>
              <w:pStyle w:val="TableParagraph"/>
              <w:spacing w:before="1"/>
              <w:rPr>
                <w:sz w:val="5"/>
              </w:rPr>
            </w:pPr>
          </w:p>
          <w:p w14:paraId="4B7DF9EC" w14:textId="77777777" w:rsidR="0031330A" w:rsidRDefault="00F22557">
            <w:pPr>
              <w:pStyle w:val="TableParagraph"/>
              <w:spacing w:line="205" w:lineRule="exact"/>
              <w:ind w:left="81"/>
              <w:rPr>
                <w:sz w:val="2"/>
              </w:rPr>
            </w:pPr>
            <w:r>
              <w:rPr>
                <w:noProof/>
                <w:position w:val="-2"/>
                <w:sz w:val="19"/>
              </w:rPr>
              <mc:AlternateContent>
                <mc:Choice Requires="wpg">
                  <w:drawing>
                    <wp:inline distT="0" distB="0" distL="114300" distR="114300" wp14:anchorId="18948F64" wp14:editId="164DBD55">
                      <wp:extent cx="1318260" cy="126365"/>
                      <wp:effectExtent l="0" t="0" r="2540" b="635"/>
                      <wp:docPr id="194" name="Group 351"/>
                      <wp:cNvGraphicFramePr/>
                      <a:graphic xmlns:a="http://schemas.openxmlformats.org/drawingml/2006/main">
                        <a:graphicData uri="http://schemas.microsoft.com/office/word/2010/wordprocessingGroup">
                          <wpg:wgp>
                            <wpg:cNvGrpSpPr/>
                            <wpg:grpSpPr>
                              <a:xfrm>
                                <a:off x="0" y="0"/>
                                <a:ext cx="1318260" cy="126365"/>
                                <a:chOff x="0" y="0"/>
                                <a:chExt cx="2076" cy="199"/>
                              </a:xfrm>
                            </wpg:grpSpPr>
                            <pic:pic xmlns:pic="http://schemas.openxmlformats.org/drawingml/2006/picture">
                              <pic:nvPicPr>
                                <pic:cNvPr id="190" name="Picture 353"/>
                                <pic:cNvPicPr>
                                  <a:picLocks noChangeAspect="1"/>
                                </pic:cNvPicPr>
                              </pic:nvPicPr>
                              <pic:blipFill>
                                <a:blip r:embed="rId190"/>
                                <a:stretch>
                                  <a:fillRect/>
                                </a:stretch>
                              </pic:blipFill>
                              <pic:spPr>
                                <a:xfrm>
                                  <a:off x="1308" y="19"/>
                                  <a:ext cx="768" cy="154"/>
                                </a:xfrm>
                                <a:prstGeom prst="rect">
                                  <a:avLst/>
                                </a:prstGeom>
                                <a:noFill/>
                                <a:ln>
                                  <a:noFill/>
                                </a:ln>
                              </pic:spPr>
                            </pic:pic>
                            <pic:pic xmlns:pic="http://schemas.openxmlformats.org/drawingml/2006/picture">
                              <pic:nvPicPr>
                                <pic:cNvPr id="192" name="Picture 352"/>
                                <pic:cNvPicPr>
                                  <a:picLocks noChangeAspect="1"/>
                                </pic:cNvPicPr>
                              </pic:nvPicPr>
                              <pic:blipFill>
                                <a:blip r:embed="rId191"/>
                                <a:stretch>
                                  <a:fillRect/>
                                </a:stretch>
                              </pic:blipFill>
                              <pic:spPr>
                                <a:xfrm>
                                  <a:off x="0" y="0"/>
                                  <a:ext cx="1292" cy="199"/>
                                </a:xfrm>
                                <a:prstGeom prst="rect">
                                  <a:avLst/>
                                </a:prstGeom>
                                <a:noFill/>
                                <a:ln>
                                  <a:noFill/>
                                </a:ln>
                              </pic:spPr>
                            </pic:pic>
                          </wpg:wgp>
                        </a:graphicData>
                      </a:graphic>
                    </wp:inline>
                  </w:drawing>
                </mc:Choice>
                <mc:Fallback>
                  <w:pict>
                    <v:group w14:anchorId="41241480" id="Group 351" o:spid="_x0000_s1026" style="width:103.8pt;height:9.95pt;mso-position-horizontal-relative:char;mso-position-vertical-relative:line" coordsize="2076,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">
                      <v:shape id="Picture 353" o:spid="_x0000_s1027" type="#_x0000_t75" style="position:absolute;left:1308;top:19;width:768;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">
                        <v:imagedata r:id="rId192" o:title=""/>
                      </v:shape>
                      <v:shape id="Picture 352" o:spid="_x0000_s1028" type="#_x0000_t75" style="position:absolute;width:1292;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">
                        <v:imagedata r:id="rId193" o:title=""/>
                      </v:shape>
                      <w10:anchorlock/>
                    </v:group>
                  </w:pict>
                </mc:Fallback>
              </mc:AlternateContent>
            </w:r>
            <w:r>
              <w:rPr>
                <w:noProof/>
                <w:position w:val="-3"/>
                <w:sz w:val="2"/>
              </w:rPr>
              <mc:AlternateContent>
                <mc:Choice Requires="wpg">
                  <w:drawing>
                    <wp:inline distT="0" distB="0" distL="114300" distR="114300" wp14:anchorId="3F651CBA" wp14:editId="250BE3EA">
                      <wp:extent cx="1609725" cy="5715"/>
                      <wp:effectExtent l="0" t="0" r="0" b="0"/>
                      <wp:docPr id="198" name="Group 349"/>
                      <wp:cNvGraphicFramePr/>
                      <a:graphic xmlns:a="http://schemas.openxmlformats.org/drawingml/2006/main">
                        <a:graphicData uri="http://schemas.microsoft.com/office/word/2010/wordprocessingGroup">
                          <wpg:wgp>
                            <wpg:cNvGrpSpPr/>
                            <wpg:grpSpPr>
                              <a:xfrm>
                                <a:off x="0" y="0"/>
                                <a:ext cx="1609725" cy="5715"/>
                                <a:chOff x="0" y="0"/>
                                <a:chExt cx="2535" cy="9"/>
                              </a:xfrm>
                            </wpg:grpSpPr>
                            <wps:wsp>
                              <wps:cNvPr id="196" name="Lines 350"/>
                              <wps:cNvCnPr/>
                              <wps:spPr>
                                <a:xfrm>
                                  <a:off x="0" y="5"/>
                                  <a:ext cx="2535" cy="0"/>
                                </a:xfrm>
                                <a:prstGeom prst="line">
                                  <a:avLst/>
                                </a:prstGeom>
                                <a:ln w="5718" cap="flat" cmpd="sng">
                                  <a:solidFill>
                                    <a:srgbClr val="221F1F"/>
                                  </a:solidFill>
                                  <a:prstDash val="solid"/>
                                  <a:headEnd type="none" w="med" len="med"/>
                                  <a:tailEnd type="none" w="med" len="med"/>
                                </a:ln>
                              </wps:spPr>
                              <wps:bodyPr/>
                            </wps:wsp>
                          </wpg:wgp>
                        </a:graphicData>
                      </a:graphic>
                    </wp:inline>
                  </w:drawing>
                </mc:Choice>
                <mc:Fallback>
                  <w:pict>
                    <v:group w14:anchorId="59722780" id="Group 349" o:spid="_x0000_s1026" style="width:126.75pt;height:.45pt;mso-position-horizontal-relative:char;mso-position-vertical-relative:line" coordsize="25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">
                      <v:line id="Lines 350" o:spid="_x0000_s1027" style="position:absolute;visibility:visible;mso-wrap-style:square" from="0,5" to="2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" strokecolor="#221f1f" strokeweight=".15883mm"/>
                      <w10:anchorlock/>
                    </v:group>
                  </w:pict>
                </mc:Fallback>
              </mc:AlternateContent>
            </w:r>
          </w:p>
          <w:p w14:paraId="3AE9B0C5" w14:textId="77777777" w:rsidR="0031330A" w:rsidRDefault="0031330A">
            <w:pPr>
              <w:pStyle w:val="TableParagraph"/>
              <w:rPr>
                <w:sz w:val="8"/>
              </w:rPr>
            </w:pPr>
          </w:p>
          <w:p w14:paraId="322F4DD5" w14:textId="77777777" w:rsidR="0031330A" w:rsidRDefault="00F22557">
            <w:pPr>
              <w:pStyle w:val="TableParagraph"/>
              <w:spacing w:line="171" w:lineRule="exact"/>
              <w:ind w:left="81"/>
              <w:rPr>
                <w:sz w:val="17"/>
              </w:rPr>
            </w:pPr>
            <w:r>
              <w:rPr>
                <w:noProof/>
                <w:position w:val="-2"/>
                <w:sz w:val="17"/>
              </w:rPr>
              <mc:AlternateContent>
                <mc:Choice Requires="wpg">
                  <w:drawing>
                    <wp:inline distT="0" distB="0" distL="114300" distR="114300" wp14:anchorId="54334167" wp14:editId="4D60EB80">
                      <wp:extent cx="762635" cy="108585"/>
                      <wp:effectExtent l="0" t="0" r="12065" b="5715"/>
                      <wp:docPr id="204" name="Group 346"/>
                      <wp:cNvGraphicFramePr/>
                      <a:graphic xmlns:a="http://schemas.openxmlformats.org/drawingml/2006/main">
                        <a:graphicData uri="http://schemas.microsoft.com/office/word/2010/wordprocessingGroup">
                          <wpg:wgp>
                            <wpg:cNvGrpSpPr/>
                            <wpg:grpSpPr>
                              <a:xfrm>
                                <a:off x="0" y="0"/>
                                <a:ext cx="762635" cy="108585"/>
                                <a:chOff x="0" y="0"/>
                                <a:chExt cx="1201" cy="171"/>
                              </a:xfrm>
                            </wpg:grpSpPr>
                            <pic:pic xmlns:pic="http://schemas.openxmlformats.org/drawingml/2006/picture">
                              <pic:nvPicPr>
                                <pic:cNvPr id="200" name="Picture 348"/>
                                <pic:cNvPicPr>
                                  <a:picLocks noChangeAspect="1"/>
                                </pic:cNvPicPr>
                              </pic:nvPicPr>
                              <pic:blipFill>
                                <a:blip r:embed="rId194"/>
                                <a:stretch>
                                  <a:fillRect/>
                                </a:stretch>
                              </pic:blipFill>
                              <pic:spPr>
                                <a:xfrm>
                                  <a:off x="0" y="17"/>
                                  <a:ext cx="556" cy="154"/>
                                </a:xfrm>
                                <a:prstGeom prst="rect">
                                  <a:avLst/>
                                </a:prstGeom>
                                <a:noFill/>
                                <a:ln>
                                  <a:noFill/>
                                </a:ln>
                              </pic:spPr>
                            </pic:pic>
                            <pic:pic xmlns:pic="http://schemas.openxmlformats.org/drawingml/2006/picture">
                              <pic:nvPicPr>
                                <pic:cNvPr id="202" name="Picture 347"/>
                                <pic:cNvPicPr>
                                  <a:picLocks noChangeAspect="1"/>
                                </pic:cNvPicPr>
                              </pic:nvPicPr>
                              <pic:blipFill>
                                <a:blip r:embed="rId195"/>
                                <a:stretch>
                                  <a:fillRect/>
                                </a:stretch>
                              </pic:blipFill>
                              <pic:spPr>
                                <a:xfrm>
                                  <a:off x="554" y="0"/>
                                  <a:ext cx="647" cy="156"/>
                                </a:xfrm>
                                <a:prstGeom prst="rect">
                                  <a:avLst/>
                                </a:prstGeom>
                                <a:noFill/>
                                <a:ln>
                                  <a:noFill/>
                                </a:ln>
                              </pic:spPr>
                            </pic:pic>
                          </wpg:wgp>
                        </a:graphicData>
                      </a:graphic>
                    </wp:inline>
                  </w:drawing>
                </mc:Choice>
                <mc:Fallback>
                  <w:pict>
                    <v:group w14:anchorId="079EB54B" id="Group 346" o:spid="_x0000_s1026" style="width:60.05pt;height:8.55pt;mso-position-horizontal-relative:char;mso-position-vertical-relative:line" coordsize="1201,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">
                      <v:shape id="Picture 348" o:spid="_x0000_s1027" type="#_x0000_t75" style="position:absolute;top:17;width:556;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">
                        <v:imagedata r:id="rId196" o:title=""/>
                      </v:shape>
                      <v:shape id="Picture 347" o:spid="_x0000_s1028" type="#_x0000_t75" style="position:absolute;left:554;width:647;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">
                        <v:imagedata r:id="rId197" o:title=""/>
                      </v:shape>
                      <w10:anchorlock/>
                    </v:group>
                  </w:pict>
                </mc:Fallback>
              </mc:AlternateContent>
            </w:r>
          </w:p>
          <w:p w14:paraId="5BC9BD2B" w14:textId="77777777" w:rsidR="0031330A" w:rsidRDefault="00F22557">
            <w:pPr>
              <w:pStyle w:val="TableParagraph"/>
              <w:spacing w:line="20" w:lineRule="exact"/>
              <w:ind w:left="1337"/>
              <w:rPr>
                <w:sz w:val="2"/>
              </w:rPr>
            </w:pPr>
            <w:r>
              <w:rPr>
                <w:noProof/>
                <w:sz w:val="2"/>
              </w:rPr>
              <mc:AlternateContent>
                <mc:Choice Requires="wpg">
                  <w:drawing>
                    <wp:inline distT="0" distB="0" distL="114300" distR="114300" wp14:anchorId="1A377A99" wp14:editId="5D67050A">
                      <wp:extent cx="2105025" cy="5715"/>
                      <wp:effectExtent l="0" t="0" r="0" b="0"/>
                      <wp:docPr id="208" name="Group 344"/>
                      <wp:cNvGraphicFramePr/>
                      <a:graphic xmlns:a="http://schemas.openxmlformats.org/drawingml/2006/main">
                        <a:graphicData uri="http://schemas.microsoft.com/office/word/2010/wordprocessingGroup">
                          <wpg:wgp>
                            <wpg:cNvGrpSpPr/>
                            <wpg:grpSpPr>
                              <a:xfrm>
                                <a:off x="0" y="0"/>
                                <a:ext cx="2105025" cy="5715"/>
                                <a:chOff x="0" y="0"/>
                                <a:chExt cx="3315" cy="9"/>
                              </a:xfrm>
                            </wpg:grpSpPr>
                            <wps:wsp>
                              <wps:cNvPr id="206" name="Lines 345"/>
                              <wps:cNvCnPr/>
                              <wps:spPr>
                                <a:xfrm>
                                  <a:off x="0" y="5"/>
                                  <a:ext cx="3315" cy="0"/>
                                </a:xfrm>
                                <a:prstGeom prst="line">
                                  <a:avLst/>
                                </a:prstGeom>
                                <a:ln w="5718" cap="flat" cmpd="sng">
                                  <a:solidFill>
                                    <a:srgbClr val="221F1F"/>
                                  </a:solidFill>
                                  <a:prstDash val="solid"/>
                                  <a:headEnd type="none" w="med" len="med"/>
                                  <a:tailEnd type="none" w="med" len="med"/>
                                </a:ln>
                              </wps:spPr>
                              <wps:bodyPr/>
                            </wps:wsp>
                          </wpg:wgp>
                        </a:graphicData>
                      </a:graphic>
                    </wp:inline>
                  </w:drawing>
                </mc:Choice>
                <mc:Fallback>
                  <w:pict>
                    <v:group w14:anchorId="25AC31CC" id="Group 344" o:spid="_x0000_s1026" style="width:165.75pt;height:.45pt;mso-position-horizontal-relative:char;mso-position-vertical-relative:line" coordsize="33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">
                      <v:line id="Lines 345" o:spid="_x0000_s1027" style="position:absolute;visibility:visible;mso-wrap-style:square" from="0,5" to="3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" strokecolor="#221f1f" strokeweight=".15883mm"/>
                      <w10:anchorlock/>
                    </v:group>
                  </w:pict>
                </mc:Fallback>
              </mc:AlternateContent>
            </w:r>
          </w:p>
        </w:tc>
      </w:tr>
      <w:tr w:rsidR="0031330A" w14:paraId="19891925" w14:textId="77777777">
        <w:trPr>
          <w:trHeight w:val="3192"/>
        </w:trPr>
        <w:tc>
          <w:tcPr>
            <w:tcW w:w="9358" w:type="dxa"/>
          </w:tcPr>
          <w:p w14:paraId="5498745F" w14:textId="77777777" w:rsidR="0031330A" w:rsidRDefault="0031330A">
            <w:pPr>
              <w:pStyle w:val="TableParagraph"/>
              <w:spacing w:before="1" w:after="1"/>
              <w:rPr>
                <w:sz w:val="12"/>
              </w:rPr>
            </w:pPr>
          </w:p>
          <w:p w14:paraId="77B54FDA" w14:textId="77777777" w:rsidR="0031330A" w:rsidRDefault="00F22557">
            <w:pPr>
              <w:pStyle w:val="TableParagraph"/>
              <w:ind w:left="115"/>
              <w:rPr>
                <w:sz w:val="20"/>
              </w:rPr>
            </w:pPr>
            <w:r>
              <w:rPr>
                <w:noProof/>
                <w:sz w:val="20"/>
              </w:rPr>
              <mc:AlternateContent>
                <mc:Choice Requires="wpg">
                  <w:drawing>
                    <wp:inline distT="0" distB="0" distL="114300" distR="114300" wp14:anchorId="54393915" wp14:editId="324FBC69">
                      <wp:extent cx="5175250" cy="1028700"/>
                      <wp:effectExtent l="0" t="0" r="6350" b="0"/>
                      <wp:docPr id="238" name="Group 329"/>
                      <wp:cNvGraphicFramePr/>
                      <a:graphic xmlns:a="http://schemas.openxmlformats.org/drawingml/2006/main">
                        <a:graphicData uri="http://schemas.microsoft.com/office/word/2010/wordprocessingGroup">
                          <wpg:wgp>
                            <wpg:cNvGrpSpPr/>
                            <wpg:grpSpPr>
                              <a:xfrm>
                                <a:off x="0" y="0"/>
                                <a:ext cx="5175250" cy="1028700"/>
                                <a:chOff x="0" y="0"/>
                                <a:chExt cx="8150" cy="1620"/>
                              </a:xfrm>
                            </wpg:grpSpPr>
                            <wps:wsp>
                              <wps:cNvPr id="210" name="AutoShape 343"/>
                              <wps:cNvSpPr/>
                              <wps:spPr>
                                <a:xfrm>
                                  <a:off x="594" y="1272"/>
                                  <a:ext cx="78" cy="348"/>
                                </a:xfrm>
                                <a:custGeom>
                                  <a:avLst/>
                                  <a:gdLst>
                                    <a:gd name="A1" fmla="val 0"/>
                                    <a:gd name="A2" fmla="val 0"/>
                                    <a:gd name="A3" fmla="val 0"/>
                                  </a:gdLst>
                                  <a:ahLst/>
                                  <a:cxnLst/>
                                  <a:rect l="0" t="0" r="0" b="0"/>
                                  <a:pathLst>
                                    <a:path w="78" h="348">
                                      <a:moveTo>
                                        <a:pt x="78" y="297"/>
                                      </a:moveTo>
                                      <a:lnTo>
                                        <a:pt x="74" y="288"/>
                                      </a:lnTo>
                                      <a:lnTo>
                                        <a:pt x="59" y="273"/>
                                      </a:lnTo>
                                      <a:lnTo>
                                        <a:pt x="50" y="269"/>
                                      </a:lnTo>
                                      <a:lnTo>
                                        <a:pt x="28" y="269"/>
                                      </a:lnTo>
                                      <a:lnTo>
                                        <a:pt x="19" y="273"/>
                                      </a:lnTo>
                                      <a:lnTo>
                                        <a:pt x="4" y="288"/>
                                      </a:lnTo>
                                      <a:lnTo>
                                        <a:pt x="0" y="297"/>
                                      </a:lnTo>
                                      <a:lnTo>
                                        <a:pt x="0" y="319"/>
                                      </a:lnTo>
                                      <a:lnTo>
                                        <a:pt x="4" y="328"/>
                                      </a:lnTo>
                                      <a:lnTo>
                                        <a:pt x="19" y="344"/>
                                      </a:lnTo>
                                      <a:lnTo>
                                        <a:pt x="28" y="348"/>
                                      </a:lnTo>
                                      <a:lnTo>
                                        <a:pt x="50" y="348"/>
                                      </a:lnTo>
                                      <a:lnTo>
                                        <a:pt x="59" y="344"/>
                                      </a:lnTo>
                                      <a:lnTo>
                                        <a:pt x="74" y="328"/>
                                      </a:lnTo>
                                      <a:lnTo>
                                        <a:pt x="78" y="319"/>
                                      </a:lnTo>
                                      <a:lnTo>
                                        <a:pt x="78" y="297"/>
                                      </a:lnTo>
                                      <a:close/>
                                      <a:moveTo>
                                        <a:pt x="78" y="28"/>
                                      </a:moveTo>
                                      <a:lnTo>
                                        <a:pt x="74" y="19"/>
                                      </a:lnTo>
                                      <a:lnTo>
                                        <a:pt x="59" y="4"/>
                                      </a:lnTo>
                                      <a:lnTo>
                                        <a:pt x="50" y="0"/>
                                      </a:lnTo>
                                      <a:lnTo>
                                        <a:pt x="28" y="0"/>
                                      </a:lnTo>
                                      <a:lnTo>
                                        <a:pt x="19" y="4"/>
                                      </a:lnTo>
                                      <a:lnTo>
                                        <a:pt x="4" y="19"/>
                                      </a:lnTo>
                                      <a:lnTo>
                                        <a:pt x="0" y="28"/>
                                      </a:lnTo>
                                      <a:lnTo>
                                        <a:pt x="0" y="50"/>
                                      </a:lnTo>
                                      <a:lnTo>
                                        <a:pt x="4" y="59"/>
                                      </a:lnTo>
                                      <a:lnTo>
                                        <a:pt x="19" y="75"/>
                                      </a:lnTo>
                                      <a:lnTo>
                                        <a:pt x="28" y="78"/>
                                      </a:lnTo>
                                      <a:lnTo>
                                        <a:pt x="50" y="78"/>
                                      </a:lnTo>
                                      <a:lnTo>
                                        <a:pt x="59" y="75"/>
                                      </a:lnTo>
                                      <a:lnTo>
                                        <a:pt x="74" y="59"/>
                                      </a:lnTo>
                                      <a:lnTo>
                                        <a:pt x="78" y="50"/>
                                      </a:lnTo>
                                      <a:lnTo>
                                        <a:pt x="78" y="28"/>
                                      </a:lnTo>
                                      <a:close/>
                                    </a:path>
                                  </a:pathLst>
                                </a:custGeom>
                                <a:solidFill>
                                  <a:srgbClr val="221F1F"/>
                                </a:solidFill>
                                <a:ln>
                                  <a:noFill/>
                                </a:ln>
                              </wps:spPr>
                              <wps:bodyPr upright="1"/>
                            </wps:wsp>
                            <pic:pic xmlns:pic="http://schemas.openxmlformats.org/drawingml/2006/picture">
                              <pic:nvPicPr>
                                <pic:cNvPr id="212" name="Picture 342"/>
                                <pic:cNvPicPr>
                                  <a:picLocks noChangeAspect="1"/>
                                </pic:cNvPicPr>
                              </pic:nvPicPr>
                              <pic:blipFill>
                                <a:blip r:embed="rId198"/>
                                <a:stretch>
                                  <a:fillRect/>
                                </a:stretch>
                              </pic:blipFill>
                              <pic:spPr>
                                <a:xfrm>
                                  <a:off x="150" y="0"/>
                                  <a:ext cx="8000" cy="1589"/>
                                </a:xfrm>
                                <a:prstGeom prst="rect">
                                  <a:avLst/>
                                </a:prstGeom>
                                <a:noFill/>
                                <a:ln>
                                  <a:noFill/>
                                </a:ln>
                              </pic:spPr>
                            </pic:pic>
                            <wps:wsp>
                              <wps:cNvPr id="214" name="Lines 341"/>
                              <wps:cNvCnPr/>
                              <wps:spPr>
                                <a:xfrm>
                                  <a:off x="151" y="441"/>
                                  <a:ext cx="159" cy="0"/>
                                </a:xfrm>
                                <a:prstGeom prst="line">
                                  <a:avLst/>
                                </a:prstGeom>
                                <a:ln w="10160" cap="flat" cmpd="sng">
                                  <a:solidFill>
                                    <a:srgbClr val="221F1F"/>
                                  </a:solidFill>
                                  <a:prstDash val="solid"/>
                                  <a:headEnd type="none" w="med" len="med"/>
                                  <a:tailEnd type="none" w="med" len="med"/>
                                </a:ln>
                              </wps:spPr>
                              <wps:bodyPr/>
                            </wps:wsp>
                            <wps:wsp>
                              <wps:cNvPr id="216" name="Rectangles 340"/>
                              <wps:cNvSpPr/>
                              <wps:spPr>
                                <a:xfrm>
                                  <a:off x="150" y="307"/>
                                  <a:ext cx="16" cy="126"/>
                                </a:xfrm>
                                <a:prstGeom prst="rect">
                                  <a:avLst/>
                                </a:prstGeom>
                                <a:solidFill>
                                  <a:srgbClr val="221F1F"/>
                                </a:solidFill>
                                <a:ln>
                                  <a:noFill/>
                                </a:ln>
                              </wps:spPr>
                              <wps:bodyPr upright="1"/>
                            </wps:wsp>
                            <wps:wsp>
                              <wps:cNvPr id="218" name="Lines 339"/>
                              <wps:cNvCnPr/>
                              <wps:spPr>
                                <a:xfrm>
                                  <a:off x="151" y="299"/>
                                  <a:ext cx="159" cy="0"/>
                                </a:xfrm>
                                <a:prstGeom prst="line">
                                  <a:avLst/>
                                </a:prstGeom>
                                <a:ln w="10160" cap="flat" cmpd="sng">
                                  <a:solidFill>
                                    <a:srgbClr val="221F1F"/>
                                  </a:solidFill>
                                  <a:prstDash val="solid"/>
                                  <a:headEnd type="none" w="med" len="med"/>
                                  <a:tailEnd type="none" w="med" len="med"/>
                                </a:ln>
                              </wps:spPr>
                              <wps:bodyPr/>
                            </wps:wsp>
                            <wps:wsp>
                              <wps:cNvPr id="220" name="Rectangles 338"/>
                              <wps:cNvSpPr/>
                              <wps:spPr>
                                <a:xfrm>
                                  <a:off x="294" y="307"/>
                                  <a:ext cx="16" cy="127"/>
                                </a:xfrm>
                                <a:prstGeom prst="rect">
                                  <a:avLst/>
                                </a:prstGeom>
                                <a:solidFill>
                                  <a:srgbClr val="221F1F"/>
                                </a:solidFill>
                                <a:ln>
                                  <a:noFill/>
                                </a:ln>
                              </wps:spPr>
                              <wps:bodyPr upright="1"/>
                            </wps:wsp>
                            <wps:wsp>
                              <wps:cNvPr id="222" name="Lines 337"/>
                              <wps:cNvCnPr/>
                              <wps:spPr>
                                <a:xfrm>
                                  <a:off x="151" y="987"/>
                                  <a:ext cx="159" cy="0"/>
                                </a:xfrm>
                                <a:prstGeom prst="line">
                                  <a:avLst/>
                                </a:prstGeom>
                                <a:ln w="10160" cap="flat" cmpd="sng">
                                  <a:solidFill>
                                    <a:srgbClr val="221F1F"/>
                                  </a:solidFill>
                                  <a:prstDash val="solid"/>
                                  <a:headEnd type="none" w="med" len="med"/>
                                  <a:tailEnd type="none" w="med" len="med"/>
                                </a:ln>
                              </wps:spPr>
                              <wps:bodyPr/>
                            </wps:wsp>
                            <wps:wsp>
                              <wps:cNvPr id="224" name="Rectangles 336"/>
                              <wps:cNvSpPr/>
                              <wps:spPr>
                                <a:xfrm>
                                  <a:off x="150" y="853"/>
                                  <a:ext cx="16" cy="126"/>
                                </a:xfrm>
                                <a:prstGeom prst="rect">
                                  <a:avLst/>
                                </a:prstGeom>
                                <a:solidFill>
                                  <a:srgbClr val="221F1F"/>
                                </a:solidFill>
                                <a:ln>
                                  <a:noFill/>
                                </a:ln>
                              </wps:spPr>
                              <wps:bodyPr upright="1"/>
                            </wps:wsp>
                            <wps:wsp>
                              <wps:cNvPr id="226" name="Lines 335"/>
                              <wps:cNvCnPr/>
                              <wps:spPr>
                                <a:xfrm>
                                  <a:off x="151" y="845"/>
                                  <a:ext cx="159" cy="0"/>
                                </a:xfrm>
                                <a:prstGeom prst="line">
                                  <a:avLst/>
                                </a:prstGeom>
                                <a:ln w="10160" cap="flat" cmpd="sng">
                                  <a:solidFill>
                                    <a:srgbClr val="221F1F"/>
                                  </a:solidFill>
                                  <a:prstDash val="solid"/>
                                  <a:headEnd type="none" w="med" len="med"/>
                                  <a:tailEnd type="none" w="med" len="med"/>
                                </a:ln>
                              </wps:spPr>
                              <wps:bodyPr/>
                            </wps:wsp>
                            <wps:wsp>
                              <wps:cNvPr id="228" name="Rectangles 334"/>
                              <wps:cNvSpPr/>
                              <wps:spPr>
                                <a:xfrm>
                                  <a:off x="294" y="852"/>
                                  <a:ext cx="16" cy="127"/>
                                </a:xfrm>
                                <a:prstGeom prst="rect">
                                  <a:avLst/>
                                </a:prstGeom>
                                <a:solidFill>
                                  <a:srgbClr val="221F1F"/>
                                </a:solidFill>
                                <a:ln>
                                  <a:noFill/>
                                </a:ln>
                              </wps:spPr>
                              <wps:bodyPr upright="1"/>
                            </wps:wsp>
                            <wps:wsp>
                              <wps:cNvPr id="230" name="Lines 333"/>
                              <wps:cNvCnPr/>
                              <wps:spPr>
                                <a:xfrm>
                                  <a:off x="151" y="1277"/>
                                  <a:ext cx="159" cy="0"/>
                                </a:xfrm>
                                <a:prstGeom prst="line">
                                  <a:avLst/>
                                </a:prstGeom>
                                <a:ln w="10160" cap="flat" cmpd="sng">
                                  <a:solidFill>
                                    <a:srgbClr val="221F1F"/>
                                  </a:solidFill>
                                  <a:prstDash val="solid"/>
                                  <a:headEnd type="none" w="med" len="med"/>
                                  <a:tailEnd type="none" w="med" len="med"/>
                                </a:ln>
                              </wps:spPr>
                              <wps:bodyPr/>
                            </wps:wsp>
                            <wps:wsp>
                              <wps:cNvPr id="232" name="Rectangles 332"/>
                              <wps:cNvSpPr/>
                              <wps:spPr>
                                <a:xfrm>
                                  <a:off x="150" y="1143"/>
                                  <a:ext cx="16" cy="126"/>
                                </a:xfrm>
                                <a:prstGeom prst="rect">
                                  <a:avLst/>
                                </a:prstGeom>
                                <a:solidFill>
                                  <a:srgbClr val="221F1F"/>
                                </a:solidFill>
                                <a:ln>
                                  <a:noFill/>
                                </a:ln>
                              </wps:spPr>
                              <wps:bodyPr upright="1"/>
                            </wps:wsp>
                            <wps:wsp>
                              <wps:cNvPr id="234" name="Lines 331"/>
                              <wps:cNvCnPr/>
                              <wps:spPr>
                                <a:xfrm>
                                  <a:off x="151" y="1135"/>
                                  <a:ext cx="159" cy="0"/>
                                </a:xfrm>
                                <a:prstGeom prst="line">
                                  <a:avLst/>
                                </a:prstGeom>
                                <a:ln w="10160" cap="flat" cmpd="sng">
                                  <a:solidFill>
                                    <a:srgbClr val="221F1F"/>
                                  </a:solidFill>
                                  <a:prstDash val="solid"/>
                                  <a:headEnd type="none" w="med" len="med"/>
                                  <a:tailEnd type="none" w="med" len="med"/>
                                </a:ln>
                              </wps:spPr>
                              <wps:bodyPr/>
                            </wps:wsp>
                            <wps:wsp>
                              <wps:cNvPr id="236" name="AutoShape 330"/>
                              <wps:cNvSpPr/>
                              <wps:spPr>
                                <a:xfrm>
                                  <a:off x="0" y="8"/>
                                  <a:ext cx="310" cy="1262"/>
                                </a:xfrm>
                                <a:custGeom>
                                  <a:avLst/>
                                  <a:gdLst>
                                    <a:gd name="A1" fmla="val 0"/>
                                    <a:gd name="A2" fmla="val 0"/>
                                    <a:gd name="A3" fmla="val 0"/>
                                  </a:gdLst>
                                  <a:ahLst/>
                                  <a:cxnLst/>
                                  <a:rect l="0" t="0" r="0" b="0"/>
                                  <a:pathLst>
                                    <a:path w="310" h="1262">
                                      <a:moveTo>
                                        <a:pt x="57" y="144"/>
                                      </a:moveTo>
                                      <a:lnTo>
                                        <a:pt x="46" y="144"/>
                                      </a:lnTo>
                                      <a:lnTo>
                                        <a:pt x="42" y="142"/>
                                      </a:lnTo>
                                      <a:lnTo>
                                        <a:pt x="39" y="136"/>
                                      </a:lnTo>
                                      <a:lnTo>
                                        <a:pt x="39" y="17"/>
                                      </a:lnTo>
                                      <a:lnTo>
                                        <a:pt x="39" y="0"/>
                                      </a:lnTo>
                                      <a:lnTo>
                                        <a:pt x="35" y="0"/>
                                      </a:lnTo>
                                      <a:lnTo>
                                        <a:pt x="0" y="17"/>
                                      </a:lnTo>
                                      <a:lnTo>
                                        <a:pt x="2" y="21"/>
                                      </a:lnTo>
                                      <a:lnTo>
                                        <a:pt x="6" y="18"/>
                                      </a:lnTo>
                                      <a:lnTo>
                                        <a:pt x="10" y="17"/>
                                      </a:lnTo>
                                      <a:lnTo>
                                        <a:pt x="15" y="17"/>
                                      </a:lnTo>
                                      <a:lnTo>
                                        <a:pt x="16" y="18"/>
                                      </a:lnTo>
                                      <a:lnTo>
                                        <a:pt x="19" y="20"/>
                                      </a:lnTo>
                                      <a:lnTo>
                                        <a:pt x="20" y="22"/>
                                      </a:lnTo>
                                      <a:lnTo>
                                        <a:pt x="20" y="24"/>
                                      </a:lnTo>
                                      <a:lnTo>
                                        <a:pt x="21" y="27"/>
                                      </a:lnTo>
                                      <a:lnTo>
                                        <a:pt x="21" y="137"/>
                                      </a:lnTo>
                                      <a:lnTo>
                                        <a:pt x="19" y="140"/>
                                      </a:lnTo>
                                      <a:lnTo>
                                        <a:pt x="18" y="142"/>
                                      </a:lnTo>
                                      <a:lnTo>
                                        <a:pt x="14" y="144"/>
                                      </a:lnTo>
                                      <a:lnTo>
                                        <a:pt x="3" y="144"/>
                                      </a:lnTo>
                                      <a:lnTo>
                                        <a:pt x="3" y="148"/>
                                      </a:lnTo>
                                      <a:lnTo>
                                        <a:pt x="57" y="148"/>
                                      </a:lnTo>
                                      <a:lnTo>
                                        <a:pt x="57" y="144"/>
                                      </a:lnTo>
                                      <a:close/>
                                      <a:moveTo>
                                        <a:pt x="127" y="135"/>
                                      </a:moveTo>
                                      <a:lnTo>
                                        <a:pt x="126" y="132"/>
                                      </a:lnTo>
                                      <a:lnTo>
                                        <a:pt x="121" y="128"/>
                                      </a:lnTo>
                                      <a:lnTo>
                                        <a:pt x="119" y="127"/>
                                      </a:lnTo>
                                      <a:lnTo>
                                        <a:pt x="112" y="127"/>
                                      </a:lnTo>
                                      <a:lnTo>
                                        <a:pt x="109" y="128"/>
                                      </a:lnTo>
                                      <a:lnTo>
                                        <a:pt x="105" y="132"/>
                                      </a:lnTo>
                                      <a:lnTo>
                                        <a:pt x="103" y="135"/>
                                      </a:lnTo>
                                      <a:lnTo>
                                        <a:pt x="103" y="142"/>
                                      </a:lnTo>
                                      <a:lnTo>
                                        <a:pt x="105" y="145"/>
                                      </a:lnTo>
                                      <a:lnTo>
                                        <a:pt x="109" y="149"/>
                                      </a:lnTo>
                                      <a:lnTo>
                                        <a:pt x="112" y="150"/>
                                      </a:lnTo>
                                      <a:lnTo>
                                        <a:pt x="119" y="150"/>
                                      </a:lnTo>
                                      <a:lnTo>
                                        <a:pt x="121" y="149"/>
                                      </a:lnTo>
                                      <a:lnTo>
                                        <a:pt x="126" y="145"/>
                                      </a:lnTo>
                                      <a:lnTo>
                                        <a:pt x="127" y="142"/>
                                      </a:lnTo>
                                      <a:lnTo>
                                        <a:pt x="127" y="135"/>
                                      </a:lnTo>
                                      <a:close/>
                                      <a:moveTo>
                                        <a:pt x="310" y="1135"/>
                                      </a:moveTo>
                                      <a:lnTo>
                                        <a:pt x="294" y="1135"/>
                                      </a:lnTo>
                                      <a:lnTo>
                                        <a:pt x="294" y="1262"/>
                                      </a:lnTo>
                                      <a:lnTo>
                                        <a:pt x="310" y="1262"/>
                                      </a:lnTo>
                                      <a:lnTo>
                                        <a:pt x="310" y="1135"/>
                                      </a:lnTo>
                                      <a:close/>
                                    </a:path>
                                  </a:pathLst>
                                </a:custGeom>
                                <a:solidFill>
                                  <a:srgbClr val="221F1F"/>
                                </a:solidFill>
                                <a:ln>
                                  <a:noFill/>
                                </a:ln>
                              </wps:spPr>
                              <wps:bodyPr upright="1"/>
                            </wps:wsp>
                          </wpg:wgp>
                        </a:graphicData>
                      </a:graphic>
                    </wp:inline>
                  </w:drawing>
                </mc:Choice>
                <mc:Fallback>
                  <w:pict>
                    <v:group w14:anchorId="236CB211" id="Group 329" o:spid="_x0000_s1026" style="width:407.5pt;height:81pt;mso-position-horizontal-relative:char;mso-position-vertical-relative:line" coordsize="8150,1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">
                      <v:shape id="AutoShape 343" o:spid="_x0000_s1027" style="position:absolute;left:594;top:1272;width:78;height:348;visibility:visible;mso-wrap-style:square;v-text-anchor:top" coordsize="7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" path="m78,297r-4,-9l59,273r-9,-4l28,269r-9,4l4,288,,297r,22l4,328r15,16l28,348r22,l59,344,74,328r4,-9l78,297xm78,28l74,19,59,4,50,,28,,19,4,4,19,,28,,50r4,9l19,75r9,3l50,78r9,-3l74,59r4,-9l78,28xe" fillcolor="#221f1f" stroked="f">
                        <v:path arrowok="t" textboxrect="0,0,78,348"/>
                      </v:shape>
                      <v:shape id="Picture 342" o:spid="_x0000_s1028" type="#_x0000_t75" style="position:absolute;left:150;width:8000;height:1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">
                        <v:imagedata r:id="rId199" o:title=""/>
                      </v:shape>
                      <v:line id="Lines 341" o:spid="_x0000_s1029" style="position:absolute;visibility:visible;mso-wrap-style:square" from="151,441" to="310,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" strokecolor="#221f1f" strokeweight=".8pt"/>
                      <v:rect id="Rectangles 340" o:spid="_x0000_s1030" style="position:absolute;left:150;top:307;width:16;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" fillcolor="#221f1f" stroked="f"/>
                      <v:line id="Lines 339" o:spid="_x0000_s1031" style="position:absolute;visibility:visible;mso-wrap-style:square" from="151,299" to="310,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" strokecolor="#221f1f" strokeweight=".8pt"/>
                      <v:rect id="Rectangles 338" o:spid="_x0000_s1032" style="position:absolute;left:294;top:307;width:1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" fillcolor="#221f1f" stroked="f"/>
                      <v:line id="Lines 337" o:spid="_x0000_s1033" style="position:absolute;visibility:visible;mso-wrap-style:square" from="151,987" to="3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" strokecolor="#221f1f" strokeweight=".8pt"/>
                      <v:rect id="Rectangles 336" o:spid="_x0000_s1034" style="position:absolute;left:150;top:853;width:16;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" fillcolor="#221f1f" stroked="f"/>
                      <v:line id="Lines 335" o:spid="_x0000_s1035" style="position:absolute;visibility:visible;mso-wrap-style:square" from="151,845" to="3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" strokecolor="#221f1f" strokeweight=".8pt"/>
                      <v:rect id="Rectangles 334" o:spid="_x0000_s1036" style="position:absolute;left:294;top:852;width:1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" fillcolor="#221f1f" stroked="f"/>
                      <v:line id="Lines 333" o:spid="_x0000_s1037" style="position:absolute;visibility:visible;mso-wrap-style:square" from="151,1277" to="310,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" strokecolor="#221f1f" strokeweight=".8pt"/>
                      <v:rect id="Rectangles 332" o:spid="_x0000_s1038" style="position:absolute;left:150;top:1143;width:16;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" fillcolor="#221f1f" stroked="f"/>
                      <v:line id="Lines 331" o:spid="_x0000_s1039" style="position:absolute;visibility:visible;mso-wrap-style:square" from="151,1135" to="310,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" strokecolor="#221f1f" strokeweight=".8pt"/>
                      <v:shape id="AutoShape 330" o:spid="_x0000_s1040" style="position:absolute;top:8;width:310;height:1262;visibility:visible;mso-wrap-style:square;v-text-anchor:top" coordsize="310,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" path="m57,144r-11,l42,142r-3,-6l39,17,39,,35,,,17r2,4l6,18r4,-1l15,17r1,1l19,20r1,2l20,24r1,3l21,137r-2,3l18,142r-4,2l3,144r,4l57,148r,-4xm127,135r-1,-3l121,128r-2,-1l112,127r-3,1l105,132r-2,3l103,142r2,3l109,149r3,1l119,150r2,-1l126,145r1,-3l127,135xm310,1135r-16,l294,1262r16,l310,1135xe" fillcolor="#221f1f" stroked="f">
                        <v:path arrowok="t" textboxrect="0,0,310,1262"/>
                      </v:shape>
                      <w10:anchorlock/>
                    </v:group>
                  </w:pict>
                </mc:Fallback>
              </mc:AlternateContent>
            </w:r>
          </w:p>
          <w:p w14:paraId="01C55B41" w14:textId="77777777" w:rsidR="0031330A" w:rsidRDefault="0031330A">
            <w:pPr>
              <w:pStyle w:val="TableParagraph"/>
              <w:spacing w:before="10"/>
              <w:rPr>
                <w:sz w:val="14"/>
              </w:rPr>
            </w:pPr>
          </w:p>
          <w:p w14:paraId="0B4A863D" w14:textId="77777777" w:rsidR="0031330A" w:rsidRDefault="00F22557">
            <w:pPr>
              <w:pStyle w:val="TableParagraph"/>
              <w:spacing w:line="79" w:lineRule="exact"/>
              <w:ind w:left="709"/>
              <w:rPr>
                <w:sz w:val="7"/>
              </w:rPr>
            </w:pPr>
            <w:r>
              <w:rPr>
                <w:noProof/>
                <w:position w:val="-1"/>
                <w:sz w:val="7"/>
              </w:rPr>
              <mc:AlternateContent>
                <mc:Choice Requires="wpg">
                  <w:drawing>
                    <wp:inline distT="0" distB="0" distL="114300" distR="114300" wp14:anchorId="37FBE38F" wp14:editId="5555AF80">
                      <wp:extent cx="49530" cy="50165"/>
                      <wp:effectExtent l="0" t="0" r="1270" b="635"/>
                      <wp:docPr id="242" name="Group 327"/>
                      <wp:cNvGraphicFramePr/>
                      <a:graphic xmlns:a="http://schemas.openxmlformats.org/drawingml/2006/main">
                        <a:graphicData uri="http://schemas.microsoft.com/office/word/2010/wordprocessingGroup">
                          <wpg:wgp>
                            <wpg:cNvGrpSpPr/>
                            <wpg:grpSpPr>
                              <a:xfrm>
                                <a:off x="0" y="0"/>
                                <a:ext cx="49530" cy="50165"/>
                                <a:chOff x="0" y="0"/>
                                <a:chExt cx="78" cy="79"/>
                              </a:xfrm>
                            </wpg:grpSpPr>
                            <wps:wsp>
                              <wps:cNvPr id="240" name="FreeForm 328"/>
                              <wps:cNvSpPr/>
                              <wps:spPr>
                                <a:xfrm>
                                  <a:off x="0" y="0"/>
                                  <a:ext cx="78" cy="79"/>
                                </a:xfrm>
                                <a:custGeom>
                                  <a:avLst/>
                                  <a:gdLst/>
                                  <a:ahLst/>
                                  <a:cxnLst/>
                                  <a:rect l="0" t="0" r="0" b="0"/>
                                  <a:pathLst>
                                    <a:path w="78" h="79">
                                      <a:moveTo>
                                        <a:pt x="50" y="0"/>
                                      </a:moveTo>
                                      <a:lnTo>
                                        <a:pt x="28" y="0"/>
                                      </a:lnTo>
                                      <a:lnTo>
                                        <a:pt x="19" y="4"/>
                                      </a:lnTo>
                                      <a:lnTo>
                                        <a:pt x="4" y="19"/>
                                      </a:lnTo>
                                      <a:lnTo>
                                        <a:pt x="0" y="29"/>
                                      </a:lnTo>
                                      <a:lnTo>
                                        <a:pt x="0" y="50"/>
                                      </a:lnTo>
                                      <a:lnTo>
                                        <a:pt x="4" y="60"/>
                                      </a:lnTo>
                                      <a:lnTo>
                                        <a:pt x="19" y="75"/>
                                      </a:lnTo>
                                      <a:lnTo>
                                        <a:pt x="28" y="79"/>
                                      </a:lnTo>
                                      <a:lnTo>
                                        <a:pt x="50" y="79"/>
                                      </a:lnTo>
                                      <a:lnTo>
                                        <a:pt x="59" y="75"/>
                                      </a:lnTo>
                                      <a:lnTo>
                                        <a:pt x="74" y="60"/>
                                      </a:lnTo>
                                      <a:lnTo>
                                        <a:pt x="78" y="50"/>
                                      </a:lnTo>
                                      <a:lnTo>
                                        <a:pt x="78" y="29"/>
                                      </a:lnTo>
                                      <a:lnTo>
                                        <a:pt x="74" y="19"/>
                                      </a:lnTo>
                                      <a:lnTo>
                                        <a:pt x="59" y="4"/>
                                      </a:lnTo>
                                      <a:lnTo>
                                        <a:pt x="50" y="0"/>
                                      </a:lnTo>
                                      <a:close/>
                                    </a:path>
                                  </a:pathLst>
                                </a:custGeom>
                                <a:solidFill>
                                  <a:srgbClr val="221F1F"/>
                                </a:solidFill>
                                <a:ln>
                                  <a:noFill/>
                                </a:ln>
                              </wps:spPr>
                              <wps:bodyPr upright="1"/>
                            </wps:wsp>
                          </wpg:wgp>
                        </a:graphicData>
                      </a:graphic>
                    </wp:inline>
                  </w:drawing>
                </mc:Choice>
                <mc:Fallback>
                  <w:pict>
                    <v:group w14:anchorId="461B41EE" id="Group 327" o:spid="_x0000_s1026" style="width:3.9pt;height:3.95pt;mso-position-horizontal-relative:char;mso-position-vertical-relative:line" coordsize="7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">
                      <v:shape id="FreeForm 328" o:spid="_x0000_s1027" style="position:absolute;width:78;height:79;visibility:visible;mso-wrap-style:square;v-text-anchor:top" coordsize="7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" path="m50,l28,,19,4,4,19,,29,,50,4,60,19,75r9,4l50,79r9,-4l74,60,78,50r,-21l74,19,59,4,50,xe" fillcolor="#221f1f" stroked="f">
                        <v:path arrowok="t" textboxrect="0,0,78,79"/>
                      </v:shape>
                      <w10:anchorlock/>
                    </v:group>
                  </w:pict>
                </mc:Fallback>
              </mc:AlternateContent>
            </w:r>
          </w:p>
          <w:p w14:paraId="450C796D" w14:textId="77777777" w:rsidR="0031330A" w:rsidRDefault="0031330A">
            <w:pPr>
              <w:pStyle w:val="TableParagraph"/>
              <w:rPr>
                <w:sz w:val="20"/>
              </w:rPr>
            </w:pPr>
          </w:p>
          <w:p w14:paraId="0A9B1BF7" w14:textId="77777777" w:rsidR="0031330A" w:rsidRDefault="0031330A">
            <w:pPr>
              <w:pStyle w:val="TableParagraph"/>
              <w:rPr>
                <w:sz w:val="20"/>
              </w:rPr>
            </w:pPr>
          </w:p>
          <w:p w14:paraId="7B8C80F5" w14:textId="77777777" w:rsidR="0031330A" w:rsidRDefault="0031330A">
            <w:pPr>
              <w:pStyle w:val="TableParagraph"/>
              <w:spacing w:before="8"/>
              <w:rPr>
                <w:sz w:val="25"/>
              </w:rPr>
            </w:pPr>
          </w:p>
          <w:p w14:paraId="583C39FA" w14:textId="77777777" w:rsidR="0031330A" w:rsidRDefault="00F22557">
            <w:pPr>
              <w:pStyle w:val="TableParagraph"/>
              <w:spacing w:line="198" w:lineRule="exact"/>
              <w:ind w:left="81"/>
              <w:rPr>
                <w:sz w:val="19"/>
              </w:rPr>
            </w:pPr>
            <w:r>
              <w:rPr>
                <w:noProof/>
                <w:position w:val="-3"/>
                <w:sz w:val="19"/>
              </w:rPr>
              <w:drawing>
                <wp:inline distT="0" distB="0" distL="0" distR="0" wp14:anchorId="533AB770" wp14:editId="0E9C19C9">
                  <wp:extent cx="5293995" cy="125730"/>
                  <wp:effectExtent l="0" t="0" r="0" b="0"/>
                  <wp:docPr id="223"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145.png"/>
                          <pic:cNvPicPr>
                            <a:picLocks noChangeAspect="1"/>
                          </pic:cNvPicPr>
                        </pic:nvPicPr>
                        <pic:blipFill>
                          <a:blip r:embed="rId200" cstate="print"/>
                          <a:stretch>
                            <a:fillRect/>
                          </a:stretch>
                        </pic:blipFill>
                        <pic:spPr>
                          <a:xfrm>
                            <a:off x="0" y="0"/>
                            <a:ext cx="5294561" cy="126015"/>
                          </a:xfrm>
                          <a:prstGeom prst="rect">
                            <a:avLst/>
                          </a:prstGeom>
                        </pic:spPr>
                      </pic:pic>
                    </a:graphicData>
                  </a:graphic>
                </wp:inline>
              </w:drawing>
            </w:r>
          </w:p>
        </w:tc>
      </w:tr>
    </w:tbl>
    <w:p w14:paraId="3B965471" w14:textId="77777777" w:rsidR="0031330A" w:rsidRDefault="0031330A">
      <w:pPr>
        <w:spacing w:line="198" w:lineRule="exact"/>
        <w:rPr>
          <w:sz w:val="19"/>
        </w:rPr>
        <w:sectPr w:rsidR="0031330A">
          <w:pgSz w:w="11920" w:h="16850"/>
          <w:pgMar w:top="760" w:right="420" w:bottom="700" w:left="600" w:header="0" w:footer="503" w:gutter="0"/>
          <w:cols w:space="720"/>
        </w:sectPr>
      </w:pPr>
    </w:p>
    <w:p w14:paraId="11324F24" w14:textId="77777777" w:rsidR="0031330A" w:rsidRDefault="00F22557">
      <w:pPr>
        <w:pStyle w:val="ListParagraph"/>
        <w:numPr>
          <w:ilvl w:val="1"/>
          <w:numId w:val="27"/>
        </w:numPr>
        <w:tabs>
          <w:tab w:val="left" w:pos="792"/>
          <w:tab w:val="left" w:pos="793"/>
        </w:tabs>
        <w:spacing w:before="74"/>
        <w:rPr>
          <w:b/>
          <w:bCs/>
        </w:rPr>
      </w:pPr>
      <w:r>
        <w:rPr>
          <w:b/>
          <w:color w:val="221F1F"/>
          <w:sz w:val="24"/>
          <w:u w:val="thick" w:color="221F1F"/>
        </w:rPr>
        <w:t>FORM</w:t>
      </w:r>
      <w:r>
        <w:rPr>
          <w:b/>
          <w:color w:val="221F1F"/>
          <w:spacing w:val="-3"/>
          <w:sz w:val="24"/>
          <w:u w:val="thick" w:color="221F1F"/>
        </w:rPr>
        <w:t xml:space="preserve"> </w:t>
      </w:r>
      <w:r>
        <w:rPr>
          <w:b/>
          <w:color w:val="221F1F"/>
          <w:sz w:val="24"/>
          <w:u w:val="thick" w:color="221F1F"/>
        </w:rPr>
        <w:t xml:space="preserve">ELI-1.2 </w:t>
      </w:r>
      <w:r>
        <w:rPr>
          <w:b/>
          <w:bCs/>
          <w:color w:val="221F1F"/>
        </w:rPr>
        <w:t>Tenderer's</w:t>
      </w:r>
      <w:r>
        <w:rPr>
          <w:b/>
          <w:bCs/>
          <w:color w:val="221F1F"/>
          <w:spacing w:val="-3"/>
        </w:rPr>
        <w:t xml:space="preserve"> </w:t>
      </w:r>
      <w:r>
        <w:rPr>
          <w:b/>
          <w:bCs/>
          <w:color w:val="221F1F"/>
        </w:rPr>
        <w:t>JV</w:t>
      </w:r>
      <w:r>
        <w:rPr>
          <w:b/>
          <w:bCs/>
          <w:color w:val="221F1F"/>
          <w:spacing w:val="-3"/>
        </w:rPr>
        <w:t xml:space="preserve"> </w:t>
      </w:r>
      <w:r>
        <w:rPr>
          <w:b/>
          <w:bCs/>
          <w:color w:val="221F1F"/>
        </w:rPr>
        <w:t>Information</w:t>
      </w:r>
      <w:r>
        <w:rPr>
          <w:b/>
          <w:bCs/>
          <w:color w:val="221F1F"/>
          <w:spacing w:val="1"/>
        </w:rPr>
        <w:t xml:space="preserve"> </w:t>
      </w:r>
      <w:r>
        <w:rPr>
          <w:b/>
          <w:bCs/>
          <w:color w:val="221F1F"/>
        </w:rPr>
        <w:t>Form</w:t>
      </w:r>
    </w:p>
    <w:p w14:paraId="5212D49F" w14:textId="77777777" w:rsidR="0031330A" w:rsidRDefault="0031330A">
      <w:pPr>
        <w:pStyle w:val="ListParagraph"/>
        <w:numPr>
          <w:ilvl w:val="1"/>
          <w:numId w:val="27"/>
        </w:numPr>
        <w:tabs>
          <w:tab w:val="left" w:pos="792"/>
          <w:tab w:val="left" w:pos="793"/>
        </w:tabs>
        <w:spacing w:before="74"/>
      </w:pPr>
    </w:p>
    <w:p w14:paraId="3773A89C" w14:textId="77777777" w:rsidR="0031330A" w:rsidRDefault="00F22557">
      <w:pPr>
        <w:pStyle w:val="Heading5"/>
        <w:spacing w:line="251" w:lineRule="exact"/>
      </w:pPr>
      <w:r>
        <w:rPr>
          <w:color w:val="221F1F"/>
        </w:rPr>
        <w:t>(</w:t>
      </w:r>
      <w:proofErr w:type="gramStart"/>
      <w:r>
        <w:rPr>
          <w:color w:val="221F1F"/>
        </w:rPr>
        <w:t>to</w:t>
      </w:r>
      <w:proofErr w:type="gramEnd"/>
      <w:r>
        <w:rPr>
          <w:color w:val="221F1F"/>
          <w:spacing w:val="-2"/>
        </w:rPr>
        <w:t xml:space="preserve"> </w:t>
      </w:r>
      <w:r>
        <w:rPr>
          <w:color w:val="221F1F"/>
        </w:rPr>
        <w:t>be</w:t>
      </w:r>
      <w:r>
        <w:rPr>
          <w:color w:val="221F1F"/>
          <w:spacing w:val="-1"/>
        </w:rPr>
        <w:t xml:space="preserve"> </w:t>
      </w:r>
      <w:r>
        <w:rPr>
          <w:color w:val="221F1F"/>
        </w:rPr>
        <w:t>completed</w:t>
      </w:r>
      <w:r>
        <w:rPr>
          <w:color w:val="221F1F"/>
          <w:spacing w:val="-3"/>
        </w:rPr>
        <w:t xml:space="preserve"> </w:t>
      </w:r>
      <w:r>
        <w:rPr>
          <w:color w:val="221F1F"/>
        </w:rPr>
        <w:t>for</w:t>
      </w:r>
      <w:r>
        <w:rPr>
          <w:color w:val="221F1F"/>
          <w:spacing w:val="-1"/>
        </w:rPr>
        <w:t xml:space="preserve"> </w:t>
      </w:r>
      <w:r>
        <w:rPr>
          <w:color w:val="221F1F"/>
        </w:rPr>
        <w:t>each</w:t>
      </w:r>
      <w:r>
        <w:rPr>
          <w:color w:val="221F1F"/>
          <w:spacing w:val="-4"/>
        </w:rPr>
        <w:t xml:space="preserve"> </w:t>
      </w:r>
      <w:r>
        <w:rPr>
          <w:color w:val="221F1F"/>
        </w:rPr>
        <w:t>member</w:t>
      </w:r>
      <w:r>
        <w:rPr>
          <w:color w:val="221F1F"/>
          <w:spacing w:val="-3"/>
        </w:rPr>
        <w:t xml:space="preserve"> </w:t>
      </w:r>
      <w:r>
        <w:rPr>
          <w:color w:val="221F1F"/>
        </w:rPr>
        <w:t>of</w:t>
      </w:r>
      <w:r>
        <w:rPr>
          <w:color w:val="221F1F"/>
          <w:spacing w:val="-1"/>
        </w:rPr>
        <w:t xml:space="preserve"> </w:t>
      </w:r>
      <w:r>
        <w:rPr>
          <w:color w:val="221F1F"/>
        </w:rPr>
        <w:t>Tenderer's</w:t>
      </w:r>
      <w:r>
        <w:rPr>
          <w:color w:val="221F1F"/>
          <w:spacing w:val="-1"/>
        </w:rPr>
        <w:t xml:space="preserve"> </w:t>
      </w:r>
      <w:r>
        <w:rPr>
          <w:color w:val="221F1F"/>
        </w:rPr>
        <w:t>JV)</w:t>
      </w:r>
    </w:p>
    <w:p w14:paraId="6B184222" w14:textId="77777777" w:rsidR="0031330A" w:rsidRDefault="0031330A">
      <w:pPr>
        <w:pStyle w:val="BodyText"/>
        <w:spacing w:before="8"/>
        <w:rPr>
          <w:b/>
          <w:i/>
          <w:sz w:val="19"/>
        </w:rPr>
      </w:pPr>
    </w:p>
    <w:p w14:paraId="1CAE0DE9" w14:textId="77777777" w:rsidR="0031330A" w:rsidRDefault="00F22557">
      <w:pPr>
        <w:pStyle w:val="BodyText"/>
        <w:tabs>
          <w:tab w:val="left" w:pos="7410"/>
        </w:tabs>
        <w:spacing w:before="1"/>
        <w:ind w:left="247"/>
      </w:pPr>
      <w:r>
        <w:rPr>
          <w:color w:val="221F1F"/>
        </w:rPr>
        <w:t>Date:</w:t>
      </w:r>
      <w:r>
        <w:rPr>
          <w:color w:val="221F1F"/>
          <w:u w:val="single" w:color="211E1F"/>
        </w:rPr>
        <w:t xml:space="preserve"> </w:t>
      </w:r>
      <w:r>
        <w:rPr>
          <w:color w:val="221F1F"/>
          <w:u w:val="single" w:color="211E1F"/>
        </w:rPr>
        <w:tab/>
      </w:r>
    </w:p>
    <w:p w14:paraId="5C586B59" w14:textId="77777777" w:rsidR="0031330A" w:rsidRDefault="0031330A">
      <w:pPr>
        <w:pStyle w:val="BodyText"/>
        <w:spacing w:before="7"/>
        <w:rPr>
          <w:sz w:val="12"/>
        </w:rPr>
      </w:pPr>
    </w:p>
    <w:p w14:paraId="471B2F04" w14:textId="77777777" w:rsidR="0031330A" w:rsidRDefault="00F22557">
      <w:pPr>
        <w:pStyle w:val="BodyText"/>
        <w:tabs>
          <w:tab w:val="left" w:pos="7491"/>
        </w:tabs>
        <w:spacing w:before="91"/>
        <w:ind w:left="247"/>
      </w:pPr>
      <w:r>
        <w:rPr>
          <w:color w:val="221F1F"/>
        </w:rPr>
        <w:t>ITT</w:t>
      </w:r>
      <w:r>
        <w:rPr>
          <w:color w:val="221F1F"/>
          <w:spacing w:val="-1"/>
        </w:rPr>
        <w:t xml:space="preserve"> </w:t>
      </w:r>
      <w:r>
        <w:rPr>
          <w:color w:val="221F1F"/>
        </w:rPr>
        <w:t>No.</w:t>
      </w:r>
      <w:r>
        <w:rPr>
          <w:color w:val="221F1F"/>
          <w:spacing w:val="-2"/>
        </w:rPr>
        <w:t xml:space="preserve"> </w:t>
      </w:r>
      <w:r>
        <w:rPr>
          <w:color w:val="221F1F"/>
        </w:rPr>
        <w:t>And title:</w:t>
      </w:r>
      <w:r>
        <w:rPr>
          <w:color w:val="221F1F"/>
          <w:u w:val="single" w:color="211E1F"/>
        </w:rPr>
        <w:t xml:space="preserve"> </w:t>
      </w:r>
      <w:r>
        <w:rPr>
          <w:color w:val="221F1F"/>
          <w:u w:val="single" w:color="211E1F"/>
        </w:rPr>
        <w:tab/>
      </w:r>
    </w:p>
    <w:p w14:paraId="78E785B1" w14:textId="77777777" w:rsidR="0031330A" w:rsidRDefault="0031330A">
      <w:pPr>
        <w:pStyle w:val="BodyText"/>
        <w:rPr>
          <w:sz w:val="28"/>
        </w:rPr>
      </w:pPr>
    </w:p>
    <w:tbl>
      <w:tblPr>
        <w:tblW w:w="0" w:type="auto"/>
        <w:tblInd w:w="31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4A0" w:firstRow="1" w:lastRow="0" w:firstColumn="1" w:lastColumn="0" w:noHBand="0" w:noVBand="1"/>
      </w:tblPr>
      <w:tblGrid>
        <w:gridCol w:w="9382"/>
      </w:tblGrid>
      <w:tr w:rsidR="0031330A" w14:paraId="2D11B130" w14:textId="77777777">
        <w:trPr>
          <w:trHeight w:val="621"/>
        </w:trPr>
        <w:tc>
          <w:tcPr>
            <w:tcW w:w="9382" w:type="dxa"/>
          </w:tcPr>
          <w:p w14:paraId="6500BDF3" w14:textId="77777777" w:rsidR="0031330A" w:rsidRDefault="0031330A">
            <w:pPr>
              <w:pStyle w:val="TableParagraph"/>
              <w:spacing w:before="10"/>
              <w:rPr>
                <w:sz w:val="17"/>
              </w:rPr>
            </w:pPr>
          </w:p>
          <w:p w14:paraId="68840DC8" w14:textId="77777777" w:rsidR="0031330A" w:rsidRDefault="00F22557">
            <w:pPr>
              <w:pStyle w:val="TableParagraph"/>
              <w:spacing w:line="154" w:lineRule="exact"/>
              <w:ind w:left="155"/>
              <w:rPr>
                <w:sz w:val="15"/>
              </w:rPr>
            </w:pPr>
            <w:r>
              <w:rPr>
                <w:noProof/>
                <w:position w:val="-2"/>
                <w:sz w:val="15"/>
              </w:rPr>
              <w:drawing>
                <wp:inline distT="0" distB="0" distL="0" distR="0" wp14:anchorId="1595DC2F" wp14:editId="312CB857">
                  <wp:extent cx="1136015" cy="97790"/>
                  <wp:effectExtent l="0" t="0" r="0" b="0"/>
                  <wp:docPr id="225"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146.png"/>
                          <pic:cNvPicPr>
                            <a:picLocks noChangeAspect="1"/>
                          </pic:cNvPicPr>
                        </pic:nvPicPr>
                        <pic:blipFill>
                          <a:blip r:embed="rId201" cstate="print"/>
                          <a:stretch>
                            <a:fillRect/>
                          </a:stretch>
                        </pic:blipFill>
                        <pic:spPr>
                          <a:xfrm>
                            <a:off x="0" y="0"/>
                            <a:ext cx="1136429" cy="98012"/>
                          </a:xfrm>
                          <a:prstGeom prst="rect">
                            <a:avLst/>
                          </a:prstGeom>
                        </pic:spPr>
                      </pic:pic>
                    </a:graphicData>
                  </a:graphic>
                </wp:inline>
              </w:drawing>
            </w:r>
          </w:p>
        </w:tc>
      </w:tr>
      <w:tr w:rsidR="0031330A" w14:paraId="551EC312" w14:textId="77777777">
        <w:trPr>
          <w:trHeight w:val="618"/>
        </w:trPr>
        <w:tc>
          <w:tcPr>
            <w:tcW w:w="9382" w:type="dxa"/>
          </w:tcPr>
          <w:p w14:paraId="1AC737C3" w14:textId="77777777" w:rsidR="0031330A" w:rsidRDefault="0031330A">
            <w:pPr>
              <w:pStyle w:val="TableParagraph"/>
              <w:spacing w:before="10"/>
              <w:rPr>
                <w:sz w:val="17"/>
              </w:rPr>
            </w:pPr>
          </w:p>
          <w:p w14:paraId="67B2E597" w14:textId="77777777" w:rsidR="0031330A" w:rsidRDefault="00F22557">
            <w:pPr>
              <w:pStyle w:val="TableParagraph"/>
              <w:spacing w:line="154" w:lineRule="exact"/>
              <w:ind w:left="153"/>
              <w:rPr>
                <w:sz w:val="15"/>
              </w:rPr>
            </w:pPr>
            <w:r>
              <w:rPr>
                <w:noProof/>
                <w:position w:val="-2"/>
                <w:sz w:val="15"/>
              </w:rPr>
              <w:drawing>
                <wp:inline distT="0" distB="0" distL="0" distR="0" wp14:anchorId="1BA89D1A" wp14:editId="2E9FAA77">
                  <wp:extent cx="1083945" cy="97790"/>
                  <wp:effectExtent l="0" t="0" r="0" b="0"/>
                  <wp:docPr id="227"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147.png"/>
                          <pic:cNvPicPr>
                            <a:picLocks noChangeAspect="1"/>
                          </pic:cNvPicPr>
                        </pic:nvPicPr>
                        <pic:blipFill>
                          <a:blip r:embed="rId202" cstate="print"/>
                          <a:stretch>
                            <a:fillRect/>
                          </a:stretch>
                        </pic:blipFill>
                        <pic:spPr>
                          <a:xfrm>
                            <a:off x="0" y="0"/>
                            <a:ext cx="1084499" cy="98012"/>
                          </a:xfrm>
                          <a:prstGeom prst="rect">
                            <a:avLst/>
                          </a:prstGeom>
                        </pic:spPr>
                      </pic:pic>
                    </a:graphicData>
                  </a:graphic>
                </wp:inline>
              </w:drawing>
            </w:r>
          </w:p>
        </w:tc>
      </w:tr>
      <w:tr w:rsidR="0031330A" w14:paraId="56A16557" w14:textId="77777777">
        <w:trPr>
          <w:trHeight w:val="621"/>
        </w:trPr>
        <w:tc>
          <w:tcPr>
            <w:tcW w:w="9382" w:type="dxa"/>
          </w:tcPr>
          <w:p w14:paraId="182E74FD" w14:textId="77777777" w:rsidR="0031330A" w:rsidRDefault="0031330A">
            <w:pPr>
              <w:pStyle w:val="TableParagraph"/>
              <w:spacing w:before="10"/>
              <w:rPr>
                <w:sz w:val="17"/>
              </w:rPr>
            </w:pPr>
          </w:p>
          <w:p w14:paraId="494AD385" w14:textId="77777777" w:rsidR="0031330A" w:rsidRDefault="00F22557">
            <w:pPr>
              <w:pStyle w:val="TableParagraph"/>
              <w:spacing w:line="198" w:lineRule="exact"/>
              <w:ind w:left="153"/>
              <w:rPr>
                <w:sz w:val="19"/>
              </w:rPr>
            </w:pPr>
            <w:r>
              <w:rPr>
                <w:noProof/>
                <w:position w:val="-3"/>
                <w:sz w:val="19"/>
              </w:rPr>
              <w:drawing>
                <wp:inline distT="0" distB="0" distL="0" distR="0" wp14:anchorId="3E5B5DAA" wp14:editId="522512B5">
                  <wp:extent cx="1996440" cy="125730"/>
                  <wp:effectExtent l="0" t="0" r="0" b="0"/>
                  <wp:docPr id="229"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148.png"/>
                          <pic:cNvPicPr>
                            <a:picLocks noChangeAspect="1"/>
                          </pic:cNvPicPr>
                        </pic:nvPicPr>
                        <pic:blipFill>
                          <a:blip r:embed="rId203" cstate="print"/>
                          <a:stretch>
                            <a:fillRect/>
                          </a:stretch>
                        </pic:blipFill>
                        <pic:spPr>
                          <a:xfrm>
                            <a:off x="0" y="0"/>
                            <a:ext cx="1996621" cy="126015"/>
                          </a:xfrm>
                          <a:prstGeom prst="rect">
                            <a:avLst/>
                          </a:prstGeom>
                        </pic:spPr>
                      </pic:pic>
                    </a:graphicData>
                  </a:graphic>
                </wp:inline>
              </w:drawing>
            </w:r>
          </w:p>
        </w:tc>
      </w:tr>
      <w:tr w:rsidR="0031330A" w14:paraId="74169CD1" w14:textId="77777777">
        <w:trPr>
          <w:trHeight w:val="618"/>
        </w:trPr>
        <w:tc>
          <w:tcPr>
            <w:tcW w:w="9382" w:type="dxa"/>
          </w:tcPr>
          <w:p w14:paraId="08B99426" w14:textId="77777777" w:rsidR="0031330A" w:rsidRDefault="0031330A">
            <w:pPr>
              <w:pStyle w:val="TableParagraph"/>
              <w:spacing w:before="9"/>
              <w:rPr>
                <w:sz w:val="17"/>
              </w:rPr>
            </w:pPr>
          </w:p>
          <w:p w14:paraId="52752B9A" w14:textId="77777777" w:rsidR="0031330A" w:rsidRDefault="00F22557">
            <w:pPr>
              <w:pStyle w:val="TableParagraph"/>
              <w:spacing w:line="198" w:lineRule="exact"/>
              <w:ind w:left="153"/>
              <w:rPr>
                <w:sz w:val="19"/>
              </w:rPr>
            </w:pPr>
            <w:r>
              <w:rPr>
                <w:noProof/>
                <w:position w:val="-3"/>
                <w:sz w:val="19"/>
              </w:rPr>
              <w:drawing>
                <wp:inline distT="0" distB="0" distL="0" distR="0" wp14:anchorId="734B7C52" wp14:editId="31ED5C70">
                  <wp:extent cx="1840865" cy="125730"/>
                  <wp:effectExtent l="0" t="0" r="0" b="0"/>
                  <wp:docPr id="231"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149.png"/>
                          <pic:cNvPicPr>
                            <a:picLocks noChangeAspect="1"/>
                          </pic:cNvPicPr>
                        </pic:nvPicPr>
                        <pic:blipFill>
                          <a:blip r:embed="rId204" cstate="print"/>
                          <a:stretch>
                            <a:fillRect/>
                          </a:stretch>
                        </pic:blipFill>
                        <pic:spPr>
                          <a:xfrm>
                            <a:off x="0" y="0"/>
                            <a:ext cx="1841476" cy="126015"/>
                          </a:xfrm>
                          <a:prstGeom prst="rect">
                            <a:avLst/>
                          </a:prstGeom>
                        </pic:spPr>
                      </pic:pic>
                    </a:graphicData>
                  </a:graphic>
                </wp:inline>
              </w:drawing>
            </w:r>
          </w:p>
        </w:tc>
      </w:tr>
      <w:tr w:rsidR="0031330A" w14:paraId="70110EEA" w14:textId="77777777">
        <w:trPr>
          <w:trHeight w:val="621"/>
        </w:trPr>
        <w:tc>
          <w:tcPr>
            <w:tcW w:w="9382" w:type="dxa"/>
          </w:tcPr>
          <w:p w14:paraId="228AF105" w14:textId="77777777" w:rsidR="0031330A" w:rsidRDefault="0031330A">
            <w:pPr>
              <w:pStyle w:val="TableParagraph"/>
              <w:spacing w:before="2" w:after="1"/>
              <w:rPr>
                <w:sz w:val="17"/>
              </w:rPr>
            </w:pPr>
          </w:p>
          <w:p w14:paraId="474D004B" w14:textId="77777777" w:rsidR="0031330A" w:rsidRDefault="00F22557">
            <w:pPr>
              <w:pStyle w:val="TableParagraph"/>
              <w:spacing w:line="198" w:lineRule="exact"/>
              <w:ind w:left="153"/>
              <w:rPr>
                <w:sz w:val="19"/>
              </w:rPr>
            </w:pPr>
            <w:r>
              <w:rPr>
                <w:noProof/>
                <w:position w:val="-3"/>
                <w:sz w:val="19"/>
              </w:rPr>
              <w:drawing>
                <wp:inline distT="0" distB="0" distL="0" distR="0" wp14:anchorId="79FFF7E5" wp14:editId="6BD609C5">
                  <wp:extent cx="2727960" cy="125730"/>
                  <wp:effectExtent l="0" t="0" r="0" b="0"/>
                  <wp:docPr id="233"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150.png"/>
                          <pic:cNvPicPr>
                            <a:picLocks noChangeAspect="1"/>
                          </pic:cNvPicPr>
                        </pic:nvPicPr>
                        <pic:blipFill>
                          <a:blip r:embed="rId205" cstate="print"/>
                          <a:stretch>
                            <a:fillRect/>
                          </a:stretch>
                        </pic:blipFill>
                        <pic:spPr>
                          <a:xfrm>
                            <a:off x="0" y="0"/>
                            <a:ext cx="2728019" cy="126015"/>
                          </a:xfrm>
                          <a:prstGeom prst="rect">
                            <a:avLst/>
                          </a:prstGeom>
                        </pic:spPr>
                      </pic:pic>
                    </a:graphicData>
                  </a:graphic>
                </wp:inline>
              </w:drawing>
            </w:r>
          </w:p>
        </w:tc>
      </w:tr>
      <w:tr w:rsidR="0031330A" w14:paraId="7E835B62" w14:textId="77777777">
        <w:trPr>
          <w:trHeight w:val="1622"/>
        </w:trPr>
        <w:tc>
          <w:tcPr>
            <w:tcW w:w="9382" w:type="dxa"/>
          </w:tcPr>
          <w:p w14:paraId="597626C2" w14:textId="77777777" w:rsidR="0031330A" w:rsidRDefault="0031330A">
            <w:pPr>
              <w:pStyle w:val="TableParagraph"/>
              <w:spacing w:before="1"/>
              <w:rPr>
                <w:sz w:val="11"/>
              </w:rPr>
            </w:pPr>
          </w:p>
          <w:p w14:paraId="24B9D524" w14:textId="77777777" w:rsidR="0031330A" w:rsidRDefault="00F22557">
            <w:pPr>
              <w:pStyle w:val="TableParagraph"/>
              <w:spacing w:line="198" w:lineRule="exact"/>
              <w:ind w:left="153"/>
              <w:rPr>
                <w:sz w:val="19"/>
              </w:rPr>
            </w:pPr>
            <w:r>
              <w:rPr>
                <w:noProof/>
                <w:position w:val="-3"/>
                <w:sz w:val="19"/>
              </w:rPr>
              <w:drawing>
                <wp:inline distT="0" distB="0" distL="0" distR="0" wp14:anchorId="0D41B4E5" wp14:editId="2CC55F14">
                  <wp:extent cx="2675890" cy="125730"/>
                  <wp:effectExtent l="0" t="0" r="0" b="0"/>
                  <wp:docPr id="235"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151.png"/>
                          <pic:cNvPicPr>
                            <a:picLocks noChangeAspect="1"/>
                          </pic:cNvPicPr>
                        </pic:nvPicPr>
                        <pic:blipFill>
                          <a:blip r:embed="rId206" cstate="print"/>
                          <a:stretch>
                            <a:fillRect/>
                          </a:stretch>
                        </pic:blipFill>
                        <pic:spPr>
                          <a:xfrm>
                            <a:off x="0" y="0"/>
                            <a:ext cx="2676120" cy="126015"/>
                          </a:xfrm>
                          <a:prstGeom prst="rect">
                            <a:avLst/>
                          </a:prstGeom>
                        </pic:spPr>
                      </pic:pic>
                    </a:graphicData>
                  </a:graphic>
                </wp:inline>
              </w:drawing>
            </w:r>
          </w:p>
          <w:p w14:paraId="083298CD" w14:textId="77777777" w:rsidR="0031330A" w:rsidRDefault="0031330A">
            <w:pPr>
              <w:pStyle w:val="TableParagraph"/>
              <w:rPr>
                <w:sz w:val="8"/>
              </w:rPr>
            </w:pPr>
          </w:p>
          <w:p w14:paraId="181CB855" w14:textId="77777777" w:rsidR="0031330A" w:rsidRDefault="00F22557">
            <w:pPr>
              <w:pStyle w:val="TableParagraph"/>
              <w:spacing w:line="148" w:lineRule="exact"/>
              <w:ind w:left="146"/>
              <w:rPr>
                <w:sz w:val="14"/>
              </w:rPr>
            </w:pPr>
            <w:r>
              <w:rPr>
                <w:noProof/>
                <w:position w:val="-2"/>
                <w:sz w:val="14"/>
              </w:rPr>
              <w:drawing>
                <wp:inline distT="0" distB="0" distL="0" distR="0" wp14:anchorId="2ADD4A59" wp14:editId="067A0822">
                  <wp:extent cx="356235" cy="93980"/>
                  <wp:effectExtent l="0" t="0" r="0" b="0"/>
                  <wp:docPr id="237"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152.png"/>
                          <pic:cNvPicPr>
                            <a:picLocks noChangeAspect="1"/>
                          </pic:cNvPicPr>
                        </pic:nvPicPr>
                        <pic:blipFill>
                          <a:blip r:embed="rId207" cstate="print"/>
                          <a:stretch>
                            <a:fillRect/>
                          </a:stretch>
                        </pic:blipFill>
                        <pic:spPr>
                          <a:xfrm>
                            <a:off x="0" y="0"/>
                            <a:ext cx="356848" cy="94107"/>
                          </a:xfrm>
                          <a:prstGeom prst="rect">
                            <a:avLst/>
                          </a:prstGeom>
                        </pic:spPr>
                      </pic:pic>
                    </a:graphicData>
                  </a:graphic>
                </wp:inline>
              </w:drawing>
            </w:r>
          </w:p>
          <w:p w14:paraId="20D84FC6" w14:textId="77777777" w:rsidR="0031330A" w:rsidRDefault="0031330A">
            <w:pPr>
              <w:pStyle w:val="TableParagraph"/>
              <w:rPr>
                <w:sz w:val="3"/>
              </w:rPr>
            </w:pPr>
          </w:p>
          <w:p w14:paraId="25792FEE" w14:textId="77777777" w:rsidR="0031330A" w:rsidRDefault="00F22557">
            <w:pPr>
              <w:pStyle w:val="TableParagraph"/>
              <w:spacing w:line="20" w:lineRule="exact"/>
              <w:ind w:left="774"/>
              <w:rPr>
                <w:sz w:val="2"/>
              </w:rPr>
            </w:pPr>
            <w:r>
              <w:rPr>
                <w:noProof/>
                <w:sz w:val="2"/>
              </w:rPr>
              <mc:AlternateContent>
                <mc:Choice Requires="wpg">
                  <w:drawing>
                    <wp:inline distT="0" distB="0" distL="114300" distR="114300" wp14:anchorId="1296C4FD" wp14:editId="3D0FE013">
                      <wp:extent cx="5275580" cy="5715"/>
                      <wp:effectExtent l="0" t="0" r="0" b="0"/>
                      <wp:docPr id="246" name="Group 325"/>
                      <wp:cNvGraphicFramePr/>
                      <a:graphic xmlns:a="http://schemas.openxmlformats.org/drawingml/2006/main">
                        <a:graphicData uri="http://schemas.microsoft.com/office/word/2010/wordprocessingGroup">
                          <wpg:wgp>
                            <wpg:cNvGrpSpPr/>
                            <wpg:grpSpPr>
                              <a:xfrm>
                                <a:off x="0" y="0"/>
                                <a:ext cx="5275580" cy="5715"/>
                                <a:chOff x="0" y="0"/>
                                <a:chExt cx="8308" cy="9"/>
                              </a:xfrm>
                            </wpg:grpSpPr>
                            <wps:wsp>
                              <wps:cNvPr id="244" name="AutoShape 326"/>
                              <wps:cNvSpPr/>
                              <wps:spPr>
                                <a:xfrm>
                                  <a:off x="0" y="4"/>
                                  <a:ext cx="8308" cy="2"/>
                                </a:xfrm>
                                <a:custGeom>
                                  <a:avLst/>
                                  <a:gdLst>
                                    <a:gd name="A1" fmla="val 0"/>
                                    <a:gd name="A2" fmla="val 0"/>
                                    <a:gd name="A3" fmla="val 0"/>
                                  </a:gdLst>
                                  <a:ahLst/>
                                  <a:cxnLst/>
                                  <a:rect l="0" t="0" r="0" b="0"/>
                                  <a:pathLst>
                                    <a:path w="8308">
                                      <a:moveTo>
                                        <a:pt x="0" y="0"/>
                                      </a:moveTo>
                                      <a:lnTo>
                                        <a:pt x="3791" y="0"/>
                                      </a:lnTo>
                                      <a:moveTo>
                                        <a:pt x="3784" y="0"/>
                                      </a:moveTo>
                                      <a:lnTo>
                                        <a:pt x="8308" y="0"/>
                                      </a:lnTo>
                                    </a:path>
                                  </a:pathLst>
                                </a:custGeom>
                                <a:noFill/>
                                <a:ln w="5720" cap="flat" cmpd="sng">
                                  <a:solidFill>
                                    <a:srgbClr val="221F1F"/>
                                  </a:solidFill>
                                  <a:prstDash val="solid"/>
                                  <a:round/>
                                  <a:headEnd type="none" w="med" len="med"/>
                                  <a:tailEnd type="none" w="med" len="med"/>
                                </a:ln>
                              </wps:spPr>
                              <wps:bodyPr upright="1"/>
                            </wps:wsp>
                          </wpg:wgp>
                        </a:graphicData>
                      </a:graphic>
                    </wp:inline>
                  </w:drawing>
                </mc:Choice>
                <mc:Fallback>
                  <w:pict>
                    <v:group w14:anchorId="3C1941B4" id="Group 325" o:spid="_x0000_s1026" style="width:415.4pt;height:.45pt;mso-position-horizontal-relative:char;mso-position-vertical-relative:line" coordsize="8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">
                      <v:shape id="AutoShape 326" o:spid="_x0000_s1027" style="position:absolute;top:4;width:8308;height:2;visibility:visible;mso-wrap-style:square;v-text-anchor:top" coordsize="8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" path="m,l3791,t-7,l8308,e" filled="f" strokecolor="#221f1f" strokeweight=".15889mm">
                        <v:path arrowok="t" textboxrect="0,0,8308,2"/>
                      </v:shape>
                      <w10:anchorlock/>
                    </v:group>
                  </w:pict>
                </mc:Fallback>
              </mc:AlternateContent>
            </w:r>
          </w:p>
          <w:p w14:paraId="35307E80" w14:textId="77777777" w:rsidR="0031330A" w:rsidRDefault="0031330A">
            <w:pPr>
              <w:pStyle w:val="TableParagraph"/>
              <w:spacing w:before="10"/>
              <w:rPr>
                <w:sz w:val="8"/>
              </w:rPr>
            </w:pPr>
          </w:p>
          <w:p w14:paraId="2071C174" w14:textId="77777777" w:rsidR="0031330A" w:rsidRDefault="00F22557">
            <w:pPr>
              <w:pStyle w:val="TableParagraph"/>
              <w:spacing w:line="154" w:lineRule="exact"/>
              <w:ind w:left="148"/>
              <w:rPr>
                <w:sz w:val="15"/>
              </w:rPr>
            </w:pPr>
            <w:r>
              <w:rPr>
                <w:noProof/>
                <w:position w:val="-2"/>
                <w:sz w:val="15"/>
              </w:rPr>
              <w:drawing>
                <wp:inline distT="0" distB="0" distL="0" distR="0" wp14:anchorId="2513FB4A" wp14:editId="0A9C1D2E">
                  <wp:extent cx="469900" cy="97790"/>
                  <wp:effectExtent l="0" t="0" r="0" b="0"/>
                  <wp:docPr id="239"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153.png"/>
                          <pic:cNvPicPr>
                            <a:picLocks noChangeAspect="1"/>
                          </pic:cNvPicPr>
                        </pic:nvPicPr>
                        <pic:blipFill>
                          <a:blip r:embed="rId208" cstate="print"/>
                          <a:stretch>
                            <a:fillRect/>
                          </a:stretch>
                        </pic:blipFill>
                        <pic:spPr>
                          <a:xfrm>
                            <a:off x="0" y="0"/>
                            <a:ext cx="470331" cy="98012"/>
                          </a:xfrm>
                          <a:prstGeom prst="rect">
                            <a:avLst/>
                          </a:prstGeom>
                        </pic:spPr>
                      </pic:pic>
                    </a:graphicData>
                  </a:graphic>
                </wp:inline>
              </w:drawing>
            </w:r>
          </w:p>
          <w:p w14:paraId="47174785" w14:textId="77777777" w:rsidR="0031330A" w:rsidRDefault="0031330A">
            <w:pPr>
              <w:pStyle w:val="TableParagraph"/>
              <w:spacing w:before="1"/>
              <w:rPr>
                <w:sz w:val="4"/>
              </w:rPr>
            </w:pPr>
          </w:p>
          <w:p w14:paraId="631FA4FD" w14:textId="77777777" w:rsidR="0031330A" w:rsidRDefault="00F22557">
            <w:pPr>
              <w:pStyle w:val="TableParagraph"/>
              <w:spacing w:line="20" w:lineRule="exact"/>
              <w:ind w:left="975"/>
              <w:rPr>
                <w:sz w:val="2"/>
              </w:rPr>
            </w:pPr>
            <w:r>
              <w:rPr>
                <w:noProof/>
                <w:sz w:val="2"/>
              </w:rPr>
              <mc:AlternateContent>
                <mc:Choice Requires="wpg">
                  <w:drawing>
                    <wp:inline distT="0" distB="0" distL="114300" distR="114300" wp14:anchorId="22181247" wp14:editId="1081F9D9">
                      <wp:extent cx="5154295" cy="5715"/>
                      <wp:effectExtent l="0" t="0" r="0" b="0"/>
                      <wp:docPr id="116" name="Group 323"/>
                      <wp:cNvGraphicFramePr/>
                      <a:graphic xmlns:a="http://schemas.openxmlformats.org/drawingml/2006/main">
                        <a:graphicData uri="http://schemas.microsoft.com/office/word/2010/wordprocessingGroup">
                          <wpg:wgp>
                            <wpg:cNvGrpSpPr/>
                            <wpg:grpSpPr>
                              <a:xfrm>
                                <a:off x="0" y="0"/>
                                <a:ext cx="5154295" cy="5715"/>
                                <a:chOff x="0" y="0"/>
                                <a:chExt cx="8117" cy="9"/>
                              </a:xfrm>
                            </wpg:grpSpPr>
                            <wps:wsp>
                              <wps:cNvPr id="114" name="AutoShape 324"/>
                              <wps:cNvSpPr/>
                              <wps:spPr>
                                <a:xfrm>
                                  <a:off x="0" y="4"/>
                                  <a:ext cx="8117" cy="2"/>
                                </a:xfrm>
                                <a:custGeom>
                                  <a:avLst/>
                                  <a:gdLst>
                                    <a:gd name="A1" fmla="val 0"/>
                                    <a:gd name="A2" fmla="val 0"/>
                                    <a:gd name="A3" fmla="val 0"/>
                                  </a:gdLst>
                                  <a:ahLst/>
                                  <a:cxnLst/>
                                  <a:rect l="0" t="0" r="0" b="0"/>
                                  <a:pathLst>
                                    <a:path w="8117">
                                      <a:moveTo>
                                        <a:pt x="0" y="0"/>
                                      </a:moveTo>
                                      <a:lnTo>
                                        <a:pt x="3571" y="0"/>
                                      </a:lnTo>
                                      <a:moveTo>
                                        <a:pt x="3564" y="0"/>
                                      </a:moveTo>
                                      <a:lnTo>
                                        <a:pt x="8117" y="0"/>
                                      </a:lnTo>
                                    </a:path>
                                  </a:pathLst>
                                </a:custGeom>
                                <a:noFill/>
                                <a:ln w="5718" cap="flat" cmpd="sng">
                                  <a:solidFill>
                                    <a:srgbClr val="221F1F"/>
                                  </a:solidFill>
                                  <a:prstDash val="solid"/>
                                  <a:round/>
                                  <a:headEnd type="none" w="med" len="med"/>
                                  <a:tailEnd type="none" w="med" len="med"/>
                                </a:ln>
                              </wps:spPr>
                              <wps:bodyPr upright="1"/>
                            </wps:wsp>
                          </wpg:wgp>
                        </a:graphicData>
                      </a:graphic>
                    </wp:inline>
                  </w:drawing>
                </mc:Choice>
                <mc:Fallback>
                  <w:pict>
                    <v:group w14:anchorId="3F89DF46" id="Group 323" o:spid="_x0000_s1026" style="width:405.85pt;height:.45pt;mso-position-horizontal-relative:char;mso-position-vertical-relative:line" coordsize="81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">
                      <v:shape id="AutoShape 324" o:spid="_x0000_s1027" style="position:absolute;top:4;width:8117;height:2;visibility:visible;mso-wrap-style:square;v-text-anchor:top" coordsize="8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" path="m,l3571,t-7,l8117,e" filled="f" strokecolor="#221f1f" strokeweight=".15883mm">
                        <v:path arrowok="t" textboxrect="0,0,8117,2"/>
                      </v:shape>
                      <w10:anchorlock/>
                    </v:group>
                  </w:pict>
                </mc:Fallback>
              </mc:AlternateContent>
            </w:r>
          </w:p>
          <w:p w14:paraId="5009586C" w14:textId="77777777" w:rsidR="0031330A" w:rsidRDefault="0031330A">
            <w:pPr>
              <w:pStyle w:val="TableParagraph"/>
              <w:spacing w:before="3"/>
              <w:rPr>
                <w:sz w:val="6"/>
              </w:rPr>
            </w:pPr>
          </w:p>
          <w:p w14:paraId="11921143" w14:textId="77777777" w:rsidR="0031330A" w:rsidRDefault="00F22557">
            <w:pPr>
              <w:pStyle w:val="TableParagraph"/>
              <w:spacing w:line="198" w:lineRule="exact"/>
              <w:ind w:left="155"/>
              <w:rPr>
                <w:sz w:val="2"/>
              </w:rPr>
            </w:pPr>
            <w:r>
              <w:rPr>
                <w:noProof/>
                <w:position w:val="-3"/>
                <w:sz w:val="19"/>
              </w:rPr>
              <w:drawing>
                <wp:inline distT="0" distB="0" distL="0" distR="0" wp14:anchorId="655ABB51" wp14:editId="64D1092F">
                  <wp:extent cx="1338580" cy="125730"/>
                  <wp:effectExtent l="0" t="0" r="0" b="0"/>
                  <wp:docPr id="241"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154.png"/>
                          <pic:cNvPicPr>
                            <a:picLocks noChangeAspect="1"/>
                          </pic:cNvPicPr>
                        </pic:nvPicPr>
                        <pic:blipFill>
                          <a:blip r:embed="rId209" cstate="print"/>
                          <a:stretch>
                            <a:fillRect/>
                          </a:stretch>
                        </pic:blipFill>
                        <pic:spPr>
                          <a:xfrm>
                            <a:off x="0" y="0"/>
                            <a:ext cx="1338693" cy="126015"/>
                          </a:xfrm>
                          <a:prstGeom prst="rect">
                            <a:avLst/>
                          </a:prstGeom>
                        </pic:spPr>
                      </pic:pic>
                    </a:graphicData>
                  </a:graphic>
                </wp:inline>
              </w:drawing>
            </w:r>
            <w:r>
              <w:rPr>
                <w:spacing w:val="13"/>
                <w:position w:val="-3"/>
                <w:sz w:val="2"/>
              </w:rPr>
              <w:t xml:space="preserve"> </w:t>
            </w:r>
            <w:r>
              <w:rPr>
                <w:noProof/>
                <w:spacing w:val="13"/>
                <w:position w:val="-2"/>
                <w:sz w:val="2"/>
              </w:rPr>
              <mc:AlternateContent>
                <mc:Choice Requires="wpg">
                  <w:drawing>
                    <wp:inline distT="0" distB="0" distL="114300" distR="114300" wp14:anchorId="425A4C75" wp14:editId="1D33EC10">
                      <wp:extent cx="4268470" cy="5715"/>
                      <wp:effectExtent l="0" t="0" r="0" b="0"/>
                      <wp:docPr id="254" name="Group 321"/>
                      <wp:cNvGraphicFramePr/>
                      <a:graphic xmlns:a="http://schemas.openxmlformats.org/drawingml/2006/main">
                        <a:graphicData uri="http://schemas.microsoft.com/office/word/2010/wordprocessingGroup">
                          <wpg:wgp>
                            <wpg:cNvGrpSpPr/>
                            <wpg:grpSpPr>
                              <a:xfrm>
                                <a:off x="0" y="0"/>
                                <a:ext cx="4268470" cy="5715"/>
                                <a:chOff x="0" y="0"/>
                                <a:chExt cx="6722" cy="9"/>
                              </a:xfrm>
                            </wpg:grpSpPr>
                            <wps:wsp>
                              <wps:cNvPr id="252" name="AutoShape 322"/>
                              <wps:cNvSpPr/>
                              <wps:spPr>
                                <a:xfrm>
                                  <a:off x="0" y="4"/>
                                  <a:ext cx="6722" cy="2"/>
                                </a:xfrm>
                                <a:custGeom>
                                  <a:avLst/>
                                  <a:gdLst>
                                    <a:gd name="A1" fmla="val 0"/>
                                    <a:gd name="A2" fmla="val 0"/>
                                    <a:gd name="A3" fmla="val 0"/>
                                  </a:gdLst>
                                  <a:ahLst/>
                                  <a:cxnLst/>
                                  <a:rect l="0" t="0" r="0" b="0"/>
                                  <a:pathLst>
                                    <a:path w="6722">
                                      <a:moveTo>
                                        <a:pt x="0" y="0"/>
                                      </a:moveTo>
                                      <a:lnTo>
                                        <a:pt x="2166" y="0"/>
                                      </a:lnTo>
                                      <a:moveTo>
                                        <a:pt x="2158" y="0"/>
                                      </a:moveTo>
                                      <a:lnTo>
                                        <a:pt x="6722" y="0"/>
                                      </a:lnTo>
                                    </a:path>
                                  </a:pathLst>
                                </a:custGeom>
                                <a:noFill/>
                                <a:ln w="5720" cap="flat" cmpd="sng">
                                  <a:solidFill>
                                    <a:srgbClr val="221F1F"/>
                                  </a:solidFill>
                                  <a:prstDash val="solid"/>
                                  <a:round/>
                                  <a:headEnd type="none" w="med" len="med"/>
                                  <a:tailEnd type="none" w="med" len="med"/>
                                </a:ln>
                              </wps:spPr>
                              <wps:bodyPr upright="1"/>
                            </wps:wsp>
                          </wpg:wgp>
                        </a:graphicData>
                      </a:graphic>
                    </wp:inline>
                  </w:drawing>
                </mc:Choice>
                <mc:Fallback>
                  <w:pict>
                    <v:group w14:anchorId="649109D6" id="Group 321" o:spid="_x0000_s1026" style="width:336.1pt;height:.45pt;mso-position-horizontal-relative:char;mso-position-vertical-relative:line" coordsize="67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">
                      <v:shape id="AutoShape 322" o:spid="_x0000_s1027" style="position:absolute;top:4;width:6722;height:2;visibility:visible;mso-wrap-style:square;v-text-anchor:top" coordsize="67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" path="m,l2166,t-8,l6722,e" filled="f" strokecolor="#221f1f" strokeweight=".15889mm">
                        <v:path arrowok="t" textboxrect="0,0,6722,2"/>
                      </v:shape>
                      <w10:anchorlock/>
                    </v:group>
                  </w:pict>
                </mc:Fallback>
              </mc:AlternateContent>
            </w:r>
          </w:p>
          <w:p w14:paraId="2BACEBA4" w14:textId="77777777" w:rsidR="0031330A" w:rsidRDefault="0031330A">
            <w:pPr>
              <w:pStyle w:val="TableParagraph"/>
              <w:spacing w:before="11"/>
              <w:rPr>
                <w:sz w:val="6"/>
              </w:rPr>
            </w:pPr>
          </w:p>
          <w:p w14:paraId="23D8C42D" w14:textId="77777777" w:rsidR="0031330A" w:rsidRDefault="00F22557">
            <w:pPr>
              <w:pStyle w:val="TableParagraph"/>
              <w:spacing w:line="157" w:lineRule="exact"/>
              <w:ind w:left="153"/>
              <w:rPr>
                <w:sz w:val="15"/>
              </w:rPr>
            </w:pPr>
            <w:r>
              <w:rPr>
                <w:noProof/>
                <w:position w:val="-2"/>
                <w:sz w:val="15"/>
              </w:rPr>
              <w:drawing>
                <wp:inline distT="0" distB="0" distL="0" distR="0" wp14:anchorId="6BF3E732" wp14:editId="06F94AA6">
                  <wp:extent cx="808355" cy="99695"/>
                  <wp:effectExtent l="0" t="0" r="0" b="0"/>
                  <wp:docPr id="243"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155.png"/>
                          <pic:cNvPicPr>
                            <a:picLocks noChangeAspect="1"/>
                          </pic:cNvPicPr>
                        </pic:nvPicPr>
                        <pic:blipFill>
                          <a:blip r:embed="rId210" cstate="print"/>
                          <a:stretch>
                            <a:fillRect/>
                          </a:stretch>
                        </pic:blipFill>
                        <pic:spPr>
                          <a:xfrm>
                            <a:off x="0" y="0"/>
                            <a:ext cx="808434" cy="100012"/>
                          </a:xfrm>
                          <a:prstGeom prst="rect">
                            <a:avLst/>
                          </a:prstGeom>
                        </pic:spPr>
                      </pic:pic>
                    </a:graphicData>
                  </a:graphic>
                </wp:inline>
              </w:drawing>
            </w:r>
          </w:p>
          <w:p w14:paraId="4DEAC4C5" w14:textId="77777777" w:rsidR="0031330A" w:rsidRDefault="0031330A">
            <w:pPr>
              <w:pStyle w:val="TableParagraph"/>
              <w:spacing w:before="10"/>
              <w:rPr>
                <w:sz w:val="2"/>
              </w:rPr>
            </w:pPr>
          </w:p>
          <w:p w14:paraId="428B8BEA" w14:textId="77777777" w:rsidR="0031330A" w:rsidRDefault="00F22557">
            <w:pPr>
              <w:pStyle w:val="TableParagraph"/>
              <w:spacing w:line="20" w:lineRule="exact"/>
              <w:ind w:left="1471"/>
              <w:rPr>
                <w:sz w:val="2"/>
              </w:rPr>
            </w:pPr>
            <w:r>
              <w:rPr>
                <w:noProof/>
                <w:sz w:val="2"/>
              </w:rPr>
              <mc:AlternateContent>
                <mc:Choice Requires="wpg">
                  <w:drawing>
                    <wp:inline distT="0" distB="0" distL="114300" distR="114300" wp14:anchorId="24B181EC" wp14:editId="48D1F661">
                      <wp:extent cx="4826635" cy="5715"/>
                      <wp:effectExtent l="0" t="0" r="0" b="0"/>
                      <wp:docPr id="258" name="Group 319"/>
                      <wp:cNvGraphicFramePr/>
                      <a:graphic xmlns:a="http://schemas.openxmlformats.org/drawingml/2006/main">
                        <a:graphicData uri="http://schemas.microsoft.com/office/word/2010/wordprocessingGroup">
                          <wpg:wgp>
                            <wpg:cNvGrpSpPr/>
                            <wpg:grpSpPr>
                              <a:xfrm>
                                <a:off x="0" y="0"/>
                                <a:ext cx="4826635" cy="5715"/>
                                <a:chOff x="0" y="0"/>
                                <a:chExt cx="7601" cy="9"/>
                              </a:xfrm>
                            </wpg:grpSpPr>
                            <wps:wsp>
                              <wps:cNvPr id="256" name="AutoShape 320"/>
                              <wps:cNvSpPr/>
                              <wps:spPr>
                                <a:xfrm>
                                  <a:off x="0" y="4"/>
                                  <a:ext cx="7601" cy="2"/>
                                </a:xfrm>
                                <a:custGeom>
                                  <a:avLst/>
                                  <a:gdLst>
                                    <a:gd name="A1" fmla="val 0"/>
                                    <a:gd name="A2" fmla="val 0"/>
                                    <a:gd name="A3" fmla="val 0"/>
                                  </a:gdLst>
                                  <a:ahLst/>
                                  <a:cxnLst/>
                                  <a:rect l="0" t="0" r="0" b="0"/>
                                  <a:pathLst>
                                    <a:path w="7601">
                                      <a:moveTo>
                                        <a:pt x="0" y="0"/>
                                      </a:moveTo>
                                      <a:lnTo>
                                        <a:pt x="2940" y="0"/>
                                      </a:lnTo>
                                      <a:moveTo>
                                        <a:pt x="2926" y="0"/>
                                      </a:moveTo>
                                      <a:lnTo>
                                        <a:pt x="7601" y="0"/>
                                      </a:lnTo>
                                    </a:path>
                                  </a:pathLst>
                                </a:custGeom>
                                <a:noFill/>
                                <a:ln w="5718" cap="flat" cmpd="sng">
                                  <a:solidFill>
                                    <a:srgbClr val="221F1F"/>
                                  </a:solidFill>
                                  <a:prstDash val="solid"/>
                                  <a:round/>
                                  <a:headEnd type="none" w="med" len="med"/>
                                  <a:tailEnd type="none" w="med" len="med"/>
                                </a:ln>
                              </wps:spPr>
                              <wps:bodyPr upright="1"/>
                            </wps:wsp>
                          </wpg:wgp>
                        </a:graphicData>
                      </a:graphic>
                    </wp:inline>
                  </w:drawing>
                </mc:Choice>
                <mc:Fallback>
                  <w:pict>
                    <v:group w14:anchorId="15896B53" id="Group 319" o:spid="_x0000_s1026" style="width:380.05pt;height:.45pt;mso-position-horizontal-relative:char;mso-position-vertical-relative:line" coordsize="76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">
                      <v:shape id="AutoShape 320" o:spid="_x0000_s1027" style="position:absolute;top:4;width:7601;height:2;visibility:visible;mso-wrap-style:square;v-text-anchor:top" coordsize="7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" path="m,l2940,t-14,l7601,e" filled="f" strokecolor="#221f1f" strokeweight=".15883mm">
                        <v:path arrowok="t" textboxrect="0,0,7601,2"/>
                      </v:shape>
                      <w10:anchorlock/>
                    </v:group>
                  </w:pict>
                </mc:Fallback>
              </mc:AlternateContent>
            </w:r>
          </w:p>
        </w:tc>
      </w:tr>
      <w:tr w:rsidR="0031330A" w14:paraId="7261A7FE" w14:textId="77777777">
        <w:trPr>
          <w:trHeight w:val="2714"/>
        </w:trPr>
        <w:tc>
          <w:tcPr>
            <w:tcW w:w="9382" w:type="dxa"/>
          </w:tcPr>
          <w:p w14:paraId="1055B478" w14:textId="77777777" w:rsidR="0031330A" w:rsidRDefault="0031330A">
            <w:pPr>
              <w:pStyle w:val="TableParagraph"/>
              <w:spacing w:before="1"/>
              <w:rPr>
                <w:sz w:val="21"/>
              </w:rPr>
            </w:pPr>
          </w:p>
          <w:p w14:paraId="42F9086E" w14:textId="77777777" w:rsidR="0031330A" w:rsidRDefault="00F22557">
            <w:pPr>
              <w:pStyle w:val="TableParagraph"/>
              <w:ind w:left="153"/>
              <w:rPr>
                <w:sz w:val="20"/>
              </w:rPr>
            </w:pPr>
            <w:r>
              <w:rPr>
                <w:noProof/>
                <w:sz w:val="20"/>
              </w:rPr>
              <w:drawing>
                <wp:inline distT="0" distB="0" distL="0" distR="0" wp14:anchorId="39E5B131" wp14:editId="3BCB895B">
                  <wp:extent cx="5810250" cy="981075"/>
                  <wp:effectExtent l="0" t="0" r="0" b="0"/>
                  <wp:docPr id="245"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156.png"/>
                          <pic:cNvPicPr>
                            <a:picLocks noChangeAspect="1"/>
                          </pic:cNvPicPr>
                        </pic:nvPicPr>
                        <pic:blipFill>
                          <a:blip r:embed="rId211" cstate="print"/>
                          <a:stretch>
                            <a:fillRect/>
                          </a:stretch>
                        </pic:blipFill>
                        <pic:spPr>
                          <a:xfrm>
                            <a:off x="0" y="0"/>
                            <a:ext cx="5810299" cy="981075"/>
                          </a:xfrm>
                          <a:prstGeom prst="rect">
                            <a:avLst/>
                          </a:prstGeom>
                        </pic:spPr>
                      </pic:pic>
                    </a:graphicData>
                  </a:graphic>
                </wp:inline>
              </w:drawing>
            </w:r>
          </w:p>
          <w:p w14:paraId="66C53D93" w14:textId="77777777" w:rsidR="0031330A" w:rsidRDefault="0031330A">
            <w:pPr>
              <w:pStyle w:val="TableParagraph"/>
              <w:rPr>
                <w:sz w:val="20"/>
              </w:rPr>
            </w:pPr>
          </w:p>
          <w:p w14:paraId="37D81389" w14:textId="77777777" w:rsidR="0031330A" w:rsidRDefault="0031330A">
            <w:pPr>
              <w:pStyle w:val="TableParagraph"/>
              <w:spacing w:before="5"/>
              <w:rPr>
                <w:sz w:val="12"/>
              </w:rPr>
            </w:pPr>
          </w:p>
          <w:p w14:paraId="77722E28" w14:textId="77777777" w:rsidR="0031330A" w:rsidRDefault="00F22557">
            <w:pPr>
              <w:pStyle w:val="TableParagraph"/>
              <w:spacing w:line="198" w:lineRule="exact"/>
              <w:ind w:left="153"/>
              <w:rPr>
                <w:sz w:val="19"/>
              </w:rPr>
            </w:pPr>
            <w:r>
              <w:rPr>
                <w:noProof/>
                <w:position w:val="-3"/>
                <w:sz w:val="19"/>
              </w:rPr>
              <w:drawing>
                <wp:inline distT="0" distB="0" distL="0" distR="0" wp14:anchorId="0A6138C3" wp14:editId="4ECB3601">
                  <wp:extent cx="5313680" cy="125730"/>
                  <wp:effectExtent l="0" t="0" r="0" b="0"/>
                  <wp:docPr id="247"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157.png"/>
                          <pic:cNvPicPr>
                            <a:picLocks noChangeAspect="1"/>
                          </pic:cNvPicPr>
                        </pic:nvPicPr>
                        <pic:blipFill>
                          <a:blip r:embed="rId212" cstate="print"/>
                          <a:stretch>
                            <a:fillRect/>
                          </a:stretch>
                        </pic:blipFill>
                        <pic:spPr>
                          <a:xfrm>
                            <a:off x="0" y="0"/>
                            <a:ext cx="5314183" cy="126301"/>
                          </a:xfrm>
                          <a:prstGeom prst="rect">
                            <a:avLst/>
                          </a:prstGeom>
                        </pic:spPr>
                      </pic:pic>
                    </a:graphicData>
                  </a:graphic>
                </wp:inline>
              </w:drawing>
            </w:r>
          </w:p>
        </w:tc>
      </w:tr>
    </w:tbl>
    <w:p w14:paraId="2776B808" w14:textId="77777777" w:rsidR="0031330A" w:rsidRDefault="0031330A">
      <w:pPr>
        <w:spacing w:line="198" w:lineRule="exact"/>
        <w:rPr>
          <w:sz w:val="19"/>
        </w:rPr>
        <w:sectPr w:rsidR="0031330A">
          <w:pgSz w:w="11920" w:h="16850"/>
          <w:pgMar w:top="740" w:right="420" w:bottom="700" w:left="600" w:header="0" w:footer="503" w:gutter="0"/>
          <w:cols w:space="720"/>
        </w:sectPr>
      </w:pPr>
    </w:p>
    <w:p w14:paraId="107ECF05" w14:textId="77777777" w:rsidR="0031330A" w:rsidRDefault="00F22557">
      <w:pPr>
        <w:pStyle w:val="Heading3"/>
        <w:numPr>
          <w:ilvl w:val="1"/>
          <w:numId w:val="27"/>
        </w:numPr>
        <w:tabs>
          <w:tab w:val="left" w:pos="734"/>
          <w:tab w:val="left" w:pos="735"/>
        </w:tabs>
        <w:spacing w:before="79"/>
        <w:ind w:left="734" w:hanging="483"/>
        <w:rPr>
          <w:color w:val="221F1F"/>
        </w:rPr>
      </w:pPr>
      <w:r>
        <w:rPr>
          <w:noProof/>
        </w:rPr>
        <mc:AlternateContent>
          <mc:Choice Requires="wps">
            <w:drawing>
              <wp:anchor distT="0" distB="0" distL="114300" distR="114300" simplePos="0" relativeHeight="251649536" behindDoc="1" locked="0" layoutInCell="1" allowOverlap="1" wp14:anchorId="64E3A1CC" wp14:editId="0BC2FC5C">
                <wp:simplePos x="0" y="0"/>
                <wp:positionH relativeFrom="page">
                  <wp:posOffset>5957570</wp:posOffset>
                </wp:positionH>
                <wp:positionV relativeFrom="page">
                  <wp:posOffset>6153785</wp:posOffset>
                </wp:positionV>
                <wp:extent cx="35560" cy="10795"/>
                <wp:effectExtent l="0" t="0" r="0" b="0"/>
                <wp:wrapNone/>
                <wp:docPr id="606" name="Rectangles 318"/>
                <wp:cNvGraphicFramePr/>
                <a:graphic xmlns:a="http://schemas.openxmlformats.org/drawingml/2006/main">
                  <a:graphicData uri="http://schemas.microsoft.com/office/word/2010/wordprocessingShape">
                    <wps:wsp>
                      <wps:cNvSpPr/>
                      <wps:spPr>
                        <a:xfrm>
                          <a:off x="0" y="0"/>
                          <a:ext cx="35560" cy="10795"/>
                        </a:xfrm>
                        <a:prstGeom prst="rect">
                          <a:avLst/>
                        </a:prstGeom>
                        <a:solidFill>
                          <a:srgbClr val="221F1F"/>
                        </a:solidFill>
                        <a:ln>
                          <a:noFill/>
                        </a:ln>
                      </wps:spPr>
                      <wps:bodyPr upright="1"/>
                    </wps:wsp>
                  </a:graphicData>
                </a:graphic>
              </wp:anchor>
            </w:drawing>
          </mc:Choice>
          <mc:Fallback>
            <w:pict>
              <v:rect w14:anchorId="3AD0D76D" id="Rectangles 318" o:spid="_x0000_s1026" style="position:absolute;margin-left:469.1pt;margin-top:484.55pt;width:2.8pt;height:.85pt;z-index:-2516669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" fillcolor="#221f1f" stroked="f">
                <w10:wrap anchorx="page" anchory="page"/>
              </v:rect>
            </w:pict>
          </mc:Fallback>
        </mc:AlternateContent>
      </w:r>
      <w:r>
        <w:rPr>
          <w:color w:val="221F1F"/>
        </w:rPr>
        <w:t>FORM CON</w:t>
      </w:r>
      <w:r>
        <w:rPr>
          <w:color w:val="221F1F"/>
          <w:spacing w:val="-2"/>
        </w:rPr>
        <w:t xml:space="preserve"> </w:t>
      </w:r>
      <w:r>
        <w:rPr>
          <w:color w:val="221F1F"/>
        </w:rPr>
        <w:t>–</w:t>
      </w:r>
      <w:r>
        <w:rPr>
          <w:color w:val="221F1F"/>
          <w:spacing w:val="-1"/>
        </w:rPr>
        <w:t xml:space="preserve"> </w:t>
      </w:r>
      <w:r>
        <w:rPr>
          <w:color w:val="221F1F"/>
        </w:rPr>
        <w:t>2</w:t>
      </w:r>
    </w:p>
    <w:p w14:paraId="6BD8AA90" w14:textId="77777777" w:rsidR="0031330A" w:rsidRDefault="00F22557">
      <w:pPr>
        <w:pStyle w:val="Heading4"/>
        <w:spacing w:before="232"/>
        <w:ind w:left="0"/>
        <w:jc w:val="both"/>
      </w:pPr>
      <w:r>
        <w:rPr>
          <w:color w:val="221F1F"/>
        </w:rPr>
        <w:t>Historical</w:t>
      </w:r>
      <w:r>
        <w:rPr>
          <w:color w:val="221F1F"/>
          <w:spacing w:val="-2"/>
        </w:rPr>
        <w:t xml:space="preserve"> </w:t>
      </w:r>
      <w:r>
        <w:rPr>
          <w:color w:val="221F1F"/>
        </w:rPr>
        <w:t>Contract</w:t>
      </w:r>
      <w:r>
        <w:rPr>
          <w:color w:val="221F1F"/>
          <w:spacing w:val="-2"/>
        </w:rPr>
        <w:t xml:space="preserve"> </w:t>
      </w:r>
      <w:r>
        <w:rPr>
          <w:color w:val="221F1F"/>
        </w:rPr>
        <w:t>Non-Performance,</w:t>
      </w:r>
      <w:r>
        <w:rPr>
          <w:color w:val="221F1F"/>
          <w:spacing w:val="-5"/>
        </w:rPr>
        <w:t xml:space="preserve"> </w:t>
      </w:r>
      <w:r>
        <w:rPr>
          <w:color w:val="221F1F"/>
        </w:rPr>
        <w:t>Pending</w:t>
      </w:r>
      <w:r>
        <w:rPr>
          <w:color w:val="221F1F"/>
          <w:spacing w:val="-2"/>
        </w:rPr>
        <w:t xml:space="preserve"> </w:t>
      </w:r>
      <w:r>
        <w:rPr>
          <w:color w:val="221F1F"/>
        </w:rPr>
        <w:t>Litigation</w:t>
      </w:r>
      <w:r>
        <w:rPr>
          <w:color w:val="221F1F"/>
          <w:spacing w:val="-2"/>
        </w:rPr>
        <w:t xml:space="preserve"> </w:t>
      </w:r>
      <w:r>
        <w:rPr>
          <w:color w:val="221F1F"/>
        </w:rPr>
        <w:t>and</w:t>
      </w:r>
      <w:r>
        <w:rPr>
          <w:color w:val="221F1F"/>
          <w:spacing w:val="-2"/>
        </w:rPr>
        <w:t xml:space="preserve"> </w:t>
      </w:r>
      <w:r>
        <w:rPr>
          <w:color w:val="221F1F"/>
        </w:rPr>
        <w:t>Litigation</w:t>
      </w:r>
      <w:r>
        <w:rPr>
          <w:color w:val="221F1F"/>
          <w:spacing w:val="-5"/>
        </w:rPr>
        <w:t xml:space="preserve"> </w:t>
      </w:r>
      <w:r>
        <w:rPr>
          <w:color w:val="221F1F"/>
        </w:rPr>
        <w:t>History</w:t>
      </w:r>
    </w:p>
    <w:p w14:paraId="7214358B" w14:textId="77777777" w:rsidR="0031330A" w:rsidRDefault="0031330A">
      <w:pPr>
        <w:pStyle w:val="BodyText"/>
        <w:spacing w:before="8"/>
        <w:rPr>
          <w:b/>
          <w:sz w:val="26"/>
        </w:rPr>
      </w:pPr>
    </w:p>
    <w:p w14:paraId="0C57109B" w14:textId="77777777" w:rsidR="0031330A" w:rsidRDefault="00F22557">
      <w:pPr>
        <w:pStyle w:val="BodyText"/>
        <w:tabs>
          <w:tab w:val="left" w:pos="8154"/>
          <w:tab w:val="left" w:pos="8185"/>
        </w:tabs>
        <w:spacing w:line="300" w:lineRule="auto"/>
        <w:ind w:left="252" w:right="2703"/>
        <w:jc w:val="both"/>
      </w:pPr>
      <w:proofErr w:type="spellStart"/>
      <w:r>
        <w:rPr>
          <w:color w:val="221F1F"/>
        </w:rPr>
        <w:t>Tenderer'sName</w:t>
      </w:r>
      <w:proofErr w:type="spellEnd"/>
      <w:r>
        <w:rPr>
          <w:color w:val="221F1F"/>
        </w:rPr>
        <w:t>:</w:t>
      </w:r>
      <w:r>
        <w:rPr>
          <w:color w:val="221F1F"/>
          <w:u w:val="single" w:color="211E1F"/>
        </w:rPr>
        <w:tab/>
      </w:r>
      <w:r>
        <w:rPr>
          <w:color w:val="221F1F"/>
          <w:u w:val="single" w:color="211E1F"/>
        </w:rPr>
        <w:tab/>
      </w:r>
      <w:r>
        <w:rPr>
          <w:color w:val="221F1F"/>
        </w:rPr>
        <w:t xml:space="preserve"> Date:</w:t>
      </w:r>
      <w:r>
        <w:rPr>
          <w:color w:val="221F1F"/>
          <w:u w:val="single" w:color="211E1F"/>
        </w:rPr>
        <w:tab/>
      </w:r>
      <w:r>
        <w:rPr>
          <w:color w:val="221F1F"/>
          <w:u w:val="single" w:color="211E1F"/>
        </w:rPr>
        <w:tab/>
      </w:r>
      <w:r>
        <w:rPr>
          <w:color w:val="221F1F"/>
        </w:rPr>
        <w:t xml:space="preserve"> JV</w:t>
      </w:r>
      <w:r>
        <w:rPr>
          <w:color w:val="221F1F"/>
          <w:spacing w:val="-4"/>
        </w:rPr>
        <w:t xml:space="preserve"> </w:t>
      </w:r>
      <w:r>
        <w:rPr>
          <w:color w:val="221F1F"/>
        </w:rPr>
        <w:t>Member's</w:t>
      </w:r>
      <w:r>
        <w:rPr>
          <w:color w:val="221F1F"/>
          <w:spacing w:val="-2"/>
        </w:rPr>
        <w:t xml:space="preserve"> </w:t>
      </w:r>
      <w:r>
        <w:rPr>
          <w:color w:val="221F1F"/>
        </w:rPr>
        <w:t>Name</w:t>
      </w:r>
      <w:r>
        <w:rPr>
          <w:color w:val="221F1F"/>
          <w:u w:val="single" w:color="211E1F"/>
        </w:rPr>
        <w:t xml:space="preserve"> </w:t>
      </w:r>
      <w:r>
        <w:rPr>
          <w:color w:val="221F1F"/>
          <w:u w:val="single" w:color="211E1F"/>
        </w:rPr>
        <w:tab/>
      </w:r>
      <w:r>
        <w:rPr>
          <w:color w:val="221F1F"/>
          <w:u w:val="single" w:color="211E1F"/>
        </w:rPr>
        <w:tab/>
      </w:r>
      <w:r>
        <w:rPr>
          <w:color w:val="221F1F"/>
        </w:rPr>
        <w:t xml:space="preserve"> ITT</w:t>
      </w:r>
      <w:r>
        <w:rPr>
          <w:color w:val="221F1F"/>
          <w:spacing w:val="-1"/>
        </w:rPr>
        <w:t xml:space="preserve"> </w:t>
      </w:r>
      <w:r>
        <w:rPr>
          <w:color w:val="221F1F"/>
        </w:rPr>
        <w:t>No.</w:t>
      </w:r>
      <w:r>
        <w:rPr>
          <w:color w:val="221F1F"/>
          <w:spacing w:val="-2"/>
        </w:rPr>
        <w:t xml:space="preserve"> </w:t>
      </w:r>
      <w:r>
        <w:rPr>
          <w:color w:val="221F1F"/>
        </w:rPr>
        <w:t>and</w:t>
      </w:r>
      <w:r>
        <w:rPr>
          <w:color w:val="221F1F"/>
          <w:spacing w:val="-3"/>
        </w:rPr>
        <w:t xml:space="preserve"> </w:t>
      </w:r>
      <w:r>
        <w:rPr>
          <w:color w:val="221F1F"/>
        </w:rPr>
        <w:t>title:</w:t>
      </w:r>
      <w:r>
        <w:rPr>
          <w:color w:val="221F1F"/>
          <w:u w:val="single" w:color="211E1F"/>
        </w:rPr>
        <w:t xml:space="preserve"> </w:t>
      </w:r>
      <w:r>
        <w:rPr>
          <w:color w:val="221F1F"/>
          <w:u w:val="single" w:color="211E1F"/>
        </w:rPr>
        <w:tab/>
      </w:r>
    </w:p>
    <w:p w14:paraId="0324CE93" w14:textId="77777777" w:rsidR="0031330A" w:rsidRDefault="0031330A">
      <w:pPr>
        <w:pStyle w:val="BodyText"/>
        <w:spacing w:before="3"/>
        <w:rPr>
          <w:sz w:val="19"/>
        </w:rPr>
      </w:pPr>
    </w:p>
    <w:tbl>
      <w:tblPr>
        <w:tblW w:w="0" w:type="auto"/>
        <w:tblInd w:w="449"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4A0" w:firstRow="1" w:lastRow="0" w:firstColumn="1" w:lastColumn="0" w:noHBand="0" w:noVBand="1"/>
      </w:tblPr>
      <w:tblGrid>
        <w:gridCol w:w="768"/>
        <w:gridCol w:w="1630"/>
        <w:gridCol w:w="5086"/>
        <w:gridCol w:w="1915"/>
      </w:tblGrid>
      <w:tr w:rsidR="0031330A" w14:paraId="559B3CF3" w14:textId="77777777">
        <w:trPr>
          <w:trHeight w:val="364"/>
        </w:trPr>
        <w:tc>
          <w:tcPr>
            <w:tcW w:w="9399" w:type="dxa"/>
            <w:gridSpan w:val="4"/>
          </w:tcPr>
          <w:p w14:paraId="36157CB9" w14:textId="77777777" w:rsidR="0031330A" w:rsidRDefault="0031330A">
            <w:pPr>
              <w:pStyle w:val="TableParagraph"/>
              <w:spacing w:before="8"/>
              <w:rPr>
                <w:sz w:val="8"/>
              </w:rPr>
            </w:pPr>
          </w:p>
          <w:p w14:paraId="715E9C33" w14:textId="77777777" w:rsidR="0031330A" w:rsidRDefault="00F22557">
            <w:pPr>
              <w:pStyle w:val="TableParagraph"/>
              <w:spacing w:line="195" w:lineRule="exact"/>
              <w:ind w:left="61"/>
              <w:rPr>
                <w:sz w:val="19"/>
              </w:rPr>
            </w:pPr>
            <w:r>
              <w:rPr>
                <w:noProof/>
                <w:position w:val="-3"/>
                <w:sz w:val="19"/>
              </w:rPr>
              <w:drawing>
                <wp:inline distT="0" distB="0" distL="0" distR="0" wp14:anchorId="52580274" wp14:editId="1562FC5A">
                  <wp:extent cx="5096510" cy="123825"/>
                  <wp:effectExtent l="0" t="0" r="0" b="0"/>
                  <wp:docPr id="249"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158.png"/>
                          <pic:cNvPicPr>
                            <a:picLocks noChangeAspect="1"/>
                          </pic:cNvPicPr>
                        </pic:nvPicPr>
                        <pic:blipFill>
                          <a:blip r:embed="rId213" cstate="print"/>
                          <a:stretch>
                            <a:fillRect/>
                          </a:stretch>
                        </pic:blipFill>
                        <pic:spPr>
                          <a:xfrm>
                            <a:off x="0" y="0"/>
                            <a:ext cx="5096611" cy="123825"/>
                          </a:xfrm>
                          <a:prstGeom prst="rect">
                            <a:avLst/>
                          </a:prstGeom>
                        </pic:spPr>
                      </pic:pic>
                    </a:graphicData>
                  </a:graphic>
                </wp:inline>
              </w:drawing>
            </w:r>
          </w:p>
        </w:tc>
      </w:tr>
      <w:tr w:rsidR="0031330A" w14:paraId="64B4DE31" w14:textId="77777777">
        <w:trPr>
          <w:trHeight w:val="1809"/>
        </w:trPr>
        <w:tc>
          <w:tcPr>
            <w:tcW w:w="9399" w:type="dxa"/>
            <w:gridSpan w:val="4"/>
          </w:tcPr>
          <w:p w14:paraId="3F7E09D3" w14:textId="77777777" w:rsidR="0031330A" w:rsidRDefault="0031330A">
            <w:pPr>
              <w:pStyle w:val="TableParagraph"/>
              <w:spacing w:before="7"/>
              <w:rPr>
                <w:sz w:val="6"/>
              </w:rPr>
            </w:pPr>
          </w:p>
          <w:p w14:paraId="614BAB6F" w14:textId="77777777" w:rsidR="0031330A" w:rsidRDefault="00F22557">
            <w:pPr>
              <w:pStyle w:val="TableParagraph"/>
              <w:ind w:left="69"/>
              <w:rPr>
                <w:sz w:val="20"/>
              </w:rPr>
            </w:pPr>
            <w:r>
              <w:rPr>
                <w:noProof/>
                <w:position w:val="34"/>
                <w:sz w:val="20"/>
              </w:rPr>
              <mc:AlternateContent>
                <mc:Choice Requires="wpg">
                  <w:drawing>
                    <wp:inline distT="0" distB="0" distL="114300" distR="114300" wp14:anchorId="1177C4DE" wp14:editId="3AC826A8">
                      <wp:extent cx="100965" cy="100330"/>
                      <wp:effectExtent l="0" t="0" r="635" b="1270"/>
                      <wp:docPr id="272" name="Group 313"/>
                      <wp:cNvGraphicFramePr/>
                      <a:graphic xmlns:a="http://schemas.openxmlformats.org/drawingml/2006/main">
                        <a:graphicData uri="http://schemas.microsoft.com/office/word/2010/wordprocessingGroup">
                          <wpg:wgp>
                            <wpg:cNvGrpSpPr/>
                            <wpg:grpSpPr>
                              <a:xfrm>
                                <a:off x="0" y="0"/>
                                <a:ext cx="100965" cy="100330"/>
                                <a:chOff x="0" y="0"/>
                                <a:chExt cx="159" cy="158"/>
                              </a:xfrm>
                            </wpg:grpSpPr>
                            <wps:wsp>
                              <wps:cNvPr id="264" name="Lines 317"/>
                              <wps:cNvCnPr/>
                              <wps:spPr>
                                <a:xfrm>
                                  <a:off x="0" y="150"/>
                                  <a:ext cx="159" cy="0"/>
                                </a:xfrm>
                                <a:prstGeom prst="line">
                                  <a:avLst/>
                                </a:prstGeom>
                                <a:ln w="10160" cap="flat" cmpd="sng">
                                  <a:solidFill>
                                    <a:srgbClr val="221F1F"/>
                                  </a:solidFill>
                                  <a:prstDash val="solid"/>
                                  <a:headEnd type="none" w="med" len="med"/>
                                  <a:tailEnd type="none" w="med" len="med"/>
                                </a:ln>
                              </wps:spPr>
                              <wps:bodyPr/>
                            </wps:wsp>
                            <wps:wsp>
                              <wps:cNvPr id="266" name="Rectangles 316"/>
                              <wps:cNvSpPr/>
                              <wps:spPr>
                                <a:xfrm>
                                  <a:off x="0" y="16"/>
                                  <a:ext cx="16" cy="126"/>
                                </a:xfrm>
                                <a:prstGeom prst="rect">
                                  <a:avLst/>
                                </a:prstGeom>
                                <a:solidFill>
                                  <a:srgbClr val="221F1F"/>
                                </a:solidFill>
                                <a:ln>
                                  <a:noFill/>
                                </a:ln>
                              </wps:spPr>
                              <wps:bodyPr upright="1"/>
                            </wps:wsp>
                            <wps:wsp>
                              <wps:cNvPr id="268" name="Lines 315"/>
                              <wps:cNvCnPr/>
                              <wps:spPr>
                                <a:xfrm>
                                  <a:off x="0" y="8"/>
                                  <a:ext cx="159" cy="0"/>
                                </a:xfrm>
                                <a:prstGeom prst="line">
                                  <a:avLst/>
                                </a:prstGeom>
                                <a:ln w="10160" cap="flat" cmpd="sng">
                                  <a:solidFill>
                                    <a:srgbClr val="221F1F"/>
                                  </a:solidFill>
                                  <a:prstDash val="solid"/>
                                  <a:headEnd type="none" w="med" len="med"/>
                                  <a:tailEnd type="none" w="med" len="med"/>
                                </a:ln>
                              </wps:spPr>
                              <wps:bodyPr/>
                            </wps:wsp>
                            <wps:wsp>
                              <wps:cNvPr id="270" name="Rectangles 314"/>
                              <wps:cNvSpPr/>
                              <wps:spPr>
                                <a:xfrm>
                                  <a:off x="143" y="15"/>
                                  <a:ext cx="16" cy="127"/>
                                </a:xfrm>
                                <a:prstGeom prst="rect">
                                  <a:avLst/>
                                </a:prstGeom>
                                <a:solidFill>
                                  <a:srgbClr val="221F1F"/>
                                </a:solidFill>
                                <a:ln>
                                  <a:noFill/>
                                </a:ln>
                              </wps:spPr>
                              <wps:bodyPr upright="1"/>
                            </wps:wsp>
                          </wpg:wgp>
                        </a:graphicData>
                      </a:graphic>
                    </wp:inline>
                  </w:drawing>
                </mc:Choice>
                <mc:Fallback>
                  <w:pict>
                    <v:group w14:anchorId="35765EB1" id="Group 313" o:spid="_x0000_s1026" style="width:7.95pt;height:7.9pt;mso-position-horizontal-relative:char;mso-position-vertical-relative:line" coordsize="159,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">
                      <v:line id="Lines 317" o:spid="_x0000_s1027" style="position:absolute;visibility:visible;mso-wrap-style:square" from="0,150" to="15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" strokecolor="#221f1f" strokeweight=".8pt"/>
                      <v:rect id="Rectangles 316" o:spid="_x0000_s1028" style="position:absolute;top:16;width:16;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" fillcolor="#221f1f" stroked="f"/>
                      <v:line id="Lines 315" o:spid="_x0000_s1029" style="position:absolute;visibility:visible;mso-wrap-style:square" from="0,8" to="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" strokecolor="#221f1f" strokeweight=".8pt"/>
                      <v:rect id="Rectangles 314" o:spid="_x0000_s1030" style="position:absolute;left:143;top:15;width:1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" fillcolor="#221f1f" stroked="f"/>
                      <w10:anchorlock/>
                    </v:group>
                  </w:pict>
                </mc:Fallback>
              </mc:AlternateContent>
            </w:r>
            <w:r>
              <w:rPr>
                <w:spacing w:val="-47"/>
                <w:position w:val="34"/>
                <w:sz w:val="20"/>
              </w:rPr>
              <w:t xml:space="preserve"> </w:t>
            </w:r>
            <w:r>
              <w:rPr>
                <w:noProof/>
                <w:spacing w:val="-47"/>
                <w:sz w:val="20"/>
              </w:rPr>
              <w:drawing>
                <wp:inline distT="0" distB="0" distL="0" distR="0" wp14:anchorId="2B7FC2BD" wp14:editId="5F5E9FFB">
                  <wp:extent cx="4918075" cy="323850"/>
                  <wp:effectExtent l="0" t="0" r="0" b="0"/>
                  <wp:docPr id="251"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age159.png"/>
                          <pic:cNvPicPr>
                            <a:picLocks noChangeAspect="1"/>
                          </pic:cNvPicPr>
                        </pic:nvPicPr>
                        <pic:blipFill>
                          <a:blip r:embed="rId214" cstate="print"/>
                          <a:stretch>
                            <a:fillRect/>
                          </a:stretch>
                        </pic:blipFill>
                        <pic:spPr>
                          <a:xfrm>
                            <a:off x="0" y="0"/>
                            <a:ext cx="4918590" cy="323850"/>
                          </a:xfrm>
                          <a:prstGeom prst="rect">
                            <a:avLst/>
                          </a:prstGeom>
                        </pic:spPr>
                      </pic:pic>
                    </a:graphicData>
                  </a:graphic>
                </wp:inline>
              </w:drawing>
            </w:r>
          </w:p>
          <w:p w14:paraId="2EFC9B9D" w14:textId="77777777" w:rsidR="0031330A" w:rsidRDefault="0031330A">
            <w:pPr>
              <w:pStyle w:val="TableParagraph"/>
              <w:spacing w:before="1"/>
              <w:rPr>
                <w:sz w:val="28"/>
              </w:rPr>
            </w:pPr>
          </w:p>
          <w:p w14:paraId="2BEAAB28" w14:textId="77777777" w:rsidR="0031330A" w:rsidRDefault="00F22557">
            <w:pPr>
              <w:pStyle w:val="TableParagraph"/>
              <w:ind w:left="63"/>
              <w:rPr>
                <w:sz w:val="20"/>
              </w:rPr>
            </w:pPr>
            <w:r>
              <w:rPr>
                <w:noProof/>
                <w:position w:val="33"/>
                <w:sz w:val="20"/>
              </w:rPr>
              <mc:AlternateContent>
                <mc:Choice Requires="wpg">
                  <w:drawing>
                    <wp:inline distT="0" distB="0" distL="114300" distR="114300" wp14:anchorId="4C2C396C" wp14:editId="57A3CAE3">
                      <wp:extent cx="100965" cy="101600"/>
                      <wp:effectExtent l="0" t="0" r="635" b="0"/>
                      <wp:docPr id="282" name="Group 308"/>
                      <wp:cNvGraphicFramePr/>
                      <a:graphic xmlns:a="http://schemas.openxmlformats.org/drawingml/2006/main">
                        <a:graphicData uri="http://schemas.microsoft.com/office/word/2010/wordprocessingGroup">
                          <wpg:wgp>
                            <wpg:cNvGrpSpPr/>
                            <wpg:grpSpPr>
                              <a:xfrm>
                                <a:off x="0" y="0"/>
                                <a:ext cx="100965" cy="101600"/>
                                <a:chOff x="0" y="0"/>
                                <a:chExt cx="159" cy="160"/>
                              </a:xfrm>
                            </wpg:grpSpPr>
                            <wps:wsp>
                              <wps:cNvPr id="274" name="Lines 312"/>
                              <wps:cNvCnPr/>
                              <wps:spPr>
                                <a:xfrm>
                                  <a:off x="0" y="152"/>
                                  <a:ext cx="159" cy="0"/>
                                </a:xfrm>
                                <a:prstGeom prst="line">
                                  <a:avLst/>
                                </a:prstGeom>
                                <a:ln w="10160" cap="flat" cmpd="sng">
                                  <a:solidFill>
                                    <a:srgbClr val="221F1F"/>
                                  </a:solidFill>
                                  <a:prstDash val="solid"/>
                                  <a:headEnd type="none" w="med" len="med"/>
                                  <a:tailEnd type="none" w="med" len="med"/>
                                </a:ln>
                              </wps:spPr>
                              <wps:bodyPr/>
                            </wps:wsp>
                            <wps:wsp>
                              <wps:cNvPr id="276" name="Rectangles 311"/>
                              <wps:cNvSpPr/>
                              <wps:spPr>
                                <a:xfrm>
                                  <a:off x="0" y="16"/>
                                  <a:ext cx="16" cy="128"/>
                                </a:xfrm>
                                <a:prstGeom prst="rect">
                                  <a:avLst/>
                                </a:prstGeom>
                                <a:solidFill>
                                  <a:srgbClr val="221F1F"/>
                                </a:solidFill>
                                <a:ln>
                                  <a:noFill/>
                                </a:ln>
                              </wps:spPr>
                              <wps:bodyPr upright="1"/>
                            </wps:wsp>
                            <wps:wsp>
                              <wps:cNvPr id="278" name="Lines 310"/>
                              <wps:cNvCnPr/>
                              <wps:spPr>
                                <a:xfrm>
                                  <a:off x="0" y="8"/>
                                  <a:ext cx="159" cy="0"/>
                                </a:xfrm>
                                <a:prstGeom prst="line">
                                  <a:avLst/>
                                </a:prstGeom>
                                <a:ln w="10160" cap="flat" cmpd="sng">
                                  <a:solidFill>
                                    <a:srgbClr val="221F1F"/>
                                  </a:solidFill>
                                  <a:prstDash val="solid"/>
                                  <a:headEnd type="none" w="med" len="med"/>
                                  <a:tailEnd type="none" w="med" len="med"/>
                                </a:ln>
                              </wps:spPr>
                              <wps:bodyPr/>
                            </wps:wsp>
                            <wps:wsp>
                              <wps:cNvPr id="280" name="Rectangles 309"/>
                              <wps:cNvSpPr/>
                              <wps:spPr>
                                <a:xfrm>
                                  <a:off x="143" y="16"/>
                                  <a:ext cx="16" cy="127"/>
                                </a:xfrm>
                                <a:prstGeom prst="rect">
                                  <a:avLst/>
                                </a:prstGeom>
                                <a:solidFill>
                                  <a:srgbClr val="221F1F"/>
                                </a:solidFill>
                                <a:ln>
                                  <a:noFill/>
                                </a:ln>
                              </wps:spPr>
                              <wps:bodyPr upright="1"/>
                            </wps:wsp>
                          </wpg:wgp>
                        </a:graphicData>
                      </a:graphic>
                    </wp:inline>
                  </w:drawing>
                </mc:Choice>
                <mc:Fallback>
                  <w:pict>
                    <v:group w14:anchorId="1272283B" id="Group 308" o:spid="_x0000_s1026" style="width:7.95pt;height:8pt;mso-position-horizontal-relative:char;mso-position-vertical-relative:line" coordsize="15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">
                      <v:line id="Lines 312" o:spid="_x0000_s1027" style="position:absolute;visibility:visible;mso-wrap-style:square" from="0,152" to="159,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" strokecolor="#221f1f" strokeweight=".8pt"/>
                      <v:rect id="Rectangles 311" o:spid="_x0000_s1028" style="position:absolute;top:16;width:16;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" fillcolor="#221f1f" stroked="f"/>
                      <v:line id="Lines 310" o:spid="_x0000_s1029" style="position:absolute;visibility:visible;mso-wrap-style:square" from="0,8" to="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" strokecolor="#221f1f" strokeweight=".8pt"/>
                      <v:rect id="Rectangles 309" o:spid="_x0000_s1030" style="position:absolute;left:143;top:16;width:1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" fillcolor="#221f1f" stroked="f"/>
                      <w10:anchorlock/>
                    </v:group>
                  </w:pict>
                </mc:Fallback>
              </mc:AlternateContent>
            </w:r>
            <w:r>
              <w:rPr>
                <w:spacing w:val="-46"/>
                <w:position w:val="33"/>
                <w:sz w:val="20"/>
              </w:rPr>
              <w:t xml:space="preserve"> </w:t>
            </w:r>
            <w:r>
              <w:rPr>
                <w:noProof/>
                <w:spacing w:val="-46"/>
                <w:sz w:val="20"/>
              </w:rPr>
              <w:drawing>
                <wp:inline distT="0" distB="0" distL="0" distR="0" wp14:anchorId="41AB3A76" wp14:editId="60EE8C18">
                  <wp:extent cx="5058410" cy="328295"/>
                  <wp:effectExtent l="0" t="0" r="0" b="0"/>
                  <wp:docPr id="253"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age160.png"/>
                          <pic:cNvPicPr>
                            <a:picLocks noChangeAspect="1"/>
                          </pic:cNvPicPr>
                        </pic:nvPicPr>
                        <pic:blipFill>
                          <a:blip r:embed="rId215" cstate="print"/>
                          <a:stretch>
                            <a:fillRect/>
                          </a:stretch>
                        </pic:blipFill>
                        <pic:spPr>
                          <a:xfrm>
                            <a:off x="0" y="0"/>
                            <a:ext cx="5058986" cy="328612"/>
                          </a:xfrm>
                          <a:prstGeom prst="rect">
                            <a:avLst/>
                          </a:prstGeom>
                        </pic:spPr>
                      </pic:pic>
                    </a:graphicData>
                  </a:graphic>
                </wp:inline>
              </w:drawing>
            </w:r>
          </w:p>
        </w:tc>
      </w:tr>
      <w:tr w:rsidR="0031330A" w14:paraId="12CCC6BC" w14:textId="77777777">
        <w:trPr>
          <w:trHeight w:val="1742"/>
        </w:trPr>
        <w:tc>
          <w:tcPr>
            <w:tcW w:w="768" w:type="dxa"/>
          </w:tcPr>
          <w:p w14:paraId="09BCF4A4" w14:textId="77777777" w:rsidR="0031330A" w:rsidRDefault="0031330A">
            <w:pPr>
              <w:pStyle w:val="TableParagraph"/>
              <w:rPr>
                <w:sz w:val="9"/>
              </w:rPr>
            </w:pPr>
          </w:p>
          <w:p w14:paraId="3101EE34" w14:textId="77777777" w:rsidR="0031330A" w:rsidRDefault="00F22557">
            <w:pPr>
              <w:pStyle w:val="TableParagraph"/>
              <w:spacing w:line="147" w:lineRule="exact"/>
              <w:ind w:left="64"/>
              <w:rPr>
                <w:sz w:val="14"/>
              </w:rPr>
            </w:pPr>
            <w:r>
              <w:rPr>
                <w:noProof/>
                <w:position w:val="-2"/>
                <w:sz w:val="14"/>
              </w:rPr>
              <w:drawing>
                <wp:inline distT="0" distB="0" distL="0" distR="0" wp14:anchorId="3A815CA5" wp14:editId="0FCBFD50">
                  <wp:extent cx="281940" cy="93345"/>
                  <wp:effectExtent l="0" t="0" r="0" b="0"/>
                  <wp:docPr id="255"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161.png"/>
                          <pic:cNvPicPr>
                            <a:picLocks noChangeAspect="1"/>
                          </pic:cNvPicPr>
                        </pic:nvPicPr>
                        <pic:blipFill>
                          <a:blip r:embed="rId216" cstate="print"/>
                          <a:stretch>
                            <a:fillRect/>
                          </a:stretch>
                        </pic:blipFill>
                        <pic:spPr>
                          <a:xfrm>
                            <a:off x="0" y="0"/>
                            <a:ext cx="281943" cy="93345"/>
                          </a:xfrm>
                          <a:prstGeom prst="rect">
                            <a:avLst/>
                          </a:prstGeom>
                        </pic:spPr>
                      </pic:pic>
                    </a:graphicData>
                  </a:graphic>
                </wp:inline>
              </w:drawing>
            </w:r>
          </w:p>
        </w:tc>
        <w:tc>
          <w:tcPr>
            <w:tcW w:w="1630" w:type="dxa"/>
          </w:tcPr>
          <w:p w14:paraId="321C0454" w14:textId="77777777" w:rsidR="0031330A" w:rsidRDefault="0031330A">
            <w:pPr>
              <w:pStyle w:val="TableParagraph"/>
              <w:spacing w:before="7"/>
              <w:rPr>
                <w:sz w:val="9"/>
              </w:rPr>
            </w:pPr>
          </w:p>
          <w:p w14:paraId="77DED045" w14:textId="77777777" w:rsidR="0031330A" w:rsidRDefault="00F22557">
            <w:pPr>
              <w:pStyle w:val="TableParagraph"/>
              <w:ind w:left="100"/>
              <w:rPr>
                <w:sz w:val="20"/>
              </w:rPr>
            </w:pPr>
            <w:r>
              <w:rPr>
                <w:noProof/>
                <w:sz w:val="20"/>
              </w:rPr>
              <w:drawing>
                <wp:inline distT="0" distB="0" distL="0" distR="0" wp14:anchorId="1FC19199" wp14:editId="5FFB6283">
                  <wp:extent cx="921385" cy="419100"/>
                  <wp:effectExtent l="0" t="0" r="0" b="0"/>
                  <wp:docPr id="257"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162.png"/>
                          <pic:cNvPicPr>
                            <a:picLocks noChangeAspect="1"/>
                          </pic:cNvPicPr>
                        </pic:nvPicPr>
                        <pic:blipFill>
                          <a:blip r:embed="rId217" cstate="print"/>
                          <a:stretch>
                            <a:fillRect/>
                          </a:stretch>
                        </pic:blipFill>
                        <pic:spPr>
                          <a:xfrm>
                            <a:off x="0" y="0"/>
                            <a:ext cx="922019" cy="419100"/>
                          </a:xfrm>
                          <a:prstGeom prst="rect">
                            <a:avLst/>
                          </a:prstGeom>
                        </pic:spPr>
                      </pic:pic>
                    </a:graphicData>
                  </a:graphic>
                </wp:inline>
              </w:drawing>
            </w:r>
          </w:p>
        </w:tc>
        <w:tc>
          <w:tcPr>
            <w:tcW w:w="5086" w:type="dxa"/>
          </w:tcPr>
          <w:p w14:paraId="39E8EB64" w14:textId="77777777" w:rsidR="0031330A" w:rsidRDefault="0031330A">
            <w:pPr>
              <w:pStyle w:val="TableParagraph"/>
              <w:spacing w:before="7"/>
              <w:rPr>
                <w:sz w:val="8"/>
              </w:rPr>
            </w:pPr>
          </w:p>
          <w:p w14:paraId="379B2CC7" w14:textId="77777777" w:rsidR="0031330A" w:rsidRDefault="00F22557">
            <w:pPr>
              <w:pStyle w:val="TableParagraph"/>
              <w:spacing w:line="153" w:lineRule="exact"/>
              <w:ind w:left="116"/>
              <w:rPr>
                <w:sz w:val="15"/>
              </w:rPr>
            </w:pPr>
            <w:r>
              <w:rPr>
                <w:noProof/>
                <w:position w:val="-2"/>
                <w:sz w:val="15"/>
              </w:rPr>
              <w:drawing>
                <wp:inline distT="0" distB="0" distL="0" distR="0" wp14:anchorId="49FF23D1" wp14:editId="5C0DD5CD">
                  <wp:extent cx="1311275" cy="96520"/>
                  <wp:effectExtent l="0" t="0" r="0" b="0"/>
                  <wp:docPr id="259"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163.png"/>
                          <pic:cNvPicPr>
                            <a:picLocks noChangeAspect="1"/>
                          </pic:cNvPicPr>
                        </pic:nvPicPr>
                        <pic:blipFill>
                          <a:blip r:embed="rId218" cstate="print"/>
                          <a:stretch>
                            <a:fillRect/>
                          </a:stretch>
                        </pic:blipFill>
                        <pic:spPr>
                          <a:xfrm>
                            <a:off x="0" y="0"/>
                            <a:ext cx="1311609" cy="97154"/>
                          </a:xfrm>
                          <a:prstGeom prst="rect">
                            <a:avLst/>
                          </a:prstGeom>
                        </pic:spPr>
                      </pic:pic>
                    </a:graphicData>
                  </a:graphic>
                </wp:inline>
              </w:drawing>
            </w:r>
          </w:p>
        </w:tc>
        <w:tc>
          <w:tcPr>
            <w:tcW w:w="1915" w:type="dxa"/>
          </w:tcPr>
          <w:p w14:paraId="571192C7" w14:textId="77777777" w:rsidR="0031330A" w:rsidRDefault="0031330A">
            <w:pPr>
              <w:pStyle w:val="TableParagraph"/>
              <w:spacing w:before="7"/>
              <w:rPr>
                <w:sz w:val="9"/>
              </w:rPr>
            </w:pPr>
          </w:p>
          <w:p w14:paraId="5838B6E1" w14:textId="77777777" w:rsidR="0031330A" w:rsidRDefault="00F22557">
            <w:pPr>
              <w:pStyle w:val="TableParagraph"/>
              <w:ind w:left="154"/>
              <w:rPr>
                <w:sz w:val="20"/>
              </w:rPr>
            </w:pPr>
            <w:r>
              <w:rPr>
                <w:noProof/>
                <w:sz w:val="20"/>
              </w:rPr>
              <w:drawing>
                <wp:inline distT="0" distB="0" distL="0" distR="0" wp14:anchorId="19D00140" wp14:editId="5BCCBDAE">
                  <wp:extent cx="1038225" cy="928370"/>
                  <wp:effectExtent l="0" t="0" r="0" b="0"/>
                  <wp:docPr id="261"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age164.png"/>
                          <pic:cNvPicPr>
                            <a:picLocks noChangeAspect="1"/>
                          </pic:cNvPicPr>
                        </pic:nvPicPr>
                        <pic:blipFill>
                          <a:blip r:embed="rId219" cstate="print"/>
                          <a:stretch>
                            <a:fillRect/>
                          </a:stretch>
                        </pic:blipFill>
                        <pic:spPr>
                          <a:xfrm>
                            <a:off x="0" y="0"/>
                            <a:ext cx="1038580" cy="928687"/>
                          </a:xfrm>
                          <a:prstGeom prst="rect">
                            <a:avLst/>
                          </a:prstGeom>
                        </pic:spPr>
                      </pic:pic>
                    </a:graphicData>
                  </a:graphic>
                </wp:inline>
              </w:drawing>
            </w:r>
          </w:p>
        </w:tc>
      </w:tr>
      <w:tr w:rsidR="0031330A" w14:paraId="54ED77B2" w14:textId="77777777">
        <w:trPr>
          <w:trHeight w:val="1766"/>
        </w:trPr>
        <w:tc>
          <w:tcPr>
            <w:tcW w:w="768" w:type="dxa"/>
          </w:tcPr>
          <w:p w14:paraId="54F0CA7A" w14:textId="77777777" w:rsidR="0031330A" w:rsidRDefault="0031330A">
            <w:pPr>
              <w:pStyle w:val="TableParagraph"/>
              <w:spacing w:before="4"/>
              <w:rPr>
                <w:sz w:val="16"/>
              </w:rPr>
            </w:pPr>
          </w:p>
          <w:p w14:paraId="34947C4B" w14:textId="77777777" w:rsidR="0031330A" w:rsidRDefault="00F22557">
            <w:pPr>
              <w:pStyle w:val="TableParagraph"/>
              <w:ind w:left="61"/>
              <w:rPr>
                <w:sz w:val="20"/>
              </w:rPr>
            </w:pPr>
            <w:r>
              <w:rPr>
                <w:noProof/>
                <w:sz w:val="20"/>
              </w:rPr>
              <w:drawing>
                <wp:inline distT="0" distB="0" distL="0" distR="0" wp14:anchorId="58959659" wp14:editId="7DB5C1E0">
                  <wp:extent cx="356870" cy="285750"/>
                  <wp:effectExtent l="0" t="0" r="0" b="0"/>
                  <wp:docPr id="263"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mage165.png"/>
                          <pic:cNvPicPr>
                            <a:picLocks noChangeAspect="1"/>
                          </pic:cNvPicPr>
                        </pic:nvPicPr>
                        <pic:blipFill>
                          <a:blip r:embed="rId220" cstate="print"/>
                          <a:stretch>
                            <a:fillRect/>
                          </a:stretch>
                        </pic:blipFill>
                        <pic:spPr>
                          <a:xfrm>
                            <a:off x="0" y="0"/>
                            <a:ext cx="357345" cy="285750"/>
                          </a:xfrm>
                          <a:prstGeom prst="rect">
                            <a:avLst/>
                          </a:prstGeom>
                        </pic:spPr>
                      </pic:pic>
                    </a:graphicData>
                  </a:graphic>
                </wp:inline>
              </w:drawing>
            </w:r>
          </w:p>
        </w:tc>
        <w:tc>
          <w:tcPr>
            <w:tcW w:w="1630" w:type="dxa"/>
          </w:tcPr>
          <w:p w14:paraId="3F711825" w14:textId="77777777" w:rsidR="0031330A" w:rsidRDefault="0031330A">
            <w:pPr>
              <w:pStyle w:val="TableParagraph"/>
              <w:spacing w:before="4"/>
              <w:rPr>
                <w:sz w:val="16"/>
              </w:rPr>
            </w:pPr>
          </w:p>
          <w:p w14:paraId="70B8278B" w14:textId="77777777" w:rsidR="0031330A" w:rsidRDefault="00F22557">
            <w:pPr>
              <w:pStyle w:val="TableParagraph"/>
              <w:ind w:left="100"/>
              <w:rPr>
                <w:sz w:val="20"/>
              </w:rPr>
            </w:pPr>
            <w:r>
              <w:rPr>
                <w:noProof/>
                <w:sz w:val="20"/>
              </w:rPr>
              <w:drawing>
                <wp:inline distT="0" distB="0" distL="0" distR="0" wp14:anchorId="40DB9DA5" wp14:editId="443B92BD">
                  <wp:extent cx="856615" cy="285750"/>
                  <wp:effectExtent l="0" t="0" r="0" b="0"/>
                  <wp:docPr id="265"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166.png"/>
                          <pic:cNvPicPr>
                            <a:picLocks noChangeAspect="1"/>
                          </pic:cNvPicPr>
                        </pic:nvPicPr>
                        <pic:blipFill>
                          <a:blip r:embed="rId221" cstate="print"/>
                          <a:stretch>
                            <a:fillRect/>
                          </a:stretch>
                        </pic:blipFill>
                        <pic:spPr>
                          <a:xfrm>
                            <a:off x="0" y="0"/>
                            <a:ext cx="857249" cy="285750"/>
                          </a:xfrm>
                          <a:prstGeom prst="rect">
                            <a:avLst/>
                          </a:prstGeom>
                        </pic:spPr>
                      </pic:pic>
                    </a:graphicData>
                  </a:graphic>
                </wp:inline>
              </w:drawing>
            </w:r>
          </w:p>
        </w:tc>
        <w:tc>
          <w:tcPr>
            <w:tcW w:w="5086" w:type="dxa"/>
          </w:tcPr>
          <w:p w14:paraId="63D1F31C" w14:textId="77777777" w:rsidR="0031330A" w:rsidRDefault="0031330A">
            <w:pPr>
              <w:pStyle w:val="TableParagraph"/>
              <w:spacing w:before="2"/>
              <w:rPr>
                <w:sz w:val="16"/>
              </w:rPr>
            </w:pPr>
          </w:p>
          <w:p w14:paraId="08685D81" w14:textId="77777777" w:rsidR="0031330A" w:rsidRDefault="00F22557">
            <w:pPr>
              <w:pStyle w:val="TableParagraph"/>
              <w:ind w:left="111"/>
              <w:rPr>
                <w:sz w:val="20"/>
              </w:rPr>
            </w:pPr>
            <w:r>
              <w:rPr>
                <w:noProof/>
                <w:sz w:val="20"/>
              </w:rPr>
              <w:drawing>
                <wp:inline distT="0" distB="0" distL="0" distR="0" wp14:anchorId="3C7947A9" wp14:editId="13BEE08F">
                  <wp:extent cx="3126105" cy="290830"/>
                  <wp:effectExtent l="0" t="0" r="0" b="0"/>
                  <wp:docPr id="267"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mage167.png"/>
                          <pic:cNvPicPr>
                            <a:picLocks noChangeAspect="1"/>
                          </pic:cNvPicPr>
                        </pic:nvPicPr>
                        <pic:blipFill>
                          <a:blip r:embed="rId222" cstate="print"/>
                          <a:stretch>
                            <a:fillRect/>
                          </a:stretch>
                        </pic:blipFill>
                        <pic:spPr>
                          <a:xfrm>
                            <a:off x="0" y="0"/>
                            <a:ext cx="3126566" cy="291464"/>
                          </a:xfrm>
                          <a:prstGeom prst="rect">
                            <a:avLst/>
                          </a:prstGeom>
                        </pic:spPr>
                      </pic:pic>
                    </a:graphicData>
                  </a:graphic>
                </wp:inline>
              </w:drawing>
            </w:r>
          </w:p>
          <w:p w14:paraId="26D7D9A8" w14:textId="77777777" w:rsidR="0031330A" w:rsidRDefault="0031330A">
            <w:pPr>
              <w:pStyle w:val="TableParagraph"/>
              <w:spacing w:before="6"/>
              <w:rPr>
                <w:sz w:val="8"/>
              </w:rPr>
            </w:pPr>
          </w:p>
          <w:p w14:paraId="41C5D9EC" w14:textId="77777777" w:rsidR="0031330A" w:rsidRDefault="00F22557">
            <w:pPr>
              <w:pStyle w:val="TableParagraph"/>
              <w:spacing w:line="198" w:lineRule="exact"/>
              <w:ind w:left="107"/>
              <w:rPr>
                <w:sz w:val="19"/>
              </w:rPr>
            </w:pPr>
            <w:r>
              <w:rPr>
                <w:noProof/>
                <w:position w:val="-3"/>
                <w:sz w:val="19"/>
              </w:rPr>
              <w:drawing>
                <wp:inline distT="0" distB="0" distL="0" distR="0" wp14:anchorId="1CB99057" wp14:editId="15E30A89">
                  <wp:extent cx="2355215" cy="125730"/>
                  <wp:effectExtent l="0" t="0" r="0" b="0"/>
                  <wp:docPr id="269"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168.png"/>
                          <pic:cNvPicPr>
                            <a:picLocks noChangeAspect="1"/>
                          </pic:cNvPicPr>
                        </pic:nvPicPr>
                        <pic:blipFill>
                          <a:blip r:embed="rId223" cstate="print"/>
                          <a:stretch>
                            <a:fillRect/>
                          </a:stretch>
                        </pic:blipFill>
                        <pic:spPr>
                          <a:xfrm>
                            <a:off x="0" y="0"/>
                            <a:ext cx="2355671" cy="126015"/>
                          </a:xfrm>
                          <a:prstGeom prst="rect">
                            <a:avLst/>
                          </a:prstGeom>
                        </pic:spPr>
                      </pic:pic>
                    </a:graphicData>
                  </a:graphic>
                </wp:inline>
              </w:drawing>
            </w:r>
          </w:p>
          <w:p w14:paraId="5E460F0B" w14:textId="77777777" w:rsidR="0031330A" w:rsidRDefault="0031330A">
            <w:pPr>
              <w:pStyle w:val="TableParagraph"/>
              <w:spacing w:before="10"/>
              <w:rPr>
                <w:sz w:val="9"/>
              </w:rPr>
            </w:pPr>
          </w:p>
          <w:p w14:paraId="40BC10CF" w14:textId="77777777" w:rsidR="0031330A" w:rsidRDefault="00F22557">
            <w:pPr>
              <w:pStyle w:val="TableParagraph"/>
              <w:spacing w:line="198" w:lineRule="exact"/>
              <w:ind w:left="109"/>
              <w:rPr>
                <w:sz w:val="19"/>
              </w:rPr>
            </w:pPr>
            <w:r>
              <w:rPr>
                <w:noProof/>
                <w:position w:val="-3"/>
                <w:sz w:val="19"/>
              </w:rPr>
              <w:drawing>
                <wp:inline distT="0" distB="0" distL="0" distR="0" wp14:anchorId="4217F4B3" wp14:editId="2C134315">
                  <wp:extent cx="2933065" cy="125730"/>
                  <wp:effectExtent l="0" t="0" r="0" b="0"/>
                  <wp:docPr id="271"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169.png"/>
                          <pic:cNvPicPr>
                            <a:picLocks noChangeAspect="1"/>
                          </pic:cNvPicPr>
                        </pic:nvPicPr>
                        <pic:blipFill>
                          <a:blip r:embed="rId224" cstate="print"/>
                          <a:stretch>
                            <a:fillRect/>
                          </a:stretch>
                        </pic:blipFill>
                        <pic:spPr>
                          <a:xfrm>
                            <a:off x="0" y="0"/>
                            <a:ext cx="2933495" cy="126301"/>
                          </a:xfrm>
                          <a:prstGeom prst="rect">
                            <a:avLst/>
                          </a:prstGeom>
                        </pic:spPr>
                      </pic:pic>
                    </a:graphicData>
                  </a:graphic>
                </wp:inline>
              </w:drawing>
            </w:r>
          </w:p>
          <w:p w14:paraId="09DD99B0" w14:textId="77777777" w:rsidR="0031330A" w:rsidRDefault="0031330A">
            <w:pPr>
              <w:pStyle w:val="TableParagraph"/>
              <w:spacing w:before="10"/>
              <w:rPr>
                <w:sz w:val="9"/>
              </w:rPr>
            </w:pPr>
          </w:p>
          <w:p w14:paraId="155DA92A" w14:textId="77777777" w:rsidR="0031330A" w:rsidRDefault="00F22557">
            <w:pPr>
              <w:pStyle w:val="TableParagraph"/>
              <w:spacing w:line="198" w:lineRule="exact"/>
              <w:ind w:left="111"/>
              <w:rPr>
                <w:sz w:val="19"/>
              </w:rPr>
            </w:pPr>
            <w:r>
              <w:rPr>
                <w:noProof/>
                <w:position w:val="-3"/>
                <w:sz w:val="19"/>
              </w:rPr>
              <w:drawing>
                <wp:inline distT="0" distB="0" distL="0" distR="0" wp14:anchorId="7A013E1D" wp14:editId="1CB8D54D">
                  <wp:extent cx="3027045" cy="125730"/>
                  <wp:effectExtent l="0" t="0" r="0" b="0"/>
                  <wp:docPr id="273"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image170.png"/>
                          <pic:cNvPicPr>
                            <a:picLocks noChangeAspect="1"/>
                          </pic:cNvPicPr>
                        </pic:nvPicPr>
                        <pic:blipFill>
                          <a:blip r:embed="rId225" cstate="print"/>
                          <a:stretch>
                            <a:fillRect/>
                          </a:stretch>
                        </pic:blipFill>
                        <pic:spPr>
                          <a:xfrm>
                            <a:off x="0" y="0"/>
                            <a:ext cx="3027544" cy="126015"/>
                          </a:xfrm>
                          <a:prstGeom prst="rect">
                            <a:avLst/>
                          </a:prstGeom>
                        </pic:spPr>
                      </pic:pic>
                    </a:graphicData>
                  </a:graphic>
                </wp:inline>
              </w:drawing>
            </w:r>
          </w:p>
        </w:tc>
        <w:tc>
          <w:tcPr>
            <w:tcW w:w="1915" w:type="dxa"/>
          </w:tcPr>
          <w:p w14:paraId="452F7AE3" w14:textId="77777777" w:rsidR="0031330A" w:rsidRDefault="0031330A">
            <w:pPr>
              <w:pStyle w:val="TableParagraph"/>
              <w:spacing w:before="8"/>
              <w:rPr>
                <w:sz w:val="15"/>
              </w:rPr>
            </w:pPr>
          </w:p>
          <w:p w14:paraId="498A2D02" w14:textId="77777777" w:rsidR="0031330A" w:rsidRDefault="00F22557">
            <w:pPr>
              <w:pStyle w:val="TableParagraph"/>
              <w:spacing w:line="191" w:lineRule="exact"/>
              <w:ind w:left="154"/>
              <w:rPr>
                <w:sz w:val="19"/>
              </w:rPr>
            </w:pPr>
            <w:r>
              <w:rPr>
                <w:noProof/>
                <w:position w:val="-3"/>
                <w:sz w:val="19"/>
              </w:rPr>
              <w:drawing>
                <wp:inline distT="0" distB="0" distL="0" distR="0" wp14:anchorId="79DB9AB3" wp14:editId="78CAB9EA">
                  <wp:extent cx="814070" cy="121285"/>
                  <wp:effectExtent l="0" t="0" r="0" b="0"/>
                  <wp:docPr id="275"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image171.png"/>
                          <pic:cNvPicPr>
                            <a:picLocks noChangeAspect="1"/>
                          </pic:cNvPicPr>
                        </pic:nvPicPr>
                        <pic:blipFill>
                          <a:blip r:embed="rId226" cstate="print"/>
                          <a:stretch>
                            <a:fillRect/>
                          </a:stretch>
                        </pic:blipFill>
                        <pic:spPr>
                          <a:xfrm>
                            <a:off x="0" y="0"/>
                            <a:ext cx="814678" cy="121348"/>
                          </a:xfrm>
                          <a:prstGeom prst="rect">
                            <a:avLst/>
                          </a:prstGeom>
                        </pic:spPr>
                      </pic:pic>
                    </a:graphicData>
                  </a:graphic>
                </wp:inline>
              </w:drawing>
            </w:r>
          </w:p>
        </w:tc>
      </w:tr>
      <w:tr w:rsidR="0031330A" w14:paraId="20B01C25" w14:textId="77777777">
        <w:trPr>
          <w:trHeight w:val="364"/>
        </w:trPr>
        <w:tc>
          <w:tcPr>
            <w:tcW w:w="9399" w:type="dxa"/>
            <w:gridSpan w:val="4"/>
          </w:tcPr>
          <w:p w14:paraId="3515DCEE" w14:textId="77777777" w:rsidR="0031330A" w:rsidRDefault="0031330A">
            <w:pPr>
              <w:pStyle w:val="TableParagraph"/>
              <w:spacing w:before="2"/>
              <w:rPr>
                <w:sz w:val="8"/>
              </w:rPr>
            </w:pPr>
          </w:p>
          <w:p w14:paraId="22C95434" w14:textId="77777777" w:rsidR="0031330A" w:rsidRDefault="00F22557">
            <w:pPr>
              <w:pStyle w:val="TableParagraph"/>
              <w:spacing w:line="198" w:lineRule="exact"/>
              <w:ind w:left="64"/>
              <w:rPr>
                <w:sz w:val="19"/>
              </w:rPr>
            </w:pPr>
            <w:r>
              <w:rPr>
                <w:noProof/>
                <w:position w:val="-3"/>
                <w:sz w:val="19"/>
              </w:rPr>
              <w:drawing>
                <wp:inline distT="0" distB="0" distL="0" distR="0" wp14:anchorId="144B2DA3" wp14:editId="232281C9">
                  <wp:extent cx="4658995" cy="125730"/>
                  <wp:effectExtent l="0" t="0" r="0" b="0"/>
                  <wp:docPr id="277"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age172.png"/>
                          <pic:cNvPicPr>
                            <a:picLocks noChangeAspect="1"/>
                          </pic:cNvPicPr>
                        </pic:nvPicPr>
                        <pic:blipFill>
                          <a:blip r:embed="rId227" cstate="print"/>
                          <a:stretch>
                            <a:fillRect/>
                          </a:stretch>
                        </pic:blipFill>
                        <pic:spPr>
                          <a:xfrm>
                            <a:off x="0" y="0"/>
                            <a:ext cx="4659192" cy="126301"/>
                          </a:xfrm>
                          <a:prstGeom prst="rect">
                            <a:avLst/>
                          </a:prstGeom>
                        </pic:spPr>
                      </pic:pic>
                    </a:graphicData>
                  </a:graphic>
                </wp:inline>
              </w:drawing>
            </w:r>
          </w:p>
        </w:tc>
      </w:tr>
      <w:tr w:rsidR="0031330A" w14:paraId="255915D8" w14:textId="77777777">
        <w:trPr>
          <w:trHeight w:val="1242"/>
        </w:trPr>
        <w:tc>
          <w:tcPr>
            <w:tcW w:w="9399" w:type="dxa"/>
            <w:gridSpan w:val="4"/>
          </w:tcPr>
          <w:p w14:paraId="1F347556" w14:textId="77777777" w:rsidR="0031330A" w:rsidRDefault="0031330A">
            <w:pPr>
              <w:pStyle w:val="TableParagraph"/>
              <w:spacing w:before="8"/>
              <w:rPr>
                <w:sz w:val="8"/>
              </w:rPr>
            </w:pPr>
          </w:p>
          <w:p w14:paraId="3A861911" w14:textId="77777777" w:rsidR="0031330A" w:rsidRDefault="00F22557">
            <w:pPr>
              <w:pStyle w:val="TableParagraph"/>
              <w:ind w:left="63"/>
              <w:rPr>
                <w:sz w:val="20"/>
              </w:rPr>
            </w:pPr>
            <w:r>
              <w:rPr>
                <w:noProof/>
                <w:position w:val="27"/>
                <w:sz w:val="20"/>
              </w:rPr>
              <mc:AlternateContent>
                <mc:Choice Requires="wpg">
                  <w:drawing>
                    <wp:inline distT="0" distB="0" distL="114300" distR="114300" wp14:anchorId="7DD9BF01" wp14:editId="2581720A">
                      <wp:extent cx="100965" cy="100330"/>
                      <wp:effectExtent l="0" t="0" r="635" b="1270"/>
                      <wp:docPr id="292" name="Group 303"/>
                      <wp:cNvGraphicFramePr/>
                      <a:graphic xmlns:a="http://schemas.openxmlformats.org/drawingml/2006/main">
                        <a:graphicData uri="http://schemas.microsoft.com/office/word/2010/wordprocessingGroup">
                          <wpg:wgp>
                            <wpg:cNvGrpSpPr/>
                            <wpg:grpSpPr>
                              <a:xfrm>
                                <a:off x="0" y="0"/>
                                <a:ext cx="100965" cy="100330"/>
                                <a:chOff x="0" y="0"/>
                                <a:chExt cx="159" cy="158"/>
                              </a:xfrm>
                            </wpg:grpSpPr>
                            <wps:wsp>
                              <wps:cNvPr id="284" name="Lines 307"/>
                              <wps:cNvCnPr/>
                              <wps:spPr>
                                <a:xfrm>
                                  <a:off x="0" y="150"/>
                                  <a:ext cx="159" cy="0"/>
                                </a:xfrm>
                                <a:prstGeom prst="line">
                                  <a:avLst/>
                                </a:prstGeom>
                                <a:ln w="10160" cap="flat" cmpd="sng">
                                  <a:solidFill>
                                    <a:srgbClr val="221F1F"/>
                                  </a:solidFill>
                                  <a:prstDash val="solid"/>
                                  <a:headEnd type="none" w="med" len="med"/>
                                  <a:tailEnd type="none" w="med" len="med"/>
                                </a:ln>
                              </wps:spPr>
                              <wps:bodyPr/>
                            </wps:wsp>
                            <wps:wsp>
                              <wps:cNvPr id="286" name="Rectangles 306"/>
                              <wps:cNvSpPr/>
                              <wps:spPr>
                                <a:xfrm>
                                  <a:off x="0" y="16"/>
                                  <a:ext cx="16" cy="126"/>
                                </a:xfrm>
                                <a:prstGeom prst="rect">
                                  <a:avLst/>
                                </a:prstGeom>
                                <a:solidFill>
                                  <a:srgbClr val="221F1F"/>
                                </a:solidFill>
                                <a:ln>
                                  <a:noFill/>
                                </a:ln>
                              </wps:spPr>
                              <wps:bodyPr upright="1"/>
                            </wps:wsp>
                            <wps:wsp>
                              <wps:cNvPr id="288" name="Lines 305"/>
                              <wps:cNvCnPr/>
                              <wps:spPr>
                                <a:xfrm>
                                  <a:off x="0" y="8"/>
                                  <a:ext cx="159" cy="0"/>
                                </a:xfrm>
                                <a:prstGeom prst="line">
                                  <a:avLst/>
                                </a:prstGeom>
                                <a:ln w="10160" cap="flat" cmpd="sng">
                                  <a:solidFill>
                                    <a:srgbClr val="221F1F"/>
                                  </a:solidFill>
                                  <a:prstDash val="solid"/>
                                  <a:headEnd type="none" w="med" len="med"/>
                                  <a:tailEnd type="none" w="med" len="med"/>
                                </a:ln>
                              </wps:spPr>
                              <wps:bodyPr/>
                            </wps:wsp>
                            <wps:wsp>
                              <wps:cNvPr id="290" name="Rectangles 304"/>
                              <wps:cNvSpPr/>
                              <wps:spPr>
                                <a:xfrm>
                                  <a:off x="143" y="15"/>
                                  <a:ext cx="16" cy="127"/>
                                </a:xfrm>
                                <a:prstGeom prst="rect">
                                  <a:avLst/>
                                </a:prstGeom>
                                <a:solidFill>
                                  <a:srgbClr val="221F1F"/>
                                </a:solidFill>
                                <a:ln>
                                  <a:noFill/>
                                </a:ln>
                              </wps:spPr>
                              <wps:bodyPr upright="1"/>
                            </wps:wsp>
                          </wpg:wgp>
                        </a:graphicData>
                      </a:graphic>
                    </wp:inline>
                  </w:drawing>
                </mc:Choice>
                <mc:Fallback>
                  <w:pict>
                    <v:group w14:anchorId="7788062F" id="Group 303" o:spid="_x0000_s1026" style="width:7.95pt;height:7.9pt;mso-position-horizontal-relative:char;mso-position-vertical-relative:line" coordsize="159,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">
                      <v:line id="Lines 307" o:spid="_x0000_s1027" style="position:absolute;visibility:visible;mso-wrap-style:square" from="0,150" to="15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" strokecolor="#221f1f" strokeweight=".8pt"/>
                      <v:rect id="Rectangles 306" o:spid="_x0000_s1028" style="position:absolute;top:16;width:16;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" fillcolor="#221f1f" stroked="f"/>
                      <v:line id="Lines 305" o:spid="_x0000_s1029" style="position:absolute;visibility:visible;mso-wrap-style:square" from="0,8" to="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" strokecolor="#221f1f" strokeweight=".8pt"/>
                      <v:rect id="Rectangles 304" o:spid="_x0000_s1030" style="position:absolute;left:143;top:15;width:1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" fillcolor="#221f1f" stroked="f"/>
                      <w10:anchorlock/>
                    </v:group>
                  </w:pict>
                </mc:Fallback>
              </mc:AlternateContent>
            </w:r>
            <w:r>
              <w:rPr>
                <w:spacing w:val="-46"/>
                <w:position w:val="27"/>
                <w:sz w:val="20"/>
              </w:rPr>
              <w:t xml:space="preserve"> </w:t>
            </w:r>
            <w:r>
              <w:rPr>
                <w:noProof/>
                <w:spacing w:val="-46"/>
                <w:sz w:val="20"/>
              </w:rPr>
              <w:drawing>
                <wp:inline distT="0" distB="0" distL="0" distR="0" wp14:anchorId="7200BA07" wp14:editId="20ED9AED">
                  <wp:extent cx="5153025" cy="262255"/>
                  <wp:effectExtent l="0" t="0" r="0" b="0"/>
                  <wp:docPr id="279"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image173.png"/>
                          <pic:cNvPicPr>
                            <a:picLocks noChangeAspect="1"/>
                          </pic:cNvPicPr>
                        </pic:nvPicPr>
                        <pic:blipFill>
                          <a:blip r:embed="rId228" cstate="print"/>
                          <a:stretch>
                            <a:fillRect/>
                          </a:stretch>
                        </pic:blipFill>
                        <pic:spPr>
                          <a:xfrm>
                            <a:off x="0" y="0"/>
                            <a:ext cx="5153186" cy="262318"/>
                          </a:xfrm>
                          <a:prstGeom prst="rect">
                            <a:avLst/>
                          </a:prstGeom>
                        </pic:spPr>
                      </pic:pic>
                    </a:graphicData>
                  </a:graphic>
                </wp:inline>
              </w:drawing>
            </w:r>
          </w:p>
          <w:p w14:paraId="457C7D30" w14:textId="77777777" w:rsidR="0031330A" w:rsidRDefault="0031330A">
            <w:pPr>
              <w:pStyle w:val="TableParagraph"/>
              <w:spacing w:before="9"/>
              <w:rPr>
                <w:sz w:val="12"/>
              </w:rPr>
            </w:pPr>
          </w:p>
          <w:p w14:paraId="53DB7660" w14:textId="77777777" w:rsidR="0031330A" w:rsidRDefault="00F22557">
            <w:pPr>
              <w:pStyle w:val="TableParagraph"/>
              <w:ind w:left="63"/>
              <w:rPr>
                <w:sz w:val="20"/>
              </w:rPr>
            </w:pPr>
            <w:r>
              <w:rPr>
                <w:noProof/>
                <w:position w:val="28"/>
                <w:sz w:val="20"/>
              </w:rPr>
              <mc:AlternateContent>
                <mc:Choice Requires="wpg">
                  <w:drawing>
                    <wp:inline distT="0" distB="0" distL="114300" distR="114300" wp14:anchorId="565D3DA7" wp14:editId="52131B6A">
                      <wp:extent cx="100965" cy="101600"/>
                      <wp:effectExtent l="0" t="0" r="635" b="0"/>
                      <wp:docPr id="302" name="Group 298"/>
                      <wp:cNvGraphicFramePr/>
                      <a:graphic xmlns:a="http://schemas.openxmlformats.org/drawingml/2006/main">
                        <a:graphicData uri="http://schemas.microsoft.com/office/word/2010/wordprocessingGroup">
                          <wpg:wgp>
                            <wpg:cNvGrpSpPr/>
                            <wpg:grpSpPr>
                              <a:xfrm>
                                <a:off x="0" y="0"/>
                                <a:ext cx="100965" cy="101600"/>
                                <a:chOff x="0" y="0"/>
                                <a:chExt cx="159" cy="160"/>
                              </a:xfrm>
                            </wpg:grpSpPr>
                            <wps:wsp>
                              <wps:cNvPr id="294" name="Lines 302"/>
                              <wps:cNvCnPr/>
                              <wps:spPr>
                                <a:xfrm>
                                  <a:off x="0" y="152"/>
                                  <a:ext cx="159" cy="0"/>
                                </a:xfrm>
                                <a:prstGeom prst="line">
                                  <a:avLst/>
                                </a:prstGeom>
                                <a:ln w="10160" cap="flat" cmpd="sng">
                                  <a:solidFill>
                                    <a:srgbClr val="221F1F"/>
                                  </a:solidFill>
                                  <a:prstDash val="solid"/>
                                  <a:headEnd type="none" w="med" len="med"/>
                                  <a:tailEnd type="none" w="med" len="med"/>
                                </a:ln>
                              </wps:spPr>
                              <wps:bodyPr/>
                            </wps:wsp>
                            <wps:wsp>
                              <wps:cNvPr id="296" name="Rectangles 301"/>
                              <wps:cNvSpPr/>
                              <wps:spPr>
                                <a:xfrm>
                                  <a:off x="0" y="16"/>
                                  <a:ext cx="16" cy="128"/>
                                </a:xfrm>
                                <a:prstGeom prst="rect">
                                  <a:avLst/>
                                </a:prstGeom>
                                <a:solidFill>
                                  <a:srgbClr val="221F1F"/>
                                </a:solidFill>
                                <a:ln>
                                  <a:noFill/>
                                </a:ln>
                              </wps:spPr>
                              <wps:bodyPr upright="1"/>
                            </wps:wsp>
                            <wps:wsp>
                              <wps:cNvPr id="298" name="Lines 300"/>
                              <wps:cNvCnPr/>
                              <wps:spPr>
                                <a:xfrm>
                                  <a:off x="0" y="8"/>
                                  <a:ext cx="159" cy="0"/>
                                </a:xfrm>
                                <a:prstGeom prst="line">
                                  <a:avLst/>
                                </a:prstGeom>
                                <a:ln w="10160" cap="flat" cmpd="sng">
                                  <a:solidFill>
                                    <a:srgbClr val="221F1F"/>
                                  </a:solidFill>
                                  <a:prstDash val="solid"/>
                                  <a:headEnd type="none" w="med" len="med"/>
                                  <a:tailEnd type="none" w="med" len="med"/>
                                </a:ln>
                              </wps:spPr>
                              <wps:bodyPr/>
                            </wps:wsp>
                            <wps:wsp>
                              <wps:cNvPr id="300" name="Rectangles 299"/>
                              <wps:cNvSpPr/>
                              <wps:spPr>
                                <a:xfrm>
                                  <a:off x="143" y="16"/>
                                  <a:ext cx="16" cy="127"/>
                                </a:xfrm>
                                <a:prstGeom prst="rect">
                                  <a:avLst/>
                                </a:prstGeom>
                                <a:solidFill>
                                  <a:srgbClr val="221F1F"/>
                                </a:solidFill>
                                <a:ln>
                                  <a:noFill/>
                                </a:ln>
                              </wps:spPr>
                              <wps:bodyPr upright="1"/>
                            </wps:wsp>
                          </wpg:wgp>
                        </a:graphicData>
                      </a:graphic>
                    </wp:inline>
                  </w:drawing>
                </mc:Choice>
                <mc:Fallback>
                  <w:pict>
                    <v:group w14:anchorId="4D134D92" id="Group 298" o:spid="_x0000_s1026" style="width:7.95pt;height:8pt;mso-position-horizontal-relative:char;mso-position-vertical-relative:line" coordsize="15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">
                      <v:line id="Lines 302" o:spid="_x0000_s1027" style="position:absolute;visibility:visible;mso-wrap-style:square" from="0,152" to="159,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" strokecolor="#221f1f" strokeweight=".8pt"/>
                      <v:rect id="Rectangles 301" o:spid="_x0000_s1028" style="position:absolute;top:16;width:16;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" fillcolor="#221f1f" stroked="f"/>
                      <v:line id="Lines 300" o:spid="_x0000_s1029" style="position:absolute;visibility:visible;mso-wrap-style:square" from="0,8" to="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" strokecolor="#221f1f" strokeweight=".8pt"/>
                      <v:rect id="Rectangles 299" o:spid="_x0000_s1030" style="position:absolute;left:143;top:16;width:1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" fillcolor="#221f1f" stroked="f"/>
                      <w10:anchorlock/>
                    </v:group>
                  </w:pict>
                </mc:Fallback>
              </mc:AlternateContent>
            </w:r>
            <w:r>
              <w:rPr>
                <w:spacing w:val="-46"/>
                <w:position w:val="28"/>
                <w:sz w:val="20"/>
              </w:rPr>
              <w:t xml:space="preserve"> </w:t>
            </w:r>
            <w:r>
              <w:rPr>
                <w:noProof/>
                <w:spacing w:val="-46"/>
                <w:sz w:val="20"/>
              </w:rPr>
              <w:drawing>
                <wp:inline distT="0" distB="0" distL="0" distR="0" wp14:anchorId="420F92FD" wp14:editId="6A86D9CF">
                  <wp:extent cx="5388610" cy="266700"/>
                  <wp:effectExtent l="0" t="0" r="0" b="0"/>
                  <wp:docPr id="281"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image174.png"/>
                          <pic:cNvPicPr>
                            <a:picLocks noChangeAspect="1"/>
                          </pic:cNvPicPr>
                        </pic:nvPicPr>
                        <pic:blipFill>
                          <a:blip r:embed="rId229" cstate="print"/>
                          <a:stretch>
                            <a:fillRect/>
                          </a:stretch>
                        </pic:blipFill>
                        <pic:spPr>
                          <a:xfrm>
                            <a:off x="0" y="0"/>
                            <a:ext cx="5388610" cy="266700"/>
                          </a:xfrm>
                          <a:prstGeom prst="rect">
                            <a:avLst/>
                          </a:prstGeom>
                        </pic:spPr>
                      </pic:pic>
                    </a:graphicData>
                  </a:graphic>
                </wp:inline>
              </w:drawing>
            </w:r>
          </w:p>
        </w:tc>
      </w:tr>
    </w:tbl>
    <w:p w14:paraId="65A7D88E" w14:textId="77777777" w:rsidR="0031330A" w:rsidRDefault="0031330A">
      <w:pPr>
        <w:rPr>
          <w:sz w:val="20"/>
        </w:rPr>
        <w:sectPr w:rsidR="0031330A">
          <w:pgSz w:w="11920" w:h="16850"/>
          <w:pgMar w:top="740" w:right="420" w:bottom="700" w:left="600" w:header="0" w:footer="503" w:gutter="0"/>
          <w:cols w:space="720"/>
        </w:sectPr>
      </w:pPr>
    </w:p>
    <w:tbl>
      <w:tblPr>
        <w:tblW w:w="0" w:type="auto"/>
        <w:tblInd w:w="269"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4A0" w:firstRow="1" w:lastRow="0" w:firstColumn="1" w:lastColumn="0" w:noHBand="0" w:noVBand="1"/>
      </w:tblPr>
      <w:tblGrid>
        <w:gridCol w:w="1524"/>
        <w:gridCol w:w="2052"/>
        <w:gridCol w:w="3982"/>
        <w:gridCol w:w="1689"/>
      </w:tblGrid>
      <w:tr w:rsidR="0031330A" w14:paraId="1A52D3D7" w14:textId="77777777">
        <w:trPr>
          <w:trHeight w:val="1670"/>
        </w:trPr>
        <w:tc>
          <w:tcPr>
            <w:tcW w:w="1524" w:type="dxa"/>
          </w:tcPr>
          <w:p w14:paraId="732BBEA9" w14:textId="77777777" w:rsidR="0031330A" w:rsidRDefault="00F22557">
            <w:pPr>
              <w:pStyle w:val="TableParagraph"/>
              <w:spacing w:before="46" w:line="249" w:lineRule="auto"/>
              <w:ind w:left="112" w:right="688" w:firstLine="2"/>
              <w:rPr>
                <w:b/>
                <w:sz w:val="21"/>
              </w:rPr>
            </w:pPr>
            <w:r>
              <w:rPr>
                <w:b/>
                <w:color w:val="2E2B2C"/>
                <w:w w:val="105"/>
                <w:sz w:val="21"/>
              </w:rPr>
              <w:t>Year</w:t>
            </w:r>
            <w:r>
              <w:rPr>
                <w:b/>
                <w:color w:val="2E2B2C"/>
                <w:spacing w:val="-13"/>
                <w:w w:val="105"/>
                <w:sz w:val="21"/>
              </w:rPr>
              <w:t xml:space="preserve"> </w:t>
            </w:r>
            <w:r>
              <w:rPr>
                <w:b/>
                <w:color w:val="2E2B2C"/>
                <w:w w:val="105"/>
                <w:sz w:val="21"/>
              </w:rPr>
              <w:t>of</w:t>
            </w:r>
            <w:r>
              <w:rPr>
                <w:b/>
                <w:color w:val="2E2B2C"/>
                <w:spacing w:val="-53"/>
                <w:w w:val="105"/>
                <w:sz w:val="21"/>
              </w:rPr>
              <w:t xml:space="preserve"> </w:t>
            </w:r>
            <w:r>
              <w:rPr>
                <w:b/>
                <w:color w:val="2E2B2C"/>
                <w:w w:val="105"/>
                <w:sz w:val="21"/>
              </w:rPr>
              <w:t>dispute</w:t>
            </w:r>
          </w:p>
        </w:tc>
        <w:tc>
          <w:tcPr>
            <w:tcW w:w="2052" w:type="dxa"/>
          </w:tcPr>
          <w:p w14:paraId="703E5BFE" w14:textId="77777777" w:rsidR="0031330A" w:rsidRDefault="00F22557">
            <w:pPr>
              <w:pStyle w:val="TableParagraph"/>
              <w:spacing w:before="39" w:line="256" w:lineRule="auto"/>
              <w:ind w:left="117" w:right="232" w:firstLine="4"/>
              <w:rPr>
                <w:b/>
                <w:sz w:val="21"/>
              </w:rPr>
            </w:pPr>
            <w:r>
              <w:rPr>
                <w:b/>
                <w:color w:val="2E2B2C"/>
                <w:sz w:val="21"/>
              </w:rPr>
              <w:t>Amount in dispute</w:t>
            </w:r>
            <w:r>
              <w:rPr>
                <w:b/>
                <w:color w:val="2E2B2C"/>
                <w:spacing w:val="-50"/>
                <w:sz w:val="21"/>
              </w:rPr>
              <w:t xml:space="preserve"> </w:t>
            </w:r>
            <w:r>
              <w:rPr>
                <w:b/>
                <w:color w:val="2E2B2C"/>
                <w:sz w:val="21"/>
              </w:rPr>
              <w:t>(currency)</w:t>
            </w:r>
          </w:p>
        </w:tc>
        <w:tc>
          <w:tcPr>
            <w:tcW w:w="3982" w:type="dxa"/>
          </w:tcPr>
          <w:p w14:paraId="235C1031" w14:textId="77777777" w:rsidR="0031330A" w:rsidRDefault="00F22557">
            <w:pPr>
              <w:pStyle w:val="TableParagraph"/>
              <w:spacing w:before="41"/>
              <w:ind w:left="125"/>
              <w:rPr>
                <w:b/>
                <w:sz w:val="21"/>
              </w:rPr>
            </w:pPr>
            <w:r>
              <w:rPr>
                <w:b/>
                <w:color w:val="2E2B2C"/>
                <w:w w:val="105"/>
                <w:sz w:val="21"/>
              </w:rPr>
              <w:t>Contract</w:t>
            </w:r>
            <w:r>
              <w:rPr>
                <w:b/>
                <w:color w:val="2E2B2C"/>
                <w:spacing w:val="-10"/>
                <w:w w:val="105"/>
                <w:sz w:val="21"/>
              </w:rPr>
              <w:t xml:space="preserve"> </w:t>
            </w:r>
            <w:r>
              <w:rPr>
                <w:b/>
                <w:color w:val="2E2B2C"/>
                <w:w w:val="105"/>
                <w:sz w:val="21"/>
              </w:rPr>
              <w:t>Identification</w:t>
            </w:r>
          </w:p>
        </w:tc>
        <w:tc>
          <w:tcPr>
            <w:tcW w:w="1689" w:type="dxa"/>
          </w:tcPr>
          <w:p w14:paraId="1DE5F774" w14:textId="77777777" w:rsidR="0031330A" w:rsidRDefault="00F22557">
            <w:pPr>
              <w:pStyle w:val="TableParagraph"/>
              <w:spacing w:before="43" w:line="249" w:lineRule="auto"/>
              <w:ind w:left="128" w:right="159"/>
              <w:rPr>
                <w:b/>
                <w:sz w:val="21"/>
              </w:rPr>
            </w:pPr>
            <w:r>
              <w:rPr>
                <w:b/>
                <w:color w:val="2E2B2C"/>
                <w:sz w:val="21"/>
              </w:rPr>
              <w:t>Total Contract</w:t>
            </w:r>
            <w:r>
              <w:rPr>
                <w:b/>
                <w:color w:val="2E2B2C"/>
                <w:spacing w:val="1"/>
                <w:sz w:val="21"/>
              </w:rPr>
              <w:t xml:space="preserve"> </w:t>
            </w:r>
            <w:r>
              <w:rPr>
                <w:b/>
                <w:color w:val="2E2B2C"/>
                <w:sz w:val="21"/>
              </w:rPr>
              <w:t>Amount</w:t>
            </w:r>
            <w:r>
              <w:rPr>
                <w:b/>
                <w:color w:val="2E2B2C"/>
                <w:spacing w:val="1"/>
                <w:sz w:val="21"/>
              </w:rPr>
              <w:t xml:space="preserve"> </w:t>
            </w:r>
            <w:r>
              <w:rPr>
                <w:b/>
                <w:color w:val="2E2B2C"/>
                <w:sz w:val="21"/>
              </w:rPr>
              <w:t>(currency),</w:t>
            </w:r>
            <w:r>
              <w:rPr>
                <w:b/>
                <w:color w:val="2E2B2C"/>
                <w:spacing w:val="1"/>
                <w:sz w:val="21"/>
              </w:rPr>
              <w:t xml:space="preserve"> </w:t>
            </w:r>
            <w:r>
              <w:rPr>
                <w:b/>
                <w:color w:val="2E2B2C"/>
                <w:sz w:val="21"/>
              </w:rPr>
              <w:t>Kenya Shilling</w:t>
            </w:r>
            <w:r>
              <w:rPr>
                <w:b/>
                <w:color w:val="2E2B2C"/>
                <w:spacing w:val="1"/>
                <w:sz w:val="21"/>
              </w:rPr>
              <w:t xml:space="preserve"> </w:t>
            </w:r>
            <w:r>
              <w:rPr>
                <w:b/>
                <w:color w:val="2E2B2C"/>
                <w:sz w:val="21"/>
              </w:rPr>
              <w:t>Equivalent</w:t>
            </w:r>
            <w:r>
              <w:rPr>
                <w:b/>
                <w:color w:val="2E2B2C"/>
                <w:spacing w:val="1"/>
                <w:sz w:val="21"/>
              </w:rPr>
              <w:t xml:space="preserve"> </w:t>
            </w:r>
            <w:r>
              <w:rPr>
                <w:color w:val="2E2B2C"/>
                <w:sz w:val="21"/>
              </w:rPr>
              <w:t>(</w:t>
            </w:r>
            <w:r>
              <w:rPr>
                <w:b/>
                <w:color w:val="2E2B2C"/>
                <w:sz w:val="21"/>
              </w:rPr>
              <w:t>exchange</w:t>
            </w:r>
            <w:r>
              <w:rPr>
                <w:b/>
                <w:color w:val="2E2B2C"/>
                <w:spacing w:val="-10"/>
                <w:sz w:val="21"/>
              </w:rPr>
              <w:t xml:space="preserve"> </w:t>
            </w:r>
            <w:r>
              <w:rPr>
                <w:b/>
                <w:color w:val="2E2B2C"/>
                <w:sz w:val="21"/>
              </w:rPr>
              <w:t>rate)</w:t>
            </w:r>
          </w:p>
        </w:tc>
      </w:tr>
      <w:tr w:rsidR="0031330A" w14:paraId="62E5E8E0" w14:textId="77777777">
        <w:trPr>
          <w:trHeight w:val="1852"/>
        </w:trPr>
        <w:tc>
          <w:tcPr>
            <w:tcW w:w="1524" w:type="dxa"/>
          </w:tcPr>
          <w:p w14:paraId="7695A982" w14:textId="77777777" w:rsidR="0031330A" w:rsidRDefault="0031330A">
            <w:pPr>
              <w:pStyle w:val="TableParagraph"/>
            </w:pPr>
          </w:p>
        </w:tc>
        <w:tc>
          <w:tcPr>
            <w:tcW w:w="2052" w:type="dxa"/>
          </w:tcPr>
          <w:p w14:paraId="6694C83A" w14:textId="77777777" w:rsidR="0031330A" w:rsidRDefault="0031330A">
            <w:pPr>
              <w:pStyle w:val="TableParagraph"/>
            </w:pPr>
          </w:p>
        </w:tc>
        <w:tc>
          <w:tcPr>
            <w:tcW w:w="3982" w:type="dxa"/>
          </w:tcPr>
          <w:p w14:paraId="74D23767" w14:textId="77777777" w:rsidR="0031330A" w:rsidRDefault="00F22557">
            <w:pPr>
              <w:pStyle w:val="TableParagraph"/>
              <w:tabs>
                <w:tab w:val="left" w:pos="2384"/>
              </w:tabs>
              <w:spacing w:before="44" w:line="220" w:lineRule="auto"/>
              <w:ind w:left="118"/>
              <w:rPr>
                <w:rFonts w:ascii="Arial MT"/>
                <w:sz w:val="15"/>
              </w:rPr>
            </w:pPr>
            <w:r>
              <w:rPr>
                <w:color w:val="2E2B2C"/>
                <w:w w:val="105"/>
                <w:sz w:val="21"/>
              </w:rPr>
              <w:t>Contract</w:t>
            </w:r>
            <w:r>
              <w:rPr>
                <w:color w:val="2E2B2C"/>
                <w:spacing w:val="-12"/>
                <w:w w:val="105"/>
                <w:sz w:val="21"/>
              </w:rPr>
              <w:t xml:space="preserve"> </w:t>
            </w:r>
            <w:r>
              <w:rPr>
                <w:color w:val="2E2B2C"/>
                <w:w w:val="105"/>
                <w:sz w:val="21"/>
              </w:rPr>
              <w:t>Identification:</w:t>
            </w:r>
            <w:r>
              <w:rPr>
                <w:color w:val="2E2B2C"/>
                <w:w w:val="105"/>
                <w:sz w:val="21"/>
              </w:rPr>
              <w:tab/>
            </w:r>
            <w:r>
              <w:rPr>
                <w:rFonts w:ascii="Arial MT"/>
                <w:color w:val="413C3C"/>
                <w:w w:val="505"/>
                <w:position w:val="-7"/>
                <w:sz w:val="15"/>
              </w:rPr>
              <w:t>----</w:t>
            </w:r>
          </w:p>
          <w:p w14:paraId="3FA45E8F" w14:textId="77777777" w:rsidR="0031330A" w:rsidRDefault="00F22557">
            <w:pPr>
              <w:pStyle w:val="TableParagraph"/>
              <w:tabs>
                <w:tab w:val="left" w:pos="3726"/>
              </w:tabs>
              <w:spacing w:line="233" w:lineRule="exact"/>
              <w:ind w:left="120"/>
              <w:rPr>
                <w:sz w:val="21"/>
              </w:rPr>
            </w:pPr>
            <w:r>
              <w:rPr>
                <w:color w:val="2E2B2C"/>
                <w:w w:val="110"/>
                <w:sz w:val="21"/>
              </w:rPr>
              <w:t>Name</w:t>
            </w:r>
            <w:r>
              <w:rPr>
                <w:color w:val="2E2B2C"/>
                <w:spacing w:val="-1"/>
                <w:w w:val="110"/>
                <w:sz w:val="21"/>
              </w:rPr>
              <w:t xml:space="preserve"> </w:t>
            </w:r>
            <w:r>
              <w:rPr>
                <w:color w:val="2E2B2C"/>
                <w:w w:val="110"/>
                <w:sz w:val="21"/>
              </w:rPr>
              <w:t>of</w:t>
            </w:r>
            <w:r>
              <w:rPr>
                <w:color w:val="2E2B2C"/>
                <w:spacing w:val="-1"/>
                <w:w w:val="110"/>
                <w:sz w:val="21"/>
              </w:rPr>
              <w:t xml:space="preserve"> </w:t>
            </w:r>
            <w:r>
              <w:rPr>
                <w:color w:val="2E2B2C"/>
                <w:w w:val="110"/>
                <w:sz w:val="21"/>
              </w:rPr>
              <w:t xml:space="preserve">Procuring </w:t>
            </w:r>
            <w:r>
              <w:rPr>
                <w:color w:val="413C3C"/>
                <w:w w:val="110"/>
                <w:sz w:val="21"/>
              </w:rPr>
              <w:t>Entity:</w:t>
            </w:r>
            <w:r>
              <w:rPr>
                <w:color w:val="413C3C"/>
                <w:w w:val="110"/>
                <w:sz w:val="21"/>
                <w:u w:val="single" w:color="403B3B"/>
              </w:rPr>
              <w:tab/>
            </w:r>
            <w:r>
              <w:rPr>
                <w:color w:val="413C3C"/>
                <w:w w:val="170"/>
                <w:sz w:val="21"/>
              </w:rPr>
              <w:t>_</w:t>
            </w:r>
          </w:p>
          <w:p w14:paraId="1FCC5C68" w14:textId="77777777" w:rsidR="0031330A" w:rsidRDefault="00F22557">
            <w:pPr>
              <w:pStyle w:val="TableParagraph"/>
              <w:tabs>
                <w:tab w:val="left" w:pos="3678"/>
              </w:tabs>
              <w:spacing w:before="56"/>
              <w:ind w:left="120"/>
              <w:rPr>
                <w:sz w:val="21"/>
              </w:rPr>
            </w:pPr>
            <w:r>
              <w:rPr>
                <w:color w:val="2E2B2C"/>
                <w:w w:val="110"/>
                <w:sz w:val="21"/>
              </w:rPr>
              <w:t>Address</w:t>
            </w:r>
            <w:r>
              <w:rPr>
                <w:color w:val="2E2B2C"/>
                <w:spacing w:val="1"/>
                <w:w w:val="110"/>
                <w:sz w:val="21"/>
              </w:rPr>
              <w:t xml:space="preserve"> </w:t>
            </w:r>
            <w:r>
              <w:rPr>
                <w:color w:val="2E2B2C"/>
                <w:w w:val="110"/>
                <w:sz w:val="21"/>
              </w:rPr>
              <w:t>of</w:t>
            </w:r>
            <w:r>
              <w:rPr>
                <w:color w:val="2E2B2C"/>
                <w:spacing w:val="-3"/>
                <w:w w:val="110"/>
                <w:sz w:val="21"/>
              </w:rPr>
              <w:t xml:space="preserve"> </w:t>
            </w:r>
            <w:r>
              <w:rPr>
                <w:color w:val="2E2B2C"/>
                <w:w w:val="110"/>
                <w:sz w:val="21"/>
              </w:rPr>
              <w:t>Procuring</w:t>
            </w:r>
            <w:r>
              <w:rPr>
                <w:color w:val="2E2B2C"/>
                <w:spacing w:val="-1"/>
                <w:w w:val="110"/>
                <w:sz w:val="21"/>
              </w:rPr>
              <w:t xml:space="preserve"> </w:t>
            </w:r>
            <w:r>
              <w:rPr>
                <w:color w:val="2E2B2C"/>
                <w:w w:val="110"/>
                <w:sz w:val="21"/>
              </w:rPr>
              <w:t>Entity:</w:t>
            </w:r>
            <w:r>
              <w:rPr>
                <w:color w:val="2E2B2C"/>
                <w:w w:val="110"/>
                <w:sz w:val="21"/>
                <w:u w:val="single" w:color="403B3B"/>
              </w:rPr>
              <w:tab/>
            </w:r>
            <w:r>
              <w:rPr>
                <w:color w:val="413C3C"/>
                <w:w w:val="170"/>
                <w:sz w:val="21"/>
              </w:rPr>
              <w:t>_</w:t>
            </w:r>
          </w:p>
          <w:p w14:paraId="7E01CE0E" w14:textId="77777777" w:rsidR="0031330A" w:rsidRDefault="00F22557">
            <w:pPr>
              <w:pStyle w:val="TableParagraph"/>
              <w:spacing w:before="56"/>
              <w:ind w:left="120"/>
              <w:rPr>
                <w:sz w:val="12"/>
              </w:rPr>
            </w:pPr>
            <w:r>
              <w:rPr>
                <w:color w:val="2E2B2C"/>
                <w:spacing w:val="-1"/>
                <w:w w:val="120"/>
                <w:sz w:val="21"/>
              </w:rPr>
              <w:t>Matter</w:t>
            </w:r>
            <w:r>
              <w:rPr>
                <w:color w:val="2E2B2C"/>
                <w:spacing w:val="-14"/>
                <w:w w:val="120"/>
                <w:sz w:val="21"/>
              </w:rPr>
              <w:t xml:space="preserve"> </w:t>
            </w:r>
            <w:r>
              <w:rPr>
                <w:color w:val="2E2B2C"/>
                <w:spacing w:val="-1"/>
                <w:w w:val="120"/>
                <w:sz w:val="21"/>
              </w:rPr>
              <w:t>in</w:t>
            </w:r>
            <w:r>
              <w:rPr>
                <w:color w:val="2E2B2C"/>
                <w:spacing w:val="-12"/>
                <w:w w:val="120"/>
                <w:sz w:val="21"/>
              </w:rPr>
              <w:t xml:space="preserve"> </w:t>
            </w:r>
            <w:r>
              <w:rPr>
                <w:color w:val="2E2B2C"/>
                <w:spacing w:val="-1"/>
                <w:w w:val="120"/>
                <w:sz w:val="21"/>
              </w:rPr>
              <w:t>dispute:</w:t>
            </w:r>
            <w:r>
              <w:rPr>
                <w:color w:val="2E2B2C"/>
                <w:spacing w:val="54"/>
                <w:w w:val="120"/>
                <w:sz w:val="21"/>
              </w:rPr>
              <w:t xml:space="preserve"> </w:t>
            </w:r>
            <w:r>
              <w:rPr>
                <w:color w:val="413C3C"/>
                <w:w w:val="515"/>
                <w:position w:val="-5"/>
                <w:sz w:val="12"/>
              </w:rPr>
              <w:t>------</w:t>
            </w:r>
          </w:p>
          <w:p w14:paraId="264AEBD8" w14:textId="77777777" w:rsidR="0031330A" w:rsidRDefault="00F22557">
            <w:pPr>
              <w:pStyle w:val="TableParagraph"/>
              <w:tabs>
                <w:tab w:val="left" w:pos="2696"/>
              </w:tabs>
              <w:spacing w:before="11" w:line="264" w:lineRule="auto"/>
              <w:ind w:left="125" w:right="1059"/>
              <w:rPr>
                <w:sz w:val="21"/>
              </w:rPr>
            </w:pPr>
            <w:r>
              <w:rPr>
                <w:color w:val="2E2B2C"/>
                <w:w w:val="105"/>
                <w:sz w:val="21"/>
              </w:rPr>
              <w:t>Party who initiated the dispute:</w:t>
            </w:r>
            <w:r>
              <w:rPr>
                <w:color w:val="2E2B2C"/>
                <w:spacing w:val="-53"/>
                <w:w w:val="105"/>
                <w:sz w:val="21"/>
              </w:rPr>
              <w:t xml:space="preserve"> </w:t>
            </w:r>
            <w:r>
              <w:rPr>
                <w:color w:val="2E2B2C"/>
                <w:w w:val="110"/>
                <w:sz w:val="21"/>
              </w:rPr>
              <w:t>Status</w:t>
            </w:r>
            <w:r>
              <w:rPr>
                <w:color w:val="2E2B2C"/>
                <w:spacing w:val="-2"/>
                <w:w w:val="110"/>
                <w:sz w:val="21"/>
              </w:rPr>
              <w:t xml:space="preserve"> </w:t>
            </w:r>
            <w:r>
              <w:rPr>
                <w:color w:val="2E2B2C"/>
                <w:w w:val="110"/>
                <w:sz w:val="21"/>
              </w:rPr>
              <w:t>of</w:t>
            </w:r>
            <w:r>
              <w:rPr>
                <w:color w:val="2E2B2C"/>
                <w:spacing w:val="-1"/>
                <w:w w:val="110"/>
                <w:sz w:val="21"/>
              </w:rPr>
              <w:t xml:space="preserve"> </w:t>
            </w:r>
            <w:r>
              <w:rPr>
                <w:color w:val="2E2B2C"/>
                <w:w w:val="110"/>
                <w:sz w:val="21"/>
              </w:rPr>
              <w:t>dispute:</w:t>
            </w:r>
            <w:r>
              <w:rPr>
                <w:color w:val="413C3C"/>
                <w:w w:val="110"/>
                <w:sz w:val="21"/>
                <w:u w:val="single" w:color="403B3B"/>
              </w:rPr>
              <w:tab/>
            </w:r>
            <w:r>
              <w:rPr>
                <w:color w:val="413C3C"/>
                <w:w w:val="175"/>
                <w:sz w:val="21"/>
              </w:rPr>
              <w:t>_</w:t>
            </w:r>
          </w:p>
        </w:tc>
        <w:tc>
          <w:tcPr>
            <w:tcW w:w="1689" w:type="dxa"/>
          </w:tcPr>
          <w:p w14:paraId="23468195" w14:textId="77777777" w:rsidR="0031330A" w:rsidRDefault="0031330A">
            <w:pPr>
              <w:pStyle w:val="TableParagraph"/>
            </w:pPr>
          </w:p>
        </w:tc>
      </w:tr>
      <w:tr w:rsidR="0031330A" w14:paraId="4E2A1430" w14:textId="77777777">
        <w:trPr>
          <w:trHeight w:val="1898"/>
        </w:trPr>
        <w:tc>
          <w:tcPr>
            <w:tcW w:w="1524" w:type="dxa"/>
          </w:tcPr>
          <w:p w14:paraId="2923B89C" w14:textId="77777777" w:rsidR="0031330A" w:rsidRDefault="0031330A">
            <w:pPr>
              <w:pStyle w:val="TableParagraph"/>
            </w:pPr>
          </w:p>
        </w:tc>
        <w:tc>
          <w:tcPr>
            <w:tcW w:w="2052" w:type="dxa"/>
          </w:tcPr>
          <w:p w14:paraId="5A6E0D57" w14:textId="77777777" w:rsidR="0031330A" w:rsidRDefault="0031330A">
            <w:pPr>
              <w:pStyle w:val="TableParagraph"/>
            </w:pPr>
          </w:p>
        </w:tc>
        <w:tc>
          <w:tcPr>
            <w:tcW w:w="3982" w:type="dxa"/>
          </w:tcPr>
          <w:p w14:paraId="4B02A62F" w14:textId="77777777" w:rsidR="0031330A" w:rsidRDefault="00F22557">
            <w:pPr>
              <w:pStyle w:val="TableParagraph"/>
              <w:spacing w:before="84" w:line="290" w:lineRule="auto"/>
              <w:ind w:left="120" w:right="1307" w:hanging="3"/>
              <w:rPr>
                <w:sz w:val="21"/>
              </w:rPr>
            </w:pPr>
            <w:r>
              <w:rPr>
                <w:color w:val="2E2B2C"/>
                <w:w w:val="105"/>
                <w:sz w:val="21"/>
              </w:rPr>
              <w:t>Contract Identification:</w:t>
            </w:r>
            <w:r>
              <w:rPr>
                <w:color w:val="2E2B2C"/>
                <w:spacing w:val="1"/>
                <w:w w:val="105"/>
                <w:sz w:val="21"/>
              </w:rPr>
              <w:t xml:space="preserve"> </w:t>
            </w:r>
            <w:r>
              <w:rPr>
                <w:color w:val="2E2B2C"/>
                <w:w w:val="105"/>
                <w:sz w:val="21"/>
              </w:rPr>
              <w:t xml:space="preserve">Name of Procuring </w:t>
            </w:r>
            <w:r>
              <w:rPr>
                <w:color w:val="413C3C"/>
                <w:w w:val="105"/>
                <w:sz w:val="21"/>
              </w:rPr>
              <w:t>Entity:</w:t>
            </w:r>
            <w:r>
              <w:rPr>
                <w:color w:val="413C3C"/>
                <w:spacing w:val="1"/>
                <w:w w:val="105"/>
                <w:sz w:val="21"/>
              </w:rPr>
              <w:t xml:space="preserve"> </w:t>
            </w:r>
            <w:r>
              <w:rPr>
                <w:color w:val="2E2B2C"/>
                <w:w w:val="105"/>
                <w:sz w:val="21"/>
              </w:rPr>
              <w:t>Address</w:t>
            </w:r>
            <w:r>
              <w:rPr>
                <w:color w:val="2E2B2C"/>
                <w:spacing w:val="-6"/>
                <w:w w:val="105"/>
                <w:sz w:val="21"/>
              </w:rPr>
              <w:t xml:space="preserve"> </w:t>
            </w:r>
            <w:r>
              <w:rPr>
                <w:color w:val="2E2B2C"/>
                <w:w w:val="105"/>
                <w:sz w:val="21"/>
              </w:rPr>
              <w:t>of</w:t>
            </w:r>
            <w:r>
              <w:rPr>
                <w:color w:val="2E2B2C"/>
                <w:spacing w:val="-5"/>
                <w:w w:val="105"/>
                <w:sz w:val="21"/>
              </w:rPr>
              <w:t xml:space="preserve"> </w:t>
            </w:r>
            <w:r>
              <w:rPr>
                <w:color w:val="2E2B2C"/>
                <w:w w:val="105"/>
                <w:sz w:val="21"/>
              </w:rPr>
              <w:t>Procuring</w:t>
            </w:r>
            <w:r>
              <w:rPr>
                <w:color w:val="2E2B2C"/>
                <w:spacing w:val="-6"/>
                <w:w w:val="105"/>
                <w:sz w:val="21"/>
              </w:rPr>
              <w:t xml:space="preserve"> </w:t>
            </w:r>
            <w:r>
              <w:rPr>
                <w:color w:val="2E2B2C"/>
                <w:w w:val="105"/>
                <w:sz w:val="21"/>
              </w:rPr>
              <w:t>Entity:</w:t>
            </w:r>
            <w:r>
              <w:rPr>
                <w:color w:val="2E2B2C"/>
                <w:spacing w:val="-52"/>
                <w:w w:val="105"/>
                <w:sz w:val="21"/>
              </w:rPr>
              <w:t xml:space="preserve"> </w:t>
            </w:r>
            <w:r>
              <w:rPr>
                <w:color w:val="2E2B2C"/>
                <w:w w:val="105"/>
                <w:sz w:val="21"/>
              </w:rPr>
              <w:t>Matter</w:t>
            </w:r>
            <w:r>
              <w:rPr>
                <w:color w:val="2E2B2C"/>
                <w:spacing w:val="-2"/>
                <w:w w:val="105"/>
                <w:sz w:val="21"/>
              </w:rPr>
              <w:t xml:space="preserve"> </w:t>
            </w:r>
            <w:r>
              <w:rPr>
                <w:color w:val="2E2B2C"/>
                <w:w w:val="105"/>
                <w:sz w:val="21"/>
              </w:rPr>
              <w:t>in dispute:</w:t>
            </w:r>
          </w:p>
          <w:p w14:paraId="3FAE4246" w14:textId="77777777" w:rsidR="0031330A" w:rsidRDefault="00F22557">
            <w:pPr>
              <w:pStyle w:val="TableParagraph"/>
              <w:spacing w:before="8" w:line="290" w:lineRule="auto"/>
              <w:ind w:left="125" w:right="1087"/>
              <w:rPr>
                <w:sz w:val="21"/>
              </w:rPr>
            </w:pPr>
            <w:r>
              <w:rPr>
                <w:color w:val="2E2B2C"/>
                <w:w w:val="105"/>
                <w:sz w:val="21"/>
              </w:rPr>
              <w:t>Party</w:t>
            </w:r>
            <w:r>
              <w:rPr>
                <w:color w:val="2E2B2C"/>
                <w:spacing w:val="-3"/>
                <w:w w:val="105"/>
                <w:sz w:val="21"/>
              </w:rPr>
              <w:t xml:space="preserve"> </w:t>
            </w:r>
            <w:r>
              <w:rPr>
                <w:color w:val="2E2B2C"/>
                <w:w w:val="105"/>
                <w:sz w:val="21"/>
              </w:rPr>
              <w:t>who</w:t>
            </w:r>
            <w:r>
              <w:rPr>
                <w:color w:val="2E2B2C"/>
                <w:spacing w:val="-5"/>
                <w:w w:val="105"/>
                <w:sz w:val="21"/>
              </w:rPr>
              <w:t xml:space="preserve"> </w:t>
            </w:r>
            <w:r>
              <w:rPr>
                <w:color w:val="2E2B2C"/>
                <w:w w:val="105"/>
                <w:sz w:val="21"/>
              </w:rPr>
              <w:t>initiated</w:t>
            </w:r>
            <w:r>
              <w:rPr>
                <w:color w:val="2E2B2C"/>
                <w:spacing w:val="-5"/>
                <w:w w:val="105"/>
                <w:sz w:val="21"/>
              </w:rPr>
              <w:t xml:space="preserve"> </w:t>
            </w:r>
            <w:r>
              <w:rPr>
                <w:color w:val="2E2B2C"/>
                <w:w w:val="105"/>
                <w:sz w:val="21"/>
              </w:rPr>
              <w:t>the</w:t>
            </w:r>
            <w:r>
              <w:rPr>
                <w:color w:val="2E2B2C"/>
                <w:spacing w:val="-3"/>
                <w:w w:val="105"/>
                <w:sz w:val="21"/>
              </w:rPr>
              <w:t xml:space="preserve"> </w:t>
            </w:r>
            <w:r>
              <w:rPr>
                <w:color w:val="2E2B2C"/>
                <w:w w:val="105"/>
                <w:sz w:val="21"/>
              </w:rPr>
              <w:t>dispute:</w:t>
            </w:r>
            <w:r>
              <w:rPr>
                <w:color w:val="2E2B2C"/>
                <w:spacing w:val="-53"/>
                <w:w w:val="105"/>
                <w:sz w:val="21"/>
              </w:rPr>
              <w:t xml:space="preserve"> </w:t>
            </w:r>
            <w:r>
              <w:rPr>
                <w:color w:val="2E2B2C"/>
                <w:w w:val="105"/>
                <w:sz w:val="21"/>
              </w:rPr>
              <w:t>Status</w:t>
            </w:r>
            <w:r>
              <w:rPr>
                <w:color w:val="2E2B2C"/>
                <w:spacing w:val="-2"/>
                <w:w w:val="105"/>
                <w:sz w:val="21"/>
              </w:rPr>
              <w:t xml:space="preserve"> </w:t>
            </w:r>
            <w:r>
              <w:rPr>
                <w:color w:val="2E2B2C"/>
                <w:w w:val="105"/>
                <w:sz w:val="21"/>
              </w:rPr>
              <w:t>of</w:t>
            </w:r>
            <w:r>
              <w:rPr>
                <w:color w:val="2E2B2C"/>
                <w:spacing w:val="1"/>
                <w:w w:val="105"/>
                <w:sz w:val="21"/>
              </w:rPr>
              <w:t xml:space="preserve"> </w:t>
            </w:r>
            <w:r>
              <w:rPr>
                <w:color w:val="2E2B2C"/>
                <w:w w:val="105"/>
                <w:sz w:val="21"/>
              </w:rPr>
              <w:t>dispute:</w:t>
            </w:r>
          </w:p>
        </w:tc>
        <w:tc>
          <w:tcPr>
            <w:tcW w:w="1689" w:type="dxa"/>
          </w:tcPr>
          <w:p w14:paraId="1B31522C" w14:textId="77777777" w:rsidR="0031330A" w:rsidRDefault="0031330A">
            <w:pPr>
              <w:pStyle w:val="TableParagraph"/>
            </w:pPr>
          </w:p>
        </w:tc>
      </w:tr>
    </w:tbl>
    <w:p w14:paraId="3F5543BD" w14:textId="77777777" w:rsidR="0031330A" w:rsidRDefault="00F22557">
      <w:pPr>
        <w:spacing w:before="8"/>
        <w:ind w:left="232"/>
        <w:rPr>
          <w:sz w:val="21"/>
        </w:rPr>
      </w:pPr>
      <w:r>
        <w:rPr>
          <w:rFonts w:ascii="Arial MT"/>
          <w:color w:val="2E2B2C"/>
          <w:sz w:val="29"/>
        </w:rPr>
        <w:t>I</w:t>
      </w:r>
      <w:r>
        <w:rPr>
          <w:rFonts w:ascii="Arial MT"/>
          <w:color w:val="2E2B2C"/>
          <w:spacing w:val="-2"/>
          <w:sz w:val="29"/>
        </w:rPr>
        <w:t xml:space="preserve"> </w:t>
      </w:r>
      <w:r>
        <w:rPr>
          <w:color w:val="2E2B2C"/>
          <w:sz w:val="21"/>
        </w:rPr>
        <w:t>Litigation</w:t>
      </w:r>
      <w:r>
        <w:rPr>
          <w:color w:val="2E2B2C"/>
          <w:spacing w:val="-2"/>
          <w:sz w:val="21"/>
        </w:rPr>
        <w:t xml:space="preserve"> </w:t>
      </w:r>
      <w:r>
        <w:rPr>
          <w:color w:val="2E2B2C"/>
          <w:sz w:val="21"/>
        </w:rPr>
        <w:t>History</w:t>
      </w:r>
      <w:r>
        <w:rPr>
          <w:color w:val="2E2B2C"/>
          <w:spacing w:val="-7"/>
          <w:sz w:val="21"/>
        </w:rPr>
        <w:t xml:space="preserve"> </w:t>
      </w:r>
      <w:r>
        <w:rPr>
          <w:color w:val="2E2B2C"/>
          <w:sz w:val="21"/>
        </w:rPr>
        <w:t>in</w:t>
      </w:r>
      <w:r>
        <w:rPr>
          <w:color w:val="2E2B2C"/>
          <w:spacing w:val="-2"/>
          <w:sz w:val="21"/>
        </w:rPr>
        <w:t xml:space="preserve"> </w:t>
      </w:r>
      <w:r>
        <w:rPr>
          <w:color w:val="2E2B2C"/>
          <w:sz w:val="21"/>
        </w:rPr>
        <w:t>accordance</w:t>
      </w:r>
      <w:r>
        <w:rPr>
          <w:color w:val="2E2B2C"/>
          <w:spacing w:val="-1"/>
          <w:sz w:val="21"/>
        </w:rPr>
        <w:t xml:space="preserve"> </w:t>
      </w:r>
      <w:r>
        <w:rPr>
          <w:color w:val="2E2B2C"/>
          <w:sz w:val="21"/>
        </w:rPr>
        <w:t>with</w:t>
      </w:r>
      <w:r>
        <w:rPr>
          <w:color w:val="2E2B2C"/>
          <w:spacing w:val="-2"/>
          <w:sz w:val="21"/>
        </w:rPr>
        <w:t xml:space="preserve"> </w:t>
      </w:r>
      <w:r>
        <w:rPr>
          <w:color w:val="2E2B2C"/>
          <w:sz w:val="21"/>
        </w:rPr>
        <w:t>Section</w:t>
      </w:r>
      <w:r>
        <w:rPr>
          <w:color w:val="2E2B2C"/>
          <w:spacing w:val="-2"/>
          <w:sz w:val="21"/>
        </w:rPr>
        <w:t xml:space="preserve"> </w:t>
      </w:r>
      <w:r>
        <w:rPr>
          <w:color w:val="2E2B2C"/>
          <w:sz w:val="21"/>
        </w:rPr>
        <w:t>III,</w:t>
      </w:r>
      <w:r>
        <w:rPr>
          <w:color w:val="2E2B2C"/>
          <w:spacing w:val="-2"/>
          <w:sz w:val="21"/>
        </w:rPr>
        <w:t xml:space="preserve"> </w:t>
      </w:r>
      <w:r>
        <w:rPr>
          <w:color w:val="2E2B2C"/>
          <w:sz w:val="21"/>
        </w:rPr>
        <w:t>Evaluation</w:t>
      </w:r>
      <w:r>
        <w:rPr>
          <w:color w:val="2E2B2C"/>
          <w:spacing w:val="-2"/>
          <w:sz w:val="21"/>
        </w:rPr>
        <w:t xml:space="preserve"> </w:t>
      </w:r>
      <w:r>
        <w:rPr>
          <w:color w:val="2E2B2C"/>
          <w:sz w:val="21"/>
        </w:rPr>
        <w:t>and</w:t>
      </w:r>
      <w:r>
        <w:rPr>
          <w:color w:val="2E2B2C"/>
          <w:spacing w:val="-5"/>
          <w:sz w:val="21"/>
        </w:rPr>
        <w:t xml:space="preserve"> </w:t>
      </w:r>
      <w:r>
        <w:rPr>
          <w:color w:val="2E2B2C"/>
          <w:sz w:val="21"/>
        </w:rPr>
        <w:t>Qualification</w:t>
      </w:r>
      <w:r>
        <w:rPr>
          <w:color w:val="2E2B2C"/>
          <w:spacing w:val="-1"/>
          <w:sz w:val="21"/>
        </w:rPr>
        <w:t xml:space="preserve"> </w:t>
      </w:r>
      <w:r>
        <w:rPr>
          <w:color w:val="2E2B2C"/>
          <w:sz w:val="21"/>
        </w:rPr>
        <w:t>Criteria</w:t>
      </w:r>
    </w:p>
    <w:p w14:paraId="45147C62" w14:textId="77777777" w:rsidR="0031330A" w:rsidRDefault="0031330A">
      <w:pPr>
        <w:pStyle w:val="BodyText"/>
        <w:spacing w:before="11"/>
        <w:rPr>
          <w:sz w:val="6"/>
        </w:rPr>
      </w:pPr>
    </w:p>
    <w:tbl>
      <w:tblPr>
        <w:tblW w:w="0" w:type="auto"/>
        <w:tblInd w:w="269"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4A0" w:firstRow="1" w:lastRow="0" w:firstColumn="1" w:lastColumn="0" w:noHBand="0" w:noVBand="1"/>
      </w:tblPr>
      <w:tblGrid>
        <w:gridCol w:w="1256"/>
        <w:gridCol w:w="2075"/>
        <w:gridCol w:w="4233"/>
        <w:gridCol w:w="1691"/>
      </w:tblGrid>
      <w:tr w:rsidR="0031330A" w14:paraId="5F7E09D6" w14:textId="77777777">
        <w:trPr>
          <w:trHeight w:val="1221"/>
        </w:trPr>
        <w:tc>
          <w:tcPr>
            <w:tcW w:w="9255" w:type="dxa"/>
            <w:gridSpan w:val="4"/>
          </w:tcPr>
          <w:p w14:paraId="3DF48375" w14:textId="77777777" w:rsidR="0031330A" w:rsidRDefault="00F22557">
            <w:pPr>
              <w:pStyle w:val="TableParagraph"/>
              <w:tabs>
                <w:tab w:val="left" w:pos="499"/>
              </w:tabs>
              <w:spacing w:before="108" w:line="244" w:lineRule="auto"/>
              <w:ind w:left="494" w:right="706" w:hanging="368"/>
              <w:rPr>
                <w:sz w:val="21"/>
              </w:rPr>
            </w:pPr>
            <w:r>
              <w:rPr>
                <w:color w:val="2E2B2C"/>
                <w:w w:val="105"/>
                <w:sz w:val="21"/>
              </w:rPr>
              <w:t>D</w:t>
            </w:r>
            <w:r>
              <w:rPr>
                <w:color w:val="2E2B2C"/>
                <w:w w:val="105"/>
                <w:sz w:val="21"/>
              </w:rPr>
              <w:tab/>
            </w:r>
            <w:r>
              <w:rPr>
                <w:color w:val="2E2B2C"/>
                <w:w w:val="105"/>
                <w:sz w:val="21"/>
              </w:rPr>
              <w:tab/>
              <w:t>No</w:t>
            </w:r>
            <w:r>
              <w:rPr>
                <w:color w:val="2E2B2C"/>
                <w:spacing w:val="-4"/>
                <w:w w:val="105"/>
                <w:sz w:val="21"/>
              </w:rPr>
              <w:t xml:space="preserve"> </w:t>
            </w:r>
            <w:r>
              <w:rPr>
                <w:color w:val="2E2B2C"/>
                <w:w w:val="105"/>
                <w:sz w:val="21"/>
              </w:rPr>
              <w:t>Litigation</w:t>
            </w:r>
            <w:r>
              <w:rPr>
                <w:color w:val="2E2B2C"/>
                <w:spacing w:val="-3"/>
                <w:w w:val="105"/>
                <w:sz w:val="21"/>
              </w:rPr>
              <w:t xml:space="preserve"> </w:t>
            </w:r>
            <w:r>
              <w:rPr>
                <w:color w:val="2E2B2C"/>
                <w:w w:val="105"/>
                <w:sz w:val="21"/>
              </w:rPr>
              <w:t>History</w:t>
            </w:r>
            <w:r>
              <w:rPr>
                <w:color w:val="2E2B2C"/>
                <w:spacing w:val="-2"/>
                <w:w w:val="105"/>
                <w:sz w:val="21"/>
              </w:rPr>
              <w:t xml:space="preserve"> </w:t>
            </w:r>
            <w:r>
              <w:rPr>
                <w:color w:val="2E2B2C"/>
                <w:w w:val="105"/>
                <w:sz w:val="21"/>
              </w:rPr>
              <w:t>in</w:t>
            </w:r>
            <w:r>
              <w:rPr>
                <w:color w:val="2E2B2C"/>
                <w:spacing w:val="-4"/>
                <w:w w:val="105"/>
                <w:sz w:val="21"/>
              </w:rPr>
              <w:t xml:space="preserve"> </w:t>
            </w:r>
            <w:r>
              <w:rPr>
                <w:color w:val="2E2B2C"/>
                <w:w w:val="105"/>
                <w:sz w:val="21"/>
              </w:rPr>
              <w:t>accordance</w:t>
            </w:r>
            <w:r>
              <w:rPr>
                <w:color w:val="2E2B2C"/>
                <w:spacing w:val="-3"/>
                <w:w w:val="105"/>
                <w:sz w:val="21"/>
              </w:rPr>
              <w:t xml:space="preserve"> </w:t>
            </w:r>
            <w:r>
              <w:rPr>
                <w:color w:val="2E2B2C"/>
                <w:w w:val="105"/>
                <w:sz w:val="21"/>
              </w:rPr>
              <w:t>with</w:t>
            </w:r>
            <w:r>
              <w:rPr>
                <w:color w:val="2E2B2C"/>
                <w:spacing w:val="-3"/>
                <w:w w:val="105"/>
                <w:sz w:val="21"/>
              </w:rPr>
              <w:t xml:space="preserve"> </w:t>
            </w:r>
            <w:r>
              <w:rPr>
                <w:color w:val="2E2B2C"/>
                <w:w w:val="105"/>
                <w:sz w:val="21"/>
              </w:rPr>
              <w:t>Section</w:t>
            </w:r>
            <w:r>
              <w:rPr>
                <w:color w:val="2E2B2C"/>
                <w:spacing w:val="-2"/>
                <w:w w:val="105"/>
                <w:sz w:val="21"/>
              </w:rPr>
              <w:t xml:space="preserve"> </w:t>
            </w:r>
            <w:r>
              <w:rPr>
                <w:color w:val="2E2B2C"/>
                <w:w w:val="105"/>
                <w:sz w:val="21"/>
              </w:rPr>
              <w:t>Ill,</w:t>
            </w:r>
            <w:r>
              <w:rPr>
                <w:color w:val="2E2B2C"/>
                <w:spacing w:val="-3"/>
                <w:w w:val="105"/>
                <w:sz w:val="21"/>
              </w:rPr>
              <w:t xml:space="preserve"> </w:t>
            </w:r>
            <w:r>
              <w:rPr>
                <w:color w:val="413C3C"/>
                <w:w w:val="105"/>
                <w:sz w:val="21"/>
              </w:rPr>
              <w:t>Evaluation</w:t>
            </w:r>
            <w:r>
              <w:rPr>
                <w:color w:val="413C3C"/>
                <w:spacing w:val="-2"/>
                <w:w w:val="105"/>
                <w:sz w:val="21"/>
              </w:rPr>
              <w:t xml:space="preserve"> </w:t>
            </w:r>
            <w:r>
              <w:rPr>
                <w:color w:val="2E2B2C"/>
                <w:w w:val="105"/>
                <w:sz w:val="21"/>
              </w:rPr>
              <w:t>and</w:t>
            </w:r>
            <w:r>
              <w:rPr>
                <w:color w:val="2E2B2C"/>
                <w:spacing w:val="-4"/>
                <w:w w:val="105"/>
                <w:sz w:val="21"/>
              </w:rPr>
              <w:t xml:space="preserve"> </w:t>
            </w:r>
            <w:r>
              <w:rPr>
                <w:color w:val="2E2B2C"/>
                <w:w w:val="105"/>
                <w:sz w:val="21"/>
              </w:rPr>
              <w:t>Qualification</w:t>
            </w:r>
            <w:r>
              <w:rPr>
                <w:color w:val="2E2B2C"/>
                <w:spacing w:val="-1"/>
                <w:w w:val="105"/>
                <w:sz w:val="21"/>
              </w:rPr>
              <w:t xml:space="preserve"> </w:t>
            </w:r>
            <w:r>
              <w:rPr>
                <w:color w:val="2E2B2C"/>
                <w:w w:val="105"/>
                <w:sz w:val="21"/>
              </w:rPr>
              <w:t>Criteria,</w:t>
            </w:r>
            <w:r>
              <w:rPr>
                <w:color w:val="2E2B2C"/>
                <w:spacing w:val="-52"/>
                <w:w w:val="105"/>
                <w:sz w:val="21"/>
              </w:rPr>
              <w:t xml:space="preserve"> </w:t>
            </w:r>
            <w:r>
              <w:rPr>
                <w:color w:val="2E2B2C"/>
                <w:w w:val="105"/>
                <w:sz w:val="21"/>
              </w:rPr>
              <w:t>Sub•</w:t>
            </w:r>
            <w:r>
              <w:rPr>
                <w:color w:val="2E2B2C"/>
                <w:spacing w:val="1"/>
                <w:w w:val="105"/>
                <w:sz w:val="21"/>
              </w:rPr>
              <w:t xml:space="preserve"> </w:t>
            </w:r>
            <w:r>
              <w:rPr>
                <w:color w:val="2E2B2C"/>
                <w:w w:val="105"/>
                <w:sz w:val="21"/>
              </w:rPr>
              <w:t>Factor</w:t>
            </w:r>
            <w:r>
              <w:rPr>
                <w:color w:val="2E2B2C"/>
                <w:spacing w:val="3"/>
                <w:w w:val="105"/>
                <w:sz w:val="21"/>
              </w:rPr>
              <w:t xml:space="preserve"> </w:t>
            </w:r>
            <w:r>
              <w:rPr>
                <w:color w:val="2E2B2C"/>
                <w:w w:val="105"/>
                <w:sz w:val="21"/>
              </w:rPr>
              <w:t>2.4.</w:t>
            </w:r>
          </w:p>
          <w:p w14:paraId="686400C2" w14:textId="77777777" w:rsidR="0031330A" w:rsidRDefault="00F22557">
            <w:pPr>
              <w:pStyle w:val="TableParagraph"/>
              <w:tabs>
                <w:tab w:val="left" w:pos="492"/>
              </w:tabs>
              <w:spacing w:before="52" w:line="247" w:lineRule="auto"/>
              <w:ind w:left="494" w:right="1011" w:hanging="368"/>
              <w:rPr>
                <w:sz w:val="21"/>
              </w:rPr>
            </w:pPr>
            <w:r>
              <w:rPr>
                <w:color w:val="2E2B2C"/>
                <w:w w:val="105"/>
                <w:sz w:val="21"/>
              </w:rPr>
              <w:t>D</w:t>
            </w:r>
            <w:r>
              <w:rPr>
                <w:color w:val="2E2B2C"/>
                <w:w w:val="105"/>
                <w:sz w:val="21"/>
              </w:rPr>
              <w:tab/>
              <w:t xml:space="preserve">Litigation History in accordance with Section III, </w:t>
            </w:r>
            <w:r>
              <w:rPr>
                <w:color w:val="413C3C"/>
                <w:w w:val="105"/>
                <w:sz w:val="21"/>
              </w:rPr>
              <w:t xml:space="preserve">Evaluation </w:t>
            </w:r>
            <w:r>
              <w:rPr>
                <w:color w:val="2E2B2C"/>
                <w:w w:val="105"/>
                <w:sz w:val="21"/>
              </w:rPr>
              <w:t>and Qualification Criteria,</w:t>
            </w:r>
            <w:r>
              <w:rPr>
                <w:color w:val="2E2B2C"/>
                <w:spacing w:val="-54"/>
                <w:w w:val="105"/>
                <w:sz w:val="21"/>
              </w:rPr>
              <w:t xml:space="preserve"> </w:t>
            </w:r>
            <w:r>
              <w:rPr>
                <w:color w:val="2E2B2C"/>
                <w:w w:val="105"/>
                <w:sz w:val="21"/>
              </w:rPr>
              <w:t>Sub•</w:t>
            </w:r>
            <w:r>
              <w:rPr>
                <w:color w:val="2E2B2C"/>
                <w:spacing w:val="1"/>
                <w:w w:val="105"/>
                <w:sz w:val="21"/>
              </w:rPr>
              <w:t xml:space="preserve"> </w:t>
            </w:r>
            <w:r>
              <w:rPr>
                <w:color w:val="2E2B2C"/>
                <w:w w:val="105"/>
                <w:sz w:val="21"/>
              </w:rPr>
              <w:t>Factor 2.4 as</w:t>
            </w:r>
            <w:r>
              <w:rPr>
                <w:color w:val="2E2B2C"/>
                <w:spacing w:val="-1"/>
                <w:w w:val="105"/>
                <w:sz w:val="21"/>
              </w:rPr>
              <w:t xml:space="preserve"> </w:t>
            </w:r>
            <w:r>
              <w:rPr>
                <w:color w:val="2E2B2C"/>
                <w:w w:val="105"/>
                <w:sz w:val="21"/>
              </w:rPr>
              <w:t>indicated</w:t>
            </w:r>
            <w:r>
              <w:rPr>
                <w:color w:val="2E2B2C"/>
                <w:spacing w:val="7"/>
                <w:w w:val="105"/>
                <w:sz w:val="21"/>
              </w:rPr>
              <w:t xml:space="preserve"> </w:t>
            </w:r>
            <w:r>
              <w:rPr>
                <w:color w:val="2E2B2C"/>
                <w:w w:val="105"/>
                <w:sz w:val="21"/>
              </w:rPr>
              <w:t>below.</w:t>
            </w:r>
          </w:p>
        </w:tc>
      </w:tr>
      <w:tr w:rsidR="0031330A" w14:paraId="758F6017" w14:textId="77777777">
        <w:trPr>
          <w:trHeight w:val="3588"/>
        </w:trPr>
        <w:tc>
          <w:tcPr>
            <w:tcW w:w="1256" w:type="dxa"/>
          </w:tcPr>
          <w:p w14:paraId="014C3E26" w14:textId="77777777" w:rsidR="0031330A" w:rsidRDefault="00F22557">
            <w:pPr>
              <w:pStyle w:val="TableParagraph"/>
              <w:spacing w:before="101"/>
              <w:ind w:left="114" w:right="111"/>
              <w:rPr>
                <w:i/>
                <w:sz w:val="21"/>
              </w:rPr>
            </w:pPr>
            <w:r>
              <w:rPr>
                <w:i/>
                <w:color w:val="2E2B2C"/>
                <w:sz w:val="21"/>
              </w:rPr>
              <w:t>[insert</w:t>
            </w:r>
            <w:r>
              <w:rPr>
                <w:i/>
                <w:color w:val="2E2B2C"/>
                <w:spacing w:val="-50"/>
                <w:sz w:val="21"/>
              </w:rPr>
              <w:t xml:space="preserve"> </w:t>
            </w:r>
            <w:r>
              <w:rPr>
                <w:i/>
                <w:color w:val="2E2B2C"/>
                <w:w w:val="105"/>
                <w:sz w:val="21"/>
              </w:rPr>
              <w:t>year}</w:t>
            </w:r>
          </w:p>
        </w:tc>
        <w:tc>
          <w:tcPr>
            <w:tcW w:w="2075" w:type="dxa"/>
          </w:tcPr>
          <w:p w14:paraId="64F8DE64" w14:textId="77777777" w:rsidR="0031330A" w:rsidRDefault="00F22557">
            <w:pPr>
              <w:pStyle w:val="TableParagraph"/>
              <w:spacing w:before="91"/>
              <w:ind w:left="121"/>
              <w:rPr>
                <w:i/>
                <w:sz w:val="21"/>
              </w:rPr>
            </w:pPr>
            <w:r>
              <w:rPr>
                <w:i/>
                <w:color w:val="2E2B2C"/>
                <w:w w:val="105"/>
                <w:sz w:val="21"/>
              </w:rPr>
              <w:t>[insert</w:t>
            </w:r>
            <w:r>
              <w:rPr>
                <w:i/>
                <w:color w:val="2E2B2C"/>
                <w:spacing w:val="-5"/>
                <w:w w:val="105"/>
                <w:sz w:val="21"/>
              </w:rPr>
              <w:t xml:space="preserve"> </w:t>
            </w:r>
            <w:r>
              <w:rPr>
                <w:i/>
                <w:color w:val="2E2B2C"/>
                <w:w w:val="105"/>
                <w:sz w:val="21"/>
              </w:rPr>
              <w:t>percentage]</w:t>
            </w:r>
          </w:p>
        </w:tc>
        <w:tc>
          <w:tcPr>
            <w:tcW w:w="4233" w:type="dxa"/>
          </w:tcPr>
          <w:p w14:paraId="3A789113" w14:textId="77777777" w:rsidR="0031330A" w:rsidRDefault="00F22557">
            <w:pPr>
              <w:pStyle w:val="TableParagraph"/>
              <w:spacing w:before="101" w:line="247" w:lineRule="auto"/>
              <w:ind w:left="121" w:right="354" w:hanging="3"/>
              <w:rPr>
                <w:sz w:val="21"/>
              </w:rPr>
            </w:pPr>
            <w:r>
              <w:rPr>
                <w:color w:val="2E2B2C"/>
                <w:w w:val="105"/>
                <w:sz w:val="21"/>
              </w:rPr>
              <w:t>Contract</w:t>
            </w:r>
            <w:r>
              <w:rPr>
                <w:color w:val="2E2B2C"/>
                <w:spacing w:val="-8"/>
                <w:w w:val="105"/>
                <w:sz w:val="21"/>
              </w:rPr>
              <w:t xml:space="preserve"> </w:t>
            </w:r>
            <w:r>
              <w:rPr>
                <w:color w:val="2E2B2C"/>
                <w:w w:val="105"/>
                <w:sz w:val="21"/>
              </w:rPr>
              <w:t>Identification:</w:t>
            </w:r>
            <w:r>
              <w:rPr>
                <w:color w:val="2E2B2C"/>
                <w:spacing w:val="-8"/>
                <w:w w:val="105"/>
                <w:sz w:val="21"/>
              </w:rPr>
              <w:t xml:space="preserve"> </w:t>
            </w:r>
            <w:r>
              <w:rPr>
                <w:color w:val="2E2B2C"/>
                <w:w w:val="105"/>
                <w:sz w:val="21"/>
              </w:rPr>
              <w:t>[indicate</w:t>
            </w:r>
            <w:r>
              <w:rPr>
                <w:color w:val="2E2B2C"/>
                <w:spacing w:val="-7"/>
                <w:w w:val="105"/>
                <w:sz w:val="21"/>
              </w:rPr>
              <w:t xml:space="preserve"> </w:t>
            </w:r>
            <w:r>
              <w:rPr>
                <w:color w:val="2E2B2C"/>
                <w:w w:val="105"/>
                <w:sz w:val="21"/>
              </w:rPr>
              <w:t>complete</w:t>
            </w:r>
            <w:r>
              <w:rPr>
                <w:color w:val="2E2B2C"/>
                <w:spacing w:val="-52"/>
                <w:w w:val="105"/>
                <w:sz w:val="21"/>
              </w:rPr>
              <w:t xml:space="preserve"> </w:t>
            </w:r>
            <w:r>
              <w:rPr>
                <w:color w:val="2E2B2C"/>
                <w:w w:val="105"/>
                <w:sz w:val="21"/>
              </w:rPr>
              <w:t>contract name, number, and any other</w:t>
            </w:r>
            <w:r>
              <w:rPr>
                <w:color w:val="2E2B2C"/>
                <w:spacing w:val="1"/>
                <w:w w:val="105"/>
                <w:sz w:val="21"/>
              </w:rPr>
              <w:t xml:space="preserve"> </w:t>
            </w:r>
            <w:r>
              <w:rPr>
                <w:color w:val="2E2B2C"/>
                <w:w w:val="105"/>
                <w:sz w:val="21"/>
              </w:rPr>
              <w:t>identification]</w:t>
            </w:r>
          </w:p>
          <w:p w14:paraId="3E6256AD" w14:textId="77777777" w:rsidR="0031330A" w:rsidRDefault="00F22557">
            <w:pPr>
              <w:pStyle w:val="TableParagraph"/>
              <w:spacing w:before="46" w:line="271" w:lineRule="auto"/>
              <w:ind w:left="118" w:right="148"/>
              <w:rPr>
                <w:i/>
                <w:sz w:val="21"/>
              </w:rPr>
            </w:pPr>
            <w:r>
              <w:rPr>
                <w:color w:val="2E2B2C"/>
                <w:w w:val="105"/>
                <w:sz w:val="21"/>
              </w:rPr>
              <w:t>Name</w:t>
            </w:r>
            <w:r>
              <w:rPr>
                <w:color w:val="2E2B2C"/>
                <w:spacing w:val="-4"/>
                <w:w w:val="105"/>
                <w:sz w:val="21"/>
              </w:rPr>
              <w:t xml:space="preserve"> </w:t>
            </w:r>
            <w:r>
              <w:rPr>
                <w:color w:val="2E2B2C"/>
                <w:w w:val="105"/>
                <w:sz w:val="21"/>
              </w:rPr>
              <w:t>of</w:t>
            </w:r>
            <w:r>
              <w:rPr>
                <w:color w:val="2E2B2C"/>
                <w:spacing w:val="-3"/>
                <w:w w:val="105"/>
                <w:sz w:val="21"/>
              </w:rPr>
              <w:t xml:space="preserve"> </w:t>
            </w:r>
            <w:r>
              <w:rPr>
                <w:color w:val="2E2B2C"/>
                <w:w w:val="105"/>
                <w:sz w:val="21"/>
              </w:rPr>
              <w:t>Procuring</w:t>
            </w:r>
            <w:r>
              <w:rPr>
                <w:color w:val="2E2B2C"/>
                <w:spacing w:val="-4"/>
                <w:w w:val="105"/>
                <w:sz w:val="21"/>
              </w:rPr>
              <w:t xml:space="preserve"> </w:t>
            </w:r>
            <w:r>
              <w:rPr>
                <w:color w:val="2E2B2C"/>
                <w:w w:val="105"/>
                <w:sz w:val="21"/>
              </w:rPr>
              <w:t>Entity:</w:t>
            </w:r>
            <w:r>
              <w:rPr>
                <w:color w:val="2E2B2C"/>
                <w:spacing w:val="1"/>
                <w:w w:val="105"/>
                <w:sz w:val="21"/>
              </w:rPr>
              <w:t xml:space="preserve"> </w:t>
            </w:r>
            <w:r>
              <w:rPr>
                <w:i/>
                <w:color w:val="2E2B2C"/>
                <w:w w:val="105"/>
                <w:sz w:val="21"/>
              </w:rPr>
              <w:t>[insert</w:t>
            </w:r>
            <w:r>
              <w:rPr>
                <w:i/>
                <w:color w:val="2E2B2C"/>
                <w:spacing w:val="-5"/>
                <w:w w:val="105"/>
                <w:sz w:val="21"/>
              </w:rPr>
              <w:t xml:space="preserve"> </w:t>
            </w:r>
            <w:r>
              <w:rPr>
                <w:i/>
                <w:color w:val="2E2B2C"/>
                <w:w w:val="105"/>
                <w:sz w:val="21"/>
              </w:rPr>
              <w:t>full</w:t>
            </w:r>
            <w:r>
              <w:rPr>
                <w:i/>
                <w:color w:val="2E2B2C"/>
                <w:spacing w:val="-5"/>
                <w:w w:val="105"/>
                <w:sz w:val="21"/>
              </w:rPr>
              <w:t xml:space="preserve"> </w:t>
            </w:r>
            <w:r>
              <w:rPr>
                <w:i/>
                <w:color w:val="2E2B2C"/>
                <w:w w:val="105"/>
                <w:sz w:val="21"/>
              </w:rPr>
              <w:t>name]</w:t>
            </w:r>
            <w:r>
              <w:rPr>
                <w:i/>
                <w:color w:val="2E2B2C"/>
                <w:spacing w:val="-52"/>
                <w:w w:val="105"/>
                <w:sz w:val="21"/>
              </w:rPr>
              <w:t xml:space="preserve"> </w:t>
            </w:r>
            <w:r>
              <w:rPr>
                <w:color w:val="2E2B2C"/>
                <w:w w:val="105"/>
                <w:sz w:val="21"/>
              </w:rPr>
              <w:t>Address</w:t>
            </w:r>
            <w:r>
              <w:rPr>
                <w:color w:val="2E2B2C"/>
                <w:spacing w:val="-1"/>
                <w:w w:val="105"/>
                <w:sz w:val="21"/>
              </w:rPr>
              <w:t xml:space="preserve"> </w:t>
            </w:r>
            <w:r>
              <w:rPr>
                <w:color w:val="2E2B2C"/>
                <w:w w:val="105"/>
                <w:sz w:val="21"/>
              </w:rPr>
              <w:t>of Procuring</w:t>
            </w:r>
            <w:r>
              <w:rPr>
                <w:color w:val="2E2B2C"/>
                <w:spacing w:val="-1"/>
                <w:w w:val="105"/>
                <w:sz w:val="21"/>
              </w:rPr>
              <w:t xml:space="preserve"> </w:t>
            </w:r>
            <w:r>
              <w:rPr>
                <w:color w:val="2E2B2C"/>
                <w:w w:val="105"/>
                <w:sz w:val="21"/>
              </w:rPr>
              <w:t>Entity:</w:t>
            </w:r>
            <w:r>
              <w:rPr>
                <w:color w:val="2E2B2C"/>
                <w:spacing w:val="5"/>
                <w:w w:val="105"/>
                <w:sz w:val="21"/>
              </w:rPr>
              <w:t xml:space="preserve"> </w:t>
            </w:r>
            <w:r>
              <w:rPr>
                <w:i/>
                <w:color w:val="2E2B2C"/>
                <w:w w:val="105"/>
                <w:sz w:val="21"/>
              </w:rPr>
              <w:t>[insert</w:t>
            </w:r>
            <w:r>
              <w:rPr>
                <w:i/>
                <w:color w:val="2E2B2C"/>
                <w:spacing w:val="1"/>
                <w:w w:val="105"/>
                <w:sz w:val="21"/>
              </w:rPr>
              <w:t xml:space="preserve"> </w:t>
            </w:r>
            <w:r>
              <w:rPr>
                <w:i/>
                <w:color w:val="2E2B2C"/>
                <w:w w:val="105"/>
                <w:sz w:val="21"/>
              </w:rPr>
              <w:t>street/city/country}</w:t>
            </w:r>
          </w:p>
          <w:p w14:paraId="5DA3FD58" w14:textId="77777777" w:rsidR="0031330A" w:rsidRDefault="00F22557">
            <w:pPr>
              <w:pStyle w:val="TableParagraph"/>
              <w:spacing w:before="17" w:line="254" w:lineRule="auto"/>
              <w:ind w:left="118" w:right="380"/>
              <w:rPr>
                <w:i/>
                <w:sz w:val="21"/>
              </w:rPr>
            </w:pPr>
            <w:r>
              <w:rPr>
                <w:color w:val="2E2B2C"/>
                <w:w w:val="105"/>
                <w:sz w:val="21"/>
              </w:rPr>
              <w:t>Matter</w:t>
            </w:r>
            <w:r>
              <w:rPr>
                <w:color w:val="2E2B2C"/>
                <w:spacing w:val="-5"/>
                <w:w w:val="105"/>
                <w:sz w:val="21"/>
              </w:rPr>
              <w:t xml:space="preserve"> </w:t>
            </w:r>
            <w:r>
              <w:rPr>
                <w:color w:val="2E2B2C"/>
                <w:w w:val="105"/>
                <w:sz w:val="21"/>
              </w:rPr>
              <w:t>in</w:t>
            </w:r>
            <w:r>
              <w:rPr>
                <w:color w:val="2E2B2C"/>
                <w:spacing w:val="-4"/>
                <w:w w:val="105"/>
                <w:sz w:val="21"/>
              </w:rPr>
              <w:t xml:space="preserve"> </w:t>
            </w:r>
            <w:r>
              <w:rPr>
                <w:color w:val="2E2B2C"/>
                <w:w w:val="105"/>
                <w:sz w:val="21"/>
              </w:rPr>
              <w:t>dispute:</w:t>
            </w:r>
            <w:r>
              <w:rPr>
                <w:color w:val="2E2B2C"/>
                <w:spacing w:val="1"/>
                <w:w w:val="105"/>
                <w:sz w:val="21"/>
              </w:rPr>
              <w:t xml:space="preserve"> </w:t>
            </w:r>
            <w:r>
              <w:rPr>
                <w:i/>
                <w:color w:val="2E2B2C"/>
                <w:w w:val="105"/>
                <w:sz w:val="21"/>
              </w:rPr>
              <w:t>[indicate</w:t>
            </w:r>
            <w:r>
              <w:rPr>
                <w:i/>
                <w:color w:val="2E2B2C"/>
                <w:spacing w:val="-3"/>
                <w:w w:val="105"/>
                <w:sz w:val="21"/>
              </w:rPr>
              <w:t xml:space="preserve"> </w:t>
            </w:r>
            <w:r>
              <w:rPr>
                <w:i/>
                <w:color w:val="2E2B2C"/>
                <w:w w:val="105"/>
                <w:sz w:val="21"/>
              </w:rPr>
              <w:t>main</w:t>
            </w:r>
            <w:r>
              <w:rPr>
                <w:i/>
                <w:color w:val="2E2B2C"/>
                <w:spacing w:val="-5"/>
                <w:w w:val="105"/>
                <w:sz w:val="21"/>
              </w:rPr>
              <w:t xml:space="preserve"> </w:t>
            </w:r>
            <w:r>
              <w:rPr>
                <w:i/>
                <w:color w:val="2E2B2C"/>
                <w:w w:val="105"/>
                <w:sz w:val="21"/>
              </w:rPr>
              <w:t>issues</w:t>
            </w:r>
            <w:r>
              <w:rPr>
                <w:i/>
                <w:color w:val="2E2B2C"/>
                <w:spacing w:val="-3"/>
                <w:w w:val="105"/>
                <w:sz w:val="21"/>
              </w:rPr>
              <w:t xml:space="preserve"> </w:t>
            </w:r>
            <w:r>
              <w:rPr>
                <w:i/>
                <w:color w:val="2E2B2C"/>
                <w:w w:val="105"/>
                <w:sz w:val="21"/>
              </w:rPr>
              <w:t>in</w:t>
            </w:r>
            <w:r>
              <w:rPr>
                <w:i/>
                <w:color w:val="2E2B2C"/>
                <w:spacing w:val="-52"/>
                <w:w w:val="105"/>
                <w:sz w:val="21"/>
              </w:rPr>
              <w:t xml:space="preserve"> </w:t>
            </w:r>
            <w:r>
              <w:rPr>
                <w:i/>
                <w:color w:val="2E2B2C"/>
                <w:w w:val="105"/>
                <w:sz w:val="21"/>
              </w:rPr>
              <w:t>dispute}</w:t>
            </w:r>
          </w:p>
          <w:p w14:paraId="773AF248" w14:textId="77777777" w:rsidR="0031330A" w:rsidRDefault="00F22557">
            <w:pPr>
              <w:pStyle w:val="TableParagraph"/>
              <w:spacing w:before="35" w:line="266" w:lineRule="auto"/>
              <w:ind w:left="118" w:right="495"/>
              <w:rPr>
                <w:sz w:val="21"/>
              </w:rPr>
            </w:pPr>
            <w:r>
              <w:rPr>
                <w:color w:val="2E2B2C"/>
                <w:w w:val="105"/>
                <w:sz w:val="21"/>
              </w:rPr>
              <w:t>Party</w:t>
            </w:r>
            <w:r>
              <w:rPr>
                <w:color w:val="2E2B2C"/>
                <w:spacing w:val="-5"/>
                <w:w w:val="105"/>
                <w:sz w:val="21"/>
              </w:rPr>
              <w:t xml:space="preserve"> </w:t>
            </w:r>
            <w:r>
              <w:rPr>
                <w:color w:val="2E2B2C"/>
                <w:w w:val="105"/>
                <w:sz w:val="21"/>
              </w:rPr>
              <w:t>who</w:t>
            </w:r>
            <w:r>
              <w:rPr>
                <w:color w:val="2E2B2C"/>
                <w:spacing w:val="-5"/>
                <w:w w:val="105"/>
                <w:sz w:val="21"/>
              </w:rPr>
              <w:t xml:space="preserve"> </w:t>
            </w:r>
            <w:r>
              <w:rPr>
                <w:color w:val="2E2B2C"/>
                <w:w w:val="105"/>
                <w:sz w:val="21"/>
              </w:rPr>
              <w:t>initiated</w:t>
            </w:r>
            <w:r>
              <w:rPr>
                <w:color w:val="2E2B2C"/>
                <w:spacing w:val="-5"/>
                <w:w w:val="105"/>
                <w:sz w:val="21"/>
              </w:rPr>
              <w:t xml:space="preserve"> </w:t>
            </w:r>
            <w:r>
              <w:rPr>
                <w:color w:val="2E2B2C"/>
                <w:w w:val="105"/>
                <w:sz w:val="21"/>
              </w:rPr>
              <w:t>the</w:t>
            </w:r>
            <w:r>
              <w:rPr>
                <w:color w:val="2E2B2C"/>
                <w:spacing w:val="-3"/>
                <w:w w:val="105"/>
                <w:sz w:val="21"/>
              </w:rPr>
              <w:t xml:space="preserve"> </w:t>
            </w:r>
            <w:r>
              <w:rPr>
                <w:color w:val="2E2B2C"/>
                <w:w w:val="105"/>
                <w:sz w:val="21"/>
              </w:rPr>
              <w:t xml:space="preserve">dispute: </w:t>
            </w:r>
            <w:r>
              <w:rPr>
                <w:i/>
                <w:color w:val="2E2B2C"/>
                <w:w w:val="105"/>
                <w:sz w:val="21"/>
              </w:rPr>
              <w:t>[indicate</w:t>
            </w:r>
            <w:r>
              <w:rPr>
                <w:i/>
                <w:color w:val="2E2B2C"/>
                <w:spacing w:val="-52"/>
                <w:w w:val="105"/>
                <w:sz w:val="21"/>
              </w:rPr>
              <w:t xml:space="preserve"> </w:t>
            </w:r>
            <w:r>
              <w:rPr>
                <w:i/>
                <w:color w:val="2E2B2C"/>
                <w:w w:val="105"/>
                <w:sz w:val="21"/>
              </w:rPr>
              <w:t xml:space="preserve">"Procuring Entity" or </w:t>
            </w:r>
            <w:r>
              <w:rPr>
                <w:i/>
                <w:color w:val="413C3C"/>
                <w:w w:val="105"/>
                <w:sz w:val="21"/>
              </w:rPr>
              <w:t>"Contractor"}</w:t>
            </w:r>
            <w:r>
              <w:rPr>
                <w:i/>
                <w:color w:val="413C3C"/>
                <w:spacing w:val="1"/>
                <w:w w:val="105"/>
                <w:sz w:val="21"/>
              </w:rPr>
              <w:t xml:space="preserve"> </w:t>
            </w:r>
            <w:r>
              <w:rPr>
                <w:color w:val="2E2B2C"/>
                <w:w w:val="105"/>
                <w:sz w:val="21"/>
              </w:rPr>
              <w:t>Reason(s) for Litigation and award</w:t>
            </w:r>
            <w:r>
              <w:rPr>
                <w:color w:val="2E2B2C"/>
                <w:spacing w:val="1"/>
                <w:w w:val="105"/>
                <w:sz w:val="21"/>
              </w:rPr>
              <w:t xml:space="preserve"> </w:t>
            </w:r>
            <w:r>
              <w:rPr>
                <w:color w:val="2E2B2C"/>
                <w:w w:val="105"/>
                <w:sz w:val="21"/>
              </w:rPr>
              <w:t>decision</w:t>
            </w:r>
          </w:p>
          <w:p w14:paraId="2B6DA1C7" w14:textId="77777777" w:rsidR="0031330A" w:rsidRDefault="00F22557">
            <w:pPr>
              <w:pStyle w:val="TableParagraph"/>
              <w:spacing w:line="220" w:lineRule="exact"/>
              <w:ind w:left="121"/>
              <w:rPr>
                <w:i/>
                <w:sz w:val="21"/>
              </w:rPr>
            </w:pPr>
            <w:r>
              <w:rPr>
                <w:i/>
                <w:color w:val="2E2B2C"/>
                <w:sz w:val="21"/>
              </w:rPr>
              <w:t>[indicate</w:t>
            </w:r>
            <w:r>
              <w:rPr>
                <w:i/>
                <w:color w:val="2E2B2C"/>
                <w:spacing w:val="-4"/>
                <w:sz w:val="21"/>
              </w:rPr>
              <w:t xml:space="preserve"> </w:t>
            </w:r>
            <w:r>
              <w:rPr>
                <w:i/>
                <w:color w:val="2E2B2C"/>
                <w:sz w:val="21"/>
              </w:rPr>
              <w:t>main</w:t>
            </w:r>
            <w:r>
              <w:rPr>
                <w:i/>
                <w:color w:val="2E2B2C"/>
                <w:spacing w:val="-2"/>
                <w:sz w:val="21"/>
              </w:rPr>
              <w:t xml:space="preserve"> </w:t>
            </w:r>
            <w:r>
              <w:rPr>
                <w:i/>
                <w:color w:val="2E2B2C"/>
                <w:sz w:val="21"/>
              </w:rPr>
              <w:t>reason(s)}</w:t>
            </w:r>
          </w:p>
        </w:tc>
        <w:tc>
          <w:tcPr>
            <w:tcW w:w="1691" w:type="dxa"/>
          </w:tcPr>
          <w:p w14:paraId="27E41F3E" w14:textId="77777777" w:rsidR="0031330A" w:rsidRDefault="00F22557">
            <w:pPr>
              <w:pStyle w:val="TableParagraph"/>
              <w:spacing w:before="91"/>
              <w:ind w:left="125"/>
              <w:rPr>
                <w:i/>
                <w:sz w:val="21"/>
              </w:rPr>
            </w:pPr>
            <w:r>
              <w:rPr>
                <w:i/>
                <w:color w:val="2E2B2C"/>
                <w:w w:val="105"/>
                <w:sz w:val="21"/>
              </w:rPr>
              <w:t>[insert</w:t>
            </w:r>
            <w:r>
              <w:rPr>
                <w:i/>
                <w:color w:val="2E2B2C"/>
                <w:spacing w:val="-4"/>
                <w:w w:val="105"/>
                <w:sz w:val="21"/>
              </w:rPr>
              <w:t xml:space="preserve"> </w:t>
            </w:r>
            <w:r>
              <w:rPr>
                <w:i/>
                <w:color w:val="2E2B2C"/>
                <w:w w:val="105"/>
                <w:sz w:val="21"/>
              </w:rPr>
              <w:t>amount}</w:t>
            </w:r>
          </w:p>
        </w:tc>
      </w:tr>
    </w:tbl>
    <w:p w14:paraId="18665901" w14:textId="77777777" w:rsidR="0031330A" w:rsidRDefault="0031330A">
      <w:pPr>
        <w:rPr>
          <w:sz w:val="21"/>
        </w:rPr>
        <w:sectPr w:rsidR="0031330A">
          <w:pgSz w:w="11920" w:h="16850"/>
          <w:pgMar w:top="840" w:right="420" w:bottom="700" w:left="600" w:header="0" w:footer="503" w:gutter="0"/>
          <w:cols w:space="720"/>
        </w:sectPr>
      </w:pPr>
    </w:p>
    <w:p w14:paraId="29713E93" w14:textId="77777777" w:rsidR="0031330A" w:rsidRDefault="00F22557">
      <w:pPr>
        <w:pStyle w:val="Heading3"/>
        <w:numPr>
          <w:ilvl w:val="1"/>
          <w:numId w:val="27"/>
        </w:numPr>
        <w:tabs>
          <w:tab w:val="left" w:pos="818"/>
          <w:tab w:val="left" w:pos="819"/>
        </w:tabs>
        <w:spacing w:before="79"/>
        <w:ind w:left="818" w:hanging="565"/>
        <w:rPr>
          <w:color w:val="221F1F"/>
        </w:rPr>
      </w:pPr>
      <w:r>
        <w:rPr>
          <w:color w:val="221F1F"/>
        </w:rPr>
        <w:t>FORM FIN</w:t>
      </w:r>
      <w:r>
        <w:rPr>
          <w:color w:val="221F1F"/>
          <w:spacing w:val="-2"/>
        </w:rPr>
        <w:t xml:space="preserve"> </w:t>
      </w:r>
      <w:r>
        <w:rPr>
          <w:color w:val="221F1F"/>
        </w:rPr>
        <w:t>–3.1:</w:t>
      </w:r>
    </w:p>
    <w:p w14:paraId="787A649E" w14:textId="77777777" w:rsidR="0031330A" w:rsidRDefault="0031330A">
      <w:pPr>
        <w:pStyle w:val="BodyText"/>
        <w:spacing w:before="4"/>
        <w:rPr>
          <w:b/>
          <w:sz w:val="20"/>
        </w:rPr>
      </w:pPr>
    </w:p>
    <w:p w14:paraId="0A72EBBA" w14:textId="77777777" w:rsidR="0031330A" w:rsidRDefault="00F22557">
      <w:pPr>
        <w:pStyle w:val="Heading4"/>
        <w:spacing w:before="1"/>
        <w:ind w:left="254"/>
        <w:jc w:val="both"/>
      </w:pPr>
      <w:r>
        <w:rPr>
          <w:color w:val="221F1F"/>
        </w:rPr>
        <w:t>Financial</w:t>
      </w:r>
      <w:r>
        <w:rPr>
          <w:color w:val="221F1F"/>
          <w:spacing w:val="-1"/>
        </w:rPr>
        <w:t xml:space="preserve"> </w:t>
      </w:r>
      <w:r>
        <w:rPr>
          <w:color w:val="221F1F"/>
        </w:rPr>
        <w:t>Situation</w:t>
      </w:r>
      <w:r>
        <w:rPr>
          <w:color w:val="221F1F"/>
          <w:spacing w:val="-1"/>
        </w:rPr>
        <w:t xml:space="preserve"> </w:t>
      </w:r>
      <w:r>
        <w:rPr>
          <w:color w:val="221F1F"/>
        </w:rPr>
        <w:t>and</w:t>
      </w:r>
      <w:r>
        <w:rPr>
          <w:color w:val="221F1F"/>
          <w:spacing w:val="-4"/>
        </w:rPr>
        <w:t xml:space="preserve"> </w:t>
      </w:r>
      <w:r>
        <w:rPr>
          <w:color w:val="221F1F"/>
        </w:rPr>
        <w:t>Performance</w:t>
      </w:r>
    </w:p>
    <w:p w14:paraId="75C9E874" w14:textId="77777777" w:rsidR="0031330A" w:rsidRDefault="0031330A">
      <w:pPr>
        <w:pStyle w:val="BodyText"/>
        <w:spacing w:before="8"/>
        <w:rPr>
          <w:b/>
          <w:sz w:val="19"/>
        </w:rPr>
      </w:pPr>
    </w:p>
    <w:p w14:paraId="5DE79895" w14:textId="77777777" w:rsidR="0031330A" w:rsidRDefault="00F22557">
      <w:pPr>
        <w:pStyle w:val="BodyText"/>
        <w:tabs>
          <w:tab w:val="left" w:pos="5002"/>
          <w:tab w:val="left" w:pos="5050"/>
        </w:tabs>
        <w:spacing w:line="278" w:lineRule="auto"/>
        <w:ind w:left="254" w:right="5838"/>
        <w:jc w:val="both"/>
      </w:pPr>
      <w:r>
        <w:rPr>
          <w:color w:val="221F1F"/>
        </w:rPr>
        <w:t>Tenderer's</w:t>
      </w:r>
      <w:r>
        <w:rPr>
          <w:color w:val="221F1F"/>
          <w:spacing w:val="-5"/>
        </w:rPr>
        <w:t xml:space="preserve"> </w:t>
      </w:r>
      <w:r>
        <w:rPr>
          <w:color w:val="221F1F"/>
        </w:rPr>
        <w:t>Name:</w:t>
      </w:r>
      <w:r>
        <w:rPr>
          <w:color w:val="221F1F"/>
          <w:u w:val="single" w:color="211E1F"/>
        </w:rPr>
        <w:t xml:space="preserve"> </w:t>
      </w:r>
      <w:r>
        <w:rPr>
          <w:color w:val="221F1F"/>
          <w:u w:val="single" w:color="211E1F"/>
        </w:rPr>
        <w:tab/>
      </w:r>
      <w:r>
        <w:rPr>
          <w:color w:val="221F1F"/>
        </w:rPr>
        <w:t xml:space="preserve"> Date:</w:t>
      </w:r>
      <w:r>
        <w:rPr>
          <w:color w:val="221F1F"/>
          <w:u w:val="single" w:color="211E1F"/>
        </w:rPr>
        <w:tab/>
      </w:r>
      <w:r>
        <w:rPr>
          <w:color w:val="221F1F"/>
          <w:u w:val="single" w:color="211E1F"/>
        </w:rPr>
        <w:tab/>
      </w:r>
      <w:r>
        <w:rPr>
          <w:color w:val="221F1F"/>
        </w:rPr>
        <w:t xml:space="preserve"> JV</w:t>
      </w:r>
      <w:r>
        <w:rPr>
          <w:color w:val="221F1F"/>
          <w:spacing w:val="-4"/>
        </w:rPr>
        <w:t xml:space="preserve"> </w:t>
      </w:r>
      <w:r>
        <w:rPr>
          <w:color w:val="221F1F"/>
        </w:rPr>
        <w:t>Member's</w:t>
      </w:r>
      <w:r>
        <w:rPr>
          <w:color w:val="221F1F"/>
          <w:spacing w:val="-2"/>
        </w:rPr>
        <w:t xml:space="preserve"> </w:t>
      </w:r>
      <w:r>
        <w:rPr>
          <w:color w:val="221F1F"/>
        </w:rPr>
        <w:t>Name</w:t>
      </w:r>
      <w:r>
        <w:rPr>
          <w:color w:val="221F1F"/>
          <w:u w:val="single" w:color="211E1F"/>
        </w:rPr>
        <w:t xml:space="preserve"> </w:t>
      </w:r>
      <w:r>
        <w:rPr>
          <w:color w:val="221F1F"/>
          <w:u w:val="single" w:color="211E1F"/>
        </w:rPr>
        <w:tab/>
      </w:r>
      <w:r>
        <w:rPr>
          <w:color w:val="221F1F"/>
        </w:rPr>
        <w:t xml:space="preserve"> ITT</w:t>
      </w:r>
      <w:r>
        <w:rPr>
          <w:color w:val="221F1F"/>
          <w:spacing w:val="-1"/>
        </w:rPr>
        <w:t xml:space="preserve"> </w:t>
      </w:r>
      <w:r>
        <w:rPr>
          <w:color w:val="221F1F"/>
        </w:rPr>
        <w:t>No.</w:t>
      </w:r>
      <w:r>
        <w:rPr>
          <w:color w:val="221F1F"/>
          <w:spacing w:val="-2"/>
        </w:rPr>
        <w:t xml:space="preserve"> </w:t>
      </w:r>
      <w:r>
        <w:rPr>
          <w:color w:val="221F1F"/>
        </w:rPr>
        <w:t>and</w:t>
      </w:r>
      <w:r>
        <w:rPr>
          <w:color w:val="221F1F"/>
          <w:spacing w:val="-3"/>
        </w:rPr>
        <w:t xml:space="preserve"> </w:t>
      </w:r>
      <w:r>
        <w:rPr>
          <w:color w:val="221F1F"/>
        </w:rPr>
        <w:t>title:</w:t>
      </w:r>
      <w:r>
        <w:rPr>
          <w:color w:val="221F1F"/>
          <w:u w:val="single" w:color="211E1F"/>
        </w:rPr>
        <w:t xml:space="preserve"> </w:t>
      </w:r>
      <w:r>
        <w:rPr>
          <w:color w:val="221F1F"/>
          <w:u w:val="single" w:color="211E1F"/>
        </w:rPr>
        <w:tab/>
      </w:r>
    </w:p>
    <w:p w14:paraId="18D58272" w14:textId="77777777" w:rsidR="0031330A" w:rsidRDefault="00F22557">
      <w:pPr>
        <w:pStyle w:val="Heading4"/>
        <w:numPr>
          <w:ilvl w:val="2"/>
          <w:numId w:val="27"/>
        </w:numPr>
        <w:tabs>
          <w:tab w:val="left" w:pos="877"/>
        </w:tabs>
        <w:spacing w:before="195"/>
      </w:pPr>
      <w:r>
        <w:rPr>
          <w:noProof/>
        </w:rPr>
        <w:drawing>
          <wp:anchor distT="0" distB="0" distL="0" distR="0" simplePos="0" relativeHeight="251650560" behindDoc="1" locked="0" layoutInCell="1" allowOverlap="1" wp14:anchorId="525EDB99" wp14:editId="1C1B7106">
            <wp:simplePos x="0" y="0"/>
            <wp:positionH relativeFrom="page">
              <wp:posOffset>2519045</wp:posOffset>
            </wp:positionH>
            <wp:positionV relativeFrom="paragraph">
              <wp:posOffset>812800</wp:posOffset>
            </wp:positionV>
            <wp:extent cx="3639820" cy="123825"/>
            <wp:effectExtent l="0" t="0" r="0" b="0"/>
            <wp:wrapNone/>
            <wp:docPr id="28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image175.png"/>
                    <pic:cNvPicPr>
                      <a:picLocks noChangeAspect="1"/>
                    </pic:cNvPicPr>
                  </pic:nvPicPr>
                  <pic:blipFill>
                    <a:blip r:embed="rId230" cstate="print"/>
                    <a:stretch>
                      <a:fillRect/>
                    </a:stretch>
                  </pic:blipFill>
                  <pic:spPr>
                    <a:xfrm>
                      <a:off x="0" y="0"/>
                      <a:ext cx="3640072" cy="123825"/>
                    </a:xfrm>
                    <a:prstGeom prst="rect">
                      <a:avLst/>
                    </a:prstGeom>
                  </pic:spPr>
                </pic:pic>
              </a:graphicData>
            </a:graphic>
          </wp:anchor>
        </w:drawing>
      </w:r>
      <w:r>
        <w:rPr>
          <w:noProof/>
        </w:rPr>
        <mc:AlternateContent>
          <mc:Choice Requires="wps">
            <w:drawing>
              <wp:anchor distT="0" distB="0" distL="114300" distR="114300" simplePos="0" relativeHeight="251651584" behindDoc="1" locked="0" layoutInCell="1" allowOverlap="1" wp14:anchorId="63CBB0FE" wp14:editId="1851FADC">
                <wp:simplePos x="0" y="0"/>
                <wp:positionH relativeFrom="page">
                  <wp:posOffset>2858135</wp:posOffset>
                </wp:positionH>
                <wp:positionV relativeFrom="paragraph">
                  <wp:posOffset>679450</wp:posOffset>
                </wp:positionV>
                <wp:extent cx="613410" cy="0"/>
                <wp:effectExtent l="0" t="0" r="0" b="0"/>
                <wp:wrapNone/>
                <wp:docPr id="607" name="Lines 297"/>
                <wp:cNvGraphicFramePr/>
                <a:graphic xmlns:a="http://schemas.openxmlformats.org/drawingml/2006/main">
                  <a:graphicData uri="http://schemas.microsoft.com/office/word/2010/wordprocessingShape">
                    <wps:wsp>
                      <wps:cNvCnPr/>
                      <wps:spPr>
                        <a:xfrm>
                          <a:off x="0" y="0"/>
                          <a:ext cx="613410" cy="0"/>
                        </a:xfrm>
                        <a:prstGeom prst="line">
                          <a:avLst/>
                        </a:prstGeom>
                        <a:ln w="5716" cap="flat" cmpd="sng">
                          <a:solidFill>
                            <a:srgbClr val="221F1F"/>
                          </a:solidFill>
                          <a:prstDash val="solid"/>
                          <a:headEnd type="none" w="med" len="med"/>
                          <a:tailEnd type="none" w="med" len="med"/>
                        </a:ln>
                      </wps:spPr>
                      <wps:bodyPr/>
                    </wps:wsp>
                  </a:graphicData>
                </a:graphic>
              </wp:anchor>
            </w:drawing>
          </mc:Choice>
          <mc:Fallback>
            <w:pict>
              <v:line w14:anchorId="184F2072" id="Lines 297" o:spid="_x0000_s1026" style="position:absolute;z-index:-251664896;visibility:visible;mso-wrap-style:square;mso-wrap-distance-left:9pt;mso-wrap-distance-top:0;mso-wrap-distance-right:9pt;mso-wrap-distance-bottom:0;mso-position-horizontal:absolute;mso-position-horizontal-relative:page;mso-position-vertical:absolute;mso-position-vertical-relative:text" from="225.05pt,53.5pt" to="273.3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" strokecolor="#221f1f" strokeweight=".15878mm">
                <w10:wrap anchorx="page"/>
              </v:line>
            </w:pict>
          </mc:Fallback>
        </mc:AlternateContent>
      </w:r>
      <w:r>
        <w:rPr>
          <w:color w:val="221F1F"/>
        </w:rPr>
        <w:t>Financial</w:t>
      </w:r>
      <w:r>
        <w:rPr>
          <w:color w:val="221F1F"/>
          <w:spacing w:val="-1"/>
        </w:rPr>
        <w:t xml:space="preserve"> </w:t>
      </w:r>
      <w:r>
        <w:rPr>
          <w:color w:val="221F1F"/>
        </w:rPr>
        <w:t>Data</w:t>
      </w:r>
    </w:p>
    <w:p w14:paraId="51F9FB9F" w14:textId="77777777" w:rsidR="0031330A" w:rsidRDefault="0031330A">
      <w:pPr>
        <w:pStyle w:val="BodyText"/>
        <w:spacing w:before="7"/>
        <w:rPr>
          <w:b/>
          <w:sz w:val="10"/>
        </w:rPr>
      </w:pPr>
    </w:p>
    <w:tbl>
      <w:tblPr>
        <w:tblW w:w="0" w:type="auto"/>
        <w:tblInd w:w="30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4A0" w:firstRow="1" w:lastRow="0" w:firstColumn="1" w:lastColumn="0" w:noHBand="0" w:noVBand="1"/>
      </w:tblPr>
      <w:tblGrid>
        <w:gridCol w:w="2953"/>
        <w:gridCol w:w="1193"/>
        <w:gridCol w:w="1186"/>
        <w:gridCol w:w="1190"/>
        <w:gridCol w:w="1186"/>
        <w:gridCol w:w="936"/>
        <w:gridCol w:w="153"/>
      </w:tblGrid>
      <w:tr w:rsidR="0031330A" w14:paraId="25D82CC2" w14:textId="77777777">
        <w:trPr>
          <w:trHeight w:val="1194"/>
        </w:trPr>
        <w:tc>
          <w:tcPr>
            <w:tcW w:w="2953" w:type="dxa"/>
          </w:tcPr>
          <w:p w14:paraId="7E36E30B" w14:textId="77777777" w:rsidR="0031330A" w:rsidRDefault="0031330A">
            <w:pPr>
              <w:pStyle w:val="TableParagraph"/>
              <w:spacing w:before="8"/>
              <w:rPr>
                <w:b/>
                <w:sz w:val="12"/>
              </w:rPr>
            </w:pPr>
          </w:p>
          <w:p w14:paraId="1AB1067F" w14:textId="77777777" w:rsidR="0031330A" w:rsidRDefault="00F22557">
            <w:pPr>
              <w:pStyle w:val="TableParagraph"/>
              <w:ind w:left="95"/>
              <w:rPr>
                <w:sz w:val="20"/>
              </w:rPr>
            </w:pPr>
            <w:r>
              <w:rPr>
                <w:noProof/>
                <w:sz w:val="20"/>
              </w:rPr>
              <w:drawing>
                <wp:inline distT="0" distB="0" distL="0" distR="0" wp14:anchorId="1C1183B2" wp14:editId="66F5F8DC">
                  <wp:extent cx="1669415" cy="252095"/>
                  <wp:effectExtent l="0" t="0" r="0" b="0"/>
                  <wp:docPr id="28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image176.png"/>
                          <pic:cNvPicPr>
                            <a:picLocks noChangeAspect="1"/>
                          </pic:cNvPicPr>
                        </pic:nvPicPr>
                        <pic:blipFill>
                          <a:blip r:embed="rId231" cstate="print"/>
                          <a:stretch>
                            <a:fillRect/>
                          </a:stretch>
                        </pic:blipFill>
                        <pic:spPr>
                          <a:xfrm>
                            <a:off x="0" y="0"/>
                            <a:ext cx="1669610" cy="252412"/>
                          </a:xfrm>
                          <a:prstGeom prst="rect">
                            <a:avLst/>
                          </a:prstGeom>
                        </pic:spPr>
                      </pic:pic>
                    </a:graphicData>
                  </a:graphic>
                </wp:inline>
              </w:drawing>
            </w:r>
          </w:p>
          <w:p w14:paraId="14530663" w14:textId="77777777" w:rsidR="0031330A" w:rsidRDefault="0031330A">
            <w:pPr>
              <w:pStyle w:val="TableParagraph"/>
              <w:spacing w:before="8"/>
              <w:rPr>
                <w:b/>
                <w:sz w:val="2"/>
              </w:rPr>
            </w:pPr>
          </w:p>
          <w:p w14:paraId="5028CC0C" w14:textId="77777777" w:rsidR="0031330A" w:rsidRDefault="00F22557">
            <w:pPr>
              <w:pStyle w:val="TableParagraph"/>
              <w:spacing w:line="20" w:lineRule="exact"/>
              <w:ind w:left="244"/>
              <w:rPr>
                <w:sz w:val="2"/>
              </w:rPr>
            </w:pPr>
            <w:r>
              <w:rPr>
                <w:noProof/>
                <w:sz w:val="2"/>
              </w:rPr>
              <mc:AlternateContent>
                <mc:Choice Requires="wpg">
                  <w:drawing>
                    <wp:inline distT="0" distB="0" distL="114300" distR="114300" wp14:anchorId="05590EC8" wp14:editId="4498AFA0">
                      <wp:extent cx="1258570" cy="9525"/>
                      <wp:effectExtent l="0" t="0" r="0" b="0"/>
                      <wp:docPr id="314" name="Group 295"/>
                      <wp:cNvGraphicFramePr/>
                      <a:graphic xmlns:a="http://schemas.openxmlformats.org/drawingml/2006/main">
                        <a:graphicData uri="http://schemas.microsoft.com/office/word/2010/wordprocessingGroup">
                          <wpg:wgp>
                            <wpg:cNvGrpSpPr/>
                            <wpg:grpSpPr>
                              <a:xfrm>
                                <a:off x="0" y="0"/>
                                <a:ext cx="1258570" cy="9525"/>
                                <a:chOff x="0" y="0"/>
                                <a:chExt cx="1982" cy="15"/>
                              </a:xfrm>
                            </wpg:grpSpPr>
                            <wps:wsp>
                              <wps:cNvPr id="312" name="Lines 296"/>
                              <wps:cNvCnPr/>
                              <wps:spPr>
                                <a:xfrm>
                                  <a:off x="0" y="7"/>
                                  <a:ext cx="1982" cy="0"/>
                                </a:xfrm>
                                <a:prstGeom prst="line">
                                  <a:avLst/>
                                </a:prstGeom>
                                <a:ln w="8917" cap="flat" cmpd="sng">
                                  <a:solidFill>
                                    <a:srgbClr val="221F1F"/>
                                  </a:solidFill>
                                  <a:prstDash val="solid"/>
                                  <a:headEnd type="none" w="med" len="med"/>
                                  <a:tailEnd type="none" w="med" len="med"/>
                                </a:ln>
                              </wps:spPr>
                              <wps:bodyPr/>
                            </wps:wsp>
                          </wpg:wgp>
                        </a:graphicData>
                      </a:graphic>
                    </wp:inline>
                  </w:drawing>
                </mc:Choice>
                <mc:Fallback>
                  <w:pict>
                    <v:group w14:anchorId="75F3293C" id="Group 295" o:spid="_x0000_s1026" style="width:99.1pt;height:.75pt;mso-position-horizontal-relative:char;mso-position-vertical-relative:line" coordsize="19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">
                      <v:line id="Lines 296" o:spid="_x0000_s1027" style="position:absolute;visibility:visible;mso-wrap-style:square" from="0,7" to="19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" strokecolor="#221f1f" strokeweight=".24769mm"/>
                      <w10:anchorlock/>
                    </v:group>
                  </w:pict>
                </mc:Fallback>
              </mc:AlternateContent>
            </w:r>
          </w:p>
          <w:p w14:paraId="4828B828" w14:textId="77777777" w:rsidR="0031330A" w:rsidRDefault="0031330A">
            <w:pPr>
              <w:pStyle w:val="TableParagraph"/>
              <w:spacing w:before="2"/>
              <w:rPr>
                <w:b/>
                <w:sz w:val="10"/>
              </w:rPr>
            </w:pPr>
          </w:p>
          <w:p w14:paraId="5D2DC187" w14:textId="77777777" w:rsidR="0031330A" w:rsidRDefault="00F22557">
            <w:pPr>
              <w:pStyle w:val="TableParagraph"/>
              <w:spacing w:line="195" w:lineRule="exact"/>
              <w:ind w:left="100"/>
              <w:rPr>
                <w:sz w:val="19"/>
              </w:rPr>
            </w:pPr>
            <w:r>
              <w:rPr>
                <w:noProof/>
                <w:position w:val="-3"/>
                <w:sz w:val="19"/>
              </w:rPr>
              <w:drawing>
                <wp:inline distT="0" distB="0" distL="0" distR="0" wp14:anchorId="309663F8" wp14:editId="1485E894">
                  <wp:extent cx="583565" cy="123825"/>
                  <wp:effectExtent l="0" t="0" r="0" b="0"/>
                  <wp:docPr id="28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image177.png"/>
                          <pic:cNvPicPr>
                            <a:picLocks noChangeAspect="1"/>
                          </pic:cNvPicPr>
                        </pic:nvPicPr>
                        <pic:blipFill>
                          <a:blip r:embed="rId232" cstate="print"/>
                          <a:stretch>
                            <a:fillRect/>
                          </a:stretch>
                        </pic:blipFill>
                        <pic:spPr>
                          <a:xfrm>
                            <a:off x="0" y="0"/>
                            <a:ext cx="584019" cy="123825"/>
                          </a:xfrm>
                          <a:prstGeom prst="rect">
                            <a:avLst/>
                          </a:prstGeom>
                        </pic:spPr>
                      </pic:pic>
                    </a:graphicData>
                  </a:graphic>
                </wp:inline>
              </w:drawing>
            </w:r>
          </w:p>
        </w:tc>
        <w:tc>
          <w:tcPr>
            <w:tcW w:w="5691" w:type="dxa"/>
            <w:gridSpan w:val="5"/>
          </w:tcPr>
          <w:p w14:paraId="3F664091" w14:textId="77777777" w:rsidR="0031330A" w:rsidRDefault="0031330A">
            <w:pPr>
              <w:pStyle w:val="TableParagraph"/>
              <w:spacing w:before="8"/>
              <w:rPr>
                <w:b/>
                <w:sz w:val="14"/>
              </w:rPr>
            </w:pPr>
          </w:p>
          <w:p w14:paraId="50C7E36D" w14:textId="77777777" w:rsidR="0031330A" w:rsidRDefault="00F22557">
            <w:pPr>
              <w:pStyle w:val="TableParagraph"/>
              <w:ind w:left="112"/>
              <w:rPr>
                <w:sz w:val="20"/>
              </w:rPr>
            </w:pPr>
            <w:r>
              <w:rPr>
                <w:noProof/>
                <w:sz w:val="20"/>
              </w:rPr>
              <mc:AlternateContent>
                <mc:Choice Requires="wpg">
                  <w:drawing>
                    <wp:inline distT="0" distB="0" distL="114300" distR="114300" wp14:anchorId="7038342E" wp14:editId="3736AE51">
                      <wp:extent cx="1860550" cy="245745"/>
                      <wp:effectExtent l="0" t="0" r="6350" b="8255"/>
                      <wp:docPr id="320" name="Group 292"/>
                      <wp:cNvGraphicFramePr/>
                      <a:graphic xmlns:a="http://schemas.openxmlformats.org/drawingml/2006/main">
                        <a:graphicData uri="http://schemas.microsoft.com/office/word/2010/wordprocessingGroup">
                          <wpg:wgp>
                            <wpg:cNvGrpSpPr/>
                            <wpg:grpSpPr>
                              <a:xfrm>
                                <a:off x="0" y="0"/>
                                <a:ext cx="1860550" cy="245745"/>
                                <a:chOff x="0" y="0"/>
                                <a:chExt cx="2930" cy="387"/>
                              </a:xfrm>
                            </wpg:grpSpPr>
                            <pic:pic xmlns:pic="http://schemas.openxmlformats.org/drawingml/2006/picture">
                              <pic:nvPicPr>
                                <pic:cNvPr id="316" name="Picture 294"/>
                                <pic:cNvPicPr>
                                  <a:picLocks noChangeAspect="1"/>
                                </pic:cNvPicPr>
                              </pic:nvPicPr>
                              <pic:blipFill>
                                <a:blip r:embed="rId233"/>
                                <a:stretch>
                                  <a:fillRect/>
                                </a:stretch>
                              </pic:blipFill>
                              <pic:spPr>
                                <a:xfrm>
                                  <a:off x="0" y="242"/>
                                  <a:ext cx="502" cy="145"/>
                                </a:xfrm>
                                <a:prstGeom prst="rect">
                                  <a:avLst/>
                                </a:prstGeom>
                                <a:noFill/>
                                <a:ln>
                                  <a:noFill/>
                                </a:ln>
                              </pic:spPr>
                            </pic:pic>
                            <pic:pic xmlns:pic="http://schemas.openxmlformats.org/drawingml/2006/picture">
                              <pic:nvPicPr>
                                <pic:cNvPr id="318" name="Picture 293"/>
                                <pic:cNvPicPr>
                                  <a:picLocks noChangeAspect="1"/>
                                </pic:cNvPicPr>
                              </pic:nvPicPr>
                              <pic:blipFill>
                                <a:blip r:embed="rId234"/>
                                <a:stretch>
                                  <a:fillRect/>
                                </a:stretch>
                              </pic:blipFill>
                              <pic:spPr>
                                <a:xfrm>
                                  <a:off x="0" y="0"/>
                                  <a:ext cx="2930" cy="196"/>
                                </a:xfrm>
                                <a:prstGeom prst="rect">
                                  <a:avLst/>
                                </a:prstGeom>
                                <a:noFill/>
                                <a:ln>
                                  <a:noFill/>
                                </a:ln>
                              </pic:spPr>
                            </pic:pic>
                          </wpg:wgp>
                        </a:graphicData>
                      </a:graphic>
                    </wp:inline>
                  </w:drawing>
                </mc:Choice>
                <mc:Fallback>
                  <w:pict>
                    <v:group w14:anchorId="44E52376" id="Group 292" o:spid="_x0000_s1026" style="width:146.5pt;height:19.35pt;mso-position-horizontal-relative:char;mso-position-vertical-relative:line" coordsize="2930,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">
                      <v:shape id="Picture 294" o:spid="_x0000_s1027" type="#_x0000_t75" style="position:absolute;top:242;width:502;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">
                        <v:imagedata r:id="rId235" o:title=""/>
                      </v:shape>
                      <v:shape id="Picture 293" o:spid="_x0000_s1028" type="#_x0000_t75" style="position:absolute;width:2930;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">
                        <v:imagedata r:id="rId236" o:title=""/>
                      </v:shape>
                      <w10:anchorlock/>
                    </v:group>
                  </w:pict>
                </mc:Fallback>
              </mc:AlternateContent>
            </w:r>
            <w:r>
              <w:rPr>
                <w:spacing w:val="31"/>
                <w:sz w:val="2"/>
              </w:rPr>
              <w:t xml:space="preserve"> </w:t>
            </w:r>
            <w:r>
              <w:rPr>
                <w:noProof/>
                <w:spacing w:val="31"/>
                <w:position w:val="25"/>
                <w:sz w:val="20"/>
              </w:rPr>
              <mc:AlternateContent>
                <mc:Choice Requires="wpg">
                  <w:drawing>
                    <wp:inline distT="0" distB="0" distL="114300" distR="114300" wp14:anchorId="47CA1897" wp14:editId="2F1E376B">
                      <wp:extent cx="755650" cy="6350"/>
                      <wp:effectExtent l="0" t="0" r="0" b="0"/>
                      <wp:docPr id="326" name="Group 289"/>
                      <wp:cNvGraphicFramePr/>
                      <a:graphic xmlns:a="http://schemas.openxmlformats.org/drawingml/2006/main">
                        <a:graphicData uri="http://schemas.microsoft.com/office/word/2010/wordprocessingGroup">
                          <wpg:wgp>
                            <wpg:cNvGrpSpPr/>
                            <wpg:grpSpPr>
                              <a:xfrm>
                                <a:off x="0" y="0"/>
                                <a:ext cx="755650" cy="6350"/>
                                <a:chOff x="0" y="0"/>
                                <a:chExt cx="1190" cy="10"/>
                              </a:xfrm>
                            </wpg:grpSpPr>
                            <wps:wsp>
                              <wps:cNvPr id="322" name="Rectangles 291"/>
                              <wps:cNvSpPr/>
                              <wps:spPr>
                                <a:xfrm>
                                  <a:off x="0" y="0"/>
                                  <a:ext cx="860" cy="10"/>
                                </a:xfrm>
                                <a:prstGeom prst="rect">
                                  <a:avLst/>
                                </a:prstGeom>
                                <a:solidFill>
                                  <a:srgbClr val="221F1F"/>
                                </a:solidFill>
                                <a:ln>
                                  <a:noFill/>
                                </a:ln>
                              </wps:spPr>
                              <wps:bodyPr upright="1"/>
                            </wps:wsp>
                            <wps:wsp>
                              <wps:cNvPr id="324" name="Lines 290"/>
                              <wps:cNvCnPr/>
                              <wps:spPr>
                                <a:xfrm>
                                  <a:off x="853" y="5"/>
                                  <a:ext cx="337" cy="0"/>
                                </a:xfrm>
                                <a:prstGeom prst="line">
                                  <a:avLst/>
                                </a:prstGeom>
                                <a:ln w="5716" cap="flat" cmpd="sng">
                                  <a:solidFill>
                                    <a:srgbClr val="221F1F"/>
                                  </a:solidFill>
                                  <a:prstDash val="solid"/>
                                  <a:headEnd type="none" w="med" len="med"/>
                                  <a:tailEnd type="none" w="med" len="med"/>
                                </a:ln>
                              </wps:spPr>
                              <wps:bodyPr/>
                            </wps:wsp>
                          </wpg:wgp>
                        </a:graphicData>
                      </a:graphic>
                    </wp:inline>
                  </w:drawing>
                </mc:Choice>
                <mc:Fallback>
                  <w:pict>
                    <v:group w14:anchorId="466C0950" id="Group 289" o:spid="_x0000_s1026" style="width:59.5pt;height:.5pt;mso-position-horizontal-relative:char;mso-position-vertical-relative:line" coordsize="11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">
                      <v:rect id="Rectangles 291" o:spid="_x0000_s1027" style="position:absolute;width:86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" fillcolor="#221f1f" stroked="f"/>
                      <v:line id="Lines 290" o:spid="_x0000_s1028" style="position:absolute;visibility:visible;mso-wrap-style:square" from="853,5" to="1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" strokecolor="#221f1f" strokeweight=".15878mm"/>
                      <w10:anchorlock/>
                    </v:group>
                  </w:pict>
                </mc:Fallback>
              </mc:AlternateContent>
            </w:r>
          </w:p>
        </w:tc>
        <w:tc>
          <w:tcPr>
            <w:tcW w:w="153" w:type="dxa"/>
            <w:vMerge w:val="restart"/>
            <w:tcBorders>
              <w:top w:val="nil"/>
              <w:bottom w:val="nil"/>
              <w:right w:val="nil"/>
            </w:tcBorders>
          </w:tcPr>
          <w:p w14:paraId="1F6CA3E4" w14:textId="77777777" w:rsidR="0031330A" w:rsidRDefault="0031330A">
            <w:pPr>
              <w:pStyle w:val="TableParagraph"/>
              <w:rPr>
                <w:sz w:val="20"/>
              </w:rPr>
            </w:pPr>
          </w:p>
        </w:tc>
      </w:tr>
      <w:tr w:rsidR="0031330A" w14:paraId="0E62905C" w14:textId="77777777">
        <w:trPr>
          <w:trHeight w:val="513"/>
        </w:trPr>
        <w:tc>
          <w:tcPr>
            <w:tcW w:w="2953" w:type="dxa"/>
          </w:tcPr>
          <w:p w14:paraId="7139DA87" w14:textId="77777777" w:rsidR="0031330A" w:rsidRDefault="0031330A">
            <w:pPr>
              <w:pStyle w:val="TableParagraph"/>
              <w:rPr>
                <w:sz w:val="20"/>
              </w:rPr>
            </w:pPr>
          </w:p>
        </w:tc>
        <w:tc>
          <w:tcPr>
            <w:tcW w:w="1193" w:type="dxa"/>
          </w:tcPr>
          <w:p w14:paraId="538154E5" w14:textId="77777777" w:rsidR="0031330A" w:rsidRDefault="0031330A">
            <w:pPr>
              <w:pStyle w:val="TableParagraph"/>
              <w:rPr>
                <w:b/>
                <w:sz w:val="12"/>
              </w:rPr>
            </w:pPr>
          </w:p>
          <w:p w14:paraId="23A2A5BE" w14:textId="77777777" w:rsidR="0031330A" w:rsidRDefault="00F22557">
            <w:pPr>
              <w:pStyle w:val="TableParagraph"/>
              <w:spacing w:line="153" w:lineRule="exact"/>
              <w:ind w:left="297"/>
              <w:rPr>
                <w:sz w:val="14"/>
              </w:rPr>
            </w:pPr>
            <w:r>
              <w:rPr>
                <w:noProof/>
                <w:position w:val="-2"/>
                <w:sz w:val="15"/>
              </w:rPr>
              <w:drawing>
                <wp:inline distT="0" distB="0" distL="0" distR="0" wp14:anchorId="3540C030" wp14:editId="1019D3BF">
                  <wp:extent cx="264160" cy="95250"/>
                  <wp:effectExtent l="0" t="0" r="0" b="0"/>
                  <wp:docPr id="289"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mage180.png"/>
                          <pic:cNvPicPr>
                            <a:picLocks noChangeAspect="1"/>
                          </pic:cNvPicPr>
                        </pic:nvPicPr>
                        <pic:blipFill>
                          <a:blip r:embed="rId237" cstate="print"/>
                          <a:stretch>
                            <a:fillRect/>
                          </a:stretch>
                        </pic:blipFill>
                        <pic:spPr>
                          <a:xfrm>
                            <a:off x="0" y="0"/>
                            <a:ext cx="264654" cy="95250"/>
                          </a:xfrm>
                          <a:prstGeom prst="rect">
                            <a:avLst/>
                          </a:prstGeom>
                        </pic:spPr>
                      </pic:pic>
                    </a:graphicData>
                  </a:graphic>
                </wp:inline>
              </w:drawing>
            </w:r>
            <w:r>
              <w:rPr>
                <w:spacing w:val="26"/>
                <w:position w:val="-2"/>
                <w:sz w:val="14"/>
              </w:rPr>
              <w:t xml:space="preserve"> </w:t>
            </w:r>
            <w:r>
              <w:rPr>
                <w:noProof/>
                <w:spacing w:val="26"/>
                <w:position w:val="-2"/>
                <w:sz w:val="14"/>
              </w:rPr>
              <mc:AlternateContent>
                <mc:Choice Requires="wpg">
                  <w:drawing>
                    <wp:inline distT="0" distB="0" distL="114300" distR="114300" wp14:anchorId="49DD05DA" wp14:editId="3F365044">
                      <wp:extent cx="36195" cy="94615"/>
                      <wp:effectExtent l="0" t="0" r="1905" b="6985"/>
                      <wp:docPr id="330" name="Group 287"/>
                      <wp:cNvGraphicFramePr/>
                      <a:graphic xmlns:a="http://schemas.openxmlformats.org/drawingml/2006/main">
                        <a:graphicData uri="http://schemas.microsoft.com/office/word/2010/wordprocessingGroup">
                          <wpg:wgp>
                            <wpg:cNvGrpSpPr/>
                            <wpg:grpSpPr>
                              <a:xfrm>
                                <a:off x="0" y="0"/>
                                <a:ext cx="36195" cy="94615"/>
                                <a:chOff x="0" y="0"/>
                                <a:chExt cx="57" cy="149"/>
                              </a:xfrm>
                            </wpg:grpSpPr>
                            <wps:wsp>
                              <wps:cNvPr id="328" name="AutoShape 288"/>
                              <wps:cNvSpPr/>
                              <wps:spPr>
                                <a:xfrm>
                                  <a:off x="0" y="0"/>
                                  <a:ext cx="57" cy="149"/>
                                </a:xfrm>
                                <a:custGeom>
                                  <a:avLst/>
                                  <a:gdLst>
                                    <a:gd name="A1" fmla="val 0"/>
                                    <a:gd name="A2" fmla="val 0"/>
                                    <a:gd name="A3" fmla="val 0"/>
                                  </a:gdLst>
                                  <a:ahLst/>
                                  <a:cxnLst/>
                                  <a:rect l="0" t="0" r="0" b="0"/>
                                  <a:pathLst>
                                    <a:path w="57" h="149">
                                      <a:moveTo>
                                        <a:pt x="51" y="144"/>
                                      </a:moveTo>
                                      <a:lnTo>
                                        <a:pt x="9" y="144"/>
                                      </a:lnTo>
                                      <a:lnTo>
                                        <a:pt x="2" y="145"/>
                                      </a:lnTo>
                                      <a:lnTo>
                                        <a:pt x="2" y="149"/>
                                      </a:lnTo>
                                      <a:lnTo>
                                        <a:pt x="57" y="149"/>
                                      </a:lnTo>
                                      <a:lnTo>
                                        <a:pt x="57" y="145"/>
                                      </a:lnTo>
                                      <a:lnTo>
                                        <a:pt x="51" y="144"/>
                                      </a:lnTo>
                                      <a:close/>
                                      <a:moveTo>
                                        <a:pt x="39" y="17"/>
                                      </a:moveTo>
                                      <a:lnTo>
                                        <a:pt x="14" y="17"/>
                                      </a:lnTo>
                                      <a:lnTo>
                                        <a:pt x="16" y="18"/>
                                      </a:lnTo>
                                      <a:lnTo>
                                        <a:pt x="19" y="20"/>
                                      </a:lnTo>
                                      <a:lnTo>
                                        <a:pt x="19" y="22"/>
                                      </a:lnTo>
                                      <a:lnTo>
                                        <a:pt x="20" y="24"/>
                                      </a:lnTo>
                                      <a:lnTo>
                                        <a:pt x="21" y="27"/>
                                      </a:lnTo>
                                      <a:lnTo>
                                        <a:pt x="21" y="137"/>
                                      </a:lnTo>
                                      <a:lnTo>
                                        <a:pt x="19" y="140"/>
                                      </a:lnTo>
                                      <a:lnTo>
                                        <a:pt x="18" y="142"/>
                                      </a:lnTo>
                                      <a:lnTo>
                                        <a:pt x="14" y="144"/>
                                      </a:lnTo>
                                      <a:lnTo>
                                        <a:pt x="46" y="144"/>
                                      </a:lnTo>
                                      <a:lnTo>
                                        <a:pt x="42" y="142"/>
                                      </a:lnTo>
                                      <a:lnTo>
                                        <a:pt x="40" y="140"/>
                                      </a:lnTo>
                                      <a:lnTo>
                                        <a:pt x="39" y="136"/>
                                      </a:lnTo>
                                      <a:lnTo>
                                        <a:pt x="39" y="17"/>
                                      </a:lnTo>
                                      <a:close/>
                                      <a:moveTo>
                                        <a:pt x="39" y="0"/>
                                      </a:moveTo>
                                      <a:lnTo>
                                        <a:pt x="35" y="0"/>
                                      </a:lnTo>
                                      <a:lnTo>
                                        <a:pt x="0" y="17"/>
                                      </a:lnTo>
                                      <a:lnTo>
                                        <a:pt x="1" y="21"/>
                                      </a:lnTo>
                                      <a:lnTo>
                                        <a:pt x="6" y="19"/>
                                      </a:lnTo>
                                      <a:lnTo>
                                        <a:pt x="10" y="17"/>
                                      </a:lnTo>
                                      <a:lnTo>
                                        <a:pt x="39" y="17"/>
                                      </a:lnTo>
                                      <a:lnTo>
                                        <a:pt x="39" y="0"/>
                                      </a:lnTo>
                                      <a:close/>
                                    </a:path>
                                  </a:pathLst>
                                </a:custGeom>
                                <a:solidFill>
                                  <a:srgbClr val="221F1F"/>
                                </a:solidFill>
                                <a:ln>
                                  <a:noFill/>
                                </a:ln>
                              </wps:spPr>
                              <wps:bodyPr upright="1"/>
                            </wps:wsp>
                          </wpg:wgp>
                        </a:graphicData>
                      </a:graphic>
                    </wp:inline>
                  </w:drawing>
                </mc:Choice>
                <mc:Fallback>
                  <w:pict>
                    <v:group w14:anchorId="37C11A3C" id="Group 287" o:spid="_x0000_s1026" style="width:2.85pt;height:7.45pt;mso-position-horizontal-relative:char;mso-position-vertical-relative:line" coordsize="57,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">
                      <v:shape id="AutoShape 288" o:spid="_x0000_s1027" style="position:absolute;width:57;height:149;visibility:visible;mso-wrap-style:square;v-text-anchor:top" coordsize="57,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" path="m51,144r-42,l2,145r,4l57,149r,-4l51,144xm39,17r-25,l16,18r3,2l19,22r1,2l21,27r,110l19,140r-1,2l14,144r32,l42,142r-2,-2l39,136,39,17xm39,l35,,,17r1,4l6,19r4,-2l39,17,39,xe" fillcolor="#221f1f" stroked="f">
                        <v:path arrowok="t" textboxrect="0,0,57,149"/>
                      </v:shape>
                      <w10:anchorlock/>
                    </v:group>
                  </w:pict>
                </mc:Fallback>
              </mc:AlternateContent>
            </w:r>
          </w:p>
        </w:tc>
        <w:tc>
          <w:tcPr>
            <w:tcW w:w="1186" w:type="dxa"/>
          </w:tcPr>
          <w:p w14:paraId="31BD279E" w14:textId="77777777" w:rsidR="0031330A" w:rsidRDefault="0031330A">
            <w:pPr>
              <w:pStyle w:val="TableParagraph"/>
              <w:rPr>
                <w:b/>
                <w:sz w:val="12"/>
              </w:rPr>
            </w:pPr>
          </w:p>
          <w:p w14:paraId="40A597B7" w14:textId="77777777" w:rsidR="0031330A" w:rsidRDefault="00F22557">
            <w:pPr>
              <w:pStyle w:val="TableParagraph"/>
              <w:spacing w:line="153" w:lineRule="exact"/>
              <w:ind w:left="296"/>
              <w:rPr>
                <w:sz w:val="14"/>
              </w:rPr>
            </w:pPr>
            <w:r>
              <w:rPr>
                <w:noProof/>
                <w:position w:val="-2"/>
                <w:sz w:val="15"/>
              </w:rPr>
              <w:drawing>
                <wp:inline distT="0" distB="0" distL="0" distR="0" wp14:anchorId="21B212E7" wp14:editId="478BE55C">
                  <wp:extent cx="264160" cy="95250"/>
                  <wp:effectExtent l="0" t="0" r="0" b="0"/>
                  <wp:docPr id="291"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mage181.png"/>
                          <pic:cNvPicPr>
                            <a:picLocks noChangeAspect="1"/>
                          </pic:cNvPicPr>
                        </pic:nvPicPr>
                        <pic:blipFill>
                          <a:blip r:embed="rId238" cstate="print"/>
                          <a:stretch>
                            <a:fillRect/>
                          </a:stretch>
                        </pic:blipFill>
                        <pic:spPr>
                          <a:xfrm>
                            <a:off x="0" y="0"/>
                            <a:ext cx="264654" cy="95250"/>
                          </a:xfrm>
                          <a:prstGeom prst="rect">
                            <a:avLst/>
                          </a:prstGeom>
                        </pic:spPr>
                      </pic:pic>
                    </a:graphicData>
                  </a:graphic>
                </wp:inline>
              </w:drawing>
            </w:r>
            <w:r>
              <w:rPr>
                <w:spacing w:val="6"/>
                <w:position w:val="-2"/>
                <w:sz w:val="14"/>
              </w:rPr>
              <w:t xml:space="preserve"> </w:t>
            </w:r>
            <w:r>
              <w:rPr>
                <w:noProof/>
                <w:spacing w:val="6"/>
                <w:position w:val="-2"/>
                <w:sz w:val="14"/>
              </w:rPr>
              <mc:AlternateContent>
                <mc:Choice Requires="wpg">
                  <w:drawing>
                    <wp:inline distT="0" distB="0" distL="114300" distR="114300" wp14:anchorId="5CEAD229" wp14:editId="378D63A2">
                      <wp:extent cx="60960" cy="94615"/>
                      <wp:effectExtent l="0" t="0" r="2540" b="6985"/>
                      <wp:docPr id="334" name="Group 285"/>
                      <wp:cNvGraphicFramePr/>
                      <a:graphic xmlns:a="http://schemas.openxmlformats.org/drawingml/2006/main">
                        <a:graphicData uri="http://schemas.microsoft.com/office/word/2010/wordprocessingGroup">
                          <wpg:wgp>
                            <wpg:cNvGrpSpPr/>
                            <wpg:grpSpPr>
                              <a:xfrm>
                                <a:off x="0" y="0"/>
                                <a:ext cx="60960" cy="94615"/>
                                <a:chOff x="0" y="0"/>
                                <a:chExt cx="96" cy="149"/>
                              </a:xfrm>
                            </wpg:grpSpPr>
                            <wps:wsp>
                              <wps:cNvPr id="332" name="AutoShape 286"/>
                              <wps:cNvSpPr/>
                              <wps:spPr>
                                <a:xfrm>
                                  <a:off x="0" y="0"/>
                                  <a:ext cx="96" cy="149"/>
                                </a:xfrm>
                                <a:custGeom>
                                  <a:avLst/>
                                  <a:gdLst>
                                    <a:gd name="A1" fmla="val 0"/>
                                    <a:gd name="A2" fmla="val 0"/>
                                    <a:gd name="A3" fmla="val 0"/>
                                  </a:gdLst>
                                  <a:ahLst/>
                                  <a:cxnLst/>
                                  <a:rect l="0" t="0" r="0" b="0"/>
                                  <a:pathLst>
                                    <a:path w="96" h="149">
                                      <a:moveTo>
                                        <a:pt x="81" y="17"/>
                                      </a:moveTo>
                                      <a:lnTo>
                                        <a:pt x="48" y="17"/>
                                      </a:lnTo>
                                      <a:lnTo>
                                        <a:pt x="55" y="20"/>
                                      </a:lnTo>
                                      <a:lnTo>
                                        <a:pt x="66" y="31"/>
                                      </a:lnTo>
                                      <a:lnTo>
                                        <a:pt x="69" y="39"/>
                                      </a:lnTo>
                                      <a:lnTo>
                                        <a:pt x="69" y="48"/>
                                      </a:lnTo>
                                      <a:lnTo>
                                        <a:pt x="68" y="57"/>
                                      </a:lnTo>
                                      <a:lnTo>
                                        <a:pt x="65" y="67"/>
                                      </a:lnTo>
                                      <a:lnTo>
                                        <a:pt x="60" y="77"/>
                                      </a:lnTo>
                                      <a:lnTo>
                                        <a:pt x="54" y="88"/>
                                      </a:lnTo>
                                      <a:lnTo>
                                        <a:pt x="44" y="100"/>
                                      </a:lnTo>
                                      <a:lnTo>
                                        <a:pt x="33" y="113"/>
                                      </a:lnTo>
                                      <a:lnTo>
                                        <a:pt x="18" y="128"/>
                                      </a:lnTo>
                                      <a:lnTo>
                                        <a:pt x="0" y="145"/>
                                      </a:lnTo>
                                      <a:lnTo>
                                        <a:pt x="0" y="149"/>
                                      </a:lnTo>
                                      <a:lnTo>
                                        <a:pt x="86" y="149"/>
                                      </a:lnTo>
                                      <a:lnTo>
                                        <a:pt x="92" y="132"/>
                                      </a:lnTo>
                                      <a:lnTo>
                                        <a:pt x="23" y="132"/>
                                      </a:lnTo>
                                      <a:lnTo>
                                        <a:pt x="28" y="128"/>
                                      </a:lnTo>
                                      <a:lnTo>
                                        <a:pt x="35" y="121"/>
                                      </a:lnTo>
                                      <a:lnTo>
                                        <a:pt x="44" y="110"/>
                                      </a:lnTo>
                                      <a:lnTo>
                                        <a:pt x="57" y="97"/>
                                      </a:lnTo>
                                      <a:lnTo>
                                        <a:pt x="65" y="88"/>
                                      </a:lnTo>
                                      <a:lnTo>
                                        <a:pt x="72" y="78"/>
                                      </a:lnTo>
                                      <a:lnTo>
                                        <a:pt x="78" y="69"/>
                                      </a:lnTo>
                                      <a:lnTo>
                                        <a:pt x="82" y="60"/>
                                      </a:lnTo>
                                      <a:lnTo>
                                        <a:pt x="86" y="53"/>
                                      </a:lnTo>
                                      <a:lnTo>
                                        <a:pt x="87" y="46"/>
                                      </a:lnTo>
                                      <a:lnTo>
                                        <a:pt x="87" y="28"/>
                                      </a:lnTo>
                                      <a:lnTo>
                                        <a:pt x="84" y="19"/>
                                      </a:lnTo>
                                      <a:lnTo>
                                        <a:pt x="81" y="17"/>
                                      </a:lnTo>
                                      <a:close/>
                                      <a:moveTo>
                                        <a:pt x="96" y="121"/>
                                      </a:moveTo>
                                      <a:lnTo>
                                        <a:pt x="92" y="121"/>
                                      </a:lnTo>
                                      <a:lnTo>
                                        <a:pt x="91" y="124"/>
                                      </a:lnTo>
                                      <a:lnTo>
                                        <a:pt x="88" y="126"/>
                                      </a:lnTo>
                                      <a:lnTo>
                                        <a:pt x="83" y="130"/>
                                      </a:lnTo>
                                      <a:lnTo>
                                        <a:pt x="81" y="131"/>
                                      </a:lnTo>
                                      <a:lnTo>
                                        <a:pt x="74" y="132"/>
                                      </a:lnTo>
                                      <a:lnTo>
                                        <a:pt x="92" y="132"/>
                                      </a:lnTo>
                                      <a:lnTo>
                                        <a:pt x="96" y="121"/>
                                      </a:lnTo>
                                      <a:close/>
                                      <a:moveTo>
                                        <a:pt x="58" y="0"/>
                                      </a:moveTo>
                                      <a:lnTo>
                                        <a:pt x="35" y="0"/>
                                      </a:lnTo>
                                      <a:lnTo>
                                        <a:pt x="26" y="4"/>
                                      </a:lnTo>
                                      <a:lnTo>
                                        <a:pt x="11" y="18"/>
                                      </a:lnTo>
                                      <a:lnTo>
                                        <a:pt x="6" y="28"/>
                                      </a:lnTo>
                                      <a:lnTo>
                                        <a:pt x="4" y="41"/>
                                      </a:lnTo>
                                      <a:lnTo>
                                        <a:pt x="8" y="41"/>
                                      </a:lnTo>
                                      <a:lnTo>
                                        <a:pt x="11" y="33"/>
                                      </a:lnTo>
                                      <a:lnTo>
                                        <a:pt x="15" y="27"/>
                                      </a:lnTo>
                                      <a:lnTo>
                                        <a:pt x="27" y="19"/>
                                      </a:lnTo>
                                      <a:lnTo>
                                        <a:pt x="33" y="17"/>
                                      </a:lnTo>
                                      <a:lnTo>
                                        <a:pt x="81" y="17"/>
                                      </a:lnTo>
                                      <a:lnTo>
                                        <a:pt x="68" y="4"/>
                                      </a:lnTo>
                                      <a:lnTo>
                                        <a:pt x="58" y="0"/>
                                      </a:lnTo>
                                      <a:close/>
                                    </a:path>
                                  </a:pathLst>
                                </a:custGeom>
                                <a:solidFill>
                                  <a:srgbClr val="221F1F"/>
                                </a:solidFill>
                                <a:ln>
                                  <a:noFill/>
                                </a:ln>
                              </wps:spPr>
                              <wps:bodyPr upright="1"/>
                            </wps:wsp>
                          </wpg:wgp>
                        </a:graphicData>
                      </a:graphic>
                    </wp:inline>
                  </w:drawing>
                </mc:Choice>
                <mc:Fallback>
                  <w:pict>
                    <v:group w14:anchorId="1D548201" id="Group 285" o:spid="_x0000_s1026" style="width:4.8pt;height:7.45pt;mso-position-horizontal-relative:char;mso-position-vertical-relative:line" coordsize="96,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">
                      <v:shape id="AutoShape 286" o:spid="_x0000_s1027" style="position:absolute;width:96;height:149;visibility:visible;mso-wrap-style:square;v-text-anchor:top" coordsize="9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" path="m81,17r-33,l55,20,66,31r3,8l69,48r-1,9l65,67,60,77,54,88,44,100,33,113,18,128,,145r,4l86,149r6,-17l23,132r5,-4l35,121r9,-11l57,97r8,-9l72,78r6,-9l82,60r4,-7l87,46r,-18l84,19,81,17xm96,121r-4,l91,124r-3,2l83,130r-2,1l74,132r18,l96,121xm58,l35,,26,4,11,18,6,28,4,41r4,l11,33r4,-6l27,19r6,-2l81,17,68,4,58,xe" fillcolor="#221f1f" stroked="f">
                        <v:path arrowok="t" textboxrect="0,0,96,149"/>
                      </v:shape>
                      <w10:anchorlock/>
                    </v:group>
                  </w:pict>
                </mc:Fallback>
              </mc:AlternateContent>
            </w:r>
          </w:p>
        </w:tc>
        <w:tc>
          <w:tcPr>
            <w:tcW w:w="1190" w:type="dxa"/>
          </w:tcPr>
          <w:p w14:paraId="2BBA0D9D" w14:textId="77777777" w:rsidR="0031330A" w:rsidRDefault="0031330A">
            <w:pPr>
              <w:pStyle w:val="TableParagraph"/>
              <w:rPr>
                <w:b/>
                <w:sz w:val="12"/>
              </w:rPr>
            </w:pPr>
          </w:p>
          <w:p w14:paraId="1BA91A7A" w14:textId="77777777" w:rsidR="0031330A" w:rsidRDefault="00F22557">
            <w:pPr>
              <w:pStyle w:val="TableParagraph"/>
              <w:spacing w:line="153" w:lineRule="exact"/>
              <w:ind w:left="296"/>
              <w:rPr>
                <w:sz w:val="15"/>
              </w:rPr>
            </w:pPr>
            <w:r>
              <w:rPr>
                <w:noProof/>
                <w:position w:val="-2"/>
                <w:sz w:val="15"/>
              </w:rPr>
              <w:drawing>
                <wp:inline distT="0" distB="0" distL="0" distR="0" wp14:anchorId="4634178A" wp14:editId="5777F33B">
                  <wp:extent cx="264160" cy="95250"/>
                  <wp:effectExtent l="0" t="0" r="0" b="0"/>
                  <wp:docPr id="293"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mage182.png"/>
                          <pic:cNvPicPr>
                            <a:picLocks noChangeAspect="1"/>
                          </pic:cNvPicPr>
                        </pic:nvPicPr>
                        <pic:blipFill>
                          <a:blip r:embed="rId239" cstate="print"/>
                          <a:stretch>
                            <a:fillRect/>
                          </a:stretch>
                        </pic:blipFill>
                        <pic:spPr>
                          <a:xfrm>
                            <a:off x="0" y="0"/>
                            <a:ext cx="264654" cy="95250"/>
                          </a:xfrm>
                          <a:prstGeom prst="rect">
                            <a:avLst/>
                          </a:prstGeom>
                        </pic:spPr>
                      </pic:pic>
                    </a:graphicData>
                  </a:graphic>
                </wp:inline>
              </w:drawing>
            </w:r>
            <w:r>
              <w:rPr>
                <w:spacing w:val="7"/>
                <w:position w:val="-2"/>
                <w:sz w:val="15"/>
              </w:rPr>
              <w:t xml:space="preserve"> </w:t>
            </w:r>
            <w:r>
              <w:rPr>
                <w:noProof/>
                <w:spacing w:val="7"/>
                <w:position w:val="-2"/>
                <w:sz w:val="15"/>
              </w:rPr>
              <mc:AlternateContent>
                <mc:Choice Requires="wpg">
                  <w:drawing>
                    <wp:inline distT="0" distB="0" distL="114300" distR="114300" wp14:anchorId="2FBB0011" wp14:editId="33FE59A7">
                      <wp:extent cx="52705" cy="95885"/>
                      <wp:effectExtent l="0" t="0" r="10795" b="5715"/>
                      <wp:docPr id="338" name="Group 283"/>
                      <wp:cNvGraphicFramePr/>
                      <a:graphic xmlns:a="http://schemas.openxmlformats.org/drawingml/2006/main">
                        <a:graphicData uri="http://schemas.microsoft.com/office/word/2010/wordprocessingGroup">
                          <wpg:wgp>
                            <wpg:cNvGrpSpPr/>
                            <wpg:grpSpPr>
                              <a:xfrm>
                                <a:off x="0" y="0"/>
                                <a:ext cx="52705" cy="95885"/>
                                <a:chOff x="0" y="0"/>
                                <a:chExt cx="83" cy="151"/>
                              </a:xfrm>
                            </wpg:grpSpPr>
                            <wps:wsp>
                              <wps:cNvPr id="336" name="AutoShape 284"/>
                              <wps:cNvSpPr/>
                              <wps:spPr>
                                <a:xfrm>
                                  <a:off x="0" y="0"/>
                                  <a:ext cx="83" cy="151"/>
                                </a:xfrm>
                                <a:custGeom>
                                  <a:avLst/>
                                  <a:gdLst>
                                    <a:gd name="A1" fmla="val 0"/>
                                    <a:gd name="A2" fmla="val 0"/>
                                    <a:gd name="A3" fmla="val 0"/>
                                  </a:gdLst>
                                  <a:ahLst/>
                                  <a:cxnLst/>
                                  <a:rect l="0" t="0" r="0" b="0"/>
                                  <a:pathLst>
                                    <a:path w="83" h="151">
                                      <a:moveTo>
                                        <a:pt x="12" y="132"/>
                                      </a:moveTo>
                                      <a:lnTo>
                                        <a:pt x="6" y="132"/>
                                      </a:lnTo>
                                      <a:lnTo>
                                        <a:pt x="4" y="133"/>
                                      </a:lnTo>
                                      <a:lnTo>
                                        <a:pt x="1" y="136"/>
                                      </a:lnTo>
                                      <a:lnTo>
                                        <a:pt x="0" y="138"/>
                                      </a:lnTo>
                                      <a:lnTo>
                                        <a:pt x="0" y="142"/>
                                      </a:lnTo>
                                      <a:lnTo>
                                        <a:pt x="2" y="145"/>
                                      </a:lnTo>
                                      <a:lnTo>
                                        <a:pt x="9" y="150"/>
                                      </a:lnTo>
                                      <a:lnTo>
                                        <a:pt x="16" y="151"/>
                                      </a:lnTo>
                                      <a:lnTo>
                                        <a:pt x="25" y="151"/>
                                      </a:lnTo>
                                      <a:lnTo>
                                        <a:pt x="39" y="150"/>
                                      </a:lnTo>
                                      <a:lnTo>
                                        <a:pt x="52" y="147"/>
                                      </a:lnTo>
                                      <a:lnTo>
                                        <a:pt x="61" y="142"/>
                                      </a:lnTo>
                                      <a:lnTo>
                                        <a:pt x="37" y="142"/>
                                      </a:lnTo>
                                      <a:lnTo>
                                        <a:pt x="34" y="141"/>
                                      </a:lnTo>
                                      <a:lnTo>
                                        <a:pt x="31" y="141"/>
                                      </a:lnTo>
                                      <a:lnTo>
                                        <a:pt x="30" y="140"/>
                                      </a:lnTo>
                                      <a:lnTo>
                                        <a:pt x="27" y="139"/>
                                      </a:lnTo>
                                      <a:lnTo>
                                        <a:pt x="18" y="134"/>
                                      </a:lnTo>
                                      <a:lnTo>
                                        <a:pt x="12" y="132"/>
                                      </a:lnTo>
                                      <a:close/>
                                      <a:moveTo>
                                        <a:pt x="71" y="15"/>
                                      </a:moveTo>
                                      <a:lnTo>
                                        <a:pt x="41" y="15"/>
                                      </a:lnTo>
                                      <a:lnTo>
                                        <a:pt x="46" y="17"/>
                                      </a:lnTo>
                                      <a:lnTo>
                                        <a:pt x="56" y="26"/>
                                      </a:lnTo>
                                      <a:lnTo>
                                        <a:pt x="58" y="32"/>
                                      </a:lnTo>
                                      <a:lnTo>
                                        <a:pt x="58" y="45"/>
                                      </a:lnTo>
                                      <a:lnTo>
                                        <a:pt x="57" y="50"/>
                                      </a:lnTo>
                                      <a:lnTo>
                                        <a:pt x="51" y="60"/>
                                      </a:lnTo>
                                      <a:lnTo>
                                        <a:pt x="47" y="64"/>
                                      </a:lnTo>
                                      <a:lnTo>
                                        <a:pt x="36" y="70"/>
                                      </a:lnTo>
                                      <a:lnTo>
                                        <a:pt x="30" y="72"/>
                                      </a:lnTo>
                                      <a:lnTo>
                                        <a:pt x="25" y="73"/>
                                      </a:lnTo>
                                      <a:lnTo>
                                        <a:pt x="25" y="76"/>
                                      </a:lnTo>
                                      <a:lnTo>
                                        <a:pt x="34" y="76"/>
                                      </a:lnTo>
                                      <a:lnTo>
                                        <a:pt x="39" y="78"/>
                                      </a:lnTo>
                                      <a:lnTo>
                                        <a:pt x="50" y="82"/>
                                      </a:lnTo>
                                      <a:lnTo>
                                        <a:pt x="54" y="85"/>
                                      </a:lnTo>
                                      <a:lnTo>
                                        <a:pt x="59" y="90"/>
                                      </a:lnTo>
                                      <a:lnTo>
                                        <a:pt x="61" y="93"/>
                                      </a:lnTo>
                                      <a:lnTo>
                                        <a:pt x="66" y="102"/>
                                      </a:lnTo>
                                      <a:lnTo>
                                        <a:pt x="67" y="108"/>
                                      </a:lnTo>
                                      <a:lnTo>
                                        <a:pt x="67" y="121"/>
                                      </a:lnTo>
                                      <a:lnTo>
                                        <a:pt x="64" y="128"/>
                                      </a:lnTo>
                                      <a:lnTo>
                                        <a:pt x="53" y="139"/>
                                      </a:lnTo>
                                      <a:lnTo>
                                        <a:pt x="47" y="142"/>
                                      </a:lnTo>
                                      <a:lnTo>
                                        <a:pt x="61" y="142"/>
                                      </a:lnTo>
                                      <a:lnTo>
                                        <a:pt x="62" y="141"/>
                                      </a:lnTo>
                                      <a:lnTo>
                                        <a:pt x="71" y="133"/>
                                      </a:lnTo>
                                      <a:lnTo>
                                        <a:pt x="79" y="124"/>
                                      </a:lnTo>
                                      <a:lnTo>
                                        <a:pt x="83" y="113"/>
                                      </a:lnTo>
                                      <a:lnTo>
                                        <a:pt x="83" y="92"/>
                                      </a:lnTo>
                                      <a:lnTo>
                                        <a:pt x="81" y="84"/>
                                      </a:lnTo>
                                      <a:lnTo>
                                        <a:pt x="71" y="71"/>
                                      </a:lnTo>
                                      <a:lnTo>
                                        <a:pt x="65" y="66"/>
                                      </a:lnTo>
                                      <a:lnTo>
                                        <a:pt x="56" y="62"/>
                                      </a:lnTo>
                                      <a:lnTo>
                                        <a:pt x="69" y="51"/>
                                      </a:lnTo>
                                      <a:lnTo>
                                        <a:pt x="76" y="40"/>
                                      </a:lnTo>
                                      <a:lnTo>
                                        <a:pt x="76" y="23"/>
                                      </a:lnTo>
                                      <a:lnTo>
                                        <a:pt x="73" y="17"/>
                                      </a:lnTo>
                                      <a:lnTo>
                                        <a:pt x="71" y="15"/>
                                      </a:lnTo>
                                      <a:close/>
                                      <a:moveTo>
                                        <a:pt x="53" y="0"/>
                                      </a:moveTo>
                                      <a:lnTo>
                                        <a:pt x="32" y="0"/>
                                      </a:lnTo>
                                      <a:lnTo>
                                        <a:pt x="24" y="3"/>
                                      </a:lnTo>
                                      <a:lnTo>
                                        <a:pt x="12" y="13"/>
                                      </a:lnTo>
                                      <a:lnTo>
                                        <a:pt x="6" y="21"/>
                                      </a:lnTo>
                                      <a:lnTo>
                                        <a:pt x="2" y="31"/>
                                      </a:lnTo>
                                      <a:lnTo>
                                        <a:pt x="6" y="33"/>
                                      </a:lnTo>
                                      <a:lnTo>
                                        <a:pt x="13" y="21"/>
                                      </a:lnTo>
                                      <a:lnTo>
                                        <a:pt x="23" y="15"/>
                                      </a:lnTo>
                                      <a:lnTo>
                                        <a:pt x="71" y="15"/>
                                      </a:lnTo>
                                      <a:lnTo>
                                        <a:pt x="69" y="12"/>
                                      </a:lnTo>
                                      <a:lnTo>
                                        <a:pt x="62" y="4"/>
                                      </a:lnTo>
                                      <a:lnTo>
                                        <a:pt x="53" y="0"/>
                                      </a:lnTo>
                                      <a:close/>
                                    </a:path>
                                  </a:pathLst>
                                </a:custGeom>
                                <a:solidFill>
                                  <a:srgbClr val="221F1F"/>
                                </a:solidFill>
                                <a:ln>
                                  <a:noFill/>
                                </a:ln>
                              </wps:spPr>
                              <wps:bodyPr upright="1"/>
                            </wps:wsp>
                          </wpg:wgp>
                        </a:graphicData>
                      </a:graphic>
                    </wp:inline>
                  </w:drawing>
                </mc:Choice>
                <mc:Fallback>
                  <w:pict>
                    <v:group w14:anchorId="61B51B20" id="Group 283" o:spid="_x0000_s1026" style="width:4.15pt;height:7.55pt;mso-position-horizontal-relative:char;mso-position-vertical-relative:line" coordsize="8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">
                      <v:shape id="AutoShape 284" o:spid="_x0000_s1027" style="position:absolute;width:83;height:151;visibility:visible;mso-wrap-style:square;v-text-anchor:top" coordsize="8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" path="m12,132r-6,l4,133r-3,3l,138r,4l2,145r7,5l16,151r9,l39,150r13,-3l61,142r-24,l34,141r-3,l30,140r-3,-1l18,134r-6,-2xm71,15r-30,l46,17r10,9l58,32r,13l57,50,51,60r-4,4l36,70r-6,2l25,73r,3l34,76r5,2l50,82r4,3l59,90r2,3l66,102r1,6l67,121r-3,7l53,139r-6,3l61,142r1,-1l71,133r8,-9l83,113r,-21l81,84,71,71,65,66,56,62,69,51,76,40r,-17l73,17,71,15xm53,l32,,24,3,12,13,6,21,2,31r4,2l13,21,23,15r48,l69,12,62,4,53,xe" fillcolor="#221f1f" stroked="f">
                        <v:path arrowok="t" textboxrect="0,0,83,151"/>
                      </v:shape>
                      <w10:anchorlock/>
                    </v:group>
                  </w:pict>
                </mc:Fallback>
              </mc:AlternateContent>
            </w:r>
          </w:p>
        </w:tc>
        <w:tc>
          <w:tcPr>
            <w:tcW w:w="1186" w:type="dxa"/>
          </w:tcPr>
          <w:p w14:paraId="41697703" w14:textId="77777777" w:rsidR="0031330A" w:rsidRDefault="0031330A">
            <w:pPr>
              <w:pStyle w:val="TableParagraph"/>
              <w:rPr>
                <w:b/>
                <w:sz w:val="12"/>
              </w:rPr>
            </w:pPr>
          </w:p>
          <w:p w14:paraId="06078CE1" w14:textId="77777777" w:rsidR="0031330A" w:rsidRDefault="00F22557">
            <w:pPr>
              <w:pStyle w:val="TableParagraph"/>
              <w:spacing w:line="153" w:lineRule="exact"/>
              <w:ind w:left="299"/>
              <w:rPr>
                <w:sz w:val="14"/>
              </w:rPr>
            </w:pPr>
            <w:r>
              <w:rPr>
                <w:noProof/>
                <w:position w:val="-2"/>
                <w:sz w:val="15"/>
              </w:rPr>
              <w:drawing>
                <wp:inline distT="0" distB="0" distL="0" distR="0" wp14:anchorId="3FC22E77" wp14:editId="177D5A0F">
                  <wp:extent cx="264160" cy="95250"/>
                  <wp:effectExtent l="0" t="0" r="0" b="0"/>
                  <wp:docPr id="295"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image183.png"/>
                          <pic:cNvPicPr>
                            <a:picLocks noChangeAspect="1"/>
                          </pic:cNvPicPr>
                        </pic:nvPicPr>
                        <pic:blipFill>
                          <a:blip r:embed="rId240" cstate="print"/>
                          <a:stretch>
                            <a:fillRect/>
                          </a:stretch>
                        </pic:blipFill>
                        <pic:spPr>
                          <a:xfrm>
                            <a:off x="0" y="0"/>
                            <a:ext cx="264654" cy="95250"/>
                          </a:xfrm>
                          <a:prstGeom prst="rect">
                            <a:avLst/>
                          </a:prstGeom>
                        </pic:spPr>
                      </pic:pic>
                    </a:graphicData>
                  </a:graphic>
                </wp:inline>
              </w:drawing>
            </w:r>
            <w:r>
              <w:rPr>
                <w:spacing w:val="4"/>
                <w:position w:val="-2"/>
                <w:sz w:val="14"/>
              </w:rPr>
              <w:t xml:space="preserve"> </w:t>
            </w:r>
            <w:r>
              <w:rPr>
                <w:noProof/>
                <w:spacing w:val="4"/>
                <w:position w:val="-2"/>
                <w:sz w:val="14"/>
              </w:rPr>
              <mc:AlternateContent>
                <mc:Choice Requires="wpg">
                  <w:drawing>
                    <wp:inline distT="0" distB="0" distL="114300" distR="114300" wp14:anchorId="3EF4A839" wp14:editId="4AE66414">
                      <wp:extent cx="62865" cy="94615"/>
                      <wp:effectExtent l="0" t="0" r="635" b="6985"/>
                      <wp:docPr id="342" name="Group 281"/>
                      <wp:cNvGraphicFramePr/>
                      <a:graphic xmlns:a="http://schemas.openxmlformats.org/drawingml/2006/main">
                        <a:graphicData uri="http://schemas.microsoft.com/office/word/2010/wordprocessingGroup">
                          <wpg:wgp>
                            <wpg:cNvGrpSpPr/>
                            <wpg:grpSpPr>
                              <a:xfrm>
                                <a:off x="0" y="0"/>
                                <a:ext cx="62865" cy="94615"/>
                                <a:chOff x="0" y="0"/>
                                <a:chExt cx="99" cy="149"/>
                              </a:xfrm>
                            </wpg:grpSpPr>
                            <wps:wsp>
                              <wps:cNvPr id="340" name="AutoShape 282"/>
                              <wps:cNvSpPr/>
                              <wps:spPr>
                                <a:xfrm>
                                  <a:off x="0" y="0"/>
                                  <a:ext cx="99" cy="149"/>
                                </a:xfrm>
                                <a:custGeom>
                                  <a:avLst/>
                                  <a:gdLst>
                                    <a:gd name="A1" fmla="val 0"/>
                                    <a:gd name="A2" fmla="val 0"/>
                                    <a:gd name="A3" fmla="val 0"/>
                                  </a:gdLst>
                                  <a:ahLst/>
                                  <a:cxnLst/>
                                  <a:rect l="0" t="0" r="0" b="0"/>
                                  <a:pathLst>
                                    <a:path w="99" h="149">
                                      <a:moveTo>
                                        <a:pt x="79" y="110"/>
                                      </a:moveTo>
                                      <a:lnTo>
                                        <a:pt x="62" y="110"/>
                                      </a:lnTo>
                                      <a:lnTo>
                                        <a:pt x="62" y="149"/>
                                      </a:lnTo>
                                      <a:lnTo>
                                        <a:pt x="79" y="149"/>
                                      </a:lnTo>
                                      <a:lnTo>
                                        <a:pt x="79" y="110"/>
                                      </a:lnTo>
                                      <a:close/>
                                      <a:moveTo>
                                        <a:pt x="79" y="0"/>
                                      </a:moveTo>
                                      <a:lnTo>
                                        <a:pt x="68" y="0"/>
                                      </a:lnTo>
                                      <a:lnTo>
                                        <a:pt x="0" y="96"/>
                                      </a:lnTo>
                                      <a:lnTo>
                                        <a:pt x="0" y="110"/>
                                      </a:lnTo>
                                      <a:lnTo>
                                        <a:pt x="99" y="110"/>
                                      </a:lnTo>
                                      <a:lnTo>
                                        <a:pt x="99" y="95"/>
                                      </a:lnTo>
                                      <a:lnTo>
                                        <a:pt x="11" y="95"/>
                                      </a:lnTo>
                                      <a:lnTo>
                                        <a:pt x="62" y="23"/>
                                      </a:lnTo>
                                      <a:lnTo>
                                        <a:pt x="79" y="23"/>
                                      </a:lnTo>
                                      <a:lnTo>
                                        <a:pt x="79" y="0"/>
                                      </a:lnTo>
                                      <a:close/>
                                      <a:moveTo>
                                        <a:pt x="79" y="23"/>
                                      </a:moveTo>
                                      <a:lnTo>
                                        <a:pt x="62" y="23"/>
                                      </a:lnTo>
                                      <a:lnTo>
                                        <a:pt x="62" y="95"/>
                                      </a:lnTo>
                                      <a:lnTo>
                                        <a:pt x="79" y="95"/>
                                      </a:lnTo>
                                      <a:lnTo>
                                        <a:pt x="79" y="23"/>
                                      </a:lnTo>
                                      <a:close/>
                                    </a:path>
                                  </a:pathLst>
                                </a:custGeom>
                                <a:solidFill>
                                  <a:srgbClr val="221F1F"/>
                                </a:solidFill>
                                <a:ln>
                                  <a:noFill/>
                                </a:ln>
                              </wps:spPr>
                              <wps:bodyPr upright="1"/>
                            </wps:wsp>
                          </wpg:wgp>
                        </a:graphicData>
                      </a:graphic>
                    </wp:inline>
                  </w:drawing>
                </mc:Choice>
                <mc:Fallback>
                  <w:pict>
                    <v:group w14:anchorId="09894B39" id="Group 281" o:spid="_x0000_s1026" style="width:4.95pt;height:7.45pt;mso-position-horizontal-relative:char;mso-position-vertical-relative:line" coordsize="9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">
                      <v:shape id="AutoShape 282" o:spid="_x0000_s1027" style="position:absolute;width:99;height:149;visibility:visible;mso-wrap-style:square;v-text-anchor:top" coordsize="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" path="m79,110r-17,l62,149r17,l79,110xm79,l68,,,96r,14l99,110r,-15l11,95,62,23r17,l79,xm79,23r-17,l62,95r17,l79,23xe" fillcolor="#221f1f" stroked="f">
                        <v:path arrowok="t" textboxrect="0,0,99,149"/>
                      </v:shape>
                      <w10:anchorlock/>
                    </v:group>
                  </w:pict>
                </mc:Fallback>
              </mc:AlternateContent>
            </w:r>
          </w:p>
        </w:tc>
        <w:tc>
          <w:tcPr>
            <w:tcW w:w="936" w:type="dxa"/>
          </w:tcPr>
          <w:p w14:paraId="6AB43E98" w14:textId="77777777" w:rsidR="0031330A" w:rsidRDefault="0031330A">
            <w:pPr>
              <w:pStyle w:val="TableParagraph"/>
              <w:spacing w:before="3"/>
              <w:rPr>
                <w:b/>
                <w:sz w:val="12"/>
              </w:rPr>
            </w:pPr>
          </w:p>
          <w:p w14:paraId="1FD24987" w14:textId="77777777" w:rsidR="0031330A" w:rsidRDefault="00F22557">
            <w:pPr>
              <w:pStyle w:val="TableParagraph"/>
              <w:spacing w:line="150" w:lineRule="exact"/>
              <w:ind w:left="298"/>
              <w:rPr>
                <w:sz w:val="14"/>
              </w:rPr>
            </w:pPr>
            <w:r>
              <w:rPr>
                <w:noProof/>
                <w:position w:val="-2"/>
                <w:sz w:val="15"/>
              </w:rPr>
              <w:drawing>
                <wp:inline distT="0" distB="0" distL="0" distR="0" wp14:anchorId="039A3726" wp14:editId="4E426526">
                  <wp:extent cx="264160" cy="95250"/>
                  <wp:effectExtent l="0" t="0" r="0" b="0"/>
                  <wp:docPr id="297"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image182.png"/>
                          <pic:cNvPicPr>
                            <a:picLocks noChangeAspect="1"/>
                          </pic:cNvPicPr>
                        </pic:nvPicPr>
                        <pic:blipFill>
                          <a:blip r:embed="rId239" cstate="print"/>
                          <a:stretch>
                            <a:fillRect/>
                          </a:stretch>
                        </pic:blipFill>
                        <pic:spPr>
                          <a:xfrm>
                            <a:off x="0" y="0"/>
                            <a:ext cx="264654" cy="95250"/>
                          </a:xfrm>
                          <a:prstGeom prst="rect">
                            <a:avLst/>
                          </a:prstGeom>
                        </pic:spPr>
                      </pic:pic>
                    </a:graphicData>
                  </a:graphic>
                </wp:inline>
              </w:drawing>
            </w:r>
            <w:r>
              <w:rPr>
                <w:spacing w:val="11"/>
                <w:position w:val="-2"/>
                <w:sz w:val="14"/>
              </w:rPr>
              <w:t xml:space="preserve"> </w:t>
            </w:r>
            <w:r>
              <w:rPr>
                <w:noProof/>
                <w:spacing w:val="11"/>
                <w:position w:val="-2"/>
                <w:sz w:val="14"/>
              </w:rPr>
              <mc:AlternateContent>
                <mc:Choice Requires="wpg">
                  <w:drawing>
                    <wp:inline distT="0" distB="0" distL="114300" distR="114300" wp14:anchorId="642F536C" wp14:editId="06A0304D">
                      <wp:extent cx="53975" cy="93980"/>
                      <wp:effectExtent l="0" t="0" r="9525" b="7620"/>
                      <wp:docPr id="346" name="Group 279"/>
                      <wp:cNvGraphicFramePr/>
                      <a:graphic xmlns:a="http://schemas.openxmlformats.org/drawingml/2006/main">
                        <a:graphicData uri="http://schemas.microsoft.com/office/word/2010/wordprocessingGroup">
                          <wpg:wgp>
                            <wpg:cNvGrpSpPr/>
                            <wpg:grpSpPr>
                              <a:xfrm>
                                <a:off x="0" y="0"/>
                                <a:ext cx="53975" cy="93980"/>
                                <a:chOff x="0" y="0"/>
                                <a:chExt cx="85" cy="148"/>
                              </a:xfrm>
                            </wpg:grpSpPr>
                            <wps:wsp>
                              <wps:cNvPr id="344" name="AutoShape 280"/>
                              <wps:cNvSpPr/>
                              <wps:spPr>
                                <a:xfrm>
                                  <a:off x="0" y="0"/>
                                  <a:ext cx="85" cy="148"/>
                                </a:xfrm>
                                <a:custGeom>
                                  <a:avLst/>
                                  <a:gdLst>
                                    <a:gd name="A1" fmla="val 0"/>
                                    <a:gd name="A2" fmla="val 0"/>
                                    <a:gd name="A3" fmla="val 0"/>
                                  </a:gdLst>
                                  <a:ahLst/>
                                  <a:cxnLst/>
                                  <a:rect l="0" t="0" r="0" b="0"/>
                                  <a:pathLst>
                                    <a:path w="85" h="148">
                                      <a:moveTo>
                                        <a:pt x="10" y="126"/>
                                      </a:moveTo>
                                      <a:lnTo>
                                        <a:pt x="6" y="126"/>
                                      </a:lnTo>
                                      <a:lnTo>
                                        <a:pt x="4" y="127"/>
                                      </a:lnTo>
                                      <a:lnTo>
                                        <a:pt x="0" y="131"/>
                                      </a:lnTo>
                                      <a:lnTo>
                                        <a:pt x="0" y="137"/>
                                      </a:lnTo>
                                      <a:lnTo>
                                        <a:pt x="2" y="141"/>
                                      </a:lnTo>
                                      <a:lnTo>
                                        <a:pt x="10" y="147"/>
                                      </a:lnTo>
                                      <a:lnTo>
                                        <a:pt x="16" y="148"/>
                                      </a:lnTo>
                                      <a:lnTo>
                                        <a:pt x="33" y="148"/>
                                      </a:lnTo>
                                      <a:lnTo>
                                        <a:pt x="42" y="146"/>
                                      </a:lnTo>
                                      <a:lnTo>
                                        <a:pt x="56" y="139"/>
                                      </a:lnTo>
                                      <a:lnTo>
                                        <a:pt x="59" y="137"/>
                                      </a:lnTo>
                                      <a:lnTo>
                                        <a:pt x="31" y="137"/>
                                      </a:lnTo>
                                      <a:lnTo>
                                        <a:pt x="26" y="135"/>
                                      </a:lnTo>
                                      <a:lnTo>
                                        <a:pt x="21" y="131"/>
                                      </a:lnTo>
                                      <a:lnTo>
                                        <a:pt x="15" y="128"/>
                                      </a:lnTo>
                                      <a:lnTo>
                                        <a:pt x="12" y="127"/>
                                      </a:lnTo>
                                      <a:lnTo>
                                        <a:pt x="10" y="126"/>
                                      </a:lnTo>
                                      <a:close/>
                                      <a:moveTo>
                                        <a:pt x="85" y="0"/>
                                      </a:moveTo>
                                      <a:lnTo>
                                        <a:pt x="33" y="0"/>
                                      </a:lnTo>
                                      <a:lnTo>
                                        <a:pt x="5" y="57"/>
                                      </a:lnTo>
                                      <a:lnTo>
                                        <a:pt x="18" y="57"/>
                                      </a:lnTo>
                                      <a:lnTo>
                                        <a:pt x="29" y="59"/>
                                      </a:lnTo>
                                      <a:lnTo>
                                        <a:pt x="46" y="66"/>
                                      </a:lnTo>
                                      <a:lnTo>
                                        <a:pt x="54" y="72"/>
                                      </a:lnTo>
                                      <a:lnTo>
                                        <a:pt x="66" y="87"/>
                                      </a:lnTo>
                                      <a:lnTo>
                                        <a:pt x="68" y="96"/>
                                      </a:lnTo>
                                      <a:lnTo>
                                        <a:pt x="68" y="114"/>
                                      </a:lnTo>
                                      <a:lnTo>
                                        <a:pt x="65" y="121"/>
                                      </a:lnTo>
                                      <a:lnTo>
                                        <a:pt x="53" y="134"/>
                                      </a:lnTo>
                                      <a:lnTo>
                                        <a:pt x="45" y="137"/>
                                      </a:lnTo>
                                      <a:lnTo>
                                        <a:pt x="59" y="137"/>
                                      </a:lnTo>
                                      <a:lnTo>
                                        <a:pt x="61" y="136"/>
                                      </a:lnTo>
                                      <a:lnTo>
                                        <a:pt x="71" y="127"/>
                                      </a:lnTo>
                                      <a:lnTo>
                                        <a:pt x="75" y="121"/>
                                      </a:lnTo>
                                      <a:lnTo>
                                        <a:pt x="81" y="108"/>
                                      </a:lnTo>
                                      <a:lnTo>
                                        <a:pt x="82" y="101"/>
                                      </a:lnTo>
                                      <a:lnTo>
                                        <a:pt x="82" y="80"/>
                                      </a:lnTo>
                                      <a:lnTo>
                                        <a:pt x="78" y="69"/>
                                      </a:lnTo>
                                      <a:lnTo>
                                        <a:pt x="68" y="59"/>
                                      </a:lnTo>
                                      <a:lnTo>
                                        <a:pt x="59" y="51"/>
                                      </a:lnTo>
                                      <a:lnTo>
                                        <a:pt x="49" y="45"/>
                                      </a:lnTo>
                                      <a:lnTo>
                                        <a:pt x="36" y="41"/>
                                      </a:lnTo>
                                      <a:lnTo>
                                        <a:pt x="23" y="38"/>
                                      </a:lnTo>
                                      <a:lnTo>
                                        <a:pt x="33" y="18"/>
                                      </a:lnTo>
                                      <a:lnTo>
                                        <a:pt x="76" y="18"/>
                                      </a:lnTo>
                                      <a:lnTo>
                                        <a:pt x="85" y="0"/>
                                      </a:lnTo>
                                      <a:close/>
                                    </a:path>
                                  </a:pathLst>
                                </a:custGeom>
                                <a:solidFill>
                                  <a:srgbClr val="221F1F"/>
                                </a:solidFill>
                                <a:ln>
                                  <a:noFill/>
                                </a:ln>
                              </wps:spPr>
                              <wps:bodyPr upright="1"/>
                            </wps:wsp>
                          </wpg:wgp>
                        </a:graphicData>
                      </a:graphic>
                    </wp:inline>
                  </w:drawing>
                </mc:Choice>
                <mc:Fallback>
                  <w:pict>
                    <v:group w14:anchorId="32CFA25B" id="Group 279" o:spid="_x0000_s1026" style="width:4.25pt;height:7.4pt;mso-position-horizontal-relative:char;mso-position-vertical-relative:line" coordsize="8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">
                      <v:shape id="AutoShape 280" o:spid="_x0000_s1027" style="position:absolute;width:85;height:148;visibility:visible;mso-wrap-style:square;v-text-anchor:top" coordsize="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" path="m10,126r-4,l4,127,,131r,6l2,141r8,6l16,148r17,l42,146r14,-7l59,137r-28,l26,135r-5,-4l15,128r-3,-1l10,126xm85,l33,,5,57r13,l29,59r17,7l54,72,66,87r2,9l68,114r-3,7l53,134r-8,3l59,137r2,-1l71,127r4,-6l81,108r1,-7l82,80,78,69,68,59,59,51,49,45,36,41,23,38,33,18r43,l85,xe" fillcolor="#221f1f" stroked="f">
                        <v:path arrowok="t" textboxrect="0,0,85,148"/>
                      </v:shape>
                      <w10:anchorlock/>
                    </v:group>
                  </w:pict>
                </mc:Fallback>
              </mc:AlternateContent>
            </w:r>
          </w:p>
        </w:tc>
        <w:tc>
          <w:tcPr>
            <w:tcW w:w="153" w:type="dxa"/>
            <w:vMerge/>
            <w:tcBorders>
              <w:top w:val="nil"/>
              <w:bottom w:val="nil"/>
              <w:right w:val="nil"/>
            </w:tcBorders>
          </w:tcPr>
          <w:p w14:paraId="615B80A1" w14:textId="77777777" w:rsidR="0031330A" w:rsidRDefault="0031330A">
            <w:pPr>
              <w:rPr>
                <w:sz w:val="2"/>
                <w:szCs w:val="2"/>
              </w:rPr>
            </w:pPr>
          </w:p>
        </w:tc>
      </w:tr>
      <w:tr w:rsidR="0031330A" w14:paraId="6F2C2FA1" w14:textId="77777777">
        <w:trPr>
          <w:trHeight w:val="513"/>
        </w:trPr>
        <w:tc>
          <w:tcPr>
            <w:tcW w:w="8644" w:type="dxa"/>
            <w:gridSpan w:val="6"/>
          </w:tcPr>
          <w:p w14:paraId="7648D42A" w14:textId="77777777" w:rsidR="0031330A" w:rsidRDefault="0031330A">
            <w:pPr>
              <w:pStyle w:val="TableParagraph"/>
              <w:spacing w:before="6"/>
              <w:rPr>
                <w:b/>
                <w:sz w:val="13"/>
              </w:rPr>
            </w:pPr>
          </w:p>
          <w:p w14:paraId="630038AE" w14:textId="77777777" w:rsidR="0031330A" w:rsidRDefault="00F22557">
            <w:pPr>
              <w:pStyle w:val="TableParagraph"/>
              <w:spacing w:line="198" w:lineRule="exact"/>
              <w:ind w:left="116"/>
              <w:rPr>
                <w:sz w:val="19"/>
              </w:rPr>
            </w:pPr>
            <w:r>
              <w:rPr>
                <w:noProof/>
                <w:position w:val="-3"/>
                <w:sz w:val="19"/>
              </w:rPr>
              <w:drawing>
                <wp:inline distT="0" distB="0" distL="0" distR="0" wp14:anchorId="4A69BA30" wp14:editId="55189076">
                  <wp:extent cx="3490595" cy="125730"/>
                  <wp:effectExtent l="0" t="0" r="0" b="0"/>
                  <wp:docPr id="299"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184.png"/>
                          <pic:cNvPicPr>
                            <a:picLocks noChangeAspect="1"/>
                          </pic:cNvPicPr>
                        </pic:nvPicPr>
                        <pic:blipFill>
                          <a:blip r:embed="rId241" cstate="print"/>
                          <a:stretch>
                            <a:fillRect/>
                          </a:stretch>
                        </pic:blipFill>
                        <pic:spPr>
                          <a:xfrm>
                            <a:off x="0" y="0"/>
                            <a:ext cx="3490636" cy="126015"/>
                          </a:xfrm>
                          <a:prstGeom prst="rect">
                            <a:avLst/>
                          </a:prstGeom>
                        </pic:spPr>
                      </pic:pic>
                    </a:graphicData>
                  </a:graphic>
                </wp:inline>
              </w:drawing>
            </w:r>
          </w:p>
        </w:tc>
        <w:tc>
          <w:tcPr>
            <w:tcW w:w="153" w:type="dxa"/>
            <w:vMerge/>
            <w:tcBorders>
              <w:top w:val="nil"/>
              <w:bottom w:val="nil"/>
              <w:right w:val="nil"/>
            </w:tcBorders>
          </w:tcPr>
          <w:p w14:paraId="1A8B5AEE" w14:textId="77777777" w:rsidR="0031330A" w:rsidRDefault="0031330A">
            <w:pPr>
              <w:rPr>
                <w:sz w:val="2"/>
                <w:szCs w:val="2"/>
              </w:rPr>
            </w:pPr>
          </w:p>
        </w:tc>
      </w:tr>
      <w:tr w:rsidR="0031330A" w14:paraId="453FC74A" w14:textId="77777777">
        <w:trPr>
          <w:trHeight w:val="671"/>
        </w:trPr>
        <w:tc>
          <w:tcPr>
            <w:tcW w:w="2953" w:type="dxa"/>
          </w:tcPr>
          <w:p w14:paraId="0D2C2528" w14:textId="77777777" w:rsidR="0031330A" w:rsidRDefault="0031330A">
            <w:pPr>
              <w:pStyle w:val="TableParagraph"/>
              <w:spacing w:before="9"/>
              <w:rPr>
                <w:b/>
                <w:sz w:val="11"/>
              </w:rPr>
            </w:pPr>
          </w:p>
          <w:p w14:paraId="719A3822" w14:textId="77777777" w:rsidR="0031330A" w:rsidRDefault="00F22557">
            <w:pPr>
              <w:pStyle w:val="TableParagraph"/>
              <w:spacing w:line="198" w:lineRule="exact"/>
              <w:ind w:left="103"/>
              <w:rPr>
                <w:sz w:val="19"/>
              </w:rPr>
            </w:pPr>
            <w:r>
              <w:rPr>
                <w:noProof/>
                <w:position w:val="-3"/>
                <w:sz w:val="19"/>
              </w:rPr>
              <w:drawing>
                <wp:inline distT="0" distB="0" distL="0" distR="0" wp14:anchorId="2A6AF495" wp14:editId="6435B951">
                  <wp:extent cx="949325" cy="125730"/>
                  <wp:effectExtent l="0" t="0" r="0" b="0"/>
                  <wp:docPr id="301"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185.png"/>
                          <pic:cNvPicPr>
                            <a:picLocks noChangeAspect="1"/>
                          </pic:cNvPicPr>
                        </pic:nvPicPr>
                        <pic:blipFill>
                          <a:blip r:embed="rId242" cstate="print"/>
                          <a:stretch>
                            <a:fillRect/>
                          </a:stretch>
                        </pic:blipFill>
                        <pic:spPr>
                          <a:xfrm>
                            <a:off x="0" y="0"/>
                            <a:ext cx="949528" cy="126015"/>
                          </a:xfrm>
                          <a:prstGeom prst="rect">
                            <a:avLst/>
                          </a:prstGeom>
                        </pic:spPr>
                      </pic:pic>
                    </a:graphicData>
                  </a:graphic>
                </wp:inline>
              </w:drawing>
            </w:r>
          </w:p>
        </w:tc>
        <w:tc>
          <w:tcPr>
            <w:tcW w:w="1193" w:type="dxa"/>
          </w:tcPr>
          <w:p w14:paraId="446870EE" w14:textId="77777777" w:rsidR="0031330A" w:rsidRDefault="0031330A">
            <w:pPr>
              <w:pStyle w:val="TableParagraph"/>
              <w:rPr>
                <w:sz w:val="20"/>
              </w:rPr>
            </w:pPr>
          </w:p>
        </w:tc>
        <w:tc>
          <w:tcPr>
            <w:tcW w:w="1186" w:type="dxa"/>
          </w:tcPr>
          <w:p w14:paraId="75C1289C" w14:textId="77777777" w:rsidR="0031330A" w:rsidRDefault="0031330A">
            <w:pPr>
              <w:pStyle w:val="TableParagraph"/>
              <w:rPr>
                <w:sz w:val="20"/>
              </w:rPr>
            </w:pPr>
          </w:p>
        </w:tc>
        <w:tc>
          <w:tcPr>
            <w:tcW w:w="1190" w:type="dxa"/>
          </w:tcPr>
          <w:p w14:paraId="0E3FD3D3" w14:textId="77777777" w:rsidR="0031330A" w:rsidRDefault="0031330A">
            <w:pPr>
              <w:pStyle w:val="TableParagraph"/>
              <w:rPr>
                <w:sz w:val="20"/>
              </w:rPr>
            </w:pPr>
          </w:p>
        </w:tc>
        <w:tc>
          <w:tcPr>
            <w:tcW w:w="1186" w:type="dxa"/>
          </w:tcPr>
          <w:p w14:paraId="41ADEF8A" w14:textId="77777777" w:rsidR="0031330A" w:rsidRDefault="0031330A">
            <w:pPr>
              <w:pStyle w:val="TableParagraph"/>
              <w:rPr>
                <w:sz w:val="20"/>
              </w:rPr>
            </w:pPr>
          </w:p>
        </w:tc>
        <w:tc>
          <w:tcPr>
            <w:tcW w:w="936" w:type="dxa"/>
          </w:tcPr>
          <w:p w14:paraId="48CB4937" w14:textId="77777777" w:rsidR="0031330A" w:rsidRDefault="0031330A">
            <w:pPr>
              <w:pStyle w:val="TableParagraph"/>
              <w:rPr>
                <w:sz w:val="20"/>
              </w:rPr>
            </w:pPr>
          </w:p>
        </w:tc>
        <w:tc>
          <w:tcPr>
            <w:tcW w:w="153" w:type="dxa"/>
            <w:vMerge/>
            <w:tcBorders>
              <w:top w:val="nil"/>
              <w:bottom w:val="nil"/>
              <w:right w:val="nil"/>
            </w:tcBorders>
          </w:tcPr>
          <w:p w14:paraId="39C492C8" w14:textId="77777777" w:rsidR="0031330A" w:rsidRDefault="0031330A">
            <w:pPr>
              <w:rPr>
                <w:sz w:val="2"/>
                <w:szCs w:val="2"/>
              </w:rPr>
            </w:pPr>
          </w:p>
        </w:tc>
      </w:tr>
      <w:tr w:rsidR="0031330A" w14:paraId="1BA1E8D1" w14:textId="77777777">
        <w:trPr>
          <w:trHeight w:val="669"/>
        </w:trPr>
        <w:tc>
          <w:tcPr>
            <w:tcW w:w="2953" w:type="dxa"/>
          </w:tcPr>
          <w:p w14:paraId="3ACD4A69" w14:textId="77777777" w:rsidR="0031330A" w:rsidRDefault="0031330A">
            <w:pPr>
              <w:pStyle w:val="TableParagraph"/>
              <w:spacing w:before="7"/>
              <w:rPr>
                <w:b/>
                <w:sz w:val="11"/>
              </w:rPr>
            </w:pPr>
          </w:p>
          <w:p w14:paraId="70AC6087" w14:textId="77777777" w:rsidR="0031330A" w:rsidRDefault="00F22557">
            <w:pPr>
              <w:pStyle w:val="TableParagraph"/>
              <w:spacing w:line="198" w:lineRule="exact"/>
              <w:ind w:left="103"/>
              <w:rPr>
                <w:sz w:val="19"/>
              </w:rPr>
            </w:pPr>
            <w:r>
              <w:rPr>
                <w:noProof/>
                <w:position w:val="-3"/>
                <w:sz w:val="19"/>
              </w:rPr>
              <w:drawing>
                <wp:inline distT="0" distB="0" distL="0" distR="0" wp14:anchorId="7C13334F" wp14:editId="07A46A91">
                  <wp:extent cx="1126490" cy="125730"/>
                  <wp:effectExtent l="0" t="0" r="0" b="0"/>
                  <wp:docPr id="303"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mage186.png"/>
                          <pic:cNvPicPr>
                            <a:picLocks noChangeAspect="1"/>
                          </pic:cNvPicPr>
                        </pic:nvPicPr>
                        <pic:blipFill>
                          <a:blip r:embed="rId243" cstate="print"/>
                          <a:stretch>
                            <a:fillRect/>
                          </a:stretch>
                        </pic:blipFill>
                        <pic:spPr>
                          <a:xfrm>
                            <a:off x="0" y="0"/>
                            <a:ext cx="1126609" cy="126301"/>
                          </a:xfrm>
                          <a:prstGeom prst="rect">
                            <a:avLst/>
                          </a:prstGeom>
                        </pic:spPr>
                      </pic:pic>
                    </a:graphicData>
                  </a:graphic>
                </wp:inline>
              </w:drawing>
            </w:r>
          </w:p>
        </w:tc>
        <w:tc>
          <w:tcPr>
            <w:tcW w:w="1193" w:type="dxa"/>
          </w:tcPr>
          <w:p w14:paraId="200018B3" w14:textId="77777777" w:rsidR="0031330A" w:rsidRDefault="0031330A">
            <w:pPr>
              <w:pStyle w:val="TableParagraph"/>
              <w:rPr>
                <w:sz w:val="20"/>
              </w:rPr>
            </w:pPr>
          </w:p>
        </w:tc>
        <w:tc>
          <w:tcPr>
            <w:tcW w:w="1186" w:type="dxa"/>
          </w:tcPr>
          <w:p w14:paraId="3EC05608" w14:textId="77777777" w:rsidR="0031330A" w:rsidRDefault="0031330A">
            <w:pPr>
              <w:pStyle w:val="TableParagraph"/>
              <w:rPr>
                <w:sz w:val="20"/>
              </w:rPr>
            </w:pPr>
          </w:p>
        </w:tc>
        <w:tc>
          <w:tcPr>
            <w:tcW w:w="1190" w:type="dxa"/>
          </w:tcPr>
          <w:p w14:paraId="73B143ED" w14:textId="77777777" w:rsidR="0031330A" w:rsidRDefault="0031330A">
            <w:pPr>
              <w:pStyle w:val="TableParagraph"/>
              <w:rPr>
                <w:sz w:val="20"/>
              </w:rPr>
            </w:pPr>
          </w:p>
        </w:tc>
        <w:tc>
          <w:tcPr>
            <w:tcW w:w="1186" w:type="dxa"/>
          </w:tcPr>
          <w:p w14:paraId="7287BED3" w14:textId="77777777" w:rsidR="0031330A" w:rsidRDefault="0031330A">
            <w:pPr>
              <w:pStyle w:val="TableParagraph"/>
              <w:rPr>
                <w:sz w:val="20"/>
              </w:rPr>
            </w:pPr>
          </w:p>
        </w:tc>
        <w:tc>
          <w:tcPr>
            <w:tcW w:w="936" w:type="dxa"/>
          </w:tcPr>
          <w:p w14:paraId="5CB09BDD" w14:textId="77777777" w:rsidR="0031330A" w:rsidRDefault="0031330A">
            <w:pPr>
              <w:pStyle w:val="TableParagraph"/>
              <w:rPr>
                <w:sz w:val="20"/>
              </w:rPr>
            </w:pPr>
          </w:p>
        </w:tc>
        <w:tc>
          <w:tcPr>
            <w:tcW w:w="153" w:type="dxa"/>
            <w:vMerge/>
            <w:tcBorders>
              <w:top w:val="nil"/>
              <w:bottom w:val="nil"/>
              <w:right w:val="nil"/>
            </w:tcBorders>
          </w:tcPr>
          <w:p w14:paraId="7E5846D2" w14:textId="77777777" w:rsidR="0031330A" w:rsidRDefault="0031330A">
            <w:pPr>
              <w:rPr>
                <w:sz w:val="2"/>
                <w:szCs w:val="2"/>
              </w:rPr>
            </w:pPr>
          </w:p>
        </w:tc>
      </w:tr>
      <w:tr w:rsidR="0031330A" w14:paraId="1DCB91BD" w14:textId="77777777">
        <w:trPr>
          <w:trHeight w:val="676"/>
        </w:trPr>
        <w:tc>
          <w:tcPr>
            <w:tcW w:w="2953" w:type="dxa"/>
          </w:tcPr>
          <w:p w14:paraId="2D6D5D96" w14:textId="77777777" w:rsidR="0031330A" w:rsidRDefault="0031330A">
            <w:pPr>
              <w:pStyle w:val="TableParagraph"/>
              <w:spacing w:before="8"/>
              <w:rPr>
                <w:b/>
                <w:sz w:val="11"/>
              </w:rPr>
            </w:pPr>
          </w:p>
          <w:p w14:paraId="57AC1E28" w14:textId="77777777" w:rsidR="0031330A" w:rsidRDefault="00F22557">
            <w:pPr>
              <w:pStyle w:val="TableParagraph"/>
              <w:spacing w:line="198" w:lineRule="exact"/>
              <w:ind w:left="103"/>
              <w:rPr>
                <w:sz w:val="19"/>
              </w:rPr>
            </w:pPr>
            <w:r>
              <w:rPr>
                <w:noProof/>
                <w:position w:val="-3"/>
                <w:sz w:val="19"/>
              </w:rPr>
              <w:drawing>
                <wp:inline distT="0" distB="0" distL="0" distR="0" wp14:anchorId="499902BC" wp14:editId="0E0AB9C5">
                  <wp:extent cx="1610360" cy="125730"/>
                  <wp:effectExtent l="0" t="0" r="0" b="0"/>
                  <wp:docPr id="305"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image187.png"/>
                          <pic:cNvPicPr>
                            <a:picLocks noChangeAspect="1"/>
                          </pic:cNvPicPr>
                        </pic:nvPicPr>
                        <pic:blipFill>
                          <a:blip r:embed="rId244" cstate="print"/>
                          <a:stretch>
                            <a:fillRect/>
                          </a:stretch>
                        </pic:blipFill>
                        <pic:spPr>
                          <a:xfrm>
                            <a:off x="0" y="0"/>
                            <a:ext cx="1610975" cy="126301"/>
                          </a:xfrm>
                          <a:prstGeom prst="rect">
                            <a:avLst/>
                          </a:prstGeom>
                        </pic:spPr>
                      </pic:pic>
                    </a:graphicData>
                  </a:graphic>
                </wp:inline>
              </w:drawing>
            </w:r>
          </w:p>
        </w:tc>
        <w:tc>
          <w:tcPr>
            <w:tcW w:w="1193" w:type="dxa"/>
          </w:tcPr>
          <w:p w14:paraId="010DB622" w14:textId="77777777" w:rsidR="0031330A" w:rsidRDefault="0031330A">
            <w:pPr>
              <w:pStyle w:val="TableParagraph"/>
              <w:rPr>
                <w:sz w:val="20"/>
              </w:rPr>
            </w:pPr>
          </w:p>
        </w:tc>
        <w:tc>
          <w:tcPr>
            <w:tcW w:w="1186" w:type="dxa"/>
          </w:tcPr>
          <w:p w14:paraId="0610E26A" w14:textId="77777777" w:rsidR="0031330A" w:rsidRDefault="0031330A">
            <w:pPr>
              <w:pStyle w:val="TableParagraph"/>
              <w:rPr>
                <w:sz w:val="20"/>
              </w:rPr>
            </w:pPr>
          </w:p>
        </w:tc>
        <w:tc>
          <w:tcPr>
            <w:tcW w:w="1190" w:type="dxa"/>
          </w:tcPr>
          <w:p w14:paraId="50CAA87E" w14:textId="77777777" w:rsidR="0031330A" w:rsidRDefault="0031330A">
            <w:pPr>
              <w:pStyle w:val="TableParagraph"/>
              <w:rPr>
                <w:sz w:val="20"/>
              </w:rPr>
            </w:pPr>
          </w:p>
        </w:tc>
        <w:tc>
          <w:tcPr>
            <w:tcW w:w="1186" w:type="dxa"/>
          </w:tcPr>
          <w:p w14:paraId="09AEC0A7" w14:textId="77777777" w:rsidR="0031330A" w:rsidRDefault="0031330A">
            <w:pPr>
              <w:pStyle w:val="TableParagraph"/>
              <w:rPr>
                <w:sz w:val="20"/>
              </w:rPr>
            </w:pPr>
          </w:p>
        </w:tc>
        <w:tc>
          <w:tcPr>
            <w:tcW w:w="936" w:type="dxa"/>
          </w:tcPr>
          <w:p w14:paraId="102176DA" w14:textId="77777777" w:rsidR="0031330A" w:rsidRDefault="0031330A">
            <w:pPr>
              <w:pStyle w:val="TableParagraph"/>
              <w:rPr>
                <w:sz w:val="20"/>
              </w:rPr>
            </w:pPr>
          </w:p>
        </w:tc>
        <w:tc>
          <w:tcPr>
            <w:tcW w:w="153" w:type="dxa"/>
            <w:vMerge/>
            <w:tcBorders>
              <w:top w:val="nil"/>
              <w:bottom w:val="nil"/>
              <w:right w:val="nil"/>
            </w:tcBorders>
          </w:tcPr>
          <w:p w14:paraId="6ED934CD" w14:textId="77777777" w:rsidR="0031330A" w:rsidRDefault="0031330A">
            <w:pPr>
              <w:rPr>
                <w:sz w:val="2"/>
                <w:szCs w:val="2"/>
              </w:rPr>
            </w:pPr>
          </w:p>
        </w:tc>
      </w:tr>
      <w:tr w:rsidR="0031330A" w14:paraId="4F281871" w14:textId="77777777">
        <w:trPr>
          <w:trHeight w:val="669"/>
        </w:trPr>
        <w:tc>
          <w:tcPr>
            <w:tcW w:w="2953" w:type="dxa"/>
          </w:tcPr>
          <w:p w14:paraId="25A2BD7A" w14:textId="77777777" w:rsidR="0031330A" w:rsidRDefault="0031330A">
            <w:pPr>
              <w:pStyle w:val="TableParagraph"/>
              <w:spacing w:before="8" w:after="1"/>
              <w:rPr>
                <w:b/>
                <w:sz w:val="11"/>
              </w:rPr>
            </w:pPr>
          </w:p>
          <w:p w14:paraId="6F4BC58A" w14:textId="77777777" w:rsidR="0031330A" w:rsidRDefault="00F22557">
            <w:pPr>
              <w:pStyle w:val="TableParagraph"/>
              <w:spacing w:line="198" w:lineRule="exact"/>
              <w:ind w:left="104"/>
              <w:rPr>
                <w:sz w:val="19"/>
              </w:rPr>
            </w:pPr>
            <w:r>
              <w:rPr>
                <w:noProof/>
                <w:position w:val="-3"/>
                <w:sz w:val="19"/>
              </w:rPr>
              <w:drawing>
                <wp:inline distT="0" distB="0" distL="0" distR="0" wp14:anchorId="4C857B61" wp14:editId="37DB16A6">
                  <wp:extent cx="1082675" cy="125730"/>
                  <wp:effectExtent l="0" t="0" r="0" b="0"/>
                  <wp:docPr id="307"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image188.png"/>
                          <pic:cNvPicPr>
                            <a:picLocks noChangeAspect="1"/>
                          </pic:cNvPicPr>
                        </pic:nvPicPr>
                        <pic:blipFill>
                          <a:blip r:embed="rId245" cstate="print"/>
                          <a:stretch>
                            <a:fillRect/>
                          </a:stretch>
                        </pic:blipFill>
                        <pic:spPr>
                          <a:xfrm>
                            <a:off x="0" y="0"/>
                            <a:ext cx="1083105" cy="126015"/>
                          </a:xfrm>
                          <a:prstGeom prst="rect">
                            <a:avLst/>
                          </a:prstGeom>
                        </pic:spPr>
                      </pic:pic>
                    </a:graphicData>
                  </a:graphic>
                </wp:inline>
              </w:drawing>
            </w:r>
          </w:p>
        </w:tc>
        <w:tc>
          <w:tcPr>
            <w:tcW w:w="1193" w:type="dxa"/>
          </w:tcPr>
          <w:p w14:paraId="48E61F44" w14:textId="77777777" w:rsidR="0031330A" w:rsidRDefault="0031330A">
            <w:pPr>
              <w:pStyle w:val="TableParagraph"/>
              <w:rPr>
                <w:sz w:val="20"/>
              </w:rPr>
            </w:pPr>
          </w:p>
        </w:tc>
        <w:tc>
          <w:tcPr>
            <w:tcW w:w="1186" w:type="dxa"/>
          </w:tcPr>
          <w:p w14:paraId="3F4A4F57" w14:textId="77777777" w:rsidR="0031330A" w:rsidRDefault="0031330A">
            <w:pPr>
              <w:pStyle w:val="TableParagraph"/>
              <w:rPr>
                <w:sz w:val="20"/>
              </w:rPr>
            </w:pPr>
          </w:p>
        </w:tc>
        <w:tc>
          <w:tcPr>
            <w:tcW w:w="1190" w:type="dxa"/>
          </w:tcPr>
          <w:p w14:paraId="20D29C11" w14:textId="77777777" w:rsidR="0031330A" w:rsidRDefault="0031330A">
            <w:pPr>
              <w:pStyle w:val="TableParagraph"/>
              <w:rPr>
                <w:sz w:val="20"/>
              </w:rPr>
            </w:pPr>
          </w:p>
        </w:tc>
        <w:tc>
          <w:tcPr>
            <w:tcW w:w="1186" w:type="dxa"/>
          </w:tcPr>
          <w:p w14:paraId="4AB9FB63" w14:textId="77777777" w:rsidR="0031330A" w:rsidRDefault="0031330A">
            <w:pPr>
              <w:pStyle w:val="TableParagraph"/>
              <w:rPr>
                <w:sz w:val="20"/>
              </w:rPr>
            </w:pPr>
          </w:p>
        </w:tc>
        <w:tc>
          <w:tcPr>
            <w:tcW w:w="936" w:type="dxa"/>
          </w:tcPr>
          <w:p w14:paraId="5BEDDC2E" w14:textId="77777777" w:rsidR="0031330A" w:rsidRDefault="0031330A">
            <w:pPr>
              <w:pStyle w:val="TableParagraph"/>
              <w:rPr>
                <w:sz w:val="20"/>
              </w:rPr>
            </w:pPr>
          </w:p>
        </w:tc>
        <w:tc>
          <w:tcPr>
            <w:tcW w:w="153" w:type="dxa"/>
            <w:vMerge/>
            <w:tcBorders>
              <w:top w:val="nil"/>
              <w:bottom w:val="nil"/>
              <w:right w:val="nil"/>
            </w:tcBorders>
          </w:tcPr>
          <w:p w14:paraId="4F24BB09" w14:textId="77777777" w:rsidR="0031330A" w:rsidRDefault="0031330A">
            <w:pPr>
              <w:rPr>
                <w:sz w:val="2"/>
                <w:szCs w:val="2"/>
              </w:rPr>
            </w:pPr>
          </w:p>
        </w:tc>
      </w:tr>
      <w:tr w:rsidR="0031330A" w14:paraId="51CFC5FC" w14:textId="77777777">
        <w:trPr>
          <w:trHeight w:val="671"/>
        </w:trPr>
        <w:tc>
          <w:tcPr>
            <w:tcW w:w="2953" w:type="dxa"/>
          </w:tcPr>
          <w:p w14:paraId="503E8E87" w14:textId="77777777" w:rsidR="0031330A" w:rsidRDefault="0031330A">
            <w:pPr>
              <w:pStyle w:val="TableParagraph"/>
              <w:spacing w:before="9"/>
              <w:rPr>
                <w:b/>
                <w:sz w:val="11"/>
              </w:rPr>
            </w:pPr>
          </w:p>
          <w:p w14:paraId="0AEEA4F7" w14:textId="77777777" w:rsidR="0031330A" w:rsidRDefault="00F22557">
            <w:pPr>
              <w:pStyle w:val="TableParagraph"/>
              <w:spacing w:line="198" w:lineRule="exact"/>
              <w:ind w:left="104"/>
              <w:rPr>
                <w:sz w:val="19"/>
              </w:rPr>
            </w:pPr>
            <w:r>
              <w:rPr>
                <w:noProof/>
                <w:position w:val="-3"/>
                <w:sz w:val="19"/>
              </w:rPr>
              <w:drawing>
                <wp:inline distT="0" distB="0" distL="0" distR="0" wp14:anchorId="6B00B30C" wp14:editId="14E1BDE9">
                  <wp:extent cx="1260475" cy="125730"/>
                  <wp:effectExtent l="0" t="0" r="0" b="0"/>
                  <wp:docPr id="309"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image189.png"/>
                          <pic:cNvPicPr>
                            <a:picLocks noChangeAspect="1"/>
                          </pic:cNvPicPr>
                        </pic:nvPicPr>
                        <pic:blipFill>
                          <a:blip r:embed="rId246" cstate="print"/>
                          <a:stretch>
                            <a:fillRect/>
                          </a:stretch>
                        </pic:blipFill>
                        <pic:spPr>
                          <a:xfrm>
                            <a:off x="0" y="0"/>
                            <a:ext cx="1260488" cy="126301"/>
                          </a:xfrm>
                          <a:prstGeom prst="rect">
                            <a:avLst/>
                          </a:prstGeom>
                        </pic:spPr>
                      </pic:pic>
                    </a:graphicData>
                  </a:graphic>
                </wp:inline>
              </w:drawing>
            </w:r>
          </w:p>
        </w:tc>
        <w:tc>
          <w:tcPr>
            <w:tcW w:w="1193" w:type="dxa"/>
          </w:tcPr>
          <w:p w14:paraId="003B5BFF" w14:textId="77777777" w:rsidR="0031330A" w:rsidRDefault="0031330A">
            <w:pPr>
              <w:pStyle w:val="TableParagraph"/>
              <w:rPr>
                <w:sz w:val="20"/>
              </w:rPr>
            </w:pPr>
          </w:p>
        </w:tc>
        <w:tc>
          <w:tcPr>
            <w:tcW w:w="1186" w:type="dxa"/>
          </w:tcPr>
          <w:p w14:paraId="0044E4F6" w14:textId="77777777" w:rsidR="0031330A" w:rsidRDefault="0031330A">
            <w:pPr>
              <w:pStyle w:val="TableParagraph"/>
              <w:rPr>
                <w:sz w:val="20"/>
              </w:rPr>
            </w:pPr>
          </w:p>
        </w:tc>
        <w:tc>
          <w:tcPr>
            <w:tcW w:w="1190" w:type="dxa"/>
          </w:tcPr>
          <w:p w14:paraId="6E1061FF" w14:textId="77777777" w:rsidR="0031330A" w:rsidRDefault="0031330A">
            <w:pPr>
              <w:pStyle w:val="TableParagraph"/>
              <w:rPr>
                <w:sz w:val="20"/>
              </w:rPr>
            </w:pPr>
          </w:p>
        </w:tc>
        <w:tc>
          <w:tcPr>
            <w:tcW w:w="1186" w:type="dxa"/>
          </w:tcPr>
          <w:p w14:paraId="058C576F" w14:textId="77777777" w:rsidR="0031330A" w:rsidRDefault="0031330A">
            <w:pPr>
              <w:pStyle w:val="TableParagraph"/>
              <w:rPr>
                <w:sz w:val="20"/>
              </w:rPr>
            </w:pPr>
          </w:p>
        </w:tc>
        <w:tc>
          <w:tcPr>
            <w:tcW w:w="936" w:type="dxa"/>
          </w:tcPr>
          <w:p w14:paraId="7402E928" w14:textId="77777777" w:rsidR="0031330A" w:rsidRDefault="0031330A">
            <w:pPr>
              <w:pStyle w:val="TableParagraph"/>
              <w:rPr>
                <w:sz w:val="20"/>
              </w:rPr>
            </w:pPr>
          </w:p>
        </w:tc>
        <w:tc>
          <w:tcPr>
            <w:tcW w:w="153" w:type="dxa"/>
            <w:vMerge/>
            <w:tcBorders>
              <w:top w:val="nil"/>
              <w:bottom w:val="nil"/>
              <w:right w:val="nil"/>
            </w:tcBorders>
          </w:tcPr>
          <w:p w14:paraId="2EB78756" w14:textId="77777777" w:rsidR="0031330A" w:rsidRDefault="0031330A">
            <w:pPr>
              <w:rPr>
                <w:sz w:val="2"/>
                <w:szCs w:val="2"/>
              </w:rPr>
            </w:pPr>
          </w:p>
        </w:tc>
      </w:tr>
      <w:tr w:rsidR="0031330A" w14:paraId="68FC219E" w14:textId="77777777">
        <w:trPr>
          <w:trHeight w:val="676"/>
        </w:trPr>
        <w:tc>
          <w:tcPr>
            <w:tcW w:w="2953" w:type="dxa"/>
          </w:tcPr>
          <w:p w14:paraId="2AEB22EC" w14:textId="77777777" w:rsidR="0031330A" w:rsidRDefault="0031330A">
            <w:pPr>
              <w:pStyle w:val="TableParagraph"/>
              <w:spacing w:before="7"/>
              <w:rPr>
                <w:b/>
                <w:sz w:val="11"/>
              </w:rPr>
            </w:pPr>
          </w:p>
          <w:p w14:paraId="19A7916D" w14:textId="77777777" w:rsidR="0031330A" w:rsidRDefault="00F22557">
            <w:pPr>
              <w:pStyle w:val="TableParagraph"/>
              <w:spacing w:line="198" w:lineRule="exact"/>
              <w:ind w:left="99"/>
              <w:rPr>
                <w:sz w:val="19"/>
              </w:rPr>
            </w:pPr>
            <w:r>
              <w:rPr>
                <w:noProof/>
                <w:position w:val="-3"/>
                <w:sz w:val="19"/>
              </w:rPr>
              <w:drawing>
                <wp:inline distT="0" distB="0" distL="0" distR="0" wp14:anchorId="333F5283" wp14:editId="1F4D2E47">
                  <wp:extent cx="1224280" cy="125730"/>
                  <wp:effectExtent l="0" t="0" r="0" b="0"/>
                  <wp:docPr id="311"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image190.png"/>
                          <pic:cNvPicPr>
                            <a:picLocks noChangeAspect="1"/>
                          </pic:cNvPicPr>
                        </pic:nvPicPr>
                        <pic:blipFill>
                          <a:blip r:embed="rId247" cstate="print"/>
                          <a:stretch>
                            <a:fillRect/>
                          </a:stretch>
                        </pic:blipFill>
                        <pic:spPr>
                          <a:xfrm>
                            <a:off x="0" y="0"/>
                            <a:ext cx="1224873" cy="126015"/>
                          </a:xfrm>
                          <a:prstGeom prst="rect">
                            <a:avLst/>
                          </a:prstGeom>
                        </pic:spPr>
                      </pic:pic>
                    </a:graphicData>
                  </a:graphic>
                </wp:inline>
              </w:drawing>
            </w:r>
          </w:p>
        </w:tc>
        <w:tc>
          <w:tcPr>
            <w:tcW w:w="1193" w:type="dxa"/>
          </w:tcPr>
          <w:p w14:paraId="4C82C655" w14:textId="77777777" w:rsidR="0031330A" w:rsidRDefault="0031330A">
            <w:pPr>
              <w:pStyle w:val="TableParagraph"/>
              <w:rPr>
                <w:sz w:val="20"/>
              </w:rPr>
            </w:pPr>
          </w:p>
        </w:tc>
        <w:tc>
          <w:tcPr>
            <w:tcW w:w="1186" w:type="dxa"/>
          </w:tcPr>
          <w:p w14:paraId="4FFF8C83" w14:textId="77777777" w:rsidR="0031330A" w:rsidRDefault="0031330A">
            <w:pPr>
              <w:pStyle w:val="TableParagraph"/>
              <w:rPr>
                <w:sz w:val="20"/>
              </w:rPr>
            </w:pPr>
          </w:p>
        </w:tc>
        <w:tc>
          <w:tcPr>
            <w:tcW w:w="1190" w:type="dxa"/>
          </w:tcPr>
          <w:p w14:paraId="19BE4B12" w14:textId="77777777" w:rsidR="0031330A" w:rsidRDefault="0031330A">
            <w:pPr>
              <w:pStyle w:val="TableParagraph"/>
              <w:rPr>
                <w:sz w:val="20"/>
              </w:rPr>
            </w:pPr>
          </w:p>
        </w:tc>
        <w:tc>
          <w:tcPr>
            <w:tcW w:w="1186" w:type="dxa"/>
          </w:tcPr>
          <w:p w14:paraId="34529DF9" w14:textId="77777777" w:rsidR="0031330A" w:rsidRDefault="0031330A">
            <w:pPr>
              <w:pStyle w:val="TableParagraph"/>
              <w:rPr>
                <w:sz w:val="20"/>
              </w:rPr>
            </w:pPr>
          </w:p>
        </w:tc>
        <w:tc>
          <w:tcPr>
            <w:tcW w:w="936" w:type="dxa"/>
          </w:tcPr>
          <w:p w14:paraId="60832848" w14:textId="77777777" w:rsidR="0031330A" w:rsidRDefault="0031330A">
            <w:pPr>
              <w:pStyle w:val="TableParagraph"/>
              <w:rPr>
                <w:sz w:val="20"/>
              </w:rPr>
            </w:pPr>
          </w:p>
        </w:tc>
        <w:tc>
          <w:tcPr>
            <w:tcW w:w="153" w:type="dxa"/>
            <w:vMerge/>
            <w:tcBorders>
              <w:top w:val="nil"/>
              <w:bottom w:val="nil"/>
              <w:right w:val="nil"/>
            </w:tcBorders>
          </w:tcPr>
          <w:p w14:paraId="22AD2F4B" w14:textId="77777777" w:rsidR="0031330A" w:rsidRDefault="0031330A">
            <w:pPr>
              <w:rPr>
                <w:sz w:val="2"/>
                <w:szCs w:val="2"/>
              </w:rPr>
            </w:pPr>
          </w:p>
        </w:tc>
      </w:tr>
      <w:tr w:rsidR="0031330A" w14:paraId="3BE273F6" w14:textId="77777777">
        <w:trPr>
          <w:trHeight w:val="513"/>
        </w:trPr>
        <w:tc>
          <w:tcPr>
            <w:tcW w:w="8644" w:type="dxa"/>
            <w:gridSpan w:val="6"/>
          </w:tcPr>
          <w:p w14:paraId="2BA28E48" w14:textId="77777777" w:rsidR="0031330A" w:rsidRDefault="0031330A">
            <w:pPr>
              <w:pStyle w:val="TableParagraph"/>
              <w:spacing w:before="1"/>
              <w:rPr>
                <w:b/>
                <w:sz w:val="11"/>
              </w:rPr>
            </w:pPr>
          </w:p>
          <w:p w14:paraId="16391881" w14:textId="77777777" w:rsidR="0031330A" w:rsidRDefault="00F22557">
            <w:pPr>
              <w:pStyle w:val="TableParagraph"/>
              <w:spacing w:line="157" w:lineRule="exact"/>
              <w:ind w:left="102"/>
              <w:rPr>
                <w:sz w:val="15"/>
              </w:rPr>
            </w:pPr>
            <w:r>
              <w:rPr>
                <w:noProof/>
                <w:position w:val="-2"/>
                <w:sz w:val="15"/>
              </w:rPr>
              <w:drawing>
                <wp:inline distT="0" distB="0" distL="0" distR="0" wp14:anchorId="6EF52698" wp14:editId="4DD67607">
                  <wp:extent cx="1953260" cy="99695"/>
                  <wp:effectExtent l="0" t="0" r="0" b="0"/>
                  <wp:docPr id="313"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image191.png"/>
                          <pic:cNvPicPr>
                            <a:picLocks noChangeAspect="1"/>
                          </pic:cNvPicPr>
                        </pic:nvPicPr>
                        <pic:blipFill>
                          <a:blip r:embed="rId248" cstate="print"/>
                          <a:stretch>
                            <a:fillRect/>
                          </a:stretch>
                        </pic:blipFill>
                        <pic:spPr>
                          <a:xfrm>
                            <a:off x="0" y="0"/>
                            <a:ext cx="1953449" cy="100012"/>
                          </a:xfrm>
                          <a:prstGeom prst="rect">
                            <a:avLst/>
                          </a:prstGeom>
                        </pic:spPr>
                      </pic:pic>
                    </a:graphicData>
                  </a:graphic>
                </wp:inline>
              </w:drawing>
            </w:r>
          </w:p>
        </w:tc>
        <w:tc>
          <w:tcPr>
            <w:tcW w:w="153" w:type="dxa"/>
            <w:vMerge/>
            <w:tcBorders>
              <w:top w:val="nil"/>
              <w:bottom w:val="nil"/>
              <w:right w:val="nil"/>
            </w:tcBorders>
          </w:tcPr>
          <w:p w14:paraId="276DD71E" w14:textId="77777777" w:rsidR="0031330A" w:rsidRDefault="0031330A">
            <w:pPr>
              <w:rPr>
                <w:sz w:val="2"/>
                <w:szCs w:val="2"/>
              </w:rPr>
            </w:pPr>
          </w:p>
        </w:tc>
      </w:tr>
      <w:tr w:rsidR="0031330A" w14:paraId="27DB7564" w14:textId="77777777">
        <w:trPr>
          <w:trHeight w:val="671"/>
        </w:trPr>
        <w:tc>
          <w:tcPr>
            <w:tcW w:w="2953" w:type="dxa"/>
          </w:tcPr>
          <w:p w14:paraId="79878AF1" w14:textId="77777777" w:rsidR="0031330A" w:rsidRDefault="0031330A">
            <w:pPr>
              <w:pStyle w:val="TableParagraph"/>
              <w:spacing w:before="9"/>
              <w:rPr>
                <w:b/>
                <w:sz w:val="11"/>
              </w:rPr>
            </w:pPr>
          </w:p>
          <w:p w14:paraId="5FEA32F0" w14:textId="77777777" w:rsidR="0031330A" w:rsidRDefault="00F22557">
            <w:pPr>
              <w:pStyle w:val="TableParagraph"/>
              <w:spacing w:line="198" w:lineRule="exact"/>
              <w:ind w:left="103"/>
              <w:rPr>
                <w:sz w:val="19"/>
              </w:rPr>
            </w:pPr>
            <w:r>
              <w:rPr>
                <w:noProof/>
                <w:position w:val="-3"/>
                <w:sz w:val="19"/>
              </w:rPr>
              <w:drawing>
                <wp:inline distT="0" distB="0" distL="0" distR="0" wp14:anchorId="377AB818" wp14:editId="79F54A7B">
                  <wp:extent cx="1064895" cy="125730"/>
                  <wp:effectExtent l="0" t="0" r="0" b="0"/>
                  <wp:docPr id="315" name="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image192.png"/>
                          <pic:cNvPicPr>
                            <a:picLocks noChangeAspect="1"/>
                          </pic:cNvPicPr>
                        </pic:nvPicPr>
                        <pic:blipFill>
                          <a:blip r:embed="rId249" cstate="print"/>
                          <a:stretch>
                            <a:fillRect/>
                          </a:stretch>
                        </pic:blipFill>
                        <pic:spPr>
                          <a:xfrm>
                            <a:off x="0" y="0"/>
                            <a:ext cx="1065473" cy="126015"/>
                          </a:xfrm>
                          <a:prstGeom prst="rect">
                            <a:avLst/>
                          </a:prstGeom>
                        </pic:spPr>
                      </pic:pic>
                    </a:graphicData>
                  </a:graphic>
                </wp:inline>
              </w:drawing>
            </w:r>
          </w:p>
        </w:tc>
        <w:tc>
          <w:tcPr>
            <w:tcW w:w="1193" w:type="dxa"/>
          </w:tcPr>
          <w:p w14:paraId="36B116E7" w14:textId="77777777" w:rsidR="0031330A" w:rsidRDefault="0031330A">
            <w:pPr>
              <w:pStyle w:val="TableParagraph"/>
              <w:rPr>
                <w:sz w:val="20"/>
              </w:rPr>
            </w:pPr>
          </w:p>
        </w:tc>
        <w:tc>
          <w:tcPr>
            <w:tcW w:w="1186" w:type="dxa"/>
          </w:tcPr>
          <w:p w14:paraId="42C85D1B" w14:textId="77777777" w:rsidR="0031330A" w:rsidRDefault="0031330A">
            <w:pPr>
              <w:pStyle w:val="TableParagraph"/>
              <w:rPr>
                <w:sz w:val="20"/>
              </w:rPr>
            </w:pPr>
          </w:p>
        </w:tc>
        <w:tc>
          <w:tcPr>
            <w:tcW w:w="1190" w:type="dxa"/>
          </w:tcPr>
          <w:p w14:paraId="1BA8AFB3" w14:textId="77777777" w:rsidR="0031330A" w:rsidRDefault="0031330A">
            <w:pPr>
              <w:pStyle w:val="TableParagraph"/>
              <w:rPr>
                <w:sz w:val="20"/>
              </w:rPr>
            </w:pPr>
          </w:p>
        </w:tc>
        <w:tc>
          <w:tcPr>
            <w:tcW w:w="1186" w:type="dxa"/>
          </w:tcPr>
          <w:p w14:paraId="3169262B" w14:textId="77777777" w:rsidR="0031330A" w:rsidRDefault="0031330A">
            <w:pPr>
              <w:pStyle w:val="TableParagraph"/>
              <w:rPr>
                <w:sz w:val="20"/>
              </w:rPr>
            </w:pPr>
          </w:p>
        </w:tc>
        <w:tc>
          <w:tcPr>
            <w:tcW w:w="936" w:type="dxa"/>
          </w:tcPr>
          <w:p w14:paraId="29EA05AE" w14:textId="77777777" w:rsidR="0031330A" w:rsidRDefault="0031330A">
            <w:pPr>
              <w:pStyle w:val="TableParagraph"/>
              <w:rPr>
                <w:sz w:val="20"/>
              </w:rPr>
            </w:pPr>
          </w:p>
        </w:tc>
        <w:tc>
          <w:tcPr>
            <w:tcW w:w="153" w:type="dxa"/>
            <w:vMerge/>
            <w:tcBorders>
              <w:top w:val="nil"/>
              <w:bottom w:val="nil"/>
              <w:right w:val="nil"/>
            </w:tcBorders>
          </w:tcPr>
          <w:p w14:paraId="11E8B7AF" w14:textId="77777777" w:rsidR="0031330A" w:rsidRDefault="0031330A">
            <w:pPr>
              <w:rPr>
                <w:sz w:val="2"/>
                <w:szCs w:val="2"/>
              </w:rPr>
            </w:pPr>
          </w:p>
        </w:tc>
      </w:tr>
      <w:tr w:rsidR="0031330A" w14:paraId="402B07A6" w14:textId="77777777">
        <w:trPr>
          <w:trHeight w:val="768"/>
        </w:trPr>
        <w:tc>
          <w:tcPr>
            <w:tcW w:w="2953" w:type="dxa"/>
          </w:tcPr>
          <w:p w14:paraId="29333560" w14:textId="77777777" w:rsidR="0031330A" w:rsidRDefault="0031330A">
            <w:pPr>
              <w:pStyle w:val="TableParagraph"/>
              <w:spacing w:before="7"/>
              <w:rPr>
                <w:b/>
                <w:sz w:val="11"/>
              </w:rPr>
            </w:pPr>
          </w:p>
          <w:p w14:paraId="2C93789F" w14:textId="77777777" w:rsidR="0031330A" w:rsidRDefault="00F22557">
            <w:pPr>
              <w:pStyle w:val="TableParagraph"/>
              <w:spacing w:line="198" w:lineRule="exact"/>
              <w:ind w:left="100"/>
              <w:rPr>
                <w:sz w:val="19"/>
              </w:rPr>
            </w:pPr>
            <w:r>
              <w:rPr>
                <w:noProof/>
                <w:position w:val="-3"/>
                <w:sz w:val="19"/>
              </w:rPr>
              <w:drawing>
                <wp:inline distT="0" distB="0" distL="0" distR="0" wp14:anchorId="523741C0" wp14:editId="2CE24056">
                  <wp:extent cx="1460500" cy="125730"/>
                  <wp:effectExtent l="0" t="0" r="0" b="0"/>
                  <wp:docPr id="317" name="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image193.png"/>
                          <pic:cNvPicPr>
                            <a:picLocks noChangeAspect="1"/>
                          </pic:cNvPicPr>
                        </pic:nvPicPr>
                        <pic:blipFill>
                          <a:blip r:embed="rId250" cstate="print"/>
                          <a:stretch>
                            <a:fillRect/>
                          </a:stretch>
                        </pic:blipFill>
                        <pic:spPr>
                          <a:xfrm>
                            <a:off x="0" y="0"/>
                            <a:ext cx="1460676" cy="126301"/>
                          </a:xfrm>
                          <a:prstGeom prst="rect">
                            <a:avLst/>
                          </a:prstGeom>
                        </pic:spPr>
                      </pic:pic>
                    </a:graphicData>
                  </a:graphic>
                </wp:inline>
              </w:drawing>
            </w:r>
          </w:p>
        </w:tc>
        <w:tc>
          <w:tcPr>
            <w:tcW w:w="1193" w:type="dxa"/>
          </w:tcPr>
          <w:p w14:paraId="30872FF3" w14:textId="77777777" w:rsidR="0031330A" w:rsidRDefault="0031330A">
            <w:pPr>
              <w:pStyle w:val="TableParagraph"/>
              <w:rPr>
                <w:sz w:val="20"/>
              </w:rPr>
            </w:pPr>
          </w:p>
        </w:tc>
        <w:tc>
          <w:tcPr>
            <w:tcW w:w="1186" w:type="dxa"/>
          </w:tcPr>
          <w:p w14:paraId="4D473BFE" w14:textId="77777777" w:rsidR="0031330A" w:rsidRDefault="0031330A">
            <w:pPr>
              <w:pStyle w:val="TableParagraph"/>
              <w:rPr>
                <w:sz w:val="20"/>
              </w:rPr>
            </w:pPr>
          </w:p>
        </w:tc>
        <w:tc>
          <w:tcPr>
            <w:tcW w:w="1190" w:type="dxa"/>
          </w:tcPr>
          <w:p w14:paraId="40D55A63" w14:textId="77777777" w:rsidR="0031330A" w:rsidRDefault="0031330A">
            <w:pPr>
              <w:pStyle w:val="TableParagraph"/>
              <w:rPr>
                <w:sz w:val="20"/>
              </w:rPr>
            </w:pPr>
          </w:p>
        </w:tc>
        <w:tc>
          <w:tcPr>
            <w:tcW w:w="1186" w:type="dxa"/>
          </w:tcPr>
          <w:p w14:paraId="53F95D02" w14:textId="77777777" w:rsidR="0031330A" w:rsidRDefault="0031330A">
            <w:pPr>
              <w:pStyle w:val="TableParagraph"/>
              <w:rPr>
                <w:sz w:val="20"/>
              </w:rPr>
            </w:pPr>
          </w:p>
        </w:tc>
        <w:tc>
          <w:tcPr>
            <w:tcW w:w="936" w:type="dxa"/>
          </w:tcPr>
          <w:p w14:paraId="2071F5C9" w14:textId="77777777" w:rsidR="0031330A" w:rsidRDefault="0031330A">
            <w:pPr>
              <w:pStyle w:val="TableParagraph"/>
              <w:rPr>
                <w:sz w:val="20"/>
              </w:rPr>
            </w:pPr>
          </w:p>
        </w:tc>
        <w:tc>
          <w:tcPr>
            <w:tcW w:w="153" w:type="dxa"/>
            <w:vMerge/>
            <w:tcBorders>
              <w:top w:val="nil"/>
              <w:bottom w:val="nil"/>
              <w:right w:val="nil"/>
            </w:tcBorders>
          </w:tcPr>
          <w:p w14:paraId="4EEEF49D" w14:textId="77777777" w:rsidR="0031330A" w:rsidRDefault="0031330A">
            <w:pPr>
              <w:rPr>
                <w:sz w:val="2"/>
                <w:szCs w:val="2"/>
              </w:rPr>
            </w:pPr>
          </w:p>
        </w:tc>
      </w:tr>
      <w:tr w:rsidR="0031330A" w14:paraId="53A88A4D" w14:textId="77777777">
        <w:trPr>
          <w:trHeight w:val="522"/>
        </w:trPr>
        <w:tc>
          <w:tcPr>
            <w:tcW w:w="8644" w:type="dxa"/>
            <w:gridSpan w:val="6"/>
          </w:tcPr>
          <w:p w14:paraId="4DD13243" w14:textId="77777777" w:rsidR="0031330A" w:rsidRDefault="0031330A">
            <w:pPr>
              <w:pStyle w:val="TableParagraph"/>
              <w:spacing w:before="9"/>
              <w:rPr>
                <w:b/>
                <w:sz w:val="11"/>
              </w:rPr>
            </w:pPr>
          </w:p>
          <w:p w14:paraId="6D820EB3" w14:textId="77777777" w:rsidR="0031330A" w:rsidRDefault="00F22557">
            <w:pPr>
              <w:pStyle w:val="TableParagraph"/>
              <w:spacing w:line="156" w:lineRule="exact"/>
              <w:ind w:left="104"/>
              <w:rPr>
                <w:sz w:val="15"/>
              </w:rPr>
            </w:pPr>
            <w:r>
              <w:rPr>
                <w:noProof/>
                <w:position w:val="-2"/>
                <w:sz w:val="15"/>
              </w:rPr>
              <w:drawing>
                <wp:inline distT="0" distB="0" distL="0" distR="0" wp14:anchorId="7ECAF80F" wp14:editId="4B9B48F7">
                  <wp:extent cx="1250315" cy="99060"/>
                  <wp:effectExtent l="0" t="0" r="0" b="0"/>
                  <wp:docPr id="319" name="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image194.png"/>
                          <pic:cNvPicPr>
                            <a:picLocks noChangeAspect="1"/>
                          </pic:cNvPicPr>
                        </pic:nvPicPr>
                        <pic:blipFill>
                          <a:blip r:embed="rId251" cstate="print"/>
                          <a:stretch>
                            <a:fillRect/>
                          </a:stretch>
                        </pic:blipFill>
                        <pic:spPr>
                          <a:xfrm>
                            <a:off x="0" y="0"/>
                            <a:ext cx="1250949" cy="99060"/>
                          </a:xfrm>
                          <a:prstGeom prst="rect">
                            <a:avLst/>
                          </a:prstGeom>
                        </pic:spPr>
                      </pic:pic>
                    </a:graphicData>
                  </a:graphic>
                </wp:inline>
              </w:drawing>
            </w:r>
          </w:p>
        </w:tc>
        <w:tc>
          <w:tcPr>
            <w:tcW w:w="153" w:type="dxa"/>
            <w:vMerge/>
            <w:tcBorders>
              <w:top w:val="nil"/>
              <w:bottom w:val="nil"/>
              <w:right w:val="nil"/>
            </w:tcBorders>
          </w:tcPr>
          <w:p w14:paraId="317AEB7B" w14:textId="77777777" w:rsidR="0031330A" w:rsidRDefault="0031330A">
            <w:pPr>
              <w:rPr>
                <w:sz w:val="2"/>
                <w:szCs w:val="2"/>
              </w:rPr>
            </w:pPr>
          </w:p>
        </w:tc>
      </w:tr>
      <w:tr w:rsidR="0031330A" w14:paraId="37582FB2" w14:textId="77777777">
        <w:trPr>
          <w:trHeight w:val="661"/>
        </w:trPr>
        <w:tc>
          <w:tcPr>
            <w:tcW w:w="2953" w:type="dxa"/>
          </w:tcPr>
          <w:p w14:paraId="03CE83CB" w14:textId="77777777" w:rsidR="0031330A" w:rsidRDefault="0031330A">
            <w:pPr>
              <w:pStyle w:val="TableParagraph"/>
              <w:spacing w:before="5"/>
              <w:rPr>
                <w:b/>
                <w:sz w:val="11"/>
              </w:rPr>
            </w:pPr>
          </w:p>
          <w:p w14:paraId="24A2B1BA" w14:textId="77777777" w:rsidR="0031330A" w:rsidRDefault="00F22557">
            <w:pPr>
              <w:pStyle w:val="TableParagraph"/>
              <w:ind w:left="98"/>
              <w:rPr>
                <w:sz w:val="20"/>
              </w:rPr>
            </w:pPr>
            <w:r>
              <w:rPr>
                <w:noProof/>
                <w:sz w:val="20"/>
              </w:rPr>
              <w:drawing>
                <wp:inline distT="0" distB="0" distL="0" distR="0" wp14:anchorId="1F4B0CC4" wp14:editId="1D35774C">
                  <wp:extent cx="1443990" cy="257175"/>
                  <wp:effectExtent l="0" t="0" r="0" b="0"/>
                  <wp:docPr id="321" name="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image195.png"/>
                          <pic:cNvPicPr>
                            <a:picLocks noChangeAspect="1"/>
                          </pic:cNvPicPr>
                        </pic:nvPicPr>
                        <pic:blipFill>
                          <a:blip r:embed="rId252" cstate="print"/>
                          <a:stretch>
                            <a:fillRect/>
                          </a:stretch>
                        </pic:blipFill>
                        <pic:spPr>
                          <a:xfrm>
                            <a:off x="0" y="0"/>
                            <a:ext cx="1444233" cy="257175"/>
                          </a:xfrm>
                          <a:prstGeom prst="rect">
                            <a:avLst/>
                          </a:prstGeom>
                        </pic:spPr>
                      </pic:pic>
                    </a:graphicData>
                  </a:graphic>
                </wp:inline>
              </w:drawing>
            </w:r>
          </w:p>
        </w:tc>
        <w:tc>
          <w:tcPr>
            <w:tcW w:w="1193" w:type="dxa"/>
          </w:tcPr>
          <w:p w14:paraId="10890224" w14:textId="77777777" w:rsidR="0031330A" w:rsidRDefault="0031330A">
            <w:pPr>
              <w:pStyle w:val="TableParagraph"/>
              <w:rPr>
                <w:sz w:val="20"/>
              </w:rPr>
            </w:pPr>
          </w:p>
        </w:tc>
        <w:tc>
          <w:tcPr>
            <w:tcW w:w="1186" w:type="dxa"/>
          </w:tcPr>
          <w:p w14:paraId="7323E32F" w14:textId="77777777" w:rsidR="0031330A" w:rsidRDefault="0031330A">
            <w:pPr>
              <w:pStyle w:val="TableParagraph"/>
              <w:rPr>
                <w:sz w:val="20"/>
              </w:rPr>
            </w:pPr>
          </w:p>
        </w:tc>
        <w:tc>
          <w:tcPr>
            <w:tcW w:w="1190" w:type="dxa"/>
          </w:tcPr>
          <w:p w14:paraId="42CF868C" w14:textId="77777777" w:rsidR="0031330A" w:rsidRDefault="0031330A">
            <w:pPr>
              <w:pStyle w:val="TableParagraph"/>
              <w:rPr>
                <w:sz w:val="20"/>
              </w:rPr>
            </w:pPr>
          </w:p>
        </w:tc>
        <w:tc>
          <w:tcPr>
            <w:tcW w:w="1186" w:type="dxa"/>
          </w:tcPr>
          <w:p w14:paraId="2E698818" w14:textId="77777777" w:rsidR="0031330A" w:rsidRDefault="0031330A">
            <w:pPr>
              <w:pStyle w:val="TableParagraph"/>
              <w:rPr>
                <w:sz w:val="20"/>
              </w:rPr>
            </w:pPr>
          </w:p>
        </w:tc>
        <w:tc>
          <w:tcPr>
            <w:tcW w:w="936" w:type="dxa"/>
          </w:tcPr>
          <w:p w14:paraId="2196D564" w14:textId="77777777" w:rsidR="0031330A" w:rsidRDefault="0031330A">
            <w:pPr>
              <w:pStyle w:val="TableParagraph"/>
              <w:rPr>
                <w:sz w:val="20"/>
              </w:rPr>
            </w:pPr>
          </w:p>
        </w:tc>
        <w:tc>
          <w:tcPr>
            <w:tcW w:w="153" w:type="dxa"/>
            <w:vMerge/>
            <w:tcBorders>
              <w:top w:val="nil"/>
              <w:bottom w:val="nil"/>
              <w:right w:val="nil"/>
            </w:tcBorders>
          </w:tcPr>
          <w:p w14:paraId="32851A8C" w14:textId="77777777" w:rsidR="0031330A" w:rsidRDefault="0031330A">
            <w:pPr>
              <w:rPr>
                <w:sz w:val="2"/>
                <w:szCs w:val="2"/>
              </w:rPr>
            </w:pPr>
          </w:p>
        </w:tc>
      </w:tr>
    </w:tbl>
    <w:p w14:paraId="4D2A9A67" w14:textId="77777777" w:rsidR="0031330A" w:rsidRDefault="00F22557">
      <w:pPr>
        <w:spacing w:before="21"/>
        <w:ind w:left="280"/>
        <w:jc w:val="both"/>
        <w:rPr>
          <w:i/>
          <w:sz w:val="18"/>
        </w:rPr>
      </w:pPr>
      <w:r>
        <w:rPr>
          <w:i/>
          <w:color w:val="221F1F"/>
          <w:sz w:val="18"/>
        </w:rPr>
        <w:t>*Refer</w:t>
      </w:r>
      <w:r>
        <w:rPr>
          <w:i/>
          <w:color w:val="221F1F"/>
          <w:spacing w:val="-1"/>
          <w:sz w:val="18"/>
        </w:rPr>
        <w:t xml:space="preserve"> </w:t>
      </w:r>
      <w:r>
        <w:rPr>
          <w:i/>
          <w:color w:val="221F1F"/>
          <w:sz w:val="18"/>
        </w:rPr>
        <w:t>to</w:t>
      </w:r>
      <w:r>
        <w:rPr>
          <w:i/>
          <w:color w:val="221F1F"/>
          <w:spacing w:val="1"/>
          <w:sz w:val="18"/>
        </w:rPr>
        <w:t xml:space="preserve"> </w:t>
      </w:r>
      <w:r>
        <w:rPr>
          <w:i/>
          <w:color w:val="221F1F"/>
          <w:sz w:val="18"/>
        </w:rPr>
        <w:t>ITT</w:t>
      </w:r>
      <w:r>
        <w:rPr>
          <w:i/>
          <w:color w:val="221F1F"/>
          <w:spacing w:val="-3"/>
          <w:sz w:val="18"/>
        </w:rPr>
        <w:t xml:space="preserve"> </w:t>
      </w:r>
      <w:r>
        <w:rPr>
          <w:i/>
          <w:color w:val="221F1F"/>
          <w:sz w:val="18"/>
        </w:rPr>
        <w:t>15</w:t>
      </w:r>
      <w:r>
        <w:rPr>
          <w:i/>
          <w:color w:val="221F1F"/>
          <w:spacing w:val="1"/>
          <w:sz w:val="18"/>
        </w:rPr>
        <w:t xml:space="preserve"> </w:t>
      </w:r>
      <w:r>
        <w:rPr>
          <w:i/>
          <w:color w:val="221F1F"/>
          <w:sz w:val="18"/>
        </w:rPr>
        <w:t>for</w:t>
      </w:r>
      <w:r>
        <w:rPr>
          <w:i/>
          <w:color w:val="221F1F"/>
          <w:spacing w:val="-1"/>
          <w:sz w:val="18"/>
        </w:rPr>
        <w:t xml:space="preserve"> </w:t>
      </w:r>
      <w:r>
        <w:rPr>
          <w:i/>
          <w:color w:val="221F1F"/>
          <w:sz w:val="18"/>
        </w:rPr>
        <w:t>the</w:t>
      </w:r>
      <w:r>
        <w:rPr>
          <w:i/>
          <w:color w:val="221F1F"/>
          <w:spacing w:val="-2"/>
          <w:sz w:val="18"/>
        </w:rPr>
        <w:t xml:space="preserve"> </w:t>
      </w:r>
      <w:r>
        <w:rPr>
          <w:i/>
          <w:color w:val="221F1F"/>
          <w:sz w:val="18"/>
        </w:rPr>
        <w:t>exchange</w:t>
      </w:r>
      <w:r>
        <w:rPr>
          <w:i/>
          <w:color w:val="221F1F"/>
          <w:spacing w:val="-2"/>
          <w:sz w:val="18"/>
        </w:rPr>
        <w:t xml:space="preserve"> </w:t>
      </w:r>
      <w:r>
        <w:rPr>
          <w:i/>
          <w:color w:val="221F1F"/>
          <w:sz w:val="18"/>
        </w:rPr>
        <w:t>rate</w:t>
      </w:r>
    </w:p>
    <w:p w14:paraId="767239FB" w14:textId="77777777" w:rsidR="0031330A" w:rsidRDefault="0031330A">
      <w:pPr>
        <w:jc w:val="both"/>
        <w:rPr>
          <w:sz w:val="18"/>
        </w:rPr>
        <w:sectPr w:rsidR="0031330A">
          <w:pgSz w:w="11920" w:h="16850"/>
          <w:pgMar w:top="740" w:right="420" w:bottom="700" w:left="600" w:header="0" w:footer="503" w:gutter="0"/>
          <w:cols w:space="720"/>
        </w:sectPr>
      </w:pPr>
    </w:p>
    <w:p w14:paraId="172746DA" w14:textId="77777777" w:rsidR="0031330A" w:rsidRDefault="00F22557">
      <w:pPr>
        <w:pStyle w:val="Heading3"/>
        <w:numPr>
          <w:ilvl w:val="2"/>
          <w:numId w:val="28"/>
        </w:numPr>
        <w:tabs>
          <w:tab w:val="left" w:pos="883"/>
          <w:tab w:val="left" w:pos="884"/>
        </w:tabs>
        <w:spacing w:before="69"/>
        <w:rPr>
          <w:color w:val="221F1F"/>
        </w:rPr>
      </w:pPr>
      <w:r>
        <w:rPr>
          <w:color w:val="221F1F"/>
        </w:rPr>
        <w:t>Sources</w:t>
      </w:r>
      <w:r>
        <w:rPr>
          <w:color w:val="221F1F"/>
          <w:spacing w:val="-2"/>
        </w:rPr>
        <w:t xml:space="preserve"> </w:t>
      </w:r>
      <w:r>
        <w:rPr>
          <w:color w:val="221F1F"/>
        </w:rPr>
        <w:t>of</w:t>
      </w:r>
      <w:r>
        <w:rPr>
          <w:color w:val="221F1F"/>
          <w:spacing w:val="-1"/>
        </w:rPr>
        <w:t xml:space="preserve"> </w:t>
      </w:r>
      <w:r>
        <w:rPr>
          <w:color w:val="221F1F"/>
        </w:rPr>
        <w:t>Finance</w:t>
      </w:r>
    </w:p>
    <w:p w14:paraId="58D5C5A0" w14:textId="77777777" w:rsidR="0031330A" w:rsidRDefault="0031330A">
      <w:pPr>
        <w:pStyle w:val="BodyText"/>
        <w:spacing w:before="4"/>
        <w:rPr>
          <w:b/>
          <w:sz w:val="20"/>
        </w:rPr>
      </w:pPr>
    </w:p>
    <w:p w14:paraId="1C0B8051" w14:textId="77777777" w:rsidR="0031330A" w:rsidRDefault="00F22557">
      <w:pPr>
        <w:pStyle w:val="BodyText"/>
        <w:spacing w:line="232" w:lineRule="auto"/>
        <w:ind w:left="252" w:right="413"/>
      </w:pPr>
      <w:r>
        <w:rPr>
          <w:color w:val="221F1F"/>
        </w:rPr>
        <w:t>Specify sources of ﬁnance to meet the cash ﬂow requirements on works currently in progress and for future contract</w:t>
      </w:r>
      <w:r>
        <w:rPr>
          <w:color w:val="221F1F"/>
          <w:spacing w:val="-52"/>
        </w:rPr>
        <w:t xml:space="preserve"> </w:t>
      </w:r>
      <w:r>
        <w:rPr>
          <w:color w:val="221F1F"/>
        </w:rPr>
        <w:t>commitments.</w:t>
      </w:r>
    </w:p>
    <w:p w14:paraId="00465A34" w14:textId="77777777" w:rsidR="0031330A" w:rsidRDefault="0031330A">
      <w:pPr>
        <w:pStyle w:val="BodyText"/>
        <w:spacing w:before="6"/>
        <w:rPr>
          <w:sz w:val="9"/>
        </w:rPr>
      </w:pPr>
    </w:p>
    <w:tbl>
      <w:tblPr>
        <w:tblW w:w="0" w:type="auto"/>
        <w:tblInd w:w="308" w:type="dxa"/>
        <w:tblBorders>
          <w:top w:val="single" w:sz="12" w:space="0" w:color="221F1F"/>
          <w:left w:val="single" w:sz="12" w:space="0" w:color="221F1F"/>
          <w:bottom w:val="single" w:sz="12" w:space="0" w:color="221F1F"/>
          <w:right w:val="single" w:sz="12" w:space="0" w:color="221F1F"/>
          <w:insideH w:val="single" w:sz="12" w:space="0" w:color="221F1F"/>
          <w:insideV w:val="single" w:sz="12" w:space="0" w:color="221F1F"/>
        </w:tblBorders>
        <w:tblLayout w:type="fixed"/>
        <w:tblCellMar>
          <w:left w:w="0" w:type="dxa"/>
          <w:right w:w="0" w:type="dxa"/>
        </w:tblCellMar>
        <w:tblLook w:val="04A0" w:firstRow="1" w:lastRow="0" w:firstColumn="1" w:lastColumn="0" w:noHBand="0" w:noVBand="1"/>
      </w:tblPr>
      <w:tblGrid>
        <w:gridCol w:w="540"/>
        <w:gridCol w:w="5765"/>
        <w:gridCol w:w="3245"/>
      </w:tblGrid>
      <w:tr w:rsidR="0031330A" w14:paraId="6659D6D1" w14:textId="77777777">
        <w:trPr>
          <w:trHeight w:val="507"/>
        </w:trPr>
        <w:tc>
          <w:tcPr>
            <w:tcW w:w="540" w:type="dxa"/>
            <w:tcBorders>
              <w:right w:val="single" w:sz="6" w:space="0" w:color="221F1F"/>
            </w:tcBorders>
          </w:tcPr>
          <w:p w14:paraId="25FF27E7" w14:textId="77777777" w:rsidR="0031330A" w:rsidRDefault="0031330A">
            <w:pPr>
              <w:pStyle w:val="TableParagraph"/>
              <w:spacing w:before="6"/>
              <w:rPr>
                <w:sz w:val="14"/>
              </w:rPr>
            </w:pPr>
          </w:p>
          <w:p w14:paraId="48AA866F" w14:textId="77777777" w:rsidR="0031330A" w:rsidRDefault="00F22557">
            <w:pPr>
              <w:pStyle w:val="TableParagraph"/>
              <w:spacing w:line="150" w:lineRule="exact"/>
              <w:ind w:left="85"/>
              <w:rPr>
                <w:sz w:val="15"/>
              </w:rPr>
            </w:pPr>
            <w:r>
              <w:rPr>
                <w:noProof/>
                <w:position w:val="-2"/>
                <w:sz w:val="15"/>
              </w:rPr>
              <w:drawing>
                <wp:inline distT="0" distB="0" distL="0" distR="0" wp14:anchorId="272E6C03" wp14:editId="3AF27AEB">
                  <wp:extent cx="193040" cy="95250"/>
                  <wp:effectExtent l="0" t="0" r="0" b="0"/>
                  <wp:docPr id="323"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image196.png"/>
                          <pic:cNvPicPr>
                            <a:picLocks noChangeAspect="1"/>
                          </pic:cNvPicPr>
                        </pic:nvPicPr>
                        <pic:blipFill>
                          <a:blip r:embed="rId253" cstate="print"/>
                          <a:stretch>
                            <a:fillRect/>
                          </a:stretch>
                        </pic:blipFill>
                        <pic:spPr>
                          <a:xfrm>
                            <a:off x="0" y="0"/>
                            <a:ext cx="193653" cy="95250"/>
                          </a:xfrm>
                          <a:prstGeom prst="rect">
                            <a:avLst/>
                          </a:prstGeom>
                        </pic:spPr>
                      </pic:pic>
                    </a:graphicData>
                  </a:graphic>
                </wp:inline>
              </w:drawing>
            </w:r>
          </w:p>
        </w:tc>
        <w:tc>
          <w:tcPr>
            <w:tcW w:w="5765" w:type="dxa"/>
            <w:tcBorders>
              <w:left w:val="single" w:sz="6" w:space="0" w:color="221F1F"/>
              <w:right w:val="single" w:sz="6" w:space="0" w:color="221F1F"/>
            </w:tcBorders>
          </w:tcPr>
          <w:p w14:paraId="50F43D6B" w14:textId="77777777" w:rsidR="0031330A" w:rsidRDefault="0031330A">
            <w:pPr>
              <w:pStyle w:val="TableParagraph"/>
              <w:spacing w:before="11"/>
              <w:rPr>
                <w:sz w:val="14"/>
              </w:rPr>
            </w:pPr>
          </w:p>
          <w:p w14:paraId="44E51DB1" w14:textId="77777777" w:rsidR="0031330A" w:rsidRDefault="00F22557">
            <w:pPr>
              <w:pStyle w:val="TableParagraph"/>
              <w:spacing w:line="153" w:lineRule="exact"/>
              <w:ind w:left="165"/>
              <w:rPr>
                <w:sz w:val="15"/>
              </w:rPr>
            </w:pPr>
            <w:r>
              <w:rPr>
                <w:noProof/>
                <w:position w:val="-2"/>
                <w:sz w:val="15"/>
              </w:rPr>
              <w:drawing>
                <wp:inline distT="0" distB="0" distL="0" distR="0" wp14:anchorId="03625C52" wp14:editId="6F7C6C2F">
                  <wp:extent cx="1004570" cy="96520"/>
                  <wp:effectExtent l="0" t="0" r="0" b="0"/>
                  <wp:docPr id="325" name="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image197.png"/>
                          <pic:cNvPicPr>
                            <a:picLocks noChangeAspect="1"/>
                          </pic:cNvPicPr>
                        </pic:nvPicPr>
                        <pic:blipFill>
                          <a:blip r:embed="rId254" cstate="print"/>
                          <a:stretch>
                            <a:fillRect/>
                          </a:stretch>
                        </pic:blipFill>
                        <pic:spPr>
                          <a:xfrm>
                            <a:off x="0" y="0"/>
                            <a:ext cx="1004570" cy="97154"/>
                          </a:xfrm>
                          <a:prstGeom prst="rect">
                            <a:avLst/>
                          </a:prstGeom>
                        </pic:spPr>
                      </pic:pic>
                    </a:graphicData>
                  </a:graphic>
                </wp:inline>
              </w:drawing>
            </w:r>
          </w:p>
        </w:tc>
        <w:tc>
          <w:tcPr>
            <w:tcW w:w="3245" w:type="dxa"/>
            <w:tcBorders>
              <w:left w:val="single" w:sz="6" w:space="0" w:color="221F1F"/>
            </w:tcBorders>
          </w:tcPr>
          <w:p w14:paraId="24B0F7C1" w14:textId="77777777" w:rsidR="0031330A" w:rsidRDefault="0031330A">
            <w:pPr>
              <w:pStyle w:val="TableParagraph"/>
              <w:spacing w:before="1"/>
              <w:rPr>
                <w:sz w:val="4"/>
              </w:rPr>
            </w:pPr>
          </w:p>
          <w:p w14:paraId="341D6288" w14:textId="77777777" w:rsidR="0031330A" w:rsidRDefault="00F22557">
            <w:pPr>
              <w:pStyle w:val="TableParagraph"/>
              <w:ind w:left="98"/>
              <w:rPr>
                <w:sz w:val="20"/>
              </w:rPr>
            </w:pPr>
            <w:r>
              <w:rPr>
                <w:noProof/>
                <w:sz w:val="20"/>
              </w:rPr>
              <w:drawing>
                <wp:inline distT="0" distB="0" distL="0" distR="0" wp14:anchorId="134F4256" wp14:editId="62B08913">
                  <wp:extent cx="1408430" cy="276225"/>
                  <wp:effectExtent l="0" t="0" r="0" b="0"/>
                  <wp:docPr id="327"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image198.png"/>
                          <pic:cNvPicPr>
                            <a:picLocks noChangeAspect="1"/>
                          </pic:cNvPicPr>
                        </pic:nvPicPr>
                        <pic:blipFill>
                          <a:blip r:embed="rId255" cstate="print"/>
                          <a:stretch>
                            <a:fillRect/>
                          </a:stretch>
                        </pic:blipFill>
                        <pic:spPr>
                          <a:xfrm>
                            <a:off x="0" y="0"/>
                            <a:ext cx="1408492" cy="276225"/>
                          </a:xfrm>
                          <a:prstGeom prst="rect">
                            <a:avLst/>
                          </a:prstGeom>
                        </pic:spPr>
                      </pic:pic>
                    </a:graphicData>
                  </a:graphic>
                </wp:inline>
              </w:drawing>
            </w:r>
          </w:p>
        </w:tc>
      </w:tr>
      <w:tr w:rsidR="0031330A" w14:paraId="7756215D" w14:textId="77777777">
        <w:trPr>
          <w:trHeight w:val="500"/>
        </w:trPr>
        <w:tc>
          <w:tcPr>
            <w:tcW w:w="540" w:type="dxa"/>
            <w:tcBorders>
              <w:left w:val="single" w:sz="6" w:space="0" w:color="221F1F"/>
              <w:bottom w:val="single" w:sz="6" w:space="0" w:color="221F1F"/>
              <w:right w:val="single" w:sz="6" w:space="0" w:color="221F1F"/>
            </w:tcBorders>
          </w:tcPr>
          <w:p w14:paraId="1F9300D8" w14:textId="77777777" w:rsidR="0031330A" w:rsidRDefault="0031330A">
            <w:pPr>
              <w:pStyle w:val="TableParagraph"/>
              <w:spacing w:before="3"/>
              <w:rPr>
                <w:sz w:val="14"/>
              </w:rPr>
            </w:pPr>
          </w:p>
          <w:p w14:paraId="65942E0A" w14:textId="77777777" w:rsidR="0031330A" w:rsidRDefault="00F22557">
            <w:pPr>
              <w:pStyle w:val="TableParagraph"/>
              <w:spacing w:line="148" w:lineRule="exact"/>
              <w:ind w:left="131"/>
              <w:rPr>
                <w:sz w:val="14"/>
              </w:rPr>
            </w:pPr>
            <w:r>
              <w:rPr>
                <w:noProof/>
                <w:position w:val="-2"/>
                <w:sz w:val="14"/>
              </w:rPr>
              <mc:AlternateContent>
                <mc:Choice Requires="wpg">
                  <w:drawing>
                    <wp:inline distT="0" distB="0" distL="114300" distR="114300" wp14:anchorId="298781B5" wp14:editId="4E87D47F">
                      <wp:extent cx="36195" cy="93980"/>
                      <wp:effectExtent l="0" t="0" r="1905" b="7620"/>
                      <wp:docPr id="350" name="Group 277"/>
                      <wp:cNvGraphicFramePr/>
                      <a:graphic xmlns:a="http://schemas.openxmlformats.org/drawingml/2006/main">
                        <a:graphicData uri="http://schemas.microsoft.com/office/word/2010/wordprocessingGroup">
                          <wpg:wgp>
                            <wpg:cNvGrpSpPr/>
                            <wpg:grpSpPr>
                              <a:xfrm>
                                <a:off x="0" y="0"/>
                                <a:ext cx="36195" cy="93980"/>
                                <a:chOff x="0" y="0"/>
                                <a:chExt cx="57" cy="148"/>
                              </a:xfrm>
                            </wpg:grpSpPr>
                            <wps:wsp>
                              <wps:cNvPr id="348" name="AutoShape 278"/>
                              <wps:cNvSpPr/>
                              <wps:spPr>
                                <a:xfrm>
                                  <a:off x="0" y="0"/>
                                  <a:ext cx="57" cy="148"/>
                                </a:xfrm>
                                <a:custGeom>
                                  <a:avLst/>
                                  <a:gdLst>
                                    <a:gd name="A1" fmla="val 0"/>
                                    <a:gd name="A2" fmla="val 0"/>
                                    <a:gd name="A3" fmla="val 0"/>
                                  </a:gdLst>
                                  <a:ahLst/>
                                  <a:cxnLst/>
                                  <a:rect l="0" t="0" r="0" b="0"/>
                                  <a:pathLst>
                                    <a:path w="57" h="148">
                                      <a:moveTo>
                                        <a:pt x="57" y="144"/>
                                      </a:moveTo>
                                      <a:lnTo>
                                        <a:pt x="3" y="144"/>
                                      </a:lnTo>
                                      <a:lnTo>
                                        <a:pt x="3" y="148"/>
                                      </a:lnTo>
                                      <a:lnTo>
                                        <a:pt x="57" y="148"/>
                                      </a:lnTo>
                                      <a:lnTo>
                                        <a:pt x="57" y="144"/>
                                      </a:lnTo>
                                      <a:close/>
                                      <a:moveTo>
                                        <a:pt x="39" y="17"/>
                                      </a:moveTo>
                                      <a:lnTo>
                                        <a:pt x="15" y="17"/>
                                      </a:lnTo>
                                      <a:lnTo>
                                        <a:pt x="16" y="18"/>
                                      </a:lnTo>
                                      <a:lnTo>
                                        <a:pt x="19" y="20"/>
                                      </a:lnTo>
                                      <a:lnTo>
                                        <a:pt x="20" y="22"/>
                                      </a:lnTo>
                                      <a:lnTo>
                                        <a:pt x="20" y="24"/>
                                      </a:lnTo>
                                      <a:lnTo>
                                        <a:pt x="21" y="27"/>
                                      </a:lnTo>
                                      <a:lnTo>
                                        <a:pt x="21" y="137"/>
                                      </a:lnTo>
                                      <a:lnTo>
                                        <a:pt x="19" y="140"/>
                                      </a:lnTo>
                                      <a:lnTo>
                                        <a:pt x="18" y="142"/>
                                      </a:lnTo>
                                      <a:lnTo>
                                        <a:pt x="14" y="144"/>
                                      </a:lnTo>
                                      <a:lnTo>
                                        <a:pt x="46" y="144"/>
                                      </a:lnTo>
                                      <a:lnTo>
                                        <a:pt x="42" y="142"/>
                                      </a:lnTo>
                                      <a:lnTo>
                                        <a:pt x="39" y="136"/>
                                      </a:lnTo>
                                      <a:lnTo>
                                        <a:pt x="39" y="17"/>
                                      </a:lnTo>
                                      <a:close/>
                                      <a:moveTo>
                                        <a:pt x="39" y="0"/>
                                      </a:moveTo>
                                      <a:lnTo>
                                        <a:pt x="35" y="0"/>
                                      </a:lnTo>
                                      <a:lnTo>
                                        <a:pt x="0" y="17"/>
                                      </a:lnTo>
                                      <a:lnTo>
                                        <a:pt x="2" y="21"/>
                                      </a:lnTo>
                                      <a:lnTo>
                                        <a:pt x="6" y="18"/>
                                      </a:lnTo>
                                      <a:lnTo>
                                        <a:pt x="10" y="17"/>
                                      </a:lnTo>
                                      <a:lnTo>
                                        <a:pt x="39" y="17"/>
                                      </a:lnTo>
                                      <a:lnTo>
                                        <a:pt x="39" y="0"/>
                                      </a:lnTo>
                                      <a:close/>
                                    </a:path>
                                  </a:pathLst>
                                </a:custGeom>
                                <a:solidFill>
                                  <a:srgbClr val="221F1F"/>
                                </a:solidFill>
                                <a:ln>
                                  <a:noFill/>
                                </a:ln>
                              </wps:spPr>
                              <wps:bodyPr upright="1"/>
                            </wps:wsp>
                          </wpg:wgp>
                        </a:graphicData>
                      </a:graphic>
                    </wp:inline>
                  </w:drawing>
                </mc:Choice>
                <mc:Fallback>
                  <w:pict>
                    <v:group w14:anchorId="1314630C" id="Group 277" o:spid="_x0000_s1026" style="width:2.85pt;height:7.4pt;mso-position-horizontal-relative:char;mso-position-vertical-relative:line" coordsize="57,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">
                      <v:shape id="AutoShape 278" o:spid="_x0000_s1027" style="position:absolute;width:57;height:148;visibility:visible;mso-wrap-style:square;v-text-anchor:top" coordsize="5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" path="m57,144r-54,l3,148r54,l57,144xm39,17r-24,l16,18r3,2l20,22r,2l21,27r,110l19,140r-1,2l14,144r32,l42,142r-3,-6l39,17xm39,l35,,,17r2,4l6,18r4,-1l39,17,39,xe" fillcolor="#221f1f" stroked="f">
                        <v:path arrowok="t" textboxrect="0,0,57,148"/>
                      </v:shape>
                      <w10:anchorlock/>
                    </v:group>
                  </w:pict>
                </mc:Fallback>
              </mc:AlternateContent>
            </w:r>
          </w:p>
        </w:tc>
        <w:tc>
          <w:tcPr>
            <w:tcW w:w="5765" w:type="dxa"/>
            <w:tcBorders>
              <w:left w:val="single" w:sz="6" w:space="0" w:color="221F1F"/>
              <w:bottom w:val="single" w:sz="6" w:space="0" w:color="221F1F"/>
              <w:right w:val="single" w:sz="6" w:space="0" w:color="221F1F"/>
            </w:tcBorders>
          </w:tcPr>
          <w:p w14:paraId="00B73218" w14:textId="77777777" w:rsidR="0031330A" w:rsidRDefault="0031330A">
            <w:pPr>
              <w:pStyle w:val="TableParagraph"/>
            </w:pPr>
          </w:p>
        </w:tc>
        <w:tc>
          <w:tcPr>
            <w:tcW w:w="3245" w:type="dxa"/>
            <w:tcBorders>
              <w:left w:val="single" w:sz="6" w:space="0" w:color="221F1F"/>
              <w:bottom w:val="single" w:sz="6" w:space="0" w:color="221F1F"/>
              <w:right w:val="single" w:sz="6" w:space="0" w:color="221F1F"/>
            </w:tcBorders>
          </w:tcPr>
          <w:p w14:paraId="0F096AE2" w14:textId="77777777" w:rsidR="0031330A" w:rsidRDefault="0031330A">
            <w:pPr>
              <w:pStyle w:val="TableParagraph"/>
            </w:pPr>
          </w:p>
        </w:tc>
      </w:tr>
      <w:tr w:rsidR="0031330A" w14:paraId="359C2720" w14:textId="77777777">
        <w:trPr>
          <w:trHeight w:val="508"/>
        </w:trPr>
        <w:tc>
          <w:tcPr>
            <w:tcW w:w="540" w:type="dxa"/>
            <w:tcBorders>
              <w:top w:val="single" w:sz="6" w:space="0" w:color="221F1F"/>
              <w:left w:val="single" w:sz="6" w:space="0" w:color="221F1F"/>
              <w:bottom w:val="single" w:sz="4" w:space="0" w:color="221F1F"/>
              <w:right w:val="single" w:sz="6" w:space="0" w:color="221F1F"/>
            </w:tcBorders>
          </w:tcPr>
          <w:p w14:paraId="3E4ADA25" w14:textId="77777777" w:rsidR="0031330A" w:rsidRDefault="0031330A">
            <w:pPr>
              <w:pStyle w:val="TableParagraph"/>
              <w:spacing w:before="3" w:after="1"/>
              <w:rPr>
                <w:sz w:val="14"/>
              </w:rPr>
            </w:pPr>
          </w:p>
          <w:p w14:paraId="589F8825" w14:textId="77777777" w:rsidR="0031330A" w:rsidRDefault="00F22557">
            <w:pPr>
              <w:pStyle w:val="TableParagraph"/>
              <w:spacing w:line="148" w:lineRule="exact"/>
              <w:ind w:left="110"/>
              <w:rPr>
                <w:sz w:val="14"/>
              </w:rPr>
            </w:pPr>
            <w:r>
              <w:rPr>
                <w:noProof/>
                <w:position w:val="-2"/>
                <w:sz w:val="14"/>
              </w:rPr>
              <mc:AlternateContent>
                <mc:Choice Requires="wpg">
                  <w:drawing>
                    <wp:inline distT="0" distB="0" distL="114300" distR="114300" wp14:anchorId="4BEFDA83" wp14:editId="4B9EAD47">
                      <wp:extent cx="60960" cy="93980"/>
                      <wp:effectExtent l="0" t="0" r="2540" b="7620"/>
                      <wp:docPr id="354" name="Group 275"/>
                      <wp:cNvGraphicFramePr/>
                      <a:graphic xmlns:a="http://schemas.openxmlformats.org/drawingml/2006/main">
                        <a:graphicData uri="http://schemas.microsoft.com/office/word/2010/wordprocessingGroup">
                          <wpg:wgp>
                            <wpg:cNvGrpSpPr/>
                            <wpg:grpSpPr>
                              <a:xfrm>
                                <a:off x="0" y="0"/>
                                <a:ext cx="60960" cy="93980"/>
                                <a:chOff x="0" y="0"/>
                                <a:chExt cx="96" cy="148"/>
                              </a:xfrm>
                            </wpg:grpSpPr>
                            <wps:wsp>
                              <wps:cNvPr id="352" name="AutoShape 276"/>
                              <wps:cNvSpPr/>
                              <wps:spPr>
                                <a:xfrm>
                                  <a:off x="0" y="0"/>
                                  <a:ext cx="96" cy="148"/>
                                </a:xfrm>
                                <a:custGeom>
                                  <a:avLst/>
                                  <a:gdLst>
                                    <a:gd name="A1" fmla="val 0"/>
                                    <a:gd name="A2" fmla="val 0"/>
                                    <a:gd name="A3" fmla="val 0"/>
                                  </a:gdLst>
                                  <a:ahLst/>
                                  <a:cxnLst/>
                                  <a:rect l="0" t="0" r="0" b="0"/>
                                  <a:pathLst>
                                    <a:path w="96" h="148">
                                      <a:moveTo>
                                        <a:pt x="81" y="16"/>
                                      </a:moveTo>
                                      <a:lnTo>
                                        <a:pt x="48" y="16"/>
                                      </a:lnTo>
                                      <a:lnTo>
                                        <a:pt x="55" y="19"/>
                                      </a:lnTo>
                                      <a:lnTo>
                                        <a:pt x="66" y="31"/>
                                      </a:lnTo>
                                      <a:lnTo>
                                        <a:pt x="69" y="39"/>
                                      </a:lnTo>
                                      <a:lnTo>
                                        <a:pt x="69" y="48"/>
                                      </a:lnTo>
                                      <a:lnTo>
                                        <a:pt x="68" y="57"/>
                                      </a:lnTo>
                                      <a:lnTo>
                                        <a:pt x="65" y="67"/>
                                      </a:lnTo>
                                      <a:lnTo>
                                        <a:pt x="60" y="77"/>
                                      </a:lnTo>
                                      <a:lnTo>
                                        <a:pt x="53" y="88"/>
                                      </a:lnTo>
                                      <a:lnTo>
                                        <a:pt x="44" y="100"/>
                                      </a:lnTo>
                                      <a:lnTo>
                                        <a:pt x="32" y="113"/>
                                      </a:lnTo>
                                      <a:lnTo>
                                        <a:pt x="18" y="128"/>
                                      </a:lnTo>
                                      <a:lnTo>
                                        <a:pt x="0" y="144"/>
                                      </a:lnTo>
                                      <a:lnTo>
                                        <a:pt x="0" y="148"/>
                                      </a:lnTo>
                                      <a:lnTo>
                                        <a:pt x="86" y="148"/>
                                      </a:lnTo>
                                      <a:lnTo>
                                        <a:pt x="92" y="132"/>
                                      </a:lnTo>
                                      <a:lnTo>
                                        <a:pt x="23" y="132"/>
                                      </a:lnTo>
                                      <a:lnTo>
                                        <a:pt x="35" y="120"/>
                                      </a:lnTo>
                                      <a:lnTo>
                                        <a:pt x="44" y="110"/>
                                      </a:lnTo>
                                      <a:lnTo>
                                        <a:pt x="56" y="97"/>
                                      </a:lnTo>
                                      <a:lnTo>
                                        <a:pt x="65" y="87"/>
                                      </a:lnTo>
                                      <a:lnTo>
                                        <a:pt x="72" y="78"/>
                                      </a:lnTo>
                                      <a:lnTo>
                                        <a:pt x="78" y="69"/>
                                      </a:lnTo>
                                      <a:lnTo>
                                        <a:pt x="82" y="60"/>
                                      </a:lnTo>
                                      <a:lnTo>
                                        <a:pt x="86" y="53"/>
                                      </a:lnTo>
                                      <a:lnTo>
                                        <a:pt x="87" y="46"/>
                                      </a:lnTo>
                                      <a:lnTo>
                                        <a:pt x="87" y="28"/>
                                      </a:lnTo>
                                      <a:lnTo>
                                        <a:pt x="83" y="19"/>
                                      </a:lnTo>
                                      <a:lnTo>
                                        <a:pt x="81" y="16"/>
                                      </a:lnTo>
                                      <a:close/>
                                      <a:moveTo>
                                        <a:pt x="96" y="120"/>
                                      </a:moveTo>
                                      <a:lnTo>
                                        <a:pt x="92" y="120"/>
                                      </a:lnTo>
                                      <a:lnTo>
                                        <a:pt x="90" y="124"/>
                                      </a:lnTo>
                                      <a:lnTo>
                                        <a:pt x="88" y="126"/>
                                      </a:lnTo>
                                      <a:lnTo>
                                        <a:pt x="83" y="130"/>
                                      </a:lnTo>
                                      <a:lnTo>
                                        <a:pt x="80" y="131"/>
                                      </a:lnTo>
                                      <a:lnTo>
                                        <a:pt x="74" y="132"/>
                                      </a:lnTo>
                                      <a:lnTo>
                                        <a:pt x="92" y="132"/>
                                      </a:lnTo>
                                      <a:lnTo>
                                        <a:pt x="96" y="120"/>
                                      </a:lnTo>
                                      <a:close/>
                                      <a:moveTo>
                                        <a:pt x="58" y="0"/>
                                      </a:moveTo>
                                      <a:lnTo>
                                        <a:pt x="35" y="0"/>
                                      </a:lnTo>
                                      <a:lnTo>
                                        <a:pt x="25" y="4"/>
                                      </a:lnTo>
                                      <a:lnTo>
                                        <a:pt x="11" y="18"/>
                                      </a:lnTo>
                                      <a:lnTo>
                                        <a:pt x="6" y="28"/>
                                      </a:lnTo>
                                      <a:lnTo>
                                        <a:pt x="4" y="41"/>
                                      </a:lnTo>
                                      <a:lnTo>
                                        <a:pt x="8" y="41"/>
                                      </a:lnTo>
                                      <a:lnTo>
                                        <a:pt x="11" y="33"/>
                                      </a:lnTo>
                                      <a:lnTo>
                                        <a:pt x="15" y="27"/>
                                      </a:lnTo>
                                      <a:lnTo>
                                        <a:pt x="26" y="19"/>
                                      </a:lnTo>
                                      <a:lnTo>
                                        <a:pt x="33" y="16"/>
                                      </a:lnTo>
                                      <a:lnTo>
                                        <a:pt x="81" y="16"/>
                                      </a:lnTo>
                                      <a:lnTo>
                                        <a:pt x="67" y="4"/>
                                      </a:lnTo>
                                      <a:lnTo>
                                        <a:pt x="58" y="0"/>
                                      </a:lnTo>
                                      <a:close/>
                                    </a:path>
                                  </a:pathLst>
                                </a:custGeom>
                                <a:solidFill>
                                  <a:srgbClr val="221F1F"/>
                                </a:solidFill>
                                <a:ln>
                                  <a:noFill/>
                                </a:ln>
                              </wps:spPr>
                              <wps:bodyPr upright="1"/>
                            </wps:wsp>
                          </wpg:wgp>
                        </a:graphicData>
                      </a:graphic>
                    </wp:inline>
                  </w:drawing>
                </mc:Choice>
                <mc:Fallback>
                  <w:pict>
                    <v:group w14:anchorId="0A178866" id="Group 275" o:spid="_x0000_s1026" style="width:4.8pt;height:7.4pt;mso-position-horizontal-relative:char;mso-position-vertical-relative:line" coordsize="9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">
                      <v:shape id="AutoShape 276" o:spid="_x0000_s1027" style="position:absolute;width:96;height:148;visibility:visible;mso-wrap-style:square;v-text-anchor:top" coordsize="9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" path="m81,16r-33,l55,19,66,31r3,8l69,48r-1,9l65,67,60,77,53,88r-9,12l32,113,18,128,,144r,4l86,148r6,-16l23,132,35,120r9,-10l56,97,65,87r7,-9l78,69r4,-9l86,53r1,-7l87,28,83,19,81,16xm96,120r-4,l90,124r-2,2l83,130r-3,1l74,132r18,l96,120xm58,l35,,25,4,11,18,6,28,4,41r4,l11,33r4,-6l26,19r7,-3l81,16,67,4,58,xe" fillcolor="#221f1f" stroked="f">
                        <v:path arrowok="t" textboxrect="0,0,96,148"/>
                      </v:shape>
                      <w10:anchorlock/>
                    </v:group>
                  </w:pict>
                </mc:Fallback>
              </mc:AlternateContent>
            </w:r>
          </w:p>
        </w:tc>
        <w:tc>
          <w:tcPr>
            <w:tcW w:w="5765" w:type="dxa"/>
            <w:tcBorders>
              <w:top w:val="single" w:sz="6" w:space="0" w:color="221F1F"/>
              <w:left w:val="single" w:sz="6" w:space="0" w:color="221F1F"/>
              <w:bottom w:val="single" w:sz="4" w:space="0" w:color="221F1F"/>
              <w:right w:val="single" w:sz="6" w:space="0" w:color="221F1F"/>
            </w:tcBorders>
          </w:tcPr>
          <w:p w14:paraId="7B36D0F3" w14:textId="77777777" w:rsidR="0031330A" w:rsidRDefault="0031330A">
            <w:pPr>
              <w:pStyle w:val="TableParagraph"/>
            </w:pPr>
          </w:p>
        </w:tc>
        <w:tc>
          <w:tcPr>
            <w:tcW w:w="3245" w:type="dxa"/>
            <w:tcBorders>
              <w:top w:val="single" w:sz="6" w:space="0" w:color="221F1F"/>
              <w:left w:val="single" w:sz="6" w:space="0" w:color="221F1F"/>
              <w:bottom w:val="single" w:sz="4" w:space="0" w:color="221F1F"/>
              <w:right w:val="single" w:sz="6" w:space="0" w:color="221F1F"/>
            </w:tcBorders>
          </w:tcPr>
          <w:p w14:paraId="00FAEE7F" w14:textId="77777777" w:rsidR="0031330A" w:rsidRDefault="0031330A">
            <w:pPr>
              <w:pStyle w:val="TableParagraph"/>
            </w:pPr>
          </w:p>
        </w:tc>
      </w:tr>
      <w:tr w:rsidR="0031330A" w14:paraId="29CA877A" w14:textId="77777777">
        <w:trPr>
          <w:trHeight w:val="508"/>
        </w:trPr>
        <w:tc>
          <w:tcPr>
            <w:tcW w:w="540" w:type="dxa"/>
            <w:tcBorders>
              <w:top w:val="single" w:sz="4" w:space="0" w:color="221F1F"/>
              <w:left w:val="single" w:sz="6" w:space="0" w:color="221F1F"/>
              <w:bottom w:val="single" w:sz="4" w:space="0" w:color="221F1F"/>
              <w:right w:val="single" w:sz="6" w:space="0" w:color="221F1F"/>
            </w:tcBorders>
          </w:tcPr>
          <w:p w14:paraId="4295B7D0" w14:textId="77777777" w:rsidR="0031330A" w:rsidRDefault="0031330A">
            <w:pPr>
              <w:pStyle w:val="TableParagraph"/>
              <w:rPr>
                <w:sz w:val="13"/>
              </w:rPr>
            </w:pPr>
          </w:p>
          <w:p w14:paraId="04B98CEB" w14:textId="77777777" w:rsidR="0031330A" w:rsidRDefault="00F22557">
            <w:pPr>
              <w:pStyle w:val="TableParagraph"/>
              <w:spacing w:line="151" w:lineRule="exact"/>
              <w:ind w:left="99"/>
              <w:rPr>
                <w:sz w:val="15"/>
              </w:rPr>
            </w:pPr>
            <w:r>
              <w:rPr>
                <w:noProof/>
                <w:position w:val="-2"/>
                <w:sz w:val="15"/>
              </w:rPr>
              <mc:AlternateContent>
                <mc:Choice Requires="wpg">
                  <w:drawing>
                    <wp:inline distT="0" distB="0" distL="114300" distR="114300" wp14:anchorId="216A66E5" wp14:editId="09FA1A77">
                      <wp:extent cx="52705" cy="95885"/>
                      <wp:effectExtent l="0" t="0" r="10795" b="5715"/>
                      <wp:docPr id="358" name="Group 273"/>
                      <wp:cNvGraphicFramePr/>
                      <a:graphic xmlns:a="http://schemas.openxmlformats.org/drawingml/2006/main">
                        <a:graphicData uri="http://schemas.microsoft.com/office/word/2010/wordprocessingGroup">
                          <wpg:wgp>
                            <wpg:cNvGrpSpPr/>
                            <wpg:grpSpPr>
                              <a:xfrm>
                                <a:off x="0" y="0"/>
                                <a:ext cx="52705" cy="95885"/>
                                <a:chOff x="0" y="0"/>
                                <a:chExt cx="83" cy="151"/>
                              </a:xfrm>
                            </wpg:grpSpPr>
                            <wps:wsp>
                              <wps:cNvPr id="356" name="AutoShape 274"/>
                              <wps:cNvSpPr/>
                              <wps:spPr>
                                <a:xfrm>
                                  <a:off x="0" y="0"/>
                                  <a:ext cx="83" cy="151"/>
                                </a:xfrm>
                                <a:custGeom>
                                  <a:avLst/>
                                  <a:gdLst>
                                    <a:gd name="A1" fmla="val 0"/>
                                    <a:gd name="A2" fmla="val 0"/>
                                    <a:gd name="A3" fmla="val 0"/>
                                  </a:gdLst>
                                  <a:ahLst/>
                                  <a:cxnLst/>
                                  <a:rect l="0" t="0" r="0" b="0"/>
                                  <a:pathLst>
                                    <a:path w="83" h="151">
                                      <a:moveTo>
                                        <a:pt x="12" y="132"/>
                                      </a:moveTo>
                                      <a:lnTo>
                                        <a:pt x="4" y="132"/>
                                      </a:lnTo>
                                      <a:lnTo>
                                        <a:pt x="1" y="136"/>
                                      </a:lnTo>
                                      <a:lnTo>
                                        <a:pt x="0" y="137"/>
                                      </a:lnTo>
                                      <a:lnTo>
                                        <a:pt x="0" y="142"/>
                                      </a:lnTo>
                                      <a:lnTo>
                                        <a:pt x="2" y="145"/>
                                      </a:lnTo>
                                      <a:lnTo>
                                        <a:pt x="9" y="150"/>
                                      </a:lnTo>
                                      <a:lnTo>
                                        <a:pt x="16" y="151"/>
                                      </a:lnTo>
                                      <a:lnTo>
                                        <a:pt x="25" y="151"/>
                                      </a:lnTo>
                                      <a:lnTo>
                                        <a:pt x="39" y="150"/>
                                      </a:lnTo>
                                      <a:lnTo>
                                        <a:pt x="52" y="146"/>
                                      </a:lnTo>
                                      <a:lnTo>
                                        <a:pt x="61" y="142"/>
                                      </a:lnTo>
                                      <a:lnTo>
                                        <a:pt x="37" y="142"/>
                                      </a:lnTo>
                                      <a:lnTo>
                                        <a:pt x="31" y="140"/>
                                      </a:lnTo>
                                      <a:lnTo>
                                        <a:pt x="30" y="140"/>
                                      </a:lnTo>
                                      <a:lnTo>
                                        <a:pt x="27" y="139"/>
                                      </a:lnTo>
                                      <a:lnTo>
                                        <a:pt x="18" y="134"/>
                                      </a:lnTo>
                                      <a:lnTo>
                                        <a:pt x="12" y="132"/>
                                      </a:lnTo>
                                      <a:close/>
                                      <a:moveTo>
                                        <a:pt x="71" y="15"/>
                                      </a:moveTo>
                                      <a:lnTo>
                                        <a:pt x="41" y="15"/>
                                      </a:lnTo>
                                      <a:lnTo>
                                        <a:pt x="46" y="17"/>
                                      </a:lnTo>
                                      <a:lnTo>
                                        <a:pt x="56" y="26"/>
                                      </a:lnTo>
                                      <a:lnTo>
                                        <a:pt x="58" y="32"/>
                                      </a:lnTo>
                                      <a:lnTo>
                                        <a:pt x="58" y="45"/>
                                      </a:lnTo>
                                      <a:lnTo>
                                        <a:pt x="57" y="50"/>
                                      </a:lnTo>
                                      <a:lnTo>
                                        <a:pt x="51" y="60"/>
                                      </a:lnTo>
                                      <a:lnTo>
                                        <a:pt x="47" y="64"/>
                                      </a:lnTo>
                                      <a:lnTo>
                                        <a:pt x="36" y="70"/>
                                      </a:lnTo>
                                      <a:lnTo>
                                        <a:pt x="30" y="72"/>
                                      </a:lnTo>
                                      <a:lnTo>
                                        <a:pt x="25" y="73"/>
                                      </a:lnTo>
                                      <a:lnTo>
                                        <a:pt x="25" y="76"/>
                                      </a:lnTo>
                                      <a:lnTo>
                                        <a:pt x="34" y="76"/>
                                      </a:lnTo>
                                      <a:lnTo>
                                        <a:pt x="39" y="77"/>
                                      </a:lnTo>
                                      <a:lnTo>
                                        <a:pt x="50" y="82"/>
                                      </a:lnTo>
                                      <a:lnTo>
                                        <a:pt x="54" y="85"/>
                                      </a:lnTo>
                                      <a:lnTo>
                                        <a:pt x="59" y="90"/>
                                      </a:lnTo>
                                      <a:lnTo>
                                        <a:pt x="61" y="93"/>
                                      </a:lnTo>
                                      <a:lnTo>
                                        <a:pt x="66" y="102"/>
                                      </a:lnTo>
                                      <a:lnTo>
                                        <a:pt x="67" y="107"/>
                                      </a:lnTo>
                                      <a:lnTo>
                                        <a:pt x="67" y="121"/>
                                      </a:lnTo>
                                      <a:lnTo>
                                        <a:pt x="64" y="128"/>
                                      </a:lnTo>
                                      <a:lnTo>
                                        <a:pt x="53" y="139"/>
                                      </a:lnTo>
                                      <a:lnTo>
                                        <a:pt x="47" y="142"/>
                                      </a:lnTo>
                                      <a:lnTo>
                                        <a:pt x="61" y="142"/>
                                      </a:lnTo>
                                      <a:lnTo>
                                        <a:pt x="62" y="141"/>
                                      </a:lnTo>
                                      <a:lnTo>
                                        <a:pt x="71" y="133"/>
                                      </a:lnTo>
                                      <a:lnTo>
                                        <a:pt x="79" y="124"/>
                                      </a:lnTo>
                                      <a:lnTo>
                                        <a:pt x="83" y="113"/>
                                      </a:lnTo>
                                      <a:lnTo>
                                        <a:pt x="83" y="91"/>
                                      </a:lnTo>
                                      <a:lnTo>
                                        <a:pt x="81" y="84"/>
                                      </a:lnTo>
                                      <a:lnTo>
                                        <a:pt x="71" y="71"/>
                                      </a:lnTo>
                                      <a:lnTo>
                                        <a:pt x="65" y="66"/>
                                      </a:lnTo>
                                      <a:lnTo>
                                        <a:pt x="56" y="62"/>
                                      </a:lnTo>
                                      <a:lnTo>
                                        <a:pt x="69" y="51"/>
                                      </a:lnTo>
                                      <a:lnTo>
                                        <a:pt x="76" y="40"/>
                                      </a:lnTo>
                                      <a:lnTo>
                                        <a:pt x="76" y="23"/>
                                      </a:lnTo>
                                      <a:lnTo>
                                        <a:pt x="73" y="17"/>
                                      </a:lnTo>
                                      <a:lnTo>
                                        <a:pt x="71" y="15"/>
                                      </a:lnTo>
                                      <a:close/>
                                      <a:moveTo>
                                        <a:pt x="53" y="0"/>
                                      </a:moveTo>
                                      <a:lnTo>
                                        <a:pt x="32" y="0"/>
                                      </a:lnTo>
                                      <a:lnTo>
                                        <a:pt x="24" y="3"/>
                                      </a:lnTo>
                                      <a:lnTo>
                                        <a:pt x="12" y="13"/>
                                      </a:lnTo>
                                      <a:lnTo>
                                        <a:pt x="6" y="21"/>
                                      </a:lnTo>
                                      <a:lnTo>
                                        <a:pt x="2" y="31"/>
                                      </a:lnTo>
                                      <a:lnTo>
                                        <a:pt x="6" y="32"/>
                                      </a:lnTo>
                                      <a:lnTo>
                                        <a:pt x="13" y="21"/>
                                      </a:lnTo>
                                      <a:lnTo>
                                        <a:pt x="23" y="15"/>
                                      </a:lnTo>
                                      <a:lnTo>
                                        <a:pt x="71" y="15"/>
                                      </a:lnTo>
                                      <a:lnTo>
                                        <a:pt x="69" y="11"/>
                                      </a:lnTo>
                                      <a:lnTo>
                                        <a:pt x="62" y="4"/>
                                      </a:lnTo>
                                      <a:lnTo>
                                        <a:pt x="53" y="0"/>
                                      </a:lnTo>
                                      <a:close/>
                                    </a:path>
                                  </a:pathLst>
                                </a:custGeom>
                                <a:solidFill>
                                  <a:srgbClr val="221F1F"/>
                                </a:solidFill>
                                <a:ln>
                                  <a:noFill/>
                                </a:ln>
                              </wps:spPr>
                              <wps:bodyPr upright="1"/>
                            </wps:wsp>
                          </wpg:wgp>
                        </a:graphicData>
                      </a:graphic>
                    </wp:inline>
                  </w:drawing>
                </mc:Choice>
                <mc:Fallback>
                  <w:pict>
                    <v:group w14:anchorId="72F663A2" id="Group 273" o:spid="_x0000_s1026" style="width:4.15pt;height:7.55pt;mso-position-horizontal-relative:char;mso-position-vertical-relative:line" coordsize="8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">
                      <v:shape id="AutoShape 274" o:spid="_x0000_s1027" style="position:absolute;width:83;height:151;visibility:visible;mso-wrap-style:square;v-text-anchor:top" coordsize="8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" path="m12,132r-8,l1,136,,137r,5l2,145r7,5l16,151r9,l39,150r13,-4l61,142r-24,l31,140r-1,l27,139r-9,-5l12,132xm71,15r-30,l46,17r10,9l58,32r,13l57,50,51,60r-4,4l36,70r-6,2l25,73r,3l34,76r5,1l50,82r4,3l59,90r2,3l66,102r1,5l67,121r-3,7l53,139r-6,3l61,142r1,-1l71,133r8,-9l83,113r,-22l81,84,71,71,65,66,56,62,69,51,76,40r,-17l73,17,71,15xm53,l32,,24,3,12,13,6,21,2,31r4,1l13,21,23,15r48,l69,11,62,4,53,xe" fillcolor="#221f1f" stroked="f">
                        <v:path arrowok="t" textboxrect="0,0,83,151"/>
                      </v:shape>
                      <w10:anchorlock/>
                    </v:group>
                  </w:pict>
                </mc:Fallback>
              </mc:AlternateContent>
            </w:r>
          </w:p>
        </w:tc>
        <w:tc>
          <w:tcPr>
            <w:tcW w:w="5765" w:type="dxa"/>
            <w:tcBorders>
              <w:top w:val="single" w:sz="4" w:space="0" w:color="221F1F"/>
              <w:left w:val="single" w:sz="6" w:space="0" w:color="221F1F"/>
              <w:bottom w:val="single" w:sz="4" w:space="0" w:color="221F1F"/>
              <w:right w:val="single" w:sz="6" w:space="0" w:color="221F1F"/>
            </w:tcBorders>
          </w:tcPr>
          <w:p w14:paraId="5D5FCB7E" w14:textId="77777777" w:rsidR="0031330A" w:rsidRDefault="0031330A">
            <w:pPr>
              <w:pStyle w:val="TableParagraph"/>
            </w:pPr>
          </w:p>
        </w:tc>
        <w:tc>
          <w:tcPr>
            <w:tcW w:w="3245" w:type="dxa"/>
            <w:tcBorders>
              <w:top w:val="single" w:sz="4" w:space="0" w:color="221F1F"/>
              <w:left w:val="single" w:sz="6" w:space="0" w:color="221F1F"/>
              <w:bottom w:val="single" w:sz="4" w:space="0" w:color="221F1F"/>
              <w:right w:val="single" w:sz="6" w:space="0" w:color="221F1F"/>
            </w:tcBorders>
          </w:tcPr>
          <w:p w14:paraId="3F0E7C7C" w14:textId="77777777" w:rsidR="0031330A" w:rsidRDefault="0031330A">
            <w:pPr>
              <w:pStyle w:val="TableParagraph"/>
            </w:pPr>
          </w:p>
        </w:tc>
      </w:tr>
    </w:tbl>
    <w:p w14:paraId="59BC1269" w14:textId="77777777" w:rsidR="0031330A" w:rsidRDefault="0031330A">
      <w:pPr>
        <w:pStyle w:val="BodyText"/>
        <w:rPr>
          <w:sz w:val="24"/>
        </w:rPr>
      </w:pPr>
    </w:p>
    <w:p w14:paraId="1F1B1DBD" w14:textId="77777777" w:rsidR="0031330A" w:rsidRDefault="00F22557">
      <w:pPr>
        <w:pStyle w:val="Heading4"/>
        <w:numPr>
          <w:ilvl w:val="2"/>
          <w:numId w:val="28"/>
        </w:numPr>
        <w:tabs>
          <w:tab w:val="left" w:pos="813"/>
          <w:tab w:val="left" w:pos="815"/>
        </w:tabs>
        <w:spacing w:before="157"/>
        <w:ind w:left="814" w:hanging="563"/>
        <w:rPr>
          <w:color w:val="221F1F"/>
        </w:rPr>
      </w:pPr>
      <w:r>
        <w:rPr>
          <w:color w:val="221F1F"/>
        </w:rPr>
        <w:t>Financial documents</w:t>
      </w:r>
    </w:p>
    <w:p w14:paraId="6E509C19" w14:textId="77777777" w:rsidR="0031330A" w:rsidRDefault="0031330A">
      <w:pPr>
        <w:pStyle w:val="BodyText"/>
        <w:spacing w:before="3"/>
        <w:rPr>
          <w:b/>
          <w:sz w:val="20"/>
        </w:rPr>
      </w:pPr>
    </w:p>
    <w:p w14:paraId="25814D04" w14:textId="77777777" w:rsidR="0031330A" w:rsidRDefault="00F22557">
      <w:pPr>
        <w:pStyle w:val="BodyText"/>
        <w:tabs>
          <w:tab w:val="left" w:pos="8133"/>
        </w:tabs>
        <w:spacing w:before="1" w:line="232" w:lineRule="auto"/>
        <w:ind w:left="252" w:right="439"/>
      </w:pPr>
      <w:r>
        <w:rPr>
          <w:color w:val="221F1F"/>
        </w:rPr>
        <w:t>The</w:t>
      </w:r>
      <w:r>
        <w:rPr>
          <w:color w:val="221F1F"/>
          <w:spacing w:val="-6"/>
        </w:rPr>
        <w:t xml:space="preserve"> </w:t>
      </w:r>
      <w:r>
        <w:rPr>
          <w:color w:val="221F1F"/>
        </w:rPr>
        <w:t>Tenderer</w:t>
      </w:r>
      <w:r>
        <w:rPr>
          <w:color w:val="221F1F"/>
          <w:spacing w:val="-1"/>
        </w:rPr>
        <w:t xml:space="preserve"> </w:t>
      </w:r>
      <w:r>
        <w:rPr>
          <w:color w:val="221F1F"/>
        </w:rPr>
        <w:t>and</w:t>
      </w:r>
      <w:r>
        <w:rPr>
          <w:color w:val="221F1F"/>
          <w:spacing w:val="-1"/>
        </w:rPr>
        <w:t xml:space="preserve"> </w:t>
      </w:r>
      <w:r>
        <w:rPr>
          <w:color w:val="221F1F"/>
        </w:rPr>
        <w:t>its</w:t>
      </w:r>
      <w:r>
        <w:rPr>
          <w:color w:val="221F1F"/>
          <w:spacing w:val="-1"/>
        </w:rPr>
        <w:t xml:space="preserve"> </w:t>
      </w:r>
      <w:r>
        <w:rPr>
          <w:color w:val="221F1F"/>
        </w:rPr>
        <w:t>parties</w:t>
      </w:r>
      <w:r>
        <w:rPr>
          <w:color w:val="221F1F"/>
          <w:spacing w:val="-1"/>
        </w:rPr>
        <w:t xml:space="preserve"> </w:t>
      </w:r>
      <w:r>
        <w:rPr>
          <w:color w:val="221F1F"/>
        </w:rPr>
        <w:t>shall</w:t>
      </w:r>
      <w:r>
        <w:rPr>
          <w:color w:val="221F1F"/>
          <w:spacing w:val="-2"/>
        </w:rPr>
        <w:t xml:space="preserve"> </w:t>
      </w:r>
      <w:r>
        <w:rPr>
          <w:color w:val="221F1F"/>
        </w:rPr>
        <w:t>provide</w:t>
      </w:r>
      <w:r>
        <w:rPr>
          <w:color w:val="221F1F"/>
          <w:spacing w:val="-3"/>
        </w:rPr>
        <w:t xml:space="preserve"> </w:t>
      </w:r>
      <w:r>
        <w:rPr>
          <w:color w:val="221F1F"/>
        </w:rPr>
        <w:t>copies of</w:t>
      </w:r>
      <w:r>
        <w:rPr>
          <w:color w:val="221F1F"/>
          <w:spacing w:val="-1"/>
        </w:rPr>
        <w:t xml:space="preserve"> </w:t>
      </w:r>
      <w:r>
        <w:rPr>
          <w:color w:val="221F1F"/>
        </w:rPr>
        <w:t>ﬁnancial</w:t>
      </w:r>
      <w:r>
        <w:rPr>
          <w:color w:val="221F1F"/>
          <w:spacing w:val="1"/>
        </w:rPr>
        <w:t xml:space="preserve"> </w:t>
      </w:r>
      <w:r>
        <w:rPr>
          <w:color w:val="221F1F"/>
        </w:rPr>
        <w:t>statements</w:t>
      </w:r>
      <w:r>
        <w:rPr>
          <w:color w:val="221F1F"/>
          <w:spacing w:val="-2"/>
        </w:rPr>
        <w:t xml:space="preserve"> </w:t>
      </w:r>
      <w:r>
        <w:rPr>
          <w:color w:val="221F1F"/>
        </w:rPr>
        <w:t>for</w:t>
      </w:r>
      <w:r>
        <w:rPr>
          <w:color w:val="221F1F"/>
          <w:u w:val="single" w:color="211E1F"/>
        </w:rPr>
        <w:tab/>
      </w:r>
      <w:r>
        <w:rPr>
          <w:color w:val="221F1F"/>
        </w:rPr>
        <w:t>years pursuant Section III,</w:t>
      </w:r>
      <w:r>
        <w:rPr>
          <w:color w:val="221F1F"/>
          <w:spacing w:val="-52"/>
        </w:rPr>
        <w:t xml:space="preserve"> </w:t>
      </w:r>
      <w:r>
        <w:rPr>
          <w:color w:val="221F1F"/>
        </w:rPr>
        <w:t>Evaluation and Qualiﬁcations</w:t>
      </w:r>
      <w:r>
        <w:rPr>
          <w:color w:val="221F1F"/>
          <w:spacing w:val="1"/>
        </w:rPr>
        <w:t xml:space="preserve"> </w:t>
      </w:r>
      <w:r>
        <w:rPr>
          <w:color w:val="221F1F"/>
        </w:rPr>
        <w:t>Criteria,</w:t>
      </w:r>
      <w:r>
        <w:rPr>
          <w:color w:val="221F1F"/>
          <w:spacing w:val="1"/>
        </w:rPr>
        <w:t xml:space="preserve"> </w:t>
      </w:r>
      <w:r>
        <w:rPr>
          <w:color w:val="221F1F"/>
        </w:rPr>
        <w:t>Sub-factor 3.1.</w:t>
      </w:r>
      <w:r>
        <w:rPr>
          <w:color w:val="221F1F"/>
          <w:spacing w:val="-2"/>
        </w:rPr>
        <w:t xml:space="preserve"> </w:t>
      </w:r>
      <w:r>
        <w:rPr>
          <w:color w:val="221F1F"/>
        </w:rPr>
        <w:t>The</w:t>
      </w:r>
      <w:r>
        <w:rPr>
          <w:color w:val="221F1F"/>
          <w:spacing w:val="-2"/>
        </w:rPr>
        <w:t xml:space="preserve"> </w:t>
      </w:r>
      <w:r>
        <w:rPr>
          <w:color w:val="221F1F"/>
        </w:rPr>
        <w:t>ﬁnancial statements</w:t>
      </w:r>
      <w:r>
        <w:rPr>
          <w:color w:val="221F1F"/>
          <w:spacing w:val="1"/>
        </w:rPr>
        <w:t xml:space="preserve"> </w:t>
      </w:r>
      <w:r>
        <w:rPr>
          <w:color w:val="221F1F"/>
        </w:rPr>
        <w:t>shall:</w:t>
      </w:r>
    </w:p>
    <w:p w14:paraId="6C745583" w14:textId="77777777" w:rsidR="0031330A" w:rsidRDefault="00F22557">
      <w:pPr>
        <w:pStyle w:val="ListParagraph"/>
        <w:numPr>
          <w:ilvl w:val="3"/>
          <w:numId w:val="28"/>
        </w:numPr>
        <w:tabs>
          <w:tab w:val="left" w:pos="981"/>
          <w:tab w:val="left" w:pos="983"/>
        </w:tabs>
        <w:spacing w:before="44" w:line="232" w:lineRule="auto"/>
        <w:ind w:right="646" w:hanging="459"/>
      </w:pPr>
      <w:r>
        <w:rPr>
          <w:color w:val="221F1F"/>
        </w:rPr>
        <w:t xml:space="preserve">reﬂect the ﬁnancial situation of the Tenderer or </w:t>
      </w:r>
      <w:proofErr w:type="spellStart"/>
      <w:r>
        <w:rPr>
          <w:color w:val="221F1F"/>
        </w:rPr>
        <w:t>incase</w:t>
      </w:r>
      <w:proofErr w:type="spellEnd"/>
      <w:r>
        <w:rPr>
          <w:color w:val="221F1F"/>
        </w:rPr>
        <w:t xml:space="preserve"> of JV member, and not an afﬁliated entity (such as</w:t>
      </w:r>
      <w:r>
        <w:rPr>
          <w:color w:val="221F1F"/>
          <w:spacing w:val="-52"/>
        </w:rPr>
        <w:t xml:space="preserve"> </w:t>
      </w:r>
      <w:r>
        <w:rPr>
          <w:color w:val="221F1F"/>
        </w:rPr>
        <w:t>parent company</w:t>
      </w:r>
      <w:r>
        <w:rPr>
          <w:color w:val="221F1F"/>
          <w:spacing w:val="-2"/>
        </w:rPr>
        <w:t xml:space="preserve"> </w:t>
      </w:r>
      <w:r>
        <w:rPr>
          <w:color w:val="221F1F"/>
        </w:rPr>
        <w:t>or</w:t>
      </w:r>
      <w:r>
        <w:rPr>
          <w:color w:val="221F1F"/>
          <w:spacing w:val="1"/>
        </w:rPr>
        <w:t xml:space="preserve"> </w:t>
      </w:r>
      <w:r>
        <w:rPr>
          <w:color w:val="221F1F"/>
        </w:rPr>
        <w:t>group</w:t>
      </w:r>
      <w:r>
        <w:rPr>
          <w:color w:val="221F1F"/>
          <w:spacing w:val="1"/>
        </w:rPr>
        <w:t xml:space="preserve"> </w:t>
      </w:r>
      <w:r>
        <w:rPr>
          <w:color w:val="221F1F"/>
        </w:rPr>
        <w:t>member).</w:t>
      </w:r>
    </w:p>
    <w:p w14:paraId="4601723C" w14:textId="77777777" w:rsidR="0031330A" w:rsidRDefault="00F22557">
      <w:pPr>
        <w:pStyle w:val="ListParagraph"/>
        <w:numPr>
          <w:ilvl w:val="3"/>
          <w:numId w:val="28"/>
        </w:numPr>
        <w:tabs>
          <w:tab w:val="left" w:pos="981"/>
          <w:tab w:val="left" w:pos="983"/>
        </w:tabs>
        <w:spacing w:before="41"/>
        <w:ind w:left="982" w:hanging="455"/>
      </w:pPr>
      <w:r>
        <w:rPr>
          <w:color w:val="221F1F"/>
        </w:rPr>
        <w:t>be</w:t>
      </w:r>
      <w:r>
        <w:rPr>
          <w:color w:val="221F1F"/>
          <w:spacing w:val="-2"/>
        </w:rPr>
        <w:t xml:space="preserve"> </w:t>
      </w:r>
      <w:r>
        <w:rPr>
          <w:color w:val="221F1F"/>
        </w:rPr>
        <w:t>independently</w:t>
      </w:r>
      <w:r>
        <w:rPr>
          <w:color w:val="221F1F"/>
          <w:spacing w:val="-2"/>
        </w:rPr>
        <w:t xml:space="preserve"> </w:t>
      </w:r>
      <w:r>
        <w:rPr>
          <w:color w:val="221F1F"/>
        </w:rPr>
        <w:t>audited</w:t>
      </w:r>
      <w:r>
        <w:rPr>
          <w:color w:val="221F1F"/>
          <w:spacing w:val="-2"/>
        </w:rPr>
        <w:t xml:space="preserve"> </w:t>
      </w:r>
      <w:r>
        <w:rPr>
          <w:color w:val="221F1F"/>
        </w:rPr>
        <w:t>or</w:t>
      </w:r>
      <w:r>
        <w:rPr>
          <w:color w:val="221F1F"/>
          <w:spacing w:val="-3"/>
        </w:rPr>
        <w:t xml:space="preserve"> </w:t>
      </w:r>
      <w:r>
        <w:rPr>
          <w:color w:val="221F1F"/>
        </w:rPr>
        <w:t>certiﬁed</w:t>
      </w:r>
      <w:r>
        <w:rPr>
          <w:color w:val="221F1F"/>
          <w:spacing w:val="-1"/>
        </w:rPr>
        <w:t xml:space="preserve"> </w:t>
      </w:r>
      <w:r>
        <w:rPr>
          <w:color w:val="221F1F"/>
        </w:rPr>
        <w:t>in</w:t>
      </w:r>
      <w:r>
        <w:rPr>
          <w:color w:val="221F1F"/>
          <w:spacing w:val="-3"/>
        </w:rPr>
        <w:t xml:space="preserve"> </w:t>
      </w:r>
      <w:r>
        <w:rPr>
          <w:color w:val="221F1F"/>
        </w:rPr>
        <w:t>accordance</w:t>
      </w:r>
      <w:r>
        <w:rPr>
          <w:color w:val="221F1F"/>
          <w:spacing w:val="-1"/>
        </w:rPr>
        <w:t xml:space="preserve"> </w:t>
      </w:r>
      <w:r>
        <w:rPr>
          <w:color w:val="221F1F"/>
        </w:rPr>
        <w:t>with</w:t>
      </w:r>
      <w:r>
        <w:rPr>
          <w:color w:val="221F1F"/>
          <w:spacing w:val="-1"/>
        </w:rPr>
        <w:t xml:space="preserve"> </w:t>
      </w:r>
      <w:r>
        <w:rPr>
          <w:color w:val="221F1F"/>
        </w:rPr>
        <w:t>local</w:t>
      </w:r>
      <w:r>
        <w:rPr>
          <w:color w:val="221F1F"/>
          <w:spacing w:val="-2"/>
        </w:rPr>
        <w:t xml:space="preserve"> </w:t>
      </w:r>
      <w:r>
        <w:rPr>
          <w:color w:val="221F1F"/>
        </w:rPr>
        <w:t>legislation.</w:t>
      </w:r>
    </w:p>
    <w:p w14:paraId="40883426" w14:textId="77777777" w:rsidR="0031330A" w:rsidRDefault="00F22557">
      <w:pPr>
        <w:pStyle w:val="ListParagraph"/>
        <w:numPr>
          <w:ilvl w:val="3"/>
          <w:numId w:val="28"/>
        </w:numPr>
        <w:tabs>
          <w:tab w:val="left" w:pos="981"/>
          <w:tab w:val="left" w:pos="983"/>
        </w:tabs>
        <w:spacing w:before="39"/>
        <w:ind w:left="982" w:hanging="455"/>
      </w:pPr>
      <w:r>
        <w:rPr>
          <w:color w:val="221F1F"/>
        </w:rPr>
        <w:t>be</w:t>
      </w:r>
      <w:r>
        <w:rPr>
          <w:color w:val="221F1F"/>
          <w:spacing w:val="-2"/>
        </w:rPr>
        <w:t xml:space="preserve"> </w:t>
      </w:r>
      <w:r>
        <w:rPr>
          <w:color w:val="221F1F"/>
        </w:rPr>
        <w:t>complete,</w:t>
      </w:r>
      <w:r>
        <w:rPr>
          <w:color w:val="221F1F"/>
          <w:spacing w:val="-1"/>
        </w:rPr>
        <w:t xml:space="preserve"> </w:t>
      </w:r>
      <w:r>
        <w:rPr>
          <w:color w:val="221F1F"/>
        </w:rPr>
        <w:t>including</w:t>
      </w:r>
      <w:r>
        <w:rPr>
          <w:color w:val="221F1F"/>
          <w:spacing w:val="-2"/>
        </w:rPr>
        <w:t xml:space="preserve"> </w:t>
      </w:r>
      <w:r>
        <w:rPr>
          <w:color w:val="221F1F"/>
        </w:rPr>
        <w:t>all</w:t>
      </w:r>
      <w:r>
        <w:rPr>
          <w:color w:val="221F1F"/>
          <w:spacing w:val="-1"/>
        </w:rPr>
        <w:t xml:space="preserve"> </w:t>
      </w:r>
      <w:r>
        <w:rPr>
          <w:color w:val="221F1F"/>
        </w:rPr>
        <w:t>notes</w:t>
      </w:r>
      <w:r>
        <w:rPr>
          <w:color w:val="221F1F"/>
          <w:spacing w:val="-3"/>
        </w:rPr>
        <w:t xml:space="preserve"> </w:t>
      </w:r>
      <w:r>
        <w:rPr>
          <w:color w:val="221F1F"/>
        </w:rPr>
        <w:t>to</w:t>
      </w:r>
      <w:r>
        <w:rPr>
          <w:color w:val="221F1F"/>
          <w:spacing w:val="-4"/>
        </w:rPr>
        <w:t xml:space="preserve"> </w:t>
      </w:r>
      <w:r>
        <w:rPr>
          <w:color w:val="221F1F"/>
        </w:rPr>
        <w:t>the</w:t>
      </w:r>
      <w:r>
        <w:rPr>
          <w:color w:val="221F1F"/>
          <w:spacing w:val="-1"/>
        </w:rPr>
        <w:t xml:space="preserve"> </w:t>
      </w:r>
      <w:r>
        <w:rPr>
          <w:color w:val="221F1F"/>
        </w:rPr>
        <w:t>ﬁnancial statements.</w:t>
      </w:r>
    </w:p>
    <w:p w14:paraId="4445732A" w14:textId="77777777" w:rsidR="0031330A" w:rsidRDefault="00F22557">
      <w:pPr>
        <w:pStyle w:val="ListParagraph"/>
        <w:numPr>
          <w:ilvl w:val="3"/>
          <w:numId w:val="28"/>
        </w:numPr>
        <w:tabs>
          <w:tab w:val="left" w:pos="981"/>
          <w:tab w:val="left" w:pos="983"/>
        </w:tabs>
        <w:spacing w:before="38"/>
        <w:ind w:left="982" w:hanging="455"/>
      </w:pPr>
      <w:r>
        <w:rPr>
          <w:color w:val="221F1F"/>
        </w:rPr>
        <w:t>correspond</w:t>
      </w:r>
      <w:r>
        <w:rPr>
          <w:color w:val="221F1F"/>
          <w:spacing w:val="-2"/>
        </w:rPr>
        <w:t xml:space="preserve"> </w:t>
      </w:r>
      <w:r>
        <w:rPr>
          <w:color w:val="221F1F"/>
        </w:rPr>
        <w:t>to</w:t>
      </w:r>
      <w:r>
        <w:rPr>
          <w:color w:val="221F1F"/>
          <w:spacing w:val="-4"/>
        </w:rPr>
        <w:t xml:space="preserve"> </w:t>
      </w:r>
      <w:r>
        <w:rPr>
          <w:color w:val="221F1F"/>
        </w:rPr>
        <w:t>accounting</w:t>
      </w:r>
      <w:r>
        <w:rPr>
          <w:color w:val="221F1F"/>
          <w:spacing w:val="-2"/>
        </w:rPr>
        <w:t xml:space="preserve"> </w:t>
      </w:r>
      <w:r>
        <w:rPr>
          <w:color w:val="221F1F"/>
        </w:rPr>
        <w:t>periods already</w:t>
      </w:r>
      <w:r>
        <w:rPr>
          <w:color w:val="221F1F"/>
          <w:spacing w:val="-3"/>
        </w:rPr>
        <w:t xml:space="preserve"> </w:t>
      </w:r>
      <w:r>
        <w:rPr>
          <w:color w:val="221F1F"/>
        </w:rPr>
        <w:t>completed</w:t>
      </w:r>
      <w:r>
        <w:rPr>
          <w:color w:val="221F1F"/>
          <w:spacing w:val="-1"/>
        </w:rPr>
        <w:t xml:space="preserve"> </w:t>
      </w:r>
      <w:r>
        <w:rPr>
          <w:color w:val="221F1F"/>
        </w:rPr>
        <w:t>and</w:t>
      </w:r>
      <w:r>
        <w:rPr>
          <w:color w:val="221F1F"/>
          <w:spacing w:val="-2"/>
        </w:rPr>
        <w:t xml:space="preserve"> </w:t>
      </w:r>
      <w:r>
        <w:rPr>
          <w:color w:val="221F1F"/>
        </w:rPr>
        <w:t>audited.</w:t>
      </w:r>
    </w:p>
    <w:p w14:paraId="375FF889" w14:textId="77777777" w:rsidR="0031330A" w:rsidRDefault="0031330A">
      <w:pPr>
        <w:pStyle w:val="BodyText"/>
        <w:spacing w:before="2"/>
        <w:rPr>
          <w:sz w:val="29"/>
        </w:rPr>
      </w:pPr>
    </w:p>
    <w:p w14:paraId="77CE7748" w14:textId="77777777" w:rsidR="0031330A" w:rsidRDefault="00F22557">
      <w:pPr>
        <w:pStyle w:val="BodyText"/>
        <w:tabs>
          <w:tab w:val="left" w:pos="6279"/>
        </w:tabs>
        <w:spacing w:line="230" w:lineRule="auto"/>
        <w:ind w:left="252" w:right="577"/>
      </w:pPr>
      <w:r>
        <w:rPr>
          <w:color w:val="221F1F"/>
        </w:rPr>
        <w:t>Attached</w:t>
      </w:r>
      <w:r>
        <w:rPr>
          <w:color w:val="221F1F"/>
          <w:spacing w:val="-3"/>
        </w:rPr>
        <w:t xml:space="preserve"> </w:t>
      </w:r>
      <w:r>
        <w:rPr>
          <w:color w:val="221F1F"/>
        </w:rPr>
        <w:t>are</w:t>
      </w:r>
      <w:r>
        <w:rPr>
          <w:color w:val="221F1F"/>
          <w:spacing w:val="-3"/>
        </w:rPr>
        <w:t xml:space="preserve"> </w:t>
      </w:r>
      <w:r>
        <w:rPr>
          <w:color w:val="221F1F"/>
        </w:rPr>
        <w:t>copies of</w:t>
      </w:r>
      <w:r>
        <w:rPr>
          <w:color w:val="221F1F"/>
          <w:spacing w:val="-1"/>
        </w:rPr>
        <w:t xml:space="preserve"> </w:t>
      </w:r>
      <w:r>
        <w:rPr>
          <w:color w:val="221F1F"/>
        </w:rPr>
        <w:t>ﬁnancial</w:t>
      </w:r>
      <w:r>
        <w:rPr>
          <w:color w:val="221F1F"/>
          <w:spacing w:val="1"/>
        </w:rPr>
        <w:t xml:space="preserve"> </w:t>
      </w:r>
      <w:r>
        <w:rPr>
          <w:color w:val="221F1F"/>
        </w:rPr>
        <w:t>statements</w:t>
      </w:r>
      <w:r>
        <w:rPr>
          <w:color w:val="221F1F"/>
          <w:spacing w:val="-1"/>
        </w:rPr>
        <w:t xml:space="preserve"> </w:t>
      </w:r>
      <w:r>
        <w:rPr>
          <w:color w:val="221F1F"/>
          <w:position w:val="11"/>
          <w:sz w:val="11"/>
        </w:rPr>
        <w:t>1</w:t>
      </w:r>
      <w:r>
        <w:rPr>
          <w:color w:val="221F1F"/>
          <w:spacing w:val="-2"/>
          <w:position w:val="11"/>
          <w:sz w:val="11"/>
        </w:rPr>
        <w:t xml:space="preserve"> </w:t>
      </w:r>
      <w:r>
        <w:rPr>
          <w:color w:val="221F1F"/>
        </w:rPr>
        <w:t>for</w:t>
      </w:r>
      <w:r>
        <w:rPr>
          <w:color w:val="221F1F"/>
          <w:spacing w:val="-1"/>
        </w:rPr>
        <w:t xml:space="preserve"> </w:t>
      </w:r>
      <w:r>
        <w:rPr>
          <w:color w:val="221F1F"/>
        </w:rPr>
        <w:t>the</w:t>
      </w:r>
      <w:r>
        <w:rPr>
          <w:color w:val="221F1F"/>
          <w:u w:val="single" w:color="211E1F"/>
        </w:rPr>
        <w:tab/>
      </w:r>
      <w:r>
        <w:rPr>
          <w:color w:val="221F1F"/>
        </w:rPr>
        <w:t>years required above; and complying with the</w:t>
      </w:r>
      <w:r>
        <w:rPr>
          <w:color w:val="221F1F"/>
          <w:spacing w:val="-52"/>
        </w:rPr>
        <w:t xml:space="preserve"> </w:t>
      </w:r>
      <w:r>
        <w:rPr>
          <w:color w:val="221F1F"/>
        </w:rPr>
        <w:t>requirements</w:t>
      </w:r>
    </w:p>
    <w:p w14:paraId="46C30B5A" w14:textId="77777777" w:rsidR="0031330A" w:rsidRDefault="0031330A">
      <w:pPr>
        <w:pStyle w:val="BodyText"/>
        <w:rPr>
          <w:sz w:val="24"/>
        </w:rPr>
      </w:pPr>
    </w:p>
    <w:p w14:paraId="439761D3" w14:textId="77777777" w:rsidR="0031330A" w:rsidRDefault="0031330A">
      <w:pPr>
        <w:pStyle w:val="BodyText"/>
        <w:spacing w:before="10"/>
        <w:rPr>
          <w:sz w:val="28"/>
        </w:rPr>
      </w:pPr>
    </w:p>
    <w:p w14:paraId="2190A53C" w14:textId="77777777" w:rsidR="0031330A" w:rsidRDefault="00F22557">
      <w:pPr>
        <w:pStyle w:val="Heading4"/>
        <w:numPr>
          <w:ilvl w:val="1"/>
          <w:numId w:val="27"/>
        </w:numPr>
        <w:tabs>
          <w:tab w:val="left" w:pos="680"/>
        </w:tabs>
        <w:ind w:left="679" w:hanging="433"/>
        <w:rPr>
          <w:color w:val="221F1F"/>
        </w:rPr>
      </w:pPr>
      <w:r>
        <w:rPr>
          <w:color w:val="221F1F"/>
        </w:rPr>
        <w:t>FORM</w:t>
      </w:r>
      <w:r>
        <w:rPr>
          <w:color w:val="221F1F"/>
          <w:spacing w:val="-2"/>
        </w:rPr>
        <w:t xml:space="preserve"> </w:t>
      </w:r>
      <w:r>
        <w:rPr>
          <w:color w:val="221F1F"/>
        </w:rPr>
        <w:t>FIN –</w:t>
      </w:r>
      <w:r>
        <w:rPr>
          <w:color w:val="221F1F"/>
          <w:spacing w:val="-1"/>
        </w:rPr>
        <w:t xml:space="preserve"> </w:t>
      </w:r>
      <w:r>
        <w:rPr>
          <w:color w:val="221F1F"/>
        </w:rPr>
        <w:t>3.2:</w:t>
      </w:r>
    </w:p>
    <w:p w14:paraId="451FB082" w14:textId="77777777" w:rsidR="0031330A" w:rsidRDefault="0031330A">
      <w:pPr>
        <w:pStyle w:val="BodyText"/>
        <w:spacing w:before="5"/>
        <w:rPr>
          <w:b/>
          <w:sz w:val="20"/>
        </w:rPr>
      </w:pPr>
    </w:p>
    <w:p w14:paraId="6BC35087" w14:textId="77777777" w:rsidR="0031330A" w:rsidRDefault="00F22557">
      <w:pPr>
        <w:ind w:left="247"/>
        <w:rPr>
          <w:b/>
        </w:rPr>
      </w:pPr>
      <w:r>
        <w:rPr>
          <w:b/>
          <w:color w:val="221F1F"/>
        </w:rPr>
        <w:t>Average</w:t>
      </w:r>
      <w:r>
        <w:rPr>
          <w:b/>
          <w:color w:val="221F1F"/>
          <w:spacing w:val="-2"/>
        </w:rPr>
        <w:t xml:space="preserve"> </w:t>
      </w:r>
      <w:r>
        <w:rPr>
          <w:b/>
          <w:color w:val="221F1F"/>
        </w:rPr>
        <w:t>Annual Construction</w:t>
      </w:r>
      <w:r>
        <w:rPr>
          <w:b/>
          <w:color w:val="221F1F"/>
          <w:spacing w:val="-5"/>
        </w:rPr>
        <w:t xml:space="preserve"> </w:t>
      </w:r>
      <w:r>
        <w:rPr>
          <w:b/>
          <w:color w:val="221F1F"/>
        </w:rPr>
        <w:t>Turnover</w:t>
      </w:r>
    </w:p>
    <w:p w14:paraId="3EF53B10" w14:textId="77777777" w:rsidR="0031330A" w:rsidRDefault="0031330A">
      <w:pPr>
        <w:pStyle w:val="BodyText"/>
        <w:spacing w:before="10"/>
        <w:rPr>
          <w:b/>
          <w:sz w:val="19"/>
        </w:rPr>
      </w:pPr>
    </w:p>
    <w:p w14:paraId="60E79D91" w14:textId="77777777" w:rsidR="0031330A" w:rsidRDefault="00F22557">
      <w:pPr>
        <w:pStyle w:val="BodyText"/>
        <w:tabs>
          <w:tab w:val="left" w:pos="6497"/>
          <w:tab w:val="left" w:pos="6529"/>
        </w:tabs>
        <w:spacing w:before="1" w:line="278" w:lineRule="auto"/>
        <w:ind w:left="247" w:right="4359"/>
        <w:jc w:val="both"/>
      </w:pPr>
      <w:r>
        <w:rPr>
          <w:color w:val="221F1F"/>
        </w:rPr>
        <w:t>Tenderer's</w:t>
      </w:r>
      <w:r>
        <w:rPr>
          <w:color w:val="221F1F"/>
          <w:spacing w:val="-5"/>
        </w:rPr>
        <w:t xml:space="preserve"> </w:t>
      </w:r>
      <w:r>
        <w:rPr>
          <w:color w:val="221F1F"/>
        </w:rPr>
        <w:t>Name:</w:t>
      </w:r>
      <w:r>
        <w:rPr>
          <w:color w:val="221F1F"/>
          <w:u w:val="single" w:color="211E1F"/>
        </w:rPr>
        <w:t xml:space="preserve"> </w:t>
      </w:r>
      <w:r>
        <w:rPr>
          <w:color w:val="221F1F"/>
          <w:u w:val="single" w:color="211E1F"/>
        </w:rPr>
        <w:tab/>
      </w:r>
      <w:r>
        <w:rPr>
          <w:color w:val="221F1F"/>
        </w:rPr>
        <w:t xml:space="preserve"> Date:</w:t>
      </w:r>
      <w:r>
        <w:rPr>
          <w:color w:val="221F1F"/>
          <w:u w:val="single" w:color="211E1F"/>
        </w:rPr>
        <w:tab/>
      </w:r>
      <w:r>
        <w:rPr>
          <w:color w:val="221F1F"/>
          <w:u w:val="single" w:color="211E1F"/>
        </w:rPr>
        <w:tab/>
      </w:r>
      <w:r>
        <w:rPr>
          <w:color w:val="221F1F"/>
        </w:rPr>
        <w:t xml:space="preserve"> JV</w:t>
      </w:r>
      <w:r>
        <w:rPr>
          <w:color w:val="221F1F"/>
          <w:spacing w:val="-4"/>
        </w:rPr>
        <w:t xml:space="preserve"> </w:t>
      </w:r>
      <w:r>
        <w:rPr>
          <w:color w:val="221F1F"/>
        </w:rPr>
        <w:t>Member's</w:t>
      </w:r>
      <w:r>
        <w:rPr>
          <w:color w:val="221F1F"/>
          <w:spacing w:val="-2"/>
        </w:rPr>
        <w:t xml:space="preserve"> </w:t>
      </w:r>
      <w:r>
        <w:rPr>
          <w:color w:val="221F1F"/>
        </w:rPr>
        <w:t>Name</w:t>
      </w:r>
      <w:r>
        <w:rPr>
          <w:color w:val="221F1F"/>
          <w:u w:val="single" w:color="211E1F"/>
        </w:rPr>
        <w:t xml:space="preserve"> </w:t>
      </w:r>
      <w:r>
        <w:rPr>
          <w:color w:val="221F1F"/>
          <w:u w:val="single" w:color="211E1F"/>
        </w:rPr>
        <w:tab/>
      </w:r>
      <w:r>
        <w:rPr>
          <w:color w:val="221F1F"/>
          <w:u w:val="single" w:color="211E1F"/>
        </w:rPr>
        <w:tab/>
      </w:r>
      <w:r>
        <w:rPr>
          <w:color w:val="221F1F"/>
        </w:rPr>
        <w:t xml:space="preserve"> ITT</w:t>
      </w:r>
      <w:r>
        <w:rPr>
          <w:color w:val="221F1F"/>
          <w:spacing w:val="-1"/>
        </w:rPr>
        <w:t xml:space="preserve"> </w:t>
      </w:r>
      <w:r>
        <w:rPr>
          <w:color w:val="221F1F"/>
        </w:rPr>
        <w:t>No.</w:t>
      </w:r>
      <w:r>
        <w:rPr>
          <w:color w:val="221F1F"/>
          <w:spacing w:val="-2"/>
        </w:rPr>
        <w:t xml:space="preserve"> </w:t>
      </w:r>
      <w:r>
        <w:rPr>
          <w:color w:val="221F1F"/>
        </w:rPr>
        <w:t>and</w:t>
      </w:r>
      <w:r>
        <w:rPr>
          <w:color w:val="221F1F"/>
          <w:spacing w:val="-2"/>
        </w:rPr>
        <w:t xml:space="preserve"> </w:t>
      </w:r>
      <w:r>
        <w:rPr>
          <w:color w:val="221F1F"/>
        </w:rPr>
        <w:t>title:</w:t>
      </w:r>
      <w:r>
        <w:rPr>
          <w:color w:val="221F1F"/>
          <w:u w:val="single" w:color="211E1F"/>
        </w:rPr>
        <w:t xml:space="preserve"> </w:t>
      </w:r>
      <w:r>
        <w:rPr>
          <w:color w:val="221F1F"/>
          <w:u w:val="single" w:color="211E1F"/>
        </w:rPr>
        <w:tab/>
      </w:r>
    </w:p>
    <w:p w14:paraId="3094ABD4" w14:textId="77777777" w:rsidR="0031330A" w:rsidRDefault="00F22557">
      <w:pPr>
        <w:pStyle w:val="BodyText"/>
        <w:spacing w:before="2"/>
        <w:rPr>
          <w:sz w:val="10"/>
        </w:rPr>
      </w:pPr>
      <w:r>
        <w:rPr>
          <w:noProof/>
        </w:rPr>
        <w:drawing>
          <wp:anchor distT="0" distB="0" distL="0" distR="0" simplePos="0" relativeHeight="251620864" behindDoc="0" locked="0" layoutInCell="1" allowOverlap="1" wp14:anchorId="5AD5EE57" wp14:editId="5C2578C3">
            <wp:simplePos x="0" y="0"/>
            <wp:positionH relativeFrom="page">
              <wp:posOffset>552450</wp:posOffset>
            </wp:positionH>
            <wp:positionV relativeFrom="paragraph">
              <wp:posOffset>99060</wp:posOffset>
            </wp:positionV>
            <wp:extent cx="6089015" cy="2350135"/>
            <wp:effectExtent l="0" t="0" r="0" b="0"/>
            <wp:wrapTopAndBottom/>
            <wp:docPr id="329" name="image1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image199.jpeg"/>
                    <pic:cNvPicPr>
                      <a:picLocks noChangeAspect="1"/>
                    </pic:cNvPicPr>
                  </pic:nvPicPr>
                  <pic:blipFill>
                    <a:blip r:embed="rId256" cstate="print"/>
                    <a:stretch>
                      <a:fillRect/>
                    </a:stretch>
                  </pic:blipFill>
                  <pic:spPr>
                    <a:xfrm>
                      <a:off x="0" y="0"/>
                      <a:ext cx="6089089" cy="2350008"/>
                    </a:xfrm>
                    <a:prstGeom prst="rect">
                      <a:avLst/>
                    </a:prstGeom>
                  </pic:spPr>
                </pic:pic>
              </a:graphicData>
            </a:graphic>
          </wp:anchor>
        </w:drawing>
      </w:r>
    </w:p>
    <w:p w14:paraId="5290A9EC" w14:textId="77777777" w:rsidR="0031330A" w:rsidRDefault="0031330A">
      <w:pPr>
        <w:pStyle w:val="BodyText"/>
        <w:rPr>
          <w:sz w:val="20"/>
        </w:rPr>
      </w:pPr>
    </w:p>
    <w:p w14:paraId="12D3AEA2" w14:textId="77777777" w:rsidR="0031330A" w:rsidRDefault="0031330A">
      <w:pPr>
        <w:pStyle w:val="BodyText"/>
        <w:rPr>
          <w:sz w:val="20"/>
        </w:rPr>
      </w:pPr>
    </w:p>
    <w:p w14:paraId="5DDF45E8" w14:textId="77777777" w:rsidR="0031330A" w:rsidRDefault="00F22557">
      <w:pPr>
        <w:pStyle w:val="BodyText"/>
        <w:rPr>
          <w:sz w:val="24"/>
        </w:rPr>
      </w:pPr>
      <w:r>
        <w:rPr>
          <w:noProof/>
        </w:rPr>
        <mc:AlternateContent>
          <mc:Choice Requires="wps">
            <w:drawing>
              <wp:anchor distT="0" distB="0" distL="0" distR="0" simplePos="0" relativeHeight="251673088" behindDoc="1" locked="0" layoutInCell="1" allowOverlap="1" wp14:anchorId="2496C608" wp14:editId="4737D7AE">
                <wp:simplePos x="0" y="0"/>
                <wp:positionH relativeFrom="page">
                  <wp:posOffset>540385</wp:posOffset>
                </wp:positionH>
                <wp:positionV relativeFrom="paragraph">
                  <wp:posOffset>203200</wp:posOffset>
                </wp:positionV>
                <wp:extent cx="1981200" cy="1270"/>
                <wp:effectExtent l="0" t="0" r="0" b="0"/>
                <wp:wrapTopAndBottom/>
                <wp:docPr id="695" name="FreeForm 272"/>
                <wp:cNvGraphicFramePr/>
                <a:graphic xmlns:a="http://schemas.openxmlformats.org/drawingml/2006/main">
                  <a:graphicData uri="http://schemas.microsoft.com/office/word/2010/wordprocessingShape">
                    <wps:wsp>
                      <wps:cNvSpPr/>
                      <wps:spPr>
                        <a:xfrm>
                          <a:off x="0" y="0"/>
                          <a:ext cx="1981200" cy="1270"/>
                        </a:xfrm>
                        <a:custGeom>
                          <a:avLst/>
                          <a:gdLst/>
                          <a:ahLst/>
                          <a:cxnLst/>
                          <a:rect l="0" t="0" r="0" b="0"/>
                          <a:pathLst>
                            <a:path w="3120">
                              <a:moveTo>
                                <a:pt x="0" y="0"/>
                              </a:moveTo>
                              <a:lnTo>
                                <a:pt x="3120" y="0"/>
                              </a:lnTo>
                            </a:path>
                          </a:pathLst>
                        </a:custGeom>
                        <a:noFill/>
                        <a:ln w="6346" cap="flat" cmpd="sng">
                          <a:solidFill>
                            <a:srgbClr val="221F1F"/>
                          </a:solidFill>
                          <a:prstDash val="solid"/>
                          <a:headEnd type="none" w="med" len="med"/>
                          <a:tailEnd type="none" w="med" len="med"/>
                        </a:ln>
                      </wps:spPr>
                      <wps:bodyPr upright="1"/>
                    </wps:wsp>
                  </a:graphicData>
                </a:graphic>
              </wp:anchor>
            </w:drawing>
          </mc:Choice>
          <mc:Fallback>
            <w:pict>
              <v:shape w14:anchorId="210C1837" id="FreeForm 272" o:spid="_x0000_s1026" style="position:absolute;margin-left:42.55pt;margin-top:16pt;width:156pt;height:.1pt;z-index:-251643392;visibility:visible;mso-wrap-style:square;mso-wrap-distance-left:0;mso-wrap-distance-top:0;mso-wrap-distance-right:0;mso-wrap-distance-bottom:0;mso-position-horizontal:absolute;mso-position-horizontal-relative:page;mso-position-vertical:absolute;mso-position-vertical-relative:text;v-text-anchor:top" coordsize="3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" path="m,l3120,e" filled="f" strokecolor="#221f1f" strokeweight=".17628mm">
                <v:path arrowok="t" textboxrect="0,0,3120,1270"/>
                <w10:wrap type="topAndBottom" anchorx="page"/>
              </v:shape>
            </w:pict>
          </mc:Fallback>
        </mc:AlternateContent>
      </w:r>
    </w:p>
    <w:p w14:paraId="5989B2F1" w14:textId="77777777" w:rsidR="0031330A" w:rsidRDefault="00F22557">
      <w:pPr>
        <w:spacing w:line="220" w:lineRule="auto"/>
        <w:ind w:left="254" w:right="212"/>
        <w:rPr>
          <w:i/>
          <w:sz w:val="24"/>
        </w:rPr>
      </w:pPr>
      <w:r>
        <w:rPr>
          <w:i/>
          <w:color w:val="221F1F"/>
          <w:position w:val="12"/>
          <w:sz w:val="12"/>
        </w:rPr>
        <w:t>1</w:t>
      </w:r>
      <w:r>
        <w:rPr>
          <w:i/>
          <w:color w:val="221F1F"/>
          <w:sz w:val="24"/>
        </w:rPr>
        <w:t>If</w:t>
      </w:r>
      <w:r>
        <w:rPr>
          <w:i/>
          <w:color w:val="221F1F"/>
          <w:spacing w:val="-3"/>
          <w:sz w:val="24"/>
        </w:rPr>
        <w:t xml:space="preserve"> </w:t>
      </w:r>
      <w:r>
        <w:rPr>
          <w:i/>
          <w:color w:val="221F1F"/>
          <w:sz w:val="24"/>
        </w:rPr>
        <w:t>the</w:t>
      </w:r>
      <w:r>
        <w:rPr>
          <w:i/>
          <w:color w:val="221F1F"/>
          <w:spacing w:val="-4"/>
          <w:sz w:val="24"/>
        </w:rPr>
        <w:t xml:space="preserve"> </w:t>
      </w:r>
      <w:r>
        <w:rPr>
          <w:i/>
          <w:color w:val="221F1F"/>
          <w:sz w:val="24"/>
        </w:rPr>
        <w:t>most</w:t>
      </w:r>
      <w:r>
        <w:rPr>
          <w:i/>
          <w:color w:val="221F1F"/>
          <w:spacing w:val="-4"/>
          <w:sz w:val="24"/>
        </w:rPr>
        <w:t xml:space="preserve"> </w:t>
      </w:r>
      <w:r>
        <w:rPr>
          <w:i/>
          <w:color w:val="221F1F"/>
          <w:sz w:val="24"/>
        </w:rPr>
        <w:t>recent</w:t>
      </w:r>
      <w:r>
        <w:rPr>
          <w:i/>
          <w:color w:val="221F1F"/>
          <w:spacing w:val="-3"/>
          <w:sz w:val="24"/>
        </w:rPr>
        <w:t xml:space="preserve"> </w:t>
      </w:r>
      <w:r>
        <w:rPr>
          <w:i/>
          <w:color w:val="221F1F"/>
          <w:sz w:val="24"/>
        </w:rPr>
        <w:t>set</w:t>
      </w:r>
      <w:r>
        <w:rPr>
          <w:i/>
          <w:color w:val="221F1F"/>
          <w:spacing w:val="-3"/>
          <w:sz w:val="24"/>
        </w:rPr>
        <w:t xml:space="preserve"> </w:t>
      </w:r>
      <w:r>
        <w:rPr>
          <w:i/>
          <w:color w:val="221F1F"/>
          <w:sz w:val="24"/>
        </w:rPr>
        <w:t>of</w:t>
      </w:r>
      <w:r>
        <w:rPr>
          <w:i/>
          <w:color w:val="221F1F"/>
          <w:spacing w:val="-2"/>
          <w:sz w:val="24"/>
        </w:rPr>
        <w:t xml:space="preserve"> </w:t>
      </w:r>
      <w:r>
        <w:rPr>
          <w:i/>
          <w:color w:val="221F1F"/>
          <w:sz w:val="24"/>
        </w:rPr>
        <w:t>ﬁnancial</w:t>
      </w:r>
      <w:r>
        <w:rPr>
          <w:i/>
          <w:color w:val="221F1F"/>
          <w:spacing w:val="-2"/>
          <w:sz w:val="24"/>
        </w:rPr>
        <w:t xml:space="preserve"> </w:t>
      </w:r>
      <w:r>
        <w:rPr>
          <w:i/>
          <w:color w:val="221F1F"/>
          <w:sz w:val="24"/>
        </w:rPr>
        <w:t>statements</w:t>
      </w:r>
      <w:r>
        <w:rPr>
          <w:i/>
          <w:color w:val="221F1F"/>
          <w:spacing w:val="-3"/>
          <w:sz w:val="24"/>
        </w:rPr>
        <w:t xml:space="preserve"> </w:t>
      </w:r>
      <w:r>
        <w:rPr>
          <w:i/>
          <w:color w:val="221F1F"/>
          <w:sz w:val="24"/>
        </w:rPr>
        <w:t>is</w:t>
      </w:r>
      <w:r>
        <w:rPr>
          <w:i/>
          <w:color w:val="221F1F"/>
          <w:spacing w:val="-3"/>
          <w:sz w:val="24"/>
        </w:rPr>
        <w:t xml:space="preserve"> </w:t>
      </w:r>
      <w:r>
        <w:rPr>
          <w:i/>
          <w:color w:val="221F1F"/>
          <w:sz w:val="24"/>
        </w:rPr>
        <w:t>for</w:t>
      </w:r>
      <w:r>
        <w:rPr>
          <w:i/>
          <w:color w:val="221F1F"/>
          <w:spacing w:val="-2"/>
          <w:sz w:val="24"/>
        </w:rPr>
        <w:t xml:space="preserve"> </w:t>
      </w:r>
      <w:r>
        <w:rPr>
          <w:i/>
          <w:color w:val="221F1F"/>
          <w:sz w:val="24"/>
        </w:rPr>
        <w:t>a</w:t>
      </w:r>
      <w:r>
        <w:rPr>
          <w:i/>
          <w:color w:val="221F1F"/>
          <w:spacing w:val="-4"/>
          <w:sz w:val="24"/>
        </w:rPr>
        <w:t xml:space="preserve"> </w:t>
      </w:r>
      <w:r>
        <w:rPr>
          <w:i/>
          <w:color w:val="221F1F"/>
          <w:sz w:val="24"/>
        </w:rPr>
        <w:t>period</w:t>
      </w:r>
      <w:r>
        <w:rPr>
          <w:i/>
          <w:color w:val="221F1F"/>
          <w:spacing w:val="-3"/>
          <w:sz w:val="24"/>
        </w:rPr>
        <w:t xml:space="preserve"> </w:t>
      </w:r>
      <w:r>
        <w:rPr>
          <w:i/>
          <w:color w:val="221F1F"/>
          <w:sz w:val="24"/>
        </w:rPr>
        <w:t>earlier</w:t>
      </w:r>
      <w:r>
        <w:rPr>
          <w:i/>
          <w:color w:val="221F1F"/>
          <w:spacing w:val="-3"/>
          <w:sz w:val="24"/>
        </w:rPr>
        <w:t xml:space="preserve"> </w:t>
      </w:r>
      <w:r>
        <w:rPr>
          <w:i/>
          <w:color w:val="221F1F"/>
          <w:sz w:val="24"/>
        </w:rPr>
        <w:t>than</w:t>
      </w:r>
      <w:r>
        <w:rPr>
          <w:i/>
          <w:color w:val="221F1F"/>
          <w:spacing w:val="-4"/>
          <w:sz w:val="24"/>
        </w:rPr>
        <w:t xml:space="preserve"> </w:t>
      </w:r>
      <w:r>
        <w:rPr>
          <w:i/>
          <w:color w:val="221F1F"/>
          <w:sz w:val="24"/>
        </w:rPr>
        <w:t>12</w:t>
      </w:r>
      <w:r>
        <w:rPr>
          <w:i/>
          <w:color w:val="221F1F"/>
          <w:spacing w:val="-3"/>
          <w:sz w:val="24"/>
        </w:rPr>
        <w:t xml:space="preserve"> </w:t>
      </w:r>
      <w:r>
        <w:rPr>
          <w:i/>
          <w:color w:val="221F1F"/>
          <w:sz w:val="24"/>
        </w:rPr>
        <w:t>months</w:t>
      </w:r>
      <w:r>
        <w:rPr>
          <w:i/>
          <w:color w:val="221F1F"/>
          <w:spacing w:val="-4"/>
          <w:sz w:val="24"/>
        </w:rPr>
        <w:t xml:space="preserve"> </w:t>
      </w:r>
      <w:r>
        <w:rPr>
          <w:i/>
          <w:color w:val="221F1F"/>
          <w:sz w:val="24"/>
        </w:rPr>
        <w:t>from</w:t>
      </w:r>
      <w:r>
        <w:rPr>
          <w:i/>
          <w:color w:val="221F1F"/>
          <w:spacing w:val="-10"/>
          <w:sz w:val="24"/>
        </w:rPr>
        <w:t xml:space="preserve"> </w:t>
      </w:r>
      <w:r>
        <w:rPr>
          <w:i/>
          <w:color w:val="221F1F"/>
          <w:sz w:val="24"/>
        </w:rPr>
        <w:t>the</w:t>
      </w:r>
      <w:r>
        <w:rPr>
          <w:i/>
          <w:color w:val="221F1F"/>
          <w:spacing w:val="-5"/>
          <w:sz w:val="24"/>
        </w:rPr>
        <w:t xml:space="preserve"> </w:t>
      </w:r>
      <w:r>
        <w:rPr>
          <w:i/>
          <w:color w:val="221F1F"/>
          <w:sz w:val="24"/>
        </w:rPr>
        <w:t>date</w:t>
      </w:r>
      <w:r>
        <w:rPr>
          <w:i/>
          <w:color w:val="221F1F"/>
          <w:spacing w:val="-3"/>
          <w:sz w:val="24"/>
        </w:rPr>
        <w:t xml:space="preserve"> </w:t>
      </w:r>
      <w:r>
        <w:rPr>
          <w:i/>
          <w:color w:val="221F1F"/>
          <w:sz w:val="24"/>
        </w:rPr>
        <w:t>of</w:t>
      </w:r>
      <w:r>
        <w:rPr>
          <w:i/>
          <w:color w:val="221F1F"/>
          <w:spacing w:val="-3"/>
          <w:sz w:val="24"/>
        </w:rPr>
        <w:t xml:space="preserve"> </w:t>
      </w:r>
      <w:r>
        <w:rPr>
          <w:i/>
          <w:color w:val="221F1F"/>
          <w:sz w:val="24"/>
        </w:rPr>
        <w:t>Tender,</w:t>
      </w:r>
      <w:r>
        <w:rPr>
          <w:i/>
          <w:color w:val="221F1F"/>
          <w:spacing w:val="-57"/>
          <w:sz w:val="24"/>
        </w:rPr>
        <w:t xml:space="preserve"> </w:t>
      </w:r>
      <w:r>
        <w:rPr>
          <w:i/>
          <w:color w:val="221F1F"/>
          <w:sz w:val="24"/>
        </w:rPr>
        <w:t>the reason</w:t>
      </w:r>
      <w:r>
        <w:rPr>
          <w:i/>
          <w:color w:val="221F1F"/>
          <w:spacing w:val="-1"/>
          <w:sz w:val="24"/>
        </w:rPr>
        <w:t xml:space="preserve"> </w:t>
      </w:r>
      <w:r>
        <w:rPr>
          <w:i/>
          <w:color w:val="221F1F"/>
          <w:sz w:val="24"/>
        </w:rPr>
        <w:t>for this should</w:t>
      </w:r>
      <w:r>
        <w:rPr>
          <w:i/>
          <w:color w:val="221F1F"/>
          <w:spacing w:val="-2"/>
          <w:sz w:val="24"/>
        </w:rPr>
        <w:t xml:space="preserve"> </w:t>
      </w:r>
      <w:r>
        <w:rPr>
          <w:i/>
          <w:color w:val="221F1F"/>
          <w:sz w:val="24"/>
        </w:rPr>
        <w:t>be</w:t>
      </w:r>
      <w:r>
        <w:rPr>
          <w:i/>
          <w:color w:val="221F1F"/>
          <w:spacing w:val="-1"/>
          <w:sz w:val="24"/>
        </w:rPr>
        <w:t xml:space="preserve"> </w:t>
      </w:r>
      <w:r>
        <w:rPr>
          <w:i/>
          <w:color w:val="221F1F"/>
          <w:sz w:val="24"/>
        </w:rPr>
        <w:t>justiﬁed.</w:t>
      </w:r>
    </w:p>
    <w:p w14:paraId="12A2A357" w14:textId="77777777" w:rsidR="0031330A" w:rsidRDefault="0031330A">
      <w:pPr>
        <w:spacing w:line="220" w:lineRule="auto"/>
        <w:rPr>
          <w:sz w:val="24"/>
        </w:rPr>
        <w:sectPr w:rsidR="0031330A">
          <w:pgSz w:w="11920" w:h="16850"/>
          <w:pgMar w:top="740" w:right="420" w:bottom="700" w:left="600" w:header="0" w:footer="503" w:gutter="0"/>
          <w:cols w:space="720"/>
        </w:sectPr>
      </w:pPr>
    </w:p>
    <w:p w14:paraId="046107A4" w14:textId="77777777" w:rsidR="0031330A" w:rsidRDefault="00F22557">
      <w:pPr>
        <w:pStyle w:val="Heading3"/>
        <w:numPr>
          <w:ilvl w:val="1"/>
          <w:numId w:val="27"/>
        </w:numPr>
        <w:tabs>
          <w:tab w:val="left" w:pos="744"/>
          <w:tab w:val="left" w:pos="745"/>
        </w:tabs>
        <w:ind w:left="744" w:hanging="498"/>
        <w:rPr>
          <w:color w:val="221F1F"/>
        </w:rPr>
      </w:pPr>
      <w:r>
        <w:rPr>
          <w:color w:val="221F1F"/>
        </w:rPr>
        <w:t>FORM FIN</w:t>
      </w:r>
      <w:r>
        <w:rPr>
          <w:color w:val="221F1F"/>
          <w:spacing w:val="-2"/>
        </w:rPr>
        <w:t xml:space="preserve"> </w:t>
      </w:r>
      <w:r>
        <w:rPr>
          <w:color w:val="221F1F"/>
        </w:rPr>
        <w:t>–3.3:</w:t>
      </w:r>
    </w:p>
    <w:p w14:paraId="196ED98D" w14:textId="77777777" w:rsidR="0031330A" w:rsidRDefault="0031330A">
      <w:pPr>
        <w:pStyle w:val="BodyText"/>
        <w:spacing w:before="5"/>
        <w:rPr>
          <w:b/>
          <w:sz w:val="20"/>
        </w:rPr>
      </w:pPr>
    </w:p>
    <w:p w14:paraId="4C9CA7D3" w14:textId="77777777" w:rsidR="0031330A" w:rsidRDefault="00F22557">
      <w:pPr>
        <w:pStyle w:val="Heading4"/>
        <w:ind w:left="247"/>
        <w:jc w:val="both"/>
      </w:pPr>
      <w:r>
        <w:rPr>
          <w:color w:val="221F1F"/>
        </w:rPr>
        <w:t>Financial</w:t>
      </w:r>
      <w:r>
        <w:rPr>
          <w:color w:val="221F1F"/>
          <w:spacing w:val="-1"/>
        </w:rPr>
        <w:t xml:space="preserve"> </w:t>
      </w:r>
      <w:r>
        <w:rPr>
          <w:color w:val="221F1F"/>
        </w:rPr>
        <w:t>Resources</w:t>
      </w:r>
    </w:p>
    <w:p w14:paraId="30DF2CEF" w14:textId="77777777" w:rsidR="0031330A" w:rsidRDefault="0031330A">
      <w:pPr>
        <w:pStyle w:val="BodyText"/>
        <w:spacing w:before="8"/>
        <w:rPr>
          <w:b/>
          <w:sz w:val="20"/>
        </w:rPr>
      </w:pPr>
    </w:p>
    <w:p w14:paraId="7CCB9A26" w14:textId="77777777" w:rsidR="0031330A" w:rsidRDefault="00F22557">
      <w:pPr>
        <w:pStyle w:val="BodyText"/>
        <w:spacing w:line="230" w:lineRule="auto"/>
        <w:ind w:left="247" w:right="411"/>
        <w:jc w:val="both"/>
      </w:pPr>
      <w:r>
        <w:rPr>
          <w:color w:val="221F1F"/>
        </w:rPr>
        <w:t>Specify proposed sources of ﬁnancing, such as liquid assets, unencumbered real assets, lines of credit, and other</w:t>
      </w:r>
      <w:r>
        <w:rPr>
          <w:color w:val="221F1F"/>
          <w:spacing w:val="1"/>
        </w:rPr>
        <w:t xml:space="preserve"> </w:t>
      </w:r>
      <w:r>
        <w:rPr>
          <w:color w:val="221F1F"/>
        </w:rPr>
        <w:t>ﬁnancial means, net of current commitments, available to meet the total construction cashﬂow demands of the</w:t>
      </w:r>
      <w:r>
        <w:rPr>
          <w:color w:val="221F1F"/>
          <w:spacing w:val="1"/>
        </w:rPr>
        <w:t xml:space="preserve"> </w:t>
      </w:r>
      <w:r>
        <w:rPr>
          <w:color w:val="221F1F"/>
        </w:rPr>
        <w:t>subject</w:t>
      </w:r>
      <w:r>
        <w:rPr>
          <w:color w:val="221F1F"/>
          <w:spacing w:val="-3"/>
        </w:rPr>
        <w:t xml:space="preserve"> </w:t>
      </w:r>
      <w:r>
        <w:rPr>
          <w:color w:val="221F1F"/>
        </w:rPr>
        <w:t>contractor</w:t>
      </w:r>
      <w:r>
        <w:rPr>
          <w:color w:val="221F1F"/>
          <w:spacing w:val="2"/>
        </w:rPr>
        <w:t xml:space="preserve"> </w:t>
      </w:r>
      <w:r>
        <w:rPr>
          <w:color w:val="221F1F"/>
        </w:rPr>
        <w:t>contracts</w:t>
      </w:r>
      <w:r>
        <w:rPr>
          <w:color w:val="221F1F"/>
          <w:spacing w:val="-2"/>
        </w:rPr>
        <w:t xml:space="preserve"> </w:t>
      </w:r>
      <w:r>
        <w:rPr>
          <w:color w:val="221F1F"/>
        </w:rPr>
        <w:t>as speciﬁed</w:t>
      </w:r>
      <w:r>
        <w:rPr>
          <w:color w:val="221F1F"/>
          <w:spacing w:val="-3"/>
        </w:rPr>
        <w:t xml:space="preserve"> </w:t>
      </w:r>
      <w:r>
        <w:rPr>
          <w:color w:val="221F1F"/>
        </w:rPr>
        <w:t>in Section</w:t>
      </w:r>
      <w:r>
        <w:rPr>
          <w:color w:val="221F1F"/>
          <w:spacing w:val="-1"/>
        </w:rPr>
        <w:t xml:space="preserve"> </w:t>
      </w:r>
      <w:r>
        <w:rPr>
          <w:color w:val="221F1F"/>
        </w:rPr>
        <w:t>III,</w:t>
      </w:r>
      <w:r>
        <w:rPr>
          <w:color w:val="221F1F"/>
          <w:spacing w:val="3"/>
        </w:rPr>
        <w:t xml:space="preserve"> </w:t>
      </w:r>
      <w:r>
        <w:rPr>
          <w:color w:val="221F1F"/>
        </w:rPr>
        <w:t>Evaluation</w:t>
      </w:r>
      <w:r>
        <w:rPr>
          <w:color w:val="221F1F"/>
          <w:spacing w:val="-1"/>
        </w:rPr>
        <w:t xml:space="preserve"> </w:t>
      </w:r>
      <w:r>
        <w:rPr>
          <w:color w:val="221F1F"/>
        </w:rPr>
        <w:t>and Qualiﬁcation Criteria.</w:t>
      </w:r>
    </w:p>
    <w:p w14:paraId="29E58F07" w14:textId="77777777" w:rsidR="0031330A" w:rsidRDefault="0031330A">
      <w:pPr>
        <w:pStyle w:val="BodyText"/>
        <w:spacing w:before="4"/>
        <w:rPr>
          <w:sz w:val="24"/>
        </w:rPr>
      </w:pPr>
    </w:p>
    <w:tbl>
      <w:tblPr>
        <w:tblW w:w="0" w:type="auto"/>
        <w:tblInd w:w="307"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CellMar>
          <w:left w:w="0" w:type="dxa"/>
          <w:right w:w="0" w:type="dxa"/>
        </w:tblCellMar>
        <w:tblLook w:val="04A0" w:firstRow="1" w:lastRow="0" w:firstColumn="1" w:lastColumn="0" w:noHBand="0" w:noVBand="1"/>
      </w:tblPr>
      <w:tblGrid>
        <w:gridCol w:w="504"/>
        <w:gridCol w:w="5645"/>
        <w:gridCol w:w="3149"/>
      </w:tblGrid>
      <w:tr w:rsidR="0031330A" w14:paraId="283FB0C2" w14:textId="77777777">
        <w:trPr>
          <w:trHeight w:val="345"/>
        </w:trPr>
        <w:tc>
          <w:tcPr>
            <w:tcW w:w="9298" w:type="dxa"/>
            <w:gridSpan w:val="3"/>
            <w:tcBorders>
              <w:top w:val="nil"/>
              <w:left w:val="nil"/>
              <w:bottom w:val="nil"/>
              <w:right w:val="nil"/>
            </w:tcBorders>
            <w:shd w:val="clear" w:color="auto" w:fill="221F1F"/>
          </w:tcPr>
          <w:p w14:paraId="66ACD6AF" w14:textId="77777777" w:rsidR="0031330A" w:rsidRDefault="0031330A">
            <w:pPr>
              <w:pStyle w:val="TableParagraph"/>
              <w:spacing w:before="9"/>
              <w:rPr>
                <w:sz w:val="6"/>
              </w:rPr>
            </w:pPr>
          </w:p>
          <w:p w14:paraId="0FB4DAEF" w14:textId="77777777" w:rsidR="0031330A" w:rsidRDefault="00F22557">
            <w:pPr>
              <w:pStyle w:val="TableParagraph"/>
              <w:spacing w:line="153" w:lineRule="exact"/>
              <w:ind w:left="55"/>
              <w:rPr>
                <w:sz w:val="15"/>
              </w:rPr>
            </w:pPr>
            <w:r>
              <w:rPr>
                <w:noProof/>
                <w:position w:val="-2"/>
                <w:sz w:val="15"/>
              </w:rPr>
              <w:drawing>
                <wp:inline distT="0" distB="0" distL="0" distR="0" wp14:anchorId="4459FF95" wp14:editId="4BAEDB02">
                  <wp:extent cx="1186815" cy="96520"/>
                  <wp:effectExtent l="0" t="0" r="0" b="0"/>
                  <wp:docPr id="33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image200.png"/>
                          <pic:cNvPicPr>
                            <a:picLocks noChangeAspect="1"/>
                          </pic:cNvPicPr>
                        </pic:nvPicPr>
                        <pic:blipFill>
                          <a:blip r:embed="rId257" cstate="print"/>
                          <a:stretch>
                            <a:fillRect/>
                          </a:stretch>
                        </pic:blipFill>
                        <pic:spPr>
                          <a:xfrm>
                            <a:off x="0" y="0"/>
                            <a:ext cx="1187309" cy="97154"/>
                          </a:xfrm>
                          <a:prstGeom prst="rect">
                            <a:avLst/>
                          </a:prstGeom>
                        </pic:spPr>
                      </pic:pic>
                    </a:graphicData>
                  </a:graphic>
                </wp:inline>
              </w:drawing>
            </w:r>
          </w:p>
        </w:tc>
      </w:tr>
      <w:tr w:rsidR="0031330A" w14:paraId="1963E87D" w14:textId="77777777">
        <w:trPr>
          <w:trHeight w:val="580"/>
        </w:trPr>
        <w:tc>
          <w:tcPr>
            <w:tcW w:w="504" w:type="dxa"/>
          </w:tcPr>
          <w:p w14:paraId="2E6CC337" w14:textId="77777777" w:rsidR="0031330A" w:rsidRDefault="0031330A">
            <w:pPr>
              <w:pStyle w:val="TableParagraph"/>
              <w:rPr>
                <w:sz w:val="17"/>
              </w:rPr>
            </w:pPr>
          </w:p>
          <w:p w14:paraId="1D89EC6D" w14:textId="77777777" w:rsidR="0031330A" w:rsidRDefault="00F22557">
            <w:pPr>
              <w:pStyle w:val="TableParagraph"/>
              <w:spacing w:line="150" w:lineRule="exact"/>
              <w:ind w:left="45"/>
              <w:rPr>
                <w:sz w:val="15"/>
              </w:rPr>
            </w:pPr>
            <w:r>
              <w:rPr>
                <w:noProof/>
                <w:position w:val="-2"/>
                <w:sz w:val="15"/>
              </w:rPr>
              <w:drawing>
                <wp:inline distT="0" distB="0" distL="0" distR="0" wp14:anchorId="0E14BA70" wp14:editId="4C4124F1">
                  <wp:extent cx="193040" cy="95250"/>
                  <wp:effectExtent l="0" t="0" r="0" b="0"/>
                  <wp:docPr id="33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image201.png"/>
                          <pic:cNvPicPr>
                            <a:picLocks noChangeAspect="1"/>
                          </pic:cNvPicPr>
                        </pic:nvPicPr>
                        <pic:blipFill>
                          <a:blip r:embed="rId258" cstate="print"/>
                          <a:stretch>
                            <a:fillRect/>
                          </a:stretch>
                        </pic:blipFill>
                        <pic:spPr>
                          <a:xfrm>
                            <a:off x="0" y="0"/>
                            <a:ext cx="193653" cy="95250"/>
                          </a:xfrm>
                          <a:prstGeom prst="rect">
                            <a:avLst/>
                          </a:prstGeom>
                        </pic:spPr>
                      </pic:pic>
                    </a:graphicData>
                  </a:graphic>
                </wp:inline>
              </w:drawing>
            </w:r>
          </w:p>
        </w:tc>
        <w:tc>
          <w:tcPr>
            <w:tcW w:w="5645" w:type="dxa"/>
            <w:tcBorders>
              <w:top w:val="nil"/>
            </w:tcBorders>
          </w:tcPr>
          <w:p w14:paraId="4F3FC419" w14:textId="77777777" w:rsidR="0031330A" w:rsidRDefault="0031330A">
            <w:pPr>
              <w:pStyle w:val="TableParagraph"/>
              <w:spacing w:before="2"/>
              <w:rPr>
                <w:sz w:val="6"/>
              </w:rPr>
            </w:pPr>
          </w:p>
          <w:p w14:paraId="5C52DD41" w14:textId="77777777" w:rsidR="0031330A" w:rsidRDefault="00F22557">
            <w:pPr>
              <w:pStyle w:val="TableParagraph"/>
              <w:spacing w:line="195" w:lineRule="exact"/>
              <w:ind w:left="88"/>
              <w:rPr>
                <w:sz w:val="19"/>
              </w:rPr>
            </w:pPr>
            <w:r>
              <w:rPr>
                <w:noProof/>
                <w:position w:val="-3"/>
                <w:sz w:val="19"/>
              </w:rPr>
              <w:drawing>
                <wp:inline distT="0" distB="0" distL="0" distR="0" wp14:anchorId="7A330B9D" wp14:editId="13516C9D">
                  <wp:extent cx="1112520" cy="123825"/>
                  <wp:effectExtent l="0" t="0" r="0" b="0"/>
                  <wp:docPr id="335" name="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image202.png"/>
                          <pic:cNvPicPr>
                            <a:picLocks noChangeAspect="1"/>
                          </pic:cNvPicPr>
                        </pic:nvPicPr>
                        <pic:blipFill>
                          <a:blip r:embed="rId259" cstate="print"/>
                          <a:stretch>
                            <a:fillRect/>
                          </a:stretch>
                        </pic:blipFill>
                        <pic:spPr>
                          <a:xfrm>
                            <a:off x="0" y="0"/>
                            <a:ext cx="1112531" cy="123825"/>
                          </a:xfrm>
                          <a:prstGeom prst="rect">
                            <a:avLst/>
                          </a:prstGeom>
                        </pic:spPr>
                      </pic:pic>
                    </a:graphicData>
                  </a:graphic>
                </wp:inline>
              </w:drawing>
            </w:r>
          </w:p>
        </w:tc>
        <w:tc>
          <w:tcPr>
            <w:tcW w:w="3149" w:type="dxa"/>
            <w:tcBorders>
              <w:top w:val="nil"/>
            </w:tcBorders>
          </w:tcPr>
          <w:p w14:paraId="71FEEF36" w14:textId="77777777" w:rsidR="0031330A" w:rsidRDefault="0031330A">
            <w:pPr>
              <w:pStyle w:val="TableParagraph"/>
              <w:spacing w:before="2"/>
              <w:rPr>
                <w:sz w:val="7"/>
              </w:rPr>
            </w:pPr>
          </w:p>
          <w:p w14:paraId="5C2BDA55" w14:textId="77777777" w:rsidR="0031330A" w:rsidRDefault="00F22557">
            <w:pPr>
              <w:pStyle w:val="TableParagraph"/>
              <w:ind w:left="78"/>
              <w:rPr>
                <w:sz w:val="20"/>
              </w:rPr>
            </w:pPr>
            <w:r>
              <w:rPr>
                <w:noProof/>
                <w:sz w:val="20"/>
              </w:rPr>
              <w:drawing>
                <wp:inline distT="0" distB="0" distL="0" distR="0" wp14:anchorId="35C09023" wp14:editId="37666508">
                  <wp:extent cx="1417320" cy="280670"/>
                  <wp:effectExtent l="0" t="0" r="0" b="0"/>
                  <wp:docPr id="337" name="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image203.png"/>
                          <pic:cNvPicPr>
                            <a:picLocks noChangeAspect="1"/>
                          </pic:cNvPicPr>
                        </pic:nvPicPr>
                        <pic:blipFill>
                          <a:blip r:embed="rId260" cstate="print"/>
                          <a:stretch>
                            <a:fillRect/>
                          </a:stretch>
                        </pic:blipFill>
                        <pic:spPr>
                          <a:xfrm>
                            <a:off x="0" y="0"/>
                            <a:ext cx="1417651" cy="280987"/>
                          </a:xfrm>
                          <a:prstGeom prst="rect">
                            <a:avLst/>
                          </a:prstGeom>
                        </pic:spPr>
                      </pic:pic>
                    </a:graphicData>
                  </a:graphic>
                </wp:inline>
              </w:drawing>
            </w:r>
          </w:p>
        </w:tc>
      </w:tr>
      <w:tr w:rsidR="0031330A" w14:paraId="3492B7AE" w14:textId="77777777">
        <w:trPr>
          <w:trHeight w:val="620"/>
        </w:trPr>
        <w:tc>
          <w:tcPr>
            <w:tcW w:w="504" w:type="dxa"/>
          </w:tcPr>
          <w:p w14:paraId="28DAD5AF" w14:textId="77777777" w:rsidR="0031330A" w:rsidRDefault="0031330A">
            <w:pPr>
              <w:pStyle w:val="TableParagraph"/>
              <w:spacing w:before="2"/>
              <w:rPr>
                <w:sz w:val="19"/>
              </w:rPr>
            </w:pPr>
          </w:p>
          <w:p w14:paraId="6E445EFB" w14:textId="77777777" w:rsidR="0031330A" w:rsidRDefault="00F22557">
            <w:pPr>
              <w:pStyle w:val="TableParagraph"/>
              <w:spacing w:line="148" w:lineRule="exact"/>
              <w:ind w:left="81"/>
              <w:rPr>
                <w:sz w:val="14"/>
              </w:rPr>
            </w:pPr>
            <w:r>
              <w:rPr>
                <w:noProof/>
                <w:position w:val="-2"/>
                <w:sz w:val="14"/>
              </w:rPr>
              <mc:AlternateContent>
                <mc:Choice Requires="wpg">
                  <w:drawing>
                    <wp:inline distT="0" distB="0" distL="114300" distR="114300" wp14:anchorId="6E3EC755" wp14:editId="79720980">
                      <wp:extent cx="36195" cy="93980"/>
                      <wp:effectExtent l="0" t="0" r="1905" b="7620"/>
                      <wp:docPr id="370" name="Group 270"/>
                      <wp:cNvGraphicFramePr/>
                      <a:graphic xmlns:a="http://schemas.openxmlformats.org/drawingml/2006/main">
                        <a:graphicData uri="http://schemas.microsoft.com/office/word/2010/wordprocessingGroup">
                          <wpg:wgp>
                            <wpg:cNvGrpSpPr/>
                            <wpg:grpSpPr>
                              <a:xfrm>
                                <a:off x="0" y="0"/>
                                <a:ext cx="36195" cy="93980"/>
                                <a:chOff x="0" y="0"/>
                                <a:chExt cx="57" cy="148"/>
                              </a:xfrm>
                            </wpg:grpSpPr>
                            <wps:wsp>
                              <wps:cNvPr id="368" name="AutoShape 271"/>
                              <wps:cNvSpPr/>
                              <wps:spPr>
                                <a:xfrm>
                                  <a:off x="0" y="0"/>
                                  <a:ext cx="57" cy="148"/>
                                </a:xfrm>
                                <a:custGeom>
                                  <a:avLst/>
                                  <a:gdLst>
                                    <a:gd name="A1" fmla="val 0"/>
                                    <a:gd name="A2" fmla="val 0"/>
                                    <a:gd name="A3" fmla="val 0"/>
                                  </a:gdLst>
                                  <a:ahLst/>
                                  <a:cxnLst/>
                                  <a:rect l="0" t="0" r="0" b="0"/>
                                  <a:pathLst>
                                    <a:path w="57" h="148">
                                      <a:moveTo>
                                        <a:pt x="57" y="144"/>
                                      </a:moveTo>
                                      <a:lnTo>
                                        <a:pt x="3" y="144"/>
                                      </a:lnTo>
                                      <a:lnTo>
                                        <a:pt x="3" y="148"/>
                                      </a:lnTo>
                                      <a:lnTo>
                                        <a:pt x="57" y="148"/>
                                      </a:lnTo>
                                      <a:lnTo>
                                        <a:pt x="57" y="144"/>
                                      </a:lnTo>
                                      <a:close/>
                                      <a:moveTo>
                                        <a:pt x="39" y="17"/>
                                      </a:moveTo>
                                      <a:lnTo>
                                        <a:pt x="15" y="17"/>
                                      </a:lnTo>
                                      <a:lnTo>
                                        <a:pt x="16" y="18"/>
                                      </a:lnTo>
                                      <a:lnTo>
                                        <a:pt x="19" y="20"/>
                                      </a:lnTo>
                                      <a:lnTo>
                                        <a:pt x="20" y="22"/>
                                      </a:lnTo>
                                      <a:lnTo>
                                        <a:pt x="20" y="24"/>
                                      </a:lnTo>
                                      <a:lnTo>
                                        <a:pt x="21" y="27"/>
                                      </a:lnTo>
                                      <a:lnTo>
                                        <a:pt x="21" y="137"/>
                                      </a:lnTo>
                                      <a:lnTo>
                                        <a:pt x="19" y="140"/>
                                      </a:lnTo>
                                      <a:lnTo>
                                        <a:pt x="18" y="142"/>
                                      </a:lnTo>
                                      <a:lnTo>
                                        <a:pt x="14" y="144"/>
                                      </a:lnTo>
                                      <a:lnTo>
                                        <a:pt x="46" y="144"/>
                                      </a:lnTo>
                                      <a:lnTo>
                                        <a:pt x="42" y="142"/>
                                      </a:lnTo>
                                      <a:lnTo>
                                        <a:pt x="39" y="136"/>
                                      </a:lnTo>
                                      <a:lnTo>
                                        <a:pt x="39" y="17"/>
                                      </a:lnTo>
                                      <a:close/>
                                      <a:moveTo>
                                        <a:pt x="39" y="0"/>
                                      </a:moveTo>
                                      <a:lnTo>
                                        <a:pt x="35" y="0"/>
                                      </a:lnTo>
                                      <a:lnTo>
                                        <a:pt x="0" y="17"/>
                                      </a:lnTo>
                                      <a:lnTo>
                                        <a:pt x="2" y="21"/>
                                      </a:lnTo>
                                      <a:lnTo>
                                        <a:pt x="6" y="18"/>
                                      </a:lnTo>
                                      <a:lnTo>
                                        <a:pt x="10" y="17"/>
                                      </a:lnTo>
                                      <a:lnTo>
                                        <a:pt x="39" y="17"/>
                                      </a:lnTo>
                                      <a:lnTo>
                                        <a:pt x="39" y="0"/>
                                      </a:lnTo>
                                      <a:close/>
                                    </a:path>
                                  </a:pathLst>
                                </a:custGeom>
                                <a:solidFill>
                                  <a:srgbClr val="221F1F"/>
                                </a:solidFill>
                                <a:ln>
                                  <a:noFill/>
                                </a:ln>
                              </wps:spPr>
                              <wps:bodyPr upright="1"/>
                            </wps:wsp>
                          </wpg:wgp>
                        </a:graphicData>
                      </a:graphic>
                    </wp:inline>
                  </w:drawing>
                </mc:Choice>
                <mc:Fallback>
                  <w:pict>
                    <v:group w14:anchorId="19B180FF" id="Group 270" o:spid="_x0000_s1026" style="width:2.85pt;height:7.4pt;mso-position-horizontal-relative:char;mso-position-vertical-relative:line" coordsize="57,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">
                      <v:shape id="AutoShape 271" o:spid="_x0000_s1027" style="position:absolute;width:57;height:148;visibility:visible;mso-wrap-style:square;v-text-anchor:top" coordsize="5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" path="m57,144r-54,l3,148r54,l57,144xm39,17r-24,l16,18r3,2l20,22r,2l21,27r,110l19,140r-1,2l14,144r32,l42,142r-3,-6l39,17xm39,l35,,,17r2,4l6,18r4,-1l39,17,39,xe" fillcolor="#221f1f" stroked="f">
                        <v:path arrowok="t" textboxrect="0,0,57,148"/>
                      </v:shape>
                      <w10:anchorlock/>
                    </v:group>
                  </w:pict>
                </mc:Fallback>
              </mc:AlternateContent>
            </w:r>
          </w:p>
        </w:tc>
        <w:tc>
          <w:tcPr>
            <w:tcW w:w="5645" w:type="dxa"/>
          </w:tcPr>
          <w:p w14:paraId="4FFCBD2B" w14:textId="77777777" w:rsidR="0031330A" w:rsidRDefault="0031330A">
            <w:pPr>
              <w:pStyle w:val="TableParagraph"/>
            </w:pPr>
          </w:p>
        </w:tc>
        <w:tc>
          <w:tcPr>
            <w:tcW w:w="3149" w:type="dxa"/>
          </w:tcPr>
          <w:p w14:paraId="2DF1E95F" w14:textId="77777777" w:rsidR="0031330A" w:rsidRDefault="0031330A">
            <w:pPr>
              <w:pStyle w:val="TableParagraph"/>
            </w:pPr>
          </w:p>
        </w:tc>
      </w:tr>
      <w:tr w:rsidR="0031330A" w14:paraId="2062B0EA" w14:textId="77777777">
        <w:trPr>
          <w:trHeight w:val="624"/>
        </w:trPr>
        <w:tc>
          <w:tcPr>
            <w:tcW w:w="504" w:type="dxa"/>
          </w:tcPr>
          <w:p w14:paraId="7B9D63B3" w14:textId="77777777" w:rsidR="0031330A" w:rsidRDefault="0031330A">
            <w:pPr>
              <w:pStyle w:val="TableParagraph"/>
              <w:spacing w:before="3"/>
              <w:rPr>
                <w:sz w:val="19"/>
              </w:rPr>
            </w:pPr>
          </w:p>
          <w:p w14:paraId="6006D3E5" w14:textId="77777777" w:rsidR="0031330A" w:rsidRDefault="00F22557">
            <w:pPr>
              <w:pStyle w:val="TableParagraph"/>
              <w:spacing w:line="148" w:lineRule="exact"/>
              <w:ind w:left="60"/>
              <w:rPr>
                <w:sz w:val="14"/>
              </w:rPr>
            </w:pPr>
            <w:r>
              <w:rPr>
                <w:noProof/>
                <w:position w:val="-2"/>
                <w:sz w:val="14"/>
              </w:rPr>
              <mc:AlternateContent>
                <mc:Choice Requires="wpg">
                  <w:drawing>
                    <wp:inline distT="0" distB="0" distL="114300" distR="114300" wp14:anchorId="26E37CFF" wp14:editId="003F021B">
                      <wp:extent cx="60960" cy="93980"/>
                      <wp:effectExtent l="0" t="0" r="2540" b="7620"/>
                      <wp:docPr id="374" name="Group 268"/>
                      <wp:cNvGraphicFramePr/>
                      <a:graphic xmlns:a="http://schemas.openxmlformats.org/drawingml/2006/main">
                        <a:graphicData uri="http://schemas.microsoft.com/office/word/2010/wordprocessingGroup">
                          <wpg:wgp>
                            <wpg:cNvGrpSpPr/>
                            <wpg:grpSpPr>
                              <a:xfrm>
                                <a:off x="0" y="0"/>
                                <a:ext cx="60960" cy="93980"/>
                                <a:chOff x="0" y="0"/>
                                <a:chExt cx="96" cy="148"/>
                              </a:xfrm>
                            </wpg:grpSpPr>
                            <wps:wsp>
                              <wps:cNvPr id="372" name="AutoShape 269"/>
                              <wps:cNvSpPr/>
                              <wps:spPr>
                                <a:xfrm>
                                  <a:off x="0" y="0"/>
                                  <a:ext cx="96" cy="148"/>
                                </a:xfrm>
                                <a:custGeom>
                                  <a:avLst/>
                                  <a:gdLst>
                                    <a:gd name="A1" fmla="val 0"/>
                                    <a:gd name="A2" fmla="val 0"/>
                                    <a:gd name="A3" fmla="val 0"/>
                                  </a:gdLst>
                                  <a:ahLst/>
                                  <a:cxnLst/>
                                  <a:rect l="0" t="0" r="0" b="0"/>
                                  <a:pathLst>
                                    <a:path w="96" h="148">
                                      <a:moveTo>
                                        <a:pt x="81" y="16"/>
                                      </a:moveTo>
                                      <a:lnTo>
                                        <a:pt x="48" y="16"/>
                                      </a:lnTo>
                                      <a:lnTo>
                                        <a:pt x="55" y="19"/>
                                      </a:lnTo>
                                      <a:lnTo>
                                        <a:pt x="66" y="31"/>
                                      </a:lnTo>
                                      <a:lnTo>
                                        <a:pt x="69" y="39"/>
                                      </a:lnTo>
                                      <a:lnTo>
                                        <a:pt x="69" y="48"/>
                                      </a:lnTo>
                                      <a:lnTo>
                                        <a:pt x="68" y="57"/>
                                      </a:lnTo>
                                      <a:lnTo>
                                        <a:pt x="65" y="67"/>
                                      </a:lnTo>
                                      <a:lnTo>
                                        <a:pt x="60" y="77"/>
                                      </a:lnTo>
                                      <a:lnTo>
                                        <a:pt x="53" y="88"/>
                                      </a:lnTo>
                                      <a:lnTo>
                                        <a:pt x="44" y="100"/>
                                      </a:lnTo>
                                      <a:lnTo>
                                        <a:pt x="32" y="113"/>
                                      </a:lnTo>
                                      <a:lnTo>
                                        <a:pt x="18" y="128"/>
                                      </a:lnTo>
                                      <a:lnTo>
                                        <a:pt x="0" y="144"/>
                                      </a:lnTo>
                                      <a:lnTo>
                                        <a:pt x="0" y="148"/>
                                      </a:lnTo>
                                      <a:lnTo>
                                        <a:pt x="86" y="148"/>
                                      </a:lnTo>
                                      <a:lnTo>
                                        <a:pt x="92" y="132"/>
                                      </a:lnTo>
                                      <a:lnTo>
                                        <a:pt x="23" y="132"/>
                                      </a:lnTo>
                                      <a:lnTo>
                                        <a:pt x="35" y="120"/>
                                      </a:lnTo>
                                      <a:lnTo>
                                        <a:pt x="44" y="110"/>
                                      </a:lnTo>
                                      <a:lnTo>
                                        <a:pt x="56" y="97"/>
                                      </a:lnTo>
                                      <a:lnTo>
                                        <a:pt x="65" y="87"/>
                                      </a:lnTo>
                                      <a:lnTo>
                                        <a:pt x="72" y="78"/>
                                      </a:lnTo>
                                      <a:lnTo>
                                        <a:pt x="78" y="69"/>
                                      </a:lnTo>
                                      <a:lnTo>
                                        <a:pt x="82" y="60"/>
                                      </a:lnTo>
                                      <a:lnTo>
                                        <a:pt x="86" y="53"/>
                                      </a:lnTo>
                                      <a:lnTo>
                                        <a:pt x="87" y="46"/>
                                      </a:lnTo>
                                      <a:lnTo>
                                        <a:pt x="87" y="28"/>
                                      </a:lnTo>
                                      <a:lnTo>
                                        <a:pt x="83" y="19"/>
                                      </a:lnTo>
                                      <a:lnTo>
                                        <a:pt x="81" y="16"/>
                                      </a:lnTo>
                                      <a:close/>
                                      <a:moveTo>
                                        <a:pt x="96" y="120"/>
                                      </a:moveTo>
                                      <a:lnTo>
                                        <a:pt x="92" y="120"/>
                                      </a:lnTo>
                                      <a:lnTo>
                                        <a:pt x="90" y="124"/>
                                      </a:lnTo>
                                      <a:lnTo>
                                        <a:pt x="88" y="126"/>
                                      </a:lnTo>
                                      <a:lnTo>
                                        <a:pt x="83" y="130"/>
                                      </a:lnTo>
                                      <a:lnTo>
                                        <a:pt x="80" y="131"/>
                                      </a:lnTo>
                                      <a:lnTo>
                                        <a:pt x="74" y="132"/>
                                      </a:lnTo>
                                      <a:lnTo>
                                        <a:pt x="92" y="132"/>
                                      </a:lnTo>
                                      <a:lnTo>
                                        <a:pt x="96" y="120"/>
                                      </a:lnTo>
                                      <a:close/>
                                      <a:moveTo>
                                        <a:pt x="58" y="0"/>
                                      </a:moveTo>
                                      <a:lnTo>
                                        <a:pt x="35" y="0"/>
                                      </a:lnTo>
                                      <a:lnTo>
                                        <a:pt x="25" y="4"/>
                                      </a:lnTo>
                                      <a:lnTo>
                                        <a:pt x="11" y="18"/>
                                      </a:lnTo>
                                      <a:lnTo>
                                        <a:pt x="6" y="28"/>
                                      </a:lnTo>
                                      <a:lnTo>
                                        <a:pt x="4" y="41"/>
                                      </a:lnTo>
                                      <a:lnTo>
                                        <a:pt x="8" y="41"/>
                                      </a:lnTo>
                                      <a:lnTo>
                                        <a:pt x="11" y="33"/>
                                      </a:lnTo>
                                      <a:lnTo>
                                        <a:pt x="15" y="27"/>
                                      </a:lnTo>
                                      <a:lnTo>
                                        <a:pt x="26" y="18"/>
                                      </a:lnTo>
                                      <a:lnTo>
                                        <a:pt x="33" y="16"/>
                                      </a:lnTo>
                                      <a:lnTo>
                                        <a:pt x="81" y="16"/>
                                      </a:lnTo>
                                      <a:lnTo>
                                        <a:pt x="67" y="4"/>
                                      </a:lnTo>
                                      <a:lnTo>
                                        <a:pt x="58" y="0"/>
                                      </a:lnTo>
                                      <a:close/>
                                    </a:path>
                                  </a:pathLst>
                                </a:custGeom>
                                <a:solidFill>
                                  <a:srgbClr val="221F1F"/>
                                </a:solidFill>
                                <a:ln>
                                  <a:noFill/>
                                </a:ln>
                              </wps:spPr>
                              <wps:bodyPr upright="1"/>
                            </wps:wsp>
                          </wpg:wgp>
                        </a:graphicData>
                      </a:graphic>
                    </wp:inline>
                  </w:drawing>
                </mc:Choice>
                <mc:Fallback>
                  <w:pict>
                    <v:group w14:anchorId="7A75FF04" id="Group 268" o:spid="_x0000_s1026" style="width:4.8pt;height:7.4pt;mso-position-horizontal-relative:char;mso-position-vertical-relative:line" coordsize="9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">
                      <v:shape id="AutoShape 269" o:spid="_x0000_s1027" style="position:absolute;width:96;height:148;visibility:visible;mso-wrap-style:square;v-text-anchor:top" coordsize="9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" path="m81,16r-33,l55,19,66,31r3,8l69,48r-1,9l65,67,60,77,53,88r-9,12l32,113,18,128,,144r,4l86,148r6,-16l23,132,35,120r9,-10l56,97,65,87r7,-9l78,69r4,-9l86,53r1,-7l87,28,83,19,81,16xm96,120r-4,l90,124r-2,2l83,130r-3,1l74,132r18,l96,120xm58,l35,,25,4,11,18,6,28,4,41r4,l11,33r4,-6l26,18r7,-2l81,16,67,4,58,xe" fillcolor="#221f1f" stroked="f">
                        <v:path arrowok="t" textboxrect="0,0,96,148"/>
                      </v:shape>
                      <w10:anchorlock/>
                    </v:group>
                  </w:pict>
                </mc:Fallback>
              </mc:AlternateContent>
            </w:r>
          </w:p>
        </w:tc>
        <w:tc>
          <w:tcPr>
            <w:tcW w:w="5645" w:type="dxa"/>
          </w:tcPr>
          <w:p w14:paraId="00FBDA6D" w14:textId="77777777" w:rsidR="0031330A" w:rsidRDefault="0031330A">
            <w:pPr>
              <w:pStyle w:val="TableParagraph"/>
            </w:pPr>
          </w:p>
        </w:tc>
        <w:tc>
          <w:tcPr>
            <w:tcW w:w="3149" w:type="dxa"/>
          </w:tcPr>
          <w:p w14:paraId="58F74018" w14:textId="77777777" w:rsidR="0031330A" w:rsidRDefault="0031330A">
            <w:pPr>
              <w:pStyle w:val="TableParagraph"/>
            </w:pPr>
          </w:p>
        </w:tc>
      </w:tr>
      <w:tr w:rsidR="0031330A" w14:paraId="3D653EE8" w14:textId="77777777">
        <w:trPr>
          <w:trHeight w:val="628"/>
        </w:trPr>
        <w:tc>
          <w:tcPr>
            <w:tcW w:w="504" w:type="dxa"/>
          </w:tcPr>
          <w:p w14:paraId="0529B7EF" w14:textId="77777777" w:rsidR="0031330A" w:rsidRDefault="0031330A">
            <w:pPr>
              <w:pStyle w:val="TableParagraph"/>
              <w:spacing w:before="11"/>
              <w:rPr>
                <w:sz w:val="17"/>
              </w:rPr>
            </w:pPr>
          </w:p>
          <w:p w14:paraId="2C8204C5" w14:textId="77777777" w:rsidR="0031330A" w:rsidRDefault="00F22557">
            <w:pPr>
              <w:pStyle w:val="TableParagraph"/>
              <w:spacing w:line="151" w:lineRule="exact"/>
              <w:ind w:left="49"/>
              <w:rPr>
                <w:sz w:val="15"/>
              </w:rPr>
            </w:pPr>
            <w:r>
              <w:rPr>
                <w:noProof/>
                <w:position w:val="-2"/>
                <w:sz w:val="15"/>
              </w:rPr>
              <mc:AlternateContent>
                <mc:Choice Requires="wpg">
                  <w:drawing>
                    <wp:inline distT="0" distB="0" distL="114300" distR="114300" wp14:anchorId="0C407385" wp14:editId="1F9C6127">
                      <wp:extent cx="52705" cy="95885"/>
                      <wp:effectExtent l="0" t="0" r="10795" b="5715"/>
                      <wp:docPr id="378" name="Group 266"/>
                      <wp:cNvGraphicFramePr/>
                      <a:graphic xmlns:a="http://schemas.openxmlformats.org/drawingml/2006/main">
                        <a:graphicData uri="http://schemas.microsoft.com/office/word/2010/wordprocessingGroup">
                          <wpg:wgp>
                            <wpg:cNvGrpSpPr/>
                            <wpg:grpSpPr>
                              <a:xfrm>
                                <a:off x="0" y="0"/>
                                <a:ext cx="52705" cy="95885"/>
                                <a:chOff x="0" y="0"/>
                                <a:chExt cx="83" cy="151"/>
                              </a:xfrm>
                            </wpg:grpSpPr>
                            <wps:wsp>
                              <wps:cNvPr id="376" name="AutoShape 267"/>
                              <wps:cNvSpPr/>
                              <wps:spPr>
                                <a:xfrm>
                                  <a:off x="0" y="0"/>
                                  <a:ext cx="83" cy="151"/>
                                </a:xfrm>
                                <a:custGeom>
                                  <a:avLst/>
                                  <a:gdLst>
                                    <a:gd name="A1" fmla="val 0"/>
                                    <a:gd name="A2" fmla="val 0"/>
                                    <a:gd name="A3" fmla="val 0"/>
                                  </a:gdLst>
                                  <a:ahLst/>
                                  <a:cxnLst/>
                                  <a:rect l="0" t="0" r="0" b="0"/>
                                  <a:pathLst>
                                    <a:path w="83" h="151">
                                      <a:moveTo>
                                        <a:pt x="12" y="132"/>
                                      </a:moveTo>
                                      <a:lnTo>
                                        <a:pt x="4" y="132"/>
                                      </a:lnTo>
                                      <a:lnTo>
                                        <a:pt x="1" y="136"/>
                                      </a:lnTo>
                                      <a:lnTo>
                                        <a:pt x="0" y="137"/>
                                      </a:lnTo>
                                      <a:lnTo>
                                        <a:pt x="0" y="142"/>
                                      </a:lnTo>
                                      <a:lnTo>
                                        <a:pt x="2" y="145"/>
                                      </a:lnTo>
                                      <a:lnTo>
                                        <a:pt x="9" y="150"/>
                                      </a:lnTo>
                                      <a:lnTo>
                                        <a:pt x="16" y="151"/>
                                      </a:lnTo>
                                      <a:lnTo>
                                        <a:pt x="25" y="151"/>
                                      </a:lnTo>
                                      <a:lnTo>
                                        <a:pt x="39" y="150"/>
                                      </a:lnTo>
                                      <a:lnTo>
                                        <a:pt x="52" y="146"/>
                                      </a:lnTo>
                                      <a:lnTo>
                                        <a:pt x="61" y="142"/>
                                      </a:lnTo>
                                      <a:lnTo>
                                        <a:pt x="37" y="142"/>
                                      </a:lnTo>
                                      <a:lnTo>
                                        <a:pt x="31" y="140"/>
                                      </a:lnTo>
                                      <a:lnTo>
                                        <a:pt x="30" y="140"/>
                                      </a:lnTo>
                                      <a:lnTo>
                                        <a:pt x="27" y="139"/>
                                      </a:lnTo>
                                      <a:lnTo>
                                        <a:pt x="18" y="134"/>
                                      </a:lnTo>
                                      <a:lnTo>
                                        <a:pt x="12" y="132"/>
                                      </a:lnTo>
                                      <a:close/>
                                      <a:moveTo>
                                        <a:pt x="71" y="15"/>
                                      </a:moveTo>
                                      <a:lnTo>
                                        <a:pt x="41" y="15"/>
                                      </a:lnTo>
                                      <a:lnTo>
                                        <a:pt x="46" y="17"/>
                                      </a:lnTo>
                                      <a:lnTo>
                                        <a:pt x="56" y="26"/>
                                      </a:lnTo>
                                      <a:lnTo>
                                        <a:pt x="58" y="32"/>
                                      </a:lnTo>
                                      <a:lnTo>
                                        <a:pt x="58" y="45"/>
                                      </a:lnTo>
                                      <a:lnTo>
                                        <a:pt x="57" y="50"/>
                                      </a:lnTo>
                                      <a:lnTo>
                                        <a:pt x="51" y="60"/>
                                      </a:lnTo>
                                      <a:lnTo>
                                        <a:pt x="47" y="64"/>
                                      </a:lnTo>
                                      <a:lnTo>
                                        <a:pt x="36" y="70"/>
                                      </a:lnTo>
                                      <a:lnTo>
                                        <a:pt x="30" y="72"/>
                                      </a:lnTo>
                                      <a:lnTo>
                                        <a:pt x="25" y="73"/>
                                      </a:lnTo>
                                      <a:lnTo>
                                        <a:pt x="25" y="76"/>
                                      </a:lnTo>
                                      <a:lnTo>
                                        <a:pt x="34" y="76"/>
                                      </a:lnTo>
                                      <a:lnTo>
                                        <a:pt x="39" y="77"/>
                                      </a:lnTo>
                                      <a:lnTo>
                                        <a:pt x="50" y="82"/>
                                      </a:lnTo>
                                      <a:lnTo>
                                        <a:pt x="54" y="85"/>
                                      </a:lnTo>
                                      <a:lnTo>
                                        <a:pt x="59" y="90"/>
                                      </a:lnTo>
                                      <a:lnTo>
                                        <a:pt x="61" y="93"/>
                                      </a:lnTo>
                                      <a:lnTo>
                                        <a:pt x="66" y="102"/>
                                      </a:lnTo>
                                      <a:lnTo>
                                        <a:pt x="67" y="107"/>
                                      </a:lnTo>
                                      <a:lnTo>
                                        <a:pt x="67" y="121"/>
                                      </a:lnTo>
                                      <a:lnTo>
                                        <a:pt x="64" y="128"/>
                                      </a:lnTo>
                                      <a:lnTo>
                                        <a:pt x="53" y="139"/>
                                      </a:lnTo>
                                      <a:lnTo>
                                        <a:pt x="47" y="142"/>
                                      </a:lnTo>
                                      <a:lnTo>
                                        <a:pt x="61" y="142"/>
                                      </a:lnTo>
                                      <a:lnTo>
                                        <a:pt x="62" y="141"/>
                                      </a:lnTo>
                                      <a:lnTo>
                                        <a:pt x="71" y="133"/>
                                      </a:lnTo>
                                      <a:lnTo>
                                        <a:pt x="79" y="124"/>
                                      </a:lnTo>
                                      <a:lnTo>
                                        <a:pt x="83" y="113"/>
                                      </a:lnTo>
                                      <a:lnTo>
                                        <a:pt x="83" y="91"/>
                                      </a:lnTo>
                                      <a:lnTo>
                                        <a:pt x="81" y="84"/>
                                      </a:lnTo>
                                      <a:lnTo>
                                        <a:pt x="71" y="71"/>
                                      </a:lnTo>
                                      <a:lnTo>
                                        <a:pt x="65" y="66"/>
                                      </a:lnTo>
                                      <a:lnTo>
                                        <a:pt x="56" y="62"/>
                                      </a:lnTo>
                                      <a:lnTo>
                                        <a:pt x="69" y="51"/>
                                      </a:lnTo>
                                      <a:lnTo>
                                        <a:pt x="76" y="40"/>
                                      </a:lnTo>
                                      <a:lnTo>
                                        <a:pt x="76" y="23"/>
                                      </a:lnTo>
                                      <a:lnTo>
                                        <a:pt x="73" y="17"/>
                                      </a:lnTo>
                                      <a:lnTo>
                                        <a:pt x="71" y="15"/>
                                      </a:lnTo>
                                      <a:close/>
                                      <a:moveTo>
                                        <a:pt x="53" y="0"/>
                                      </a:moveTo>
                                      <a:lnTo>
                                        <a:pt x="32" y="0"/>
                                      </a:lnTo>
                                      <a:lnTo>
                                        <a:pt x="24" y="3"/>
                                      </a:lnTo>
                                      <a:lnTo>
                                        <a:pt x="12" y="13"/>
                                      </a:lnTo>
                                      <a:lnTo>
                                        <a:pt x="6" y="21"/>
                                      </a:lnTo>
                                      <a:lnTo>
                                        <a:pt x="2" y="31"/>
                                      </a:lnTo>
                                      <a:lnTo>
                                        <a:pt x="6" y="32"/>
                                      </a:lnTo>
                                      <a:lnTo>
                                        <a:pt x="13" y="21"/>
                                      </a:lnTo>
                                      <a:lnTo>
                                        <a:pt x="23" y="15"/>
                                      </a:lnTo>
                                      <a:lnTo>
                                        <a:pt x="71" y="15"/>
                                      </a:lnTo>
                                      <a:lnTo>
                                        <a:pt x="69" y="11"/>
                                      </a:lnTo>
                                      <a:lnTo>
                                        <a:pt x="62" y="4"/>
                                      </a:lnTo>
                                      <a:lnTo>
                                        <a:pt x="53" y="0"/>
                                      </a:lnTo>
                                      <a:close/>
                                    </a:path>
                                  </a:pathLst>
                                </a:custGeom>
                                <a:solidFill>
                                  <a:srgbClr val="221F1F"/>
                                </a:solidFill>
                                <a:ln>
                                  <a:noFill/>
                                </a:ln>
                              </wps:spPr>
                              <wps:bodyPr upright="1"/>
                            </wps:wsp>
                          </wpg:wgp>
                        </a:graphicData>
                      </a:graphic>
                    </wp:inline>
                  </w:drawing>
                </mc:Choice>
                <mc:Fallback>
                  <w:pict>
                    <v:group w14:anchorId="0A877942" id="Group 266" o:spid="_x0000_s1026" style="width:4.15pt;height:7.55pt;mso-position-horizontal-relative:char;mso-position-vertical-relative:line" coordsize="8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">
                      <v:shape id="AutoShape 267" o:spid="_x0000_s1027" style="position:absolute;width:83;height:151;visibility:visible;mso-wrap-style:square;v-text-anchor:top" coordsize="8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" path="m12,132r-8,l1,136,,137r,5l2,145r7,5l16,151r9,l39,150r13,-4l61,142r-24,l31,140r-1,l27,139r-9,-5l12,132xm71,15r-30,l46,17r10,9l58,32r,13l57,50,51,60r-4,4l36,70r-6,2l25,73r,3l34,76r5,1l50,82r4,3l59,90r2,3l66,102r1,5l67,121r-3,7l53,139r-6,3l61,142r1,-1l71,133r8,-9l83,113r,-22l81,84,71,71,65,66,56,62,69,51,76,40r,-17l73,17,71,15xm53,l32,,24,3,12,13,6,21,2,31r4,1l13,21,23,15r48,l69,11,62,4,53,xe" fillcolor="#221f1f" stroked="f">
                        <v:path arrowok="t" textboxrect="0,0,83,151"/>
                      </v:shape>
                      <w10:anchorlock/>
                    </v:group>
                  </w:pict>
                </mc:Fallback>
              </mc:AlternateContent>
            </w:r>
          </w:p>
        </w:tc>
        <w:tc>
          <w:tcPr>
            <w:tcW w:w="5645" w:type="dxa"/>
          </w:tcPr>
          <w:p w14:paraId="12FDD535" w14:textId="77777777" w:rsidR="0031330A" w:rsidRDefault="0031330A">
            <w:pPr>
              <w:pStyle w:val="TableParagraph"/>
            </w:pPr>
          </w:p>
        </w:tc>
        <w:tc>
          <w:tcPr>
            <w:tcW w:w="3149" w:type="dxa"/>
          </w:tcPr>
          <w:p w14:paraId="2EE90B5A" w14:textId="77777777" w:rsidR="0031330A" w:rsidRDefault="0031330A">
            <w:pPr>
              <w:pStyle w:val="TableParagraph"/>
            </w:pPr>
          </w:p>
        </w:tc>
      </w:tr>
      <w:tr w:rsidR="0031330A" w14:paraId="015E10FC" w14:textId="77777777">
        <w:trPr>
          <w:trHeight w:val="623"/>
        </w:trPr>
        <w:tc>
          <w:tcPr>
            <w:tcW w:w="504" w:type="dxa"/>
          </w:tcPr>
          <w:p w14:paraId="702B217F" w14:textId="77777777" w:rsidR="0031330A" w:rsidRDefault="0031330A">
            <w:pPr>
              <w:pStyle w:val="TableParagraph"/>
            </w:pPr>
          </w:p>
        </w:tc>
        <w:tc>
          <w:tcPr>
            <w:tcW w:w="5645" w:type="dxa"/>
          </w:tcPr>
          <w:p w14:paraId="41B0EF76" w14:textId="77777777" w:rsidR="0031330A" w:rsidRDefault="0031330A">
            <w:pPr>
              <w:pStyle w:val="TableParagraph"/>
            </w:pPr>
          </w:p>
        </w:tc>
        <w:tc>
          <w:tcPr>
            <w:tcW w:w="3149" w:type="dxa"/>
          </w:tcPr>
          <w:p w14:paraId="3BDF521E" w14:textId="77777777" w:rsidR="0031330A" w:rsidRDefault="0031330A">
            <w:pPr>
              <w:pStyle w:val="TableParagraph"/>
            </w:pPr>
          </w:p>
        </w:tc>
      </w:tr>
    </w:tbl>
    <w:p w14:paraId="10BE3CFC" w14:textId="77777777" w:rsidR="0031330A" w:rsidRDefault="0031330A">
      <w:pPr>
        <w:pStyle w:val="BodyText"/>
        <w:rPr>
          <w:sz w:val="24"/>
        </w:rPr>
      </w:pPr>
    </w:p>
    <w:p w14:paraId="6D36542E" w14:textId="77777777" w:rsidR="0031330A" w:rsidRDefault="0031330A">
      <w:pPr>
        <w:pStyle w:val="BodyText"/>
        <w:spacing w:before="9"/>
        <w:rPr>
          <w:sz w:val="26"/>
        </w:rPr>
      </w:pPr>
    </w:p>
    <w:p w14:paraId="58485CBC" w14:textId="77777777" w:rsidR="0031330A" w:rsidRDefault="00F22557">
      <w:pPr>
        <w:pStyle w:val="Heading3"/>
        <w:numPr>
          <w:ilvl w:val="1"/>
          <w:numId w:val="27"/>
        </w:numPr>
        <w:tabs>
          <w:tab w:val="left" w:pos="726"/>
        </w:tabs>
        <w:spacing w:before="1"/>
        <w:ind w:left="725" w:hanging="472"/>
        <w:rPr>
          <w:color w:val="221F1F"/>
        </w:rPr>
      </w:pPr>
      <w:r>
        <w:rPr>
          <w:color w:val="221F1F"/>
        </w:rPr>
        <w:t>FORMFIN–3.4:</w:t>
      </w:r>
    </w:p>
    <w:p w14:paraId="6B1A8FCE" w14:textId="77777777" w:rsidR="0031330A" w:rsidRDefault="0031330A">
      <w:pPr>
        <w:pStyle w:val="BodyText"/>
        <w:spacing w:before="4"/>
        <w:rPr>
          <w:b/>
          <w:sz w:val="20"/>
        </w:rPr>
      </w:pPr>
    </w:p>
    <w:p w14:paraId="750BC72C" w14:textId="77777777" w:rsidR="0031330A" w:rsidRDefault="00F22557">
      <w:pPr>
        <w:pStyle w:val="Heading4"/>
        <w:ind w:left="254"/>
        <w:jc w:val="both"/>
      </w:pPr>
      <w:r>
        <w:rPr>
          <w:color w:val="221F1F"/>
        </w:rPr>
        <w:t>Current</w:t>
      </w:r>
      <w:r>
        <w:rPr>
          <w:color w:val="221F1F"/>
          <w:spacing w:val="-2"/>
        </w:rPr>
        <w:t xml:space="preserve"> </w:t>
      </w:r>
      <w:r>
        <w:rPr>
          <w:color w:val="221F1F"/>
        </w:rPr>
        <w:t>Contract Commitments</w:t>
      </w:r>
      <w:r>
        <w:rPr>
          <w:color w:val="221F1F"/>
          <w:spacing w:val="-3"/>
        </w:rPr>
        <w:t xml:space="preserve"> </w:t>
      </w:r>
      <w:r>
        <w:rPr>
          <w:color w:val="221F1F"/>
        </w:rPr>
        <w:t>/</w:t>
      </w:r>
      <w:r>
        <w:rPr>
          <w:color w:val="221F1F"/>
          <w:spacing w:val="-1"/>
        </w:rPr>
        <w:t xml:space="preserve"> </w:t>
      </w:r>
      <w:r>
        <w:rPr>
          <w:color w:val="221F1F"/>
        </w:rPr>
        <w:t>Works</w:t>
      </w:r>
      <w:r>
        <w:rPr>
          <w:color w:val="221F1F"/>
          <w:spacing w:val="-3"/>
        </w:rPr>
        <w:t xml:space="preserve"> </w:t>
      </w:r>
      <w:r>
        <w:rPr>
          <w:color w:val="221F1F"/>
        </w:rPr>
        <w:t>in</w:t>
      </w:r>
      <w:r>
        <w:rPr>
          <w:color w:val="221F1F"/>
          <w:spacing w:val="-4"/>
        </w:rPr>
        <w:t xml:space="preserve"> </w:t>
      </w:r>
      <w:r>
        <w:rPr>
          <w:color w:val="221F1F"/>
        </w:rPr>
        <w:t>Progress</w:t>
      </w:r>
    </w:p>
    <w:p w14:paraId="5FE4CE35" w14:textId="77777777" w:rsidR="0031330A" w:rsidRDefault="0031330A">
      <w:pPr>
        <w:pStyle w:val="BodyText"/>
        <w:spacing w:before="11"/>
        <w:rPr>
          <w:b/>
          <w:sz w:val="20"/>
        </w:rPr>
      </w:pPr>
    </w:p>
    <w:p w14:paraId="67C79E65" w14:textId="77777777" w:rsidR="0031330A" w:rsidRDefault="00F22557">
      <w:pPr>
        <w:pStyle w:val="BodyText"/>
        <w:spacing w:line="230" w:lineRule="auto"/>
        <w:ind w:left="254" w:right="419"/>
        <w:jc w:val="both"/>
      </w:pPr>
      <w:r>
        <w:rPr>
          <w:noProof/>
        </w:rPr>
        <mc:AlternateContent>
          <mc:Choice Requires="wps">
            <w:drawing>
              <wp:anchor distT="0" distB="0" distL="114300" distR="114300" simplePos="0" relativeHeight="251630080" behindDoc="0" locked="0" layoutInCell="1" allowOverlap="1" wp14:anchorId="4D47E0FC" wp14:editId="598F0D9B">
                <wp:simplePos x="0" y="0"/>
                <wp:positionH relativeFrom="page">
                  <wp:posOffset>537845</wp:posOffset>
                </wp:positionH>
                <wp:positionV relativeFrom="paragraph">
                  <wp:posOffset>765175</wp:posOffset>
                </wp:positionV>
                <wp:extent cx="6350" cy="286385"/>
                <wp:effectExtent l="0" t="0" r="6350" b="5715"/>
                <wp:wrapNone/>
                <wp:docPr id="16" name="Rectangles 265"/>
                <wp:cNvGraphicFramePr/>
                <a:graphic xmlns:a="http://schemas.openxmlformats.org/drawingml/2006/main">
                  <a:graphicData uri="http://schemas.microsoft.com/office/word/2010/wordprocessingShape">
                    <wps:wsp>
                      <wps:cNvSpPr/>
                      <wps:spPr>
                        <a:xfrm>
                          <a:off x="0" y="0"/>
                          <a:ext cx="6350" cy="286385"/>
                        </a:xfrm>
                        <a:prstGeom prst="rect">
                          <a:avLst/>
                        </a:prstGeom>
                        <a:solidFill>
                          <a:srgbClr val="221F1F"/>
                        </a:solidFill>
                        <a:ln>
                          <a:noFill/>
                        </a:ln>
                      </wps:spPr>
                      <wps:bodyPr upright="1"/>
                    </wps:wsp>
                  </a:graphicData>
                </a:graphic>
              </wp:anchor>
            </w:drawing>
          </mc:Choice>
          <mc:Fallback>
            <w:pict>
              <v:rect w14:anchorId="3F86A8E4" id="Rectangles 265" o:spid="_x0000_s1026" style="position:absolute;margin-left:42.35pt;margin-top:60.25pt;width:.5pt;height:22.55pt;z-index:2516300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" fillcolor="#221f1f" stroked="f">
                <w10:wrap anchorx="page"/>
              </v:rect>
            </w:pict>
          </mc:Fallback>
        </mc:AlternateContent>
      </w:r>
      <w:r>
        <w:rPr>
          <w:noProof/>
        </w:rPr>
        <mc:AlternateContent>
          <mc:Choice Requires="wps">
            <w:drawing>
              <wp:anchor distT="0" distB="0" distL="114300" distR="114300" simplePos="0" relativeHeight="251631104" behindDoc="0" locked="0" layoutInCell="1" allowOverlap="1" wp14:anchorId="6009E499" wp14:editId="7693B3FF">
                <wp:simplePos x="0" y="0"/>
                <wp:positionH relativeFrom="page">
                  <wp:posOffset>6490970</wp:posOffset>
                </wp:positionH>
                <wp:positionV relativeFrom="paragraph">
                  <wp:posOffset>765175</wp:posOffset>
                </wp:positionV>
                <wp:extent cx="6350" cy="286385"/>
                <wp:effectExtent l="0" t="0" r="6350" b="5715"/>
                <wp:wrapNone/>
                <wp:docPr id="28" name="Rectangles 264"/>
                <wp:cNvGraphicFramePr/>
                <a:graphic xmlns:a="http://schemas.openxmlformats.org/drawingml/2006/main">
                  <a:graphicData uri="http://schemas.microsoft.com/office/word/2010/wordprocessingShape">
                    <wps:wsp>
                      <wps:cNvSpPr/>
                      <wps:spPr>
                        <a:xfrm>
                          <a:off x="0" y="0"/>
                          <a:ext cx="6350" cy="286385"/>
                        </a:xfrm>
                        <a:prstGeom prst="rect">
                          <a:avLst/>
                        </a:prstGeom>
                        <a:solidFill>
                          <a:srgbClr val="221F1F"/>
                        </a:solidFill>
                        <a:ln>
                          <a:noFill/>
                        </a:ln>
                      </wps:spPr>
                      <wps:bodyPr upright="1"/>
                    </wps:wsp>
                  </a:graphicData>
                </a:graphic>
              </wp:anchor>
            </w:drawing>
          </mc:Choice>
          <mc:Fallback>
            <w:pict>
              <v:rect w14:anchorId="17DC9DF9" id="Rectangles 264" o:spid="_x0000_s1026" style="position:absolute;margin-left:511.1pt;margin-top:60.25pt;width:.5pt;height:22.55pt;z-index:25163110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" fillcolor="#221f1f" stroked="f">
                <w10:wrap anchorx="page"/>
              </v:rect>
            </w:pict>
          </mc:Fallback>
        </mc:AlternateContent>
      </w:r>
      <w:r>
        <w:rPr>
          <w:color w:val="221F1F"/>
        </w:rPr>
        <w:t>Tenderers and each member to a JV should provide information on their current commitments on all contracts that</w:t>
      </w:r>
      <w:r>
        <w:rPr>
          <w:color w:val="221F1F"/>
          <w:spacing w:val="1"/>
        </w:rPr>
        <w:t xml:space="preserve"> </w:t>
      </w:r>
      <w:r>
        <w:rPr>
          <w:color w:val="221F1F"/>
        </w:rPr>
        <w:t>have been awarded, or for which a letter of intent or acceptance has been received, or for contracts approaching</w:t>
      </w:r>
      <w:r>
        <w:rPr>
          <w:color w:val="221F1F"/>
          <w:spacing w:val="1"/>
        </w:rPr>
        <w:t xml:space="preserve"> </w:t>
      </w:r>
      <w:r>
        <w:rPr>
          <w:color w:val="221F1F"/>
        </w:rPr>
        <w:t>completion,</w:t>
      </w:r>
      <w:r>
        <w:rPr>
          <w:color w:val="221F1F"/>
          <w:spacing w:val="-1"/>
        </w:rPr>
        <w:t xml:space="preserve"> </w:t>
      </w:r>
      <w:r>
        <w:rPr>
          <w:color w:val="221F1F"/>
        </w:rPr>
        <w:t>but</w:t>
      </w:r>
      <w:r>
        <w:rPr>
          <w:color w:val="221F1F"/>
          <w:spacing w:val="2"/>
        </w:rPr>
        <w:t xml:space="preserve"> </w:t>
      </w:r>
      <w:r>
        <w:rPr>
          <w:color w:val="221F1F"/>
        </w:rPr>
        <w:t>for which an</w:t>
      </w:r>
      <w:r>
        <w:rPr>
          <w:color w:val="221F1F"/>
          <w:spacing w:val="-1"/>
        </w:rPr>
        <w:t xml:space="preserve"> </w:t>
      </w:r>
      <w:r>
        <w:rPr>
          <w:color w:val="221F1F"/>
        </w:rPr>
        <w:t>unqualiﬁed, full</w:t>
      </w:r>
      <w:r>
        <w:rPr>
          <w:color w:val="221F1F"/>
          <w:spacing w:val="1"/>
        </w:rPr>
        <w:t xml:space="preserve"> </w:t>
      </w:r>
      <w:r>
        <w:rPr>
          <w:color w:val="221F1F"/>
        </w:rPr>
        <w:t>completion</w:t>
      </w:r>
      <w:r>
        <w:rPr>
          <w:color w:val="221F1F"/>
          <w:spacing w:val="-1"/>
        </w:rPr>
        <w:t xml:space="preserve"> </w:t>
      </w:r>
      <w:r>
        <w:rPr>
          <w:color w:val="221F1F"/>
        </w:rPr>
        <w:t>certiﬁcate</w:t>
      </w:r>
      <w:r>
        <w:rPr>
          <w:color w:val="221F1F"/>
          <w:spacing w:val="1"/>
        </w:rPr>
        <w:t xml:space="preserve"> </w:t>
      </w:r>
      <w:r>
        <w:rPr>
          <w:color w:val="221F1F"/>
        </w:rPr>
        <w:t>has yet</w:t>
      </w:r>
      <w:r>
        <w:rPr>
          <w:color w:val="221F1F"/>
          <w:spacing w:val="-1"/>
        </w:rPr>
        <w:t xml:space="preserve"> </w:t>
      </w:r>
      <w:r>
        <w:rPr>
          <w:color w:val="221F1F"/>
        </w:rPr>
        <w:t>to</w:t>
      </w:r>
      <w:r>
        <w:rPr>
          <w:color w:val="221F1F"/>
          <w:spacing w:val="-1"/>
        </w:rPr>
        <w:t xml:space="preserve"> </w:t>
      </w:r>
      <w:r>
        <w:rPr>
          <w:color w:val="221F1F"/>
        </w:rPr>
        <w:t>be</w:t>
      </w:r>
      <w:r>
        <w:rPr>
          <w:color w:val="221F1F"/>
          <w:spacing w:val="-2"/>
        </w:rPr>
        <w:t xml:space="preserve"> </w:t>
      </w:r>
      <w:r>
        <w:rPr>
          <w:color w:val="221F1F"/>
        </w:rPr>
        <w:t>issued.</w:t>
      </w:r>
    </w:p>
    <w:p w14:paraId="70146C0B" w14:textId="77777777" w:rsidR="0031330A" w:rsidRDefault="0031330A">
      <w:pPr>
        <w:pStyle w:val="BodyText"/>
        <w:rPr>
          <w:sz w:val="20"/>
        </w:rPr>
      </w:pPr>
    </w:p>
    <w:p w14:paraId="5A81DCA7" w14:textId="77777777" w:rsidR="0031330A" w:rsidRDefault="00F22557">
      <w:pPr>
        <w:pStyle w:val="BodyText"/>
        <w:rPr>
          <w:sz w:val="18"/>
        </w:rPr>
      </w:pPr>
      <w:r>
        <w:rPr>
          <w:noProof/>
        </w:rPr>
        <mc:AlternateContent>
          <mc:Choice Requires="wpg">
            <w:drawing>
              <wp:anchor distT="0" distB="0" distL="0" distR="0" simplePos="0" relativeHeight="251674112" behindDoc="1" locked="0" layoutInCell="1" allowOverlap="1" wp14:anchorId="1B6D257D" wp14:editId="4543FCF5">
                <wp:simplePos x="0" y="0"/>
                <wp:positionH relativeFrom="page">
                  <wp:posOffset>612775</wp:posOffset>
                </wp:positionH>
                <wp:positionV relativeFrom="paragraph">
                  <wp:posOffset>156210</wp:posOffset>
                </wp:positionV>
                <wp:extent cx="5810885" cy="283845"/>
                <wp:effectExtent l="0" t="0" r="5715" b="8255"/>
                <wp:wrapTopAndBottom/>
                <wp:docPr id="698" name="Group 261"/>
                <wp:cNvGraphicFramePr/>
                <a:graphic xmlns:a="http://schemas.openxmlformats.org/drawingml/2006/main">
                  <a:graphicData uri="http://schemas.microsoft.com/office/word/2010/wordprocessingGroup">
                    <wpg:wgp>
                      <wpg:cNvGrpSpPr/>
                      <wpg:grpSpPr>
                        <a:xfrm>
                          <a:off x="0" y="0"/>
                          <a:ext cx="5810885" cy="283845"/>
                          <a:chOff x="965" y="246"/>
                          <a:chExt cx="9151" cy="447"/>
                        </a:xfrm>
                      </wpg:grpSpPr>
                      <wps:wsp>
                        <wps:cNvPr id="696" name="Rectangles 263"/>
                        <wps:cNvSpPr/>
                        <wps:spPr>
                          <a:xfrm>
                            <a:off x="965" y="246"/>
                            <a:ext cx="9151" cy="447"/>
                          </a:xfrm>
                          <a:prstGeom prst="rect">
                            <a:avLst/>
                          </a:prstGeom>
                          <a:solidFill>
                            <a:srgbClr val="221F1F"/>
                          </a:solidFill>
                          <a:ln>
                            <a:noFill/>
                          </a:ln>
                        </wps:spPr>
                        <wps:bodyPr upright="1"/>
                      </wps:wsp>
                      <pic:pic xmlns:pic="http://schemas.openxmlformats.org/drawingml/2006/picture">
                        <pic:nvPicPr>
                          <pic:cNvPr id="697" name="Picture 262"/>
                          <pic:cNvPicPr>
                            <a:picLocks noChangeAspect="1"/>
                          </pic:cNvPicPr>
                        </pic:nvPicPr>
                        <pic:blipFill>
                          <a:blip r:embed="rId261"/>
                          <a:stretch>
                            <a:fillRect/>
                          </a:stretch>
                        </pic:blipFill>
                        <pic:spPr>
                          <a:xfrm>
                            <a:off x="973" y="387"/>
                            <a:ext cx="2932" cy="153"/>
                          </a:xfrm>
                          <a:prstGeom prst="rect">
                            <a:avLst/>
                          </a:prstGeom>
                          <a:noFill/>
                          <a:ln>
                            <a:noFill/>
                          </a:ln>
                        </pic:spPr>
                      </pic:pic>
                    </wpg:wgp>
                  </a:graphicData>
                </a:graphic>
              </wp:anchor>
            </w:drawing>
          </mc:Choice>
          <mc:Fallback>
            <w:pict>
              <v:group w14:anchorId="7C68F68A" id="Group 261" o:spid="_x0000_s1026" style="position:absolute;margin-left:48.25pt;margin-top:12.3pt;width:457.55pt;height:22.35pt;z-index:-251642368;mso-wrap-distance-left:0;mso-wrap-distance-right:0;mso-position-horizontal-relative:page" coordorigin="965,246" coordsize="9151,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">
                <v:rect id="Rectangles 263" o:spid="_x0000_s1027" style="position:absolute;left:965;top:246;width:9151;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" fillcolor="#221f1f" stroked="f"/>
                <v:shape id="Picture 262" o:spid="_x0000_s1028" type="#_x0000_t75" style="position:absolute;left:973;top:387;width:2932;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">
                  <v:imagedata r:id="rId262" o:title=""/>
                </v:shape>
                <w10:wrap type="topAndBottom" anchorx="page"/>
              </v:group>
            </w:pict>
          </mc:Fallback>
        </mc:AlternateContent>
      </w:r>
    </w:p>
    <w:p w14:paraId="42FAD9D8" w14:textId="77777777" w:rsidR="0031330A" w:rsidRDefault="0031330A">
      <w:pPr>
        <w:pStyle w:val="BodyText"/>
        <w:rPr>
          <w:sz w:val="7"/>
        </w:rPr>
      </w:pPr>
    </w:p>
    <w:tbl>
      <w:tblPr>
        <w:tblW w:w="0" w:type="auto"/>
        <w:tblInd w:w="260" w:type="dxa"/>
        <w:tblBorders>
          <w:top w:val="single" w:sz="12" w:space="0" w:color="221F1F"/>
          <w:left w:val="single" w:sz="12" w:space="0" w:color="221F1F"/>
          <w:bottom w:val="single" w:sz="12" w:space="0" w:color="221F1F"/>
          <w:right w:val="single" w:sz="12" w:space="0" w:color="221F1F"/>
          <w:insideH w:val="single" w:sz="12" w:space="0" w:color="221F1F"/>
          <w:insideV w:val="single" w:sz="12" w:space="0" w:color="221F1F"/>
        </w:tblBorders>
        <w:tblLayout w:type="fixed"/>
        <w:tblCellMar>
          <w:left w:w="0" w:type="dxa"/>
          <w:right w:w="0" w:type="dxa"/>
        </w:tblCellMar>
        <w:tblLook w:val="04A0" w:firstRow="1" w:lastRow="0" w:firstColumn="1" w:lastColumn="0" w:noHBand="0" w:noVBand="1"/>
      </w:tblPr>
      <w:tblGrid>
        <w:gridCol w:w="519"/>
        <w:gridCol w:w="2038"/>
        <w:gridCol w:w="2129"/>
        <w:gridCol w:w="1582"/>
        <w:gridCol w:w="1227"/>
        <w:gridCol w:w="1868"/>
      </w:tblGrid>
      <w:tr w:rsidR="0031330A" w14:paraId="1A4E9985" w14:textId="77777777">
        <w:trPr>
          <w:trHeight w:val="2058"/>
        </w:trPr>
        <w:tc>
          <w:tcPr>
            <w:tcW w:w="519" w:type="dxa"/>
            <w:tcBorders>
              <w:right w:val="single" w:sz="6" w:space="0" w:color="221F1F"/>
            </w:tcBorders>
          </w:tcPr>
          <w:p w14:paraId="2C8411E1" w14:textId="77777777" w:rsidR="0031330A" w:rsidRDefault="0031330A">
            <w:pPr>
              <w:pStyle w:val="TableParagraph"/>
              <w:spacing w:before="3" w:after="1"/>
              <w:rPr>
                <w:sz w:val="11"/>
              </w:rPr>
            </w:pPr>
          </w:p>
          <w:p w14:paraId="61AEB97B" w14:textId="77777777" w:rsidR="0031330A" w:rsidRDefault="00F22557">
            <w:pPr>
              <w:pStyle w:val="TableParagraph"/>
              <w:spacing w:line="150" w:lineRule="exact"/>
              <w:ind w:left="85"/>
              <w:rPr>
                <w:sz w:val="15"/>
              </w:rPr>
            </w:pPr>
            <w:r>
              <w:rPr>
                <w:noProof/>
                <w:position w:val="-2"/>
                <w:sz w:val="15"/>
              </w:rPr>
              <w:drawing>
                <wp:inline distT="0" distB="0" distL="0" distR="0" wp14:anchorId="5C4C26F5" wp14:editId="707F6AAE">
                  <wp:extent cx="193040" cy="95250"/>
                  <wp:effectExtent l="0" t="0" r="0" b="0"/>
                  <wp:docPr id="339"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image205.png"/>
                          <pic:cNvPicPr>
                            <a:picLocks noChangeAspect="1"/>
                          </pic:cNvPicPr>
                        </pic:nvPicPr>
                        <pic:blipFill>
                          <a:blip r:embed="rId263" cstate="print"/>
                          <a:stretch>
                            <a:fillRect/>
                          </a:stretch>
                        </pic:blipFill>
                        <pic:spPr>
                          <a:xfrm>
                            <a:off x="0" y="0"/>
                            <a:ext cx="193653" cy="95250"/>
                          </a:xfrm>
                          <a:prstGeom prst="rect">
                            <a:avLst/>
                          </a:prstGeom>
                        </pic:spPr>
                      </pic:pic>
                    </a:graphicData>
                  </a:graphic>
                </wp:inline>
              </w:drawing>
            </w:r>
          </w:p>
        </w:tc>
        <w:tc>
          <w:tcPr>
            <w:tcW w:w="2038" w:type="dxa"/>
            <w:tcBorders>
              <w:left w:val="single" w:sz="6" w:space="0" w:color="221F1F"/>
              <w:right w:val="single" w:sz="6" w:space="0" w:color="221F1F"/>
            </w:tcBorders>
          </w:tcPr>
          <w:p w14:paraId="070E8E3C" w14:textId="77777777" w:rsidR="0031330A" w:rsidRDefault="0031330A">
            <w:pPr>
              <w:pStyle w:val="TableParagraph"/>
              <w:spacing w:after="1"/>
              <w:rPr>
                <w:sz w:val="11"/>
              </w:rPr>
            </w:pPr>
          </w:p>
          <w:p w14:paraId="54735283" w14:textId="77777777" w:rsidR="0031330A" w:rsidRDefault="00F22557">
            <w:pPr>
              <w:pStyle w:val="TableParagraph"/>
              <w:spacing w:line="153" w:lineRule="exact"/>
              <w:ind w:left="100"/>
              <w:rPr>
                <w:sz w:val="15"/>
              </w:rPr>
            </w:pPr>
            <w:r>
              <w:rPr>
                <w:noProof/>
                <w:position w:val="-2"/>
                <w:sz w:val="15"/>
              </w:rPr>
              <w:drawing>
                <wp:inline distT="0" distB="0" distL="0" distR="0" wp14:anchorId="632C81B5" wp14:editId="3D78D731">
                  <wp:extent cx="1065530" cy="96520"/>
                  <wp:effectExtent l="0" t="0" r="0" b="0"/>
                  <wp:docPr id="341" name="imag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image206.png"/>
                          <pic:cNvPicPr>
                            <a:picLocks noChangeAspect="1"/>
                          </pic:cNvPicPr>
                        </pic:nvPicPr>
                        <pic:blipFill>
                          <a:blip r:embed="rId264" cstate="print"/>
                          <a:stretch>
                            <a:fillRect/>
                          </a:stretch>
                        </pic:blipFill>
                        <pic:spPr>
                          <a:xfrm>
                            <a:off x="0" y="0"/>
                            <a:ext cx="1065550" cy="97154"/>
                          </a:xfrm>
                          <a:prstGeom prst="rect">
                            <a:avLst/>
                          </a:prstGeom>
                        </pic:spPr>
                      </pic:pic>
                    </a:graphicData>
                  </a:graphic>
                </wp:inline>
              </w:drawing>
            </w:r>
          </w:p>
        </w:tc>
        <w:tc>
          <w:tcPr>
            <w:tcW w:w="2129" w:type="dxa"/>
            <w:tcBorders>
              <w:left w:val="single" w:sz="6" w:space="0" w:color="221F1F"/>
              <w:right w:val="single" w:sz="6" w:space="0" w:color="221F1F"/>
            </w:tcBorders>
          </w:tcPr>
          <w:p w14:paraId="673146B3" w14:textId="77777777" w:rsidR="0031330A" w:rsidRDefault="0031330A">
            <w:pPr>
              <w:pStyle w:val="TableParagraph"/>
              <w:spacing w:before="5" w:after="1"/>
              <w:rPr>
                <w:sz w:val="11"/>
              </w:rPr>
            </w:pPr>
          </w:p>
          <w:p w14:paraId="68723C6F" w14:textId="77777777" w:rsidR="0031330A" w:rsidRDefault="00F22557">
            <w:pPr>
              <w:pStyle w:val="TableParagraph"/>
              <w:spacing w:line="195" w:lineRule="exact"/>
              <w:ind w:left="97"/>
              <w:rPr>
                <w:sz w:val="19"/>
              </w:rPr>
            </w:pPr>
            <w:r>
              <w:rPr>
                <w:noProof/>
                <w:position w:val="-3"/>
                <w:sz w:val="19"/>
              </w:rPr>
              <w:drawing>
                <wp:inline distT="0" distB="0" distL="0" distR="0" wp14:anchorId="5FE455DB" wp14:editId="55BE9158">
                  <wp:extent cx="1099185" cy="123825"/>
                  <wp:effectExtent l="0" t="0" r="0" b="0"/>
                  <wp:docPr id="343" name="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image207.png"/>
                          <pic:cNvPicPr>
                            <a:picLocks noChangeAspect="1"/>
                          </pic:cNvPicPr>
                        </pic:nvPicPr>
                        <pic:blipFill>
                          <a:blip r:embed="rId265" cstate="print"/>
                          <a:stretch>
                            <a:fillRect/>
                          </a:stretch>
                        </pic:blipFill>
                        <pic:spPr>
                          <a:xfrm>
                            <a:off x="0" y="0"/>
                            <a:ext cx="1099756" cy="123825"/>
                          </a:xfrm>
                          <a:prstGeom prst="rect">
                            <a:avLst/>
                          </a:prstGeom>
                        </pic:spPr>
                      </pic:pic>
                    </a:graphicData>
                  </a:graphic>
                </wp:inline>
              </w:drawing>
            </w:r>
          </w:p>
          <w:p w14:paraId="01854E63" w14:textId="77777777" w:rsidR="0031330A" w:rsidRDefault="0031330A">
            <w:pPr>
              <w:pStyle w:val="TableParagraph"/>
              <w:spacing w:before="4"/>
              <w:rPr>
                <w:sz w:val="14"/>
              </w:rPr>
            </w:pPr>
          </w:p>
          <w:p w14:paraId="721CDA31" w14:textId="77777777" w:rsidR="0031330A" w:rsidRDefault="00F22557">
            <w:pPr>
              <w:pStyle w:val="TableParagraph"/>
              <w:ind w:left="99"/>
              <w:rPr>
                <w:sz w:val="20"/>
              </w:rPr>
            </w:pPr>
            <w:r>
              <w:rPr>
                <w:noProof/>
                <w:sz w:val="20"/>
              </w:rPr>
              <w:drawing>
                <wp:inline distT="0" distB="0" distL="0" distR="0" wp14:anchorId="0ADAAE32" wp14:editId="025963BF">
                  <wp:extent cx="1005205" cy="280670"/>
                  <wp:effectExtent l="0" t="0" r="0" b="0"/>
                  <wp:docPr id="345" name="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image208.png"/>
                          <pic:cNvPicPr>
                            <a:picLocks noChangeAspect="1"/>
                          </pic:cNvPicPr>
                        </pic:nvPicPr>
                        <pic:blipFill>
                          <a:blip r:embed="rId266" cstate="print"/>
                          <a:stretch>
                            <a:fillRect/>
                          </a:stretch>
                        </pic:blipFill>
                        <pic:spPr>
                          <a:xfrm>
                            <a:off x="0" y="0"/>
                            <a:ext cx="1005706" cy="280987"/>
                          </a:xfrm>
                          <a:prstGeom prst="rect">
                            <a:avLst/>
                          </a:prstGeom>
                        </pic:spPr>
                      </pic:pic>
                    </a:graphicData>
                  </a:graphic>
                </wp:inline>
              </w:drawing>
            </w:r>
          </w:p>
        </w:tc>
        <w:tc>
          <w:tcPr>
            <w:tcW w:w="1582" w:type="dxa"/>
            <w:tcBorders>
              <w:left w:val="single" w:sz="6" w:space="0" w:color="221F1F"/>
              <w:right w:val="single" w:sz="6" w:space="0" w:color="221F1F"/>
            </w:tcBorders>
          </w:tcPr>
          <w:p w14:paraId="57EB8CC7" w14:textId="77777777" w:rsidR="0031330A" w:rsidRDefault="0031330A">
            <w:pPr>
              <w:pStyle w:val="TableParagraph"/>
              <w:spacing w:before="7" w:after="1"/>
              <w:rPr>
                <w:sz w:val="11"/>
              </w:rPr>
            </w:pPr>
          </w:p>
          <w:p w14:paraId="028480CB" w14:textId="77777777" w:rsidR="0031330A" w:rsidRDefault="00F22557">
            <w:pPr>
              <w:pStyle w:val="TableParagraph"/>
              <w:spacing w:line="154" w:lineRule="exact"/>
              <w:ind w:left="92"/>
              <w:rPr>
                <w:sz w:val="15"/>
              </w:rPr>
            </w:pPr>
            <w:r>
              <w:rPr>
                <w:noProof/>
                <w:position w:val="-2"/>
                <w:sz w:val="15"/>
              </w:rPr>
              <mc:AlternateContent>
                <mc:Choice Requires="wpg">
                  <w:drawing>
                    <wp:inline distT="0" distB="0" distL="114300" distR="114300" wp14:anchorId="3A5456FA" wp14:editId="50997E54">
                      <wp:extent cx="460375" cy="97790"/>
                      <wp:effectExtent l="0" t="0" r="9525" b="3810"/>
                      <wp:docPr id="392" name="Group 258"/>
                      <wp:cNvGraphicFramePr/>
                      <a:graphic xmlns:a="http://schemas.openxmlformats.org/drawingml/2006/main">
                        <a:graphicData uri="http://schemas.microsoft.com/office/word/2010/wordprocessingGroup">
                          <wpg:wgp>
                            <wpg:cNvGrpSpPr/>
                            <wpg:grpSpPr>
                              <a:xfrm>
                                <a:off x="0" y="0"/>
                                <a:ext cx="460375" cy="97790"/>
                                <a:chOff x="0" y="0"/>
                                <a:chExt cx="725" cy="154"/>
                              </a:xfrm>
                            </wpg:grpSpPr>
                            <pic:pic xmlns:pic="http://schemas.openxmlformats.org/drawingml/2006/picture">
                              <pic:nvPicPr>
                                <pic:cNvPr id="388" name="Picture 260"/>
                                <pic:cNvPicPr>
                                  <a:picLocks noChangeAspect="1"/>
                                </pic:cNvPicPr>
                              </pic:nvPicPr>
                              <pic:blipFill>
                                <a:blip r:embed="rId267"/>
                                <a:stretch>
                                  <a:fillRect/>
                                </a:stretch>
                              </pic:blipFill>
                              <pic:spPr>
                                <a:xfrm>
                                  <a:off x="0" y="3"/>
                                  <a:ext cx="535" cy="151"/>
                                </a:xfrm>
                                <a:prstGeom prst="rect">
                                  <a:avLst/>
                                </a:prstGeom>
                                <a:noFill/>
                                <a:ln>
                                  <a:noFill/>
                                </a:ln>
                              </pic:spPr>
                            </pic:pic>
                            <pic:pic xmlns:pic="http://schemas.openxmlformats.org/drawingml/2006/picture">
                              <pic:nvPicPr>
                                <pic:cNvPr id="390" name="Picture 259"/>
                                <pic:cNvPicPr>
                                  <a:picLocks noChangeAspect="1"/>
                                </pic:cNvPicPr>
                              </pic:nvPicPr>
                              <pic:blipFill>
                                <a:blip r:embed="rId268"/>
                                <a:stretch>
                                  <a:fillRect/>
                                </a:stretch>
                              </pic:blipFill>
                              <pic:spPr>
                                <a:xfrm>
                                  <a:off x="535" y="0"/>
                                  <a:ext cx="190" cy="154"/>
                                </a:xfrm>
                                <a:prstGeom prst="rect">
                                  <a:avLst/>
                                </a:prstGeom>
                                <a:noFill/>
                                <a:ln>
                                  <a:noFill/>
                                </a:ln>
                              </pic:spPr>
                            </pic:pic>
                          </wpg:wgp>
                        </a:graphicData>
                      </a:graphic>
                    </wp:inline>
                  </w:drawing>
                </mc:Choice>
                <mc:Fallback>
                  <w:pict>
                    <v:group w14:anchorId="5A5871A3" id="Group 258" o:spid="_x0000_s1026" style="width:36.25pt;height:7.7pt;mso-position-horizontal-relative:char;mso-position-vertical-relative:line" coordsize="725,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">
                      <v:shape id="Picture 260" o:spid="_x0000_s1027" type="#_x0000_t75" style="position:absolute;top:3;width:535;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">
                        <v:imagedata r:id="rId269" o:title=""/>
                      </v:shape>
                      <v:shape id="Picture 259" o:spid="_x0000_s1028" type="#_x0000_t75" style="position:absolute;left:535;width:190;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">
                        <v:imagedata r:id="rId270" o:title=""/>
                      </v:shape>
                      <w10:anchorlock/>
                    </v:group>
                  </w:pict>
                </mc:Fallback>
              </mc:AlternateContent>
            </w:r>
          </w:p>
          <w:p w14:paraId="304D9EB3" w14:textId="77777777" w:rsidR="0031330A" w:rsidRDefault="0031330A">
            <w:pPr>
              <w:pStyle w:val="TableParagraph"/>
              <w:spacing w:before="9"/>
              <w:rPr>
                <w:sz w:val="9"/>
              </w:rPr>
            </w:pPr>
          </w:p>
          <w:p w14:paraId="2CCE004A" w14:textId="77777777" w:rsidR="0031330A" w:rsidRDefault="00F22557">
            <w:pPr>
              <w:pStyle w:val="TableParagraph"/>
              <w:ind w:left="92"/>
              <w:rPr>
                <w:sz w:val="20"/>
              </w:rPr>
            </w:pPr>
            <w:r>
              <w:rPr>
                <w:noProof/>
                <w:sz w:val="20"/>
              </w:rPr>
              <w:drawing>
                <wp:inline distT="0" distB="0" distL="0" distR="0" wp14:anchorId="2B902E44" wp14:editId="554BA0B2">
                  <wp:extent cx="721995" cy="252095"/>
                  <wp:effectExtent l="0" t="0" r="0" b="0"/>
                  <wp:docPr id="347" name="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image211.png"/>
                          <pic:cNvPicPr>
                            <a:picLocks noChangeAspect="1"/>
                          </pic:cNvPicPr>
                        </pic:nvPicPr>
                        <pic:blipFill>
                          <a:blip r:embed="rId271" cstate="print"/>
                          <a:stretch>
                            <a:fillRect/>
                          </a:stretch>
                        </pic:blipFill>
                        <pic:spPr>
                          <a:xfrm>
                            <a:off x="0" y="0"/>
                            <a:ext cx="722180" cy="252412"/>
                          </a:xfrm>
                          <a:prstGeom prst="rect">
                            <a:avLst/>
                          </a:prstGeom>
                        </pic:spPr>
                      </pic:pic>
                    </a:graphicData>
                  </a:graphic>
                </wp:inline>
              </w:drawing>
            </w:r>
          </w:p>
          <w:p w14:paraId="75EDD765" w14:textId="77777777" w:rsidR="0031330A" w:rsidRDefault="0031330A">
            <w:pPr>
              <w:pStyle w:val="TableParagraph"/>
              <w:spacing w:before="6"/>
              <w:rPr>
                <w:sz w:val="17"/>
              </w:rPr>
            </w:pPr>
          </w:p>
          <w:p w14:paraId="406D2697" w14:textId="77777777" w:rsidR="0031330A" w:rsidRDefault="00F22557">
            <w:pPr>
              <w:pStyle w:val="TableParagraph"/>
              <w:ind w:left="92"/>
              <w:rPr>
                <w:sz w:val="20"/>
              </w:rPr>
            </w:pPr>
            <w:r>
              <w:rPr>
                <w:noProof/>
                <w:sz w:val="20"/>
              </w:rPr>
              <w:drawing>
                <wp:inline distT="0" distB="0" distL="0" distR="0" wp14:anchorId="5160BD21" wp14:editId="07448D7C">
                  <wp:extent cx="838200" cy="414020"/>
                  <wp:effectExtent l="0" t="0" r="0" b="0"/>
                  <wp:docPr id="349" name="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image212.png"/>
                          <pic:cNvPicPr>
                            <a:picLocks noChangeAspect="1"/>
                          </pic:cNvPicPr>
                        </pic:nvPicPr>
                        <pic:blipFill>
                          <a:blip r:embed="rId272" cstate="print"/>
                          <a:stretch>
                            <a:fillRect/>
                          </a:stretch>
                        </pic:blipFill>
                        <pic:spPr>
                          <a:xfrm>
                            <a:off x="0" y="0"/>
                            <a:ext cx="838827" cy="414337"/>
                          </a:xfrm>
                          <a:prstGeom prst="rect">
                            <a:avLst/>
                          </a:prstGeom>
                        </pic:spPr>
                      </pic:pic>
                    </a:graphicData>
                  </a:graphic>
                </wp:inline>
              </w:drawing>
            </w:r>
          </w:p>
          <w:p w14:paraId="366E5416" w14:textId="77777777" w:rsidR="0031330A" w:rsidRDefault="0031330A">
            <w:pPr>
              <w:pStyle w:val="TableParagraph"/>
              <w:spacing w:before="6"/>
              <w:rPr>
                <w:sz w:val="8"/>
              </w:rPr>
            </w:pPr>
          </w:p>
          <w:p w14:paraId="419C92AE" w14:textId="77777777" w:rsidR="0031330A" w:rsidRDefault="00F22557">
            <w:pPr>
              <w:pStyle w:val="TableParagraph"/>
              <w:spacing w:line="195" w:lineRule="exact"/>
              <w:ind w:left="97"/>
              <w:rPr>
                <w:sz w:val="19"/>
              </w:rPr>
            </w:pPr>
            <w:r>
              <w:rPr>
                <w:noProof/>
                <w:position w:val="-3"/>
                <w:sz w:val="19"/>
              </w:rPr>
              <w:drawing>
                <wp:inline distT="0" distB="0" distL="0" distR="0" wp14:anchorId="6BF47023" wp14:editId="1B7EE15C">
                  <wp:extent cx="666115" cy="123825"/>
                  <wp:effectExtent l="0" t="0" r="0" b="0"/>
                  <wp:docPr id="351" name="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image213.png"/>
                          <pic:cNvPicPr>
                            <a:picLocks noChangeAspect="1"/>
                          </pic:cNvPicPr>
                        </pic:nvPicPr>
                        <pic:blipFill>
                          <a:blip r:embed="rId273" cstate="print"/>
                          <a:stretch>
                            <a:fillRect/>
                          </a:stretch>
                        </pic:blipFill>
                        <pic:spPr>
                          <a:xfrm>
                            <a:off x="0" y="0"/>
                            <a:ext cx="666364" cy="123825"/>
                          </a:xfrm>
                          <a:prstGeom prst="rect">
                            <a:avLst/>
                          </a:prstGeom>
                        </pic:spPr>
                      </pic:pic>
                    </a:graphicData>
                  </a:graphic>
                </wp:inline>
              </w:drawing>
            </w:r>
          </w:p>
        </w:tc>
        <w:tc>
          <w:tcPr>
            <w:tcW w:w="1227" w:type="dxa"/>
            <w:tcBorders>
              <w:left w:val="single" w:sz="6" w:space="0" w:color="221F1F"/>
              <w:right w:val="single" w:sz="6" w:space="0" w:color="221F1F"/>
            </w:tcBorders>
          </w:tcPr>
          <w:p w14:paraId="2EB3EA04" w14:textId="77777777" w:rsidR="0031330A" w:rsidRDefault="0031330A">
            <w:pPr>
              <w:pStyle w:val="TableParagraph"/>
              <w:spacing w:before="7" w:after="1"/>
              <w:rPr>
                <w:sz w:val="11"/>
              </w:rPr>
            </w:pPr>
          </w:p>
          <w:p w14:paraId="472555E6" w14:textId="77777777" w:rsidR="0031330A" w:rsidRDefault="00F22557">
            <w:pPr>
              <w:pStyle w:val="TableParagraph"/>
              <w:spacing w:line="153" w:lineRule="exact"/>
              <w:ind w:left="96"/>
              <w:rPr>
                <w:sz w:val="15"/>
              </w:rPr>
            </w:pPr>
            <w:r>
              <w:rPr>
                <w:noProof/>
                <w:position w:val="-2"/>
                <w:sz w:val="15"/>
              </w:rPr>
              <w:drawing>
                <wp:inline distT="0" distB="0" distL="0" distR="0" wp14:anchorId="6D983699" wp14:editId="037383EC">
                  <wp:extent cx="585470" cy="96520"/>
                  <wp:effectExtent l="0" t="0" r="0" b="0"/>
                  <wp:docPr id="353" name="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image214.png"/>
                          <pic:cNvPicPr>
                            <a:picLocks noChangeAspect="1"/>
                          </pic:cNvPicPr>
                        </pic:nvPicPr>
                        <pic:blipFill>
                          <a:blip r:embed="rId274" cstate="print"/>
                          <a:stretch>
                            <a:fillRect/>
                          </a:stretch>
                        </pic:blipFill>
                        <pic:spPr>
                          <a:xfrm>
                            <a:off x="0" y="0"/>
                            <a:ext cx="586084" cy="97154"/>
                          </a:xfrm>
                          <a:prstGeom prst="rect">
                            <a:avLst/>
                          </a:prstGeom>
                        </pic:spPr>
                      </pic:pic>
                    </a:graphicData>
                  </a:graphic>
                </wp:inline>
              </w:drawing>
            </w:r>
          </w:p>
          <w:p w14:paraId="7E5D261A" w14:textId="77777777" w:rsidR="0031330A" w:rsidRDefault="0031330A">
            <w:pPr>
              <w:pStyle w:val="TableParagraph"/>
              <w:spacing w:before="10"/>
              <w:rPr>
                <w:sz w:val="9"/>
              </w:rPr>
            </w:pPr>
          </w:p>
          <w:p w14:paraId="568BB392" w14:textId="77777777" w:rsidR="0031330A" w:rsidRDefault="00F22557">
            <w:pPr>
              <w:pStyle w:val="TableParagraph"/>
              <w:ind w:left="94"/>
              <w:rPr>
                <w:sz w:val="20"/>
              </w:rPr>
            </w:pPr>
            <w:r>
              <w:rPr>
                <w:noProof/>
                <w:sz w:val="20"/>
              </w:rPr>
              <w:drawing>
                <wp:inline distT="0" distB="0" distL="0" distR="0" wp14:anchorId="01989D6D" wp14:editId="56DC03E9">
                  <wp:extent cx="679450" cy="252095"/>
                  <wp:effectExtent l="0" t="0" r="0" b="0"/>
                  <wp:docPr id="355"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image215.png"/>
                          <pic:cNvPicPr>
                            <a:picLocks noChangeAspect="1"/>
                          </pic:cNvPicPr>
                        </pic:nvPicPr>
                        <pic:blipFill>
                          <a:blip r:embed="rId275" cstate="print"/>
                          <a:stretch>
                            <a:fillRect/>
                          </a:stretch>
                        </pic:blipFill>
                        <pic:spPr>
                          <a:xfrm>
                            <a:off x="0" y="0"/>
                            <a:ext cx="679474" cy="252412"/>
                          </a:xfrm>
                          <a:prstGeom prst="rect">
                            <a:avLst/>
                          </a:prstGeom>
                        </pic:spPr>
                      </pic:pic>
                    </a:graphicData>
                  </a:graphic>
                </wp:inline>
              </w:drawing>
            </w:r>
          </w:p>
        </w:tc>
        <w:tc>
          <w:tcPr>
            <w:tcW w:w="1868" w:type="dxa"/>
            <w:tcBorders>
              <w:left w:val="single" w:sz="6" w:space="0" w:color="221F1F"/>
            </w:tcBorders>
          </w:tcPr>
          <w:p w14:paraId="4874D941" w14:textId="77777777" w:rsidR="0031330A" w:rsidRDefault="0031330A">
            <w:pPr>
              <w:pStyle w:val="TableParagraph"/>
              <w:spacing w:before="8"/>
              <w:rPr>
                <w:sz w:val="12"/>
              </w:rPr>
            </w:pPr>
          </w:p>
          <w:p w14:paraId="45BF7E0F" w14:textId="77777777" w:rsidR="0031330A" w:rsidRDefault="00F22557">
            <w:pPr>
              <w:pStyle w:val="TableParagraph"/>
              <w:ind w:left="93"/>
              <w:rPr>
                <w:sz w:val="20"/>
              </w:rPr>
            </w:pPr>
            <w:r>
              <w:rPr>
                <w:noProof/>
                <w:sz w:val="20"/>
              </w:rPr>
              <w:drawing>
                <wp:inline distT="0" distB="0" distL="0" distR="0" wp14:anchorId="518EED04" wp14:editId="7327A2EB">
                  <wp:extent cx="1018540" cy="414020"/>
                  <wp:effectExtent l="0" t="0" r="0" b="0"/>
                  <wp:docPr id="357"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image216.png"/>
                          <pic:cNvPicPr>
                            <a:picLocks noChangeAspect="1"/>
                          </pic:cNvPicPr>
                        </pic:nvPicPr>
                        <pic:blipFill>
                          <a:blip r:embed="rId276" cstate="print"/>
                          <a:stretch>
                            <a:fillRect/>
                          </a:stretch>
                        </pic:blipFill>
                        <pic:spPr>
                          <a:xfrm>
                            <a:off x="0" y="0"/>
                            <a:ext cx="1019029" cy="414337"/>
                          </a:xfrm>
                          <a:prstGeom prst="rect">
                            <a:avLst/>
                          </a:prstGeom>
                        </pic:spPr>
                      </pic:pic>
                    </a:graphicData>
                  </a:graphic>
                </wp:inline>
              </w:drawing>
            </w:r>
          </w:p>
          <w:p w14:paraId="5E53F16B" w14:textId="77777777" w:rsidR="0031330A" w:rsidRDefault="0031330A">
            <w:pPr>
              <w:pStyle w:val="TableParagraph"/>
              <w:spacing w:before="11"/>
              <w:rPr>
                <w:sz w:val="8"/>
              </w:rPr>
            </w:pPr>
          </w:p>
          <w:p w14:paraId="55618C42" w14:textId="77777777" w:rsidR="0031330A" w:rsidRDefault="00F22557">
            <w:pPr>
              <w:pStyle w:val="TableParagraph"/>
              <w:ind w:left="93"/>
              <w:rPr>
                <w:sz w:val="20"/>
              </w:rPr>
            </w:pPr>
            <w:r>
              <w:rPr>
                <w:noProof/>
                <w:sz w:val="20"/>
              </w:rPr>
              <w:drawing>
                <wp:inline distT="0" distB="0" distL="0" distR="0" wp14:anchorId="52A203DC" wp14:editId="2C7AFDBE">
                  <wp:extent cx="892810" cy="286385"/>
                  <wp:effectExtent l="0" t="0" r="0" b="0"/>
                  <wp:docPr id="359"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image217.png"/>
                          <pic:cNvPicPr>
                            <a:picLocks noChangeAspect="1"/>
                          </pic:cNvPicPr>
                        </pic:nvPicPr>
                        <pic:blipFill>
                          <a:blip r:embed="rId277" cstate="print"/>
                          <a:stretch>
                            <a:fillRect/>
                          </a:stretch>
                        </pic:blipFill>
                        <pic:spPr>
                          <a:xfrm>
                            <a:off x="0" y="0"/>
                            <a:ext cx="893428" cy="286607"/>
                          </a:xfrm>
                          <a:prstGeom prst="rect">
                            <a:avLst/>
                          </a:prstGeom>
                        </pic:spPr>
                      </pic:pic>
                    </a:graphicData>
                  </a:graphic>
                </wp:inline>
              </w:drawing>
            </w:r>
          </w:p>
        </w:tc>
      </w:tr>
      <w:tr w:rsidR="0031330A" w14:paraId="327A218C" w14:textId="77777777">
        <w:trPr>
          <w:trHeight w:val="445"/>
        </w:trPr>
        <w:tc>
          <w:tcPr>
            <w:tcW w:w="519" w:type="dxa"/>
            <w:tcBorders>
              <w:left w:val="single" w:sz="6" w:space="0" w:color="221F1F"/>
              <w:bottom w:val="single" w:sz="6" w:space="0" w:color="221F1F"/>
              <w:right w:val="single" w:sz="6" w:space="0" w:color="221F1F"/>
            </w:tcBorders>
          </w:tcPr>
          <w:p w14:paraId="5464391D" w14:textId="77777777" w:rsidR="0031330A" w:rsidRDefault="0031330A">
            <w:pPr>
              <w:pStyle w:val="TableParagraph"/>
              <w:spacing w:before="1"/>
              <w:rPr>
                <w:sz w:val="11"/>
              </w:rPr>
            </w:pPr>
          </w:p>
          <w:p w14:paraId="23EFF769" w14:textId="77777777" w:rsidR="0031330A" w:rsidRDefault="00F22557">
            <w:pPr>
              <w:pStyle w:val="TableParagraph"/>
              <w:spacing w:line="148" w:lineRule="exact"/>
              <w:ind w:left="132"/>
              <w:rPr>
                <w:sz w:val="14"/>
              </w:rPr>
            </w:pPr>
            <w:r>
              <w:rPr>
                <w:noProof/>
                <w:position w:val="-2"/>
                <w:sz w:val="14"/>
              </w:rPr>
              <mc:AlternateContent>
                <mc:Choice Requires="wpg">
                  <w:drawing>
                    <wp:inline distT="0" distB="0" distL="114300" distR="114300" wp14:anchorId="05652E4E" wp14:editId="15AE165E">
                      <wp:extent cx="36195" cy="93980"/>
                      <wp:effectExtent l="0" t="0" r="1905" b="7620"/>
                      <wp:docPr id="396" name="Group 256"/>
                      <wp:cNvGraphicFramePr/>
                      <a:graphic xmlns:a="http://schemas.openxmlformats.org/drawingml/2006/main">
                        <a:graphicData uri="http://schemas.microsoft.com/office/word/2010/wordprocessingGroup">
                          <wpg:wgp>
                            <wpg:cNvGrpSpPr/>
                            <wpg:grpSpPr>
                              <a:xfrm>
                                <a:off x="0" y="0"/>
                                <a:ext cx="36195" cy="93980"/>
                                <a:chOff x="0" y="0"/>
                                <a:chExt cx="57" cy="148"/>
                              </a:xfrm>
                            </wpg:grpSpPr>
                            <wps:wsp>
                              <wps:cNvPr id="394" name="AutoShape 257"/>
                              <wps:cNvSpPr/>
                              <wps:spPr>
                                <a:xfrm>
                                  <a:off x="0" y="0"/>
                                  <a:ext cx="57" cy="148"/>
                                </a:xfrm>
                                <a:custGeom>
                                  <a:avLst/>
                                  <a:gdLst>
                                    <a:gd name="A1" fmla="val 0"/>
                                    <a:gd name="A2" fmla="val 0"/>
                                    <a:gd name="A3" fmla="val 0"/>
                                  </a:gdLst>
                                  <a:ahLst/>
                                  <a:cxnLst/>
                                  <a:rect l="0" t="0" r="0" b="0"/>
                                  <a:pathLst>
                                    <a:path w="57" h="148">
                                      <a:moveTo>
                                        <a:pt x="57" y="144"/>
                                      </a:moveTo>
                                      <a:lnTo>
                                        <a:pt x="3" y="144"/>
                                      </a:lnTo>
                                      <a:lnTo>
                                        <a:pt x="3" y="148"/>
                                      </a:lnTo>
                                      <a:lnTo>
                                        <a:pt x="57" y="148"/>
                                      </a:lnTo>
                                      <a:lnTo>
                                        <a:pt x="57" y="144"/>
                                      </a:lnTo>
                                      <a:close/>
                                      <a:moveTo>
                                        <a:pt x="39" y="17"/>
                                      </a:moveTo>
                                      <a:lnTo>
                                        <a:pt x="15" y="17"/>
                                      </a:lnTo>
                                      <a:lnTo>
                                        <a:pt x="16" y="18"/>
                                      </a:lnTo>
                                      <a:lnTo>
                                        <a:pt x="19" y="20"/>
                                      </a:lnTo>
                                      <a:lnTo>
                                        <a:pt x="20" y="22"/>
                                      </a:lnTo>
                                      <a:lnTo>
                                        <a:pt x="20" y="24"/>
                                      </a:lnTo>
                                      <a:lnTo>
                                        <a:pt x="21" y="27"/>
                                      </a:lnTo>
                                      <a:lnTo>
                                        <a:pt x="21" y="137"/>
                                      </a:lnTo>
                                      <a:lnTo>
                                        <a:pt x="19" y="140"/>
                                      </a:lnTo>
                                      <a:lnTo>
                                        <a:pt x="18" y="142"/>
                                      </a:lnTo>
                                      <a:lnTo>
                                        <a:pt x="14" y="144"/>
                                      </a:lnTo>
                                      <a:lnTo>
                                        <a:pt x="46" y="144"/>
                                      </a:lnTo>
                                      <a:lnTo>
                                        <a:pt x="42" y="142"/>
                                      </a:lnTo>
                                      <a:lnTo>
                                        <a:pt x="39" y="136"/>
                                      </a:lnTo>
                                      <a:lnTo>
                                        <a:pt x="39" y="17"/>
                                      </a:lnTo>
                                      <a:close/>
                                      <a:moveTo>
                                        <a:pt x="39" y="0"/>
                                      </a:moveTo>
                                      <a:lnTo>
                                        <a:pt x="35" y="0"/>
                                      </a:lnTo>
                                      <a:lnTo>
                                        <a:pt x="0" y="17"/>
                                      </a:lnTo>
                                      <a:lnTo>
                                        <a:pt x="2" y="21"/>
                                      </a:lnTo>
                                      <a:lnTo>
                                        <a:pt x="6" y="18"/>
                                      </a:lnTo>
                                      <a:lnTo>
                                        <a:pt x="10" y="17"/>
                                      </a:lnTo>
                                      <a:lnTo>
                                        <a:pt x="39" y="17"/>
                                      </a:lnTo>
                                      <a:lnTo>
                                        <a:pt x="39" y="0"/>
                                      </a:lnTo>
                                      <a:close/>
                                    </a:path>
                                  </a:pathLst>
                                </a:custGeom>
                                <a:solidFill>
                                  <a:srgbClr val="221F1F"/>
                                </a:solidFill>
                                <a:ln>
                                  <a:noFill/>
                                </a:ln>
                              </wps:spPr>
                              <wps:bodyPr upright="1"/>
                            </wps:wsp>
                          </wpg:wgp>
                        </a:graphicData>
                      </a:graphic>
                    </wp:inline>
                  </w:drawing>
                </mc:Choice>
                <mc:Fallback>
                  <w:pict>
                    <v:group w14:anchorId="357AE6CE" id="Group 256" o:spid="_x0000_s1026" style="width:2.85pt;height:7.4pt;mso-position-horizontal-relative:char;mso-position-vertical-relative:line" coordsize="57,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">
                      <v:shape id="AutoShape 257" o:spid="_x0000_s1027" style="position:absolute;width:57;height:148;visibility:visible;mso-wrap-style:square;v-text-anchor:top" coordsize="5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" path="m57,144r-54,l3,148r54,l57,144xm39,17r-24,l16,18r3,2l20,22r,2l21,27r,110l19,140r-1,2l14,144r32,l42,142r-3,-6l39,17xm39,l35,,,17r2,4l6,18r4,-1l39,17,39,xe" fillcolor="#221f1f" stroked="f">
                        <v:path arrowok="t" textboxrect="0,0,57,148"/>
                      </v:shape>
                      <w10:anchorlock/>
                    </v:group>
                  </w:pict>
                </mc:Fallback>
              </mc:AlternateContent>
            </w:r>
          </w:p>
        </w:tc>
        <w:tc>
          <w:tcPr>
            <w:tcW w:w="2038" w:type="dxa"/>
            <w:tcBorders>
              <w:left w:val="single" w:sz="6" w:space="0" w:color="221F1F"/>
              <w:bottom w:val="single" w:sz="6" w:space="0" w:color="221F1F"/>
              <w:right w:val="single" w:sz="6" w:space="0" w:color="221F1F"/>
            </w:tcBorders>
          </w:tcPr>
          <w:p w14:paraId="47F343DF" w14:textId="77777777" w:rsidR="0031330A" w:rsidRDefault="0031330A">
            <w:pPr>
              <w:pStyle w:val="TableParagraph"/>
            </w:pPr>
          </w:p>
        </w:tc>
        <w:tc>
          <w:tcPr>
            <w:tcW w:w="2129" w:type="dxa"/>
            <w:tcBorders>
              <w:left w:val="single" w:sz="6" w:space="0" w:color="221F1F"/>
              <w:bottom w:val="single" w:sz="6" w:space="0" w:color="221F1F"/>
              <w:right w:val="single" w:sz="6" w:space="0" w:color="221F1F"/>
            </w:tcBorders>
          </w:tcPr>
          <w:p w14:paraId="5A7F9BD9" w14:textId="77777777" w:rsidR="0031330A" w:rsidRDefault="0031330A">
            <w:pPr>
              <w:pStyle w:val="TableParagraph"/>
            </w:pPr>
          </w:p>
        </w:tc>
        <w:tc>
          <w:tcPr>
            <w:tcW w:w="1582" w:type="dxa"/>
            <w:tcBorders>
              <w:left w:val="single" w:sz="6" w:space="0" w:color="221F1F"/>
              <w:bottom w:val="single" w:sz="6" w:space="0" w:color="221F1F"/>
              <w:right w:val="single" w:sz="6" w:space="0" w:color="221F1F"/>
            </w:tcBorders>
          </w:tcPr>
          <w:p w14:paraId="6C8ACBDD" w14:textId="77777777" w:rsidR="0031330A" w:rsidRDefault="0031330A">
            <w:pPr>
              <w:pStyle w:val="TableParagraph"/>
            </w:pPr>
          </w:p>
        </w:tc>
        <w:tc>
          <w:tcPr>
            <w:tcW w:w="1227" w:type="dxa"/>
            <w:tcBorders>
              <w:left w:val="single" w:sz="6" w:space="0" w:color="221F1F"/>
              <w:bottom w:val="single" w:sz="6" w:space="0" w:color="221F1F"/>
              <w:right w:val="single" w:sz="6" w:space="0" w:color="221F1F"/>
            </w:tcBorders>
          </w:tcPr>
          <w:p w14:paraId="23BBDD0A" w14:textId="77777777" w:rsidR="0031330A" w:rsidRDefault="0031330A">
            <w:pPr>
              <w:pStyle w:val="TableParagraph"/>
            </w:pPr>
          </w:p>
        </w:tc>
        <w:tc>
          <w:tcPr>
            <w:tcW w:w="1868" w:type="dxa"/>
            <w:tcBorders>
              <w:left w:val="single" w:sz="6" w:space="0" w:color="221F1F"/>
              <w:bottom w:val="single" w:sz="6" w:space="0" w:color="221F1F"/>
              <w:right w:val="single" w:sz="6" w:space="0" w:color="221F1F"/>
            </w:tcBorders>
          </w:tcPr>
          <w:p w14:paraId="791B96EE" w14:textId="77777777" w:rsidR="0031330A" w:rsidRDefault="0031330A">
            <w:pPr>
              <w:pStyle w:val="TableParagraph"/>
            </w:pPr>
          </w:p>
        </w:tc>
      </w:tr>
      <w:tr w:rsidR="0031330A" w14:paraId="6DCE808B" w14:textId="77777777">
        <w:trPr>
          <w:trHeight w:val="445"/>
        </w:trPr>
        <w:tc>
          <w:tcPr>
            <w:tcW w:w="519" w:type="dxa"/>
            <w:tcBorders>
              <w:top w:val="single" w:sz="6" w:space="0" w:color="221F1F"/>
              <w:left w:val="single" w:sz="6" w:space="0" w:color="221F1F"/>
              <w:bottom w:val="single" w:sz="6" w:space="0" w:color="221F1F"/>
              <w:right w:val="single" w:sz="6" w:space="0" w:color="221F1F"/>
            </w:tcBorders>
          </w:tcPr>
          <w:p w14:paraId="1265BFB8" w14:textId="77777777" w:rsidR="0031330A" w:rsidRDefault="0031330A">
            <w:pPr>
              <w:pStyle w:val="TableParagraph"/>
              <w:spacing w:after="1"/>
              <w:rPr>
                <w:sz w:val="11"/>
              </w:rPr>
            </w:pPr>
          </w:p>
          <w:p w14:paraId="6478B0BC" w14:textId="77777777" w:rsidR="0031330A" w:rsidRDefault="00F22557">
            <w:pPr>
              <w:pStyle w:val="TableParagraph"/>
              <w:spacing w:line="148" w:lineRule="exact"/>
              <w:ind w:left="111"/>
              <w:rPr>
                <w:sz w:val="14"/>
              </w:rPr>
            </w:pPr>
            <w:r>
              <w:rPr>
                <w:noProof/>
                <w:position w:val="-2"/>
                <w:sz w:val="14"/>
              </w:rPr>
              <mc:AlternateContent>
                <mc:Choice Requires="wpg">
                  <w:drawing>
                    <wp:inline distT="0" distB="0" distL="114300" distR="114300" wp14:anchorId="529CD82F" wp14:editId="661E5A37">
                      <wp:extent cx="60960" cy="93980"/>
                      <wp:effectExtent l="0" t="0" r="2540" b="7620"/>
                      <wp:docPr id="400" name="Group 254"/>
                      <wp:cNvGraphicFramePr/>
                      <a:graphic xmlns:a="http://schemas.openxmlformats.org/drawingml/2006/main">
                        <a:graphicData uri="http://schemas.microsoft.com/office/word/2010/wordprocessingGroup">
                          <wpg:wgp>
                            <wpg:cNvGrpSpPr/>
                            <wpg:grpSpPr>
                              <a:xfrm>
                                <a:off x="0" y="0"/>
                                <a:ext cx="60960" cy="93980"/>
                                <a:chOff x="0" y="0"/>
                                <a:chExt cx="96" cy="148"/>
                              </a:xfrm>
                            </wpg:grpSpPr>
                            <wps:wsp>
                              <wps:cNvPr id="398" name="AutoShape 255"/>
                              <wps:cNvSpPr/>
                              <wps:spPr>
                                <a:xfrm>
                                  <a:off x="0" y="0"/>
                                  <a:ext cx="96" cy="148"/>
                                </a:xfrm>
                                <a:custGeom>
                                  <a:avLst/>
                                  <a:gdLst>
                                    <a:gd name="A1" fmla="val 0"/>
                                    <a:gd name="A2" fmla="val 0"/>
                                    <a:gd name="A3" fmla="val 0"/>
                                  </a:gdLst>
                                  <a:ahLst/>
                                  <a:cxnLst/>
                                  <a:rect l="0" t="0" r="0" b="0"/>
                                  <a:pathLst>
                                    <a:path w="96" h="148">
                                      <a:moveTo>
                                        <a:pt x="81" y="16"/>
                                      </a:moveTo>
                                      <a:lnTo>
                                        <a:pt x="48" y="16"/>
                                      </a:lnTo>
                                      <a:lnTo>
                                        <a:pt x="55" y="19"/>
                                      </a:lnTo>
                                      <a:lnTo>
                                        <a:pt x="66" y="31"/>
                                      </a:lnTo>
                                      <a:lnTo>
                                        <a:pt x="69" y="39"/>
                                      </a:lnTo>
                                      <a:lnTo>
                                        <a:pt x="69" y="48"/>
                                      </a:lnTo>
                                      <a:lnTo>
                                        <a:pt x="68" y="57"/>
                                      </a:lnTo>
                                      <a:lnTo>
                                        <a:pt x="65" y="67"/>
                                      </a:lnTo>
                                      <a:lnTo>
                                        <a:pt x="60" y="77"/>
                                      </a:lnTo>
                                      <a:lnTo>
                                        <a:pt x="53" y="88"/>
                                      </a:lnTo>
                                      <a:lnTo>
                                        <a:pt x="44" y="100"/>
                                      </a:lnTo>
                                      <a:lnTo>
                                        <a:pt x="32" y="113"/>
                                      </a:lnTo>
                                      <a:lnTo>
                                        <a:pt x="18" y="128"/>
                                      </a:lnTo>
                                      <a:lnTo>
                                        <a:pt x="0" y="144"/>
                                      </a:lnTo>
                                      <a:lnTo>
                                        <a:pt x="0" y="148"/>
                                      </a:lnTo>
                                      <a:lnTo>
                                        <a:pt x="86" y="148"/>
                                      </a:lnTo>
                                      <a:lnTo>
                                        <a:pt x="92" y="132"/>
                                      </a:lnTo>
                                      <a:lnTo>
                                        <a:pt x="23" y="132"/>
                                      </a:lnTo>
                                      <a:lnTo>
                                        <a:pt x="35" y="120"/>
                                      </a:lnTo>
                                      <a:lnTo>
                                        <a:pt x="44" y="110"/>
                                      </a:lnTo>
                                      <a:lnTo>
                                        <a:pt x="56" y="97"/>
                                      </a:lnTo>
                                      <a:lnTo>
                                        <a:pt x="65" y="87"/>
                                      </a:lnTo>
                                      <a:lnTo>
                                        <a:pt x="72" y="78"/>
                                      </a:lnTo>
                                      <a:lnTo>
                                        <a:pt x="78" y="69"/>
                                      </a:lnTo>
                                      <a:lnTo>
                                        <a:pt x="82" y="60"/>
                                      </a:lnTo>
                                      <a:lnTo>
                                        <a:pt x="86" y="53"/>
                                      </a:lnTo>
                                      <a:lnTo>
                                        <a:pt x="87" y="46"/>
                                      </a:lnTo>
                                      <a:lnTo>
                                        <a:pt x="87" y="28"/>
                                      </a:lnTo>
                                      <a:lnTo>
                                        <a:pt x="83" y="19"/>
                                      </a:lnTo>
                                      <a:lnTo>
                                        <a:pt x="81" y="16"/>
                                      </a:lnTo>
                                      <a:close/>
                                      <a:moveTo>
                                        <a:pt x="96" y="120"/>
                                      </a:moveTo>
                                      <a:lnTo>
                                        <a:pt x="92" y="120"/>
                                      </a:lnTo>
                                      <a:lnTo>
                                        <a:pt x="90" y="124"/>
                                      </a:lnTo>
                                      <a:lnTo>
                                        <a:pt x="88" y="126"/>
                                      </a:lnTo>
                                      <a:lnTo>
                                        <a:pt x="83" y="130"/>
                                      </a:lnTo>
                                      <a:lnTo>
                                        <a:pt x="80" y="131"/>
                                      </a:lnTo>
                                      <a:lnTo>
                                        <a:pt x="74" y="132"/>
                                      </a:lnTo>
                                      <a:lnTo>
                                        <a:pt x="92" y="132"/>
                                      </a:lnTo>
                                      <a:lnTo>
                                        <a:pt x="96" y="120"/>
                                      </a:lnTo>
                                      <a:close/>
                                      <a:moveTo>
                                        <a:pt x="58" y="0"/>
                                      </a:moveTo>
                                      <a:lnTo>
                                        <a:pt x="35" y="0"/>
                                      </a:lnTo>
                                      <a:lnTo>
                                        <a:pt x="25" y="4"/>
                                      </a:lnTo>
                                      <a:lnTo>
                                        <a:pt x="11" y="18"/>
                                      </a:lnTo>
                                      <a:lnTo>
                                        <a:pt x="6" y="28"/>
                                      </a:lnTo>
                                      <a:lnTo>
                                        <a:pt x="4" y="41"/>
                                      </a:lnTo>
                                      <a:lnTo>
                                        <a:pt x="8" y="41"/>
                                      </a:lnTo>
                                      <a:lnTo>
                                        <a:pt x="11" y="33"/>
                                      </a:lnTo>
                                      <a:lnTo>
                                        <a:pt x="15" y="27"/>
                                      </a:lnTo>
                                      <a:lnTo>
                                        <a:pt x="26" y="18"/>
                                      </a:lnTo>
                                      <a:lnTo>
                                        <a:pt x="33" y="16"/>
                                      </a:lnTo>
                                      <a:lnTo>
                                        <a:pt x="81" y="16"/>
                                      </a:lnTo>
                                      <a:lnTo>
                                        <a:pt x="67" y="4"/>
                                      </a:lnTo>
                                      <a:lnTo>
                                        <a:pt x="58" y="0"/>
                                      </a:lnTo>
                                      <a:close/>
                                    </a:path>
                                  </a:pathLst>
                                </a:custGeom>
                                <a:solidFill>
                                  <a:srgbClr val="221F1F"/>
                                </a:solidFill>
                                <a:ln>
                                  <a:noFill/>
                                </a:ln>
                              </wps:spPr>
                              <wps:bodyPr upright="1"/>
                            </wps:wsp>
                          </wpg:wgp>
                        </a:graphicData>
                      </a:graphic>
                    </wp:inline>
                  </w:drawing>
                </mc:Choice>
                <mc:Fallback>
                  <w:pict>
                    <v:group w14:anchorId="588F28D0" id="Group 254" o:spid="_x0000_s1026" style="width:4.8pt;height:7.4pt;mso-position-horizontal-relative:char;mso-position-vertical-relative:line" coordsize="9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">
                      <v:shape id="AutoShape 255" o:spid="_x0000_s1027" style="position:absolute;width:96;height:148;visibility:visible;mso-wrap-style:square;v-text-anchor:top" coordsize="9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" path="m81,16r-33,l55,19,66,31r3,8l69,48r-1,9l65,67,60,77,53,88r-9,12l32,113,18,128,,144r,4l86,148r6,-16l23,132,35,120r9,-10l56,97,65,87r7,-9l78,69r4,-9l86,53r1,-7l87,28,83,19,81,16xm96,120r-4,l90,124r-2,2l83,130r-3,1l74,132r18,l96,120xm58,l35,,25,4,11,18,6,28,4,41r4,l11,33r4,-6l26,18r7,-2l81,16,67,4,58,xe" fillcolor="#221f1f" stroked="f">
                        <v:path arrowok="t" textboxrect="0,0,96,148"/>
                      </v:shape>
                      <w10:anchorlock/>
                    </v:group>
                  </w:pict>
                </mc:Fallback>
              </mc:AlternateContent>
            </w:r>
          </w:p>
        </w:tc>
        <w:tc>
          <w:tcPr>
            <w:tcW w:w="2038" w:type="dxa"/>
            <w:tcBorders>
              <w:top w:val="single" w:sz="6" w:space="0" w:color="221F1F"/>
              <w:left w:val="single" w:sz="6" w:space="0" w:color="221F1F"/>
              <w:bottom w:val="single" w:sz="6" w:space="0" w:color="221F1F"/>
              <w:right w:val="single" w:sz="6" w:space="0" w:color="221F1F"/>
            </w:tcBorders>
          </w:tcPr>
          <w:p w14:paraId="052113A9" w14:textId="77777777" w:rsidR="0031330A" w:rsidRDefault="0031330A">
            <w:pPr>
              <w:pStyle w:val="TableParagraph"/>
            </w:pPr>
          </w:p>
        </w:tc>
        <w:tc>
          <w:tcPr>
            <w:tcW w:w="2129" w:type="dxa"/>
            <w:tcBorders>
              <w:top w:val="single" w:sz="6" w:space="0" w:color="221F1F"/>
              <w:left w:val="single" w:sz="6" w:space="0" w:color="221F1F"/>
              <w:bottom w:val="single" w:sz="6" w:space="0" w:color="221F1F"/>
              <w:right w:val="single" w:sz="6" w:space="0" w:color="221F1F"/>
            </w:tcBorders>
          </w:tcPr>
          <w:p w14:paraId="60FBFB6E" w14:textId="77777777" w:rsidR="0031330A" w:rsidRDefault="0031330A">
            <w:pPr>
              <w:pStyle w:val="TableParagraph"/>
            </w:pPr>
          </w:p>
        </w:tc>
        <w:tc>
          <w:tcPr>
            <w:tcW w:w="1582" w:type="dxa"/>
            <w:tcBorders>
              <w:top w:val="single" w:sz="6" w:space="0" w:color="221F1F"/>
              <w:left w:val="single" w:sz="6" w:space="0" w:color="221F1F"/>
              <w:bottom w:val="single" w:sz="6" w:space="0" w:color="221F1F"/>
              <w:right w:val="single" w:sz="6" w:space="0" w:color="221F1F"/>
            </w:tcBorders>
          </w:tcPr>
          <w:p w14:paraId="3DE99E47" w14:textId="77777777" w:rsidR="0031330A" w:rsidRDefault="0031330A">
            <w:pPr>
              <w:pStyle w:val="TableParagraph"/>
            </w:pPr>
          </w:p>
        </w:tc>
        <w:tc>
          <w:tcPr>
            <w:tcW w:w="1227" w:type="dxa"/>
            <w:tcBorders>
              <w:top w:val="single" w:sz="6" w:space="0" w:color="221F1F"/>
              <w:left w:val="single" w:sz="6" w:space="0" w:color="221F1F"/>
              <w:bottom w:val="single" w:sz="6" w:space="0" w:color="221F1F"/>
              <w:right w:val="single" w:sz="6" w:space="0" w:color="221F1F"/>
            </w:tcBorders>
          </w:tcPr>
          <w:p w14:paraId="4669D22C" w14:textId="77777777" w:rsidR="0031330A" w:rsidRDefault="0031330A">
            <w:pPr>
              <w:pStyle w:val="TableParagraph"/>
            </w:pPr>
          </w:p>
        </w:tc>
        <w:tc>
          <w:tcPr>
            <w:tcW w:w="1868" w:type="dxa"/>
            <w:tcBorders>
              <w:top w:val="single" w:sz="6" w:space="0" w:color="221F1F"/>
              <w:left w:val="single" w:sz="6" w:space="0" w:color="221F1F"/>
              <w:bottom w:val="single" w:sz="6" w:space="0" w:color="221F1F"/>
              <w:right w:val="single" w:sz="6" w:space="0" w:color="221F1F"/>
            </w:tcBorders>
          </w:tcPr>
          <w:p w14:paraId="64B0CDA8" w14:textId="77777777" w:rsidR="0031330A" w:rsidRDefault="0031330A">
            <w:pPr>
              <w:pStyle w:val="TableParagraph"/>
            </w:pPr>
          </w:p>
        </w:tc>
      </w:tr>
      <w:tr w:rsidR="0031330A" w14:paraId="04AD2C02" w14:textId="77777777">
        <w:trPr>
          <w:trHeight w:val="438"/>
        </w:trPr>
        <w:tc>
          <w:tcPr>
            <w:tcW w:w="519" w:type="dxa"/>
            <w:tcBorders>
              <w:top w:val="single" w:sz="6" w:space="0" w:color="221F1F"/>
              <w:left w:val="single" w:sz="6" w:space="0" w:color="221F1F"/>
              <w:bottom w:val="single" w:sz="6" w:space="0" w:color="221F1F"/>
              <w:right w:val="single" w:sz="6" w:space="0" w:color="221F1F"/>
            </w:tcBorders>
          </w:tcPr>
          <w:p w14:paraId="26263E86" w14:textId="77777777" w:rsidR="0031330A" w:rsidRDefault="0031330A">
            <w:pPr>
              <w:pStyle w:val="TableParagraph"/>
              <w:spacing w:before="10"/>
              <w:rPr>
                <w:sz w:val="9"/>
              </w:rPr>
            </w:pPr>
          </w:p>
          <w:p w14:paraId="24394F0E" w14:textId="77777777" w:rsidR="0031330A" w:rsidRDefault="00F22557">
            <w:pPr>
              <w:pStyle w:val="TableParagraph"/>
              <w:spacing w:line="151" w:lineRule="exact"/>
              <w:ind w:left="100"/>
              <w:rPr>
                <w:sz w:val="15"/>
              </w:rPr>
            </w:pPr>
            <w:r>
              <w:rPr>
                <w:noProof/>
                <w:position w:val="-2"/>
                <w:sz w:val="15"/>
              </w:rPr>
              <mc:AlternateContent>
                <mc:Choice Requires="wpg">
                  <w:drawing>
                    <wp:inline distT="0" distB="0" distL="114300" distR="114300" wp14:anchorId="3577D356" wp14:editId="50F35E89">
                      <wp:extent cx="52705" cy="95885"/>
                      <wp:effectExtent l="0" t="0" r="10795" b="5715"/>
                      <wp:docPr id="404" name="Group 252"/>
                      <wp:cNvGraphicFramePr/>
                      <a:graphic xmlns:a="http://schemas.openxmlformats.org/drawingml/2006/main">
                        <a:graphicData uri="http://schemas.microsoft.com/office/word/2010/wordprocessingGroup">
                          <wpg:wgp>
                            <wpg:cNvGrpSpPr/>
                            <wpg:grpSpPr>
                              <a:xfrm>
                                <a:off x="0" y="0"/>
                                <a:ext cx="52705" cy="95885"/>
                                <a:chOff x="0" y="0"/>
                                <a:chExt cx="83" cy="151"/>
                              </a:xfrm>
                            </wpg:grpSpPr>
                            <wps:wsp>
                              <wps:cNvPr id="402" name="AutoShape 253"/>
                              <wps:cNvSpPr/>
                              <wps:spPr>
                                <a:xfrm>
                                  <a:off x="0" y="0"/>
                                  <a:ext cx="83" cy="151"/>
                                </a:xfrm>
                                <a:custGeom>
                                  <a:avLst/>
                                  <a:gdLst>
                                    <a:gd name="A1" fmla="val 0"/>
                                    <a:gd name="A2" fmla="val 0"/>
                                    <a:gd name="A3" fmla="val 0"/>
                                  </a:gdLst>
                                  <a:ahLst/>
                                  <a:cxnLst/>
                                  <a:rect l="0" t="0" r="0" b="0"/>
                                  <a:pathLst>
                                    <a:path w="83" h="151">
                                      <a:moveTo>
                                        <a:pt x="12" y="132"/>
                                      </a:moveTo>
                                      <a:lnTo>
                                        <a:pt x="4" y="132"/>
                                      </a:lnTo>
                                      <a:lnTo>
                                        <a:pt x="1" y="136"/>
                                      </a:lnTo>
                                      <a:lnTo>
                                        <a:pt x="0" y="137"/>
                                      </a:lnTo>
                                      <a:lnTo>
                                        <a:pt x="0" y="142"/>
                                      </a:lnTo>
                                      <a:lnTo>
                                        <a:pt x="2" y="145"/>
                                      </a:lnTo>
                                      <a:lnTo>
                                        <a:pt x="9" y="150"/>
                                      </a:lnTo>
                                      <a:lnTo>
                                        <a:pt x="16" y="151"/>
                                      </a:lnTo>
                                      <a:lnTo>
                                        <a:pt x="25" y="151"/>
                                      </a:lnTo>
                                      <a:lnTo>
                                        <a:pt x="39" y="150"/>
                                      </a:lnTo>
                                      <a:lnTo>
                                        <a:pt x="52" y="146"/>
                                      </a:lnTo>
                                      <a:lnTo>
                                        <a:pt x="61" y="142"/>
                                      </a:lnTo>
                                      <a:lnTo>
                                        <a:pt x="37" y="142"/>
                                      </a:lnTo>
                                      <a:lnTo>
                                        <a:pt x="31" y="140"/>
                                      </a:lnTo>
                                      <a:lnTo>
                                        <a:pt x="30" y="140"/>
                                      </a:lnTo>
                                      <a:lnTo>
                                        <a:pt x="27" y="139"/>
                                      </a:lnTo>
                                      <a:lnTo>
                                        <a:pt x="18" y="134"/>
                                      </a:lnTo>
                                      <a:lnTo>
                                        <a:pt x="12" y="132"/>
                                      </a:lnTo>
                                      <a:close/>
                                      <a:moveTo>
                                        <a:pt x="71" y="15"/>
                                      </a:moveTo>
                                      <a:lnTo>
                                        <a:pt x="41" y="15"/>
                                      </a:lnTo>
                                      <a:lnTo>
                                        <a:pt x="46" y="17"/>
                                      </a:lnTo>
                                      <a:lnTo>
                                        <a:pt x="56" y="26"/>
                                      </a:lnTo>
                                      <a:lnTo>
                                        <a:pt x="58" y="32"/>
                                      </a:lnTo>
                                      <a:lnTo>
                                        <a:pt x="58" y="45"/>
                                      </a:lnTo>
                                      <a:lnTo>
                                        <a:pt x="57" y="50"/>
                                      </a:lnTo>
                                      <a:lnTo>
                                        <a:pt x="51" y="60"/>
                                      </a:lnTo>
                                      <a:lnTo>
                                        <a:pt x="47" y="64"/>
                                      </a:lnTo>
                                      <a:lnTo>
                                        <a:pt x="36" y="70"/>
                                      </a:lnTo>
                                      <a:lnTo>
                                        <a:pt x="30" y="72"/>
                                      </a:lnTo>
                                      <a:lnTo>
                                        <a:pt x="24" y="73"/>
                                      </a:lnTo>
                                      <a:lnTo>
                                        <a:pt x="24" y="76"/>
                                      </a:lnTo>
                                      <a:lnTo>
                                        <a:pt x="34" y="76"/>
                                      </a:lnTo>
                                      <a:lnTo>
                                        <a:pt x="39" y="77"/>
                                      </a:lnTo>
                                      <a:lnTo>
                                        <a:pt x="50" y="82"/>
                                      </a:lnTo>
                                      <a:lnTo>
                                        <a:pt x="54" y="85"/>
                                      </a:lnTo>
                                      <a:lnTo>
                                        <a:pt x="59" y="90"/>
                                      </a:lnTo>
                                      <a:lnTo>
                                        <a:pt x="61" y="93"/>
                                      </a:lnTo>
                                      <a:lnTo>
                                        <a:pt x="66" y="102"/>
                                      </a:lnTo>
                                      <a:lnTo>
                                        <a:pt x="67" y="107"/>
                                      </a:lnTo>
                                      <a:lnTo>
                                        <a:pt x="67" y="121"/>
                                      </a:lnTo>
                                      <a:lnTo>
                                        <a:pt x="64" y="128"/>
                                      </a:lnTo>
                                      <a:lnTo>
                                        <a:pt x="53" y="139"/>
                                      </a:lnTo>
                                      <a:lnTo>
                                        <a:pt x="47" y="142"/>
                                      </a:lnTo>
                                      <a:lnTo>
                                        <a:pt x="61" y="142"/>
                                      </a:lnTo>
                                      <a:lnTo>
                                        <a:pt x="62" y="141"/>
                                      </a:lnTo>
                                      <a:lnTo>
                                        <a:pt x="71" y="133"/>
                                      </a:lnTo>
                                      <a:lnTo>
                                        <a:pt x="79" y="124"/>
                                      </a:lnTo>
                                      <a:lnTo>
                                        <a:pt x="83" y="113"/>
                                      </a:lnTo>
                                      <a:lnTo>
                                        <a:pt x="83" y="91"/>
                                      </a:lnTo>
                                      <a:lnTo>
                                        <a:pt x="81" y="84"/>
                                      </a:lnTo>
                                      <a:lnTo>
                                        <a:pt x="71" y="71"/>
                                      </a:lnTo>
                                      <a:lnTo>
                                        <a:pt x="65" y="66"/>
                                      </a:lnTo>
                                      <a:lnTo>
                                        <a:pt x="56" y="62"/>
                                      </a:lnTo>
                                      <a:lnTo>
                                        <a:pt x="69" y="51"/>
                                      </a:lnTo>
                                      <a:lnTo>
                                        <a:pt x="76" y="40"/>
                                      </a:lnTo>
                                      <a:lnTo>
                                        <a:pt x="76" y="23"/>
                                      </a:lnTo>
                                      <a:lnTo>
                                        <a:pt x="73" y="17"/>
                                      </a:lnTo>
                                      <a:lnTo>
                                        <a:pt x="71" y="15"/>
                                      </a:lnTo>
                                      <a:close/>
                                      <a:moveTo>
                                        <a:pt x="53" y="0"/>
                                      </a:moveTo>
                                      <a:lnTo>
                                        <a:pt x="32" y="0"/>
                                      </a:lnTo>
                                      <a:lnTo>
                                        <a:pt x="24" y="3"/>
                                      </a:lnTo>
                                      <a:lnTo>
                                        <a:pt x="12" y="13"/>
                                      </a:lnTo>
                                      <a:lnTo>
                                        <a:pt x="6" y="21"/>
                                      </a:lnTo>
                                      <a:lnTo>
                                        <a:pt x="2" y="31"/>
                                      </a:lnTo>
                                      <a:lnTo>
                                        <a:pt x="6" y="32"/>
                                      </a:lnTo>
                                      <a:lnTo>
                                        <a:pt x="13" y="21"/>
                                      </a:lnTo>
                                      <a:lnTo>
                                        <a:pt x="23" y="15"/>
                                      </a:lnTo>
                                      <a:lnTo>
                                        <a:pt x="71" y="15"/>
                                      </a:lnTo>
                                      <a:lnTo>
                                        <a:pt x="69" y="11"/>
                                      </a:lnTo>
                                      <a:lnTo>
                                        <a:pt x="62" y="4"/>
                                      </a:lnTo>
                                      <a:lnTo>
                                        <a:pt x="53" y="0"/>
                                      </a:lnTo>
                                      <a:close/>
                                    </a:path>
                                  </a:pathLst>
                                </a:custGeom>
                                <a:solidFill>
                                  <a:srgbClr val="221F1F"/>
                                </a:solidFill>
                                <a:ln>
                                  <a:noFill/>
                                </a:ln>
                              </wps:spPr>
                              <wps:bodyPr upright="1"/>
                            </wps:wsp>
                          </wpg:wgp>
                        </a:graphicData>
                      </a:graphic>
                    </wp:inline>
                  </w:drawing>
                </mc:Choice>
                <mc:Fallback>
                  <w:pict>
                    <v:group w14:anchorId="37505770" id="Group 252" o:spid="_x0000_s1026" style="width:4.15pt;height:7.55pt;mso-position-horizontal-relative:char;mso-position-vertical-relative:line" coordsize="8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">
                      <v:shape id="AutoShape 253" o:spid="_x0000_s1027" style="position:absolute;width:83;height:151;visibility:visible;mso-wrap-style:square;v-text-anchor:top" coordsize="8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" path="m12,132r-8,l1,136,,137r,5l2,145r7,5l16,151r9,l39,150r13,-4l61,142r-24,l31,140r-1,l27,139r-9,-5l12,132xm71,15r-30,l46,17r10,9l58,32r,13l57,50,51,60r-4,4l36,70r-6,2l24,73r,3l34,76r5,1l50,82r4,3l59,90r2,3l66,102r1,5l67,121r-3,7l53,139r-6,3l61,142r1,-1l71,133r8,-9l83,113r,-22l81,84,71,71,65,66,56,62,69,51,76,40r,-17l73,17,71,15xm53,l32,,24,3,12,13,6,21,2,31r4,1l13,21,23,15r48,l69,11,62,4,53,xe" fillcolor="#221f1f" stroked="f">
                        <v:path arrowok="t" textboxrect="0,0,83,151"/>
                      </v:shape>
                      <w10:anchorlock/>
                    </v:group>
                  </w:pict>
                </mc:Fallback>
              </mc:AlternateContent>
            </w:r>
          </w:p>
        </w:tc>
        <w:tc>
          <w:tcPr>
            <w:tcW w:w="2038" w:type="dxa"/>
            <w:tcBorders>
              <w:top w:val="single" w:sz="6" w:space="0" w:color="221F1F"/>
              <w:left w:val="single" w:sz="6" w:space="0" w:color="221F1F"/>
              <w:bottom w:val="single" w:sz="6" w:space="0" w:color="221F1F"/>
              <w:right w:val="single" w:sz="6" w:space="0" w:color="221F1F"/>
            </w:tcBorders>
          </w:tcPr>
          <w:p w14:paraId="459AA4A7" w14:textId="77777777" w:rsidR="0031330A" w:rsidRDefault="0031330A">
            <w:pPr>
              <w:pStyle w:val="TableParagraph"/>
            </w:pPr>
          </w:p>
        </w:tc>
        <w:tc>
          <w:tcPr>
            <w:tcW w:w="2129" w:type="dxa"/>
            <w:tcBorders>
              <w:top w:val="single" w:sz="6" w:space="0" w:color="221F1F"/>
              <w:left w:val="single" w:sz="6" w:space="0" w:color="221F1F"/>
              <w:bottom w:val="single" w:sz="6" w:space="0" w:color="221F1F"/>
              <w:right w:val="single" w:sz="6" w:space="0" w:color="221F1F"/>
            </w:tcBorders>
          </w:tcPr>
          <w:p w14:paraId="58AB68F8" w14:textId="77777777" w:rsidR="0031330A" w:rsidRDefault="0031330A">
            <w:pPr>
              <w:pStyle w:val="TableParagraph"/>
            </w:pPr>
          </w:p>
        </w:tc>
        <w:tc>
          <w:tcPr>
            <w:tcW w:w="1582" w:type="dxa"/>
            <w:tcBorders>
              <w:top w:val="single" w:sz="6" w:space="0" w:color="221F1F"/>
              <w:left w:val="single" w:sz="6" w:space="0" w:color="221F1F"/>
              <w:bottom w:val="single" w:sz="6" w:space="0" w:color="221F1F"/>
              <w:right w:val="single" w:sz="6" w:space="0" w:color="221F1F"/>
            </w:tcBorders>
          </w:tcPr>
          <w:p w14:paraId="42E6C4D1" w14:textId="77777777" w:rsidR="0031330A" w:rsidRDefault="0031330A">
            <w:pPr>
              <w:pStyle w:val="TableParagraph"/>
            </w:pPr>
          </w:p>
        </w:tc>
        <w:tc>
          <w:tcPr>
            <w:tcW w:w="1227" w:type="dxa"/>
            <w:tcBorders>
              <w:top w:val="single" w:sz="6" w:space="0" w:color="221F1F"/>
              <w:left w:val="single" w:sz="6" w:space="0" w:color="221F1F"/>
              <w:bottom w:val="single" w:sz="6" w:space="0" w:color="221F1F"/>
              <w:right w:val="single" w:sz="6" w:space="0" w:color="221F1F"/>
            </w:tcBorders>
          </w:tcPr>
          <w:p w14:paraId="2A194DC9" w14:textId="77777777" w:rsidR="0031330A" w:rsidRDefault="0031330A">
            <w:pPr>
              <w:pStyle w:val="TableParagraph"/>
            </w:pPr>
          </w:p>
        </w:tc>
        <w:tc>
          <w:tcPr>
            <w:tcW w:w="1868" w:type="dxa"/>
            <w:tcBorders>
              <w:top w:val="single" w:sz="6" w:space="0" w:color="221F1F"/>
              <w:left w:val="single" w:sz="6" w:space="0" w:color="221F1F"/>
              <w:bottom w:val="single" w:sz="6" w:space="0" w:color="221F1F"/>
              <w:right w:val="single" w:sz="6" w:space="0" w:color="221F1F"/>
            </w:tcBorders>
          </w:tcPr>
          <w:p w14:paraId="27C9D2EA" w14:textId="77777777" w:rsidR="0031330A" w:rsidRDefault="0031330A">
            <w:pPr>
              <w:pStyle w:val="TableParagraph"/>
            </w:pPr>
          </w:p>
        </w:tc>
      </w:tr>
      <w:tr w:rsidR="0031330A" w14:paraId="5057DCED" w14:textId="77777777">
        <w:trPr>
          <w:trHeight w:val="443"/>
        </w:trPr>
        <w:tc>
          <w:tcPr>
            <w:tcW w:w="519" w:type="dxa"/>
            <w:tcBorders>
              <w:top w:val="single" w:sz="6" w:space="0" w:color="221F1F"/>
              <w:left w:val="single" w:sz="6" w:space="0" w:color="221F1F"/>
              <w:bottom w:val="single" w:sz="6" w:space="0" w:color="221F1F"/>
              <w:right w:val="single" w:sz="6" w:space="0" w:color="221F1F"/>
            </w:tcBorders>
          </w:tcPr>
          <w:p w14:paraId="027E09C5" w14:textId="77777777" w:rsidR="0031330A" w:rsidRDefault="0031330A">
            <w:pPr>
              <w:pStyle w:val="TableParagraph"/>
              <w:spacing w:before="10" w:after="1"/>
              <w:rPr>
                <w:sz w:val="10"/>
              </w:rPr>
            </w:pPr>
          </w:p>
          <w:p w14:paraId="38497128" w14:textId="77777777" w:rsidR="0031330A" w:rsidRDefault="00F22557">
            <w:pPr>
              <w:pStyle w:val="TableParagraph"/>
              <w:spacing w:line="148" w:lineRule="exact"/>
              <w:ind w:left="95"/>
              <w:rPr>
                <w:sz w:val="14"/>
              </w:rPr>
            </w:pPr>
            <w:r>
              <w:rPr>
                <w:noProof/>
                <w:position w:val="-2"/>
                <w:sz w:val="14"/>
              </w:rPr>
              <mc:AlternateContent>
                <mc:Choice Requires="wpg">
                  <w:drawing>
                    <wp:inline distT="0" distB="0" distL="114300" distR="114300" wp14:anchorId="237E94DF" wp14:editId="4A220674">
                      <wp:extent cx="62865" cy="93980"/>
                      <wp:effectExtent l="0" t="0" r="635" b="7620"/>
                      <wp:docPr id="408" name="Group 250"/>
                      <wp:cNvGraphicFramePr/>
                      <a:graphic xmlns:a="http://schemas.openxmlformats.org/drawingml/2006/main">
                        <a:graphicData uri="http://schemas.microsoft.com/office/word/2010/wordprocessingGroup">
                          <wpg:wgp>
                            <wpg:cNvGrpSpPr/>
                            <wpg:grpSpPr>
                              <a:xfrm>
                                <a:off x="0" y="0"/>
                                <a:ext cx="62865" cy="93980"/>
                                <a:chOff x="0" y="0"/>
                                <a:chExt cx="99" cy="148"/>
                              </a:xfrm>
                            </wpg:grpSpPr>
                            <wps:wsp>
                              <wps:cNvPr id="406" name="AutoShape 251"/>
                              <wps:cNvSpPr/>
                              <wps:spPr>
                                <a:xfrm>
                                  <a:off x="0" y="0"/>
                                  <a:ext cx="99" cy="148"/>
                                </a:xfrm>
                                <a:custGeom>
                                  <a:avLst/>
                                  <a:gdLst>
                                    <a:gd name="A1" fmla="val 0"/>
                                    <a:gd name="A2" fmla="val 0"/>
                                    <a:gd name="A3" fmla="val 0"/>
                                  </a:gdLst>
                                  <a:ahLst/>
                                  <a:cxnLst/>
                                  <a:rect l="0" t="0" r="0" b="0"/>
                                  <a:pathLst>
                                    <a:path w="99" h="148">
                                      <a:moveTo>
                                        <a:pt x="79" y="110"/>
                                      </a:moveTo>
                                      <a:lnTo>
                                        <a:pt x="62" y="110"/>
                                      </a:lnTo>
                                      <a:lnTo>
                                        <a:pt x="62" y="148"/>
                                      </a:lnTo>
                                      <a:lnTo>
                                        <a:pt x="79" y="148"/>
                                      </a:lnTo>
                                      <a:lnTo>
                                        <a:pt x="79" y="110"/>
                                      </a:lnTo>
                                      <a:close/>
                                      <a:moveTo>
                                        <a:pt x="79" y="0"/>
                                      </a:moveTo>
                                      <a:lnTo>
                                        <a:pt x="68" y="0"/>
                                      </a:lnTo>
                                      <a:lnTo>
                                        <a:pt x="0" y="96"/>
                                      </a:lnTo>
                                      <a:lnTo>
                                        <a:pt x="0" y="110"/>
                                      </a:lnTo>
                                      <a:lnTo>
                                        <a:pt x="99" y="110"/>
                                      </a:lnTo>
                                      <a:lnTo>
                                        <a:pt x="99" y="95"/>
                                      </a:lnTo>
                                      <a:lnTo>
                                        <a:pt x="11" y="95"/>
                                      </a:lnTo>
                                      <a:lnTo>
                                        <a:pt x="62" y="23"/>
                                      </a:lnTo>
                                      <a:lnTo>
                                        <a:pt x="79" y="23"/>
                                      </a:lnTo>
                                      <a:lnTo>
                                        <a:pt x="79" y="0"/>
                                      </a:lnTo>
                                      <a:close/>
                                      <a:moveTo>
                                        <a:pt x="79" y="23"/>
                                      </a:moveTo>
                                      <a:lnTo>
                                        <a:pt x="62" y="23"/>
                                      </a:lnTo>
                                      <a:lnTo>
                                        <a:pt x="62" y="95"/>
                                      </a:lnTo>
                                      <a:lnTo>
                                        <a:pt x="79" y="95"/>
                                      </a:lnTo>
                                      <a:lnTo>
                                        <a:pt x="79" y="23"/>
                                      </a:lnTo>
                                      <a:close/>
                                    </a:path>
                                  </a:pathLst>
                                </a:custGeom>
                                <a:solidFill>
                                  <a:srgbClr val="221F1F"/>
                                </a:solidFill>
                                <a:ln>
                                  <a:noFill/>
                                </a:ln>
                              </wps:spPr>
                              <wps:bodyPr upright="1"/>
                            </wps:wsp>
                          </wpg:wgp>
                        </a:graphicData>
                      </a:graphic>
                    </wp:inline>
                  </w:drawing>
                </mc:Choice>
                <mc:Fallback>
                  <w:pict>
                    <v:group w14:anchorId="6580D092" id="Group 250" o:spid="_x0000_s1026" style="width:4.95pt;height:7.4pt;mso-position-horizontal-relative:char;mso-position-vertical-relative:line" coordsize="99,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">
                      <v:shape id="AutoShape 251" o:spid="_x0000_s1027" style="position:absolute;width:99;height:148;visibility:visible;mso-wrap-style:square;v-text-anchor:top" coordsize="9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" path="m79,110r-17,l62,148r17,l79,110xm79,l68,,,96r,14l99,110r,-15l11,95,62,23r17,l79,xm79,23r-17,l62,95r17,l79,23xe" fillcolor="#221f1f" stroked="f">
                        <v:path arrowok="t" textboxrect="0,0,99,148"/>
                      </v:shape>
                      <w10:anchorlock/>
                    </v:group>
                  </w:pict>
                </mc:Fallback>
              </mc:AlternateContent>
            </w:r>
          </w:p>
        </w:tc>
        <w:tc>
          <w:tcPr>
            <w:tcW w:w="2038" w:type="dxa"/>
            <w:tcBorders>
              <w:top w:val="single" w:sz="6" w:space="0" w:color="221F1F"/>
              <w:left w:val="single" w:sz="6" w:space="0" w:color="221F1F"/>
              <w:bottom w:val="single" w:sz="6" w:space="0" w:color="221F1F"/>
              <w:right w:val="single" w:sz="6" w:space="0" w:color="221F1F"/>
            </w:tcBorders>
          </w:tcPr>
          <w:p w14:paraId="7486D3E9" w14:textId="77777777" w:rsidR="0031330A" w:rsidRDefault="0031330A">
            <w:pPr>
              <w:pStyle w:val="TableParagraph"/>
            </w:pPr>
          </w:p>
        </w:tc>
        <w:tc>
          <w:tcPr>
            <w:tcW w:w="2129" w:type="dxa"/>
            <w:tcBorders>
              <w:top w:val="single" w:sz="6" w:space="0" w:color="221F1F"/>
              <w:left w:val="single" w:sz="6" w:space="0" w:color="221F1F"/>
              <w:bottom w:val="single" w:sz="6" w:space="0" w:color="221F1F"/>
              <w:right w:val="single" w:sz="6" w:space="0" w:color="221F1F"/>
            </w:tcBorders>
          </w:tcPr>
          <w:p w14:paraId="737C9451" w14:textId="77777777" w:rsidR="0031330A" w:rsidRDefault="0031330A">
            <w:pPr>
              <w:pStyle w:val="TableParagraph"/>
            </w:pPr>
          </w:p>
        </w:tc>
        <w:tc>
          <w:tcPr>
            <w:tcW w:w="1582" w:type="dxa"/>
            <w:tcBorders>
              <w:top w:val="single" w:sz="6" w:space="0" w:color="221F1F"/>
              <w:left w:val="single" w:sz="6" w:space="0" w:color="221F1F"/>
              <w:bottom w:val="single" w:sz="6" w:space="0" w:color="221F1F"/>
              <w:right w:val="single" w:sz="6" w:space="0" w:color="221F1F"/>
            </w:tcBorders>
          </w:tcPr>
          <w:p w14:paraId="0D52DF3D" w14:textId="77777777" w:rsidR="0031330A" w:rsidRDefault="0031330A">
            <w:pPr>
              <w:pStyle w:val="TableParagraph"/>
            </w:pPr>
          </w:p>
        </w:tc>
        <w:tc>
          <w:tcPr>
            <w:tcW w:w="1227" w:type="dxa"/>
            <w:tcBorders>
              <w:top w:val="single" w:sz="6" w:space="0" w:color="221F1F"/>
              <w:left w:val="single" w:sz="6" w:space="0" w:color="221F1F"/>
              <w:bottom w:val="single" w:sz="6" w:space="0" w:color="221F1F"/>
              <w:right w:val="single" w:sz="6" w:space="0" w:color="221F1F"/>
            </w:tcBorders>
          </w:tcPr>
          <w:p w14:paraId="3F4AEBB8" w14:textId="77777777" w:rsidR="0031330A" w:rsidRDefault="0031330A">
            <w:pPr>
              <w:pStyle w:val="TableParagraph"/>
            </w:pPr>
          </w:p>
        </w:tc>
        <w:tc>
          <w:tcPr>
            <w:tcW w:w="1868" w:type="dxa"/>
            <w:tcBorders>
              <w:top w:val="single" w:sz="6" w:space="0" w:color="221F1F"/>
              <w:left w:val="single" w:sz="6" w:space="0" w:color="221F1F"/>
              <w:bottom w:val="single" w:sz="6" w:space="0" w:color="221F1F"/>
              <w:right w:val="single" w:sz="6" w:space="0" w:color="221F1F"/>
            </w:tcBorders>
          </w:tcPr>
          <w:p w14:paraId="3841D367" w14:textId="77777777" w:rsidR="0031330A" w:rsidRDefault="0031330A">
            <w:pPr>
              <w:pStyle w:val="TableParagraph"/>
            </w:pPr>
          </w:p>
        </w:tc>
      </w:tr>
      <w:tr w:rsidR="0031330A" w14:paraId="1F65D5F7" w14:textId="77777777">
        <w:trPr>
          <w:trHeight w:val="445"/>
        </w:trPr>
        <w:tc>
          <w:tcPr>
            <w:tcW w:w="519" w:type="dxa"/>
            <w:tcBorders>
              <w:top w:val="single" w:sz="6" w:space="0" w:color="221F1F"/>
              <w:left w:val="single" w:sz="6" w:space="0" w:color="221F1F"/>
              <w:bottom w:val="single" w:sz="6" w:space="0" w:color="221F1F"/>
              <w:right w:val="single" w:sz="6" w:space="0" w:color="221F1F"/>
            </w:tcBorders>
          </w:tcPr>
          <w:p w14:paraId="55C34703" w14:textId="77777777" w:rsidR="0031330A" w:rsidRDefault="0031330A">
            <w:pPr>
              <w:pStyle w:val="TableParagraph"/>
              <w:spacing w:before="4"/>
              <w:rPr>
                <w:sz w:val="11"/>
              </w:rPr>
            </w:pPr>
          </w:p>
          <w:p w14:paraId="3F8832E7" w14:textId="77777777" w:rsidR="0031330A" w:rsidRDefault="00F22557">
            <w:pPr>
              <w:pStyle w:val="TableParagraph"/>
              <w:spacing w:line="148" w:lineRule="exact"/>
              <w:ind w:left="117"/>
              <w:rPr>
                <w:sz w:val="14"/>
              </w:rPr>
            </w:pPr>
            <w:r>
              <w:rPr>
                <w:noProof/>
                <w:position w:val="-2"/>
                <w:sz w:val="14"/>
              </w:rPr>
              <mc:AlternateContent>
                <mc:Choice Requires="wpg">
                  <w:drawing>
                    <wp:inline distT="0" distB="0" distL="114300" distR="114300" wp14:anchorId="165E6902" wp14:editId="3EEF3589">
                      <wp:extent cx="53975" cy="93980"/>
                      <wp:effectExtent l="0" t="0" r="9525" b="7620"/>
                      <wp:docPr id="412" name="Group 248"/>
                      <wp:cNvGraphicFramePr/>
                      <a:graphic xmlns:a="http://schemas.openxmlformats.org/drawingml/2006/main">
                        <a:graphicData uri="http://schemas.microsoft.com/office/word/2010/wordprocessingGroup">
                          <wpg:wgp>
                            <wpg:cNvGrpSpPr/>
                            <wpg:grpSpPr>
                              <a:xfrm>
                                <a:off x="0" y="0"/>
                                <a:ext cx="53975" cy="93980"/>
                                <a:chOff x="0" y="0"/>
                                <a:chExt cx="85" cy="148"/>
                              </a:xfrm>
                            </wpg:grpSpPr>
                            <wps:wsp>
                              <wps:cNvPr id="410" name="AutoShape 249"/>
                              <wps:cNvSpPr/>
                              <wps:spPr>
                                <a:xfrm>
                                  <a:off x="0" y="0"/>
                                  <a:ext cx="85" cy="148"/>
                                </a:xfrm>
                                <a:custGeom>
                                  <a:avLst/>
                                  <a:gdLst>
                                    <a:gd name="A1" fmla="val 0"/>
                                    <a:gd name="A2" fmla="val 0"/>
                                    <a:gd name="A3" fmla="val 0"/>
                                  </a:gdLst>
                                  <a:ahLst/>
                                  <a:cxnLst/>
                                  <a:rect l="0" t="0" r="0" b="0"/>
                                  <a:pathLst>
                                    <a:path w="85" h="148">
                                      <a:moveTo>
                                        <a:pt x="12" y="126"/>
                                      </a:moveTo>
                                      <a:lnTo>
                                        <a:pt x="6" y="126"/>
                                      </a:lnTo>
                                      <a:lnTo>
                                        <a:pt x="4" y="127"/>
                                      </a:lnTo>
                                      <a:lnTo>
                                        <a:pt x="1" y="130"/>
                                      </a:lnTo>
                                      <a:lnTo>
                                        <a:pt x="0" y="132"/>
                                      </a:lnTo>
                                      <a:lnTo>
                                        <a:pt x="0" y="137"/>
                                      </a:lnTo>
                                      <a:lnTo>
                                        <a:pt x="2" y="141"/>
                                      </a:lnTo>
                                      <a:lnTo>
                                        <a:pt x="10" y="146"/>
                                      </a:lnTo>
                                      <a:lnTo>
                                        <a:pt x="16" y="148"/>
                                      </a:lnTo>
                                      <a:lnTo>
                                        <a:pt x="34" y="148"/>
                                      </a:lnTo>
                                      <a:lnTo>
                                        <a:pt x="42" y="146"/>
                                      </a:lnTo>
                                      <a:lnTo>
                                        <a:pt x="60" y="137"/>
                                      </a:lnTo>
                                      <a:lnTo>
                                        <a:pt x="32" y="137"/>
                                      </a:lnTo>
                                      <a:lnTo>
                                        <a:pt x="26" y="135"/>
                                      </a:lnTo>
                                      <a:lnTo>
                                        <a:pt x="17" y="129"/>
                                      </a:lnTo>
                                      <a:lnTo>
                                        <a:pt x="15" y="128"/>
                                      </a:lnTo>
                                      <a:lnTo>
                                        <a:pt x="12" y="126"/>
                                      </a:lnTo>
                                      <a:close/>
                                      <a:moveTo>
                                        <a:pt x="85" y="0"/>
                                      </a:moveTo>
                                      <a:lnTo>
                                        <a:pt x="33" y="0"/>
                                      </a:lnTo>
                                      <a:lnTo>
                                        <a:pt x="5" y="57"/>
                                      </a:lnTo>
                                      <a:lnTo>
                                        <a:pt x="18" y="57"/>
                                      </a:lnTo>
                                      <a:lnTo>
                                        <a:pt x="29" y="59"/>
                                      </a:lnTo>
                                      <a:lnTo>
                                        <a:pt x="47" y="66"/>
                                      </a:lnTo>
                                      <a:lnTo>
                                        <a:pt x="55" y="72"/>
                                      </a:lnTo>
                                      <a:lnTo>
                                        <a:pt x="66" y="87"/>
                                      </a:lnTo>
                                      <a:lnTo>
                                        <a:pt x="69" y="96"/>
                                      </a:lnTo>
                                      <a:lnTo>
                                        <a:pt x="69" y="113"/>
                                      </a:lnTo>
                                      <a:lnTo>
                                        <a:pt x="65" y="121"/>
                                      </a:lnTo>
                                      <a:lnTo>
                                        <a:pt x="53" y="134"/>
                                      </a:lnTo>
                                      <a:lnTo>
                                        <a:pt x="45" y="137"/>
                                      </a:lnTo>
                                      <a:lnTo>
                                        <a:pt x="60" y="137"/>
                                      </a:lnTo>
                                      <a:lnTo>
                                        <a:pt x="71" y="126"/>
                                      </a:lnTo>
                                      <a:lnTo>
                                        <a:pt x="75" y="121"/>
                                      </a:lnTo>
                                      <a:lnTo>
                                        <a:pt x="81" y="108"/>
                                      </a:lnTo>
                                      <a:lnTo>
                                        <a:pt x="83" y="101"/>
                                      </a:lnTo>
                                      <a:lnTo>
                                        <a:pt x="83" y="80"/>
                                      </a:lnTo>
                                      <a:lnTo>
                                        <a:pt x="78" y="69"/>
                                      </a:lnTo>
                                      <a:lnTo>
                                        <a:pt x="68" y="59"/>
                                      </a:lnTo>
                                      <a:lnTo>
                                        <a:pt x="59" y="51"/>
                                      </a:lnTo>
                                      <a:lnTo>
                                        <a:pt x="49" y="45"/>
                                      </a:lnTo>
                                      <a:lnTo>
                                        <a:pt x="37" y="41"/>
                                      </a:lnTo>
                                      <a:lnTo>
                                        <a:pt x="23" y="38"/>
                                      </a:lnTo>
                                      <a:lnTo>
                                        <a:pt x="33" y="18"/>
                                      </a:lnTo>
                                      <a:lnTo>
                                        <a:pt x="77" y="18"/>
                                      </a:lnTo>
                                      <a:lnTo>
                                        <a:pt x="85" y="0"/>
                                      </a:lnTo>
                                      <a:close/>
                                    </a:path>
                                  </a:pathLst>
                                </a:custGeom>
                                <a:solidFill>
                                  <a:srgbClr val="221F1F"/>
                                </a:solidFill>
                                <a:ln>
                                  <a:noFill/>
                                </a:ln>
                              </wps:spPr>
                              <wps:bodyPr upright="1"/>
                            </wps:wsp>
                          </wpg:wgp>
                        </a:graphicData>
                      </a:graphic>
                    </wp:inline>
                  </w:drawing>
                </mc:Choice>
                <mc:Fallback>
                  <w:pict>
                    <v:group w14:anchorId="0D4FEC58" id="Group 248" o:spid="_x0000_s1026" style="width:4.25pt;height:7.4pt;mso-position-horizontal-relative:char;mso-position-vertical-relative:line" coordsize="8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">
                      <v:shape id="AutoShape 249" o:spid="_x0000_s1027" style="position:absolute;width:85;height:148;visibility:visible;mso-wrap-style:square;v-text-anchor:top" coordsize="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" path="m12,126r-6,l4,127r-3,3l,132r,5l2,141r8,5l16,148r18,l42,146r18,-9l32,137r-6,-2l17,129r-2,-1l12,126xm85,l33,,5,57r13,l29,59r18,7l55,72,66,87r3,9l69,113r-4,8l53,134r-8,3l60,137,71,126r4,-5l81,108r2,-7l83,80,78,69,68,59,59,51,49,45,37,41,23,38,33,18r44,l85,xe" fillcolor="#221f1f" stroked="f">
                        <v:path arrowok="t" textboxrect="0,0,85,148"/>
                      </v:shape>
                      <w10:anchorlock/>
                    </v:group>
                  </w:pict>
                </mc:Fallback>
              </mc:AlternateContent>
            </w:r>
          </w:p>
        </w:tc>
        <w:tc>
          <w:tcPr>
            <w:tcW w:w="2038" w:type="dxa"/>
            <w:tcBorders>
              <w:top w:val="single" w:sz="6" w:space="0" w:color="221F1F"/>
              <w:left w:val="single" w:sz="6" w:space="0" w:color="221F1F"/>
              <w:bottom w:val="single" w:sz="6" w:space="0" w:color="221F1F"/>
              <w:right w:val="single" w:sz="6" w:space="0" w:color="221F1F"/>
            </w:tcBorders>
          </w:tcPr>
          <w:p w14:paraId="6715A893" w14:textId="77777777" w:rsidR="0031330A" w:rsidRDefault="0031330A">
            <w:pPr>
              <w:pStyle w:val="TableParagraph"/>
            </w:pPr>
          </w:p>
        </w:tc>
        <w:tc>
          <w:tcPr>
            <w:tcW w:w="2129" w:type="dxa"/>
            <w:tcBorders>
              <w:top w:val="single" w:sz="6" w:space="0" w:color="221F1F"/>
              <w:left w:val="single" w:sz="6" w:space="0" w:color="221F1F"/>
              <w:bottom w:val="single" w:sz="6" w:space="0" w:color="221F1F"/>
              <w:right w:val="single" w:sz="6" w:space="0" w:color="221F1F"/>
            </w:tcBorders>
          </w:tcPr>
          <w:p w14:paraId="44F0F561" w14:textId="77777777" w:rsidR="0031330A" w:rsidRDefault="0031330A">
            <w:pPr>
              <w:pStyle w:val="TableParagraph"/>
            </w:pPr>
          </w:p>
        </w:tc>
        <w:tc>
          <w:tcPr>
            <w:tcW w:w="1582" w:type="dxa"/>
            <w:tcBorders>
              <w:top w:val="single" w:sz="6" w:space="0" w:color="221F1F"/>
              <w:left w:val="single" w:sz="6" w:space="0" w:color="221F1F"/>
              <w:bottom w:val="single" w:sz="6" w:space="0" w:color="221F1F"/>
              <w:right w:val="single" w:sz="6" w:space="0" w:color="221F1F"/>
            </w:tcBorders>
          </w:tcPr>
          <w:p w14:paraId="6B026C3E" w14:textId="77777777" w:rsidR="0031330A" w:rsidRDefault="0031330A">
            <w:pPr>
              <w:pStyle w:val="TableParagraph"/>
            </w:pPr>
          </w:p>
        </w:tc>
        <w:tc>
          <w:tcPr>
            <w:tcW w:w="1227" w:type="dxa"/>
            <w:tcBorders>
              <w:top w:val="single" w:sz="6" w:space="0" w:color="221F1F"/>
              <w:left w:val="single" w:sz="6" w:space="0" w:color="221F1F"/>
              <w:bottom w:val="single" w:sz="6" w:space="0" w:color="221F1F"/>
              <w:right w:val="single" w:sz="6" w:space="0" w:color="221F1F"/>
            </w:tcBorders>
          </w:tcPr>
          <w:p w14:paraId="56FF76D7" w14:textId="77777777" w:rsidR="0031330A" w:rsidRDefault="0031330A">
            <w:pPr>
              <w:pStyle w:val="TableParagraph"/>
            </w:pPr>
          </w:p>
        </w:tc>
        <w:tc>
          <w:tcPr>
            <w:tcW w:w="1868" w:type="dxa"/>
            <w:tcBorders>
              <w:top w:val="single" w:sz="6" w:space="0" w:color="221F1F"/>
              <w:left w:val="single" w:sz="6" w:space="0" w:color="221F1F"/>
              <w:bottom w:val="single" w:sz="6" w:space="0" w:color="221F1F"/>
              <w:right w:val="single" w:sz="6" w:space="0" w:color="221F1F"/>
            </w:tcBorders>
          </w:tcPr>
          <w:p w14:paraId="217EFABD" w14:textId="77777777" w:rsidR="0031330A" w:rsidRDefault="0031330A">
            <w:pPr>
              <w:pStyle w:val="TableParagraph"/>
            </w:pPr>
          </w:p>
        </w:tc>
      </w:tr>
      <w:tr w:rsidR="0031330A" w14:paraId="6343F249" w14:textId="77777777">
        <w:trPr>
          <w:trHeight w:val="446"/>
        </w:trPr>
        <w:tc>
          <w:tcPr>
            <w:tcW w:w="519" w:type="dxa"/>
            <w:tcBorders>
              <w:top w:val="single" w:sz="6" w:space="0" w:color="221F1F"/>
              <w:left w:val="single" w:sz="6" w:space="0" w:color="221F1F"/>
              <w:bottom w:val="single" w:sz="6" w:space="0" w:color="221F1F"/>
              <w:right w:val="single" w:sz="6" w:space="0" w:color="221F1F"/>
            </w:tcBorders>
          </w:tcPr>
          <w:p w14:paraId="20CE2C24" w14:textId="77777777" w:rsidR="0031330A" w:rsidRDefault="0031330A">
            <w:pPr>
              <w:pStyle w:val="TableParagraph"/>
            </w:pPr>
          </w:p>
        </w:tc>
        <w:tc>
          <w:tcPr>
            <w:tcW w:w="2038" w:type="dxa"/>
            <w:tcBorders>
              <w:top w:val="single" w:sz="6" w:space="0" w:color="221F1F"/>
              <w:left w:val="single" w:sz="6" w:space="0" w:color="221F1F"/>
              <w:bottom w:val="single" w:sz="6" w:space="0" w:color="221F1F"/>
              <w:right w:val="single" w:sz="6" w:space="0" w:color="221F1F"/>
            </w:tcBorders>
          </w:tcPr>
          <w:p w14:paraId="20801887" w14:textId="77777777" w:rsidR="0031330A" w:rsidRDefault="0031330A">
            <w:pPr>
              <w:pStyle w:val="TableParagraph"/>
            </w:pPr>
          </w:p>
        </w:tc>
        <w:tc>
          <w:tcPr>
            <w:tcW w:w="2129" w:type="dxa"/>
            <w:tcBorders>
              <w:top w:val="single" w:sz="6" w:space="0" w:color="221F1F"/>
              <w:left w:val="single" w:sz="6" w:space="0" w:color="221F1F"/>
              <w:bottom w:val="single" w:sz="6" w:space="0" w:color="221F1F"/>
              <w:right w:val="single" w:sz="6" w:space="0" w:color="221F1F"/>
            </w:tcBorders>
          </w:tcPr>
          <w:p w14:paraId="6D39B667" w14:textId="77777777" w:rsidR="0031330A" w:rsidRDefault="0031330A">
            <w:pPr>
              <w:pStyle w:val="TableParagraph"/>
            </w:pPr>
          </w:p>
        </w:tc>
        <w:tc>
          <w:tcPr>
            <w:tcW w:w="1582" w:type="dxa"/>
            <w:tcBorders>
              <w:top w:val="single" w:sz="6" w:space="0" w:color="221F1F"/>
              <w:left w:val="single" w:sz="6" w:space="0" w:color="221F1F"/>
              <w:bottom w:val="single" w:sz="6" w:space="0" w:color="221F1F"/>
              <w:right w:val="single" w:sz="6" w:space="0" w:color="221F1F"/>
            </w:tcBorders>
          </w:tcPr>
          <w:p w14:paraId="5A177292" w14:textId="77777777" w:rsidR="0031330A" w:rsidRDefault="0031330A">
            <w:pPr>
              <w:pStyle w:val="TableParagraph"/>
            </w:pPr>
          </w:p>
        </w:tc>
        <w:tc>
          <w:tcPr>
            <w:tcW w:w="1227" w:type="dxa"/>
            <w:tcBorders>
              <w:top w:val="single" w:sz="6" w:space="0" w:color="221F1F"/>
              <w:left w:val="single" w:sz="6" w:space="0" w:color="221F1F"/>
              <w:bottom w:val="single" w:sz="6" w:space="0" w:color="221F1F"/>
              <w:right w:val="single" w:sz="6" w:space="0" w:color="221F1F"/>
            </w:tcBorders>
          </w:tcPr>
          <w:p w14:paraId="50932D45" w14:textId="77777777" w:rsidR="0031330A" w:rsidRDefault="0031330A">
            <w:pPr>
              <w:pStyle w:val="TableParagraph"/>
            </w:pPr>
          </w:p>
        </w:tc>
        <w:tc>
          <w:tcPr>
            <w:tcW w:w="1868" w:type="dxa"/>
            <w:tcBorders>
              <w:top w:val="single" w:sz="6" w:space="0" w:color="221F1F"/>
              <w:left w:val="single" w:sz="6" w:space="0" w:color="221F1F"/>
              <w:bottom w:val="single" w:sz="6" w:space="0" w:color="221F1F"/>
              <w:right w:val="single" w:sz="6" w:space="0" w:color="221F1F"/>
            </w:tcBorders>
          </w:tcPr>
          <w:p w14:paraId="393C8EED" w14:textId="77777777" w:rsidR="0031330A" w:rsidRDefault="0031330A">
            <w:pPr>
              <w:pStyle w:val="TableParagraph"/>
            </w:pPr>
          </w:p>
        </w:tc>
      </w:tr>
    </w:tbl>
    <w:p w14:paraId="40B2D2B4" w14:textId="77777777" w:rsidR="0031330A" w:rsidRDefault="0031330A">
      <w:pPr>
        <w:sectPr w:rsidR="0031330A">
          <w:pgSz w:w="11920" w:h="16850"/>
          <w:pgMar w:top="740" w:right="420" w:bottom="700" w:left="600" w:header="0" w:footer="503" w:gutter="0"/>
          <w:cols w:space="720"/>
        </w:sectPr>
      </w:pPr>
    </w:p>
    <w:p w14:paraId="274A2AB8" w14:textId="77777777" w:rsidR="0031330A" w:rsidRDefault="00F22557">
      <w:pPr>
        <w:pStyle w:val="Heading3"/>
        <w:numPr>
          <w:ilvl w:val="1"/>
          <w:numId w:val="27"/>
        </w:numPr>
        <w:tabs>
          <w:tab w:val="left" w:pos="744"/>
          <w:tab w:val="left" w:pos="745"/>
        </w:tabs>
        <w:spacing w:before="69"/>
        <w:ind w:left="744" w:hanging="496"/>
        <w:rPr>
          <w:color w:val="221F1F"/>
        </w:rPr>
      </w:pPr>
      <w:r>
        <w:rPr>
          <w:noProof/>
        </w:rPr>
        <mc:AlternateContent>
          <mc:Choice Requires="wps">
            <w:drawing>
              <wp:anchor distT="0" distB="0" distL="114300" distR="114300" simplePos="0" relativeHeight="251653632" behindDoc="1" locked="0" layoutInCell="1" allowOverlap="1" wp14:anchorId="79E5B15E" wp14:editId="7BD252DD">
                <wp:simplePos x="0" y="0"/>
                <wp:positionH relativeFrom="page">
                  <wp:posOffset>2823210</wp:posOffset>
                </wp:positionH>
                <wp:positionV relativeFrom="page">
                  <wp:posOffset>5129530</wp:posOffset>
                </wp:positionV>
                <wp:extent cx="1677035" cy="0"/>
                <wp:effectExtent l="0" t="0" r="0" b="0"/>
                <wp:wrapNone/>
                <wp:docPr id="611" name="Lines 247"/>
                <wp:cNvGraphicFramePr/>
                <a:graphic xmlns:a="http://schemas.openxmlformats.org/drawingml/2006/main">
                  <a:graphicData uri="http://schemas.microsoft.com/office/word/2010/wordprocessingShape">
                    <wps:wsp>
                      <wps:cNvCnPr/>
                      <wps:spPr>
                        <a:xfrm>
                          <a:off x="0" y="0"/>
                          <a:ext cx="1677035" cy="0"/>
                        </a:xfrm>
                        <a:prstGeom prst="line">
                          <a:avLst/>
                        </a:prstGeom>
                        <a:ln w="5720" cap="flat" cmpd="sng">
                          <a:solidFill>
                            <a:srgbClr val="221F1F"/>
                          </a:solidFill>
                          <a:prstDash val="solid"/>
                          <a:headEnd type="none" w="med" len="med"/>
                          <a:tailEnd type="none" w="med" len="med"/>
                        </a:ln>
                      </wps:spPr>
                      <wps:bodyPr/>
                    </wps:wsp>
                  </a:graphicData>
                </a:graphic>
              </wp:anchor>
            </w:drawing>
          </mc:Choice>
          <mc:Fallback>
            <w:pict>
              <v:line w14:anchorId="03913233" id="Lines 247" o:spid="_x0000_s1026" style="position:absolute;z-index:-251662848;visibility:visible;mso-wrap-style:square;mso-wrap-distance-left:9pt;mso-wrap-distance-top:0;mso-wrap-distance-right:9pt;mso-wrap-distance-bottom:0;mso-position-horizontal:absolute;mso-position-horizontal-relative:page;mso-position-vertical:absolute;mso-position-vertical-relative:page" from="222.3pt,403.9pt" to="354.35pt,4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" strokecolor="#221f1f" strokeweight=".15889mm">
                <w10:wrap anchorx="page" anchory="page"/>
              </v:line>
            </w:pict>
          </mc:Fallback>
        </mc:AlternateContent>
      </w:r>
      <w:r>
        <w:rPr>
          <w:noProof/>
        </w:rPr>
        <mc:AlternateContent>
          <mc:Choice Requires="wps">
            <w:drawing>
              <wp:anchor distT="0" distB="0" distL="114300" distR="114300" simplePos="0" relativeHeight="251654656" behindDoc="1" locked="0" layoutInCell="1" allowOverlap="1" wp14:anchorId="4EC1E1E5" wp14:editId="7F03E089">
                <wp:simplePos x="0" y="0"/>
                <wp:positionH relativeFrom="page">
                  <wp:posOffset>2820035</wp:posOffset>
                </wp:positionH>
                <wp:positionV relativeFrom="page">
                  <wp:posOffset>3987165</wp:posOffset>
                </wp:positionV>
                <wp:extent cx="1749425" cy="0"/>
                <wp:effectExtent l="0" t="0" r="0" b="0"/>
                <wp:wrapNone/>
                <wp:docPr id="612" name="Lines 246"/>
                <wp:cNvGraphicFramePr/>
                <a:graphic xmlns:a="http://schemas.openxmlformats.org/drawingml/2006/main">
                  <a:graphicData uri="http://schemas.microsoft.com/office/word/2010/wordprocessingShape">
                    <wps:wsp>
                      <wps:cNvCnPr/>
                      <wps:spPr>
                        <a:xfrm>
                          <a:off x="0" y="0"/>
                          <a:ext cx="1749425" cy="0"/>
                        </a:xfrm>
                        <a:prstGeom prst="line">
                          <a:avLst/>
                        </a:prstGeom>
                        <a:ln w="5716" cap="flat" cmpd="sng">
                          <a:solidFill>
                            <a:srgbClr val="221F1F"/>
                          </a:solidFill>
                          <a:prstDash val="solid"/>
                          <a:headEnd type="none" w="med" len="med"/>
                          <a:tailEnd type="none" w="med" len="med"/>
                        </a:ln>
                      </wps:spPr>
                      <wps:bodyPr/>
                    </wps:wsp>
                  </a:graphicData>
                </a:graphic>
              </wp:anchor>
            </w:drawing>
          </mc:Choice>
          <mc:Fallback>
            <w:pict>
              <v:line w14:anchorId="58F7660F" id="Lines 246" o:spid="_x0000_s1026" style="position:absolute;z-index:-251661824;visibility:visible;mso-wrap-style:square;mso-wrap-distance-left:9pt;mso-wrap-distance-top:0;mso-wrap-distance-right:9pt;mso-wrap-distance-bottom:0;mso-position-horizontal:absolute;mso-position-horizontal-relative:page;mso-position-vertical:absolute;mso-position-vertical-relative:page" from="222.05pt,313.95pt" to="359.8pt,3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" strokecolor="#221f1f" strokeweight=".15878mm">
                <w10:wrap anchorx="page" anchory="page"/>
              </v:line>
            </w:pict>
          </mc:Fallback>
        </mc:AlternateContent>
      </w:r>
      <w:r>
        <w:rPr>
          <w:color w:val="221F1F"/>
        </w:rPr>
        <w:t>FORM</w:t>
      </w:r>
      <w:r>
        <w:rPr>
          <w:color w:val="221F1F"/>
          <w:spacing w:val="-2"/>
        </w:rPr>
        <w:t xml:space="preserve"> </w:t>
      </w:r>
      <w:r>
        <w:rPr>
          <w:color w:val="221F1F"/>
        </w:rPr>
        <w:t>EXP</w:t>
      </w:r>
      <w:r>
        <w:rPr>
          <w:color w:val="221F1F"/>
          <w:spacing w:val="-1"/>
        </w:rPr>
        <w:t xml:space="preserve"> </w:t>
      </w:r>
      <w:r>
        <w:rPr>
          <w:color w:val="221F1F"/>
        </w:rPr>
        <w:t>-4.1</w:t>
      </w:r>
    </w:p>
    <w:p w14:paraId="63559AD3" w14:textId="77777777" w:rsidR="0031330A" w:rsidRDefault="0031330A">
      <w:pPr>
        <w:pStyle w:val="BodyText"/>
        <w:spacing w:before="3"/>
        <w:rPr>
          <w:b/>
        </w:rPr>
      </w:pPr>
    </w:p>
    <w:p w14:paraId="66218384" w14:textId="77777777" w:rsidR="0031330A" w:rsidRDefault="00F22557">
      <w:pPr>
        <w:pStyle w:val="Heading4"/>
        <w:spacing w:before="1"/>
        <w:ind w:left="249"/>
        <w:jc w:val="both"/>
      </w:pPr>
      <w:r>
        <w:rPr>
          <w:color w:val="221F1F"/>
        </w:rPr>
        <w:t>General</w:t>
      </w:r>
      <w:r>
        <w:rPr>
          <w:color w:val="221F1F"/>
          <w:spacing w:val="-1"/>
        </w:rPr>
        <w:t xml:space="preserve"> </w:t>
      </w:r>
      <w:r>
        <w:rPr>
          <w:color w:val="221F1F"/>
        </w:rPr>
        <w:t>Construction</w:t>
      </w:r>
      <w:r>
        <w:rPr>
          <w:color w:val="221F1F"/>
          <w:spacing w:val="-2"/>
        </w:rPr>
        <w:t xml:space="preserve"> </w:t>
      </w:r>
      <w:r>
        <w:rPr>
          <w:color w:val="221F1F"/>
        </w:rPr>
        <w:t>Experience</w:t>
      </w:r>
    </w:p>
    <w:p w14:paraId="2EBF4A40" w14:textId="77777777" w:rsidR="0031330A" w:rsidRDefault="0031330A">
      <w:pPr>
        <w:pStyle w:val="BodyText"/>
        <w:spacing w:before="11"/>
        <w:rPr>
          <w:b/>
          <w:sz w:val="19"/>
        </w:rPr>
      </w:pPr>
    </w:p>
    <w:p w14:paraId="7B905748" w14:textId="77777777" w:rsidR="0031330A" w:rsidRDefault="00F22557">
      <w:pPr>
        <w:pStyle w:val="BodyText"/>
        <w:tabs>
          <w:tab w:val="left" w:pos="6005"/>
          <w:tab w:val="left" w:pos="6037"/>
        </w:tabs>
        <w:spacing w:line="278" w:lineRule="auto"/>
        <w:ind w:left="249" w:right="4851"/>
        <w:jc w:val="both"/>
      </w:pPr>
      <w:r>
        <w:rPr>
          <w:noProof/>
        </w:rPr>
        <mc:AlternateContent>
          <mc:Choice Requires="wpg">
            <w:drawing>
              <wp:anchor distT="0" distB="0" distL="114300" distR="114300" simplePos="0" relativeHeight="251652608" behindDoc="1" locked="0" layoutInCell="1" allowOverlap="1" wp14:anchorId="52C9D983" wp14:editId="24AA463E">
                <wp:simplePos x="0" y="0"/>
                <wp:positionH relativeFrom="page">
                  <wp:posOffset>542925</wp:posOffset>
                </wp:positionH>
                <wp:positionV relativeFrom="paragraph">
                  <wp:posOffset>857885</wp:posOffset>
                </wp:positionV>
                <wp:extent cx="3664585" cy="831215"/>
                <wp:effectExtent l="0" t="635" r="5715" b="6350"/>
                <wp:wrapNone/>
                <wp:docPr id="610" name="Group 243"/>
                <wp:cNvGraphicFramePr/>
                <a:graphic xmlns:a="http://schemas.openxmlformats.org/drawingml/2006/main">
                  <a:graphicData uri="http://schemas.microsoft.com/office/word/2010/wordprocessingGroup">
                    <wpg:wgp>
                      <wpg:cNvGrpSpPr/>
                      <wpg:grpSpPr>
                        <a:xfrm>
                          <a:off x="0" y="0"/>
                          <a:ext cx="3664585" cy="831215"/>
                          <a:chOff x="855" y="1351"/>
                          <a:chExt cx="5771" cy="1309"/>
                        </a:xfrm>
                      </wpg:grpSpPr>
                      <pic:pic xmlns:pic="http://schemas.openxmlformats.org/drawingml/2006/picture">
                        <pic:nvPicPr>
                          <pic:cNvPr id="608" name="Picture 245"/>
                          <pic:cNvPicPr>
                            <a:picLocks noChangeAspect="1"/>
                          </pic:cNvPicPr>
                        </pic:nvPicPr>
                        <pic:blipFill>
                          <a:blip r:embed="rId278"/>
                          <a:stretch>
                            <a:fillRect/>
                          </a:stretch>
                        </pic:blipFill>
                        <pic:spPr>
                          <a:xfrm>
                            <a:off x="855" y="1350"/>
                            <a:ext cx="3517" cy="1265"/>
                          </a:xfrm>
                          <a:prstGeom prst="rect">
                            <a:avLst/>
                          </a:prstGeom>
                          <a:noFill/>
                          <a:ln>
                            <a:noFill/>
                          </a:ln>
                        </pic:spPr>
                      </pic:pic>
                      <wps:wsp>
                        <wps:cNvPr id="609" name="Lines 244"/>
                        <wps:cNvCnPr/>
                        <wps:spPr>
                          <a:xfrm>
                            <a:off x="4426" y="2655"/>
                            <a:ext cx="2200" cy="0"/>
                          </a:xfrm>
                          <a:prstGeom prst="line">
                            <a:avLst/>
                          </a:prstGeom>
                          <a:ln w="5716" cap="flat" cmpd="sng">
                            <a:solidFill>
                              <a:srgbClr val="221F1F"/>
                            </a:solidFill>
                            <a:prstDash val="solid"/>
                            <a:headEnd type="none" w="med" len="med"/>
                            <a:tailEnd type="none" w="med" len="med"/>
                          </a:ln>
                        </wps:spPr>
                        <wps:bodyPr/>
                      </wps:wsp>
                    </wpg:wgp>
                  </a:graphicData>
                </a:graphic>
              </wp:anchor>
            </w:drawing>
          </mc:Choice>
          <mc:Fallback>
            <w:pict>
              <v:group w14:anchorId="1F452625" id="Group 243" o:spid="_x0000_s1026" style="position:absolute;margin-left:42.75pt;margin-top:67.55pt;width:288.55pt;height:65.45pt;z-index:-251663872;mso-position-horizontal-relative:page" coordorigin="855,1351" coordsize="5771,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">
                <v:shape id="Picture 245" o:spid="_x0000_s1027" type="#_x0000_t75" style="position:absolute;left:855;top:1350;width:3517;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">
                  <v:imagedata r:id="rId279" o:title=""/>
                </v:shape>
                <v:line id="Lines 244" o:spid="_x0000_s1028" style="position:absolute;visibility:visible;mso-wrap-style:square" from="4426,2655" to="6626,2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" strokecolor="#221f1f" strokeweight=".15878mm"/>
                <w10:wrap anchorx="page"/>
              </v:group>
            </w:pict>
          </mc:Fallback>
        </mc:AlternateContent>
      </w:r>
      <w:r>
        <w:rPr>
          <w:color w:val="221F1F"/>
        </w:rPr>
        <w:t>Tenderer's</w:t>
      </w:r>
      <w:r>
        <w:rPr>
          <w:color w:val="221F1F"/>
          <w:spacing w:val="-5"/>
        </w:rPr>
        <w:t xml:space="preserve"> </w:t>
      </w:r>
      <w:r>
        <w:rPr>
          <w:color w:val="221F1F"/>
        </w:rPr>
        <w:t>Name:</w:t>
      </w:r>
      <w:r>
        <w:rPr>
          <w:color w:val="221F1F"/>
          <w:u w:val="single" w:color="211E1F"/>
        </w:rPr>
        <w:t xml:space="preserve"> </w:t>
      </w:r>
      <w:r>
        <w:rPr>
          <w:color w:val="221F1F"/>
          <w:u w:val="single" w:color="211E1F"/>
        </w:rPr>
        <w:tab/>
      </w:r>
      <w:r>
        <w:rPr>
          <w:color w:val="221F1F"/>
        </w:rPr>
        <w:t xml:space="preserve"> Date:</w:t>
      </w:r>
      <w:r>
        <w:rPr>
          <w:color w:val="221F1F"/>
          <w:u w:val="single" w:color="211E1F"/>
        </w:rPr>
        <w:tab/>
      </w:r>
      <w:r>
        <w:rPr>
          <w:color w:val="221F1F"/>
          <w:u w:val="single" w:color="211E1F"/>
        </w:rPr>
        <w:tab/>
      </w:r>
      <w:r>
        <w:rPr>
          <w:color w:val="221F1F"/>
        </w:rPr>
        <w:t xml:space="preserve"> JV</w:t>
      </w:r>
      <w:r>
        <w:rPr>
          <w:color w:val="221F1F"/>
          <w:spacing w:val="-2"/>
        </w:rPr>
        <w:t xml:space="preserve"> </w:t>
      </w:r>
      <w:r>
        <w:rPr>
          <w:color w:val="221F1F"/>
        </w:rPr>
        <w:t>Member's</w:t>
      </w:r>
      <w:r>
        <w:rPr>
          <w:color w:val="221F1F"/>
          <w:spacing w:val="-2"/>
        </w:rPr>
        <w:t xml:space="preserve"> </w:t>
      </w:r>
      <w:r>
        <w:rPr>
          <w:color w:val="221F1F"/>
        </w:rPr>
        <w:t>Name:</w:t>
      </w:r>
      <w:r>
        <w:rPr>
          <w:color w:val="221F1F"/>
          <w:u w:val="single" w:color="211E1F"/>
        </w:rPr>
        <w:t xml:space="preserve"> </w:t>
      </w:r>
      <w:r>
        <w:rPr>
          <w:color w:val="221F1F"/>
          <w:u w:val="single" w:color="211E1F"/>
        </w:rPr>
        <w:tab/>
      </w:r>
      <w:r>
        <w:rPr>
          <w:color w:val="221F1F"/>
          <w:u w:val="single" w:color="211E1F"/>
        </w:rPr>
        <w:tab/>
      </w:r>
      <w:r>
        <w:rPr>
          <w:color w:val="221F1F"/>
        </w:rPr>
        <w:t xml:space="preserve"> ITT</w:t>
      </w:r>
      <w:r>
        <w:rPr>
          <w:color w:val="221F1F"/>
          <w:spacing w:val="-1"/>
        </w:rPr>
        <w:t xml:space="preserve"> </w:t>
      </w:r>
      <w:r>
        <w:rPr>
          <w:color w:val="221F1F"/>
        </w:rPr>
        <w:t>No.</w:t>
      </w:r>
      <w:r>
        <w:rPr>
          <w:color w:val="221F1F"/>
          <w:spacing w:val="-2"/>
        </w:rPr>
        <w:t xml:space="preserve"> </w:t>
      </w:r>
      <w:r>
        <w:rPr>
          <w:color w:val="221F1F"/>
        </w:rPr>
        <w:t>and</w:t>
      </w:r>
      <w:r>
        <w:rPr>
          <w:color w:val="221F1F"/>
          <w:spacing w:val="-2"/>
        </w:rPr>
        <w:t xml:space="preserve"> </w:t>
      </w:r>
      <w:r>
        <w:rPr>
          <w:color w:val="221F1F"/>
        </w:rPr>
        <w:t>title:</w:t>
      </w:r>
      <w:r>
        <w:rPr>
          <w:color w:val="221F1F"/>
          <w:u w:val="single" w:color="211E1F"/>
        </w:rPr>
        <w:t xml:space="preserve"> </w:t>
      </w:r>
      <w:r>
        <w:rPr>
          <w:color w:val="221F1F"/>
          <w:u w:val="single" w:color="211E1F"/>
        </w:rPr>
        <w:tab/>
      </w:r>
    </w:p>
    <w:p w14:paraId="6B7163C8" w14:textId="77777777" w:rsidR="0031330A" w:rsidRDefault="0031330A">
      <w:pPr>
        <w:pStyle w:val="BodyText"/>
        <w:spacing w:before="8"/>
        <w:rPr>
          <w:sz w:val="14"/>
        </w:rPr>
      </w:pPr>
    </w:p>
    <w:tbl>
      <w:tblPr>
        <w:tblW w:w="0" w:type="auto"/>
        <w:tblInd w:w="266"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4A0" w:firstRow="1" w:lastRow="0" w:firstColumn="1" w:lastColumn="0" w:noHBand="0" w:noVBand="1"/>
      </w:tblPr>
      <w:tblGrid>
        <w:gridCol w:w="1124"/>
        <w:gridCol w:w="1078"/>
        <w:gridCol w:w="5049"/>
        <w:gridCol w:w="2017"/>
      </w:tblGrid>
      <w:tr w:rsidR="0031330A" w14:paraId="67B79406" w14:textId="77777777">
        <w:trPr>
          <w:trHeight w:val="1017"/>
        </w:trPr>
        <w:tc>
          <w:tcPr>
            <w:tcW w:w="7251" w:type="dxa"/>
            <w:gridSpan w:val="3"/>
            <w:tcBorders>
              <w:left w:val="nil"/>
              <w:bottom w:val="nil"/>
            </w:tcBorders>
          </w:tcPr>
          <w:p w14:paraId="780DEEF5" w14:textId="77777777" w:rsidR="0031330A" w:rsidRDefault="0031330A">
            <w:pPr>
              <w:pStyle w:val="TableParagraph"/>
              <w:spacing w:before="2"/>
              <w:rPr>
                <w:sz w:val="7"/>
              </w:rPr>
            </w:pPr>
          </w:p>
          <w:p w14:paraId="49951E38" w14:textId="77777777" w:rsidR="0031330A" w:rsidRDefault="00F22557">
            <w:pPr>
              <w:pStyle w:val="TableParagraph"/>
              <w:tabs>
                <w:tab w:val="left" w:pos="1201"/>
                <w:tab w:val="left" w:pos="2303"/>
              </w:tabs>
              <w:spacing w:line="198" w:lineRule="exact"/>
              <w:ind w:left="64"/>
              <w:rPr>
                <w:sz w:val="15"/>
              </w:rPr>
            </w:pPr>
            <w:r>
              <w:rPr>
                <w:noProof/>
                <w:position w:val="-3"/>
                <w:sz w:val="19"/>
              </w:rPr>
              <w:drawing>
                <wp:inline distT="0" distB="0" distL="0" distR="0" wp14:anchorId="33556F39" wp14:editId="6F98A81C">
                  <wp:extent cx="479425" cy="125730"/>
                  <wp:effectExtent l="0" t="0" r="0" b="0"/>
                  <wp:docPr id="361"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image219.png"/>
                          <pic:cNvPicPr>
                            <a:picLocks noChangeAspect="1"/>
                          </pic:cNvPicPr>
                        </pic:nvPicPr>
                        <pic:blipFill>
                          <a:blip r:embed="rId280" cstate="print"/>
                          <a:stretch>
                            <a:fillRect/>
                          </a:stretch>
                        </pic:blipFill>
                        <pic:spPr>
                          <a:xfrm>
                            <a:off x="0" y="0"/>
                            <a:ext cx="479561" cy="126301"/>
                          </a:xfrm>
                          <a:prstGeom prst="rect">
                            <a:avLst/>
                          </a:prstGeom>
                        </pic:spPr>
                      </pic:pic>
                    </a:graphicData>
                  </a:graphic>
                </wp:inline>
              </w:drawing>
            </w:r>
            <w:r>
              <w:rPr>
                <w:position w:val="-3"/>
                <w:sz w:val="19"/>
              </w:rPr>
              <w:tab/>
            </w:r>
            <w:r>
              <w:rPr>
                <w:noProof/>
                <w:position w:val="-3"/>
                <w:sz w:val="19"/>
              </w:rPr>
              <w:drawing>
                <wp:inline distT="0" distB="0" distL="0" distR="0" wp14:anchorId="4E76222C" wp14:editId="2509D052">
                  <wp:extent cx="429260" cy="125730"/>
                  <wp:effectExtent l="0" t="0" r="0" b="0"/>
                  <wp:docPr id="363"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image220.png"/>
                          <pic:cNvPicPr>
                            <a:picLocks noChangeAspect="1"/>
                          </pic:cNvPicPr>
                        </pic:nvPicPr>
                        <pic:blipFill>
                          <a:blip r:embed="rId281" cstate="print"/>
                          <a:stretch>
                            <a:fillRect/>
                          </a:stretch>
                        </pic:blipFill>
                        <pic:spPr>
                          <a:xfrm>
                            <a:off x="0" y="0"/>
                            <a:ext cx="429553" cy="126301"/>
                          </a:xfrm>
                          <a:prstGeom prst="rect">
                            <a:avLst/>
                          </a:prstGeom>
                        </pic:spPr>
                      </pic:pic>
                    </a:graphicData>
                  </a:graphic>
                </wp:inline>
              </w:drawing>
            </w:r>
            <w:r>
              <w:rPr>
                <w:position w:val="-3"/>
                <w:sz w:val="19"/>
              </w:rPr>
              <w:tab/>
            </w:r>
            <w:r>
              <w:rPr>
                <w:noProof/>
                <w:position w:val="1"/>
                <w:sz w:val="15"/>
              </w:rPr>
              <w:drawing>
                <wp:inline distT="0" distB="0" distL="0" distR="0" wp14:anchorId="0489A792" wp14:editId="2FEE2DFC">
                  <wp:extent cx="1370965" cy="96520"/>
                  <wp:effectExtent l="0" t="0" r="0" b="0"/>
                  <wp:docPr id="365"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image221.png"/>
                          <pic:cNvPicPr>
                            <a:picLocks noChangeAspect="1"/>
                          </pic:cNvPicPr>
                        </pic:nvPicPr>
                        <pic:blipFill>
                          <a:blip r:embed="rId282" cstate="print"/>
                          <a:stretch>
                            <a:fillRect/>
                          </a:stretch>
                        </pic:blipFill>
                        <pic:spPr>
                          <a:xfrm>
                            <a:off x="0" y="0"/>
                            <a:ext cx="1370965" cy="97154"/>
                          </a:xfrm>
                          <a:prstGeom prst="rect">
                            <a:avLst/>
                          </a:prstGeom>
                        </pic:spPr>
                      </pic:pic>
                    </a:graphicData>
                  </a:graphic>
                </wp:inline>
              </w:drawing>
            </w:r>
          </w:p>
          <w:p w14:paraId="78B535DD" w14:textId="77777777" w:rsidR="0031330A" w:rsidRDefault="0031330A">
            <w:pPr>
              <w:pStyle w:val="TableParagraph"/>
              <w:spacing w:before="1"/>
              <w:rPr>
                <w:sz w:val="8"/>
              </w:rPr>
            </w:pPr>
          </w:p>
          <w:p w14:paraId="5AE05239" w14:textId="77777777" w:rsidR="0031330A" w:rsidRDefault="00F22557">
            <w:pPr>
              <w:pStyle w:val="TableParagraph"/>
              <w:tabs>
                <w:tab w:val="left" w:pos="1198"/>
              </w:tabs>
              <w:spacing w:line="160" w:lineRule="exact"/>
              <w:ind w:left="74"/>
              <w:rPr>
                <w:sz w:val="15"/>
              </w:rPr>
            </w:pPr>
            <w:r>
              <w:rPr>
                <w:noProof/>
                <w:position w:val="-1"/>
                <w:sz w:val="14"/>
              </w:rPr>
              <w:drawing>
                <wp:inline distT="0" distB="0" distL="0" distR="0" wp14:anchorId="5F66DAE3" wp14:editId="07E8151A">
                  <wp:extent cx="291465" cy="93345"/>
                  <wp:effectExtent l="0" t="0" r="0" b="0"/>
                  <wp:docPr id="367"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image222.png"/>
                          <pic:cNvPicPr>
                            <a:picLocks noChangeAspect="1"/>
                          </pic:cNvPicPr>
                        </pic:nvPicPr>
                        <pic:blipFill>
                          <a:blip r:embed="rId283" cstate="print"/>
                          <a:stretch>
                            <a:fillRect/>
                          </a:stretch>
                        </pic:blipFill>
                        <pic:spPr>
                          <a:xfrm>
                            <a:off x="0" y="0"/>
                            <a:ext cx="291543" cy="93345"/>
                          </a:xfrm>
                          <a:prstGeom prst="rect">
                            <a:avLst/>
                          </a:prstGeom>
                        </pic:spPr>
                      </pic:pic>
                    </a:graphicData>
                  </a:graphic>
                </wp:inline>
              </w:drawing>
            </w:r>
            <w:r>
              <w:rPr>
                <w:position w:val="-1"/>
                <w:sz w:val="14"/>
              </w:rPr>
              <w:tab/>
            </w:r>
            <w:r>
              <w:rPr>
                <w:noProof/>
                <w:position w:val="-2"/>
                <w:sz w:val="15"/>
              </w:rPr>
              <w:drawing>
                <wp:inline distT="0" distB="0" distL="0" distR="0" wp14:anchorId="6D7E49BA" wp14:editId="20DF691F">
                  <wp:extent cx="295275" cy="95250"/>
                  <wp:effectExtent l="0" t="0" r="0" b="0"/>
                  <wp:docPr id="369"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image223.png"/>
                          <pic:cNvPicPr>
                            <a:picLocks noChangeAspect="1"/>
                          </pic:cNvPicPr>
                        </pic:nvPicPr>
                        <pic:blipFill>
                          <a:blip r:embed="rId284" cstate="print"/>
                          <a:stretch>
                            <a:fillRect/>
                          </a:stretch>
                        </pic:blipFill>
                        <pic:spPr>
                          <a:xfrm>
                            <a:off x="0" y="0"/>
                            <a:ext cx="295338" cy="95250"/>
                          </a:xfrm>
                          <a:prstGeom prst="rect">
                            <a:avLst/>
                          </a:prstGeom>
                        </pic:spPr>
                      </pic:pic>
                    </a:graphicData>
                  </a:graphic>
                </wp:inline>
              </w:drawing>
            </w:r>
          </w:p>
        </w:tc>
        <w:tc>
          <w:tcPr>
            <w:tcW w:w="2017" w:type="dxa"/>
          </w:tcPr>
          <w:p w14:paraId="6ABF471F" w14:textId="77777777" w:rsidR="0031330A" w:rsidRDefault="0031330A">
            <w:pPr>
              <w:pStyle w:val="TableParagraph"/>
              <w:spacing w:before="2"/>
              <w:rPr>
                <w:sz w:val="6"/>
              </w:rPr>
            </w:pPr>
          </w:p>
          <w:p w14:paraId="4718581D" w14:textId="77777777" w:rsidR="0031330A" w:rsidRDefault="00F22557">
            <w:pPr>
              <w:pStyle w:val="TableParagraph"/>
              <w:spacing w:line="153" w:lineRule="exact"/>
              <w:ind w:left="243"/>
              <w:rPr>
                <w:sz w:val="15"/>
              </w:rPr>
            </w:pPr>
            <w:r>
              <w:rPr>
                <w:noProof/>
                <w:position w:val="-2"/>
                <w:sz w:val="15"/>
              </w:rPr>
              <mc:AlternateContent>
                <mc:Choice Requires="wpg">
                  <w:drawing>
                    <wp:inline distT="0" distB="0" distL="114300" distR="114300" wp14:anchorId="35D08A2D" wp14:editId="1C51B7DE">
                      <wp:extent cx="384175" cy="97155"/>
                      <wp:effectExtent l="0" t="0" r="9525" b="4445"/>
                      <wp:docPr id="418" name="Group 240"/>
                      <wp:cNvGraphicFramePr/>
                      <a:graphic xmlns:a="http://schemas.openxmlformats.org/drawingml/2006/main">
                        <a:graphicData uri="http://schemas.microsoft.com/office/word/2010/wordprocessingGroup">
                          <wpg:wgp>
                            <wpg:cNvGrpSpPr/>
                            <wpg:grpSpPr>
                              <a:xfrm>
                                <a:off x="0" y="0"/>
                                <a:ext cx="384175" cy="97155"/>
                                <a:chOff x="0" y="0"/>
                                <a:chExt cx="605" cy="153"/>
                              </a:xfrm>
                            </wpg:grpSpPr>
                            <pic:pic xmlns:pic="http://schemas.openxmlformats.org/drawingml/2006/picture">
                              <pic:nvPicPr>
                                <pic:cNvPr id="414" name="Picture 242"/>
                                <pic:cNvPicPr>
                                  <a:picLocks noChangeAspect="1"/>
                                </pic:cNvPicPr>
                              </pic:nvPicPr>
                              <pic:blipFill>
                                <a:blip r:embed="rId285"/>
                                <a:stretch>
                                  <a:fillRect/>
                                </a:stretch>
                              </pic:blipFill>
                              <pic:spPr>
                                <a:xfrm>
                                  <a:off x="0" y="4"/>
                                  <a:ext cx="416" cy="149"/>
                                </a:xfrm>
                                <a:prstGeom prst="rect">
                                  <a:avLst/>
                                </a:prstGeom>
                                <a:noFill/>
                                <a:ln>
                                  <a:noFill/>
                                </a:ln>
                              </pic:spPr>
                            </pic:pic>
                            <pic:pic xmlns:pic="http://schemas.openxmlformats.org/drawingml/2006/picture">
                              <pic:nvPicPr>
                                <pic:cNvPr id="416" name="Picture 241"/>
                                <pic:cNvPicPr>
                                  <a:picLocks noChangeAspect="1"/>
                                </pic:cNvPicPr>
                              </pic:nvPicPr>
                              <pic:blipFill>
                                <a:blip r:embed="rId286"/>
                                <a:stretch>
                                  <a:fillRect/>
                                </a:stretch>
                              </pic:blipFill>
                              <pic:spPr>
                                <a:xfrm>
                                  <a:off x="416" y="0"/>
                                  <a:ext cx="189" cy="153"/>
                                </a:xfrm>
                                <a:prstGeom prst="rect">
                                  <a:avLst/>
                                </a:prstGeom>
                                <a:noFill/>
                                <a:ln>
                                  <a:noFill/>
                                </a:ln>
                              </pic:spPr>
                            </pic:pic>
                          </wpg:wgp>
                        </a:graphicData>
                      </a:graphic>
                    </wp:inline>
                  </w:drawing>
                </mc:Choice>
                <mc:Fallback>
                  <w:pict>
                    <v:group w14:anchorId="3B2E8B34" id="Group 240" o:spid="_x0000_s1026" style="width:30.25pt;height:7.65pt;mso-position-horizontal-relative:char;mso-position-vertical-relative:line" coordsize="605,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">
                      <v:shape id="Picture 242" o:spid="_x0000_s1027" type="#_x0000_t75" style="position:absolute;top:4;width:416;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">
                        <v:imagedata r:id="rId287" o:title=""/>
                      </v:shape>
                      <v:shape id="Picture 241" o:spid="_x0000_s1028" type="#_x0000_t75" style="position:absolute;left:416;width:189;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">
                        <v:imagedata r:id="rId288" o:title=""/>
                      </v:shape>
                      <w10:anchorlock/>
                    </v:group>
                  </w:pict>
                </mc:Fallback>
              </mc:AlternateContent>
            </w:r>
          </w:p>
          <w:p w14:paraId="0BF920F0" w14:textId="77777777" w:rsidR="0031330A" w:rsidRDefault="0031330A">
            <w:pPr>
              <w:pStyle w:val="TableParagraph"/>
              <w:rPr>
                <w:sz w:val="13"/>
              </w:rPr>
            </w:pPr>
          </w:p>
          <w:p w14:paraId="6F7146D7" w14:textId="77777777" w:rsidR="0031330A" w:rsidRDefault="00F22557">
            <w:pPr>
              <w:pStyle w:val="TableParagraph"/>
              <w:spacing w:line="147" w:lineRule="exact"/>
              <w:ind w:left="248"/>
              <w:rPr>
                <w:sz w:val="14"/>
              </w:rPr>
            </w:pPr>
            <w:r>
              <w:rPr>
                <w:noProof/>
                <w:position w:val="-2"/>
                <w:sz w:val="14"/>
              </w:rPr>
              <w:drawing>
                <wp:inline distT="0" distB="0" distL="0" distR="0" wp14:anchorId="0607791F" wp14:editId="67BE59F3">
                  <wp:extent cx="548640" cy="93345"/>
                  <wp:effectExtent l="0" t="0" r="0" b="0"/>
                  <wp:docPr id="37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image226.png"/>
                          <pic:cNvPicPr>
                            <a:picLocks noChangeAspect="1"/>
                          </pic:cNvPicPr>
                        </pic:nvPicPr>
                        <pic:blipFill>
                          <a:blip r:embed="rId289" cstate="print"/>
                          <a:stretch>
                            <a:fillRect/>
                          </a:stretch>
                        </pic:blipFill>
                        <pic:spPr>
                          <a:xfrm>
                            <a:off x="0" y="0"/>
                            <a:ext cx="549201" cy="93345"/>
                          </a:xfrm>
                          <a:prstGeom prst="rect">
                            <a:avLst/>
                          </a:prstGeom>
                        </pic:spPr>
                      </pic:pic>
                    </a:graphicData>
                  </a:graphic>
                </wp:inline>
              </w:drawing>
            </w:r>
          </w:p>
        </w:tc>
      </w:tr>
      <w:tr w:rsidR="0031330A" w14:paraId="7F57265C" w14:textId="77777777">
        <w:trPr>
          <w:trHeight w:val="1790"/>
        </w:trPr>
        <w:tc>
          <w:tcPr>
            <w:tcW w:w="1124" w:type="dxa"/>
            <w:tcBorders>
              <w:top w:val="nil"/>
            </w:tcBorders>
          </w:tcPr>
          <w:p w14:paraId="08B69601" w14:textId="77777777" w:rsidR="0031330A" w:rsidRDefault="0031330A">
            <w:pPr>
              <w:pStyle w:val="TableParagraph"/>
            </w:pPr>
          </w:p>
        </w:tc>
        <w:tc>
          <w:tcPr>
            <w:tcW w:w="1078" w:type="dxa"/>
            <w:tcBorders>
              <w:top w:val="nil"/>
            </w:tcBorders>
          </w:tcPr>
          <w:p w14:paraId="5FA56673" w14:textId="77777777" w:rsidR="0031330A" w:rsidRDefault="0031330A">
            <w:pPr>
              <w:pStyle w:val="TableParagraph"/>
            </w:pPr>
          </w:p>
        </w:tc>
        <w:tc>
          <w:tcPr>
            <w:tcW w:w="5049" w:type="dxa"/>
          </w:tcPr>
          <w:p w14:paraId="67582B8F" w14:textId="77777777" w:rsidR="0031330A" w:rsidRDefault="0031330A">
            <w:pPr>
              <w:pStyle w:val="TableParagraph"/>
              <w:spacing w:before="5"/>
              <w:rPr>
                <w:sz w:val="23"/>
              </w:rPr>
            </w:pPr>
          </w:p>
          <w:p w14:paraId="3C8BE85D" w14:textId="77777777" w:rsidR="0031330A" w:rsidRDefault="00F22557">
            <w:pPr>
              <w:pStyle w:val="TableParagraph"/>
              <w:ind w:left="91"/>
              <w:rPr>
                <w:sz w:val="20"/>
              </w:rPr>
            </w:pPr>
            <w:r>
              <w:rPr>
                <w:noProof/>
                <w:sz w:val="20"/>
              </w:rPr>
              <w:drawing>
                <wp:inline distT="0" distB="0" distL="0" distR="0" wp14:anchorId="0C8DA841" wp14:editId="317C8B73">
                  <wp:extent cx="2684780" cy="352425"/>
                  <wp:effectExtent l="0" t="0" r="0" b="0"/>
                  <wp:docPr id="37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image227.png"/>
                          <pic:cNvPicPr>
                            <a:picLocks noChangeAspect="1"/>
                          </pic:cNvPicPr>
                        </pic:nvPicPr>
                        <pic:blipFill>
                          <a:blip r:embed="rId290" cstate="print"/>
                          <a:stretch>
                            <a:fillRect/>
                          </a:stretch>
                        </pic:blipFill>
                        <pic:spPr>
                          <a:xfrm>
                            <a:off x="0" y="0"/>
                            <a:ext cx="2684930" cy="352425"/>
                          </a:xfrm>
                          <a:prstGeom prst="rect">
                            <a:avLst/>
                          </a:prstGeom>
                        </pic:spPr>
                      </pic:pic>
                    </a:graphicData>
                  </a:graphic>
                </wp:inline>
              </w:drawing>
            </w:r>
          </w:p>
          <w:p w14:paraId="5E5E0256" w14:textId="77777777" w:rsidR="0031330A" w:rsidRDefault="0031330A">
            <w:pPr>
              <w:pStyle w:val="TableParagraph"/>
              <w:spacing w:before="10"/>
              <w:rPr>
                <w:sz w:val="2"/>
              </w:rPr>
            </w:pPr>
          </w:p>
          <w:p w14:paraId="578C932E" w14:textId="77777777" w:rsidR="0031330A" w:rsidRDefault="00F22557">
            <w:pPr>
              <w:pStyle w:val="TableParagraph"/>
              <w:spacing w:line="20" w:lineRule="exact"/>
              <w:ind w:left="975"/>
              <w:rPr>
                <w:sz w:val="2"/>
              </w:rPr>
            </w:pPr>
            <w:r>
              <w:rPr>
                <w:noProof/>
                <w:sz w:val="2"/>
              </w:rPr>
              <mc:AlternateContent>
                <mc:Choice Requires="wpg">
                  <w:drawing>
                    <wp:inline distT="0" distB="0" distL="114300" distR="114300" wp14:anchorId="11FE7958" wp14:editId="6A81F225">
                      <wp:extent cx="2028825" cy="5715"/>
                      <wp:effectExtent l="0" t="0" r="0" b="0"/>
                      <wp:docPr id="422" name="Group 238"/>
                      <wp:cNvGraphicFramePr/>
                      <a:graphic xmlns:a="http://schemas.openxmlformats.org/drawingml/2006/main">
                        <a:graphicData uri="http://schemas.microsoft.com/office/word/2010/wordprocessingGroup">
                          <wpg:wgp>
                            <wpg:cNvGrpSpPr/>
                            <wpg:grpSpPr>
                              <a:xfrm>
                                <a:off x="0" y="0"/>
                                <a:ext cx="2028825" cy="5715"/>
                                <a:chOff x="0" y="0"/>
                                <a:chExt cx="3195" cy="9"/>
                              </a:xfrm>
                            </wpg:grpSpPr>
                            <wps:wsp>
                              <wps:cNvPr id="420" name="Lines 239"/>
                              <wps:cNvCnPr/>
                              <wps:spPr>
                                <a:xfrm>
                                  <a:off x="0" y="5"/>
                                  <a:ext cx="3195" cy="0"/>
                                </a:xfrm>
                                <a:prstGeom prst="line">
                                  <a:avLst/>
                                </a:prstGeom>
                                <a:ln w="5716" cap="flat" cmpd="sng">
                                  <a:solidFill>
                                    <a:srgbClr val="221F1F"/>
                                  </a:solidFill>
                                  <a:prstDash val="solid"/>
                                  <a:headEnd type="none" w="med" len="med"/>
                                  <a:tailEnd type="none" w="med" len="med"/>
                                </a:ln>
                              </wps:spPr>
                              <wps:bodyPr/>
                            </wps:wsp>
                          </wpg:wgp>
                        </a:graphicData>
                      </a:graphic>
                    </wp:inline>
                  </w:drawing>
                </mc:Choice>
                <mc:Fallback>
                  <w:pict>
                    <v:group w14:anchorId="33B815F7" id="Group 238" o:spid="_x0000_s1026" style="width:159.75pt;height:.45pt;mso-position-horizontal-relative:char;mso-position-vertical-relative:line" coordsize="31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">
                      <v:line id="Lines 239" o:spid="_x0000_s1027" style="position:absolute;visibility:visible;mso-wrap-style:square" from="0,5" to="3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" strokecolor="#221f1f" strokeweight=".15878mm"/>
                      <w10:anchorlock/>
                    </v:group>
                  </w:pict>
                </mc:Fallback>
              </mc:AlternateContent>
            </w:r>
          </w:p>
          <w:p w14:paraId="46F721CE" w14:textId="77777777" w:rsidR="0031330A" w:rsidRDefault="0031330A">
            <w:pPr>
              <w:pStyle w:val="TableParagraph"/>
              <w:spacing w:before="1"/>
              <w:rPr>
                <w:sz w:val="7"/>
              </w:rPr>
            </w:pPr>
          </w:p>
          <w:p w14:paraId="11D8AA5D" w14:textId="77777777" w:rsidR="0031330A" w:rsidRDefault="00F22557">
            <w:pPr>
              <w:pStyle w:val="TableParagraph"/>
              <w:spacing w:line="165" w:lineRule="exact"/>
              <w:ind w:left="94"/>
              <w:rPr>
                <w:sz w:val="16"/>
              </w:rPr>
            </w:pPr>
            <w:r>
              <w:rPr>
                <w:noProof/>
                <w:position w:val="-2"/>
                <w:sz w:val="16"/>
              </w:rPr>
              <mc:AlternateContent>
                <mc:Choice Requires="wpg">
                  <w:drawing>
                    <wp:inline distT="0" distB="0" distL="114300" distR="114300" wp14:anchorId="163352BB" wp14:editId="49F988E1">
                      <wp:extent cx="1097280" cy="104775"/>
                      <wp:effectExtent l="0" t="0" r="7620" b="9525"/>
                      <wp:docPr id="430" name="Group 234"/>
                      <wp:cNvGraphicFramePr/>
                      <a:graphic xmlns:a="http://schemas.openxmlformats.org/drawingml/2006/main">
                        <a:graphicData uri="http://schemas.microsoft.com/office/word/2010/wordprocessingGroup">
                          <wpg:wgp>
                            <wpg:cNvGrpSpPr/>
                            <wpg:grpSpPr>
                              <a:xfrm>
                                <a:off x="0" y="0"/>
                                <a:ext cx="1097280" cy="104775"/>
                                <a:chOff x="0" y="0"/>
                                <a:chExt cx="1728" cy="165"/>
                              </a:xfrm>
                            </wpg:grpSpPr>
                            <pic:pic xmlns:pic="http://schemas.openxmlformats.org/drawingml/2006/picture">
                              <pic:nvPicPr>
                                <pic:cNvPr id="424" name="Picture 237"/>
                                <pic:cNvPicPr>
                                  <a:picLocks noChangeAspect="1"/>
                                </pic:cNvPicPr>
                              </pic:nvPicPr>
                              <pic:blipFill>
                                <a:blip r:embed="rId291"/>
                                <a:stretch>
                                  <a:fillRect/>
                                </a:stretch>
                              </pic:blipFill>
                              <pic:spPr>
                                <a:xfrm>
                                  <a:off x="0" y="12"/>
                                  <a:ext cx="713" cy="153"/>
                                </a:xfrm>
                                <a:prstGeom prst="rect">
                                  <a:avLst/>
                                </a:prstGeom>
                                <a:noFill/>
                                <a:ln>
                                  <a:noFill/>
                                </a:ln>
                              </pic:spPr>
                            </pic:pic>
                            <pic:pic xmlns:pic="http://schemas.openxmlformats.org/drawingml/2006/picture">
                              <pic:nvPicPr>
                                <pic:cNvPr id="426" name="Picture 236"/>
                                <pic:cNvPicPr>
                                  <a:picLocks noChangeAspect="1"/>
                                </pic:cNvPicPr>
                              </pic:nvPicPr>
                              <pic:blipFill>
                                <a:blip r:embed="rId292"/>
                                <a:stretch>
                                  <a:fillRect/>
                                </a:stretch>
                              </pic:blipFill>
                              <pic:spPr>
                                <a:xfrm>
                                  <a:off x="751" y="9"/>
                                  <a:ext cx="197" cy="156"/>
                                </a:xfrm>
                                <a:prstGeom prst="rect">
                                  <a:avLst/>
                                </a:prstGeom>
                                <a:noFill/>
                                <a:ln>
                                  <a:noFill/>
                                </a:ln>
                              </pic:spPr>
                            </pic:pic>
                            <pic:pic xmlns:pic="http://schemas.openxmlformats.org/drawingml/2006/picture">
                              <pic:nvPicPr>
                                <pic:cNvPr id="428" name="Picture 235"/>
                                <pic:cNvPicPr>
                                  <a:picLocks noChangeAspect="1"/>
                                </pic:cNvPicPr>
                              </pic:nvPicPr>
                              <pic:blipFill>
                                <a:blip r:embed="rId293"/>
                                <a:stretch>
                                  <a:fillRect/>
                                </a:stretch>
                              </pic:blipFill>
                              <pic:spPr>
                                <a:xfrm>
                                  <a:off x="1003" y="0"/>
                                  <a:ext cx="725" cy="134"/>
                                </a:xfrm>
                                <a:prstGeom prst="rect">
                                  <a:avLst/>
                                </a:prstGeom>
                                <a:noFill/>
                                <a:ln>
                                  <a:noFill/>
                                </a:ln>
                              </pic:spPr>
                            </pic:pic>
                          </wpg:wgp>
                        </a:graphicData>
                      </a:graphic>
                    </wp:inline>
                  </w:drawing>
                </mc:Choice>
                <mc:Fallback>
                  <w:pict>
                    <v:group w14:anchorId="1CDFD1A0" id="Group 234" o:spid="_x0000_s1026" style="width:86.4pt;height:8.25pt;mso-position-horizontal-relative:char;mso-position-vertical-relative:line" coordsize="1728,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">
                      <v:shape id="Picture 237" o:spid="_x0000_s1027" type="#_x0000_t75" style="position:absolute;top:12;width:713;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">
                        <v:imagedata r:id="rId294" o:title=""/>
                      </v:shape>
                      <v:shape id="Picture 236" o:spid="_x0000_s1028" type="#_x0000_t75" style="position:absolute;left:751;top:9;width:197;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">
                        <v:imagedata r:id="rId295" o:title=""/>
                      </v:shape>
                      <v:shape id="Picture 235" o:spid="_x0000_s1029" type="#_x0000_t75" style="position:absolute;left:1003;width:725;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">
                        <v:imagedata r:id="rId296" o:title=""/>
                      </v:shape>
                      <w10:anchorlock/>
                    </v:group>
                  </w:pict>
                </mc:Fallback>
              </mc:AlternateContent>
            </w:r>
          </w:p>
          <w:p w14:paraId="400C730C" w14:textId="77777777" w:rsidR="0031330A" w:rsidRDefault="00F22557">
            <w:pPr>
              <w:pStyle w:val="TableParagraph"/>
              <w:spacing w:line="20" w:lineRule="exact"/>
              <w:ind w:left="1885"/>
              <w:rPr>
                <w:sz w:val="2"/>
              </w:rPr>
            </w:pPr>
            <w:r>
              <w:rPr>
                <w:noProof/>
                <w:sz w:val="2"/>
              </w:rPr>
              <mc:AlternateContent>
                <mc:Choice Requires="wpg">
                  <w:drawing>
                    <wp:inline distT="0" distB="0" distL="114300" distR="114300" wp14:anchorId="0504FB61" wp14:editId="2B2C7156">
                      <wp:extent cx="1329690" cy="5715"/>
                      <wp:effectExtent l="0" t="0" r="0" b="0"/>
                      <wp:docPr id="434" name="Group 232"/>
                      <wp:cNvGraphicFramePr/>
                      <a:graphic xmlns:a="http://schemas.openxmlformats.org/drawingml/2006/main">
                        <a:graphicData uri="http://schemas.microsoft.com/office/word/2010/wordprocessingGroup">
                          <wpg:wgp>
                            <wpg:cNvGrpSpPr/>
                            <wpg:grpSpPr>
                              <a:xfrm>
                                <a:off x="0" y="0"/>
                                <a:ext cx="1329690" cy="5715"/>
                                <a:chOff x="0" y="0"/>
                                <a:chExt cx="2094" cy="9"/>
                              </a:xfrm>
                            </wpg:grpSpPr>
                            <wps:wsp>
                              <wps:cNvPr id="432" name="Lines 233"/>
                              <wps:cNvCnPr/>
                              <wps:spPr>
                                <a:xfrm>
                                  <a:off x="0" y="5"/>
                                  <a:ext cx="2094" cy="0"/>
                                </a:xfrm>
                                <a:prstGeom prst="line">
                                  <a:avLst/>
                                </a:prstGeom>
                                <a:ln w="5718" cap="flat" cmpd="sng">
                                  <a:solidFill>
                                    <a:srgbClr val="221F1F"/>
                                  </a:solidFill>
                                  <a:prstDash val="solid"/>
                                  <a:headEnd type="none" w="med" len="med"/>
                                  <a:tailEnd type="none" w="med" len="med"/>
                                </a:ln>
                              </wps:spPr>
                              <wps:bodyPr/>
                            </wps:wsp>
                          </wpg:wgp>
                        </a:graphicData>
                      </a:graphic>
                    </wp:inline>
                  </w:drawing>
                </mc:Choice>
                <mc:Fallback>
                  <w:pict>
                    <v:group w14:anchorId="3B6E794A" id="Group 232" o:spid="_x0000_s1026" style="width:104.7pt;height:.45pt;mso-position-horizontal-relative:char;mso-position-vertical-relative:line" coordsize="20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">
                      <v:line id="Lines 233" o:spid="_x0000_s1027" style="position:absolute;visibility:visible;mso-wrap-style:square" from="0,5" to="20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" strokecolor="#221f1f" strokeweight=".15883mm"/>
                      <w10:anchorlock/>
                    </v:group>
                  </w:pict>
                </mc:Fallback>
              </mc:AlternateContent>
            </w:r>
          </w:p>
          <w:p w14:paraId="38A67537" w14:textId="77777777" w:rsidR="0031330A" w:rsidRDefault="0031330A">
            <w:pPr>
              <w:pStyle w:val="TableParagraph"/>
              <w:spacing w:before="9"/>
              <w:rPr>
                <w:sz w:val="7"/>
              </w:rPr>
            </w:pPr>
          </w:p>
          <w:p w14:paraId="64EBA15C" w14:textId="77777777" w:rsidR="0031330A" w:rsidRDefault="00F22557">
            <w:pPr>
              <w:pStyle w:val="TableParagraph"/>
              <w:spacing w:line="200" w:lineRule="exact"/>
              <w:ind w:left="94"/>
              <w:rPr>
                <w:sz w:val="2"/>
              </w:rPr>
            </w:pPr>
            <w:r>
              <w:rPr>
                <w:noProof/>
                <w:sz w:val="14"/>
              </w:rPr>
              <w:drawing>
                <wp:inline distT="0" distB="0" distL="0" distR="0" wp14:anchorId="6304B373" wp14:editId="4665405B">
                  <wp:extent cx="323215" cy="93345"/>
                  <wp:effectExtent l="0" t="0" r="0" b="0"/>
                  <wp:docPr id="375"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image231.png"/>
                          <pic:cNvPicPr>
                            <a:picLocks noChangeAspect="1"/>
                          </pic:cNvPicPr>
                        </pic:nvPicPr>
                        <pic:blipFill>
                          <a:blip r:embed="rId297" cstate="print"/>
                          <a:stretch>
                            <a:fillRect/>
                          </a:stretch>
                        </pic:blipFill>
                        <pic:spPr>
                          <a:xfrm>
                            <a:off x="0" y="0"/>
                            <a:ext cx="323510" cy="93345"/>
                          </a:xfrm>
                          <a:prstGeom prst="rect">
                            <a:avLst/>
                          </a:prstGeom>
                        </pic:spPr>
                      </pic:pic>
                    </a:graphicData>
                  </a:graphic>
                </wp:inline>
              </w:drawing>
            </w:r>
            <w:r>
              <w:rPr>
                <w:spacing w:val="22"/>
                <w:sz w:val="19"/>
              </w:rPr>
              <w:t xml:space="preserve"> </w:t>
            </w:r>
            <w:r>
              <w:rPr>
                <w:noProof/>
                <w:spacing w:val="22"/>
                <w:position w:val="-3"/>
                <w:sz w:val="19"/>
              </w:rPr>
              <w:drawing>
                <wp:inline distT="0" distB="0" distL="0" distR="0" wp14:anchorId="3562CD62" wp14:editId="2A6DF8C7">
                  <wp:extent cx="678180" cy="125730"/>
                  <wp:effectExtent l="0" t="0" r="0" b="0"/>
                  <wp:docPr id="377" name="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image232.png"/>
                          <pic:cNvPicPr>
                            <a:picLocks noChangeAspect="1"/>
                          </pic:cNvPicPr>
                        </pic:nvPicPr>
                        <pic:blipFill>
                          <a:blip r:embed="rId298" cstate="print"/>
                          <a:stretch>
                            <a:fillRect/>
                          </a:stretch>
                        </pic:blipFill>
                        <pic:spPr>
                          <a:xfrm>
                            <a:off x="0" y="0"/>
                            <a:ext cx="678594" cy="126015"/>
                          </a:xfrm>
                          <a:prstGeom prst="rect">
                            <a:avLst/>
                          </a:prstGeom>
                        </pic:spPr>
                      </pic:pic>
                    </a:graphicData>
                  </a:graphic>
                </wp:inline>
              </w:drawing>
            </w:r>
            <w:r>
              <w:rPr>
                <w:spacing w:val="39"/>
                <w:position w:val="-3"/>
                <w:sz w:val="19"/>
              </w:rPr>
              <w:t xml:space="preserve"> </w:t>
            </w:r>
            <w:r>
              <w:rPr>
                <w:noProof/>
                <w:spacing w:val="39"/>
                <w:position w:val="-3"/>
                <w:sz w:val="19"/>
              </w:rPr>
              <w:drawing>
                <wp:inline distT="0" distB="0" distL="0" distR="0" wp14:anchorId="57EDAB68" wp14:editId="53D588B3">
                  <wp:extent cx="355600" cy="125730"/>
                  <wp:effectExtent l="0" t="0" r="0" b="0"/>
                  <wp:docPr id="379" name="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image233.png"/>
                          <pic:cNvPicPr>
                            <a:picLocks noChangeAspect="1"/>
                          </pic:cNvPicPr>
                        </pic:nvPicPr>
                        <pic:blipFill>
                          <a:blip r:embed="rId299" cstate="print"/>
                          <a:stretch>
                            <a:fillRect/>
                          </a:stretch>
                        </pic:blipFill>
                        <pic:spPr>
                          <a:xfrm>
                            <a:off x="0" y="0"/>
                            <a:ext cx="355998" cy="126015"/>
                          </a:xfrm>
                          <a:prstGeom prst="rect">
                            <a:avLst/>
                          </a:prstGeom>
                        </pic:spPr>
                      </pic:pic>
                    </a:graphicData>
                  </a:graphic>
                </wp:inline>
              </w:drawing>
            </w:r>
            <w:r>
              <w:rPr>
                <w:spacing w:val="63"/>
                <w:position w:val="-3"/>
                <w:sz w:val="2"/>
              </w:rPr>
              <w:t xml:space="preserve"> </w:t>
            </w:r>
            <w:r>
              <w:rPr>
                <w:noProof/>
                <w:spacing w:val="63"/>
                <w:position w:val="-3"/>
                <w:sz w:val="2"/>
              </w:rPr>
              <mc:AlternateContent>
                <mc:Choice Requires="wpg">
                  <w:drawing>
                    <wp:inline distT="0" distB="0" distL="114300" distR="114300" wp14:anchorId="41EA25A7" wp14:editId="4EB33D5A">
                      <wp:extent cx="1402080" cy="5715"/>
                      <wp:effectExtent l="0" t="0" r="0" b="0"/>
                      <wp:docPr id="438" name="Group 230"/>
                      <wp:cNvGraphicFramePr/>
                      <a:graphic xmlns:a="http://schemas.openxmlformats.org/drawingml/2006/main">
                        <a:graphicData uri="http://schemas.microsoft.com/office/word/2010/wordprocessingGroup">
                          <wpg:wgp>
                            <wpg:cNvGrpSpPr/>
                            <wpg:grpSpPr>
                              <a:xfrm>
                                <a:off x="0" y="0"/>
                                <a:ext cx="1402080" cy="5715"/>
                                <a:chOff x="0" y="0"/>
                                <a:chExt cx="2208" cy="9"/>
                              </a:xfrm>
                            </wpg:grpSpPr>
                            <wps:wsp>
                              <wps:cNvPr id="436" name="Lines 231"/>
                              <wps:cNvCnPr/>
                              <wps:spPr>
                                <a:xfrm>
                                  <a:off x="0" y="5"/>
                                  <a:ext cx="2208" cy="0"/>
                                </a:xfrm>
                                <a:prstGeom prst="line">
                                  <a:avLst/>
                                </a:prstGeom>
                                <a:ln w="5716" cap="flat" cmpd="sng">
                                  <a:solidFill>
                                    <a:srgbClr val="221F1F"/>
                                  </a:solidFill>
                                  <a:prstDash val="solid"/>
                                  <a:headEnd type="none" w="med" len="med"/>
                                  <a:tailEnd type="none" w="med" len="med"/>
                                </a:ln>
                              </wps:spPr>
                              <wps:bodyPr/>
                            </wps:wsp>
                          </wpg:wgp>
                        </a:graphicData>
                      </a:graphic>
                    </wp:inline>
                  </w:drawing>
                </mc:Choice>
                <mc:Fallback>
                  <w:pict>
                    <v:group w14:anchorId="31324833" id="Group 230" o:spid="_x0000_s1026" style="width:110.4pt;height:.45pt;mso-position-horizontal-relative:char;mso-position-vertical-relative:line" coordsize="2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">
                      <v:line id="Lines 231" o:spid="_x0000_s1027" style="position:absolute;visibility:visible;mso-wrap-style:square" from="0,5" to="2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" strokecolor="#221f1f" strokeweight=".15878mm"/>
                      <w10:anchorlock/>
                    </v:group>
                  </w:pict>
                </mc:Fallback>
              </mc:AlternateContent>
            </w:r>
          </w:p>
          <w:p w14:paraId="3E9A3338" w14:textId="77777777" w:rsidR="0031330A" w:rsidRDefault="0031330A">
            <w:pPr>
              <w:pStyle w:val="TableParagraph"/>
              <w:spacing w:before="9"/>
              <w:rPr>
                <w:sz w:val="8"/>
              </w:rPr>
            </w:pPr>
          </w:p>
          <w:p w14:paraId="3CABBB4B" w14:textId="77777777" w:rsidR="0031330A" w:rsidRDefault="00F22557">
            <w:pPr>
              <w:pStyle w:val="TableParagraph"/>
              <w:spacing w:line="154" w:lineRule="exact"/>
              <w:ind w:left="94"/>
              <w:rPr>
                <w:sz w:val="15"/>
              </w:rPr>
            </w:pPr>
            <w:r>
              <w:rPr>
                <w:noProof/>
                <w:position w:val="-2"/>
                <w:sz w:val="15"/>
              </w:rPr>
              <w:drawing>
                <wp:inline distT="0" distB="0" distL="0" distR="0" wp14:anchorId="4D457CB0" wp14:editId="7DCD415A">
                  <wp:extent cx="473075" cy="97790"/>
                  <wp:effectExtent l="0" t="0" r="0" b="0"/>
                  <wp:docPr id="381" name="image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image234.png"/>
                          <pic:cNvPicPr>
                            <a:picLocks noChangeAspect="1"/>
                          </pic:cNvPicPr>
                        </pic:nvPicPr>
                        <pic:blipFill>
                          <a:blip r:embed="rId300" cstate="print"/>
                          <a:stretch>
                            <a:fillRect/>
                          </a:stretch>
                        </pic:blipFill>
                        <pic:spPr>
                          <a:xfrm>
                            <a:off x="0" y="0"/>
                            <a:ext cx="473405" cy="98012"/>
                          </a:xfrm>
                          <a:prstGeom prst="rect">
                            <a:avLst/>
                          </a:prstGeom>
                        </pic:spPr>
                      </pic:pic>
                    </a:graphicData>
                  </a:graphic>
                </wp:inline>
              </w:drawing>
            </w:r>
          </w:p>
          <w:p w14:paraId="233CFED2" w14:textId="77777777" w:rsidR="0031330A" w:rsidRDefault="0031330A">
            <w:pPr>
              <w:pStyle w:val="TableParagraph"/>
              <w:rPr>
                <w:sz w:val="4"/>
              </w:rPr>
            </w:pPr>
          </w:p>
          <w:p w14:paraId="76087835" w14:textId="77777777" w:rsidR="0031330A" w:rsidRDefault="00F22557">
            <w:pPr>
              <w:pStyle w:val="TableParagraph"/>
              <w:spacing w:line="20" w:lineRule="exact"/>
              <w:ind w:left="918"/>
              <w:rPr>
                <w:sz w:val="2"/>
              </w:rPr>
            </w:pPr>
            <w:r>
              <w:rPr>
                <w:noProof/>
                <w:sz w:val="2"/>
              </w:rPr>
              <mc:AlternateContent>
                <mc:Choice Requires="wpg">
                  <w:drawing>
                    <wp:inline distT="0" distB="0" distL="114300" distR="114300" wp14:anchorId="46511C98" wp14:editId="30C2D9A6">
                      <wp:extent cx="2028825" cy="5715"/>
                      <wp:effectExtent l="0" t="0" r="0" b="0"/>
                      <wp:docPr id="442" name="Group 228"/>
                      <wp:cNvGraphicFramePr/>
                      <a:graphic xmlns:a="http://schemas.openxmlformats.org/drawingml/2006/main">
                        <a:graphicData uri="http://schemas.microsoft.com/office/word/2010/wordprocessingGroup">
                          <wpg:wgp>
                            <wpg:cNvGrpSpPr/>
                            <wpg:grpSpPr>
                              <a:xfrm>
                                <a:off x="0" y="0"/>
                                <a:ext cx="2028825" cy="5715"/>
                                <a:chOff x="0" y="0"/>
                                <a:chExt cx="3195" cy="9"/>
                              </a:xfrm>
                            </wpg:grpSpPr>
                            <wps:wsp>
                              <wps:cNvPr id="440" name="Lines 229"/>
                              <wps:cNvCnPr/>
                              <wps:spPr>
                                <a:xfrm>
                                  <a:off x="0" y="5"/>
                                  <a:ext cx="3195" cy="0"/>
                                </a:xfrm>
                                <a:prstGeom prst="line">
                                  <a:avLst/>
                                </a:prstGeom>
                                <a:ln w="5718" cap="flat" cmpd="sng">
                                  <a:solidFill>
                                    <a:srgbClr val="221F1F"/>
                                  </a:solidFill>
                                  <a:prstDash val="solid"/>
                                  <a:headEnd type="none" w="med" len="med"/>
                                  <a:tailEnd type="none" w="med" len="med"/>
                                </a:ln>
                              </wps:spPr>
                              <wps:bodyPr/>
                            </wps:wsp>
                          </wpg:wgp>
                        </a:graphicData>
                      </a:graphic>
                    </wp:inline>
                  </w:drawing>
                </mc:Choice>
                <mc:Fallback>
                  <w:pict>
                    <v:group w14:anchorId="5E5D0BF0" id="Group 228" o:spid="_x0000_s1026" style="width:159.75pt;height:.45pt;mso-position-horizontal-relative:char;mso-position-vertical-relative:line" coordsize="31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">
                      <v:line id="Lines 229" o:spid="_x0000_s1027" style="position:absolute;visibility:visible;mso-wrap-style:square" from="0,5" to="3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" strokecolor="#221f1f" strokeweight=".15883mm"/>
                      <w10:anchorlock/>
                    </v:group>
                  </w:pict>
                </mc:Fallback>
              </mc:AlternateContent>
            </w:r>
          </w:p>
        </w:tc>
        <w:tc>
          <w:tcPr>
            <w:tcW w:w="2017" w:type="dxa"/>
          </w:tcPr>
          <w:p w14:paraId="3DF872C1" w14:textId="77777777" w:rsidR="0031330A" w:rsidRDefault="0031330A">
            <w:pPr>
              <w:pStyle w:val="TableParagraph"/>
            </w:pPr>
          </w:p>
        </w:tc>
      </w:tr>
      <w:tr w:rsidR="0031330A" w14:paraId="027FF90D" w14:textId="77777777">
        <w:trPr>
          <w:trHeight w:val="1794"/>
        </w:trPr>
        <w:tc>
          <w:tcPr>
            <w:tcW w:w="1124" w:type="dxa"/>
          </w:tcPr>
          <w:p w14:paraId="4D6785DE" w14:textId="77777777" w:rsidR="0031330A" w:rsidRDefault="0031330A">
            <w:pPr>
              <w:pStyle w:val="TableParagraph"/>
            </w:pPr>
          </w:p>
        </w:tc>
        <w:tc>
          <w:tcPr>
            <w:tcW w:w="1078" w:type="dxa"/>
          </w:tcPr>
          <w:p w14:paraId="1787659A" w14:textId="77777777" w:rsidR="0031330A" w:rsidRDefault="0031330A">
            <w:pPr>
              <w:pStyle w:val="TableParagraph"/>
            </w:pPr>
          </w:p>
        </w:tc>
        <w:tc>
          <w:tcPr>
            <w:tcW w:w="5049" w:type="dxa"/>
          </w:tcPr>
          <w:p w14:paraId="40517127" w14:textId="77777777" w:rsidR="0031330A" w:rsidRDefault="0031330A">
            <w:pPr>
              <w:pStyle w:val="TableParagraph"/>
              <w:rPr>
                <w:sz w:val="7"/>
              </w:rPr>
            </w:pPr>
          </w:p>
          <w:p w14:paraId="0F6EC574" w14:textId="77777777" w:rsidR="0031330A" w:rsidRDefault="00F22557">
            <w:pPr>
              <w:pStyle w:val="TableParagraph"/>
              <w:ind w:left="107"/>
              <w:rPr>
                <w:sz w:val="20"/>
              </w:rPr>
            </w:pPr>
            <w:r>
              <w:rPr>
                <w:noProof/>
                <w:sz w:val="20"/>
              </w:rPr>
              <mc:AlternateContent>
                <mc:Choice Requires="wpg">
                  <w:drawing>
                    <wp:inline distT="0" distB="0" distL="114300" distR="114300" wp14:anchorId="3E247465" wp14:editId="17921E49">
                      <wp:extent cx="2675255" cy="469900"/>
                      <wp:effectExtent l="0" t="0" r="4445" b="0"/>
                      <wp:docPr id="448" name="Group 225"/>
                      <wp:cNvGraphicFramePr/>
                      <a:graphic xmlns:a="http://schemas.openxmlformats.org/drawingml/2006/main">
                        <a:graphicData uri="http://schemas.microsoft.com/office/word/2010/wordprocessingGroup">
                          <wpg:wgp>
                            <wpg:cNvGrpSpPr/>
                            <wpg:grpSpPr>
                              <a:xfrm>
                                <a:off x="0" y="0"/>
                                <a:ext cx="2675255" cy="469900"/>
                                <a:chOff x="0" y="0"/>
                                <a:chExt cx="4213" cy="740"/>
                              </a:xfrm>
                            </wpg:grpSpPr>
                            <pic:pic xmlns:pic="http://schemas.openxmlformats.org/drawingml/2006/picture">
                              <pic:nvPicPr>
                                <pic:cNvPr id="444" name="Picture 227"/>
                                <pic:cNvPicPr>
                                  <a:picLocks noChangeAspect="1"/>
                                </pic:cNvPicPr>
                              </pic:nvPicPr>
                              <pic:blipFill>
                                <a:blip r:embed="rId301"/>
                                <a:stretch>
                                  <a:fillRect/>
                                </a:stretch>
                              </pic:blipFill>
                              <pic:spPr>
                                <a:xfrm>
                                  <a:off x="4" y="0"/>
                                  <a:ext cx="1215" cy="153"/>
                                </a:xfrm>
                                <a:prstGeom prst="rect">
                                  <a:avLst/>
                                </a:prstGeom>
                                <a:noFill/>
                                <a:ln>
                                  <a:noFill/>
                                </a:ln>
                              </pic:spPr>
                            </pic:pic>
                            <pic:pic xmlns:pic="http://schemas.openxmlformats.org/drawingml/2006/picture">
                              <pic:nvPicPr>
                                <pic:cNvPr id="446" name="Picture 226"/>
                                <pic:cNvPicPr>
                                  <a:picLocks noChangeAspect="1"/>
                                </pic:cNvPicPr>
                              </pic:nvPicPr>
                              <pic:blipFill>
                                <a:blip r:embed="rId302"/>
                                <a:stretch>
                                  <a:fillRect/>
                                </a:stretch>
                              </pic:blipFill>
                              <pic:spPr>
                                <a:xfrm>
                                  <a:off x="0" y="187"/>
                                  <a:ext cx="4213" cy="553"/>
                                </a:xfrm>
                                <a:prstGeom prst="rect">
                                  <a:avLst/>
                                </a:prstGeom>
                                <a:noFill/>
                                <a:ln>
                                  <a:noFill/>
                                </a:ln>
                              </pic:spPr>
                            </pic:pic>
                          </wpg:wgp>
                        </a:graphicData>
                      </a:graphic>
                    </wp:inline>
                  </w:drawing>
                </mc:Choice>
                <mc:Fallback>
                  <w:pict>
                    <v:group w14:anchorId="4C1CA4D4" id="Group 225" o:spid="_x0000_s1026" style="width:210.65pt;height:37pt;mso-position-horizontal-relative:char;mso-position-vertical-relative:line" coordsize="4213,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">
                      <v:shape id="Picture 227" o:spid="_x0000_s1027" type="#_x0000_t75" style="position:absolute;left:4;width:1215;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">
                        <v:imagedata r:id="rId303" o:title=""/>
                      </v:shape>
                      <v:shape id="Picture 226" o:spid="_x0000_s1028" type="#_x0000_t75" style="position:absolute;top:187;width:4213;height: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">
                        <v:imagedata r:id="rId304" o:title=""/>
                      </v:shape>
                      <w10:anchorlock/>
                    </v:group>
                  </w:pict>
                </mc:Fallback>
              </mc:AlternateContent>
            </w:r>
          </w:p>
          <w:p w14:paraId="2799B647" w14:textId="77777777" w:rsidR="0031330A" w:rsidRDefault="0031330A">
            <w:pPr>
              <w:pStyle w:val="TableParagraph"/>
              <w:spacing w:before="2"/>
              <w:rPr>
                <w:sz w:val="2"/>
              </w:rPr>
            </w:pPr>
          </w:p>
          <w:p w14:paraId="4EF2920A" w14:textId="77777777" w:rsidR="0031330A" w:rsidRDefault="00F22557">
            <w:pPr>
              <w:pStyle w:val="TableParagraph"/>
              <w:spacing w:line="20" w:lineRule="exact"/>
              <w:ind w:left="991"/>
              <w:rPr>
                <w:sz w:val="2"/>
              </w:rPr>
            </w:pPr>
            <w:r>
              <w:rPr>
                <w:noProof/>
                <w:sz w:val="2"/>
              </w:rPr>
              <mc:AlternateContent>
                <mc:Choice Requires="wpg">
                  <w:drawing>
                    <wp:inline distT="0" distB="0" distL="114300" distR="114300" wp14:anchorId="5BA096F5" wp14:editId="3ACC16F0">
                      <wp:extent cx="2028825" cy="5715"/>
                      <wp:effectExtent l="0" t="0" r="0" b="0"/>
                      <wp:docPr id="452" name="Group 223"/>
                      <wp:cNvGraphicFramePr/>
                      <a:graphic xmlns:a="http://schemas.openxmlformats.org/drawingml/2006/main">
                        <a:graphicData uri="http://schemas.microsoft.com/office/word/2010/wordprocessingGroup">
                          <wpg:wgp>
                            <wpg:cNvGrpSpPr/>
                            <wpg:grpSpPr>
                              <a:xfrm>
                                <a:off x="0" y="0"/>
                                <a:ext cx="2028825" cy="5715"/>
                                <a:chOff x="0" y="0"/>
                                <a:chExt cx="3195" cy="9"/>
                              </a:xfrm>
                            </wpg:grpSpPr>
                            <wps:wsp>
                              <wps:cNvPr id="450" name="Lines 224"/>
                              <wps:cNvCnPr/>
                              <wps:spPr>
                                <a:xfrm>
                                  <a:off x="0" y="5"/>
                                  <a:ext cx="3195" cy="0"/>
                                </a:xfrm>
                                <a:prstGeom prst="line">
                                  <a:avLst/>
                                </a:prstGeom>
                                <a:ln w="5720" cap="flat" cmpd="sng">
                                  <a:solidFill>
                                    <a:srgbClr val="221F1F"/>
                                  </a:solidFill>
                                  <a:prstDash val="solid"/>
                                  <a:headEnd type="none" w="med" len="med"/>
                                  <a:tailEnd type="none" w="med" len="med"/>
                                </a:ln>
                              </wps:spPr>
                              <wps:bodyPr/>
                            </wps:wsp>
                          </wpg:wgp>
                        </a:graphicData>
                      </a:graphic>
                    </wp:inline>
                  </w:drawing>
                </mc:Choice>
                <mc:Fallback>
                  <w:pict>
                    <v:group w14:anchorId="2D6A5184" id="Group 223" o:spid="_x0000_s1026" style="width:159.75pt;height:.45pt;mso-position-horizontal-relative:char;mso-position-vertical-relative:line" coordsize="31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">
                      <v:line id="Lines 224" o:spid="_x0000_s1027" style="position:absolute;visibility:visible;mso-wrap-style:square" from="0,5" to="3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" strokecolor="#221f1f" strokeweight=".15889mm"/>
                      <w10:anchorlock/>
                    </v:group>
                  </w:pict>
                </mc:Fallback>
              </mc:AlternateContent>
            </w:r>
          </w:p>
          <w:p w14:paraId="4AD97814" w14:textId="77777777" w:rsidR="0031330A" w:rsidRDefault="0031330A">
            <w:pPr>
              <w:pStyle w:val="TableParagraph"/>
              <w:spacing w:before="10"/>
              <w:rPr>
                <w:sz w:val="4"/>
              </w:rPr>
            </w:pPr>
          </w:p>
          <w:p w14:paraId="13E06711" w14:textId="77777777" w:rsidR="0031330A" w:rsidRDefault="00F22557">
            <w:pPr>
              <w:pStyle w:val="TableParagraph"/>
              <w:spacing w:line="166" w:lineRule="exact"/>
              <w:ind w:left="106"/>
              <w:rPr>
                <w:sz w:val="16"/>
              </w:rPr>
            </w:pPr>
            <w:r>
              <w:rPr>
                <w:noProof/>
                <w:position w:val="-2"/>
                <w:sz w:val="16"/>
              </w:rPr>
              <mc:AlternateContent>
                <mc:Choice Requires="wpg">
                  <w:drawing>
                    <wp:inline distT="0" distB="0" distL="114300" distR="114300" wp14:anchorId="4298B82C" wp14:editId="77DE58A8">
                      <wp:extent cx="1060450" cy="105410"/>
                      <wp:effectExtent l="0" t="0" r="6350" b="8890"/>
                      <wp:docPr id="460" name="Group 219"/>
                      <wp:cNvGraphicFramePr/>
                      <a:graphic xmlns:a="http://schemas.openxmlformats.org/drawingml/2006/main">
                        <a:graphicData uri="http://schemas.microsoft.com/office/word/2010/wordprocessingGroup">
                          <wpg:wgp>
                            <wpg:cNvGrpSpPr/>
                            <wpg:grpSpPr>
                              <a:xfrm>
                                <a:off x="0" y="0"/>
                                <a:ext cx="1060450" cy="105410"/>
                                <a:chOff x="0" y="0"/>
                                <a:chExt cx="1670" cy="166"/>
                              </a:xfrm>
                            </wpg:grpSpPr>
                            <pic:pic xmlns:pic="http://schemas.openxmlformats.org/drawingml/2006/picture">
                              <pic:nvPicPr>
                                <pic:cNvPr id="454" name="Picture 222"/>
                                <pic:cNvPicPr>
                                  <a:picLocks noChangeAspect="1"/>
                                </pic:cNvPicPr>
                              </pic:nvPicPr>
                              <pic:blipFill>
                                <a:blip r:embed="rId305"/>
                                <a:stretch>
                                  <a:fillRect/>
                                </a:stretch>
                              </pic:blipFill>
                              <pic:spPr>
                                <a:xfrm>
                                  <a:off x="0" y="12"/>
                                  <a:ext cx="713" cy="154"/>
                                </a:xfrm>
                                <a:prstGeom prst="rect">
                                  <a:avLst/>
                                </a:prstGeom>
                                <a:noFill/>
                                <a:ln>
                                  <a:noFill/>
                                </a:ln>
                              </pic:spPr>
                            </pic:pic>
                            <pic:pic xmlns:pic="http://schemas.openxmlformats.org/drawingml/2006/picture">
                              <pic:nvPicPr>
                                <pic:cNvPr id="456" name="Picture 221"/>
                                <pic:cNvPicPr>
                                  <a:picLocks noChangeAspect="1"/>
                                </pic:cNvPicPr>
                              </pic:nvPicPr>
                              <pic:blipFill>
                                <a:blip r:embed="rId306"/>
                                <a:stretch>
                                  <a:fillRect/>
                                </a:stretch>
                              </pic:blipFill>
                              <pic:spPr>
                                <a:xfrm>
                                  <a:off x="751" y="10"/>
                                  <a:ext cx="197" cy="156"/>
                                </a:xfrm>
                                <a:prstGeom prst="rect">
                                  <a:avLst/>
                                </a:prstGeom>
                                <a:noFill/>
                                <a:ln>
                                  <a:noFill/>
                                </a:ln>
                              </pic:spPr>
                            </pic:pic>
                            <pic:pic xmlns:pic="http://schemas.openxmlformats.org/drawingml/2006/picture">
                              <pic:nvPicPr>
                                <pic:cNvPr id="458" name="Picture 220"/>
                                <pic:cNvPicPr>
                                  <a:picLocks noChangeAspect="1"/>
                                </pic:cNvPicPr>
                              </pic:nvPicPr>
                              <pic:blipFill>
                                <a:blip r:embed="rId307"/>
                                <a:stretch>
                                  <a:fillRect/>
                                </a:stretch>
                              </pic:blipFill>
                              <pic:spPr>
                                <a:xfrm>
                                  <a:off x="945" y="0"/>
                                  <a:ext cx="725" cy="134"/>
                                </a:xfrm>
                                <a:prstGeom prst="rect">
                                  <a:avLst/>
                                </a:prstGeom>
                                <a:noFill/>
                                <a:ln>
                                  <a:noFill/>
                                </a:ln>
                              </pic:spPr>
                            </pic:pic>
                          </wpg:wgp>
                        </a:graphicData>
                      </a:graphic>
                    </wp:inline>
                  </w:drawing>
                </mc:Choice>
                <mc:Fallback>
                  <w:pict>
                    <v:group w14:anchorId="6D24EBAC" id="Group 219" o:spid="_x0000_s1026" style="width:83.5pt;height:8.3pt;mso-position-horizontal-relative:char;mso-position-vertical-relative:line" coordsize="1670,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">
                      <v:shape id="Picture 222" o:spid="_x0000_s1027" type="#_x0000_t75" style="position:absolute;top:12;width:713;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">
                        <v:imagedata r:id="rId308" o:title=""/>
                      </v:shape>
                      <v:shape id="Picture 221" o:spid="_x0000_s1028" type="#_x0000_t75" style="position:absolute;left:751;top:10;width:197;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">
                        <v:imagedata r:id="rId309" o:title=""/>
                      </v:shape>
                      <v:shape id="Picture 220" o:spid="_x0000_s1029" type="#_x0000_t75" style="position:absolute;left:945;width:725;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">
                        <v:imagedata r:id="rId310" o:title=""/>
                      </v:shape>
                      <w10:anchorlock/>
                    </v:group>
                  </w:pict>
                </mc:Fallback>
              </mc:AlternateContent>
            </w:r>
          </w:p>
          <w:p w14:paraId="22DEBBD0" w14:textId="77777777" w:rsidR="0031330A" w:rsidRDefault="00F22557">
            <w:pPr>
              <w:pStyle w:val="TableParagraph"/>
              <w:spacing w:line="20" w:lineRule="exact"/>
              <w:ind w:left="1839"/>
              <w:rPr>
                <w:sz w:val="2"/>
              </w:rPr>
            </w:pPr>
            <w:r>
              <w:rPr>
                <w:noProof/>
                <w:sz w:val="2"/>
              </w:rPr>
              <mc:AlternateContent>
                <mc:Choice Requires="wpg">
                  <w:drawing>
                    <wp:inline distT="0" distB="0" distL="114300" distR="114300" wp14:anchorId="27FC1BB8" wp14:editId="0DC030E6">
                      <wp:extent cx="1329690" cy="5715"/>
                      <wp:effectExtent l="0" t="0" r="0" b="0"/>
                      <wp:docPr id="464" name="Group 217"/>
                      <wp:cNvGraphicFramePr/>
                      <a:graphic xmlns:a="http://schemas.openxmlformats.org/drawingml/2006/main">
                        <a:graphicData uri="http://schemas.microsoft.com/office/word/2010/wordprocessingGroup">
                          <wpg:wgp>
                            <wpg:cNvGrpSpPr/>
                            <wpg:grpSpPr>
                              <a:xfrm>
                                <a:off x="0" y="0"/>
                                <a:ext cx="1329690" cy="5715"/>
                                <a:chOff x="0" y="0"/>
                                <a:chExt cx="2094" cy="9"/>
                              </a:xfrm>
                            </wpg:grpSpPr>
                            <wps:wsp>
                              <wps:cNvPr id="462" name="Lines 218"/>
                              <wps:cNvCnPr/>
                              <wps:spPr>
                                <a:xfrm>
                                  <a:off x="0" y="5"/>
                                  <a:ext cx="2094" cy="0"/>
                                </a:xfrm>
                                <a:prstGeom prst="line">
                                  <a:avLst/>
                                </a:prstGeom>
                                <a:ln w="5718" cap="flat" cmpd="sng">
                                  <a:solidFill>
                                    <a:srgbClr val="221F1F"/>
                                  </a:solidFill>
                                  <a:prstDash val="solid"/>
                                  <a:headEnd type="none" w="med" len="med"/>
                                  <a:tailEnd type="none" w="med" len="med"/>
                                </a:ln>
                              </wps:spPr>
                              <wps:bodyPr/>
                            </wps:wsp>
                          </wpg:wgp>
                        </a:graphicData>
                      </a:graphic>
                    </wp:inline>
                  </w:drawing>
                </mc:Choice>
                <mc:Fallback>
                  <w:pict>
                    <v:group w14:anchorId="03B7C4C0" id="Group 217" o:spid="_x0000_s1026" style="width:104.7pt;height:.45pt;mso-position-horizontal-relative:char;mso-position-vertical-relative:line" coordsize="20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">
                      <v:line id="Lines 218" o:spid="_x0000_s1027" style="position:absolute;visibility:visible;mso-wrap-style:square" from="0,5" to="20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" strokecolor="#221f1f" strokeweight=".15883mm"/>
                      <w10:anchorlock/>
                    </v:group>
                  </w:pict>
                </mc:Fallback>
              </mc:AlternateContent>
            </w:r>
          </w:p>
          <w:p w14:paraId="55D7DCB9" w14:textId="77777777" w:rsidR="0031330A" w:rsidRDefault="0031330A">
            <w:pPr>
              <w:pStyle w:val="TableParagraph"/>
              <w:spacing w:before="9"/>
              <w:rPr>
                <w:sz w:val="7"/>
              </w:rPr>
            </w:pPr>
          </w:p>
          <w:p w14:paraId="553B8DF5" w14:textId="77777777" w:rsidR="0031330A" w:rsidRDefault="00F22557">
            <w:pPr>
              <w:pStyle w:val="TableParagraph"/>
              <w:spacing w:line="200" w:lineRule="exact"/>
              <w:ind w:left="104"/>
              <w:rPr>
                <w:sz w:val="20"/>
              </w:rPr>
            </w:pPr>
            <w:r>
              <w:rPr>
                <w:noProof/>
                <w:position w:val="-3"/>
                <w:sz w:val="20"/>
              </w:rPr>
              <mc:AlternateContent>
                <mc:Choice Requires="wpg">
                  <w:drawing>
                    <wp:inline distT="0" distB="0" distL="114300" distR="114300" wp14:anchorId="21208CDF" wp14:editId="78C90C04">
                      <wp:extent cx="2738120" cy="127000"/>
                      <wp:effectExtent l="0" t="0" r="5080" b="12700"/>
                      <wp:docPr id="472" name="Group 213"/>
                      <wp:cNvGraphicFramePr/>
                      <a:graphic xmlns:a="http://schemas.openxmlformats.org/drawingml/2006/main">
                        <a:graphicData uri="http://schemas.microsoft.com/office/word/2010/wordprocessingGroup">
                          <wpg:wgp>
                            <wpg:cNvGrpSpPr/>
                            <wpg:grpSpPr>
                              <a:xfrm>
                                <a:off x="0" y="0"/>
                                <a:ext cx="2738120" cy="127000"/>
                                <a:chOff x="0" y="0"/>
                                <a:chExt cx="4312" cy="200"/>
                              </a:xfrm>
                            </wpg:grpSpPr>
                            <pic:pic xmlns:pic="http://schemas.openxmlformats.org/drawingml/2006/picture">
                              <pic:nvPicPr>
                                <pic:cNvPr id="466" name="Picture 216"/>
                                <pic:cNvPicPr>
                                  <a:picLocks noChangeAspect="1"/>
                                </pic:cNvPicPr>
                              </pic:nvPicPr>
                              <pic:blipFill>
                                <a:blip r:embed="rId311"/>
                                <a:stretch>
                                  <a:fillRect/>
                                </a:stretch>
                              </pic:blipFill>
                              <pic:spPr>
                                <a:xfrm>
                                  <a:off x="0" y="25"/>
                                  <a:ext cx="506" cy="147"/>
                                </a:xfrm>
                                <a:prstGeom prst="rect">
                                  <a:avLst/>
                                </a:prstGeom>
                                <a:noFill/>
                                <a:ln>
                                  <a:noFill/>
                                </a:ln>
                              </pic:spPr>
                            </pic:pic>
                            <wps:wsp>
                              <wps:cNvPr id="468" name="Lines 215"/>
                              <wps:cNvCnPr/>
                              <wps:spPr>
                                <a:xfrm>
                                  <a:off x="2217" y="195"/>
                                  <a:ext cx="2095" cy="0"/>
                                </a:xfrm>
                                <a:prstGeom prst="line">
                                  <a:avLst/>
                                </a:prstGeom>
                                <a:ln w="5716" cap="flat" cmpd="sng">
                                  <a:solidFill>
                                    <a:srgbClr val="221F1F"/>
                                  </a:solidFill>
                                  <a:prstDash val="solid"/>
                                  <a:headEnd type="none" w="med" len="med"/>
                                  <a:tailEnd type="none" w="med" len="med"/>
                                </a:ln>
                              </wps:spPr>
                              <wps:bodyPr/>
                            </wps:wsp>
                            <pic:pic xmlns:pic="http://schemas.openxmlformats.org/drawingml/2006/picture">
                              <pic:nvPicPr>
                                <pic:cNvPr id="470" name="Picture 214"/>
                                <pic:cNvPicPr>
                                  <a:picLocks noChangeAspect="1"/>
                                </pic:cNvPicPr>
                              </pic:nvPicPr>
                              <pic:blipFill>
                                <a:blip r:embed="rId312"/>
                                <a:stretch>
                                  <a:fillRect/>
                                </a:stretch>
                              </pic:blipFill>
                              <pic:spPr>
                                <a:xfrm>
                                  <a:off x="505" y="0"/>
                                  <a:ext cx="1645" cy="200"/>
                                </a:xfrm>
                                <a:prstGeom prst="rect">
                                  <a:avLst/>
                                </a:prstGeom>
                                <a:noFill/>
                                <a:ln>
                                  <a:noFill/>
                                </a:ln>
                              </pic:spPr>
                            </pic:pic>
                          </wpg:wgp>
                        </a:graphicData>
                      </a:graphic>
                    </wp:inline>
                  </w:drawing>
                </mc:Choice>
                <mc:Fallback>
                  <w:pict>
                    <v:group w14:anchorId="7FD469A3" id="Group 213" o:spid="_x0000_s1026" style="width:215.6pt;height:10pt;mso-position-horizontal-relative:char;mso-position-vertical-relative:line" coordsize="4312,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">
                      <v:shape id="Picture 216" o:spid="_x0000_s1027" type="#_x0000_t75" style="position:absolute;top:25;width:506;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">
                        <v:imagedata r:id="rId313" o:title=""/>
                      </v:shape>
                      <v:line id="Lines 215" o:spid="_x0000_s1028" style="position:absolute;visibility:visible;mso-wrap-style:square" from="2217,195" to="4312,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" strokecolor="#221f1f" strokeweight=".15878mm"/>
                      <v:shape id="Picture 214" o:spid="_x0000_s1029" type="#_x0000_t75" style="position:absolute;left:505;width:1645;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">
                        <v:imagedata r:id="rId314" o:title=""/>
                      </v:shape>
                      <w10:anchorlock/>
                    </v:group>
                  </w:pict>
                </mc:Fallback>
              </mc:AlternateContent>
            </w:r>
          </w:p>
          <w:p w14:paraId="68C1C74B" w14:textId="77777777" w:rsidR="0031330A" w:rsidRDefault="0031330A">
            <w:pPr>
              <w:pStyle w:val="TableParagraph"/>
              <w:spacing w:before="9"/>
              <w:rPr>
                <w:sz w:val="8"/>
              </w:rPr>
            </w:pPr>
          </w:p>
          <w:p w14:paraId="6D077989" w14:textId="77777777" w:rsidR="0031330A" w:rsidRDefault="00F22557">
            <w:pPr>
              <w:pStyle w:val="TableParagraph"/>
              <w:spacing w:line="154" w:lineRule="exact"/>
              <w:ind w:left="106"/>
              <w:rPr>
                <w:sz w:val="15"/>
              </w:rPr>
            </w:pPr>
            <w:r>
              <w:rPr>
                <w:noProof/>
                <w:position w:val="-2"/>
                <w:sz w:val="15"/>
              </w:rPr>
              <w:drawing>
                <wp:inline distT="0" distB="0" distL="0" distR="0" wp14:anchorId="53DF00D2" wp14:editId="2D2F4C6F">
                  <wp:extent cx="469900" cy="97790"/>
                  <wp:effectExtent l="0" t="0" r="0" b="0"/>
                  <wp:docPr id="383" name="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image242.png"/>
                          <pic:cNvPicPr>
                            <a:picLocks noChangeAspect="1"/>
                          </pic:cNvPicPr>
                        </pic:nvPicPr>
                        <pic:blipFill>
                          <a:blip r:embed="rId315" cstate="print"/>
                          <a:stretch>
                            <a:fillRect/>
                          </a:stretch>
                        </pic:blipFill>
                        <pic:spPr>
                          <a:xfrm>
                            <a:off x="0" y="0"/>
                            <a:ext cx="470331" cy="98012"/>
                          </a:xfrm>
                          <a:prstGeom prst="rect">
                            <a:avLst/>
                          </a:prstGeom>
                        </pic:spPr>
                      </pic:pic>
                    </a:graphicData>
                  </a:graphic>
                </wp:inline>
              </w:drawing>
            </w:r>
          </w:p>
          <w:p w14:paraId="52CE6F2F" w14:textId="77777777" w:rsidR="0031330A" w:rsidRDefault="0031330A">
            <w:pPr>
              <w:pStyle w:val="TableParagraph"/>
              <w:rPr>
                <w:sz w:val="4"/>
              </w:rPr>
            </w:pPr>
          </w:p>
          <w:p w14:paraId="548C4600" w14:textId="77777777" w:rsidR="0031330A" w:rsidRDefault="00F22557">
            <w:pPr>
              <w:pStyle w:val="TableParagraph"/>
              <w:spacing w:line="20" w:lineRule="exact"/>
              <w:ind w:left="930"/>
              <w:rPr>
                <w:sz w:val="2"/>
              </w:rPr>
            </w:pPr>
            <w:r>
              <w:rPr>
                <w:noProof/>
                <w:sz w:val="2"/>
              </w:rPr>
              <mc:AlternateContent>
                <mc:Choice Requires="wpg">
                  <w:drawing>
                    <wp:inline distT="0" distB="0" distL="114300" distR="114300" wp14:anchorId="0A94177E" wp14:editId="6E55F617">
                      <wp:extent cx="1749425" cy="5715"/>
                      <wp:effectExtent l="0" t="0" r="0" b="0"/>
                      <wp:docPr id="476" name="Group 211"/>
                      <wp:cNvGraphicFramePr/>
                      <a:graphic xmlns:a="http://schemas.openxmlformats.org/drawingml/2006/main">
                        <a:graphicData uri="http://schemas.microsoft.com/office/word/2010/wordprocessingGroup">
                          <wpg:wgp>
                            <wpg:cNvGrpSpPr/>
                            <wpg:grpSpPr>
                              <a:xfrm>
                                <a:off x="0" y="0"/>
                                <a:ext cx="1749425" cy="5715"/>
                                <a:chOff x="0" y="0"/>
                                <a:chExt cx="2755" cy="9"/>
                              </a:xfrm>
                            </wpg:grpSpPr>
                            <wps:wsp>
                              <wps:cNvPr id="474" name="Lines 212"/>
                              <wps:cNvCnPr/>
                              <wps:spPr>
                                <a:xfrm>
                                  <a:off x="0" y="5"/>
                                  <a:ext cx="2755" cy="0"/>
                                </a:xfrm>
                                <a:prstGeom prst="line">
                                  <a:avLst/>
                                </a:prstGeom>
                                <a:ln w="5716" cap="flat" cmpd="sng">
                                  <a:solidFill>
                                    <a:srgbClr val="221F1F"/>
                                  </a:solidFill>
                                  <a:prstDash val="solid"/>
                                  <a:headEnd type="none" w="med" len="med"/>
                                  <a:tailEnd type="none" w="med" len="med"/>
                                </a:ln>
                              </wps:spPr>
                              <wps:bodyPr/>
                            </wps:wsp>
                          </wpg:wgp>
                        </a:graphicData>
                      </a:graphic>
                    </wp:inline>
                  </w:drawing>
                </mc:Choice>
                <mc:Fallback>
                  <w:pict>
                    <v:group w14:anchorId="22599CC2" id="Group 211" o:spid="_x0000_s1026" style="width:137.75pt;height:.45pt;mso-position-horizontal-relative:char;mso-position-vertical-relative:line" coordsize="27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">
                      <v:line id="Lines 212" o:spid="_x0000_s1027" style="position:absolute;visibility:visible;mso-wrap-style:square" from="0,5" to="27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" strokecolor="#221f1f" strokeweight=".15878mm"/>
                      <w10:anchorlock/>
                    </v:group>
                  </w:pict>
                </mc:Fallback>
              </mc:AlternateContent>
            </w:r>
          </w:p>
        </w:tc>
        <w:tc>
          <w:tcPr>
            <w:tcW w:w="2017" w:type="dxa"/>
          </w:tcPr>
          <w:p w14:paraId="2466455E" w14:textId="77777777" w:rsidR="0031330A" w:rsidRDefault="0031330A">
            <w:pPr>
              <w:pStyle w:val="TableParagraph"/>
            </w:pPr>
          </w:p>
        </w:tc>
      </w:tr>
      <w:tr w:rsidR="0031330A" w14:paraId="55CA24D5" w14:textId="77777777">
        <w:trPr>
          <w:trHeight w:val="1790"/>
        </w:trPr>
        <w:tc>
          <w:tcPr>
            <w:tcW w:w="1124" w:type="dxa"/>
          </w:tcPr>
          <w:p w14:paraId="0282094B" w14:textId="77777777" w:rsidR="0031330A" w:rsidRDefault="0031330A">
            <w:pPr>
              <w:pStyle w:val="TableParagraph"/>
            </w:pPr>
          </w:p>
        </w:tc>
        <w:tc>
          <w:tcPr>
            <w:tcW w:w="1078" w:type="dxa"/>
          </w:tcPr>
          <w:p w14:paraId="51AB441C" w14:textId="77777777" w:rsidR="0031330A" w:rsidRDefault="0031330A">
            <w:pPr>
              <w:pStyle w:val="TableParagraph"/>
            </w:pPr>
          </w:p>
        </w:tc>
        <w:tc>
          <w:tcPr>
            <w:tcW w:w="5049" w:type="dxa"/>
          </w:tcPr>
          <w:p w14:paraId="3260CA0C" w14:textId="77777777" w:rsidR="0031330A" w:rsidRDefault="0031330A">
            <w:pPr>
              <w:pStyle w:val="TableParagraph"/>
              <w:spacing w:before="6"/>
              <w:rPr>
                <w:sz w:val="6"/>
              </w:rPr>
            </w:pPr>
          </w:p>
          <w:p w14:paraId="4634056D" w14:textId="77777777" w:rsidR="0031330A" w:rsidRDefault="00F22557">
            <w:pPr>
              <w:pStyle w:val="TableParagraph"/>
              <w:ind w:left="112"/>
              <w:rPr>
                <w:sz w:val="20"/>
              </w:rPr>
            </w:pPr>
            <w:r>
              <w:rPr>
                <w:noProof/>
                <w:sz w:val="20"/>
              </w:rPr>
              <mc:AlternateContent>
                <mc:Choice Requires="wpg">
                  <w:drawing>
                    <wp:inline distT="0" distB="0" distL="114300" distR="114300" wp14:anchorId="72CECED5" wp14:editId="02E1B29A">
                      <wp:extent cx="2675255" cy="474345"/>
                      <wp:effectExtent l="0" t="0" r="4445" b="8255"/>
                      <wp:docPr id="482" name="Group 208"/>
                      <wp:cNvGraphicFramePr/>
                      <a:graphic xmlns:a="http://schemas.openxmlformats.org/drawingml/2006/main">
                        <a:graphicData uri="http://schemas.microsoft.com/office/word/2010/wordprocessingGroup">
                          <wpg:wgp>
                            <wpg:cNvGrpSpPr/>
                            <wpg:grpSpPr>
                              <a:xfrm>
                                <a:off x="0" y="0"/>
                                <a:ext cx="2675255" cy="474345"/>
                                <a:chOff x="0" y="0"/>
                                <a:chExt cx="4213" cy="747"/>
                              </a:xfrm>
                            </wpg:grpSpPr>
                            <pic:pic xmlns:pic="http://schemas.openxmlformats.org/drawingml/2006/picture">
                              <pic:nvPicPr>
                                <pic:cNvPr id="478" name="Picture 210"/>
                                <pic:cNvPicPr>
                                  <a:picLocks noChangeAspect="1"/>
                                </pic:cNvPicPr>
                              </pic:nvPicPr>
                              <pic:blipFill>
                                <a:blip r:embed="rId316"/>
                                <a:stretch>
                                  <a:fillRect/>
                                </a:stretch>
                              </pic:blipFill>
                              <pic:spPr>
                                <a:xfrm>
                                  <a:off x="4" y="0"/>
                                  <a:ext cx="1214" cy="153"/>
                                </a:xfrm>
                                <a:prstGeom prst="rect">
                                  <a:avLst/>
                                </a:prstGeom>
                                <a:noFill/>
                                <a:ln>
                                  <a:noFill/>
                                </a:ln>
                              </pic:spPr>
                            </pic:pic>
                            <pic:pic xmlns:pic="http://schemas.openxmlformats.org/drawingml/2006/picture">
                              <pic:nvPicPr>
                                <pic:cNvPr id="480" name="Picture 209"/>
                                <pic:cNvPicPr>
                                  <a:picLocks noChangeAspect="1"/>
                                </pic:cNvPicPr>
                              </pic:nvPicPr>
                              <pic:blipFill>
                                <a:blip r:embed="rId317"/>
                                <a:stretch>
                                  <a:fillRect/>
                                </a:stretch>
                              </pic:blipFill>
                              <pic:spPr>
                                <a:xfrm>
                                  <a:off x="0" y="187"/>
                                  <a:ext cx="4213" cy="560"/>
                                </a:xfrm>
                                <a:prstGeom prst="rect">
                                  <a:avLst/>
                                </a:prstGeom>
                                <a:noFill/>
                                <a:ln>
                                  <a:noFill/>
                                </a:ln>
                              </pic:spPr>
                            </pic:pic>
                          </wpg:wgp>
                        </a:graphicData>
                      </a:graphic>
                    </wp:inline>
                  </w:drawing>
                </mc:Choice>
                <mc:Fallback>
                  <w:pict>
                    <v:group w14:anchorId="2787707D" id="Group 208" o:spid="_x0000_s1026" style="width:210.65pt;height:37.35pt;mso-position-horizontal-relative:char;mso-position-vertical-relative:line" coordsize="4213,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">
                      <v:shape id="Picture 210" o:spid="_x0000_s1027" type="#_x0000_t75" style="position:absolute;left:4;width:1214;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">
                        <v:imagedata r:id="rId318" o:title=""/>
                      </v:shape>
                      <v:shape id="Picture 209" o:spid="_x0000_s1028" type="#_x0000_t75" style="position:absolute;top:187;width:4213;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">
                        <v:imagedata r:id="rId319" o:title=""/>
                      </v:shape>
                      <w10:anchorlock/>
                    </v:group>
                  </w:pict>
                </mc:Fallback>
              </mc:AlternateContent>
            </w:r>
          </w:p>
          <w:p w14:paraId="54C102FC" w14:textId="77777777" w:rsidR="0031330A" w:rsidRDefault="0031330A">
            <w:pPr>
              <w:pStyle w:val="TableParagraph"/>
              <w:spacing w:before="2"/>
              <w:rPr>
                <w:sz w:val="2"/>
              </w:rPr>
            </w:pPr>
          </w:p>
          <w:p w14:paraId="0B9C55F7" w14:textId="77777777" w:rsidR="0031330A" w:rsidRDefault="00F22557">
            <w:pPr>
              <w:pStyle w:val="TableParagraph"/>
              <w:spacing w:line="20" w:lineRule="exact"/>
              <w:ind w:left="996"/>
              <w:rPr>
                <w:sz w:val="2"/>
              </w:rPr>
            </w:pPr>
            <w:r>
              <w:rPr>
                <w:noProof/>
                <w:sz w:val="2"/>
              </w:rPr>
              <mc:AlternateContent>
                <mc:Choice Requires="wpg">
                  <w:drawing>
                    <wp:inline distT="0" distB="0" distL="114300" distR="114300" wp14:anchorId="278D5CBE" wp14:editId="752BB199">
                      <wp:extent cx="1821180" cy="5715"/>
                      <wp:effectExtent l="0" t="0" r="0" b="0"/>
                      <wp:docPr id="486" name="Group 206"/>
                      <wp:cNvGraphicFramePr/>
                      <a:graphic xmlns:a="http://schemas.openxmlformats.org/drawingml/2006/main">
                        <a:graphicData uri="http://schemas.microsoft.com/office/word/2010/wordprocessingGroup">
                          <wpg:wgp>
                            <wpg:cNvGrpSpPr/>
                            <wpg:grpSpPr>
                              <a:xfrm>
                                <a:off x="0" y="0"/>
                                <a:ext cx="1821180" cy="5715"/>
                                <a:chOff x="0" y="0"/>
                                <a:chExt cx="2868" cy="9"/>
                              </a:xfrm>
                            </wpg:grpSpPr>
                            <wps:wsp>
                              <wps:cNvPr id="484" name="Lines 207"/>
                              <wps:cNvCnPr/>
                              <wps:spPr>
                                <a:xfrm>
                                  <a:off x="0" y="5"/>
                                  <a:ext cx="2868" cy="0"/>
                                </a:xfrm>
                                <a:prstGeom prst="line">
                                  <a:avLst/>
                                </a:prstGeom>
                                <a:ln w="5716" cap="flat" cmpd="sng">
                                  <a:solidFill>
                                    <a:srgbClr val="221F1F"/>
                                  </a:solidFill>
                                  <a:prstDash val="solid"/>
                                  <a:headEnd type="none" w="med" len="med"/>
                                  <a:tailEnd type="none" w="med" len="med"/>
                                </a:ln>
                              </wps:spPr>
                              <wps:bodyPr/>
                            </wps:wsp>
                          </wpg:wgp>
                        </a:graphicData>
                      </a:graphic>
                    </wp:inline>
                  </w:drawing>
                </mc:Choice>
                <mc:Fallback>
                  <w:pict>
                    <v:group w14:anchorId="57E114FE" id="Group 206" o:spid="_x0000_s1026" style="width:143.4pt;height:.45pt;mso-position-horizontal-relative:char;mso-position-vertical-relative:line" coordsize="2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">
                      <v:line id="Lines 207" o:spid="_x0000_s1027" style="position:absolute;visibility:visible;mso-wrap-style:square" from="0,5" to="28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" strokecolor="#221f1f" strokeweight=".15878mm"/>
                      <w10:anchorlock/>
                    </v:group>
                  </w:pict>
                </mc:Fallback>
              </mc:AlternateContent>
            </w:r>
          </w:p>
          <w:p w14:paraId="079AA519" w14:textId="77777777" w:rsidR="0031330A" w:rsidRDefault="0031330A">
            <w:pPr>
              <w:pStyle w:val="TableParagraph"/>
              <w:spacing w:before="2"/>
              <w:rPr>
                <w:sz w:val="4"/>
              </w:rPr>
            </w:pPr>
          </w:p>
          <w:p w14:paraId="52BC64AE" w14:textId="77777777" w:rsidR="0031330A" w:rsidRDefault="00F22557">
            <w:pPr>
              <w:pStyle w:val="TableParagraph"/>
              <w:spacing w:line="166" w:lineRule="exact"/>
              <w:ind w:left="111"/>
              <w:rPr>
                <w:sz w:val="16"/>
              </w:rPr>
            </w:pPr>
            <w:r>
              <w:rPr>
                <w:noProof/>
                <w:position w:val="-2"/>
                <w:sz w:val="16"/>
              </w:rPr>
              <mc:AlternateContent>
                <mc:Choice Requires="wpg">
                  <w:drawing>
                    <wp:inline distT="0" distB="0" distL="114300" distR="114300" wp14:anchorId="284943DA" wp14:editId="1DBCD30C">
                      <wp:extent cx="1036955" cy="105410"/>
                      <wp:effectExtent l="0" t="0" r="4445" b="8890"/>
                      <wp:docPr id="494" name="Group 202"/>
                      <wp:cNvGraphicFramePr/>
                      <a:graphic xmlns:a="http://schemas.openxmlformats.org/drawingml/2006/main">
                        <a:graphicData uri="http://schemas.microsoft.com/office/word/2010/wordprocessingGroup">
                          <wpg:wgp>
                            <wpg:cNvGrpSpPr/>
                            <wpg:grpSpPr>
                              <a:xfrm>
                                <a:off x="0" y="0"/>
                                <a:ext cx="1036955" cy="105410"/>
                                <a:chOff x="0" y="0"/>
                                <a:chExt cx="1633" cy="166"/>
                              </a:xfrm>
                            </wpg:grpSpPr>
                            <pic:pic xmlns:pic="http://schemas.openxmlformats.org/drawingml/2006/picture">
                              <pic:nvPicPr>
                                <pic:cNvPr id="488" name="Picture 205"/>
                                <pic:cNvPicPr>
                                  <a:picLocks noChangeAspect="1"/>
                                </pic:cNvPicPr>
                              </pic:nvPicPr>
                              <pic:blipFill>
                                <a:blip r:embed="rId320"/>
                                <a:stretch>
                                  <a:fillRect/>
                                </a:stretch>
                              </pic:blipFill>
                              <pic:spPr>
                                <a:xfrm>
                                  <a:off x="0" y="12"/>
                                  <a:ext cx="713" cy="154"/>
                                </a:xfrm>
                                <a:prstGeom prst="rect">
                                  <a:avLst/>
                                </a:prstGeom>
                                <a:noFill/>
                                <a:ln>
                                  <a:noFill/>
                                </a:ln>
                              </pic:spPr>
                            </pic:pic>
                            <pic:pic xmlns:pic="http://schemas.openxmlformats.org/drawingml/2006/picture">
                              <pic:nvPicPr>
                                <pic:cNvPr id="490" name="Picture 204"/>
                                <pic:cNvPicPr>
                                  <a:picLocks noChangeAspect="1"/>
                                </pic:cNvPicPr>
                              </pic:nvPicPr>
                              <pic:blipFill>
                                <a:blip r:embed="rId321"/>
                                <a:stretch>
                                  <a:fillRect/>
                                </a:stretch>
                              </pic:blipFill>
                              <pic:spPr>
                                <a:xfrm>
                                  <a:off x="713" y="10"/>
                                  <a:ext cx="196" cy="156"/>
                                </a:xfrm>
                                <a:prstGeom prst="rect">
                                  <a:avLst/>
                                </a:prstGeom>
                                <a:noFill/>
                                <a:ln>
                                  <a:noFill/>
                                </a:ln>
                              </pic:spPr>
                            </pic:pic>
                            <pic:pic xmlns:pic="http://schemas.openxmlformats.org/drawingml/2006/picture">
                              <pic:nvPicPr>
                                <pic:cNvPr id="492" name="Picture 203"/>
                                <pic:cNvPicPr>
                                  <a:picLocks noChangeAspect="1"/>
                                </pic:cNvPicPr>
                              </pic:nvPicPr>
                              <pic:blipFill>
                                <a:blip r:embed="rId322"/>
                                <a:stretch>
                                  <a:fillRect/>
                                </a:stretch>
                              </pic:blipFill>
                              <pic:spPr>
                                <a:xfrm>
                                  <a:off x="908" y="0"/>
                                  <a:ext cx="725" cy="134"/>
                                </a:xfrm>
                                <a:prstGeom prst="rect">
                                  <a:avLst/>
                                </a:prstGeom>
                                <a:noFill/>
                                <a:ln>
                                  <a:noFill/>
                                </a:ln>
                              </pic:spPr>
                            </pic:pic>
                          </wpg:wgp>
                        </a:graphicData>
                      </a:graphic>
                    </wp:inline>
                  </w:drawing>
                </mc:Choice>
                <mc:Fallback>
                  <w:pict>
                    <v:group w14:anchorId="3AB066A7" id="Group 202" o:spid="_x0000_s1026" style="width:81.65pt;height:8.3pt;mso-position-horizontal-relative:char;mso-position-vertical-relative:line" coordsize="1633,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">
                      <v:shape id="Picture 205" o:spid="_x0000_s1027" type="#_x0000_t75" style="position:absolute;top:12;width:713;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">
                        <v:imagedata r:id="rId323" o:title=""/>
                      </v:shape>
                      <v:shape id="Picture 204" o:spid="_x0000_s1028" type="#_x0000_t75" style="position:absolute;left:713;top:10;width:196;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">
                        <v:imagedata r:id="rId324" o:title=""/>
                      </v:shape>
                      <v:shape id="Picture 203" o:spid="_x0000_s1029" type="#_x0000_t75" style="position:absolute;left:908;width:725;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">
                        <v:imagedata r:id="rId325" o:title=""/>
                      </v:shape>
                      <w10:anchorlock/>
                    </v:group>
                  </w:pict>
                </mc:Fallback>
              </mc:AlternateContent>
            </w:r>
          </w:p>
          <w:p w14:paraId="206F54AF" w14:textId="77777777" w:rsidR="0031330A" w:rsidRDefault="00F22557">
            <w:pPr>
              <w:pStyle w:val="TableParagraph"/>
              <w:spacing w:line="20" w:lineRule="exact"/>
              <w:ind w:left="1807"/>
              <w:rPr>
                <w:sz w:val="2"/>
              </w:rPr>
            </w:pPr>
            <w:r>
              <w:rPr>
                <w:noProof/>
                <w:sz w:val="2"/>
              </w:rPr>
              <mc:AlternateContent>
                <mc:Choice Requires="wpg">
                  <w:drawing>
                    <wp:inline distT="0" distB="0" distL="114300" distR="114300" wp14:anchorId="6FF92675" wp14:editId="44455210">
                      <wp:extent cx="1329690" cy="5715"/>
                      <wp:effectExtent l="0" t="0" r="0" b="0"/>
                      <wp:docPr id="498" name="Group 200"/>
                      <wp:cNvGraphicFramePr/>
                      <a:graphic xmlns:a="http://schemas.openxmlformats.org/drawingml/2006/main">
                        <a:graphicData uri="http://schemas.microsoft.com/office/word/2010/wordprocessingGroup">
                          <wpg:wgp>
                            <wpg:cNvGrpSpPr/>
                            <wpg:grpSpPr>
                              <a:xfrm>
                                <a:off x="0" y="0"/>
                                <a:ext cx="1329690" cy="5715"/>
                                <a:chOff x="0" y="0"/>
                                <a:chExt cx="2094" cy="9"/>
                              </a:xfrm>
                            </wpg:grpSpPr>
                            <wps:wsp>
                              <wps:cNvPr id="496" name="Lines 201"/>
                              <wps:cNvCnPr/>
                              <wps:spPr>
                                <a:xfrm>
                                  <a:off x="0" y="5"/>
                                  <a:ext cx="2094" cy="0"/>
                                </a:xfrm>
                                <a:prstGeom prst="line">
                                  <a:avLst/>
                                </a:prstGeom>
                                <a:ln w="5718" cap="flat" cmpd="sng">
                                  <a:solidFill>
                                    <a:srgbClr val="221F1F"/>
                                  </a:solidFill>
                                  <a:prstDash val="solid"/>
                                  <a:headEnd type="none" w="med" len="med"/>
                                  <a:tailEnd type="none" w="med" len="med"/>
                                </a:ln>
                              </wps:spPr>
                              <wps:bodyPr/>
                            </wps:wsp>
                          </wpg:wgp>
                        </a:graphicData>
                      </a:graphic>
                    </wp:inline>
                  </w:drawing>
                </mc:Choice>
                <mc:Fallback>
                  <w:pict>
                    <v:group w14:anchorId="46ECB364" id="Group 200" o:spid="_x0000_s1026" style="width:104.7pt;height:.45pt;mso-position-horizontal-relative:char;mso-position-vertical-relative:line" coordsize="20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">
                      <v:line id="Lines 201" o:spid="_x0000_s1027" style="position:absolute;visibility:visible;mso-wrap-style:square" from="0,5" to="20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" strokecolor="#221f1f" strokeweight=".15883mm"/>
                      <w10:anchorlock/>
                    </v:group>
                  </w:pict>
                </mc:Fallback>
              </mc:AlternateContent>
            </w:r>
          </w:p>
          <w:p w14:paraId="6A107F82" w14:textId="77777777" w:rsidR="0031330A" w:rsidRDefault="0031330A">
            <w:pPr>
              <w:pStyle w:val="TableParagraph"/>
              <w:spacing w:before="9"/>
              <w:rPr>
                <w:sz w:val="7"/>
              </w:rPr>
            </w:pPr>
          </w:p>
          <w:p w14:paraId="15F89870" w14:textId="77777777" w:rsidR="0031330A" w:rsidRDefault="00F22557">
            <w:pPr>
              <w:pStyle w:val="TableParagraph"/>
              <w:spacing w:line="200" w:lineRule="exact"/>
              <w:ind w:left="111"/>
              <w:rPr>
                <w:sz w:val="20"/>
              </w:rPr>
            </w:pPr>
            <w:r>
              <w:rPr>
                <w:noProof/>
                <w:position w:val="-3"/>
                <w:sz w:val="20"/>
              </w:rPr>
              <mc:AlternateContent>
                <mc:Choice Requires="wpg">
                  <w:drawing>
                    <wp:inline distT="0" distB="0" distL="114300" distR="114300" wp14:anchorId="3269F785" wp14:editId="26497CA3">
                      <wp:extent cx="2737485" cy="127000"/>
                      <wp:effectExtent l="0" t="0" r="5715" b="12700"/>
                      <wp:docPr id="506" name="Group 196"/>
                      <wp:cNvGraphicFramePr/>
                      <a:graphic xmlns:a="http://schemas.openxmlformats.org/drawingml/2006/main">
                        <a:graphicData uri="http://schemas.microsoft.com/office/word/2010/wordprocessingGroup">
                          <wpg:wgp>
                            <wpg:cNvGrpSpPr/>
                            <wpg:grpSpPr>
                              <a:xfrm>
                                <a:off x="0" y="0"/>
                                <a:ext cx="2737485" cy="127000"/>
                                <a:chOff x="0" y="0"/>
                                <a:chExt cx="4311" cy="200"/>
                              </a:xfrm>
                            </wpg:grpSpPr>
                            <pic:pic xmlns:pic="http://schemas.openxmlformats.org/drawingml/2006/picture">
                              <pic:nvPicPr>
                                <pic:cNvPr id="500" name="Picture 199"/>
                                <pic:cNvPicPr>
                                  <a:picLocks noChangeAspect="1"/>
                                </pic:cNvPicPr>
                              </pic:nvPicPr>
                              <pic:blipFill>
                                <a:blip r:embed="rId326"/>
                                <a:stretch>
                                  <a:fillRect/>
                                </a:stretch>
                              </pic:blipFill>
                              <pic:spPr>
                                <a:xfrm>
                                  <a:off x="0" y="24"/>
                                  <a:ext cx="506" cy="146"/>
                                </a:xfrm>
                                <a:prstGeom prst="rect">
                                  <a:avLst/>
                                </a:prstGeom>
                                <a:noFill/>
                                <a:ln>
                                  <a:noFill/>
                                </a:ln>
                              </pic:spPr>
                            </pic:pic>
                            <wps:wsp>
                              <wps:cNvPr id="502" name="Lines 198"/>
                              <wps:cNvCnPr/>
                              <wps:spPr>
                                <a:xfrm>
                                  <a:off x="2216" y="195"/>
                                  <a:ext cx="2095" cy="0"/>
                                </a:xfrm>
                                <a:prstGeom prst="line">
                                  <a:avLst/>
                                </a:prstGeom>
                                <a:ln w="5718" cap="flat" cmpd="sng">
                                  <a:solidFill>
                                    <a:srgbClr val="221F1F"/>
                                  </a:solidFill>
                                  <a:prstDash val="solid"/>
                                  <a:headEnd type="none" w="med" len="med"/>
                                  <a:tailEnd type="none" w="med" len="med"/>
                                </a:ln>
                              </wps:spPr>
                              <wps:bodyPr/>
                            </wps:wsp>
                            <pic:pic xmlns:pic="http://schemas.openxmlformats.org/drawingml/2006/picture">
                              <pic:nvPicPr>
                                <pic:cNvPr id="504" name="Picture 197"/>
                                <pic:cNvPicPr>
                                  <a:picLocks noChangeAspect="1"/>
                                </pic:cNvPicPr>
                              </pic:nvPicPr>
                              <pic:blipFill>
                                <a:blip r:embed="rId327"/>
                                <a:stretch>
                                  <a:fillRect/>
                                </a:stretch>
                              </pic:blipFill>
                              <pic:spPr>
                                <a:xfrm>
                                  <a:off x="504" y="0"/>
                                  <a:ext cx="1645" cy="200"/>
                                </a:xfrm>
                                <a:prstGeom prst="rect">
                                  <a:avLst/>
                                </a:prstGeom>
                                <a:noFill/>
                                <a:ln>
                                  <a:noFill/>
                                </a:ln>
                              </pic:spPr>
                            </pic:pic>
                          </wpg:wgp>
                        </a:graphicData>
                      </a:graphic>
                    </wp:inline>
                  </w:drawing>
                </mc:Choice>
                <mc:Fallback>
                  <w:pict>
                    <v:group w14:anchorId="4F53D79F" id="Group 196" o:spid="_x0000_s1026" style="width:215.55pt;height:10pt;mso-position-horizontal-relative:char;mso-position-vertical-relative:line" coordsize="4311,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">
                      <v:shape id="Picture 199" o:spid="_x0000_s1027" type="#_x0000_t75" style="position:absolute;top:24;width:506;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">
                        <v:imagedata r:id="rId328" o:title=""/>
                      </v:shape>
                      <v:line id="Lines 198" o:spid="_x0000_s1028" style="position:absolute;visibility:visible;mso-wrap-style:square" from="2216,195" to="431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" strokecolor="#221f1f" strokeweight=".15883mm"/>
                      <v:shape id="Picture 197" o:spid="_x0000_s1029" type="#_x0000_t75" style="position:absolute;left:504;width:1645;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">
                        <v:imagedata r:id="rId329" o:title=""/>
                      </v:shape>
                      <w10:anchorlock/>
                    </v:group>
                  </w:pict>
                </mc:Fallback>
              </mc:AlternateContent>
            </w:r>
          </w:p>
          <w:p w14:paraId="7CFCBDFA" w14:textId="77777777" w:rsidR="0031330A" w:rsidRDefault="0031330A">
            <w:pPr>
              <w:pStyle w:val="TableParagraph"/>
              <w:spacing w:before="7"/>
              <w:rPr>
                <w:sz w:val="9"/>
              </w:rPr>
            </w:pPr>
          </w:p>
          <w:p w14:paraId="07110FFE" w14:textId="77777777" w:rsidR="0031330A" w:rsidRDefault="00F22557">
            <w:pPr>
              <w:pStyle w:val="TableParagraph"/>
              <w:spacing w:line="154" w:lineRule="exact"/>
              <w:ind w:left="111"/>
              <w:rPr>
                <w:sz w:val="15"/>
              </w:rPr>
            </w:pPr>
            <w:r>
              <w:rPr>
                <w:noProof/>
                <w:position w:val="-2"/>
                <w:sz w:val="15"/>
              </w:rPr>
              <w:drawing>
                <wp:inline distT="0" distB="0" distL="0" distR="0" wp14:anchorId="6C3F5274" wp14:editId="544B12CB">
                  <wp:extent cx="473075" cy="97790"/>
                  <wp:effectExtent l="0" t="0" r="0" b="0"/>
                  <wp:docPr id="385" name="image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image250.png"/>
                          <pic:cNvPicPr>
                            <a:picLocks noChangeAspect="1"/>
                          </pic:cNvPicPr>
                        </pic:nvPicPr>
                        <pic:blipFill>
                          <a:blip r:embed="rId330" cstate="print"/>
                          <a:stretch>
                            <a:fillRect/>
                          </a:stretch>
                        </pic:blipFill>
                        <pic:spPr>
                          <a:xfrm>
                            <a:off x="0" y="0"/>
                            <a:ext cx="473405" cy="98012"/>
                          </a:xfrm>
                          <a:prstGeom prst="rect">
                            <a:avLst/>
                          </a:prstGeom>
                        </pic:spPr>
                      </pic:pic>
                    </a:graphicData>
                  </a:graphic>
                </wp:inline>
              </w:drawing>
            </w:r>
          </w:p>
          <w:p w14:paraId="349F339A" w14:textId="77777777" w:rsidR="0031330A" w:rsidRDefault="0031330A">
            <w:pPr>
              <w:pStyle w:val="TableParagraph"/>
              <w:spacing w:before="9"/>
              <w:rPr>
                <w:sz w:val="3"/>
              </w:rPr>
            </w:pPr>
          </w:p>
          <w:p w14:paraId="5A8B7ADA" w14:textId="77777777" w:rsidR="0031330A" w:rsidRDefault="00F22557">
            <w:pPr>
              <w:pStyle w:val="TableParagraph"/>
              <w:spacing w:line="20" w:lineRule="exact"/>
              <w:ind w:left="935"/>
              <w:rPr>
                <w:sz w:val="2"/>
              </w:rPr>
            </w:pPr>
            <w:r>
              <w:rPr>
                <w:noProof/>
                <w:sz w:val="2"/>
              </w:rPr>
              <mc:AlternateContent>
                <mc:Choice Requires="wpg">
                  <w:drawing>
                    <wp:inline distT="0" distB="0" distL="114300" distR="114300" wp14:anchorId="5F1CC9E4" wp14:editId="6E7A08FE">
                      <wp:extent cx="1749425" cy="5715"/>
                      <wp:effectExtent l="0" t="0" r="0" b="0"/>
                      <wp:docPr id="510" name="Group 194"/>
                      <wp:cNvGraphicFramePr/>
                      <a:graphic xmlns:a="http://schemas.openxmlformats.org/drawingml/2006/main">
                        <a:graphicData uri="http://schemas.microsoft.com/office/word/2010/wordprocessingGroup">
                          <wpg:wgp>
                            <wpg:cNvGrpSpPr/>
                            <wpg:grpSpPr>
                              <a:xfrm>
                                <a:off x="0" y="0"/>
                                <a:ext cx="1749425" cy="5715"/>
                                <a:chOff x="0" y="0"/>
                                <a:chExt cx="2755" cy="9"/>
                              </a:xfrm>
                            </wpg:grpSpPr>
                            <wps:wsp>
                              <wps:cNvPr id="508" name="Lines 195"/>
                              <wps:cNvCnPr/>
                              <wps:spPr>
                                <a:xfrm>
                                  <a:off x="0" y="5"/>
                                  <a:ext cx="2755" cy="0"/>
                                </a:xfrm>
                                <a:prstGeom prst="line">
                                  <a:avLst/>
                                </a:prstGeom>
                                <a:ln w="5718" cap="flat" cmpd="sng">
                                  <a:solidFill>
                                    <a:srgbClr val="221F1F"/>
                                  </a:solidFill>
                                  <a:prstDash val="solid"/>
                                  <a:headEnd type="none" w="med" len="med"/>
                                  <a:tailEnd type="none" w="med" len="med"/>
                                </a:ln>
                              </wps:spPr>
                              <wps:bodyPr/>
                            </wps:wsp>
                          </wpg:wgp>
                        </a:graphicData>
                      </a:graphic>
                    </wp:inline>
                  </w:drawing>
                </mc:Choice>
                <mc:Fallback>
                  <w:pict>
                    <v:group w14:anchorId="7EA3C402" id="Group 194" o:spid="_x0000_s1026" style="width:137.75pt;height:.45pt;mso-position-horizontal-relative:char;mso-position-vertical-relative:line" coordsize="27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">
                      <v:line id="Lines 195" o:spid="_x0000_s1027" style="position:absolute;visibility:visible;mso-wrap-style:square" from="0,5" to="27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" strokecolor="#221f1f" strokeweight=".15883mm"/>
                      <w10:anchorlock/>
                    </v:group>
                  </w:pict>
                </mc:Fallback>
              </mc:AlternateContent>
            </w:r>
          </w:p>
        </w:tc>
        <w:tc>
          <w:tcPr>
            <w:tcW w:w="2017" w:type="dxa"/>
          </w:tcPr>
          <w:p w14:paraId="33F4EA38" w14:textId="77777777" w:rsidR="0031330A" w:rsidRDefault="0031330A">
            <w:pPr>
              <w:pStyle w:val="TableParagraph"/>
            </w:pPr>
          </w:p>
        </w:tc>
      </w:tr>
    </w:tbl>
    <w:p w14:paraId="46F3EBF3" w14:textId="77777777" w:rsidR="0031330A" w:rsidRDefault="0031330A">
      <w:pPr>
        <w:sectPr w:rsidR="0031330A">
          <w:pgSz w:w="11920" w:h="16850"/>
          <w:pgMar w:top="740" w:right="420" w:bottom="700" w:left="600" w:header="0" w:footer="503" w:gutter="0"/>
          <w:cols w:space="720"/>
        </w:sectPr>
      </w:pPr>
    </w:p>
    <w:p w14:paraId="16AFAAB0" w14:textId="77777777" w:rsidR="0031330A" w:rsidRDefault="00F22557">
      <w:pPr>
        <w:pStyle w:val="Heading3"/>
        <w:numPr>
          <w:ilvl w:val="1"/>
          <w:numId w:val="27"/>
        </w:numPr>
        <w:tabs>
          <w:tab w:val="left" w:pos="716"/>
        </w:tabs>
        <w:ind w:left="715" w:hanging="462"/>
        <w:rPr>
          <w:color w:val="221F1F"/>
        </w:rPr>
      </w:pPr>
      <w:r>
        <w:rPr>
          <w:color w:val="221F1F"/>
        </w:rPr>
        <w:t>FORM</w:t>
      </w:r>
      <w:r>
        <w:rPr>
          <w:color w:val="221F1F"/>
          <w:spacing w:val="-3"/>
        </w:rPr>
        <w:t xml:space="preserve"> </w:t>
      </w:r>
      <w:r>
        <w:rPr>
          <w:color w:val="221F1F"/>
        </w:rPr>
        <w:t>EXP</w:t>
      </w:r>
      <w:r>
        <w:rPr>
          <w:color w:val="221F1F"/>
          <w:spacing w:val="-1"/>
        </w:rPr>
        <w:t xml:space="preserve"> </w:t>
      </w:r>
      <w:r>
        <w:rPr>
          <w:color w:val="221F1F"/>
        </w:rPr>
        <w:t>-4.2(a)</w:t>
      </w:r>
    </w:p>
    <w:p w14:paraId="6C33DA82" w14:textId="77777777" w:rsidR="0031330A" w:rsidRDefault="0031330A">
      <w:pPr>
        <w:pStyle w:val="BodyText"/>
        <w:spacing w:before="7"/>
        <w:rPr>
          <w:b/>
          <w:sz w:val="20"/>
        </w:rPr>
      </w:pPr>
    </w:p>
    <w:p w14:paraId="1C528C63" w14:textId="77777777" w:rsidR="0031330A" w:rsidRDefault="00F22557">
      <w:pPr>
        <w:pStyle w:val="Heading4"/>
        <w:spacing w:before="1"/>
        <w:ind w:left="254"/>
        <w:jc w:val="both"/>
      </w:pPr>
      <w:r>
        <w:rPr>
          <w:color w:val="221F1F"/>
        </w:rPr>
        <w:t>Speciﬁc</w:t>
      </w:r>
      <w:r>
        <w:rPr>
          <w:color w:val="221F1F"/>
          <w:spacing w:val="-3"/>
        </w:rPr>
        <w:t xml:space="preserve"> </w:t>
      </w:r>
      <w:r>
        <w:rPr>
          <w:color w:val="221F1F"/>
        </w:rPr>
        <w:t>Construction</w:t>
      </w:r>
      <w:r>
        <w:rPr>
          <w:color w:val="221F1F"/>
          <w:spacing w:val="-2"/>
        </w:rPr>
        <w:t xml:space="preserve"> </w:t>
      </w:r>
      <w:r>
        <w:rPr>
          <w:color w:val="221F1F"/>
        </w:rPr>
        <w:t>and</w:t>
      </w:r>
      <w:r>
        <w:rPr>
          <w:color w:val="221F1F"/>
          <w:spacing w:val="-5"/>
        </w:rPr>
        <w:t xml:space="preserve"> </w:t>
      </w:r>
      <w:r>
        <w:rPr>
          <w:color w:val="221F1F"/>
        </w:rPr>
        <w:t>Contract</w:t>
      </w:r>
      <w:r>
        <w:rPr>
          <w:color w:val="221F1F"/>
          <w:spacing w:val="-2"/>
        </w:rPr>
        <w:t xml:space="preserve"> </w:t>
      </w:r>
      <w:r>
        <w:rPr>
          <w:color w:val="221F1F"/>
        </w:rPr>
        <w:t>Management</w:t>
      </w:r>
      <w:r>
        <w:rPr>
          <w:color w:val="221F1F"/>
          <w:spacing w:val="-2"/>
        </w:rPr>
        <w:t xml:space="preserve"> </w:t>
      </w:r>
      <w:r>
        <w:rPr>
          <w:color w:val="221F1F"/>
        </w:rPr>
        <w:t>Experience</w:t>
      </w:r>
    </w:p>
    <w:p w14:paraId="25E07FD1" w14:textId="77777777" w:rsidR="0031330A" w:rsidRDefault="0031330A">
      <w:pPr>
        <w:pStyle w:val="BodyText"/>
        <w:spacing w:before="5"/>
        <w:rPr>
          <w:b/>
          <w:sz w:val="20"/>
        </w:rPr>
      </w:pPr>
    </w:p>
    <w:p w14:paraId="30944434" w14:textId="77777777" w:rsidR="0031330A" w:rsidRDefault="00F22557">
      <w:pPr>
        <w:pStyle w:val="BodyText"/>
        <w:tabs>
          <w:tab w:val="left" w:pos="6176"/>
          <w:tab w:val="left" w:pos="6207"/>
        </w:tabs>
        <w:spacing w:line="230" w:lineRule="auto"/>
        <w:ind w:left="254" w:right="4681"/>
        <w:jc w:val="both"/>
      </w:pPr>
      <w:r>
        <w:rPr>
          <w:noProof/>
        </w:rPr>
        <mc:AlternateContent>
          <mc:Choice Requires="wpg">
            <w:drawing>
              <wp:anchor distT="0" distB="0" distL="114300" distR="114300" simplePos="0" relativeHeight="251655680" behindDoc="1" locked="0" layoutInCell="1" allowOverlap="1" wp14:anchorId="5AB7D7F5" wp14:editId="59E4AA31">
                <wp:simplePos x="0" y="0"/>
                <wp:positionH relativeFrom="page">
                  <wp:posOffset>550545</wp:posOffset>
                </wp:positionH>
                <wp:positionV relativeFrom="paragraph">
                  <wp:posOffset>984885</wp:posOffset>
                </wp:positionV>
                <wp:extent cx="2407920" cy="3524885"/>
                <wp:effectExtent l="0" t="635" r="5080" b="5080"/>
                <wp:wrapNone/>
                <wp:docPr id="622" name="Group 184"/>
                <wp:cNvGraphicFramePr/>
                <a:graphic xmlns:a="http://schemas.openxmlformats.org/drawingml/2006/main">
                  <a:graphicData uri="http://schemas.microsoft.com/office/word/2010/wordprocessingGroup">
                    <wpg:wgp>
                      <wpg:cNvGrpSpPr/>
                      <wpg:grpSpPr>
                        <a:xfrm>
                          <a:off x="0" y="0"/>
                          <a:ext cx="2407920" cy="3524885"/>
                          <a:chOff x="867" y="1551"/>
                          <a:chExt cx="3792" cy="5551"/>
                        </a:xfrm>
                      </wpg:grpSpPr>
                      <pic:pic xmlns:pic="http://schemas.openxmlformats.org/drawingml/2006/picture">
                        <pic:nvPicPr>
                          <pic:cNvPr id="613" name="Picture 193"/>
                          <pic:cNvPicPr>
                            <a:picLocks noChangeAspect="1"/>
                          </pic:cNvPicPr>
                        </pic:nvPicPr>
                        <pic:blipFill>
                          <a:blip r:embed="rId331"/>
                          <a:stretch>
                            <a:fillRect/>
                          </a:stretch>
                        </pic:blipFill>
                        <pic:spPr>
                          <a:xfrm>
                            <a:off x="867" y="1550"/>
                            <a:ext cx="1888" cy="752"/>
                          </a:xfrm>
                          <a:prstGeom prst="rect">
                            <a:avLst/>
                          </a:prstGeom>
                          <a:noFill/>
                          <a:ln>
                            <a:noFill/>
                          </a:ln>
                        </pic:spPr>
                      </pic:pic>
                      <pic:pic xmlns:pic="http://schemas.openxmlformats.org/drawingml/2006/picture">
                        <pic:nvPicPr>
                          <pic:cNvPr id="614" name="Picture 192"/>
                          <pic:cNvPicPr>
                            <a:picLocks noChangeAspect="1"/>
                          </pic:cNvPicPr>
                        </pic:nvPicPr>
                        <pic:blipFill>
                          <a:blip r:embed="rId332"/>
                          <a:stretch>
                            <a:fillRect/>
                          </a:stretch>
                        </pic:blipFill>
                        <pic:spPr>
                          <a:xfrm>
                            <a:off x="867" y="2060"/>
                            <a:ext cx="989" cy="652"/>
                          </a:xfrm>
                          <a:prstGeom prst="rect">
                            <a:avLst/>
                          </a:prstGeom>
                          <a:noFill/>
                          <a:ln>
                            <a:noFill/>
                          </a:ln>
                        </pic:spPr>
                      </pic:pic>
                      <pic:pic xmlns:pic="http://schemas.openxmlformats.org/drawingml/2006/picture">
                        <pic:nvPicPr>
                          <pic:cNvPr id="615" name="Picture 191"/>
                          <pic:cNvPicPr>
                            <a:picLocks noChangeAspect="1"/>
                          </pic:cNvPicPr>
                        </pic:nvPicPr>
                        <pic:blipFill>
                          <a:blip r:embed="rId333"/>
                          <a:stretch>
                            <a:fillRect/>
                          </a:stretch>
                        </pic:blipFill>
                        <pic:spPr>
                          <a:xfrm>
                            <a:off x="867" y="2471"/>
                            <a:ext cx="1467" cy="689"/>
                          </a:xfrm>
                          <a:prstGeom prst="rect">
                            <a:avLst/>
                          </a:prstGeom>
                          <a:noFill/>
                          <a:ln>
                            <a:noFill/>
                          </a:ln>
                        </pic:spPr>
                      </pic:pic>
                      <pic:pic xmlns:pic="http://schemas.openxmlformats.org/drawingml/2006/picture">
                        <pic:nvPicPr>
                          <pic:cNvPr id="616" name="Picture 190"/>
                          <pic:cNvPicPr>
                            <a:picLocks noChangeAspect="1"/>
                          </pic:cNvPicPr>
                        </pic:nvPicPr>
                        <pic:blipFill>
                          <a:blip r:embed="rId334"/>
                          <a:stretch>
                            <a:fillRect/>
                          </a:stretch>
                        </pic:blipFill>
                        <pic:spPr>
                          <a:xfrm>
                            <a:off x="867" y="2882"/>
                            <a:ext cx="1465" cy="653"/>
                          </a:xfrm>
                          <a:prstGeom prst="rect">
                            <a:avLst/>
                          </a:prstGeom>
                          <a:noFill/>
                          <a:ln>
                            <a:noFill/>
                          </a:ln>
                        </pic:spPr>
                      </pic:pic>
                      <pic:pic xmlns:pic="http://schemas.openxmlformats.org/drawingml/2006/picture">
                        <pic:nvPicPr>
                          <pic:cNvPr id="617" name="Picture 189"/>
                          <pic:cNvPicPr>
                            <a:picLocks noChangeAspect="1"/>
                          </pic:cNvPicPr>
                        </pic:nvPicPr>
                        <pic:blipFill>
                          <a:blip r:embed="rId335"/>
                          <a:stretch>
                            <a:fillRect/>
                          </a:stretch>
                        </pic:blipFill>
                        <pic:spPr>
                          <a:xfrm>
                            <a:off x="867" y="3293"/>
                            <a:ext cx="1879" cy="1079"/>
                          </a:xfrm>
                          <a:prstGeom prst="rect">
                            <a:avLst/>
                          </a:prstGeom>
                          <a:noFill/>
                          <a:ln>
                            <a:noFill/>
                          </a:ln>
                        </pic:spPr>
                      </pic:pic>
                      <pic:pic xmlns:pic="http://schemas.openxmlformats.org/drawingml/2006/picture">
                        <pic:nvPicPr>
                          <pic:cNvPr id="618" name="Picture 188"/>
                          <pic:cNvPicPr>
                            <a:picLocks noChangeAspect="1"/>
                          </pic:cNvPicPr>
                        </pic:nvPicPr>
                        <pic:blipFill>
                          <a:blip r:embed="rId336"/>
                          <a:stretch>
                            <a:fillRect/>
                          </a:stretch>
                        </pic:blipFill>
                        <pic:spPr>
                          <a:xfrm>
                            <a:off x="867" y="4143"/>
                            <a:ext cx="3338" cy="1022"/>
                          </a:xfrm>
                          <a:prstGeom prst="rect">
                            <a:avLst/>
                          </a:prstGeom>
                          <a:noFill/>
                          <a:ln>
                            <a:noFill/>
                          </a:ln>
                        </pic:spPr>
                      </pic:pic>
                      <pic:pic xmlns:pic="http://schemas.openxmlformats.org/drawingml/2006/picture">
                        <pic:nvPicPr>
                          <pic:cNvPr id="619" name="Picture 187"/>
                          <pic:cNvPicPr>
                            <a:picLocks noChangeAspect="1"/>
                          </pic:cNvPicPr>
                        </pic:nvPicPr>
                        <pic:blipFill>
                          <a:blip r:embed="rId337"/>
                          <a:stretch>
                            <a:fillRect/>
                          </a:stretch>
                        </pic:blipFill>
                        <pic:spPr>
                          <a:xfrm>
                            <a:off x="867" y="4460"/>
                            <a:ext cx="2255" cy="1083"/>
                          </a:xfrm>
                          <a:prstGeom prst="rect">
                            <a:avLst/>
                          </a:prstGeom>
                          <a:noFill/>
                          <a:ln>
                            <a:noFill/>
                          </a:ln>
                        </pic:spPr>
                      </pic:pic>
                      <pic:pic xmlns:pic="http://schemas.openxmlformats.org/drawingml/2006/picture">
                        <pic:nvPicPr>
                          <pic:cNvPr id="620" name="Picture 186"/>
                          <pic:cNvPicPr>
                            <a:picLocks noChangeAspect="1"/>
                          </pic:cNvPicPr>
                        </pic:nvPicPr>
                        <pic:blipFill>
                          <a:blip r:embed="rId338"/>
                          <a:stretch>
                            <a:fillRect/>
                          </a:stretch>
                        </pic:blipFill>
                        <pic:spPr>
                          <a:xfrm>
                            <a:off x="867" y="5270"/>
                            <a:ext cx="2045" cy="1196"/>
                          </a:xfrm>
                          <a:prstGeom prst="rect">
                            <a:avLst/>
                          </a:prstGeom>
                          <a:noFill/>
                          <a:ln>
                            <a:noFill/>
                          </a:ln>
                        </pic:spPr>
                      </pic:pic>
                      <pic:pic xmlns:pic="http://schemas.openxmlformats.org/drawingml/2006/picture">
                        <pic:nvPicPr>
                          <pic:cNvPr id="621" name="Picture 185"/>
                          <pic:cNvPicPr>
                            <a:picLocks noChangeAspect="1"/>
                          </pic:cNvPicPr>
                        </pic:nvPicPr>
                        <pic:blipFill>
                          <a:blip r:embed="rId339"/>
                          <a:stretch>
                            <a:fillRect/>
                          </a:stretch>
                        </pic:blipFill>
                        <pic:spPr>
                          <a:xfrm>
                            <a:off x="867" y="6485"/>
                            <a:ext cx="3792" cy="616"/>
                          </a:xfrm>
                          <a:prstGeom prst="rect">
                            <a:avLst/>
                          </a:prstGeom>
                          <a:noFill/>
                          <a:ln>
                            <a:noFill/>
                          </a:ln>
                        </pic:spPr>
                      </pic:pic>
                    </wpg:wgp>
                  </a:graphicData>
                </a:graphic>
              </wp:anchor>
            </w:drawing>
          </mc:Choice>
          <mc:Fallback>
            <w:pict>
              <v:group w14:anchorId="6BA2C3A7" id="Group 184" o:spid="_x0000_s1026" style="position:absolute;margin-left:43.35pt;margin-top:77.55pt;width:189.6pt;height:277.55pt;z-index:-251660800;mso-position-horizontal-relative:page" coordorigin="867,1551" coordsize="3792,5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">
                <v:shape id="Picture 193" o:spid="_x0000_s1027" type="#_x0000_t75" style="position:absolute;left:867;top:1550;width:1888;height: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">
                  <v:imagedata r:id="rId340" o:title=""/>
                </v:shape>
                <v:shape id="Picture 192" o:spid="_x0000_s1028" type="#_x0000_t75" style="position:absolute;left:867;top:2060;width:989;height: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">
                  <v:imagedata r:id="rId341" o:title=""/>
                </v:shape>
                <v:shape id="Picture 191" o:spid="_x0000_s1029" type="#_x0000_t75" style="position:absolute;left:867;top:2471;width:1467;height: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">
                  <v:imagedata r:id="rId342" o:title=""/>
                </v:shape>
                <v:shape id="Picture 190" o:spid="_x0000_s1030" type="#_x0000_t75" style="position:absolute;left:867;top:2882;width:1465;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">
                  <v:imagedata r:id="rId343" o:title=""/>
                </v:shape>
                <v:shape id="Picture 189" o:spid="_x0000_s1031" type="#_x0000_t75" style="position:absolute;left:867;top:3293;width:1879;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">
                  <v:imagedata r:id="rId344" o:title=""/>
                </v:shape>
                <v:shape id="Picture 188" o:spid="_x0000_s1032" type="#_x0000_t75" style="position:absolute;left:867;top:4143;width:3338;height:1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">
                  <v:imagedata r:id="rId345" o:title=""/>
                </v:shape>
                <v:shape id="Picture 187" o:spid="_x0000_s1033" type="#_x0000_t75" style="position:absolute;left:867;top:4460;width:2255;height:1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">
                  <v:imagedata r:id="rId346" o:title=""/>
                </v:shape>
                <v:shape id="Picture 186" o:spid="_x0000_s1034" type="#_x0000_t75" style="position:absolute;left:867;top:5270;width:2045;height:1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">
                  <v:imagedata r:id="rId347" o:title=""/>
                </v:shape>
                <v:shape id="Picture 185" o:spid="_x0000_s1035" type="#_x0000_t75" style="position:absolute;left:867;top:6485;width:3792;height: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">
                  <v:imagedata r:id="rId348" o:title=""/>
                </v:shape>
                <w10:wrap anchorx="page"/>
              </v:group>
            </w:pict>
          </mc:Fallback>
        </mc:AlternateContent>
      </w:r>
      <w:r>
        <w:rPr>
          <w:noProof/>
        </w:rPr>
        <mc:AlternateContent>
          <mc:Choice Requires="wpg">
            <w:drawing>
              <wp:anchor distT="0" distB="0" distL="114300" distR="114300" simplePos="0" relativeHeight="251656704" behindDoc="1" locked="0" layoutInCell="1" allowOverlap="1" wp14:anchorId="346211FD" wp14:editId="3158D7E0">
                <wp:simplePos x="0" y="0"/>
                <wp:positionH relativeFrom="page">
                  <wp:posOffset>3115945</wp:posOffset>
                </wp:positionH>
                <wp:positionV relativeFrom="paragraph">
                  <wp:posOffset>1830705</wp:posOffset>
                </wp:positionV>
                <wp:extent cx="760095" cy="546735"/>
                <wp:effectExtent l="0" t="635" r="1905" b="11430"/>
                <wp:wrapNone/>
                <wp:docPr id="628" name="Group 178"/>
                <wp:cNvGraphicFramePr/>
                <a:graphic xmlns:a="http://schemas.openxmlformats.org/drawingml/2006/main">
                  <a:graphicData uri="http://schemas.microsoft.com/office/word/2010/wordprocessingGroup">
                    <wpg:wgp>
                      <wpg:cNvGrpSpPr/>
                      <wpg:grpSpPr>
                        <a:xfrm>
                          <a:off x="0" y="0"/>
                          <a:ext cx="760095" cy="546735"/>
                          <a:chOff x="4907" y="2883"/>
                          <a:chExt cx="1197" cy="861"/>
                        </a:xfrm>
                      </wpg:grpSpPr>
                      <pic:pic xmlns:pic="http://schemas.openxmlformats.org/drawingml/2006/picture">
                        <pic:nvPicPr>
                          <pic:cNvPr id="623" name="Picture 183"/>
                          <pic:cNvPicPr>
                            <a:picLocks noChangeAspect="1"/>
                          </pic:cNvPicPr>
                        </pic:nvPicPr>
                        <pic:blipFill>
                          <a:blip r:embed="rId349"/>
                          <a:stretch>
                            <a:fillRect/>
                          </a:stretch>
                        </pic:blipFill>
                        <pic:spPr>
                          <a:xfrm>
                            <a:off x="4907" y="2882"/>
                            <a:ext cx="981" cy="861"/>
                          </a:xfrm>
                          <a:prstGeom prst="rect">
                            <a:avLst/>
                          </a:prstGeom>
                          <a:noFill/>
                          <a:ln>
                            <a:noFill/>
                          </a:ln>
                        </pic:spPr>
                      </pic:pic>
                      <wps:wsp>
                        <wps:cNvPr id="624" name="Lines 182"/>
                        <wps:cNvCnPr/>
                        <wps:spPr>
                          <a:xfrm>
                            <a:off x="5945" y="3732"/>
                            <a:ext cx="159" cy="0"/>
                          </a:xfrm>
                          <a:prstGeom prst="line">
                            <a:avLst/>
                          </a:prstGeom>
                          <a:ln w="10160" cap="flat" cmpd="sng">
                            <a:solidFill>
                              <a:srgbClr val="221F1F"/>
                            </a:solidFill>
                            <a:prstDash val="solid"/>
                            <a:headEnd type="none" w="med" len="med"/>
                            <a:tailEnd type="none" w="med" len="med"/>
                          </a:ln>
                        </wps:spPr>
                        <wps:bodyPr/>
                      </wps:wsp>
                      <wps:wsp>
                        <wps:cNvPr id="625" name="Rectangles 181"/>
                        <wps:cNvSpPr/>
                        <wps:spPr>
                          <a:xfrm>
                            <a:off x="5945" y="3597"/>
                            <a:ext cx="16" cy="126"/>
                          </a:xfrm>
                          <a:prstGeom prst="rect">
                            <a:avLst/>
                          </a:prstGeom>
                          <a:solidFill>
                            <a:srgbClr val="221F1F"/>
                          </a:solidFill>
                          <a:ln>
                            <a:noFill/>
                          </a:ln>
                        </wps:spPr>
                        <wps:bodyPr upright="1"/>
                      </wps:wsp>
                      <wps:wsp>
                        <wps:cNvPr id="626" name="Lines 180"/>
                        <wps:cNvCnPr/>
                        <wps:spPr>
                          <a:xfrm>
                            <a:off x="5945" y="3590"/>
                            <a:ext cx="159" cy="0"/>
                          </a:xfrm>
                          <a:prstGeom prst="line">
                            <a:avLst/>
                          </a:prstGeom>
                          <a:ln w="10160" cap="flat" cmpd="sng">
                            <a:solidFill>
                              <a:srgbClr val="221F1F"/>
                            </a:solidFill>
                            <a:prstDash val="solid"/>
                            <a:headEnd type="none" w="med" len="med"/>
                            <a:tailEnd type="none" w="med" len="med"/>
                          </a:ln>
                        </wps:spPr>
                        <wps:bodyPr/>
                      </wps:wsp>
                      <wps:wsp>
                        <wps:cNvPr id="627" name="Rectangles 179"/>
                        <wps:cNvSpPr/>
                        <wps:spPr>
                          <a:xfrm>
                            <a:off x="6088" y="3596"/>
                            <a:ext cx="16" cy="127"/>
                          </a:xfrm>
                          <a:prstGeom prst="rect">
                            <a:avLst/>
                          </a:prstGeom>
                          <a:solidFill>
                            <a:srgbClr val="221F1F"/>
                          </a:solidFill>
                          <a:ln>
                            <a:noFill/>
                          </a:ln>
                        </wps:spPr>
                        <wps:bodyPr upright="1"/>
                      </wps:wsp>
                    </wpg:wgp>
                  </a:graphicData>
                </a:graphic>
              </wp:anchor>
            </w:drawing>
          </mc:Choice>
          <mc:Fallback>
            <w:pict>
              <v:group w14:anchorId="5CEC0B75" id="Group 178" o:spid="_x0000_s1026" style="position:absolute;margin-left:245.35pt;margin-top:144.15pt;width:59.85pt;height:43.05pt;z-index:-251659776;mso-position-horizontal-relative:page" coordorigin="4907,2883" coordsize="1197,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">
                <v:shape id="Picture 183" o:spid="_x0000_s1027" type="#_x0000_t75" style="position:absolute;left:4907;top:2882;width:981;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">
                  <v:imagedata r:id="rId350" o:title=""/>
                </v:shape>
                <v:line id="Lines 182" o:spid="_x0000_s1028" style="position:absolute;visibility:visible;mso-wrap-style:square" from="5945,3732" to="6104,3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" strokecolor="#221f1f" strokeweight=".8pt"/>
                <v:rect id="Rectangles 181" o:spid="_x0000_s1029" style="position:absolute;left:5945;top:3597;width:16;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" fillcolor="#221f1f" stroked="f"/>
                <v:line id="Lines 180" o:spid="_x0000_s1030" style="position:absolute;visibility:visible;mso-wrap-style:square" from="5945,3590" to="6104,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" strokecolor="#221f1f" strokeweight=".8pt"/>
                <v:rect id="Rectangles 179" o:spid="_x0000_s1031" style="position:absolute;left:6088;top:3596;width:1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" fillcolor="#221f1f" stroked="f"/>
                <w10:wrap anchorx="page"/>
              </v:group>
            </w:pict>
          </mc:Fallback>
        </mc:AlternateContent>
      </w:r>
      <w:r>
        <w:rPr>
          <w:color w:val="221F1F"/>
        </w:rPr>
        <w:t>Tenderer's</w:t>
      </w:r>
      <w:r>
        <w:rPr>
          <w:color w:val="221F1F"/>
          <w:spacing w:val="-5"/>
        </w:rPr>
        <w:t xml:space="preserve"> </w:t>
      </w:r>
      <w:r>
        <w:rPr>
          <w:color w:val="221F1F"/>
        </w:rPr>
        <w:t>Name:</w:t>
      </w:r>
      <w:r>
        <w:rPr>
          <w:color w:val="221F1F"/>
          <w:u w:val="single" w:color="211E1F"/>
        </w:rPr>
        <w:t xml:space="preserve"> </w:t>
      </w:r>
      <w:r>
        <w:rPr>
          <w:color w:val="221F1F"/>
          <w:u w:val="single" w:color="211E1F"/>
        </w:rPr>
        <w:tab/>
      </w:r>
      <w:r>
        <w:rPr>
          <w:color w:val="221F1F"/>
        </w:rPr>
        <w:t xml:space="preserve"> Date:</w:t>
      </w:r>
      <w:r>
        <w:rPr>
          <w:color w:val="221F1F"/>
          <w:u w:val="single" w:color="211E1F"/>
        </w:rPr>
        <w:tab/>
      </w:r>
      <w:r>
        <w:rPr>
          <w:color w:val="221F1F"/>
          <w:u w:val="single" w:color="211E1F"/>
        </w:rPr>
        <w:tab/>
      </w:r>
      <w:r>
        <w:rPr>
          <w:color w:val="221F1F"/>
        </w:rPr>
        <w:t xml:space="preserve"> JV</w:t>
      </w:r>
      <w:r>
        <w:rPr>
          <w:color w:val="221F1F"/>
          <w:spacing w:val="-4"/>
        </w:rPr>
        <w:t xml:space="preserve"> </w:t>
      </w:r>
      <w:r>
        <w:rPr>
          <w:color w:val="221F1F"/>
        </w:rPr>
        <w:t>Member's</w:t>
      </w:r>
      <w:r>
        <w:rPr>
          <w:color w:val="221F1F"/>
          <w:spacing w:val="-2"/>
        </w:rPr>
        <w:t xml:space="preserve"> </w:t>
      </w:r>
      <w:r>
        <w:rPr>
          <w:color w:val="221F1F"/>
        </w:rPr>
        <w:t>Name</w:t>
      </w:r>
      <w:r>
        <w:rPr>
          <w:color w:val="221F1F"/>
          <w:u w:val="single" w:color="211E1F"/>
        </w:rPr>
        <w:t xml:space="preserve"> </w:t>
      </w:r>
      <w:r>
        <w:rPr>
          <w:color w:val="221F1F"/>
          <w:u w:val="single" w:color="211E1F"/>
        </w:rPr>
        <w:tab/>
      </w:r>
      <w:r>
        <w:rPr>
          <w:color w:val="221F1F"/>
          <w:u w:val="single" w:color="211E1F"/>
        </w:rPr>
        <w:tab/>
      </w:r>
      <w:r>
        <w:rPr>
          <w:color w:val="221F1F"/>
        </w:rPr>
        <w:t xml:space="preserve"> ITT No.</w:t>
      </w:r>
      <w:r>
        <w:rPr>
          <w:color w:val="221F1F"/>
          <w:spacing w:val="-2"/>
        </w:rPr>
        <w:t xml:space="preserve"> </w:t>
      </w:r>
      <w:r>
        <w:rPr>
          <w:color w:val="221F1F"/>
        </w:rPr>
        <w:t>and</w:t>
      </w:r>
      <w:r>
        <w:rPr>
          <w:color w:val="221F1F"/>
          <w:spacing w:val="-3"/>
        </w:rPr>
        <w:t xml:space="preserve"> </w:t>
      </w:r>
      <w:r>
        <w:rPr>
          <w:color w:val="221F1F"/>
        </w:rPr>
        <w:t>title:</w:t>
      </w:r>
      <w:r>
        <w:rPr>
          <w:color w:val="221F1F"/>
          <w:u w:val="single" w:color="211E1F"/>
        </w:rPr>
        <w:t xml:space="preserve"> </w:t>
      </w:r>
      <w:r>
        <w:rPr>
          <w:color w:val="221F1F"/>
          <w:u w:val="single" w:color="211E1F"/>
        </w:rPr>
        <w:tab/>
      </w:r>
    </w:p>
    <w:p w14:paraId="4309391C" w14:textId="77777777" w:rsidR="0031330A" w:rsidRDefault="0031330A">
      <w:pPr>
        <w:pStyle w:val="BodyText"/>
        <w:rPr>
          <w:sz w:val="20"/>
        </w:rPr>
      </w:pPr>
    </w:p>
    <w:p w14:paraId="53E0C62E" w14:textId="77777777" w:rsidR="0031330A" w:rsidRDefault="0031330A">
      <w:pPr>
        <w:pStyle w:val="BodyText"/>
        <w:spacing w:before="9"/>
        <w:rPr>
          <w:sz w:val="29"/>
        </w:rPr>
      </w:pPr>
    </w:p>
    <w:tbl>
      <w:tblPr>
        <w:tblW w:w="0" w:type="auto"/>
        <w:tblInd w:w="278"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4A0" w:firstRow="1" w:lastRow="0" w:firstColumn="1" w:lastColumn="0" w:noHBand="0" w:noVBand="1"/>
      </w:tblPr>
      <w:tblGrid>
        <w:gridCol w:w="4043"/>
        <w:gridCol w:w="1304"/>
        <w:gridCol w:w="1534"/>
        <w:gridCol w:w="1573"/>
        <w:gridCol w:w="1004"/>
      </w:tblGrid>
      <w:tr w:rsidR="0031330A" w14:paraId="6553B51B" w14:textId="77777777">
        <w:trPr>
          <w:trHeight w:val="498"/>
        </w:trPr>
        <w:tc>
          <w:tcPr>
            <w:tcW w:w="4043" w:type="dxa"/>
            <w:tcBorders>
              <w:left w:val="nil"/>
            </w:tcBorders>
          </w:tcPr>
          <w:p w14:paraId="711FB8D6" w14:textId="77777777" w:rsidR="0031330A" w:rsidRDefault="0031330A">
            <w:pPr>
              <w:pStyle w:val="TableParagraph"/>
              <w:spacing w:before="6"/>
              <w:rPr>
                <w:sz w:val="8"/>
              </w:rPr>
            </w:pPr>
          </w:p>
          <w:p w14:paraId="6902D9AF" w14:textId="77777777" w:rsidR="0031330A" w:rsidRDefault="00F22557">
            <w:pPr>
              <w:pStyle w:val="TableParagraph"/>
              <w:spacing w:line="154" w:lineRule="exact"/>
              <w:ind w:left="70"/>
              <w:rPr>
                <w:sz w:val="15"/>
              </w:rPr>
            </w:pPr>
            <w:r>
              <w:rPr>
                <w:noProof/>
                <w:position w:val="-2"/>
                <w:sz w:val="15"/>
              </w:rPr>
              <w:drawing>
                <wp:inline distT="0" distB="0" distL="0" distR="0" wp14:anchorId="385E725C" wp14:editId="1A55FFED">
                  <wp:extent cx="1303020" cy="97790"/>
                  <wp:effectExtent l="0" t="0" r="0" b="0"/>
                  <wp:docPr id="387" name="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image261.png"/>
                          <pic:cNvPicPr>
                            <a:picLocks noChangeAspect="1"/>
                          </pic:cNvPicPr>
                        </pic:nvPicPr>
                        <pic:blipFill>
                          <a:blip r:embed="rId351" cstate="print"/>
                          <a:stretch>
                            <a:fillRect/>
                          </a:stretch>
                        </pic:blipFill>
                        <pic:spPr>
                          <a:xfrm>
                            <a:off x="0" y="0"/>
                            <a:ext cx="1303626" cy="98012"/>
                          </a:xfrm>
                          <a:prstGeom prst="rect">
                            <a:avLst/>
                          </a:prstGeom>
                        </pic:spPr>
                      </pic:pic>
                    </a:graphicData>
                  </a:graphic>
                </wp:inline>
              </w:drawing>
            </w:r>
          </w:p>
        </w:tc>
        <w:tc>
          <w:tcPr>
            <w:tcW w:w="5415" w:type="dxa"/>
            <w:gridSpan w:val="4"/>
          </w:tcPr>
          <w:p w14:paraId="2D65F6CD" w14:textId="77777777" w:rsidR="0031330A" w:rsidRDefault="0031330A">
            <w:pPr>
              <w:pStyle w:val="TableParagraph"/>
              <w:spacing w:before="4"/>
              <w:rPr>
                <w:sz w:val="7"/>
              </w:rPr>
            </w:pPr>
          </w:p>
          <w:p w14:paraId="3BB9E35A" w14:textId="77777777" w:rsidR="0031330A" w:rsidRDefault="00F22557">
            <w:pPr>
              <w:pStyle w:val="TableParagraph"/>
              <w:spacing w:line="153" w:lineRule="exact"/>
              <w:ind w:left="77"/>
              <w:rPr>
                <w:sz w:val="15"/>
              </w:rPr>
            </w:pPr>
            <w:r>
              <w:rPr>
                <w:noProof/>
                <w:position w:val="-2"/>
                <w:sz w:val="15"/>
              </w:rPr>
              <w:drawing>
                <wp:inline distT="0" distB="0" distL="0" distR="0" wp14:anchorId="7047EC07" wp14:editId="1236CCF2">
                  <wp:extent cx="748030" cy="96520"/>
                  <wp:effectExtent l="0" t="0" r="0" b="0"/>
                  <wp:docPr id="389" name="image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image262.png"/>
                          <pic:cNvPicPr>
                            <a:picLocks noChangeAspect="1"/>
                          </pic:cNvPicPr>
                        </pic:nvPicPr>
                        <pic:blipFill>
                          <a:blip r:embed="rId352" cstate="print"/>
                          <a:stretch>
                            <a:fillRect/>
                          </a:stretch>
                        </pic:blipFill>
                        <pic:spPr>
                          <a:xfrm>
                            <a:off x="0" y="0"/>
                            <a:ext cx="748219" cy="97154"/>
                          </a:xfrm>
                          <a:prstGeom prst="rect">
                            <a:avLst/>
                          </a:prstGeom>
                        </pic:spPr>
                      </pic:pic>
                    </a:graphicData>
                  </a:graphic>
                </wp:inline>
              </w:drawing>
            </w:r>
          </w:p>
        </w:tc>
      </w:tr>
      <w:tr w:rsidR="0031330A" w14:paraId="6A20252C" w14:textId="77777777">
        <w:trPr>
          <w:trHeight w:val="400"/>
        </w:trPr>
        <w:tc>
          <w:tcPr>
            <w:tcW w:w="4043" w:type="dxa"/>
            <w:tcBorders>
              <w:left w:val="nil"/>
            </w:tcBorders>
          </w:tcPr>
          <w:p w14:paraId="5757BC9A" w14:textId="77777777" w:rsidR="0031330A" w:rsidRDefault="0031330A">
            <w:pPr>
              <w:pStyle w:val="TableParagraph"/>
            </w:pPr>
          </w:p>
        </w:tc>
        <w:tc>
          <w:tcPr>
            <w:tcW w:w="5415" w:type="dxa"/>
            <w:gridSpan w:val="4"/>
          </w:tcPr>
          <w:p w14:paraId="5BEB3A15" w14:textId="77777777" w:rsidR="0031330A" w:rsidRDefault="0031330A">
            <w:pPr>
              <w:pStyle w:val="TableParagraph"/>
            </w:pPr>
          </w:p>
        </w:tc>
      </w:tr>
      <w:tr w:rsidR="0031330A" w14:paraId="5FC1B845" w14:textId="77777777">
        <w:trPr>
          <w:trHeight w:val="400"/>
        </w:trPr>
        <w:tc>
          <w:tcPr>
            <w:tcW w:w="4043" w:type="dxa"/>
            <w:tcBorders>
              <w:left w:val="nil"/>
            </w:tcBorders>
          </w:tcPr>
          <w:p w14:paraId="6E3EF840" w14:textId="77777777" w:rsidR="0031330A" w:rsidRDefault="0031330A">
            <w:pPr>
              <w:pStyle w:val="TableParagraph"/>
            </w:pPr>
          </w:p>
        </w:tc>
        <w:tc>
          <w:tcPr>
            <w:tcW w:w="5415" w:type="dxa"/>
            <w:gridSpan w:val="4"/>
          </w:tcPr>
          <w:p w14:paraId="00C6A557" w14:textId="77777777" w:rsidR="0031330A" w:rsidRDefault="0031330A">
            <w:pPr>
              <w:pStyle w:val="TableParagraph"/>
            </w:pPr>
          </w:p>
        </w:tc>
      </w:tr>
      <w:tr w:rsidR="0031330A" w14:paraId="627F08F4" w14:textId="77777777">
        <w:trPr>
          <w:trHeight w:val="401"/>
        </w:trPr>
        <w:tc>
          <w:tcPr>
            <w:tcW w:w="9458" w:type="dxa"/>
            <w:gridSpan w:val="5"/>
            <w:tcBorders>
              <w:left w:val="nil"/>
            </w:tcBorders>
          </w:tcPr>
          <w:p w14:paraId="25C71BB7" w14:textId="77777777" w:rsidR="0031330A" w:rsidRDefault="0031330A">
            <w:pPr>
              <w:pStyle w:val="TableParagraph"/>
            </w:pPr>
          </w:p>
        </w:tc>
      </w:tr>
      <w:tr w:rsidR="0031330A" w14:paraId="15415934" w14:textId="77777777">
        <w:trPr>
          <w:trHeight w:val="839"/>
        </w:trPr>
        <w:tc>
          <w:tcPr>
            <w:tcW w:w="4043" w:type="dxa"/>
            <w:tcBorders>
              <w:left w:val="nil"/>
            </w:tcBorders>
          </w:tcPr>
          <w:p w14:paraId="3E8771CD" w14:textId="77777777" w:rsidR="0031330A" w:rsidRDefault="0031330A">
            <w:pPr>
              <w:pStyle w:val="TableParagraph"/>
            </w:pPr>
          </w:p>
        </w:tc>
        <w:tc>
          <w:tcPr>
            <w:tcW w:w="1304" w:type="dxa"/>
          </w:tcPr>
          <w:p w14:paraId="6D25944B" w14:textId="77777777" w:rsidR="0031330A" w:rsidRDefault="0031330A">
            <w:pPr>
              <w:pStyle w:val="TableParagraph"/>
            </w:pPr>
          </w:p>
        </w:tc>
        <w:tc>
          <w:tcPr>
            <w:tcW w:w="1534" w:type="dxa"/>
          </w:tcPr>
          <w:p w14:paraId="55B704BF" w14:textId="77777777" w:rsidR="0031330A" w:rsidRDefault="0031330A">
            <w:pPr>
              <w:pStyle w:val="TableParagraph"/>
              <w:spacing w:before="7"/>
              <w:rPr>
                <w:sz w:val="3"/>
              </w:rPr>
            </w:pPr>
          </w:p>
          <w:p w14:paraId="693DE4D5" w14:textId="77777777" w:rsidR="0031330A" w:rsidRDefault="00F22557">
            <w:pPr>
              <w:pStyle w:val="TableParagraph"/>
              <w:ind w:left="165"/>
              <w:rPr>
                <w:sz w:val="20"/>
              </w:rPr>
            </w:pPr>
            <w:r>
              <w:rPr>
                <w:noProof/>
                <w:sz w:val="20"/>
              </w:rPr>
              <w:drawing>
                <wp:inline distT="0" distB="0" distL="0" distR="0" wp14:anchorId="5B6111E4" wp14:editId="35F83796">
                  <wp:extent cx="593725" cy="257175"/>
                  <wp:effectExtent l="0" t="0" r="0" b="0"/>
                  <wp:docPr id="391" name="image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image263.png"/>
                          <pic:cNvPicPr>
                            <a:picLocks noChangeAspect="1"/>
                          </pic:cNvPicPr>
                        </pic:nvPicPr>
                        <pic:blipFill>
                          <a:blip r:embed="rId353" cstate="print"/>
                          <a:stretch>
                            <a:fillRect/>
                          </a:stretch>
                        </pic:blipFill>
                        <pic:spPr>
                          <a:xfrm>
                            <a:off x="0" y="0"/>
                            <a:ext cx="594162" cy="257175"/>
                          </a:xfrm>
                          <a:prstGeom prst="rect">
                            <a:avLst/>
                          </a:prstGeom>
                        </pic:spPr>
                      </pic:pic>
                    </a:graphicData>
                  </a:graphic>
                </wp:inline>
              </w:drawing>
            </w:r>
          </w:p>
          <w:p w14:paraId="0680AA3B" w14:textId="77777777" w:rsidR="0031330A" w:rsidRDefault="0031330A">
            <w:pPr>
              <w:pStyle w:val="TableParagraph"/>
              <w:spacing w:before="9"/>
              <w:rPr>
                <w:sz w:val="5"/>
              </w:rPr>
            </w:pPr>
          </w:p>
          <w:p w14:paraId="110F4DA9" w14:textId="77777777" w:rsidR="0031330A" w:rsidRDefault="00F22557">
            <w:pPr>
              <w:pStyle w:val="TableParagraph"/>
              <w:spacing w:line="158" w:lineRule="exact"/>
              <w:ind w:left="177"/>
              <w:rPr>
                <w:sz w:val="15"/>
              </w:rPr>
            </w:pPr>
            <w:r>
              <w:rPr>
                <w:noProof/>
                <w:position w:val="-2"/>
                <w:sz w:val="15"/>
              </w:rPr>
              <mc:AlternateContent>
                <mc:Choice Requires="wpg">
                  <w:drawing>
                    <wp:inline distT="0" distB="0" distL="114300" distR="114300" wp14:anchorId="0E795494" wp14:editId="5FAE787F">
                      <wp:extent cx="100965" cy="100330"/>
                      <wp:effectExtent l="0" t="0" r="635" b="1270"/>
                      <wp:docPr id="520" name="Group 173"/>
                      <wp:cNvGraphicFramePr/>
                      <a:graphic xmlns:a="http://schemas.openxmlformats.org/drawingml/2006/main">
                        <a:graphicData uri="http://schemas.microsoft.com/office/word/2010/wordprocessingGroup">
                          <wpg:wgp>
                            <wpg:cNvGrpSpPr/>
                            <wpg:grpSpPr>
                              <a:xfrm>
                                <a:off x="0" y="0"/>
                                <a:ext cx="100965" cy="100330"/>
                                <a:chOff x="0" y="0"/>
                                <a:chExt cx="159" cy="158"/>
                              </a:xfrm>
                            </wpg:grpSpPr>
                            <wps:wsp>
                              <wps:cNvPr id="512" name="Lines 177"/>
                              <wps:cNvCnPr/>
                              <wps:spPr>
                                <a:xfrm>
                                  <a:off x="0" y="150"/>
                                  <a:ext cx="159" cy="0"/>
                                </a:xfrm>
                                <a:prstGeom prst="line">
                                  <a:avLst/>
                                </a:prstGeom>
                                <a:ln w="10160" cap="flat" cmpd="sng">
                                  <a:solidFill>
                                    <a:srgbClr val="221F1F"/>
                                  </a:solidFill>
                                  <a:prstDash val="solid"/>
                                  <a:headEnd type="none" w="med" len="med"/>
                                  <a:tailEnd type="none" w="med" len="med"/>
                                </a:ln>
                              </wps:spPr>
                              <wps:bodyPr/>
                            </wps:wsp>
                            <wps:wsp>
                              <wps:cNvPr id="514" name="Rectangles 176"/>
                              <wps:cNvSpPr/>
                              <wps:spPr>
                                <a:xfrm>
                                  <a:off x="0" y="16"/>
                                  <a:ext cx="16" cy="126"/>
                                </a:xfrm>
                                <a:prstGeom prst="rect">
                                  <a:avLst/>
                                </a:prstGeom>
                                <a:solidFill>
                                  <a:srgbClr val="221F1F"/>
                                </a:solidFill>
                                <a:ln>
                                  <a:noFill/>
                                </a:ln>
                              </wps:spPr>
                              <wps:bodyPr upright="1"/>
                            </wps:wsp>
                            <wps:wsp>
                              <wps:cNvPr id="516" name="Lines 175"/>
                              <wps:cNvCnPr/>
                              <wps:spPr>
                                <a:xfrm>
                                  <a:off x="0" y="8"/>
                                  <a:ext cx="159" cy="0"/>
                                </a:xfrm>
                                <a:prstGeom prst="line">
                                  <a:avLst/>
                                </a:prstGeom>
                                <a:ln w="10160" cap="flat" cmpd="sng">
                                  <a:solidFill>
                                    <a:srgbClr val="221F1F"/>
                                  </a:solidFill>
                                  <a:prstDash val="solid"/>
                                  <a:headEnd type="none" w="med" len="med"/>
                                  <a:tailEnd type="none" w="med" len="med"/>
                                </a:ln>
                              </wps:spPr>
                              <wps:bodyPr/>
                            </wps:wsp>
                            <wps:wsp>
                              <wps:cNvPr id="518" name="Rectangles 174"/>
                              <wps:cNvSpPr/>
                              <wps:spPr>
                                <a:xfrm>
                                  <a:off x="143" y="15"/>
                                  <a:ext cx="16" cy="127"/>
                                </a:xfrm>
                                <a:prstGeom prst="rect">
                                  <a:avLst/>
                                </a:prstGeom>
                                <a:solidFill>
                                  <a:srgbClr val="221F1F"/>
                                </a:solidFill>
                                <a:ln>
                                  <a:noFill/>
                                </a:ln>
                              </wps:spPr>
                              <wps:bodyPr upright="1"/>
                            </wps:wsp>
                          </wpg:wgp>
                        </a:graphicData>
                      </a:graphic>
                    </wp:inline>
                  </w:drawing>
                </mc:Choice>
                <mc:Fallback>
                  <w:pict>
                    <v:group w14:anchorId="3DC753FA" id="Group 173" o:spid="_x0000_s1026" style="width:7.95pt;height:7.9pt;mso-position-horizontal-relative:char;mso-position-vertical-relative:line" coordsize="159,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">
                      <v:line id="Lines 177" o:spid="_x0000_s1027" style="position:absolute;visibility:visible;mso-wrap-style:square" from="0,150" to="15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" strokecolor="#221f1f" strokeweight=".8pt"/>
                      <v:rect id="Rectangles 176" o:spid="_x0000_s1028" style="position:absolute;top:16;width:16;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" fillcolor="#221f1f" stroked="f"/>
                      <v:line id="Lines 175" o:spid="_x0000_s1029" style="position:absolute;visibility:visible;mso-wrap-style:square" from="0,8" to="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" strokecolor="#221f1f" strokeweight=".8pt"/>
                      <v:rect id="Rectangles 174" o:spid="_x0000_s1030" style="position:absolute;left:143;top:15;width:1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" fillcolor="#221f1f" stroked="f"/>
                      <w10:anchorlock/>
                    </v:group>
                  </w:pict>
                </mc:Fallback>
              </mc:AlternateContent>
            </w:r>
          </w:p>
        </w:tc>
        <w:tc>
          <w:tcPr>
            <w:tcW w:w="1573" w:type="dxa"/>
          </w:tcPr>
          <w:p w14:paraId="13231707" w14:textId="77777777" w:rsidR="0031330A" w:rsidRDefault="0031330A">
            <w:pPr>
              <w:pStyle w:val="TableParagraph"/>
              <w:spacing w:before="2"/>
              <w:rPr>
                <w:sz w:val="4"/>
              </w:rPr>
            </w:pPr>
          </w:p>
          <w:p w14:paraId="443717B9" w14:textId="77777777" w:rsidR="0031330A" w:rsidRDefault="00F22557">
            <w:pPr>
              <w:pStyle w:val="TableParagraph"/>
              <w:ind w:left="121"/>
              <w:rPr>
                <w:sz w:val="20"/>
              </w:rPr>
            </w:pPr>
            <w:r>
              <w:rPr>
                <w:noProof/>
                <w:sz w:val="20"/>
              </w:rPr>
              <w:drawing>
                <wp:inline distT="0" distB="0" distL="0" distR="0" wp14:anchorId="43518BF5" wp14:editId="2A731E75">
                  <wp:extent cx="703580" cy="252095"/>
                  <wp:effectExtent l="0" t="0" r="0" b="0"/>
                  <wp:docPr id="393" name="image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image264.png"/>
                          <pic:cNvPicPr>
                            <a:picLocks noChangeAspect="1"/>
                          </pic:cNvPicPr>
                        </pic:nvPicPr>
                        <pic:blipFill>
                          <a:blip r:embed="rId354" cstate="print"/>
                          <a:stretch>
                            <a:fillRect/>
                          </a:stretch>
                        </pic:blipFill>
                        <pic:spPr>
                          <a:xfrm>
                            <a:off x="0" y="0"/>
                            <a:ext cx="703695" cy="252412"/>
                          </a:xfrm>
                          <a:prstGeom prst="rect">
                            <a:avLst/>
                          </a:prstGeom>
                        </pic:spPr>
                      </pic:pic>
                    </a:graphicData>
                  </a:graphic>
                </wp:inline>
              </w:drawing>
            </w:r>
          </w:p>
          <w:p w14:paraId="1095E62F" w14:textId="77777777" w:rsidR="0031330A" w:rsidRDefault="0031330A">
            <w:pPr>
              <w:pStyle w:val="TableParagraph"/>
              <w:spacing w:before="10"/>
              <w:rPr>
                <w:sz w:val="5"/>
              </w:rPr>
            </w:pPr>
          </w:p>
          <w:p w14:paraId="61AC419C" w14:textId="77777777" w:rsidR="0031330A" w:rsidRDefault="00F22557">
            <w:pPr>
              <w:pStyle w:val="TableParagraph"/>
              <w:spacing w:line="158" w:lineRule="exact"/>
              <w:ind w:left="136"/>
              <w:rPr>
                <w:sz w:val="15"/>
              </w:rPr>
            </w:pPr>
            <w:r>
              <w:rPr>
                <w:noProof/>
                <w:position w:val="-2"/>
                <w:sz w:val="15"/>
              </w:rPr>
              <mc:AlternateContent>
                <mc:Choice Requires="wpg">
                  <w:drawing>
                    <wp:inline distT="0" distB="0" distL="114300" distR="114300" wp14:anchorId="1D6429ED" wp14:editId="26A91E26">
                      <wp:extent cx="100965" cy="100330"/>
                      <wp:effectExtent l="0" t="0" r="635" b="1270"/>
                      <wp:docPr id="529" name="Group 168"/>
                      <wp:cNvGraphicFramePr/>
                      <a:graphic xmlns:a="http://schemas.openxmlformats.org/drawingml/2006/main">
                        <a:graphicData uri="http://schemas.microsoft.com/office/word/2010/wordprocessingGroup">
                          <wpg:wgp>
                            <wpg:cNvGrpSpPr/>
                            <wpg:grpSpPr>
                              <a:xfrm>
                                <a:off x="0" y="0"/>
                                <a:ext cx="100965" cy="100330"/>
                                <a:chOff x="0" y="0"/>
                                <a:chExt cx="159" cy="158"/>
                              </a:xfrm>
                            </wpg:grpSpPr>
                            <wps:wsp>
                              <wps:cNvPr id="522" name="Lines 172"/>
                              <wps:cNvCnPr/>
                              <wps:spPr>
                                <a:xfrm>
                                  <a:off x="0" y="150"/>
                                  <a:ext cx="159" cy="0"/>
                                </a:xfrm>
                                <a:prstGeom prst="line">
                                  <a:avLst/>
                                </a:prstGeom>
                                <a:ln w="10160" cap="flat" cmpd="sng">
                                  <a:solidFill>
                                    <a:srgbClr val="221F1F"/>
                                  </a:solidFill>
                                  <a:prstDash val="solid"/>
                                  <a:headEnd type="none" w="med" len="med"/>
                                  <a:tailEnd type="none" w="med" len="med"/>
                                </a:ln>
                              </wps:spPr>
                              <wps:bodyPr/>
                            </wps:wsp>
                            <wps:wsp>
                              <wps:cNvPr id="524" name="Rectangles 171"/>
                              <wps:cNvSpPr/>
                              <wps:spPr>
                                <a:xfrm>
                                  <a:off x="0" y="16"/>
                                  <a:ext cx="16" cy="126"/>
                                </a:xfrm>
                                <a:prstGeom prst="rect">
                                  <a:avLst/>
                                </a:prstGeom>
                                <a:solidFill>
                                  <a:srgbClr val="221F1F"/>
                                </a:solidFill>
                                <a:ln>
                                  <a:noFill/>
                                </a:ln>
                              </wps:spPr>
                              <wps:bodyPr upright="1"/>
                            </wps:wsp>
                            <wps:wsp>
                              <wps:cNvPr id="526" name="Lines 170"/>
                              <wps:cNvCnPr/>
                              <wps:spPr>
                                <a:xfrm>
                                  <a:off x="0" y="8"/>
                                  <a:ext cx="159" cy="0"/>
                                </a:xfrm>
                                <a:prstGeom prst="line">
                                  <a:avLst/>
                                </a:prstGeom>
                                <a:ln w="10160" cap="flat" cmpd="sng">
                                  <a:solidFill>
                                    <a:srgbClr val="221F1F"/>
                                  </a:solidFill>
                                  <a:prstDash val="solid"/>
                                  <a:headEnd type="none" w="med" len="med"/>
                                  <a:tailEnd type="none" w="med" len="med"/>
                                </a:ln>
                              </wps:spPr>
                              <wps:bodyPr/>
                            </wps:wsp>
                            <wps:wsp>
                              <wps:cNvPr id="528" name="Rectangles 169"/>
                              <wps:cNvSpPr/>
                              <wps:spPr>
                                <a:xfrm>
                                  <a:off x="143" y="15"/>
                                  <a:ext cx="16" cy="127"/>
                                </a:xfrm>
                                <a:prstGeom prst="rect">
                                  <a:avLst/>
                                </a:prstGeom>
                                <a:solidFill>
                                  <a:srgbClr val="221F1F"/>
                                </a:solidFill>
                                <a:ln>
                                  <a:noFill/>
                                </a:ln>
                              </wps:spPr>
                              <wps:bodyPr upright="1"/>
                            </wps:wsp>
                          </wpg:wgp>
                        </a:graphicData>
                      </a:graphic>
                    </wp:inline>
                  </w:drawing>
                </mc:Choice>
                <mc:Fallback>
                  <w:pict>
                    <v:group w14:anchorId="329BE916" id="Group 168" o:spid="_x0000_s1026" style="width:7.95pt;height:7.9pt;mso-position-horizontal-relative:char;mso-position-vertical-relative:line" coordsize="159,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">
                      <v:line id="Lines 172" o:spid="_x0000_s1027" style="position:absolute;visibility:visible;mso-wrap-style:square" from="0,150" to="15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" strokecolor="#221f1f" strokeweight=".8pt"/>
                      <v:rect id="Rectangles 171" o:spid="_x0000_s1028" style="position:absolute;top:16;width:16;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" fillcolor="#221f1f" stroked="f"/>
                      <v:line id="Lines 170" o:spid="_x0000_s1029" style="position:absolute;visibility:visible;mso-wrap-style:square" from="0,8" to="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" strokecolor="#221f1f" strokeweight=".8pt"/>
                      <v:rect id="Rectangles 169" o:spid="_x0000_s1030" style="position:absolute;left:143;top:15;width:1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" fillcolor="#221f1f" stroked="f"/>
                      <w10:anchorlock/>
                    </v:group>
                  </w:pict>
                </mc:Fallback>
              </mc:AlternateContent>
            </w:r>
          </w:p>
        </w:tc>
        <w:tc>
          <w:tcPr>
            <w:tcW w:w="1004" w:type="dxa"/>
          </w:tcPr>
          <w:p w14:paraId="285DE1C7" w14:textId="77777777" w:rsidR="0031330A" w:rsidRDefault="0031330A">
            <w:pPr>
              <w:pStyle w:val="TableParagraph"/>
              <w:spacing w:before="9"/>
              <w:rPr>
                <w:sz w:val="2"/>
              </w:rPr>
            </w:pPr>
          </w:p>
          <w:p w14:paraId="34AB5C8C" w14:textId="77777777" w:rsidR="0031330A" w:rsidRDefault="00F22557">
            <w:pPr>
              <w:pStyle w:val="TableParagraph"/>
              <w:spacing w:line="154" w:lineRule="exact"/>
              <w:ind w:left="96"/>
              <w:rPr>
                <w:sz w:val="15"/>
              </w:rPr>
            </w:pPr>
            <w:r>
              <w:rPr>
                <w:noProof/>
                <w:position w:val="-2"/>
                <w:sz w:val="15"/>
              </w:rPr>
              <w:drawing>
                <wp:inline distT="0" distB="0" distL="0" distR="0" wp14:anchorId="40F6625C" wp14:editId="472832FF">
                  <wp:extent cx="240030" cy="97790"/>
                  <wp:effectExtent l="0" t="0" r="0" b="0"/>
                  <wp:docPr id="395" name="image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image265.png"/>
                          <pic:cNvPicPr>
                            <a:picLocks noChangeAspect="1"/>
                          </pic:cNvPicPr>
                        </pic:nvPicPr>
                        <pic:blipFill>
                          <a:blip r:embed="rId355" cstate="print"/>
                          <a:stretch>
                            <a:fillRect/>
                          </a:stretch>
                        </pic:blipFill>
                        <pic:spPr>
                          <a:xfrm>
                            <a:off x="0" y="0"/>
                            <a:ext cx="240226" cy="98012"/>
                          </a:xfrm>
                          <a:prstGeom prst="rect">
                            <a:avLst/>
                          </a:prstGeom>
                        </pic:spPr>
                      </pic:pic>
                    </a:graphicData>
                  </a:graphic>
                </wp:inline>
              </w:drawing>
            </w:r>
          </w:p>
          <w:p w14:paraId="2D0A24C0" w14:textId="77777777" w:rsidR="0031330A" w:rsidRDefault="0031330A">
            <w:pPr>
              <w:pStyle w:val="TableParagraph"/>
              <w:spacing w:before="4" w:after="1"/>
              <w:rPr>
                <w:sz w:val="10"/>
              </w:rPr>
            </w:pPr>
          </w:p>
          <w:p w14:paraId="7930B4EF" w14:textId="77777777" w:rsidR="0031330A" w:rsidRDefault="00F22557">
            <w:pPr>
              <w:pStyle w:val="TableParagraph"/>
              <w:spacing w:line="132" w:lineRule="exact"/>
              <w:ind w:left="92"/>
              <w:rPr>
                <w:sz w:val="13"/>
              </w:rPr>
            </w:pPr>
            <w:r>
              <w:rPr>
                <w:noProof/>
                <w:position w:val="-2"/>
                <w:sz w:val="13"/>
              </w:rPr>
              <w:drawing>
                <wp:inline distT="0" distB="0" distL="0" distR="0" wp14:anchorId="6C3936BA" wp14:editId="69F57275">
                  <wp:extent cx="534035" cy="83820"/>
                  <wp:effectExtent l="0" t="0" r="0" b="0"/>
                  <wp:docPr id="397" name="image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image266.png"/>
                          <pic:cNvPicPr>
                            <a:picLocks noChangeAspect="1"/>
                          </pic:cNvPicPr>
                        </pic:nvPicPr>
                        <pic:blipFill>
                          <a:blip r:embed="rId356" cstate="print"/>
                          <a:stretch>
                            <a:fillRect/>
                          </a:stretch>
                        </pic:blipFill>
                        <pic:spPr>
                          <a:xfrm>
                            <a:off x="0" y="0"/>
                            <a:ext cx="534612" cy="84010"/>
                          </a:xfrm>
                          <a:prstGeom prst="rect">
                            <a:avLst/>
                          </a:prstGeom>
                        </pic:spPr>
                      </pic:pic>
                    </a:graphicData>
                  </a:graphic>
                </wp:inline>
              </w:drawing>
            </w:r>
          </w:p>
          <w:p w14:paraId="5C9A3733" w14:textId="77777777" w:rsidR="0031330A" w:rsidRDefault="0031330A">
            <w:pPr>
              <w:pStyle w:val="TableParagraph"/>
              <w:spacing w:before="7"/>
              <w:rPr>
                <w:sz w:val="6"/>
              </w:rPr>
            </w:pPr>
          </w:p>
          <w:p w14:paraId="23447B77" w14:textId="77777777" w:rsidR="0031330A" w:rsidRDefault="00F22557">
            <w:pPr>
              <w:pStyle w:val="TableParagraph"/>
              <w:spacing w:line="158" w:lineRule="exact"/>
              <w:ind w:left="100"/>
              <w:rPr>
                <w:sz w:val="15"/>
              </w:rPr>
            </w:pPr>
            <w:r>
              <w:rPr>
                <w:noProof/>
                <w:position w:val="-2"/>
                <w:sz w:val="15"/>
              </w:rPr>
              <mc:AlternateContent>
                <mc:Choice Requires="wpg">
                  <w:drawing>
                    <wp:inline distT="0" distB="0" distL="114300" distR="114300" wp14:anchorId="0834DA22" wp14:editId="6EA105D8">
                      <wp:extent cx="100965" cy="100330"/>
                      <wp:effectExtent l="0" t="0" r="635" b="1270"/>
                      <wp:docPr id="534" name="Group 163"/>
                      <wp:cNvGraphicFramePr/>
                      <a:graphic xmlns:a="http://schemas.openxmlformats.org/drawingml/2006/main">
                        <a:graphicData uri="http://schemas.microsoft.com/office/word/2010/wordprocessingGroup">
                          <wpg:wgp>
                            <wpg:cNvGrpSpPr/>
                            <wpg:grpSpPr>
                              <a:xfrm>
                                <a:off x="0" y="0"/>
                                <a:ext cx="100965" cy="100330"/>
                                <a:chOff x="0" y="0"/>
                                <a:chExt cx="159" cy="158"/>
                              </a:xfrm>
                            </wpg:grpSpPr>
                            <wps:wsp>
                              <wps:cNvPr id="530" name="Lines 167"/>
                              <wps:cNvCnPr/>
                              <wps:spPr>
                                <a:xfrm>
                                  <a:off x="0" y="150"/>
                                  <a:ext cx="159" cy="0"/>
                                </a:xfrm>
                                <a:prstGeom prst="line">
                                  <a:avLst/>
                                </a:prstGeom>
                                <a:ln w="10160" cap="flat" cmpd="sng">
                                  <a:solidFill>
                                    <a:srgbClr val="221F1F"/>
                                  </a:solidFill>
                                  <a:prstDash val="solid"/>
                                  <a:headEnd type="none" w="med" len="med"/>
                                  <a:tailEnd type="none" w="med" len="med"/>
                                </a:ln>
                              </wps:spPr>
                              <wps:bodyPr/>
                            </wps:wsp>
                            <wps:wsp>
                              <wps:cNvPr id="531" name="Rectangles 166"/>
                              <wps:cNvSpPr/>
                              <wps:spPr>
                                <a:xfrm>
                                  <a:off x="0" y="16"/>
                                  <a:ext cx="16" cy="126"/>
                                </a:xfrm>
                                <a:prstGeom prst="rect">
                                  <a:avLst/>
                                </a:prstGeom>
                                <a:solidFill>
                                  <a:srgbClr val="221F1F"/>
                                </a:solidFill>
                                <a:ln>
                                  <a:noFill/>
                                </a:ln>
                              </wps:spPr>
                              <wps:bodyPr upright="1"/>
                            </wps:wsp>
                            <wps:wsp>
                              <wps:cNvPr id="532" name="Lines 165"/>
                              <wps:cNvCnPr/>
                              <wps:spPr>
                                <a:xfrm>
                                  <a:off x="0" y="8"/>
                                  <a:ext cx="159" cy="0"/>
                                </a:xfrm>
                                <a:prstGeom prst="line">
                                  <a:avLst/>
                                </a:prstGeom>
                                <a:ln w="10160" cap="flat" cmpd="sng">
                                  <a:solidFill>
                                    <a:srgbClr val="221F1F"/>
                                  </a:solidFill>
                                  <a:prstDash val="solid"/>
                                  <a:headEnd type="none" w="med" len="med"/>
                                  <a:tailEnd type="none" w="med" len="med"/>
                                </a:ln>
                              </wps:spPr>
                              <wps:bodyPr/>
                            </wps:wsp>
                            <wps:wsp>
                              <wps:cNvPr id="533" name="Rectangles 164"/>
                              <wps:cNvSpPr/>
                              <wps:spPr>
                                <a:xfrm>
                                  <a:off x="143" y="15"/>
                                  <a:ext cx="16" cy="127"/>
                                </a:xfrm>
                                <a:prstGeom prst="rect">
                                  <a:avLst/>
                                </a:prstGeom>
                                <a:solidFill>
                                  <a:srgbClr val="221F1F"/>
                                </a:solidFill>
                                <a:ln>
                                  <a:noFill/>
                                </a:ln>
                              </wps:spPr>
                              <wps:bodyPr upright="1"/>
                            </wps:wsp>
                          </wpg:wgp>
                        </a:graphicData>
                      </a:graphic>
                    </wp:inline>
                  </w:drawing>
                </mc:Choice>
                <mc:Fallback>
                  <w:pict>
                    <v:group w14:anchorId="0B1077F7" id="Group 163" o:spid="_x0000_s1026" style="width:7.95pt;height:7.9pt;mso-position-horizontal-relative:char;mso-position-vertical-relative:line" coordsize="159,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">
                      <v:line id="Lines 167" o:spid="_x0000_s1027" style="position:absolute;visibility:visible;mso-wrap-style:square" from="0,150" to="15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" strokecolor="#221f1f" strokeweight=".8pt"/>
                      <v:rect id="Rectangles 166" o:spid="_x0000_s1028" style="position:absolute;top:16;width:16;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" fillcolor="#221f1f" stroked="f"/>
                      <v:line id="Lines 165" o:spid="_x0000_s1029" style="position:absolute;visibility:visible;mso-wrap-style:square" from="0,8" to="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" strokecolor="#221f1f" strokeweight=".8pt"/>
                      <v:rect id="Rectangles 164" o:spid="_x0000_s1030" style="position:absolute;left:143;top:15;width:1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" fillcolor="#221f1f" stroked="f"/>
                      <w10:anchorlock/>
                    </v:group>
                  </w:pict>
                </mc:Fallback>
              </mc:AlternateContent>
            </w:r>
          </w:p>
        </w:tc>
      </w:tr>
      <w:tr w:rsidR="0031330A" w14:paraId="2C3A46C0" w14:textId="77777777">
        <w:trPr>
          <w:trHeight w:val="306"/>
        </w:trPr>
        <w:tc>
          <w:tcPr>
            <w:tcW w:w="4043" w:type="dxa"/>
            <w:tcBorders>
              <w:left w:val="nil"/>
            </w:tcBorders>
          </w:tcPr>
          <w:p w14:paraId="0707D29F" w14:textId="77777777" w:rsidR="0031330A" w:rsidRDefault="0031330A">
            <w:pPr>
              <w:pStyle w:val="TableParagraph"/>
            </w:pPr>
          </w:p>
        </w:tc>
        <w:tc>
          <w:tcPr>
            <w:tcW w:w="2838" w:type="dxa"/>
            <w:gridSpan w:val="2"/>
          </w:tcPr>
          <w:p w14:paraId="5227D01D" w14:textId="77777777" w:rsidR="0031330A" w:rsidRDefault="0031330A">
            <w:pPr>
              <w:pStyle w:val="TableParagraph"/>
            </w:pPr>
          </w:p>
        </w:tc>
        <w:tc>
          <w:tcPr>
            <w:tcW w:w="2577" w:type="dxa"/>
            <w:gridSpan w:val="2"/>
          </w:tcPr>
          <w:p w14:paraId="5C67C4C5" w14:textId="77777777" w:rsidR="0031330A" w:rsidRDefault="0031330A">
            <w:pPr>
              <w:pStyle w:val="TableParagraph"/>
              <w:spacing w:before="8"/>
              <w:rPr>
                <w:sz w:val="5"/>
              </w:rPr>
            </w:pPr>
          </w:p>
          <w:p w14:paraId="13F4AA69" w14:textId="77777777" w:rsidR="0031330A" w:rsidRDefault="00F22557">
            <w:pPr>
              <w:pStyle w:val="TableParagraph"/>
              <w:spacing w:line="195" w:lineRule="exact"/>
              <w:ind w:left="124"/>
              <w:rPr>
                <w:sz w:val="19"/>
              </w:rPr>
            </w:pPr>
            <w:r>
              <w:rPr>
                <w:noProof/>
                <w:position w:val="-3"/>
                <w:sz w:val="19"/>
              </w:rPr>
              <w:drawing>
                <wp:inline distT="0" distB="0" distL="0" distR="0" wp14:anchorId="326A11DA" wp14:editId="2A3B9EB4">
                  <wp:extent cx="799465" cy="123825"/>
                  <wp:effectExtent l="0" t="0" r="0" b="0"/>
                  <wp:docPr id="399" name="image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image267.png"/>
                          <pic:cNvPicPr>
                            <a:picLocks noChangeAspect="1"/>
                          </pic:cNvPicPr>
                        </pic:nvPicPr>
                        <pic:blipFill>
                          <a:blip r:embed="rId357" cstate="print"/>
                          <a:stretch>
                            <a:fillRect/>
                          </a:stretch>
                        </pic:blipFill>
                        <pic:spPr>
                          <a:xfrm>
                            <a:off x="0" y="0"/>
                            <a:ext cx="799756" cy="123825"/>
                          </a:xfrm>
                          <a:prstGeom prst="rect">
                            <a:avLst/>
                          </a:prstGeom>
                        </pic:spPr>
                      </pic:pic>
                    </a:graphicData>
                  </a:graphic>
                </wp:inline>
              </w:drawing>
            </w:r>
          </w:p>
        </w:tc>
      </w:tr>
      <w:tr w:rsidR="0031330A" w14:paraId="65645CD1" w14:textId="77777777">
        <w:trPr>
          <w:trHeight w:val="801"/>
        </w:trPr>
        <w:tc>
          <w:tcPr>
            <w:tcW w:w="4043" w:type="dxa"/>
            <w:tcBorders>
              <w:left w:val="nil"/>
            </w:tcBorders>
          </w:tcPr>
          <w:p w14:paraId="52B90DF6" w14:textId="77777777" w:rsidR="0031330A" w:rsidRDefault="0031330A">
            <w:pPr>
              <w:pStyle w:val="TableParagraph"/>
            </w:pPr>
          </w:p>
        </w:tc>
        <w:tc>
          <w:tcPr>
            <w:tcW w:w="1304" w:type="dxa"/>
          </w:tcPr>
          <w:p w14:paraId="20598AE2" w14:textId="77777777" w:rsidR="0031330A" w:rsidRDefault="0031330A">
            <w:pPr>
              <w:pStyle w:val="TableParagraph"/>
            </w:pPr>
          </w:p>
        </w:tc>
        <w:tc>
          <w:tcPr>
            <w:tcW w:w="1534" w:type="dxa"/>
          </w:tcPr>
          <w:p w14:paraId="2631C4E3" w14:textId="77777777" w:rsidR="0031330A" w:rsidRDefault="0031330A">
            <w:pPr>
              <w:pStyle w:val="TableParagraph"/>
            </w:pPr>
          </w:p>
        </w:tc>
        <w:tc>
          <w:tcPr>
            <w:tcW w:w="2577" w:type="dxa"/>
            <w:gridSpan w:val="2"/>
          </w:tcPr>
          <w:p w14:paraId="5E5B0890" w14:textId="77777777" w:rsidR="0031330A" w:rsidRDefault="0031330A">
            <w:pPr>
              <w:pStyle w:val="TableParagraph"/>
            </w:pPr>
          </w:p>
        </w:tc>
      </w:tr>
      <w:tr w:rsidR="0031330A" w14:paraId="301E4469" w14:textId="77777777">
        <w:trPr>
          <w:trHeight w:val="316"/>
        </w:trPr>
        <w:tc>
          <w:tcPr>
            <w:tcW w:w="4043" w:type="dxa"/>
            <w:tcBorders>
              <w:left w:val="nil"/>
            </w:tcBorders>
          </w:tcPr>
          <w:p w14:paraId="5649BC54" w14:textId="77777777" w:rsidR="0031330A" w:rsidRDefault="0031330A">
            <w:pPr>
              <w:pStyle w:val="TableParagraph"/>
            </w:pPr>
          </w:p>
        </w:tc>
        <w:tc>
          <w:tcPr>
            <w:tcW w:w="5415" w:type="dxa"/>
            <w:gridSpan w:val="4"/>
          </w:tcPr>
          <w:p w14:paraId="65CACCC3" w14:textId="77777777" w:rsidR="0031330A" w:rsidRDefault="0031330A">
            <w:pPr>
              <w:pStyle w:val="TableParagraph"/>
            </w:pPr>
          </w:p>
        </w:tc>
      </w:tr>
      <w:tr w:rsidR="0031330A" w14:paraId="3918EFCD" w14:textId="77777777">
        <w:trPr>
          <w:trHeight w:val="858"/>
        </w:trPr>
        <w:tc>
          <w:tcPr>
            <w:tcW w:w="4043" w:type="dxa"/>
            <w:tcBorders>
              <w:bottom w:val="single" w:sz="6" w:space="0" w:color="221F1F"/>
            </w:tcBorders>
          </w:tcPr>
          <w:p w14:paraId="14333562" w14:textId="77777777" w:rsidR="0031330A" w:rsidRDefault="0031330A">
            <w:pPr>
              <w:pStyle w:val="TableParagraph"/>
            </w:pPr>
          </w:p>
        </w:tc>
        <w:tc>
          <w:tcPr>
            <w:tcW w:w="5415" w:type="dxa"/>
            <w:gridSpan w:val="4"/>
            <w:tcBorders>
              <w:bottom w:val="single" w:sz="6" w:space="0" w:color="221F1F"/>
            </w:tcBorders>
          </w:tcPr>
          <w:p w14:paraId="0B939DC9" w14:textId="77777777" w:rsidR="0031330A" w:rsidRDefault="0031330A">
            <w:pPr>
              <w:pStyle w:val="TableParagraph"/>
            </w:pPr>
          </w:p>
        </w:tc>
      </w:tr>
      <w:tr w:rsidR="0031330A" w14:paraId="3A9AA408" w14:textId="77777777">
        <w:trPr>
          <w:trHeight w:val="568"/>
        </w:trPr>
        <w:tc>
          <w:tcPr>
            <w:tcW w:w="4043" w:type="dxa"/>
            <w:tcBorders>
              <w:top w:val="single" w:sz="6" w:space="0" w:color="221F1F"/>
            </w:tcBorders>
          </w:tcPr>
          <w:p w14:paraId="0CB465C4" w14:textId="77777777" w:rsidR="0031330A" w:rsidRDefault="0031330A">
            <w:pPr>
              <w:pStyle w:val="TableParagraph"/>
            </w:pPr>
          </w:p>
        </w:tc>
        <w:tc>
          <w:tcPr>
            <w:tcW w:w="5415" w:type="dxa"/>
            <w:gridSpan w:val="4"/>
            <w:tcBorders>
              <w:top w:val="single" w:sz="6" w:space="0" w:color="221F1F"/>
            </w:tcBorders>
          </w:tcPr>
          <w:p w14:paraId="7FB0BEF4" w14:textId="77777777" w:rsidR="0031330A" w:rsidRDefault="0031330A">
            <w:pPr>
              <w:pStyle w:val="TableParagraph"/>
            </w:pPr>
          </w:p>
        </w:tc>
      </w:tr>
      <w:tr w:rsidR="0031330A" w14:paraId="441ABE30" w14:textId="77777777">
        <w:trPr>
          <w:trHeight w:val="323"/>
        </w:trPr>
        <w:tc>
          <w:tcPr>
            <w:tcW w:w="4043" w:type="dxa"/>
          </w:tcPr>
          <w:p w14:paraId="59939774" w14:textId="77777777" w:rsidR="0031330A" w:rsidRDefault="0031330A">
            <w:pPr>
              <w:pStyle w:val="TableParagraph"/>
              <w:spacing w:before="10"/>
              <w:rPr>
                <w:sz w:val="5"/>
              </w:rPr>
            </w:pPr>
          </w:p>
          <w:p w14:paraId="0E262119" w14:textId="77777777" w:rsidR="0031330A" w:rsidRDefault="00F22557">
            <w:pPr>
              <w:pStyle w:val="TableParagraph"/>
              <w:spacing w:line="186" w:lineRule="exact"/>
              <w:ind w:left="106"/>
              <w:rPr>
                <w:sz w:val="14"/>
              </w:rPr>
            </w:pPr>
            <w:r>
              <w:rPr>
                <w:noProof/>
                <w:position w:val="-3"/>
                <w:sz w:val="15"/>
              </w:rPr>
              <w:drawing>
                <wp:inline distT="0" distB="0" distL="0" distR="0" wp14:anchorId="4C44364F" wp14:editId="6FE44326">
                  <wp:extent cx="79375" cy="95250"/>
                  <wp:effectExtent l="0" t="0" r="0" b="0"/>
                  <wp:docPr id="401" name="image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image268.png"/>
                          <pic:cNvPicPr>
                            <a:picLocks noChangeAspect="1"/>
                          </pic:cNvPicPr>
                        </pic:nvPicPr>
                        <pic:blipFill>
                          <a:blip r:embed="rId358" cstate="print"/>
                          <a:stretch>
                            <a:fillRect/>
                          </a:stretch>
                        </pic:blipFill>
                        <pic:spPr>
                          <a:xfrm>
                            <a:off x="0" y="0"/>
                            <a:ext cx="79907" cy="95250"/>
                          </a:xfrm>
                          <a:prstGeom prst="rect">
                            <a:avLst/>
                          </a:prstGeom>
                        </pic:spPr>
                      </pic:pic>
                    </a:graphicData>
                  </a:graphic>
                </wp:inline>
              </w:drawing>
            </w:r>
            <w:r>
              <w:rPr>
                <w:spacing w:val="150"/>
                <w:position w:val="-3"/>
                <w:sz w:val="14"/>
              </w:rPr>
              <w:t xml:space="preserve"> </w:t>
            </w:r>
            <w:r>
              <w:rPr>
                <w:noProof/>
                <w:spacing w:val="150"/>
                <w:sz w:val="14"/>
              </w:rPr>
              <w:drawing>
                <wp:inline distT="0" distB="0" distL="0" distR="0" wp14:anchorId="22F0E977" wp14:editId="0F3939FF">
                  <wp:extent cx="441960" cy="93980"/>
                  <wp:effectExtent l="0" t="0" r="0" b="0"/>
                  <wp:docPr id="403" name="image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image269.png"/>
                          <pic:cNvPicPr>
                            <a:picLocks noChangeAspect="1"/>
                          </pic:cNvPicPr>
                        </pic:nvPicPr>
                        <pic:blipFill>
                          <a:blip r:embed="rId359" cstate="print"/>
                          <a:stretch>
                            <a:fillRect/>
                          </a:stretch>
                        </pic:blipFill>
                        <pic:spPr>
                          <a:xfrm>
                            <a:off x="0" y="0"/>
                            <a:ext cx="442563" cy="94107"/>
                          </a:xfrm>
                          <a:prstGeom prst="rect">
                            <a:avLst/>
                          </a:prstGeom>
                        </pic:spPr>
                      </pic:pic>
                    </a:graphicData>
                  </a:graphic>
                </wp:inline>
              </w:drawing>
            </w:r>
          </w:p>
        </w:tc>
        <w:tc>
          <w:tcPr>
            <w:tcW w:w="5415" w:type="dxa"/>
            <w:gridSpan w:val="4"/>
          </w:tcPr>
          <w:p w14:paraId="67D07B65" w14:textId="77777777" w:rsidR="0031330A" w:rsidRDefault="0031330A">
            <w:pPr>
              <w:pStyle w:val="TableParagraph"/>
            </w:pPr>
          </w:p>
        </w:tc>
      </w:tr>
      <w:tr w:rsidR="0031330A" w14:paraId="5C8F8B9C" w14:textId="77777777">
        <w:trPr>
          <w:trHeight w:val="568"/>
        </w:trPr>
        <w:tc>
          <w:tcPr>
            <w:tcW w:w="4043" w:type="dxa"/>
          </w:tcPr>
          <w:p w14:paraId="50FF11E0" w14:textId="77777777" w:rsidR="0031330A" w:rsidRDefault="0031330A">
            <w:pPr>
              <w:pStyle w:val="TableParagraph"/>
              <w:spacing w:before="4"/>
              <w:rPr>
                <w:sz w:val="7"/>
              </w:rPr>
            </w:pPr>
          </w:p>
          <w:p w14:paraId="645DA16E" w14:textId="77777777" w:rsidR="0031330A" w:rsidRDefault="00F22557">
            <w:pPr>
              <w:pStyle w:val="TableParagraph"/>
              <w:ind w:left="88"/>
              <w:rPr>
                <w:sz w:val="20"/>
              </w:rPr>
            </w:pPr>
            <w:r>
              <w:rPr>
                <w:noProof/>
                <w:sz w:val="20"/>
              </w:rPr>
              <mc:AlternateContent>
                <mc:Choice Requires="wpg">
                  <w:drawing>
                    <wp:inline distT="0" distB="0" distL="114300" distR="114300" wp14:anchorId="2172B538" wp14:editId="489EE70E">
                      <wp:extent cx="1814830" cy="251460"/>
                      <wp:effectExtent l="0" t="0" r="1270" b="2540"/>
                      <wp:docPr id="537" name="Group 160"/>
                      <wp:cNvGraphicFramePr/>
                      <a:graphic xmlns:a="http://schemas.openxmlformats.org/drawingml/2006/main">
                        <a:graphicData uri="http://schemas.microsoft.com/office/word/2010/wordprocessingGroup">
                          <wpg:wgp>
                            <wpg:cNvGrpSpPr/>
                            <wpg:grpSpPr>
                              <a:xfrm>
                                <a:off x="0" y="0"/>
                                <a:ext cx="1814830" cy="251460"/>
                                <a:chOff x="0" y="0"/>
                                <a:chExt cx="2858" cy="396"/>
                              </a:xfrm>
                            </wpg:grpSpPr>
                            <pic:pic xmlns:pic="http://schemas.openxmlformats.org/drawingml/2006/picture">
                              <pic:nvPicPr>
                                <pic:cNvPr id="535" name="Picture 162"/>
                                <pic:cNvPicPr>
                                  <a:picLocks noChangeAspect="1"/>
                                </pic:cNvPicPr>
                              </pic:nvPicPr>
                              <pic:blipFill>
                                <a:blip r:embed="rId360"/>
                                <a:stretch>
                                  <a:fillRect/>
                                </a:stretch>
                              </pic:blipFill>
                              <pic:spPr>
                                <a:xfrm>
                                  <a:off x="0" y="5"/>
                                  <a:ext cx="146" cy="151"/>
                                </a:xfrm>
                                <a:prstGeom prst="rect">
                                  <a:avLst/>
                                </a:prstGeom>
                                <a:noFill/>
                                <a:ln>
                                  <a:noFill/>
                                </a:ln>
                              </pic:spPr>
                            </pic:pic>
                            <pic:pic xmlns:pic="http://schemas.openxmlformats.org/drawingml/2006/picture">
                              <pic:nvPicPr>
                                <pic:cNvPr id="536" name="Picture 161"/>
                                <pic:cNvPicPr>
                                  <a:picLocks noChangeAspect="1"/>
                                </pic:cNvPicPr>
                              </pic:nvPicPr>
                              <pic:blipFill>
                                <a:blip r:embed="rId361"/>
                                <a:stretch>
                                  <a:fillRect/>
                                </a:stretch>
                              </pic:blipFill>
                              <pic:spPr>
                                <a:xfrm>
                                  <a:off x="146" y="0"/>
                                  <a:ext cx="2712" cy="396"/>
                                </a:xfrm>
                                <a:prstGeom prst="rect">
                                  <a:avLst/>
                                </a:prstGeom>
                                <a:noFill/>
                                <a:ln>
                                  <a:noFill/>
                                </a:ln>
                              </pic:spPr>
                            </pic:pic>
                          </wpg:wgp>
                        </a:graphicData>
                      </a:graphic>
                    </wp:inline>
                  </w:drawing>
                </mc:Choice>
                <mc:Fallback>
                  <w:pict>
                    <v:group w14:anchorId="11B52E5F" id="Group 160" o:spid="_x0000_s1026" style="width:142.9pt;height:19.8pt;mso-position-horizontal-relative:char;mso-position-vertical-relative:line" coordsize="2858,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">
                      <v:shape id="Picture 162" o:spid="_x0000_s1027" type="#_x0000_t75" style="position:absolute;top:5;width:146;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">
                        <v:imagedata r:id="rId362" o:title=""/>
                      </v:shape>
                      <v:shape id="Picture 161" o:spid="_x0000_s1028" type="#_x0000_t75" style="position:absolute;left:146;width:2712;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">
                        <v:imagedata r:id="rId363" o:title=""/>
                      </v:shape>
                      <w10:anchorlock/>
                    </v:group>
                  </w:pict>
                </mc:Fallback>
              </mc:AlternateContent>
            </w:r>
          </w:p>
        </w:tc>
        <w:tc>
          <w:tcPr>
            <w:tcW w:w="5415" w:type="dxa"/>
            <w:gridSpan w:val="4"/>
          </w:tcPr>
          <w:p w14:paraId="7706D7BE" w14:textId="77777777" w:rsidR="0031330A" w:rsidRDefault="0031330A">
            <w:pPr>
              <w:pStyle w:val="TableParagraph"/>
            </w:pPr>
          </w:p>
        </w:tc>
      </w:tr>
      <w:tr w:rsidR="0031330A" w14:paraId="102EE89E" w14:textId="77777777">
        <w:trPr>
          <w:trHeight w:val="323"/>
        </w:trPr>
        <w:tc>
          <w:tcPr>
            <w:tcW w:w="4043" w:type="dxa"/>
          </w:tcPr>
          <w:p w14:paraId="09EBB59E" w14:textId="77777777" w:rsidR="0031330A" w:rsidRDefault="0031330A">
            <w:pPr>
              <w:pStyle w:val="TableParagraph"/>
              <w:spacing w:before="1"/>
              <w:rPr>
                <w:sz w:val="6"/>
              </w:rPr>
            </w:pPr>
          </w:p>
          <w:p w14:paraId="32A32EFD" w14:textId="77777777" w:rsidR="0031330A" w:rsidRDefault="00F22557">
            <w:pPr>
              <w:pStyle w:val="TableParagraph"/>
              <w:spacing w:line="195" w:lineRule="exact"/>
              <w:ind w:left="108"/>
              <w:rPr>
                <w:sz w:val="19"/>
              </w:rPr>
            </w:pPr>
            <w:r>
              <w:rPr>
                <w:noProof/>
                <w:sz w:val="14"/>
              </w:rPr>
              <mc:AlternateContent>
                <mc:Choice Requires="wpg">
                  <w:drawing>
                    <wp:inline distT="0" distB="0" distL="114300" distR="114300" wp14:anchorId="1312E964" wp14:editId="57906AFB">
                      <wp:extent cx="90170" cy="94615"/>
                      <wp:effectExtent l="0" t="0" r="11430" b="6985"/>
                      <wp:docPr id="539" name="Group 158"/>
                      <wp:cNvGraphicFramePr/>
                      <a:graphic xmlns:a="http://schemas.openxmlformats.org/drawingml/2006/main">
                        <a:graphicData uri="http://schemas.microsoft.com/office/word/2010/wordprocessingGroup">
                          <wpg:wgp>
                            <wpg:cNvGrpSpPr/>
                            <wpg:grpSpPr>
                              <a:xfrm>
                                <a:off x="0" y="0"/>
                                <a:ext cx="90170" cy="94615"/>
                                <a:chOff x="0" y="0"/>
                                <a:chExt cx="142" cy="149"/>
                              </a:xfrm>
                            </wpg:grpSpPr>
                            <wps:wsp>
                              <wps:cNvPr id="538" name="AutoShape 159"/>
                              <wps:cNvSpPr/>
                              <wps:spPr>
                                <a:xfrm>
                                  <a:off x="0" y="0"/>
                                  <a:ext cx="142" cy="149"/>
                                </a:xfrm>
                                <a:custGeom>
                                  <a:avLst/>
                                  <a:gdLst>
                                    <a:gd name="A1" fmla="val 0"/>
                                    <a:gd name="A2" fmla="val 0"/>
                                    <a:gd name="A3" fmla="val 0"/>
                                  </a:gdLst>
                                  <a:ahLst/>
                                  <a:cxnLst/>
                                  <a:rect l="0" t="0" r="0" b="0"/>
                                  <a:pathLst>
                                    <a:path w="142" h="149">
                                      <a:moveTo>
                                        <a:pt x="82" y="90"/>
                                      </a:moveTo>
                                      <a:lnTo>
                                        <a:pt x="79" y="82"/>
                                      </a:lnTo>
                                      <a:lnTo>
                                        <a:pt x="70" y="70"/>
                                      </a:lnTo>
                                      <a:lnTo>
                                        <a:pt x="64" y="65"/>
                                      </a:lnTo>
                                      <a:lnTo>
                                        <a:pt x="55" y="61"/>
                                      </a:lnTo>
                                      <a:lnTo>
                                        <a:pt x="68" y="50"/>
                                      </a:lnTo>
                                      <a:lnTo>
                                        <a:pt x="74" y="39"/>
                                      </a:lnTo>
                                      <a:lnTo>
                                        <a:pt x="74" y="23"/>
                                      </a:lnTo>
                                      <a:lnTo>
                                        <a:pt x="72" y="17"/>
                                      </a:lnTo>
                                      <a:lnTo>
                                        <a:pt x="70" y="14"/>
                                      </a:lnTo>
                                      <a:lnTo>
                                        <a:pt x="67" y="11"/>
                                      </a:lnTo>
                                      <a:lnTo>
                                        <a:pt x="61" y="4"/>
                                      </a:lnTo>
                                      <a:lnTo>
                                        <a:pt x="53" y="0"/>
                                      </a:lnTo>
                                      <a:lnTo>
                                        <a:pt x="32" y="0"/>
                                      </a:lnTo>
                                      <a:lnTo>
                                        <a:pt x="24" y="3"/>
                                      </a:lnTo>
                                      <a:lnTo>
                                        <a:pt x="11" y="13"/>
                                      </a:lnTo>
                                      <a:lnTo>
                                        <a:pt x="6" y="21"/>
                                      </a:lnTo>
                                      <a:lnTo>
                                        <a:pt x="2" y="30"/>
                                      </a:lnTo>
                                      <a:lnTo>
                                        <a:pt x="6" y="32"/>
                                      </a:lnTo>
                                      <a:lnTo>
                                        <a:pt x="13" y="20"/>
                                      </a:lnTo>
                                      <a:lnTo>
                                        <a:pt x="22" y="14"/>
                                      </a:lnTo>
                                      <a:lnTo>
                                        <a:pt x="40" y="14"/>
                                      </a:lnTo>
                                      <a:lnTo>
                                        <a:pt x="46" y="17"/>
                                      </a:lnTo>
                                      <a:lnTo>
                                        <a:pt x="55" y="26"/>
                                      </a:lnTo>
                                      <a:lnTo>
                                        <a:pt x="57" y="31"/>
                                      </a:lnTo>
                                      <a:lnTo>
                                        <a:pt x="57" y="44"/>
                                      </a:lnTo>
                                      <a:lnTo>
                                        <a:pt x="56" y="49"/>
                                      </a:lnTo>
                                      <a:lnTo>
                                        <a:pt x="51" y="59"/>
                                      </a:lnTo>
                                      <a:lnTo>
                                        <a:pt x="46" y="63"/>
                                      </a:lnTo>
                                      <a:lnTo>
                                        <a:pt x="35" y="69"/>
                                      </a:lnTo>
                                      <a:lnTo>
                                        <a:pt x="30" y="71"/>
                                      </a:lnTo>
                                      <a:lnTo>
                                        <a:pt x="24" y="72"/>
                                      </a:lnTo>
                                      <a:lnTo>
                                        <a:pt x="24" y="75"/>
                                      </a:lnTo>
                                      <a:lnTo>
                                        <a:pt x="33" y="75"/>
                                      </a:lnTo>
                                      <a:lnTo>
                                        <a:pt x="38" y="76"/>
                                      </a:lnTo>
                                      <a:lnTo>
                                        <a:pt x="49" y="81"/>
                                      </a:lnTo>
                                      <a:lnTo>
                                        <a:pt x="53" y="83"/>
                                      </a:lnTo>
                                      <a:lnTo>
                                        <a:pt x="58" y="88"/>
                                      </a:lnTo>
                                      <a:lnTo>
                                        <a:pt x="60" y="91"/>
                                      </a:lnTo>
                                      <a:lnTo>
                                        <a:pt x="65" y="100"/>
                                      </a:lnTo>
                                      <a:lnTo>
                                        <a:pt x="66" y="106"/>
                                      </a:lnTo>
                                      <a:lnTo>
                                        <a:pt x="66" y="119"/>
                                      </a:lnTo>
                                      <a:lnTo>
                                        <a:pt x="63" y="125"/>
                                      </a:lnTo>
                                      <a:lnTo>
                                        <a:pt x="53" y="137"/>
                                      </a:lnTo>
                                      <a:lnTo>
                                        <a:pt x="46" y="139"/>
                                      </a:lnTo>
                                      <a:lnTo>
                                        <a:pt x="33" y="139"/>
                                      </a:lnTo>
                                      <a:lnTo>
                                        <a:pt x="31" y="138"/>
                                      </a:lnTo>
                                      <a:lnTo>
                                        <a:pt x="29" y="138"/>
                                      </a:lnTo>
                                      <a:lnTo>
                                        <a:pt x="26" y="136"/>
                                      </a:lnTo>
                                      <a:lnTo>
                                        <a:pt x="18" y="132"/>
                                      </a:lnTo>
                                      <a:lnTo>
                                        <a:pt x="12" y="130"/>
                                      </a:lnTo>
                                      <a:lnTo>
                                        <a:pt x="4" y="130"/>
                                      </a:lnTo>
                                      <a:lnTo>
                                        <a:pt x="1" y="133"/>
                                      </a:lnTo>
                                      <a:lnTo>
                                        <a:pt x="0" y="135"/>
                                      </a:lnTo>
                                      <a:lnTo>
                                        <a:pt x="0" y="140"/>
                                      </a:lnTo>
                                      <a:lnTo>
                                        <a:pt x="2" y="143"/>
                                      </a:lnTo>
                                      <a:lnTo>
                                        <a:pt x="9" y="147"/>
                                      </a:lnTo>
                                      <a:lnTo>
                                        <a:pt x="15" y="149"/>
                                      </a:lnTo>
                                      <a:lnTo>
                                        <a:pt x="25" y="149"/>
                                      </a:lnTo>
                                      <a:lnTo>
                                        <a:pt x="39" y="147"/>
                                      </a:lnTo>
                                      <a:lnTo>
                                        <a:pt x="51" y="144"/>
                                      </a:lnTo>
                                      <a:lnTo>
                                        <a:pt x="60" y="139"/>
                                      </a:lnTo>
                                      <a:lnTo>
                                        <a:pt x="61" y="139"/>
                                      </a:lnTo>
                                      <a:lnTo>
                                        <a:pt x="70" y="131"/>
                                      </a:lnTo>
                                      <a:lnTo>
                                        <a:pt x="78" y="122"/>
                                      </a:lnTo>
                                      <a:lnTo>
                                        <a:pt x="82" y="111"/>
                                      </a:lnTo>
                                      <a:lnTo>
                                        <a:pt x="82" y="90"/>
                                      </a:lnTo>
                                      <a:close/>
                                      <a:moveTo>
                                        <a:pt x="142" y="133"/>
                                      </a:moveTo>
                                      <a:lnTo>
                                        <a:pt x="141" y="130"/>
                                      </a:lnTo>
                                      <a:lnTo>
                                        <a:pt x="136" y="126"/>
                                      </a:lnTo>
                                      <a:lnTo>
                                        <a:pt x="133" y="125"/>
                                      </a:lnTo>
                                      <a:lnTo>
                                        <a:pt x="127" y="125"/>
                                      </a:lnTo>
                                      <a:lnTo>
                                        <a:pt x="124" y="126"/>
                                      </a:lnTo>
                                      <a:lnTo>
                                        <a:pt x="119" y="130"/>
                                      </a:lnTo>
                                      <a:lnTo>
                                        <a:pt x="118" y="133"/>
                                      </a:lnTo>
                                      <a:lnTo>
                                        <a:pt x="118" y="140"/>
                                      </a:lnTo>
                                      <a:lnTo>
                                        <a:pt x="119" y="142"/>
                                      </a:lnTo>
                                      <a:lnTo>
                                        <a:pt x="124" y="147"/>
                                      </a:lnTo>
                                      <a:lnTo>
                                        <a:pt x="127" y="148"/>
                                      </a:lnTo>
                                      <a:lnTo>
                                        <a:pt x="133" y="148"/>
                                      </a:lnTo>
                                      <a:lnTo>
                                        <a:pt x="136" y="147"/>
                                      </a:lnTo>
                                      <a:lnTo>
                                        <a:pt x="141" y="142"/>
                                      </a:lnTo>
                                      <a:lnTo>
                                        <a:pt x="142" y="140"/>
                                      </a:lnTo>
                                      <a:lnTo>
                                        <a:pt x="142" y="133"/>
                                      </a:lnTo>
                                      <a:close/>
                                    </a:path>
                                  </a:pathLst>
                                </a:custGeom>
                                <a:solidFill>
                                  <a:srgbClr val="221F1F"/>
                                </a:solidFill>
                                <a:ln>
                                  <a:noFill/>
                                </a:ln>
                              </wps:spPr>
                              <wps:bodyPr upright="1"/>
                            </wps:wsp>
                          </wpg:wgp>
                        </a:graphicData>
                      </a:graphic>
                    </wp:inline>
                  </w:drawing>
                </mc:Choice>
                <mc:Fallback>
                  <w:pict>
                    <v:group w14:anchorId="299C6B4D" id="Group 158" o:spid="_x0000_s1026" style="width:7.1pt;height:7.45pt;mso-position-horizontal-relative:char;mso-position-vertical-relative:line" coordsize="142,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">
                      <v:shape id="AutoShape 159" o:spid="_x0000_s1027" style="position:absolute;width:142;height:149;visibility:visible;mso-wrap-style:square;v-text-anchor:top" coordsize="14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" path="m82,90l79,82,70,70,64,65,55,61,68,50,74,39r,-16l72,17,70,14,67,11,61,4,53,,32,,24,3,11,13,6,21,2,30r4,2l13,20r9,-6l40,14r6,3l55,26r2,5l57,44r-1,5l51,59r-5,4l35,69r-5,2l24,72r,3l33,75r5,1l49,81r4,2l58,88r2,3l65,100r1,6l66,119r-3,6l53,137r-7,2l33,139r-2,-1l29,138r-3,-2l18,132r-6,-2l4,130r-3,3l,135r,5l2,143r7,4l15,149r10,l39,147r12,-3l60,139r1,l70,131r8,-9l82,111r,-21xm142,133r-1,-3l136,126r-3,-1l127,125r-3,1l119,130r-1,3l118,140r1,2l124,147r3,1l133,148r3,-1l141,142r1,-2l142,133xe" fillcolor="#221f1f" stroked="f">
                        <v:path arrowok="t" textboxrect="0,0,142,149"/>
                      </v:shape>
                      <w10:anchorlock/>
                    </v:group>
                  </w:pict>
                </mc:Fallback>
              </mc:AlternateContent>
            </w:r>
            <w:r>
              <w:rPr>
                <w:noProof/>
                <w:position w:val="-3"/>
                <w:sz w:val="19"/>
              </w:rPr>
              <w:drawing>
                <wp:inline distT="0" distB="0" distL="0" distR="0" wp14:anchorId="5A650E3A" wp14:editId="71DFA840">
                  <wp:extent cx="641985" cy="123825"/>
                  <wp:effectExtent l="0" t="0" r="0" b="0"/>
                  <wp:docPr id="405" name="image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image272.png"/>
                          <pic:cNvPicPr>
                            <a:picLocks noChangeAspect="1"/>
                          </pic:cNvPicPr>
                        </pic:nvPicPr>
                        <pic:blipFill>
                          <a:blip r:embed="rId364" cstate="print"/>
                          <a:stretch>
                            <a:fillRect/>
                          </a:stretch>
                        </pic:blipFill>
                        <pic:spPr>
                          <a:xfrm>
                            <a:off x="0" y="0"/>
                            <a:ext cx="642102" cy="123825"/>
                          </a:xfrm>
                          <a:prstGeom prst="rect">
                            <a:avLst/>
                          </a:prstGeom>
                        </pic:spPr>
                      </pic:pic>
                    </a:graphicData>
                  </a:graphic>
                </wp:inline>
              </w:drawing>
            </w:r>
          </w:p>
        </w:tc>
        <w:tc>
          <w:tcPr>
            <w:tcW w:w="5415" w:type="dxa"/>
            <w:gridSpan w:val="4"/>
          </w:tcPr>
          <w:p w14:paraId="394E696A" w14:textId="77777777" w:rsidR="0031330A" w:rsidRDefault="0031330A">
            <w:pPr>
              <w:pStyle w:val="TableParagraph"/>
            </w:pPr>
          </w:p>
        </w:tc>
      </w:tr>
      <w:tr w:rsidR="0031330A" w14:paraId="65DC71E4" w14:textId="77777777">
        <w:trPr>
          <w:trHeight w:val="326"/>
        </w:trPr>
        <w:tc>
          <w:tcPr>
            <w:tcW w:w="4043" w:type="dxa"/>
          </w:tcPr>
          <w:p w14:paraId="729EB875" w14:textId="77777777" w:rsidR="0031330A" w:rsidRDefault="0031330A">
            <w:pPr>
              <w:pStyle w:val="TableParagraph"/>
              <w:spacing w:before="10"/>
              <w:rPr>
                <w:sz w:val="5"/>
              </w:rPr>
            </w:pPr>
          </w:p>
          <w:p w14:paraId="4E175026" w14:textId="77777777" w:rsidR="0031330A" w:rsidRDefault="00F22557">
            <w:pPr>
              <w:pStyle w:val="TableParagraph"/>
              <w:spacing w:line="199" w:lineRule="exact"/>
              <w:ind w:left="88"/>
              <w:rPr>
                <w:sz w:val="19"/>
              </w:rPr>
            </w:pPr>
            <w:r>
              <w:rPr>
                <w:noProof/>
                <w:position w:val="-3"/>
                <w:sz w:val="19"/>
              </w:rPr>
              <mc:AlternateContent>
                <mc:Choice Requires="wpg">
                  <w:drawing>
                    <wp:inline distT="0" distB="0" distL="114300" distR="114300" wp14:anchorId="2C468FA5" wp14:editId="2A01721A">
                      <wp:extent cx="1275715" cy="126365"/>
                      <wp:effectExtent l="0" t="0" r="6985" b="635"/>
                      <wp:docPr id="542" name="Group 155"/>
                      <wp:cNvGraphicFramePr/>
                      <a:graphic xmlns:a="http://schemas.openxmlformats.org/drawingml/2006/main">
                        <a:graphicData uri="http://schemas.microsoft.com/office/word/2010/wordprocessingGroup">
                          <wpg:wgp>
                            <wpg:cNvGrpSpPr/>
                            <wpg:grpSpPr>
                              <a:xfrm>
                                <a:off x="0" y="0"/>
                                <a:ext cx="1275715" cy="126365"/>
                                <a:chOff x="0" y="0"/>
                                <a:chExt cx="2009" cy="199"/>
                              </a:xfrm>
                            </wpg:grpSpPr>
                            <pic:pic xmlns:pic="http://schemas.openxmlformats.org/drawingml/2006/picture">
                              <pic:nvPicPr>
                                <pic:cNvPr id="540" name="Picture 157"/>
                                <pic:cNvPicPr>
                                  <a:picLocks noChangeAspect="1"/>
                                </pic:cNvPicPr>
                              </pic:nvPicPr>
                              <pic:blipFill>
                                <a:blip r:embed="rId365"/>
                                <a:stretch>
                                  <a:fillRect/>
                                </a:stretch>
                              </pic:blipFill>
                              <pic:spPr>
                                <a:xfrm>
                                  <a:off x="0" y="17"/>
                                  <a:ext cx="149" cy="151"/>
                                </a:xfrm>
                                <a:prstGeom prst="rect">
                                  <a:avLst/>
                                </a:prstGeom>
                                <a:noFill/>
                                <a:ln>
                                  <a:noFill/>
                                </a:ln>
                              </pic:spPr>
                            </pic:pic>
                            <pic:pic xmlns:pic="http://schemas.openxmlformats.org/drawingml/2006/picture">
                              <pic:nvPicPr>
                                <pic:cNvPr id="541" name="Picture 156"/>
                                <pic:cNvPicPr>
                                  <a:picLocks noChangeAspect="1"/>
                                </pic:cNvPicPr>
                              </pic:nvPicPr>
                              <pic:blipFill>
                                <a:blip r:embed="rId366"/>
                                <a:stretch>
                                  <a:fillRect/>
                                </a:stretch>
                              </pic:blipFill>
                              <pic:spPr>
                                <a:xfrm>
                                  <a:off x="149" y="0"/>
                                  <a:ext cx="1860" cy="199"/>
                                </a:xfrm>
                                <a:prstGeom prst="rect">
                                  <a:avLst/>
                                </a:prstGeom>
                                <a:noFill/>
                                <a:ln>
                                  <a:noFill/>
                                </a:ln>
                              </pic:spPr>
                            </pic:pic>
                          </wpg:wgp>
                        </a:graphicData>
                      </a:graphic>
                    </wp:inline>
                  </w:drawing>
                </mc:Choice>
                <mc:Fallback>
                  <w:pict>
                    <v:group w14:anchorId="5CB61F33" id="Group 155" o:spid="_x0000_s1026" style="width:100.45pt;height:9.95pt;mso-position-horizontal-relative:char;mso-position-vertical-relative:line" coordsize="2009,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">
                      <v:shape id="Picture 157" o:spid="_x0000_s1027" type="#_x0000_t75" style="position:absolute;top:17;width:149;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">
                        <v:imagedata r:id="rId367" o:title=""/>
                      </v:shape>
                      <v:shape id="Picture 156" o:spid="_x0000_s1028" type="#_x0000_t75" style="position:absolute;left:149;width:1860;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">
                        <v:imagedata r:id="rId368" o:title=""/>
                      </v:shape>
                      <w10:anchorlock/>
                    </v:group>
                  </w:pict>
                </mc:Fallback>
              </mc:AlternateContent>
            </w:r>
          </w:p>
        </w:tc>
        <w:tc>
          <w:tcPr>
            <w:tcW w:w="5415" w:type="dxa"/>
            <w:gridSpan w:val="4"/>
          </w:tcPr>
          <w:p w14:paraId="6F6A8E27" w14:textId="77777777" w:rsidR="0031330A" w:rsidRDefault="0031330A">
            <w:pPr>
              <w:pStyle w:val="TableParagraph"/>
            </w:pPr>
          </w:p>
        </w:tc>
      </w:tr>
      <w:tr w:rsidR="0031330A" w14:paraId="1B32CE02" w14:textId="77777777">
        <w:trPr>
          <w:trHeight w:val="316"/>
        </w:trPr>
        <w:tc>
          <w:tcPr>
            <w:tcW w:w="4043" w:type="dxa"/>
          </w:tcPr>
          <w:p w14:paraId="550A1E41" w14:textId="77777777" w:rsidR="0031330A" w:rsidRDefault="0031330A">
            <w:pPr>
              <w:pStyle w:val="TableParagraph"/>
              <w:spacing w:before="3"/>
              <w:rPr>
                <w:sz w:val="5"/>
              </w:rPr>
            </w:pPr>
          </w:p>
          <w:p w14:paraId="00378912" w14:textId="77777777" w:rsidR="0031330A" w:rsidRDefault="00F22557">
            <w:pPr>
              <w:pStyle w:val="TableParagraph"/>
              <w:spacing w:line="195" w:lineRule="exact"/>
              <w:ind w:left="95"/>
              <w:rPr>
                <w:sz w:val="19"/>
              </w:rPr>
            </w:pPr>
            <w:r>
              <w:rPr>
                <w:noProof/>
                <w:sz w:val="14"/>
              </w:rPr>
              <mc:AlternateContent>
                <mc:Choice Requires="wpg">
                  <w:drawing>
                    <wp:inline distT="0" distB="0" distL="114300" distR="114300" wp14:anchorId="14831C06" wp14:editId="04D6DE16">
                      <wp:extent cx="88265" cy="92710"/>
                      <wp:effectExtent l="0" t="0" r="635" b="8890"/>
                      <wp:docPr id="544" name="Group 153"/>
                      <wp:cNvGraphicFramePr/>
                      <a:graphic xmlns:a="http://schemas.openxmlformats.org/drawingml/2006/main">
                        <a:graphicData uri="http://schemas.microsoft.com/office/word/2010/wordprocessingGroup">
                          <wpg:wgp>
                            <wpg:cNvGrpSpPr/>
                            <wpg:grpSpPr>
                              <a:xfrm>
                                <a:off x="0" y="0"/>
                                <a:ext cx="88265" cy="92710"/>
                                <a:chOff x="0" y="0"/>
                                <a:chExt cx="139" cy="146"/>
                              </a:xfrm>
                            </wpg:grpSpPr>
                            <wps:wsp>
                              <wps:cNvPr id="543" name="AutoShape 154"/>
                              <wps:cNvSpPr/>
                              <wps:spPr>
                                <a:xfrm>
                                  <a:off x="0" y="0"/>
                                  <a:ext cx="139" cy="146"/>
                                </a:xfrm>
                                <a:custGeom>
                                  <a:avLst/>
                                  <a:gdLst>
                                    <a:gd name="A1" fmla="val 0"/>
                                    <a:gd name="A2" fmla="val 0"/>
                                    <a:gd name="A3" fmla="val 0"/>
                                  </a:gdLst>
                                  <a:ahLst/>
                                  <a:cxnLst/>
                                  <a:rect l="0" t="0" r="0" b="0"/>
                                  <a:pathLst>
                                    <a:path w="139" h="146">
                                      <a:moveTo>
                                        <a:pt x="84" y="0"/>
                                      </a:moveTo>
                                      <a:lnTo>
                                        <a:pt x="32" y="0"/>
                                      </a:lnTo>
                                      <a:lnTo>
                                        <a:pt x="5" y="56"/>
                                      </a:lnTo>
                                      <a:lnTo>
                                        <a:pt x="18" y="56"/>
                                      </a:lnTo>
                                      <a:lnTo>
                                        <a:pt x="28" y="58"/>
                                      </a:lnTo>
                                      <a:lnTo>
                                        <a:pt x="46" y="65"/>
                                      </a:lnTo>
                                      <a:lnTo>
                                        <a:pt x="54" y="71"/>
                                      </a:lnTo>
                                      <a:lnTo>
                                        <a:pt x="65" y="86"/>
                                      </a:lnTo>
                                      <a:lnTo>
                                        <a:pt x="68" y="94"/>
                                      </a:lnTo>
                                      <a:lnTo>
                                        <a:pt x="68" y="112"/>
                                      </a:lnTo>
                                      <a:lnTo>
                                        <a:pt x="64" y="119"/>
                                      </a:lnTo>
                                      <a:lnTo>
                                        <a:pt x="52" y="132"/>
                                      </a:lnTo>
                                      <a:lnTo>
                                        <a:pt x="45" y="135"/>
                                      </a:lnTo>
                                      <a:lnTo>
                                        <a:pt x="31" y="135"/>
                                      </a:lnTo>
                                      <a:lnTo>
                                        <a:pt x="26" y="133"/>
                                      </a:lnTo>
                                      <a:lnTo>
                                        <a:pt x="17" y="127"/>
                                      </a:lnTo>
                                      <a:lnTo>
                                        <a:pt x="15" y="125"/>
                                      </a:lnTo>
                                      <a:lnTo>
                                        <a:pt x="12" y="124"/>
                                      </a:lnTo>
                                      <a:lnTo>
                                        <a:pt x="6" y="124"/>
                                      </a:lnTo>
                                      <a:lnTo>
                                        <a:pt x="4" y="125"/>
                                      </a:lnTo>
                                      <a:lnTo>
                                        <a:pt x="1" y="128"/>
                                      </a:lnTo>
                                      <a:lnTo>
                                        <a:pt x="0" y="130"/>
                                      </a:lnTo>
                                      <a:lnTo>
                                        <a:pt x="0" y="135"/>
                                      </a:lnTo>
                                      <a:lnTo>
                                        <a:pt x="2" y="138"/>
                                      </a:lnTo>
                                      <a:lnTo>
                                        <a:pt x="10" y="144"/>
                                      </a:lnTo>
                                      <a:lnTo>
                                        <a:pt x="16" y="146"/>
                                      </a:lnTo>
                                      <a:lnTo>
                                        <a:pt x="33" y="146"/>
                                      </a:lnTo>
                                      <a:lnTo>
                                        <a:pt x="41" y="144"/>
                                      </a:lnTo>
                                      <a:lnTo>
                                        <a:pt x="59" y="135"/>
                                      </a:lnTo>
                                      <a:lnTo>
                                        <a:pt x="60" y="133"/>
                                      </a:lnTo>
                                      <a:lnTo>
                                        <a:pt x="70" y="124"/>
                                      </a:lnTo>
                                      <a:lnTo>
                                        <a:pt x="74" y="119"/>
                                      </a:lnTo>
                                      <a:lnTo>
                                        <a:pt x="80" y="106"/>
                                      </a:lnTo>
                                      <a:lnTo>
                                        <a:pt x="81" y="99"/>
                                      </a:lnTo>
                                      <a:lnTo>
                                        <a:pt x="81" y="79"/>
                                      </a:lnTo>
                                      <a:lnTo>
                                        <a:pt x="77" y="68"/>
                                      </a:lnTo>
                                      <a:lnTo>
                                        <a:pt x="67" y="58"/>
                                      </a:lnTo>
                                      <a:lnTo>
                                        <a:pt x="58" y="50"/>
                                      </a:lnTo>
                                      <a:lnTo>
                                        <a:pt x="48" y="44"/>
                                      </a:lnTo>
                                      <a:lnTo>
                                        <a:pt x="36" y="40"/>
                                      </a:lnTo>
                                      <a:lnTo>
                                        <a:pt x="23" y="37"/>
                                      </a:lnTo>
                                      <a:lnTo>
                                        <a:pt x="32" y="18"/>
                                      </a:lnTo>
                                      <a:lnTo>
                                        <a:pt x="75" y="18"/>
                                      </a:lnTo>
                                      <a:lnTo>
                                        <a:pt x="84" y="0"/>
                                      </a:lnTo>
                                      <a:close/>
                                      <a:moveTo>
                                        <a:pt x="139" y="130"/>
                                      </a:moveTo>
                                      <a:lnTo>
                                        <a:pt x="138" y="127"/>
                                      </a:lnTo>
                                      <a:lnTo>
                                        <a:pt x="134" y="123"/>
                                      </a:lnTo>
                                      <a:lnTo>
                                        <a:pt x="131" y="122"/>
                                      </a:lnTo>
                                      <a:lnTo>
                                        <a:pt x="124" y="122"/>
                                      </a:lnTo>
                                      <a:lnTo>
                                        <a:pt x="121" y="123"/>
                                      </a:lnTo>
                                      <a:lnTo>
                                        <a:pt x="117" y="127"/>
                                      </a:lnTo>
                                      <a:lnTo>
                                        <a:pt x="116" y="130"/>
                                      </a:lnTo>
                                      <a:lnTo>
                                        <a:pt x="116" y="137"/>
                                      </a:lnTo>
                                      <a:lnTo>
                                        <a:pt x="117" y="139"/>
                                      </a:lnTo>
                                      <a:lnTo>
                                        <a:pt x="121" y="144"/>
                                      </a:lnTo>
                                      <a:lnTo>
                                        <a:pt x="124" y="145"/>
                                      </a:lnTo>
                                      <a:lnTo>
                                        <a:pt x="131" y="145"/>
                                      </a:lnTo>
                                      <a:lnTo>
                                        <a:pt x="133" y="144"/>
                                      </a:lnTo>
                                      <a:lnTo>
                                        <a:pt x="138" y="139"/>
                                      </a:lnTo>
                                      <a:lnTo>
                                        <a:pt x="139" y="137"/>
                                      </a:lnTo>
                                      <a:lnTo>
                                        <a:pt x="139" y="130"/>
                                      </a:lnTo>
                                      <a:close/>
                                    </a:path>
                                  </a:pathLst>
                                </a:custGeom>
                                <a:solidFill>
                                  <a:srgbClr val="221F1F"/>
                                </a:solidFill>
                                <a:ln>
                                  <a:noFill/>
                                </a:ln>
                              </wps:spPr>
                              <wps:bodyPr upright="1"/>
                            </wps:wsp>
                          </wpg:wgp>
                        </a:graphicData>
                      </a:graphic>
                    </wp:inline>
                  </w:drawing>
                </mc:Choice>
                <mc:Fallback>
                  <w:pict>
                    <v:group w14:anchorId="7BD5E863" id="Group 153" o:spid="_x0000_s1026" style="width:6.95pt;height:7.3pt;mso-position-horizontal-relative:char;mso-position-vertical-relative:line" coordsize="139,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">
                      <v:shape id="AutoShape 154" o:spid="_x0000_s1027" style="position:absolute;width:139;height:146;visibility:visible;mso-wrap-style:square;v-text-anchor:top" coordsize="13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" path="m84,l32,,5,56r13,l28,58r18,7l54,71,65,86r3,8l68,112r-4,7l52,132r-7,3l31,135r-5,-2l17,127r-2,-2l12,124r-6,l4,125r-3,3l,130r,5l2,138r8,6l16,146r17,l41,144r18,-9l60,133r10,-9l74,119r6,-13l81,99r,-20l77,68,67,58,58,50,48,44,36,40,23,37,32,18r43,l84,xm139,130r-1,-3l134,123r-3,-1l124,122r-3,1l117,127r-1,3l116,137r1,2l121,144r3,1l131,145r2,-1l138,139r1,-2l139,130xe" fillcolor="#221f1f" stroked="f">
                        <v:path arrowok="t" textboxrect="0,0,139,146"/>
                      </v:shape>
                      <w10:anchorlock/>
                    </v:group>
                  </w:pict>
                </mc:Fallback>
              </mc:AlternateContent>
            </w:r>
            <w:r>
              <w:rPr>
                <w:noProof/>
                <w:position w:val="-3"/>
                <w:sz w:val="19"/>
              </w:rPr>
              <w:drawing>
                <wp:inline distT="0" distB="0" distL="0" distR="0" wp14:anchorId="4212A58B" wp14:editId="60659E22">
                  <wp:extent cx="1899285" cy="123825"/>
                  <wp:effectExtent l="0" t="0" r="0" b="0"/>
                  <wp:docPr id="407" name="image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image275.png"/>
                          <pic:cNvPicPr>
                            <a:picLocks noChangeAspect="1"/>
                          </pic:cNvPicPr>
                        </pic:nvPicPr>
                        <pic:blipFill>
                          <a:blip r:embed="rId369" cstate="print"/>
                          <a:stretch>
                            <a:fillRect/>
                          </a:stretch>
                        </pic:blipFill>
                        <pic:spPr>
                          <a:xfrm>
                            <a:off x="0" y="0"/>
                            <a:ext cx="1899501" cy="123825"/>
                          </a:xfrm>
                          <a:prstGeom prst="rect">
                            <a:avLst/>
                          </a:prstGeom>
                        </pic:spPr>
                      </pic:pic>
                    </a:graphicData>
                  </a:graphic>
                </wp:inline>
              </w:drawing>
            </w:r>
          </w:p>
        </w:tc>
        <w:tc>
          <w:tcPr>
            <w:tcW w:w="5415" w:type="dxa"/>
            <w:gridSpan w:val="4"/>
          </w:tcPr>
          <w:p w14:paraId="6D9228C4" w14:textId="77777777" w:rsidR="0031330A" w:rsidRDefault="0031330A">
            <w:pPr>
              <w:pStyle w:val="TableParagraph"/>
            </w:pPr>
          </w:p>
        </w:tc>
      </w:tr>
      <w:tr w:rsidR="0031330A" w14:paraId="633D0785" w14:textId="77777777">
        <w:trPr>
          <w:trHeight w:val="316"/>
        </w:trPr>
        <w:tc>
          <w:tcPr>
            <w:tcW w:w="4043" w:type="dxa"/>
          </w:tcPr>
          <w:p w14:paraId="0715ECAF" w14:textId="77777777" w:rsidR="0031330A" w:rsidRDefault="0031330A">
            <w:pPr>
              <w:pStyle w:val="TableParagraph"/>
              <w:spacing w:before="7"/>
              <w:rPr>
                <w:sz w:val="5"/>
              </w:rPr>
            </w:pPr>
          </w:p>
          <w:p w14:paraId="6F25B3C3" w14:textId="77777777" w:rsidR="0031330A" w:rsidRDefault="00F22557">
            <w:pPr>
              <w:pStyle w:val="TableParagraph"/>
              <w:spacing w:line="153" w:lineRule="exact"/>
              <w:ind w:left="93"/>
              <w:rPr>
                <w:sz w:val="15"/>
              </w:rPr>
            </w:pPr>
            <w:r>
              <w:rPr>
                <w:noProof/>
                <w:position w:val="-2"/>
                <w:sz w:val="15"/>
              </w:rPr>
              <w:drawing>
                <wp:inline distT="0" distB="0" distL="0" distR="0" wp14:anchorId="357079FC" wp14:editId="37048726">
                  <wp:extent cx="1236980" cy="96520"/>
                  <wp:effectExtent l="0" t="0" r="0" b="0"/>
                  <wp:docPr id="409" name="image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image276.png"/>
                          <pic:cNvPicPr>
                            <a:picLocks noChangeAspect="1"/>
                          </pic:cNvPicPr>
                        </pic:nvPicPr>
                        <pic:blipFill>
                          <a:blip r:embed="rId370" cstate="print"/>
                          <a:stretch>
                            <a:fillRect/>
                          </a:stretch>
                        </pic:blipFill>
                        <pic:spPr>
                          <a:xfrm>
                            <a:off x="0" y="0"/>
                            <a:ext cx="1237149" cy="97154"/>
                          </a:xfrm>
                          <a:prstGeom prst="rect">
                            <a:avLst/>
                          </a:prstGeom>
                        </pic:spPr>
                      </pic:pic>
                    </a:graphicData>
                  </a:graphic>
                </wp:inline>
              </w:drawing>
            </w:r>
          </w:p>
        </w:tc>
        <w:tc>
          <w:tcPr>
            <w:tcW w:w="5415" w:type="dxa"/>
            <w:gridSpan w:val="4"/>
          </w:tcPr>
          <w:p w14:paraId="146E36E7" w14:textId="77777777" w:rsidR="0031330A" w:rsidRDefault="0031330A">
            <w:pPr>
              <w:pStyle w:val="TableParagraph"/>
            </w:pPr>
          </w:p>
        </w:tc>
      </w:tr>
    </w:tbl>
    <w:p w14:paraId="37565DB9" w14:textId="77777777" w:rsidR="0031330A" w:rsidRDefault="0031330A">
      <w:pPr>
        <w:sectPr w:rsidR="0031330A">
          <w:pgSz w:w="11920" w:h="16850"/>
          <w:pgMar w:top="740" w:right="420" w:bottom="700" w:left="600" w:header="0" w:footer="503" w:gutter="0"/>
          <w:cols w:space="720"/>
        </w:sectPr>
      </w:pPr>
    </w:p>
    <w:p w14:paraId="075644F9" w14:textId="77777777" w:rsidR="0031330A" w:rsidRDefault="00F22557">
      <w:pPr>
        <w:pStyle w:val="Heading3"/>
        <w:numPr>
          <w:ilvl w:val="1"/>
          <w:numId w:val="27"/>
        </w:numPr>
        <w:tabs>
          <w:tab w:val="left" w:pos="857"/>
          <w:tab w:val="left" w:pos="858"/>
        </w:tabs>
        <w:spacing w:before="66"/>
        <w:ind w:left="857" w:hanging="606"/>
        <w:rPr>
          <w:color w:val="221F1F"/>
        </w:rPr>
      </w:pPr>
      <w:r>
        <w:rPr>
          <w:color w:val="221F1F"/>
        </w:rPr>
        <w:t>FORM</w:t>
      </w:r>
      <w:r>
        <w:rPr>
          <w:color w:val="221F1F"/>
          <w:spacing w:val="-2"/>
        </w:rPr>
        <w:t xml:space="preserve"> </w:t>
      </w:r>
      <w:r>
        <w:rPr>
          <w:color w:val="221F1F"/>
        </w:rPr>
        <w:t>EXP</w:t>
      </w:r>
      <w:r>
        <w:rPr>
          <w:color w:val="221F1F"/>
          <w:spacing w:val="-1"/>
        </w:rPr>
        <w:t xml:space="preserve"> </w:t>
      </w:r>
      <w:r>
        <w:rPr>
          <w:color w:val="221F1F"/>
        </w:rPr>
        <w:t>-4.2(b)</w:t>
      </w:r>
    </w:p>
    <w:p w14:paraId="13A0B1DE" w14:textId="77777777" w:rsidR="0031330A" w:rsidRDefault="0031330A">
      <w:pPr>
        <w:pStyle w:val="BodyText"/>
        <w:spacing w:before="7"/>
        <w:rPr>
          <w:b/>
          <w:sz w:val="20"/>
        </w:rPr>
      </w:pPr>
    </w:p>
    <w:p w14:paraId="16D447F9" w14:textId="77777777" w:rsidR="0031330A" w:rsidRDefault="00F22557">
      <w:pPr>
        <w:pStyle w:val="Heading4"/>
        <w:ind w:left="252"/>
      </w:pPr>
      <w:r>
        <w:rPr>
          <w:color w:val="221F1F"/>
        </w:rPr>
        <w:t>Construction</w:t>
      </w:r>
      <w:r>
        <w:rPr>
          <w:color w:val="221F1F"/>
          <w:spacing w:val="-2"/>
        </w:rPr>
        <w:t xml:space="preserve"> </w:t>
      </w:r>
      <w:r>
        <w:rPr>
          <w:color w:val="221F1F"/>
        </w:rPr>
        <w:t>Experience</w:t>
      </w:r>
      <w:r>
        <w:rPr>
          <w:color w:val="221F1F"/>
          <w:spacing w:val="-3"/>
        </w:rPr>
        <w:t xml:space="preserve"> </w:t>
      </w:r>
      <w:r>
        <w:rPr>
          <w:color w:val="221F1F"/>
        </w:rPr>
        <w:t>in</w:t>
      </w:r>
      <w:r>
        <w:rPr>
          <w:color w:val="221F1F"/>
          <w:spacing w:val="-2"/>
        </w:rPr>
        <w:t xml:space="preserve"> </w:t>
      </w:r>
      <w:r>
        <w:rPr>
          <w:color w:val="221F1F"/>
        </w:rPr>
        <w:t>Key</w:t>
      </w:r>
      <w:r>
        <w:rPr>
          <w:color w:val="221F1F"/>
          <w:spacing w:val="-1"/>
        </w:rPr>
        <w:t xml:space="preserve"> </w:t>
      </w:r>
      <w:r>
        <w:rPr>
          <w:color w:val="221F1F"/>
        </w:rPr>
        <w:t>Activities</w:t>
      </w:r>
    </w:p>
    <w:p w14:paraId="68D9E961" w14:textId="77777777" w:rsidR="0031330A" w:rsidRDefault="0031330A">
      <w:pPr>
        <w:pStyle w:val="BodyText"/>
        <w:spacing w:before="6"/>
        <w:rPr>
          <w:b/>
          <w:sz w:val="20"/>
        </w:rPr>
      </w:pPr>
    </w:p>
    <w:p w14:paraId="0ADB2AD9" w14:textId="77777777" w:rsidR="0031330A" w:rsidRDefault="00F22557">
      <w:pPr>
        <w:pStyle w:val="BodyText"/>
        <w:tabs>
          <w:tab w:val="left" w:pos="5734"/>
          <w:tab w:val="left" w:pos="5765"/>
          <w:tab w:val="left" w:pos="5837"/>
        </w:tabs>
        <w:spacing w:line="230" w:lineRule="auto"/>
        <w:ind w:left="252" w:right="5051"/>
      </w:pPr>
      <w:r>
        <w:rPr>
          <w:color w:val="221F1F"/>
        </w:rPr>
        <w:t>Tenderer's</w:t>
      </w:r>
      <w:r>
        <w:rPr>
          <w:color w:val="221F1F"/>
          <w:spacing w:val="-5"/>
        </w:rPr>
        <w:t xml:space="preserve"> </w:t>
      </w:r>
      <w:r>
        <w:rPr>
          <w:color w:val="221F1F"/>
        </w:rPr>
        <w:t>Name:</w:t>
      </w:r>
      <w:r>
        <w:rPr>
          <w:color w:val="221F1F"/>
          <w:u w:val="single" w:color="211E1F"/>
        </w:rPr>
        <w:t xml:space="preserve"> </w:t>
      </w:r>
      <w:r>
        <w:rPr>
          <w:color w:val="221F1F"/>
          <w:u w:val="single" w:color="211E1F"/>
        </w:rPr>
        <w:tab/>
      </w:r>
      <w:r>
        <w:rPr>
          <w:color w:val="221F1F"/>
        </w:rPr>
        <w:t xml:space="preserve"> Date:</w:t>
      </w:r>
      <w:r>
        <w:rPr>
          <w:color w:val="221F1F"/>
          <w:u w:val="single" w:color="211E1F"/>
        </w:rPr>
        <w:tab/>
      </w:r>
      <w:r>
        <w:rPr>
          <w:color w:val="221F1F"/>
          <w:u w:val="single" w:color="211E1F"/>
        </w:rPr>
        <w:tab/>
      </w:r>
      <w:r>
        <w:rPr>
          <w:color w:val="221F1F"/>
          <w:u w:val="single" w:color="211E1F"/>
        </w:rPr>
        <w:tab/>
      </w:r>
      <w:r>
        <w:rPr>
          <w:color w:val="221F1F"/>
        </w:rPr>
        <w:t xml:space="preserve"> Tenderer's</w:t>
      </w:r>
      <w:r>
        <w:rPr>
          <w:color w:val="221F1F"/>
          <w:spacing w:val="-3"/>
        </w:rPr>
        <w:t xml:space="preserve"> </w:t>
      </w:r>
      <w:r>
        <w:rPr>
          <w:color w:val="221F1F"/>
        </w:rPr>
        <w:t>JV</w:t>
      </w:r>
      <w:r>
        <w:rPr>
          <w:color w:val="221F1F"/>
          <w:spacing w:val="-3"/>
        </w:rPr>
        <w:t xml:space="preserve"> </w:t>
      </w:r>
      <w:r>
        <w:rPr>
          <w:color w:val="221F1F"/>
        </w:rPr>
        <w:t>Member</w:t>
      </w:r>
      <w:r>
        <w:rPr>
          <w:color w:val="221F1F"/>
          <w:spacing w:val="-2"/>
        </w:rPr>
        <w:t xml:space="preserve"> </w:t>
      </w:r>
      <w:r>
        <w:rPr>
          <w:color w:val="221F1F"/>
        </w:rPr>
        <w:t>Name:</w:t>
      </w:r>
      <w:r>
        <w:rPr>
          <w:color w:val="221F1F"/>
          <w:u w:val="single" w:color="211E1F"/>
        </w:rPr>
        <w:t xml:space="preserve"> </w:t>
      </w:r>
      <w:r>
        <w:rPr>
          <w:color w:val="221F1F"/>
          <w:u w:val="single" w:color="211E1F"/>
        </w:rPr>
        <w:tab/>
      </w:r>
      <w:r>
        <w:rPr>
          <w:color w:val="221F1F"/>
          <w:u w:val="single" w:color="211E1F"/>
        </w:rPr>
        <w:tab/>
      </w:r>
      <w:r>
        <w:rPr>
          <w:color w:val="221F1F"/>
          <w:u w:val="single" w:color="211E1F"/>
        </w:rPr>
        <w:tab/>
      </w:r>
      <w:r>
        <w:rPr>
          <w:color w:val="221F1F"/>
        </w:rPr>
        <w:t xml:space="preserve"> Sub-contractor's</w:t>
      </w:r>
      <w:r>
        <w:rPr>
          <w:color w:val="221F1F"/>
          <w:spacing w:val="-3"/>
        </w:rPr>
        <w:t xml:space="preserve"> </w:t>
      </w:r>
      <w:r>
        <w:rPr>
          <w:color w:val="221F1F"/>
        </w:rPr>
        <w:t>Name</w:t>
      </w:r>
      <w:r>
        <w:rPr>
          <w:color w:val="221F1F"/>
          <w:position w:val="11"/>
          <w:sz w:val="11"/>
        </w:rPr>
        <w:t xml:space="preserve">2 </w:t>
      </w:r>
      <w:r>
        <w:rPr>
          <w:color w:val="221F1F"/>
        </w:rPr>
        <w:t>(as</w:t>
      </w:r>
      <w:r>
        <w:rPr>
          <w:color w:val="221F1F"/>
          <w:spacing w:val="-4"/>
        </w:rPr>
        <w:t xml:space="preserve"> </w:t>
      </w:r>
      <w:r>
        <w:rPr>
          <w:color w:val="221F1F"/>
        </w:rPr>
        <w:t>perITT34):</w:t>
      </w:r>
      <w:r>
        <w:rPr>
          <w:color w:val="221F1F"/>
          <w:u w:val="single" w:color="211E1F"/>
        </w:rPr>
        <w:t xml:space="preserve"> </w:t>
      </w:r>
      <w:r>
        <w:rPr>
          <w:color w:val="221F1F"/>
          <w:u w:val="single" w:color="211E1F"/>
        </w:rPr>
        <w:tab/>
      </w:r>
      <w:r>
        <w:rPr>
          <w:color w:val="221F1F"/>
          <w:u w:val="single" w:color="211E1F"/>
        </w:rPr>
        <w:tab/>
      </w:r>
      <w:r>
        <w:rPr>
          <w:color w:val="221F1F"/>
          <w:u w:val="single" w:color="211E1F"/>
        </w:rPr>
        <w:tab/>
      </w:r>
      <w:r>
        <w:rPr>
          <w:color w:val="221F1F"/>
        </w:rPr>
        <w:t xml:space="preserve"> ITT</w:t>
      </w:r>
      <w:r>
        <w:rPr>
          <w:color w:val="221F1F"/>
          <w:spacing w:val="-1"/>
        </w:rPr>
        <w:t xml:space="preserve"> </w:t>
      </w:r>
      <w:r>
        <w:rPr>
          <w:color w:val="221F1F"/>
        </w:rPr>
        <w:t>No.</w:t>
      </w:r>
      <w:r>
        <w:rPr>
          <w:color w:val="221F1F"/>
          <w:spacing w:val="-2"/>
        </w:rPr>
        <w:t xml:space="preserve"> </w:t>
      </w:r>
      <w:r>
        <w:rPr>
          <w:color w:val="221F1F"/>
        </w:rPr>
        <w:t>and</w:t>
      </w:r>
      <w:r>
        <w:rPr>
          <w:color w:val="221F1F"/>
          <w:spacing w:val="-3"/>
        </w:rPr>
        <w:t xml:space="preserve"> </w:t>
      </w:r>
      <w:r>
        <w:rPr>
          <w:color w:val="221F1F"/>
        </w:rPr>
        <w:t>title:</w:t>
      </w:r>
      <w:r>
        <w:rPr>
          <w:color w:val="221F1F"/>
          <w:u w:val="single" w:color="211E1F"/>
        </w:rPr>
        <w:t xml:space="preserve"> </w:t>
      </w:r>
      <w:r>
        <w:rPr>
          <w:color w:val="221F1F"/>
          <w:u w:val="single" w:color="211E1F"/>
        </w:rPr>
        <w:tab/>
      </w:r>
      <w:r>
        <w:rPr>
          <w:color w:val="221F1F"/>
          <w:u w:val="single" w:color="211E1F"/>
        </w:rPr>
        <w:tab/>
      </w:r>
      <w:r>
        <w:rPr>
          <w:color w:val="221F1F"/>
          <w:u w:val="single" w:color="211E1F"/>
        </w:rPr>
        <w:tab/>
      </w:r>
    </w:p>
    <w:p w14:paraId="15077CEF" w14:textId="77777777" w:rsidR="0031330A" w:rsidRDefault="0031330A">
      <w:pPr>
        <w:pStyle w:val="BodyText"/>
        <w:spacing w:before="8"/>
        <w:rPr>
          <w:sz w:val="20"/>
        </w:rPr>
      </w:pPr>
    </w:p>
    <w:p w14:paraId="5B5095D8" w14:textId="77777777" w:rsidR="0031330A" w:rsidRDefault="00F22557">
      <w:pPr>
        <w:pStyle w:val="BodyText"/>
        <w:spacing w:line="232" w:lineRule="auto"/>
        <w:ind w:left="252" w:right="858"/>
      </w:pPr>
      <w:r>
        <w:rPr>
          <w:color w:val="221F1F"/>
        </w:rPr>
        <w:t>All Sub-contractors for key activities must complete the information in this form as per ITT 34 and Section III,</w:t>
      </w:r>
      <w:r>
        <w:rPr>
          <w:color w:val="221F1F"/>
          <w:spacing w:val="-52"/>
        </w:rPr>
        <w:t xml:space="preserve"> </w:t>
      </w:r>
      <w:r>
        <w:rPr>
          <w:color w:val="221F1F"/>
        </w:rPr>
        <w:t>Evaluation</w:t>
      </w:r>
      <w:r>
        <w:rPr>
          <w:color w:val="221F1F"/>
          <w:spacing w:val="-1"/>
        </w:rPr>
        <w:t xml:space="preserve"> </w:t>
      </w:r>
      <w:r>
        <w:rPr>
          <w:color w:val="221F1F"/>
        </w:rPr>
        <w:t>and Qualiﬁcation Criteria, Sub-Factor 4.2.</w:t>
      </w:r>
    </w:p>
    <w:p w14:paraId="3D916213" w14:textId="77777777" w:rsidR="0031330A" w:rsidRDefault="0031330A">
      <w:pPr>
        <w:pStyle w:val="BodyText"/>
        <w:spacing w:before="5"/>
        <w:rPr>
          <w:sz w:val="20"/>
        </w:rPr>
      </w:pPr>
    </w:p>
    <w:p w14:paraId="0D6C4E3E" w14:textId="77777777" w:rsidR="0031330A" w:rsidRDefault="00F22557">
      <w:pPr>
        <w:pStyle w:val="ListParagraph"/>
        <w:numPr>
          <w:ilvl w:val="0"/>
          <w:numId w:val="29"/>
        </w:numPr>
        <w:tabs>
          <w:tab w:val="left" w:pos="539"/>
        </w:tabs>
        <w:rPr>
          <w:i/>
          <w:color w:val="221F1F"/>
        </w:rPr>
      </w:pPr>
      <w:r>
        <w:rPr>
          <w:noProof/>
        </w:rPr>
        <mc:AlternateContent>
          <mc:Choice Requires="wpg">
            <w:drawing>
              <wp:anchor distT="0" distB="0" distL="114300" distR="114300" simplePos="0" relativeHeight="251657728" behindDoc="1" locked="0" layoutInCell="1" allowOverlap="1" wp14:anchorId="43C18509" wp14:editId="72198801">
                <wp:simplePos x="0" y="0"/>
                <wp:positionH relativeFrom="page">
                  <wp:posOffset>556895</wp:posOffset>
                </wp:positionH>
                <wp:positionV relativeFrom="paragraph">
                  <wp:posOffset>3598545</wp:posOffset>
                </wp:positionV>
                <wp:extent cx="1421130" cy="457835"/>
                <wp:effectExtent l="0" t="635" r="1270" b="11430"/>
                <wp:wrapNone/>
                <wp:docPr id="631" name="Group 150"/>
                <wp:cNvGraphicFramePr/>
                <a:graphic xmlns:a="http://schemas.openxmlformats.org/drawingml/2006/main">
                  <a:graphicData uri="http://schemas.microsoft.com/office/word/2010/wordprocessingGroup">
                    <wpg:wgp>
                      <wpg:cNvGrpSpPr/>
                      <wpg:grpSpPr>
                        <a:xfrm>
                          <a:off x="0" y="0"/>
                          <a:ext cx="1421130" cy="457835"/>
                          <a:chOff x="877" y="5667"/>
                          <a:chExt cx="2238" cy="721"/>
                        </a:xfrm>
                      </wpg:grpSpPr>
                      <wps:wsp>
                        <wps:cNvPr id="629" name="AutoShape 152"/>
                        <wps:cNvSpPr/>
                        <wps:spPr>
                          <a:xfrm>
                            <a:off x="1455" y="5800"/>
                            <a:ext cx="99" cy="148"/>
                          </a:xfrm>
                          <a:custGeom>
                            <a:avLst/>
                            <a:gdLst>
                              <a:gd name="A1" fmla="val 0"/>
                              <a:gd name="A2" fmla="val 0"/>
                              <a:gd name="A3" fmla="val 0"/>
                            </a:gdLst>
                            <a:ahLst/>
                            <a:cxnLst/>
                            <a:rect l="0" t="0" r="0" b="0"/>
                            <a:pathLst>
                              <a:path w="99" h="148">
                                <a:moveTo>
                                  <a:pt x="79" y="110"/>
                                </a:moveTo>
                                <a:lnTo>
                                  <a:pt x="61" y="110"/>
                                </a:lnTo>
                                <a:lnTo>
                                  <a:pt x="61" y="148"/>
                                </a:lnTo>
                                <a:lnTo>
                                  <a:pt x="79" y="148"/>
                                </a:lnTo>
                                <a:lnTo>
                                  <a:pt x="79" y="110"/>
                                </a:lnTo>
                                <a:close/>
                                <a:moveTo>
                                  <a:pt x="79" y="0"/>
                                </a:moveTo>
                                <a:lnTo>
                                  <a:pt x="67" y="0"/>
                                </a:lnTo>
                                <a:lnTo>
                                  <a:pt x="0" y="96"/>
                                </a:lnTo>
                                <a:lnTo>
                                  <a:pt x="0" y="110"/>
                                </a:lnTo>
                                <a:lnTo>
                                  <a:pt x="99" y="110"/>
                                </a:lnTo>
                                <a:lnTo>
                                  <a:pt x="99" y="95"/>
                                </a:lnTo>
                                <a:lnTo>
                                  <a:pt x="10" y="95"/>
                                </a:lnTo>
                                <a:lnTo>
                                  <a:pt x="61" y="23"/>
                                </a:lnTo>
                                <a:lnTo>
                                  <a:pt x="79" y="23"/>
                                </a:lnTo>
                                <a:lnTo>
                                  <a:pt x="79" y="0"/>
                                </a:lnTo>
                                <a:close/>
                                <a:moveTo>
                                  <a:pt x="79" y="23"/>
                                </a:moveTo>
                                <a:lnTo>
                                  <a:pt x="61" y="23"/>
                                </a:lnTo>
                                <a:lnTo>
                                  <a:pt x="61" y="95"/>
                                </a:lnTo>
                                <a:lnTo>
                                  <a:pt x="79" y="95"/>
                                </a:lnTo>
                                <a:lnTo>
                                  <a:pt x="79" y="23"/>
                                </a:lnTo>
                                <a:close/>
                              </a:path>
                            </a:pathLst>
                          </a:custGeom>
                          <a:solidFill>
                            <a:srgbClr val="221F1F"/>
                          </a:solidFill>
                          <a:ln>
                            <a:noFill/>
                          </a:ln>
                        </wps:spPr>
                        <wps:bodyPr upright="1"/>
                      </wps:wsp>
                      <pic:pic xmlns:pic="http://schemas.openxmlformats.org/drawingml/2006/picture">
                        <pic:nvPicPr>
                          <pic:cNvPr id="630" name="Picture 151"/>
                          <pic:cNvPicPr>
                            <a:picLocks noChangeAspect="1"/>
                          </pic:cNvPicPr>
                        </pic:nvPicPr>
                        <pic:blipFill>
                          <a:blip r:embed="rId371"/>
                          <a:stretch>
                            <a:fillRect/>
                          </a:stretch>
                        </pic:blipFill>
                        <pic:spPr>
                          <a:xfrm>
                            <a:off x="877" y="5666"/>
                            <a:ext cx="2238" cy="721"/>
                          </a:xfrm>
                          <a:prstGeom prst="rect">
                            <a:avLst/>
                          </a:prstGeom>
                          <a:noFill/>
                          <a:ln>
                            <a:noFill/>
                          </a:ln>
                        </pic:spPr>
                      </pic:pic>
                    </wpg:wgp>
                  </a:graphicData>
                </a:graphic>
              </wp:anchor>
            </w:drawing>
          </mc:Choice>
          <mc:Fallback>
            <w:pict>
              <v:group w14:anchorId="6B09E353" id="Group 150" o:spid="_x0000_s1026" style="position:absolute;margin-left:43.85pt;margin-top:283.35pt;width:111.9pt;height:36.05pt;z-index:-251658752;mso-position-horizontal-relative:page" coordorigin="877,5667" coordsize="2238,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">
                <v:shape id="AutoShape 152" o:spid="_x0000_s1027" style="position:absolute;left:1455;top:5800;width:99;height:148;visibility:visible;mso-wrap-style:square;v-text-anchor:top" coordsize="9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" path="m79,110r-18,l61,148r18,l79,110xm79,l67,,,96r,14l99,110r,-15l10,95,61,23r18,l79,xm79,23r-18,l61,95r18,l79,23xe" fillcolor="#221f1f" stroked="f">
                  <v:path arrowok="t" textboxrect="0,0,99,148"/>
                </v:shape>
                <v:shape id="Picture 151" o:spid="_x0000_s1028" type="#_x0000_t75" style="position:absolute;left:877;top:5666;width:2238;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">
                  <v:imagedata r:id="rId372" o:title=""/>
                </v:shape>
                <w10:wrap anchorx="page"/>
              </v:group>
            </w:pict>
          </mc:Fallback>
        </mc:AlternateContent>
      </w:r>
      <w:r>
        <w:rPr>
          <w:noProof/>
        </w:rPr>
        <mc:AlternateContent>
          <mc:Choice Requires="wpg">
            <w:drawing>
              <wp:anchor distT="0" distB="0" distL="114300" distR="114300" simplePos="0" relativeHeight="251658752" behindDoc="1" locked="0" layoutInCell="1" allowOverlap="1" wp14:anchorId="5883711E" wp14:editId="45977553">
                <wp:simplePos x="0" y="0"/>
                <wp:positionH relativeFrom="page">
                  <wp:posOffset>556895</wp:posOffset>
                </wp:positionH>
                <wp:positionV relativeFrom="paragraph">
                  <wp:posOffset>283210</wp:posOffset>
                </wp:positionV>
                <wp:extent cx="2320290" cy="2390140"/>
                <wp:effectExtent l="0" t="635" r="3810" b="9525"/>
                <wp:wrapNone/>
                <wp:docPr id="641" name="Group 143"/>
                <wp:cNvGraphicFramePr/>
                <a:graphic xmlns:a="http://schemas.openxmlformats.org/drawingml/2006/main">
                  <a:graphicData uri="http://schemas.microsoft.com/office/word/2010/wordprocessingGroup">
                    <wpg:wgp>
                      <wpg:cNvGrpSpPr/>
                      <wpg:grpSpPr>
                        <a:xfrm>
                          <a:off x="0" y="0"/>
                          <a:ext cx="2320290" cy="2390140"/>
                          <a:chOff x="877" y="446"/>
                          <a:chExt cx="3654" cy="3764"/>
                        </a:xfrm>
                      </wpg:grpSpPr>
                      <pic:pic xmlns:pic="http://schemas.openxmlformats.org/drawingml/2006/picture">
                        <pic:nvPicPr>
                          <pic:cNvPr id="635" name="Picture 149"/>
                          <pic:cNvPicPr>
                            <a:picLocks noChangeAspect="1"/>
                          </pic:cNvPicPr>
                        </pic:nvPicPr>
                        <pic:blipFill>
                          <a:blip r:embed="rId373"/>
                          <a:stretch>
                            <a:fillRect/>
                          </a:stretch>
                        </pic:blipFill>
                        <pic:spPr>
                          <a:xfrm>
                            <a:off x="877" y="445"/>
                            <a:ext cx="1917" cy="570"/>
                          </a:xfrm>
                          <a:prstGeom prst="rect">
                            <a:avLst/>
                          </a:prstGeom>
                          <a:noFill/>
                          <a:ln>
                            <a:noFill/>
                          </a:ln>
                        </pic:spPr>
                      </pic:pic>
                      <pic:pic xmlns:pic="http://schemas.openxmlformats.org/drawingml/2006/picture">
                        <pic:nvPicPr>
                          <pic:cNvPr id="636" name="Picture 148"/>
                          <pic:cNvPicPr>
                            <a:picLocks noChangeAspect="1"/>
                          </pic:cNvPicPr>
                        </pic:nvPicPr>
                        <pic:blipFill>
                          <a:blip r:embed="rId374"/>
                          <a:stretch>
                            <a:fillRect/>
                          </a:stretch>
                        </pic:blipFill>
                        <pic:spPr>
                          <a:xfrm>
                            <a:off x="877" y="785"/>
                            <a:ext cx="1017" cy="648"/>
                          </a:xfrm>
                          <a:prstGeom prst="rect">
                            <a:avLst/>
                          </a:prstGeom>
                          <a:noFill/>
                          <a:ln>
                            <a:noFill/>
                          </a:ln>
                        </pic:spPr>
                      </pic:pic>
                      <pic:pic xmlns:pic="http://schemas.openxmlformats.org/drawingml/2006/picture">
                        <pic:nvPicPr>
                          <pic:cNvPr id="637" name="Picture 147"/>
                          <pic:cNvPicPr>
                            <a:picLocks noChangeAspect="1"/>
                          </pic:cNvPicPr>
                        </pic:nvPicPr>
                        <pic:blipFill>
                          <a:blip r:embed="rId375"/>
                          <a:stretch>
                            <a:fillRect/>
                          </a:stretch>
                        </pic:blipFill>
                        <pic:spPr>
                          <a:xfrm>
                            <a:off x="877" y="1196"/>
                            <a:ext cx="1520" cy="685"/>
                          </a:xfrm>
                          <a:prstGeom prst="rect">
                            <a:avLst/>
                          </a:prstGeom>
                          <a:noFill/>
                          <a:ln>
                            <a:noFill/>
                          </a:ln>
                        </pic:spPr>
                      </pic:pic>
                      <pic:pic xmlns:pic="http://schemas.openxmlformats.org/drawingml/2006/picture">
                        <pic:nvPicPr>
                          <pic:cNvPr id="638" name="Picture 146"/>
                          <pic:cNvPicPr>
                            <a:picLocks noChangeAspect="1"/>
                          </pic:cNvPicPr>
                        </pic:nvPicPr>
                        <pic:blipFill>
                          <a:blip r:embed="rId376"/>
                          <a:stretch>
                            <a:fillRect/>
                          </a:stretch>
                        </pic:blipFill>
                        <pic:spPr>
                          <a:xfrm>
                            <a:off x="877" y="1600"/>
                            <a:ext cx="1518" cy="648"/>
                          </a:xfrm>
                          <a:prstGeom prst="rect">
                            <a:avLst/>
                          </a:prstGeom>
                          <a:noFill/>
                          <a:ln>
                            <a:noFill/>
                          </a:ln>
                        </pic:spPr>
                      </pic:pic>
                      <pic:pic xmlns:pic="http://schemas.openxmlformats.org/drawingml/2006/picture">
                        <pic:nvPicPr>
                          <pic:cNvPr id="639" name="Picture 145"/>
                          <pic:cNvPicPr>
                            <a:picLocks noChangeAspect="1"/>
                          </pic:cNvPicPr>
                        </pic:nvPicPr>
                        <pic:blipFill>
                          <a:blip r:embed="rId377"/>
                          <a:stretch>
                            <a:fillRect/>
                          </a:stretch>
                        </pic:blipFill>
                        <pic:spPr>
                          <a:xfrm>
                            <a:off x="877" y="2018"/>
                            <a:ext cx="1924" cy="1102"/>
                          </a:xfrm>
                          <a:prstGeom prst="rect">
                            <a:avLst/>
                          </a:prstGeom>
                          <a:noFill/>
                          <a:ln>
                            <a:noFill/>
                          </a:ln>
                        </pic:spPr>
                      </pic:pic>
                      <pic:pic xmlns:pic="http://schemas.openxmlformats.org/drawingml/2006/picture">
                        <pic:nvPicPr>
                          <pic:cNvPr id="640" name="Picture 144"/>
                          <pic:cNvPicPr>
                            <a:picLocks noChangeAspect="1"/>
                          </pic:cNvPicPr>
                        </pic:nvPicPr>
                        <pic:blipFill>
                          <a:blip r:embed="rId378"/>
                          <a:stretch>
                            <a:fillRect/>
                          </a:stretch>
                        </pic:blipFill>
                        <pic:spPr>
                          <a:xfrm>
                            <a:off x="877" y="2882"/>
                            <a:ext cx="3654" cy="1327"/>
                          </a:xfrm>
                          <a:prstGeom prst="rect">
                            <a:avLst/>
                          </a:prstGeom>
                          <a:noFill/>
                          <a:ln>
                            <a:noFill/>
                          </a:ln>
                        </pic:spPr>
                      </pic:pic>
                    </wpg:wgp>
                  </a:graphicData>
                </a:graphic>
              </wp:anchor>
            </w:drawing>
          </mc:Choice>
          <mc:Fallback>
            <w:pict>
              <v:group w14:anchorId="3B9D16ED" id="Group 143" o:spid="_x0000_s1026" style="position:absolute;margin-left:43.85pt;margin-top:22.3pt;width:182.7pt;height:188.2pt;z-index:-251657728;mso-position-horizontal-relative:page" coordorigin="877,446" coordsize="3654,3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">
                <v:shape id="Picture 149" o:spid="_x0000_s1027" type="#_x0000_t75" style="position:absolute;left:877;top:445;width:1917;height: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">
                  <v:imagedata r:id="rId379" o:title=""/>
                </v:shape>
                <v:shape id="Picture 148" o:spid="_x0000_s1028" type="#_x0000_t75" style="position:absolute;left:877;top:785;width:1017;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">
                  <v:imagedata r:id="rId380" o:title=""/>
                </v:shape>
                <v:shape id="Picture 147" o:spid="_x0000_s1029" type="#_x0000_t75" style="position:absolute;left:877;top:1196;width:1520;height: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">
                  <v:imagedata r:id="rId381" o:title=""/>
                </v:shape>
                <v:shape id="Picture 146" o:spid="_x0000_s1030" type="#_x0000_t75" style="position:absolute;left:877;top:1600;width:1518;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">
                  <v:imagedata r:id="rId382" o:title=""/>
                </v:shape>
                <v:shape id="Picture 145" o:spid="_x0000_s1031" type="#_x0000_t75" style="position:absolute;left:877;top:2018;width:1924;height:1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">
                  <v:imagedata r:id="rId383" o:title=""/>
                </v:shape>
                <v:shape id="Picture 144" o:spid="_x0000_s1032" type="#_x0000_t75" style="position:absolute;left:877;top:2882;width:3654;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">
                  <v:imagedata r:id="rId384" o:title=""/>
                </v:shape>
                <w10:wrap anchorx="page"/>
              </v:group>
            </w:pict>
          </mc:Fallback>
        </mc:AlternateContent>
      </w:r>
      <w:r>
        <w:rPr>
          <w:noProof/>
        </w:rPr>
        <mc:AlternateContent>
          <mc:Choice Requires="wpg">
            <w:drawing>
              <wp:anchor distT="0" distB="0" distL="114300" distR="114300" simplePos="0" relativeHeight="251659776" behindDoc="1" locked="0" layoutInCell="1" allowOverlap="1" wp14:anchorId="5E7CBA6E" wp14:editId="72090086">
                <wp:simplePos x="0" y="0"/>
                <wp:positionH relativeFrom="page">
                  <wp:posOffset>4847590</wp:posOffset>
                </wp:positionH>
                <wp:positionV relativeFrom="paragraph">
                  <wp:posOffset>1884680</wp:posOffset>
                </wp:positionV>
                <wp:extent cx="840740" cy="125095"/>
                <wp:effectExtent l="0" t="635" r="10160" b="1270"/>
                <wp:wrapNone/>
                <wp:docPr id="634" name="Group 140"/>
                <wp:cNvGraphicFramePr/>
                <a:graphic xmlns:a="http://schemas.openxmlformats.org/drawingml/2006/main">
                  <a:graphicData uri="http://schemas.microsoft.com/office/word/2010/wordprocessingGroup">
                    <wpg:wgp>
                      <wpg:cNvGrpSpPr/>
                      <wpg:grpSpPr>
                        <a:xfrm>
                          <a:off x="0" y="0"/>
                          <a:ext cx="840740" cy="125095"/>
                          <a:chOff x="7634" y="2968"/>
                          <a:chExt cx="1324" cy="197"/>
                        </a:xfrm>
                      </wpg:grpSpPr>
                      <pic:pic xmlns:pic="http://schemas.openxmlformats.org/drawingml/2006/picture">
                        <pic:nvPicPr>
                          <pic:cNvPr id="632" name="Picture 142"/>
                          <pic:cNvPicPr>
                            <a:picLocks noChangeAspect="1"/>
                          </pic:cNvPicPr>
                        </pic:nvPicPr>
                        <pic:blipFill>
                          <a:blip r:embed="rId385"/>
                          <a:stretch>
                            <a:fillRect/>
                          </a:stretch>
                        </pic:blipFill>
                        <pic:spPr>
                          <a:xfrm>
                            <a:off x="7634" y="2970"/>
                            <a:ext cx="585" cy="193"/>
                          </a:xfrm>
                          <a:prstGeom prst="rect">
                            <a:avLst/>
                          </a:prstGeom>
                          <a:noFill/>
                          <a:ln>
                            <a:noFill/>
                          </a:ln>
                        </pic:spPr>
                      </pic:pic>
                      <pic:pic xmlns:pic="http://schemas.openxmlformats.org/drawingml/2006/picture">
                        <pic:nvPicPr>
                          <pic:cNvPr id="633" name="Picture 141"/>
                          <pic:cNvPicPr>
                            <a:picLocks noChangeAspect="1"/>
                          </pic:cNvPicPr>
                        </pic:nvPicPr>
                        <pic:blipFill>
                          <a:blip r:embed="rId386"/>
                          <a:stretch>
                            <a:fillRect/>
                          </a:stretch>
                        </pic:blipFill>
                        <pic:spPr>
                          <a:xfrm>
                            <a:off x="8280" y="2967"/>
                            <a:ext cx="678" cy="197"/>
                          </a:xfrm>
                          <a:prstGeom prst="rect">
                            <a:avLst/>
                          </a:prstGeom>
                          <a:noFill/>
                          <a:ln>
                            <a:noFill/>
                          </a:ln>
                        </pic:spPr>
                      </pic:pic>
                    </wpg:wgp>
                  </a:graphicData>
                </a:graphic>
              </wp:anchor>
            </w:drawing>
          </mc:Choice>
          <mc:Fallback>
            <w:pict>
              <v:group w14:anchorId="21D3ACE4" id="Group 140" o:spid="_x0000_s1026" style="position:absolute;margin-left:381.7pt;margin-top:148.4pt;width:66.2pt;height:9.85pt;z-index:-251656704;mso-position-horizontal-relative:page" coordorigin="7634,2968" coordsize="1324,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">
                <v:shape id="Picture 142" o:spid="_x0000_s1027" type="#_x0000_t75" style="position:absolute;left:7634;top:2970;width:585;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">
                  <v:imagedata r:id="rId387" o:title=""/>
                </v:shape>
                <v:shape id="Picture 141" o:spid="_x0000_s1028" type="#_x0000_t75" style="position:absolute;left:8280;top:2967;width:678;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">
                  <v:imagedata r:id="rId388" o:title=""/>
                </v:shape>
                <w10:wrap anchorx="page"/>
              </v:group>
            </w:pict>
          </mc:Fallback>
        </mc:AlternateContent>
      </w:r>
      <w:r>
        <w:rPr>
          <w:noProof/>
        </w:rPr>
        <w:drawing>
          <wp:anchor distT="0" distB="0" distL="0" distR="0" simplePos="0" relativeHeight="251660800" behindDoc="1" locked="0" layoutInCell="1" allowOverlap="1" wp14:anchorId="5E660A77" wp14:editId="0BAC65C1">
            <wp:simplePos x="0" y="0"/>
            <wp:positionH relativeFrom="page">
              <wp:posOffset>2995295</wp:posOffset>
            </wp:positionH>
            <wp:positionV relativeFrom="paragraph">
              <wp:posOffset>1825625</wp:posOffset>
            </wp:positionV>
            <wp:extent cx="3470275" cy="909320"/>
            <wp:effectExtent l="0" t="0" r="0" b="0"/>
            <wp:wrapNone/>
            <wp:docPr id="411" name="image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image286.png"/>
                    <pic:cNvPicPr>
                      <a:picLocks noChangeAspect="1"/>
                    </pic:cNvPicPr>
                  </pic:nvPicPr>
                  <pic:blipFill>
                    <a:blip r:embed="rId389" cstate="print"/>
                    <a:stretch>
                      <a:fillRect/>
                    </a:stretch>
                  </pic:blipFill>
                  <pic:spPr>
                    <a:xfrm>
                      <a:off x="0" y="0"/>
                      <a:ext cx="3470499" cy="909637"/>
                    </a:xfrm>
                    <a:prstGeom prst="rect">
                      <a:avLst/>
                    </a:prstGeom>
                  </pic:spPr>
                </pic:pic>
              </a:graphicData>
            </a:graphic>
          </wp:anchor>
        </w:drawing>
      </w:r>
      <w:r>
        <w:rPr>
          <w:color w:val="221F1F"/>
        </w:rPr>
        <w:t>Key</w:t>
      </w:r>
      <w:r>
        <w:rPr>
          <w:color w:val="221F1F"/>
          <w:spacing w:val="-3"/>
        </w:rPr>
        <w:t xml:space="preserve"> </w:t>
      </w:r>
      <w:r>
        <w:rPr>
          <w:color w:val="221F1F"/>
        </w:rPr>
        <w:t>Activity</w:t>
      </w:r>
      <w:r>
        <w:rPr>
          <w:color w:val="221F1F"/>
          <w:spacing w:val="-3"/>
        </w:rPr>
        <w:t xml:space="preserve"> </w:t>
      </w:r>
      <w:r>
        <w:rPr>
          <w:color w:val="221F1F"/>
        </w:rPr>
        <w:t xml:space="preserve">No One: </w:t>
      </w:r>
      <w:r>
        <w:rPr>
          <w:i/>
          <w:color w:val="221F1F"/>
        </w:rPr>
        <w:t>_</w:t>
      </w:r>
    </w:p>
    <w:p w14:paraId="0F02641D" w14:textId="77777777" w:rsidR="0031330A" w:rsidRDefault="0031330A">
      <w:pPr>
        <w:pStyle w:val="BodyText"/>
        <w:spacing w:before="3"/>
        <w:rPr>
          <w:i/>
          <w:sz w:val="16"/>
        </w:rPr>
      </w:pPr>
    </w:p>
    <w:tbl>
      <w:tblPr>
        <w:tblW w:w="0" w:type="auto"/>
        <w:tblInd w:w="266"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4A0" w:firstRow="1" w:lastRow="0" w:firstColumn="1" w:lastColumn="0" w:noHBand="0" w:noVBand="1"/>
      </w:tblPr>
      <w:tblGrid>
        <w:gridCol w:w="3858"/>
        <w:gridCol w:w="1385"/>
        <w:gridCol w:w="1442"/>
        <w:gridCol w:w="1275"/>
        <w:gridCol w:w="1344"/>
      </w:tblGrid>
      <w:tr w:rsidR="0031330A" w14:paraId="621BC308" w14:textId="77777777">
        <w:trPr>
          <w:trHeight w:val="328"/>
        </w:trPr>
        <w:tc>
          <w:tcPr>
            <w:tcW w:w="3858" w:type="dxa"/>
            <w:tcBorders>
              <w:left w:val="nil"/>
            </w:tcBorders>
          </w:tcPr>
          <w:p w14:paraId="69C759DD" w14:textId="77777777" w:rsidR="0031330A" w:rsidRDefault="0031330A">
            <w:pPr>
              <w:pStyle w:val="TableParagraph"/>
            </w:pPr>
          </w:p>
        </w:tc>
        <w:tc>
          <w:tcPr>
            <w:tcW w:w="5446" w:type="dxa"/>
            <w:gridSpan w:val="4"/>
          </w:tcPr>
          <w:p w14:paraId="1FCF6F5E" w14:textId="77777777" w:rsidR="0031330A" w:rsidRDefault="0031330A">
            <w:pPr>
              <w:pStyle w:val="TableParagraph"/>
              <w:rPr>
                <w:i/>
                <w:sz w:val="6"/>
              </w:rPr>
            </w:pPr>
          </w:p>
          <w:p w14:paraId="73F03B31" w14:textId="77777777" w:rsidR="0031330A" w:rsidRDefault="00F22557">
            <w:pPr>
              <w:pStyle w:val="TableParagraph"/>
              <w:spacing w:line="153" w:lineRule="exact"/>
              <w:ind w:left="75"/>
              <w:rPr>
                <w:sz w:val="15"/>
              </w:rPr>
            </w:pPr>
            <w:r>
              <w:rPr>
                <w:noProof/>
                <w:position w:val="-2"/>
                <w:sz w:val="15"/>
              </w:rPr>
              <w:drawing>
                <wp:inline distT="0" distB="0" distL="0" distR="0" wp14:anchorId="6FC84D84" wp14:editId="7252A7D4">
                  <wp:extent cx="805815" cy="96520"/>
                  <wp:effectExtent l="0" t="0" r="0" b="0"/>
                  <wp:docPr id="413" name="image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image287.png"/>
                          <pic:cNvPicPr>
                            <a:picLocks noChangeAspect="1"/>
                          </pic:cNvPicPr>
                        </pic:nvPicPr>
                        <pic:blipFill>
                          <a:blip r:embed="rId390" cstate="print"/>
                          <a:stretch>
                            <a:fillRect/>
                          </a:stretch>
                        </pic:blipFill>
                        <pic:spPr>
                          <a:xfrm>
                            <a:off x="0" y="0"/>
                            <a:ext cx="805815" cy="97154"/>
                          </a:xfrm>
                          <a:prstGeom prst="rect">
                            <a:avLst/>
                          </a:prstGeom>
                        </pic:spPr>
                      </pic:pic>
                    </a:graphicData>
                  </a:graphic>
                </wp:inline>
              </w:drawing>
            </w:r>
          </w:p>
        </w:tc>
      </w:tr>
      <w:tr w:rsidR="0031330A" w14:paraId="33C41FA8" w14:textId="77777777">
        <w:trPr>
          <w:trHeight w:val="401"/>
        </w:trPr>
        <w:tc>
          <w:tcPr>
            <w:tcW w:w="3858" w:type="dxa"/>
            <w:tcBorders>
              <w:left w:val="nil"/>
            </w:tcBorders>
          </w:tcPr>
          <w:p w14:paraId="5E15EA0A" w14:textId="77777777" w:rsidR="0031330A" w:rsidRDefault="0031330A">
            <w:pPr>
              <w:pStyle w:val="TableParagraph"/>
            </w:pPr>
          </w:p>
        </w:tc>
        <w:tc>
          <w:tcPr>
            <w:tcW w:w="5446" w:type="dxa"/>
            <w:gridSpan w:val="4"/>
          </w:tcPr>
          <w:p w14:paraId="09C05D33" w14:textId="77777777" w:rsidR="0031330A" w:rsidRDefault="0031330A">
            <w:pPr>
              <w:pStyle w:val="TableParagraph"/>
            </w:pPr>
          </w:p>
        </w:tc>
      </w:tr>
      <w:tr w:rsidR="0031330A" w14:paraId="174004F9" w14:textId="77777777">
        <w:trPr>
          <w:trHeight w:val="393"/>
        </w:trPr>
        <w:tc>
          <w:tcPr>
            <w:tcW w:w="3858" w:type="dxa"/>
            <w:tcBorders>
              <w:left w:val="nil"/>
            </w:tcBorders>
          </w:tcPr>
          <w:p w14:paraId="05FF375E" w14:textId="77777777" w:rsidR="0031330A" w:rsidRDefault="0031330A">
            <w:pPr>
              <w:pStyle w:val="TableParagraph"/>
            </w:pPr>
          </w:p>
        </w:tc>
        <w:tc>
          <w:tcPr>
            <w:tcW w:w="5446" w:type="dxa"/>
            <w:gridSpan w:val="4"/>
          </w:tcPr>
          <w:p w14:paraId="2AFBC1A1" w14:textId="77777777" w:rsidR="0031330A" w:rsidRDefault="0031330A">
            <w:pPr>
              <w:pStyle w:val="TableParagraph"/>
            </w:pPr>
          </w:p>
        </w:tc>
      </w:tr>
      <w:tr w:rsidR="0031330A" w14:paraId="5EDA8E90" w14:textId="77777777">
        <w:trPr>
          <w:trHeight w:val="407"/>
        </w:trPr>
        <w:tc>
          <w:tcPr>
            <w:tcW w:w="3858" w:type="dxa"/>
            <w:tcBorders>
              <w:left w:val="nil"/>
            </w:tcBorders>
          </w:tcPr>
          <w:p w14:paraId="0E0B82E0" w14:textId="77777777" w:rsidR="0031330A" w:rsidRDefault="0031330A">
            <w:pPr>
              <w:pStyle w:val="TableParagraph"/>
            </w:pPr>
          </w:p>
        </w:tc>
        <w:tc>
          <w:tcPr>
            <w:tcW w:w="5446" w:type="dxa"/>
            <w:gridSpan w:val="4"/>
          </w:tcPr>
          <w:p w14:paraId="6AA88A9D" w14:textId="77777777" w:rsidR="0031330A" w:rsidRDefault="0031330A">
            <w:pPr>
              <w:pStyle w:val="TableParagraph"/>
            </w:pPr>
          </w:p>
        </w:tc>
      </w:tr>
      <w:tr w:rsidR="0031330A" w14:paraId="52FE40DF" w14:textId="77777777">
        <w:trPr>
          <w:trHeight w:val="853"/>
        </w:trPr>
        <w:tc>
          <w:tcPr>
            <w:tcW w:w="3858" w:type="dxa"/>
            <w:tcBorders>
              <w:left w:val="nil"/>
            </w:tcBorders>
          </w:tcPr>
          <w:p w14:paraId="019C08E0" w14:textId="77777777" w:rsidR="0031330A" w:rsidRDefault="0031330A">
            <w:pPr>
              <w:pStyle w:val="TableParagraph"/>
            </w:pPr>
          </w:p>
        </w:tc>
        <w:tc>
          <w:tcPr>
            <w:tcW w:w="1385" w:type="dxa"/>
            <w:tcBorders>
              <w:bottom w:val="nil"/>
            </w:tcBorders>
          </w:tcPr>
          <w:p w14:paraId="5A0D35B1" w14:textId="77777777" w:rsidR="0031330A" w:rsidRDefault="0031330A">
            <w:pPr>
              <w:pStyle w:val="TableParagraph"/>
              <w:spacing w:before="10"/>
              <w:rPr>
                <w:i/>
                <w:sz w:val="5"/>
              </w:rPr>
            </w:pPr>
          </w:p>
          <w:p w14:paraId="47D1A99C" w14:textId="77777777" w:rsidR="0031330A" w:rsidRDefault="00F22557">
            <w:pPr>
              <w:pStyle w:val="TableParagraph"/>
              <w:spacing w:line="154" w:lineRule="exact"/>
              <w:ind w:left="63"/>
              <w:rPr>
                <w:sz w:val="15"/>
              </w:rPr>
            </w:pPr>
            <w:r>
              <w:rPr>
                <w:noProof/>
                <w:position w:val="-2"/>
                <w:sz w:val="15"/>
              </w:rPr>
              <w:drawing>
                <wp:inline distT="0" distB="0" distL="0" distR="0" wp14:anchorId="67FD58FD" wp14:editId="7D4BCE2E">
                  <wp:extent cx="311150" cy="97790"/>
                  <wp:effectExtent l="0" t="0" r="0" b="0"/>
                  <wp:docPr id="415" name="image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image288.png"/>
                          <pic:cNvPicPr>
                            <a:picLocks noChangeAspect="1"/>
                          </pic:cNvPicPr>
                        </pic:nvPicPr>
                        <pic:blipFill>
                          <a:blip r:embed="rId391" cstate="print"/>
                          <a:stretch>
                            <a:fillRect/>
                          </a:stretch>
                        </pic:blipFill>
                        <pic:spPr>
                          <a:xfrm>
                            <a:off x="0" y="0"/>
                            <a:ext cx="311224" cy="98012"/>
                          </a:xfrm>
                          <a:prstGeom prst="rect">
                            <a:avLst/>
                          </a:prstGeom>
                        </pic:spPr>
                      </pic:pic>
                    </a:graphicData>
                  </a:graphic>
                </wp:inline>
              </w:drawing>
            </w:r>
          </w:p>
          <w:p w14:paraId="51649099" w14:textId="77777777" w:rsidR="0031330A" w:rsidRDefault="0031330A">
            <w:pPr>
              <w:pStyle w:val="TableParagraph"/>
              <w:rPr>
                <w:i/>
                <w:sz w:val="9"/>
              </w:rPr>
            </w:pPr>
          </w:p>
          <w:p w14:paraId="1A0C3000" w14:textId="77777777" w:rsidR="0031330A" w:rsidRDefault="00F22557">
            <w:pPr>
              <w:pStyle w:val="TableParagraph"/>
              <w:spacing w:line="153" w:lineRule="exact"/>
              <w:ind w:left="67"/>
              <w:rPr>
                <w:sz w:val="15"/>
              </w:rPr>
            </w:pPr>
            <w:r>
              <w:rPr>
                <w:noProof/>
                <w:position w:val="-2"/>
                <w:sz w:val="15"/>
              </w:rPr>
              <w:drawing>
                <wp:inline distT="0" distB="0" distL="0" distR="0" wp14:anchorId="6031A69B" wp14:editId="6BD177BA">
                  <wp:extent cx="569595" cy="96520"/>
                  <wp:effectExtent l="0" t="0" r="0" b="0"/>
                  <wp:docPr id="417" name="image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image289.png"/>
                          <pic:cNvPicPr>
                            <a:picLocks noChangeAspect="1"/>
                          </pic:cNvPicPr>
                        </pic:nvPicPr>
                        <pic:blipFill>
                          <a:blip r:embed="rId392" cstate="print"/>
                          <a:stretch>
                            <a:fillRect/>
                          </a:stretch>
                        </pic:blipFill>
                        <pic:spPr>
                          <a:xfrm>
                            <a:off x="0" y="0"/>
                            <a:ext cx="569681" cy="97154"/>
                          </a:xfrm>
                          <a:prstGeom prst="rect">
                            <a:avLst/>
                          </a:prstGeom>
                        </pic:spPr>
                      </pic:pic>
                    </a:graphicData>
                  </a:graphic>
                </wp:inline>
              </w:drawing>
            </w:r>
          </w:p>
          <w:p w14:paraId="609A317C" w14:textId="77777777" w:rsidR="0031330A" w:rsidRDefault="0031330A">
            <w:pPr>
              <w:pStyle w:val="TableParagraph"/>
              <w:spacing w:before="10"/>
              <w:rPr>
                <w:i/>
                <w:sz w:val="9"/>
              </w:rPr>
            </w:pPr>
          </w:p>
          <w:p w14:paraId="166958D0" w14:textId="77777777" w:rsidR="0031330A" w:rsidRDefault="00F22557">
            <w:pPr>
              <w:pStyle w:val="TableParagraph"/>
              <w:spacing w:line="158" w:lineRule="exact"/>
              <w:ind w:left="75"/>
              <w:rPr>
                <w:sz w:val="15"/>
              </w:rPr>
            </w:pPr>
            <w:r>
              <w:rPr>
                <w:noProof/>
                <w:position w:val="-2"/>
                <w:sz w:val="15"/>
              </w:rPr>
              <mc:AlternateContent>
                <mc:Choice Requires="wpg">
                  <w:drawing>
                    <wp:inline distT="0" distB="0" distL="114300" distR="114300" wp14:anchorId="5DEAF83B" wp14:editId="1A41CB60">
                      <wp:extent cx="100965" cy="100330"/>
                      <wp:effectExtent l="0" t="0" r="635" b="1270"/>
                      <wp:docPr id="549" name="Group 135"/>
                      <wp:cNvGraphicFramePr/>
                      <a:graphic xmlns:a="http://schemas.openxmlformats.org/drawingml/2006/main">
                        <a:graphicData uri="http://schemas.microsoft.com/office/word/2010/wordprocessingGroup">
                          <wpg:wgp>
                            <wpg:cNvGrpSpPr/>
                            <wpg:grpSpPr>
                              <a:xfrm>
                                <a:off x="0" y="0"/>
                                <a:ext cx="100965" cy="100330"/>
                                <a:chOff x="0" y="0"/>
                                <a:chExt cx="159" cy="158"/>
                              </a:xfrm>
                            </wpg:grpSpPr>
                            <wps:wsp>
                              <wps:cNvPr id="545" name="Lines 139"/>
                              <wps:cNvCnPr/>
                              <wps:spPr>
                                <a:xfrm>
                                  <a:off x="0" y="150"/>
                                  <a:ext cx="159" cy="0"/>
                                </a:xfrm>
                                <a:prstGeom prst="line">
                                  <a:avLst/>
                                </a:prstGeom>
                                <a:ln w="10160" cap="flat" cmpd="sng">
                                  <a:solidFill>
                                    <a:srgbClr val="221F1F"/>
                                  </a:solidFill>
                                  <a:prstDash val="solid"/>
                                  <a:headEnd type="none" w="med" len="med"/>
                                  <a:tailEnd type="none" w="med" len="med"/>
                                </a:ln>
                              </wps:spPr>
                              <wps:bodyPr/>
                            </wps:wsp>
                            <wps:wsp>
                              <wps:cNvPr id="546" name="Rectangles 138"/>
                              <wps:cNvSpPr/>
                              <wps:spPr>
                                <a:xfrm>
                                  <a:off x="0" y="16"/>
                                  <a:ext cx="16" cy="126"/>
                                </a:xfrm>
                                <a:prstGeom prst="rect">
                                  <a:avLst/>
                                </a:prstGeom>
                                <a:solidFill>
                                  <a:srgbClr val="221F1F"/>
                                </a:solidFill>
                                <a:ln>
                                  <a:noFill/>
                                </a:ln>
                              </wps:spPr>
                              <wps:bodyPr upright="1"/>
                            </wps:wsp>
                            <wps:wsp>
                              <wps:cNvPr id="547" name="Lines 137"/>
                              <wps:cNvCnPr/>
                              <wps:spPr>
                                <a:xfrm>
                                  <a:off x="0" y="8"/>
                                  <a:ext cx="159" cy="0"/>
                                </a:xfrm>
                                <a:prstGeom prst="line">
                                  <a:avLst/>
                                </a:prstGeom>
                                <a:ln w="10160" cap="flat" cmpd="sng">
                                  <a:solidFill>
                                    <a:srgbClr val="221F1F"/>
                                  </a:solidFill>
                                  <a:prstDash val="solid"/>
                                  <a:headEnd type="none" w="med" len="med"/>
                                  <a:tailEnd type="none" w="med" len="med"/>
                                </a:ln>
                              </wps:spPr>
                              <wps:bodyPr/>
                            </wps:wsp>
                            <wps:wsp>
                              <wps:cNvPr id="548" name="Rectangles 136"/>
                              <wps:cNvSpPr/>
                              <wps:spPr>
                                <a:xfrm>
                                  <a:off x="143" y="15"/>
                                  <a:ext cx="16" cy="127"/>
                                </a:xfrm>
                                <a:prstGeom prst="rect">
                                  <a:avLst/>
                                </a:prstGeom>
                                <a:solidFill>
                                  <a:srgbClr val="221F1F"/>
                                </a:solidFill>
                                <a:ln>
                                  <a:noFill/>
                                </a:ln>
                              </wps:spPr>
                              <wps:bodyPr upright="1"/>
                            </wps:wsp>
                          </wpg:wgp>
                        </a:graphicData>
                      </a:graphic>
                    </wp:inline>
                  </w:drawing>
                </mc:Choice>
                <mc:Fallback>
                  <w:pict>
                    <v:group w14:anchorId="6C1C3E4A" id="Group 135" o:spid="_x0000_s1026" style="width:7.95pt;height:7.9pt;mso-position-horizontal-relative:char;mso-position-vertical-relative:line" coordsize="159,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">
                      <v:line id="Lines 139" o:spid="_x0000_s1027" style="position:absolute;visibility:visible;mso-wrap-style:square" from="0,150" to="15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" strokecolor="#221f1f" strokeweight=".8pt"/>
                      <v:rect id="Rectangles 138" o:spid="_x0000_s1028" style="position:absolute;top:16;width:16;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" fillcolor="#221f1f" stroked="f"/>
                      <v:line id="Lines 137" o:spid="_x0000_s1029" style="position:absolute;visibility:visible;mso-wrap-style:square" from="0,8" to="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" strokecolor="#221f1f" strokeweight=".8pt"/>
                      <v:rect id="Rectangles 136" o:spid="_x0000_s1030" style="position:absolute;left:143;top:15;width:1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" fillcolor="#221f1f" stroked="f"/>
                      <w10:anchorlock/>
                    </v:group>
                  </w:pict>
                </mc:Fallback>
              </mc:AlternateContent>
            </w:r>
          </w:p>
        </w:tc>
        <w:tc>
          <w:tcPr>
            <w:tcW w:w="1442" w:type="dxa"/>
            <w:tcBorders>
              <w:bottom w:val="nil"/>
            </w:tcBorders>
          </w:tcPr>
          <w:p w14:paraId="6280D337" w14:textId="77777777" w:rsidR="0031330A" w:rsidRDefault="0031330A">
            <w:pPr>
              <w:pStyle w:val="TableParagraph"/>
              <w:spacing w:before="10"/>
              <w:rPr>
                <w:i/>
                <w:sz w:val="5"/>
              </w:rPr>
            </w:pPr>
          </w:p>
          <w:p w14:paraId="0333D2E8" w14:textId="77777777" w:rsidR="0031330A" w:rsidRDefault="00F22557">
            <w:pPr>
              <w:pStyle w:val="TableParagraph"/>
              <w:spacing w:line="154" w:lineRule="exact"/>
              <w:ind w:left="60"/>
              <w:rPr>
                <w:sz w:val="15"/>
              </w:rPr>
            </w:pPr>
            <w:r>
              <w:rPr>
                <w:noProof/>
                <w:position w:val="-2"/>
                <w:sz w:val="15"/>
              </w:rPr>
              <w:drawing>
                <wp:inline distT="0" distB="0" distL="0" distR="0" wp14:anchorId="6923D07A" wp14:editId="1E01D7C7">
                  <wp:extent cx="591185" cy="97790"/>
                  <wp:effectExtent l="0" t="0" r="0" b="0"/>
                  <wp:docPr id="419" name="image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image290.png"/>
                          <pic:cNvPicPr>
                            <a:picLocks noChangeAspect="1"/>
                          </pic:cNvPicPr>
                        </pic:nvPicPr>
                        <pic:blipFill>
                          <a:blip r:embed="rId393" cstate="print"/>
                          <a:stretch>
                            <a:fillRect/>
                          </a:stretch>
                        </pic:blipFill>
                        <pic:spPr>
                          <a:xfrm>
                            <a:off x="0" y="0"/>
                            <a:ext cx="591255" cy="98012"/>
                          </a:xfrm>
                          <a:prstGeom prst="rect">
                            <a:avLst/>
                          </a:prstGeom>
                        </pic:spPr>
                      </pic:pic>
                    </a:graphicData>
                  </a:graphic>
                </wp:inline>
              </w:drawing>
            </w:r>
          </w:p>
          <w:p w14:paraId="762EAD4C" w14:textId="77777777" w:rsidR="0031330A" w:rsidRDefault="0031330A">
            <w:pPr>
              <w:pStyle w:val="TableParagraph"/>
              <w:spacing w:before="2"/>
              <w:rPr>
                <w:i/>
                <w:sz w:val="9"/>
              </w:rPr>
            </w:pPr>
          </w:p>
          <w:p w14:paraId="77BB4474" w14:textId="77777777" w:rsidR="0031330A" w:rsidRDefault="00F22557">
            <w:pPr>
              <w:pStyle w:val="TableParagraph"/>
              <w:spacing w:line="153" w:lineRule="exact"/>
              <w:ind w:left="60"/>
              <w:rPr>
                <w:sz w:val="15"/>
              </w:rPr>
            </w:pPr>
            <w:r>
              <w:rPr>
                <w:noProof/>
                <w:position w:val="-2"/>
                <w:sz w:val="15"/>
              </w:rPr>
              <w:drawing>
                <wp:inline distT="0" distB="0" distL="0" distR="0" wp14:anchorId="47BF9FA5" wp14:editId="1D5C592E">
                  <wp:extent cx="148590" cy="96520"/>
                  <wp:effectExtent l="0" t="0" r="0" b="0"/>
                  <wp:docPr id="421" name="image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image291.png"/>
                          <pic:cNvPicPr>
                            <a:picLocks noChangeAspect="1"/>
                          </pic:cNvPicPr>
                        </pic:nvPicPr>
                        <pic:blipFill>
                          <a:blip r:embed="rId394" cstate="print"/>
                          <a:stretch>
                            <a:fillRect/>
                          </a:stretch>
                        </pic:blipFill>
                        <pic:spPr>
                          <a:xfrm>
                            <a:off x="0" y="0"/>
                            <a:ext cx="148928" cy="97154"/>
                          </a:xfrm>
                          <a:prstGeom prst="rect">
                            <a:avLst/>
                          </a:prstGeom>
                        </pic:spPr>
                      </pic:pic>
                    </a:graphicData>
                  </a:graphic>
                </wp:inline>
              </w:drawing>
            </w:r>
          </w:p>
          <w:p w14:paraId="663E130B" w14:textId="77777777" w:rsidR="0031330A" w:rsidRDefault="0031330A">
            <w:pPr>
              <w:pStyle w:val="TableParagraph"/>
              <w:spacing w:before="8"/>
              <w:rPr>
                <w:i/>
                <w:sz w:val="9"/>
              </w:rPr>
            </w:pPr>
          </w:p>
          <w:p w14:paraId="766D8567" w14:textId="77777777" w:rsidR="0031330A" w:rsidRDefault="00F22557">
            <w:pPr>
              <w:pStyle w:val="TableParagraph"/>
              <w:spacing w:line="158" w:lineRule="exact"/>
              <w:ind w:left="74"/>
              <w:rPr>
                <w:sz w:val="15"/>
              </w:rPr>
            </w:pPr>
            <w:r>
              <w:rPr>
                <w:noProof/>
                <w:position w:val="-2"/>
                <w:sz w:val="15"/>
              </w:rPr>
              <mc:AlternateContent>
                <mc:Choice Requires="wpg">
                  <w:drawing>
                    <wp:inline distT="0" distB="0" distL="114300" distR="114300" wp14:anchorId="7AD60430" wp14:editId="7F6B9467">
                      <wp:extent cx="100965" cy="100330"/>
                      <wp:effectExtent l="0" t="0" r="635" b="1270"/>
                      <wp:docPr id="554" name="Group 130"/>
                      <wp:cNvGraphicFramePr/>
                      <a:graphic xmlns:a="http://schemas.openxmlformats.org/drawingml/2006/main">
                        <a:graphicData uri="http://schemas.microsoft.com/office/word/2010/wordprocessingGroup">
                          <wpg:wgp>
                            <wpg:cNvGrpSpPr/>
                            <wpg:grpSpPr>
                              <a:xfrm>
                                <a:off x="0" y="0"/>
                                <a:ext cx="100965" cy="100330"/>
                                <a:chOff x="0" y="0"/>
                                <a:chExt cx="159" cy="158"/>
                              </a:xfrm>
                            </wpg:grpSpPr>
                            <wps:wsp>
                              <wps:cNvPr id="550" name="Lines 134"/>
                              <wps:cNvCnPr/>
                              <wps:spPr>
                                <a:xfrm>
                                  <a:off x="0" y="150"/>
                                  <a:ext cx="159" cy="0"/>
                                </a:xfrm>
                                <a:prstGeom prst="line">
                                  <a:avLst/>
                                </a:prstGeom>
                                <a:ln w="10160" cap="flat" cmpd="sng">
                                  <a:solidFill>
                                    <a:srgbClr val="221F1F"/>
                                  </a:solidFill>
                                  <a:prstDash val="solid"/>
                                  <a:headEnd type="none" w="med" len="med"/>
                                  <a:tailEnd type="none" w="med" len="med"/>
                                </a:ln>
                              </wps:spPr>
                              <wps:bodyPr/>
                            </wps:wsp>
                            <wps:wsp>
                              <wps:cNvPr id="551" name="Rectangles 133"/>
                              <wps:cNvSpPr/>
                              <wps:spPr>
                                <a:xfrm>
                                  <a:off x="0" y="16"/>
                                  <a:ext cx="16" cy="126"/>
                                </a:xfrm>
                                <a:prstGeom prst="rect">
                                  <a:avLst/>
                                </a:prstGeom>
                                <a:solidFill>
                                  <a:srgbClr val="221F1F"/>
                                </a:solidFill>
                                <a:ln>
                                  <a:noFill/>
                                </a:ln>
                              </wps:spPr>
                              <wps:bodyPr upright="1"/>
                            </wps:wsp>
                            <wps:wsp>
                              <wps:cNvPr id="552" name="Lines 132"/>
                              <wps:cNvCnPr/>
                              <wps:spPr>
                                <a:xfrm>
                                  <a:off x="0" y="8"/>
                                  <a:ext cx="159" cy="0"/>
                                </a:xfrm>
                                <a:prstGeom prst="line">
                                  <a:avLst/>
                                </a:prstGeom>
                                <a:ln w="10160" cap="flat" cmpd="sng">
                                  <a:solidFill>
                                    <a:srgbClr val="221F1F"/>
                                  </a:solidFill>
                                  <a:prstDash val="solid"/>
                                  <a:headEnd type="none" w="med" len="med"/>
                                  <a:tailEnd type="none" w="med" len="med"/>
                                </a:ln>
                              </wps:spPr>
                              <wps:bodyPr/>
                            </wps:wsp>
                            <wps:wsp>
                              <wps:cNvPr id="553" name="Rectangles 131"/>
                              <wps:cNvSpPr/>
                              <wps:spPr>
                                <a:xfrm>
                                  <a:off x="143" y="15"/>
                                  <a:ext cx="16" cy="127"/>
                                </a:xfrm>
                                <a:prstGeom prst="rect">
                                  <a:avLst/>
                                </a:prstGeom>
                                <a:solidFill>
                                  <a:srgbClr val="221F1F"/>
                                </a:solidFill>
                                <a:ln>
                                  <a:noFill/>
                                </a:ln>
                              </wps:spPr>
                              <wps:bodyPr upright="1"/>
                            </wps:wsp>
                          </wpg:wgp>
                        </a:graphicData>
                      </a:graphic>
                    </wp:inline>
                  </w:drawing>
                </mc:Choice>
                <mc:Fallback>
                  <w:pict>
                    <v:group w14:anchorId="1D7A2B66" id="Group 130" o:spid="_x0000_s1026" style="width:7.95pt;height:7.9pt;mso-position-horizontal-relative:char;mso-position-vertical-relative:line" coordsize="159,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">
                      <v:line id="Lines 134" o:spid="_x0000_s1027" style="position:absolute;visibility:visible;mso-wrap-style:square" from="0,150" to="15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" strokecolor="#221f1f" strokeweight=".8pt"/>
                      <v:rect id="Rectangles 133" o:spid="_x0000_s1028" style="position:absolute;top:16;width:16;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" fillcolor="#221f1f" stroked="f"/>
                      <v:line id="Lines 132" o:spid="_x0000_s1029" style="position:absolute;visibility:visible;mso-wrap-style:square" from="0,8" to="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" strokecolor="#221f1f" strokeweight=".8pt"/>
                      <v:rect id="Rectangles 131" o:spid="_x0000_s1030" style="position:absolute;left:143;top:15;width:1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" fillcolor="#221f1f" stroked="f"/>
                      <w10:anchorlock/>
                    </v:group>
                  </w:pict>
                </mc:Fallback>
              </mc:AlternateContent>
            </w:r>
          </w:p>
        </w:tc>
        <w:tc>
          <w:tcPr>
            <w:tcW w:w="1275" w:type="dxa"/>
            <w:tcBorders>
              <w:bottom w:val="nil"/>
            </w:tcBorders>
          </w:tcPr>
          <w:p w14:paraId="62A3BCA6" w14:textId="77777777" w:rsidR="0031330A" w:rsidRDefault="0031330A">
            <w:pPr>
              <w:pStyle w:val="TableParagraph"/>
              <w:spacing w:before="4"/>
              <w:rPr>
                <w:i/>
                <w:sz w:val="7"/>
              </w:rPr>
            </w:pPr>
          </w:p>
          <w:p w14:paraId="3E890C70" w14:textId="77777777" w:rsidR="0031330A" w:rsidRDefault="00F22557">
            <w:pPr>
              <w:pStyle w:val="TableParagraph"/>
              <w:ind w:left="60"/>
              <w:rPr>
                <w:sz w:val="20"/>
              </w:rPr>
            </w:pPr>
            <w:r>
              <w:rPr>
                <w:noProof/>
                <w:sz w:val="20"/>
              </w:rPr>
              <w:drawing>
                <wp:inline distT="0" distB="0" distL="0" distR="0" wp14:anchorId="5D293412" wp14:editId="10BF6BBC">
                  <wp:extent cx="699135" cy="257175"/>
                  <wp:effectExtent l="0" t="0" r="0" b="0"/>
                  <wp:docPr id="423" name="image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image292.png"/>
                          <pic:cNvPicPr>
                            <a:picLocks noChangeAspect="1"/>
                          </pic:cNvPicPr>
                        </pic:nvPicPr>
                        <pic:blipFill>
                          <a:blip r:embed="rId395" cstate="print"/>
                          <a:stretch>
                            <a:fillRect/>
                          </a:stretch>
                        </pic:blipFill>
                        <pic:spPr>
                          <a:xfrm>
                            <a:off x="0" y="0"/>
                            <a:ext cx="699313" cy="257175"/>
                          </a:xfrm>
                          <a:prstGeom prst="rect">
                            <a:avLst/>
                          </a:prstGeom>
                        </pic:spPr>
                      </pic:pic>
                    </a:graphicData>
                  </a:graphic>
                </wp:inline>
              </w:drawing>
            </w:r>
          </w:p>
          <w:p w14:paraId="2AAF0040" w14:textId="77777777" w:rsidR="0031330A" w:rsidRDefault="0031330A">
            <w:pPr>
              <w:pStyle w:val="TableParagraph"/>
              <w:spacing w:before="10"/>
              <w:rPr>
                <w:i/>
                <w:sz w:val="8"/>
              </w:rPr>
            </w:pPr>
          </w:p>
          <w:p w14:paraId="16A96FBE" w14:textId="77777777" w:rsidR="0031330A" w:rsidRDefault="00F22557">
            <w:pPr>
              <w:pStyle w:val="TableParagraph"/>
              <w:spacing w:line="158" w:lineRule="exact"/>
              <w:ind w:left="73"/>
              <w:rPr>
                <w:sz w:val="15"/>
              </w:rPr>
            </w:pPr>
            <w:r>
              <w:rPr>
                <w:noProof/>
                <w:position w:val="-2"/>
                <w:sz w:val="15"/>
              </w:rPr>
              <mc:AlternateContent>
                <mc:Choice Requires="wpg">
                  <w:drawing>
                    <wp:inline distT="0" distB="0" distL="114300" distR="114300" wp14:anchorId="1A94D2EE" wp14:editId="5A6CC0D0">
                      <wp:extent cx="100965" cy="100330"/>
                      <wp:effectExtent l="0" t="0" r="635" b="1270"/>
                      <wp:docPr id="559" name="Group 125"/>
                      <wp:cNvGraphicFramePr/>
                      <a:graphic xmlns:a="http://schemas.openxmlformats.org/drawingml/2006/main">
                        <a:graphicData uri="http://schemas.microsoft.com/office/word/2010/wordprocessingGroup">
                          <wpg:wgp>
                            <wpg:cNvGrpSpPr/>
                            <wpg:grpSpPr>
                              <a:xfrm>
                                <a:off x="0" y="0"/>
                                <a:ext cx="100965" cy="100330"/>
                                <a:chOff x="0" y="0"/>
                                <a:chExt cx="159" cy="158"/>
                              </a:xfrm>
                            </wpg:grpSpPr>
                            <wps:wsp>
                              <wps:cNvPr id="555" name="Lines 129"/>
                              <wps:cNvCnPr/>
                              <wps:spPr>
                                <a:xfrm>
                                  <a:off x="0" y="150"/>
                                  <a:ext cx="159" cy="0"/>
                                </a:xfrm>
                                <a:prstGeom prst="line">
                                  <a:avLst/>
                                </a:prstGeom>
                                <a:ln w="10160" cap="flat" cmpd="sng">
                                  <a:solidFill>
                                    <a:srgbClr val="221F1F"/>
                                  </a:solidFill>
                                  <a:prstDash val="solid"/>
                                  <a:headEnd type="none" w="med" len="med"/>
                                  <a:tailEnd type="none" w="med" len="med"/>
                                </a:ln>
                              </wps:spPr>
                              <wps:bodyPr/>
                            </wps:wsp>
                            <wps:wsp>
                              <wps:cNvPr id="556" name="Rectangles 128"/>
                              <wps:cNvSpPr/>
                              <wps:spPr>
                                <a:xfrm>
                                  <a:off x="0" y="16"/>
                                  <a:ext cx="16" cy="126"/>
                                </a:xfrm>
                                <a:prstGeom prst="rect">
                                  <a:avLst/>
                                </a:prstGeom>
                                <a:solidFill>
                                  <a:srgbClr val="221F1F"/>
                                </a:solidFill>
                                <a:ln>
                                  <a:noFill/>
                                </a:ln>
                              </wps:spPr>
                              <wps:bodyPr upright="1"/>
                            </wps:wsp>
                            <wps:wsp>
                              <wps:cNvPr id="557" name="Lines 127"/>
                              <wps:cNvCnPr/>
                              <wps:spPr>
                                <a:xfrm>
                                  <a:off x="0" y="8"/>
                                  <a:ext cx="159" cy="0"/>
                                </a:xfrm>
                                <a:prstGeom prst="line">
                                  <a:avLst/>
                                </a:prstGeom>
                                <a:ln w="10160" cap="flat" cmpd="sng">
                                  <a:solidFill>
                                    <a:srgbClr val="221F1F"/>
                                  </a:solidFill>
                                  <a:prstDash val="solid"/>
                                  <a:headEnd type="none" w="med" len="med"/>
                                  <a:tailEnd type="none" w="med" len="med"/>
                                </a:ln>
                              </wps:spPr>
                              <wps:bodyPr/>
                            </wps:wsp>
                            <wps:wsp>
                              <wps:cNvPr id="558" name="Rectangles 126"/>
                              <wps:cNvSpPr/>
                              <wps:spPr>
                                <a:xfrm>
                                  <a:off x="143" y="15"/>
                                  <a:ext cx="16" cy="127"/>
                                </a:xfrm>
                                <a:prstGeom prst="rect">
                                  <a:avLst/>
                                </a:prstGeom>
                                <a:solidFill>
                                  <a:srgbClr val="221F1F"/>
                                </a:solidFill>
                                <a:ln>
                                  <a:noFill/>
                                </a:ln>
                              </wps:spPr>
                              <wps:bodyPr upright="1"/>
                            </wps:wsp>
                          </wpg:wgp>
                        </a:graphicData>
                      </a:graphic>
                    </wp:inline>
                  </w:drawing>
                </mc:Choice>
                <mc:Fallback>
                  <w:pict>
                    <v:group w14:anchorId="47AD6440" id="Group 125" o:spid="_x0000_s1026" style="width:7.95pt;height:7.9pt;mso-position-horizontal-relative:char;mso-position-vertical-relative:line" coordsize="159,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">
                      <v:line id="Lines 129" o:spid="_x0000_s1027" style="position:absolute;visibility:visible;mso-wrap-style:square" from="0,150" to="15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" strokecolor="#221f1f" strokeweight=".8pt"/>
                      <v:rect id="Rectangles 128" o:spid="_x0000_s1028" style="position:absolute;top:16;width:16;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" fillcolor="#221f1f" stroked="f"/>
                      <v:line id="Lines 127" o:spid="_x0000_s1029" style="position:absolute;visibility:visible;mso-wrap-style:square" from="0,8" to="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" strokecolor="#221f1f" strokeweight=".8pt"/>
                      <v:rect id="Rectangles 126" o:spid="_x0000_s1030" style="position:absolute;left:143;top:15;width:1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" fillcolor="#221f1f" stroked="f"/>
                      <w10:anchorlock/>
                    </v:group>
                  </w:pict>
                </mc:Fallback>
              </mc:AlternateContent>
            </w:r>
          </w:p>
        </w:tc>
        <w:tc>
          <w:tcPr>
            <w:tcW w:w="1344" w:type="dxa"/>
            <w:tcBorders>
              <w:bottom w:val="nil"/>
            </w:tcBorders>
          </w:tcPr>
          <w:p w14:paraId="7D30935A" w14:textId="77777777" w:rsidR="0031330A" w:rsidRDefault="0031330A">
            <w:pPr>
              <w:pStyle w:val="TableParagraph"/>
              <w:spacing w:before="3"/>
              <w:rPr>
                <w:i/>
                <w:sz w:val="5"/>
              </w:rPr>
            </w:pPr>
          </w:p>
          <w:p w14:paraId="4B91E0E6" w14:textId="77777777" w:rsidR="0031330A" w:rsidRDefault="00F22557">
            <w:pPr>
              <w:pStyle w:val="TableParagraph"/>
              <w:spacing w:line="154" w:lineRule="exact"/>
              <w:ind w:left="53"/>
              <w:rPr>
                <w:sz w:val="15"/>
              </w:rPr>
            </w:pPr>
            <w:r>
              <w:rPr>
                <w:noProof/>
                <w:position w:val="-2"/>
                <w:sz w:val="15"/>
              </w:rPr>
              <w:drawing>
                <wp:inline distT="0" distB="0" distL="0" distR="0" wp14:anchorId="192DC8ED" wp14:editId="0C81EC04">
                  <wp:extent cx="781050" cy="97790"/>
                  <wp:effectExtent l="0" t="0" r="0" b="0"/>
                  <wp:docPr id="425" name="image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image293.png"/>
                          <pic:cNvPicPr>
                            <a:picLocks noChangeAspect="1"/>
                          </pic:cNvPicPr>
                        </pic:nvPicPr>
                        <pic:blipFill>
                          <a:blip r:embed="rId396" cstate="print"/>
                          <a:stretch>
                            <a:fillRect/>
                          </a:stretch>
                        </pic:blipFill>
                        <pic:spPr>
                          <a:xfrm>
                            <a:off x="0" y="0"/>
                            <a:ext cx="781552" cy="98012"/>
                          </a:xfrm>
                          <a:prstGeom prst="rect">
                            <a:avLst/>
                          </a:prstGeom>
                        </pic:spPr>
                      </pic:pic>
                    </a:graphicData>
                  </a:graphic>
                </wp:inline>
              </w:drawing>
            </w:r>
          </w:p>
          <w:p w14:paraId="366DC57A" w14:textId="77777777" w:rsidR="0031330A" w:rsidRDefault="0031330A">
            <w:pPr>
              <w:pStyle w:val="TableParagraph"/>
              <w:spacing w:before="7"/>
              <w:rPr>
                <w:i/>
                <w:sz w:val="10"/>
              </w:rPr>
            </w:pPr>
          </w:p>
          <w:p w14:paraId="2C3D9EB5" w14:textId="77777777" w:rsidR="0031330A" w:rsidRDefault="00F22557">
            <w:pPr>
              <w:pStyle w:val="TableParagraph"/>
              <w:spacing w:line="160" w:lineRule="exact"/>
              <w:ind w:left="56"/>
              <w:rPr>
                <w:sz w:val="15"/>
              </w:rPr>
            </w:pPr>
            <w:r>
              <w:rPr>
                <w:noProof/>
                <w:position w:val="-2"/>
                <w:sz w:val="15"/>
              </w:rPr>
              <mc:AlternateContent>
                <mc:Choice Requires="wpg">
                  <w:drawing>
                    <wp:inline distT="0" distB="0" distL="114300" distR="114300" wp14:anchorId="6F48069B" wp14:editId="39324825">
                      <wp:extent cx="100965" cy="101600"/>
                      <wp:effectExtent l="0" t="0" r="635" b="0"/>
                      <wp:docPr id="564" name="Group 120"/>
                      <wp:cNvGraphicFramePr/>
                      <a:graphic xmlns:a="http://schemas.openxmlformats.org/drawingml/2006/main">
                        <a:graphicData uri="http://schemas.microsoft.com/office/word/2010/wordprocessingGroup">
                          <wpg:wgp>
                            <wpg:cNvGrpSpPr/>
                            <wpg:grpSpPr>
                              <a:xfrm>
                                <a:off x="0" y="0"/>
                                <a:ext cx="100965" cy="101600"/>
                                <a:chOff x="0" y="0"/>
                                <a:chExt cx="159" cy="160"/>
                              </a:xfrm>
                            </wpg:grpSpPr>
                            <wps:wsp>
                              <wps:cNvPr id="560" name="Lines 124"/>
                              <wps:cNvCnPr/>
                              <wps:spPr>
                                <a:xfrm>
                                  <a:off x="0" y="152"/>
                                  <a:ext cx="159" cy="0"/>
                                </a:xfrm>
                                <a:prstGeom prst="line">
                                  <a:avLst/>
                                </a:prstGeom>
                                <a:ln w="10160" cap="flat" cmpd="sng">
                                  <a:solidFill>
                                    <a:srgbClr val="221F1F"/>
                                  </a:solidFill>
                                  <a:prstDash val="solid"/>
                                  <a:headEnd type="none" w="med" len="med"/>
                                  <a:tailEnd type="none" w="med" len="med"/>
                                </a:ln>
                              </wps:spPr>
                              <wps:bodyPr/>
                            </wps:wsp>
                            <wps:wsp>
                              <wps:cNvPr id="561" name="Rectangles 123"/>
                              <wps:cNvSpPr/>
                              <wps:spPr>
                                <a:xfrm>
                                  <a:off x="0" y="16"/>
                                  <a:ext cx="16" cy="128"/>
                                </a:xfrm>
                                <a:prstGeom prst="rect">
                                  <a:avLst/>
                                </a:prstGeom>
                                <a:solidFill>
                                  <a:srgbClr val="221F1F"/>
                                </a:solidFill>
                                <a:ln>
                                  <a:noFill/>
                                </a:ln>
                              </wps:spPr>
                              <wps:bodyPr upright="1"/>
                            </wps:wsp>
                            <wps:wsp>
                              <wps:cNvPr id="562" name="Lines 122"/>
                              <wps:cNvCnPr/>
                              <wps:spPr>
                                <a:xfrm>
                                  <a:off x="0" y="8"/>
                                  <a:ext cx="159" cy="0"/>
                                </a:xfrm>
                                <a:prstGeom prst="line">
                                  <a:avLst/>
                                </a:prstGeom>
                                <a:ln w="10160" cap="flat" cmpd="sng">
                                  <a:solidFill>
                                    <a:srgbClr val="221F1F"/>
                                  </a:solidFill>
                                  <a:prstDash val="solid"/>
                                  <a:headEnd type="none" w="med" len="med"/>
                                  <a:tailEnd type="none" w="med" len="med"/>
                                </a:ln>
                              </wps:spPr>
                              <wps:bodyPr/>
                            </wps:wsp>
                            <wps:wsp>
                              <wps:cNvPr id="563" name="Rectangles 121"/>
                              <wps:cNvSpPr/>
                              <wps:spPr>
                                <a:xfrm>
                                  <a:off x="143" y="16"/>
                                  <a:ext cx="16" cy="127"/>
                                </a:xfrm>
                                <a:prstGeom prst="rect">
                                  <a:avLst/>
                                </a:prstGeom>
                                <a:solidFill>
                                  <a:srgbClr val="221F1F"/>
                                </a:solidFill>
                                <a:ln>
                                  <a:noFill/>
                                </a:ln>
                              </wps:spPr>
                              <wps:bodyPr upright="1"/>
                            </wps:wsp>
                          </wpg:wgp>
                        </a:graphicData>
                      </a:graphic>
                    </wp:inline>
                  </w:drawing>
                </mc:Choice>
                <mc:Fallback>
                  <w:pict>
                    <v:group w14:anchorId="231714BC" id="Group 120" o:spid="_x0000_s1026" style="width:7.95pt;height:8pt;mso-position-horizontal-relative:char;mso-position-vertical-relative:line" coordsize="15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">
                      <v:line id="Lines 124" o:spid="_x0000_s1027" style="position:absolute;visibility:visible;mso-wrap-style:square" from="0,152" to="159,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" strokecolor="#221f1f" strokeweight=".8pt"/>
                      <v:rect id="Rectangles 123" o:spid="_x0000_s1028" style="position:absolute;top:16;width:16;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" fillcolor="#221f1f" stroked="f"/>
                      <v:line id="Lines 122" o:spid="_x0000_s1029" style="position:absolute;visibility:visible;mso-wrap-style:square" from="0,8" to="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" strokecolor="#221f1f" strokeweight=".8pt"/>
                      <v:rect id="Rectangles 121" o:spid="_x0000_s1030" style="position:absolute;left:143;top:16;width:1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" fillcolor="#221f1f" stroked="f"/>
                      <w10:anchorlock/>
                    </v:group>
                  </w:pict>
                </mc:Fallback>
              </mc:AlternateContent>
            </w:r>
          </w:p>
        </w:tc>
      </w:tr>
      <w:tr w:rsidR="0031330A" w14:paraId="79C33C0B" w14:textId="77777777">
        <w:trPr>
          <w:trHeight w:val="236"/>
        </w:trPr>
        <w:tc>
          <w:tcPr>
            <w:tcW w:w="9304" w:type="dxa"/>
            <w:gridSpan w:val="5"/>
            <w:tcBorders>
              <w:top w:val="nil"/>
              <w:left w:val="nil"/>
              <w:bottom w:val="nil"/>
              <w:right w:val="nil"/>
            </w:tcBorders>
          </w:tcPr>
          <w:p w14:paraId="7F0B90E9" w14:textId="77777777" w:rsidR="0031330A" w:rsidRDefault="0031330A">
            <w:pPr>
              <w:pStyle w:val="TableParagraph"/>
              <w:rPr>
                <w:sz w:val="16"/>
              </w:rPr>
            </w:pPr>
          </w:p>
        </w:tc>
      </w:tr>
    </w:tbl>
    <w:p w14:paraId="51E36682" w14:textId="77777777" w:rsidR="0031330A" w:rsidRDefault="0031330A">
      <w:pPr>
        <w:pStyle w:val="BodyText"/>
        <w:spacing w:before="5"/>
        <w:rPr>
          <w:i/>
          <w:sz w:val="8"/>
        </w:rPr>
      </w:pPr>
    </w:p>
    <w:tbl>
      <w:tblPr>
        <w:tblW w:w="0" w:type="auto"/>
        <w:tblInd w:w="283"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4A0" w:firstRow="1" w:lastRow="0" w:firstColumn="1" w:lastColumn="0" w:noHBand="0" w:noVBand="1"/>
      </w:tblPr>
      <w:tblGrid>
        <w:gridCol w:w="3843"/>
        <w:gridCol w:w="1805"/>
        <w:gridCol w:w="2372"/>
        <w:gridCol w:w="1273"/>
      </w:tblGrid>
      <w:tr w:rsidR="0031330A" w14:paraId="299F42F6" w14:textId="77777777">
        <w:trPr>
          <w:trHeight w:val="1123"/>
        </w:trPr>
        <w:tc>
          <w:tcPr>
            <w:tcW w:w="3843" w:type="dxa"/>
          </w:tcPr>
          <w:p w14:paraId="1BE07474" w14:textId="77777777" w:rsidR="0031330A" w:rsidRDefault="0031330A">
            <w:pPr>
              <w:pStyle w:val="TableParagraph"/>
            </w:pPr>
          </w:p>
        </w:tc>
        <w:tc>
          <w:tcPr>
            <w:tcW w:w="1805" w:type="dxa"/>
          </w:tcPr>
          <w:p w14:paraId="0CE036D9" w14:textId="77777777" w:rsidR="0031330A" w:rsidRDefault="0031330A">
            <w:pPr>
              <w:pStyle w:val="TableParagraph"/>
              <w:rPr>
                <w:i/>
                <w:sz w:val="20"/>
              </w:rPr>
            </w:pPr>
          </w:p>
          <w:p w14:paraId="10A4D8DC" w14:textId="77777777" w:rsidR="0031330A" w:rsidRDefault="0031330A">
            <w:pPr>
              <w:pStyle w:val="TableParagraph"/>
              <w:rPr>
                <w:i/>
                <w:sz w:val="20"/>
              </w:rPr>
            </w:pPr>
          </w:p>
          <w:p w14:paraId="1F2021FA" w14:textId="77777777" w:rsidR="0031330A" w:rsidRDefault="0031330A">
            <w:pPr>
              <w:pStyle w:val="TableParagraph"/>
              <w:spacing w:before="3"/>
              <w:rPr>
                <w:i/>
                <w:sz w:val="13"/>
              </w:rPr>
            </w:pPr>
          </w:p>
          <w:p w14:paraId="2EC4342F" w14:textId="77777777" w:rsidR="0031330A" w:rsidRDefault="00F22557">
            <w:pPr>
              <w:pStyle w:val="TableParagraph"/>
              <w:spacing w:line="198" w:lineRule="exact"/>
              <w:ind w:left="80"/>
              <w:rPr>
                <w:sz w:val="19"/>
              </w:rPr>
            </w:pPr>
            <w:r>
              <w:rPr>
                <w:noProof/>
                <w:position w:val="-3"/>
                <w:sz w:val="19"/>
              </w:rPr>
              <w:drawing>
                <wp:inline distT="0" distB="0" distL="0" distR="0" wp14:anchorId="59067334" wp14:editId="677E81D5">
                  <wp:extent cx="120015" cy="125730"/>
                  <wp:effectExtent l="0" t="0" r="0" b="0"/>
                  <wp:docPr id="427" name="image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image294.png"/>
                          <pic:cNvPicPr>
                            <a:picLocks noChangeAspect="1"/>
                          </pic:cNvPicPr>
                        </pic:nvPicPr>
                        <pic:blipFill>
                          <a:blip r:embed="rId397" cstate="print"/>
                          <a:stretch>
                            <a:fillRect/>
                          </a:stretch>
                        </pic:blipFill>
                        <pic:spPr>
                          <a:xfrm>
                            <a:off x="0" y="0"/>
                            <a:ext cx="120316" cy="126015"/>
                          </a:xfrm>
                          <a:prstGeom prst="rect">
                            <a:avLst/>
                          </a:prstGeom>
                        </pic:spPr>
                      </pic:pic>
                    </a:graphicData>
                  </a:graphic>
                </wp:inline>
              </w:drawing>
            </w:r>
          </w:p>
        </w:tc>
        <w:tc>
          <w:tcPr>
            <w:tcW w:w="2372" w:type="dxa"/>
          </w:tcPr>
          <w:p w14:paraId="3812CA0A" w14:textId="77777777" w:rsidR="0031330A" w:rsidRDefault="0031330A">
            <w:pPr>
              <w:pStyle w:val="TableParagraph"/>
            </w:pPr>
          </w:p>
        </w:tc>
        <w:tc>
          <w:tcPr>
            <w:tcW w:w="1273" w:type="dxa"/>
          </w:tcPr>
          <w:p w14:paraId="43DDA8BD" w14:textId="77777777" w:rsidR="0031330A" w:rsidRDefault="0031330A">
            <w:pPr>
              <w:pStyle w:val="TableParagraph"/>
            </w:pPr>
          </w:p>
        </w:tc>
      </w:tr>
      <w:tr w:rsidR="0031330A" w14:paraId="282C06A2" w14:textId="77777777">
        <w:trPr>
          <w:trHeight w:val="429"/>
        </w:trPr>
        <w:tc>
          <w:tcPr>
            <w:tcW w:w="3843" w:type="dxa"/>
          </w:tcPr>
          <w:p w14:paraId="5DD8AB36" w14:textId="77777777" w:rsidR="0031330A" w:rsidRDefault="0031330A">
            <w:pPr>
              <w:pStyle w:val="TableParagraph"/>
              <w:spacing w:before="6" w:after="1"/>
              <w:rPr>
                <w:i/>
                <w:sz w:val="10"/>
              </w:rPr>
            </w:pPr>
          </w:p>
          <w:p w14:paraId="5C2D1A45" w14:textId="77777777" w:rsidR="0031330A" w:rsidRDefault="00F22557">
            <w:pPr>
              <w:pStyle w:val="TableParagraph"/>
              <w:spacing w:line="151" w:lineRule="exact"/>
              <w:ind w:left="95"/>
              <w:rPr>
                <w:sz w:val="14"/>
              </w:rPr>
            </w:pPr>
            <w:r>
              <w:rPr>
                <w:noProof/>
                <w:position w:val="-2"/>
                <w:sz w:val="14"/>
              </w:rPr>
              <w:drawing>
                <wp:inline distT="0" distB="0" distL="0" distR="0" wp14:anchorId="7B47B073" wp14:editId="08493773">
                  <wp:extent cx="269240" cy="93345"/>
                  <wp:effectExtent l="0" t="0" r="0" b="0"/>
                  <wp:docPr id="429" name="image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image295.png"/>
                          <pic:cNvPicPr>
                            <a:picLocks noChangeAspect="1"/>
                          </pic:cNvPicPr>
                        </pic:nvPicPr>
                        <pic:blipFill>
                          <a:blip r:embed="rId398" cstate="print"/>
                          <a:stretch>
                            <a:fillRect/>
                          </a:stretch>
                        </pic:blipFill>
                        <pic:spPr>
                          <a:xfrm>
                            <a:off x="0" y="0"/>
                            <a:ext cx="269805" cy="93345"/>
                          </a:xfrm>
                          <a:prstGeom prst="rect">
                            <a:avLst/>
                          </a:prstGeom>
                        </pic:spPr>
                      </pic:pic>
                    </a:graphicData>
                  </a:graphic>
                </wp:inline>
              </w:drawing>
            </w:r>
            <w:r>
              <w:rPr>
                <w:spacing w:val="-23"/>
                <w:position w:val="-2"/>
                <w:sz w:val="14"/>
              </w:rPr>
              <w:t xml:space="preserve"> </w:t>
            </w:r>
            <w:r>
              <w:rPr>
                <w:noProof/>
                <w:spacing w:val="-23"/>
                <w:position w:val="-2"/>
                <w:sz w:val="14"/>
              </w:rPr>
              <mc:AlternateContent>
                <mc:Choice Requires="wpg">
                  <w:drawing>
                    <wp:inline distT="0" distB="0" distL="114300" distR="114300" wp14:anchorId="7BE0DA11" wp14:editId="7C1AAD37">
                      <wp:extent cx="36195" cy="93980"/>
                      <wp:effectExtent l="0" t="0" r="1905" b="7620"/>
                      <wp:docPr id="566" name="Group 118"/>
                      <wp:cNvGraphicFramePr/>
                      <a:graphic xmlns:a="http://schemas.openxmlformats.org/drawingml/2006/main">
                        <a:graphicData uri="http://schemas.microsoft.com/office/word/2010/wordprocessingGroup">
                          <wpg:wgp>
                            <wpg:cNvGrpSpPr/>
                            <wpg:grpSpPr>
                              <a:xfrm>
                                <a:off x="0" y="0"/>
                                <a:ext cx="36195" cy="93980"/>
                                <a:chOff x="0" y="0"/>
                                <a:chExt cx="57" cy="148"/>
                              </a:xfrm>
                            </wpg:grpSpPr>
                            <wps:wsp>
                              <wps:cNvPr id="565" name="AutoShape 119"/>
                              <wps:cNvSpPr/>
                              <wps:spPr>
                                <a:xfrm>
                                  <a:off x="0" y="0"/>
                                  <a:ext cx="57" cy="148"/>
                                </a:xfrm>
                                <a:custGeom>
                                  <a:avLst/>
                                  <a:gdLst>
                                    <a:gd name="A1" fmla="val 0"/>
                                    <a:gd name="A2" fmla="val 0"/>
                                    <a:gd name="A3" fmla="val 0"/>
                                  </a:gdLst>
                                  <a:ahLst/>
                                  <a:cxnLst/>
                                  <a:rect l="0" t="0" r="0" b="0"/>
                                  <a:pathLst>
                                    <a:path w="57" h="148">
                                      <a:moveTo>
                                        <a:pt x="57" y="144"/>
                                      </a:moveTo>
                                      <a:lnTo>
                                        <a:pt x="3" y="144"/>
                                      </a:lnTo>
                                      <a:lnTo>
                                        <a:pt x="3" y="148"/>
                                      </a:lnTo>
                                      <a:lnTo>
                                        <a:pt x="57" y="148"/>
                                      </a:lnTo>
                                      <a:lnTo>
                                        <a:pt x="57" y="144"/>
                                      </a:lnTo>
                                      <a:close/>
                                      <a:moveTo>
                                        <a:pt x="39" y="17"/>
                                      </a:moveTo>
                                      <a:lnTo>
                                        <a:pt x="15" y="17"/>
                                      </a:lnTo>
                                      <a:lnTo>
                                        <a:pt x="16" y="18"/>
                                      </a:lnTo>
                                      <a:lnTo>
                                        <a:pt x="19" y="20"/>
                                      </a:lnTo>
                                      <a:lnTo>
                                        <a:pt x="20" y="22"/>
                                      </a:lnTo>
                                      <a:lnTo>
                                        <a:pt x="20" y="24"/>
                                      </a:lnTo>
                                      <a:lnTo>
                                        <a:pt x="21" y="27"/>
                                      </a:lnTo>
                                      <a:lnTo>
                                        <a:pt x="21" y="137"/>
                                      </a:lnTo>
                                      <a:lnTo>
                                        <a:pt x="19" y="140"/>
                                      </a:lnTo>
                                      <a:lnTo>
                                        <a:pt x="18" y="142"/>
                                      </a:lnTo>
                                      <a:lnTo>
                                        <a:pt x="14" y="144"/>
                                      </a:lnTo>
                                      <a:lnTo>
                                        <a:pt x="46" y="144"/>
                                      </a:lnTo>
                                      <a:lnTo>
                                        <a:pt x="42" y="142"/>
                                      </a:lnTo>
                                      <a:lnTo>
                                        <a:pt x="39" y="136"/>
                                      </a:lnTo>
                                      <a:lnTo>
                                        <a:pt x="39" y="17"/>
                                      </a:lnTo>
                                      <a:close/>
                                      <a:moveTo>
                                        <a:pt x="39" y="0"/>
                                      </a:moveTo>
                                      <a:lnTo>
                                        <a:pt x="35" y="0"/>
                                      </a:lnTo>
                                      <a:lnTo>
                                        <a:pt x="0" y="17"/>
                                      </a:lnTo>
                                      <a:lnTo>
                                        <a:pt x="2" y="21"/>
                                      </a:lnTo>
                                      <a:lnTo>
                                        <a:pt x="6" y="18"/>
                                      </a:lnTo>
                                      <a:lnTo>
                                        <a:pt x="10" y="17"/>
                                      </a:lnTo>
                                      <a:lnTo>
                                        <a:pt x="39" y="17"/>
                                      </a:lnTo>
                                      <a:lnTo>
                                        <a:pt x="39" y="0"/>
                                      </a:lnTo>
                                      <a:close/>
                                    </a:path>
                                  </a:pathLst>
                                </a:custGeom>
                                <a:solidFill>
                                  <a:srgbClr val="221F1F"/>
                                </a:solidFill>
                                <a:ln>
                                  <a:noFill/>
                                </a:ln>
                              </wps:spPr>
                              <wps:bodyPr upright="1"/>
                            </wps:wsp>
                          </wpg:wgp>
                        </a:graphicData>
                      </a:graphic>
                    </wp:inline>
                  </w:drawing>
                </mc:Choice>
                <mc:Fallback>
                  <w:pict>
                    <v:group w14:anchorId="5F21C907" id="Group 118" o:spid="_x0000_s1026" style="width:2.85pt;height:7.4pt;mso-position-horizontal-relative:char;mso-position-vertical-relative:line" coordsize="57,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">
                      <v:shape id="AutoShape 119" o:spid="_x0000_s1027" style="position:absolute;width:57;height:148;visibility:visible;mso-wrap-style:square;v-text-anchor:top" coordsize="5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" path="m57,144r-54,l3,148r54,l57,144xm39,17r-24,l16,18r3,2l20,22r,2l21,27r,110l19,140r-1,2l14,144r32,l42,142r-3,-6l39,17xm39,l35,,,17r2,4l6,18r4,-1l39,17,39,xe" fillcolor="#221f1f" stroked="f">
                        <v:path arrowok="t" textboxrect="0,0,57,148"/>
                      </v:shape>
                      <w10:anchorlock/>
                    </v:group>
                  </w:pict>
                </mc:Fallback>
              </mc:AlternateContent>
            </w:r>
          </w:p>
        </w:tc>
        <w:tc>
          <w:tcPr>
            <w:tcW w:w="1805" w:type="dxa"/>
          </w:tcPr>
          <w:p w14:paraId="4955B93C" w14:textId="77777777" w:rsidR="0031330A" w:rsidRDefault="0031330A">
            <w:pPr>
              <w:pStyle w:val="TableParagraph"/>
            </w:pPr>
          </w:p>
        </w:tc>
        <w:tc>
          <w:tcPr>
            <w:tcW w:w="2372" w:type="dxa"/>
          </w:tcPr>
          <w:p w14:paraId="78B00969" w14:textId="77777777" w:rsidR="0031330A" w:rsidRDefault="0031330A">
            <w:pPr>
              <w:pStyle w:val="TableParagraph"/>
            </w:pPr>
          </w:p>
        </w:tc>
        <w:tc>
          <w:tcPr>
            <w:tcW w:w="1273" w:type="dxa"/>
          </w:tcPr>
          <w:p w14:paraId="14660073" w14:textId="77777777" w:rsidR="0031330A" w:rsidRDefault="0031330A">
            <w:pPr>
              <w:pStyle w:val="TableParagraph"/>
            </w:pPr>
          </w:p>
        </w:tc>
      </w:tr>
      <w:tr w:rsidR="0031330A" w14:paraId="649165C8" w14:textId="77777777">
        <w:trPr>
          <w:trHeight w:val="421"/>
        </w:trPr>
        <w:tc>
          <w:tcPr>
            <w:tcW w:w="3843" w:type="dxa"/>
          </w:tcPr>
          <w:p w14:paraId="3C0739F0" w14:textId="77777777" w:rsidR="0031330A" w:rsidRDefault="0031330A">
            <w:pPr>
              <w:pStyle w:val="TableParagraph"/>
              <w:spacing w:before="5"/>
              <w:rPr>
                <w:i/>
                <w:sz w:val="10"/>
              </w:rPr>
            </w:pPr>
          </w:p>
          <w:p w14:paraId="7C4671CB" w14:textId="77777777" w:rsidR="0031330A" w:rsidRDefault="00F22557">
            <w:pPr>
              <w:pStyle w:val="TableParagraph"/>
              <w:spacing w:line="153" w:lineRule="exact"/>
              <w:ind w:left="94"/>
              <w:rPr>
                <w:sz w:val="14"/>
              </w:rPr>
            </w:pPr>
            <w:r>
              <w:rPr>
                <w:noProof/>
                <w:position w:val="-2"/>
                <w:sz w:val="15"/>
              </w:rPr>
              <w:drawing>
                <wp:inline distT="0" distB="0" distL="0" distR="0" wp14:anchorId="26741EAD" wp14:editId="4FC9AAE3">
                  <wp:extent cx="273050" cy="95250"/>
                  <wp:effectExtent l="0" t="0" r="0" b="0"/>
                  <wp:docPr id="431" name="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image296.png"/>
                          <pic:cNvPicPr>
                            <a:picLocks noChangeAspect="1"/>
                          </pic:cNvPicPr>
                        </pic:nvPicPr>
                        <pic:blipFill>
                          <a:blip r:embed="rId399" cstate="print"/>
                          <a:stretch>
                            <a:fillRect/>
                          </a:stretch>
                        </pic:blipFill>
                        <pic:spPr>
                          <a:xfrm>
                            <a:off x="0" y="0"/>
                            <a:ext cx="273604" cy="95250"/>
                          </a:xfrm>
                          <a:prstGeom prst="rect">
                            <a:avLst/>
                          </a:prstGeom>
                        </pic:spPr>
                      </pic:pic>
                    </a:graphicData>
                  </a:graphic>
                </wp:inline>
              </w:drawing>
            </w:r>
            <w:r>
              <w:rPr>
                <w:spacing w:val="19"/>
                <w:position w:val="-2"/>
                <w:sz w:val="14"/>
              </w:rPr>
              <w:t xml:space="preserve"> </w:t>
            </w:r>
            <w:r>
              <w:rPr>
                <w:noProof/>
                <w:spacing w:val="19"/>
                <w:position w:val="-2"/>
                <w:sz w:val="14"/>
              </w:rPr>
              <mc:AlternateContent>
                <mc:Choice Requires="wpg">
                  <w:drawing>
                    <wp:inline distT="0" distB="0" distL="114300" distR="114300" wp14:anchorId="06ADB0B8" wp14:editId="506125AF">
                      <wp:extent cx="60960" cy="93980"/>
                      <wp:effectExtent l="0" t="0" r="2540" b="7620"/>
                      <wp:docPr id="568" name="Group 116"/>
                      <wp:cNvGraphicFramePr/>
                      <a:graphic xmlns:a="http://schemas.openxmlformats.org/drawingml/2006/main">
                        <a:graphicData uri="http://schemas.microsoft.com/office/word/2010/wordprocessingGroup">
                          <wpg:wgp>
                            <wpg:cNvGrpSpPr/>
                            <wpg:grpSpPr>
                              <a:xfrm>
                                <a:off x="0" y="0"/>
                                <a:ext cx="60960" cy="93980"/>
                                <a:chOff x="0" y="0"/>
                                <a:chExt cx="96" cy="148"/>
                              </a:xfrm>
                            </wpg:grpSpPr>
                            <wps:wsp>
                              <wps:cNvPr id="567" name="AutoShape 117"/>
                              <wps:cNvSpPr/>
                              <wps:spPr>
                                <a:xfrm>
                                  <a:off x="0" y="0"/>
                                  <a:ext cx="96" cy="148"/>
                                </a:xfrm>
                                <a:custGeom>
                                  <a:avLst/>
                                  <a:gdLst>
                                    <a:gd name="A1" fmla="val 0"/>
                                    <a:gd name="A2" fmla="val 0"/>
                                    <a:gd name="A3" fmla="val 0"/>
                                  </a:gdLst>
                                  <a:ahLst/>
                                  <a:cxnLst/>
                                  <a:rect l="0" t="0" r="0" b="0"/>
                                  <a:pathLst>
                                    <a:path w="96" h="148">
                                      <a:moveTo>
                                        <a:pt x="81" y="16"/>
                                      </a:moveTo>
                                      <a:lnTo>
                                        <a:pt x="48" y="16"/>
                                      </a:lnTo>
                                      <a:lnTo>
                                        <a:pt x="55" y="19"/>
                                      </a:lnTo>
                                      <a:lnTo>
                                        <a:pt x="66" y="31"/>
                                      </a:lnTo>
                                      <a:lnTo>
                                        <a:pt x="69" y="39"/>
                                      </a:lnTo>
                                      <a:lnTo>
                                        <a:pt x="69" y="48"/>
                                      </a:lnTo>
                                      <a:lnTo>
                                        <a:pt x="68" y="57"/>
                                      </a:lnTo>
                                      <a:lnTo>
                                        <a:pt x="65" y="67"/>
                                      </a:lnTo>
                                      <a:lnTo>
                                        <a:pt x="60" y="77"/>
                                      </a:lnTo>
                                      <a:lnTo>
                                        <a:pt x="54" y="88"/>
                                      </a:lnTo>
                                      <a:lnTo>
                                        <a:pt x="45" y="100"/>
                                      </a:lnTo>
                                      <a:lnTo>
                                        <a:pt x="33" y="113"/>
                                      </a:lnTo>
                                      <a:lnTo>
                                        <a:pt x="18" y="128"/>
                                      </a:lnTo>
                                      <a:lnTo>
                                        <a:pt x="0" y="144"/>
                                      </a:lnTo>
                                      <a:lnTo>
                                        <a:pt x="0" y="148"/>
                                      </a:lnTo>
                                      <a:lnTo>
                                        <a:pt x="86" y="148"/>
                                      </a:lnTo>
                                      <a:lnTo>
                                        <a:pt x="92" y="132"/>
                                      </a:lnTo>
                                      <a:lnTo>
                                        <a:pt x="23" y="132"/>
                                      </a:lnTo>
                                      <a:lnTo>
                                        <a:pt x="28" y="128"/>
                                      </a:lnTo>
                                      <a:lnTo>
                                        <a:pt x="35" y="120"/>
                                      </a:lnTo>
                                      <a:lnTo>
                                        <a:pt x="44" y="110"/>
                                      </a:lnTo>
                                      <a:lnTo>
                                        <a:pt x="57" y="97"/>
                                      </a:lnTo>
                                      <a:lnTo>
                                        <a:pt x="65" y="87"/>
                                      </a:lnTo>
                                      <a:lnTo>
                                        <a:pt x="72" y="78"/>
                                      </a:lnTo>
                                      <a:lnTo>
                                        <a:pt x="78" y="69"/>
                                      </a:lnTo>
                                      <a:lnTo>
                                        <a:pt x="82" y="60"/>
                                      </a:lnTo>
                                      <a:lnTo>
                                        <a:pt x="86" y="53"/>
                                      </a:lnTo>
                                      <a:lnTo>
                                        <a:pt x="88" y="46"/>
                                      </a:lnTo>
                                      <a:lnTo>
                                        <a:pt x="88" y="28"/>
                                      </a:lnTo>
                                      <a:lnTo>
                                        <a:pt x="84" y="19"/>
                                      </a:lnTo>
                                      <a:lnTo>
                                        <a:pt x="81" y="16"/>
                                      </a:lnTo>
                                      <a:close/>
                                      <a:moveTo>
                                        <a:pt x="96" y="120"/>
                                      </a:moveTo>
                                      <a:lnTo>
                                        <a:pt x="92" y="120"/>
                                      </a:lnTo>
                                      <a:lnTo>
                                        <a:pt x="91" y="124"/>
                                      </a:lnTo>
                                      <a:lnTo>
                                        <a:pt x="88" y="126"/>
                                      </a:lnTo>
                                      <a:lnTo>
                                        <a:pt x="83" y="130"/>
                                      </a:lnTo>
                                      <a:lnTo>
                                        <a:pt x="81" y="131"/>
                                      </a:lnTo>
                                      <a:lnTo>
                                        <a:pt x="74" y="132"/>
                                      </a:lnTo>
                                      <a:lnTo>
                                        <a:pt x="92" y="132"/>
                                      </a:lnTo>
                                      <a:lnTo>
                                        <a:pt x="96" y="120"/>
                                      </a:lnTo>
                                      <a:close/>
                                      <a:moveTo>
                                        <a:pt x="58" y="0"/>
                                      </a:moveTo>
                                      <a:lnTo>
                                        <a:pt x="35" y="0"/>
                                      </a:lnTo>
                                      <a:lnTo>
                                        <a:pt x="26" y="4"/>
                                      </a:lnTo>
                                      <a:lnTo>
                                        <a:pt x="11" y="18"/>
                                      </a:lnTo>
                                      <a:lnTo>
                                        <a:pt x="6" y="28"/>
                                      </a:lnTo>
                                      <a:lnTo>
                                        <a:pt x="4" y="41"/>
                                      </a:lnTo>
                                      <a:lnTo>
                                        <a:pt x="8" y="41"/>
                                      </a:lnTo>
                                      <a:lnTo>
                                        <a:pt x="11" y="33"/>
                                      </a:lnTo>
                                      <a:lnTo>
                                        <a:pt x="15" y="27"/>
                                      </a:lnTo>
                                      <a:lnTo>
                                        <a:pt x="27" y="18"/>
                                      </a:lnTo>
                                      <a:lnTo>
                                        <a:pt x="33" y="16"/>
                                      </a:lnTo>
                                      <a:lnTo>
                                        <a:pt x="81" y="16"/>
                                      </a:lnTo>
                                      <a:lnTo>
                                        <a:pt x="68" y="4"/>
                                      </a:lnTo>
                                      <a:lnTo>
                                        <a:pt x="58" y="0"/>
                                      </a:lnTo>
                                      <a:close/>
                                    </a:path>
                                  </a:pathLst>
                                </a:custGeom>
                                <a:solidFill>
                                  <a:srgbClr val="221F1F"/>
                                </a:solidFill>
                                <a:ln>
                                  <a:noFill/>
                                </a:ln>
                              </wps:spPr>
                              <wps:bodyPr upright="1"/>
                            </wps:wsp>
                          </wpg:wgp>
                        </a:graphicData>
                      </a:graphic>
                    </wp:inline>
                  </w:drawing>
                </mc:Choice>
                <mc:Fallback>
                  <w:pict>
                    <v:group w14:anchorId="4E58BF90" id="Group 116" o:spid="_x0000_s1026" style="width:4.8pt;height:7.4pt;mso-position-horizontal-relative:char;mso-position-vertical-relative:line" coordsize="9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">
                      <v:shape id="AutoShape 117" o:spid="_x0000_s1027" style="position:absolute;width:96;height:148;visibility:visible;mso-wrap-style:square;v-text-anchor:top" coordsize="9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" path="m81,16r-33,l55,19,66,31r3,8l69,48r-1,9l65,67,60,77,54,88r-9,12l33,113,18,128,,144r,4l86,148r6,-16l23,132r5,-4l35,120r9,-10l57,97,65,87r7,-9l78,69r4,-9l86,53r2,-7l88,28,84,19,81,16xm96,120r-4,l91,124r-3,2l83,130r-2,1l74,132r18,l96,120xm58,l35,,26,4,11,18,6,28,4,41r4,l11,33r4,-6l27,18r6,-2l81,16,68,4,58,xe" fillcolor="#221f1f" stroked="f">
                        <v:path arrowok="t" textboxrect="0,0,96,148"/>
                      </v:shape>
                      <w10:anchorlock/>
                    </v:group>
                  </w:pict>
                </mc:Fallback>
              </mc:AlternateContent>
            </w:r>
          </w:p>
        </w:tc>
        <w:tc>
          <w:tcPr>
            <w:tcW w:w="1805" w:type="dxa"/>
          </w:tcPr>
          <w:p w14:paraId="35886F22" w14:textId="77777777" w:rsidR="0031330A" w:rsidRDefault="0031330A">
            <w:pPr>
              <w:pStyle w:val="TableParagraph"/>
            </w:pPr>
          </w:p>
        </w:tc>
        <w:tc>
          <w:tcPr>
            <w:tcW w:w="2372" w:type="dxa"/>
          </w:tcPr>
          <w:p w14:paraId="4E1C44E4" w14:textId="77777777" w:rsidR="0031330A" w:rsidRDefault="0031330A">
            <w:pPr>
              <w:pStyle w:val="TableParagraph"/>
            </w:pPr>
          </w:p>
        </w:tc>
        <w:tc>
          <w:tcPr>
            <w:tcW w:w="1273" w:type="dxa"/>
          </w:tcPr>
          <w:p w14:paraId="2D8BBAFE" w14:textId="77777777" w:rsidR="0031330A" w:rsidRDefault="0031330A">
            <w:pPr>
              <w:pStyle w:val="TableParagraph"/>
            </w:pPr>
          </w:p>
        </w:tc>
      </w:tr>
      <w:tr w:rsidR="0031330A" w14:paraId="0580D544" w14:textId="77777777">
        <w:trPr>
          <w:trHeight w:val="429"/>
        </w:trPr>
        <w:tc>
          <w:tcPr>
            <w:tcW w:w="3843" w:type="dxa"/>
          </w:tcPr>
          <w:p w14:paraId="38FA9CBF" w14:textId="77777777" w:rsidR="0031330A" w:rsidRDefault="0031330A">
            <w:pPr>
              <w:pStyle w:val="TableParagraph"/>
              <w:spacing w:before="4"/>
              <w:rPr>
                <w:i/>
                <w:sz w:val="9"/>
              </w:rPr>
            </w:pPr>
          </w:p>
          <w:p w14:paraId="015C253B" w14:textId="77777777" w:rsidR="0031330A" w:rsidRDefault="00F22557">
            <w:pPr>
              <w:pStyle w:val="TableParagraph"/>
              <w:spacing w:line="153" w:lineRule="exact"/>
              <w:ind w:left="94"/>
              <w:rPr>
                <w:sz w:val="15"/>
              </w:rPr>
            </w:pPr>
            <w:r>
              <w:rPr>
                <w:noProof/>
                <w:position w:val="-2"/>
                <w:sz w:val="15"/>
              </w:rPr>
              <w:drawing>
                <wp:inline distT="0" distB="0" distL="0" distR="0" wp14:anchorId="39EF962C" wp14:editId="3760E988">
                  <wp:extent cx="273050" cy="95250"/>
                  <wp:effectExtent l="0" t="0" r="0" b="0"/>
                  <wp:docPr id="433" name="image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image297.png"/>
                          <pic:cNvPicPr>
                            <a:picLocks noChangeAspect="1"/>
                          </pic:cNvPicPr>
                        </pic:nvPicPr>
                        <pic:blipFill>
                          <a:blip r:embed="rId400" cstate="print"/>
                          <a:stretch>
                            <a:fillRect/>
                          </a:stretch>
                        </pic:blipFill>
                        <pic:spPr>
                          <a:xfrm>
                            <a:off x="0" y="0"/>
                            <a:ext cx="273604" cy="95250"/>
                          </a:xfrm>
                          <a:prstGeom prst="rect">
                            <a:avLst/>
                          </a:prstGeom>
                        </pic:spPr>
                      </pic:pic>
                    </a:graphicData>
                  </a:graphic>
                </wp:inline>
              </w:drawing>
            </w:r>
            <w:r>
              <w:rPr>
                <w:spacing w:val="20"/>
                <w:position w:val="-2"/>
                <w:sz w:val="15"/>
              </w:rPr>
              <w:t xml:space="preserve"> </w:t>
            </w:r>
            <w:r>
              <w:rPr>
                <w:noProof/>
                <w:spacing w:val="20"/>
                <w:position w:val="-2"/>
                <w:sz w:val="15"/>
              </w:rPr>
              <mc:AlternateContent>
                <mc:Choice Requires="wpg">
                  <w:drawing>
                    <wp:inline distT="0" distB="0" distL="114300" distR="114300" wp14:anchorId="1BEBCE31" wp14:editId="4051E1BA">
                      <wp:extent cx="52705" cy="95885"/>
                      <wp:effectExtent l="0" t="0" r="10795" b="5715"/>
                      <wp:docPr id="570" name="Group 114"/>
                      <wp:cNvGraphicFramePr/>
                      <a:graphic xmlns:a="http://schemas.openxmlformats.org/drawingml/2006/main">
                        <a:graphicData uri="http://schemas.microsoft.com/office/word/2010/wordprocessingGroup">
                          <wpg:wgp>
                            <wpg:cNvGrpSpPr/>
                            <wpg:grpSpPr>
                              <a:xfrm>
                                <a:off x="0" y="0"/>
                                <a:ext cx="52705" cy="95885"/>
                                <a:chOff x="0" y="0"/>
                                <a:chExt cx="83" cy="151"/>
                              </a:xfrm>
                            </wpg:grpSpPr>
                            <wps:wsp>
                              <wps:cNvPr id="569" name="AutoShape 115"/>
                              <wps:cNvSpPr/>
                              <wps:spPr>
                                <a:xfrm>
                                  <a:off x="0" y="0"/>
                                  <a:ext cx="83" cy="151"/>
                                </a:xfrm>
                                <a:custGeom>
                                  <a:avLst/>
                                  <a:gdLst>
                                    <a:gd name="A1" fmla="val 0"/>
                                    <a:gd name="A2" fmla="val 0"/>
                                    <a:gd name="A3" fmla="val 0"/>
                                  </a:gdLst>
                                  <a:ahLst/>
                                  <a:cxnLst/>
                                  <a:rect l="0" t="0" r="0" b="0"/>
                                  <a:pathLst>
                                    <a:path w="83" h="151">
                                      <a:moveTo>
                                        <a:pt x="13" y="132"/>
                                      </a:moveTo>
                                      <a:lnTo>
                                        <a:pt x="5" y="132"/>
                                      </a:lnTo>
                                      <a:lnTo>
                                        <a:pt x="0" y="137"/>
                                      </a:lnTo>
                                      <a:lnTo>
                                        <a:pt x="0" y="142"/>
                                      </a:lnTo>
                                      <a:lnTo>
                                        <a:pt x="2" y="145"/>
                                      </a:lnTo>
                                      <a:lnTo>
                                        <a:pt x="9" y="150"/>
                                      </a:lnTo>
                                      <a:lnTo>
                                        <a:pt x="16" y="151"/>
                                      </a:lnTo>
                                      <a:lnTo>
                                        <a:pt x="26" y="151"/>
                                      </a:lnTo>
                                      <a:lnTo>
                                        <a:pt x="40" y="150"/>
                                      </a:lnTo>
                                      <a:lnTo>
                                        <a:pt x="52" y="146"/>
                                      </a:lnTo>
                                      <a:lnTo>
                                        <a:pt x="61" y="142"/>
                                      </a:lnTo>
                                      <a:lnTo>
                                        <a:pt x="37" y="142"/>
                                      </a:lnTo>
                                      <a:lnTo>
                                        <a:pt x="34" y="141"/>
                                      </a:lnTo>
                                      <a:lnTo>
                                        <a:pt x="32" y="140"/>
                                      </a:lnTo>
                                      <a:lnTo>
                                        <a:pt x="30" y="140"/>
                                      </a:lnTo>
                                      <a:lnTo>
                                        <a:pt x="27" y="139"/>
                                      </a:lnTo>
                                      <a:lnTo>
                                        <a:pt x="19" y="134"/>
                                      </a:lnTo>
                                      <a:lnTo>
                                        <a:pt x="13" y="132"/>
                                      </a:lnTo>
                                      <a:close/>
                                      <a:moveTo>
                                        <a:pt x="72" y="15"/>
                                      </a:moveTo>
                                      <a:lnTo>
                                        <a:pt x="41" y="15"/>
                                      </a:lnTo>
                                      <a:lnTo>
                                        <a:pt x="47" y="17"/>
                                      </a:lnTo>
                                      <a:lnTo>
                                        <a:pt x="56" y="26"/>
                                      </a:lnTo>
                                      <a:lnTo>
                                        <a:pt x="58" y="32"/>
                                      </a:lnTo>
                                      <a:lnTo>
                                        <a:pt x="58" y="45"/>
                                      </a:lnTo>
                                      <a:lnTo>
                                        <a:pt x="57" y="50"/>
                                      </a:lnTo>
                                      <a:lnTo>
                                        <a:pt x="52" y="60"/>
                                      </a:lnTo>
                                      <a:lnTo>
                                        <a:pt x="48" y="64"/>
                                      </a:lnTo>
                                      <a:lnTo>
                                        <a:pt x="36" y="70"/>
                                      </a:lnTo>
                                      <a:lnTo>
                                        <a:pt x="31" y="72"/>
                                      </a:lnTo>
                                      <a:lnTo>
                                        <a:pt x="25" y="73"/>
                                      </a:lnTo>
                                      <a:lnTo>
                                        <a:pt x="25" y="76"/>
                                      </a:lnTo>
                                      <a:lnTo>
                                        <a:pt x="34" y="76"/>
                                      </a:lnTo>
                                      <a:lnTo>
                                        <a:pt x="39" y="77"/>
                                      </a:lnTo>
                                      <a:lnTo>
                                        <a:pt x="50" y="82"/>
                                      </a:lnTo>
                                      <a:lnTo>
                                        <a:pt x="54" y="85"/>
                                      </a:lnTo>
                                      <a:lnTo>
                                        <a:pt x="60" y="90"/>
                                      </a:lnTo>
                                      <a:lnTo>
                                        <a:pt x="62" y="93"/>
                                      </a:lnTo>
                                      <a:lnTo>
                                        <a:pt x="66" y="102"/>
                                      </a:lnTo>
                                      <a:lnTo>
                                        <a:pt x="67" y="107"/>
                                      </a:lnTo>
                                      <a:lnTo>
                                        <a:pt x="67" y="121"/>
                                      </a:lnTo>
                                      <a:lnTo>
                                        <a:pt x="65" y="128"/>
                                      </a:lnTo>
                                      <a:lnTo>
                                        <a:pt x="54" y="139"/>
                                      </a:lnTo>
                                      <a:lnTo>
                                        <a:pt x="48" y="142"/>
                                      </a:lnTo>
                                      <a:lnTo>
                                        <a:pt x="61" y="142"/>
                                      </a:lnTo>
                                      <a:lnTo>
                                        <a:pt x="63" y="141"/>
                                      </a:lnTo>
                                      <a:lnTo>
                                        <a:pt x="71" y="133"/>
                                      </a:lnTo>
                                      <a:lnTo>
                                        <a:pt x="79" y="124"/>
                                      </a:lnTo>
                                      <a:lnTo>
                                        <a:pt x="83" y="113"/>
                                      </a:lnTo>
                                      <a:lnTo>
                                        <a:pt x="83" y="91"/>
                                      </a:lnTo>
                                      <a:lnTo>
                                        <a:pt x="81" y="84"/>
                                      </a:lnTo>
                                      <a:lnTo>
                                        <a:pt x="72" y="71"/>
                                      </a:lnTo>
                                      <a:lnTo>
                                        <a:pt x="65" y="66"/>
                                      </a:lnTo>
                                      <a:lnTo>
                                        <a:pt x="56" y="62"/>
                                      </a:lnTo>
                                      <a:lnTo>
                                        <a:pt x="69" y="51"/>
                                      </a:lnTo>
                                      <a:lnTo>
                                        <a:pt x="76" y="40"/>
                                      </a:lnTo>
                                      <a:lnTo>
                                        <a:pt x="76" y="23"/>
                                      </a:lnTo>
                                      <a:lnTo>
                                        <a:pt x="74" y="17"/>
                                      </a:lnTo>
                                      <a:lnTo>
                                        <a:pt x="72" y="15"/>
                                      </a:lnTo>
                                      <a:close/>
                                      <a:moveTo>
                                        <a:pt x="54" y="0"/>
                                      </a:moveTo>
                                      <a:lnTo>
                                        <a:pt x="33" y="0"/>
                                      </a:lnTo>
                                      <a:lnTo>
                                        <a:pt x="25" y="3"/>
                                      </a:lnTo>
                                      <a:lnTo>
                                        <a:pt x="12" y="13"/>
                                      </a:lnTo>
                                      <a:lnTo>
                                        <a:pt x="7" y="21"/>
                                      </a:lnTo>
                                      <a:lnTo>
                                        <a:pt x="3" y="31"/>
                                      </a:lnTo>
                                      <a:lnTo>
                                        <a:pt x="6" y="32"/>
                                      </a:lnTo>
                                      <a:lnTo>
                                        <a:pt x="14" y="21"/>
                                      </a:lnTo>
                                      <a:lnTo>
                                        <a:pt x="23" y="15"/>
                                      </a:lnTo>
                                      <a:lnTo>
                                        <a:pt x="72" y="15"/>
                                      </a:lnTo>
                                      <a:lnTo>
                                        <a:pt x="69" y="11"/>
                                      </a:lnTo>
                                      <a:lnTo>
                                        <a:pt x="63" y="4"/>
                                      </a:lnTo>
                                      <a:lnTo>
                                        <a:pt x="54" y="0"/>
                                      </a:lnTo>
                                      <a:close/>
                                    </a:path>
                                  </a:pathLst>
                                </a:custGeom>
                                <a:solidFill>
                                  <a:srgbClr val="221F1F"/>
                                </a:solidFill>
                                <a:ln>
                                  <a:noFill/>
                                </a:ln>
                              </wps:spPr>
                              <wps:bodyPr upright="1"/>
                            </wps:wsp>
                          </wpg:wgp>
                        </a:graphicData>
                      </a:graphic>
                    </wp:inline>
                  </w:drawing>
                </mc:Choice>
                <mc:Fallback>
                  <w:pict>
                    <v:group w14:anchorId="0FFB809F" id="Group 114" o:spid="_x0000_s1026" style="width:4.15pt;height:7.55pt;mso-position-horizontal-relative:char;mso-position-vertical-relative:line" coordsize="8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">
                      <v:shape id="AutoShape 115" o:spid="_x0000_s1027" style="position:absolute;width:83;height:151;visibility:visible;mso-wrap-style:square;v-text-anchor:top" coordsize="8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" path="m13,132r-8,l,137r,5l2,145r7,5l16,151r10,l40,150r12,-4l61,142r-24,l34,141r-2,-1l30,140r-3,-1l19,134r-6,-2xm72,15r-31,l47,17r9,9l58,32r,13l57,50,52,60r-4,4l36,70r-5,2l25,73r,3l34,76r5,1l50,82r4,3l60,90r2,3l66,102r1,5l67,121r-2,7l54,139r-6,3l61,142r2,-1l71,133r8,-9l83,113r,-22l81,84,72,71,65,66,56,62,69,51,76,40r,-17l74,17,72,15xm54,l33,,25,3,12,13,7,21,3,31r3,1l14,21r9,-6l72,15,69,11,63,4,54,xe" fillcolor="#221f1f" stroked="f">
                        <v:path arrowok="t" textboxrect="0,0,83,151"/>
                      </v:shape>
                      <w10:anchorlock/>
                    </v:group>
                  </w:pict>
                </mc:Fallback>
              </mc:AlternateContent>
            </w:r>
          </w:p>
        </w:tc>
        <w:tc>
          <w:tcPr>
            <w:tcW w:w="1805" w:type="dxa"/>
          </w:tcPr>
          <w:p w14:paraId="470CF3BE" w14:textId="77777777" w:rsidR="0031330A" w:rsidRDefault="0031330A">
            <w:pPr>
              <w:pStyle w:val="TableParagraph"/>
            </w:pPr>
          </w:p>
        </w:tc>
        <w:tc>
          <w:tcPr>
            <w:tcW w:w="2372" w:type="dxa"/>
          </w:tcPr>
          <w:p w14:paraId="56EF996A" w14:textId="77777777" w:rsidR="0031330A" w:rsidRDefault="0031330A">
            <w:pPr>
              <w:pStyle w:val="TableParagraph"/>
            </w:pPr>
          </w:p>
        </w:tc>
        <w:tc>
          <w:tcPr>
            <w:tcW w:w="1273" w:type="dxa"/>
          </w:tcPr>
          <w:p w14:paraId="40DD5132" w14:textId="77777777" w:rsidR="0031330A" w:rsidRDefault="0031330A">
            <w:pPr>
              <w:pStyle w:val="TableParagraph"/>
            </w:pPr>
          </w:p>
        </w:tc>
      </w:tr>
      <w:tr w:rsidR="0031330A" w14:paraId="4F92F6DC" w14:textId="77777777">
        <w:trPr>
          <w:trHeight w:val="429"/>
        </w:trPr>
        <w:tc>
          <w:tcPr>
            <w:tcW w:w="3843" w:type="dxa"/>
            <w:tcBorders>
              <w:left w:val="nil"/>
            </w:tcBorders>
          </w:tcPr>
          <w:p w14:paraId="3A824CF9" w14:textId="77777777" w:rsidR="0031330A" w:rsidRDefault="0031330A">
            <w:pPr>
              <w:pStyle w:val="TableParagraph"/>
              <w:spacing w:before="5" w:after="1"/>
              <w:rPr>
                <w:i/>
                <w:sz w:val="11"/>
              </w:rPr>
            </w:pPr>
          </w:p>
          <w:p w14:paraId="33CFB9EF" w14:textId="77777777" w:rsidR="0031330A" w:rsidRDefault="00F22557">
            <w:pPr>
              <w:pStyle w:val="TableParagraph"/>
              <w:spacing w:line="150" w:lineRule="exact"/>
              <w:ind w:left="99"/>
              <w:rPr>
                <w:sz w:val="15"/>
              </w:rPr>
            </w:pPr>
            <w:r>
              <w:rPr>
                <w:noProof/>
                <w:position w:val="-2"/>
                <w:sz w:val="15"/>
              </w:rPr>
              <w:drawing>
                <wp:inline distT="0" distB="0" distL="0" distR="0" wp14:anchorId="204D71B1" wp14:editId="560F53F6">
                  <wp:extent cx="273050" cy="95250"/>
                  <wp:effectExtent l="0" t="0" r="0" b="0"/>
                  <wp:docPr id="435" name="image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image298.png"/>
                          <pic:cNvPicPr>
                            <a:picLocks noChangeAspect="1"/>
                          </pic:cNvPicPr>
                        </pic:nvPicPr>
                        <pic:blipFill>
                          <a:blip r:embed="rId401" cstate="print"/>
                          <a:stretch>
                            <a:fillRect/>
                          </a:stretch>
                        </pic:blipFill>
                        <pic:spPr>
                          <a:xfrm>
                            <a:off x="0" y="0"/>
                            <a:ext cx="273604" cy="95250"/>
                          </a:xfrm>
                          <a:prstGeom prst="rect">
                            <a:avLst/>
                          </a:prstGeom>
                        </pic:spPr>
                      </pic:pic>
                    </a:graphicData>
                  </a:graphic>
                </wp:inline>
              </w:drawing>
            </w:r>
          </w:p>
        </w:tc>
        <w:tc>
          <w:tcPr>
            <w:tcW w:w="1805" w:type="dxa"/>
          </w:tcPr>
          <w:p w14:paraId="431CD89F" w14:textId="77777777" w:rsidR="0031330A" w:rsidRDefault="0031330A">
            <w:pPr>
              <w:pStyle w:val="TableParagraph"/>
            </w:pPr>
          </w:p>
        </w:tc>
        <w:tc>
          <w:tcPr>
            <w:tcW w:w="2372" w:type="dxa"/>
          </w:tcPr>
          <w:p w14:paraId="44AF1A96" w14:textId="77777777" w:rsidR="0031330A" w:rsidRDefault="0031330A">
            <w:pPr>
              <w:pStyle w:val="TableParagraph"/>
            </w:pPr>
          </w:p>
        </w:tc>
        <w:tc>
          <w:tcPr>
            <w:tcW w:w="1273" w:type="dxa"/>
          </w:tcPr>
          <w:p w14:paraId="0C9BC9A2" w14:textId="77777777" w:rsidR="0031330A" w:rsidRDefault="0031330A">
            <w:pPr>
              <w:pStyle w:val="TableParagraph"/>
            </w:pPr>
          </w:p>
        </w:tc>
      </w:tr>
      <w:tr w:rsidR="0031330A" w14:paraId="29127154" w14:textId="77777777">
        <w:trPr>
          <w:trHeight w:val="887"/>
        </w:trPr>
        <w:tc>
          <w:tcPr>
            <w:tcW w:w="3843" w:type="dxa"/>
          </w:tcPr>
          <w:p w14:paraId="541539CD" w14:textId="77777777" w:rsidR="0031330A" w:rsidRDefault="0031330A">
            <w:pPr>
              <w:pStyle w:val="TableParagraph"/>
            </w:pPr>
          </w:p>
        </w:tc>
        <w:tc>
          <w:tcPr>
            <w:tcW w:w="5450" w:type="dxa"/>
            <w:gridSpan w:val="3"/>
          </w:tcPr>
          <w:p w14:paraId="4D574C2E" w14:textId="77777777" w:rsidR="0031330A" w:rsidRDefault="0031330A">
            <w:pPr>
              <w:pStyle w:val="TableParagraph"/>
            </w:pPr>
          </w:p>
        </w:tc>
      </w:tr>
    </w:tbl>
    <w:p w14:paraId="43927D94" w14:textId="77777777" w:rsidR="0031330A" w:rsidRDefault="0031330A">
      <w:pPr>
        <w:pStyle w:val="BodyText"/>
        <w:rPr>
          <w:i/>
          <w:sz w:val="20"/>
        </w:rPr>
      </w:pPr>
    </w:p>
    <w:p w14:paraId="65E87D57" w14:textId="77777777" w:rsidR="0031330A" w:rsidRDefault="0031330A">
      <w:pPr>
        <w:pStyle w:val="BodyText"/>
        <w:rPr>
          <w:i/>
          <w:sz w:val="20"/>
        </w:rPr>
      </w:pPr>
    </w:p>
    <w:p w14:paraId="231D65FF" w14:textId="77777777" w:rsidR="0031330A" w:rsidRDefault="0031330A">
      <w:pPr>
        <w:pStyle w:val="BodyText"/>
        <w:rPr>
          <w:i/>
          <w:sz w:val="20"/>
        </w:rPr>
      </w:pPr>
    </w:p>
    <w:p w14:paraId="39DEB6FD" w14:textId="77777777" w:rsidR="0031330A" w:rsidRDefault="0031330A">
      <w:pPr>
        <w:pStyle w:val="BodyText"/>
        <w:rPr>
          <w:i/>
          <w:sz w:val="20"/>
        </w:rPr>
      </w:pPr>
    </w:p>
    <w:p w14:paraId="301EC919" w14:textId="77777777" w:rsidR="0031330A" w:rsidRDefault="0031330A">
      <w:pPr>
        <w:pStyle w:val="BodyText"/>
        <w:rPr>
          <w:i/>
          <w:sz w:val="20"/>
        </w:rPr>
      </w:pPr>
    </w:p>
    <w:p w14:paraId="28159EF9" w14:textId="77777777" w:rsidR="0031330A" w:rsidRDefault="0031330A">
      <w:pPr>
        <w:pStyle w:val="BodyText"/>
        <w:rPr>
          <w:i/>
          <w:sz w:val="20"/>
        </w:rPr>
      </w:pPr>
    </w:p>
    <w:p w14:paraId="60807698" w14:textId="77777777" w:rsidR="0031330A" w:rsidRDefault="0031330A">
      <w:pPr>
        <w:pStyle w:val="BodyText"/>
        <w:rPr>
          <w:i/>
          <w:sz w:val="20"/>
        </w:rPr>
      </w:pPr>
    </w:p>
    <w:p w14:paraId="3B5291A4" w14:textId="77777777" w:rsidR="0031330A" w:rsidRDefault="0031330A">
      <w:pPr>
        <w:pStyle w:val="BodyText"/>
        <w:rPr>
          <w:i/>
          <w:sz w:val="20"/>
        </w:rPr>
      </w:pPr>
    </w:p>
    <w:p w14:paraId="69AA140C" w14:textId="77777777" w:rsidR="0031330A" w:rsidRDefault="0031330A">
      <w:pPr>
        <w:pStyle w:val="BodyText"/>
        <w:rPr>
          <w:i/>
          <w:sz w:val="20"/>
        </w:rPr>
      </w:pPr>
    </w:p>
    <w:p w14:paraId="3CCFF789" w14:textId="77777777" w:rsidR="0031330A" w:rsidRDefault="0031330A">
      <w:pPr>
        <w:pStyle w:val="BodyText"/>
        <w:rPr>
          <w:i/>
          <w:sz w:val="20"/>
        </w:rPr>
      </w:pPr>
    </w:p>
    <w:p w14:paraId="1158212F" w14:textId="77777777" w:rsidR="0031330A" w:rsidRDefault="0031330A">
      <w:pPr>
        <w:pStyle w:val="BodyText"/>
        <w:rPr>
          <w:i/>
          <w:sz w:val="20"/>
        </w:rPr>
      </w:pPr>
    </w:p>
    <w:p w14:paraId="7CFDB674" w14:textId="77777777" w:rsidR="0031330A" w:rsidRDefault="0031330A">
      <w:pPr>
        <w:pStyle w:val="BodyText"/>
        <w:rPr>
          <w:i/>
          <w:sz w:val="20"/>
        </w:rPr>
      </w:pPr>
    </w:p>
    <w:p w14:paraId="2C4D6AB1" w14:textId="77777777" w:rsidR="0031330A" w:rsidRDefault="0031330A">
      <w:pPr>
        <w:pStyle w:val="BodyText"/>
        <w:rPr>
          <w:i/>
          <w:sz w:val="20"/>
        </w:rPr>
      </w:pPr>
    </w:p>
    <w:p w14:paraId="3102C72B" w14:textId="77777777" w:rsidR="0031330A" w:rsidRDefault="0031330A">
      <w:pPr>
        <w:pStyle w:val="BodyText"/>
        <w:rPr>
          <w:i/>
          <w:sz w:val="20"/>
        </w:rPr>
      </w:pPr>
    </w:p>
    <w:p w14:paraId="529F7F4E" w14:textId="77777777" w:rsidR="0031330A" w:rsidRDefault="0031330A">
      <w:pPr>
        <w:pStyle w:val="BodyText"/>
        <w:rPr>
          <w:i/>
          <w:sz w:val="20"/>
        </w:rPr>
      </w:pPr>
    </w:p>
    <w:p w14:paraId="4BE3C680" w14:textId="77777777" w:rsidR="0031330A" w:rsidRDefault="0031330A">
      <w:pPr>
        <w:pStyle w:val="BodyText"/>
        <w:rPr>
          <w:i/>
          <w:sz w:val="20"/>
        </w:rPr>
      </w:pPr>
    </w:p>
    <w:p w14:paraId="7C42FD4E" w14:textId="77777777" w:rsidR="0031330A" w:rsidRDefault="0031330A">
      <w:pPr>
        <w:pStyle w:val="BodyText"/>
        <w:rPr>
          <w:i/>
          <w:sz w:val="20"/>
        </w:rPr>
      </w:pPr>
    </w:p>
    <w:p w14:paraId="30FC8D40" w14:textId="77777777" w:rsidR="0031330A" w:rsidRDefault="0031330A">
      <w:pPr>
        <w:pStyle w:val="BodyText"/>
        <w:rPr>
          <w:i/>
          <w:sz w:val="20"/>
        </w:rPr>
      </w:pPr>
    </w:p>
    <w:p w14:paraId="63C3AA16" w14:textId="77777777" w:rsidR="0031330A" w:rsidRDefault="0031330A">
      <w:pPr>
        <w:pStyle w:val="BodyText"/>
        <w:rPr>
          <w:i/>
          <w:sz w:val="20"/>
        </w:rPr>
      </w:pPr>
    </w:p>
    <w:p w14:paraId="64610607" w14:textId="77777777" w:rsidR="0031330A" w:rsidRDefault="00F22557">
      <w:pPr>
        <w:pStyle w:val="BodyText"/>
        <w:spacing w:before="9"/>
        <w:rPr>
          <w:i/>
          <w:sz w:val="19"/>
        </w:rPr>
      </w:pPr>
      <w:r>
        <w:rPr>
          <w:noProof/>
        </w:rPr>
        <mc:AlternateContent>
          <mc:Choice Requires="wps">
            <w:drawing>
              <wp:anchor distT="0" distB="0" distL="0" distR="0" simplePos="0" relativeHeight="251675136" behindDoc="1" locked="0" layoutInCell="1" allowOverlap="1" wp14:anchorId="2514FB35" wp14:editId="30F5D6E1">
                <wp:simplePos x="0" y="0"/>
                <wp:positionH relativeFrom="page">
                  <wp:posOffset>539750</wp:posOffset>
                </wp:positionH>
                <wp:positionV relativeFrom="paragraph">
                  <wp:posOffset>172720</wp:posOffset>
                </wp:positionV>
                <wp:extent cx="770890" cy="1270"/>
                <wp:effectExtent l="0" t="0" r="0" b="0"/>
                <wp:wrapTopAndBottom/>
                <wp:docPr id="699" name="FreeForm 113"/>
                <wp:cNvGraphicFramePr/>
                <a:graphic xmlns:a="http://schemas.openxmlformats.org/drawingml/2006/main">
                  <a:graphicData uri="http://schemas.microsoft.com/office/word/2010/wordprocessingShape">
                    <wps:wsp>
                      <wps:cNvSpPr/>
                      <wps:spPr>
                        <a:xfrm>
                          <a:off x="0" y="0"/>
                          <a:ext cx="770890" cy="1270"/>
                        </a:xfrm>
                        <a:custGeom>
                          <a:avLst/>
                          <a:gdLst/>
                          <a:ahLst/>
                          <a:cxnLst/>
                          <a:rect l="0" t="0" r="0" b="0"/>
                          <a:pathLst>
                            <a:path w="1214">
                              <a:moveTo>
                                <a:pt x="0" y="0"/>
                              </a:moveTo>
                              <a:lnTo>
                                <a:pt x="1214" y="0"/>
                              </a:lnTo>
                            </a:path>
                          </a:pathLst>
                        </a:custGeom>
                        <a:noFill/>
                        <a:ln w="6346" cap="flat" cmpd="sng">
                          <a:solidFill>
                            <a:srgbClr val="221F1F"/>
                          </a:solidFill>
                          <a:prstDash val="solid"/>
                          <a:headEnd type="none" w="med" len="med"/>
                          <a:tailEnd type="none" w="med" len="med"/>
                        </a:ln>
                      </wps:spPr>
                      <wps:bodyPr upright="1"/>
                    </wps:wsp>
                  </a:graphicData>
                </a:graphic>
              </wp:anchor>
            </w:drawing>
          </mc:Choice>
          <mc:Fallback>
            <w:pict>
              <v:shape w14:anchorId="1D8D141A" id="FreeForm 113" o:spid="_x0000_s1026" style="position:absolute;margin-left:42.5pt;margin-top:13.6pt;width:60.7pt;height:.1pt;z-index:-251641344;visibility:visible;mso-wrap-style:square;mso-wrap-distance-left:0;mso-wrap-distance-top:0;mso-wrap-distance-right:0;mso-wrap-distance-bottom:0;mso-position-horizontal:absolute;mso-position-horizontal-relative:page;mso-position-vertical:absolute;mso-position-vertical-relative:text;v-text-anchor:top" coordsize="12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" path="m,l1214,e" filled="f" strokecolor="#221f1f" strokeweight=".17628mm">
                <v:path arrowok="t" textboxrect="0,0,1214,1270"/>
                <w10:wrap type="topAndBottom" anchorx="page"/>
              </v:shape>
            </w:pict>
          </mc:Fallback>
        </mc:AlternateContent>
      </w:r>
    </w:p>
    <w:p w14:paraId="793113EE" w14:textId="77777777" w:rsidR="0031330A" w:rsidRDefault="00F22557">
      <w:pPr>
        <w:ind w:left="252"/>
        <w:rPr>
          <w:i/>
        </w:rPr>
      </w:pPr>
      <w:r>
        <w:rPr>
          <w:i/>
          <w:color w:val="221F1F"/>
          <w:position w:val="8"/>
        </w:rPr>
        <w:t>2</w:t>
      </w:r>
      <w:r>
        <w:rPr>
          <w:i/>
          <w:color w:val="221F1F"/>
        </w:rPr>
        <w:t>If</w:t>
      </w:r>
      <w:r>
        <w:rPr>
          <w:i/>
          <w:color w:val="221F1F"/>
          <w:spacing w:val="-1"/>
        </w:rPr>
        <w:t xml:space="preserve"> </w:t>
      </w:r>
      <w:r>
        <w:rPr>
          <w:i/>
          <w:color w:val="221F1F"/>
        </w:rPr>
        <w:t>applicable</w:t>
      </w:r>
    </w:p>
    <w:p w14:paraId="6AD6860C" w14:textId="77777777" w:rsidR="0031330A" w:rsidRDefault="0031330A">
      <w:pPr>
        <w:sectPr w:rsidR="0031330A">
          <w:pgSz w:w="11920" w:h="16850"/>
          <w:pgMar w:top="760" w:right="420" w:bottom="700" w:left="600" w:header="0" w:footer="503" w:gutter="0"/>
          <w:cols w:space="720"/>
        </w:sectPr>
      </w:pPr>
    </w:p>
    <w:p w14:paraId="42E16C7A" w14:textId="77777777" w:rsidR="0031330A" w:rsidRDefault="00F22557">
      <w:pPr>
        <w:pStyle w:val="BodyText"/>
        <w:ind w:left="271"/>
        <w:rPr>
          <w:sz w:val="20"/>
        </w:rPr>
      </w:pPr>
      <w:r>
        <w:rPr>
          <w:noProof/>
        </w:rPr>
        <w:drawing>
          <wp:anchor distT="0" distB="0" distL="0" distR="0" simplePos="0" relativeHeight="251661824" behindDoc="1" locked="0" layoutInCell="1" allowOverlap="1" wp14:anchorId="6241392C" wp14:editId="7B3B391A">
            <wp:simplePos x="0" y="0"/>
            <wp:positionH relativeFrom="page">
              <wp:posOffset>612775</wp:posOffset>
            </wp:positionH>
            <wp:positionV relativeFrom="page">
              <wp:posOffset>618490</wp:posOffset>
            </wp:positionV>
            <wp:extent cx="1226185" cy="419100"/>
            <wp:effectExtent l="0" t="0" r="0" b="0"/>
            <wp:wrapNone/>
            <wp:docPr id="437" name="image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image299.png"/>
                    <pic:cNvPicPr>
                      <a:picLocks noChangeAspect="1"/>
                    </pic:cNvPicPr>
                  </pic:nvPicPr>
                  <pic:blipFill>
                    <a:blip r:embed="rId402" cstate="print"/>
                    <a:stretch>
                      <a:fillRect/>
                    </a:stretch>
                  </pic:blipFill>
                  <pic:spPr>
                    <a:xfrm>
                      <a:off x="0" y="0"/>
                      <a:ext cx="1226185" cy="419100"/>
                    </a:xfrm>
                    <a:prstGeom prst="rect">
                      <a:avLst/>
                    </a:prstGeom>
                  </pic:spPr>
                </pic:pic>
              </a:graphicData>
            </a:graphic>
          </wp:anchor>
        </w:drawing>
      </w:r>
      <w:r>
        <w:rPr>
          <w:noProof/>
          <w:sz w:val="20"/>
        </w:rPr>
        <mc:AlternateContent>
          <mc:Choice Requires="wpg">
            <w:drawing>
              <wp:inline distT="0" distB="0" distL="114300" distR="114300" wp14:anchorId="2A0A9EC5" wp14:editId="7479BD03">
                <wp:extent cx="5909945" cy="962660"/>
                <wp:effectExtent l="2540" t="1905" r="5715" b="13335"/>
                <wp:docPr id="578" name="Group 105"/>
                <wp:cNvGraphicFramePr/>
                <a:graphic xmlns:a="http://schemas.openxmlformats.org/drawingml/2006/main">
                  <a:graphicData uri="http://schemas.microsoft.com/office/word/2010/wordprocessingGroup">
                    <wpg:wgp>
                      <wpg:cNvGrpSpPr/>
                      <wpg:grpSpPr>
                        <a:xfrm>
                          <a:off x="0" y="0"/>
                          <a:ext cx="5909945" cy="962660"/>
                          <a:chOff x="0" y="0"/>
                          <a:chExt cx="9307" cy="1516"/>
                        </a:xfrm>
                      </wpg:grpSpPr>
                      <wps:wsp>
                        <wps:cNvPr id="571" name="AutoShape 112"/>
                        <wps:cNvSpPr/>
                        <wps:spPr>
                          <a:xfrm>
                            <a:off x="6" y="4"/>
                            <a:ext cx="9293" cy="2"/>
                          </a:xfrm>
                          <a:custGeom>
                            <a:avLst/>
                            <a:gdLst>
                              <a:gd name="A1" fmla="val 0"/>
                              <a:gd name="A2" fmla="val 0"/>
                              <a:gd name="A3" fmla="val 0"/>
                            </a:gdLst>
                            <a:ahLst/>
                            <a:cxnLst/>
                            <a:rect l="0" t="0" r="0" b="0"/>
                            <a:pathLst>
                              <a:path w="9293">
                                <a:moveTo>
                                  <a:pt x="0" y="0"/>
                                </a:moveTo>
                                <a:lnTo>
                                  <a:pt x="3834" y="0"/>
                                </a:lnTo>
                                <a:moveTo>
                                  <a:pt x="3841" y="0"/>
                                </a:moveTo>
                                <a:lnTo>
                                  <a:pt x="9293" y="0"/>
                                </a:lnTo>
                              </a:path>
                            </a:pathLst>
                          </a:custGeom>
                          <a:noFill/>
                          <a:ln w="4500" cap="flat" cmpd="sng">
                            <a:solidFill>
                              <a:srgbClr val="221F1F"/>
                            </a:solidFill>
                            <a:prstDash val="solid"/>
                            <a:round/>
                            <a:headEnd type="none" w="med" len="med"/>
                            <a:tailEnd type="none" w="med" len="med"/>
                          </a:ln>
                        </wps:spPr>
                        <wps:bodyPr upright="1"/>
                      </wps:wsp>
                      <wps:wsp>
                        <wps:cNvPr id="572" name="Lines 111"/>
                        <wps:cNvCnPr/>
                        <wps:spPr>
                          <a:xfrm>
                            <a:off x="4" y="0"/>
                            <a:ext cx="0" cy="1516"/>
                          </a:xfrm>
                          <a:prstGeom prst="line">
                            <a:avLst/>
                          </a:prstGeom>
                          <a:ln w="4511" cap="flat" cmpd="sng">
                            <a:solidFill>
                              <a:srgbClr val="221F1F"/>
                            </a:solidFill>
                            <a:prstDash val="solid"/>
                            <a:headEnd type="none" w="med" len="med"/>
                            <a:tailEnd type="none" w="med" len="med"/>
                          </a:ln>
                        </wps:spPr>
                        <wps:bodyPr/>
                      </wps:wsp>
                      <wps:wsp>
                        <wps:cNvPr id="573" name="Lines 110"/>
                        <wps:cNvCnPr/>
                        <wps:spPr>
                          <a:xfrm>
                            <a:off x="7" y="1512"/>
                            <a:ext cx="3834" cy="0"/>
                          </a:xfrm>
                          <a:prstGeom prst="line">
                            <a:avLst/>
                          </a:prstGeom>
                          <a:ln w="4496" cap="flat" cmpd="sng">
                            <a:solidFill>
                              <a:srgbClr val="221F1F"/>
                            </a:solidFill>
                            <a:prstDash val="solid"/>
                            <a:headEnd type="none" w="med" len="med"/>
                            <a:tailEnd type="none" w="med" len="med"/>
                          </a:ln>
                        </wps:spPr>
                        <wps:bodyPr/>
                      </wps:wsp>
                      <wps:wsp>
                        <wps:cNvPr id="574" name="Lines 109"/>
                        <wps:cNvCnPr/>
                        <wps:spPr>
                          <a:xfrm>
                            <a:off x="3844" y="0"/>
                            <a:ext cx="0" cy="1516"/>
                          </a:xfrm>
                          <a:prstGeom prst="line">
                            <a:avLst/>
                          </a:prstGeom>
                          <a:ln w="4507" cap="flat" cmpd="sng">
                            <a:solidFill>
                              <a:srgbClr val="221F1F"/>
                            </a:solidFill>
                            <a:prstDash val="solid"/>
                            <a:headEnd type="none" w="med" len="med"/>
                            <a:tailEnd type="none" w="med" len="med"/>
                          </a:ln>
                        </wps:spPr>
                        <wps:bodyPr/>
                      </wps:wsp>
                      <wps:wsp>
                        <wps:cNvPr id="575" name="Lines 108"/>
                        <wps:cNvCnPr/>
                        <wps:spPr>
                          <a:xfrm>
                            <a:off x="3848" y="1512"/>
                            <a:ext cx="5452" cy="0"/>
                          </a:xfrm>
                          <a:prstGeom prst="line">
                            <a:avLst/>
                          </a:prstGeom>
                          <a:ln w="4496" cap="flat" cmpd="sng">
                            <a:solidFill>
                              <a:srgbClr val="221F1F"/>
                            </a:solidFill>
                            <a:prstDash val="solid"/>
                            <a:headEnd type="none" w="med" len="med"/>
                            <a:tailEnd type="none" w="med" len="med"/>
                          </a:ln>
                        </wps:spPr>
                        <wps:bodyPr/>
                      </wps:wsp>
                      <wps:wsp>
                        <wps:cNvPr id="576" name="Lines 107"/>
                        <wps:cNvCnPr/>
                        <wps:spPr>
                          <a:xfrm>
                            <a:off x="9303" y="0"/>
                            <a:ext cx="0" cy="1516"/>
                          </a:xfrm>
                          <a:prstGeom prst="line">
                            <a:avLst/>
                          </a:prstGeom>
                          <a:ln w="4514" cap="flat" cmpd="sng">
                            <a:solidFill>
                              <a:srgbClr val="221F1F"/>
                            </a:solidFill>
                            <a:prstDash val="solid"/>
                            <a:headEnd type="none" w="med" len="med"/>
                            <a:tailEnd type="none" w="med" len="med"/>
                          </a:ln>
                        </wps:spPr>
                        <wps:bodyPr/>
                      </wps:wsp>
                      <pic:pic xmlns:pic="http://schemas.openxmlformats.org/drawingml/2006/picture">
                        <pic:nvPicPr>
                          <pic:cNvPr id="577" name="Picture 106"/>
                          <pic:cNvPicPr>
                            <a:picLocks noChangeAspect="1"/>
                          </pic:cNvPicPr>
                        </pic:nvPicPr>
                        <pic:blipFill>
                          <a:blip r:embed="rId403"/>
                          <a:stretch>
                            <a:fillRect/>
                          </a:stretch>
                        </pic:blipFill>
                        <pic:spPr>
                          <a:xfrm>
                            <a:off x="4000" y="131"/>
                            <a:ext cx="1176" cy="152"/>
                          </a:xfrm>
                          <a:prstGeom prst="rect">
                            <a:avLst/>
                          </a:prstGeom>
                          <a:noFill/>
                          <a:ln>
                            <a:noFill/>
                          </a:ln>
                        </pic:spPr>
                      </pic:pic>
                    </wpg:wgp>
                  </a:graphicData>
                </a:graphic>
              </wp:inline>
            </w:drawing>
          </mc:Choice>
          <mc:Fallback>
            <w:pict>
              <v:group w14:anchorId="5CE51372" id="Group 105" o:spid="_x0000_s1026" style="width:465.35pt;height:75.8pt;mso-position-horizontal-relative:char;mso-position-vertical-relative:line" coordsize="9307,1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">
                <v:shape id="AutoShape 112" o:spid="_x0000_s1027" style="position:absolute;left:6;top:4;width:9293;height:2;visibility:visible;mso-wrap-style:square;v-text-anchor:top" coordsize="9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" path="m,l3834,t7,l9293,e" filled="f" strokecolor="#221f1f" strokeweight=".125mm">
                  <v:path arrowok="t" textboxrect="0,0,9293,2"/>
                </v:shape>
                <v:line id="Lines 111" o:spid="_x0000_s1028" style="position:absolute;visibility:visible;mso-wrap-style:square" from="4,0" to="4,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" strokecolor="#221f1f" strokeweight=".1253mm"/>
                <v:line id="Lines 110" o:spid="_x0000_s1029" style="position:absolute;visibility:visible;mso-wrap-style:square" from="7,1512" to="3841,1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" strokecolor="#221f1f" strokeweight=".1249mm"/>
                <v:line id="Lines 109" o:spid="_x0000_s1030" style="position:absolute;visibility:visible;mso-wrap-style:square" from="3844,0" to="3844,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" strokecolor="#221f1f" strokeweight=".1252mm"/>
                <v:line id="Lines 108" o:spid="_x0000_s1031" style="position:absolute;visibility:visible;mso-wrap-style:square" from="3848,1512" to="9300,1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" strokecolor="#221f1f" strokeweight=".1249mm"/>
                <v:line id="Lines 107" o:spid="_x0000_s1032" style="position:absolute;visibility:visible;mso-wrap-style:square" from="9303,0" to="9303,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" strokecolor="#221f1f" strokeweight=".1254mm"/>
                <v:shape id="Picture 106" o:spid="_x0000_s1033" type="#_x0000_t75" style="position:absolute;left:4000;top:131;width:1176;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">
                  <v:imagedata r:id="rId404" o:title=""/>
                </v:shape>
                <w10:anchorlock/>
              </v:group>
            </w:pict>
          </mc:Fallback>
        </mc:AlternateContent>
      </w:r>
    </w:p>
    <w:p w14:paraId="5D0B505F" w14:textId="77777777" w:rsidR="0031330A" w:rsidRDefault="0031330A">
      <w:pPr>
        <w:pStyle w:val="BodyText"/>
        <w:spacing w:before="6"/>
        <w:rPr>
          <w:i/>
          <w:sz w:val="11"/>
        </w:rPr>
      </w:pPr>
    </w:p>
    <w:tbl>
      <w:tblPr>
        <w:tblW w:w="0" w:type="auto"/>
        <w:tblInd w:w="26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4A0" w:firstRow="1" w:lastRow="0" w:firstColumn="1" w:lastColumn="0" w:noHBand="0" w:noVBand="1"/>
      </w:tblPr>
      <w:tblGrid>
        <w:gridCol w:w="3870"/>
        <w:gridCol w:w="5404"/>
      </w:tblGrid>
      <w:tr w:rsidR="0031330A" w14:paraId="31E77518" w14:textId="77777777">
        <w:trPr>
          <w:trHeight w:val="789"/>
        </w:trPr>
        <w:tc>
          <w:tcPr>
            <w:tcW w:w="3870" w:type="dxa"/>
          </w:tcPr>
          <w:p w14:paraId="1617345D" w14:textId="77777777" w:rsidR="0031330A" w:rsidRDefault="0031330A">
            <w:pPr>
              <w:pStyle w:val="TableParagraph"/>
            </w:pPr>
          </w:p>
        </w:tc>
        <w:tc>
          <w:tcPr>
            <w:tcW w:w="5404" w:type="dxa"/>
          </w:tcPr>
          <w:p w14:paraId="1340A430" w14:textId="77777777" w:rsidR="0031330A" w:rsidRDefault="0031330A">
            <w:pPr>
              <w:pStyle w:val="TableParagraph"/>
            </w:pPr>
          </w:p>
        </w:tc>
      </w:tr>
      <w:tr w:rsidR="0031330A" w14:paraId="302943EB" w14:textId="77777777">
        <w:trPr>
          <w:trHeight w:val="861"/>
        </w:trPr>
        <w:tc>
          <w:tcPr>
            <w:tcW w:w="3870" w:type="dxa"/>
          </w:tcPr>
          <w:p w14:paraId="1783E147" w14:textId="77777777" w:rsidR="0031330A" w:rsidRDefault="0031330A">
            <w:pPr>
              <w:pStyle w:val="TableParagraph"/>
              <w:spacing w:before="2"/>
              <w:rPr>
                <w:i/>
                <w:sz w:val="7"/>
              </w:rPr>
            </w:pPr>
          </w:p>
          <w:p w14:paraId="3966262D" w14:textId="77777777" w:rsidR="0031330A" w:rsidRDefault="00F22557">
            <w:pPr>
              <w:pStyle w:val="TableParagraph"/>
              <w:ind w:left="110"/>
              <w:rPr>
                <w:sz w:val="20"/>
              </w:rPr>
            </w:pPr>
            <w:r>
              <w:rPr>
                <w:noProof/>
                <w:sz w:val="20"/>
              </w:rPr>
              <w:drawing>
                <wp:inline distT="0" distB="0" distL="0" distR="0" wp14:anchorId="7D5506EF" wp14:editId="41F7FFED">
                  <wp:extent cx="1857375" cy="423545"/>
                  <wp:effectExtent l="0" t="0" r="0" b="0"/>
                  <wp:docPr id="439" name="image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image301.png"/>
                          <pic:cNvPicPr>
                            <a:picLocks noChangeAspect="1"/>
                          </pic:cNvPicPr>
                        </pic:nvPicPr>
                        <pic:blipFill>
                          <a:blip r:embed="rId405" cstate="print"/>
                          <a:stretch>
                            <a:fillRect/>
                          </a:stretch>
                        </pic:blipFill>
                        <pic:spPr>
                          <a:xfrm>
                            <a:off x="0" y="0"/>
                            <a:ext cx="1857496" cy="423862"/>
                          </a:xfrm>
                          <a:prstGeom prst="rect">
                            <a:avLst/>
                          </a:prstGeom>
                        </pic:spPr>
                      </pic:pic>
                    </a:graphicData>
                  </a:graphic>
                </wp:inline>
              </w:drawing>
            </w:r>
          </w:p>
        </w:tc>
        <w:tc>
          <w:tcPr>
            <w:tcW w:w="5404" w:type="dxa"/>
          </w:tcPr>
          <w:p w14:paraId="1ED36DD5" w14:textId="77777777" w:rsidR="0031330A" w:rsidRDefault="0031330A">
            <w:pPr>
              <w:pStyle w:val="TableParagraph"/>
            </w:pPr>
          </w:p>
        </w:tc>
      </w:tr>
      <w:tr w:rsidR="0031330A" w14:paraId="5B1DDB86" w14:textId="77777777">
        <w:trPr>
          <w:trHeight w:val="697"/>
        </w:trPr>
        <w:tc>
          <w:tcPr>
            <w:tcW w:w="3870" w:type="dxa"/>
          </w:tcPr>
          <w:p w14:paraId="3A1F6969" w14:textId="77777777" w:rsidR="0031330A" w:rsidRDefault="0031330A">
            <w:pPr>
              <w:pStyle w:val="TableParagraph"/>
            </w:pPr>
          </w:p>
        </w:tc>
        <w:tc>
          <w:tcPr>
            <w:tcW w:w="5404" w:type="dxa"/>
          </w:tcPr>
          <w:p w14:paraId="621BAF38" w14:textId="77777777" w:rsidR="0031330A" w:rsidRDefault="0031330A">
            <w:pPr>
              <w:pStyle w:val="TableParagraph"/>
            </w:pPr>
          </w:p>
        </w:tc>
      </w:tr>
      <w:tr w:rsidR="0031330A" w14:paraId="4E0F4580" w14:textId="77777777">
        <w:trPr>
          <w:trHeight w:val="698"/>
        </w:trPr>
        <w:tc>
          <w:tcPr>
            <w:tcW w:w="3870" w:type="dxa"/>
          </w:tcPr>
          <w:p w14:paraId="237B77E7" w14:textId="77777777" w:rsidR="0031330A" w:rsidRDefault="0031330A">
            <w:pPr>
              <w:pStyle w:val="TableParagraph"/>
            </w:pPr>
          </w:p>
        </w:tc>
        <w:tc>
          <w:tcPr>
            <w:tcW w:w="5404" w:type="dxa"/>
          </w:tcPr>
          <w:p w14:paraId="52B392B0" w14:textId="77777777" w:rsidR="0031330A" w:rsidRDefault="0031330A">
            <w:pPr>
              <w:pStyle w:val="TableParagraph"/>
            </w:pPr>
          </w:p>
        </w:tc>
      </w:tr>
      <w:tr w:rsidR="0031330A" w14:paraId="464D3B27" w14:textId="77777777">
        <w:trPr>
          <w:trHeight w:val="697"/>
        </w:trPr>
        <w:tc>
          <w:tcPr>
            <w:tcW w:w="3870" w:type="dxa"/>
          </w:tcPr>
          <w:p w14:paraId="3AEA17FE" w14:textId="77777777" w:rsidR="0031330A" w:rsidRDefault="0031330A">
            <w:pPr>
              <w:pStyle w:val="TableParagraph"/>
            </w:pPr>
          </w:p>
        </w:tc>
        <w:tc>
          <w:tcPr>
            <w:tcW w:w="5404" w:type="dxa"/>
          </w:tcPr>
          <w:p w14:paraId="41A7329B" w14:textId="77777777" w:rsidR="0031330A" w:rsidRDefault="0031330A">
            <w:pPr>
              <w:pStyle w:val="TableParagraph"/>
            </w:pPr>
          </w:p>
        </w:tc>
      </w:tr>
      <w:tr w:rsidR="0031330A" w14:paraId="0BA29A3C" w14:textId="77777777">
        <w:trPr>
          <w:trHeight w:val="698"/>
        </w:trPr>
        <w:tc>
          <w:tcPr>
            <w:tcW w:w="3870" w:type="dxa"/>
          </w:tcPr>
          <w:p w14:paraId="1BE30EA7" w14:textId="77777777" w:rsidR="0031330A" w:rsidRDefault="0031330A">
            <w:pPr>
              <w:pStyle w:val="TableParagraph"/>
            </w:pPr>
          </w:p>
        </w:tc>
        <w:tc>
          <w:tcPr>
            <w:tcW w:w="5404" w:type="dxa"/>
          </w:tcPr>
          <w:p w14:paraId="70B5DB15" w14:textId="77777777" w:rsidR="0031330A" w:rsidRDefault="0031330A">
            <w:pPr>
              <w:pStyle w:val="TableParagraph"/>
            </w:pPr>
          </w:p>
        </w:tc>
      </w:tr>
      <w:tr w:rsidR="0031330A" w14:paraId="225CF3EE" w14:textId="77777777">
        <w:trPr>
          <w:trHeight w:val="803"/>
        </w:trPr>
        <w:tc>
          <w:tcPr>
            <w:tcW w:w="3870" w:type="dxa"/>
          </w:tcPr>
          <w:p w14:paraId="7803AEF5" w14:textId="77777777" w:rsidR="0031330A" w:rsidRDefault="0031330A">
            <w:pPr>
              <w:pStyle w:val="TableParagraph"/>
            </w:pPr>
          </w:p>
        </w:tc>
        <w:tc>
          <w:tcPr>
            <w:tcW w:w="5404" w:type="dxa"/>
          </w:tcPr>
          <w:p w14:paraId="405BF1ED" w14:textId="77777777" w:rsidR="0031330A" w:rsidRDefault="0031330A">
            <w:pPr>
              <w:pStyle w:val="TableParagraph"/>
            </w:pPr>
          </w:p>
        </w:tc>
      </w:tr>
    </w:tbl>
    <w:p w14:paraId="6306BB57" w14:textId="77777777" w:rsidR="0031330A" w:rsidRDefault="0031330A">
      <w:pPr>
        <w:pStyle w:val="BodyText"/>
        <w:spacing w:before="9"/>
        <w:rPr>
          <w:i/>
          <w:sz w:val="7"/>
        </w:rPr>
      </w:pPr>
    </w:p>
    <w:p w14:paraId="144DD632" w14:textId="77777777" w:rsidR="0031330A" w:rsidRDefault="00F22557">
      <w:pPr>
        <w:pStyle w:val="ListParagraph"/>
        <w:numPr>
          <w:ilvl w:val="0"/>
          <w:numId w:val="29"/>
        </w:numPr>
        <w:tabs>
          <w:tab w:val="left" w:pos="517"/>
        </w:tabs>
        <w:spacing w:before="97" w:line="232" w:lineRule="auto"/>
        <w:ind w:left="252" w:right="8824" w:firstLine="0"/>
        <w:rPr>
          <w:color w:val="221F1F"/>
        </w:rPr>
      </w:pPr>
      <w:r>
        <w:rPr>
          <w:color w:val="221F1F"/>
        </w:rPr>
        <w:t>Activity</w:t>
      </w:r>
      <w:r>
        <w:rPr>
          <w:color w:val="221F1F"/>
          <w:spacing w:val="-10"/>
        </w:rPr>
        <w:t xml:space="preserve"> </w:t>
      </w:r>
      <w:r>
        <w:rPr>
          <w:color w:val="221F1F"/>
        </w:rPr>
        <w:t>No.</w:t>
      </w:r>
      <w:r>
        <w:rPr>
          <w:color w:val="221F1F"/>
          <w:spacing w:val="-6"/>
        </w:rPr>
        <w:t xml:space="preserve"> </w:t>
      </w:r>
      <w:r>
        <w:rPr>
          <w:color w:val="221F1F"/>
        </w:rPr>
        <w:t>Two</w:t>
      </w:r>
      <w:r>
        <w:rPr>
          <w:color w:val="221F1F"/>
          <w:spacing w:val="-52"/>
        </w:rPr>
        <w:t xml:space="preserve"> </w:t>
      </w:r>
      <w:r>
        <w:rPr>
          <w:color w:val="221F1F"/>
        </w:rPr>
        <w:t>3.…………………</w:t>
      </w:r>
    </w:p>
    <w:p w14:paraId="091EEAA0" w14:textId="77777777" w:rsidR="0031330A" w:rsidRDefault="0031330A">
      <w:pPr>
        <w:spacing w:line="232" w:lineRule="auto"/>
        <w:sectPr w:rsidR="0031330A">
          <w:pgSz w:w="11920" w:h="16850"/>
          <w:pgMar w:top="860" w:right="420" w:bottom="700" w:left="600" w:header="0" w:footer="503" w:gutter="0"/>
          <w:cols w:space="720"/>
        </w:sectPr>
      </w:pPr>
    </w:p>
    <w:p w14:paraId="021BA0EB" w14:textId="77777777" w:rsidR="0031330A" w:rsidRDefault="00F22557">
      <w:pPr>
        <w:spacing w:before="64"/>
        <w:ind w:left="252"/>
        <w:rPr>
          <w:b/>
          <w:sz w:val="24"/>
        </w:rPr>
      </w:pPr>
      <w:r>
        <w:rPr>
          <w:b/>
          <w:color w:val="221F1F"/>
          <w:sz w:val="24"/>
          <w:u w:val="thick" w:color="221F1F"/>
        </w:rPr>
        <w:t>OTHER</w:t>
      </w:r>
      <w:r>
        <w:rPr>
          <w:b/>
          <w:color w:val="221F1F"/>
          <w:spacing w:val="-3"/>
          <w:sz w:val="24"/>
          <w:u w:val="thick" w:color="221F1F"/>
        </w:rPr>
        <w:t xml:space="preserve"> </w:t>
      </w:r>
      <w:r>
        <w:rPr>
          <w:b/>
          <w:color w:val="221F1F"/>
          <w:sz w:val="24"/>
          <w:u w:val="thick" w:color="221F1F"/>
        </w:rPr>
        <w:t>FORMS</w:t>
      </w:r>
    </w:p>
    <w:p w14:paraId="78F911F6" w14:textId="77777777" w:rsidR="0031330A" w:rsidRDefault="00F22557">
      <w:pPr>
        <w:pStyle w:val="ListParagraph"/>
        <w:numPr>
          <w:ilvl w:val="0"/>
          <w:numId w:val="30"/>
        </w:numPr>
        <w:tabs>
          <w:tab w:val="left" w:pos="725"/>
          <w:tab w:val="left" w:pos="726"/>
        </w:tabs>
        <w:spacing w:before="232"/>
        <w:rPr>
          <w:b/>
        </w:rPr>
      </w:pPr>
      <w:r>
        <w:rPr>
          <w:b/>
          <w:color w:val="221F1F"/>
          <w:u w:val="thick" w:color="221F1F"/>
        </w:rPr>
        <w:t>FORM</w:t>
      </w:r>
      <w:r>
        <w:rPr>
          <w:b/>
          <w:color w:val="221F1F"/>
          <w:spacing w:val="-4"/>
          <w:u w:val="thick" w:color="221F1F"/>
        </w:rPr>
        <w:t xml:space="preserve"> </w:t>
      </w:r>
      <w:r>
        <w:rPr>
          <w:b/>
          <w:color w:val="221F1F"/>
          <w:u w:val="thick" w:color="221F1F"/>
        </w:rPr>
        <w:t>OF</w:t>
      </w:r>
      <w:r>
        <w:rPr>
          <w:b/>
          <w:color w:val="221F1F"/>
          <w:spacing w:val="2"/>
          <w:u w:val="thick" w:color="221F1F"/>
        </w:rPr>
        <w:t xml:space="preserve"> </w:t>
      </w:r>
      <w:r>
        <w:rPr>
          <w:b/>
          <w:color w:val="221F1F"/>
          <w:u w:val="thick" w:color="221F1F"/>
        </w:rPr>
        <w:t>TENDER</w:t>
      </w:r>
    </w:p>
    <w:p w14:paraId="06330C39" w14:textId="77777777" w:rsidR="0031330A" w:rsidRDefault="0031330A">
      <w:pPr>
        <w:pStyle w:val="BodyText"/>
        <w:spacing w:before="4"/>
        <w:rPr>
          <w:b/>
          <w:sz w:val="20"/>
        </w:rPr>
      </w:pPr>
    </w:p>
    <w:p w14:paraId="6F68A8DE" w14:textId="77777777" w:rsidR="0031330A" w:rsidRDefault="00F22557">
      <w:pPr>
        <w:pStyle w:val="Heading5"/>
        <w:spacing w:before="1"/>
        <w:ind w:left="725"/>
      </w:pPr>
      <w:r>
        <w:rPr>
          <w:color w:val="221F1F"/>
        </w:rPr>
        <w:t>INSTRUCTIONS</w:t>
      </w:r>
      <w:r>
        <w:rPr>
          <w:color w:val="221F1F"/>
          <w:spacing w:val="-3"/>
        </w:rPr>
        <w:t xml:space="preserve"> </w:t>
      </w:r>
      <w:r>
        <w:rPr>
          <w:color w:val="221F1F"/>
        </w:rPr>
        <w:t>TO</w:t>
      </w:r>
      <w:r>
        <w:rPr>
          <w:color w:val="221F1F"/>
          <w:spacing w:val="-3"/>
        </w:rPr>
        <w:t xml:space="preserve"> </w:t>
      </w:r>
      <w:r>
        <w:rPr>
          <w:color w:val="221F1F"/>
        </w:rPr>
        <w:t>TENDERERS</w:t>
      </w:r>
    </w:p>
    <w:p w14:paraId="1D233567" w14:textId="77777777" w:rsidR="0031330A" w:rsidRDefault="00F22557">
      <w:pPr>
        <w:pStyle w:val="ListParagraph"/>
        <w:numPr>
          <w:ilvl w:val="1"/>
          <w:numId w:val="30"/>
        </w:numPr>
        <w:tabs>
          <w:tab w:val="left" w:pos="1243"/>
          <w:tab w:val="left" w:pos="1244"/>
        </w:tabs>
        <w:spacing w:before="69" w:line="230" w:lineRule="auto"/>
        <w:ind w:right="865" w:hanging="524"/>
        <w:rPr>
          <w:i/>
          <w:color w:val="221F1F"/>
        </w:rPr>
      </w:pPr>
      <w:r>
        <w:rPr>
          <w:i/>
          <w:color w:val="221F1F"/>
        </w:rPr>
        <w:t>The</w:t>
      </w:r>
      <w:r>
        <w:rPr>
          <w:i/>
          <w:color w:val="221F1F"/>
          <w:spacing w:val="-6"/>
        </w:rPr>
        <w:t xml:space="preserve"> </w:t>
      </w:r>
      <w:r>
        <w:rPr>
          <w:i/>
          <w:color w:val="221F1F"/>
        </w:rPr>
        <w:t>Tenderer</w:t>
      </w:r>
      <w:r>
        <w:rPr>
          <w:i/>
          <w:color w:val="221F1F"/>
          <w:spacing w:val="-14"/>
        </w:rPr>
        <w:t xml:space="preserve"> </w:t>
      </w:r>
      <w:r>
        <w:rPr>
          <w:i/>
          <w:color w:val="221F1F"/>
        </w:rPr>
        <w:t>must</w:t>
      </w:r>
      <w:r>
        <w:rPr>
          <w:i/>
          <w:color w:val="221F1F"/>
          <w:spacing w:val="-3"/>
        </w:rPr>
        <w:t xml:space="preserve"> </w:t>
      </w:r>
      <w:r>
        <w:rPr>
          <w:i/>
          <w:color w:val="221F1F"/>
        </w:rPr>
        <w:t>prepare</w:t>
      </w:r>
      <w:r>
        <w:rPr>
          <w:i/>
          <w:color w:val="221F1F"/>
          <w:spacing w:val="-12"/>
        </w:rPr>
        <w:t xml:space="preserve"> </w:t>
      </w:r>
      <w:r>
        <w:rPr>
          <w:i/>
          <w:color w:val="221F1F"/>
        </w:rPr>
        <w:t>this</w:t>
      </w:r>
      <w:r>
        <w:rPr>
          <w:i/>
          <w:color w:val="221F1F"/>
          <w:spacing w:val="-6"/>
        </w:rPr>
        <w:t xml:space="preserve"> </w:t>
      </w:r>
      <w:r>
        <w:rPr>
          <w:i/>
          <w:color w:val="221F1F"/>
        </w:rPr>
        <w:t>Form</w:t>
      </w:r>
      <w:r>
        <w:rPr>
          <w:i/>
          <w:color w:val="221F1F"/>
          <w:spacing w:val="-5"/>
        </w:rPr>
        <w:t xml:space="preserve"> </w:t>
      </w:r>
      <w:r>
        <w:rPr>
          <w:i/>
          <w:color w:val="221F1F"/>
        </w:rPr>
        <w:t>of</w:t>
      </w:r>
      <w:r>
        <w:rPr>
          <w:i/>
          <w:color w:val="221F1F"/>
          <w:spacing w:val="-5"/>
        </w:rPr>
        <w:t xml:space="preserve"> </w:t>
      </w:r>
      <w:r>
        <w:rPr>
          <w:i/>
          <w:color w:val="221F1F"/>
        </w:rPr>
        <w:t>Tender</w:t>
      </w:r>
      <w:r>
        <w:rPr>
          <w:i/>
          <w:color w:val="221F1F"/>
          <w:spacing w:val="-13"/>
        </w:rPr>
        <w:t xml:space="preserve"> </w:t>
      </w:r>
      <w:r>
        <w:rPr>
          <w:i/>
          <w:color w:val="221F1F"/>
        </w:rPr>
        <w:t>on</w:t>
      </w:r>
      <w:r>
        <w:rPr>
          <w:i/>
          <w:color w:val="221F1F"/>
          <w:spacing w:val="-6"/>
        </w:rPr>
        <w:t xml:space="preserve"> </w:t>
      </w:r>
      <w:r>
        <w:rPr>
          <w:i/>
          <w:color w:val="221F1F"/>
        </w:rPr>
        <w:t>stationery</w:t>
      </w:r>
      <w:r>
        <w:rPr>
          <w:i/>
          <w:color w:val="221F1F"/>
          <w:spacing w:val="-5"/>
        </w:rPr>
        <w:t xml:space="preserve"> </w:t>
      </w:r>
      <w:r>
        <w:rPr>
          <w:i/>
          <w:color w:val="221F1F"/>
        </w:rPr>
        <w:t>with</w:t>
      </w:r>
      <w:r>
        <w:rPr>
          <w:i/>
          <w:color w:val="221F1F"/>
          <w:spacing w:val="-9"/>
        </w:rPr>
        <w:t xml:space="preserve"> </w:t>
      </w:r>
      <w:r>
        <w:rPr>
          <w:i/>
          <w:color w:val="221F1F"/>
        </w:rPr>
        <w:t>its</w:t>
      </w:r>
      <w:r>
        <w:rPr>
          <w:i/>
          <w:color w:val="221F1F"/>
          <w:spacing w:val="-7"/>
        </w:rPr>
        <w:t xml:space="preserve"> </w:t>
      </w:r>
      <w:r>
        <w:rPr>
          <w:i/>
          <w:color w:val="221F1F"/>
        </w:rPr>
        <w:t>letterhead</w:t>
      </w:r>
      <w:r>
        <w:rPr>
          <w:i/>
          <w:color w:val="221F1F"/>
          <w:spacing w:val="-8"/>
        </w:rPr>
        <w:t xml:space="preserve"> </w:t>
      </w:r>
      <w:r>
        <w:rPr>
          <w:i/>
          <w:color w:val="221F1F"/>
        </w:rPr>
        <w:t>clearly</w:t>
      </w:r>
      <w:r>
        <w:rPr>
          <w:i/>
          <w:color w:val="221F1F"/>
          <w:spacing w:val="-7"/>
        </w:rPr>
        <w:t xml:space="preserve"> </w:t>
      </w:r>
      <w:r>
        <w:rPr>
          <w:i/>
          <w:color w:val="221F1F"/>
        </w:rPr>
        <w:t>showing</w:t>
      </w:r>
      <w:r>
        <w:rPr>
          <w:i/>
          <w:color w:val="221F1F"/>
          <w:spacing w:val="-6"/>
        </w:rPr>
        <w:t xml:space="preserve"> </w:t>
      </w:r>
      <w:r>
        <w:rPr>
          <w:i/>
          <w:color w:val="221F1F"/>
        </w:rPr>
        <w:t>the</w:t>
      </w:r>
      <w:r>
        <w:rPr>
          <w:i/>
          <w:color w:val="221F1F"/>
          <w:spacing w:val="-52"/>
        </w:rPr>
        <w:t xml:space="preserve"> </w:t>
      </w:r>
      <w:r>
        <w:rPr>
          <w:i/>
          <w:color w:val="221F1F"/>
        </w:rPr>
        <w:t>Tenderer's</w:t>
      </w:r>
      <w:r>
        <w:rPr>
          <w:i/>
          <w:color w:val="221F1F"/>
          <w:spacing w:val="-8"/>
        </w:rPr>
        <w:t xml:space="preserve"> </w:t>
      </w:r>
      <w:r>
        <w:rPr>
          <w:i/>
          <w:color w:val="221F1F"/>
        </w:rPr>
        <w:t>complete</w:t>
      </w:r>
      <w:r>
        <w:rPr>
          <w:i/>
          <w:color w:val="221F1F"/>
          <w:spacing w:val="1"/>
        </w:rPr>
        <w:t xml:space="preserve"> </w:t>
      </w:r>
      <w:r>
        <w:rPr>
          <w:i/>
          <w:color w:val="221F1F"/>
        </w:rPr>
        <w:t>name</w:t>
      </w:r>
      <w:r>
        <w:rPr>
          <w:i/>
          <w:color w:val="221F1F"/>
          <w:spacing w:val="-1"/>
        </w:rPr>
        <w:t xml:space="preserve"> </w:t>
      </w:r>
      <w:r>
        <w:rPr>
          <w:i/>
          <w:color w:val="221F1F"/>
        </w:rPr>
        <w:t>and business address.</w:t>
      </w:r>
    </w:p>
    <w:p w14:paraId="6AC4617E" w14:textId="77777777" w:rsidR="0031330A" w:rsidRDefault="00F22557">
      <w:pPr>
        <w:pStyle w:val="ListParagraph"/>
        <w:numPr>
          <w:ilvl w:val="1"/>
          <w:numId w:val="30"/>
        </w:numPr>
        <w:tabs>
          <w:tab w:val="left" w:pos="1269"/>
          <w:tab w:val="left" w:pos="1271"/>
        </w:tabs>
        <w:spacing w:before="65"/>
        <w:ind w:left="1270" w:hanging="546"/>
        <w:rPr>
          <w:i/>
          <w:color w:val="221F1F"/>
        </w:rPr>
      </w:pPr>
      <w:r>
        <w:rPr>
          <w:i/>
          <w:color w:val="221F1F"/>
        </w:rPr>
        <w:t>All</w:t>
      </w:r>
      <w:r>
        <w:rPr>
          <w:i/>
          <w:color w:val="221F1F"/>
          <w:spacing w:val="-5"/>
        </w:rPr>
        <w:t xml:space="preserve"> </w:t>
      </w:r>
      <w:r>
        <w:rPr>
          <w:i/>
          <w:color w:val="221F1F"/>
        </w:rPr>
        <w:t>italicized</w:t>
      </w:r>
      <w:r>
        <w:rPr>
          <w:i/>
          <w:color w:val="221F1F"/>
          <w:spacing w:val="-5"/>
        </w:rPr>
        <w:t xml:space="preserve"> </w:t>
      </w:r>
      <w:r>
        <w:rPr>
          <w:i/>
          <w:color w:val="221F1F"/>
        </w:rPr>
        <w:t>text</w:t>
      </w:r>
      <w:r>
        <w:rPr>
          <w:i/>
          <w:color w:val="221F1F"/>
          <w:spacing w:val="-2"/>
        </w:rPr>
        <w:t xml:space="preserve"> </w:t>
      </w:r>
      <w:r>
        <w:rPr>
          <w:i/>
          <w:color w:val="221F1F"/>
        </w:rPr>
        <w:t>is</w:t>
      </w:r>
      <w:r>
        <w:rPr>
          <w:i/>
          <w:color w:val="221F1F"/>
          <w:spacing w:val="-4"/>
        </w:rPr>
        <w:t xml:space="preserve"> </w:t>
      </w:r>
      <w:r>
        <w:rPr>
          <w:i/>
          <w:color w:val="221F1F"/>
        </w:rPr>
        <w:t>to</w:t>
      </w:r>
      <w:r>
        <w:rPr>
          <w:i/>
          <w:color w:val="221F1F"/>
          <w:spacing w:val="-3"/>
        </w:rPr>
        <w:t xml:space="preserve"> </w:t>
      </w:r>
      <w:r>
        <w:rPr>
          <w:i/>
          <w:color w:val="221F1F"/>
        </w:rPr>
        <w:t>help</w:t>
      </w:r>
      <w:r>
        <w:rPr>
          <w:i/>
          <w:color w:val="221F1F"/>
          <w:spacing w:val="-6"/>
        </w:rPr>
        <w:t xml:space="preserve"> </w:t>
      </w:r>
      <w:r>
        <w:rPr>
          <w:i/>
          <w:color w:val="221F1F"/>
        </w:rPr>
        <w:t>Tenderer</w:t>
      </w:r>
      <w:r>
        <w:rPr>
          <w:i/>
          <w:color w:val="221F1F"/>
          <w:spacing w:val="-12"/>
        </w:rPr>
        <w:t xml:space="preserve"> </w:t>
      </w:r>
      <w:r>
        <w:rPr>
          <w:i/>
          <w:color w:val="221F1F"/>
        </w:rPr>
        <w:t>in</w:t>
      </w:r>
      <w:r>
        <w:rPr>
          <w:i/>
          <w:color w:val="221F1F"/>
          <w:spacing w:val="-4"/>
        </w:rPr>
        <w:t xml:space="preserve"> </w:t>
      </w:r>
      <w:r>
        <w:rPr>
          <w:i/>
          <w:color w:val="221F1F"/>
        </w:rPr>
        <w:t>preparing</w:t>
      </w:r>
      <w:r>
        <w:rPr>
          <w:i/>
          <w:color w:val="221F1F"/>
          <w:spacing w:val="-5"/>
        </w:rPr>
        <w:t xml:space="preserve"> </w:t>
      </w:r>
      <w:r>
        <w:rPr>
          <w:i/>
          <w:color w:val="221F1F"/>
        </w:rPr>
        <w:t>this</w:t>
      </w:r>
      <w:r>
        <w:rPr>
          <w:i/>
          <w:color w:val="221F1F"/>
          <w:spacing w:val="-4"/>
        </w:rPr>
        <w:t xml:space="preserve"> </w:t>
      </w:r>
      <w:r>
        <w:rPr>
          <w:i/>
          <w:color w:val="221F1F"/>
        </w:rPr>
        <w:t>form.</w:t>
      </w:r>
    </w:p>
    <w:p w14:paraId="0ADD1E01" w14:textId="77777777" w:rsidR="0031330A" w:rsidRDefault="00F22557">
      <w:pPr>
        <w:pStyle w:val="ListParagraph"/>
        <w:numPr>
          <w:ilvl w:val="1"/>
          <w:numId w:val="30"/>
        </w:numPr>
        <w:tabs>
          <w:tab w:val="left" w:pos="1241"/>
          <w:tab w:val="left" w:pos="1242"/>
        </w:tabs>
        <w:spacing w:before="73" w:line="230" w:lineRule="auto"/>
        <w:ind w:right="776" w:hanging="524"/>
        <w:rPr>
          <w:i/>
          <w:color w:val="221F1F"/>
        </w:rPr>
      </w:pPr>
      <w:r>
        <w:rPr>
          <w:i/>
          <w:color w:val="221F1F"/>
          <w:spacing w:val="-1"/>
        </w:rPr>
        <w:t xml:space="preserve">Tenderer must complete </w:t>
      </w:r>
      <w:r>
        <w:rPr>
          <w:i/>
          <w:color w:val="221F1F"/>
        </w:rPr>
        <w:t>and sign CERTIFICATE OF INDEPENDENT TENDER DETERMINATION</w:t>
      </w:r>
      <w:r>
        <w:rPr>
          <w:i/>
          <w:color w:val="221F1F"/>
          <w:spacing w:val="-53"/>
        </w:rPr>
        <w:t xml:space="preserve"> </w:t>
      </w:r>
      <w:r>
        <w:rPr>
          <w:i/>
          <w:color w:val="221F1F"/>
        </w:rPr>
        <w:t>and</w:t>
      </w:r>
      <w:r>
        <w:rPr>
          <w:i/>
          <w:color w:val="221F1F"/>
          <w:spacing w:val="-2"/>
        </w:rPr>
        <w:t xml:space="preserve"> </w:t>
      </w:r>
      <w:r>
        <w:rPr>
          <w:i/>
          <w:color w:val="221F1F"/>
        </w:rPr>
        <w:t>the</w:t>
      </w:r>
      <w:r>
        <w:rPr>
          <w:i/>
          <w:color w:val="221F1F"/>
          <w:spacing w:val="-1"/>
        </w:rPr>
        <w:t xml:space="preserve"> </w:t>
      </w:r>
      <w:r>
        <w:rPr>
          <w:i/>
          <w:color w:val="221F1F"/>
        </w:rPr>
        <w:t>SELF</w:t>
      </w:r>
      <w:r>
        <w:rPr>
          <w:i/>
          <w:color w:val="221F1F"/>
          <w:spacing w:val="-3"/>
        </w:rPr>
        <w:t xml:space="preserve"> </w:t>
      </w:r>
      <w:r>
        <w:rPr>
          <w:i/>
          <w:color w:val="221F1F"/>
        </w:rPr>
        <w:t>DECLARATION</w:t>
      </w:r>
      <w:r>
        <w:rPr>
          <w:i/>
          <w:color w:val="221F1F"/>
          <w:spacing w:val="-1"/>
        </w:rPr>
        <w:t xml:space="preserve"> </w:t>
      </w:r>
      <w:r>
        <w:rPr>
          <w:i/>
          <w:color w:val="221F1F"/>
        </w:rPr>
        <w:t>OF</w:t>
      </w:r>
      <w:r>
        <w:rPr>
          <w:i/>
          <w:color w:val="221F1F"/>
          <w:spacing w:val="-3"/>
        </w:rPr>
        <w:t xml:space="preserve"> </w:t>
      </w:r>
      <w:r>
        <w:rPr>
          <w:i/>
          <w:color w:val="221F1F"/>
        </w:rPr>
        <w:t>THE</w:t>
      </w:r>
      <w:r>
        <w:rPr>
          <w:i/>
          <w:color w:val="221F1F"/>
          <w:spacing w:val="-2"/>
        </w:rPr>
        <w:t xml:space="preserve"> </w:t>
      </w:r>
      <w:r>
        <w:rPr>
          <w:i/>
          <w:color w:val="221F1F"/>
        </w:rPr>
        <w:t>TENDERER</w:t>
      </w:r>
      <w:r>
        <w:rPr>
          <w:i/>
          <w:color w:val="221F1F"/>
          <w:spacing w:val="-3"/>
        </w:rPr>
        <w:t xml:space="preserve"> </w:t>
      </w:r>
      <w:r>
        <w:rPr>
          <w:i/>
          <w:color w:val="221F1F"/>
        </w:rPr>
        <w:t>attached</w:t>
      </w:r>
      <w:r>
        <w:rPr>
          <w:i/>
          <w:color w:val="221F1F"/>
          <w:spacing w:val="-3"/>
        </w:rPr>
        <w:t xml:space="preserve"> </w:t>
      </w:r>
      <w:r>
        <w:rPr>
          <w:i/>
          <w:color w:val="221F1F"/>
        </w:rPr>
        <w:t>to</w:t>
      </w:r>
      <w:r>
        <w:rPr>
          <w:i/>
          <w:color w:val="221F1F"/>
          <w:spacing w:val="-4"/>
        </w:rPr>
        <w:t xml:space="preserve"> </w:t>
      </w:r>
      <w:r>
        <w:rPr>
          <w:i/>
          <w:color w:val="221F1F"/>
        </w:rPr>
        <w:t>this</w:t>
      </w:r>
      <w:r>
        <w:rPr>
          <w:i/>
          <w:color w:val="221F1F"/>
          <w:spacing w:val="-1"/>
        </w:rPr>
        <w:t xml:space="preserve"> </w:t>
      </w:r>
      <w:r>
        <w:rPr>
          <w:i/>
          <w:color w:val="221F1F"/>
        </w:rPr>
        <w:t>Form</w:t>
      </w:r>
      <w:r>
        <w:rPr>
          <w:i/>
          <w:color w:val="221F1F"/>
          <w:spacing w:val="-2"/>
        </w:rPr>
        <w:t xml:space="preserve"> </w:t>
      </w:r>
      <w:r>
        <w:rPr>
          <w:i/>
          <w:color w:val="221F1F"/>
        </w:rPr>
        <w:t>of</w:t>
      </w:r>
      <w:r>
        <w:rPr>
          <w:i/>
          <w:color w:val="221F1F"/>
          <w:spacing w:val="-1"/>
        </w:rPr>
        <w:t xml:space="preserve"> </w:t>
      </w:r>
      <w:r>
        <w:rPr>
          <w:i/>
          <w:color w:val="221F1F"/>
        </w:rPr>
        <w:t>Tender.</w:t>
      </w:r>
    </w:p>
    <w:p w14:paraId="5FD4D02C" w14:textId="77777777" w:rsidR="0031330A" w:rsidRDefault="00F22557">
      <w:pPr>
        <w:pStyle w:val="ListParagraph"/>
        <w:numPr>
          <w:ilvl w:val="1"/>
          <w:numId w:val="30"/>
        </w:numPr>
        <w:tabs>
          <w:tab w:val="left" w:pos="1241"/>
          <w:tab w:val="left" w:pos="1242"/>
        </w:tabs>
        <w:spacing w:before="62"/>
        <w:ind w:left="1241" w:hanging="517"/>
        <w:rPr>
          <w:i/>
          <w:color w:val="1D2128"/>
        </w:rPr>
      </w:pPr>
      <w:r>
        <w:rPr>
          <w:i/>
          <w:color w:val="1D2128"/>
        </w:rPr>
        <w:t>The</w:t>
      </w:r>
      <w:r>
        <w:rPr>
          <w:i/>
          <w:color w:val="1D2128"/>
          <w:spacing w:val="-6"/>
        </w:rPr>
        <w:t xml:space="preserve"> </w:t>
      </w:r>
      <w:r>
        <w:rPr>
          <w:i/>
          <w:color w:val="1D2128"/>
        </w:rPr>
        <w:t>Form</w:t>
      </w:r>
      <w:r>
        <w:rPr>
          <w:i/>
          <w:color w:val="1D2128"/>
          <w:spacing w:val="-6"/>
        </w:rPr>
        <w:t xml:space="preserve"> </w:t>
      </w:r>
      <w:r>
        <w:rPr>
          <w:i/>
          <w:color w:val="1D2128"/>
        </w:rPr>
        <w:t>of</w:t>
      </w:r>
      <w:r>
        <w:rPr>
          <w:i/>
          <w:color w:val="1D2128"/>
          <w:spacing w:val="-4"/>
        </w:rPr>
        <w:t xml:space="preserve"> </w:t>
      </w:r>
      <w:r>
        <w:rPr>
          <w:i/>
          <w:color w:val="1D2128"/>
        </w:rPr>
        <w:t>Tender</w:t>
      </w:r>
      <w:r>
        <w:rPr>
          <w:i/>
          <w:color w:val="1D2128"/>
          <w:spacing w:val="-14"/>
        </w:rPr>
        <w:t xml:space="preserve"> </w:t>
      </w:r>
      <w:r>
        <w:rPr>
          <w:i/>
          <w:color w:val="1D2128"/>
        </w:rPr>
        <w:t>shall</w:t>
      </w:r>
      <w:r>
        <w:rPr>
          <w:i/>
          <w:color w:val="1D2128"/>
          <w:spacing w:val="-6"/>
        </w:rPr>
        <w:t xml:space="preserve"> </w:t>
      </w:r>
      <w:r>
        <w:rPr>
          <w:i/>
          <w:color w:val="1D2128"/>
        </w:rPr>
        <w:t>include</w:t>
      </w:r>
      <w:r>
        <w:rPr>
          <w:i/>
          <w:color w:val="1D2128"/>
          <w:spacing w:val="-5"/>
        </w:rPr>
        <w:t xml:space="preserve"> </w:t>
      </w:r>
      <w:r>
        <w:rPr>
          <w:i/>
          <w:color w:val="1D2128"/>
        </w:rPr>
        <w:t>the</w:t>
      </w:r>
      <w:r>
        <w:rPr>
          <w:i/>
          <w:color w:val="1D2128"/>
          <w:spacing w:val="-5"/>
        </w:rPr>
        <w:t xml:space="preserve"> </w:t>
      </w:r>
      <w:r>
        <w:rPr>
          <w:i/>
          <w:color w:val="1D2128"/>
        </w:rPr>
        <w:t>following</w:t>
      </w:r>
      <w:r>
        <w:rPr>
          <w:i/>
          <w:color w:val="1D2128"/>
          <w:spacing w:val="-7"/>
        </w:rPr>
        <w:t xml:space="preserve"> </w:t>
      </w:r>
      <w:r>
        <w:rPr>
          <w:i/>
          <w:color w:val="1D2128"/>
        </w:rPr>
        <w:t>Forms</w:t>
      </w:r>
      <w:r>
        <w:rPr>
          <w:i/>
          <w:color w:val="1D2128"/>
          <w:spacing w:val="-7"/>
        </w:rPr>
        <w:t xml:space="preserve"> </w:t>
      </w:r>
      <w:r>
        <w:rPr>
          <w:i/>
          <w:color w:val="1D2128"/>
        </w:rPr>
        <w:t>duly</w:t>
      </w:r>
      <w:r>
        <w:rPr>
          <w:i/>
          <w:color w:val="1D2128"/>
          <w:spacing w:val="-7"/>
        </w:rPr>
        <w:t xml:space="preserve"> </w:t>
      </w:r>
      <w:r>
        <w:rPr>
          <w:i/>
          <w:color w:val="1D2128"/>
        </w:rPr>
        <w:t>completed</w:t>
      </w:r>
      <w:r>
        <w:rPr>
          <w:i/>
          <w:color w:val="1D2128"/>
          <w:spacing w:val="-5"/>
        </w:rPr>
        <w:t xml:space="preserve"> </w:t>
      </w:r>
      <w:r>
        <w:rPr>
          <w:i/>
          <w:color w:val="1D2128"/>
        </w:rPr>
        <w:t>and</w:t>
      </w:r>
      <w:r>
        <w:rPr>
          <w:i/>
          <w:color w:val="1D2128"/>
          <w:spacing w:val="-8"/>
        </w:rPr>
        <w:t xml:space="preserve"> </w:t>
      </w:r>
      <w:r>
        <w:rPr>
          <w:i/>
          <w:color w:val="1D2128"/>
        </w:rPr>
        <w:t>signed</w:t>
      </w:r>
      <w:r>
        <w:rPr>
          <w:i/>
          <w:color w:val="1D2128"/>
          <w:spacing w:val="-7"/>
        </w:rPr>
        <w:t xml:space="preserve"> </w:t>
      </w:r>
      <w:r>
        <w:rPr>
          <w:i/>
          <w:color w:val="1D2128"/>
        </w:rPr>
        <w:t>by</w:t>
      </w:r>
      <w:r>
        <w:rPr>
          <w:i/>
          <w:color w:val="1D2128"/>
          <w:spacing w:val="-5"/>
        </w:rPr>
        <w:t xml:space="preserve"> </w:t>
      </w:r>
      <w:r>
        <w:rPr>
          <w:i/>
          <w:color w:val="1D2128"/>
        </w:rPr>
        <w:t>the</w:t>
      </w:r>
      <w:r>
        <w:rPr>
          <w:i/>
          <w:color w:val="1D2128"/>
          <w:spacing w:val="-5"/>
        </w:rPr>
        <w:t xml:space="preserve"> </w:t>
      </w:r>
      <w:r>
        <w:rPr>
          <w:i/>
          <w:color w:val="1D2128"/>
        </w:rPr>
        <w:t>Tenderer.</w:t>
      </w:r>
    </w:p>
    <w:p w14:paraId="02431097" w14:textId="77777777" w:rsidR="0031330A" w:rsidRDefault="00F22557">
      <w:pPr>
        <w:pStyle w:val="ListParagraph"/>
        <w:numPr>
          <w:ilvl w:val="2"/>
          <w:numId w:val="30"/>
        </w:numPr>
        <w:tabs>
          <w:tab w:val="left" w:pos="1586"/>
          <w:tab w:val="left" w:pos="1587"/>
        </w:tabs>
        <w:spacing w:before="67"/>
        <w:jc w:val="left"/>
        <w:rPr>
          <w:i/>
          <w:color w:val="1D2128"/>
        </w:rPr>
      </w:pPr>
      <w:r>
        <w:rPr>
          <w:i/>
          <w:color w:val="1D2128"/>
          <w:spacing w:val="-1"/>
        </w:rPr>
        <w:t>T</w:t>
      </w:r>
      <w:r>
        <w:rPr>
          <w:i/>
          <w:color w:val="221F1F"/>
          <w:spacing w:val="-1"/>
        </w:rPr>
        <w:t>enderer's</w:t>
      </w:r>
      <w:r>
        <w:rPr>
          <w:i/>
          <w:color w:val="221F1F"/>
          <w:spacing w:val="-9"/>
        </w:rPr>
        <w:t xml:space="preserve"> </w:t>
      </w:r>
      <w:r>
        <w:rPr>
          <w:i/>
          <w:color w:val="221F1F"/>
          <w:spacing w:val="-1"/>
        </w:rPr>
        <w:t>Eligibility-Conﬁdential</w:t>
      </w:r>
      <w:r>
        <w:rPr>
          <w:i/>
          <w:color w:val="221F1F"/>
          <w:spacing w:val="-3"/>
        </w:rPr>
        <w:t xml:space="preserve"> </w:t>
      </w:r>
      <w:r>
        <w:rPr>
          <w:i/>
          <w:color w:val="221F1F"/>
        </w:rPr>
        <w:t>Business</w:t>
      </w:r>
      <w:r>
        <w:rPr>
          <w:i/>
          <w:color w:val="221F1F"/>
          <w:spacing w:val="-2"/>
        </w:rPr>
        <w:t xml:space="preserve"> </w:t>
      </w:r>
      <w:r>
        <w:rPr>
          <w:i/>
          <w:color w:val="221F1F"/>
        </w:rPr>
        <w:t>Questionnaire.</w:t>
      </w:r>
    </w:p>
    <w:p w14:paraId="61E013D8" w14:textId="77777777" w:rsidR="0031330A" w:rsidRDefault="00F22557">
      <w:pPr>
        <w:pStyle w:val="ListParagraph"/>
        <w:numPr>
          <w:ilvl w:val="2"/>
          <w:numId w:val="30"/>
        </w:numPr>
        <w:tabs>
          <w:tab w:val="left" w:pos="1586"/>
          <w:tab w:val="left" w:pos="1587"/>
        </w:tabs>
        <w:spacing w:before="63"/>
        <w:jc w:val="left"/>
        <w:rPr>
          <w:i/>
          <w:color w:val="221F1F"/>
        </w:rPr>
      </w:pPr>
      <w:r>
        <w:rPr>
          <w:i/>
          <w:color w:val="221F1F"/>
          <w:spacing w:val="-1"/>
        </w:rPr>
        <w:t>Certiﬁcate</w:t>
      </w:r>
      <w:r>
        <w:rPr>
          <w:i/>
          <w:color w:val="221F1F"/>
          <w:spacing w:val="-4"/>
        </w:rPr>
        <w:t xml:space="preserve"> </w:t>
      </w:r>
      <w:r>
        <w:rPr>
          <w:i/>
          <w:color w:val="221F1F"/>
        </w:rPr>
        <w:t>of</w:t>
      </w:r>
      <w:r>
        <w:rPr>
          <w:i/>
          <w:color w:val="221F1F"/>
          <w:spacing w:val="-3"/>
        </w:rPr>
        <w:t xml:space="preserve"> </w:t>
      </w:r>
      <w:r>
        <w:rPr>
          <w:i/>
          <w:color w:val="221F1F"/>
        </w:rPr>
        <w:t>Independent</w:t>
      </w:r>
      <w:r>
        <w:rPr>
          <w:i/>
          <w:color w:val="221F1F"/>
          <w:spacing w:val="-5"/>
        </w:rPr>
        <w:t xml:space="preserve"> </w:t>
      </w:r>
      <w:r>
        <w:rPr>
          <w:i/>
          <w:color w:val="221F1F"/>
        </w:rPr>
        <w:t>Tender</w:t>
      </w:r>
      <w:r>
        <w:rPr>
          <w:i/>
          <w:color w:val="221F1F"/>
          <w:spacing w:val="-12"/>
        </w:rPr>
        <w:t xml:space="preserve"> </w:t>
      </w:r>
      <w:r>
        <w:rPr>
          <w:i/>
          <w:color w:val="221F1F"/>
        </w:rPr>
        <w:t>Determination.</w:t>
      </w:r>
    </w:p>
    <w:p w14:paraId="6C663F01" w14:textId="77777777" w:rsidR="0031330A" w:rsidRDefault="00F22557">
      <w:pPr>
        <w:pStyle w:val="ListParagraph"/>
        <w:numPr>
          <w:ilvl w:val="2"/>
          <w:numId w:val="30"/>
        </w:numPr>
        <w:tabs>
          <w:tab w:val="left" w:pos="1586"/>
          <w:tab w:val="left" w:pos="1587"/>
        </w:tabs>
        <w:spacing w:before="64"/>
        <w:jc w:val="left"/>
        <w:rPr>
          <w:i/>
          <w:color w:val="221F1F"/>
        </w:rPr>
      </w:pPr>
      <w:r>
        <w:rPr>
          <w:i/>
          <w:color w:val="221F1F"/>
          <w:spacing w:val="-1"/>
        </w:rPr>
        <w:t>Self-Declaration</w:t>
      </w:r>
      <w:r>
        <w:rPr>
          <w:i/>
          <w:color w:val="221F1F"/>
          <w:spacing w:val="-11"/>
        </w:rPr>
        <w:t xml:space="preserve"> </w:t>
      </w:r>
      <w:r>
        <w:rPr>
          <w:i/>
          <w:color w:val="221F1F"/>
        </w:rPr>
        <w:t>of</w:t>
      </w:r>
      <w:r>
        <w:rPr>
          <w:i/>
          <w:color w:val="221F1F"/>
          <w:spacing w:val="-10"/>
        </w:rPr>
        <w:t xml:space="preserve"> </w:t>
      </w:r>
      <w:r>
        <w:rPr>
          <w:i/>
          <w:color w:val="221F1F"/>
        </w:rPr>
        <w:t>the</w:t>
      </w:r>
      <w:r>
        <w:rPr>
          <w:i/>
          <w:color w:val="221F1F"/>
          <w:spacing w:val="-12"/>
        </w:rPr>
        <w:t xml:space="preserve"> </w:t>
      </w:r>
      <w:r>
        <w:rPr>
          <w:i/>
          <w:color w:val="221F1F"/>
        </w:rPr>
        <w:t>Tenderer.</w:t>
      </w:r>
    </w:p>
    <w:p w14:paraId="298BEBAC" w14:textId="77777777" w:rsidR="0031330A" w:rsidRDefault="0031330A">
      <w:pPr>
        <w:pStyle w:val="BodyText"/>
        <w:rPr>
          <w:i/>
          <w:sz w:val="24"/>
        </w:rPr>
      </w:pPr>
    </w:p>
    <w:p w14:paraId="77DCE4F2" w14:textId="77777777" w:rsidR="0031330A" w:rsidRDefault="00F22557">
      <w:pPr>
        <w:spacing w:before="201" w:line="278" w:lineRule="auto"/>
        <w:ind w:left="249" w:right="858"/>
      </w:pPr>
      <w:r>
        <w:rPr>
          <w:b/>
          <w:color w:val="221F1F"/>
        </w:rPr>
        <w:t>Date of this Tender submission</w:t>
      </w:r>
      <w:r>
        <w:rPr>
          <w:color w:val="221F1F"/>
        </w:rPr>
        <w:t>: [</w:t>
      </w:r>
      <w:r>
        <w:rPr>
          <w:i/>
          <w:color w:val="221F1F"/>
        </w:rPr>
        <w:t xml:space="preserve">insert date (as day, </w:t>
      </w:r>
      <w:proofErr w:type="gramStart"/>
      <w:r>
        <w:rPr>
          <w:i/>
          <w:color w:val="221F1F"/>
        </w:rPr>
        <w:t>month</w:t>
      </w:r>
      <w:proofErr w:type="gramEnd"/>
      <w:r>
        <w:rPr>
          <w:i/>
          <w:color w:val="221F1F"/>
        </w:rPr>
        <w:t xml:space="preserve"> and year) of Tender submission</w:t>
      </w:r>
      <w:r>
        <w:rPr>
          <w:color w:val="221F1F"/>
        </w:rPr>
        <w:t xml:space="preserve">] </w:t>
      </w:r>
      <w:r>
        <w:rPr>
          <w:b/>
          <w:color w:val="221F1F"/>
        </w:rPr>
        <w:t>Request for</w:t>
      </w:r>
      <w:r>
        <w:rPr>
          <w:b/>
          <w:color w:val="221F1F"/>
          <w:spacing w:val="1"/>
        </w:rPr>
        <w:t xml:space="preserve"> </w:t>
      </w:r>
      <w:r>
        <w:rPr>
          <w:b/>
          <w:color w:val="221F1F"/>
        </w:rPr>
        <w:t>Tender</w:t>
      </w:r>
      <w:r>
        <w:rPr>
          <w:b/>
          <w:color w:val="221F1F"/>
          <w:spacing w:val="-11"/>
        </w:rPr>
        <w:t xml:space="preserve"> </w:t>
      </w:r>
      <w:r>
        <w:rPr>
          <w:b/>
          <w:color w:val="221F1F"/>
        </w:rPr>
        <w:t>No.:</w:t>
      </w:r>
      <w:r>
        <w:rPr>
          <w:b/>
          <w:color w:val="221F1F"/>
          <w:spacing w:val="48"/>
        </w:rPr>
        <w:t xml:space="preserve"> </w:t>
      </w:r>
      <w:r>
        <w:rPr>
          <w:color w:val="221F1F"/>
        </w:rPr>
        <w:t>[</w:t>
      </w:r>
      <w:r>
        <w:rPr>
          <w:i/>
          <w:color w:val="221F1F"/>
        </w:rPr>
        <w:t>insert</w:t>
      </w:r>
      <w:r>
        <w:rPr>
          <w:i/>
          <w:color w:val="221F1F"/>
          <w:spacing w:val="-5"/>
        </w:rPr>
        <w:t xml:space="preserve"> </w:t>
      </w:r>
      <w:r>
        <w:rPr>
          <w:i/>
          <w:color w:val="221F1F"/>
        </w:rPr>
        <w:t>identiﬁcation</w:t>
      </w:r>
      <w:r>
        <w:rPr>
          <w:color w:val="221F1F"/>
        </w:rPr>
        <w:t>]</w:t>
      </w:r>
      <w:r>
        <w:rPr>
          <w:color w:val="221F1F"/>
          <w:spacing w:val="-3"/>
        </w:rPr>
        <w:t xml:space="preserve"> </w:t>
      </w:r>
      <w:r>
        <w:rPr>
          <w:b/>
          <w:color w:val="221F1F"/>
        </w:rPr>
        <w:t>Name</w:t>
      </w:r>
      <w:r>
        <w:rPr>
          <w:b/>
          <w:color w:val="221F1F"/>
          <w:spacing w:val="-6"/>
        </w:rPr>
        <w:t xml:space="preserve"> </w:t>
      </w:r>
      <w:r>
        <w:rPr>
          <w:b/>
          <w:color w:val="221F1F"/>
        </w:rPr>
        <w:t>and</w:t>
      </w:r>
      <w:r>
        <w:rPr>
          <w:b/>
          <w:color w:val="221F1F"/>
          <w:spacing w:val="-5"/>
        </w:rPr>
        <w:t xml:space="preserve"> </w:t>
      </w:r>
      <w:r>
        <w:rPr>
          <w:b/>
          <w:color w:val="221F1F"/>
        </w:rPr>
        <w:t>description</w:t>
      </w:r>
      <w:r>
        <w:rPr>
          <w:b/>
          <w:color w:val="221F1F"/>
          <w:spacing w:val="-3"/>
        </w:rPr>
        <w:t xml:space="preserve"> </w:t>
      </w:r>
      <w:r>
        <w:rPr>
          <w:b/>
          <w:color w:val="221F1F"/>
        </w:rPr>
        <w:t>of</w:t>
      </w:r>
      <w:r>
        <w:rPr>
          <w:b/>
          <w:color w:val="221F1F"/>
          <w:spacing w:val="48"/>
        </w:rPr>
        <w:t xml:space="preserve"> </w:t>
      </w:r>
      <w:r>
        <w:rPr>
          <w:b/>
          <w:color w:val="221F1F"/>
        </w:rPr>
        <w:t>Tender</w:t>
      </w:r>
      <w:r>
        <w:rPr>
          <w:b/>
          <w:color w:val="221F1F"/>
          <w:spacing w:val="20"/>
        </w:rPr>
        <w:t xml:space="preserve"> </w:t>
      </w:r>
      <w:r>
        <w:rPr>
          <w:i/>
          <w:color w:val="221F1F"/>
        </w:rPr>
        <w:t>[Insert</w:t>
      </w:r>
      <w:r>
        <w:rPr>
          <w:i/>
          <w:color w:val="221F1F"/>
          <w:spacing w:val="-2"/>
        </w:rPr>
        <w:t xml:space="preserve"> </w:t>
      </w:r>
      <w:r>
        <w:rPr>
          <w:i/>
          <w:color w:val="221F1F"/>
        </w:rPr>
        <w:t>as</w:t>
      </w:r>
      <w:r>
        <w:rPr>
          <w:i/>
          <w:color w:val="221F1F"/>
          <w:spacing w:val="46"/>
        </w:rPr>
        <w:t xml:space="preserve"> </w:t>
      </w:r>
      <w:r>
        <w:rPr>
          <w:i/>
          <w:color w:val="221F1F"/>
        </w:rPr>
        <w:t>pe</w:t>
      </w:r>
      <w:r>
        <w:rPr>
          <w:i/>
          <w:color w:val="221F1F"/>
          <w:spacing w:val="-4"/>
        </w:rPr>
        <w:t xml:space="preserve"> </w:t>
      </w:r>
      <w:r>
        <w:rPr>
          <w:i/>
          <w:color w:val="221F1F"/>
        </w:rPr>
        <w:t>ITT)</w:t>
      </w:r>
      <w:r>
        <w:rPr>
          <w:i/>
          <w:color w:val="221F1F"/>
          <w:spacing w:val="-6"/>
        </w:rPr>
        <w:t xml:space="preserve"> </w:t>
      </w:r>
      <w:r>
        <w:rPr>
          <w:b/>
          <w:color w:val="221F1F"/>
        </w:rPr>
        <w:t>Alternative</w:t>
      </w:r>
      <w:r>
        <w:rPr>
          <w:b/>
          <w:color w:val="221F1F"/>
          <w:spacing w:val="-3"/>
        </w:rPr>
        <w:t xml:space="preserve"> </w:t>
      </w:r>
      <w:r>
        <w:rPr>
          <w:b/>
          <w:color w:val="221F1F"/>
        </w:rPr>
        <w:t>No.:</w:t>
      </w:r>
      <w:r>
        <w:rPr>
          <w:b/>
          <w:color w:val="221F1F"/>
          <w:spacing w:val="-52"/>
        </w:rPr>
        <w:t xml:space="preserve"> </w:t>
      </w:r>
      <w:r>
        <w:rPr>
          <w:color w:val="221F1F"/>
        </w:rPr>
        <w:t>[</w:t>
      </w:r>
      <w:r>
        <w:rPr>
          <w:i/>
          <w:color w:val="221F1F"/>
        </w:rPr>
        <w:t>insert</w:t>
      </w:r>
      <w:r>
        <w:rPr>
          <w:i/>
          <w:color w:val="221F1F"/>
          <w:spacing w:val="1"/>
        </w:rPr>
        <w:t xml:space="preserve"> </w:t>
      </w:r>
      <w:r>
        <w:rPr>
          <w:i/>
          <w:color w:val="221F1F"/>
        </w:rPr>
        <w:t>identiﬁcation No</w:t>
      </w:r>
      <w:r>
        <w:rPr>
          <w:i/>
          <w:color w:val="221F1F"/>
          <w:spacing w:val="-4"/>
        </w:rPr>
        <w:t xml:space="preserve"> </w:t>
      </w:r>
      <w:r>
        <w:rPr>
          <w:i/>
          <w:color w:val="221F1F"/>
        </w:rPr>
        <w:t>if</w:t>
      </w:r>
      <w:r>
        <w:rPr>
          <w:i/>
          <w:color w:val="221F1F"/>
          <w:spacing w:val="-2"/>
        </w:rPr>
        <w:t xml:space="preserve"> </w:t>
      </w:r>
      <w:r>
        <w:rPr>
          <w:i/>
          <w:color w:val="221F1F"/>
        </w:rPr>
        <w:t>this</w:t>
      </w:r>
      <w:r>
        <w:rPr>
          <w:i/>
          <w:color w:val="221F1F"/>
          <w:spacing w:val="-1"/>
        </w:rPr>
        <w:t xml:space="preserve"> </w:t>
      </w:r>
      <w:r>
        <w:rPr>
          <w:i/>
          <w:color w:val="221F1F"/>
        </w:rPr>
        <w:t>is</w:t>
      </w:r>
      <w:r>
        <w:rPr>
          <w:i/>
          <w:color w:val="221F1F"/>
          <w:spacing w:val="-1"/>
        </w:rPr>
        <w:t xml:space="preserve"> </w:t>
      </w:r>
      <w:r>
        <w:rPr>
          <w:i/>
          <w:color w:val="221F1F"/>
        </w:rPr>
        <w:t>a Tender</w:t>
      </w:r>
      <w:r>
        <w:rPr>
          <w:i/>
          <w:color w:val="221F1F"/>
          <w:spacing w:val="-9"/>
        </w:rPr>
        <w:t xml:space="preserve"> </w:t>
      </w:r>
      <w:r>
        <w:rPr>
          <w:i/>
          <w:color w:val="221F1F"/>
        </w:rPr>
        <w:t>for</w:t>
      </w:r>
      <w:r>
        <w:rPr>
          <w:i/>
          <w:color w:val="221F1F"/>
          <w:spacing w:val="-3"/>
        </w:rPr>
        <w:t xml:space="preserve"> </w:t>
      </w:r>
      <w:r>
        <w:rPr>
          <w:i/>
          <w:color w:val="221F1F"/>
        </w:rPr>
        <w:t>an alternative</w:t>
      </w:r>
      <w:r>
        <w:rPr>
          <w:color w:val="221F1F"/>
        </w:rPr>
        <w:t>]</w:t>
      </w:r>
    </w:p>
    <w:p w14:paraId="70481258" w14:textId="77777777" w:rsidR="0031330A" w:rsidRDefault="00F22557">
      <w:pPr>
        <w:spacing w:before="191" w:line="465" w:lineRule="auto"/>
        <w:ind w:left="252" w:right="7125"/>
      </w:pPr>
      <w:r>
        <w:rPr>
          <w:b/>
          <w:color w:val="221F1F"/>
          <w:spacing w:val="-1"/>
        </w:rPr>
        <w:t xml:space="preserve">To: </w:t>
      </w:r>
      <w:r>
        <w:rPr>
          <w:color w:val="221F1F"/>
          <w:spacing w:val="-1"/>
        </w:rPr>
        <w:t>[</w:t>
      </w:r>
      <w:r>
        <w:rPr>
          <w:i/>
          <w:color w:val="221F1F"/>
          <w:spacing w:val="-1"/>
        </w:rPr>
        <w:t>insert complete name of Procuring</w:t>
      </w:r>
      <w:r>
        <w:rPr>
          <w:i/>
          <w:color w:val="221F1F"/>
          <w:spacing w:val="-52"/>
        </w:rPr>
        <w:t xml:space="preserve"> </w:t>
      </w:r>
      <w:r>
        <w:rPr>
          <w:i/>
          <w:color w:val="221F1F"/>
        </w:rPr>
        <w:t>Entity</w:t>
      </w:r>
      <w:r>
        <w:rPr>
          <w:color w:val="221F1F"/>
        </w:rPr>
        <w:t>] Dear</w:t>
      </w:r>
      <w:r>
        <w:rPr>
          <w:color w:val="221F1F"/>
          <w:spacing w:val="1"/>
        </w:rPr>
        <w:t xml:space="preserve"> </w:t>
      </w:r>
      <w:r>
        <w:rPr>
          <w:color w:val="221F1F"/>
        </w:rPr>
        <w:t>Sirs,</w:t>
      </w:r>
    </w:p>
    <w:p w14:paraId="17F4B2AE" w14:textId="77777777" w:rsidR="0031330A" w:rsidRDefault="00F22557">
      <w:pPr>
        <w:pStyle w:val="ListParagraph"/>
        <w:numPr>
          <w:ilvl w:val="0"/>
          <w:numId w:val="31"/>
        </w:numPr>
        <w:tabs>
          <w:tab w:val="left" w:pos="726"/>
          <w:tab w:val="left" w:pos="9282"/>
          <w:tab w:val="left" w:pos="9887"/>
        </w:tabs>
        <w:spacing w:before="1" w:line="230" w:lineRule="auto"/>
        <w:ind w:right="425" w:hanging="481"/>
        <w:rPr>
          <w:i/>
          <w:color w:val="221F1F"/>
        </w:rPr>
      </w:pPr>
      <w:r>
        <w:rPr>
          <w:color w:val="221F1F"/>
        </w:rPr>
        <w:t>In accordance with the Conditions of Contract, Speciﬁcations, Drawings and Bills of Quantities for the</w:t>
      </w:r>
      <w:r>
        <w:rPr>
          <w:color w:val="221F1F"/>
          <w:spacing w:val="1"/>
        </w:rPr>
        <w:t xml:space="preserve"> </w:t>
      </w:r>
      <w:r>
        <w:rPr>
          <w:color w:val="221F1F"/>
        </w:rPr>
        <w:t xml:space="preserve">execution of the </w:t>
      </w:r>
      <w:proofErr w:type="gramStart"/>
      <w:r>
        <w:rPr>
          <w:color w:val="221F1F"/>
        </w:rPr>
        <w:t>above named</w:t>
      </w:r>
      <w:proofErr w:type="gramEnd"/>
      <w:r>
        <w:rPr>
          <w:color w:val="221F1F"/>
        </w:rPr>
        <w:t xml:space="preserve"> Works, we, the undersigned offer to construct and complete the Works and</w:t>
      </w:r>
      <w:r>
        <w:rPr>
          <w:color w:val="221F1F"/>
          <w:spacing w:val="1"/>
        </w:rPr>
        <w:t xml:space="preserve"> </w:t>
      </w:r>
      <w:r>
        <w:rPr>
          <w:color w:val="221F1F"/>
        </w:rPr>
        <w:t>remedy</w:t>
      </w:r>
      <w:r>
        <w:rPr>
          <w:color w:val="221F1F"/>
          <w:spacing w:val="14"/>
        </w:rPr>
        <w:t xml:space="preserve"> </w:t>
      </w:r>
      <w:r>
        <w:rPr>
          <w:color w:val="221F1F"/>
        </w:rPr>
        <w:t>any</w:t>
      </w:r>
      <w:r>
        <w:rPr>
          <w:color w:val="221F1F"/>
          <w:spacing w:val="16"/>
        </w:rPr>
        <w:t xml:space="preserve"> </w:t>
      </w:r>
      <w:r>
        <w:rPr>
          <w:color w:val="221F1F"/>
        </w:rPr>
        <w:t>defects</w:t>
      </w:r>
      <w:r>
        <w:rPr>
          <w:color w:val="221F1F"/>
          <w:spacing w:val="16"/>
        </w:rPr>
        <w:t xml:space="preserve"> </w:t>
      </w:r>
      <w:r>
        <w:rPr>
          <w:color w:val="221F1F"/>
        </w:rPr>
        <w:t>therein</w:t>
      </w:r>
      <w:r>
        <w:rPr>
          <w:color w:val="221F1F"/>
          <w:spacing w:val="15"/>
        </w:rPr>
        <w:t xml:space="preserve"> </w:t>
      </w:r>
      <w:r>
        <w:rPr>
          <w:color w:val="221F1F"/>
        </w:rPr>
        <w:t>for</w:t>
      </w:r>
      <w:r>
        <w:rPr>
          <w:color w:val="221F1F"/>
          <w:spacing w:val="17"/>
        </w:rPr>
        <w:t xml:space="preserve"> </w:t>
      </w:r>
      <w:r>
        <w:rPr>
          <w:color w:val="221F1F"/>
        </w:rPr>
        <w:t>the</w:t>
      </w:r>
      <w:r>
        <w:rPr>
          <w:color w:val="221F1F"/>
          <w:spacing w:val="17"/>
        </w:rPr>
        <w:t xml:space="preserve"> </w:t>
      </w:r>
      <w:r>
        <w:rPr>
          <w:color w:val="221F1F"/>
        </w:rPr>
        <w:t>sum</w:t>
      </w:r>
      <w:r>
        <w:rPr>
          <w:color w:val="221F1F"/>
          <w:spacing w:val="12"/>
        </w:rPr>
        <w:t xml:space="preserve"> </w:t>
      </w:r>
      <w:r>
        <w:rPr>
          <w:color w:val="221F1F"/>
        </w:rPr>
        <w:t>of</w:t>
      </w:r>
      <w:r>
        <w:rPr>
          <w:color w:val="221F1F"/>
          <w:spacing w:val="16"/>
        </w:rPr>
        <w:t xml:space="preserve"> </w:t>
      </w:r>
      <w:r>
        <w:rPr>
          <w:color w:val="221F1F"/>
        </w:rPr>
        <w:t>Kenya</w:t>
      </w:r>
      <w:r>
        <w:rPr>
          <w:color w:val="221F1F"/>
          <w:spacing w:val="17"/>
        </w:rPr>
        <w:t xml:space="preserve"> </w:t>
      </w:r>
      <w:r>
        <w:rPr>
          <w:color w:val="221F1F"/>
        </w:rPr>
        <w:t>Shillings</w:t>
      </w:r>
      <w:r>
        <w:rPr>
          <w:color w:val="221F1F"/>
          <w:spacing w:val="16"/>
        </w:rPr>
        <w:t xml:space="preserve"> </w:t>
      </w:r>
      <w:r>
        <w:rPr>
          <w:color w:val="221F1F"/>
        </w:rPr>
        <w:t>[</w:t>
      </w:r>
      <w:r>
        <w:rPr>
          <w:i/>
          <w:color w:val="221F1F"/>
        </w:rPr>
        <w:t>[Amount</w:t>
      </w:r>
      <w:r>
        <w:rPr>
          <w:i/>
          <w:color w:val="221F1F"/>
          <w:spacing w:val="18"/>
        </w:rPr>
        <w:t xml:space="preserve"> </w:t>
      </w:r>
      <w:r>
        <w:rPr>
          <w:i/>
          <w:color w:val="221F1F"/>
        </w:rPr>
        <w:t>in</w:t>
      </w:r>
      <w:r>
        <w:rPr>
          <w:i/>
          <w:color w:val="221F1F"/>
          <w:spacing w:val="16"/>
        </w:rPr>
        <w:t xml:space="preserve"> </w:t>
      </w:r>
      <w:r>
        <w:rPr>
          <w:i/>
          <w:color w:val="221F1F"/>
        </w:rPr>
        <w:t>ﬁgures]</w:t>
      </w:r>
      <w:r>
        <w:rPr>
          <w:i/>
          <w:color w:val="221F1F"/>
          <w:u w:val="single" w:color="211E1E"/>
        </w:rPr>
        <w:tab/>
      </w:r>
      <w:r>
        <w:rPr>
          <w:i/>
          <w:color w:val="221F1F"/>
          <w:u w:val="single" w:color="211E1E"/>
        </w:rPr>
        <w:tab/>
      </w:r>
      <w:r>
        <w:rPr>
          <w:color w:val="221F1F"/>
        </w:rPr>
        <w:t>Kenya</w:t>
      </w:r>
      <w:r>
        <w:rPr>
          <w:color w:val="221F1F"/>
          <w:spacing w:val="-53"/>
        </w:rPr>
        <w:t xml:space="preserve"> </w:t>
      </w:r>
      <w:r>
        <w:rPr>
          <w:color w:val="221F1F"/>
        </w:rPr>
        <w:t>Shillings</w:t>
      </w:r>
      <w:r>
        <w:rPr>
          <w:color w:val="221F1F"/>
          <w:spacing w:val="-3"/>
        </w:rPr>
        <w:t xml:space="preserve"> </w:t>
      </w:r>
      <w:r>
        <w:rPr>
          <w:i/>
          <w:color w:val="221F1F"/>
        </w:rPr>
        <w:t>[amount</w:t>
      </w:r>
      <w:r>
        <w:rPr>
          <w:i/>
          <w:color w:val="221F1F"/>
          <w:spacing w:val="-2"/>
        </w:rPr>
        <w:t xml:space="preserve"> </w:t>
      </w:r>
      <w:r>
        <w:rPr>
          <w:i/>
          <w:color w:val="221F1F"/>
        </w:rPr>
        <w:t>in words]</w:t>
      </w:r>
      <w:r>
        <w:rPr>
          <w:i/>
          <w:color w:val="221F1F"/>
          <w:u w:val="single" w:color="211E1F"/>
        </w:rPr>
        <w:t xml:space="preserve"> </w:t>
      </w:r>
      <w:r>
        <w:rPr>
          <w:i/>
          <w:color w:val="221F1F"/>
          <w:u w:val="single" w:color="211E1F"/>
        </w:rPr>
        <w:tab/>
      </w:r>
    </w:p>
    <w:p w14:paraId="217788AA" w14:textId="77777777" w:rsidR="0031330A" w:rsidRDefault="0031330A">
      <w:pPr>
        <w:pStyle w:val="BodyText"/>
        <w:spacing w:before="7"/>
        <w:rPr>
          <w:i/>
          <w:sz w:val="20"/>
        </w:rPr>
      </w:pPr>
    </w:p>
    <w:p w14:paraId="01C2B83B" w14:textId="77777777" w:rsidR="0031330A" w:rsidRDefault="00F22557">
      <w:pPr>
        <w:spacing w:line="248" w:lineRule="exact"/>
        <w:ind w:left="722"/>
      </w:pPr>
      <w:r>
        <w:rPr>
          <w:color w:val="221F1F"/>
        </w:rPr>
        <w:t>The</w:t>
      </w:r>
      <w:r>
        <w:rPr>
          <w:color w:val="221F1F"/>
          <w:spacing w:val="-3"/>
        </w:rPr>
        <w:t xml:space="preserve"> </w:t>
      </w:r>
      <w:r>
        <w:rPr>
          <w:color w:val="221F1F"/>
        </w:rPr>
        <w:t>above</w:t>
      </w:r>
      <w:r>
        <w:rPr>
          <w:color w:val="221F1F"/>
          <w:spacing w:val="-1"/>
        </w:rPr>
        <w:t xml:space="preserve"> </w:t>
      </w:r>
      <w:r>
        <w:rPr>
          <w:color w:val="221F1F"/>
        </w:rPr>
        <w:t>amount</w:t>
      </w:r>
      <w:r>
        <w:rPr>
          <w:color w:val="221F1F"/>
          <w:spacing w:val="1"/>
        </w:rPr>
        <w:t xml:space="preserve"> </w:t>
      </w:r>
      <w:r>
        <w:rPr>
          <w:color w:val="221F1F"/>
        </w:rPr>
        <w:t>includes</w:t>
      </w:r>
      <w:r>
        <w:rPr>
          <w:color w:val="221F1F"/>
          <w:spacing w:val="-3"/>
        </w:rPr>
        <w:t xml:space="preserve"> </w:t>
      </w:r>
      <w:r>
        <w:rPr>
          <w:color w:val="221F1F"/>
        </w:rPr>
        <w:t>foreign</w:t>
      </w:r>
      <w:r>
        <w:rPr>
          <w:color w:val="221F1F"/>
          <w:spacing w:val="-1"/>
        </w:rPr>
        <w:t xml:space="preserve"> </w:t>
      </w:r>
      <w:r>
        <w:rPr>
          <w:color w:val="221F1F"/>
        </w:rPr>
        <w:t>currency</w:t>
      </w:r>
      <w:r>
        <w:rPr>
          <w:color w:val="221F1F"/>
          <w:spacing w:val="-2"/>
        </w:rPr>
        <w:t xml:space="preserve"> </w:t>
      </w:r>
      <w:r>
        <w:rPr>
          <w:color w:val="221F1F"/>
        </w:rPr>
        <w:t>amount (s)</w:t>
      </w:r>
      <w:r>
        <w:rPr>
          <w:color w:val="221F1F"/>
          <w:spacing w:val="-1"/>
        </w:rPr>
        <w:t xml:space="preserve"> </w:t>
      </w:r>
      <w:r>
        <w:rPr>
          <w:color w:val="221F1F"/>
        </w:rPr>
        <w:t>of</w:t>
      </w:r>
      <w:r>
        <w:rPr>
          <w:color w:val="221F1F"/>
          <w:spacing w:val="-2"/>
        </w:rPr>
        <w:t xml:space="preserve"> </w:t>
      </w:r>
      <w:r>
        <w:rPr>
          <w:color w:val="221F1F"/>
        </w:rPr>
        <w:t>[</w:t>
      </w:r>
      <w:r>
        <w:rPr>
          <w:i/>
          <w:color w:val="221F1F"/>
        </w:rPr>
        <w:t>state</w:t>
      </w:r>
      <w:r>
        <w:rPr>
          <w:i/>
          <w:color w:val="221F1F"/>
          <w:spacing w:val="-1"/>
        </w:rPr>
        <w:t xml:space="preserve"> </w:t>
      </w:r>
      <w:r>
        <w:rPr>
          <w:i/>
          <w:color w:val="221F1F"/>
        </w:rPr>
        <w:t>ﬁgure</w:t>
      </w:r>
      <w:r>
        <w:rPr>
          <w:i/>
          <w:color w:val="221F1F"/>
          <w:spacing w:val="-1"/>
        </w:rPr>
        <w:t xml:space="preserve"> </w:t>
      </w:r>
      <w:r>
        <w:rPr>
          <w:i/>
          <w:color w:val="221F1F"/>
        </w:rPr>
        <w:t>or</w:t>
      </w:r>
      <w:r>
        <w:rPr>
          <w:i/>
          <w:color w:val="221F1F"/>
          <w:spacing w:val="-2"/>
        </w:rPr>
        <w:t xml:space="preserve"> </w:t>
      </w:r>
      <w:r>
        <w:rPr>
          <w:i/>
          <w:color w:val="221F1F"/>
        </w:rPr>
        <w:t>a</w:t>
      </w:r>
      <w:r>
        <w:rPr>
          <w:i/>
          <w:color w:val="221F1F"/>
          <w:spacing w:val="-1"/>
        </w:rPr>
        <w:t xml:space="preserve"> </w:t>
      </w:r>
      <w:r>
        <w:rPr>
          <w:i/>
          <w:color w:val="221F1F"/>
        </w:rPr>
        <w:t>percentage</w:t>
      </w:r>
      <w:r>
        <w:rPr>
          <w:i/>
          <w:color w:val="221F1F"/>
          <w:spacing w:val="-2"/>
        </w:rPr>
        <w:t xml:space="preserve"> </w:t>
      </w:r>
      <w:r>
        <w:rPr>
          <w:i/>
          <w:color w:val="221F1F"/>
        </w:rPr>
        <w:t>and currency</w:t>
      </w:r>
      <w:r>
        <w:rPr>
          <w:color w:val="221F1F"/>
        </w:rPr>
        <w:t>]</w:t>
      </w:r>
      <w:r>
        <w:rPr>
          <w:color w:val="221F1F"/>
          <w:spacing w:val="-1"/>
        </w:rPr>
        <w:t xml:space="preserve"> </w:t>
      </w:r>
      <w:r>
        <w:rPr>
          <w:color w:val="221F1F"/>
        </w:rPr>
        <w:t>[ﬁgures]</w:t>
      </w:r>
    </w:p>
    <w:p w14:paraId="26225413" w14:textId="77777777" w:rsidR="0031330A" w:rsidRDefault="00F22557">
      <w:pPr>
        <w:pStyle w:val="BodyText"/>
        <w:tabs>
          <w:tab w:val="left" w:pos="5547"/>
          <w:tab w:val="left" w:pos="10696"/>
        </w:tabs>
        <w:spacing w:line="248" w:lineRule="exact"/>
        <w:ind w:left="732"/>
      </w:pPr>
      <w:r>
        <w:rPr>
          <w:color w:val="221F1F"/>
          <w:u w:val="single" w:color="211E1F"/>
        </w:rPr>
        <w:t xml:space="preserve"> </w:t>
      </w:r>
      <w:r>
        <w:rPr>
          <w:color w:val="221F1F"/>
          <w:u w:val="single" w:color="211E1F"/>
        </w:rPr>
        <w:tab/>
      </w:r>
      <w:r>
        <w:rPr>
          <w:color w:val="221F1F"/>
        </w:rPr>
        <w:t>[words]</w:t>
      </w:r>
      <w:r>
        <w:rPr>
          <w:color w:val="221F1F"/>
          <w:u w:val="single" w:color="211E1F"/>
        </w:rPr>
        <w:t xml:space="preserve"> </w:t>
      </w:r>
      <w:r>
        <w:rPr>
          <w:color w:val="221F1F"/>
          <w:u w:val="single" w:color="211E1F"/>
        </w:rPr>
        <w:tab/>
      </w:r>
    </w:p>
    <w:p w14:paraId="0E002FEE" w14:textId="77777777" w:rsidR="0031330A" w:rsidRDefault="00F22557">
      <w:pPr>
        <w:pStyle w:val="BodyText"/>
        <w:spacing w:before="10"/>
        <w:rPr>
          <w:sz w:val="17"/>
        </w:rPr>
      </w:pPr>
      <w:r>
        <w:rPr>
          <w:noProof/>
        </w:rPr>
        <mc:AlternateContent>
          <mc:Choice Requires="wps">
            <w:drawing>
              <wp:anchor distT="0" distB="0" distL="0" distR="0" simplePos="0" relativeHeight="251676160" behindDoc="1" locked="0" layoutInCell="1" allowOverlap="1" wp14:anchorId="6221FFBC" wp14:editId="4D5CCAEE">
                <wp:simplePos x="0" y="0"/>
                <wp:positionH relativeFrom="page">
                  <wp:posOffset>845185</wp:posOffset>
                </wp:positionH>
                <wp:positionV relativeFrom="paragraph">
                  <wp:posOffset>158750</wp:posOffset>
                </wp:positionV>
                <wp:extent cx="5378450" cy="1270"/>
                <wp:effectExtent l="0" t="0" r="0" b="0"/>
                <wp:wrapTopAndBottom/>
                <wp:docPr id="700" name="FreeForm 104"/>
                <wp:cNvGraphicFramePr/>
                <a:graphic xmlns:a="http://schemas.openxmlformats.org/drawingml/2006/main">
                  <a:graphicData uri="http://schemas.microsoft.com/office/word/2010/wordprocessingShape">
                    <wps:wsp>
                      <wps:cNvSpPr/>
                      <wps:spPr>
                        <a:xfrm>
                          <a:off x="0" y="0"/>
                          <a:ext cx="5378450" cy="1270"/>
                        </a:xfrm>
                        <a:custGeom>
                          <a:avLst/>
                          <a:gdLst/>
                          <a:ahLst/>
                          <a:cxnLst/>
                          <a:rect l="0" t="0" r="0" b="0"/>
                          <a:pathLst>
                            <a:path w="8470">
                              <a:moveTo>
                                <a:pt x="0" y="0"/>
                              </a:moveTo>
                              <a:lnTo>
                                <a:pt x="8470" y="0"/>
                              </a:lnTo>
                            </a:path>
                          </a:pathLst>
                        </a:custGeom>
                        <a:noFill/>
                        <a:ln w="5588" cap="flat" cmpd="sng">
                          <a:solidFill>
                            <a:srgbClr val="211E1F"/>
                          </a:solidFill>
                          <a:prstDash val="solid"/>
                          <a:headEnd type="none" w="med" len="med"/>
                          <a:tailEnd type="none" w="med" len="med"/>
                        </a:ln>
                      </wps:spPr>
                      <wps:bodyPr upright="1"/>
                    </wps:wsp>
                  </a:graphicData>
                </a:graphic>
              </wp:anchor>
            </w:drawing>
          </mc:Choice>
          <mc:Fallback>
            <w:pict>
              <v:shape w14:anchorId="6FF691F6" id="FreeForm 104" o:spid="_x0000_s1026" style="position:absolute;margin-left:66.55pt;margin-top:12.5pt;width:423.5pt;height:.1pt;z-index:-251640320;visibility:visible;mso-wrap-style:square;mso-wrap-distance-left:0;mso-wrap-distance-top:0;mso-wrap-distance-right:0;mso-wrap-distance-bottom:0;mso-position-horizontal:absolute;mso-position-horizontal-relative:page;mso-position-vertical:absolute;mso-position-vertical-relative:text;v-text-anchor:top" coordsize="8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" path="m,l8470,e" filled="f" strokecolor="#211e1f" strokeweight=".44pt">
                <v:path arrowok="t" textboxrect="0,0,8470,1270"/>
                <w10:wrap type="topAndBottom" anchorx="page"/>
              </v:shape>
            </w:pict>
          </mc:Fallback>
        </mc:AlternateContent>
      </w:r>
    </w:p>
    <w:p w14:paraId="383B6B78" w14:textId="77777777" w:rsidR="0031330A" w:rsidRDefault="0031330A">
      <w:pPr>
        <w:pStyle w:val="BodyText"/>
        <w:spacing w:before="9"/>
        <w:rPr>
          <w:sz w:val="8"/>
        </w:rPr>
      </w:pPr>
    </w:p>
    <w:p w14:paraId="5A96A24D" w14:textId="77777777" w:rsidR="0031330A" w:rsidRDefault="00F22557">
      <w:pPr>
        <w:pStyle w:val="BodyText"/>
        <w:spacing w:before="98" w:line="232" w:lineRule="auto"/>
        <w:ind w:left="732" w:right="389" w:firstLine="7"/>
      </w:pPr>
      <w:r>
        <w:rPr>
          <w:color w:val="221F1F"/>
        </w:rPr>
        <w:t>The percentage or amount quoted above does not include provisional sums, and only allows not more than two</w:t>
      </w:r>
      <w:r>
        <w:rPr>
          <w:color w:val="221F1F"/>
          <w:spacing w:val="-52"/>
        </w:rPr>
        <w:t xml:space="preserve"> </w:t>
      </w:r>
      <w:r>
        <w:rPr>
          <w:color w:val="221F1F"/>
        </w:rPr>
        <w:t>foreign</w:t>
      </w:r>
      <w:r>
        <w:rPr>
          <w:color w:val="221F1F"/>
          <w:spacing w:val="-1"/>
        </w:rPr>
        <w:t xml:space="preserve"> </w:t>
      </w:r>
      <w:r>
        <w:rPr>
          <w:color w:val="221F1F"/>
        </w:rPr>
        <w:t>currencies.</w:t>
      </w:r>
    </w:p>
    <w:p w14:paraId="5FDD374B" w14:textId="77777777" w:rsidR="0031330A" w:rsidRDefault="0031330A">
      <w:pPr>
        <w:pStyle w:val="BodyText"/>
        <w:spacing w:before="1"/>
        <w:rPr>
          <w:sz w:val="21"/>
        </w:rPr>
      </w:pPr>
    </w:p>
    <w:p w14:paraId="449F117C" w14:textId="77777777" w:rsidR="0031330A" w:rsidRDefault="00F22557">
      <w:pPr>
        <w:pStyle w:val="ListParagraph"/>
        <w:numPr>
          <w:ilvl w:val="0"/>
          <w:numId w:val="31"/>
        </w:numPr>
        <w:tabs>
          <w:tab w:val="left" w:pos="733"/>
        </w:tabs>
        <w:spacing w:line="230" w:lineRule="auto"/>
        <w:ind w:right="425" w:hanging="481"/>
        <w:rPr>
          <w:color w:val="221F1F"/>
        </w:rPr>
      </w:pPr>
      <w:r>
        <w:rPr>
          <w:color w:val="221F1F"/>
        </w:rPr>
        <w:t xml:space="preserve">We undertake, if our tender is accepted, to commence </w:t>
      </w:r>
      <w:proofErr w:type="spellStart"/>
      <w:r>
        <w:rPr>
          <w:color w:val="221F1F"/>
        </w:rPr>
        <w:t>theWorks</w:t>
      </w:r>
      <w:proofErr w:type="spellEnd"/>
      <w:r>
        <w:rPr>
          <w:color w:val="221F1F"/>
        </w:rPr>
        <w:t xml:space="preserve"> as soon as is reasonably possible after the</w:t>
      </w:r>
      <w:r>
        <w:rPr>
          <w:color w:val="221F1F"/>
          <w:spacing w:val="1"/>
        </w:rPr>
        <w:t xml:space="preserve"> </w:t>
      </w:r>
      <w:r>
        <w:rPr>
          <w:color w:val="221F1F"/>
        </w:rPr>
        <w:t>receipt of the Engineer's notice to commence, and to complete the whole of the Works comprised in the</w:t>
      </w:r>
      <w:r>
        <w:rPr>
          <w:color w:val="221F1F"/>
          <w:spacing w:val="1"/>
        </w:rPr>
        <w:t xml:space="preserve"> </w:t>
      </w:r>
      <w:r>
        <w:rPr>
          <w:color w:val="221F1F"/>
        </w:rPr>
        <w:t>Contract within</w:t>
      </w:r>
      <w:r>
        <w:rPr>
          <w:color w:val="221F1F"/>
          <w:spacing w:val="-3"/>
        </w:rPr>
        <w:t xml:space="preserve"> </w:t>
      </w:r>
      <w:r>
        <w:rPr>
          <w:color w:val="221F1F"/>
        </w:rPr>
        <w:t>the</w:t>
      </w:r>
      <w:r>
        <w:rPr>
          <w:color w:val="221F1F"/>
          <w:spacing w:val="-2"/>
        </w:rPr>
        <w:t xml:space="preserve"> </w:t>
      </w:r>
      <w:r>
        <w:rPr>
          <w:color w:val="221F1F"/>
        </w:rPr>
        <w:t>time</w:t>
      </w:r>
      <w:r>
        <w:rPr>
          <w:color w:val="221F1F"/>
          <w:spacing w:val="-1"/>
        </w:rPr>
        <w:t xml:space="preserve"> </w:t>
      </w:r>
      <w:r>
        <w:rPr>
          <w:color w:val="221F1F"/>
        </w:rPr>
        <w:t>stated</w:t>
      </w:r>
      <w:r>
        <w:rPr>
          <w:color w:val="221F1F"/>
          <w:spacing w:val="-2"/>
        </w:rPr>
        <w:t xml:space="preserve"> </w:t>
      </w:r>
      <w:r>
        <w:rPr>
          <w:color w:val="221F1F"/>
        </w:rPr>
        <w:t>in the Particular Conditions</w:t>
      </w:r>
      <w:r>
        <w:rPr>
          <w:color w:val="221F1F"/>
          <w:spacing w:val="1"/>
        </w:rPr>
        <w:t xml:space="preserve"> </w:t>
      </w:r>
      <w:r>
        <w:rPr>
          <w:color w:val="221F1F"/>
        </w:rPr>
        <w:t>of</w:t>
      </w:r>
      <w:r>
        <w:rPr>
          <w:color w:val="221F1F"/>
          <w:spacing w:val="1"/>
        </w:rPr>
        <w:t xml:space="preserve"> </w:t>
      </w:r>
      <w:r>
        <w:rPr>
          <w:color w:val="221F1F"/>
        </w:rPr>
        <w:t>Contract.</w:t>
      </w:r>
    </w:p>
    <w:p w14:paraId="256EA8B3" w14:textId="77777777" w:rsidR="0031330A" w:rsidRDefault="0031330A">
      <w:pPr>
        <w:pStyle w:val="BodyText"/>
        <w:rPr>
          <w:sz w:val="21"/>
        </w:rPr>
      </w:pPr>
    </w:p>
    <w:p w14:paraId="214AAF06" w14:textId="77777777" w:rsidR="0031330A" w:rsidRDefault="00F22557">
      <w:pPr>
        <w:pStyle w:val="ListParagraph"/>
        <w:numPr>
          <w:ilvl w:val="0"/>
          <w:numId w:val="31"/>
        </w:numPr>
        <w:tabs>
          <w:tab w:val="left" w:pos="733"/>
          <w:tab w:val="left" w:pos="6219"/>
        </w:tabs>
        <w:spacing w:line="232" w:lineRule="auto"/>
        <w:ind w:right="425" w:hanging="481"/>
        <w:rPr>
          <w:color w:val="221F1F"/>
        </w:rPr>
      </w:pPr>
      <w:r>
        <w:rPr>
          <w:color w:val="221F1F"/>
          <w:spacing w:val="-1"/>
        </w:rPr>
        <w:t>We</w:t>
      </w:r>
      <w:r>
        <w:rPr>
          <w:color w:val="221F1F"/>
          <w:spacing w:val="-19"/>
        </w:rPr>
        <w:t xml:space="preserve"> </w:t>
      </w:r>
      <w:r>
        <w:rPr>
          <w:color w:val="221F1F"/>
          <w:spacing w:val="-1"/>
        </w:rPr>
        <w:t>agree</w:t>
      </w:r>
      <w:r>
        <w:rPr>
          <w:color w:val="221F1F"/>
          <w:spacing w:val="1"/>
        </w:rPr>
        <w:t xml:space="preserve"> </w:t>
      </w:r>
      <w:r>
        <w:rPr>
          <w:color w:val="221F1F"/>
          <w:spacing w:val="-1"/>
        </w:rPr>
        <w:t>to</w:t>
      </w:r>
      <w:r>
        <w:rPr>
          <w:color w:val="221F1F"/>
          <w:spacing w:val="-3"/>
        </w:rPr>
        <w:t xml:space="preserve"> </w:t>
      </w:r>
      <w:r>
        <w:rPr>
          <w:color w:val="221F1F"/>
        </w:rPr>
        <w:t>adhere</w:t>
      </w:r>
      <w:r>
        <w:rPr>
          <w:color w:val="221F1F"/>
          <w:spacing w:val="-2"/>
        </w:rPr>
        <w:t xml:space="preserve"> </w:t>
      </w:r>
      <w:r>
        <w:rPr>
          <w:color w:val="221F1F"/>
        </w:rPr>
        <w:t>by</w:t>
      </w:r>
      <w:r>
        <w:rPr>
          <w:color w:val="221F1F"/>
          <w:spacing w:val="-2"/>
        </w:rPr>
        <w:t xml:space="preserve"> </w:t>
      </w:r>
      <w:r>
        <w:rPr>
          <w:color w:val="221F1F"/>
        </w:rPr>
        <w:t>this</w:t>
      </w:r>
      <w:r>
        <w:rPr>
          <w:color w:val="221F1F"/>
          <w:spacing w:val="-2"/>
        </w:rPr>
        <w:t xml:space="preserve"> </w:t>
      </w:r>
      <w:r>
        <w:rPr>
          <w:color w:val="221F1F"/>
        </w:rPr>
        <w:t>tender</w:t>
      </w:r>
      <w:r>
        <w:rPr>
          <w:color w:val="221F1F"/>
          <w:spacing w:val="-2"/>
        </w:rPr>
        <w:t xml:space="preserve"> </w:t>
      </w:r>
      <w:r>
        <w:rPr>
          <w:color w:val="221F1F"/>
        </w:rPr>
        <w:t>until</w:t>
      </w:r>
      <w:r>
        <w:rPr>
          <w:color w:val="221F1F"/>
          <w:u w:val="single" w:color="211E1F"/>
        </w:rPr>
        <w:tab/>
      </w:r>
      <w:r>
        <w:rPr>
          <w:i/>
          <w:color w:val="221F1F"/>
        </w:rPr>
        <w:t>[Insert</w:t>
      </w:r>
      <w:r>
        <w:rPr>
          <w:i/>
          <w:color w:val="221F1F"/>
          <w:spacing w:val="23"/>
        </w:rPr>
        <w:t xml:space="preserve"> </w:t>
      </w:r>
      <w:r>
        <w:rPr>
          <w:i/>
          <w:color w:val="221F1F"/>
        </w:rPr>
        <w:t>date],</w:t>
      </w:r>
      <w:r>
        <w:rPr>
          <w:i/>
          <w:color w:val="221F1F"/>
          <w:spacing w:val="20"/>
        </w:rPr>
        <w:t xml:space="preserve"> </w:t>
      </w:r>
      <w:r>
        <w:rPr>
          <w:color w:val="221F1F"/>
        </w:rPr>
        <w:t>and</w:t>
      </w:r>
      <w:r>
        <w:rPr>
          <w:color w:val="221F1F"/>
          <w:spacing w:val="22"/>
        </w:rPr>
        <w:t xml:space="preserve"> </w:t>
      </w:r>
      <w:r>
        <w:rPr>
          <w:color w:val="221F1F"/>
        </w:rPr>
        <w:t>it</w:t>
      </w:r>
      <w:r>
        <w:rPr>
          <w:color w:val="221F1F"/>
          <w:spacing w:val="22"/>
        </w:rPr>
        <w:t xml:space="preserve"> </w:t>
      </w:r>
      <w:r>
        <w:rPr>
          <w:color w:val="221F1F"/>
        </w:rPr>
        <w:t>shall</w:t>
      </w:r>
      <w:r>
        <w:rPr>
          <w:color w:val="221F1F"/>
          <w:spacing w:val="23"/>
        </w:rPr>
        <w:t xml:space="preserve"> </w:t>
      </w:r>
      <w:r>
        <w:rPr>
          <w:color w:val="221F1F"/>
        </w:rPr>
        <w:t>remain</w:t>
      </w:r>
      <w:r>
        <w:rPr>
          <w:color w:val="221F1F"/>
          <w:spacing w:val="22"/>
        </w:rPr>
        <w:t xml:space="preserve"> </w:t>
      </w:r>
      <w:r>
        <w:rPr>
          <w:color w:val="221F1F"/>
        </w:rPr>
        <w:t>binding</w:t>
      </w:r>
      <w:r>
        <w:rPr>
          <w:color w:val="221F1F"/>
          <w:spacing w:val="20"/>
        </w:rPr>
        <w:t xml:space="preserve"> </w:t>
      </w:r>
      <w:r>
        <w:rPr>
          <w:color w:val="221F1F"/>
        </w:rPr>
        <w:t>upon</w:t>
      </w:r>
      <w:r>
        <w:rPr>
          <w:color w:val="221F1F"/>
          <w:spacing w:val="-52"/>
        </w:rPr>
        <w:t xml:space="preserve"> </w:t>
      </w:r>
      <w:r>
        <w:rPr>
          <w:color w:val="221F1F"/>
        </w:rPr>
        <w:t>us</w:t>
      </w:r>
      <w:r>
        <w:rPr>
          <w:color w:val="221F1F"/>
          <w:spacing w:val="-1"/>
        </w:rPr>
        <w:t xml:space="preserve"> </w:t>
      </w:r>
      <w:r>
        <w:rPr>
          <w:color w:val="221F1F"/>
        </w:rPr>
        <w:t>and may</w:t>
      </w:r>
      <w:r>
        <w:rPr>
          <w:color w:val="221F1F"/>
          <w:spacing w:val="-2"/>
        </w:rPr>
        <w:t xml:space="preserve"> </w:t>
      </w:r>
      <w:r>
        <w:rPr>
          <w:color w:val="221F1F"/>
        </w:rPr>
        <w:t>be accepted</w:t>
      </w:r>
      <w:r>
        <w:rPr>
          <w:color w:val="221F1F"/>
          <w:spacing w:val="1"/>
        </w:rPr>
        <w:t xml:space="preserve"> </w:t>
      </w:r>
      <w:r>
        <w:rPr>
          <w:color w:val="221F1F"/>
        </w:rPr>
        <w:t>at</w:t>
      </w:r>
      <w:r>
        <w:rPr>
          <w:color w:val="221F1F"/>
          <w:spacing w:val="-2"/>
        </w:rPr>
        <w:t xml:space="preserve"> </w:t>
      </w:r>
      <w:r>
        <w:rPr>
          <w:color w:val="221F1F"/>
        </w:rPr>
        <w:t>any</w:t>
      </w:r>
      <w:r>
        <w:rPr>
          <w:color w:val="221F1F"/>
          <w:spacing w:val="-3"/>
        </w:rPr>
        <w:t xml:space="preserve"> </w:t>
      </w:r>
      <w:r>
        <w:rPr>
          <w:color w:val="221F1F"/>
        </w:rPr>
        <w:t>time before</w:t>
      </w:r>
      <w:r>
        <w:rPr>
          <w:color w:val="221F1F"/>
          <w:spacing w:val="-2"/>
        </w:rPr>
        <w:t xml:space="preserve"> </w:t>
      </w:r>
      <w:r>
        <w:rPr>
          <w:color w:val="221F1F"/>
        </w:rPr>
        <w:t>that</w:t>
      </w:r>
      <w:r>
        <w:rPr>
          <w:color w:val="221F1F"/>
          <w:spacing w:val="1"/>
        </w:rPr>
        <w:t xml:space="preserve"> </w:t>
      </w:r>
      <w:r>
        <w:rPr>
          <w:color w:val="221F1F"/>
        </w:rPr>
        <w:t>date.</w:t>
      </w:r>
    </w:p>
    <w:p w14:paraId="49294468" w14:textId="77777777" w:rsidR="0031330A" w:rsidRDefault="0031330A">
      <w:pPr>
        <w:pStyle w:val="BodyText"/>
        <w:spacing w:before="3"/>
        <w:rPr>
          <w:sz w:val="21"/>
        </w:rPr>
      </w:pPr>
    </w:p>
    <w:p w14:paraId="4F3231B5" w14:textId="77777777" w:rsidR="0031330A" w:rsidRDefault="00F22557">
      <w:pPr>
        <w:pStyle w:val="ListParagraph"/>
        <w:numPr>
          <w:ilvl w:val="0"/>
          <w:numId w:val="31"/>
        </w:numPr>
        <w:tabs>
          <w:tab w:val="left" w:pos="726"/>
        </w:tabs>
        <w:spacing w:line="230" w:lineRule="auto"/>
        <w:ind w:right="425" w:hanging="481"/>
        <w:rPr>
          <w:color w:val="221F1F"/>
        </w:rPr>
      </w:pPr>
      <w:r>
        <w:rPr>
          <w:color w:val="221F1F"/>
        </w:rPr>
        <w:t>Unless</w:t>
      </w:r>
      <w:r>
        <w:rPr>
          <w:color w:val="221F1F"/>
          <w:spacing w:val="1"/>
        </w:rPr>
        <w:t xml:space="preserve"> </w:t>
      </w:r>
      <w:r>
        <w:rPr>
          <w:color w:val="221F1F"/>
        </w:rPr>
        <w:t>and</w:t>
      </w:r>
      <w:r>
        <w:rPr>
          <w:color w:val="221F1F"/>
          <w:spacing w:val="1"/>
        </w:rPr>
        <w:t xml:space="preserve"> </w:t>
      </w:r>
      <w:r>
        <w:rPr>
          <w:color w:val="221F1F"/>
        </w:rPr>
        <w:t>until</w:t>
      </w:r>
      <w:r>
        <w:rPr>
          <w:color w:val="221F1F"/>
          <w:spacing w:val="1"/>
        </w:rPr>
        <w:t xml:space="preserve"> </w:t>
      </w:r>
      <w:r>
        <w:rPr>
          <w:color w:val="221F1F"/>
        </w:rPr>
        <w:t>a</w:t>
      </w:r>
      <w:r>
        <w:rPr>
          <w:color w:val="221F1F"/>
          <w:spacing w:val="1"/>
        </w:rPr>
        <w:t xml:space="preserve"> </w:t>
      </w:r>
      <w:r>
        <w:rPr>
          <w:color w:val="221F1F"/>
        </w:rPr>
        <w:t>formal</w:t>
      </w:r>
      <w:r>
        <w:rPr>
          <w:color w:val="221F1F"/>
          <w:spacing w:val="1"/>
        </w:rPr>
        <w:t xml:space="preserve"> </w:t>
      </w:r>
      <w:r>
        <w:rPr>
          <w:color w:val="221F1F"/>
        </w:rPr>
        <w:t>Agreement</w:t>
      </w:r>
      <w:r>
        <w:rPr>
          <w:color w:val="221F1F"/>
          <w:spacing w:val="1"/>
        </w:rPr>
        <w:t xml:space="preserve"> </w:t>
      </w:r>
      <w:r>
        <w:rPr>
          <w:color w:val="221F1F"/>
        </w:rPr>
        <w:t>is</w:t>
      </w:r>
      <w:r>
        <w:rPr>
          <w:color w:val="221F1F"/>
          <w:spacing w:val="1"/>
        </w:rPr>
        <w:t xml:space="preserve"> </w:t>
      </w:r>
      <w:r>
        <w:rPr>
          <w:color w:val="221F1F"/>
        </w:rPr>
        <w:t>prepared</w:t>
      </w:r>
      <w:r>
        <w:rPr>
          <w:color w:val="221F1F"/>
          <w:spacing w:val="1"/>
        </w:rPr>
        <w:t xml:space="preserve"> </w:t>
      </w:r>
      <w:r>
        <w:rPr>
          <w:color w:val="221F1F"/>
        </w:rPr>
        <w:t>and</w:t>
      </w:r>
      <w:r>
        <w:rPr>
          <w:color w:val="221F1F"/>
          <w:spacing w:val="1"/>
        </w:rPr>
        <w:t xml:space="preserve"> </w:t>
      </w:r>
      <w:r>
        <w:rPr>
          <w:color w:val="221F1F"/>
        </w:rPr>
        <w:t>executed</w:t>
      </w:r>
      <w:r>
        <w:rPr>
          <w:color w:val="221F1F"/>
          <w:spacing w:val="1"/>
        </w:rPr>
        <w:t xml:space="preserve"> </w:t>
      </w:r>
      <w:r>
        <w:rPr>
          <w:color w:val="221F1F"/>
        </w:rPr>
        <w:t>this</w:t>
      </w:r>
      <w:r>
        <w:rPr>
          <w:color w:val="221F1F"/>
          <w:spacing w:val="1"/>
        </w:rPr>
        <w:t xml:space="preserve"> </w:t>
      </w:r>
      <w:r>
        <w:rPr>
          <w:color w:val="221F1F"/>
        </w:rPr>
        <w:t>tender</w:t>
      </w:r>
      <w:r>
        <w:rPr>
          <w:color w:val="221F1F"/>
          <w:spacing w:val="1"/>
        </w:rPr>
        <w:t xml:space="preserve"> </w:t>
      </w:r>
      <w:r>
        <w:rPr>
          <w:color w:val="221F1F"/>
        </w:rPr>
        <w:t>together</w:t>
      </w:r>
      <w:r>
        <w:rPr>
          <w:color w:val="221F1F"/>
          <w:spacing w:val="1"/>
        </w:rPr>
        <w:t xml:space="preserve"> </w:t>
      </w:r>
      <w:r>
        <w:rPr>
          <w:color w:val="221F1F"/>
        </w:rPr>
        <w:t>with</w:t>
      </w:r>
      <w:r>
        <w:rPr>
          <w:color w:val="221F1F"/>
          <w:spacing w:val="1"/>
        </w:rPr>
        <w:t xml:space="preserve"> </w:t>
      </w:r>
      <w:r>
        <w:rPr>
          <w:color w:val="221F1F"/>
        </w:rPr>
        <w:t>your</w:t>
      </w:r>
      <w:r>
        <w:rPr>
          <w:color w:val="221F1F"/>
          <w:spacing w:val="1"/>
        </w:rPr>
        <w:t xml:space="preserve"> </w:t>
      </w:r>
      <w:r>
        <w:rPr>
          <w:color w:val="221F1F"/>
        </w:rPr>
        <w:t>written</w:t>
      </w:r>
      <w:r>
        <w:rPr>
          <w:color w:val="221F1F"/>
          <w:spacing w:val="1"/>
        </w:rPr>
        <w:t xml:space="preserve"> </w:t>
      </w:r>
      <w:r>
        <w:rPr>
          <w:color w:val="221F1F"/>
        </w:rPr>
        <w:t xml:space="preserve">acceptance thereof, shall constitute </w:t>
      </w:r>
      <w:proofErr w:type="spellStart"/>
      <w:r>
        <w:rPr>
          <w:color w:val="221F1F"/>
        </w:rPr>
        <w:t>abinding</w:t>
      </w:r>
      <w:proofErr w:type="spellEnd"/>
      <w:r>
        <w:rPr>
          <w:color w:val="221F1F"/>
        </w:rPr>
        <w:t xml:space="preserve"> Contract between us. We further understand that you are not</w:t>
      </w:r>
      <w:r>
        <w:rPr>
          <w:color w:val="221F1F"/>
          <w:spacing w:val="1"/>
        </w:rPr>
        <w:t xml:space="preserve"> </w:t>
      </w:r>
      <w:r>
        <w:rPr>
          <w:color w:val="221F1F"/>
        </w:rPr>
        <w:t>bound</w:t>
      </w:r>
      <w:r>
        <w:rPr>
          <w:color w:val="221F1F"/>
          <w:spacing w:val="-1"/>
        </w:rPr>
        <w:t xml:space="preserve"> </w:t>
      </w:r>
      <w:r>
        <w:rPr>
          <w:color w:val="221F1F"/>
        </w:rPr>
        <w:t>to accept</w:t>
      </w:r>
      <w:r>
        <w:rPr>
          <w:color w:val="221F1F"/>
          <w:spacing w:val="1"/>
        </w:rPr>
        <w:t xml:space="preserve"> </w:t>
      </w:r>
      <w:r>
        <w:rPr>
          <w:color w:val="221F1F"/>
        </w:rPr>
        <w:t>the lowest</w:t>
      </w:r>
      <w:r>
        <w:rPr>
          <w:color w:val="221F1F"/>
          <w:spacing w:val="-3"/>
        </w:rPr>
        <w:t xml:space="preserve"> </w:t>
      </w:r>
      <w:r>
        <w:rPr>
          <w:color w:val="221F1F"/>
        </w:rPr>
        <w:t>or</w:t>
      </w:r>
      <w:r>
        <w:rPr>
          <w:color w:val="221F1F"/>
          <w:spacing w:val="1"/>
        </w:rPr>
        <w:t xml:space="preserve"> </w:t>
      </w:r>
      <w:r>
        <w:rPr>
          <w:color w:val="221F1F"/>
        </w:rPr>
        <w:t>any</w:t>
      </w:r>
      <w:r>
        <w:rPr>
          <w:color w:val="221F1F"/>
          <w:spacing w:val="-2"/>
        </w:rPr>
        <w:t xml:space="preserve"> </w:t>
      </w:r>
      <w:r>
        <w:rPr>
          <w:color w:val="221F1F"/>
        </w:rPr>
        <w:t>tender</w:t>
      </w:r>
      <w:r>
        <w:rPr>
          <w:color w:val="221F1F"/>
          <w:spacing w:val="1"/>
        </w:rPr>
        <w:t xml:space="preserve"> </w:t>
      </w:r>
      <w:r>
        <w:rPr>
          <w:color w:val="221F1F"/>
        </w:rPr>
        <w:t>you may</w:t>
      </w:r>
      <w:r>
        <w:rPr>
          <w:color w:val="221F1F"/>
          <w:spacing w:val="-3"/>
        </w:rPr>
        <w:t xml:space="preserve"> </w:t>
      </w:r>
      <w:r>
        <w:rPr>
          <w:color w:val="221F1F"/>
        </w:rPr>
        <w:t>receive.</w:t>
      </w:r>
    </w:p>
    <w:p w14:paraId="53A9C41F" w14:textId="77777777" w:rsidR="0031330A" w:rsidRDefault="0031330A">
      <w:pPr>
        <w:pStyle w:val="BodyText"/>
        <w:spacing w:before="5"/>
        <w:rPr>
          <w:sz w:val="20"/>
        </w:rPr>
      </w:pPr>
    </w:p>
    <w:p w14:paraId="32D5AB29" w14:textId="77777777" w:rsidR="0031330A" w:rsidRDefault="00F22557">
      <w:pPr>
        <w:pStyle w:val="ListParagraph"/>
        <w:numPr>
          <w:ilvl w:val="0"/>
          <w:numId w:val="31"/>
        </w:numPr>
        <w:tabs>
          <w:tab w:val="left" w:pos="722"/>
          <w:tab w:val="left" w:pos="723"/>
        </w:tabs>
        <w:ind w:left="722" w:hanging="471"/>
        <w:rPr>
          <w:color w:val="221F1F"/>
        </w:rPr>
      </w:pPr>
      <w:r>
        <w:rPr>
          <w:color w:val="221F1F"/>
          <w:spacing w:val="-1"/>
        </w:rPr>
        <w:t>We,</w:t>
      </w:r>
      <w:r>
        <w:rPr>
          <w:color w:val="221F1F"/>
          <w:spacing w:val="-15"/>
        </w:rPr>
        <w:t xml:space="preserve"> </w:t>
      </w:r>
      <w:r>
        <w:rPr>
          <w:color w:val="221F1F"/>
          <w:spacing w:val="-1"/>
        </w:rPr>
        <w:t>the</w:t>
      </w:r>
      <w:r>
        <w:rPr>
          <w:color w:val="221F1F"/>
        </w:rPr>
        <w:t xml:space="preserve"> </w:t>
      </w:r>
      <w:r>
        <w:rPr>
          <w:color w:val="221F1F"/>
          <w:spacing w:val="-1"/>
        </w:rPr>
        <w:t xml:space="preserve">undersigned, </w:t>
      </w:r>
      <w:r>
        <w:rPr>
          <w:color w:val="221F1F"/>
        </w:rPr>
        <w:t>further</w:t>
      </w:r>
      <w:r>
        <w:rPr>
          <w:color w:val="221F1F"/>
          <w:spacing w:val="2"/>
        </w:rPr>
        <w:t xml:space="preserve"> </w:t>
      </w:r>
      <w:r>
        <w:rPr>
          <w:color w:val="221F1F"/>
        </w:rPr>
        <w:t>declare</w:t>
      </w:r>
      <w:r>
        <w:rPr>
          <w:color w:val="221F1F"/>
          <w:spacing w:val="-2"/>
        </w:rPr>
        <w:t xml:space="preserve"> </w:t>
      </w:r>
      <w:r>
        <w:rPr>
          <w:color w:val="221F1F"/>
        </w:rPr>
        <w:t>that:</w:t>
      </w:r>
    </w:p>
    <w:p w14:paraId="4A140BD3" w14:textId="77777777" w:rsidR="0031330A" w:rsidRDefault="0031330A">
      <w:pPr>
        <w:pStyle w:val="BodyText"/>
        <w:spacing w:before="3"/>
        <w:rPr>
          <w:sz w:val="21"/>
        </w:rPr>
      </w:pPr>
    </w:p>
    <w:p w14:paraId="7E1685E0" w14:textId="77777777" w:rsidR="0031330A" w:rsidRDefault="00F22557">
      <w:pPr>
        <w:pStyle w:val="ListParagraph"/>
        <w:numPr>
          <w:ilvl w:val="1"/>
          <w:numId w:val="31"/>
        </w:numPr>
        <w:tabs>
          <w:tab w:val="left" w:pos="1235"/>
        </w:tabs>
        <w:spacing w:line="230" w:lineRule="auto"/>
        <w:ind w:right="425" w:hanging="526"/>
      </w:pPr>
      <w:r>
        <w:rPr>
          <w:i/>
          <w:color w:val="221F1F"/>
          <w:u w:val="single" w:color="221F1F"/>
        </w:rPr>
        <w:t>No</w:t>
      </w:r>
      <w:r>
        <w:rPr>
          <w:i/>
          <w:color w:val="221F1F"/>
          <w:spacing w:val="1"/>
          <w:u w:val="single" w:color="221F1F"/>
        </w:rPr>
        <w:t xml:space="preserve"> </w:t>
      </w:r>
      <w:r>
        <w:rPr>
          <w:i/>
          <w:color w:val="221F1F"/>
          <w:u w:val="single" w:color="221F1F"/>
        </w:rPr>
        <w:t>reservations</w:t>
      </w:r>
      <w:r>
        <w:rPr>
          <w:i/>
          <w:color w:val="221F1F"/>
        </w:rPr>
        <w:t>:</w:t>
      </w:r>
      <w:r>
        <w:rPr>
          <w:i/>
          <w:color w:val="221F1F"/>
          <w:spacing w:val="1"/>
        </w:rPr>
        <w:t xml:space="preserve"> </w:t>
      </w:r>
      <w:r>
        <w:rPr>
          <w:color w:val="221F1F"/>
        </w:rPr>
        <w:t>We have</w:t>
      </w:r>
      <w:r>
        <w:rPr>
          <w:color w:val="221F1F"/>
          <w:spacing w:val="1"/>
        </w:rPr>
        <w:t xml:space="preserve"> </w:t>
      </w:r>
      <w:r>
        <w:rPr>
          <w:color w:val="221F1F"/>
        </w:rPr>
        <w:t>examined</w:t>
      </w:r>
      <w:r>
        <w:rPr>
          <w:color w:val="221F1F"/>
          <w:spacing w:val="1"/>
        </w:rPr>
        <w:t xml:space="preserve"> </w:t>
      </w:r>
      <w:r>
        <w:rPr>
          <w:color w:val="221F1F"/>
        </w:rPr>
        <w:t>and</w:t>
      </w:r>
      <w:r>
        <w:rPr>
          <w:color w:val="221F1F"/>
          <w:spacing w:val="1"/>
        </w:rPr>
        <w:t xml:space="preserve"> </w:t>
      </w:r>
      <w:r>
        <w:rPr>
          <w:color w:val="221F1F"/>
        </w:rPr>
        <w:t>have</w:t>
      </w:r>
      <w:r>
        <w:rPr>
          <w:color w:val="221F1F"/>
          <w:spacing w:val="1"/>
        </w:rPr>
        <w:t xml:space="preserve"> </w:t>
      </w:r>
      <w:r>
        <w:rPr>
          <w:color w:val="221F1F"/>
        </w:rPr>
        <w:t>no</w:t>
      </w:r>
      <w:r>
        <w:rPr>
          <w:color w:val="221F1F"/>
          <w:spacing w:val="1"/>
        </w:rPr>
        <w:t xml:space="preserve"> </w:t>
      </w:r>
      <w:r>
        <w:rPr>
          <w:color w:val="221F1F"/>
        </w:rPr>
        <w:t>reservations</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tender</w:t>
      </w:r>
      <w:r>
        <w:rPr>
          <w:color w:val="221F1F"/>
          <w:spacing w:val="1"/>
        </w:rPr>
        <w:t xml:space="preserve"> </w:t>
      </w:r>
      <w:r>
        <w:rPr>
          <w:color w:val="221F1F"/>
        </w:rPr>
        <w:t>document,</w:t>
      </w:r>
      <w:r>
        <w:rPr>
          <w:color w:val="221F1F"/>
          <w:spacing w:val="1"/>
        </w:rPr>
        <w:t xml:space="preserve"> </w:t>
      </w:r>
      <w:r>
        <w:rPr>
          <w:color w:val="221F1F"/>
        </w:rPr>
        <w:t>including</w:t>
      </w:r>
      <w:r>
        <w:rPr>
          <w:color w:val="221F1F"/>
          <w:spacing w:val="1"/>
        </w:rPr>
        <w:t xml:space="preserve"> </w:t>
      </w:r>
      <w:r>
        <w:rPr>
          <w:color w:val="221F1F"/>
        </w:rPr>
        <w:t>Addenda</w:t>
      </w:r>
      <w:r>
        <w:rPr>
          <w:color w:val="221F1F"/>
          <w:spacing w:val="-3"/>
        </w:rPr>
        <w:t xml:space="preserve"> </w:t>
      </w:r>
      <w:r>
        <w:rPr>
          <w:color w:val="221F1F"/>
        </w:rPr>
        <w:t>issued</w:t>
      </w:r>
      <w:r>
        <w:rPr>
          <w:color w:val="221F1F"/>
          <w:spacing w:val="-2"/>
        </w:rPr>
        <w:t xml:space="preserve"> </w:t>
      </w:r>
      <w:r>
        <w:rPr>
          <w:color w:val="221F1F"/>
        </w:rPr>
        <w:t>in accordance</w:t>
      </w:r>
      <w:r>
        <w:rPr>
          <w:color w:val="221F1F"/>
          <w:spacing w:val="1"/>
        </w:rPr>
        <w:t xml:space="preserve"> </w:t>
      </w:r>
      <w:r>
        <w:rPr>
          <w:color w:val="221F1F"/>
        </w:rPr>
        <w:t>with ITT</w:t>
      </w:r>
      <w:r>
        <w:rPr>
          <w:color w:val="221F1F"/>
          <w:spacing w:val="-1"/>
        </w:rPr>
        <w:t xml:space="preserve"> </w:t>
      </w:r>
      <w:r>
        <w:rPr>
          <w:color w:val="221F1F"/>
        </w:rPr>
        <w:t>8;</w:t>
      </w:r>
    </w:p>
    <w:p w14:paraId="411AD59D" w14:textId="77777777" w:rsidR="0031330A" w:rsidRDefault="0031330A">
      <w:pPr>
        <w:pStyle w:val="BodyText"/>
        <w:spacing w:before="3"/>
        <w:rPr>
          <w:sz w:val="21"/>
        </w:rPr>
      </w:pPr>
    </w:p>
    <w:p w14:paraId="3D81CFF6" w14:textId="77777777" w:rsidR="0031330A" w:rsidRDefault="00F22557">
      <w:pPr>
        <w:pStyle w:val="ListParagraph"/>
        <w:numPr>
          <w:ilvl w:val="1"/>
          <w:numId w:val="31"/>
        </w:numPr>
        <w:tabs>
          <w:tab w:val="left" w:pos="1235"/>
        </w:tabs>
        <w:spacing w:line="230" w:lineRule="auto"/>
        <w:ind w:right="429" w:hanging="526"/>
      </w:pPr>
      <w:r>
        <w:rPr>
          <w:i/>
          <w:color w:val="221F1F"/>
          <w:u w:val="single" w:color="221F1F"/>
        </w:rPr>
        <w:t>Eligibility</w:t>
      </w:r>
      <w:r>
        <w:rPr>
          <w:i/>
          <w:color w:val="221F1F"/>
        </w:rPr>
        <w:t>:</w:t>
      </w:r>
      <w:r>
        <w:rPr>
          <w:i/>
          <w:color w:val="221F1F"/>
          <w:spacing w:val="7"/>
        </w:rPr>
        <w:t xml:space="preserve"> </w:t>
      </w:r>
      <w:r>
        <w:rPr>
          <w:color w:val="221F1F"/>
        </w:rPr>
        <w:t>We</w:t>
      </w:r>
      <w:r>
        <w:rPr>
          <w:color w:val="221F1F"/>
          <w:spacing w:val="-11"/>
        </w:rPr>
        <w:t xml:space="preserve"> </w:t>
      </w:r>
      <w:r>
        <w:rPr>
          <w:color w:val="221F1F"/>
        </w:rPr>
        <w:t>meet</w:t>
      </w:r>
      <w:r>
        <w:rPr>
          <w:color w:val="221F1F"/>
          <w:spacing w:val="6"/>
        </w:rPr>
        <w:t xml:space="preserve"> </w:t>
      </w:r>
      <w:r>
        <w:rPr>
          <w:color w:val="221F1F"/>
        </w:rPr>
        <w:t>the</w:t>
      </w:r>
      <w:r>
        <w:rPr>
          <w:color w:val="221F1F"/>
          <w:spacing w:val="5"/>
        </w:rPr>
        <w:t xml:space="preserve"> </w:t>
      </w:r>
      <w:r>
        <w:rPr>
          <w:color w:val="221F1F"/>
        </w:rPr>
        <w:t>eligibility</w:t>
      </w:r>
      <w:r>
        <w:rPr>
          <w:color w:val="221F1F"/>
          <w:spacing w:val="5"/>
        </w:rPr>
        <w:t xml:space="preserve"> </w:t>
      </w:r>
      <w:r>
        <w:rPr>
          <w:color w:val="221F1F"/>
        </w:rPr>
        <w:t>requirements</w:t>
      </w:r>
      <w:r>
        <w:rPr>
          <w:color w:val="221F1F"/>
          <w:spacing w:val="5"/>
        </w:rPr>
        <w:t xml:space="preserve"> </w:t>
      </w:r>
      <w:r>
        <w:rPr>
          <w:color w:val="221F1F"/>
        </w:rPr>
        <w:t>and</w:t>
      </w:r>
      <w:r>
        <w:rPr>
          <w:color w:val="221F1F"/>
          <w:spacing w:val="5"/>
        </w:rPr>
        <w:t xml:space="preserve"> </w:t>
      </w:r>
      <w:r>
        <w:rPr>
          <w:color w:val="221F1F"/>
        </w:rPr>
        <w:t>have</w:t>
      </w:r>
      <w:r>
        <w:rPr>
          <w:color w:val="221F1F"/>
          <w:spacing w:val="7"/>
        </w:rPr>
        <w:t xml:space="preserve"> </w:t>
      </w:r>
      <w:r>
        <w:rPr>
          <w:color w:val="221F1F"/>
        </w:rPr>
        <w:t>no</w:t>
      </w:r>
      <w:r>
        <w:rPr>
          <w:color w:val="221F1F"/>
          <w:spacing w:val="6"/>
        </w:rPr>
        <w:t xml:space="preserve"> </w:t>
      </w:r>
      <w:r>
        <w:rPr>
          <w:color w:val="221F1F"/>
        </w:rPr>
        <w:t>conﬂict</w:t>
      </w:r>
      <w:r>
        <w:rPr>
          <w:color w:val="221F1F"/>
          <w:spacing w:val="7"/>
        </w:rPr>
        <w:t xml:space="preserve"> </w:t>
      </w:r>
      <w:r>
        <w:rPr>
          <w:color w:val="221F1F"/>
        </w:rPr>
        <w:t>of</w:t>
      </w:r>
      <w:r>
        <w:rPr>
          <w:color w:val="221F1F"/>
          <w:spacing w:val="5"/>
        </w:rPr>
        <w:t xml:space="preserve"> </w:t>
      </w:r>
      <w:r>
        <w:rPr>
          <w:color w:val="221F1F"/>
        </w:rPr>
        <w:t>interest</w:t>
      </w:r>
      <w:r>
        <w:rPr>
          <w:color w:val="221F1F"/>
          <w:spacing w:val="5"/>
        </w:rPr>
        <w:t xml:space="preserve"> </w:t>
      </w:r>
      <w:r>
        <w:rPr>
          <w:color w:val="221F1F"/>
        </w:rPr>
        <w:t>in</w:t>
      </w:r>
      <w:r>
        <w:rPr>
          <w:color w:val="221F1F"/>
          <w:spacing w:val="7"/>
        </w:rPr>
        <w:t xml:space="preserve"> </w:t>
      </w:r>
      <w:r>
        <w:rPr>
          <w:color w:val="221F1F"/>
        </w:rPr>
        <w:t>accordance</w:t>
      </w:r>
      <w:r>
        <w:rPr>
          <w:color w:val="221F1F"/>
          <w:spacing w:val="5"/>
        </w:rPr>
        <w:t xml:space="preserve"> </w:t>
      </w:r>
      <w:r>
        <w:rPr>
          <w:color w:val="221F1F"/>
        </w:rPr>
        <w:t>with</w:t>
      </w:r>
      <w:r>
        <w:rPr>
          <w:color w:val="221F1F"/>
          <w:spacing w:val="7"/>
        </w:rPr>
        <w:t xml:space="preserve"> </w:t>
      </w:r>
      <w:r>
        <w:rPr>
          <w:color w:val="221F1F"/>
        </w:rPr>
        <w:t>ITT</w:t>
      </w:r>
      <w:r>
        <w:rPr>
          <w:color w:val="221F1F"/>
          <w:spacing w:val="-52"/>
        </w:rPr>
        <w:t xml:space="preserve"> </w:t>
      </w:r>
      <w:r>
        <w:rPr>
          <w:color w:val="221F1F"/>
        </w:rPr>
        <w:t>3</w:t>
      </w:r>
      <w:r>
        <w:rPr>
          <w:color w:val="221F1F"/>
          <w:spacing w:val="-1"/>
        </w:rPr>
        <w:t xml:space="preserve"> </w:t>
      </w:r>
      <w:r>
        <w:rPr>
          <w:color w:val="221F1F"/>
        </w:rPr>
        <w:t>and 4;</w:t>
      </w:r>
    </w:p>
    <w:p w14:paraId="3813E7BC" w14:textId="77777777" w:rsidR="0031330A" w:rsidRDefault="0031330A">
      <w:pPr>
        <w:pStyle w:val="BodyText"/>
        <w:spacing w:before="2"/>
        <w:rPr>
          <w:sz w:val="21"/>
        </w:rPr>
      </w:pPr>
    </w:p>
    <w:p w14:paraId="6EADE931" w14:textId="77777777" w:rsidR="0031330A" w:rsidRDefault="00F22557">
      <w:pPr>
        <w:pStyle w:val="ListParagraph"/>
        <w:numPr>
          <w:ilvl w:val="1"/>
          <w:numId w:val="31"/>
        </w:numPr>
        <w:tabs>
          <w:tab w:val="left" w:pos="1235"/>
        </w:tabs>
        <w:spacing w:before="1" w:line="230" w:lineRule="auto"/>
        <w:ind w:right="425" w:hanging="526"/>
      </w:pPr>
      <w:r>
        <w:rPr>
          <w:i/>
          <w:color w:val="221F1F"/>
          <w:u w:val="single" w:color="221F1F"/>
        </w:rPr>
        <w:t>Tender-Securing Declaration</w:t>
      </w:r>
      <w:r>
        <w:rPr>
          <w:i/>
          <w:color w:val="221F1F"/>
        </w:rPr>
        <w:t xml:space="preserve">: </w:t>
      </w:r>
      <w:r>
        <w:rPr>
          <w:color w:val="221F1F"/>
        </w:rPr>
        <w:t>We have not been suspended nor declared ineligible by the Procuring</w:t>
      </w:r>
      <w:r>
        <w:rPr>
          <w:color w:val="221F1F"/>
          <w:spacing w:val="1"/>
        </w:rPr>
        <w:t xml:space="preserve"> </w:t>
      </w:r>
      <w:r>
        <w:rPr>
          <w:color w:val="221F1F"/>
        </w:rPr>
        <w:t>Entity based on execution of a Tender-Securing or Proposal-Securing Declaration in the Procuring</w:t>
      </w:r>
      <w:r>
        <w:rPr>
          <w:color w:val="221F1F"/>
          <w:spacing w:val="1"/>
        </w:rPr>
        <w:t xml:space="preserve"> </w:t>
      </w:r>
      <w:r>
        <w:rPr>
          <w:color w:val="221F1F"/>
        </w:rPr>
        <w:t>Entity's</w:t>
      </w:r>
      <w:r>
        <w:rPr>
          <w:color w:val="221F1F"/>
          <w:spacing w:val="-1"/>
        </w:rPr>
        <w:t xml:space="preserve"> </w:t>
      </w:r>
      <w:r>
        <w:rPr>
          <w:color w:val="221F1F"/>
        </w:rPr>
        <w:t>Country</w:t>
      </w:r>
      <w:r>
        <w:rPr>
          <w:color w:val="221F1F"/>
          <w:spacing w:val="-2"/>
        </w:rPr>
        <w:t xml:space="preserve"> </w:t>
      </w:r>
      <w:r>
        <w:rPr>
          <w:color w:val="221F1F"/>
        </w:rPr>
        <w:t>in accordance</w:t>
      </w:r>
      <w:r>
        <w:rPr>
          <w:color w:val="221F1F"/>
          <w:spacing w:val="1"/>
        </w:rPr>
        <w:t xml:space="preserve"> </w:t>
      </w:r>
      <w:r>
        <w:rPr>
          <w:color w:val="221F1F"/>
        </w:rPr>
        <w:t>with ITT</w:t>
      </w:r>
      <w:r>
        <w:rPr>
          <w:color w:val="221F1F"/>
          <w:spacing w:val="-1"/>
        </w:rPr>
        <w:t xml:space="preserve"> </w:t>
      </w:r>
      <w:r>
        <w:rPr>
          <w:color w:val="221F1F"/>
        </w:rPr>
        <w:t>19.8;</w:t>
      </w:r>
    </w:p>
    <w:p w14:paraId="20D7EB19" w14:textId="77777777" w:rsidR="0031330A" w:rsidRDefault="0031330A">
      <w:pPr>
        <w:spacing w:line="230" w:lineRule="auto"/>
        <w:jc w:val="both"/>
        <w:sectPr w:rsidR="0031330A">
          <w:pgSz w:w="11920" w:h="16850"/>
          <w:pgMar w:top="760" w:right="420" w:bottom="700" w:left="600" w:header="0" w:footer="503" w:gutter="0"/>
          <w:cols w:space="720"/>
        </w:sectPr>
      </w:pPr>
    </w:p>
    <w:p w14:paraId="1662DFF2" w14:textId="77777777" w:rsidR="0031330A" w:rsidRDefault="00F22557">
      <w:pPr>
        <w:pStyle w:val="ListParagraph"/>
        <w:numPr>
          <w:ilvl w:val="0"/>
          <w:numId w:val="32"/>
        </w:numPr>
        <w:tabs>
          <w:tab w:val="left" w:pos="819"/>
        </w:tabs>
        <w:spacing w:before="75" w:line="230" w:lineRule="auto"/>
        <w:ind w:right="420" w:hanging="572"/>
        <w:rPr>
          <w:i/>
          <w:color w:val="221F1F"/>
        </w:rPr>
      </w:pPr>
      <w:r>
        <w:rPr>
          <w:color w:val="221F1F"/>
          <w:u w:val="single" w:color="221F1F"/>
        </w:rPr>
        <w:t>Conformity</w:t>
      </w:r>
      <w:r>
        <w:rPr>
          <w:color w:val="221F1F"/>
        </w:rPr>
        <w:t>: We offer to execute in conformity with the tendering documents and in accordance with the</w:t>
      </w:r>
      <w:r>
        <w:rPr>
          <w:color w:val="221F1F"/>
          <w:spacing w:val="1"/>
        </w:rPr>
        <w:t xml:space="preserve"> </w:t>
      </w:r>
      <w:r>
        <w:rPr>
          <w:color w:val="221F1F"/>
        </w:rPr>
        <w:t xml:space="preserve">implementation and completion speciﬁed in the construction schedule, the following Works: </w:t>
      </w:r>
      <w:r>
        <w:rPr>
          <w:i/>
          <w:color w:val="221F1F"/>
        </w:rPr>
        <w:t>[insert a brief</w:t>
      </w:r>
      <w:r>
        <w:rPr>
          <w:i/>
          <w:color w:val="221F1F"/>
          <w:spacing w:val="1"/>
        </w:rPr>
        <w:t xml:space="preserve"> </w:t>
      </w:r>
      <w:r>
        <w:rPr>
          <w:i/>
          <w:color w:val="221F1F"/>
        </w:rPr>
        <w:t>description</w:t>
      </w:r>
      <w:r>
        <w:rPr>
          <w:i/>
          <w:color w:val="221F1F"/>
          <w:spacing w:val="-1"/>
        </w:rPr>
        <w:t xml:space="preserve"> </w:t>
      </w:r>
      <w:r>
        <w:rPr>
          <w:i/>
          <w:color w:val="221F1F"/>
        </w:rPr>
        <w:t>of</w:t>
      </w:r>
      <w:r>
        <w:rPr>
          <w:i/>
          <w:color w:val="221F1F"/>
          <w:spacing w:val="-2"/>
        </w:rPr>
        <w:t xml:space="preserve"> </w:t>
      </w:r>
      <w:r>
        <w:rPr>
          <w:i/>
          <w:color w:val="221F1F"/>
        </w:rPr>
        <w:t>the Works];</w:t>
      </w:r>
    </w:p>
    <w:p w14:paraId="6A3613CA" w14:textId="77777777" w:rsidR="0031330A" w:rsidRDefault="0031330A">
      <w:pPr>
        <w:pStyle w:val="BodyText"/>
        <w:spacing w:before="2"/>
        <w:rPr>
          <w:i/>
          <w:sz w:val="21"/>
        </w:rPr>
      </w:pPr>
    </w:p>
    <w:p w14:paraId="37A21429" w14:textId="77777777" w:rsidR="0031330A" w:rsidRDefault="00F22557">
      <w:pPr>
        <w:pStyle w:val="ListParagraph"/>
        <w:numPr>
          <w:ilvl w:val="0"/>
          <w:numId w:val="32"/>
        </w:numPr>
        <w:tabs>
          <w:tab w:val="left" w:pos="819"/>
        </w:tabs>
        <w:spacing w:line="230" w:lineRule="auto"/>
        <w:ind w:right="416"/>
        <w:rPr>
          <w:i/>
          <w:color w:val="221F1F"/>
        </w:rPr>
      </w:pPr>
      <w:r>
        <w:rPr>
          <w:color w:val="221F1F"/>
          <w:u w:val="single" w:color="221F1F"/>
        </w:rPr>
        <w:t xml:space="preserve">Tender Price: </w:t>
      </w:r>
      <w:r>
        <w:rPr>
          <w:color w:val="221F1F"/>
        </w:rPr>
        <w:t xml:space="preserve">The total price of our Tender, excluding any discounts offered in item 1 above is: </w:t>
      </w:r>
      <w:r>
        <w:rPr>
          <w:i/>
          <w:color w:val="221F1F"/>
        </w:rPr>
        <w:t>[Insert one of</w:t>
      </w:r>
      <w:r>
        <w:rPr>
          <w:i/>
          <w:color w:val="221F1F"/>
          <w:spacing w:val="-52"/>
        </w:rPr>
        <w:t xml:space="preserve"> </w:t>
      </w:r>
      <w:r>
        <w:rPr>
          <w:i/>
          <w:color w:val="221F1F"/>
        </w:rPr>
        <w:t>the</w:t>
      </w:r>
      <w:r>
        <w:rPr>
          <w:i/>
          <w:color w:val="221F1F"/>
          <w:spacing w:val="-1"/>
        </w:rPr>
        <w:t xml:space="preserve"> </w:t>
      </w:r>
      <w:r>
        <w:rPr>
          <w:i/>
          <w:color w:val="221F1F"/>
        </w:rPr>
        <w:t>options below</w:t>
      </w:r>
      <w:r>
        <w:rPr>
          <w:i/>
          <w:color w:val="221F1F"/>
          <w:spacing w:val="-1"/>
        </w:rPr>
        <w:t xml:space="preserve"> </w:t>
      </w:r>
      <w:r>
        <w:rPr>
          <w:i/>
          <w:color w:val="221F1F"/>
        </w:rPr>
        <w:t>as appropriate]</w:t>
      </w:r>
    </w:p>
    <w:p w14:paraId="5FEC3253" w14:textId="77777777" w:rsidR="0031330A" w:rsidRDefault="0031330A">
      <w:pPr>
        <w:pStyle w:val="BodyText"/>
        <w:spacing w:before="2"/>
        <w:rPr>
          <w:i/>
          <w:sz w:val="21"/>
        </w:rPr>
      </w:pPr>
    </w:p>
    <w:p w14:paraId="0353744C" w14:textId="77777777" w:rsidR="0031330A" w:rsidRDefault="00F22557">
      <w:pPr>
        <w:pStyle w:val="ListParagraph"/>
        <w:numPr>
          <w:ilvl w:val="0"/>
          <w:numId w:val="32"/>
        </w:numPr>
        <w:tabs>
          <w:tab w:val="left" w:pos="819"/>
        </w:tabs>
        <w:spacing w:line="230" w:lineRule="auto"/>
        <w:ind w:right="421"/>
        <w:rPr>
          <w:color w:val="221F1F"/>
        </w:rPr>
      </w:pPr>
      <w:r>
        <w:rPr>
          <w:b/>
          <w:color w:val="221F1F"/>
          <w:u w:val="thick" w:color="221F1F"/>
        </w:rPr>
        <w:t>Option1</w:t>
      </w:r>
      <w:r>
        <w:rPr>
          <w:b/>
          <w:color w:val="221F1F"/>
        </w:rPr>
        <w:t>,</w:t>
      </w:r>
      <w:r>
        <w:rPr>
          <w:b/>
          <w:color w:val="221F1F"/>
          <w:spacing w:val="-4"/>
        </w:rPr>
        <w:t xml:space="preserve"> </w:t>
      </w:r>
      <w:proofErr w:type="spellStart"/>
      <w:r>
        <w:rPr>
          <w:color w:val="221F1F"/>
        </w:rPr>
        <w:t>incase</w:t>
      </w:r>
      <w:proofErr w:type="spellEnd"/>
      <w:r>
        <w:rPr>
          <w:color w:val="221F1F"/>
          <w:spacing w:val="-1"/>
        </w:rPr>
        <w:t xml:space="preserve"> </w:t>
      </w:r>
      <w:r>
        <w:rPr>
          <w:color w:val="221F1F"/>
        </w:rPr>
        <w:t>of</w:t>
      </w:r>
      <w:r>
        <w:rPr>
          <w:color w:val="221F1F"/>
          <w:spacing w:val="-1"/>
        </w:rPr>
        <w:t xml:space="preserve"> </w:t>
      </w:r>
      <w:r>
        <w:rPr>
          <w:color w:val="221F1F"/>
        </w:rPr>
        <w:t>one</w:t>
      </w:r>
      <w:r>
        <w:rPr>
          <w:color w:val="221F1F"/>
          <w:spacing w:val="-2"/>
        </w:rPr>
        <w:t xml:space="preserve"> </w:t>
      </w:r>
      <w:r>
        <w:rPr>
          <w:color w:val="221F1F"/>
        </w:rPr>
        <w:t>lot:</w:t>
      </w:r>
      <w:r>
        <w:rPr>
          <w:color w:val="221F1F"/>
          <w:spacing w:val="-5"/>
        </w:rPr>
        <w:t xml:space="preserve"> </w:t>
      </w:r>
      <w:r>
        <w:rPr>
          <w:color w:val="221F1F"/>
        </w:rPr>
        <w:t>Total</w:t>
      </w:r>
      <w:r>
        <w:rPr>
          <w:color w:val="221F1F"/>
          <w:spacing w:val="-9"/>
        </w:rPr>
        <w:t xml:space="preserve"> </w:t>
      </w:r>
      <w:r>
        <w:rPr>
          <w:color w:val="221F1F"/>
        </w:rPr>
        <w:t>price</w:t>
      </w:r>
      <w:r>
        <w:rPr>
          <w:color w:val="221F1F"/>
          <w:spacing w:val="-4"/>
        </w:rPr>
        <w:t xml:space="preserve"> </w:t>
      </w:r>
      <w:r>
        <w:rPr>
          <w:color w:val="221F1F"/>
        </w:rPr>
        <w:t>is:</w:t>
      </w:r>
      <w:r>
        <w:rPr>
          <w:color w:val="221F1F"/>
          <w:spacing w:val="-3"/>
        </w:rPr>
        <w:t xml:space="preserve"> </w:t>
      </w:r>
      <w:r>
        <w:rPr>
          <w:color w:val="221F1F"/>
        </w:rPr>
        <w:t>[</w:t>
      </w:r>
      <w:r>
        <w:rPr>
          <w:i/>
          <w:color w:val="221F1F"/>
        </w:rPr>
        <w:t>insert</w:t>
      </w:r>
      <w:r>
        <w:rPr>
          <w:i/>
          <w:color w:val="221F1F"/>
          <w:spacing w:val="-1"/>
        </w:rPr>
        <w:t xml:space="preserve"> </w:t>
      </w:r>
      <w:r>
        <w:rPr>
          <w:i/>
          <w:color w:val="221F1F"/>
        </w:rPr>
        <w:t>the</w:t>
      </w:r>
      <w:r>
        <w:rPr>
          <w:i/>
          <w:color w:val="221F1F"/>
          <w:spacing w:val="-4"/>
        </w:rPr>
        <w:t xml:space="preserve"> </w:t>
      </w:r>
      <w:r>
        <w:rPr>
          <w:i/>
          <w:color w:val="221F1F"/>
        </w:rPr>
        <w:t>total</w:t>
      </w:r>
      <w:r>
        <w:rPr>
          <w:i/>
          <w:color w:val="221F1F"/>
          <w:spacing w:val="-1"/>
        </w:rPr>
        <w:t xml:space="preserve"> </w:t>
      </w:r>
      <w:r>
        <w:rPr>
          <w:i/>
          <w:color w:val="221F1F"/>
        </w:rPr>
        <w:t>price</w:t>
      </w:r>
      <w:r>
        <w:rPr>
          <w:i/>
          <w:color w:val="221F1F"/>
          <w:spacing w:val="-1"/>
        </w:rPr>
        <w:t xml:space="preserve"> </w:t>
      </w:r>
      <w:r>
        <w:rPr>
          <w:i/>
          <w:color w:val="221F1F"/>
        </w:rPr>
        <w:t>of</w:t>
      </w:r>
      <w:r>
        <w:rPr>
          <w:i/>
          <w:color w:val="221F1F"/>
          <w:spacing w:val="-2"/>
        </w:rPr>
        <w:t xml:space="preserve"> </w:t>
      </w:r>
      <w:r>
        <w:rPr>
          <w:i/>
          <w:color w:val="221F1F"/>
        </w:rPr>
        <w:t>the</w:t>
      </w:r>
      <w:r>
        <w:rPr>
          <w:i/>
          <w:color w:val="221F1F"/>
          <w:spacing w:val="-4"/>
        </w:rPr>
        <w:t xml:space="preserve"> </w:t>
      </w:r>
      <w:r>
        <w:rPr>
          <w:i/>
          <w:color w:val="221F1F"/>
        </w:rPr>
        <w:t>Tender</w:t>
      </w:r>
      <w:r>
        <w:rPr>
          <w:i/>
          <w:color w:val="221F1F"/>
          <w:spacing w:val="-9"/>
        </w:rPr>
        <w:t xml:space="preserve"> </w:t>
      </w:r>
      <w:r>
        <w:rPr>
          <w:i/>
          <w:color w:val="221F1F"/>
        </w:rPr>
        <w:t>in</w:t>
      </w:r>
      <w:r>
        <w:rPr>
          <w:i/>
          <w:color w:val="221F1F"/>
          <w:spacing w:val="-4"/>
        </w:rPr>
        <w:t xml:space="preserve"> </w:t>
      </w:r>
      <w:r>
        <w:rPr>
          <w:i/>
          <w:color w:val="221F1F"/>
        </w:rPr>
        <w:t>words</w:t>
      </w:r>
      <w:r>
        <w:rPr>
          <w:i/>
          <w:color w:val="221F1F"/>
          <w:spacing w:val="-1"/>
        </w:rPr>
        <w:t xml:space="preserve"> </w:t>
      </w:r>
      <w:r>
        <w:rPr>
          <w:i/>
          <w:color w:val="221F1F"/>
        </w:rPr>
        <w:t>and</w:t>
      </w:r>
      <w:r>
        <w:rPr>
          <w:i/>
          <w:color w:val="221F1F"/>
          <w:spacing w:val="-1"/>
        </w:rPr>
        <w:t xml:space="preserve"> </w:t>
      </w:r>
      <w:r>
        <w:rPr>
          <w:i/>
          <w:color w:val="221F1F"/>
        </w:rPr>
        <w:t>ﬁgures,</w:t>
      </w:r>
      <w:r>
        <w:rPr>
          <w:i/>
          <w:color w:val="221F1F"/>
          <w:spacing w:val="-3"/>
        </w:rPr>
        <w:t xml:space="preserve"> </w:t>
      </w:r>
      <w:r>
        <w:rPr>
          <w:i/>
          <w:color w:val="221F1F"/>
        </w:rPr>
        <w:t>indicating</w:t>
      </w:r>
      <w:r>
        <w:rPr>
          <w:i/>
          <w:color w:val="221F1F"/>
          <w:spacing w:val="-53"/>
        </w:rPr>
        <w:t xml:space="preserve"> </w:t>
      </w:r>
      <w:r>
        <w:rPr>
          <w:i/>
          <w:color w:val="221F1F"/>
        </w:rPr>
        <w:t>the</w:t>
      </w:r>
      <w:r>
        <w:rPr>
          <w:i/>
          <w:color w:val="221F1F"/>
          <w:spacing w:val="-1"/>
        </w:rPr>
        <w:t xml:space="preserve"> </w:t>
      </w:r>
      <w:r>
        <w:rPr>
          <w:i/>
          <w:color w:val="221F1F"/>
        </w:rPr>
        <w:t>various amounts</w:t>
      </w:r>
      <w:r>
        <w:rPr>
          <w:i/>
          <w:color w:val="221F1F"/>
          <w:spacing w:val="-2"/>
        </w:rPr>
        <w:t xml:space="preserve"> </w:t>
      </w:r>
      <w:r>
        <w:rPr>
          <w:i/>
          <w:color w:val="221F1F"/>
        </w:rPr>
        <w:t>and</w:t>
      </w:r>
      <w:r>
        <w:rPr>
          <w:i/>
          <w:color w:val="221F1F"/>
          <w:spacing w:val="-2"/>
        </w:rPr>
        <w:t xml:space="preserve"> </w:t>
      </w:r>
      <w:r>
        <w:rPr>
          <w:i/>
          <w:color w:val="221F1F"/>
        </w:rPr>
        <w:t>the respective</w:t>
      </w:r>
      <w:r>
        <w:rPr>
          <w:i/>
          <w:color w:val="221F1F"/>
          <w:spacing w:val="1"/>
        </w:rPr>
        <w:t xml:space="preserve"> </w:t>
      </w:r>
      <w:r>
        <w:rPr>
          <w:i/>
          <w:color w:val="221F1F"/>
        </w:rPr>
        <w:t>currencies</w:t>
      </w:r>
      <w:r>
        <w:rPr>
          <w:color w:val="221F1F"/>
        </w:rPr>
        <w:t>];</w:t>
      </w:r>
      <w:r>
        <w:rPr>
          <w:color w:val="221F1F"/>
          <w:spacing w:val="1"/>
        </w:rPr>
        <w:t xml:space="preserve"> </w:t>
      </w:r>
      <w:r>
        <w:rPr>
          <w:color w:val="221F1F"/>
        </w:rPr>
        <w:t>Or</w:t>
      </w:r>
    </w:p>
    <w:p w14:paraId="33A1286E" w14:textId="77777777" w:rsidR="0031330A" w:rsidRDefault="0031330A">
      <w:pPr>
        <w:pStyle w:val="BodyText"/>
        <w:spacing w:before="6"/>
        <w:rPr>
          <w:sz w:val="20"/>
        </w:rPr>
      </w:pPr>
    </w:p>
    <w:p w14:paraId="4898CCDE" w14:textId="77777777" w:rsidR="0031330A" w:rsidRDefault="00F22557">
      <w:pPr>
        <w:ind w:left="816"/>
      </w:pPr>
      <w:r>
        <w:rPr>
          <w:b/>
          <w:color w:val="221F1F"/>
          <w:u w:val="thick" w:color="221F1F"/>
        </w:rPr>
        <w:t>Option2</w:t>
      </w:r>
      <w:r>
        <w:rPr>
          <w:b/>
          <w:color w:val="221F1F"/>
        </w:rPr>
        <w:t>,</w:t>
      </w:r>
      <w:r>
        <w:rPr>
          <w:b/>
          <w:color w:val="221F1F"/>
          <w:spacing w:val="-5"/>
        </w:rPr>
        <w:t xml:space="preserve"> </w:t>
      </w:r>
      <w:r>
        <w:rPr>
          <w:color w:val="221F1F"/>
        </w:rPr>
        <w:t>in</w:t>
      </w:r>
      <w:r>
        <w:rPr>
          <w:color w:val="221F1F"/>
          <w:spacing w:val="-1"/>
        </w:rPr>
        <w:t xml:space="preserve"> </w:t>
      </w:r>
      <w:r>
        <w:rPr>
          <w:color w:val="221F1F"/>
        </w:rPr>
        <w:t>case</w:t>
      </w:r>
      <w:r>
        <w:rPr>
          <w:color w:val="221F1F"/>
          <w:spacing w:val="-1"/>
        </w:rPr>
        <w:t xml:space="preserve"> </w:t>
      </w:r>
      <w:r>
        <w:rPr>
          <w:color w:val="221F1F"/>
        </w:rPr>
        <w:t>of</w:t>
      </w:r>
      <w:r>
        <w:rPr>
          <w:color w:val="221F1F"/>
          <w:spacing w:val="-1"/>
        </w:rPr>
        <w:t xml:space="preserve"> </w:t>
      </w:r>
      <w:r>
        <w:rPr>
          <w:color w:val="221F1F"/>
        </w:rPr>
        <w:t>multiple</w:t>
      </w:r>
      <w:r>
        <w:rPr>
          <w:color w:val="221F1F"/>
          <w:spacing w:val="-1"/>
        </w:rPr>
        <w:t xml:space="preserve"> </w:t>
      </w:r>
      <w:r>
        <w:rPr>
          <w:color w:val="221F1F"/>
        </w:rPr>
        <w:t>lots:</w:t>
      </w:r>
    </w:p>
    <w:p w14:paraId="28F84760" w14:textId="77777777" w:rsidR="0031330A" w:rsidRDefault="0031330A">
      <w:pPr>
        <w:pStyle w:val="BodyText"/>
        <w:spacing w:before="1"/>
        <w:rPr>
          <w:sz w:val="21"/>
        </w:rPr>
      </w:pPr>
    </w:p>
    <w:p w14:paraId="57D708D6" w14:textId="77777777" w:rsidR="0031330A" w:rsidRDefault="00F22557">
      <w:pPr>
        <w:pStyle w:val="ListParagraph"/>
        <w:numPr>
          <w:ilvl w:val="1"/>
          <w:numId w:val="32"/>
        </w:numPr>
        <w:tabs>
          <w:tab w:val="left" w:pos="1188"/>
          <w:tab w:val="left" w:pos="1189"/>
        </w:tabs>
        <w:spacing w:line="230" w:lineRule="auto"/>
        <w:ind w:right="973"/>
      </w:pPr>
      <w:r>
        <w:rPr>
          <w:i/>
          <w:color w:val="221F1F"/>
          <w:u w:val="single" w:color="221F1F"/>
        </w:rPr>
        <w:t>Total</w:t>
      </w:r>
      <w:r>
        <w:rPr>
          <w:i/>
          <w:color w:val="221F1F"/>
          <w:spacing w:val="-11"/>
          <w:u w:val="single" w:color="221F1F"/>
        </w:rPr>
        <w:t xml:space="preserve"> </w:t>
      </w:r>
      <w:r>
        <w:rPr>
          <w:i/>
          <w:color w:val="221F1F"/>
          <w:u w:val="single" w:color="221F1F"/>
        </w:rPr>
        <w:t>price</w:t>
      </w:r>
      <w:r>
        <w:rPr>
          <w:i/>
          <w:color w:val="221F1F"/>
          <w:spacing w:val="-3"/>
          <w:u w:val="single" w:color="221F1F"/>
        </w:rPr>
        <w:t xml:space="preserve"> </w:t>
      </w:r>
      <w:r>
        <w:rPr>
          <w:i/>
          <w:color w:val="221F1F"/>
          <w:u w:val="single" w:color="221F1F"/>
        </w:rPr>
        <w:t>of</w:t>
      </w:r>
      <w:r>
        <w:rPr>
          <w:i/>
          <w:color w:val="221F1F"/>
          <w:spacing w:val="-4"/>
          <w:u w:val="single" w:color="221F1F"/>
        </w:rPr>
        <w:t xml:space="preserve"> </w:t>
      </w:r>
      <w:r>
        <w:rPr>
          <w:i/>
          <w:color w:val="221F1F"/>
          <w:u w:val="single" w:color="221F1F"/>
        </w:rPr>
        <w:t>each</w:t>
      </w:r>
      <w:r>
        <w:rPr>
          <w:i/>
          <w:color w:val="221F1F"/>
          <w:spacing w:val="-4"/>
          <w:u w:val="single" w:color="221F1F"/>
        </w:rPr>
        <w:t xml:space="preserve"> </w:t>
      </w:r>
      <w:r>
        <w:rPr>
          <w:i/>
          <w:color w:val="221F1F"/>
          <w:u w:val="single" w:color="221F1F"/>
        </w:rPr>
        <w:t>lot</w:t>
      </w:r>
      <w:r>
        <w:rPr>
          <w:i/>
          <w:color w:val="221F1F"/>
          <w:spacing w:val="-1"/>
          <w:u w:val="single" w:color="221F1F"/>
        </w:rPr>
        <w:t xml:space="preserve"> </w:t>
      </w:r>
      <w:r>
        <w:rPr>
          <w:color w:val="221F1F"/>
        </w:rPr>
        <w:t>[</w:t>
      </w:r>
      <w:r>
        <w:rPr>
          <w:i/>
          <w:color w:val="221F1F"/>
        </w:rPr>
        <w:t>insert</w:t>
      </w:r>
      <w:r>
        <w:rPr>
          <w:i/>
          <w:color w:val="221F1F"/>
          <w:spacing w:val="-1"/>
        </w:rPr>
        <w:t xml:space="preserve"> </w:t>
      </w:r>
      <w:r>
        <w:rPr>
          <w:i/>
          <w:color w:val="221F1F"/>
        </w:rPr>
        <w:t>the</w:t>
      </w:r>
      <w:r>
        <w:rPr>
          <w:i/>
          <w:color w:val="221F1F"/>
          <w:spacing w:val="-5"/>
        </w:rPr>
        <w:t xml:space="preserve"> </w:t>
      </w:r>
      <w:r>
        <w:rPr>
          <w:i/>
          <w:color w:val="221F1F"/>
        </w:rPr>
        <w:t>total</w:t>
      </w:r>
      <w:r>
        <w:rPr>
          <w:i/>
          <w:color w:val="221F1F"/>
          <w:spacing w:val="-1"/>
        </w:rPr>
        <w:t xml:space="preserve"> </w:t>
      </w:r>
      <w:r>
        <w:rPr>
          <w:i/>
          <w:color w:val="221F1F"/>
        </w:rPr>
        <w:t>price</w:t>
      </w:r>
      <w:r>
        <w:rPr>
          <w:i/>
          <w:color w:val="221F1F"/>
          <w:spacing w:val="-1"/>
        </w:rPr>
        <w:t xml:space="preserve"> </w:t>
      </w:r>
      <w:r>
        <w:rPr>
          <w:i/>
          <w:color w:val="221F1F"/>
        </w:rPr>
        <w:t>of</w:t>
      </w:r>
      <w:r>
        <w:rPr>
          <w:i/>
          <w:color w:val="221F1F"/>
          <w:spacing w:val="-4"/>
        </w:rPr>
        <w:t xml:space="preserve"> </w:t>
      </w:r>
      <w:r>
        <w:rPr>
          <w:i/>
          <w:color w:val="221F1F"/>
        </w:rPr>
        <w:t>each</w:t>
      </w:r>
      <w:r>
        <w:rPr>
          <w:i/>
          <w:color w:val="221F1F"/>
          <w:spacing w:val="-4"/>
        </w:rPr>
        <w:t xml:space="preserve"> </w:t>
      </w:r>
      <w:r>
        <w:rPr>
          <w:i/>
          <w:color w:val="221F1F"/>
        </w:rPr>
        <w:t>lot</w:t>
      </w:r>
      <w:r>
        <w:rPr>
          <w:i/>
          <w:color w:val="221F1F"/>
          <w:spacing w:val="-4"/>
        </w:rPr>
        <w:t xml:space="preserve"> </w:t>
      </w:r>
      <w:r>
        <w:rPr>
          <w:i/>
          <w:color w:val="221F1F"/>
        </w:rPr>
        <w:t>in</w:t>
      </w:r>
      <w:r>
        <w:rPr>
          <w:i/>
          <w:color w:val="221F1F"/>
          <w:spacing w:val="-2"/>
        </w:rPr>
        <w:t xml:space="preserve"> </w:t>
      </w:r>
      <w:r>
        <w:rPr>
          <w:i/>
          <w:color w:val="221F1F"/>
        </w:rPr>
        <w:t>words</w:t>
      </w:r>
      <w:r>
        <w:rPr>
          <w:i/>
          <w:color w:val="221F1F"/>
          <w:spacing w:val="-2"/>
        </w:rPr>
        <w:t xml:space="preserve"> </w:t>
      </w:r>
      <w:r>
        <w:rPr>
          <w:i/>
          <w:color w:val="221F1F"/>
        </w:rPr>
        <w:t>and</w:t>
      </w:r>
      <w:r>
        <w:rPr>
          <w:i/>
          <w:color w:val="221F1F"/>
          <w:spacing w:val="-4"/>
        </w:rPr>
        <w:t xml:space="preserve"> </w:t>
      </w:r>
      <w:r>
        <w:rPr>
          <w:i/>
          <w:color w:val="221F1F"/>
        </w:rPr>
        <w:t>ﬁgures,</w:t>
      </w:r>
      <w:r>
        <w:rPr>
          <w:i/>
          <w:color w:val="221F1F"/>
          <w:spacing w:val="-2"/>
        </w:rPr>
        <w:t xml:space="preserve"> </w:t>
      </w:r>
      <w:r>
        <w:rPr>
          <w:i/>
          <w:color w:val="221F1F"/>
        </w:rPr>
        <w:t>indicating</w:t>
      </w:r>
      <w:r>
        <w:rPr>
          <w:i/>
          <w:color w:val="221F1F"/>
          <w:spacing w:val="-3"/>
        </w:rPr>
        <w:t xml:space="preserve"> </w:t>
      </w:r>
      <w:r>
        <w:rPr>
          <w:i/>
          <w:color w:val="221F1F"/>
        </w:rPr>
        <w:t>the</w:t>
      </w:r>
      <w:r>
        <w:rPr>
          <w:i/>
          <w:color w:val="221F1F"/>
          <w:spacing w:val="-2"/>
        </w:rPr>
        <w:t xml:space="preserve"> </w:t>
      </w:r>
      <w:r>
        <w:rPr>
          <w:i/>
          <w:color w:val="221F1F"/>
        </w:rPr>
        <w:t>various</w:t>
      </w:r>
      <w:r>
        <w:rPr>
          <w:i/>
          <w:color w:val="221F1F"/>
          <w:spacing w:val="-52"/>
        </w:rPr>
        <w:t xml:space="preserve"> </w:t>
      </w:r>
      <w:r>
        <w:rPr>
          <w:i/>
          <w:color w:val="221F1F"/>
        </w:rPr>
        <w:t>amounts</w:t>
      </w:r>
      <w:r>
        <w:rPr>
          <w:i/>
          <w:color w:val="221F1F"/>
          <w:spacing w:val="-3"/>
        </w:rPr>
        <w:t xml:space="preserve"> </w:t>
      </w:r>
      <w:r>
        <w:rPr>
          <w:i/>
          <w:color w:val="221F1F"/>
        </w:rPr>
        <w:t>and the respective</w:t>
      </w:r>
      <w:r>
        <w:rPr>
          <w:i/>
          <w:color w:val="221F1F"/>
          <w:spacing w:val="-3"/>
        </w:rPr>
        <w:t xml:space="preserve"> </w:t>
      </w:r>
      <w:r>
        <w:rPr>
          <w:i/>
          <w:color w:val="221F1F"/>
        </w:rPr>
        <w:t>currencies</w:t>
      </w:r>
      <w:r>
        <w:rPr>
          <w:color w:val="221F1F"/>
        </w:rPr>
        <w:t>];</w:t>
      </w:r>
      <w:r>
        <w:rPr>
          <w:color w:val="221F1F"/>
          <w:spacing w:val="1"/>
        </w:rPr>
        <w:t xml:space="preserve"> </w:t>
      </w:r>
      <w:r>
        <w:rPr>
          <w:color w:val="221F1F"/>
        </w:rPr>
        <w:t>and</w:t>
      </w:r>
    </w:p>
    <w:p w14:paraId="6F7AE736" w14:textId="77777777" w:rsidR="0031330A" w:rsidRDefault="0031330A">
      <w:pPr>
        <w:pStyle w:val="BodyText"/>
        <w:rPr>
          <w:sz w:val="21"/>
        </w:rPr>
      </w:pPr>
    </w:p>
    <w:p w14:paraId="5904EAEB" w14:textId="77777777" w:rsidR="0031330A" w:rsidRDefault="00F22557">
      <w:pPr>
        <w:pStyle w:val="ListParagraph"/>
        <w:numPr>
          <w:ilvl w:val="1"/>
          <w:numId w:val="32"/>
        </w:numPr>
        <w:tabs>
          <w:tab w:val="left" w:pos="1189"/>
        </w:tabs>
        <w:spacing w:line="232" w:lineRule="auto"/>
        <w:ind w:right="423"/>
      </w:pPr>
      <w:r>
        <w:rPr>
          <w:i/>
          <w:color w:val="221F1F"/>
          <w:u w:val="single" w:color="221F1F"/>
        </w:rPr>
        <w:t>Total</w:t>
      </w:r>
      <w:r>
        <w:rPr>
          <w:i/>
          <w:color w:val="221F1F"/>
          <w:spacing w:val="-11"/>
          <w:u w:val="single" w:color="221F1F"/>
        </w:rPr>
        <w:t xml:space="preserve"> </w:t>
      </w:r>
      <w:r>
        <w:rPr>
          <w:i/>
          <w:color w:val="221F1F"/>
          <w:u w:val="single" w:color="221F1F"/>
        </w:rPr>
        <w:t>price</w:t>
      </w:r>
      <w:r>
        <w:rPr>
          <w:i/>
          <w:color w:val="221F1F"/>
          <w:spacing w:val="-2"/>
          <w:u w:val="single" w:color="221F1F"/>
        </w:rPr>
        <w:t xml:space="preserve"> </w:t>
      </w:r>
      <w:r>
        <w:rPr>
          <w:i/>
          <w:color w:val="221F1F"/>
          <w:u w:val="single" w:color="221F1F"/>
        </w:rPr>
        <w:t>of</w:t>
      </w:r>
      <w:r>
        <w:rPr>
          <w:i/>
          <w:color w:val="221F1F"/>
          <w:spacing w:val="-3"/>
          <w:u w:val="single" w:color="221F1F"/>
        </w:rPr>
        <w:t xml:space="preserve"> </w:t>
      </w:r>
      <w:r>
        <w:rPr>
          <w:i/>
          <w:color w:val="221F1F"/>
          <w:u w:val="single" w:color="221F1F"/>
        </w:rPr>
        <w:t>all</w:t>
      </w:r>
      <w:r>
        <w:rPr>
          <w:i/>
          <w:color w:val="221F1F"/>
          <w:spacing w:val="-1"/>
          <w:u w:val="single" w:color="221F1F"/>
        </w:rPr>
        <w:t xml:space="preserve"> </w:t>
      </w:r>
      <w:r>
        <w:rPr>
          <w:i/>
          <w:color w:val="221F1F"/>
          <w:u w:val="single" w:color="221F1F"/>
        </w:rPr>
        <w:t>lots</w:t>
      </w:r>
      <w:r>
        <w:rPr>
          <w:i/>
          <w:color w:val="221F1F"/>
          <w:spacing w:val="-2"/>
          <w:u w:val="single" w:color="221F1F"/>
        </w:rPr>
        <w:t xml:space="preserve"> </w:t>
      </w:r>
      <w:r>
        <w:rPr>
          <w:color w:val="221F1F"/>
        </w:rPr>
        <w:t>(sum</w:t>
      </w:r>
      <w:r>
        <w:rPr>
          <w:color w:val="221F1F"/>
          <w:spacing w:val="-5"/>
        </w:rPr>
        <w:t xml:space="preserve"> </w:t>
      </w:r>
      <w:r>
        <w:rPr>
          <w:color w:val="221F1F"/>
        </w:rPr>
        <w:t>of</w:t>
      </w:r>
      <w:r>
        <w:rPr>
          <w:color w:val="221F1F"/>
          <w:spacing w:val="-1"/>
        </w:rPr>
        <w:t xml:space="preserve"> </w:t>
      </w:r>
      <w:r>
        <w:rPr>
          <w:color w:val="221F1F"/>
        </w:rPr>
        <w:t>all</w:t>
      </w:r>
      <w:r>
        <w:rPr>
          <w:color w:val="221F1F"/>
          <w:spacing w:val="-3"/>
        </w:rPr>
        <w:t xml:space="preserve"> </w:t>
      </w:r>
      <w:r>
        <w:rPr>
          <w:color w:val="221F1F"/>
        </w:rPr>
        <w:t>lots)</w:t>
      </w:r>
      <w:r>
        <w:rPr>
          <w:color w:val="221F1F"/>
          <w:spacing w:val="-3"/>
        </w:rPr>
        <w:t xml:space="preserve"> </w:t>
      </w:r>
      <w:r>
        <w:rPr>
          <w:color w:val="221F1F"/>
        </w:rPr>
        <w:t>[</w:t>
      </w:r>
      <w:r>
        <w:rPr>
          <w:i/>
          <w:color w:val="221F1F"/>
        </w:rPr>
        <w:t>insert</w:t>
      </w:r>
      <w:r>
        <w:rPr>
          <w:i/>
          <w:color w:val="221F1F"/>
          <w:spacing w:val="-3"/>
        </w:rPr>
        <w:t xml:space="preserve"> </w:t>
      </w:r>
      <w:r>
        <w:rPr>
          <w:i/>
          <w:color w:val="221F1F"/>
        </w:rPr>
        <w:t>the</w:t>
      </w:r>
      <w:r>
        <w:rPr>
          <w:i/>
          <w:color w:val="221F1F"/>
          <w:spacing w:val="-3"/>
        </w:rPr>
        <w:t xml:space="preserve"> </w:t>
      </w:r>
      <w:r>
        <w:rPr>
          <w:i/>
          <w:color w:val="221F1F"/>
        </w:rPr>
        <w:t>total</w:t>
      </w:r>
      <w:r>
        <w:rPr>
          <w:i/>
          <w:color w:val="221F1F"/>
          <w:spacing w:val="-3"/>
        </w:rPr>
        <w:t xml:space="preserve"> </w:t>
      </w:r>
      <w:r>
        <w:rPr>
          <w:i/>
          <w:color w:val="221F1F"/>
        </w:rPr>
        <w:t>price</w:t>
      </w:r>
      <w:r>
        <w:rPr>
          <w:i/>
          <w:color w:val="221F1F"/>
          <w:spacing w:val="-2"/>
        </w:rPr>
        <w:t xml:space="preserve"> </w:t>
      </w:r>
      <w:r>
        <w:rPr>
          <w:i/>
          <w:color w:val="221F1F"/>
        </w:rPr>
        <w:t>of</w:t>
      </w:r>
      <w:r>
        <w:rPr>
          <w:i/>
          <w:color w:val="221F1F"/>
          <w:spacing w:val="-3"/>
        </w:rPr>
        <w:t xml:space="preserve"> </w:t>
      </w:r>
      <w:r>
        <w:rPr>
          <w:i/>
          <w:color w:val="221F1F"/>
        </w:rPr>
        <w:t>all</w:t>
      </w:r>
      <w:r>
        <w:rPr>
          <w:i/>
          <w:color w:val="221F1F"/>
          <w:spacing w:val="-1"/>
        </w:rPr>
        <w:t xml:space="preserve"> </w:t>
      </w:r>
      <w:r>
        <w:rPr>
          <w:i/>
          <w:color w:val="221F1F"/>
        </w:rPr>
        <w:t>lots</w:t>
      </w:r>
      <w:r>
        <w:rPr>
          <w:i/>
          <w:color w:val="221F1F"/>
          <w:spacing w:val="-2"/>
        </w:rPr>
        <w:t xml:space="preserve"> </w:t>
      </w:r>
      <w:r>
        <w:rPr>
          <w:i/>
          <w:color w:val="221F1F"/>
        </w:rPr>
        <w:t>in</w:t>
      </w:r>
      <w:r>
        <w:rPr>
          <w:i/>
          <w:color w:val="221F1F"/>
          <w:spacing w:val="-2"/>
        </w:rPr>
        <w:t xml:space="preserve"> </w:t>
      </w:r>
      <w:r>
        <w:rPr>
          <w:i/>
          <w:color w:val="221F1F"/>
        </w:rPr>
        <w:t>words</w:t>
      </w:r>
      <w:r>
        <w:rPr>
          <w:i/>
          <w:color w:val="221F1F"/>
          <w:spacing w:val="-1"/>
        </w:rPr>
        <w:t xml:space="preserve"> </w:t>
      </w:r>
      <w:r>
        <w:rPr>
          <w:i/>
          <w:color w:val="221F1F"/>
        </w:rPr>
        <w:t>and</w:t>
      </w:r>
      <w:r>
        <w:rPr>
          <w:i/>
          <w:color w:val="221F1F"/>
          <w:spacing w:val="-2"/>
        </w:rPr>
        <w:t xml:space="preserve"> </w:t>
      </w:r>
      <w:r>
        <w:rPr>
          <w:i/>
          <w:color w:val="221F1F"/>
        </w:rPr>
        <w:t>ﬁgures,</w:t>
      </w:r>
      <w:r>
        <w:rPr>
          <w:i/>
          <w:color w:val="221F1F"/>
          <w:spacing w:val="-1"/>
        </w:rPr>
        <w:t xml:space="preserve"> </w:t>
      </w:r>
      <w:r>
        <w:rPr>
          <w:i/>
          <w:color w:val="221F1F"/>
        </w:rPr>
        <w:t>indicating</w:t>
      </w:r>
      <w:r>
        <w:rPr>
          <w:i/>
          <w:color w:val="221F1F"/>
          <w:spacing w:val="-4"/>
        </w:rPr>
        <w:t xml:space="preserve"> </w:t>
      </w:r>
      <w:r>
        <w:rPr>
          <w:i/>
          <w:color w:val="221F1F"/>
        </w:rPr>
        <w:t>the</w:t>
      </w:r>
      <w:r>
        <w:rPr>
          <w:i/>
          <w:color w:val="221F1F"/>
          <w:spacing w:val="-52"/>
        </w:rPr>
        <w:t xml:space="preserve"> </w:t>
      </w:r>
      <w:r>
        <w:rPr>
          <w:i/>
          <w:color w:val="221F1F"/>
        </w:rPr>
        <w:t>various amounts</w:t>
      </w:r>
      <w:r>
        <w:rPr>
          <w:i/>
          <w:color w:val="221F1F"/>
          <w:spacing w:val="-2"/>
        </w:rPr>
        <w:t xml:space="preserve"> </w:t>
      </w:r>
      <w:r>
        <w:rPr>
          <w:i/>
          <w:color w:val="221F1F"/>
        </w:rPr>
        <w:t>and</w:t>
      </w:r>
      <w:r>
        <w:rPr>
          <w:i/>
          <w:color w:val="221F1F"/>
          <w:spacing w:val="-2"/>
        </w:rPr>
        <w:t xml:space="preserve"> </w:t>
      </w:r>
      <w:r>
        <w:rPr>
          <w:i/>
          <w:color w:val="221F1F"/>
        </w:rPr>
        <w:t>the respective</w:t>
      </w:r>
      <w:r>
        <w:rPr>
          <w:i/>
          <w:color w:val="221F1F"/>
          <w:spacing w:val="1"/>
        </w:rPr>
        <w:t xml:space="preserve"> </w:t>
      </w:r>
      <w:r>
        <w:rPr>
          <w:i/>
          <w:color w:val="221F1F"/>
        </w:rPr>
        <w:t>currencies</w:t>
      </w:r>
      <w:r>
        <w:rPr>
          <w:color w:val="221F1F"/>
        </w:rPr>
        <w:t>];</w:t>
      </w:r>
    </w:p>
    <w:p w14:paraId="2CB50D38" w14:textId="77777777" w:rsidR="0031330A" w:rsidRDefault="0031330A">
      <w:pPr>
        <w:pStyle w:val="BodyText"/>
        <w:spacing w:before="6"/>
        <w:rPr>
          <w:sz w:val="20"/>
        </w:rPr>
      </w:pPr>
    </w:p>
    <w:p w14:paraId="38C8DAA3" w14:textId="77777777" w:rsidR="0031330A" w:rsidRDefault="00F22557">
      <w:pPr>
        <w:pStyle w:val="ListParagraph"/>
        <w:numPr>
          <w:ilvl w:val="0"/>
          <w:numId w:val="33"/>
        </w:numPr>
        <w:tabs>
          <w:tab w:val="left" w:pos="553"/>
          <w:tab w:val="left" w:pos="816"/>
        </w:tabs>
        <w:rPr>
          <w:color w:val="221F1F"/>
          <w:sz w:val="20"/>
        </w:rPr>
      </w:pPr>
      <w:r>
        <w:rPr>
          <w:color w:val="221F1F"/>
          <w:u w:val="single" w:color="221F1F"/>
        </w:rPr>
        <w:t xml:space="preserve"> </w:t>
      </w:r>
      <w:r>
        <w:rPr>
          <w:color w:val="221F1F"/>
          <w:u w:val="single" w:color="221F1F"/>
        </w:rPr>
        <w:tab/>
        <w:t>Discounts:</w:t>
      </w:r>
      <w:r>
        <w:rPr>
          <w:color w:val="221F1F"/>
          <w:spacing w:val="-3"/>
          <w:u w:val="single" w:color="221F1F"/>
        </w:rPr>
        <w:t xml:space="preserve"> </w:t>
      </w:r>
      <w:r>
        <w:rPr>
          <w:color w:val="221F1F"/>
        </w:rPr>
        <w:t>The</w:t>
      </w:r>
      <w:r>
        <w:rPr>
          <w:color w:val="221F1F"/>
          <w:spacing w:val="-3"/>
        </w:rPr>
        <w:t xml:space="preserve"> </w:t>
      </w:r>
      <w:r>
        <w:rPr>
          <w:color w:val="221F1F"/>
        </w:rPr>
        <w:t>discounts offered</w:t>
      </w:r>
      <w:r>
        <w:rPr>
          <w:color w:val="221F1F"/>
          <w:spacing w:val="-4"/>
        </w:rPr>
        <w:t xml:space="preserve"> </w:t>
      </w:r>
      <w:r>
        <w:rPr>
          <w:color w:val="221F1F"/>
        </w:rPr>
        <w:t>and</w:t>
      </w:r>
      <w:r>
        <w:rPr>
          <w:color w:val="221F1F"/>
          <w:spacing w:val="-3"/>
        </w:rPr>
        <w:t xml:space="preserve"> </w:t>
      </w:r>
      <w:r>
        <w:rPr>
          <w:color w:val="221F1F"/>
        </w:rPr>
        <w:t>the</w:t>
      </w:r>
      <w:r>
        <w:rPr>
          <w:color w:val="221F1F"/>
          <w:spacing w:val="-1"/>
        </w:rPr>
        <w:t xml:space="preserve"> </w:t>
      </w:r>
      <w:r>
        <w:rPr>
          <w:color w:val="221F1F"/>
        </w:rPr>
        <w:t>methodology for</w:t>
      </w:r>
      <w:r>
        <w:rPr>
          <w:color w:val="221F1F"/>
          <w:spacing w:val="-4"/>
        </w:rPr>
        <w:t xml:space="preserve"> </w:t>
      </w:r>
      <w:r>
        <w:rPr>
          <w:color w:val="221F1F"/>
        </w:rPr>
        <w:t>their</w:t>
      </w:r>
      <w:r>
        <w:rPr>
          <w:color w:val="221F1F"/>
          <w:spacing w:val="-3"/>
        </w:rPr>
        <w:t xml:space="preserve"> </w:t>
      </w:r>
      <w:r>
        <w:rPr>
          <w:color w:val="221F1F"/>
        </w:rPr>
        <w:t>application are:</w:t>
      </w:r>
    </w:p>
    <w:p w14:paraId="0C786906" w14:textId="77777777" w:rsidR="0031330A" w:rsidRDefault="0031330A">
      <w:pPr>
        <w:pStyle w:val="BodyText"/>
        <w:spacing w:before="2"/>
        <w:rPr>
          <w:sz w:val="20"/>
        </w:rPr>
      </w:pPr>
    </w:p>
    <w:p w14:paraId="0261BB70" w14:textId="77777777" w:rsidR="0031330A" w:rsidRDefault="00F22557">
      <w:pPr>
        <w:pStyle w:val="ListParagraph"/>
        <w:numPr>
          <w:ilvl w:val="0"/>
          <w:numId w:val="33"/>
        </w:numPr>
        <w:tabs>
          <w:tab w:val="left" w:pos="816"/>
          <w:tab w:val="left" w:pos="817"/>
        </w:tabs>
        <w:ind w:left="816" w:hanging="575"/>
        <w:rPr>
          <w:color w:val="221F1F"/>
          <w:sz w:val="20"/>
        </w:rPr>
      </w:pPr>
      <w:r>
        <w:rPr>
          <w:color w:val="221F1F"/>
        </w:rPr>
        <w:t>The</w:t>
      </w:r>
      <w:r>
        <w:rPr>
          <w:color w:val="221F1F"/>
          <w:spacing w:val="-4"/>
        </w:rPr>
        <w:t xml:space="preserve"> </w:t>
      </w:r>
      <w:r>
        <w:rPr>
          <w:color w:val="221F1F"/>
        </w:rPr>
        <w:t>discounts</w:t>
      </w:r>
      <w:r>
        <w:rPr>
          <w:color w:val="221F1F"/>
          <w:spacing w:val="-1"/>
        </w:rPr>
        <w:t xml:space="preserve"> </w:t>
      </w:r>
      <w:r>
        <w:rPr>
          <w:color w:val="221F1F"/>
        </w:rPr>
        <w:t>offered</w:t>
      </w:r>
      <w:r>
        <w:rPr>
          <w:color w:val="221F1F"/>
          <w:spacing w:val="-1"/>
        </w:rPr>
        <w:t xml:space="preserve"> </w:t>
      </w:r>
      <w:r>
        <w:rPr>
          <w:color w:val="221F1F"/>
        </w:rPr>
        <w:t>are:</w:t>
      </w:r>
      <w:r>
        <w:rPr>
          <w:color w:val="221F1F"/>
          <w:spacing w:val="-2"/>
        </w:rPr>
        <w:t xml:space="preserve"> </w:t>
      </w:r>
      <w:r>
        <w:rPr>
          <w:color w:val="221F1F"/>
        </w:rPr>
        <w:t>[</w:t>
      </w:r>
      <w:r>
        <w:rPr>
          <w:i/>
          <w:color w:val="221F1F"/>
        </w:rPr>
        <w:t>Specify</w:t>
      </w:r>
      <w:r>
        <w:rPr>
          <w:i/>
          <w:color w:val="221F1F"/>
          <w:spacing w:val="-3"/>
        </w:rPr>
        <w:t xml:space="preserve"> </w:t>
      </w:r>
      <w:r>
        <w:rPr>
          <w:i/>
          <w:color w:val="221F1F"/>
        </w:rPr>
        <w:t>in</w:t>
      </w:r>
      <w:r>
        <w:rPr>
          <w:i/>
          <w:color w:val="221F1F"/>
          <w:spacing w:val="-2"/>
        </w:rPr>
        <w:t xml:space="preserve"> </w:t>
      </w:r>
      <w:r>
        <w:rPr>
          <w:i/>
          <w:color w:val="221F1F"/>
        </w:rPr>
        <w:t>detail</w:t>
      </w:r>
      <w:r>
        <w:rPr>
          <w:i/>
          <w:color w:val="221F1F"/>
          <w:spacing w:val="-2"/>
        </w:rPr>
        <w:t xml:space="preserve"> </w:t>
      </w:r>
      <w:r>
        <w:rPr>
          <w:i/>
          <w:color w:val="221F1F"/>
        </w:rPr>
        <w:t>each</w:t>
      </w:r>
      <w:r>
        <w:rPr>
          <w:i/>
          <w:color w:val="221F1F"/>
          <w:spacing w:val="-3"/>
        </w:rPr>
        <w:t xml:space="preserve"> </w:t>
      </w:r>
      <w:r>
        <w:rPr>
          <w:i/>
          <w:color w:val="221F1F"/>
        </w:rPr>
        <w:t>discount</w:t>
      </w:r>
      <w:r>
        <w:rPr>
          <w:i/>
          <w:color w:val="221F1F"/>
          <w:spacing w:val="-1"/>
        </w:rPr>
        <w:t xml:space="preserve"> </w:t>
      </w:r>
      <w:r>
        <w:rPr>
          <w:i/>
          <w:color w:val="221F1F"/>
        </w:rPr>
        <w:t>offered.</w:t>
      </w:r>
      <w:r>
        <w:rPr>
          <w:color w:val="221F1F"/>
        </w:rPr>
        <w:t>]</w:t>
      </w:r>
    </w:p>
    <w:p w14:paraId="7A606A43" w14:textId="77777777" w:rsidR="0031330A" w:rsidRDefault="0031330A">
      <w:pPr>
        <w:pStyle w:val="BodyText"/>
        <w:spacing w:before="3"/>
        <w:rPr>
          <w:sz w:val="21"/>
        </w:rPr>
      </w:pPr>
    </w:p>
    <w:p w14:paraId="5FD97D7B" w14:textId="77777777" w:rsidR="0031330A" w:rsidRDefault="00F22557">
      <w:pPr>
        <w:pStyle w:val="ListParagraph"/>
        <w:numPr>
          <w:ilvl w:val="0"/>
          <w:numId w:val="33"/>
        </w:numPr>
        <w:tabs>
          <w:tab w:val="left" w:pos="819"/>
        </w:tabs>
        <w:spacing w:line="230" w:lineRule="auto"/>
        <w:ind w:left="816" w:right="431" w:hanging="575"/>
        <w:rPr>
          <w:color w:val="221F1F"/>
          <w:sz w:val="20"/>
        </w:rPr>
      </w:pPr>
      <w:r>
        <w:rPr>
          <w:color w:val="221F1F"/>
        </w:rPr>
        <w:t>The exact method of calculations to determine the net price after application of discounts is shown below:</w:t>
      </w:r>
      <w:r>
        <w:rPr>
          <w:color w:val="221F1F"/>
          <w:spacing w:val="1"/>
        </w:rPr>
        <w:t xml:space="preserve"> </w:t>
      </w:r>
      <w:r>
        <w:rPr>
          <w:color w:val="221F1F"/>
        </w:rPr>
        <w:t>[</w:t>
      </w:r>
      <w:r>
        <w:rPr>
          <w:i/>
          <w:color w:val="221F1F"/>
        </w:rPr>
        <w:t>Specify</w:t>
      </w:r>
      <w:r>
        <w:rPr>
          <w:i/>
          <w:color w:val="221F1F"/>
          <w:spacing w:val="-1"/>
        </w:rPr>
        <w:t xml:space="preserve"> </w:t>
      </w:r>
      <w:r>
        <w:rPr>
          <w:i/>
          <w:color w:val="221F1F"/>
        </w:rPr>
        <w:t>in detail</w:t>
      </w:r>
      <w:r>
        <w:rPr>
          <w:i/>
          <w:color w:val="221F1F"/>
          <w:spacing w:val="1"/>
        </w:rPr>
        <w:t xml:space="preserve"> </w:t>
      </w:r>
      <w:r>
        <w:rPr>
          <w:i/>
          <w:color w:val="221F1F"/>
        </w:rPr>
        <w:t>the method that</w:t>
      </w:r>
      <w:r>
        <w:rPr>
          <w:i/>
          <w:color w:val="221F1F"/>
          <w:spacing w:val="1"/>
        </w:rPr>
        <w:t xml:space="preserve"> </w:t>
      </w:r>
      <w:r>
        <w:rPr>
          <w:i/>
          <w:color w:val="221F1F"/>
        </w:rPr>
        <w:t>shall</w:t>
      </w:r>
      <w:r>
        <w:rPr>
          <w:i/>
          <w:color w:val="221F1F"/>
          <w:spacing w:val="-1"/>
        </w:rPr>
        <w:t xml:space="preserve"> </w:t>
      </w:r>
      <w:r>
        <w:rPr>
          <w:i/>
          <w:color w:val="221F1F"/>
        </w:rPr>
        <w:t>be used</w:t>
      </w:r>
      <w:r>
        <w:rPr>
          <w:i/>
          <w:color w:val="221F1F"/>
          <w:spacing w:val="-3"/>
        </w:rPr>
        <w:t xml:space="preserve"> </w:t>
      </w:r>
      <w:r>
        <w:rPr>
          <w:i/>
          <w:color w:val="221F1F"/>
        </w:rPr>
        <w:t>to apply the</w:t>
      </w:r>
      <w:r>
        <w:rPr>
          <w:i/>
          <w:color w:val="221F1F"/>
          <w:spacing w:val="-2"/>
        </w:rPr>
        <w:t xml:space="preserve"> </w:t>
      </w:r>
      <w:r>
        <w:rPr>
          <w:i/>
          <w:color w:val="221F1F"/>
        </w:rPr>
        <w:t>discounts</w:t>
      </w:r>
      <w:r>
        <w:rPr>
          <w:color w:val="221F1F"/>
        </w:rPr>
        <w:t>];</w:t>
      </w:r>
    </w:p>
    <w:p w14:paraId="35AFD33E" w14:textId="77777777" w:rsidR="0031330A" w:rsidRDefault="0031330A">
      <w:pPr>
        <w:pStyle w:val="BodyText"/>
        <w:spacing w:before="2"/>
        <w:rPr>
          <w:sz w:val="21"/>
        </w:rPr>
      </w:pPr>
    </w:p>
    <w:p w14:paraId="3547B928" w14:textId="77777777" w:rsidR="0031330A" w:rsidRDefault="00F22557">
      <w:pPr>
        <w:pStyle w:val="ListParagraph"/>
        <w:numPr>
          <w:ilvl w:val="0"/>
          <w:numId w:val="33"/>
        </w:numPr>
        <w:tabs>
          <w:tab w:val="left" w:pos="819"/>
        </w:tabs>
        <w:spacing w:before="1" w:line="230" w:lineRule="auto"/>
        <w:ind w:left="816" w:right="420" w:hanging="575"/>
        <w:rPr>
          <w:color w:val="221F1F"/>
          <w:sz w:val="20"/>
        </w:rPr>
      </w:pPr>
      <w:r>
        <w:rPr>
          <w:i/>
          <w:color w:val="221F1F"/>
          <w:u w:val="single" w:color="221F1F"/>
        </w:rPr>
        <w:t>Tender Validity Period</w:t>
      </w:r>
      <w:r>
        <w:rPr>
          <w:i/>
          <w:color w:val="221F1F"/>
        </w:rPr>
        <w:t xml:space="preserve">: </w:t>
      </w:r>
      <w:r>
        <w:rPr>
          <w:color w:val="221F1F"/>
        </w:rPr>
        <w:t>Our Tender shall be valid for the period speciﬁed in TDS 18.1 (as amended, if</w:t>
      </w:r>
      <w:r>
        <w:rPr>
          <w:color w:val="221F1F"/>
          <w:spacing w:val="1"/>
        </w:rPr>
        <w:t xml:space="preserve"> </w:t>
      </w:r>
      <w:r>
        <w:rPr>
          <w:color w:val="221F1F"/>
        </w:rPr>
        <w:t>applicable) from the date ﬁxed for the Tender submission deadline speciﬁed in TDS 22.1(as amended, if</w:t>
      </w:r>
      <w:r>
        <w:rPr>
          <w:color w:val="221F1F"/>
          <w:spacing w:val="1"/>
        </w:rPr>
        <w:t xml:space="preserve"> </w:t>
      </w:r>
      <w:r>
        <w:rPr>
          <w:color w:val="221F1F"/>
        </w:rPr>
        <w:t>applicable), and it shall remain binding upon us and may be accepted at any time before the expiration of that</w:t>
      </w:r>
      <w:r>
        <w:rPr>
          <w:color w:val="221F1F"/>
          <w:spacing w:val="-52"/>
        </w:rPr>
        <w:t xml:space="preserve"> </w:t>
      </w:r>
      <w:r>
        <w:rPr>
          <w:color w:val="221F1F"/>
        </w:rPr>
        <w:t>period;</w:t>
      </w:r>
    </w:p>
    <w:p w14:paraId="1B96FFE3" w14:textId="77777777" w:rsidR="0031330A" w:rsidRDefault="0031330A">
      <w:pPr>
        <w:pStyle w:val="BodyText"/>
        <w:spacing w:before="11"/>
        <w:rPr>
          <w:sz w:val="20"/>
        </w:rPr>
      </w:pPr>
    </w:p>
    <w:p w14:paraId="0AE35E77" w14:textId="77777777" w:rsidR="0031330A" w:rsidRDefault="00F22557">
      <w:pPr>
        <w:pStyle w:val="ListParagraph"/>
        <w:numPr>
          <w:ilvl w:val="0"/>
          <w:numId w:val="33"/>
        </w:numPr>
        <w:tabs>
          <w:tab w:val="left" w:pos="817"/>
        </w:tabs>
        <w:spacing w:line="232" w:lineRule="auto"/>
        <w:ind w:left="816" w:right="421" w:hanging="575"/>
        <w:rPr>
          <w:color w:val="221F1F"/>
          <w:sz w:val="20"/>
        </w:rPr>
      </w:pPr>
      <w:r>
        <w:rPr>
          <w:i/>
          <w:color w:val="221F1F"/>
          <w:u w:val="single" w:color="221F1F"/>
        </w:rPr>
        <w:t xml:space="preserve">Performance Security: </w:t>
      </w:r>
      <w:r>
        <w:rPr>
          <w:color w:val="221F1F"/>
        </w:rPr>
        <w:t>If our Tender is accepted, we commit to obtain a Performance Security in accordance</w:t>
      </w:r>
      <w:r>
        <w:rPr>
          <w:color w:val="221F1F"/>
          <w:spacing w:val="1"/>
        </w:rPr>
        <w:t xml:space="preserve"> </w:t>
      </w:r>
      <w:r>
        <w:rPr>
          <w:color w:val="221F1F"/>
        </w:rPr>
        <w:t>with</w:t>
      </w:r>
      <w:r>
        <w:rPr>
          <w:color w:val="221F1F"/>
          <w:spacing w:val="-3"/>
        </w:rPr>
        <w:t xml:space="preserve"> </w:t>
      </w:r>
      <w:r>
        <w:rPr>
          <w:color w:val="221F1F"/>
        </w:rPr>
        <w:t>the</w:t>
      </w:r>
      <w:r>
        <w:rPr>
          <w:color w:val="221F1F"/>
          <w:spacing w:val="-2"/>
        </w:rPr>
        <w:t xml:space="preserve"> </w:t>
      </w:r>
      <w:r>
        <w:rPr>
          <w:color w:val="221F1F"/>
        </w:rPr>
        <w:t>Tendering</w:t>
      </w:r>
      <w:r>
        <w:rPr>
          <w:color w:val="221F1F"/>
          <w:spacing w:val="-2"/>
        </w:rPr>
        <w:t xml:space="preserve"> </w:t>
      </w:r>
      <w:r>
        <w:rPr>
          <w:color w:val="221F1F"/>
        </w:rPr>
        <w:t>document;</w:t>
      </w:r>
    </w:p>
    <w:p w14:paraId="4FABBB25" w14:textId="77777777" w:rsidR="0031330A" w:rsidRDefault="0031330A">
      <w:pPr>
        <w:pStyle w:val="BodyText"/>
        <w:spacing w:before="1"/>
        <w:rPr>
          <w:sz w:val="21"/>
        </w:rPr>
      </w:pPr>
    </w:p>
    <w:p w14:paraId="0A3751F6" w14:textId="77777777" w:rsidR="0031330A" w:rsidRDefault="00F22557">
      <w:pPr>
        <w:pStyle w:val="ListParagraph"/>
        <w:numPr>
          <w:ilvl w:val="0"/>
          <w:numId w:val="33"/>
        </w:numPr>
        <w:tabs>
          <w:tab w:val="left" w:pos="817"/>
        </w:tabs>
        <w:spacing w:before="1" w:line="230" w:lineRule="auto"/>
        <w:ind w:left="816" w:right="418" w:hanging="575"/>
        <w:rPr>
          <w:color w:val="221F1F"/>
          <w:sz w:val="20"/>
        </w:rPr>
      </w:pPr>
      <w:r>
        <w:rPr>
          <w:i/>
          <w:color w:val="221F1F"/>
          <w:u w:val="single" w:color="221F1F"/>
        </w:rPr>
        <w:t>One Tender Per Tender</w:t>
      </w:r>
      <w:r>
        <w:rPr>
          <w:i/>
          <w:color w:val="221F1F"/>
        </w:rPr>
        <w:t xml:space="preserve">: </w:t>
      </w:r>
      <w:r>
        <w:rPr>
          <w:color w:val="221F1F"/>
        </w:rPr>
        <w:t>We are not submitting any other Tender(s) as an individual Tender, and we are not</w:t>
      </w:r>
      <w:r>
        <w:rPr>
          <w:color w:val="221F1F"/>
          <w:spacing w:val="1"/>
        </w:rPr>
        <w:t xml:space="preserve"> </w:t>
      </w:r>
      <w:r>
        <w:rPr>
          <w:color w:val="221F1F"/>
        </w:rPr>
        <w:t>participating</w:t>
      </w:r>
      <w:r>
        <w:rPr>
          <w:color w:val="221F1F"/>
          <w:spacing w:val="1"/>
        </w:rPr>
        <w:t xml:space="preserve"> </w:t>
      </w:r>
      <w:r>
        <w:rPr>
          <w:color w:val="221F1F"/>
        </w:rPr>
        <w:t>in</w:t>
      </w:r>
      <w:r>
        <w:rPr>
          <w:color w:val="221F1F"/>
          <w:spacing w:val="1"/>
        </w:rPr>
        <w:t xml:space="preserve"> </w:t>
      </w:r>
      <w:r>
        <w:rPr>
          <w:color w:val="221F1F"/>
        </w:rPr>
        <w:t>any</w:t>
      </w:r>
      <w:r>
        <w:rPr>
          <w:color w:val="221F1F"/>
          <w:spacing w:val="1"/>
        </w:rPr>
        <w:t xml:space="preserve"> </w:t>
      </w:r>
      <w:r>
        <w:rPr>
          <w:color w:val="221F1F"/>
        </w:rPr>
        <w:t>other</w:t>
      </w:r>
      <w:r>
        <w:rPr>
          <w:color w:val="221F1F"/>
          <w:spacing w:val="1"/>
        </w:rPr>
        <w:t xml:space="preserve"> </w:t>
      </w:r>
      <w:r>
        <w:rPr>
          <w:color w:val="221F1F"/>
        </w:rPr>
        <w:t>Tender(s)</w:t>
      </w:r>
      <w:r>
        <w:rPr>
          <w:color w:val="221F1F"/>
          <w:spacing w:val="1"/>
        </w:rPr>
        <w:t xml:space="preserve"> </w:t>
      </w:r>
      <w:r>
        <w:rPr>
          <w:color w:val="221F1F"/>
        </w:rPr>
        <w:t>as</w:t>
      </w:r>
      <w:r>
        <w:rPr>
          <w:color w:val="221F1F"/>
          <w:spacing w:val="1"/>
        </w:rPr>
        <w:t xml:space="preserve"> </w:t>
      </w:r>
      <w:r>
        <w:rPr>
          <w:color w:val="221F1F"/>
        </w:rPr>
        <w:t>a</w:t>
      </w:r>
      <w:r>
        <w:rPr>
          <w:color w:val="221F1F"/>
          <w:spacing w:val="1"/>
        </w:rPr>
        <w:t xml:space="preserve"> </w:t>
      </w:r>
      <w:r>
        <w:rPr>
          <w:color w:val="221F1F"/>
        </w:rPr>
        <w:t>Joint</w:t>
      </w:r>
      <w:r>
        <w:rPr>
          <w:color w:val="221F1F"/>
          <w:spacing w:val="1"/>
        </w:rPr>
        <w:t xml:space="preserve"> </w:t>
      </w:r>
      <w:r>
        <w:rPr>
          <w:color w:val="221F1F"/>
        </w:rPr>
        <w:t>Venture</w:t>
      </w:r>
      <w:r>
        <w:rPr>
          <w:color w:val="221F1F"/>
          <w:spacing w:val="1"/>
        </w:rPr>
        <w:t xml:space="preserve"> </w:t>
      </w:r>
      <w:r>
        <w:rPr>
          <w:color w:val="221F1F"/>
        </w:rPr>
        <w:t>member</w:t>
      </w:r>
      <w:r>
        <w:rPr>
          <w:color w:val="221F1F"/>
          <w:spacing w:val="1"/>
        </w:rPr>
        <w:t xml:space="preserve"> </w:t>
      </w:r>
      <w:r>
        <w:rPr>
          <w:color w:val="221F1F"/>
        </w:rPr>
        <w:t>or</w:t>
      </w:r>
      <w:r>
        <w:rPr>
          <w:color w:val="221F1F"/>
          <w:spacing w:val="1"/>
        </w:rPr>
        <w:t xml:space="preserve"> </w:t>
      </w:r>
      <w:r>
        <w:rPr>
          <w:color w:val="221F1F"/>
        </w:rPr>
        <w:t>as</w:t>
      </w:r>
      <w:r>
        <w:rPr>
          <w:color w:val="221F1F"/>
          <w:spacing w:val="1"/>
        </w:rPr>
        <w:t xml:space="preserve"> </w:t>
      </w:r>
      <w:r>
        <w:rPr>
          <w:color w:val="221F1F"/>
        </w:rPr>
        <w:t>a</w:t>
      </w:r>
      <w:r>
        <w:rPr>
          <w:color w:val="221F1F"/>
          <w:spacing w:val="1"/>
        </w:rPr>
        <w:t xml:space="preserve"> </w:t>
      </w:r>
      <w:r>
        <w:rPr>
          <w:color w:val="221F1F"/>
        </w:rPr>
        <w:t>subcontractor,</w:t>
      </w:r>
      <w:r>
        <w:rPr>
          <w:color w:val="221F1F"/>
          <w:spacing w:val="1"/>
        </w:rPr>
        <w:t xml:space="preserve"> </w:t>
      </w:r>
      <w:r>
        <w:rPr>
          <w:color w:val="221F1F"/>
        </w:rPr>
        <w:t>and</w:t>
      </w:r>
      <w:r>
        <w:rPr>
          <w:color w:val="221F1F"/>
          <w:spacing w:val="1"/>
        </w:rPr>
        <w:t xml:space="preserve"> </w:t>
      </w:r>
      <w:r>
        <w:rPr>
          <w:color w:val="221F1F"/>
        </w:rPr>
        <w:t>meet</w:t>
      </w:r>
      <w:r>
        <w:rPr>
          <w:color w:val="221F1F"/>
          <w:spacing w:val="1"/>
        </w:rPr>
        <w:t xml:space="preserve"> </w:t>
      </w:r>
      <w:r>
        <w:rPr>
          <w:color w:val="221F1F"/>
        </w:rPr>
        <w:t>the</w:t>
      </w:r>
      <w:r>
        <w:rPr>
          <w:color w:val="221F1F"/>
          <w:spacing w:val="1"/>
        </w:rPr>
        <w:t xml:space="preserve"> </w:t>
      </w:r>
      <w:r>
        <w:rPr>
          <w:color w:val="221F1F"/>
        </w:rPr>
        <w:t>requirements</w:t>
      </w:r>
      <w:r>
        <w:rPr>
          <w:color w:val="221F1F"/>
          <w:spacing w:val="-3"/>
        </w:rPr>
        <w:t xml:space="preserve"> </w:t>
      </w:r>
      <w:r>
        <w:rPr>
          <w:color w:val="221F1F"/>
        </w:rPr>
        <w:t>of ITT3.4, other than</w:t>
      </w:r>
      <w:r>
        <w:rPr>
          <w:color w:val="221F1F"/>
          <w:spacing w:val="-1"/>
        </w:rPr>
        <w:t xml:space="preserve"> </w:t>
      </w:r>
      <w:r>
        <w:rPr>
          <w:color w:val="221F1F"/>
        </w:rPr>
        <w:t>alternative</w:t>
      </w:r>
      <w:r>
        <w:rPr>
          <w:color w:val="221F1F"/>
          <w:spacing w:val="-3"/>
        </w:rPr>
        <w:t xml:space="preserve"> </w:t>
      </w:r>
      <w:r>
        <w:rPr>
          <w:color w:val="221F1F"/>
        </w:rPr>
        <w:t>Tenders</w:t>
      </w:r>
      <w:r>
        <w:rPr>
          <w:color w:val="221F1F"/>
          <w:spacing w:val="-8"/>
        </w:rPr>
        <w:t xml:space="preserve"> </w:t>
      </w:r>
      <w:r>
        <w:rPr>
          <w:color w:val="221F1F"/>
        </w:rPr>
        <w:t>submitted</w:t>
      </w:r>
      <w:r>
        <w:rPr>
          <w:color w:val="221F1F"/>
          <w:spacing w:val="-3"/>
        </w:rPr>
        <w:t xml:space="preserve"> </w:t>
      </w:r>
      <w:r>
        <w:rPr>
          <w:color w:val="221F1F"/>
        </w:rPr>
        <w:t>in</w:t>
      </w:r>
      <w:r>
        <w:rPr>
          <w:color w:val="221F1F"/>
          <w:spacing w:val="-4"/>
        </w:rPr>
        <w:t xml:space="preserve"> </w:t>
      </w:r>
      <w:r>
        <w:rPr>
          <w:color w:val="221F1F"/>
        </w:rPr>
        <w:t>accordance</w:t>
      </w:r>
      <w:r>
        <w:rPr>
          <w:color w:val="221F1F"/>
          <w:spacing w:val="1"/>
        </w:rPr>
        <w:t xml:space="preserve"> </w:t>
      </w:r>
      <w:r>
        <w:rPr>
          <w:color w:val="221F1F"/>
        </w:rPr>
        <w:t>with</w:t>
      </w:r>
      <w:r>
        <w:rPr>
          <w:color w:val="221F1F"/>
          <w:spacing w:val="-1"/>
        </w:rPr>
        <w:t xml:space="preserve"> </w:t>
      </w:r>
      <w:r>
        <w:rPr>
          <w:color w:val="221F1F"/>
        </w:rPr>
        <w:t>ITT</w:t>
      </w:r>
      <w:r>
        <w:rPr>
          <w:color w:val="221F1F"/>
          <w:spacing w:val="1"/>
        </w:rPr>
        <w:t xml:space="preserve"> </w:t>
      </w:r>
      <w:r>
        <w:rPr>
          <w:color w:val="221F1F"/>
        </w:rPr>
        <w:t>13.3;</w:t>
      </w:r>
    </w:p>
    <w:p w14:paraId="075003D7" w14:textId="77777777" w:rsidR="0031330A" w:rsidRDefault="0031330A">
      <w:pPr>
        <w:pStyle w:val="BodyText"/>
        <w:spacing w:before="1"/>
        <w:rPr>
          <w:sz w:val="21"/>
        </w:rPr>
      </w:pPr>
    </w:p>
    <w:p w14:paraId="23B00ECC" w14:textId="77777777" w:rsidR="0031330A" w:rsidRDefault="00F22557">
      <w:pPr>
        <w:pStyle w:val="ListParagraph"/>
        <w:numPr>
          <w:ilvl w:val="0"/>
          <w:numId w:val="33"/>
        </w:numPr>
        <w:tabs>
          <w:tab w:val="left" w:pos="817"/>
        </w:tabs>
        <w:spacing w:before="1" w:line="230" w:lineRule="auto"/>
        <w:ind w:left="816" w:right="420" w:hanging="575"/>
        <w:rPr>
          <w:color w:val="221F1F"/>
          <w:sz w:val="20"/>
        </w:rPr>
      </w:pPr>
      <w:r>
        <w:rPr>
          <w:i/>
          <w:color w:val="221F1F"/>
          <w:spacing w:val="-1"/>
          <w:u w:val="single" w:color="221F1F"/>
        </w:rPr>
        <w:t>Suspension and Debarment</w:t>
      </w:r>
      <w:r>
        <w:rPr>
          <w:i/>
          <w:color w:val="221F1F"/>
          <w:spacing w:val="-1"/>
        </w:rPr>
        <w:t xml:space="preserve">: </w:t>
      </w:r>
      <w:r>
        <w:rPr>
          <w:color w:val="221F1F"/>
        </w:rPr>
        <w:t>We, along with any of our subcontractors, suppliers, Engineer, manufacturers, or</w:t>
      </w:r>
      <w:r>
        <w:rPr>
          <w:color w:val="221F1F"/>
          <w:spacing w:val="-52"/>
        </w:rPr>
        <w:t xml:space="preserve"> </w:t>
      </w:r>
      <w:r>
        <w:rPr>
          <w:color w:val="221F1F"/>
        </w:rPr>
        <w:t>service providers for any part of the contract, are not subject to, and not controlled by any entity or individual</w:t>
      </w:r>
      <w:r>
        <w:rPr>
          <w:color w:val="221F1F"/>
          <w:spacing w:val="-52"/>
        </w:rPr>
        <w:t xml:space="preserve"> </w:t>
      </w:r>
      <w:r>
        <w:rPr>
          <w:color w:val="221F1F"/>
        </w:rPr>
        <w:t>that is subject to, a temporary suspension or a debarment imposed by the Public Procurement Regulatory</w:t>
      </w:r>
      <w:r>
        <w:rPr>
          <w:color w:val="221F1F"/>
          <w:spacing w:val="1"/>
        </w:rPr>
        <w:t xml:space="preserve"> </w:t>
      </w:r>
      <w:r>
        <w:rPr>
          <w:color w:val="221F1F"/>
        </w:rPr>
        <w:t>Authority</w:t>
      </w:r>
      <w:r>
        <w:rPr>
          <w:color w:val="221F1F"/>
          <w:spacing w:val="-4"/>
        </w:rPr>
        <w:t xml:space="preserve"> </w:t>
      </w:r>
      <w:r>
        <w:rPr>
          <w:color w:val="221F1F"/>
        </w:rPr>
        <w:t>or</w:t>
      </w:r>
      <w:r>
        <w:rPr>
          <w:color w:val="221F1F"/>
          <w:spacing w:val="-2"/>
        </w:rPr>
        <w:t xml:space="preserve"> </w:t>
      </w:r>
      <w:r>
        <w:rPr>
          <w:color w:val="221F1F"/>
        </w:rPr>
        <w:t>any</w:t>
      </w:r>
      <w:r>
        <w:rPr>
          <w:color w:val="221F1F"/>
          <w:spacing w:val="-3"/>
        </w:rPr>
        <w:t xml:space="preserve"> </w:t>
      </w:r>
      <w:r>
        <w:rPr>
          <w:color w:val="221F1F"/>
        </w:rPr>
        <w:t>other</w:t>
      </w:r>
      <w:r>
        <w:rPr>
          <w:color w:val="221F1F"/>
          <w:spacing w:val="1"/>
        </w:rPr>
        <w:t xml:space="preserve"> </w:t>
      </w:r>
      <w:r>
        <w:rPr>
          <w:color w:val="221F1F"/>
        </w:rPr>
        <w:t>entity</w:t>
      </w:r>
      <w:r>
        <w:rPr>
          <w:color w:val="221F1F"/>
          <w:spacing w:val="-4"/>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Government</w:t>
      </w:r>
      <w:r>
        <w:rPr>
          <w:color w:val="221F1F"/>
          <w:spacing w:val="2"/>
        </w:rPr>
        <w:t xml:space="preserve"> </w:t>
      </w:r>
      <w:r>
        <w:rPr>
          <w:color w:val="221F1F"/>
        </w:rPr>
        <w:t>of</w:t>
      </w:r>
      <w:r>
        <w:rPr>
          <w:color w:val="221F1F"/>
          <w:spacing w:val="1"/>
        </w:rPr>
        <w:t xml:space="preserve"> </w:t>
      </w:r>
      <w:r>
        <w:rPr>
          <w:color w:val="221F1F"/>
        </w:rPr>
        <w:t>Kenya,</w:t>
      </w:r>
      <w:r>
        <w:rPr>
          <w:color w:val="221F1F"/>
          <w:spacing w:val="-1"/>
        </w:rPr>
        <w:t xml:space="preserve"> </w:t>
      </w:r>
      <w:r>
        <w:rPr>
          <w:color w:val="221F1F"/>
        </w:rPr>
        <w:t>or</w:t>
      </w:r>
      <w:r>
        <w:rPr>
          <w:color w:val="221F1F"/>
          <w:spacing w:val="1"/>
        </w:rPr>
        <w:t xml:space="preserve"> </w:t>
      </w:r>
      <w:r>
        <w:rPr>
          <w:color w:val="221F1F"/>
        </w:rPr>
        <w:t>any</w:t>
      </w:r>
      <w:r>
        <w:rPr>
          <w:color w:val="221F1F"/>
          <w:spacing w:val="-3"/>
        </w:rPr>
        <w:t xml:space="preserve"> </w:t>
      </w:r>
      <w:r>
        <w:rPr>
          <w:color w:val="221F1F"/>
        </w:rPr>
        <w:t>international</w:t>
      </w:r>
      <w:r>
        <w:rPr>
          <w:color w:val="221F1F"/>
          <w:spacing w:val="2"/>
        </w:rPr>
        <w:t xml:space="preserve"> </w:t>
      </w:r>
      <w:r>
        <w:rPr>
          <w:color w:val="221F1F"/>
        </w:rPr>
        <w:t>organization.</w:t>
      </w:r>
    </w:p>
    <w:p w14:paraId="34346AB9" w14:textId="77777777" w:rsidR="0031330A" w:rsidRDefault="0031330A">
      <w:pPr>
        <w:pStyle w:val="BodyText"/>
        <w:spacing w:before="3"/>
        <w:rPr>
          <w:sz w:val="21"/>
        </w:rPr>
      </w:pPr>
    </w:p>
    <w:p w14:paraId="59EF010A" w14:textId="77777777" w:rsidR="0031330A" w:rsidRDefault="00F22557">
      <w:pPr>
        <w:pStyle w:val="ListParagraph"/>
        <w:numPr>
          <w:ilvl w:val="0"/>
          <w:numId w:val="33"/>
        </w:numPr>
        <w:tabs>
          <w:tab w:val="left" w:pos="817"/>
        </w:tabs>
        <w:spacing w:line="230" w:lineRule="auto"/>
        <w:ind w:left="816" w:right="416" w:hanging="575"/>
        <w:rPr>
          <w:color w:val="221F1F"/>
          <w:sz w:val="20"/>
        </w:rPr>
      </w:pPr>
      <w:r>
        <w:rPr>
          <w:i/>
          <w:color w:val="221F1F"/>
          <w:u w:val="single" w:color="221F1F"/>
        </w:rPr>
        <w:t xml:space="preserve">State-owned enterprise or institution: </w:t>
      </w:r>
      <w:r>
        <w:rPr>
          <w:color w:val="221F1F"/>
        </w:rPr>
        <w:t>[</w:t>
      </w:r>
      <w:r>
        <w:rPr>
          <w:i/>
          <w:color w:val="221F1F"/>
        </w:rPr>
        <w:t>select the appropriate option and delete the other</w:t>
      </w:r>
      <w:r>
        <w:rPr>
          <w:color w:val="221F1F"/>
        </w:rPr>
        <w:t>] [</w:t>
      </w:r>
      <w:r>
        <w:rPr>
          <w:i/>
          <w:color w:val="221F1F"/>
        </w:rPr>
        <w:t>We are not a state-</w:t>
      </w:r>
      <w:r>
        <w:rPr>
          <w:i/>
          <w:color w:val="221F1F"/>
          <w:spacing w:val="-53"/>
        </w:rPr>
        <w:t xml:space="preserve"> </w:t>
      </w:r>
      <w:r>
        <w:rPr>
          <w:i/>
          <w:color w:val="221F1F"/>
        </w:rPr>
        <w:t>owned enterprise or institution</w:t>
      </w:r>
      <w:r>
        <w:rPr>
          <w:color w:val="221F1F"/>
        </w:rPr>
        <w:t>]</w:t>
      </w:r>
      <w:proofErr w:type="gramStart"/>
      <w:r>
        <w:rPr>
          <w:color w:val="221F1F"/>
        </w:rPr>
        <w:t>/[</w:t>
      </w:r>
      <w:proofErr w:type="gramEnd"/>
      <w:r>
        <w:rPr>
          <w:i/>
          <w:color w:val="221F1F"/>
        </w:rPr>
        <w:t>We are a state-owned enterprise or institution but meet the requirements of</w:t>
      </w:r>
      <w:r>
        <w:rPr>
          <w:i/>
          <w:color w:val="221F1F"/>
          <w:spacing w:val="1"/>
        </w:rPr>
        <w:t xml:space="preserve"> </w:t>
      </w:r>
      <w:r>
        <w:rPr>
          <w:i/>
          <w:color w:val="221F1F"/>
        </w:rPr>
        <w:t>ITT</w:t>
      </w:r>
      <w:r>
        <w:rPr>
          <w:i/>
          <w:color w:val="221F1F"/>
          <w:spacing w:val="-1"/>
        </w:rPr>
        <w:t xml:space="preserve"> </w:t>
      </w:r>
      <w:r>
        <w:rPr>
          <w:i/>
          <w:color w:val="221F1F"/>
        </w:rPr>
        <w:t>3.7</w:t>
      </w:r>
      <w:r>
        <w:rPr>
          <w:color w:val="221F1F"/>
        </w:rPr>
        <w:t>];</w:t>
      </w:r>
    </w:p>
    <w:p w14:paraId="4107C190" w14:textId="77777777" w:rsidR="0031330A" w:rsidRDefault="0031330A">
      <w:pPr>
        <w:pStyle w:val="BodyText"/>
        <w:spacing w:before="5"/>
        <w:rPr>
          <w:sz w:val="21"/>
        </w:rPr>
      </w:pPr>
    </w:p>
    <w:p w14:paraId="61997E7D" w14:textId="77777777" w:rsidR="0031330A" w:rsidRDefault="00F22557">
      <w:pPr>
        <w:pStyle w:val="ListParagraph"/>
        <w:numPr>
          <w:ilvl w:val="0"/>
          <w:numId w:val="33"/>
        </w:numPr>
        <w:tabs>
          <w:tab w:val="left" w:pos="817"/>
        </w:tabs>
        <w:spacing w:line="230" w:lineRule="auto"/>
        <w:ind w:left="816" w:right="420" w:hanging="575"/>
        <w:rPr>
          <w:i/>
          <w:color w:val="221F1F"/>
          <w:sz w:val="20"/>
        </w:rPr>
      </w:pPr>
      <w:r>
        <w:rPr>
          <w:i/>
          <w:color w:val="221F1F"/>
          <w:u w:val="single" w:color="221F1F"/>
        </w:rPr>
        <w:t>Commissions, gratuities, fees</w:t>
      </w:r>
      <w:r>
        <w:rPr>
          <w:i/>
          <w:color w:val="221F1F"/>
        </w:rPr>
        <w:t xml:space="preserve">: </w:t>
      </w:r>
      <w:r>
        <w:rPr>
          <w:color w:val="221F1F"/>
        </w:rPr>
        <w:t>We have paid, or will pay the following commissions, gratuities, or fees with</w:t>
      </w:r>
      <w:r>
        <w:rPr>
          <w:color w:val="221F1F"/>
          <w:spacing w:val="1"/>
        </w:rPr>
        <w:t xml:space="preserve"> </w:t>
      </w:r>
      <w:r>
        <w:rPr>
          <w:color w:val="221F1F"/>
        </w:rPr>
        <w:t xml:space="preserve">respect to the tender process or execution of the Contract: </w:t>
      </w:r>
      <w:r>
        <w:rPr>
          <w:i/>
          <w:color w:val="221F1F"/>
        </w:rPr>
        <w:t>[insert complete name of each Recipient, its full</w:t>
      </w:r>
      <w:r>
        <w:rPr>
          <w:i/>
          <w:color w:val="221F1F"/>
          <w:spacing w:val="1"/>
        </w:rPr>
        <w:t xml:space="preserve"> </w:t>
      </w:r>
      <w:r>
        <w:rPr>
          <w:i/>
          <w:color w:val="221F1F"/>
        </w:rPr>
        <w:t>address, the reason for which each commission or gratuity was paid and the amount and currency of each</w:t>
      </w:r>
      <w:r>
        <w:rPr>
          <w:i/>
          <w:color w:val="221F1F"/>
          <w:spacing w:val="1"/>
        </w:rPr>
        <w:t xml:space="preserve"> </w:t>
      </w:r>
      <w:r>
        <w:rPr>
          <w:i/>
          <w:color w:val="221F1F"/>
        </w:rPr>
        <w:t>such</w:t>
      </w:r>
      <w:r>
        <w:rPr>
          <w:i/>
          <w:color w:val="221F1F"/>
          <w:spacing w:val="-1"/>
        </w:rPr>
        <w:t xml:space="preserve"> </w:t>
      </w:r>
      <w:r>
        <w:rPr>
          <w:i/>
          <w:color w:val="221F1F"/>
        </w:rPr>
        <w:t>commission or</w:t>
      </w:r>
      <w:r>
        <w:rPr>
          <w:i/>
          <w:color w:val="221F1F"/>
          <w:spacing w:val="1"/>
        </w:rPr>
        <w:t xml:space="preserve"> </w:t>
      </w:r>
      <w:r>
        <w:rPr>
          <w:i/>
          <w:color w:val="221F1F"/>
        </w:rPr>
        <w:t>gratuity]</w:t>
      </w:r>
    </w:p>
    <w:p w14:paraId="58965EB2" w14:textId="77777777" w:rsidR="0031330A" w:rsidRDefault="0031330A">
      <w:pPr>
        <w:pStyle w:val="BodyText"/>
        <w:spacing w:before="10"/>
        <w:rPr>
          <w:i/>
          <w:sz w:val="17"/>
        </w:rPr>
      </w:pPr>
    </w:p>
    <w:tbl>
      <w:tblPr>
        <w:tblW w:w="0" w:type="auto"/>
        <w:tblInd w:w="828"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4A0" w:firstRow="1" w:lastRow="0" w:firstColumn="1" w:lastColumn="0" w:noHBand="0" w:noVBand="1"/>
      </w:tblPr>
      <w:tblGrid>
        <w:gridCol w:w="2806"/>
        <w:gridCol w:w="2799"/>
        <w:gridCol w:w="2300"/>
        <w:gridCol w:w="1719"/>
      </w:tblGrid>
      <w:tr w:rsidR="0031330A" w14:paraId="42F5B7CC" w14:textId="77777777">
        <w:trPr>
          <w:trHeight w:val="650"/>
        </w:trPr>
        <w:tc>
          <w:tcPr>
            <w:tcW w:w="2806" w:type="dxa"/>
          </w:tcPr>
          <w:p w14:paraId="1BBBB1FA" w14:textId="77777777" w:rsidR="0031330A" w:rsidRDefault="0031330A">
            <w:pPr>
              <w:pStyle w:val="TableParagraph"/>
              <w:spacing w:before="9"/>
              <w:rPr>
                <w:i/>
                <w:sz w:val="14"/>
              </w:rPr>
            </w:pPr>
          </w:p>
          <w:p w14:paraId="0AA77919" w14:textId="77777777" w:rsidR="0031330A" w:rsidRDefault="00F22557">
            <w:pPr>
              <w:pStyle w:val="TableParagraph"/>
              <w:spacing w:line="206" w:lineRule="exact"/>
              <w:ind w:left="76"/>
              <w:rPr>
                <w:sz w:val="20"/>
              </w:rPr>
            </w:pPr>
            <w:r>
              <w:rPr>
                <w:noProof/>
                <w:position w:val="-3"/>
                <w:sz w:val="20"/>
              </w:rPr>
              <w:drawing>
                <wp:inline distT="0" distB="0" distL="0" distR="0" wp14:anchorId="7BE1DB0F" wp14:editId="229DBD0C">
                  <wp:extent cx="1098550" cy="130810"/>
                  <wp:effectExtent l="0" t="0" r="0" b="0"/>
                  <wp:docPr id="441" name="image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image302.png"/>
                          <pic:cNvPicPr>
                            <a:picLocks noChangeAspect="1"/>
                          </pic:cNvPicPr>
                        </pic:nvPicPr>
                        <pic:blipFill>
                          <a:blip r:embed="rId406" cstate="print"/>
                          <a:stretch>
                            <a:fillRect/>
                          </a:stretch>
                        </pic:blipFill>
                        <pic:spPr>
                          <a:xfrm>
                            <a:off x="0" y="0"/>
                            <a:ext cx="1098936" cy="131159"/>
                          </a:xfrm>
                          <a:prstGeom prst="rect">
                            <a:avLst/>
                          </a:prstGeom>
                        </pic:spPr>
                      </pic:pic>
                    </a:graphicData>
                  </a:graphic>
                </wp:inline>
              </w:drawing>
            </w:r>
          </w:p>
        </w:tc>
        <w:tc>
          <w:tcPr>
            <w:tcW w:w="2799" w:type="dxa"/>
          </w:tcPr>
          <w:p w14:paraId="55DD6D2D" w14:textId="77777777" w:rsidR="0031330A" w:rsidRDefault="0031330A">
            <w:pPr>
              <w:pStyle w:val="TableParagraph"/>
              <w:spacing w:before="9"/>
              <w:rPr>
                <w:i/>
                <w:sz w:val="14"/>
              </w:rPr>
            </w:pPr>
          </w:p>
          <w:p w14:paraId="2AB240EC" w14:textId="77777777" w:rsidR="0031330A" w:rsidRDefault="00F22557">
            <w:pPr>
              <w:pStyle w:val="TableParagraph"/>
              <w:spacing w:line="150" w:lineRule="exact"/>
              <w:ind w:left="1096"/>
              <w:rPr>
                <w:sz w:val="15"/>
              </w:rPr>
            </w:pPr>
            <w:r>
              <w:rPr>
                <w:noProof/>
                <w:position w:val="-2"/>
                <w:sz w:val="15"/>
              </w:rPr>
              <w:drawing>
                <wp:inline distT="0" distB="0" distL="0" distR="0" wp14:anchorId="186A2CBC" wp14:editId="3C42E4B1">
                  <wp:extent cx="473710" cy="95250"/>
                  <wp:effectExtent l="0" t="0" r="0" b="0"/>
                  <wp:docPr id="443" name="image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image303.png"/>
                          <pic:cNvPicPr>
                            <a:picLocks noChangeAspect="1"/>
                          </pic:cNvPicPr>
                        </pic:nvPicPr>
                        <pic:blipFill>
                          <a:blip r:embed="rId407" cstate="print"/>
                          <a:stretch>
                            <a:fillRect/>
                          </a:stretch>
                        </pic:blipFill>
                        <pic:spPr>
                          <a:xfrm>
                            <a:off x="0" y="0"/>
                            <a:ext cx="473726" cy="95250"/>
                          </a:xfrm>
                          <a:prstGeom prst="rect">
                            <a:avLst/>
                          </a:prstGeom>
                        </pic:spPr>
                      </pic:pic>
                    </a:graphicData>
                  </a:graphic>
                </wp:inline>
              </w:drawing>
            </w:r>
          </w:p>
        </w:tc>
        <w:tc>
          <w:tcPr>
            <w:tcW w:w="2300" w:type="dxa"/>
          </w:tcPr>
          <w:p w14:paraId="137174F4" w14:textId="77777777" w:rsidR="0031330A" w:rsidRDefault="0031330A">
            <w:pPr>
              <w:pStyle w:val="TableParagraph"/>
              <w:spacing w:before="5"/>
              <w:rPr>
                <w:i/>
                <w:sz w:val="15"/>
              </w:rPr>
            </w:pPr>
          </w:p>
          <w:p w14:paraId="02A0789B" w14:textId="77777777" w:rsidR="0031330A" w:rsidRDefault="00F22557">
            <w:pPr>
              <w:pStyle w:val="TableParagraph"/>
              <w:spacing w:line="147" w:lineRule="exact"/>
              <w:ind w:left="896"/>
              <w:rPr>
                <w:sz w:val="14"/>
              </w:rPr>
            </w:pPr>
            <w:r>
              <w:rPr>
                <w:noProof/>
                <w:position w:val="-2"/>
                <w:sz w:val="14"/>
              </w:rPr>
              <w:drawing>
                <wp:inline distT="0" distB="0" distL="0" distR="0" wp14:anchorId="6D4C1D36" wp14:editId="1C098254">
                  <wp:extent cx="423545" cy="92710"/>
                  <wp:effectExtent l="0" t="0" r="0" b="0"/>
                  <wp:docPr id="445" name="image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image304.png"/>
                          <pic:cNvPicPr>
                            <a:picLocks noChangeAspect="1"/>
                          </pic:cNvPicPr>
                        </pic:nvPicPr>
                        <pic:blipFill>
                          <a:blip r:embed="rId408" cstate="print"/>
                          <a:stretch>
                            <a:fillRect/>
                          </a:stretch>
                        </pic:blipFill>
                        <pic:spPr>
                          <a:xfrm>
                            <a:off x="0" y="0"/>
                            <a:ext cx="423550" cy="93344"/>
                          </a:xfrm>
                          <a:prstGeom prst="rect">
                            <a:avLst/>
                          </a:prstGeom>
                        </pic:spPr>
                      </pic:pic>
                    </a:graphicData>
                  </a:graphic>
                </wp:inline>
              </w:drawing>
            </w:r>
          </w:p>
        </w:tc>
        <w:tc>
          <w:tcPr>
            <w:tcW w:w="1719" w:type="dxa"/>
          </w:tcPr>
          <w:p w14:paraId="613F7C1E" w14:textId="77777777" w:rsidR="0031330A" w:rsidRDefault="0031330A">
            <w:pPr>
              <w:pStyle w:val="TableParagraph"/>
              <w:spacing w:before="5"/>
              <w:rPr>
                <w:i/>
                <w:sz w:val="15"/>
              </w:rPr>
            </w:pPr>
          </w:p>
          <w:p w14:paraId="5B897260" w14:textId="77777777" w:rsidR="0031330A" w:rsidRDefault="00F22557">
            <w:pPr>
              <w:pStyle w:val="TableParagraph"/>
              <w:spacing w:line="150" w:lineRule="exact"/>
              <w:ind w:left="441"/>
              <w:rPr>
                <w:sz w:val="15"/>
              </w:rPr>
            </w:pPr>
            <w:r>
              <w:rPr>
                <w:noProof/>
                <w:position w:val="-2"/>
                <w:sz w:val="15"/>
              </w:rPr>
              <w:drawing>
                <wp:inline distT="0" distB="0" distL="0" distR="0" wp14:anchorId="33D97E99" wp14:editId="39DA8242">
                  <wp:extent cx="482600" cy="95250"/>
                  <wp:effectExtent l="0" t="0" r="0" b="0"/>
                  <wp:docPr id="447" name="image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image305.png"/>
                          <pic:cNvPicPr>
                            <a:picLocks noChangeAspect="1"/>
                          </pic:cNvPicPr>
                        </pic:nvPicPr>
                        <pic:blipFill>
                          <a:blip r:embed="rId409" cstate="print"/>
                          <a:stretch>
                            <a:fillRect/>
                          </a:stretch>
                        </pic:blipFill>
                        <pic:spPr>
                          <a:xfrm>
                            <a:off x="0" y="0"/>
                            <a:ext cx="483188" cy="95250"/>
                          </a:xfrm>
                          <a:prstGeom prst="rect">
                            <a:avLst/>
                          </a:prstGeom>
                        </pic:spPr>
                      </pic:pic>
                    </a:graphicData>
                  </a:graphic>
                </wp:inline>
              </w:drawing>
            </w:r>
          </w:p>
        </w:tc>
      </w:tr>
      <w:tr w:rsidR="0031330A" w14:paraId="03AB472C" w14:textId="77777777">
        <w:trPr>
          <w:trHeight w:val="366"/>
        </w:trPr>
        <w:tc>
          <w:tcPr>
            <w:tcW w:w="2806" w:type="dxa"/>
          </w:tcPr>
          <w:p w14:paraId="6798EEAA" w14:textId="77777777" w:rsidR="0031330A" w:rsidRDefault="0031330A">
            <w:pPr>
              <w:pStyle w:val="TableParagraph"/>
              <w:rPr>
                <w:sz w:val="20"/>
              </w:rPr>
            </w:pPr>
          </w:p>
        </w:tc>
        <w:tc>
          <w:tcPr>
            <w:tcW w:w="2799" w:type="dxa"/>
          </w:tcPr>
          <w:p w14:paraId="7108DCA0" w14:textId="77777777" w:rsidR="0031330A" w:rsidRDefault="0031330A">
            <w:pPr>
              <w:pStyle w:val="TableParagraph"/>
              <w:rPr>
                <w:sz w:val="20"/>
              </w:rPr>
            </w:pPr>
          </w:p>
        </w:tc>
        <w:tc>
          <w:tcPr>
            <w:tcW w:w="2300" w:type="dxa"/>
          </w:tcPr>
          <w:p w14:paraId="7C04E367" w14:textId="77777777" w:rsidR="0031330A" w:rsidRDefault="0031330A">
            <w:pPr>
              <w:pStyle w:val="TableParagraph"/>
              <w:rPr>
                <w:sz w:val="20"/>
              </w:rPr>
            </w:pPr>
          </w:p>
        </w:tc>
        <w:tc>
          <w:tcPr>
            <w:tcW w:w="1719" w:type="dxa"/>
          </w:tcPr>
          <w:p w14:paraId="6294DB3B" w14:textId="77777777" w:rsidR="0031330A" w:rsidRDefault="0031330A">
            <w:pPr>
              <w:pStyle w:val="TableParagraph"/>
              <w:rPr>
                <w:sz w:val="20"/>
              </w:rPr>
            </w:pPr>
          </w:p>
        </w:tc>
      </w:tr>
      <w:tr w:rsidR="0031330A" w14:paraId="006DE935" w14:textId="77777777">
        <w:trPr>
          <w:trHeight w:val="376"/>
        </w:trPr>
        <w:tc>
          <w:tcPr>
            <w:tcW w:w="2806" w:type="dxa"/>
          </w:tcPr>
          <w:p w14:paraId="5CD60334" w14:textId="77777777" w:rsidR="0031330A" w:rsidRDefault="0031330A">
            <w:pPr>
              <w:pStyle w:val="TableParagraph"/>
              <w:rPr>
                <w:sz w:val="20"/>
              </w:rPr>
            </w:pPr>
          </w:p>
        </w:tc>
        <w:tc>
          <w:tcPr>
            <w:tcW w:w="2799" w:type="dxa"/>
          </w:tcPr>
          <w:p w14:paraId="1945BFC7" w14:textId="77777777" w:rsidR="0031330A" w:rsidRDefault="0031330A">
            <w:pPr>
              <w:pStyle w:val="TableParagraph"/>
              <w:rPr>
                <w:sz w:val="20"/>
              </w:rPr>
            </w:pPr>
          </w:p>
        </w:tc>
        <w:tc>
          <w:tcPr>
            <w:tcW w:w="2300" w:type="dxa"/>
          </w:tcPr>
          <w:p w14:paraId="23DAFFA0" w14:textId="77777777" w:rsidR="0031330A" w:rsidRDefault="0031330A">
            <w:pPr>
              <w:pStyle w:val="TableParagraph"/>
              <w:rPr>
                <w:sz w:val="20"/>
              </w:rPr>
            </w:pPr>
          </w:p>
        </w:tc>
        <w:tc>
          <w:tcPr>
            <w:tcW w:w="1719" w:type="dxa"/>
          </w:tcPr>
          <w:p w14:paraId="238D57CC" w14:textId="77777777" w:rsidR="0031330A" w:rsidRDefault="0031330A">
            <w:pPr>
              <w:pStyle w:val="TableParagraph"/>
              <w:rPr>
                <w:sz w:val="20"/>
              </w:rPr>
            </w:pPr>
          </w:p>
        </w:tc>
      </w:tr>
      <w:tr w:rsidR="0031330A" w14:paraId="55210443" w14:textId="77777777">
        <w:trPr>
          <w:trHeight w:val="366"/>
        </w:trPr>
        <w:tc>
          <w:tcPr>
            <w:tcW w:w="2806" w:type="dxa"/>
          </w:tcPr>
          <w:p w14:paraId="13983D4B" w14:textId="77777777" w:rsidR="0031330A" w:rsidRDefault="0031330A">
            <w:pPr>
              <w:pStyle w:val="TableParagraph"/>
              <w:rPr>
                <w:sz w:val="20"/>
              </w:rPr>
            </w:pPr>
          </w:p>
        </w:tc>
        <w:tc>
          <w:tcPr>
            <w:tcW w:w="2799" w:type="dxa"/>
          </w:tcPr>
          <w:p w14:paraId="52743213" w14:textId="77777777" w:rsidR="0031330A" w:rsidRDefault="0031330A">
            <w:pPr>
              <w:pStyle w:val="TableParagraph"/>
              <w:rPr>
                <w:sz w:val="20"/>
              </w:rPr>
            </w:pPr>
          </w:p>
        </w:tc>
        <w:tc>
          <w:tcPr>
            <w:tcW w:w="2300" w:type="dxa"/>
          </w:tcPr>
          <w:p w14:paraId="4EB1E159" w14:textId="77777777" w:rsidR="0031330A" w:rsidRDefault="0031330A">
            <w:pPr>
              <w:pStyle w:val="TableParagraph"/>
              <w:rPr>
                <w:sz w:val="20"/>
              </w:rPr>
            </w:pPr>
          </w:p>
        </w:tc>
        <w:tc>
          <w:tcPr>
            <w:tcW w:w="1719" w:type="dxa"/>
          </w:tcPr>
          <w:p w14:paraId="191EFEC8" w14:textId="77777777" w:rsidR="0031330A" w:rsidRDefault="0031330A">
            <w:pPr>
              <w:pStyle w:val="TableParagraph"/>
              <w:rPr>
                <w:sz w:val="20"/>
              </w:rPr>
            </w:pPr>
          </w:p>
        </w:tc>
      </w:tr>
    </w:tbl>
    <w:p w14:paraId="6EAD74B9" w14:textId="77777777" w:rsidR="0031330A" w:rsidRDefault="00F22557">
      <w:pPr>
        <w:spacing w:before="153"/>
        <w:ind w:left="818"/>
        <w:rPr>
          <w:i/>
          <w:sz w:val="16"/>
        </w:rPr>
      </w:pPr>
      <w:r>
        <w:rPr>
          <w:i/>
          <w:color w:val="221F1F"/>
          <w:sz w:val="16"/>
        </w:rPr>
        <w:t>(If</w:t>
      </w:r>
      <w:r>
        <w:rPr>
          <w:i/>
          <w:color w:val="221F1F"/>
          <w:spacing w:val="-1"/>
          <w:sz w:val="16"/>
        </w:rPr>
        <w:t xml:space="preserve"> </w:t>
      </w:r>
      <w:r>
        <w:rPr>
          <w:i/>
          <w:color w:val="221F1F"/>
          <w:sz w:val="16"/>
        </w:rPr>
        <w:t>none</w:t>
      </w:r>
      <w:r>
        <w:rPr>
          <w:i/>
          <w:color w:val="221F1F"/>
          <w:spacing w:val="-4"/>
          <w:sz w:val="16"/>
        </w:rPr>
        <w:t xml:space="preserve"> </w:t>
      </w:r>
      <w:r>
        <w:rPr>
          <w:i/>
          <w:color w:val="221F1F"/>
          <w:sz w:val="16"/>
        </w:rPr>
        <w:t>has</w:t>
      </w:r>
      <w:r>
        <w:rPr>
          <w:i/>
          <w:color w:val="221F1F"/>
          <w:spacing w:val="-4"/>
          <w:sz w:val="16"/>
        </w:rPr>
        <w:t xml:space="preserve"> </w:t>
      </w:r>
      <w:r>
        <w:rPr>
          <w:i/>
          <w:color w:val="221F1F"/>
          <w:sz w:val="16"/>
        </w:rPr>
        <w:t>been</w:t>
      </w:r>
      <w:r>
        <w:rPr>
          <w:i/>
          <w:color w:val="221F1F"/>
          <w:spacing w:val="-2"/>
          <w:sz w:val="16"/>
        </w:rPr>
        <w:t xml:space="preserve"> </w:t>
      </w:r>
      <w:r>
        <w:rPr>
          <w:i/>
          <w:color w:val="221F1F"/>
          <w:sz w:val="16"/>
        </w:rPr>
        <w:t>paid</w:t>
      </w:r>
      <w:r>
        <w:rPr>
          <w:i/>
          <w:color w:val="221F1F"/>
          <w:spacing w:val="-3"/>
          <w:sz w:val="16"/>
        </w:rPr>
        <w:t xml:space="preserve"> </w:t>
      </w:r>
      <w:r>
        <w:rPr>
          <w:i/>
          <w:color w:val="221F1F"/>
          <w:sz w:val="16"/>
        </w:rPr>
        <w:t>or</w:t>
      </w:r>
      <w:r>
        <w:rPr>
          <w:i/>
          <w:color w:val="221F1F"/>
          <w:spacing w:val="-4"/>
          <w:sz w:val="16"/>
        </w:rPr>
        <w:t xml:space="preserve"> </w:t>
      </w:r>
      <w:r>
        <w:rPr>
          <w:i/>
          <w:color w:val="221F1F"/>
          <w:sz w:val="16"/>
        </w:rPr>
        <w:t>is</w:t>
      </w:r>
      <w:r>
        <w:rPr>
          <w:i/>
          <w:color w:val="221F1F"/>
          <w:spacing w:val="-3"/>
          <w:sz w:val="16"/>
        </w:rPr>
        <w:t xml:space="preserve"> </w:t>
      </w:r>
      <w:r>
        <w:rPr>
          <w:i/>
          <w:color w:val="221F1F"/>
          <w:sz w:val="16"/>
        </w:rPr>
        <w:t>to</w:t>
      </w:r>
      <w:r>
        <w:rPr>
          <w:i/>
          <w:color w:val="221F1F"/>
          <w:spacing w:val="-3"/>
          <w:sz w:val="16"/>
        </w:rPr>
        <w:t xml:space="preserve"> </w:t>
      </w:r>
      <w:r>
        <w:rPr>
          <w:i/>
          <w:color w:val="221F1F"/>
          <w:sz w:val="16"/>
        </w:rPr>
        <w:t>be</w:t>
      </w:r>
      <w:r>
        <w:rPr>
          <w:i/>
          <w:color w:val="221F1F"/>
          <w:spacing w:val="-4"/>
          <w:sz w:val="16"/>
        </w:rPr>
        <w:t xml:space="preserve"> </w:t>
      </w:r>
      <w:r>
        <w:rPr>
          <w:i/>
          <w:color w:val="221F1F"/>
          <w:sz w:val="16"/>
        </w:rPr>
        <w:t>paid, indicate</w:t>
      </w:r>
      <w:r>
        <w:rPr>
          <w:i/>
          <w:color w:val="221F1F"/>
          <w:spacing w:val="-1"/>
          <w:sz w:val="16"/>
        </w:rPr>
        <w:t xml:space="preserve"> </w:t>
      </w:r>
      <w:r>
        <w:rPr>
          <w:i/>
          <w:color w:val="221F1F"/>
          <w:sz w:val="16"/>
        </w:rPr>
        <w:t>“none.”)</w:t>
      </w:r>
    </w:p>
    <w:p w14:paraId="0F63DD1D" w14:textId="77777777" w:rsidR="0031330A" w:rsidRDefault="0031330A">
      <w:pPr>
        <w:rPr>
          <w:sz w:val="16"/>
        </w:rPr>
        <w:sectPr w:rsidR="0031330A">
          <w:pgSz w:w="11920" w:h="16850"/>
          <w:pgMar w:top="740" w:right="420" w:bottom="700" w:left="600" w:header="0" w:footer="503" w:gutter="0"/>
          <w:cols w:space="720"/>
        </w:sectPr>
      </w:pPr>
    </w:p>
    <w:p w14:paraId="0526576A" w14:textId="77777777" w:rsidR="0031330A" w:rsidRDefault="00F22557">
      <w:pPr>
        <w:pStyle w:val="ListParagraph"/>
        <w:numPr>
          <w:ilvl w:val="0"/>
          <w:numId w:val="33"/>
        </w:numPr>
        <w:tabs>
          <w:tab w:val="left" w:pos="810"/>
        </w:tabs>
        <w:spacing w:before="70" w:line="230" w:lineRule="auto"/>
        <w:ind w:left="802" w:right="425" w:hanging="553"/>
        <w:rPr>
          <w:color w:val="221F1F"/>
          <w:sz w:val="20"/>
        </w:rPr>
      </w:pPr>
      <w:r>
        <w:rPr>
          <w:i/>
          <w:color w:val="221F1F"/>
          <w:u w:val="single" w:color="221F1F"/>
        </w:rPr>
        <w:t>Binding Contract</w:t>
      </w:r>
      <w:r>
        <w:rPr>
          <w:i/>
          <w:color w:val="221F1F"/>
        </w:rPr>
        <w:t xml:space="preserve">: </w:t>
      </w:r>
      <w:r>
        <w:rPr>
          <w:color w:val="221F1F"/>
        </w:rPr>
        <w:t>We understand that this Tender, together with your written acceptance thereof included in</w:t>
      </w:r>
      <w:r>
        <w:rPr>
          <w:color w:val="221F1F"/>
          <w:spacing w:val="1"/>
        </w:rPr>
        <w:t xml:space="preserve"> </w:t>
      </w:r>
      <w:r>
        <w:rPr>
          <w:color w:val="221F1F"/>
        </w:rPr>
        <w:t>your Letter of Acceptance, shall constitute a binding contract between us, until a formal contract is prepared</w:t>
      </w:r>
      <w:r>
        <w:rPr>
          <w:color w:val="221F1F"/>
          <w:spacing w:val="1"/>
        </w:rPr>
        <w:t xml:space="preserve"> </w:t>
      </w:r>
      <w:r>
        <w:rPr>
          <w:color w:val="221F1F"/>
        </w:rPr>
        <w:t>and</w:t>
      </w:r>
      <w:r>
        <w:rPr>
          <w:color w:val="221F1F"/>
          <w:spacing w:val="-1"/>
        </w:rPr>
        <w:t xml:space="preserve"> </w:t>
      </w:r>
      <w:r>
        <w:rPr>
          <w:color w:val="221F1F"/>
        </w:rPr>
        <w:t>executed;</w:t>
      </w:r>
    </w:p>
    <w:p w14:paraId="2AF421A0" w14:textId="77777777" w:rsidR="0031330A" w:rsidRDefault="0031330A">
      <w:pPr>
        <w:pStyle w:val="BodyText"/>
        <w:rPr>
          <w:sz w:val="21"/>
        </w:rPr>
      </w:pPr>
    </w:p>
    <w:p w14:paraId="72BABFBA" w14:textId="77777777" w:rsidR="0031330A" w:rsidRDefault="00F22557">
      <w:pPr>
        <w:pStyle w:val="ListParagraph"/>
        <w:numPr>
          <w:ilvl w:val="0"/>
          <w:numId w:val="33"/>
        </w:numPr>
        <w:tabs>
          <w:tab w:val="left" w:pos="810"/>
        </w:tabs>
        <w:spacing w:line="232" w:lineRule="auto"/>
        <w:ind w:left="802" w:right="428" w:hanging="553"/>
        <w:rPr>
          <w:color w:val="221F1F"/>
          <w:sz w:val="20"/>
        </w:rPr>
      </w:pPr>
      <w:r>
        <w:rPr>
          <w:i/>
          <w:color w:val="221F1F"/>
          <w:u w:val="single" w:color="221F1F"/>
        </w:rPr>
        <w:t>Not Bound to Accept</w:t>
      </w:r>
      <w:r>
        <w:rPr>
          <w:i/>
          <w:color w:val="221F1F"/>
        </w:rPr>
        <w:t xml:space="preserve">: </w:t>
      </w:r>
      <w:r>
        <w:rPr>
          <w:color w:val="221F1F"/>
        </w:rPr>
        <w:t>We understand that you are not bound to accept the lowest evaluated cost Tender, the</w:t>
      </w:r>
      <w:r>
        <w:rPr>
          <w:color w:val="221F1F"/>
          <w:spacing w:val="1"/>
        </w:rPr>
        <w:t xml:space="preserve"> </w:t>
      </w:r>
      <w:r>
        <w:rPr>
          <w:color w:val="221F1F"/>
        </w:rPr>
        <w:t>Most Advantageous</w:t>
      </w:r>
      <w:r>
        <w:rPr>
          <w:color w:val="221F1F"/>
          <w:spacing w:val="-1"/>
        </w:rPr>
        <w:t xml:space="preserve"> </w:t>
      </w:r>
      <w:r>
        <w:rPr>
          <w:color w:val="221F1F"/>
        </w:rPr>
        <w:t>Tender</w:t>
      </w:r>
      <w:r>
        <w:rPr>
          <w:color w:val="221F1F"/>
          <w:spacing w:val="-7"/>
        </w:rPr>
        <w:t xml:space="preserve"> </w:t>
      </w:r>
      <w:r>
        <w:rPr>
          <w:color w:val="221F1F"/>
        </w:rPr>
        <w:t>or</w:t>
      </w:r>
      <w:r>
        <w:rPr>
          <w:color w:val="221F1F"/>
          <w:spacing w:val="1"/>
        </w:rPr>
        <w:t xml:space="preserve"> </w:t>
      </w:r>
      <w:r>
        <w:rPr>
          <w:color w:val="221F1F"/>
        </w:rPr>
        <w:t>any</w:t>
      </w:r>
      <w:r>
        <w:rPr>
          <w:color w:val="221F1F"/>
          <w:spacing w:val="-4"/>
        </w:rPr>
        <w:t xml:space="preserve"> </w:t>
      </w:r>
      <w:r>
        <w:rPr>
          <w:color w:val="221F1F"/>
        </w:rPr>
        <w:t>other.</w:t>
      </w:r>
      <w:r>
        <w:rPr>
          <w:color w:val="221F1F"/>
          <w:spacing w:val="-7"/>
        </w:rPr>
        <w:t xml:space="preserve"> </w:t>
      </w:r>
      <w:r>
        <w:rPr>
          <w:color w:val="221F1F"/>
        </w:rPr>
        <w:t>Tender</w:t>
      </w:r>
      <w:r>
        <w:rPr>
          <w:color w:val="221F1F"/>
          <w:spacing w:val="-7"/>
        </w:rPr>
        <w:t xml:space="preserve"> </w:t>
      </w:r>
      <w:r>
        <w:rPr>
          <w:color w:val="221F1F"/>
        </w:rPr>
        <w:t>that</w:t>
      </w:r>
      <w:r>
        <w:rPr>
          <w:color w:val="221F1F"/>
          <w:spacing w:val="1"/>
        </w:rPr>
        <w:t xml:space="preserve"> </w:t>
      </w:r>
      <w:r>
        <w:rPr>
          <w:color w:val="221F1F"/>
        </w:rPr>
        <w:t>you</w:t>
      </w:r>
      <w:r>
        <w:rPr>
          <w:color w:val="221F1F"/>
          <w:spacing w:val="-1"/>
        </w:rPr>
        <w:t xml:space="preserve"> </w:t>
      </w:r>
      <w:r>
        <w:rPr>
          <w:color w:val="221F1F"/>
        </w:rPr>
        <w:t>may</w:t>
      </w:r>
      <w:r>
        <w:rPr>
          <w:color w:val="221F1F"/>
          <w:spacing w:val="-2"/>
        </w:rPr>
        <w:t xml:space="preserve"> </w:t>
      </w:r>
      <w:r>
        <w:rPr>
          <w:color w:val="221F1F"/>
        </w:rPr>
        <w:t>receive;</w:t>
      </w:r>
    </w:p>
    <w:p w14:paraId="015A4327" w14:textId="77777777" w:rsidR="0031330A" w:rsidRDefault="0031330A">
      <w:pPr>
        <w:pStyle w:val="BodyText"/>
        <w:spacing w:before="2"/>
        <w:rPr>
          <w:sz w:val="21"/>
        </w:rPr>
      </w:pPr>
    </w:p>
    <w:p w14:paraId="7ECED6F4" w14:textId="77777777" w:rsidR="0031330A" w:rsidRDefault="00F22557">
      <w:pPr>
        <w:pStyle w:val="ListParagraph"/>
        <w:numPr>
          <w:ilvl w:val="0"/>
          <w:numId w:val="33"/>
        </w:numPr>
        <w:tabs>
          <w:tab w:val="left" w:pos="810"/>
        </w:tabs>
        <w:spacing w:line="230" w:lineRule="auto"/>
        <w:ind w:left="799" w:right="430" w:hanging="551"/>
        <w:rPr>
          <w:color w:val="221F1F"/>
          <w:sz w:val="20"/>
        </w:rPr>
      </w:pPr>
      <w:r>
        <w:rPr>
          <w:i/>
          <w:color w:val="221F1F"/>
          <w:u w:val="single" w:color="221F1F"/>
        </w:rPr>
        <w:t>Fraud</w:t>
      </w:r>
      <w:r>
        <w:rPr>
          <w:i/>
          <w:color w:val="221F1F"/>
          <w:spacing w:val="11"/>
          <w:u w:val="single" w:color="221F1F"/>
        </w:rPr>
        <w:t xml:space="preserve"> </w:t>
      </w:r>
      <w:r>
        <w:rPr>
          <w:i/>
          <w:color w:val="221F1F"/>
          <w:u w:val="single" w:color="221F1F"/>
        </w:rPr>
        <w:t>and</w:t>
      </w:r>
      <w:r>
        <w:rPr>
          <w:i/>
          <w:color w:val="221F1F"/>
          <w:spacing w:val="11"/>
          <w:u w:val="single" w:color="221F1F"/>
        </w:rPr>
        <w:t xml:space="preserve"> </w:t>
      </w:r>
      <w:r>
        <w:rPr>
          <w:i/>
          <w:color w:val="221F1F"/>
          <w:u w:val="single" w:color="221F1F"/>
        </w:rPr>
        <w:t>Corruption:</w:t>
      </w:r>
      <w:r>
        <w:rPr>
          <w:i/>
          <w:color w:val="221F1F"/>
          <w:spacing w:val="13"/>
          <w:u w:val="single" w:color="221F1F"/>
        </w:rPr>
        <w:t xml:space="preserve"> </w:t>
      </w:r>
      <w:r>
        <w:rPr>
          <w:color w:val="221F1F"/>
        </w:rPr>
        <w:t>We</w:t>
      </w:r>
      <w:r>
        <w:rPr>
          <w:color w:val="221F1F"/>
          <w:spacing w:val="-10"/>
        </w:rPr>
        <w:t xml:space="preserve"> </w:t>
      </w:r>
      <w:r>
        <w:rPr>
          <w:color w:val="221F1F"/>
        </w:rPr>
        <w:t>hereby</w:t>
      </w:r>
      <w:r>
        <w:rPr>
          <w:color w:val="221F1F"/>
          <w:spacing w:val="9"/>
        </w:rPr>
        <w:t xml:space="preserve"> </w:t>
      </w:r>
      <w:r>
        <w:rPr>
          <w:color w:val="221F1F"/>
        </w:rPr>
        <w:t>certify</w:t>
      </w:r>
      <w:r>
        <w:rPr>
          <w:color w:val="221F1F"/>
          <w:spacing w:val="9"/>
        </w:rPr>
        <w:t xml:space="preserve"> </w:t>
      </w:r>
      <w:r>
        <w:rPr>
          <w:color w:val="221F1F"/>
        </w:rPr>
        <w:t>that</w:t>
      </w:r>
      <w:r>
        <w:rPr>
          <w:color w:val="221F1F"/>
          <w:spacing w:val="13"/>
        </w:rPr>
        <w:t xml:space="preserve"> </w:t>
      </w:r>
      <w:r>
        <w:rPr>
          <w:color w:val="221F1F"/>
        </w:rPr>
        <w:t>we</w:t>
      </w:r>
      <w:r>
        <w:rPr>
          <w:color w:val="221F1F"/>
          <w:spacing w:val="11"/>
        </w:rPr>
        <w:t xml:space="preserve"> </w:t>
      </w:r>
      <w:r>
        <w:rPr>
          <w:color w:val="221F1F"/>
        </w:rPr>
        <w:t>have</w:t>
      </w:r>
      <w:r>
        <w:rPr>
          <w:color w:val="221F1F"/>
          <w:spacing w:val="11"/>
        </w:rPr>
        <w:t xml:space="preserve"> </w:t>
      </w:r>
      <w:r>
        <w:rPr>
          <w:color w:val="221F1F"/>
        </w:rPr>
        <w:t>taken</w:t>
      </w:r>
      <w:r>
        <w:rPr>
          <w:color w:val="221F1F"/>
          <w:spacing w:val="12"/>
        </w:rPr>
        <w:t xml:space="preserve"> </w:t>
      </w:r>
      <w:r>
        <w:rPr>
          <w:color w:val="221F1F"/>
        </w:rPr>
        <w:t>steps</w:t>
      </w:r>
      <w:r>
        <w:rPr>
          <w:color w:val="221F1F"/>
          <w:spacing w:val="9"/>
        </w:rPr>
        <w:t xml:space="preserve"> </w:t>
      </w:r>
      <w:r>
        <w:rPr>
          <w:color w:val="221F1F"/>
        </w:rPr>
        <w:t>to</w:t>
      </w:r>
      <w:r>
        <w:rPr>
          <w:color w:val="221F1F"/>
          <w:spacing w:val="11"/>
        </w:rPr>
        <w:t xml:space="preserve"> </w:t>
      </w:r>
      <w:r>
        <w:rPr>
          <w:color w:val="221F1F"/>
        </w:rPr>
        <w:t>ensure</w:t>
      </w:r>
      <w:r>
        <w:rPr>
          <w:color w:val="221F1F"/>
          <w:spacing w:val="12"/>
        </w:rPr>
        <w:t xml:space="preserve"> </w:t>
      </w:r>
      <w:r>
        <w:rPr>
          <w:color w:val="221F1F"/>
        </w:rPr>
        <w:t>that</w:t>
      </w:r>
      <w:r>
        <w:rPr>
          <w:color w:val="221F1F"/>
          <w:spacing w:val="10"/>
        </w:rPr>
        <w:t xml:space="preserve"> </w:t>
      </w:r>
      <w:r>
        <w:rPr>
          <w:color w:val="221F1F"/>
        </w:rPr>
        <w:t>no</w:t>
      </w:r>
      <w:r>
        <w:rPr>
          <w:color w:val="221F1F"/>
          <w:spacing w:val="11"/>
        </w:rPr>
        <w:t xml:space="preserve"> </w:t>
      </w:r>
      <w:r>
        <w:rPr>
          <w:color w:val="221F1F"/>
        </w:rPr>
        <w:t>person</w:t>
      </w:r>
      <w:r>
        <w:rPr>
          <w:color w:val="221F1F"/>
          <w:spacing w:val="11"/>
        </w:rPr>
        <w:t xml:space="preserve"> </w:t>
      </w:r>
      <w:r>
        <w:rPr>
          <w:color w:val="221F1F"/>
        </w:rPr>
        <w:t>acting</w:t>
      </w:r>
      <w:r>
        <w:rPr>
          <w:color w:val="221F1F"/>
          <w:spacing w:val="9"/>
        </w:rPr>
        <w:t xml:space="preserve"> </w:t>
      </w:r>
      <w:r>
        <w:rPr>
          <w:color w:val="221F1F"/>
        </w:rPr>
        <w:t>for</w:t>
      </w:r>
      <w:r>
        <w:rPr>
          <w:color w:val="221F1F"/>
          <w:spacing w:val="12"/>
        </w:rPr>
        <w:t xml:space="preserve"> </w:t>
      </w:r>
      <w:r>
        <w:rPr>
          <w:color w:val="221F1F"/>
        </w:rPr>
        <w:t>us</w:t>
      </w:r>
      <w:r>
        <w:rPr>
          <w:color w:val="221F1F"/>
          <w:spacing w:val="11"/>
        </w:rPr>
        <w:t xml:space="preserve"> </w:t>
      </w:r>
      <w:r>
        <w:rPr>
          <w:color w:val="221F1F"/>
        </w:rPr>
        <w:t>or</w:t>
      </w:r>
      <w:r>
        <w:rPr>
          <w:color w:val="221F1F"/>
          <w:spacing w:val="-52"/>
        </w:rPr>
        <w:t xml:space="preserve"> </w:t>
      </w:r>
      <w:r>
        <w:rPr>
          <w:color w:val="221F1F"/>
        </w:rPr>
        <w:t>on</w:t>
      </w:r>
      <w:r>
        <w:rPr>
          <w:color w:val="221F1F"/>
          <w:spacing w:val="-1"/>
        </w:rPr>
        <w:t xml:space="preserve"> </w:t>
      </w:r>
      <w:r>
        <w:rPr>
          <w:color w:val="221F1F"/>
        </w:rPr>
        <w:t>our behalf</w:t>
      </w:r>
      <w:r>
        <w:rPr>
          <w:color w:val="221F1F"/>
          <w:spacing w:val="-2"/>
        </w:rPr>
        <w:t xml:space="preserve"> </w:t>
      </w:r>
      <w:r>
        <w:rPr>
          <w:color w:val="221F1F"/>
        </w:rPr>
        <w:t>engages</w:t>
      </w:r>
      <w:r>
        <w:rPr>
          <w:color w:val="221F1F"/>
          <w:spacing w:val="1"/>
        </w:rPr>
        <w:t xml:space="preserve"> </w:t>
      </w:r>
      <w:r>
        <w:rPr>
          <w:color w:val="221F1F"/>
        </w:rPr>
        <w:t>in any</w:t>
      </w:r>
      <w:r>
        <w:rPr>
          <w:color w:val="221F1F"/>
          <w:spacing w:val="-3"/>
        </w:rPr>
        <w:t xml:space="preserve"> </w:t>
      </w:r>
      <w:r>
        <w:rPr>
          <w:color w:val="221F1F"/>
        </w:rPr>
        <w:t>type of</w:t>
      </w:r>
      <w:r>
        <w:rPr>
          <w:color w:val="221F1F"/>
          <w:spacing w:val="1"/>
        </w:rPr>
        <w:t xml:space="preserve"> </w:t>
      </w:r>
      <w:r>
        <w:rPr>
          <w:color w:val="221F1F"/>
        </w:rPr>
        <w:t>Fraud</w:t>
      </w:r>
      <w:r>
        <w:rPr>
          <w:color w:val="221F1F"/>
          <w:spacing w:val="-2"/>
        </w:rPr>
        <w:t xml:space="preserve"> </w:t>
      </w:r>
      <w:r>
        <w:rPr>
          <w:color w:val="221F1F"/>
        </w:rPr>
        <w:t>and Corruption;</w:t>
      </w:r>
    </w:p>
    <w:p w14:paraId="601939CA" w14:textId="77777777" w:rsidR="0031330A" w:rsidRDefault="0031330A">
      <w:pPr>
        <w:pStyle w:val="BodyText"/>
        <w:spacing w:before="2"/>
        <w:rPr>
          <w:sz w:val="21"/>
        </w:rPr>
      </w:pPr>
    </w:p>
    <w:p w14:paraId="42CAD605" w14:textId="77777777" w:rsidR="0031330A" w:rsidRDefault="00F22557">
      <w:pPr>
        <w:pStyle w:val="ListParagraph"/>
        <w:numPr>
          <w:ilvl w:val="0"/>
          <w:numId w:val="33"/>
        </w:numPr>
        <w:tabs>
          <w:tab w:val="left" w:pos="807"/>
        </w:tabs>
        <w:spacing w:line="230" w:lineRule="auto"/>
        <w:ind w:left="799" w:right="430" w:hanging="553"/>
        <w:rPr>
          <w:color w:val="221F1F"/>
          <w:sz w:val="20"/>
        </w:rPr>
      </w:pPr>
      <w:r>
        <w:rPr>
          <w:i/>
          <w:color w:val="221F1F"/>
          <w:u w:val="single" w:color="221F1F"/>
        </w:rPr>
        <w:t>Collusive practices</w:t>
      </w:r>
      <w:r>
        <w:rPr>
          <w:i/>
          <w:color w:val="221F1F"/>
        </w:rPr>
        <w:t xml:space="preserve">: </w:t>
      </w:r>
      <w:r>
        <w:rPr>
          <w:color w:val="221F1F"/>
        </w:rPr>
        <w:t>We hereby certify and conﬁrm that the tender is genuine, non-collusive and made with</w:t>
      </w:r>
      <w:r>
        <w:rPr>
          <w:color w:val="221F1F"/>
          <w:spacing w:val="1"/>
        </w:rPr>
        <w:t xml:space="preserve"> </w:t>
      </w:r>
      <w:r>
        <w:rPr>
          <w:color w:val="221F1F"/>
        </w:rPr>
        <w:t>the</w:t>
      </w:r>
      <w:r>
        <w:rPr>
          <w:color w:val="221F1F"/>
          <w:spacing w:val="1"/>
        </w:rPr>
        <w:t xml:space="preserve"> </w:t>
      </w:r>
      <w:r>
        <w:rPr>
          <w:color w:val="221F1F"/>
        </w:rPr>
        <w:t>intention</w:t>
      </w:r>
      <w:r>
        <w:rPr>
          <w:color w:val="221F1F"/>
          <w:spacing w:val="1"/>
        </w:rPr>
        <w:t xml:space="preserve"> </w:t>
      </w:r>
      <w:r>
        <w:rPr>
          <w:color w:val="221F1F"/>
        </w:rPr>
        <w:t>of</w:t>
      </w:r>
      <w:r>
        <w:rPr>
          <w:color w:val="221F1F"/>
          <w:spacing w:val="1"/>
        </w:rPr>
        <w:t xml:space="preserve"> </w:t>
      </w:r>
      <w:r>
        <w:rPr>
          <w:color w:val="221F1F"/>
        </w:rPr>
        <w:t>accepting</w:t>
      </w:r>
      <w:r>
        <w:rPr>
          <w:color w:val="221F1F"/>
          <w:spacing w:val="1"/>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if</w:t>
      </w:r>
      <w:r>
        <w:rPr>
          <w:color w:val="221F1F"/>
          <w:spacing w:val="1"/>
        </w:rPr>
        <w:t xml:space="preserve"> </w:t>
      </w:r>
      <w:r>
        <w:rPr>
          <w:color w:val="221F1F"/>
        </w:rPr>
        <w:t>awarded.</w:t>
      </w:r>
      <w:r>
        <w:rPr>
          <w:color w:val="221F1F"/>
          <w:spacing w:val="1"/>
        </w:rPr>
        <w:t xml:space="preserve"> </w:t>
      </w:r>
      <w:r>
        <w:rPr>
          <w:color w:val="221F1F"/>
        </w:rPr>
        <w:t>To this</w:t>
      </w:r>
      <w:r>
        <w:rPr>
          <w:color w:val="221F1F"/>
          <w:spacing w:val="1"/>
        </w:rPr>
        <w:t xml:space="preserve"> </w:t>
      </w:r>
      <w:r>
        <w:rPr>
          <w:color w:val="221F1F"/>
        </w:rPr>
        <w:t>effect</w:t>
      </w:r>
      <w:r>
        <w:rPr>
          <w:color w:val="221F1F"/>
          <w:spacing w:val="1"/>
        </w:rPr>
        <w:t xml:space="preserve"> </w:t>
      </w:r>
      <w:r>
        <w:rPr>
          <w:color w:val="221F1F"/>
        </w:rPr>
        <w:t>we</w:t>
      </w:r>
      <w:r>
        <w:rPr>
          <w:color w:val="221F1F"/>
          <w:spacing w:val="1"/>
        </w:rPr>
        <w:t xml:space="preserve"> </w:t>
      </w:r>
      <w:r>
        <w:rPr>
          <w:color w:val="221F1F"/>
        </w:rPr>
        <w:t>have</w:t>
      </w:r>
      <w:r>
        <w:rPr>
          <w:color w:val="221F1F"/>
          <w:spacing w:val="1"/>
        </w:rPr>
        <w:t xml:space="preserve"> </w:t>
      </w:r>
      <w:r>
        <w:rPr>
          <w:color w:val="221F1F"/>
        </w:rPr>
        <w:t>signed</w:t>
      </w:r>
      <w:r>
        <w:rPr>
          <w:color w:val="221F1F"/>
          <w:spacing w:val="1"/>
        </w:rPr>
        <w:t xml:space="preserve"> </w:t>
      </w:r>
      <w:r>
        <w:rPr>
          <w:color w:val="221F1F"/>
        </w:rPr>
        <w:t>the</w:t>
      </w:r>
      <w:r>
        <w:rPr>
          <w:color w:val="221F1F"/>
          <w:spacing w:val="1"/>
        </w:rPr>
        <w:t xml:space="preserve"> </w:t>
      </w:r>
      <w:r>
        <w:rPr>
          <w:color w:val="221F1F"/>
        </w:rPr>
        <w:t>“Certiﬁcate</w:t>
      </w:r>
      <w:r>
        <w:rPr>
          <w:color w:val="221F1F"/>
          <w:spacing w:val="1"/>
        </w:rPr>
        <w:t xml:space="preserve"> </w:t>
      </w:r>
      <w:r>
        <w:rPr>
          <w:color w:val="221F1F"/>
        </w:rPr>
        <w:t>of</w:t>
      </w:r>
      <w:r>
        <w:rPr>
          <w:color w:val="221F1F"/>
          <w:spacing w:val="1"/>
        </w:rPr>
        <w:t xml:space="preserve"> </w:t>
      </w:r>
      <w:r>
        <w:rPr>
          <w:color w:val="221F1F"/>
        </w:rPr>
        <w:t>Independent</w:t>
      </w:r>
      <w:r>
        <w:rPr>
          <w:color w:val="221F1F"/>
          <w:spacing w:val="-2"/>
        </w:rPr>
        <w:t xml:space="preserve"> </w:t>
      </w:r>
      <w:r>
        <w:rPr>
          <w:color w:val="221F1F"/>
        </w:rPr>
        <w:t>Tender</w:t>
      </w:r>
      <w:r>
        <w:rPr>
          <w:color w:val="221F1F"/>
          <w:spacing w:val="1"/>
        </w:rPr>
        <w:t xml:space="preserve"> </w:t>
      </w:r>
      <w:r>
        <w:rPr>
          <w:color w:val="221F1F"/>
        </w:rPr>
        <w:t>Determination”</w:t>
      </w:r>
      <w:r>
        <w:rPr>
          <w:color w:val="221F1F"/>
          <w:spacing w:val="-1"/>
        </w:rPr>
        <w:t xml:space="preserve"> </w:t>
      </w:r>
      <w:r>
        <w:rPr>
          <w:color w:val="221F1F"/>
        </w:rPr>
        <w:t>attached</w:t>
      </w:r>
      <w:r>
        <w:rPr>
          <w:color w:val="221F1F"/>
          <w:spacing w:val="-2"/>
        </w:rPr>
        <w:t xml:space="preserve"> </w:t>
      </w:r>
      <w:r>
        <w:rPr>
          <w:color w:val="221F1F"/>
        </w:rPr>
        <w:t>below.</w:t>
      </w:r>
    </w:p>
    <w:p w14:paraId="7A815D46" w14:textId="77777777" w:rsidR="0031330A" w:rsidRDefault="0031330A">
      <w:pPr>
        <w:pStyle w:val="BodyText"/>
        <w:spacing w:before="2"/>
        <w:rPr>
          <w:sz w:val="21"/>
        </w:rPr>
      </w:pPr>
    </w:p>
    <w:p w14:paraId="4FE43001" w14:textId="77777777" w:rsidR="0031330A" w:rsidRDefault="00F22557">
      <w:pPr>
        <w:pStyle w:val="ListParagraph"/>
        <w:numPr>
          <w:ilvl w:val="0"/>
          <w:numId w:val="33"/>
        </w:numPr>
        <w:tabs>
          <w:tab w:val="left" w:pos="807"/>
          <w:tab w:val="left" w:pos="5271"/>
        </w:tabs>
        <w:spacing w:line="230" w:lineRule="auto"/>
        <w:ind w:left="799" w:right="431" w:hanging="553"/>
        <w:rPr>
          <w:color w:val="221F1F"/>
          <w:sz w:val="20"/>
        </w:rPr>
      </w:pPr>
      <w:r>
        <w:rPr>
          <w:color w:val="221F1F"/>
        </w:rPr>
        <w:t>We undertake to adhere by the Code of Ethics for Persons Participating in Public Procurement and Asset</w:t>
      </w:r>
      <w:r>
        <w:rPr>
          <w:color w:val="221F1F"/>
          <w:spacing w:val="1"/>
        </w:rPr>
        <w:t xml:space="preserve"> </w:t>
      </w:r>
      <w:r>
        <w:rPr>
          <w:color w:val="221F1F"/>
        </w:rPr>
        <w:t>Disposal,</w:t>
      </w:r>
      <w:r>
        <w:rPr>
          <w:color w:val="221F1F"/>
          <w:spacing w:val="-3"/>
        </w:rPr>
        <w:t xml:space="preserve"> </w:t>
      </w:r>
      <w:r>
        <w:rPr>
          <w:color w:val="221F1F"/>
        </w:rPr>
        <w:t>copy</w:t>
      </w:r>
      <w:r>
        <w:rPr>
          <w:color w:val="221F1F"/>
          <w:spacing w:val="-2"/>
        </w:rPr>
        <w:t xml:space="preserve"> </w:t>
      </w:r>
      <w:r>
        <w:rPr>
          <w:color w:val="221F1F"/>
        </w:rPr>
        <w:t>available</w:t>
      </w:r>
      <w:r>
        <w:rPr>
          <w:color w:val="221F1F"/>
          <w:spacing w:val="-1"/>
        </w:rPr>
        <w:t xml:space="preserve"> </w:t>
      </w:r>
      <w:r>
        <w:rPr>
          <w:color w:val="221F1F"/>
        </w:rPr>
        <w:t>from</w:t>
      </w:r>
      <w:r>
        <w:rPr>
          <w:color w:val="221F1F"/>
          <w:u w:val="single" w:color="211E1F"/>
        </w:rPr>
        <w:tab/>
      </w:r>
      <w:r>
        <w:rPr>
          <w:color w:val="221F1F"/>
        </w:rPr>
        <w:t>(</w:t>
      </w:r>
      <w:r>
        <w:rPr>
          <w:i/>
          <w:color w:val="221F1F"/>
        </w:rPr>
        <w:t>specify</w:t>
      </w:r>
      <w:r>
        <w:rPr>
          <w:i/>
          <w:color w:val="221F1F"/>
          <w:spacing w:val="24"/>
        </w:rPr>
        <w:t xml:space="preserve"> </w:t>
      </w:r>
      <w:r>
        <w:rPr>
          <w:i/>
          <w:color w:val="221F1F"/>
        </w:rPr>
        <w:t>website</w:t>
      </w:r>
      <w:r>
        <w:rPr>
          <w:color w:val="221F1F"/>
        </w:rPr>
        <w:t>)</w:t>
      </w:r>
      <w:r>
        <w:rPr>
          <w:color w:val="221F1F"/>
          <w:spacing w:val="24"/>
        </w:rPr>
        <w:t xml:space="preserve"> </w:t>
      </w:r>
      <w:r>
        <w:rPr>
          <w:color w:val="221F1F"/>
        </w:rPr>
        <w:t>during</w:t>
      </w:r>
      <w:r>
        <w:rPr>
          <w:color w:val="221F1F"/>
          <w:spacing w:val="22"/>
        </w:rPr>
        <w:t xml:space="preserve"> </w:t>
      </w:r>
      <w:r>
        <w:rPr>
          <w:color w:val="221F1F"/>
        </w:rPr>
        <w:t>the</w:t>
      </w:r>
      <w:r>
        <w:rPr>
          <w:color w:val="221F1F"/>
          <w:spacing w:val="24"/>
        </w:rPr>
        <w:t xml:space="preserve"> </w:t>
      </w:r>
      <w:r>
        <w:rPr>
          <w:color w:val="221F1F"/>
        </w:rPr>
        <w:t>procurement</w:t>
      </w:r>
      <w:r>
        <w:rPr>
          <w:color w:val="221F1F"/>
          <w:spacing w:val="25"/>
        </w:rPr>
        <w:t xml:space="preserve"> </w:t>
      </w:r>
      <w:r>
        <w:rPr>
          <w:color w:val="221F1F"/>
        </w:rPr>
        <w:t>process</w:t>
      </w:r>
      <w:r>
        <w:rPr>
          <w:color w:val="221F1F"/>
          <w:spacing w:val="24"/>
        </w:rPr>
        <w:t xml:space="preserve"> </w:t>
      </w:r>
      <w:r>
        <w:rPr>
          <w:color w:val="221F1F"/>
        </w:rPr>
        <w:t>and</w:t>
      </w:r>
      <w:r>
        <w:rPr>
          <w:color w:val="221F1F"/>
          <w:spacing w:val="21"/>
        </w:rPr>
        <w:t xml:space="preserve"> </w:t>
      </w:r>
      <w:r>
        <w:rPr>
          <w:color w:val="221F1F"/>
        </w:rPr>
        <w:t>the</w:t>
      </w:r>
      <w:r>
        <w:rPr>
          <w:color w:val="221F1F"/>
          <w:spacing w:val="-52"/>
        </w:rPr>
        <w:t xml:space="preserve"> </w:t>
      </w:r>
      <w:r>
        <w:rPr>
          <w:color w:val="221F1F"/>
        </w:rPr>
        <w:t>execution</w:t>
      </w:r>
      <w:r>
        <w:rPr>
          <w:color w:val="221F1F"/>
          <w:spacing w:val="-1"/>
        </w:rPr>
        <w:t xml:space="preserve"> </w:t>
      </w:r>
      <w:r>
        <w:rPr>
          <w:color w:val="221F1F"/>
        </w:rPr>
        <w:t>of</w:t>
      </w:r>
      <w:r>
        <w:rPr>
          <w:color w:val="221F1F"/>
          <w:spacing w:val="-2"/>
        </w:rPr>
        <w:t xml:space="preserve"> </w:t>
      </w:r>
      <w:r>
        <w:rPr>
          <w:color w:val="221F1F"/>
        </w:rPr>
        <w:t>any</w:t>
      </w:r>
      <w:r>
        <w:rPr>
          <w:color w:val="221F1F"/>
          <w:spacing w:val="-3"/>
        </w:rPr>
        <w:t xml:space="preserve"> </w:t>
      </w:r>
      <w:r>
        <w:rPr>
          <w:color w:val="221F1F"/>
        </w:rPr>
        <w:t>resulting</w:t>
      </w:r>
      <w:r>
        <w:rPr>
          <w:color w:val="221F1F"/>
          <w:spacing w:val="-1"/>
        </w:rPr>
        <w:t xml:space="preserve"> </w:t>
      </w:r>
      <w:r>
        <w:rPr>
          <w:color w:val="221F1F"/>
        </w:rPr>
        <w:t>contract.</w:t>
      </w:r>
    </w:p>
    <w:p w14:paraId="00126DA9" w14:textId="77777777" w:rsidR="0031330A" w:rsidRDefault="0031330A">
      <w:pPr>
        <w:pStyle w:val="BodyText"/>
        <w:spacing w:before="5"/>
        <w:rPr>
          <w:sz w:val="28"/>
        </w:rPr>
      </w:pPr>
    </w:p>
    <w:p w14:paraId="5E0590F5" w14:textId="77777777" w:rsidR="0031330A" w:rsidRDefault="00F22557">
      <w:pPr>
        <w:pStyle w:val="ListParagraph"/>
        <w:numPr>
          <w:ilvl w:val="0"/>
          <w:numId w:val="33"/>
        </w:numPr>
        <w:tabs>
          <w:tab w:val="left" w:pos="806"/>
          <w:tab w:val="left" w:pos="807"/>
        </w:tabs>
        <w:ind w:left="806" w:hanging="560"/>
        <w:rPr>
          <w:color w:val="221F1F"/>
          <w:sz w:val="20"/>
        </w:rPr>
      </w:pPr>
      <w:r>
        <w:rPr>
          <w:color w:val="221F1F"/>
          <w:spacing w:val="-1"/>
        </w:rPr>
        <w:t>We,</w:t>
      </w:r>
      <w:r>
        <w:rPr>
          <w:color w:val="221F1F"/>
          <w:spacing w:val="-15"/>
        </w:rPr>
        <w:t xml:space="preserve"> </w:t>
      </w:r>
      <w:r>
        <w:rPr>
          <w:color w:val="221F1F"/>
          <w:spacing w:val="-1"/>
        </w:rPr>
        <w:t>the</w:t>
      </w:r>
      <w:r>
        <w:rPr>
          <w:color w:val="221F1F"/>
        </w:rPr>
        <w:t xml:space="preserve"> </w:t>
      </w:r>
      <w:r>
        <w:rPr>
          <w:color w:val="221F1F"/>
          <w:spacing w:val="-1"/>
        </w:rPr>
        <w:t>Tenderer,</w:t>
      </w:r>
      <w:r>
        <w:rPr>
          <w:color w:val="221F1F"/>
          <w:spacing w:val="-5"/>
        </w:rPr>
        <w:t xml:space="preserve"> </w:t>
      </w:r>
      <w:r>
        <w:rPr>
          <w:color w:val="221F1F"/>
          <w:spacing w:val="-1"/>
        </w:rPr>
        <w:t>have</w:t>
      </w:r>
      <w:r>
        <w:rPr>
          <w:color w:val="221F1F"/>
          <w:spacing w:val="1"/>
        </w:rPr>
        <w:t xml:space="preserve"> </w:t>
      </w:r>
      <w:r>
        <w:rPr>
          <w:color w:val="221F1F"/>
          <w:spacing w:val="-1"/>
        </w:rPr>
        <w:t>completed</w:t>
      </w:r>
      <w:r>
        <w:rPr>
          <w:color w:val="221F1F"/>
          <w:spacing w:val="-2"/>
        </w:rPr>
        <w:t xml:space="preserve"> </w:t>
      </w:r>
      <w:r>
        <w:rPr>
          <w:color w:val="221F1F"/>
          <w:spacing w:val="-1"/>
        </w:rPr>
        <w:t>fully</w:t>
      </w:r>
      <w:r>
        <w:rPr>
          <w:color w:val="221F1F"/>
          <w:spacing w:val="-2"/>
        </w:rPr>
        <w:t xml:space="preserve"> </w:t>
      </w:r>
      <w:r>
        <w:rPr>
          <w:color w:val="221F1F"/>
          <w:spacing w:val="-1"/>
        </w:rPr>
        <w:t>and</w:t>
      </w:r>
      <w:r>
        <w:rPr>
          <w:color w:val="221F1F"/>
        </w:rPr>
        <w:t xml:space="preserve"> </w:t>
      </w:r>
      <w:r>
        <w:rPr>
          <w:color w:val="221F1F"/>
          <w:spacing w:val="-1"/>
        </w:rPr>
        <w:t>signed</w:t>
      </w:r>
      <w:r>
        <w:rPr>
          <w:color w:val="221F1F"/>
          <w:spacing w:val="1"/>
        </w:rPr>
        <w:t xml:space="preserve"> </w:t>
      </w:r>
      <w:r>
        <w:rPr>
          <w:color w:val="221F1F"/>
          <w:spacing w:val="-1"/>
        </w:rPr>
        <w:t>the</w:t>
      </w:r>
      <w:r>
        <w:rPr>
          <w:color w:val="221F1F"/>
          <w:spacing w:val="-5"/>
        </w:rPr>
        <w:t xml:space="preserve"> </w:t>
      </w:r>
      <w:r>
        <w:rPr>
          <w:color w:val="221F1F"/>
          <w:spacing w:val="-1"/>
        </w:rPr>
        <w:t>following</w:t>
      </w:r>
      <w:r>
        <w:rPr>
          <w:color w:val="221F1F"/>
          <w:spacing w:val="-2"/>
        </w:rPr>
        <w:t xml:space="preserve"> </w:t>
      </w:r>
      <w:r>
        <w:rPr>
          <w:color w:val="221F1F"/>
          <w:spacing w:val="-1"/>
        </w:rPr>
        <w:t>Forms</w:t>
      </w:r>
      <w:r>
        <w:rPr>
          <w:color w:val="221F1F"/>
        </w:rPr>
        <w:t xml:space="preserve"> </w:t>
      </w:r>
      <w:r>
        <w:rPr>
          <w:color w:val="221F1F"/>
          <w:spacing w:val="-1"/>
        </w:rPr>
        <w:t>as</w:t>
      </w:r>
      <w:r>
        <w:rPr>
          <w:color w:val="221F1F"/>
          <w:spacing w:val="1"/>
        </w:rPr>
        <w:t xml:space="preserve"> </w:t>
      </w:r>
      <w:r>
        <w:rPr>
          <w:color w:val="221F1F"/>
          <w:spacing w:val="-1"/>
        </w:rPr>
        <w:t>part</w:t>
      </w:r>
      <w:r>
        <w:rPr>
          <w:color w:val="221F1F"/>
          <w:spacing w:val="1"/>
        </w:rPr>
        <w:t xml:space="preserve"> </w:t>
      </w:r>
      <w:r>
        <w:rPr>
          <w:color w:val="221F1F"/>
        </w:rPr>
        <w:t>of</w:t>
      </w:r>
      <w:r>
        <w:rPr>
          <w:color w:val="221F1F"/>
          <w:spacing w:val="-2"/>
        </w:rPr>
        <w:t xml:space="preserve"> </w:t>
      </w:r>
      <w:r>
        <w:rPr>
          <w:color w:val="221F1F"/>
        </w:rPr>
        <w:t>our</w:t>
      </w:r>
      <w:r>
        <w:rPr>
          <w:color w:val="221F1F"/>
          <w:spacing w:val="-2"/>
        </w:rPr>
        <w:t xml:space="preserve"> </w:t>
      </w:r>
      <w:r>
        <w:rPr>
          <w:color w:val="221F1F"/>
        </w:rPr>
        <w:t>Tender:</w:t>
      </w:r>
    </w:p>
    <w:p w14:paraId="1696F96C" w14:textId="77777777" w:rsidR="0031330A" w:rsidRDefault="00F22557">
      <w:pPr>
        <w:pStyle w:val="ListParagraph"/>
        <w:numPr>
          <w:ilvl w:val="1"/>
          <w:numId w:val="33"/>
        </w:numPr>
        <w:tabs>
          <w:tab w:val="left" w:pos="1298"/>
          <w:tab w:val="left" w:pos="1299"/>
        </w:tabs>
        <w:spacing w:before="75" w:line="230" w:lineRule="auto"/>
        <w:ind w:right="665" w:hanging="504"/>
        <w:rPr>
          <w:color w:val="1D2128"/>
        </w:rPr>
      </w:pPr>
      <w:r>
        <w:rPr>
          <w:color w:val="1D2128"/>
        </w:rPr>
        <w:t>T</w:t>
      </w:r>
      <w:r>
        <w:rPr>
          <w:color w:val="221F1F"/>
        </w:rPr>
        <w:t>enderer's Eligibility; Conﬁdential Business Questionnaire – to establish we are not in any conﬂict to</w:t>
      </w:r>
      <w:r>
        <w:rPr>
          <w:color w:val="221F1F"/>
          <w:spacing w:val="-52"/>
        </w:rPr>
        <w:t xml:space="preserve"> </w:t>
      </w:r>
      <w:r>
        <w:rPr>
          <w:color w:val="221F1F"/>
        </w:rPr>
        <w:t>interest.</w:t>
      </w:r>
    </w:p>
    <w:p w14:paraId="38EB735C" w14:textId="77777777" w:rsidR="0031330A" w:rsidRDefault="00F22557">
      <w:pPr>
        <w:pStyle w:val="ListParagraph"/>
        <w:numPr>
          <w:ilvl w:val="1"/>
          <w:numId w:val="33"/>
        </w:numPr>
        <w:tabs>
          <w:tab w:val="left" w:pos="1298"/>
          <w:tab w:val="left" w:pos="1299"/>
        </w:tabs>
        <w:spacing w:before="69" w:line="232" w:lineRule="auto"/>
        <w:ind w:right="904" w:hanging="504"/>
        <w:rPr>
          <w:color w:val="221F1F"/>
        </w:rPr>
      </w:pPr>
      <w:r>
        <w:rPr>
          <w:color w:val="221F1F"/>
        </w:rPr>
        <w:t>Certiﬁcate</w:t>
      </w:r>
      <w:r>
        <w:rPr>
          <w:color w:val="221F1F"/>
          <w:spacing w:val="-3"/>
        </w:rPr>
        <w:t xml:space="preserve"> </w:t>
      </w:r>
      <w:r>
        <w:rPr>
          <w:color w:val="221F1F"/>
        </w:rPr>
        <w:t>of</w:t>
      </w:r>
      <w:r>
        <w:rPr>
          <w:color w:val="221F1F"/>
          <w:spacing w:val="-2"/>
        </w:rPr>
        <w:t xml:space="preserve"> </w:t>
      </w:r>
      <w:r>
        <w:rPr>
          <w:color w:val="221F1F"/>
        </w:rPr>
        <w:t>Independent</w:t>
      </w:r>
      <w:r>
        <w:rPr>
          <w:color w:val="221F1F"/>
          <w:spacing w:val="-2"/>
        </w:rPr>
        <w:t xml:space="preserve"> </w:t>
      </w:r>
      <w:r>
        <w:rPr>
          <w:color w:val="221F1F"/>
        </w:rPr>
        <w:t>Tender</w:t>
      </w:r>
      <w:r>
        <w:rPr>
          <w:color w:val="221F1F"/>
          <w:spacing w:val="-6"/>
        </w:rPr>
        <w:t xml:space="preserve"> </w:t>
      </w:r>
      <w:r>
        <w:rPr>
          <w:color w:val="221F1F"/>
        </w:rPr>
        <w:t>Determination</w:t>
      </w:r>
      <w:r>
        <w:rPr>
          <w:color w:val="221F1F"/>
          <w:spacing w:val="-2"/>
        </w:rPr>
        <w:t xml:space="preserve"> </w:t>
      </w:r>
      <w:r>
        <w:rPr>
          <w:color w:val="221F1F"/>
        </w:rPr>
        <w:t>–</w:t>
      </w:r>
      <w:r>
        <w:rPr>
          <w:color w:val="221F1F"/>
          <w:spacing w:val="-5"/>
        </w:rPr>
        <w:t xml:space="preserve"> </w:t>
      </w:r>
      <w:r>
        <w:rPr>
          <w:color w:val="221F1F"/>
        </w:rPr>
        <w:t>to</w:t>
      </w:r>
      <w:r>
        <w:rPr>
          <w:color w:val="221F1F"/>
          <w:spacing w:val="-5"/>
        </w:rPr>
        <w:t xml:space="preserve"> </w:t>
      </w:r>
      <w:r>
        <w:rPr>
          <w:color w:val="221F1F"/>
        </w:rPr>
        <w:t>declare</w:t>
      </w:r>
      <w:r>
        <w:rPr>
          <w:color w:val="221F1F"/>
          <w:spacing w:val="-4"/>
        </w:rPr>
        <w:t xml:space="preserve"> </w:t>
      </w:r>
      <w:r>
        <w:rPr>
          <w:color w:val="221F1F"/>
        </w:rPr>
        <w:t>that</w:t>
      </w:r>
      <w:r>
        <w:rPr>
          <w:color w:val="221F1F"/>
          <w:spacing w:val="-1"/>
        </w:rPr>
        <w:t xml:space="preserve"> </w:t>
      </w:r>
      <w:r>
        <w:rPr>
          <w:color w:val="221F1F"/>
        </w:rPr>
        <w:t>we</w:t>
      </w:r>
      <w:r>
        <w:rPr>
          <w:color w:val="221F1F"/>
          <w:spacing w:val="-4"/>
        </w:rPr>
        <w:t xml:space="preserve"> </w:t>
      </w:r>
      <w:r>
        <w:rPr>
          <w:color w:val="221F1F"/>
        </w:rPr>
        <w:t>completed</w:t>
      </w:r>
      <w:r>
        <w:rPr>
          <w:color w:val="221F1F"/>
          <w:spacing w:val="-5"/>
        </w:rPr>
        <w:t xml:space="preserve"> </w:t>
      </w:r>
      <w:r>
        <w:rPr>
          <w:color w:val="221F1F"/>
        </w:rPr>
        <w:t>the</w:t>
      </w:r>
      <w:r>
        <w:rPr>
          <w:color w:val="221F1F"/>
          <w:spacing w:val="-2"/>
        </w:rPr>
        <w:t xml:space="preserve"> </w:t>
      </w:r>
      <w:r>
        <w:rPr>
          <w:color w:val="221F1F"/>
        </w:rPr>
        <w:t>tender</w:t>
      </w:r>
      <w:r>
        <w:rPr>
          <w:color w:val="221F1F"/>
          <w:spacing w:val="-2"/>
        </w:rPr>
        <w:t xml:space="preserve"> </w:t>
      </w:r>
      <w:r>
        <w:rPr>
          <w:color w:val="221F1F"/>
        </w:rPr>
        <w:t>without</w:t>
      </w:r>
      <w:r>
        <w:rPr>
          <w:color w:val="221F1F"/>
          <w:spacing w:val="-52"/>
        </w:rPr>
        <w:t xml:space="preserve"> </w:t>
      </w:r>
      <w:r>
        <w:rPr>
          <w:color w:val="221F1F"/>
        </w:rPr>
        <w:t>colluding</w:t>
      </w:r>
      <w:r>
        <w:rPr>
          <w:color w:val="221F1F"/>
          <w:spacing w:val="-4"/>
        </w:rPr>
        <w:t xml:space="preserve"> </w:t>
      </w:r>
      <w:r>
        <w:rPr>
          <w:color w:val="221F1F"/>
        </w:rPr>
        <w:t>with other</w:t>
      </w:r>
      <w:r>
        <w:rPr>
          <w:color w:val="221F1F"/>
          <w:spacing w:val="1"/>
        </w:rPr>
        <w:t xml:space="preserve"> </w:t>
      </w:r>
      <w:r>
        <w:rPr>
          <w:color w:val="221F1F"/>
        </w:rPr>
        <w:t>tenderers.</w:t>
      </w:r>
    </w:p>
    <w:p w14:paraId="3BB56312" w14:textId="77777777" w:rsidR="0031330A" w:rsidRDefault="00F22557">
      <w:pPr>
        <w:pStyle w:val="ListParagraph"/>
        <w:numPr>
          <w:ilvl w:val="1"/>
          <w:numId w:val="33"/>
        </w:numPr>
        <w:tabs>
          <w:tab w:val="left" w:pos="1298"/>
          <w:tab w:val="left" w:pos="1299"/>
        </w:tabs>
        <w:spacing w:before="73" w:line="230" w:lineRule="auto"/>
        <w:ind w:right="491" w:hanging="504"/>
        <w:rPr>
          <w:color w:val="221F1F"/>
        </w:rPr>
      </w:pPr>
      <w:r>
        <w:rPr>
          <w:color w:val="221F1F"/>
        </w:rPr>
        <w:t>Self-Declaration of the Tenderer– to declare that we will, if awarded a contract, not engage in any form</w:t>
      </w:r>
      <w:r>
        <w:rPr>
          <w:color w:val="221F1F"/>
          <w:spacing w:val="-52"/>
        </w:rPr>
        <w:t xml:space="preserve"> </w:t>
      </w:r>
      <w:r>
        <w:rPr>
          <w:color w:val="221F1F"/>
        </w:rPr>
        <w:t>of fraud</w:t>
      </w:r>
      <w:r>
        <w:rPr>
          <w:color w:val="221F1F"/>
          <w:spacing w:val="-3"/>
        </w:rPr>
        <w:t xml:space="preserve"> </w:t>
      </w:r>
      <w:r>
        <w:rPr>
          <w:color w:val="221F1F"/>
        </w:rPr>
        <w:t>and corruption.</w:t>
      </w:r>
    </w:p>
    <w:p w14:paraId="38A66A6E" w14:textId="77777777" w:rsidR="0031330A" w:rsidRDefault="00F22557">
      <w:pPr>
        <w:pStyle w:val="ListParagraph"/>
        <w:numPr>
          <w:ilvl w:val="1"/>
          <w:numId w:val="33"/>
        </w:numPr>
        <w:tabs>
          <w:tab w:val="left" w:pos="1298"/>
          <w:tab w:val="left" w:pos="1299"/>
        </w:tabs>
        <w:spacing w:before="71" w:line="232" w:lineRule="auto"/>
        <w:ind w:right="487" w:hanging="504"/>
        <w:rPr>
          <w:color w:val="221F1F"/>
        </w:rPr>
      </w:pPr>
      <w:r>
        <w:rPr>
          <w:color w:val="221F1F"/>
        </w:rPr>
        <w:t>Declaration and commitment to the Code of Ethics for Persons Participating in Public Procurement and</w:t>
      </w:r>
      <w:r>
        <w:rPr>
          <w:color w:val="221F1F"/>
          <w:spacing w:val="-52"/>
        </w:rPr>
        <w:t xml:space="preserve"> </w:t>
      </w:r>
      <w:r>
        <w:rPr>
          <w:color w:val="221F1F"/>
        </w:rPr>
        <w:t>Asset Disposal.</w:t>
      </w:r>
    </w:p>
    <w:p w14:paraId="634DBCF9" w14:textId="77777777" w:rsidR="0031330A" w:rsidRDefault="0031330A">
      <w:pPr>
        <w:pStyle w:val="BodyText"/>
        <w:rPr>
          <w:sz w:val="24"/>
        </w:rPr>
      </w:pPr>
    </w:p>
    <w:p w14:paraId="38579372" w14:textId="77777777" w:rsidR="0031330A" w:rsidRDefault="00F22557">
      <w:pPr>
        <w:pStyle w:val="BodyText"/>
        <w:spacing w:before="202" w:line="250" w:lineRule="exact"/>
        <w:ind w:left="247"/>
      </w:pPr>
      <w:r>
        <w:rPr>
          <w:color w:val="221F1F"/>
        </w:rPr>
        <w:t>Further,</w:t>
      </w:r>
      <w:r>
        <w:rPr>
          <w:color w:val="221F1F"/>
          <w:spacing w:val="-1"/>
        </w:rPr>
        <w:t xml:space="preserve"> </w:t>
      </w:r>
      <w:r>
        <w:rPr>
          <w:color w:val="221F1F"/>
        </w:rPr>
        <w:t>we</w:t>
      </w:r>
      <w:r>
        <w:rPr>
          <w:color w:val="221F1F"/>
          <w:spacing w:val="-3"/>
        </w:rPr>
        <w:t xml:space="preserve"> </w:t>
      </w:r>
      <w:r>
        <w:rPr>
          <w:color w:val="221F1F"/>
        </w:rPr>
        <w:t>conﬁrm</w:t>
      </w:r>
      <w:r>
        <w:rPr>
          <w:color w:val="221F1F"/>
          <w:spacing w:val="-4"/>
        </w:rPr>
        <w:t xml:space="preserve"> </w:t>
      </w:r>
      <w:r>
        <w:rPr>
          <w:color w:val="221F1F"/>
        </w:rPr>
        <w:t>that</w:t>
      </w:r>
      <w:r>
        <w:rPr>
          <w:color w:val="221F1F"/>
          <w:spacing w:val="1"/>
        </w:rPr>
        <w:t xml:space="preserve"> </w:t>
      </w:r>
      <w:r>
        <w:rPr>
          <w:color w:val="221F1F"/>
        </w:rPr>
        <w:t>we</w:t>
      </w:r>
      <w:r>
        <w:rPr>
          <w:color w:val="221F1F"/>
          <w:spacing w:val="-3"/>
        </w:rPr>
        <w:t xml:space="preserve"> </w:t>
      </w:r>
      <w:r>
        <w:rPr>
          <w:color w:val="221F1F"/>
        </w:rPr>
        <w:t>have read</w:t>
      </w:r>
      <w:r>
        <w:rPr>
          <w:color w:val="221F1F"/>
          <w:spacing w:val="-4"/>
        </w:rPr>
        <w:t xml:space="preserve"> </w:t>
      </w:r>
      <w:r>
        <w:rPr>
          <w:color w:val="221F1F"/>
        </w:rPr>
        <w:t>and understood</w:t>
      </w:r>
      <w:r>
        <w:rPr>
          <w:color w:val="221F1F"/>
          <w:spacing w:val="-1"/>
        </w:rPr>
        <w:t xml:space="preserve"> </w:t>
      </w:r>
      <w:r>
        <w:rPr>
          <w:color w:val="221F1F"/>
        </w:rPr>
        <w:t>the</w:t>
      </w:r>
      <w:r>
        <w:rPr>
          <w:color w:val="221F1F"/>
          <w:spacing w:val="-1"/>
        </w:rPr>
        <w:t xml:space="preserve"> </w:t>
      </w:r>
      <w:r>
        <w:rPr>
          <w:color w:val="221F1F"/>
        </w:rPr>
        <w:t>full</w:t>
      </w:r>
      <w:r>
        <w:rPr>
          <w:color w:val="221F1F"/>
          <w:spacing w:val="-2"/>
        </w:rPr>
        <w:t xml:space="preserve"> </w:t>
      </w:r>
      <w:r>
        <w:rPr>
          <w:color w:val="221F1F"/>
        </w:rPr>
        <w:t>content and</w:t>
      </w:r>
      <w:r>
        <w:rPr>
          <w:color w:val="221F1F"/>
          <w:spacing w:val="-2"/>
        </w:rPr>
        <w:t xml:space="preserve"> </w:t>
      </w:r>
      <w:r>
        <w:rPr>
          <w:color w:val="221F1F"/>
        </w:rPr>
        <w:t>scope</w:t>
      </w:r>
      <w:r>
        <w:rPr>
          <w:color w:val="221F1F"/>
          <w:spacing w:val="-1"/>
        </w:rPr>
        <w:t xml:space="preserve"> </w:t>
      </w:r>
      <w:r>
        <w:rPr>
          <w:color w:val="221F1F"/>
        </w:rPr>
        <w:t>of</w:t>
      </w:r>
      <w:r>
        <w:rPr>
          <w:color w:val="221F1F"/>
          <w:spacing w:val="-2"/>
        </w:rPr>
        <w:t xml:space="preserve"> </w:t>
      </w:r>
      <w:r>
        <w:rPr>
          <w:color w:val="221F1F"/>
        </w:rPr>
        <w:t>fraud and</w:t>
      </w:r>
      <w:r>
        <w:rPr>
          <w:color w:val="221F1F"/>
          <w:spacing w:val="-3"/>
        </w:rPr>
        <w:t xml:space="preserve"> </w:t>
      </w:r>
      <w:r>
        <w:rPr>
          <w:color w:val="221F1F"/>
        </w:rPr>
        <w:t>corruption as</w:t>
      </w:r>
      <w:r>
        <w:rPr>
          <w:color w:val="221F1F"/>
          <w:spacing w:val="-3"/>
        </w:rPr>
        <w:t xml:space="preserve"> </w:t>
      </w:r>
      <w:r>
        <w:rPr>
          <w:color w:val="221F1F"/>
        </w:rPr>
        <w:t>informed</w:t>
      </w:r>
      <w:r>
        <w:rPr>
          <w:color w:val="221F1F"/>
          <w:spacing w:val="-1"/>
        </w:rPr>
        <w:t xml:space="preserve"> </w:t>
      </w:r>
      <w:r>
        <w:rPr>
          <w:color w:val="221F1F"/>
        </w:rPr>
        <w:t>in</w:t>
      </w:r>
    </w:p>
    <w:p w14:paraId="12C040FA" w14:textId="77777777" w:rsidR="0031330A" w:rsidRDefault="00F22557">
      <w:pPr>
        <w:spacing w:line="463" w:lineRule="auto"/>
        <w:ind w:left="247" w:right="4264"/>
      </w:pPr>
      <w:r>
        <w:rPr>
          <w:b/>
          <w:color w:val="221F1F"/>
        </w:rPr>
        <w:t>“Appendix</w:t>
      </w:r>
      <w:r>
        <w:rPr>
          <w:b/>
          <w:color w:val="221F1F"/>
          <w:spacing w:val="-6"/>
        </w:rPr>
        <w:t xml:space="preserve"> </w:t>
      </w:r>
      <w:r>
        <w:rPr>
          <w:b/>
          <w:color w:val="221F1F"/>
        </w:rPr>
        <w:t>1-</w:t>
      </w:r>
      <w:r>
        <w:rPr>
          <w:b/>
          <w:color w:val="221F1F"/>
          <w:spacing w:val="-5"/>
        </w:rPr>
        <w:t xml:space="preserve"> </w:t>
      </w:r>
      <w:r>
        <w:rPr>
          <w:b/>
          <w:color w:val="221F1F"/>
        </w:rPr>
        <w:t>Fraud</w:t>
      </w:r>
      <w:r>
        <w:rPr>
          <w:b/>
          <w:color w:val="221F1F"/>
          <w:spacing w:val="-6"/>
        </w:rPr>
        <w:t xml:space="preserve"> </w:t>
      </w:r>
      <w:r>
        <w:rPr>
          <w:b/>
          <w:color w:val="221F1F"/>
        </w:rPr>
        <w:t>and</w:t>
      </w:r>
      <w:r>
        <w:rPr>
          <w:b/>
          <w:color w:val="221F1F"/>
          <w:spacing w:val="-6"/>
        </w:rPr>
        <w:t xml:space="preserve"> </w:t>
      </w:r>
      <w:r>
        <w:rPr>
          <w:b/>
          <w:color w:val="221F1F"/>
        </w:rPr>
        <w:t>Corruption</w:t>
      </w:r>
      <w:r>
        <w:rPr>
          <w:color w:val="221F1F"/>
        </w:rPr>
        <w:t>”</w:t>
      </w:r>
      <w:r>
        <w:rPr>
          <w:color w:val="221F1F"/>
          <w:spacing w:val="-3"/>
        </w:rPr>
        <w:t xml:space="preserve"> </w:t>
      </w:r>
      <w:r>
        <w:rPr>
          <w:color w:val="221F1F"/>
        </w:rPr>
        <w:t>attached</w:t>
      </w:r>
      <w:r>
        <w:rPr>
          <w:color w:val="221F1F"/>
          <w:spacing w:val="-4"/>
        </w:rPr>
        <w:t xml:space="preserve"> </w:t>
      </w:r>
      <w:r>
        <w:rPr>
          <w:color w:val="221F1F"/>
        </w:rPr>
        <w:t>to</w:t>
      </w:r>
      <w:r>
        <w:rPr>
          <w:color w:val="221F1F"/>
          <w:spacing w:val="-3"/>
        </w:rPr>
        <w:t xml:space="preserve"> </w:t>
      </w:r>
      <w:r>
        <w:rPr>
          <w:color w:val="221F1F"/>
        </w:rPr>
        <w:t>the</w:t>
      </w:r>
      <w:r>
        <w:rPr>
          <w:color w:val="221F1F"/>
          <w:spacing w:val="-3"/>
        </w:rPr>
        <w:t xml:space="preserve"> </w:t>
      </w:r>
      <w:r>
        <w:rPr>
          <w:color w:val="221F1F"/>
        </w:rPr>
        <w:t>Form</w:t>
      </w:r>
      <w:r>
        <w:rPr>
          <w:color w:val="221F1F"/>
          <w:spacing w:val="-7"/>
        </w:rPr>
        <w:t xml:space="preserve"> </w:t>
      </w:r>
      <w:r>
        <w:rPr>
          <w:color w:val="221F1F"/>
        </w:rPr>
        <w:t>of</w:t>
      </w:r>
      <w:r>
        <w:rPr>
          <w:color w:val="221F1F"/>
          <w:spacing w:val="-5"/>
        </w:rPr>
        <w:t xml:space="preserve"> </w:t>
      </w:r>
      <w:r>
        <w:rPr>
          <w:color w:val="221F1F"/>
        </w:rPr>
        <w:t>Tender.</w:t>
      </w:r>
      <w:r>
        <w:rPr>
          <w:color w:val="221F1F"/>
          <w:spacing w:val="-52"/>
        </w:rPr>
        <w:t xml:space="preserve"> </w:t>
      </w:r>
      <w:r>
        <w:rPr>
          <w:b/>
          <w:color w:val="221F1F"/>
        </w:rPr>
        <w:t xml:space="preserve">Name of the Tenderer: </w:t>
      </w:r>
      <w:r>
        <w:rPr>
          <w:color w:val="221F1F"/>
        </w:rPr>
        <w:t>*[</w:t>
      </w:r>
      <w:r>
        <w:rPr>
          <w:i/>
          <w:color w:val="221F1F"/>
        </w:rPr>
        <w:t>insert complete name of person signing the</w:t>
      </w:r>
      <w:r>
        <w:rPr>
          <w:i/>
          <w:color w:val="221F1F"/>
          <w:spacing w:val="1"/>
        </w:rPr>
        <w:t xml:space="preserve"> </w:t>
      </w:r>
      <w:r>
        <w:rPr>
          <w:i/>
          <w:color w:val="221F1F"/>
        </w:rPr>
        <w:t>Tender</w:t>
      </w:r>
      <w:r>
        <w:rPr>
          <w:color w:val="221F1F"/>
        </w:rPr>
        <w:t>]</w:t>
      </w:r>
    </w:p>
    <w:p w14:paraId="74897203" w14:textId="77777777" w:rsidR="0031330A" w:rsidRDefault="00F22557">
      <w:pPr>
        <w:spacing w:line="232" w:lineRule="auto"/>
        <w:ind w:left="247" w:right="526"/>
      </w:pPr>
      <w:r>
        <w:rPr>
          <w:b/>
          <w:color w:val="221F1F"/>
        </w:rPr>
        <w:t xml:space="preserve">Name of the person duly authorized to sign the Tender on behalf of the Tenderer: </w:t>
      </w:r>
      <w:r>
        <w:rPr>
          <w:color w:val="221F1F"/>
        </w:rPr>
        <w:t>**[</w:t>
      </w:r>
      <w:r>
        <w:rPr>
          <w:i/>
          <w:color w:val="221F1F"/>
        </w:rPr>
        <w:t>insert complete name of</w:t>
      </w:r>
      <w:r>
        <w:rPr>
          <w:i/>
          <w:color w:val="221F1F"/>
          <w:spacing w:val="-52"/>
        </w:rPr>
        <w:t xml:space="preserve"> </w:t>
      </w:r>
      <w:r>
        <w:rPr>
          <w:i/>
          <w:color w:val="221F1F"/>
        </w:rPr>
        <w:t>person</w:t>
      </w:r>
      <w:r>
        <w:rPr>
          <w:i/>
          <w:color w:val="221F1F"/>
          <w:spacing w:val="-3"/>
        </w:rPr>
        <w:t xml:space="preserve"> </w:t>
      </w:r>
      <w:r>
        <w:rPr>
          <w:i/>
          <w:color w:val="221F1F"/>
        </w:rPr>
        <w:t>duly authorized to</w:t>
      </w:r>
      <w:r>
        <w:rPr>
          <w:i/>
          <w:color w:val="221F1F"/>
          <w:spacing w:val="-3"/>
        </w:rPr>
        <w:t xml:space="preserve"> </w:t>
      </w:r>
      <w:r>
        <w:rPr>
          <w:i/>
          <w:color w:val="221F1F"/>
        </w:rPr>
        <w:t>sign the Tender</w:t>
      </w:r>
      <w:r>
        <w:rPr>
          <w:color w:val="221F1F"/>
        </w:rPr>
        <w:t>]</w:t>
      </w:r>
    </w:p>
    <w:p w14:paraId="57E7C9F6" w14:textId="77777777" w:rsidR="0031330A" w:rsidRDefault="0031330A">
      <w:pPr>
        <w:pStyle w:val="BodyText"/>
        <w:rPr>
          <w:sz w:val="20"/>
        </w:rPr>
      </w:pPr>
    </w:p>
    <w:p w14:paraId="723BB95B" w14:textId="77777777" w:rsidR="0031330A" w:rsidRDefault="00F22557">
      <w:pPr>
        <w:spacing w:line="463" w:lineRule="auto"/>
        <w:ind w:left="247" w:right="1454"/>
      </w:pPr>
      <w:r>
        <w:rPr>
          <w:b/>
          <w:color w:val="221F1F"/>
        </w:rPr>
        <w:t>Title of the person signing the Tender</w:t>
      </w:r>
      <w:r>
        <w:rPr>
          <w:color w:val="221F1F"/>
        </w:rPr>
        <w:t>: [</w:t>
      </w:r>
      <w:r>
        <w:rPr>
          <w:i/>
          <w:color w:val="221F1F"/>
        </w:rPr>
        <w:t>insert complete title of the person signing the Tender</w:t>
      </w:r>
      <w:r>
        <w:rPr>
          <w:color w:val="221F1F"/>
        </w:rPr>
        <w:t>]</w:t>
      </w:r>
      <w:r>
        <w:rPr>
          <w:color w:val="221F1F"/>
          <w:spacing w:val="1"/>
        </w:rPr>
        <w:t xml:space="preserve"> </w:t>
      </w:r>
      <w:proofErr w:type="spellStart"/>
      <w:r>
        <w:rPr>
          <w:b/>
          <w:color w:val="221F1F"/>
        </w:rPr>
        <w:t>Signatureof</w:t>
      </w:r>
      <w:proofErr w:type="spellEnd"/>
      <w:r>
        <w:rPr>
          <w:b/>
          <w:color w:val="221F1F"/>
        </w:rPr>
        <w:t xml:space="preserve"> the person named above</w:t>
      </w:r>
      <w:r>
        <w:rPr>
          <w:color w:val="221F1F"/>
        </w:rPr>
        <w:t>: [</w:t>
      </w:r>
      <w:r>
        <w:rPr>
          <w:i/>
          <w:color w:val="221F1F"/>
        </w:rPr>
        <w:t>insert signature of person whose name and capacity are shown</w:t>
      </w:r>
      <w:r>
        <w:rPr>
          <w:i/>
          <w:color w:val="221F1F"/>
          <w:spacing w:val="-53"/>
        </w:rPr>
        <w:t xml:space="preserve"> </w:t>
      </w:r>
      <w:r>
        <w:rPr>
          <w:i/>
          <w:color w:val="221F1F"/>
        </w:rPr>
        <w:t>above</w:t>
      </w:r>
      <w:r>
        <w:rPr>
          <w:color w:val="221F1F"/>
        </w:rPr>
        <w:t xml:space="preserve">] </w:t>
      </w:r>
      <w:r>
        <w:rPr>
          <w:b/>
          <w:color w:val="221F1F"/>
        </w:rPr>
        <w:t>Date</w:t>
      </w:r>
      <w:r>
        <w:rPr>
          <w:b/>
          <w:color w:val="221F1F"/>
          <w:spacing w:val="-2"/>
        </w:rPr>
        <w:t xml:space="preserve"> </w:t>
      </w:r>
      <w:proofErr w:type="gramStart"/>
      <w:r>
        <w:rPr>
          <w:b/>
          <w:color w:val="221F1F"/>
        </w:rPr>
        <w:t>signed</w:t>
      </w:r>
      <w:r>
        <w:rPr>
          <w:color w:val="221F1F"/>
        </w:rPr>
        <w:t>[</w:t>
      </w:r>
      <w:proofErr w:type="gramEnd"/>
      <w:r>
        <w:rPr>
          <w:i/>
          <w:color w:val="221F1F"/>
        </w:rPr>
        <w:t>insert</w:t>
      </w:r>
      <w:r>
        <w:rPr>
          <w:i/>
          <w:color w:val="221F1F"/>
          <w:spacing w:val="-2"/>
        </w:rPr>
        <w:t xml:space="preserve"> </w:t>
      </w:r>
      <w:r>
        <w:rPr>
          <w:i/>
          <w:color w:val="221F1F"/>
        </w:rPr>
        <w:t>date</w:t>
      </w:r>
      <w:r>
        <w:rPr>
          <w:i/>
          <w:color w:val="221F1F"/>
          <w:spacing w:val="1"/>
        </w:rPr>
        <w:t xml:space="preserve"> </w:t>
      </w:r>
      <w:r>
        <w:rPr>
          <w:i/>
          <w:color w:val="221F1F"/>
        </w:rPr>
        <w:t>of</w:t>
      </w:r>
      <w:r>
        <w:rPr>
          <w:i/>
          <w:color w:val="221F1F"/>
          <w:spacing w:val="1"/>
        </w:rPr>
        <w:t xml:space="preserve"> </w:t>
      </w:r>
      <w:r>
        <w:rPr>
          <w:i/>
          <w:color w:val="221F1F"/>
        </w:rPr>
        <w:t>signing</w:t>
      </w:r>
      <w:r>
        <w:rPr>
          <w:color w:val="221F1F"/>
        </w:rPr>
        <w:t>] day</w:t>
      </w:r>
      <w:r>
        <w:rPr>
          <w:color w:val="221F1F"/>
          <w:spacing w:val="-2"/>
        </w:rPr>
        <w:t xml:space="preserve"> </w:t>
      </w:r>
      <w:r>
        <w:rPr>
          <w:color w:val="221F1F"/>
        </w:rPr>
        <w:t>of</w:t>
      </w:r>
      <w:r>
        <w:rPr>
          <w:color w:val="221F1F"/>
          <w:spacing w:val="-2"/>
        </w:rPr>
        <w:t xml:space="preserve"> </w:t>
      </w:r>
      <w:r>
        <w:rPr>
          <w:color w:val="221F1F"/>
        </w:rPr>
        <w:t>[</w:t>
      </w:r>
      <w:r>
        <w:rPr>
          <w:i/>
          <w:color w:val="221F1F"/>
        </w:rPr>
        <w:t>insert</w:t>
      </w:r>
      <w:r>
        <w:rPr>
          <w:i/>
          <w:color w:val="221F1F"/>
          <w:spacing w:val="1"/>
        </w:rPr>
        <w:t xml:space="preserve"> </w:t>
      </w:r>
      <w:r>
        <w:rPr>
          <w:i/>
          <w:color w:val="221F1F"/>
        </w:rPr>
        <w:t>month</w:t>
      </w:r>
      <w:r>
        <w:rPr>
          <w:color w:val="221F1F"/>
        </w:rPr>
        <w:t>], [</w:t>
      </w:r>
      <w:r>
        <w:rPr>
          <w:i/>
          <w:color w:val="221F1F"/>
        </w:rPr>
        <w:t>insert</w:t>
      </w:r>
      <w:r>
        <w:rPr>
          <w:i/>
          <w:color w:val="221F1F"/>
          <w:spacing w:val="-2"/>
        </w:rPr>
        <w:t xml:space="preserve"> </w:t>
      </w:r>
      <w:r>
        <w:rPr>
          <w:i/>
          <w:color w:val="221F1F"/>
        </w:rPr>
        <w:t>year</w:t>
      </w:r>
      <w:r>
        <w:rPr>
          <w:color w:val="221F1F"/>
        </w:rPr>
        <w:t>]</w:t>
      </w:r>
    </w:p>
    <w:p w14:paraId="7842D3D6" w14:textId="77777777" w:rsidR="0031330A" w:rsidRDefault="00F22557">
      <w:pPr>
        <w:pStyle w:val="BodyText"/>
        <w:tabs>
          <w:tab w:val="left" w:pos="4856"/>
          <w:tab w:val="left" w:pos="7955"/>
          <w:tab w:val="left" w:pos="8793"/>
        </w:tabs>
        <w:spacing w:before="2"/>
        <w:ind w:left="247"/>
      </w:pPr>
      <w:r>
        <w:rPr>
          <w:color w:val="221F1F"/>
        </w:rPr>
        <w:t>Date</w:t>
      </w:r>
      <w:r>
        <w:rPr>
          <w:color w:val="221F1F"/>
          <w:spacing w:val="-1"/>
        </w:rPr>
        <w:t xml:space="preserve"> </w:t>
      </w:r>
      <w:r>
        <w:rPr>
          <w:color w:val="221F1F"/>
        </w:rPr>
        <w:t>signed</w:t>
      </w:r>
      <w:r>
        <w:rPr>
          <w:color w:val="221F1F"/>
          <w:u w:val="single" w:color="211E1F"/>
        </w:rPr>
        <w:tab/>
      </w:r>
      <w:r>
        <w:rPr>
          <w:color w:val="221F1F"/>
        </w:rPr>
        <w:t>day</w:t>
      </w:r>
      <w:r>
        <w:rPr>
          <w:color w:val="221F1F"/>
          <w:spacing w:val="-1"/>
        </w:rPr>
        <w:t xml:space="preserve"> </w:t>
      </w:r>
      <w:r>
        <w:rPr>
          <w:color w:val="221F1F"/>
        </w:rPr>
        <w:t>of</w:t>
      </w:r>
      <w:r>
        <w:rPr>
          <w:color w:val="221F1F"/>
          <w:u w:val="single" w:color="211E1F"/>
        </w:rPr>
        <w:tab/>
        <w:t>,</w:t>
      </w:r>
      <w:r>
        <w:rPr>
          <w:color w:val="221F1F"/>
          <w:u w:val="single" w:color="211E1F"/>
        </w:rPr>
        <w:tab/>
      </w:r>
    </w:p>
    <w:p w14:paraId="36C5BBA5" w14:textId="77777777" w:rsidR="0031330A" w:rsidRDefault="0031330A">
      <w:pPr>
        <w:pStyle w:val="BodyText"/>
        <w:rPr>
          <w:sz w:val="20"/>
        </w:rPr>
      </w:pPr>
    </w:p>
    <w:p w14:paraId="5ABC6901" w14:textId="77777777" w:rsidR="0031330A" w:rsidRDefault="0031330A">
      <w:pPr>
        <w:pStyle w:val="BodyText"/>
        <w:spacing w:before="1"/>
        <w:rPr>
          <w:sz w:val="21"/>
        </w:rPr>
      </w:pPr>
    </w:p>
    <w:p w14:paraId="091530D2" w14:textId="77777777" w:rsidR="0031330A" w:rsidRDefault="00F22557">
      <w:pPr>
        <w:pStyle w:val="Heading4"/>
        <w:spacing w:line="249" w:lineRule="exact"/>
        <w:ind w:left="247"/>
      </w:pPr>
      <w:r>
        <w:rPr>
          <w:color w:val="221F1F"/>
        </w:rPr>
        <w:t>Notes</w:t>
      </w:r>
    </w:p>
    <w:p w14:paraId="0CFE9985" w14:textId="77777777" w:rsidR="0031330A" w:rsidRDefault="00F22557">
      <w:pPr>
        <w:spacing w:line="246" w:lineRule="exact"/>
        <w:ind w:left="247"/>
        <w:rPr>
          <w:i/>
        </w:rPr>
      </w:pPr>
      <w:r>
        <w:rPr>
          <w:i/>
          <w:color w:val="221F1F"/>
        </w:rPr>
        <w:t>*</w:t>
      </w:r>
      <w:r>
        <w:rPr>
          <w:i/>
          <w:color w:val="221F1F"/>
          <w:spacing w:val="-1"/>
        </w:rPr>
        <w:t xml:space="preserve"> </w:t>
      </w:r>
      <w:r>
        <w:rPr>
          <w:i/>
          <w:color w:val="221F1F"/>
        </w:rPr>
        <w:t>In the</w:t>
      </w:r>
      <w:r>
        <w:rPr>
          <w:i/>
          <w:color w:val="221F1F"/>
          <w:spacing w:val="-1"/>
        </w:rPr>
        <w:t xml:space="preserve"> </w:t>
      </w:r>
      <w:r>
        <w:rPr>
          <w:i/>
          <w:color w:val="221F1F"/>
        </w:rPr>
        <w:t>case of</w:t>
      </w:r>
      <w:r>
        <w:rPr>
          <w:i/>
          <w:color w:val="221F1F"/>
          <w:spacing w:val="-2"/>
        </w:rPr>
        <w:t xml:space="preserve"> </w:t>
      </w:r>
      <w:r>
        <w:rPr>
          <w:i/>
          <w:color w:val="221F1F"/>
        </w:rPr>
        <w:t>the</w:t>
      </w:r>
      <w:r>
        <w:rPr>
          <w:i/>
          <w:color w:val="221F1F"/>
          <w:spacing w:val="-1"/>
        </w:rPr>
        <w:t xml:space="preserve"> </w:t>
      </w:r>
      <w:r>
        <w:rPr>
          <w:i/>
          <w:color w:val="221F1F"/>
        </w:rPr>
        <w:t>Tender</w:t>
      </w:r>
      <w:r>
        <w:rPr>
          <w:i/>
          <w:color w:val="221F1F"/>
          <w:spacing w:val="-2"/>
        </w:rPr>
        <w:t xml:space="preserve"> </w:t>
      </w:r>
      <w:r>
        <w:rPr>
          <w:i/>
          <w:color w:val="221F1F"/>
        </w:rPr>
        <w:t>submitted by</w:t>
      </w:r>
      <w:r>
        <w:rPr>
          <w:i/>
          <w:color w:val="221F1F"/>
          <w:spacing w:val="-3"/>
        </w:rPr>
        <w:t xml:space="preserve"> </w:t>
      </w:r>
      <w:r>
        <w:rPr>
          <w:i/>
          <w:color w:val="221F1F"/>
        </w:rPr>
        <w:t>joint</w:t>
      </w:r>
      <w:r>
        <w:rPr>
          <w:i/>
          <w:color w:val="221F1F"/>
          <w:spacing w:val="1"/>
        </w:rPr>
        <w:t xml:space="preserve"> </w:t>
      </w:r>
      <w:r>
        <w:rPr>
          <w:i/>
          <w:color w:val="221F1F"/>
        </w:rPr>
        <w:t>venture</w:t>
      </w:r>
      <w:r>
        <w:rPr>
          <w:i/>
          <w:color w:val="221F1F"/>
          <w:spacing w:val="-2"/>
        </w:rPr>
        <w:t xml:space="preserve"> </w:t>
      </w:r>
      <w:r>
        <w:rPr>
          <w:i/>
          <w:color w:val="221F1F"/>
        </w:rPr>
        <w:t>specify</w:t>
      </w:r>
      <w:r>
        <w:rPr>
          <w:i/>
          <w:color w:val="221F1F"/>
          <w:spacing w:val="-3"/>
        </w:rPr>
        <w:t xml:space="preserve"> </w:t>
      </w:r>
      <w:r>
        <w:rPr>
          <w:i/>
          <w:color w:val="221F1F"/>
        </w:rPr>
        <w:t>the name of the Joint</w:t>
      </w:r>
      <w:r>
        <w:rPr>
          <w:i/>
          <w:color w:val="221F1F"/>
          <w:spacing w:val="-2"/>
        </w:rPr>
        <w:t xml:space="preserve"> </w:t>
      </w:r>
      <w:r>
        <w:rPr>
          <w:i/>
          <w:color w:val="221F1F"/>
        </w:rPr>
        <w:t>Venture</w:t>
      </w:r>
      <w:r>
        <w:rPr>
          <w:i/>
          <w:color w:val="221F1F"/>
          <w:spacing w:val="-1"/>
        </w:rPr>
        <w:t xml:space="preserve"> </w:t>
      </w:r>
      <w:r>
        <w:rPr>
          <w:i/>
          <w:color w:val="221F1F"/>
        </w:rPr>
        <w:t>as</w:t>
      </w:r>
      <w:r>
        <w:rPr>
          <w:i/>
          <w:color w:val="221F1F"/>
          <w:spacing w:val="-2"/>
        </w:rPr>
        <w:t xml:space="preserve"> </w:t>
      </w:r>
      <w:r>
        <w:rPr>
          <w:i/>
          <w:color w:val="221F1F"/>
        </w:rPr>
        <w:t>Tenderer</w:t>
      </w:r>
    </w:p>
    <w:p w14:paraId="1E5443C2" w14:textId="77777777" w:rsidR="0031330A" w:rsidRDefault="00F22557">
      <w:pPr>
        <w:spacing w:line="250" w:lineRule="exact"/>
        <w:ind w:left="247"/>
        <w:rPr>
          <w:i/>
        </w:rPr>
      </w:pPr>
      <w:r>
        <w:rPr>
          <w:i/>
          <w:color w:val="221F1F"/>
        </w:rPr>
        <w:t>**</w:t>
      </w:r>
      <w:r>
        <w:rPr>
          <w:i/>
          <w:color w:val="221F1F"/>
          <w:spacing w:val="-1"/>
        </w:rPr>
        <w:t xml:space="preserve"> </w:t>
      </w:r>
      <w:r>
        <w:rPr>
          <w:i/>
          <w:color w:val="221F1F"/>
        </w:rPr>
        <w:t>Person signing</w:t>
      </w:r>
      <w:r>
        <w:rPr>
          <w:i/>
          <w:color w:val="221F1F"/>
          <w:spacing w:val="-1"/>
        </w:rPr>
        <w:t xml:space="preserve"> </w:t>
      </w:r>
      <w:r>
        <w:rPr>
          <w:i/>
          <w:color w:val="221F1F"/>
        </w:rPr>
        <w:t>the Tender shall</w:t>
      </w:r>
      <w:r>
        <w:rPr>
          <w:i/>
          <w:color w:val="221F1F"/>
          <w:spacing w:val="-3"/>
        </w:rPr>
        <w:t xml:space="preserve"> </w:t>
      </w:r>
      <w:r>
        <w:rPr>
          <w:i/>
          <w:color w:val="221F1F"/>
        </w:rPr>
        <w:t>have</w:t>
      </w:r>
      <w:r>
        <w:rPr>
          <w:i/>
          <w:color w:val="221F1F"/>
          <w:spacing w:val="-2"/>
        </w:rPr>
        <w:t xml:space="preserve"> </w:t>
      </w:r>
      <w:r>
        <w:rPr>
          <w:i/>
          <w:color w:val="221F1F"/>
        </w:rPr>
        <w:t>the power</w:t>
      </w:r>
      <w:r>
        <w:rPr>
          <w:i/>
          <w:color w:val="221F1F"/>
          <w:spacing w:val="-2"/>
        </w:rPr>
        <w:t xml:space="preserve"> </w:t>
      </w:r>
      <w:r>
        <w:rPr>
          <w:i/>
          <w:color w:val="221F1F"/>
        </w:rPr>
        <w:t>of</w:t>
      </w:r>
      <w:r>
        <w:rPr>
          <w:i/>
          <w:color w:val="221F1F"/>
          <w:spacing w:val="-3"/>
        </w:rPr>
        <w:t xml:space="preserve"> </w:t>
      </w:r>
      <w:r>
        <w:rPr>
          <w:i/>
          <w:color w:val="221F1F"/>
        </w:rPr>
        <w:t>attorney</w:t>
      </w:r>
      <w:r>
        <w:rPr>
          <w:i/>
          <w:color w:val="221F1F"/>
          <w:spacing w:val="-2"/>
        </w:rPr>
        <w:t xml:space="preserve"> </w:t>
      </w:r>
      <w:r>
        <w:rPr>
          <w:i/>
          <w:color w:val="221F1F"/>
        </w:rPr>
        <w:t>given by</w:t>
      </w:r>
      <w:r>
        <w:rPr>
          <w:i/>
          <w:color w:val="221F1F"/>
          <w:spacing w:val="-1"/>
        </w:rPr>
        <w:t xml:space="preserve"> </w:t>
      </w:r>
      <w:r>
        <w:rPr>
          <w:i/>
          <w:color w:val="221F1F"/>
        </w:rPr>
        <w:t>the Tenderer</w:t>
      </w:r>
      <w:r>
        <w:rPr>
          <w:i/>
          <w:color w:val="221F1F"/>
          <w:spacing w:val="-2"/>
        </w:rPr>
        <w:t xml:space="preserve"> </w:t>
      </w:r>
      <w:r>
        <w:rPr>
          <w:i/>
          <w:color w:val="221F1F"/>
        </w:rPr>
        <w:t>to</w:t>
      </w:r>
      <w:r>
        <w:rPr>
          <w:i/>
          <w:color w:val="221F1F"/>
          <w:spacing w:val="-1"/>
        </w:rPr>
        <w:t xml:space="preserve"> </w:t>
      </w:r>
      <w:r>
        <w:rPr>
          <w:i/>
          <w:color w:val="221F1F"/>
        </w:rPr>
        <w:t>be</w:t>
      </w:r>
      <w:r>
        <w:rPr>
          <w:i/>
          <w:color w:val="221F1F"/>
          <w:spacing w:val="-2"/>
        </w:rPr>
        <w:t xml:space="preserve"> </w:t>
      </w:r>
      <w:r>
        <w:rPr>
          <w:i/>
          <w:color w:val="221F1F"/>
        </w:rPr>
        <w:t>attached with</w:t>
      </w:r>
      <w:r>
        <w:rPr>
          <w:i/>
          <w:color w:val="221F1F"/>
          <w:spacing w:val="-1"/>
        </w:rPr>
        <w:t xml:space="preserve"> </w:t>
      </w:r>
      <w:r>
        <w:rPr>
          <w:i/>
          <w:color w:val="221F1F"/>
        </w:rPr>
        <w:t>the</w:t>
      </w:r>
      <w:r>
        <w:rPr>
          <w:i/>
          <w:color w:val="221F1F"/>
          <w:spacing w:val="-2"/>
        </w:rPr>
        <w:t xml:space="preserve"> </w:t>
      </w:r>
      <w:r>
        <w:rPr>
          <w:i/>
          <w:color w:val="221F1F"/>
        </w:rPr>
        <w:t>Tender,</w:t>
      </w:r>
    </w:p>
    <w:p w14:paraId="21B8250C" w14:textId="77777777" w:rsidR="0031330A" w:rsidRDefault="0031330A">
      <w:pPr>
        <w:pStyle w:val="BodyText"/>
        <w:rPr>
          <w:i/>
          <w:sz w:val="20"/>
        </w:rPr>
      </w:pPr>
    </w:p>
    <w:p w14:paraId="30720059" w14:textId="77777777" w:rsidR="0031330A" w:rsidRDefault="0031330A">
      <w:pPr>
        <w:pStyle w:val="BodyText"/>
        <w:rPr>
          <w:i/>
          <w:sz w:val="20"/>
        </w:rPr>
      </w:pPr>
    </w:p>
    <w:p w14:paraId="208418A5" w14:textId="77777777" w:rsidR="0031330A" w:rsidRDefault="0031330A">
      <w:pPr>
        <w:pStyle w:val="BodyText"/>
        <w:rPr>
          <w:i/>
          <w:sz w:val="20"/>
        </w:rPr>
      </w:pPr>
    </w:p>
    <w:p w14:paraId="06B24245" w14:textId="77777777" w:rsidR="0031330A" w:rsidRDefault="0031330A">
      <w:pPr>
        <w:pStyle w:val="BodyText"/>
        <w:rPr>
          <w:i/>
          <w:sz w:val="20"/>
        </w:rPr>
      </w:pPr>
    </w:p>
    <w:p w14:paraId="7FA4F9C0" w14:textId="77777777" w:rsidR="0031330A" w:rsidRDefault="0031330A">
      <w:pPr>
        <w:pStyle w:val="BodyText"/>
        <w:rPr>
          <w:i/>
          <w:sz w:val="20"/>
        </w:rPr>
      </w:pPr>
    </w:p>
    <w:p w14:paraId="770E2CCA" w14:textId="77777777" w:rsidR="0031330A" w:rsidRDefault="0031330A">
      <w:pPr>
        <w:pStyle w:val="BodyText"/>
        <w:rPr>
          <w:i/>
          <w:sz w:val="20"/>
        </w:rPr>
      </w:pPr>
    </w:p>
    <w:p w14:paraId="75D92CE7" w14:textId="77777777" w:rsidR="0031330A" w:rsidRDefault="0031330A">
      <w:pPr>
        <w:pStyle w:val="BodyText"/>
        <w:rPr>
          <w:i/>
          <w:sz w:val="20"/>
        </w:rPr>
      </w:pPr>
    </w:p>
    <w:p w14:paraId="279C8CEF" w14:textId="77777777" w:rsidR="0031330A" w:rsidRDefault="0031330A">
      <w:pPr>
        <w:pStyle w:val="BodyText"/>
        <w:spacing w:before="8"/>
        <w:rPr>
          <w:i/>
          <w:sz w:val="26"/>
        </w:rPr>
      </w:pPr>
    </w:p>
    <w:p w14:paraId="3BD77FC5" w14:textId="77777777" w:rsidR="0031330A" w:rsidRDefault="00F22557">
      <w:pPr>
        <w:spacing w:before="91"/>
        <w:ind w:left="1324" w:right="1322"/>
        <w:jc w:val="center"/>
        <w:rPr>
          <w:b/>
        </w:rPr>
      </w:pPr>
      <w:r>
        <w:t>Page</w:t>
      </w:r>
      <w:r>
        <w:rPr>
          <w:spacing w:val="1"/>
        </w:rPr>
        <w:t xml:space="preserve"> </w:t>
      </w:r>
      <w:r>
        <w:rPr>
          <w:b/>
        </w:rPr>
        <w:t xml:space="preserve">53 </w:t>
      </w:r>
      <w:r>
        <w:t>of</w:t>
      </w:r>
      <w:r>
        <w:rPr>
          <w:spacing w:val="1"/>
        </w:rPr>
        <w:t xml:space="preserve"> </w:t>
      </w:r>
      <w:r>
        <w:rPr>
          <w:b/>
        </w:rPr>
        <w:t>145</w:t>
      </w:r>
    </w:p>
    <w:p w14:paraId="554D8554" w14:textId="77777777" w:rsidR="0031330A" w:rsidRDefault="0031330A">
      <w:pPr>
        <w:jc w:val="center"/>
        <w:sectPr w:rsidR="0031330A">
          <w:footerReference w:type="default" r:id="rId410"/>
          <w:pgSz w:w="11920" w:h="16850"/>
          <w:pgMar w:top="740" w:right="420" w:bottom="280" w:left="600" w:header="0" w:footer="0" w:gutter="0"/>
          <w:cols w:space="720"/>
        </w:sectPr>
      </w:pPr>
    </w:p>
    <w:p w14:paraId="1A00BC69" w14:textId="77777777" w:rsidR="0031330A" w:rsidRDefault="00F22557">
      <w:pPr>
        <w:pStyle w:val="Heading3"/>
        <w:numPr>
          <w:ilvl w:val="0"/>
          <w:numId w:val="34"/>
        </w:numPr>
        <w:tabs>
          <w:tab w:val="left" w:pos="686"/>
          <w:tab w:val="left" w:pos="687"/>
        </w:tabs>
        <w:spacing w:before="60"/>
        <w:rPr>
          <w:color w:val="221F1F"/>
        </w:rPr>
      </w:pPr>
      <w:r>
        <w:rPr>
          <w:color w:val="221F1F"/>
        </w:rPr>
        <w:t>TENDERER'S</w:t>
      </w:r>
      <w:r>
        <w:rPr>
          <w:color w:val="221F1F"/>
          <w:spacing w:val="-2"/>
        </w:rPr>
        <w:t xml:space="preserve"> </w:t>
      </w:r>
      <w:r>
        <w:rPr>
          <w:color w:val="221F1F"/>
        </w:rPr>
        <w:t>ELIGIBILITY-CONFIDENTIAL</w:t>
      </w:r>
      <w:r>
        <w:rPr>
          <w:color w:val="221F1F"/>
          <w:spacing w:val="-2"/>
        </w:rPr>
        <w:t xml:space="preserve"> </w:t>
      </w:r>
      <w:r>
        <w:rPr>
          <w:color w:val="221F1F"/>
        </w:rPr>
        <w:t>BUSINESS</w:t>
      </w:r>
      <w:r>
        <w:rPr>
          <w:color w:val="221F1F"/>
          <w:spacing w:val="-3"/>
        </w:rPr>
        <w:t xml:space="preserve"> </w:t>
      </w:r>
      <w:r>
        <w:rPr>
          <w:color w:val="221F1F"/>
        </w:rPr>
        <w:t>QUESTIONNAIRE</w:t>
      </w:r>
    </w:p>
    <w:p w14:paraId="2948DA45" w14:textId="77777777" w:rsidR="0031330A" w:rsidRDefault="0031330A">
      <w:pPr>
        <w:pStyle w:val="BodyText"/>
        <w:spacing w:before="4"/>
        <w:rPr>
          <w:b/>
          <w:sz w:val="20"/>
        </w:rPr>
      </w:pPr>
    </w:p>
    <w:p w14:paraId="6AEA3F89" w14:textId="77777777" w:rsidR="0031330A" w:rsidRDefault="00F22557">
      <w:pPr>
        <w:pStyle w:val="Heading4"/>
        <w:ind w:left="249"/>
      </w:pPr>
      <w:r>
        <w:rPr>
          <w:color w:val="221F1F"/>
        </w:rPr>
        <w:t>Instruction</w:t>
      </w:r>
      <w:r>
        <w:rPr>
          <w:color w:val="221F1F"/>
          <w:spacing w:val="-4"/>
        </w:rPr>
        <w:t xml:space="preserve"> </w:t>
      </w:r>
      <w:r>
        <w:rPr>
          <w:color w:val="221F1F"/>
        </w:rPr>
        <w:t>to Tenderer</w:t>
      </w:r>
    </w:p>
    <w:p w14:paraId="37946CFF" w14:textId="77777777" w:rsidR="0031330A" w:rsidRDefault="0031330A">
      <w:pPr>
        <w:pStyle w:val="BodyText"/>
        <w:rPr>
          <w:b/>
          <w:sz w:val="20"/>
        </w:rPr>
      </w:pPr>
    </w:p>
    <w:p w14:paraId="542640C9" w14:textId="77777777" w:rsidR="0031330A" w:rsidRDefault="00F22557">
      <w:pPr>
        <w:spacing w:line="249" w:lineRule="exact"/>
        <w:ind w:left="249"/>
        <w:rPr>
          <w:i/>
        </w:rPr>
      </w:pPr>
      <w:r>
        <w:rPr>
          <w:color w:val="221F1F"/>
        </w:rPr>
        <w:t>Tender</w:t>
      </w:r>
      <w:r>
        <w:rPr>
          <w:color w:val="221F1F"/>
          <w:spacing w:val="-10"/>
        </w:rPr>
        <w:t xml:space="preserve"> </w:t>
      </w:r>
      <w:r>
        <w:rPr>
          <w:color w:val="221F1F"/>
        </w:rPr>
        <w:t>is</w:t>
      </w:r>
      <w:r>
        <w:rPr>
          <w:color w:val="221F1F"/>
          <w:spacing w:val="-5"/>
        </w:rPr>
        <w:t xml:space="preserve"> </w:t>
      </w:r>
      <w:r>
        <w:rPr>
          <w:color w:val="221F1F"/>
        </w:rPr>
        <w:t>instructed</w:t>
      </w:r>
      <w:r>
        <w:rPr>
          <w:color w:val="221F1F"/>
          <w:spacing w:val="-3"/>
        </w:rPr>
        <w:t xml:space="preserve"> </w:t>
      </w:r>
      <w:r>
        <w:rPr>
          <w:color w:val="221F1F"/>
        </w:rPr>
        <w:t>to</w:t>
      </w:r>
      <w:r>
        <w:rPr>
          <w:color w:val="221F1F"/>
          <w:spacing w:val="-7"/>
        </w:rPr>
        <w:t xml:space="preserve"> </w:t>
      </w:r>
      <w:r>
        <w:rPr>
          <w:color w:val="221F1F"/>
        </w:rPr>
        <w:t>complete</w:t>
      </w:r>
      <w:r>
        <w:rPr>
          <w:color w:val="221F1F"/>
          <w:spacing w:val="-2"/>
        </w:rPr>
        <w:t xml:space="preserve"> </w:t>
      </w:r>
      <w:r>
        <w:rPr>
          <w:color w:val="221F1F"/>
        </w:rPr>
        <w:t>the</w:t>
      </w:r>
      <w:r>
        <w:rPr>
          <w:color w:val="221F1F"/>
          <w:spacing w:val="-4"/>
        </w:rPr>
        <w:t xml:space="preserve"> </w:t>
      </w:r>
      <w:r>
        <w:rPr>
          <w:color w:val="221F1F"/>
        </w:rPr>
        <w:t>particulars</w:t>
      </w:r>
      <w:r>
        <w:rPr>
          <w:color w:val="221F1F"/>
          <w:spacing w:val="-6"/>
        </w:rPr>
        <w:t xml:space="preserve"> </w:t>
      </w:r>
      <w:r>
        <w:rPr>
          <w:color w:val="221F1F"/>
        </w:rPr>
        <w:t>required</w:t>
      </w:r>
      <w:r>
        <w:rPr>
          <w:color w:val="221F1F"/>
          <w:spacing w:val="-3"/>
        </w:rPr>
        <w:t xml:space="preserve"> </w:t>
      </w:r>
      <w:r>
        <w:rPr>
          <w:color w:val="221F1F"/>
        </w:rPr>
        <w:t>in</w:t>
      </w:r>
      <w:r>
        <w:rPr>
          <w:color w:val="221F1F"/>
          <w:spacing w:val="-7"/>
        </w:rPr>
        <w:t xml:space="preserve"> </w:t>
      </w:r>
      <w:r>
        <w:rPr>
          <w:color w:val="221F1F"/>
        </w:rPr>
        <w:t>this</w:t>
      </w:r>
      <w:r>
        <w:rPr>
          <w:color w:val="221F1F"/>
          <w:spacing w:val="-4"/>
        </w:rPr>
        <w:t xml:space="preserve"> </w:t>
      </w:r>
      <w:r>
        <w:rPr>
          <w:color w:val="221F1F"/>
        </w:rPr>
        <w:t>Form,</w:t>
      </w:r>
      <w:r>
        <w:rPr>
          <w:color w:val="221F1F"/>
          <w:spacing w:val="-3"/>
        </w:rPr>
        <w:t xml:space="preserve"> </w:t>
      </w:r>
      <w:r>
        <w:rPr>
          <w:i/>
          <w:color w:val="221F1F"/>
        </w:rPr>
        <w:t>one</w:t>
      </w:r>
      <w:r>
        <w:rPr>
          <w:i/>
          <w:color w:val="221F1F"/>
          <w:spacing w:val="-4"/>
        </w:rPr>
        <w:t xml:space="preserve"> </w:t>
      </w:r>
      <w:r>
        <w:rPr>
          <w:i/>
          <w:color w:val="221F1F"/>
        </w:rPr>
        <w:t>form</w:t>
      </w:r>
      <w:r>
        <w:rPr>
          <w:i/>
          <w:color w:val="221F1F"/>
          <w:spacing w:val="-4"/>
        </w:rPr>
        <w:t xml:space="preserve"> </w:t>
      </w:r>
      <w:r>
        <w:rPr>
          <w:i/>
          <w:color w:val="221F1F"/>
        </w:rPr>
        <w:t>for</w:t>
      </w:r>
      <w:r>
        <w:rPr>
          <w:i/>
          <w:color w:val="221F1F"/>
          <w:spacing w:val="-5"/>
        </w:rPr>
        <w:t xml:space="preserve"> </w:t>
      </w:r>
      <w:r>
        <w:rPr>
          <w:i/>
          <w:color w:val="221F1F"/>
        </w:rPr>
        <w:t>each</w:t>
      </w:r>
      <w:r>
        <w:rPr>
          <w:i/>
          <w:color w:val="221F1F"/>
          <w:spacing w:val="-4"/>
        </w:rPr>
        <w:t xml:space="preserve"> </w:t>
      </w:r>
      <w:r>
        <w:rPr>
          <w:i/>
          <w:color w:val="221F1F"/>
        </w:rPr>
        <w:t>entity</w:t>
      </w:r>
      <w:r>
        <w:rPr>
          <w:i/>
          <w:color w:val="221F1F"/>
          <w:spacing w:val="-6"/>
        </w:rPr>
        <w:t xml:space="preserve"> </w:t>
      </w:r>
      <w:r>
        <w:rPr>
          <w:i/>
          <w:color w:val="221F1F"/>
        </w:rPr>
        <w:t>if</w:t>
      </w:r>
      <w:r>
        <w:rPr>
          <w:i/>
          <w:color w:val="221F1F"/>
          <w:spacing w:val="-3"/>
        </w:rPr>
        <w:t xml:space="preserve"> </w:t>
      </w:r>
      <w:r>
        <w:rPr>
          <w:i/>
          <w:color w:val="221F1F"/>
        </w:rPr>
        <w:t>Tender</w:t>
      </w:r>
      <w:r>
        <w:rPr>
          <w:i/>
          <w:color w:val="221F1F"/>
          <w:spacing w:val="-12"/>
        </w:rPr>
        <w:t xml:space="preserve"> </w:t>
      </w:r>
      <w:r>
        <w:rPr>
          <w:i/>
          <w:color w:val="221F1F"/>
        </w:rPr>
        <w:t>is</w:t>
      </w:r>
      <w:r>
        <w:rPr>
          <w:i/>
          <w:color w:val="221F1F"/>
          <w:spacing w:val="-2"/>
        </w:rPr>
        <w:t xml:space="preserve"> </w:t>
      </w:r>
      <w:r>
        <w:rPr>
          <w:i/>
          <w:color w:val="221F1F"/>
        </w:rPr>
        <w:t>a</w:t>
      </w:r>
      <w:r>
        <w:rPr>
          <w:i/>
          <w:color w:val="221F1F"/>
          <w:spacing w:val="-4"/>
        </w:rPr>
        <w:t xml:space="preserve"> </w:t>
      </w:r>
      <w:r>
        <w:rPr>
          <w:i/>
          <w:color w:val="221F1F"/>
        </w:rPr>
        <w:t>JV.</w:t>
      </w:r>
    </w:p>
    <w:p w14:paraId="5A904A2A" w14:textId="77777777" w:rsidR="0031330A" w:rsidRDefault="00F22557">
      <w:pPr>
        <w:pStyle w:val="BodyText"/>
        <w:spacing w:line="249" w:lineRule="exact"/>
        <w:ind w:left="249"/>
      </w:pPr>
      <w:r>
        <w:rPr>
          <w:color w:val="221F1F"/>
        </w:rPr>
        <w:t>Tenderer</w:t>
      </w:r>
      <w:r>
        <w:rPr>
          <w:color w:val="221F1F"/>
          <w:spacing w:val="-3"/>
        </w:rPr>
        <w:t xml:space="preserve"> </w:t>
      </w:r>
      <w:r>
        <w:rPr>
          <w:color w:val="221F1F"/>
        </w:rPr>
        <w:t>is</w:t>
      </w:r>
      <w:r>
        <w:rPr>
          <w:color w:val="221F1F"/>
          <w:spacing w:val="-2"/>
        </w:rPr>
        <w:t xml:space="preserve"> </w:t>
      </w:r>
      <w:r>
        <w:rPr>
          <w:color w:val="221F1F"/>
        </w:rPr>
        <w:t>further reminded</w:t>
      </w:r>
      <w:r>
        <w:rPr>
          <w:color w:val="221F1F"/>
          <w:spacing w:val="-1"/>
        </w:rPr>
        <w:t xml:space="preserve"> </w:t>
      </w:r>
      <w:r>
        <w:rPr>
          <w:color w:val="221F1F"/>
        </w:rPr>
        <w:t>that it</w:t>
      </w:r>
      <w:r>
        <w:rPr>
          <w:color w:val="221F1F"/>
          <w:spacing w:val="-3"/>
        </w:rPr>
        <w:t xml:space="preserve"> </w:t>
      </w:r>
      <w:r>
        <w:rPr>
          <w:color w:val="221F1F"/>
        </w:rPr>
        <w:t>is</w:t>
      </w:r>
      <w:r>
        <w:rPr>
          <w:color w:val="221F1F"/>
          <w:spacing w:val="-1"/>
        </w:rPr>
        <w:t xml:space="preserve"> </w:t>
      </w:r>
      <w:r>
        <w:rPr>
          <w:color w:val="221F1F"/>
        </w:rPr>
        <w:t>an</w:t>
      </w:r>
      <w:r>
        <w:rPr>
          <w:color w:val="221F1F"/>
          <w:spacing w:val="-4"/>
        </w:rPr>
        <w:t xml:space="preserve"> </w:t>
      </w:r>
      <w:r>
        <w:rPr>
          <w:color w:val="221F1F"/>
        </w:rPr>
        <w:t>offence</w:t>
      </w:r>
      <w:r>
        <w:rPr>
          <w:color w:val="221F1F"/>
          <w:spacing w:val="-1"/>
        </w:rPr>
        <w:t xml:space="preserve"> </w:t>
      </w:r>
      <w:r>
        <w:rPr>
          <w:color w:val="221F1F"/>
        </w:rPr>
        <w:t>to</w:t>
      </w:r>
      <w:r>
        <w:rPr>
          <w:color w:val="221F1F"/>
          <w:spacing w:val="-4"/>
        </w:rPr>
        <w:t xml:space="preserve"> </w:t>
      </w:r>
      <w:r>
        <w:rPr>
          <w:color w:val="221F1F"/>
        </w:rPr>
        <w:t>give false</w:t>
      </w:r>
      <w:r>
        <w:rPr>
          <w:color w:val="221F1F"/>
          <w:spacing w:val="-2"/>
        </w:rPr>
        <w:t xml:space="preserve"> </w:t>
      </w:r>
      <w:r>
        <w:rPr>
          <w:color w:val="221F1F"/>
        </w:rPr>
        <w:t>information on</w:t>
      </w:r>
      <w:r>
        <w:rPr>
          <w:color w:val="221F1F"/>
          <w:spacing w:val="-4"/>
        </w:rPr>
        <w:t xml:space="preserve"> </w:t>
      </w:r>
      <w:r>
        <w:rPr>
          <w:color w:val="221F1F"/>
        </w:rPr>
        <w:t>this</w:t>
      </w:r>
      <w:r>
        <w:rPr>
          <w:color w:val="221F1F"/>
          <w:spacing w:val="-2"/>
        </w:rPr>
        <w:t xml:space="preserve"> </w:t>
      </w:r>
      <w:r>
        <w:rPr>
          <w:color w:val="221F1F"/>
        </w:rPr>
        <w:t>Form.</w:t>
      </w:r>
    </w:p>
    <w:p w14:paraId="6C7A23B8" w14:textId="77777777" w:rsidR="0031330A" w:rsidRDefault="0031330A">
      <w:pPr>
        <w:pStyle w:val="BodyText"/>
        <w:spacing w:before="9"/>
        <w:rPr>
          <w:sz w:val="20"/>
        </w:rPr>
      </w:pPr>
    </w:p>
    <w:p w14:paraId="24B92A5A" w14:textId="77777777" w:rsidR="0031330A" w:rsidRDefault="00F22557">
      <w:pPr>
        <w:pStyle w:val="ListParagraph"/>
        <w:numPr>
          <w:ilvl w:val="1"/>
          <w:numId w:val="34"/>
        </w:numPr>
        <w:tabs>
          <w:tab w:val="left" w:pos="971"/>
        </w:tabs>
        <w:ind w:hanging="285"/>
        <w:jc w:val="left"/>
        <w:rPr>
          <w:b/>
        </w:rPr>
      </w:pPr>
      <w:r>
        <w:rPr>
          <w:b/>
          <w:color w:val="221F1F"/>
          <w:spacing w:val="-1"/>
        </w:rPr>
        <w:t>Tenderer's</w:t>
      </w:r>
      <w:r>
        <w:rPr>
          <w:b/>
          <w:color w:val="221F1F"/>
          <w:spacing w:val="-12"/>
        </w:rPr>
        <w:t xml:space="preserve"> </w:t>
      </w:r>
      <w:r>
        <w:rPr>
          <w:b/>
          <w:color w:val="221F1F"/>
          <w:spacing w:val="-1"/>
        </w:rPr>
        <w:t>details</w:t>
      </w:r>
    </w:p>
    <w:p w14:paraId="6E9A96BC" w14:textId="77777777" w:rsidR="0031330A" w:rsidRDefault="0031330A">
      <w:pPr>
        <w:pStyle w:val="BodyText"/>
        <w:spacing w:before="10" w:after="1"/>
        <w:rPr>
          <w:b/>
          <w:sz w:val="20"/>
        </w:rPr>
      </w:pPr>
    </w:p>
    <w:tbl>
      <w:tblPr>
        <w:tblW w:w="0" w:type="auto"/>
        <w:tblInd w:w="12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4A0" w:firstRow="1" w:lastRow="0" w:firstColumn="1" w:lastColumn="0" w:noHBand="0" w:noVBand="1"/>
      </w:tblPr>
      <w:tblGrid>
        <w:gridCol w:w="432"/>
        <w:gridCol w:w="3578"/>
        <w:gridCol w:w="5530"/>
      </w:tblGrid>
      <w:tr w:rsidR="0031330A" w14:paraId="5FE4BC6F" w14:textId="77777777">
        <w:trPr>
          <w:trHeight w:val="386"/>
        </w:trPr>
        <w:tc>
          <w:tcPr>
            <w:tcW w:w="432" w:type="dxa"/>
          </w:tcPr>
          <w:p w14:paraId="3B95948C" w14:textId="77777777" w:rsidR="0031330A" w:rsidRDefault="0031330A">
            <w:pPr>
              <w:pStyle w:val="TableParagraph"/>
            </w:pPr>
          </w:p>
        </w:tc>
        <w:tc>
          <w:tcPr>
            <w:tcW w:w="3578" w:type="dxa"/>
          </w:tcPr>
          <w:p w14:paraId="74708836" w14:textId="77777777" w:rsidR="0031330A" w:rsidRDefault="0031330A">
            <w:pPr>
              <w:pStyle w:val="TableParagraph"/>
              <w:spacing w:before="6"/>
              <w:rPr>
                <w:b/>
                <w:sz w:val="9"/>
              </w:rPr>
            </w:pPr>
          </w:p>
          <w:p w14:paraId="1C267927" w14:textId="77777777" w:rsidR="0031330A" w:rsidRDefault="00F22557">
            <w:pPr>
              <w:pStyle w:val="TableParagraph"/>
              <w:spacing w:line="145" w:lineRule="exact"/>
              <w:ind w:left="124"/>
              <w:rPr>
                <w:sz w:val="14"/>
              </w:rPr>
            </w:pPr>
            <w:r>
              <w:rPr>
                <w:noProof/>
                <w:position w:val="-2"/>
                <w:sz w:val="14"/>
              </w:rPr>
              <w:drawing>
                <wp:inline distT="0" distB="0" distL="0" distR="0" wp14:anchorId="0EC3ED2E" wp14:editId="0D6EB0F7">
                  <wp:extent cx="373380" cy="92075"/>
                  <wp:effectExtent l="0" t="0" r="0" b="0"/>
                  <wp:docPr id="449" name="image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image306.png"/>
                          <pic:cNvPicPr>
                            <a:picLocks noChangeAspect="1"/>
                          </pic:cNvPicPr>
                        </pic:nvPicPr>
                        <pic:blipFill>
                          <a:blip r:embed="rId411" cstate="print"/>
                          <a:stretch>
                            <a:fillRect/>
                          </a:stretch>
                        </pic:blipFill>
                        <pic:spPr>
                          <a:xfrm>
                            <a:off x="0" y="0"/>
                            <a:ext cx="373675" cy="92297"/>
                          </a:xfrm>
                          <a:prstGeom prst="rect">
                            <a:avLst/>
                          </a:prstGeom>
                        </pic:spPr>
                      </pic:pic>
                    </a:graphicData>
                  </a:graphic>
                </wp:inline>
              </w:drawing>
            </w:r>
          </w:p>
        </w:tc>
        <w:tc>
          <w:tcPr>
            <w:tcW w:w="5530" w:type="dxa"/>
          </w:tcPr>
          <w:p w14:paraId="0B0298A0" w14:textId="77777777" w:rsidR="0031330A" w:rsidRDefault="0031330A">
            <w:pPr>
              <w:pStyle w:val="TableParagraph"/>
              <w:spacing w:before="1"/>
              <w:rPr>
                <w:b/>
                <w:sz w:val="9"/>
              </w:rPr>
            </w:pPr>
          </w:p>
          <w:p w14:paraId="7DA5E23A" w14:textId="77777777" w:rsidR="0031330A" w:rsidRDefault="00F22557">
            <w:pPr>
              <w:pStyle w:val="TableParagraph"/>
              <w:spacing w:line="153" w:lineRule="exact"/>
              <w:ind w:left="115"/>
              <w:rPr>
                <w:sz w:val="15"/>
              </w:rPr>
            </w:pPr>
            <w:r>
              <w:rPr>
                <w:noProof/>
                <w:position w:val="-2"/>
                <w:sz w:val="15"/>
              </w:rPr>
              <w:drawing>
                <wp:inline distT="0" distB="0" distL="0" distR="0" wp14:anchorId="6A87B07F" wp14:editId="728ADDE3">
                  <wp:extent cx="961390" cy="96520"/>
                  <wp:effectExtent l="0" t="0" r="0" b="0"/>
                  <wp:docPr id="451" name="image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image307.png"/>
                          <pic:cNvPicPr>
                            <a:picLocks noChangeAspect="1"/>
                          </pic:cNvPicPr>
                        </pic:nvPicPr>
                        <pic:blipFill>
                          <a:blip r:embed="rId412" cstate="print"/>
                          <a:stretch>
                            <a:fillRect/>
                          </a:stretch>
                        </pic:blipFill>
                        <pic:spPr>
                          <a:xfrm>
                            <a:off x="0" y="0"/>
                            <a:ext cx="961455" cy="97154"/>
                          </a:xfrm>
                          <a:prstGeom prst="rect">
                            <a:avLst/>
                          </a:prstGeom>
                        </pic:spPr>
                      </pic:pic>
                    </a:graphicData>
                  </a:graphic>
                </wp:inline>
              </w:drawing>
            </w:r>
          </w:p>
        </w:tc>
      </w:tr>
      <w:tr w:rsidR="0031330A" w14:paraId="680B667A" w14:textId="77777777">
        <w:trPr>
          <w:trHeight w:val="385"/>
        </w:trPr>
        <w:tc>
          <w:tcPr>
            <w:tcW w:w="432" w:type="dxa"/>
          </w:tcPr>
          <w:p w14:paraId="651DE7C8" w14:textId="77777777" w:rsidR="0031330A" w:rsidRDefault="0031330A">
            <w:pPr>
              <w:pStyle w:val="TableParagraph"/>
              <w:spacing w:before="10"/>
              <w:rPr>
                <w:b/>
                <w:sz w:val="6"/>
              </w:rPr>
            </w:pPr>
          </w:p>
          <w:p w14:paraId="4751CE5B" w14:textId="77777777" w:rsidR="0031330A" w:rsidRDefault="00F22557">
            <w:pPr>
              <w:pStyle w:val="TableParagraph"/>
              <w:spacing w:line="148" w:lineRule="exact"/>
              <w:ind w:left="153"/>
              <w:rPr>
                <w:sz w:val="14"/>
              </w:rPr>
            </w:pPr>
            <w:r>
              <w:rPr>
                <w:noProof/>
                <w:position w:val="-2"/>
                <w:sz w:val="14"/>
              </w:rPr>
              <mc:AlternateContent>
                <mc:Choice Requires="wpg">
                  <w:drawing>
                    <wp:inline distT="0" distB="0" distL="114300" distR="114300" wp14:anchorId="546F40EE" wp14:editId="4B1AC0DA">
                      <wp:extent cx="36195" cy="93980"/>
                      <wp:effectExtent l="0" t="0" r="1905" b="7620"/>
                      <wp:docPr id="580" name="Group 102"/>
                      <wp:cNvGraphicFramePr/>
                      <a:graphic xmlns:a="http://schemas.openxmlformats.org/drawingml/2006/main">
                        <a:graphicData uri="http://schemas.microsoft.com/office/word/2010/wordprocessingGroup">
                          <wpg:wgp>
                            <wpg:cNvGrpSpPr/>
                            <wpg:grpSpPr>
                              <a:xfrm>
                                <a:off x="0" y="0"/>
                                <a:ext cx="36195" cy="93980"/>
                                <a:chOff x="0" y="0"/>
                                <a:chExt cx="57" cy="148"/>
                              </a:xfrm>
                            </wpg:grpSpPr>
                            <wps:wsp>
                              <wps:cNvPr id="579" name="AutoShape 103"/>
                              <wps:cNvSpPr/>
                              <wps:spPr>
                                <a:xfrm>
                                  <a:off x="0" y="0"/>
                                  <a:ext cx="57" cy="148"/>
                                </a:xfrm>
                                <a:custGeom>
                                  <a:avLst/>
                                  <a:gdLst>
                                    <a:gd name="A1" fmla="val 0"/>
                                    <a:gd name="A2" fmla="val 0"/>
                                    <a:gd name="A3" fmla="val 0"/>
                                  </a:gdLst>
                                  <a:ahLst/>
                                  <a:cxnLst/>
                                  <a:rect l="0" t="0" r="0" b="0"/>
                                  <a:pathLst>
                                    <a:path w="57" h="148">
                                      <a:moveTo>
                                        <a:pt x="57" y="144"/>
                                      </a:moveTo>
                                      <a:lnTo>
                                        <a:pt x="3" y="144"/>
                                      </a:lnTo>
                                      <a:lnTo>
                                        <a:pt x="3" y="148"/>
                                      </a:lnTo>
                                      <a:lnTo>
                                        <a:pt x="57" y="148"/>
                                      </a:lnTo>
                                      <a:lnTo>
                                        <a:pt x="57" y="144"/>
                                      </a:lnTo>
                                      <a:close/>
                                      <a:moveTo>
                                        <a:pt x="39" y="17"/>
                                      </a:moveTo>
                                      <a:lnTo>
                                        <a:pt x="15" y="17"/>
                                      </a:lnTo>
                                      <a:lnTo>
                                        <a:pt x="16" y="18"/>
                                      </a:lnTo>
                                      <a:lnTo>
                                        <a:pt x="19" y="20"/>
                                      </a:lnTo>
                                      <a:lnTo>
                                        <a:pt x="20" y="22"/>
                                      </a:lnTo>
                                      <a:lnTo>
                                        <a:pt x="20" y="24"/>
                                      </a:lnTo>
                                      <a:lnTo>
                                        <a:pt x="21" y="27"/>
                                      </a:lnTo>
                                      <a:lnTo>
                                        <a:pt x="21" y="137"/>
                                      </a:lnTo>
                                      <a:lnTo>
                                        <a:pt x="19" y="140"/>
                                      </a:lnTo>
                                      <a:lnTo>
                                        <a:pt x="18" y="142"/>
                                      </a:lnTo>
                                      <a:lnTo>
                                        <a:pt x="14" y="144"/>
                                      </a:lnTo>
                                      <a:lnTo>
                                        <a:pt x="46" y="144"/>
                                      </a:lnTo>
                                      <a:lnTo>
                                        <a:pt x="42" y="142"/>
                                      </a:lnTo>
                                      <a:lnTo>
                                        <a:pt x="39" y="136"/>
                                      </a:lnTo>
                                      <a:lnTo>
                                        <a:pt x="39" y="17"/>
                                      </a:lnTo>
                                      <a:close/>
                                      <a:moveTo>
                                        <a:pt x="39" y="0"/>
                                      </a:moveTo>
                                      <a:lnTo>
                                        <a:pt x="35" y="0"/>
                                      </a:lnTo>
                                      <a:lnTo>
                                        <a:pt x="0" y="17"/>
                                      </a:lnTo>
                                      <a:lnTo>
                                        <a:pt x="2" y="21"/>
                                      </a:lnTo>
                                      <a:lnTo>
                                        <a:pt x="6" y="18"/>
                                      </a:lnTo>
                                      <a:lnTo>
                                        <a:pt x="10" y="17"/>
                                      </a:lnTo>
                                      <a:lnTo>
                                        <a:pt x="39" y="17"/>
                                      </a:lnTo>
                                      <a:lnTo>
                                        <a:pt x="39" y="0"/>
                                      </a:lnTo>
                                      <a:close/>
                                    </a:path>
                                  </a:pathLst>
                                </a:custGeom>
                                <a:solidFill>
                                  <a:srgbClr val="221F1F"/>
                                </a:solidFill>
                                <a:ln>
                                  <a:noFill/>
                                </a:ln>
                              </wps:spPr>
                              <wps:bodyPr upright="1"/>
                            </wps:wsp>
                          </wpg:wgp>
                        </a:graphicData>
                      </a:graphic>
                    </wp:inline>
                  </w:drawing>
                </mc:Choice>
                <mc:Fallback>
                  <w:pict>
                    <v:group w14:anchorId="60C17889" id="Group 102" o:spid="_x0000_s1026" style="width:2.85pt;height:7.4pt;mso-position-horizontal-relative:char;mso-position-vertical-relative:line" coordsize="57,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">
                      <v:shape id="AutoShape 103" o:spid="_x0000_s1027" style="position:absolute;width:57;height:148;visibility:visible;mso-wrap-style:square;v-text-anchor:top" coordsize="5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" path="m57,144r-54,l3,148r54,l57,144xm39,17r-24,l16,18r3,2l20,22r,2l21,27r,110l19,140r-1,2l14,144r32,l42,142r-3,-6l39,17xm39,l35,,,17r2,4l6,18r4,-1l39,17,39,xe" fillcolor="#221f1f" stroked="f">
                        <v:path arrowok="t" textboxrect="0,0,57,148"/>
                      </v:shape>
                      <w10:anchorlock/>
                    </v:group>
                  </w:pict>
                </mc:Fallback>
              </mc:AlternateContent>
            </w:r>
          </w:p>
        </w:tc>
        <w:tc>
          <w:tcPr>
            <w:tcW w:w="3578" w:type="dxa"/>
          </w:tcPr>
          <w:p w14:paraId="286645B6" w14:textId="77777777" w:rsidR="0031330A" w:rsidRDefault="0031330A">
            <w:pPr>
              <w:pStyle w:val="TableParagraph"/>
              <w:spacing w:before="9"/>
              <w:rPr>
                <w:b/>
                <w:sz w:val="6"/>
              </w:rPr>
            </w:pPr>
          </w:p>
          <w:p w14:paraId="768D29FC" w14:textId="77777777" w:rsidR="0031330A" w:rsidRDefault="00F22557">
            <w:pPr>
              <w:pStyle w:val="TableParagraph"/>
              <w:spacing w:line="198" w:lineRule="exact"/>
              <w:ind w:left="117"/>
              <w:rPr>
                <w:sz w:val="19"/>
              </w:rPr>
            </w:pPr>
            <w:r>
              <w:rPr>
                <w:noProof/>
                <w:position w:val="-3"/>
                <w:sz w:val="19"/>
              </w:rPr>
              <w:drawing>
                <wp:inline distT="0" distB="0" distL="0" distR="0" wp14:anchorId="5C655598" wp14:editId="36917F5C">
                  <wp:extent cx="1638935" cy="125730"/>
                  <wp:effectExtent l="0" t="0" r="0" b="0"/>
                  <wp:docPr id="453" name="image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image308.png"/>
                          <pic:cNvPicPr>
                            <a:picLocks noChangeAspect="1"/>
                          </pic:cNvPicPr>
                        </pic:nvPicPr>
                        <pic:blipFill>
                          <a:blip r:embed="rId413" cstate="print"/>
                          <a:stretch>
                            <a:fillRect/>
                          </a:stretch>
                        </pic:blipFill>
                        <pic:spPr>
                          <a:xfrm>
                            <a:off x="0" y="0"/>
                            <a:ext cx="1639471" cy="126015"/>
                          </a:xfrm>
                          <a:prstGeom prst="rect">
                            <a:avLst/>
                          </a:prstGeom>
                        </pic:spPr>
                      </pic:pic>
                    </a:graphicData>
                  </a:graphic>
                </wp:inline>
              </w:drawing>
            </w:r>
          </w:p>
        </w:tc>
        <w:tc>
          <w:tcPr>
            <w:tcW w:w="5530" w:type="dxa"/>
          </w:tcPr>
          <w:p w14:paraId="2090A4B5" w14:textId="77777777" w:rsidR="0031330A" w:rsidRDefault="0031330A">
            <w:pPr>
              <w:pStyle w:val="TableParagraph"/>
            </w:pPr>
          </w:p>
        </w:tc>
      </w:tr>
      <w:tr w:rsidR="0031330A" w14:paraId="6FAA6B68" w14:textId="77777777">
        <w:trPr>
          <w:trHeight w:val="393"/>
        </w:trPr>
        <w:tc>
          <w:tcPr>
            <w:tcW w:w="432" w:type="dxa"/>
          </w:tcPr>
          <w:p w14:paraId="18675567" w14:textId="77777777" w:rsidR="0031330A" w:rsidRDefault="0031330A">
            <w:pPr>
              <w:pStyle w:val="TableParagraph"/>
              <w:spacing w:before="10"/>
              <w:rPr>
                <w:b/>
                <w:sz w:val="6"/>
              </w:rPr>
            </w:pPr>
          </w:p>
          <w:p w14:paraId="4F44064A" w14:textId="77777777" w:rsidR="0031330A" w:rsidRDefault="00F22557">
            <w:pPr>
              <w:pStyle w:val="TableParagraph"/>
              <w:spacing w:line="148" w:lineRule="exact"/>
              <w:ind w:left="132"/>
              <w:rPr>
                <w:sz w:val="14"/>
              </w:rPr>
            </w:pPr>
            <w:r>
              <w:rPr>
                <w:noProof/>
                <w:position w:val="-2"/>
                <w:sz w:val="14"/>
              </w:rPr>
              <mc:AlternateContent>
                <mc:Choice Requires="wpg">
                  <w:drawing>
                    <wp:inline distT="0" distB="0" distL="114300" distR="114300" wp14:anchorId="06CFCFC8" wp14:editId="6D62D996">
                      <wp:extent cx="60960" cy="93980"/>
                      <wp:effectExtent l="0" t="0" r="2540" b="7620"/>
                      <wp:docPr id="582" name="Group 100"/>
                      <wp:cNvGraphicFramePr/>
                      <a:graphic xmlns:a="http://schemas.openxmlformats.org/drawingml/2006/main">
                        <a:graphicData uri="http://schemas.microsoft.com/office/word/2010/wordprocessingGroup">
                          <wpg:wgp>
                            <wpg:cNvGrpSpPr/>
                            <wpg:grpSpPr>
                              <a:xfrm>
                                <a:off x="0" y="0"/>
                                <a:ext cx="60960" cy="93980"/>
                                <a:chOff x="0" y="0"/>
                                <a:chExt cx="96" cy="148"/>
                              </a:xfrm>
                            </wpg:grpSpPr>
                            <wps:wsp>
                              <wps:cNvPr id="581" name="AutoShape 101"/>
                              <wps:cNvSpPr/>
                              <wps:spPr>
                                <a:xfrm>
                                  <a:off x="0" y="0"/>
                                  <a:ext cx="96" cy="148"/>
                                </a:xfrm>
                                <a:custGeom>
                                  <a:avLst/>
                                  <a:gdLst>
                                    <a:gd name="A1" fmla="val 0"/>
                                    <a:gd name="A2" fmla="val 0"/>
                                    <a:gd name="A3" fmla="val 0"/>
                                  </a:gdLst>
                                  <a:ahLst/>
                                  <a:cxnLst/>
                                  <a:rect l="0" t="0" r="0" b="0"/>
                                  <a:pathLst>
                                    <a:path w="96" h="148">
                                      <a:moveTo>
                                        <a:pt x="81" y="16"/>
                                      </a:moveTo>
                                      <a:lnTo>
                                        <a:pt x="48" y="16"/>
                                      </a:lnTo>
                                      <a:lnTo>
                                        <a:pt x="55" y="19"/>
                                      </a:lnTo>
                                      <a:lnTo>
                                        <a:pt x="66" y="31"/>
                                      </a:lnTo>
                                      <a:lnTo>
                                        <a:pt x="69" y="39"/>
                                      </a:lnTo>
                                      <a:lnTo>
                                        <a:pt x="69" y="48"/>
                                      </a:lnTo>
                                      <a:lnTo>
                                        <a:pt x="68" y="57"/>
                                      </a:lnTo>
                                      <a:lnTo>
                                        <a:pt x="65" y="67"/>
                                      </a:lnTo>
                                      <a:lnTo>
                                        <a:pt x="60" y="77"/>
                                      </a:lnTo>
                                      <a:lnTo>
                                        <a:pt x="53" y="88"/>
                                      </a:lnTo>
                                      <a:lnTo>
                                        <a:pt x="44" y="100"/>
                                      </a:lnTo>
                                      <a:lnTo>
                                        <a:pt x="32" y="113"/>
                                      </a:lnTo>
                                      <a:lnTo>
                                        <a:pt x="18" y="128"/>
                                      </a:lnTo>
                                      <a:lnTo>
                                        <a:pt x="0" y="144"/>
                                      </a:lnTo>
                                      <a:lnTo>
                                        <a:pt x="0" y="148"/>
                                      </a:lnTo>
                                      <a:lnTo>
                                        <a:pt x="86" y="148"/>
                                      </a:lnTo>
                                      <a:lnTo>
                                        <a:pt x="92" y="132"/>
                                      </a:lnTo>
                                      <a:lnTo>
                                        <a:pt x="23" y="132"/>
                                      </a:lnTo>
                                      <a:lnTo>
                                        <a:pt x="35" y="120"/>
                                      </a:lnTo>
                                      <a:lnTo>
                                        <a:pt x="44" y="110"/>
                                      </a:lnTo>
                                      <a:lnTo>
                                        <a:pt x="56" y="97"/>
                                      </a:lnTo>
                                      <a:lnTo>
                                        <a:pt x="65" y="87"/>
                                      </a:lnTo>
                                      <a:lnTo>
                                        <a:pt x="72" y="78"/>
                                      </a:lnTo>
                                      <a:lnTo>
                                        <a:pt x="78" y="69"/>
                                      </a:lnTo>
                                      <a:lnTo>
                                        <a:pt x="82" y="60"/>
                                      </a:lnTo>
                                      <a:lnTo>
                                        <a:pt x="86" y="53"/>
                                      </a:lnTo>
                                      <a:lnTo>
                                        <a:pt x="87" y="46"/>
                                      </a:lnTo>
                                      <a:lnTo>
                                        <a:pt x="87" y="28"/>
                                      </a:lnTo>
                                      <a:lnTo>
                                        <a:pt x="83" y="19"/>
                                      </a:lnTo>
                                      <a:lnTo>
                                        <a:pt x="81" y="16"/>
                                      </a:lnTo>
                                      <a:close/>
                                      <a:moveTo>
                                        <a:pt x="96" y="120"/>
                                      </a:moveTo>
                                      <a:lnTo>
                                        <a:pt x="92" y="120"/>
                                      </a:lnTo>
                                      <a:lnTo>
                                        <a:pt x="90" y="124"/>
                                      </a:lnTo>
                                      <a:lnTo>
                                        <a:pt x="88" y="126"/>
                                      </a:lnTo>
                                      <a:lnTo>
                                        <a:pt x="83" y="130"/>
                                      </a:lnTo>
                                      <a:lnTo>
                                        <a:pt x="80" y="131"/>
                                      </a:lnTo>
                                      <a:lnTo>
                                        <a:pt x="74" y="132"/>
                                      </a:lnTo>
                                      <a:lnTo>
                                        <a:pt x="92" y="132"/>
                                      </a:lnTo>
                                      <a:lnTo>
                                        <a:pt x="96" y="120"/>
                                      </a:lnTo>
                                      <a:close/>
                                      <a:moveTo>
                                        <a:pt x="58" y="0"/>
                                      </a:moveTo>
                                      <a:lnTo>
                                        <a:pt x="35" y="0"/>
                                      </a:lnTo>
                                      <a:lnTo>
                                        <a:pt x="25" y="4"/>
                                      </a:lnTo>
                                      <a:lnTo>
                                        <a:pt x="11" y="18"/>
                                      </a:lnTo>
                                      <a:lnTo>
                                        <a:pt x="6" y="28"/>
                                      </a:lnTo>
                                      <a:lnTo>
                                        <a:pt x="4" y="41"/>
                                      </a:lnTo>
                                      <a:lnTo>
                                        <a:pt x="8" y="41"/>
                                      </a:lnTo>
                                      <a:lnTo>
                                        <a:pt x="11" y="33"/>
                                      </a:lnTo>
                                      <a:lnTo>
                                        <a:pt x="15" y="27"/>
                                      </a:lnTo>
                                      <a:lnTo>
                                        <a:pt x="26" y="18"/>
                                      </a:lnTo>
                                      <a:lnTo>
                                        <a:pt x="33" y="16"/>
                                      </a:lnTo>
                                      <a:lnTo>
                                        <a:pt x="81" y="16"/>
                                      </a:lnTo>
                                      <a:lnTo>
                                        <a:pt x="67" y="4"/>
                                      </a:lnTo>
                                      <a:lnTo>
                                        <a:pt x="58" y="0"/>
                                      </a:lnTo>
                                      <a:close/>
                                    </a:path>
                                  </a:pathLst>
                                </a:custGeom>
                                <a:solidFill>
                                  <a:srgbClr val="221F1F"/>
                                </a:solidFill>
                                <a:ln>
                                  <a:noFill/>
                                </a:ln>
                              </wps:spPr>
                              <wps:bodyPr upright="1"/>
                            </wps:wsp>
                          </wpg:wgp>
                        </a:graphicData>
                      </a:graphic>
                    </wp:inline>
                  </w:drawing>
                </mc:Choice>
                <mc:Fallback>
                  <w:pict>
                    <v:group w14:anchorId="3CE3DD53" id="Group 100" o:spid="_x0000_s1026" style="width:4.8pt;height:7.4pt;mso-position-horizontal-relative:char;mso-position-vertical-relative:line" coordsize="9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">
                      <v:shape id="AutoShape 101" o:spid="_x0000_s1027" style="position:absolute;width:96;height:148;visibility:visible;mso-wrap-style:square;v-text-anchor:top" coordsize="9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" path="m81,16r-33,l55,19,66,31r3,8l69,48r-1,9l65,67,60,77,53,88r-9,12l32,113,18,128,,144r,4l86,148r6,-16l23,132,35,120r9,-10l56,97,65,87r7,-9l78,69r4,-9l86,53r1,-7l87,28,83,19,81,16xm96,120r-4,l90,124r-2,2l83,130r-3,1l74,132r18,l96,120xm58,l35,,25,4,11,18,6,28,4,41r4,l11,33r4,-6l26,18r7,-2l81,16,67,4,58,xe" fillcolor="#221f1f" stroked="f">
                        <v:path arrowok="t" textboxrect="0,0,96,148"/>
                      </v:shape>
                      <w10:anchorlock/>
                    </v:group>
                  </w:pict>
                </mc:Fallback>
              </mc:AlternateContent>
            </w:r>
          </w:p>
        </w:tc>
        <w:tc>
          <w:tcPr>
            <w:tcW w:w="3578" w:type="dxa"/>
          </w:tcPr>
          <w:p w14:paraId="7FB235B9" w14:textId="77777777" w:rsidR="0031330A" w:rsidRDefault="0031330A">
            <w:pPr>
              <w:pStyle w:val="TableParagraph"/>
              <w:spacing w:before="9"/>
              <w:rPr>
                <w:b/>
                <w:sz w:val="6"/>
              </w:rPr>
            </w:pPr>
          </w:p>
          <w:p w14:paraId="72C3E92C" w14:textId="77777777" w:rsidR="0031330A" w:rsidRDefault="00F22557">
            <w:pPr>
              <w:pStyle w:val="TableParagraph"/>
              <w:spacing w:line="154" w:lineRule="exact"/>
              <w:ind w:left="124"/>
              <w:rPr>
                <w:sz w:val="15"/>
              </w:rPr>
            </w:pPr>
            <w:r>
              <w:rPr>
                <w:noProof/>
                <w:position w:val="-2"/>
                <w:sz w:val="15"/>
              </w:rPr>
              <w:drawing>
                <wp:inline distT="0" distB="0" distL="0" distR="0" wp14:anchorId="04423699" wp14:editId="7B353CA8">
                  <wp:extent cx="1849120" cy="97790"/>
                  <wp:effectExtent l="0" t="0" r="0" b="0"/>
                  <wp:docPr id="455" name="image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image309.png"/>
                          <pic:cNvPicPr>
                            <a:picLocks noChangeAspect="1"/>
                          </pic:cNvPicPr>
                        </pic:nvPicPr>
                        <pic:blipFill>
                          <a:blip r:embed="rId414" cstate="print"/>
                          <a:stretch>
                            <a:fillRect/>
                          </a:stretch>
                        </pic:blipFill>
                        <pic:spPr>
                          <a:xfrm>
                            <a:off x="0" y="0"/>
                            <a:ext cx="1849420" cy="98012"/>
                          </a:xfrm>
                          <a:prstGeom prst="rect">
                            <a:avLst/>
                          </a:prstGeom>
                        </pic:spPr>
                      </pic:pic>
                    </a:graphicData>
                  </a:graphic>
                </wp:inline>
              </w:drawing>
            </w:r>
          </w:p>
        </w:tc>
        <w:tc>
          <w:tcPr>
            <w:tcW w:w="5530" w:type="dxa"/>
          </w:tcPr>
          <w:p w14:paraId="60D53DA2" w14:textId="77777777" w:rsidR="0031330A" w:rsidRDefault="0031330A">
            <w:pPr>
              <w:pStyle w:val="TableParagraph"/>
            </w:pPr>
          </w:p>
        </w:tc>
      </w:tr>
      <w:tr w:rsidR="0031330A" w14:paraId="2581988A" w14:textId="77777777">
        <w:trPr>
          <w:trHeight w:val="385"/>
        </w:trPr>
        <w:tc>
          <w:tcPr>
            <w:tcW w:w="432" w:type="dxa"/>
          </w:tcPr>
          <w:p w14:paraId="77E762C6" w14:textId="77777777" w:rsidR="0031330A" w:rsidRDefault="0031330A">
            <w:pPr>
              <w:pStyle w:val="TableParagraph"/>
              <w:spacing w:before="1"/>
              <w:rPr>
                <w:b/>
                <w:sz w:val="5"/>
              </w:rPr>
            </w:pPr>
          </w:p>
          <w:p w14:paraId="02C538A6" w14:textId="77777777" w:rsidR="0031330A" w:rsidRDefault="00F22557">
            <w:pPr>
              <w:pStyle w:val="TableParagraph"/>
              <w:spacing w:line="151" w:lineRule="exact"/>
              <w:ind w:left="121"/>
              <w:rPr>
                <w:sz w:val="15"/>
              </w:rPr>
            </w:pPr>
            <w:r>
              <w:rPr>
                <w:noProof/>
                <w:position w:val="-2"/>
                <w:sz w:val="15"/>
              </w:rPr>
              <mc:AlternateContent>
                <mc:Choice Requires="wpg">
                  <w:drawing>
                    <wp:inline distT="0" distB="0" distL="114300" distR="114300" wp14:anchorId="4464F842" wp14:editId="7094E64C">
                      <wp:extent cx="52705" cy="95885"/>
                      <wp:effectExtent l="0" t="0" r="10795" b="5715"/>
                      <wp:docPr id="584" name="Group 98"/>
                      <wp:cNvGraphicFramePr/>
                      <a:graphic xmlns:a="http://schemas.openxmlformats.org/drawingml/2006/main">
                        <a:graphicData uri="http://schemas.microsoft.com/office/word/2010/wordprocessingGroup">
                          <wpg:wgp>
                            <wpg:cNvGrpSpPr/>
                            <wpg:grpSpPr>
                              <a:xfrm>
                                <a:off x="0" y="0"/>
                                <a:ext cx="52705" cy="95885"/>
                                <a:chOff x="0" y="0"/>
                                <a:chExt cx="83" cy="151"/>
                              </a:xfrm>
                            </wpg:grpSpPr>
                            <wps:wsp>
                              <wps:cNvPr id="583" name="AutoShape 99"/>
                              <wps:cNvSpPr/>
                              <wps:spPr>
                                <a:xfrm>
                                  <a:off x="0" y="0"/>
                                  <a:ext cx="83" cy="151"/>
                                </a:xfrm>
                                <a:custGeom>
                                  <a:avLst/>
                                  <a:gdLst>
                                    <a:gd name="A1" fmla="val 0"/>
                                    <a:gd name="A2" fmla="val 0"/>
                                    <a:gd name="A3" fmla="val 0"/>
                                  </a:gdLst>
                                  <a:ahLst/>
                                  <a:cxnLst/>
                                  <a:rect l="0" t="0" r="0" b="0"/>
                                  <a:pathLst>
                                    <a:path w="83" h="151">
                                      <a:moveTo>
                                        <a:pt x="12" y="132"/>
                                      </a:moveTo>
                                      <a:lnTo>
                                        <a:pt x="4" y="132"/>
                                      </a:lnTo>
                                      <a:lnTo>
                                        <a:pt x="1" y="136"/>
                                      </a:lnTo>
                                      <a:lnTo>
                                        <a:pt x="0" y="137"/>
                                      </a:lnTo>
                                      <a:lnTo>
                                        <a:pt x="0" y="142"/>
                                      </a:lnTo>
                                      <a:lnTo>
                                        <a:pt x="2" y="145"/>
                                      </a:lnTo>
                                      <a:lnTo>
                                        <a:pt x="9" y="150"/>
                                      </a:lnTo>
                                      <a:lnTo>
                                        <a:pt x="16" y="151"/>
                                      </a:lnTo>
                                      <a:lnTo>
                                        <a:pt x="25" y="151"/>
                                      </a:lnTo>
                                      <a:lnTo>
                                        <a:pt x="39" y="150"/>
                                      </a:lnTo>
                                      <a:lnTo>
                                        <a:pt x="52" y="146"/>
                                      </a:lnTo>
                                      <a:lnTo>
                                        <a:pt x="61" y="142"/>
                                      </a:lnTo>
                                      <a:lnTo>
                                        <a:pt x="37" y="142"/>
                                      </a:lnTo>
                                      <a:lnTo>
                                        <a:pt x="31" y="140"/>
                                      </a:lnTo>
                                      <a:lnTo>
                                        <a:pt x="30" y="140"/>
                                      </a:lnTo>
                                      <a:lnTo>
                                        <a:pt x="27" y="139"/>
                                      </a:lnTo>
                                      <a:lnTo>
                                        <a:pt x="18" y="134"/>
                                      </a:lnTo>
                                      <a:lnTo>
                                        <a:pt x="12" y="132"/>
                                      </a:lnTo>
                                      <a:close/>
                                      <a:moveTo>
                                        <a:pt x="71" y="15"/>
                                      </a:moveTo>
                                      <a:lnTo>
                                        <a:pt x="41" y="15"/>
                                      </a:lnTo>
                                      <a:lnTo>
                                        <a:pt x="46" y="17"/>
                                      </a:lnTo>
                                      <a:lnTo>
                                        <a:pt x="56" y="26"/>
                                      </a:lnTo>
                                      <a:lnTo>
                                        <a:pt x="58" y="32"/>
                                      </a:lnTo>
                                      <a:lnTo>
                                        <a:pt x="58" y="45"/>
                                      </a:lnTo>
                                      <a:lnTo>
                                        <a:pt x="57" y="50"/>
                                      </a:lnTo>
                                      <a:lnTo>
                                        <a:pt x="51" y="60"/>
                                      </a:lnTo>
                                      <a:lnTo>
                                        <a:pt x="47" y="64"/>
                                      </a:lnTo>
                                      <a:lnTo>
                                        <a:pt x="36" y="70"/>
                                      </a:lnTo>
                                      <a:lnTo>
                                        <a:pt x="30" y="72"/>
                                      </a:lnTo>
                                      <a:lnTo>
                                        <a:pt x="24" y="73"/>
                                      </a:lnTo>
                                      <a:lnTo>
                                        <a:pt x="24" y="76"/>
                                      </a:lnTo>
                                      <a:lnTo>
                                        <a:pt x="34" y="76"/>
                                      </a:lnTo>
                                      <a:lnTo>
                                        <a:pt x="39" y="77"/>
                                      </a:lnTo>
                                      <a:lnTo>
                                        <a:pt x="50" y="82"/>
                                      </a:lnTo>
                                      <a:lnTo>
                                        <a:pt x="54" y="85"/>
                                      </a:lnTo>
                                      <a:lnTo>
                                        <a:pt x="59" y="90"/>
                                      </a:lnTo>
                                      <a:lnTo>
                                        <a:pt x="61" y="93"/>
                                      </a:lnTo>
                                      <a:lnTo>
                                        <a:pt x="66" y="102"/>
                                      </a:lnTo>
                                      <a:lnTo>
                                        <a:pt x="67" y="107"/>
                                      </a:lnTo>
                                      <a:lnTo>
                                        <a:pt x="67" y="121"/>
                                      </a:lnTo>
                                      <a:lnTo>
                                        <a:pt x="64" y="128"/>
                                      </a:lnTo>
                                      <a:lnTo>
                                        <a:pt x="53" y="139"/>
                                      </a:lnTo>
                                      <a:lnTo>
                                        <a:pt x="47" y="142"/>
                                      </a:lnTo>
                                      <a:lnTo>
                                        <a:pt x="61" y="142"/>
                                      </a:lnTo>
                                      <a:lnTo>
                                        <a:pt x="62" y="141"/>
                                      </a:lnTo>
                                      <a:lnTo>
                                        <a:pt x="71" y="133"/>
                                      </a:lnTo>
                                      <a:lnTo>
                                        <a:pt x="79" y="124"/>
                                      </a:lnTo>
                                      <a:lnTo>
                                        <a:pt x="83" y="113"/>
                                      </a:lnTo>
                                      <a:lnTo>
                                        <a:pt x="83" y="91"/>
                                      </a:lnTo>
                                      <a:lnTo>
                                        <a:pt x="81" y="84"/>
                                      </a:lnTo>
                                      <a:lnTo>
                                        <a:pt x="71" y="71"/>
                                      </a:lnTo>
                                      <a:lnTo>
                                        <a:pt x="65" y="66"/>
                                      </a:lnTo>
                                      <a:lnTo>
                                        <a:pt x="56" y="62"/>
                                      </a:lnTo>
                                      <a:lnTo>
                                        <a:pt x="69" y="51"/>
                                      </a:lnTo>
                                      <a:lnTo>
                                        <a:pt x="76" y="40"/>
                                      </a:lnTo>
                                      <a:lnTo>
                                        <a:pt x="76" y="23"/>
                                      </a:lnTo>
                                      <a:lnTo>
                                        <a:pt x="73" y="17"/>
                                      </a:lnTo>
                                      <a:lnTo>
                                        <a:pt x="71" y="15"/>
                                      </a:lnTo>
                                      <a:close/>
                                      <a:moveTo>
                                        <a:pt x="53" y="0"/>
                                      </a:moveTo>
                                      <a:lnTo>
                                        <a:pt x="32" y="0"/>
                                      </a:lnTo>
                                      <a:lnTo>
                                        <a:pt x="24" y="3"/>
                                      </a:lnTo>
                                      <a:lnTo>
                                        <a:pt x="12" y="13"/>
                                      </a:lnTo>
                                      <a:lnTo>
                                        <a:pt x="6" y="21"/>
                                      </a:lnTo>
                                      <a:lnTo>
                                        <a:pt x="2" y="31"/>
                                      </a:lnTo>
                                      <a:lnTo>
                                        <a:pt x="6" y="32"/>
                                      </a:lnTo>
                                      <a:lnTo>
                                        <a:pt x="13" y="21"/>
                                      </a:lnTo>
                                      <a:lnTo>
                                        <a:pt x="23" y="15"/>
                                      </a:lnTo>
                                      <a:lnTo>
                                        <a:pt x="71" y="15"/>
                                      </a:lnTo>
                                      <a:lnTo>
                                        <a:pt x="69" y="11"/>
                                      </a:lnTo>
                                      <a:lnTo>
                                        <a:pt x="62" y="4"/>
                                      </a:lnTo>
                                      <a:lnTo>
                                        <a:pt x="53" y="0"/>
                                      </a:lnTo>
                                      <a:close/>
                                    </a:path>
                                  </a:pathLst>
                                </a:custGeom>
                                <a:solidFill>
                                  <a:srgbClr val="221F1F"/>
                                </a:solidFill>
                                <a:ln>
                                  <a:noFill/>
                                </a:ln>
                              </wps:spPr>
                              <wps:bodyPr upright="1"/>
                            </wps:wsp>
                          </wpg:wgp>
                        </a:graphicData>
                      </a:graphic>
                    </wp:inline>
                  </w:drawing>
                </mc:Choice>
                <mc:Fallback>
                  <w:pict>
                    <v:group w14:anchorId="670788BE" id="Group 98" o:spid="_x0000_s1026" style="width:4.15pt;height:7.55pt;mso-position-horizontal-relative:char;mso-position-vertical-relative:line" coordsize="8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">
                      <v:shape id="AutoShape 99" o:spid="_x0000_s1027" style="position:absolute;width:83;height:151;visibility:visible;mso-wrap-style:square;v-text-anchor:top" coordsize="8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" path="m12,132r-8,l1,136,,137r,5l2,145r7,5l16,151r9,l39,150r13,-4l61,142r-24,l31,140r-1,l27,139r-9,-5l12,132xm71,15r-30,l46,17r10,9l58,32r,13l57,50,51,60r-4,4l36,70r-6,2l24,73r,3l34,76r5,1l50,82r4,3l59,90r2,3l66,102r1,5l67,121r-3,7l53,139r-6,3l61,142r1,-1l71,133r8,-9l83,113r,-22l81,84,71,71,65,66,56,62,69,51,76,40r,-17l73,17,71,15xm53,l32,,24,3,12,13,6,21,2,31r4,1l13,21,23,15r48,l69,11,62,4,53,xe" fillcolor="#221f1f" stroked="f">
                        <v:path arrowok="t" textboxrect="0,0,83,151"/>
                      </v:shape>
                      <w10:anchorlock/>
                    </v:group>
                  </w:pict>
                </mc:Fallback>
              </mc:AlternateContent>
            </w:r>
          </w:p>
        </w:tc>
        <w:tc>
          <w:tcPr>
            <w:tcW w:w="3578" w:type="dxa"/>
          </w:tcPr>
          <w:p w14:paraId="631AEF60" w14:textId="77777777" w:rsidR="0031330A" w:rsidRDefault="0031330A">
            <w:pPr>
              <w:pStyle w:val="TableParagraph"/>
              <w:spacing w:before="6"/>
              <w:rPr>
                <w:b/>
                <w:sz w:val="6"/>
              </w:rPr>
            </w:pPr>
          </w:p>
          <w:p w14:paraId="1B5E2320" w14:textId="77777777" w:rsidR="0031330A" w:rsidRDefault="00F22557">
            <w:pPr>
              <w:pStyle w:val="TableParagraph"/>
              <w:spacing w:line="194" w:lineRule="exact"/>
              <w:ind w:left="122"/>
              <w:rPr>
                <w:sz w:val="19"/>
              </w:rPr>
            </w:pPr>
            <w:r>
              <w:rPr>
                <w:noProof/>
                <w:position w:val="-3"/>
                <w:sz w:val="19"/>
              </w:rPr>
              <w:drawing>
                <wp:inline distT="0" distB="0" distL="0" distR="0" wp14:anchorId="1B53E826" wp14:editId="7CFDBB10">
                  <wp:extent cx="1898650" cy="123190"/>
                  <wp:effectExtent l="0" t="0" r="0" b="0"/>
                  <wp:docPr id="457" name="image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image310.png"/>
                          <pic:cNvPicPr>
                            <a:picLocks noChangeAspect="1"/>
                          </pic:cNvPicPr>
                        </pic:nvPicPr>
                        <pic:blipFill>
                          <a:blip r:embed="rId415" cstate="print"/>
                          <a:stretch>
                            <a:fillRect/>
                          </a:stretch>
                        </pic:blipFill>
                        <pic:spPr>
                          <a:xfrm>
                            <a:off x="0" y="0"/>
                            <a:ext cx="1899138" cy="123444"/>
                          </a:xfrm>
                          <a:prstGeom prst="rect">
                            <a:avLst/>
                          </a:prstGeom>
                        </pic:spPr>
                      </pic:pic>
                    </a:graphicData>
                  </a:graphic>
                </wp:inline>
              </w:drawing>
            </w:r>
          </w:p>
        </w:tc>
        <w:tc>
          <w:tcPr>
            <w:tcW w:w="5530" w:type="dxa"/>
          </w:tcPr>
          <w:p w14:paraId="057646AA" w14:textId="77777777" w:rsidR="0031330A" w:rsidRDefault="0031330A">
            <w:pPr>
              <w:pStyle w:val="TableParagraph"/>
            </w:pPr>
          </w:p>
        </w:tc>
      </w:tr>
      <w:tr w:rsidR="0031330A" w14:paraId="3C6FA5A3" w14:textId="77777777">
        <w:trPr>
          <w:trHeight w:val="386"/>
        </w:trPr>
        <w:tc>
          <w:tcPr>
            <w:tcW w:w="432" w:type="dxa"/>
          </w:tcPr>
          <w:p w14:paraId="77C5A31F" w14:textId="77777777" w:rsidR="0031330A" w:rsidRDefault="0031330A">
            <w:pPr>
              <w:pStyle w:val="TableParagraph"/>
              <w:spacing w:before="3"/>
              <w:rPr>
                <w:b/>
                <w:sz w:val="6"/>
              </w:rPr>
            </w:pPr>
          </w:p>
          <w:p w14:paraId="740FD6EB" w14:textId="77777777" w:rsidR="0031330A" w:rsidRDefault="00F22557">
            <w:pPr>
              <w:pStyle w:val="TableParagraph"/>
              <w:spacing w:line="148" w:lineRule="exact"/>
              <w:ind w:left="115"/>
              <w:rPr>
                <w:sz w:val="14"/>
              </w:rPr>
            </w:pPr>
            <w:r>
              <w:rPr>
                <w:noProof/>
                <w:position w:val="-2"/>
                <w:sz w:val="14"/>
              </w:rPr>
              <mc:AlternateContent>
                <mc:Choice Requires="wpg">
                  <w:drawing>
                    <wp:inline distT="0" distB="0" distL="114300" distR="114300" wp14:anchorId="2CFE5D09" wp14:editId="3543DE70">
                      <wp:extent cx="62865" cy="93980"/>
                      <wp:effectExtent l="0" t="0" r="635" b="7620"/>
                      <wp:docPr id="586" name="Group 96"/>
                      <wp:cNvGraphicFramePr/>
                      <a:graphic xmlns:a="http://schemas.openxmlformats.org/drawingml/2006/main">
                        <a:graphicData uri="http://schemas.microsoft.com/office/word/2010/wordprocessingGroup">
                          <wpg:wgp>
                            <wpg:cNvGrpSpPr/>
                            <wpg:grpSpPr>
                              <a:xfrm>
                                <a:off x="0" y="0"/>
                                <a:ext cx="62865" cy="93980"/>
                                <a:chOff x="0" y="0"/>
                                <a:chExt cx="99" cy="148"/>
                              </a:xfrm>
                            </wpg:grpSpPr>
                            <wps:wsp>
                              <wps:cNvPr id="585" name="AutoShape 97"/>
                              <wps:cNvSpPr/>
                              <wps:spPr>
                                <a:xfrm>
                                  <a:off x="0" y="0"/>
                                  <a:ext cx="99" cy="148"/>
                                </a:xfrm>
                                <a:custGeom>
                                  <a:avLst/>
                                  <a:gdLst>
                                    <a:gd name="A1" fmla="val 0"/>
                                    <a:gd name="A2" fmla="val 0"/>
                                    <a:gd name="A3" fmla="val 0"/>
                                  </a:gdLst>
                                  <a:ahLst/>
                                  <a:cxnLst/>
                                  <a:rect l="0" t="0" r="0" b="0"/>
                                  <a:pathLst>
                                    <a:path w="99" h="148">
                                      <a:moveTo>
                                        <a:pt x="79" y="110"/>
                                      </a:moveTo>
                                      <a:lnTo>
                                        <a:pt x="62" y="110"/>
                                      </a:lnTo>
                                      <a:lnTo>
                                        <a:pt x="62" y="148"/>
                                      </a:lnTo>
                                      <a:lnTo>
                                        <a:pt x="79" y="148"/>
                                      </a:lnTo>
                                      <a:lnTo>
                                        <a:pt x="79" y="110"/>
                                      </a:lnTo>
                                      <a:close/>
                                      <a:moveTo>
                                        <a:pt x="79" y="0"/>
                                      </a:moveTo>
                                      <a:lnTo>
                                        <a:pt x="68" y="0"/>
                                      </a:lnTo>
                                      <a:lnTo>
                                        <a:pt x="0" y="96"/>
                                      </a:lnTo>
                                      <a:lnTo>
                                        <a:pt x="0" y="110"/>
                                      </a:lnTo>
                                      <a:lnTo>
                                        <a:pt x="99" y="110"/>
                                      </a:lnTo>
                                      <a:lnTo>
                                        <a:pt x="99" y="95"/>
                                      </a:lnTo>
                                      <a:lnTo>
                                        <a:pt x="11" y="95"/>
                                      </a:lnTo>
                                      <a:lnTo>
                                        <a:pt x="62" y="23"/>
                                      </a:lnTo>
                                      <a:lnTo>
                                        <a:pt x="79" y="23"/>
                                      </a:lnTo>
                                      <a:lnTo>
                                        <a:pt x="79" y="0"/>
                                      </a:lnTo>
                                      <a:close/>
                                      <a:moveTo>
                                        <a:pt x="79" y="23"/>
                                      </a:moveTo>
                                      <a:lnTo>
                                        <a:pt x="62" y="23"/>
                                      </a:lnTo>
                                      <a:lnTo>
                                        <a:pt x="62" y="95"/>
                                      </a:lnTo>
                                      <a:lnTo>
                                        <a:pt x="79" y="95"/>
                                      </a:lnTo>
                                      <a:lnTo>
                                        <a:pt x="79" y="23"/>
                                      </a:lnTo>
                                      <a:close/>
                                    </a:path>
                                  </a:pathLst>
                                </a:custGeom>
                                <a:solidFill>
                                  <a:srgbClr val="221F1F"/>
                                </a:solidFill>
                                <a:ln>
                                  <a:noFill/>
                                </a:ln>
                              </wps:spPr>
                              <wps:bodyPr upright="1"/>
                            </wps:wsp>
                          </wpg:wgp>
                        </a:graphicData>
                      </a:graphic>
                    </wp:inline>
                  </w:drawing>
                </mc:Choice>
                <mc:Fallback>
                  <w:pict>
                    <v:group w14:anchorId="0AE9067E" id="Group 96" o:spid="_x0000_s1026" style="width:4.95pt;height:7.4pt;mso-position-horizontal-relative:char;mso-position-vertical-relative:line" coordsize="99,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">
                      <v:shape id="AutoShape 97" o:spid="_x0000_s1027" style="position:absolute;width:99;height:148;visibility:visible;mso-wrap-style:square;v-text-anchor:top" coordsize="9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" path="m79,110r-17,l62,148r17,l79,110xm79,l68,,,96r,14l99,110r,-15l11,95,62,23r17,l79,xm79,23r-17,l62,95r17,l79,23xe" fillcolor="#221f1f" stroked="f">
                        <v:path arrowok="t" textboxrect="0,0,99,148"/>
                      </v:shape>
                      <w10:anchorlock/>
                    </v:group>
                  </w:pict>
                </mc:Fallback>
              </mc:AlternateContent>
            </w:r>
          </w:p>
        </w:tc>
        <w:tc>
          <w:tcPr>
            <w:tcW w:w="3578" w:type="dxa"/>
          </w:tcPr>
          <w:p w14:paraId="1EB4DC8D" w14:textId="77777777" w:rsidR="0031330A" w:rsidRDefault="0031330A">
            <w:pPr>
              <w:pStyle w:val="TableParagraph"/>
              <w:rPr>
                <w:b/>
                <w:sz w:val="6"/>
              </w:rPr>
            </w:pPr>
          </w:p>
          <w:p w14:paraId="1B7DC559" w14:textId="77777777" w:rsidR="0031330A" w:rsidRDefault="00F22557">
            <w:pPr>
              <w:pStyle w:val="TableParagraph"/>
              <w:spacing w:line="151" w:lineRule="exact"/>
              <w:ind w:left="122"/>
              <w:rPr>
                <w:sz w:val="15"/>
              </w:rPr>
            </w:pPr>
            <w:r>
              <w:rPr>
                <w:noProof/>
                <w:position w:val="-2"/>
                <w:sz w:val="15"/>
              </w:rPr>
              <w:drawing>
                <wp:inline distT="0" distB="0" distL="0" distR="0" wp14:anchorId="07B9430F" wp14:editId="694E5E27">
                  <wp:extent cx="1238250" cy="95885"/>
                  <wp:effectExtent l="0" t="0" r="0" b="0"/>
                  <wp:docPr id="459" name="image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image311.png"/>
                          <pic:cNvPicPr>
                            <a:picLocks noChangeAspect="1"/>
                          </pic:cNvPicPr>
                        </pic:nvPicPr>
                        <pic:blipFill>
                          <a:blip r:embed="rId416" cstate="print"/>
                          <a:stretch>
                            <a:fillRect/>
                          </a:stretch>
                        </pic:blipFill>
                        <pic:spPr>
                          <a:xfrm>
                            <a:off x="0" y="0"/>
                            <a:ext cx="1238554" cy="96011"/>
                          </a:xfrm>
                          <a:prstGeom prst="rect">
                            <a:avLst/>
                          </a:prstGeom>
                        </pic:spPr>
                      </pic:pic>
                    </a:graphicData>
                  </a:graphic>
                </wp:inline>
              </w:drawing>
            </w:r>
          </w:p>
        </w:tc>
        <w:tc>
          <w:tcPr>
            <w:tcW w:w="5530" w:type="dxa"/>
          </w:tcPr>
          <w:p w14:paraId="43089CAE" w14:textId="77777777" w:rsidR="0031330A" w:rsidRDefault="0031330A">
            <w:pPr>
              <w:pStyle w:val="TableParagraph"/>
            </w:pPr>
          </w:p>
        </w:tc>
      </w:tr>
      <w:tr w:rsidR="0031330A" w14:paraId="76C3C44E" w14:textId="77777777">
        <w:trPr>
          <w:trHeight w:val="2483"/>
        </w:trPr>
        <w:tc>
          <w:tcPr>
            <w:tcW w:w="432" w:type="dxa"/>
          </w:tcPr>
          <w:p w14:paraId="223243AB" w14:textId="77777777" w:rsidR="0031330A" w:rsidRDefault="0031330A">
            <w:pPr>
              <w:pStyle w:val="TableParagraph"/>
              <w:rPr>
                <w:b/>
                <w:sz w:val="7"/>
              </w:rPr>
            </w:pPr>
          </w:p>
          <w:p w14:paraId="7D5ACEB5" w14:textId="77777777" w:rsidR="0031330A" w:rsidRDefault="00F22557">
            <w:pPr>
              <w:pStyle w:val="TableParagraph"/>
              <w:spacing w:line="148" w:lineRule="exact"/>
              <w:ind w:left="137"/>
              <w:rPr>
                <w:sz w:val="14"/>
              </w:rPr>
            </w:pPr>
            <w:r>
              <w:rPr>
                <w:noProof/>
                <w:position w:val="-2"/>
                <w:sz w:val="14"/>
              </w:rPr>
              <mc:AlternateContent>
                <mc:Choice Requires="wpg">
                  <w:drawing>
                    <wp:inline distT="0" distB="0" distL="114300" distR="114300" wp14:anchorId="7E7EF7D9" wp14:editId="67F73F6F">
                      <wp:extent cx="53975" cy="93980"/>
                      <wp:effectExtent l="0" t="0" r="9525" b="7620"/>
                      <wp:docPr id="588" name="Group 94"/>
                      <wp:cNvGraphicFramePr/>
                      <a:graphic xmlns:a="http://schemas.openxmlformats.org/drawingml/2006/main">
                        <a:graphicData uri="http://schemas.microsoft.com/office/word/2010/wordprocessingGroup">
                          <wpg:wgp>
                            <wpg:cNvGrpSpPr/>
                            <wpg:grpSpPr>
                              <a:xfrm>
                                <a:off x="0" y="0"/>
                                <a:ext cx="53975" cy="93980"/>
                                <a:chOff x="0" y="0"/>
                                <a:chExt cx="85" cy="148"/>
                              </a:xfrm>
                            </wpg:grpSpPr>
                            <wps:wsp>
                              <wps:cNvPr id="587" name="AutoShape 95"/>
                              <wps:cNvSpPr/>
                              <wps:spPr>
                                <a:xfrm>
                                  <a:off x="0" y="0"/>
                                  <a:ext cx="85" cy="148"/>
                                </a:xfrm>
                                <a:custGeom>
                                  <a:avLst/>
                                  <a:gdLst>
                                    <a:gd name="A1" fmla="val 0"/>
                                    <a:gd name="A2" fmla="val 0"/>
                                    <a:gd name="A3" fmla="val 0"/>
                                  </a:gdLst>
                                  <a:ahLst/>
                                  <a:cxnLst/>
                                  <a:rect l="0" t="0" r="0" b="0"/>
                                  <a:pathLst>
                                    <a:path w="85" h="148">
                                      <a:moveTo>
                                        <a:pt x="12" y="126"/>
                                      </a:moveTo>
                                      <a:lnTo>
                                        <a:pt x="6" y="126"/>
                                      </a:lnTo>
                                      <a:lnTo>
                                        <a:pt x="4" y="127"/>
                                      </a:lnTo>
                                      <a:lnTo>
                                        <a:pt x="1" y="130"/>
                                      </a:lnTo>
                                      <a:lnTo>
                                        <a:pt x="0" y="132"/>
                                      </a:lnTo>
                                      <a:lnTo>
                                        <a:pt x="0" y="137"/>
                                      </a:lnTo>
                                      <a:lnTo>
                                        <a:pt x="2" y="141"/>
                                      </a:lnTo>
                                      <a:lnTo>
                                        <a:pt x="10" y="146"/>
                                      </a:lnTo>
                                      <a:lnTo>
                                        <a:pt x="16" y="148"/>
                                      </a:lnTo>
                                      <a:lnTo>
                                        <a:pt x="34" y="148"/>
                                      </a:lnTo>
                                      <a:lnTo>
                                        <a:pt x="42" y="146"/>
                                      </a:lnTo>
                                      <a:lnTo>
                                        <a:pt x="60" y="137"/>
                                      </a:lnTo>
                                      <a:lnTo>
                                        <a:pt x="32" y="137"/>
                                      </a:lnTo>
                                      <a:lnTo>
                                        <a:pt x="26" y="135"/>
                                      </a:lnTo>
                                      <a:lnTo>
                                        <a:pt x="17" y="129"/>
                                      </a:lnTo>
                                      <a:lnTo>
                                        <a:pt x="15" y="128"/>
                                      </a:lnTo>
                                      <a:lnTo>
                                        <a:pt x="12" y="126"/>
                                      </a:lnTo>
                                      <a:close/>
                                      <a:moveTo>
                                        <a:pt x="85" y="0"/>
                                      </a:moveTo>
                                      <a:lnTo>
                                        <a:pt x="33" y="0"/>
                                      </a:lnTo>
                                      <a:lnTo>
                                        <a:pt x="5" y="57"/>
                                      </a:lnTo>
                                      <a:lnTo>
                                        <a:pt x="18" y="57"/>
                                      </a:lnTo>
                                      <a:lnTo>
                                        <a:pt x="29" y="59"/>
                                      </a:lnTo>
                                      <a:lnTo>
                                        <a:pt x="47" y="66"/>
                                      </a:lnTo>
                                      <a:lnTo>
                                        <a:pt x="55" y="72"/>
                                      </a:lnTo>
                                      <a:lnTo>
                                        <a:pt x="66" y="87"/>
                                      </a:lnTo>
                                      <a:lnTo>
                                        <a:pt x="69" y="96"/>
                                      </a:lnTo>
                                      <a:lnTo>
                                        <a:pt x="69" y="113"/>
                                      </a:lnTo>
                                      <a:lnTo>
                                        <a:pt x="66" y="121"/>
                                      </a:lnTo>
                                      <a:lnTo>
                                        <a:pt x="53" y="134"/>
                                      </a:lnTo>
                                      <a:lnTo>
                                        <a:pt x="45" y="137"/>
                                      </a:lnTo>
                                      <a:lnTo>
                                        <a:pt x="60" y="137"/>
                                      </a:lnTo>
                                      <a:lnTo>
                                        <a:pt x="71" y="126"/>
                                      </a:lnTo>
                                      <a:lnTo>
                                        <a:pt x="75" y="121"/>
                                      </a:lnTo>
                                      <a:lnTo>
                                        <a:pt x="81" y="108"/>
                                      </a:lnTo>
                                      <a:lnTo>
                                        <a:pt x="83" y="101"/>
                                      </a:lnTo>
                                      <a:lnTo>
                                        <a:pt x="83" y="80"/>
                                      </a:lnTo>
                                      <a:lnTo>
                                        <a:pt x="78" y="69"/>
                                      </a:lnTo>
                                      <a:lnTo>
                                        <a:pt x="68" y="59"/>
                                      </a:lnTo>
                                      <a:lnTo>
                                        <a:pt x="59" y="51"/>
                                      </a:lnTo>
                                      <a:lnTo>
                                        <a:pt x="49" y="45"/>
                                      </a:lnTo>
                                      <a:lnTo>
                                        <a:pt x="37" y="41"/>
                                      </a:lnTo>
                                      <a:lnTo>
                                        <a:pt x="23" y="38"/>
                                      </a:lnTo>
                                      <a:lnTo>
                                        <a:pt x="33" y="18"/>
                                      </a:lnTo>
                                      <a:lnTo>
                                        <a:pt x="77" y="18"/>
                                      </a:lnTo>
                                      <a:lnTo>
                                        <a:pt x="85" y="0"/>
                                      </a:lnTo>
                                      <a:close/>
                                    </a:path>
                                  </a:pathLst>
                                </a:custGeom>
                                <a:solidFill>
                                  <a:srgbClr val="221F1F"/>
                                </a:solidFill>
                                <a:ln>
                                  <a:noFill/>
                                </a:ln>
                              </wps:spPr>
                              <wps:bodyPr upright="1"/>
                            </wps:wsp>
                          </wpg:wgp>
                        </a:graphicData>
                      </a:graphic>
                    </wp:inline>
                  </w:drawing>
                </mc:Choice>
                <mc:Fallback>
                  <w:pict>
                    <v:group w14:anchorId="53DB48BB" id="Group 94" o:spid="_x0000_s1026" style="width:4.25pt;height:7.4pt;mso-position-horizontal-relative:char;mso-position-vertical-relative:line" coordsize="8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">
                      <v:shape id="AutoShape 95" o:spid="_x0000_s1027" style="position:absolute;width:85;height:148;visibility:visible;mso-wrap-style:square;v-text-anchor:top" coordsize="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" path="m12,126r-6,l4,127r-3,3l,132r,5l2,141r8,5l16,148r18,l42,146r18,-9l32,137r-6,-2l17,129r-2,-1l12,126xm85,l33,,5,57r13,l29,59r18,7l55,72,66,87r3,9l69,113r-3,8l53,134r-8,3l60,137,71,126r4,-5l81,108r2,-7l83,80,78,69,68,59,59,51,49,45,37,41,23,38,33,18r44,l85,xe" fillcolor="#221f1f" stroked="f">
                        <v:path arrowok="t" textboxrect="0,0,85,148"/>
                      </v:shape>
                      <w10:anchorlock/>
                    </v:group>
                  </w:pict>
                </mc:Fallback>
              </mc:AlternateContent>
            </w:r>
          </w:p>
        </w:tc>
        <w:tc>
          <w:tcPr>
            <w:tcW w:w="3578" w:type="dxa"/>
          </w:tcPr>
          <w:p w14:paraId="1FB902EC" w14:textId="77777777" w:rsidR="0031330A" w:rsidRDefault="0031330A">
            <w:pPr>
              <w:pStyle w:val="TableParagraph"/>
              <w:spacing w:before="1"/>
              <w:rPr>
                <w:b/>
                <w:sz w:val="8"/>
              </w:rPr>
            </w:pPr>
          </w:p>
          <w:p w14:paraId="17B1D34E" w14:textId="77777777" w:rsidR="0031330A" w:rsidRDefault="00F22557">
            <w:pPr>
              <w:pStyle w:val="TableParagraph"/>
              <w:ind w:left="152"/>
              <w:rPr>
                <w:sz w:val="20"/>
              </w:rPr>
            </w:pPr>
            <w:r>
              <w:rPr>
                <w:noProof/>
                <w:sz w:val="20"/>
              </w:rPr>
              <w:drawing>
                <wp:inline distT="0" distB="0" distL="0" distR="0" wp14:anchorId="13496C0E" wp14:editId="02C309B1">
                  <wp:extent cx="2028825" cy="257175"/>
                  <wp:effectExtent l="0" t="0" r="0" b="0"/>
                  <wp:docPr id="461" name="image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image312.png"/>
                          <pic:cNvPicPr>
                            <a:picLocks noChangeAspect="1"/>
                          </pic:cNvPicPr>
                        </pic:nvPicPr>
                        <pic:blipFill>
                          <a:blip r:embed="rId417" cstate="print"/>
                          <a:stretch>
                            <a:fillRect/>
                          </a:stretch>
                        </pic:blipFill>
                        <pic:spPr>
                          <a:xfrm>
                            <a:off x="0" y="0"/>
                            <a:ext cx="2028825" cy="257175"/>
                          </a:xfrm>
                          <a:prstGeom prst="rect">
                            <a:avLst/>
                          </a:prstGeom>
                        </pic:spPr>
                      </pic:pic>
                    </a:graphicData>
                  </a:graphic>
                </wp:inline>
              </w:drawing>
            </w:r>
          </w:p>
        </w:tc>
        <w:tc>
          <w:tcPr>
            <w:tcW w:w="5530" w:type="dxa"/>
          </w:tcPr>
          <w:p w14:paraId="1C041A53" w14:textId="77777777" w:rsidR="0031330A" w:rsidRDefault="0031330A">
            <w:pPr>
              <w:pStyle w:val="TableParagraph"/>
              <w:spacing w:before="11"/>
              <w:rPr>
                <w:b/>
                <w:sz w:val="6"/>
              </w:rPr>
            </w:pPr>
          </w:p>
          <w:p w14:paraId="6472A476" w14:textId="77777777" w:rsidR="0031330A" w:rsidRDefault="00F22557">
            <w:pPr>
              <w:pStyle w:val="TableParagraph"/>
              <w:spacing w:line="194" w:lineRule="exact"/>
              <w:ind w:left="139"/>
              <w:rPr>
                <w:sz w:val="19"/>
              </w:rPr>
            </w:pPr>
            <w:r>
              <w:rPr>
                <w:noProof/>
                <w:sz w:val="15"/>
              </w:rPr>
              <mc:AlternateContent>
                <mc:Choice Requires="wpg">
                  <w:drawing>
                    <wp:inline distT="0" distB="0" distL="114300" distR="114300" wp14:anchorId="0F576C0C" wp14:editId="27D8CA4D">
                      <wp:extent cx="80645" cy="95250"/>
                      <wp:effectExtent l="0" t="0" r="8255" b="6350"/>
                      <wp:docPr id="590" name="Group 92"/>
                      <wp:cNvGraphicFramePr/>
                      <a:graphic xmlns:a="http://schemas.openxmlformats.org/drawingml/2006/main">
                        <a:graphicData uri="http://schemas.microsoft.com/office/word/2010/wordprocessingGroup">
                          <wpg:wgp>
                            <wpg:cNvGrpSpPr/>
                            <wpg:grpSpPr>
                              <a:xfrm>
                                <a:off x="0" y="0"/>
                                <a:ext cx="80645" cy="95250"/>
                                <a:chOff x="0" y="0"/>
                                <a:chExt cx="127" cy="150"/>
                              </a:xfrm>
                            </wpg:grpSpPr>
                            <wps:wsp>
                              <wps:cNvPr id="589" name="AutoShape 93"/>
                              <wps:cNvSpPr/>
                              <wps:spPr>
                                <a:xfrm>
                                  <a:off x="0" y="0"/>
                                  <a:ext cx="127" cy="150"/>
                                </a:xfrm>
                                <a:custGeom>
                                  <a:avLst/>
                                  <a:gdLst>
                                    <a:gd name="A1" fmla="val 0"/>
                                    <a:gd name="A2" fmla="val 0"/>
                                    <a:gd name="A3" fmla="val 0"/>
                                  </a:gdLst>
                                  <a:ahLst/>
                                  <a:cxnLst/>
                                  <a:rect l="0" t="0" r="0" b="0"/>
                                  <a:pathLst>
                                    <a:path w="127" h="150">
                                      <a:moveTo>
                                        <a:pt x="57" y="144"/>
                                      </a:moveTo>
                                      <a:lnTo>
                                        <a:pt x="46" y="144"/>
                                      </a:lnTo>
                                      <a:lnTo>
                                        <a:pt x="42" y="142"/>
                                      </a:lnTo>
                                      <a:lnTo>
                                        <a:pt x="39" y="136"/>
                                      </a:lnTo>
                                      <a:lnTo>
                                        <a:pt x="39" y="17"/>
                                      </a:lnTo>
                                      <a:lnTo>
                                        <a:pt x="39" y="0"/>
                                      </a:lnTo>
                                      <a:lnTo>
                                        <a:pt x="35" y="0"/>
                                      </a:lnTo>
                                      <a:lnTo>
                                        <a:pt x="0" y="17"/>
                                      </a:lnTo>
                                      <a:lnTo>
                                        <a:pt x="2" y="21"/>
                                      </a:lnTo>
                                      <a:lnTo>
                                        <a:pt x="6" y="18"/>
                                      </a:lnTo>
                                      <a:lnTo>
                                        <a:pt x="10" y="17"/>
                                      </a:lnTo>
                                      <a:lnTo>
                                        <a:pt x="15" y="17"/>
                                      </a:lnTo>
                                      <a:lnTo>
                                        <a:pt x="16" y="18"/>
                                      </a:lnTo>
                                      <a:lnTo>
                                        <a:pt x="19" y="20"/>
                                      </a:lnTo>
                                      <a:lnTo>
                                        <a:pt x="20" y="22"/>
                                      </a:lnTo>
                                      <a:lnTo>
                                        <a:pt x="20" y="24"/>
                                      </a:lnTo>
                                      <a:lnTo>
                                        <a:pt x="21" y="27"/>
                                      </a:lnTo>
                                      <a:lnTo>
                                        <a:pt x="21" y="137"/>
                                      </a:lnTo>
                                      <a:lnTo>
                                        <a:pt x="19" y="140"/>
                                      </a:lnTo>
                                      <a:lnTo>
                                        <a:pt x="18" y="142"/>
                                      </a:lnTo>
                                      <a:lnTo>
                                        <a:pt x="14" y="144"/>
                                      </a:lnTo>
                                      <a:lnTo>
                                        <a:pt x="3" y="144"/>
                                      </a:lnTo>
                                      <a:lnTo>
                                        <a:pt x="3" y="148"/>
                                      </a:lnTo>
                                      <a:lnTo>
                                        <a:pt x="57" y="148"/>
                                      </a:lnTo>
                                      <a:lnTo>
                                        <a:pt x="57" y="144"/>
                                      </a:lnTo>
                                      <a:close/>
                                      <a:moveTo>
                                        <a:pt x="127" y="135"/>
                                      </a:moveTo>
                                      <a:lnTo>
                                        <a:pt x="126" y="132"/>
                                      </a:lnTo>
                                      <a:lnTo>
                                        <a:pt x="121" y="128"/>
                                      </a:lnTo>
                                      <a:lnTo>
                                        <a:pt x="119" y="127"/>
                                      </a:lnTo>
                                      <a:lnTo>
                                        <a:pt x="112" y="127"/>
                                      </a:lnTo>
                                      <a:lnTo>
                                        <a:pt x="109" y="128"/>
                                      </a:lnTo>
                                      <a:lnTo>
                                        <a:pt x="105" y="132"/>
                                      </a:lnTo>
                                      <a:lnTo>
                                        <a:pt x="103" y="135"/>
                                      </a:lnTo>
                                      <a:lnTo>
                                        <a:pt x="103" y="142"/>
                                      </a:lnTo>
                                      <a:lnTo>
                                        <a:pt x="105" y="145"/>
                                      </a:lnTo>
                                      <a:lnTo>
                                        <a:pt x="109" y="149"/>
                                      </a:lnTo>
                                      <a:lnTo>
                                        <a:pt x="112" y="150"/>
                                      </a:lnTo>
                                      <a:lnTo>
                                        <a:pt x="119" y="150"/>
                                      </a:lnTo>
                                      <a:lnTo>
                                        <a:pt x="121" y="149"/>
                                      </a:lnTo>
                                      <a:lnTo>
                                        <a:pt x="126" y="145"/>
                                      </a:lnTo>
                                      <a:lnTo>
                                        <a:pt x="127" y="142"/>
                                      </a:lnTo>
                                      <a:lnTo>
                                        <a:pt x="127" y="135"/>
                                      </a:lnTo>
                                      <a:close/>
                                    </a:path>
                                  </a:pathLst>
                                </a:custGeom>
                                <a:solidFill>
                                  <a:srgbClr val="221F1F"/>
                                </a:solidFill>
                                <a:ln>
                                  <a:noFill/>
                                </a:ln>
                              </wps:spPr>
                              <wps:bodyPr upright="1"/>
                            </wps:wsp>
                          </wpg:wgp>
                        </a:graphicData>
                      </a:graphic>
                    </wp:inline>
                  </w:drawing>
                </mc:Choice>
                <mc:Fallback>
                  <w:pict>
                    <v:group w14:anchorId="57B07A96" id="Group 92" o:spid="_x0000_s1026" style="width:6.35pt;height:7.5pt;mso-position-horizontal-relative:char;mso-position-vertical-relative:line" coordsize="12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">
                      <v:shape id="AutoShape 93" o:spid="_x0000_s1027" style="position:absolute;width:127;height:150;visibility:visible;mso-wrap-style:square;v-text-anchor:top" coordsize="12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" path="m57,144r-11,l42,142r-3,-6l39,17,39,,35,,,17r2,4l6,18r4,-1l15,17r1,1l19,20r1,2l20,24r1,3l21,137r-2,3l18,142r-4,2l3,144r,4l57,148r,-4xm127,135r-1,-3l121,128r-2,-1l112,127r-3,1l105,132r-2,3l103,142r2,3l109,149r3,1l119,150r2,-1l126,145r1,-3l127,135xe" fillcolor="#221f1f" stroked="f">
                        <v:path arrowok="t" textboxrect="0,0,127,150"/>
                      </v:shape>
                      <w10:anchorlock/>
                    </v:group>
                  </w:pict>
                </mc:Fallback>
              </mc:AlternateContent>
            </w:r>
            <w:r>
              <w:rPr>
                <w:noProof/>
                <w:position w:val="-3"/>
                <w:sz w:val="19"/>
              </w:rPr>
              <w:drawing>
                <wp:inline distT="0" distB="0" distL="0" distR="0" wp14:anchorId="42D5B075" wp14:editId="1ADF5318">
                  <wp:extent cx="446405" cy="123190"/>
                  <wp:effectExtent l="0" t="0" r="0" b="0"/>
                  <wp:docPr id="463" name="image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image313.png"/>
                          <pic:cNvPicPr>
                            <a:picLocks noChangeAspect="1"/>
                          </pic:cNvPicPr>
                        </pic:nvPicPr>
                        <pic:blipFill>
                          <a:blip r:embed="rId418" cstate="print"/>
                          <a:stretch>
                            <a:fillRect/>
                          </a:stretch>
                        </pic:blipFill>
                        <pic:spPr>
                          <a:xfrm>
                            <a:off x="0" y="0"/>
                            <a:ext cx="446935" cy="123444"/>
                          </a:xfrm>
                          <a:prstGeom prst="rect">
                            <a:avLst/>
                          </a:prstGeom>
                        </pic:spPr>
                      </pic:pic>
                    </a:graphicData>
                  </a:graphic>
                </wp:inline>
              </w:drawing>
            </w:r>
          </w:p>
          <w:p w14:paraId="1D1C398E" w14:textId="77777777" w:rsidR="0031330A" w:rsidRDefault="0031330A">
            <w:pPr>
              <w:pStyle w:val="TableParagraph"/>
              <w:rPr>
                <w:b/>
                <w:sz w:val="13"/>
              </w:rPr>
            </w:pPr>
          </w:p>
          <w:p w14:paraId="5ED8CBA2" w14:textId="77777777" w:rsidR="0031330A" w:rsidRDefault="00F22557">
            <w:pPr>
              <w:pStyle w:val="TableParagraph"/>
              <w:tabs>
                <w:tab w:val="left" w:pos="467"/>
              </w:tabs>
              <w:spacing w:line="198" w:lineRule="exact"/>
              <w:ind w:left="103"/>
              <w:rPr>
                <w:sz w:val="19"/>
              </w:rPr>
            </w:pPr>
            <w:r>
              <w:rPr>
                <w:noProof/>
                <w:sz w:val="15"/>
              </w:rPr>
              <w:drawing>
                <wp:inline distT="0" distB="0" distL="0" distR="0" wp14:anchorId="04838A5A" wp14:editId="455F4EE0">
                  <wp:extent cx="92710" cy="96520"/>
                  <wp:effectExtent l="0" t="0" r="0" b="0"/>
                  <wp:docPr id="465" name="image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image314.png"/>
                          <pic:cNvPicPr>
                            <a:picLocks noChangeAspect="1"/>
                          </pic:cNvPicPr>
                        </pic:nvPicPr>
                        <pic:blipFill>
                          <a:blip r:embed="rId419" cstate="print"/>
                          <a:stretch>
                            <a:fillRect/>
                          </a:stretch>
                        </pic:blipFill>
                        <pic:spPr>
                          <a:xfrm>
                            <a:off x="0" y="0"/>
                            <a:ext cx="93319" cy="97154"/>
                          </a:xfrm>
                          <a:prstGeom prst="rect">
                            <a:avLst/>
                          </a:prstGeom>
                        </pic:spPr>
                      </pic:pic>
                    </a:graphicData>
                  </a:graphic>
                </wp:inline>
              </w:drawing>
            </w:r>
            <w:r>
              <w:rPr>
                <w:sz w:val="15"/>
              </w:rPr>
              <w:tab/>
            </w:r>
            <w:r>
              <w:rPr>
                <w:noProof/>
                <w:position w:val="-3"/>
                <w:sz w:val="19"/>
              </w:rPr>
              <w:drawing>
                <wp:inline distT="0" distB="0" distL="0" distR="0" wp14:anchorId="7461B958" wp14:editId="64105A3B">
                  <wp:extent cx="236855" cy="125730"/>
                  <wp:effectExtent l="0" t="0" r="0" b="0"/>
                  <wp:docPr id="467" name="image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image315.png"/>
                          <pic:cNvPicPr>
                            <a:picLocks noChangeAspect="1"/>
                          </pic:cNvPicPr>
                        </pic:nvPicPr>
                        <pic:blipFill>
                          <a:blip r:embed="rId420" cstate="print"/>
                          <a:stretch>
                            <a:fillRect/>
                          </a:stretch>
                        </pic:blipFill>
                        <pic:spPr>
                          <a:xfrm>
                            <a:off x="0" y="0"/>
                            <a:ext cx="237466" cy="126015"/>
                          </a:xfrm>
                          <a:prstGeom prst="rect">
                            <a:avLst/>
                          </a:prstGeom>
                        </pic:spPr>
                      </pic:pic>
                    </a:graphicData>
                  </a:graphic>
                </wp:inline>
              </w:drawing>
            </w:r>
          </w:p>
          <w:p w14:paraId="3E08F7E5" w14:textId="77777777" w:rsidR="0031330A" w:rsidRDefault="0031330A">
            <w:pPr>
              <w:pStyle w:val="TableParagraph"/>
              <w:spacing w:before="6"/>
              <w:rPr>
                <w:b/>
                <w:sz w:val="12"/>
              </w:rPr>
            </w:pPr>
          </w:p>
          <w:p w14:paraId="791AD132" w14:textId="77777777" w:rsidR="0031330A" w:rsidRDefault="00F22557">
            <w:pPr>
              <w:pStyle w:val="TableParagraph"/>
              <w:spacing w:line="164" w:lineRule="exact"/>
              <w:ind w:left="108"/>
              <w:rPr>
                <w:sz w:val="15"/>
              </w:rPr>
            </w:pPr>
            <w:r>
              <w:rPr>
                <w:noProof/>
                <w:position w:val="-1"/>
                <w:sz w:val="15"/>
              </w:rPr>
              <mc:AlternateContent>
                <mc:Choice Requires="wpg">
                  <w:drawing>
                    <wp:inline distT="0" distB="0" distL="114300" distR="114300" wp14:anchorId="62626D9C" wp14:editId="7513F440">
                      <wp:extent cx="91440" cy="95885"/>
                      <wp:effectExtent l="0" t="0" r="10160" b="5715"/>
                      <wp:docPr id="592" name="Group 90"/>
                      <wp:cNvGraphicFramePr/>
                      <a:graphic xmlns:a="http://schemas.openxmlformats.org/drawingml/2006/main">
                        <a:graphicData uri="http://schemas.microsoft.com/office/word/2010/wordprocessingGroup">
                          <wpg:wgp>
                            <wpg:cNvGrpSpPr/>
                            <wpg:grpSpPr>
                              <a:xfrm>
                                <a:off x="0" y="0"/>
                                <a:ext cx="91440" cy="95885"/>
                                <a:chOff x="0" y="0"/>
                                <a:chExt cx="144" cy="151"/>
                              </a:xfrm>
                            </wpg:grpSpPr>
                            <wps:wsp>
                              <wps:cNvPr id="591" name="AutoShape 91"/>
                              <wps:cNvSpPr/>
                              <wps:spPr>
                                <a:xfrm>
                                  <a:off x="0" y="0"/>
                                  <a:ext cx="144" cy="151"/>
                                </a:xfrm>
                                <a:custGeom>
                                  <a:avLst/>
                                  <a:gdLst>
                                    <a:gd name="A1" fmla="val 0"/>
                                    <a:gd name="A2" fmla="val 0"/>
                                    <a:gd name="A3" fmla="val 0"/>
                                  </a:gdLst>
                                  <a:ahLst/>
                                  <a:cxnLst/>
                                  <a:rect l="0" t="0" r="0" b="0"/>
                                  <a:pathLst>
                                    <a:path w="144" h="151">
                                      <a:moveTo>
                                        <a:pt x="83" y="91"/>
                                      </a:moveTo>
                                      <a:lnTo>
                                        <a:pt x="81" y="84"/>
                                      </a:lnTo>
                                      <a:lnTo>
                                        <a:pt x="71" y="71"/>
                                      </a:lnTo>
                                      <a:lnTo>
                                        <a:pt x="65" y="66"/>
                                      </a:lnTo>
                                      <a:lnTo>
                                        <a:pt x="56" y="62"/>
                                      </a:lnTo>
                                      <a:lnTo>
                                        <a:pt x="69" y="51"/>
                                      </a:lnTo>
                                      <a:lnTo>
                                        <a:pt x="76" y="40"/>
                                      </a:lnTo>
                                      <a:lnTo>
                                        <a:pt x="76" y="23"/>
                                      </a:lnTo>
                                      <a:lnTo>
                                        <a:pt x="73" y="17"/>
                                      </a:lnTo>
                                      <a:lnTo>
                                        <a:pt x="71" y="15"/>
                                      </a:lnTo>
                                      <a:lnTo>
                                        <a:pt x="69" y="11"/>
                                      </a:lnTo>
                                      <a:lnTo>
                                        <a:pt x="62" y="4"/>
                                      </a:lnTo>
                                      <a:lnTo>
                                        <a:pt x="53" y="0"/>
                                      </a:lnTo>
                                      <a:lnTo>
                                        <a:pt x="32" y="0"/>
                                      </a:lnTo>
                                      <a:lnTo>
                                        <a:pt x="24" y="3"/>
                                      </a:lnTo>
                                      <a:lnTo>
                                        <a:pt x="12" y="13"/>
                                      </a:lnTo>
                                      <a:lnTo>
                                        <a:pt x="6" y="21"/>
                                      </a:lnTo>
                                      <a:lnTo>
                                        <a:pt x="2" y="31"/>
                                      </a:lnTo>
                                      <a:lnTo>
                                        <a:pt x="6" y="32"/>
                                      </a:lnTo>
                                      <a:lnTo>
                                        <a:pt x="13" y="21"/>
                                      </a:lnTo>
                                      <a:lnTo>
                                        <a:pt x="23" y="15"/>
                                      </a:lnTo>
                                      <a:lnTo>
                                        <a:pt x="41" y="15"/>
                                      </a:lnTo>
                                      <a:lnTo>
                                        <a:pt x="46" y="17"/>
                                      </a:lnTo>
                                      <a:lnTo>
                                        <a:pt x="56" y="26"/>
                                      </a:lnTo>
                                      <a:lnTo>
                                        <a:pt x="58" y="32"/>
                                      </a:lnTo>
                                      <a:lnTo>
                                        <a:pt x="58" y="45"/>
                                      </a:lnTo>
                                      <a:lnTo>
                                        <a:pt x="57" y="50"/>
                                      </a:lnTo>
                                      <a:lnTo>
                                        <a:pt x="51" y="60"/>
                                      </a:lnTo>
                                      <a:lnTo>
                                        <a:pt x="47" y="64"/>
                                      </a:lnTo>
                                      <a:lnTo>
                                        <a:pt x="36" y="70"/>
                                      </a:lnTo>
                                      <a:lnTo>
                                        <a:pt x="30" y="72"/>
                                      </a:lnTo>
                                      <a:lnTo>
                                        <a:pt x="25" y="73"/>
                                      </a:lnTo>
                                      <a:lnTo>
                                        <a:pt x="25" y="76"/>
                                      </a:lnTo>
                                      <a:lnTo>
                                        <a:pt x="34" y="76"/>
                                      </a:lnTo>
                                      <a:lnTo>
                                        <a:pt x="39" y="77"/>
                                      </a:lnTo>
                                      <a:lnTo>
                                        <a:pt x="50" y="82"/>
                                      </a:lnTo>
                                      <a:lnTo>
                                        <a:pt x="54" y="85"/>
                                      </a:lnTo>
                                      <a:lnTo>
                                        <a:pt x="59" y="90"/>
                                      </a:lnTo>
                                      <a:lnTo>
                                        <a:pt x="61" y="93"/>
                                      </a:lnTo>
                                      <a:lnTo>
                                        <a:pt x="66" y="102"/>
                                      </a:lnTo>
                                      <a:lnTo>
                                        <a:pt x="67" y="107"/>
                                      </a:lnTo>
                                      <a:lnTo>
                                        <a:pt x="67" y="121"/>
                                      </a:lnTo>
                                      <a:lnTo>
                                        <a:pt x="64" y="128"/>
                                      </a:lnTo>
                                      <a:lnTo>
                                        <a:pt x="53" y="139"/>
                                      </a:lnTo>
                                      <a:lnTo>
                                        <a:pt x="47" y="142"/>
                                      </a:lnTo>
                                      <a:lnTo>
                                        <a:pt x="37" y="142"/>
                                      </a:lnTo>
                                      <a:lnTo>
                                        <a:pt x="31" y="140"/>
                                      </a:lnTo>
                                      <a:lnTo>
                                        <a:pt x="30" y="140"/>
                                      </a:lnTo>
                                      <a:lnTo>
                                        <a:pt x="27" y="139"/>
                                      </a:lnTo>
                                      <a:lnTo>
                                        <a:pt x="18" y="134"/>
                                      </a:lnTo>
                                      <a:lnTo>
                                        <a:pt x="12" y="132"/>
                                      </a:lnTo>
                                      <a:lnTo>
                                        <a:pt x="4" y="132"/>
                                      </a:lnTo>
                                      <a:lnTo>
                                        <a:pt x="1" y="136"/>
                                      </a:lnTo>
                                      <a:lnTo>
                                        <a:pt x="0" y="137"/>
                                      </a:lnTo>
                                      <a:lnTo>
                                        <a:pt x="0" y="142"/>
                                      </a:lnTo>
                                      <a:lnTo>
                                        <a:pt x="2" y="145"/>
                                      </a:lnTo>
                                      <a:lnTo>
                                        <a:pt x="9" y="150"/>
                                      </a:lnTo>
                                      <a:lnTo>
                                        <a:pt x="16" y="151"/>
                                      </a:lnTo>
                                      <a:lnTo>
                                        <a:pt x="25" y="151"/>
                                      </a:lnTo>
                                      <a:lnTo>
                                        <a:pt x="39" y="150"/>
                                      </a:lnTo>
                                      <a:lnTo>
                                        <a:pt x="52" y="146"/>
                                      </a:lnTo>
                                      <a:lnTo>
                                        <a:pt x="61" y="142"/>
                                      </a:lnTo>
                                      <a:lnTo>
                                        <a:pt x="62" y="141"/>
                                      </a:lnTo>
                                      <a:lnTo>
                                        <a:pt x="71" y="133"/>
                                      </a:lnTo>
                                      <a:lnTo>
                                        <a:pt x="79" y="124"/>
                                      </a:lnTo>
                                      <a:lnTo>
                                        <a:pt x="83" y="113"/>
                                      </a:lnTo>
                                      <a:lnTo>
                                        <a:pt x="83" y="91"/>
                                      </a:lnTo>
                                      <a:close/>
                                      <a:moveTo>
                                        <a:pt x="144" y="135"/>
                                      </a:moveTo>
                                      <a:lnTo>
                                        <a:pt x="143" y="132"/>
                                      </a:lnTo>
                                      <a:lnTo>
                                        <a:pt x="138" y="128"/>
                                      </a:lnTo>
                                      <a:lnTo>
                                        <a:pt x="136" y="127"/>
                                      </a:lnTo>
                                      <a:lnTo>
                                        <a:pt x="129" y="127"/>
                                      </a:lnTo>
                                      <a:lnTo>
                                        <a:pt x="126" y="128"/>
                                      </a:lnTo>
                                      <a:lnTo>
                                        <a:pt x="121" y="132"/>
                                      </a:lnTo>
                                      <a:lnTo>
                                        <a:pt x="120" y="135"/>
                                      </a:lnTo>
                                      <a:lnTo>
                                        <a:pt x="120" y="142"/>
                                      </a:lnTo>
                                      <a:lnTo>
                                        <a:pt x="121" y="145"/>
                                      </a:lnTo>
                                      <a:lnTo>
                                        <a:pt x="126" y="149"/>
                                      </a:lnTo>
                                      <a:lnTo>
                                        <a:pt x="129" y="150"/>
                                      </a:lnTo>
                                      <a:lnTo>
                                        <a:pt x="135" y="150"/>
                                      </a:lnTo>
                                      <a:lnTo>
                                        <a:pt x="138" y="149"/>
                                      </a:lnTo>
                                      <a:lnTo>
                                        <a:pt x="143" y="145"/>
                                      </a:lnTo>
                                      <a:lnTo>
                                        <a:pt x="144" y="142"/>
                                      </a:lnTo>
                                      <a:lnTo>
                                        <a:pt x="144" y="135"/>
                                      </a:lnTo>
                                      <a:close/>
                                    </a:path>
                                  </a:pathLst>
                                </a:custGeom>
                                <a:solidFill>
                                  <a:srgbClr val="221F1F"/>
                                </a:solidFill>
                                <a:ln>
                                  <a:noFill/>
                                </a:ln>
                              </wps:spPr>
                              <wps:bodyPr upright="1"/>
                            </wps:wsp>
                          </wpg:wgp>
                        </a:graphicData>
                      </a:graphic>
                    </wp:inline>
                  </w:drawing>
                </mc:Choice>
                <mc:Fallback>
                  <w:pict>
                    <v:group w14:anchorId="411943C6" id="Group 90" o:spid="_x0000_s1026" style="width:7.2pt;height:7.55pt;mso-position-horizontal-relative:char;mso-position-vertical-relative:line" coordsize="144,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">
                      <v:shape id="AutoShape 91" o:spid="_x0000_s1027" style="position:absolute;width:144;height:151;visibility:visible;mso-wrap-style:square;v-text-anchor:top" coordsize="14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" path="m83,91l81,84,71,71,65,66,56,62,69,51,76,40r,-17l73,17,71,15,69,11,62,4,53,,32,,24,3,12,13,6,21,2,31r4,1l13,21,23,15r18,l46,17r10,9l58,32r,13l57,50,51,60r-4,4l36,70r-6,2l25,73r,3l34,76r5,1l50,82r4,3l59,90r2,3l66,102r1,5l67,121r-3,7l53,139r-6,3l37,142r-6,-2l30,140r-3,-1l18,134r-6,-2l4,132r-3,4l,137r,5l2,145r7,5l16,151r9,l39,150r13,-4l61,142r1,-1l71,133r8,-9l83,113r,-22xm144,135r-1,-3l138,128r-2,-1l129,127r-3,1l121,132r-1,3l120,142r1,3l126,149r3,1l135,150r3,-1l143,145r1,-3l144,135xe" fillcolor="#221f1f" stroked="f">
                        <v:path arrowok="t" textboxrect="0,0,144,151"/>
                      </v:shape>
                      <w10:anchorlock/>
                    </v:group>
                  </w:pict>
                </mc:Fallback>
              </mc:AlternateContent>
            </w:r>
            <w:r>
              <w:rPr>
                <w:noProof/>
                <w:position w:val="-2"/>
                <w:sz w:val="15"/>
              </w:rPr>
              <w:drawing>
                <wp:inline distT="0" distB="0" distL="0" distR="0" wp14:anchorId="198E41C0" wp14:editId="017D1807">
                  <wp:extent cx="490855" cy="97790"/>
                  <wp:effectExtent l="0" t="0" r="0" b="0"/>
                  <wp:docPr id="469" name="image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image316.png"/>
                          <pic:cNvPicPr>
                            <a:picLocks noChangeAspect="1"/>
                          </pic:cNvPicPr>
                        </pic:nvPicPr>
                        <pic:blipFill>
                          <a:blip r:embed="rId421" cstate="print"/>
                          <a:stretch>
                            <a:fillRect/>
                          </a:stretch>
                        </pic:blipFill>
                        <pic:spPr>
                          <a:xfrm>
                            <a:off x="0" y="0"/>
                            <a:ext cx="491334" cy="98012"/>
                          </a:xfrm>
                          <a:prstGeom prst="rect">
                            <a:avLst/>
                          </a:prstGeom>
                        </pic:spPr>
                      </pic:pic>
                    </a:graphicData>
                  </a:graphic>
                </wp:inline>
              </w:drawing>
            </w:r>
          </w:p>
          <w:p w14:paraId="14D87689" w14:textId="77777777" w:rsidR="0031330A" w:rsidRDefault="0031330A">
            <w:pPr>
              <w:pStyle w:val="TableParagraph"/>
              <w:spacing w:before="2"/>
              <w:rPr>
                <w:b/>
                <w:sz w:val="17"/>
              </w:rPr>
            </w:pPr>
          </w:p>
          <w:p w14:paraId="4F48138D" w14:textId="77777777" w:rsidR="0031330A" w:rsidRDefault="00F22557">
            <w:pPr>
              <w:pStyle w:val="TableParagraph"/>
              <w:tabs>
                <w:tab w:val="left" w:pos="459"/>
              </w:tabs>
              <w:spacing w:line="195" w:lineRule="exact"/>
              <w:ind w:left="100"/>
              <w:rPr>
                <w:sz w:val="19"/>
              </w:rPr>
            </w:pPr>
            <w:r>
              <w:rPr>
                <w:noProof/>
                <w:sz w:val="15"/>
              </w:rPr>
              <w:drawing>
                <wp:inline distT="0" distB="0" distL="0" distR="0" wp14:anchorId="370F7DA4" wp14:editId="6853BFCA">
                  <wp:extent cx="93980" cy="95250"/>
                  <wp:effectExtent l="0" t="0" r="0" b="0"/>
                  <wp:docPr id="471" name="image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image317.png"/>
                          <pic:cNvPicPr>
                            <a:picLocks noChangeAspect="1"/>
                          </pic:cNvPicPr>
                        </pic:nvPicPr>
                        <pic:blipFill>
                          <a:blip r:embed="rId422" cstate="print"/>
                          <a:stretch>
                            <a:fillRect/>
                          </a:stretch>
                        </pic:blipFill>
                        <pic:spPr>
                          <a:xfrm>
                            <a:off x="0" y="0"/>
                            <a:ext cx="93988" cy="95250"/>
                          </a:xfrm>
                          <a:prstGeom prst="rect">
                            <a:avLst/>
                          </a:prstGeom>
                        </pic:spPr>
                      </pic:pic>
                    </a:graphicData>
                  </a:graphic>
                </wp:inline>
              </w:drawing>
            </w:r>
            <w:r>
              <w:rPr>
                <w:sz w:val="15"/>
              </w:rPr>
              <w:tab/>
            </w:r>
            <w:r>
              <w:rPr>
                <w:noProof/>
                <w:position w:val="-3"/>
                <w:sz w:val="19"/>
              </w:rPr>
              <w:drawing>
                <wp:inline distT="0" distB="0" distL="0" distR="0" wp14:anchorId="6FF18B10" wp14:editId="2070C71F">
                  <wp:extent cx="485775" cy="123825"/>
                  <wp:effectExtent l="0" t="0" r="0" b="0"/>
                  <wp:docPr id="473" name="image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image318.png"/>
                          <pic:cNvPicPr>
                            <a:picLocks noChangeAspect="1"/>
                          </pic:cNvPicPr>
                        </pic:nvPicPr>
                        <pic:blipFill>
                          <a:blip r:embed="rId423" cstate="print"/>
                          <a:stretch>
                            <a:fillRect/>
                          </a:stretch>
                        </pic:blipFill>
                        <pic:spPr>
                          <a:xfrm>
                            <a:off x="0" y="0"/>
                            <a:ext cx="485779" cy="123825"/>
                          </a:xfrm>
                          <a:prstGeom prst="rect">
                            <a:avLst/>
                          </a:prstGeom>
                        </pic:spPr>
                      </pic:pic>
                    </a:graphicData>
                  </a:graphic>
                </wp:inline>
              </w:drawing>
            </w:r>
          </w:p>
          <w:p w14:paraId="1B22E164" w14:textId="77777777" w:rsidR="0031330A" w:rsidRDefault="0031330A">
            <w:pPr>
              <w:pStyle w:val="TableParagraph"/>
              <w:spacing w:before="9"/>
              <w:rPr>
                <w:b/>
                <w:sz w:val="12"/>
              </w:rPr>
            </w:pPr>
          </w:p>
          <w:p w14:paraId="242D72A6" w14:textId="77777777" w:rsidR="0031330A" w:rsidRDefault="00F22557">
            <w:pPr>
              <w:pStyle w:val="TableParagraph"/>
              <w:spacing w:line="154" w:lineRule="exact"/>
              <w:ind w:left="124"/>
              <w:rPr>
                <w:sz w:val="15"/>
              </w:rPr>
            </w:pPr>
            <w:r>
              <w:rPr>
                <w:noProof/>
                <w:position w:val="-2"/>
                <w:sz w:val="14"/>
              </w:rPr>
              <mc:AlternateContent>
                <mc:Choice Requires="wpg">
                  <w:drawing>
                    <wp:inline distT="0" distB="0" distL="114300" distR="114300" wp14:anchorId="2193AFBA" wp14:editId="39C946A4">
                      <wp:extent cx="89535" cy="93980"/>
                      <wp:effectExtent l="0" t="0" r="12065" b="7620"/>
                      <wp:docPr id="46" name="Group 88"/>
                      <wp:cNvGraphicFramePr/>
                      <a:graphic xmlns:a="http://schemas.openxmlformats.org/drawingml/2006/main">
                        <a:graphicData uri="http://schemas.microsoft.com/office/word/2010/wordprocessingGroup">
                          <wpg:wgp>
                            <wpg:cNvGrpSpPr/>
                            <wpg:grpSpPr>
                              <a:xfrm>
                                <a:off x="0" y="0"/>
                                <a:ext cx="89535" cy="93980"/>
                                <a:chOff x="0" y="0"/>
                                <a:chExt cx="141" cy="148"/>
                              </a:xfrm>
                            </wpg:grpSpPr>
                            <wps:wsp>
                              <wps:cNvPr id="44" name="AutoShape 89"/>
                              <wps:cNvSpPr/>
                              <wps:spPr>
                                <a:xfrm>
                                  <a:off x="0" y="0"/>
                                  <a:ext cx="141" cy="148"/>
                                </a:xfrm>
                                <a:custGeom>
                                  <a:avLst/>
                                  <a:gdLst>
                                    <a:gd name="A1" fmla="val 0"/>
                                    <a:gd name="A2" fmla="val 0"/>
                                    <a:gd name="A3" fmla="val 0"/>
                                  </a:gdLst>
                                  <a:ahLst/>
                                  <a:cxnLst/>
                                  <a:rect l="0" t="0" r="0" b="0"/>
                                  <a:pathLst>
                                    <a:path w="141" h="148">
                                      <a:moveTo>
                                        <a:pt x="85" y="0"/>
                                      </a:moveTo>
                                      <a:lnTo>
                                        <a:pt x="33" y="0"/>
                                      </a:lnTo>
                                      <a:lnTo>
                                        <a:pt x="5" y="57"/>
                                      </a:lnTo>
                                      <a:lnTo>
                                        <a:pt x="18" y="57"/>
                                      </a:lnTo>
                                      <a:lnTo>
                                        <a:pt x="29" y="59"/>
                                      </a:lnTo>
                                      <a:lnTo>
                                        <a:pt x="47" y="66"/>
                                      </a:lnTo>
                                      <a:lnTo>
                                        <a:pt x="55" y="72"/>
                                      </a:lnTo>
                                      <a:lnTo>
                                        <a:pt x="66" y="87"/>
                                      </a:lnTo>
                                      <a:lnTo>
                                        <a:pt x="69" y="96"/>
                                      </a:lnTo>
                                      <a:lnTo>
                                        <a:pt x="69" y="113"/>
                                      </a:lnTo>
                                      <a:lnTo>
                                        <a:pt x="66" y="121"/>
                                      </a:lnTo>
                                      <a:lnTo>
                                        <a:pt x="53" y="134"/>
                                      </a:lnTo>
                                      <a:lnTo>
                                        <a:pt x="45" y="137"/>
                                      </a:lnTo>
                                      <a:lnTo>
                                        <a:pt x="32" y="137"/>
                                      </a:lnTo>
                                      <a:lnTo>
                                        <a:pt x="26" y="135"/>
                                      </a:lnTo>
                                      <a:lnTo>
                                        <a:pt x="17" y="129"/>
                                      </a:lnTo>
                                      <a:lnTo>
                                        <a:pt x="15" y="128"/>
                                      </a:lnTo>
                                      <a:lnTo>
                                        <a:pt x="12" y="126"/>
                                      </a:lnTo>
                                      <a:lnTo>
                                        <a:pt x="6" y="126"/>
                                      </a:lnTo>
                                      <a:lnTo>
                                        <a:pt x="4" y="127"/>
                                      </a:lnTo>
                                      <a:lnTo>
                                        <a:pt x="1" y="130"/>
                                      </a:lnTo>
                                      <a:lnTo>
                                        <a:pt x="0" y="132"/>
                                      </a:lnTo>
                                      <a:lnTo>
                                        <a:pt x="0" y="137"/>
                                      </a:lnTo>
                                      <a:lnTo>
                                        <a:pt x="2" y="141"/>
                                      </a:lnTo>
                                      <a:lnTo>
                                        <a:pt x="10" y="146"/>
                                      </a:lnTo>
                                      <a:lnTo>
                                        <a:pt x="16" y="148"/>
                                      </a:lnTo>
                                      <a:lnTo>
                                        <a:pt x="34" y="148"/>
                                      </a:lnTo>
                                      <a:lnTo>
                                        <a:pt x="42" y="146"/>
                                      </a:lnTo>
                                      <a:lnTo>
                                        <a:pt x="60" y="137"/>
                                      </a:lnTo>
                                      <a:lnTo>
                                        <a:pt x="71" y="126"/>
                                      </a:lnTo>
                                      <a:lnTo>
                                        <a:pt x="75" y="121"/>
                                      </a:lnTo>
                                      <a:lnTo>
                                        <a:pt x="81" y="108"/>
                                      </a:lnTo>
                                      <a:lnTo>
                                        <a:pt x="83" y="101"/>
                                      </a:lnTo>
                                      <a:lnTo>
                                        <a:pt x="83" y="80"/>
                                      </a:lnTo>
                                      <a:lnTo>
                                        <a:pt x="78" y="69"/>
                                      </a:lnTo>
                                      <a:lnTo>
                                        <a:pt x="68" y="59"/>
                                      </a:lnTo>
                                      <a:lnTo>
                                        <a:pt x="59" y="51"/>
                                      </a:lnTo>
                                      <a:lnTo>
                                        <a:pt x="49" y="45"/>
                                      </a:lnTo>
                                      <a:lnTo>
                                        <a:pt x="37" y="41"/>
                                      </a:lnTo>
                                      <a:lnTo>
                                        <a:pt x="23" y="38"/>
                                      </a:lnTo>
                                      <a:lnTo>
                                        <a:pt x="33" y="18"/>
                                      </a:lnTo>
                                      <a:lnTo>
                                        <a:pt x="77" y="18"/>
                                      </a:lnTo>
                                      <a:lnTo>
                                        <a:pt x="85" y="0"/>
                                      </a:lnTo>
                                      <a:close/>
                                      <a:moveTo>
                                        <a:pt x="141" y="132"/>
                                      </a:moveTo>
                                      <a:lnTo>
                                        <a:pt x="140" y="129"/>
                                      </a:lnTo>
                                      <a:lnTo>
                                        <a:pt x="136" y="125"/>
                                      </a:lnTo>
                                      <a:lnTo>
                                        <a:pt x="133" y="124"/>
                                      </a:lnTo>
                                      <a:lnTo>
                                        <a:pt x="126" y="124"/>
                                      </a:lnTo>
                                      <a:lnTo>
                                        <a:pt x="123" y="125"/>
                                      </a:lnTo>
                                      <a:lnTo>
                                        <a:pt x="119" y="129"/>
                                      </a:lnTo>
                                      <a:lnTo>
                                        <a:pt x="118" y="132"/>
                                      </a:lnTo>
                                      <a:lnTo>
                                        <a:pt x="118" y="139"/>
                                      </a:lnTo>
                                      <a:lnTo>
                                        <a:pt x="119" y="142"/>
                                      </a:lnTo>
                                      <a:lnTo>
                                        <a:pt x="123" y="146"/>
                                      </a:lnTo>
                                      <a:lnTo>
                                        <a:pt x="126" y="147"/>
                                      </a:lnTo>
                                      <a:lnTo>
                                        <a:pt x="133" y="147"/>
                                      </a:lnTo>
                                      <a:lnTo>
                                        <a:pt x="136" y="146"/>
                                      </a:lnTo>
                                      <a:lnTo>
                                        <a:pt x="140" y="142"/>
                                      </a:lnTo>
                                      <a:lnTo>
                                        <a:pt x="141" y="139"/>
                                      </a:lnTo>
                                      <a:lnTo>
                                        <a:pt x="141" y="132"/>
                                      </a:lnTo>
                                      <a:close/>
                                    </a:path>
                                  </a:pathLst>
                                </a:custGeom>
                                <a:solidFill>
                                  <a:srgbClr val="221F1F"/>
                                </a:solidFill>
                                <a:ln>
                                  <a:noFill/>
                                </a:ln>
                              </wps:spPr>
                              <wps:bodyPr upright="1"/>
                            </wps:wsp>
                          </wpg:wgp>
                        </a:graphicData>
                      </a:graphic>
                    </wp:inline>
                  </w:drawing>
                </mc:Choice>
                <mc:Fallback>
                  <w:pict>
                    <v:group w14:anchorId="14469BC5" id="Group 88" o:spid="_x0000_s1026" style="width:7.05pt;height:7.4pt;mso-position-horizontal-relative:char;mso-position-vertical-relative:line" coordsize="14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">
                      <v:shape id="AutoShape 89" o:spid="_x0000_s1027" style="position:absolute;width:141;height:148;visibility:visible;mso-wrap-style:square;v-text-anchor:top" coordsize="1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" path="m85,l33,,5,57r13,l29,59r18,7l55,72,66,87r3,9l69,113r-3,8l53,134r-8,3l32,137r-6,-2l17,129r-2,-1l12,126r-6,l4,127r-3,3l,132r,5l2,141r8,5l16,148r18,l42,146r18,-9l71,126r4,-5l81,108r2,-7l83,80,78,69,68,59,59,51,49,45,37,41,23,38,33,18r44,l85,xm141,132r-1,-3l136,125r-3,-1l126,124r-3,1l119,129r-1,3l118,139r1,3l123,146r3,1l133,147r3,-1l140,142r1,-3l141,132xe" fillcolor="#221f1f" stroked="f">
                        <v:path arrowok="t" textboxrect="0,0,141,148"/>
                      </v:shape>
                      <w10:anchorlock/>
                    </v:group>
                  </w:pict>
                </mc:Fallback>
              </mc:AlternateContent>
            </w:r>
            <w:r>
              <w:rPr>
                <w:noProof/>
                <w:position w:val="-2"/>
                <w:sz w:val="15"/>
              </w:rPr>
              <w:drawing>
                <wp:inline distT="0" distB="0" distL="0" distR="0" wp14:anchorId="79A7D3C5" wp14:editId="367436BC">
                  <wp:extent cx="296545" cy="97790"/>
                  <wp:effectExtent l="0" t="0" r="0" b="0"/>
                  <wp:docPr id="475" name="image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image319.png"/>
                          <pic:cNvPicPr>
                            <a:picLocks noChangeAspect="1"/>
                          </pic:cNvPicPr>
                        </pic:nvPicPr>
                        <pic:blipFill>
                          <a:blip r:embed="rId424" cstate="print"/>
                          <a:stretch>
                            <a:fillRect/>
                          </a:stretch>
                        </pic:blipFill>
                        <pic:spPr>
                          <a:xfrm>
                            <a:off x="0" y="0"/>
                            <a:ext cx="296582" cy="98012"/>
                          </a:xfrm>
                          <a:prstGeom prst="rect">
                            <a:avLst/>
                          </a:prstGeom>
                        </pic:spPr>
                      </pic:pic>
                    </a:graphicData>
                  </a:graphic>
                </wp:inline>
              </w:drawing>
            </w:r>
          </w:p>
          <w:p w14:paraId="7E94226B" w14:textId="77777777" w:rsidR="0031330A" w:rsidRDefault="0031330A">
            <w:pPr>
              <w:pStyle w:val="TableParagraph"/>
              <w:spacing w:before="10"/>
              <w:rPr>
                <w:b/>
                <w:sz w:val="16"/>
              </w:rPr>
            </w:pPr>
          </w:p>
          <w:p w14:paraId="13F95417" w14:textId="77777777" w:rsidR="0031330A" w:rsidRDefault="00F22557">
            <w:pPr>
              <w:pStyle w:val="TableParagraph"/>
              <w:tabs>
                <w:tab w:val="left" w:pos="463"/>
              </w:tabs>
              <w:spacing w:line="155" w:lineRule="exact"/>
              <w:ind w:left="107"/>
              <w:rPr>
                <w:sz w:val="15"/>
              </w:rPr>
            </w:pPr>
            <w:r>
              <w:rPr>
                <w:noProof/>
                <w:position w:val="-2"/>
                <w:sz w:val="15"/>
              </w:rPr>
              <w:drawing>
                <wp:inline distT="0" distB="0" distL="0" distR="0" wp14:anchorId="2364A20A" wp14:editId="66A92801">
                  <wp:extent cx="90170" cy="96520"/>
                  <wp:effectExtent l="0" t="0" r="0" b="0"/>
                  <wp:docPr id="477" name="image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image320.png"/>
                          <pic:cNvPicPr>
                            <a:picLocks noChangeAspect="1"/>
                          </pic:cNvPicPr>
                        </pic:nvPicPr>
                        <pic:blipFill>
                          <a:blip r:embed="rId425" cstate="print"/>
                          <a:stretch>
                            <a:fillRect/>
                          </a:stretch>
                        </pic:blipFill>
                        <pic:spPr>
                          <a:xfrm>
                            <a:off x="0" y="0"/>
                            <a:ext cx="90763" cy="97154"/>
                          </a:xfrm>
                          <a:prstGeom prst="rect">
                            <a:avLst/>
                          </a:prstGeom>
                        </pic:spPr>
                      </pic:pic>
                    </a:graphicData>
                  </a:graphic>
                </wp:inline>
              </w:drawing>
            </w:r>
            <w:r>
              <w:rPr>
                <w:position w:val="-2"/>
                <w:sz w:val="15"/>
              </w:rPr>
              <w:tab/>
            </w:r>
            <w:r>
              <w:rPr>
                <w:noProof/>
                <w:position w:val="-2"/>
                <w:sz w:val="15"/>
              </w:rPr>
              <w:drawing>
                <wp:inline distT="0" distB="0" distL="0" distR="0" wp14:anchorId="0270AE6B" wp14:editId="37E0029B">
                  <wp:extent cx="821055" cy="97790"/>
                  <wp:effectExtent l="0" t="0" r="0" b="0"/>
                  <wp:docPr id="479" name="image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image321.png"/>
                          <pic:cNvPicPr>
                            <a:picLocks noChangeAspect="1"/>
                          </pic:cNvPicPr>
                        </pic:nvPicPr>
                        <pic:blipFill>
                          <a:blip r:embed="rId426" cstate="print"/>
                          <a:stretch>
                            <a:fillRect/>
                          </a:stretch>
                        </pic:blipFill>
                        <pic:spPr>
                          <a:xfrm>
                            <a:off x="0" y="0"/>
                            <a:ext cx="821648" cy="98012"/>
                          </a:xfrm>
                          <a:prstGeom prst="rect">
                            <a:avLst/>
                          </a:prstGeom>
                        </pic:spPr>
                      </pic:pic>
                    </a:graphicData>
                  </a:graphic>
                </wp:inline>
              </w:drawing>
            </w:r>
          </w:p>
          <w:p w14:paraId="5F1BBB83" w14:textId="77777777" w:rsidR="0031330A" w:rsidRDefault="0031330A">
            <w:pPr>
              <w:pStyle w:val="TableParagraph"/>
              <w:spacing w:before="9"/>
              <w:rPr>
                <w:b/>
                <w:sz w:val="16"/>
              </w:rPr>
            </w:pPr>
          </w:p>
          <w:p w14:paraId="45F58388" w14:textId="77777777" w:rsidR="0031330A" w:rsidRDefault="00F22557">
            <w:pPr>
              <w:pStyle w:val="TableParagraph"/>
              <w:tabs>
                <w:tab w:val="left" w:pos="458"/>
              </w:tabs>
              <w:spacing w:line="198" w:lineRule="exact"/>
              <w:ind w:left="107"/>
              <w:rPr>
                <w:sz w:val="19"/>
              </w:rPr>
            </w:pPr>
            <w:r>
              <w:rPr>
                <w:noProof/>
                <w:sz w:val="14"/>
              </w:rPr>
              <w:drawing>
                <wp:inline distT="0" distB="0" distL="0" distR="0" wp14:anchorId="27D0D5F2" wp14:editId="11AC6308">
                  <wp:extent cx="91440" cy="93345"/>
                  <wp:effectExtent l="0" t="0" r="0" b="0"/>
                  <wp:docPr id="481" name="image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image322.png"/>
                          <pic:cNvPicPr>
                            <a:picLocks noChangeAspect="1"/>
                          </pic:cNvPicPr>
                        </pic:nvPicPr>
                        <pic:blipFill>
                          <a:blip r:embed="rId427" cstate="print"/>
                          <a:stretch>
                            <a:fillRect/>
                          </a:stretch>
                        </pic:blipFill>
                        <pic:spPr>
                          <a:xfrm>
                            <a:off x="0" y="0"/>
                            <a:ext cx="92066" cy="93345"/>
                          </a:xfrm>
                          <a:prstGeom prst="rect">
                            <a:avLst/>
                          </a:prstGeom>
                        </pic:spPr>
                      </pic:pic>
                    </a:graphicData>
                  </a:graphic>
                </wp:inline>
              </w:drawing>
            </w:r>
            <w:r>
              <w:rPr>
                <w:sz w:val="14"/>
              </w:rPr>
              <w:tab/>
            </w:r>
            <w:r>
              <w:rPr>
                <w:noProof/>
                <w:position w:val="-3"/>
                <w:sz w:val="19"/>
              </w:rPr>
              <w:drawing>
                <wp:inline distT="0" distB="0" distL="0" distR="0" wp14:anchorId="1D5FF3A3" wp14:editId="051283DE">
                  <wp:extent cx="1932305" cy="125730"/>
                  <wp:effectExtent l="0" t="0" r="0" b="0"/>
                  <wp:docPr id="483" name="image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image323.png"/>
                          <pic:cNvPicPr>
                            <a:picLocks noChangeAspect="1"/>
                          </pic:cNvPicPr>
                        </pic:nvPicPr>
                        <pic:blipFill>
                          <a:blip r:embed="rId428" cstate="print"/>
                          <a:stretch>
                            <a:fillRect/>
                          </a:stretch>
                        </pic:blipFill>
                        <pic:spPr>
                          <a:xfrm>
                            <a:off x="0" y="0"/>
                            <a:ext cx="1932603" cy="126301"/>
                          </a:xfrm>
                          <a:prstGeom prst="rect">
                            <a:avLst/>
                          </a:prstGeom>
                        </pic:spPr>
                      </pic:pic>
                    </a:graphicData>
                  </a:graphic>
                </wp:inline>
              </w:drawing>
            </w:r>
          </w:p>
        </w:tc>
      </w:tr>
      <w:tr w:rsidR="0031330A" w14:paraId="6170038A" w14:textId="77777777">
        <w:trPr>
          <w:trHeight w:val="640"/>
        </w:trPr>
        <w:tc>
          <w:tcPr>
            <w:tcW w:w="432" w:type="dxa"/>
          </w:tcPr>
          <w:p w14:paraId="4F4EE49D" w14:textId="77777777" w:rsidR="0031330A" w:rsidRDefault="0031330A">
            <w:pPr>
              <w:pStyle w:val="TableParagraph"/>
              <w:spacing w:before="11"/>
              <w:rPr>
                <w:b/>
                <w:sz w:val="4"/>
              </w:rPr>
            </w:pPr>
          </w:p>
          <w:p w14:paraId="20A533AD" w14:textId="77777777" w:rsidR="0031330A" w:rsidRDefault="00F22557">
            <w:pPr>
              <w:pStyle w:val="TableParagraph"/>
              <w:spacing w:line="151" w:lineRule="exact"/>
              <w:ind w:left="136"/>
              <w:rPr>
                <w:sz w:val="15"/>
              </w:rPr>
            </w:pPr>
            <w:r>
              <w:rPr>
                <w:noProof/>
                <w:position w:val="-2"/>
                <w:sz w:val="15"/>
              </w:rPr>
              <mc:AlternateContent>
                <mc:Choice Requires="wpg">
                  <w:drawing>
                    <wp:inline distT="0" distB="0" distL="114300" distR="114300" wp14:anchorId="32599259" wp14:editId="31502ABD">
                      <wp:extent cx="58420" cy="95885"/>
                      <wp:effectExtent l="0" t="0" r="5080" b="5715"/>
                      <wp:docPr id="50" name="Group 86"/>
                      <wp:cNvGraphicFramePr/>
                      <a:graphic xmlns:a="http://schemas.openxmlformats.org/drawingml/2006/main">
                        <a:graphicData uri="http://schemas.microsoft.com/office/word/2010/wordprocessingGroup">
                          <wpg:wgp>
                            <wpg:cNvGrpSpPr/>
                            <wpg:grpSpPr>
                              <a:xfrm>
                                <a:off x="0" y="0"/>
                                <a:ext cx="58420" cy="95885"/>
                                <a:chOff x="0" y="0"/>
                                <a:chExt cx="92" cy="151"/>
                              </a:xfrm>
                            </wpg:grpSpPr>
                            <wps:wsp>
                              <wps:cNvPr id="48" name="AutoShape 87"/>
                              <wps:cNvSpPr/>
                              <wps:spPr>
                                <a:xfrm>
                                  <a:off x="0" y="0"/>
                                  <a:ext cx="92" cy="151"/>
                                </a:xfrm>
                                <a:custGeom>
                                  <a:avLst/>
                                  <a:gdLst>
                                    <a:gd name="A1" fmla="val 0"/>
                                    <a:gd name="A2" fmla="val 0"/>
                                    <a:gd name="A3" fmla="val 0"/>
                                  </a:gdLst>
                                  <a:ahLst/>
                                  <a:cxnLst/>
                                  <a:rect l="0" t="0" r="0" b="0"/>
                                  <a:pathLst>
                                    <a:path w="92" h="151">
                                      <a:moveTo>
                                        <a:pt x="89" y="0"/>
                                      </a:moveTo>
                                      <a:lnTo>
                                        <a:pt x="75" y="0"/>
                                      </a:lnTo>
                                      <a:lnTo>
                                        <a:pt x="67" y="2"/>
                                      </a:lnTo>
                                      <a:lnTo>
                                        <a:pt x="49" y="8"/>
                                      </a:lnTo>
                                      <a:lnTo>
                                        <a:pt x="40" y="14"/>
                                      </a:lnTo>
                                      <a:lnTo>
                                        <a:pt x="21" y="32"/>
                                      </a:lnTo>
                                      <a:lnTo>
                                        <a:pt x="13" y="43"/>
                                      </a:lnTo>
                                      <a:lnTo>
                                        <a:pt x="3" y="66"/>
                                      </a:lnTo>
                                      <a:lnTo>
                                        <a:pt x="0" y="78"/>
                                      </a:lnTo>
                                      <a:lnTo>
                                        <a:pt x="0" y="92"/>
                                      </a:lnTo>
                                      <a:lnTo>
                                        <a:pt x="1" y="106"/>
                                      </a:lnTo>
                                      <a:lnTo>
                                        <a:pt x="5" y="119"/>
                                      </a:lnTo>
                                      <a:lnTo>
                                        <a:pt x="11" y="131"/>
                                      </a:lnTo>
                                      <a:lnTo>
                                        <a:pt x="20" y="141"/>
                                      </a:lnTo>
                                      <a:lnTo>
                                        <a:pt x="27" y="148"/>
                                      </a:lnTo>
                                      <a:lnTo>
                                        <a:pt x="36" y="151"/>
                                      </a:lnTo>
                                      <a:lnTo>
                                        <a:pt x="60" y="151"/>
                                      </a:lnTo>
                                      <a:lnTo>
                                        <a:pt x="72" y="145"/>
                                      </a:lnTo>
                                      <a:lnTo>
                                        <a:pt x="44" y="145"/>
                                      </a:lnTo>
                                      <a:lnTo>
                                        <a:pt x="39" y="143"/>
                                      </a:lnTo>
                                      <a:lnTo>
                                        <a:pt x="31" y="135"/>
                                      </a:lnTo>
                                      <a:lnTo>
                                        <a:pt x="27" y="129"/>
                                      </a:lnTo>
                                      <a:lnTo>
                                        <a:pt x="22" y="113"/>
                                      </a:lnTo>
                                      <a:lnTo>
                                        <a:pt x="21" y="106"/>
                                      </a:lnTo>
                                      <a:lnTo>
                                        <a:pt x="21" y="85"/>
                                      </a:lnTo>
                                      <a:lnTo>
                                        <a:pt x="22" y="75"/>
                                      </a:lnTo>
                                      <a:lnTo>
                                        <a:pt x="28" y="71"/>
                                      </a:lnTo>
                                      <a:lnTo>
                                        <a:pt x="33" y="69"/>
                                      </a:lnTo>
                                      <a:lnTo>
                                        <a:pt x="37" y="67"/>
                                      </a:lnTo>
                                      <a:lnTo>
                                        <a:pt x="24" y="67"/>
                                      </a:lnTo>
                                      <a:lnTo>
                                        <a:pt x="27" y="57"/>
                                      </a:lnTo>
                                      <a:lnTo>
                                        <a:pt x="30" y="49"/>
                                      </a:lnTo>
                                      <a:lnTo>
                                        <a:pt x="42" y="28"/>
                                      </a:lnTo>
                                      <a:lnTo>
                                        <a:pt x="54" y="17"/>
                                      </a:lnTo>
                                      <a:lnTo>
                                        <a:pt x="60" y="12"/>
                                      </a:lnTo>
                                      <a:lnTo>
                                        <a:pt x="72" y="7"/>
                                      </a:lnTo>
                                      <a:lnTo>
                                        <a:pt x="80" y="5"/>
                                      </a:lnTo>
                                      <a:lnTo>
                                        <a:pt x="89" y="4"/>
                                      </a:lnTo>
                                      <a:lnTo>
                                        <a:pt x="89" y="0"/>
                                      </a:lnTo>
                                      <a:close/>
                                      <a:moveTo>
                                        <a:pt x="79" y="66"/>
                                      </a:moveTo>
                                      <a:lnTo>
                                        <a:pt x="54" y="66"/>
                                      </a:lnTo>
                                      <a:lnTo>
                                        <a:pt x="61" y="70"/>
                                      </a:lnTo>
                                      <a:lnTo>
                                        <a:pt x="71" y="88"/>
                                      </a:lnTo>
                                      <a:lnTo>
                                        <a:pt x="73" y="99"/>
                                      </a:lnTo>
                                      <a:lnTo>
                                        <a:pt x="73" y="122"/>
                                      </a:lnTo>
                                      <a:lnTo>
                                        <a:pt x="71" y="130"/>
                                      </a:lnTo>
                                      <a:lnTo>
                                        <a:pt x="61" y="142"/>
                                      </a:lnTo>
                                      <a:lnTo>
                                        <a:pt x="55" y="145"/>
                                      </a:lnTo>
                                      <a:lnTo>
                                        <a:pt x="72" y="145"/>
                                      </a:lnTo>
                                      <a:lnTo>
                                        <a:pt x="88" y="123"/>
                                      </a:lnTo>
                                      <a:lnTo>
                                        <a:pt x="92" y="112"/>
                                      </a:lnTo>
                                      <a:lnTo>
                                        <a:pt x="92" y="87"/>
                                      </a:lnTo>
                                      <a:lnTo>
                                        <a:pt x="88" y="77"/>
                                      </a:lnTo>
                                      <a:lnTo>
                                        <a:pt x="79" y="66"/>
                                      </a:lnTo>
                                      <a:close/>
                                      <a:moveTo>
                                        <a:pt x="65" y="57"/>
                                      </a:moveTo>
                                      <a:lnTo>
                                        <a:pt x="45" y="57"/>
                                      </a:lnTo>
                                      <a:lnTo>
                                        <a:pt x="34" y="60"/>
                                      </a:lnTo>
                                      <a:lnTo>
                                        <a:pt x="24" y="67"/>
                                      </a:lnTo>
                                      <a:lnTo>
                                        <a:pt x="39" y="67"/>
                                      </a:lnTo>
                                      <a:lnTo>
                                        <a:pt x="42" y="66"/>
                                      </a:lnTo>
                                      <a:lnTo>
                                        <a:pt x="79" y="66"/>
                                      </a:lnTo>
                                      <a:lnTo>
                                        <a:pt x="74" y="61"/>
                                      </a:lnTo>
                                      <a:lnTo>
                                        <a:pt x="65" y="57"/>
                                      </a:lnTo>
                                      <a:close/>
                                    </a:path>
                                  </a:pathLst>
                                </a:custGeom>
                                <a:solidFill>
                                  <a:srgbClr val="221F1F"/>
                                </a:solidFill>
                                <a:ln>
                                  <a:noFill/>
                                </a:ln>
                              </wps:spPr>
                              <wps:bodyPr upright="1"/>
                            </wps:wsp>
                          </wpg:wgp>
                        </a:graphicData>
                      </a:graphic>
                    </wp:inline>
                  </w:drawing>
                </mc:Choice>
                <mc:Fallback>
                  <w:pict>
                    <v:group w14:anchorId="532E39AB" id="Group 86" o:spid="_x0000_s1026" style="width:4.6pt;height:7.55pt;mso-position-horizontal-relative:char;mso-position-vertical-relative:line" coordsize="9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">
                      <v:shape id="AutoShape 87" o:spid="_x0000_s1027" style="position:absolute;width:92;height:151;visibility:visible;mso-wrap-style:square;v-text-anchor:top" coordsize="9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" path="m89,l75,,67,2,49,8r-9,6l21,32,13,43,3,66,,78,,92r1,14l5,119r6,12l20,141r7,7l36,151r24,l72,145r-28,l39,143r-8,-8l27,129,22,113r-1,-7l21,85,22,75r6,-4l33,69r4,-2l24,67,27,57r3,-8l42,28,54,17r6,-5l72,7,80,5,89,4,89,xm79,66r-25,l61,70,71,88r2,11l73,122r-2,8l61,142r-6,3l72,145,88,123r4,-11l92,87,88,77,79,66xm65,57r-20,l34,60,24,67r15,l42,66r37,l74,61,65,57xe" fillcolor="#221f1f" stroked="f">
                        <v:path arrowok="t" textboxrect="0,0,92,151"/>
                      </v:shape>
                      <w10:anchorlock/>
                    </v:group>
                  </w:pict>
                </mc:Fallback>
              </mc:AlternateContent>
            </w:r>
          </w:p>
        </w:tc>
        <w:tc>
          <w:tcPr>
            <w:tcW w:w="3578" w:type="dxa"/>
          </w:tcPr>
          <w:p w14:paraId="7CBC491D" w14:textId="77777777" w:rsidR="0031330A" w:rsidRDefault="0031330A">
            <w:pPr>
              <w:pStyle w:val="TableParagraph"/>
              <w:spacing w:before="4"/>
              <w:rPr>
                <w:b/>
                <w:sz w:val="7"/>
              </w:rPr>
            </w:pPr>
          </w:p>
          <w:p w14:paraId="5E4DD27F" w14:textId="77777777" w:rsidR="0031330A" w:rsidRDefault="00F22557">
            <w:pPr>
              <w:pStyle w:val="TableParagraph"/>
              <w:ind w:left="117"/>
              <w:rPr>
                <w:sz w:val="20"/>
              </w:rPr>
            </w:pPr>
            <w:r>
              <w:rPr>
                <w:noProof/>
                <w:sz w:val="20"/>
              </w:rPr>
              <w:drawing>
                <wp:inline distT="0" distB="0" distL="0" distR="0" wp14:anchorId="6B84564C" wp14:editId="4EEF7FF2">
                  <wp:extent cx="1982470" cy="285750"/>
                  <wp:effectExtent l="0" t="0" r="0" b="0"/>
                  <wp:docPr id="485" name="image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image324.png"/>
                          <pic:cNvPicPr>
                            <a:picLocks noChangeAspect="1"/>
                          </pic:cNvPicPr>
                        </pic:nvPicPr>
                        <pic:blipFill>
                          <a:blip r:embed="rId429" cstate="print"/>
                          <a:stretch>
                            <a:fillRect/>
                          </a:stretch>
                        </pic:blipFill>
                        <pic:spPr>
                          <a:xfrm>
                            <a:off x="0" y="0"/>
                            <a:ext cx="1982509" cy="285750"/>
                          </a:xfrm>
                          <a:prstGeom prst="rect">
                            <a:avLst/>
                          </a:prstGeom>
                        </pic:spPr>
                      </pic:pic>
                    </a:graphicData>
                  </a:graphic>
                </wp:inline>
              </w:drawing>
            </w:r>
          </w:p>
        </w:tc>
        <w:tc>
          <w:tcPr>
            <w:tcW w:w="5530" w:type="dxa"/>
          </w:tcPr>
          <w:p w14:paraId="6A9140CE" w14:textId="77777777" w:rsidR="0031330A" w:rsidRDefault="0031330A">
            <w:pPr>
              <w:pStyle w:val="TableParagraph"/>
            </w:pPr>
          </w:p>
        </w:tc>
      </w:tr>
      <w:tr w:rsidR="0031330A" w14:paraId="6E70B789" w14:textId="77777777">
        <w:trPr>
          <w:trHeight w:val="1144"/>
        </w:trPr>
        <w:tc>
          <w:tcPr>
            <w:tcW w:w="432" w:type="dxa"/>
          </w:tcPr>
          <w:p w14:paraId="2144A3C5" w14:textId="77777777" w:rsidR="0031330A" w:rsidRDefault="0031330A">
            <w:pPr>
              <w:pStyle w:val="TableParagraph"/>
              <w:spacing w:before="6"/>
              <w:rPr>
                <w:b/>
                <w:sz w:val="6"/>
              </w:rPr>
            </w:pPr>
          </w:p>
          <w:p w14:paraId="614B7FDA" w14:textId="77777777" w:rsidR="0031330A" w:rsidRDefault="00F22557">
            <w:pPr>
              <w:pStyle w:val="TableParagraph"/>
              <w:spacing w:line="148" w:lineRule="exact"/>
              <w:ind w:left="135"/>
              <w:rPr>
                <w:sz w:val="14"/>
              </w:rPr>
            </w:pPr>
            <w:r>
              <w:rPr>
                <w:noProof/>
                <w:position w:val="-2"/>
                <w:sz w:val="14"/>
              </w:rPr>
              <mc:AlternateContent>
                <mc:Choice Requires="wpg">
                  <w:drawing>
                    <wp:inline distT="0" distB="0" distL="114300" distR="114300" wp14:anchorId="550C34C3" wp14:editId="5051127A">
                      <wp:extent cx="58420" cy="93980"/>
                      <wp:effectExtent l="0" t="0" r="5080" b="7620"/>
                      <wp:docPr id="54" name="Group 84"/>
                      <wp:cNvGraphicFramePr/>
                      <a:graphic xmlns:a="http://schemas.openxmlformats.org/drawingml/2006/main">
                        <a:graphicData uri="http://schemas.microsoft.com/office/word/2010/wordprocessingGroup">
                          <wpg:wgp>
                            <wpg:cNvGrpSpPr/>
                            <wpg:grpSpPr>
                              <a:xfrm>
                                <a:off x="0" y="0"/>
                                <a:ext cx="58420" cy="93980"/>
                                <a:chOff x="0" y="0"/>
                                <a:chExt cx="92" cy="148"/>
                              </a:xfrm>
                            </wpg:grpSpPr>
                            <wps:wsp>
                              <wps:cNvPr id="52" name="AutoShape 85"/>
                              <wps:cNvSpPr/>
                              <wps:spPr>
                                <a:xfrm>
                                  <a:off x="0" y="0"/>
                                  <a:ext cx="92" cy="148"/>
                                </a:xfrm>
                                <a:custGeom>
                                  <a:avLst/>
                                  <a:gdLst>
                                    <a:gd name="A1" fmla="val 0"/>
                                    <a:gd name="A2" fmla="val 0"/>
                                    <a:gd name="A3" fmla="val 0"/>
                                  </a:gdLst>
                                  <a:ahLst/>
                                  <a:cxnLst/>
                                  <a:rect l="0" t="0" r="0" b="0"/>
                                  <a:pathLst>
                                    <a:path w="92" h="148">
                                      <a:moveTo>
                                        <a:pt x="88" y="17"/>
                                      </a:moveTo>
                                      <a:lnTo>
                                        <a:pt x="75" y="17"/>
                                      </a:lnTo>
                                      <a:lnTo>
                                        <a:pt x="31" y="148"/>
                                      </a:lnTo>
                                      <a:lnTo>
                                        <a:pt x="44" y="148"/>
                                      </a:lnTo>
                                      <a:lnTo>
                                        <a:pt x="88" y="17"/>
                                      </a:lnTo>
                                      <a:close/>
                                      <a:moveTo>
                                        <a:pt x="92" y="0"/>
                                      </a:moveTo>
                                      <a:lnTo>
                                        <a:pt x="14" y="0"/>
                                      </a:lnTo>
                                      <a:lnTo>
                                        <a:pt x="0" y="34"/>
                                      </a:lnTo>
                                      <a:lnTo>
                                        <a:pt x="3" y="36"/>
                                      </a:lnTo>
                                      <a:lnTo>
                                        <a:pt x="7" y="29"/>
                                      </a:lnTo>
                                      <a:lnTo>
                                        <a:pt x="12" y="24"/>
                                      </a:lnTo>
                                      <a:lnTo>
                                        <a:pt x="21" y="18"/>
                                      </a:lnTo>
                                      <a:lnTo>
                                        <a:pt x="27" y="17"/>
                                      </a:lnTo>
                                      <a:lnTo>
                                        <a:pt x="88" y="17"/>
                                      </a:lnTo>
                                      <a:lnTo>
                                        <a:pt x="92" y="4"/>
                                      </a:lnTo>
                                      <a:lnTo>
                                        <a:pt x="92" y="0"/>
                                      </a:lnTo>
                                      <a:close/>
                                    </a:path>
                                  </a:pathLst>
                                </a:custGeom>
                                <a:solidFill>
                                  <a:srgbClr val="221F1F"/>
                                </a:solidFill>
                                <a:ln>
                                  <a:noFill/>
                                </a:ln>
                              </wps:spPr>
                              <wps:bodyPr upright="1"/>
                            </wps:wsp>
                          </wpg:wgp>
                        </a:graphicData>
                      </a:graphic>
                    </wp:inline>
                  </w:drawing>
                </mc:Choice>
                <mc:Fallback>
                  <w:pict>
                    <v:group w14:anchorId="1E33765F" id="Group 84" o:spid="_x0000_s1026" style="width:4.6pt;height:7.4pt;mso-position-horizontal-relative:char;mso-position-vertical-relative:line" coordsize="92,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">
                      <v:shape id="AutoShape 85" o:spid="_x0000_s1027" style="position:absolute;width:92;height:148;visibility:visible;mso-wrap-style:square;v-text-anchor:top" coordsize="9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" path="m88,17r-13,l31,148r13,l88,17xm92,l14,,,34r3,2l7,29r5,-5l21,18r6,-1l88,17,92,4,92,xe" fillcolor="#221f1f" stroked="f">
                        <v:path arrowok="t" textboxrect="0,0,92,148"/>
                      </v:shape>
                      <w10:anchorlock/>
                    </v:group>
                  </w:pict>
                </mc:Fallback>
              </mc:AlternateContent>
            </w:r>
          </w:p>
        </w:tc>
        <w:tc>
          <w:tcPr>
            <w:tcW w:w="3578" w:type="dxa"/>
          </w:tcPr>
          <w:p w14:paraId="2874AC62" w14:textId="77777777" w:rsidR="0031330A" w:rsidRDefault="0031330A">
            <w:pPr>
              <w:pStyle w:val="TableParagraph"/>
              <w:spacing w:before="4"/>
              <w:rPr>
                <w:b/>
                <w:sz w:val="7"/>
              </w:rPr>
            </w:pPr>
          </w:p>
          <w:p w14:paraId="1F05EB71" w14:textId="77777777" w:rsidR="0031330A" w:rsidRDefault="00F22557">
            <w:pPr>
              <w:pStyle w:val="TableParagraph"/>
              <w:ind w:left="117"/>
              <w:rPr>
                <w:sz w:val="20"/>
              </w:rPr>
            </w:pPr>
            <w:r>
              <w:rPr>
                <w:noProof/>
                <w:sz w:val="20"/>
              </w:rPr>
              <w:drawing>
                <wp:inline distT="0" distB="0" distL="0" distR="0" wp14:anchorId="513EB2E7" wp14:editId="6D6226ED">
                  <wp:extent cx="1851660" cy="609600"/>
                  <wp:effectExtent l="0" t="0" r="0" b="0"/>
                  <wp:docPr id="487" name="image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image325.png"/>
                          <pic:cNvPicPr>
                            <a:picLocks noChangeAspect="1"/>
                          </pic:cNvPicPr>
                        </pic:nvPicPr>
                        <pic:blipFill>
                          <a:blip r:embed="rId430" cstate="print"/>
                          <a:stretch>
                            <a:fillRect/>
                          </a:stretch>
                        </pic:blipFill>
                        <pic:spPr>
                          <a:xfrm>
                            <a:off x="0" y="0"/>
                            <a:ext cx="1851660" cy="609600"/>
                          </a:xfrm>
                          <a:prstGeom prst="rect">
                            <a:avLst/>
                          </a:prstGeom>
                        </pic:spPr>
                      </pic:pic>
                    </a:graphicData>
                  </a:graphic>
                </wp:inline>
              </w:drawing>
            </w:r>
          </w:p>
        </w:tc>
        <w:tc>
          <w:tcPr>
            <w:tcW w:w="5530" w:type="dxa"/>
          </w:tcPr>
          <w:p w14:paraId="41261E99" w14:textId="77777777" w:rsidR="0031330A" w:rsidRDefault="0031330A">
            <w:pPr>
              <w:pStyle w:val="TableParagraph"/>
            </w:pPr>
          </w:p>
        </w:tc>
      </w:tr>
      <w:tr w:rsidR="0031330A" w14:paraId="1CB63438" w14:textId="77777777">
        <w:trPr>
          <w:trHeight w:val="386"/>
        </w:trPr>
        <w:tc>
          <w:tcPr>
            <w:tcW w:w="432" w:type="dxa"/>
          </w:tcPr>
          <w:p w14:paraId="753DE872" w14:textId="77777777" w:rsidR="0031330A" w:rsidRDefault="0031330A">
            <w:pPr>
              <w:pStyle w:val="TableParagraph"/>
              <w:spacing w:before="11"/>
              <w:rPr>
                <w:b/>
                <w:sz w:val="4"/>
              </w:rPr>
            </w:pPr>
          </w:p>
          <w:p w14:paraId="630B49FC" w14:textId="77777777" w:rsidR="0031330A" w:rsidRDefault="00F22557">
            <w:pPr>
              <w:pStyle w:val="TableParagraph"/>
              <w:spacing w:line="151" w:lineRule="exact"/>
              <w:ind w:left="125"/>
              <w:rPr>
                <w:sz w:val="15"/>
              </w:rPr>
            </w:pPr>
            <w:r>
              <w:rPr>
                <w:noProof/>
                <w:position w:val="-2"/>
                <w:sz w:val="15"/>
              </w:rPr>
              <mc:AlternateContent>
                <mc:Choice Requires="wpg">
                  <w:drawing>
                    <wp:inline distT="0" distB="0" distL="114300" distR="114300" wp14:anchorId="697C3839" wp14:editId="5D85D2B9">
                      <wp:extent cx="53340" cy="95885"/>
                      <wp:effectExtent l="0" t="0" r="10160" b="5715"/>
                      <wp:docPr id="58" name="Group 82"/>
                      <wp:cNvGraphicFramePr/>
                      <a:graphic xmlns:a="http://schemas.openxmlformats.org/drawingml/2006/main">
                        <a:graphicData uri="http://schemas.microsoft.com/office/word/2010/wordprocessingGroup">
                          <wpg:wgp>
                            <wpg:cNvGrpSpPr/>
                            <wpg:grpSpPr>
                              <a:xfrm>
                                <a:off x="0" y="0"/>
                                <a:ext cx="53340" cy="95885"/>
                                <a:chOff x="0" y="0"/>
                                <a:chExt cx="84" cy="151"/>
                              </a:xfrm>
                            </wpg:grpSpPr>
                            <wps:wsp>
                              <wps:cNvPr id="56" name="AutoShape 83"/>
                              <wps:cNvSpPr/>
                              <wps:spPr>
                                <a:xfrm>
                                  <a:off x="0" y="0"/>
                                  <a:ext cx="84" cy="151"/>
                                </a:xfrm>
                                <a:custGeom>
                                  <a:avLst/>
                                  <a:gdLst>
                                    <a:gd name="A1" fmla="val 0"/>
                                    <a:gd name="A2" fmla="val 0"/>
                                    <a:gd name="A3" fmla="val 0"/>
                                  </a:gdLst>
                                  <a:ahLst/>
                                  <a:cxnLst/>
                                  <a:rect l="0" t="0" r="0" b="0"/>
                                  <a:pathLst>
                                    <a:path w="84" h="151">
                                      <a:moveTo>
                                        <a:pt x="53" y="0"/>
                                      </a:moveTo>
                                      <a:lnTo>
                                        <a:pt x="29" y="0"/>
                                      </a:lnTo>
                                      <a:lnTo>
                                        <a:pt x="20" y="3"/>
                                      </a:lnTo>
                                      <a:lnTo>
                                        <a:pt x="5" y="17"/>
                                      </a:lnTo>
                                      <a:lnTo>
                                        <a:pt x="1" y="25"/>
                                      </a:lnTo>
                                      <a:lnTo>
                                        <a:pt x="1" y="41"/>
                                      </a:lnTo>
                                      <a:lnTo>
                                        <a:pt x="3" y="47"/>
                                      </a:lnTo>
                                      <a:lnTo>
                                        <a:pt x="10" y="58"/>
                                      </a:lnTo>
                                      <a:lnTo>
                                        <a:pt x="17" y="66"/>
                                      </a:lnTo>
                                      <a:lnTo>
                                        <a:pt x="29" y="75"/>
                                      </a:lnTo>
                                      <a:lnTo>
                                        <a:pt x="18" y="83"/>
                                      </a:lnTo>
                                      <a:lnTo>
                                        <a:pt x="11" y="90"/>
                                      </a:lnTo>
                                      <a:lnTo>
                                        <a:pt x="2" y="102"/>
                                      </a:lnTo>
                                      <a:lnTo>
                                        <a:pt x="0" y="108"/>
                                      </a:lnTo>
                                      <a:lnTo>
                                        <a:pt x="0" y="124"/>
                                      </a:lnTo>
                                      <a:lnTo>
                                        <a:pt x="3" y="131"/>
                                      </a:lnTo>
                                      <a:lnTo>
                                        <a:pt x="17" y="147"/>
                                      </a:lnTo>
                                      <a:lnTo>
                                        <a:pt x="28" y="151"/>
                                      </a:lnTo>
                                      <a:lnTo>
                                        <a:pt x="54" y="151"/>
                                      </a:lnTo>
                                      <a:lnTo>
                                        <a:pt x="64" y="147"/>
                                      </a:lnTo>
                                      <a:lnTo>
                                        <a:pt x="67" y="145"/>
                                      </a:lnTo>
                                      <a:lnTo>
                                        <a:pt x="35" y="145"/>
                                      </a:lnTo>
                                      <a:lnTo>
                                        <a:pt x="29" y="142"/>
                                      </a:lnTo>
                                      <a:lnTo>
                                        <a:pt x="19" y="131"/>
                                      </a:lnTo>
                                      <a:lnTo>
                                        <a:pt x="16" y="124"/>
                                      </a:lnTo>
                                      <a:lnTo>
                                        <a:pt x="16" y="108"/>
                                      </a:lnTo>
                                      <a:lnTo>
                                        <a:pt x="18" y="101"/>
                                      </a:lnTo>
                                      <a:lnTo>
                                        <a:pt x="23" y="90"/>
                                      </a:lnTo>
                                      <a:lnTo>
                                        <a:pt x="28" y="84"/>
                                      </a:lnTo>
                                      <a:lnTo>
                                        <a:pt x="34" y="79"/>
                                      </a:lnTo>
                                      <a:lnTo>
                                        <a:pt x="65" y="79"/>
                                      </a:lnTo>
                                      <a:lnTo>
                                        <a:pt x="63" y="78"/>
                                      </a:lnTo>
                                      <a:lnTo>
                                        <a:pt x="51" y="68"/>
                                      </a:lnTo>
                                      <a:lnTo>
                                        <a:pt x="57" y="64"/>
                                      </a:lnTo>
                                      <a:lnTo>
                                        <a:pt x="46" y="64"/>
                                      </a:lnTo>
                                      <a:lnTo>
                                        <a:pt x="28" y="49"/>
                                      </a:lnTo>
                                      <a:lnTo>
                                        <a:pt x="24" y="46"/>
                                      </a:lnTo>
                                      <a:lnTo>
                                        <a:pt x="22" y="42"/>
                                      </a:lnTo>
                                      <a:lnTo>
                                        <a:pt x="18" y="35"/>
                                      </a:lnTo>
                                      <a:lnTo>
                                        <a:pt x="17" y="31"/>
                                      </a:lnTo>
                                      <a:lnTo>
                                        <a:pt x="17" y="22"/>
                                      </a:lnTo>
                                      <a:lnTo>
                                        <a:pt x="19" y="17"/>
                                      </a:lnTo>
                                      <a:lnTo>
                                        <a:pt x="28" y="8"/>
                                      </a:lnTo>
                                      <a:lnTo>
                                        <a:pt x="34" y="6"/>
                                      </a:lnTo>
                                      <a:lnTo>
                                        <a:pt x="66" y="6"/>
                                      </a:lnTo>
                                      <a:lnTo>
                                        <a:pt x="63" y="3"/>
                                      </a:lnTo>
                                      <a:lnTo>
                                        <a:pt x="53" y="0"/>
                                      </a:lnTo>
                                      <a:close/>
                                      <a:moveTo>
                                        <a:pt x="65" y="79"/>
                                      </a:moveTo>
                                      <a:lnTo>
                                        <a:pt x="34" y="79"/>
                                      </a:lnTo>
                                      <a:lnTo>
                                        <a:pt x="44" y="88"/>
                                      </a:lnTo>
                                      <a:lnTo>
                                        <a:pt x="53" y="96"/>
                                      </a:lnTo>
                                      <a:lnTo>
                                        <a:pt x="60" y="103"/>
                                      </a:lnTo>
                                      <a:lnTo>
                                        <a:pt x="65" y="109"/>
                                      </a:lnTo>
                                      <a:lnTo>
                                        <a:pt x="67" y="113"/>
                                      </a:lnTo>
                                      <a:lnTo>
                                        <a:pt x="69" y="118"/>
                                      </a:lnTo>
                                      <a:lnTo>
                                        <a:pt x="69" y="129"/>
                                      </a:lnTo>
                                      <a:lnTo>
                                        <a:pt x="66" y="134"/>
                                      </a:lnTo>
                                      <a:lnTo>
                                        <a:pt x="57" y="143"/>
                                      </a:lnTo>
                                      <a:lnTo>
                                        <a:pt x="51" y="145"/>
                                      </a:lnTo>
                                      <a:lnTo>
                                        <a:pt x="67" y="145"/>
                                      </a:lnTo>
                                      <a:lnTo>
                                        <a:pt x="80" y="133"/>
                                      </a:lnTo>
                                      <a:lnTo>
                                        <a:pt x="84" y="124"/>
                                      </a:lnTo>
                                      <a:lnTo>
                                        <a:pt x="84" y="106"/>
                                      </a:lnTo>
                                      <a:lnTo>
                                        <a:pt x="81" y="98"/>
                                      </a:lnTo>
                                      <a:lnTo>
                                        <a:pt x="75" y="90"/>
                                      </a:lnTo>
                                      <a:lnTo>
                                        <a:pt x="72" y="85"/>
                                      </a:lnTo>
                                      <a:lnTo>
                                        <a:pt x="65" y="79"/>
                                      </a:lnTo>
                                      <a:close/>
                                      <a:moveTo>
                                        <a:pt x="66" y="6"/>
                                      </a:moveTo>
                                      <a:lnTo>
                                        <a:pt x="49" y="6"/>
                                      </a:lnTo>
                                      <a:lnTo>
                                        <a:pt x="55" y="8"/>
                                      </a:lnTo>
                                      <a:lnTo>
                                        <a:pt x="63" y="17"/>
                                      </a:lnTo>
                                      <a:lnTo>
                                        <a:pt x="65" y="22"/>
                                      </a:lnTo>
                                      <a:lnTo>
                                        <a:pt x="65" y="37"/>
                                      </a:lnTo>
                                      <a:lnTo>
                                        <a:pt x="64" y="41"/>
                                      </a:lnTo>
                                      <a:lnTo>
                                        <a:pt x="60" y="50"/>
                                      </a:lnTo>
                                      <a:lnTo>
                                        <a:pt x="46" y="64"/>
                                      </a:lnTo>
                                      <a:lnTo>
                                        <a:pt x="57" y="64"/>
                                      </a:lnTo>
                                      <a:lnTo>
                                        <a:pt x="63" y="60"/>
                                      </a:lnTo>
                                      <a:lnTo>
                                        <a:pt x="71" y="54"/>
                                      </a:lnTo>
                                      <a:lnTo>
                                        <a:pt x="79" y="42"/>
                                      </a:lnTo>
                                      <a:lnTo>
                                        <a:pt x="81" y="37"/>
                                      </a:lnTo>
                                      <a:lnTo>
                                        <a:pt x="81" y="23"/>
                                      </a:lnTo>
                                      <a:lnTo>
                                        <a:pt x="77" y="16"/>
                                      </a:lnTo>
                                      <a:lnTo>
                                        <a:pt x="66" y="6"/>
                                      </a:lnTo>
                                      <a:close/>
                                    </a:path>
                                  </a:pathLst>
                                </a:custGeom>
                                <a:solidFill>
                                  <a:srgbClr val="221F1F"/>
                                </a:solidFill>
                                <a:ln>
                                  <a:noFill/>
                                </a:ln>
                              </wps:spPr>
                              <wps:bodyPr upright="1"/>
                            </wps:wsp>
                          </wpg:wgp>
                        </a:graphicData>
                      </a:graphic>
                    </wp:inline>
                  </w:drawing>
                </mc:Choice>
                <mc:Fallback>
                  <w:pict>
                    <v:group w14:anchorId="49520ADB" id="Group 82" o:spid="_x0000_s1026" style="width:4.2pt;height:7.55pt;mso-position-horizontal-relative:char;mso-position-vertical-relative:line" coordsize="84,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">
                      <v:shape id="AutoShape 83" o:spid="_x0000_s1027" style="position:absolute;width:84;height:151;visibility:visible;mso-wrap-style:square;v-text-anchor:top" coordsize="8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" path="m53,l29,,20,3,5,17,1,25r,16l3,47r7,11l17,66r12,9l18,83r-7,7l2,102,,108r,16l3,131r14,16l28,151r26,l64,147r3,-2l35,145r-6,-3l19,131r-3,-7l16,108r2,-7l23,90r5,-6l34,79r31,l63,78,51,68r6,-4l46,64,28,49,24,46,22,42,18,35,17,31r,-9l19,17,28,8,34,6r32,l63,3,53,xm65,79r-31,l44,88r9,8l60,103r5,6l67,113r2,5l69,129r-3,5l57,143r-6,2l67,145,80,133r4,-9l84,106,81,98,75,90,72,85,65,79xm66,6l49,6r6,2l63,17r2,5l65,37r-1,4l60,50,46,64r11,l63,60r8,-6l79,42r2,-5l81,23,77,16,66,6xe" fillcolor="#221f1f" stroked="f">
                        <v:path arrowok="t" textboxrect="0,0,84,151"/>
                      </v:shape>
                      <w10:anchorlock/>
                    </v:group>
                  </w:pict>
                </mc:Fallback>
              </mc:AlternateContent>
            </w:r>
          </w:p>
        </w:tc>
        <w:tc>
          <w:tcPr>
            <w:tcW w:w="3578" w:type="dxa"/>
          </w:tcPr>
          <w:p w14:paraId="43222A07" w14:textId="77777777" w:rsidR="0031330A" w:rsidRDefault="0031330A">
            <w:pPr>
              <w:pStyle w:val="TableParagraph"/>
              <w:spacing w:before="10"/>
              <w:rPr>
                <w:b/>
                <w:sz w:val="5"/>
              </w:rPr>
            </w:pPr>
          </w:p>
          <w:p w14:paraId="10B33473" w14:textId="77777777" w:rsidR="0031330A" w:rsidRDefault="00F22557">
            <w:pPr>
              <w:pStyle w:val="TableParagraph"/>
              <w:spacing w:line="198" w:lineRule="exact"/>
              <w:ind w:left="124"/>
              <w:rPr>
                <w:sz w:val="19"/>
              </w:rPr>
            </w:pPr>
            <w:r>
              <w:rPr>
                <w:noProof/>
                <w:position w:val="-3"/>
                <w:sz w:val="19"/>
              </w:rPr>
              <w:drawing>
                <wp:inline distT="0" distB="0" distL="0" distR="0" wp14:anchorId="71F1F23F" wp14:editId="69E7626E">
                  <wp:extent cx="1882140" cy="125730"/>
                  <wp:effectExtent l="0" t="0" r="0" b="0"/>
                  <wp:docPr id="489" name="image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image326.png"/>
                          <pic:cNvPicPr>
                            <a:picLocks noChangeAspect="1"/>
                          </pic:cNvPicPr>
                        </pic:nvPicPr>
                        <pic:blipFill>
                          <a:blip r:embed="rId431" cstate="print"/>
                          <a:stretch>
                            <a:fillRect/>
                          </a:stretch>
                        </pic:blipFill>
                        <pic:spPr>
                          <a:xfrm>
                            <a:off x="0" y="0"/>
                            <a:ext cx="1882637" cy="126015"/>
                          </a:xfrm>
                          <a:prstGeom prst="rect">
                            <a:avLst/>
                          </a:prstGeom>
                        </pic:spPr>
                      </pic:pic>
                    </a:graphicData>
                  </a:graphic>
                </wp:inline>
              </w:drawing>
            </w:r>
          </w:p>
        </w:tc>
        <w:tc>
          <w:tcPr>
            <w:tcW w:w="5530" w:type="dxa"/>
          </w:tcPr>
          <w:p w14:paraId="45EFD474" w14:textId="77777777" w:rsidR="0031330A" w:rsidRDefault="0031330A">
            <w:pPr>
              <w:pStyle w:val="TableParagraph"/>
            </w:pPr>
          </w:p>
        </w:tc>
      </w:tr>
      <w:tr w:rsidR="0031330A" w14:paraId="418EC966" w14:textId="77777777">
        <w:trPr>
          <w:trHeight w:val="640"/>
        </w:trPr>
        <w:tc>
          <w:tcPr>
            <w:tcW w:w="432" w:type="dxa"/>
          </w:tcPr>
          <w:p w14:paraId="14FE062A" w14:textId="77777777" w:rsidR="0031330A" w:rsidRDefault="0031330A">
            <w:pPr>
              <w:pStyle w:val="TableParagraph"/>
              <w:rPr>
                <w:b/>
                <w:sz w:val="5"/>
              </w:rPr>
            </w:pPr>
          </w:p>
          <w:p w14:paraId="703F271C" w14:textId="77777777" w:rsidR="0031330A" w:rsidRDefault="00F22557">
            <w:pPr>
              <w:pStyle w:val="TableParagraph"/>
              <w:spacing w:line="151" w:lineRule="exact"/>
              <w:ind w:left="121"/>
              <w:rPr>
                <w:sz w:val="15"/>
              </w:rPr>
            </w:pPr>
            <w:r>
              <w:rPr>
                <w:noProof/>
                <w:position w:val="-2"/>
                <w:sz w:val="15"/>
              </w:rPr>
              <mc:AlternateContent>
                <mc:Choice Requires="wpg">
                  <w:drawing>
                    <wp:inline distT="0" distB="0" distL="114300" distR="114300" wp14:anchorId="6CB8066D" wp14:editId="6ADB7616">
                      <wp:extent cx="58420" cy="95885"/>
                      <wp:effectExtent l="0" t="0" r="5080" b="5715"/>
                      <wp:docPr id="176" name="Group 80"/>
                      <wp:cNvGraphicFramePr/>
                      <a:graphic xmlns:a="http://schemas.openxmlformats.org/drawingml/2006/main">
                        <a:graphicData uri="http://schemas.microsoft.com/office/word/2010/wordprocessingGroup">
                          <wpg:wgp>
                            <wpg:cNvGrpSpPr/>
                            <wpg:grpSpPr>
                              <a:xfrm>
                                <a:off x="0" y="0"/>
                                <a:ext cx="58420" cy="95885"/>
                                <a:chOff x="0" y="0"/>
                                <a:chExt cx="92" cy="151"/>
                              </a:xfrm>
                            </wpg:grpSpPr>
                            <wps:wsp>
                              <wps:cNvPr id="174" name="AutoShape 81"/>
                              <wps:cNvSpPr/>
                              <wps:spPr>
                                <a:xfrm>
                                  <a:off x="0" y="0"/>
                                  <a:ext cx="92" cy="151"/>
                                </a:xfrm>
                                <a:custGeom>
                                  <a:avLst/>
                                  <a:gdLst>
                                    <a:gd name="A1" fmla="val 0"/>
                                    <a:gd name="A2" fmla="val 0"/>
                                    <a:gd name="A3" fmla="val 0"/>
                                  </a:gdLst>
                                  <a:ahLst/>
                                  <a:cxnLst/>
                                  <a:rect l="0" t="0" r="0" b="0"/>
                                  <a:pathLst>
                                    <a:path w="92" h="151">
                                      <a:moveTo>
                                        <a:pt x="89" y="85"/>
                                      </a:moveTo>
                                      <a:lnTo>
                                        <a:pt x="68" y="85"/>
                                      </a:lnTo>
                                      <a:lnTo>
                                        <a:pt x="65" y="97"/>
                                      </a:lnTo>
                                      <a:lnTo>
                                        <a:pt x="60" y="109"/>
                                      </a:lnTo>
                                      <a:lnTo>
                                        <a:pt x="45" y="129"/>
                                      </a:lnTo>
                                      <a:lnTo>
                                        <a:pt x="37" y="137"/>
                                      </a:lnTo>
                                      <a:lnTo>
                                        <a:pt x="21" y="145"/>
                                      </a:lnTo>
                                      <a:lnTo>
                                        <a:pt x="12" y="147"/>
                                      </a:lnTo>
                                      <a:lnTo>
                                        <a:pt x="3" y="147"/>
                                      </a:lnTo>
                                      <a:lnTo>
                                        <a:pt x="3" y="151"/>
                                      </a:lnTo>
                                      <a:lnTo>
                                        <a:pt x="23" y="151"/>
                                      </a:lnTo>
                                      <a:lnTo>
                                        <a:pt x="35" y="148"/>
                                      </a:lnTo>
                                      <a:lnTo>
                                        <a:pt x="47" y="140"/>
                                      </a:lnTo>
                                      <a:lnTo>
                                        <a:pt x="57" y="133"/>
                                      </a:lnTo>
                                      <a:lnTo>
                                        <a:pt x="66" y="124"/>
                                      </a:lnTo>
                                      <a:lnTo>
                                        <a:pt x="73" y="115"/>
                                      </a:lnTo>
                                      <a:lnTo>
                                        <a:pt x="80" y="105"/>
                                      </a:lnTo>
                                      <a:lnTo>
                                        <a:pt x="85" y="95"/>
                                      </a:lnTo>
                                      <a:lnTo>
                                        <a:pt x="89" y="85"/>
                                      </a:lnTo>
                                      <a:close/>
                                      <a:moveTo>
                                        <a:pt x="57" y="0"/>
                                      </a:moveTo>
                                      <a:lnTo>
                                        <a:pt x="31" y="0"/>
                                      </a:lnTo>
                                      <a:lnTo>
                                        <a:pt x="20" y="6"/>
                                      </a:lnTo>
                                      <a:lnTo>
                                        <a:pt x="11" y="18"/>
                                      </a:lnTo>
                                      <a:lnTo>
                                        <a:pt x="4" y="28"/>
                                      </a:lnTo>
                                      <a:lnTo>
                                        <a:pt x="0" y="39"/>
                                      </a:lnTo>
                                      <a:lnTo>
                                        <a:pt x="0" y="65"/>
                                      </a:lnTo>
                                      <a:lnTo>
                                        <a:pt x="4" y="76"/>
                                      </a:lnTo>
                                      <a:lnTo>
                                        <a:pt x="18" y="91"/>
                                      </a:lnTo>
                                      <a:lnTo>
                                        <a:pt x="27" y="95"/>
                                      </a:lnTo>
                                      <a:lnTo>
                                        <a:pt x="46" y="95"/>
                                      </a:lnTo>
                                      <a:lnTo>
                                        <a:pt x="57" y="92"/>
                                      </a:lnTo>
                                      <a:lnTo>
                                        <a:pt x="66" y="86"/>
                                      </a:lnTo>
                                      <a:lnTo>
                                        <a:pt x="39" y="86"/>
                                      </a:lnTo>
                                      <a:lnTo>
                                        <a:pt x="33" y="83"/>
                                      </a:lnTo>
                                      <a:lnTo>
                                        <a:pt x="29" y="76"/>
                                      </a:lnTo>
                                      <a:lnTo>
                                        <a:pt x="22" y="68"/>
                                      </a:lnTo>
                                      <a:lnTo>
                                        <a:pt x="19" y="56"/>
                                      </a:lnTo>
                                      <a:lnTo>
                                        <a:pt x="19" y="30"/>
                                      </a:lnTo>
                                      <a:lnTo>
                                        <a:pt x="22" y="21"/>
                                      </a:lnTo>
                                      <a:lnTo>
                                        <a:pt x="31" y="10"/>
                                      </a:lnTo>
                                      <a:lnTo>
                                        <a:pt x="37" y="7"/>
                                      </a:lnTo>
                                      <a:lnTo>
                                        <a:pt x="69" y="7"/>
                                      </a:lnTo>
                                      <a:lnTo>
                                        <a:pt x="68" y="5"/>
                                      </a:lnTo>
                                      <a:lnTo>
                                        <a:pt x="57" y="0"/>
                                      </a:lnTo>
                                      <a:close/>
                                      <a:moveTo>
                                        <a:pt x="69" y="7"/>
                                      </a:moveTo>
                                      <a:lnTo>
                                        <a:pt x="49" y="7"/>
                                      </a:lnTo>
                                      <a:lnTo>
                                        <a:pt x="54" y="9"/>
                                      </a:lnTo>
                                      <a:lnTo>
                                        <a:pt x="62" y="18"/>
                                      </a:lnTo>
                                      <a:lnTo>
                                        <a:pt x="66" y="24"/>
                                      </a:lnTo>
                                      <a:lnTo>
                                        <a:pt x="70" y="40"/>
                                      </a:lnTo>
                                      <a:lnTo>
                                        <a:pt x="71" y="47"/>
                                      </a:lnTo>
                                      <a:lnTo>
                                        <a:pt x="71" y="68"/>
                                      </a:lnTo>
                                      <a:lnTo>
                                        <a:pt x="70" y="77"/>
                                      </a:lnTo>
                                      <a:lnTo>
                                        <a:pt x="66" y="80"/>
                                      </a:lnTo>
                                      <a:lnTo>
                                        <a:pt x="62" y="82"/>
                                      </a:lnTo>
                                      <a:lnTo>
                                        <a:pt x="53" y="85"/>
                                      </a:lnTo>
                                      <a:lnTo>
                                        <a:pt x="49" y="86"/>
                                      </a:lnTo>
                                      <a:lnTo>
                                        <a:pt x="66" y="86"/>
                                      </a:lnTo>
                                      <a:lnTo>
                                        <a:pt x="68" y="85"/>
                                      </a:lnTo>
                                      <a:lnTo>
                                        <a:pt x="89" y="85"/>
                                      </a:lnTo>
                                      <a:lnTo>
                                        <a:pt x="89" y="82"/>
                                      </a:lnTo>
                                      <a:lnTo>
                                        <a:pt x="91" y="72"/>
                                      </a:lnTo>
                                      <a:lnTo>
                                        <a:pt x="92" y="60"/>
                                      </a:lnTo>
                                      <a:lnTo>
                                        <a:pt x="91" y="47"/>
                                      </a:lnTo>
                                      <a:lnTo>
                                        <a:pt x="88" y="35"/>
                                      </a:lnTo>
                                      <a:lnTo>
                                        <a:pt x="83" y="25"/>
                                      </a:lnTo>
                                      <a:lnTo>
                                        <a:pt x="76" y="15"/>
                                      </a:lnTo>
                                      <a:lnTo>
                                        <a:pt x="69" y="7"/>
                                      </a:lnTo>
                                      <a:close/>
                                    </a:path>
                                  </a:pathLst>
                                </a:custGeom>
                                <a:solidFill>
                                  <a:srgbClr val="221F1F"/>
                                </a:solidFill>
                                <a:ln>
                                  <a:noFill/>
                                </a:ln>
                              </wps:spPr>
                              <wps:bodyPr upright="1"/>
                            </wps:wsp>
                          </wpg:wgp>
                        </a:graphicData>
                      </a:graphic>
                    </wp:inline>
                  </w:drawing>
                </mc:Choice>
                <mc:Fallback>
                  <w:pict>
                    <v:group w14:anchorId="7A68A98B" id="Group 80" o:spid="_x0000_s1026" style="width:4.6pt;height:7.55pt;mso-position-horizontal-relative:char;mso-position-vertical-relative:line" coordsize="9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">
                      <v:shape id="AutoShape 81" o:spid="_x0000_s1027" style="position:absolute;width:92;height:151;visibility:visible;mso-wrap-style:square;v-text-anchor:top" coordsize="9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" path="m89,85r-21,l65,97r-5,12l45,129r-8,8l21,145r-9,2l3,147r,4l23,151r12,-3l47,140r10,-7l66,124r7,-9l80,105,85,95,89,85xm57,l31,,20,6,11,18,4,28,,39,,65,4,76,18,91r9,4l46,95,57,92r9,-6l39,86,33,83,29,76,22,68,19,56r,-26l22,21,31,10,37,7r32,l68,5,57,xm69,7l49,7r5,2l62,18r4,6l70,40r1,7l71,68r-1,9l66,80r-4,2l53,85r-4,1l66,86r2,-1l89,85r,-3l91,72,92,60,91,47,88,35,83,25,76,15,69,7xe" fillcolor="#221f1f" stroked="f">
                        <v:path arrowok="t" textboxrect="0,0,92,151"/>
                      </v:shape>
                      <w10:anchorlock/>
                    </v:group>
                  </w:pict>
                </mc:Fallback>
              </mc:AlternateContent>
            </w:r>
          </w:p>
        </w:tc>
        <w:tc>
          <w:tcPr>
            <w:tcW w:w="3578" w:type="dxa"/>
          </w:tcPr>
          <w:p w14:paraId="41CC63AB" w14:textId="77777777" w:rsidR="0031330A" w:rsidRDefault="0031330A">
            <w:pPr>
              <w:pStyle w:val="TableParagraph"/>
              <w:spacing w:before="4"/>
              <w:rPr>
                <w:b/>
                <w:sz w:val="7"/>
              </w:rPr>
            </w:pPr>
          </w:p>
          <w:p w14:paraId="591872C2" w14:textId="77777777" w:rsidR="0031330A" w:rsidRDefault="00F22557">
            <w:pPr>
              <w:pStyle w:val="TableParagraph"/>
              <w:ind w:left="121"/>
              <w:rPr>
                <w:sz w:val="20"/>
              </w:rPr>
            </w:pPr>
            <w:r>
              <w:rPr>
                <w:noProof/>
                <w:sz w:val="20"/>
              </w:rPr>
              <w:drawing>
                <wp:inline distT="0" distB="0" distL="0" distR="0" wp14:anchorId="004E18D1" wp14:editId="4F1AAFEA">
                  <wp:extent cx="1966595" cy="261620"/>
                  <wp:effectExtent l="0" t="0" r="0" b="0"/>
                  <wp:docPr id="491" name="image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image327.png"/>
                          <pic:cNvPicPr>
                            <a:picLocks noChangeAspect="1"/>
                          </pic:cNvPicPr>
                        </pic:nvPicPr>
                        <pic:blipFill>
                          <a:blip r:embed="rId432" cstate="print"/>
                          <a:stretch>
                            <a:fillRect/>
                          </a:stretch>
                        </pic:blipFill>
                        <pic:spPr>
                          <a:xfrm>
                            <a:off x="0" y="0"/>
                            <a:ext cx="1967074" cy="261937"/>
                          </a:xfrm>
                          <a:prstGeom prst="rect">
                            <a:avLst/>
                          </a:prstGeom>
                        </pic:spPr>
                      </pic:pic>
                    </a:graphicData>
                  </a:graphic>
                </wp:inline>
              </w:drawing>
            </w:r>
          </w:p>
        </w:tc>
        <w:tc>
          <w:tcPr>
            <w:tcW w:w="5530" w:type="dxa"/>
          </w:tcPr>
          <w:p w14:paraId="19F75BF0" w14:textId="77777777" w:rsidR="0031330A" w:rsidRDefault="0031330A">
            <w:pPr>
              <w:pStyle w:val="TableParagraph"/>
            </w:pPr>
          </w:p>
        </w:tc>
      </w:tr>
      <w:tr w:rsidR="0031330A" w14:paraId="4A81BE37" w14:textId="77777777">
        <w:trPr>
          <w:trHeight w:val="1845"/>
        </w:trPr>
        <w:tc>
          <w:tcPr>
            <w:tcW w:w="432" w:type="dxa"/>
          </w:tcPr>
          <w:p w14:paraId="1DD12546" w14:textId="77777777" w:rsidR="0031330A" w:rsidRDefault="0031330A">
            <w:pPr>
              <w:pStyle w:val="TableParagraph"/>
              <w:spacing w:before="5"/>
              <w:rPr>
                <w:b/>
                <w:sz w:val="8"/>
              </w:rPr>
            </w:pPr>
          </w:p>
          <w:p w14:paraId="7B8FB263" w14:textId="77777777" w:rsidR="0031330A" w:rsidRDefault="00F22557">
            <w:pPr>
              <w:pStyle w:val="TableParagraph"/>
              <w:spacing w:line="151" w:lineRule="exact"/>
              <w:ind w:left="153"/>
              <w:rPr>
                <w:sz w:val="15"/>
              </w:rPr>
            </w:pPr>
            <w:r>
              <w:rPr>
                <w:noProof/>
                <w:position w:val="-2"/>
                <w:sz w:val="15"/>
              </w:rPr>
              <mc:AlternateContent>
                <mc:Choice Requires="wpg">
                  <w:drawing>
                    <wp:inline distT="0" distB="0" distL="114300" distR="114300" wp14:anchorId="4DDB815F" wp14:editId="78FEE7CF">
                      <wp:extent cx="120015" cy="95885"/>
                      <wp:effectExtent l="0" t="0" r="6985" b="5715"/>
                      <wp:docPr id="62" name="Group 78"/>
                      <wp:cNvGraphicFramePr/>
                      <a:graphic xmlns:a="http://schemas.openxmlformats.org/drawingml/2006/main">
                        <a:graphicData uri="http://schemas.microsoft.com/office/word/2010/wordprocessingGroup">
                          <wpg:wgp>
                            <wpg:cNvGrpSpPr/>
                            <wpg:grpSpPr>
                              <a:xfrm>
                                <a:off x="0" y="0"/>
                                <a:ext cx="120015" cy="95885"/>
                                <a:chOff x="0" y="0"/>
                                <a:chExt cx="189" cy="151"/>
                              </a:xfrm>
                            </wpg:grpSpPr>
                            <wps:wsp>
                              <wps:cNvPr id="60" name="AutoShape 79"/>
                              <wps:cNvSpPr/>
                              <wps:spPr>
                                <a:xfrm>
                                  <a:off x="0" y="0"/>
                                  <a:ext cx="189" cy="151"/>
                                </a:xfrm>
                                <a:custGeom>
                                  <a:avLst/>
                                  <a:gdLst>
                                    <a:gd name="A1" fmla="val 0"/>
                                    <a:gd name="A2" fmla="val 0"/>
                                    <a:gd name="A3" fmla="val 0"/>
                                  </a:gdLst>
                                  <a:ahLst/>
                                  <a:cxnLst/>
                                  <a:rect l="0" t="0" r="0" b="0"/>
                                  <a:pathLst>
                                    <a:path w="189" h="151">
                                      <a:moveTo>
                                        <a:pt x="57" y="144"/>
                                      </a:moveTo>
                                      <a:lnTo>
                                        <a:pt x="46" y="144"/>
                                      </a:lnTo>
                                      <a:lnTo>
                                        <a:pt x="42" y="142"/>
                                      </a:lnTo>
                                      <a:lnTo>
                                        <a:pt x="39" y="136"/>
                                      </a:lnTo>
                                      <a:lnTo>
                                        <a:pt x="39" y="17"/>
                                      </a:lnTo>
                                      <a:lnTo>
                                        <a:pt x="39" y="0"/>
                                      </a:lnTo>
                                      <a:lnTo>
                                        <a:pt x="35" y="0"/>
                                      </a:lnTo>
                                      <a:lnTo>
                                        <a:pt x="0" y="17"/>
                                      </a:lnTo>
                                      <a:lnTo>
                                        <a:pt x="2" y="21"/>
                                      </a:lnTo>
                                      <a:lnTo>
                                        <a:pt x="6" y="18"/>
                                      </a:lnTo>
                                      <a:lnTo>
                                        <a:pt x="10" y="17"/>
                                      </a:lnTo>
                                      <a:lnTo>
                                        <a:pt x="15" y="17"/>
                                      </a:lnTo>
                                      <a:lnTo>
                                        <a:pt x="16" y="18"/>
                                      </a:lnTo>
                                      <a:lnTo>
                                        <a:pt x="19" y="20"/>
                                      </a:lnTo>
                                      <a:lnTo>
                                        <a:pt x="20" y="22"/>
                                      </a:lnTo>
                                      <a:lnTo>
                                        <a:pt x="20" y="24"/>
                                      </a:lnTo>
                                      <a:lnTo>
                                        <a:pt x="21" y="27"/>
                                      </a:lnTo>
                                      <a:lnTo>
                                        <a:pt x="21" y="137"/>
                                      </a:lnTo>
                                      <a:lnTo>
                                        <a:pt x="19" y="140"/>
                                      </a:lnTo>
                                      <a:lnTo>
                                        <a:pt x="18" y="142"/>
                                      </a:lnTo>
                                      <a:lnTo>
                                        <a:pt x="14" y="144"/>
                                      </a:lnTo>
                                      <a:lnTo>
                                        <a:pt x="3" y="144"/>
                                      </a:lnTo>
                                      <a:lnTo>
                                        <a:pt x="3" y="148"/>
                                      </a:lnTo>
                                      <a:lnTo>
                                        <a:pt x="57" y="148"/>
                                      </a:lnTo>
                                      <a:lnTo>
                                        <a:pt x="57" y="144"/>
                                      </a:lnTo>
                                      <a:close/>
                                      <a:moveTo>
                                        <a:pt x="189" y="74"/>
                                      </a:moveTo>
                                      <a:lnTo>
                                        <a:pt x="188" y="57"/>
                                      </a:lnTo>
                                      <a:lnTo>
                                        <a:pt x="185" y="42"/>
                                      </a:lnTo>
                                      <a:lnTo>
                                        <a:pt x="180" y="29"/>
                                      </a:lnTo>
                                      <a:lnTo>
                                        <a:pt x="172" y="17"/>
                                      </a:lnTo>
                                      <a:lnTo>
                                        <a:pt x="168" y="11"/>
                                      </a:lnTo>
                                      <a:lnTo>
                                        <a:pt x="168" y="57"/>
                                      </a:lnTo>
                                      <a:lnTo>
                                        <a:pt x="168" y="86"/>
                                      </a:lnTo>
                                      <a:lnTo>
                                        <a:pt x="167" y="99"/>
                                      </a:lnTo>
                                      <a:lnTo>
                                        <a:pt x="165" y="111"/>
                                      </a:lnTo>
                                      <a:lnTo>
                                        <a:pt x="163" y="122"/>
                                      </a:lnTo>
                                      <a:lnTo>
                                        <a:pt x="161" y="130"/>
                                      </a:lnTo>
                                      <a:lnTo>
                                        <a:pt x="158" y="136"/>
                                      </a:lnTo>
                                      <a:lnTo>
                                        <a:pt x="149" y="142"/>
                                      </a:lnTo>
                                      <a:lnTo>
                                        <a:pt x="145" y="144"/>
                                      </a:lnTo>
                                      <a:lnTo>
                                        <a:pt x="133" y="144"/>
                                      </a:lnTo>
                                      <a:lnTo>
                                        <a:pt x="127" y="139"/>
                                      </a:lnTo>
                                      <a:lnTo>
                                        <a:pt x="123" y="128"/>
                                      </a:lnTo>
                                      <a:lnTo>
                                        <a:pt x="120" y="118"/>
                                      </a:lnTo>
                                      <a:lnTo>
                                        <a:pt x="118" y="107"/>
                                      </a:lnTo>
                                      <a:lnTo>
                                        <a:pt x="116" y="94"/>
                                      </a:lnTo>
                                      <a:lnTo>
                                        <a:pt x="116" y="65"/>
                                      </a:lnTo>
                                      <a:lnTo>
                                        <a:pt x="117" y="54"/>
                                      </a:lnTo>
                                      <a:lnTo>
                                        <a:pt x="120" y="29"/>
                                      </a:lnTo>
                                      <a:lnTo>
                                        <a:pt x="124" y="20"/>
                                      </a:lnTo>
                                      <a:lnTo>
                                        <a:pt x="133" y="9"/>
                                      </a:lnTo>
                                      <a:lnTo>
                                        <a:pt x="137" y="7"/>
                                      </a:lnTo>
                                      <a:lnTo>
                                        <a:pt x="146" y="7"/>
                                      </a:lnTo>
                                      <a:lnTo>
                                        <a:pt x="150" y="8"/>
                                      </a:lnTo>
                                      <a:lnTo>
                                        <a:pt x="153" y="11"/>
                                      </a:lnTo>
                                      <a:lnTo>
                                        <a:pt x="157" y="14"/>
                                      </a:lnTo>
                                      <a:lnTo>
                                        <a:pt x="160" y="20"/>
                                      </a:lnTo>
                                      <a:lnTo>
                                        <a:pt x="163" y="28"/>
                                      </a:lnTo>
                                      <a:lnTo>
                                        <a:pt x="165" y="37"/>
                                      </a:lnTo>
                                      <a:lnTo>
                                        <a:pt x="167" y="47"/>
                                      </a:lnTo>
                                      <a:lnTo>
                                        <a:pt x="168" y="57"/>
                                      </a:lnTo>
                                      <a:lnTo>
                                        <a:pt x="168" y="11"/>
                                      </a:lnTo>
                                      <a:lnTo>
                                        <a:pt x="165" y="7"/>
                                      </a:lnTo>
                                      <a:lnTo>
                                        <a:pt x="163" y="6"/>
                                      </a:lnTo>
                                      <a:lnTo>
                                        <a:pt x="153" y="0"/>
                                      </a:lnTo>
                                      <a:lnTo>
                                        <a:pt x="135" y="0"/>
                                      </a:lnTo>
                                      <a:lnTo>
                                        <a:pt x="129" y="2"/>
                                      </a:lnTo>
                                      <a:lnTo>
                                        <a:pt x="122" y="7"/>
                                      </a:lnTo>
                                      <a:lnTo>
                                        <a:pt x="114" y="13"/>
                                      </a:lnTo>
                                      <a:lnTo>
                                        <a:pt x="107" y="22"/>
                                      </a:lnTo>
                                      <a:lnTo>
                                        <a:pt x="102" y="34"/>
                                      </a:lnTo>
                                      <a:lnTo>
                                        <a:pt x="99" y="43"/>
                                      </a:lnTo>
                                      <a:lnTo>
                                        <a:pt x="97" y="53"/>
                                      </a:lnTo>
                                      <a:lnTo>
                                        <a:pt x="95" y="65"/>
                                      </a:lnTo>
                                      <a:lnTo>
                                        <a:pt x="95" y="91"/>
                                      </a:lnTo>
                                      <a:lnTo>
                                        <a:pt x="98" y="104"/>
                                      </a:lnTo>
                                      <a:lnTo>
                                        <a:pt x="101" y="116"/>
                                      </a:lnTo>
                                      <a:lnTo>
                                        <a:pt x="106" y="126"/>
                                      </a:lnTo>
                                      <a:lnTo>
                                        <a:pt x="114" y="137"/>
                                      </a:lnTo>
                                      <a:lnTo>
                                        <a:pt x="122" y="145"/>
                                      </a:lnTo>
                                      <a:lnTo>
                                        <a:pt x="131" y="149"/>
                                      </a:lnTo>
                                      <a:lnTo>
                                        <a:pt x="141" y="151"/>
                                      </a:lnTo>
                                      <a:lnTo>
                                        <a:pt x="148" y="151"/>
                                      </a:lnTo>
                                      <a:lnTo>
                                        <a:pt x="155" y="148"/>
                                      </a:lnTo>
                                      <a:lnTo>
                                        <a:pt x="161" y="144"/>
                                      </a:lnTo>
                                      <a:lnTo>
                                        <a:pt x="171" y="138"/>
                                      </a:lnTo>
                                      <a:lnTo>
                                        <a:pt x="177" y="129"/>
                                      </a:lnTo>
                                      <a:lnTo>
                                        <a:pt x="182" y="117"/>
                                      </a:lnTo>
                                      <a:lnTo>
                                        <a:pt x="185" y="108"/>
                                      </a:lnTo>
                                      <a:lnTo>
                                        <a:pt x="187" y="98"/>
                                      </a:lnTo>
                                      <a:lnTo>
                                        <a:pt x="189" y="74"/>
                                      </a:lnTo>
                                      <a:close/>
                                    </a:path>
                                  </a:pathLst>
                                </a:custGeom>
                                <a:solidFill>
                                  <a:srgbClr val="221F1F"/>
                                </a:solidFill>
                                <a:ln>
                                  <a:noFill/>
                                </a:ln>
                              </wps:spPr>
                              <wps:bodyPr upright="1"/>
                            </wps:wsp>
                          </wpg:wgp>
                        </a:graphicData>
                      </a:graphic>
                    </wp:inline>
                  </w:drawing>
                </mc:Choice>
                <mc:Fallback>
                  <w:pict>
                    <v:group w14:anchorId="5EFFFCDB" id="Group 78" o:spid="_x0000_s1026" style="width:9.45pt;height:7.55pt;mso-position-horizontal-relative:char;mso-position-vertical-relative:line" coordsize="189,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">
                      <v:shape id="AutoShape 79" o:spid="_x0000_s1027" style="position:absolute;width:189;height:151;visibility:visible;mso-wrap-style:square;v-text-anchor:top" coordsize="189,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" path="m57,144r-11,l42,142r-3,-6l39,17,39,,35,,,17r2,4l6,18r4,-1l15,17r1,1l19,20r1,2l20,24r1,3l21,137r-2,3l18,142r-4,2l3,144r,4l57,148r,-4xm189,74l188,57,185,42,180,29,172,17r-4,-6l168,57r,29l167,99r-2,12l163,122r-2,8l158,136r-9,6l145,144r-12,l127,139r-4,-11l120,118r-2,-11l116,94r,-29l117,54r3,-25l124,20,133,9r4,-2l146,7r4,1l153,11r4,3l160,20r3,8l165,37r2,10l168,57r,-46l165,7,163,6,153,,135,r-6,2l122,7r-8,6l107,22r-5,12l99,43,97,53,95,65r,26l98,104r3,12l106,126r8,11l122,145r9,4l141,151r7,l155,148r6,-4l171,138r6,-9l182,117r3,-9l187,98r2,-24xe" fillcolor="#221f1f" stroked="f">
                        <v:path arrowok="t" textboxrect="0,0,189,151"/>
                      </v:shape>
                      <w10:anchorlock/>
                    </v:group>
                  </w:pict>
                </mc:Fallback>
              </mc:AlternateContent>
            </w:r>
          </w:p>
        </w:tc>
        <w:tc>
          <w:tcPr>
            <w:tcW w:w="3578" w:type="dxa"/>
          </w:tcPr>
          <w:p w14:paraId="52BB7680" w14:textId="77777777" w:rsidR="0031330A" w:rsidRDefault="0031330A">
            <w:pPr>
              <w:pStyle w:val="TableParagraph"/>
              <w:spacing w:before="9"/>
              <w:rPr>
                <w:b/>
                <w:sz w:val="7"/>
              </w:rPr>
            </w:pPr>
          </w:p>
          <w:p w14:paraId="7CBDF41F" w14:textId="77777777" w:rsidR="0031330A" w:rsidRDefault="00F22557">
            <w:pPr>
              <w:pStyle w:val="TableParagraph"/>
              <w:ind w:left="124"/>
              <w:rPr>
                <w:sz w:val="20"/>
              </w:rPr>
            </w:pPr>
            <w:r>
              <w:rPr>
                <w:noProof/>
                <w:sz w:val="20"/>
              </w:rPr>
              <w:drawing>
                <wp:inline distT="0" distB="0" distL="0" distR="0" wp14:anchorId="660FE948" wp14:editId="0B755D61">
                  <wp:extent cx="2067560" cy="1042670"/>
                  <wp:effectExtent l="0" t="0" r="0" b="0"/>
                  <wp:docPr id="493" name="image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image328.png"/>
                          <pic:cNvPicPr>
                            <a:picLocks noChangeAspect="1"/>
                          </pic:cNvPicPr>
                        </pic:nvPicPr>
                        <pic:blipFill>
                          <a:blip r:embed="rId433" cstate="print"/>
                          <a:stretch>
                            <a:fillRect/>
                          </a:stretch>
                        </pic:blipFill>
                        <pic:spPr>
                          <a:xfrm>
                            <a:off x="0" y="0"/>
                            <a:ext cx="2068178" cy="1042987"/>
                          </a:xfrm>
                          <a:prstGeom prst="rect">
                            <a:avLst/>
                          </a:prstGeom>
                        </pic:spPr>
                      </pic:pic>
                    </a:graphicData>
                  </a:graphic>
                </wp:inline>
              </w:drawing>
            </w:r>
          </w:p>
        </w:tc>
        <w:tc>
          <w:tcPr>
            <w:tcW w:w="5530" w:type="dxa"/>
          </w:tcPr>
          <w:p w14:paraId="1E4B517C" w14:textId="77777777" w:rsidR="0031330A" w:rsidRDefault="0031330A">
            <w:pPr>
              <w:pStyle w:val="TableParagraph"/>
            </w:pPr>
          </w:p>
        </w:tc>
      </w:tr>
    </w:tbl>
    <w:p w14:paraId="6E6B1859" w14:textId="77777777" w:rsidR="0031330A" w:rsidRDefault="0031330A">
      <w:pPr>
        <w:sectPr w:rsidR="0031330A">
          <w:footerReference w:type="default" r:id="rId434"/>
          <w:pgSz w:w="11920" w:h="16850"/>
          <w:pgMar w:top="740" w:right="420" w:bottom="700" w:left="600" w:header="0" w:footer="503" w:gutter="0"/>
          <w:pgNumType w:start="54"/>
          <w:cols w:space="720"/>
        </w:sectPr>
      </w:pPr>
    </w:p>
    <w:p w14:paraId="1D91FC67" w14:textId="77777777" w:rsidR="0031330A" w:rsidRDefault="00F22557">
      <w:pPr>
        <w:spacing w:before="79"/>
        <w:ind w:left="254"/>
        <w:jc w:val="both"/>
        <w:rPr>
          <w:b/>
          <w:sz w:val="24"/>
        </w:rPr>
      </w:pPr>
      <w:r>
        <w:rPr>
          <w:b/>
          <w:color w:val="221F1F"/>
          <w:sz w:val="24"/>
          <w:u w:val="thick" w:color="221F1F"/>
        </w:rPr>
        <w:t>General</w:t>
      </w:r>
      <w:r>
        <w:rPr>
          <w:b/>
          <w:color w:val="221F1F"/>
          <w:spacing w:val="-2"/>
          <w:sz w:val="24"/>
          <w:u w:val="thick" w:color="221F1F"/>
        </w:rPr>
        <w:t xml:space="preserve"> </w:t>
      </w:r>
      <w:r>
        <w:rPr>
          <w:b/>
          <w:color w:val="221F1F"/>
          <w:sz w:val="24"/>
          <w:u w:val="thick" w:color="221F1F"/>
        </w:rPr>
        <w:t>and</w:t>
      </w:r>
      <w:r>
        <w:rPr>
          <w:b/>
          <w:color w:val="221F1F"/>
          <w:spacing w:val="-1"/>
          <w:sz w:val="24"/>
          <w:u w:val="thick" w:color="221F1F"/>
        </w:rPr>
        <w:t xml:space="preserve"> </w:t>
      </w:r>
      <w:r>
        <w:rPr>
          <w:b/>
          <w:color w:val="221F1F"/>
          <w:sz w:val="24"/>
          <w:u w:val="thick" w:color="221F1F"/>
        </w:rPr>
        <w:t>Speciﬁc</w:t>
      </w:r>
      <w:r>
        <w:rPr>
          <w:b/>
          <w:color w:val="221F1F"/>
          <w:spacing w:val="-2"/>
          <w:sz w:val="24"/>
          <w:u w:val="thick" w:color="221F1F"/>
        </w:rPr>
        <w:t xml:space="preserve"> </w:t>
      </w:r>
      <w:r>
        <w:rPr>
          <w:b/>
          <w:color w:val="221F1F"/>
          <w:sz w:val="24"/>
          <w:u w:val="thick" w:color="221F1F"/>
        </w:rPr>
        <w:t>Details</w:t>
      </w:r>
    </w:p>
    <w:p w14:paraId="048CCED1" w14:textId="77777777" w:rsidR="0031330A" w:rsidRDefault="00F22557">
      <w:pPr>
        <w:pStyle w:val="ListParagraph"/>
        <w:numPr>
          <w:ilvl w:val="1"/>
          <w:numId w:val="34"/>
        </w:numPr>
        <w:tabs>
          <w:tab w:val="left" w:pos="933"/>
          <w:tab w:val="left" w:pos="935"/>
        </w:tabs>
        <w:spacing w:before="227"/>
        <w:ind w:left="934" w:hanging="405"/>
        <w:jc w:val="left"/>
      </w:pPr>
      <w:r>
        <w:rPr>
          <w:b/>
          <w:color w:val="221F1F"/>
        </w:rPr>
        <w:t>Sole</w:t>
      </w:r>
      <w:r>
        <w:rPr>
          <w:b/>
          <w:color w:val="221F1F"/>
          <w:spacing w:val="-9"/>
        </w:rPr>
        <w:t xml:space="preserve"> </w:t>
      </w:r>
      <w:r>
        <w:rPr>
          <w:b/>
          <w:color w:val="221F1F"/>
        </w:rPr>
        <w:t>Proprietor,</w:t>
      </w:r>
      <w:r>
        <w:rPr>
          <w:b/>
          <w:color w:val="221F1F"/>
          <w:spacing w:val="-11"/>
        </w:rPr>
        <w:t xml:space="preserve"> </w:t>
      </w:r>
      <w:r>
        <w:rPr>
          <w:color w:val="221F1F"/>
        </w:rPr>
        <w:t>provide</w:t>
      </w:r>
      <w:r>
        <w:rPr>
          <w:color w:val="221F1F"/>
          <w:spacing w:val="-7"/>
        </w:rPr>
        <w:t xml:space="preserve"> </w:t>
      </w:r>
      <w:r>
        <w:rPr>
          <w:color w:val="221F1F"/>
        </w:rPr>
        <w:t>the</w:t>
      </w:r>
      <w:r>
        <w:rPr>
          <w:color w:val="221F1F"/>
          <w:spacing w:val="-7"/>
        </w:rPr>
        <w:t xml:space="preserve"> </w:t>
      </w:r>
      <w:r>
        <w:rPr>
          <w:color w:val="221F1F"/>
        </w:rPr>
        <w:t>following</w:t>
      </w:r>
      <w:r>
        <w:rPr>
          <w:color w:val="221F1F"/>
          <w:spacing w:val="-7"/>
        </w:rPr>
        <w:t xml:space="preserve"> </w:t>
      </w:r>
      <w:r>
        <w:rPr>
          <w:color w:val="221F1F"/>
        </w:rPr>
        <w:t>details.</w:t>
      </w:r>
    </w:p>
    <w:p w14:paraId="28E6E1C6" w14:textId="77777777" w:rsidR="0031330A" w:rsidRDefault="0031330A">
      <w:pPr>
        <w:pStyle w:val="BodyText"/>
        <w:spacing w:before="4"/>
        <w:rPr>
          <w:sz w:val="21"/>
        </w:rPr>
      </w:pPr>
    </w:p>
    <w:p w14:paraId="3C702519" w14:textId="77777777" w:rsidR="0031330A" w:rsidRDefault="00F22557">
      <w:pPr>
        <w:pStyle w:val="BodyText"/>
        <w:tabs>
          <w:tab w:val="left" w:pos="4712"/>
          <w:tab w:val="left" w:pos="8713"/>
          <w:tab w:val="left" w:pos="8749"/>
        </w:tabs>
        <w:spacing w:line="230" w:lineRule="auto"/>
        <w:ind w:left="254" w:right="2139"/>
        <w:jc w:val="both"/>
      </w:pPr>
      <w:r>
        <w:rPr>
          <w:color w:val="221F1F"/>
        </w:rPr>
        <w:t>Name</w:t>
      </w:r>
      <w:r>
        <w:rPr>
          <w:color w:val="221F1F"/>
          <w:spacing w:val="-2"/>
        </w:rPr>
        <w:t xml:space="preserve"> </w:t>
      </w:r>
      <w:r>
        <w:rPr>
          <w:color w:val="221F1F"/>
        </w:rPr>
        <w:t>in</w:t>
      </w:r>
      <w:r>
        <w:rPr>
          <w:color w:val="221F1F"/>
          <w:spacing w:val="-1"/>
        </w:rPr>
        <w:t xml:space="preserve"> </w:t>
      </w:r>
      <w:r>
        <w:rPr>
          <w:color w:val="221F1F"/>
        </w:rPr>
        <w:t>full</w:t>
      </w:r>
      <w:r>
        <w:rPr>
          <w:color w:val="221F1F"/>
          <w:u w:val="single" w:color="211E1F"/>
        </w:rPr>
        <w:tab/>
      </w:r>
      <w:r>
        <w:rPr>
          <w:color w:val="221F1F"/>
        </w:rPr>
        <w:t>Age</w:t>
      </w:r>
      <w:r>
        <w:rPr>
          <w:color w:val="221F1F"/>
          <w:u w:val="single" w:color="211E1F"/>
        </w:rPr>
        <w:tab/>
      </w:r>
      <w:r>
        <w:rPr>
          <w:color w:val="221F1F"/>
          <w:u w:val="single" w:color="211E1F"/>
        </w:rPr>
        <w:tab/>
      </w:r>
      <w:r>
        <w:rPr>
          <w:color w:val="221F1F"/>
        </w:rPr>
        <w:t xml:space="preserve"> Nationality</w:t>
      </w:r>
      <w:r>
        <w:rPr>
          <w:color w:val="221F1F"/>
          <w:u w:val="single" w:color="211E1F"/>
        </w:rPr>
        <w:tab/>
      </w:r>
      <w:r>
        <w:rPr>
          <w:color w:val="221F1F"/>
        </w:rPr>
        <w:t>Country</w:t>
      </w:r>
      <w:r>
        <w:rPr>
          <w:color w:val="221F1F"/>
          <w:spacing w:val="-5"/>
        </w:rPr>
        <w:t xml:space="preserve"> </w:t>
      </w:r>
      <w:r>
        <w:rPr>
          <w:color w:val="221F1F"/>
        </w:rPr>
        <w:t>of</w:t>
      </w:r>
      <w:r>
        <w:rPr>
          <w:color w:val="221F1F"/>
          <w:spacing w:val="-2"/>
        </w:rPr>
        <w:t xml:space="preserve"> </w:t>
      </w:r>
      <w:r>
        <w:rPr>
          <w:color w:val="221F1F"/>
        </w:rPr>
        <w:t>Origin</w:t>
      </w:r>
      <w:r>
        <w:rPr>
          <w:color w:val="221F1F"/>
          <w:u w:val="single" w:color="211E1F"/>
        </w:rPr>
        <w:t xml:space="preserve"> </w:t>
      </w:r>
      <w:r>
        <w:rPr>
          <w:color w:val="221F1F"/>
          <w:u w:val="single" w:color="211E1F"/>
        </w:rPr>
        <w:tab/>
      </w:r>
      <w:r>
        <w:rPr>
          <w:color w:val="221F1F"/>
          <w:u w:val="single" w:color="211E1F"/>
        </w:rPr>
        <w:tab/>
      </w:r>
      <w:r>
        <w:rPr>
          <w:color w:val="221F1F"/>
        </w:rPr>
        <w:t xml:space="preserve"> Citizenship</w:t>
      </w:r>
      <w:r>
        <w:rPr>
          <w:color w:val="221F1F"/>
          <w:spacing w:val="-2"/>
        </w:rPr>
        <w:t xml:space="preserve"> </w:t>
      </w:r>
      <w:r>
        <w:rPr>
          <w:color w:val="221F1F"/>
          <w:u w:val="single" w:color="211E1F"/>
        </w:rPr>
        <w:t xml:space="preserve"> </w:t>
      </w:r>
      <w:r>
        <w:rPr>
          <w:color w:val="221F1F"/>
          <w:u w:val="single" w:color="211E1F"/>
        </w:rPr>
        <w:tab/>
      </w:r>
      <w:r>
        <w:rPr>
          <w:color w:val="221F1F"/>
          <w:u w:val="single" w:color="211E1F"/>
        </w:rPr>
        <w:tab/>
      </w:r>
    </w:p>
    <w:p w14:paraId="354C0474" w14:textId="77777777" w:rsidR="0031330A" w:rsidRDefault="0031330A">
      <w:pPr>
        <w:pStyle w:val="BodyText"/>
        <w:spacing w:before="8"/>
        <w:rPr>
          <w:sz w:val="20"/>
        </w:rPr>
      </w:pPr>
    </w:p>
    <w:p w14:paraId="40539DD9" w14:textId="77777777" w:rsidR="0031330A" w:rsidRDefault="00F22557">
      <w:pPr>
        <w:pStyle w:val="ListParagraph"/>
        <w:numPr>
          <w:ilvl w:val="1"/>
          <w:numId w:val="34"/>
        </w:numPr>
        <w:tabs>
          <w:tab w:val="left" w:pos="935"/>
        </w:tabs>
        <w:ind w:left="934" w:hanging="405"/>
        <w:jc w:val="left"/>
      </w:pPr>
      <w:r>
        <w:rPr>
          <w:noProof/>
        </w:rPr>
        <w:drawing>
          <wp:anchor distT="0" distB="0" distL="0" distR="0" simplePos="0" relativeHeight="251662848" behindDoc="1" locked="0" layoutInCell="1" allowOverlap="1" wp14:anchorId="308C0D22" wp14:editId="07E0A25A">
            <wp:simplePos x="0" y="0"/>
            <wp:positionH relativeFrom="page">
              <wp:posOffset>3110230</wp:posOffset>
            </wp:positionH>
            <wp:positionV relativeFrom="paragraph">
              <wp:posOffset>251460</wp:posOffset>
            </wp:positionV>
            <wp:extent cx="3931285" cy="233045"/>
            <wp:effectExtent l="0" t="0" r="0" b="0"/>
            <wp:wrapNone/>
            <wp:docPr id="495" name="image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image329.png"/>
                    <pic:cNvPicPr>
                      <a:picLocks noChangeAspect="1"/>
                    </pic:cNvPicPr>
                  </pic:nvPicPr>
                  <pic:blipFill>
                    <a:blip r:embed="rId435" cstate="print"/>
                    <a:stretch>
                      <a:fillRect/>
                    </a:stretch>
                  </pic:blipFill>
                  <pic:spPr>
                    <a:xfrm>
                      <a:off x="0" y="0"/>
                      <a:ext cx="3931554" cy="233362"/>
                    </a:xfrm>
                    <a:prstGeom prst="rect">
                      <a:avLst/>
                    </a:prstGeom>
                  </pic:spPr>
                </pic:pic>
              </a:graphicData>
            </a:graphic>
          </wp:anchor>
        </w:drawing>
      </w:r>
      <w:r>
        <w:rPr>
          <w:b/>
          <w:color w:val="221F1F"/>
        </w:rPr>
        <w:t>Partnership,</w:t>
      </w:r>
      <w:r>
        <w:rPr>
          <w:b/>
          <w:color w:val="221F1F"/>
          <w:spacing w:val="-3"/>
        </w:rPr>
        <w:t xml:space="preserve"> </w:t>
      </w:r>
      <w:r>
        <w:rPr>
          <w:color w:val="221F1F"/>
        </w:rPr>
        <w:t>provide</w:t>
      </w:r>
      <w:r>
        <w:rPr>
          <w:color w:val="221F1F"/>
          <w:spacing w:val="-2"/>
        </w:rPr>
        <w:t xml:space="preserve"> </w:t>
      </w:r>
      <w:r>
        <w:rPr>
          <w:color w:val="221F1F"/>
        </w:rPr>
        <w:t>the</w:t>
      </w:r>
      <w:r>
        <w:rPr>
          <w:color w:val="221F1F"/>
          <w:spacing w:val="-2"/>
        </w:rPr>
        <w:t xml:space="preserve"> </w:t>
      </w:r>
      <w:r>
        <w:rPr>
          <w:color w:val="221F1F"/>
        </w:rPr>
        <w:t>following</w:t>
      </w:r>
      <w:r>
        <w:rPr>
          <w:color w:val="221F1F"/>
          <w:spacing w:val="-3"/>
        </w:rPr>
        <w:t xml:space="preserve"> </w:t>
      </w:r>
      <w:r>
        <w:rPr>
          <w:color w:val="221F1F"/>
        </w:rPr>
        <w:t>details.</w:t>
      </w:r>
    </w:p>
    <w:p w14:paraId="62DB6127" w14:textId="77777777" w:rsidR="0031330A" w:rsidRDefault="0031330A">
      <w:pPr>
        <w:pStyle w:val="BodyText"/>
        <w:spacing w:before="10"/>
        <w:rPr>
          <w:sz w:val="11"/>
        </w:rPr>
      </w:pPr>
    </w:p>
    <w:tbl>
      <w:tblPr>
        <w:tblW w:w="0" w:type="auto"/>
        <w:tblInd w:w="55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4A0" w:firstRow="1" w:lastRow="0" w:firstColumn="1" w:lastColumn="0" w:noHBand="0" w:noVBand="1"/>
      </w:tblPr>
      <w:tblGrid>
        <w:gridCol w:w="458"/>
        <w:gridCol w:w="3286"/>
        <w:gridCol w:w="2093"/>
        <w:gridCol w:w="2103"/>
        <w:gridCol w:w="1954"/>
      </w:tblGrid>
      <w:tr w:rsidR="0031330A" w14:paraId="0A99FE35" w14:textId="77777777">
        <w:trPr>
          <w:trHeight w:val="361"/>
        </w:trPr>
        <w:tc>
          <w:tcPr>
            <w:tcW w:w="458" w:type="dxa"/>
            <w:shd w:val="clear" w:color="auto" w:fill="E4E6E9"/>
          </w:tcPr>
          <w:p w14:paraId="152AEE69" w14:textId="77777777" w:rsidR="0031330A" w:rsidRDefault="0031330A">
            <w:pPr>
              <w:pStyle w:val="TableParagraph"/>
            </w:pPr>
          </w:p>
        </w:tc>
        <w:tc>
          <w:tcPr>
            <w:tcW w:w="3286" w:type="dxa"/>
            <w:shd w:val="clear" w:color="auto" w:fill="E4E6E9"/>
          </w:tcPr>
          <w:p w14:paraId="2B08F26F" w14:textId="77777777" w:rsidR="0031330A" w:rsidRDefault="0031330A">
            <w:pPr>
              <w:pStyle w:val="TableParagraph"/>
              <w:rPr>
                <w:sz w:val="6"/>
              </w:rPr>
            </w:pPr>
          </w:p>
          <w:p w14:paraId="11496052" w14:textId="77777777" w:rsidR="0031330A" w:rsidRDefault="00F22557">
            <w:pPr>
              <w:pStyle w:val="TableParagraph"/>
              <w:spacing w:line="154" w:lineRule="exact"/>
              <w:ind w:left="276"/>
              <w:rPr>
                <w:sz w:val="15"/>
              </w:rPr>
            </w:pPr>
            <w:r>
              <w:rPr>
                <w:noProof/>
                <w:position w:val="-2"/>
                <w:sz w:val="15"/>
              </w:rPr>
              <w:drawing>
                <wp:inline distT="0" distB="0" distL="0" distR="0" wp14:anchorId="4FC117BC" wp14:editId="3DB85440">
                  <wp:extent cx="1032510" cy="97790"/>
                  <wp:effectExtent l="0" t="0" r="0" b="0"/>
                  <wp:docPr id="497" name="image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image330.png"/>
                          <pic:cNvPicPr>
                            <a:picLocks noChangeAspect="1"/>
                          </pic:cNvPicPr>
                        </pic:nvPicPr>
                        <pic:blipFill>
                          <a:blip r:embed="rId436" cstate="print"/>
                          <a:stretch>
                            <a:fillRect/>
                          </a:stretch>
                        </pic:blipFill>
                        <pic:spPr>
                          <a:xfrm>
                            <a:off x="0" y="0"/>
                            <a:ext cx="1032651" cy="98012"/>
                          </a:xfrm>
                          <a:prstGeom prst="rect">
                            <a:avLst/>
                          </a:prstGeom>
                        </pic:spPr>
                      </pic:pic>
                    </a:graphicData>
                  </a:graphic>
                </wp:inline>
              </w:drawing>
            </w:r>
          </w:p>
        </w:tc>
        <w:tc>
          <w:tcPr>
            <w:tcW w:w="2093" w:type="dxa"/>
          </w:tcPr>
          <w:p w14:paraId="4700F504" w14:textId="77777777" w:rsidR="0031330A" w:rsidRDefault="0031330A">
            <w:pPr>
              <w:pStyle w:val="TableParagraph"/>
            </w:pPr>
          </w:p>
        </w:tc>
        <w:tc>
          <w:tcPr>
            <w:tcW w:w="2103" w:type="dxa"/>
          </w:tcPr>
          <w:p w14:paraId="0AC48262" w14:textId="77777777" w:rsidR="0031330A" w:rsidRDefault="0031330A">
            <w:pPr>
              <w:pStyle w:val="TableParagraph"/>
            </w:pPr>
          </w:p>
        </w:tc>
        <w:tc>
          <w:tcPr>
            <w:tcW w:w="1954" w:type="dxa"/>
          </w:tcPr>
          <w:p w14:paraId="2FCA9A9B" w14:textId="77777777" w:rsidR="0031330A" w:rsidRDefault="0031330A">
            <w:pPr>
              <w:pStyle w:val="TableParagraph"/>
            </w:pPr>
          </w:p>
        </w:tc>
      </w:tr>
      <w:tr w:rsidR="0031330A" w14:paraId="54FACEAC" w14:textId="77777777">
        <w:trPr>
          <w:trHeight w:val="369"/>
        </w:trPr>
        <w:tc>
          <w:tcPr>
            <w:tcW w:w="458" w:type="dxa"/>
          </w:tcPr>
          <w:p w14:paraId="50B9FF2F" w14:textId="77777777" w:rsidR="0031330A" w:rsidRDefault="0031330A">
            <w:pPr>
              <w:pStyle w:val="TableParagraph"/>
              <w:spacing w:before="4"/>
              <w:rPr>
                <w:sz w:val="10"/>
              </w:rPr>
            </w:pPr>
          </w:p>
          <w:p w14:paraId="0A7F964E" w14:textId="77777777" w:rsidR="0031330A" w:rsidRDefault="00F22557">
            <w:pPr>
              <w:pStyle w:val="TableParagraph"/>
              <w:spacing w:line="148" w:lineRule="exact"/>
              <w:ind w:left="214"/>
              <w:rPr>
                <w:sz w:val="14"/>
              </w:rPr>
            </w:pPr>
            <w:r>
              <w:rPr>
                <w:noProof/>
                <w:position w:val="-2"/>
                <w:sz w:val="14"/>
              </w:rPr>
              <mc:AlternateContent>
                <mc:Choice Requires="wpg">
                  <w:drawing>
                    <wp:inline distT="0" distB="0" distL="114300" distR="114300" wp14:anchorId="6384E3A1" wp14:editId="7C1D8328">
                      <wp:extent cx="36195" cy="93980"/>
                      <wp:effectExtent l="0" t="0" r="1905" b="7620"/>
                      <wp:docPr id="66" name="Group 76"/>
                      <wp:cNvGraphicFramePr/>
                      <a:graphic xmlns:a="http://schemas.openxmlformats.org/drawingml/2006/main">
                        <a:graphicData uri="http://schemas.microsoft.com/office/word/2010/wordprocessingGroup">
                          <wpg:wgp>
                            <wpg:cNvGrpSpPr/>
                            <wpg:grpSpPr>
                              <a:xfrm>
                                <a:off x="0" y="0"/>
                                <a:ext cx="36195" cy="93980"/>
                                <a:chOff x="0" y="0"/>
                                <a:chExt cx="57" cy="148"/>
                              </a:xfrm>
                            </wpg:grpSpPr>
                            <wps:wsp>
                              <wps:cNvPr id="64" name="AutoShape 77"/>
                              <wps:cNvSpPr/>
                              <wps:spPr>
                                <a:xfrm>
                                  <a:off x="0" y="0"/>
                                  <a:ext cx="57" cy="148"/>
                                </a:xfrm>
                                <a:custGeom>
                                  <a:avLst/>
                                  <a:gdLst>
                                    <a:gd name="A1" fmla="val 0"/>
                                    <a:gd name="A2" fmla="val 0"/>
                                    <a:gd name="A3" fmla="val 0"/>
                                  </a:gdLst>
                                  <a:ahLst/>
                                  <a:cxnLst/>
                                  <a:rect l="0" t="0" r="0" b="0"/>
                                  <a:pathLst>
                                    <a:path w="57" h="148">
                                      <a:moveTo>
                                        <a:pt x="57" y="144"/>
                                      </a:moveTo>
                                      <a:lnTo>
                                        <a:pt x="3" y="144"/>
                                      </a:lnTo>
                                      <a:lnTo>
                                        <a:pt x="3" y="148"/>
                                      </a:lnTo>
                                      <a:lnTo>
                                        <a:pt x="57" y="148"/>
                                      </a:lnTo>
                                      <a:lnTo>
                                        <a:pt x="57" y="144"/>
                                      </a:lnTo>
                                      <a:close/>
                                      <a:moveTo>
                                        <a:pt x="39" y="17"/>
                                      </a:moveTo>
                                      <a:lnTo>
                                        <a:pt x="15" y="17"/>
                                      </a:lnTo>
                                      <a:lnTo>
                                        <a:pt x="16" y="18"/>
                                      </a:lnTo>
                                      <a:lnTo>
                                        <a:pt x="19" y="20"/>
                                      </a:lnTo>
                                      <a:lnTo>
                                        <a:pt x="20" y="22"/>
                                      </a:lnTo>
                                      <a:lnTo>
                                        <a:pt x="20" y="24"/>
                                      </a:lnTo>
                                      <a:lnTo>
                                        <a:pt x="21" y="27"/>
                                      </a:lnTo>
                                      <a:lnTo>
                                        <a:pt x="21" y="137"/>
                                      </a:lnTo>
                                      <a:lnTo>
                                        <a:pt x="19" y="140"/>
                                      </a:lnTo>
                                      <a:lnTo>
                                        <a:pt x="18" y="142"/>
                                      </a:lnTo>
                                      <a:lnTo>
                                        <a:pt x="14" y="144"/>
                                      </a:lnTo>
                                      <a:lnTo>
                                        <a:pt x="46" y="144"/>
                                      </a:lnTo>
                                      <a:lnTo>
                                        <a:pt x="42" y="142"/>
                                      </a:lnTo>
                                      <a:lnTo>
                                        <a:pt x="39" y="136"/>
                                      </a:lnTo>
                                      <a:lnTo>
                                        <a:pt x="39" y="17"/>
                                      </a:lnTo>
                                      <a:close/>
                                      <a:moveTo>
                                        <a:pt x="39" y="0"/>
                                      </a:moveTo>
                                      <a:lnTo>
                                        <a:pt x="35" y="0"/>
                                      </a:lnTo>
                                      <a:lnTo>
                                        <a:pt x="0" y="17"/>
                                      </a:lnTo>
                                      <a:lnTo>
                                        <a:pt x="2" y="21"/>
                                      </a:lnTo>
                                      <a:lnTo>
                                        <a:pt x="6" y="18"/>
                                      </a:lnTo>
                                      <a:lnTo>
                                        <a:pt x="10" y="17"/>
                                      </a:lnTo>
                                      <a:lnTo>
                                        <a:pt x="39" y="17"/>
                                      </a:lnTo>
                                      <a:lnTo>
                                        <a:pt x="39" y="0"/>
                                      </a:lnTo>
                                      <a:close/>
                                    </a:path>
                                  </a:pathLst>
                                </a:custGeom>
                                <a:solidFill>
                                  <a:srgbClr val="221F1F"/>
                                </a:solidFill>
                                <a:ln>
                                  <a:noFill/>
                                </a:ln>
                              </wps:spPr>
                              <wps:bodyPr upright="1"/>
                            </wps:wsp>
                          </wpg:wgp>
                        </a:graphicData>
                      </a:graphic>
                    </wp:inline>
                  </w:drawing>
                </mc:Choice>
                <mc:Fallback>
                  <w:pict>
                    <v:group w14:anchorId="6002C202" id="Group 76" o:spid="_x0000_s1026" style="width:2.85pt;height:7.4pt;mso-position-horizontal-relative:char;mso-position-vertical-relative:line" coordsize="57,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">
                      <v:shape id="AutoShape 77" o:spid="_x0000_s1027" style="position:absolute;width:57;height:148;visibility:visible;mso-wrap-style:square;v-text-anchor:top" coordsize="5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" path="m57,144r-54,l3,148r54,l57,144xm39,17r-24,l16,18r3,2l20,22r,2l21,27r,110l19,140r-1,2l14,144r32,l42,142r-3,-6l39,17xm39,l35,,,17r2,4l6,18r4,-1l39,17,39,xe" fillcolor="#221f1f" stroked="f">
                        <v:path arrowok="t" textboxrect="0,0,57,148"/>
                      </v:shape>
                      <w10:anchorlock/>
                    </v:group>
                  </w:pict>
                </mc:Fallback>
              </mc:AlternateContent>
            </w:r>
          </w:p>
        </w:tc>
        <w:tc>
          <w:tcPr>
            <w:tcW w:w="3286" w:type="dxa"/>
          </w:tcPr>
          <w:p w14:paraId="5BB5D4D9" w14:textId="77777777" w:rsidR="0031330A" w:rsidRDefault="0031330A">
            <w:pPr>
              <w:pStyle w:val="TableParagraph"/>
            </w:pPr>
          </w:p>
        </w:tc>
        <w:tc>
          <w:tcPr>
            <w:tcW w:w="2093" w:type="dxa"/>
          </w:tcPr>
          <w:p w14:paraId="69B3709B" w14:textId="77777777" w:rsidR="0031330A" w:rsidRDefault="0031330A">
            <w:pPr>
              <w:pStyle w:val="TableParagraph"/>
            </w:pPr>
          </w:p>
        </w:tc>
        <w:tc>
          <w:tcPr>
            <w:tcW w:w="2103" w:type="dxa"/>
          </w:tcPr>
          <w:p w14:paraId="23F3DA1B" w14:textId="77777777" w:rsidR="0031330A" w:rsidRDefault="0031330A">
            <w:pPr>
              <w:pStyle w:val="TableParagraph"/>
            </w:pPr>
          </w:p>
        </w:tc>
        <w:tc>
          <w:tcPr>
            <w:tcW w:w="1954" w:type="dxa"/>
          </w:tcPr>
          <w:p w14:paraId="5D02F195" w14:textId="77777777" w:rsidR="0031330A" w:rsidRDefault="0031330A">
            <w:pPr>
              <w:pStyle w:val="TableParagraph"/>
            </w:pPr>
          </w:p>
        </w:tc>
      </w:tr>
      <w:tr w:rsidR="0031330A" w14:paraId="5FDB864E" w14:textId="77777777">
        <w:trPr>
          <w:trHeight w:val="361"/>
        </w:trPr>
        <w:tc>
          <w:tcPr>
            <w:tcW w:w="458" w:type="dxa"/>
          </w:tcPr>
          <w:p w14:paraId="34D78BC1" w14:textId="77777777" w:rsidR="0031330A" w:rsidRDefault="0031330A">
            <w:pPr>
              <w:pStyle w:val="TableParagraph"/>
              <w:spacing w:before="10"/>
              <w:rPr>
                <w:sz w:val="6"/>
              </w:rPr>
            </w:pPr>
          </w:p>
          <w:p w14:paraId="4C193AD6" w14:textId="77777777" w:rsidR="0031330A" w:rsidRDefault="00F22557">
            <w:pPr>
              <w:pStyle w:val="TableParagraph"/>
              <w:spacing w:line="148" w:lineRule="exact"/>
              <w:ind w:left="193"/>
              <w:rPr>
                <w:sz w:val="14"/>
              </w:rPr>
            </w:pPr>
            <w:r>
              <w:rPr>
                <w:noProof/>
                <w:position w:val="-2"/>
                <w:sz w:val="14"/>
              </w:rPr>
              <mc:AlternateContent>
                <mc:Choice Requires="wpg">
                  <w:drawing>
                    <wp:inline distT="0" distB="0" distL="114300" distR="114300" wp14:anchorId="133D9669" wp14:editId="3CBFFDCE">
                      <wp:extent cx="60960" cy="93980"/>
                      <wp:effectExtent l="0" t="0" r="2540" b="7620"/>
                      <wp:docPr id="70" name="Group 74"/>
                      <wp:cNvGraphicFramePr/>
                      <a:graphic xmlns:a="http://schemas.openxmlformats.org/drawingml/2006/main">
                        <a:graphicData uri="http://schemas.microsoft.com/office/word/2010/wordprocessingGroup">
                          <wpg:wgp>
                            <wpg:cNvGrpSpPr/>
                            <wpg:grpSpPr>
                              <a:xfrm>
                                <a:off x="0" y="0"/>
                                <a:ext cx="60960" cy="93980"/>
                                <a:chOff x="0" y="0"/>
                                <a:chExt cx="96" cy="148"/>
                              </a:xfrm>
                            </wpg:grpSpPr>
                            <wps:wsp>
                              <wps:cNvPr id="68" name="AutoShape 75"/>
                              <wps:cNvSpPr/>
                              <wps:spPr>
                                <a:xfrm>
                                  <a:off x="0" y="0"/>
                                  <a:ext cx="96" cy="148"/>
                                </a:xfrm>
                                <a:custGeom>
                                  <a:avLst/>
                                  <a:gdLst>
                                    <a:gd name="A1" fmla="val 0"/>
                                    <a:gd name="A2" fmla="val 0"/>
                                    <a:gd name="A3" fmla="val 0"/>
                                  </a:gdLst>
                                  <a:ahLst/>
                                  <a:cxnLst/>
                                  <a:rect l="0" t="0" r="0" b="0"/>
                                  <a:pathLst>
                                    <a:path w="96" h="148">
                                      <a:moveTo>
                                        <a:pt x="81" y="16"/>
                                      </a:moveTo>
                                      <a:lnTo>
                                        <a:pt x="48" y="16"/>
                                      </a:lnTo>
                                      <a:lnTo>
                                        <a:pt x="55" y="19"/>
                                      </a:lnTo>
                                      <a:lnTo>
                                        <a:pt x="66" y="31"/>
                                      </a:lnTo>
                                      <a:lnTo>
                                        <a:pt x="69" y="39"/>
                                      </a:lnTo>
                                      <a:lnTo>
                                        <a:pt x="69" y="48"/>
                                      </a:lnTo>
                                      <a:lnTo>
                                        <a:pt x="68" y="57"/>
                                      </a:lnTo>
                                      <a:lnTo>
                                        <a:pt x="65" y="67"/>
                                      </a:lnTo>
                                      <a:lnTo>
                                        <a:pt x="60" y="77"/>
                                      </a:lnTo>
                                      <a:lnTo>
                                        <a:pt x="53" y="88"/>
                                      </a:lnTo>
                                      <a:lnTo>
                                        <a:pt x="44" y="100"/>
                                      </a:lnTo>
                                      <a:lnTo>
                                        <a:pt x="32" y="113"/>
                                      </a:lnTo>
                                      <a:lnTo>
                                        <a:pt x="18" y="128"/>
                                      </a:lnTo>
                                      <a:lnTo>
                                        <a:pt x="0" y="144"/>
                                      </a:lnTo>
                                      <a:lnTo>
                                        <a:pt x="0" y="148"/>
                                      </a:lnTo>
                                      <a:lnTo>
                                        <a:pt x="86" y="148"/>
                                      </a:lnTo>
                                      <a:lnTo>
                                        <a:pt x="92" y="132"/>
                                      </a:lnTo>
                                      <a:lnTo>
                                        <a:pt x="23" y="132"/>
                                      </a:lnTo>
                                      <a:lnTo>
                                        <a:pt x="35" y="120"/>
                                      </a:lnTo>
                                      <a:lnTo>
                                        <a:pt x="44" y="110"/>
                                      </a:lnTo>
                                      <a:lnTo>
                                        <a:pt x="56" y="97"/>
                                      </a:lnTo>
                                      <a:lnTo>
                                        <a:pt x="65" y="87"/>
                                      </a:lnTo>
                                      <a:lnTo>
                                        <a:pt x="72" y="78"/>
                                      </a:lnTo>
                                      <a:lnTo>
                                        <a:pt x="78" y="69"/>
                                      </a:lnTo>
                                      <a:lnTo>
                                        <a:pt x="82" y="60"/>
                                      </a:lnTo>
                                      <a:lnTo>
                                        <a:pt x="86" y="53"/>
                                      </a:lnTo>
                                      <a:lnTo>
                                        <a:pt x="87" y="46"/>
                                      </a:lnTo>
                                      <a:lnTo>
                                        <a:pt x="87" y="28"/>
                                      </a:lnTo>
                                      <a:lnTo>
                                        <a:pt x="83" y="19"/>
                                      </a:lnTo>
                                      <a:lnTo>
                                        <a:pt x="81" y="16"/>
                                      </a:lnTo>
                                      <a:close/>
                                      <a:moveTo>
                                        <a:pt x="96" y="120"/>
                                      </a:moveTo>
                                      <a:lnTo>
                                        <a:pt x="92" y="120"/>
                                      </a:lnTo>
                                      <a:lnTo>
                                        <a:pt x="90" y="124"/>
                                      </a:lnTo>
                                      <a:lnTo>
                                        <a:pt x="88" y="126"/>
                                      </a:lnTo>
                                      <a:lnTo>
                                        <a:pt x="83" y="130"/>
                                      </a:lnTo>
                                      <a:lnTo>
                                        <a:pt x="80" y="131"/>
                                      </a:lnTo>
                                      <a:lnTo>
                                        <a:pt x="74" y="132"/>
                                      </a:lnTo>
                                      <a:lnTo>
                                        <a:pt x="92" y="132"/>
                                      </a:lnTo>
                                      <a:lnTo>
                                        <a:pt x="96" y="120"/>
                                      </a:lnTo>
                                      <a:close/>
                                      <a:moveTo>
                                        <a:pt x="58" y="0"/>
                                      </a:moveTo>
                                      <a:lnTo>
                                        <a:pt x="35" y="0"/>
                                      </a:lnTo>
                                      <a:lnTo>
                                        <a:pt x="25" y="4"/>
                                      </a:lnTo>
                                      <a:lnTo>
                                        <a:pt x="11" y="18"/>
                                      </a:lnTo>
                                      <a:lnTo>
                                        <a:pt x="6" y="28"/>
                                      </a:lnTo>
                                      <a:lnTo>
                                        <a:pt x="4" y="41"/>
                                      </a:lnTo>
                                      <a:lnTo>
                                        <a:pt x="8" y="41"/>
                                      </a:lnTo>
                                      <a:lnTo>
                                        <a:pt x="11" y="33"/>
                                      </a:lnTo>
                                      <a:lnTo>
                                        <a:pt x="15" y="27"/>
                                      </a:lnTo>
                                      <a:lnTo>
                                        <a:pt x="26" y="18"/>
                                      </a:lnTo>
                                      <a:lnTo>
                                        <a:pt x="33" y="16"/>
                                      </a:lnTo>
                                      <a:lnTo>
                                        <a:pt x="81" y="16"/>
                                      </a:lnTo>
                                      <a:lnTo>
                                        <a:pt x="67" y="4"/>
                                      </a:lnTo>
                                      <a:lnTo>
                                        <a:pt x="58" y="0"/>
                                      </a:lnTo>
                                      <a:close/>
                                    </a:path>
                                  </a:pathLst>
                                </a:custGeom>
                                <a:solidFill>
                                  <a:srgbClr val="221F1F"/>
                                </a:solidFill>
                                <a:ln>
                                  <a:noFill/>
                                </a:ln>
                              </wps:spPr>
                              <wps:bodyPr upright="1"/>
                            </wps:wsp>
                          </wpg:wgp>
                        </a:graphicData>
                      </a:graphic>
                    </wp:inline>
                  </w:drawing>
                </mc:Choice>
                <mc:Fallback>
                  <w:pict>
                    <v:group w14:anchorId="6023BE26" id="Group 74" o:spid="_x0000_s1026" style="width:4.8pt;height:7.4pt;mso-position-horizontal-relative:char;mso-position-vertical-relative:line" coordsize="9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">
                      <v:shape id="AutoShape 75" o:spid="_x0000_s1027" style="position:absolute;width:96;height:148;visibility:visible;mso-wrap-style:square;v-text-anchor:top" coordsize="9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" path="m81,16r-33,l55,19,66,31r3,8l69,48r-1,9l65,67,60,77,53,88r-9,12l32,113,18,128,,144r,4l86,148r6,-16l23,132,35,120r9,-10l56,97,65,87r7,-9l78,69r4,-9l86,53r1,-7l87,28,83,19,81,16xm96,120r-4,l90,124r-2,2l83,130r-3,1l74,132r18,l96,120xm58,l35,,25,4,11,18,6,28,4,41r4,l11,33r4,-6l26,18r7,-2l81,16,67,4,58,xe" fillcolor="#221f1f" stroked="f">
                        <v:path arrowok="t" textboxrect="0,0,96,148"/>
                      </v:shape>
                      <w10:anchorlock/>
                    </v:group>
                  </w:pict>
                </mc:Fallback>
              </mc:AlternateContent>
            </w:r>
          </w:p>
        </w:tc>
        <w:tc>
          <w:tcPr>
            <w:tcW w:w="3286" w:type="dxa"/>
          </w:tcPr>
          <w:p w14:paraId="7EF307C5" w14:textId="77777777" w:rsidR="0031330A" w:rsidRDefault="0031330A">
            <w:pPr>
              <w:pStyle w:val="TableParagraph"/>
            </w:pPr>
          </w:p>
        </w:tc>
        <w:tc>
          <w:tcPr>
            <w:tcW w:w="2093" w:type="dxa"/>
          </w:tcPr>
          <w:p w14:paraId="4C7DFD36" w14:textId="77777777" w:rsidR="0031330A" w:rsidRDefault="0031330A">
            <w:pPr>
              <w:pStyle w:val="TableParagraph"/>
            </w:pPr>
          </w:p>
        </w:tc>
        <w:tc>
          <w:tcPr>
            <w:tcW w:w="2103" w:type="dxa"/>
          </w:tcPr>
          <w:p w14:paraId="1867E925" w14:textId="77777777" w:rsidR="0031330A" w:rsidRDefault="0031330A">
            <w:pPr>
              <w:pStyle w:val="TableParagraph"/>
            </w:pPr>
          </w:p>
        </w:tc>
        <w:tc>
          <w:tcPr>
            <w:tcW w:w="1954" w:type="dxa"/>
          </w:tcPr>
          <w:p w14:paraId="6567F2D3" w14:textId="77777777" w:rsidR="0031330A" w:rsidRDefault="0031330A">
            <w:pPr>
              <w:pStyle w:val="TableParagraph"/>
            </w:pPr>
          </w:p>
        </w:tc>
      </w:tr>
      <w:tr w:rsidR="0031330A" w14:paraId="7E9904FB" w14:textId="77777777">
        <w:trPr>
          <w:trHeight w:val="369"/>
        </w:trPr>
        <w:tc>
          <w:tcPr>
            <w:tcW w:w="458" w:type="dxa"/>
          </w:tcPr>
          <w:p w14:paraId="03BC4FA2" w14:textId="77777777" w:rsidR="0031330A" w:rsidRDefault="0031330A">
            <w:pPr>
              <w:pStyle w:val="TableParagraph"/>
              <w:spacing w:before="9"/>
              <w:rPr>
                <w:sz w:val="2"/>
              </w:rPr>
            </w:pPr>
          </w:p>
          <w:p w14:paraId="6A479F8A" w14:textId="77777777" w:rsidR="0031330A" w:rsidRDefault="00F22557">
            <w:pPr>
              <w:pStyle w:val="TableParagraph"/>
              <w:spacing w:line="151" w:lineRule="exact"/>
              <w:ind w:left="182"/>
              <w:rPr>
                <w:sz w:val="15"/>
              </w:rPr>
            </w:pPr>
            <w:r>
              <w:rPr>
                <w:noProof/>
                <w:position w:val="-2"/>
                <w:sz w:val="15"/>
              </w:rPr>
              <mc:AlternateContent>
                <mc:Choice Requires="wpg">
                  <w:drawing>
                    <wp:inline distT="0" distB="0" distL="114300" distR="114300" wp14:anchorId="2C78A280" wp14:editId="2AFEDA19">
                      <wp:extent cx="52705" cy="95885"/>
                      <wp:effectExtent l="0" t="0" r="10795" b="5715"/>
                      <wp:docPr id="74" name="Group 72"/>
                      <wp:cNvGraphicFramePr/>
                      <a:graphic xmlns:a="http://schemas.openxmlformats.org/drawingml/2006/main">
                        <a:graphicData uri="http://schemas.microsoft.com/office/word/2010/wordprocessingGroup">
                          <wpg:wgp>
                            <wpg:cNvGrpSpPr/>
                            <wpg:grpSpPr>
                              <a:xfrm>
                                <a:off x="0" y="0"/>
                                <a:ext cx="52705" cy="95885"/>
                                <a:chOff x="0" y="0"/>
                                <a:chExt cx="83" cy="151"/>
                              </a:xfrm>
                            </wpg:grpSpPr>
                            <wps:wsp>
                              <wps:cNvPr id="72" name="AutoShape 73"/>
                              <wps:cNvSpPr/>
                              <wps:spPr>
                                <a:xfrm>
                                  <a:off x="0" y="0"/>
                                  <a:ext cx="83" cy="151"/>
                                </a:xfrm>
                                <a:custGeom>
                                  <a:avLst/>
                                  <a:gdLst>
                                    <a:gd name="A1" fmla="val 0"/>
                                    <a:gd name="A2" fmla="val 0"/>
                                    <a:gd name="A3" fmla="val 0"/>
                                  </a:gdLst>
                                  <a:ahLst/>
                                  <a:cxnLst/>
                                  <a:rect l="0" t="0" r="0" b="0"/>
                                  <a:pathLst>
                                    <a:path w="83" h="151">
                                      <a:moveTo>
                                        <a:pt x="12" y="132"/>
                                      </a:moveTo>
                                      <a:lnTo>
                                        <a:pt x="4" y="132"/>
                                      </a:lnTo>
                                      <a:lnTo>
                                        <a:pt x="1" y="136"/>
                                      </a:lnTo>
                                      <a:lnTo>
                                        <a:pt x="0" y="137"/>
                                      </a:lnTo>
                                      <a:lnTo>
                                        <a:pt x="0" y="142"/>
                                      </a:lnTo>
                                      <a:lnTo>
                                        <a:pt x="2" y="145"/>
                                      </a:lnTo>
                                      <a:lnTo>
                                        <a:pt x="9" y="150"/>
                                      </a:lnTo>
                                      <a:lnTo>
                                        <a:pt x="16" y="151"/>
                                      </a:lnTo>
                                      <a:lnTo>
                                        <a:pt x="25" y="151"/>
                                      </a:lnTo>
                                      <a:lnTo>
                                        <a:pt x="39" y="150"/>
                                      </a:lnTo>
                                      <a:lnTo>
                                        <a:pt x="52" y="146"/>
                                      </a:lnTo>
                                      <a:lnTo>
                                        <a:pt x="61" y="142"/>
                                      </a:lnTo>
                                      <a:lnTo>
                                        <a:pt x="37" y="142"/>
                                      </a:lnTo>
                                      <a:lnTo>
                                        <a:pt x="31" y="140"/>
                                      </a:lnTo>
                                      <a:lnTo>
                                        <a:pt x="30" y="140"/>
                                      </a:lnTo>
                                      <a:lnTo>
                                        <a:pt x="27" y="139"/>
                                      </a:lnTo>
                                      <a:lnTo>
                                        <a:pt x="18" y="134"/>
                                      </a:lnTo>
                                      <a:lnTo>
                                        <a:pt x="12" y="132"/>
                                      </a:lnTo>
                                      <a:close/>
                                      <a:moveTo>
                                        <a:pt x="71" y="15"/>
                                      </a:moveTo>
                                      <a:lnTo>
                                        <a:pt x="41" y="15"/>
                                      </a:lnTo>
                                      <a:lnTo>
                                        <a:pt x="46" y="17"/>
                                      </a:lnTo>
                                      <a:lnTo>
                                        <a:pt x="56" y="26"/>
                                      </a:lnTo>
                                      <a:lnTo>
                                        <a:pt x="58" y="32"/>
                                      </a:lnTo>
                                      <a:lnTo>
                                        <a:pt x="58" y="45"/>
                                      </a:lnTo>
                                      <a:lnTo>
                                        <a:pt x="57" y="50"/>
                                      </a:lnTo>
                                      <a:lnTo>
                                        <a:pt x="51" y="60"/>
                                      </a:lnTo>
                                      <a:lnTo>
                                        <a:pt x="47" y="64"/>
                                      </a:lnTo>
                                      <a:lnTo>
                                        <a:pt x="36" y="70"/>
                                      </a:lnTo>
                                      <a:lnTo>
                                        <a:pt x="30" y="72"/>
                                      </a:lnTo>
                                      <a:lnTo>
                                        <a:pt x="25" y="73"/>
                                      </a:lnTo>
                                      <a:lnTo>
                                        <a:pt x="25" y="76"/>
                                      </a:lnTo>
                                      <a:lnTo>
                                        <a:pt x="34" y="76"/>
                                      </a:lnTo>
                                      <a:lnTo>
                                        <a:pt x="39" y="77"/>
                                      </a:lnTo>
                                      <a:lnTo>
                                        <a:pt x="50" y="82"/>
                                      </a:lnTo>
                                      <a:lnTo>
                                        <a:pt x="54" y="85"/>
                                      </a:lnTo>
                                      <a:lnTo>
                                        <a:pt x="59" y="90"/>
                                      </a:lnTo>
                                      <a:lnTo>
                                        <a:pt x="61" y="93"/>
                                      </a:lnTo>
                                      <a:lnTo>
                                        <a:pt x="66" y="102"/>
                                      </a:lnTo>
                                      <a:lnTo>
                                        <a:pt x="67" y="107"/>
                                      </a:lnTo>
                                      <a:lnTo>
                                        <a:pt x="67" y="121"/>
                                      </a:lnTo>
                                      <a:lnTo>
                                        <a:pt x="64" y="128"/>
                                      </a:lnTo>
                                      <a:lnTo>
                                        <a:pt x="53" y="139"/>
                                      </a:lnTo>
                                      <a:lnTo>
                                        <a:pt x="47" y="142"/>
                                      </a:lnTo>
                                      <a:lnTo>
                                        <a:pt x="61" y="142"/>
                                      </a:lnTo>
                                      <a:lnTo>
                                        <a:pt x="62" y="141"/>
                                      </a:lnTo>
                                      <a:lnTo>
                                        <a:pt x="71" y="133"/>
                                      </a:lnTo>
                                      <a:lnTo>
                                        <a:pt x="79" y="124"/>
                                      </a:lnTo>
                                      <a:lnTo>
                                        <a:pt x="83" y="113"/>
                                      </a:lnTo>
                                      <a:lnTo>
                                        <a:pt x="83" y="91"/>
                                      </a:lnTo>
                                      <a:lnTo>
                                        <a:pt x="81" y="84"/>
                                      </a:lnTo>
                                      <a:lnTo>
                                        <a:pt x="71" y="71"/>
                                      </a:lnTo>
                                      <a:lnTo>
                                        <a:pt x="65" y="66"/>
                                      </a:lnTo>
                                      <a:lnTo>
                                        <a:pt x="56" y="62"/>
                                      </a:lnTo>
                                      <a:lnTo>
                                        <a:pt x="69" y="51"/>
                                      </a:lnTo>
                                      <a:lnTo>
                                        <a:pt x="76" y="40"/>
                                      </a:lnTo>
                                      <a:lnTo>
                                        <a:pt x="76" y="23"/>
                                      </a:lnTo>
                                      <a:lnTo>
                                        <a:pt x="73" y="17"/>
                                      </a:lnTo>
                                      <a:lnTo>
                                        <a:pt x="71" y="15"/>
                                      </a:lnTo>
                                      <a:close/>
                                      <a:moveTo>
                                        <a:pt x="53" y="0"/>
                                      </a:moveTo>
                                      <a:lnTo>
                                        <a:pt x="32" y="0"/>
                                      </a:lnTo>
                                      <a:lnTo>
                                        <a:pt x="24" y="3"/>
                                      </a:lnTo>
                                      <a:lnTo>
                                        <a:pt x="12" y="13"/>
                                      </a:lnTo>
                                      <a:lnTo>
                                        <a:pt x="6" y="21"/>
                                      </a:lnTo>
                                      <a:lnTo>
                                        <a:pt x="2" y="31"/>
                                      </a:lnTo>
                                      <a:lnTo>
                                        <a:pt x="6" y="32"/>
                                      </a:lnTo>
                                      <a:lnTo>
                                        <a:pt x="13" y="21"/>
                                      </a:lnTo>
                                      <a:lnTo>
                                        <a:pt x="23" y="15"/>
                                      </a:lnTo>
                                      <a:lnTo>
                                        <a:pt x="71" y="15"/>
                                      </a:lnTo>
                                      <a:lnTo>
                                        <a:pt x="69" y="11"/>
                                      </a:lnTo>
                                      <a:lnTo>
                                        <a:pt x="62" y="4"/>
                                      </a:lnTo>
                                      <a:lnTo>
                                        <a:pt x="53" y="0"/>
                                      </a:lnTo>
                                      <a:close/>
                                    </a:path>
                                  </a:pathLst>
                                </a:custGeom>
                                <a:solidFill>
                                  <a:srgbClr val="221F1F"/>
                                </a:solidFill>
                                <a:ln>
                                  <a:noFill/>
                                </a:ln>
                              </wps:spPr>
                              <wps:bodyPr upright="1"/>
                            </wps:wsp>
                          </wpg:wgp>
                        </a:graphicData>
                      </a:graphic>
                    </wp:inline>
                  </w:drawing>
                </mc:Choice>
                <mc:Fallback>
                  <w:pict>
                    <v:group w14:anchorId="6AD78EB4" id="Group 72" o:spid="_x0000_s1026" style="width:4.15pt;height:7.55pt;mso-position-horizontal-relative:char;mso-position-vertical-relative:line" coordsize="8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">
                      <v:shape id="AutoShape 73" o:spid="_x0000_s1027" style="position:absolute;width:83;height:151;visibility:visible;mso-wrap-style:square;v-text-anchor:top" coordsize="8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" path="m12,132r-8,l1,136,,137r,5l2,145r7,5l16,151r9,l39,150r13,-4l61,142r-24,l31,140r-1,l27,139r-9,-5l12,132xm71,15r-30,l46,17r10,9l58,32r,13l57,50,51,60r-4,4l36,70r-6,2l25,73r,3l34,76r5,1l50,82r4,3l59,90r2,3l66,102r1,5l67,121r-3,7l53,139r-6,3l61,142r1,-1l71,133r8,-9l83,113r,-22l81,84,71,71,65,66,56,62,69,51,76,40r,-17l73,17,71,15xm53,l32,,24,3,12,13,6,21,2,31r4,1l13,21,23,15r48,l69,11,62,4,53,xe" fillcolor="#221f1f" stroked="f">
                        <v:path arrowok="t" textboxrect="0,0,83,151"/>
                      </v:shape>
                      <w10:anchorlock/>
                    </v:group>
                  </w:pict>
                </mc:Fallback>
              </mc:AlternateContent>
            </w:r>
          </w:p>
        </w:tc>
        <w:tc>
          <w:tcPr>
            <w:tcW w:w="3286" w:type="dxa"/>
          </w:tcPr>
          <w:p w14:paraId="58C058FB" w14:textId="77777777" w:rsidR="0031330A" w:rsidRDefault="0031330A">
            <w:pPr>
              <w:pStyle w:val="TableParagraph"/>
            </w:pPr>
          </w:p>
        </w:tc>
        <w:tc>
          <w:tcPr>
            <w:tcW w:w="2093" w:type="dxa"/>
          </w:tcPr>
          <w:p w14:paraId="66228BF1" w14:textId="77777777" w:rsidR="0031330A" w:rsidRDefault="0031330A">
            <w:pPr>
              <w:pStyle w:val="TableParagraph"/>
            </w:pPr>
          </w:p>
        </w:tc>
        <w:tc>
          <w:tcPr>
            <w:tcW w:w="2103" w:type="dxa"/>
          </w:tcPr>
          <w:p w14:paraId="565F98EE" w14:textId="77777777" w:rsidR="0031330A" w:rsidRDefault="0031330A">
            <w:pPr>
              <w:pStyle w:val="TableParagraph"/>
            </w:pPr>
          </w:p>
        </w:tc>
        <w:tc>
          <w:tcPr>
            <w:tcW w:w="1954" w:type="dxa"/>
          </w:tcPr>
          <w:p w14:paraId="2C7AD062" w14:textId="77777777" w:rsidR="0031330A" w:rsidRDefault="0031330A">
            <w:pPr>
              <w:pStyle w:val="TableParagraph"/>
            </w:pPr>
          </w:p>
        </w:tc>
      </w:tr>
    </w:tbl>
    <w:p w14:paraId="4F611907" w14:textId="77777777" w:rsidR="0031330A" w:rsidRDefault="0031330A">
      <w:pPr>
        <w:pStyle w:val="BodyText"/>
        <w:spacing w:before="3"/>
        <w:rPr>
          <w:sz w:val="28"/>
        </w:rPr>
      </w:pPr>
    </w:p>
    <w:p w14:paraId="5B0A0785" w14:textId="77777777" w:rsidR="0031330A" w:rsidRDefault="00F22557">
      <w:pPr>
        <w:pStyle w:val="ListParagraph"/>
        <w:numPr>
          <w:ilvl w:val="0"/>
          <w:numId w:val="35"/>
        </w:numPr>
        <w:tabs>
          <w:tab w:val="left" w:pos="816"/>
          <w:tab w:val="left" w:pos="817"/>
        </w:tabs>
        <w:ind w:hanging="568"/>
      </w:pPr>
      <w:r>
        <w:rPr>
          <w:b/>
          <w:color w:val="221F1F"/>
        </w:rPr>
        <w:t>Registered</w:t>
      </w:r>
      <w:r>
        <w:rPr>
          <w:b/>
          <w:color w:val="221F1F"/>
          <w:spacing w:val="-2"/>
        </w:rPr>
        <w:t xml:space="preserve"> </w:t>
      </w:r>
      <w:r>
        <w:rPr>
          <w:b/>
          <w:color w:val="221F1F"/>
        </w:rPr>
        <w:t>Company,</w:t>
      </w:r>
      <w:r>
        <w:rPr>
          <w:b/>
          <w:color w:val="221F1F"/>
          <w:spacing w:val="-1"/>
        </w:rPr>
        <w:t xml:space="preserve"> </w:t>
      </w:r>
      <w:r>
        <w:rPr>
          <w:color w:val="221F1F"/>
        </w:rPr>
        <w:t>provide</w:t>
      </w:r>
      <w:r>
        <w:rPr>
          <w:color w:val="221F1F"/>
          <w:spacing w:val="-1"/>
        </w:rPr>
        <w:t xml:space="preserve"> </w:t>
      </w:r>
      <w:r>
        <w:rPr>
          <w:color w:val="221F1F"/>
        </w:rPr>
        <w:t>the</w:t>
      </w:r>
      <w:r>
        <w:rPr>
          <w:color w:val="221F1F"/>
          <w:spacing w:val="-4"/>
        </w:rPr>
        <w:t xml:space="preserve"> </w:t>
      </w:r>
      <w:r>
        <w:rPr>
          <w:color w:val="221F1F"/>
        </w:rPr>
        <w:t>following</w:t>
      </w:r>
      <w:r>
        <w:rPr>
          <w:color w:val="221F1F"/>
          <w:spacing w:val="-4"/>
        </w:rPr>
        <w:t xml:space="preserve"> </w:t>
      </w:r>
      <w:r>
        <w:rPr>
          <w:color w:val="221F1F"/>
        </w:rPr>
        <w:t>details.</w:t>
      </w:r>
    </w:p>
    <w:p w14:paraId="2ACF5B53" w14:textId="77777777" w:rsidR="0031330A" w:rsidRDefault="00F22557">
      <w:pPr>
        <w:pStyle w:val="ListParagraph"/>
        <w:numPr>
          <w:ilvl w:val="1"/>
          <w:numId w:val="35"/>
        </w:numPr>
        <w:tabs>
          <w:tab w:val="left" w:pos="1277"/>
          <w:tab w:val="left" w:pos="1278"/>
          <w:tab w:val="left" w:pos="10012"/>
        </w:tabs>
        <w:spacing w:before="112"/>
        <w:ind w:left="1277" w:hanging="464"/>
        <w:jc w:val="left"/>
        <w:rPr>
          <w:color w:val="221F1F"/>
        </w:rPr>
      </w:pPr>
      <w:r>
        <w:rPr>
          <w:color w:val="221F1F"/>
        </w:rPr>
        <w:t>Private</w:t>
      </w:r>
      <w:r>
        <w:rPr>
          <w:color w:val="221F1F"/>
          <w:spacing w:val="-3"/>
        </w:rPr>
        <w:t xml:space="preserve"> </w:t>
      </w:r>
      <w:r>
        <w:rPr>
          <w:color w:val="221F1F"/>
        </w:rPr>
        <w:t>or</w:t>
      </w:r>
      <w:r>
        <w:rPr>
          <w:color w:val="221F1F"/>
          <w:spacing w:val="-1"/>
        </w:rPr>
        <w:t xml:space="preserve"> </w:t>
      </w:r>
      <w:r>
        <w:rPr>
          <w:color w:val="221F1F"/>
        </w:rPr>
        <w:t>public</w:t>
      </w:r>
      <w:r>
        <w:rPr>
          <w:color w:val="221F1F"/>
          <w:spacing w:val="-1"/>
        </w:rPr>
        <w:t xml:space="preserve"> </w:t>
      </w:r>
      <w:r>
        <w:rPr>
          <w:color w:val="221F1F"/>
        </w:rPr>
        <w:t>Company</w:t>
      </w:r>
      <w:r>
        <w:rPr>
          <w:color w:val="221F1F"/>
          <w:spacing w:val="-1"/>
        </w:rPr>
        <w:t xml:space="preserve"> </w:t>
      </w:r>
      <w:r>
        <w:rPr>
          <w:color w:val="221F1F"/>
          <w:u w:val="single" w:color="211E1F"/>
        </w:rPr>
        <w:t xml:space="preserve"> </w:t>
      </w:r>
      <w:r>
        <w:rPr>
          <w:color w:val="221F1F"/>
          <w:u w:val="single" w:color="211E1F"/>
        </w:rPr>
        <w:tab/>
      </w:r>
    </w:p>
    <w:p w14:paraId="6FEF491B" w14:textId="77777777" w:rsidR="0031330A" w:rsidRDefault="00F22557">
      <w:pPr>
        <w:pStyle w:val="ListParagraph"/>
        <w:numPr>
          <w:ilvl w:val="1"/>
          <w:numId w:val="35"/>
        </w:numPr>
        <w:tabs>
          <w:tab w:val="left" w:pos="1277"/>
          <w:tab w:val="left" w:pos="1278"/>
        </w:tabs>
        <w:spacing w:before="112"/>
        <w:ind w:left="1277" w:hanging="462"/>
        <w:jc w:val="left"/>
        <w:rPr>
          <w:color w:val="221F1F"/>
        </w:rPr>
      </w:pPr>
      <w:r>
        <w:rPr>
          <w:color w:val="221F1F"/>
        </w:rPr>
        <w:t>State</w:t>
      </w:r>
      <w:r>
        <w:rPr>
          <w:color w:val="221F1F"/>
          <w:spacing w:val="-2"/>
        </w:rPr>
        <w:t xml:space="preserve"> </w:t>
      </w:r>
      <w:r>
        <w:rPr>
          <w:color w:val="221F1F"/>
        </w:rPr>
        <w:t>the</w:t>
      </w:r>
      <w:r>
        <w:rPr>
          <w:color w:val="221F1F"/>
          <w:spacing w:val="-1"/>
        </w:rPr>
        <w:t xml:space="preserve"> </w:t>
      </w:r>
      <w:r>
        <w:rPr>
          <w:color w:val="221F1F"/>
        </w:rPr>
        <w:t>nominal</w:t>
      </w:r>
      <w:r>
        <w:rPr>
          <w:color w:val="221F1F"/>
          <w:spacing w:val="-4"/>
        </w:rPr>
        <w:t xml:space="preserve"> </w:t>
      </w:r>
      <w:r>
        <w:rPr>
          <w:color w:val="221F1F"/>
        </w:rPr>
        <w:t>and</w:t>
      </w:r>
      <w:r>
        <w:rPr>
          <w:color w:val="221F1F"/>
          <w:spacing w:val="-3"/>
        </w:rPr>
        <w:t xml:space="preserve"> </w:t>
      </w:r>
      <w:r>
        <w:rPr>
          <w:color w:val="221F1F"/>
        </w:rPr>
        <w:t>issued</w:t>
      </w:r>
      <w:r>
        <w:rPr>
          <w:color w:val="221F1F"/>
          <w:spacing w:val="-1"/>
        </w:rPr>
        <w:t xml:space="preserve"> </w:t>
      </w:r>
      <w:r>
        <w:rPr>
          <w:color w:val="221F1F"/>
        </w:rPr>
        <w:t>capital</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Company</w:t>
      </w:r>
    </w:p>
    <w:p w14:paraId="49D4755D" w14:textId="77777777" w:rsidR="0031330A" w:rsidRDefault="00F22557">
      <w:pPr>
        <w:pStyle w:val="BodyText"/>
        <w:spacing w:before="114"/>
        <w:ind w:left="1277"/>
      </w:pPr>
      <w:r>
        <w:rPr>
          <w:color w:val="221F1F"/>
        </w:rPr>
        <w:t>Nominal</w:t>
      </w:r>
      <w:r>
        <w:rPr>
          <w:color w:val="221F1F"/>
          <w:spacing w:val="-4"/>
        </w:rPr>
        <w:t xml:space="preserve"> </w:t>
      </w:r>
      <w:r>
        <w:rPr>
          <w:color w:val="221F1F"/>
        </w:rPr>
        <w:t>Kenya</w:t>
      </w:r>
      <w:r>
        <w:rPr>
          <w:color w:val="221F1F"/>
          <w:spacing w:val="-4"/>
        </w:rPr>
        <w:t xml:space="preserve"> </w:t>
      </w:r>
      <w:r>
        <w:rPr>
          <w:color w:val="221F1F"/>
        </w:rPr>
        <w:t>Shillings</w:t>
      </w:r>
      <w:r>
        <w:rPr>
          <w:color w:val="221F1F"/>
          <w:spacing w:val="-4"/>
        </w:rPr>
        <w:t xml:space="preserve"> </w:t>
      </w:r>
      <w:r>
        <w:rPr>
          <w:color w:val="221F1F"/>
        </w:rPr>
        <w:t>(Equivalent)..............................................................................................</w:t>
      </w:r>
    </w:p>
    <w:p w14:paraId="76A741A1" w14:textId="77777777" w:rsidR="0031330A" w:rsidRDefault="00F22557">
      <w:pPr>
        <w:pStyle w:val="BodyText"/>
        <w:spacing w:before="112"/>
        <w:ind w:left="1277"/>
      </w:pPr>
      <w:r>
        <w:rPr>
          <w:color w:val="221F1F"/>
        </w:rPr>
        <w:t>Issued</w:t>
      </w:r>
      <w:r>
        <w:rPr>
          <w:color w:val="221F1F"/>
          <w:spacing w:val="-5"/>
        </w:rPr>
        <w:t xml:space="preserve"> </w:t>
      </w:r>
      <w:r>
        <w:rPr>
          <w:color w:val="221F1F"/>
        </w:rPr>
        <w:t>Kenya</w:t>
      </w:r>
      <w:r>
        <w:rPr>
          <w:color w:val="221F1F"/>
          <w:spacing w:val="-4"/>
        </w:rPr>
        <w:t xml:space="preserve"> </w:t>
      </w:r>
      <w:r>
        <w:rPr>
          <w:color w:val="221F1F"/>
        </w:rPr>
        <w:t>Shillings</w:t>
      </w:r>
      <w:r>
        <w:rPr>
          <w:color w:val="221F1F"/>
          <w:spacing w:val="-4"/>
        </w:rPr>
        <w:t xml:space="preserve"> </w:t>
      </w:r>
      <w:r>
        <w:rPr>
          <w:color w:val="221F1F"/>
        </w:rPr>
        <w:t>(Equivalent)..................................................................................................</w:t>
      </w:r>
    </w:p>
    <w:p w14:paraId="098DBD52" w14:textId="77777777" w:rsidR="0031330A" w:rsidRDefault="00F22557">
      <w:pPr>
        <w:pStyle w:val="ListParagraph"/>
        <w:numPr>
          <w:ilvl w:val="1"/>
          <w:numId w:val="35"/>
        </w:numPr>
        <w:tabs>
          <w:tab w:val="left" w:pos="1277"/>
          <w:tab w:val="left" w:pos="1278"/>
        </w:tabs>
        <w:spacing w:before="112"/>
        <w:ind w:left="1277" w:hanging="462"/>
        <w:jc w:val="left"/>
        <w:rPr>
          <w:color w:val="221F1F"/>
        </w:rPr>
      </w:pPr>
      <w:r>
        <w:rPr>
          <w:noProof/>
        </w:rPr>
        <w:drawing>
          <wp:anchor distT="0" distB="0" distL="0" distR="0" simplePos="0" relativeHeight="251663872" behindDoc="1" locked="0" layoutInCell="1" allowOverlap="1" wp14:anchorId="0E01C382" wp14:editId="74B5FE35">
            <wp:simplePos x="0" y="0"/>
            <wp:positionH relativeFrom="page">
              <wp:posOffset>3110230</wp:posOffset>
            </wp:positionH>
            <wp:positionV relativeFrom="paragraph">
              <wp:posOffset>445770</wp:posOffset>
            </wp:positionV>
            <wp:extent cx="3924935" cy="233045"/>
            <wp:effectExtent l="0" t="0" r="0" b="0"/>
            <wp:wrapNone/>
            <wp:docPr id="499" name="image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image331.png"/>
                    <pic:cNvPicPr>
                      <a:picLocks noChangeAspect="1"/>
                    </pic:cNvPicPr>
                  </pic:nvPicPr>
                  <pic:blipFill>
                    <a:blip r:embed="rId437" cstate="print"/>
                    <a:stretch>
                      <a:fillRect/>
                    </a:stretch>
                  </pic:blipFill>
                  <pic:spPr>
                    <a:xfrm>
                      <a:off x="0" y="0"/>
                      <a:ext cx="3925167" cy="233172"/>
                    </a:xfrm>
                    <a:prstGeom prst="rect">
                      <a:avLst/>
                    </a:prstGeom>
                  </pic:spPr>
                </pic:pic>
              </a:graphicData>
            </a:graphic>
          </wp:anchor>
        </w:drawing>
      </w:r>
      <w:r>
        <w:rPr>
          <w:color w:val="221F1F"/>
        </w:rPr>
        <w:t>Give</w:t>
      </w:r>
      <w:r>
        <w:rPr>
          <w:color w:val="221F1F"/>
          <w:spacing w:val="-2"/>
        </w:rPr>
        <w:t xml:space="preserve"> </w:t>
      </w:r>
      <w:r>
        <w:rPr>
          <w:color w:val="221F1F"/>
        </w:rPr>
        <w:t>details</w:t>
      </w:r>
      <w:r>
        <w:rPr>
          <w:color w:val="221F1F"/>
          <w:spacing w:val="-2"/>
        </w:rPr>
        <w:t xml:space="preserve"> </w:t>
      </w:r>
      <w:r>
        <w:rPr>
          <w:color w:val="221F1F"/>
        </w:rPr>
        <w:t>of</w:t>
      </w:r>
      <w:r>
        <w:rPr>
          <w:color w:val="221F1F"/>
          <w:spacing w:val="-1"/>
        </w:rPr>
        <w:t xml:space="preserve"> </w:t>
      </w:r>
      <w:r>
        <w:rPr>
          <w:color w:val="221F1F"/>
        </w:rPr>
        <w:t>Directors</w:t>
      </w:r>
      <w:r>
        <w:rPr>
          <w:color w:val="221F1F"/>
          <w:spacing w:val="-3"/>
        </w:rPr>
        <w:t xml:space="preserve"> </w:t>
      </w:r>
      <w:r>
        <w:rPr>
          <w:color w:val="221F1F"/>
        </w:rPr>
        <w:t>as</w:t>
      </w:r>
      <w:r>
        <w:rPr>
          <w:color w:val="221F1F"/>
          <w:spacing w:val="-4"/>
        </w:rPr>
        <w:t xml:space="preserve"> </w:t>
      </w:r>
      <w:r>
        <w:rPr>
          <w:color w:val="221F1F"/>
        </w:rPr>
        <w:t>follows.</w:t>
      </w:r>
    </w:p>
    <w:p w14:paraId="1DA4A1C6" w14:textId="77777777" w:rsidR="0031330A" w:rsidRDefault="0031330A">
      <w:pPr>
        <w:pStyle w:val="BodyText"/>
        <w:spacing w:before="9"/>
        <w:rPr>
          <w:sz w:val="28"/>
        </w:rPr>
      </w:pPr>
    </w:p>
    <w:tbl>
      <w:tblPr>
        <w:tblW w:w="0" w:type="auto"/>
        <w:tblInd w:w="55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4A0" w:firstRow="1" w:lastRow="0" w:firstColumn="1" w:lastColumn="0" w:noHBand="0" w:noVBand="1"/>
      </w:tblPr>
      <w:tblGrid>
        <w:gridCol w:w="458"/>
        <w:gridCol w:w="3286"/>
        <w:gridCol w:w="2093"/>
        <w:gridCol w:w="2103"/>
        <w:gridCol w:w="1954"/>
      </w:tblGrid>
      <w:tr w:rsidR="0031330A" w14:paraId="10758716" w14:textId="77777777">
        <w:trPr>
          <w:trHeight w:val="362"/>
        </w:trPr>
        <w:tc>
          <w:tcPr>
            <w:tcW w:w="458" w:type="dxa"/>
            <w:shd w:val="clear" w:color="auto" w:fill="E4E6E9"/>
          </w:tcPr>
          <w:p w14:paraId="4FDED822" w14:textId="77777777" w:rsidR="0031330A" w:rsidRDefault="0031330A">
            <w:pPr>
              <w:pStyle w:val="TableParagraph"/>
            </w:pPr>
          </w:p>
        </w:tc>
        <w:tc>
          <w:tcPr>
            <w:tcW w:w="3286" w:type="dxa"/>
            <w:shd w:val="clear" w:color="auto" w:fill="E4E6E9"/>
          </w:tcPr>
          <w:p w14:paraId="33167AD3" w14:textId="77777777" w:rsidR="0031330A" w:rsidRDefault="00F22557">
            <w:pPr>
              <w:pStyle w:val="TableParagraph"/>
              <w:spacing w:before="20"/>
              <w:ind w:left="280"/>
            </w:pPr>
            <w:r>
              <w:rPr>
                <w:color w:val="221F1F"/>
              </w:rPr>
              <w:t>Names</w:t>
            </w:r>
            <w:r>
              <w:rPr>
                <w:color w:val="221F1F"/>
                <w:spacing w:val="-2"/>
              </w:rPr>
              <w:t xml:space="preserve"> </w:t>
            </w:r>
            <w:r>
              <w:rPr>
                <w:color w:val="221F1F"/>
              </w:rPr>
              <w:t>of</w:t>
            </w:r>
            <w:r>
              <w:rPr>
                <w:color w:val="221F1F"/>
                <w:spacing w:val="-2"/>
              </w:rPr>
              <w:t xml:space="preserve"> </w:t>
            </w:r>
            <w:r>
              <w:rPr>
                <w:color w:val="221F1F"/>
              </w:rPr>
              <w:t>Director</w:t>
            </w:r>
          </w:p>
        </w:tc>
        <w:tc>
          <w:tcPr>
            <w:tcW w:w="2093" w:type="dxa"/>
          </w:tcPr>
          <w:p w14:paraId="0072CEC4" w14:textId="77777777" w:rsidR="0031330A" w:rsidRDefault="0031330A">
            <w:pPr>
              <w:pStyle w:val="TableParagraph"/>
            </w:pPr>
          </w:p>
        </w:tc>
        <w:tc>
          <w:tcPr>
            <w:tcW w:w="2103" w:type="dxa"/>
          </w:tcPr>
          <w:p w14:paraId="4F72EE13" w14:textId="77777777" w:rsidR="0031330A" w:rsidRDefault="0031330A">
            <w:pPr>
              <w:pStyle w:val="TableParagraph"/>
            </w:pPr>
          </w:p>
        </w:tc>
        <w:tc>
          <w:tcPr>
            <w:tcW w:w="1954" w:type="dxa"/>
          </w:tcPr>
          <w:p w14:paraId="07242394" w14:textId="77777777" w:rsidR="0031330A" w:rsidRDefault="0031330A">
            <w:pPr>
              <w:pStyle w:val="TableParagraph"/>
            </w:pPr>
          </w:p>
        </w:tc>
      </w:tr>
      <w:tr w:rsidR="0031330A" w14:paraId="4217F0E2" w14:textId="77777777">
        <w:trPr>
          <w:trHeight w:val="369"/>
        </w:trPr>
        <w:tc>
          <w:tcPr>
            <w:tcW w:w="458" w:type="dxa"/>
          </w:tcPr>
          <w:p w14:paraId="07CC11D1" w14:textId="77777777" w:rsidR="0031330A" w:rsidRDefault="0031330A">
            <w:pPr>
              <w:pStyle w:val="TableParagraph"/>
              <w:spacing w:before="4"/>
              <w:rPr>
                <w:sz w:val="10"/>
              </w:rPr>
            </w:pPr>
          </w:p>
          <w:p w14:paraId="3AD42298" w14:textId="77777777" w:rsidR="0031330A" w:rsidRDefault="00F22557">
            <w:pPr>
              <w:pStyle w:val="TableParagraph"/>
              <w:spacing w:line="148" w:lineRule="exact"/>
              <w:ind w:left="214"/>
              <w:rPr>
                <w:sz w:val="14"/>
              </w:rPr>
            </w:pPr>
            <w:r>
              <w:rPr>
                <w:noProof/>
                <w:position w:val="-2"/>
                <w:sz w:val="14"/>
              </w:rPr>
              <mc:AlternateContent>
                <mc:Choice Requires="wpg">
                  <w:drawing>
                    <wp:inline distT="0" distB="0" distL="114300" distR="114300" wp14:anchorId="04E62900" wp14:editId="0CBF8E4A">
                      <wp:extent cx="36195" cy="93980"/>
                      <wp:effectExtent l="0" t="0" r="1905" b="7620"/>
                      <wp:docPr id="78" name="Group 70"/>
                      <wp:cNvGraphicFramePr/>
                      <a:graphic xmlns:a="http://schemas.openxmlformats.org/drawingml/2006/main">
                        <a:graphicData uri="http://schemas.microsoft.com/office/word/2010/wordprocessingGroup">
                          <wpg:wgp>
                            <wpg:cNvGrpSpPr/>
                            <wpg:grpSpPr>
                              <a:xfrm>
                                <a:off x="0" y="0"/>
                                <a:ext cx="36195" cy="93980"/>
                                <a:chOff x="0" y="0"/>
                                <a:chExt cx="57" cy="148"/>
                              </a:xfrm>
                            </wpg:grpSpPr>
                            <wps:wsp>
                              <wps:cNvPr id="76" name="AutoShape 71"/>
                              <wps:cNvSpPr/>
                              <wps:spPr>
                                <a:xfrm>
                                  <a:off x="0" y="0"/>
                                  <a:ext cx="57" cy="148"/>
                                </a:xfrm>
                                <a:custGeom>
                                  <a:avLst/>
                                  <a:gdLst>
                                    <a:gd name="A1" fmla="val 0"/>
                                    <a:gd name="A2" fmla="val 0"/>
                                    <a:gd name="A3" fmla="val 0"/>
                                  </a:gdLst>
                                  <a:ahLst/>
                                  <a:cxnLst/>
                                  <a:rect l="0" t="0" r="0" b="0"/>
                                  <a:pathLst>
                                    <a:path w="57" h="148">
                                      <a:moveTo>
                                        <a:pt x="57" y="144"/>
                                      </a:moveTo>
                                      <a:lnTo>
                                        <a:pt x="3" y="144"/>
                                      </a:lnTo>
                                      <a:lnTo>
                                        <a:pt x="3" y="148"/>
                                      </a:lnTo>
                                      <a:lnTo>
                                        <a:pt x="57" y="148"/>
                                      </a:lnTo>
                                      <a:lnTo>
                                        <a:pt x="57" y="144"/>
                                      </a:lnTo>
                                      <a:close/>
                                      <a:moveTo>
                                        <a:pt x="39" y="17"/>
                                      </a:moveTo>
                                      <a:lnTo>
                                        <a:pt x="15" y="17"/>
                                      </a:lnTo>
                                      <a:lnTo>
                                        <a:pt x="16" y="18"/>
                                      </a:lnTo>
                                      <a:lnTo>
                                        <a:pt x="19" y="20"/>
                                      </a:lnTo>
                                      <a:lnTo>
                                        <a:pt x="20" y="22"/>
                                      </a:lnTo>
                                      <a:lnTo>
                                        <a:pt x="20" y="24"/>
                                      </a:lnTo>
                                      <a:lnTo>
                                        <a:pt x="21" y="27"/>
                                      </a:lnTo>
                                      <a:lnTo>
                                        <a:pt x="21" y="137"/>
                                      </a:lnTo>
                                      <a:lnTo>
                                        <a:pt x="19" y="140"/>
                                      </a:lnTo>
                                      <a:lnTo>
                                        <a:pt x="18" y="142"/>
                                      </a:lnTo>
                                      <a:lnTo>
                                        <a:pt x="14" y="144"/>
                                      </a:lnTo>
                                      <a:lnTo>
                                        <a:pt x="46" y="144"/>
                                      </a:lnTo>
                                      <a:lnTo>
                                        <a:pt x="42" y="142"/>
                                      </a:lnTo>
                                      <a:lnTo>
                                        <a:pt x="39" y="136"/>
                                      </a:lnTo>
                                      <a:lnTo>
                                        <a:pt x="39" y="17"/>
                                      </a:lnTo>
                                      <a:close/>
                                      <a:moveTo>
                                        <a:pt x="39" y="0"/>
                                      </a:moveTo>
                                      <a:lnTo>
                                        <a:pt x="35" y="0"/>
                                      </a:lnTo>
                                      <a:lnTo>
                                        <a:pt x="0" y="17"/>
                                      </a:lnTo>
                                      <a:lnTo>
                                        <a:pt x="2" y="21"/>
                                      </a:lnTo>
                                      <a:lnTo>
                                        <a:pt x="6" y="18"/>
                                      </a:lnTo>
                                      <a:lnTo>
                                        <a:pt x="10" y="17"/>
                                      </a:lnTo>
                                      <a:lnTo>
                                        <a:pt x="39" y="17"/>
                                      </a:lnTo>
                                      <a:lnTo>
                                        <a:pt x="39" y="0"/>
                                      </a:lnTo>
                                      <a:close/>
                                    </a:path>
                                  </a:pathLst>
                                </a:custGeom>
                                <a:solidFill>
                                  <a:srgbClr val="221F1F"/>
                                </a:solidFill>
                                <a:ln>
                                  <a:noFill/>
                                </a:ln>
                              </wps:spPr>
                              <wps:bodyPr upright="1"/>
                            </wps:wsp>
                          </wpg:wgp>
                        </a:graphicData>
                      </a:graphic>
                    </wp:inline>
                  </w:drawing>
                </mc:Choice>
                <mc:Fallback>
                  <w:pict>
                    <v:group w14:anchorId="5F8B522E" id="Group 70" o:spid="_x0000_s1026" style="width:2.85pt;height:7.4pt;mso-position-horizontal-relative:char;mso-position-vertical-relative:line" coordsize="57,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">
                      <v:shape id="AutoShape 71" o:spid="_x0000_s1027" style="position:absolute;width:57;height:148;visibility:visible;mso-wrap-style:square;v-text-anchor:top" coordsize="5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" path="m57,144r-54,l3,148r54,l57,144xm39,17r-24,l16,18r3,2l20,22r,2l21,27r,110l19,140r-1,2l14,144r32,l42,142r-3,-6l39,17xm39,l35,,,17r2,4l6,18r4,-1l39,17,39,xe" fillcolor="#221f1f" stroked="f">
                        <v:path arrowok="t" textboxrect="0,0,57,148"/>
                      </v:shape>
                      <w10:anchorlock/>
                    </v:group>
                  </w:pict>
                </mc:Fallback>
              </mc:AlternateContent>
            </w:r>
          </w:p>
        </w:tc>
        <w:tc>
          <w:tcPr>
            <w:tcW w:w="3286" w:type="dxa"/>
          </w:tcPr>
          <w:p w14:paraId="773FE660" w14:textId="77777777" w:rsidR="0031330A" w:rsidRDefault="0031330A">
            <w:pPr>
              <w:pStyle w:val="TableParagraph"/>
            </w:pPr>
          </w:p>
        </w:tc>
        <w:tc>
          <w:tcPr>
            <w:tcW w:w="2093" w:type="dxa"/>
          </w:tcPr>
          <w:p w14:paraId="6975E3D0" w14:textId="77777777" w:rsidR="0031330A" w:rsidRDefault="0031330A">
            <w:pPr>
              <w:pStyle w:val="TableParagraph"/>
            </w:pPr>
          </w:p>
        </w:tc>
        <w:tc>
          <w:tcPr>
            <w:tcW w:w="2103" w:type="dxa"/>
          </w:tcPr>
          <w:p w14:paraId="6AB194FA" w14:textId="77777777" w:rsidR="0031330A" w:rsidRDefault="0031330A">
            <w:pPr>
              <w:pStyle w:val="TableParagraph"/>
            </w:pPr>
          </w:p>
        </w:tc>
        <w:tc>
          <w:tcPr>
            <w:tcW w:w="1954" w:type="dxa"/>
          </w:tcPr>
          <w:p w14:paraId="39AD22AC" w14:textId="77777777" w:rsidR="0031330A" w:rsidRDefault="0031330A">
            <w:pPr>
              <w:pStyle w:val="TableParagraph"/>
            </w:pPr>
          </w:p>
        </w:tc>
      </w:tr>
      <w:tr w:rsidR="0031330A" w14:paraId="1D36A0CC" w14:textId="77777777">
        <w:trPr>
          <w:trHeight w:val="362"/>
        </w:trPr>
        <w:tc>
          <w:tcPr>
            <w:tcW w:w="458" w:type="dxa"/>
          </w:tcPr>
          <w:p w14:paraId="2B80E41F" w14:textId="77777777" w:rsidR="0031330A" w:rsidRDefault="0031330A">
            <w:pPr>
              <w:pStyle w:val="TableParagraph"/>
              <w:spacing w:before="10"/>
              <w:rPr>
                <w:sz w:val="6"/>
              </w:rPr>
            </w:pPr>
          </w:p>
          <w:p w14:paraId="0ABC40D2" w14:textId="77777777" w:rsidR="0031330A" w:rsidRDefault="00F22557">
            <w:pPr>
              <w:pStyle w:val="TableParagraph"/>
              <w:spacing w:line="148" w:lineRule="exact"/>
              <w:ind w:left="193"/>
              <w:rPr>
                <w:sz w:val="14"/>
              </w:rPr>
            </w:pPr>
            <w:r>
              <w:rPr>
                <w:noProof/>
                <w:position w:val="-2"/>
                <w:sz w:val="14"/>
              </w:rPr>
              <mc:AlternateContent>
                <mc:Choice Requires="wpg">
                  <w:drawing>
                    <wp:inline distT="0" distB="0" distL="114300" distR="114300" wp14:anchorId="2BC26395" wp14:editId="5B731588">
                      <wp:extent cx="60960" cy="93980"/>
                      <wp:effectExtent l="0" t="0" r="2540" b="7620"/>
                      <wp:docPr id="82" name="Group 68"/>
                      <wp:cNvGraphicFramePr/>
                      <a:graphic xmlns:a="http://schemas.openxmlformats.org/drawingml/2006/main">
                        <a:graphicData uri="http://schemas.microsoft.com/office/word/2010/wordprocessingGroup">
                          <wpg:wgp>
                            <wpg:cNvGrpSpPr/>
                            <wpg:grpSpPr>
                              <a:xfrm>
                                <a:off x="0" y="0"/>
                                <a:ext cx="60960" cy="93980"/>
                                <a:chOff x="0" y="0"/>
                                <a:chExt cx="96" cy="148"/>
                              </a:xfrm>
                            </wpg:grpSpPr>
                            <wps:wsp>
                              <wps:cNvPr id="80" name="AutoShape 69"/>
                              <wps:cNvSpPr/>
                              <wps:spPr>
                                <a:xfrm>
                                  <a:off x="0" y="0"/>
                                  <a:ext cx="96" cy="148"/>
                                </a:xfrm>
                                <a:custGeom>
                                  <a:avLst/>
                                  <a:gdLst>
                                    <a:gd name="A1" fmla="val 0"/>
                                    <a:gd name="A2" fmla="val 0"/>
                                    <a:gd name="A3" fmla="val 0"/>
                                  </a:gdLst>
                                  <a:ahLst/>
                                  <a:cxnLst/>
                                  <a:rect l="0" t="0" r="0" b="0"/>
                                  <a:pathLst>
                                    <a:path w="96" h="148">
                                      <a:moveTo>
                                        <a:pt x="81" y="16"/>
                                      </a:moveTo>
                                      <a:lnTo>
                                        <a:pt x="48" y="16"/>
                                      </a:lnTo>
                                      <a:lnTo>
                                        <a:pt x="55" y="19"/>
                                      </a:lnTo>
                                      <a:lnTo>
                                        <a:pt x="66" y="31"/>
                                      </a:lnTo>
                                      <a:lnTo>
                                        <a:pt x="69" y="39"/>
                                      </a:lnTo>
                                      <a:lnTo>
                                        <a:pt x="69" y="48"/>
                                      </a:lnTo>
                                      <a:lnTo>
                                        <a:pt x="68" y="57"/>
                                      </a:lnTo>
                                      <a:lnTo>
                                        <a:pt x="65" y="67"/>
                                      </a:lnTo>
                                      <a:lnTo>
                                        <a:pt x="60" y="77"/>
                                      </a:lnTo>
                                      <a:lnTo>
                                        <a:pt x="53" y="88"/>
                                      </a:lnTo>
                                      <a:lnTo>
                                        <a:pt x="44" y="100"/>
                                      </a:lnTo>
                                      <a:lnTo>
                                        <a:pt x="32" y="113"/>
                                      </a:lnTo>
                                      <a:lnTo>
                                        <a:pt x="18" y="128"/>
                                      </a:lnTo>
                                      <a:lnTo>
                                        <a:pt x="0" y="144"/>
                                      </a:lnTo>
                                      <a:lnTo>
                                        <a:pt x="0" y="148"/>
                                      </a:lnTo>
                                      <a:lnTo>
                                        <a:pt x="86" y="148"/>
                                      </a:lnTo>
                                      <a:lnTo>
                                        <a:pt x="92" y="132"/>
                                      </a:lnTo>
                                      <a:lnTo>
                                        <a:pt x="23" y="132"/>
                                      </a:lnTo>
                                      <a:lnTo>
                                        <a:pt x="35" y="120"/>
                                      </a:lnTo>
                                      <a:lnTo>
                                        <a:pt x="44" y="110"/>
                                      </a:lnTo>
                                      <a:lnTo>
                                        <a:pt x="56" y="97"/>
                                      </a:lnTo>
                                      <a:lnTo>
                                        <a:pt x="65" y="87"/>
                                      </a:lnTo>
                                      <a:lnTo>
                                        <a:pt x="72" y="78"/>
                                      </a:lnTo>
                                      <a:lnTo>
                                        <a:pt x="78" y="69"/>
                                      </a:lnTo>
                                      <a:lnTo>
                                        <a:pt x="82" y="60"/>
                                      </a:lnTo>
                                      <a:lnTo>
                                        <a:pt x="86" y="53"/>
                                      </a:lnTo>
                                      <a:lnTo>
                                        <a:pt x="87" y="46"/>
                                      </a:lnTo>
                                      <a:lnTo>
                                        <a:pt x="87" y="28"/>
                                      </a:lnTo>
                                      <a:lnTo>
                                        <a:pt x="83" y="19"/>
                                      </a:lnTo>
                                      <a:lnTo>
                                        <a:pt x="81" y="16"/>
                                      </a:lnTo>
                                      <a:close/>
                                      <a:moveTo>
                                        <a:pt x="96" y="120"/>
                                      </a:moveTo>
                                      <a:lnTo>
                                        <a:pt x="92" y="120"/>
                                      </a:lnTo>
                                      <a:lnTo>
                                        <a:pt x="90" y="124"/>
                                      </a:lnTo>
                                      <a:lnTo>
                                        <a:pt x="88" y="126"/>
                                      </a:lnTo>
                                      <a:lnTo>
                                        <a:pt x="83" y="130"/>
                                      </a:lnTo>
                                      <a:lnTo>
                                        <a:pt x="80" y="131"/>
                                      </a:lnTo>
                                      <a:lnTo>
                                        <a:pt x="74" y="132"/>
                                      </a:lnTo>
                                      <a:lnTo>
                                        <a:pt x="92" y="132"/>
                                      </a:lnTo>
                                      <a:lnTo>
                                        <a:pt x="96" y="120"/>
                                      </a:lnTo>
                                      <a:close/>
                                      <a:moveTo>
                                        <a:pt x="58" y="0"/>
                                      </a:moveTo>
                                      <a:lnTo>
                                        <a:pt x="35" y="0"/>
                                      </a:lnTo>
                                      <a:lnTo>
                                        <a:pt x="25" y="4"/>
                                      </a:lnTo>
                                      <a:lnTo>
                                        <a:pt x="11" y="18"/>
                                      </a:lnTo>
                                      <a:lnTo>
                                        <a:pt x="6" y="28"/>
                                      </a:lnTo>
                                      <a:lnTo>
                                        <a:pt x="4" y="41"/>
                                      </a:lnTo>
                                      <a:lnTo>
                                        <a:pt x="8" y="41"/>
                                      </a:lnTo>
                                      <a:lnTo>
                                        <a:pt x="11" y="33"/>
                                      </a:lnTo>
                                      <a:lnTo>
                                        <a:pt x="15" y="27"/>
                                      </a:lnTo>
                                      <a:lnTo>
                                        <a:pt x="26" y="18"/>
                                      </a:lnTo>
                                      <a:lnTo>
                                        <a:pt x="33" y="16"/>
                                      </a:lnTo>
                                      <a:lnTo>
                                        <a:pt x="81" y="16"/>
                                      </a:lnTo>
                                      <a:lnTo>
                                        <a:pt x="67" y="4"/>
                                      </a:lnTo>
                                      <a:lnTo>
                                        <a:pt x="58" y="0"/>
                                      </a:lnTo>
                                      <a:close/>
                                    </a:path>
                                  </a:pathLst>
                                </a:custGeom>
                                <a:solidFill>
                                  <a:srgbClr val="221F1F"/>
                                </a:solidFill>
                                <a:ln>
                                  <a:noFill/>
                                </a:ln>
                              </wps:spPr>
                              <wps:bodyPr upright="1"/>
                            </wps:wsp>
                          </wpg:wgp>
                        </a:graphicData>
                      </a:graphic>
                    </wp:inline>
                  </w:drawing>
                </mc:Choice>
                <mc:Fallback>
                  <w:pict>
                    <v:group w14:anchorId="21D8E66F" id="Group 68" o:spid="_x0000_s1026" style="width:4.8pt;height:7.4pt;mso-position-horizontal-relative:char;mso-position-vertical-relative:line" coordsize="9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">
                      <v:shape id="AutoShape 69" o:spid="_x0000_s1027" style="position:absolute;width:96;height:148;visibility:visible;mso-wrap-style:square;v-text-anchor:top" coordsize="9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" path="m81,16r-33,l55,19,66,31r3,8l69,48r-1,9l65,67,60,77,53,88r-9,12l32,113,18,128,,144r,4l86,148r6,-16l23,132,35,120r9,-10l56,97,65,87r7,-9l78,69r4,-9l86,53r1,-7l87,28,83,19,81,16xm96,120r-4,l90,124r-2,2l83,130r-3,1l74,132r18,l96,120xm58,l35,,25,4,11,18,6,28,4,41r4,l11,33r4,-6l26,18r7,-2l81,16,67,4,58,xe" fillcolor="#221f1f" stroked="f">
                        <v:path arrowok="t" textboxrect="0,0,96,148"/>
                      </v:shape>
                      <w10:anchorlock/>
                    </v:group>
                  </w:pict>
                </mc:Fallback>
              </mc:AlternateContent>
            </w:r>
          </w:p>
        </w:tc>
        <w:tc>
          <w:tcPr>
            <w:tcW w:w="3286" w:type="dxa"/>
          </w:tcPr>
          <w:p w14:paraId="730F7DAB" w14:textId="77777777" w:rsidR="0031330A" w:rsidRDefault="0031330A">
            <w:pPr>
              <w:pStyle w:val="TableParagraph"/>
            </w:pPr>
          </w:p>
        </w:tc>
        <w:tc>
          <w:tcPr>
            <w:tcW w:w="2093" w:type="dxa"/>
          </w:tcPr>
          <w:p w14:paraId="345510F8" w14:textId="77777777" w:rsidR="0031330A" w:rsidRDefault="0031330A">
            <w:pPr>
              <w:pStyle w:val="TableParagraph"/>
            </w:pPr>
          </w:p>
        </w:tc>
        <w:tc>
          <w:tcPr>
            <w:tcW w:w="2103" w:type="dxa"/>
          </w:tcPr>
          <w:p w14:paraId="3E78B9B5" w14:textId="77777777" w:rsidR="0031330A" w:rsidRDefault="0031330A">
            <w:pPr>
              <w:pStyle w:val="TableParagraph"/>
            </w:pPr>
          </w:p>
        </w:tc>
        <w:tc>
          <w:tcPr>
            <w:tcW w:w="1954" w:type="dxa"/>
          </w:tcPr>
          <w:p w14:paraId="387936C3" w14:textId="77777777" w:rsidR="0031330A" w:rsidRDefault="0031330A">
            <w:pPr>
              <w:pStyle w:val="TableParagraph"/>
            </w:pPr>
          </w:p>
        </w:tc>
      </w:tr>
      <w:tr w:rsidR="0031330A" w14:paraId="2BF729FC" w14:textId="77777777">
        <w:trPr>
          <w:trHeight w:val="371"/>
        </w:trPr>
        <w:tc>
          <w:tcPr>
            <w:tcW w:w="458" w:type="dxa"/>
          </w:tcPr>
          <w:p w14:paraId="53C3704D" w14:textId="77777777" w:rsidR="0031330A" w:rsidRDefault="0031330A">
            <w:pPr>
              <w:pStyle w:val="TableParagraph"/>
              <w:spacing w:before="9"/>
              <w:rPr>
                <w:sz w:val="2"/>
              </w:rPr>
            </w:pPr>
          </w:p>
          <w:p w14:paraId="0BB80AAD" w14:textId="77777777" w:rsidR="0031330A" w:rsidRDefault="00F22557">
            <w:pPr>
              <w:pStyle w:val="TableParagraph"/>
              <w:spacing w:line="151" w:lineRule="exact"/>
              <w:ind w:left="182"/>
              <w:rPr>
                <w:sz w:val="15"/>
              </w:rPr>
            </w:pPr>
            <w:r>
              <w:rPr>
                <w:noProof/>
                <w:position w:val="-2"/>
                <w:sz w:val="15"/>
              </w:rPr>
              <mc:AlternateContent>
                <mc:Choice Requires="wpg">
                  <w:drawing>
                    <wp:inline distT="0" distB="0" distL="114300" distR="114300" wp14:anchorId="690DEA68" wp14:editId="55E6761D">
                      <wp:extent cx="52705" cy="95885"/>
                      <wp:effectExtent l="0" t="0" r="10795" b="5715"/>
                      <wp:docPr id="150" name="Group 66"/>
                      <wp:cNvGraphicFramePr/>
                      <a:graphic xmlns:a="http://schemas.openxmlformats.org/drawingml/2006/main">
                        <a:graphicData uri="http://schemas.microsoft.com/office/word/2010/wordprocessingGroup">
                          <wpg:wgp>
                            <wpg:cNvGrpSpPr/>
                            <wpg:grpSpPr>
                              <a:xfrm>
                                <a:off x="0" y="0"/>
                                <a:ext cx="52705" cy="95885"/>
                                <a:chOff x="0" y="0"/>
                                <a:chExt cx="83" cy="151"/>
                              </a:xfrm>
                            </wpg:grpSpPr>
                            <wps:wsp>
                              <wps:cNvPr id="148" name="AutoShape 67"/>
                              <wps:cNvSpPr/>
                              <wps:spPr>
                                <a:xfrm>
                                  <a:off x="0" y="0"/>
                                  <a:ext cx="83" cy="151"/>
                                </a:xfrm>
                                <a:custGeom>
                                  <a:avLst/>
                                  <a:gdLst>
                                    <a:gd name="A1" fmla="val 0"/>
                                    <a:gd name="A2" fmla="val 0"/>
                                    <a:gd name="A3" fmla="val 0"/>
                                  </a:gdLst>
                                  <a:ahLst/>
                                  <a:cxnLst/>
                                  <a:rect l="0" t="0" r="0" b="0"/>
                                  <a:pathLst>
                                    <a:path w="83" h="151">
                                      <a:moveTo>
                                        <a:pt x="12" y="132"/>
                                      </a:moveTo>
                                      <a:lnTo>
                                        <a:pt x="4" y="132"/>
                                      </a:lnTo>
                                      <a:lnTo>
                                        <a:pt x="1" y="136"/>
                                      </a:lnTo>
                                      <a:lnTo>
                                        <a:pt x="0" y="137"/>
                                      </a:lnTo>
                                      <a:lnTo>
                                        <a:pt x="0" y="142"/>
                                      </a:lnTo>
                                      <a:lnTo>
                                        <a:pt x="2" y="145"/>
                                      </a:lnTo>
                                      <a:lnTo>
                                        <a:pt x="9" y="150"/>
                                      </a:lnTo>
                                      <a:lnTo>
                                        <a:pt x="16" y="151"/>
                                      </a:lnTo>
                                      <a:lnTo>
                                        <a:pt x="25" y="151"/>
                                      </a:lnTo>
                                      <a:lnTo>
                                        <a:pt x="39" y="150"/>
                                      </a:lnTo>
                                      <a:lnTo>
                                        <a:pt x="52" y="146"/>
                                      </a:lnTo>
                                      <a:lnTo>
                                        <a:pt x="61" y="142"/>
                                      </a:lnTo>
                                      <a:lnTo>
                                        <a:pt x="37" y="142"/>
                                      </a:lnTo>
                                      <a:lnTo>
                                        <a:pt x="31" y="140"/>
                                      </a:lnTo>
                                      <a:lnTo>
                                        <a:pt x="30" y="140"/>
                                      </a:lnTo>
                                      <a:lnTo>
                                        <a:pt x="27" y="139"/>
                                      </a:lnTo>
                                      <a:lnTo>
                                        <a:pt x="18" y="134"/>
                                      </a:lnTo>
                                      <a:lnTo>
                                        <a:pt x="12" y="132"/>
                                      </a:lnTo>
                                      <a:close/>
                                      <a:moveTo>
                                        <a:pt x="71" y="15"/>
                                      </a:moveTo>
                                      <a:lnTo>
                                        <a:pt x="41" y="15"/>
                                      </a:lnTo>
                                      <a:lnTo>
                                        <a:pt x="46" y="17"/>
                                      </a:lnTo>
                                      <a:lnTo>
                                        <a:pt x="56" y="26"/>
                                      </a:lnTo>
                                      <a:lnTo>
                                        <a:pt x="58" y="32"/>
                                      </a:lnTo>
                                      <a:lnTo>
                                        <a:pt x="58" y="45"/>
                                      </a:lnTo>
                                      <a:lnTo>
                                        <a:pt x="57" y="50"/>
                                      </a:lnTo>
                                      <a:lnTo>
                                        <a:pt x="51" y="60"/>
                                      </a:lnTo>
                                      <a:lnTo>
                                        <a:pt x="47" y="64"/>
                                      </a:lnTo>
                                      <a:lnTo>
                                        <a:pt x="36" y="70"/>
                                      </a:lnTo>
                                      <a:lnTo>
                                        <a:pt x="30" y="72"/>
                                      </a:lnTo>
                                      <a:lnTo>
                                        <a:pt x="25" y="73"/>
                                      </a:lnTo>
                                      <a:lnTo>
                                        <a:pt x="25" y="76"/>
                                      </a:lnTo>
                                      <a:lnTo>
                                        <a:pt x="34" y="76"/>
                                      </a:lnTo>
                                      <a:lnTo>
                                        <a:pt x="39" y="77"/>
                                      </a:lnTo>
                                      <a:lnTo>
                                        <a:pt x="50" y="82"/>
                                      </a:lnTo>
                                      <a:lnTo>
                                        <a:pt x="54" y="85"/>
                                      </a:lnTo>
                                      <a:lnTo>
                                        <a:pt x="59" y="90"/>
                                      </a:lnTo>
                                      <a:lnTo>
                                        <a:pt x="61" y="93"/>
                                      </a:lnTo>
                                      <a:lnTo>
                                        <a:pt x="66" y="102"/>
                                      </a:lnTo>
                                      <a:lnTo>
                                        <a:pt x="67" y="107"/>
                                      </a:lnTo>
                                      <a:lnTo>
                                        <a:pt x="67" y="121"/>
                                      </a:lnTo>
                                      <a:lnTo>
                                        <a:pt x="64" y="128"/>
                                      </a:lnTo>
                                      <a:lnTo>
                                        <a:pt x="53" y="139"/>
                                      </a:lnTo>
                                      <a:lnTo>
                                        <a:pt x="47" y="142"/>
                                      </a:lnTo>
                                      <a:lnTo>
                                        <a:pt x="61" y="142"/>
                                      </a:lnTo>
                                      <a:lnTo>
                                        <a:pt x="62" y="141"/>
                                      </a:lnTo>
                                      <a:lnTo>
                                        <a:pt x="71" y="133"/>
                                      </a:lnTo>
                                      <a:lnTo>
                                        <a:pt x="79" y="124"/>
                                      </a:lnTo>
                                      <a:lnTo>
                                        <a:pt x="83" y="113"/>
                                      </a:lnTo>
                                      <a:lnTo>
                                        <a:pt x="83" y="91"/>
                                      </a:lnTo>
                                      <a:lnTo>
                                        <a:pt x="81" y="84"/>
                                      </a:lnTo>
                                      <a:lnTo>
                                        <a:pt x="71" y="71"/>
                                      </a:lnTo>
                                      <a:lnTo>
                                        <a:pt x="65" y="66"/>
                                      </a:lnTo>
                                      <a:lnTo>
                                        <a:pt x="56" y="62"/>
                                      </a:lnTo>
                                      <a:lnTo>
                                        <a:pt x="69" y="51"/>
                                      </a:lnTo>
                                      <a:lnTo>
                                        <a:pt x="76" y="40"/>
                                      </a:lnTo>
                                      <a:lnTo>
                                        <a:pt x="76" y="23"/>
                                      </a:lnTo>
                                      <a:lnTo>
                                        <a:pt x="73" y="17"/>
                                      </a:lnTo>
                                      <a:lnTo>
                                        <a:pt x="71" y="15"/>
                                      </a:lnTo>
                                      <a:close/>
                                      <a:moveTo>
                                        <a:pt x="53" y="0"/>
                                      </a:moveTo>
                                      <a:lnTo>
                                        <a:pt x="32" y="0"/>
                                      </a:lnTo>
                                      <a:lnTo>
                                        <a:pt x="24" y="3"/>
                                      </a:lnTo>
                                      <a:lnTo>
                                        <a:pt x="12" y="13"/>
                                      </a:lnTo>
                                      <a:lnTo>
                                        <a:pt x="6" y="21"/>
                                      </a:lnTo>
                                      <a:lnTo>
                                        <a:pt x="2" y="31"/>
                                      </a:lnTo>
                                      <a:lnTo>
                                        <a:pt x="6" y="32"/>
                                      </a:lnTo>
                                      <a:lnTo>
                                        <a:pt x="13" y="21"/>
                                      </a:lnTo>
                                      <a:lnTo>
                                        <a:pt x="23" y="15"/>
                                      </a:lnTo>
                                      <a:lnTo>
                                        <a:pt x="71" y="15"/>
                                      </a:lnTo>
                                      <a:lnTo>
                                        <a:pt x="69" y="11"/>
                                      </a:lnTo>
                                      <a:lnTo>
                                        <a:pt x="62" y="4"/>
                                      </a:lnTo>
                                      <a:lnTo>
                                        <a:pt x="53" y="0"/>
                                      </a:lnTo>
                                      <a:close/>
                                    </a:path>
                                  </a:pathLst>
                                </a:custGeom>
                                <a:solidFill>
                                  <a:srgbClr val="221F1F"/>
                                </a:solidFill>
                                <a:ln>
                                  <a:noFill/>
                                </a:ln>
                              </wps:spPr>
                              <wps:bodyPr upright="1"/>
                            </wps:wsp>
                          </wpg:wgp>
                        </a:graphicData>
                      </a:graphic>
                    </wp:inline>
                  </w:drawing>
                </mc:Choice>
                <mc:Fallback>
                  <w:pict>
                    <v:group w14:anchorId="6C1012A9" id="Group 66" o:spid="_x0000_s1026" style="width:4.15pt;height:7.55pt;mso-position-horizontal-relative:char;mso-position-vertical-relative:line" coordsize="8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">
                      <v:shape id="AutoShape 67" o:spid="_x0000_s1027" style="position:absolute;width:83;height:151;visibility:visible;mso-wrap-style:square;v-text-anchor:top" coordsize="8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" path="m12,132r-8,l1,136,,137r,5l2,145r7,5l16,151r9,l39,150r13,-4l61,142r-24,l31,140r-1,l27,139r-9,-5l12,132xm71,15r-30,l46,17r10,9l58,32r,13l57,50,51,60r-4,4l36,70r-6,2l25,73r,3l34,76r5,1l50,82r4,3l59,90r2,3l66,102r1,5l67,121r-3,7l53,139r-6,3l61,142r1,-1l71,133r8,-9l83,113r,-22l81,84,71,71,65,66,56,62,69,51,76,40r,-17l73,17,71,15xm53,l32,,24,3,12,13,6,21,2,31r4,1l13,21,23,15r48,l69,11,62,4,53,xe" fillcolor="#221f1f" stroked="f">
                        <v:path arrowok="t" textboxrect="0,0,83,151"/>
                      </v:shape>
                      <w10:anchorlock/>
                    </v:group>
                  </w:pict>
                </mc:Fallback>
              </mc:AlternateContent>
            </w:r>
          </w:p>
        </w:tc>
        <w:tc>
          <w:tcPr>
            <w:tcW w:w="3286" w:type="dxa"/>
          </w:tcPr>
          <w:p w14:paraId="2E7E3403" w14:textId="77777777" w:rsidR="0031330A" w:rsidRDefault="0031330A">
            <w:pPr>
              <w:pStyle w:val="TableParagraph"/>
            </w:pPr>
          </w:p>
        </w:tc>
        <w:tc>
          <w:tcPr>
            <w:tcW w:w="2093" w:type="dxa"/>
          </w:tcPr>
          <w:p w14:paraId="3A9E3487" w14:textId="77777777" w:rsidR="0031330A" w:rsidRDefault="0031330A">
            <w:pPr>
              <w:pStyle w:val="TableParagraph"/>
            </w:pPr>
          </w:p>
        </w:tc>
        <w:tc>
          <w:tcPr>
            <w:tcW w:w="2103" w:type="dxa"/>
          </w:tcPr>
          <w:p w14:paraId="6251E5EC" w14:textId="77777777" w:rsidR="0031330A" w:rsidRDefault="0031330A">
            <w:pPr>
              <w:pStyle w:val="TableParagraph"/>
            </w:pPr>
          </w:p>
        </w:tc>
        <w:tc>
          <w:tcPr>
            <w:tcW w:w="1954" w:type="dxa"/>
          </w:tcPr>
          <w:p w14:paraId="7AEE887D" w14:textId="77777777" w:rsidR="0031330A" w:rsidRDefault="0031330A">
            <w:pPr>
              <w:pStyle w:val="TableParagraph"/>
            </w:pPr>
          </w:p>
        </w:tc>
      </w:tr>
    </w:tbl>
    <w:p w14:paraId="441264B7" w14:textId="77777777" w:rsidR="0031330A" w:rsidRDefault="0031330A">
      <w:pPr>
        <w:pStyle w:val="BodyText"/>
        <w:rPr>
          <w:sz w:val="24"/>
        </w:rPr>
      </w:pPr>
    </w:p>
    <w:p w14:paraId="10AE94DA" w14:textId="77777777" w:rsidR="0031330A" w:rsidRDefault="00F22557">
      <w:pPr>
        <w:pStyle w:val="Heading4"/>
        <w:numPr>
          <w:ilvl w:val="0"/>
          <w:numId w:val="35"/>
        </w:numPr>
        <w:tabs>
          <w:tab w:val="left" w:pos="801"/>
          <w:tab w:val="left" w:pos="803"/>
        </w:tabs>
        <w:spacing w:before="195"/>
        <w:ind w:left="802" w:hanging="559"/>
      </w:pPr>
      <w:r>
        <w:rPr>
          <w:color w:val="221F1F"/>
        </w:rPr>
        <w:t>DISCLOSURE</w:t>
      </w:r>
      <w:r>
        <w:rPr>
          <w:color w:val="221F1F"/>
          <w:spacing w:val="-5"/>
        </w:rPr>
        <w:t xml:space="preserve"> </w:t>
      </w:r>
      <w:r>
        <w:rPr>
          <w:color w:val="221F1F"/>
        </w:rPr>
        <w:t>OF</w:t>
      </w:r>
      <w:r>
        <w:rPr>
          <w:color w:val="221F1F"/>
          <w:spacing w:val="-2"/>
        </w:rPr>
        <w:t xml:space="preserve"> </w:t>
      </w:r>
      <w:r>
        <w:rPr>
          <w:color w:val="221F1F"/>
        </w:rPr>
        <w:t>INTEREST-</w:t>
      </w:r>
      <w:r>
        <w:rPr>
          <w:color w:val="221F1F"/>
          <w:spacing w:val="-10"/>
        </w:rPr>
        <w:t xml:space="preserve"> </w:t>
      </w:r>
      <w:r>
        <w:rPr>
          <w:color w:val="221F1F"/>
        </w:rPr>
        <w:t>Interest</w:t>
      </w:r>
      <w:r>
        <w:rPr>
          <w:color w:val="221F1F"/>
          <w:spacing w:val="-3"/>
        </w:rPr>
        <w:t xml:space="preserve"> </w:t>
      </w:r>
      <w:r>
        <w:rPr>
          <w:color w:val="221F1F"/>
        </w:rPr>
        <w:t>of</w:t>
      </w:r>
      <w:r>
        <w:rPr>
          <w:color w:val="221F1F"/>
          <w:spacing w:val="-3"/>
        </w:rPr>
        <w:t xml:space="preserve"> </w:t>
      </w:r>
      <w:r>
        <w:rPr>
          <w:color w:val="221F1F"/>
        </w:rPr>
        <w:t>the</w:t>
      </w:r>
      <w:r>
        <w:rPr>
          <w:color w:val="221F1F"/>
          <w:spacing w:val="-5"/>
        </w:rPr>
        <w:t xml:space="preserve"> </w:t>
      </w:r>
      <w:r>
        <w:rPr>
          <w:color w:val="221F1F"/>
        </w:rPr>
        <w:t>Firm</w:t>
      </w:r>
      <w:r>
        <w:rPr>
          <w:color w:val="221F1F"/>
          <w:spacing w:val="-3"/>
        </w:rPr>
        <w:t xml:space="preserve"> </w:t>
      </w:r>
      <w:r>
        <w:rPr>
          <w:color w:val="221F1F"/>
        </w:rPr>
        <w:t>in</w:t>
      </w:r>
      <w:r>
        <w:rPr>
          <w:color w:val="221F1F"/>
          <w:spacing w:val="-7"/>
        </w:rPr>
        <w:t xml:space="preserve"> </w:t>
      </w:r>
      <w:r>
        <w:rPr>
          <w:color w:val="221F1F"/>
        </w:rPr>
        <w:t>the</w:t>
      </w:r>
      <w:r>
        <w:rPr>
          <w:color w:val="221F1F"/>
          <w:spacing w:val="-5"/>
        </w:rPr>
        <w:t xml:space="preserve"> </w:t>
      </w:r>
      <w:r>
        <w:rPr>
          <w:color w:val="221F1F"/>
        </w:rPr>
        <w:t>Procuring</w:t>
      </w:r>
      <w:r>
        <w:rPr>
          <w:color w:val="221F1F"/>
          <w:spacing w:val="-4"/>
        </w:rPr>
        <w:t xml:space="preserve"> </w:t>
      </w:r>
      <w:r>
        <w:rPr>
          <w:color w:val="221F1F"/>
        </w:rPr>
        <w:t>Entity.</w:t>
      </w:r>
    </w:p>
    <w:p w14:paraId="149136E8" w14:textId="77777777" w:rsidR="0031330A" w:rsidRDefault="0031330A">
      <w:pPr>
        <w:pStyle w:val="BodyText"/>
        <w:spacing w:before="2"/>
        <w:rPr>
          <w:b/>
          <w:sz w:val="20"/>
        </w:rPr>
      </w:pPr>
    </w:p>
    <w:p w14:paraId="21F40F3E" w14:textId="77777777" w:rsidR="0031330A" w:rsidRDefault="00F22557">
      <w:pPr>
        <w:pStyle w:val="ListParagraph"/>
        <w:numPr>
          <w:ilvl w:val="1"/>
          <w:numId w:val="35"/>
        </w:numPr>
        <w:tabs>
          <w:tab w:val="left" w:pos="1190"/>
          <w:tab w:val="left" w:pos="1191"/>
          <w:tab w:val="left" w:leader="dot" w:pos="5806"/>
        </w:tabs>
        <w:spacing w:line="248" w:lineRule="exact"/>
        <w:jc w:val="left"/>
        <w:rPr>
          <w:color w:val="221F1F"/>
        </w:rPr>
      </w:pPr>
      <w:r>
        <w:rPr>
          <w:color w:val="221F1F"/>
        </w:rPr>
        <w:t>Are</w:t>
      </w:r>
      <w:r>
        <w:rPr>
          <w:color w:val="221F1F"/>
          <w:spacing w:val="-1"/>
        </w:rPr>
        <w:t xml:space="preserve"> </w:t>
      </w:r>
      <w:r>
        <w:rPr>
          <w:color w:val="221F1F"/>
        </w:rPr>
        <w:t>there</w:t>
      </w:r>
      <w:r>
        <w:rPr>
          <w:color w:val="221F1F"/>
          <w:spacing w:val="-2"/>
        </w:rPr>
        <w:t xml:space="preserve"> </w:t>
      </w:r>
      <w:r>
        <w:rPr>
          <w:color w:val="221F1F"/>
        </w:rPr>
        <w:t>any</w:t>
      </w:r>
      <w:r>
        <w:rPr>
          <w:color w:val="221F1F"/>
          <w:spacing w:val="-2"/>
        </w:rPr>
        <w:t xml:space="preserve"> </w:t>
      </w:r>
      <w:r>
        <w:rPr>
          <w:color w:val="221F1F"/>
        </w:rPr>
        <w:t>person/persons in</w:t>
      </w:r>
      <w:r>
        <w:rPr>
          <w:color w:val="221F1F"/>
        </w:rPr>
        <w:tab/>
        <w:t>(</w:t>
      </w:r>
      <w:r>
        <w:rPr>
          <w:i/>
          <w:color w:val="221F1F"/>
        </w:rPr>
        <w:t>Name</w:t>
      </w:r>
      <w:r>
        <w:rPr>
          <w:i/>
          <w:color w:val="221F1F"/>
          <w:spacing w:val="-1"/>
        </w:rPr>
        <w:t xml:space="preserve"> </w:t>
      </w:r>
      <w:r>
        <w:rPr>
          <w:i/>
          <w:color w:val="221F1F"/>
        </w:rPr>
        <w:t>of Procuring</w:t>
      </w:r>
      <w:r>
        <w:rPr>
          <w:i/>
          <w:color w:val="221F1F"/>
          <w:spacing w:val="-1"/>
        </w:rPr>
        <w:t xml:space="preserve"> </w:t>
      </w:r>
      <w:r>
        <w:rPr>
          <w:i/>
          <w:color w:val="221F1F"/>
        </w:rPr>
        <w:t>Entity)</w:t>
      </w:r>
      <w:r>
        <w:rPr>
          <w:i/>
          <w:color w:val="221F1F"/>
          <w:spacing w:val="-5"/>
        </w:rPr>
        <w:t xml:space="preserve"> </w:t>
      </w:r>
      <w:r>
        <w:rPr>
          <w:color w:val="221F1F"/>
        </w:rPr>
        <w:t>who</w:t>
      </w:r>
      <w:r>
        <w:rPr>
          <w:color w:val="221F1F"/>
          <w:spacing w:val="-1"/>
        </w:rPr>
        <w:t xml:space="preserve"> </w:t>
      </w:r>
      <w:r>
        <w:rPr>
          <w:color w:val="221F1F"/>
        </w:rPr>
        <w:t>has/have an</w:t>
      </w:r>
      <w:r>
        <w:rPr>
          <w:color w:val="221F1F"/>
          <w:spacing w:val="-4"/>
        </w:rPr>
        <w:t xml:space="preserve"> </w:t>
      </w:r>
      <w:r>
        <w:rPr>
          <w:color w:val="221F1F"/>
        </w:rPr>
        <w:t>interest</w:t>
      </w:r>
    </w:p>
    <w:p w14:paraId="2AF97067" w14:textId="77777777" w:rsidR="0031330A" w:rsidRDefault="00F22557">
      <w:pPr>
        <w:pStyle w:val="BodyText"/>
        <w:spacing w:line="248" w:lineRule="exact"/>
        <w:ind w:left="1195"/>
      </w:pPr>
      <w:r>
        <w:rPr>
          <w:color w:val="221F1F"/>
        </w:rPr>
        <w:t>or</w:t>
      </w:r>
      <w:r>
        <w:rPr>
          <w:color w:val="221F1F"/>
          <w:spacing w:val="-2"/>
        </w:rPr>
        <w:t xml:space="preserve"> </w:t>
      </w:r>
      <w:r>
        <w:rPr>
          <w:color w:val="221F1F"/>
        </w:rPr>
        <w:t>relationship</w:t>
      </w:r>
      <w:r>
        <w:rPr>
          <w:color w:val="221F1F"/>
          <w:spacing w:val="-4"/>
        </w:rPr>
        <w:t xml:space="preserve"> </w:t>
      </w:r>
      <w:r>
        <w:rPr>
          <w:color w:val="221F1F"/>
        </w:rPr>
        <w:t>in</w:t>
      </w:r>
      <w:r>
        <w:rPr>
          <w:color w:val="221F1F"/>
          <w:spacing w:val="-3"/>
        </w:rPr>
        <w:t xml:space="preserve"> </w:t>
      </w:r>
      <w:r>
        <w:rPr>
          <w:color w:val="221F1F"/>
        </w:rPr>
        <w:t>this</w:t>
      </w:r>
      <w:r>
        <w:rPr>
          <w:color w:val="221F1F"/>
          <w:spacing w:val="-1"/>
        </w:rPr>
        <w:t xml:space="preserve"> </w:t>
      </w:r>
      <w:r>
        <w:rPr>
          <w:color w:val="221F1F"/>
        </w:rPr>
        <w:t>ﬁrm?</w:t>
      </w:r>
      <w:r>
        <w:rPr>
          <w:color w:val="221F1F"/>
          <w:spacing w:val="-3"/>
        </w:rPr>
        <w:t xml:space="preserve"> </w:t>
      </w:r>
      <w:r>
        <w:rPr>
          <w:color w:val="221F1F"/>
        </w:rPr>
        <w:t>Yes/No………………………</w:t>
      </w:r>
    </w:p>
    <w:p w14:paraId="3E59DFB5" w14:textId="77777777" w:rsidR="0031330A" w:rsidRDefault="0031330A">
      <w:pPr>
        <w:pStyle w:val="BodyText"/>
        <w:spacing w:before="4"/>
        <w:rPr>
          <w:sz w:val="20"/>
        </w:rPr>
      </w:pPr>
    </w:p>
    <w:p w14:paraId="18E7F6C0" w14:textId="77777777" w:rsidR="0031330A" w:rsidRDefault="00F22557">
      <w:pPr>
        <w:pStyle w:val="BodyText"/>
        <w:ind w:left="799"/>
      </w:pPr>
      <w:r>
        <w:rPr>
          <w:noProof/>
        </w:rPr>
        <w:drawing>
          <wp:anchor distT="0" distB="0" distL="0" distR="0" simplePos="0" relativeHeight="251664896" behindDoc="1" locked="0" layoutInCell="1" allowOverlap="1" wp14:anchorId="054E2AAE" wp14:editId="22C7F728">
            <wp:simplePos x="0" y="0"/>
            <wp:positionH relativeFrom="page">
              <wp:posOffset>3322320</wp:posOffset>
            </wp:positionH>
            <wp:positionV relativeFrom="paragraph">
              <wp:posOffset>299085</wp:posOffset>
            </wp:positionV>
            <wp:extent cx="3696970" cy="385445"/>
            <wp:effectExtent l="0" t="0" r="0" b="0"/>
            <wp:wrapNone/>
            <wp:docPr id="501" name="image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image332.png"/>
                    <pic:cNvPicPr>
                      <a:picLocks noChangeAspect="1"/>
                    </pic:cNvPicPr>
                  </pic:nvPicPr>
                  <pic:blipFill>
                    <a:blip r:embed="rId438" cstate="print"/>
                    <a:stretch>
                      <a:fillRect/>
                    </a:stretch>
                  </pic:blipFill>
                  <pic:spPr>
                    <a:xfrm>
                      <a:off x="0" y="0"/>
                      <a:ext cx="3696837" cy="385762"/>
                    </a:xfrm>
                    <a:prstGeom prst="rect">
                      <a:avLst/>
                    </a:prstGeom>
                  </pic:spPr>
                </pic:pic>
              </a:graphicData>
            </a:graphic>
          </wp:anchor>
        </w:drawing>
      </w:r>
      <w:r>
        <w:rPr>
          <w:color w:val="221F1F"/>
        </w:rPr>
        <w:t>If yes,</w:t>
      </w:r>
      <w:r>
        <w:rPr>
          <w:color w:val="221F1F"/>
          <w:spacing w:val="-2"/>
        </w:rPr>
        <w:t xml:space="preserve"> </w:t>
      </w:r>
      <w:r>
        <w:rPr>
          <w:color w:val="221F1F"/>
        </w:rPr>
        <w:t>provide</w:t>
      </w:r>
      <w:r>
        <w:rPr>
          <w:color w:val="221F1F"/>
          <w:spacing w:val="-2"/>
        </w:rPr>
        <w:t xml:space="preserve"> </w:t>
      </w:r>
      <w:r>
        <w:rPr>
          <w:color w:val="221F1F"/>
        </w:rPr>
        <w:t>details</w:t>
      </w:r>
      <w:r>
        <w:rPr>
          <w:color w:val="221F1F"/>
          <w:spacing w:val="-2"/>
        </w:rPr>
        <w:t xml:space="preserve"> </w:t>
      </w:r>
      <w:r>
        <w:rPr>
          <w:color w:val="221F1F"/>
        </w:rPr>
        <w:t>as</w:t>
      </w:r>
      <w:r>
        <w:rPr>
          <w:color w:val="221F1F"/>
          <w:spacing w:val="-3"/>
        </w:rPr>
        <w:t xml:space="preserve"> </w:t>
      </w:r>
      <w:r>
        <w:rPr>
          <w:color w:val="221F1F"/>
        </w:rPr>
        <w:t>follows.</w:t>
      </w:r>
    </w:p>
    <w:p w14:paraId="15F1EEFB" w14:textId="77777777" w:rsidR="0031330A" w:rsidRDefault="0031330A">
      <w:pPr>
        <w:pStyle w:val="BodyText"/>
        <w:spacing w:before="5"/>
        <w:rPr>
          <w:sz w:val="18"/>
        </w:rPr>
      </w:pPr>
    </w:p>
    <w:tbl>
      <w:tblPr>
        <w:tblW w:w="0" w:type="auto"/>
        <w:tblInd w:w="54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4A0" w:firstRow="1" w:lastRow="0" w:firstColumn="1" w:lastColumn="0" w:noHBand="0" w:noVBand="1"/>
      </w:tblPr>
      <w:tblGrid>
        <w:gridCol w:w="434"/>
        <w:gridCol w:w="3643"/>
        <w:gridCol w:w="2638"/>
        <w:gridCol w:w="3201"/>
      </w:tblGrid>
      <w:tr w:rsidR="0031330A" w14:paraId="47BCBE48" w14:textId="77777777">
        <w:trPr>
          <w:trHeight w:val="605"/>
        </w:trPr>
        <w:tc>
          <w:tcPr>
            <w:tcW w:w="434" w:type="dxa"/>
            <w:shd w:val="clear" w:color="auto" w:fill="E4E6E9"/>
          </w:tcPr>
          <w:p w14:paraId="7D69D4BE" w14:textId="77777777" w:rsidR="0031330A" w:rsidRDefault="0031330A">
            <w:pPr>
              <w:pStyle w:val="TableParagraph"/>
            </w:pPr>
          </w:p>
        </w:tc>
        <w:tc>
          <w:tcPr>
            <w:tcW w:w="3643" w:type="dxa"/>
            <w:shd w:val="clear" w:color="auto" w:fill="E4E6E9"/>
          </w:tcPr>
          <w:p w14:paraId="60137AC0" w14:textId="77777777" w:rsidR="0031330A" w:rsidRDefault="0031330A">
            <w:pPr>
              <w:pStyle w:val="TableParagraph"/>
              <w:spacing w:before="7"/>
              <w:rPr>
                <w:sz w:val="5"/>
              </w:rPr>
            </w:pPr>
          </w:p>
          <w:p w14:paraId="66591028" w14:textId="77777777" w:rsidR="0031330A" w:rsidRDefault="00F22557">
            <w:pPr>
              <w:pStyle w:val="TableParagraph"/>
              <w:spacing w:line="156" w:lineRule="exact"/>
              <w:ind w:left="95"/>
              <w:rPr>
                <w:sz w:val="15"/>
              </w:rPr>
            </w:pPr>
            <w:r>
              <w:rPr>
                <w:noProof/>
                <w:position w:val="-2"/>
                <w:sz w:val="15"/>
              </w:rPr>
              <w:drawing>
                <wp:inline distT="0" distB="0" distL="0" distR="0" wp14:anchorId="6C6177DF" wp14:editId="724084A5">
                  <wp:extent cx="959485" cy="99060"/>
                  <wp:effectExtent l="0" t="0" r="0" b="0"/>
                  <wp:docPr id="503" name="image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image333.png"/>
                          <pic:cNvPicPr>
                            <a:picLocks noChangeAspect="1"/>
                          </pic:cNvPicPr>
                        </pic:nvPicPr>
                        <pic:blipFill>
                          <a:blip r:embed="rId439" cstate="print"/>
                          <a:stretch>
                            <a:fillRect/>
                          </a:stretch>
                        </pic:blipFill>
                        <pic:spPr>
                          <a:xfrm>
                            <a:off x="0" y="0"/>
                            <a:ext cx="960119" cy="99060"/>
                          </a:xfrm>
                          <a:prstGeom prst="rect">
                            <a:avLst/>
                          </a:prstGeom>
                        </pic:spPr>
                      </pic:pic>
                    </a:graphicData>
                  </a:graphic>
                </wp:inline>
              </w:drawing>
            </w:r>
          </w:p>
        </w:tc>
        <w:tc>
          <w:tcPr>
            <w:tcW w:w="2638" w:type="dxa"/>
          </w:tcPr>
          <w:p w14:paraId="01CDCAC4" w14:textId="77777777" w:rsidR="0031330A" w:rsidRDefault="0031330A">
            <w:pPr>
              <w:pStyle w:val="TableParagraph"/>
            </w:pPr>
          </w:p>
        </w:tc>
        <w:tc>
          <w:tcPr>
            <w:tcW w:w="3201" w:type="dxa"/>
          </w:tcPr>
          <w:p w14:paraId="4EE87AD3" w14:textId="77777777" w:rsidR="0031330A" w:rsidRDefault="0031330A">
            <w:pPr>
              <w:pStyle w:val="TableParagraph"/>
            </w:pPr>
          </w:p>
        </w:tc>
      </w:tr>
      <w:tr w:rsidR="0031330A" w14:paraId="21AB11A7" w14:textId="77777777">
        <w:trPr>
          <w:trHeight w:val="342"/>
        </w:trPr>
        <w:tc>
          <w:tcPr>
            <w:tcW w:w="434" w:type="dxa"/>
          </w:tcPr>
          <w:p w14:paraId="2EDCA188" w14:textId="77777777" w:rsidR="0031330A" w:rsidRDefault="0031330A">
            <w:pPr>
              <w:pStyle w:val="TableParagraph"/>
              <w:spacing w:before="4"/>
              <w:rPr>
                <w:sz w:val="4"/>
              </w:rPr>
            </w:pPr>
          </w:p>
          <w:p w14:paraId="612D9BEC" w14:textId="77777777" w:rsidR="0031330A" w:rsidRDefault="00F22557">
            <w:pPr>
              <w:pStyle w:val="TableParagraph"/>
              <w:spacing w:line="148" w:lineRule="exact"/>
              <w:ind w:left="171"/>
              <w:rPr>
                <w:sz w:val="14"/>
              </w:rPr>
            </w:pPr>
            <w:r>
              <w:rPr>
                <w:noProof/>
                <w:position w:val="-2"/>
                <w:sz w:val="14"/>
              </w:rPr>
              <mc:AlternateContent>
                <mc:Choice Requires="wpg">
                  <w:drawing>
                    <wp:inline distT="0" distB="0" distL="114300" distR="114300" wp14:anchorId="302D97AB" wp14:editId="602039FC">
                      <wp:extent cx="36195" cy="93980"/>
                      <wp:effectExtent l="0" t="0" r="1905" b="7620"/>
                      <wp:docPr id="154" name="Group 64"/>
                      <wp:cNvGraphicFramePr/>
                      <a:graphic xmlns:a="http://schemas.openxmlformats.org/drawingml/2006/main">
                        <a:graphicData uri="http://schemas.microsoft.com/office/word/2010/wordprocessingGroup">
                          <wpg:wgp>
                            <wpg:cNvGrpSpPr/>
                            <wpg:grpSpPr>
                              <a:xfrm>
                                <a:off x="0" y="0"/>
                                <a:ext cx="36195" cy="93980"/>
                                <a:chOff x="0" y="0"/>
                                <a:chExt cx="57" cy="148"/>
                              </a:xfrm>
                            </wpg:grpSpPr>
                            <wps:wsp>
                              <wps:cNvPr id="152" name="AutoShape 65"/>
                              <wps:cNvSpPr/>
                              <wps:spPr>
                                <a:xfrm>
                                  <a:off x="0" y="0"/>
                                  <a:ext cx="57" cy="148"/>
                                </a:xfrm>
                                <a:custGeom>
                                  <a:avLst/>
                                  <a:gdLst>
                                    <a:gd name="A1" fmla="val 0"/>
                                    <a:gd name="A2" fmla="val 0"/>
                                    <a:gd name="A3" fmla="val 0"/>
                                  </a:gdLst>
                                  <a:ahLst/>
                                  <a:cxnLst/>
                                  <a:rect l="0" t="0" r="0" b="0"/>
                                  <a:pathLst>
                                    <a:path w="57" h="148">
                                      <a:moveTo>
                                        <a:pt x="57" y="144"/>
                                      </a:moveTo>
                                      <a:lnTo>
                                        <a:pt x="3" y="144"/>
                                      </a:lnTo>
                                      <a:lnTo>
                                        <a:pt x="3" y="148"/>
                                      </a:lnTo>
                                      <a:lnTo>
                                        <a:pt x="57" y="148"/>
                                      </a:lnTo>
                                      <a:lnTo>
                                        <a:pt x="57" y="144"/>
                                      </a:lnTo>
                                      <a:close/>
                                      <a:moveTo>
                                        <a:pt x="39" y="17"/>
                                      </a:moveTo>
                                      <a:lnTo>
                                        <a:pt x="15" y="17"/>
                                      </a:lnTo>
                                      <a:lnTo>
                                        <a:pt x="16" y="18"/>
                                      </a:lnTo>
                                      <a:lnTo>
                                        <a:pt x="19" y="20"/>
                                      </a:lnTo>
                                      <a:lnTo>
                                        <a:pt x="20" y="22"/>
                                      </a:lnTo>
                                      <a:lnTo>
                                        <a:pt x="20" y="24"/>
                                      </a:lnTo>
                                      <a:lnTo>
                                        <a:pt x="21" y="27"/>
                                      </a:lnTo>
                                      <a:lnTo>
                                        <a:pt x="21" y="137"/>
                                      </a:lnTo>
                                      <a:lnTo>
                                        <a:pt x="19" y="140"/>
                                      </a:lnTo>
                                      <a:lnTo>
                                        <a:pt x="18" y="142"/>
                                      </a:lnTo>
                                      <a:lnTo>
                                        <a:pt x="14" y="144"/>
                                      </a:lnTo>
                                      <a:lnTo>
                                        <a:pt x="46" y="144"/>
                                      </a:lnTo>
                                      <a:lnTo>
                                        <a:pt x="42" y="142"/>
                                      </a:lnTo>
                                      <a:lnTo>
                                        <a:pt x="39" y="136"/>
                                      </a:lnTo>
                                      <a:lnTo>
                                        <a:pt x="39" y="17"/>
                                      </a:lnTo>
                                      <a:close/>
                                      <a:moveTo>
                                        <a:pt x="39" y="0"/>
                                      </a:moveTo>
                                      <a:lnTo>
                                        <a:pt x="35" y="0"/>
                                      </a:lnTo>
                                      <a:lnTo>
                                        <a:pt x="0" y="17"/>
                                      </a:lnTo>
                                      <a:lnTo>
                                        <a:pt x="2" y="21"/>
                                      </a:lnTo>
                                      <a:lnTo>
                                        <a:pt x="6" y="18"/>
                                      </a:lnTo>
                                      <a:lnTo>
                                        <a:pt x="10" y="17"/>
                                      </a:lnTo>
                                      <a:lnTo>
                                        <a:pt x="39" y="17"/>
                                      </a:lnTo>
                                      <a:lnTo>
                                        <a:pt x="39" y="0"/>
                                      </a:lnTo>
                                      <a:close/>
                                    </a:path>
                                  </a:pathLst>
                                </a:custGeom>
                                <a:solidFill>
                                  <a:srgbClr val="221F1F"/>
                                </a:solidFill>
                                <a:ln>
                                  <a:noFill/>
                                </a:ln>
                              </wps:spPr>
                              <wps:bodyPr upright="1"/>
                            </wps:wsp>
                          </wpg:wgp>
                        </a:graphicData>
                      </a:graphic>
                    </wp:inline>
                  </w:drawing>
                </mc:Choice>
                <mc:Fallback>
                  <w:pict>
                    <v:group w14:anchorId="278A39A8" id="Group 64" o:spid="_x0000_s1026" style="width:2.85pt;height:7.4pt;mso-position-horizontal-relative:char;mso-position-vertical-relative:line" coordsize="57,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">
                      <v:shape id="AutoShape 65" o:spid="_x0000_s1027" style="position:absolute;width:57;height:148;visibility:visible;mso-wrap-style:square;v-text-anchor:top" coordsize="5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" path="m57,144r-54,l3,148r54,l57,144xm39,17r-24,l16,18r3,2l20,22r,2l21,27r,110l19,140r-1,2l14,144r32,l42,142r-3,-6l39,17xm39,l35,,,17r2,4l6,18r4,-1l39,17,39,xe" fillcolor="#221f1f" stroked="f">
                        <v:path arrowok="t" textboxrect="0,0,57,148"/>
                      </v:shape>
                      <w10:anchorlock/>
                    </v:group>
                  </w:pict>
                </mc:Fallback>
              </mc:AlternateContent>
            </w:r>
          </w:p>
        </w:tc>
        <w:tc>
          <w:tcPr>
            <w:tcW w:w="3643" w:type="dxa"/>
          </w:tcPr>
          <w:p w14:paraId="2DC38B72" w14:textId="77777777" w:rsidR="0031330A" w:rsidRDefault="0031330A">
            <w:pPr>
              <w:pStyle w:val="TableParagraph"/>
            </w:pPr>
          </w:p>
        </w:tc>
        <w:tc>
          <w:tcPr>
            <w:tcW w:w="2638" w:type="dxa"/>
          </w:tcPr>
          <w:p w14:paraId="41C95EAB" w14:textId="77777777" w:rsidR="0031330A" w:rsidRDefault="0031330A">
            <w:pPr>
              <w:pStyle w:val="TableParagraph"/>
            </w:pPr>
          </w:p>
        </w:tc>
        <w:tc>
          <w:tcPr>
            <w:tcW w:w="3201" w:type="dxa"/>
          </w:tcPr>
          <w:p w14:paraId="6541A02F" w14:textId="77777777" w:rsidR="0031330A" w:rsidRDefault="0031330A">
            <w:pPr>
              <w:pStyle w:val="TableParagraph"/>
            </w:pPr>
          </w:p>
        </w:tc>
      </w:tr>
      <w:tr w:rsidR="0031330A" w14:paraId="076B1124" w14:textId="77777777">
        <w:trPr>
          <w:trHeight w:val="347"/>
        </w:trPr>
        <w:tc>
          <w:tcPr>
            <w:tcW w:w="434" w:type="dxa"/>
          </w:tcPr>
          <w:p w14:paraId="3AD100B2" w14:textId="77777777" w:rsidR="0031330A" w:rsidRDefault="0031330A">
            <w:pPr>
              <w:pStyle w:val="TableParagraph"/>
              <w:spacing w:before="9"/>
              <w:rPr>
                <w:sz w:val="3"/>
              </w:rPr>
            </w:pPr>
          </w:p>
          <w:p w14:paraId="7F147C02" w14:textId="77777777" w:rsidR="0031330A" w:rsidRDefault="00F22557">
            <w:pPr>
              <w:pStyle w:val="TableParagraph"/>
              <w:spacing w:line="148" w:lineRule="exact"/>
              <w:ind w:left="150"/>
              <w:rPr>
                <w:sz w:val="14"/>
              </w:rPr>
            </w:pPr>
            <w:r>
              <w:rPr>
                <w:noProof/>
                <w:position w:val="-2"/>
                <w:sz w:val="14"/>
              </w:rPr>
              <mc:AlternateContent>
                <mc:Choice Requires="wpg">
                  <w:drawing>
                    <wp:inline distT="0" distB="0" distL="114300" distR="114300" wp14:anchorId="4F5D6199" wp14:editId="4C75F762">
                      <wp:extent cx="60960" cy="93980"/>
                      <wp:effectExtent l="0" t="0" r="2540" b="7620"/>
                      <wp:docPr id="158" name="Group 62"/>
                      <wp:cNvGraphicFramePr/>
                      <a:graphic xmlns:a="http://schemas.openxmlformats.org/drawingml/2006/main">
                        <a:graphicData uri="http://schemas.microsoft.com/office/word/2010/wordprocessingGroup">
                          <wpg:wgp>
                            <wpg:cNvGrpSpPr/>
                            <wpg:grpSpPr>
                              <a:xfrm>
                                <a:off x="0" y="0"/>
                                <a:ext cx="60960" cy="93980"/>
                                <a:chOff x="0" y="0"/>
                                <a:chExt cx="96" cy="148"/>
                              </a:xfrm>
                            </wpg:grpSpPr>
                            <wps:wsp>
                              <wps:cNvPr id="156" name="AutoShape 63"/>
                              <wps:cNvSpPr/>
                              <wps:spPr>
                                <a:xfrm>
                                  <a:off x="0" y="0"/>
                                  <a:ext cx="96" cy="148"/>
                                </a:xfrm>
                                <a:custGeom>
                                  <a:avLst/>
                                  <a:gdLst>
                                    <a:gd name="A1" fmla="val 0"/>
                                    <a:gd name="A2" fmla="val 0"/>
                                    <a:gd name="A3" fmla="val 0"/>
                                  </a:gdLst>
                                  <a:ahLst/>
                                  <a:cxnLst/>
                                  <a:rect l="0" t="0" r="0" b="0"/>
                                  <a:pathLst>
                                    <a:path w="96" h="148">
                                      <a:moveTo>
                                        <a:pt x="81" y="16"/>
                                      </a:moveTo>
                                      <a:lnTo>
                                        <a:pt x="48" y="16"/>
                                      </a:lnTo>
                                      <a:lnTo>
                                        <a:pt x="55" y="19"/>
                                      </a:lnTo>
                                      <a:lnTo>
                                        <a:pt x="66" y="31"/>
                                      </a:lnTo>
                                      <a:lnTo>
                                        <a:pt x="69" y="39"/>
                                      </a:lnTo>
                                      <a:lnTo>
                                        <a:pt x="69" y="48"/>
                                      </a:lnTo>
                                      <a:lnTo>
                                        <a:pt x="68" y="57"/>
                                      </a:lnTo>
                                      <a:lnTo>
                                        <a:pt x="65" y="67"/>
                                      </a:lnTo>
                                      <a:lnTo>
                                        <a:pt x="60" y="77"/>
                                      </a:lnTo>
                                      <a:lnTo>
                                        <a:pt x="53" y="88"/>
                                      </a:lnTo>
                                      <a:lnTo>
                                        <a:pt x="44" y="100"/>
                                      </a:lnTo>
                                      <a:lnTo>
                                        <a:pt x="32" y="113"/>
                                      </a:lnTo>
                                      <a:lnTo>
                                        <a:pt x="18" y="128"/>
                                      </a:lnTo>
                                      <a:lnTo>
                                        <a:pt x="0" y="144"/>
                                      </a:lnTo>
                                      <a:lnTo>
                                        <a:pt x="0" y="148"/>
                                      </a:lnTo>
                                      <a:lnTo>
                                        <a:pt x="86" y="148"/>
                                      </a:lnTo>
                                      <a:lnTo>
                                        <a:pt x="92" y="132"/>
                                      </a:lnTo>
                                      <a:lnTo>
                                        <a:pt x="23" y="132"/>
                                      </a:lnTo>
                                      <a:lnTo>
                                        <a:pt x="35" y="120"/>
                                      </a:lnTo>
                                      <a:lnTo>
                                        <a:pt x="44" y="110"/>
                                      </a:lnTo>
                                      <a:lnTo>
                                        <a:pt x="56" y="97"/>
                                      </a:lnTo>
                                      <a:lnTo>
                                        <a:pt x="65" y="87"/>
                                      </a:lnTo>
                                      <a:lnTo>
                                        <a:pt x="72" y="78"/>
                                      </a:lnTo>
                                      <a:lnTo>
                                        <a:pt x="78" y="69"/>
                                      </a:lnTo>
                                      <a:lnTo>
                                        <a:pt x="82" y="60"/>
                                      </a:lnTo>
                                      <a:lnTo>
                                        <a:pt x="86" y="53"/>
                                      </a:lnTo>
                                      <a:lnTo>
                                        <a:pt x="87" y="46"/>
                                      </a:lnTo>
                                      <a:lnTo>
                                        <a:pt x="87" y="28"/>
                                      </a:lnTo>
                                      <a:lnTo>
                                        <a:pt x="83" y="19"/>
                                      </a:lnTo>
                                      <a:lnTo>
                                        <a:pt x="81" y="16"/>
                                      </a:lnTo>
                                      <a:close/>
                                      <a:moveTo>
                                        <a:pt x="96" y="120"/>
                                      </a:moveTo>
                                      <a:lnTo>
                                        <a:pt x="92" y="120"/>
                                      </a:lnTo>
                                      <a:lnTo>
                                        <a:pt x="90" y="124"/>
                                      </a:lnTo>
                                      <a:lnTo>
                                        <a:pt x="88" y="126"/>
                                      </a:lnTo>
                                      <a:lnTo>
                                        <a:pt x="83" y="130"/>
                                      </a:lnTo>
                                      <a:lnTo>
                                        <a:pt x="80" y="131"/>
                                      </a:lnTo>
                                      <a:lnTo>
                                        <a:pt x="74" y="132"/>
                                      </a:lnTo>
                                      <a:lnTo>
                                        <a:pt x="92" y="132"/>
                                      </a:lnTo>
                                      <a:lnTo>
                                        <a:pt x="96" y="120"/>
                                      </a:lnTo>
                                      <a:close/>
                                      <a:moveTo>
                                        <a:pt x="58" y="0"/>
                                      </a:moveTo>
                                      <a:lnTo>
                                        <a:pt x="35" y="0"/>
                                      </a:lnTo>
                                      <a:lnTo>
                                        <a:pt x="25" y="4"/>
                                      </a:lnTo>
                                      <a:lnTo>
                                        <a:pt x="11" y="18"/>
                                      </a:lnTo>
                                      <a:lnTo>
                                        <a:pt x="6" y="28"/>
                                      </a:lnTo>
                                      <a:lnTo>
                                        <a:pt x="4" y="41"/>
                                      </a:lnTo>
                                      <a:lnTo>
                                        <a:pt x="8" y="41"/>
                                      </a:lnTo>
                                      <a:lnTo>
                                        <a:pt x="11" y="33"/>
                                      </a:lnTo>
                                      <a:lnTo>
                                        <a:pt x="15" y="27"/>
                                      </a:lnTo>
                                      <a:lnTo>
                                        <a:pt x="26" y="18"/>
                                      </a:lnTo>
                                      <a:lnTo>
                                        <a:pt x="33" y="16"/>
                                      </a:lnTo>
                                      <a:lnTo>
                                        <a:pt x="81" y="16"/>
                                      </a:lnTo>
                                      <a:lnTo>
                                        <a:pt x="67" y="4"/>
                                      </a:lnTo>
                                      <a:lnTo>
                                        <a:pt x="58" y="0"/>
                                      </a:lnTo>
                                      <a:close/>
                                    </a:path>
                                  </a:pathLst>
                                </a:custGeom>
                                <a:solidFill>
                                  <a:srgbClr val="221F1F"/>
                                </a:solidFill>
                                <a:ln>
                                  <a:noFill/>
                                </a:ln>
                              </wps:spPr>
                              <wps:bodyPr upright="1"/>
                            </wps:wsp>
                          </wpg:wgp>
                        </a:graphicData>
                      </a:graphic>
                    </wp:inline>
                  </w:drawing>
                </mc:Choice>
                <mc:Fallback>
                  <w:pict>
                    <v:group w14:anchorId="4B404A55" id="Group 62" o:spid="_x0000_s1026" style="width:4.8pt;height:7.4pt;mso-position-horizontal-relative:char;mso-position-vertical-relative:line" coordsize="9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">
                      <v:shape id="AutoShape 63" o:spid="_x0000_s1027" style="position:absolute;width:96;height:148;visibility:visible;mso-wrap-style:square;v-text-anchor:top" coordsize="9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" path="m81,16r-33,l55,19,66,31r3,8l69,48r-1,9l65,67,60,77,53,88r-9,12l32,113,18,128,,144r,4l86,148r6,-16l23,132,35,120r9,-10l56,97,65,87r7,-9l78,69r4,-9l86,53r1,-7l87,28,83,19,81,16xm96,120r-4,l90,124r-2,2l83,130r-3,1l74,132r18,l96,120xm58,l35,,25,4,11,18,6,28,4,41r4,l11,33r4,-6l26,18r7,-2l81,16,67,4,58,xe" fillcolor="#221f1f" stroked="f">
                        <v:path arrowok="t" textboxrect="0,0,96,148"/>
                      </v:shape>
                      <w10:anchorlock/>
                    </v:group>
                  </w:pict>
                </mc:Fallback>
              </mc:AlternateContent>
            </w:r>
          </w:p>
        </w:tc>
        <w:tc>
          <w:tcPr>
            <w:tcW w:w="3643" w:type="dxa"/>
          </w:tcPr>
          <w:p w14:paraId="4FE666A4" w14:textId="77777777" w:rsidR="0031330A" w:rsidRDefault="0031330A">
            <w:pPr>
              <w:pStyle w:val="TableParagraph"/>
            </w:pPr>
          </w:p>
        </w:tc>
        <w:tc>
          <w:tcPr>
            <w:tcW w:w="2638" w:type="dxa"/>
          </w:tcPr>
          <w:p w14:paraId="54FC7C9D" w14:textId="77777777" w:rsidR="0031330A" w:rsidRDefault="0031330A">
            <w:pPr>
              <w:pStyle w:val="TableParagraph"/>
            </w:pPr>
          </w:p>
        </w:tc>
        <w:tc>
          <w:tcPr>
            <w:tcW w:w="3201" w:type="dxa"/>
          </w:tcPr>
          <w:p w14:paraId="75458779" w14:textId="77777777" w:rsidR="0031330A" w:rsidRDefault="0031330A">
            <w:pPr>
              <w:pStyle w:val="TableParagraph"/>
            </w:pPr>
          </w:p>
        </w:tc>
      </w:tr>
      <w:tr w:rsidR="0031330A" w14:paraId="4CD7F879" w14:textId="77777777">
        <w:trPr>
          <w:trHeight w:val="342"/>
        </w:trPr>
        <w:tc>
          <w:tcPr>
            <w:tcW w:w="434" w:type="dxa"/>
          </w:tcPr>
          <w:p w14:paraId="317D4003" w14:textId="77777777" w:rsidR="0031330A" w:rsidRDefault="00F22557">
            <w:pPr>
              <w:pStyle w:val="TableParagraph"/>
              <w:spacing w:line="151" w:lineRule="exact"/>
              <w:ind w:left="139"/>
              <w:rPr>
                <w:sz w:val="15"/>
              </w:rPr>
            </w:pPr>
            <w:r>
              <w:rPr>
                <w:noProof/>
                <w:position w:val="-2"/>
                <w:sz w:val="15"/>
              </w:rPr>
              <mc:AlternateContent>
                <mc:Choice Requires="wpg">
                  <w:drawing>
                    <wp:inline distT="0" distB="0" distL="114300" distR="114300" wp14:anchorId="64A04B68" wp14:editId="7479C8B1">
                      <wp:extent cx="52705" cy="95885"/>
                      <wp:effectExtent l="0" t="0" r="10795" b="5715"/>
                      <wp:docPr id="162" name="Group 60"/>
                      <wp:cNvGraphicFramePr/>
                      <a:graphic xmlns:a="http://schemas.openxmlformats.org/drawingml/2006/main">
                        <a:graphicData uri="http://schemas.microsoft.com/office/word/2010/wordprocessingGroup">
                          <wpg:wgp>
                            <wpg:cNvGrpSpPr/>
                            <wpg:grpSpPr>
                              <a:xfrm>
                                <a:off x="0" y="0"/>
                                <a:ext cx="52705" cy="95885"/>
                                <a:chOff x="0" y="0"/>
                                <a:chExt cx="83" cy="151"/>
                              </a:xfrm>
                            </wpg:grpSpPr>
                            <wps:wsp>
                              <wps:cNvPr id="160" name="AutoShape 61"/>
                              <wps:cNvSpPr/>
                              <wps:spPr>
                                <a:xfrm>
                                  <a:off x="0" y="0"/>
                                  <a:ext cx="83" cy="151"/>
                                </a:xfrm>
                                <a:custGeom>
                                  <a:avLst/>
                                  <a:gdLst>
                                    <a:gd name="A1" fmla="val 0"/>
                                    <a:gd name="A2" fmla="val 0"/>
                                    <a:gd name="A3" fmla="val 0"/>
                                  </a:gdLst>
                                  <a:ahLst/>
                                  <a:cxnLst/>
                                  <a:rect l="0" t="0" r="0" b="0"/>
                                  <a:pathLst>
                                    <a:path w="83" h="151">
                                      <a:moveTo>
                                        <a:pt x="12" y="132"/>
                                      </a:moveTo>
                                      <a:lnTo>
                                        <a:pt x="4" y="132"/>
                                      </a:lnTo>
                                      <a:lnTo>
                                        <a:pt x="1" y="136"/>
                                      </a:lnTo>
                                      <a:lnTo>
                                        <a:pt x="0" y="137"/>
                                      </a:lnTo>
                                      <a:lnTo>
                                        <a:pt x="0" y="142"/>
                                      </a:lnTo>
                                      <a:lnTo>
                                        <a:pt x="2" y="145"/>
                                      </a:lnTo>
                                      <a:lnTo>
                                        <a:pt x="9" y="150"/>
                                      </a:lnTo>
                                      <a:lnTo>
                                        <a:pt x="16" y="151"/>
                                      </a:lnTo>
                                      <a:lnTo>
                                        <a:pt x="25" y="151"/>
                                      </a:lnTo>
                                      <a:lnTo>
                                        <a:pt x="39" y="150"/>
                                      </a:lnTo>
                                      <a:lnTo>
                                        <a:pt x="52" y="146"/>
                                      </a:lnTo>
                                      <a:lnTo>
                                        <a:pt x="61" y="142"/>
                                      </a:lnTo>
                                      <a:lnTo>
                                        <a:pt x="37" y="142"/>
                                      </a:lnTo>
                                      <a:lnTo>
                                        <a:pt x="31" y="140"/>
                                      </a:lnTo>
                                      <a:lnTo>
                                        <a:pt x="30" y="140"/>
                                      </a:lnTo>
                                      <a:lnTo>
                                        <a:pt x="27" y="139"/>
                                      </a:lnTo>
                                      <a:lnTo>
                                        <a:pt x="18" y="134"/>
                                      </a:lnTo>
                                      <a:lnTo>
                                        <a:pt x="12" y="132"/>
                                      </a:lnTo>
                                      <a:close/>
                                      <a:moveTo>
                                        <a:pt x="71" y="15"/>
                                      </a:moveTo>
                                      <a:lnTo>
                                        <a:pt x="41" y="15"/>
                                      </a:lnTo>
                                      <a:lnTo>
                                        <a:pt x="46" y="17"/>
                                      </a:lnTo>
                                      <a:lnTo>
                                        <a:pt x="56" y="26"/>
                                      </a:lnTo>
                                      <a:lnTo>
                                        <a:pt x="58" y="32"/>
                                      </a:lnTo>
                                      <a:lnTo>
                                        <a:pt x="58" y="45"/>
                                      </a:lnTo>
                                      <a:lnTo>
                                        <a:pt x="57" y="50"/>
                                      </a:lnTo>
                                      <a:lnTo>
                                        <a:pt x="51" y="60"/>
                                      </a:lnTo>
                                      <a:lnTo>
                                        <a:pt x="47" y="64"/>
                                      </a:lnTo>
                                      <a:lnTo>
                                        <a:pt x="36" y="70"/>
                                      </a:lnTo>
                                      <a:lnTo>
                                        <a:pt x="30" y="72"/>
                                      </a:lnTo>
                                      <a:lnTo>
                                        <a:pt x="25" y="73"/>
                                      </a:lnTo>
                                      <a:lnTo>
                                        <a:pt x="25" y="76"/>
                                      </a:lnTo>
                                      <a:lnTo>
                                        <a:pt x="34" y="76"/>
                                      </a:lnTo>
                                      <a:lnTo>
                                        <a:pt x="39" y="77"/>
                                      </a:lnTo>
                                      <a:lnTo>
                                        <a:pt x="50" y="82"/>
                                      </a:lnTo>
                                      <a:lnTo>
                                        <a:pt x="54" y="85"/>
                                      </a:lnTo>
                                      <a:lnTo>
                                        <a:pt x="59" y="90"/>
                                      </a:lnTo>
                                      <a:lnTo>
                                        <a:pt x="61" y="93"/>
                                      </a:lnTo>
                                      <a:lnTo>
                                        <a:pt x="66" y="102"/>
                                      </a:lnTo>
                                      <a:lnTo>
                                        <a:pt x="67" y="107"/>
                                      </a:lnTo>
                                      <a:lnTo>
                                        <a:pt x="67" y="121"/>
                                      </a:lnTo>
                                      <a:lnTo>
                                        <a:pt x="64" y="128"/>
                                      </a:lnTo>
                                      <a:lnTo>
                                        <a:pt x="53" y="139"/>
                                      </a:lnTo>
                                      <a:lnTo>
                                        <a:pt x="47" y="142"/>
                                      </a:lnTo>
                                      <a:lnTo>
                                        <a:pt x="61" y="142"/>
                                      </a:lnTo>
                                      <a:lnTo>
                                        <a:pt x="62" y="141"/>
                                      </a:lnTo>
                                      <a:lnTo>
                                        <a:pt x="71" y="133"/>
                                      </a:lnTo>
                                      <a:lnTo>
                                        <a:pt x="79" y="124"/>
                                      </a:lnTo>
                                      <a:lnTo>
                                        <a:pt x="83" y="113"/>
                                      </a:lnTo>
                                      <a:lnTo>
                                        <a:pt x="83" y="91"/>
                                      </a:lnTo>
                                      <a:lnTo>
                                        <a:pt x="81" y="84"/>
                                      </a:lnTo>
                                      <a:lnTo>
                                        <a:pt x="71" y="71"/>
                                      </a:lnTo>
                                      <a:lnTo>
                                        <a:pt x="65" y="66"/>
                                      </a:lnTo>
                                      <a:lnTo>
                                        <a:pt x="56" y="62"/>
                                      </a:lnTo>
                                      <a:lnTo>
                                        <a:pt x="69" y="51"/>
                                      </a:lnTo>
                                      <a:lnTo>
                                        <a:pt x="76" y="40"/>
                                      </a:lnTo>
                                      <a:lnTo>
                                        <a:pt x="76" y="23"/>
                                      </a:lnTo>
                                      <a:lnTo>
                                        <a:pt x="73" y="17"/>
                                      </a:lnTo>
                                      <a:lnTo>
                                        <a:pt x="71" y="15"/>
                                      </a:lnTo>
                                      <a:close/>
                                      <a:moveTo>
                                        <a:pt x="53" y="0"/>
                                      </a:moveTo>
                                      <a:lnTo>
                                        <a:pt x="32" y="0"/>
                                      </a:lnTo>
                                      <a:lnTo>
                                        <a:pt x="24" y="3"/>
                                      </a:lnTo>
                                      <a:lnTo>
                                        <a:pt x="12" y="13"/>
                                      </a:lnTo>
                                      <a:lnTo>
                                        <a:pt x="6" y="21"/>
                                      </a:lnTo>
                                      <a:lnTo>
                                        <a:pt x="2" y="31"/>
                                      </a:lnTo>
                                      <a:lnTo>
                                        <a:pt x="6" y="32"/>
                                      </a:lnTo>
                                      <a:lnTo>
                                        <a:pt x="13" y="21"/>
                                      </a:lnTo>
                                      <a:lnTo>
                                        <a:pt x="23" y="15"/>
                                      </a:lnTo>
                                      <a:lnTo>
                                        <a:pt x="71" y="15"/>
                                      </a:lnTo>
                                      <a:lnTo>
                                        <a:pt x="69" y="11"/>
                                      </a:lnTo>
                                      <a:lnTo>
                                        <a:pt x="62" y="4"/>
                                      </a:lnTo>
                                      <a:lnTo>
                                        <a:pt x="53" y="0"/>
                                      </a:lnTo>
                                      <a:close/>
                                    </a:path>
                                  </a:pathLst>
                                </a:custGeom>
                                <a:solidFill>
                                  <a:srgbClr val="221F1F"/>
                                </a:solidFill>
                                <a:ln>
                                  <a:noFill/>
                                </a:ln>
                              </wps:spPr>
                              <wps:bodyPr upright="1"/>
                            </wps:wsp>
                          </wpg:wgp>
                        </a:graphicData>
                      </a:graphic>
                    </wp:inline>
                  </w:drawing>
                </mc:Choice>
                <mc:Fallback>
                  <w:pict>
                    <v:group w14:anchorId="0BDD7968" id="Group 60" o:spid="_x0000_s1026" style="width:4.15pt;height:7.55pt;mso-position-horizontal-relative:char;mso-position-vertical-relative:line" coordsize="8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">
                      <v:shape id="AutoShape 61" o:spid="_x0000_s1027" style="position:absolute;width:83;height:151;visibility:visible;mso-wrap-style:square;v-text-anchor:top" coordsize="8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" path="m12,132r-8,l1,136,,137r,5l2,145r7,5l16,151r9,l39,150r13,-4l61,142r-24,l31,140r-1,l27,139r-9,-5l12,132xm71,15r-30,l46,17r10,9l58,32r,13l57,50,51,60r-4,4l36,70r-6,2l25,73r,3l34,76r5,1l50,82r4,3l59,90r2,3l66,102r1,5l67,121r-3,7l53,139r-6,3l61,142r1,-1l71,133r8,-9l83,113r,-22l81,84,71,71,65,66,56,62,69,51,76,40r,-17l73,17,71,15xm53,l32,,24,3,12,13,6,21,2,31r4,1l13,21,23,15r48,l69,11,62,4,53,xe" fillcolor="#221f1f" stroked="f">
                        <v:path arrowok="t" textboxrect="0,0,83,151"/>
                      </v:shape>
                      <w10:anchorlock/>
                    </v:group>
                  </w:pict>
                </mc:Fallback>
              </mc:AlternateContent>
            </w:r>
          </w:p>
        </w:tc>
        <w:tc>
          <w:tcPr>
            <w:tcW w:w="3643" w:type="dxa"/>
          </w:tcPr>
          <w:p w14:paraId="2D0D73D4" w14:textId="77777777" w:rsidR="0031330A" w:rsidRDefault="0031330A">
            <w:pPr>
              <w:pStyle w:val="TableParagraph"/>
            </w:pPr>
          </w:p>
        </w:tc>
        <w:tc>
          <w:tcPr>
            <w:tcW w:w="2638" w:type="dxa"/>
          </w:tcPr>
          <w:p w14:paraId="78216374" w14:textId="77777777" w:rsidR="0031330A" w:rsidRDefault="0031330A">
            <w:pPr>
              <w:pStyle w:val="TableParagraph"/>
            </w:pPr>
          </w:p>
        </w:tc>
        <w:tc>
          <w:tcPr>
            <w:tcW w:w="3201" w:type="dxa"/>
          </w:tcPr>
          <w:p w14:paraId="33F1585F" w14:textId="77777777" w:rsidR="0031330A" w:rsidRDefault="0031330A">
            <w:pPr>
              <w:pStyle w:val="TableParagraph"/>
            </w:pPr>
          </w:p>
        </w:tc>
      </w:tr>
    </w:tbl>
    <w:p w14:paraId="14640A22" w14:textId="77777777" w:rsidR="0031330A" w:rsidRDefault="0031330A">
      <w:pPr>
        <w:sectPr w:rsidR="0031330A">
          <w:pgSz w:w="11920" w:h="16850"/>
          <w:pgMar w:top="740" w:right="420" w:bottom="700" w:left="600" w:header="0" w:footer="503" w:gutter="0"/>
          <w:cols w:space="720"/>
        </w:sectPr>
      </w:pPr>
    </w:p>
    <w:p w14:paraId="5CE57B76" w14:textId="77777777" w:rsidR="0031330A" w:rsidRDefault="00F22557">
      <w:pPr>
        <w:pStyle w:val="Heading4"/>
        <w:numPr>
          <w:ilvl w:val="1"/>
          <w:numId w:val="35"/>
        </w:numPr>
        <w:tabs>
          <w:tab w:val="left" w:pos="613"/>
        </w:tabs>
        <w:spacing w:before="78"/>
        <w:ind w:left="612" w:hanging="364"/>
        <w:jc w:val="left"/>
        <w:rPr>
          <w:color w:val="221F1F"/>
        </w:rPr>
      </w:pPr>
      <w:r>
        <w:rPr>
          <w:color w:val="221F1F"/>
        </w:rPr>
        <w:t>Conﬂict</w:t>
      </w:r>
      <w:r>
        <w:rPr>
          <w:color w:val="221F1F"/>
          <w:spacing w:val="-7"/>
        </w:rPr>
        <w:t xml:space="preserve"> </w:t>
      </w:r>
      <w:r>
        <w:rPr>
          <w:color w:val="221F1F"/>
        </w:rPr>
        <w:t>of</w:t>
      </w:r>
      <w:r>
        <w:rPr>
          <w:color w:val="221F1F"/>
          <w:spacing w:val="-4"/>
        </w:rPr>
        <w:t xml:space="preserve"> </w:t>
      </w:r>
      <w:proofErr w:type="spellStart"/>
      <w:r>
        <w:rPr>
          <w:color w:val="221F1F"/>
        </w:rPr>
        <w:t>interestdisclosure</w:t>
      </w:r>
      <w:proofErr w:type="spellEnd"/>
    </w:p>
    <w:p w14:paraId="6ABE5826" w14:textId="77777777" w:rsidR="0031330A" w:rsidRDefault="0031330A">
      <w:pPr>
        <w:pStyle w:val="BodyText"/>
        <w:spacing w:before="10"/>
        <w:rPr>
          <w:b/>
          <w:sz w:val="8"/>
        </w:rPr>
      </w:pPr>
    </w:p>
    <w:tbl>
      <w:tblPr>
        <w:tblW w:w="0" w:type="auto"/>
        <w:tblInd w:w="61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4A0" w:firstRow="1" w:lastRow="0" w:firstColumn="1" w:lastColumn="0" w:noHBand="0" w:noVBand="1"/>
      </w:tblPr>
      <w:tblGrid>
        <w:gridCol w:w="422"/>
        <w:gridCol w:w="3526"/>
        <w:gridCol w:w="108"/>
        <w:gridCol w:w="1215"/>
        <w:gridCol w:w="103"/>
        <w:gridCol w:w="4210"/>
      </w:tblGrid>
      <w:tr w:rsidR="0031330A" w14:paraId="1F318E42" w14:textId="77777777">
        <w:trPr>
          <w:trHeight w:val="626"/>
        </w:trPr>
        <w:tc>
          <w:tcPr>
            <w:tcW w:w="422" w:type="dxa"/>
            <w:shd w:val="clear" w:color="auto" w:fill="E4E6E9"/>
          </w:tcPr>
          <w:p w14:paraId="2348946E" w14:textId="77777777" w:rsidR="0031330A" w:rsidRDefault="0031330A">
            <w:pPr>
              <w:pStyle w:val="TableParagraph"/>
              <w:rPr>
                <w:sz w:val="20"/>
              </w:rPr>
            </w:pPr>
          </w:p>
        </w:tc>
        <w:tc>
          <w:tcPr>
            <w:tcW w:w="3526" w:type="dxa"/>
            <w:tcBorders>
              <w:right w:val="single" w:sz="4" w:space="0" w:color="000000"/>
            </w:tcBorders>
            <w:shd w:val="clear" w:color="auto" w:fill="E4E6E9"/>
          </w:tcPr>
          <w:p w14:paraId="327305A5" w14:textId="77777777" w:rsidR="0031330A" w:rsidRDefault="00F22557">
            <w:pPr>
              <w:pStyle w:val="TableParagraph"/>
              <w:spacing w:before="63"/>
              <w:ind w:left="115"/>
              <w:rPr>
                <w:b/>
                <w:sz w:val="21"/>
              </w:rPr>
            </w:pPr>
            <w:r>
              <w:rPr>
                <w:noProof/>
                <w:position w:val="-3"/>
              </w:rPr>
              <w:drawing>
                <wp:inline distT="0" distB="0" distL="0" distR="0" wp14:anchorId="7F152E6D" wp14:editId="6AA2FCD0">
                  <wp:extent cx="158115" cy="121920"/>
                  <wp:effectExtent l="0" t="0" r="0" b="0"/>
                  <wp:docPr id="505" name="image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image334.png"/>
                          <pic:cNvPicPr>
                            <a:picLocks noChangeAspect="1"/>
                          </pic:cNvPicPr>
                        </pic:nvPicPr>
                        <pic:blipFill>
                          <a:blip r:embed="rId440" cstate="print"/>
                          <a:stretch>
                            <a:fillRect/>
                          </a:stretch>
                        </pic:blipFill>
                        <pic:spPr>
                          <a:xfrm>
                            <a:off x="0" y="0"/>
                            <a:ext cx="158115" cy="121920"/>
                          </a:xfrm>
                          <a:prstGeom prst="rect">
                            <a:avLst/>
                          </a:prstGeom>
                        </pic:spPr>
                      </pic:pic>
                    </a:graphicData>
                  </a:graphic>
                </wp:inline>
              </w:drawing>
            </w:r>
            <w:r>
              <w:rPr>
                <w:b/>
                <w:color w:val="2E2C2C"/>
                <w:w w:val="105"/>
                <w:sz w:val="21"/>
              </w:rPr>
              <w:t>pe</w:t>
            </w:r>
            <w:r>
              <w:rPr>
                <w:b/>
                <w:color w:val="2E2C2C"/>
                <w:spacing w:val="-12"/>
                <w:w w:val="105"/>
                <w:sz w:val="21"/>
              </w:rPr>
              <w:t xml:space="preserve"> </w:t>
            </w:r>
            <w:proofErr w:type="spellStart"/>
            <w:r>
              <w:rPr>
                <w:b/>
                <w:color w:val="2E2C2C"/>
                <w:w w:val="105"/>
                <w:sz w:val="21"/>
              </w:rPr>
              <w:t>ofConflict</w:t>
            </w:r>
            <w:proofErr w:type="spellEnd"/>
          </w:p>
        </w:tc>
        <w:tc>
          <w:tcPr>
            <w:tcW w:w="108" w:type="dxa"/>
            <w:tcBorders>
              <w:left w:val="single" w:sz="4" w:space="0" w:color="000000"/>
              <w:right w:val="nil"/>
            </w:tcBorders>
          </w:tcPr>
          <w:p w14:paraId="01AC61F0" w14:textId="77777777" w:rsidR="0031330A" w:rsidRDefault="0031330A">
            <w:pPr>
              <w:pStyle w:val="TableParagraph"/>
              <w:rPr>
                <w:sz w:val="20"/>
              </w:rPr>
            </w:pPr>
          </w:p>
        </w:tc>
        <w:tc>
          <w:tcPr>
            <w:tcW w:w="1215" w:type="dxa"/>
            <w:tcBorders>
              <w:left w:val="nil"/>
              <w:right w:val="nil"/>
            </w:tcBorders>
            <w:shd w:val="clear" w:color="auto" w:fill="E4E6E9"/>
          </w:tcPr>
          <w:p w14:paraId="4D35E33E" w14:textId="77777777" w:rsidR="0031330A" w:rsidRDefault="00F22557">
            <w:pPr>
              <w:pStyle w:val="TableParagraph"/>
              <w:spacing w:before="73" w:line="264" w:lineRule="auto"/>
              <w:ind w:left="19" w:right="49" w:hanging="3"/>
              <w:rPr>
                <w:b/>
                <w:sz w:val="21"/>
              </w:rPr>
            </w:pPr>
            <w:r>
              <w:rPr>
                <w:b/>
                <w:color w:val="2E2C2C"/>
                <w:w w:val="105"/>
                <w:sz w:val="21"/>
              </w:rPr>
              <w:t>Disclosure</w:t>
            </w:r>
            <w:r>
              <w:rPr>
                <w:b/>
                <w:color w:val="2E2C2C"/>
                <w:spacing w:val="1"/>
                <w:w w:val="105"/>
                <w:sz w:val="21"/>
              </w:rPr>
              <w:t xml:space="preserve"> </w:t>
            </w:r>
            <w:r>
              <w:rPr>
                <w:b/>
                <w:color w:val="2E2C2C"/>
                <w:spacing w:val="-1"/>
                <w:w w:val="105"/>
                <w:sz w:val="21"/>
              </w:rPr>
              <w:t>YES</w:t>
            </w:r>
            <w:r>
              <w:rPr>
                <w:b/>
                <w:color w:val="2E2C2C"/>
                <w:spacing w:val="-12"/>
                <w:w w:val="105"/>
                <w:sz w:val="21"/>
              </w:rPr>
              <w:t xml:space="preserve"> </w:t>
            </w:r>
            <w:r>
              <w:rPr>
                <w:b/>
                <w:color w:val="2E2C2C"/>
                <w:spacing w:val="-1"/>
                <w:w w:val="105"/>
                <w:sz w:val="21"/>
              </w:rPr>
              <w:t>ORNO</w:t>
            </w:r>
          </w:p>
        </w:tc>
        <w:tc>
          <w:tcPr>
            <w:tcW w:w="103" w:type="dxa"/>
            <w:tcBorders>
              <w:left w:val="nil"/>
              <w:right w:val="single" w:sz="4" w:space="0" w:color="000000"/>
            </w:tcBorders>
          </w:tcPr>
          <w:p w14:paraId="275B9E10" w14:textId="77777777" w:rsidR="0031330A" w:rsidRDefault="0031330A">
            <w:pPr>
              <w:pStyle w:val="TableParagraph"/>
              <w:rPr>
                <w:sz w:val="20"/>
              </w:rPr>
            </w:pPr>
          </w:p>
        </w:tc>
        <w:tc>
          <w:tcPr>
            <w:tcW w:w="4210" w:type="dxa"/>
            <w:tcBorders>
              <w:left w:val="single" w:sz="4" w:space="0" w:color="000000"/>
              <w:right w:val="single" w:sz="4" w:space="0" w:color="000000"/>
            </w:tcBorders>
            <w:shd w:val="clear" w:color="auto" w:fill="E4E6E9"/>
          </w:tcPr>
          <w:p w14:paraId="00CBA2CF" w14:textId="77777777" w:rsidR="0031330A" w:rsidRDefault="00F22557">
            <w:pPr>
              <w:pStyle w:val="TableParagraph"/>
              <w:spacing w:before="73" w:line="264" w:lineRule="auto"/>
              <w:ind w:left="129" w:firstLine="2"/>
              <w:rPr>
                <w:b/>
                <w:sz w:val="21"/>
              </w:rPr>
            </w:pPr>
            <w:r>
              <w:rPr>
                <w:b/>
                <w:color w:val="2E2C2C"/>
                <w:w w:val="105"/>
                <w:sz w:val="21"/>
              </w:rPr>
              <w:t>If</w:t>
            </w:r>
            <w:r>
              <w:rPr>
                <w:b/>
                <w:color w:val="2E2C2C"/>
                <w:spacing w:val="-7"/>
                <w:w w:val="105"/>
                <w:sz w:val="21"/>
              </w:rPr>
              <w:t xml:space="preserve"> </w:t>
            </w:r>
            <w:r>
              <w:rPr>
                <w:b/>
                <w:color w:val="2E2C2C"/>
                <w:w w:val="105"/>
                <w:sz w:val="21"/>
              </w:rPr>
              <w:t>YES</w:t>
            </w:r>
            <w:r>
              <w:rPr>
                <w:b/>
                <w:color w:val="2E2C2C"/>
                <w:spacing w:val="-5"/>
                <w:w w:val="105"/>
                <w:sz w:val="21"/>
              </w:rPr>
              <w:t xml:space="preserve"> </w:t>
            </w:r>
            <w:r>
              <w:rPr>
                <w:b/>
                <w:color w:val="2E2C2C"/>
                <w:w w:val="105"/>
                <w:sz w:val="21"/>
              </w:rPr>
              <w:t>provide</w:t>
            </w:r>
            <w:r>
              <w:rPr>
                <w:b/>
                <w:color w:val="2E2C2C"/>
                <w:spacing w:val="-4"/>
                <w:w w:val="105"/>
                <w:sz w:val="21"/>
              </w:rPr>
              <w:t xml:space="preserve"> </w:t>
            </w:r>
            <w:r>
              <w:rPr>
                <w:b/>
                <w:color w:val="2E2C2C"/>
                <w:w w:val="105"/>
                <w:sz w:val="21"/>
              </w:rPr>
              <w:t>details</w:t>
            </w:r>
            <w:r>
              <w:rPr>
                <w:b/>
                <w:color w:val="2E2C2C"/>
                <w:spacing w:val="-5"/>
                <w:w w:val="105"/>
                <w:sz w:val="21"/>
              </w:rPr>
              <w:t xml:space="preserve"> </w:t>
            </w:r>
            <w:r>
              <w:rPr>
                <w:b/>
                <w:color w:val="2E2C2C"/>
                <w:w w:val="105"/>
                <w:sz w:val="21"/>
              </w:rPr>
              <w:t>of</w:t>
            </w:r>
            <w:r>
              <w:rPr>
                <w:b/>
                <w:color w:val="2E2C2C"/>
                <w:spacing w:val="-4"/>
                <w:w w:val="105"/>
                <w:sz w:val="21"/>
              </w:rPr>
              <w:t xml:space="preserve"> </w:t>
            </w:r>
            <w:r>
              <w:rPr>
                <w:b/>
                <w:color w:val="2E2C2C"/>
                <w:w w:val="105"/>
                <w:sz w:val="21"/>
              </w:rPr>
              <w:t>the</w:t>
            </w:r>
            <w:r>
              <w:rPr>
                <w:b/>
                <w:color w:val="2E2C2C"/>
                <w:spacing w:val="-5"/>
                <w:w w:val="105"/>
                <w:sz w:val="21"/>
              </w:rPr>
              <w:t xml:space="preserve"> </w:t>
            </w:r>
            <w:r>
              <w:rPr>
                <w:b/>
                <w:color w:val="2E2C2C"/>
                <w:w w:val="105"/>
                <w:sz w:val="21"/>
              </w:rPr>
              <w:t>relationship</w:t>
            </w:r>
            <w:r>
              <w:rPr>
                <w:b/>
                <w:color w:val="2E2C2C"/>
                <w:spacing w:val="-52"/>
                <w:w w:val="105"/>
                <w:sz w:val="21"/>
              </w:rPr>
              <w:t xml:space="preserve"> </w:t>
            </w:r>
            <w:r>
              <w:rPr>
                <w:b/>
                <w:color w:val="2E2C2C"/>
                <w:w w:val="105"/>
                <w:sz w:val="21"/>
              </w:rPr>
              <w:t>with</w:t>
            </w:r>
            <w:r>
              <w:rPr>
                <w:b/>
                <w:color w:val="2E2C2C"/>
                <w:spacing w:val="3"/>
                <w:w w:val="105"/>
                <w:sz w:val="21"/>
              </w:rPr>
              <w:t xml:space="preserve"> </w:t>
            </w:r>
            <w:r>
              <w:rPr>
                <w:b/>
                <w:color w:val="2E2C2C"/>
                <w:w w:val="105"/>
                <w:sz w:val="21"/>
              </w:rPr>
              <w:t>Tenderer</w:t>
            </w:r>
          </w:p>
        </w:tc>
      </w:tr>
      <w:tr w:rsidR="0031330A" w14:paraId="181B41F1" w14:textId="77777777">
        <w:trPr>
          <w:trHeight w:val="529"/>
        </w:trPr>
        <w:tc>
          <w:tcPr>
            <w:tcW w:w="422" w:type="dxa"/>
            <w:tcBorders>
              <w:bottom w:val="nil"/>
            </w:tcBorders>
          </w:tcPr>
          <w:p w14:paraId="4B2B3027" w14:textId="77777777" w:rsidR="0031330A" w:rsidRDefault="00F22557">
            <w:pPr>
              <w:pStyle w:val="TableParagraph"/>
              <w:spacing w:before="73"/>
              <w:ind w:right="61"/>
              <w:jc w:val="center"/>
              <w:rPr>
                <w:sz w:val="21"/>
              </w:rPr>
            </w:pPr>
            <w:r>
              <w:rPr>
                <w:color w:val="2E2C2C"/>
                <w:w w:val="103"/>
                <w:sz w:val="21"/>
              </w:rPr>
              <w:t>1</w:t>
            </w:r>
          </w:p>
        </w:tc>
        <w:tc>
          <w:tcPr>
            <w:tcW w:w="3526" w:type="dxa"/>
            <w:tcBorders>
              <w:bottom w:val="nil"/>
            </w:tcBorders>
          </w:tcPr>
          <w:p w14:paraId="52E313A8" w14:textId="77777777" w:rsidR="0031330A" w:rsidRDefault="00F22557">
            <w:pPr>
              <w:pStyle w:val="TableParagraph"/>
              <w:spacing w:before="37" w:line="240" w:lineRule="exact"/>
              <w:ind w:left="112" w:right="213" w:hanging="5"/>
              <w:rPr>
                <w:sz w:val="21"/>
              </w:rPr>
            </w:pPr>
            <w:r>
              <w:rPr>
                <w:color w:val="2E2C2C"/>
                <w:w w:val="105"/>
                <w:sz w:val="21"/>
              </w:rPr>
              <w:t>Tenderer is directly or indirectly</w:t>
            </w:r>
            <w:r>
              <w:rPr>
                <w:color w:val="2E2C2C"/>
                <w:spacing w:val="1"/>
                <w:w w:val="105"/>
                <w:sz w:val="21"/>
              </w:rPr>
              <w:t xml:space="preserve"> </w:t>
            </w:r>
            <w:r>
              <w:rPr>
                <w:color w:val="2E2C2C"/>
                <w:w w:val="105"/>
                <w:sz w:val="21"/>
              </w:rPr>
              <w:t>controls,</w:t>
            </w:r>
            <w:r>
              <w:rPr>
                <w:color w:val="2E2C2C"/>
                <w:spacing w:val="-6"/>
                <w:w w:val="105"/>
                <w:sz w:val="21"/>
              </w:rPr>
              <w:t xml:space="preserve"> </w:t>
            </w:r>
            <w:r>
              <w:rPr>
                <w:color w:val="2E2C2C"/>
                <w:w w:val="105"/>
                <w:sz w:val="21"/>
              </w:rPr>
              <w:t>is</w:t>
            </w:r>
            <w:r>
              <w:rPr>
                <w:color w:val="2E2C2C"/>
                <w:spacing w:val="-2"/>
                <w:w w:val="105"/>
                <w:sz w:val="21"/>
              </w:rPr>
              <w:t xml:space="preserve"> </w:t>
            </w:r>
            <w:r>
              <w:rPr>
                <w:color w:val="2E2C2C"/>
                <w:w w:val="105"/>
                <w:sz w:val="21"/>
              </w:rPr>
              <w:t>controlled</w:t>
            </w:r>
            <w:r>
              <w:rPr>
                <w:color w:val="2E2C2C"/>
                <w:spacing w:val="-4"/>
                <w:w w:val="105"/>
                <w:sz w:val="21"/>
              </w:rPr>
              <w:t xml:space="preserve"> </w:t>
            </w:r>
            <w:r>
              <w:rPr>
                <w:color w:val="2E2C2C"/>
                <w:w w:val="105"/>
                <w:sz w:val="21"/>
              </w:rPr>
              <w:t>by</w:t>
            </w:r>
            <w:r>
              <w:rPr>
                <w:color w:val="2E2C2C"/>
                <w:spacing w:val="-3"/>
                <w:w w:val="105"/>
                <w:sz w:val="21"/>
              </w:rPr>
              <w:t xml:space="preserve"> </w:t>
            </w:r>
            <w:r>
              <w:rPr>
                <w:color w:val="2E2C2C"/>
                <w:w w:val="105"/>
                <w:sz w:val="21"/>
              </w:rPr>
              <w:t>or</w:t>
            </w:r>
            <w:r>
              <w:rPr>
                <w:color w:val="2E2C2C"/>
                <w:spacing w:val="-3"/>
                <w:w w:val="105"/>
                <w:sz w:val="21"/>
              </w:rPr>
              <w:t xml:space="preserve"> </w:t>
            </w:r>
            <w:r>
              <w:rPr>
                <w:color w:val="2E2C2C"/>
                <w:w w:val="105"/>
                <w:sz w:val="21"/>
              </w:rPr>
              <w:t>is</w:t>
            </w:r>
            <w:r>
              <w:rPr>
                <w:color w:val="2E2C2C"/>
                <w:spacing w:val="-2"/>
                <w:w w:val="105"/>
                <w:sz w:val="21"/>
              </w:rPr>
              <w:t xml:space="preserve"> </w:t>
            </w:r>
            <w:r>
              <w:rPr>
                <w:color w:val="2E2C2C"/>
                <w:w w:val="105"/>
                <w:sz w:val="21"/>
              </w:rPr>
              <w:t>under</w:t>
            </w:r>
          </w:p>
        </w:tc>
        <w:tc>
          <w:tcPr>
            <w:tcW w:w="1426" w:type="dxa"/>
            <w:gridSpan w:val="3"/>
            <w:vMerge w:val="restart"/>
          </w:tcPr>
          <w:p w14:paraId="6C760120" w14:textId="77777777" w:rsidR="0031330A" w:rsidRDefault="0031330A">
            <w:pPr>
              <w:pStyle w:val="TableParagraph"/>
              <w:rPr>
                <w:sz w:val="20"/>
              </w:rPr>
            </w:pPr>
          </w:p>
        </w:tc>
        <w:tc>
          <w:tcPr>
            <w:tcW w:w="4210" w:type="dxa"/>
            <w:vMerge w:val="restart"/>
          </w:tcPr>
          <w:p w14:paraId="06161473" w14:textId="77777777" w:rsidR="0031330A" w:rsidRDefault="0031330A">
            <w:pPr>
              <w:pStyle w:val="TableParagraph"/>
              <w:rPr>
                <w:sz w:val="20"/>
              </w:rPr>
            </w:pPr>
          </w:p>
        </w:tc>
      </w:tr>
      <w:tr w:rsidR="0031330A" w14:paraId="6DA75DD7" w14:textId="77777777">
        <w:trPr>
          <w:trHeight w:val="249"/>
        </w:trPr>
        <w:tc>
          <w:tcPr>
            <w:tcW w:w="422" w:type="dxa"/>
            <w:tcBorders>
              <w:top w:val="nil"/>
              <w:bottom w:val="nil"/>
            </w:tcBorders>
          </w:tcPr>
          <w:p w14:paraId="68BD7CEF" w14:textId="77777777" w:rsidR="0031330A" w:rsidRDefault="0031330A">
            <w:pPr>
              <w:pStyle w:val="TableParagraph"/>
              <w:rPr>
                <w:sz w:val="18"/>
              </w:rPr>
            </w:pPr>
          </w:p>
        </w:tc>
        <w:tc>
          <w:tcPr>
            <w:tcW w:w="3526" w:type="dxa"/>
            <w:tcBorders>
              <w:top w:val="nil"/>
              <w:bottom w:val="nil"/>
            </w:tcBorders>
          </w:tcPr>
          <w:p w14:paraId="486EDA7B" w14:textId="77777777" w:rsidR="0031330A" w:rsidRDefault="00F22557">
            <w:pPr>
              <w:pStyle w:val="TableParagraph"/>
              <w:spacing w:before="26" w:line="203" w:lineRule="exact"/>
              <w:ind w:left="112"/>
              <w:rPr>
                <w:sz w:val="21"/>
              </w:rPr>
            </w:pPr>
            <w:r>
              <w:rPr>
                <w:color w:val="2E2C2C"/>
                <w:sz w:val="21"/>
              </w:rPr>
              <w:t>common</w:t>
            </w:r>
            <w:r>
              <w:rPr>
                <w:color w:val="2E2C2C"/>
                <w:spacing w:val="-1"/>
                <w:sz w:val="21"/>
              </w:rPr>
              <w:t xml:space="preserve"> </w:t>
            </w:r>
            <w:r>
              <w:rPr>
                <w:color w:val="2E2C2C"/>
                <w:sz w:val="21"/>
              </w:rPr>
              <w:t>control</w:t>
            </w:r>
            <w:r>
              <w:rPr>
                <w:color w:val="2E2C2C"/>
                <w:spacing w:val="-2"/>
                <w:sz w:val="21"/>
              </w:rPr>
              <w:t xml:space="preserve"> </w:t>
            </w:r>
            <w:r>
              <w:rPr>
                <w:color w:val="2E2C2C"/>
                <w:sz w:val="21"/>
              </w:rPr>
              <w:t>with</w:t>
            </w:r>
            <w:r>
              <w:rPr>
                <w:color w:val="2E2C2C"/>
                <w:spacing w:val="-1"/>
                <w:sz w:val="21"/>
              </w:rPr>
              <w:t xml:space="preserve"> </w:t>
            </w:r>
            <w:r>
              <w:rPr>
                <w:color w:val="2E2C2C"/>
                <w:sz w:val="21"/>
              </w:rPr>
              <w:t>another</w:t>
            </w:r>
          </w:p>
        </w:tc>
        <w:tc>
          <w:tcPr>
            <w:tcW w:w="1426" w:type="dxa"/>
            <w:gridSpan w:val="3"/>
            <w:vMerge/>
            <w:tcBorders>
              <w:top w:val="nil"/>
            </w:tcBorders>
          </w:tcPr>
          <w:p w14:paraId="5FC06B9C" w14:textId="77777777" w:rsidR="0031330A" w:rsidRDefault="0031330A">
            <w:pPr>
              <w:rPr>
                <w:sz w:val="2"/>
                <w:szCs w:val="2"/>
              </w:rPr>
            </w:pPr>
          </w:p>
        </w:tc>
        <w:tc>
          <w:tcPr>
            <w:tcW w:w="4210" w:type="dxa"/>
            <w:vMerge/>
            <w:tcBorders>
              <w:top w:val="nil"/>
            </w:tcBorders>
          </w:tcPr>
          <w:p w14:paraId="73ED3216" w14:textId="77777777" w:rsidR="0031330A" w:rsidRDefault="0031330A">
            <w:pPr>
              <w:rPr>
                <w:sz w:val="2"/>
                <w:szCs w:val="2"/>
              </w:rPr>
            </w:pPr>
          </w:p>
        </w:tc>
      </w:tr>
      <w:tr w:rsidR="0031330A" w14:paraId="0AE827A5" w14:textId="77777777">
        <w:trPr>
          <w:trHeight w:val="288"/>
        </w:trPr>
        <w:tc>
          <w:tcPr>
            <w:tcW w:w="422" w:type="dxa"/>
            <w:tcBorders>
              <w:top w:val="nil"/>
              <w:bottom w:val="nil"/>
            </w:tcBorders>
          </w:tcPr>
          <w:p w14:paraId="48C7F804" w14:textId="77777777" w:rsidR="0031330A" w:rsidRDefault="0031330A">
            <w:pPr>
              <w:pStyle w:val="TableParagraph"/>
              <w:rPr>
                <w:sz w:val="20"/>
              </w:rPr>
            </w:pPr>
          </w:p>
        </w:tc>
        <w:tc>
          <w:tcPr>
            <w:tcW w:w="3526" w:type="dxa"/>
            <w:tcBorders>
              <w:top w:val="nil"/>
            </w:tcBorders>
          </w:tcPr>
          <w:p w14:paraId="3A82957C" w14:textId="77777777" w:rsidR="0031330A" w:rsidRDefault="00F22557">
            <w:pPr>
              <w:pStyle w:val="TableParagraph"/>
              <w:spacing w:before="33" w:line="235" w:lineRule="exact"/>
              <w:ind w:left="112"/>
              <w:rPr>
                <w:sz w:val="21"/>
              </w:rPr>
            </w:pPr>
            <w:r>
              <w:rPr>
                <w:color w:val="2E2C2C"/>
                <w:w w:val="105"/>
                <w:sz w:val="21"/>
              </w:rPr>
              <w:t>tenderer.</w:t>
            </w:r>
          </w:p>
        </w:tc>
        <w:tc>
          <w:tcPr>
            <w:tcW w:w="1426" w:type="dxa"/>
            <w:gridSpan w:val="3"/>
            <w:vMerge/>
            <w:tcBorders>
              <w:top w:val="nil"/>
            </w:tcBorders>
          </w:tcPr>
          <w:p w14:paraId="3EAD7C54" w14:textId="77777777" w:rsidR="0031330A" w:rsidRDefault="0031330A">
            <w:pPr>
              <w:rPr>
                <w:sz w:val="2"/>
                <w:szCs w:val="2"/>
              </w:rPr>
            </w:pPr>
          </w:p>
        </w:tc>
        <w:tc>
          <w:tcPr>
            <w:tcW w:w="4210" w:type="dxa"/>
            <w:vMerge/>
            <w:tcBorders>
              <w:top w:val="nil"/>
            </w:tcBorders>
          </w:tcPr>
          <w:p w14:paraId="20878AE5" w14:textId="77777777" w:rsidR="0031330A" w:rsidRDefault="0031330A">
            <w:pPr>
              <w:rPr>
                <w:sz w:val="2"/>
                <w:szCs w:val="2"/>
              </w:rPr>
            </w:pPr>
          </w:p>
        </w:tc>
      </w:tr>
      <w:tr w:rsidR="0031330A" w14:paraId="5318BB19" w14:textId="77777777">
        <w:trPr>
          <w:trHeight w:val="284"/>
        </w:trPr>
        <w:tc>
          <w:tcPr>
            <w:tcW w:w="422" w:type="dxa"/>
            <w:tcBorders>
              <w:top w:val="nil"/>
              <w:bottom w:val="nil"/>
            </w:tcBorders>
          </w:tcPr>
          <w:p w14:paraId="07459E1E" w14:textId="77777777" w:rsidR="0031330A" w:rsidRDefault="00F22557">
            <w:pPr>
              <w:pStyle w:val="TableParagraph"/>
              <w:spacing w:before="61" w:line="203" w:lineRule="exact"/>
              <w:ind w:right="63"/>
              <w:jc w:val="center"/>
              <w:rPr>
                <w:sz w:val="21"/>
              </w:rPr>
            </w:pPr>
            <w:r>
              <w:rPr>
                <w:color w:val="2E2C2C"/>
                <w:w w:val="106"/>
                <w:sz w:val="21"/>
              </w:rPr>
              <w:t>2</w:t>
            </w:r>
          </w:p>
        </w:tc>
        <w:tc>
          <w:tcPr>
            <w:tcW w:w="3526" w:type="dxa"/>
            <w:tcBorders>
              <w:bottom w:val="nil"/>
            </w:tcBorders>
          </w:tcPr>
          <w:p w14:paraId="14CF88B8" w14:textId="77777777" w:rsidR="0031330A" w:rsidRDefault="00F22557">
            <w:pPr>
              <w:pStyle w:val="TableParagraph"/>
              <w:spacing w:before="61" w:line="203" w:lineRule="exact"/>
              <w:ind w:left="108"/>
              <w:rPr>
                <w:sz w:val="21"/>
              </w:rPr>
            </w:pPr>
            <w:r>
              <w:rPr>
                <w:color w:val="2E2C2C"/>
                <w:w w:val="105"/>
                <w:sz w:val="21"/>
              </w:rPr>
              <w:t>Tenderer</w:t>
            </w:r>
            <w:r>
              <w:rPr>
                <w:color w:val="2E2C2C"/>
                <w:spacing w:val="-4"/>
                <w:w w:val="105"/>
                <w:sz w:val="21"/>
              </w:rPr>
              <w:t xml:space="preserve"> </w:t>
            </w:r>
            <w:r>
              <w:rPr>
                <w:color w:val="2E2C2C"/>
                <w:w w:val="105"/>
                <w:sz w:val="21"/>
              </w:rPr>
              <w:t>receives</w:t>
            </w:r>
            <w:r>
              <w:rPr>
                <w:color w:val="2E2C2C"/>
                <w:spacing w:val="-4"/>
                <w:w w:val="105"/>
                <w:sz w:val="21"/>
              </w:rPr>
              <w:t xml:space="preserve"> </w:t>
            </w:r>
            <w:r>
              <w:rPr>
                <w:color w:val="2E2C2C"/>
                <w:w w:val="105"/>
                <w:sz w:val="21"/>
              </w:rPr>
              <w:t>or</w:t>
            </w:r>
            <w:r>
              <w:rPr>
                <w:color w:val="2E2C2C"/>
                <w:spacing w:val="-3"/>
                <w:w w:val="105"/>
                <w:sz w:val="21"/>
              </w:rPr>
              <w:t xml:space="preserve"> </w:t>
            </w:r>
            <w:r>
              <w:rPr>
                <w:color w:val="2E2C2C"/>
                <w:w w:val="105"/>
                <w:sz w:val="21"/>
              </w:rPr>
              <w:t>has</w:t>
            </w:r>
            <w:r>
              <w:rPr>
                <w:color w:val="2E2C2C"/>
                <w:spacing w:val="-3"/>
                <w:w w:val="105"/>
                <w:sz w:val="21"/>
              </w:rPr>
              <w:t xml:space="preserve"> </w:t>
            </w:r>
            <w:r>
              <w:rPr>
                <w:color w:val="2E2C2C"/>
                <w:w w:val="105"/>
                <w:sz w:val="21"/>
              </w:rPr>
              <w:t>received</w:t>
            </w:r>
          </w:p>
        </w:tc>
        <w:tc>
          <w:tcPr>
            <w:tcW w:w="1426" w:type="dxa"/>
            <w:gridSpan w:val="3"/>
            <w:vMerge w:val="restart"/>
          </w:tcPr>
          <w:p w14:paraId="78BCA793" w14:textId="77777777" w:rsidR="0031330A" w:rsidRDefault="0031330A">
            <w:pPr>
              <w:pStyle w:val="TableParagraph"/>
              <w:rPr>
                <w:sz w:val="20"/>
              </w:rPr>
            </w:pPr>
          </w:p>
        </w:tc>
        <w:tc>
          <w:tcPr>
            <w:tcW w:w="4210" w:type="dxa"/>
            <w:vMerge w:val="restart"/>
          </w:tcPr>
          <w:p w14:paraId="78759D19" w14:textId="77777777" w:rsidR="0031330A" w:rsidRDefault="0031330A">
            <w:pPr>
              <w:pStyle w:val="TableParagraph"/>
              <w:rPr>
                <w:sz w:val="20"/>
              </w:rPr>
            </w:pPr>
          </w:p>
        </w:tc>
      </w:tr>
      <w:tr w:rsidR="0031330A" w14:paraId="45E38826" w14:textId="77777777">
        <w:trPr>
          <w:trHeight w:val="544"/>
        </w:trPr>
        <w:tc>
          <w:tcPr>
            <w:tcW w:w="422" w:type="dxa"/>
            <w:tcBorders>
              <w:top w:val="nil"/>
              <w:bottom w:val="nil"/>
            </w:tcBorders>
          </w:tcPr>
          <w:p w14:paraId="76CE8106" w14:textId="77777777" w:rsidR="0031330A" w:rsidRDefault="0031330A">
            <w:pPr>
              <w:pStyle w:val="TableParagraph"/>
              <w:rPr>
                <w:sz w:val="20"/>
              </w:rPr>
            </w:pPr>
          </w:p>
        </w:tc>
        <w:tc>
          <w:tcPr>
            <w:tcW w:w="3526" w:type="dxa"/>
            <w:tcBorders>
              <w:top w:val="nil"/>
            </w:tcBorders>
          </w:tcPr>
          <w:p w14:paraId="6B38C64D" w14:textId="77777777" w:rsidR="0031330A" w:rsidRDefault="00F22557">
            <w:pPr>
              <w:pStyle w:val="TableParagraph"/>
              <w:spacing w:before="33"/>
              <w:ind w:left="112" w:right="350"/>
              <w:rPr>
                <w:sz w:val="21"/>
              </w:rPr>
            </w:pPr>
            <w:r>
              <w:rPr>
                <w:color w:val="2E2C2C"/>
                <w:w w:val="105"/>
                <w:sz w:val="21"/>
              </w:rPr>
              <w:t>any</w:t>
            </w:r>
            <w:r>
              <w:rPr>
                <w:color w:val="2E2C2C"/>
                <w:spacing w:val="-4"/>
                <w:w w:val="105"/>
                <w:sz w:val="21"/>
              </w:rPr>
              <w:t xml:space="preserve"> </w:t>
            </w:r>
            <w:r>
              <w:rPr>
                <w:color w:val="2E2C2C"/>
                <w:w w:val="105"/>
                <w:sz w:val="21"/>
              </w:rPr>
              <w:t>direct</w:t>
            </w:r>
            <w:r>
              <w:rPr>
                <w:color w:val="2E2C2C"/>
                <w:spacing w:val="-3"/>
                <w:w w:val="105"/>
                <w:sz w:val="21"/>
              </w:rPr>
              <w:t xml:space="preserve"> </w:t>
            </w:r>
            <w:r>
              <w:rPr>
                <w:color w:val="2E2C2C"/>
                <w:w w:val="105"/>
                <w:sz w:val="21"/>
              </w:rPr>
              <w:t>or</w:t>
            </w:r>
            <w:r>
              <w:rPr>
                <w:color w:val="2E2C2C"/>
                <w:spacing w:val="-4"/>
                <w:w w:val="105"/>
                <w:sz w:val="21"/>
              </w:rPr>
              <w:t xml:space="preserve"> </w:t>
            </w:r>
            <w:r>
              <w:rPr>
                <w:color w:val="2E2C2C"/>
                <w:w w:val="105"/>
                <w:sz w:val="21"/>
              </w:rPr>
              <w:t>indirect</w:t>
            </w:r>
            <w:r>
              <w:rPr>
                <w:color w:val="2E2C2C"/>
                <w:spacing w:val="-5"/>
                <w:w w:val="105"/>
                <w:sz w:val="21"/>
              </w:rPr>
              <w:t xml:space="preserve"> </w:t>
            </w:r>
            <w:r>
              <w:rPr>
                <w:color w:val="2E2C2C"/>
                <w:w w:val="105"/>
                <w:sz w:val="21"/>
              </w:rPr>
              <w:t>subsidy</w:t>
            </w:r>
            <w:r>
              <w:rPr>
                <w:color w:val="2E2C2C"/>
                <w:spacing w:val="-6"/>
                <w:w w:val="105"/>
                <w:sz w:val="21"/>
              </w:rPr>
              <w:t xml:space="preserve"> </w:t>
            </w:r>
            <w:r>
              <w:rPr>
                <w:color w:val="2E2C2C"/>
                <w:w w:val="105"/>
                <w:sz w:val="21"/>
              </w:rPr>
              <w:t>from</w:t>
            </w:r>
            <w:r>
              <w:rPr>
                <w:color w:val="2E2C2C"/>
                <w:spacing w:val="-52"/>
                <w:w w:val="105"/>
                <w:sz w:val="21"/>
              </w:rPr>
              <w:t xml:space="preserve"> </w:t>
            </w:r>
            <w:r>
              <w:rPr>
                <w:color w:val="2E2C2C"/>
                <w:w w:val="105"/>
                <w:sz w:val="21"/>
              </w:rPr>
              <w:t>another</w:t>
            </w:r>
            <w:r>
              <w:rPr>
                <w:color w:val="2E2C2C"/>
                <w:spacing w:val="-1"/>
                <w:w w:val="105"/>
                <w:sz w:val="21"/>
              </w:rPr>
              <w:t xml:space="preserve"> </w:t>
            </w:r>
            <w:r>
              <w:rPr>
                <w:color w:val="2E2C2C"/>
                <w:w w:val="105"/>
                <w:sz w:val="21"/>
              </w:rPr>
              <w:t>tenderer.</w:t>
            </w:r>
          </w:p>
        </w:tc>
        <w:tc>
          <w:tcPr>
            <w:tcW w:w="1426" w:type="dxa"/>
            <w:gridSpan w:val="3"/>
            <w:vMerge/>
            <w:tcBorders>
              <w:top w:val="nil"/>
            </w:tcBorders>
          </w:tcPr>
          <w:p w14:paraId="7C1C7360" w14:textId="77777777" w:rsidR="0031330A" w:rsidRDefault="0031330A">
            <w:pPr>
              <w:rPr>
                <w:sz w:val="2"/>
                <w:szCs w:val="2"/>
              </w:rPr>
            </w:pPr>
          </w:p>
        </w:tc>
        <w:tc>
          <w:tcPr>
            <w:tcW w:w="4210" w:type="dxa"/>
            <w:vMerge/>
            <w:tcBorders>
              <w:top w:val="nil"/>
            </w:tcBorders>
          </w:tcPr>
          <w:p w14:paraId="6A83305E" w14:textId="77777777" w:rsidR="0031330A" w:rsidRDefault="0031330A">
            <w:pPr>
              <w:rPr>
                <w:sz w:val="2"/>
                <w:szCs w:val="2"/>
              </w:rPr>
            </w:pPr>
          </w:p>
        </w:tc>
      </w:tr>
    </w:tbl>
    <w:p w14:paraId="44EAF943" w14:textId="77777777" w:rsidR="0031330A" w:rsidRDefault="00F22557">
      <w:pPr>
        <w:ind w:left="578"/>
        <w:rPr>
          <w:sz w:val="21"/>
        </w:rPr>
      </w:pPr>
      <w:r>
        <w:rPr>
          <w:color w:val="2E2C2C"/>
          <w:sz w:val="21"/>
        </w:rPr>
        <w:t>Tenderer</w:t>
      </w:r>
      <w:r>
        <w:rPr>
          <w:color w:val="2E2C2C"/>
          <w:spacing w:val="-3"/>
          <w:sz w:val="21"/>
        </w:rPr>
        <w:t xml:space="preserve"> </w:t>
      </w:r>
      <w:r>
        <w:rPr>
          <w:color w:val="2E2C2C"/>
          <w:sz w:val="21"/>
        </w:rPr>
        <w:t>has</w:t>
      </w:r>
      <w:r>
        <w:rPr>
          <w:color w:val="2E2C2C"/>
          <w:spacing w:val="-1"/>
          <w:sz w:val="21"/>
        </w:rPr>
        <w:t xml:space="preserve"> </w:t>
      </w:r>
      <w:r>
        <w:rPr>
          <w:color w:val="2E2C2C"/>
          <w:sz w:val="21"/>
        </w:rPr>
        <w:t>the</w:t>
      </w:r>
      <w:r>
        <w:rPr>
          <w:color w:val="2E2C2C"/>
          <w:spacing w:val="1"/>
          <w:sz w:val="21"/>
        </w:rPr>
        <w:t xml:space="preserve"> </w:t>
      </w:r>
      <w:r>
        <w:rPr>
          <w:color w:val="2E2C2C"/>
          <w:sz w:val="21"/>
        </w:rPr>
        <w:t>same legal</w:t>
      </w:r>
    </w:p>
    <w:p w14:paraId="056968EB" w14:textId="77777777" w:rsidR="0031330A" w:rsidRDefault="00F22557">
      <w:pPr>
        <w:spacing w:before="108" w:line="314" w:lineRule="auto"/>
        <w:ind w:left="732" w:right="7191" w:hanging="12"/>
        <w:rPr>
          <w:sz w:val="21"/>
        </w:rPr>
      </w:pPr>
      <w:r>
        <w:rPr>
          <w:noProof/>
        </w:rPr>
        <mc:AlternateContent>
          <mc:Choice Requires="wps">
            <w:drawing>
              <wp:anchor distT="0" distB="0" distL="114300" distR="114300" simplePos="0" relativeHeight="251632128" behindDoc="0" locked="0" layoutInCell="1" allowOverlap="1" wp14:anchorId="09C9A317" wp14:editId="17824F92">
                <wp:simplePos x="0" y="0"/>
                <wp:positionH relativeFrom="page">
                  <wp:posOffset>774065</wp:posOffset>
                </wp:positionH>
                <wp:positionV relativeFrom="paragraph">
                  <wp:posOffset>243840</wp:posOffset>
                </wp:positionV>
                <wp:extent cx="1270" cy="6345555"/>
                <wp:effectExtent l="4445" t="0" r="6985" b="4445"/>
                <wp:wrapNone/>
                <wp:docPr id="30" name="AutoShape 59"/>
                <wp:cNvGraphicFramePr/>
                <a:graphic xmlns:a="http://schemas.openxmlformats.org/drawingml/2006/main">
                  <a:graphicData uri="http://schemas.microsoft.com/office/word/2010/wordprocessingShape">
                    <wps:wsp>
                      <wps:cNvSpPr/>
                      <wps:spPr>
                        <a:xfrm>
                          <a:off x="0" y="0"/>
                          <a:ext cx="1270" cy="6345555"/>
                        </a:xfrm>
                        <a:custGeom>
                          <a:avLst/>
                          <a:gdLst>
                            <a:gd name="A1" fmla="val 0"/>
                            <a:gd name="A2" fmla="val 0"/>
                            <a:gd name="A3" fmla="val 0"/>
                          </a:gdLst>
                          <a:ahLst/>
                          <a:cxnLst/>
                          <a:rect l="0" t="0" r="0" b="0"/>
                          <a:pathLst>
                            <a:path h="9993">
                              <a:moveTo>
                                <a:pt x="0" y="0"/>
                              </a:moveTo>
                              <a:lnTo>
                                <a:pt x="0" y="1849"/>
                              </a:lnTo>
                              <a:moveTo>
                                <a:pt x="0" y="1856"/>
                              </a:moveTo>
                              <a:lnTo>
                                <a:pt x="0" y="3202"/>
                              </a:lnTo>
                              <a:moveTo>
                                <a:pt x="0" y="3209"/>
                              </a:moveTo>
                              <a:lnTo>
                                <a:pt x="0" y="4554"/>
                              </a:lnTo>
                              <a:moveTo>
                                <a:pt x="0" y="4562"/>
                              </a:moveTo>
                              <a:lnTo>
                                <a:pt x="0" y="6665"/>
                              </a:lnTo>
                              <a:moveTo>
                                <a:pt x="0" y="6672"/>
                              </a:moveTo>
                              <a:lnTo>
                                <a:pt x="0" y="8273"/>
                              </a:lnTo>
                              <a:moveTo>
                                <a:pt x="0" y="8280"/>
                              </a:moveTo>
                              <a:lnTo>
                                <a:pt x="0" y="9993"/>
                              </a:lnTo>
                            </a:path>
                          </a:pathLst>
                        </a:custGeom>
                        <a:noFill/>
                        <a:ln w="4507" cap="flat" cmpd="sng">
                          <a:solidFill>
                            <a:srgbClr val="221F1F"/>
                          </a:solidFill>
                          <a:prstDash val="solid"/>
                          <a:round/>
                          <a:headEnd type="none" w="med" len="med"/>
                          <a:tailEnd type="none" w="med" len="med"/>
                        </a:ln>
                      </wps:spPr>
                      <wps:bodyPr upright="1"/>
                    </wps:wsp>
                  </a:graphicData>
                </a:graphic>
              </wp:anchor>
            </w:drawing>
          </mc:Choice>
          <mc:Fallback>
            <w:pict>
              <v:shape w14:anchorId="3E3C847F" id="AutoShape 59" o:spid="_x0000_s1026" style="position:absolute;margin-left:60.95pt;margin-top:19.2pt;width:.1pt;height:499.65pt;z-index:251632128;visibility:visible;mso-wrap-style:square;mso-wrap-distance-left:9pt;mso-wrap-distance-top:0;mso-wrap-distance-right:9pt;mso-wrap-distance-bottom:0;mso-position-horizontal:absolute;mso-position-horizontal-relative:page;mso-position-vertical:absolute;mso-position-vertical-relative:text;v-text-anchor:top" coordsize="1270,9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" path="m,l,1849t,7l,3202t,7l,4554t,8l,6665t,7l,8273t,7l,9993e" filled="f" strokecolor="#221f1f" strokeweight=".1252mm">
                <v:path arrowok="t" textboxrect="0,0,1270,9993"/>
                <w10:wrap anchorx="page"/>
              </v:shape>
            </w:pict>
          </mc:Fallback>
        </mc:AlternateContent>
      </w:r>
      <w:r>
        <w:rPr>
          <w:noProof/>
        </w:rPr>
        <mc:AlternateContent>
          <mc:Choice Requires="wps">
            <w:drawing>
              <wp:anchor distT="0" distB="0" distL="114300" distR="114300" simplePos="0" relativeHeight="251633152" behindDoc="0" locked="0" layoutInCell="1" allowOverlap="1" wp14:anchorId="7D335FF0" wp14:editId="36F47A77">
                <wp:simplePos x="0" y="0"/>
                <wp:positionH relativeFrom="page">
                  <wp:posOffset>1022985</wp:posOffset>
                </wp:positionH>
                <wp:positionV relativeFrom="paragraph">
                  <wp:posOffset>238760</wp:posOffset>
                </wp:positionV>
                <wp:extent cx="5830570" cy="6356350"/>
                <wp:effectExtent l="0" t="0" r="0" b="0"/>
                <wp:wrapNone/>
                <wp:docPr id="32" name="Text Box 58"/>
                <wp:cNvGraphicFramePr/>
                <a:graphic xmlns:a="http://schemas.openxmlformats.org/drawingml/2006/main">
                  <a:graphicData uri="http://schemas.microsoft.com/office/word/2010/wordprocessingShape">
                    <wps:wsp>
                      <wps:cNvSpPr txBox="1"/>
                      <wps:spPr>
                        <a:xfrm>
                          <a:off x="0" y="0"/>
                          <a:ext cx="5830570" cy="6356350"/>
                        </a:xfrm>
                        <a:prstGeom prst="rect">
                          <a:avLst/>
                        </a:prstGeom>
                        <a:noFill/>
                        <a:ln>
                          <a:noFill/>
                        </a:ln>
                      </wps:spPr>
                      <wps:txbx>
                        <w:txbxContent>
                          <w:tbl>
                            <w:tblPr>
                              <w:tblW w:w="0" w:type="auto"/>
                              <w:tblInd w:w="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4A0" w:firstRow="1" w:lastRow="0" w:firstColumn="1" w:lastColumn="0" w:noHBand="0" w:noVBand="1"/>
                            </w:tblPr>
                            <w:tblGrid>
                              <w:gridCol w:w="3529"/>
                              <w:gridCol w:w="1429"/>
                              <w:gridCol w:w="4211"/>
                            </w:tblGrid>
                            <w:tr w:rsidR="0031330A" w14:paraId="1EE554C0" w14:textId="77777777">
                              <w:trPr>
                                <w:trHeight w:val="1845"/>
                              </w:trPr>
                              <w:tc>
                                <w:tcPr>
                                  <w:tcW w:w="3529" w:type="dxa"/>
                                </w:tcPr>
                                <w:p w14:paraId="52D1C327" w14:textId="77777777" w:rsidR="0031330A" w:rsidRDefault="00F22557">
                                  <w:pPr>
                                    <w:pStyle w:val="TableParagraph"/>
                                    <w:spacing w:before="41" w:line="252" w:lineRule="auto"/>
                                    <w:ind w:left="115" w:right="98" w:hanging="3"/>
                                    <w:rPr>
                                      <w:sz w:val="21"/>
                                    </w:rPr>
                                  </w:pPr>
                                  <w:r>
                                    <w:rPr>
                                      <w:color w:val="2E2C2C"/>
                                      <w:w w:val="105"/>
                                      <w:sz w:val="21"/>
                                    </w:rPr>
                                    <w:t>Tender has a relationship with</w:t>
                                  </w:r>
                                  <w:r>
                                    <w:rPr>
                                      <w:color w:val="2E2C2C"/>
                                      <w:spacing w:val="1"/>
                                      <w:w w:val="105"/>
                                      <w:sz w:val="21"/>
                                    </w:rPr>
                                    <w:t xml:space="preserve"> </w:t>
                                  </w:r>
                                  <w:r>
                                    <w:rPr>
                                      <w:color w:val="2E2C2C"/>
                                      <w:w w:val="105"/>
                                      <w:sz w:val="21"/>
                                    </w:rPr>
                                    <w:t>another tenderer, directly or through</w:t>
                                  </w:r>
                                  <w:r>
                                    <w:rPr>
                                      <w:color w:val="2E2C2C"/>
                                      <w:spacing w:val="1"/>
                                      <w:w w:val="105"/>
                                      <w:sz w:val="21"/>
                                    </w:rPr>
                                    <w:t xml:space="preserve"> </w:t>
                                  </w:r>
                                  <w:r>
                                    <w:rPr>
                                      <w:color w:val="2E2C2C"/>
                                      <w:w w:val="105"/>
                                      <w:sz w:val="21"/>
                                    </w:rPr>
                                    <w:t>common</w:t>
                                  </w:r>
                                  <w:r>
                                    <w:rPr>
                                      <w:color w:val="2E2C2C"/>
                                      <w:spacing w:val="-3"/>
                                      <w:w w:val="105"/>
                                      <w:sz w:val="21"/>
                                    </w:rPr>
                                    <w:t xml:space="preserve"> </w:t>
                                  </w:r>
                                  <w:r>
                                    <w:rPr>
                                      <w:color w:val="2E2C2C"/>
                                      <w:w w:val="105"/>
                                      <w:sz w:val="21"/>
                                    </w:rPr>
                                    <w:t>third</w:t>
                                  </w:r>
                                  <w:r>
                                    <w:rPr>
                                      <w:color w:val="2E2C2C"/>
                                      <w:spacing w:val="-2"/>
                                      <w:w w:val="105"/>
                                      <w:sz w:val="21"/>
                                    </w:rPr>
                                    <w:t xml:space="preserve"> </w:t>
                                  </w:r>
                                  <w:r>
                                    <w:rPr>
                                      <w:color w:val="2E2C2C"/>
                                      <w:w w:val="105"/>
                                      <w:sz w:val="21"/>
                                    </w:rPr>
                                    <w:t>parties,</w:t>
                                  </w:r>
                                  <w:r>
                                    <w:rPr>
                                      <w:color w:val="2E2C2C"/>
                                      <w:spacing w:val="-6"/>
                                      <w:w w:val="105"/>
                                      <w:sz w:val="21"/>
                                    </w:rPr>
                                    <w:t xml:space="preserve"> </w:t>
                                  </w:r>
                                  <w:r>
                                    <w:rPr>
                                      <w:color w:val="2E2C2C"/>
                                      <w:w w:val="105"/>
                                      <w:sz w:val="21"/>
                                    </w:rPr>
                                    <w:t>that</w:t>
                                  </w:r>
                                  <w:r>
                                    <w:rPr>
                                      <w:color w:val="2E2C2C"/>
                                      <w:spacing w:val="-2"/>
                                      <w:w w:val="105"/>
                                      <w:sz w:val="21"/>
                                    </w:rPr>
                                    <w:t xml:space="preserve"> </w:t>
                                  </w:r>
                                  <w:r>
                                    <w:rPr>
                                      <w:color w:val="2E2C2C"/>
                                      <w:w w:val="105"/>
                                      <w:sz w:val="21"/>
                                    </w:rPr>
                                    <w:t>puts</w:t>
                                  </w:r>
                                  <w:r>
                                    <w:rPr>
                                      <w:color w:val="2E2C2C"/>
                                      <w:spacing w:val="-2"/>
                                      <w:w w:val="105"/>
                                      <w:sz w:val="21"/>
                                    </w:rPr>
                                    <w:t xml:space="preserve"> </w:t>
                                  </w:r>
                                  <w:r>
                                    <w:rPr>
                                      <w:color w:val="2E2C2C"/>
                                      <w:w w:val="105"/>
                                      <w:sz w:val="21"/>
                                    </w:rPr>
                                    <w:t>it</w:t>
                                  </w:r>
                                  <w:r>
                                    <w:rPr>
                                      <w:color w:val="2E2C2C"/>
                                      <w:spacing w:val="-2"/>
                                      <w:w w:val="105"/>
                                      <w:sz w:val="21"/>
                                    </w:rPr>
                                    <w:t xml:space="preserve"> </w:t>
                                  </w:r>
                                  <w:r>
                                    <w:rPr>
                                      <w:color w:val="2E2C2C"/>
                                      <w:w w:val="105"/>
                                      <w:sz w:val="21"/>
                                    </w:rPr>
                                    <w:t>in</w:t>
                                  </w:r>
                                  <w:r>
                                    <w:rPr>
                                      <w:color w:val="2E2C2C"/>
                                      <w:spacing w:val="-4"/>
                                      <w:w w:val="105"/>
                                      <w:sz w:val="21"/>
                                    </w:rPr>
                                    <w:t xml:space="preserve"> </w:t>
                                  </w:r>
                                  <w:r>
                                    <w:rPr>
                                      <w:color w:val="2E2C2C"/>
                                      <w:w w:val="105"/>
                                      <w:sz w:val="21"/>
                                    </w:rPr>
                                    <w:t>a</w:t>
                                  </w:r>
                                  <w:r>
                                    <w:rPr>
                                      <w:color w:val="2E2C2C"/>
                                      <w:spacing w:val="-52"/>
                                      <w:w w:val="105"/>
                                      <w:sz w:val="21"/>
                                    </w:rPr>
                                    <w:t xml:space="preserve"> </w:t>
                                  </w:r>
                                  <w:r>
                                    <w:rPr>
                                      <w:color w:val="2E2C2C"/>
                                      <w:w w:val="105"/>
                                      <w:sz w:val="21"/>
                                    </w:rPr>
                                    <w:t>position to influence the tender of</w:t>
                                  </w:r>
                                  <w:r>
                                    <w:rPr>
                                      <w:color w:val="2E2C2C"/>
                                      <w:spacing w:val="1"/>
                                      <w:w w:val="105"/>
                                      <w:sz w:val="21"/>
                                    </w:rPr>
                                    <w:t xml:space="preserve"> </w:t>
                                  </w:r>
                                  <w:r>
                                    <w:rPr>
                                      <w:color w:val="2E2C2C"/>
                                      <w:w w:val="105"/>
                                      <w:sz w:val="21"/>
                                    </w:rPr>
                                    <w:t>another tenderer, or influence the</w:t>
                                  </w:r>
                                  <w:r>
                                    <w:rPr>
                                      <w:color w:val="2E2C2C"/>
                                      <w:spacing w:val="1"/>
                                      <w:w w:val="105"/>
                                      <w:sz w:val="21"/>
                                    </w:rPr>
                                    <w:t xml:space="preserve"> </w:t>
                                  </w:r>
                                  <w:r>
                                    <w:rPr>
                                      <w:color w:val="2E2C2C"/>
                                      <w:w w:val="105"/>
                                      <w:sz w:val="21"/>
                                    </w:rPr>
                                    <w:t>decisions of the Procuring Entity</w:t>
                                  </w:r>
                                  <w:r>
                                    <w:rPr>
                                      <w:color w:val="2E2C2C"/>
                                      <w:spacing w:val="1"/>
                                      <w:w w:val="105"/>
                                      <w:sz w:val="21"/>
                                    </w:rPr>
                                    <w:t xml:space="preserve"> </w:t>
                                  </w:r>
                                  <w:r>
                                    <w:rPr>
                                      <w:color w:val="2E2C2C"/>
                                      <w:w w:val="105"/>
                                      <w:sz w:val="21"/>
                                    </w:rPr>
                                    <w:t>regarding</w:t>
                                  </w:r>
                                  <w:r>
                                    <w:rPr>
                                      <w:color w:val="2E2C2C"/>
                                      <w:spacing w:val="-4"/>
                                      <w:w w:val="105"/>
                                      <w:sz w:val="21"/>
                                    </w:rPr>
                                    <w:t xml:space="preserve"> </w:t>
                                  </w:r>
                                  <w:r>
                                    <w:rPr>
                                      <w:color w:val="2E2C2C"/>
                                      <w:w w:val="105"/>
                                      <w:sz w:val="21"/>
                                    </w:rPr>
                                    <w:t>this</w:t>
                                  </w:r>
                                  <w:r>
                                    <w:rPr>
                                      <w:color w:val="2E2C2C"/>
                                      <w:spacing w:val="-2"/>
                                      <w:w w:val="105"/>
                                      <w:sz w:val="21"/>
                                    </w:rPr>
                                    <w:t xml:space="preserve"> </w:t>
                                  </w:r>
                                  <w:r>
                                    <w:rPr>
                                      <w:color w:val="2E2C2C"/>
                                      <w:w w:val="105"/>
                                      <w:sz w:val="21"/>
                                    </w:rPr>
                                    <w:t>tendering</w:t>
                                  </w:r>
                                  <w:r>
                                    <w:rPr>
                                      <w:color w:val="2E2C2C"/>
                                      <w:spacing w:val="-3"/>
                                      <w:w w:val="105"/>
                                      <w:sz w:val="21"/>
                                    </w:rPr>
                                    <w:t xml:space="preserve"> </w:t>
                                  </w:r>
                                  <w:r>
                                    <w:rPr>
                                      <w:color w:val="2E2C2C"/>
                                      <w:w w:val="105"/>
                                      <w:sz w:val="21"/>
                                    </w:rPr>
                                    <w:t>process.</w:t>
                                  </w:r>
                                </w:p>
                              </w:tc>
                              <w:tc>
                                <w:tcPr>
                                  <w:tcW w:w="1429" w:type="dxa"/>
                                </w:tcPr>
                                <w:p w14:paraId="543895D2" w14:textId="77777777" w:rsidR="0031330A" w:rsidRDefault="0031330A">
                                  <w:pPr>
                                    <w:pStyle w:val="TableParagraph"/>
                                    <w:rPr>
                                      <w:sz w:val="20"/>
                                    </w:rPr>
                                  </w:pPr>
                                </w:p>
                              </w:tc>
                              <w:tc>
                                <w:tcPr>
                                  <w:tcW w:w="4211" w:type="dxa"/>
                                </w:tcPr>
                                <w:p w14:paraId="19D86D49" w14:textId="77777777" w:rsidR="0031330A" w:rsidRDefault="0031330A">
                                  <w:pPr>
                                    <w:pStyle w:val="TableParagraph"/>
                                    <w:rPr>
                                      <w:sz w:val="20"/>
                                    </w:rPr>
                                  </w:pPr>
                                </w:p>
                              </w:tc>
                            </w:tr>
                            <w:tr w:rsidR="0031330A" w14:paraId="519063DA" w14:textId="77777777">
                              <w:trPr>
                                <w:trHeight w:val="1343"/>
                              </w:trPr>
                              <w:tc>
                                <w:tcPr>
                                  <w:tcW w:w="3529" w:type="dxa"/>
                                </w:tcPr>
                                <w:p w14:paraId="5EF10B50" w14:textId="77777777" w:rsidR="0031330A" w:rsidRDefault="00F22557">
                                  <w:pPr>
                                    <w:pStyle w:val="TableParagraph"/>
                                    <w:spacing w:before="46" w:line="252" w:lineRule="auto"/>
                                    <w:ind w:left="112" w:right="116" w:firstLine="4"/>
                                    <w:rPr>
                                      <w:sz w:val="21"/>
                                    </w:rPr>
                                  </w:pPr>
                                  <w:r>
                                    <w:rPr>
                                      <w:color w:val="2E2C2C"/>
                                      <w:w w:val="105"/>
                                      <w:sz w:val="21"/>
                                    </w:rPr>
                                    <w:t>Any of the Tenderer's affiliates</w:t>
                                  </w:r>
                                  <w:r>
                                    <w:rPr>
                                      <w:color w:val="2E2C2C"/>
                                      <w:spacing w:val="1"/>
                                      <w:w w:val="105"/>
                                      <w:sz w:val="21"/>
                                    </w:rPr>
                                    <w:t xml:space="preserve"> </w:t>
                                  </w:r>
                                  <w:r>
                                    <w:rPr>
                                      <w:color w:val="2E2C2C"/>
                                      <w:w w:val="105"/>
                                      <w:sz w:val="21"/>
                                    </w:rPr>
                                    <w:t>participated as a consultant in the</w:t>
                                  </w:r>
                                  <w:r>
                                    <w:rPr>
                                      <w:color w:val="2E2C2C"/>
                                      <w:spacing w:val="1"/>
                                      <w:w w:val="105"/>
                                      <w:sz w:val="21"/>
                                    </w:rPr>
                                    <w:t xml:space="preserve"> </w:t>
                                  </w:r>
                                  <w:r>
                                    <w:rPr>
                                      <w:color w:val="2E2C2C"/>
                                      <w:w w:val="105"/>
                                      <w:sz w:val="21"/>
                                    </w:rPr>
                                    <w:t>preparation</w:t>
                                  </w:r>
                                  <w:r>
                                    <w:rPr>
                                      <w:color w:val="2E2C2C"/>
                                      <w:spacing w:val="-5"/>
                                      <w:w w:val="105"/>
                                      <w:sz w:val="21"/>
                                    </w:rPr>
                                    <w:t xml:space="preserve"> </w:t>
                                  </w:r>
                                  <w:r>
                                    <w:rPr>
                                      <w:color w:val="2E2C2C"/>
                                      <w:w w:val="105"/>
                                      <w:sz w:val="21"/>
                                    </w:rPr>
                                    <w:t>of</w:t>
                                  </w:r>
                                  <w:r>
                                    <w:rPr>
                                      <w:color w:val="2E2C2C"/>
                                      <w:spacing w:val="-5"/>
                                      <w:w w:val="105"/>
                                      <w:sz w:val="21"/>
                                    </w:rPr>
                                    <w:t xml:space="preserve"> </w:t>
                                  </w:r>
                                  <w:r>
                                    <w:rPr>
                                      <w:color w:val="2E2C2C"/>
                                      <w:w w:val="105"/>
                                      <w:sz w:val="21"/>
                                    </w:rPr>
                                    <w:t>the</w:t>
                                  </w:r>
                                  <w:r>
                                    <w:rPr>
                                      <w:color w:val="2E2C2C"/>
                                      <w:spacing w:val="-3"/>
                                      <w:w w:val="105"/>
                                      <w:sz w:val="21"/>
                                    </w:rPr>
                                    <w:t xml:space="preserve"> </w:t>
                                  </w:r>
                                  <w:r>
                                    <w:rPr>
                                      <w:color w:val="2E2C2C"/>
                                      <w:w w:val="105"/>
                                      <w:sz w:val="21"/>
                                    </w:rPr>
                                    <w:t>design</w:t>
                                  </w:r>
                                  <w:r>
                                    <w:rPr>
                                      <w:color w:val="2E2C2C"/>
                                      <w:spacing w:val="2"/>
                                      <w:w w:val="105"/>
                                      <w:sz w:val="21"/>
                                    </w:rPr>
                                    <w:t xml:space="preserve"> </w:t>
                                  </w:r>
                                  <w:r>
                                    <w:rPr>
                                      <w:color w:val="2E2C2C"/>
                                      <w:w w:val="105"/>
                                      <w:sz w:val="21"/>
                                    </w:rPr>
                                    <w:t>or</w:t>
                                  </w:r>
                                  <w:r>
                                    <w:rPr>
                                      <w:color w:val="2E2C2C"/>
                                      <w:spacing w:val="-6"/>
                                      <w:w w:val="105"/>
                                      <w:sz w:val="21"/>
                                    </w:rPr>
                                    <w:t xml:space="preserve"> </w:t>
                                  </w:r>
                                  <w:r>
                                    <w:rPr>
                                      <w:color w:val="2E2C2C"/>
                                      <w:w w:val="105"/>
                                      <w:sz w:val="21"/>
                                    </w:rPr>
                                    <w:t>technical</w:t>
                                  </w:r>
                                  <w:r>
                                    <w:rPr>
                                      <w:color w:val="2E2C2C"/>
                                      <w:spacing w:val="-52"/>
                                      <w:w w:val="105"/>
                                      <w:sz w:val="21"/>
                                    </w:rPr>
                                    <w:t xml:space="preserve"> </w:t>
                                  </w:r>
                                  <w:r>
                                    <w:rPr>
                                      <w:color w:val="2E2C2C"/>
                                      <w:w w:val="105"/>
                                      <w:sz w:val="21"/>
                                    </w:rPr>
                                    <w:t>specifications of the works that are</w:t>
                                  </w:r>
                                  <w:r>
                                    <w:rPr>
                                      <w:color w:val="2E2C2C"/>
                                      <w:spacing w:val="1"/>
                                      <w:w w:val="105"/>
                                      <w:sz w:val="21"/>
                                    </w:rPr>
                                    <w:t xml:space="preserve"> </w:t>
                                  </w:r>
                                  <w:r>
                                    <w:rPr>
                                      <w:color w:val="2E2C2C"/>
                                      <w:w w:val="105"/>
                                      <w:sz w:val="21"/>
                                    </w:rPr>
                                    <w:t>the subject of</w:t>
                                  </w:r>
                                  <w:r>
                                    <w:rPr>
                                      <w:color w:val="2E2C2C"/>
                                      <w:spacing w:val="-1"/>
                                      <w:w w:val="105"/>
                                      <w:sz w:val="21"/>
                                    </w:rPr>
                                    <w:t xml:space="preserve"> </w:t>
                                  </w:r>
                                  <w:r>
                                    <w:rPr>
                                      <w:color w:val="2E2C2C"/>
                                      <w:w w:val="105"/>
                                      <w:sz w:val="21"/>
                                    </w:rPr>
                                    <w:t>the tender.</w:t>
                                  </w:r>
                                </w:p>
                              </w:tc>
                              <w:tc>
                                <w:tcPr>
                                  <w:tcW w:w="1429" w:type="dxa"/>
                                </w:tcPr>
                                <w:p w14:paraId="604BD36D" w14:textId="77777777" w:rsidR="0031330A" w:rsidRDefault="0031330A">
                                  <w:pPr>
                                    <w:pStyle w:val="TableParagraph"/>
                                    <w:rPr>
                                      <w:sz w:val="20"/>
                                    </w:rPr>
                                  </w:pPr>
                                </w:p>
                              </w:tc>
                              <w:tc>
                                <w:tcPr>
                                  <w:tcW w:w="4211" w:type="dxa"/>
                                </w:tcPr>
                                <w:p w14:paraId="57FAF4DB" w14:textId="77777777" w:rsidR="0031330A" w:rsidRDefault="0031330A">
                                  <w:pPr>
                                    <w:pStyle w:val="TableParagraph"/>
                                    <w:rPr>
                                      <w:sz w:val="20"/>
                                    </w:rPr>
                                  </w:pPr>
                                </w:p>
                              </w:tc>
                            </w:tr>
                            <w:tr w:rsidR="0031330A" w14:paraId="085CD6B6" w14:textId="77777777">
                              <w:trPr>
                                <w:trHeight w:val="1341"/>
                              </w:trPr>
                              <w:tc>
                                <w:tcPr>
                                  <w:tcW w:w="3529" w:type="dxa"/>
                                </w:tcPr>
                                <w:p w14:paraId="2B538A6C" w14:textId="77777777" w:rsidR="0031330A" w:rsidRDefault="00F22557">
                                  <w:pPr>
                                    <w:pStyle w:val="TableParagraph"/>
                                    <w:spacing w:before="46" w:line="252" w:lineRule="auto"/>
                                    <w:ind w:left="112" w:right="193"/>
                                    <w:rPr>
                                      <w:sz w:val="21"/>
                                    </w:rPr>
                                  </w:pPr>
                                  <w:r>
                                    <w:rPr>
                                      <w:color w:val="2E2C2C"/>
                                      <w:w w:val="105"/>
                                      <w:sz w:val="21"/>
                                    </w:rPr>
                                    <w:t>Tenderer</w:t>
                                  </w:r>
                                  <w:r>
                                    <w:rPr>
                                      <w:color w:val="2E2C2C"/>
                                      <w:spacing w:val="-6"/>
                                      <w:w w:val="105"/>
                                      <w:sz w:val="21"/>
                                    </w:rPr>
                                    <w:t xml:space="preserve"> </w:t>
                                  </w:r>
                                  <w:r>
                                    <w:rPr>
                                      <w:color w:val="2E2C2C"/>
                                      <w:w w:val="105"/>
                                      <w:sz w:val="21"/>
                                    </w:rPr>
                                    <w:t>would</w:t>
                                  </w:r>
                                  <w:r>
                                    <w:rPr>
                                      <w:color w:val="2E2C2C"/>
                                      <w:spacing w:val="-5"/>
                                      <w:w w:val="105"/>
                                      <w:sz w:val="21"/>
                                    </w:rPr>
                                    <w:t xml:space="preserve"> </w:t>
                                  </w:r>
                                  <w:r>
                                    <w:rPr>
                                      <w:color w:val="2E2C2C"/>
                                      <w:w w:val="105"/>
                                      <w:sz w:val="21"/>
                                    </w:rPr>
                                    <w:t>be</w:t>
                                  </w:r>
                                  <w:r>
                                    <w:rPr>
                                      <w:color w:val="2E2C2C"/>
                                      <w:spacing w:val="-4"/>
                                      <w:w w:val="105"/>
                                      <w:sz w:val="21"/>
                                    </w:rPr>
                                    <w:t xml:space="preserve"> </w:t>
                                  </w:r>
                                  <w:r>
                                    <w:rPr>
                                      <w:color w:val="2E2C2C"/>
                                      <w:w w:val="105"/>
                                      <w:sz w:val="21"/>
                                    </w:rPr>
                                    <w:t>providing</w:t>
                                  </w:r>
                                  <w:r>
                                    <w:rPr>
                                      <w:color w:val="2E2C2C"/>
                                      <w:spacing w:val="-6"/>
                                      <w:w w:val="105"/>
                                      <w:sz w:val="21"/>
                                    </w:rPr>
                                    <w:t xml:space="preserve"> </w:t>
                                  </w:r>
                                  <w:r>
                                    <w:rPr>
                                      <w:color w:val="2E2C2C"/>
                                      <w:w w:val="105"/>
                                      <w:sz w:val="21"/>
                                    </w:rPr>
                                    <w:t>goods,</w:t>
                                  </w:r>
                                  <w:r>
                                    <w:rPr>
                                      <w:color w:val="2E2C2C"/>
                                      <w:spacing w:val="-52"/>
                                      <w:w w:val="105"/>
                                      <w:sz w:val="21"/>
                                    </w:rPr>
                                    <w:t xml:space="preserve"> </w:t>
                                  </w:r>
                                  <w:r>
                                    <w:rPr>
                                      <w:color w:val="2E2C2C"/>
                                      <w:w w:val="105"/>
                                      <w:sz w:val="21"/>
                                    </w:rPr>
                                    <w:t>works, non-consulting services or</w:t>
                                  </w:r>
                                  <w:r>
                                    <w:rPr>
                                      <w:color w:val="2E2C2C"/>
                                      <w:spacing w:val="1"/>
                                      <w:w w:val="105"/>
                                      <w:sz w:val="21"/>
                                    </w:rPr>
                                    <w:t xml:space="preserve"> </w:t>
                                  </w:r>
                                  <w:r>
                                    <w:rPr>
                                      <w:color w:val="2E2C2C"/>
                                      <w:w w:val="105"/>
                                      <w:sz w:val="21"/>
                                    </w:rPr>
                                    <w:t>consulting services during</w:t>
                                  </w:r>
                                  <w:r>
                                    <w:rPr>
                                      <w:color w:val="2E2C2C"/>
                                      <w:spacing w:val="1"/>
                                      <w:w w:val="105"/>
                                      <w:sz w:val="21"/>
                                    </w:rPr>
                                    <w:t xml:space="preserve"> </w:t>
                                  </w:r>
                                  <w:r>
                                    <w:rPr>
                                      <w:color w:val="2E2C2C"/>
                                      <w:w w:val="105"/>
                                      <w:sz w:val="21"/>
                                    </w:rPr>
                                    <w:t>implementation of the contract</w:t>
                                  </w:r>
                                  <w:r>
                                    <w:rPr>
                                      <w:color w:val="2E2C2C"/>
                                      <w:spacing w:val="1"/>
                                      <w:w w:val="105"/>
                                      <w:sz w:val="21"/>
                                    </w:rPr>
                                    <w:t xml:space="preserve"> </w:t>
                                  </w:r>
                                  <w:r>
                                    <w:rPr>
                                      <w:color w:val="2E2C2C"/>
                                      <w:w w:val="105"/>
                                      <w:sz w:val="21"/>
                                    </w:rPr>
                                    <w:t>specifiedin</w:t>
                                  </w:r>
                                  <w:r>
                                    <w:rPr>
                                      <w:color w:val="2E2C2C"/>
                                      <w:spacing w:val="-5"/>
                                      <w:w w:val="105"/>
                                      <w:sz w:val="21"/>
                                    </w:rPr>
                                    <w:t xml:space="preserve"> </w:t>
                                  </w:r>
                                  <w:r>
                                    <w:rPr>
                                      <w:color w:val="2E2C2C"/>
                                      <w:w w:val="105"/>
                                      <w:sz w:val="21"/>
                                    </w:rPr>
                                    <w:t>this</w:t>
                                  </w:r>
                                  <w:r>
                                    <w:rPr>
                                      <w:color w:val="2E2C2C"/>
                                      <w:spacing w:val="-2"/>
                                      <w:w w:val="105"/>
                                      <w:sz w:val="21"/>
                                    </w:rPr>
                                    <w:t xml:space="preserve"> </w:t>
                                  </w:r>
                                  <w:r>
                                    <w:rPr>
                                      <w:color w:val="2E2C2C"/>
                                      <w:w w:val="105"/>
                                      <w:sz w:val="21"/>
                                    </w:rPr>
                                    <w:t>Tender</w:t>
                                  </w:r>
                                  <w:r>
                                    <w:rPr>
                                      <w:color w:val="2E2C2C"/>
                                      <w:spacing w:val="-2"/>
                                      <w:w w:val="105"/>
                                      <w:sz w:val="21"/>
                                    </w:rPr>
                                    <w:t xml:space="preserve"> </w:t>
                                  </w:r>
                                  <w:r>
                                    <w:rPr>
                                      <w:color w:val="2E2C2C"/>
                                      <w:w w:val="105"/>
                                      <w:sz w:val="21"/>
                                    </w:rPr>
                                    <w:t>Document.</w:t>
                                  </w:r>
                                </w:p>
                              </w:tc>
                              <w:tc>
                                <w:tcPr>
                                  <w:tcW w:w="1429" w:type="dxa"/>
                                </w:tcPr>
                                <w:p w14:paraId="3EF21E1C" w14:textId="77777777" w:rsidR="0031330A" w:rsidRDefault="0031330A">
                                  <w:pPr>
                                    <w:pStyle w:val="TableParagraph"/>
                                    <w:rPr>
                                      <w:sz w:val="20"/>
                                    </w:rPr>
                                  </w:pPr>
                                </w:p>
                              </w:tc>
                              <w:tc>
                                <w:tcPr>
                                  <w:tcW w:w="4211" w:type="dxa"/>
                                </w:tcPr>
                                <w:p w14:paraId="6979FFF2" w14:textId="77777777" w:rsidR="0031330A" w:rsidRDefault="0031330A">
                                  <w:pPr>
                                    <w:pStyle w:val="TableParagraph"/>
                                    <w:rPr>
                                      <w:sz w:val="20"/>
                                    </w:rPr>
                                  </w:pPr>
                                </w:p>
                              </w:tc>
                            </w:tr>
                            <w:tr w:rsidR="0031330A" w14:paraId="6C57921E" w14:textId="77777777">
                              <w:trPr>
                                <w:trHeight w:val="2099"/>
                              </w:trPr>
                              <w:tc>
                                <w:tcPr>
                                  <w:tcW w:w="3529" w:type="dxa"/>
                                </w:tcPr>
                                <w:p w14:paraId="6CA5B7E4" w14:textId="77777777" w:rsidR="0031330A" w:rsidRDefault="00F22557">
                                  <w:pPr>
                                    <w:pStyle w:val="TableParagraph"/>
                                    <w:spacing w:before="48" w:line="252" w:lineRule="auto"/>
                                    <w:ind w:left="206" w:right="149" w:firstLine="2"/>
                                    <w:rPr>
                                      <w:sz w:val="21"/>
                                    </w:rPr>
                                  </w:pPr>
                                  <w:r>
                                    <w:rPr>
                                      <w:color w:val="2E2C2C"/>
                                      <w:w w:val="105"/>
                                      <w:sz w:val="21"/>
                                    </w:rPr>
                                    <w:t>Tenderer has a close business or</w:t>
                                  </w:r>
                                  <w:r>
                                    <w:rPr>
                                      <w:color w:val="2E2C2C"/>
                                      <w:spacing w:val="1"/>
                                      <w:w w:val="105"/>
                                      <w:sz w:val="21"/>
                                    </w:rPr>
                                    <w:t xml:space="preserve"> </w:t>
                                  </w:r>
                                  <w:r>
                                    <w:rPr>
                                      <w:color w:val="2E2C2C"/>
                                      <w:w w:val="105"/>
                                      <w:sz w:val="21"/>
                                    </w:rPr>
                                    <w:t>family relationship with a</w:t>
                                  </w:r>
                                  <w:r>
                                    <w:rPr>
                                      <w:color w:val="2E2C2C"/>
                                      <w:spacing w:val="1"/>
                                      <w:w w:val="105"/>
                                      <w:sz w:val="21"/>
                                    </w:rPr>
                                    <w:t xml:space="preserve"> </w:t>
                                  </w:r>
                                  <w:r>
                                    <w:rPr>
                                      <w:color w:val="2E2C2C"/>
                                      <w:w w:val="105"/>
                                      <w:sz w:val="21"/>
                                    </w:rPr>
                                    <w:t>professional staff of the Procuring</w:t>
                                  </w:r>
                                  <w:r>
                                    <w:rPr>
                                      <w:color w:val="2E2C2C"/>
                                      <w:spacing w:val="1"/>
                                      <w:w w:val="105"/>
                                      <w:sz w:val="21"/>
                                    </w:rPr>
                                    <w:t xml:space="preserve"> </w:t>
                                  </w:r>
                                  <w:r>
                                    <w:rPr>
                                      <w:color w:val="2E2C2C"/>
                                      <w:w w:val="105"/>
                                      <w:sz w:val="21"/>
                                    </w:rPr>
                                    <w:t>Entity</w:t>
                                  </w:r>
                                  <w:r>
                                    <w:rPr>
                                      <w:color w:val="2E2C2C"/>
                                      <w:spacing w:val="-5"/>
                                      <w:w w:val="105"/>
                                      <w:sz w:val="21"/>
                                    </w:rPr>
                                    <w:t xml:space="preserve"> </w:t>
                                  </w:r>
                                  <w:r>
                                    <w:rPr>
                                      <w:color w:val="2E2C2C"/>
                                      <w:w w:val="105"/>
                                      <w:sz w:val="21"/>
                                    </w:rPr>
                                    <w:t>who</w:t>
                                  </w:r>
                                  <w:r>
                                    <w:rPr>
                                      <w:color w:val="2E2C2C"/>
                                      <w:spacing w:val="-4"/>
                                      <w:w w:val="105"/>
                                      <w:sz w:val="21"/>
                                    </w:rPr>
                                    <w:t xml:space="preserve"> </w:t>
                                  </w:r>
                                  <w:r>
                                    <w:rPr>
                                      <w:color w:val="2E2C2C"/>
                                      <w:w w:val="105"/>
                                      <w:sz w:val="21"/>
                                    </w:rPr>
                                    <w:t>are</w:t>
                                  </w:r>
                                  <w:r>
                                    <w:rPr>
                                      <w:color w:val="2E2C2C"/>
                                      <w:spacing w:val="-4"/>
                                      <w:w w:val="105"/>
                                      <w:sz w:val="21"/>
                                    </w:rPr>
                                    <w:t xml:space="preserve"> </w:t>
                                  </w:r>
                                  <w:r>
                                    <w:rPr>
                                      <w:color w:val="2E2C2C"/>
                                      <w:w w:val="105"/>
                                      <w:sz w:val="21"/>
                                    </w:rPr>
                                    <w:t>directly</w:t>
                                  </w:r>
                                  <w:r>
                                    <w:rPr>
                                      <w:color w:val="2E2C2C"/>
                                      <w:spacing w:val="-4"/>
                                      <w:w w:val="105"/>
                                      <w:sz w:val="21"/>
                                    </w:rPr>
                                    <w:t xml:space="preserve"> </w:t>
                                  </w:r>
                                  <w:r>
                                    <w:rPr>
                                      <w:color w:val="2E2C2C"/>
                                      <w:w w:val="105"/>
                                      <w:sz w:val="21"/>
                                    </w:rPr>
                                    <w:t>or</w:t>
                                  </w:r>
                                  <w:r>
                                    <w:rPr>
                                      <w:color w:val="2E2C2C"/>
                                      <w:spacing w:val="-5"/>
                                      <w:w w:val="105"/>
                                      <w:sz w:val="21"/>
                                    </w:rPr>
                                    <w:t xml:space="preserve"> </w:t>
                                  </w:r>
                                  <w:r>
                                    <w:rPr>
                                      <w:color w:val="2E2C2C"/>
                                      <w:w w:val="105"/>
                                      <w:sz w:val="21"/>
                                    </w:rPr>
                                    <w:t>indirectly</w:t>
                                  </w:r>
                                  <w:r>
                                    <w:rPr>
                                      <w:color w:val="2E2C2C"/>
                                      <w:spacing w:val="-52"/>
                                      <w:w w:val="105"/>
                                      <w:sz w:val="21"/>
                                    </w:rPr>
                                    <w:t xml:space="preserve"> </w:t>
                                  </w:r>
                                  <w:r>
                                    <w:rPr>
                                      <w:color w:val="2E2C2C"/>
                                      <w:w w:val="105"/>
                                      <w:sz w:val="21"/>
                                    </w:rPr>
                                    <w:t>involved in the preparation of the</w:t>
                                  </w:r>
                                  <w:r>
                                    <w:rPr>
                                      <w:color w:val="2E2C2C"/>
                                      <w:spacing w:val="1"/>
                                      <w:w w:val="105"/>
                                      <w:sz w:val="21"/>
                                    </w:rPr>
                                    <w:t xml:space="preserve"> </w:t>
                                  </w:r>
                                  <w:r>
                                    <w:rPr>
                                      <w:color w:val="2E2C2C"/>
                                      <w:w w:val="105"/>
                                      <w:sz w:val="21"/>
                                    </w:rPr>
                                    <w:t>Tender document or specifications</w:t>
                                  </w:r>
                                  <w:r>
                                    <w:rPr>
                                      <w:color w:val="2E2C2C"/>
                                      <w:spacing w:val="1"/>
                                      <w:w w:val="105"/>
                                      <w:sz w:val="21"/>
                                    </w:rPr>
                                    <w:t xml:space="preserve"> </w:t>
                                  </w:r>
                                  <w:r>
                                    <w:rPr>
                                      <w:color w:val="2E2C2C"/>
                                      <w:w w:val="105"/>
                                      <w:sz w:val="21"/>
                                    </w:rPr>
                                    <w:t>of the Contract, and</w:t>
                                  </w:r>
                                  <w:r>
                                    <w:rPr>
                                      <w:color w:val="565355"/>
                                      <w:w w:val="105"/>
                                      <w:sz w:val="21"/>
                                    </w:rPr>
                                    <w:t>/</w:t>
                                  </w:r>
                                  <w:r>
                                    <w:rPr>
                                      <w:color w:val="2E2C2C"/>
                                      <w:w w:val="105"/>
                                      <w:sz w:val="21"/>
                                    </w:rPr>
                                    <w:t>or the Tender</w:t>
                                  </w:r>
                                  <w:r>
                                    <w:rPr>
                                      <w:color w:val="2E2C2C"/>
                                      <w:spacing w:val="1"/>
                                      <w:w w:val="105"/>
                                      <w:sz w:val="21"/>
                                    </w:rPr>
                                    <w:t xml:space="preserve"> </w:t>
                                  </w:r>
                                  <w:r>
                                    <w:rPr>
                                      <w:color w:val="2E2C2C"/>
                                      <w:w w:val="105"/>
                                      <w:sz w:val="21"/>
                                    </w:rPr>
                                    <w:t>evaluation</w:t>
                                  </w:r>
                                  <w:r>
                                    <w:rPr>
                                      <w:color w:val="2E2C2C"/>
                                      <w:spacing w:val="-6"/>
                                      <w:w w:val="105"/>
                                      <w:sz w:val="21"/>
                                    </w:rPr>
                                    <w:t xml:space="preserve"> </w:t>
                                  </w:r>
                                  <w:r>
                                    <w:rPr>
                                      <w:color w:val="2E2C2C"/>
                                      <w:w w:val="105"/>
                                      <w:sz w:val="21"/>
                                    </w:rPr>
                                    <w:t>process</w:t>
                                  </w:r>
                                  <w:r>
                                    <w:rPr>
                                      <w:color w:val="2E2C2C"/>
                                      <w:spacing w:val="-2"/>
                                      <w:w w:val="105"/>
                                      <w:sz w:val="21"/>
                                    </w:rPr>
                                    <w:t xml:space="preserve"> </w:t>
                                  </w:r>
                                  <w:r>
                                    <w:rPr>
                                      <w:color w:val="2E2C2C"/>
                                      <w:w w:val="105"/>
                                      <w:sz w:val="21"/>
                                    </w:rPr>
                                    <w:t>of</w:t>
                                  </w:r>
                                  <w:r>
                                    <w:rPr>
                                      <w:color w:val="2E2C2C"/>
                                      <w:spacing w:val="-4"/>
                                      <w:w w:val="105"/>
                                      <w:sz w:val="21"/>
                                    </w:rPr>
                                    <w:t xml:space="preserve"> </w:t>
                                  </w:r>
                                  <w:r>
                                    <w:rPr>
                                      <w:color w:val="2E2C2C"/>
                                      <w:w w:val="105"/>
                                      <w:sz w:val="21"/>
                                    </w:rPr>
                                    <w:t>such</w:t>
                                  </w:r>
                                  <w:r>
                                    <w:rPr>
                                      <w:color w:val="2E2C2C"/>
                                      <w:spacing w:val="-3"/>
                                      <w:w w:val="105"/>
                                      <w:sz w:val="21"/>
                                    </w:rPr>
                                    <w:t xml:space="preserve"> </w:t>
                                  </w:r>
                                  <w:r>
                                    <w:rPr>
                                      <w:color w:val="2E2C2C"/>
                                      <w:w w:val="105"/>
                                      <w:sz w:val="21"/>
                                    </w:rPr>
                                    <w:t>contract.</w:t>
                                  </w:r>
                                </w:p>
                              </w:tc>
                              <w:tc>
                                <w:tcPr>
                                  <w:tcW w:w="1429" w:type="dxa"/>
                                </w:tcPr>
                                <w:p w14:paraId="2C8C9360" w14:textId="77777777" w:rsidR="0031330A" w:rsidRDefault="0031330A">
                                  <w:pPr>
                                    <w:pStyle w:val="TableParagraph"/>
                                    <w:rPr>
                                      <w:sz w:val="20"/>
                                    </w:rPr>
                                  </w:pPr>
                                </w:p>
                              </w:tc>
                              <w:tc>
                                <w:tcPr>
                                  <w:tcW w:w="4211" w:type="dxa"/>
                                </w:tcPr>
                                <w:p w14:paraId="27FE92EF" w14:textId="77777777" w:rsidR="0031330A" w:rsidRDefault="0031330A">
                                  <w:pPr>
                                    <w:pStyle w:val="TableParagraph"/>
                                    <w:rPr>
                                      <w:sz w:val="20"/>
                                    </w:rPr>
                                  </w:pPr>
                                </w:p>
                              </w:tc>
                            </w:tr>
                            <w:tr w:rsidR="0031330A" w14:paraId="3684A824" w14:textId="77777777">
                              <w:trPr>
                                <w:trHeight w:val="1598"/>
                              </w:trPr>
                              <w:tc>
                                <w:tcPr>
                                  <w:tcW w:w="3529" w:type="dxa"/>
                                </w:tcPr>
                                <w:p w14:paraId="768D8B0C" w14:textId="77777777" w:rsidR="0031330A" w:rsidRDefault="00F22557">
                                  <w:pPr>
                                    <w:pStyle w:val="TableParagraph"/>
                                    <w:spacing w:before="51" w:line="249" w:lineRule="auto"/>
                                    <w:ind w:left="206" w:right="292" w:firstLine="2"/>
                                    <w:rPr>
                                      <w:sz w:val="21"/>
                                    </w:rPr>
                                  </w:pPr>
                                  <w:r>
                                    <w:rPr>
                                      <w:color w:val="2E2C2C"/>
                                      <w:w w:val="105"/>
                                      <w:sz w:val="21"/>
                                    </w:rPr>
                                    <w:t>Tenderer has a close business or</w:t>
                                  </w:r>
                                  <w:r>
                                    <w:rPr>
                                      <w:color w:val="2E2C2C"/>
                                      <w:spacing w:val="1"/>
                                      <w:w w:val="105"/>
                                      <w:sz w:val="21"/>
                                    </w:rPr>
                                    <w:t xml:space="preserve"> </w:t>
                                  </w:r>
                                  <w:r>
                                    <w:rPr>
                                      <w:color w:val="2E2C2C"/>
                                      <w:w w:val="105"/>
                                      <w:sz w:val="21"/>
                                    </w:rPr>
                                    <w:t>family relationship with a</w:t>
                                  </w:r>
                                  <w:r>
                                    <w:rPr>
                                      <w:color w:val="2E2C2C"/>
                                      <w:spacing w:val="1"/>
                                      <w:w w:val="105"/>
                                      <w:sz w:val="21"/>
                                    </w:rPr>
                                    <w:t xml:space="preserve"> </w:t>
                                  </w:r>
                                  <w:r>
                                    <w:rPr>
                                      <w:color w:val="2E2C2C"/>
                                      <w:w w:val="105"/>
                                      <w:sz w:val="21"/>
                                    </w:rPr>
                                    <w:t>professional</w:t>
                                  </w:r>
                                  <w:r>
                                    <w:rPr>
                                      <w:color w:val="2E2C2C"/>
                                      <w:spacing w:val="-4"/>
                                      <w:w w:val="105"/>
                                      <w:sz w:val="21"/>
                                    </w:rPr>
                                    <w:t xml:space="preserve"> </w:t>
                                  </w:r>
                                  <w:r>
                                    <w:rPr>
                                      <w:color w:val="2E2C2C"/>
                                      <w:w w:val="105"/>
                                      <w:sz w:val="21"/>
                                    </w:rPr>
                                    <w:t>staff</w:t>
                                  </w:r>
                                  <w:r>
                                    <w:rPr>
                                      <w:color w:val="2E2C2C"/>
                                      <w:spacing w:val="-5"/>
                                      <w:w w:val="105"/>
                                      <w:sz w:val="21"/>
                                    </w:rPr>
                                    <w:t xml:space="preserve"> </w:t>
                                  </w:r>
                                  <w:r>
                                    <w:rPr>
                                      <w:color w:val="2E2C2C"/>
                                      <w:w w:val="105"/>
                                      <w:sz w:val="21"/>
                                    </w:rPr>
                                    <w:t>of</w:t>
                                  </w:r>
                                  <w:r>
                                    <w:rPr>
                                      <w:color w:val="2E2C2C"/>
                                      <w:spacing w:val="-5"/>
                                      <w:w w:val="105"/>
                                      <w:sz w:val="21"/>
                                    </w:rPr>
                                    <w:t xml:space="preserve"> </w:t>
                                  </w:r>
                                  <w:r>
                                    <w:rPr>
                                      <w:color w:val="2E2C2C"/>
                                      <w:w w:val="105"/>
                                      <w:sz w:val="21"/>
                                    </w:rPr>
                                    <w:t>the</w:t>
                                  </w:r>
                                  <w:r>
                                    <w:rPr>
                                      <w:color w:val="2E2C2C"/>
                                      <w:spacing w:val="-4"/>
                                      <w:w w:val="105"/>
                                      <w:sz w:val="21"/>
                                    </w:rPr>
                                    <w:t xml:space="preserve"> </w:t>
                                  </w:r>
                                  <w:r>
                                    <w:rPr>
                                      <w:color w:val="2E2C2C"/>
                                      <w:w w:val="105"/>
                                      <w:sz w:val="21"/>
                                    </w:rPr>
                                    <w:t>Procuring</w:t>
                                  </w:r>
                                  <w:r>
                                    <w:rPr>
                                      <w:color w:val="2E2C2C"/>
                                      <w:spacing w:val="-52"/>
                                      <w:w w:val="105"/>
                                      <w:sz w:val="21"/>
                                    </w:rPr>
                                    <w:t xml:space="preserve"> </w:t>
                                  </w:r>
                                  <w:r>
                                    <w:rPr>
                                      <w:color w:val="2E2C2C"/>
                                      <w:w w:val="105"/>
                                      <w:sz w:val="21"/>
                                    </w:rPr>
                                    <w:t>Entity who would be involved in</w:t>
                                  </w:r>
                                  <w:r>
                                    <w:rPr>
                                      <w:color w:val="2E2C2C"/>
                                      <w:spacing w:val="1"/>
                                      <w:w w:val="105"/>
                                      <w:sz w:val="21"/>
                                    </w:rPr>
                                    <w:t xml:space="preserve"> </w:t>
                                  </w:r>
                                  <w:r>
                                    <w:rPr>
                                      <w:color w:val="2E2C2C"/>
                                      <w:w w:val="105"/>
                                      <w:sz w:val="21"/>
                                    </w:rPr>
                                    <w:t>the</w:t>
                                  </w:r>
                                  <w:r>
                                    <w:rPr>
                                      <w:color w:val="2E2C2C"/>
                                      <w:spacing w:val="-6"/>
                                      <w:w w:val="105"/>
                                      <w:sz w:val="21"/>
                                    </w:rPr>
                                    <w:t xml:space="preserve"> </w:t>
                                  </w:r>
                                  <w:r>
                                    <w:rPr>
                                      <w:color w:val="2E2C2C"/>
                                      <w:w w:val="105"/>
                                      <w:sz w:val="21"/>
                                    </w:rPr>
                                    <w:t>implementation</w:t>
                                  </w:r>
                                  <w:r>
                                    <w:rPr>
                                      <w:color w:val="2E2C2C"/>
                                      <w:spacing w:val="-6"/>
                                      <w:w w:val="105"/>
                                      <w:sz w:val="21"/>
                                    </w:rPr>
                                    <w:t xml:space="preserve"> </w:t>
                                  </w:r>
                                  <w:r>
                                    <w:rPr>
                                      <w:color w:val="2E2C2C"/>
                                      <w:w w:val="105"/>
                                      <w:sz w:val="21"/>
                                    </w:rPr>
                                    <w:t>or</w:t>
                                  </w:r>
                                  <w:r>
                                    <w:rPr>
                                      <w:color w:val="2E2C2C"/>
                                      <w:spacing w:val="-7"/>
                                      <w:w w:val="105"/>
                                      <w:sz w:val="21"/>
                                    </w:rPr>
                                    <w:t xml:space="preserve"> </w:t>
                                  </w:r>
                                  <w:r>
                                    <w:rPr>
                                      <w:color w:val="2E2C2C"/>
                                      <w:w w:val="105"/>
                                      <w:sz w:val="21"/>
                                    </w:rPr>
                                    <w:t>supervision</w:t>
                                  </w:r>
                                  <w:r>
                                    <w:rPr>
                                      <w:color w:val="2E2C2C"/>
                                      <w:spacing w:val="-52"/>
                                      <w:w w:val="105"/>
                                      <w:sz w:val="21"/>
                                    </w:rPr>
                                    <w:t xml:space="preserve"> </w:t>
                                  </w:r>
                                  <w:r>
                                    <w:rPr>
                                      <w:color w:val="2E2C2C"/>
                                      <w:w w:val="105"/>
                                      <w:sz w:val="21"/>
                                    </w:rPr>
                                    <w:t>of</w:t>
                                  </w:r>
                                  <w:r>
                                    <w:rPr>
                                      <w:color w:val="2E2C2C"/>
                                      <w:spacing w:val="-2"/>
                                      <w:w w:val="105"/>
                                      <w:sz w:val="21"/>
                                    </w:rPr>
                                    <w:t xml:space="preserve"> </w:t>
                                  </w:r>
                                  <w:r>
                                    <w:rPr>
                                      <w:color w:val="2E2C2C"/>
                                      <w:w w:val="105"/>
                                      <w:sz w:val="21"/>
                                    </w:rPr>
                                    <w:t>the</w:t>
                                  </w:r>
                                  <w:r>
                                    <w:rPr>
                                      <w:color w:val="2E2C2C"/>
                                      <w:spacing w:val="-1"/>
                                      <w:w w:val="105"/>
                                      <w:sz w:val="21"/>
                                    </w:rPr>
                                    <w:t xml:space="preserve"> </w:t>
                                  </w:r>
                                  <w:r>
                                    <w:rPr>
                                      <w:color w:val="2E2C2C"/>
                                      <w:w w:val="105"/>
                                      <w:sz w:val="21"/>
                                    </w:rPr>
                                    <w:t>such Contract.</w:t>
                                  </w:r>
                                </w:p>
                              </w:tc>
                              <w:tc>
                                <w:tcPr>
                                  <w:tcW w:w="1429" w:type="dxa"/>
                                </w:tcPr>
                                <w:p w14:paraId="2F1C38D5" w14:textId="77777777" w:rsidR="0031330A" w:rsidRDefault="0031330A">
                                  <w:pPr>
                                    <w:pStyle w:val="TableParagraph"/>
                                    <w:rPr>
                                      <w:sz w:val="20"/>
                                    </w:rPr>
                                  </w:pPr>
                                </w:p>
                              </w:tc>
                              <w:tc>
                                <w:tcPr>
                                  <w:tcW w:w="4211" w:type="dxa"/>
                                </w:tcPr>
                                <w:p w14:paraId="68BD0563" w14:textId="77777777" w:rsidR="0031330A" w:rsidRDefault="0031330A">
                                  <w:pPr>
                                    <w:pStyle w:val="TableParagraph"/>
                                    <w:rPr>
                                      <w:sz w:val="20"/>
                                    </w:rPr>
                                  </w:pPr>
                                </w:p>
                              </w:tc>
                            </w:tr>
                            <w:tr w:rsidR="0031330A" w14:paraId="7859B198" w14:textId="77777777">
                              <w:trPr>
                                <w:trHeight w:val="1710"/>
                              </w:trPr>
                              <w:tc>
                                <w:tcPr>
                                  <w:tcW w:w="3529" w:type="dxa"/>
                                </w:tcPr>
                                <w:p w14:paraId="1A334C9D" w14:textId="77777777" w:rsidR="0031330A" w:rsidRDefault="00F22557">
                                  <w:pPr>
                                    <w:pStyle w:val="TableParagraph"/>
                                    <w:spacing w:before="51" w:line="249" w:lineRule="auto"/>
                                    <w:ind w:left="206" w:right="191"/>
                                    <w:rPr>
                                      <w:sz w:val="21"/>
                                    </w:rPr>
                                  </w:pPr>
                                  <w:r>
                                    <w:rPr>
                                      <w:color w:val="2E2C2C"/>
                                      <w:w w:val="105"/>
                                      <w:sz w:val="21"/>
                                    </w:rPr>
                                    <w:t>Has the conflict stemming from</w:t>
                                  </w:r>
                                  <w:r>
                                    <w:rPr>
                                      <w:color w:val="2E2C2C"/>
                                      <w:spacing w:val="1"/>
                                      <w:w w:val="105"/>
                                      <w:sz w:val="21"/>
                                    </w:rPr>
                                    <w:t xml:space="preserve"> </w:t>
                                  </w:r>
                                  <w:r>
                                    <w:rPr>
                                      <w:color w:val="2E2C2C"/>
                                      <w:w w:val="105"/>
                                      <w:sz w:val="21"/>
                                    </w:rPr>
                                    <w:t>such relationship stated in item 7</w:t>
                                  </w:r>
                                  <w:r>
                                    <w:rPr>
                                      <w:color w:val="2E2C2C"/>
                                      <w:spacing w:val="1"/>
                                      <w:w w:val="105"/>
                                      <w:sz w:val="21"/>
                                    </w:rPr>
                                    <w:t xml:space="preserve"> </w:t>
                                  </w:r>
                                  <w:r>
                                    <w:rPr>
                                      <w:color w:val="2E2C2C"/>
                                      <w:w w:val="105"/>
                                      <w:sz w:val="21"/>
                                    </w:rPr>
                                    <w:t>and 8 above been resolved in a</w:t>
                                  </w:r>
                                  <w:r>
                                    <w:rPr>
                                      <w:color w:val="2E2C2C"/>
                                      <w:spacing w:val="1"/>
                                      <w:w w:val="105"/>
                                      <w:sz w:val="21"/>
                                    </w:rPr>
                                    <w:t xml:space="preserve"> </w:t>
                                  </w:r>
                                  <w:r>
                                    <w:rPr>
                                      <w:color w:val="2E2C2C"/>
                                      <w:w w:val="105"/>
                                      <w:sz w:val="21"/>
                                    </w:rPr>
                                    <w:t>manner</w:t>
                                  </w:r>
                                  <w:r>
                                    <w:rPr>
                                      <w:color w:val="2E2C2C"/>
                                      <w:spacing w:val="-6"/>
                                      <w:w w:val="105"/>
                                      <w:sz w:val="21"/>
                                    </w:rPr>
                                    <w:t xml:space="preserve"> </w:t>
                                  </w:r>
                                  <w:r>
                                    <w:rPr>
                                      <w:color w:val="2E2C2C"/>
                                      <w:w w:val="105"/>
                                      <w:sz w:val="21"/>
                                    </w:rPr>
                                    <w:t>acceptable</w:t>
                                  </w:r>
                                  <w:r>
                                    <w:rPr>
                                      <w:color w:val="2E2C2C"/>
                                      <w:spacing w:val="-6"/>
                                      <w:w w:val="105"/>
                                      <w:sz w:val="21"/>
                                    </w:rPr>
                                    <w:t xml:space="preserve"> </w:t>
                                  </w:r>
                                  <w:r>
                                    <w:rPr>
                                      <w:color w:val="2E2C2C"/>
                                      <w:w w:val="105"/>
                                      <w:sz w:val="21"/>
                                    </w:rPr>
                                    <w:t>to</w:t>
                                  </w:r>
                                  <w:r>
                                    <w:rPr>
                                      <w:color w:val="2E2C2C"/>
                                      <w:spacing w:val="-5"/>
                                      <w:w w:val="105"/>
                                      <w:sz w:val="21"/>
                                    </w:rPr>
                                    <w:t xml:space="preserve"> </w:t>
                                  </w:r>
                                  <w:r>
                                    <w:rPr>
                                      <w:color w:val="2E2C2C"/>
                                      <w:w w:val="105"/>
                                      <w:sz w:val="21"/>
                                    </w:rPr>
                                    <w:t>the</w:t>
                                  </w:r>
                                  <w:r>
                                    <w:rPr>
                                      <w:color w:val="2E2C2C"/>
                                      <w:spacing w:val="-4"/>
                                      <w:w w:val="105"/>
                                      <w:sz w:val="21"/>
                                    </w:rPr>
                                    <w:t xml:space="preserve"> </w:t>
                                  </w:r>
                                  <w:r>
                                    <w:rPr>
                                      <w:color w:val="2E2C2C"/>
                                      <w:w w:val="105"/>
                                      <w:sz w:val="21"/>
                                    </w:rPr>
                                    <w:t>Procuring</w:t>
                                  </w:r>
                                  <w:r>
                                    <w:rPr>
                                      <w:color w:val="2E2C2C"/>
                                      <w:spacing w:val="-52"/>
                                      <w:w w:val="105"/>
                                      <w:sz w:val="21"/>
                                    </w:rPr>
                                    <w:t xml:space="preserve"> </w:t>
                                  </w:r>
                                  <w:r>
                                    <w:rPr>
                                      <w:color w:val="2E2C2C"/>
                                      <w:w w:val="105"/>
                                      <w:sz w:val="21"/>
                                    </w:rPr>
                                    <w:t>Entity</w:t>
                                  </w:r>
                                  <w:r>
                                    <w:rPr>
                                      <w:color w:val="2E2C2C"/>
                                      <w:spacing w:val="-2"/>
                                      <w:w w:val="105"/>
                                      <w:sz w:val="21"/>
                                    </w:rPr>
                                    <w:t xml:space="preserve"> </w:t>
                                  </w:r>
                                  <w:r>
                                    <w:rPr>
                                      <w:color w:val="2E2C2C"/>
                                      <w:w w:val="105"/>
                                      <w:sz w:val="21"/>
                                    </w:rPr>
                                    <w:t>throughout</w:t>
                                  </w:r>
                                  <w:r>
                                    <w:rPr>
                                      <w:color w:val="2E2C2C"/>
                                      <w:spacing w:val="-3"/>
                                      <w:w w:val="105"/>
                                      <w:sz w:val="21"/>
                                    </w:rPr>
                                    <w:t xml:space="preserve"> </w:t>
                                  </w:r>
                                  <w:r>
                                    <w:rPr>
                                      <w:color w:val="2E2C2C"/>
                                      <w:w w:val="105"/>
                                      <w:sz w:val="21"/>
                                    </w:rPr>
                                    <w:t>the</w:t>
                                  </w:r>
                                  <w:r>
                                    <w:rPr>
                                      <w:color w:val="2E2C2C"/>
                                      <w:spacing w:val="-2"/>
                                      <w:w w:val="105"/>
                                      <w:sz w:val="21"/>
                                    </w:rPr>
                                    <w:t xml:space="preserve"> </w:t>
                                  </w:r>
                                  <w:r>
                                    <w:rPr>
                                      <w:color w:val="2E2C2C"/>
                                      <w:w w:val="105"/>
                                      <w:sz w:val="21"/>
                                    </w:rPr>
                                    <w:t>tendering</w:t>
                                  </w:r>
                                </w:p>
                                <w:p w14:paraId="3D0EED37" w14:textId="77777777" w:rsidR="0031330A" w:rsidRDefault="00F22557">
                                  <w:pPr>
                                    <w:pStyle w:val="TableParagraph"/>
                                    <w:spacing w:before="45"/>
                                    <w:ind w:left="215"/>
                                    <w:rPr>
                                      <w:sz w:val="21"/>
                                    </w:rPr>
                                  </w:pPr>
                                  <w:r>
                                    <w:rPr>
                                      <w:color w:val="2E2C2C"/>
                                      <w:sz w:val="21"/>
                                    </w:rPr>
                                    <w:t>process and</w:t>
                                  </w:r>
                                  <w:r>
                                    <w:rPr>
                                      <w:color w:val="2E2C2C"/>
                                      <w:spacing w:val="-3"/>
                                      <w:sz w:val="21"/>
                                    </w:rPr>
                                    <w:t xml:space="preserve"> </w:t>
                                  </w:r>
                                  <w:r>
                                    <w:rPr>
                                      <w:color w:val="2E2C2C"/>
                                      <w:sz w:val="21"/>
                                    </w:rPr>
                                    <w:t>execution</w:t>
                                  </w:r>
                                  <w:r>
                                    <w:rPr>
                                      <w:color w:val="2E2C2C"/>
                                      <w:spacing w:val="-2"/>
                                      <w:sz w:val="21"/>
                                    </w:rPr>
                                    <w:t xml:space="preserve"> </w:t>
                                  </w:r>
                                  <w:r>
                                    <w:rPr>
                                      <w:color w:val="2E2C2C"/>
                                      <w:sz w:val="21"/>
                                    </w:rPr>
                                    <w:t>of</w:t>
                                  </w:r>
                                  <w:r>
                                    <w:rPr>
                                      <w:color w:val="2E2C2C"/>
                                      <w:spacing w:val="-1"/>
                                      <w:sz w:val="21"/>
                                    </w:rPr>
                                    <w:t xml:space="preserve"> </w:t>
                                  </w:r>
                                  <w:r>
                                    <w:rPr>
                                      <w:color w:val="2E2C2C"/>
                                      <w:sz w:val="21"/>
                                    </w:rPr>
                                    <w:t>the</w:t>
                                  </w:r>
                                  <w:r>
                                    <w:rPr>
                                      <w:color w:val="2E2C2C"/>
                                      <w:spacing w:val="-2"/>
                                      <w:sz w:val="21"/>
                                    </w:rPr>
                                    <w:t xml:space="preserve"> </w:t>
                                  </w:r>
                                  <w:r>
                                    <w:rPr>
                                      <w:color w:val="2E2C2C"/>
                                      <w:sz w:val="21"/>
                                    </w:rPr>
                                    <w:t>Contract.</w:t>
                                  </w:r>
                                </w:p>
                              </w:tc>
                              <w:tc>
                                <w:tcPr>
                                  <w:tcW w:w="1429" w:type="dxa"/>
                                </w:tcPr>
                                <w:p w14:paraId="00AF2A15" w14:textId="77777777" w:rsidR="0031330A" w:rsidRDefault="0031330A">
                                  <w:pPr>
                                    <w:pStyle w:val="TableParagraph"/>
                                    <w:rPr>
                                      <w:sz w:val="20"/>
                                    </w:rPr>
                                  </w:pPr>
                                </w:p>
                              </w:tc>
                              <w:tc>
                                <w:tcPr>
                                  <w:tcW w:w="4211" w:type="dxa"/>
                                </w:tcPr>
                                <w:p w14:paraId="5AEE0599" w14:textId="77777777" w:rsidR="0031330A" w:rsidRDefault="0031330A">
                                  <w:pPr>
                                    <w:pStyle w:val="TableParagraph"/>
                                    <w:rPr>
                                      <w:sz w:val="20"/>
                                    </w:rPr>
                                  </w:pPr>
                                </w:p>
                              </w:tc>
                            </w:tr>
                          </w:tbl>
                          <w:p w14:paraId="23FF18EB" w14:textId="77777777" w:rsidR="0031330A" w:rsidRDefault="0031330A">
                            <w:pPr>
                              <w:pStyle w:val="BodyText"/>
                            </w:pPr>
                          </w:p>
                        </w:txbxContent>
                      </wps:txbx>
                      <wps:bodyPr lIns="0" tIns="0" rIns="0" bIns="0" upright="1"/>
                    </wps:wsp>
                  </a:graphicData>
                </a:graphic>
              </wp:anchor>
            </w:drawing>
          </mc:Choice>
          <mc:Fallback>
            <w:pict>
              <v:shape w14:anchorId="7D335FF0" id="Text Box 58" o:spid="_x0000_s1032" type="#_x0000_t202" style="position:absolute;left:0;text-align:left;margin-left:80.55pt;margin-top:18.8pt;width:459.1pt;height:500.5pt;z-index:25163315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" filled="f" stroked="f">
                <v:textbox inset="0,0,0,0">
                  <w:txbxContent>
                    <w:tbl>
                      <w:tblPr>
                        <w:tblW w:w="0" w:type="auto"/>
                        <w:tblInd w:w="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4A0" w:firstRow="1" w:lastRow="0" w:firstColumn="1" w:lastColumn="0" w:noHBand="0" w:noVBand="1"/>
                      </w:tblPr>
                      <w:tblGrid>
                        <w:gridCol w:w="3529"/>
                        <w:gridCol w:w="1429"/>
                        <w:gridCol w:w="4211"/>
                      </w:tblGrid>
                      <w:tr w:rsidR="0031330A" w14:paraId="1EE554C0" w14:textId="77777777">
                        <w:trPr>
                          <w:trHeight w:val="1845"/>
                        </w:trPr>
                        <w:tc>
                          <w:tcPr>
                            <w:tcW w:w="3529" w:type="dxa"/>
                          </w:tcPr>
                          <w:p w14:paraId="52D1C327" w14:textId="77777777" w:rsidR="0031330A" w:rsidRDefault="00F22557">
                            <w:pPr>
                              <w:pStyle w:val="TableParagraph"/>
                              <w:spacing w:before="41" w:line="252" w:lineRule="auto"/>
                              <w:ind w:left="115" w:right="98" w:hanging="3"/>
                              <w:rPr>
                                <w:sz w:val="21"/>
                              </w:rPr>
                            </w:pPr>
                            <w:r>
                              <w:rPr>
                                <w:color w:val="2E2C2C"/>
                                <w:w w:val="105"/>
                                <w:sz w:val="21"/>
                              </w:rPr>
                              <w:t>Tender has a relationship with</w:t>
                            </w:r>
                            <w:r>
                              <w:rPr>
                                <w:color w:val="2E2C2C"/>
                                <w:spacing w:val="1"/>
                                <w:w w:val="105"/>
                                <w:sz w:val="21"/>
                              </w:rPr>
                              <w:t xml:space="preserve"> </w:t>
                            </w:r>
                            <w:r>
                              <w:rPr>
                                <w:color w:val="2E2C2C"/>
                                <w:w w:val="105"/>
                                <w:sz w:val="21"/>
                              </w:rPr>
                              <w:t>another tenderer, directly or through</w:t>
                            </w:r>
                            <w:r>
                              <w:rPr>
                                <w:color w:val="2E2C2C"/>
                                <w:spacing w:val="1"/>
                                <w:w w:val="105"/>
                                <w:sz w:val="21"/>
                              </w:rPr>
                              <w:t xml:space="preserve"> </w:t>
                            </w:r>
                            <w:r>
                              <w:rPr>
                                <w:color w:val="2E2C2C"/>
                                <w:w w:val="105"/>
                                <w:sz w:val="21"/>
                              </w:rPr>
                              <w:t>common</w:t>
                            </w:r>
                            <w:r>
                              <w:rPr>
                                <w:color w:val="2E2C2C"/>
                                <w:spacing w:val="-3"/>
                                <w:w w:val="105"/>
                                <w:sz w:val="21"/>
                              </w:rPr>
                              <w:t xml:space="preserve"> </w:t>
                            </w:r>
                            <w:r>
                              <w:rPr>
                                <w:color w:val="2E2C2C"/>
                                <w:w w:val="105"/>
                                <w:sz w:val="21"/>
                              </w:rPr>
                              <w:t>third</w:t>
                            </w:r>
                            <w:r>
                              <w:rPr>
                                <w:color w:val="2E2C2C"/>
                                <w:spacing w:val="-2"/>
                                <w:w w:val="105"/>
                                <w:sz w:val="21"/>
                              </w:rPr>
                              <w:t xml:space="preserve"> </w:t>
                            </w:r>
                            <w:r>
                              <w:rPr>
                                <w:color w:val="2E2C2C"/>
                                <w:w w:val="105"/>
                                <w:sz w:val="21"/>
                              </w:rPr>
                              <w:t>parties,</w:t>
                            </w:r>
                            <w:r>
                              <w:rPr>
                                <w:color w:val="2E2C2C"/>
                                <w:spacing w:val="-6"/>
                                <w:w w:val="105"/>
                                <w:sz w:val="21"/>
                              </w:rPr>
                              <w:t xml:space="preserve"> </w:t>
                            </w:r>
                            <w:r>
                              <w:rPr>
                                <w:color w:val="2E2C2C"/>
                                <w:w w:val="105"/>
                                <w:sz w:val="21"/>
                              </w:rPr>
                              <w:t>that</w:t>
                            </w:r>
                            <w:r>
                              <w:rPr>
                                <w:color w:val="2E2C2C"/>
                                <w:spacing w:val="-2"/>
                                <w:w w:val="105"/>
                                <w:sz w:val="21"/>
                              </w:rPr>
                              <w:t xml:space="preserve"> </w:t>
                            </w:r>
                            <w:r>
                              <w:rPr>
                                <w:color w:val="2E2C2C"/>
                                <w:w w:val="105"/>
                                <w:sz w:val="21"/>
                              </w:rPr>
                              <w:t>puts</w:t>
                            </w:r>
                            <w:r>
                              <w:rPr>
                                <w:color w:val="2E2C2C"/>
                                <w:spacing w:val="-2"/>
                                <w:w w:val="105"/>
                                <w:sz w:val="21"/>
                              </w:rPr>
                              <w:t xml:space="preserve"> </w:t>
                            </w:r>
                            <w:r>
                              <w:rPr>
                                <w:color w:val="2E2C2C"/>
                                <w:w w:val="105"/>
                                <w:sz w:val="21"/>
                              </w:rPr>
                              <w:t>it</w:t>
                            </w:r>
                            <w:r>
                              <w:rPr>
                                <w:color w:val="2E2C2C"/>
                                <w:spacing w:val="-2"/>
                                <w:w w:val="105"/>
                                <w:sz w:val="21"/>
                              </w:rPr>
                              <w:t xml:space="preserve"> </w:t>
                            </w:r>
                            <w:r>
                              <w:rPr>
                                <w:color w:val="2E2C2C"/>
                                <w:w w:val="105"/>
                                <w:sz w:val="21"/>
                              </w:rPr>
                              <w:t>in</w:t>
                            </w:r>
                            <w:r>
                              <w:rPr>
                                <w:color w:val="2E2C2C"/>
                                <w:spacing w:val="-4"/>
                                <w:w w:val="105"/>
                                <w:sz w:val="21"/>
                              </w:rPr>
                              <w:t xml:space="preserve"> </w:t>
                            </w:r>
                            <w:r>
                              <w:rPr>
                                <w:color w:val="2E2C2C"/>
                                <w:w w:val="105"/>
                                <w:sz w:val="21"/>
                              </w:rPr>
                              <w:t>a</w:t>
                            </w:r>
                            <w:r>
                              <w:rPr>
                                <w:color w:val="2E2C2C"/>
                                <w:spacing w:val="-52"/>
                                <w:w w:val="105"/>
                                <w:sz w:val="21"/>
                              </w:rPr>
                              <w:t xml:space="preserve"> </w:t>
                            </w:r>
                            <w:r>
                              <w:rPr>
                                <w:color w:val="2E2C2C"/>
                                <w:w w:val="105"/>
                                <w:sz w:val="21"/>
                              </w:rPr>
                              <w:t>position to influence the tender of</w:t>
                            </w:r>
                            <w:r>
                              <w:rPr>
                                <w:color w:val="2E2C2C"/>
                                <w:spacing w:val="1"/>
                                <w:w w:val="105"/>
                                <w:sz w:val="21"/>
                              </w:rPr>
                              <w:t xml:space="preserve"> </w:t>
                            </w:r>
                            <w:r>
                              <w:rPr>
                                <w:color w:val="2E2C2C"/>
                                <w:w w:val="105"/>
                                <w:sz w:val="21"/>
                              </w:rPr>
                              <w:t>another tenderer, or influence the</w:t>
                            </w:r>
                            <w:r>
                              <w:rPr>
                                <w:color w:val="2E2C2C"/>
                                <w:spacing w:val="1"/>
                                <w:w w:val="105"/>
                                <w:sz w:val="21"/>
                              </w:rPr>
                              <w:t xml:space="preserve"> </w:t>
                            </w:r>
                            <w:r>
                              <w:rPr>
                                <w:color w:val="2E2C2C"/>
                                <w:w w:val="105"/>
                                <w:sz w:val="21"/>
                              </w:rPr>
                              <w:t>decisions of the Procuring Entity</w:t>
                            </w:r>
                            <w:r>
                              <w:rPr>
                                <w:color w:val="2E2C2C"/>
                                <w:spacing w:val="1"/>
                                <w:w w:val="105"/>
                                <w:sz w:val="21"/>
                              </w:rPr>
                              <w:t xml:space="preserve"> </w:t>
                            </w:r>
                            <w:r>
                              <w:rPr>
                                <w:color w:val="2E2C2C"/>
                                <w:w w:val="105"/>
                                <w:sz w:val="21"/>
                              </w:rPr>
                              <w:t>regarding</w:t>
                            </w:r>
                            <w:r>
                              <w:rPr>
                                <w:color w:val="2E2C2C"/>
                                <w:spacing w:val="-4"/>
                                <w:w w:val="105"/>
                                <w:sz w:val="21"/>
                              </w:rPr>
                              <w:t xml:space="preserve"> </w:t>
                            </w:r>
                            <w:r>
                              <w:rPr>
                                <w:color w:val="2E2C2C"/>
                                <w:w w:val="105"/>
                                <w:sz w:val="21"/>
                              </w:rPr>
                              <w:t>this</w:t>
                            </w:r>
                            <w:r>
                              <w:rPr>
                                <w:color w:val="2E2C2C"/>
                                <w:spacing w:val="-2"/>
                                <w:w w:val="105"/>
                                <w:sz w:val="21"/>
                              </w:rPr>
                              <w:t xml:space="preserve"> </w:t>
                            </w:r>
                            <w:r>
                              <w:rPr>
                                <w:color w:val="2E2C2C"/>
                                <w:w w:val="105"/>
                                <w:sz w:val="21"/>
                              </w:rPr>
                              <w:t>tendering</w:t>
                            </w:r>
                            <w:r>
                              <w:rPr>
                                <w:color w:val="2E2C2C"/>
                                <w:spacing w:val="-3"/>
                                <w:w w:val="105"/>
                                <w:sz w:val="21"/>
                              </w:rPr>
                              <w:t xml:space="preserve"> </w:t>
                            </w:r>
                            <w:r>
                              <w:rPr>
                                <w:color w:val="2E2C2C"/>
                                <w:w w:val="105"/>
                                <w:sz w:val="21"/>
                              </w:rPr>
                              <w:t>process.</w:t>
                            </w:r>
                          </w:p>
                        </w:tc>
                        <w:tc>
                          <w:tcPr>
                            <w:tcW w:w="1429" w:type="dxa"/>
                          </w:tcPr>
                          <w:p w14:paraId="543895D2" w14:textId="77777777" w:rsidR="0031330A" w:rsidRDefault="0031330A">
                            <w:pPr>
                              <w:pStyle w:val="TableParagraph"/>
                              <w:rPr>
                                <w:sz w:val="20"/>
                              </w:rPr>
                            </w:pPr>
                          </w:p>
                        </w:tc>
                        <w:tc>
                          <w:tcPr>
                            <w:tcW w:w="4211" w:type="dxa"/>
                          </w:tcPr>
                          <w:p w14:paraId="19D86D49" w14:textId="77777777" w:rsidR="0031330A" w:rsidRDefault="0031330A">
                            <w:pPr>
                              <w:pStyle w:val="TableParagraph"/>
                              <w:rPr>
                                <w:sz w:val="20"/>
                              </w:rPr>
                            </w:pPr>
                          </w:p>
                        </w:tc>
                      </w:tr>
                      <w:tr w:rsidR="0031330A" w14:paraId="519063DA" w14:textId="77777777">
                        <w:trPr>
                          <w:trHeight w:val="1343"/>
                        </w:trPr>
                        <w:tc>
                          <w:tcPr>
                            <w:tcW w:w="3529" w:type="dxa"/>
                          </w:tcPr>
                          <w:p w14:paraId="5EF10B50" w14:textId="77777777" w:rsidR="0031330A" w:rsidRDefault="00F22557">
                            <w:pPr>
                              <w:pStyle w:val="TableParagraph"/>
                              <w:spacing w:before="46" w:line="252" w:lineRule="auto"/>
                              <w:ind w:left="112" w:right="116" w:firstLine="4"/>
                              <w:rPr>
                                <w:sz w:val="21"/>
                              </w:rPr>
                            </w:pPr>
                            <w:r>
                              <w:rPr>
                                <w:color w:val="2E2C2C"/>
                                <w:w w:val="105"/>
                                <w:sz w:val="21"/>
                              </w:rPr>
                              <w:t>Any of the Tenderer's affiliates</w:t>
                            </w:r>
                            <w:r>
                              <w:rPr>
                                <w:color w:val="2E2C2C"/>
                                <w:spacing w:val="1"/>
                                <w:w w:val="105"/>
                                <w:sz w:val="21"/>
                              </w:rPr>
                              <w:t xml:space="preserve"> </w:t>
                            </w:r>
                            <w:r>
                              <w:rPr>
                                <w:color w:val="2E2C2C"/>
                                <w:w w:val="105"/>
                                <w:sz w:val="21"/>
                              </w:rPr>
                              <w:t>participated as a consultant in the</w:t>
                            </w:r>
                            <w:r>
                              <w:rPr>
                                <w:color w:val="2E2C2C"/>
                                <w:spacing w:val="1"/>
                                <w:w w:val="105"/>
                                <w:sz w:val="21"/>
                              </w:rPr>
                              <w:t xml:space="preserve"> </w:t>
                            </w:r>
                            <w:r>
                              <w:rPr>
                                <w:color w:val="2E2C2C"/>
                                <w:w w:val="105"/>
                                <w:sz w:val="21"/>
                              </w:rPr>
                              <w:t>preparation</w:t>
                            </w:r>
                            <w:r>
                              <w:rPr>
                                <w:color w:val="2E2C2C"/>
                                <w:spacing w:val="-5"/>
                                <w:w w:val="105"/>
                                <w:sz w:val="21"/>
                              </w:rPr>
                              <w:t xml:space="preserve"> </w:t>
                            </w:r>
                            <w:r>
                              <w:rPr>
                                <w:color w:val="2E2C2C"/>
                                <w:w w:val="105"/>
                                <w:sz w:val="21"/>
                              </w:rPr>
                              <w:t>of</w:t>
                            </w:r>
                            <w:r>
                              <w:rPr>
                                <w:color w:val="2E2C2C"/>
                                <w:spacing w:val="-5"/>
                                <w:w w:val="105"/>
                                <w:sz w:val="21"/>
                              </w:rPr>
                              <w:t xml:space="preserve"> </w:t>
                            </w:r>
                            <w:r>
                              <w:rPr>
                                <w:color w:val="2E2C2C"/>
                                <w:w w:val="105"/>
                                <w:sz w:val="21"/>
                              </w:rPr>
                              <w:t>the</w:t>
                            </w:r>
                            <w:r>
                              <w:rPr>
                                <w:color w:val="2E2C2C"/>
                                <w:spacing w:val="-3"/>
                                <w:w w:val="105"/>
                                <w:sz w:val="21"/>
                              </w:rPr>
                              <w:t xml:space="preserve"> </w:t>
                            </w:r>
                            <w:r>
                              <w:rPr>
                                <w:color w:val="2E2C2C"/>
                                <w:w w:val="105"/>
                                <w:sz w:val="21"/>
                              </w:rPr>
                              <w:t>design</w:t>
                            </w:r>
                            <w:r>
                              <w:rPr>
                                <w:color w:val="2E2C2C"/>
                                <w:spacing w:val="2"/>
                                <w:w w:val="105"/>
                                <w:sz w:val="21"/>
                              </w:rPr>
                              <w:t xml:space="preserve"> </w:t>
                            </w:r>
                            <w:r>
                              <w:rPr>
                                <w:color w:val="2E2C2C"/>
                                <w:w w:val="105"/>
                                <w:sz w:val="21"/>
                              </w:rPr>
                              <w:t>or</w:t>
                            </w:r>
                            <w:r>
                              <w:rPr>
                                <w:color w:val="2E2C2C"/>
                                <w:spacing w:val="-6"/>
                                <w:w w:val="105"/>
                                <w:sz w:val="21"/>
                              </w:rPr>
                              <w:t xml:space="preserve"> </w:t>
                            </w:r>
                            <w:r>
                              <w:rPr>
                                <w:color w:val="2E2C2C"/>
                                <w:w w:val="105"/>
                                <w:sz w:val="21"/>
                              </w:rPr>
                              <w:t>technical</w:t>
                            </w:r>
                            <w:r>
                              <w:rPr>
                                <w:color w:val="2E2C2C"/>
                                <w:spacing w:val="-52"/>
                                <w:w w:val="105"/>
                                <w:sz w:val="21"/>
                              </w:rPr>
                              <w:t xml:space="preserve"> </w:t>
                            </w:r>
                            <w:r>
                              <w:rPr>
                                <w:color w:val="2E2C2C"/>
                                <w:w w:val="105"/>
                                <w:sz w:val="21"/>
                              </w:rPr>
                              <w:t>specifications of the works that are</w:t>
                            </w:r>
                            <w:r>
                              <w:rPr>
                                <w:color w:val="2E2C2C"/>
                                <w:spacing w:val="1"/>
                                <w:w w:val="105"/>
                                <w:sz w:val="21"/>
                              </w:rPr>
                              <w:t xml:space="preserve"> </w:t>
                            </w:r>
                            <w:r>
                              <w:rPr>
                                <w:color w:val="2E2C2C"/>
                                <w:w w:val="105"/>
                                <w:sz w:val="21"/>
                              </w:rPr>
                              <w:t>the subject of</w:t>
                            </w:r>
                            <w:r>
                              <w:rPr>
                                <w:color w:val="2E2C2C"/>
                                <w:spacing w:val="-1"/>
                                <w:w w:val="105"/>
                                <w:sz w:val="21"/>
                              </w:rPr>
                              <w:t xml:space="preserve"> </w:t>
                            </w:r>
                            <w:r>
                              <w:rPr>
                                <w:color w:val="2E2C2C"/>
                                <w:w w:val="105"/>
                                <w:sz w:val="21"/>
                              </w:rPr>
                              <w:t>the tender.</w:t>
                            </w:r>
                          </w:p>
                        </w:tc>
                        <w:tc>
                          <w:tcPr>
                            <w:tcW w:w="1429" w:type="dxa"/>
                          </w:tcPr>
                          <w:p w14:paraId="604BD36D" w14:textId="77777777" w:rsidR="0031330A" w:rsidRDefault="0031330A">
                            <w:pPr>
                              <w:pStyle w:val="TableParagraph"/>
                              <w:rPr>
                                <w:sz w:val="20"/>
                              </w:rPr>
                            </w:pPr>
                          </w:p>
                        </w:tc>
                        <w:tc>
                          <w:tcPr>
                            <w:tcW w:w="4211" w:type="dxa"/>
                          </w:tcPr>
                          <w:p w14:paraId="57FAF4DB" w14:textId="77777777" w:rsidR="0031330A" w:rsidRDefault="0031330A">
                            <w:pPr>
                              <w:pStyle w:val="TableParagraph"/>
                              <w:rPr>
                                <w:sz w:val="20"/>
                              </w:rPr>
                            </w:pPr>
                          </w:p>
                        </w:tc>
                      </w:tr>
                      <w:tr w:rsidR="0031330A" w14:paraId="085CD6B6" w14:textId="77777777">
                        <w:trPr>
                          <w:trHeight w:val="1341"/>
                        </w:trPr>
                        <w:tc>
                          <w:tcPr>
                            <w:tcW w:w="3529" w:type="dxa"/>
                          </w:tcPr>
                          <w:p w14:paraId="2B538A6C" w14:textId="77777777" w:rsidR="0031330A" w:rsidRDefault="00F22557">
                            <w:pPr>
                              <w:pStyle w:val="TableParagraph"/>
                              <w:spacing w:before="46" w:line="252" w:lineRule="auto"/>
                              <w:ind w:left="112" w:right="193"/>
                              <w:rPr>
                                <w:sz w:val="21"/>
                              </w:rPr>
                            </w:pPr>
                            <w:r>
                              <w:rPr>
                                <w:color w:val="2E2C2C"/>
                                <w:w w:val="105"/>
                                <w:sz w:val="21"/>
                              </w:rPr>
                              <w:t>Tenderer</w:t>
                            </w:r>
                            <w:r>
                              <w:rPr>
                                <w:color w:val="2E2C2C"/>
                                <w:spacing w:val="-6"/>
                                <w:w w:val="105"/>
                                <w:sz w:val="21"/>
                              </w:rPr>
                              <w:t xml:space="preserve"> </w:t>
                            </w:r>
                            <w:r>
                              <w:rPr>
                                <w:color w:val="2E2C2C"/>
                                <w:w w:val="105"/>
                                <w:sz w:val="21"/>
                              </w:rPr>
                              <w:t>would</w:t>
                            </w:r>
                            <w:r>
                              <w:rPr>
                                <w:color w:val="2E2C2C"/>
                                <w:spacing w:val="-5"/>
                                <w:w w:val="105"/>
                                <w:sz w:val="21"/>
                              </w:rPr>
                              <w:t xml:space="preserve"> </w:t>
                            </w:r>
                            <w:r>
                              <w:rPr>
                                <w:color w:val="2E2C2C"/>
                                <w:w w:val="105"/>
                                <w:sz w:val="21"/>
                              </w:rPr>
                              <w:t>be</w:t>
                            </w:r>
                            <w:r>
                              <w:rPr>
                                <w:color w:val="2E2C2C"/>
                                <w:spacing w:val="-4"/>
                                <w:w w:val="105"/>
                                <w:sz w:val="21"/>
                              </w:rPr>
                              <w:t xml:space="preserve"> </w:t>
                            </w:r>
                            <w:r>
                              <w:rPr>
                                <w:color w:val="2E2C2C"/>
                                <w:w w:val="105"/>
                                <w:sz w:val="21"/>
                              </w:rPr>
                              <w:t>providing</w:t>
                            </w:r>
                            <w:r>
                              <w:rPr>
                                <w:color w:val="2E2C2C"/>
                                <w:spacing w:val="-6"/>
                                <w:w w:val="105"/>
                                <w:sz w:val="21"/>
                              </w:rPr>
                              <w:t xml:space="preserve"> </w:t>
                            </w:r>
                            <w:r>
                              <w:rPr>
                                <w:color w:val="2E2C2C"/>
                                <w:w w:val="105"/>
                                <w:sz w:val="21"/>
                              </w:rPr>
                              <w:t>goods,</w:t>
                            </w:r>
                            <w:r>
                              <w:rPr>
                                <w:color w:val="2E2C2C"/>
                                <w:spacing w:val="-52"/>
                                <w:w w:val="105"/>
                                <w:sz w:val="21"/>
                              </w:rPr>
                              <w:t xml:space="preserve"> </w:t>
                            </w:r>
                            <w:r>
                              <w:rPr>
                                <w:color w:val="2E2C2C"/>
                                <w:w w:val="105"/>
                                <w:sz w:val="21"/>
                              </w:rPr>
                              <w:t>works, non-consulting services or</w:t>
                            </w:r>
                            <w:r>
                              <w:rPr>
                                <w:color w:val="2E2C2C"/>
                                <w:spacing w:val="1"/>
                                <w:w w:val="105"/>
                                <w:sz w:val="21"/>
                              </w:rPr>
                              <w:t xml:space="preserve"> </w:t>
                            </w:r>
                            <w:r>
                              <w:rPr>
                                <w:color w:val="2E2C2C"/>
                                <w:w w:val="105"/>
                                <w:sz w:val="21"/>
                              </w:rPr>
                              <w:t>consulting services during</w:t>
                            </w:r>
                            <w:r>
                              <w:rPr>
                                <w:color w:val="2E2C2C"/>
                                <w:spacing w:val="1"/>
                                <w:w w:val="105"/>
                                <w:sz w:val="21"/>
                              </w:rPr>
                              <w:t xml:space="preserve"> </w:t>
                            </w:r>
                            <w:r>
                              <w:rPr>
                                <w:color w:val="2E2C2C"/>
                                <w:w w:val="105"/>
                                <w:sz w:val="21"/>
                              </w:rPr>
                              <w:t>implementation of the contract</w:t>
                            </w:r>
                            <w:r>
                              <w:rPr>
                                <w:color w:val="2E2C2C"/>
                                <w:spacing w:val="1"/>
                                <w:w w:val="105"/>
                                <w:sz w:val="21"/>
                              </w:rPr>
                              <w:t xml:space="preserve"> </w:t>
                            </w:r>
                            <w:r>
                              <w:rPr>
                                <w:color w:val="2E2C2C"/>
                                <w:w w:val="105"/>
                                <w:sz w:val="21"/>
                              </w:rPr>
                              <w:t>specifiedin</w:t>
                            </w:r>
                            <w:r>
                              <w:rPr>
                                <w:color w:val="2E2C2C"/>
                                <w:spacing w:val="-5"/>
                                <w:w w:val="105"/>
                                <w:sz w:val="21"/>
                              </w:rPr>
                              <w:t xml:space="preserve"> </w:t>
                            </w:r>
                            <w:r>
                              <w:rPr>
                                <w:color w:val="2E2C2C"/>
                                <w:w w:val="105"/>
                                <w:sz w:val="21"/>
                              </w:rPr>
                              <w:t>this</w:t>
                            </w:r>
                            <w:r>
                              <w:rPr>
                                <w:color w:val="2E2C2C"/>
                                <w:spacing w:val="-2"/>
                                <w:w w:val="105"/>
                                <w:sz w:val="21"/>
                              </w:rPr>
                              <w:t xml:space="preserve"> </w:t>
                            </w:r>
                            <w:r>
                              <w:rPr>
                                <w:color w:val="2E2C2C"/>
                                <w:w w:val="105"/>
                                <w:sz w:val="21"/>
                              </w:rPr>
                              <w:t>Tender</w:t>
                            </w:r>
                            <w:r>
                              <w:rPr>
                                <w:color w:val="2E2C2C"/>
                                <w:spacing w:val="-2"/>
                                <w:w w:val="105"/>
                                <w:sz w:val="21"/>
                              </w:rPr>
                              <w:t xml:space="preserve"> </w:t>
                            </w:r>
                            <w:r>
                              <w:rPr>
                                <w:color w:val="2E2C2C"/>
                                <w:w w:val="105"/>
                                <w:sz w:val="21"/>
                              </w:rPr>
                              <w:t>Document.</w:t>
                            </w:r>
                          </w:p>
                        </w:tc>
                        <w:tc>
                          <w:tcPr>
                            <w:tcW w:w="1429" w:type="dxa"/>
                          </w:tcPr>
                          <w:p w14:paraId="3EF21E1C" w14:textId="77777777" w:rsidR="0031330A" w:rsidRDefault="0031330A">
                            <w:pPr>
                              <w:pStyle w:val="TableParagraph"/>
                              <w:rPr>
                                <w:sz w:val="20"/>
                              </w:rPr>
                            </w:pPr>
                          </w:p>
                        </w:tc>
                        <w:tc>
                          <w:tcPr>
                            <w:tcW w:w="4211" w:type="dxa"/>
                          </w:tcPr>
                          <w:p w14:paraId="6979FFF2" w14:textId="77777777" w:rsidR="0031330A" w:rsidRDefault="0031330A">
                            <w:pPr>
                              <w:pStyle w:val="TableParagraph"/>
                              <w:rPr>
                                <w:sz w:val="20"/>
                              </w:rPr>
                            </w:pPr>
                          </w:p>
                        </w:tc>
                      </w:tr>
                      <w:tr w:rsidR="0031330A" w14:paraId="6C57921E" w14:textId="77777777">
                        <w:trPr>
                          <w:trHeight w:val="2099"/>
                        </w:trPr>
                        <w:tc>
                          <w:tcPr>
                            <w:tcW w:w="3529" w:type="dxa"/>
                          </w:tcPr>
                          <w:p w14:paraId="6CA5B7E4" w14:textId="77777777" w:rsidR="0031330A" w:rsidRDefault="00F22557">
                            <w:pPr>
                              <w:pStyle w:val="TableParagraph"/>
                              <w:spacing w:before="48" w:line="252" w:lineRule="auto"/>
                              <w:ind w:left="206" w:right="149" w:firstLine="2"/>
                              <w:rPr>
                                <w:sz w:val="21"/>
                              </w:rPr>
                            </w:pPr>
                            <w:r>
                              <w:rPr>
                                <w:color w:val="2E2C2C"/>
                                <w:w w:val="105"/>
                                <w:sz w:val="21"/>
                              </w:rPr>
                              <w:t>Tenderer has a close business or</w:t>
                            </w:r>
                            <w:r>
                              <w:rPr>
                                <w:color w:val="2E2C2C"/>
                                <w:spacing w:val="1"/>
                                <w:w w:val="105"/>
                                <w:sz w:val="21"/>
                              </w:rPr>
                              <w:t xml:space="preserve"> </w:t>
                            </w:r>
                            <w:r>
                              <w:rPr>
                                <w:color w:val="2E2C2C"/>
                                <w:w w:val="105"/>
                                <w:sz w:val="21"/>
                              </w:rPr>
                              <w:t>family relationship with a</w:t>
                            </w:r>
                            <w:r>
                              <w:rPr>
                                <w:color w:val="2E2C2C"/>
                                <w:spacing w:val="1"/>
                                <w:w w:val="105"/>
                                <w:sz w:val="21"/>
                              </w:rPr>
                              <w:t xml:space="preserve"> </w:t>
                            </w:r>
                            <w:r>
                              <w:rPr>
                                <w:color w:val="2E2C2C"/>
                                <w:w w:val="105"/>
                                <w:sz w:val="21"/>
                              </w:rPr>
                              <w:t>professional staff of the Procuring</w:t>
                            </w:r>
                            <w:r>
                              <w:rPr>
                                <w:color w:val="2E2C2C"/>
                                <w:spacing w:val="1"/>
                                <w:w w:val="105"/>
                                <w:sz w:val="21"/>
                              </w:rPr>
                              <w:t xml:space="preserve"> </w:t>
                            </w:r>
                            <w:r>
                              <w:rPr>
                                <w:color w:val="2E2C2C"/>
                                <w:w w:val="105"/>
                                <w:sz w:val="21"/>
                              </w:rPr>
                              <w:t>Entity</w:t>
                            </w:r>
                            <w:r>
                              <w:rPr>
                                <w:color w:val="2E2C2C"/>
                                <w:spacing w:val="-5"/>
                                <w:w w:val="105"/>
                                <w:sz w:val="21"/>
                              </w:rPr>
                              <w:t xml:space="preserve"> </w:t>
                            </w:r>
                            <w:r>
                              <w:rPr>
                                <w:color w:val="2E2C2C"/>
                                <w:w w:val="105"/>
                                <w:sz w:val="21"/>
                              </w:rPr>
                              <w:t>who</w:t>
                            </w:r>
                            <w:r>
                              <w:rPr>
                                <w:color w:val="2E2C2C"/>
                                <w:spacing w:val="-4"/>
                                <w:w w:val="105"/>
                                <w:sz w:val="21"/>
                              </w:rPr>
                              <w:t xml:space="preserve"> </w:t>
                            </w:r>
                            <w:r>
                              <w:rPr>
                                <w:color w:val="2E2C2C"/>
                                <w:w w:val="105"/>
                                <w:sz w:val="21"/>
                              </w:rPr>
                              <w:t>are</w:t>
                            </w:r>
                            <w:r>
                              <w:rPr>
                                <w:color w:val="2E2C2C"/>
                                <w:spacing w:val="-4"/>
                                <w:w w:val="105"/>
                                <w:sz w:val="21"/>
                              </w:rPr>
                              <w:t xml:space="preserve"> </w:t>
                            </w:r>
                            <w:r>
                              <w:rPr>
                                <w:color w:val="2E2C2C"/>
                                <w:w w:val="105"/>
                                <w:sz w:val="21"/>
                              </w:rPr>
                              <w:t>directly</w:t>
                            </w:r>
                            <w:r>
                              <w:rPr>
                                <w:color w:val="2E2C2C"/>
                                <w:spacing w:val="-4"/>
                                <w:w w:val="105"/>
                                <w:sz w:val="21"/>
                              </w:rPr>
                              <w:t xml:space="preserve"> </w:t>
                            </w:r>
                            <w:r>
                              <w:rPr>
                                <w:color w:val="2E2C2C"/>
                                <w:w w:val="105"/>
                                <w:sz w:val="21"/>
                              </w:rPr>
                              <w:t>or</w:t>
                            </w:r>
                            <w:r>
                              <w:rPr>
                                <w:color w:val="2E2C2C"/>
                                <w:spacing w:val="-5"/>
                                <w:w w:val="105"/>
                                <w:sz w:val="21"/>
                              </w:rPr>
                              <w:t xml:space="preserve"> </w:t>
                            </w:r>
                            <w:r>
                              <w:rPr>
                                <w:color w:val="2E2C2C"/>
                                <w:w w:val="105"/>
                                <w:sz w:val="21"/>
                              </w:rPr>
                              <w:t>indirectly</w:t>
                            </w:r>
                            <w:r>
                              <w:rPr>
                                <w:color w:val="2E2C2C"/>
                                <w:spacing w:val="-52"/>
                                <w:w w:val="105"/>
                                <w:sz w:val="21"/>
                              </w:rPr>
                              <w:t xml:space="preserve"> </w:t>
                            </w:r>
                            <w:r>
                              <w:rPr>
                                <w:color w:val="2E2C2C"/>
                                <w:w w:val="105"/>
                                <w:sz w:val="21"/>
                              </w:rPr>
                              <w:t>involved in the preparation of the</w:t>
                            </w:r>
                            <w:r>
                              <w:rPr>
                                <w:color w:val="2E2C2C"/>
                                <w:spacing w:val="1"/>
                                <w:w w:val="105"/>
                                <w:sz w:val="21"/>
                              </w:rPr>
                              <w:t xml:space="preserve"> </w:t>
                            </w:r>
                            <w:r>
                              <w:rPr>
                                <w:color w:val="2E2C2C"/>
                                <w:w w:val="105"/>
                                <w:sz w:val="21"/>
                              </w:rPr>
                              <w:t>Tender document or specifications</w:t>
                            </w:r>
                            <w:r>
                              <w:rPr>
                                <w:color w:val="2E2C2C"/>
                                <w:spacing w:val="1"/>
                                <w:w w:val="105"/>
                                <w:sz w:val="21"/>
                              </w:rPr>
                              <w:t xml:space="preserve"> </w:t>
                            </w:r>
                            <w:r>
                              <w:rPr>
                                <w:color w:val="2E2C2C"/>
                                <w:w w:val="105"/>
                                <w:sz w:val="21"/>
                              </w:rPr>
                              <w:t>of the Contract, and</w:t>
                            </w:r>
                            <w:r>
                              <w:rPr>
                                <w:color w:val="565355"/>
                                <w:w w:val="105"/>
                                <w:sz w:val="21"/>
                              </w:rPr>
                              <w:t>/</w:t>
                            </w:r>
                            <w:r>
                              <w:rPr>
                                <w:color w:val="2E2C2C"/>
                                <w:w w:val="105"/>
                                <w:sz w:val="21"/>
                              </w:rPr>
                              <w:t>or the Tender</w:t>
                            </w:r>
                            <w:r>
                              <w:rPr>
                                <w:color w:val="2E2C2C"/>
                                <w:spacing w:val="1"/>
                                <w:w w:val="105"/>
                                <w:sz w:val="21"/>
                              </w:rPr>
                              <w:t xml:space="preserve"> </w:t>
                            </w:r>
                            <w:r>
                              <w:rPr>
                                <w:color w:val="2E2C2C"/>
                                <w:w w:val="105"/>
                                <w:sz w:val="21"/>
                              </w:rPr>
                              <w:t>evaluation</w:t>
                            </w:r>
                            <w:r>
                              <w:rPr>
                                <w:color w:val="2E2C2C"/>
                                <w:spacing w:val="-6"/>
                                <w:w w:val="105"/>
                                <w:sz w:val="21"/>
                              </w:rPr>
                              <w:t xml:space="preserve"> </w:t>
                            </w:r>
                            <w:r>
                              <w:rPr>
                                <w:color w:val="2E2C2C"/>
                                <w:w w:val="105"/>
                                <w:sz w:val="21"/>
                              </w:rPr>
                              <w:t>process</w:t>
                            </w:r>
                            <w:r>
                              <w:rPr>
                                <w:color w:val="2E2C2C"/>
                                <w:spacing w:val="-2"/>
                                <w:w w:val="105"/>
                                <w:sz w:val="21"/>
                              </w:rPr>
                              <w:t xml:space="preserve"> </w:t>
                            </w:r>
                            <w:r>
                              <w:rPr>
                                <w:color w:val="2E2C2C"/>
                                <w:w w:val="105"/>
                                <w:sz w:val="21"/>
                              </w:rPr>
                              <w:t>of</w:t>
                            </w:r>
                            <w:r>
                              <w:rPr>
                                <w:color w:val="2E2C2C"/>
                                <w:spacing w:val="-4"/>
                                <w:w w:val="105"/>
                                <w:sz w:val="21"/>
                              </w:rPr>
                              <w:t xml:space="preserve"> </w:t>
                            </w:r>
                            <w:r>
                              <w:rPr>
                                <w:color w:val="2E2C2C"/>
                                <w:w w:val="105"/>
                                <w:sz w:val="21"/>
                              </w:rPr>
                              <w:t>such</w:t>
                            </w:r>
                            <w:r>
                              <w:rPr>
                                <w:color w:val="2E2C2C"/>
                                <w:spacing w:val="-3"/>
                                <w:w w:val="105"/>
                                <w:sz w:val="21"/>
                              </w:rPr>
                              <w:t xml:space="preserve"> </w:t>
                            </w:r>
                            <w:r>
                              <w:rPr>
                                <w:color w:val="2E2C2C"/>
                                <w:w w:val="105"/>
                                <w:sz w:val="21"/>
                              </w:rPr>
                              <w:t>contract.</w:t>
                            </w:r>
                          </w:p>
                        </w:tc>
                        <w:tc>
                          <w:tcPr>
                            <w:tcW w:w="1429" w:type="dxa"/>
                          </w:tcPr>
                          <w:p w14:paraId="2C8C9360" w14:textId="77777777" w:rsidR="0031330A" w:rsidRDefault="0031330A">
                            <w:pPr>
                              <w:pStyle w:val="TableParagraph"/>
                              <w:rPr>
                                <w:sz w:val="20"/>
                              </w:rPr>
                            </w:pPr>
                          </w:p>
                        </w:tc>
                        <w:tc>
                          <w:tcPr>
                            <w:tcW w:w="4211" w:type="dxa"/>
                          </w:tcPr>
                          <w:p w14:paraId="27FE92EF" w14:textId="77777777" w:rsidR="0031330A" w:rsidRDefault="0031330A">
                            <w:pPr>
                              <w:pStyle w:val="TableParagraph"/>
                              <w:rPr>
                                <w:sz w:val="20"/>
                              </w:rPr>
                            </w:pPr>
                          </w:p>
                        </w:tc>
                      </w:tr>
                      <w:tr w:rsidR="0031330A" w14:paraId="3684A824" w14:textId="77777777">
                        <w:trPr>
                          <w:trHeight w:val="1598"/>
                        </w:trPr>
                        <w:tc>
                          <w:tcPr>
                            <w:tcW w:w="3529" w:type="dxa"/>
                          </w:tcPr>
                          <w:p w14:paraId="768D8B0C" w14:textId="77777777" w:rsidR="0031330A" w:rsidRDefault="00F22557">
                            <w:pPr>
                              <w:pStyle w:val="TableParagraph"/>
                              <w:spacing w:before="51" w:line="249" w:lineRule="auto"/>
                              <w:ind w:left="206" w:right="292" w:firstLine="2"/>
                              <w:rPr>
                                <w:sz w:val="21"/>
                              </w:rPr>
                            </w:pPr>
                            <w:r>
                              <w:rPr>
                                <w:color w:val="2E2C2C"/>
                                <w:w w:val="105"/>
                                <w:sz w:val="21"/>
                              </w:rPr>
                              <w:t>Tenderer has a close business or</w:t>
                            </w:r>
                            <w:r>
                              <w:rPr>
                                <w:color w:val="2E2C2C"/>
                                <w:spacing w:val="1"/>
                                <w:w w:val="105"/>
                                <w:sz w:val="21"/>
                              </w:rPr>
                              <w:t xml:space="preserve"> </w:t>
                            </w:r>
                            <w:r>
                              <w:rPr>
                                <w:color w:val="2E2C2C"/>
                                <w:w w:val="105"/>
                                <w:sz w:val="21"/>
                              </w:rPr>
                              <w:t>family relationship with a</w:t>
                            </w:r>
                            <w:r>
                              <w:rPr>
                                <w:color w:val="2E2C2C"/>
                                <w:spacing w:val="1"/>
                                <w:w w:val="105"/>
                                <w:sz w:val="21"/>
                              </w:rPr>
                              <w:t xml:space="preserve"> </w:t>
                            </w:r>
                            <w:r>
                              <w:rPr>
                                <w:color w:val="2E2C2C"/>
                                <w:w w:val="105"/>
                                <w:sz w:val="21"/>
                              </w:rPr>
                              <w:t>professional</w:t>
                            </w:r>
                            <w:r>
                              <w:rPr>
                                <w:color w:val="2E2C2C"/>
                                <w:spacing w:val="-4"/>
                                <w:w w:val="105"/>
                                <w:sz w:val="21"/>
                              </w:rPr>
                              <w:t xml:space="preserve"> </w:t>
                            </w:r>
                            <w:r>
                              <w:rPr>
                                <w:color w:val="2E2C2C"/>
                                <w:w w:val="105"/>
                                <w:sz w:val="21"/>
                              </w:rPr>
                              <w:t>staff</w:t>
                            </w:r>
                            <w:r>
                              <w:rPr>
                                <w:color w:val="2E2C2C"/>
                                <w:spacing w:val="-5"/>
                                <w:w w:val="105"/>
                                <w:sz w:val="21"/>
                              </w:rPr>
                              <w:t xml:space="preserve"> </w:t>
                            </w:r>
                            <w:r>
                              <w:rPr>
                                <w:color w:val="2E2C2C"/>
                                <w:w w:val="105"/>
                                <w:sz w:val="21"/>
                              </w:rPr>
                              <w:t>of</w:t>
                            </w:r>
                            <w:r>
                              <w:rPr>
                                <w:color w:val="2E2C2C"/>
                                <w:spacing w:val="-5"/>
                                <w:w w:val="105"/>
                                <w:sz w:val="21"/>
                              </w:rPr>
                              <w:t xml:space="preserve"> </w:t>
                            </w:r>
                            <w:r>
                              <w:rPr>
                                <w:color w:val="2E2C2C"/>
                                <w:w w:val="105"/>
                                <w:sz w:val="21"/>
                              </w:rPr>
                              <w:t>the</w:t>
                            </w:r>
                            <w:r>
                              <w:rPr>
                                <w:color w:val="2E2C2C"/>
                                <w:spacing w:val="-4"/>
                                <w:w w:val="105"/>
                                <w:sz w:val="21"/>
                              </w:rPr>
                              <w:t xml:space="preserve"> </w:t>
                            </w:r>
                            <w:r>
                              <w:rPr>
                                <w:color w:val="2E2C2C"/>
                                <w:w w:val="105"/>
                                <w:sz w:val="21"/>
                              </w:rPr>
                              <w:t>Procuring</w:t>
                            </w:r>
                            <w:r>
                              <w:rPr>
                                <w:color w:val="2E2C2C"/>
                                <w:spacing w:val="-52"/>
                                <w:w w:val="105"/>
                                <w:sz w:val="21"/>
                              </w:rPr>
                              <w:t xml:space="preserve"> </w:t>
                            </w:r>
                            <w:r>
                              <w:rPr>
                                <w:color w:val="2E2C2C"/>
                                <w:w w:val="105"/>
                                <w:sz w:val="21"/>
                              </w:rPr>
                              <w:t>Entity who would be involved in</w:t>
                            </w:r>
                            <w:r>
                              <w:rPr>
                                <w:color w:val="2E2C2C"/>
                                <w:spacing w:val="1"/>
                                <w:w w:val="105"/>
                                <w:sz w:val="21"/>
                              </w:rPr>
                              <w:t xml:space="preserve"> </w:t>
                            </w:r>
                            <w:r>
                              <w:rPr>
                                <w:color w:val="2E2C2C"/>
                                <w:w w:val="105"/>
                                <w:sz w:val="21"/>
                              </w:rPr>
                              <w:t>the</w:t>
                            </w:r>
                            <w:r>
                              <w:rPr>
                                <w:color w:val="2E2C2C"/>
                                <w:spacing w:val="-6"/>
                                <w:w w:val="105"/>
                                <w:sz w:val="21"/>
                              </w:rPr>
                              <w:t xml:space="preserve"> </w:t>
                            </w:r>
                            <w:r>
                              <w:rPr>
                                <w:color w:val="2E2C2C"/>
                                <w:w w:val="105"/>
                                <w:sz w:val="21"/>
                              </w:rPr>
                              <w:t>implementation</w:t>
                            </w:r>
                            <w:r>
                              <w:rPr>
                                <w:color w:val="2E2C2C"/>
                                <w:spacing w:val="-6"/>
                                <w:w w:val="105"/>
                                <w:sz w:val="21"/>
                              </w:rPr>
                              <w:t xml:space="preserve"> </w:t>
                            </w:r>
                            <w:r>
                              <w:rPr>
                                <w:color w:val="2E2C2C"/>
                                <w:w w:val="105"/>
                                <w:sz w:val="21"/>
                              </w:rPr>
                              <w:t>or</w:t>
                            </w:r>
                            <w:r>
                              <w:rPr>
                                <w:color w:val="2E2C2C"/>
                                <w:spacing w:val="-7"/>
                                <w:w w:val="105"/>
                                <w:sz w:val="21"/>
                              </w:rPr>
                              <w:t xml:space="preserve"> </w:t>
                            </w:r>
                            <w:r>
                              <w:rPr>
                                <w:color w:val="2E2C2C"/>
                                <w:w w:val="105"/>
                                <w:sz w:val="21"/>
                              </w:rPr>
                              <w:t>supervision</w:t>
                            </w:r>
                            <w:r>
                              <w:rPr>
                                <w:color w:val="2E2C2C"/>
                                <w:spacing w:val="-52"/>
                                <w:w w:val="105"/>
                                <w:sz w:val="21"/>
                              </w:rPr>
                              <w:t xml:space="preserve"> </w:t>
                            </w:r>
                            <w:r>
                              <w:rPr>
                                <w:color w:val="2E2C2C"/>
                                <w:w w:val="105"/>
                                <w:sz w:val="21"/>
                              </w:rPr>
                              <w:t>of</w:t>
                            </w:r>
                            <w:r>
                              <w:rPr>
                                <w:color w:val="2E2C2C"/>
                                <w:spacing w:val="-2"/>
                                <w:w w:val="105"/>
                                <w:sz w:val="21"/>
                              </w:rPr>
                              <w:t xml:space="preserve"> </w:t>
                            </w:r>
                            <w:r>
                              <w:rPr>
                                <w:color w:val="2E2C2C"/>
                                <w:w w:val="105"/>
                                <w:sz w:val="21"/>
                              </w:rPr>
                              <w:t>the</w:t>
                            </w:r>
                            <w:r>
                              <w:rPr>
                                <w:color w:val="2E2C2C"/>
                                <w:spacing w:val="-1"/>
                                <w:w w:val="105"/>
                                <w:sz w:val="21"/>
                              </w:rPr>
                              <w:t xml:space="preserve"> </w:t>
                            </w:r>
                            <w:r>
                              <w:rPr>
                                <w:color w:val="2E2C2C"/>
                                <w:w w:val="105"/>
                                <w:sz w:val="21"/>
                              </w:rPr>
                              <w:t>such Contract.</w:t>
                            </w:r>
                          </w:p>
                        </w:tc>
                        <w:tc>
                          <w:tcPr>
                            <w:tcW w:w="1429" w:type="dxa"/>
                          </w:tcPr>
                          <w:p w14:paraId="2F1C38D5" w14:textId="77777777" w:rsidR="0031330A" w:rsidRDefault="0031330A">
                            <w:pPr>
                              <w:pStyle w:val="TableParagraph"/>
                              <w:rPr>
                                <w:sz w:val="20"/>
                              </w:rPr>
                            </w:pPr>
                          </w:p>
                        </w:tc>
                        <w:tc>
                          <w:tcPr>
                            <w:tcW w:w="4211" w:type="dxa"/>
                          </w:tcPr>
                          <w:p w14:paraId="68BD0563" w14:textId="77777777" w:rsidR="0031330A" w:rsidRDefault="0031330A">
                            <w:pPr>
                              <w:pStyle w:val="TableParagraph"/>
                              <w:rPr>
                                <w:sz w:val="20"/>
                              </w:rPr>
                            </w:pPr>
                          </w:p>
                        </w:tc>
                      </w:tr>
                      <w:tr w:rsidR="0031330A" w14:paraId="7859B198" w14:textId="77777777">
                        <w:trPr>
                          <w:trHeight w:val="1710"/>
                        </w:trPr>
                        <w:tc>
                          <w:tcPr>
                            <w:tcW w:w="3529" w:type="dxa"/>
                          </w:tcPr>
                          <w:p w14:paraId="1A334C9D" w14:textId="77777777" w:rsidR="0031330A" w:rsidRDefault="00F22557">
                            <w:pPr>
                              <w:pStyle w:val="TableParagraph"/>
                              <w:spacing w:before="51" w:line="249" w:lineRule="auto"/>
                              <w:ind w:left="206" w:right="191"/>
                              <w:rPr>
                                <w:sz w:val="21"/>
                              </w:rPr>
                            </w:pPr>
                            <w:r>
                              <w:rPr>
                                <w:color w:val="2E2C2C"/>
                                <w:w w:val="105"/>
                                <w:sz w:val="21"/>
                              </w:rPr>
                              <w:t>Has the conflict stemming from</w:t>
                            </w:r>
                            <w:r>
                              <w:rPr>
                                <w:color w:val="2E2C2C"/>
                                <w:spacing w:val="1"/>
                                <w:w w:val="105"/>
                                <w:sz w:val="21"/>
                              </w:rPr>
                              <w:t xml:space="preserve"> </w:t>
                            </w:r>
                            <w:r>
                              <w:rPr>
                                <w:color w:val="2E2C2C"/>
                                <w:w w:val="105"/>
                                <w:sz w:val="21"/>
                              </w:rPr>
                              <w:t>such relationship stated in item 7</w:t>
                            </w:r>
                            <w:r>
                              <w:rPr>
                                <w:color w:val="2E2C2C"/>
                                <w:spacing w:val="1"/>
                                <w:w w:val="105"/>
                                <w:sz w:val="21"/>
                              </w:rPr>
                              <w:t xml:space="preserve"> </w:t>
                            </w:r>
                            <w:r>
                              <w:rPr>
                                <w:color w:val="2E2C2C"/>
                                <w:w w:val="105"/>
                                <w:sz w:val="21"/>
                              </w:rPr>
                              <w:t>and 8 above been resolved in a</w:t>
                            </w:r>
                            <w:r>
                              <w:rPr>
                                <w:color w:val="2E2C2C"/>
                                <w:spacing w:val="1"/>
                                <w:w w:val="105"/>
                                <w:sz w:val="21"/>
                              </w:rPr>
                              <w:t xml:space="preserve"> </w:t>
                            </w:r>
                            <w:r>
                              <w:rPr>
                                <w:color w:val="2E2C2C"/>
                                <w:w w:val="105"/>
                                <w:sz w:val="21"/>
                              </w:rPr>
                              <w:t>manner</w:t>
                            </w:r>
                            <w:r>
                              <w:rPr>
                                <w:color w:val="2E2C2C"/>
                                <w:spacing w:val="-6"/>
                                <w:w w:val="105"/>
                                <w:sz w:val="21"/>
                              </w:rPr>
                              <w:t xml:space="preserve"> </w:t>
                            </w:r>
                            <w:r>
                              <w:rPr>
                                <w:color w:val="2E2C2C"/>
                                <w:w w:val="105"/>
                                <w:sz w:val="21"/>
                              </w:rPr>
                              <w:t>acceptable</w:t>
                            </w:r>
                            <w:r>
                              <w:rPr>
                                <w:color w:val="2E2C2C"/>
                                <w:spacing w:val="-6"/>
                                <w:w w:val="105"/>
                                <w:sz w:val="21"/>
                              </w:rPr>
                              <w:t xml:space="preserve"> </w:t>
                            </w:r>
                            <w:r>
                              <w:rPr>
                                <w:color w:val="2E2C2C"/>
                                <w:w w:val="105"/>
                                <w:sz w:val="21"/>
                              </w:rPr>
                              <w:t>to</w:t>
                            </w:r>
                            <w:r>
                              <w:rPr>
                                <w:color w:val="2E2C2C"/>
                                <w:spacing w:val="-5"/>
                                <w:w w:val="105"/>
                                <w:sz w:val="21"/>
                              </w:rPr>
                              <w:t xml:space="preserve"> </w:t>
                            </w:r>
                            <w:r>
                              <w:rPr>
                                <w:color w:val="2E2C2C"/>
                                <w:w w:val="105"/>
                                <w:sz w:val="21"/>
                              </w:rPr>
                              <w:t>the</w:t>
                            </w:r>
                            <w:r>
                              <w:rPr>
                                <w:color w:val="2E2C2C"/>
                                <w:spacing w:val="-4"/>
                                <w:w w:val="105"/>
                                <w:sz w:val="21"/>
                              </w:rPr>
                              <w:t xml:space="preserve"> </w:t>
                            </w:r>
                            <w:r>
                              <w:rPr>
                                <w:color w:val="2E2C2C"/>
                                <w:w w:val="105"/>
                                <w:sz w:val="21"/>
                              </w:rPr>
                              <w:t>Procuring</w:t>
                            </w:r>
                            <w:r>
                              <w:rPr>
                                <w:color w:val="2E2C2C"/>
                                <w:spacing w:val="-52"/>
                                <w:w w:val="105"/>
                                <w:sz w:val="21"/>
                              </w:rPr>
                              <w:t xml:space="preserve"> </w:t>
                            </w:r>
                            <w:r>
                              <w:rPr>
                                <w:color w:val="2E2C2C"/>
                                <w:w w:val="105"/>
                                <w:sz w:val="21"/>
                              </w:rPr>
                              <w:t>Entity</w:t>
                            </w:r>
                            <w:r>
                              <w:rPr>
                                <w:color w:val="2E2C2C"/>
                                <w:spacing w:val="-2"/>
                                <w:w w:val="105"/>
                                <w:sz w:val="21"/>
                              </w:rPr>
                              <w:t xml:space="preserve"> </w:t>
                            </w:r>
                            <w:r>
                              <w:rPr>
                                <w:color w:val="2E2C2C"/>
                                <w:w w:val="105"/>
                                <w:sz w:val="21"/>
                              </w:rPr>
                              <w:t>throughout</w:t>
                            </w:r>
                            <w:r>
                              <w:rPr>
                                <w:color w:val="2E2C2C"/>
                                <w:spacing w:val="-3"/>
                                <w:w w:val="105"/>
                                <w:sz w:val="21"/>
                              </w:rPr>
                              <w:t xml:space="preserve"> </w:t>
                            </w:r>
                            <w:r>
                              <w:rPr>
                                <w:color w:val="2E2C2C"/>
                                <w:w w:val="105"/>
                                <w:sz w:val="21"/>
                              </w:rPr>
                              <w:t>the</w:t>
                            </w:r>
                            <w:r>
                              <w:rPr>
                                <w:color w:val="2E2C2C"/>
                                <w:spacing w:val="-2"/>
                                <w:w w:val="105"/>
                                <w:sz w:val="21"/>
                              </w:rPr>
                              <w:t xml:space="preserve"> </w:t>
                            </w:r>
                            <w:r>
                              <w:rPr>
                                <w:color w:val="2E2C2C"/>
                                <w:w w:val="105"/>
                                <w:sz w:val="21"/>
                              </w:rPr>
                              <w:t>tendering</w:t>
                            </w:r>
                          </w:p>
                          <w:p w14:paraId="3D0EED37" w14:textId="77777777" w:rsidR="0031330A" w:rsidRDefault="00F22557">
                            <w:pPr>
                              <w:pStyle w:val="TableParagraph"/>
                              <w:spacing w:before="45"/>
                              <w:ind w:left="215"/>
                              <w:rPr>
                                <w:sz w:val="21"/>
                              </w:rPr>
                            </w:pPr>
                            <w:r>
                              <w:rPr>
                                <w:color w:val="2E2C2C"/>
                                <w:sz w:val="21"/>
                              </w:rPr>
                              <w:t>process and</w:t>
                            </w:r>
                            <w:r>
                              <w:rPr>
                                <w:color w:val="2E2C2C"/>
                                <w:spacing w:val="-3"/>
                                <w:sz w:val="21"/>
                              </w:rPr>
                              <w:t xml:space="preserve"> </w:t>
                            </w:r>
                            <w:r>
                              <w:rPr>
                                <w:color w:val="2E2C2C"/>
                                <w:sz w:val="21"/>
                              </w:rPr>
                              <w:t>execution</w:t>
                            </w:r>
                            <w:r>
                              <w:rPr>
                                <w:color w:val="2E2C2C"/>
                                <w:spacing w:val="-2"/>
                                <w:sz w:val="21"/>
                              </w:rPr>
                              <w:t xml:space="preserve"> </w:t>
                            </w:r>
                            <w:r>
                              <w:rPr>
                                <w:color w:val="2E2C2C"/>
                                <w:sz w:val="21"/>
                              </w:rPr>
                              <w:t>of</w:t>
                            </w:r>
                            <w:r>
                              <w:rPr>
                                <w:color w:val="2E2C2C"/>
                                <w:spacing w:val="-1"/>
                                <w:sz w:val="21"/>
                              </w:rPr>
                              <w:t xml:space="preserve"> </w:t>
                            </w:r>
                            <w:r>
                              <w:rPr>
                                <w:color w:val="2E2C2C"/>
                                <w:sz w:val="21"/>
                              </w:rPr>
                              <w:t>the</w:t>
                            </w:r>
                            <w:r>
                              <w:rPr>
                                <w:color w:val="2E2C2C"/>
                                <w:spacing w:val="-2"/>
                                <w:sz w:val="21"/>
                              </w:rPr>
                              <w:t xml:space="preserve"> </w:t>
                            </w:r>
                            <w:r>
                              <w:rPr>
                                <w:color w:val="2E2C2C"/>
                                <w:sz w:val="21"/>
                              </w:rPr>
                              <w:t>Contract.</w:t>
                            </w:r>
                          </w:p>
                        </w:tc>
                        <w:tc>
                          <w:tcPr>
                            <w:tcW w:w="1429" w:type="dxa"/>
                          </w:tcPr>
                          <w:p w14:paraId="00AF2A15" w14:textId="77777777" w:rsidR="0031330A" w:rsidRDefault="0031330A">
                            <w:pPr>
                              <w:pStyle w:val="TableParagraph"/>
                              <w:rPr>
                                <w:sz w:val="20"/>
                              </w:rPr>
                            </w:pPr>
                          </w:p>
                        </w:tc>
                        <w:tc>
                          <w:tcPr>
                            <w:tcW w:w="4211" w:type="dxa"/>
                          </w:tcPr>
                          <w:p w14:paraId="5AEE0599" w14:textId="77777777" w:rsidR="0031330A" w:rsidRDefault="0031330A">
                            <w:pPr>
                              <w:pStyle w:val="TableParagraph"/>
                              <w:rPr>
                                <w:sz w:val="20"/>
                              </w:rPr>
                            </w:pPr>
                          </w:p>
                        </w:tc>
                      </w:tr>
                    </w:tbl>
                    <w:p w14:paraId="23FF18EB" w14:textId="77777777" w:rsidR="0031330A" w:rsidRDefault="0031330A">
                      <w:pPr>
                        <w:pStyle w:val="BodyText"/>
                      </w:pPr>
                    </w:p>
                  </w:txbxContent>
                </v:textbox>
                <w10:wrap anchorx="page"/>
              </v:shape>
            </w:pict>
          </mc:Fallback>
        </mc:AlternateContent>
      </w:r>
      <w:r>
        <w:rPr>
          <w:color w:val="2E2C2C"/>
          <w:w w:val="105"/>
          <w:sz w:val="21"/>
        </w:rPr>
        <w:t>representative as another tenderer</w:t>
      </w:r>
      <w:r>
        <w:rPr>
          <w:color w:val="2E2C2C"/>
          <w:spacing w:val="-53"/>
          <w:w w:val="105"/>
          <w:sz w:val="21"/>
        </w:rPr>
        <w:t xml:space="preserve"> </w:t>
      </w:r>
      <w:r>
        <w:rPr>
          <w:color w:val="2E2C2C"/>
          <w:w w:val="105"/>
          <w:sz w:val="21"/>
        </w:rPr>
        <w:t>4</w:t>
      </w:r>
    </w:p>
    <w:p w14:paraId="37EAB03A" w14:textId="77777777" w:rsidR="0031330A" w:rsidRDefault="0031330A">
      <w:pPr>
        <w:pStyle w:val="BodyText"/>
      </w:pPr>
    </w:p>
    <w:p w14:paraId="41776508" w14:textId="77777777" w:rsidR="0031330A" w:rsidRDefault="0031330A">
      <w:pPr>
        <w:pStyle w:val="BodyText"/>
      </w:pPr>
    </w:p>
    <w:p w14:paraId="1C6BB415" w14:textId="77777777" w:rsidR="0031330A" w:rsidRDefault="0031330A">
      <w:pPr>
        <w:pStyle w:val="BodyText"/>
      </w:pPr>
    </w:p>
    <w:p w14:paraId="6AE84ABD" w14:textId="77777777" w:rsidR="0031330A" w:rsidRDefault="0031330A">
      <w:pPr>
        <w:pStyle w:val="BodyText"/>
      </w:pPr>
    </w:p>
    <w:p w14:paraId="6C882EF1" w14:textId="77777777" w:rsidR="0031330A" w:rsidRDefault="0031330A">
      <w:pPr>
        <w:pStyle w:val="BodyText"/>
      </w:pPr>
    </w:p>
    <w:p w14:paraId="3F7DBE2D" w14:textId="77777777" w:rsidR="0031330A" w:rsidRDefault="0031330A">
      <w:pPr>
        <w:pStyle w:val="BodyText"/>
        <w:spacing w:before="3"/>
        <w:rPr>
          <w:sz w:val="24"/>
        </w:rPr>
      </w:pPr>
    </w:p>
    <w:p w14:paraId="55F58A1B" w14:textId="77777777" w:rsidR="0031330A" w:rsidRDefault="00F22557">
      <w:pPr>
        <w:spacing w:before="1"/>
        <w:ind w:left="732"/>
        <w:rPr>
          <w:sz w:val="21"/>
        </w:rPr>
      </w:pPr>
      <w:r>
        <w:rPr>
          <w:color w:val="2E2C2C"/>
          <w:w w:val="103"/>
          <w:sz w:val="21"/>
        </w:rPr>
        <w:t>5</w:t>
      </w:r>
    </w:p>
    <w:p w14:paraId="47C00BC5" w14:textId="77777777" w:rsidR="0031330A" w:rsidRDefault="0031330A">
      <w:pPr>
        <w:pStyle w:val="BodyText"/>
      </w:pPr>
    </w:p>
    <w:p w14:paraId="2D9055DD" w14:textId="77777777" w:rsidR="0031330A" w:rsidRDefault="0031330A">
      <w:pPr>
        <w:pStyle w:val="BodyText"/>
      </w:pPr>
    </w:p>
    <w:p w14:paraId="153ADC33" w14:textId="77777777" w:rsidR="0031330A" w:rsidRDefault="0031330A">
      <w:pPr>
        <w:pStyle w:val="BodyText"/>
      </w:pPr>
    </w:p>
    <w:p w14:paraId="0E1E4CFF" w14:textId="77777777" w:rsidR="0031330A" w:rsidRDefault="0031330A">
      <w:pPr>
        <w:pStyle w:val="BodyText"/>
        <w:spacing w:before="8"/>
        <w:rPr>
          <w:sz w:val="30"/>
        </w:rPr>
      </w:pPr>
    </w:p>
    <w:p w14:paraId="3B7C9C84" w14:textId="77777777" w:rsidR="0031330A" w:rsidRDefault="00F22557">
      <w:pPr>
        <w:ind w:left="732"/>
        <w:rPr>
          <w:sz w:val="21"/>
        </w:rPr>
      </w:pPr>
      <w:r>
        <w:rPr>
          <w:color w:val="2E2C2C"/>
          <w:w w:val="106"/>
          <w:sz w:val="21"/>
        </w:rPr>
        <w:t>6</w:t>
      </w:r>
    </w:p>
    <w:p w14:paraId="368D518A" w14:textId="77777777" w:rsidR="0031330A" w:rsidRDefault="0031330A">
      <w:pPr>
        <w:pStyle w:val="BodyText"/>
      </w:pPr>
    </w:p>
    <w:p w14:paraId="667DEFF3" w14:textId="77777777" w:rsidR="0031330A" w:rsidRDefault="0031330A">
      <w:pPr>
        <w:pStyle w:val="BodyText"/>
      </w:pPr>
    </w:p>
    <w:p w14:paraId="086B2ECC" w14:textId="77777777" w:rsidR="0031330A" w:rsidRDefault="0031330A">
      <w:pPr>
        <w:pStyle w:val="BodyText"/>
      </w:pPr>
    </w:p>
    <w:p w14:paraId="12EF02B5" w14:textId="77777777" w:rsidR="0031330A" w:rsidRDefault="0031330A">
      <w:pPr>
        <w:pStyle w:val="BodyText"/>
        <w:spacing w:before="11"/>
        <w:rPr>
          <w:sz w:val="30"/>
        </w:rPr>
      </w:pPr>
    </w:p>
    <w:p w14:paraId="76478EE0" w14:textId="77777777" w:rsidR="0031330A" w:rsidRDefault="00F22557">
      <w:pPr>
        <w:ind w:left="732"/>
        <w:rPr>
          <w:sz w:val="21"/>
        </w:rPr>
      </w:pPr>
      <w:r>
        <w:rPr>
          <w:color w:val="2E2C2C"/>
          <w:w w:val="106"/>
          <w:sz w:val="21"/>
        </w:rPr>
        <w:t>7</w:t>
      </w:r>
    </w:p>
    <w:p w14:paraId="32411F43" w14:textId="77777777" w:rsidR="0031330A" w:rsidRDefault="0031330A">
      <w:pPr>
        <w:pStyle w:val="BodyText"/>
      </w:pPr>
    </w:p>
    <w:p w14:paraId="075918CC" w14:textId="77777777" w:rsidR="0031330A" w:rsidRDefault="0031330A">
      <w:pPr>
        <w:pStyle w:val="BodyText"/>
      </w:pPr>
    </w:p>
    <w:p w14:paraId="0018FA38" w14:textId="77777777" w:rsidR="0031330A" w:rsidRDefault="0031330A">
      <w:pPr>
        <w:pStyle w:val="BodyText"/>
      </w:pPr>
    </w:p>
    <w:p w14:paraId="5943DAFC" w14:textId="77777777" w:rsidR="0031330A" w:rsidRDefault="0031330A">
      <w:pPr>
        <w:pStyle w:val="BodyText"/>
      </w:pPr>
    </w:p>
    <w:p w14:paraId="1B34C892" w14:textId="77777777" w:rsidR="0031330A" w:rsidRDefault="0031330A">
      <w:pPr>
        <w:pStyle w:val="BodyText"/>
      </w:pPr>
    </w:p>
    <w:p w14:paraId="52FF540B" w14:textId="77777777" w:rsidR="0031330A" w:rsidRDefault="0031330A">
      <w:pPr>
        <w:pStyle w:val="BodyText"/>
      </w:pPr>
    </w:p>
    <w:p w14:paraId="2847FD05" w14:textId="77777777" w:rsidR="0031330A" w:rsidRDefault="0031330A">
      <w:pPr>
        <w:pStyle w:val="BodyText"/>
        <w:spacing w:before="10"/>
        <w:rPr>
          <w:sz w:val="30"/>
        </w:rPr>
      </w:pPr>
    </w:p>
    <w:p w14:paraId="6CC2662E" w14:textId="77777777" w:rsidR="0031330A" w:rsidRDefault="00F22557">
      <w:pPr>
        <w:ind w:left="732"/>
        <w:rPr>
          <w:sz w:val="21"/>
        </w:rPr>
      </w:pPr>
      <w:r>
        <w:rPr>
          <w:color w:val="2E2C2C"/>
          <w:w w:val="103"/>
          <w:sz w:val="21"/>
        </w:rPr>
        <w:t>8</w:t>
      </w:r>
    </w:p>
    <w:p w14:paraId="78D6E9D8" w14:textId="77777777" w:rsidR="0031330A" w:rsidRDefault="0031330A">
      <w:pPr>
        <w:pStyle w:val="BodyText"/>
      </w:pPr>
    </w:p>
    <w:p w14:paraId="67D5FC7A" w14:textId="77777777" w:rsidR="0031330A" w:rsidRDefault="0031330A">
      <w:pPr>
        <w:pStyle w:val="BodyText"/>
      </w:pPr>
    </w:p>
    <w:p w14:paraId="1743BBA6" w14:textId="77777777" w:rsidR="0031330A" w:rsidRDefault="0031330A">
      <w:pPr>
        <w:pStyle w:val="BodyText"/>
      </w:pPr>
    </w:p>
    <w:p w14:paraId="1C82954A" w14:textId="77777777" w:rsidR="0031330A" w:rsidRDefault="0031330A">
      <w:pPr>
        <w:pStyle w:val="BodyText"/>
      </w:pPr>
    </w:p>
    <w:p w14:paraId="58A60462" w14:textId="77777777" w:rsidR="0031330A" w:rsidRDefault="0031330A">
      <w:pPr>
        <w:pStyle w:val="BodyText"/>
        <w:spacing w:before="10"/>
        <w:rPr>
          <w:sz w:val="30"/>
        </w:rPr>
      </w:pPr>
    </w:p>
    <w:p w14:paraId="74030EE5" w14:textId="77777777" w:rsidR="0031330A" w:rsidRDefault="00F22557">
      <w:pPr>
        <w:ind w:left="732"/>
        <w:rPr>
          <w:sz w:val="21"/>
        </w:rPr>
      </w:pPr>
      <w:r>
        <w:rPr>
          <w:color w:val="2E2C2C"/>
          <w:w w:val="106"/>
          <w:sz w:val="21"/>
        </w:rPr>
        <w:t>9</w:t>
      </w:r>
    </w:p>
    <w:p w14:paraId="345F6B97" w14:textId="77777777" w:rsidR="0031330A" w:rsidRDefault="0031330A">
      <w:pPr>
        <w:rPr>
          <w:sz w:val="21"/>
        </w:rPr>
        <w:sectPr w:rsidR="0031330A">
          <w:pgSz w:w="11920" w:h="16850"/>
          <w:pgMar w:top="700" w:right="420" w:bottom="700" w:left="600" w:header="0" w:footer="503" w:gutter="0"/>
          <w:cols w:space="720"/>
        </w:sectPr>
      </w:pPr>
    </w:p>
    <w:p w14:paraId="4BAF5832" w14:textId="77777777" w:rsidR="0031330A" w:rsidRDefault="00F22557">
      <w:pPr>
        <w:pStyle w:val="Heading4"/>
        <w:numPr>
          <w:ilvl w:val="0"/>
          <w:numId w:val="35"/>
        </w:numPr>
        <w:tabs>
          <w:tab w:val="left" w:pos="967"/>
          <w:tab w:val="left" w:pos="968"/>
        </w:tabs>
        <w:spacing w:before="64"/>
        <w:ind w:left="967" w:hanging="721"/>
      </w:pPr>
      <w:r>
        <w:rPr>
          <w:color w:val="221F1F"/>
        </w:rPr>
        <w:t>Certiﬁcation</w:t>
      </w:r>
    </w:p>
    <w:p w14:paraId="20D755ED" w14:textId="77777777" w:rsidR="0031330A" w:rsidRDefault="0031330A">
      <w:pPr>
        <w:pStyle w:val="BodyText"/>
        <w:spacing w:before="5"/>
        <w:rPr>
          <w:b/>
          <w:sz w:val="20"/>
        </w:rPr>
      </w:pPr>
    </w:p>
    <w:p w14:paraId="00081DD3" w14:textId="77777777" w:rsidR="0031330A" w:rsidRDefault="00F22557">
      <w:pPr>
        <w:pStyle w:val="BodyText"/>
        <w:spacing w:before="1" w:line="232" w:lineRule="auto"/>
        <w:ind w:left="247" w:right="456"/>
      </w:pPr>
      <w:r>
        <w:rPr>
          <w:color w:val="221F1F"/>
        </w:rPr>
        <w:t xml:space="preserve">On behalf of the Tenderer, I certify that the information given above is complete, </w:t>
      </w:r>
      <w:proofErr w:type="gramStart"/>
      <w:r>
        <w:rPr>
          <w:color w:val="221F1F"/>
        </w:rPr>
        <w:t>current</w:t>
      </w:r>
      <w:proofErr w:type="gramEnd"/>
      <w:r>
        <w:rPr>
          <w:color w:val="221F1F"/>
        </w:rPr>
        <w:t xml:space="preserve"> and accurate as at the date</w:t>
      </w:r>
      <w:r>
        <w:rPr>
          <w:color w:val="221F1F"/>
          <w:spacing w:val="-52"/>
        </w:rPr>
        <w:t xml:space="preserve"> </w:t>
      </w:r>
      <w:r>
        <w:rPr>
          <w:color w:val="221F1F"/>
        </w:rPr>
        <w:t>of</w:t>
      </w:r>
      <w:r>
        <w:rPr>
          <w:color w:val="221F1F"/>
          <w:spacing w:val="-1"/>
        </w:rPr>
        <w:t xml:space="preserve"> </w:t>
      </w:r>
      <w:r>
        <w:rPr>
          <w:color w:val="221F1F"/>
        </w:rPr>
        <w:t>submission.</w:t>
      </w:r>
    </w:p>
    <w:p w14:paraId="526CC805" w14:textId="77777777" w:rsidR="0031330A" w:rsidRDefault="0031330A">
      <w:pPr>
        <w:pStyle w:val="BodyText"/>
        <w:spacing w:before="2"/>
        <w:rPr>
          <w:sz w:val="20"/>
        </w:rPr>
      </w:pPr>
    </w:p>
    <w:p w14:paraId="324253A4" w14:textId="77777777" w:rsidR="0031330A" w:rsidRDefault="00F22557">
      <w:pPr>
        <w:pStyle w:val="BodyText"/>
        <w:tabs>
          <w:tab w:val="left" w:pos="5175"/>
          <w:tab w:val="left" w:pos="6008"/>
          <w:tab w:val="left" w:pos="10665"/>
        </w:tabs>
        <w:spacing w:before="1"/>
        <w:ind w:left="247"/>
      </w:pPr>
      <w:r>
        <w:rPr>
          <w:color w:val="221F1F"/>
        </w:rPr>
        <w:t>Full Name</w:t>
      </w:r>
      <w:r>
        <w:rPr>
          <w:color w:val="221F1F"/>
          <w:u w:val="single" w:color="211E1F"/>
        </w:rPr>
        <w:tab/>
      </w:r>
      <w:r>
        <w:rPr>
          <w:color w:val="221F1F"/>
        </w:rPr>
        <w:tab/>
        <w:t>Title</w:t>
      </w:r>
      <w:r>
        <w:rPr>
          <w:color w:val="221F1F"/>
          <w:spacing w:val="-2"/>
        </w:rPr>
        <w:t xml:space="preserve"> </w:t>
      </w:r>
      <w:r>
        <w:rPr>
          <w:color w:val="221F1F"/>
        </w:rPr>
        <w:t>or</w:t>
      </w:r>
      <w:r>
        <w:rPr>
          <w:color w:val="221F1F"/>
          <w:spacing w:val="-1"/>
        </w:rPr>
        <w:t xml:space="preserve"> </w:t>
      </w:r>
      <w:r>
        <w:rPr>
          <w:color w:val="221F1F"/>
        </w:rPr>
        <w:t>Designation</w:t>
      </w:r>
      <w:r>
        <w:rPr>
          <w:color w:val="221F1F"/>
          <w:u w:val="single" w:color="211E1F"/>
        </w:rPr>
        <w:t xml:space="preserve"> </w:t>
      </w:r>
      <w:r>
        <w:rPr>
          <w:color w:val="221F1F"/>
          <w:u w:val="single" w:color="211E1F"/>
        </w:rPr>
        <w:tab/>
      </w:r>
    </w:p>
    <w:p w14:paraId="358F8A4E" w14:textId="77777777" w:rsidR="0031330A" w:rsidRDefault="0031330A">
      <w:pPr>
        <w:pStyle w:val="BodyText"/>
        <w:rPr>
          <w:sz w:val="20"/>
        </w:rPr>
      </w:pPr>
    </w:p>
    <w:p w14:paraId="5EB99000" w14:textId="77777777" w:rsidR="0031330A" w:rsidRDefault="00F22557">
      <w:pPr>
        <w:pStyle w:val="BodyText"/>
        <w:spacing w:before="7"/>
        <w:rPr>
          <w:sz w:val="18"/>
        </w:rPr>
      </w:pPr>
      <w:r>
        <w:rPr>
          <w:noProof/>
        </w:rPr>
        <mc:AlternateContent>
          <mc:Choice Requires="wps">
            <w:drawing>
              <wp:anchor distT="0" distB="0" distL="0" distR="0" simplePos="0" relativeHeight="251677184" behindDoc="1" locked="0" layoutInCell="1" allowOverlap="1" wp14:anchorId="5C0AFFDF" wp14:editId="2D06E348">
                <wp:simplePos x="0" y="0"/>
                <wp:positionH relativeFrom="page">
                  <wp:posOffset>1136015</wp:posOffset>
                </wp:positionH>
                <wp:positionV relativeFrom="paragraph">
                  <wp:posOffset>164465</wp:posOffset>
                </wp:positionV>
                <wp:extent cx="2165350" cy="1270"/>
                <wp:effectExtent l="0" t="0" r="0" b="0"/>
                <wp:wrapTopAndBottom/>
                <wp:docPr id="702" name="FreeForm 57"/>
                <wp:cNvGraphicFramePr/>
                <a:graphic xmlns:a="http://schemas.openxmlformats.org/drawingml/2006/main">
                  <a:graphicData uri="http://schemas.microsoft.com/office/word/2010/wordprocessingShape">
                    <wps:wsp>
                      <wps:cNvSpPr/>
                      <wps:spPr>
                        <a:xfrm>
                          <a:off x="0" y="0"/>
                          <a:ext cx="2165350" cy="1270"/>
                        </a:xfrm>
                        <a:custGeom>
                          <a:avLst/>
                          <a:gdLst/>
                          <a:ahLst/>
                          <a:cxnLst/>
                          <a:rect l="0" t="0" r="0" b="0"/>
                          <a:pathLst>
                            <a:path w="3410">
                              <a:moveTo>
                                <a:pt x="0" y="0"/>
                              </a:moveTo>
                              <a:lnTo>
                                <a:pt x="3410" y="0"/>
                              </a:lnTo>
                            </a:path>
                          </a:pathLst>
                        </a:custGeom>
                        <a:noFill/>
                        <a:ln w="5588" cap="flat" cmpd="sng">
                          <a:solidFill>
                            <a:srgbClr val="211E1F"/>
                          </a:solidFill>
                          <a:prstDash val="solid"/>
                          <a:headEnd type="none" w="med" len="med"/>
                          <a:tailEnd type="none" w="med" len="med"/>
                        </a:ln>
                      </wps:spPr>
                      <wps:bodyPr upright="1"/>
                    </wps:wsp>
                  </a:graphicData>
                </a:graphic>
              </wp:anchor>
            </w:drawing>
          </mc:Choice>
          <mc:Fallback>
            <w:pict>
              <v:shape w14:anchorId="4718E423" id="FreeForm 57" o:spid="_x0000_s1026" style="position:absolute;margin-left:89.45pt;margin-top:12.95pt;width:170.5pt;height:.1pt;z-index:-251639296;visibility:visible;mso-wrap-style:square;mso-wrap-distance-left:0;mso-wrap-distance-top:0;mso-wrap-distance-right:0;mso-wrap-distance-bottom:0;mso-position-horizontal:absolute;mso-position-horizontal-relative:page;mso-position-vertical:absolute;mso-position-vertical-relative:text;v-text-anchor:top" coordsize="3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" path="m,l3410,e" filled="f" strokecolor="#211e1f" strokeweight=".44pt">
                <v:path arrowok="t" textboxrect="0,0,3410,1270"/>
                <w10:wrap type="topAndBottom" anchorx="page"/>
              </v:shape>
            </w:pict>
          </mc:Fallback>
        </mc:AlternateContent>
      </w:r>
      <w:r>
        <w:rPr>
          <w:noProof/>
        </w:rPr>
        <mc:AlternateContent>
          <mc:Choice Requires="wps">
            <w:drawing>
              <wp:anchor distT="0" distB="0" distL="0" distR="0" simplePos="0" relativeHeight="251678208" behindDoc="1" locked="0" layoutInCell="1" allowOverlap="1" wp14:anchorId="7C4A0FC1" wp14:editId="404B4DB5">
                <wp:simplePos x="0" y="0"/>
                <wp:positionH relativeFrom="page">
                  <wp:posOffset>4263390</wp:posOffset>
                </wp:positionH>
                <wp:positionV relativeFrom="paragraph">
                  <wp:posOffset>164465</wp:posOffset>
                </wp:positionV>
                <wp:extent cx="2165350" cy="1270"/>
                <wp:effectExtent l="0" t="0" r="0" b="0"/>
                <wp:wrapTopAndBottom/>
                <wp:docPr id="701" name="FreeForm 56"/>
                <wp:cNvGraphicFramePr/>
                <a:graphic xmlns:a="http://schemas.openxmlformats.org/drawingml/2006/main">
                  <a:graphicData uri="http://schemas.microsoft.com/office/word/2010/wordprocessingShape">
                    <wps:wsp>
                      <wps:cNvSpPr/>
                      <wps:spPr>
                        <a:xfrm>
                          <a:off x="0" y="0"/>
                          <a:ext cx="2165350" cy="1270"/>
                        </a:xfrm>
                        <a:custGeom>
                          <a:avLst/>
                          <a:gdLst/>
                          <a:ahLst/>
                          <a:cxnLst/>
                          <a:rect l="0" t="0" r="0" b="0"/>
                          <a:pathLst>
                            <a:path w="3410">
                              <a:moveTo>
                                <a:pt x="0" y="0"/>
                              </a:moveTo>
                              <a:lnTo>
                                <a:pt x="3410" y="0"/>
                              </a:lnTo>
                            </a:path>
                          </a:pathLst>
                        </a:custGeom>
                        <a:noFill/>
                        <a:ln w="5588" cap="flat" cmpd="sng">
                          <a:solidFill>
                            <a:srgbClr val="211E1F"/>
                          </a:solidFill>
                          <a:prstDash val="solid"/>
                          <a:headEnd type="none" w="med" len="med"/>
                          <a:tailEnd type="none" w="med" len="med"/>
                        </a:ln>
                      </wps:spPr>
                      <wps:bodyPr upright="1"/>
                    </wps:wsp>
                  </a:graphicData>
                </a:graphic>
              </wp:anchor>
            </w:drawing>
          </mc:Choice>
          <mc:Fallback>
            <w:pict>
              <v:shape w14:anchorId="0B234685" id="FreeForm 56" o:spid="_x0000_s1026" style="position:absolute;margin-left:335.7pt;margin-top:12.95pt;width:170.5pt;height:.1pt;z-index:-251638272;visibility:visible;mso-wrap-style:square;mso-wrap-distance-left:0;mso-wrap-distance-top:0;mso-wrap-distance-right:0;mso-wrap-distance-bottom:0;mso-position-horizontal:absolute;mso-position-horizontal-relative:page;mso-position-vertical:absolute;mso-position-vertical-relative:text;v-text-anchor:top" coordsize="3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" path="m,l3410,e" filled="f" strokecolor="#211e1f" strokeweight=".44pt">
                <v:path arrowok="t" textboxrect="0,0,3410,1270"/>
                <w10:wrap type="topAndBottom" anchorx="page"/>
              </v:shape>
            </w:pict>
          </mc:Fallback>
        </mc:AlternateContent>
      </w:r>
    </w:p>
    <w:p w14:paraId="0FD63CA6" w14:textId="77777777" w:rsidR="0031330A" w:rsidRDefault="00F22557">
      <w:pPr>
        <w:tabs>
          <w:tab w:val="left" w:pos="7362"/>
        </w:tabs>
        <w:spacing w:line="231" w:lineRule="exact"/>
        <w:ind w:left="1997"/>
        <w:rPr>
          <w:i/>
        </w:rPr>
      </w:pPr>
      <w:r>
        <w:rPr>
          <w:i/>
          <w:color w:val="221F1F"/>
        </w:rPr>
        <w:t>(Signature)</w:t>
      </w:r>
      <w:r>
        <w:rPr>
          <w:i/>
          <w:color w:val="221F1F"/>
        </w:rPr>
        <w:tab/>
        <w:t>(Date)</w:t>
      </w:r>
    </w:p>
    <w:p w14:paraId="28E16E51" w14:textId="77777777" w:rsidR="0031330A" w:rsidRDefault="00F22557">
      <w:pPr>
        <w:pStyle w:val="BodyText"/>
        <w:spacing w:before="2"/>
        <w:rPr>
          <w:i/>
          <w:sz w:val="19"/>
        </w:rPr>
      </w:pPr>
      <w:r>
        <w:rPr>
          <w:noProof/>
        </w:rPr>
        <mc:AlternateContent>
          <mc:Choice Requires="wps">
            <w:drawing>
              <wp:anchor distT="0" distB="0" distL="0" distR="0" simplePos="0" relativeHeight="251679232" behindDoc="1" locked="0" layoutInCell="1" allowOverlap="1" wp14:anchorId="23F0F67E" wp14:editId="6E2CFC2A">
                <wp:simplePos x="0" y="0"/>
                <wp:positionH relativeFrom="page">
                  <wp:posOffset>540385</wp:posOffset>
                </wp:positionH>
                <wp:positionV relativeFrom="paragraph">
                  <wp:posOffset>171450</wp:posOffset>
                </wp:positionV>
                <wp:extent cx="6489065" cy="1270"/>
                <wp:effectExtent l="0" t="0" r="0" b="0"/>
                <wp:wrapTopAndBottom/>
                <wp:docPr id="704" name="FreeForm 55"/>
                <wp:cNvGraphicFramePr/>
                <a:graphic xmlns:a="http://schemas.openxmlformats.org/drawingml/2006/main">
                  <a:graphicData uri="http://schemas.microsoft.com/office/word/2010/wordprocessingShape">
                    <wps:wsp>
                      <wps:cNvSpPr/>
                      <wps:spPr>
                        <a:xfrm>
                          <a:off x="0" y="0"/>
                          <a:ext cx="6489065" cy="1270"/>
                        </a:xfrm>
                        <a:custGeom>
                          <a:avLst/>
                          <a:gdLst/>
                          <a:ahLst/>
                          <a:cxnLst/>
                          <a:rect l="0" t="0" r="0" b="0"/>
                          <a:pathLst>
                            <a:path w="10219">
                              <a:moveTo>
                                <a:pt x="0" y="0"/>
                              </a:moveTo>
                              <a:lnTo>
                                <a:pt x="10219" y="0"/>
                              </a:lnTo>
                            </a:path>
                          </a:pathLst>
                        </a:custGeom>
                        <a:noFill/>
                        <a:ln w="12697" cap="flat" cmpd="sng">
                          <a:solidFill>
                            <a:srgbClr val="221F1F"/>
                          </a:solidFill>
                          <a:prstDash val="solid"/>
                          <a:headEnd type="none" w="med" len="med"/>
                          <a:tailEnd type="none" w="med" len="med"/>
                        </a:ln>
                      </wps:spPr>
                      <wps:bodyPr upright="1"/>
                    </wps:wsp>
                  </a:graphicData>
                </a:graphic>
              </wp:anchor>
            </w:drawing>
          </mc:Choice>
          <mc:Fallback>
            <w:pict>
              <v:shape w14:anchorId="51C6C051" id="FreeForm 55" o:spid="_x0000_s1026" style="position:absolute;margin-left:42.55pt;margin-top:13.5pt;width:510.95pt;height:.1pt;z-index:-251637248;visibility:visible;mso-wrap-style:square;mso-wrap-distance-left:0;mso-wrap-distance-top:0;mso-wrap-distance-right:0;mso-wrap-distance-bottom:0;mso-position-horizontal:absolute;mso-position-horizontal-relative:page;mso-position-vertical:absolute;mso-position-vertical-relative:text;v-text-anchor:top" coordsize="102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" path="m,l10219,e" filled="f" strokecolor="#221f1f" strokeweight=".35269mm">
                <v:path arrowok="t" textboxrect="0,0,10219,1270"/>
                <w10:wrap type="topAndBottom" anchorx="page"/>
              </v:shape>
            </w:pict>
          </mc:Fallback>
        </mc:AlternateContent>
      </w:r>
    </w:p>
    <w:p w14:paraId="6B51F43D" w14:textId="77777777" w:rsidR="0031330A" w:rsidRDefault="0031330A">
      <w:pPr>
        <w:pStyle w:val="BodyText"/>
        <w:rPr>
          <w:i/>
          <w:sz w:val="24"/>
        </w:rPr>
      </w:pPr>
    </w:p>
    <w:p w14:paraId="4213A7B2" w14:textId="77777777" w:rsidR="0031330A" w:rsidRDefault="0031330A">
      <w:pPr>
        <w:pStyle w:val="BodyText"/>
        <w:spacing w:before="9"/>
        <w:rPr>
          <w:i/>
          <w:sz w:val="19"/>
        </w:rPr>
      </w:pPr>
    </w:p>
    <w:p w14:paraId="071521EC" w14:textId="77777777" w:rsidR="0031330A" w:rsidRDefault="00F22557">
      <w:pPr>
        <w:pStyle w:val="ListParagraph"/>
        <w:numPr>
          <w:ilvl w:val="0"/>
          <w:numId w:val="34"/>
        </w:numPr>
        <w:tabs>
          <w:tab w:val="left" w:pos="711"/>
        </w:tabs>
        <w:ind w:left="710" w:hanging="462"/>
        <w:rPr>
          <w:b/>
          <w:color w:val="1D2128"/>
        </w:rPr>
      </w:pPr>
      <w:r>
        <w:rPr>
          <w:b/>
          <w:color w:val="221F1F"/>
          <w:spacing w:val="-1"/>
          <w:u w:val="thick" w:color="221F1F"/>
        </w:rPr>
        <w:t>CERTIFICATE</w:t>
      </w:r>
      <w:r>
        <w:rPr>
          <w:b/>
          <w:color w:val="221F1F"/>
          <w:spacing w:val="-13"/>
          <w:u w:val="thick" w:color="221F1F"/>
        </w:rPr>
        <w:t xml:space="preserve"> </w:t>
      </w:r>
      <w:r>
        <w:rPr>
          <w:b/>
          <w:color w:val="221F1F"/>
          <w:spacing w:val="-1"/>
          <w:u w:val="thick" w:color="221F1F"/>
        </w:rPr>
        <w:t>OF INDEPENDENT</w:t>
      </w:r>
      <w:r>
        <w:rPr>
          <w:b/>
          <w:color w:val="221F1F"/>
          <w:spacing w:val="-4"/>
          <w:u w:val="thick" w:color="221F1F"/>
        </w:rPr>
        <w:t xml:space="preserve"> </w:t>
      </w:r>
      <w:r>
        <w:rPr>
          <w:b/>
          <w:color w:val="221F1F"/>
          <w:u w:val="thick" w:color="221F1F"/>
        </w:rPr>
        <w:t>TENDER</w:t>
      </w:r>
      <w:r>
        <w:rPr>
          <w:b/>
          <w:color w:val="221F1F"/>
          <w:spacing w:val="-5"/>
          <w:u w:val="thick" w:color="221F1F"/>
        </w:rPr>
        <w:t xml:space="preserve"> </w:t>
      </w:r>
      <w:r>
        <w:rPr>
          <w:b/>
          <w:color w:val="221F1F"/>
          <w:u w:val="thick" w:color="221F1F"/>
        </w:rPr>
        <w:t>DETERMINATION</w:t>
      </w:r>
    </w:p>
    <w:p w14:paraId="50C30E6F" w14:textId="77777777" w:rsidR="0031330A" w:rsidRDefault="0031330A">
      <w:pPr>
        <w:pStyle w:val="BodyText"/>
        <w:spacing w:before="7"/>
        <w:rPr>
          <w:b/>
          <w:sz w:val="20"/>
        </w:rPr>
      </w:pPr>
    </w:p>
    <w:p w14:paraId="660D9EE6" w14:textId="77777777" w:rsidR="0031330A" w:rsidRDefault="00F22557">
      <w:pPr>
        <w:pStyle w:val="BodyText"/>
        <w:tabs>
          <w:tab w:val="left" w:pos="7621"/>
          <w:tab w:val="left" w:pos="7869"/>
          <w:tab w:val="left" w:pos="9854"/>
        </w:tabs>
        <w:spacing w:before="1" w:line="230" w:lineRule="auto"/>
        <w:ind w:left="249" w:right="417"/>
        <w:jc w:val="both"/>
      </w:pPr>
      <w:r>
        <w:rPr>
          <w:color w:val="221F1F"/>
        </w:rPr>
        <w:t>I,</w:t>
      </w:r>
      <w:r>
        <w:rPr>
          <w:color w:val="221F1F"/>
          <w:spacing w:val="-3"/>
        </w:rPr>
        <w:t xml:space="preserve"> </w:t>
      </w:r>
      <w:r>
        <w:rPr>
          <w:color w:val="221F1F"/>
        </w:rPr>
        <w:t>the</w:t>
      </w:r>
      <w:r>
        <w:rPr>
          <w:color w:val="221F1F"/>
          <w:spacing w:val="-2"/>
        </w:rPr>
        <w:t xml:space="preserve"> </w:t>
      </w:r>
      <w:r>
        <w:rPr>
          <w:color w:val="221F1F"/>
        </w:rPr>
        <w:t>undersigned,</w:t>
      </w:r>
      <w:r>
        <w:rPr>
          <w:color w:val="221F1F"/>
          <w:spacing w:val="-2"/>
        </w:rPr>
        <w:t xml:space="preserve"> </w:t>
      </w:r>
      <w:r>
        <w:rPr>
          <w:color w:val="221F1F"/>
        </w:rPr>
        <w:t>in</w:t>
      </w:r>
      <w:r>
        <w:rPr>
          <w:color w:val="221F1F"/>
          <w:spacing w:val="-3"/>
        </w:rPr>
        <w:t xml:space="preserve"> </w:t>
      </w:r>
      <w:r>
        <w:rPr>
          <w:color w:val="221F1F"/>
        </w:rPr>
        <w:t>submitting</w:t>
      </w:r>
      <w:r>
        <w:rPr>
          <w:color w:val="221F1F"/>
          <w:spacing w:val="-4"/>
        </w:rPr>
        <w:t xml:space="preserve"> </w:t>
      </w:r>
      <w:r>
        <w:rPr>
          <w:color w:val="221F1F"/>
        </w:rPr>
        <w:t>the</w:t>
      </w:r>
      <w:r>
        <w:rPr>
          <w:color w:val="221F1F"/>
          <w:spacing w:val="-3"/>
        </w:rPr>
        <w:t xml:space="preserve"> </w:t>
      </w:r>
      <w:r>
        <w:rPr>
          <w:color w:val="221F1F"/>
        </w:rPr>
        <w:t>accompanying</w:t>
      </w:r>
      <w:r>
        <w:rPr>
          <w:color w:val="221F1F"/>
          <w:spacing w:val="-5"/>
        </w:rPr>
        <w:t xml:space="preserve"> </w:t>
      </w:r>
      <w:r>
        <w:rPr>
          <w:color w:val="221F1F"/>
        </w:rPr>
        <w:t>Letter</w:t>
      </w:r>
      <w:r>
        <w:rPr>
          <w:color w:val="221F1F"/>
          <w:spacing w:val="-1"/>
        </w:rPr>
        <w:t xml:space="preserve"> </w:t>
      </w:r>
      <w:r>
        <w:rPr>
          <w:color w:val="221F1F"/>
        </w:rPr>
        <w:t>of</w:t>
      </w:r>
      <w:r>
        <w:rPr>
          <w:color w:val="221F1F"/>
          <w:spacing w:val="-4"/>
        </w:rPr>
        <w:t xml:space="preserve"> </w:t>
      </w:r>
      <w:r>
        <w:rPr>
          <w:color w:val="221F1F"/>
        </w:rPr>
        <w:t>Tender</w:t>
      </w:r>
      <w:r>
        <w:rPr>
          <w:color w:val="221F1F"/>
          <w:spacing w:val="-7"/>
        </w:rPr>
        <w:t xml:space="preserve"> </w:t>
      </w:r>
      <w:r>
        <w:rPr>
          <w:color w:val="221F1F"/>
        </w:rPr>
        <w:t>to</w:t>
      </w:r>
      <w:r>
        <w:rPr>
          <w:color w:val="221F1F"/>
          <w:spacing w:val="-2"/>
        </w:rPr>
        <w:t xml:space="preserve"> </w:t>
      </w:r>
      <w:r>
        <w:rPr>
          <w:color w:val="221F1F"/>
        </w:rPr>
        <w:t>the</w:t>
      </w:r>
      <w:r>
        <w:rPr>
          <w:color w:val="221F1F"/>
          <w:u w:val="single" w:color="211E1F"/>
        </w:rPr>
        <w:tab/>
      </w:r>
      <w:r>
        <w:rPr>
          <w:color w:val="221F1F"/>
          <w:u w:val="single" w:color="211E1F"/>
        </w:rPr>
        <w:tab/>
      </w:r>
      <w:r>
        <w:rPr>
          <w:color w:val="221F1F"/>
          <w:u w:val="single" w:color="211E1F"/>
        </w:rPr>
        <w:tab/>
      </w:r>
      <w:r>
        <w:rPr>
          <w:color w:val="221F1F"/>
        </w:rPr>
        <w:t>[Name</w:t>
      </w:r>
      <w:r>
        <w:rPr>
          <w:color w:val="221F1F"/>
          <w:spacing w:val="-53"/>
        </w:rPr>
        <w:t xml:space="preserve"> </w:t>
      </w:r>
      <w:r>
        <w:rPr>
          <w:color w:val="221F1F"/>
        </w:rPr>
        <w:t>of</w:t>
      </w:r>
      <w:r>
        <w:rPr>
          <w:color w:val="221F1F"/>
          <w:spacing w:val="-1"/>
        </w:rPr>
        <w:t xml:space="preserve"> </w:t>
      </w:r>
      <w:r>
        <w:rPr>
          <w:color w:val="221F1F"/>
        </w:rPr>
        <w:t>Procuring</w:t>
      </w:r>
      <w:r>
        <w:rPr>
          <w:color w:val="221F1F"/>
          <w:spacing w:val="-4"/>
        </w:rPr>
        <w:t xml:space="preserve"> </w:t>
      </w:r>
      <w:r>
        <w:rPr>
          <w:color w:val="221F1F"/>
        </w:rPr>
        <w:t>Entity]</w:t>
      </w:r>
      <w:r>
        <w:rPr>
          <w:color w:val="221F1F"/>
          <w:spacing w:val="-1"/>
        </w:rPr>
        <w:t xml:space="preserve"> </w:t>
      </w:r>
      <w:r>
        <w:rPr>
          <w:color w:val="221F1F"/>
        </w:rPr>
        <w:t>for:</w:t>
      </w:r>
      <w:r>
        <w:rPr>
          <w:color w:val="221F1F"/>
          <w:u w:val="single" w:color="211E1F"/>
        </w:rPr>
        <w:tab/>
      </w:r>
      <w:r>
        <w:rPr>
          <w:color w:val="221F1F"/>
        </w:rPr>
        <w:t>[Name</w:t>
      </w:r>
      <w:r>
        <w:rPr>
          <w:color w:val="221F1F"/>
          <w:spacing w:val="2"/>
        </w:rPr>
        <w:t xml:space="preserve"> </w:t>
      </w:r>
      <w:r>
        <w:rPr>
          <w:color w:val="221F1F"/>
        </w:rPr>
        <w:t>and</w:t>
      </w:r>
      <w:r>
        <w:rPr>
          <w:color w:val="221F1F"/>
          <w:spacing w:val="1"/>
        </w:rPr>
        <w:t xml:space="preserve"> </w:t>
      </w:r>
      <w:r>
        <w:rPr>
          <w:color w:val="221F1F"/>
        </w:rPr>
        <w:t xml:space="preserve">number of </w:t>
      </w:r>
      <w:proofErr w:type="gramStart"/>
      <w:r>
        <w:rPr>
          <w:color w:val="221F1F"/>
        </w:rPr>
        <w:t>tender</w:t>
      </w:r>
      <w:proofErr w:type="gramEnd"/>
      <w:r>
        <w:rPr>
          <w:color w:val="221F1F"/>
        </w:rPr>
        <w:t>]</w:t>
      </w:r>
      <w:r>
        <w:rPr>
          <w:color w:val="221F1F"/>
          <w:spacing w:val="-1"/>
        </w:rPr>
        <w:t xml:space="preserve"> </w:t>
      </w:r>
      <w:r>
        <w:rPr>
          <w:color w:val="221F1F"/>
        </w:rPr>
        <w:t>in</w:t>
      </w:r>
      <w:r>
        <w:rPr>
          <w:color w:val="221F1F"/>
          <w:spacing w:val="-53"/>
        </w:rPr>
        <w:t xml:space="preserve"> </w:t>
      </w:r>
      <w:r>
        <w:rPr>
          <w:color w:val="221F1F"/>
        </w:rPr>
        <w:t>response</w:t>
      </w:r>
      <w:r>
        <w:rPr>
          <w:color w:val="221F1F"/>
          <w:spacing w:val="-2"/>
        </w:rPr>
        <w:t xml:space="preserve"> </w:t>
      </w:r>
      <w:r>
        <w:rPr>
          <w:color w:val="221F1F"/>
        </w:rPr>
        <w:t>to</w:t>
      </w:r>
      <w:r>
        <w:rPr>
          <w:color w:val="221F1F"/>
          <w:spacing w:val="-3"/>
        </w:rPr>
        <w:t xml:space="preserve"> </w:t>
      </w:r>
      <w:r>
        <w:rPr>
          <w:color w:val="221F1F"/>
        </w:rPr>
        <w:t>the</w:t>
      </w:r>
      <w:r>
        <w:rPr>
          <w:color w:val="221F1F"/>
          <w:spacing w:val="-3"/>
        </w:rPr>
        <w:t xml:space="preserve"> </w:t>
      </w:r>
      <w:r>
        <w:rPr>
          <w:color w:val="221F1F"/>
        </w:rPr>
        <w:t>request</w:t>
      </w:r>
      <w:r>
        <w:rPr>
          <w:color w:val="221F1F"/>
          <w:spacing w:val="-1"/>
        </w:rPr>
        <w:t xml:space="preserve"> </w:t>
      </w:r>
      <w:r>
        <w:rPr>
          <w:color w:val="221F1F"/>
        </w:rPr>
        <w:t>for tenders</w:t>
      </w:r>
      <w:r>
        <w:rPr>
          <w:color w:val="221F1F"/>
          <w:spacing w:val="1"/>
        </w:rPr>
        <w:t xml:space="preserve"> </w:t>
      </w:r>
      <w:r>
        <w:rPr>
          <w:color w:val="221F1F"/>
        </w:rPr>
        <w:t>made</w:t>
      </w:r>
      <w:r>
        <w:rPr>
          <w:color w:val="221F1F"/>
          <w:spacing w:val="-1"/>
        </w:rPr>
        <w:t xml:space="preserve"> </w:t>
      </w:r>
      <w:r>
        <w:rPr>
          <w:color w:val="221F1F"/>
        </w:rPr>
        <w:t>by:</w:t>
      </w:r>
      <w:r>
        <w:rPr>
          <w:color w:val="221F1F"/>
          <w:u w:val="single" w:color="211E1F"/>
        </w:rPr>
        <w:tab/>
      </w:r>
      <w:r>
        <w:rPr>
          <w:color w:val="221F1F"/>
          <w:u w:val="single" w:color="211E1F"/>
        </w:rPr>
        <w:tab/>
      </w:r>
      <w:r>
        <w:rPr>
          <w:color w:val="221F1F"/>
        </w:rPr>
        <w:t>[Name</w:t>
      </w:r>
      <w:r>
        <w:rPr>
          <w:color w:val="221F1F"/>
          <w:spacing w:val="21"/>
        </w:rPr>
        <w:t xml:space="preserve"> </w:t>
      </w:r>
      <w:r>
        <w:rPr>
          <w:color w:val="221F1F"/>
        </w:rPr>
        <w:t>of</w:t>
      </w:r>
      <w:r>
        <w:rPr>
          <w:color w:val="221F1F"/>
          <w:spacing w:val="19"/>
        </w:rPr>
        <w:t xml:space="preserve"> </w:t>
      </w:r>
      <w:r>
        <w:rPr>
          <w:color w:val="221F1F"/>
        </w:rPr>
        <w:t>Tenderer]</w:t>
      </w:r>
      <w:r>
        <w:rPr>
          <w:color w:val="221F1F"/>
          <w:spacing w:val="19"/>
        </w:rPr>
        <w:t xml:space="preserve"> </w:t>
      </w:r>
      <w:r>
        <w:rPr>
          <w:color w:val="221F1F"/>
        </w:rPr>
        <w:t>do</w:t>
      </w:r>
      <w:r>
        <w:rPr>
          <w:color w:val="221F1F"/>
          <w:spacing w:val="-53"/>
        </w:rPr>
        <w:t xml:space="preserve"> </w:t>
      </w:r>
      <w:r>
        <w:rPr>
          <w:color w:val="221F1F"/>
        </w:rPr>
        <w:t>hereby</w:t>
      </w:r>
      <w:r>
        <w:rPr>
          <w:color w:val="221F1F"/>
          <w:spacing w:val="-3"/>
        </w:rPr>
        <w:t xml:space="preserve"> </w:t>
      </w:r>
      <w:r>
        <w:rPr>
          <w:color w:val="221F1F"/>
        </w:rPr>
        <w:t>make</w:t>
      </w:r>
      <w:r>
        <w:rPr>
          <w:color w:val="221F1F"/>
          <w:spacing w:val="1"/>
        </w:rPr>
        <w:t xml:space="preserve"> </w:t>
      </w:r>
      <w:r>
        <w:rPr>
          <w:color w:val="221F1F"/>
        </w:rPr>
        <w:t>the following</w:t>
      </w:r>
      <w:r>
        <w:rPr>
          <w:color w:val="221F1F"/>
          <w:spacing w:val="-2"/>
        </w:rPr>
        <w:t xml:space="preserve"> </w:t>
      </w:r>
      <w:r>
        <w:rPr>
          <w:color w:val="221F1F"/>
        </w:rPr>
        <w:t>statements</w:t>
      </w:r>
      <w:r>
        <w:rPr>
          <w:color w:val="221F1F"/>
          <w:spacing w:val="-1"/>
        </w:rPr>
        <w:t xml:space="preserve"> </w:t>
      </w:r>
      <w:r>
        <w:rPr>
          <w:color w:val="221F1F"/>
        </w:rPr>
        <w:t>that</w:t>
      </w:r>
      <w:r>
        <w:rPr>
          <w:color w:val="221F1F"/>
          <w:spacing w:val="1"/>
        </w:rPr>
        <w:t xml:space="preserve"> </w:t>
      </w:r>
      <w:r>
        <w:rPr>
          <w:color w:val="221F1F"/>
        </w:rPr>
        <w:t>I</w:t>
      </w:r>
      <w:r>
        <w:rPr>
          <w:color w:val="221F1F"/>
          <w:spacing w:val="-5"/>
        </w:rPr>
        <w:t xml:space="preserve"> </w:t>
      </w:r>
      <w:r>
        <w:rPr>
          <w:color w:val="221F1F"/>
        </w:rPr>
        <w:t>certify</w:t>
      </w:r>
      <w:r>
        <w:rPr>
          <w:color w:val="221F1F"/>
          <w:spacing w:val="-2"/>
        </w:rPr>
        <w:t xml:space="preserve"> </w:t>
      </w:r>
      <w:r>
        <w:rPr>
          <w:color w:val="221F1F"/>
        </w:rPr>
        <w:t>to</w:t>
      </w:r>
      <w:r>
        <w:rPr>
          <w:color w:val="221F1F"/>
          <w:spacing w:val="-2"/>
        </w:rPr>
        <w:t xml:space="preserve"> </w:t>
      </w:r>
      <w:r>
        <w:rPr>
          <w:color w:val="221F1F"/>
        </w:rPr>
        <w:t>be true and complete</w:t>
      </w:r>
      <w:r>
        <w:rPr>
          <w:color w:val="221F1F"/>
          <w:spacing w:val="-1"/>
        </w:rPr>
        <w:t xml:space="preserve"> </w:t>
      </w:r>
      <w:r>
        <w:rPr>
          <w:color w:val="221F1F"/>
        </w:rPr>
        <w:t>in every</w:t>
      </w:r>
      <w:r>
        <w:rPr>
          <w:color w:val="221F1F"/>
          <w:spacing w:val="-2"/>
        </w:rPr>
        <w:t xml:space="preserve"> </w:t>
      </w:r>
      <w:r>
        <w:rPr>
          <w:color w:val="221F1F"/>
        </w:rPr>
        <w:t>respect:</w:t>
      </w:r>
    </w:p>
    <w:p w14:paraId="3395D0F2" w14:textId="77777777" w:rsidR="0031330A" w:rsidRDefault="0031330A">
      <w:pPr>
        <w:pStyle w:val="BodyText"/>
        <w:spacing w:before="7"/>
        <w:rPr>
          <w:sz w:val="20"/>
        </w:rPr>
      </w:pPr>
    </w:p>
    <w:p w14:paraId="157DA344" w14:textId="77777777" w:rsidR="0031330A" w:rsidRDefault="00F22557">
      <w:pPr>
        <w:pStyle w:val="BodyText"/>
        <w:tabs>
          <w:tab w:val="left" w:pos="7117"/>
        </w:tabs>
        <w:ind w:left="249"/>
        <w:jc w:val="both"/>
      </w:pPr>
      <w:r>
        <w:rPr>
          <w:color w:val="221F1F"/>
        </w:rPr>
        <w:t>I</w:t>
      </w:r>
      <w:r>
        <w:rPr>
          <w:color w:val="221F1F"/>
          <w:spacing w:val="-5"/>
        </w:rPr>
        <w:t xml:space="preserve"> </w:t>
      </w:r>
      <w:r>
        <w:rPr>
          <w:color w:val="221F1F"/>
        </w:rPr>
        <w:t>certify, on</w:t>
      </w:r>
      <w:r>
        <w:rPr>
          <w:color w:val="221F1F"/>
          <w:spacing w:val="-1"/>
        </w:rPr>
        <w:t xml:space="preserve"> </w:t>
      </w:r>
      <w:r>
        <w:rPr>
          <w:color w:val="221F1F"/>
        </w:rPr>
        <w:t>behalf of</w:t>
      </w:r>
      <w:r>
        <w:rPr>
          <w:color w:val="221F1F"/>
          <w:u w:val="single" w:color="211E1F"/>
        </w:rPr>
        <w:tab/>
      </w:r>
      <w:r>
        <w:rPr>
          <w:color w:val="221F1F"/>
        </w:rPr>
        <w:t>[Name</w:t>
      </w:r>
      <w:r>
        <w:rPr>
          <w:color w:val="221F1F"/>
          <w:spacing w:val="-1"/>
        </w:rPr>
        <w:t xml:space="preserve"> </w:t>
      </w:r>
      <w:r>
        <w:rPr>
          <w:color w:val="221F1F"/>
        </w:rPr>
        <w:t>of Tenderer]</w:t>
      </w:r>
      <w:r>
        <w:rPr>
          <w:color w:val="221F1F"/>
          <w:spacing w:val="-2"/>
        </w:rPr>
        <w:t xml:space="preserve"> </w:t>
      </w:r>
      <w:r>
        <w:rPr>
          <w:color w:val="221F1F"/>
        </w:rPr>
        <w:t>that:</w:t>
      </w:r>
    </w:p>
    <w:p w14:paraId="0FED28E5" w14:textId="77777777" w:rsidR="0031330A" w:rsidRDefault="0031330A">
      <w:pPr>
        <w:pStyle w:val="BodyText"/>
        <w:spacing w:before="4"/>
        <w:rPr>
          <w:sz w:val="20"/>
        </w:rPr>
      </w:pPr>
    </w:p>
    <w:p w14:paraId="18468DB8" w14:textId="77777777" w:rsidR="0031330A" w:rsidRDefault="00F22557">
      <w:pPr>
        <w:pStyle w:val="ListParagraph"/>
        <w:numPr>
          <w:ilvl w:val="0"/>
          <w:numId w:val="36"/>
        </w:numPr>
        <w:tabs>
          <w:tab w:val="left" w:pos="711"/>
        </w:tabs>
        <w:spacing w:before="1"/>
      </w:pPr>
      <w:r>
        <w:rPr>
          <w:color w:val="221F1F"/>
        </w:rPr>
        <w:t>I</w:t>
      </w:r>
      <w:r>
        <w:rPr>
          <w:color w:val="221F1F"/>
          <w:spacing w:val="-5"/>
        </w:rPr>
        <w:t xml:space="preserve"> </w:t>
      </w:r>
      <w:r>
        <w:rPr>
          <w:color w:val="221F1F"/>
        </w:rPr>
        <w:t>have</w:t>
      </w:r>
      <w:r>
        <w:rPr>
          <w:color w:val="221F1F"/>
          <w:spacing w:val="-1"/>
        </w:rPr>
        <w:t xml:space="preserve"> </w:t>
      </w:r>
      <w:r>
        <w:rPr>
          <w:color w:val="221F1F"/>
        </w:rPr>
        <w:t>read</w:t>
      </w:r>
      <w:r>
        <w:rPr>
          <w:color w:val="221F1F"/>
          <w:spacing w:val="-1"/>
        </w:rPr>
        <w:t xml:space="preserve"> </w:t>
      </w:r>
      <w:r>
        <w:rPr>
          <w:color w:val="221F1F"/>
        </w:rPr>
        <w:t>and I</w:t>
      </w:r>
      <w:r>
        <w:rPr>
          <w:color w:val="221F1F"/>
          <w:spacing w:val="-5"/>
        </w:rPr>
        <w:t xml:space="preserve"> </w:t>
      </w:r>
      <w:r>
        <w:rPr>
          <w:color w:val="221F1F"/>
        </w:rPr>
        <w:t>understand</w:t>
      </w:r>
      <w:r>
        <w:rPr>
          <w:color w:val="221F1F"/>
          <w:spacing w:val="-1"/>
        </w:rPr>
        <w:t xml:space="preserve"> </w:t>
      </w:r>
      <w:r>
        <w:rPr>
          <w:color w:val="221F1F"/>
        </w:rPr>
        <w:t>the</w:t>
      </w:r>
      <w:r>
        <w:rPr>
          <w:color w:val="221F1F"/>
          <w:spacing w:val="-2"/>
        </w:rPr>
        <w:t xml:space="preserve"> </w:t>
      </w:r>
      <w:r>
        <w:rPr>
          <w:color w:val="221F1F"/>
        </w:rPr>
        <w:t>contents</w:t>
      </w:r>
      <w:r>
        <w:rPr>
          <w:color w:val="221F1F"/>
          <w:spacing w:val="-1"/>
        </w:rPr>
        <w:t xml:space="preserve"> </w:t>
      </w:r>
      <w:r>
        <w:rPr>
          <w:color w:val="221F1F"/>
        </w:rPr>
        <w:t>of this Certiﬁcate;</w:t>
      </w:r>
    </w:p>
    <w:p w14:paraId="65B78BFB" w14:textId="77777777" w:rsidR="0031330A" w:rsidRDefault="0031330A">
      <w:pPr>
        <w:pStyle w:val="BodyText"/>
        <w:rPr>
          <w:sz w:val="21"/>
        </w:rPr>
      </w:pPr>
    </w:p>
    <w:p w14:paraId="4D82089B" w14:textId="77777777" w:rsidR="0031330A" w:rsidRDefault="00F22557">
      <w:pPr>
        <w:pStyle w:val="ListParagraph"/>
        <w:numPr>
          <w:ilvl w:val="0"/>
          <w:numId w:val="36"/>
        </w:numPr>
        <w:tabs>
          <w:tab w:val="left" w:pos="710"/>
          <w:tab w:val="left" w:pos="711"/>
        </w:tabs>
        <w:spacing w:line="230" w:lineRule="auto"/>
        <w:ind w:right="449"/>
      </w:pPr>
      <w:r>
        <w:rPr>
          <w:color w:val="221F1F"/>
        </w:rPr>
        <w:t>I</w:t>
      </w:r>
      <w:r>
        <w:rPr>
          <w:color w:val="221F1F"/>
          <w:spacing w:val="-6"/>
        </w:rPr>
        <w:t xml:space="preserve"> </w:t>
      </w:r>
      <w:r>
        <w:rPr>
          <w:color w:val="221F1F"/>
        </w:rPr>
        <w:t>understand</w:t>
      </w:r>
      <w:r>
        <w:rPr>
          <w:color w:val="221F1F"/>
          <w:spacing w:val="-3"/>
        </w:rPr>
        <w:t xml:space="preserve"> </w:t>
      </w:r>
      <w:r>
        <w:rPr>
          <w:color w:val="221F1F"/>
        </w:rPr>
        <w:t>that</w:t>
      </w:r>
      <w:r>
        <w:rPr>
          <w:color w:val="221F1F"/>
          <w:spacing w:val="-3"/>
        </w:rPr>
        <w:t xml:space="preserve"> </w:t>
      </w:r>
      <w:r>
        <w:rPr>
          <w:color w:val="221F1F"/>
        </w:rPr>
        <w:t>the</w:t>
      </w:r>
      <w:r>
        <w:rPr>
          <w:color w:val="221F1F"/>
          <w:spacing w:val="-3"/>
        </w:rPr>
        <w:t xml:space="preserve"> </w:t>
      </w:r>
      <w:r>
        <w:rPr>
          <w:color w:val="221F1F"/>
        </w:rPr>
        <w:t>Tender</w:t>
      </w:r>
      <w:r>
        <w:rPr>
          <w:color w:val="221F1F"/>
          <w:spacing w:val="-5"/>
        </w:rPr>
        <w:t xml:space="preserve"> </w:t>
      </w:r>
      <w:r>
        <w:rPr>
          <w:color w:val="221F1F"/>
        </w:rPr>
        <w:t>will</w:t>
      </w:r>
      <w:r>
        <w:rPr>
          <w:color w:val="221F1F"/>
          <w:spacing w:val="-4"/>
        </w:rPr>
        <w:t xml:space="preserve"> </w:t>
      </w:r>
      <w:r>
        <w:rPr>
          <w:color w:val="221F1F"/>
        </w:rPr>
        <w:t>be</w:t>
      </w:r>
      <w:r>
        <w:rPr>
          <w:color w:val="221F1F"/>
          <w:spacing w:val="-1"/>
        </w:rPr>
        <w:t xml:space="preserve"> </w:t>
      </w:r>
      <w:r>
        <w:rPr>
          <w:color w:val="221F1F"/>
        </w:rPr>
        <w:t>disqualiﬁed</w:t>
      </w:r>
      <w:r>
        <w:rPr>
          <w:color w:val="221F1F"/>
          <w:spacing w:val="-1"/>
        </w:rPr>
        <w:t xml:space="preserve"> </w:t>
      </w:r>
      <w:r>
        <w:rPr>
          <w:color w:val="221F1F"/>
        </w:rPr>
        <w:t>if</w:t>
      </w:r>
      <w:r>
        <w:rPr>
          <w:color w:val="221F1F"/>
          <w:spacing w:val="-3"/>
        </w:rPr>
        <w:t xml:space="preserve"> </w:t>
      </w:r>
      <w:r>
        <w:rPr>
          <w:color w:val="221F1F"/>
        </w:rPr>
        <w:t>this</w:t>
      </w:r>
      <w:r>
        <w:rPr>
          <w:color w:val="221F1F"/>
          <w:spacing w:val="-4"/>
        </w:rPr>
        <w:t xml:space="preserve"> </w:t>
      </w:r>
      <w:r>
        <w:rPr>
          <w:color w:val="221F1F"/>
        </w:rPr>
        <w:t>Certiﬁcate</w:t>
      </w:r>
      <w:r>
        <w:rPr>
          <w:color w:val="221F1F"/>
          <w:spacing w:val="-3"/>
        </w:rPr>
        <w:t xml:space="preserve"> </w:t>
      </w:r>
      <w:r>
        <w:rPr>
          <w:color w:val="221F1F"/>
        </w:rPr>
        <w:t>is</w:t>
      </w:r>
      <w:r>
        <w:rPr>
          <w:color w:val="221F1F"/>
          <w:spacing w:val="-3"/>
        </w:rPr>
        <w:t xml:space="preserve"> </w:t>
      </w:r>
      <w:r>
        <w:rPr>
          <w:color w:val="221F1F"/>
        </w:rPr>
        <w:t>found</w:t>
      </w:r>
      <w:r>
        <w:rPr>
          <w:color w:val="221F1F"/>
          <w:spacing w:val="-4"/>
        </w:rPr>
        <w:t xml:space="preserve"> </w:t>
      </w:r>
      <w:r>
        <w:rPr>
          <w:color w:val="221F1F"/>
        </w:rPr>
        <w:t>not</w:t>
      </w:r>
      <w:r>
        <w:rPr>
          <w:color w:val="221F1F"/>
          <w:spacing w:val="-3"/>
        </w:rPr>
        <w:t xml:space="preserve"> </w:t>
      </w:r>
      <w:r>
        <w:rPr>
          <w:color w:val="221F1F"/>
        </w:rPr>
        <w:t>to</w:t>
      </w:r>
      <w:r>
        <w:rPr>
          <w:color w:val="221F1F"/>
          <w:spacing w:val="-2"/>
        </w:rPr>
        <w:t xml:space="preserve"> </w:t>
      </w:r>
      <w:r>
        <w:rPr>
          <w:color w:val="221F1F"/>
        </w:rPr>
        <w:t>be</w:t>
      </w:r>
      <w:r>
        <w:rPr>
          <w:color w:val="221F1F"/>
          <w:spacing w:val="-1"/>
        </w:rPr>
        <w:t xml:space="preserve"> </w:t>
      </w:r>
      <w:r>
        <w:rPr>
          <w:color w:val="221F1F"/>
        </w:rPr>
        <w:t>true</w:t>
      </w:r>
      <w:r>
        <w:rPr>
          <w:color w:val="221F1F"/>
          <w:spacing w:val="-1"/>
        </w:rPr>
        <w:t xml:space="preserve"> </w:t>
      </w:r>
      <w:r>
        <w:rPr>
          <w:color w:val="221F1F"/>
        </w:rPr>
        <w:t>and</w:t>
      </w:r>
      <w:r>
        <w:rPr>
          <w:color w:val="221F1F"/>
          <w:spacing w:val="-1"/>
        </w:rPr>
        <w:t xml:space="preserve"> </w:t>
      </w:r>
      <w:r>
        <w:rPr>
          <w:color w:val="221F1F"/>
        </w:rPr>
        <w:t>complete</w:t>
      </w:r>
      <w:r>
        <w:rPr>
          <w:color w:val="221F1F"/>
          <w:spacing w:val="-2"/>
        </w:rPr>
        <w:t xml:space="preserve"> </w:t>
      </w:r>
      <w:r>
        <w:rPr>
          <w:color w:val="221F1F"/>
        </w:rPr>
        <w:t>in</w:t>
      </w:r>
      <w:r>
        <w:rPr>
          <w:color w:val="221F1F"/>
          <w:spacing w:val="-4"/>
        </w:rPr>
        <w:t xml:space="preserve"> </w:t>
      </w:r>
      <w:r>
        <w:rPr>
          <w:color w:val="221F1F"/>
        </w:rPr>
        <w:t>every</w:t>
      </w:r>
      <w:r>
        <w:rPr>
          <w:color w:val="221F1F"/>
          <w:spacing w:val="-52"/>
        </w:rPr>
        <w:t xml:space="preserve"> </w:t>
      </w:r>
      <w:r>
        <w:rPr>
          <w:color w:val="221F1F"/>
        </w:rPr>
        <w:t>respect;</w:t>
      </w:r>
    </w:p>
    <w:p w14:paraId="1090F5C8" w14:textId="77777777" w:rsidR="0031330A" w:rsidRDefault="0031330A">
      <w:pPr>
        <w:pStyle w:val="BodyText"/>
        <w:spacing w:before="1"/>
        <w:rPr>
          <w:sz w:val="21"/>
        </w:rPr>
      </w:pPr>
    </w:p>
    <w:p w14:paraId="2431BA79" w14:textId="77777777" w:rsidR="0031330A" w:rsidRDefault="00F22557">
      <w:pPr>
        <w:pStyle w:val="ListParagraph"/>
        <w:numPr>
          <w:ilvl w:val="0"/>
          <w:numId w:val="36"/>
        </w:numPr>
        <w:tabs>
          <w:tab w:val="left" w:pos="710"/>
          <w:tab w:val="left" w:pos="711"/>
        </w:tabs>
        <w:spacing w:line="232" w:lineRule="auto"/>
        <w:ind w:right="1178"/>
      </w:pPr>
      <w:r>
        <w:rPr>
          <w:color w:val="221F1F"/>
        </w:rPr>
        <w:t>I am the authorized representative of the Tenderer with authority to sign this Certiﬁcate, and to submit</w:t>
      </w:r>
      <w:r>
        <w:rPr>
          <w:color w:val="221F1F"/>
          <w:spacing w:val="-52"/>
        </w:rPr>
        <w:t xml:space="preserve"> </w:t>
      </w:r>
      <w:proofErr w:type="spellStart"/>
      <w:r>
        <w:rPr>
          <w:color w:val="221F1F"/>
        </w:rPr>
        <w:t>theTender</w:t>
      </w:r>
      <w:proofErr w:type="spellEnd"/>
      <w:r>
        <w:rPr>
          <w:color w:val="221F1F"/>
          <w:spacing w:val="-5"/>
        </w:rPr>
        <w:t xml:space="preserve"> </w:t>
      </w:r>
      <w:r>
        <w:rPr>
          <w:color w:val="221F1F"/>
        </w:rPr>
        <w:t>on behalf</w:t>
      </w:r>
      <w:r>
        <w:rPr>
          <w:color w:val="221F1F"/>
          <w:spacing w:val="1"/>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Tenderer;</w:t>
      </w:r>
    </w:p>
    <w:p w14:paraId="22CB6C01" w14:textId="77777777" w:rsidR="0031330A" w:rsidRDefault="0031330A">
      <w:pPr>
        <w:pStyle w:val="BodyText"/>
        <w:spacing w:before="1"/>
        <w:rPr>
          <w:sz w:val="21"/>
        </w:rPr>
      </w:pPr>
    </w:p>
    <w:p w14:paraId="70FB371B" w14:textId="77777777" w:rsidR="0031330A" w:rsidRDefault="00F22557">
      <w:pPr>
        <w:pStyle w:val="ListParagraph"/>
        <w:numPr>
          <w:ilvl w:val="0"/>
          <w:numId w:val="36"/>
        </w:numPr>
        <w:tabs>
          <w:tab w:val="left" w:pos="710"/>
          <w:tab w:val="left" w:pos="711"/>
        </w:tabs>
        <w:spacing w:before="1" w:line="230" w:lineRule="auto"/>
        <w:ind w:right="616"/>
      </w:pPr>
      <w:r>
        <w:rPr>
          <w:color w:val="221F1F"/>
        </w:rPr>
        <w:t>For</w:t>
      </w:r>
      <w:r>
        <w:rPr>
          <w:color w:val="221F1F"/>
          <w:spacing w:val="-3"/>
        </w:rPr>
        <w:t xml:space="preserve"> </w:t>
      </w:r>
      <w:r>
        <w:rPr>
          <w:color w:val="221F1F"/>
        </w:rPr>
        <w:t>the</w:t>
      </w:r>
      <w:r>
        <w:rPr>
          <w:color w:val="221F1F"/>
          <w:spacing w:val="-3"/>
        </w:rPr>
        <w:t xml:space="preserve"> </w:t>
      </w:r>
      <w:r>
        <w:rPr>
          <w:color w:val="221F1F"/>
        </w:rPr>
        <w:t>purposes</w:t>
      </w:r>
      <w:r>
        <w:rPr>
          <w:color w:val="221F1F"/>
          <w:spacing w:val="-2"/>
        </w:rPr>
        <w:t xml:space="preserve"> </w:t>
      </w:r>
      <w:r>
        <w:rPr>
          <w:color w:val="221F1F"/>
        </w:rPr>
        <w:t>of</w:t>
      </w:r>
      <w:r>
        <w:rPr>
          <w:color w:val="221F1F"/>
          <w:spacing w:val="-3"/>
        </w:rPr>
        <w:t xml:space="preserve"> </w:t>
      </w:r>
      <w:r>
        <w:rPr>
          <w:color w:val="221F1F"/>
        </w:rPr>
        <w:t>this</w:t>
      </w:r>
      <w:r>
        <w:rPr>
          <w:color w:val="221F1F"/>
          <w:spacing w:val="-3"/>
        </w:rPr>
        <w:t xml:space="preserve"> </w:t>
      </w:r>
      <w:r>
        <w:rPr>
          <w:color w:val="221F1F"/>
        </w:rPr>
        <w:t>Certiﬁcate</w:t>
      </w:r>
      <w:r>
        <w:rPr>
          <w:color w:val="221F1F"/>
          <w:spacing w:val="-2"/>
        </w:rPr>
        <w:t xml:space="preserve"> </w:t>
      </w:r>
      <w:r>
        <w:rPr>
          <w:color w:val="221F1F"/>
        </w:rPr>
        <w:t>and</w:t>
      </w:r>
      <w:r>
        <w:rPr>
          <w:color w:val="221F1F"/>
          <w:spacing w:val="-6"/>
        </w:rPr>
        <w:t xml:space="preserve"> </w:t>
      </w:r>
      <w:r>
        <w:rPr>
          <w:color w:val="221F1F"/>
        </w:rPr>
        <w:t>the</w:t>
      </w:r>
      <w:r>
        <w:rPr>
          <w:color w:val="221F1F"/>
          <w:spacing w:val="-2"/>
        </w:rPr>
        <w:t xml:space="preserve"> </w:t>
      </w:r>
      <w:r>
        <w:rPr>
          <w:color w:val="221F1F"/>
        </w:rPr>
        <w:t>Tender,</w:t>
      </w:r>
      <w:r>
        <w:rPr>
          <w:color w:val="221F1F"/>
          <w:spacing w:val="-11"/>
        </w:rPr>
        <w:t xml:space="preserve"> </w:t>
      </w:r>
      <w:r>
        <w:rPr>
          <w:color w:val="221F1F"/>
        </w:rPr>
        <w:t>I</w:t>
      </w:r>
      <w:r>
        <w:rPr>
          <w:color w:val="221F1F"/>
          <w:spacing w:val="-6"/>
        </w:rPr>
        <w:t xml:space="preserve"> </w:t>
      </w:r>
      <w:r>
        <w:rPr>
          <w:color w:val="221F1F"/>
        </w:rPr>
        <w:t>understand</w:t>
      </w:r>
      <w:r>
        <w:rPr>
          <w:color w:val="221F1F"/>
          <w:spacing w:val="-5"/>
        </w:rPr>
        <w:t xml:space="preserve"> </w:t>
      </w:r>
      <w:r>
        <w:rPr>
          <w:color w:val="221F1F"/>
        </w:rPr>
        <w:t>that</w:t>
      </w:r>
      <w:r>
        <w:rPr>
          <w:color w:val="221F1F"/>
          <w:spacing w:val="-4"/>
        </w:rPr>
        <w:t xml:space="preserve"> </w:t>
      </w:r>
      <w:r>
        <w:rPr>
          <w:color w:val="221F1F"/>
        </w:rPr>
        <w:t>the</w:t>
      </w:r>
      <w:r>
        <w:rPr>
          <w:color w:val="221F1F"/>
          <w:spacing w:val="-3"/>
        </w:rPr>
        <w:t xml:space="preserve"> </w:t>
      </w:r>
      <w:r>
        <w:rPr>
          <w:color w:val="221F1F"/>
        </w:rPr>
        <w:t>word</w:t>
      </w:r>
      <w:r>
        <w:rPr>
          <w:color w:val="221F1F"/>
          <w:spacing w:val="-3"/>
        </w:rPr>
        <w:t xml:space="preserve"> </w:t>
      </w:r>
      <w:r>
        <w:rPr>
          <w:color w:val="221F1F"/>
        </w:rPr>
        <w:t>“competitor”</w:t>
      </w:r>
      <w:r>
        <w:rPr>
          <w:color w:val="221F1F"/>
          <w:spacing w:val="-2"/>
        </w:rPr>
        <w:t xml:space="preserve"> </w:t>
      </w:r>
      <w:r>
        <w:rPr>
          <w:color w:val="221F1F"/>
        </w:rPr>
        <w:t>shall</w:t>
      </w:r>
      <w:r>
        <w:rPr>
          <w:color w:val="221F1F"/>
          <w:spacing w:val="-2"/>
        </w:rPr>
        <w:t xml:space="preserve"> </w:t>
      </w:r>
      <w:r>
        <w:rPr>
          <w:color w:val="221F1F"/>
        </w:rPr>
        <w:t>include</w:t>
      </w:r>
      <w:r>
        <w:rPr>
          <w:color w:val="221F1F"/>
          <w:spacing w:val="-3"/>
        </w:rPr>
        <w:t xml:space="preserve"> </w:t>
      </w:r>
      <w:r>
        <w:rPr>
          <w:color w:val="221F1F"/>
        </w:rPr>
        <w:t>any</w:t>
      </w:r>
      <w:r>
        <w:rPr>
          <w:color w:val="221F1F"/>
          <w:spacing w:val="-52"/>
        </w:rPr>
        <w:t xml:space="preserve"> </w:t>
      </w:r>
      <w:r>
        <w:rPr>
          <w:color w:val="221F1F"/>
        </w:rPr>
        <w:t>individual</w:t>
      </w:r>
      <w:r>
        <w:rPr>
          <w:color w:val="221F1F"/>
          <w:spacing w:val="-1"/>
        </w:rPr>
        <w:t xml:space="preserve"> </w:t>
      </w:r>
      <w:r>
        <w:rPr>
          <w:color w:val="221F1F"/>
        </w:rPr>
        <w:t>or</w:t>
      </w:r>
      <w:r>
        <w:rPr>
          <w:color w:val="221F1F"/>
          <w:spacing w:val="-2"/>
        </w:rPr>
        <w:t xml:space="preserve"> </w:t>
      </w:r>
      <w:r>
        <w:rPr>
          <w:color w:val="221F1F"/>
        </w:rPr>
        <w:t>organization,</w:t>
      </w:r>
      <w:r>
        <w:rPr>
          <w:color w:val="221F1F"/>
          <w:spacing w:val="-4"/>
        </w:rPr>
        <w:t xml:space="preserve"> </w:t>
      </w:r>
      <w:r>
        <w:rPr>
          <w:color w:val="221F1F"/>
        </w:rPr>
        <w:t>other</w:t>
      </w:r>
      <w:r>
        <w:rPr>
          <w:color w:val="221F1F"/>
          <w:spacing w:val="-1"/>
        </w:rPr>
        <w:t xml:space="preserve"> </w:t>
      </w:r>
      <w:r>
        <w:rPr>
          <w:color w:val="221F1F"/>
        </w:rPr>
        <w:t>than</w:t>
      </w:r>
      <w:r>
        <w:rPr>
          <w:color w:val="221F1F"/>
          <w:spacing w:val="-3"/>
        </w:rPr>
        <w:t xml:space="preserve"> </w:t>
      </w:r>
      <w:r>
        <w:rPr>
          <w:color w:val="221F1F"/>
        </w:rPr>
        <w:t>the</w:t>
      </w:r>
      <w:r>
        <w:rPr>
          <w:color w:val="221F1F"/>
          <w:spacing w:val="-4"/>
        </w:rPr>
        <w:t xml:space="preserve"> </w:t>
      </w:r>
      <w:r>
        <w:rPr>
          <w:color w:val="221F1F"/>
        </w:rPr>
        <w:t>Tenderer,</w:t>
      </w:r>
      <w:r>
        <w:rPr>
          <w:color w:val="221F1F"/>
          <w:spacing w:val="-8"/>
        </w:rPr>
        <w:t xml:space="preserve"> </w:t>
      </w:r>
      <w:proofErr w:type="gramStart"/>
      <w:r>
        <w:rPr>
          <w:color w:val="221F1F"/>
        </w:rPr>
        <w:t>whether</w:t>
      </w:r>
      <w:r>
        <w:rPr>
          <w:color w:val="221F1F"/>
          <w:spacing w:val="-2"/>
        </w:rPr>
        <w:t xml:space="preserve"> </w:t>
      </w:r>
      <w:r>
        <w:rPr>
          <w:color w:val="221F1F"/>
        </w:rPr>
        <w:t>or</w:t>
      </w:r>
      <w:r>
        <w:rPr>
          <w:color w:val="221F1F"/>
          <w:spacing w:val="-1"/>
        </w:rPr>
        <w:t xml:space="preserve"> </w:t>
      </w:r>
      <w:r>
        <w:rPr>
          <w:color w:val="221F1F"/>
        </w:rPr>
        <w:t>not</w:t>
      </w:r>
      <w:proofErr w:type="gramEnd"/>
      <w:r>
        <w:rPr>
          <w:color w:val="221F1F"/>
          <w:spacing w:val="-5"/>
        </w:rPr>
        <w:t xml:space="preserve"> </w:t>
      </w:r>
      <w:r>
        <w:rPr>
          <w:color w:val="221F1F"/>
        </w:rPr>
        <w:t>afﬁliated</w:t>
      </w:r>
      <w:r>
        <w:rPr>
          <w:color w:val="221F1F"/>
          <w:spacing w:val="-2"/>
        </w:rPr>
        <w:t xml:space="preserve"> </w:t>
      </w:r>
      <w:r>
        <w:rPr>
          <w:color w:val="221F1F"/>
        </w:rPr>
        <w:t>with</w:t>
      </w:r>
      <w:r>
        <w:rPr>
          <w:color w:val="221F1F"/>
          <w:spacing w:val="-2"/>
        </w:rPr>
        <w:t xml:space="preserve"> </w:t>
      </w:r>
      <w:r>
        <w:rPr>
          <w:color w:val="221F1F"/>
        </w:rPr>
        <w:t>the</w:t>
      </w:r>
      <w:r>
        <w:rPr>
          <w:color w:val="221F1F"/>
          <w:spacing w:val="-5"/>
        </w:rPr>
        <w:t xml:space="preserve"> </w:t>
      </w:r>
      <w:r>
        <w:rPr>
          <w:color w:val="221F1F"/>
        </w:rPr>
        <w:t>Tenderer,</w:t>
      </w:r>
      <w:r>
        <w:rPr>
          <w:color w:val="221F1F"/>
          <w:spacing w:val="-7"/>
        </w:rPr>
        <w:t xml:space="preserve"> </w:t>
      </w:r>
      <w:r>
        <w:rPr>
          <w:color w:val="221F1F"/>
        </w:rPr>
        <w:t>who:</w:t>
      </w:r>
    </w:p>
    <w:p w14:paraId="707DF15B" w14:textId="77777777" w:rsidR="0031330A" w:rsidRDefault="00F22557">
      <w:pPr>
        <w:pStyle w:val="ListParagraph"/>
        <w:numPr>
          <w:ilvl w:val="1"/>
          <w:numId w:val="36"/>
        </w:numPr>
        <w:tabs>
          <w:tab w:val="left" w:pos="1123"/>
          <w:tab w:val="left" w:pos="1124"/>
        </w:tabs>
        <w:spacing w:before="39"/>
        <w:ind w:hanging="414"/>
      </w:pPr>
      <w:r>
        <w:rPr>
          <w:color w:val="221F1F"/>
        </w:rPr>
        <w:t>has</w:t>
      </w:r>
      <w:r>
        <w:rPr>
          <w:color w:val="221F1F"/>
          <w:spacing w:val="-2"/>
        </w:rPr>
        <w:t xml:space="preserve"> </w:t>
      </w:r>
      <w:r>
        <w:rPr>
          <w:color w:val="221F1F"/>
        </w:rPr>
        <w:t>been</w:t>
      </w:r>
      <w:r>
        <w:rPr>
          <w:color w:val="221F1F"/>
          <w:spacing w:val="-1"/>
        </w:rPr>
        <w:t xml:space="preserve"> </w:t>
      </w:r>
      <w:r>
        <w:rPr>
          <w:color w:val="221F1F"/>
        </w:rPr>
        <w:t>requested</w:t>
      </w:r>
      <w:r>
        <w:rPr>
          <w:color w:val="221F1F"/>
          <w:spacing w:val="-1"/>
        </w:rPr>
        <w:t xml:space="preserve"> </w:t>
      </w:r>
      <w:r>
        <w:rPr>
          <w:color w:val="221F1F"/>
        </w:rPr>
        <w:t>to</w:t>
      </w:r>
      <w:r>
        <w:rPr>
          <w:color w:val="221F1F"/>
          <w:spacing w:val="-4"/>
        </w:rPr>
        <w:t xml:space="preserve"> </w:t>
      </w:r>
      <w:r>
        <w:rPr>
          <w:color w:val="221F1F"/>
        </w:rPr>
        <w:t>submit a</w:t>
      </w:r>
      <w:r>
        <w:rPr>
          <w:color w:val="221F1F"/>
          <w:spacing w:val="-7"/>
        </w:rPr>
        <w:t xml:space="preserve"> </w:t>
      </w:r>
      <w:r>
        <w:rPr>
          <w:color w:val="221F1F"/>
        </w:rPr>
        <w:t>Tender</w:t>
      </w:r>
      <w:r>
        <w:rPr>
          <w:color w:val="221F1F"/>
          <w:spacing w:val="-8"/>
        </w:rPr>
        <w:t xml:space="preserve"> </w:t>
      </w:r>
      <w:r>
        <w:rPr>
          <w:color w:val="221F1F"/>
        </w:rPr>
        <w:t>in</w:t>
      </w:r>
      <w:r>
        <w:rPr>
          <w:color w:val="221F1F"/>
          <w:spacing w:val="-4"/>
        </w:rPr>
        <w:t xml:space="preserve"> </w:t>
      </w:r>
      <w:r>
        <w:rPr>
          <w:color w:val="221F1F"/>
        </w:rPr>
        <w:t>response to</w:t>
      </w:r>
      <w:r>
        <w:rPr>
          <w:color w:val="221F1F"/>
          <w:spacing w:val="-2"/>
        </w:rPr>
        <w:t xml:space="preserve"> </w:t>
      </w:r>
      <w:r>
        <w:rPr>
          <w:color w:val="221F1F"/>
        </w:rPr>
        <w:t>this request</w:t>
      </w:r>
      <w:r>
        <w:rPr>
          <w:color w:val="221F1F"/>
          <w:spacing w:val="-3"/>
        </w:rPr>
        <w:t xml:space="preserve"> </w:t>
      </w:r>
      <w:r>
        <w:rPr>
          <w:color w:val="221F1F"/>
        </w:rPr>
        <w:t>for</w:t>
      </w:r>
      <w:r>
        <w:rPr>
          <w:color w:val="221F1F"/>
          <w:spacing w:val="-3"/>
        </w:rPr>
        <w:t xml:space="preserve"> </w:t>
      </w:r>
      <w:r>
        <w:rPr>
          <w:color w:val="221F1F"/>
        </w:rPr>
        <w:t>tenders;</w:t>
      </w:r>
    </w:p>
    <w:p w14:paraId="2AA1154A" w14:textId="77777777" w:rsidR="0031330A" w:rsidRDefault="00F22557">
      <w:pPr>
        <w:pStyle w:val="ListParagraph"/>
        <w:numPr>
          <w:ilvl w:val="1"/>
          <w:numId w:val="36"/>
        </w:numPr>
        <w:tabs>
          <w:tab w:val="left" w:pos="1123"/>
          <w:tab w:val="left" w:pos="1124"/>
        </w:tabs>
        <w:spacing w:before="46" w:line="232" w:lineRule="auto"/>
        <w:ind w:left="1140" w:right="885" w:hanging="430"/>
      </w:pPr>
      <w:r>
        <w:rPr>
          <w:color w:val="221F1F"/>
        </w:rPr>
        <w:t>could potentially submit a tender in response to this request for tenders, based on their qualiﬁcations,</w:t>
      </w:r>
      <w:r>
        <w:rPr>
          <w:color w:val="221F1F"/>
          <w:spacing w:val="-52"/>
        </w:rPr>
        <w:t xml:space="preserve"> </w:t>
      </w:r>
      <w:r>
        <w:rPr>
          <w:color w:val="221F1F"/>
        </w:rPr>
        <w:t>abilities</w:t>
      </w:r>
      <w:r>
        <w:rPr>
          <w:color w:val="221F1F"/>
          <w:spacing w:val="-1"/>
        </w:rPr>
        <w:t xml:space="preserve"> </w:t>
      </w:r>
      <w:r>
        <w:rPr>
          <w:color w:val="221F1F"/>
        </w:rPr>
        <w:t>or</w:t>
      </w:r>
      <w:r>
        <w:rPr>
          <w:color w:val="221F1F"/>
          <w:spacing w:val="-1"/>
        </w:rPr>
        <w:t xml:space="preserve"> </w:t>
      </w:r>
      <w:r>
        <w:rPr>
          <w:color w:val="221F1F"/>
        </w:rPr>
        <w:t>experience;</w:t>
      </w:r>
    </w:p>
    <w:p w14:paraId="00BA7AA6" w14:textId="77777777" w:rsidR="0031330A" w:rsidRDefault="0031330A">
      <w:pPr>
        <w:pStyle w:val="BodyText"/>
        <w:spacing w:before="5"/>
        <w:rPr>
          <w:sz w:val="20"/>
        </w:rPr>
      </w:pPr>
    </w:p>
    <w:p w14:paraId="0CFFDFB7" w14:textId="77777777" w:rsidR="0031330A" w:rsidRDefault="00F22557">
      <w:pPr>
        <w:pStyle w:val="ListParagraph"/>
        <w:numPr>
          <w:ilvl w:val="0"/>
          <w:numId w:val="36"/>
        </w:numPr>
        <w:tabs>
          <w:tab w:val="left" w:pos="709"/>
        </w:tabs>
        <w:spacing w:line="248" w:lineRule="exact"/>
        <w:ind w:left="708" w:hanging="460"/>
      </w:pPr>
      <w:r>
        <w:rPr>
          <w:color w:val="221F1F"/>
        </w:rPr>
        <w:t>The</w:t>
      </w:r>
      <w:r>
        <w:rPr>
          <w:color w:val="221F1F"/>
          <w:spacing w:val="-6"/>
        </w:rPr>
        <w:t xml:space="preserve"> </w:t>
      </w:r>
      <w:r>
        <w:rPr>
          <w:color w:val="221F1F"/>
        </w:rPr>
        <w:t>Tenderer discloses that</w:t>
      </w:r>
      <w:r>
        <w:rPr>
          <w:color w:val="221F1F"/>
          <w:spacing w:val="-2"/>
        </w:rPr>
        <w:t xml:space="preserve"> </w:t>
      </w:r>
      <w:r>
        <w:rPr>
          <w:color w:val="221F1F"/>
        </w:rPr>
        <w:t>[check</w:t>
      </w:r>
      <w:r>
        <w:rPr>
          <w:color w:val="221F1F"/>
          <w:spacing w:val="-3"/>
        </w:rPr>
        <w:t xml:space="preserve"> </w:t>
      </w:r>
      <w:r>
        <w:rPr>
          <w:color w:val="221F1F"/>
        </w:rPr>
        <w:t>one</w:t>
      </w:r>
      <w:r>
        <w:rPr>
          <w:color w:val="221F1F"/>
          <w:spacing w:val="-1"/>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following, as</w:t>
      </w:r>
      <w:r>
        <w:rPr>
          <w:color w:val="221F1F"/>
          <w:spacing w:val="-1"/>
        </w:rPr>
        <w:t xml:space="preserve"> </w:t>
      </w:r>
      <w:r>
        <w:rPr>
          <w:color w:val="221F1F"/>
        </w:rPr>
        <w:t>applicable]:</w:t>
      </w:r>
    </w:p>
    <w:p w14:paraId="4F3625CE" w14:textId="77777777" w:rsidR="0031330A" w:rsidRDefault="00F22557">
      <w:pPr>
        <w:pStyle w:val="ListParagraph"/>
        <w:numPr>
          <w:ilvl w:val="1"/>
          <w:numId w:val="36"/>
        </w:numPr>
        <w:tabs>
          <w:tab w:val="left" w:pos="1124"/>
        </w:tabs>
        <w:spacing w:before="3" w:line="230" w:lineRule="auto"/>
        <w:ind w:right="750" w:hanging="416"/>
      </w:pPr>
      <w:r>
        <w:rPr>
          <w:color w:val="221F1F"/>
        </w:rPr>
        <w:t>The</w:t>
      </w:r>
      <w:r>
        <w:rPr>
          <w:color w:val="221F1F"/>
          <w:spacing w:val="-8"/>
        </w:rPr>
        <w:t xml:space="preserve"> </w:t>
      </w:r>
      <w:r>
        <w:rPr>
          <w:color w:val="221F1F"/>
        </w:rPr>
        <w:t>Tenderer</w:t>
      </w:r>
      <w:r>
        <w:rPr>
          <w:color w:val="221F1F"/>
          <w:spacing w:val="-2"/>
        </w:rPr>
        <w:t xml:space="preserve"> </w:t>
      </w:r>
      <w:r>
        <w:rPr>
          <w:color w:val="221F1F"/>
        </w:rPr>
        <w:t>has</w:t>
      </w:r>
      <w:r>
        <w:rPr>
          <w:color w:val="221F1F"/>
          <w:spacing w:val="-3"/>
        </w:rPr>
        <w:t xml:space="preserve"> </w:t>
      </w:r>
      <w:r>
        <w:rPr>
          <w:color w:val="221F1F"/>
        </w:rPr>
        <w:t>arrived</w:t>
      </w:r>
      <w:r>
        <w:rPr>
          <w:color w:val="221F1F"/>
          <w:spacing w:val="-2"/>
        </w:rPr>
        <w:t xml:space="preserve"> </w:t>
      </w:r>
      <w:r>
        <w:rPr>
          <w:color w:val="221F1F"/>
        </w:rPr>
        <w:t>at</w:t>
      </w:r>
      <w:r>
        <w:rPr>
          <w:color w:val="221F1F"/>
          <w:spacing w:val="-5"/>
        </w:rPr>
        <w:t xml:space="preserve"> </w:t>
      </w:r>
      <w:r>
        <w:rPr>
          <w:color w:val="221F1F"/>
        </w:rPr>
        <w:t>the</w:t>
      </w:r>
      <w:r>
        <w:rPr>
          <w:color w:val="221F1F"/>
          <w:spacing w:val="-2"/>
        </w:rPr>
        <w:t xml:space="preserve"> </w:t>
      </w:r>
      <w:r>
        <w:rPr>
          <w:color w:val="221F1F"/>
        </w:rPr>
        <w:t>Tender</w:t>
      </w:r>
      <w:r>
        <w:rPr>
          <w:color w:val="221F1F"/>
          <w:spacing w:val="-10"/>
        </w:rPr>
        <w:t xml:space="preserve"> </w:t>
      </w:r>
      <w:r>
        <w:rPr>
          <w:color w:val="221F1F"/>
        </w:rPr>
        <w:t>independently</w:t>
      </w:r>
      <w:r>
        <w:rPr>
          <w:color w:val="221F1F"/>
          <w:spacing w:val="-5"/>
        </w:rPr>
        <w:t xml:space="preserve"> </w:t>
      </w:r>
      <w:r>
        <w:rPr>
          <w:color w:val="221F1F"/>
        </w:rPr>
        <w:t>from,</w:t>
      </w:r>
      <w:r>
        <w:rPr>
          <w:color w:val="221F1F"/>
          <w:spacing w:val="-3"/>
        </w:rPr>
        <w:t xml:space="preserve"> </w:t>
      </w:r>
      <w:r>
        <w:rPr>
          <w:color w:val="221F1F"/>
        </w:rPr>
        <w:t>and</w:t>
      </w:r>
      <w:r>
        <w:rPr>
          <w:color w:val="221F1F"/>
          <w:spacing w:val="-2"/>
        </w:rPr>
        <w:t xml:space="preserve"> </w:t>
      </w:r>
      <w:r>
        <w:rPr>
          <w:color w:val="221F1F"/>
        </w:rPr>
        <w:t>without</w:t>
      </w:r>
      <w:r>
        <w:rPr>
          <w:color w:val="221F1F"/>
          <w:spacing w:val="-2"/>
        </w:rPr>
        <w:t xml:space="preserve"> </w:t>
      </w:r>
      <w:r>
        <w:rPr>
          <w:color w:val="221F1F"/>
        </w:rPr>
        <w:t>consultation,</w:t>
      </w:r>
      <w:r>
        <w:rPr>
          <w:color w:val="221F1F"/>
          <w:spacing w:val="-2"/>
        </w:rPr>
        <w:t xml:space="preserve"> </w:t>
      </w:r>
      <w:r>
        <w:rPr>
          <w:color w:val="221F1F"/>
        </w:rPr>
        <w:t>communication,</w:t>
      </w:r>
      <w:r>
        <w:rPr>
          <w:color w:val="221F1F"/>
          <w:spacing w:val="-53"/>
        </w:rPr>
        <w:t xml:space="preserve"> </w:t>
      </w:r>
      <w:r>
        <w:rPr>
          <w:color w:val="221F1F"/>
        </w:rPr>
        <w:t>agreement</w:t>
      </w:r>
      <w:r>
        <w:rPr>
          <w:color w:val="221F1F"/>
          <w:spacing w:val="1"/>
        </w:rPr>
        <w:t xml:space="preserve"> </w:t>
      </w:r>
      <w:r>
        <w:rPr>
          <w:color w:val="221F1F"/>
        </w:rPr>
        <w:t>or</w:t>
      </w:r>
      <w:r>
        <w:rPr>
          <w:color w:val="221F1F"/>
          <w:spacing w:val="1"/>
        </w:rPr>
        <w:t xml:space="preserve"> </w:t>
      </w:r>
      <w:r>
        <w:rPr>
          <w:color w:val="221F1F"/>
        </w:rPr>
        <w:t>arrangement</w:t>
      </w:r>
      <w:r>
        <w:rPr>
          <w:color w:val="221F1F"/>
          <w:spacing w:val="2"/>
        </w:rPr>
        <w:t xml:space="preserve"> </w:t>
      </w:r>
      <w:r>
        <w:rPr>
          <w:color w:val="221F1F"/>
        </w:rPr>
        <w:t>with, any</w:t>
      </w:r>
      <w:r>
        <w:rPr>
          <w:color w:val="221F1F"/>
          <w:spacing w:val="-3"/>
        </w:rPr>
        <w:t xml:space="preserve"> </w:t>
      </w:r>
      <w:proofErr w:type="gramStart"/>
      <w:r>
        <w:rPr>
          <w:color w:val="221F1F"/>
        </w:rPr>
        <w:t>competitor;</w:t>
      </w:r>
      <w:proofErr w:type="gramEnd"/>
    </w:p>
    <w:p w14:paraId="6B552943" w14:textId="77777777" w:rsidR="0031330A" w:rsidRDefault="00F22557">
      <w:pPr>
        <w:pStyle w:val="ListParagraph"/>
        <w:numPr>
          <w:ilvl w:val="1"/>
          <w:numId w:val="36"/>
        </w:numPr>
        <w:tabs>
          <w:tab w:val="left" w:pos="1124"/>
        </w:tabs>
        <w:spacing w:line="230" w:lineRule="auto"/>
        <w:ind w:right="426" w:hanging="416"/>
      </w:pPr>
      <w:proofErr w:type="spellStart"/>
      <w:r>
        <w:rPr>
          <w:color w:val="221F1F"/>
        </w:rPr>
        <w:t>theTenderer</w:t>
      </w:r>
      <w:proofErr w:type="spellEnd"/>
      <w:r>
        <w:rPr>
          <w:color w:val="221F1F"/>
        </w:rPr>
        <w:t xml:space="preserve"> has entered into consultations, communications, agreements or arrangements with one or</w:t>
      </w:r>
      <w:r>
        <w:rPr>
          <w:color w:val="221F1F"/>
          <w:spacing w:val="1"/>
        </w:rPr>
        <w:t xml:space="preserve"> </w:t>
      </w:r>
      <w:r>
        <w:rPr>
          <w:color w:val="221F1F"/>
        </w:rPr>
        <w:t>more</w:t>
      </w:r>
      <w:r>
        <w:rPr>
          <w:color w:val="221F1F"/>
          <w:spacing w:val="1"/>
        </w:rPr>
        <w:t xml:space="preserve"> </w:t>
      </w:r>
      <w:r>
        <w:rPr>
          <w:color w:val="221F1F"/>
        </w:rPr>
        <w:t>competitors</w:t>
      </w:r>
      <w:r>
        <w:rPr>
          <w:color w:val="221F1F"/>
          <w:spacing w:val="1"/>
        </w:rPr>
        <w:t xml:space="preserve"> </w:t>
      </w:r>
      <w:r>
        <w:rPr>
          <w:color w:val="221F1F"/>
        </w:rPr>
        <w:t>regarding</w:t>
      </w:r>
      <w:r>
        <w:rPr>
          <w:color w:val="221F1F"/>
          <w:spacing w:val="1"/>
        </w:rPr>
        <w:t xml:space="preserve"> </w:t>
      </w:r>
      <w:r>
        <w:rPr>
          <w:color w:val="221F1F"/>
        </w:rPr>
        <w:t>this</w:t>
      </w:r>
      <w:r>
        <w:rPr>
          <w:color w:val="221F1F"/>
          <w:spacing w:val="1"/>
        </w:rPr>
        <w:t xml:space="preserve"> </w:t>
      </w:r>
      <w:r>
        <w:rPr>
          <w:color w:val="221F1F"/>
        </w:rPr>
        <w:t>request</w:t>
      </w:r>
      <w:r>
        <w:rPr>
          <w:color w:val="221F1F"/>
          <w:spacing w:val="1"/>
        </w:rPr>
        <w:t xml:space="preserve"> </w:t>
      </w:r>
      <w:r>
        <w:rPr>
          <w:color w:val="221F1F"/>
        </w:rPr>
        <w:t>for</w:t>
      </w:r>
      <w:r>
        <w:rPr>
          <w:color w:val="221F1F"/>
          <w:spacing w:val="1"/>
        </w:rPr>
        <w:t xml:space="preserve"> </w:t>
      </w:r>
      <w:r>
        <w:rPr>
          <w:color w:val="221F1F"/>
        </w:rPr>
        <w:t>tenders,</w:t>
      </w:r>
      <w:r>
        <w:rPr>
          <w:color w:val="221F1F"/>
          <w:spacing w:val="1"/>
        </w:rPr>
        <w:t xml:space="preserve"> </w:t>
      </w:r>
      <w:r>
        <w:rPr>
          <w:color w:val="221F1F"/>
        </w:rPr>
        <w:t>and</w:t>
      </w:r>
      <w:r>
        <w:rPr>
          <w:color w:val="221F1F"/>
          <w:spacing w:val="1"/>
        </w:rPr>
        <w:t xml:space="preserve"> </w:t>
      </w:r>
      <w:r>
        <w:rPr>
          <w:color w:val="221F1F"/>
        </w:rPr>
        <w:t>the</w:t>
      </w:r>
      <w:r>
        <w:rPr>
          <w:color w:val="221F1F"/>
          <w:spacing w:val="1"/>
        </w:rPr>
        <w:t xml:space="preserve"> </w:t>
      </w:r>
      <w:r>
        <w:rPr>
          <w:color w:val="221F1F"/>
        </w:rPr>
        <w:t>Tenderer</w:t>
      </w:r>
      <w:r>
        <w:rPr>
          <w:color w:val="221F1F"/>
          <w:spacing w:val="1"/>
        </w:rPr>
        <w:t xml:space="preserve"> </w:t>
      </w:r>
      <w:r>
        <w:rPr>
          <w:color w:val="221F1F"/>
        </w:rPr>
        <w:t>discloses,</w:t>
      </w:r>
      <w:r>
        <w:rPr>
          <w:color w:val="221F1F"/>
          <w:spacing w:val="1"/>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attached</w:t>
      </w:r>
      <w:r>
        <w:rPr>
          <w:color w:val="221F1F"/>
          <w:spacing w:val="1"/>
        </w:rPr>
        <w:t xml:space="preserve"> </w:t>
      </w:r>
      <w:r>
        <w:rPr>
          <w:color w:val="221F1F"/>
        </w:rPr>
        <w:t>document(s), complete details thereof, including the names of the competitors and the nature of, and</w:t>
      </w:r>
      <w:r>
        <w:rPr>
          <w:color w:val="221F1F"/>
          <w:spacing w:val="1"/>
        </w:rPr>
        <w:t xml:space="preserve"> </w:t>
      </w:r>
      <w:r>
        <w:rPr>
          <w:color w:val="221F1F"/>
        </w:rPr>
        <w:t>reasons</w:t>
      </w:r>
      <w:r>
        <w:rPr>
          <w:color w:val="221F1F"/>
          <w:spacing w:val="-3"/>
        </w:rPr>
        <w:t xml:space="preserve"> </w:t>
      </w:r>
      <w:r>
        <w:rPr>
          <w:color w:val="221F1F"/>
        </w:rPr>
        <w:t>for,</w:t>
      </w:r>
      <w:r>
        <w:rPr>
          <w:color w:val="221F1F"/>
          <w:spacing w:val="-7"/>
        </w:rPr>
        <w:t xml:space="preserve"> </w:t>
      </w:r>
      <w:r>
        <w:rPr>
          <w:color w:val="221F1F"/>
        </w:rPr>
        <w:t>such</w:t>
      </w:r>
      <w:r>
        <w:rPr>
          <w:color w:val="221F1F"/>
          <w:spacing w:val="-1"/>
        </w:rPr>
        <w:t xml:space="preserve"> </w:t>
      </w:r>
      <w:r>
        <w:rPr>
          <w:color w:val="221F1F"/>
        </w:rPr>
        <w:t>consultations, communications,</w:t>
      </w:r>
      <w:r>
        <w:rPr>
          <w:color w:val="221F1F"/>
          <w:spacing w:val="1"/>
        </w:rPr>
        <w:t xml:space="preserve"> </w:t>
      </w:r>
      <w:r>
        <w:rPr>
          <w:color w:val="221F1F"/>
        </w:rPr>
        <w:t>agreements or</w:t>
      </w:r>
      <w:r>
        <w:rPr>
          <w:color w:val="221F1F"/>
          <w:spacing w:val="1"/>
        </w:rPr>
        <w:t xml:space="preserve"> </w:t>
      </w:r>
      <w:proofErr w:type="gramStart"/>
      <w:r>
        <w:rPr>
          <w:color w:val="221F1F"/>
        </w:rPr>
        <w:t>arrangements;</w:t>
      </w:r>
      <w:proofErr w:type="gramEnd"/>
    </w:p>
    <w:p w14:paraId="3D1CD432" w14:textId="77777777" w:rsidR="0031330A" w:rsidRDefault="0031330A">
      <w:pPr>
        <w:pStyle w:val="BodyText"/>
        <w:spacing w:before="1"/>
        <w:rPr>
          <w:sz w:val="21"/>
        </w:rPr>
      </w:pPr>
    </w:p>
    <w:p w14:paraId="16054886" w14:textId="77777777" w:rsidR="0031330A" w:rsidRDefault="00F22557">
      <w:pPr>
        <w:pStyle w:val="ListParagraph"/>
        <w:numPr>
          <w:ilvl w:val="0"/>
          <w:numId w:val="36"/>
        </w:numPr>
        <w:tabs>
          <w:tab w:val="left" w:pos="708"/>
          <w:tab w:val="left" w:pos="709"/>
        </w:tabs>
        <w:spacing w:line="232" w:lineRule="auto"/>
        <w:ind w:left="708" w:right="1349" w:hanging="459"/>
      </w:pPr>
      <w:proofErr w:type="gramStart"/>
      <w:r>
        <w:rPr>
          <w:color w:val="221F1F"/>
        </w:rPr>
        <w:t>In particular, without</w:t>
      </w:r>
      <w:proofErr w:type="gramEnd"/>
      <w:r>
        <w:rPr>
          <w:color w:val="221F1F"/>
        </w:rPr>
        <w:t xml:space="preserve"> limiting the generality of paragraphs (5) (a) or (5) (b) above, there has been no</w:t>
      </w:r>
      <w:r>
        <w:rPr>
          <w:color w:val="221F1F"/>
          <w:spacing w:val="-52"/>
        </w:rPr>
        <w:t xml:space="preserve"> </w:t>
      </w:r>
      <w:r>
        <w:rPr>
          <w:color w:val="221F1F"/>
        </w:rPr>
        <w:t>consultation,</w:t>
      </w:r>
      <w:r>
        <w:rPr>
          <w:color w:val="221F1F"/>
          <w:spacing w:val="-1"/>
        </w:rPr>
        <w:t xml:space="preserve"> </w:t>
      </w:r>
      <w:r>
        <w:rPr>
          <w:color w:val="221F1F"/>
        </w:rPr>
        <w:t>communication, agreement</w:t>
      </w:r>
      <w:r>
        <w:rPr>
          <w:color w:val="221F1F"/>
          <w:spacing w:val="1"/>
        </w:rPr>
        <w:t xml:space="preserve"> </w:t>
      </w:r>
      <w:r>
        <w:rPr>
          <w:color w:val="221F1F"/>
        </w:rPr>
        <w:t>or</w:t>
      </w:r>
      <w:r>
        <w:rPr>
          <w:color w:val="221F1F"/>
          <w:spacing w:val="-3"/>
        </w:rPr>
        <w:t xml:space="preserve"> </w:t>
      </w:r>
      <w:r>
        <w:rPr>
          <w:color w:val="221F1F"/>
        </w:rPr>
        <w:t>arrangement</w:t>
      </w:r>
      <w:r>
        <w:rPr>
          <w:color w:val="221F1F"/>
          <w:spacing w:val="1"/>
        </w:rPr>
        <w:t xml:space="preserve"> </w:t>
      </w:r>
      <w:r>
        <w:rPr>
          <w:color w:val="221F1F"/>
        </w:rPr>
        <w:t>with</w:t>
      </w:r>
      <w:r>
        <w:rPr>
          <w:color w:val="221F1F"/>
          <w:spacing w:val="-1"/>
        </w:rPr>
        <w:t xml:space="preserve"> </w:t>
      </w:r>
      <w:r>
        <w:rPr>
          <w:color w:val="221F1F"/>
        </w:rPr>
        <w:t>any</w:t>
      </w:r>
      <w:r>
        <w:rPr>
          <w:color w:val="221F1F"/>
          <w:spacing w:val="-2"/>
        </w:rPr>
        <w:t xml:space="preserve"> </w:t>
      </w:r>
      <w:r>
        <w:rPr>
          <w:color w:val="221F1F"/>
        </w:rPr>
        <w:t>competitor</w:t>
      </w:r>
      <w:r>
        <w:rPr>
          <w:color w:val="221F1F"/>
          <w:spacing w:val="-2"/>
        </w:rPr>
        <w:t xml:space="preserve"> </w:t>
      </w:r>
      <w:r>
        <w:rPr>
          <w:color w:val="221F1F"/>
        </w:rPr>
        <w:t>regarding:</w:t>
      </w:r>
    </w:p>
    <w:p w14:paraId="63BC05A8" w14:textId="77777777" w:rsidR="0031330A" w:rsidRDefault="00F22557">
      <w:pPr>
        <w:pStyle w:val="ListParagraph"/>
        <w:numPr>
          <w:ilvl w:val="1"/>
          <w:numId w:val="36"/>
        </w:numPr>
        <w:tabs>
          <w:tab w:val="left" w:pos="1109"/>
          <w:tab w:val="left" w:pos="1110"/>
        </w:tabs>
        <w:spacing w:line="239" w:lineRule="exact"/>
        <w:ind w:left="1109" w:hanging="402"/>
      </w:pPr>
      <w:r>
        <w:rPr>
          <w:color w:val="221F1F"/>
        </w:rPr>
        <w:t>prices;</w:t>
      </w:r>
    </w:p>
    <w:p w14:paraId="3F31FB16" w14:textId="77777777" w:rsidR="0031330A" w:rsidRDefault="00F22557">
      <w:pPr>
        <w:pStyle w:val="ListParagraph"/>
        <w:numPr>
          <w:ilvl w:val="1"/>
          <w:numId w:val="36"/>
        </w:numPr>
        <w:tabs>
          <w:tab w:val="left" w:pos="1109"/>
          <w:tab w:val="left" w:pos="1110"/>
        </w:tabs>
        <w:spacing w:line="244" w:lineRule="exact"/>
        <w:ind w:left="1109" w:hanging="402"/>
      </w:pPr>
      <w:r>
        <w:rPr>
          <w:color w:val="221F1F"/>
        </w:rPr>
        <w:t>methods,</w:t>
      </w:r>
      <w:r>
        <w:rPr>
          <w:color w:val="221F1F"/>
          <w:spacing w:val="-2"/>
        </w:rPr>
        <w:t xml:space="preserve"> </w:t>
      </w:r>
      <w:r>
        <w:rPr>
          <w:color w:val="221F1F"/>
        </w:rPr>
        <w:t>factors or</w:t>
      </w:r>
      <w:r>
        <w:rPr>
          <w:color w:val="221F1F"/>
          <w:spacing w:val="-1"/>
        </w:rPr>
        <w:t xml:space="preserve"> </w:t>
      </w:r>
      <w:r>
        <w:rPr>
          <w:color w:val="221F1F"/>
        </w:rPr>
        <w:t>formulas used</w:t>
      </w:r>
      <w:r>
        <w:rPr>
          <w:color w:val="221F1F"/>
          <w:spacing w:val="-3"/>
        </w:rPr>
        <w:t xml:space="preserve"> </w:t>
      </w:r>
      <w:r>
        <w:rPr>
          <w:color w:val="221F1F"/>
        </w:rPr>
        <w:t>to</w:t>
      </w:r>
      <w:r>
        <w:rPr>
          <w:color w:val="221F1F"/>
          <w:spacing w:val="-5"/>
        </w:rPr>
        <w:t xml:space="preserve"> </w:t>
      </w:r>
      <w:r>
        <w:rPr>
          <w:color w:val="221F1F"/>
        </w:rPr>
        <w:t xml:space="preserve">calculate </w:t>
      </w:r>
      <w:proofErr w:type="gramStart"/>
      <w:r>
        <w:rPr>
          <w:color w:val="221F1F"/>
        </w:rPr>
        <w:t>prices;</w:t>
      </w:r>
      <w:proofErr w:type="gramEnd"/>
    </w:p>
    <w:p w14:paraId="7B7A5AE6" w14:textId="77777777" w:rsidR="0031330A" w:rsidRDefault="00F22557">
      <w:pPr>
        <w:pStyle w:val="ListParagraph"/>
        <w:numPr>
          <w:ilvl w:val="1"/>
          <w:numId w:val="36"/>
        </w:numPr>
        <w:tabs>
          <w:tab w:val="left" w:pos="1109"/>
          <w:tab w:val="left" w:pos="1110"/>
        </w:tabs>
        <w:spacing w:line="244" w:lineRule="exact"/>
        <w:ind w:left="1109" w:hanging="402"/>
      </w:pPr>
      <w:r>
        <w:rPr>
          <w:color w:val="221F1F"/>
        </w:rPr>
        <w:t>the</w:t>
      </w:r>
      <w:r>
        <w:rPr>
          <w:color w:val="221F1F"/>
          <w:spacing w:val="-3"/>
        </w:rPr>
        <w:t xml:space="preserve"> </w:t>
      </w:r>
      <w:r>
        <w:rPr>
          <w:color w:val="221F1F"/>
        </w:rPr>
        <w:t>intention</w:t>
      </w:r>
      <w:r>
        <w:rPr>
          <w:color w:val="221F1F"/>
          <w:spacing w:val="-1"/>
        </w:rPr>
        <w:t xml:space="preserve"> </w:t>
      </w:r>
      <w:r>
        <w:rPr>
          <w:color w:val="221F1F"/>
        </w:rPr>
        <w:t>or decision</w:t>
      </w:r>
      <w:r>
        <w:rPr>
          <w:color w:val="221F1F"/>
          <w:spacing w:val="-3"/>
        </w:rPr>
        <w:t xml:space="preserve"> </w:t>
      </w:r>
      <w:r>
        <w:rPr>
          <w:color w:val="221F1F"/>
        </w:rPr>
        <w:t>to</w:t>
      </w:r>
      <w:r>
        <w:rPr>
          <w:color w:val="221F1F"/>
          <w:spacing w:val="-4"/>
        </w:rPr>
        <w:t xml:space="preserve"> </w:t>
      </w:r>
      <w:r>
        <w:rPr>
          <w:color w:val="221F1F"/>
        </w:rPr>
        <w:t>submit,</w:t>
      </w:r>
      <w:r>
        <w:rPr>
          <w:color w:val="221F1F"/>
          <w:spacing w:val="-1"/>
        </w:rPr>
        <w:t xml:space="preserve"> </w:t>
      </w:r>
      <w:r>
        <w:rPr>
          <w:color w:val="221F1F"/>
        </w:rPr>
        <w:t>or not</w:t>
      </w:r>
      <w:r>
        <w:rPr>
          <w:color w:val="221F1F"/>
          <w:spacing w:val="-3"/>
        </w:rPr>
        <w:t xml:space="preserve"> </w:t>
      </w:r>
      <w:r>
        <w:rPr>
          <w:color w:val="221F1F"/>
        </w:rPr>
        <w:t>to</w:t>
      </w:r>
      <w:r>
        <w:rPr>
          <w:color w:val="221F1F"/>
          <w:spacing w:val="-1"/>
        </w:rPr>
        <w:t xml:space="preserve"> </w:t>
      </w:r>
      <w:r>
        <w:rPr>
          <w:color w:val="221F1F"/>
        </w:rPr>
        <w:t>submit,</w:t>
      </w:r>
      <w:r>
        <w:rPr>
          <w:color w:val="221F1F"/>
          <w:spacing w:val="-1"/>
        </w:rPr>
        <w:t xml:space="preserve"> </w:t>
      </w:r>
      <w:r>
        <w:rPr>
          <w:color w:val="221F1F"/>
        </w:rPr>
        <w:t>a</w:t>
      </w:r>
      <w:r>
        <w:rPr>
          <w:color w:val="221F1F"/>
          <w:spacing w:val="-1"/>
        </w:rPr>
        <w:t xml:space="preserve"> </w:t>
      </w:r>
      <w:r>
        <w:rPr>
          <w:color w:val="221F1F"/>
        </w:rPr>
        <w:t>tender; or</w:t>
      </w:r>
    </w:p>
    <w:p w14:paraId="1FFE1694" w14:textId="77777777" w:rsidR="0031330A" w:rsidRDefault="00F22557">
      <w:pPr>
        <w:pStyle w:val="ListParagraph"/>
        <w:numPr>
          <w:ilvl w:val="1"/>
          <w:numId w:val="36"/>
        </w:numPr>
        <w:tabs>
          <w:tab w:val="left" w:pos="1109"/>
          <w:tab w:val="left" w:pos="1110"/>
        </w:tabs>
        <w:spacing w:before="2" w:line="232" w:lineRule="auto"/>
        <w:ind w:left="1114" w:right="773" w:hanging="406"/>
      </w:pPr>
      <w:r>
        <w:rPr>
          <w:color w:val="221F1F"/>
        </w:rPr>
        <w:t>the submission of a tender which does not meet the speciﬁcations of the request for Tenders; except as</w:t>
      </w:r>
      <w:r>
        <w:rPr>
          <w:color w:val="221F1F"/>
          <w:spacing w:val="-52"/>
        </w:rPr>
        <w:t xml:space="preserve"> </w:t>
      </w:r>
      <w:r>
        <w:rPr>
          <w:color w:val="221F1F"/>
        </w:rPr>
        <w:t>speciﬁcally</w:t>
      </w:r>
      <w:r>
        <w:rPr>
          <w:color w:val="221F1F"/>
          <w:spacing w:val="-3"/>
        </w:rPr>
        <w:t xml:space="preserve"> </w:t>
      </w:r>
      <w:r>
        <w:rPr>
          <w:color w:val="221F1F"/>
        </w:rPr>
        <w:t>disclosed</w:t>
      </w:r>
      <w:r>
        <w:rPr>
          <w:color w:val="221F1F"/>
          <w:spacing w:val="-2"/>
        </w:rPr>
        <w:t xml:space="preserve"> </w:t>
      </w:r>
      <w:r>
        <w:rPr>
          <w:color w:val="221F1F"/>
        </w:rPr>
        <w:t>pursuant</w:t>
      </w:r>
      <w:r>
        <w:rPr>
          <w:color w:val="221F1F"/>
          <w:spacing w:val="-1"/>
        </w:rPr>
        <w:t xml:space="preserve"> </w:t>
      </w:r>
      <w:r>
        <w:rPr>
          <w:color w:val="221F1F"/>
        </w:rPr>
        <w:t>to paragraph</w:t>
      </w:r>
      <w:r>
        <w:rPr>
          <w:color w:val="221F1F"/>
          <w:spacing w:val="-2"/>
        </w:rPr>
        <w:t xml:space="preserve"> </w:t>
      </w:r>
      <w:r>
        <w:rPr>
          <w:color w:val="221F1F"/>
        </w:rPr>
        <w:t>(5)</w:t>
      </w:r>
      <w:r>
        <w:rPr>
          <w:color w:val="221F1F"/>
          <w:spacing w:val="1"/>
        </w:rPr>
        <w:t xml:space="preserve"> </w:t>
      </w:r>
      <w:r>
        <w:rPr>
          <w:color w:val="221F1F"/>
        </w:rPr>
        <w:t>(b) above;</w:t>
      </w:r>
    </w:p>
    <w:p w14:paraId="71B4EA54" w14:textId="77777777" w:rsidR="0031330A" w:rsidRDefault="0031330A">
      <w:pPr>
        <w:pStyle w:val="BodyText"/>
        <w:spacing w:before="2"/>
        <w:rPr>
          <w:sz w:val="21"/>
        </w:rPr>
      </w:pPr>
    </w:p>
    <w:p w14:paraId="448E8C0E" w14:textId="77777777" w:rsidR="0031330A" w:rsidRDefault="00F22557">
      <w:pPr>
        <w:pStyle w:val="ListParagraph"/>
        <w:numPr>
          <w:ilvl w:val="0"/>
          <w:numId w:val="36"/>
        </w:numPr>
        <w:tabs>
          <w:tab w:val="left" w:pos="711"/>
        </w:tabs>
        <w:spacing w:line="230" w:lineRule="auto"/>
        <w:ind w:left="708" w:right="426" w:hanging="459"/>
      </w:pPr>
      <w:r>
        <w:rPr>
          <w:color w:val="221F1F"/>
        </w:rPr>
        <w:t>In addition, there has been no consultation, communication, agreement or arrangement with any competitor</w:t>
      </w:r>
      <w:r>
        <w:rPr>
          <w:color w:val="221F1F"/>
          <w:spacing w:val="1"/>
        </w:rPr>
        <w:t xml:space="preserve"> </w:t>
      </w:r>
      <w:r>
        <w:rPr>
          <w:color w:val="221F1F"/>
        </w:rPr>
        <w:t>regarding the quality, quantity, speciﬁcations or delivery particulars of the works or services to which this</w:t>
      </w:r>
      <w:r>
        <w:rPr>
          <w:color w:val="221F1F"/>
          <w:spacing w:val="1"/>
        </w:rPr>
        <w:t xml:space="preserve"> </w:t>
      </w:r>
      <w:r>
        <w:rPr>
          <w:color w:val="221F1F"/>
        </w:rPr>
        <w:t>request for tenders relates, except as speciﬁcally authorized by the procuring authority or as speciﬁcally</w:t>
      </w:r>
      <w:r>
        <w:rPr>
          <w:color w:val="221F1F"/>
          <w:spacing w:val="1"/>
        </w:rPr>
        <w:t xml:space="preserve"> </w:t>
      </w:r>
      <w:r>
        <w:rPr>
          <w:color w:val="221F1F"/>
        </w:rPr>
        <w:t>disclosed pursuant</w:t>
      </w:r>
      <w:r>
        <w:rPr>
          <w:color w:val="221F1F"/>
          <w:spacing w:val="-1"/>
        </w:rPr>
        <w:t xml:space="preserve"> </w:t>
      </w:r>
      <w:r>
        <w:rPr>
          <w:color w:val="221F1F"/>
        </w:rPr>
        <w:t>to paragraph</w:t>
      </w:r>
      <w:r>
        <w:rPr>
          <w:color w:val="221F1F"/>
          <w:spacing w:val="-2"/>
        </w:rPr>
        <w:t xml:space="preserve"> </w:t>
      </w:r>
      <w:r>
        <w:rPr>
          <w:color w:val="221F1F"/>
        </w:rPr>
        <w:t>(5)</w:t>
      </w:r>
      <w:r>
        <w:rPr>
          <w:color w:val="221F1F"/>
          <w:spacing w:val="-2"/>
        </w:rPr>
        <w:t xml:space="preserve"> </w:t>
      </w:r>
      <w:r>
        <w:rPr>
          <w:color w:val="221F1F"/>
        </w:rPr>
        <w:t>(b)</w:t>
      </w:r>
      <w:r>
        <w:rPr>
          <w:color w:val="221F1F"/>
          <w:spacing w:val="-2"/>
        </w:rPr>
        <w:t xml:space="preserve"> </w:t>
      </w:r>
      <w:proofErr w:type="gramStart"/>
      <w:r>
        <w:rPr>
          <w:color w:val="221F1F"/>
        </w:rPr>
        <w:t>above;</w:t>
      </w:r>
      <w:proofErr w:type="gramEnd"/>
    </w:p>
    <w:p w14:paraId="2B9FD286" w14:textId="77777777" w:rsidR="0031330A" w:rsidRDefault="0031330A">
      <w:pPr>
        <w:pStyle w:val="BodyText"/>
        <w:spacing w:before="1"/>
        <w:rPr>
          <w:sz w:val="21"/>
        </w:rPr>
      </w:pPr>
    </w:p>
    <w:p w14:paraId="2D5C2590" w14:textId="77777777" w:rsidR="0031330A" w:rsidRDefault="00F22557">
      <w:pPr>
        <w:pStyle w:val="ListParagraph"/>
        <w:numPr>
          <w:ilvl w:val="0"/>
          <w:numId w:val="36"/>
        </w:numPr>
        <w:tabs>
          <w:tab w:val="left" w:pos="711"/>
        </w:tabs>
        <w:spacing w:before="1" w:line="230" w:lineRule="auto"/>
        <w:ind w:left="708" w:right="428" w:hanging="459"/>
      </w:pPr>
      <w:r>
        <w:rPr>
          <w:color w:val="221F1F"/>
        </w:rPr>
        <w:t>The terms of the Tender have not been, and will not be, knowingly disclosed by the Tenderer, directly or</w:t>
      </w:r>
      <w:r>
        <w:rPr>
          <w:color w:val="221F1F"/>
          <w:spacing w:val="1"/>
        </w:rPr>
        <w:t xml:space="preserve"> </w:t>
      </w:r>
      <w:r>
        <w:rPr>
          <w:color w:val="221F1F"/>
        </w:rPr>
        <w:t>indirectly, to any competitor, prior to the date and time of the ofﬁcial tender opening, or of the awarding of the</w:t>
      </w:r>
      <w:r>
        <w:rPr>
          <w:color w:val="221F1F"/>
          <w:spacing w:val="-52"/>
        </w:rPr>
        <w:t xml:space="preserve"> </w:t>
      </w:r>
      <w:r>
        <w:rPr>
          <w:color w:val="221F1F"/>
        </w:rPr>
        <w:t>Contract, whichever comes ﬁrst, unless otherwise required by law or as speciﬁcally disclosed pursuant to</w:t>
      </w:r>
      <w:r>
        <w:rPr>
          <w:color w:val="221F1F"/>
          <w:spacing w:val="1"/>
        </w:rPr>
        <w:t xml:space="preserve"> </w:t>
      </w:r>
      <w:r>
        <w:rPr>
          <w:color w:val="221F1F"/>
        </w:rPr>
        <w:t>paragraph</w:t>
      </w:r>
      <w:r>
        <w:rPr>
          <w:color w:val="221F1F"/>
          <w:spacing w:val="-1"/>
        </w:rPr>
        <w:t xml:space="preserve"> </w:t>
      </w:r>
      <w:r>
        <w:rPr>
          <w:color w:val="221F1F"/>
        </w:rPr>
        <w:t>(5)</w:t>
      </w:r>
      <w:r>
        <w:rPr>
          <w:color w:val="221F1F"/>
          <w:spacing w:val="1"/>
        </w:rPr>
        <w:t xml:space="preserve"> </w:t>
      </w:r>
      <w:r>
        <w:rPr>
          <w:color w:val="221F1F"/>
        </w:rPr>
        <w:t>(b) above.</w:t>
      </w:r>
    </w:p>
    <w:p w14:paraId="4319D8B5" w14:textId="77777777" w:rsidR="0031330A" w:rsidRDefault="0031330A">
      <w:pPr>
        <w:spacing w:line="230" w:lineRule="auto"/>
        <w:jc w:val="both"/>
        <w:sectPr w:rsidR="0031330A">
          <w:footerReference w:type="default" r:id="rId441"/>
          <w:pgSz w:w="11920" w:h="16850"/>
          <w:pgMar w:top="740" w:right="420" w:bottom="1120" w:left="600" w:header="0" w:footer="937" w:gutter="0"/>
          <w:cols w:space="720"/>
        </w:sectPr>
      </w:pPr>
    </w:p>
    <w:p w14:paraId="519B77F6" w14:textId="77777777" w:rsidR="0031330A" w:rsidRDefault="00F22557">
      <w:pPr>
        <w:pStyle w:val="BodyText"/>
        <w:tabs>
          <w:tab w:val="left" w:pos="9849"/>
          <w:tab w:val="left" w:pos="9966"/>
        </w:tabs>
        <w:spacing w:before="78" w:line="463" w:lineRule="auto"/>
        <w:ind w:left="247" w:right="922"/>
      </w:pPr>
      <w:r>
        <w:rPr>
          <w:color w:val="221F1F"/>
        </w:rPr>
        <w:t>Name</w:t>
      </w:r>
      <w:r>
        <w:rPr>
          <w:color w:val="221F1F"/>
          <w:u w:val="single" w:color="211E1F"/>
        </w:rPr>
        <w:tab/>
      </w:r>
      <w:r>
        <w:rPr>
          <w:color w:val="221F1F"/>
          <w:u w:val="single" w:color="211E1F"/>
        </w:rPr>
        <w:tab/>
      </w:r>
      <w:r>
        <w:rPr>
          <w:color w:val="221F1F"/>
        </w:rPr>
        <w:t xml:space="preserve"> Title</w:t>
      </w:r>
      <w:r>
        <w:rPr>
          <w:color w:val="221F1F"/>
          <w:u w:val="single" w:color="211E1F"/>
        </w:rPr>
        <w:tab/>
      </w:r>
      <w:r>
        <w:rPr>
          <w:color w:val="221F1F"/>
          <w:u w:val="single" w:color="211E1F"/>
        </w:rPr>
        <w:tab/>
      </w:r>
      <w:r>
        <w:rPr>
          <w:color w:val="221F1F"/>
        </w:rPr>
        <w:t xml:space="preserve"> Date</w:t>
      </w:r>
      <w:r>
        <w:rPr>
          <w:color w:val="221F1F"/>
          <w:u w:val="single" w:color="211E1F"/>
        </w:rPr>
        <w:t xml:space="preserve"> </w:t>
      </w:r>
      <w:r>
        <w:rPr>
          <w:color w:val="221F1F"/>
          <w:u w:val="single" w:color="211E1F"/>
        </w:rPr>
        <w:tab/>
      </w:r>
    </w:p>
    <w:p w14:paraId="5455FAE6" w14:textId="77777777" w:rsidR="0031330A" w:rsidRDefault="00F22557">
      <w:pPr>
        <w:spacing w:before="2"/>
        <w:ind w:left="1324" w:right="1027"/>
        <w:jc w:val="center"/>
        <w:rPr>
          <w:i/>
        </w:rPr>
      </w:pPr>
      <w:r>
        <w:rPr>
          <w:i/>
          <w:color w:val="221F1F"/>
        </w:rPr>
        <w:t>[Name,</w:t>
      </w:r>
      <w:r>
        <w:rPr>
          <w:i/>
          <w:color w:val="221F1F"/>
          <w:spacing w:val="-2"/>
        </w:rPr>
        <w:t xml:space="preserve"> </w:t>
      </w:r>
      <w:proofErr w:type="gramStart"/>
      <w:r>
        <w:rPr>
          <w:i/>
          <w:color w:val="221F1F"/>
        </w:rPr>
        <w:t>title</w:t>
      </w:r>
      <w:proofErr w:type="gramEnd"/>
      <w:r>
        <w:rPr>
          <w:i/>
          <w:color w:val="221F1F"/>
          <w:spacing w:val="-2"/>
        </w:rPr>
        <w:t xml:space="preserve"> </w:t>
      </w:r>
      <w:r>
        <w:rPr>
          <w:i/>
          <w:color w:val="221F1F"/>
        </w:rPr>
        <w:t>and</w:t>
      </w:r>
      <w:r>
        <w:rPr>
          <w:i/>
          <w:color w:val="221F1F"/>
          <w:spacing w:val="-2"/>
        </w:rPr>
        <w:t xml:space="preserve"> </w:t>
      </w:r>
      <w:r>
        <w:rPr>
          <w:i/>
          <w:color w:val="221F1F"/>
        </w:rPr>
        <w:t>signature</w:t>
      </w:r>
      <w:r>
        <w:rPr>
          <w:i/>
          <w:color w:val="221F1F"/>
          <w:spacing w:val="-4"/>
        </w:rPr>
        <w:t xml:space="preserve"> </w:t>
      </w:r>
      <w:r>
        <w:rPr>
          <w:i/>
          <w:color w:val="221F1F"/>
        </w:rPr>
        <w:t>of</w:t>
      </w:r>
      <w:r>
        <w:rPr>
          <w:i/>
          <w:color w:val="221F1F"/>
          <w:spacing w:val="-1"/>
        </w:rPr>
        <w:t xml:space="preserve"> </w:t>
      </w:r>
      <w:r>
        <w:rPr>
          <w:i/>
          <w:color w:val="221F1F"/>
        </w:rPr>
        <w:t>authorized</w:t>
      </w:r>
      <w:r>
        <w:rPr>
          <w:i/>
          <w:color w:val="221F1F"/>
          <w:spacing w:val="-2"/>
        </w:rPr>
        <w:t xml:space="preserve"> </w:t>
      </w:r>
      <w:r>
        <w:rPr>
          <w:i/>
          <w:color w:val="221F1F"/>
        </w:rPr>
        <w:t>agent</w:t>
      </w:r>
      <w:r>
        <w:rPr>
          <w:i/>
          <w:color w:val="221F1F"/>
          <w:spacing w:val="-1"/>
        </w:rPr>
        <w:t xml:space="preserve"> </w:t>
      </w:r>
      <w:r>
        <w:rPr>
          <w:i/>
          <w:color w:val="221F1F"/>
        </w:rPr>
        <w:t>of Tenderer</w:t>
      </w:r>
      <w:r>
        <w:rPr>
          <w:i/>
          <w:color w:val="221F1F"/>
          <w:spacing w:val="-4"/>
        </w:rPr>
        <w:t xml:space="preserve"> </w:t>
      </w:r>
      <w:r>
        <w:rPr>
          <w:i/>
          <w:color w:val="221F1F"/>
        </w:rPr>
        <w:t>and</w:t>
      </w:r>
      <w:r>
        <w:rPr>
          <w:i/>
          <w:color w:val="221F1F"/>
          <w:spacing w:val="-2"/>
        </w:rPr>
        <w:t xml:space="preserve"> </w:t>
      </w:r>
      <w:r>
        <w:rPr>
          <w:i/>
          <w:color w:val="221F1F"/>
        </w:rPr>
        <w:t>Date]</w:t>
      </w:r>
    </w:p>
    <w:p w14:paraId="01871DEE" w14:textId="77777777" w:rsidR="0031330A" w:rsidRDefault="0031330A">
      <w:pPr>
        <w:pStyle w:val="BodyText"/>
        <w:rPr>
          <w:i/>
          <w:sz w:val="20"/>
        </w:rPr>
      </w:pPr>
    </w:p>
    <w:p w14:paraId="3793D4CE" w14:textId="77777777" w:rsidR="0031330A" w:rsidRDefault="00F22557">
      <w:pPr>
        <w:pStyle w:val="BodyText"/>
        <w:spacing w:before="5"/>
        <w:rPr>
          <w:i/>
          <w:sz w:val="20"/>
        </w:rPr>
      </w:pPr>
      <w:r>
        <w:rPr>
          <w:noProof/>
        </w:rPr>
        <mc:AlternateContent>
          <mc:Choice Requires="wps">
            <w:drawing>
              <wp:anchor distT="0" distB="0" distL="0" distR="0" simplePos="0" relativeHeight="251680256" behindDoc="1" locked="0" layoutInCell="1" allowOverlap="1" wp14:anchorId="4ED2C088" wp14:editId="06310331">
                <wp:simplePos x="0" y="0"/>
                <wp:positionH relativeFrom="page">
                  <wp:posOffset>537210</wp:posOffset>
                </wp:positionH>
                <wp:positionV relativeFrom="paragraph">
                  <wp:posOffset>180340</wp:posOffset>
                </wp:positionV>
                <wp:extent cx="6477000" cy="1270"/>
                <wp:effectExtent l="0" t="0" r="0" b="0"/>
                <wp:wrapTopAndBottom/>
                <wp:docPr id="703" name="FreeForm 54"/>
                <wp:cNvGraphicFramePr/>
                <a:graphic xmlns:a="http://schemas.openxmlformats.org/drawingml/2006/main">
                  <a:graphicData uri="http://schemas.microsoft.com/office/word/2010/wordprocessingShape">
                    <wps:wsp>
                      <wps:cNvSpPr/>
                      <wps:spPr>
                        <a:xfrm>
                          <a:off x="0" y="0"/>
                          <a:ext cx="6477000" cy="1270"/>
                        </a:xfrm>
                        <a:custGeom>
                          <a:avLst/>
                          <a:gdLst/>
                          <a:ahLst/>
                          <a:cxnLst/>
                          <a:rect l="0" t="0" r="0" b="0"/>
                          <a:pathLst>
                            <a:path w="10200">
                              <a:moveTo>
                                <a:pt x="0" y="0"/>
                              </a:moveTo>
                              <a:lnTo>
                                <a:pt x="10200" y="0"/>
                              </a:lnTo>
                            </a:path>
                          </a:pathLst>
                        </a:custGeom>
                        <a:noFill/>
                        <a:ln w="12697" cap="flat" cmpd="sng">
                          <a:solidFill>
                            <a:srgbClr val="221F1F"/>
                          </a:solidFill>
                          <a:prstDash val="solid"/>
                          <a:headEnd type="none" w="med" len="med"/>
                          <a:tailEnd type="none" w="med" len="med"/>
                        </a:ln>
                      </wps:spPr>
                      <wps:bodyPr upright="1"/>
                    </wps:wsp>
                  </a:graphicData>
                </a:graphic>
              </wp:anchor>
            </w:drawing>
          </mc:Choice>
          <mc:Fallback>
            <w:pict>
              <v:shape w14:anchorId="27E40632" id="FreeForm 54" o:spid="_x0000_s1026" style="position:absolute;margin-left:42.3pt;margin-top:14.2pt;width:510pt;height:.1pt;z-index:-251636224;visibility:visible;mso-wrap-style:square;mso-wrap-distance-left:0;mso-wrap-distance-top:0;mso-wrap-distance-right:0;mso-wrap-distance-bottom:0;mso-position-horizontal:absolute;mso-position-horizontal-relative:page;mso-position-vertical:absolute;mso-position-vertical-relative:text;v-text-anchor:top" coordsize="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" path="m,l10200,e" filled="f" strokecolor="#221f1f" strokeweight=".35269mm">
                <v:path arrowok="t" textboxrect="0,0,10200,1270"/>
                <w10:wrap type="topAndBottom" anchorx="page"/>
              </v:shape>
            </w:pict>
          </mc:Fallback>
        </mc:AlternateContent>
      </w:r>
    </w:p>
    <w:p w14:paraId="3D57B628" w14:textId="77777777" w:rsidR="0031330A" w:rsidRDefault="0031330A">
      <w:pPr>
        <w:rPr>
          <w:sz w:val="20"/>
        </w:rPr>
        <w:sectPr w:rsidR="0031330A">
          <w:pgSz w:w="11920" w:h="16850"/>
          <w:pgMar w:top="740" w:right="420" w:bottom="1200" w:left="600" w:header="0" w:footer="937" w:gutter="0"/>
          <w:cols w:space="720"/>
        </w:sectPr>
      </w:pPr>
    </w:p>
    <w:p w14:paraId="68F4013C" w14:textId="77777777" w:rsidR="0031330A" w:rsidRDefault="00F22557">
      <w:pPr>
        <w:spacing w:before="76"/>
        <w:ind w:left="1324" w:right="1191"/>
        <w:jc w:val="center"/>
        <w:rPr>
          <w:b/>
          <w:sz w:val="24"/>
        </w:rPr>
      </w:pPr>
      <w:r>
        <w:rPr>
          <w:b/>
          <w:color w:val="221F1F"/>
          <w:sz w:val="24"/>
          <w:u w:val="thick" w:color="221F1F"/>
        </w:rPr>
        <w:t>SELF-DECLARATION</w:t>
      </w:r>
      <w:r>
        <w:rPr>
          <w:b/>
          <w:color w:val="221F1F"/>
          <w:spacing w:val="-3"/>
          <w:sz w:val="24"/>
          <w:u w:val="thick" w:color="221F1F"/>
        </w:rPr>
        <w:t xml:space="preserve"> </w:t>
      </w:r>
      <w:r>
        <w:rPr>
          <w:b/>
          <w:color w:val="221F1F"/>
          <w:sz w:val="24"/>
          <w:u w:val="thick" w:color="221F1F"/>
        </w:rPr>
        <w:t>FORMS</w:t>
      </w:r>
    </w:p>
    <w:p w14:paraId="73E0396E" w14:textId="77777777" w:rsidR="0031330A" w:rsidRDefault="0031330A">
      <w:pPr>
        <w:pStyle w:val="BodyText"/>
        <w:rPr>
          <w:b/>
          <w:sz w:val="20"/>
        </w:rPr>
      </w:pPr>
    </w:p>
    <w:p w14:paraId="7C081A9B" w14:textId="77777777" w:rsidR="0031330A" w:rsidRDefault="0031330A">
      <w:pPr>
        <w:pStyle w:val="BodyText"/>
        <w:spacing w:before="6"/>
        <w:rPr>
          <w:b/>
          <w:sz w:val="18"/>
        </w:rPr>
      </w:pPr>
    </w:p>
    <w:p w14:paraId="5DF1B101" w14:textId="77777777" w:rsidR="0031330A" w:rsidRDefault="00F22557">
      <w:pPr>
        <w:spacing w:before="90"/>
        <w:ind w:left="1324" w:right="1324"/>
        <w:jc w:val="center"/>
        <w:rPr>
          <w:b/>
          <w:sz w:val="24"/>
        </w:rPr>
      </w:pPr>
      <w:r>
        <w:rPr>
          <w:b/>
          <w:sz w:val="24"/>
        </w:rPr>
        <w:t>FORM</w:t>
      </w:r>
      <w:r>
        <w:rPr>
          <w:b/>
          <w:spacing w:val="-4"/>
          <w:sz w:val="24"/>
        </w:rPr>
        <w:t xml:space="preserve"> </w:t>
      </w:r>
      <w:r>
        <w:rPr>
          <w:b/>
          <w:sz w:val="24"/>
        </w:rPr>
        <w:t>SD1</w:t>
      </w:r>
    </w:p>
    <w:p w14:paraId="1C206794" w14:textId="77777777" w:rsidR="0031330A" w:rsidRDefault="0031330A">
      <w:pPr>
        <w:pStyle w:val="BodyText"/>
        <w:rPr>
          <w:b/>
          <w:sz w:val="26"/>
        </w:rPr>
      </w:pPr>
    </w:p>
    <w:p w14:paraId="2232680B" w14:textId="77777777" w:rsidR="0031330A" w:rsidRDefault="00F22557">
      <w:pPr>
        <w:pStyle w:val="Heading3"/>
        <w:spacing w:before="221" w:line="230" w:lineRule="auto"/>
        <w:ind w:left="256" w:right="413"/>
      </w:pPr>
      <w:r>
        <w:rPr>
          <w:color w:val="221F1F"/>
        </w:rPr>
        <w:t>SELF</w:t>
      </w:r>
      <w:r>
        <w:rPr>
          <w:color w:val="221F1F"/>
          <w:spacing w:val="-6"/>
        </w:rPr>
        <w:t xml:space="preserve"> </w:t>
      </w:r>
      <w:r>
        <w:rPr>
          <w:color w:val="221F1F"/>
        </w:rPr>
        <w:t>DECLARATION</w:t>
      </w:r>
      <w:r>
        <w:rPr>
          <w:color w:val="221F1F"/>
          <w:spacing w:val="-1"/>
        </w:rPr>
        <w:t xml:space="preserve"> </w:t>
      </w:r>
      <w:r>
        <w:rPr>
          <w:color w:val="221F1F"/>
        </w:rPr>
        <w:t>THAT</w:t>
      </w:r>
      <w:r>
        <w:rPr>
          <w:color w:val="221F1F"/>
          <w:spacing w:val="-11"/>
        </w:rPr>
        <w:t xml:space="preserve"> </w:t>
      </w:r>
      <w:r>
        <w:rPr>
          <w:color w:val="221F1F"/>
        </w:rPr>
        <w:t>THE</w:t>
      </w:r>
      <w:r>
        <w:rPr>
          <w:color w:val="221F1F"/>
          <w:spacing w:val="-3"/>
        </w:rPr>
        <w:t xml:space="preserve"> </w:t>
      </w:r>
      <w:r>
        <w:rPr>
          <w:color w:val="221F1F"/>
        </w:rPr>
        <w:t>PERSON/TENDERER</w:t>
      </w:r>
      <w:r>
        <w:rPr>
          <w:color w:val="221F1F"/>
          <w:spacing w:val="-3"/>
        </w:rPr>
        <w:t xml:space="preserve"> </w:t>
      </w:r>
      <w:r>
        <w:rPr>
          <w:color w:val="221F1F"/>
        </w:rPr>
        <w:t>IS</w:t>
      </w:r>
      <w:r>
        <w:rPr>
          <w:color w:val="221F1F"/>
          <w:spacing w:val="-2"/>
        </w:rPr>
        <w:t xml:space="preserve"> </w:t>
      </w:r>
      <w:r>
        <w:rPr>
          <w:color w:val="221F1F"/>
        </w:rPr>
        <w:t>NOT</w:t>
      </w:r>
      <w:r>
        <w:rPr>
          <w:color w:val="221F1F"/>
          <w:spacing w:val="-5"/>
        </w:rPr>
        <w:t xml:space="preserve"> </w:t>
      </w:r>
      <w:r>
        <w:rPr>
          <w:color w:val="221F1F"/>
        </w:rPr>
        <w:t>DEBARRED</w:t>
      </w:r>
      <w:r>
        <w:rPr>
          <w:color w:val="221F1F"/>
          <w:spacing w:val="-3"/>
        </w:rPr>
        <w:t xml:space="preserve"> </w:t>
      </w:r>
      <w:r>
        <w:rPr>
          <w:color w:val="221F1F"/>
        </w:rPr>
        <w:t>IN</w:t>
      </w:r>
      <w:r>
        <w:rPr>
          <w:color w:val="221F1F"/>
          <w:spacing w:val="-2"/>
        </w:rPr>
        <w:t xml:space="preserve"> </w:t>
      </w:r>
      <w:r>
        <w:rPr>
          <w:color w:val="221F1F"/>
        </w:rPr>
        <w:t>THE</w:t>
      </w:r>
      <w:r>
        <w:rPr>
          <w:color w:val="221F1F"/>
          <w:spacing w:val="-57"/>
        </w:rPr>
        <w:t xml:space="preserve"> </w:t>
      </w:r>
      <w:r>
        <w:rPr>
          <w:color w:val="221F1F"/>
        </w:rPr>
        <w:t>MATTER</w:t>
      </w:r>
      <w:r>
        <w:rPr>
          <w:color w:val="221F1F"/>
          <w:spacing w:val="-7"/>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PUBLIC</w:t>
      </w:r>
      <w:r>
        <w:rPr>
          <w:color w:val="221F1F"/>
          <w:spacing w:val="-1"/>
        </w:rPr>
        <w:t xml:space="preserve"> </w:t>
      </w:r>
      <w:r>
        <w:rPr>
          <w:color w:val="221F1F"/>
        </w:rPr>
        <w:t>PROCUREMENT</w:t>
      </w:r>
      <w:r>
        <w:rPr>
          <w:color w:val="221F1F"/>
          <w:spacing w:val="-1"/>
        </w:rPr>
        <w:t xml:space="preserve"> </w:t>
      </w:r>
      <w:r>
        <w:rPr>
          <w:color w:val="221F1F"/>
        </w:rPr>
        <w:t>AND</w:t>
      </w:r>
      <w:r>
        <w:rPr>
          <w:color w:val="221F1F"/>
          <w:spacing w:val="-2"/>
        </w:rPr>
        <w:t xml:space="preserve"> </w:t>
      </w:r>
      <w:r>
        <w:rPr>
          <w:color w:val="221F1F"/>
        </w:rPr>
        <w:t>ASSET</w:t>
      </w:r>
      <w:r>
        <w:rPr>
          <w:color w:val="221F1F"/>
          <w:spacing w:val="-1"/>
        </w:rPr>
        <w:t xml:space="preserve"> </w:t>
      </w:r>
      <w:r>
        <w:rPr>
          <w:color w:val="221F1F"/>
        </w:rPr>
        <w:t>DISPOSAL</w:t>
      </w:r>
      <w:r>
        <w:rPr>
          <w:color w:val="221F1F"/>
          <w:spacing w:val="-2"/>
        </w:rPr>
        <w:t xml:space="preserve"> </w:t>
      </w:r>
      <w:r>
        <w:rPr>
          <w:color w:val="221F1F"/>
        </w:rPr>
        <w:t>ACT</w:t>
      </w:r>
      <w:r>
        <w:rPr>
          <w:color w:val="221F1F"/>
          <w:spacing w:val="-1"/>
        </w:rPr>
        <w:t xml:space="preserve"> </w:t>
      </w:r>
      <w:r>
        <w:rPr>
          <w:color w:val="221F1F"/>
        </w:rPr>
        <w:t>2015.</w:t>
      </w:r>
    </w:p>
    <w:p w14:paraId="02CE2838" w14:textId="77777777" w:rsidR="0031330A" w:rsidRDefault="0031330A">
      <w:pPr>
        <w:pStyle w:val="BodyText"/>
        <w:rPr>
          <w:b/>
          <w:sz w:val="26"/>
        </w:rPr>
      </w:pPr>
    </w:p>
    <w:p w14:paraId="39E9A4FE" w14:textId="77777777" w:rsidR="0031330A" w:rsidRDefault="0031330A">
      <w:pPr>
        <w:pStyle w:val="BodyText"/>
        <w:spacing w:before="5"/>
        <w:rPr>
          <w:b/>
          <w:sz w:val="36"/>
        </w:rPr>
      </w:pPr>
    </w:p>
    <w:p w14:paraId="536B640A" w14:textId="77777777" w:rsidR="0031330A" w:rsidRDefault="00F22557">
      <w:pPr>
        <w:pStyle w:val="BodyText"/>
        <w:tabs>
          <w:tab w:val="left" w:leader="dot" w:pos="7971"/>
        </w:tabs>
        <w:spacing w:line="249" w:lineRule="exact"/>
        <w:ind w:left="256"/>
      </w:pPr>
      <w:r>
        <w:rPr>
          <w:color w:val="221F1F"/>
        </w:rPr>
        <w:t>I,</w:t>
      </w:r>
      <w:r>
        <w:rPr>
          <w:color w:val="221F1F"/>
          <w:spacing w:val="-1"/>
        </w:rPr>
        <w:t xml:space="preserve"> </w:t>
      </w:r>
      <w:r>
        <w:rPr>
          <w:color w:val="221F1F"/>
        </w:rPr>
        <w:t>…………………………………….,</w:t>
      </w:r>
      <w:r>
        <w:rPr>
          <w:color w:val="221F1F"/>
          <w:spacing w:val="-4"/>
        </w:rPr>
        <w:t xml:space="preserve"> </w:t>
      </w:r>
      <w:r>
        <w:rPr>
          <w:color w:val="221F1F"/>
        </w:rPr>
        <w:t>of</w:t>
      </w:r>
      <w:r>
        <w:rPr>
          <w:color w:val="221F1F"/>
          <w:spacing w:val="-1"/>
        </w:rPr>
        <w:t xml:space="preserve"> </w:t>
      </w:r>
      <w:r>
        <w:rPr>
          <w:color w:val="221F1F"/>
        </w:rPr>
        <w:t>Post Ofﬁce Box</w:t>
      </w:r>
      <w:r>
        <w:rPr>
          <w:color w:val="221F1F"/>
        </w:rPr>
        <w:tab/>
        <w:t>being</w:t>
      </w:r>
      <w:r>
        <w:rPr>
          <w:color w:val="221F1F"/>
          <w:spacing w:val="-4"/>
        </w:rPr>
        <w:t xml:space="preserve"> </w:t>
      </w:r>
      <w:r>
        <w:rPr>
          <w:color w:val="221F1F"/>
        </w:rPr>
        <w:t>a resident of</w:t>
      </w:r>
    </w:p>
    <w:p w14:paraId="59E9B437" w14:textId="77777777" w:rsidR="0031330A" w:rsidRDefault="00F22557">
      <w:pPr>
        <w:pStyle w:val="BodyText"/>
        <w:tabs>
          <w:tab w:val="left" w:leader="dot" w:pos="7447"/>
        </w:tabs>
        <w:spacing w:line="244" w:lineRule="exact"/>
        <w:ind w:left="256"/>
      </w:pPr>
      <w:r>
        <w:rPr>
          <w:color w:val="221F1F"/>
        </w:rPr>
        <w:t>…………………………………..</w:t>
      </w:r>
      <w:r>
        <w:rPr>
          <w:color w:val="221F1F"/>
          <w:spacing w:val="-1"/>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Republic</w:t>
      </w:r>
      <w:r>
        <w:rPr>
          <w:color w:val="221F1F"/>
          <w:spacing w:val="-1"/>
        </w:rPr>
        <w:t xml:space="preserve"> </w:t>
      </w:r>
      <w:r>
        <w:rPr>
          <w:color w:val="221F1F"/>
        </w:rPr>
        <w:t>of</w:t>
      </w:r>
      <w:r>
        <w:rPr>
          <w:color w:val="221F1F"/>
        </w:rPr>
        <w:tab/>
        <w:t>do hereby</w:t>
      </w:r>
      <w:r>
        <w:rPr>
          <w:color w:val="221F1F"/>
          <w:spacing w:val="-3"/>
        </w:rPr>
        <w:t xml:space="preserve"> </w:t>
      </w:r>
      <w:r>
        <w:rPr>
          <w:color w:val="221F1F"/>
        </w:rPr>
        <w:t>make</w:t>
      </w:r>
      <w:r>
        <w:rPr>
          <w:color w:val="221F1F"/>
          <w:spacing w:val="-1"/>
        </w:rPr>
        <w:t xml:space="preserve"> </w:t>
      </w:r>
      <w:r>
        <w:rPr>
          <w:color w:val="221F1F"/>
        </w:rPr>
        <w:t>a statement as</w:t>
      </w:r>
    </w:p>
    <w:p w14:paraId="75B380FD" w14:textId="77777777" w:rsidR="0031330A" w:rsidRDefault="00F22557">
      <w:pPr>
        <w:pStyle w:val="BodyText"/>
        <w:spacing w:line="248" w:lineRule="exact"/>
        <w:ind w:left="256"/>
      </w:pPr>
      <w:r>
        <w:rPr>
          <w:color w:val="221F1F"/>
        </w:rPr>
        <w:t>follows: -</w:t>
      </w:r>
    </w:p>
    <w:p w14:paraId="0268500B" w14:textId="77777777" w:rsidR="0031330A" w:rsidRDefault="0031330A">
      <w:pPr>
        <w:pStyle w:val="BodyText"/>
        <w:rPr>
          <w:sz w:val="24"/>
        </w:rPr>
      </w:pPr>
    </w:p>
    <w:p w14:paraId="76D35949" w14:textId="77777777" w:rsidR="0031330A" w:rsidRDefault="00F22557">
      <w:pPr>
        <w:pStyle w:val="ListParagraph"/>
        <w:numPr>
          <w:ilvl w:val="0"/>
          <w:numId w:val="37"/>
        </w:numPr>
        <w:tabs>
          <w:tab w:val="left" w:pos="681"/>
          <w:tab w:val="left" w:pos="683"/>
        </w:tabs>
        <w:spacing w:before="202" w:line="248" w:lineRule="exact"/>
        <w:ind w:hanging="427"/>
      </w:pPr>
      <w:r>
        <w:rPr>
          <w:color w:val="221F1F"/>
        </w:rPr>
        <w:t>THAT</w:t>
      </w:r>
      <w:r>
        <w:rPr>
          <w:color w:val="221F1F"/>
          <w:spacing w:val="-14"/>
        </w:rPr>
        <w:t xml:space="preserve"> </w:t>
      </w:r>
      <w:r>
        <w:rPr>
          <w:color w:val="221F1F"/>
        </w:rPr>
        <w:t>I</w:t>
      </w:r>
      <w:r>
        <w:rPr>
          <w:color w:val="221F1F"/>
          <w:spacing w:val="-8"/>
        </w:rPr>
        <w:t xml:space="preserve"> </w:t>
      </w:r>
      <w:r>
        <w:rPr>
          <w:color w:val="221F1F"/>
        </w:rPr>
        <w:t>am</w:t>
      </w:r>
      <w:r>
        <w:rPr>
          <w:color w:val="221F1F"/>
          <w:spacing w:val="-9"/>
        </w:rPr>
        <w:t xml:space="preserve"> </w:t>
      </w:r>
      <w:r>
        <w:rPr>
          <w:color w:val="221F1F"/>
        </w:rPr>
        <w:t>the</w:t>
      </w:r>
      <w:r>
        <w:rPr>
          <w:color w:val="221F1F"/>
          <w:spacing w:val="-4"/>
        </w:rPr>
        <w:t xml:space="preserve"> </w:t>
      </w:r>
      <w:r>
        <w:rPr>
          <w:color w:val="221F1F"/>
        </w:rPr>
        <w:t>Company</w:t>
      </w:r>
      <w:r>
        <w:rPr>
          <w:color w:val="221F1F"/>
          <w:spacing w:val="-7"/>
        </w:rPr>
        <w:t xml:space="preserve"> </w:t>
      </w:r>
      <w:r>
        <w:rPr>
          <w:color w:val="221F1F"/>
        </w:rPr>
        <w:t>Secretary/Chief</w:t>
      </w:r>
      <w:r>
        <w:rPr>
          <w:color w:val="221F1F"/>
          <w:spacing w:val="-5"/>
        </w:rPr>
        <w:t xml:space="preserve"> </w:t>
      </w:r>
      <w:r>
        <w:rPr>
          <w:color w:val="221F1F"/>
        </w:rPr>
        <w:t>Executive/Managing</w:t>
      </w:r>
      <w:r>
        <w:rPr>
          <w:color w:val="221F1F"/>
          <w:spacing w:val="-7"/>
        </w:rPr>
        <w:t xml:space="preserve"> </w:t>
      </w:r>
      <w:r>
        <w:rPr>
          <w:color w:val="221F1F"/>
        </w:rPr>
        <w:t>Director/Principal</w:t>
      </w:r>
      <w:r>
        <w:rPr>
          <w:color w:val="221F1F"/>
          <w:spacing w:val="-6"/>
        </w:rPr>
        <w:t xml:space="preserve"> </w:t>
      </w:r>
      <w:r>
        <w:rPr>
          <w:color w:val="221F1F"/>
        </w:rPr>
        <w:t>Ofﬁcer/Director</w:t>
      </w:r>
      <w:r>
        <w:rPr>
          <w:color w:val="221F1F"/>
          <w:spacing w:val="-7"/>
        </w:rPr>
        <w:t xml:space="preserve"> </w:t>
      </w:r>
      <w:r>
        <w:rPr>
          <w:color w:val="221F1F"/>
        </w:rPr>
        <w:t>of</w:t>
      </w:r>
    </w:p>
    <w:p w14:paraId="25153491" w14:textId="77777777" w:rsidR="0031330A" w:rsidRDefault="00F22557">
      <w:pPr>
        <w:spacing w:line="244" w:lineRule="exact"/>
        <w:ind w:left="686"/>
      </w:pPr>
      <w:r>
        <w:rPr>
          <w:color w:val="221F1F"/>
        </w:rPr>
        <w:t>………....………………………………..</w:t>
      </w:r>
      <w:r>
        <w:rPr>
          <w:color w:val="221F1F"/>
          <w:spacing w:val="-1"/>
        </w:rPr>
        <w:t xml:space="preserve"> </w:t>
      </w:r>
      <w:r>
        <w:rPr>
          <w:i/>
          <w:color w:val="221F1F"/>
        </w:rPr>
        <w:t>(</w:t>
      </w:r>
      <w:proofErr w:type="gramStart"/>
      <w:r>
        <w:rPr>
          <w:i/>
          <w:color w:val="221F1F"/>
        </w:rPr>
        <w:t>insert</w:t>
      </w:r>
      <w:proofErr w:type="gramEnd"/>
      <w:r>
        <w:rPr>
          <w:i/>
          <w:color w:val="221F1F"/>
          <w:spacing w:val="1"/>
        </w:rPr>
        <w:t xml:space="preserve"> </w:t>
      </w:r>
      <w:r>
        <w:rPr>
          <w:i/>
          <w:color w:val="221F1F"/>
        </w:rPr>
        <w:t>name</w:t>
      </w:r>
      <w:r>
        <w:rPr>
          <w:i/>
          <w:color w:val="221F1F"/>
          <w:spacing w:val="-2"/>
        </w:rPr>
        <w:t xml:space="preserve"> </w:t>
      </w:r>
      <w:r>
        <w:rPr>
          <w:i/>
          <w:color w:val="221F1F"/>
        </w:rPr>
        <w:t xml:space="preserve">of the Company) </w:t>
      </w:r>
      <w:r>
        <w:rPr>
          <w:color w:val="221F1F"/>
        </w:rPr>
        <w:t>who</w:t>
      </w:r>
      <w:r>
        <w:rPr>
          <w:color w:val="221F1F"/>
          <w:spacing w:val="-4"/>
        </w:rPr>
        <w:t xml:space="preserve"> </w:t>
      </w:r>
      <w:r>
        <w:rPr>
          <w:color w:val="221F1F"/>
        </w:rPr>
        <w:t>is a</w:t>
      </w:r>
      <w:r>
        <w:rPr>
          <w:color w:val="221F1F"/>
          <w:spacing w:val="-4"/>
        </w:rPr>
        <w:t xml:space="preserve"> </w:t>
      </w:r>
      <w:r>
        <w:rPr>
          <w:color w:val="221F1F"/>
        </w:rPr>
        <w:t>Bidder</w:t>
      </w:r>
      <w:r>
        <w:rPr>
          <w:color w:val="221F1F"/>
          <w:spacing w:val="-2"/>
        </w:rPr>
        <w:t xml:space="preserve"> </w:t>
      </w:r>
      <w:r>
        <w:rPr>
          <w:color w:val="221F1F"/>
        </w:rPr>
        <w:t>in</w:t>
      </w:r>
      <w:r>
        <w:rPr>
          <w:color w:val="221F1F"/>
          <w:spacing w:val="-3"/>
        </w:rPr>
        <w:t xml:space="preserve"> </w:t>
      </w:r>
      <w:r>
        <w:rPr>
          <w:color w:val="221F1F"/>
        </w:rPr>
        <w:t>respect</w:t>
      </w:r>
      <w:r>
        <w:rPr>
          <w:color w:val="221F1F"/>
          <w:spacing w:val="1"/>
        </w:rPr>
        <w:t xml:space="preserve"> </w:t>
      </w:r>
      <w:r>
        <w:rPr>
          <w:color w:val="221F1F"/>
        </w:rPr>
        <w:t>of</w:t>
      </w:r>
      <w:r>
        <w:rPr>
          <w:color w:val="221F1F"/>
          <w:spacing w:val="-5"/>
        </w:rPr>
        <w:t xml:space="preserve"> </w:t>
      </w:r>
      <w:r>
        <w:rPr>
          <w:color w:val="221F1F"/>
        </w:rPr>
        <w:t>Tender</w:t>
      </w:r>
      <w:r>
        <w:rPr>
          <w:color w:val="221F1F"/>
          <w:spacing w:val="1"/>
        </w:rPr>
        <w:t xml:space="preserve"> </w:t>
      </w:r>
      <w:r>
        <w:rPr>
          <w:color w:val="221F1F"/>
        </w:rPr>
        <w:t>No.</w:t>
      </w:r>
    </w:p>
    <w:p w14:paraId="398E7093" w14:textId="77777777" w:rsidR="0031330A" w:rsidRDefault="00F22557">
      <w:pPr>
        <w:tabs>
          <w:tab w:val="left" w:leader="dot" w:pos="9527"/>
        </w:tabs>
        <w:spacing w:line="245" w:lineRule="exact"/>
        <w:ind w:left="686"/>
        <w:rPr>
          <w:i/>
        </w:rPr>
      </w:pPr>
      <w:r>
        <w:rPr>
          <w:color w:val="221F1F"/>
        </w:rPr>
        <w:t>…………………..</w:t>
      </w:r>
      <w:r>
        <w:rPr>
          <w:color w:val="221F1F"/>
          <w:spacing w:val="-5"/>
        </w:rPr>
        <w:t xml:space="preserve"> </w:t>
      </w:r>
      <w:r>
        <w:rPr>
          <w:color w:val="221F1F"/>
        </w:rPr>
        <w:t>for</w:t>
      </w:r>
      <w:r>
        <w:rPr>
          <w:color w:val="221F1F"/>
          <w:spacing w:val="-1"/>
        </w:rPr>
        <w:t xml:space="preserve"> </w:t>
      </w:r>
      <w:r>
        <w:rPr>
          <w:color w:val="221F1F"/>
        </w:rPr>
        <w:t xml:space="preserve">……………………. </w:t>
      </w:r>
      <w:r>
        <w:rPr>
          <w:i/>
          <w:color w:val="221F1F"/>
        </w:rPr>
        <w:t>(</w:t>
      </w:r>
      <w:proofErr w:type="gramStart"/>
      <w:r>
        <w:rPr>
          <w:i/>
          <w:color w:val="221F1F"/>
        </w:rPr>
        <w:t>insert</w:t>
      </w:r>
      <w:proofErr w:type="gramEnd"/>
      <w:r>
        <w:rPr>
          <w:i/>
          <w:color w:val="221F1F"/>
          <w:spacing w:val="-2"/>
        </w:rPr>
        <w:t xml:space="preserve"> </w:t>
      </w:r>
      <w:r>
        <w:rPr>
          <w:i/>
          <w:color w:val="221F1F"/>
        </w:rPr>
        <w:t>tender</w:t>
      </w:r>
      <w:r>
        <w:rPr>
          <w:i/>
          <w:color w:val="221F1F"/>
          <w:spacing w:val="-4"/>
        </w:rPr>
        <w:t xml:space="preserve"> </w:t>
      </w:r>
      <w:r>
        <w:rPr>
          <w:i/>
          <w:color w:val="221F1F"/>
        </w:rPr>
        <w:t xml:space="preserve">title/description) </w:t>
      </w:r>
      <w:r>
        <w:rPr>
          <w:color w:val="221F1F"/>
        </w:rPr>
        <w:t>for</w:t>
      </w:r>
      <w:r>
        <w:rPr>
          <w:color w:val="221F1F"/>
        </w:rPr>
        <w:tab/>
      </w:r>
      <w:r>
        <w:rPr>
          <w:i/>
          <w:color w:val="221F1F"/>
        </w:rPr>
        <w:t>(insert</w:t>
      </w:r>
    </w:p>
    <w:p w14:paraId="28817F56" w14:textId="77777777" w:rsidR="0031330A" w:rsidRDefault="00F22557">
      <w:pPr>
        <w:spacing w:line="249" w:lineRule="exact"/>
        <w:ind w:left="686"/>
      </w:pPr>
      <w:r>
        <w:rPr>
          <w:i/>
          <w:color w:val="221F1F"/>
        </w:rPr>
        <w:t>name</w:t>
      </w:r>
      <w:r>
        <w:rPr>
          <w:i/>
          <w:color w:val="221F1F"/>
          <w:spacing w:val="-1"/>
        </w:rPr>
        <w:t xml:space="preserve"> </w:t>
      </w:r>
      <w:r>
        <w:rPr>
          <w:i/>
          <w:color w:val="221F1F"/>
        </w:rPr>
        <w:t>of</w:t>
      </w:r>
      <w:r>
        <w:rPr>
          <w:i/>
          <w:color w:val="221F1F"/>
          <w:spacing w:val="-3"/>
        </w:rPr>
        <w:t xml:space="preserve"> </w:t>
      </w:r>
      <w:r>
        <w:rPr>
          <w:i/>
          <w:color w:val="221F1F"/>
        </w:rPr>
        <w:t>the</w:t>
      </w:r>
      <w:r>
        <w:rPr>
          <w:i/>
          <w:color w:val="221F1F"/>
          <w:spacing w:val="-1"/>
        </w:rPr>
        <w:t xml:space="preserve"> </w:t>
      </w:r>
      <w:r>
        <w:rPr>
          <w:i/>
          <w:color w:val="221F1F"/>
        </w:rPr>
        <w:t>Procuring</w:t>
      </w:r>
      <w:r>
        <w:rPr>
          <w:i/>
          <w:color w:val="221F1F"/>
          <w:spacing w:val="-1"/>
        </w:rPr>
        <w:t xml:space="preserve"> </w:t>
      </w:r>
      <w:r>
        <w:rPr>
          <w:i/>
          <w:color w:val="221F1F"/>
        </w:rPr>
        <w:t>entity)</w:t>
      </w:r>
      <w:r>
        <w:rPr>
          <w:i/>
          <w:color w:val="221F1F"/>
          <w:spacing w:val="-1"/>
        </w:rPr>
        <w:t xml:space="preserve"> </w:t>
      </w:r>
      <w:r>
        <w:rPr>
          <w:color w:val="221F1F"/>
        </w:rPr>
        <w:t>and</w:t>
      </w:r>
      <w:r>
        <w:rPr>
          <w:color w:val="221F1F"/>
          <w:spacing w:val="-1"/>
        </w:rPr>
        <w:t xml:space="preserve"> </w:t>
      </w:r>
      <w:r>
        <w:rPr>
          <w:color w:val="221F1F"/>
        </w:rPr>
        <w:t>duly</w:t>
      </w:r>
      <w:r>
        <w:rPr>
          <w:color w:val="221F1F"/>
          <w:spacing w:val="-4"/>
        </w:rPr>
        <w:t xml:space="preserve"> </w:t>
      </w:r>
      <w:r>
        <w:rPr>
          <w:color w:val="221F1F"/>
        </w:rPr>
        <w:t>authorized and</w:t>
      </w:r>
      <w:r>
        <w:rPr>
          <w:color w:val="221F1F"/>
          <w:spacing w:val="-4"/>
        </w:rPr>
        <w:t xml:space="preserve"> </w:t>
      </w:r>
      <w:r>
        <w:rPr>
          <w:color w:val="221F1F"/>
        </w:rPr>
        <w:t>competent</w:t>
      </w:r>
      <w:r>
        <w:rPr>
          <w:color w:val="221F1F"/>
          <w:spacing w:val="-3"/>
        </w:rPr>
        <w:t xml:space="preserve"> </w:t>
      </w:r>
      <w:r>
        <w:rPr>
          <w:color w:val="221F1F"/>
        </w:rPr>
        <w:t>to</w:t>
      </w:r>
      <w:r>
        <w:rPr>
          <w:color w:val="221F1F"/>
          <w:spacing w:val="-1"/>
        </w:rPr>
        <w:t xml:space="preserve"> </w:t>
      </w:r>
      <w:r>
        <w:rPr>
          <w:color w:val="221F1F"/>
        </w:rPr>
        <w:t>make</w:t>
      </w:r>
      <w:r>
        <w:rPr>
          <w:color w:val="221F1F"/>
          <w:spacing w:val="-1"/>
        </w:rPr>
        <w:t xml:space="preserve"> </w:t>
      </w:r>
      <w:r>
        <w:rPr>
          <w:color w:val="221F1F"/>
        </w:rPr>
        <w:t>this</w:t>
      </w:r>
      <w:r>
        <w:rPr>
          <w:color w:val="221F1F"/>
          <w:spacing w:val="-3"/>
        </w:rPr>
        <w:t xml:space="preserve"> </w:t>
      </w:r>
      <w:r>
        <w:rPr>
          <w:color w:val="221F1F"/>
        </w:rPr>
        <w:t>statement.</w:t>
      </w:r>
    </w:p>
    <w:p w14:paraId="0AFEC81C" w14:textId="77777777" w:rsidR="0031330A" w:rsidRDefault="0031330A">
      <w:pPr>
        <w:pStyle w:val="BodyText"/>
        <w:rPr>
          <w:sz w:val="24"/>
        </w:rPr>
      </w:pPr>
    </w:p>
    <w:p w14:paraId="6B4F80AF" w14:textId="77777777" w:rsidR="0031330A" w:rsidRDefault="00F22557">
      <w:pPr>
        <w:pStyle w:val="ListParagraph"/>
        <w:numPr>
          <w:ilvl w:val="0"/>
          <w:numId w:val="37"/>
        </w:numPr>
        <w:tabs>
          <w:tab w:val="left" w:pos="681"/>
          <w:tab w:val="left" w:pos="683"/>
        </w:tabs>
        <w:spacing w:before="211" w:line="230" w:lineRule="auto"/>
        <w:ind w:left="686" w:right="935" w:hanging="431"/>
      </w:pPr>
      <w:r>
        <w:rPr>
          <w:color w:val="221F1F"/>
          <w:spacing w:val="-1"/>
        </w:rPr>
        <w:t xml:space="preserve">THAT the aforesaid Bidder, its </w:t>
      </w:r>
      <w:proofErr w:type="gramStart"/>
      <w:r>
        <w:rPr>
          <w:color w:val="221F1F"/>
          <w:spacing w:val="-1"/>
        </w:rPr>
        <w:t>Directors</w:t>
      </w:r>
      <w:proofErr w:type="gramEnd"/>
      <w:r>
        <w:rPr>
          <w:color w:val="221F1F"/>
          <w:spacing w:val="-1"/>
        </w:rPr>
        <w:t xml:space="preserve"> and </w:t>
      </w:r>
      <w:r>
        <w:rPr>
          <w:color w:val="221F1F"/>
        </w:rPr>
        <w:t>subcontractors have not been debarred from participating in</w:t>
      </w:r>
      <w:r>
        <w:rPr>
          <w:color w:val="221F1F"/>
          <w:spacing w:val="-52"/>
        </w:rPr>
        <w:t xml:space="preserve"> </w:t>
      </w:r>
      <w:r>
        <w:rPr>
          <w:color w:val="221F1F"/>
        </w:rPr>
        <w:t>procurement proceeding</w:t>
      </w:r>
      <w:r>
        <w:rPr>
          <w:color w:val="221F1F"/>
          <w:spacing w:val="-3"/>
        </w:rPr>
        <w:t xml:space="preserve"> </w:t>
      </w:r>
      <w:r>
        <w:rPr>
          <w:color w:val="221F1F"/>
        </w:rPr>
        <w:t>under</w:t>
      </w:r>
      <w:r>
        <w:rPr>
          <w:color w:val="221F1F"/>
          <w:spacing w:val="1"/>
        </w:rPr>
        <w:t xml:space="preserve"> </w:t>
      </w:r>
      <w:r>
        <w:rPr>
          <w:color w:val="221F1F"/>
        </w:rPr>
        <w:t>Part</w:t>
      </w:r>
      <w:r>
        <w:rPr>
          <w:color w:val="221F1F"/>
          <w:spacing w:val="1"/>
        </w:rPr>
        <w:t xml:space="preserve"> </w:t>
      </w:r>
      <w:r>
        <w:rPr>
          <w:color w:val="221F1F"/>
        </w:rPr>
        <w:t>IV</w:t>
      </w:r>
      <w:r>
        <w:rPr>
          <w:color w:val="221F1F"/>
          <w:spacing w:val="1"/>
        </w:rPr>
        <w:t xml:space="preserve"> </w:t>
      </w:r>
      <w:r>
        <w:rPr>
          <w:color w:val="221F1F"/>
        </w:rPr>
        <w:t>of</w:t>
      </w:r>
      <w:r>
        <w:rPr>
          <w:color w:val="221F1F"/>
          <w:spacing w:val="-2"/>
        </w:rPr>
        <w:t xml:space="preserve"> </w:t>
      </w:r>
      <w:r>
        <w:rPr>
          <w:color w:val="221F1F"/>
        </w:rPr>
        <w:t>the Act.</w:t>
      </w:r>
    </w:p>
    <w:p w14:paraId="6408A159" w14:textId="77777777" w:rsidR="0031330A" w:rsidRDefault="0031330A">
      <w:pPr>
        <w:pStyle w:val="BodyText"/>
        <w:rPr>
          <w:sz w:val="24"/>
        </w:rPr>
      </w:pPr>
    </w:p>
    <w:p w14:paraId="3A22C333" w14:textId="77777777" w:rsidR="0031330A" w:rsidRDefault="00F22557">
      <w:pPr>
        <w:pStyle w:val="ListParagraph"/>
        <w:numPr>
          <w:ilvl w:val="0"/>
          <w:numId w:val="37"/>
        </w:numPr>
        <w:tabs>
          <w:tab w:val="left" w:pos="681"/>
          <w:tab w:val="left" w:pos="683"/>
        </w:tabs>
        <w:spacing w:before="202"/>
        <w:ind w:hanging="427"/>
      </w:pPr>
      <w:r>
        <w:rPr>
          <w:color w:val="221F1F"/>
          <w:spacing w:val="-1"/>
        </w:rPr>
        <w:t>THAT</w:t>
      </w:r>
      <w:r>
        <w:rPr>
          <w:color w:val="221F1F"/>
          <w:spacing w:val="-13"/>
        </w:rPr>
        <w:t xml:space="preserve"> </w:t>
      </w:r>
      <w:r>
        <w:rPr>
          <w:color w:val="221F1F"/>
          <w:spacing w:val="-1"/>
        </w:rPr>
        <w:t>what</w:t>
      </w:r>
      <w:r>
        <w:rPr>
          <w:color w:val="221F1F"/>
          <w:spacing w:val="-2"/>
        </w:rPr>
        <w:t xml:space="preserve"> </w:t>
      </w:r>
      <w:r>
        <w:rPr>
          <w:color w:val="221F1F"/>
          <w:spacing w:val="-1"/>
        </w:rPr>
        <w:t>is</w:t>
      </w:r>
      <w:r>
        <w:rPr>
          <w:color w:val="221F1F"/>
        </w:rPr>
        <w:t xml:space="preserve"> </w:t>
      </w:r>
      <w:r>
        <w:rPr>
          <w:color w:val="221F1F"/>
          <w:spacing w:val="-1"/>
        </w:rPr>
        <w:t>deponed</w:t>
      </w:r>
      <w:r>
        <w:rPr>
          <w:color w:val="221F1F"/>
        </w:rPr>
        <w:t xml:space="preserve"> </w:t>
      </w:r>
      <w:r>
        <w:rPr>
          <w:color w:val="221F1F"/>
          <w:spacing w:val="-1"/>
        </w:rPr>
        <w:t>to</w:t>
      </w:r>
      <w:r>
        <w:rPr>
          <w:color w:val="221F1F"/>
          <w:spacing w:val="-3"/>
        </w:rPr>
        <w:t xml:space="preserve"> </w:t>
      </w:r>
      <w:r>
        <w:rPr>
          <w:color w:val="221F1F"/>
          <w:spacing w:val="-1"/>
        </w:rPr>
        <w:t>herein</w:t>
      </w:r>
      <w:r>
        <w:rPr>
          <w:color w:val="221F1F"/>
        </w:rPr>
        <w:t xml:space="preserve"> </w:t>
      </w:r>
      <w:r>
        <w:rPr>
          <w:color w:val="221F1F"/>
          <w:spacing w:val="-1"/>
        </w:rPr>
        <w:t>above</w:t>
      </w:r>
      <w:r>
        <w:rPr>
          <w:color w:val="221F1F"/>
        </w:rPr>
        <w:t xml:space="preserve"> </w:t>
      </w:r>
      <w:r>
        <w:rPr>
          <w:color w:val="221F1F"/>
          <w:spacing w:val="-1"/>
        </w:rPr>
        <w:t>is</w:t>
      </w:r>
      <w:r>
        <w:rPr>
          <w:color w:val="221F1F"/>
          <w:spacing w:val="-2"/>
        </w:rPr>
        <w:t xml:space="preserve"> </w:t>
      </w:r>
      <w:r>
        <w:rPr>
          <w:color w:val="221F1F"/>
          <w:spacing w:val="-1"/>
        </w:rPr>
        <w:t>true</w:t>
      </w:r>
      <w:r>
        <w:rPr>
          <w:color w:val="221F1F"/>
          <w:spacing w:val="-2"/>
        </w:rPr>
        <w:t xml:space="preserve"> </w:t>
      </w:r>
      <w:r>
        <w:rPr>
          <w:color w:val="221F1F"/>
          <w:spacing w:val="-1"/>
        </w:rPr>
        <w:t>to</w:t>
      </w:r>
      <w:r>
        <w:rPr>
          <w:color w:val="221F1F"/>
          <w:spacing w:val="-3"/>
        </w:rPr>
        <w:t xml:space="preserve"> </w:t>
      </w:r>
      <w:r>
        <w:rPr>
          <w:color w:val="221F1F"/>
        </w:rPr>
        <w:t>the</w:t>
      </w:r>
      <w:r>
        <w:rPr>
          <w:color w:val="221F1F"/>
          <w:spacing w:val="-2"/>
        </w:rPr>
        <w:t xml:space="preserve"> </w:t>
      </w:r>
      <w:r>
        <w:rPr>
          <w:color w:val="221F1F"/>
        </w:rPr>
        <w:t>best</w:t>
      </w:r>
      <w:r>
        <w:rPr>
          <w:color w:val="221F1F"/>
          <w:spacing w:val="1"/>
        </w:rPr>
        <w:t xml:space="preserve"> </w:t>
      </w:r>
      <w:r>
        <w:rPr>
          <w:color w:val="221F1F"/>
        </w:rPr>
        <w:t>of my</w:t>
      </w:r>
      <w:r>
        <w:rPr>
          <w:color w:val="221F1F"/>
          <w:spacing w:val="-1"/>
        </w:rPr>
        <w:t xml:space="preserve"> </w:t>
      </w:r>
      <w:r>
        <w:rPr>
          <w:color w:val="221F1F"/>
        </w:rPr>
        <w:t xml:space="preserve">knowledge, </w:t>
      </w:r>
      <w:proofErr w:type="gramStart"/>
      <w:r>
        <w:rPr>
          <w:color w:val="221F1F"/>
        </w:rPr>
        <w:t>information</w:t>
      </w:r>
      <w:proofErr w:type="gramEnd"/>
      <w:r>
        <w:rPr>
          <w:color w:val="221F1F"/>
          <w:spacing w:val="1"/>
        </w:rPr>
        <w:t xml:space="preserve"> </w:t>
      </w:r>
      <w:r>
        <w:rPr>
          <w:color w:val="221F1F"/>
        </w:rPr>
        <w:t>and</w:t>
      </w:r>
      <w:r>
        <w:rPr>
          <w:color w:val="221F1F"/>
          <w:spacing w:val="-2"/>
        </w:rPr>
        <w:t xml:space="preserve"> </w:t>
      </w:r>
      <w:r>
        <w:rPr>
          <w:color w:val="221F1F"/>
        </w:rPr>
        <w:t>belief.</w:t>
      </w:r>
    </w:p>
    <w:p w14:paraId="62A75CA2" w14:textId="77777777" w:rsidR="0031330A" w:rsidRDefault="0031330A">
      <w:pPr>
        <w:pStyle w:val="BodyText"/>
        <w:rPr>
          <w:sz w:val="20"/>
        </w:rPr>
      </w:pPr>
    </w:p>
    <w:p w14:paraId="49999C47" w14:textId="77777777" w:rsidR="0031330A" w:rsidRDefault="0031330A">
      <w:pPr>
        <w:pStyle w:val="BodyText"/>
        <w:spacing w:before="8"/>
        <w:rPr>
          <w:sz w:val="20"/>
        </w:rPr>
      </w:pPr>
    </w:p>
    <w:tbl>
      <w:tblPr>
        <w:tblW w:w="0" w:type="auto"/>
        <w:tblInd w:w="489" w:type="dxa"/>
        <w:tblLayout w:type="fixed"/>
        <w:tblCellMar>
          <w:left w:w="0" w:type="dxa"/>
          <w:right w:w="0" w:type="dxa"/>
        </w:tblCellMar>
        <w:tblLook w:val="04A0" w:firstRow="1" w:lastRow="0" w:firstColumn="1" w:lastColumn="0" w:noHBand="0" w:noVBand="1"/>
      </w:tblPr>
      <w:tblGrid>
        <w:gridCol w:w="3246"/>
        <w:gridCol w:w="3034"/>
        <w:gridCol w:w="2391"/>
      </w:tblGrid>
      <w:tr w:rsidR="0031330A" w14:paraId="679A5EF4" w14:textId="77777777">
        <w:trPr>
          <w:trHeight w:val="255"/>
        </w:trPr>
        <w:tc>
          <w:tcPr>
            <w:tcW w:w="3246" w:type="dxa"/>
          </w:tcPr>
          <w:p w14:paraId="250D1913" w14:textId="77777777" w:rsidR="0031330A" w:rsidRDefault="00F22557">
            <w:pPr>
              <w:pStyle w:val="TableParagraph"/>
              <w:spacing w:line="236" w:lineRule="exact"/>
              <w:ind w:left="200"/>
            </w:pPr>
            <w:r>
              <w:rPr>
                <w:color w:val="221F1F"/>
              </w:rPr>
              <w:t>………………………………….</w:t>
            </w:r>
          </w:p>
        </w:tc>
        <w:tc>
          <w:tcPr>
            <w:tcW w:w="3034" w:type="dxa"/>
          </w:tcPr>
          <w:p w14:paraId="0287BA1C" w14:textId="77777777" w:rsidR="0031330A" w:rsidRDefault="00F22557">
            <w:pPr>
              <w:pStyle w:val="TableParagraph"/>
              <w:spacing w:line="236" w:lineRule="exact"/>
              <w:ind w:left="129"/>
            </w:pPr>
            <w:r>
              <w:rPr>
                <w:color w:val="221F1F"/>
              </w:rPr>
              <w:t>……………………………….</w:t>
            </w:r>
          </w:p>
        </w:tc>
        <w:tc>
          <w:tcPr>
            <w:tcW w:w="2391" w:type="dxa"/>
          </w:tcPr>
          <w:p w14:paraId="2BFB6D3C" w14:textId="77777777" w:rsidR="0031330A" w:rsidRDefault="00F22557">
            <w:pPr>
              <w:pStyle w:val="TableParagraph"/>
              <w:spacing w:line="236" w:lineRule="exact"/>
              <w:ind w:left="208"/>
            </w:pPr>
            <w:r>
              <w:rPr>
                <w:color w:val="221F1F"/>
              </w:rPr>
              <w:t>………………………</w:t>
            </w:r>
          </w:p>
        </w:tc>
      </w:tr>
      <w:tr w:rsidR="0031330A" w14:paraId="099C8FFE" w14:textId="77777777">
        <w:trPr>
          <w:trHeight w:val="980"/>
        </w:trPr>
        <w:tc>
          <w:tcPr>
            <w:tcW w:w="3246" w:type="dxa"/>
          </w:tcPr>
          <w:p w14:paraId="2839A46A" w14:textId="77777777" w:rsidR="0031330A" w:rsidRDefault="00F22557">
            <w:pPr>
              <w:pStyle w:val="TableParagraph"/>
              <w:spacing w:before="2"/>
              <w:ind w:left="200"/>
            </w:pPr>
            <w:r>
              <w:rPr>
                <w:color w:val="221F1F"/>
              </w:rPr>
              <w:t>(Title)</w:t>
            </w:r>
          </w:p>
          <w:p w14:paraId="46652DF4" w14:textId="77777777" w:rsidR="0031330A" w:rsidRDefault="0031330A">
            <w:pPr>
              <w:pStyle w:val="TableParagraph"/>
              <w:rPr>
                <w:sz w:val="24"/>
              </w:rPr>
            </w:pPr>
          </w:p>
          <w:p w14:paraId="32A0D35E" w14:textId="77777777" w:rsidR="0031330A" w:rsidRDefault="00F22557">
            <w:pPr>
              <w:pStyle w:val="TableParagraph"/>
              <w:spacing w:before="196" w:line="233" w:lineRule="exact"/>
              <w:ind w:left="200"/>
            </w:pPr>
            <w:r>
              <w:rPr>
                <w:color w:val="221F1F"/>
              </w:rPr>
              <w:t>Bidder</w:t>
            </w:r>
            <w:r>
              <w:rPr>
                <w:color w:val="221F1F"/>
                <w:spacing w:val="-3"/>
              </w:rPr>
              <w:t xml:space="preserve"> </w:t>
            </w:r>
            <w:r>
              <w:rPr>
                <w:color w:val="221F1F"/>
              </w:rPr>
              <w:t>Ofﬁcial</w:t>
            </w:r>
            <w:r>
              <w:rPr>
                <w:color w:val="221F1F"/>
                <w:spacing w:val="-1"/>
              </w:rPr>
              <w:t xml:space="preserve"> </w:t>
            </w:r>
            <w:r>
              <w:rPr>
                <w:color w:val="221F1F"/>
              </w:rPr>
              <w:t>Stamp</w:t>
            </w:r>
          </w:p>
        </w:tc>
        <w:tc>
          <w:tcPr>
            <w:tcW w:w="3034" w:type="dxa"/>
          </w:tcPr>
          <w:p w14:paraId="5ED97BF0" w14:textId="77777777" w:rsidR="0031330A" w:rsidRDefault="00F22557">
            <w:pPr>
              <w:pStyle w:val="TableParagraph"/>
              <w:spacing w:before="2"/>
              <w:ind w:left="163"/>
            </w:pPr>
            <w:r>
              <w:rPr>
                <w:color w:val="221F1F"/>
              </w:rPr>
              <w:t>(Signature)</w:t>
            </w:r>
          </w:p>
        </w:tc>
        <w:tc>
          <w:tcPr>
            <w:tcW w:w="2391" w:type="dxa"/>
          </w:tcPr>
          <w:p w14:paraId="58748844" w14:textId="77777777" w:rsidR="0031330A" w:rsidRDefault="00F22557">
            <w:pPr>
              <w:pStyle w:val="TableParagraph"/>
              <w:spacing w:before="2"/>
              <w:ind w:left="283"/>
            </w:pPr>
            <w:r>
              <w:rPr>
                <w:color w:val="221F1F"/>
              </w:rPr>
              <w:t>(Date)</w:t>
            </w:r>
          </w:p>
        </w:tc>
      </w:tr>
    </w:tbl>
    <w:p w14:paraId="564CBD58" w14:textId="77777777" w:rsidR="0031330A" w:rsidRDefault="0031330A">
      <w:pPr>
        <w:sectPr w:rsidR="0031330A">
          <w:pgSz w:w="11920" w:h="16850"/>
          <w:pgMar w:top="640" w:right="420" w:bottom="1200" w:left="600" w:header="0" w:footer="937" w:gutter="0"/>
          <w:cols w:space="720"/>
        </w:sectPr>
      </w:pPr>
    </w:p>
    <w:p w14:paraId="5908AA0A" w14:textId="77777777" w:rsidR="0031330A" w:rsidRDefault="00F22557">
      <w:pPr>
        <w:spacing w:before="76" w:line="273" w:lineRule="exact"/>
        <w:ind w:left="4837"/>
        <w:rPr>
          <w:b/>
          <w:sz w:val="24"/>
        </w:rPr>
      </w:pPr>
      <w:r>
        <w:rPr>
          <w:b/>
          <w:sz w:val="24"/>
        </w:rPr>
        <w:t>FORM</w:t>
      </w:r>
      <w:r>
        <w:rPr>
          <w:b/>
          <w:spacing w:val="-3"/>
          <w:sz w:val="24"/>
        </w:rPr>
        <w:t xml:space="preserve"> </w:t>
      </w:r>
      <w:r>
        <w:rPr>
          <w:b/>
          <w:sz w:val="24"/>
        </w:rPr>
        <w:t>SD2</w:t>
      </w:r>
    </w:p>
    <w:p w14:paraId="3C703001" w14:textId="77777777" w:rsidR="0031330A" w:rsidRDefault="00F22557">
      <w:pPr>
        <w:pStyle w:val="Heading4"/>
        <w:spacing w:before="5" w:line="230" w:lineRule="auto"/>
        <w:ind w:left="252" w:right="1343"/>
      </w:pPr>
      <w:r>
        <w:rPr>
          <w:color w:val="221F1F"/>
        </w:rPr>
        <w:t>SELF DECLARATION THAT THE TENDERER WILL NOT ENGAGE IN ANY CORRUPT OR</w:t>
      </w:r>
      <w:r>
        <w:rPr>
          <w:color w:val="221F1F"/>
          <w:spacing w:val="-52"/>
        </w:rPr>
        <w:t xml:space="preserve"> </w:t>
      </w:r>
      <w:r>
        <w:rPr>
          <w:color w:val="221F1F"/>
        </w:rPr>
        <w:t>FRAUDULENT</w:t>
      </w:r>
      <w:r>
        <w:rPr>
          <w:color w:val="221F1F"/>
          <w:spacing w:val="-2"/>
        </w:rPr>
        <w:t xml:space="preserve"> </w:t>
      </w:r>
      <w:r>
        <w:rPr>
          <w:color w:val="221F1F"/>
        </w:rPr>
        <w:t>PRACTICE</w:t>
      </w:r>
    </w:p>
    <w:p w14:paraId="36EE5F32" w14:textId="77777777" w:rsidR="0031330A" w:rsidRDefault="0031330A">
      <w:pPr>
        <w:pStyle w:val="BodyText"/>
        <w:spacing w:before="1"/>
        <w:rPr>
          <w:b/>
          <w:sz w:val="20"/>
        </w:rPr>
      </w:pPr>
    </w:p>
    <w:p w14:paraId="71C6C9EB" w14:textId="77777777" w:rsidR="0031330A" w:rsidRDefault="00F22557">
      <w:pPr>
        <w:pStyle w:val="BodyText"/>
        <w:tabs>
          <w:tab w:val="left" w:leader="dot" w:pos="9683"/>
        </w:tabs>
        <w:spacing w:line="248" w:lineRule="exact"/>
        <w:ind w:left="252"/>
      </w:pPr>
      <w:r>
        <w:rPr>
          <w:color w:val="221F1F"/>
          <w:spacing w:val="-1"/>
        </w:rPr>
        <w:t>I,</w:t>
      </w:r>
      <w:r>
        <w:rPr>
          <w:color w:val="221F1F"/>
        </w:rPr>
        <w:t xml:space="preserve"> </w:t>
      </w:r>
      <w:r>
        <w:rPr>
          <w:color w:val="221F1F"/>
          <w:spacing w:val="-1"/>
        </w:rPr>
        <w:t>…………………………………….</w:t>
      </w:r>
      <w:r>
        <w:rPr>
          <w:color w:val="221F1F"/>
          <w:spacing w:val="-2"/>
        </w:rPr>
        <w:t xml:space="preserve"> </w:t>
      </w:r>
      <w:r>
        <w:rPr>
          <w:color w:val="221F1F"/>
        </w:rPr>
        <w:t>of</w:t>
      </w:r>
      <w:r>
        <w:rPr>
          <w:color w:val="221F1F"/>
          <w:spacing w:val="-2"/>
        </w:rPr>
        <w:t xml:space="preserve"> </w:t>
      </w:r>
      <w:r>
        <w:rPr>
          <w:color w:val="221F1F"/>
        </w:rPr>
        <w:t>P.</w:t>
      </w:r>
      <w:r>
        <w:rPr>
          <w:color w:val="221F1F"/>
          <w:spacing w:val="-27"/>
        </w:rPr>
        <w:t xml:space="preserve"> </w:t>
      </w:r>
      <w:r>
        <w:rPr>
          <w:color w:val="221F1F"/>
        </w:rPr>
        <w:t>O. Box ………………………. being</w:t>
      </w:r>
      <w:r>
        <w:rPr>
          <w:color w:val="221F1F"/>
          <w:spacing w:val="-3"/>
        </w:rPr>
        <w:t xml:space="preserve"> </w:t>
      </w:r>
      <w:r>
        <w:rPr>
          <w:color w:val="221F1F"/>
        </w:rPr>
        <w:t>a resident</w:t>
      </w:r>
      <w:r>
        <w:rPr>
          <w:color w:val="221F1F"/>
          <w:spacing w:val="1"/>
        </w:rPr>
        <w:t xml:space="preserve"> </w:t>
      </w:r>
      <w:r>
        <w:rPr>
          <w:color w:val="221F1F"/>
        </w:rPr>
        <w:t>of</w:t>
      </w:r>
      <w:r>
        <w:rPr>
          <w:color w:val="221F1F"/>
        </w:rPr>
        <w:tab/>
        <w:t>in the</w:t>
      </w:r>
    </w:p>
    <w:p w14:paraId="723D2485" w14:textId="77777777" w:rsidR="0031330A" w:rsidRDefault="00F22557">
      <w:pPr>
        <w:pStyle w:val="BodyText"/>
        <w:tabs>
          <w:tab w:val="left" w:leader="dot" w:pos="4762"/>
        </w:tabs>
        <w:spacing w:line="248" w:lineRule="exact"/>
        <w:ind w:left="252"/>
      </w:pPr>
      <w:r>
        <w:rPr>
          <w:color w:val="221F1F"/>
        </w:rPr>
        <w:t>Republic of</w:t>
      </w:r>
      <w:r>
        <w:rPr>
          <w:color w:val="221F1F"/>
        </w:rPr>
        <w:tab/>
        <w:t>do</w:t>
      </w:r>
      <w:r>
        <w:rPr>
          <w:color w:val="221F1F"/>
          <w:spacing w:val="-2"/>
        </w:rPr>
        <w:t xml:space="preserve"> </w:t>
      </w:r>
      <w:r>
        <w:rPr>
          <w:color w:val="221F1F"/>
        </w:rPr>
        <w:t>hereby</w:t>
      </w:r>
      <w:r>
        <w:rPr>
          <w:color w:val="221F1F"/>
          <w:spacing w:val="-3"/>
        </w:rPr>
        <w:t xml:space="preserve"> </w:t>
      </w:r>
      <w:r>
        <w:rPr>
          <w:color w:val="221F1F"/>
        </w:rPr>
        <w:t>make</w:t>
      </w:r>
      <w:r>
        <w:rPr>
          <w:color w:val="221F1F"/>
          <w:spacing w:val="-2"/>
        </w:rPr>
        <w:t xml:space="preserve"> </w:t>
      </w:r>
      <w:r>
        <w:rPr>
          <w:color w:val="221F1F"/>
        </w:rPr>
        <w:t>a</w:t>
      </w:r>
      <w:r>
        <w:rPr>
          <w:color w:val="221F1F"/>
          <w:spacing w:val="-1"/>
        </w:rPr>
        <w:t xml:space="preserve"> </w:t>
      </w:r>
      <w:r>
        <w:rPr>
          <w:color w:val="221F1F"/>
        </w:rPr>
        <w:t>statement as</w:t>
      </w:r>
      <w:r>
        <w:rPr>
          <w:color w:val="221F1F"/>
          <w:spacing w:val="-1"/>
        </w:rPr>
        <w:t xml:space="preserve"> </w:t>
      </w:r>
      <w:r>
        <w:rPr>
          <w:color w:val="221F1F"/>
        </w:rPr>
        <w:t>follows:</w:t>
      </w:r>
      <w:r>
        <w:rPr>
          <w:color w:val="221F1F"/>
          <w:spacing w:val="-3"/>
        </w:rPr>
        <w:t xml:space="preserve"> </w:t>
      </w:r>
      <w:r>
        <w:rPr>
          <w:color w:val="221F1F"/>
        </w:rPr>
        <w:t>-</w:t>
      </w:r>
    </w:p>
    <w:p w14:paraId="2EAEEEBD" w14:textId="77777777" w:rsidR="0031330A" w:rsidRDefault="0031330A">
      <w:pPr>
        <w:pStyle w:val="BodyText"/>
        <w:rPr>
          <w:sz w:val="20"/>
        </w:rPr>
      </w:pPr>
    </w:p>
    <w:p w14:paraId="08099C35" w14:textId="77777777" w:rsidR="0031330A" w:rsidRDefault="0031330A">
      <w:pPr>
        <w:pStyle w:val="BodyText"/>
        <w:spacing w:before="5"/>
        <w:rPr>
          <w:sz w:val="21"/>
        </w:rPr>
      </w:pPr>
    </w:p>
    <w:p w14:paraId="73BA6508" w14:textId="77777777" w:rsidR="0031330A" w:rsidRDefault="00F22557">
      <w:pPr>
        <w:pStyle w:val="ListParagraph"/>
        <w:numPr>
          <w:ilvl w:val="0"/>
          <w:numId w:val="38"/>
        </w:numPr>
        <w:tabs>
          <w:tab w:val="left" w:pos="811"/>
          <w:tab w:val="left" w:pos="812"/>
        </w:tabs>
        <w:spacing w:before="1" w:line="249" w:lineRule="exact"/>
        <w:rPr>
          <w:color w:val="221F1F"/>
        </w:rPr>
      </w:pPr>
      <w:r>
        <w:rPr>
          <w:color w:val="221F1F"/>
        </w:rPr>
        <w:t>THAT</w:t>
      </w:r>
      <w:r>
        <w:rPr>
          <w:color w:val="221F1F"/>
          <w:spacing w:val="-5"/>
        </w:rPr>
        <w:t xml:space="preserve"> </w:t>
      </w:r>
      <w:r>
        <w:rPr>
          <w:color w:val="221F1F"/>
        </w:rPr>
        <w:t>I</w:t>
      </w:r>
      <w:r>
        <w:rPr>
          <w:color w:val="221F1F"/>
          <w:spacing w:val="-5"/>
        </w:rPr>
        <w:t xml:space="preserve"> </w:t>
      </w:r>
      <w:r>
        <w:rPr>
          <w:color w:val="221F1F"/>
        </w:rPr>
        <w:t>am</w:t>
      </w:r>
      <w:r>
        <w:rPr>
          <w:color w:val="221F1F"/>
          <w:spacing w:val="-5"/>
        </w:rPr>
        <w:t xml:space="preserve"> </w:t>
      </w:r>
      <w:r>
        <w:rPr>
          <w:color w:val="221F1F"/>
        </w:rPr>
        <w:t>the</w:t>
      </w:r>
      <w:r>
        <w:rPr>
          <w:color w:val="221F1F"/>
          <w:spacing w:val="-2"/>
        </w:rPr>
        <w:t xml:space="preserve"> </w:t>
      </w:r>
      <w:r>
        <w:rPr>
          <w:color w:val="221F1F"/>
        </w:rPr>
        <w:t>Chief</w:t>
      </w:r>
      <w:r>
        <w:rPr>
          <w:color w:val="221F1F"/>
          <w:spacing w:val="-2"/>
        </w:rPr>
        <w:t xml:space="preserve"> </w:t>
      </w:r>
      <w:r>
        <w:rPr>
          <w:color w:val="221F1F"/>
        </w:rPr>
        <w:t>Executive/Managing</w:t>
      </w:r>
      <w:r>
        <w:rPr>
          <w:color w:val="221F1F"/>
          <w:spacing w:val="-3"/>
        </w:rPr>
        <w:t xml:space="preserve"> </w:t>
      </w:r>
      <w:r>
        <w:rPr>
          <w:color w:val="221F1F"/>
        </w:rPr>
        <w:t>Director/</w:t>
      </w:r>
      <w:proofErr w:type="spellStart"/>
      <w:r>
        <w:rPr>
          <w:color w:val="221F1F"/>
        </w:rPr>
        <w:t>PrincipalOfﬁcer</w:t>
      </w:r>
      <w:proofErr w:type="spellEnd"/>
      <w:r>
        <w:rPr>
          <w:color w:val="221F1F"/>
        </w:rPr>
        <w:t>/Director of</w:t>
      </w:r>
    </w:p>
    <w:p w14:paraId="50C2E48F" w14:textId="77777777" w:rsidR="0031330A" w:rsidRDefault="00F22557">
      <w:pPr>
        <w:spacing w:line="244" w:lineRule="exact"/>
        <w:ind w:left="811"/>
      </w:pPr>
      <w:r>
        <w:rPr>
          <w:color w:val="221F1F"/>
        </w:rPr>
        <w:t>………....……………………</w:t>
      </w:r>
      <w:r>
        <w:rPr>
          <w:color w:val="221F1F"/>
          <w:spacing w:val="-1"/>
        </w:rPr>
        <w:t xml:space="preserve"> </w:t>
      </w:r>
      <w:r>
        <w:rPr>
          <w:i/>
          <w:color w:val="221F1F"/>
        </w:rPr>
        <w:t>(</w:t>
      </w:r>
      <w:proofErr w:type="gramStart"/>
      <w:r>
        <w:rPr>
          <w:i/>
          <w:color w:val="221F1F"/>
        </w:rPr>
        <w:t>insert</w:t>
      </w:r>
      <w:proofErr w:type="gramEnd"/>
      <w:r>
        <w:rPr>
          <w:i/>
          <w:color w:val="221F1F"/>
          <w:spacing w:val="1"/>
        </w:rPr>
        <w:t xml:space="preserve"> </w:t>
      </w:r>
      <w:r>
        <w:rPr>
          <w:i/>
          <w:color w:val="221F1F"/>
        </w:rPr>
        <w:t>name</w:t>
      </w:r>
      <w:r>
        <w:rPr>
          <w:i/>
          <w:color w:val="221F1F"/>
          <w:spacing w:val="-1"/>
        </w:rPr>
        <w:t xml:space="preserve"> </w:t>
      </w:r>
      <w:r>
        <w:rPr>
          <w:i/>
          <w:color w:val="221F1F"/>
        </w:rPr>
        <w:t>of</w:t>
      </w:r>
      <w:r>
        <w:rPr>
          <w:i/>
          <w:color w:val="221F1F"/>
          <w:spacing w:val="-2"/>
        </w:rPr>
        <w:t xml:space="preserve"> </w:t>
      </w:r>
      <w:r>
        <w:rPr>
          <w:i/>
          <w:color w:val="221F1F"/>
        </w:rPr>
        <w:t>the</w:t>
      </w:r>
      <w:r>
        <w:rPr>
          <w:i/>
          <w:color w:val="221F1F"/>
          <w:spacing w:val="-3"/>
        </w:rPr>
        <w:t xml:space="preserve"> </w:t>
      </w:r>
      <w:r>
        <w:rPr>
          <w:i/>
          <w:color w:val="221F1F"/>
        </w:rPr>
        <w:t xml:space="preserve">Company) </w:t>
      </w:r>
      <w:r>
        <w:rPr>
          <w:color w:val="221F1F"/>
        </w:rPr>
        <w:t>who is</w:t>
      </w:r>
      <w:r>
        <w:rPr>
          <w:color w:val="221F1F"/>
          <w:spacing w:val="-3"/>
        </w:rPr>
        <w:t xml:space="preserve"> </w:t>
      </w:r>
      <w:r>
        <w:rPr>
          <w:color w:val="221F1F"/>
        </w:rPr>
        <w:t>a Bidder</w:t>
      </w:r>
      <w:r>
        <w:rPr>
          <w:color w:val="221F1F"/>
          <w:spacing w:val="-3"/>
        </w:rPr>
        <w:t xml:space="preserve"> </w:t>
      </w:r>
      <w:r>
        <w:rPr>
          <w:color w:val="221F1F"/>
        </w:rPr>
        <w:t>in</w:t>
      </w:r>
      <w:r>
        <w:rPr>
          <w:color w:val="221F1F"/>
          <w:spacing w:val="-3"/>
        </w:rPr>
        <w:t xml:space="preserve"> </w:t>
      </w:r>
      <w:r>
        <w:rPr>
          <w:color w:val="221F1F"/>
        </w:rPr>
        <w:t>respect of</w:t>
      </w:r>
      <w:r>
        <w:rPr>
          <w:color w:val="221F1F"/>
          <w:spacing w:val="-2"/>
        </w:rPr>
        <w:t xml:space="preserve"> </w:t>
      </w:r>
      <w:r>
        <w:rPr>
          <w:color w:val="221F1F"/>
        </w:rPr>
        <w:t>Tender No.</w:t>
      </w:r>
    </w:p>
    <w:p w14:paraId="5FC71724" w14:textId="77777777" w:rsidR="0031330A" w:rsidRDefault="00F22557">
      <w:pPr>
        <w:tabs>
          <w:tab w:val="left" w:leader="dot" w:pos="9265"/>
        </w:tabs>
        <w:spacing w:line="244" w:lineRule="exact"/>
        <w:ind w:left="811"/>
        <w:rPr>
          <w:i/>
        </w:rPr>
      </w:pPr>
      <w:r>
        <w:rPr>
          <w:color w:val="221F1F"/>
        </w:rPr>
        <w:t>…………………..</w:t>
      </w:r>
      <w:r>
        <w:rPr>
          <w:color w:val="221F1F"/>
          <w:spacing w:val="-4"/>
        </w:rPr>
        <w:t xml:space="preserve"> </w:t>
      </w:r>
      <w:r>
        <w:rPr>
          <w:color w:val="221F1F"/>
        </w:rPr>
        <w:t>for</w:t>
      </w:r>
      <w:r>
        <w:rPr>
          <w:color w:val="221F1F"/>
          <w:spacing w:val="-1"/>
        </w:rPr>
        <w:t xml:space="preserve"> </w:t>
      </w:r>
      <w:r>
        <w:rPr>
          <w:color w:val="221F1F"/>
        </w:rPr>
        <w:t xml:space="preserve">……………………... </w:t>
      </w:r>
      <w:r>
        <w:rPr>
          <w:i/>
          <w:color w:val="221F1F"/>
        </w:rPr>
        <w:t>(insert</w:t>
      </w:r>
      <w:r>
        <w:rPr>
          <w:i/>
          <w:color w:val="221F1F"/>
          <w:spacing w:val="-2"/>
        </w:rPr>
        <w:t xml:space="preserve"> </w:t>
      </w:r>
      <w:r>
        <w:rPr>
          <w:i/>
          <w:color w:val="221F1F"/>
        </w:rPr>
        <w:t>tender</w:t>
      </w:r>
      <w:r>
        <w:rPr>
          <w:i/>
          <w:color w:val="221F1F"/>
          <w:spacing w:val="-2"/>
        </w:rPr>
        <w:t xml:space="preserve"> </w:t>
      </w:r>
      <w:r>
        <w:rPr>
          <w:i/>
          <w:color w:val="221F1F"/>
        </w:rPr>
        <w:t>title/description)</w:t>
      </w:r>
      <w:r>
        <w:rPr>
          <w:i/>
          <w:color w:val="221F1F"/>
          <w:spacing w:val="-3"/>
        </w:rPr>
        <w:t xml:space="preserve"> </w:t>
      </w:r>
      <w:r>
        <w:rPr>
          <w:color w:val="221F1F"/>
        </w:rPr>
        <w:t>for</w:t>
      </w:r>
      <w:r>
        <w:rPr>
          <w:color w:val="221F1F"/>
        </w:rPr>
        <w:tab/>
      </w:r>
      <w:r>
        <w:rPr>
          <w:i/>
          <w:color w:val="221F1F"/>
        </w:rPr>
        <w:t>(insert</w:t>
      </w:r>
      <w:r>
        <w:rPr>
          <w:i/>
          <w:color w:val="221F1F"/>
          <w:spacing w:val="-2"/>
        </w:rPr>
        <w:t xml:space="preserve"> </w:t>
      </w:r>
      <w:r>
        <w:rPr>
          <w:i/>
          <w:color w:val="221F1F"/>
        </w:rPr>
        <w:t>name</w:t>
      </w:r>
    </w:p>
    <w:p w14:paraId="73CFAE12" w14:textId="77777777" w:rsidR="0031330A" w:rsidRDefault="00F22557">
      <w:pPr>
        <w:spacing w:line="249" w:lineRule="exact"/>
        <w:ind w:left="811"/>
      </w:pPr>
      <w:r>
        <w:rPr>
          <w:i/>
          <w:color w:val="221F1F"/>
        </w:rPr>
        <w:t>of the</w:t>
      </w:r>
      <w:r>
        <w:rPr>
          <w:i/>
          <w:color w:val="221F1F"/>
          <w:spacing w:val="-1"/>
        </w:rPr>
        <w:t xml:space="preserve"> </w:t>
      </w:r>
      <w:r>
        <w:rPr>
          <w:i/>
          <w:color w:val="221F1F"/>
        </w:rPr>
        <w:t>Procuring</w:t>
      </w:r>
      <w:r>
        <w:rPr>
          <w:i/>
          <w:color w:val="221F1F"/>
          <w:spacing w:val="-1"/>
        </w:rPr>
        <w:t xml:space="preserve"> </w:t>
      </w:r>
      <w:r>
        <w:rPr>
          <w:i/>
          <w:color w:val="221F1F"/>
        </w:rPr>
        <w:t>entity)</w:t>
      </w:r>
      <w:r>
        <w:rPr>
          <w:i/>
          <w:color w:val="221F1F"/>
          <w:spacing w:val="-1"/>
        </w:rPr>
        <w:t xml:space="preserve"> </w:t>
      </w:r>
      <w:r>
        <w:rPr>
          <w:color w:val="221F1F"/>
        </w:rPr>
        <w:t>and</w:t>
      </w:r>
      <w:r>
        <w:rPr>
          <w:color w:val="221F1F"/>
          <w:spacing w:val="-4"/>
        </w:rPr>
        <w:t xml:space="preserve"> </w:t>
      </w:r>
      <w:r>
        <w:rPr>
          <w:color w:val="221F1F"/>
        </w:rPr>
        <w:t>duly</w:t>
      </w:r>
      <w:r>
        <w:rPr>
          <w:color w:val="221F1F"/>
          <w:spacing w:val="-4"/>
        </w:rPr>
        <w:t xml:space="preserve"> </w:t>
      </w:r>
      <w:r>
        <w:rPr>
          <w:color w:val="221F1F"/>
        </w:rPr>
        <w:t>authorized</w:t>
      </w:r>
      <w:r>
        <w:rPr>
          <w:color w:val="221F1F"/>
          <w:spacing w:val="-1"/>
        </w:rPr>
        <w:t xml:space="preserve"> </w:t>
      </w:r>
      <w:r>
        <w:rPr>
          <w:color w:val="221F1F"/>
        </w:rPr>
        <w:t>and</w:t>
      </w:r>
      <w:r>
        <w:rPr>
          <w:color w:val="221F1F"/>
          <w:spacing w:val="-1"/>
        </w:rPr>
        <w:t xml:space="preserve"> </w:t>
      </w:r>
      <w:r>
        <w:rPr>
          <w:color w:val="221F1F"/>
        </w:rPr>
        <w:t>competent to</w:t>
      </w:r>
      <w:r>
        <w:rPr>
          <w:color w:val="221F1F"/>
          <w:spacing w:val="-1"/>
        </w:rPr>
        <w:t xml:space="preserve"> </w:t>
      </w:r>
      <w:r>
        <w:rPr>
          <w:color w:val="221F1F"/>
        </w:rPr>
        <w:t>make</w:t>
      </w:r>
      <w:r>
        <w:rPr>
          <w:color w:val="221F1F"/>
          <w:spacing w:val="-1"/>
        </w:rPr>
        <w:t xml:space="preserve"> </w:t>
      </w:r>
      <w:r>
        <w:rPr>
          <w:color w:val="221F1F"/>
        </w:rPr>
        <w:t>this</w:t>
      </w:r>
      <w:r>
        <w:rPr>
          <w:color w:val="221F1F"/>
          <w:spacing w:val="-3"/>
        </w:rPr>
        <w:t xml:space="preserve"> </w:t>
      </w:r>
      <w:r>
        <w:rPr>
          <w:color w:val="221F1F"/>
        </w:rPr>
        <w:t>statement.</w:t>
      </w:r>
    </w:p>
    <w:p w14:paraId="0155DB42" w14:textId="77777777" w:rsidR="0031330A" w:rsidRDefault="0031330A">
      <w:pPr>
        <w:pStyle w:val="BodyText"/>
        <w:rPr>
          <w:sz w:val="24"/>
        </w:rPr>
      </w:pPr>
    </w:p>
    <w:p w14:paraId="55C92A0C" w14:textId="77777777" w:rsidR="0031330A" w:rsidRDefault="00F22557">
      <w:pPr>
        <w:pStyle w:val="ListParagraph"/>
        <w:numPr>
          <w:ilvl w:val="0"/>
          <w:numId w:val="38"/>
        </w:numPr>
        <w:tabs>
          <w:tab w:val="left" w:pos="812"/>
        </w:tabs>
        <w:spacing w:before="211" w:line="230" w:lineRule="auto"/>
        <w:ind w:right="415" w:hanging="563"/>
        <w:rPr>
          <w:color w:val="221F1F"/>
        </w:rPr>
      </w:pPr>
      <w:r>
        <w:rPr>
          <w:color w:val="221F1F"/>
        </w:rPr>
        <w:t>THAT the aforesaid Bidder, its servants and/or agents /subcontractors will not engage in any corrupt or</w:t>
      </w:r>
      <w:r>
        <w:rPr>
          <w:color w:val="221F1F"/>
          <w:spacing w:val="1"/>
        </w:rPr>
        <w:t xml:space="preserve"> </w:t>
      </w:r>
      <w:r>
        <w:rPr>
          <w:color w:val="221F1F"/>
        </w:rPr>
        <w:t>fraudulent</w:t>
      </w:r>
      <w:r>
        <w:rPr>
          <w:color w:val="221F1F"/>
          <w:spacing w:val="1"/>
        </w:rPr>
        <w:t xml:space="preserve"> </w:t>
      </w:r>
      <w:r>
        <w:rPr>
          <w:color w:val="221F1F"/>
        </w:rPr>
        <w:t>practice</w:t>
      </w:r>
      <w:r>
        <w:rPr>
          <w:color w:val="221F1F"/>
          <w:spacing w:val="1"/>
        </w:rPr>
        <w:t xml:space="preserve"> </w:t>
      </w:r>
      <w:r>
        <w:rPr>
          <w:color w:val="221F1F"/>
        </w:rPr>
        <w:t>and</w:t>
      </w:r>
      <w:r>
        <w:rPr>
          <w:color w:val="221F1F"/>
          <w:spacing w:val="1"/>
        </w:rPr>
        <w:t xml:space="preserve"> </w:t>
      </w:r>
      <w:r>
        <w:rPr>
          <w:color w:val="221F1F"/>
        </w:rPr>
        <w:t>has</w:t>
      </w:r>
      <w:r>
        <w:rPr>
          <w:color w:val="221F1F"/>
          <w:spacing w:val="1"/>
        </w:rPr>
        <w:t xml:space="preserve"> </w:t>
      </w:r>
      <w:r>
        <w:rPr>
          <w:color w:val="221F1F"/>
        </w:rPr>
        <w:t>not</w:t>
      </w:r>
      <w:r>
        <w:rPr>
          <w:color w:val="221F1F"/>
          <w:spacing w:val="1"/>
        </w:rPr>
        <w:t xml:space="preserve"> </w:t>
      </w:r>
      <w:r>
        <w:rPr>
          <w:color w:val="221F1F"/>
        </w:rPr>
        <w:t>been</w:t>
      </w:r>
      <w:r>
        <w:rPr>
          <w:color w:val="221F1F"/>
          <w:spacing w:val="1"/>
        </w:rPr>
        <w:t xml:space="preserve"> </w:t>
      </w:r>
      <w:r>
        <w:rPr>
          <w:color w:val="221F1F"/>
        </w:rPr>
        <w:t>requested</w:t>
      </w:r>
      <w:r>
        <w:rPr>
          <w:color w:val="221F1F"/>
          <w:spacing w:val="1"/>
        </w:rPr>
        <w:t xml:space="preserve"> </w:t>
      </w:r>
      <w:r>
        <w:rPr>
          <w:color w:val="221F1F"/>
        </w:rPr>
        <w:t>to</w:t>
      </w:r>
      <w:r>
        <w:rPr>
          <w:color w:val="221F1F"/>
          <w:spacing w:val="1"/>
        </w:rPr>
        <w:t xml:space="preserve"> </w:t>
      </w:r>
      <w:r>
        <w:rPr>
          <w:color w:val="221F1F"/>
        </w:rPr>
        <w:t>pay</w:t>
      </w:r>
      <w:r>
        <w:rPr>
          <w:color w:val="221F1F"/>
          <w:spacing w:val="1"/>
        </w:rPr>
        <w:t xml:space="preserve"> </w:t>
      </w:r>
      <w:r>
        <w:rPr>
          <w:color w:val="221F1F"/>
        </w:rPr>
        <w:t>any</w:t>
      </w:r>
      <w:r>
        <w:rPr>
          <w:color w:val="221F1F"/>
          <w:spacing w:val="1"/>
        </w:rPr>
        <w:t xml:space="preserve"> </w:t>
      </w:r>
      <w:r>
        <w:rPr>
          <w:color w:val="221F1F"/>
        </w:rPr>
        <w:t>inducement</w:t>
      </w:r>
      <w:r>
        <w:rPr>
          <w:color w:val="221F1F"/>
          <w:spacing w:val="1"/>
        </w:rPr>
        <w:t xml:space="preserve"> </w:t>
      </w:r>
      <w:r>
        <w:rPr>
          <w:color w:val="221F1F"/>
        </w:rPr>
        <w:t>to</w:t>
      </w:r>
      <w:r>
        <w:rPr>
          <w:color w:val="221F1F"/>
          <w:spacing w:val="1"/>
        </w:rPr>
        <w:t xml:space="preserve"> </w:t>
      </w:r>
      <w:r>
        <w:rPr>
          <w:color w:val="221F1F"/>
        </w:rPr>
        <w:t>any</w:t>
      </w:r>
      <w:r>
        <w:rPr>
          <w:color w:val="221F1F"/>
          <w:spacing w:val="1"/>
        </w:rPr>
        <w:t xml:space="preserve"> </w:t>
      </w:r>
      <w:r>
        <w:rPr>
          <w:color w:val="221F1F"/>
        </w:rPr>
        <w:t>member</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Board,</w:t>
      </w:r>
      <w:r>
        <w:rPr>
          <w:color w:val="221F1F"/>
          <w:spacing w:val="1"/>
        </w:rPr>
        <w:t xml:space="preserve"> </w:t>
      </w:r>
      <w:r>
        <w:rPr>
          <w:color w:val="221F1F"/>
        </w:rPr>
        <w:t xml:space="preserve">Management, Staff and/or employees and/or agents of……………………. </w:t>
      </w:r>
      <w:r>
        <w:rPr>
          <w:i/>
          <w:color w:val="221F1F"/>
        </w:rPr>
        <w:t>(</w:t>
      </w:r>
      <w:proofErr w:type="gramStart"/>
      <w:r>
        <w:rPr>
          <w:i/>
          <w:color w:val="221F1F"/>
        </w:rPr>
        <w:t>insert</w:t>
      </w:r>
      <w:proofErr w:type="gramEnd"/>
      <w:r>
        <w:rPr>
          <w:i/>
          <w:color w:val="221F1F"/>
        </w:rPr>
        <w:t xml:space="preserve"> name of the Procuring</w:t>
      </w:r>
      <w:r>
        <w:rPr>
          <w:i/>
          <w:color w:val="221F1F"/>
          <w:spacing w:val="1"/>
        </w:rPr>
        <w:t xml:space="preserve"> </w:t>
      </w:r>
      <w:r>
        <w:rPr>
          <w:i/>
          <w:color w:val="221F1F"/>
        </w:rPr>
        <w:t>entity)</w:t>
      </w:r>
      <w:r>
        <w:rPr>
          <w:i/>
          <w:color w:val="221F1F"/>
          <w:spacing w:val="-2"/>
        </w:rPr>
        <w:t xml:space="preserve"> </w:t>
      </w:r>
      <w:r>
        <w:rPr>
          <w:color w:val="221F1F"/>
        </w:rPr>
        <w:t>which</w:t>
      </w:r>
      <w:r>
        <w:rPr>
          <w:color w:val="221F1F"/>
          <w:spacing w:val="-2"/>
        </w:rPr>
        <w:t xml:space="preserve"> </w:t>
      </w:r>
      <w:r>
        <w:rPr>
          <w:color w:val="221F1F"/>
        </w:rPr>
        <w:t>is the procuring</w:t>
      </w:r>
      <w:r>
        <w:rPr>
          <w:color w:val="221F1F"/>
          <w:spacing w:val="-2"/>
        </w:rPr>
        <w:t xml:space="preserve"> </w:t>
      </w:r>
      <w:r>
        <w:rPr>
          <w:color w:val="221F1F"/>
        </w:rPr>
        <w:t>entity.</w:t>
      </w:r>
    </w:p>
    <w:p w14:paraId="215EFB9C" w14:textId="77777777" w:rsidR="0031330A" w:rsidRDefault="0031330A">
      <w:pPr>
        <w:pStyle w:val="BodyText"/>
        <w:rPr>
          <w:sz w:val="24"/>
        </w:rPr>
      </w:pPr>
    </w:p>
    <w:p w14:paraId="53E7482B" w14:textId="77777777" w:rsidR="0031330A" w:rsidRDefault="00F22557">
      <w:pPr>
        <w:pStyle w:val="ListParagraph"/>
        <w:numPr>
          <w:ilvl w:val="0"/>
          <w:numId w:val="38"/>
        </w:numPr>
        <w:tabs>
          <w:tab w:val="left" w:pos="812"/>
          <w:tab w:val="left" w:leader="dot" w:pos="9688"/>
        </w:tabs>
        <w:spacing w:before="212" w:line="230" w:lineRule="auto"/>
        <w:ind w:right="414" w:hanging="563"/>
        <w:rPr>
          <w:i/>
          <w:color w:val="221F1F"/>
        </w:rPr>
      </w:pPr>
      <w:r>
        <w:rPr>
          <w:color w:val="221F1F"/>
        </w:rPr>
        <w:t xml:space="preserve">THAT the aforesaid Bidder, its servants and/or agents /subcontractors have not offered any inducement </w:t>
      </w:r>
      <w:proofErr w:type="spellStart"/>
      <w:r>
        <w:rPr>
          <w:color w:val="221F1F"/>
        </w:rPr>
        <w:t>toany</w:t>
      </w:r>
      <w:proofErr w:type="spellEnd"/>
      <w:r>
        <w:rPr>
          <w:color w:val="221F1F"/>
          <w:spacing w:val="-52"/>
        </w:rPr>
        <w:t xml:space="preserve"> </w:t>
      </w:r>
      <w:r>
        <w:rPr>
          <w:color w:val="221F1F"/>
        </w:rPr>
        <w:t>member</w:t>
      </w:r>
      <w:r>
        <w:rPr>
          <w:color w:val="221F1F"/>
          <w:spacing w:val="12"/>
        </w:rPr>
        <w:t xml:space="preserve"> </w:t>
      </w:r>
      <w:r>
        <w:rPr>
          <w:color w:val="221F1F"/>
        </w:rPr>
        <w:t>of</w:t>
      </w:r>
      <w:r>
        <w:rPr>
          <w:color w:val="221F1F"/>
          <w:spacing w:val="12"/>
        </w:rPr>
        <w:t xml:space="preserve"> </w:t>
      </w:r>
      <w:r>
        <w:rPr>
          <w:color w:val="221F1F"/>
        </w:rPr>
        <w:t>the</w:t>
      </w:r>
      <w:r>
        <w:rPr>
          <w:color w:val="221F1F"/>
          <w:spacing w:val="11"/>
        </w:rPr>
        <w:t xml:space="preserve"> </w:t>
      </w:r>
      <w:r>
        <w:rPr>
          <w:color w:val="221F1F"/>
        </w:rPr>
        <w:t>Board,</w:t>
      </w:r>
      <w:r>
        <w:rPr>
          <w:color w:val="221F1F"/>
          <w:spacing w:val="9"/>
        </w:rPr>
        <w:t xml:space="preserve"> </w:t>
      </w:r>
      <w:r>
        <w:rPr>
          <w:color w:val="221F1F"/>
        </w:rPr>
        <w:t>Management,</w:t>
      </w:r>
      <w:r>
        <w:rPr>
          <w:color w:val="221F1F"/>
          <w:spacing w:val="11"/>
        </w:rPr>
        <w:t xml:space="preserve"> </w:t>
      </w:r>
      <w:r>
        <w:rPr>
          <w:color w:val="221F1F"/>
        </w:rPr>
        <w:t>Staff</w:t>
      </w:r>
      <w:r>
        <w:rPr>
          <w:color w:val="221F1F"/>
          <w:spacing w:val="9"/>
        </w:rPr>
        <w:t xml:space="preserve"> </w:t>
      </w:r>
      <w:r>
        <w:rPr>
          <w:color w:val="221F1F"/>
        </w:rPr>
        <w:t>and/or</w:t>
      </w:r>
      <w:r>
        <w:rPr>
          <w:color w:val="221F1F"/>
          <w:spacing w:val="12"/>
        </w:rPr>
        <w:t xml:space="preserve"> </w:t>
      </w:r>
      <w:r>
        <w:rPr>
          <w:color w:val="221F1F"/>
        </w:rPr>
        <w:t>employees</w:t>
      </w:r>
      <w:r>
        <w:rPr>
          <w:color w:val="221F1F"/>
          <w:spacing w:val="11"/>
        </w:rPr>
        <w:t xml:space="preserve"> </w:t>
      </w:r>
      <w:r>
        <w:rPr>
          <w:color w:val="221F1F"/>
        </w:rPr>
        <w:t>and/or</w:t>
      </w:r>
      <w:r>
        <w:rPr>
          <w:color w:val="221F1F"/>
          <w:spacing w:val="12"/>
        </w:rPr>
        <w:t xml:space="preserve"> </w:t>
      </w:r>
      <w:r>
        <w:rPr>
          <w:color w:val="221F1F"/>
        </w:rPr>
        <w:t>agents</w:t>
      </w:r>
      <w:r>
        <w:rPr>
          <w:color w:val="221F1F"/>
          <w:spacing w:val="12"/>
        </w:rPr>
        <w:t xml:space="preserve"> </w:t>
      </w:r>
      <w:r>
        <w:rPr>
          <w:color w:val="221F1F"/>
        </w:rPr>
        <w:t>of</w:t>
      </w:r>
      <w:r>
        <w:rPr>
          <w:color w:val="221F1F"/>
        </w:rPr>
        <w:tab/>
      </w:r>
      <w:r>
        <w:rPr>
          <w:i/>
          <w:color w:val="221F1F"/>
        </w:rPr>
        <w:t>(name</w:t>
      </w:r>
      <w:r>
        <w:rPr>
          <w:i/>
          <w:color w:val="221F1F"/>
          <w:spacing w:val="-1"/>
        </w:rPr>
        <w:t xml:space="preserve"> </w:t>
      </w:r>
      <w:r>
        <w:rPr>
          <w:i/>
          <w:color w:val="221F1F"/>
        </w:rPr>
        <w:t>of</w:t>
      </w:r>
    </w:p>
    <w:p w14:paraId="6AC871CF" w14:textId="77777777" w:rsidR="0031330A" w:rsidRDefault="00F22557">
      <w:pPr>
        <w:spacing w:line="244" w:lineRule="exact"/>
        <w:ind w:left="811"/>
        <w:rPr>
          <w:i/>
        </w:rPr>
      </w:pPr>
      <w:r>
        <w:rPr>
          <w:i/>
          <w:color w:val="221F1F"/>
        </w:rPr>
        <w:t>the</w:t>
      </w:r>
      <w:r>
        <w:rPr>
          <w:i/>
          <w:color w:val="221F1F"/>
          <w:spacing w:val="-1"/>
        </w:rPr>
        <w:t xml:space="preserve"> </w:t>
      </w:r>
      <w:r>
        <w:rPr>
          <w:i/>
          <w:color w:val="221F1F"/>
        </w:rPr>
        <w:t>procuring</w:t>
      </w:r>
      <w:r>
        <w:rPr>
          <w:i/>
          <w:color w:val="221F1F"/>
          <w:spacing w:val="-3"/>
        </w:rPr>
        <w:t xml:space="preserve"> </w:t>
      </w:r>
      <w:r>
        <w:rPr>
          <w:i/>
          <w:color w:val="221F1F"/>
        </w:rPr>
        <w:t>entity)</w:t>
      </w:r>
    </w:p>
    <w:p w14:paraId="26C30A63" w14:textId="77777777" w:rsidR="0031330A" w:rsidRDefault="0031330A">
      <w:pPr>
        <w:pStyle w:val="BodyText"/>
        <w:spacing w:before="11"/>
        <w:rPr>
          <w:i/>
          <w:sz w:val="20"/>
        </w:rPr>
      </w:pPr>
    </w:p>
    <w:p w14:paraId="237238EE" w14:textId="77777777" w:rsidR="0031330A" w:rsidRDefault="00F22557">
      <w:pPr>
        <w:pStyle w:val="ListParagraph"/>
        <w:numPr>
          <w:ilvl w:val="0"/>
          <w:numId w:val="38"/>
        </w:numPr>
        <w:tabs>
          <w:tab w:val="left" w:pos="811"/>
          <w:tab w:val="left" w:pos="812"/>
        </w:tabs>
        <w:spacing w:line="232" w:lineRule="auto"/>
        <w:ind w:right="915" w:hanging="563"/>
        <w:rPr>
          <w:color w:val="221F1F"/>
        </w:rPr>
      </w:pPr>
      <w:r>
        <w:rPr>
          <w:color w:val="221F1F"/>
          <w:spacing w:val="-1"/>
        </w:rPr>
        <w:t xml:space="preserve">THAT the aforesaid Bidder will not engage/has </w:t>
      </w:r>
      <w:r>
        <w:rPr>
          <w:color w:val="221F1F"/>
        </w:rPr>
        <w:t>not engaged in any corrosive practice with other bidders</w:t>
      </w:r>
      <w:r>
        <w:rPr>
          <w:color w:val="221F1F"/>
          <w:spacing w:val="-52"/>
        </w:rPr>
        <w:t xml:space="preserve"> </w:t>
      </w:r>
      <w:r>
        <w:rPr>
          <w:color w:val="221F1F"/>
        </w:rPr>
        <w:t>participating</w:t>
      </w:r>
      <w:r>
        <w:rPr>
          <w:color w:val="221F1F"/>
          <w:spacing w:val="-3"/>
        </w:rPr>
        <w:t xml:space="preserve"> </w:t>
      </w:r>
      <w:r>
        <w:rPr>
          <w:color w:val="221F1F"/>
        </w:rPr>
        <w:t>in the subject</w:t>
      </w:r>
      <w:r>
        <w:rPr>
          <w:color w:val="221F1F"/>
          <w:spacing w:val="-1"/>
        </w:rPr>
        <w:t xml:space="preserve"> </w:t>
      </w:r>
      <w:r>
        <w:rPr>
          <w:color w:val="221F1F"/>
        </w:rPr>
        <w:t>tender</w:t>
      </w:r>
    </w:p>
    <w:p w14:paraId="6FFEC871" w14:textId="77777777" w:rsidR="0031330A" w:rsidRDefault="0031330A">
      <w:pPr>
        <w:pStyle w:val="BodyText"/>
        <w:spacing w:before="5"/>
        <w:rPr>
          <w:sz w:val="20"/>
        </w:rPr>
      </w:pPr>
    </w:p>
    <w:p w14:paraId="1C5C89EB" w14:textId="77777777" w:rsidR="0031330A" w:rsidRDefault="00F22557">
      <w:pPr>
        <w:pStyle w:val="ListParagraph"/>
        <w:numPr>
          <w:ilvl w:val="0"/>
          <w:numId w:val="38"/>
        </w:numPr>
        <w:tabs>
          <w:tab w:val="left" w:pos="811"/>
          <w:tab w:val="left" w:pos="812"/>
        </w:tabs>
        <w:ind w:hanging="563"/>
        <w:rPr>
          <w:color w:val="221F1F"/>
        </w:rPr>
      </w:pPr>
      <w:r>
        <w:rPr>
          <w:color w:val="221F1F"/>
          <w:spacing w:val="-1"/>
        </w:rPr>
        <w:t>THAT</w:t>
      </w:r>
      <w:r>
        <w:rPr>
          <w:color w:val="221F1F"/>
          <w:spacing w:val="-13"/>
        </w:rPr>
        <w:t xml:space="preserve"> </w:t>
      </w:r>
      <w:r>
        <w:rPr>
          <w:color w:val="221F1F"/>
          <w:spacing w:val="-1"/>
        </w:rPr>
        <w:t>what is</w:t>
      </w:r>
      <w:r>
        <w:rPr>
          <w:color w:val="221F1F"/>
        </w:rPr>
        <w:t xml:space="preserve"> </w:t>
      </w:r>
      <w:r>
        <w:rPr>
          <w:color w:val="221F1F"/>
          <w:spacing w:val="-1"/>
        </w:rPr>
        <w:t>deponed</w:t>
      </w:r>
      <w:r>
        <w:rPr>
          <w:color w:val="221F1F"/>
        </w:rPr>
        <w:t xml:space="preserve"> </w:t>
      </w:r>
      <w:r>
        <w:rPr>
          <w:color w:val="221F1F"/>
          <w:spacing w:val="-1"/>
        </w:rPr>
        <w:t>to</w:t>
      </w:r>
      <w:r>
        <w:rPr>
          <w:color w:val="221F1F"/>
          <w:spacing w:val="-3"/>
        </w:rPr>
        <w:t xml:space="preserve"> </w:t>
      </w:r>
      <w:r>
        <w:rPr>
          <w:color w:val="221F1F"/>
          <w:spacing w:val="-1"/>
        </w:rPr>
        <w:t>herein</w:t>
      </w:r>
      <w:r>
        <w:rPr>
          <w:color w:val="221F1F"/>
        </w:rPr>
        <w:t xml:space="preserve"> </w:t>
      </w:r>
      <w:r>
        <w:rPr>
          <w:color w:val="221F1F"/>
          <w:spacing w:val="-1"/>
        </w:rPr>
        <w:t>above</w:t>
      </w:r>
      <w:r>
        <w:rPr>
          <w:color w:val="221F1F"/>
        </w:rPr>
        <w:t xml:space="preserve"> </w:t>
      </w:r>
      <w:r>
        <w:rPr>
          <w:color w:val="221F1F"/>
          <w:spacing w:val="-1"/>
        </w:rPr>
        <w:t>is</w:t>
      </w:r>
      <w:r>
        <w:rPr>
          <w:color w:val="221F1F"/>
          <w:spacing w:val="-2"/>
        </w:rPr>
        <w:t xml:space="preserve"> </w:t>
      </w:r>
      <w:r>
        <w:rPr>
          <w:color w:val="221F1F"/>
          <w:spacing w:val="-1"/>
        </w:rPr>
        <w:t>true</w:t>
      </w:r>
      <w:r>
        <w:rPr>
          <w:color w:val="221F1F"/>
          <w:spacing w:val="-2"/>
        </w:rPr>
        <w:t xml:space="preserve"> </w:t>
      </w:r>
      <w:r>
        <w:rPr>
          <w:color w:val="221F1F"/>
        </w:rPr>
        <w:t>to</w:t>
      </w:r>
      <w:r>
        <w:rPr>
          <w:color w:val="221F1F"/>
          <w:spacing w:val="-2"/>
        </w:rPr>
        <w:t xml:space="preserve"> </w:t>
      </w:r>
      <w:r>
        <w:rPr>
          <w:color w:val="221F1F"/>
        </w:rPr>
        <w:t>the</w:t>
      </w:r>
      <w:r>
        <w:rPr>
          <w:color w:val="221F1F"/>
          <w:spacing w:val="-2"/>
        </w:rPr>
        <w:t xml:space="preserve"> </w:t>
      </w:r>
      <w:r>
        <w:rPr>
          <w:color w:val="221F1F"/>
        </w:rPr>
        <w:t>best</w:t>
      </w:r>
      <w:r>
        <w:rPr>
          <w:color w:val="221F1F"/>
          <w:spacing w:val="1"/>
        </w:rPr>
        <w:t xml:space="preserve"> </w:t>
      </w:r>
      <w:r>
        <w:rPr>
          <w:color w:val="221F1F"/>
        </w:rPr>
        <w:t>of</w:t>
      </w:r>
      <w:r>
        <w:rPr>
          <w:color w:val="221F1F"/>
          <w:spacing w:val="1"/>
        </w:rPr>
        <w:t xml:space="preserve"> </w:t>
      </w:r>
      <w:r>
        <w:rPr>
          <w:color w:val="221F1F"/>
        </w:rPr>
        <w:t xml:space="preserve">my knowledge, </w:t>
      </w:r>
      <w:proofErr w:type="gramStart"/>
      <w:r>
        <w:rPr>
          <w:color w:val="221F1F"/>
        </w:rPr>
        <w:t>information</w:t>
      </w:r>
      <w:proofErr w:type="gramEnd"/>
      <w:r>
        <w:rPr>
          <w:color w:val="221F1F"/>
          <w:spacing w:val="2"/>
        </w:rPr>
        <w:t xml:space="preserve"> </w:t>
      </w:r>
      <w:r>
        <w:rPr>
          <w:color w:val="221F1F"/>
        </w:rPr>
        <w:t>and</w:t>
      </w:r>
      <w:r>
        <w:rPr>
          <w:color w:val="221F1F"/>
          <w:spacing w:val="-2"/>
        </w:rPr>
        <w:t xml:space="preserve"> </w:t>
      </w:r>
      <w:r>
        <w:rPr>
          <w:color w:val="221F1F"/>
        </w:rPr>
        <w:t>belief.</w:t>
      </w:r>
    </w:p>
    <w:p w14:paraId="2523C162" w14:textId="77777777" w:rsidR="0031330A" w:rsidRDefault="0031330A">
      <w:pPr>
        <w:pStyle w:val="BodyText"/>
        <w:spacing w:before="1"/>
        <w:rPr>
          <w:sz w:val="21"/>
        </w:rPr>
      </w:pPr>
    </w:p>
    <w:p w14:paraId="67BE8B3D" w14:textId="77777777" w:rsidR="0031330A" w:rsidRDefault="00F22557">
      <w:pPr>
        <w:pStyle w:val="BodyText"/>
        <w:tabs>
          <w:tab w:val="left" w:pos="4570"/>
          <w:tab w:val="left" w:pos="6730"/>
          <w:tab w:val="left" w:pos="7451"/>
        </w:tabs>
        <w:spacing w:line="230" w:lineRule="auto"/>
        <w:ind w:left="811" w:right="2175" w:hanging="3"/>
      </w:pPr>
      <w:r>
        <w:rPr>
          <w:color w:val="221F1F"/>
        </w:rPr>
        <w:t>…………………………………</w:t>
      </w:r>
      <w:r>
        <w:rPr>
          <w:color w:val="221F1F"/>
          <w:spacing w:val="54"/>
        </w:rPr>
        <w:t xml:space="preserve"> </w:t>
      </w:r>
      <w:r>
        <w:rPr>
          <w:color w:val="221F1F"/>
        </w:rPr>
        <w:t>……………………………</w:t>
      </w:r>
      <w:r>
        <w:rPr>
          <w:color w:val="221F1F"/>
        </w:rPr>
        <w:tab/>
        <w:t>………………………</w:t>
      </w:r>
      <w:r>
        <w:rPr>
          <w:color w:val="221F1F"/>
          <w:spacing w:val="-52"/>
        </w:rPr>
        <w:t xml:space="preserve"> </w:t>
      </w:r>
      <w:r>
        <w:rPr>
          <w:color w:val="221F1F"/>
        </w:rPr>
        <w:t>(Title)</w:t>
      </w:r>
      <w:r>
        <w:rPr>
          <w:color w:val="221F1F"/>
        </w:rPr>
        <w:tab/>
        <w:t>(Signature)</w:t>
      </w:r>
      <w:r>
        <w:rPr>
          <w:color w:val="221F1F"/>
        </w:rPr>
        <w:tab/>
      </w:r>
      <w:r>
        <w:rPr>
          <w:color w:val="221F1F"/>
        </w:rPr>
        <w:tab/>
        <w:t>(Date)</w:t>
      </w:r>
    </w:p>
    <w:p w14:paraId="13F09DAC" w14:textId="77777777" w:rsidR="0031330A" w:rsidRDefault="0031330A">
      <w:pPr>
        <w:pStyle w:val="BodyText"/>
        <w:rPr>
          <w:sz w:val="24"/>
        </w:rPr>
      </w:pPr>
    </w:p>
    <w:p w14:paraId="10DD824A" w14:textId="77777777" w:rsidR="0031330A" w:rsidRDefault="00F22557">
      <w:pPr>
        <w:pStyle w:val="BodyText"/>
        <w:spacing w:before="202"/>
        <w:ind w:left="249"/>
      </w:pPr>
      <w:r>
        <w:rPr>
          <w:color w:val="221F1F"/>
        </w:rPr>
        <w:t>Bidder's</w:t>
      </w:r>
      <w:r>
        <w:rPr>
          <w:color w:val="221F1F"/>
          <w:spacing w:val="-2"/>
        </w:rPr>
        <w:t xml:space="preserve"> </w:t>
      </w:r>
      <w:r>
        <w:rPr>
          <w:color w:val="221F1F"/>
        </w:rPr>
        <w:t>Ofﬁcial</w:t>
      </w:r>
      <w:r>
        <w:rPr>
          <w:color w:val="221F1F"/>
          <w:spacing w:val="-1"/>
        </w:rPr>
        <w:t xml:space="preserve"> </w:t>
      </w:r>
      <w:r>
        <w:rPr>
          <w:color w:val="221F1F"/>
        </w:rPr>
        <w:t>Stamp</w:t>
      </w:r>
    </w:p>
    <w:p w14:paraId="1CDC0A35" w14:textId="77777777" w:rsidR="0031330A" w:rsidRDefault="0031330A">
      <w:pPr>
        <w:sectPr w:rsidR="0031330A">
          <w:pgSz w:w="11920" w:h="16850"/>
          <w:pgMar w:top="640" w:right="420" w:bottom="1200" w:left="600" w:header="0" w:footer="937" w:gutter="0"/>
          <w:cols w:space="720"/>
        </w:sectPr>
      </w:pPr>
    </w:p>
    <w:p w14:paraId="40804502" w14:textId="77777777" w:rsidR="0031330A" w:rsidRDefault="00F22557">
      <w:pPr>
        <w:pStyle w:val="BodyText"/>
        <w:spacing w:line="20" w:lineRule="exact"/>
        <w:ind w:left="238"/>
        <w:rPr>
          <w:sz w:val="2"/>
        </w:rPr>
      </w:pPr>
      <w:r>
        <w:rPr>
          <w:noProof/>
          <w:sz w:val="2"/>
        </w:rPr>
        <mc:AlternateContent>
          <mc:Choice Requires="wpg">
            <w:drawing>
              <wp:inline distT="0" distB="0" distL="114300" distR="114300" wp14:anchorId="215423DA" wp14:editId="33F02CC0">
                <wp:extent cx="6489700" cy="12700"/>
                <wp:effectExtent l="0" t="0" r="0" b="0"/>
                <wp:docPr id="172" name="Group 52"/>
                <wp:cNvGraphicFramePr/>
                <a:graphic xmlns:a="http://schemas.openxmlformats.org/drawingml/2006/main">
                  <a:graphicData uri="http://schemas.microsoft.com/office/word/2010/wordprocessingGroup">
                    <wpg:wgp>
                      <wpg:cNvGrpSpPr/>
                      <wpg:grpSpPr>
                        <a:xfrm>
                          <a:off x="0" y="0"/>
                          <a:ext cx="6489700" cy="12700"/>
                          <a:chOff x="0" y="0"/>
                          <a:chExt cx="10220" cy="20"/>
                        </a:xfrm>
                      </wpg:grpSpPr>
                      <wps:wsp>
                        <wps:cNvPr id="170" name="Lines 53"/>
                        <wps:cNvCnPr/>
                        <wps:spPr>
                          <a:xfrm>
                            <a:off x="0" y="10"/>
                            <a:ext cx="10220" cy="0"/>
                          </a:xfrm>
                          <a:prstGeom prst="line">
                            <a:avLst/>
                          </a:prstGeom>
                          <a:ln w="12697" cap="flat" cmpd="sng">
                            <a:solidFill>
                              <a:srgbClr val="221F1F"/>
                            </a:solidFill>
                            <a:prstDash val="solid"/>
                            <a:headEnd type="none" w="med" len="med"/>
                            <a:tailEnd type="none" w="med" len="med"/>
                          </a:ln>
                        </wps:spPr>
                        <wps:bodyPr/>
                      </wps:wsp>
                    </wpg:wgp>
                  </a:graphicData>
                </a:graphic>
              </wp:inline>
            </w:drawing>
          </mc:Choice>
          <mc:Fallback>
            <w:pict>
              <v:group w14:anchorId="5928B768" id="Group 52" o:spid="_x0000_s1026" style="width:511pt;height:1pt;mso-position-horizontal-relative:char;mso-position-vertical-relative:line" coordsize="102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">
                <v:line id="Lines 53" o:spid="_x0000_s1027" style="position:absolute;visibility:visible;mso-wrap-style:square" from="0,10" to="102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" strokecolor="#221f1f" strokeweight=".35269mm"/>
                <w10:anchorlock/>
              </v:group>
            </w:pict>
          </mc:Fallback>
        </mc:AlternateContent>
      </w:r>
    </w:p>
    <w:p w14:paraId="13E42895" w14:textId="77777777" w:rsidR="0031330A" w:rsidRDefault="0031330A">
      <w:pPr>
        <w:pStyle w:val="BodyText"/>
        <w:rPr>
          <w:sz w:val="20"/>
        </w:rPr>
      </w:pPr>
    </w:p>
    <w:p w14:paraId="32F5A137" w14:textId="77777777" w:rsidR="0031330A" w:rsidRDefault="0031330A">
      <w:pPr>
        <w:pStyle w:val="BodyText"/>
        <w:rPr>
          <w:sz w:val="20"/>
        </w:rPr>
      </w:pPr>
    </w:p>
    <w:p w14:paraId="14368098" w14:textId="77777777" w:rsidR="0031330A" w:rsidRDefault="0031330A">
      <w:pPr>
        <w:pStyle w:val="BodyText"/>
        <w:spacing w:before="1"/>
        <w:rPr>
          <w:sz w:val="20"/>
        </w:rPr>
      </w:pPr>
    </w:p>
    <w:p w14:paraId="09EFF0E2" w14:textId="77777777" w:rsidR="0031330A" w:rsidRDefault="00F22557">
      <w:pPr>
        <w:pStyle w:val="Heading3"/>
        <w:spacing w:before="90"/>
        <w:ind w:left="244"/>
        <w:jc w:val="both"/>
      </w:pPr>
      <w:r>
        <w:rPr>
          <w:color w:val="221F1F"/>
        </w:rPr>
        <w:t>DECLARATION</w:t>
      </w:r>
      <w:r>
        <w:rPr>
          <w:color w:val="221F1F"/>
          <w:spacing w:val="-1"/>
        </w:rPr>
        <w:t xml:space="preserve"> </w:t>
      </w:r>
      <w:r>
        <w:rPr>
          <w:color w:val="221F1F"/>
        </w:rPr>
        <w:t>AND COMMITMENT</w:t>
      </w:r>
      <w:r>
        <w:rPr>
          <w:color w:val="221F1F"/>
          <w:spacing w:val="-1"/>
        </w:rPr>
        <w:t xml:space="preserve"> </w:t>
      </w:r>
      <w:r>
        <w:rPr>
          <w:color w:val="221F1F"/>
        </w:rPr>
        <w:t>TO THE</w:t>
      </w:r>
      <w:r>
        <w:rPr>
          <w:color w:val="221F1F"/>
          <w:spacing w:val="-1"/>
        </w:rPr>
        <w:t xml:space="preserve"> </w:t>
      </w:r>
      <w:r>
        <w:rPr>
          <w:color w:val="221F1F"/>
        </w:rPr>
        <w:t>CODE</w:t>
      </w:r>
      <w:r>
        <w:rPr>
          <w:color w:val="221F1F"/>
          <w:spacing w:val="-1"/>
        </w:rPr>
        <w:t xml:space="preserve"> </w:t>
      </w:r>
      <w:r>
        <w:rPr>
          <w:color w:val="221F1F"/>
        </w:rPr>
        <w:t>OF</w:t>
      </w:r>
      <w:r>
        <w:rPr>
          <w:color w:val="221F1F"/>
          <w:spacing w:val="-2"/>
        </w:rPr>
        <w:t xml:space="preserve"> </w:t>
      </w:r>
      <w:r>
        <w:rPr>
          <w:color w:val="221F1F"/>
        </w:rPr>
        <w:t>ETHICS</w:t>
      </w:r>
    </w:p>
    <w:p w14:paraId="54F8C147" w14:textId="77777777" w:rsidR="0031330A" w:rsidRDefault="00F22557">
      <w:pPr>
        <w:tabs>
          <w:tab w:val="left" w:leader="dot" w:pos="4389"/>
        </w:tabs>
        <w:spacing w:before="227" w:line="249" w:lineRule="exact"/>
        <w:ind w:left="244"/>
        <w:jc w:val="both"/>
      </w:pPr>
      <w:r>
        <w:rPr>
          <w:color w:val="221F1F"/>
        </w:rPr>
        <w:t>I</w:t>
      </w:r>
      <w:r>
        <w:rPr>
          <w:color w:val="221F1F"/>
        </w:rPr>
        <w:tab/>
        <w:t>(person)</w:t>
      </w:r>
      <w:r>
        <w:rPr>
          <w:color w:val="221F1F"/>
          <w:spacing w:val="-2"/>
        </w:rPr>
        <w:t xml:space="preserve"> </w:t>
      </w:r>
      <w:r>
        <w:rPr>
          <w:color w:val="221F1F"/>
        </w:rPr>
        <w:t>on</w:t>
      </w:r>
      <w:r>
        <w:rPr>
          <w:color w:val="221F1F"/>
          <w:spacing w:val="-2"/>
        </w:rPr>
        <w:t xml:space="preserve"> </w:t>
      </w:r>
      <w:r>
        <w:rPr>
          <w:color w:val="221F1F"/>
        </w:rPr>
        <w:t>behalf</w:t>
      </w:r>
      <w:r>
        <w:rPr>
          <w:color w:val="221F1F"/>
          <w:spacing w:val="-2"/>
        </w:rPr>
        <w:t xml:space="preserve"> </w:t>
      </w:r>
      <w:r>
        <w:rPr>
          <w:color w:val="221F1F"/>
        </w:rPr>
        <w:t>of</w:t>
      </w:r>
      <w:r>
        <w:rPr>
          <w:color w:val="221F1F"/>
          <w:spacing w:val="1"/>
        </w:rPr>
        <w:t xml:space="preserve"> </w:t>
      </w:r>
      <w:r>
        <w:rPr>
          <w:i/>
          <w:color w:val="221F1F"/>
        </w:rPr>
        <w:t>(Name</w:t>
      </w:r>
      <w:r>
        <w:rPr>
          <w:i/>
          <w:color w:val="221F1F"/>
          <w:spacing w:val="-2"/>
        </w:rPr>
        <w:t xml:space="preserve"> </w:t>
      </w:r>
      <w:r>
        <w:rPr>
          <w:i/>
          <w:color w:val="221F1F"/>
        </w:rPr>
        <w:t>of</w:t>
      </w:r>
      <w:r>
        <w:rPr>
          <w:i/>
          <w:color w:val="221F1F"/>
          <w:spacing w:val="-3"/>
        </w:rPr>
        <w:t xml:space="preserve"> </w:t>
      </w:r>
      <w:r>
        <w:rPr>
          <w:i/>
          <w:color w:val="221F1F"/>
        </w:rPr>
        <w:t>the</w:t>
      </w:r>
      <w:r>
        <w:rPr>
          <w:i/>
          <w:color w:val="221F1F"/>
          <w:spacing w:val="-2"/>
        </w:rPr>
        <w:t xml:space="preserve"> </w:t>
      </w:r>
      <w:r>
        <w:rPr>
          <w:i/>
          <w:color w:val="221F1F"/>
        </w:rPr>
        <w:t>Business/Company/Firm</w:t>
      </w:r>
      <w:r>
        <w:rPr>
          <w:color w:val="221F1F"/>
        </w:rPr>
        <w:t>)</w:t>
      </w:r>
    </w:p>
    <w:p w14:paraId="661B9CF4" w14:textId="77777777" w:rsidR="0031330A" w:rsidRDefault="00F22557">
      <w:pPr>
        <w:pStyle w:val="BodyText"/>
        <w:spacing w:before="5" w:line="230" w:lineRule="auto"/>
        <w:ind w:left="244" w:right="423"/>
        <w:jc w:val="both"/>
      </w:pPr>
      <w:r>
        <w:rPr>
          <w:color w:val="221F1F"/>
        </w:rPr>
        <w:t>………………………………………..............declare that</w:t>
      </w:r>
      <w:r>
        <w:rPr>
          <w:color w:val="221F1F"/>
          <w:spacing w:val="1"/>
        </w:rPr>
        <w:t xml:space="preserve"> </w:t>
      </w:r>
      <w:r>
        <w:rPr>
          <w:color w:val="221F1F"/>
        </w:rPr>
        <w:t>I have read and fully understood the contents of the</w:t>
      </w:r>
      <w:r>
        <w:rPr>
          <w:color w:val="221F1F"/>
          <w:spacing w:val="1"/>
        </w:rPr>
        <w:t xml:space="preserve"> </w:t>
      </w:r>
      <w:r>
        <w:rPr>
          <w:color w:val="221F1F"/>
        </w:rPr>
        <w:t>Public Procurement &amp; Asset Disposal Act, 2015, Regulations and the Code of Ethics for persons participating in</w:t>
      </w:r>
      <w:r>
        <w:rPr>
          <w:color w:val="221F1F"/>
          <w:spacing w:val="1"/>
        </w:rPr>
        <w:t xml:space="preserve"> </w:t>
      </w:r>
      <w:r>
        <w:rPr>
          <w:color w:val="221F1F"/>
        </w:rPr>
        <w:t>Public</w:t>
      </w:r>
      <w:r>
        <w:rPr>
          <w:color w:val="221F1F"/>
          <w:spacing w:val="-1"/>
        </w:rPr>
        <w:t xml:space="preserve"> </w:t>
      </w:r>
      <w:r>
        <w:rPr>
          <w:color w:val="221F1F"/>
        </w:rPr>
        <w:t>Procurement</w:t>
      </w:r>
      <w:r>
        <w:rPr>
          <w:color w:val="221F1F"/>
          <w:spacing w:val="2"/>
        </w:rPr>
        <w:t xml:space="preserve"> </w:t>
      </w:r>
      <w:r>
        <w:rPr>
          <w:color w:val="221F1F"/>
        </w:rPr>
        <w:t>and Asset</w:t>
      </w:r>
      <w:r>
        <w:rPr>
          <w:color w:val="221F1F"/>
          <w:spacing w:val="2"/>
        </w:rPr>
        <w:t xml:space="preserve"> </w:t>
      </w:r>
      <w:r>
        <w:rPr>
          <w:color w:val="221F1F"/>
        </w:rPr>
        <w:t>Disposal</w:t>
      </w:r>
      <w:r>
        <w:rPr>
          <w:color w:val="221F1F"/>
          <w:spacing w:val="-2"/>
        </w:rPr>
        <w:t xml:space="preserve"> </w:t>
      </w:r>
      <w:r>
        <w:rPr>
          <w:color w:val="221F1F"/>
        </w:rPr>
        <w:t>and my</w:t>
      </w:r>
      <w:r>
        <w:rPr>
          <w:color w:val="221F1F"/>
          <w:spacing w:val="-3"/>
        </w:rPr>
        <w:t xml:space="preserve"> </w:t>
      </w:r>
      <w:r>
        <w:rPr>
          <w:color w:val="221F1F"/>
        </w:rPr>
        <w:t>responsibilities under the Code.</w:t>
      </w:r>
    </w:p>
    <w:p w14:paraId="4C612684" w14:textId="77777777" w:rsidR="0031330A" w:rsidRDefault="0031330A">
      <w:pPr>
        <w:pStyle w:val="BodyText"/>
        <w:spacing w:before="4"/>
        <w:rPr>
          <w:sz w:val="21"/>
        </w:rPr>
      </w:pPr>
    </w:p>
    <w:p w14:paraId="460F62AE" w14:textId="77777777" w:rsidR="0031330A" w:rsidRDefault="00F22557">
      <w:pPr>
        <w:pStyle w:val="BodyText"/>
        <w:spacing w:line="230" w:lineRule="auto"/>
        <w:ind w:left="244" w:right="434"/>
        <w:jc w:val="both"/>
      </w:pPr>
      <w:r>
        <w:rPr>
          <w:color w:val="221F1F"/>
        </w:rPr>
        <w:t>I do hereby commit to abide by the provisions of the Code of Ethics for persons participating in Public Procurement</w:t>
      </w:r>
      <w:r>
        <w:rPr>
          <w:color w:val="221F1F"/>
          <w:spacing w:val="-52"/>
        </w:rPr>
        <w:t xml:space="preserve"> </w:t>
      </w:r>
      <w:r>
        <w:rPr>
          <w:color w:val="221F1F"/>
        </w:rPr>
        <w:t>and Asset Disposal.</w:t>
      </w:r>
    </w:p>
    <w:p w14:paraId="5749870D" w14:textId="77777777" w:rsidR="0031330A" w:rsidRDefault="0031330A">
      <w:pPr>
        <w:pStyle w:val="BodyText"/>
        <w:spacing w:before="5"/>
        <w:rPr>
          <w:sz w:val="20"/>
        </w:rPr>
      </w:pPr>
    </w:p>
    <w:p w14:paraId="3ACECF65" w14:textId="77777777" w:rsidR="0031330A" w:rsidRDefault="00F22557">
      <w:pPr>
        <w:pStyle w:val="BodyText"/>
        <w:spacing w:before="1"/>
        <w:ind w:left="244"/>
      </w:pPr>
      <w:r>
        <w:rPr>
          <w:color w:val="221F1F"/>
        </w:rPr>
        <w:t>Name</w:t>
      </w:r>
      <w:r>
        <w:rPr>
          <w:color w:val="221F1F"/>
          <w:spacing w:val="-3"/>
        </w:rPr>
        <w:t xml:space="preserve"> </w:t>
      </w:r>
      <w:r>
        <w:rPr>
          <w:color w:val="221F1F"/>
        </w:rPr>
        <w:t>of</w:t>
      </w:r>
      <w:r>
        <w:rPr>
          <w:color w:val="221F1F"/>
          <w:spacing w:val="-2"/>
        </w:rPr>
        <w:t xml:space="preserve"> </w:t>
      </w:r>
      <w:r>
        <w:rPr>
          <w:color w:val="221F1F"/>
        </w:rPr>
        <w:t>Authorized</w:t>
      </w:r>
      <w:r>
        <w:rPr>
          <w:color w:val="221F1F"/>
          <w:spacing w:val="-3"/>
        </w:rPr>
        <w:t xml:space="preserve"> </w:t>
      </w:r>
      <w:r>
        <w:rPr>
          <w:color w:val="221F1F"/>
        </w:rPr>
        <w:t>signatory...........................................................................................................</w:t>
      </w:r>
    </w:p>
    <w:p w14:paraId="2AF72F15" w14:textId="77777777" w:rsidR="0031330A" w:rsidRDefault="0031330A">
      <w:pPr>
        <w:pStyle w:val="BodyText"/>
        <w:spacing w:before="1"/>
        <w:rPr>
          <w:sz w:val="20"/>
        </w:rPr>
      </w:pPr>
    </w:p>
    <w:p w14:paraId="67D606DA" w14:textId="77777777" w:rsidR="0031330A" w:rsidRDefault="00F22557">
      <w:pPr>
        <w:pStyle w:val="BodyText"/>
        <w:ind w:left="244"/>
      </w:pPr>
      <w:r>
        <w:rPr>
          <w:color w:val="221F1F"/>
        </w:rPr>
        <w:t>Sign...................................................................................................................................................</w:t>
      </w:r>
    </w:p>
    <w:p w14:paraId="18D1CB50" w14:textId="77777777" w:rsidR="0031330A" w:rsidRDefault="0031330A">
      <w:pPr>
        <w:pStyle w:val="BodyText"/>
        <w:spacing w:before="5"/>
        <w:rPr>
          <w:sz w:val="20"/>
        </w:rPr>
      </w:pPr>
    </w:p>
    <w:p w14:paraId="4371880A" w14:textId="77777777" w:rsidR="0031330A" w:rsidRDefault="00F22557">
      <w:pPr>
        <w:pStyle w:val="BodyText"/>
        <w:ind w:left="244"/>
      </w:pPr>
      <w:r>
        <w:rPr>
          <w:color w:val="221F1F"/>
        </w:rPr>
        <w:t>Position.............................................................................................................................................</w:t>
      </w:r>
    </w:p>
    <w:p w14:paraId="757CC883" w14:textId="77777777" w:rsidR="0031330A" w:rsidRDefault="0031330A">
      <w:pPr>
        <w:pStyle w:val="BodyText"/>
        <w:spacing w:before="7"/>
        <w:rPr>
          <w:sz w:val="20"/>
        </w:rPr>
      </w:pPr>
    </w:p>
    <w:p w14:paraId="4F254479" w14:textId="77777777" w:rsidR="0031330A" w:rsidRDefault="00F22557">
      <w:pPr>
        <w:pStyle w:val="BodyText"/>
        <w:spacing w:line="249" w:lineRule="exact"/>
        <w:ind w:left="244"/>
      </w:pPr>
      <w:r>
        <w:rPr>
          <w:color w:val="221F1F"/>
        </w:rPr>
        <w:t>Ofﬁce</w:t>
      </w:r>
      <w:r>
        <w:rPr>
          <w:color w:val="221F1F"/>
          <w:spacing w:val="-2"/>
        </w:rPr>
        <w:t xml:space="preserve"> </w:t>
      </w:r>
      <w:r>
        <w:rPr>
          <w:color w:val="221F1F"/>
        </w:rPr>
        <w:t>address..........................................................................</w:t>
      </w:r>
      <w:r>
        <w:rPr>
          <w:color w:val="221F1F"/>
          <w:spacing w:val="-5"/>
        </w:rPr>
        <w:t xml:space="preserve"> </w:t>
      </w:r>
      <w:r>
        <w:rPr>
          <w:color w:val="221F1F"/>
        </w:rPr>
        <w:t>Telephone.........................................</w:t>
      </w:r>
    </w:p>
    <w:p w14:paraId="63C0AB99" w14:textId="77777777" w:rsidR="0031330A" w:rsidRDefault="00F22557">
      <w:pPr>
        <w:pStyle w:val="BodyText"/>
        <w:spacing w:line="244" w:lineRule="exact"/>
        <w:ind w:left="244"/>
      </w:pPr>
      <w:r>
        <w:rPr>
          <w:color w:val="221F1F"/>
        </w:rPr>
        <w:t>E-mail................................................................................................................................................</w:t>
      </w:r>
    </w:p>
    <w:p w14:paraId="7183FE05" w14:textId="77777777" w:rsidR="0031330A" w:rsidRDefault="00F22557">
      <w:pPr>
        <w:pStyle w:val="BodyText"/>
        <w:spacing w:line="246" w:lineRule="exact"/>
        <w:ind w:left="244"/>
      </w:pPr>
      <w:r>
        <w:rPr>
          <w:color w:val="221F1F"/>
        </w:rPr>
        <w:t>Name</w:t>
      </w:r>
      <w:r>
        <w:rPr>
          <w:color w:val="221F1F"/>
          <w:spacing w:val="-3"/>
        </w:rPr>
        <w:t xml:space="preserve"> </w:t>
      </w:r>
      <w:r>
        <w:rPr>
          <w:color w:val="221F1F"/>
        </w:rPr>
        <w:t>of</w:t>
      </w:r>
      <w:r>
        <w:rPr>
          <w:color w:val="221F1F"/>
          <w:spacing w:val="-1"/>
        </w:rPr>
        <w:t xml:space="preserve"> </w:t>
      </w:r>
      <w:r>
        <w:rPr>
          <w:color w:val="221F1F"/>
        </w:rPr>
        <w:t>the</w:t>
      </w:r>
      <w:r>
        <w:rPr>
          <w:color w:val="221F1F"/>
          <w:spacing w:val="-3"/>
        </w:rPr>
        <w:t xml:space="preserve"> </w:t>
      </w:r>
      <w:r>
        <w:rPr>
          <w:color w:val="221F1F"/>
        </w:rPr>
        <w:t>Firm/Company...............................................................................................................</w:t>
      </w:r>
    </w:p>
    <w:p w14:paraId="6FB5062A" w14:textId="77777777" w:rsidR="0031330A" w:rsidRDefault="00F22557">
      <w:pPr>
        <w:pStyle w:val="BodyText"/>
        <w:spacing w:line="251" w:lineRule="exact"/>
        <w:ind w:left="244"/>
      </w:pPr>
      <w:r>
        <w:rPr>
          <w:color w:val="221F1F"/>
        </w:rPr>
        <w:t>Date...............................................................................................................</w:t>
      </w:r>
    </w:p>
    <w:p w14:paraId="0EBA7F4F" w14:textId="77777777" w:rsidR="0031330A" w:rsidRDefault="0031330A">
      <w:pPr>
        <w:pStyle w:val="BodyText"/>
        <w:spacing w:before="3"/>
        <w:rPr>
          <w:sz w:val="20"/>
        </w:rPr>
      </w:pPr>
    </w:p>
    <w:p w14:paraId="23B2AB87" w14:textId="77777777" w:rsidR="0031330A" w:rsidRDefault="00F22557">
      <w:pPr>
        <w:pStyle w:val="BodyText"/>
        <w:spacing w:line="232" w:lineRule="auto"/>
        <w:ind w:left="244" w:right="7355"/>
      </w:pPr>
      <w:r>
        <w:rPr>
          <w:color w:val="221F1F"/>
        </w:rPr>
        <w:t>(Company Seal/Rubber Stamp where</w:t>
      </w:r>
      <w:r>
        <w:rPr>
          <w:color w:val="221F1F"/>
          <w:spacing w:val="-52"/>
        </w:rPr>
        <w:t xml:space="preserve"> </w:t>
      </w:r>
      <w:r>
        <w:rPr>
          <w:color w:val="221F1F"/>
        </w:rPr>
        <w:t>applicable)</w:t>
      </w:r>
      <w:r>
        <w:rPr>
          <w:color w:val="221F1F"/>
          <w:spacing w:val="-1"/>
        </w:rPr>
        <w:t xml:space="preserve"> </w:t>
      </w:r>
      <w:r>
        <w:rPr>
          <w:color w:val="221F1F"/>
        </w:rPr>
        <w:t>Witness</w:t>
      </w:r>
    </w:p>
    <w:p w14:paraId="186B2BDE" w14:textId="77777777" w:rsidR="0031330A" w:rsidRDefault="0031330A">
      <w:pPr>
        <w:pStyle w:val="BodyText"/>
        <w:spacing w:before="5"/>
        <w:rPr>
          <w:sz w:val="20"/>
        </w:rPr>
      </w:pPr>
    </w:p>
    <w:p w14:paraId="627EA49C" w14:textId="77777777" w:rsidR="0031330A" w:rsidRDefault="00F22557">
      <w:pPr>
        <w:pStyle w:val="BodyText"/>
        <w:ind w:left="244"/>
      </w:pPr>
      <w:r>
        <w:rPr>
          <w:color w:val="221F1F"/>
        </w:rPr>
        <w:t>Name.........................................................................................................</w:t>
      </w:r>
    </w:p>
    <w:p w14:paraId="2F7DE105" w14:textId="77777777" w:rsidR="0031330A" w:rsidRDefault="0031330A">
      <w:pPr>
        <w:pStyle w:val="BodyText"/>
        <w:spacing w:before="4"/>
        <w:rPr>
          <w:sz w:val="20"/>
        </w:rPr>
      </w:pPr>
    </w:p>
    <w:p w14:paraId="0B2E4952" w14:textId="77777777" w:rsidR="0031330A" w:rsidRDefault="00F22557">
      <w:pPr>
        <w:pStyle w:val="BodyText"/>
        <w:ind w:left="244"/>
      </w:pPr>
      <w:r>
        <w:rPr>
          <w:color w:val="221F1F"/>
        </w:rPr>
        <w:t>Sign...........................................................................................................</w:t>
      </w:r>
    </w:p>
    <w:p w14:paraId="09BF93BA" w14:textId="77777777" w:rsidR="0031330A" w:rsidRDefault="0031330A">
      <w:pPr>
        <w:pStyle w:val="BodyText"/>
        <w:spacing w:before="5"/>
        <w:rPr>
          <w:sz w:val="20"/>
        </w:rPr>
      </w:pPr>
    </w:p>
    <w:p w14:paraId="1592FE3F" w14:textId="77777777" w:rsidR="0031330A" w:rsidRDefault="00F22557">
      <w:pPr>
        <w:pStyle w:val="BodyText"/>
        <w:ind w:left="244"/>
      </w:pPr>
      <w:r>
        <w:rPr>
          <w:color w:val="221F1F"/>
        </w:rPr>
        <w:t>Date...........................................................................................................</w:t>
      </w:r>
    </w:p>
    <w:p w14:paraId="433068CA" w14:textId="77777777" w:rsidR="0031330A" w:rsidRDefault="0031330A">
      <w:pPr>
        <w:sectPr w:rsidR="0031330A">
          <w:footerReference w:type="default" r:id="rId442"/>
          <w:pgSz w:w="11920" w:h="16850"/>
          <w:pgMar w:top="700" w:right="420" w:bottom="700" w:left="600" w:header="0" w:footer="503" w:gutter="0"/>
          <w:cols w:space="720"/>
        </w:sectPr>
      </w:pPr>
    </w:p>
    <w:p w14:paraId="3330E62D" w14:textId="77777777" w:rsidR="0031330A" w:rsidRDefault="0031330A">
      <w:pPr>
        <w:pStyle w:val="BodyText"/>
        <w:spacing w:before="4"/>
        <w:rPr>
          <w:sz w:val="17"/>
        </w:rPr>
      </w:pPr>
    </w:p>
    <w:p w14:paraId="75FB0930" w14:textId="77777777" w:rsidR="0031330A" w:rsidRDefault="00F22557">
      <w:pPr>
        <w:pStyle w:val="Heading4"/>
        <w:numPr>
          <w:ilvl w:val="0"/>
          <w:numId w:val="39"/>
        </w:numPr>
        <w:tabs>
          <w:tab w:val="left" w:pos="818"/>
          <w:tab w:val="left" w:pos="819"/>
        </w:tabs>
        <w:spacing w:before="74"/>
      </w:pPr>
      <w:r>
        <w:rPr>
          <w:color w:val="221F1F"/>
        </w:rPr>
        <w:t>APPENDIX</w:t>
      </w:r>
      <w:r>
        <w:rPr>
          <w:color w:val="221F1F"/>
          <w:spacing w:val="-3"/>
        </w:rPr>
        <w:t xml:space="preserve"> </w:t>
      </w:r>
      <w:r>
        <w:rPr>
          <w:color w:val="221F1F"/>
        </w:rPr>
        <w:t>1-FRAUD</w:t>
      </w:r>
      <w:r>
        <w:rPr>
          <w:color w:val="221F1F"/>
          <w:spacing w:val="-2"/>
        </w:rPr>
        <w:t xml:space="preserve"> </w:t>
      </w:r>
      <w:r>
        <w:rPr>
          <w:color w:val="221F1F"/>
        </w:rPr>
        <w:t>AND</w:t>
      </w:r>
      <w:r>
        <w:rPr>
          <w:color w:val="221F1F"/>
          <w:spacing w:val="-3"/>
        </w:rPr>
        <w:t xml:space="preserve"> </w:t>
      </w:r>
      <w:r>
        <w:rPr>
          <w:color w:val="221F1F"/>
        </w:rPr>
        <w:t>CORRUPTION</w:t>
      </w:r>
    </w:p>
    <w:p w14:paraId="3A9C6329" w14:textId="77777777" w:rsidR="0031330A" w:rsidRDefault="0031330A">
      <w:pPr>
        <w:pStyle w:val="BodyText"/>
        <w:spacing w:before="8"/>
        <w:rPr>
          <w:b/>
          <w:sz w:val="19"/>
        </w:rPr>
      </w:pPr>
    </w:p>
    <w:p w14:paraId="1C94E4F4" w14:textId="77777777" w:rsidR="0031330A" w:rsidRDefault="00F22557">
      <w:pPr>
        <w:ind w:left="252"/>
        <w:rPr>
          <w:i/>
        </w:rPr>
      </w:pPr>
      <w:r>
        <w:rPr>
          <w:i/>
          <w:color w:val="221F1F"/>
        </w:rPr>
        <w:t>(Appendix</w:t>
      </w:r>
      <w:r>
        <w:rPr>
          <w:i/>
          <w:color w:val="221F1F"/>
          <w:spacing w:val="-3"/>
        </w:rPr>
        <w:t xml:space="preserve"> </w:t>
      </w:r>
      <w:r>
        <w:rPr>
          <w:i/>
          <w:color w:val="221F1F"/>
        </w:rPr>
        <w:t>1</w:t>
      </w:r>
      <w:r>
        <w:rPr>
          <w:i/>
          <w:color w:val="221F1F"/>
          <w:spacing w:val="-1"/>
        </w:rPr>
        <w:t xml:space="preserve"> </w:t>
      </w:r>
      <w:r>
        <w:rPr>
          <w:i/>
          <w:color w:val="221F1F"/>
        </w:rPr>
        <w:t>shall</w:t>
      </w:r>
      <w:r>
        <w:rPr>
          <w:i/>
          <w:color w:val="221F1F"/>
          <w:spacing w:val="-2"/>
        </w:rPr>
        <w:t xml:space="preserve"> </w:t>
      </w:r>
      <w:r>
        <w:rPr>
          <w:i/>
          <w:color w:val="221F1F"/>
        </w:rPr>
        <w:t>not be</w:t>
      </w:r>
      <w:r>
        <w:rPr>
          <w:i/>
          <w:color w:val="221F1F"/>
          <w:spacing w:val="-1"/>
        </w:rPr>
        <w:t xml:space="preserve"> </w:t>
      </w:r>
      <w:r>
        <w:rPr>
          <w:i/>
          <w:color w:val="221F1F"/>
        </w:rPr>
        <w:t>modiﬁed)</w:t>
      </w:r>
    </w:p>
    <w:p w14:paraId="17201BF1" w14:textId="77777777" w:rsidR="0031330A" w:rsidRDefault="0031330A">
      <w:pPr>
        <w:pStyle w:val="BodyText"/>
        <w:spacing w:before="9"/>
        <w:rPr>
          <w:i/>
          <w:sz w:val="20"/>
        </w:rPr>
      </w:pPr>
    </w:p>
    <w:p w14:paraId="45DCA1FA" w14:textId="77777777" w:rsidR="0031330A" w:rsidRDefault="00F22557">
      <w:pPr>
        <w:pStyle w:val="Heading4"/>
        <w:numPr>
          <w:ilvl w:val="1"/>
          <w:numId w:val="39"/>
        </w:numPr>
        <w:tabs>
          <w:tab w:val="left" w:pos="801"/>
          <w:tab w:val="left" w:pos="803"/>
        </w:tabs>
      </w:pPr>
      <w:r>
        <w:rPr>
          <w:color w:val="221F1F"/>
        </w:rPr>
        <w:t>Purpose</w:t>
      </w:r>
    </w:p>
    <w:p w14:paraId="3C3EBADA" w14:textId="77777777" w:rsidR="0031330A" w:rsidRDefault="0031330A">
      <w:pPr>
        <w:pStyle w:val="BodyText"/>
        <w:spacing w:before="10"/>
        <w:rPr>
          <w:b/>
          <w:sz w:val="20"/>
        </w:rPr>
      </w:pPr>
    </w:p>
    <w:p w14:paraId="4D931E87" w14:textId="77777777" w:rsidR="0031330A" w:rsidRDefault="00F22557">
      <w:pPr>
        <w:pStyle w:val="ListParagraph"/>
        <w:numPr>
          <w:ilvl w:val="2"/>
          <w:numId w:val="39"/>
        </w:numPr>
        <w:tabs>
          <w:tab w:val="left" w:pos="803"/>
        </w:tabs>
        <w:spacing w:before="1" w:line="230" w:lineRule="auto"/>
        <w:ind w:right="423"/>
      </w:pPr>
      <w:r>
        <w:rPr>
          <w:color w:val="221F1F"/>
        </w:rPr>
        <w:t>The Government of Kenya's Anti-Corruption and Economic Crime laws and their sanction's policies and</w:t>
      </w:r>
      <w:r>
        <w:rPr>
          <w:color w:val="221F1F"/>
          <w:spacing w:val="1"/>
        </w:rPr>
        <w:t xml:space="preserve"> </w:t>
      </w:r>
      <w:r>
        <w:rPr>
          <w:color w:val="221F1F"/>
        </w:rPr>
        <w:t xml:space="preserve">procedures, Public Procurement and Asset Disposal Act </w:t>
      </w:r>
      <w:r>
        <w:rPr>
          <w:i/>
          <w:color w:val="221F1F"/>
        </w:rPr>
        <w:t xml:space="preserve">(no. 33 of 2015) </w:t>
      </w:r>
      <w:r>
        <w:rPr>
          <w:color w:val="221F1F"/>
        </w:rPr>
        <w:t>and its Regulation, and any other</w:t>
      </w:r>
      <w:r>
        <w:rPr>
          <w:color w:val="221F1F"/>
          <w:spacing w:val="1"/>
        </w:rPr>
        <w:t xml:space="preserve"> </w:t>
      </w:r>
      <w:r>
        <w:rPr>
          <w:color w:val="221F1F"/>
        </w:rPr>
        <w:t>Kenya's Acts or Regulations related to Fraud and Corruption, and similar offences, shall apply with respect to</w:t>
      </w:r>
      <w:r>
        <w:rPr>
          <w:color w:val="221F1F"/>
          <w:spacing w:val="-52"/>
        </w:rPr>
        <w:t xml:space="preserve"> </w:t>
      </w:r>
      <w:r>
        <w:rPr>
          <w:color w:val="221F1F"/>
        </w:rPr>
        <w:t>Public</w:t>
      </w:r>
      <w:r>
        <w:rPr>
          <w:color w:val="221F1F"/>
          <w:spacing w:val="-1"/>
        </w:rPr>
        <w:t xml:space="preserve"> </w:t>
      </w:r>
      <w:r>
        <w:rPr>
          <w:color w:val="221F1F"/>
        </w:rPr>
        <w:t>Procurement</w:t>
      </w:r>
      <w:r>
        <w:rPr>
          <w:color w:val="221F1F"/>
          <w:spacing w:val="1"/>
        </w:rPr>
        <w:t xml:space="preserve"> </w:t>
      </w:r>
      <w:r>
        <w:rPr>
          <w:color w:val="221F1F"/>
        </w:rPr>
        <w:t>Processes</w:t>
      </w:r>
      <w:r>
        <w:rPr>
          <w:color w:val="221F1F"/>
          <w:spacing w:val="1"/>
        </w:rPr>
        <w:t xml:space="preserve"> </w:t>
      </w:r>
      <w:r>
        <w:rPr>
          <w:color w:val="221F1F"/>
        </w:rPr>
        <w:t>and Contracts</w:t>
      </w:r>
      <w:r>
        <w:rPr>
          <w:color w:val="221F1F"/>
          <w:spacing w:val="-2"/>
        </w:rPr>
        <w:t xml:space="preserve"> </w:t>
      </w:r>
      <w:r>
        <w:rPr>
          <w:color w:val="221F1F"/>
        </w:rPr>
        <w:t>that</w:t>
      </w:r>
      <w:r>
        <w:rPr>
          <w:color w:val="221F1F"/>
          <w:spacing w:val="2"/>
        </w:rPr>
        <w:t xml:space="preserve"> </w:t>
      </w:r>
      <w:r>
        <w:rPr>
          <w:color w:val="221F1F"/>
        </w:rPr>
        <w:t>are</w:t>
      </w:r>
      <w:r>
        <w:rPr>
          <w:color w:val="221F1F"/>
          <w:spacing w:val="-1"/>
        </w:rPr>
        <w:t xml:space="preserve"> </w:t>
      </w:r>
      <w:r>
        <w:rPr>
          <w:color w:val="221F1F"/>
        </w:rPr>
        <w:t>governed by</w:t>
      </w:r>
      <w:r>
        <w:rPr>
          <w:color w:val="221F1F"/>
          <w:spacing w:val="-3"/>
        </w:rPr>
        <w:t xml:space="preserve"> </w:t>
      </w:r>
      <w:r>
        <w:rPr>
          <w:color w:val="221F1F"/>
        </w:rPr>
        <w:t>the</w:t>
      </w:r>
      <w:r>
        <w:rPr>
          <w:color w:val="221F1F"/>
          <w:spacing w:val="-2"/>
        </w:rPr>
        <w:t xml:space="preserve"> </w:t>
      </w:r>
      <w:r>
        <w:rPr>
          <w:color w:val="221F1F"/>
        </w:rPr>
        <w:t>laws</w:t>
      </w:r>
      <w:r>
        <w:rPr>
          <w:color w:val="221F1F"/>
          <w:spacing w:val="-2"/>
        </w:rPr>
        <w:t xml:space="preserve"> </w:t>
      </w:r>
      <w:r>
        <w:rPr>
          <w:color w:val="221F1F"/>
        </w:rPr>
        <w:t>of</w:t>
      </w:r>
      <w:r>
        <w:rPr>
          <w:color w:val="221F1F"/>
          <w:spacing w:val="-2"/>
        </w:rPr>
        <w:t xml:space="preserve"> </w:t>
      </w:r>
      <w:r>
        <w:rPr>
          <w:color w:val="221F1F"/>
        </w:rPr>
        <w:t>Kenya.</w:t>
      </w:r>
    </w:p>
    <w:p w14:paraId="2006F903" w14:textId="77777777" w:rsidR="0031330A" w:rsidRDefault="0031330A">
      <w:pPr>
        <w:pStyle w:val="BodyText"/>
        <w:rPr>
          <w:sz w:val="21"/>
        </w:rPr>
      </w:pPr>
    </w:p>
    <w:p w14:paraId="468BA502" w14:textId="77777777" w:rsidR="0031330A" w:rsidRDefault="00F22557">
      <w:pPr>
        <w:pStyle w:val="Heading4"/>
        <w:numPr>
          <w:ilvl w:val="1"/>
          <w:numId w:val="39"/>
        </w:numPr>
        <w:tabs>
          <w:tab w:val="left" w:pos="801"/>
          <w:tab w:val="left" w:pos="803"/>
        </w:tabs>
      </w:pPr>
      <w:r>
        <w:rPr>
          <w:color w:val="221F1F"/>
        </w:rPr>
        <w:t>Requirements</w:t>
      </w:r>
    </w:p>
    <w:p w14:paraId="76460B0D" w14:textId="77777777" w:rsidR="0031330A" w:rsidRDefault="0031330A">
      <w:pPr>
        <w:pStyle w:val="BodyText"/>
        <w:spacing w:before="7"/>
        <w:rPr>
          <w:b/>
          <w:sz w:val="20"/>
        </w:rPr>
      </w:pPr>
    </w:p>
    <w:p w14:paraId="7822DCF1" w14:textId="77777777" w:rsidR="0031330A" w:rsidRDefault="00F22557">
      <w:pPr>
        <w:pStyle w:val="ListParagraph"/>
        <w:numPr>
          <w:ilvl w:val="2"/>
          <w:numId w:val="39"/>
        </w:numPr>
        <w:tabs>
          <w:tab w:val="left" w:pos="803"/>
        </w:tabs>
        <w:spacing w:before="1" w:line="230" w:lineRule="auto"/>
        <w:ind w:left="799" w:right="419" w:hanging="548"/>
      </w:pPr>
      <w:r>
        <w:rPr>
          <w:color w:val="221F1F"/>
        </w:rPr>
        <w:t>The</w:t>
      </w:r>
      <w:r>
        <w:rPr>
          <w:color w:val="221F1F"/>
          <w:spacing w:val="1"/>
        </w:rPr>
        <w:t xml:space="preserve"> </w:t>
      </w:r>
      <w:r>
        <w:rPr>
          <w:color w:val="221F1F"/>
        </w:rPr>
        <w:t>Government</w:t>
      </w:r>
      <w:r>
        <w:rPr>
          <w:color w:val="221F1F"/>
          <w:spacing w:val="1"/>
        </w:rPr>
        <w:t xml:space="preserve"> </w:t>
      </w:r>
      <w:r>
        <w:rPr>
          <w:color w:val="221F1F"/>
        </w:rPr>
        <w:t>of</w:t>
      </w:r>
      <w:r>
        <w:rPr>
          <w:color w:val="221F1F"/>
          <w:spacing w:val="1"/>
        </w:rPr>
        <w:t xml:space="preserve"> </w:t>
      </w:r>
      <w:r>
        <w:rPr>
          <w:color w:val="221F1F"/>
        </w:rPr>
        <w:t>Kenya</w:t>
      </w:r>
      <w:r>
        <w:rPr>
          <w:color w:val="221F1F"/>
          <w:spacing w:val="1"/>
        </w:rPr>
        <w:t xml:space="preserve"> </w:t>
      </w:r>
      <w:r>
        <w:rPr>
          <w:color w:val="221F1F"/>
        </w:rPr>
        <w:t>requires</w:t>
      </w:r>
      <w:r>
        <w:rPr>
          <w:color w:val="221F1F"/>
          <w:spacing w:val="1"/>
        </w:rPr>
        <w:t xml:space="preserve"> </w:t>
      </w:r>
      <w:r>
        <w:rPr>
          <w:color w:val="221F1F"/>
        </w:rPr>
        <w:t>that</w:t>
      </w:r>
      <w:r>
        <w:rPr>
          <w:color w:val="221F1F"/>
          <w:spacing w:val="1"/>
        </w:rPr>
        <w:t xml:space="preserve"> </w:t>
      </w:r>
      <w:r>
        <w:rPr>
          <w:color w:val="221F1F"/>
        </w:rPr>
        <w:t>all</w:t>
      </w:r>
      <w:r>
        <w:rPr>
          <w:color w:val="221F1F"/>
          <w:spacing w:val="1"/>
        </w:rPr>
        <w:t xml:space="preserve"> </w:t>
      </w:r>
      <w:r>
        <w:rPr>
          <w:color w:val="221F1F"/>
        </w:rPr>
        <w:t>parties</w:t>
      </w:r>
      <w:r>
        <w:rPr>
          <w:color w:val="221F1F"/>
          <w:spacing w:val="1"/>
        </w:rPr>
        <w:t xml:space="preserve"> </w:t>
      </w:r>
      <w:r>
        <w:rPr>
          <w:color w:val="221F1F"/>
        </w:rPr>
        <w:t>including</w:t>
      </w:r>
      <w:r>
        <w:rPr>
          <w:color w:val="221F1F"/>
          <w:spacing w:val="1"/>
        </w:rPr>
        <w:t xml:space="preserve"> </w:t>
      </w:r>
      <w:r>
        <w:rPr>
          <w:color w:val="221F1F"/>
        </w:rPr>
        <w:t>Procuring</w:t>
      </w:r>
      <w:r>
        <w:rPr>
          <w:color w:val="221F1F"/>
          <w:spacing w:val="1"/>
        </w:rPr>
        <w:t xml:space="preserve"> </w:t>
      </w:r>
      <w:r>
        <w:rPr>
          <w:color w:val="221F1F"/>
        </w:rPr>
        <w:t>Entities,</w:t>
      </w:r>
      <w:r>
        <w:rPr>
          <w:color w:val="221F1F"/>
          <w:spacing w:val="1"/>
        </w:rPr>
        <w:t xml:space="preserve"> </w:t>
      </w:r>
      <w:r>
        <w:rPr>
          <w:color w:val="221F1F"/>
        </w:rPr>
        <w:t>Tenderers,</w:t>
      </w:r>
      <w:r>
        <w:rPr>
          <w:color w:val="221F1F"/>
          <w:spacing w:val="1"/>
        </w:rPr>
        <w:t xml:space="preserve"> </w:t>
      </w:r>
      <w:r>
        <w:rPr>
          <w:color w:val="221F1F"/>
        </w:rPr>
        <w:t>(applicants/proposers),</w:t>
      </w:r>
      <w:r>
        <w:rPr>
          <w:color w:val="221F1F"/>
          <w:spacing w:val="1"/>
        </w:rPr>
        <w:t xml:space="preserve"> </w:t>
      </w:r>
      <w:r>
        <w:rPr>
          <w:color w:val="221F1F"/>
        </w:rPr>
        <w:t>Consultants,</w:t>
      </w:r>
      <w:r>
        <w:rPr>
          <w:color w:val="221F1F"/>
          <w:spacing w:val="1"/>
        </w:rPr>
        <w:t xml:space="preserve"> </w:t>
      </w:r>
      <w:r>
        <w:rPr>
          <w:color w:val="221F1F"/>
        </w:rPr>
        <w:t>Contractors</w:t>
      </w:r>
      <w:r>
        <w:rPr>
          <w:color w:val="221F1F"/>
          <w:spacing w:val="1"/>
        </w:rPr>
        <w:t xml:space="preserve"> </w:t>
      </w:r>
      <w:r>
        <w:rPr>
          <w:color w:val="221F1F"/>
        </w:rPr>
        <w:t>and</w:t>
      </w:r>
      <w:r>
        <w:rPr>
          <w:color w:val="221F1F"/>
          <w:spacing w:val="1"/>
        </w:rPr>
        <w:t xml:space="preserve"> </w:t>
      </w:r>
      <w:r>
        <w:rPr>
          <w:color w:val="221F1F"/>
        </w:rPr>
        <w:t>Suppliers;</w:t>
      </w:r>
      <w:r>
        <w:rPr>
          <w:color w:val="221F1F"/>
          <w:spacing w:val="1"/>
        </w:rPr>
        <w:t xml:space="preserve"> </w:t>
      </w:r>
      <w:r>
        <w:rPr>
          <w:color w:val="221F1F"/>
        </w:rPr>
        <w:t>any</w:t>
      </w:r>
      <w:r>
        <w:rPr>
          <w:color w:val="221F1F"/>
          <w:spacing w:val="55"/>
        </w:rPr>
        <w:t xml:space="preserve"> </w:t>
      </w:r>
      <w:r>
        <w:rPr>
          <w:color w:val="221F1F"/>
        </w:rPr>
        <w:t>Sub-contractors,</w:t>
      </w:r>
      <w:r>
        <w:rPr>
          <w:color w:val="221F1F"/>
          <w:spacing w:val="55"/>
        </w:rPr>
        <w:t xml:space="preserve"> </w:t>
      </w:r>
      <w:r>
        <w:rPr>
          <w:color w:val="221F1F"/>
        </w:rPr>
        <w:t>Sub-consultants,</w:t>
      </w:r>
      <w:r>
        <w:rPr>
          <w:color w:val="221F1F"/>
          <w:spacing w:val="1"/>
        </w:rPr>
        <w:t xml:space="preserve"> </w:t>
      </w:r>
      <w:r>
        <w:rPr>
          <w:color w:val="221F1F"/>
        </w:rPr>
        <w:t>Service providers or Suppliers; any Agents (whether declared or not); and any of their Personnel, involved</w:t>
      </w:r>
      <w:r>
        <w:rPr>
          <w:color w:val="221F1F"/>
          <w:spacing w:val="1"/>
        </w:rPr>
        <w:t xml:space="preserve"> </w:t>
      </w:r>
      <w:r>
        <w:rPr>
          <w:color w:val="221F1F"/>
        </w:rPr>
        <w:t>and engaged in procurement under Kenya's Laws and Regulation, observe the highest standard of ethics</w:t>
      </w:r>
      <w:r>
        <w:rPr>
          <w:color w:val="221F1F"/>
          <w:spacing w:val="1"/>
        </w:rPr>
        <w:t xml:space="preserve"> </w:t>
      </w:r>
      <w:r>
        <w:rPr>
          <w:color w:val="221F1F"/>
        </w:rPr>
        <w:t>during the procurement process, selection and contract execution of all contracts, and refrain from Fraud and</w:t>
      </w:r>
      <w:r>
        <w:rPr>
          <w:color w:val="221F1F"/>
          <w:spacing w:val="1"/>
        </w:rPr>
        <w:t xml:space="preserve"> </w:t>
      </w:r>
      <w:r>
        <w:rPr>
          <w:color w:val="221F1F"/>
        </w:rPr>
        <w:t>Corruption</w:t>
      </w:r>
      <w:r>
        <w:rPr>
          <w:color w:val="221F1F"/>
          <w:spacing w:val="-1"/>
        </w:rPr>
        <w:t xml:space="preserve"> </w:t>
      </w:r>
      <w:r>
        <w:rPr>
          <w:color w:val="221F1F"/>
        </w:rPr>
        <w:t>and</w:t>
      </w:r>
      <w:r>
        <w:rPr>
          <w:color w:val="221F1F"/>
          <w:spacing w:val="-2"/>
        </w:rPr>
        <w:t xml:space="preserve"> </w:t>
      </w:r>
      <w:r>
        <w:rPr>
          <w:color w:val="221F1F"/>
        </w:rPr>
        <w:t>fully</w:t>
      </w:r>
      <w:r>
        <w:rPr>
          <w:color w:val="221F1F"/>
          <w:spacing w:val="-3"/>
        </w:rPr>
        <w:t xml:space="preserve"> </w:t>
      </w:r>
      <w:r>
        <w:rPr>
          <w:color w:val="221F1F"/>
        </w:rPr>
        <w:t>comply</w:t>
      </w:r>
      <w:r>
        <w:rPr>
          <w:color w:val="221F1F"/>
          <w:spacing w:val="-2"/>
        </w:rPr>
        <w:t xml:space="preserve"> </w:t>
      </w:r>
      <w:r>
        <w:rPr>
          <w:color w:val="221F1F"/>
        </w:rPr>
        <w:t>with Kenya's</w:t>
      </w:r>
      <w:r>
        <w:rPr>
          <w:color w:val="221F1F"/>
          <w:spacing w:val="-1"/>
        </w:rPr>
        <w:t xml:space="preserve"> </w:t>
      </w:r>
      <w:r>
        <w:rPr>
          <w:color w:val="221F1F"/>
        </w:rPr>
        <w:t>laws and</w:t>
      </w:r>
      <w:r>
        <w:rPr>
          <w:color w:val="221F1F"/>
          <w:spacing w:val="-1"/>
        </w:rPr>
        <w:t xml:space="preserve"> </w:t>
      </w:r>
      <w:r>
        <w:rPr>
          <w:color w:val="221F1F"/>
        </w:rPr>
        <w:t>Regulations as per paragraphs</w:t>
      </w:r>
      <w:r>
        <w:rPr>
          <w:color w:val="221F1F"/>
          <w:spacing w:val="-1"/>
        </w:rPr>
        <w:t xml:space="preserve"> </w:t>
      </w:r>
      <w:r>
        <w:rPr>
          <w:color w:val="221F1F"/>
        </w:rPr>
        <w:t>1.1</w:t>
      </w:r>
      <w:r>
        <w:rPr>
          <w:color w:val="221F1F"/>
          <w:spacing w:val="-1"/>
        </w:rPr>
        <w:t xml:space="preserve"> </w:t>
      </w:r>
      <w:r>
        <w:rPr>
          <w:color w:val="221F1F"/>
        </w:rPr>
        <w:t>above.</w:t>
      </w:r>
    </w:p>
    <w:p w14:paraId="6C83070E" w14:textId="77777777" w:rsidR="0031330A" w:rsidRDefault="0031330A">
      <w:pPr>
        <w:pStyle w:val="BodyText"/>
        <w:spacing w:before="3"/>
        <w:rPr>
          <w:sz w:val="21"/>
        </w:rPr>
      </w:pPr>
    </w:p>
    <w:p w14:paraId="79B28783" w14:textId="77777777" w:rsidR="0031330A" w:rsidRDefault="00F22557">
      <w:pPr>
        <w:pStyle w:val="ListParagraph"/>
        <w:numPr>
          <w:ilvl w:val="2"/>
          <w:numId w:val="39"/>
        </w:numPr>
        <w:tabs>
          <w:tab w:val="left" w:pos="803"/>
        </w:tabs>
        <w:spacing w:line="230" w:lineRule="auto"/>
        <w:ind w:left="799" w:right="421" w:hanging="548"/>
      </w:pPr>
      <w:r>
        <w:rPr>
          <w:color w:val="221F1F"/>
        </w:rPr>
        <w:t xml:space="preserve">Kenya's public procurement and asset disposal act </w:t>
      </w:r>
      <w:r>
        <w:rPr>
          <w:i/>
          <w:color w:val="221F1F"/>
        </w:rPr>
        <w:t xml:space="preserve">(no. 33 of 2015) </w:t>
      </w:r>
      <w:r>
        <w:rPr>
          <w:color w:val="221F1F"/>
        </w:rPr>
        <w:t>under Section 66 describes rules to be</w:t>
      </w:r>
      <w:r>
        <w:rPr>
          <w:color w:val="221F1F"/>
          <w:spacing w:val="1"/>
        </w:rPr>
        <w:t xml:space="preserve"> </w:t>
      </w:r>
      <w:r>
        <w:rPr>
          <w:color w:val="221F1F"/>
        </w:rPr>
        <w:t>followed and actions to be taken in dealing with Corrupt, Coercive, Obstructive, Collusive or Fraudulent</w:t>
      </w:r>
      <w:r>
        <w:rPr>
          <w:color w:val="221F1F"/>
          <w:spacing w:val="1"/>
        </w:rPr>
        <w:t xml:space="preserve"> </w:t>
      </w:r>
      <w:r>
        <w:rPr>
          <w:color w:val="221F1F"/>
        </w:rPr>
        <w:t>practices, and Conﬂicts of Interest in procurement including consequences for offences committed. A few of</w:t>
      </w:r>
      <w:r>
        <w:rPr>
          <w:color w:val="221F1F"/>
          <w:spacing w:val="1"/>
        </w:rPr>
        <w:t xml:space="preserve"> </w:t>
      </w:r>
      <w:r>
        <w:rPr>
          <w:color w:val="221F1F"/>
        </w:rPr>
        <w:t>the</w:t>
      </w:r>
      <w:r>
        <w:rPr>
          <w:color w:val="221F1F"/>
          <w:spacing w:val="-1"/>
        </w:rPr>
        <w:t xml:space="preserve"> </w:t>
      </w:r>
      <w:r>
        <w:rPr>
          <w:color w:val="221F1F"/>
        </w:rPr>
        <w:t>provisions noted</w:t>
      </w:r>
      <w:r>
        <w:rPr>
          <w:color w:val="221F1F"/>
          <w:spacing w:val="-2"/>
        </w:rPr>
        <w:t xml:space="preserve"> </w:t>
      </w:r>
      <w:r>
        <w:rPr>
          <w:color w:val="221F1F"/>
        </w:rPr>
        <w:t>below</w:t>
      </w:r>
      <w:r>
        <w:rPr>
          <w:color w:val="221F1F"/>
          <w:spacing w:val="-4"/>
        </w:rPr>
        <w:t xml:space="preserve"> </w:t>
      </w:r>
      <w:r>
        <w:rPr>
          <w:color w:val="221F1F"/>
        </w:rPr>
        <w:t>highlight</w:t>
      </w:r>
      <w:r>
        <w:rPr>
          <w:color w:val="221F1F"/>
          <w:spacing w:val="-2"/>
        </w:rPr>
        <w:t xml:space="preserve"> </w:t>
      </w:r>
      <w:r>
        <w:rPr>
          <w:color w:val="221F1F"/>
        </w:rPr>
        <w:t>Kenya's policy</w:t>
      </w:r>
      <w:r>
        <w:rPr>
          <w:color w:val="221F1F"/>
          <w:spacing w:val="-3"/>
        </w:rPr>
        <w:t xml:space="preserve"> </w:t>
      </w:r>
      <w:r>
        <w:rPr>
          <w:color w:val="221F1F"/>
        </w:rPr>
        <w:t>of</w:t>
      </w:r>
      <w:r>
        <w:rPr>
          <w:color w:val="221F1F"/>
          <w:spacing w:val="-2"/>
        </w:rPr>
        <w:t xml:space="preserve"> </w:t>
      </w:r>
      <w:r>
        <w:rPr>
          <w:color w:val="221F1F"/>
        </w:rPr>
        <w:t>no</w:t>
      </w:r>
      <w:r>
        <w:rPr>
          <w:color w:val="221F1F"/>
          <w:spacing w:val="-1"/>
        </w:rPr>
        <w:t xml:space="preserve"> </w:t>
      </w:r>
      <w:r>
        <w:rPr>
          <w:color w:val="221F1F"/>
        </w:rPr>
        <w:t>tolerance</w:t>
      </w:r>
      <w:r>
        <w:rPr>
          <w:color w:val="221F1F"/>
          <w:spacing w:val="-1"/>
        </w:rPr>
        <w:t xml:space="preserve"> </w:t>
      </w:r>
      <w:r>
        <w:rPr>
          <w:color w:val="221F1F"/>
        </w:rPr>
        <w:t>for</w:t>
      </w:r>
      <w:r>
        <w:rPr>
          <w:color w:val="221F1F"/>
          <w:spacing w:val="1"/>
        </w:rPr>
        <w:t xml:space="preserve"> </w:t>
      </w:r>
      <w:r>
        <w:rPr>
          <w:color w:val="221F1F"/>
        </w:rPr>
        <w:t>such practices and behavior:</w:t>
      </w:r>
    </w:p>
    <w:p w14:paraId="5105AE4A" w14:textId="77777777" w:rsidR="0031330A" w:rsidRDefault="0031330A">
      <w:pPr>
        <w:pStyle w:val="BodyText"/>
        <w:spacing w:before="10"/>
        <w:rPr>
          <w:sz w:val="29"/>
        </w:rPr>
      </w:pPr>
    </w:p>
    <w:p w14:paraId="61FC36E8" w14:textId="77777777" w:rsidR="0031330A" w:rsidRDefault="00F22557">
      <w:pPr>
        <w:pStyle w:val="ListParagraph"/>
        <w:numPr>
          <w:ilvl w:val="3"/>
          <w:numId w:val="39"/>
        </w:numPr>
        <w:tabs>
          <w:tab w:val="left" w:pos="1160"/>
        </w:tabs>
        <w:spacing w:before="1" w:line="230" w:lineRule="auto"/>
        <w:ind w:right="424"/>
      </w:pPr>
      <w:r>
        <w:rPr>
          <w:color w:val="221F1F"/>
        </w:rPr>
        <w:t>a person to whom this Act applies shall not be involved in any corrupt, coercive, obstructive, collusive or</w:t>
      </w:r>
      <w:r>
        <w:rPr>
          <w:color w:val="221F1F"/>
          <w:spacing w:val="-52"/>
        </w:rPr>
        <w:t xml:space="preserve"> </w:t>
      </w:r>
      <w:r>
        <w:rPr>
          <w:color w:val="221F1F"/>
        </w:rPr>
        <w:t>fraudulent</w:t>
      </w:r>
      <w:r>
        <w:rPr>
          <w:color w:val="221F1F"/>
          <w:spacing w:val="-2"/>
        </w:rPr>
        <w:t xml:space="preserve"> </w:t>
      </w:r>
      <w:r>
        <w:rPr>
          <w:color w:val="221F1F"/>
        </w:rPr>
        <w:t>practice;</w:t>
      </w:r>
      <w:r>
        <w:rPr>
          <w:color w:val="221F1F"/>
          <w:spacing w:val="1"/>
        </w:rPr>
        <w:t xml:space="preserve"> </w:t>
      </w:r>
      <w:r>
        <w:rPr>
          <w:color w:val="221F1F"/>
        </w:rPr>
        <w:t>or conﬂicts of</w:t>
      </w:r>
      <w:r>
        <w:rPr>
          <w:color w:val="221F1F"/>
          <w:spacing w:val="-3"/>
        </w:rPr>
        <w:t xml:space="preserve"> </w:t>
      </w:r>
      <w:r>
        <w:rPr>
          <w:color w:val="221F1F"/>
        </w:rPr>
        <w:t>interest in</w:t>
      </w:r>
      <w:r>
        <w:rPr>
          <w:color w:val="221F1F"/>
          <w:spacing w:val="-2"/>
        </w:rPr>
        <w:t xml:space="preserve"> </w:t>
      </w:r>
      <w:r>
        <w:rPr>
          <w:color w:val="221F1F"/>
        </w:rPr>
        <w:t>any</w:t>
      </w:r>
      <w:r>
        <w:rPr>
          <w:color w:val="221F1F"/>
          <w:spacing w:val="-3"/>
        </w:rPr>
        <w:t xml:space="preserve"> </w:t>
      </w:r>
      <w:r>
        <w:rPr>
          <w:color w:val="221F1F"/>
        </w:rPr>
        <w:t>procurement or</w:t>
      </w:r>
      <w:r>
        <w:rPr>
          <w:color w:val="221F1F"/>
          <w:spacing w:val="-3"/>
        </w:rPr>
        <w:t xml:space="preserve"> </w:t>
      </w:r>
      <w:r>
        <w:rPr>
          <w:color w:val="221F1F"/>
        </w:rPr>
        <w:t>asset</w:t>
      </w:r>
      <w:r>
        <w:rPr>
          <w:color w:val="221F1F"/>
          <w:spacing w:val="2"/>
        </w:rPr>
        <w:t xml:space="preserve"> </w:t>
      </w:r>
      <w:r>
        <w:rPr>
          <w:color w:val="221F1F"/>
        </w:rPr>
        <w:t xml:space="preserve">disposal </w:t>
      </w:r>
      <w:proofErr w:type="gramStart"/>
      <w:r>
        <w:rPr>
          <w:color w:val="221F1F"/>
        </w:rPr>
        <w:t>proceeding;</w:t>
      </w:r>
      <w:proofErr w:type="gramEnd"/>
    </w:p>
    <w:p w14:paraId="23D33CF2" w14:textId="77777777" w:rsidR="0031330A" w:rsidRDefault="0031330A">
      <w:pPr>
        <w:pStyle w:val="BodyText"/>
        <w:spacing w:before="8"/>
        <w:rPr>
          <w:sz w:val="29"/>
        </w:rPr>
      </w:pPr>
    </w:p>
    <w:p w14:paraId="79D5E182" w14:textId="77777777" w:rsidR="0031330A" w:rsidRDefault="00F22557">
      <w:pPr>
        <w:pStyle w:val="ListParagraph"/>
        <w:numPr>
          <w:ilvl w:val="3"/>
          <w:numId w:val="39"/>
        </w:numPr>
        <w:tabs>
          <w:tab w:val="left" w:pos="1160"/>
        </w:tabs>
        <w:spacing w:line="230" w:lineRule="auto"/>
        <w:ind w:right="422"/>
      </w:pPr>
      <w:r>
        <w:rPr>
          <w:color w:val="221F1F"/>
        </w:rPr>
        <w:t>A person referred to under subsection (1) who contravenes the provisions of that sub-section commits an</w:t>
      </w:r>
      <w:r>
        <w:rPr>
          <w:color w:val="221F1F"/>
          <w:spacing w:val="1"/>
        </w:rPr>
        <w:t xml:space="preserve"> </w:t>
      </w:r>
      <w:r>
        <w:rPr>
          <w:color w:val="221F1F"/>
        </w:rPr>
        <w:t>offence;</w:t>
      </w:r>
    </w:p>
    <w:p w14:paraId="1D393103" w14:textId="77777777" w:rsidR="0031330A" w:rsidRDefault="0031330A">
      <w:pPr>
        <w:pStyle w:val="BodyText"/>
        <w:spacing w:before="10"/>
        <w:rPr>
          <w:sz w:val="28"/>
        </w:rPr>
      </w:pPr>
    </w:p>
    <w:p w14:paraId="361A1270" w14:textId="77777777" w:rsidR="0031330A" w:rsidRDefault="00F22557">
      <w:pPr>
        <w:pStyle w:val="ListParagraph"/>
        <w:numPr>
          <w:ilvl w:val="3"/>
          <w:numId w:val="39"/>
        </w:numPr>
        <w:tabs>
          <w:tab w:val="left" w:pos="1159"/>
          <w:tab w:val="left" w:pos="1160"/>
        </w:tabs>
        <w:ind w:hanging="361"/>
      </w:pPr>
      <w:r>
        <w:rPr>
          <w:color w:val="221F1F"/>
        </w:rPr>
        <w:t>Without</w:t>
      </w:r>
      <w:r>
        <w:rPr>
          <w:color w:val="221F1F"/>
          <w:spacing w:val="-1"/>
        </w:rPr>
        <w:t xml:space="preserve"> </w:t>
      </w:r>
      <w:r>
        <w:rPr>
          <w:color w:val="221F1F"/>
        </w:rPr>
        <w:t>limiting</w:t>
      </w:r>
      <w:r>
        <w:rPr>
          <w:color w:val="221F1F"/>
          <w:spacing w:val="-3"/>
        </w:rPr>
        <w:t xml:space="preserve"> </w:t>
      </w:r>
      <w:r>
        <w:rPr>
          <w:color w:val="221F1F"/>
        </w:rPr>
        <w:t>the</w:t>
      </w:r>
      <w:r>
        <w:rPr>
          <w:color w:val="221F1F"/>
          <w:spacing w:val="-1"/>
        </w:rPr>
        <w:t xml:space="preserve"> </w:t>
      </w:r>
      <w:r>
        <w:rPr>
          <w:color w:val="221F1F"/>
        </w:rPr>
        <w:t>generality</w:t>
      </w:r>
      <w:r>
        <w:rPr>
          <w:color w:val="221F1F"/>
          <w:spacing w:val="-3"/>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subsection</w:t>
      </w:r>
      <w:r>
        <w:rPr>
          <w:color w:val="221F1F"/>
          <w:spacing w:val="-1"/>
        </w:rPr>
        <w:t xml:space="preserve"> </w:t>
      </w:r>
      <w:r>
        <w:rPr>
          <w:color w:val="221F1F"/>
        </w:rPr>
        <w:t>(1) and</w:t>
      </w:r>
      <w:r>
        <w:rPr>
          <w:color w:val="221F1F"/>
          <w:spacing w:val="-2"/>
        </w:rPr>
        <w:t xml:space="preserve"> </w:t>
      </w:r>
      <w:r>
        <w:rPr>
          <w:color w:val="221F1F"/>
        </w:rPr>
        <w:t>(2),</w:t>
      </w:r>
      <w:r>
        <w:rPr>
          <w:color w:val="221F1F"/>
          <w:spacing w:val="-3"/>
        </w:rPr>
        <w:t xml:space="preserve"> </w:t>
      </w:r>
      <w:r>
        <w:rPr>
          <w:color w:val="221F1F"/>
        </w:rPr>
        <w:t>the</w:t>
      </w:r>
      <w:r>
        <w:rPr>
          <w:color w:val="221F1F"/>
          <w:spacing w:val="-2"/>
        </w:rPr>
        <w:t xml:space="preserve"> </w:t>
      </w:r>
      <w:r>
        <w:rPr>
          <w:color w:val="221F1F"/>
        </w:rPr>
        <w:t>person</w:t>
      </w:r>
      <w:r>
        <w:rPr>
          <w:color w:val="221F1F"/>
          <w:spacing w:val="-2"/>
        </w:rPr>
        <w:t xml:space="preserve"> </w:t>
      </w:r>
      <w:r>
        <w:rPr>
          <w:color w:val="221F1F"/>
        </w:rPr>
        <w:t>shall</w:t>
      </w:r>
      <w:r>
        <w:rPr>
          <w:color w:val="221F1F"/>
          <w:spacing w:val="-1"/>
        </w:rPr>
        <w:t xml:space="preserve"> </w:t>
      </w:r>
      <w:r>
        <w:rPr>
          <w:color w:val="221F1F"/>
        </w:rPr>
        <w:t>be—</w:t>
      </w:r>
    </w:p>
    <w:p w14:paraId="21421E11" w14:textId="77777777" w:rsidR="0031330A" w:rsidRDefault="00F22557">
      <w:pPr>
        <w:pStyle w:val="ListParagraph"/>
        <w:numPr>
          <w:ilvl w:val="4"/>
          <w:numId w:val="39"/>
        </w:numPr>
        <w:tabs>
          <w:tab w:val="left" w:pos="1565"/>
          <w:tab w:val="left" w:pos="1566"/>
        </w:tabs>
        <w:spacing w:before="43"/>
        <w:ind w:hanging="409"/>
      </w:pPr>
      <w:r>
        <w:rPr>
          <w:color w:val="221F1F"/>
        </w:rPr>
        <w:t>disqualiﬁed</w:t>
      </w:r>
      <w:r>
        <w:rPr>
          <w:color w:val="221F1F"/>
          <w:spacing w:val="-1"/>
        </w:rPr>
        <w:t xml:space="preserve"> </w:t>
      </w:r>
      <w:r>
        <w:rPr>
          <w:color w:val="221F1F"/>
        </w:rPr>
        <w:t>from</w:t>
      </w:r>
      <w:r>
        <w:rPr>
          <w:color w:val="221F1F"/>
          <w:spacing w:val="-4"/>
        </w:rPr>
        <w:t xml:space="preserve"> </w:t>
      </w:r>
      <w:proofErr w:type="gramStart"/>
      <w:r>
        <w:rPr>
          <w:color w:val="221F1F"/>
        </w:rPr>
        <w:t>entering</w:t>
      </w:r>
      <w:r>
        <w:rPr>
          <w:color w:val="221F1F"/>
          <w:spacing w:val="-4"/>
        </w:rPr>
        <w:t xml:space="preserve"> </w:t>
      </w:r>
      <w:r>
        <w:rPr>
          <w:color w:val="221F1F"/>
        </w:rPr>
        <w:t>into</w:t>
      </w:r>
      <w:proofErr w:type="gramEnd"/>
      <w:r>
        <w:rPr>
          <w:color w:val="221F1F"/>
          <w:spacing w:val="-1"/>
        </w:rPr>
        <w:t xml:space="preserve"> </w:t>
      </w:r>
      <w:r>
        <w:rPr>
          <w:color w:val="221F1F"/>
        </w:rPr>
        <w:t>a</w:t>
      </w:r>
      <w:r>
        <w:rPr>
          <w:color w:val="221F1F"/>
          <w:spacing w:val="-4"/>
        </w:rPr>
        <w:t xml:space="preserve"> </w:t>
      </w:r>
      <w:r>
        <w:rPr>
          <w:color w:val="221F1F"/>
        </w:rPr>
        <w:t>contract</w:t>
      </w:r>
      <w:r>
        <w:rPr>
          <w:color w:val="221F1F"/>
          <w:spacing w:val="-2"/>
        </w:rPr>
        <w:t xml:space="preserve"> </w:t>
      </w:r>
      <w:r>
        <w:rPr>
          <w:color w:val="221F1F"/>
        </w:rPr>
        <w:t>for</w:t>
      </w:r>
      <w:r>
        <w:rPr>
          <w:color w:val="221F1F"/>
          <w:spacing w:val="-3"/>
        </w:rPr>
        <w:t xml:space="preserve"> </w:t>
      </w:r>
      <w:r>
        <w:rPr>
          <w:color w:val="221F1F"/>
        </w:rPr>
        <w:t>a</w:t>
      </w:r>
      <w:r>
        <w:rPr>
          <w:color w:val="221F1F"/>
          <w:spacing w:val="-2"/>
        </w:rPr>
        <w:t xml:space="preserve"> </w:t>
      </w:r>
      <w:r>
        <w:rPr>
          <w:color w:val="221F1F"/>
        </w:rPr>
        <w:t>procurement or</w:t>
      </w:r>
      <w:r>
        <w:rPr>
          <w:color w:val="221F1F"/>
          <w:spacing w:val="-1"/>
        </w:rPr>
        <w:t xml:space="preserve"> </w:t>
      </w:r>
      <w:r>
        <w:rPr>
          <w:color w:val="221F1F"/>
        </w:rPr>
        <w:t>asset</w:t>
      </w:r>
      <w:r>
        <w:rPr>
          <w:color w:val="221F1F"/>
          <w:spacing w:val="-1"/>
        </w:rPr>
        <w:t xml:space="preserve"> </w:t>
      </w:r>
      <w:r>
        <w:rPr>
          <w:color w:val="221F1F"/>
        </w:rPr>
        <w:t>disposal</w:t>
      </w:r>
      <w:r>
        <w:rPr>
          <w:color w:val="221F1F"/>
          <w:spacing w:val="-1"/>
        </w:rPr>
        <w:t xml:space="preserve"> </w:t>
      </w:r>
      <w:r>
        <w:rPr>
          <w:color w:val="221F1F"/>
        </w:rPr>
        <w:t>proceeding;</w:t>
      </w:r>
      <w:r>
        <w:rPr>
          <w:color w:val="221F1F"/>
          <w:spacing w:val="1"/>
        </w:rPr>
        <w:t xml:space="preserve"> </w:t>
      </w:r>
      <w:r>
        <w:rPr>
          <w:color w:val="221F1F"/>
        </w:rPr>
        <w:t>or</w:t>
      </w:r>
    </w:p>
    <w:p w14:paraId="008841AE" w14:textId="77777777" w:rsidR="0031330A" w:rsidRDefault="00F22557">
      <w:pPr>
        <w:pStyle w:val="ListParagraph"/>
        <w:numPr>
          <w:ilvl w:val="4"/>
          <w:numId w:val="39"/>
        </w:numPr>
        <w:tabs>
          <w:tab w:val="left" w:pos="1565"/>
          <w:tab w:val="left" w:pos="1566"/>
        </w:tabs>
        <w:spacing w:before="37"/>
        <w:ind w:hanging="409"/>
      </w:pPr>
      <w:r>
        <w:rPr>
          <w:color w:val="221F1F"/>
        </w:rPr>
        <w:t>if a</w:t>
      </w:r>
      <w:r>
        <w:rPr>
          <w:color w:val="221F1F"/>
          <w:spacing w:val="-3"/>
        </w:rPr>
        <w:t xml:space="preserve"> </w:t>
      </w:r>
      <w:r>
        <w:rPr>
          <w:color w:val="221F1F"/>
        </w:rPr>
        <w:t>contract</w:t>
      </w:r>
      <w:r>
        <w:rPr>
          <w:color w:val="221F1F"/>
          <w:spacing w:val="-2"/>
        </w:rPr>
        <w:t xml:space="preserve"> </w:t>
      </w:r>
      <w:r>
        <w:rPr>
          <w:color w:val="221F1F"/>
        </w:rPr>
        <w:t>has</w:t>
      </w:r>
      <w:r>
        <w:rPr>
          <w:color w:val="221F1F"/>
          <w:spacing w:val="-2"/>
        </w:rPr>
        <w:t xml:space="preserve"> </w:t>
      </w:r>
      <w:r>
        <w:rPr>
          <w:color w:val="221F1F"/>
        </w:rPr>
        <w:t>already</w:t>
      </w:r>
      <w:r>
        <w:rPr>
          <w:color w:val="221F1F"/>
          <w:spacing w:val="-3"/>
        </w:rPr>
        <w:t xml:space="preserve"> </w:t>
      </w:r>
      <w:r>
        <w:rPr>
          <w:color w:val="221F1F"/>
        </w:rPr>
        <w:t>been</w:t>
      </w:r>
      <w:r>
        <w:rPr>
          <w:color w:val="221F1F"/>
          <w:spacing w:val="-1"/>
        </w:rPr>
        <w:t xml:space="preserve"> </w:t>
      </w:r>
      <w:r>
        <w:rPr>
          <w:color w:val="221F1F"/>
        </w:rPr>
        <w:t>entered</w:t>
      </w:r>
      <w:r>
        <w:rPr>
          <w:color w:val="221F1F"/>
          <w:spacing w:val="-1"/>
        </w:rPr>
        <w:t xml:space="preserve"> </w:t>
      </w:r>
      <w:r>
        <w:rPr>
          <w:color w:val="221F1F"/>
        </w:rPr>
        <w:t>into</w:t>
      </w:r>
      <w:r>
        <w:rPr>
          <w:color w:val="221F1F"/>
          <w:spacing w:val="-1"/>
        </w:rPr>
        <w:t xml:space="preserve"> </w:t>
      </w:r>
      <w:r>
        <w:rPr>
          <w:color w:val="221F1F"/>
        </w:rPr>
        <w:t>with</w:t>
      </w:r>
      <w:r>
        <w:rPr>
          <w:color w:val="221F1F"/>
          <w:spacing w:val="-2"/>
        </w:rPr>
        <w:t xml:space="preserve"> </w:t>
      </w:r>
      <w:r>
        <w:rPr>
          <w:color w:val="221F1F"/>
        </w:rPr>
        <w:t>the</w:t>
      </w:r>
      <w:r>
        <w:rPr>
          <w:color w:val="221F1F"/>
          <w:spacing w:val="-3"/>
        </w:rPr>
        <w:t xml:space="preserve"> </w:t>
      </w:r>
      <w:r>
        <w:rPr>
          <w:color w:val="221F1F"/>
        </w:rPr>
        <w:t>person,</w:t>
      </w:r>
      <w:r>
        <w:rPr>
          <w:color w:val="221F1F"/>
          <w:spacing w:val="-1"/>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shall be</w:t>
      </w:r>
      <w:r>
        <w:rPr>
          <w:color w:val="221F1F"/>
          <w:spacing w:val="-1"/>
        </w:rPr>
        <w:t xml:space="preserve"> </w:t>
      </w:r>
      <w:r>
        <w:rPr>
          <w:color w:val="221F1F"/>
        </w:rPr>
        <w:t>voidable;</w:t>
      </w:r>
    </w:p>
    <w:p w14:paraId="064C58FA" w14:textId="77777777" w:rsidR="0031330A" w:rsidRDefault="0031330A">
      <w:pPr>
        <w:pStyle w:val="BodyText"/>
        <w:spacing w:before="3"/>
        <w:rPr>
          <w:sz w:val="21"/>
        </w:rPr>
      </w:pPr>
    </w:p>
    <w:p w14:paraId="39FE1B1B" w14:textId="77777777" w:rsidR="0031330A" w:rsidRDefault="00F22557">
      <w:pPr>
        <w:pStyle w:val="ListParagraph"/>
        <w:numPr>
          <w:ilvl w:val="3"/>
          <w:numId w:val="39"/>
        </w:numPr>
        <w:tabs>
          <w:tab w:val="left" w:pos="1160"/>
        </w:tabs>
        <w:spacing w:line="230" w:lineRule="auto"/>
        <w:ind w:right="427"/>
      </w:pPr>
      <w:r>
        <w:rPr>
          <w:color w:val="221F1F"/>
        </w:rPr>
        <w:t>The voiding of a contract by the procuring entity under subsection (7) does not limit any legal remedy the</w:t>
      </w:r>
      <w:r>
        <w:rPr>
          <w:color w:val="221F1F"/>
          <w:spacing w:val="-52"/>
        </w:rPr>
        <w:t xml:space="preserve"> </w:t>
      </w:r>
      <w:r>
        <w:rPr>
          <w:color w:val="221F1F"/>
        </w:rPr>
        <w:t>procuring</w:t>
      </w:r>
      <w:r>
        <w:rPr>
          <w:color w:val="221F1F"/>
          <w:spacing w:val="-3"/>
        </w:rPr>
        <w:t xml:space="preserve"> </w:t>
      </w:r>
      <w:r>
        <w:rPr>
          <w:color w:val="221F1F"/>
        </w:rPr>
        <w:t>entity</w:t>
      </w:r>
      <w:r>
        <w:rPr>
          <w:color w:val="221F1F"/>
          <w:spacing w:val="-2"/>
        </w:rPr>
        <w:t xml:space="preserve"> </w:t>
      </w:r>
      <w:r>
        <w:rPr>
          <w:color w:val="221F1F"/>
        </w:rPr>
        <w:t>may</w:t>
      </w:r>
      <w:r>
        <w:rPr>
          <w:color w:val="221F1F"/>
          <w:spacing w:val="-2"/>
        </w:rPr>
        <w:t xml:space="preserve"> </w:t>
      </w:r>
      <w:r>
        <w:rPr>
          <w:color w:val="221F1F"/>
        </w:rPr>
        <w:t>have;</w:t>
      </w:r>
    </w:p>
    <w:p w14:paraId="6462A731" w14:textId="77777777" w:rsidR="0031330A" w:rsidRDefault="0031330A">
      <w:pPr>
        <w:pStyle w:val="BodyText"/>
        <w:spacing w:before="3"/>
        <w:rPr>
          <w:sz w:val="21"/>
        </w:rPr>
      </w:pPr>
    </w:p>
    <w:p w14:paraId="37B4EF39" w14:textId="77777777" w:rsidR="0031330A" w:rsidRDefault="00F22557">
      <w:pPr>
        <w:pStyle w:val="ListParagraph"/>
        <w:numPr>
          <w:ilvl w:val="3"/>
          <w:numId w:val="39"/>
        </w:numPr>
        <w:tabs>
          <w:tab w:val="left" w:pos="1160"/>
        </w:tabs>
        <w:spacing w:line="230" w:lineRule="auto"/>
        <w:ind w:right="421"/>
      </w:pPr>
      <w:r>
        <w:rPr>
          <w:color w:val="221F1F"/>
        </w:rPr>
        <w:t>An employee or agent of the procuring entity or a member of the Board or committee of the procuring</w:t>
      </w:r>
      <w:r>
        <w:rPr>
          <w:color w:val="221F1F"/>
          <w:spacing w:val="1"/>
        </w:rPr>
        <w:t xml:space="preserve"> </w:t>
      </w:r>
      <w:r>
        <w:rPr>
          <w:color w:val="221F1F"/>
        </w:rPr>
        <w:t>entity</w:t>
      </w:r>
      <w:r>
        <w:rPr>
          <w:color w:val="221F1F"/>
          <w:spacing w:val="-3"/>
        </w:rPr>
        <w:t xml:space="preserve"> </w:t>
      </w:r>
      <w:r>
        <w:rPr>
          <w:color w:val="221F1F"/>
        </w:rPr>
        <w:t>who has</w:t>
      </w:r>
      <w:r>
        <w:rPr>
          <w:color w:val="221F1F"/>
          <w:spacing w:val="-2"/>
        </w:rPr>
        <w:t xml:space="preserve"> </w:t>
      </w:r>
      <w:r>
        <w:rPr>
          <w:color w:val="221F1F"/>
        </w:rPr>
        <w:t>a conﬂict</w:t>
      </w:r>
      <w:r>
        <w:rPr>
          <w:color w:val="221F1F"/>
          <w:spacing w:val="1"/>
        </w:rPr>
        <w:t xml:space="preserve"> </w:t>
      </w:r>
      <w:r>
        <w:rPr>
          <w:color w:val="221F1F"/>
        </w:rPr>
        <w:t>of</w:t>
      </w:r>
      <w:r>
        <w:rPr>
          <w:color w:val="221F1F"/>
          <w:spacing w:val="-3"/>
        </w:rPr>
        <w:t xml:space="preserve"> </w:t>
      </w:r>
      <w:r>
        <w:rPr>
          <w:color w:val="221F1F"/>
        </w:rPr>
        <w:t>interest</w:t>
      </w:r>
      <w:r>
        <w:rPr>
          <w:color w:val="221F1F"/>
          <w:spacing w:val="2"/>
        </w:rPr>
        <w:t xml:space="preserve"> </w:t>
      </w:r>
      <w:r>
        <w:rPr>
          <w:color w:val="221F1F"/>
        </w:rPr>
        <w:t>with</w:t>
      </w:r>
      <w:r>
        <w:rPr>
          <w:color w:val="221F1F"/>
          <w:spacing w:val="-2"/>
        </w:rPr>
        <w:t xml:space="preserve"> </w:t>
      </w:r>
      <w:r>
        <w:rPr>
          <w:color w:val="221F1F"/>
        </w:rPr>
        <w:t>respect</w:t>
      </w:r>
      <w:r>
        <w:rPr>
          <w:color w:val="221F1F"/>
          <w:spacing w:val="2"/>
        </w:rPr>
        <w:t xml:space="preserve"> </w:t>
      </w:r>
      <w:r>
        <w:rPr>
          <w:color w:val="221F1F"/>
        </w:rPr>
        <w:t>to a procurement—</w:t>
      </w:r>
    </w:p>
    <w:p w14:paraId="334A312E" w14:textId="77777777" w:rsidR="0031330A" w:rsidRDefault="00F22557">
      <w:pPr>
        <w:pStyle w:val="ListParagraph"/>
        <w:numPr>
          <w:ilvl w:val="4"/>
          <w:numId w:val="39"/>
        </w:numPr>
        <w:tabs>
          <w:tab w:val="left" w:pos="1573"/>
        </w:tabs>
        <w:spacing w:before="39"/>
        <w:ind w:left="1572" w:hanging="414"/>
      </w:pPr>
      <w:r>
        <w:rPr>
          <w:color w:val="221F1F"/>
        </w:rPr>
        <w:t>shall</w:t>
      </w:r>
      <w:r>
        <w:rPr>
          <w:color w:val="221F1F"/>
          <w:spacing w:val="-2"/>
        </w:rPr>
        <w:t xml:space="preserve"> </w:t>
      </w:r>
      <w:r>
        <w:rPr>
          <w:color w:val="221F1F"/>
        </w:rPr>
        <w:t>not</w:t>
      </w:r>
      <w:r>
        <w:rPr>
          <w:color w:val="221F1F"/>
          <w:spacing w:val="-1"/>
        </w:rPr>
        <w:t xml:space="preserve"> </w:t>
      </w:r>
      <w:r>
        <w:rPr>
          <w:color w:val="221F1F"/>
        </w:rPr>
        <w:t>take</w:t>
      </w:r>
      <w:r>
        <w:rPr>
          <w:color w:val="221F1F"/>
          <w:spacing w:val="-1"/>
        </w:rPr>
        <w:t xml:space="preserve"> </w:t>
      </w:r>
      <w:r>
        <w:rPr>
          <w:color w:val="221F1F"/>
        </w:rPr>
        <w:t>part</w:t>
      </w:r>
      <w:r>
        <w:rPr>
          <w:color w:val="221F1F"/>
          <w:spacing w:val="-1"/>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procurement</w:t>
      </w:r>
      <w:r>
        <w:rPr>
          <w:color w:val="221F1F"/>
          <w:spacing w:val="-1"/>
        </w:rPr>
        <w:t xml:space="preserve"> </w:t>
      </w:r>
      <w:r>
        <w:rPr>
          <w:color w:val="221F1F"/>
        </w:rPr>
        <w:t>proceedings;</w:t>
      </w:r>
    </w:p>
    <w:p w14:paraId="404D7286" w14:textId="77777777" w:rsidR="0031330A" w:rsidRDefault="00F22557">
      <w:pPr>
        <w:pStyle w:val="ListParagraph"/>
        <w:numPr>
          <w:ilvl w:val="4"/>
          <w:numId w:val="39"/>
        </w:numPr>
        <w:tabs>
          <w:tab w:val="left" w:pos="1573"/>
        </w:tabs>
        <w:spacing w:before="50" w:line="230" w:lineRule="auto"/>
        <w:ind w:left="1586" w:right="515" w:hanging="428"/>
      </w:pPr>
      <w:r>
        <w:rPr>
          <w:color w:val="221F1F"/>
        </w:rPr>
        <w:t>shall not, after a procurement contract has been entered into, take part in any decision relating to the</w:t>
      </w:r>
      <w:r>
        <w:rPr>
          <w:color w:val="221F1F"/>
          <w:spacing w:val="-52"/>
        </w:rPr>
        <w:t xml:space="preserve"> </w:t>
      </w:r>
      <w:r>
        <w:rPr>
          <w:color w:val="221F1F"/>
        </w:rPr>
        <w:t>procurement</w:t>
      </w:r>
      <w:r>
        <w:rPr>
          <w:color w:val="221F1F"/>
          <w:spacing w:val="1"/>
        </w:rPr>
        <w:t xml:space="preserve"> </w:t>
      </w:r>
      <w:r>
        <w:rPr>
          <w:color w:val="221F1F"/>
        </w:rPr>
        <w:t>or</w:t>
      </w:r>
      <w:r>
        <w:rPr>
          <w:color w:val="221F1F"/>
          <w:spacing w:val="-2"/>
        </w:rPr>
        <w:t xml:space="preserve"> </w:t>
      </w:r>
      <w:r>
        <w:rPr>
          <w:color w:val="221F1F"/>
        </w:rPr>
        <w:t>contract;</w:t>
      </w:r>
      <w:r>
        <w:rPr>
          <w:color w:val="221F1F"/>
          <w:spacing w:val="1"/>
        </w:rPr>
        <w:t xml:space="preserve"> </w:t>
      </w:r>
      <w:r>
        <w:rPr>
          <w:color w:val="221F1F"/>
        </w:rPr>
        <w:t>and</w:t>
      </w:r>
    </w:p>
    <w:p w14:paraId="762F5D16" w14:textId="77777777" w:rsidR="0031330A" w:rsidRDefault="00F22557">
      <w:pPr>
        <w:pStyle w:val="ListParagraph"/>
        <w:numPr>
          <w:ilvl w:val="4"/>
          <w:numId w:val="39"/>
        </w:numPr>
        <w:tabs>
          <w:tab w:val="left" w:pos="1573"/>
        </w:tabs>
        <w:spacing w:before="48" w:line="230" w:lineRule="auto"/>
        <w:ind w:left="1586" w:right="420" w:hanging="428"/>
      </w:pPr>
      <w:r>
        <w:rPr>
          <w:color w:val="221F1F"/>
        </w:rPr>
        <w:t>shall not be a subcontractor for the bidder to whom was awarded contract, or a member of the group</w:t>
      </w:r>
      <w:r>
        <w:rPr>
          <w:color w:val="221F1F"/>
          <w:spacing w:val="1"/>
        </w:rPr>
        <w:t xml:space="preserve"> </w:t>
      </w:r>
      <w:r>
        <w:rPr>
          <w:color w:val="221F1F"/>
        </w:rPr>
        <w:t>of bidders to whom the contract was awarded, but the subcontractor appointed shall meet all the</w:t>
      </w:r>
      <w:r>
        <w:rPr>
          <w:color w:val="221F1F"/>
          <w:spacing w:val="1"/>
        </w:rPr>
        <w:t xml:space="preserve"> </w:t>
      </w:r>
      <w:r>
        <w:rPr>
          <w:color w:val="221F1F"/>
        </w:rPr>
        <w:t>requirements</w:t>
      </w:r>
      <w:r>
        <w:rPr>
          <w:color w:val="221F1F"/>
          <w:spacing w:val="-2"/>
        </w:rPr>
        <w:t xml:space="preserve"> </w:t>
      </w:r>
      <w:r>
        <w:rPr>
          <w:color w:val="221F1F"/>
        </w:rPr>
        <w:t>of</w:t>
      </w:r>
      <w:r>
        <w:rPr>
          <w:color w:val="221F1F"/>
          <w:spacing w:val="-2"/>
        </w:rPr>
        <w:t xml:space="preserve"> </w:t>
      </w:r>
      <w:r>
        <w:rPr>
          <w:color w:val="221F1F"/>
        </w:rPr>
        <w:t>this Act.</w:t>
      </w:r>
    </w:p>
    <w:p w14:paraId="1213101A" w14:textId="77777777" w:rsidR="0031330A" w:rsidRDefault="0031330A">
      <w:pPr>
        <w:pStyle w:val="BodyText"/>
        <w:spacing w:before="4"/>
        <w:rPr>
          <w:sz w:val="21"/>
        </w:rPr>
      </w:pPr>
    </w:p>
    <w:p w14:paraId="005D79B6" w14:textId="77777777" w:rsidR="0031330A" w:rsidRDefault="00F22557">
      <w:pPr>
        <w:pStyle w:val="ListParagraph"/>
        <w:numPr>
          <w:ilvl w:val="3"/>
          <w:numId w:val="39"/>
        </w:numPr>
        <w:tabs>
          <w:tab w:val="left" w:pos="1160"/>
        </w:tabs>
        <w:spacing w:line="230" w:lineRule="auto"/>
        <w:ind w:right="425"/>
      </w:pPr>
      <w:r>
        <w:rPr>
          <w:color w:val="221F1F"/>
        </w:rPr>
        <w:t>An employee, agent or member described in subsection (1) who refrains from doing anything prohibited</w:t>
      </w:r>
      <w:r>
        <w:rPr>
          <w:color w:val="221F1F"/>
          <w:spacing w:val="1"/>
        </w:rPr>
        <w:t xml:space="preserve"> </w:t>
      </w:r>
      <w:r>
        <w:rPr>
          <w:color w:val="221F1F"/>
        </w:rPr>
        <w:t>under that subsection, but for that subsection, would have been within his or her duties shall disclose the</w:t>
      </w:r>
      <w:r>
        <w:rPr>
          <w:color w:val="221F1F"/>
          <w:spacing w:val="1"/>
        </w:rPr>
        <w:t xml:space="preserve"> </w:t>
      </w:r>
      <w:r>
        <w:rPr>
          <w:color w:val="221F1F"/>
        </w:rPr>
        <w:t>conﬂict of</w:t>
      </w:r>
      <w:r>
        <w:rPr>
          <w:color w:val="221F1F"/>
          <w:spacing w:val="1"/>
        </w:rPr>
        <w:t xml:space="preserve"> </w:t>
      </w:r>
      <w:r>
        <w:rPr>
          <w:color w:val="221F1F"/>
        </w:rPr>
        <w:t>interest</w:t>
      </w:r>
      <w:r>
        <w:rPr>
          <w:color w:val="221F1F"/>
          <w:spacing w:val="-1"/>
        </w:rPr>
        <w:t xml:space="preserve"> </w:t>
      </w:r>
      <w:r>
        <w:rPr>
          <w:color w:val="221F1F"/>
        </w:rPr>
        <w:t>to the procuring</w:t>
      </w:r>
      <w:r>
        <w:rPr>
          <w:color w:val="221F1F"/>
          <w:spacing w:val="-3"/>
        </w:rPr>
        <w:t xml:space="preserve"> </w:t>
      </w:r>
      <w:r>
        <w:rPr>
          <w:color w:val="221F1F"/>
        </w:rPr>
        <w:t>entity;</w:t>
      </w:r>
    </w:p>
    <w:p w14:paraId="1D12DA71" w14:textId="77777777" w:rsidR="0031330A" w:rsidRDefault="0031330A">
      <w:pPr>
        <w:pStyle w:val="BodyText"/>
        <w:spacing w:before="2"/>
        <w:rPr>
          <w:sz w:val="21"/>
        </w:rPr>
      </w:pPr>
    </w:p>
    <w:p w14:paraId="7752D1AD" w14:textId="77777777" w:rsidR="0031330A" w:rsidRDefault="00F22557">
      <w:pPr>
        <w:pStyle w:val="ListParagraph"/>
        <w:numPr>
          <w:ilvl w:val="3"/>
          <w:numId w:val="39"/>
        </w:numPr>
        <w:tabs>
          <w:tab w:val="left" w:pos="1160"/>
        </w:tabs>
        <w:spacing w:line="230" w:lineRule="auto"/>
        <w:ind w:right="420"/>
      </w:pPr>
      <w:r>
        <w:rPr>
          <w:color w:val="221F1F"/>
        </w:rPr>
        <w:t>If a person contravenes subsection (1) with respect to a conﬂict of interest described in subsection (5) (a)</w:t>
      </w:r>
      <w:r>
        <w:rPr>
          <w:color w:val="221F1F"/>
          <w:spacing w:val="1"/>
        </w:rPr>
        <w:t xml:space="preserve"> </w:t>
      </w:r>
      <w:r>
        <w:rPr>
          <w:color w:val="221F1F"/>
        </w:rPr>
        <w:t>and the contract is awarded to the person or his relative or to another person in whom one of them had a</w:t>
      </w:r>
      <w:r>
        <w:rPr>
          <w:color w:val="221F1F"/>
          <w:spacing w:val="1"/>
        </w:rPr>
        <w:t xml:space="preserve"> </w:t>
      </w:r>
      <w:proofErr w:type="spellStart"/>
      <w:r>
        <w:rPr>
          <w:color w:val="221F1F"/>
        </w:rPr>
        <w:t>director</w:t>
      </w:r>
      <w:proofErr w:type="spellEnd"/>
      <w:r>
        <w:rPr>
          <w:color w:val="221F1F"/>
        </w:rPr>
        <w:t xml:space="preserve"> indirect pecuniary interest, the contract shall be </w:t>
      </w:r>
      <w:proofErr w:type="gramStart"/>
      <w:r>
        <w:rPr>
          <w:color w:val="221F1F"/>
        </w:rPr>
        <w:t>terminated</w:t>
      </w:r>
      <w:proofErr w:type="gramEnd"/>
      <w:r>
        <w:rPr>
          <w:color w:val="221F1F"/>
        </w:rPr>
        <w:t xml:space="preserve"> and all costs incurred by the public</w:t>
      </w:r>
      <w:r>
        <w:rPr>
          <w:color w:val="221F1F"/>
          <w:spacing w:val="1"/>
        </w:rPr>
        <w:t xml:space="preserve"> </w:t>
      </w:r>
      <w:r>
        <w:rPr>
          <w:color w:val="221F1F"/>
        </w:rPr>
        <w:t>entity</w:t>
      </w:r>
      <w:r>
        <w:rPr>
          <w:color w:val="221F1F"/>
          <w:spacing w:val="-3"/>
        </w:rPr>
        <w:t xml:space="preserve"> </w:t>
      </w:r>
      <w:r>
        <w:rPr>
          <w:color w:val="221F1F"/>
        </w:rPr>
        <w:t>shall</w:t>
      </w:r>
      <w:r>
        <w:rPr>
          <w:color w:val="221F1F"/>
          <w:spacing w:val="1"/>
        </w:rPr>
        <w:t xml:space="preserve"> </w:t>
      </w:r>
      <w:r>
        <w:rPr>
          <w:color w:val="221F1F"/>
        </w:rPr>
        <w:t>be made good by</w:t>
      </w:r>
      <w:r>
        <w:rPr>
          <w:color w:val="221F1F"/>
          <w:spacing w:val="-3"/>
        </w:rPr>
        <w:t xml:space="preserve"> </w:t>
      </w:r>
      <w:r>
        <w:rPr>
          <w:color w:val="221F1F"/>
        </w:rPr>
        <w:t>the awarding</w:t>
      </w:r>
      <w:r>
        <w:rPr>
          <w:color w:val="221F1F"/>
          <w:spacing w:val="-4"/>
        </w:rPr>
        <w:t xml:space="preserve"> </w:t>
      </w:r>
      <w:r>
        <w:rPr>
          <w:color w:val="221F1F"/>
        </w:rPr>
        <w:t>ofﬁcer.</w:t>
      </w:r>
      <w:r>
        <w:rPr>
          <w:color w:val="221F1F"/>
          <w:spacing w:val="-5"/>
        </w:rPr>
        <w:t xml:space="preserve"> </w:t>
      </w:r>
      <w:r>
        <w:rPr>
          <w:color w:val="221F1F"/>
        </w:rPr>
        <w:t>Etc.</w:t>
      </w:r>
    </w:p>
    <w:p w14:paraId="3F42E404" w14:textId="77777777" w:rsidR="0031330A" w:rsidRDefault="0031330A">
      <w:pPr>
        <w:pStyle w:val="BodyText"/>
        <w:spacing w:before="7"/>
        <w:rPr>
          <w:sz w:val="20"/>
        </w:rPr>
      </w:pPr>
    </w:p>
    <w:p w14:paraId="04324533" w14:textId="77777777" w:rsidR="0031330A" w:rsidRDefault="00F22557">
      <w:pPr>
        <w:pStyle w:val="ListParagraph"/>
        <w:numPr>
          <w:ilvl w:val="2"/>
          <w:numId w:val="39"/>
        </w:numPr>
        <w:tabs>
          <w:tab w:val="left" w:pos="547"/>
          <w:tab w:val="left" w:pos="548"/>
        </w:tabs>
        <w:spacing w:before="1"/>
        <w:ind w:left="799" w:right="1456" w:hanging="800"/>
        <w:jc w:val="right"/>
      </w:pPr>
      <w:r>
        <w:rPr>
          <w:color w:val="221F1F"/>
        </w:rPr>
        <w:t>In</w:t>
      </w:r>
      <w:r>
        <w:rPr>
          <w:color w:val="221F1F"/>
          <w:spacing w:val="-2"/>
        </w:rPr>
        <w:t xml:space="preserve"> </w:t>
      </w:r>
      <w:r>
        <w:rPr>
          <w:color w:val="221F1F"/>
        </w:rPr>
        <w:t>compliance</w:t>
      </w:r>
      <w:r>
        <w:rPr>
          <w:color w:val="221F1F"/>
          <w:spacing w:val="-1"/>
        </w:rPr>
        <w:t xml:space="preserve"> </w:t>
      </w:r>
      <w:r>
        <w:rPr>
          <w:color w:val="221F1F"/>
        </w:rPr>
        <w:t>with</w:t>
      </w:r>
      <w:r>
        <w:rPr>
          <w:color w:val="221F1F"/>
          <w:spacing w:val="-4"/>
        </w:rPr>
        <w:t xml:space="preserve"> </w:t>
      </w:r>
      <w:r>
        <w:rPr>
          <w:color w:val="221F1F"/>
        </w:rPr>
        <w:t>Kenya's</w:t>
      </w:r>
      <w:r>
        <w:rPr>
          <w:color w:val="221F1F"/>
          <w:spacing w:val="1"/>
        </w:rPr>
        <w:t xml:space="preserve"> </w:t>
      </w:r>
      <w:r>
        <w:rPr>
          <w:color w:val="221F1F"/>
        </w:rPr>
        <w:t>laws,</w:t>
      </w:r>
      <w:r>
        <w:rPr>
          <w:color w:val="221F1F"/>
          <w:spacing w:val="-4"/>
        </w:rPr>
        <w:t xml:space="preserve"> </w:t>
      </w:r>
      <w:r>
        <w:rPr>
          <w:color w:val="221F1F"/>
        </w:rPr>
        <w:t>regulations</w:t>
      </w:r>
      <w:r>
        <w:rPr>
          <w:color w:val="221F1F"/>
          <w:spacing w:val="-1"/>
        </w:rPr>
        <w:t xml:space="preserve"> </w:t>
      </w:r>
      <w:r>
        <w:rPr>
          <w:color w:val="221F1F"/>
        </w:rPr>
        <w:t>and</w:t>
      </w:r>
      <w:r>
        <w:rPr>
          <w:color w:val="221F1F"/>
          <w:spacing w:val="-2"/>
        </w:rPr>
        <w:t xml:space="preserve"> </w:t>
      </w:r>
      <w:r>
        <w:rPr>
          <w:color w:val="221F1F"/>
        </w:rPr>
        <w:t>policies</w:t>
      </w:r>
      <w:r>
        <w:rPr>
          <w:color w:val="221F1F"/>
          <w:spacing w:val="-1"/>
        </w:rPr>
        <w:t xml:space="preserve"> </w:t>
      </w:r>
      <w:r>
        <w:rPr>
          <w:color w:val="221F1F"/>
        </w:rPr>
        <w:t>mentioned</w:t>
      </w:r>
      <w:r>
        <w:rPr>
          <w:color w:val="221F1F"/>
          <w:spacing w:val="-4"/>
        </w:rPr>
        <w:t xml:space="preserve"> </w:t>
      </w:r>
      <w:r>
        <w:rPr>
          <w:color w:val="221F1F"/>
        </w:rPr>
        <w:t>above, the</w:t>
      </w:r>
      <w:r>
        <w:rPr>
          <w:color w:val="221F1F"/>
          <w:spacing w:val="-2"/>
        </w:rPr>
        <w:t xml:space="preserve"> </w:t>
      </w:r>
      <w:r>
        <w:rPr>
          <w:color w:val="221F1F"/>
        </w:rPr>
        <w:t>Procuring</w:t>
      </w:r>
      <w:r>
        <w:rPr>
          <w:color w:val="221F1F"/>
          <w:spacing w:val="-4"/>
        </w:rPr>
        <w:t xml:space="preserve"> </w:t>
      </w:r>
      <w:r>
        <w:rPr>
          <w:color w:val="221F1F"/>
        </w:rPr>
        <w:t>Entity:</w:t>
      </w:r>
    </w:p>
    <w:p w14:paraId="17955D8B" w14:textId="77777777" w:rsidR="0031330A" w:rsidRDefault="00F22557">
      <w:pPr>
        <w:pStyle w:val="ListParagraph"/>
        <w:numPr>
          <w:ilvl w:val="0"/>
          <w:numId w:val="40"/>
        </w:numPr>
        <w:tabs>
          <w:tab w:val="left" w:pos="300"/>
        </w:tabs>
        <w:spacing w:before="39"/>
        <w:ind w:right="1433" w:hanging="1100"/>
        <w:jc w:val="right"/>
      </w:pPr>
      <w:r>
        <w:rPr>
          <w:color w:val="221F1F"/>
        </w:rPr>
        <w:t>Deﬁnes</w:t>
      </w:r>
      <w:r>
        <w:rPr>
          <w:color w:val="221F1F"/>
          <w:spacing w:val="-1"/>
        </w:rPr>
        <w:t xml:space="preserve"> </w:t>
      </w:r>
      <w:r>
        <w:rPr>
          <w:color w:val="221F1F"/>
        </w:rPr>
        <w:t>broadly,</w:t>
      </w:r>
      <w:r>
        <w:rPr>
          <w:color w:val="221F1F"/>
          <w:spacing w:val="-1"/>
        </w:rPr>
        <w:t xml:space="preserve"> </w:t>
      </w:r>
      <w:r>
        <w:rPr>
          <w:color w:val="221F1F"/>
        </w:rPr>
        <w:t>for</w:t>
      </w:r>
      <w:r>
        <w:rPr>
          <w:color w:val="221F1F"/>
          <w:spacing w:val="-3"/>
        </w:rPr>
        <w:t xml:space="preserve"> </w:t>
      </w:r>
      <w:r>
        <w:rPr>
          <w:color w:val="221F1F"/>
        </w:rPr>
        <w:t>the</w:t>
      </w:r>
      <w:r>
        <w:rPr>
          <w:color w:val="221F1F"/>
          <w:spacing w:val="-3"/>
        </w:rPr>
        <w:t xml:space="preserve"> </w:t>
      </w:r>
      <w:r>
        <w:rPr>
          <w:color w:val="221F1F"/>
        </w:rPr>
        <w:t>purposes</w:t>
      </w:r>
      <w:r>
        <w:rPr>
          <w:color w:val="221F1F"/>
          <w:spacing w:val="-3"/>
        </w:rPr>
        <w:t xml:space="preserve"> </w:t>
      </w:r>
      <w:r>
        <w:rPr>
          <w:color w:val="221F1F"/>
        </w:rPr>
        <w:t>of</w:t>
      </w:r>
      <w:r>
        <w:rPr>
          <w:color w:val="221F1F"/>
          <w:spacing w:val="-4"/>
        </w:rPr>
        <w:t xml:space="preserve"> </w:t>
      </w:r>
      <w:r>
        <w:rPr>
          <w:color w:val="221F1F"/>
        </w:rPr>
        <w:t>the</w:t>
      </w:r>
      <w:r>
        <w:rPr>
          <w:color w:val="221F1F"/>
          <w:spacing w:val="-1"/>
        </w:rPr>
        <w:t xml:space="preserve"> </w:t>
      </w:r>
      <w:r>
        <w:rPr>
          <w:color w:val="221F1F"/>
        </w:rPr>
        <w:t>above</w:t>
      </w:r>
      <w:r>
        <w:rPr>
          <w:color w:val="221F1F"/>
          <w:spacing w:val="-1"/>
        </w:rPr>
        <w:t xml:space="preserve"> </w:t>
      </w:r>
      <w:r>
        <w:rPr>
          <w:color w:val="221F1F"/>
        </w:rPr>
        <w:t>provisions, the</w:t>
      </w:r>
      <w:r>
        <w:rPr>
          <w:color w:val="221F1F"/>
          <w:spacing w:val="-1"/>
        </w:rPr>
        <w:t xml:space="preserve"> </w:t>
      </w:r>
      <w:r>
        <w:rPr>
          <w:color w:val="221F1F"/>
        </w:rPr>
        <w:t>terms</w:t>
      </w:r>
      <w:r>
        <w:rPr>
          <w:color w:val="221F1F"/>
          <w:spacing w:val="-2"/>
        </w:rPr>
        <w:t xml:space="preserve"> </w:t>
      </w:r>
      <w:r>
        <w:rPr>
          <w:color w:val="221F1F"/>
        </w:rPr>
        <w:t>set</w:t>
      </w:r>
      <w:r>
        <w:rPr>
          <w:color w:val="221F1F"/>
          <w:spacing w:val="-2"/>
        </w:rPr>
        <w:t xml:space="preserve"> </w:t>
      </w:r>
      <w:r>
        <w:rPr>
          <w:color w:val="221F1F"/>
        </w:rPr>
        <w:t>forth</w:t>
      </w:r>
      <w:r>
        <w:rPr>
          <w:color w:val="221F1F"/>
          <w:spacing w:val="-2"/>
        </w:rPr>
        <w:t xml:space="preserve"> </w:t>
      </w:r>
      <w:r>
        <w:rPr>
          <w:color w:val="221F1F"/>
        </w:rPr>
        <w:t>below</w:t>
      </w:r>
      <w:r>
        <w:rPr>
          <w:color w:val="221F1F"/>
          <w:spacing w:val="-2"/>
        </w:rPr>
        <w:t xml:space="preserve"> </w:t>
      </w:r>
      <w:r>
        <w:rPr>
          <w:color w:val="221F1F"/>
        </w:rPr>
        <w:t>as</w:t>
      </w:r>
      <w:r>
        <w:rPr>
          <w:color w:val="221F1F"/>
          <w:spacing w:val="-1"/>
        </w:rPr>
        <w:t xml:space="preserve"> </w:t>
      </w:r>
      <w:r>
        <w:rPr>
          <w:color w:val="221F1F"/>
        </w:rPr>
        <w:t>follows:</w:t>
      </w:r>
    </w:p>
    <w:p w14:paraId="583250D2" w14:textId="77777777" w:rsidR="0031330A" w:rsidRDefault="0031330A">
      <w:pPr>
        <w:jc w:val="right"/>
        <w:sectPr w:rsidR="0031330A">
          <w:footerReference w:type="default" r:id="rId443"/>
          <w:pgSz w:w="11920" w:h="16850"/>
          <w:pgMar w:top="740" w:right="420" w:bottom="700" w:left="600" w:header="0" w:footer="503" w:gutter="0"/>
          <w:cols w:space="720"/>
        </w:sectPr>
      </w:pPr>
    </w:p>
    <w:p w14:paraId="1D537264" w14:textId="77777777" w:rsidR="0031330A" w:rsidRDefault="00F22557">
      <w:pPr>
        <w:pStyle w:val="ListParagraph"/>
        <w:numPr>
          <w:ilvl w:val="1"/>
          <w:numId w:val="40"/>
        </w:numPr>
        <w:tabs>
          <w:tab w:val="left" w:pos="1591"/>
          <w:tab w:val="left" w:pos="1592"/>
        </w:tabs>
        <w:spacing w:before="84" w:line="232" w:lineRule="auto"/>
        <w:ind w:right="617"/>
      </w:pPr>
      <w:r>
        <w:rPr>
          <w:color w:val="221F1F"/>
        </w:rPr>
        <w:t>“</w:t>
      </w:r>
      <w:proofErr w:type="gramStart"/>
      <w:r>
        <w:rPr>
          <w:color w:val="221F1F"/>
        </w:rPr>
        <w:t>corrupt</w:t>
      </w:r>
      <w:proofErr w:type="gramEnd"/>
      <w:r>
        <w:rPr>
          <w:color w:val="221F1F"/>
        </w:rPr>
        <w:t xml:space="preserve"> practice” is the offering, giving, receiving, or soliciting, directly or indirectly, of anything</w:t>
      </w:r>
      <w:r>
        <w:rPr>
          <w:color w:val="221F1F"/>
          <w:spacing w:val="-52"/>
        </w:rPr>
        <w:t xml:space="preserve"> </w:t>
      </w:r>
      <w:r>
        <w:rPr>
          <w:color w:val="221F1F"/>
        </w:rPr>
        <w:t>of</w:t>
      </w:r>
      <w:r>
        <w:rPr>
          <w:color w:val="221F1F"/>
          <w:spacing w:val="-1"/>
        </w:rPr>
        <w:t xml:space="preserve"> </w:t>
      </w:r>
      <w:r>
        <w:rPr>
          <w:color w:val="221F1F"/>
        </w:rPr>
        <w:t>value</w:t>
      </w:r>
      <w:r>
        <w:rPr>
          <w:color w:val="221F1F"/>
          <w:spacing w:val="-2"/>
        </w:rPr>
        <w:t xml:space="preserve"> </w:t>
      </w:r>
      <w:r>
        <w:rPr>
          <w:color w:val="221F1F"/>
        </w:rPr>
        <w:t>to</w:t>
      </w:r>
      <w:r>
        <w:rPr>
          <w:color w:val="221F1F"/>
          <w:spacing w:val="-3"/>
        </w:rPr>
        <w:t xml:space="preserve"> </w:t>
      </w:r>
      <w:r>
        <w:rPr>
          <w:color w:val="221F1F"/>
        </w:rPr>
        <w:t>inﬂuence</w:t>
      </w:r>
      <w:r>
        <w:rPr>
          <w:color w:val="221F1F"/>
          <w:spacing w:val="-1"/>
        </w:rPr>
        <w:t xml:space="preserve"> </w:t>
      </w:r>
      <w:r>
        <w:rPr>
          <w:color w:val="221F1F"/>
        </w:rPr>
        <w:t>improperly</w:t>
      </w:r>
      <w:r>
        <w:rPr>
          <w:color w:val="221F1F"/>
          <w:spacing w:val="-2"/>
        </w:rPr>
        <w:t xml:space="preserve"> </w:t>
      </w:r>
      <w:r>
        <w:rPr>
          <w:color w:val="221F1F"/>
        </w:rPr>
        <w:t>the actions</w:t>
      </w:r>
      <w:r>
        <w:rPr>
          <w:color w:val="221F1F"/>
          <w:spacing w:val="1"/>
        </w:rPr>
        <w:t xml:space="preserve"> </w:t>
      </w:r>
      <w:r>
        <w:rPr>
          <w:color w:val="221F1F"/>
        </w:rPr>
        <w:t>of another</w:t>
      </w:r>
      <w:r>
        <w:rPr>
          <w:color w:val="221F1F"/>
          <w:spacing w:val="-1"/>
        </w:rPr>
        <w:t xml:space="preserve"> </w:t>
      </w:r>
      <w:r>
        <w:rPr>
          <w:color w:val="221F1F"/>
        </w:rPr>
        <w:t>party;</w:t>
      </w:r>
    </w:p>
    <w:p w14:paraId="25582199" w14:textId="77777777" w:rsidR="0031330A" w:rsidRDefault="00F22557">
      <w:pPr>
        <w:pStyle w:val="ListParagraph"/>
        <w:numPr>
          <w:ilvl w:val="1"/>
          <w:numId w:val="40"/>
        </w:numPr>
        <w:tabs>
          <w:tab w:val="left" w:pos="1591"/>
          <w:tab w:val="left" w:pos="1592"/>
        </w:tabs>
        <w:spacing w:before="49" w:line="230" w:lineRule="auto"/>
        <w:ind w:right="496"/>
      </w:pPr>
      <w:r>
        <w:rPr>
          <w:color w:val="221F1F"/>
        </w:rPr>
        <w:t>“</w:t>
      </w:r>
      <w:proofErr w:type="gramStart"/>
      <w:r>
        <w:rPr>
          <w:color w:val="221F1F"/>
        </w:rPr>
        <w:t>fraudulent</w:t>
      </w:r>
      <w:proofErr w:type="gramEnd"/>
      <w:r>
        <w:rPr>
          <w:color w:val="221F1F"/>
        </w:rPr>
        <w:t xml:space="preserve"> practice” is any act or omission, including misrepresentation, that knowingly or</w:t>
      </w:r>
      <w:r>
        <w:rPr>
          <w:color w:val="221F1F"/>
          <w:spacing w:val="1"/>
        </w:rPr>
        <w:t xml:space="preserve"> </w:t>
      </w:r>
      <w:r>
        <w:rPr>
          <w:color w:val="221F1F"/>
        </w:rPr>
        <w:t>recklessly misleads, or attempts to mislead, a party to obtain ﬁnancial or other beneﬁt or to avoid an</w:t>
      </w:r>
      <w:r>
        <w:rPr>
          <w:color w:val="221F1F"/>
          <w:spacing w:val="-52"/>
        </w:rPr>
        <w:t xml:space="preserve"> </w:t>
      </w:r>
      <w:r>
        <w:rPr>
          <w:color w:val="221F1F"/>
        </w:rPr>
        <w:t>obligation;</w:t>
      </w:r>
    </w:p>
    <w:p w14:paraId="410DB80F" w14:textId="77777777" w:rsidR="0031330A" w:rsidRDefault="00F22557">
      <w:pPr>
        <w:pStyle w:val="ListParagraph"/>
        <w:numPr>
          <w:ilvl w:val="1"/>
          <w:numId w:val="40"/>
        </w:numPr>
        <w:tabs>
          <w:tab w:val="left" w:pos="1567"/>
          <w:tab w:val="left" w:pos="1568"/>
        </w:tabs>
        <w:spacing w:before="45" w:line="232" w:lineRule="auto"/>
        <w:ind w:left="1577" w:right="490" w:hanging="480"/>
      </w:pPr>
      <w:r>
        <w:rPr>
          <w:color w:val="221F1F"/>
        </w:rPr>
        <w:t>“</w:t>
      </w:r>
      <w:proofErr w:type="gramStart"/>
      <w:r>
        <w:rPr>
          <w:color w:val="221F1F"/>
        </w:rPr>
        <w:t>collusive</w:t>
      </w:r>
      <w:proofErr w:type="gramEnd"/>
      <w:r>
        <w:rPr>
          <w:color w:val="221F1F"/>
        </w:rPr>
        <w:t xml:space="preserve"> practice” is an arrangement between two or more parties designed to achieve an improper</w:t>
      </w:r>
      <w:r>
        <w:rPr>
          <w:color w:val="221F1F"/>
          <w:spacing w:val="-52"/>
        </w:rPr>
        <w:t xml:space="preserve"> </w:t>
      </w:r>
      <w:r>
        <w:rPr>
          <w:color w:val="221F1F"/>
        </w:rPr>
        <w:t>purpose,</w:t>
      </w:r>
      <w:r>
        <w:rPr>
          <w:color w:val="221F1F"/>
          <w:spacing w:val="-1"/>
        </w:rPr>
        <w:t xml:space="preserve"> </w:t>
      </w:r>
      <w:r>
        <w:rPr>
          <w:color w:val="221F1F"/>
        </w:rPr>
        <w:t>including</w:t>
      </w:r>
      <w:r>
        <w:rPr>
          <w:color w:val="221F1F"/>
          <w:spacing w:val="-2"/>
        </w:rPr>
        <w:t xml:space="preserve"> </w:t>
      </w:r>
      <w:r>
        <w:rPr>
          <w:color w:val="221F1F"/>
        </w:rPr>
        <w:t>to</w:t>
      </w:r>
      <w:r>
        <w:rPr>
          <w:color w:val="221F1F"/>
          <w:spacing w:val="-3"/>
        </w:rPr>
        <w:t xml:space="preserve"> </w:t>
      </w:r>
      <w:r>
        <w:rPr>
          <w:color w:val="221F1F"/>
        </w:rPr>
        <w:t>inﬂuence</w:t>
      </w:r>
      <w:r>
        <w:rPr>
          <w:color w:val="221F1F"/>
          <w:spacing w:val="1"/>
        </w:rPr>
        <w:t xml:space="preserve"> </w:t>
      </w:r>
      <w:r>
        <w:rPr>
          <w:color w:val="221F1F"/>
        </w:rPr>
        <w:t>improperly</w:t>
      </w:r>
      <w:r>
        <w:rPr>
          <w:color w:val="221F1F"/>
          <w:spacing w:val="-2"/>
        </w:rPr>
        <w:t xml:space="preserve"> </w:t>
      </w:r>
      <w:r>
        <w:rPr>
          <w:color w:val="221F1F"/>
        </w:rPr>
        <w:t>the</w:t>
      </w:r>
      <w:r>
        <w:rPr>
          <w:color w:val="221F1F"/>
          <w:spacing w:val="-1"/>
        </w:rPr>
        <w:t xml:space="preserve"> </w:t>
      </w:r>
      <w:r>
        <w:rPr>
          <w:color w:val="221F1F"/>
        </w:rPr>
        <w:t>actions</w:t>
      </w:r>
      <w:r>
        <w:rPr>
          <w:color w:val="221F1F"/>
          <w:spacing w:val="-2"/>
        </w:rPr>
        <w:t xml:space="preserve"> </w:t>
      </w:r>
      <w:r>
        <w:rPr>
          <w:color w:val="221F1F"/>
        </w:rPr>
        <w:t>of</w:t>
      </w:r>
      <w:r>
        <w:rPr>
          <w:color w:val="221F1F"/>
          <w:spacing w:val="1"/>
        </w:rPr>
        <w:t xml:space="preserve"> </w:t>
      </w:r>
      <w:r>
        <w:rPr>
          <w:color w:val="221F1F"/>
        </w:rPr>
        <w:t>another</w:t>
      </w:r>
      <w:r>
        <w:rPr>
          <w:color w:val="221F1F"/>
          <w:spacing w:val="1"/>
        </w:rPr>
        <w:t xml:space="preserve"> </w:t>
      </w:r>
      <w:r>
        <w:rPr>
          <w:color w:val="221F1F"/>
        </w:rPr>
        <w:t>party;</w:t>
      </w:r>
    </w:p>
    <w:p w14:paraId="465AEA3F" w14:textId="77777777" w:rsidR="0031330A" w:rsidRDefault="00F22557">
      <w:pPr>
        <w:pStyle w:val="ListParagraph"/>
        <w:numPr>
          <w:ilvl w:val="1"/>
          <w:numId w:val="40"/>
        </w:numPr>
        <w:tabs>
          <w:tab w:val="left" w:pos="1567"/>
          <w:tab w:val="left" w:pos="1568"/>
        </w:tabs>
        <w:spacing w:line="230" w:lineRule="auto"/>
        <w:ind w:left="1577" w:right="577" w:hanging="480"/>
      </w:pPr>
      <w:r>
        <w:rPr>
          <w:color w:val="221F1F"/>
        </w:rPr>
        <w:t>“</w:t>
      </w:r>
      <w:proofErr w:type="gramStart"/>
      <w:r>
        <w:rPr>
          <w:color w:val="221F1F"/>
        </w:rPr>
        <w:t>coercive</w:t>
      </w:r>
      <w:proofErr w:type="gramEnd"/>
      <w:r>
        <w:rPr>
          <w:color w:val="221F1F"/>
        </w:rPr>
        <w:t xml:space="preserve"> practice” is impairing or harming, or threatening to impair or harm, directly or indirectly,</w:t>
      </w:r>
      <w:r>
        <w:rPr>
          <w:color w:val="221F1F"/>
          <w:spacing w:val="-52"/>
        </w:rPr>
        <w:t xml:space="preserve"> </w:t>
      </w:r>
      <w:r>
        <w:rPr>
          <w:color w:val="221F1F"/>
        </w:rPr>
        <w:t>any</w:t>
      </w:r>
      <w:r>
        <w:rPr>
          <w:color w:val="221F1F"/>
          <w:spacing w:val="-3"/>
        </w:rPr>
        <w:t xml:space="preserve"> </w:t>
      </w:r>
      <w:r>
        <w:rPr>
          <w:color w:val="221F1F"/>
        </w:rPr>
        <w:t>party</w:t>
      </w:r>
      <w:r>
        <w:rPr>
          <w:color w:val="221F1F"/>
          <w:spacing w:val="-2"/>
        </w:rPr>
        <w:t xml:space="preserve"> </w:t>
      </w:r>
      <w:r>
        <w:rPr>
          <w:color w:val="221F1F"/>
        </w:rPr>
        <w:t>or</w:t>
      </w:r>
      <w:r>
        <w:rPr>
          <w:color w:val="221F1F"/>
          <w:spacing w:val="-2"/>
        </w:rPr>
        <w:t xml:space="preserve"> </w:t>
      </w:r>
      <w:r>
        <w:rPr>
          <w:color w:val="221F1F"/>
        </w:rPr>
        <w:t>the property</w:t>
      </w:r>
      <w:r>
        <w:rPr>
          <w:color w:val="221F1F"/>
          <w:spacing w:val="-2"/>
        </w:rPr>
        <w:t xml:space="preserve"> </w:t>
      </w:r>
      <w:r>
        <w:rPr>
          <w:color w:val="221F1F"/>
        </w:rPr>
        <w:t>of</w:t>
      </w:r>
      <w:r>
        <w:rPr>
          <w:color w:val="221F1F"/>
          <w:spacing w:val="1"/>
        </w:rPr>
        <w:t xml:space="preserve"> </w:t>
      </w:r>
      <w:r>
        <w:rPr>
          <w:color w:val="221F1F"/>
        </w:rPr>
        <w:t>the party</w:t>
      </w:r>
      <w:r>
        <w:rPr>
          <w:color w:val="221F1F"/>
          <w:spacing w:val="-4"/>
        </w:rPr>
        <w:t xml:space="preserve"> </w:t>
      </w:r>
      <w:r>
        <w:rPr>
          <w:color w:val="221F1F"/>
        </w:rPr>
        <w:t>to inﬂuence improperly</w:t>
      </w:r>
      <w:r>
        <w:rPr>
          <w:color w:val="221F1F"/>
          <w:spacing w:val="-2"/>
        </w:rPr>
        <w:t xml:space="preserve"> </w:t>
      </w:r>
      <w:r>
        <w:rPr>
          <w:color w:val="221F1F"/>
        </w:rPr>
        <w:t>the actions</w:t>
      </w:r>
      <w:r>
        <w:rPr>
          <w:color w:val="221F1F"/>
          <w:spacing w:val="-2"/>
        </w:rPr>
        <w:t xml:space="preserve"> </w:t>
      </w:r>
      <w:r>
        <w:rPr>
          <w:color w:val="221F1F"/>
        </w:rPr>
        <w:t>of</w:t>
      </w:r>
      <w:r>
        <w:rPr>
          <w:color w:val="221F1F"/>
          <w:spacing w:val="1"/>
        </w:rPr>
        <w:t xml:space="preserve"> </w:t>
      </w:r>
      <w:r>
        <w:rPr>
          <w:color w:val="221F1F"/>
        </w:rPr>
        <w:t>a</w:t>
      </w:r>
      <w:r>
        <w:rPr>
          <w:color w:val="221F1F"/>
          <w:spacing w:val="-3"/>
        </w:rPr>
        <w:t xml:space="preserve"> </w:t>
      </w:r>
      <w:r>
        <w:rPr>
          <w:color w:val="221F1F"/>
        </w:rPr>
        <w:t>party;</w:t>
      </w:r>
    </w:p>
    <w:p w14:paraId="28D941B7" w14:textId="77777777" w:rsidR="0031330A" w:rsidRDefault="00F22557">
      <w:pPr>
        <w:pStyle w:val="ListParagraph"/>
        <w:numPr>
          <w:ilvl w:val="1"/>
          <w:numId w:val="40"/>
        </w:numPr>
        <w:tabs>
          <w:tab w:val="left" w:pos="1567"/>
          <w:tab w:val="left" w:pos="1568"/>
        </w:tabs>
        <w:spacing w:line="249" w:lineRule="exact"/>
        <w:ind w:left="1567" w:hanging="471"/>
      </w:pPr>
      <w:r>
        <w:rPr>
          <w:color w:val="221F1F"/>
        </w:rPr>
        <w:t>“</w:t>
      </w:r>
      <w:proofErr w:type="gramStart"/>
      <w:r>
        <w:rPr>
          <w:color w:val="221F1F"/>
        </w:rPr>
        <w:t>obstructive</w:t>
      </w:r>
      <w:proofErr w:type="gramEnd"/>
      <w:r>
        <w:rPr>
          <w:color w:val="221F1F"/>
          <w:spacing w:val="-2"/>
        </w:rPr>
        <w:t xml:space="preserve"> </w:t>
      </w:r>
      <w:r>
        <w:rPr>
          <w:color w:val="221F1F"/>
        </w:rPr>
        <w:t>practice”</w:t>
      </w:r>
      <w:r>
        <w:rPr>
          <w:color w:val="221F1F"/>
          <w:spacing w:val="-4"/>
        </w:rPr>
        <w:t xml:space="preserve"> </w:t>
      </w:r>
      <w:r>
        <w:rPr>
          <w:color w:val="221F1F"/>
        </w:rPr>
        <w:t>is:</w:t>
      </w:r>
    </w:p>
    <w:p w14:paraId="31BAC041" w14:textId="77777777" w:rsidR="0031330A" w:rsidRDefault="0031330A">
      <w:pPr>
        <w:pStyle w:val="BodyText"/>
        <w:spacing w:before="9"/>
        <w:rPr>
          <w:sz w:val="20"/>
        </w:rPr>
      </w:pPr>
    </w:p>
    <w:p w14:paraId="646E4EFC" w14:textId="77777777" w:rsidR="0031330A" w:rsidRDefault="00F22557">
      <w:pPr>
        <w:pStyle w:val="ListParagraph"/>
        <w:numPr>
          <w:ilvl w:val="2"/>
          <w:numId w:val="40"/>
        </w:numPr>
        <w:tabs>
          <w:tab w:val="left" w:pos="1839"/>
        </w:tabs>
        <w:spacing w:line="230" w:lineRule="auto"/>
        <w:ind w:right="419"/>
      </w:pPr>
      <w:r>
        <w:rPr>
          <w:color w:val="221F1F"/>
        </w:rPr>
        <w:t xml:space="preserve">deliberately destroying, falsifying, altering, or concealing of evidence material to </w:t>
      </w:r>
      <w:proofErr w:type="spellStart"/>
      <w:r>
        <w:rPr>
          <w:color w:val="221F1F"/>
        </w:rPr>
        <w:t>theinvestigation</w:t>
      </w:r>
      <w:proofErr w:type="spellEnd"/>
      <w:r>
        <w:rPr>
          <w:color w:val="221F1F"/>
          <w:spacing w:val="-52"/>
        </w:rPr>
        <w:t xml:space="preserve"> </w:t>
      </w:r>
      <w:r>
        <w:rPr>
          <w:color w:val="221F1F"/>
        </w:rPr>
        <w:t>or making false statements to investigators in order to materially impede investigation by Public</w:t>
      </w:r>
      <w:r>
        <w:rPr>
          <w:color w:val="221F1F"/>
          <w:spacing w:val="1"/>
        </w:rPr>
        <w:t xml:space="preserve"> </w:t>
      </w:r>
      <w:r>
        <w:rPr>
          <w:color w:val="221F1F"/>
        </w:rPr>
        <w:t>Procurement</w:t>
      </w:r>
      <w:r>
        <w:rPr>
          <w:color w:val="221F1F"/>
          <w:spacing w:val="1"/>
        </w:rPr>
        <w:t xml:space="preserve"> </w:t>
      </w:r>
      <w:r>
        <w:rPr>
          <w:color w:val="221F1F"/>
        </w:rPr>
        <w:t>Regulatory</w:t>
      </w:r>
      <w:r>
        <w:rPr>
          <w:color w:val="221F1F"/>
          <w:spacing w:val="1"/>
        </w:rPr>
        <w:t xml:space="preserve"> </w:t>
      </w:r>
      <w:r>
        <w:rPr>
          <w:color w:val="221F1F"/>
        </w:rPr>
        <w:t>Authority</w:t>
      </w:r>
      <w:r>
        <w:rPr>
          <w:color w:val="221F1F"/>
          <w:spacing w:val="1"/>
        </w:rPr>
        <w:t xml:space="preserve"> </w:t>
      </w:r>
      <w:r>
        <w:rPr>
          <w:color w:val="221F1F"/>
        </w:rPr>
        <w:t>(PPRA)</w:t>
      </w:r>
      <w:r>
        <w:rPr>
          <w:color w:val="221F1F"/>
          <w:spacing w:val="1"/>
        </w:rPr>
        <w:t xml:space="preserve"> </w:t>
      </w:r>
      <w:r>
        <w:rPr>
          <w:color w:val="221F1F"/>
        </w:rPr>
        <w:t>or</w:t>
      </w:r>
      <w:r>
        <w:rPr>
          <w:color w:val="221F1F"/>
          <w:spacing w:val="1"/>
        </w:rPr>
        <w:t xml:space="preserve"> </w:t>
      </w:r>
      <w:r>
        <w:rPr>
          <w:color w:val="221F1F"/>
        </w:rPr>
        <w:t>any</w:t>
      </w:r>
      <w:r>
        <w:rPr>
          <w:color w:val="221F1F"/>
          <w:spacing w:val="1"/>
        </w:rPr>
        <w:t xml:space="preserve"> </w:t>
      </w:r>
      <w:r>
        <w:rPr>
          <w:color w:val="221F1F"/>
        </w:rPr>
        <w:t>other</w:t>
      </w:r>
      <w:r>
        <w:rPr>
          <w:color w:val="221F1F"/>
          <w:spacing w:val="1"/>
        </w:rPr>
        <w:t xml:space="preserve"> </w:t>
      </w:r>
      <w:r>
        <w:rPr>
          <w:color w:val="221F1F"/>
        </w:rPr>
        <w:t>appropriate</w:t>
      </w:r>
      <w:r>
        <w:rPr>
          <w:color w:val="221F1F"/>
          <w:spacing w:val="1"/>
        </w:rPr>
        <w:t xml:space="preserve"> </w:t>
      </w:r>
      <w:r>
        <w:rPr>
          <w:color w:val="221F1F"/>
        </w:rPr>
        <w:t>authority</w:t>
      </w:r>
      <w:r>
        <w:rPr>
          <w:color w:val="221F1F"/>
          <w:spacing w:val="1"/>
        </w:rPr>
        <w:t xml:space="preserve"> </w:t>
      </w:r>
      <w:r>
        <w:rPr>
          <w:color w:val="221F1F"/>
        </w:rPr>
        <w:t>appointed</w:t>
      </w:r>
      <w:r>
        <w:rPr>
          <w:color w:val="221F1F"/>
          <w:spacing w:val="1"/>
        </w:rPr>
        <w:t xml:space="preserve"> </w:t>
      </w:r>
      <w:r>
        <w:rPr>
          <w:color w:val="221F1F"/>
        </w:rPr>
        <w:t>by</w:t>
      </w:r>
      <w:r>
        <w:rPr>
          <w:color w:val="221F1F"/>
          <w:spacing w:val="-52"/>
        </w:rPr>
        <w:t xml:space="preserve"> </w:t>
      </w:r>
      <w:r>
        <w:rPr>
          <w:color w:val="221F1F"/>
        </w:rPr>
        <w:t>Government of Kenya into allegations of a corrupt, fraudulent, coercive, or collusive practice;</w:t>
      </w:r>
      <w:r>
        <w:rPr>
          <w:color w:val="221F1F"/>
          <w:spacing w:val="1"/>
        </w:rPr>
        <w:t xml:space="preserve"> </w:t>
      </w:r>
      <w:r>
        <w:rPr>
          <w:color w:val="221F1F"/>
        </w:rPr>
        <w:t>and/or</w:t>
      </w:r>
      <w:r>
        <w:rPr>
          <w:color w:val="221F1F"/>
          <w:spacing w:val="1"/>
        </w:rPr>
        <w:t xml:space="preserve"> </w:t>
      </w:r>
      <w:r>
        <w:rPr>
          <w:color w:val="221F1F"/>
        </w:rPr>
        <w:t>threatening,</w:t>
      </w:r>
      <w:r>
        <w:rPr>
          <w:color w:val="221F1F"/>
          <w:spacing w:val="1"/>
        </w:rPr>
        <w:t xml:space="preserve"> </w:t>
      </w:r>
      <w:r>
        <w:rPr>
          <w:color w:val="221F1F"/>
        </w:rPr>
        <w:t>harassing,</w:t>
      </w:r>
      <w:r>
        <w:rPr>
          <w:color w:val="221F1F"/>
          <w:spacing w:val="1"/>
        </w:rPr>
        <w:t xml:space="preserve"> </w:t>
      </w:r>
      <w:r>
        <w:rPr>
          <w:color w:val="221F1F"/>
        </w:rPr>
        <w:t>or</w:t>
      </w:r>
      <w:r>
        <w:rPr>
          <w:color w:val="221F1F"/>
          <w:spacing w:val="1"/>
        </w:rPr>
        <w:t xml:space="preserve"> </w:t>
      </w:r>
      <w:r>
        <w:rPr>
          <w:color w:val="221F1F"/>
        </w:rPr>
        <w:t>intimidating</w:t>
      </w:r>
      <w:r>
        <w:rPr>
          <w:color w:val="221F1F"/>
          <w:spacing w:val="1"/>
        </w:rPr>
        <w:t xml:space="preserve"> </w:t>
      </w:r>
      <w:r>
        <w:rPr>
          <w:color w:val="221F1F"/>
        </w:rPr>
        <w:t>any</w:t>
      </w:r>
      <w:r>
        <w:rPr>
          <w:color w:val="221F1F"/>
          <w:spacing w:val="1"/>
        </w:rPr>
        <w:t xml:space="preserve"> </w:t>
      </w:r>
      <w:r>
        <w:rPr>
          <w:color w:val="221F1F"/>
        </w:rPr>
        <w:t>party</w:t>
      </w:r>
      <w:r>
        <w:rPr>
          <w:color w:val="221F1F"/>
          <w:spacing w:val="1"/>
        </w:rPr>
        <w:t xml:space="preserve"> </w:t>
      </w:r>
      <w:r>
        <w:rPr>
          <w:color w:val="221F1F"/>
        </w:rPr>
        <w:t>to</w:t>
      </w:r>
      <w:r>
        <w:rPr>
          <w:color w:val="221F1F"/>
          <w:spacing w:val="1"/>
        </w:rPr>
        <w:t xml:space="preserve"> </w:t>
      </w:r>
      <w:r>
        <w:rPr>
          <w:color w:val="221F1F"/>
        </w:rPr>
        <w:t>prevent</w:t>
      </w:r>
      <w:r>
        <w:rPr>
          <w:color w:val="221F1F"/>
          <w:spacing w:val="1"/>
        </w:rPr>
        <w:t xml:space="preserve"> </w:t>
      </w:r>
      <w:r>
        <w:rPr>
          <w:color w:val="221F1F"/>
        </w:rPr>
        <w:t>it</w:t>
      </w:r>
      <w:r>
        <w:rPr>
          <w:color w:val="221F1F"/>
          <w:spacing w:val="1"/>
        </w:rPr>
        <w:t xml:space="preserve"> </w:t>
      </w:r>
      <w:r>
        <w:rPr>
          <w:color w:val="221F1F"/>
        </w:rPr>
        <w:t>from</w:t>
      </w:r>
      <w:r>
        <w:rPr>
          <w:color w:val="221F1F"/>
          <w:spacing w:val="1"/>
        </w:rPr>
        <w:t xml:space="preserve"> </w:t>
      </w:r>
      <w:r>
        <w:rPr>
          <w:color w:val="221F1F"/>
        </w:rPr>
        <w:t>disclosing</w:t>
      </w:r>
      <w:r>
        <w:rPr>
          <w:color w:val="221F1F"/>
          <w:spacing w:val="55"/>
        </w:rPr>
        <w:t xml:space="preserve"> </w:t>
      </w:r>
      <w:r>
        <w:rPr>
          <w:color w:val="221F1F"/>
        </w:rPr>
        <w:t>its</w:t>
      </w:r>
      <w:r>
        <w:rPr>
          <w:color w:val="221F1F"/>
          <w:spacing w:val="1"/>
        </w:rPr>
        <w:t xml:space="preserve"> </w:t>
      </w:r>
      <w:r>
        <w:rPr>
          <w:color w:val="221F1F"/>
        </w:rPr>
        <w:t>knowledge</w:t>
      </w:r>
      <w:r>
        <w:rPr>
          <w:color w:val="221F1F"/>
          <w:spacing w:val="-1"/>
        </w:rPr>
        <w:t xml:space="preserve"> </w:t>
      </w:r>
      <w:r>
        <w:rPr>
          <w:color w:val="221F1F"/>
        </w:rPr>
        <w:t>of matters</w:t>
      </w:r>
      <w:r>
        <w:rPr>
          <w:color w:val="221F1F"/>
          <w:spacing w:val="1"/>
        </w:rPr>
        <w:t xml:space="preserve"> </w:t>
      </w:r>
      <w:r>
        <w:rPr>
          <w:color w:val="221F1F"/>
        </w:rPr>
        <w:t>relevant</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investigation</w:t>
      </w:r>
      <w:r>
        <w:rPr>
          <w:color w:val="221F1F"/>
          <w:spacing w:val="-2"/>
        </w:rPr>
        <w:t xml:space="preserve"> </w:t>
      </w:r>
      <w:r>
        <w:rPr>
          <w:color w:val="221F1F"/>
        </w:rPr>
        <w:t>or</w:t>
      </w:r>
      <w:r>
        <w:rPr>
          <w:color w:val="221F1F"/>
          <w:spacing w:val="-3"/>
        </w:rPr>
        <w:t xml:space="preserve"> </w:t>
      </w:r>
      <w:r>
        <w:rPr>
          <w:color w:val="221F1F"/>
        </w:rPr>
        <w:t>from</w:t>
      </w:r>
      <w:r>
        <w:rPr>
          <w:color w:val="221F1F"/>
          <w:spacing w:val="-5"/>
        </w:rPr>
        <w:t xml:space="preserve"> </w:t>
      </w:r>
      <w:r>
        <w:rPr>
          <w:color w:val="221F1F"/>
        </w:rPr>
        <w:t>pursuing</w:t>
      </w:r>
      <w:r>
        <w:rPr>
          <w:color w:val="221F1F"/>
          <w:spacing w:val="-2"/>
        </w:rPr>
        <w:t xml:space="preserve"> </w:t>
      </w:r>
      <w:r>
        <w:rPr>
          <w:color w:val="221F1F"/>
        </w:rPr>
        <w:t>the</w:t>
      </w:r>
      <w:r>
        <w:rPr>
          <w:color w:val="221F1F"/>
          <w:spacing w:val="-3"/>
        </w:rPr>
        <w:t xml:space="preserve"> </w:t>
      </w:r>
      <w:r>
        <w:rPr>
          <w:color w:val="221F1F"/>
        </w:rPr>
        <w:t>investigation;</w:t>
      </w:r>
      <w:r>
        <w:rPr>
          <w:color w:val="221F1F"/>
          <w:spacing w:val="1"/>
        </w:rPr>
        <w:t xml:space="preserve"> </w:t>
      </w:r>
      <w:r>
        <w:rPr>
          <w:color w:val="221F1F"/>
        </w:rPr>
        <w:t>or</w:t>
      </w:r>
    </w:p>
    <w:p w14:paraId="76D8FD6C" w14:textId="77777777" w:rsidR="0031330A" w:rsidRDefault="0031330A">
      <w:pPr>
        <w:pStyle w:val="BodyText"/>
        <w:spacing w:before="3"/>
        <w:rPr>
          <w:sz w:val="21"/>
        </w:rPr>
      </w:pPr>
    </w:p>
    <w:p w14:paraId="7D7F1D4E" w14:textId="77777777" w:rsidR="0031330A" w:rsidRDefault="00F22557">
      <w:pPr>
        <w:pStyle w:val="ListParagraph"/>
        <w:numPr>
          <w:ilvl w:val="2"/>
          <w:numId w:val="40"/>
        </w:numPr>
        <w:tabs>
          <w:tab w:val="left" w:pos="1839"/>
        </w:tabs>
        <w:spacing w:line="230" w:lineRule="auto"/>
        <w:ind w:right="421"/>
      </w:pPr>
      <w:r>
        <w:rPr>
          <w:color w:val="221F1F"/>
        </w:rPr>
        <w:t>acts</w:t>
      </w:r>
      <w:r>
        <w:rPr>
          <w:color w:val="221F1F"/>
          <w:spacing w:val="1"/>
        </w:rPr>
        <w:t xml:space="preserve"> </w:t>
      </w:r>
      <w:r>
        <w:rPr>
          <w:color w:val="221F1F"/>
        </w:rPr>
        <w:t>intended</w:t>
      </w:r>
      <w:r>
        <w:rPr>
          <w:color w:val="221F1F"/>
          <w:spacing w:val="1"/>
        </w:rPr>
        <w:t xml:space="preserve"> </w:t>
      </w:r>
      <w:r>
        <w:rPr>
          <w:color w:val="221F1F"/>
        </w:rPr>
        <w:t>to</w:t>
      </w:r>
      <w:r>
        <w:rPr>
          <w:color w:val="221F1F"/>
          <w:spacing w:val="1"/>
        </w:rPr>
        <w:t xml:space="preserve"> </w:t>
      </w:r>
      <w:r>
        <w:rPr>
          <w:color w:val="221F1F"/>
        </w:rPr>
        <w:t>materially</w:t>
      </w:r>
      <w:r>
        <w:rPr>
          <w:color w:val="221F1F"/>
          <w:spacing w:val="1"/>
        </w:rPr>
        <w:t xml:space="preserve"> </w:t>
      </w:r>
      <w:r>
        <w:rPr>
          <w:color w:val="221F1F"/>
        </w:rPr>
        <w:t>impede</w:t>
      </w:r>
      <w:r>
        <w:rPr>
          <w:color w:val="221F1F"/>
          <w:spacing w:val="1"/>
        </w:rPr>
        <w:t xml:space="preserve"> </w:t>
      </w:r>
      <w:r>
        <w:rPr>
          <w:color w:val="221F1F"/>
        </w:rPr>
        <w:t>the</w:t>
      </w:r>
      <w:r>
        <w:rPr>
          <w:color w:val="221F1F"/>
          <w:spacing w:val="1"/>
        </w:rPr>
        <w:t xml:space="preserve"> </w:t>
      </w:r>
      <w:r>
        <w:rPr>
          <w:color w:val="221F1F"/>
        </w:rPr>
        <w:t>exercise</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proofErr w:type="gramStart"/>
      <w:r>
        <w:rPr>
          <w:color w:val="221F1F"/>
        </w:rPr>
        <w:t>PPRA's</w:t>
      </w:r>
      <w:proofErr w:type="gramEnd"/>
      <w:r>
        <w:rPr>
          <w:color w:val="221F1F"/>
          <w:spacing w:val="1"/>
        </w:rPr>
        <w:t xml:space="preserve"> </w:t>
      </w:r>
      <w:r>
        <w:rPr>
          <w:color w:val="221F1F"/>
        </w:rPr>
        <w:t>or</w:t>
      </w:r>
      <w:r>
        <w:rPr>
          <w:color w:val="221F1F"/>
          <w:spacing w:val="1"/>
        </w:rPr>
        <w:t xml:space="preserve"> </w:t>
      </w:r>
      <w:r>
        <w:rPr>
          <w:color w:val="221F1F"/>
        </w:rPr>
        <w:t>the</w:t>
      </w:r>
      <w:r>
        <w:rPr>
          <w:color w:val="221F1F"/>
          <w:spacing w:val="1"/>
        </w:rPr>
        <w:t xml:space="preserve"> </w:t>
      </w:r>
      <w:r>
        <w:rPr>
          <w:color w:val="221F1F"/>
        </w:rPr>
        <w:t>appointed</w:t>
      </w:r>
      <w:r>
        <w:rPr>
          <w:color w:val="221F1F"/>
          <w:spacing w:val="1"/>
        </w:rPr>
        <w:t xml:space="preserve"> </w:t>
      </w:r>
      <w:r>
        <w:rPr>
          <w:color w:val="221F1F"/>
        </w:rPr>
        <w:t>authority's</w:t>
      </w:r>
      <w:r>
        <w:rPr>
          <w:color w:val="221F1F"/>
          <w:spacing w:val="-52"/>
        </w:rPr>
        <w:t xml:space="preserve"> </w:t>
      </w:r>
      <w:r>
        <w:rPr>
          <w:color w:val="221F1F"/>
        </w:rPr>
        <w:t>inspection</w:t>
      </w:r>
      <w:r>
        <w:rPr>
          <w:color w:val="221F1F"/>
          <w:spacing w:val="-4"/>
        </w:rPr>
        <w:t xml:space="preserve"> </w:t>
      </w:r>
      <w:r>
        <w:rPr>
          <w:color w:val="221F1F"/>
        </w:rPr>
        <w:t>and</w:t>
      </w:r>
      <w:r>
        <w:rPr>
          <w:color w:val="221F1F"/>
          <w:spacing w:val="1"/>
        </w:rPr>
        <w:t xml:space="preserve"> </w:t>
      </w:r>
      <w:r>
        <w:rPr>
          <w:color w:val="221F1F"/>
        </w:rPr>
        <w:t>audit rights</w:t>
      </w:r>
      <w:r>
        <w:rPr>
          <w:color w:val="221F1F"/>
          <w:spacing w:val="-2"/>
        </w:rPr>
        <w:t xml:space="preserve"> </w:t>
      </w:r>
      <w:r>
        <w:rPr>
          <w:color w:val="221F1F"/>
        </w:rPr>
        <w:t>provided</w:t>
      </w:r>
      <w:r>
        <w:rPr>
          <w:color w:val="221F1F"/>
          <w:spacing w:val="-2"/>
        </w:rPr>
        <w:t xml:space="preserve"> </w:t>
      </w:r>
      <w:r>
        <w:rPr>
          <w:color w:val="221F1F"/>
        </w:rPr>
        <w:t>for</w:t>
      </w:r>
      <w:r>
        <w:rPr>
          <w:color w:val="221F1F"/>
          <w:spacing w:val="-2"/>
        </w:rPr>
        <w:t xml:space="preserve"> </w:t>
      </w:r>
      <w:r>
        <w:rPr>
          <w:color w:val="221F1F"/>
        </w:rPr>
        <w:t>under</w:t>
      </w:r>
      <w:r>
        <w:rPr>
          <w:color w:val="221F1F"/>
          <w:spacing w:val="1"/>
        </w:rPr>
        <w:t xml:space="preserve"> </w:t>
      </w:r>
      <w:r>
        <w:rPr>
          <w:color w:val="221F1F"/>
        </w:rPr>
        <w:t>paragraph</w:t>
      </w:r>
      <w:r>
        <w:rPr>
          <w:color w:val="221F1F"/>
          <w:spacing w:val="-1"/>
        </w:rPr>
        <w:t xml:space="preserve"> </w:t>
      </w:r>
      <w:r>
        <w:rPr>
          <w:color w:val="221F1F"/>
        </w:rPr>
        <w:t>2.3 e.</w:t>
      </w:r>
      <w:r>
        <w:rPr>
          <w:color w:val="221F1F"/>
          <w:spacing w:val="-3"/>
        </w:rPr>
        <w:t xml:space="preserve"> </w:t>
      </w:r>
      <w:r>
        <w:rPr>
          <w:color w:val="221F1F"/>
        </w:rPr>
        <w:t>below.</w:t>
      </w:r>
    </w:p>
    <w:p w14:paraId="109429F5" w14:textId="77777777" w:rsidR="0031330A" w:rsidRDefault="0031330A">
      <w:pPr>
        <w:pStyle w:val="BodyText"/>
        <w:spacing w:before="1"/>
        <w:rPr>
          <w:sz w:val="21"/>
        </w:rPr>
      </w:pPr>
    </w:p>
    <w:p w14:paraId="1F1A4FC8" w14:textId="77777777" w:rsidR="0031330A" w:rsidRDefault="00F22557">
      <w:pPr>
        <w:pStyle w:val="ListParagraph"/>
        <w:numPr>
          <w:ilvl w:val="0"/>
          <w:numId w:val="40"/>
        </w:numPr>
        <w:tabs>
          <w:tab w:val="left" w:pos="1163"/>
        </w:tabs>
        <w:spacing w:line="232" w:lineRule="auto"/>
        <w:ind w:left="1166" w:right="419" w:hanging="372"/>
      </w:pPr>
      <w:r>
        <w:rPr>
          <w:color w:val="221F1F"/>
        </w:rPr>
        <w:t>Deﬁnes</w:t>
      </w:r>
      <w:r>
        <w:rPr>
          <w:color w:val="221F1F"/>
          <w:spacing w:val="1"/>
        </w:rPr>
        <w:t xml:space="preserve"> </w:t>
      </w:r>
      <w:r>
        <w:rPr>
          <w:color w:val="221F1F"/>
        </w:rPr>
        <w:t>more</w:t>
      </w:r>
      <w:r>
        <w:rPr>
          <w:color w:val="221F1F"/>
          <w:spacing w:val="1"/>
        </w:rPr>
        <w:t xml:space="preserve"> </w:t>
      </w:r>
      <w:r>
        <w:rPr>
          <w:color w:val="221F1F"/>
        </w:rPr>
        <w:t>speciﬁcally,</w:t>
      </w:r>
      <w:r>
        <w:rPr>
          <w:color w:val="221F1F"/>
          <w:spacing w:val="1"/>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1"/>
        </w:rPr>
        <w:t xml:space="preserve"> </w:t>
      </w:r>
      <w:r>
        <w:rPr>
          <w:color w:val="221F1F"/>
        </w:rPr>
        <w:t>the</w:t>
      </w:r>
      <w:r>
        <w:rPr>
          <w:color w:val="221F1F"/>
          <w:spacing w:val="1"/>
        </w:rPr>
        <w:t xml:space="preserve"> </w:t>
      </w:r>
      <w:r>
        <w:rPr>
          <w:color w:val="221F1F"/>
        </w:rPr>
        <w:t>above</w:t>
      </w:r>
      <w:r>
        <w:rPr>
          <w:color w:val="221F1F"/>
          <w:spacing w:val="1"/>
        </w:rPr>
        <w:t xml:space="preserve"> </w:t>
      </w:r>
      <w:r>
        <w:rPr>
          <w:color w:val="221F1F"/>
        </w:rPr>
        <w:t>procurement</w:t>
      </w:r>
      <w:r>
        <w:rPr>
          <w:color w:val="221F1F"/>
          <w:spacing w:val="1"/>
        </w:rPr>
        <w:t xml:space="preserve"> </w:t>
      </w:r>
      <w:r>
        <w:rPr>
          <w:color w:val="221F1F"/>
        </w:rPr>
        <w:t>Act</w:t>
      </w:r>
      <w:r>
        <w:rPr>
          <w:color w:val="221F1F"/>
          <w:spacing w:val="1"/>
        </w:rPr>
        <w:t xml:space="preserve"> </w:t>
      </w:r>
      <w:r>
        <w:rPr>
          <w:color w:val="221F1F"/>
        </w:rPr>
        <w:t>provisions</w:t>
      </w:r>
      <w:r>
        <w:rPr>
          <w:color w:val="221F1F"/>
          <w:spacing w:val="1"/>
        </w:rPr>
        <w:t xml:space="preserve"> </w:t>
      </w:r>
      <w:r>
        <w:rPr>
          <w:color w:val="221F1F"/>
        </w:rPr>
        <w:t>set</w:t>
      </w:r>
      <w:r>
        <w:rPr>
          <w:color w:val="221F1F"/>
          <w:spacing w:val="1"/>
        </w:rPr>
        <w:t xml:space="preserve"> </w:t>
      </w:r>
      <w:r>
        <w:rPr>
          <w:color w:val="221F1F"/>
        </w:rPr>
        <w:t>forth</w:t>
      </w:r>
      <w:r>
        <w:rPr>
          <w:color w:val="221F1F"/>
          <w:spacing w:val="1"/>
        </w:rPr>
        <w:t xml:space="preserve"> </w:t>
      </w:r>
      <w:r>
        <w:rPr>
          <w:color w:val="221F1F"/>
        </w:rPr>
        <w:t>for</w:t>
      </w:r>
      <w:r>
        <w:rPr>
          <w:color w:val="221F1F"/>
          <w:spacing w:val="1"/>
        </w:rPr>
        <w:t xml:space="preserve"> </w:t>
      </w:r>
      <w:r>
        <w:rPr>
          <w:color w:val="221F1F"/>
        </w:rPr>
        <w:t>fraudulent</w:t>
      </w:r>
      <w:r>
        <w:rPr>
          <w:color w:val="221F1F"/>
          <w:spacing w:val="-2"/>
        </w:rPr>
        <w:t xml:space="preserve"> </w:t>
      </w:r>
      <w:r>
        <w:rPr>
          <w:color w:val="221F1F"/>
        </w:rPr>
        <w:t>and collusive</w:t>
      </w:r>
      <w:r>
        <w:rPr>
          <w:color w:val="221F1F"/>
          <w:spacing w:val="1"/>
        </w:rPr>
        <w:t xml:space="preserve"> </w:t>
      </w:r>
      <w:r>
        <w:rPr>
          <w:color w:val="221F1F"/>
        </w:rPr>
        <w:t>practices</w:t>
      </w:r>
      <w:r>
        <w:rPr>
          <w:color w:val="221F1F"/>
          <w:spacing w:val="1"/>
        </w:rPr>
        <w:t xml:space="preserve"> </w:t>
      </w:r>
      <w:r>
        <w:rPr>
          <w:color w:val="221F1F"/>
        </w:rPr>
        <w:t>as</w:t>
      </w:r>
      <w:r>
        <w:rPr>
          <w:color w:val="221F1F"/>
          <w:spacing w:val="-2"/>
        </w:rPr>
        <w:t xml:space="preserve"> </w:t>
      </w:r>
      <w:r>
        <w:rPr>
          <w:color w:val="221F1F"/>
        </w:rPr>
        <w:t>follows:</w:t>
      </w:r>
    </w:p>
    <w:p w14:paraId="4F7372D6" w14:textId="77777777" w:rsidR="0031330A" w:rsidRDefault="0031330A">
      <w:pPr>
        <w:pStyle w:val="BodyText"/>
        <w:spacing w:before="1"/>
        <w:rPr>
          <w:sz w:val="21"/>
        </w:rPr>
      </w:pPr>
    </w:p>
    <w:p w14:paraId="1B096B03" w14:textId="77777777" w:rsidR="0031330A" w:rsidRDefault="00F22557">
      <w:pPr>
        <w:pStyle w:val="BodyText"/>
        <w:spacing w:before="1" w:line="230" w:lineRule="auto"/>
        <w:ind w:left="1166" w:right="416" w:hanging="8"/>
        <w:jc w:val="both"/>
      </w:pPr>
      <w:r>
        <w:rPr>
          <w:color w:val="221F1F"/>
        </w:rPr>
        <w:t>"</w:t>
      </w:r>
      <w:proofErr w:type="gramStart"/>
      <w:r>
        <w:rPr>
          <w:color w:val="221F1F"/>
        </w:rPr>
        <w:t>fraudulent</w:t>
      </w:r>
      <w:proofErr w:type="gramEnd"/>
      <w:r>
        <w:rPr>
          <w:color w:val="221F1F"/>
        </w:rPr>
        <w:t xml:space="preserve"> practice" includes a misrepresentation of fact in order to inﬂuence a procurement or disposal</w:t>
      </w:r>
      <w:r>
        <w:rPr>
          <w:color w:val="221F1F"/>
          <w:spacing w:val="1"/>
        </w:rPr>
        <w:t xml:space="preserve"> </w:t>
      </w:r>
      <w:r>
        <w:rPr>
          <w:color w:val="221F1F"/>
        </w:rPr>
        <w:t>process or the exercise of a contract to the detriment of the procuring entity or the tenderer or the</w:t>
      </w:r>
      <w:r>
        <w:rPr>
          <w:color w:val="221F1F"/>
          <w:spacing w:val="1"/>
        </w:rPr>
        <w:t xml:space="preserve"> </w:t>
      </w:r>
      <w:r>
        <w:rPr>
          <w:color w:val="221F1F"/>
        </w:rPr>
        <w:t>contractor,</w:t>
      </w:r>
      <w:r>
        <w:rPr>
          <w:color w:val="221F1F"/>
          <w:spacing w:val="1"/>
        </w:rPr>
        <w:t xml:space="preserve"> </w:t>
      </w:r>
      <w:r>
        <w:rPr>
          <w:color w:val="221F1F"/>
        </w:rPr>
        <w:t>and</w:t>
      </w:r>
      <w:r>
        <w:rPr>
          <w:color w:val="221F1F"/>
          <w:spacing w:val="1"/>
        </w:rPr>
        <w:t xml:space="preserve"> </w:t>
      </w:r>
      <w:r>
        <w:rPr>
          <w:color w:val="221F1F"/>
        </w:rPr>
        <w:t>includes</w:t>
      </w:r>
      <w:r>
        <w:rPr>
          <w:color w:val="221F1F"/>
          <w:spacing w:val="1"/>
        </w:rPr>
        <w:t xml:space="preserve"> </w:t>
      </w:r>
      <w:r>
        <w:rPr>
          <w:color w:val="221F1F"/>
        </w:rPr>
        <w:t>collusive</w:t>
      </w:r>
      <w:r>
        <w:rPr>
          <w:color w:val="221F1F"/>
          <w:spacing w:val="1"/>
        </w:rPr>
        <w:t xml:space="preserve"> </w:t>
      </w:r>
      <w:r>
        <w:rPr>
          <w:color w:val="221F1F"/>
        </w:rPr>
        <w:t>practices</w:t>
      </w:r>
      <w:r>
        <w:rPr>
          <w:color w:val="221F1F"/>
          <w:spacing w:val="1"/>
        </w:rPr>
        <w:t xml:space="preserve"> </w:t>
      </w:r>
      <w:r>
        <w:rPr>
          <w:color w:val="221F1F"/>
        </w:rPr>
        <w:t>amongst</w:t>
      </w:r>
      <w:r>
        <w:rPr>
          <w:color w:val="221F1F"/>
          <w:spacing w:val="1"/>
        </w:rPr>
        <w:t xml:space="preserve"> </w:t>
      </w:r>
      <w:r>
        <w:rPr>
          <w:color w:val="221F1F"/>
        </w:rPr>
        <w:t>tenderers</w:t>
      </w:r>
      <w:r>
        <w:rPr>
          <w:color w:val="221F1F"/>
          <w:spacing w:val="1"/>
        </w:rPr>
        <w:t xml:space="preserve"> </w:t>
      </w:r>
      <w:r>
        <w:rPr>
          <w:color w:val="221F1F"/>
        </w:rPr>
        <w:t>prior</w:t>
      </w:r>
      <w:r>
        <w:rPr>
          <w:color w:val="221F1F"/>
          <w:spacing w:val="1"/>
        </w:rPr>
        <w:t xml:space="preserve"> </w:t>
      </w:r>
      <w:r>
        <w:rPr>
          <w:color w:val="221F1F"/>
        </w:rPr>
        <w:t>to</w:t>
      </w:r>
      <w:r>
        <w:rPr>
          <w:color w:val="221F1F"/>
          <w:spacing w:val="1"/>
        </w:rPr>
        <w:t xml:space="preserve"> </w:t>
      </w:r>
      <w:r>
        <w:rPr>
          <w:color w:val="221F1F"/>
        </w:rPr>
        <w:t>or</w:t>
      </w:r>
      <w:r>
        <w:rPr>
          <w:color w:val="221F1F"/>
          <w:spacing w:val="1"/>
        </w:rPr>
        <w:t xml:space="preserve"> </w:t>
      </w:r>
      <w:r>
        <w:rPr>
          <w:color w:val="221F1F"/>
        </w:rPr>
        <w:t>after</w:t>
      </w:r>
      <w:r>
        <w:rPr>
          <w:color w:val="221F1F"/>
          <w:spacing w:val="1"/>
        </w:rPr>
        <w:t xml:space="preserve"> </w:t>
      </w:r>
      <w:r>
        <w:rPr>
          <w:color w:val="221F1F"/>
        </w:rPr>
        <w:t>tender</w:t>
      </w:r>
      <w:r>
        <w:rPr>
          <w:color w:val="221F1F"/>
          <w:spacing w:val="55"/>
        </w:rPr>
        <w:t xml:space="preserve"> </w:t>
      </w:r>
      <w:r>
        <w:rPr>
          <w:color w:val="221F1F"/>
        </w:rPr>
        <w:t>submission</w:t>
      </w:r>
      <w:r>
        <w:rPr>
          <w:color w:val="221F1F"/>
          <w:spacing w:val="1"/>
        </w:rPr>
        <w:t xml:space="preserve"> </w:t>
      </w:r>
      <w:r>
        <w:rPr>
          <w:color w:val="221F1F"/>
        </w:rPr>
        <w:t>designed to establish tender prices at artiﬁcial non-competitive levels and to deprive the procuring entity</w:t>
      </w:r>
      <w:r>
        <w:rPr>
          <w:color w:val="221F1F"/>
          <w:spacing w:val="1"/>
        </w:rPr>
        <w:t xml:space="preserve"> </w:t>
      </w:r>
      <w:r>
        <w:rPr>
          <w:color w:val="221F1F"/>
        </w:rPr>
        <w:t>of the beneﬁts of</w:t>
      </w:r>
      <w:r>
        <w:rPr>
          <w:color w:val="221F1F"/>
          <w:spacing w:val="-2"/>
        </w:rPr>
        <w:t xml:space="preserve"> </w:t>
      </w:r>
      <w:r>
        <w:rPr>
          <w:color w:val="221F1F"/>
        </w:rPr>
        <w:t>free</w:t>
      </w:r>
      <w:r>
        <w:rPr>
          <w:color w:val="221F1F"/>
          <w:spacing w:val="1"/>
        </w:rPr>
        <w:t xml:space="preserve"> </w:t>
      </w:r>
      <w:r>
        <w:rPr>
          <w:color w:val="221F1F"/>
        </w:rPr>
        <w:t>and open competition.</w:t>
      </w:r>
    </w:p>
    <w:p w14:paraId="535B21D0" w14:textId="77777777" w:rsidR="0031330A" w:rsidRDefault="0031330A">
      <w:pPr>
        <w:pStyle w:val="BodyText"/>
        <w:spacing w:before="7"/>
        <w:rPr>
          <w:sz w:val="20"/>
        </w:rPr>
      </w:pPr>
    </w:p>
    <w:p w14:paraId="6A2D0C97" w14:textId="77777777" w:rsidR="0031330A" w:rsidRDefault="00F22557">
      <w:pPr>
        <w:pStyle w:val="ListParagraph"/>
        <w:numPr>
          <w:ilvl w:val="0"/>
          <w:numId w:val="40"/>
        </w:numPr>
        <w:tabs>
          <w:tab w:val="left" w:pos="1163"/>
        </w:tabs>
        <w:spacing w:before="1" w:line="230" w:lineRule="auto"/>
        <w:ind w:left="1164" w:right="419" w:hanging="370"/>
      </w:pPr>
      <w:r>
        <w:rPr>
          <w:color w:val="221F1F"/>
        </w:rPr>
        <w:t>Rejects a proposal for award</w:t>
      </w:r>
      <w:r>
        <w:rPr>
          <w:color w:val="221F1F"/>
          <w:position w:val="11"/>
          <w:sz w:val="11"/>
        </w:rPr>
        <w:t xml:space="preserve">1 </w:t>
      </w:r>
      <w:r>
        <w:rPr>
          <w:color w:val="221F1F"/>
        </w:rPr>
        <w:t>of a contract if PPRA determines that the ﬁrm or individual recommended</w:t>
      </w:r>
      <w:r>
        <w:rPr>
          <w:color w:val="221F1F"/>
          <w:spacing w:val="1"/>
        </w:rPr>
        <w:t xml:space="preserve"> </w:t>
      </w:r>
      <w:r>
        <w:rPr>
          <w:color w:val="221F1F"/>
        </w:rPr>
        <w:t>for award, any of its personnel, or its agents, or its sub-consultants, sub-contractors, service providers,</w:t>
      </w:r>
      <w:r>
        <w:rPr>
          <w:color w:val="221F1F"/>
          <w:spacing w:val="1"/>
        </w:rPr>
        <w:t xml:space="preserve"> </w:t>
      </w:r>
      <w:r>
        <w:rPr>
          <w:color w:val="221F1F"/>
        </w:rPr>
        <w:t>suppliers and/ or their employees, has, directly or indirectly, engaged in corrupt, fraudulent, collusive,</w:t>
      </w:r>
      <w:r>
        <w:rPr>
          <w:color w:val="221F1F"/>
          <w:spacing w:val="1"/>
        </w:rPr>
        <w:t xml:space="preserve"> </w:t>
      </w:r>
      <w:r>
        <w:rPr>
          <w:color w:val="221F1F"/>
        </w:rPr>
        <w:t>coercive,</w:t>
      </w:r>
      <w:r>
        <w:rPr>
          <w:color w:val="221F1F"/>
          <w:spacing w:val="-1"/>
        </w:rPr>
        <w:t xml:space="preserve"> </w:t>
      </w:r>
      <w:r>
        <w:rPr>
          <w:color w:val="221F1F"/>
        </w:rPr>
        <w:t>or</w:t>
      </w:r>
      <w:r>
        <w:rPr>
          <w:color w:val="221F1F"/>
          <w:spacing w:val="-2"/>
        </w:rPr>
        <w:t xml:space="preserve"> </w:t>
      </w:r>
      <w:r>
        <w:rPr>
          <w:color w:val="221F1F"/>
        </w:rPr>
        <w:t>obstructive</w:t>
      </w:r>
      <w:r>
        <w:rPr>
          <w:color w:val="221F1F"/>
          <w:spacing w:val="2"/>
        </w:rPr>
        <w:t xml:space="preserve"> </w:t>
      </w:r>
      <w:r>
        <w:rPr>
          <w:color w:val="221F1F"/>
        </w:rPr>
        <w:t>practices</w:t>
      </w:r>
      <w:r>
        <w:rPr>
          <w:color w:val="221F1F"/>
          <w:spacing w:val="-1"/>
        </w:rPr>
        <w:t xml:space="preserve"> </w:t>
      </w:r>
      <w:r>
        <w:rPr>
          <w:color w:val="221F1F"/>
        </w:rPr>
        <w:t>in competing</w:t>
      </w:r>
      <w:r>
        <w:rPr>
          <w:color w:val="221F1F"/>
          <w:spacing w:val="-3"/>
        </w:rPr>
        <w:t xml:space="preserve"> </w:t>
      </w:r>
      <w:r>
        <w:rPr>
          <w:color w:val="221F1F"/>
        </w:rPr>
        <w:t>for</w:t>
      </w:r>
      <w:r>
        <w:rPr>
          <w:color w:val="221F1F"/>
          <w:spacing w:val="-2"/>
        </w:rPr>
        <w:t xml:space="preserve"> </w:t>
      </w:r>
      <w:r>
        <w:rPr>
          <w:color w:val="221F1F"/>
        </w:rPr>
        <w:t>the</w:t>
      </w:r>
      <w:r>
        <w:rPr>
          <w:color w:val="221F1F"/>
          <w:spacing w:val="-5"/>
        </w:rPr>
        <w:t xml:space="preserve"> </w:t>
      </w:r>
      <w:r>
        <w:rPr>
          <w:color w:val="221F1F"/>
        </w:rPr>
        <w:t>contract</w:t>
      </w:r>
      <w:r>
        <w:rPr>
          <w:color w:val="221F1F"/>
          <w:spacing w:val="1"/>
        </w:rPr>
        <w:t xml:space="preserve"> </w:t>
      </w:r>
      <w:r>
        <w:rPr>
          <w:color w:val="221F1F"/>
        </w:rPr>
        <w:t>in question;</w:t>
      </w:r>
    </w:p>
    <w:p w14:paraId="5D48E980" w14:textId="77777777" w:rsidR="0031330A" w:rsidRDefault="0031330A">
      <w:pPr>
        <w:pStyle w:val="BodyText"/>
        <w:spacing w:before="1"/>
        <w:rPr>
          <w:sz w:val="21"/>
        </w:rPr>
      </w:pPr>
    </w:p>
    <w:p w14:paraId="5132BBE0" w14:textId="77777777" w:rsidR="0031330A" w:rsidRDefault="00F22557">
      <w:pPr>
        <w:pStyle w:val="ListParagraph"/>
        <w:numPr>
          <w:ilvl w:val="0"/>
          <w:numId w:val="40"/>
        </w:numPr>
        <w:tabs>
          <w:tab w:val="left" w:pos="1160"/>
        </w:tabs>
        <w:spacing w:line="230" w:lineRule="auto"/>
        <w:ind w:left="1164" w:right="418" w:hanging="370"/>
      </w:pPr>
      <w:r>
        <w:rPr>
          <w:color w:val="221F1F"/>
        </w:rPr>
        <w:t>Pursuant to the Kenya's above stated Acts and Regulations, may sanction or recommend to appropriate</w:t>
      </w:r>
      <w:r>
        <w:rPr>
          <w:color w:val="221F1F"/>
          <w:spacing w:val="1"/>
        </w:rPr>
        <w:t xml:space="preserve"> </w:t>
      </w:r>
      <w:r>
        <w:rPr>
          <w:color w:val="221F1F"/>
        </w:rPr>
        <w:t>authority(</w:t>
      </w:r>
      <w:proofErr w:type="spellStart"/>
      <w:r>
        <w:rPr>
          <w:color w:val="221F1F"/>
        </w:rPr>
        <w:t>ies</w:t>
      </w:r>
      <w:proofErr w:type="spellEnd"/>
      <w:r>
        <w:rPr>
          <w:color w:val="221F1F"/>
        </w:rPr>
        <w:t>) for sanctioning and debarment of a ﬁrm or individual, as applicable under the Acts and</w:t>
      </w:r>
      <w:r>
        <w:rPr>
          <w:color w:val="221F1F"/>
          <w:spacing w:val="1"/>
        </w:rPr>
        <w:t xml:space="preserve"> </w:t>
      </w:r>
      <w:r>
        <w:rPr>
          <w:color w:val="221F1F"/>
        </w:rPr>
        <w:t>Regulations;</w:t>
      </w:r>
    </w:p>
    <w:p w14:paraId="225E5B31" w14:textId="77777777" w:rsidR="0031330A" w:rsidRDefault="0031330A">
      <w:pPr>
        <w:pStyle w:val="BodyText"/>
        <w:spacing w:before="4"/>
        <w:rPr>
          <w:sz w:val="21"/>
        </w:rPr>
      </w:pPr>
    </w:p>
    <w:p w14:paraId="18DD1FF9" w14:textId="77777777" w:rsidR="0031330A" w:rsidRDefault="00F22557">
      <w:pPr>
        <w:pStyle w:val="ListParagraph"/>
        <w:numPr>
          <w:ilvl w:val="0"/>
          <w:numId w:val="40"/>
        </w:numPr>
        <w:tabs>
          <w:tab w:val="left" w:pos="1160"/>
        </w:tabs>
        <w:spacing w:line="230" w:lineRule="auto"/>
        <w:ind w:left="1164" w:right="419" w:hanging="370"/>
      </w:pPr>
      <w:r>
        <w:rPr>
          <w:color w:val="221F1F"/>
        </w:rPr>
        <w:t>Requires that a clause be included in Tender documents and Request for Proposal documents requiring (</w:t>
      </w:r>
      <w:proofErr w:type="spellStart"/>
      <w:r>
        <w:rPr>
          <w:color w:val="221F1F"/>
        </w:rPr>
        <w:t>i</w:t>
      </w:r>
      <w:proofErr w:type="spellEnd"/>
      <w:r>
        <w:rPr>
          <w:color w:val="221F1F"/>
        </w:rPr>
        <w:t>)</w:t>
      </w:r>
      <w:r>
        <w:rPr>
          <w:color w:val="221F1F"/>
          <w:spacing w:val="-52"/>
        </w:rPr>
        <w:t xml:space="preserve"> </w:t>
      </w:r>
      <w:r>
        <w:rPr>
          <w:color w:val="221F1F"/>
        </w:rPr>
        <w:t>Tenderers (applicants/proposers),</w:t>
      </w:r>
      <w:r>
        <w:rPr>
          <w:color w:val="221F1F"/>
          <w:spacing w:val="55"/>
        </w:rPr>
        <w:t xml:space="preserve"> </w:t>
      </w:r>
      <w:r>
        <w:rPr>
          <w:color w:val="221F1F"/>
        </w:rPr>
        <w:t>Consultants, Contractors, and Suppliers, and their Sub-contractors,</w:t>
      </w:r>
      <w:r>
        <w:rPr>
          <w:color w:val="221F1F"/>
          <w:spacing w:val="1"/>
        </w:rPr>
        <w:t xml:space="preserve"> </w:t>
      </w:r>
      <w:r>
        <w:rPr>
          <w:color w:val="221F1F"/>
        </w:rPr>
        <w:t>Sub-</w:t>
      </w:r>
      <w:r>
        <w:rPr>
          <w:color w:val="221F1F"/>
          <w:spacing w:val="1"/>
        </w:rPr>
        <w:t xml:space="preserve"> </w:t>
      </w:r>
      <w:r>
        <w:rPr>
          <w:color w:val="221F1F"/>
        </w:rPr>
        <w:t>consultants,</w:t>
      </w:r>
      <w:r>
        <w:rPr>
          <w:color w:val="221F1F"/>
          <w:spacing w:val="1"/>
        </w:rPr>
        <w:t xml:space="preserve"> </w:t>
      </w:r>
      <w:r>
        <w:rPr>
          <w:color w:val="221F1F"/>
        </w:rPr>
        <w:t>Service</w:t>
      </w:r>
      <w:r>
        <w:rPr>
          <w:color w:val="221F1F"/>
          <w:spacing w:val="1"/>
        </w:rPr>
        <w:t xml:space="preserve"> </w:t>
      </w:r>
      <w:r>
        <w:rPr>
          <w:color w:val="221F1F"/>
        </w:rPr>
        <w:t>providers,</w:t>
      </w:r>
      <w:r>
        <w:rPr>
          <w:color w:val="221F1F"/>
          <w:spacing w:val="1"/>
        </w:rPr>
        <w:t xml:space="preserve"> </w:t>
      </w:r>
      <w:r>
        <w:rPr>
          <w:color w:val="221F1F"/>
        </w:rPr>
        <w:t>Suppliers,</w:t>
      </w:r>
      <w:r>
        <w:rPr>
          <w:color w:val="221F1F"/>
          <w:spacing w:val="1"/>
        </w:rPr>
        <w:t xml:space="preserve"> </w:t>
      </w:r>
      <w:r>
        <w:rPr>
          <w:color w:val="221F1F"/>
        </w:rPr>
        <w:t>Agents</w:t>
      </w:r>
      <w:r>
        <w:rPr>
          <w:color w:val="221F1F"/>
          <w:spacing w:val="1"/>
        </w:rPr>
        <w:t xml:space="preserve"> </w:t>
      </w:r>
      <w:r>
        <w:rPr>
          <w:color w:val="221F1F"/>
        </w:rPr>
        <w:t>personnel,</w:t>
      </w:r>
      <w:r>
        <w:rPr>
          <w:color w:val="221F1F"/>
          <w:spacing w:val="1"/>
        </w:rPr>
        <w:t xml:space="preserve"> </w:t>
      </w:r>
      <w:r>
        <w:rPr>
          <w:color w:val="221F1F"/>
        </w:rPr>
        <w:t>permit</w:t>
      </w:r>
      <w:r>
        <w:rPr>
          <w:color w:val="221F1F"/>
          <w:spacing w:val="1"/>
        </w:rPr>
        <w:t xml:space="preserve"> </w:t>
      </w:r>
      <w:r>
        <w:rPr>
          <w:color w:val="221F1F"/>
        </w:rPr>
        <w:t>the</w:t>
      </w:r>
      <w:r>
        <w:rPr>
          <w:color w:val="221F1F"/>
          <w:spacing w:val="1"/>
        </w:rPr>
        <w:t xml:space="preserve"> </w:t>
      </w:r>
      <w:r>
        <w:rPr>
          <w:color w:val="221F1F"/>
        </w:rPr>
        <w:t>PPRA</w:t>
      </w:r>
      <w:r>
        <w:rPr>
          <w:color w:val="221F1F"/>
          <w:spacing w:val="1"/>
        </w:rPr>
        <w:t xml:space="preserve"> </w:t>
      </w:r>
      <w:r>
        <w:rPr>
          <w:color w:val="221F1F"/>
        </w:rPr>
        <w:t>or</w:t>
      </w:r>
      <w:r>
        <w:rPr>
          <w:color w:val="221F1F"/>
          <w:spacing w:val="1"/>
        </w:rPr>
        <w:t xml:space="preserve"> </w:t>
      </w:r>
      <w:r>
        <w:rPr>
          <w:color w:val="221F1F"/>
        </w:rPr>
        <w:t>any</w:t>
      </w:r>
      <w:r>
        <w:rPr>
          <w:color w:val="221F1F"/>
          <w:spacing w:val="1"/>
        </w:rPr>
        <w:t xml:space="preserve"> </w:t>
      </w:r>
      <w:r>
        <w:rPr>
          <w:color w:val="221F1F"/>
        </w:rPr>
        <w:t>other</w:t>
      </w:r>
      <w:r>
        <w:rPr>
          <w:color w:val="221F1F"/>
          <w:spacing w:val="1"/>
        </w:rPr>
        <w:t xml:space="preserve"> </w:t>
      </w:r>
      <w:r>
        <w:rPr>
          <w:color w:val="221F1F"/>
        </w:rPr>
        <w:t>appropriate authority appointed by Government of Kenya to inspect</w:t>
      </w:r>
      <w:r>
        <w:rPr>
          <w:color w:val="221F1F"/>
          <w:position w:val="11"/>
          <w:sz w:val="11"/>
        </w:rPr>
        <w:t>2</w:t>
      </w:r>
      <w:r>
        <w:rPr>
          <w:color w:val="221F1F"/>
          <w:spacing w:val="1"/>
          <w:position w:val="11"/>
          <w:sz w:val="11"/>
        </w:rPr>
        <w:t xml:space="preserve"> </w:t>
      </w:r>
      <w:r>
        <w:rPr>
          <w:color w:val="221F1F"/>
        </w:rPr>
        <w:t>all accounts, records and other</w:t>
      </w:r>
      <w:r>
        <w:rPr>
          <w:color w:val="221F1F"/>
          <w:spacing w:val="1"/>
        </w:rPr>
        <w:t xml:space="preserve"> </w:t>
      </w:r>
      <w:r>
        <w:rPr>
          <w:color w:val="221F1F"/>
        </w:rPr>
        <w:t>documents relating to the procurement process, selection and/or contract execution, and to have them</w:t>
      </w:r>
      <w:r>
        <w:rPr>
          <w:color w:val="221F1F"/>
          <w:spacing w:val="1"/>
        </w:rPr>
        <w:t xml:space="preserve"> </w:t>
      </w:r>
      <w:r>
        <w:rPr>
          <w:color w:val="221F1F"/>
        </w:rPr>
        <w:t>audited by auditors appointed by the PPRA or any other appropriate authority</w:t>
      </w:r>
      <w:r>
        <w:rPr>
          <w:color w:val="221F1F"/>
          <w:spacing w:val="1"/>
        </w:rPr>
        <w:t xml:space="preserve"> </w:t>
      </w:r>
      <w:r>
        <w:rPr>
          <w:color w:val="221F1F"/>
        </w:rPr>
        <w:t>appointed by Government</w:t>
      </w:r>
      <w:r>
        <w:rPr>
          <w:color w:val="221F1F"/>
          <w:spacing w:val="1"/>
        </w:rPr>
        <w:t xml:space="preserve"> </w:t>
      </w:r>
      <w:r>
        <w:rPr>
          <w:color w:val="221F1F"/>
        </w:rPr>
        <w:t>of</w:t>
      </w:r>
      <w:r>
        <w:rPr>
          <w:color w:val="221F1F"/>
          <w:spacing w:val="-2"/>
        </w:rPr>
        <w:t xml:space="preserve"> </w:t>
      </w:r>
      <w:r>
        <w:rPr>
          <w:color w:val="221F1F"/>
        </w:rPr>
        <w:t>Kenya;</w:t>
      </w:r>
      <w:r>
        <w:rPr>
          <w:color w:val="221F1F"/>
          <w:spacing w:val="1"/>
        </w:rPr>
        <w:t xml:space="preserve"> </w:t>
      </w:r>
      <w:r>
        <w:rPr>
          <w:color w:val="221F1F"/>
        </w:rPr>
        <w:t>and</w:t>
      </w:r>
    </w:p>
    <w:p w14:paraId="76205DA2" w14:textId="77777777" w:rsidR="0031330A" w:rsidRDefault="0031330A">
      <w:pPr>
        <w:pStyle w:val="BodyText"/>
        <w:spacing w:before="10"/>
        <w:rPr>
          <w:sz w:val="20"/>
        </w:rPr>
      </w:pPr>
    </w:p>
    <w:p w14:paraId="52B5094F" w14:textId="77777777" w:rsidR="0031330A" w:rsidRDefault="00F22557">
      <w:pPr>
        <w:pStyle w:val="ListParagraph"/>
        <w:numPr>
          <w:ilvl w:val="0"/>
          <w:numId w:val="40"/>
        </w:numPr>
        <w:tabs>
          <w:tab w:val="left" w:pos="1160"/>
        </w:tabs>
        <w:spacing w:line="230" w:lineRule="auto"/>
        <w:ind w:left="1164" w:right="419" w:hanging="370"/>
      </w:pPr>
      <w:r>
        <w:rPr>
          <w:color w:val="221F1F"/>
        </w:rPr>
        <w:t>Pursuant to Section 62 of the above Act, requires Applicants/Tenderers to submit along</w:t>
      </w:r>
      <w:r>
        <w:rPr>
          <w:color w:val="221F1F"/>
          <w:spacing w:val="1"/>
        </w:rPr>
        <w:t xml:space="preserve"> </w:t>
      </w:r>
      <w:r>
        <w:rPr>
          <w:color w:val="221F1F"/>
        </w:rPr>
        <w:t>with their</w:t>
      </w:r>
      <w:r>
        <w:rPr>
          <w:color w:val="221F1F"/>
          <w:spacing w:val="1"/>
        </w:rPr>
        <w:t xml:space="preserve"> </w:t>
      </w:r>
      <w:r>
        <w:rPr>
          <w:color w:val="221F1F"/>
        </w:rPr>
        <w:t>Applications/Tenders/Proposals a “Self-Declaration Form” as included in the procurement document</w:t>
      </w:r>
      <w:r>
        <w:rPr>
          <w:color w:val="221F1F"/>
          <w:spacing w:val="1"/>
        </w:rPr>
        <w:t xml:space="preserve"> </w:t>
      </w:r>
      <w:r>
        <w:rPr>
          <w:color w:val="221F1F"/>
        </w:rPr>
        <w:t>declaring that they and all parties involved in the procurement process and contract execution have not</w:t>
      </w:r>
      <w:r>
        <w:rPr>
          <w:color w:val="221F1F"/>
          <w:spacing w:val="1"/>
        </w:rPr>
        <w:t xml:space="preserve"> </w:t>
      </w:r>
      <w:r>
        <w:rPr>
          <w:color w:val="221F1F"/>
        </w:rPr>
        <w:t>engaged/will not</w:t>
      </w:r>
      <w:r>
        <w:rPr>
          <w:color w:val="221F1F"/>
          <w:spacing w:val="-2"/>
        </w:rPr>
        <w:t xml:space="preserve"> </w:t>
      </w:r>
      <w:r>
        <w:rPr>
          <w:color w:val="221F1F"/>
        </w:rPr>
        <w:t>engage</w:t>
      </w:r>
      <w:r>
        <w:rPr>
          <w:color w:val="221F1F"/>
          <w:spacing w:val="1"/>
        </w:rPr>
        <w:t xml:space="preserve"> </w:t>
      </w:r>
      <w:r>
        <w:rPr>
          <w:color w:val="221F1F"/>
        </w:rPr>
        <w:t>in</w:t>
      </w:r>
      <w:r>
        <w:rPr>
          <w:color w:val="221F1F"/>
          <w:spacing w:val="-3"/>
        </w:rPr>
        <w:t xml:space="preserve"> </w:t>
      </w:r>
      <w:r>
        <w:rPr>
          <w:color w:val="221F1F"/>
        </w:rPr>
        <w:t>any</w:t>
      </w:r>
      <w:r>
        <w:rPr>
          <w:color w:val="221F1F"/>
          <w:spacing w:val="-2"/>
        </w:rPr>
        <w:t xml:space="preserve"> </w:t>
      </w:r>
      <w:r>
        <w:rPr>
          <w:color w:val="221F1F"/>
        </w:rPr>
        <w:t>corrupt</w:t>
      </w:r>
      <w:r>
        <w:rPr>
          <w:color w:val="221F1F"/>
          <w:spacing w:val="1"/>
        </w:rPr>
        <w:t xml:space="preserve"> </w:t>
      </w:r>
      <w:r>
        <w:rPr>
          <w:color w:val="221F1F"/>
        </w:rPr>
        <w:t>or fraudulent</w:t>
      </w:r>
      <w:r>
        <w:rPr>
          <w:color w:val="221F1F"/>
          <w:spacing w:val="1"/>
        </w:rPr>
        <w:t xml:space="preserve"> </w:t>
      </w:r>
      <w:r>
        <w:rPr>
          <w:color w:val="221F1F"/>
        </w:rPr>
        <w:t>practices.</w:t>
      </w:r>
    </w:p>
    <w:p w14:paraId="0633067A" w14:textId="77777777" w:rsidR="0031330A" w:rsidRDefault="00F22557">
      <w:pPr>
        <w:pStyle w:val="BodyText"/>
        <w:spacing w:before="6"/>
        <w:rPr>
          <w:sz w:val="26"/>
        </w:rPr>
      </w:pPr>
      <w:r>
        <w:rPr>
          <w:noProof/>
        </w:rPr>
        <mc:AlternateContent>
          <mc:Choice Requires="wps">
            <w:drawing>
              <wp:anchor distT="0" distB="0" distL="0" distR="0" simplePos="0" relativeHeight="251681280" behindDoc="1" locked="0" layoutInCell="1" allowOverlap="1" wp14:anchorId="1FF19153" wp14:editId="1160F340">
                <wp:simplePos x="0" y="0"/>
                <wp:positionH relativeFrom="page">
                  <wp:posOffset>700405</wp:posOffset>
                </wp:positionH>
                <wp:positionV relativeFrom="paragraph">
                  <wp:posOffset>220345</wp:posOffset>
                </wp:positionV>
                <wp:extent cx="2575560" cy="1270"/>
                <wp:effectExtent l="0" t="0" r="0" b="0"/>
                <wp:wrapTopAndBottom/>
                <wp:docPr id="705" name="FreeForm 51"/>
                <wp:cNvGraphicFramePr/>
                <a:graphic xmlns:a="http://schemas.openxmlformats.org/drawingml/2006/main">
                  <a:graphicData uri="http://schemas.microsoft.com/office/word/2010/wordprocessingShape">
                    <wps:wsp>
                      <wps:cNvSpPr/>
                      <wps:spPr>
                        <a:xfrm>
                          <a:off x="0" y="0"/>
                          <a:ext cx="2575560" cy="1270"/>
                        </a:xfrm>
                        <a:custGeom>
                          <a:avLst/>
                          <a:gdLst/>
                          <a:ahLst/>
                          <a:cxnLst/>
                          <a:rect l="0" t="0" r="0" b="0"/>
                          <a:pathLst>
                            <a:path w="4056">
                              <a:moveTo>
                                <a:pt x="0" y="0"/>
                              </a:moveTo>
                              <a:lnTo>
                                <a:pt x="4056" y="0"/>
                              </a:lnTo>
                            </a:path>
                          </a:pathLst>
                        </a:custGeom>
                        <a:noFill/>
                        <a:ln w="2743" cap="flat" cmpd="sng">
                          <a:solidFill>
                            <a:srgbClr val="221F1F"/>
                          </a:solidFill>
                          <a:prstDash val="solid"/>
                          <a:headEnd type="none" w="med" len="med"/>
                          <a:tailEnd type="none" w="med" len="med"/>
                        </a:ln>
                      </wps:spPr>
                      <wps:bodyPr upright="1"/>
                    </wps:wsp>
                  </a:graphicData>
                </a:graphic>
              </wp:anchor>
            </w:drawing>
          </mc:Choice>
          <mc:Fallback>
            <w:pict>
              <v:shape w14:anchorId="40E2A666" id="FreeForm 51" o:spid="_x0000_s1026" style="position:absolute;margin-left:55.15pt;margin-top:17.35pt;width:202.8pt;height:.1pt;z-index:-251635200;visibility:visible;mso-wrap-style:square;mso-wrap-distance-left:0;mso-wrap-distance-top:0;mso-wrap-distance-right:0;mso-wrap-distance-bottom:0;mso-position-horizontal:absolute;mso-position-horizontal-relative:page;mso-position-vertical:absolute;mso-position-vertical-relative:text;v-text-anchor:top" coordsize="40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" path="m,l4056,e" filled="f" strokecolor="#221f1f" strokeweight=".07619mm">
                <v:path arrowok="t" textboxrect="0,0,4056,1270"/>
                <w10:wrap type="topAndBottom" anchorx="page"/>
              </v:shape>
            </w:pict>
          </mc:Fallback>
        </mc:AlternateContent>
      </w:r>
    </w:p>
    <w:p w14:paraId="6E8C2393" w14:textId="77777777" w:rsidR="0031330A" w:rsidRDefault="0031330A">
      <w:pPr>
        <w:rPr>
          <w:sz w:val="26"/>
        </w:rPr>
        <w:sectPr w:rsidR="0031330A">
          <w:footerReference w:type="default" r:id="rId444"/>
          <w:pgSz w:w="11920" w:h="16850"/>
          <w:pgMar w:top="740" w:right="420" w:bottom="700" w:left="600" w:header="0" w:footer="503" w:gutter="0"/>
          <w:pgNumType w:start="62"/>
          <w:cols w:space="720"/>
        </w:sectPr>
      </w:pPr>
    </w:p>
    <w:p w14:paraId="113DB385" w14:textId="77777777" w:rsidR="0031330A" w:rsidRDefault="00F22557">
      <w:pPr>
        <w:pStyle w:val="Heading3"/>
        <w:ind w:left="242"/>
      </w:pPr>
      <w:r>
        <w:rPr>
          <w:color w:val="221F1F"/>
        </w:rPr>
        <w:t>2</w:t>
      </w:r>
      <w:r>
        <w:rPr>
          <w:i/>
          <w:color w:val="221F1F"/>
        </w:rPr>
        <w:t>.</w:t>
      </w:r>
      <w:r>
        <w:rPr>
          <w:i/>
          <w:color w:val="221F1F"/>
          <w:spacing w:val="-1"/>
        </w:rPr>
        <w:t xml:space="preserve"> </w:t>
      </w:r>
      <w:r>
        <w:rPr>
          <w:color w:val="221F1F"/>
        </w:rPr>
        <w:t>FORM</w:t>
      </w:r>
      <w:r>
        <w:rPr>
          <w:color w:val="221F1F"/>
          <w:spacing w:val="-2"/>
        </w:rPr>
        <w:t xml:space="preserve"> </w:t>
      </w:r>
      <w:r>
        <w:rPr>
          <w:color w:val="221F1F"/>
        </w:rPr>
        <w:t>OF</w:t>
      </w:r>
      <w:r>
        <w:rPr>
          <w:color w:val="221F1F"/>
          <w:spacing w:val="-4"/>
        </w:rPr>
        <w:t xml:space="preserve"> </w:t>
      </w:r>
      <w:r>
        <w:rPr>
          <w:color w:val="221F1F"/>
        </w:rPr>
        <w:t>TENDER</w:t>
      </w:r>
      <w:r>
        <w:rPr>
          <w:color w:val="221F1F"/>
          <w:spacing w:val="1"/>
        </w:rPr>
        <w:t xml:space="preserve"> </w:t>
      </w:r>
      <w:r>
        <w:rPr>
          <w:color w:val="221F1F"/>
        </w:rPr>
        <w:t>SECURITY</w:t>
      </w:r>
      <w:r>
        <w:rPr>
          <w:color w:val="221F1F"/>
          <w:spacing w:val="1"/>
        </w:rPr>
        <w:t xml:space="preserve"> </w:t>
      </w:r>
      <w:r>
        <w:rPr>
          <w:color w:val="221F1F"/>
        </w:rPr>
        <w:t>-</w:t>
      </w:r>
      <w:r>
        <w:rPr>
          <w:color w:val="221F1F"/>
          <w:spacing w:val="-2"/>
        </w:rPr>
        <w:t xml:space="preserve"> </w:t>
      </w:r>
      <w:r>
        <w:rPr>
          <w:color w:val="221F1F"/>
        </w:rPr>
        <w:t>DEMAND</w:t>
      </w:r>
      <w:r>
        <w:rPr>
          <w:color w:val="221F1F"/>
          <w:spacing w:val="-1"/>
        </w:rPr>
        <w:t xml:space="preserve"> </w:t>
      </w:r>
      <w:r>
        <w:rPr>
          <w:color w:val="221F1F"/>
        </w:rPr>
        <w:t>BANK GUARANTEE</w:t>
      </w:r>
    </w:p>
    <w:p w14:paraId="071CA533" w14:textId="77777777" w:rsidR="0031330A" w:rsidRDefault="0031330A">
      <w:pPr>
        <w:pStyle w:val="BodyText"/>
        <w:spacing w:before="2"/>
        <w:rPr>
          <w:b/>
          <w:sz w:val="35"/>
        </w:rPr>
      </w:pPr>
    </w:p>
    <w:p w14:paraId="70FA4B9F" w14:textId="77777777" w:rsidR="0031330A" w:rsidRDefault="00F22557">
      <w:pPr>
        <w:pStyle w:val="Heading4"/>
        <w:tabs>
          <w:tab w:val="left" w:pos="7054"/>
          <w:tab w:val="left" w:pos="7109"/>
          <w:tab w:val="left" w:pos="7145"/>
        </w:tabs>
        <w:spacing w:before="1" w:line="302" w:lineRule="auto"/>
        <w:ind w:left="242" w:right="3743"/>
        <w:jc w:val="both"/>
      </w:pPr>
      <w:r>
        <w:rPr>
          <w:color w:val="221F1F"/>
        </w:rPr>
        <w:t>Beneﬁciary:</w:t>
      </w:r>
      <w:r>
        <w:rPr>
          <w:color w:val="221F1F"/>
          <w:u w:val="thick" w:color="211E1F"/>
        </w:rPr>
        <w:tab/>
      </w:r>
      <w:r>
        <w:rPr>
          <w:color w:val="221F1F"/>
          <w:u w:val="thick" w:color="211E1F"/>
        </w:rPr>
        <w:tab/>
      </w:r>
      <w:r>
        <w:rPr>
          <w:color w:val="221F1F"/>
          <w:u w:val="thick" w:color="211E1F"/>
        </w:rPr>
        <w:tab/>
      </w:r>
      <w:r>
        <w:rPr>
          <w:color w:val="221F1F"/>
        </w:rPr>
        <w:t xml:space="preserve"> </w:t>
      </w:r>
      <w:r>
        <w:rPr>
          <w:color w:val="221F1F"/>
          <w:spacing w:val="-1"/>
        </w:rPr>
        <w:t>Request</w:t>
      </w:r>
      <w:r>
        <w:rPr>
          <w:color w:val="221F1F"/>
          <w:spacing w:val="-7"/>
        </w:rPr>
        <w:t xml:space="preserve"> </w:t>
      </w:r>
      <w:r>
        <w:rPr>
          <w:color w:val="221F1F"/>
        </w:rPr>
        <w:t>for</w:t>
      </w:r>
      <w:r>
        <w:rPr>
          <w:color w:val="221F1F"/>
          <w:spacing w:val="-5"/>
        </w:rPr>
        <w:t xml:space="preserve"> </w:t>
      </w:r>
      <w:r>
        <w:rPr>
          <w:color w:val="221F1F"/>
        </w:rPr>
        <w:t>Tenders</w:t>
      </w:r>
      <w:r>
        <w:rPr>
          <w:color w:val="221F1F"/>
          <w:spacing w:val="-12"/>
        </w:rPr>
        <w:t xml:space="preserve"> </w:t>
      </w:r>
      <w:r>
        <w:rPr>
          <w:color w:val="221F1F"/>
        </w:rPr>
        <w:t>No:</w:t>
      </w:r>
      <w:r>
        <w:rPr>
          <w:color w:val="221F1F"/>
          <w:u w:val="thick" w:color="211E1F"/>
        </w:rPr>
        <w:t xml:space="preserve"> </w:t>
      </w:r>
      <w:r>
        <w:rPr>
          <w:color w:val="221F1F"/>
          <w:u w:val="thick" w:color="211E1F"/>
        </w:rPr>
        <w:tab/>
      </w:r>
      <w:r>
        <w:rPr>
          <w:color w:val="221F1F"/>
          <w:u w:val="thick" w:color="211E1F"/>
        </w:rPr>
        <w:tab/>
      </w:r>
      <w:r>
        <w:rPr>
          <w:color w:val="221F1F"/>
          <w:u w:val="thick" w:color="211E1F"/>
        </w:rPr>
        <w:tab/>
      </w:r>
      <w:r>
        <w:rPr>
          <w:color w:val="221F1F"/>
        </w:rPr>
        <w:t xml:space="preserve"> Date:</w:t>
      </w:r>
      <w:r>
        <w:rPr>
          <w:color w:val="221F1F"/>
          <w:u w:val="thick" w:color="211E1F"/>
        </w:rPr>
        <w:tab/>
      </w:r>
      <w:r>
        <w:rPr>
          <w:color w:val="221F1F"/>
          <w:u w:val="thick" w:color="211E1F"/>
        </w:rPr>
        <w:tab/>
      </w:r>
      <w:r>
        <w:rPr>
          <w:color w:val="221F1F"/>
          <w:u w:val="thick" w:color="211E1F"/>
        </w:rPr>
        <w:tab/>
      </w:r>
      <w:r>
        <w:rPr>
          <w:color w:val="221F1F"/>
        </w:rPr>
        <w:t xml:space="preserve"> TENDER</w:t>
      </w:r>
      <w:r>
        <w:rPr>
          <w:color w:val="221F1F"/>
          <w:spacing w:val="-6"/>
        </w:rPr>
        <w:t xml:space="preserve"> </w:t>
      </w:r>
      <w:r>
        <w:rPr>
          <w:color w:val="221F1F"/>
        </w:rPr>
        <w:t>GUARANTEE</w:t>
      </w:r>
      <w:r>
        <w:rPr>
          <w:color w:val="221F1F"/>
          <w:spacing w:val="-2"/>
        </w:rPr>
        <w:t xml:space="preserve"> </w:t>
      </w:r>
      <w:r>
        <w:rPr>
          <w:color w:val="221F1F"/>
        </w:rPr>
        <w:t>No.:</w:t>
      </w:r>
      <w:r>
        <w:rPr>
          <w:color w:val="221F1F"/>
          <w:u w:val="thick" w:color="211E1F"/>
        </w:rPr>
        <w:t xml:space="preserve"> </w:t>
      </w:r>
      <w:r>
        <w:rPr>
          <w:color w:val="221F1F"/>
          <w:u w:val="thick" w:color="211E1F"/>
        </w:rPr>
        <w:tab/>
      </w:r>
    </w:p>
    <w:p w14:paraId="4D341882" w14:textId="77777777" w:rsidR="0031330A" w:rsidRDefault="00F22557">
      <w:pPr>
        <w:tabs>
          <w:tab w:val="left" w:pos="7169"/>
        </w:tabs>
        <w:spacing w:before="1"/>
        <w:ind w:left="242"/>
        <w:jc w:val="both"/>
        <w:rPr>
          <w:b/>
        </w:rPr>
      </w:pPr>
      <w:r>
        <w:rPr>
          <w:b/>
          <w:color w:val="221F1F"/>
        </w:rPr>
        <w:t>Guarantor:</w:t>
      </w:r>
      <w:r>
        <w:rPr>
          <w:b/>
          <w:color w:val="221F1F"/>
          <w:spacing w:val="-1"/>
        </w:rPr>
        <w:t xml:space="preserve"> </w:t>
      </w:r>
      <w:r>
        <w:rPr>
          <w:b/>
          <w:color w:val="221F1F"/>
          <w:u w:val="thick" w:color="211E1F"/>
        </w:rPr>
        <w:t xml:space="preserve"> </w:t>
      </w:r>
      <w:r>
        <w:rPr>
          <w:b/>
          <w:color w:val="221F1F"/>
          <w:u w:val="thick" w:color="211E1F"/>
        </w:rPr>
        <w:tab/>
      </w:r>
    </w:p>
    <w:p w14:paraId="629D15E8" w14:textId="77777777" w:rsidR="0031330A" w:rsidRDefault="0031330A">
      <w:pPr>
        <w:pStyle w:val="BodyText"/>
        <w:spacing w:before="7"/>
        <w:rPr>
          <w:b/>
          <w:sz w:val="26"/>
        </w:rPr>
      </w:pPr>
    </w:p>
    <w:p w14:paraId="3F5E4796" w14:textId="77777777" w:rsidR="0031330A" w:rsidRDefault="00F22557">
      <w:pPr>
        <w:pStyle w:val="ListParagraph"/>
        <w:numPr>
          <w:ilvl w:val="0"/>
          <w:numId w:val="41"/>
        </w:numPr>
        <w:tabs>
          <w:tab w:val="left" w:pos="797"/>
          <w:tab w:val="left" w:pos="798"/>
          <w:tab w:val="left" w:pos="6159"/>
          <w:tab w:val="left" w:pos="6999"/>
          <w:tab w:val="left" w:pos="7617"/>
          <w:tab w:val="left" w:pos="8356"/>
          <w:tab w:val="left" w:pos="8927"/>
          <w:tab w:val="left" w:pos="10173"/>
        </w:tabs>
        <w:spacing w:before="100" w:line="230" w:lineRule="auto"/>
        <w:ind w:right="421" w:hanging="553"/>
      </w:pPr>
      <w:r>
        <w:rPr>
          <w:color w:val="221F1F"/>
          <w:spacing w:val="-1"/>
        </w:rPr>
        <w:t>We</w:t>
      </w:r>
      <w:r>
        <w:rPr>
          <w:color w:val="221F1F"/>
          <w:spacing w:val="-19"/>
        </w:rPr>
        <w:t xml:space="preserve"> </w:t>
      </w:r>
      <w:r>
        <w:rPr>
          <w:color w:val="221F1F"/>
          <w:spacing w:val="-1"/>
        </w:rPr>
        <w:t>have</w:t>
      </w:r>
      <w:r>
        <w:rPr>
          <w:color w:val="221F1F"/>
          <w:spacing w:val="1"/>
        </w:rPr>
        <w:t xml:space="preserve"> </w:t>
      </w:r>
      <w:r>
        <w:rPr>
          <w:color w:val="221F1F"/>
          <w:spacing w:val="-1"/>
        </w:rPr>
        <w:t>been</w:t>
      </w:r>
      <w:r>
        <w:rPr>
          <w:color w:val="221F1F"/>
          <w:spacing w:val="-2"/>
        </w:rPr>
        <w:t xml:space="preserve"> </w:t>
      </w:r>
      <w:r>
        <w:rPr>
          <w:color w:val="221F1F"/>
          <w:spacing w:val="-1"/>
        </w:rPr>
        <w:t>informed</w:t>
      </w:r>
      <w:r>
        <w:rPr>
          <w:color w:val="221F1F"/>
          <w:spacing w:val="2"/>
        </w:rPr>
        <w:t xml:space="preserve"> </w:t>
      </w:r>
      <w:r>
        <w:rPr>
          <w:color w:val="221F1F"/>
        </w:rPr>
        <w:t>that</w:t>
      </w:r>
      <w:r>
        <w:rPr>
          <w:color w:val="221F1F"/>
          <w:u w:val="single" w:color="211E1F"/>
        </w:rPr>
        <w:tab/>
      </w:r>
      <w:r>
        <w:rPr>
          <w:color w:val="221F1F"/>
        </w:rPr>
        <w:t>(herein</w:t>
      </w:r>
      <w:r>
        <w:rPr>
          <w:color w:val="221F1F"/>
        </w:rPr>
        <w:tab/>
        <w:t>after</w:t>
      </w:r>
      <w:r>
        <w:rPr>
          <w:color w:val="221F1F"/>
        </w:rPr>
        <w:tab/>
        <w:t>called</w:t>
      </w:r>
      <w:r>
        <w:rPr>
          <w:color w:val="221F1F"/>
        </w:rPr>
        <w:tab/>
        <w:t>"the</w:t>
      </w:r>
      <w:r>
        <w:rPr>
          <w:color w:val="221F1F"/>
        </w:rPr>
        <w:tab/>
        <w:t>Applicant")</w:t>
      </w:r>
      <w:r>
        <w:rPr>
          <w:color w:val="221F1F"/>
        </w:rPr>
        <w:tab/>
        <w:t>has</w:t>
      </w:r>
      <w:r>
        <w:rPr>
          <w:color w:val="221F1F"/>
          <w:spacing w:val="-52"/>
        </w:rPr>
        <w:t xml:space="preserve"> </w:t>
      </w:r>
      <w:r>
        <w:rPr>
          <w:color w:val="221F1F"/>
        </w:rPr>
        <w:t>submitted</w:t>
      </w:r>
      <w:r>
        <w:rPr>
          <w:color w:val="221F1F"/>
          <w:spacing w:val="-3"/>
        </w:rPr>
        <w:t xml:space="preserve"> </w:t>
      </w:r>
      <w:r>
        <w:rPr>
          <w:color w:val="221F1F"/>
        </w:rPr>
        <w:t>or will submit</w:t>
      </w:r>
      <w:r>
        <w:rPr>
          <w:color w:val="221F1F"/>
          <w:spacing w:val="-2"/>
        </w:rPr>
        <w:t xml:space="preserve"> </w:t>
      </w:r>
      <w:r>
        <w:rPr>
          <w:color w:val="221F1F"/>
        </w:rPr>
        <w:t>to</w:t>
      </w:r>
      <w:r>
        <w:rPr>
          <w:color w:val="221F1F"/>
          <w:spacing w:val="-3"/>
        </w:rPr>
        <w:t xml:space="preserve"> </w:t>
      </w:r>
      <w:r>
        <w:rPr>
          <w:color w:val="221F1F"/>
        </w:rPr>
        <w:t>the</w:t>
      </w:r>
      <w:r>
        <w:rPr>
          <w:color w:val="221F1F"/>
          <w:spacing w:val="-1"/>
        </w:rPr>
        <w:t xml:space="preserve"> </w:t>
      </w:r>
      <w:r>
        <w:rPr>
          <w:color w:val="221F1F"/>
        </w:rPr>
        <w:t>Beneﬁciary</w:t>
      </w:r>
      <w:r>
        <w:rPr>
          <w:color w:val="221F1F"/>
          <w:spacing w:val="-3"/>
        </w:rPr>
        <w:t xml:space="preserve"> </w:t>
      </w:r>
      <w:r>
        <w:rPr>
          <w:color w:val="221F1F"/>
        </w:rPr>
        <w:t>its</w:t>
      </w:r>
      <w:r>
        <w:rPr>
          <w:color w:val="221F1F"/>
          <w:spacing w:val="-3"/>
        </w:rPr>
        <w:t xml:space="preserve"> </w:t>
      </w:r>
      <w:r>
        <w:rPr>
          <w:color w:val="221F1F"/>
        </w:rPr>
        <w:t>Tender</w:t>
      </w:r>
      <w:r>
        <w:rPr>
          <w:color w:val="221F1F"/>
          <w:spacing w:val="-1"/>
        </w:rPr>
        <w:t xml:space="preserve"> </w:t>
      </w:r>
      <w:r>
        <w:rPr>
          <w:color w:val="221F1F"/>
        </w:rPr>
        <w:t>(herein</w:t>
      </w:r>
      <w:r>
        <w:rPr>
          <w:color w:val="221F1F"/>
          <w:spacing w:val="-1"/>
        </w:rPr>
        <w:t xml:space="preserve"> </w:t>
      </w:r>
      <w:r>
        <w:rPr>
          <w:color w:val="221F1F"/>
        </w:rPr>
        <w:t>after</w:t>
      </w:r>
      <w:r>
        <w:rPr>
          <w:color w:val="221F1F"/>
          <w:spacing w:val="-2"/>
        </w:rPr>
        <w:t xml:space="preserve"> </w:t>
      </w:r>
      <w:r>
        <w:rPr>
          <w:color w:val="221F1F"/>
        </w:rPr>
        <w:t>called</w:t>
      </w:r>
      <w:r>
        <w:rPr>
          <w:color w:val="221F1F"/>
          <w:spacing w:val="-2"/>
        </w:rPr>
        <w:t xml:space="preserve"> </w:t>
      </w:r>
      <w:r>
        <w:rPr>
          <w:color w:val="221F1F"/>
        </w:rPr>
        <w:t>"the</w:t>
      </w:r>
      <w:r>
        <w:rPr>
          <w:color w:val="221F1F"/>
          <w:spacing w:val="-2"/>
        </w:rPr>
        <w:t xml:space="preserve"> </w:t>
      </w:r>
      <w:r>
        <w:rPr>
          <w:color w:val="221F1F"/>
        </w:rPr>
        <w:t>Tender")</w:t>
      </w:r>
      <w:r>
        <w:rPr>
          <w:color w:val="221F1F"/>
          <w:spacing w:val="-2"/>
        </w:rPr>
        <w:t xml:space="preserve"> </w:t>
      </w:r>
      <w:r>
        <w:rPr>
          <w:color w:val="221F1F"/>
        </w:rPr>
        <w:t>for</w:t>
      </w:r>
      <w:r>
        <w:rPr>
          <w:color w:val="221F1F"/>
          <w:spacing w:val="-3"/>
        </w:rPr>
        <w:t xml:space="preserve"> </w:t>
      </w:r>
      <w:r>
        <w:rPr>
          <w:color w:val="221F1F"/>
        </w:rPr>
        <w:t>the</w:t>
      </w:r>
      <w:r>
        <w:rPr>
          <w:color w:val="221F1F"/>
          <w:spacing w:val="-2"/>
        </w:rPr>
        <w:t xml:space="preserve"> </w:t>
      </w:r>
      <w:r>
        <w:rPr>
          <w:color w:val="221F1F"/>
        </w:rPr>
        <w:t>execution</w:t>
      </w:r>
      <w:r>
        <w:rPr>
          <w:color w:val="221F1F"/>
          <w:spacing w:val="-1"/>
        </w:rPr>
        <w:t xml:space="preserve"> </w:t>
      </w:r>
      <w:r>
        <w:rPr>
          <w:color w:val="221F1F"/>
        </w:rPr>
        <w:t>of</w:t>
      </w:r>
    </w:p>
    <w:p w14:paraId="1EED2B52" w14:textId="77777777" w:rsidR="0031330A" w:rsidRDefault="00F22557">
      <w:pPr>
        <w:pStyle w:val="BodyText"/>
        <w:tabs>
          <w:tab w:val="left" w:pos="2587"/>
          <w:tab w:val="left" w:pos="6476"/>
        </w:tabs>
        <w:spacing w:line="249" w:lineRule="exact"/>
        <w:ind w:left="794"/>
      </w:pPr>
      <w:r>
        <w:rPr>
          <w:color w:val="221F1F"/>
          <w:u w:val="single" w:color="211E1F"/>
        </w:rPr>
        <w:t xml:space="preserve"> </w:t>
      </w:r>
      <w:r>
        <w:rPr>
          <w:color w:val="221F1F"/>
          <w:u w:val="single" w:color="211E1F"/>
        </w:rPr>
        <w:tab/>
      </w:r>
      <w:r>
        <w:rPr>
          <w:color w:val="221F1F"/>
        </w:rPr>
        <w:t>under</w:t>
      </w:r>
      <w:r>
        <w:rPr>
          <w:color w:val="221F1F"/>
          <w:spacing w:val="-2"/>
        </w:rPr>
        <w:t xml:space="preserve"> </w:t>
      </w:r>
      <w:r>
        <w:rPr>
          <w:color w:val="221F1F"/>
        </w:rPr>
        <w:t>Request</w:t>
      </w:r>
      <w:r>
        <w:rPr>
          <w:color w:val="221F1F"/>
          <w:spacing w:val="-5"/>
        </w:rPr>
        <w:t xml:space="preserve"> </w:t>
      </w:r>
      <w:r>
        <w:rPr>
          <w:color w:val="221F1F"/>
        </w:rPr>
        <w:t>for</w:t>
      </w:r>
      <w:r>
        <w:rPr>
          <w:color w:val="221F1F"/>
          <w:spacing w:val="-5"/>
        </w:rPr>
        <w:t xml:space="preserve"> </w:t>
      </w:r>
      <w:r>
        <w:rPr>
          <w:color w:val="221F1F"/>
        </w:rPr>
        <w:t>Tenders</w:t>
      </w:r>
      <w:r>
        <w:rPr>
          <w:color w:val="221F1F"/>
          <w:spacing w:val="-10"/>
        </w:rPr>
        <w:t xml:space="preserve"> </w:t>
      </w:r>
      <w:r>
        <w:rPr>
          <w:color w:val="221F1F"/>
        </w:rPr>
        <w:t>No.</w:t>
      </w:r>
      <w:r>
        <w:rPr>
          <w:color w:val="221F1F"/>
          <w:u w:val="single" w:color="211E1F"/>
        </w:rPr>
        <w:tab/>
      </w:r>
      <w:r>
        <w:rPr>
          <w:color w:val="221F1F"/>
        </w:rPr>
        <w:t>(“the ITT”).</w:t>
      </w:r>
    </w:p>
    <w:p w14:paraId="0BA3BCDD" w14:textId="77777777" w:rsidR="0031330A" w:rsidRDefault="0031330A">
      <w:pPr>
        <w:pStyle w:val="BodyText"/>
        <w:spacing w:before="7"/>
        <w:rPr>
          <w:sz w:val="26"/>
        </w:rPr>
      </w:pPr>
    </w:p>
    <w:p w14:paraId="2391161F" w14:textId="77777777" w:rsidR="0031330A" w:rsidRDefault="00F22557">
      <w:pPr>
        <w:pStyle w:val="ListParagraph"/>
        <w:numPr>
          <w:ilvl w:val="0"/>
          <w:numId w:val="41"/>
        </w:numPr>
        <w:tabs>
          <w:tab w:val="left" w:pos="798"/>
        </w:tabs>
        <w:spacing w:before="100" w:line="230" w:lineRule="auto"/>
        <w:ind w:right="422" w:hanging="553"/>
      </w:pPr>
      <w:r>
        <w:rPr>
          <w:color w:val="221F1F"/>
        </w:rPr>
        <w:t>Furthermore, we understand that, according to the Beneﬁciary's conditions, Tenders must be supported by a</w:t>
      </w:r>
      <w:r>
        <w:rPr>
          <w:color w:val="221F1F"/>
          <w:spacing w:val="1"/>
        </w:rPr>
        <w:t xml:space="preserve"> </w:t>
      </w:r>
      <w:r>
        <w:rPr>
          <w:color w:val="221F1F"/>
        </w:rPr>
        <w:t>Tender</w:t>
      </w:r>
      <w:r>
        <w:rPr>
          <w:color w:val="221F1F"/>
          <w:spacing w:val="-5"/>
        </w:rPr>
        <w:t xml:space="preserve"> </w:t>
      </w:r>
      <w:r>
        <w:rPr>
          <w:color w:val="221F1F"/>
        </w:rPr>
        <w:t>guarantee.</w:t>
      </w:r>
    </w:p>
    <w:p w14:paraId="100A60B5" w14:textId="77777777" w:rsidR="0031330A" w:rsidRDefault="0031330A">
      <w:pPr>
        <w:pStyle w:val="BodyText"/>
        <w:spacing w:before="10"/>
        <w:rPr>
          <w:sz w:val="35"/>
        </w:rPr>
      </w:pPr>
    </w:p>
    <w:p w14:paraId="792CB121" w14:textId="77777777" w:rsidR="0031330A" w:rsidRDefault="00F22557">
      <w:pPr>
        <w:pStyle w:val="ListParagraph"/>
        <w:numPr>
          <w:ilvl w:val="0"/>
          <w:numId w:val="41"/>
        </w:numPr>
        <w:tabs>
          <w:tab w:val="left" w:pos="798"/>
          <w:tab w:val="left" w:pos="7030"/>
        </w:tabs>
        <w:spacing w:line="230" w:lineRule="auto"/>
        <w:ind w:right="418" w:hanging="553"/>
      </w:pPr>
      <w:r>
        <w:rPr>
          <w:color w:val="221F1F"/>
        </w:rPr>
        <w:t>At the request of the Applicant, we, as Guarantor, hereby irrevocably undertake to pay the Beneﬁciary any</w:t>
      </w:r>
      <w:r>
        <w:rPr>
          <w:color w:val="221F1F"/>
          <w:spacing w:val="1"/>
        </w:rPr>
        <w:t xml:space="preserve"> </w:t>
      </w:r>
      <w:r>
        <w:rPr>
          <w:color w:val="221F1F"/>
        </w:rPr>
        <w:t>sum</w:t>
      </w:r>
      <w:r>
        <w:rPr>
          <w:color w:val="221F1F"/>
          <w:spacing w:val="-5"/>
        </w:rPr>
        <w:t xml:space="preserve"> </w:t>
      </w:r>
      <w:r>
        <w:rPr>
          <w:color w:val="221F1F"/>
        </w:rPr>
        <w:t>or sums not</w:t>
      </w:r>
      <w:r>
        <w:rPr>
          <w:color w:val="221F1F"/>
          <w:spacing w:val="1"/>
        </w:rPr>
        <w:t xml:space="preserve"> </w:t>
      </w:r>
      <w:r>
        <w:rPr>
          <w:color w:val="221F1F"/>
        </w:rPr>
        <w:t>exceeding</w:t>
      </w:r>
      <w:r>
        <w:rPr>
          <w:color w:val="221F1F"/>
          <w:spacing w:val="-2"/>
        </w:rPr>
        <w:t xml:space="preserve"> </w:t>
      </w:r>
      <w:r>
        <w:rPr>
          <w:color w:val="221F1F"/>
        </w:rPr>
        <w:t>in total</w:t>
      </w:r>
      <w:r>
        <w:rPr>
          <w:color w:val="221F1F"/>
          <w:spacing w:val="1"/>
        </w:rPr>
        <w:t xml:space="preserve"> </w:t>
      </w:r>
      <w:r>
        <w:rPr>
          <w:color w:val="221F1F"/>
        </w:rPr>
        <w:t>an</w:t>
      </w:r>
      <w:r>
        <w:rPr>
          <w:color w:val="221F1F"/>
          <w:spacing w:val="-3"/>
        </w:rPr>
        <w:t xml:space="preserve"> </w:t>
      </w:r>
      <w:r>
        <w:rPr>
          <w:color w:val="221F1F"/>
        </w:rPr>
        <w:t>amount of</w:t>
      </w:r>
      <w:r>
        <w:rPr>
          <w:color w:val="221F1F"/>
          <w:u w:val="single" w:color="211E1F"/>
        </w:rPr>
        <w:t xml:space="preserve">       </w:t>
      </w:r>
      <w:proofErr w:type="gramStart"/>
      <w:r>
        <w:rPr>
          <w:color w:val="221F1F"/>
          <w:u w:val="single" w:color="211E1F"/>
        </w:rPr>
        <w:t xml:space="preserve">  </w:t>
      </w:r>
      <w:r>
        <w:rPr>
          <w:color w:val="221F1F"/>
          <w:spacing w:val="7"/>
          <w:u w:val="single" w:color="211E1F"/>
        </w:rPr>
        <w:t xml:space="preserve"> </w:t>
      </w:r>
      <w:r>
        <w:rPr>
          <w:color w:val="221F1F"/>
        </w:rPr>
        <w:t>(</w:t>
      </w:r>
      <w:proofErr w:type="gramEnd"/>
      <w:r>
        <w:rPr>
          <w:color w:val="221F1F"/>
          <w:u w:val="single" w:color="211E1F"/>
        </w:rPr>
        <w:tab/>
      </w:r>
      <w:r>
        <w:rPr>
          <w:color w:val="221F1F"/>
        </w:rPr>
        <w:t>)</w:t>
      </w:r>
      <w:r>
        <w:rPr>
          <w:color w:val="221F1F"/>
          <w:spacing w:val="24"/>
        </w:rPr>
        <w:t xml:space="preserve"> </w:t>
      </w:r>
      <w:r>
        <w:rPr>
          <w:color w:val="221F1F"/>
        </w:rPr>
        <w:t>upon</w:t>
      </w:r>
      <w:r>
        <w:rPr>
          <w:color w:val="221F1F"/>
          <w:spacing w:val="21"/>
        </w:rPr>
        <w:t xml:space="preserve"> </w:t>
      </w:r>
      <w:r>
        <w:rPr>
          <w:color w:val="221F1F"/>
        </w:rPr>
        <w:t>receipt</w:t>
      </w:r>
      <w:r>
        <w:rPr>
          <w:color w:val="221F1F"/>
          <w:spacing w:val="25"/>
        </w:rPr>
        <w:t xml:space="preserve"> </w:t>
      </w:r>
      <w:r>
        <w:rPr>
          <w:color w:val="221F1F"/>
        </w:rPr>
        <w:t>by</w:t>
      </w:r>
      <w:r>
        <w:rPr>
          <w:color w:val="221F1F"/>
          <w:spacing w:val="21"/>
        </w:rPr>
        <w:t xml:space="preserve"> </w:t>
      </w:r>
      <w:r>
        <w:rPr>
          <w:color w:val="221F1F"/>
        </w:rPr>
        <w:t>us</w:t>
      </w:r>
      <w:r>
        <w:rPr>
          <w:color w:val="221F1F"/>
          <w:spacing w:val="24"/>
        </w:rPr>
        <w:t xml:space="preserve"> </w:t>
      </w:r>
      <w:r>
        <w:rPr>
          <w:color w:val="221F1F"/>
        </w:rPr>
        <w:t>of</w:t>
      </w:r>
      <w:r>
        <w:rPr>
          <w:color w:val="221F1F"/>
          <w:spacing w:val="24"/>
        </w:rPr>
        <w:t xml:space="preserve"> </w:t>
      </w:r>
      <w:r>
        <w:rPr>
          <w:color w:val="221F1F"/>
        </w:rPr>
        <w:t>the</w:t>
      </w:r>
      <w:r>
        <w:rPr>
          <w:color w:val="221F1F"/>
          <w:spacing w:val="-53"/>
        </w:rPr>
        <w:t xml:space="preserve"> </w:t>
      </w:r>
      <w:r>
        <w:rPr>
          <w:color w:val="221F1F"/>
        </w:rPr>
        <w:t>Beneﬁciary's complying demand, supported by the Beneﬁciary's statement, whether in the demand itself or a</w:t>
      </w:r>
      <w:r>
        <w:rPr>
          <w:color w:val="221F1F"/>
          <w:spacing w:val="1"/>
        </w:rPr>
        <w:t xml:space="preserve"> </w:t>
      </w:r>
      <w:r>
        <w:rPr>
          <w:color w:val="221F1F"/>
        </w:rPr>
        <w:t>separate signed</w:t>
      </w:r>
      <w:r>
        <w:rPr>
          <w:color w:val="221F1F"/>
          <w:spacing w:val="-1"/>
        </w:rPr>
        <w:t xml:space="preserve"> </w:t>
      </w:r>
      <w:r>
        <w:rPr>
          <w:color w:val="221F1F"/>
        </w:rPr>
        <w:t>document</w:t>
      </w:r>
      <w:r>
        <w:rPr>
          <w:color w:val="221F1F"/>
          <w:spacing w:val="1"/>
        </w:rPr>
        <w:t xml:space="preserve"> </w:t>
      </w:r>
      <w:r>
        <w:rPr>
          <w:color w:val="221F1F"/>
        </w:rPr>
        <w:t>accompanying</w:t>
      </w:r>
      <w:r>
        <w:rPr>
          <w:color w:val="221F1F"/>
          <w:spacing w:val="-3"/>
        </w:rPr>
        <w:t xml:space="preserve"> </w:t>
      </w:r>
      <w:r>
        <w:rPr>
          <w:color w:val="221F1F"/>
        </w:rPr>
        <w:t>or</w:t>
      </w:r>
      <w:r>
        <w:rPr>
          <w:color w:val="221F1F"/>
          <w:spacing w:val="1"/>
        </w:rPr>
        <w:t xml:space="preserve"> </w:t>
      </w:r>
      <w:r>
        <w:rPr>
          <w:color w:val="221F1F"/>
        </w:rPr>
        <w:t>identifying</w:t>
      </w:r>
      <w:r>
        <w:rPr>
          <w:color w:val="221F1F"/>
          <w:spacing w:val="-3"/>
        </w:rPr>
        <w:t xml:space="preserve"> </w:t>
      </w:r>
      <w:r>
        <w:rPr>
          <w:color w:val="221F1F"/>
        </w:rPr>
        <w:t>the</w:t>
      </w:r>
      <w:r>
        <w:rPr>
          <w:color w:val="221F1F"/>
          <w:spacing w:val="-1"/>
        </w:rPr>
        <w:t xml:space="preserve"> </w:t>
      </w:r>
      <w:r>
        <w:rPr>
          <w:color w:val="221F1F"/>
        </w:rPr>
        <w:t>demand,</w:t>
      </w:r>
      <w:r>
        <w:rPr>
          <w:color w:val="221F1F"/>
          <w:spacing w:val="-1"/>
        </w:rPr>
        <w:t xml:space="preserve"> </w:t>
      </w:r>
      <w:r>
        <w:rPr>
          <w:color w:val="221F1F"/>
        </w:rPr>
        <w:t>stating</w:t>
      </w:r>
      <w:r>
        <w:rPr>
          <w:color w:val="221F1F"/>
          <w:spacing w:val="-3"/>
        </w:rPr>
        <w:t xml:space="preserve"> </w:t>
      </w:r>
      <w:r>
        <w:rPr>
          <w:color w:val="221F1F"/>
        </w:rPr>
        <w:t>that</w:t>
      </w:r>
      <w:r>
        <w:rPr>
          <w:color w:val="221F1F"/>
          <w:spacing w:val="-1"/>
        </w:rPr>
        <w:t xml:space="preserve"> </w:t>
      </w:r>
      <w:r>
        <w:rPr>
          <w:color w:val="221F1F"/>
        </w:rPr>
        <w:t>either</w:t>
      </w:r>
      <w:r>
        <w:rPr>
          <w:color w:val="221F1F"/>
          <w:spacing w:val="-2"/>
        </w:rPr>
        <w:t xml:space="preserve"> </w:t>
      </w:r>
      <w:r>
        <w:rPr>
          <w:color w:val="221F1F"/>
        </w:rPr>
        <w:t>the</w:t>
      </w:r>
      <w:r>
        <w:rPr>
          <w:color w:val="221F1F"/>
          <w:spacing w:val="-1"/>
        </w:rPr>
        <w:t xml:space="preserve"> </w:t>
      </w:r>
      <w:r>
        <w:rPr>
          <w:color w:val="221F1F"/>
        </w:rPr>
        <w:t>Applicant:</w:t>
      </w:r>
    </w:p>
    <w:p w14:paraId="429433BA" w14:textId="77777777" w:rsidR="0031330A" w:rsidRDefault="00F22557">
      <w:pPr>
        <w:pStyle w:val="ListParagraph"/>
        <w:numPr>
          <w:ilvl w:val="1"/>
          <w:numId w:val="41"/>
        </w:numPr>
        <w:tabs>
          <w:tab w:val="left" w:pos="1326"/>
        </w:tabs>
        <w:spacing w:before="90" w:line="232" w:lineRule="auto"/>
        <w:ind w:right="423" w:hanging="540"/>
      </w:pPr>
      <w:r>
        <w:rPr>
          <w:color w:val="221F1F"/>
        </w:rPr>
        <w:t>Has withdrawn its Tender during the period of Tender validity set forth in the Applicant's Letter of</w:t>
      </w:r>
      <w:r>
        <w:rPr>
          <w:color w:val="221F1F"/>
          <w:spacing w:val="1"/>
        </w:rPr>
        <w:t xml:space="preserve"> </w:t>
      </w:r>
      <w:r>
        <w:rPr>
          <w:color w:val="221F1F"/>
          <w:spacing w:val="-1"/>
        </w:rPr>
        <w:t>Tender</w:t>
      </w:r>
      <w:r>
        <w:rPr>
          <w:color w:val="221F1F"/>
          <w:spacing w:val="-9"/>
        </w:rPr>
        <w:t xml:space="preserve"> </w:t>
      </w:r>
      <w:r>
        <w:rPr>
          <w:color w:val="221F1F"/>
          <w:spacing w:val="-1"/>
        </w:rPr>
        <w:t>(“the</w:t>
      </w:r>
      <w:r>
        <w:rPr>
          <w:color w:val="221F1F"/>
          <w:spacing w:val="-4"/>
        </w:rPr>
        <w:t xml:space="preserve"> </w:t>
      </w:r>
      <w:r>
        <w:rPr>
          <w:color w:val="221F1F"/>
        </w:rPr>
        <w:t>Tender</w:t>
      </w:r>
      <w:r>
        <w:rPr>
          <w:color w:val="221F1F"/>
          <w:spacing w:val="-8"/>
        </w:rPr>
        <w:t xml:space="preserve"> </w:t>
      </w:r>
      <w:r>
        <w:rPr>
          <w:color w:val="221F1F"/>
        </w:rPr>
        <w:t>Validity</w:t>
      </w:r>
      <w:r>
        <w:rPr>
          <w:color w:val="221F1F"/>
          <w:spacing w:val="-14"/>
        </w:rPr>
        <w:t xml:space="preserve"> </w:t>
      </w:r>
      <w:r>
        <w:rPr>
          <w:color w:val="221F1F"/>
        </w:rPr>
        <w:t>Period”),</w:t>
      </w:r>
      <w:r>
        <w:rPr>
          <w:color w:val="221F1F"/>
          <w:spacing w:val="-2"/>
        </w:rPr>
        <w:t xml:space="preserve"> </w:t>
      </w:r>
      <w:r>
        <w:rPr>
          <w:color w:val="221F1F"/>
        </w:rPr>
        <w:t>or</w:t>
      </w:r>
      <w:r>
        <w:rPr>
          <w:color w:val="221F1F"/>
          <w:spacing w:val="-1"/>
        </w:rPr>
        <w:t xml:space="preserve"> </w:t>
      </w:r>
      <w:r>
        <w:rPr>
          <w:color w:val="221F1F"/>
        </w:rPr>
        <w:t>any</w:t>
      </w:r>
      <w:r>
        <w:rPr>
          <w:color w:val="221F1F"/>
          <w:spacing w:val="-4"/>
        </w:rPr>
        <w:t xml:space="preserve"> </w:t>
      </w:r>
      <w:r>
        <w:rPr>
          <w:color w:val="221F1F"/>
        </w:rPr>
        <w:t>extension</w:t>
      </w:r>
      <w:r>
        <w:rPr>
          <w:color w:val="221F1F"/>
          <w:spacing w:val="-3"/>
        </w:rPr>
        <w:t xml:space="preserve"> </w:t>
      </w:r>
      <w:r>
        <w:rPr>
          <w:color w:val="221F1F"/>
        </w:rPr>
        <w:t>there</w:t>
      </w:r>
      <w:r>
        <w:rPr>
          <w:color w:val="221F1F"/>
          <w:spacing w:val="-4"/>
        </w:rPr>
        <w:t xml:space="preserve"> </w:t>
      </w:r>
      <w:r>
        <w:rPr>
          <w:color w:val="221F1F"/>
        </w:rPr>
        <w:t>to</w:t>
      </w:r>
      <w:r>
        <w:rPr>
          <w:color w:val="221F1F"/>
          <w:spacing w:val="-2"/>
        </w:rPr>
        <w:t xml:space="preserve"> </w:t>
      </w:r>
      <w:proofErr w:type="spellStart"/>
      <w:r>
        <w:rPr>
          <w:color w:val="221F1F"/>
        </w:rPr>
        <w:t>provided</w:t>
      </w:r>
      <w:proofErr w:type="spellEnd"/>
      <w:r>
        <w:rPr>
          <w:color w:val="221F1F"/>
          <w:spacing w:val="-1"/>
        </w:rPr>
        <w:t xml:space="preserve"> </w:t>
      </w:r>
      <w:r>
        <w:rPr>
          <w:color w:val="221F1F"/>
        </w:rPr>
        <w:t>by</w:t>
      </w:r>
      <w:r>
        <w:rPr>
          <w:color w:val="221F1F"/>
          <w:spacing w:val="-5"/>
        </w:rPr>
        <w:t xml:space="preserve"> </w:t>
      </w:r>
      <w:r>
        <w:rPr>
          <w:color w:val="221F1F"/>
        </w:rPr>
        <w:t>the</w:t>
      </w:r>
      <w:r>
        <w:rPr>
          <w:color w:val="221F1F"/>
          <w:spacing w:val="-4"/>
        </w:rPr>
        <w:t xml:space="preserve"> </w:t>
      </w:r>
      <w:r>
        <w:rPr>
          <w:color w:val="221F1F"/>
        </w:rPr>
        <w:t>Applicant;</w:t>
      </w:r>
      <w:r>
        <w:rPr>
          <w:color w:val="221F1F"/>
          <w:spacing w:val="-1"/>
        </w:rPr>
        <w:t xml:space="preserve"> </w:t>
      </w:r>
      <w:r>
        <w:rPr>
          <w:color w:val="221F1F"/>
        </w:rPr>
        <w:t>or</w:t>
      </w:r>
    </w:p>
    <w:p w14:paraId="4A914069" w14:textId="77777777" w:rsidR="0031330A" w:rsidRDefault="00F22557">
      <w:pPr>
        <w:pStyle w:val="ListParagraph"/>
        <w:numPr>
          <w:ilvl w:val="1"/>
          <w:numId w:val="41"/>
        </w:numPr>
        <w:tabs>
          <w:tab w:val="left" w:pos="1326"/>
        </w:tabs>
        <w:spacing w:before="92" w:line="230" w:lineRule="auto"/>
        <w:ind w:right="413" w:hanging="540"/>
      </w:pPr>
      <w:r>
        <w:rPr>
          <w:color w:val="221F1F"/>
        </w:rPr>
        <w:t>Having been notiﬁed of the acceptance of its Tender by the Beneﬁciary during the Tender Validity</w:t>
      </w:r>
      <w:r>
        <w:rPr>
          <w:color w:val="221F1F"/>
          <w:spacing w:val="1"/>
        </w:rPr>
        <w:t xml:space="preserve"> </w:t>
      </w:r>
      <w:r>
        <w:rPr>
          <w:color w:val="221F1F"/>
        </w:rPr>
        <w:t>Period or any extension thereto provided by the Applicant, (</w:t>
      </w:r>
      <w:proofErr w:type="spellStart"/>
      <w:r>
        <w:rPr>
          <w:color w:val="221F1F"/>
        </w:rPr>
        <w:t>i</w:t>
      </w:r>
      <w:proofErr w:type="spellEnd"/>
      <w:r>
        <w:rPr>
          <w:color w:val="221F1F"/>
        </w:rPr>
        <w:t>)</w:t>
      </w:r>
      <w:r>
        <w:rPr>
          <w:color w:val="221F1F"/>
          <w:spacing w:val="1"/>
        </w:rPr>
        <w:t xml:space="preserve"> </w:t>
      </w:r>
      <w:r>
        <w:rPr>
          <w:color w:val="221F1F"/>
        </w:rPr>
        <w:t>has failed to execute the contract</w:t>
      </w:r>
      <w:r>
        <w:rPr>
          <w:color w:val="221F1F"/>
          <w:spacing w:val="1"/>
        </w:rPr>
        <w:t xml:space="preserve"> </w:t>
      </w:r>
      <w:r>
        <w:rPr>
          <w:color w:val="221F1F"/>
        </w:rPr>
        <w:t>agreement,</w:t>
      </w:r>
      <w:r>
        <w:rPr>
          <w:color w:val="221F1F"/>
          <w:spacing w:val="-1"/>
        </w:rPr>
        <w:t xml:space="preserve"> </w:t>
      </w:r>
      <w:r>
        <w:rPr>
          <w:color w:val="221F1F"/>
        </w:rPr>
        <w:t>or</w:t>
      </w:r>
      <w:r>
        <w:rPr>
          <w:color w:val="221F1F"/>
          <w:spacing w:val="-2"/>
        </w:rPr>
        <w:t xml:space="preserve"> </w:t>
      </w:r>
      <w:r>
        <w:rPr>
          <w:color w:val="221F1F"/>
        </w:rPr>
        <w:t>(ii)</w:t>
      </w:r>
      <w:r>
        <w:rPr>
          <w:color w:val="221F1F"/>
          <w:spacing w:val="2"/>
        </w:rPr>
        <w:t xml:space="preserve"> </w:t>
      </w:r>
      <w:r>
        <w:rPr>
          <w:color w:val="221F1F"/>
        </w:rPr>
        <w:t>has</w:t>
      </w:r>
      <w:r>
        <w:rPr>
          <w:color w:val="221F1F"/>
          <w:spacing w:val="-2"/>
        </w:rPr>
        <w:t xml:space="preserve"> </w:t>
      </w:r>
      <w:r>
        <w:rPr>
          <w:color w:val="221F1F"/>
        </w:rPr>
        <w:t>failed</w:t>
      </w:r>
      <w:r>
        <w:rPr>
          <w:color w:val="221F1F"/>
          <w:spacing w:val="-2"/>
        </w:rPr>
        <w:t xml:space="preserve"> </w:t>
      </w:r>
      <w:r>
        <w:rPr>
          <w:color w:val="221F1F"/>
        </w:rPr>
        <w:t>to furnish</w:t>
      </w:r>
      <w:r>
        <w:rPr>
          <w:color w:val="221F1F"/>
          <w:spacing w:val="-2"/>
        </w:rPr>
        <w:t xml:space="preserve"> </w:t>
      </w:r>
      <w:r>
        <w:rPr>
          <w:color w:val="221F1F"/>
        </w:rPr>
        <w:t>the Performance.</w:t>
      </w:r>
    </w:p>
    <w:p w14:paraId="4160CDD1" w14:textId="77777777" w:rsidR="0031330A" w:rsidRDefault="0031330A">
      <w:pPr>
        <w:pStyle w:val="BodyText"/>
        <w:spacing w:before="9"/>
        <w:rPr>
          <w:sz w:val="35"/>
        </w:rPr>
      </w:pPr>
    </w:p>
    <w:p w14:paraId="39C4A451" w14:textId="77777777" w:rsidR="0031330A" w:rsidRDefault="00F22557">
      <w:pPr>
        <w:pStyle w:val="ListParagraph"/>
        <w:numPr>
          <w:ilvl w:val="0"/>
          <w:numId w:val="41"/>
        </w:numPr>
        <w:tabs>
          <w:tab w:val="left" w:pos="798"/>
        </w:tabs>
        <w:spacing w:line="230" w:lineRule="auto"/>
        <w:ind w:right="415" w:hanging="553"/>
      </w:pPr>
      <w:r>
        <w:rPr>
          <w:color w:val="221F1F"/>
        </w:rPr>
        <w:t>This guarantee will expire: (a) if the Applicant is the successful Tenderer, upon our receipt of copies of the</w:t>
      </w:r>
      <w:r>
        <w:rPr>
          <w:color w:val="221F1F"/>
          <w:spacing w:val="1"/>
        </w:rPr>
        <w:t xml:space="preserve"> </w:t>
      </w:r>
      <w:r>
        <w:rPr>
          <w:color w:val="221F1F"/>
        </w:rPr>
        <w:t>contract agreement signed by the Applicant and the Performance Security and, or (b) if the Applicant is not</w:t>
      </w:r>
      <w:r>
        <w:rPr>
          <w:color w:val="221F1F"/>
          <w:spacing w:val="1"/>
        </w:rPr>
        <w:t xml:space="preserve"> </w:t>
      </w:r>
      <w:r>
        <w:rPr>
          <w:color w:val="221F1F"/>
        </w:rPr>
        <w:t>the successful Tenderer, upon the earlier of (</w:t>
      </w:r>
      <w:proofErr w:type="spellStart"/>
      <w:r>
        <w:rPr>
          <w:color w:val="221F1F"/>
        </w:rPr>
        <w:t>i</w:t>
      </w:r>
      <w:proofErr w:type="spellEnd"/>
      <w:r>
        <w:rPr>
          <w:color w:val="221F1F"/>
        </w:rPr>
        <w:t>) our receipt of a copy of the Beneﬁciary's notiﬁcation to the</w:t>
      </w:r>
      <w:r>
        <w:rPr>
          <w:color w:val="221F1F"/>
          <w:spacing w:val="1"/>
        </w:rPr>
        <w:t xml:space="preserve"> </w:t>
      </w:r>
      <w:r>
        <w:rPr>
          <w:color w:val="221F1F"/>
        </w:rPr>
        <w:t>Applicant of the results of the Tendering process; or(ii)twenty-eight days after the end of the Tender Validity</w:t>
      </w:r>
      <w:r>
        <w:rPr>
          <w:color w:val="221F1F"/>
          <w:spacing w:val="1"/>
        </w:rPr>
        <w:t xml:space="preserve"> </w:t>
      </w:r>
      <w:r>
        <w:rPr>
          <w:color w:val="221F1F"/>
        </w:rPr>
        <w:t>Period.</w:t>
      </w:r>
    </w:p>
    <w:p w14:paraId="47E085A7" w14:textId="77777777" w:rsidR="0031330A" w:rsidRDefault="0031330A">
      <w:pPr>
        <w:pStyle w:val="BodyText"/>
        <w:spacing w:before="10"/>
        <w:rPr>
          <w:sz w:val="35"/>
        </w:rPr>
      </w:pPr>
    </w:p>
    <w:p w14:paraId="0B74236D" w14:textId="77777777" w:rsidR="0031330A" w:rsidRDefault="00F22557">
      <w:pPr>
        <w:pStyle w:val="ListParagraph"/>
        <w:numPr>
          <w:ilvl w:val="0"/>
          <w:numId w:val="41"/>
        </w:numPr>
        <w:tabs>
          <w:tab w:val="left" w:pos="795"/>
        </w:tabs>
        <w:spacing w:line="230" w:lineRule="auto"/>
        <w:ind w:right="418" w:hanging="553"/>
      </w:pPr>
      <w:r>
        <w:rPr>
          <w:color w:val="221F1F"/>
        </w:rPr>
        <w:t>Consequently, any demand for payment under this guarantee must be received by us at the ofﬁce indicated</w:t>
      </w:r>
      <w:r>
        <w:rPr>
          <w:color w:val="221F1F"/>
          <w:spacing w:val="1"/>
        </w:rPr>
        <w:t xml:space="preserve"> </w:t>
      </w:r>
      <w:r>
        <w:rPr>
          <w:color w:val="221F1F"/>
        </w:rPr>
        <w:t>above</w:t>
      </w:r>
      <w:r>
        <w:rPr>
          <w:color w:val="221F1F"/>
          <w:spacing w:val="-1"/>
        </w:rPr>
        <w:t xml:space="preserve"> </w:t>
      </w:r>
      <w:r>
        <w:rPr>
          <w:color w:val="221F1F"/>
        </w:rPr>
        <w:t>on or</w:t>
      </w:r>
      <w:r>
        <w:rPr>
          <w:color w:val="221F1F"/>
          <w:spacing w:val="1"/>
        </w:rPr>
        <w:t xml:space="preserve"> </w:t>
      </w:r>
      <w:r>
        <w:rPr>
          <w:color w:val="221F1F"/>
        </w:rPr>
        <w:t>before</w:t>
      </w:r>
      <w:r>
        <w:rPr>
          <w:color w:val="221F1F"/>
          <w:spacing w:val="-2"/>
        </w:rPr>
        <w:t xml:space="preserve"> </w:t>
      </w:r>
      <w:r>
        <w:rPr>
          <w:color w:val="221F1F"/>
        </w:rPr>
        <w:t>that</w:t>
      </w:r>
      <w:r>
        <w:rPr>
          <w:color w:val="221F1F"/>
          <w:spacing w:val="2"/>
        </w:rPr>
        <w:t xml:space="preserve"> </w:t>
      </w:r>
      <w:r>
        <w:rPr>
          <w:color w:val="221F1F"/>
        </w:rPr>
        <w:t>date.</w:t>
      </w:r>
    </w:p>
    <w:p w14:paraId="017FB237" w14:textId="77777777" w:rsidR="0031330A" w:rsidRDefault="0031330A">
      <w:pPr>
        <w:pStyle w:val="BodyText"/>
        <w:rPr>
          <w:sz w:val="20"/>
        </w:rPr>
      </w:pPr>
    </w:p>
    <w:p w14:paraId="1AE4A281" w14:textId="77777777" w:rsidR="0031330A" w:rsidRDefault="0031330A">
      <w:pPr>
        <w:pStyle w:val="BodyText"/>
        <w:rPr>
          <w:sz w:val="20"/>
        </w:rPr>
      </w:pPr>
    </w:p>
    <w:p w14:paraId="503ADD05" w14:textId="77777777" w:rsidR="0031330A" w:rsidRDefault="0031330A">
      <w:pPr>
        <w:pStyle w:val="BodyText"/>
        <w:rPr>
          <w:sz w:val="20"/>
        </w:rPr>
      </w:pPr>
    </w:p>
    <w:p w14:paraId="7D3DE9F5" w14:textId="77777777" w:rsidR="0031330A" w:rsidRDefault="00F22557">
      <w:pPr>
        <w:pStyle w:val="BodyText"/>
        <w:spacing w:before="6"/>
      </w:pPr>
      <w:r>
        <w:rPr>
          <w:noProof/>
        </w:rPr>
        <mc:AlternateContent>
          <mc:Choice Requires="wps">
            <w:drawing>
              <wp:anchor distT="0" distB="0" distL="0" distR="0" simplePos="0" relativeHeight="251682304" behindDoc="1" locked="0" layoutInCell="1" allowOverlap="1" wp14:anchorId="4F608669" wp14:editId="451151C5">
                <wp:simplePos x="0" y="0"/>
                <wp:positionH relativeFrom="page">
                  <wp:posOffset>885825</wp:posOffset>
                </wp:positionH>
                <wp:positionV relativeFrom="paragraph">
                  <wp:posOffset>194310</wp:posOffset>
                </wp:positionV>
                <wp:extent cx="2025650" cy="1270"/>
                <wp:effectExtent l="0" t="0" r="0" b="0"/>
                <wp:wrapTopAndBottom/>
                <wp:docPr id="706" name="FreeForm 50"/>
                <wp:cNvGraphicFramePr/>
                <a:graphic xmlns:a="http://schemas.openxmlformats.org/drawingml/2006/main">
                  <a:graphicData uri="http://schemas.microsoft.com/office/word/2010/wordprocessingShape">
                    <wps:wsp>
                      <wps:cNvSpPr/>
                      <wps:spPr>
                        <a:xfrm>
                          <a:off x="0" y="0"/>
                          <a:ext cx="2025650" cy="1270"/>
                        </a:xfrm>
                        <a:custGeom>
                          <a:avLst/>
                          <a:gdLst/>
                          <a:ahLst/>
                          <a:cxnLst/>
                          <a:rect l="0" t="0" r="0" b="0"/>
                          <a:pathLst>
                            <a:path w="3190">
                              <a:moveTo>
                                <a:pt x="0" y="0"/>
                              </a:moveTo>
                              <a:lnTo>
                                <a:pt x="3190" y="0"/>
                              </a:lnTo>
                            </a:path>
                          </a:pathLst>
                        </a:custGeom>
                        <a:noFill/>
                        <a:ln w="8801" cap="flat" cmpd="sng">
                          <a:solidFill>
                            <a:srgbClr val="211E1F"/>
                          </a:solidFill>
                          <a:prstDash val="solid"/>
                          <a:headEnd type="none" w="med" len="med"/>
                          <a:tailEnd type="none" w="med" len="med"/>
                        </a:ln>
                      </wps:spPr>
                      <wps:bodyPr upright="1"/>
                    </wps:wsp>
                  </a:graphicData>
                </a:graphic>
              </wp:anchor>
            </w:drawing>
          </mc:Choice>
          <mc:Fallback>
            <w:pict>
              <v:shape w14:anchorId="6FF5DD89" id="FreeForm 50" o:spid="_x0000_s1026" style="position:absolute;margin-left:69.75pt;margin-top:15.3pt;width:159.5pt;height:.1pt;z-index:-251634176;visibility:visible;mso-wrap-style:square;mso-wrap-distance-left:0;mso-wrap-distance-top:0;mso-wrap-distance-right:0;mso-wrap-distance-bottom:0;mso-position-horizontal:absolute;mso-position-horizontal-relative:page;mso-position-vertical:absolute;mso-position-vertical-relative:text;v-text-anchor:top" coordsize="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" path="m,l3190,e" filled="f" strokecolor="#211e1f" strokeweight=".24447mm">
                <v:path arrowok="t" textboxrect="0,0,3190,1270"/>
                <w10:wrap type="topAndBottom" anchorx="page"/>
              </v:shape>
            </w:pict>
          </mc:Fallback>
        </mc:AlternateContent>
      </w:r>
    </w:p>
    <w:p w14:paraId="4B455C22" w14:textId="77777777" w:rsidR="0031330A" w:rsidRDefault="00F22557">
      <w:pPr>
        <w:spacing w:before="25"/>
        <w:ind w:left="794"/>
        <w:rPr>
          <w:i/>
        </w:rPr>
      </w:pPr>
      <w:r>
        <w:rPr>
          <w:i/>
          <w:color w:val="221F1F"/>
        </w:rPr>
        <w:t>[signature(s)]</w:t>
      </w:r>
    </w:p>
    <w:p w14:paraId="3EEC4F35" w14:textId="77777777" w:rsidR="0031330A" w:rsidRDefault="0031330A">
      <w:pPr>
        <w:sectPr w:rsidR="0031330A">
          <w:pgSz w:w="11920" w:h="16850"/>
          <w:pgMar w:top="640" w:right="420" w:bottom="700" w:left="600" w:header="0" w:footer="503" w:gutter="0"/>
          <w:cols w:space="720"/>
        </w:sectPr>
      </w:pPr>
    </w:p>
    <w:p w14:paraId="0AA76957" w14:textId="77777777" w:rsidR="0031330A" w:rsidRDefault="00F22557">
      <w:pPr>
        <w:tabs>
          <w:tab w:val="left" w:pos="650"/>
          <w:tab w:val="left" w:pos="8092"/>
        </w:tabs>
        <w:spacing w:before="76" w:line="446" w:lineRule="auto"/>
        <w:ind w:left="254" w:right="2682"/>
      </w:pPr>
      <w:r>
        <w:rPr>
          <w:b/>
          <w:color w:val="221F1F"/>
          <w:sz w:val="24"/>
        </w:rPr>
        <w:t>3.</w:t>
      </w:r>
      <w:r>
        <w:rPr>
          <w:b/>
          <w:color w:val="221F1F"/>
          <w:sz w:val="24"/>
        </w:rPr>
        <w:tab/>
        <w:t xml:space="preserve">FORM OF TENDER SECURITY (TENDER BOND) </w:t>
      </w:r>
      <w:r>
        <w:rPr>
          <w:i/>
          <w:color w:val="221F1F"/>
        </w:rPr>
        <w:t>[The Surety shall ﬁll in</w:t>
      </w:r>
      <w:r>
        <w:rPr>
          <w:i/>
          <w:color w:val="221F1F"/>
          <w:spacing w:val="-52"/>
        </w:rPr>
        <w:t xml:space="preserve"> </w:t>
      </w:r>
      <w:r>
        <w:rPr>
          <w:i/>
          <w:color w:val="221F1F"/>
        </w:rPr>
        <w:t>this</w:t>
      </w:r>
      <w:r>
        <w:rPr>
          <w:i/>
          <w:color w:val="221F1F"/>
          <w:spacing w:val="-3"/>
        </w:rPr>
        <w:t xml:space="preserve"> </w:t>
      </w:r>
      <w:r>
        <w:rPr>
          <w:i/>
          <w:color w:val="221F1F"/>
        </w:rPr>
        <w:t>Tender</w:t>
      </w:r>
      <w:r>
        <w:rPr>
          <w:i/>
          <w:color w:val="221F1F"/>
          <w:spacing w:val="-12"/>
        </w:rPr>
        <w:t xml:space="preserve"> </w:t>
      </w:r>
      <w:r>
        <w:rPr>
          <w:i/>
          <w:color w:val="221F1F"/>
        </w:rPr>
        <w:t>Bond</w:t>
      </w:r>
      <w:r>
        <w:rPr>
          <w:i/>
          <w:color w:val="221F1F"/>
          <w:spacing w:val="-4"/>
        </w:rPr>
        <w:t xml:space="preserve"> </w:t>
      </w:r>
      <w:r>
        <w:rPr>
          <w:i/>
          <w:color w:val="221F1F"/>
        </w:rPr>
        <w:t>Form</w:t>
      </w:r>
      <w:r>
        <w:rPr>
          <w:i/>
          <w:color w:val="221F1F"/>
          <w:spacing w:val="-5"/>
        </w:rPr>
        <w:t xml:space="preserve"> </w:t>
      </w:r>
      <w:r>
        <w:rPr>
          <w:i/>
          <w:color w:val="221F1F"/>
        </w:rPr>
        <w:t>in</w:t>
      </w:r>
      <w:r>
        <w:rPr>
          <w:i/>
          <w:color w:val="221F1F"/>
          <w:spacing w:val="-6"/>
        </w:rPr>
        <w:t xml:space="preserve"> </w:t>
      </w:r>
      <w:r>
        <w:rPr>
          <w:i/>
          <w:color w:val="221F1F"/>
        </w:rPr>
        <w:t>accordance</w:t>
      </w:r>
      <w:r>
        <w:rPr>
          <w:i/>
          <w:color w:val="221F1F"/>
          <w:spacing w:val="-1"/>
        </w:rPr>
        <w:t xml:space="preserve"> </w:t>
      </w:r>
      <w:r>
        <w:rPr>
          <w:i/>
          <w:color w:val="221F1F"/>
        </w:rPr>
        <w:t>with</w:t>
      </w:r>
      <w:r>
        <w:rPr>
          <w:i/>
          <w:color w:val="221F1F"/>
          <w:spacing w:val="-6"/>
        </w:rPr>
        <w:t xml:space="preserve"> </w:t>
      </w:r>
      <w:r>
        <w:rPr>
          <w:i/>
          <w:color w:val="221F1F"/>
        </w:rPr>
        <w:t>the</w:t>
      </w:r>
      <w:r>
        <w:rPr>
          <w:i/>
          <w:color w:val="221F1F"/>
          <w:spacing w:val="-5"/>
        </w:rPr>
        <w:t xml:space="preserve"> </w:t>
      </w:r>
      <w:r>
        <w:rPr>
          <w:i/>
          <w:color w:val="221F1F"/>
        </w:rPr>
        <w:t>instructions</w:t>
      </w:r>
      <w:r>
        <w:rPr>
          <w:i/>
          <w:color w:val="221F1F"/>
          <w:spacing w:val="-4"/>
        </w:rPr>
        <w:t xml:space="preserve"> </w:t>
      </w:r>
      <w:r>
        <w:rPr>
          <w:i/>
          <w:color w:val="221F1F"/>
        </w:rPr>
        <w:t>indicated.]</w:t>
      </w:r>
      <w:r>
        <w:rPr>
          <w:i/>
          <w:color w:val="221F1F"/>
          <w:spacing w:val="1"/>
        </w:rPr>
        <w:t xml:space="preserve"> </w:t>
      </w:r>
      <w:r>
        <w:rPr>
          <w:color w:val="221F1F"/>
        </w:rPr>
        <w:t>BOND</w:t>
      </w:r>
      <w:r>
        <w:rPr>
          <w:color w:val="221F1F"/>
          <w:spacing w:val="-5"/>
        </w:rPr>
        <w:t xml:space="preserve"> </w:t>
      </w:r>
      <w:r>
        <w:rPr>
          <w:color w:val="221F1F"/>
        </w:rPr>
        <w:t>NO.</w:t>
      </w:r>
      <w:r>
        <w:rPr>
          <w:color w:val="221F1F"/>
          <w:u w:val="single" w:color="211E1F"/>
        </w:rPr>
        <w:t xml:space="preserve"> </w:t>
      </w:r>
      <w:r>
        <w:rPr>
          <w:color w:val="221F1F"/>
          <w:u w:val="single" w:color="211E1F"/>
        </w:rPr>
        <w:tab/>
      </w:r>
    </w:p>
    <w:p w14:paraId="5380F437" w14:textId="77777777" w:rsidR="0031330A" w:rsidRDefault="00F22557">
      <w:pPr>
        <w:pStyle w:val="ListParagraph"/>
        <w:numPr>
          <w:ilvl w:val="0"/>
          <w:numId w:val="42"/>
        </w:numPr>
        <w:tabs>
          <w:tab w:val="left" w:pos="817"/>
        </w:tabs>
        <w:spacing w:before="25" w:line="230" w:lineRule="auto"/>
        <w:ind w:right="423" w:hanging="570"/>
      </w:pPr>
      <w:r>
        <w:rPr>
          <w:color w:val="221F1F"/>
        </w:rPr>
        <w:t xml:space="preserve">BY THIS BOND </w:t>
      </w:r>
      <w:r>
        <w:rPr>
          <w:i/>
          <w:color w:val="221F1F"/>
        </w:rPr>
        <w:t xml:space="preserve">[name of tenderer] </w:t>
      </w:r>
      <w:r>
        <w:rPr>
          <w:color w:val="221F1F"/>
        </w:rPr>
        <w:t xml:space="preserve">as Principal (herein after called “the Principal”), and </w:t>
      </w:r>
      <w:r>
        <w:rPr>
          <w:i/>
          <w:color w:val="221F1F"/>
        </w:rPr>
        <w:t>[name, legal title,</w:t>
      </w:r>
      <w:r>
        <w:rPr>
          <w:i/>
          <w:color w:val="221F1F"/>
          <w:spacing w:val="1"/>
        </w:rPr>
        <w:t xml:space="preserve"> </w:t>
      </w:r>
      <w:r>
        <w:rPr>
          <w:i/>
          <w:color w:val="221F1F"/>
        </w:rPr>
        <w:t>and address</w:t>
      </w:r>
      <w:r>
        <w:rPr>
          <w:i/>
          <w:color w:val="221F1F"/>
          <w:spacing w:val="1"/>
        </w:rPr>
        <w:t xml:space="preserve"> </w:t>
      </w:r>
      <w:r>
        <w:rPr>
          <w:i/>
          <w:color w:val="221F1F"/>
        </w:rPr>
        <w:t>of</w:t>
      </w:r>
      <w:r>
        <w:rPr>
          <w:i/>
          <w:color w:val="221F1F"/>
          <w:spacing w:val="1"/>
        </w:rPr>
        <w:t xml:space="preserve"> </w:t>
      </w:r>
      <w:r>
        <w:rPr>
          <w:i/>
          <w:color w:val="221F1F"/>
        </w:rPr>
        <w:t xml:space="preserve">surety], </w:t>
      </w:r>
      <w:r>
        <w:rPr>
          <w:b/>
          <w:color w:val="221F1F"/>
        </w:rPr>
        <w:t>authorized to transact</w:t>
      </w:r>
      <w:r>
        <w:rPr>
          <w:b/>
          <w:color w:val="221F1F"/>
          <w:spacing w:val="1"/>
        </w:rPr>
        <w:t xml:space="preserve"> </w:t>
      </w:r>
      <w:r>
        <w:rPr>
          <w:b/>
          <w:color w:val="221F1F"/>
        </w:rPr>
        <w:t>business</w:t>
      </w:r>
      <w:r>
        <w:rPr>
          <w:b/>
          <w:color w:val="221F1F"/>
          <w:spacing w:val="1"/>
        </w:rPr>
        <w:t xml:space="preserve"> </w:t>
      </w:r>
      <w:r>
        <w:rPr>
          <w:b/>
          <w:color w:val="221F1F"/>
        </w:rPr>
        <w:t xml:space="preserve">in </w:t>
      </w:r>
      <w:r>
        <w:rPr>
          <w:i/>
          <w:color w:val="221F1F"/>
        </w:rPr>
        <w:t>[name</w:t>
      </w:r>
      <w:r>
        <w:rPr>
          <w:i/>
          <w:color w:val="221F1F"/>
          <w:spacing w:val="1"/>
        </w:rPr>
        <w:t xml:space="preserve"> </w:t>
      </w:r>
      <w:r>
        <w:rPr>
          <w:i/>
          <w:color w:val="221F1F"/>
        </w:rPr>
        <w:t>of</w:t>
      </w:r>
      <w:r>
        <w:rPr>
          <w:i/>
          <w:color w:val="221F1F"/>
          <w:spacing w:val="1"/>
        </w:rPr>
        <w:t xml:space="preserve"> </w:t>
      </w:r>
      <w:r>
        <w:rPr>
          <w:i/>
          <w:color w:val="221F1F"/>
        </w:rPr>
        <w:t>country</w:t>
      </w:r>
      <w:r>
        <w:rPr>
          <w:i/>
          <w:color w:val="221F1F"/>
          <w:spacing w:val="1"/>
        </w:rPr>
        <w:t xml:space="preserve"> </w:t>
      </w:r>
      <w:r>
        <w:rPr>
          <w:i/>
          <w:color w:val="221F1F"/>
        </w:rPr>
        <w:t>of</w:t>
      </w:r>
      <w:r>
        <w:rPr>
          <w:i/>
          <w:color w:val="221F1F"/>
          <w:spacing w:val="1"/>
        </w:rPr>
        <w:t xml:space="preserve"> </w:t>
      </w:r>
      <w:r>
        <w:rPr>
          <w:i/>
          <w:color w:val="221F1F"/>
        </w:rPr>
        <w:t>Purchaser],</w:t>
      </w:r>
      <w:r>
        <w:rPr>
          <w:i/>
          <w:color w:val="221F1F"/>
          <w:spacing w:val="1"/>
        </w:rPr>
        <w:t xml:space="preserve"> </w:t>
      </w:r>
      <w:r>
        <w:rPr>
          <w:color w:val="221F1F"/>
        </w:rPr>
        <w:t>as</w:t>
      </w:r>
      <w:r>
        <w:rPr>
          <w:color w:val="221F1F"/>
          <w:spacing w:val="55"/>
        </w:rPr>
        <w:t xml:space="preserve"> </w:t>
      </w:r>
      <w:r>
        <w:rPr>
          <w:color w:val="221F1F"/>
        </w:rPr>
        <w:t>Surety</w:t>
      </w:r>
      <w:r>
        <w:rPr>
          <w:color w:val="221F1F"/>
          <w:spacing w:val="1"/>
        </w:rPr>
        <w:t xml:space="preserve"> </w:t>
      </w:r>
      <w:r>
        <w:rPr>
          <w:color w:val="221F1F"/>
        </w:rPr>
        <w:t xml:space="preserve">(herein after called “the Surety”), are held and ﬁrmly bound unto </w:t>
      </w:r>
      <w:r>
        <w:rPr>
          <w:i/>
          <w:color w:val="221F1F"/>
        </w:rPr>
        <w:t xml:space="preserve">[name of Purchaser] </w:t>
      </w:r>
      <w:r>
        <w:rPr>
          <w:color w:val="221F1F"/>
        </w:rPr>
        <w:t xml:space="preserve">as </w:t>
      </w:r>
      <w:proofErr w:type="spellStart"/>
      <w:r>
        <w:rPr>
          <w:color w:val="221F1F"/>
        </w:rPr>
        <w:t>Obligee</w:t>
      </w:r>
      <w:proofErr w:type="spellEnd"/>
      <w:r>
        <w:rPr>
          <w:color w:val="221F1F"/>
        </w:rPr>
        <w:t xml:space="preserve"> (herein</w:t>
      </w:r>
      <w:r>
        <w:rPr>
          <w:color w:val="221F1F"/>
          <w:spacing w:val="1"/>
        </w:rPr>
        <w:t xml:space="preserve"> </w:t>
      </w:r>
      <w:r>
        <w:rPr>
          <w:color w:val="221F1F"/>
        </w:rPr>
        <w:t xml:space="preserve">after called “the Purchaser”) in the sum of </w:t>
      </w:r>
      <w:r>
        <w:rPr>
          <w:i/>
          <w:color w:val="221F1F"/>
        </w:rPr>
        <w:t>[amount of Bond]</w:t>
      </w:r>
      <w:r>
        <w:rPr>
          <w:i/>
          <w:color w:val="221F1F"/>
          <w:position w:val="11"/>
          <w:sz w:val="11"/>
        </w:rPr>
        <w:t>5</w:t>
      </w:r>
      <w:r>
        <w:rPr>
          <w:i/>
          <w:color w:val="221F1F"/>
        </w:rPr>
        <w:t>[amount in words]</w:t>
      </w:r>
      <w:r>
        <w:rPr>
          <w:color w:val="221F1F"/>
        </w:rPr>
        <w:t>, for the payment of which</w:t>
      </w:r>
      <w:r>
        <w:rPr>
          <w:color w:val="221F1F"/>
          <w:spacing w:val="1"/>
        </w:rPr>
        <w:t xml:space="preserve"> </w:t>
      </w:r>
      <w:r>
        <w:rPr>
          <w:color w:val="221F1F"/>
        </w:rPr>
        <w:t>sum, well and truly to be made, we, the said Principal and Surety, bind ourselves, our successors and assigns,</w:t>
      </w:r>
      <w:r>
        <w:rPr>
          <w:color w:val="221F1F"/>
          <w:spacing w:val="-52"/>
        </w:rPr>
        <w:t xml:space="preserve"> </w:t>
      </w:r>
      <w:r>
        <w:rPr>
          <w:color w:val="221F1F"/>
        </w:rPr>
        <w:t>jointly</w:t>
      </w:r>
      <w:r>
        <w:rPr>
          <w:color w:val="221F1F"/>
          <w:spacing w:val="-4"/>
        </w:rPr>
        <w:t xml:space="preserve"> </w:t>
      </w:r>
      <w:r>
        <w:rPr>
          <w:color w:val="221F1F"/>
        </w:rPr>
        <w:t>and</w:t>
      </w:r>
      <w:r>
        <w:rPr>
          <w:color w:val="221F1F"/>
          <w:spacing w:val="-2"/>
        </w:rPr>
        <w:t xml:space="preserve"> </w:t>
      </w:r>
      <w:r>
        <w:rPr>
          <w:color w:val="221F1F"/>
        </w:rPr>
        <w:t>severally, ﬁrmly</w:t>
      </w:r>
      <w:r>
        <w:rPr>
          <w:color w:val="221F1F"/>
          <w:spacing w:val="2"/>
        </w:rPr>
        <w:t xml:space="preserve"> </w:t>
      </w:r>
      <w:r>
        <w:rPr>
          <w:color w:val="221F1F"/>
        </w:rPr>
        <w:t>by</w:t>
      </w:r>
      <w:r>
        <w:rPr>
          <w:color w:val="221F1F"/>
          <w:spacing w:val="-3"/>
        </w:rPr>
        <w:t xml:space="preserve"> </w:t>
      </w:r>
      <w:r>
        <w:rPr>
          <w:color w:val="221F1F"/>
        </w:rPr>
        <w:t>these</w:t>
      </w:r>
      <w:r>
        <w:rPr>
          <w:color w:val="221F1F"/>
          <w:spacing w:val="1"/>
        </w:rPr>
        <w:t xml:space="preserve"> </w:t>
      </w:r>
      <w:r>
        <w:rPr>
          <w:color w:val="221F1F"/>
        </w:rPr>
        <w:t>presents.</w:t>
      </w:r>
    </w:p>
    <w:p w14:paraId="1525B202" w14:textId="77777777" w:rsidR="0031330A" w:rsidRDefault="0031330A">
      <w:pPr>
        <w:pStyle w:val="BodyText"/>
        <w:spacing w:before="6"/>
        <w:rPr>
          <w:sz w:val="20"/>
        </w:rPr>
      </w:pPr>
    </w:p>
    <w:p w14:paraId="622AA9E7" w14:textId="77777777" w:rsidR="0031330A" w:rsidRDefault="00F22557">
      <w:pPr>
        <w:pStyle w:val="ListParagraph"/>
        <w:numPr>
          <w:ilvl w:val="0"/>
          <w:numId w:val="42"/>
        </w:numPr>
        <w:tabs>
          <w:tab w:val="left" w:pos="815"/>
          <w:tab w:val="left" w:pos="10552"/>
        </w:tabs>
        <w:spacing w:line="235" w:lineRule="auto"/>
        <w:ind w:right="336" w:hanging="570"/>
      </w:pPr>
      <w:r>
        <w:rPr>
          <w:color w:val="221F1F"/>
        </w:rPr>
        <w:t>WHERE</w:t>
      </w:r>
      <w:r>
        <w:rPr>
          <w:color w:val="221F1F"/>
          <w:spacing w:val="-3"/>
        </w:rPr>
        <w:t xml:space="preserve"> </w:t>
      </w:r>
      <w:r>
        <w:rPr>
          <w:color w:val="221F1F"/>
        </w:rPr>
        <w:t>AS</w:t>
      </w:r>
      <w:r>
        <w:rPr>
          <w:color w:val="221F1F"/>
          <w:spacing w:val="-3"/>
        </w:rPr>
        <w:t xml:space="preserve"> </w:t>
      </w:r>
      <w:r>
        <w:rPr>
          <w:color w:val="221F1F"/>
        </w:rPr>
        <w:t>the</w:t>
      </w:r>
      <w:r>
        <w:rPr>
          <w:color w:val="221F1F"/>
          <w:spacing w:val="-2"/>
        </w:rPr>
        <w:t xml:space="preserve"> </w:t>
      </w:r>
      <w:r>
        <w:rPr>
          <w:color w:val="221F1F"/>
        </w:rPr>
        <w:t>Principal</w:t>
      </w:r>
      <w:r>
        <w:rPr>
          <w:color w:val="221F1F"/>
          <w:spacing w:val="-2"/>
        </w:rPr>
        <w:t xml:space="preserve"> </w:t>
      </w:r>
      <w:r>
        <w:rPr>
          <w:color w:val="221F1F"/>
        </w:rPr>
        <w:t>has</w:t>
      </w:r>
      <w:r>
        <w:rPr>
          <w:color w:val="221F1F"/>
          <w:spacing w:val="-1"/>
        </w:rPr>
        <w:t xml:space="preserve"> </w:t>
      </w:r>
      <w:r>
        <w:rPr>
          <w:color w:val="221F1F"/>
        </w:rPr>
        <w:t>submitted</w:t>
      </w:r>
      <w:r>
        <w:rPr>
          <w:color w:val="221F1F"/>
          <w:spacing w:val="-4"/>
        </w:rPr>
        <w:t xml:space="preserve"> </w:t>
      </w:r>
      <w:r>
        <w:rPr>
          <w:color w:val="221F1F"/>
        </w:rPr>
        <w:t>or</w:t>
      </w:r>
      <w:r>
        <w:rPr>
          <w:color w:val="221F1F"/>
          <w:spacing w:val="-1"/>
        </w:rPr>
        <w:t xml:space="preserve"> </w:t>
      </w:r>
      <w:r>
        <w:rPr>
          <w:color w:val="221F1F"/>
        </w:rPr>
        <w:t>will</w:t>
      </w:r>
      <w:r>
        <w:rPr>
          <w:color w:val="221F1F"/>
          <w:spacing w:val="-3"/>
        </w:rPr>
        <w:t xml:space="preserve"> </w:t>
      </w:r>
      <w:r>
        <w:rPr>
          <w:color w:val="221F1F"/>
        </w:rPr>
        <w:t>submit</w:t>
      </w:r>
      <w:r>
        <w:rPr>
          <w:color w:val="221F1F"/>
          <w:spacing w:val="-1"/>
        </w:rPr>
        <w:t xml:space="preserve"> </w:t>
      </w:r>
      <w:r>
        <w:rPr>
          <w:color w:val="221F1F"/>
        </w:rPr>
        <w:t>a</w:t>
      </w:r>
      <w:r>
        <w:rPr>
          <w:color w:val="221F1F"/>
          <w:spacing w:val="-2"/>
        </w:rPr>
        <w:t xml:space="preserve"> </w:t>
      </w:r>
      <w:r>
        <w:rPr>
          <w:color w:val="221F1F"/>
        </w:rPr>
        <w:t>written</w:t>
      </w:r>
      <w:r>
        <w:rPr>
          <w:color w:val="221F1F"/>
          <w:spacing w:val="-4"/>
        </w:rPr>
        <w:t xml:space="preserve"> </w:t>
      </w:r>
      <w:r>
        <w:rPr>
          <w:color w:val="221F1F"/>
        </w:rPr>
        <w:t>Tender</w:t>
      </w:r>
      <w:r>
        <w:rPr>
          <w:color w:val="221F1F"/>
          <w:spacing w:val="-9"/>
        </w:rPr>
        <w:t xml:space="preserve"> </w:t>
      </w:r>
      <w:r>
        <w:rPr>
          <w:color w:val="221F1F"/>
        </w:rPr>
        <w:t>to</w:t>
      </w:r>
      <w:r>
        <w:rPr>
          <w:color w:val="221F1F"/>
          <w:spacing w:val="-4"/>
        </w:rPr>
        <w:t xml:space="preserve"> </w:t>
      </w:r>
      <w:r>
        <w:rPr>
          <w:color w:val="221F1F"/>
        </w:rPr>
        <w:t>the</w:t>
      </w:r>
      <w:r>
        <w:rPr>
          <w:color w:val="221F1F"/>
          <w:spacing w:val="-4"/>
        </w:rPr>
        <w:t xml:space="preserve"> </w:t>
      </w:r>
      <w:r>
        <w:rPr>
          <w:color w:val="221F1F"/>
        </w:rPr>
        <w:t>Purchaser</w:t>
      </w:r>
      <w:r>
        <w:rPr>
          <w:color w:val="221F1F"/>
          <w:spacing w:val="-3"/>
        </w:rPr>
        <w:t xml:space="preserve"> </w:t>
      </w:r>
      <w:r>
        <w:rPr>
          <w:color w:val="221F1F"/>
        </w:rPr>
        <w:t>dated</w:t>
      </w:r>
      <w:r>
        <w:rPr>
          <w:color w:val="221F1F"/>
          <w:spacing w:val="-4"/>
        </w:rPr>
        <w:t xml:space="preserve"> </w:t>
      </w:r>
      <w:r>
        <w:rPr>
          <w:color w:val="221F1F"/>
        </w:rPr>
        <w:t>the</w:t>
      </w:r>
      <w:r>
        <w:rPr>
          <w:color w:val="221F1F"/>
          <w:u w:val="single" w:color="211E1F"/>
        </w:rPr>
        <w:t xml:space="preserve"> </w:t>
      </w:r>
      <w:r>
        <w:rPr>
          <w:color w:val="221F1F"/>
          <w:u w:val="single" w:color="211E1F"/>
        </w:rPr>
        <w:tab/>
      </w:r>
      <w:r>
        <w:rPr>
          <w:color w:val="221F1F"/>
        </w:rPr>
        <w:t xml:space="preserve"> Day</w:t>
      </w:r>
      <w:r>
        <w:rPr>
          <w:color w:val="221F1F"/>
          <w:spacing w:val="-4"/>
        </w:rPr>
        <w:t xml:space="preserve"> </w:t>
      </w:r>
      <w:proofErr w:type="gramStart"/>
      <w:r>
        <w:rPr>
          <w:color w:val="221F1F"/>
        </w:rPr>
        <w:t>of</w:t>
      </w:r>
      <w:r>
        <w:rPr>
          <w:color w:val="221F1F"/>
          <w:spacing w:val="14"/>
          <w:u w:val="single" w:color="211E1F"/>
        </w:rPr>
        <w:t xml:space="preserve"> </w:t>
      </w:r>
      <w:r>
        <w:rPr>
          <w:color w:val="221F1F"/>
        </w:rPr>
        <w:t>,</w:t>
      </w:r>
      <w:proofErr w:type="gramEnd"/>
      <w:r>
        <w:rPr>
          <w:color w:val="221F1F"/>
        </w:rPr>
        <w:t xml:space="preserve"> 20, for</w:t>
      </w:r>
      <w:r>
        <w:rPr>
          <w:color w:val="221F1F"/>
          <w:spacing w:val="1"/>
        </w:rPr>
        <w:t xml:space="preserve"> </w:t>
      </w:r>
      <w:r>
        <w:rPr>
          <w:color w:val="221F1F"/>
        </w:rPr>
        <w:t>the</w:t>
      </w:r>
      <w:r>
        <w:rPr>
          <w:color w:val="221F1F"/>
          <w:spacing w:val="-1"/>
        </w:rPr>
        <w:t xml:space="preserve"> </w:t>
      </w:r>
      <w:r>
        <w:rPr>
          <w:color w:val="221F1F"/>
        </w:rPr>
        <w:t>supply</w:t>
      </w:r>
      <w:r>
        <w:rPr>
          <w:color w:val="221F1F"/>
          <w:spacing w:val="-2"/>
        </w:rPr>
        <w:t xml:space="preserve"> </w:t>
      </w:r>
      <w:r>
        <w:rPr>
          <w:color w:val="221F1F"/>
        </w:rPr>
        <w:t>of</w:t>
      </w:r>
      <w:r>
        <w:rPr>
          <w:color w:val="221F1F"/>
          <w:spacing w:val="-2"/>
        </w:rPr>
        <w:t xml:space="preserve"> </w:t>
      </w:r>
      <w:r>
        <w:rPr>
          <w:i/>
          <w:color w:val="221F1F"/>
        </w:rPr>
        <w:t>[name of</w:t>
      </w:r>
      <w:r>
        <w:rPr>
          <w:i/>
          <w:color w:val="221F1F"/>
          <w:spacing w:val="1"/>
        </w:rPr>
        <w:t xml:space="preserve"> </w:t>
      </w:r>
      <w:r>
        <w:rPr>
          <w:i/>
          <w:color w:val="221F1F"/>
        </w:rPr>
        <w:t>Contract]</w:t>
      </w:r>
      <w:r>
        <w:rPr>
          <w:i/>
          <w:color w:val="221F1F"/>
          <w:spacing w:val="2"/>
        </w:rPr>
        <w:t xml:space="preserve"> </w:t>
      </w:r>
      <w:r>
        <w:rPr>
          <w:color w:val="221F1F"/>
        </w:rPr>
        <w:t>(herein after</w:t>
      </w:r>
      <w:r>
        <w:rPr>
          <w:color w:val="221F1F"/>
          <w:spacing w:val="-1"/>
        </w:rPr>
        <w:t xml:space="preserve"> </w:t>
      </w:r>
      <w:r>
        <w:rPr>
          <w:color w:val="221F1F"/>
        </w:rPr>
        <w:t>called</w:t>
      </w:r>
      <w:r>
        <w:rPr>
          <w:color w:val="221F1F"/>
          <w:spacing w:val="-1"/>
        </w:rPr>
        <w:t xml:space="preserve"> </w:t>
      </w:r>
      <w:r>
        <w:rPr>
          <w:color w:val="221F1F"/>
        </w:rPr>
        <w:t>the</w:t>
      </w:r>
      <w:r>
        <w:rPr>
          <w:color w:val="221F1F"/>
          <w:spacing w:val="-2"/>
        </w:rPr>
        <w:t xml:space="preserve"> </w:t>
      </w:r>
      <w:r>
        <w:rPr>
          <w:color w:val="221F1F"/>
        </w:rPr>
        <w:t>“Tender”).</w:t>
      </w:r>
    </w:p>
    <w:p w14:paraId="19C4DF15" w14:textId="77777777" w:rsidR="0031330A" w:rsidRDefault="0031330A">
      <w:pPr>
        <w:pStyle w:val="BodyText"/>
        <w:spacing w:before="11"/>
        <w:rPr>
          <w:sz w:val="19"/>
        </w:rPr>
      </w:pPr>
    </w:p>
    <w:p w14:paraId="30AEEC24" w14:textId="77777777" w:rsidR="0031330A" w:rsidRDefault="00F22557">
      <w:pPr>
        <w:pStyle w:val="ListParagraph"/>
        <w:numPr>
          <w:ilvl w:val="0"/>
          <w:numId w:val="42"/>
        </w:numPr>
        <w:tabs>
          <w:tab w:val="left" w:pos="813"/>
          <w:tab w:val="left" w:pos="815"/>
        </w:tabs>
        <w:ind w:left="814" w:hanging="561"/>
      </w:pPr>
      <w:r>
        <w:rPr>
          <w:color w:val="221F1F"/>
          <w:spacing w:val="-1"/>
        </w:rPr>
        <w:t>NOW,</w:t>
      </w:r>
      <w:r>
        <w:rPr>
          <w:color w:val="221F1F"/>
          <w:spacing w:val="-15"/>
        </w:rPr>
        <w:t xml:space="preserve"> </w:t>
      </w:r>
      <w:r>
        <w:rPr>
          <w:color w:val="221F1F"/>
          <w:spacing w:val="-1"/>
        </w:rPr>
        <w:t>THEREFORE,</w:t>
      </w:r>
      <w:r>
        <w:rPr>
          <w:color w:val="221F1F"/>
        </w:rPr>
        <w:t xml:space="preserve"> </w:t>
      </w:r>
      <w:r>
        <w:rPr>
          <w:color w:val="221F1F"/>
          <w:spacing w:val="-1"/>
        </w:rPr>
        <w:t>THE CONDITION</w:t>
      </w:r>
      <w:r>
        <w:rPr>
          <w:color w:val="221F1F"/>
          <w:spacing w:val="1"/>
        </w:rPr>
        <w:t xml:space="preserve"> </w:t>
      </w:r>
      <w:r>
        <w:rPr>
          <w:color w:val="221F1F"/>
          <w:spacing w:val="-1"/>
        </w:rPr>
        <w:t>OF THIS</w:t>
      </w:r>
      <w:r>
        <w:rPr>
          <w:color w:val="221F1F"/>
        </w:rPr>
        <w:t xml:space="preserve"> </w:t>
      </w:r>
      <w:r>
        <w:rPr>
          <w:color w:val="221F1F"/>
          <w:spacing w:val="-1"/>
        </w:rPr>
        <w:t>OBLIGATION</w:t>
      </w:r>
      <w:r>
        <w:rPr>
          <w:color w:val="221F1F"/>
          <w:spacing w:val="-6"/>
        </w:rPr>
        <w:t xml:space="preserve"> </w:t>
      </w:r>
      <w:r>
        <w:rPr>
          <w:color w:val="221F1F"/>
          <w:spacing w:val="-1"/>
        </w:rPr>
        <w:t>is</w:t>
      </w:r>
      <w:r>
        <w:rPr>
          <w:color w:val="221F1F"/>
          <w:spacing w:val="1"/>
        </w:rPr>
        <w:t xml:space="preserve"> </w:t>
      </w:r>
      <w:r>
        <w:rPr>
          <w:color w:val="221F1F"/>
          <w:spacing w:val="-1"/>
        </w:rPr>
        <w:t>such</w:t>
      </w:r>
      <w:r>
        <w:rPr>
          <w:color w:val="221F1F"/>
          <w:spacing w:val="-2"/>
        </w:rPr>
        <w:t xml:space="preserve"> </w:t>
      </w:r>
      <w:r>
        <w:rPr>
          <w:color w:val="221F1F"/>
          <w:spacing w:val="-1"/>
        </w:rPr>
        <w:t>that if</w:t>
      </w:r>
      <w:r>
        <w:rPr>
          <w:color w:val="221F1F"/>
          <w:spacing w:val="-2"/>
        </w:rPr>
        <w:t xml:space="preserve"> </w:t>
      </w:r>
      <w:r>
        <w:rPr>
          <w:color w:val="221F1F"/>
          <w:spacing w:val="-1"/>
        </w:rPr>
        <w:t>the</w:t>
      </w:r>
      <w:r>
        <w:rPr>
          <w:color w:val="221F1F"/>
          <w:spacing w:val="1"/>
        </w:rPr>
        <w:t xml:space="preserve"> </w:t>
      </w:r>
      <w:proofErr w:type="gramStart"/>
      <w:r>
        <w:rPr>
          <w:color w:val="221F1F"/>
          <w:spacing w:val="-1"/>
        </w:rPr>
        <w:t>Principal</w:t>
      </w:r>
      <w:proofErr w:type="gramEnd"/>
      <w:r>
        <w:rPr>
          <w:color w:val="221F1F"/>
          <w:spacing w:val="-1"/>
        </w:rPr>
        <w:t>:</w:t>
      </w:r>
    </w:p>
    <w:p w14:paraId="41A5EDCE" w14:textId="77777777" w:rsidR="0031330A" w:rsidRDefault="0031330A">
      <w:pPr>
        <w:pStyle w:val="BodyText"/>
        <w:spacing w:before="11"/>
        <w:rPr>
          <w:sz w:val="20"/>
        </w:rPr>
      </w:pPr>
    </w:p>
    <w:p w14:paraId="15A0D1AE" w14:textId="77777777" w:rsidR="0031330A" w:rsidRDefault="00F22557">
      <w:pPr>
        <w:pStyle w:val="ListParagraph"/>
        <w:numPr>
          <w:ilvl w:val="0"/>
          <w:numId w:val="43"/>
        </w:numPr>
        <w:tabs>
          <w:tab w:val="left" w:pos="817"/>
        </w:tabs>
        <w:spacing w:line="232" w:lineRule="auto"/>
        <w:ind w:right="423" w:hanging="570"/>
        <w:jc w:val="both"/>
      </w:pPr>
      <w:r>
        <w:rPr>
          <w:color w:val="221F1F"/>
        </w:rPr>
        <w:t>Has withdrawn its Tender during the period of Tender validity set forth in the Principal's Letter of Tender</w:t>
      </w:r>
      <w:r>
        <w:rPr>
          <w:color w:val="221F1F"/>
          <w:spacing w:val="1"/>
        </w:rPr>
        <w:t xml:space="preserve"> </w:t>
      </w:r>
      <w:r>
        <w:rPr>
          <w:color w:val="221F1F"/>
        </w:rPr>
        <w:t>(“the</w:t>
      </w:r>
      <w:r>
        <w:rPr>
          <w:color w:val="221F1F"/>
          <w:spacing w:val="-3"/>
        </w:rPr>
        <w:t xml:space="preserve"> </w:t>
      </w:r>
      <w:r>
        <w:rPr>
          <w:color w:val="221F1F"/>
        </w:rPr>
        <w:t>Tender</w:t>
      </w:r>
      <w:r>
        <w:rPr>
          <w:color w:val="221F1F"/>
          <w:spacing w:val="-8"/>
        </w:rPr>
        <w:t xml:space="preserve"> </w:t>
      </w:r>
      <w:r>
        <w:rPr>
          <w:color w:val="221F1F"/>
        </w:rPr>
        <w:t>Validity</w:t>
      </w:r>
      <w:r>
        <w:rPr>
          <w:color w:val="221F1F"/>
          <w:spacing w:val="-13"/>
        </w:rPr>
        <w:t xml:space="preserve"> </w:t>
      </w:r>
      <w:r>
        <w:rPr>
          <w:color w:val="221F1F"/>
        </w:rPr>
        <w:t>Period”), or any</w:t>
      </w:r>
      <w:r>
        <w:rPr>
          <w:color w:val="221F1F"/>
          <w:spacing w:val="-3"/>
        </w:rPr>
        <w:t xml:space="preserve"> </w:t>
      </w:r>
      <w:r>
        <w:rPr>
          <w:color w:val="221F1F"/>
        </w:rPr>
        <w:t>extension</w:t>
      </w:r>
      <w:r>
        <w:rPr>
          <w:color w:val="221F1F"/>
          <w:spacing w:val="-3"/>
        </w:rPr>
        <w:t xml:space="preserve"> </w:t>
      </w:r>
      <w:r>
        <w:rPr>
          <w:color w:val="221F1F"/>
        </w:rPr>
        <w:t>thereto</w:t>
      </w:r>
      <w:r>
        <w:rPr>
          <w:color w:val="221F1F"/>
          <w:spacing w:val="-1"/>
        </w:rPr>
        <w:t xml:space="preserve"> </w:t>
      </w:r>
      <w:r>
        <w:rPr>
          <w:color w:val="221F1F"/>
        </w:rPr>
        <w:t>provided</w:t>
      </w:r>
      <w:r>
        <w:rPr>
          <w:color w:val="221F1F"/>
          <w:spacing w:val="-3"/>
        </w:rPr>
        <w:t xml:space="preserve"> </w:t>
      </w:r>
      <w:r>
        <w:rPr>
          <w:color w:val="221F1F"/>
        </w:rPr>
        <w:t>by</w:t>
      </w:r>
      <w:r>
        <w:rPr>
          <w:color w:val="221F1F"/>
          <w:spacing w:val="-4"/>
        </w:rPr>
        <w:t xml:space="preserve"> </w:t>
      </w:r>
      <w:r>
        <w:rPr>
          <w:color w:val="221F1F"/>
        </w:rPr>
        <w:t>the</w:t>
      </w:r>
      <w:r>
        <w:rPr>
          <w:color w:val="221F1F"/>
          <w:spacing w:val="-1"/>
        </w:rPr>
        <w:t xml:space="preserve"> </w:t>
      </w:r>
      <w:proofErr w:type="gramStart"/>
      <w:r>
        <w:rPr>
          <w:color w:val="221F1F"/>
        </w:rPr>
        <w:t>Principal</w:t>
      </w:r>
      <w:proofErr w:type="gramEnd"/>
      <w:r>
        <w:rPr>
          <w:color w:val="221F1F"/>
        </w:rPr>
        <w:t>;</w:t>
      </w:r>
      <w:r>
        <w:rPr>
          <w:color w:val="221F1F"/>
          <w:spacing w:val="-2"/>
        </w:rPr>
        <w:t xml:space="preserve"> </w:t>
      </w:r>
      <w:r>
        <w:rPr>
          <w:color w:val="221F1F"/>
        </w:rPr>
        <w:t>or</w:t>
      </w:r>
    </w:p>
    <w:p w14:paraId="5598AB85" w14:textId="77777777" w:rsidR="0031330A" w:rsidRDefault="0031330A">
      <w:pPr>
        <w:pStyle w:val="BodyText"/>
        <w:spacing w:before="2"/>
        <w:rPr>
          <w:sz w:val="21"/>
        </w:rPr>
      </w:pPr>
    </w:p>
    <w:p w14:paraId="5CF8E6B4" w14:textId="77777777" w:rsidR="0031330A" w:rsidRDefault="00F22557">
      <w:pPr>
        <w:pStyle w:val="ListParagraph"/>
        <w:numPr>
          <w:ilvl w:val="0"/>
          <w:numId w:val="43"/>
        </w:numPr>
        <w:tabs>
          <w:tab w:val="left" w:pos="817"/>
        </w:tabs>
        <w:spacing w:line="230" w:lineRule="auto"/>
        <w:ind w:right="426" w:hanging="570"/>
        <w:jc w:val="both"/>
      </w:pPr>
      <w:r>
        <w:rPr>
          <w:color w:val="221F1F"/>
        </w:rPr>
        <w:t>having</w:t>
      </w:r>
      <w:r>
        <w:rPr>
          <w:color w:val="221F1F"/>
          <w:spacing w:val="-5"/>
        </w:rPr>
        <w:t xml:space="preserve"> </w:t>
      </w:r>
      <w:r>
        <w:rPr>
          <w:color w:val="221F1F"/>
        </w:rPr>
        <w:t>been</w:t>
      </w:r>
      <w:r>
        <w:rPr>
          <w:color w:val="221F1F"/>
          <w:spacing w:val="-1"/>
        </w:rPr>
        <w:t xml:space="preserve"> </w:t>
      </w:r>
      <w:r>
        <w:rPr>
          <w:color w:val="221F1F"/>
        </w:rPr>
        <w:t>notiﬁed</w:t>
      </w:r>
      <w:r>
        <w:rPr>
          <w:color w:val="221F1F"/>
          <w:spacing w:val="-1"/>
        </w:rPr>
        <w:t xml:space="preserve"> </w:t>
      </w:r>
      <w:r>
        <w:rPr>
          <w:color w:val="221F1F"/>
        </w:rPr>
        <w:t>of</w:t>
      </w:r>
      <w:r>
        <w:rPr>
          <w:color w:val="221F1F"/>
          <w:spacing w:val="-3"/>
        </w:rPr>
        <w:t xml:space="preserve"> </w:t>
      </w:r>
      <w:r>
        <w:rPr>
          <w:color w:val="221F1F"/>
        </w:rPr>
        <w:t>the</w:t>
      </w:r>
      <w:r>
        <w:rPr>
          <w:color w:val="221F1F"/>
          <w:spacing w:val="-4"/>
        </w:rPr>
        <w:t xml:space="preserve"> </w:t>
      </w:r>
      <w:r>
        <w:rPr>
          <w:color w:val="221F1F"/>
        </w:rPr>
        <w:t>acceptance</w:t>
      </w:r>
      <w:r>
        <w:rPr>
          <w:color w:val="221F1F"/>
          <w:spacing w:val="-1"/>
        </w:rPr>
        <w:t xml:space="preserve"> </w:t>
      </w:r>
      <w:r>
        <w:rPr>
          <w:color w:val="221F1F"/>
        </w:rPr>
        <w:t>of</w:t>
      </w:r>
      <w:r>
        <w:rPr>
          <w:color w:val="221F1F"/>
          <w:spacing w:val="-3"/>
        </w:rPr>
        <w:t xml:space="preserve"> </w:t>
      </w:r>
      <w:r>
        <w:rPr>
          <w:color w:val="221F1F"/>
        </w:rPr>
        <w:t>its</w:t>
      </w:r>
      <w:r>
        <w:rPr>
          <w:color w:val="221F1F"/>
          <w:spacing w:val="1"/>
        </w:rPr>
        <w:t xml:space="preserve"> </w:t>
      </w:r>
      <w:r>
        <w:rPr>
          <w:color w:val="221F1F"/>
        </w:rPr>
        <w:t>Tender</w:t>
      </w:r>
      <w:r>
        <w:rPr>
          <w:color w:val="221F1F"/>
          <w:spacing w:val="-7"/>
        </w:rPr>
        <w:t xml:space="preserve"> </w:t>
      </w:r>
      <w:r>
        <w:rPr>
          <w:color w:val="221F1F"/>
        </w:rPr>
        <w:t>by</w:t>
      </w:r>
      <w:r>
        <w:rPr>
          <w:color w:val="221F1F"/>
          <w:spacing w:val="-4"/>
        </w:rPr>
        <w:t xml:space="preserve"> </w:t>
      </w:r>
      <w:r>
        <w:rPr>
          <w:color w:val="221F1F"/>
        </w:rPr>
        <w:t>the</w:t>
      </w:r>
      <w:r>
        <w:rPr>
          <w:color w:val="221F1F"/>
          <w:spacing w:val="-2"/>
        </w:rPr>
        <w:t xml:space="preserve"> </w:t>
      </w:r>
      <w:r>
        <w:rPr>
          <w:color w:val="221F1F"/>
        </w:rPr>
        <w:t>Purchaser during</w:t>
      </w:r>
      <w:r>
        <w:rPr>
          <w:color w:val="221F1F"/>
          <w:spacing w:val="-4"/>
        </w:rPr>
        <w:t xml:space="preserve"> </w:t>
      </w:r>
      <w:r>
        <w:rPr>
          <w:color w:val="221F1F"/>
        </w:rPr>
        <w:t>the Tender</w:t>
      </w:r>
      <w:r>
        <w:rPr>
          <w:color w:val="221F1F"/>
          <w:spacing w:val="-6"/>
        </w:rPr>
        <w:t xml:space="preserve"> </w:t>
      </w:r>
      <w:r>
        <w:rPr>
          <w:color w:val="221F1F"/>
        </w:rPr>
        <w:t>Validity</w:t>
      </w:r>
      <w:r>
        <w:rPr>
          <w:color w:val="221F1F"/>
          <w:spacing w:val="-12"/>
        </w:rPr>
        <w:t xml:space="preserve"> </w:t>
      </w:r>
      <w:r>
        <w:rPr>
          <w:color w:val="221F1F"/>
        </w:rPr>
        <w:t>Period</w:t>
      </w:r>
      <w:r>
        <w:rPr>
          <w:color w:val="221F1F"/>
          <w:spacing w:val="-1"/>
        </w:rPr>
        <w:t xml:space="preserve"> </w:t>
      </w:r>
      <w:proofErr w:type="spellStart"/>
      <w:r>
        <w:rPr>
          <w:color w:val="221F1F"/>
        </w:rPr>
        <w:t>orany</w:t>
      </w:r>
      <w:proofErr w:type="spellEnd"/>
      <w:r>
        <w:rPr>
          <w:color w:val="221F1F"/>
          <w:spacing w:val="-53"/>
        </w:rPr>
        <w:t xml:space="preserve"> </w:t>
      </w:r>
      <w:r>
        <w:rPr>
          <w:color w:val="221F1F"/>
        </w:rPr>
        <w:t xml:space="preserve">extension thereto provided by the </w:t>
      </w:r>
      <w:proofErr w:type="gramStart"/>
      <w:r>
        <w:rPr>
          <w:color w:val="221F1F"/>
        </w:rPr>
        <w:t>Principal</w:t>
      </w:r>
      <w:proofErr w:type="gramEnd"/>
      <w:r>
        <w:rPr>
          <w:color w:val="221F1F"/>
        </w:rPr>
        <w:t>; (</w:t>
      </w:r>
      <w:proofErr w:type="spellStart"/>
      <w:r>
        <w:rPr>
          <w:color w:val="221F1F"/>
        </w:rPr>
        <w:t>i</w:t>
      </w:r>
      <w:proofErr w:type="spellEnd"/>
      <w:r>
        <w:rPr>
          <w:color w:val="221F1F"/>
        </w:rPr>
        <w:t>) failed to execute the Contract agreement; or (ii) has failed to</w:t>
      </w:r>
      <w:r>
        <w:rPr>
          <w:color w:val="221F1F"/>
          <w:spacing w:val="1"/>
        </w:rPr>
        <w:t xml:space="preserve"> </w:t>
      </w:r>
      <w:r>
        <w:rPr>
          <w:color w:val="221F1F"/>
        </w:rPr>
        <w:t>furnish the Performance Security, in accordance with the Instructions to tenderers (“ITT”) of the Purchaser's</w:t>
      </w:r>
      <w:r>
        <w:rPr>
          <w:color w:val="221F1F"/>
          <w:spacing w:val="1"/>
        </w:rPr>
        <w:t xml:space="preserve"> </w:t>
      </w:r>
      <w:proofErr w:type="spellStart"/>
      <w:r>
        <w:rPr>
          <w:color w:val="221F1F"/>
        </w:rPr>
        <w:t>Tenderingdocument</w:t>
      </w:r>
      <w:proofErr w:type="spellEnd"/>
      <w:r>
        <w:rPr>
          <w:color w:val="221F1F"/>
        </w:rPr>
        <w:t>.</w:t>
      </w:r>
    </w:p>
    <w:p w14:paraId="53B77BFA" w14:textId="77777777" w:rsidR="0031330A" w:rsidRDefault="0031330A">
      <w:pPr>
        <w:pStyle w:val="BodyText"/>
        <w:spacing w:before="1"/>
        <w:rPr>
          <w:sz w:val="21"/>
        </w:rPr>
      </w:pPr>
    </w:p>
    <w:p w14:paraId="411C17F0" w14:textId="77777777" w:rsidR="0031330A" w:rsidRDefault="00F22557">
      <w:pPr>
        <w:pStyle w:val="BodyText"/>
        <w:spacing w:line="230" w:lineRule="auto"/>
        <w:ind w:left="823" w:right="432" w:hanging="10"/>
        <w:jc w:val="both"/>
      </w:pPr>
      <w:r>
        <w:rPr>
          <w:color w:val="221F1F"/>
        </w:rPr>
        <w:t>then the Surety undertakes to immediately pay to the Purchaser up to the above amount upon receipt of the</w:t>
      </w:r>
      <w:r>
        <w:rPr>
          <w:color w:val="221F1F"/>
          <w:spacing w:val="1"/>
        </w:rPr>
        <w:t xml:space="preserve"> </w:t>
      </w:r>
      <w:r>
        <w:rPr>
          <w:color w:val="221F1F"/>
        </w:rPr>
        <w:t>Purchaser's ﬁrst written demand, without the Purchaser having to substantiate its demand, provided that in its</w:t>
      </w:r>
      <w:r>
        <w:rPr>
          <w:color w:val="221F1F"/>
          <w:spacing w:val="-52"/>
        </w:rPr>
        <w:t xml:space="preserve"> </w:t>
      </w:r>
      <w:r>
        <w:rPr>
          <w:color w:val="221F1F"/>
        </w:rPr>
        <w:t>demand the Purchaser shall state that the demand arises from the occurrence of any of the above events,</w:t>
      </w:r>
      <w:r>
        <w:rPr>
          <w:color w:val="221F1F"/>
          <w:spacing w:val="1"/>
        </w:rPr>
        <w:t xml:space="preserve"> </w:t>
      </w:r>
      <w:r>
        <w:rPr>
          <w:color w:val="221F1F"/>
        </w:rPr>
        <w:t>specifying</w:t>
      </w:r>
      <w:r>
        <w:rPr>
          <w:color w:val="221F1F"/>
          <w:spacing w:val="-4"/>
        </w:rPr>
        <w:t xml:space="preserve"> </w:t>
      </w:r>
      <w:r>
        <w:rPr>
          <w:color w:val="221F1F"/>
        </w:rPr>
        <w:t>which</w:t>
      </w:r>
      <w:r>
        <w:rPr>
          <w:color w:val="221F1F"/>
          <w:spacing w:val="-2"/>
        </w:rPr>
        <w:t xml:space="preserve"> </w:t>
      </w:r>
      <w:r>
        <w:rPr>
          <w:color w:val="221F1F"/>
        </w:rPr>
        <w:t>event(s)</w:t>
      </w:r>
      <w:r>
        <w:rPr>
          <w:color w:val="221F1F"/>
          <w:spacing w:val="1"/>
        </w:rPr>
        <w:t xml:space="preserve"> </w:t>
      </w:r>
      <w:r>
        <w:rPr>
          <w:color w:val="221F1F"/>
        </w:rPr>
        <w:t>has occurred.</w:t>
      </w:r>
    </w:p>
    <w:p w14:paraId="6DCF1E2A" w14:textId="77777777" w:rsidR="0031330A" w:rsidRDefault="0031330A">
      <w:pPr>
        <w:pStyle w:val="BodyText"/>
        <w:spacing w:before="4"/>
        <w:rPr>
          <w:sz w:val="21"/>
        </w:rPr>
      </w:pPr>
    </w:p>
    <w:p w14:paraId="3DC51224" w14:textId="77777777" w:rsidR="0031330A" w:rsidRDefault="00F22557">
      <w:pPr>
        <w:pStyle w:val="ListParagraph"/>
        <w:numPr>
          <w:ilvl w:val="0"/>
          <w:numId w:val="42"/>
        </w:numPr>
        <w:tabs>
          <w:tab w:val="left" w:pos="815"/>
        </w:tabs>
        <w:spacing w:line="230" w:lineRule="auto"/>
        <w:ind w:right="423" w:hanging="572"/>
      </w:pPr>
      <w:r>
        <w:rPr>
          <w:color w:val="221F1F"/>
        </w:rPr>
        <w:t>The</w:t>
      </w:r>
      <w:r>
        <w:rPr>
          <w:color w:val="221F1F"/>
          <w:spacing w:val="14"/>
        </w:rPr>
        <w:t xml:space="preserve"> </w:t>
      </w:r>
      <w:r>
        <w:rPr>
          <w:color w:val="221F1F"/>
        </w:rPr>
        <w:t>Surety</w:t>
      </w:r>
      <w:r>
        <w:rPr>
          <w:color w:val="221F1F"/>
          <w:spacing w:val="11"/>
        </w:rPr>
        <w:t xml:space="preserve"> </w:t>
      </w:r>
      <w:r>
        <w:rPr>
          <w:color w:val="221F1F"/>
        </w:rPr>
        <w:t>hereby</w:t>
      </w:r>
      <w:r>
        <w:rPr>
          <w:color w:val="221F1F"/>
          <w:spacing w:val="11"/>
        </w:rPr>
        <w:t xml:space="preserve"> </w:t>
      </w:r>
      <w:r>
        <w:rPr>
          <w:color w:val="221F1F"/>
        </w:rPr>
        <w:t>agrees</w:t>
      </w:r>
      <w:r>
        <w:rPr>
          <w:color w:val="221F1F"/>
          <w:spacing w:val="15"/>
        </w:rPr>
        <w:t xml:space="preserve"> </w:t>
      </w:r>
      <w:r>
        <w:rPr>
          <w:color w:val="221F1F"/>
        </w:rPr>
        <w:t>that</w:t>
      </w:r>
      <w:r>
        <w:rPr>
          <w:color w:val="221F1F"/>
          <w:spacing w:val="15"/>
        </w:rPr>
        <w:t xml:space="preserve"> </w:t>
      </w:r>
      <w:r>
        <w:rPr>
          <w:color w:val="221F1F"/>
        </w:rPr>
        <w:t>its</w:t>
      </w:r>
      <w:r>
        <w:rPr>
          <w:color w:val="221F1F"/>
          <w:spacing w:val="14"/>
        </w:rPr>
        <w:t xml:space="preserve"> </w:t>
      </w:r>
      <w:r>
        <w:rPr>
          <w:color w:val="221F1F"/>
        </w:rPr>
        <w:t>obligation</w:t>
      </w:r>
      <w:r>
        <w:rPr>
          <w:color w:val="221F1F"/>
          <w:spacing w:val="15"/>
        </w:rPr>
        <w:t xml:space="preserve"> </w:t>
      </w:r>
      <w:r>
        <w:rPr>
          <w:color w:val="221F1F"/>
        </w:rPr>
        <w:t>will</w:t>
      </w:r>
      <w:r>
        <w:rPr>
          <w:color w:val="221F1F"/>
          <w:spacing w:val="15"/>
        </w:rPr>
        <w:t xml:space="preserve"> </w:t>
      </w:r>
      <w:r>
        <w:rPr>
          <w:color w:val="221F1F"/>
        </w:rPr>
        <w:t>remain</w:t>
      </w:r>
      <w:r>
        <w:rPr>
          <w:color w:val="221F1F"/>
          <w:spacing w:val="13"/>
        </w:rPr>
        <w:t xml:space="preserve"> </w:t>
      </w:r>
      <w:r>
        <w:rPr>
          <w:color w:val="221F1F"/>
        </w:rPr>
        <w:t>in</w:t>
      </w:r>
      <w:r>
        <w:rPr>
          <w:color w:val="221F1F"/>
          <w:spacing w:val="13"/>
        </w:rPr>
        <w:t xml:space="preserve"> </w:t>
      </w:r>
      <w:r>
        <w:rPr>
          <w:color w:val="221F1F"/>
        </w:rPr>
        <w:t>full</w:t>
      </w:r>
      <w:r>
        <w:rPr>
          <w:color w:val="221F1F"/>
          <w:spacing w:val="14"/>
        </w:rPr>
        <w:t xml:space="preserve"> </w:t>
      </w:r>
      <w:r>
        <w:rPr>
          <w:color w:val="221F1F"/>
        </w:rPr>
        <w:t>force</w:t>
      </w:r>
      <w:r>
        <w:rPr>
          <w:color w:val="221F1F"/>
          <w:spacing w:val="14"/>
        </w:rPr>
        <w:t xml:space="preserve"> </w:t>
      </w:r>
      <w:r>
        <w:rPr>
          <w:color w:val="221F1F"/>
        </w:rPr>
        <w:t>and</w:t>
      </w:r>
      <w:r>
        <w:rPr>
          <w:color w:val="221F1F"/>
          <w:spacing w:val="15"/>
        </w:rPr>
        <w:t xml:space="preserve"> </w:t>
      </w:r>
      <w:r>
        <w:rPr>
          <w:color w:val="221F1F"/>
        </w:rPr>
        <w:t>effect</w:t>
      </w:r>
      <w:r>
        <w:rPr>
          <w:color w:val="221F1F"/>
          <w:spacing w:val="14"/>
        </w:rPr>
        <w:t xml:space="preserve"> </w:t>
      </w:r>
      <w:proofErr w:type="spellStart"/>
      <w:r>
        <w:rPr>
          <w:color w:val="221F1F"/>
        </w:rPr>
        <w:t>upto</w:t>
      </w:r>
      <w:proofErr w:type="spellEnd"/>
      <w:r>
        <w:rPr>
          <w:color w:val="221F1F"/>
          <w:spacing w:val="13"/>
        </w:rPr>
        <w:t xml:space="preserve"> </w:t>
      </w:r>
      <w:r>
        <w:rPr>
          <w:color w:val="221F1F"/>
        </w:rPr>
        <w:t>and</w:t>
      </w:r>
      <w:r>
        <w:rPr>
          <w:color w:val="221F1F"/>
          <w:spacing w:val="11"/>
        </w:rPr>
        <w:t xml:space="preserve"> </w:t>
      </w:r>
      <w:r>
        <w:rPr>
          <w:color w:val="221F1F"/>
        </w:rPr>
        <w:t>including</w:t>
      </w:r>
      <w:r>
        <w:rPr>
          <w:color w:val="221F1F"/>
          <w:spacing w:val="11"/>
        </w:rPr>
        <w:t xml:space="preserve"> </w:t>
      </w:r>
      <w:r>
        <w:rPr>
          <w:color w:val="221F1F"/>
        </w:rPr>
        <w:t>the</w:t>
      </w:r>
      <w:r>
        <w:rPr>
          <w:color w:val="221F1F"/>
          <w:spacing w:val="14"/>
        </w:rPr>
        <w:t xml:space="preserve"> </w:t>
      </w:r>
      <w:r>
        <w:rPr>
          <w:color w:val="221F1F"/>
        </w:rPr>
        <w:t>date</w:t>
      </w:r>
      <w:r>
        <w:rPr>
          <w:color w:val="221F1F"/>
          <w:spacing w:val="-52"/>
        </w:rPr>
        <w:t xml:space="preserve"> </w:t>
      </w:r>
      <w:r>
        <w:rPr>
          <w:color w:val="221F1F"/>
        </w:rPr>
        <w:t>30 days after the date of expiration of the Tender Validity Period set forth in the Principal's Letter of Tender</w:t>
      </w:r>
      <w:r>
        <w:rPr>
          <w:color w:val="221F1F"/>
          <w:spacing w:val="1"/>
        </w:rPr>
        <w:t xml:space="preserve"> </w:t>
      </w:r>
      <w:r>
        <w:rPr>
          <w:color w:val="221F1F"/>
        </w:rPr>
        <w:t>or any</w:t>
      </w:r>
      <w:r>
        <w:rPr>
          <w:color w:val="221F1F"/>
          <w:spacing w:val="-2"/>
        </w:rPr>
        <w:t xml:space="preserve"> </w:t>
      </w:r>
      <w:r>
        <w:rPr>
          <w:color w:val="221F1F"/>
        </w:rPr>
        <w:t>extension</w:t>
      </w:r>
      <w:r>
        <w:rPr>
          <w:color w:val="221F1F"/>
          <w:spacing w:val="-3"/>
        </w:rPr>
        <w:t xml:space="preserve"> </w:t>
      </w:r>
      <w:r>
        <w:rPr>
          <w:color w:val="221F1F"/>
        </w:rPr>
        <w:t>thereto</w:t>
      </w:r>
      <w:r>
        <w:rPr>
          <w:color w:val="221F1F"/>
          <w:spacing w:val="1"/>
        </w:rPr>
        <w:t xml:space="preserve"> </w:t>
      </w:r>
      <w:r>
        <w:rPr>
          <w:color w:val="221F1F"/>
        </w:rPr>
        <w:t>provided by</w:t>
      </w:r>
      <w:r>
        <w:rPr>
          <w:color w:val="221F1F"/>
          <w:spacing w:val="-3"/>
        </w:rPr>
        <w:t xml:space="preserve"> </w:t>
      </w:r>
      <w:r>
        <w:rPr>
          <w:color w:val="221F1F"/>
        </w:rPr>
        <w:t xml:space="preserve">the </w:t>
      </w:r>
      <w:proofErr w:type="gramStart"/>
      <w:r>
        <w:rPr>
          <w:color w:val="221F1F"/>
        </w:rPr>
        <w:t>Principal</w:t>
      </w:r>
      <w:proofErr w:type="gramEnd"/>
      <w:r>
        <w:rPr>
          <w:color w:val="221F1F"/>
        </w:rPr>
        <w:t>.</w:t>
      </w:r>
    </w:p>
    <w:p w14:paraId="4C55C3AC" w14:textId="77777777" w:rsidR="0031330A" w:rsidRDefault="0031330A">
      <w:pPr>
        <w:pStyle w:val="BodyText"/>
        <w:spacing w:before="5"/>
        <w:rPr>
          <w:sz w:val="21"/>
        </w:rPr>
      </w:pPr>
    </w:p>
    <w:p w14:paraId="11407A19" w14:textId="77777777" w:rsidR="0031330A" w:rsidRDefault="00F22557">
      <w:pPr>
        <w:pStyle w:val="ListParagraph"/>
        <w:numPr>
          <w:ilvl w:val="0"/>
          <w:numId w:val="42"/>
        </w:numPr>
        <w:tabs>
          <w:tab w:val="left" w:pos="815"/>
          <w:tab w:val="left" w:pos="5086"/>
        </w:tabs>
        <w:spacing w:line="230" w:lineRule="auto"/>
        <w:ind w:right="431" w:hanging="572"/>
      </w:pPr>
      <w:r>
        <w:rPr>
          <w:color w:val="221F1F"/>
        </w:rPr>
        <w:t>IN TESTIMONY WHEREOF, the Principal and the Surety have caused these presents to be executed in their</w:t>
      </w:r>
      <w:r>
        <w:rPr>
          <w:color w:val="221F1F"/>
          <w:spacing w:val="-52"/>
        </w:rPr>
        <w:t xml:space="preserve"> </w:t>
      </w:r>
      <w:r>
        <w:rPr>
          <w:color w:val="221F1F"/>
        </w:rPr>
        <w:t>respective</w:t>
      </w:r>
      <w:r>
        <w:rPr>
          <w:color w:val="221F1F"/>
          <w:spacing w:val="-2"/>
        </w:rPr>
        <w:t xml:space="preserve"> </w:t>
      </w:r>
      <w:r>
        <w:rPr>
          <w:color w:val="221F1F"/>
        </w:rPr>
        <w:t>names</w:t>
      </w:r>
      <w:r>
        <w:rPr>
          <w:color w:val="221F1F"/>
          <w:spacing w:val="-2"/>
        </w:rPr>
        <w:t xml:space="preserve"> </w:t>
      </w:r>
      <w:r>
        <w:rPr>
          <w:color w:val="221F1F"/>
        </w:rPr>
        <w:t>this</w:t>
      </w:r>
      <w:r>
        <w:rPr>
          <w:color w:val="221F1F"/>
          <w:spacing w:val="2"/>
        </w:rPr>
        <w:t xml:space="preserve"> </w:t>
      </w:r>
      <w:r>
        <w:rPr>
          <w:color w:val="221F1F"/>
        </w:rPr>
        <w:t>day</w:t>
      </w:r>
      <w:r>
        <w:rPr>
          <w:color w:val="221F1F"/>
          <w:spacing w:val="-4"/>
        </w:rPr>
        <w:t xml:space="preserve"> </w:t>
      </w:r>
      <w:r>
        <w:rPr>
          <w:color w:val="221F1F"/>
        </w:rPr>
        <w:t>of</w:t>
      </w:r>
      <w:r>
        <w:rPr>
          <w:color w:val="221F1F"/>
          <w:u w:val="single" w:color="211E1F"/>
        </w:rPr>
        <w:tab/>
      </w:r>
      <w:r>
        <w:rPr>
          <w:color w:val="221F1F"/>
        </w:rPr>
        <w:t>20.</w:t>
      </w:r>
    </w:p>
    <w:p w14:paraId="7198D809" w14:textId="77777777" w:rsidR="0031330A" w:rsidRDefault="0031330A">
      <w:pPr>
        <w:pStyle w:val="BodyText"/>
        <w:rPr>
          <w:sz w:val="20"/>
        </w:rPr>
      </w:pPr>
    </w:p>
    <w:p w14:paraId="0FA4D200" w14:textId="77777777" w:rsidR="0031330A" w:rsidRDefault="0031330A">
      <w:pPr>
        <w:pStyle w:val="BodyText"/>
        <w:rPr>
          <w:sz w:val="20"/>
        </w:rPr>
      </w:pPr>
    </w:p>
    <w:p w14:paraId="4118FFE0" w14:textId="77777777" w:rsidR="0031330A" w:rsidRDefault="0031330A">
      <w:pPr>
        <w:pStyle w:val="BodyText"/>
        <w:rPr>
          <w:sz w:val="20"/>
        </w:rPr>
      </w:pPr>
    </w:p>
    <w:p w14:paraId="771CFEDA" w14:textId="77777777" w:rsidR="0031330A" w:rsidRDefault="0031330A">
      <w:pPr>
        <w:pStyle w:val="BodyText"/>
        <w:rPr>
          <w:sz w:val="16"/>
        </w:rPr>
      </w:pPr>
    </w:p>
    <w:p w14:paraId="2E69E02A" w14:textId="77777777" w:rsidR="0031330A" w:rsidRDefault="0031330A">
      <w:pPr>
        <w:rPr>
          <w:sz w:val="16"/>
        </w:rPr>
        <w:sectPr w:rsidR="0031330A">
          <w:pgSz w:w="11920" w:h="16850"/>
          <w:pgMar w:top="740" w:right="420" w:bottom="700" w:left="600" w:header="0" w:footer="503" w:gutter="0"/>
          <w:cols w:space="720"/>
        </w:sectPr>
      </w:pPr>
    </w:p>
    <w:p w14:paraId="2EC9858C" w14:textId="77777777" w:rsidR="0031330A" w:rsidRDefault="00F22557">
      <w:pPr>
        <w:pStyle w:val="BodyText"/>
        <w:spacing w:before="91"/>
        <w:ind w:left="252"/>
      </w:pPr>
      <w:r>
        <w:rPr>
          <w:noProof/>
        </w:rPr>
        <mc:AlternateContent>
          <mc:Choice Requires="wps">
            <w:drawing>
              <wp:anchor distT="0" distB="0" distL="114300" distR="114300" simplePos="0" relativeHeight="251634176" behindDoc="0" locked="0" layoutInCell="1" allowOverlap="1" wp14:anchorId="447AD46C" wp14:editId="3734159E">
                <wp:simplePos x="0" y="0"/>
                <wp:positionH relativeFrom="page">
                  <wp:posOffset>1115060</wp:posOffset>
                </wp:positionH>
                <wp:positionV relativeFrom="paragraph">
                  <wp:posOffset>213360</wp:posOffset>
                </wp:positionV>
                <wp:extent cx="1955800" cy="0"/>
                <wp:effectExtent l="0" t="0" r="0" b="0"/>
                <wp:wrapNone/>
                <wp:docPr id="34" name="Lines 49"/>
                <wp:cNvGraphicFramePr/>
                <a:graphic xmlns:a="http://schemas.openxmlformats.org/drawingml/2006/main">
                  <a:graphicData uri="http://schemas.microsoft.com/office/word/2010/wordprocessingShape">
                    <wps:wsp>
                      <wps:cNvCnPr/>
                      <wps:spPr>
                        <a:xfrm>
                          <a:off x="0" y="0"/>
                          <a:ext cx="1955800" cy="0"/>
                        </a:xfrm>
                        <a:prstGeom prst="line">
                          <a:avLst/>
                        </a:prstGeom>
                        <a:ln w="5588" cap="flat" cmpd="sng">
                          <a:solidFill>
                            <a:srgbClr val="211E1F"/>
                          </a:solidFill>
                          <a:prstDash val="solid"/>
                          <a:headEnd type="none" w="med" len="med"/>
                          <a:tailEnd type="none" w="med" len="med"/>
                        </a:ln>
                      </wps:spPr>
                      <wps:bodyPr/>
                    </wps:wsp>
                  </a:graphicData>
                </a:graphic>
              </wp:anchor>
            </w:drawing>
          </mc:Choice>
          <mc:Fallback>
            <w:pict>
              <v:line w14:anchorId="194B0C1A" id="Lines 49" o:spid="_x0000_s1026" style="position:absolute;z-index:251634176;visibility:visible;mso-wrap-style:square;mso-wrap-distance-left:9pt;mso-wrap-distance-top:0;mso-wrap-distance-right:9pt;mso-wrap-distance-bottom:0;mso-position-horizontal:absolute;mso-position-horizontal-relative:page;mso-position-vertical:absolute;mso-position-vertical-relative:text" from="87.8pt,16.8pt" to="241.8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" strokecolor="#211e1f" strokeweight=".44pt">
                <w10:wrap anchorx="page"/>
              </v:line>
            </w:pict>
          </mc:Fallback>
        </mc:AlternateContent>
      </w:r>
      <w:r>
        <w:rPr>
          <w:color w:val="221F1F"/>
        </w:rPr>
        <w:t>Principal:</w:t>
      </w:r>
    </w:p>
    <w:p w14:paraId="041520FB" w14:textId="77777777" w:rsidR="0031330A" w:rsidRDefault="00F22557">
      <w:pPr>
        <w:pStyle w:val="BodyText"/>
        <w:spacing w:before="55"/>
        <w:ind w:left="1236" w:right="23"/>
      </w:pPr>
      <w:r>
        <w:rPr>
          <w:color w:val="221F1F"/>
        </w:rPr>
        <w:t>Corporate Seal (where</w:t>
      </w:r>
      <w:r>
        <w:rPr>
          <w:color w:val="221F1F"/>
          <w:spacing w:val="-52"/>
        </w:rPr>
        <w:t xml:space="preserve"> </w:t>
      </w:r>
      <w:r>
        <w:rPr>
          <w:color w:val="221F1F"/>
        </w:rPr>
        <w:t>appropriate)</w:t>
      </w:r>
    </w:p>
    <w:p w14:paraId="399EFDD9" w14:textId="77777777" w:rsidR="0031330A" w:rsidRDefault="00F22557">
      <w:pPr>
        <w:pStyle w:val="BodyText"/>
        <w:tabs>
          <w:tab w:val="left" w:pos="4983"/>
        </w:tabs>
        <w:spacing w:before="211"/>
        <w:ind w:left="252"/>
      </w:pPr>
      <w:r>
        <w:br w:type="column"/>
      </w:r>
      <w:r>
        <w:rPr>
          <w:color w:val="221F1F"/>
        </w:rPr>
        <w:t>Surety:</w:t>
      </w:r>
      <w:r>
        <w:rPr>
          <w:color w:val="221F1F"/>
          <w:u w:val="single" w:color="211E1F"/>
        </w:rPr>
        <w:t xml:space="preserve"> </w:t>
      </w:r>
      <w:r>
        <w:rPr>
          <w:color w:val="221F1F"/>
          <w:u w:val="single" w:color="211E1F"/>
        </w:rPr>
        <w:tab/>
      </w:r>
    </w:p>
    <w:p w14:paraId="237D3E4F" w14:textId="77777777" w:rsidR="0031330A" w:rsidRDefault="0031330A">
      <w:pPr>
        <w:sectPr w:rsidR="0031330A">
          <w:type w:val="continuous"/>
          <w:pgSz w:w="11920" w:h="16850"/>
          <w:pgMar w:top="900" w:right="420" w:bottom="940" w:left="600" w:header="720" w:footer="720" w:gutter="0"/>
          <w:cols w:num="2" w:space="720" w:equalWidth="0">
            <w:col w:w="3259" w:space="1783"/>
            <w:col w:w="5858"/>
          </w:cols>
        </w:sectPr>
      </w:pPr>
    </w:p>
    <w:p w14:paraId="16CC1353" w14:textId="77777777" w:rsidR="0031330A" w:rsidRDefault="0031330A">
      <w:pPr>
        <w:pStyle w:val="BodyText"/>
        <w:rPr>
          <w:sz w:val="20"/>
        </w:rPr>
      </w:pPr>
    </w:p>
    <w:p w14:paraId="2E0E1A97" w14:textId="77777777" w:rsidR="0031330A" w:rsidRDefault="0031330A">
      <w:pPr>
        <w:pStyle w:val="BodyText"/>
        <w:spacing w:before="6"/>
        <w:rPr>
          <w:sz w:val="11"/>
        </w:rPr>
      </w:pPr>
    </w:p>
    <w:p w14:paraId="6E1ED89C" w14:textId="77777777" w:rsidR="0031330A" w:rsidRDefault="00F22557">
      <w:pPr>
        <w:tabs>
          <w:tab w:val="left" w:pos="6023"/>
        </w:tabs>
        <w:spacing w:line="20" w:lineRule="exact"/>
        <w:ind w:left="263"/>
        <w:rPr>
          <w:sz w:val="2"/>
        </w:rPr>
      </w:pPr>
      <w:r>
        <w:rPr>
          <w:noProof/>
          <w:sz w:val="2"/>
        </w:rPr>
        <mc:AlternateContent>
          <mc:Choice Requires="wpg">
            <w:drawing>
              <wp:inline distT="0" distB="0" distL="114300" distR="114300" wp14:anchorId="642E14D4" wp14:editId="56E1FF54">
                <wp:extent cx="2165350" cy="5715"/>
                <wp:effectExtent l="0" t="0" r="0" b="0"/>
                <wp:docPr id="180" name="Group 47"/>
                <wp:cNvGraphicFramePr/>
                <a:graphic xmlns:a="http://schemas.openxmlformats.org/drawingml/2006/main">
                  <a:graphicData uri="http://schemas.microsoft.com/office/word/2010/wordprocessingGroup">
                    <wpg:wgp>
                      <wpg:cNvGrpSpPr/>
                      <wpg:grpSpPr>
                        <a:xfrm>
                          <a:off x="0" y="0"/>
                          <a:ext cx="2165350" cy="5715"/>
                          <a:chOff x="0" y="0"/>
                          <a:chExt cx="3410" cy="9"/>
                        </a:xfrm>
                      </wpg:grpSpPr>
                      <wps:wsp>
                        <wps:cNvPr id="178" name="Lines 48"/>
                        <wps:cNvCnPr/>
                        <wps:spPr>
                          <a:xfrm>
                            <a:off x="0" y="4"/>
                            <a:ext cx="3410" cy="0"/>
                          </a:xfrm>
                          <a:prstGeom prst="line">
                            <a:avLst/>
                          </a:prstGeom>
                          <a:ln w="5588" cap="flat" cmpd="sng">
                            <a:solidFill>
                              <a:srgbClr val="211E1F"/>
                            </a:solidFill>
                            <a:prstDash val="solid"/>
                            <a:headEnd type="none" w="med" len="med"/>
                            <a:tailEnd type="none" w="med" len="med"/>
                          </a:ln>
                        </wps:spPr>
                        <wps:bodyPr/>
                      </wps:wsp>
                    </wpg:wgp>
                  </a:graphicData>
                </a:graphic>
              </wp:inline>
            </w:drawing>
          </mc:Choice>
          <mc:Fallback>
            <w:pict>
              <v:group w14:anchorId="759A058B" id="Group 47" o:spid="_x0000_s1026" style="width:170.5pt;height:.45pt;mso-position-horizontal-relative:char;mso-position-vertical-relative:line" coordsize="34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">
                <v:line id="Lines 48" o:spid="_x0000_s1027" style="position:absolute;visibility:visible;mso-wrap-style:square" from="0,4" to="3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" strokecolor="#211e1f" strokeweight=".44pt"/>
                <w10:anchorlock/>
              </v:group>
            </w:pict>
          </mc:Fallback>
        </mc:AlternateContent>
      </w:r>
      <w:r>
        <w:rPr>
          <w:sz w:val="2"/>
        </w:rPr>
        <w:tab/>
      </w:r>
      <w:r>
        <w:rPr>
          <w:noProof/>
          <w:sz w:val="2"/>
        </w:rPr>
        <mc:AlternateContent>
          <mc:Choice Requires="wpg">
            <w:drawing>
              <wp:inline distT="0" distB="0" distL="114300" distR="114300" wp14:anchorId="370D0C16" wp14:editId="0A958847">
                <wp:extent cx="2514600" cy="5715"/>
                <wp:effectExtent l="0" t="0" r="0" b="0"/>
                <wp:docPr id="250" name="Group 45"/>
                <wp:cNvGraphicFramePr/>
                <a:graphic xmlns:a="http://schemas.openxmlformats.org/drawingml/2006/main">
                  <a:graphicData uri="http://schemas.microsoft.com/office/word/2010/wordprocessingGroup">
                    <wpg:wgp>
                      <wpg:cNvGrpSpPr/>
                      <wpg:grpSpPr>
                        <a:xfrm>
                          <a:off x="0" y="0"/>
                          <a:ext cx="2514600" cy="5715"/>
                          <a:chOff x="0" y="0"/>
                          <a:chExt cx="3960" cy="9"/>
                        </a:xfrm>
                      </wpg:grpSpPr>
                      <wps:wsp>
                        <wps:cNvPr id="248" name="Lines 46"/>
                        <wps:cNvCnPr/>
                        <wps:spPr>
                          <a:xfrm>
                            <a:off x="0" y="4"/>
                            <a:ext cx="3960" cy="0"/>
                          </a:xfrm>
                          <a:prstGeom prst="line">
                            <a:avLst/>
                          </a:prstGeom>
                          <a:ln w="5588" cap="flat" cmpd="sng">
                            <a:solidFill>
                              <a:srgbClr val="211E1F"/>
                            </a:solidFill>
                            <a:prstDash val="solid"/>
                            <a:headEnd type="none" w="med" len="med"/>
                            <a:tailEnd type="none" w="med" len="med"/>
                          </a:ln>
                        </wps:spPr>
                        <wps:bodyPr/>
                      </wps:wsp>
                    </wpg:wgp>
                  </a:graphicData>
                </a:graphic>
              </wp:inline>
            </w:drawing>
          </mc:Choice>
          <mc:Fallback>
            <w:pict>
              <v:group w14:anchorId="09C3A237" id="Group 45" o:spid="_x0000_s1026" style="width:198pt;height:.45pt;mso-position-horizontal-relative:char;mso-position-vertical-relative:line" coordsize="39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">
                <v:line id="Lines 46" o:spid="_x0000_s1027" style="position:absolute;visibility:visible;mso-wrap-style:square" from="0,4" to="39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" strokecolor="#211e1f" strokeweight=".44pt"/>
                <w10:anchorlock/>
              </v:group>
            </w:pict>
          </mc:Fallback>
        </mc:AlternateContent>
      </w:r>
    </w:p>
    <w:p w14:paraId="3068DCFF" w14:textId="77777777" w:rsidR="0031330A" w:rsidRDefault="00F22557">
      <w:pPr>
        <w:tabs>
          <w:tab w:val="left" w:pos="6733"/>
        </w:tabs>
        <w:spacing w:before="64" w:line="251" w:lineRule="exact"/>
        <w:ind w:left="252"/>
        <w:rPr>
          <w:i/>
        </w:rPr>
      </w:pPr>
      <w:r>
        <w:rPr>
          <w:i/>
          <w:color w:val="221F1F"/>
        </w:rPr>
        <w:t>(Signature)</w:t>
      </w:r>
      <w:r>
        <w:rPr>
          <w:i/>
          <w:color w:val="221F1F"/>
        </w:rPr>
        <w:tab/>
        <w:t>(Signature)</w:t>
      </w:r>
    </w:p>
    <w:p w14:paraId="41F2F415" w14:textId="77777777" w:rsidR="0031330A" w:rsidRDefault="00F22557">
      <w:pPr>
        <w:tabs>
          <w:tab w:val="left" w:pos="6733"/>
        </w:tabs>
        <w:spacing w:line="251" w:lineRule="exact"/>
        <w:ind w:left="252"/>
        <w:rPr>
          <w:i/>
        </w:rPr>
      </w:pPr>
      <w:r>
        <w:rPr>
          <w:i/>
          <w:color w:val="221F1F"/>
        </w:rPr>
        <w:t>(Printed</w:t>
      </w:r>
      <w:r>
        <w:rPr>
          <w:i/>
          <w:color w:val="221F1F"/>
          <w:spacing w:val="-3"/>
        </w:rPr>
        <w:t xml:space="preserve"> </w:t>
      </w:r>
      <w:r>
        <w:rPr>
          <w:i/>
          <w:color w:val="221F1F"/>
        </w:rPr>
        <w:t>name</w:t>
      </w:r>
      <w:r>
        <w:rPr>
          <w:i/>
          <w:color w:val="221F1F"/>
          <w:spacing w:val="-1"/>
        </w:rPr>
        <w:t xml:space="preserve"> </w:t>
      </w:r>
      <w:r>
        <w:rPr>
          <w:i/>
          <w:color w:val="221F1F"/>
        </w:rPr>
        <w:t>and title)</w:t>
      </w:r>
      <w:r>
        <w:rPr>
          <w:i/>
          <w:color w:val="221F1F"/>
        </w:rPr>
        <w:tab/>
        <w:t>(Printed</w:t>
      </w:r>
      <w:r>
        <w:rPr>
          <w:i/>
          <w:color w:val="221F1F"/>
          <w:spacing w:val="-3"/>
        </w:rPr>
        <w:t xml:space="preserve"> </w:t>
      </w:r>
      <w:r>
        <w:rPr>
          <w:i/>
          <w:color w:val="221F1F"/>
        </w:rPr>
        <w:t>name</w:t>
      </w:r>
      <w:r>
        <w:rPr>
          <w:i/>
          <w:color w:val="221F1F"/>
          <w:spacing w:val="-1"/>
        </w:rPr>
        <w:t xml:space="preserve"> </w:t>
      </w:r>
      <w:r>
        <w:rPr>
          <w:i/>
          <w:color w:val="221F1F"/>
        </w:rPr>
        <w:t>and title)</w:t>
      </w:r>
    </w:p>
    <w:p w14:paraId="208AB47B" w14:textId="77777777" w:rsidR="0031330A" w:rsidRDefault="0031330A">
      <w:pPr>
        <w:pStyle w:val="BodyText"/>
        <w:rPr>
          <w:i/>
          <w:sz w:val="20"/>
        </w:rPr>
      </w:pPr>
    </w:p>
    <w:p w14:paraId="043A86EA" w14:textId="77777777" w:rsidR="0031330A" w:rsidRDefault="0031330A">
      <w:pPr>
        <w:pStyle w:val="BodyText"/>
        <w:rPr>
          <w:i/>
          <w:sz w:val="20"/>
        </w:rPr>
      </w:pPr>
    </w:p>
    <w:p w14:paraId="54566346" w14:textId="77777777" w:rsidR="0031330A" w:rsidRDefault="0031330A">
      <w:pPr>
        <w:pStyle w:val="BodyText"/>
        <w:rPr>
          <w:i/>
          <w:sz w:val="20"/>
        </w:rPr>
      </w:pPr>
    </w:p>
    <w:p w14:paraId="112B4AFA" w14:textId="77777777" w:rsidR="0031330A" w:rsidRDefault="0031330A">
      <w:pPr>
        <w:pStyle w:val="BodyText"/>
        <w:rPr>
          <w:i/>
          <w:sz w:val="20"/>
        </w:rPr>
      </w:pPr>
    </w:p>
    <w:p w14:paraId="44E8046E" w14:textId="77777777" w:rsidR="0031330A" w:rsidRDefault="0031330A">
      <w:pPr>
        <w:pStyle w:val="BodyText"/>
        <w:rPr>
          <w:i/>
          <w:sz w:val="20"/>
        </w:rPr>
      </w:pPr>
    </w:p>
    <w:p w14:paraId="13FEBEDD" w14:textId="77777777" w:rsidR="0031330A" w:rsidRDefault="0031330A">
      <w:pPr>
        <w:pStyle w:val="BodyText"/>
        <w:rPr>
          <w:i/>
          <w:sz w:val="20"/>
        </w:rPr>
      </w:pPr>
    </w:p>
    <w:p w14:paraId="2EECE207" w14:textId="77777777" w:rsidR="0031330A" w:rsidRDefault="0031330A">
      <w:pPr>
        <w:pStyle w:val="BodyText"/>
        <w:rPr>
          <w:i/>
          <w:sz w:val="20"/>
        </w:rPr>
      </w:pPr>
    </w:p>
    <w:p w14:paraId="50A7F3CB" w14:textId="77777777" w:rsidR="0031330A" w:rsidRDefault="0031330A">
      <w:pPr>
        <w:pStyle w:val="BodyText"/>
        <w:rPr>
          <w:i/>
          <w:sz w:val="20"/>
        </w:rPr>
      </w:pPr>
    </w:p>
    <w:p w14:paraId="56409700" w14:textId="77777777" w:rsidR="0031330A" w:rsidRDefault="0031330A">
      <w:pPr>
        <w:pStyle w:val="BodyText"/>
        <w:rPr>
          <w:i/>
          <w:sz w:val="20"/>
        </w:rPr>
      </w:pPr>
    </w:p>
    <w:p w14:paraId="06EDB631" w14:textId="77777777" w:rsidR="0031330A" w:rsidRDefault="0031330A">
      <w:pPr>
        <w:pStyle w:val="BodyText"/>
        <w:rPr>
          <w:i/>
          <w:sz w:val="20"/>
        </w:rPr>
      </w:pPr>
    </w:p>
    <w:p w14:paraId="68732B73" w14:textId="77777777" w:rsidR="0031330A" w:rsidRDefault="0031330A">
      <w:pPr>
        <w:pStyle w:val="BodyText"/>
        <w:rPr>
          <w:i/>
          <w:sz w:val="20"/>
        </w:rPr>
      </w:pPr>
    </w:p>
    <w:p w14:paraId="2556B6B7" w14:textId="77777777" w:rsidR="0031330A" w:rsidRDefault="0031330A">
      <w:pPr>
        <w:pStyle w:val="BodyText"/>
        <w:rPr>
          <w:i/>
          <w:sz w:val="20"/>
        </w:rPr>
      </w:pPr>
    </w:p>
    <w:p w14:paraId="0AAC5F74" w14:textId="77777777" w:rsidR="0031330A" w:rsidRDefault="0031330A">
      <w:pPr>
        <w:pStyle w:val="BodyText"/>
        <w:rPr>
          <w:i/>
          <w:sz w:val="20"/>
        </w:rPr>
      </w:pPr>
    </w:p>
    <w:p w14:paraId="11D697DF" w14:textId="77777777" w:rsidR="0031330A" w:rsidRDefault="0031330A">
      <w:pPr>
        <w:pStyle w:val="BodyText"/>
        <w:rPr>
          <w:i/>
          <w:sz w:val="20"/>
        </w:rPr>
      </w:pPr>
    </w:p>
    <w:p w14:paraId="708CF85C" w14:textId="77777777" w:rsidR="0031330A" w:rsidRDefault="00F22557">
      <w:pPr>
        <w:pStyle w:val="BodyText"/>
        <w:rPr>
          <w:i/>
        </w:rPr>
      </w:pPr>
      <w:r>
        <w:rPr>
          <w:noProof/>
        </w:rPr>
        <mc:AlternateContent>
          <mc:Choice Requires="wps">
            <w:drawing>
              <wp:anchor distT="0" distB="0" distL="0" distR="0" simplePos="0" relativeHeight="251683328" behindDoc="1" locked="0" layoutInCell="1" allowOverlap="1" wp14:anchorId="2599CEEE" wp14:editId="18A450B6">
                <wp:simplePos x="0" y="0"/>
                <wp:positionH relativeFrom="page">
                  <wp:posOffset>539750</wp:posOffset>
                </wp:positionH>
                <wp:positionV relativeFrom="paragraph">
                  <wp:posOffset>189230</wp:posOffset>
                </wp:positionV>
                <wp:extent cx="2376170" cy="1270"/>
                <wp:effectExtent l="0" t="0" r="0" b="0"/>
                <wp:wrapTopAndBottom/>
                <wp:docPr id="707" name="FreeForm 44"/>
                <wp:cNvGraphicFramePr/>
                <a:graphic xmlns:a="http://schemas.openxmlformats.org/drawingml/2006/main">
                  <a:graphicData uri="http://schemas.microsoft.com/office/word/2010/wordprocessingShape">
                    <wps:wsp>
                      <wps:cNvSpPr/>
                      <wps:spPr>
                        <a:xfrm>
                          <a:off x="0" y="0"/>
                          <a:ext cx="2376170" cy="1270"/>
                        </a:xfrm>
                        <a:custGeom>
                          <a:avLst/>
                          <a:gdLst/>
                          <a:ahLst/>
                          <a:cxnLst/>
                          <a:rect l="0" t="0" r="0" b="0"/>
                          <a:pathLst>
                            <a:path w="3742">
                              <a:moveTo>
                                <a:pt x="0" y="0"/>
                              </a:moveTo>
                              <a:lnTo>
                                <a:pt x="3742" y="0"/>
                              </a:lnTo>
                            </a:path>
                          </a:pathLst>
                        </a:custGeom>
                        <a:noFill/>
                        <a:ln w="6346" cap="flat" cmpd="sng">
                          <a:solidFill>
                            <a:srgbClr val="221F1F"/>
                          </a:solidFill>
                          <a:prstDash val="solid"/>
                          <a:headEnd type="none" w="med" len="med"/>
                          <a:tailEnd type="none" w="med" len="med"/>
                        </a:ln>
                      </wps:spPr>
                      <wps:bodyPr upright="1"/>
                    </wps:wsp>
                  </a:graphicData>
                </a:graphic>
              </wp:anchor>
            </w:drawing>
          </mc:Choice>
          <mc:Fallback>
            <w:pict>
              <v:shape w14:anchorId="372D37A2" id="FreeForm 44" o:spid="_x0000_s1026" style="position:absolute;margin-left:42.5pt;margin-top:14.9pt;width:187.1pt;height:.1pt;z-index:-251633152;visibility:visible;mso-wrap-style:square;mso-wrap-distance-left:0;mso-wrap-distance-top:0;mso-wrap-distance-right:0;mso-wrap-distance-bottom:0;mso-position-horizontal:absolute;mso-position-horizontal-relative:page;mso-position-vertical:absolute;mso-position-vertical-relative:text;v-text-anchor:top" coordsize="374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" path="m,l3742,e" filled="f" strokecolor="#221f1f" strokeweight=".17628mm">
                <v:path arrowok="t" textboxrect="0,0,3742,1270"/>
                <w10:wrap type="topAndBottom" anchorx="page"/>
              </v:shape>
            </w:pict>
          </mc:Fallback>
        </mc:AlternateContent>
      </w:r>
    </w:p>
    <w:p w14:paraId="6B20E405" w14:textId="77777777" w:rsidR="0031330A" w:rsidRDefault="00F22557">
      <w:pPr>
        <w:ind w:left="252"/>
        <w:rPr>
          <w:i/>
          <w:sz w:val="16"/>
        </w:rPr>
      </w:pPr>
      <w:r>
        <w:rPr>
          <w:i/>
          <w:color w:val="221F1F"/>
          <w:position w:val="8"/>
          <w:sz w:val="8"/>
        </w:rPr>
        <w:t>5</w:t>
      </w:r>
      <w:r>
        <w:rPr>
          <w:i/>
          <w:color w:val="221F1F"/>
          <w:sz w:val="16"/>
        </w:rPr>
        <w:t>The</w:t>
      </w:r>
      <w:r>
        <w:rPr>
          <w:i/>
          <w:color w:val="221F1F"/>
          <w:spacing w:val="-4"/>
          <w:sz w:val="16"/>
        </w:rPr>
        <w:t xml:space="preserve"> </w:t>
      </w:r>
      <w:r>
        <w:rPr>
          <w:i/>
          <w:color w:val="221F1F"/>
          <w:sz w:val="16"/>
        </w:rPr>
        <w:t>amount</w:t>
      </w:r>
      <w:r>
        <w:rPr>
          <w:i/>
          <w:color w:val="221F1F"/>
          <w:spacing w:val="-3"/>
          <w:sz w:val="16"/>
        </w:rPr>
        <w:t xml:space="preserve"> </w:t>
      </w:r>
      <w:r>
        <w:rPr>
          <w:i/>
          <w:color w:val="221F1F"/>
          <w:sz w:val="16"/>
        </w:rPr>
        <w:t>of</w:t>
      </w:r>
      <w:r>
        <w:rPr>
          <w:i/>
          <w:color w:val="221F1F"/>
          <w:spacing w:val="-3"/>
          <w:sz w:val="16"/>
        </w:rPr>
        <w:t xml:space="preserve"> </w:t>
      </w:r>
      <w:r>
        <w:rPr>
          <w:i/>
          <w:color w:val="221F1F"/>
          <w:sz w:val="16"/>
        </w:rPr>
        <w:t>the</w:t>
      </w:r>
      <w:r>
        <w:rPr>
          <w:i/>
          <w:color w:val="221F1F"/>
          <w:spacing w:val="-4"/>
          <w:sz w:val="16"/>
        </w:rPr>
        <w:t xml:space="preserve"> </w:t>
      </w:r>
      <w:r>
        <w:rPr>
          <w:i/>
          <w:color w:val="221F1F"/>
          <w:sz w:val="16"/>
        </w:rPr>
        <w:t>Bond</w:t>
      </w:r>
      <w:r>
        <w:rPr>
          <w:i/>
          <w:color w:val="221F1F"/>
          <w:spacing w:val="-2"/>
          <w:sz w:val="16"/>
        </w:rPr>
        <w:t xml:space="preserve"> </w:t>
      </w:r>
      <w:r>
        <w:rPr>
          <w:i/>
          <w:color w:val="221F1F"/>
          <w:sz w:val="16"/>
        </w:rPr>
        <w:t>shall</w:t>
      </w:r>
      <w:r>
        <w:rPr>
          <w:i/>
          <w:color w:val="221F1F"/>
          <w:spacing w:val="-3"/>
          <w:sz w:val="16"/>
        </w:rPr>
        <w:t xml:space="preserve"> </w:t>
      </w:r>
      <w:r>
        <w:rPr>
          <w:i/>
          <w:color w:val="221F1F"/>
          <w:sz w:val="16"/>
        </w:rPr>
        <w:t>be</w:t>
      </w:r>
      <w:r>
        <w:rPr>
          <w:i/>
          <w:color w:val="221F1F"/>
          <w:spacing w:val="-3"/>
          <w:sz w:val="16"/>
        </w:rPr>
        <w:t xml:space="preserve"> </w:t>
      </w:r>
      <w:r>
        <w:rPr>
          <w:i/>
          <w:color w:val="221F1F"/>
          <w:sz w:val="16"/>
        </w:rPr>
        <w:t>denominated</w:t>
      </w:r>
      <w:r>
        <w:rPr>
          <w:i/>
          <w:color w:val="221F1F"/>
          <w:spacing w:val="-3"/>
          <w:sz w:val="16"/>
        </w:rPr>
        <w:t xml:space="preserve"> </w:t>
      </w:r>
      <w:r>
        <w:rPr>
          <w:i/>
          <w:color w:val="221F1F"/>
          <w:sz w:val="16"/>
        </w:rPr>
        <w:t>in</w:t>
      </w:r>
      <w:r>
        <w:rPr>
          <w:i/>
          <w:color w:val="221F1F"/>
          <w:spacing w:val="-3"/>
          <w:sz w:val="16"/>
        </w:rPr>
        <w:t xml:space="preserve"> </w:t>
      </w:r>
      <w:r>
        <w:rPr>
          <w:i/>
          <w:color w:val="221F1F"/>
          <w:sz w:val="16"/>
        </w:rPr>
        <w:t>the</w:t>
      </w:r>
      <w:r>
        <w:rPr>
          <w:i/>
          <w:color w:val="221F1F"/>
          <w:spacing w:val="-4"/>
          <w:sz w:val="16"/>
        </w:rPr>
        <w:t xml:space="preserve"> </w:t>
      </w:r>
      <w:r>
        <w:rPr>
          <w:i/>
          <w:color w:val="221F1F"/>
          <w:sz w:val="16"/>
        </w:rPr>
        <w:t>currency</w:t>
      </w:r>
      <w:r>
        <w:rPr>
          <w:i/>
          <w:color w:val="221F1F"/>
          <w:spacing w:val="-2"/>
          <w:sz w:val="16"/>
        </w:rPr>
        <w:t xml:space="preserve"> </w:t>
      </w:r>
      <w:r>
        <w:rPr>
          <w:i/>
          <w:color w:val="221F1F"/>
          <w:sz w:val="16"/>
        </w:rPr>
        <w:t>Kenya</w:t>
      </w:r>
      <w:r>
        <w:rPr>
          <w:i/>
          <w:color w:val="221F1F"/>
          <w:spacing w:val="-1"/>
          <w:sz w:val="16"/>
        </w:rPr>
        <w:t xml:space="preserve"> </w:t>
      </w:r>
      <w:r>
        <w:rPr>
          <w:i/>
          <w:color w:val="221F1F"/>
          <w:sz w:val="16"/>
        </w:rPr>
        <w:t>shillings</w:t>
      </w:r>
      <w:r>
        <w:rPr>
          <w:i/>
          <w:color w:val="221F1F"/>
          <w:spacing w:val="-4"/>
          <w:sz w:val="16"/>
        </w:rPr>
        <w:t xml:space="preserve"> </w:t>
      </w:r>
      <w:r>
        <w:rPr>
          <w:i/>
          <w:color w:val="221F1F"/>
          <w:sz w:val="16"/>
        </w:rPr>
        <w:t>or</w:t>
      </w:r>
      <w:r>
        <w:rPr>
          <w:i/>
          <w:color w:val="221F1F"/>
          <w:spacing w:val="-4"/>
          <w:sz w:val="16"/>
        </w:rPr>
        <w:t xml:space="preserve"> </w:t>
      </w:r>
      <w:r>
        <w:rPr>
          <w:i/>
          <w:color w:val="221F1F"/>
          <w:sz w:val="16"/>
        </w:rPr>
        <w:t>the</w:t>
      </w:r>
      <w:r>
        <w:rPr>
          <w:i/>
          <w:color w:val="221F1F"/>
          <w:spacing w:val="-4"/>
          <w:sz w:val="16"/>
        </w:rPr>
        <w:t xml:space="preserve"> </w:t>
      </w:r>
      <w:r>
        <w:rPr>
          <w:i/>
          <w:color w:val="221F1F"/>
          <w:sz w:val="16"/>
        </w:rPr>
        <w:t>equivalent</w:t>
      </w:r>
      <w:r>
        <w:rPr>
          <w:i/>
          <w:color w:val="221F1F"/>
          <w:spacing w:val="-3"/>
          <w:sz w:val="16"/>
        </w:rPr>
        <w:t xml:space="preserve"> </w:t>
      </w:r>
      <w:r>
        <w:rPr>
          <w:i/>
          <w:color w:val="221F1F"/>
          <w:sz w:val="16"/>
        </w:rPr>
        <w:t>amount</w:t>
      </w:r>
      <w:r>
        <w:rPr>
          <w:i/>
          <w:color w:val="221F1F"/>
          <w:spacing w:val="-3"/>
          <w:sz w:val="16"/>
        </w:rPr>
        <w:t xml:space="preserve"> </w:t>
      </w:r>
      <w:r>
        <w:rPr>
          <w:i/>
          <w:color w:val="221F1F"/>
          <w:sz w:val="16"/>
        </w:rPr>
        <w:t>in</w:t>
      </w:r>
      <w:r>
        <w:rPr>
          <w:i/>
          <w:color w:val="221F1F"/>
          <w:spacing w:val="-3"/>
          <w:sz w:val="16"/>
        </w:rPr>
        <w:t xml:space="preserve"> </w:t>
      </w:r>
      <w:r>
        <w:rPr>
          <w:i/>
          <w:color w:val="221F1F"/>
          <w:sz w:val="16"/>
        </w:rPr>
        <w:t>a</w:t>
      </w:r>
      <w:r>
        <w:rPr>
          <w:i/>
          <w:color w:val="221F1F"/>
          <w:spacing w:val="-3"/>
          <w:sz w:val="16"/>
        </w:rPr>
        <w:t xml:space="preserve"> </w:t>
      </w:r>
      <w:r>
        <w:rPr>
          <w:i/>
          <w:color w:val="221F1F"/>
          <w:sz w:val="16"/>
        </w:rPr>
        <w:t>freely</w:t>
      </w:r>
      <w:r>
        <w:rPr>
          <w:i/>
          <w:color w:val="221F1F"/>
          <w:spacing w:val="-3"/>
          <w:sz w:val="16"/>
        </w:rPr>
        <w:t xml:space="preserve"> </w:t>
      </w:r>
      <w:r>
        <w:rPr>
          <w:i/>
          <w:color w:val="221F1F"/>
          <w:sz w:val="16"/>
        </w:rPr>
        <w:t>convertible</w:t>
      </w:r>
      <w:r>
        <w:rPr>
          <w:i/>
          <w:color w:val="221F1F"/>
          <w:spacing w:val="-4"/>
          <w:sz w:val="16"/>
        </w:rPr>
        <w:t xml:space="preserve"> </w:t>
      </w:r>
      <w:r>
        <w:rPr>
          <w:i/>
          <w:color w:val="221F1F"/>
          <w:sz w:val="16"/>
        </w:rPr>
        <w:t>currency.</w:t>
      </w:r>
    </w:p>
    <w:p w14:paraId="67D884BB" w14:textId="77777777" w:rsidR="0031330A" w:rsidRDefault="0031330A">
      <w:pPr>
        <w:rPr>
          <w:sz w:val="16"/>
        </w:rPr>
        <w:sectPr w:rsidR="0031330A">
          <w:type w:val="continuous"/>
          <w:pgSz w:w="11920" w:h="16850"/>
          <w:pgMar w:top="900" w:right="420" w:bottom="940" w:left="600" w:header="720" w:footer="720" w:gutter="0"/>
          <w:cols w:space="720"/>
        </w:sectPr>
      </w:pPr>
    </w:p>
    <w:p w14:paraId="7868EFF1" w14:textId="77777777" w:rsidR="0031330A" w:rsidRDefault="00F22557">
      <w:pPr>
        <w:tabs>
          <w:tab w:val="left" w:pos="674"/>
        </w:tabs>
        <w:spacing w:before="76"/>
        <w:ind w:left="249"/>
        <w:rPr>
          <w:b/>
        </w:rPr>
      </w:pPr>
      <w:r>
        <w:rPr>
          <w:b/>
          <w:color w:val="221F1F"/>
        </w:rPr>
        <w:t>4.</w:t>
      </w:r>
      <w:r>
        <w:rPr>
          <w:b/>
          <w:color w:val="221F1F"/>
        </w:rPr>
        <w:tab/>
      </w:r>
      <w:r>
        <w:rPr>
          <w:b/>
          <w:color w:val="221F1F"/>
          <w:u w:val="thick" w:color="221F1F"/>
        </w:rPr>
        <w:t>FORM</w:t>
      </w:r>
      <w:r>
        <w:rPr>
          <w:b/>
          <w:color w:val="221F1F"/>
          <w:spacing w:val="-6"/>
          <w:u w:val="thick" w:color="221F1F"/>
        </w:rPr>
        <w:t xml:space="preserve"> </w:t>
      </w:r>
      <w:r>
        <w:rPr>
          <w:b/>
          <w:color w:val="221F1F"/>
          <w:u w:val="thick" w:color="221F1F"/>
        </w:rPr>
        <w:t>OF TENDER-SECURING</w:t>
      </w:r>
      <w:r>
        <w:rPr>
          <w:b/>
          <w:color w:val="221F1F"/>
          <w:spacing w:val="-4"/>
          <w:u w:val="thick" w:color="221F1F"/>
        </w:rPr>
        <w:t xml:space="preserve"> </w:t>
      </w:r>
      <w:r>
        <w:rPr>
          <w:b/>
          <w:color w:val="221F1F"/>
          <w:u w:val="thick" w:color="221F1F"/>
        </w:rPr>
        <w:t>DECLARATION</w:t>
      </w:r>
    </w:p>
    <w:p w14:paraId="6CC9F3F9" w14:textId="77777777" w:rsidR="0031330A" w:rsidRDefault="0031330A">
      <w:pPr>
        <w:pStyle w:val="BodyText"/>
        <w:spacing w:before="8"/>
        <w:rPr>
          <w:b/>
        </w:rPr>
      </w:pPr>
    </w:p>
    <w:p w14:paraId="1AA18860" w14:textId="77777777" w:rsidR="0031330A" w:rsidRDefault="00F22557">
      <w:pPr>
        <w:tabs>
          <w:tab w:val="left" w:leader="dot" w:pos="3423"/>
        </w:tabs>
        <w:spacing w:before="91" w:line="345" w:lineRule="auto"/>
        <w:ind w:left="249" w:right="2188"/>
        <w:rPr>
          <w:i/>
        </w:rPr>
      </w:pPr>
      <w:r>
        <w:rPr>
          <w:color w:val="221F1F"/>
        </w:rPr>
        <w:t>[The</w:t>
      </w:r>
      <w:r>
        <w:rPr>
          <w:color w:val="221F1F"/>
          <w:spacing w:val="57"/>
        </w:rPr>
        <w:t xml:space="preserve"> </w:t>
      </w:r>
      <w:r>
        <w:rPr>
          <w:color w:val="221F1F"/>
        </w:rPr>
        <w:t>Bidder</w:t>
      </w:r>
      <w:r>
        <w:rPr>
          <w:color w:val="221F1F"/>
          <w:spacing w:val="58"/>
        </w:rPr>
        <w:t xml:space="preserve"> </w:t>
      </w:r>
      <w:r>
        <w:rPr>
          <w:color w:val="221F1F"/>
        </w:rPr>
        <w:t>shall</w:t>
      </w:r>
      <w:r>
        <w:rPr>
          <w:color w:val="221F1F"/>
          <w:spacing w:val="56"/>
        </w:rPr>
        <w:t xml:space="preserve"> </w:t>
      </w:r>
      <w:r>
        <w:rPr>
          <w:color w:val="221F1F"/>
        </w:rPr>
        <w:t>complete</w:t>
      </w:r>
      <w:r>
        <w:rPr>
          <w:color w:val="221F1F"/>
          <w:spacing w:val="55"/>
        </w:rPr>
        <w:t xml:space="preserve"> </w:t>
      </w:r>
      <w:r>
        <w:rPr>
          <w:color w:val="221F1F"/>
        </w:rPr>
        <w:t>this</w:t>
      </w:r>
      <w:r>
        <w:rPr>
          <w:color w:val="221F1F"/>
          <w:spacing w:val="58"/>
        </w:rPr>
        <w:t xml:space="preserve"> </w:t>
      </w:r>
      <w:r>
        <w:rPr>
          <w:color w:val="221F1F"/>
        </w:rPr>
        <w:t>Form</w:t>
      </w:r>
      <w:r>
        <w:rPr>
          <w:color w:val="221F1F"/>
          <w:spacing w:val="54"/>
        </w:rPr>
        <w:t xml:space="preserve"> </w:t>
      </w:r>
      <w:r>
        <w:rPr>
          <w:color w:val="221F1F"/>
        </w:rPr>
        <w:t>in</w:t>
      </w:r>
      <w:r>
        <w:rPr>
          <w:color w:val="221F1F"/>
          <w:spacing w:val="57"/>
        </w:rPr>
        <w:t xml:space="preserve"> </w:t>
      </w:r>
      <w:r>
        <w:rPr>
          <w:color w:val="221F1F"/>
        </w:rPr>
        <w:t>accordance</w:t>
      </w:r>
      <w:r>
        <w:rPr>
          <w:color w:val="221F1F"/>
          <w:spacing w:val="58"/>
        </w:rPr>
        <w:t xml:space="preserve"> </w:t>
      </w:r>
      <w:r>
        <w:rPr>
          <w:color w:val="221F1F"/>
        </w:rPr>
        <w:t>with</w:t>
      </w:r>
      <w:r>
        <w:rPr>
          <w:color w:val="221F1F"/>
          <w:spacing w:val="58"/>
        </w:rPr>
        <w:t xml:space="preserve"> </w:t>
      </w:r>
      <w:r>
        <w:rPr>
          <w:color w:val="221F1F"/>
        </w:rPr>
        <w:t>the</w:t>
      </w:r>
      <w:r>
        <w:rPr>
          <w:color w:val="221F1F"/>
          <w:spacing w:val="56"/>
        </w:rPr>
        <w:t xml:space="preserve"> </w:t>
      </w:r>
      <w:r>
        <w:rPr>
          <w:color w:val="221F1F"/>
        </w:rPr>
        <w:t>instructions</w:t>
      </w:r>
      <w:r>
        <w:rPr>
          <w:color w:val="221F1F"/>
          <w:spacing w:val="57"/>
        </w:rPr>
        <w:t xml:space="preserve"> </w:t>
      </w:r>
      <w:r>
        <w:rPr>
          <w:color w:val="221F1F"/>
        </w:rPr>
        <w:t>indicated]</w:t>
      </w:r>
      <w:r>
        <w:rPr>
          <w:color w:val="221F1F"/>
          <w:spacing w:val="1"/>
        </w:rPr>
        <w:t xml:space="preserve"> </w:t>
      </w:r>
      <w:r>
        <w:rPr>
          <w:color w:val="221F1F"/>
        </w:rPr>
        <w:t>Date:</w:t>
      </w:r>
      <w:r>
        <w:rPr>
          <w:color w:val="221F1F"/>
        </w:rPr>
        <w:tab/>
      </w:r>
      <w:r>
        <w:rPr>
          <w:i/>
          <w:color w:val="221F1F"/>
        </w:rPr>
        <w:t>[insert</w:t>
      </w:r>
      <w:r>
        <w:rPr>
          <w:i/>
          <w:color w:val="221F1F"/>
          <w:spacing w:val="-5"/>
        </w:rPr>
        <w:t xml:space="preserve"> </w:t>
      </w:r>
      <w:r>
        <w:rPr>
          <w:i/>
          <w:color w:val="221F1F"/>
        </w:rPr>
        <w:t>date</w:t>
      </w:r>
      <w:r>
        <w:rPr>
          <w:i/>
          <w:color w:val="221F1F"/>
          <w:spacing w:val="-5"/>
        </w:rPr>
        <w:t xml:space="preserve"> </w:t>
      </w:r>
      <w:r>
        <w:rPr>
          <w:i/>
          <w:color w:val="221F1F"/>
        </w:rPr>
        <w:t>(as</w:t>
      </w:r>
      <w:r>
        <w:rPr>
          <w:i/>
          <w:color w:val="221F1F"/>
          <w:spacing w:val="-6"/>
        </w:rPr>
        <w:t xml:space="preserve"> </w:t>
      </w:r>
      <w:r>
        <w:rPr>
          <w:i/>
          <w:color w:val="221F1F"/>
        </w:rPr>
        <w:t>day,</w:t>
      </w:r>
      <w:r>
        <w:rPr>
          <w:i/>
          <w:color w:val="221F1F"/>
          <w:spacing w:val="-13"/>
        </w:rPr>
        <w:t xml:space="preserve"> </w:t>
      </w:r>
      <w:proofErr w:type="gramStart"/>
      <w:r>
        <w:rPr>
          <w:i/>
          <w:color w:val="221F1F"/>
        </w:rPr>
        <w:t>month</w:t>
      </w:r>
      <w:proofErr w:type="gramEnd"/>
      <w:r>
        <w:rPr>
          <w:i/>
          <w:color w:val="221F1F"/>
          <w:spacing w:val="-6"/>
        </w:rPr>
        <w:t xml:space="preserve"> </w:t>
      </w:r>
      <w:r>
        <w:rPr>
          <w:i/>
          <w:color w:val="221F1F"/>
        </w:rPr>
        <w:t>and</w:t>
      </w:r>
      <w:r>
        <w:rPr>
          <w:i/>
          <w:color w:val="221F1F"/>
          <w:spacing w:val="-5"/>
        </w:rPr>
        <w:t xml:space="preserve"> </w:t>
      </w:r>
      <w:r>
        <w:rPr>
          <w:i/>
          <w:color w:val="221F1F"/>
        </w:rPr>
        <w:t>year)</w:t>
      </w:r>
      <w:r>
        <w:rPr>
          <w:i/>
          <w:color w:val="221F1F"/>
          <w:spacing w:val="-8"/>
        </w:rPr>
        <w:t xml:space="preserve"> </w:t>
      </w:r>
      <w:r>
        <w:rPr>
          <w:i/>
          <w:color w:val="221F1F"/>
        </w:rPr>
        <w:t>of</w:t>
      </w:r>
      <w:r>
        <w:rPr>
          <w:i/>
          <w:color w:val="221F1F"/>
          <w:spacing w:val="-4"/>
        </w:rPr>
        <w:t xml:space="preserve"> </w:t>
      </w:r>
      <w:r>
        <w:rPr>
          <w:i/>
          <w:color w:val="221F1F"/>
        </w:rPr>
        <w:t>Tender</w:t>
      </w:r>
      <w:r>
        <w:rPr>
          <w:i/>
          <w:color w:val="221F1F"/>
          <w:spacing w:val="-14"/>
        </w:rPr>
        <w:t xml:space="preserve"> </w:t>
      </w:r>
      <w:r>
        <w:rPr>
          <w:i/>
          <w:color w:val="221F1F"/>
        </w:rPr>
        <w:t>Submission]</w:t>
      </w:r>
    </w:p>
    <w:p w14:paraId="41F99A86" w14:textId="77777777" w:rsidR="0031330A" w:rsidRDefault="00F22557">
      <w:pPr>
        <w:tabs>
          <w:tab w:val="left" w:leader="dot" w:pos="4064"/>
        </w:tabs>
        <w:spacing w:before="1"/>
        <w:ind w:left="249"/>
        <w:rPr>
          <w:i/>
        </w:rPr>
      </w:pPr>
      <w:r>
        <w:rPr>
          <w:color w:val="221F1F"/>
        </w:rPr>
        <w:t>Tender</w:t>
      </w:r>
      <w:r>
        <w:rPr>
          <w:color w:val="221F1F"/>
          <w:spacing w:val="-1"/>
        </w:rPr>
        <w:t xml:space="preserve"> </w:t>
      </w:r>
      <w:r>
        <w:rPr>
          <w:color w:val="221F1F"/>
        </w:rPr>
        <w:t>No.</w:t>
      </w:r>
      <w:r>
        <w:rPr>
          <w:color w:val="221F1F"/>
        </w:rPr>
        <w:tab/>
      </w:r>
      <w:r>
        <w:rPr>
          <w:i/>
          <w:color w:val="221F1F"/>
        </w:rPr>
        <w:t>[insert</w:t>
      </w:r>
      <w:r>
        <w:rPr>
          <w:i/>
          <w:color w:val="221F1F"/>
          <w:spacing w:val="-1"/>
        </w:rPr>
        <w:t xml:space="preserve"> </w:t>
      </w:r>
      <w:r>
        <w:rPr>
          <w:i/>
          <w:color w:val="221F1F"/>
        </w:rPr>
        <w:t>number</w:t>
      </w:r>
      <w:r>
        <w:rPr>
          <w:i/>
          <w:color w:val="221F1F"/>
          <w:spacing w:val="-2"/>
        </w:rPr>
        <w:t xml:space="preserve"> </w:t>
      </w:r>
      <w:r>
        <w:rPr>
          <w:i/>
          <w:color w:val="221F1F"/>
        </w:rPr>
        <w:t>of</w:t>
      </w:r>
      <w:r>
        <w:rPr>
          <w:i/>
          <w:color w:val="221F1F"/>
          <w:spacing w:val="-1"/>
        </w:rPr>
        <w:t xml:space="preserve"> </w:t>
      </w:r>
      <w:r>
        <w:rPr>
          <w:i/>
          <w:color w:val="221F1F"/>
        </w:rPr>
        <w:t>tendering</w:t>
      </w:r>
      <w:r>
        <w:rPr>
          <w:i/>
          <w:color w:val="221F1F"/>
          <w:spacing w:val="-5"/>
        </w:rPr>
        <w:t xml:space="preserve"> </w:t>
      </w:r>
      <w:proofErr w:type="gramStart"/>
      <w:r>
        <w:rPr>
          <w:i/>
          <w:color w:val="221F1F"/>
        </w:rPr>
        <w:t>process</w:t>
      </w:r>
      <w:proofErr w:type="gramEnd"/>
      <w:r>
        <w:rPr>
          <w:i/>
          <w:color w:val="221F1F"/>
        </w:rPr>
        <w:t>]</w:t>
      </w:r>
    </w:p>
    <w:p w14:paraId="1FA9E3BE" w14:textId="77777777" w:rsidR="0031330A" w:rsidRDefault="00F22557">
      <w:pPr>
        <w:tabs>
          <w:tab w:val="left" w:leader="dot" w:pos="3250"/>
        </w:tabs>
        <w:spacing w:before="112"/>
        <w:ind w:left="249"/>
        <w:rPr>
          <w:i/>
        </w:rPr>
      </w:pPr>
      <w:r>
        <w:rPr>
          <w:color w:val="221F1F"/>
        </w:rPr>
        <w:t>To</w:t>
      </w:r>
      <w:r>
        <w:rPr>
          <w:color w:val="221F1F"/>
        </w:rPr>
        <w:tab/>
      </w:r>
      <w:r>
        <w:rPr>
          <w:i/>
          <w:color w:val="221F1F"/>
        </w:rPr>
        <w:t>[insert</w:t>
      </w:r>
      <w:r>
        <w:rPr>
          <w:i/>
          <w:color w:val="221F1F"/>
          <w:spacing w:val="-2"/>
        </w:rPr>
        <w:t xml:space="preserve"> </w:t>
      </w:r>
      <w:r>
        <w:rPr>
          <w:i/>
          <w:color w:val="221F1F"/>
        </w:rPr>
        <w:t>complete name</w:t>
      </w:r>
      <w:r>
        <w:rPr>
          <w:i/>
          <w:color w:val="221F1F"/>
          <w:spacing w:val="-1"/>
        </w:rPr>
        <w:t xml:space="preserve"> </w:t>
      </w:r>
      <w:r>
        <w:rPr>
          <w:i/>
          <w:color w:val="221F1F"/>
        </w:rPr>
        <w:t>of</w:t>
      </w:r>
    </w:p>
    <w:p w14:paraId="5392BA6D" w14:textId="77777777" w:rsidR="0031330A" w:rsidRDefault="0031330A">
      <w:pPr>
        <w:pStyle w:val="BodyText"/>
        <w:spacing w:before="6"/>
        <w:rPr>
          <w:i/>
          <w:sz w:val="20"/>
        </w:rPr>
      </w:pPr>
    </w:p>
    <w:p w14:paraId="3F06CF99" w14:textId="77777777" w:rsidR="0031330A" w:rsidRDefault="00F22557">
      <w:pPr>
        <w:spacing w:before="1"/>
        <w:ind w:left="249"/>
      </w:pPr>
      <w:r>
        <w:rPr>
          <w:i/>
          <w:color w:val="221F1F"/>
        </w:rPr>
        <w:t>Purchaser]</w:t>
      </w:r>
      <w:r>
        <w:rPr>
          <w:i/>
          <w:color w:val="221F1F"/>
          <w:spacing w:val="1"/>
        </w:rPr>
        <w:t xml:space="preserve"> </w:t>
      </w:r>
      <w:r>
        <w:rPr>
          <w:color w:val="221F1F"/>
        </w:rPr>
        <w:t>I/We,</w:t>
      </w:r>
      <w:r>
        <w:rPr>
          <w:color w:val="221F1F"/>
          <w:spacing w:val="-13"/>
        </w:rPr>
        <w:t xml:space="preserve"> </w:t>
      </w:r>
      <w:r>
        <w:rPr>
          <w:color w:val="221F1F"/>
        </w:rPr>
        <w:t>the</w:t>
      </w:r>
      <w:r>
        <w:rPr>
          <w:color w:val="221F1F"/>
          <w:spacing w:val="-5"/>
        </w:rPr>
        <w:t xml:space="preserve"> </w:t>
      </w:r>
      <w:r>
        <w:rPr>
          <w:color w:val="221F1F"/>
        </w:rPr>
        <w:t>undersigned,</w:t>
      </w:r>
      <w:r>
        <w:rPr>
          <w:color w:val="221F1F"/>
          <w:spacing w:val="-3"/>
        </w:rPr>
        <w:t xml:space="preserve"> </w:t>
      </w:r>
      <w:r>
        <w:rPr>
          <w:color w:val="221F1F"/>
        </w:rPr>
        <w:t>declare</w:t>
      </w:r>
      <w:r>
        <w:rPr>
          <w:color w:val="221F1F"/>
          <w:spacing w:val="-6"/>
        </w:rPr>
        <w:t xml:space="preserve"> </w:t>
      </w:r>
      <w:r>
        <w:rPr>
          <w:color w:val="221F1F"/>
        </w:rPr>
        <w:t>that:</w:t>
      </w:r>
    </w:p>
    <w:p w14:paraId="0356FEEC" w14:textId="77777777" w:rsidR="0031330A" w:rsidRDefault="0031330A">
      <w:pPr>
        <w:pStyle w:val="BodyText"/>
        <w:spacing w:before="4"/>
        <w:rPr>
          <w:sz w:val="20"/>
        </w:rPr>
      </w:pPr>
    </w:p>
    <w:p w14:paraId="3B7E4B26" w14:textId="77777777" w:rsidR="0031330A" w:rsidRDefault="00F22557">
      <w:pPr>
        <w:pStyle w:val="ListParagraph"/>
        <w:numPr>
          <w:ilvl w:val="0"/>
          <w:numId w:val="44"/>
        </w:numPr>
        <w:tabs>
          <w:tab w:val="left" w:pos="674"/>
          <w:tab w:val="left" w:pos="675"/>
        </w:tabs>
        <w:rPr>
          <w:color w:val="221F1F"/>
        </w:rPr>
      </w:pPr>
      <w:r>
        <w:rPr>
          <w:color w:val="221F1F"/>
        </w:rPr>
        <w:t>I/We</w:t>
      </w:r>
      <w:r>
        <w:rPr>
          <w:color w:val="221F1F"/>
          <w:spacing w:val="-11"/>
        </w:rPr>
        <w:t xml:space="preserve"> </w:t>
      </w:r>
      <w:r>
        <w:rPr>
          <w:color w:val="221F1F"/>
        </w:rPr>
        <w:t>understand</w:t>
      </w:r>
      <w:r>
        <w:rPr>
          <w:color w:val="221F1F"/>
          <w:spacing w:val="-5"/>
        </w:rPr>
        <w:t xml:space="preserve"> </w:t>
      </w:r>
      <w:r>
        <w:rPr>
          <w:color w:val="221F1F"/>
        </w:rPr>
        <w:t>that,</w:t>
      </w:r>
      <w:r>
        <w:rPr>
          <w:color w:val="221F1F"/>
          <w:spacing w:val="-2"/>
        </w:rPr>
        <w:t xml:space="preserve"> </w:t>
      </w:r>
      <w:r>
        <w:rPr>
          <w:color w:val="221F1F"/>
        </w:rPr>
        <w:t>according</w:t>
      </w:r>
      <w:r>
        <w:rPr>
          <w:color w:val="221F1F"/>
          <w:spacing w:val="-4"/>
        </w:rPr>
        <w:t xml:space="preserve"> </w:t>
      </w:r>
      <w:r>
        <w:rPr>
          <w:color w:val="221F1F"/>
        </w:rPr>
        <w:t>to</w:t>
      </w:r>
      <w:r>
        <w:rPr>
          <w:color w:val="221F1F"/>
          <w:spacing w:val="-2"/>
        </w:rPr>
        <w:t xml:space="preserve"> </w:t>
      </w:r>
      <w:r>
        <w:rPr>
          <w:color w:val="221F1F"/>
        </w:rPr>
        <w:t>your</w:t>
      </w:r>
      <w:r>
        <w:rPr>
          <w:color w:val="221F1F"/>
          <w:spacing w:val="-2"/>
        </w:rPr>
        <w:t xml:space="preserve"> </w:t>
      </w:r>
      <w:r>
        <w:rPr>
          <w:color w:val="221F1F"/>
        </w:rPr>
        <w:t>conditions,</w:t>
      </w:r>
      <w:r>
        <w:rPr>
          <w:color w:val="221F1F"/>
          <w:spacing w:val="-1"/>
        </w:rPr>
        <w:t xml:space="preserve"> </w:t>
      </w:r>
      <w:r>
        <w:rPr>
          <w:color w:val="221F1F"/>
        </w:rPr>
        <w:t>bids</w:t>
      </w:r>
      <w:r>
        <w:rPr>
          <w:color w:val="221F1F"/>
          <w:spacing w:val="-2"/>
        </w:rPr>
        <w:t xml:space="preserve"> </w:t>
      </w:r>
      <w:r>
        <w:rPr>
          <w:color w:val="221F1F"/>
        </w:rPr>
        <w:t>must</w:t>
      </w:r>
      <w:r>
        <w:rPr>
          <w:color w:val="221F1F"/>
          <w:spacing w:val="-2"/>
        </w:rPr>
        <w:t xml:space="preserve"> </w:t>
      </w:r>
      <w:r>
        <w:rPr>
          <w:color w:val="221F1F"/>
        </w:rPr>
        <w:t>be</w:t>
      </w:r>
      <w:r>
        <w:rPr>
          <w:color w:val="221F1F"/>
          <w:spacing w:val="-2"/>
        </w:rPr>
        <w:t xml:space="preserve"> </w:t>
      </w:r>
      <w:r>
        <w:rPr>
          <w:color w:val="221F1F"/>
        </w:rPr>
        <w:t>supported</w:t>
      </w:r>
      <w:r>
        <w:rPr>
          <w:color w:val="221F1F"/>
          <w:spacing w:val="-1"/>
        </w:rPr>
        <w:t xml:space="preserve"> </w:t>
      </w:r>
      <w:r>
        <w:rPr>
          <w:color w:val="221F1F"/>
        </w:rPr>
        <w:t>by</w:t>
      </w:r>
      <w:r>
        <w:rPr>
          <w:color w:val="221F1F"/>
          <w:spacing w:val="-6"/>
        </w:rPr>
        <w:t xml:space="preserve"> </w:t>
      </w:r>
      <w:r>
        <w:rPr>
          <w:color w:val="221F1F"/>
        </w:rPr>
        <w:t>a</w:t>
      </w:r>
      <w:r>
        <w:rPr>
          <w:color w:val="221F1F"/>
          <w:spacing w:val="-4"/>
        </w:rPr>
        <w:t xml:space="preserve"> </w:t>
      </w:r>
      <w:r>
        <w:rPr>
          <w:color w:val="221F1F"/>
        </w:rPr>
        <w:t>Tender-Securing</w:t>
      </w:r>
      <w:r>
        <w:rPr>
          <w:color w:val="221F1F"/>
          <w:spacing w:val="-5"/>
        </w:rPr>
        <w:t xml:space="preserve"> </w:t>
      </w:r>
      <w:r>
        <w:rPr>
          <w:color w:val="221F1F"/>
        </w:rPr>
        <w:t>Declaration.</w:t>
      </w:r>
    </w:p>
    <w:p w14:paraId="7715B91C" w14:textId="77777777" w:rsidR="0031330A" w:rsidRDefault="0031330A">
      <w:pPr>
        <w:pStyle w:val="BodyText"/>
        <w:spacing w:before="10"/>
        <w:rPr>
          <w:sz w:val="20"/>
        </w:rPr>
      </w:pPr>
    </w:p>
    <w:p w14:paraId="176B4BE1" w14:textId="77777777" w:rsidR="0031330A" w:rsidRDefault="00F22557">
      <w:pPr>
        <w:pStyle w:val="ListParagraph"/>
        <w:numPr>
          <w:ilvl w:val="0"/>
          <w:numId w:val="44"/>
        </w:numPr>
        <w:tabs>
          <w:tab w:val="left" w:pos="675"/>
        </w:tabs>
        <w:spacing w:line="230" w:lineRule="auto"/>
        <w:ind w:right="428"/>
        <w:rPr>
          <w:color w:val="221F1F"/>
        </w:rPr>
      </w:pPr>
      <w:r>
        <w:rPr>
          <w:color w:val="221F1F"/>
        </w:rPr>
        <w:t>I/We accept</w:t>
      </w:r>
      <w:r>
        <w:rPr>
          <w:color w:val="221F1F"/>
          <w:spacing w:val="1"/>
        </w:rPr>
        <w:t xml:space="preserve"> </w:t>
      </w:r>
      <w:r>
        <w:rPr>
          <w:color w:val="221F1F"/>
        </w:rPr>
        <w:t>that</w:t>
      </w:r>
      <w:r>
        <w:rPr>
          <w:color w:val="221F1F"/>
          <w:spacing w:val="1"/>
        </w:rPr>
        <w:t xml:space="preserve"> </w:t>
      </w:r>
      <w:r>
        <w:rPr>
          <w:color w:val="221F1F"/>
        </w:rPr>
        <w:t>I/we will</w:t>
      </w:r>
      <w:r>
        <w:rPr>
          <w:color w:val="221F1F"/>
          <w:spacing w:val="1"/>
        </w:rPr>
        <w:t xml:space="preserve"> </w:t>
      </w:r>
      <w:r>
        <w:rPr>
          <w:color w:val="221F1F"/>
        </w:rPr>
        <w:t>automatically be suspended from being eligible</w:t>
      </w:r>
      <w:r>
        <w:rPr>
          <w:color w:val="221F1F"/>
          <w:spacing w:val="1"/>
        </w:rPr>
        <w:t xml:space="preserve"> </w:t>
      </w:r>
      <w:r>
        <w:rPr>
          <w:color w:val="221F1F"/>
        </w:rPr>
        <w:t>for tendering in any contract</w:t>
      </w:r>
      <w:r>
        <w:rPr>
          <w:color w:val="221F1F"/>
          <w:spacing w:val="55"/>
        </w:rPr>
        <w:t xml:space="preserve"> </w:t>
      </w:r>
      <w:r>
        <w:rPr>
          <w:color w:val="221F1F"/>
        </w:rPr>
        <w:t>with</w:t>
      </w:r>
      <w:r>
        <w:rPr>
          <w:color w:val="221F1F"/>
          <w:spacing w:val="-52"/>
        </w:rPr>
        <w:t xml:space="preserve"> </w:t>
      </w:r>
      <w:r>
        <w:rPr>
          <w:color w:val="221F1F"/>
        </w:rPr>
        <w:t>the Purchaser for the period of time of [insert number of months or years] starting on [insert date], if we are in</w:t>
      </w:r>
      <w:r>
        <w:rPr>
          <w:color w:val="221F1F"/>
          <w:spacing w:val="1"/>
        </w:rPr>
        <w:t xml:space="preserve"> </w:t>
      </w:r>
      <w:r>
        <w:rPr>
          <w:color w:val="221F1F"/>
        </w:rPr>
        <w:t>breach of our obligation(s) under the bid conditions, because we–(a) have withdrawn our tender during the</w:t>
      </w:r>
      <w:r>
        <w:rPr>
          <w:color w:val="221F1F"/>
          <w:spacing w:val="1"/>
        </w:rPr>
        <w:t xml:space="preserve"> </w:t>
      </w:r>
      <w:r>
        <w:rPr>
          <w:color w:val="221F1F"/>
        </w:rPr>
        <w:t>period of tender validity speciﬁed by us in the Tendering Data Sheet; or (b) having been notiﬁed of the</w:t>
      </w:r>
      <w:r>
        <w:rPr>
          <w:color w:val="221F1F"/>
          <w:spacing w:val="1"/>
        </w:rPr>
        <w:t xml:space="preserve"> </w:t>
      </w:r>
      <w:r>
        <w:rPr>
          <w:color w:val="221F1F"/>
        </w:rPr>
        <w:t>acceptance of our Bid by the Purchaser during the period of bid validity, (</w:t>
      </w:r>
      <w:proofErr w:type="spellStart"/>
      <w:r>
        <w:rPr>
          <w:color w:val="221F1F"/>
        </w:rPr>
        <w:t>i</w:t>
      </w:r>
      <w:proofErr w:type="spellEnd"/>
      <w:r>
        <w:rPr>
          <w:color w:val="221F1F"/>
        </w:rPr>
        <w:t>) fail or refuse to execute the</w:t>
      </w:r>
      <w:r>
        <w:rPr>
          <w:color w:val="221F1F"/>
          <w:spacing w:val="1"/>
        </w:rPr>
        <w:t xml:space="preserve"> </w:t>
      </w:r>
      <w:r>
        <w:rPr>
          <w:color w:val="221F1F"/>
        </w:rPr>
        <w:t>Contract,</w:t>
      </w:r>
      <w:r>
        <w:rPr>
          <w:color w:val="221F1F"/>
          <w:spacing w:val="1"/>
        </w:rPr>
        <w:t xml:space="preserve"> </w:t>
      </w:r>
      <w:r>
        <w:rPr>
          <w:color w:val="221F1F"/>
        </w:rPr>
        <w:t>if</w:t>
      </w:r>
      <w:r>
        <w:rPr>
          <w:color w:val="221F1F"/>
          <w:spacing w:val="1"/>
        </w:rPr>
        <w:t xml:space="preserve"> </w:t>
      </w:r>
      <w:r>
        <w:rPr>
          <w:color w:val="221F1F"/>
        </w:rPr>
        <w:t>required,</w:t>
      </w:r>
      <w:r>
        <w:rPr>
          <w:color w:val="221F1F"/>
          <w:spacing w:val="1"/>
        </w:rPr>
        <w:t xml:space="preserve"> </w:t>
      </w:r>
      <w:r>
        <w:rPr>
          <w:color w:val="221F1F"/>
        </w:rPr>
        <w:t>or</w:t>
      </w:r>
      <w:r>
        <w:rPr>
          <w:color w:val="221F1F"/>
          <w:spacing w:val="1"/>
        </w:rPr>
        <w:t xml:space="preserve"> </w:t>
      </w:r>
      <w:r>
        <w:rPr>
          <w:color w:val="221F1F"/>
        </w:rPr>
        <w:t>(ii)</w:t>
      </w:r>
      <w:r>
        <w:rPr>
          <w:color w:val="221F1F"/>
          <w:spacing w:val="1"/>
        </w:rPr>
        <w:t xml:space="preserve"> </w:t>
      </w:r>
      <w:r>
        <w:rPr>
          <w:color w:val="221F1F"/>
        </w:rPr>
        <w:t>fail</w:t>
      </w:r>
      <w:r>
        <w:rPr>
          <w:color w:val="221F1F"/>
          <w:spacing w:val="1"/>
        </w:rPr>
        <w:t xml:space="preserve"> </w:t>
      </w:r>
      <w:r>
        <w:rPr>
          <w:color w:val="221F1F"/>
        </w:rPr>
        <w:t>or</w:t>
      </w:r>
      <w:r>
        <w:rPr>
          <w:color w:val="221F1F"/>
          <w:spacing w:val="1"/>
        </w:rPr>
        <w:t xml:space="preserve"> </w:t>
      </w:r>
      <w:r>
        <w:rPr>
          <w:color w:val="221F1F"/>
        </w:rPr>
        <w:t>refuse</w:t>
      </w:r>
      <w:r>
        <w:rPr>
          <w:color w:val="221F1F"/>
          <w:spacing w:val="1"/>
        </w:rPr>
        <w:t xml:space="preserve"> </w:t>
      </w:r>
      <w:r>
        <w:rPr>
          <w:color w:val="221F1F"/>
        </w:rPr>
        <w:t>to</w:t>
      </w:r>
      <w:r>
        <w:rPr>
          <w:color w:val="221F1F"/>
          <w:spacing w:val="1"/>
        </w:rPr>
        <w:t xml:space="preserve"> </w:t>
      </w:r>
      <w:r>
        <w:rPr>
          <w:color w:val="221F1F"/>
        </w:rPr>
        <w:t>furnish</w:t>
      </w:r>
      <w:r>
        <w:rPr>
          <w:color w:val="221F1F"/>
          <w:spacing w:val="1"/>
        </w:rPr>
        <w:t xml:space="preserve"> </w:t>
      </w:r>
      <w:r>
        <w:rPr>
          <w:color w:val="221F1F"/>
        </w:rPr>
        <w:t>the</w:t>
      </w:r>
      <w:r>
        <w:rPr>
          <w:color w:val="221F1F"/>
          <w:spacing w:val="1"/>
        </w:rPr>
        <w:t xml:space="preserve"> </w:t>
      </w:r>
      <w:r>
        <w:rPr>
          <w:color w:val="221F1F"/>
        </w:rPr>
        <w:t>Performance</w:t>
      </w:r>
      <w:r>
        <w:rPr>
          <w:color w:val="221F1F"/>
          <w:spacing w:val="1"/>
        </w:rPr>
        <w:t xml:space="preserve"> </w:t>
      </w:r>
      <w:r>
        <w:rPr>
          <w:color w:val="221F1F"/>
        </w:rPr>
        <w:t>Security,</w:t>
      </w:r>
      <w:r>
        <w:rPr>
          <w:color w:val="221F1F"/>
          <w:spacing w:val="1"/>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1"/>
        </w:rPr>
        <w:t xml:space="preserve"> </w:t>
      </w:r>
      <w:r>
        <w:rPr>
          <w:color w:val="221F1F"/>
        </w:rPr>
        <w:t>the</w:t>
      </w:r>
      <w:r>
        <w:rPr>
          <w:color w:val="221F1F"/>
          <w:spacing w:val="-52"/>
        </w:rPr>
        <w:t xml:space="preserve"> </w:t>
      </w:r>
      <w:r>
        <w:rPr>
          <w:color w:val="221F1F"/>
        </w:rPr>
        <w:t>instructions</w:t>
      </w:r>
      <w:r>
        <w:rPr>
          <w:color w:val="221F1F"/>
          <w:spacing w:val="-2"/>
        </w:rPr>
        <w:t xml:space="preserve"> </w:t>
      </w:r>
      <w:r>
        <w:rPr>
          <w:color w:val="221F1F"/>
        </w:rPr>
        <w:t>to</w:t>
      </w:r>
      <w:r>
        <w:rPr>
          <w:color w:val="221F1F"/>
          <w:spacing w:val="-3"/>
        </w:rPr>
        <w:t xml:space="preserve"> </w:t>
      </w:r>
      <w:r>
        <w:rPr>
          <w:color w:val="221F1F"/>
        </w:rPr>
        <w:t>tenders.</w:t>
      </w:r>
    </w:p>
    <w:p w14:paraId="0A4AAF03" w14:textId="77777777" w:rsidR="0031330A" w:rsidRDefault="0031330A">
      <w:pPr>
        <w:pStyle w:val="BodyText"/>
        <w:spacing w:before="3"/>
        <w:rPr>
          <w:sz w:val="21"/>
        </w:rPr>
      </w:pPr>
    </w:p>
    <w:p w14:paraId="6E28C95F" w14:textId="77777777" w:rsidR="0031330A" w:rsidRDefault="00F22557">
      <w:pPr>
        <w:pStyle w:val="ListParagraph"/>
        <w:numPr>
          <w:ilvl w:val="0"/>
          <w:numId w:val="44"/>
        </w:numPr>
        <w:tabs>
          <w:tab w:val="left" w:pos="674"/>
          <w:tab w:val="left" w:pos="675"/>
        </w:tabs>
        <w:spacing w:line="232" w:lineRule="auto"/>
        <w:ind w:right="788"/>
        <w:rPr>
          <w:color w:val="221F1F"/>
        </w:rPr>
      </w:pPr>
      <w:r>
        <w:rPr>
          <w:color w:val="221F1F"/>
        </w:rPr>
        <w:t>I/We</w:t>
      </w:r>
      <w:r>
        <w:rPr>
          <w:color w:val="221F1F"/>
          <w:spacing w:val="-12"/>
        </w:rPr>
        <w:t xml:space="preserve"> </w:t>
      </w:r>
      <w:r>
        <w:rPr>
          <w:color w:val="221F1F"/>
        </w:rPr>
        <w:t>understand</w:t>
      </w:r>
      <w:r>
        <w:rPr>
          <w:color w:val="221F1F"/>
          <w:spacing w:val="-5"/>
        </w:rPr>
        <w:t xml:space="preserve"> </w:t>
      </w:r>
      <w:r>
        <w:rPr>
          <w:color w:val="221F1F"/>
        </w:rPr>
        <w:t>that</w:t>
      </w:r>
      <w:r>
        <w:rPr>
          <w:color w:val="221F1F"/>
          <w:spacing w:val="-2"/>
        </w:rPr>
        <w:t xml:space="preserve"> </w:t>
      </w:r>
      <w:r>
        <w:rPr>
          <w:color w:val="221F1F"/>
        </w:rPr>
        <w:t>this</w:t>
      </w:r>
      <w:r>
        <w:rPr>
          <w:color w:val="221F1F"/>
          <w:spacing w:val="-5"/>
        </w:rPr>
        <w:t xml:space="preserve"> </w:t>
      </w:r>
      <w:r>
        <w:rPr>
          <w:color w:val="221F1F"/>
        </w:rPr>
        <w:t>Tender</w:t>
      </w:r>
      <w:r>
        <w:rPr>
          <w:color w:val="221F1F"/>
          <w:spacing w:val="-7"/>
        </w:rPr>
        <w:t xml:space="preserve"> </w:t>
      </w:r>
      <w:r>
        <w:rPr>
          <w:color w:val="221F1F"/>
        </w:rPr>
        <w:t>Securing</w:t>
      </w:r>
      <w:r>
        <w:rPr>
          <w:color w:val="221F1F"/>
          <w:spacing w:val="-6"/>
        </w:rPr>
        <w:t xml:space="preserve"> </w:t>
      </w:r>
      <w:r>
        <w:rPr>
          <w:color w:val="221F1F"/>
        </w:rPr>
        <w:t>Declaration</w:t>
      </w:r>
      <w:r>
        <w:rPr>
          <w:color w:val="221F1F"/>
          <w:spacing w:val="-4"/>
        </w:rPr>
        <w:t xml:space="preserve"> </w:t>
      </w:r>
      <w:r>
        <w:rPr>
          <w:color w:val="221F1F"/>
        </w:rPr>
        <w:t>shall</w:t>
      </w:r>
      <w:r>
        <w:rPr>
          <w:color w:val="221F1F"/>
          <w:spacing w:val="-2"/>
        </w:rPr>
        <w:t xml:space="preserve"> </w:t>
      </w:r>
      <w:r>
        <w:rPr>
          <w:color w:val="221F1F"/>
        </w:rPr>
        <w:t>expire</w:t>
      </w:r>
      <w:r>
        <w:rPr>
          <w:color w:val="221F1F"/>
          <w:spacing w:val="-5"/>
        </w:rPr>
        <w:t xml:space="preserve"> </w:t>
      </w:r>
      <w:r>
        <w:rPr>
          <w:color w:val="221F1F"/>
        </w:rPr>
        <w:t>if</w:t>
      </w:r>
      <w:r>
        <w:rPr>
          <w:color w:val="221F1F"/>
          <w:spacing w:val="-2"/>
        </w:rPr>
        <w:t xml:space="preserve"> </w:t>
      </w:r>
      <w:r>
        <w:rPr>
          <w:color w:val="221F1F"/>
        </w:rPr>
        <w:t>we</w:t>
      </w:r>
      <w:r>
        <w:rPr>
          <w:color w:val="221F1F"/>
          <w:spacing w:val="-5"/>
        </w:rPr>
        <w:t xml:space="preserve"> </w:t>
      </w:r>
      <w:r>
        <w:rPr>
          <w:color w:val="221F1F"/>
        </w:rPr>
        <w:t>are</w:t>
      </w:r>
      <w:r>
        <w:rPr>
          <w:color w:val="221F1F"/>
          <w:spacing w:val="-5"/>
        </w:rPr>
        <w:t xml:space="preserve"> </w:t>
      </w:r>
      <w:r>
        <w:rPr>
          <w:color w:val="221F1F"/>
        </w:rPr>
        <w:t>not</w:t>
      </w:r>
      <w:r>
        <w:rPr>
          <w:color w:val="221F1F"/>
          <w:spacing w:val="-6"/>
        </w:rPr>
        <w:t xml:space="preserve"> </w:t>
      </w:r>
      <w:r>
        <w:rPr>
          <w:color w:val="221F1F"/>
        </w:rPr>
        <w:t>the</w:t>
      </w:r>
      <w:r>
        <w:rPr>
          <w:color w:val="221F1F"/>
          <w:spacing w:val="-3"/>
        </w:rPr>
        <w:t xml:space="preserve"> </w:t>
      </w:r>
      <w:r>
        <w:rPr>
          <w:color w:val="221F1F"/>
        </w:rPr>
        <w:t>successful</w:t>
      </w:r>
      <w:r>
        <w:rPr>
          <w:color w:val="221F1F"/>
          <w:spacing w:val="-4"/>
        </w:rPr>
        <w:t xml:space="preserve"> </w:t>
      </w:r>
      <w:r>
        <w:rPr>
          <w:color w:val="221F1F"/>
        </w:rPr>
        <w:t>Tenderer(s),</w:t>
      </w:r>
      <w:r>
        <w:rPr>
          <w:color w:val="221F1F"/>
          <w:spacing w:val="-52"/>
        </w:rPr>
        <w:t xml:space="preserve"> </w:t>
      </w:r>
      <w:r>
        <w:rPr>
          <w:color w:val="221F1F"/>
        </w:rPr>
        <w:t>upon</w:t>
      </w:r>
      <w:r>
        <w:rPr>
          <w:color w:val="221F1F"/>
          <w:spacing w:val="-1"/>
        </w:rPr>
        <w:t xml:space="preserve"> </w:t>
      </w:r>
      <w:r>
        <w:rPr>
          <w:color w:val="221F1F"/>
        </w:rPr>
        <w:t>the earlier</w:t>
      </w:r>
      <w:r>
        <w:rPr>
          <w:color w:val="221F1F"/>
          <w:spacing w:val="1"/>
        </w:rPr>
        <w:t xml:space="preserve"> </w:t>
      </w:r>
      <w:r>
        <w:rPr>
          <w:color w:val="221F1F"/>
        </w:rPr>
        <w:t>of:</w:t>
      </w:r>
    </w:p>
    <w:p w14:paraId="2DC24610" w14:textId="77777777" w:rsidR="0031330A" w:rsidRDefault="00F22557">
      <w:pPr>
        <w:pStyle w:val="ListParagraph"/>
        <w:numPr>
          <w:ilvl w:val="1"/>
          <w:numId w:val="44"/>
        </w:numPr>
        <w:tabs>
          <w:tab w:val="left" w:pos="1128"/>
          <w:tab w:val="left" w:pos="1129"/>
        </w:tabs>
        <w:spacing w:before="39"/>
        <w:ind w:hanging="455"/>
      </w:pPr>
      <w:r>
        <w:rPr>
          <w:color w:val="221F1F"/>
        </w:rPr>
        <w:t>our</w:t>
      </w:r>
      <w:r>
        <w:rPr>
          <w:color w:val="221F1F"/>
          <w:spacing w:val="-1"/>
        </w:rPr>
        <w:t xml:space="preserve"> </w:t>
      </w:r>
      <w:r>
        <w:rPr>
          <w:color w:val="221F1F"/>
        </w:rPr>
        <w:t>receipt</w:t>
      </w:r>
      <w:r>
        <w:rPr>
          <w:color w:val="221F1F"/>
          <w:spacing w:val="-1"/>
        </w:rPr>
        <w:t xml:space="preserve"> </w:t>
      </w:r>
      <w:r>
        <w:rPr>
          <w:color w:val="221F1F"/>
        </w:rPr>
        <w:t>of</w:t>
      </w:r>
      <w:r>
        <w:rPr>
          <w:color w:val="221F1F"/>
          <w:spacing w:val="-4"/>
        </w:rPr>
        <w:t xml:space="preserve"> </w:t>
      </w:r>
      <w:r>
        <w:rPr>
          <w:color w:val="221F1F"/>
        </w:rPr>
        <w:t>a</w:t>
      </w:r>
      <w:r>
        <w:rPr>
          <w:color w:val="221F1F"/>
          <w:spacing w:val="-2"/>
        </w:rPr>
        <w:t xml:space="preserve"> </w:t>
      </w:r>
      <w:r>
        <w:rPr>
          <w:color w:val="221F1F"/>
        </w:rPr>
        <w:t>copy</w:t>
      </w:r>
      <w:r>
        <w:rPr>
          <w:color w:val="221F1F"/>
          <w:spacing w:val="-3"/>
        </w:rPr>
        <w:t xml:space="preserve"> </w:t>
      </w:r>
      <w:r>
        <w:rPr>
          <w:color w:val="221F1F"/>
        </w:rPr>
        <w:t>of</w:t>
      </w:r>
      <w:r>
        <w:rPr>
          <w:color w:val="221F1F"/>
          <w:spacing w:val="-1"/>
        </w:rPr>
        <w:t xml:space="preserve"> </w:t>
      </w:r>
      <w:r>
        <w:rPr>
          <w:color w:val="221F1F"/>
        </w:rPr>
        <w:t>your</w:t>
      </w:r>
      <w:r>
        <w:rPr>
          <w:color w:val="221F1F"/>
          <w:spacing w:val="-1"/>
        </w:rPr>
        <w:t xml:space="preserve"> </w:t>
      </w:r>
      <w:r>
        <w:rPr>
          <w:color w:val="221F1F"/>
        </w:rPr>
        <w:t>notiﬁcation</w:t>
      </w:r>
      <w:r>
        <w:rPr>
          <w:color w:val="221F1F"/>
          <w:spacing w:val="-2"/>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name</w:t>
      </w:r>
      <w:r>
        <w:rPr>
          <w:color w:val="221F1F"/>
          <w:spacing w:val="-2"/>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successful</w:t>
      </w:r>
      <w:r>
        <w:rPr>
          <w:color w:val="221F1F"/>
          <w:spacing w:val="-3"/>
        </w:rPr>
        <w:t xml:space="preserve"> </w:t>
      </w:r>
      <w:r>
        <w:rPr>
          <w:color w:val="221F1F"/>
        </w:rPr>
        <w:t>Tenderer;</w:t>
      </w:r>
      <w:r>
        <w:rPr>
          <w:color w:val="221F1F"/>
          <w:spacing w:val="-1"/>
        </w:rPr>
        <w:t xml:space="preserve"> </w:t>
      </w:r>
      <w:r>
        <w:rPr>
          <w:color w:val="221F1F"/>
        </w:rPr>
        <w:t>or</w:t>
      </w:r>
    </w:p>
    <w:p w14:paraId="110693BB" w14:textId="77777777" w:rsidR="0031330A" w:rsidRDefault="00F22557">
      <w:pPr>
        <w:pStyle w:val="ListParagraph"/>
        <w:numPr>
          <w:ilvl w:val="1"/>
          <w:numId w:val="44"/>
        </w:numPr>
        <w:tabs>
          <w:tab w:val="left" w:pos="1128"/>
          <w:tab w:val="left" w:pos="1129"/>
        </w:tabs>
        <w:spacing w:before="37"/>
        <w:ind w:hanging="455"/>
      </w:pPr>
      <w:r>
        <w:rPr>
          <w:color w:val="221F1F"/>
        </w:rPr>
        <w:t>thirty</w:t>
      </w:r>
      <w:r>
        <w:rPr>
          <w:color w:val="221F1F"/>
          <w:spacing w:val="-7"/>
        </w:rPr>
        <w:t xml:space="preserve"> </w:t>
      </w:r>
      <w:r>
        <w:rPr>
          <w:color w:val="221F1F"/>
        </w:rPr>
        <w:t>days</w:t>
      </w:r>
      <w:r>
        <w:rPr>
          <w:color w:val="221F1F"/>
          <w:spacing w:val="-5"/>
        </w:rPr>
        <w:t xml:space="preserve"> </w:t>
      </w:r>
      <w:r>
        <w:rPr>
          <w:color w:val="221F1F"/>
        </w:rPr>
        <w:t>after</w:t>
      </w:r>
      <w:r>
        <w:rPr>
          <w:color w:val="221F1F"/>
          <w:spacing w:val="-4"/>
        </w:rPr>
        <w:t xml:space="preserve"> </w:t>
      </w:r>
      <w:r>
        <w:rPr>
          <w:color w:val="221F1F"/>
        </w:rPr>
        <w:t>the</w:t>
      </w:r>
      <w:r>
        <w:rPr>
          <w:color w:val="221F1F"/>
          <w:spacing w:val="-4"/>
        </w:rPr>
        <w:t xml:space="preserve"> </w:t>
      </w:r>
      <w:r>
        <w:rPr>
          <w:color w:val="221F1F"/>
        </w:rPr>
        <w:t>expiration</w:t>
      </w:r>
      <w:r>
        <w:rPr>
          <w:color w:val="221F1F"/>
          <w:spacing w:val="-5"/>
        </w:rPr>
        <w:t xml:space="preserve"> </w:t>
      </w:r>
      <w:r>
        <w:rPr>
          <w:color w:val="221F1F"/>
        </w:rPr>
        <w:t>of</w:t>
      </w:r>
      <w:r>
        <w:rPr>
          <w:color w:val="221F1F"/>
          <w:spacing w:val="-3"/>
        </w:rPr>
        <w:t xml:space="preserve"> </w:t>
      </w:r>
      <w:r>
        <w:rPr>
          <w:color w:val="221F1F"/>
        </w:rPr>
        <w:t>our</w:t>
      </w:r>
      <w:r>
        <w:rPr>
          <w:color w:val="221F1F"/>
          <w:spacing w:val="-7"/>
        </w:rPr>
        <w:t xml:space="preserve"> </w:t>
      </w:r>
      <w:r>
        <w:rPr>
          <w:color w:val="221F1F"/>
        </w:rPr>
        <w:t>Tender.</w:t>
      </w:r>
    </w:p>
    <w:p w14:paraId="445E1E16" w14:textId="77777777" w:rsidR="0031330A" w:rsidRDefault="0031330A">
      <w:pPr>
        <w:pStyle w:val="BodyText"/>
        <w:spacing w:before="3"/>
        <w:rPr>
          <w:sz w:val="21"/>
        </w:rPr>
      </w:pPr>
    </w:p>
    <w:p w14:paraId="69B511D3" w14:textId="77777777" w:rsidR="0031330A" w:rsidRDefault="00F22557">
      <w:pPr>
        <w:pStyle w:val="ListParagraph"/>
        <w:numPr>
          <w:ilvl w:val="0"/>
          <w:numId w:val="44"/>
        </w:numPr>
        <w:tabs>
          <w:tab w:val="left" w:pos="675"/>
        </w:tabs>
        <w:spacing w:line="230" w:lineRule="auto"/>
        <w:ind w:right="430"/>
        <w:rPr>
          <w:color w:val="221F1F"/>
        </w:rPr>
      </w:pPr>
      <w:r>
        <w:rPr>
          <w:color w:val="221F1F"/>
        </w:rPr>
        <w:t>I/We</w:t>
      </w:r>
      <w:r>
        <w:rPr>
          <w:color w:val="221F1F"/>
          <w:spacing w:val="-10"/>
        </w:rPr>
        <w:t xml:space="preserve"> </w:t>
      </w:r>
      <w:r>
        <w:rPr>
          <w:color w:val="221F1F"/>
        </w:rPr>
        <w:t>understand</w:t>
      </w:r>
      <w:r>
        <w:rPr>
          <w:color w:val="221F1F"/>
          <w:spacing w:val="-2"/>
        </w:rPr>
        <w:t xml:space="preserve"> </w:t>
      </w:r>
      <w:r>
        <w:rPr>
          <w:color w:val="221F1F"/>
        </w:rPr>
        <w:t>that</w:t>
      </w:r>
      <w:r>
        <w:rPr>
          <w:color w:val="221F1F"/>
          <w:spacing w:val="-1"/>
        </w:rPr>
        <w:t xml:space="preserve"> </w:t>
      </w:r>
      <w:r>
        <w:rPr>
          <w:color w:val="221F1F"/>
        </w:rPr>
        <w:t>if</w:t>
      </w:r>
      <w:r>
        <w:rPr>
          <w:color w:val="221F1F"/>
          <w:spacing w:val="1"/>
        </w:rPr>
        <w:t xml:space="preserve"> </w:t>
      </w:r>
      <w:r>
        <w:rPr>
          <w:color w:val="221F1F"/>
        </w:rPr>
        <w:t>I</w:t>
      </w:r>
      <w:r>
        <w:rPr>
          <w:color w:val="221F1F"/>
          <w:spacing w:val="-5"/>
        </w:rPr>
        <w:t xml:space="preserve"> </w:t>
      </w:r>
      <w:r>
        <w:rPr>
          <w:color w:val="221F1F"/>
        </w:rPr>
        <w:t>am/we</w:t>
      </w:r>
      <w:r>
        <w:rPr>
          <w:color w:val="221F1F"/>
          <w:spacing w:val="-1"/>
        </w:rPr>
        <w:t xml:space="preserve"> </w:t>
      </w:r>
      <w:r>
        <w:rPr>
          <w:color w:val="221F1F"/>
        </w:rPr>
        <w:t>are/in</w:t>
      </w:r>
      <w:r>
        <w:rPr>
          <w:color w:val="221F1F"/>
          <w:spacing w:val="-1"/>
        </w:rPr>
        <w:t xml:space="preserve"> </w:t>
      </w:r>
      <w:r>
        <w:rPr>
          <w:color w:val="221F1F"/>
        </w:rPr>
        <w:t>a</w:t>
      </w:r>
      <w:r>
        <w:rPr>
          <w:color w:val="221F1F"/>
          <w:spacing w:val="-3"/>
        </w:rPr>
        <w:t xml:space="preserve"> </w:t>
      </w:r>
      <w:r>
        <w:rPr>
          <w:color w:val="221F1F"/>
        </w:rPr>
        <w:t>Joint</w:t>
      </w:r>
      <w:r>
        <w:rPr>
          <w:color w:val="221F1F"/>
          <w:spacing w:val="-1"/>
        </w:rPr>
        <w:t xml:space="preserve"> </w:t>
      </w:r>
      <w:r>
        <w:rPr>
          <w:color w:val="221F1F"/>
        </w:rPr>
        <w:t>Venture,</w:t>
      </w:r>
      <w:r>
        <w:rPr>
          <w:color w:val="221F1F"/>
          <w:spacing w:val="-10"/>
        </w:rPr>
        <w:t xml:space="preserve"> </w:t>
      </w:r>
      <w:r>
        <w:rPr>
          <w:color w:val="221F1F"/>
        </w:rPr>
        <w:t>the Tender</w:t>
      </w:r>
      <w:r>
        <w:rPr>
          <w:color w:val="221F1F"/>
          <w:spacing w:val="-5"/>
        </w:rPr>
        <w:t xml:space="preserve"> </w:t>
      </w:r>
      <w:r>
        <w:rPr>
          <w:color w:val="221F1F"/>
        </w:rPr>
        <w:t>Securing</w:t>
      </w:r>
      <w:r>
        <w:rPr>
          <w:color w:val="221F1F"/>
          <w:spacing w:val="-3"/>
        </w:rPr>
        <w:t xml:space="preserve"> </w:t>
      </w:r>
      <w:r>
        <w:rPr>
          <w:color w:val="221F1F"/>
        </w:rPr>
        <w:t>Declaration must be</w:t>
      </w:r>
      <w:r>
        <w:rPr>
          <w:color w:val="221F1F"/>
          <w:spacing w:val="-1"/>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name</w:t>
      </w:r>
      <w:r>
        <w:rPr>
          <w:color w:val="221F1F"/>
          <w:spacing w:val="-1"/>
        </w:rPr>
        <w:t xml:space="preserve"> </w:t>
      </w:r>
      <w:r>
        <w:rPr>
          <w:color w:val="221F1F"/>
        </w:rPr>
        <w:t>of</w:t>
      </w:r>
      <w:r>
        <w:rPr>
          <w:color w:val="221F1F"/>
          <w:spacing w:val="-53"/>
        </w:rPr>
        <w:t xml:space="preserve"> </w:t>
      </w:r>
      <w:r>
        <w:rPr>
          <w:color w:val="221F1F"/>
        </w:rPr>
        <w:t>the Joint Venture that submits the bid, and the Joint Venture has not been legally constituted at the time of</w:t>
      </w:r>
      <w:r>
        <w:rPr>
          <w:color w:val="221F1F"/>
          <w:spacing w:val="1"/>
        </w:rPr>
        <w:t xml:space="preserve"> </w:t>
      </w:r>
      <w:r>
        <w:rPr>
          <w:color w:val="221F1F"/>
        </w:rPr>
        <w:t>bidding, the Tender Securing Declaration shall be in the names of all future partners as named in the letter of</w:t>
      </w:r>
      <w:r>
        <w:rPr>
          <w:color w:val="221F1F"/>
          <w:spacing w:val="1"/>
        </w:rPr>
        <w:t xml:space="preserve"> </w:t>
      </w:r>
      <w:r>
        <w:rPr>
          <w:color w:val="221F1F"/>
        </w:rPr>
        <w:t>intent.</w:t>
      </w:r>
    </w:p>
    <w:p w14:paraId="6279B1B4" w14:textId="77777777" w:rsidR="0031330A" w:rsidRDefault="0031330A">
      <w:pPr>
        <w:pStyle w:val="BodyText"/>
        <w:spacing w:before="5"/>
        <w:rPr>
          <w:sz w:val="20"/>
        </w:rPr>
      </w:pPr>
    </w:p>
    <w:p w14:paraId="71A32F5D" w14:textId="77777777" w:rsidR="0031330A" w:rsidRDefault="00F22557">
      <w:pPr>
        <w:pStyle w:val="BodyText"/>
        <w:spacing w:before="1"/>
        <w:ind w:left="672"/>
      </w:pPr>
      <w:proofErr w:type="gramStart"/>
      <w:r>
        <w:rPr>
          <w:color w:val="221F1F"/>
        </w:rPr>
        <w:t>Signed:…</w:t>
      </w:r>
      <w:proofErr w:type="gramEnd"/>
      <w:r>
        <w:rPr>
          <w:color w:val="221F1F"/>
        </w:rPr>
        <w:t>………………………………………………………………..………..</w:t>
      </w:r>
    </w:p>
    <w:p w14:paraId="1C5CEEFC" w14:textId="77777777" w:rsidR="0031330A" w:rsidRDefault="0031330A">
      <w:pPr>
        <w:pStyle w:val="BodyText"/>
        <w:spacing w:before="6"/>
        <w:rPr>
          <w:sz w:val="20"/>
        </w:rPr>
      </w:pPr>
    </w:p>
    <w:p w14:paraId="3448F81D" w14:textId="77777777" w:rsidR="0031330A" w:rsidRDefault="00F22557">
      <w:pPr>
        <w:pStyle w:val="BodyText"/>
        <w:ind w:left="672"/>
      </w:pPr>
      <w:r>
        <w:rPr>
          <w:color w:val="221F1F"/>
        </w:rPr>
        <w:t>Capacity</w:t>
      </w:r>
      <w:r>
        <w:rPr>
          <w:color w:val="221F1F"/>
          <w:spacing w:val="-4"/>
        </w:rPr>
        <w:t xml:space="preserve"> </w:t>
      </w:r>
      <w:r>
        <w:rPr>
          <w:color w:val="221F1F"/>
        </w:rPr>
        <w:t>/</w:t>
      </w:r>
      <w:r>
        <w:rPr>
          <w:color w:val="221F1F"/>
          <w:spacing w:val="-1"/>
        </w:rPr>
        <w:t xml:space="preserve"> </w:t>
      </w:r>
      <w:r>
        <w:rPr>
          <w:color w:val="221F1F"/>
        </w:rPr>
        <w:t>title</w:t>
      </w:r>
      <w:r>
        <w:rPr>
          <w:color w:val="221F1F"/>
          <w:spacing w:val="-3"/>
        </w:rPr>
        <w:t xml:space="preserve"> </w:t>
      </w:r>
      <w:r>
        <w:rPr>
          <w:color w:val="221F1F"/>
        </w:rPr>
        <w:t>(director</w:t>
      </w:r>
      <w:r>
        <w:rPr>
          <w:color w:val="221F1F"/>
          <w:spacing w:val="-1"/>
        </w:rPr>
        <w:t xml:space="preserve"> </w:t>
      </w:r>
      <w:r>
        <w:rPr>
          <w:color w:val="221F1F"/>
        </w:rPr>
        <w:t>or</w:t>
      </w:r>
      <w:r>
        <w:rPr>
          <w:color w:val="221F1F"/>
          <w:spacing w:val="-3"/>
        </w:rPr>
        <w:t xml:space="preserve"> </w:t>
      </w:r>
      <w:r>
        <w:rPr>
          <w:color w:val="221F1F"/>
        </w:rPr>
        <w:t>partner</w:t>
      </w:r>
      <w:r>
        <w:rPr>
          <w:color w:val="221F1F"/>
          <w:spacing w:val="-2"/>
        </w:rPr>
        <w:t xml:space="preserve"> </w:t>
      </w:r>
      <w:r>
        <w:rPr>
          <w:color w:val="221F1F"/>
        </w:rPr>
        <w:t>or</w:t>
      </w:r>
      <w:r>
        <w:rPr>
          <w:color w:val="221F1F"/>
          <w:spacing w:val="-3"/>
        </w:rPr>
        <w:t xml:space="preserve"> </w:t>
      </w:r>
      <w:r>
        <w:rPr>
          <w:color w:val="221F1F"/>
        </w:rPr>
        <w:t>sole</w:t>
      </w:r>
      <w:r>
        <w:rPr>
          <w:color w:val="221F1F"/>
          <w:spacing w:val="-1"/>
        </w:rPr>
        <w:t xml:space="preserve"> </w:t>
      </w:r>
      <w:r>
        <w:rPr>
          <w:color w:val="221F1F"/>
        </w:rPr>
        <w:t>proprietor,</w:t>
      </w:r>
      <w:r>
        <w:rPr>
          <w:color w:val="221F1F"/>
          <w:spacing w:val="-4"/>
        </w:rPr>
        <w:t xml:space="preserve"> </w:t>
      </w:r>
      <w:r>
        <w:rPr>
          <w:color w:val="221F1F"/>
        </w:rPr>
        <w:t>etc.)</w:t>
      </w:r>
      <w:r>
        <w:rPr>
          <w:color w:val="221F1F"/>
          <w:spacing w:val="2"/>
        </w:rPr>
        <w:t xml:space="preserve"> </w:t>
      </w:r>
      <w:r>
        <w:rPr>
          <w:color w:val="221F1F"/>
        </w:rPr>
        <w:t>……….……………….</w:t>
      </w:r>
    </w:p>
    <w:p w14:paraId="6E633DB5" w14:textId="77777777" w:rsidR="0031330A" w:rsidRDefault="0031330A">
      <w:pPr>
        <w:pStyle w:val="BodyText"/>
        <w:spacing w:before="4"/>
        <w:rPr>
          <w:sz w:val="20"/>
        </w:rPr>
      </w:pPr>
    </w:p>
    <w:p w14:paraId="70434C66" w14:textId="77777777" w:rsidR="0031330A" w:rsidRDefault="00F22557">
      <w:pPr>
        <w:pStyle w:val="BodyText"/>
        <w:ind w:left="672"/>
      </w:pPr>
      <w:proofErr w:type="gramStart"/>
      <w:r>
        <w:rPr>
          <w:color w:val="221F1F"/>
        </w:rPr>
        <w:t>Name:…</w:t>
      </w:r>
      <w:proofErr w:type="gramEnd"/>
      <w:r>
        <w:rPr>
          <w:color w:val="221F1F"/>
        </w:rPr>
        <w:t>…………………………………………………………………………..</w:t>
      </w:r>
    </w:p>
    <w:p w14:paraId="60D6EACD" w14:textId="77777777" w:rsidR="0031330A" w:rsidRDefault="0031330A">
      <w:pPr>
        <w:pStyle w:val="BodyText"/>
        <w:spacing w:before="7"/>
        <w:rPr>
          <w:sz w:val="20"/>
        </w:rPr>
      </w:pPr>
    </w:p>
    <w:p w14:paraId="2FFA9D28" w14:textId="77777777" w:rsidR="0031330A" w:rsidRDefault="00F22557">
      <w:pPr>
        <w:tabs>
          <w:tab w:val="left" w:leader="dot" w:pos="6294"/>
        </w:tabs>
        <w:spacing w:line="463" w:lineRule="auto"/>
        <w:ind w:left="672" w:right="3337"/>
        <w:rPr>
          <w:i/>
        </w:rPr>
      </w:pPr>
      <w:r>
        <w:rPr>
          <w:color w:val="221F1F"/>
        </w:rPr>
        <w:t xml:space="preserve">Duly authorized to sign the bid for and on behalf of: </w:t>
      </w:r>
      <w:r>
        <w:rPr>
          <w:i/>
          <w:color w:val="221F1F"/>
        </w:rPr>
        <w:t>[insert complete name of</w:t>
      </w:r>
      <w:r>
        <w:rPr>
          <w:i/>
          <w:color w:val="221F1F"/>
          <w:spacing w:val="-52"/>
        </w:rPr>
        <w:t xml:space="preserve"> </w:t>
      </w:r>
      <w:r>
        <w:rPr>
          <w:i/>
          <w:color w:val="221F1F"/>
        </w:rPr>
        <w:t>Tenderer]</w:t>
      </w:r>
      <w:r>
        <w:rPr>
          <w:i/>
          <w:color w:val="221F1F"/>
          <w:spacing w:val="-9"/>
        </w:rPr>
        <w:t xml:space="preserve"> </w:t>
      </w:r>
      <w:r>
        <w:rPr>
          <w:color w:val="221F1F"/>
        </w:rPr>
        <w:t>Dated</w:t>
      </w:r>
      <w:r>
        <w:rPr>
          <w:color w:val="221F1F"/>
          <w:spacing w:val="-6"/>
        </w:rPr>
        <w:t xml:space="preserve"> </w:t>
      </w:r>
      <w:r>
        <w:rPr>
          <w:color w:val="221F1F"/>
        </w:rPr>
        <w:t>on………………….</w:t>
      </w:r>
      <w:r>
        <w:rPr>
          <w:color w:val="221F1F"/>
          <w:spacing w:val="-9"/>
        </w:rPr>
        <w:t xml:space="preserve"> </w:t>
      </w:r>
      <w:r>
        <w:rPr>
          <w:color w:val="221F1F"/>
        </w:rPr>
        <w:t>day</w:t>
      </w:r>
      <w:r>
        <w:rPr>
          <w:color w:val="221F1F"/>
          <w:spacing w:val="-8"/>
        </w:rPr>
        <w:t xml:space="preserve"> </w:t>
      </w:r>
      <w:r>
        <w:rPr>
          <w:color w:val="221F1F"/>
        </w:rPr>
        <w:t>of</w:t>
      </w:r>
      <w:r>
        <w:rPr>
          <w:color w:val="221F1F"/>
        </w:rPr>
        <w:tab/>
      </w:r>
      <w:r>
        <w:rPr>
          <w:i/>
          <w:color w:val="221F1F"/>
        </w:rPr>
        <w:t>[Insert</w:t>
      </w:r>
      <w:r>
        <w:rPr>
          <w:i/>
          <w:color w:val="221F1F"/>
          <w:spacing w:val="-7"/>
        </w:rPr>
        <w:t xml:space="preserve"> </w:t>
      </w:r>
      <w:r>
        <w:rPr>
          <w:i/>
          <w:color w:val="221F1F"/>
        </w:rPr>
        <w:t>date</w:t>
      </w:r>
      <w:r>
        <w:rPr>
          <w:i/>
          <w:color w:val="221F1F"/>
          <w:spacing w:val="-8"/>
        </w:rPr>
        <w:t xml:space="preserve"> </w:t>
      </w:r>
      <w:r>
        <w:rPr>
          <w:i/>
          <w:color w:val="221F1F"/>
        </w:rPr>
        <w:t>of</w:t>
      </w:r>
    </w:p>
    <w:p w14:paraId="3C6BC379" w14:textId="77777777" w:rsidR="0031330A" w:rsidRDefault="00F22557">
      <w:pPr>
        <w:spacing w:line="251" w:lineRule="exact"/>
        <w:ind w:left="672"/>
        <w:rPr>
          <w:i/>
        </w:rPr>
      </w:pPr>
      <w:r>
        <w:rPr>
          <w:i/>
          <w:color w:val="221F1F"/>
        </w:rPr>
        <w:t>signing]</w:t>
      </w:r>
    </w:p>
    <w:p w14:paraId="0D36DECA" w14:textId="77777777" w:rsidR="0031330A" w:rsidRDefault="0031330A">
      <w:pPr>
        <w:pStyle w:val="BodyText"/>
        <w:rPr>
          <w:i/>
          <w:sz w:val="24"/>
        </w:rPr>
      </w:pPr>
    </w:p>
    <w:p w14:paraId="0D0D9918" w14:textId="77777777" w:rsidR="0031330A" w:rsidRDefault="0031330A">
      <w:pPr>
        <w:pStyle w:val="BodyText"/>
        <w:rPr>
          <w:i/>
          <w:sz w:val="24"/>
        </w:rPr>
      </w:pPr>
    </w:p>
    <w:p w14:paraId="5DB6D98D" w14:textId="77777777" w:rsidR="0031330A" w:rsidRDefault="00F22557">
      <w:pPr>
        <w:pStyle w:val="BodyText"/>
        <w:spacing w:before="168"/>
        <w:ind w:left="672"/>
      </w:pPr>
      <w:r>
        <w:rPr>
          <w:color w:val="221F1F"/>
        </w:rPr>
        <w:t>Seal</w:t>
      </w:r>
      <w:r>
        <w:rPr>
          <w:color w:val="221F1F"/>
          <w:spacing w:val="-1"/>
        </w:rPr>
        <w:t xml:space="preserve"> </w:t>
      </w:r>
      <w:r>
        <w:rPr>
          <w:color w:val="221F1F"/>
        </w:rPr>
        <w:t>or</w:t>
      </w:r>
      <w:r>
        <w:rPr>
          <w:color w:val="221F1F"/>
          <w:spacing w:val="-2"/>
        </w:rPr>
        <w:t xml:space="preserve"> </w:t>
      </w:r>
      <w:r>
        <w:rPr>
          <w:color w:val="221F1F"/>
        </w:rPr>
        <w:t>stamp</w:t>
      </w:r>
    </w:p>
    <w:p w14:paraId="4AC4DA07" w14:textId="77777777" w:rsidR="0031330A" w:rsidRDefault="0031330A">
      <w:pPr>
        <w:sectPr w:rsidR="0031330A">
          <w:pgSz w:w="11920" w:h="16850"/>
          <w:pgMar w:top="740" w:right="420" w:bottom="700" w:left="600" w:header="0" w:footer="503" w:gutter="0"/>
          <w:cols w:space="720"/>
        </w:sectPr>
      </w:pPr>
    </w:p>
    <w:p w14:paraId="7CED1648" w14:textId="77777777" w:rsidR="0031330A" w:rsidRDefault="00F22557">
      <w:pPr>
        <w:pStyle w:val="ListParagraph"/>
        <w:numPr>
          <w:ilvl w:val="0"/>
          <w:numId w:val="44"/>
        </w:numPr>
        <w:tabs>
          <w:tab w:val="left" w:pos="648"/>
          <w:tab w:val="left" w:pos="649"/>
        </w:tabs>
        <w:spacing w:before="64"/>
        <w:ind w:left="648" w:hanging="409"/>
        <w:rPr>
          <w:b/>
          <w:color w:val="221F1F"/>
          <w:sz w:val="24"/>
        </w:rPr>
      </w:pPr>
      <w:r>
        <w:rPr>
          <w:b/>
          <w:color w:val="221F1F"/>
          <w:sz w:val="24"/>
          <w:u w:val="thick" w:color="221F1F"/>
        </w:rPr>
        <w:t>Appendix</w:t>
      </w:r>
      <w:r>
        <w:rPr>
          <w:b/>
          <w:color w:val="221F1F"/>
          <w:spacing w:val="-8"/>
          <w:sz w:val="24"/>
          <w:u w:val="thick" w:color="221F1F"/>
        </w:rPr>
        <w:t xml:space="preserve"> </w:t>
      </w:r>
      <w:r>
        <w:rPr>
          <w:b/>
          <w:color w:val="221F1F"/>
          <w:sz w:val="24"/>
          <w:u w:val="thick" w:color="221F1F"/>
        </w:rPr>
        <w:t>to</w:t>
      </w:r>
      <w:r>
        <w:rPr>
          <w:b/>
          <w:color w:val="221F1F"/>
          <w:spacing w:val="-8"/>
          <w:sz w:val="24"/>
          <w:u w:val="thick" w:color="221F1F"/>
        </w:rPr>
        <w:t xml:space="preserve"> </w:t>
      </w:r>
      <w:r>
        <w:rPr>
          <w:b/>
          <w:color w:val="221F1F"/>
          <w:sz w:val="24"/>
          <w:u w:val="thick" w:color="221F1F"/>
        </w:rPr>
        <w:t>Tender</w:t>
      </w:r>
    </w:p>
    <w:p w14:paraId="2E7CBCE5" w14:textId="77777777" w:rsidR="0031330A" w:rsidRDefault="0031330A">
      <w:pPr>
        <w:pStyle w:val="BodyText"/>
        <w:spacing w:before="5"/>
        <w:rPr>
          <w:b/>
          <w:sz w:val="20"/>
        </w:rPr>
      </w:pPr>
    </w:p>
    <w:p w14:paraId="02677709" w14:textId="77777777" w:rsidR="0031330A" w:rsidRDefault="00F22557">
      <w:pPr>
        <w:pStyle w:val="Heading4"/>
        <w:ind w:left="240"/>
      </w:pPr>
      <w:r>
        <w:rPr>
          <w:color w:val="221F1F"/>
        </w:rPr>
        <w:t>Schedule</w:t>
      </w:r>
      <w:r>
        <w:rPr>
          <w:color w:val="221F1F"/>
          <w:spacing w:val="-2"/>
        </w:rPr>
        <w:t xml:space="preserve"> </w:t>
      </w:r>
      <w:r>
        <w:rPr>
          <w:color w:val="221F1F"/>
        </w:rPr>
        <w:t>of Currency</w:t>
      </w:r>
      <w:r>
        <w:rPr>
          <w:color w:val="221F1F"/>
          <w:spacing w:val="-2"/>
        </w:rPr>
        <w:t xml:space="preserve"> </w:t>
      </w:r>
      <w:r>
        <w:rPr>
          <w:color w:val="221F1F"/>
        </w:rPr>
        <w:t>requirements</w:t>
      </w:r>
    </w:p>
    <w:p w14:paraId="564E3F94" w14:textId="77777777" w:rsidR="0031330A" w:rsidRDefault="0031330A">
      <w:pPr>
        <w:pStyle w:val="BodyText"/>
        <w:rPr>
          <w:b/>
          <w:sz w:val="20"/>
        </w:rPr>
      </w:pPr>
    </w:p>
    <w:p w14:paraId="12E9EA29" w14:textId="77777777" w:rsidR="0031330A" w:rsidRDefault="00F22557">
      <w:pPr>
        <w:tabs>
          <w:tab w:val="left" w:pos="6994"/>
        </w:tabs>
        <w:ind w:left="240"/>
        <w:rPr>
          <w:i/>
        </w:rPr>
      </w:pPr>
      <w:r>
        <w:rPr>
          <w:color w:val="221F1F"/>
        </w:rPr>
        <w:t>Summary</w:t>
      </w:r>
      <w:r>
        <w:rPr>
          <w:color w:val="221F1F"/>
          <w:spacing w:val="-5"/>
        </w:rPr>
        <w:t xml:space="preserve"> </w:t>
      </w:r>
      <w:r>
        <w:rPr>
          <w:color w:val="221F1F"/>
        </w:rPr>
        <w:t>of</w:t>
      </w:r>
      <w:r>
        <w:rPr>
          <w:color w:val="221F1F"/>
          <w:spacing w:val="-1"/>
        </w:rPr>
        <w:t xml:space="preserve"> </w:t>
      </w:r>
      <w:r>
        <w:rPr>
          <w:color w:val="221F1F"/>
        </w:rPr>
        <w:t>currencies</w:t>
      </w:r>
      <w:r>
        <w:rPr>
          <w:color w:val="221F1F"/>
          <w:spacing w:val="-1"/>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Tender</w:t>
      </w:r>
      <w:r>
        <w:rPr>
          <w:color w:val="221F1F"/>
          <w:spacing w:val="-9"/>
        </w:rPr>
        <w:t xml:space="preserve"> </w:t>
      </w:r>
      <w:r>
        <w:rPr>
          <w:color w:val="221F1F"/>
        </w:rPr>
        <w:t>for</w:t>
      </w:r>
      <w:r>
        <w:rPr>
          <w:color w:val="221F1F"/>
          <w:u w:val="single" w:color="211E1F"/>
        </w:rPr>
        <w:tab/>
      </w:r>
      <w:r>
        <w:rPr>
          <w:i/>
          <w:color w:val="221F1F"/>
        </w:rPr>
        <w:t>[insert</w:t>
      </w:r>
      <w:r>
        <w:rPr>
          <w:i/>
          <w:color w:val="221F1F"/>
          <w:spacing w:val="-3"/>
        </w:rPr>
        <w:t xml:space="preserve"> </w:t>
      </w:r>
      <w:r>
        <w:rPr>
          <w:i/>
          <w:color w:val="221F1F"/>
        </w:rPr>
        <w:t>name</w:t>
      </w:r>
      <w:r>
        <w:rPr>
          <w:i/>
          <w:color w:val="221F1F"/>
          <w:spacing w:val="-5"/>
        </w:rPr>
        <w:t xml:space="preserve"> </w:t>
      </w:r>
      <w:r>
        <w:rPr>
          <w:i/>
          <w:color w:val="221F1F"/>
        </w:rPr>
        <w:t>of</w:t>
      </w:r>
      <w:r>
        <w:rPr>
          <w:i/>
          <w:color w:val="221F1F"/>
          <w:spacing w:val="-4"/>
        </w:rPr>
        <w:t xml:space="preserve"> </w:t>
      </w:r>
      <w:r>
        <w:rPr>
          <w:i/>
          <w:color w:val="221F1F"/>
        </w:rPr>
        <w:t>Section</w:t>
      </w:r>
      <w:r>
        <w:rPr>
          <w:i/>
          <w:color w:val="221F1F"/>
          <w:spacing w:val="-5"/>
        </w:rPr>
        <w:t xml:space="preserve"> </w:t>
      </w:r>
      <w:r>
        <w:rPr>
          <w:i/>
          <w:color w:val="221F1F"/>
        </w:rPr>
        <w:t>of</w:t>
      </w:r>
      <w:r>
        <w:rPr>
          <w:i/>
          <w:color w:val="221F1F"/>
          <w:spacing w:val="-4"/>
        </w:rPr>
        <w:t xml:space="preserve"> </w:t>
      </w:r>
      <w:r>
        <w:rPr>
          <w:i/>
          <w:color w:val="221F1F"/>
        </w:rPr>
        <w:t>the</w:t>
      </w:r>
      <w:r>
        <w:rPr>
          <w:i/>
          <w:color w:val="221F1F"/>
          <w:spacing w:val="-6"/>
        </w:rPr>
        <w:t xml:space="preserve"> </w:t>
      </w:r>
      <w:r>
        <w:rPr>
          <w:i/>
          <w:color w:val="221F1F"/>
        </w:rPr>
        <w:t>Works]</w:t>
      </w:r>
    </w:p>
    <w:p w14:paraId="32C8E5C3" w14:textId="77777777" w:rsidR="0031330A" w:rsidRDefault="0031330A">
      <w:pPr>
        <w:pStyle w:val="BodyText"/>
        <w:spacing w:before="1"/>
        <w:rPr>
          <w:i/>
          <w:sz w:val="21"/>
        </w:rPr>
      </w:pPr>
    </w:p>
    <w:tbl>
      <w:tblPr>
        <w:tblW w:w="0" w:type="auto"/>
        <w:tblInd w:w="283" w:type="dxa"/>
        <w:tblBorders>
          <w:top w:val="double" w:sz="0" w:space="0" w:color="221F1F"/>
          <w:left w:val="double" w:sz="0" w:space="0" w:color="221F1F"/>
          <w:bottom w:val="double" w:sz="0" w:space="0" w:color="221F1F"/>
          <w:right w:val="double" w:sz="0" w:space="0" w:color="221F1F"/>
          <w:insideH w:val="double" w:sz="0" w:space="0" w:color="221F1F"/>
          <w:insideV w:val="double" w:sz="0" w:space="0" w:color="221F1F"/>
        </w:tblBorders>
        <w:tblLayout w:type="fixed"/>
        <w:tblCellMar>
          <w:left w:w="0" w:type="dxa"/>
          <w:right w:w="0" w:type="dxa"/>
        </w:tblCellMar>
        <w:tblLook w:val="04A0" w:firstRow="1" w:lastRow="0" w:firstColumn="1" w:lastColumn="0" w:noHBand="0" w:noVBand="1"/>
      </w:tblPr>
      <w:tblGrid>
        <w:gridCol w:w="5118"/>
        <w:gridCol w:w="4988"/>
      </w:tblGrid>
      <w:tr w:rsidR="0031330A" w14:paraId="69F59CBB" w14:textId="77777777">
        <w:trPr>
          <w:trHeight w:val="330"/>
        </w:trPr>
        <w:tc>
          <w:tcPr>
            <w:tcW w:w="5118" w:type="dxa"/>
            <w:tcBorders>
              <w:bottom w:val="single" w:sz="6" w:space="0" w:color="221F1F"/>
              <w:right w:val="single" w:sz="6" w:space="0" w:color="221F1F"/>
            </w:tcBorders>
          </w:tcPr>
          <w:p w14:paraId="60232C86" w14:textId="77777777" w:rsidR="0031330A" w:rsidRDefault="0031330A">
            <w:pPr>
              <w:pStyle w:val="TableParagraph"/>
              <w:rPr>
                <w:i/>
                <w:sz w:val="6"/>
              </w:rPr>
            </w:pPr>
          </w:p>
          <w:p w14:paraId="407003D8" w14:textId="77777777" w:rsidR="0031330A" w:rsidRDefault="00F22557">
            <w:pPr>
              <w:pStyle w:val="TableParagraph"/>
              <w:spacing w:line="198" w:lineRule="exact"/>
              <w:ind w:left="85"/>
              <w:rPr>
                <w:sz w:val="19"/>
              </w:rPr>
            </w:pPr>
            <w:r>
              <w:rPr>
                <w:noProof/>
                <w:position w:val="-3"/>
                <w:sz w:val="19"/>
              </w:rPr>
              <w:drawing>
                <wp:inline distT="0" distB="0" distL="0" distR="0" wp14:anchorId="72B91E32" wp14:editId="42C85A53">
                  <wp:extent cx="996950" cy="125730"/>
                  <wp:effectExtent l="0" t="0" r="0" b="0"/>
                  <wp:docPr id="507" name="image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image335.png"/>
                          <pic:cNvPicPr>
                            <a:picLocks noChangeAspect="1"/>
                          </pic:cNvPicPr>
                        </pic:nvPicPr>
                        <pic:blipFill>
                          <a:blip r:embed="rId445" cstate="print"/>
                          <a:stretch>
                            <a:fillRect/>
                          </a:stretch>
                        </pic:blipFill>
                        <pic:spPr>
                          <a:xfrm>
                            <a:off x="0" y="0"/>
                            <a:ext cx="997360" cy="126015"/>
                          </a:xfrm>
                          <a:prstGeom prst="rect">
                            <a:avLst/>
                          </a:prstGeom>
                        </pic:spPr>
                      </pic:pic>
                    </a:graphicData>
                  </a:graphic>
                </wp:inline>
              </w:drawing>
            </w:r>
          </w:p>
        </w:tc>
        <w:tc>
          <w:tcPr>
            <w:tcW w:w="4988" w:type="dxa"/>
            <w:tcBorders>
              <w:left w:val="single" w:sz="6" w:space="0" w:color="221F1F"/>
              <w:bottom w:val="single" w:sz="6" w:space="0" w:color="221F1F"/>
            </w:tcBorders>
          </w:tcPr>
          <w:p w14:paraId="24505647" w14:textId="77777777" w:rsidR="0031330A" w:rsidRDefault="0031330A">
            <w:pPr>
              <w:pStyle w:val="TableParagraph"/>
              <w:rPr>
                <w:i/>
                <w:sz w:val="6"/>
              </w:rPr>
            </w:pPr>
          </w:p>
          <w:p w14:paraId="390AAF58" w14:textId="77777777" w:rsidR="0031330A" w:rsidRDefault="00F22557">
            <w:pPr>
              <w:pStyle w:val="TableParagraph"/>
              <w:spacing w:line="198" w:lineRule="exact"/>
              <w:ind w:left="763"/>
              <w:rPr>
                <w:sz w:val="19"/>
              </w:rPr>
            </w:pPr>
            <w:r>
              <w:rPr>
                <w:noProof/>
                <w:position w:val="-3"/>
                <w:sz w:val="19"/>
              </w:rPr>
              <w:drawing>
                <wp:inline distT="0" distB="0" distL="0" distR="0" wp14:anchorId="1B3E0D3A" wp14:editId="368E3334">
                  <wp:extent cx="967740" cy="125730"/>
                  <wp:effectExtent l="0" t="0" r="0" b="0"/>
                  <wp:docPr id="509" name="image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image336.png"/>
                          <pic:cNvPicPr>
                            <a:picLocks noChangeAspect="1"/>
                          </pic:cNvPicPr>
                        </pic:nvPicPr>
                        <pic:blipFill>
                          <a:blip r:embed="rId446" cstate="print"/>
                          <a:stretch>
                            <a:fillRect/>
                          </a:stretch>
                        </pic:blipFill>
                        <pic:spPr>
                          <a:xfrm>
                            <a:off x="0" y="0"/>
                            <a:ext cx="968231" cy="126015"/>
                          </a:xfrm>
                          <a:prstGeom prst="rect">
                            <a:avLst/>
                          </a:prstGeom>
                        </pic:spPr>
                      </pic:pic>
                    </a:graphicData>
                  </a:graphic>
                </wp:inline>
              </w:drawing>
            </w:r>
          </w:p>
        </w:tc>
      </w:tr>
      <w:tr w:rsidR="0031330A" w14:paraId="56AFC566" w14:textId="77777777">
        <w:trPr>
          <w:trHeight w:val="330"/>
        </w:trPr>
        <w:tc>
          <w:tcPr>
            <w:tcW w:w="5118" w:type="dxa"/>
            <w:tcBorders>
              <w:top w:val="single" w:sz="6" w:space="0" w:color="221F1F"/>
              <w:bottom w:val="single" w:sz="6" w:space="0" w:color="221F1F"/>
              <w:right w:val="single" w:sz="6" w:space="0" w:color="221F1F"/>
            </w:tcBorders>
          </w:tcPr>
          <w:p w14:paraId="0E8AA301" w14:textId="77777777" w:rsidR="0031330A" w:rsidRDefault="0031330A">
            <w:pPr>
              <w:pStyle w:val="TableParagraph"/>
              <w:spacing w:before="2"/>
              <w:rPr>
                <w:i/>
                <w:sz w:val="6"/>
              </w:rPr>
            </w:pPr>
          </w:p>
          <w:p w14:paraId="779C1482" w14:textId="77777777" w:rsidR="0031330A" w:rsidRDefault="00F22557">
            <w:pPr>
              <w:pStyle w:val="TableParagraph"/>
              <w:spacing w:line="198" w:lineRule="exact"/>
              <w:ind w:left="97"/>
              <w:rPr>
                <w:sz w:val="2"/>
              </w:rPr>
            </w:pPr>
            <w:r>
              <w:rPr>
                <w:noProof/>
                <w:position w:val="-3"/>
                <w:sz w:val="19"/>
              </w:rPr>
              <w:drawing>
                <wp:inline distT="0" distB="0" distL="0" distR="0" wp14:anchorId="084F1029" wp14:editId="5C2BA632">
                  <wp:extent cx="854075" cy="125730"/>
                  <wp:effectExtent l="0" t="0" r="0" b="0"/>
                  <wp:docPr id="511" name="image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image337.png"/>
                          <pic:cNvPicPr>
                            <a:picLocks noChangeAspect="1"/>
                          </pic:cNvPicPr>
                        </pic:nvPicPr>
                        <pic:blipFill>
                          <a:blip r:embed="rId447" cstate="print"/>
                          <a:stretch>
                            <a:fillRect/>
                          </a:stretch>
                        </pic:blipFill>
                        <pic:spPr>
                          <a:xfrm>
                            <a:off x="0" y="0"/>
                            <a:ext cx="854247" cy="126015"/>
                          </a:xfrm>
                          <a:prstGeom prst="rect">
                            <a:avLst/>
                          </a:prstGeom>
                        </pic:spPr>
                      </pic:pic>
                    </a:graphicData>
                  </a:graphic>
                </wp:inline>
              </w:drawing>
            </w:r>
            <w:r>
              <w:rPr>
                <w:spacing w:val="8"/>
                <w:position w:val="-3"/>
                <w:sz w:val="2"/>
              </w:rPr>
              <w:t xml:space="preserve"> </w:t>
            </w:r>
            <w:r>
              <w:rPr>
                <w:noProof/>
                <w:spacing w:val="8"/>
                <w:position w:val="-2"/>
                <w:sz w:val="2"/>
              </w:rPr>
              <mc:AlternateContent>
                <mc:Choice Requires="wpg">
                  <w:drawing>
                    <wp:inline distT="0" distB="0" distL="114300" distR="114300" wp14:anchorId="1193B9F0" wp14:editId="6B50E3A2">
                      <wp:extent cx="1776095" cy="9525"/>
                      <wp:effectExtent l="0" t="0" r="0" b="0"/>
                      <wp:docPr id="262" name="Group 42"/>
                      <wp:cNvGraphicFramePr/>
                      <a:graphic xmlns:a="http://schemas.openxmlformats.org/drawingml/2006/main">
                        <a:graphicData uri="http://schemas.microsoft.com/office/word/2010/wordprocessingGroup">
                          <wpg:wgp>
                            <wpg:cNvGrpSpPr/>
                            <wpg:grpSpPr>
                              <a:xfrm>
                                <a:off x="0" y="0"/>
                                <a:ext cx="1776095" cy="9525"/>
                                <a:chOff x="0" y="0"/>
                                <a:chExt cx="2797" cy="15"/>
                              </a:xfrm>
                            </wpg:grpSpPr>
                            <wps:wsp>
                              <wps:cNvPr id="260" name="Lines 43"/>
                              <wps:cNvCnPr/>
                              <wps:spPr>
                                <a:xfrm>
                                  <a:off x="0" y="7"/>
                                  <a:ext cx="2797" cy="0"/>
                                </a:xfrm>
                                <a:prstGeom prst="line">
                                  <a:avLst/>
                                </a:prstGeom>
                                <a:ln w="8997" cap="flat" cmpd="sng">
                                  <a:solidFill>
                                    <a:srgbClr val="221F1F"/>
                                  </a:solidFill>
                                  <a:prstDash val="solid"/>
                                  <a:headEnd type="none" w="med" len="med"/>
                                  <a:tailEnd type="none" w="med" len="med"/>
                                </a:ln>
                              </wps:spPr>
                              <wps:bodyPr/>
                            </wps:wsp>
                          </wpg:wgp>
                        </a:graphicData>
                      </a:graphic>
                    </wp:inline>
                  </w:drawing>
                </mc:Choice>
                <mc:Fallback>
                  <w:pict>
                    <v:group w14:anchorId="3534BB0B" id="Group 42" o:spid="_x0000_s1026" style="width:139.85pt;height:.75pt;mso-position-horizontal-relative:char;mso-position-vertical-relative:line" coordsize="27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">
                      <v:line id="Lines 43" o:spid="_x0000_s1027" style="position:absolute;visibility:visible;mso-wrap-style:square" from="0,7" to="27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" strokecolor="#221f1f" strokeweight=".24992mm"/>
                      <w10:anchorlock/>
                    </v:group>
                  </w:pict>
                </mc:Fallback>
              </mc:AlternateContent>
            </w:r>
          </w:p>
        </w:tc>
        <w:tc>
          <w:tcPr>
            <w:tcW w:w="4988" w:type="dxa"/>
            <w:tcBorders>
              <w:top w:val="single" w:sz="6" w:space="0" w:color="221F1F"/>
              <w:left w:val="single" w:sz="6" w:space="0" w:color="221F1F"/>
              <w:bottom w:val="single" w:sz="6" w:space="0" w:color="221F1F"/>
            </w:tcBorders>
          </w:tcPr>
          <w:p w14:paraId="39CBB371" w14:textId="77777777" w:rsidR="0031330A" w:rsidRDefault="0031330A">
            <w:pPr>
              <w:pStyle w:val="TableParagraph"/>
            </w:pPr>
          </w:p>
        </w:tc>
      </w:tr>
      <w:tr w:rsidR="0031330A" w14:paraId="510BFC2E" w14:textId="77777777">
        <w:trPr>
          <w:trHeight w:val="332"/>
        </w:trPr>
        <w:tc>
          <w:tcPr>
            <w:tcW w:w="5118" w:type="dxa"/>
            <w:tcBorders>
              <w:top w:val="single" w:sz="6" w:space="0" w:color="221F1F"/>
              <w:bottom w:val="single" w:sz="6" w:space="0" w:color="221F1F"/>
              <w:right w:val="single" w:sz="6" w:space="0" w:color="221F1F"/>
            </w:tcBorders>
          </w:tcPr>
          <w:p w14:paraId="3034C19B" w14:textId="77777777" w:rsidR="0031330A" w:rsidRDefault="0031330A">
            <w:pPr>
              <w:pStyle w:val="TableParagraph"/>
              <w:spacing w:before="2"/>
              <w:rPr>
                <w:i/>
                <w:sz w:val="6"/>
              </w:rPr>
            </w:pPr>
          </w:p>
          <w:p w14:paraId="72F43232" w14:textId="77777777" w:rsidR="0031330A" w:rsidRDefault="00F22557">
            <w:pPr>
              <w:pStyle w:val="TableParagraph"/>
              <w:spacing w:line="198" w:lineRule="exact"/>
              <w:ind w:left="95"/>
              <w:rPr>
                <w:sz w:val="2"/>
              </w:rPr>
            </w:pPr>
            <w:r>
              <w:rPr>
                <w:noProof/>
                <w:position w:val="-3"/>
                <w:sz w:val="19"/>
              </w:rPr>
              <w:drawing>
                <wp:inline distT="0" distB="0" distL="0" distR="0" wp14:anchorId="1939A794" wp14:editId="53DE97A1">
                  <wp:extent cx="1154430" cy="125730"/>
                  <wp:effectExtent l="0" t="0" r="0" b="0"/>
                  <wp:docPr id="513" name="image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image338.png"/>
                          <pic:cNvPicPr>
                            <a:picLocks noChangeAspect="1"/>
                          </pic:cNvPicPr>
                        </pic:nvPicPr>
                        <pic:blipFill>
                          <a:blip r:embed="rId448" cstate="print"/>
                          <a:stretch>
                            <a:fillRect/>
                          </a:stretch>
                        </pic:blipFill>
                        <pic:spPr>
                          <a:xfrm>
                            <a:off x="0" y="0"/>
                            <a:ext cx="1154484" cy="126301"/>
                          </a:xfrm>
                          <a:prstGeom prst="rect">
                            <a:avLst/>
                          </a:prstGeom>
                        </pic:spPr>
                      </pic:pic>
                    </a:graphicData>
                  </a:graphic>
                </wp:inline>
              </w:drawing>
            </w:r>
            <w:r>
              <w:rPr>
                <w:spacing w:val="6"/>
                <w:position w:val="-3"/>
                <w:sz w:val="2"/>
              </w:rPr>
              <w:t xml:space="preserve"> </w:t>
            </w:r>
            <w:r>
              <w:rPr>
                <w:noProof/>
                <w:spacing w:val="6"/>
                <w:position w:val="-2"/>
                <w:sz w:val="2"/>
              </w:rPr>
              <mc:AlternateContent>
                <mc:Choice Requires="wpg">
                  <w:drawing>
                    <wp:inline distT="0" distB="0" distL="114300" distR="114300" wp14:anchorId="1D6BE48A" wp14:editId="4F2B4EEF">
                      <wp:extent cx="1483360" cy="9525"/>
                      <wp:effectExtent l="0" t="0" r="0" b="0"/>
                      <wp:docPr id="306" name="Group 40"/>
                      <wp:cNvGraphicFramePr/>
                      <a:graphic xmlns:a="http://schemas.openxmlformats.org/drawingml/2006/main">
                        <a:graphicData uri="http://schemas.microsoft.com/office/word/2010/wordprocessingGroup">
                          <wpg:wgp>
                            <wpg:cNvGrpSpPr/>
                            <wpg:grpSpPr>
                              <a:xfrm>
                                <a:off x="0" y="0"/>
                                <a:ext cx="1483360" cy="9525"/>
                                <a:chOff x="0" y="0"/>
                                <a:chExt cx="2336" cy="15"/>
                              </a:xfrm>
                            </wpg:grpSpPr>
                            <wps:wsp>
                              <wps:cNvPr id="304" name="Lines 41"/>
                              <wps:cNvCnPr/>
                              <wps:spPr>
                                <a:xfrm>
                                  <a:off x="0" y="7"/>
                                  <a:ext cx="2336" cy="0"/>
                                </a:xfrm>
                                <a:prstGeom prst="line">
                                  <a:avLst/>
                                </a:prstGeom>
                                <a:ln w="8993" cap="flat" cmpd="sng">
                                  <a:solidFill>
                                    <a:srgbClr val="221F1F"/>
                                  </a:solidFill>
                                  <a:prstDash val="solid"/>
                                  <a:headEnd type="none" w="med" len="med"/>
                                  <a:tailEnd type="none" w="med" len="med"/>
                                </a:ln>
                              </wps:spPr>
                              <wps:bodyPr/>
                            </wps:wsp>
                          </wpg:wgp>
                        </a:graphicData>
                      </a:graphic>
                    </wp:inline>
                  </w:drawing>
                </mc:Choice>
                <mc:Fallback>
                  <w:pict>
                    <v:group w14:anchorId="41D941EA" id="Group 40" o:spid="_x0000_s1026" style="width:116.8pt;height:.75pt;mso-position-horizontal-relative:char;mso-position-vertical-relative:line" coordsize="23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">
                      <v:line id="Lines 41" o:spid="_x0000_s1027" style="position:absolute;visibility:visible;mso-wrap-style:square" from="0,7" to="23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" strokecolor="#221f1f" strokeweight=".24981mm"/>
                      <w10:anchorlock/>
                    </v:group>
                  </w:pict>
                </mc:Fallback>
              </mc:AlternateContent>
            </w:r>
          </w:p>
        </w:tc>
        <w:tc>
          <w:tcPr>
            <w:tcW w:w="4988" w:type="dxa"/>
            <w:tcBorders>
              <w:top w:val="single" w:sz="6" w:space="0" w:color="221F1F"/>
              <w:left w:val="single" w:sz="6" w:space="0" w:color="221F1F"/>
              <w:bottom w:val="single" w:sz="6" w:space="0" w:color="221F1F"/>
            </w:tcBorders>
          </w:tcPr>
          <w:p w14:paraId="1D368EAB" w14:textId="77777777" w:rsidR="0031330A" w:rsidRDefault="0031330A">
            <w:pPr>
              <w:pStyle w:val="TableParagraph"/>
            </w:pPr>
          </w:p>
        </w:tc>
      </w:tr>
      <w:tr w:rsidR="0031330A" w14:paraId="597B371E" w14:textId="77777777">
        <w:trPr>
          <w:trHeight w:val="332"/>
        </w:trPr>
        <w:tc>
          <w:tcPr>
            <w:tcW w:w="5118" w:type="dxa"/>
            <w:tcBorders>
              <w:top w:val="single" w:sz="6" w:space="0" w:color="221F1F"/>
              <w:bottom w:val="single" w:sz="6" w:space="0" w:color="221F1F"/>
              <w:right w:val="single" w:sz="6" w:space="0" w:color="221F1F"/>
            </w:tcBorders>
          </w:tcPr>
          <w:p w14:paraId="53D6442E" w14:textId="77777777" w:rsidR="0031330A" w:rsidRDefault="0031330A">
            <w:pPr>
              <w:pStyle w:val="TableParagraph"/>
              <w:spacing w:before="9"/>
              <w:rPr>
                <w:i/>
                <w:sz w:val="6"/>
              </w:rPr>
            </w:pPr>
          </w:p>
          <w:p w14:paraId="5E027FE3" w14:textId="77777777" w:rsidR="0031330A" w:rsidRDefault="00F22557">
            <w:pPr>
              <w:pStyle w:val="TableParagraph"/>
              <w:spacing w:line="198" w:lineRule="exact"/>
              <w:ind w:left="95"/>
              <w:rPr>
                <w:sz w:val="2"/>
              </w:rPr>
            </w:pPr>
            <w:r>
              <w:rPr>
                <w:noProof/>
                <w:position w:val="-3"/>
                <w:sz w:val="19"/>
              </w:rPr>
              <w:drawing>
                <wp:inline distT="0" distB="0" distL="0" distR="0" wp14:anchorId="4B8007A2" wp14:editId="09B19F68">
                  <wp:extent cx="1142365" cy="125730"/>
                  <wp:effectExtent l="0" t="0" r="0" b="0"/>
                  <wp:docPr id="515" name="image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image339.png"/>
                          <pic:cNvPicPr>
                            <a:picLocks noChangeAspect="1"/>
                          </pic:cNvPicPr>
                        </pic:nvPicPr>
                        <pic:blipFill>
                          <a:blip r:embed="rId449" cstate="print"/>
                          <a:stretch>
                            <a:fillRect/>
                          </a:stretch>
                        </pic:blipFill>
                        <pic:spPr>
                          <a:xfrm>
                            <a:off x="0" y="0"/>
                            <a:ext cx="1142962" cy="126015"/>
                          </a:xfrm>
                          <a:prstGeom prst="rect">
                            <a:avLst/>
                          </a:prstGeom>
                        </pic:spPr>
                      </pic:pic>
                    </a:graphicData>
                  </a:graphic>
                </wp:inline>
              </w:drawing>
            </w:r>
            <w:r>
              <w:rPr>
                <w:spacing w:val="20"/>
                <w:position w:val="-3"/>
                <w:sz w:val="2"/>
              </w:rPr>
              <w:t xml:space="preserve"> </w:t>
            </w:r>
            <w:r>
              <w:rPr>
                <w:noProof/>
                <w:spacing w:val="20"/>
                <w:position w:val="-2"/>
                <w:sz w:val="2"/>
              </w:rPr>
              <mc:AlternateContent>
                <mc:Choice Requires="wpg">
                  <w:drawing>
                    <wp:inline distT="0" distB="0" distL="114300" distR="114300" wp14:anchorId="7E3D0C2E" wp14:editId="070931C8">
                      <wp:extent cx="1483360" cy="9525"/>
                      <wp:effectExtent l="0" t="0" r="0" b="0"/>
                      <wp:docPr id="310" name="Group 38"/>
                      <wp:cNvGraphicFramePr/>
                      <a:graphic xmlns:a="http://schemas.openxmlformats.org/drawingml/2006/main">
                        <a:graphicData uri="http://schemas.microsoft.com/office/word/2010/wordprocessingGroup">
                          <wpg:wgp>
                            <wpg:cNvGrpSpPr/>
                            <wpg:grpSpPr>
                              <a:xfrm>
                                <a:off x="0" y="0"/>
                                <a:ext cx="1483360" cy="9525"/>
                                <a:chOff x="0" y="0"/>
                                <a:chExt cx="2336" cy="15"/>
                              </a:xfrm>
                            </wpg:grpSpPr>
                            <wps:wsp>
                              <wps:cNvPr id="308" name="Lines 39"/>
                              <wps:cNvCnPr/>
                              <wps:spPr>
                                <a:xfrm>
                                  <a:off x="0" y="7"/>
                                  <a:ext cx="2336" cy="0"/>
                                </a:xfrm>
                                <a:prstGeom prst="line">
                                  <a:avLst/>
                                </a:prstGeom>
                                <a:ln w="8997" cap="flat" cmpd="sng">
                                  <a:solidFill>
                                    <a:srgbClr val="221F1F"/>
                                  </a:solidFill>
                                  <a:prstDash val="solid"/>
                                  <a:headEnd type="none" w="med" len="med"/>
                                  <a:tailEnd type="none" w="med" len="med"/>
                                </a:ln>
                              </wps:spPr>
                              <wps:bodyPr/>
                            </wps:wsp>
                          </wpg:wgp>
                        </a:graphicData>
                      </a:graphic>
                    </wp:inline>
                  </w:drawing>
                </mc:Choice>
                <mc:Fallback>
                  <w:pict>
                    <v:group w14:anchorId="491CBF90" id="Group 38" o:spid="_x0000_s1026" style="width:116.8pt;height:.75pt;mso-position-horizontal-relative:char;mso-position-vertical-relative:line" coordsize="23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">
                      <v:line id="Lines 39" o:spid="_x0000_s1027" style="position:absolute;visibility:visible;mso-wrap-style:square" from="0,7" to="23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" strokecolor="#221f1f" strokeweight=".24992mm"/>
                      <w10:anchorlock/>
                    </v:group>
                  </w:pict>
                </mc:Fallback>
              </mc:AlternateContent>
            </w:r>
          </w:p>
        </w:tc>
        <w:tc>
          <w:tcPr>
            <w:tcW w:w="4988" w:type="dxa"/>
            <w:tcBorders>
              <w:top w:val="single" w:sz="6" w:space="0" w:color="221F1F"/>
              <w:left w:val="single" w:sz="6" w:space="0" w:color="221F1F"/>
              <w:bottom w:val="single" w:sz="6" w:space="0" w:color="221F1F"/>
            </w:tcBorders>
          </w:tcPr>
          <w:p w14:paraId="20F105E0" w14:textId="77777777" w:rsidR="0031330A" w:rsidRDefault="0031330A">
            <w:pPr>
              <w:pStyle w:val="TableParagraph"/>
            </w:pPr>
          </w:p>
        </w:tc>
      </w:tr>
      <w:tr w:rsidR="0031330A" w14:paraId="4AD16382" w14:textId="77777777">
        <w:trPr>
          <w:trHeight w:val="337"/>
        </w:trPr>
        <w:tc>
          <w:tcPr>
            <w:tcW w:w="5118" w:type="dxa"/>
            <w:tcBorders>
              <w:top w:val="single" w:sz="6" w:space="0" w:color="221F1F"/>
              <w:bottom w:val="single" w:sz="6" w:space="0" w:color="221F1F"/>
              <w:right w:val="single" w:sz="6" w:space="0" w:color="221F1F"/>
            </w:tcBorders>
          </w:tcPr>
          <w:p w14:paraId="66FE6472" w14:textId="77777777" w:rsidR="0031330A" w:rsidRDefault="0031330A">
            <w:pPr>
              <w:pStyle w:val="TableParagraph"/>
              <w:spacing w:before="7"/>
              <w:rPr>
                <w:i/>
                <w:sz w:val="6"/>
              </w:rPr>
            </w:pPr>
          </w:p>
          <w:p w14:paraId="48604E7E" w14:textId="77777777" w:rsidR="0031330A" w:rsidRDefault="00F22557">
            <w:pPr>
              <w:pStyle w:val="TableParagraph"/>
              <w:spacing w:line="198" w:lineRule="exact"/>
              <w:ind w:left="95"/>
              <w:rPr>
                <w:sz w:val="2"/>
              </w:rPr>
            </w:pPr>
            <w:r>
              <w:rPr>
                <w:noProof/>
                <w:position w:val="-3"/>
                <w:sz w:val="19"/>
              </w:rPr>
              <w:drawing>
                <wp:inline distT="0" distB="0" distL="0" distR="0" wp14:anchorId="06C77CE2" wp14:editId="2E0E988F">
                  <wp:extent cx="1148080" cy="125730"/>
                  <wp:effectExtent l="0" t="0" r="0" b="0"/>
                  <wp:docPr id="517" name="image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image340.png"/>
                          <pic:cNvPicPr>
                            <a:picLocks noChangeAspect="1"/>
                          </pic:cNvPicPr>
                        </pic:nvPicPr>
                        <pic:blipFill>
                          <a:blip r:embed="rId450" cstate="print"/>
                          <a:stretch>
                            <a:fillRect/>
                          </a:stretch>
                        </pic:blipFill>
                        <pic:spPr>
                          <a:xfrm>
                            <a:off x="0" y="0"/>
                            <a:ext cx="1148706" cy="126015"/>
                          </a:xfrm>
                          <a:prstGeom prst="rect">
                            <a:avLst/>
                          </a:prstGeom>
                        </pic:spPr>
                      </pic:pic>
                    </a:graphicData>
                  </a:graphic>
                </wp:inline>
              </w:drawing>
            </w:r>
            <w:r>
              <w:rPr>
                <w:spacing w:val="11"/>
                <w:position w:val="-3"/>
                <w:sz w:val="2"/>
              </w:rPr>
              <w:t xml:space="preserve"> </w:t>
            </w:r>
            <w:r>
              <w:rPr>
                <w:noProof/>
                <w:spacing w:val="11"/>
                <w:position w:val="-2"/>
                <w:sz w:val="2"/>
              </w:rPr>
              <mc:AlternateContent>
                <mc:Choice Requires="wpg">
                  <w:drawing>
                    <wp:inline distT="0" distB="0" distL="114300" distR="114300" wp14:anchorId="00FF711B" wp14:editId="62A2D367">
                      <wp:extent cx="1483360" cy="9525"/>
                      <wp:effectExtent l="0" t="0" r="0" b="0"/>
                      <wp:docPr id="362" name="Group 36"/>
                      <wp:cNvGraphicFramePr/>
                      <a:graphic xmlns:a="http://schemas.openxmlformats.org/drawingml/2006/main">
                        <a:graphicData uri="http://schemas.microsoft.com/office/word/2010/wordprocessingGroup">
                          <wpg:wgp>
                            <wpg:cNvGrpSpPr/>
                            <wpg:grpSpPr>
                              <a:xfrm>
                                <a:off x="0" y="0"/>
                                <a:ext cx="1483360" cy="9525"/>
                                <a:chOff x="0" y="0"/>
                                <a:chExt cx="2336" cy="15"/>
                              </a:xfrm>
                            </wpg:grpSpPr>
                            <wps:wsp>
                              <wps:cNvPr id="360" name="Lines 37"/>
                              <wps:cNvCnPr/>
                              <wps:spPr>
                                <a:xfrm>
                                  <a:off x="0" y="7"/>
                                  <a:ext cx="2336" cy="0"/>
                                </a:xfrm>
                                <a:prstGeom prst="line">
                                  <a:avLst/>
                                </a:prstGeom>
                                <a:ln w="9004" cap="flat" cmpd="sng">
                                  <a:solidFill>
                                    <a:srgbClr val="221F1F"/>
                                  </a:solidFill>
                                  <a:prstDash val="solid"/>
                                  <a:headEnd type="none" w="med" len="med"/>
                                  <a:tailEnd type="none" w="med" len="med"/>
                                </a:ln>
                              </wps:spPr>
                              <wps:bodyPr/>
                            </wps:wsp>
                          </wpg:wgp>
                        </a:graphicData>
                      </a:graphic>
                    </wp:inline>
                  </w:drawing>
                </mc:Choice>
                <mc:Fallback>
                  <w:pict>
                    <v:group w14:anchorId="67A06886" id="Group 36" o:spid="_x0000_s1026" style="width:116.8pt;height:.75pt;mso-position-horizontal-relative:char;mso-position-vertical-relative:line" coordsize="23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">
                      <v:line id="Lines 37" o:spid="_x0000_s1027" style="position:absolute;visibility:visible;mso-wrap-style:square" from="0,7" to="23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" strokecolor="#221f1f" strokeweight=".25011mm"/>
                      <w10:anchorlock/>
                    </v:group>
                  </w:pict>
                </mc:Fallback>
              </mc:AlternateContent>
            </w:r>
          </w:p>
        </w:tc>
        <w:tc>
          <w:tcPr>
            <w:tcW w:w="4988" w:type="dxa"/>
            <w:tcBorders>
              <w:top w:val="single" w:sz="6" w:space="0" w:color="221F1F"/>
              <w:left w:val="single" w:sz="6" w:space="0" w:color="221F1F"/>
              <w:bottom w:val="single" w:sz="6" w:space="0" w:color="221F1F"/>
            </w:tcBorders>
          </w:tcPr>
          <w:p w14:paraId="31B012E3" w14:textId="77777777" w:rsidR="0031330A" w:rsidRDefault="0031330A">
            <w:pPr>
              <w:pStyle w:val="TableParagraph"/>
            </w:pPr>
          </w:p>
        </w:tc>
      </w:tr>
      <w:tr w:rsidR="0031330A" w14:paraId="7D6292B9" w14:textId="77777777">
        <w:trPr>
          <w:trHeight w:val="580"/>
        </w:trPr>
        <w:tc>
          <w:tcPr>
            <w:tcW w:w="5118" w:type="dxa"/>
            <w:tcBorders>
              <w:top w:val="single" w:sz="6" w:space="0" w:color="221F1F"/>
              <w:bottom w:val="single" w:sz="6" w:space="0" w:color="221F1F"/>
              <w:right w:val="single" w:sz="6" w:space="0" w:color="221F1F"/>
            </w:tcBorders>
          </w:tcPr>
          <w:p w14:paraId="5DE35248" w14:textId="77777777" w:rsidR="0031330A" w:rsidRDefault="0031330A">
            <w:pPr>
              <w:pStyle w:val="TableParagraph"/>
              <w:spacing w:before="9"/>
              <w:rPr>
                <w:i/>
                <w:sz w:val="6"/>
              </w:rPr>
            </w:pPr>
          </w:p>
          <w:p w14:paraId="74D88F1C" w14:textId="77777777" w:rsidR="0031330A" w:rsidRDefault="00F22557">
            <w:pPr>
              <w:pStyle w:val="TableParagraph"/>
              <w:spacing w:line="198" w:lineRule="exact"/>
              <w:ind w:left="95"/>
              <w:rPr>
                <w:sz w:val="19"/>
              </w:rPr>
            </w:pPr>
            <w:r>
              <w:rPr>
                <w:noProof/>
                <w:position w:val="-3"/>
                <w:sz w:val="19"/>
              </w:rPr>
              <w:drawing>
                <wp:inline distT="0" distB="0" distL="0" distR="0" wp14:anchorId="1B94F1E9" wp14:editId="3C112E45">
                  <wp:extent cx="2487930" cy="125730"/>
                  <wp:effectExtent l="0" t="0" r="0" b="0"/>
                  <wp:docPr id="519" name="image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image341.png"/>
                          <pic:cNvPicPr>
                            <a:picLocks noChangeAspect="1"/>
                          </pic:cNvPicPr>
                        </pic:nvPicPr>
                        <pic:blipFill>
                          <a:blip r:embed="rId451" cstate="print"/>
                          <a:stretch>
                            <a:fillRect/>
                          </a:stretch>
                        </pic:blipFill>
                        <pic:spPr>
                          <a:xfrm>
                            <a:off x="0" y="0"/>
                            <a:ext cx="2488019" cy="126015"/>
                          </a:xfrm>
                          <a:prstGeom prst="rect">
                            <a:avLst/>
                          </a:prstGeom>
                        </pic:spPr>
                      </pic:pic>
                    </a:graphicData>
                  </a:graphic>
                </wp:inline>
              </w:drawing>
            </w:r>
          </w:p>
          <w:p w14:paraId="32F72826" w14:textId="77777777" w:rsidR="0031330A" w:rsidRDefault="0031330A">
            <w:pPr>
              <w:pStyle w:val="TableParagraph"/>
              <w:spacing w:before="8" w:after="1"/>
              <w:rPr>
                <w:i/>
                <w:sz w:val="21"/>
              </w:rPr>
            </w:pPr>
          </w:p>
          <w:p w14:paraId="4ECC00C3" w14:textId="77777777" w:rsidR="0031330A" w:rsidRDefault="00F22557">
            <w:pPr>
              <w:pStyle w:val="TableParagraph"/>
              <w:spacing w:line="20" w:lineRule="exact"/>
              <w:ind w:left="96"/>
              <w:rPr>
                <w:sz w:val="2"/>
              </w:rPr>
            </w:pPr>
            <w:r>
              <w:rPr>
                <w:noProof/>
                <w:sz w:val="2"/>
              </w:rPr>
              <mc:AlternateContent>
                <mc:Choice Requires="wpg">
                  <w:drawing>
                    <wp:inline distT="0" distB="0" distL="114300" distR="114300" wp14:anchorId="7A28D080" wp14:editId="0AD3AAA0">
                      <wp:extent cx="2519680" cy="5715"/>
                      <wp:effectExtent l="0" t="0" r="0" b="0"/>
                      <wp:docPr id="366" name="Group 34"/>
                      <wp:cNvGraphicFramePr/>
                      <a:graphic xmlns:a="http://schemas.openxmlformats.org/drawingml/2006/main">
                        <a:graphicData uri="http://schemas.microsoft.com/office/word/2010/wordprocessingGroup">
                          <wpg:wgp>
                            <wpg:cNvGrpSpPr/>
                            <wpg:grpSpPr>
                              <a:xfrm>
                                <a:off x="0" y="0"/>
                                <a:ext cx="2519680" cy="5715"/>
                                <a:chOff x="0" y="0"/>
                                <a:chExt cx="3968" cy="9"/>
                              </a:xfrm>
                            </wpg:grpSpPr>
                            <wps:wsp>
                              <wps:cNvPr id="364" name="Lines 35"/>
                              <wps:cNvCnPr/>
                              <wps:spPr>
                                <a:xfrm>
                                  <a:off x="0" y="5"/>
                                  <a:ext cx="3968" cy="0"/>
                                </a:xfrm>
                                <a:prstGeom prst="line">
                                  <a:avLst/>
                                </a:prstGeom>
                                <a:ln w="5716" cap="flat" cmpd="sng">
                                  <a:solidFill>
                                    <a:srgbClr val="221F1F"/>
                                  </a:solidFill>
                                  <a:prstDash val="solid"/>
                                  <a:headEnd type="none" w="med" len="med"/>
                                  <a:tailEnd type="none" w="med" len="med"/>
                                </a:ln>
                              </wps:spPr>
                              <wps:bodyPr/>
                            </wps:wsp>
                          </wpg:wgp>
                        </a:graphicData>
                      </a:graphic>
                    </wp:inline>
                  </w:drawing>
                </mc:Choice>
                <mc:Fallback>
                  <w:pict>
                    <v:group w14:anchorId="1204C811" id="Group 34" o:spid="_x0000_s1026" style="width:198.4pt;height:.45pt;mso-position-horizontal-relative:char;mso-position-vertical-relative:line" coordsize="39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">
                      <v:line id="Lines 35" o:spid="_x0000_s1027" style="position:absolute;visibility:visible;mso-wrap-style:square" from="0,5" to="39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" strokecolor="#221f1f" strokeweight=".15878mm"/>
                      <w10:anchorlock/>
                    </v:group>
                  </w:pict>
                </mc:Fallback>
              </mc:AlternateContent>
            </w:r>
          </w:p>
        </w:tc>
        <w:tc>
          <w:tcPr>
            <w:tcW w:w="4988" w:type="dxa"/>
            <w:tcBorders>
              <w:top w:val="single" w:sz="6" w:space="0" w:color="221F1F"/>
              <w:left w:val="single" w:sz="6" w:space="0" w:color="221F1F"/>
              <w:bottom w:val="single" w:sz="6" w:space="0" w:color="221F1F"/>
            </w:tcBorders>
          </w:tcPr>
          <w:p w14:paraId="03461335" w14:textId="77777777" w:rsidR="0031330A" w:rsidRDefault="0031330A">
            <w:pPr>
              <w:pStyle w:val="TableParagraph"/>
              <w:spacing w:before="2"/>
              <w:rPr>
                <w:i/>
                <w:sz w:val="5"/>
              </w:rPr>
            </w:pPr>
          </w:p>
          <w:p w14:paraId="325B8DFB" w14:textId="77777777" w:rsidR="0031330A" w:rsidRDefault="00F22557">
            <w:pPr>
              <w:pStyle w:val="TableParagraph"/>
              <w:spacing w:line="198" w:lineRule="exact"/>
              <w:ind w:left="793"/>
              <w:rPr>
                <w:sz w:val="19"/>
              </w:rPr>
            </w:pPr>
            <w:r>
              <w:rPr>
                <w:noProof/>
                <w:position w:val="-3"/>
                <w:sz w:val="19"/>
              </w:rPr>
              <w:drawing>
                <wp:inline distT="0" distB="0" distL="0" distR="0" wp14:anchorId="754573CB" wp14:editId="04783161">
                  <wp:extent cx="2136775" cy="125730"/>
                  <wp:effectExtent l="0" t="0" r="0" b="0"/>
                  <wp:docPr id="521" name="image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image342.png"/>
                          <pic:cNvPicPr>
                            <a:picLocks noChangeAspect="1"/>
                          </pic:cNvPicPr>
                        </pic:nvPicPr>
                        <pic:blipFill>
                          <a:blip r:embed="rId452" cstate="print"/>
                          <a:stretch>
                            <a:fillRect/>
                          </a:stretch>
                        </pic:blipFill>
                        <pic:spPr>
                          <a:xfrm>
                            <a:off x="0" y="0"/>
                            <a:ext cx="2137021" cy="126301"/>
                          </a:xfrm>
                          <a:prstGeom prst="rect">
                            <a:avLst/>
                          </a:prstGeom>
                        </pic:spPr>
                      </pic:pic>
                    </a:graphicData>
                  </a:graphic>
                </wp:inline>
              </w:drawing>
            </w:r>
            <w:r>
              <w:rPr>
                <w:spacing w:val="-24"/>
                <w:position w:val="-3"/>
                <w:sz w:val="19"/>
              </w:rPr>
              <w:t xml:space="preserve"> </w:t>
            </w:r>
            <w:r>
              <w:rPr>
                <w:noProof/>
                <w:spacing w:val="-24"/>
                <w:position w:val="-3"/>
                <w:sz w:val="19"/>
              </w:rPr>
              <mc:AlternateContent>
                <mc:Choice Requires="wpg">
                  <w:drawing>
                    <wp:inline distT="0" distB="0" distL="114300" distR="114300" wp14:anchorId="120B08D1" wp14:editId="4C5E04B4">
                      <wp:extent cx="31115" cy="121920"/>
                      <wp:effectExtent l="0" t="0" r="6985" b="5080"/>
                      <wp:docPr id="386" name="Group 30"/>
                      <wp:cNvGraphicFramePr/>
                      <a:graphic xmlns:a="http://schemas.openxmlformats.org/drawingml/2006/main">
                        <a:graphicData uri="http://schemas.microsoft.com/office/word/2010/wordprocessingGroup">
                          <wpg:wgp>
                            <wpg:cNvGrpSpPr/>
                            <wpg:grpSpPr>
                              <a:xfrm>
                                <a:off x="0" y="0"/>
                                <a:ext cx="31115" cy="121920"/>
                                <a:chOff x="0" y="0"/>
                                <a:chExt cx="49" cy="192"/>
                              </a:xfrm>
                            </wpg:grpSpPr>
                            <wps:wsp>
                              <wps:cNvPr id="380" name="Rectangles 33"/>
                              <wps:cNvSpPr/>
                              <wps:spPr>
                                <a:xfrm>
                                  <a:off x="0" y="184"/>
                                  <a:ext cx="48" cy="8"/>
                                </a:xfrm>
                                <a:prstGeom prst="rect">
                                  <a:avLst/>
                                </a:prstGeom>
                                <a:solidFill>
                                  <a:srgbClr val="221F1F"/>
                                </a:solidFill>
                                <a:ln>
                                  <a:noFill/>
                                </a:ln>
                              </wps:spPr>
                              <wps:bodyPr upright="1"/>
                            </wps:wsp>
                            <wps:wsp>
                              <wps:cNvPr id="382" name="Lines 32"/>
                              <wps:cNvCnPr/>
                              <wps:spPr>
                                <a:xfrm>
                                  <a:off x="40" y="8"/>
                                  <a:ext cx="0" cy="176"/>
                                </a:xfrm>
                                <a:prstGeom prst="line">
                                  <a:avLst/>
                                </a:prstGeom>
                                <a:ln w="10231" cap="flat" cmpd="sng">
                                  <a:solidFill>
                                    <a:srgbClr val="221F1F"/>
                                  </a:solidFill>
                                  <a:prstDash val="solid"/>
                                  <a:headEnd type="none" w="med" len="med"/>
                                  <a:tailEnd type="none" w="med" len="med"/>
                                </a:ln>
                              </wps:spPr>
                              <wps:bodyPr/>
                            </wps:wsp>
                            <wps:wsp>
                              <wps:cNvPr id="384" name="Rectangles 31"/>
                              <wps:cNvSpPr/>
                              <wps:spPr>
                                <a:xfrm>
                                  <a:off x="0" y="0"/>
                                  <a:ext cx="48" cy="8"/>
                                </a:xfrm>
                                <a:prstGeom prst="rect">
                                  <a:avLst/>
                                </a:prstGeom>
                                <a:solidFill>
                                  <a:srgbClr val="221F1F"/>
                                </a:solidFill>
                                <a:ln>
                                  <a:noFill/>
                                </a:ln>
                              </wps:spPr>
                              <wps:bodyPr upright="1"/>
                            </wps:wsp>
                          </wpg:wgp>
                        </a:graphicData>
                      </a:graphic>
                    </wp:inline>
                  </w:drawing>
                </mc:Choice>
                <mc:Fallback>
                  <w:pict>
                    <v:group w14:anchorId="229D426B" id="Group 30" o:spid="_x0000_s1026" style="width:2.45pt;height:9.6pt;mso-position-horizontal-relative:char;mso-position-vertical-relative:line" coordsize="4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">
                      <v:rect id="Rectangles 33" o:spid="_x0000_s1027" style="position:absolute;top:184;width:4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" fillcolor="#221f1f" stroked="f"/>
                      <v:line id="Lines 32" o:spid="_x0000_s1028" style="position:absolute;visibility:visible;mso-wrap-style:square" from="40,8" to="40,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" strokecolor="#221f1f" strokeweight=".28419mm"/>
                      <v:rect id="Rectangles 31" o:spid="_x0000_s1029" style="position:absolute;width:4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" fillcolor="#221f1f" stroked="f"/>
                      <w10:anchorlock/>
                    </v:group>
                  </w:pict>
                </mc:Fallback>
              </mc:AlternateContent>
            </w:r>
          </w:p>
        </w:tc>
      </w:tr>
    </w:tbl>
    <w:p w14:paraId="49A3D16C" w14:textId="77777777" w:rsidR="0031330A" w:rsidRDefault="0031330A">
      <w:pPr>
        <w:pStyle w:val="BodyText"/>
        <w:rPr>
          <w:i/>
          <w:sz w:val="24"/>
        </w:rPr>
      </w:pPr>
    </w:p>
    <w:p w14:paraId="2CA5ECC9" w14:textId="77777777" w:rsidR="0031330A" w:rsidRDefault="0031330A">
      <w:pPr>
        <w:pStyle w:val="BodyText"/>
        <w:rPr>
          <w:i/>
          <w:sz w:val="24"/>
        </w:rPr>
      </w:pPr>
    </w:p>
    <w:p w14:paraId="7479989C" w14:textId="77777777" w:rsidR="0031330A" w:rsidRDefault="0031330A">
      <w:pPr>
        <w:pStyle w:val="BodyText"/>
        <w:spacing w:before="7"/>
        <w:rPr>
          <w:i/>
          <w:sz w:val="27"/>
        </w:rPr>
      </w:pPr>
    </w:p>
    <w:p w14:paraId="77E07E59" w14:textId="77777777" w:rsidR="0031330A" w:rsidRDefault="00F22557">
      <w:pPr>
        <w:pStyle w:val="Heading4"/>
        <w:numPr>
          <w:ilvl w:val="0"/>
          <w:numId w:val="44"/>
        </w:numPr>
        <w:tabs>
          <w:tab w:val="left" w:pos="734"/>
          <w:tab w:val="left" w:pos="735"/>
        </w:tabs>
        <w:spacing w:before="1"/>
        <w:ind w:left="734" w:hanging="491"/>
        <w:rPr>
          <w:color w:val="221F1F"/>
        </w:rPr>
      </w:pPr>
      <w:r>
        <w:rPr>
          <w:color w:val="221F1F"/>
        </w:rPr>
        <w:t>TECHNICAL</w:t>
      </w:r>
      <w:r>
        <w:rPr>
          <w:color w:val="221F1F"/>
          <w:spacing w:val="-4"/>
        </w:rPr>
        <w:t xml:space="preserve"> </w:t>
      </w:r>
      <w:r>
        <w:rPr>
          <w:color w:val="221F1F"/>
        </w:rPr>
        <w:t>PROPOSAL</w:t>
      </w:r>
    </w:p>
    <w:p w14:paraId="7A5C08E6" w14:textId="77777777" w:rsidR="0031330A" w:rsidRDefault="0031330A">
      <w:pPr>
        <w:pStyle w:val="BodyText"/>
        <w:spacing w:before="10"/>
        <w:rPr>
          <w:b/>
          <w:sz w:val="20"/>
        </w:rPr>
      </w:pPr>
    </w:p>
    <w:p w14:paraId="37CE6767" w14:textId="77777777" w:rsidR="0031330A" w:rsidRDefault="00F22557">
      <w:pPr>
        <w:pStyle w:val="BodyText"/>
        <w:spacing w:line="230" w:lineRule="auto"/>
        <w:ind w:left="244" w:right="428"/>
        <w:jc w:val="both"/>
      </w:pPr>
      <w:r>
        <w:rPr>
          <w:color w:val="221F1F"/>
        </w:rPr>
        <w:t xml:space="preserve">The tender shall complete these sections as a </w:t>
      </w:r>
      <w:proofErr w:type="gramStart"/>
      <w:r>
        <w:rPr>
          <w:color w:val="221F1F"/>
        </w:rPr>
        <w:t>Technical</w:t>
      </w:r>
      <w:proofErr w:type="gramEnd"/>
      <w:r>
        <w:rPr>
          <w:color w:val="221F1F"/>
        </w:rPr>
        <w:t xml:space="preserve"> proposal to indicate how he/she intends to proceed with the</w:t>
      </w:r>
      <w:r>
        <w:rPr>
          <w:color w:val="221F1F"/>
          <w:spacing w:val="1"/>
        </w:rPr>
        <w:t xml:space="preserve"> </w:t>
      </w:r>
      <w:r>
        <w:rPr>
          <w:color w:val="221F1F"/>
        </w:rPr>
        <w:t>works. The Procuring entity will review these Proposals and determine the extent to which they meet the required</w:t>
      </w:r>
      <w:r>
        <w:rPr>
          <w:color w:val="221F1F"/>
          <w:spacing w:val="1"/>
        </w:rPr>
        <w:t xml:space="preserve"> </w:t>
      </w:r>
      <w:r>
        <w:rPr>
          <w:color w:val="221F1F"/>
        </w:rPr>
        <w:t>standards</w:t>
      </w:r>
      <w:r>
        <w:rPr>
          <w:color w:val="221F1F"/>
          <w:spacing w:val="-1"/>
        </w:rPr>
        <w:t xml:space="preserve"> </w:t>
      </w:r>
      <w:r>
        <w:rPr>
          <w:color w:val="221F1F"/>
        </w:rPr>
        <w:t>to complete the works.</w:t>
      </w:r>
    </w:p>
    <w:p w14:paraId="04619A09" w14:textId="77777777" w:rsidR="0031330A" w:rsidRDefault="0031330A">
      <w:pPr>
        <w:pStyle w:val="BodyText"/>
        <w:spacing w:before="6"/>
        <w:rPr>
          <w:sz w:val="28"/>
        </w:rPr>
      </w:pPr>
    </w:p>
    <w:p w14:paraId="2F5F06EA" w14:textId="77777777" w:rsidR="0031330A" w:rsidRDefault="00F22557">
      <w:pPr>
        <w:pStyle w:val="Heading4"/>
        <w:numPr>
          <w:ilvl w:val="1"/>
          <w:numId w:val="45"/>
        </w:numPr>
        <w:tabs>
          <w:tab w:val="left" w:pos="734"/>
          <w:tab w:val="left" w:pos="735"/>
        </w:tabs>
        <w:spacing w:before="1" w:line="251" w:lineRule="exact"/>
      </w:pPr>
      <w:r>
        <w:rPr>
          <w:color w:val="221F1F"/>
        </w:rPr>
        <w:t>Site</w:t>
      </w:r>
      <w:r>
        <w:rPr>
          <w:color w:val="221F1F"/>
          <w:spacing w:val="-2"/>
        </w:rPr>
        <w:t xml:space="preserve"> </w:t>
      </w:r>
      <w:r>
        <w:rPr>
          <w:color w:val="221F1F"/>
        </w:rPr>
        <w:t>Organization</w:t>
      </w:r>
    </w:p>
    <w:p w14:paraId="6B9908F6" w14:textId="77777777" w:rsidR="0031330A" w:rsidRDefault="00F22557">
      <w:pPr>
        <w:spacing w:line="251" w:lineRule="exact"/>
        <w:ind w:left="734"/>
        <w:rPr>
          <w:i/>
        </w:rPr>
      </w:pPr>
      <w:r>
        <w:rPr>
          <w:i/>
          <w:color w:val="221F1F"/>
        </w:rPr>
        <w:t>[insert</w:t>
      </w:r>
      <w:r>
        <w:rPr>
          <w:i/>
          <w:color w:val="221F1F"/>
          <w:spacing w:val="-2"/>
        </w:rPr>
        <w:t xml:space="preserve"> </w:t>
      </w:r>
      <w:r>
        <w:rPr>
          <w:i/>
          <w:color w:val="221F1F"/>
        </w:rPr>
        <w:t>Site</w:t>
      </w:r>
      <w:r>
        <w:rPr>
          <w:i/>
          <w:color w:val="221F1F"/>
          <w:spacing w:val="-2"/>
        </w:rPr>
        <w:t xml:space="preserve"> </w:t>
      </w:r>
      <w:r>
        <w:rPr>
          <w:i/>
          <w:color w:val="221F1F"/>
        </w:rPr>
        <w:t>Organization</w:t>
      </w:r>
      <w:r>
        <w:rPr>
          <w:i/>
          <w:color w:val="221F1F"/>
          <w:spacing w:val="-6"/>
        </w:rPr>
        <w:t xml:space="preserve"> </w:t>
      </w:r>
      <w:r>
        <w:rPr>
          <w:i/>
          <w:color w:val="221F1F"/>
        </w:rPr>
        <w:t>information]</w:t>
      </w:r>
    </w:p>
    <w:p w14:paraId="68F9A9EB" w14:textId="77777777" w:rsidR="0031330A" w:rsidRDefault="0031330A">
      <w:pPr>
        <w:pStyle w:val="BodyText"/>
        <w:rPr>
          <w:i/>
          <w:sz w:val="24"/>
        </w:rPr>
      </w:pPr>
    </w:p>
    <w:p w14:paraId="4CF89395" w14:textId="77777777" w:rsidR="0031330A" w:rsidRDefault="0031330A">
      <w:pPr>
        <w:pStyle w:val="BodyText"/>
        <w:spacing w:before="2"/>
        <w:rPr>
          <w:i/>
          <w:sz w:val="25"/>
        </w:rPr>
      </w:pPr>
    </w:p>
    <w:p w14:paraId="77429497" w14:textId="77777777" w:rsidR="0031330A" w:rsidRDefault="00F22557">
      <w:pPr>
        <w:pStyle w:val="Heading4"/>
        <w:numPr>
          <w:ilvl w:val="1"/>
          <w:numId w:val="45"/>
        </w:numPr>
        <w:tabs>
          <w:tab w:val="left" w:pos="734"/>
          <w:tab w:val="left" w:pos="735"/>
        </w:tabs>
        <w:spacing w:line="251" w:lineRule="exact"/>
      </w:pPr>
      <w:r>
        <w:rPr>
          <w:color w:val="221F1F"/>
        </w:rPr>
        <w:t>Method</w:t>
      </w:r>
      <w:r>
        <w:rPr>
          <w:color w:val="221F1F"/>
          <w:spacing w:val="-3"/>
        </w:rPr>
        <w:t xml:space="preserve"> </w:t>
      </w:r>
      <w:r>
        <w:rPr>
          <w:color w:val="221F1F"/>
        </w:rPr>
        <w:t>Statement</w:t>
      </w:r>
    </w:p>
    <w:p w14:paraId="504B6069" w14:textId="77777777" w:rsidR="0031330A" w:rsidRDefault="00F22557">
      <w:pPr>
        <w:spacing w:line="251" w:lineRule="exact"/>
        <w:ind w:left="734"/>
        <w:rPr>
          <w:i/>
        </w:rPr>
      </w:pPr>
      <w:r>
        <w:rPr>
          <w:i/>
          <w:color w:val="221F1F"/>
        </w:rPr>
        <w:t>[insert</w:t>
      </w:r>
      <w:r>
        <w:rPr>
          <w:i/>
          <w:color w:val="221F1F"/>
          <w:spacing w:val="-2"/>
        </w:rPr>
        <w:t xml:space="preserve"> </w:t>
      </w:r>
      <w:r>
        <w:rPr>
          <w:i/>
          <w:color w:val="221F1F"/>
        </w:rPr>
        <w:t>Method</w:t>
      </w:r>
      <w:r>
        <w:rPr>
          <w:i/>
          <w:color w:val="221F1F"/>
          <w:spacing w:val="-3"/>
        </w:rPr>
        <w:t xml:space="preserve"> </w:t>
      </w:r>
      <w:r>
        <w:rPr>
          <w:i/>
          <w:color w:val="221F1F"/>
        </w:rPr>
        <w:t>Statement]</w:t>
      </w:r>
    </w:p>
    <w:p w14:paraId="76BE8A36" w14:textId="77777777" w:rsidR="0031330A" w:rsidRDefault="0031330A">
      <w:pPr>
        <w:pStyle w:val="BodyText"/>
        <w:rPr>
          <w:i/>
          <w:sz w:val="24"/>
        </w:rPr>
      </w:pPr>
    </w:p>
    <w:p w14:paraId="06C9334E" w14:textId="77777777" w:rsidR="0031330A" w:rsidRDefault="0031330A">
      <w:pPr>
        <w:pStyle w:val="BodyText"/>
        <w:spacing w:before="2"/>
        <w:rPr>
          <w:i/>
          <w:sz w:val="25"/>
        </w:rPr>
      </w:pPr>
    </w:p>
    <w:p w14:paraId="6FC1EA36" w14:textId="77777777" w:rsidR="0031330A" w:rsidRDefault="00F22557">
      <w:pPr>
        <w:pStyle w:val="Heading4"/>
        <w:numPr>
          <w:ilvl w:val="1"/>
          <w:numId w:val="45"/>
        </w:numPr>
        <w:tabs>
          <w:tab w:val="left" w:pos="734"/>
          <w:tab w:val="left" w:pos="735"/>
        </w:tabs>
        <w:spacing w:line="251" w:lineRule="exact"/>
      </w:pPr>
      <w:r>
        <w:rPr>
          <w:color w:val="221F1F"/>
        </w:rPr>
        <w:t>Mobilization</w:t>
      </w:r>
      <w:r>
        <w:rPr>
          <w:color w:val="221F1F"/>
          <w:spacing w:val="-2"/>
        </w:rPr>
        <w:t xml:space="preserve"> </w:t>
      </w:r>
      <w:r>
        <w:rPr>
          <w:color w:val="221F1F"/>
        </w:rPr>
        <w:t>Schedule</w:t>
      </w:r>
    </w:p>
    <w:p w14:paraId="7D430044" w14:textId="77777777" w:rsidR="0031330A" w:rsidRDefault="00F22557">
      <w:pPr>
        <w:spacing w:line="251" w:lineRule="exact"/>
        <w:ind w:left="734"/>
        <w:rPr>
          <w:i/>
        </w:rPr>
      </w:pPr>
      <w:r>
        <w:rPr>
          <w:i/>
          <w:color w:val="221F1F"/>
        </w:rPr>
        <w:t>[insert</w:t>
      </w:r>
      <w:r>
        <w:rPr>
          <w:i/>
          <w:color w:val="221F1F"/>
          <w:spacing w:val="-4"/>
        </w:rPr>
        <w:t xml:space="preserve"> </w:t>
      </w:r>
      <w:r>
        <w:rPr>
          <w:i/>
          <w:color w:val="221F1F"/>
        </w:rPr>
        <w:t>Mobilization</w:t>
      </w:r>
      <w:r>
        <w:rPr>
          <w:i/>
          <w:color w:val="221F1F"/>
          <w:spacing w:val="-4"/>
        </w:rPr>
        <w:t xml:space="preserve"> </w:t>
      </w:r>
      <w:r>
        <w:rPr>
          <w:i/>
          <w:color w:val="221F1F"/>
        </w:rPr>
        <w:t>Schedule]</w:t>
      </w:r>
    </w:p>
    <w:p w14:paraId="0E6E2B37" w14:textId="77777777" w:rsidR="0031330A" w:rsidRDefault="0031330A">
      <w:pPr>
        <w:pStyle w:val="BodyText"/>
        <w:rPr>
          <w:i/>
          <w:sz w:val="24"/>
        </w:rPr>
      </w:pPr>
    </w:p>
    <w:p w14:paraId="337C8FDC" w14:textId="77777777" w:rsidR="0031330A" w:rsidRDefault="0031330A">
      <w:pPr>
        <w:pStyle w:val="BodyText"/>
        <w:spacing w:before="2"/>
        <w:rPr>
          <w:i/>
          <w:sz w:val="25"/>
        </w:rPr>
      </w:pPr>
    </w:p>
    <w:p w14:paraId="4CA7AB36" w14:textId="77777777" w:rsidR="0031330A" w:rsidRDefault="00F22557">
      <w:pPr>
        <w:pStyle w:val="Heading4"/>
        <w:numPr>
          <w:ilvl w:val="1"/>
          <w:numId w:val="45"/>
        </w:numPr>
        <w:tabs>
          <w:tab w:val="left" w:pos="734"/>
          <w:tab w:val="left" w:pos="735"/>
        </w:tabs>
        <w:spacing w:line="251" w:lineRule="exact"/>
      </w:pPr>
      <w:r>
        <w:rPr>
          <w:color w:val="221F1F"/>
        </w:rPr>
        <w:t>Construction</w:t>
      </w:r>
      <w:r>
        <w:rPr>
          <w:color w:val="221F1F"/>
          <w:spacing w:val="-2"/>
        </w:rPr>
        <w:t xml:space="preserve"> </w:t>
      </w:r>
      <w:r>
        <w:rPr>
          <w:color w:val="221F1F"/>
        </w:rPr>
        <w:t>Schedule</w:t>
      </w:r>
    </w:p>
    <w:p w14:paraId="57600A9C" w14:textId="77777777" w:rsidR="0031330A" w:rsidRDefault="00F22557">
      <w:pPr>
        <w:spacing w:line="251" w:lineRule="exact"/>
        <w:ind w:left="734"/>
        <w:rPr>
          <w:i/>
        </w:rPr>
      </w:pPr>
      <w:r>
        <w:rPr>
          <w:i/>
          <w:color w:val="221F1F"/>
        </w:rPr>
        <w:t>[insert</w:t>
      </w:r>
      <w:r>
        <w:rPr>
          <w:i/>
          <w:color w:val="221F1F"/>
          <w:spacing w:val="-2"/>
        </w:rPr>
        <w:t xml:space="preserve"> </w:t>
      </w:r>
      <w:r>
        <w:rPr>
          <w:i/>
          <w:color w:val="221F1F"/>
        </w:rPr>
        <w:t>Construction</w:t>
      </w:r>
      <w:r>
        <w:rPr>
          <w:i/>
          <w:color w:val="221F1F"/>
          <w:spacing w:val="-3"/>
        </w:rPr>
        <w:t xml:space="preserve"> </w:t>
      </w:r>
      <w:r>
        <w:rPr>
          <w:i/>
          <w:color w:val="221F1F"/>
        </w:rPr>
        <w:t>Schedule]</w:t>
      </w:r>
    </w:p>
    <w:p w14:paraId="1A83F444" w14:textId="77777777" w:rsidR="0031330A" w:rsidRDefault="0031330A">
      <w:pPr>
        <w:spacing w:line="251" w:lineRule="exact"/>
        <w:sectPr w:rsidR="0031330A">
          <w:pgSz w:w="11920" w:h="16850"/>
          <w:pgMar w:top="740" w:right="420" w:bottom="700" w:left="600" w:header="0" w:footer="503" w:gutter="0"/>
          <w:cols w:space="720"/>
        </w:sectPr>
      </w:pPr>
    </w:p>
    <w:p w14:paraId="533E9644" w14:textId="77777777" w:rsidR="0031330A" w:rsidRDefault="0031330A">
      <w:pPr>
        <w:pStyle w:val="BodyText"/>
        <w:rPr>
          <w:i/>
          <w:sz w:val="20"/>
        </w:rPr>
      </w:pPr>
    </w:p>
    <w:p w14:paraId="23178612" w14:textId="77777777" w:rsidR="0031330A" w:rsidRDefault="0031330A">
      <w:pPr>
        <w:pStyle w:val="BodyText"/>
        <w:rPr>
          <w:b/>
          <w:sz w:val="20"/>
        </w:rPr>
      </w:pPr>
    </w:p>
    <w:p w14:paraId="587F326F" w14:textId="77777777" w:rsidR="0031330A" w:rsidRDefault="0031330A">
      <w:pPr>
        <w:pStyle w:val="BodyText"/>
        <w:rPr>
          <w:b/>
          <w:sz w:val="20"/>
        </w:rPr>
      </w:pPr>
    </w:p>
    <w:p w14:paraId="22BEBA9F" w14:textId="77777777" w:rsidR="0031330A" w:rsidRDefault="0031330A">
      <w:pPr>
        <w:pStyle w:val="BodyText"/>
        <w:rPr>
          <w:b/>
          <w:sz w:val="20"/>
        </w:rPr>
      </w:pPr>
    </w:p>
    <w:p w14:paraId="0A0A27A1" w14:textId="77777777" w:rsidR="0031330A" w:rsidRDefault="0031330A">
      <w:pPr>
        <w:pStyle w:val="BodyText"/>
        <w:rPr>
          <w:b/>
          <w:sz w:val="20"/>
        </w:rPr>
      </w:pPr>
    </w:p>
    <w:p w14:paraId="429EF200" w14:textId="77777777" w:rsidR="0031330A" w:rsidRDefault="0031330A">
      <w:pPr>
        <w:pStyle w:val="BodyText"/>
        <w:rPr>
          <w:b/>
          <w:sz w:val="20"/>
        </w:rPr>
      </w:pPr>
    </w:p>
    <w:p w14:paraId="66B6D1C6" w14:textId="77777777" w:rsidR="0031330A" w:rsidRDefault="0031330A">
      <w:pPr>
        <w:pStyle w:val="BodyText"/>
        <w:rPr>
          <w:b/>
          <w:sz w:val="20"/>
        </w:rPr>
      </w:pPr>
    </w:p>
    <w:p w14:paraId="0E9A88BA" w14:textId="77777777" w:rsidR="0031330A" w:rsidRDefault="0031330A">
      <w:pPr>
        <w:pStyle w:val="BodyText"/>
        <w:rPr>
          <w:b/>
          <w:sz w:val="20"/>
        </w:rPr>
      </w:pPr>
    </w:p>
    <w:p w14:paraId="597BFB58" w14:textId="77777777" w:rsidR="0031330A" w:rsidRDefault="0031330A">
      <w:pPr>
        <w:pStyle w:val="BodyText"/>
        <w:rPr>
          <w:b/>
          <w:sz w:val="20"/>
        </w:rPr>
      </w:pPr>
    </w:p>
    <w:p w14:paraId="04664C85" w14:textId="77777777" w:rsidR="0031330A" w:rsidRDefault="0031330A">
      <w:pPr>
        <w:pStyle w:val="BodyText"/>
        <w:rPr>
          <w:b/>
          <w:sz w:val="20"/>
        </w:rPr>
      </w:pPr>
    </w:p>
    <w:p w14:paraId="63922CDB" w14:textId="77777777" w:rsidR="0031330A" w:rsidRDefault="0031330A">
      <w:pPr>
        <w:pStyle w:val="BodyText"/>
        <w:rPr>
          <w:b/>
          <w:sz w:val="20"/>
        </w:rPr>
      </w:pPr>
    </w:p>
    <w:p w14:paraId="79CFC3A4" w14:textId="77777777" w:rsidR="0031330A" w:rsidRDefault="0031330A">
      <w:pPr>
        <w:pStyle w:val="BodyText"/>
        <w:rPr>
          <w:b/>
          <w:sz w:val="20"/>
        </w:rPr>
      </w:pPr>
    </w:p>
    <w:p w14:paraId="329174F9" w14:textId="77777777" w:rsidR="0031330A" w:rsidRDefault="0031330A">
      <w:pPr>
        <w:pStyle w:val="BodyText"/>
        <w:rPr>
          <w:b/>
          <w:sz w:val="20"/>
        </w:rPr>
      </w:pPr>
    </w:p>
    <w:p w14:paraId="11413AD1" w14:textId="77777777" w:rsidR="0031330A" w:rsidRDefault="0031330A">
      <w:pPr>
        <w:pStyle w:val="BodyText"/>
        <w:rPr>
          <w:b/>
          <w:sz w:val="20"/>
        </w:rPr>
      </w:pPr>
    </w:p>
    <w:p w14:paraId="0E7A2CE9" w14:textId="77777777" w:rsidR="0031330A" w:rsidRDefault="0031330A">
      <w:pPr>
        <w:pStyle w:val="BodyText"/>
        <w:rPr>
          <w:b/>
          <w:sz w:val="20"/>
        </w:rPr>
      </w:pPr>
    </w:p>
    <w:p w14:paraId="001996FA" w14:textId="77777777" w:rsidR="0031330A" w:rsidRDefault="0031330A">
      <w:pPr>
        <w:pStyle w:val="BodyText"/>
        <w:rPr>
          <w:b/>
          <w:sz w:val="20"/>
        </w:rPr>
      </w:pPr>
    </w:p>
    <w:p w14:paraId="70C1AE5D" w14:textId="77777777" w:rsidR="0031330A" w:rsidRDefault="0031330A">
      <w:pPr>
        <w:pStyle w:val="BodyText"/>
        <w:rPr>
          <w:b/>
          <w:sz w:val="20"/>
        </w:rPr>
      </w:pPr>
    </w:p>
    <w:p w14:paraId="514B12CE" w14:textId="77777777" w:rsidR="0031330A" w:rsidRDefault="0031330A">
      <w:pPr>
        <w:pStyle w:val="BodyText"/>
        <w:rPr>
          <w:b/>
          <w:sz w:val="20"/>
        </w:rPr>
      </w:pPr>
    </w:p>
    <w:p w14:paraId="481D5B67" w14:textId="77777777" w:rsidR="0031330A" w:rsidRDefault="0031330A">
      <w:pPr>
        <w:pStyle w:val="BodyText"/>
        <w:rPr>
          <w:b/>
          <w:sz w:val="20"/>
        </w:rPr>
      </w:pPr>
    </w:p>
    <w:p w14:paraId="29484DD8" w14:textId="77777777" w:rsidR="0031330A" w:rsidRDefault="0031330A">
      <w:pPr>
        <w:pStyle w:val="BodyText"/>
        <w:rPr>
          <w:b/>
          <w:sz w:val="20"/>
        </w:rPr>
      </w:pPr>
    </w:p>
    <w:p w14:paraId="55DF1FA0" w14:textId="77777777" w:rsidR="0031330A" w:rsidRDefault="0031330A">
      <w:pPr>
        <w:pStyle w:val="BodyText"/>
        <w:rPr>
          <w:b/>
          <w:sz w:val="20"/>
        </w:rPr>
      </w:pPr>
    </w:p>
    <w:p w14:paraId="6BCD13E4" w14:textId="77777777" w:rsidR="0031330A" w:rsidRDefault="00F22557">
      <w:pPr>
        <w:spacing w:before="250"/>
        <w:ind w:left="3721" w:right="1664" w:hanging="2046"/>
        <w:rPr>
          <w:b/>
          <w:sz w:val="36"/>
        </w:rPr>
      </w:pPr>
      <w:r>
        <w:rPr>
          <w:b/>
          <w:sz w:val="36"/>
        </w:rPr>
        <w:t>PART 3 – CONDITIONS OF CONTRACT AND</w:t>
      </w:r>
      <w:r>
        <w:rPr>
          <w:b/>
          <w:spacing w:val="-87"/>
          <w:sz w:val="36"/>
        </w:rPr>
        <w:t xml:space="preserve"> </w:t>
      </w:r>
      <w:r>
        <w:rPr>
          <w:b/>
          <w:sz w:val="36"/>
        </w:rPr>
        <w:t>CONTRACT</w:t>
      </w:r>
      <w:r>
        <w:rPr>
          <w:b/>
          <w:spacing w:val="-1"/>
          <w:sz w:val="36"/>
        </w:rPr>
        <w:t xml:space="preserve"> </w:t>
      </w:r>
      <w:r>
        <w:rPr>
          <w:b/>
          <w:sz w:val="36"/>
        </w:rPr>
        <w:t>FORMS</w:t>
      </w:r>
    </w:p>
    <w:p w14:paraId="3580F8B5" w14:textId="77777777" w:rsidR="0031330A" w:rsidRDefault="0031330A">
      <w:pPr>
        <w:rPr>
          <w:sz w:val="36"/>
        </w:rPr>
        <w:sectPr w:rsidR="0031330A">
          <w:footerReference w:type="default" r:id="rId453"/>
          <w:pgSz w:w="11920" w:h="16850"/>
          <w:pgMar w:top="1600" w:right="420" w:bottom="700" w:left="600" w:header="0" w:footer="414" w:gutter="0"/>
          <w:cols w:space="720"/>
        </w:sectPr>
      </w:pPr>
    </w:p>
    <w:p w14:paraId="2FD1FA5E" w14:textId="77777777" w:rsidR="0031330A" w:rsidRDefault="00F22557">
      <w:pPr>
        <w:pStyle w:val="Heading3"/>
        <w:spacing w:before="61"/>
        <w:ind w:left="252"/>
      </w:pPr>
      <w:r>
        <w:rPr>
          <w:color w:val="221F1F"/>
        </w:rPr>
        <w:t>Section</w:t>
      </w:r>
      <w:r>
        <w:rPr>
          <w:color w:val="221F1F"/>
          <w:spacing w:val="-2"/>
        </w:rPr>
        <w:t xml:space="preserve"> </w:t>
      </w:r>
      <w:r>
        <w:rPr>
          <w:color w:val="221F1F"/>
        </w:rPr>
        <w:t>VIII -</w:t>
      </w:r>
      <w:r>
        <w:rPr>
          <w:color w:val="221F1F"/>
          <w:spacing w:val="-2"/>
        </w:rPr>
        <w:t xml:space="preserve"> </w:t>
      </w:r>
      <w:r>
        <w:rPr>
          <w:color w:val="221F1F"/>
        </w:rPr>
        <w:t>General</w:t>
      </w:r>
      <w:r>
        <w:rPr>
          <w:color w:val="221F1F"/>
          <w:spacing w:val="1"/>
        </w:rPr>
        <w:t xml:space="preserve"> </w:t>
      </w:r>
      <w:r>
        <w:rPr>
          <w:color w:val="221F1F"/>
        </w:rPr>
        <w:t>Conditions</w:t>
      </w:r>
      <w:r>
        <w:rPr>
          <w:color w:val="221F1F"/>
          <w:spacing w:val="-1"/>
        </w:rPr>
        <w:t xml:space="preserve"> </w:t>
      </w:r>
      <w:r>
        <w:rPr>
          <w:color w:val="221F1F"/>
        </w:rPr>
        <w:t>of Contract 1.</w:t>
      </w:r>
      <w:r>
        <w:rPr>
          <w:color w:val="221F1F"/>
          <w:spacing w:val="-1"/>
        </w:rPr>
        <w:t xml:space="preserve"> </w:t>
      </w:r>
      <w:r>
        <w:rPr>
          <w:color w:val="221F1F"/>
          <w:u w:val="thick" w:color="221F1F"/>
        </w:rPr>
        <w:t>GENERAL</w:t>
      </w:r>
      <w:r>
        <w:rPr>
          <w:color w:val="221F1F"/>
          <w:spacing w:val="-1"/>
          <w:u w:val="thick" w:color="221F1F"/>
        </w:rPr>
        <w:t xml:space="preserve"> </w:t>
      </w:r>
      <w:r>
        <w:rPr>
          <w:color w:val="221F1F"/>
          <w:u w:val="thick" w:color="221F1F"/>
        </w:rPr>
        <w:t>CONDITIONS</w:t>
      </w:r>
    </w:p>
    <w:p w14:paraId="257EADFC" w14:textId="77777777" w:rsidR="0031330A" w:rsidRDefault="0031330A">
      <w:pPr>
        <w:pStyle w:val="BodyText"/>
        <w:spacing w:before="6"/>
        <w:rPr>
          <w:b/>
          <w:sz w:val="14"/>
        </w:rPr>
      </w:pPr>
    </w:p>
    <w:p w14:paraId="07E55B1E" w14:textId="77777777" w:rsidR="0031330A" w:rsidRDefault="00F22557">
      <w:pPr>
        <w:pStyle w:val="ListParagraph"/>
        <w:numPr>
          <w:ilvl w:val="1"/>
          <w:numId w:val="46"/>
        </w:numPr>
        <w:tabs>
          <w:tab w:val="left" w:pos="882"/>
        </w:tabs>
        <w:spacing w:before="90"/>
        <w:rPr>
          <w:b/>
          <w:color w:val="221F1F"/>
          <w:sz w:val="24"/>
        </w:rPr>
      </w:pPr>
      <w:r>
        <w:rPr>
          <w:b/>
          <w:color w:val="221F1F"/>
          <w:sz w:val="24"/>
        </w:rPr>
        <w:t>General</w:t>
      </w:r>
      <w:r>
        <w:rPr>
          <w:b/>
          <w:color w:val="221F1F"/>
          <w:spacing w:val="-2"/>
          <w:sz w:val="24"/>
        </w:rPr>
        <w:t xml:space="preserve"> </w:t>
      </w:r>
      <w:r>
        <w:rPr>
          <w:b/>
          <w:color w:val="221F1F"/>
          <w:sz w:val="24"/>
        </w:rPr>
        <w:t>Provisions</w:t>
      </w:r>
    </w:p>
    <w:p w14:paraId="04E534B7" w14:textId="77777777" w:rsidR="0031330A" w:rsidRDefault="00F22557">
      <w:pPr>
        <w:pStyle w:val="Heading4"/>
        <w:numPr>
          <w:ilvl w:val="2"/>
          <w:numId w:val="46"/>
        </w:numPr>
        <w:tabs>
          <w:tab w:val="left" w:pos="884"/>
        </w:tabs>
        <w:spacing w:before="233"/>
        <w:ind w:left="883" w:hanging="632"/>
        <w:jc w:val="both"/>
        <w:rPr>
          <w:color w:val="221F1F"/>
        </w:rPr>
      </w:pPr>
      <w:r>
        <w:rPr>
          <w:color w:val="221F1F"/>
        </w:rPr>
        <w:t>Deﬁnitions</w:t>
      </w:r>
    </w:p>
    <w:p w14:paraId="68240767" w14:textId="77777777" w:rsidR="0031330A" w:rsidRDefault="00F22557">
      <w:pPr>
        <w:pStyle w:val="BodyText"/>
        <w:spacing w:before="69" w:line="230" w:lineRule="auto"/>
        <w:ind w:left="888" w:right="426" w:hanging="8"/>
        <w:jc w:val="both"/>
      </w:pPr>
      <w:r>
        <w:rPr>
          <w:color w:val="221F1F"/>
        </w:rPr>
        <w:t>In the Conditions of Contract (“these Conditions”), which include Particular Conditions, Parts A and B, and</w:t>
      </w:r>
      <w:r>
        <w:rPr>
          <w:color w:val="221F1F"/>
          <w:spacing w:val="1"/>
        </w:rPr>
        <w:t xml:space="preserve"> </w:t>
      </w:r>
      <w:r>
        <w:rPr>
          <w:color w:val="221F1F"/>
        </w:rPr>
        <w:t>these General Conditions, the following words and expressions shall have the meanings stated. Words</w:t>
      </w:r>
      <w:r>
        <w:rPr>
          <w:color w:val="221F1F"/>
          <w:spacing w:val="1"/>
        </w:rPr>
        <w:t xml:space="preserve"> </w:t>
      </w:r>
      <w:r>
        <w:rPr>
          <w:color w:val="221F1F"/>
        </w:rPr>
        <w:t>indicating persons or parties include corporations and other legal entities, except where the context requires</w:t>
      </w:r>
      <w:r>
        <w:rPr>
          <w:color w:val="221F1F"/>
          <w:spacing w:val="1"/>
        </w:rPr>
        <w:t xml:space="preserve"> </w:t>
      </w:r>
      <w:r>
        <w:rPr>
          <w:color w:val="221F1F"/>
        </w:rPr>
        <w:t>otherwise.</w:t>
      </w:r>
    </w:p>
    <w:p w14:paraId="493CD9BA" w14:textId="77777777" w:rsidR="0031330A" w:rsidRDefault="0031330A">
      <w:pPr>
        <w:pStyle w:val="BodyText"/>
        <w:spacing w:before="5"/>
        <w:rPr>
          <w:sz w:val="20"/>
        </w:rPr>
      </w:pPr>
    </w:p>
    <w:p w14:paraId="3E799035" w14:textId="77777777" w:rsidR="0031330A" w:rsidRDefault="00F22557">
      <w:pPr>
        <w:pStyle w:val="Heading4"/>
        <w:numPr>
          <w:ilvl w:val="2"/>
          <w:numId w:val="46"/>
        </w:numPr>
        <w:tabs>
          <w:tab w:val="left" w:pos="884"/>
        </w:tabs>
        <w:spacing w:line="249" w:lineRule="exact"/>
        <w:ind w:left="883" w:hanging="632"/>
        <w:jc w:val="both"/>
        <w:rPr>
          <w:color w:val="221F1F"/>
        </w:rPr>
      </w:pPr>
      <w:r>
        <w:rPr>
          <w:color w:val="221F1F"/>
        </w:rPr>
        <w:t>The</w:t>
      </w:r>
      <w:r>
        <w:rPr>
          <w:color w:val="221F1F"/>
          <w:spacing w:val="-1"/>
        </w:rPr>
        <w:t xml:space="preserve"> </w:t>
      </w:r>
      <w:r>
        <w:rPr>
          <w:color w:val="221F1F"/>
        </w:rPr>
        <w:t>Contract</w:t>
      </w:r>
    </w:p>
    <w:p w14:paraId="589E20B6" w14:textId="77777777" w:rsidR="0031330A" w:rsidRDefault="00F22557">
      <w:pPr>
        <w:spacing w:before="2" w:line="232" w:lineRule="auto"/>
        <w:ind w:left="888" w:right="428" w:hanging="8"/>
        <w:jc w:val="both"/>
      </w:pPr>
      <w:r>
        <w:rPr>
          <w:b/>
          <w:color w:val="221F1F"/>
        </w:rPr>
        <w:t>“Bills</w:t>
      </w:r>
      <w:r>
        <w:rPr>
          <w:b/>
          <w:color w:val="221F1F"/>
          <w:spacing w:val="1"/>
        </w:rPr>
        <w:t xml:space="preserve"> </w:t>
      </w:r>
      <w:r>
        <w:rPr>
          <w:b/>
          <w:color w:val="221F1F"/>
        </w:rPr>
        <w:t>of</w:t>
      </w:r>
      <w:r>
        <w:rPr>
          <w:b/>
          <w:color w:val="221F1F"/>
          <w:spacing w:val="1"/>
        </w:rPr>
        <w:t xml:space="preserve"> </w:t>
      </w:r>
      <w:r>
        <w:rPr>
          <w:b/>
          <w:color w:val="221F1F"/>
        </w:rPr>
        <w:t>Quantities”,</w:t>
      </w:r>
      <w:r>
        <w:rPr>
          <w:b/>
          <w:color w:val="221F1F"/>
          <w:spacing w:val="1"/>
        </w:rPr>
        <w:t xml:space="preserve"> </w:t>
      </w:r>
      <w:r>
        <w:rPr>
          <w:b/>
          <w:color w:val="221F1F"/>
        </w:rPr>
        <w:t>“Daywork</w:t>
      </w:r>
      <w:r>
        <w:rPr>
          <w:b/>
          <w:color w:val="221F1F"/>
          <w:spacing w:val="1"/>
        </w:rPr>
        <w:t xml:space="preserve"> </w:t>
      </w:r>
      <w:r>
        <w:rPr>
          <w:b/>
          <w:color w:val="221F1F"/>
        </w:rPr>
        <w:t>Schedule”</w:t>
      </w:r>
      <w:r>
        <w:rPr>
          <w:b/>
          <w:color w:val="221F1F"/>
          <w:spacing w:val="1"/>
        </w:rPr>
        <w:t xml:space="preserve"> </w:t>
      </w:r>
      <w:r>
        <w:rPr>
          <w:b/>
          <w:color w:val="221F1F"/>
        </w:rPr>
        <w:t>and</w:t>
      </w:r>
      <w:r>
        <w:rPr>
          <w:b/>
          <w:color w:val="221F1F"/>
          <w:spacing w:val="1"/>
        </w:rPr>
        <w:t xml:space="preserve"> </w:t>
      </w:r>
      <w:r>
        <w:rPr>
          <w:b/>
          <w:color w:val="221F1F"/>
        </w:rPr>
        <w:t>“Schedule</w:t>
      </w:r>
      <w:r>
        <w:rPr>
          <w:b/>
          <w:color w:val="221F1F"/>
          <w:spacing w:val="1"/>
        </w:rPr>
        <w:t xml:space="preserve"> </w:t>
      </w:r>
      <w:r>
        <w:rPr>
          <w:b/>
          <w:color w:val="221F1F"/>
        </w:rPr>
        <w:t>of</w:t>
      </w:r>
      <w:r>
        <w:rPr>
          <w:b/>
          <w:color w:val="221F1F"/>
          <w:spacing w:val="1"/>
        </w:rPr>
        <w:t xml:space="preserve"> </w:t>
      </w:r>
      <w:r>
        <w:rPr>
          <w:b/>
          <w:color w:val="221F1F"/>
        </w:rPr>
        <w:t>Payment</w:t>
      </w:r>
      <w:r>
        <w:rPr>
          <w:b/>
          <w:color w:val="221F1F"/>
          <w:spacing w:val="1"/>
        </w:rPr>
        <w:t xml:space="preserve"> </w:t>
      </w:r>
      <w:r>
        <w:rPr>
          <w:b/>
          <w:color w:val="221F1F"/>
        </w:rPr>
        <w:t>Currencies</w:t>
      </w:r>
      <w:r>
        <w:rPr>
          <w:color w:val="221F1F"/>
        </w:rPr>
        <w:t>”</w:t>
      </w:r>
      <w:r>
        <w:rPr>
          <w:color w:val="221F1F"/>
          <w:spacing w:val="1"/>
        </w:rPr>
        <w:t xml:space="preserve"> </w:t>
      </w:r>
      <w:r>
        <w:rPr>
          <w:color w:val="221F1F"/>
        </w:rPr>
        <w:t>mean</w:t>
      </w:r>
      <w:r>
        <w:rPr>
          <w:color w:val="221F1F"/>
          <w:spacing w:val="55"/>
        </w:rPr>
        <w:t xml:space="preserve"> </w:t>
      </w:r>
      <w:r>
        <w:rPr>
          <w:color w:val="221F1F"/>
        </w:rPr>
        <w:t>the</w:t>
      </w:r>
      <w:r>
        <w:rPr>
          <w:color w:val="221F1F"/>
          <w:spacing w:val="1"/>
        </w:rPr>
        <w:t xml:space="preserve"> </w:t>
      </w:r>
      <w:r>
        <w:rPr>
          <w:color w:val="221F1F"/>
        </w:rPr>
        <w:t>documents</w:t>
      </w:r>
      <w:r>
        <w:rPr>
          <w:color w:val="221F1F"/>
          <w:spacing w:val="-1"/>
        </w:rPr>
        <w:t xml:space="preserve"> </w:t>
      </w:r>
      <w:r>
        <w:rPr>
          <w:color w:val="221F1F"/>
        </w:rPr>
        <w:t>so</w:t>
      </w:r>
      <w:r>
        <w:rPr>
          <w:color w:val="221F1F"/>
          <w:spacing w:val="-2"/>
        </w:rPr>
        <w:t xml:space="preserve"> </w:t>
      </w:r>
      <w:r>
        <w:rPr>
          <w:color w:val="221F1F"/>
        </w:rPr>
        <w:t>named</w:t>
      </w:r>
      <w:r>
        <w:rPr>
          <w:color w:val="221F1F"/>
          <w:spacing w:val="1"/>
        </w:rPr>
        <w:t xml:space="preserve"> </w:t>
      </w:r>
      <w:r>
        <w:rPr>
          <w:color w:val="221F1F"/>
        </w:rPr>
        <w:t>(if</w:t>
      </w:r>
      <w:r>
        <w:rPr>
          <w:color w:val="221F1F"/>
          <w:spacing w:val="1"/>
        </w:rPr>
        <w:t xml:space="preserve"> </w:t>
      </w:r>
      <w:r>
        <w:rPr>
          <w:color w:val="221F1F"/>
        </w:rPr>
        <w:t>any)</w:t>
      </w:r>
      <w:r>
        <w:rPr>
          <w:color w:val="221F1F"/>
          <w:spacing w:val="1"/>
        </w:rPr>
        <w:t xml:space="preserve"> </w:t>
      </w:r>
      <w:r>
        <w:rPr>
          <w:color w:val="221F1F"/>
        </w:rPr>
        <w:t>which are comprised</w:t>
      </w:r>
      <w:r>
        <w:rPr>
          <w:color w:val="221F1F"/>
          <w:spacing w:val="-2"/>
        </w:rPr>
        <w:t xml:space="preserve"> </w:t>
      </w:r>
      <w:r>
        <w:rPr>
          <w:color w:val="221F1F"/>
        </w:rPr>
        <w:t>in</w:t>
      </w:r>
      <w:r>
        <w:rPr>
          <w:color w:val="221F1F"/>
          <w:spacing w:val="-1"/>
        </w:rPr>
        <w:t xml:space="preserve"> </w:t>
      </w:r>
      <w:r>
        <w:rPr>
          <w:color w:val="221F1F"/>
        </w:rPr>
        <w:t>the Schedules.</w:t>
      </w:r>
    </w:p>
    <w:p w14:paraId="4559CFB1" w14:textId="77777777" w:rsidR="0031330A" w:rsidRDefault="0031330A">
      <w:pPr>
        <w:pStyle w:val="BodyText"/>
        <w:spacing w:before="5"/>
        <w:rPr>
          <w:sz w:val="20"/>
        </w:rPr>
      </w:pPr>
    </w:p>
    <w:p w14:paraId="21819085" w14:textId="77777777" w:rsidR="0031330A" w:rsidRDefault="00F22557">
      <w:pPr>
        <w:ind w:left="881"/>
        <w:jc w:val="both"/>
      </w:pPr>
      <w:r>
        <w:rPr>
          <w:b/>
          <w:color w:val="221F1F"/>
        </w:rPr>
        <w:t>“Contract</w:t>
      </w:r>
      <w:r>
        <w:rPr>
          <w:b/>
          <w:color w:val="221F1F"/>
          <w:spacing w:val="-2"/>
        </w:rPr>
        <w:t xml:space="preserve"> </w:t>
      </w:r>
      <w:r>
        <w:rPr>
          <w:b/>
          <w:color w:val="221F1F"/>
        </w:rPr>
        <w:t>Agreement”</w:t>
      </w:r>
      <w:r>
        <w:rPr>
          <w:b/>
          <w:color w:val="221F1F"/>
          <w:spacing w:val="-2"/>
        </w:rPr>
        <w:t xml:space="preserve"> </w:t>
      </w:r>
      <w:r>
        <w:rPr>
          <w:color w:val="221F1F"/>
        </w:rPr>
        <w:t>means</w:t>
      </w:r>
      <w:r>
        <w:rPr>
          <w:color w:val="221F1F"/>
          <w:spacing w:val="-4"/>
        </w:rPr>
        <w:t xml:space="preserve"> </w:t>
      </w:r>
      <w:r>
        <w:rPr>
          <w:color w:val="221F1F"/>
        </w:rPr>
        <w:t>the</w:t>
      </w:r>
      <w:r>
        <w:rPr>
          <w:color w:val="221F1F"/>
          <w:spacing w:val="-3"/>
        </w:rPr>
        <w:t xml:space="preserve"> </w:t>
      </w:r>
      <w:r>
        <w:rPr>
          <w:color w:val="221F1F"/>
        </w:rPr>
        <w:t>contract</w:t>
      </w:r>
      <w:r>
        <w:rPr>
          <w:color w:val="221F1F"/>
          <w:spacing w:val="-1"/>
        </w:rPr>
        <w:t xml:space="preserve"> </w:t>
      </w:r>
      <w:r>
        <w:rPr>
          <w:color w:val="221F1F"/>
        </w:rPr>
        <w:t>agreement referred</w:t>
      </w:r>
      <w:r>
        <w:rPr>
          <w:color w:val="221F1F"/>
          <w:spacing w:val="-3"/>
        </w:rPr>
        <w:t xml:space="preserve"> </w:t>
      </w:r>
      <w:r>
        <w:rPr>
          <w:color w:val="221F1F"/>
        </w:rPr>
        <w:t>to</w:t>
      </w:r>
      <w:r>
        <w:rPr>
          <w:color w:val="221F1F"/>
          <w:spacing w:val="-2"/>
        </w:rPr>
        <w:t xml:space="preserve"> </w:t>
      </w:r>
      <w:r>
        <w:rPr>
          <w:color w:val="221F1F"/>
        </w:rPr>
        <w:t>in</w:t>
      </w:r>
      <w:r>
        <w:rPr>
          <w:color w:val="221F1F"/>
          <w:spacing w:val="-1"/>
        </w:rPr>
        <w:t xml:space="preserve"> </w:t>
      </w:r>
      <w:r>
        <w:rPr>
          <w:color w:val="221F1F"/>
        </w:rPr>
        <w:t>Sub-Clause</w:t>
      </w:r>
      <w:r>
        <w:rPr>
          <w:color w:val="221F1F"/>
          <w:spacing w:val="-2"/>
        </w:rPr>
        <w:t xml:space="preserve"> </w:t>
      </w:r>
      <w:r>
        <w:rPr>
          <w:color w:val="221F1F"/>
        </w:rPr>
        <w:t>1.6</w:t>
      </w:r>
      <w:r>
        <w:rPr>
          <w:color w:val="221F1F"/>
          <w:spacing w:val="-1"/>
        </w:rPr>
        <w:t xml:space="preserve"> </w:t>
      </w:r>
      <w:r>
        <w:rPr>
          <w:color w:val="221F1F"/>
        </w:rPr>
        <w:t>[Contract</w:t>
      </w:r>
      <w:r>
        <w:rPr>
          <w:color w:val="221F1F"/>
          <w:spacing w:val="-1"/>
        </w:rPr>
        <w:t xml:space="preserve"> </w:t>
      </w:r>
      <w:r>
        <w:rPr>
          <w:color w:val="221F1F"/>
        </w:rPr>
        <w:t>Agreement].</w:t>
      </w:r>
    </w:p>
    <w:p w14:paraId="02920248" w14:textId="77777777" w:rsidR="0031330A" w:rsidRDefault="0031330A">
      <w:pPr>
        <w:pStyle w:val="BodyText"/>
        <w:spacing w:before="2"/>
        <w:rPr>
          <w:sz w:val="21"/>
        </w:rPr>
      </w:pPr>
    </w:p>
    <w:p w14:paraId="366E2DF8" w14:textId="77777777" w:rsidR="0031330A" w:rsidRDefault="00F22557">
      <w:pPr>
        <w:pStyle w:val="BodyText"/>
        <w:spacing w:line="230" w:lineRule="auto"/>
        <w:ind w:left="888" w:right="425" w:hanging="8"/>
        <w:jc w:val="both"/>
      </w:pPr>
      <w:r>
        <w:rPr>
          <w:b/>
          <w:color w:val="221F1F"/>
        </w:rPr>
        <w:t>“Contract”</w:t>
      </w:r>
      <w:r>
        <w:rPr>
          <w:b/>
          <w:color w:val="221F1F"/>
          <w:spacing w:val="1"/>
        </w:rPr>
        <w:t xml:space="preserve"> </w:t>
      </w:r>
      <w:r>
        <w:rPr>
          <w:color w:val="221F1F"/>
        </w:rPr>
        <w:t>means</w:t>
      </w:r>
      <w:r>
        <w:rPr>
          <w:color w:val="221F1F"/>
          <w:spacing w:val="1"/>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Agreement,</w:t>
      </w:r>
      <w:r>
        <w:rPr>
          <w:color w:val="221F1F"/>
          <w:spacing w:val="1"/>
        </w:rPr>
        <w:t xml:space="preserve"> </w:t>
      </w:r>
      <w:r>
        <w:rPr>
          <w:color w:val="221F1F"/>
        </w:rPr>
        <w:t>the</w:t>
      </w:r>
      <w:r>
        <w:rPr>
          <w:color w:val="221F1F"/>
          <w:spacing w:val="1"/>
        </w:rPr>
        <w:t xml:space="preserve"> </w:t>
      </w:r>
      <w:r>
        <w:rPr>
          <w:color w:val="221F1F"/>
        </w:rPr>
        <w:t>Letter</w:t>
      </w:r>
      <w:r>
        <w:rPr>
          <w:color w:val="221F1F"/>
          <w:spacing w:val="1"/>
        </w:rPr>
        <w:t xml:space="preserve"> </w:t>
      </w:r>
      <w:r>
        <w:rPr>
          <w:color w:val="221F1F"/>
        </w:rPr>
        <w:t>of</w:t>
      </w:r>
      <w:r>
        <w:rPr>
          <w:color w:val="221F1F"/>
          <w:spacing w:val="1"/>
        </w:rPr>
        <w:t xml:space="preserve"> </w:t>
      </w:r>
      <w:r>
        <w:rPr>
          <w:color w:val="221F1F"/>
        </w:rPr>
        <w:t>Acceptance,</w:t>
      </w:r>
      <w:r>
        <w:rPr>
          <w:color w:val="221F1F"/>
          <w:spacing w:val="1"/>
        </w:rPr>
        <w:t xml:space="preserve"> </w:t>
      </w:r>
      <w:r>
        <w:rPr>
          <w:color w:val="221F1F"/>
        </w:rPr>
        <w:t>the</w:t>
      </w:r>
      <w:r>
        <w:rPr>
          <w:color w:val="221F1F"/>
          <w:spacing w:val="1"/>
        </w:rPr>
        <w:t xml:space="preserve"> </w:t>
      </w:r>
      <w:r>
        <w:rPr>
          <w:color w:val="221F1F"/>
        </w:rPr>
        <w:t>Letter</w:t>
      </w:r>
      <w:r>
        <w:rPr>
          <w:color w:val="221F1F"/>
          <w:spacing w:val="1"/>
        </w:rPr>
        <w:t xml:space="preserve"> </w:t>
      </w:r>
      <w:r>
        <w:rPr>
          <w:color w:val="221F1F"/>
        </w:rPr>
        <w:t>of</w:t>
      </w:r>
      <w:r>
        <w:rPr>
          <w:color w:val="221F1F"/>
          <w:spacing w:val="1"/>
        </w:rPr>
        <w:t xml:space="preserve"> </w:t>
      </w:r>
      <w:r>
        <w:rPr>
          <w:color w:val="221F1F"/>
        </w:rPr>
        <w:t>Tender,</w:t>
      </w:r>
      <w:r>
        <w:rPr>
          <w:color w:val="221F1F"/>
          <w:spacing w:val="55"/>
        </w:rPr>
        <w:t xml:space="preserve"> </w:t>
      </w:r>
      <w:r>
        <w:rPr>
          <w:color w:val="221F1F"/>
        </w:rPr>
        <w:t>these</w:t>
      </w:r>
      <w:r>
        <w:rPr>
          <w:color w:val="221F1F"/>
          <w:spacing w:val="1"/>
        </w:rPr>
        <w:t xml:space="preserve"> </w:t>
      </w:r>
      <w:r>
        <w:rPr>
          <w:color w:val="221F1F"/>
        </w:rPr>
        <w:t>Conditions, the Speciﬁcation, the Drawings, the Schedules, and the further documents (if any) which are</w:t>
      </w:r>
      <w:r>
        <w:rPr>
          <w:color w:val="221F1F"/>
          <w:spacing w:val="1"/>
        </w:rPr>
        <w:t xml:space="preserve"> </w:t>
      </w:r>
      <w:r>
        <w:rPr>
          <w:color w:val="221F1F"/>
        </w:rPr>
        <w:t>listed</w:t>
      </w:r>
      <w:r>
        <w:rPr>
          <w:color w:val="221F1F"/>
          <w:spacing w:val="-3"/>
        </w:rPr>
        <w:t xml:space="preserve"> </w:t>
      </w:r>
      <w:r>
        <w:rPr>
          <w:color w:val="221F1F"/>
        </w:rPr>
        <w:t>in</w:t>
      </w:r>
      <w:r>
        <w:rPr>
          <w:color w:val="221F1F"/>
          <w:spacing w:val="-3"/>
        </w:rPr>
        <w:t xml:space="preserve"> </w:t>
      </w:r>
      <w:r>
        <w:rPr>
          <w:color w:val="221F1F"/>
        </w:rPr>
        <w:t>the Contract</w:t>
      </w:r>
      <w:r>
        <w:rPr>
          <w:color w:val="221F1F"/>
          <w:spacing w:val="2"/>
        </w:rPr>
        <w:t xml:space="preserve"> </w:t>
      </w:r>
      <w:r>
        <w:rPr>
          <w:color w:val="221F1F"/>
        </w:rPr>
        <w:t>Agreement</w:t>
      </w:r>
      <w:r>
        <w:rPr>
          <w:color w:val="221F1F"/>
          <w:spacing w:val="2"/>
        </w:rPr>
        <w:t xml:space="preserve"> </w:t>
      </w:r>
      <w:r>
        <w:rPr>
          <w:color w:val="221F1F"/>
        </w:rPr>
        <w:t>or in</w:t>
      </w:r>
      <w:r>
        <w:rPr>
          <w:color w:val="221F1F"/>
          <w:spacing w:val="-3"/>
        </w:rPr>
        <w:t xml:space="preserve"> </w:t>
      </w:r>
      <w:r>
        <w:rPr>
          <w:color w:val="221F1F"/>
        </w:rPr>
        <w:t>the Letter</w:t>
      </w:r>
      <w:r>
        <w:rPr>
          <w:color w:val="221F1F"/>
          <w:spacing w:val="1"/>
        </w:rPr>
        <w:t xml:space="preserve"> </w:t>
      </w:r>
      <w:r>
        <w:rPr>
          <w:color w:val="221F1F"/>
        </w:rPr>
        <w:t>of</w:t>
      </w:r>
      <w:r>
        <w:rPr>
          <w:color w:val="221F1F"/>
          <w:spacing w:val="1"/>
        </w:rPr>
        <w:t xml:space="preserve"> </w:t>
      </w:r>
      <w:r>
        <w:rPr>
          <w:color w:val="221F1F"/>
        </w:rPr>
        <w:t>Acceptance.</w:t>
      </w:r>
    </w:p>
    <w:p w14:paraId="3BE64436" w14:textId="77777777" w:rsidR="0031330A" w:rsidRDefault="0031330A">
      <w:pPr>
        <w:pStyle w:val="BodyText"/>
        <w:rPr>
          <w:sz w:val="21"/>
        </w:rPr>
      </w:pPr>
    </w:p>
    <w:p w14:paraId="0BD3902E" w14:textId="77777777" w:rsidR="0031330A" w:rsidRDefault="00F22557">
      <w:pPr>
        <w:pStyle w:val="BodyText"/>
        <w:spacing w:line="232" w:lineRule="auto"/>
        <w:ind w:left="888" w:right="435" w:hanging="8"/>
        <w:jc w:val="both"/>
      </w:pPr>
      <w:r>
        <w:rPr>
          <w:b/>
          <w:color w:val="221F1F"/>
        </w:rPr>
        <w:t xml:space="preserve">“Drawings” </w:t>
      </w:r>
      <w:r>
        <w:rPr>
          <w:color w:val="221F1F"/>
        </w:rPr>
        <w:t>means the drawings of the Works, as included in the Contract, and any additional and modiﬁed</w:t>
      </w:r>
      <w:r>
        <w:rPr>
          <w:color w:val="221F1F"/>
          <w:spacing w:val="-52"/>
        </w:rPr>
        <w:t xml:space="preserve"> </w:t>
      </w:r>
      <w:r>
        <w:rPr>
          <w:color w:val="221F1F"/>
        </w:rPr>
        <w:t>drawings</w:t>
      </w:r>
      <w:r>
        <w:rPr>
          <w:color w:val="221F1F"/>
          <w:spacing w:val="-3"/>
        </w:rPr>
        <w:t xml:space="preserve"> </w:t>
      </w:r>
      <w:r>
        <w:rPr>
          <w:color w:val="221F1F"/>
        </w:rPr>
        <w:t>issued by</w:t>
      </w:r>
      <w:r>
        <w:rPr>
          <w:color w:val="221F1F"/>
          <w:spacing w:val="-2"/>
        </w:rPr>
        <w:t xml:space="preserve"> </w:t>
      </w:r>
      <w:r>
        <w:rPr>
          <w:color w:val="221F1F"/>
        </w:rPr>
        <w:t>(or</w:t>
      </w:r>
      <w:r>
        <w:rPr>
          <w:color w:val="221F1F"/>
          <w:spacing w:val="-3"/>
        </w:rPr>
        <w:t xml:space="preserve"> </w:t>
      </w:r>
      <w:r>
        <w:rPr>
          <w:color w:val="221F1F"/>
        </w:rPr>
        <w:t>on behalf of)</w:t>
      </w:r>
      <w:r>
        <w:rPr>
          <w:color w:val="221F1F"/>
          <w:spacing w:val="-2"/>
        </w:rPr>
        <w:t xml:space="preserve"> </w:t>
      </w:r>
      <w:r>
        <w:rPr>
          <w:color w:val="221F1F"/>
        </w:rPr>
        <w:t>the</w:t>
      </w:r>
      <w:r>
        <w:rPr>
          <w:color w:val="221F1F"/>
          <w:spacing w:val="-1"/>
        </w:rPr>
        <w:t xml:space="preserve"> </w:t>
      </w:r>
      <w:r>
        <w:rPr>
          <w:color w:val="221F1F"/>
        </w:rPr>
        <w:t>Procuring</w:t>
      </w:r>
      <w:r>
        <w:rPr>
          <w:color w:val="221F1F"/>
          <w:spacing w:val="-3"/>
        </w:rPr>
        <w:t xml:space="preserve"> </w:t>
      </w:r>
      <w:r>
        <w:rPr>
          <w:color w:val="221F1F"/>
        </w:rPr>
        <w:t>Entity</w:t>
      </w:r>
      <w:r>
        <w:rPr>
          <w:color w:val="221F1F"/>
          <w:spacing w:val="-3"/>
        </w:rPr>
        <w:t xml:space="preserve"> </w:t>
      </w:r>
      <w:r>
        <w:rPr>
          <w:color w:val="221F1F"/>
        </w:rPr>
        <w:t>in accordance</w:t>
      </w:r>
      <w:r>
        <w:rPr>
          <w:color w:val="221F1F"/>
          <w:spacing w:val="-1"/>
        </w:rPr>
        <w:t xml:space="preserve"> </w:t>
      </w:r>
      <w:r>
        <w:rPr>
          <w:color w:val="221F1F"/>
        </w:rPr>
        <w:t>with</w:t>
      </w:r>
      <w:r>
        <w:rPr>
          <w:color w:val="221F1F"/>
          <w:spacing w:val="-3"/>
        </w:rPr>
        <w:t xml:space="preserve"> </w:t>
      </w:r>
      <w:r>
        <w:rPr>
          <w:color w:val="221F1F"/>
        </w:rPr>
        <w:t>the Contract.</w:t>
      </w:r>
    </w:p>
    <w:p w14:paraId="4E4EEFE7" w14:textId="77777777" w:rsidR="0031330A" w:rsidRDefault="0031330A">
      <w:pPr>
        <w:pStyle w:val="BodyText"/>
        <w:spacing w:before="1"/>
        <w:rPr>
          <w:sz w:val="21"/>
        </w:rPr>
      </w:pPr>
    </w:p>
    <w:p w14:paraId="45565DCA" w14:textId="77777777" w:rsidR="0031330A" w:rsidRDefault="00F22557">
      <w:pPr>
        <w:pStyle w:val="BodyText"/>
        <w:spacing w:before="1" w:line="230" w:lineRule="auto"/>
        <w:ind w:left="888" w:right="426" w:hanging="8"/>
        <w:jc w:val="both"/>
      </w:pPr>
      <w:r>
        <w:rPr>
          <w:b/>
          <w:color w:val="221F1F"/>
        </w:rPr>
        <w:t xml:space="preserve">“Laws” </w:t>
      </w:r>
      <w:r>
        <w:rPr>
          <w:color w:val="221F1F"/>
        </w:rPr>
        <w:t>means all national legislation, statutes, ordinances, and regulations and by-laws of any legally</w:t>
      </w:r>
      <w:r>
        <w:rPr>
          <w:color w:val="221F1F"/>
          <w:spacing w:val="1"/>
        </w:rPr>
        <w:t xml:space="preserve"> </w:t>
      </w:r>
      <w:r>
        <w:rPr>
          <w:color w:val="221F1F"/>
        </w:rPr>
        <w:t>constituted</w:t>
      </w:r>
      <w:r>
        <w:rPr>
          <w:color w:val="221F1F"/>
          <w:spacing w:val="-1"/>
        </w:rPr>
        <w:t xml:space="preserve"> </w:t>
      </w:r>
      <w:r>
        <w:rPr>
          <w:color w:val="221F1F"/>
        </w:rPr>
        <w:t>public authority.</w:t>
      </w:r>
    </w:p>
    <w:p w14:paraId="1D58E54D" w14:textId="77777777" w:rsidR="0031330A" w:rsidRDefault="0031330A">
      <w:pPr>
        <w:pStyle w:val="BodyText"/>
        <w:spacing w:before="2"/>
        <w:rPr>
          <w:sz w:val="21"/>
        </w:rPr>
      </w:pPr>
    </w:p>
    <w:p w14:paraId="7661896B" w14:textId="77777777" w:rsidR="0031330A" w:rsidRDefault="00F22557">
      <w:pPr>
        <w:pStyle w:val="BodyText"/>
        <w:spacing w:line="230" w:lineRule="auto"/>
        <w:ind w:left="888" w:right="431" w:hanging="8"/>
        <w:jc w:val="both"/>
      </w:pPr>
      <w:r>
        <w:rPr>
          <w:b/>
          <w:color w:val="221F1F"/>
        </w:rPr>
        <w:t xml:space="preserve">“Letter of Acceptance” </w:t>
      </w:r>
      <w:r>
        <w:rPr>
          <w:color w:val="221F1F"/>
        </w:rPr>
        <w:t>means the letter of formal acceptance, signed by the contractor and the Procuring</w:t>
      </w:r>
      <w:r>
        <w:rPr>
          <w:color w:val="221F1F"/>
          <w:spacing w:val="1"/>
        </w:rPr>
        <w:t xml:space="preserve"> </w:t>
      </w:r>
      <w:r>
        <w:rPr>
          <w:color w:val="221F1F"/>
        </w:rPr>
        <w:t>Entity,</w:t>
      </w:r>
      <w:r>
        <w:rPr>
          <w:color w:val="221F1F"/>
          <w:spacing w:val="-1"/>
        </w:rPr>
        <w:t xml:space="preserve"> </w:t>
      </w:r>
      <w:r>
        <w:rPr>
          <w:color w:val="221F1F"/>
        </w:rPr>
        <w:t>including</w:t>
      </w:r>
      <w:r>
        <w:rPr>
          <w:color w:val="221F1F"/>
          <w:spacing w:val="-3"/>
        </w:rPr>
        <w:t xml:space="preserve"> </w:t>
      </w:r>
      <w:r>
        <w:rPr>
          <w:color w:val="221F1F"/>
        </w:rPr>
        <w:t>any</w:t>
      </w:r>
      <w:r>
        <w:rPr>
          <w:color w:val="221F1F"/>
          <w:spacing w:val="-2"/>
        </w:rPr>
        <w:t xml:space="preserve"> </w:t>
      </w:r>
      <w:r>
        <w:rPr>
          <w:color w:val="221F1F"/>
        </w:rPr>
        <w:t>annexed</w:t>
      </w:r>
      <w:r>
        <w:rPr>
          <w:color w:val="221F1F"/>
          <w:spacing w:val="-1"/>
        </w:rPr>
        <w:t xml:space="preserve"> </w:t>
      </w:r>
      <w:r>
        <w:rPr>
          <w:color w:val="221F1F"/>
        </w:rPr>
        <w:t>memoranda comprising</w:t>
      </w:r>
      <w:r>
        <w:rPr>
          <w:color w:val="221F1F"/>
          <w:spacing w:val="-5"/>
        </w:rPr>
        <w:t xml:space="preserve"> </w:t>
      </w:r>
      <w:r>
        <w:rPr>
          <w:color w:val="221F1F"/>
        </w:rPr>
        <w:t>agreements</w:t>
      </w:r>
      <w:r>
        <w:rPr>
          <w:color w:val="221F1F"/>
          <w:spacing w:val="-1"/>
        </w:rPr>
        <w:t xml:space="preserve"> </w:t>
      </w:r>
      <w:r>
        <w:rPr>
          <w:color w:val="221F1F"/>
        </w:rPr>
        <w:t>between</w:t>
      </w:r>
      <w:r>
        <w:rPr>
          <w:color w:val="221F1F"/>
          <w:spacing w:val="-3"/>
        </w:rPr>
        <w:t xml:space="preserve"> </w:t>
      </w:r>
      <w:r>
        <w:rPr>
          <w:color w:val="221F1F"/>
        </w:rPr>
        <w:t>and signed by</w:t>
      </w:r>
      <w:r>
        <w:rPr>
          <w:color w:val="221F1F"/>
          <w:spacing w:val="-3"/>
        </w:rPr>
        <w:t xml:space="preserve"> </w:t>
      </w:r>
      <w:r>
        <w:rPr>
          <w:color w:val="221F1F"/>
        </w:rPr>
        <w:t>both Parties.</w:t>
      </w:r>
    </w:p>
    <w:p w14:paraId="16E1D4E5" w14:textId="77777777" w:rsidR="0031330A" w:rsidRDefault="0031330A">
      <w:pPr>
        <w:pStyle w:val="BodyText"/>
        <w:spacing w:before="2"/>
        <w:rPr>
          <w:sz w:val="21"/>
        </w:rPr>
      </w:pPr>
    </w:p>
    <w:p w14:paraId="70B114F4" w14:textId="77777777" w:rsidR="0031330A" w:rsidRDefault="00F22557">
      <w:pPr>
        <w:pStyle w:val="BodyText"/>
        <w:spacing w:line="230" w:lineRule="auto"/>
        <w:ind w:left="888" w:right="422" w:hanging="8"/>
        <w:jc w:val="both"/>
      </w:pPr>
      <w:r>
        <w:rPr>
          <w:b/>
          <w:color w:val="221F1F"/>
        </w:rPr>
        <w:t xml:space="preserve">“Letter of Tender” </w:t>
      </w:r>
      <w:r>
        <w:rPr>
          <w:color w:val="221F1F"/>
        </w:rPr>
        <w:t>means the document entitled letter of tender or letter of tender, which was completed by</w:t>
      </w:r>
      <w:r>
        <w:rPr>
          <w:color w:val="221F1F"/>
          <w:spacing w:val="-52"/>
        </w:rPr>
        <w:t xml:space="preserve"> </w:t>
      </w:r>
      <w:r>
        <w:rPr>
          <w:color w:val="221F1F"/>
        </w:rPr>
        <w:t>the</w:t>
      </w:r>
      <w:r>
        <w:rPr>
          <w:color w:val="221F1F"/>
          <w:spacing w:val="-1"/>
        </w:rPr>
        <w:t xml:space="preserve"> </w:t>
      </w:r>
      <w:r>
        <w:rPr>
          <w:color w:val="221F1F"/>
        </w:rPr>
        <w:t>Contractor and includes</w:t>
      </w:r>
      <w:r>
        <w:rPr>
          <w:color w:val="221F1F"/>
          <w:spacing w:val="-2"/>
        </w:rPr>
        <w:t xml:space="preserve"> </w:t>
      </w:r>
      <w:r>
        <w:rPr>
          <w:color w:val="221F1F"/>
        </w:rPr>
        <w:t>the signed</w:t>
      </w:r>
      <w:r>
        <w:rPr>
          <w:color w:val="221F1F"/>
          <w:spacing w:val="-1"/>
        </w:rPr>
        <w:t xml:space="preserve"> </w:t>
      </w:r>
      <w:r>
        <w:rPr>
          <w:color w:val="221F1F"/>
        </w:rPr>
        <w:t>offer to the</w:t>
      </w:r>
      <w:r>
        <w:rPr>
          <w:color w:val="221F1F"/>
          <w:spacing w:val="-1"/>
        </w:rPr>
        <w:t xml:space="preserve"> </w:t>
      </w:r>
      <w:r>
        <w:rPr>
          <w:color w:val="221F1F"/>
        </w:rPr>
        <w:t>Procuring</w:t>
      </w:r>
      <w:r>
        <w:rPr>
          <w:color w:val="221F1F"/>
          <w:spacing w:val="-2"/>
        </w:rPr>
        <w:t xml:space="preserve"> </w:t>
      </w:r>
      <w:r>
        <w:rPr>
          <w:color w:val="221F1F"/>
        </w:rPr>
        <w:t>Entity</w:t>
      </w:r>
      <w:r>
        <w:rPr>
          <w:color w:val="221F1F"/>
          <w:spacing w:val="-3"/>
        </w:rPr>
        <w:t xml:space="preserve"> </w:t>
      </w:r>
      <w:r>
        <w:rPr>
          <w:color w:val="221F1F"/>
        </w:rPr>
        <w:t>for</w:t>
      </w:r>
      <w:r>
        <w:rPr>
          <w:color w:val="221F1F"/>
          <w:spacing w:val="1"/>
        </w:rPr>
        <w:t xml:space="preserve"> </w:t>
      </w:r>
      <w:r>
        <w:rPr>
          <w:color w:val="221F1F"/>
        </w:rPr>
        <w:t>the</w:t>
      </w:r>
      <w:r>
        <w:rPr>
          <w:color w:val="221F1F"/>
          <w:spacing w:val="-3"/>
        </w:rPr>
        <w:t xml:space="preserve"> </w:t>
      </w:r>
      <w:r>
        <w:rPr>
          <w:color w:val="221F1F"/>
        </w:rPr>
        <w:t>Works.</w:t>
      </w:r>
    </w:p>
    <w:p w14:paraId="547DC495" w14:textId="77777777" w:rsidR="0031330A" w:rsidRDefault="0031330A">
      <w:pPr>
        <w:pStyle w:val="BodyText"/>
        <w:spacing w:before="10"/>
        <w:rPr>
          <w:sz w:val="20"/>
        </w:rPr>
      </w:pPr>
    </w:p>
    <w:p w14:paraId="77EB705A" w14:textId="77777777" w:rsidR="0031330A" w:rsidRDefault="00F22557">
      <w:pPr>
        <w:pStyle w:val="Heading4"/>
        <w:spacing w:before="1" w:line="235" w:lineRule="auto"/>
        <w:ind w:left="888" w:right="429" w:hanging="8"/>
        <w:jc w:val="both"/>
      </w:pPr>
      <w:r>
        <w:rPr>
          <w:color w:val="221F1F"/>
        </w:rPr>
        <w:t>“</w:t>
      </w:r>
      <w:r>
        <w:rPr>
          <w:b w:val="0"/>
          <w:color w:val="221F1F"/>
        </w:rPr>
        <w:t>SCC</w:t>
      </w:r>
      <w:r>
        <w:rPr>
          <w:color w:val="221F1F"/>
        </w:rPr>
        <w:t>” means the Special Conditions of Contract completed by the Procuring Entity which modify the</w:t>
      </w:r>
      <w:r>
        <w:rPr>
          <w:color w:val="221F1F"/>
          <w:spacing w:val="-52"/>
        </w:rPr>
        <w:t xml:space="preserve"> </w:t>
      </w:r>
      <w:r>
        <w:rPr>
          <w:color w:val="221F1F"/>
        </w:rPr>
        <w:t>General Conditions</w:t>
      </w:r>
      <w:r>
        <w:rPr>
          <w:color w:val="221F1F"/>
          <w:spacing w:val="-2"/>
        </w:rPr>
        <w:t xml:space="preserve"> </w:t>
      </w:r>
      <w:r>
        <w:rPr>
          <w:color w:val="221F1F"/>
        </w:rPr>
        <w:t>of</w:t>
      </w:r>
      <w:r>
        <w:rPr>
          <w:color w:val="221F1F"/>
          <w:spacing w:val="3"/>
        </w:rPr>
        <w:t xml:space="preserve"> </w:t>
      </w:r>
      <w:r>
        <w:rPr>
          <w:color w:val="221F1F"/>
        </w:rPr>
        <w:t>Contract.</w:t>
      </w:r>
    </w:p>
    <w:p w14:paraId="1E421FF0" w14:textId="77777777" w:rsidR="0031330A" w:rsidRDefault="0031330A">
      <w:pPr>
        <w:pStyle w:val="BodyText"/>
        <w:spacing w:before="7"/>
        <w:rPr>
          <w:b/>
          <w:sz w:val="20"/>
        </w:rPr>
      </w:pPr>
    </w:p>
    <w:p w14:paraId="69CFFBBF" w14:textId="77777777" w:rsidR="0031330A" w:rsidRDefault="00F22557">
      <w:pPr>
        <w:pStyle w:val="BodyText"/>
        <w:spacing w:line="230" w:lineRule="auto"/>
        <w:ind w:left="888" w:right="425" w:hanging="8"/>
        <w:jc w:val="both"/>
      </w:pPr>
      <w:r>
        <w:rPr>
          <w:b/>
          <w:color w:val="221F1F"/>
        </w:rPr>
        <w:t xml:space="preserve">“Schedules” </w:t>
      </w:r>
      <w:r>
        <w:rPr>
          <w:color w:val="221F1F"/>
        </w:rPr>
        <w:t xml:space="preserve">means the document(s) entitled schedules, completed by the </w:t>
      </w:r>
      <w:proofErr w:type="gramStart"/>
      <w:r>
        <w:rPr>
          <w:color w:val="221F1F"/>
        </w:rPr>
        <w:t>Contractor</w:t>
      </w:r>
      <w:proofErr w:type="gramEnd"/>
      <w:r>
        <w:rPr>
          <w:color w:val="221F1F"/>
        </w:rPr>
        <w:t xml:space="preserve"> and submitted with the</w:t>
      </w:r>
      <w:r>
        <w:rPr>
          <w:color w:val="221F1F"/>
          <w:spacing w:val="-52"/>
        </w:rPr>
        <w:t xml:space="preserve"> </w:t>
      </w:r>
      <w:r>
        <w:rPr>
          <w:color w:val="221F1F"/>
        </w:rPr>
        <w:t>Letter of Tender, as included in the Contract. Such document may include the Bills of Quantities, data, lists,</w:t>
      </w:r>
      <w:r>
        <w:rPr>
          <w:color w:val="221F1F"/>
          <w:spacing w:val="1"/>
        </w:rPr>
        <w:t xml:space="preserve"> </w:t>
      </w:r>
      <w:r>
        <w:rPr>
          <w:color w:val="221F1F"/>
        </w:rPr>
        <w:t>and</w:t>
      </w:r>
      <w:r>
        <w:rPr>
          <w:color w:val="221F1F"/>
          <w:spacing w:val="-1"/>
        </w:rPr>
        <w:t xml:space="preserve"> </w:t>
      </w:r>
      <w:r>
        <w:rPr>
          <w:color w:val="221F1F"/>
        </w:rPr>
        <w:t>schedules</w:t>
      </w:r>
      <w:r>
        <w:rPr>
          <w:color w:val="221F1F"/>
          <w:spacing w:val="-2"/>
        </w:rPr>
        <w:t xml:space="preserve"> </w:t>
      </w:r>
      <w:r>
        <w:rPr>
          <w:color w:val="221F1F"/>
        </w:rPr>
        <w:t>of</w:t>
      </w:r>
      <w:r>
        <w:rPr>
          <w:color w:val="221F1F"/>
          <w:spacing w:val="-2"/>
        </w:rPr>
        <w:t xml:space="preserve"> </w:t>
      </w:r>
      <w:r>
        <w:rPr>
          <w:color w:val="221F1F"/>
        </w:rPr>
        <w:t>rates</w:t>
      </w:r>
      <w:r>
        <w:rPr>
          <w:color w:val="221F1F"/>
          <w:spacing w:val="2"/>
        </w:rPr>
        <w:t xml:space="preserve"> </w:t>
      </w:r>
      <w:r>
        <w:rPr>
          <w:color w:val="221F1F"/>
        </w:rPr>
        <w:t>and/or</w:t>
      </w:r>
      <w:r>
        <w:rPr>
          <w:color w:val="221F1F"/>
          <w:spacing w:val="1"/>
        </w:rPr>
        <w:t xml:space="preserve"> </w:t>
      </w:r>
      <w:r>
        <w:rPr>
          <w:color w:val="221F1F"/>
        </w:rPr>
        <w:t>prices.</w:t>
      </w:r>
    </w:p>
    <w:p w14:paraId="6AF9CC1D" w14:textId="77777777" w:rsidR="0031330A" w:rsidRDefault="0031330A">
      <w:pPr>
        <w:pStyle w:val="BodyText"/>
        <w:spacing w:before="5"/>
        <w:rPr>
          <w:sz w:val="21"/>
        </w:rPr>
      </w:pPr>
    </w:p>
    <w:p w14:paraId="0C186CCC" w14:textId="77777777" w:rsidR="0031330A" w:rsidRDefault="00F22557">
      <w:pPr>
        <w:pStyle w:val="BodyText"/>
        <w:spacing w:line="230" w:lineRule="auto"/>
        <w:ind w:left="888" w:right="423" w:hanging="8"/>
        <w:jc w:val="both"/>
      </w:pPr>
      <w:r>
        <w:rPr>
          <w:b/>
          <w:color w:val="221F1F"/>
        </w:rPr>
        <w:t xml:space="preserve">“Speciﬁcation” </w:t>
      </w:r>
      <w:r>
        <w:rPr>
          <w:color w:val="221F1F"/>
        </w:rPr>
        <w:t>means the document entitled speciﬁcation, as included in the Contract, and any additions</w:t>
      </w:r>
      <w:r>
        <w:rPr>
          <w:color w:val="221F1F"/>
          <w:spacing w:val="1"/>
        </w:rPr>
        <w:t xml:space="preserve"> </w:t>
      </w:r>
      <w:r>
        <w:rPr>
          <w:color w:val="221F1F"/>
        </w:rPr>
        <w:t>and</w:t>
      </w:r>
      <w:r>
        <w:rPr>
          <w:color w:val="221F1F"/>
          <w:spacing w:val="-2"/>
        </w:rPr>
        <w:t xml:space="preserve"> </w:t>
      </w:r>
      <w:r>
        <w:rPr>
          <w:color w:val="221F1F"/>
        </w:rPr>
        <w:t>modiﬁcations</w:t>
      </w:r>
      <w:r>
        <w:rPr>
          <w:color w:val="221F1F"/>
          <w:spacing w:val="-1"/>
        </w:rPr>
        <w:t xml:space="preserve"> </w:t>
      </w:r>
      <w:r>
        <w:rPr>
          <w:color w:val="221F1F"/>
        </w:rPr>
        <w:t>to</w:t>
      </w:r>
      <w:r>
        <w:rPr>
          <w:color w:val="221F1F"/>
          <w:spacing w:val="-4"/>
        </w:rPr>
        <w:t xml:space="preserve"> </w:t>
      </w:r>
      <w:r>
        <w:rPr>
          <w:color w:val="221F1F"/>
        </w:rPr>
        <w:t>the</w:t>
      </w:r>
      <w:r>
        <w:rPr>
          <w:color w:val="221F1F"/>
          <w:spacing w:val="-3"/>
        </w:rPr>
        <w:t xml:space="preserve"> </w:t>
      </w:r>
      <w:r>
        <w:rPr>
          <w:color w:val="221F1F"/>
        </w:rPr>
        <w:t>speciﬁcation</w:t>
      </w:r>
      <w:r>
        <w:rPr>
          <w:color w:val="221F1F"/>
          <w:spacing w:val="-4"/>
        </w:rPr>
        <w:t xml:space="preserve"> </w:t>
      </w:r>
      <w:r>
        <w:rPr>
          <w:color w:val="221F1F"/>
        </w:rPr>
        <w:t>in</w:t>
      </w:r>
      <w:r>
        <w:rPr>
          <w:color w:val="221F1F"/>
          <w:spacing w:val="-2"/>
        </w:rPr>
        <w:t xml:space="preserve"> </w:t>
      </w:r>
      <w:r>
        <w:rPr>
          <w:color w:val="221F1F"/>
        </w:rPr>
        <w:t>accordance</w:t>
      </w:r>
      <w:r>
        <w:rPr>
          <w:color w:val="221F1F"/>
          <w:spacing w:val="-1"/>
        </w:rPr>
        <w:t xml:space="preserve"> </w:t>
      </w:r>
      <w:r>
        <w:rPr>
          <w:color w:val="221F1F"/>
        </w:rPr>
        <w:t>with</w:t>
      </w:r>
      <w:r>
        <w:rPr>
          <w:color w:val="221F1F"/>
          <w:spacing w:val="-4"/>
        </w:rPr>
        <w:t xml:space="preserve"> </w:t>
      </w:r>
      <w:r>
        <w:rPr>
          <w:color w:val="221F1F"/>
        </w:rPr>
        <w:t>the</w:t>
      </w:r>
      <w:r>
        <w:rPr>
          <w:color w:val="221F1F"/>
          <w:spacing w:val="-1"/>
        </w:rPr>
        <w:t xml:space="preserve"> </w:t>
      </w:r>
      <w:proofErr w:type="spellStart"/>
      <w:r>
        <w:rPr>
          <w:color w:val="221F1F"/>
        </w:rPr>
        <w:t>Contract.Such</w:t>
      </w:r>
      <w:proofErr w:type="spellEnd"/>
      <w:r>
        <w:rPr>
          <w:color w:val="221F1F"/>
          <w:spacing w:val="-4"/>
        </w:rPr>
        <w:t xml:space="preserve"> </w:t>
      </w:r>
      <w:r>
        <w:rPr>
          <w:color w:val="221F1F"/>
        </w:rPr>
        <w:t>document</w:t>
      </w:r>
      <w:r>
        <w:rPr>
          <w:color w:val="221F1F"/>
          <w:spacing w:val="-1"/>
        </w:rPr>
        <w:t xml:space="preserve"> </w:t>
      </w:r>
      <w:r>
        <w:rPr>
          <w:color w:val="221F1F"/>
        </w:rPr>
        <w:t>speciﬁes</w:t>
      </w:r>
      <w:r>
        <w:rPr>
          <w:color w:val="221F1F"/>
          <w:spacing w:val="-3"/>
        </w:rPr>
        <w:t xml:space="preserve"> </w:t>
      </w:r>
      <w:r>
        <w:rPr>
          <w:color w:val="221F1F"/>
        </w:rPr>
        <w:t>the</w:t>
      </w:r>
      <w:r>
        <w:rPr>
          <w:color w:val="221F1F"/>
          <w:spacing w:val="-3"/>
        </w:rPr>
        <w:t xml:space="preserve"> </w:t>
      </w:r>
      <w:r>
        <w:rPr>
          <w:color w:val="221F1F"/>
        </w:rPr>
        <w:t>Works.</w:t>
      </w:r>
    </w:p>
    <w:p w14:paraId="2012961E" w14:textId="77777777" w:rsidR="0031330A" w:rsidRDefault="0031330A">
      <w:pPr>
        <w:pStyle w:val="BodyText"/>
        <w:rPr>
          <w:sz w:val="21"/>
        </w:rPr>
      </w:pPr>
    </w:p>
    <w:p w14:paraId="0415C5BC" w14:textId="77777777" w:rsidR="0031330A" w:rsidRDefault="00F22557">
      <w:pPr>
        <w:pStyle w:val="BodyText"/>
        <w:spacing w:line="232" w:lineRule="auto"/>
        <w:ind w:left="888" w:right="425" w:hanging="8"/>
        <w:jc w:val="both"/>
      </w:pPr>
      <w:r>
        <w:rPr>
          <w:b/>
          <w:color w:val="221F1F"/>
        </w:rPr>
        <w:t xml:space="preserve">“Tender” </w:t>
      </w:r>
      <w:r>
        <w:rPr>
          <w:color w:val="221F1F"/>
        </w:rPr>
        <w:t>means the Letter of Tender and all other documents which the Contractor submitted with the</w:t>
      </w:r>
      <w:r>
        <w:rPr>
          <w:color w:val="221F1F"/>
          <w:spacing w:val="1"/>
        </w:rPr>
        <w:t xml:space="preserve"> </w:t>
      </w:r>
      <w:r>
        <w:rPr>
          <w:color w:val="221F1F"/>
        </w:rPr>
        <w:t>Letter of</w:t>
      </w:r>
      <w:r>
        <w:rPr>
          <w:color w:val="221F1F"/>
          <w:spacing w:val="-2"/>
        </w:rPr>
        <w:t xml:space="preserve"> </w:t>
      </w:r>
      <w:r>
        <w:rPr>
          <w:color w:val="221F1F"/>
        </w:rPr>
        <w:t>Tender,</w:t>
      </w:r>
      <w:r>
        <w:rPr>
          <w:color w:val="221F1F"/>
          <w:spacing w:val="-10"/>
        </w:rPr>
        <w:t xml:space="preserve"> </w:t>
      </w:r>
      <w:r>
        <w:rPr>
          <w:color w:val="221F1F"/>
        </w:rPr>
        <w:t>as</w:t>
      </w:r>
      <w:r>
        <w:rPr>
          <w:color w:val="221F1F"/>
          <w:spacing w:val="-1"/>
        </w:rPr>
        <w:t xml:space="preserve"> </w:t>
      </w:r>
      <w:r>
        <w:rPr>
          <w:color w:val="221F1F"/>
        </w:rPr>
        <w:t>included</w:t>
      </w:r>
      <w:r>
        <w:rPr>
          <w:color w:val="221F1F"/>
          <w:spacing w:val="1"/>
        </w:rPr>
        <w:t xml:space="preserve"> </w:t>
      </w:r>
      <w:r>
        <w:rPr>
          <w:color w:val="221F1F"/>
        </w:rPr>
        <w:t>in</w:t>
      </w:r>
      <w:r>
        <w:rPr>
          <w:color w:val="221F1F"/>
          <w:spacing w:val="-3"/>
        </w:rPr>
        <w:t xml:space="preserve"> </w:t>
      </w:r>
      <w:r>
        <w:rPr>
          <w:color w:val="221F1F"/>
        </w:rPr>
        <w:t>the</w:t>
      </w:r>
      <w:r>
        <w:rPr>
          <w:color w:val="221F1F"/>
          <w:spacing w:val="-1"/>
        </w:rPr>
        <w:t xml:space="preserve"> </w:t>
      </w:r>
      <w:r>
        <w:rPr>
          <w:color w:val="221F1F"/>
        </w:rPr>
        <w:t>Contract.</w:t>
      </w:r>
    </w:p>
    <w:p w14:paraId="524F5FB0" w14:textId="77777777" w:rsidR="0031330A" w:rsidRDefault="0031330A">
      <w:pPr>
        <w:pStyle w:val="BodyText"/>
        <w:spacing w:before="10"/>
        <w:rPr>
          <w:sz w:val="20"/>
        </w:rPr>
      </w:pPr>
    </w:p>
    <w:p w14:paraId="4A16CB16" w14:textId="77777777" w:rsidR="0031330A" w:rsidRDefault="00F22557">
      <w:pPr>
        <w:pStyle w:val="Heading4"/>
        <w:numPr>
          <w:ilvl w:val="2"/>
          <w:numId w:val="46"/>
        </w:numPr>
        <w:tabs>
          <w:tab w:val="left" w:pos="884"/>
        </w:tabs>
        <w:spacing w:before="1"/>
        <w:ind w:left="883" w:hanging="632"/>
        <w:jc w:val="both"/>
        <w:rPr>
          <w:color w:val="221F1F"/>
        </w:rPr>
      </w:pPr>
      <w:r>
        <w:rPr>
          <w:color w:val="221F1F"/>
        </w:rPr>
        <w:t>Parties and</w:t>
      </w:r>
      <w:r>
        <w:rPr>
          <w:color w:val="221F1F"/>
          <w:spacing w:val="-3"/>
        </w:rPr>
        <w:t xml:space="preserve"> </w:t>
      </w:r>
      <w:r>
        <w:rPr>
          <w:color w:val="221F1F"/>
        </w:rPr>
        <w:t>Persons</w:t>
      </w:r>
    </w:p>
    <w:p w14:paraId="6779F743" w14:textId="77777777" w:rsidR="0031330A" w:rsidRDefault="0031330A">
      <w:pPr>
        <w:pStyle w:val="BodyText"/>
        <w:spacing w:before="5"/>
        <w:rPr>
          <w:b/>
          <w:sz w:val="20"/>
        </w:rPr>
      </w:pPr>
    </w:p>
    <w:p w14:paraId="4D0FB13C" w14:textId="77777777" w:rsidR="0031330A" w:rsidRDefault="00F22557">
      <w:pPr>
        <w:pStyle w:val="BodyText"/>
        <w:spacing w:line="230" w:lineRule="auto"/>
        <w:ind w:left="886" w:right="431" w:hanging="5"/>
        <w:jc w:val="both"/>
      </w:pPr>
      <w:r>
        <w:rPr>
          <w:b/>
          <w:color w:val="221F1F"/>
        </w:rPr>
        <w:t xml:space="preserve">“Contractor's Personnel” </w:t>
      </w:r>
      <w:r>
        <w:rPr>
          <w:color w:val="221F1F"/>
        </w:rPr>
        <w:t>means the Contractor's Representative and all personnel whom the Contractor</w:t>
      </w:r>
      <w:r>
        <w:rPr>
          <w:color w:val="221F1F"/>
          <w:spacing w:val="1"/>
        </w:rPr>
        <w:t xml:space="preserve"> </w:t>
      </w:r>
      <w:r>
        <w:rPr>
          <w:color w:val="221F1F"/>
        </w:rPr>
        <w:t xml:space="preserve">utilizes on Site, who may include the staff, </w:t>
      </w:r>
      <w:proofErr w:type="gramStart"/>
      <w:r>
        <w:rPr>
          <w:color w:val="221F1F"/>
        </w:rPr>
        <w:t>labor</w:t>
      </w:r>
      <w:proofErr w:type="gramEnd"/>
      <w:r>
        <w:rPr>
          <w:color w:val="221F1F"/>
        </w:rPr>
        <w:t xml:space="preserve"> and other employees of the Contractor and of each</w:t>
      </w:r>
      <w:r>
        <w:rPr>
          <w:color w:val="221F1F"/>
          <w:spacing w:val="1"/>
        </w:rPr>
        <w:t xml:space="preserve"> </w:t>
      </w:r>
      <w:r>
        <w:rPr>
          <w:color w:val="221F1F"/>
        </w:rPr>
        <w:t>Subcontractor;</w:t>
      </w:r>
      <w:r>
        <w:rPr>
          <w:color w:val="221F1F"/>
          <w:spacing w:val="-3"/>
        </w:rPr>
        <w:t xml:space="preserve"> </w:t>
      </w:r>
      <w:r>
        <w:rPr>
          <w:color w:val="221F1F"/>
        </w:rPr>
        <w:t>and</w:t>
      </w:r>
      <w:r>
        <w:rPr>
          <w:color w:val="221F1F"/>
          <w:spacing w:val="-1"/>
        </w:rPr>
        <w:t xml:space="preserve"> </w:t>
      </w:r>
      <w:r>
        <w:rPr>
          <w:color w:val="221F1F"/>
        </w:rPr>
        <w:t>any</w:t>
      </w:r>
      <w:r>
        <w:rPr>
          <w:color w:val="221F1F"/>
          <w:spacing w:val="-3"/>
        </w:rPr>
        <w:t xml:space="preserve"> </w:t>
      </w:r>
      <w:r>
        <w:rPr>
          <w:color w:val="221F1F"/>
        </w:rPr>
        <w:t>other personnel</w:t>
      </w:r>
      <w:r>
        <w:rPr>
          <w:color w:val="221F1F"/>
          <w:spacing w:val="-1"/>
        </w:rPr>
        <w:t xml:space="preserve"> </w:t>
      </w:r>
      <w:r>
        <w:rPr>
          <w:color w:val="221F1F"/>
        </w:rPr>
        <w:t>assisting</w:t>
      </w:r>
      <w:r>
        <w:rPr>
          <w:color w:val="221F1F"/>
          <w:spacing w:val="-4"/>
        </w:rPr>
        <w:t xml:space="preserve"> </w:t>
      </w:r>
      <w:r>
        <w:rPr>
          <w:color w:val="221F1F"/>
        </w:rPr>
        <w:t>the Contractor</w:t>
      </w:r>
      <w:r>
        <w:rPr>
          <w:color w:val="221F1F"/>
          <w:spacing w:val="-3"/>
        </w:rPr>
        <w:t xml:space="preserve"> </w:t>
      </w:r>
      <w:r>
        <w:rPr>
          <w:color w:val="221F1F"/>
        </w:rPr>
        <w:t>in</w:t>
      </w:r>
      <w:r>
        <w:rPr>
          <w:color w:val="221F1F"/>
          <w:spacing w:val="-3"/>
        </w:rPr>
        <w:t xml:space="preserve"> </w:t>
      </w:r>
      <w:r>
        <w:rPr>
          <w:color w:val="221F1F"/>
        </w:rPr>
        <w:t>the</w:t>
      </w:r>
      <w:r>
        <w:rPr>
          <w:color w:val="221F1F"/>
          <w:spacing w:val="-1"/>
        </w:rPr>
        <w:t xml:space="preserve"> </w:t>
      </w:r>
      <w:r>
        <w:rPr>
          <w:color w:val="221F1F"/>
        </w:rPr>
        <w:t>execution of</w:t>
      </w:r>
      <w:r>
        <w:rPr>
          <w:color w:val="221F1F"/>
          <w:spacing w:val="-1"/>
        </w:rPr>
        <w:t xml:space="preserve"> </w:t>
      </w:r>
      <w:r>
        <w:rPr>
          <w:color w:val="221F1F"/>
        </w:rPr>
        <w:t>the Works.</w:t>
      </w:r>
    </w:p>
    <w:p w14:paraId="6E0F3A36" w14:textId="77777777" w:rsidR="0031330A" w:rsidRDefault="0031330A">
      <w:pPr>
        <w:pStyle w:val="BodyText"/>
        <w:spacing w:before="4"/>
        <w:rPr>
          <w:sz w:val="21"/>
        </w:rPr>
      </w:pPr>
    </w:p>
    <w:p w14:paraId="59392DA4" w14:textId="77777777" w:rsidR="0031330A" w:rsidRDefault="00F22557">
      <w:pPr>
        <w:pStyle w:val="BodyText"/>
        <w:spacing w:line="230" w:lineRule="auto"/>
        <w:ind w:left="886" w:right="422" w:hanging="5"/>
        <w:jc w:val="both"/>
      </w:pPr>
      <w:r>
        <w:rPr>
          <w:b/>
          <w:color w:val="221F1F"/>
        </w:rPr>
        <w:t xml:space="preserve">“Contractor's Representative” </w:t>
      </w:r>
      <w:r>
        <w:rPr>
          <w:color w:val="221F1F"/>
        </w:rPr>
        <w:t>means the person named by the Contract or in the Contractor appointed</w:t>
      </w:r>
      <w:r>
        <w:rPr>
          <w:color w:val="221F1F"/>
          <w:spacing w:val="1"/>
        </w:rPr>
        <w:t xml:space="preserve"> </w:t>
      </w:r>
      <w:r>
        <w:rPr>
          <w:color w:val="221F1F"/>
        </w:rPr>
        <w:t>from time to time by the Contractor under Sub-Clause 4.3 [Contractor's Representative], who acts on behalf</w:t>
      </w:r>
      <w:r>
        <w:rPr>
          <w:color w:val="221F1F"/>
          <w:spacing w:val="1"/>
        </w:rPr>
        <w:t xml:space="preserve"> </w:t>
      </w:r>
      <w:r>
        <w:rPr>
          <w:color w:val="221F1F"/>
        </w:rPr>
        <w:t>of</w:t>
      </w:r>
      <w:r>
        <w:rPr>
          <w:color w:val="221F1F"/>
          <w:spacing w:val="-1"/>
        </w:rPr>
        <w:t xml:space="preserve"> </w:t>
      </w:r>
      <w:r>
        <w:rPr>
          <w:color w:val="221F1F"/>
        </w:rPr>
        <w:t>the Contractor.</w:t>
      </w:r>
    </w:p>
    <w:p w14:paraId="0198C885" w14:textId="77777777" w:rsidR="0031330A" w:rsidRDefault="0031330A">
      <w:pPr>
        <w:pStyle w:val="BodyText"/>
        <w:rPr>
          <w:sz w:val="21"/>
        </w:rPr>
      </w:pPr>
    </w:p>
    <w:p w14:paraId="5D5144EC" w14:textId="77777777" w:rsidR="0031330A" w:rsidRDefault="00F22557">
      <w:pPr>
        <w:pStyle w:val="BodyText"/>
        <w:spacing w:line="232" w:lineRule="auto"/>
        <w:ind w:left="886" w:right="423" w:hanging="5"/>
        <w:jc w:val="both"/>
      </w:pPr>
      <w:r>
        <w:rPr>
          <w:b/>
          <w:color w:val="221F1F"/>
        </w:rPr>
        <w:t xml:space="preserve">“Contractor” </w:t>
      </w:r>
      <w:r>
        <w:rPr>
          <w:color w:val="221F1F"/>
        </w:rPr>
        <w:t>means the person(s) named as contractor in the Letter of Tender accepted by the Procuring</w:t>
      </w:r>
      <w:r>
        <w:rPr>
          <w:color w:val="221F1F"/>
          <w:spacing w:val="1"/>
        </w:rPr>
        <w:t xml:space="preserve"> </w:t>
      </w:r>
      <w:r>
        <w:rPr>
          <w:color w:val="221F1F"/>
        </w:rPr>
        <w:t>Entity</w:t>
      </w:r>
      <w:r>
        <w:rPr>
          <w:color w:val="221F1F"/>
          <w:spacing w:val="-4"/>
        </w:rPr>
        <w:t xml:space="preserve"> </w:t>
      </w:r>
      <w:r>
        <w:rPr>
          <w:color w:val="221F1F"/>
        </w:rPr>
        <w:t>and the legal</w:t>
      </w:r>
      <w:r>
        <w:rPr>
          <w:color w:val="221F1F"/>
          <w:spacing w:val="1"/>
        </w:rPr>
        <w:t xml:space="preserve"> </w:t>
      </w:r>
      <w:r>
        <w:rPr>
          <w:color w:val="221F1F"/>
        </w:rPr>
        <w:t>successors</w:t>
      </w:r>
      <w:r>
        <w:rPr>
          <w:color w:val="221F1F"/>
          <w:spacing w:val="-1"/>
        </w:rPr>
        <w:t xml:space="preserve"> </w:t>
      </w:r>
      <w:r>
        <w:rPr>
          <w:color w:val="221F1F"/>
        </w:rPr>
        <w:t>in title</w:t>
      </w:r>
      <w:r>
        <w:rPr>
          <w:color w:val="221F1F"/>
          <w:spacing w:val="-2"/>
        </w:rPr>
        <w:t xml:space="preserve"> </w:t>
      </w:r>
      <w:r>
        <w:rPr>
          <w:color w:val="221F1F"/>
        </w:rPr>
        <w:t>to</w:t>
      </w:r>
      <w:r>
        <w:rPr>
          <w:color w:val="221F1F"/>
          <w:spacing w:val="-3"/>
        </w:rPr>
        <w:t xml:space="preserve"> </w:t>
      </w:r>
      <w:r>
        <w:rPr>
          <w:color w:val="221F1F"/>
        </w:rPr>
        <w:t>this person(s).</w:t>
      </w:r>
    </w:p>
    <w:p w14:paraId="11CDEAD4" w14:textId="77777777" w:rsidR="0031330A" w:rsidRDefault="0031330A">
      <w:pPr>
        <w:pStyle w:val="BodyText"/>
        <w:spacing w:before="2"/>
        <w:rPr>
          <w:sz w:val="21"/>
        </w:rPr>
      </w:pPr>
    </w:p>
    <w:p w14:paraId="23B684D5" w14:textId="77777777" w:rsidR="0031330A" w:rsidRDefault="00F22557">
      <w:pPr>
        <w:pStyle w:val="BodyText"/>
        <w:spacing w:line="230" w:lineRule="auto"/>
        <w:ind w:left="886" w:right="423" w:hanging="5"/>
        <w:jc w:val="both"/>
      </w:pPr>
      <w:r>
        <w:rPr>
          <w:b/>
          <w:color w:val="221F1F"/>
        </w:rPr>
        <w:t xml:space="preserve">“Engineer” </w:t>
      </w:r>
      <w:r>
        <w:rPr>
          <w:color w:val="221F1F"/>
        </w:rPr>
        <w:t>means the person appointed by the Procuring Entity to act as the Engineer for the purposes of</w:t>
      </w:r>
      <w:r>
        <w:rPr>
          <w:color w:val="221F1F"/>
          <w:spacing w:val="1"/>
        </w:rPr>
        <w:t xml:space="preserve"> </w:t>
      </w:r>
      <w:r>
        <w:rPr>
          <w:color w:val="221F1F"/>
        </w:rPr>
        <w:t>the Contract</w:t>
      </w:r>
      <w:r>
        <w:rPr>
          <w:color w:val="221F1F"/>
          <w:spacing w:val="55"/>
        </w:rPr>
        <w:t xml:space="preserve"> </w:t>
      </w:r>
      <w:r>
        <w:rPr>
          <w:color w:val="221F1F"/>
        </w:rPr>
        <w:t xml:space="preserve">and named in the </w:t>
      </w:r>
      <w:r>
        <w:rPr>
          <w:b/>
          <w:color w:val="221F1F"/>
        </w:rPr>
        <w:t>SCC</w:t>
      </w:r>
      <w:r>
        <w:rPr>
          <w:color w:val="221F1F"/>
        </w:rPr>
        <w:t>, or other person appointed from time to time by the Procuring Entity</w:t>
      </w:r>
      <w:r>
        <w:rPr>
          <w:color w:val="221F1F"/>
          <w:spacing w:val="1"/>
        </w:rPr>
        <w:t xml:space="preserve"> </w:t>
      </w:r>
      <w:r>
        <w:rPr>
          <w:color w:val="221F1F"/>
        </w:rPr>
        <w:t>and</w:t>
      </w:r>
    </w:p>
    <w:p w14:paraId="2C12B39A" w14:textId="77777777" w:rsidR="0031330A" w:rsidRDefault="0031330A">
      <w:pPr>
        <w:spacing w:line="230" w:lineRule="auto"/>
        <w:jc w:val="both"/>
        <w:sectPr w:rsidR="0031330A">
          <w:pgSz w:w="11920" w:h="16850"/>
          <w:pgMar w:top="760" w:right="420" w:bottom="700" w:left="600" w:header="0" w:footer="414" w:gutter="0"/>
          <w:cols w:space="720"/>
        </w:sectPr>
      </w:pPr>
    </w:p>
    <w:p w14:paraId="6480D4B7" w14:textId="77777777" w:rsidR="0031330A" w:rsidRDefault="00F22557">
      <w:pPr>
        <w:pStyle w:val="BodyText"/>
        <w:spacing w:before="71" w:line="251" w:lineRule="exact"/>
        <w:ind w:left="883"/>
      </w:pPr>
      <w:r>
        <w:rPr>
          <w:color w:val="221F1F"/>
        </w:rPr>
        <w:t>notiﬁed</w:t>
      </w:r>
      <w:r>
        <w:rPr>
          <w:color w:val="221F1F"/>
          <w:spacing w:val="-2"/>
        </w:rPr>
        <w:t xml:space="preserve"> </w:t>
      </w:r>
      <w:r>
        <w:rPr>
          <w:color w:val="221F1F"/>
        </w:rPr>
        <w:t>to</w:t>
      </w:r>
      <w:r>
        <w:rPr>
          <w:color w:val="221F1F"/>
          <w:spacing w:val="-2"/>
        </w:rPr>
        <w:t xml:space="preserve"> </w:t>
      </w:r>
      <w:r>
        <w:rPr>
          <w:color w:val="221F1F"/>
        </w:rPr>
        <w:t>the</w:t>
      </w:r>
      <w:r>
        <w:rPr>
          <w:color w:val="221F1F"/>
          <w:spacing w:val="-1"/>
        </w:rPr>
        <w:t xml:space="preserve"> </w:t>
      </w:r>
      <w:r>
        <w:rPr>
          <w:color w:val="221F1F"/>
        </w:rPr>
        <w:t>Contractor</w:t>
      </w:r>
      <w:r>
        <w:rPr>
          <w:color w:val="221F1F"/>
          <w:spacing w:val="-2"/>
        </w:rPr>
        <w:t xml:space="preserve"> </w:t>
      </w:r>
      <w:r>
        <w:rPr>
          <w:color w:val="221F1F"/>
        </w:rPr>
        <w:t>under</w:t>
      </w:r>
      <w:r>
        <w:rPr>
          <w:color w:val="221F1F"/>
          <w:spacing w:val="-1"/>
        </w:rPr>
        <w:t xml:space="preserve"> </w:t>
      </w:r>
      <w:r>
        <w:rPr>
          <w:color w:val="221F1F"/>
        </w:rPr>
        <w:t>Sub-Clause</w:t>
      </w:r>
      <w:r>
        <w:rPr>
          <w:color w:val="221F1F"/>
          <w:spacing w:val="-1"/>
        </w:rPr>
        <w:t xml:space="preserve"> </w:t>
      </w:r>
      <w:r>
        <w:rPr>
          <w:color w:val="221F1F"/>
        </w:rPr>
        <w:t>3.4</w:t>
      </w:r>
      <w:r>
        <w:rPr>
          <w:color w:val="221F1F"/>
          <w:spacing w:val="-4"/>
        </w:rPr>
        <w:t xml:space="preserve"> </w:t>
      </w:r>
      <w:r>
        <w:rPr>
          <w:color w:val="221F1F"/>
        </w:rPr>
        <w:t>[Replacement</w:t>
      </w:r>
      <w:r>
        <w:rPr>
          <w:color w:val="221F1F"/>
          <w:spacing w:val="-1"/>
        </w:rPr>
        <w:t xml:space="preserve"> </w:t>
      </w:r>
      <w:r>
        <w:rPr>
          <w:color w:val="221F1F"/>
        </w:rPr>
        <w:t>of</w:t>
      </w:r>
      <w:r>
        <w:rPr>
          <w:color w:val="221F1F"/>
          <w:spacing w:val="-3"/>
        </w:rPr>
        <w:t xml:space="preserve"> </w:t>
      </w:r>
      <w:r>
        <w:rPr>
          <w:color w:val="221F1F"/>
        </w:rPr>
        <w:t>the</w:t>
      </w:r>
      <w:r>
        <w:rPr>
          <w:color w:val="221F1F"/>
          <w:spacing w:val="-2"/>
        </w:rPr>
        <w:t xml:space="preserve"> </w:t>
      </w:r>
      <w:r>
        <w:rPr>
          <w:color w:val="221F1F"/>
        </w:rPr>
        <w:t>Engineer].</w:t>
      </w:r>
    </w:p>
    <w:p w14:paraId="3D6D4C0B" w14:textId="77777777" w:rsidR="0031330A" w:rsidRDefault="00F22557">
      <w:pPr>
        <w:pStyle w:val="BodyText"/>
        <w:spacing w:line="251" w:lineRule="exact"/>
        <w:ind w:left="878"/>
      </w:pPr>
      <w:r>
        <w:rPr>
          <w:b/>
          <w:color w:val="221F1F"/>
        </w:rPr>
        <w:t>“Party”</w:t>
      </w:r>
      <w:r>
        <w:rPr>
          <w:b/>
          <w:color w:val="221F1F"/>
          <w:spacing w:val="-3"/>
        </w:rPr>
        <w:t xml:space="preserve"> </w:t>
      </w:r>
      <w:r>
        <w:rPr>
          <w:color w:val="221F1F"/>
        </w:rPr>
        <w:t>means the</w:t>
      </w:r>
      <w:r>
        <w:rPr>
          <w:color w:val="221F1F"/>
          <w:spacing w:val="-3"/>
        </w:rPr>
        <w:t xml:space="preserve"> </w:t>
      </w:r>
      <w:r>
        <w:rPr>
          <w:color w:val="221F1F"/>
        </w:rPr>
        <w:t>Procuring</w:t>
      </w:r>
      <w:r>
        <w:rPr>
          <w:color w:val="221F1F"/>
          <w:spacing w:val="-3"/>
        </w:rPr>
        <w:t xml:space="preserve"> </w:t>
      </w:r>
      <w:r>
        <w:rPr>
          <w:color w:val="221F1F"/>
        </w:rPr>
        <w:t>Entity</w:t>
      </w:r>
      <w:r>
        <w:rPr>
          <w:color w:val="221F1F"/>
          <w:spacing w:val="-4"/>
        </w:rPr>
        <w:t xml:space="preserve"> </w:t>
      </w:r>
      <w:r>
        <w:rPr>
          <w:color w:val="221F1F"/>
        </w:rPr>
        <w:t>or</w:t>
      </w:r>
      <w:r>
        <w:rPr>
          <w:color w:val="221F1F"/>
          <w:spacing w:val="-2"/>
        </w:rPr>
        <w:t xml:space="preserve"> </w:t>
      </w:r>
      <w:r>
        <w:rPr>
          <w:color w:val="221F1F"/>
        </w:rPr>
        <w:t>the Contractor,</w:t>
      </w:r>
      <w:r>
        <w:rPr>
          <w:color w:val="221F1F"/>
          <w:spacing w:val="-4"/>
        </w:rPr>
        <w:t xml:space="preserve"> </w:t>
      </w:r>
      <w:r>
        <w:rPr>
          <w:color w:val="221F1F"/>
        </w:rPr>
        <w:t>as the</w:t>
      </w:r>
      <w:r>
        <w:rPr>
          <w:color w:val="221F1F"/>
          <w:spacing w:val="-1"/>
        </w:rPr>
        <w:t xml:space="preserve"> </w:t>
      </w:r>
      <w:r>
        <w:rPr>
          <w:color w:val="221F1F"/>
        </w:rPr>
        <w:t>context</w:t>
      </w:r>
      <w:r>
        <w:rPr>
          <w:color w:val="221F1F"/>
          <w:spacing w:val="-2"/>
        </w:rPr>
        <w:t xml:space="preserve"> </w:t>
      </w:r>
      <w:r>
        <w:rPr>
          <w:color w:val="221F1F"/>
        </w:rPr>
        <w:t>requires.</w:t>
      </w:r>
    </w:p>
    <w:p w14:paraId="250B1A7D" w14:textId="77777777" w:rsidR="0031330A" w:rsidRDefault="0031330A">
      <w:pPr>
        <w:pStyle w:val="BodyText"/>
        <w:spacing w:before="9"/>
        <w:rPr>
          <w:sz w:val="19"/>
        </w:rPr>
      </w:pPr>
    </w:p>
    <w:p w14:paraId="3603F4BE" w14:textId="77777777" w:rsidR="0031330A" w:rsidRDefault="00F22557">
      <w:pPr>
        <w:ind w:left="878"/>
      </w:pPr>
      <w:r>
        <w:rPr>
          <w:b/>
          <w:color w:val="221F1F"/>
        </w:rPr>
        <w:t>“Procuring</w:t>
      </w:r>
      <w:r>
        <w:rPr>
          <w:b/>
          <w:color w:val="221F1F"/>
          <w:spacing w:val="-2"/>
        </w:rPr>
        <w:t xml:space="preserve"> </w:t>
      </w:r>
      <w:r>
        <w:rPr>
          <w:b/>
          <w:color w:val="221F1F"/>
        </w:rPr>
        <w:t>Entity”</w:t>
      </w:r>
      <w:r>
        <w:rPr>
          <w:b/>
          <w:color w:val="221F1F"/>
          <w:spacing w:val="-2"/>
        </w:rPr>
        <w:t xml:space="preserve"> </w:t>
      </w:r>
      <w:r>
        <w:rPr>
          <w:color w:val="221F1F"/>
        </w:rPr>
        <w:t>means</w:t>
      </w:r>
      <w:r>
        <w:rPr>
          <w:color w:val="221F1F"/>
          <w:spacing w:val="-3"/>
        </w:rPr>
        <w:t xml:space="preserve"> </w:t>
      </w:r>
      <w:r>
        <w:rPr>
          <w:color w:val="221F1F"/>
        </w:rPr>
        <w:t>the</w:t>
      </w:r>
      <w:r>
        <w:rPr>
          <w:color w:val="221F1F"/>
          <w:spacing w:val="-2"/>
        </w:rPr>
        <w:t xml:space="preserve"> </w:t>
      </w:r>
      <w:r>
        <w:rPr>
          <w:color w:val="221F1F"/>
        </w:rPr>
        <w:t>Entity</w:t>
      </w:r>
      <w:r>
        <w:rPr>
          <w:color w:val="221F1F"/>
          <w:spacing w:val="-5"/>
        </w:rPr>
        <w:t xml:space="preserve"> </w:t>
      </w:r>
      <w:r>
        <w:rPr>
          <w:color w:val="221F1F"/>
        </w:rPr>
        <w:t>named</w:t>
      </w:r>
      <w:r>
        <w:rPr>
          <w:color w:val="221F1F"/>
          <w:spacing w:val="-2"/>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Special</w:t>
      </w:r>
      <w:r>
        <w:rPr>
          <w:color w:val="221F1F"/>
          <w:spacing w:val="-1"/>
        </w:rPr>
        <w:t xml:space="preserve"> </w:t>
      </w:r>
      <w:r>
        <w:rPr>
          <w:color w:val="221F1F"/>
        </w:rPr>
        <w:t>Conditions</w:t>
      </w:r>
      <w:r>
        <w:rPr>
          <w:color w:val="221F1F"/>
          <w:spacing w:val="-2"/>
        </w:rPr>
        <w:t xml:space="preserve"> </w:t>
      </w:r>
      <w:r>
        <w:rPr>
          <w:color w:val="221F1F"/>
        </w:rPr>
        <w:t>of</w:t>
      </w:r>
      <w:r>
        <w:rPr>
          <w:color w:val="221F1F"/>
          <w:spacing w:val="-1"/>
        </w:rPr>
        <w:t xml:space="preserve"> </w:t>
      </w:r>
      <w:r>
        <w:rPr>
          <w:color w:val="221F1F"/>
        </w:rPr>
        <w:t>Contract.</w:t>
      </w:r>
    </w:p>
    <w:p w14:paraId="50D0F3DD" w14:textId="77777777" w:rsidR="0031330A" w:rsidRDefault="0031330A">
      <w:pPr>
        <w:pStyle w:val="BodyText"/>
        <w:spacing w:before="3"/>
        <w:rPr>
          <w:sz w:val="21"/>
        </w:rPr>
      </w:pPr>
    </w:p>
    <w:p w14:paraId="7B285320" w14:textId="77777777" w:rsidR="0031330A" w:rsidRDefault="00F22557">
      <w:pPr>
        <w:pStyle w:val="BodyText"/>
        <w:spacing w:line="230" w:lineRule="auto"/>
        <w:ind w:left="883" w:right="425" w:hanging="5"/>
        <w:jc w:val="both"/>
      </w:pPr>
      <w:r>
        <w:rPr>
          <w:b/>
          <w:color w:val="221F1F"/>
        </w:rPr>
        <w:t>“Procuring</w:t>
      </w:r>
      <w:r>
        <w:rPr>
          <w:b/>
          <w:color w:val="221F1F"/>
          <w:spacing w:val="1"/>
        </w:rPr>
        <w:t xml:space="preserve"> </w:t>
      </w:r>
      <w:r>
        <w:rPr>
          <w:b/>
          <w:color w:val="221F1F"/>
        </w:rPr>
        <w:t>Entity's</w:t>
      </w:r>
      <w:r>
        <w:rPr>
          <w:b/>
          <w:color w:val="221F1F"/>
          <w:spacing w:val="1"/>
        </w:rPr>
        <w:t xml:space="preserve"> </w:t>
      </w:r>
      <w:r>
        <w:rPr>
          <w:b/>
          <w:color w:val="221F1F"/>
        </w:rPr>
        <w:t>Personnel”</w:t>
      </w:r>
      <w:r>
        <w:rPr>
          <w:b/>
          <w:color w:val="221F1F"/>
          <w:spacing w:val="1"/>
        </w:rPr>
        <w:t xml:space="preserve"> </w:t>
      </w:r>
      <w:r>
        <w:rPr>
          <w:color w:val="221F1F"/>
        </w:rPr>
        <w:t>means</w:t>
      </w:r>
      <w:r>
        <w:rPr>
          <w:color w:val="221F1F"/>
          <w:spacing w:val="1"/>
        </w:rPr>
        <w:t xml:space="preserve"> </w:t>
      </w:r>
      <w:r>
        <w:rPr>
          <w:color w:val="221F1F"/>
        </w:rPr>
        <w:t>the</w:t>
      </w:r>
      <w:r>
        <w:rPr>
          <w:color w:val="221F1F"/>
          <w:spacing w:val="1"/>
        </w:rPr>
        <w:t xml:space="preserve"> </w:t>
      </w:r>
      <w:r>
        <w:rPr>
          <w:color w:val="221F1F"/>
        </w:rPr>
        <w:t>Engineer,</w:t>
      </w:r>
      <w:r>
        <w:rPr>
          <w:color w:val="221F1F"/>
          <w:spacing w:val="1"/>
        </w:rPr>
        <w:t xml:space="preserve"> </w:t>
      </w:r>
      <w:r>
        <w:rPr>
          <w:color w:val="221F1F"/>
        </w:rPr>
        <w:t>the</w:t>
      </w:r>
      <w:r>
        <w:rPr>
          <w:color w:val="221F1F"/>
          <w:spacing w:val="1"/>
        </w:rPr>
        <w:t xml:space="preserve"> </w:t>
      </w:r>
      <w:r>
        <w:rPr>
          <w:color w:val="221F1F"/>
        </w:rPr>
        <w:t>assistants</w:t>
      </w:r>
      <w:r>
        <w:rPr>
          <w:color w:val="221F1F"/>
          <w:spacing w:val="1"/>
        </w:rPr>
        <w:t xml:space="preserve"> </w:t>
      </w:r>
      <w:r>
        <w:rPr>
          <w:color w:val="221F1F"/>
        </w:rPr>
        <w:t>referred</w:t>
      </w:r>
      <w:r>
        <w:rPr>
          <w:color w:val="221F1F"/>
          <w:spacing w:val="1"/>
        </w:rPr>
        <w:t xml:space="preserve"> </w:t>
      </w:r>
      <w:r>
        <w:rPr>
          <w:color w:val="221F1F"/>
        </w:rPr>
        <w:t>to</w:t>
      </w:r>
      <w:r>
        <w:rPr>
          <w:color w:val="221F1F"/>
          <w:spacing w:val="1"/>
        </w:rPr>
        <w:t xml:space="preserve"> </w:t>
      </w:r>
      <w:r>
        <w:rPr>
          <w:color w:val="221F1F"/>
        </w:rPr>
        <w:t>in</w:t>
      </w:r>
      <w:r>
        <w:rPr>
          <w:color w:val="221F1F"/>
          <w:spacing w:val="1"/>
        </w:rPr>
        <w:t xml:space="preserve"> </w:t>
      </w:r>
      <w:r>
        <w:rPr>
          <w:color w:val="221F1F"/>
        </w:rPr>
        <w:t>Sub-Clause</w:t>
      </w:r>
      <w:r>
        <w:rPr>
          <w:color w:val="221F1F"/>
          <w:spacing w:val="1"/>
        </w:rPr>
        <w:t xml:space="preserve"> </w:t>
      </w:r>
      <w:r>
        <w:rPr>
          <w:color w:val="221F1F"/>
        </w:rPr>
        <w:t>3.2</w:t>
      </w:r>
      <w:r>
        <w:rPr>
          <w:color w:val="221F1F"/>
          <w:spacing w:val="1"/>
        </w:rPr>
        <w:t xml:space="preserve"> </w:t>
      </w:r>
      <w:r>
        <w:rPr>
          <w:color w:val="221F1F"/>
        </w:rPr>
        <w:t xml:space="preserve">[Delegation by the Engineer] and all other staff, </w:t>
      </w:r>
      <w:proofErr w:type="gramStart"/>
      <w:r>
        <w:rPr>
          <w:color w:val="221F1F"/>
        </w:rPr>
        <w:t>labor</w:t>
      </w:r>
      <w:proofErr w:type="gramEnd"/>
      <w:r>
        <w:rPr>
          <w:color w:val="221F1F"/>
        </w:rPr>
        <w:t xml:space="preserve"> and other employees of the Engineer and of 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and</w:t>
      </w:r>
      <w:r>
        <w:rPr>
          <w:color w:val="221F1F"/>
          <w:spacing w:val="1"/>
        </w:rPr>
        <w:t xml:space="preserve"> </w:t>
      </w:r>
      <w:r>
        <w:rPr>
          <w:color w:val="221F1F"/>
        </w:rPr>
        <w:t>any</w:t>
      </w:r>
      <w:r>
        <w:rPr>
          <w:color w:val="221F1F"/>
          <w:spacing w:val="1"/>
        </w:rPr>
        <w:t xml:space="preserve"> </w:t>
      </w:r>
      <w:r>
        <w:rPr>
          <w:color w:val="221F1F"/>
        </w:rPr>
        <w:t>other</w:t>
      </w:r>
      <w:r>
        <w:rPr>
          <w:color w:val="221F1F"/>
          <w:spacing w:val="1"/>
        </w:rPr>
        <w:t xml:space="preserve"> </w:t>
      </w:r>
      <w:r>
        <w:rPr>
          <w:color w:val="221F1F"/>
        </w:rPr>
        <w:t>personnel</w:t>
      </w:r>
      <w:r>
        <w:rPr>
          <w:color w:val="221F1F"/>
          <w:spacing w:val="1"/>
        </w:rPr>
        <w:t xml:space="preserve"> </w:t>
      </w:r>
      <w:r>
        <w:rPr>
          <w:color w:val="221F1F"/>
        </w:rPr>
        <w:t>notiﬁed</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by</w:t>
      </w:r>
      <w:r>
        <w:rPr>
          <w:color w:val="221F1F"/>
          <w:spacing w:val="1"/>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or</w:t>
      </w:r>
      <w:r>
        <w:rPr>
          <w:color w:val="221F1F"/>
          <w:spacing w:val="55"/>
        </w:rPr>
        <w:t xml:space="preserve"> </w:t>
      </w:r>
      <w:r>
        <w:rPr>
          <w:color w:val="221F1F"/>
        </w:rPr>
        <w:t>the</w:t>
      </w:r>
      <w:r>
        <w:rPr>
          <w:color w:val="221F1F"/>
          <w:spacing w:val="1"/>
        </w:rPr>
        <w:t xml:space="preserve"> </w:t>
      </w:r>
      <w:r>
        <w:rPr>
          <w:color w:val="221F1F"/>
        </w:rPr>
        <w:t>Engineer,</w:t>
      </w:r>
      <w:r>
        <w:rPr>
          <w:color w:val="221F1F"/>
          <w:spacing w:val="-4"/>
        </w:rPr>
        <w:t xml:space="preserve"> </w:t>
      </w:r>
      <w:r>
        <w:rPr>
          <w:color w:val="221F1F"/>
        </w:rPr>
        <w:t>as Procuring</w:t>
      </w:r>
      <w:r>
        <w:rPr>
          <w:color w:val="221F1F"/>
          <w:spacing w:val="-3"/>
        </w:rPr>
        <w:t xml:space="preserve"> </w:t>
      </w:r>
      <w:r>
        <w:rPr>
          <w:color w:val="221F1F"/>
        </w:rPr>
        <w:t>Entity's Personnel.</w:t>
      </w:r>
    </w:p>
    <w:p w14:paraId="5509FDC4" w14:textId="77777777" w:rsidR="0031330A" w:rsidRDefault="0031330A">
      <w:pPr>
        <w:pStyle w:val="BodyText"/>
        <w:rPr>
          <w:sz w:val="21"/>
        </w:rPr>
      </w:pPr>
    </w:p>
    <w:p w14:paraId="7B592DE1" w14:textId="77777777" w:rsidR="0031330A" w:rsidRDefault="00F22557">
      <w:pPr>
        <w:pStyle w:val="BodyText"/>
        <w:spacing w:line="232" w:lineRule="auto"/>
        <w:ind w:left="883" w:right="421" w:hanging="5"/>
        <w:jc w:val="both"/>
      </w:pPr>
      <w:r>
        <w:rPr>
          <w:b/>
          <w:color w:val="221F1F"/>
        </w:rPr>
        <w:t>“Procuring</w:t>
      </w:r>
      <w:r>
        <w:rPr>
          <w:b/>
          <w:color w:val="221F1F"/>
          <w:spacing w:val="20"/>
        </w:rPr>
        <w:t xml:space="preserve"> </w:t>
      </w:r>
      <w:r>
        <w:rPr>
          <w:b/>
          <w:color w:val="221F1F"/>
        </w:rPr>
        <w:t>Entity”</w:t>
      </w:r>
      <w:r>
        <w:rPr>
          <w:b/>
          <w:color w:val="221F1F"/>
          <w:spacing w:val="22"/>
        </w:rPr>
        <w:t xml:space="preserve"> </w:t>
      </w:r>
      <w:r>
        <w:rPr>
          <w:color w:val="221F1F"/>
        </w:rPr>
        <w:t>means</w:t>
      </w:r>
      <w:r>
        <w:rPr>
          <w:color w:val="221F1F"/>
          <w:spacing w:val="21"/>
        </w:rPr>
        <w:t xml:space="preserve"> </w:t>
      </w:r>
      <w:r>
        <w:rPr>
          <w:color w:val="221F1F"/>
        </w:rPr>
        <w:t>the</w:t>
      </w:r>
      <w:r>
        <w:rPr>
          <w:color w:val="221F1F"/>
          <w:spacing w:val="22"/>
        </w:rPr>
        <w:t xml:space="preserve"> </w:t>
      </w:r>
      <w:r>
        <w:rPr>
          <w:color w:val="221F1F"/>
        </w:rPr>
        <w:t>person</w:t>
      </w:r>
      <w:r>
        <w:rPr>
          <w:color w:val="221F1F"/>
          <w:spacing w:val="22"/>
        </w:rPr>
        <w:t xml:space="preserve"> </w:t>
      </w:r>
      <w:r>
        <w:rPr>
          <w:color w:val="221F1F"/>
        </w:rPr>
        <w:t>named</w:t>
      </w:r>
      <w:r>
        <w:rPr>
          <w:color w:val="221F1F"/>
          <w:spacing w:val="21"/>
        </w:rPr>
        <w:t xml:space="preserve"> </w:t>
      </w:r>
      <w:r>
        <w:rPr>
          <w:color w:val="221F1F"/>
        </w:rPr>
        <w:t>as</w:t>
      </w:r>
      <w:r>
        <w:rPr>
          <w:color w:val="221F1F"/>
          <w:spacing w:val="22"/>
        </w:rPr>
        <w:t xml:space="preserve"> </w:t>
      </w:r>
      <w:r>
        <w:rPr>
          <w:color w:val="221F1F"/>
        </w:rPr>
        <w:t>Procuring</w:t>
      </w:r>
      <w:r>
        <w:rPr>
          <w:color w:val="221F1F"/>
          <w:spacing w:val="19"/>
        </w:rPr>
        <w:t xml:space="preserve"> </w:t>
      </w:r>
      <w:r>
        <w:rPr>
          <w:color w:val="221F1F"/>
        </w:rPr>
        <w:t>Entity</w:t>
      </w:r>
      <w:r>
        <w:rPr>
          <w:color w:val="221F1F"/>
          <w:spacing w:val="18"/>
        </w:rPr>
        <w:t xml:space="preserve"> </w:t>
      </w:r>
      <w:r>
        <w:rPr>
          <w:color w:val="221F1F"/>
        </w:rPr>
        <w:t>in</w:t>
      </w:r>
      <w:r>
        <w:rPr>
          <w:color w:val="221F1F"/>
          <w:spacing w:val="21"/>
        </w:rPr>
        <w:t xml:space="preserve"> </w:t>
      </w:r>
      <w:r>
        <w:rPr>
          <w:color w:val="221F1F"/>
        </w:rPr>
        <w:t>the</w:t>
      </w:r>
      <w:r>
        <w:rPr>
          <w:color w:val="221F1F"/>
          <w:spacing w:val="21"/>
        </w:rPr>
        <w:t xml:space="preserve"> </w:t>
      </w:r>
      <w:r>
        <w:rPr>
          <w:b/>
          <w:color w:val="221F1F"/>
        </w:rPr>
        <w:t>SCC</w:t>
      </w:r>
      <w:r>
        <w:rPr>
          <w:b/>
          <w:color w:val="221F1F"/>
          <w:spacing w:val="20"/>
        </w:rPr>
        <w:t xml:space="preserve"> </w:t>
      </w:r>
      <w:r>
        <w:rPr>
          <w:color w:val="221F1F"/>
        </w:rPr>
        <w:t>and</w:t>
      </w:r>
      <w:r>
        <w:rPr>
          <w:color w:val="221F1F"/>
          <w:spacing w:val="22"/>
        </w:rPr>
        <w:t xml:space="preserve"> </w:t>
      </w:r>
      <w:r>
        <w:rPr>
          <w:color w:val="221F1F"/>
        </w:rPr>
        <w:t>the</w:t>
      </w:r>
      <w:r>
        <w:rPr>
          <w:color w:val="221F1F"/>
          <w:spacing w:val="18"/>
        </w:rPr>
        <w:t xml:space="preserve"> </w:t>
      </w:r>
      <w:r>
        <w:rPr>
          <w:color w:val="221F1F"/>
        </w:rPr>
        <w:t>legal</w:t>
      </w:r>
      <w:r>
        <w:rPr>
          <w:color w:val="221F1F"/>
          <w:spacing w:val="23"/>
        </w:rPr>
        <w:t xml:space="preserve"> </w:t>
      </w:r>
      <w:r>
        <w:rPr>
          <w:color w:val="221F1F"/>
        </w:rPr>
        <w:t>successors</w:t>
      </w:r>
      <w:r>
        <w:rPr>
          <w:color w:val="221F1F"/>
          <w:spacing w:val="23"/>
        </w:rPr>
        <w:t xml:space="preserve"> </w:t>
      </w:r>
      <w:r>
        <w:rPr>
          <w:color w:val="221F1F"/>
        </w:rPr>
        <w:t>in</w:t>
      </w:r>
      <w:r>
        <w:rPr>
          <w:color w:val="221F1F"/>
          <w:spacing w:val="-53"/>
        </w:rPr>
        <w:t xml:space="preserve"> </w:t>
      </w:r>
      <w:r>
        <w:rPr>
          <w:color w:val="221F1F"/>
        </w:rPr>
        <w:t>title</w:t>
      </w:r>
      <w:r>
        <w:rPr>
          <w:color w:val="221F1F"/>
          <w:spacing w:val="-3"/>
        </w:rPr>
        <w:t xml:space="preserve"> </w:t>
      </w:r>
      <w:r>
        <w:rPr>
          <w:color w:val="221F1F"/>
        </w:rPr>
        <w:t>to</w:t>
      </w:r>
      <w:r>
        <w:rPr>
          <w:color w:val="221F1F"/>
          <w:spacing w:val="-3"/>
        </w:rPr>
        <w:t xml:space="preserve"> </w:t>
      </w:r>
      <w:r>
        <w:rPr>
          <w:color w:val="221F1F"/>
        </w:rPr>
        <w:t>this</w:t>
      </w:r>
      <w:r>
        <w:rPr>
          <w:color w:val="221F1F"/>
          <w:spacing w:val="1"/>
        </w:rPr>
        <w:t xml:space="preserve"> </w:t>
      </w:r>
      <w:r>
        <w:rPr>
          <w:color w:val="221F1F"/>
        </w:rPr>
        <w:t>person.</w:t>
      </w:r>
    </w:p>
    <w:p w14:paraId="2741FD3C" w14:textId="77777777" w:rsidR="0031330A" w:rsidRDefault="0031330A">
      <w:pPr>
        <w:pStyle w:val="BodyText"/>
        <w:spacing w:before="1"/>
        <w:rPr>
          <w:sz w:val="21"/>
        </w:rPr>
      </w:pPr>
    </w:p>
    <w:p w14:paraId="299CC13D" w14:textId="77777777" w:rsidR="0031330A" w:rsidRDefault="00F22557">
      <w:pPr>
        <w:pStyle w:val="BodyText"/>
        <w:spacing w:before="1" w:line="230" w:lineRule="auto"/>
        <w:ind w:left="883" w:right="431" w:hanging="8"/>
        <w:jc w:val="both"/>
      </w:pPr>
      <w:r>
        <w:rPr>
          <w:b/>
          <w:color w:val="221F1F"/>
        </w:rPr>
        <w:t xml:space="preserve">“Subcontractor” </w:t>
      </w:r>
      <w:r>
        <w:rPr>
          <w:color w:val="221F1F"/>
        </w:rPr>
        <w:t>means any person named in the Contract as a subcontractor, or any person appointed as a</w:t>
      </w:r>
      <w:r>
        <w:rPr>
          <w:color w:val="221F1F"/>
          <w:spacing w:val="1"/>
        </w:rPr>
        <w:t xml:space="preserve"> </w:t>
      </w:r>
      <w:r>
        <w:rPr>
          <w:color w:val="221F1F"/>
        </w:rPr>
        <w:t>subcontractor,</w:t>
      </w:r>
      <w:r>
        <w:rPr>
          <w:color w:val="221F1F"/>
          <w:spacing w:val="-4"/>
        </w:rPr>
        <w:t xml:space="preserve"> </w:t>
      </w:r>
      <w:r>
        <w:rPr>
          <w:color w:val="221F1F"/>
        </w:rPr>
        <w:t>for</w:t>
      </w:r>
      <w:r>
        <w:rPr>
          <w:color w:val="221F1F"/>
          <w:spacing w:val="-2"/>
        </w:rPr>
        <w:t xml:space="preserve"> </w:t>
      </w:r>
      <w:r>
        <w:rPr>
          <w:color w:val="221F1F"/>
        </w:rPr>
        <w:t>a part</w:t>
      </w:r>
      <w:r>
        <w:rPr>
          <w:color w:val="221F1F"/>
          <w:spacing w:val="-2"/>
        </w:rPr>
        <w:t xml:space="preserve"> </w:t>
      </w:r>
      <w:r>
        <w:rPr>
          <w:color w:val="221F1F"/>
        </w:rPr>
        <w:t>of</w:t>
      </w:r>
      <w:r>
        <w:rPr>
          <w:color w:val="221F1F"/>
          <w:spacing w:val="-2"/>
        </w:rPr>
        <w:t xml:space="preserve"> </w:t>
      </w:r>
      <w:r>
        <w:rPr>
          <w:color w:val="221F1F"/>
        </w:rPr>
        <w:t>the</w:t>
      </w:r>
      <w:r>
        <w:rPr>
          <w:color w:val="221F1F"/>
          <w:spacing w:val="-3"/>
        </w:rPr>
        <w:t xml:space="preserve"> </w:t>
      </w:r>
      <w:r>
        <w:rPr>
          <w:color w:val="221F1F"/>
        </w:rPr>
        <w:t>Works;</w:t>
      </w:r>
      <w:r>
        <w:rPr>
          <w:color w:val="221F1F"/>
          <w:spacing w:val="-1"/>
        </w:rPr>
        <w:t xml:space="preserve"> </w:t>
      </w:r>
      <w:r>
        <w:rPr>
          <w:color w:val="221F1F"/>
        </w:rPr>
        <w:t>and</w:t>
      </w:r>
      <w:r>
        <w:rPr>
          <w:color w:val="221F1F"/>
          <w:spacing w:val="-2"/>
        </w:rPr>
        <w:t xml:space="preserve"> </w:t>
      </w:r>
      <w:r>
        <w:rPr>
          <w:color w:val="221F1F"/>
        </w:rPr>
        <w:t>the</w:t>
      </w:r>
      <w:r>
        <w:rPr>
          <w:color w:val="221F1F"/>
          <w:spacing w:val="-2"/>
        </w:rPr>
        <w:t xml:space="preserve"> </w:t>
      </w:r>
      <w:r>
        <w:rPr>
          <w:color w:val="221F1F"/>
        </w:rPr>
        <w:t>legal</w:t>
      </w:r>
      <w:r>
        <w:rPr>
          <w:color w:val="221F1F"/>
          <w:spacing w:val="1"/>
        </w:rPr>
        <w:t xml:space="preserve"> </w:t>
      </w:r>
      <w:r>
        <w:rPr>
          <w:color w:val="221F1F"/>
        </w:rPr>
        <w:t>successors in</w:t>
      </w:r>
      <w:r>
        <w:rPr>
          <w:color w:val="221F1F"/>
          <w:spacing w:val="-4"/>
        </w:rPr>
        <w:t xml:space="preserve"> </w:t>
      </w:r>
      <w:r>
        <w:rPr>
          <w:color w:val="221F1F"/>
        </w:rPr>
        <w:t>title to each of</w:t>
      </w:r>
      <w:r>
        <w:rPr>
          <w:color w:val="221F1F"/>
          <w:spacing w:val="-1"/>
        </w:rPr>
        <w:t xml:space="preserve"> </w:t>
      </w:r>
      <w:r>
        <w:rPr>
          <w:color w:val="221F1F"/>
        </w:rPr>
        <w:t>these</w:t>
      </w:r>
      <w:r>
        <w:rPr>
          <w:color w:val="221F1F"/>
          <w:spacing w:val="-1"/>
        </w:rPr>
        <w:t xml:space="preserve"> </w:t>
      </w:r>
      <w:r>
        <w:rPr>
          <w:color w:val="221F1F"/>
        </w:rPr>
        <w:t>persons.</w:t>
      </w:r>
    </w:p>
    <w:p w14:paraId="7DADFDD9" w14:textId="77777777" w:rsidR="0031330A" w:rsidRDefault="0031330A">
      <w:pPr>
        <w:pStyle w:val="BodyText"/>
        <w:spacing w:before="10"/>
        <w:rPr>
          <w:sz w:val="20"/>
        </w:rPr>
      </w:pPr>
    </w:p>
    <w:p w14:paraId="16F072FC" w14:textId="77777777" w:rsidR="0031330A" w:rsidRDefault="00F22557">
      <w:pPr>
        <w:pStyle w:val="Heading4"/>
        <w:numPr>
          <w:ilvl w:val="2"/>
          <w:numId w:val="46"/>
        </w:numPr>
        <w:tabs>
          <w:tab w:val="left" w:pos="879"/>
        </w:tabs>
        <w:ind w:left="878" w:hanging="632"/>
        <w:rPr>
          <w:color w:val="221F1F"/>
        </w:rPr>
      </w:pPr>
      <w:r>
        <w:rPr>
          <w:color w:val="221F1F"/>
          <w:spacing w:val="-1"/>
        </w:rPr>
        <w:t>Dates,</w:t>
      </w:r>
      <w:r>
        <w:rPr>
          <w:color w:val="221F1F"/>
          <w:spacing w:val="-4"/>
        </w:rPr>
        <w:t xml:space="preserve"> </w:t>
      </w:r>
      <w:r>
        <w:rPr>
          <w:color w:val="221F1F"/>
        </w:rPr>
        <w:t>Tests,</w:t>
      </w:r>
      <w:r>
        <w:rPr>
          <w:color w:val="221F1F"/>
          <w:spacing w:val="-13"/>
        </w:rPr>
        <w:t xml:space="preserve"> </w:t>
      </w:r>
      <w:r>
        <w:rPr>
          <w:color w:val="221F1F"/>
        </w:rPr>
        <w:t>Periods</w:t>
      </w:r>
      <w:r>
        <w:rPr>
          <w:color w:val="221F1F"/>
          <w:spacing w:val="-3"/>
        </w:rPr>
        <w:t xml:space="preserve"> </w:t>
      </w:r>
      <w:r>
        <w:rPr>
          <w:color w:val="221F1F"/>
        </w:rPr>
        <w:t>and</w:t>
      </w:r>
      <w:r>
        <w:rPr>
          <w:color w:val="221F1F"/>
          <w:spacing w:val="-6"/>
        </w:rPr>
        <w:t xml:space="preserve"> </w:t>
      </w:r>
      <w:r>
        <w:rPr>
          <w:color w:val="221F1F"/>
        </w:rPr>
        <w:t>Completion</w:t>
      </w:r>
    </w:p>
    <w:p w14:paraId="2177D87C" w14:textId="77777777" w:rsidR="0031330A" w:rsidRDefault="0031330A">
      <w:pPr>
        <w:pStyle w:val="BodyText"/>
        <w:spacing w:before="9"/>
        <w:rPr>
          <w:b/>
          <w:sz w:val="19"/>
        </w:rPr>
      </w:pPr>
    </w:p>
    <w:p w14:paraId="0DB8C399" w14:textId="77777777" w:rsidR="0031330A" w:rsidRDefault="00F22557">
      <w:pPr>
        <w:pStyle w:val="BodyText"/>
        <w:ind w:left="876"/>
      </w:pPr>
      <w:r>
        <w:rPr>
          <w:b/>
          <w:color w:val="221F1F"/>
        </w:rPr>
        <w:t>“Base</w:t>
      </w:r>
      <w:r>
        <w:rPr>
          <w:b/>
          <w:color w:val="221F1F"/>
          <w:spacing w:val="-1"/>
        </w:rPr>
        <w:t xml:space="preserve"> </w:t>
      </w:r>
      <w:r>
        <w:rPr>
          <w:b/>
          <w:color w:val="221F1F"/>
        </w:rPr>
        <w:t xml:space="preserve">Date” </w:t>
      </w:r>
      <w:r>
        <w:rPr>
          <w:color w:val="221F1F"/>
        </w:rPr>
        <w:t>means</w:t>
      </w:r>
      <w:r>
        <w:rPr>
          <w:color w:val="221F1F"/>
          <w:spacing w:val="-1"/>
        </w:rPr>
        <w:t xml:space="preserve"> </w:t>
      </w:r>
      <w:r>
        <w:rPr>
          <w:color w:val="221F1F"/>
        </w:rPr>
        <w:t>a date</w:t>
      </w:r>
      <w:r>
        <w:rPr>
          <w:color w:val="221F1F"/>
          <w:spacing w:val="-6"/>
        </w:rPr>
        <w:t xml:space="preserve"> </w:t>
      </w:r>
      <w:r>
        <w:rPr>
          <w:color w:val="221F1F"/>
        </w:rPr>
        <w:t>30</w:t>
      </w:r>
      <w:r>
        <w:rPr>
          <w:color w:val="221F1F"/>
          <w:spacing w:val="-1"/>
        </w:rPr>
        <w:t xml:space="preserve"> </w:t>
      </w:r>
      <w:r>
        <w:rPr>
          <w:color w:val="221F1F"/>
        </w:rPr>
        <w:t>day</w:t>
      </w:r>
      <w:r>
        <w:rPr>
          <w:color w:val="221F1F"/>
          <w:spacing w:val="-2"/>
        </w:rPr>
        <w:t xml:space="preserve"> </w:t>
      </w:r>
      <w:r>
        <w:rPr>
          <w:color w:val="221F1F"/>
        </w:rPr>
        <w:t>prior</w:t>
      </w:r>
      <w:r>
        <w:rPr>
          <w:color w:val="221F1F"/>
          <w:spacing w:val="-3"/>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submission of</w:t>
      </w:r>
      <w:r>
        <w:rPr>
          <w:color w:val="221F1F"/>
          <w:spacing w:val="-3"/>
        </w:rPr>
        <w:t xml:space="preserve"> </w:t>
      </w:r>
      <w:r>
        <w:rPr>
          <w:color w:val="221F1F"/>
        </w:rPr>
        <w:t>tenders.</w:t>
      </w:r>
    </w:p>
    <w:p w14:paraId="0434810E" w14:textId="77777777" w:rsidR="0031330A" w:rsidRDefault="0031330A">
      <w:pPr>
        <w:pStyle w:val="BodyText"/>
        <w:spacing w:before="7"/>
        <w:rPr>
          <w:sz w:val="20"/>
        </w:rPr>
      </w:pPr>
    </w:p>
    <w:p w14:paraId="6D479999" w14:textId="77777777" w:rsidR="0031330A" w:rsidRDefault="00F22557">
      <w:pPr>
        <w:spacing w:line="463" w:lineRule="auto"/>
        <w:ind w:left="876" w:right="858"/>
      </w:pPr>
      <w:r>
        <w:rPr>
          <w:b/>
          <w:color w:val="221F1F"/>
        </w:rPr>
        <w:t>“Commencement</w:t>
      </w:r>
      <w:r>
        <w:rPr>
          <w:b/>
          <w:color w:val="221F1F"/>
          <w:spacing w:val="-4"/>
        </w:rPr>
        <w:t xml:space="preserve"> </w:t>
      </w:r>
      <w:r>
        <w:rPr>
          <w:b/>
          <w:color w:val="221F1F"/>
        </w:rPr>
        <w:t>Date”</w:t>
      </w:r>
      <w:r>
        <w:rPr>
          <w:b/>
          <w:color w:val="221F1F"/>
          <w:spacing w:val="-3"/>
        </w:rPr>
        <w:t xml:space="preserve"> </w:t>
      </w:r>
      <w:r>
        <w:rPr>
          <w:color w:val="221F1F"/>
        </w:rPr>
        <w:t>means</w:t>
      </w:r>
      <w:r>
        <w:rPr>
          <w:color w:val="221F1F"/>
          <w:spacing w:val="-4"/>
        </w:rPr>
        <w:t xml:space="preserve"> </w:t>
      </w:r>
      <w:r>
        <w:rPr>
          <w:color w:val="221F1F"/>
        </w:rPr>
        <w:t>the</w:t>
      </w:r>
      <w:r>
        <w:rPr>
          <w:color w:val="221F1F"/>
          <w:spacing w:val="-3"/>
        </w:rPr>
        <w:t xml:space="preserve"> </w:t>
      </w:r>
      <w:r>
        <w:rPr>
          <w:color w:val="221F1F"/>
        </w:rPr>
        <w:t>date</w:t>
      </w:r>
      <w:r>
        <w:rPr>
          <w:color w:val="221F1F"/>
          <w:spacing w:val="-4"/>
        </w:rPr>
        <w:t xml:space="preserve"> </w:t>
      </w:r>
      <w:r>
        <w:rPr>
          <w:color w:val="221F1F"/>
        </w:rPr>
        <w:t>notiﬁed</w:t>
      </w:r>
      <w:r>
        <w:rPr>
          <w:color w:val="221F1F"/>
          <w:spacing w:val="-3"/>
        </w:rPr>
        <w:t xml:space="preserve"> </w:t>
      </w:r>
      <w:r>
        <w:rPr>
          <w:color w:val="221F1F"/>
        </w:rPr>
        <w:t>under</w:t>
      </w:r>
      <w:r>
        <w:rPr>
          <w:color w:val="221F1F"/>
          <w:spacing w:val="-3"/>
        </w:rPr>
        <w:t xml:space="preserve"> </w:t>
      </w:r>
      <w:r>
        <w:rPr>
          <w:color w:val="221F1F"/>
        </w:rPr>
        <w:t>Sub-Clause</w:t>
      </w:r>
      <w:r>
        <w:rPr>
          <w:color w:val="221F1F"/>
          <w:spacing w:val="-3"/>
        </w:rPr>
        <w:t xml:space="preserve"> </w:t>
      </w:r>
      <w:r>
        <w:rPr>
          <w:color w:val="221F1F"/>
        </w:rPr>
        <w:t>8.1</w:t>
      </w:r>
      <w:r>
        <w:rPr>
          <w:color w:val="221F1F"/>
          <w:spacing w:val="-3"/>
        </w:rPr>
        <w:t xml:space="preserve"> </w:t>
      </w:r>
      <w:r>
        <w:rPr>
          <w:color w:val="221F1F"/>
        </w:rPr>
        <w:t>[Commencement</w:t>
      </w:r>
      <w:r>
        <w:rPr>
          <w:color w:val="221F1F"/>
          <w:spacing w:val="-2"/>
        </w:rPr>
        <w:t xml:space="preserve"> </w:t>
      </w:r>
      <w:r>
        <w:rPr>
          <w:color w:val="221F1F"/>
        </w:rPr>
        <w:t>of</w:t>
      </w:r>
      <w:r>
        <w:rPr>
          <w:color w:val="221F1F"/>
          <w:spacing w:val="-3"/>
        </w:rPr>
        <w:t xml:space="preserve"> </w:t>
      </w:r>
      <w:r>
        <w:rPr>
          <w:color w:val="221F1F"/>
        </w:rPr>
        <w:t>Works].</w:t>
      </w:r>
      <w:r>
        <w:rPr>
          <w:color w:val="221F1F"/>
          <w:spacing w:val="-52"/>
        </w:rPr>
        <w:t xml:space="preserve"> </w:t>
      </w:r>
      <w:r>
        <w:rPr>
          <w:b/>
          <w:color w:val="221F1F"/>
        </w:rPr>
        <w:t xml:space="preserve">“Completion Certiﬁcate” </w:t>
      </w:r>
      <w:r>
        <w:rPr>
          <w:color w:val="221F1F"/>
        </w:rPr>
        <w:t>means the certiﬁcate issued under Sub-Clause 11.9 [Performance</w:t>
      </w:r>
      <w:r>
        <w:rPr>
          <w:color w:val="221F1F"/>
          <w:spacing w:val="1"/>
        </w:rPr>
        <w:t xml:space="preserve"> </w:t>
      </w:r>
      <w:r>
        <w:rPr>
          <w:color w:val="221F1F"/>
        </w:rPr>
        <w:t xml:space="preserve">Certiﬁcate]. </w:t>
      </w:r>
      <w:r>
        <w:rPr>
          <w:b/>
          <w:color w:val="221F1F"/>
        </w:rPr>
        <w:t xml:space="preserve">“Day” </w:t>
      </w:r>
      <w:r>
        <w:rPr>
          <w:color w:val="221F1F"/>
        </w:rPr>
        <w:t>means</w:t>
      </w:r>
      <w:r>
        <w:rPr>
          <w:color w:val="221F1F"/>
          <w:spacing w:val="-1"/>
        </w:rPr>
        <w:t xml:space="preserve"> </w:t>
      </w:r>
      <w:r>
        <w:rPr>
          <w:color w:val="221F1F"/>
        </w:rPr>
        <w:t>a calendar</w:t>
      </w:r>
      <w:r>
        <w:rPr>
          <w:color w:val="221F1F"/>
          <w:spacing w:val="1"/>
        </w:rPr>
        <w:t xml:space="preserve"> </w:t>
      </w:r>
      <w:r>
        <w:rPr>
          <w:color w:val="221F1F"/>
        </w:rPr>
        <w:t>day</w:t>
      </w:r>
      <w:r>
        <w:rPr>
          <w:color w:val="221F1F"/>
          <w:spacing w:val="-2"/>
        </w:rPr>
        <w:t xml:space="preserve"> </w:t>
      </w:r>
      <w:r>
        <w:rPr>
          <w:color w:val="221F1F"/>
        </w:rPr>
        <w:t>and “year”</w:t>
      </w:r>
      <w:r>
        <w:rPr>
          <w:color w:val="221F1F"/>
          <w:spacing w:val="-2"/>
        </w:rPr>
        <w:t xml:space="preserve"> </w:t>
      </w:r>
      <w:r>
        <w:rPr>
          <w:color w:val="221F1F"/>
        </w:rPr>
        <w:t>means</w:t>
      </w:r>
      <w:r>
        <w:rPr>
          <w:color w:val="221F1F"/>
          <w:spacing w:val="1"/>
        </w:rPr>
        <w:t xml:space="preserve"> </w:t>
      </w:r>
      <w:r>
        <w:rPr>
          <w:color w:val="221F1F"/>
        </w:rPr>
        <w:t>365 days.</w:t>
      </w:r>
    </w:p>
    <w:p w14:paraId="6EDC8687" w14:textId="77777777" w:rsidR="0031330A" w:rsidRDefault="00F22557">
      <w:pPr>
        <w:pStyle w:val="BodyText"/>
        <w:spacing w:before="5" w:line="230" w:lineRule="auto"/>
        <w:ind w:left="883" w:right="425" w:hanging="8"/>
        <w:jc w:val="both"/>
      </w:pPr>
      <w:r>
        <w:rPr>
          <w:b/>
          <w:color w:val="221F1F"/>
        </w:rPr>
        <w:t xml:space="preserve">“Defects Notiﬁcation Period” </w:t>
      </w:r>
      <w:r>
        <w:rPr>
          <w:color w:val="221F1F"/>
        </w:rPr>
        <w:t>means the period for notifying defects in the Works or a Section (as the case</w:t>
      </w:r>
      <w:r>
        <w:rPr>
          <w:color w:val="221F1F"/>
          <w:spacing w:val="1"/>
        </w:rPr>
        <w:t xml:space="preserve"> </w:t>
      </w:r>
      <w:r>
        <w:rPr>
          <w:color w:val="221F1F"/>
        </w:rPr>
        <w:t>may be) under Sub-Clause 11.1 [Completion of Outstanding Work and Remedying Defects], which extends</w:t>
      </w:r>
      <w:r>
        <w:rPr>
          <w:color w:val="221F1F"/>
          <w:spacing w:val="1"/>
        </w:rPr>
        <w:t xml:space="preserve"> </w:t>
      </w:r>
      <w:r>
        <w:rPr>
          <w:color w:val="221F1F"/>
        </w:rPr>
        <w:t xml:space="preserve">over 365 days except if otherwise stated in the </w:t>
      </w:r>
      <w:r>
        <w:rPr>
          <w:b/>
          <w:color w:val="221F1F"/>
        </w:rPr>
        <w:t xml:space="preserve">SCC </w:t>
      </w:r>
      <w:r>
        <w:rPr>
          <w:color w:val="221F1F"/>
        </w:rPr>
        <w:t>(with any extension under Sub-Clause 11.3 [Extension</w:t>
      </w:r>
      <w:r>
        <w:rPr>
          <w:color w:val="221F1F"/>
          <w:spacing w:val="1"/>
        </w:rPr>
        <w:t xml:space="preserve"> </w:t>
      </w:r>
      <w:r>
        <w:rPr>
          <w:color w:val="221F1F"/>
        </w:rPr>
        <w:t>of Defects Notiﬁcation Period]), calculated from the date on which the Works or Section is completed as</w:t>
      </w:r>
      <w:r>
        <w:rPr>
          <w:color w:val="221F1F"/>
          <w:spacing w:val="1"/>
        </w:rPr>
        <w:t xml:space="preserve"> </w:t>
      </w:r>
      <w:r>
        <w:rPr>
          <w:color w:val="221F1F"/>
        </w:rPr>
        <w:t>certiﬁed</w:t>
      </w:r>
      <w:r>
        <w:rPr>
          <w:color w:val="221F1F"/>
          <w:spacing w:val="-1"/>
        </w:rPr>
        <w:t xml:space="preserve"> </w:t>
      </w:r>
      <w:r>
        <w:rPr>
          <w:color w:val="221F1F"/>
        </w:rPr>
        <w:t>under Sub-Clause</w:t>
      </w:r>
      <w:r>
        <w:rPr>
          <w:color w:val="221F1F"/>
          <w:spacing w:val="-1"/>
        </w:rPr>
        <w:t xml:space="preserve"> </w:t>
      </w:r>
      <w:r>
        <w:rPr>
          <w:color w:val="221F1F"/>
        </w:rPr>
        <w:t>10.1[Taking</w:t>
      </w:r>
      <w:r>
        <w:rPr>
          <w:color w:val="221F1F"/>
          <w:spacing w:val="-8"/>
        </w:rPr>
        <w:t xml:space="preserve"> </w:t>
      </w:r>
      <w:r>
        <w:rPr>
          <w:color w:val="221F1F"/>
        </w:rPr>
        <w:t>Over of</w:t>
      </w:r>
      <w:r>
        <w:rPr>
          <w:color w:val="221F1F"/>
          <w:spacing w:val="-1"/>
        </w:rPr>
        <w:t xml:space="preserve"> </w:t>
      </w:r>
      <w:r>
        <w:rPr>
          <w:color w:val="221F1F"/>
        </w:rPr>
        <w:t>the</w:t>
      </w:r>
      <w:r>
        <w:rPr>
          <w:color w:val="221F1F"/>
          <w:spacing w:val="-1"/>
        </w:rPr>
        <w:t xml:space="preserve"> </w:t>
      </w:r>
      <w:r>
        <w:rPr>
          <w:color w:val="221F1F"/>
        </w:rPr>
        <w:t>Works</w:t>
      </w:r>
      <w:r>
        <w:rPr>
          <w:color w:val="221F1F"/>
          <w:spacing w:val="-10"/>
        </w:rPr>
        <w:t xml:space="preserve"> </w:t>
      </w:r>
      <w:r>
        <w:rPr>
          <w:color w:val="221F1F"/>
        </w:rPr>
        <w:t>and Sections].</w:t>
      </w:r>
    </w:p>
    <w:p w14:paraId="1D21E44D" w14:textId="77777777" w:rsidR="0031330A" w:rsidRDefault="0031330A">
      <w:pPr>
        <w:pStyle w:val="BodyText"/>
        <w:spacing w:before="4"/>
        <w:rPr>
          <w:sz w:val="20"/>
        </w:rPr>
      </w:pPr>
    </w:p>
    <w:p w14:paraId="3840302B" w14:textId="77777777" w:rsidR="0031330A" w:rsidRDefault="00F22557">
      <w:pPr>
        <w:spacing w:before="1"/>
        <w:ind w:left="876"/>
      </w:pPr>
      <w:r>
        <w:rPr>
          <w:b/>
          <w:color w:val="221F1F"/>
        </w:rPr>
        <w:t>“Taking-Over</w:t>
      </w:r>
      <w:r>
        <w:rPr>
          <w:b/>
          <w:color w:val="221F1F"/>
          <w:spacing w:val="-2"/>
        </w:rPr>
        <w:t xml:space="preserve"> </w:t>
      </w:r>
      <w:r>
        <w:rPr>
          <w:b/>
          <w:color w:val="221F1F"/>
        </w:rPr>
        <w:t>Certiﬁcate”</w:t>
      </w:r>
      <w:r>
        <w:rPr>
          <w:b/>
          <w:color w:val="221F1F"/>
          <w:spacing w:val="-1"/>
        </w:rPr>
        <w:t xml:space="preserve"> </w:t>
      </w:r>
      <w:r>
        <w:rPr>
          <w:color w:val="221F1F"/>
        </w:rPr>
        <w:t>means</w:t>
      </w:r>
      <w:r>
        <w:rPr>
          <w:color w:val="221F1F"/>
          <w:spacing w:val="-1"/>
        </w:rPr>
        <w:t xml:space="preserve"> </w:t>
      </w:r>
      <w:r>
        <w:rPr>
          <w:color w:val="221F1F"/>
        </w:rPr>
        <w:t>a</w:t>
      </w:r>
      <w:r>
        <w:rPr>
          <w:color w:val="221F1F"/>
          <w:spacing w:val="-2"/>
        </w:rPr>
        <w:t xml:space="preserve"> </w:t>
      </w:r>
      <w:r>
        <w:rPr>
          <w:color w:val="221F1F"/>
        </w:rPr>
        <w:t>certiﬁcate</w:t>
      </w:r>
      <w:r>
        <w:rPr>
          <w:color w:val="221F1F"/>
          <w:spacing w:val="-3"/>
        </w:rPr>
        <w:t xml:space="preserve"> </w:t>
      </w:r>
      <w:r>
        <w:rPr>
          <w:color w:val="221F1F"/>
        </w:rPr>
        <w:t>issued</w:t>
      </w:r>
      <w:r>
        <w:rPr>
          <w:color w:val="221F1F"/>
          <w:spacing w:val="-4"/>
        </w:rPr>
        <w:t xml:space="preserve"> </w:t>
      </w:r>
      <w:r>
        <w:rPr>
          <w:color w:val="221F1F"/>
        </w:rPr>
        <w:t>under Clause</w:t>
      </w:r>
      <w:r>
        <w:rPr>
          <w:color w:val="221F1F"/>
          <w:spacing w:val="-2"/>
        </w:rPr>
        <w:t xml:space="preserve"> </w:t>
      </w:r>
      <w:r>
        <w:rPr>
          <w:color w:val="221F1F"/>
        </w:rPr>
        <w:t>10</w:t>
      </w:r>
      <w:r>
        <w:rPr>
          <w:color w:val="221F1F"/>
          <w:spacing w:val="-5"/>
        </w:rPr>
        <w:t xml:space="preserve"> </w:t>
      </w:r>
      <w:r>
        <w:rPr>
          <w:color w:val="221F1F"/>
        </w:rPr>
        <w:t>[Procuring</w:t>
      </w:r>
      <w:r>
        <w:rPr>
          <w:color w:val="221F1F"/>
          <w:spacing w:val="-4"/>
        </w:rPr>
        <w:t xml:space="preserve"> </w:t>
      </w:r>
      <w:r>
        <w:rPr>
          <w:color w:val="221F1F"/>
        </w:rPr>
        <w:t>Entity's</w:t>
      </w:r>
      <w:r>
        <w:rPr>
          <w:color w:val="221F1F"/>
          <w:spacing w:val="-2"/>
        </w:rPr>
        <w:t xml:space="preserve"> </w:t>
      </w:r>
      <w:r>
        <w:rPr>
          <w:color w:val="221F1F"/>
        </w:rPr>
        <w:t>Taking</w:t>
      </w:r>
      <w:r>
        <w:rPr>
          <w:color w:val="221F1F"/>
          <w:spacing w:val="-4"/>
        </w:rPr>
        <w:t xml:space="preserve"> </w:t>
      </w:r>
      <w:r>
        <w:rPr>
          <w:color w:val="221F1F"/>
        </w:rPr>
        <w:t>Over].</w:t>
      </w:r>
    </w:p>
    <w:p w14:paraId="1184C56E" w14:textId="77777777" w:rsidR="0031330A" w:rsidRDefault="0031330A">
      <w:pPr>
        <w:pStyle w:val="BodyText"/>
        <w:spacing w:before="3"/>
        <w:rPr>
          <w:sz w:val="21"/>
        </w:rPr>
      </w:pPr>
    </w:p>
    <w:p w14:paraId="2D96BE57" w14:textId="77777777" w:rsidR="0031330A" w:rsidRDefault="00F22557">
      <w:pPr>
        <w:pStyle w:val="BodyText"/>
        <w:spacing w:line="230" w:lineRule="auto"/>
        <w:ind w:left="883" w:right="425" w:hanging="8"/>
        <w:jc w:val="both"/>
      </w:pPr>
      <w:r>
        <w:rPr>
          <w:b/>
          <w:color w:val="221F1F"/>
        </w:rPr>
        <w:t xml:space="preserve">“Tests after Completion” </w:t>
      </w:r>
      <w:r>
        <w:rPr>
          <w:color w:val="221F1F"/>
        </w:rPr>
        <w:t>means the tests (if any) which are speciﬁed in the Contract and which are carried</w:t>
      </w:r>
      <w:r>
        <w:rPr>
          <w:color w:val="221F1F"/>
          <w:spacing w:val="1"/>
        </w:rPr>
        <w:t xml:space="preserve"> </w:t>
      </w:r>
      <w:r>
        <w:rPr>
          <w:color w:val="221F1F"/>
        </w:rPr>
        <w:t>out in accordance with the Speciﬁcation after the Works or a Section (as the case may be) are taken over by</w:t>
      </w:r>
      <w:r>
        <w:rPr>
          <w:color w:val="221F1F"/>
          <w:spacing w:val="1"/>
        </w:rPr>
        <w:t xml:space="preserve"> </w:t>
      </w:r>
      <w:r>
        <w:rPr>
          <w:color w:val="221F1F"/>
        </w:rPr>
        <w:t>the</w:t>
      </w:r>
      <w:r>
        <w:rPr>
          <w:color w:val="221F1F"/>
          <w:spacing w:val="-1"/>
        </w:rPr>
        <w:t xml:space="preserve"> </w:t>
      </w:r>
      <w:r>
        <w:rPr>
          <w:color w:val="221F1F"/>
        </w:rPr>
        <w:t>Procuring</w:t>
      </w:r>
      <w:r>
        <w:rPr>
          <w:color w:val="221F1F"/>
          <w:spacing w:val="-3"/>
        </w:rPr>
        <w:t xml:space="preserve"> </w:t>
      </w:r>
      <w:r>
        <w:rPr>
          <w:color w:val="221F1F"/>
        </w:rPr>
        <w:t>Entity.</w:t>
      </w:r>
    </w:p>
    <w:p w14:paraId="0B10DDFC" w14:textId="77777777" w:rsidR="0031330A" w:rsidRDefault="0031330A">
      <w:pPr>
        <w:pStyle w:val="BodyText"/>
        <w:spacing w:before="4"/>
        <w:rPr>
          <w:sz w:val="21"/>
        </w:rPr>
      </w:pPr>
    </w:p>
    <w:p w14:paraId="2120BFE0" w14:textId="77777777" w:rsidR="0031330A" w:rsidRDefault="00F22557">
      <w:pPr>
        <w:pStyle w:val="BodyText"/>
        <w:spacing w:line="230" w:lineRule="auto"/>
        <w:ind w:left="883" w:right="423" w:hanging="8"/>
        <w:jc w:val="both"/>
      </w:pPr>
      <w:r>
        <w:rPr>
          <w:b/>
          <w:color w:val="221F1F"/>
        </w:rPr>
        <w:t xml:space="preserve">“Tests on Completion” </w:t>
      </w:r>
      <w:r>
        <w:rPr>
          <w:color w:val="221F1F"/>
        </w:rPr>
        <w:t>means the tests which are speciﬁed in the Contract or agreed by both Parties or</w:t>
      </w:r>
      <w:r>
        <w:rPr>
          <w:color w:val="221F1F"/>
          <w:spacing w:val="1"/>
        </w:rPr>
        <w:t xml:space="preserve"> </w:t>
      </w:r>
      <w:r>
        <w:rPr>
          <w:color w:val="221F1F"/>
        </w:rPr>
        <w:t>instructed as a Variation, and which are carried out under Clause 9 [Tests on Completion] before the Works</w:t>
      </w:r>
      <w:r>
        <w:rPr>
          <w:color w:val="221F1F"/>
          <w:spacing w:val="1"/>
        </w:rPr>
        <w:t xml:space="preserve"> </w:t>
      </w:r>
      <w:r>
        <w:rPr>
          <w:color w:val="221F1F"/>
        </w:rPr>
        <w:t>or a Section</w:t>
      </w:r>
      <w:r>
        <w:rPr>
          <w:color w:val="221F1F"/>
          <w:spacing w:val="-3"/>
        </w:rPr>
        <w:t xml:space="preserve"> </w:t>
      </w:r>
      <w:r>
        <w:rPr>
          <w:color w:val="221F1F"/>
        </w:rPr>
        <w:t>(as</w:t>
      </w:r>
      <w:r>
        <w:rPr>
          <w:color w:val="221F1F"/>
          <w:spacing w:val="-3"/>
        </w:rPr>
        <w:t xml:space="preserve"> </w:t>
      </w:r>
      <w:r>
        <w:rPr>
          <w:color w:val="221F1F"/>
        </w:rPr>
        <w:t>the</w:t>
      </w:r>
      <w:r>
        <w:rPr>
          <w:color w:val="221F1F"/>
          <w:spacing w:val="-2"/>
        </w:rPr>
        <w:t xml:space="preserve"> </w:t>
      </w:r>
      <w:r>
        <w:rPr>
          <w:color w:val="221F1F"/>
        </w:rPr>
        <w:t>case</w:t>
      </w:r>
      <w:r>
        <w:rPr>
          <w:color w:val="221F1F"/>
          <w:spacing w:val="1"/>
        </w:rPr>
        <w:t xml:space="preserve"> </w:t>
      </w:r>
      <w:r>
        <w:rPr>
          <w:color w:val="221F1F"/>
        </w:rPr>
        <w:t>may</w:t>
      </w:r>
      <w:r>
        <w:rPr>
          <w:color w:val="221F1F"/>
          <w:spacing w:val="-3"/>
        </w:rPr>
        <w:t xml:space="preserve"> </w:t>
      </w:r>
      <w:r>
        <w:rPr>
          <w:color w:val="221F1F"/>
        </w:rPr>
        <w:t>be)</w:t>
      </w:r>
      <w:r>
        <w:rPr>
          <w:color w:val="221F1F"/>
          <w:spacing w:val="1"/>
        </w:rPr>
        <w:t xml:space="preserve"> </w:t>
      </w:r>
      <w:r>
        <w:rPr>
          <w:color w:val="221F1F"/>
        </w:rPr>
        <w:t>are</w:t>
      </w:r>
      <w:r>
        <w:rPr>
          <w:color w:val="221F1F"/>
          <w:spacing w:val="-2"/>
        </w:rPr>
        <w:t xml:space="preserve"> </w:t>
      </w:r>
      <w:r>
        <w:rPr>
          <w:color w:val="221F1F"/>
        </w:rPr>
        <w:t>taken</w:t>
      </w:r>
      <w:r>
        <w:rPr>
          <w:color w:val="221F1F"/>
          <w:spacing w:val="-1"/>
        </w:rPr>
        <w:t xml:space="preserve"> </w:t>
      </w:r>
      <w:r>
        <w:rPr>
          <w:color w:val="221F1F"/>
        </w:rPr>
        <w:t>over</w:t>
      </w:r>
      <w:r>
        <w:rPr>
          <w:color w:val="221F1F"/>
          <w:spacing w:val="1"/>
        </w:rPr>
        <w:t xml:space="preserve"> </w:t>
      </w:r>
      <w:r>
        <w:rPr>
          <w:color w:val="221F1F"/>
        </w:rPr>
        <w:t>by</w:t>
      </w:r>
      <w:r>
        <w:rPr>
          <w:color w:val="221F1F"/>
          <w:spacing w:val="-3"/>
        </w:rPr>
        <w:t xml:space="preserve"> </w:t>
      </w:r>
      <w:r>
        <w:rPr>
          <w:color w:val="221F1F"/>
        </w:rPr>
        <w:t>the</w:t>
      </w:r>
      <w:r>
        <w:rPr>
          <w:color w:val="221F1F"/>
          <w:spacing w:val="-3"/>
        </w:rPr>
        <w:t xml:space="preserve"> </w:t>
      </w:r>
      <w:r>
        <w:rPr>
          <w:color w:val="221F1F"/>
        </w:rPr>
        <w:t>Procuring</w:t>
      </w:r>
      <w:r>
        <w:rPr>
          <w:color w:val="221F1F"/>
          <w:spacing w:val="-2"/>
        </w:rPr>
        <w:t xml:space="preserve"> </w:t>
      </w:r>
      <w:r>
        <w:rPr>
          <w:color w:val="221F1F"/>
        </w:rPr>
        <w:t>Entity.</w:t>
      </w:r>
    </w:p>
    <w:p w14:paraId="006DB81D" w14:textId="77777777" w:rsidR="0031330A" w:rsidRDefault="0031330A">
      <w:pPr>
        <w:pStyle w:val="BodyText"/>
        <w:spacing w:before="2"/>
        <w:rPr>
          <w:sz w:val="21"/>
        </w:rPr>
      </w:pPr>
    </w:p>
    <w:p w14:paraId="0C3CEBCF" w14:textId="77777777" w:rsidR="0031330A" w:rsidRDefault="00F22557">
      <w:pPr>
        <w:pStyle w:val="BodyText"/>
        <w:spacing w:line="230" w:lineRule="auto"/>
        <w:ind w:left="883" w:right="425" w:hanging="8"/>
        <w:jc w:val="both"/>
      </w:pPr>
      <w:r>
        <w:rPr>
          <w:b/>
          <w:color w:val="221F1F"/>
        </w:rPr>
        <w:t xml:space="preserve">“Time for Completion” </w:t>
      </w:r>
      <w:r>
        <w:rPr>
          <w:color w:val="221F1F"/>
        </w:rPr>
        <w:t>means the time for completing the Works or a Section (as the case may be) under</w:t>
      </w:r>
      <w:r>
        <w:rPr>
          <w:color w:val="221F1F"/>
          <w:spacing w:val="1"/>
        </w:rPr>
        <w:t xml:space="preserve"> </w:t>
      </w:r>
      <w:r>
        <w:rPr>
          <w:color w:val="221F1F"/>
        </w:rPr>
        <w:t xml:space="preserve">Sub- Clause 8.2 [Time for Completion], as stated in the </w:t>
      </w:r>
      <w:r>
        <w:rPr>
          <w:b/>
          <w:color w:val="221F1F"/>
        </w:rPr>
        <w:t xml:space="preserve">SCC </w:t>
      </w:r>
      <w:r>
        <w:rPr>
          <w:color w:val="221F1F"/>
        </w:rPr>
        <w:t>(with any extension under Sub-Clause 8.4</w:t>
      </w:r>
      <w:r>
        <w:rPr>
          <w:color w:val="221F1F"/>
          <w:spacing w:val="1"/>
        </w:rPr>
        <w:t xml:space="preserve"> </w:t>
      </w:r>
      <w:r>
        <w:rPr>
          <w:color w:val="221F1F"/>
        </w:rPr>
        <w:t>[Extension</w:t>
      </w:r>
      <w:r>
        <w:rPr>
          <w:color w:val="221F1F"/>
          <w:spacing w:val="-1"/>
        </w:rPr>
        <w:t xml:space="preserve"> </w:t>
      </w:r>
      <w:r>
        <w:rPr>
          <w:color w:val="221F1F"/>
        </w:rPr>
        <w:t>of</w:t>
      </w:r>
      <w:r>
        <w:rPr>
          <w:color w:val="221F1F"/>
          <w:spacing w:val="-2"/>
        </w:rPr>
        <w:t xml:space="preserve"> </w:t>
      </w:r>
      <w:r>
        <w:rPr>
          <w:color w:val="221F1F"/>
        </w:rPr>
        <w:t>Time for Completion]),</w:t>
      </w:r>
      <w:r>
        <w:rPr>
          <w:color w:val="221F1F"/>
          <w:spacing w:val="-2"/>
        </w:rPr>
        <w:t xml:space="preserve"> </w:t>
      </w:r>
      <w:r>
        <w:rPr>
          <w:color w:val="221F1F"/>
        </w:rPr>
        <w:t>calculated</w:t>
      </w:r>
      <w:r>
        <w:rPr>
          <w:color w:val="221F1F"/>
          <w:spacing w:val="1"/>
        </w:rPr>
        <w:t xml:space="preserve"> </w:t>
      </w:r>
      <w:r>
        <w:rPr>
          <w:color w:val="221F1F"/>
        </w:rPr>
        <w:t>from</w:t>
      </w:r>
      <w:r>
        <w:rPr>
          <w:color w:val="221F1F"/>
          <w:spacing w:val="-4"/>
        </w:rPr>
        <w:t xml:space="preserve"> </w:t>
      </w:r>
      <w:r>
        <w:rPr>
          <w:color w:val="221F1F"/>
        </w:rPr>
        <w:t>the</w:t>
      </w:r>
      <w:r>
        <w:rPr>
          <w:color w:val="221F1F"/>
          <w:spacing w:val="-1"/>
        </w:rPr>
        <w:t xml:space="preserve"> </w:t>
      </w:r>
      <w:r>
        <w:rPr>
          <w:color w:val="221F1F"/>
        </w:rPr>
        <w:t>Commencement</w:t>
      </w:r>
      <w:r>
        <w:rPr>
          <w:color w:val="221F1F"/>
          <w:spacing w:val="2"/>
        </w:rPr>
        <w:t xml:space="preserve"> </w:t>
      </w:r>
      <w:r>
        <w:rPr>
          <w:color w:val="221F1F"/>
        </w:rPr>
        <w:t>Date.</w:t>
      </w:r>
    </w:p>
    <w:p w14:paraId="182F0B51" w14:textId="77777777" w:rsidR="0031330A" w:rsidRDefault="0031330A">
      <w:pPr>
        <w:pStyle w:val="BodyText"/>
        <w:spacing w:before="2"/>
        <w:rPr>
          <w:sz w:val="21"/>
        </w:rPr>
      </w:pPr>
    </w:p>
    <w:p w14:paraId="5FD1DA5C" w14:textId="77777777" w:rsidR="0031330A" w:rsidRDefault="00F22557">
      <w:pPr>
        <w:pStyle w:val="Heading4"/>
        <w:numPr>
          <w:ilvl w:val="2"/>
          <w:numId w:val="46"/>
        </w:numPr>
        <w:tabs>
          <w:tab w:val="left" w:pos="879"/>
        </w:tabs>
        <w:ind w:left="878" w:hanging="632"/>
        <w:rPr>
          <w:color w:val="221F1F"/>
        </w:rPr>
      </w:pPr>
      <w:r>
        <w:rPr>
          <w:color w:val="221F1F"/>
        </w:rPr>
        <w:t>Money and</w:t>
      </w:r>
      <w:r>
        <w:rPr>
          <w:color w:val="221F1F"/>
          <w:spacing w:val="-2"/>
        </w:rPr>
        <w:t xml:space="preserve"> </w:t>
      </w:r>
      <w:r>
        <w:rPr>
          <w:color w:val="221F1F"/>
        </w:rPr>
        <w:t>Payments</w:t>
      </w:r>
    </w:p>
    <w:p w14:paraId="10B2D8E6" w14:textId="77777777" w:rsidR="0031330A" w:rsidRDefault="0031330A">
      <w:pPr>
        <w:pStyle w:val="BodyText"/>
        <w:spacing w:before="3"/>
        <w:rPr>
          <w:b/>
          <w:sz w:val="20"/>
        </w:rPr>
      </w:pPr>
    </w:p>
    <w:p w14:paraId="3837A6B4" w14:textId="77777777" w:rsidR="0031330A" w:rsidRDefault="00F22557">
      <w:pPr>
        <w:pStyle w:val="BodyText"/>
        <w:spacing w:line="232" w:lineRule="auto"/>
        <w:ind w:left="883" w:right="425" w:hanging="8"/>
        <w:jc w:val="both"/>
      </w:pPr>
      <w:r>
        <w:rPr>
          <w:b/>
          <w:color w:val="221F1F"/>
        </w:rPr>
        <w:t xml:space="preserve">“Accepted Contract Amount” </w:t>
      </w:r>
      <w:r>
        <w:rPr>
          <w:color w:val="221F1F"/>
        </w:rPr>
        <w:t>means the amount accepted in the Letter of Acceptance for the execution</w:t>
      </w:r>
      <w:r>
        <w:rPr>
          <w:color w:val="221F1F"/>
          <w:spacing w:val="1"/>
        </w:rPr>
        <w:t xml:space="preserve"> </w:t>
      </w:r>
      <w:r>
        <w:rPr>
          <w:color w:val="221F1F"/>
        </w:rPr>
        <w:t>and</w:t>
      </w:r>
      <w:r>
        <w:rPr>
          <w:color w:val="221F1F"/>
          <w:spacing w:val="-1"/>
        </w:rPr>
        <w:t xml:space="preserve"> </w:t>
      </w:r>
      <w:r>
        <w:rPr>
          <w:color w:val="221F1F"/>
        </w:rPr>
        <w:t>completion</w:t>
      </w:r>
      <w:r>
        <w:rPr>
          <w:color w:val="221F1F"/>
          <w:spacing w:val="-2"/>
        </w:rPr>
        <w:t xml:space="preserve"> </w:t>
      </w:r>
      <w:r>
        <w:rPr>
          <w:color w:val="221F1F"/>
        </w:rPr>
        <w:t>of</w:t>
      </w:r>
      <w:r>
        <w:rPr>
          <w:color w:val="221F1F"/>
          <w:spacing w:val="-2"/>
        </w:rPr>
        <w:t xml:space="preserve"> </w:t>
      </w:r>
      <w:r>
        <w:rPr>
          <w:color w:val="221F1F"/>
        </w:rPr>
        <w:t>the Works</w:t>
      </w:r>
      <w:r>
        <w:rPr>
          <w:color w:val="221F1F"/>
          <w:spacing w:val="-9"/>
        </w:rPr>
        <w:t xml:space="preserve"> </w:t>
      </w:r>
      <w:r>
        <w:rPr>
          <w:color w:val="221F1F"/>
        </w:rPr>
        <w:t>and the remedying</w:t>
      </w:r>
      <w:r>
        <w:rPr>
          <w:color w:val="221F1F"/>
          <w:spacing w:val="-3"/>
        </w:rPr>
        <w:t xml:space="preserve"> </w:t>
      </w:r>
      <w:r>
        <w:rPr>
          <w:color w:val="221F1F"/>
        </w:rPr>
        <w:t>of</w:t>
      </w:r>
      <w:r>
        <w:rPr>
          <w:color w:val="221F1F"/>
          <w:spacing w:val="1"/>
        </w:rPr>
        <w:t xml:space="preserve"> </w:t>
      </w:r>
      <w:r>
        <w:rPr>
          <w:color w:val="221F1F"/>
        </w:rPr>
        <w:t>any</w:t>
      </w:r>
      <w:r>
        <w:rPr>
          <w:color w:val="221F1F"/>
          <w:spacing w:val="-3"/>
        </w:rPr>
        <w:t xml:space="preserve"> </w:t>
      </w:r>
      <w:r>
        <w:rPr>
          <w:color w:val="221F1F"/>
        </w:rPr>
        <w:t>defects.</w:t>
      </w:r>
    </w:p>
    <w:p w14:paraId="4A03153E" w14:textId="77777777" w:rsidR="0031330A" w:rsidRDefault="0031330A">
      <w:pPr>
        <w:pStyle w:val="BodyText"/>
        <w:rPr>
          <w:sz w:val="21"/>
        </w:rPr>
      </w:pPr>
    </w:p>
    <w:p w14:paraId="7352BACB" w14:textId="77777777" w:rsidR="0031330A" w:rsidRDefault="00F22557">
      <w:pPr>
        <w:pStyle w:val="BodyText"/>
        <w:spacing w:line="232" w:lineRule="auto"/>
        <w:ind w:left="883" w:right="425" w:hanging="8"/>
        <w:jc w:val="both"/>
      </w:pPr>
      <w:r>
        <w:rPr>
          <w:b/>
          <w:color w:val="221F1F"/>
        </w:rPr>
        <w:t>“Contract</w:t>
      </w:r>
      <w:r>
        <w:rPr>
          <w:b/>
          <w:color w:val="221F1F"/>
          <w:spacing w:val="1"/>
        </w:rPr>
        <w:t xml:space="preserve"> </w:t>
      </w:r>
      <w:r>
        <w:rPr>
          <w:b/>
          <w:color w:val="221F1F"/>
        </w:rPr>
        <w:t>Price”</w:t>
      </w:r>
      <w:r>
        <w:rPr>
          <w:b/>
          <w:color w:val="221F1F"/>
          <w:spacing w:val="1"/>
        </w:rPr>
        <w:t xml:space="preserve"> </w:t>
      </w:r>
      <w:r>
        <w:rPr>
          <w:color w:val="221F1F"/>
        </w:rPr>
        <w:t>means</w:t>
      </w:r>
      <w:r>
        <w:rPr>
          <w:color w:val="221F1F"/>
          <w:spacing w:val="1"/>
        </w:rPr>
        <w:t xml:space="preserve"> </w:t>
      </w:r>
      <w:r>
        <w:rPr>
          <w:color w:val="221F1F"/>
        </w:rPr>
        <w:t>the</w:t>
      </w:r>
      <w:r>
        <w:rPr>
          <w:color w:val="221F1F"/>
          <w:spacing w:val="1"/>
        </w:rPr>
        <w:t xml:space="preserve"> </w:t>
      </w:r>
      <w:r>
        <w:rPr>
          <w:color w:val="221F1F"/>
        </w:rPr>
        <w:t>price</w:t>
      </w:r>
      <w:r>
        <w:rPr>
          <w:color w:val="221F1F"/>
          <w:spacing w:val="1"/>
        </w:rPr>
        <w:t xml:space="preserve"> </w:t>
      </w:r>
      <w:r>
        <w:rPr>
          <w:color w:val="221F1F"/>
        </w:rPr>
        <w:t>deﬁned</w:t>
      </w:r>
      <w:r>
        <w:rPr>
          <w:color w:val="221F1F"/>
          <w:spacing w:val="1"/>
        </w:rPr>
        <w:t xml:space="preserve"> </w:t>
      </w:r>
      <w:r>
        <w:rPr>
          <w:color w:val="221F1F"/>
        </w:rPr>
        <w:t>in</w:t>
      </w:r>
      <w:r>
        <w:rPr>
          <w:color w:val="221F1F"/>
          <w:spacing w:val="1"/>
        </w:rPr>
        <w:t xml:space="preserve"> </w:t>
      </w:r>
      <w:r>
        <w:rPr>
          <w:color w:val="221F1F"/>
        </w:rPr>
        <w:t>Sub-Clause</w:t>
      </w:r>
      <w:r>
        <w:rPr>
          <w:color w:val="221F1F"/>
          <w:spacing w:val="1"/>
        </w:rPr>
        <w:t xml:space="preserve"> </w:t>
      </w:r>
      <w:r>
        <w:rPr>
          <w:color w:val="221F1F"/>
        </w:rPr>
        <w:t>14.1</w:t>
      </w:r>
      <w:r>
        <w:rPr>
          <w:color w:val="221F1F"/>
          <w:spacing w:val="1"/>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Price]</w:t>
      </w:r>
      <w:r>
        <w:rPr>
          <w:color w:val="221F1F"/>
          <w:spacing w:val="1"/>
        </w:rPr>
        <w:t xml:space="preserve"> </w:t>
      </w:r>
      <w:r>
        <w:rPr>
          <w:color w:val="221F1F"/>
        </w:rPr>
        <w:t>and</w:t>
      </w:r>
      <w:r>
        <w:rPr>
          <w:color w:val="221F1F"/>
          <w:spacing w:val="55"/>
        </w:rPr>
        <w:t xml:space="preserve"> </w:t>
      </w:r>
      <w:r>
        <w:rPr>
          <w:color w:val="221F1F"/>
        </w:rPr>
        <w:t>includes</w:t>
      </w:r>
      <w:r>
        <w:rPr>
          <w:color w:val="221F1F"/>
          <w:spacing w:val="1"/>
        </w:rPr>
        <w:t xml:space="preserve"> </w:t>
      </w:r>
      <w:r>
        <w:rPr>
          <w:color w:val="221F1F"/>
        </w:rPr>
        <w:t>adjustments</w:t>
      </w:r>
      <w:r>
        <w:rPr>
          <w:color w:val="221F1F"/>
          <w:spacing w:val="-2"/>
        </w:rPr>
        <w:t xml:space="preserve"> </w:t>
      </w:r>
      <w:r>
        <w:rPr>
          <w:color w:val="221F1F"/>
        </w:rPr>
        <w:t>in accordance</w:t>
      </w:r>
      <w:r>
        <w:rPr>
          <w:color w:val="221F1F"/>
          <w:spacing w:val="-1"/>
        </w:rPr>
        <w:t xml:space="preserve"> </w:t>
      </w:r>
      <w:r>
        <w:rPr>
          <w:color w:val="221F1F"/>
        </w:rPr>
        <w:t>with</w:t>
      </w:r>
      <w:r>
        <w:rPr>
          <w:color w:val="221F1F"/>
          <w:spacing w:val="-2"/>
        </w:rPr>
        <w:t xml:space="preserve"> </w:t>
      </w:r>
      <w:r>
        <w:rPr>
          <w:color w:val="221F1F"/>
        </w:rPr>
        <w:t>the Contract.</w:t>
      </w:r>
    </w:p>
    <w:p w14:paraId="47D504B1" w14:textId="77777777" w:rsidR="0031330A" w:rsidRDefault="0031330A">
      <w:pPr>
        <w:pStyle w:val="BodyText"/>
        <w:spacing w:before="1"/>
        <w:rPr>
          <w:sz w:val="21"/>
        </w:rPr>
      </w:pPr>
    </w:p>
    <w:p w14:paraId="5221D962" w14:textId="77777777" w:rsidR="0031330A" w:rsidRDefault="00F22557">
      <w:pPr>
        <w:pStyle w:val="BodyText"/>
        <w:spacing w:before="1" w:line="230" w:lineRule="auto"/>
        <w:ind w:left="883" w:right="426" w:hanging="8"/>
        <w:jc w:val="both"/>
      </w:pPr>
      <w:r>
        <w:rPr>
          <w:b/>
          <w:color w:val="221F1F"/>
        </w:rPr>
        <w:t xml:space="preserve">“Cost” </w:t>
      </w:r>
      <w:r>
        <w:rPr>
          <w:color w:val="221F1F"/>
        </w:rPr>
        <w:t>means all expenditure reasonably incurred (or to be incurred)</w:t>
      </w:r>
      <w:r>
        <w:rPr>
          <w:color w:val="221F1F"/>
          <w:spacing w:val="55"/>
        </w:rPr>
        <w:t xml:space="preserve"> </w:t>
      </w:r>
      <w:r>
        <w:rPr>
          <w:color w:val="221F1F"/>
        </w:rPr>
        <w:t>by the Contractor, whether on or off</w:t>
      </w:r>
      <w:r>
        <w:rPr>
          <w:color w:val="221F1F"/>
          <w:spacing w:val="1"/>
        </w:rPr>
        <w:t xml:space="preserve"> </w:t>
      </w:r>
      <w:r>
        <w:rPr>
          <w:color w:val="221F1F"/>
        </w:rPr>
        <w:t>the</w:t>
      </w:r>
      <w:r>
        <w:rPr>
          <w:color w:val="221F1F"/>
          <w:spacing w:val="-1"/>
        </w:rPr>
        <w:t xml:space="preserve"> </w:t>
      </w:r>
      <w:r>
        <w:rPr>
          <w:color w:val="221F1F"/>
        </w:rPr>
        <w:t>Site, including</w:t>
      </w:r>
      <w:r>
        <w:rPr>
          <w:color w:val="221F1F"/>
          <w:spacing w:val="-3"/>
        </w:rPr>
        <w:t xml:space="preserve"> </w:t>
      </w:r>
      <w:r>
        <w:rPr>
          <w:color w:val="221F1F"/>
        </w:rPr>
        <w:t>overhead and similar</w:t>
      </w:r>
      <w:r>
        <w:rPr>
          <w:color w:val="221F1F"/>
          <w:spacing w:val="-2"/>
        </w:rPr>
        <w:t xml:space="preserve"> </w:t>
      </w:r>
      <w:r>
        <w:rPr>
          <w:color w:val="221F1F"/>
        </w:rPr>
        <w:t>charges,</w:t>
      </w:r>
      <w:r>
        <w:rPr>
          <w:color w:val="221F1F"/>
          <w:spacing w:val="1"/>
        </w:rPr>
        <w:t xml:space="preserve"> </w:t>
      </w:r>
      <w:r>
        <w:rPr>
          <w:color w:val="221F1F"/>
        </w:rPr>
        <w:t>but</w:t>
      </w:r>
      <w:r>
        <w:rPr>
          <w:color w:val="221F1F"/>
          <w:spacing w:val="1"/>
        </w:rPr>
        <w:t xml:space="preserve"> </w:t>
      </w:r>
      <w:r>
        <w:rPr>
          <w:color w:val="221F1F"/>
        </w:rPr>
        <w:t>does not</w:t>
      </w:r>
      <w:r>
        <w:rPr>
          <w:color w:val="221F1F"/>
          <w:spacing w:val="1"/>
        </w:rPr>
        <w:t xml:space="preserve"> </w:t>
      </w:r>
      <w:r>
        <w:rPr>
          <w:color w:val="221F1F"/>
        </w:rPr>
        <w:t>include proﬁt.</w:t>
      </w:r>
    </w:p>
    <w:p w14:paraId="779D71B2" w14:textId="77777777" w:rsidR="0031330A" w:rsidRDefault="0031330A">
      <w:pPr>
        <w:pStyle w:val="BodyText"/>
        <w:spacing w:before="2"/>
        <w:rPr>
          <w:sz w:val="21"/>
        </w:rPr>
      </w:pPr>
    </w:p>
    <w:p w14:paraId="6E1FA57C" w14:textId="77777777" w:rsidR="0031330A" w:rsidRDefault="00F22557">
      <w:pPr>
        <w:spacing w:line="230" w:lineRule="auto"/>
        <w:ind w:left="883" w:right="429" w:hanging="8"/>
        <w:jc w:val="both"/>
      </w:pPr>
      <w:r>
        <w:rPr>
          <w:b/>
          <w:color w:val="221F1F"/>
        </w:rPr>
        <w:t xml:space="preserve">“Final Payment Certiﬁcate” </w:t>
      </w:r>
      <w:r>
        <w:rPr>
          <w:color w:val="221F1F"/>
        </w:rPr>
        <w:t>means the payment certiﬁcate issued under Sub-Clause 14.13 [Issue of Final</w:t>
      </w:r>
      <w:r>
        <w:rPr>
          <w:color w:val="221F1F"/>
          <w:spacing w:val="1"/>
        </w:rPr>
        <w:t xml:space="preserve"> </w:t>
      </w:r>
      <w:r>
        <w:rPr>
          <w:color w:val="221F1F"/>
        </w:rPr>
        <w:t>Payment Certiﬁcate].</w:t>
      </w:r>
    </w:p>
    <w:p w14:paraId="4F1C6E92" w14:textId="77777777" w:rsidR="0031330A" w:rsidRDefault="0031330A">
      <w:pPr>
        <w:pStyle w:val="BodyText"/>
        <w:spacing w:before="6"/>
        <w:rPr>
          <w:sz w:val="20"/>
        </w:rPr>
      </w:pPr>
    </w:p>
    <w:p w14:paraId="10CABFDE" w14:textId="77777777" w:rsidR="0031330A" w:rsidRDefault="00F22557">
      <w:pPr>
        <w:pStyle w:val="BodyText"/>
        <w:ind w:left="876"/>
      </w:pPr>
      <w:r>
        <w:rPr>
          <w:b/>
          <w:color w:val="221F1F"/>
        </w:rPr>
        <w:t>“Final</w:t>
      </w:r>
      <w:r>
        <w:rPr>
          <w:b/>
          <w:color w:val="221F1F"/>
          <w:spacing w:val="-4"/>
        </w:rPr>
        <w:t xml:space="preserve"> </w:t>
      </w:r>
      <w:r>
        <w:rPr>
          <w:b/>
          <w:color w:val="221F1F"/>
        </w:rPr>
        <w:t>Statement”</w:t>
      </w:r>
      <w:r>
        <w:rPr>
          <w:b/>
          <w:color w:val="221F1F"/>
          <w:spacing w:val="-2"/>
        </w:rPr>
        <w:t xml:space="preserve"> </w:t>
      </w:r>
      <w:r>
        <w:rPr>
          <w:color w:val="221F1F"/>
        </w:rPr>
        <w:t>means</w:t>
      </w:r>
      <w:r>
        <w:rPr>
          <w:color w:val="221F1F"/>
          <w:spacing w:val="-3"/>
        </w:rPr>
        <w:t xml:space="preserve"> </w:t>
      </w:r>
      <w:r>
        <w:rPr>
          <w:color w:val="221F1F"/>
        </w:rPr>
        <w:t>the</w:t>
      </w:r>
      <w:r>
        <w:rPr>
          <w:color w:val="221F1F"/>
          <w:spacing w:val="-2"/>
        </w:rPr>
        <w:t xml:space="preserve"> </w:t>
      </w:r>
      <w:r>
        <w:rPr>
          <w:color w:val="221F1F"/>
        </w:rPr>
        <w:t>statement</w:t>
      </w:r>
      <w:r>
        <w:rPr>
          <w:color w:val="221F1F"/>
          <w:spacing w:val="-1"/>
        </w:rPr>
        <w:t xml:space="preserve"> </w:t>
      </w:r>
      <w:r>
        <w:rPr>
          <w:color w:val="221F1F"/>
        </w:rPr>
        <w:t>deﬁned</w:t>
      </w:r>
      <w:r>
        <w:rPr>
          <w:color w:val="221F1F"/>
          <w:spacing w:val="-2"/>
        </w:rPr>
        <w:t xml:space="preserve"> </w:t>
      </w:r>
      <w:r>
        <w:rPr>
          <w:color w:val="221F1F"/>
        </w:rPr>
        <w:t>in</w:t>
      </w:r>
      <w:r>
        <w:rPr>
          <w:color w:val="221F1F"/>
          <w:spacing w:val="-2"/>
        </w:rPr>
        <w:t xml:space="preserve"> </w:t>
      </w:r>
      <w:r>
        <w:rPr>
          <w:color w:val="221F1F"/>
        </w:rPr>
        <w:t>Sub-Clause</w:t>
      </w:r>
      <w:r>
        <w:rPr>
          <w:color w:val="221F1F"/>
          <w:spacing w:val="-2"/>
        </w:rPr>
        <w:t xml:space="preserve"> </w:t>
      </w:r>
      <w:r>
        <w:rPr>
          <w:color w:val="221F1F"/>
        </w:rPr>
        <w:t>14.11</w:t>
      </w:r>
      <w:r>
        <w:rPr>
          <w:color w:val="221F1F"/>
          <w:spacing w:val="-2"/>
        </w:rPr>
        <w:t xml:space="preserve"> </w:t>
      </w:r>
      <w:r>
        <w:rPr>
          <w:color w:val="221F1F"/>
        </w:rPr>
        <w:t>[Application</w:t>
      </w:r>
      <w:r>
        <w:rPr>
          <w:color w:val="221F1F"/>
          <w:spacing w:val="-5"/>
        </w:rPr>
        <w:t xml:space="preserve"> </w:t>
      </w:r>
      <w:r>
        <w:rPr>
          <w:color w:val="221F1F"/>
        </w:rPr>
        <w:t>for</w:t>
      </w:r>
      <w:r>
        <w:rPr>
          <w:color w:val="221F1F"/>
          <w:spacing w:val="1"/>
        </w:rPr>
        <w:t xml:space="preserve"> </w:t>
      </w:r>
      <w:r>
        <w:rPr>
          <w:color w:val="221F1F"/>
        </w:rPr>
        <w:t>Final</w:t>
      </w:r>
      <w:r>
        <w:rPr>
          <w:color w:val="221F1F"/>
          <w:spacing w:val="-1"/>
        </w:rPr>
        <w:t xml:space="preserve"> </w:t>
      </w:r>
      <w:r>
        <w:rPr>
          <w:color w:val="221F1F"/>
        </w:rPr>
        <w:t>Payment</w:t>
      </w:r>
    </w:p>
    <w:p w14:paraId="4D2F5F8B" w14:textId="77777777" w:rsidR="0031330A" w:rsidRDefault="0031330A">
      <w:pPr>
        <w:sectPr w:rsidR="0031330A">
          <w:pgSz w:w="11920" w:h="16850"/>
          <w:pgMar w:top="740" w:right="420" w:bottom="700" w:left="600" w:header="0" w:footer="414" w:gutter="0"/>
          <w:cols w:space="720"/>
        </w:sectPr>
      </w:pPr>
    </w:p>
    <w:p w14:paraId="2D7144AB" w14:textId="77777777" w:rsidR="0031330A" w:rsidRDefault="00F22557">
      <w:pPr>
        <w:pStyle w:val="BodyText"/>
        <w:spacing w:before="66" w:line="248" w:lineRule="exact"/>
        <w:ind w:left="886"/>
      </w:pPr>
      <w:r>
        <w:rPr>
          <w:color w:val="221F1F"/>
        </w:rPr>
        <w:t>Certiﬁcate].</w:t>
      </w:r>
    </w:p>
    <w:p w14:paraId="6D64208C" w14:textId="77777777" w:rsidR="0031330A" w:rsidRDefault="00F22557">
      <w:pPr>
        <w:pStyle w:val="BodyText"/>
        <w:spacing w:before="1" w:line="232" w:lineRule="auto"/>
        <w:ind w:left="886" w:hanging="5"/>
      </w:pPr>
      <w:r>
        <w:rPr>
          <w:b/>
          <w:color w:val="221F1F"/>
        </w:rPr>
        <w:t>“Foreign</w:t>
      </w:r>
      <w:r>
        <w:rPr>
          <w:b/>
          <w:color w:val="221F1F"/>
          <w:spacing w:val="24"/>
        </w:rPr>
        <w:t xml:space="preserve"> </w:t>
      </w:r>
      <w:r>
        <w:rPr>
          <w:b/>
          <w:color w:val="221F1F"/>
        </w:rPr>
        <w:t>Currency”</w:t>
      </w:r>
      <w:r>
        <w:rPr>
          <w:b/>
          <w:color w:val="221F1F"/>
          <w:spacing w:val="26"/>
        </w:rPr>
        <w:t xml:space="preserve"> </w:t>
      </w:r>
      <w:r>
        <w:rPr>
          <w:color w:val="221F1F"/>
        </w:rPr>
        <w:t>means</w:t>
      </w:r>
      <w:r>
        <w:rPr>
          <w:color w:val="221F1F"/>
          <w:spacing w:val="26"/>
        </w:rPr>
        <w:t xml:space="preserve"> </w:t>
      </w:r>
      <w:proofErr w:type="spellStart"/>
      <w:r>
        <w:rPr>
          <w:color w:val="221F1F"/>
        </w:rPr>
        <w:t>acurrency</w:t>
      </w:r>
      <w:proofErr w:type="spellEnd"/>
      <w:r>
        <w:rPr>
          <w:color w:val="221F1F"/>
          <w:spacing w:val="24"/>
        </w:rPr>
        <w:t xml:space="preserve"> </w:t>
      </w:r>
      <w:r>
        <w:rPr>
          <w:color w:val="221F1F"/>
        </w:rPr>
        <w:t>in</w:t>
      </w:r>
      <w:r>
        <w:rPr>
          <w:color w:val="221F1F"/>
          <w:spacing w:val="25"/>
        </w:rPr>
        <w:t xml:space="preserve"> </w:t>
      </w:r>
      <w:r>
        <w:rPr>
          <w:color w:val="221F1F"/>
        </w:rPr>
        <w:t>which</w:t>
      </w:r>
      <w:r>
        <w:rPr>
          <w:color w:val="221F1F"/>
          <w:spacing w:val="26"/>
        </w:rPr>
        <w:t xml:space="preserve"> </w:t>
      </w:r>
      <w:r>
        <w:rPr>
          <w:color w:val="221F1F"/>
        </w:rPr>
        <w:t>part</w:t>
      </w:r>
      <w:r>
        <w:rPr>
          <w:color w:val="221F1F"/>
          <w:spacing w:val="23"/>
        </w:rPr>
        <w:t xml:space="preserve"> </w:t>
      </w:r>
      <w:r>
        <w:rPr>
          <w:color w:val="221F1F"/>
        </w:rPr>
        <w:t>(</w:t>
      </w:r>
      <w:proofErr w:type="spellStart"/>
      <w:r>
        <w:rPr>
          <w:color w:val="221F1F"/>
        </w:rPr>
        <w:t>orall</w:t>
      </w:r>
      <w:proofErr w:type="spellEnd"/>
      <w:r>
        <w:rPr>
          <w:color w:val="221F1F"/>
        </w:rPr>
        <w:t>)</w:t>
      </w:r>
      <w:r>
        <w:rPr>
          <w:color w:val="221F1F"/>
          <w:spacing w:val="26"/>
        </w:rPr>
        <w:t xml:space="preserve"> </w:t>
      </w:r>
      <w:r>
        <w:rPr>
          <w:color w:val="221F1F"/>
        </w:rPr>
        <w:t>of</w:t>
      </w:r>
      <w:r>
        <w:rPr>
          <w:color w:val="221F1F"/>
          <w:spacing w:val="26"/>
        </w:rPr>
        <w:t xml:space="preserve"> </w:t>
      </w:r>
      <w:r>
        <w:rPr>
          <w:color w:val="221F1F"/>
        </w:rPr>
        <w:t>the</w:t>
      </w:r>
      <w:r>
        <w:rPr>
          <w:color w:val="221F1F"/>
          <w:spacing w:val="25"/>
        </w:rPr>
        <w:t xml:space="preserve"> </w:t>
      </w:r>
      <w:r>
        <w:rPr>
          <w:color w:val="221F1F"/>
        </w:rPr>
        <w:t>Contract</w:t>
      </w:r>
      <w:r>
        <w:rPr>
          <w:color w:val="221F1F"/>
          <w:spacing w:val="27"/>
        </w:rPr>
        <w:t xml:space="preserve"> </w:t>
      </w:r>
      <w:r>
        <w:rPr>
          <w:color w:val="221F1F"/>
        </w:rPr>
        <w:t>Price</w:t>
      </w:r>
      <w:r>
        <w:rPr>
          <w:color w:val="221F1F"/>
          <w:spacing w:val="26"/>
        </w:rPr>
        <w:t xml:space="preserve"> </w:t>
      </w:r>
      <w:r>
        <w:rPr>
          <w:color w:val="221F1F"/>
        </w:rPr>
        <w:t>is</w:t>
      </w:r>
      <w:r>
        <w:rPr>
          <w:color w:val="221F1F"/>
          <w:spacing w:val="26"/>
        </w:rPr>
        <w:t xml:space="preserve"> </w:t>
      </w:r>
      <w:r>
        <w:rPr>
          <w:color w:val="221F1F"/>
        </w:rPr>
        <w:t>payable,</w:t>
      </w:r>
      <w:r>
        <w:rPr>
          <w:color w:val="221F1F"/>
          <w:spacing w:val="25"/>
        </w:rPr>
        <w:t xml:space="preserve"> </w:t>
      </w:r>
      <w:r>
        <w:rPr>
          <w:color w:val="221F1F"/>
        </w:rPr>
        <w:t>but</w:t>
      </w:r>
      <w:r>
        <w:rPr>
          <w:color w:val="221F1F"/>
          <w:spacing w:val="27"/>
        </w:rPr>
        <w:t xml:space="preserve"> </w:t>
      </w:r>
      <w:r>
        <w:rPr>
          <w:color w:val="221F1F"/>
        </w:rPr>
        <w:t>not</w:t>
      </w:r>
      <w:r>
        <w:rPr>
          <w:color w:val="221F1F"/>
          <w:spacing w:val="24"/>
        </w:rPr>
        <w:t xml:space="preserve"> </w:t>
      </w:r>
      <w:r>
        <w:rPr>
          <w:color w:val="221F1F"/>
        </w:rPr>
        <w:t>the</w:t>
      </w:r>
      <w:r>
        <w:rPr>
          <w:color w:val="221F1F"/>
          <w:spacing w:val="-52"/>
        </w:rPr>
        <w:t xml:space="preserve"> </w:t>
      </w:r>
      <w:r>
        <w:rPr>
          <w:color w:val="221F1F"/>
        </w:rPr>
        <w:t>Local Currency.</w:t>
      </w:r>
    </w:p>
    <w:p w14:paraId="35417F30" w14:textId="77777777" w:rsidR="0031330A" w:rsidRDefault="0031330A">
      <w:pPr>
        <w:pStyle w:val="BodyText"/>
        <w:spacing w:before="2"/>
        <w:rPr>
          <w:sz w:val="21"/>
        </w:rPr>
      </w:pPr>
    </w:p>
    <w:p w14:paraId="2CB936AC" w14:textId="77777777" w:rsidR="0031330A" w:rsidRDefault="00F22557">
      <w:pPr>
        <w:pStyle w:val="BodyText"/>
        <w:spacing w:line="230" w:lineRule="auto"/>
        <w:ind w:left="886" w:hanging="5"/>
      </w:pPr>
      <w:r>
        <w:rPr>
          <w:b/>
          <w:color w:val="221F1F"/>
        </w:rPr>
        <w:t>“Interim Payment</w:t>
      </w:r>
      <w:r>
        <w:rPr>
          <w:b/>
          <w:color w:val="221F1F"/>
          <w:spacing w:val="1"/>
        </w:rPr>
        <w:t xml:space="preserve"> </w:t>
      </w:r>
      <w:r>
        <w:rPr>
          <w:b/>
          <w:color w:val="221F1F"/>
        </w:rPr>
        <w:t>Certiﬁcate”</w:t>
      </w:r>
      <w:r>
        <w:rPr>
          <w:b/>
          <w:color w:val="221F1F"/>
          <w:spacing w:val="1"/>
        </w:rPr>
        <w:t xml:space="preserve"> </w:t>
      </w:r>
      <w:r>
        <w:rPr>
          <w:color w:val="221F1F"/>
        </w:rPr>
        <w:t>means a payment</w:t>
      </w:r>
      <w:r>
        <w:rPr>
          <w:color w:val="221F1F"/>
          <w:spacing w:val="1"/>
        </w:rPr>
        <w:t xml:space="preserve"> </w:t>
      </w:r>
      <w:r>
        <w:rPr>
          <w:color w:val="221F1F"/>
        </w:rPr>
        <w:t>certiﬁcate issued under</w:t>
      </w:r>
      <w:r>
        <w:rPr>
          <w:color w:val="221F1F"/>
          <w:spacing w:val="1"/>
        </w:rPr>
        <w:t xml:space="preserve"> </w:t>
      </w:r>
      <w:r>
        <w:rPr>
          <w:color w:val="221F1F"/>
        </w:rPr>
        <w:t>Clause</w:t>
      </w:r>
      <w:r>
        <w:rPr>
          <w:color w:val="221F1F"/>
          <w:spacing w:val="1"/>
        </w:rPr>
        <w:t xml:space="preserve"> </w:t>
      </w:r>
      <w:r>
        <w:rPr>
          <w:color w:val="221F1F"/>
        </w:rPr>
        <w:t>14 [Contract</w:t>
      </w:r>
      <w:r>
        <w:rPr>
          <w:color w:val="221F1F"/>
          <w:spacing w:val="1"/>
        </w:rPr>
        <w:t xml:space="preserve"> </w:t>
      </w:r>
      <w:r>
        <w:rPr>
          <w:color w:val="221F1F"/>
        </w:rPr>
        <w:t>Price and</w:t>
      </w:r>
      <w:r>
        <w:rPr>
          <w:color w:val="221F1F"/>
          <w:spacing w:val="-52"/>
        </w:rPr>
        <w:t xml:space="preserve"> </w:t>
      </w:r>
      <w:r>
        <w:rPr>
          <w:color w:val="221F1F"/>
        </w:rPr>
        <w:t>Payment],</w:t>
      </w:r>
      <w:r>
        <w:rPr>
          <w:color w:val="221F1F"/>
          <w:spacing w:val="-1"/>
        </w:rPr>
        <w:t xml:space="preserve"> </w:t>
      </w:r>
      <w:r>
        <w:rPr>
          <w:color w:val="221F1F"/>
        </w:rPr>
        <w:t>other</w:t>
      </w:r>
      <w:r>
        <w:rPr>
          <w:color w:val="221F1F"/>
          <w:spacing w:val="-1"/>
        </w:rPr>
        <w:t xml:space="preserve"> </w:t>
      </w:r>
      <w:r>
        <w:rPr>
          <w:color w:val="221F1F"/>
        </w:rPr>
        <w:t>than the Final</w:t>
      </w:r>
      <w:r>
        <w:rPr>
          <w:color w:val="221F1F"/>
          <w:spacing w:val="1"/>
        </w:rPr>
        <w:t xml:space="preserve"> </w:t>
      </w:r>
      <w:r>
        <w:rPr>
          <w:color w:val="221F1F"/>
        </w:rPr>
        <w:t>Payment</w:t>
      </w:r>
      <w:r>
        <w:rPr>
          <w:color w:val="221F1F"/>
          <w:spacing w:val="1"/>
        </w:rPr>
        <w:t xml:space="preserve"> </w:t>
      </w:r>
      <w:r>
        <w:rPr>
          <w:color w:val="221F1F"/>
        </w:rPr>
        <w:t>Certiﬁcate.</w:t>
      </w:r>
    </w:p>
    <w:p w14:paraId="58731CFB" w14:textId="77777777" w:rsidR="0031330A" w:rsidRDefault="0031330A">
      <w:pPr>
        <w:pStyle w:val="BodyText"/>
        <w:spacing w:before="6"/>
        <w:rPr>
          <w:sz w:val="20"/>
        </w:rPr>
      </w:pPr>
    </w:p>
    <w:p w14:paraId="532BA160" w14:textId="77777777" w:rsidR="0031330A" w:rsidRDefault="00F22557">
      <w:pPr>
        <w:ind w:left="881"/>
      </w:pPr>
      <w:r>
        <w:rPr>
          <w:b/>
          <w:color w:val="221F1F"/>
        </w:rPr>
        <w:t>“Local</w:t>
      </w:r>
      <w:r>
        <w:rPr>
          <w:b/>
          <w:color w:val="221F1F"/>
          <w:spacing w:val="-1"/>
        </w:rPr>
        <w:t xml:space="preserve"> </w:t>
      </w:r>
      <w:r>
        <w:rPr>
          <w:b/>
          <w:color w:val="221F1F"/>
        </w:rPr>
        <w:t>Currency”</w:t>
      </w:r>
      <w:r>
        <w:rPr>
          <w:b/>
          <w:color w:val="221F1F"/>
          <w:spacing w:val="-1"/>
        </w:rPr>
        <w:t xml:space="preserve"> </w:t>
      </w:r>
      <w:r>
        <w:rPr>
          <w:color w:val="221F1F"/>
        </w:rPr>
        <w:t>means</w:t>
      </w:r>
      <w:r>
        <w:rPr>
          <w:color w:val="221F1F"/>
          <w:spacing w:val="-2"/>
        </w:rPr>
        <w:t xml:space="preserve"> </w:t>
      </w:r>
      <w:r>
        <w:rPr>
          <w:color w:val="221F1F"/>
        </w:rPr>
        <w:t>the</w:t>
      </w:r>
      <w:r>
        <w:rPr>
          <w:color w:val="221F1F"/>
          <w:spacing w:val="-2"/>
        </w:rPr>
        <w:t xml:space="preserve"> </w:t>
      </w:r>
      <w:r>
        <w:rPr>
          <w:color w:val="221F1F"/>
        </w:rPr>
        <w:t>currency</w:t>
      </w:r>
      <w:r>
        <w:rPr>
          <w:color w:val="221F1F"/>
          <w:spacing w:val="-3"/>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Country.</w:t>
      </w:r>
    </w:p>
    <w:p w14:paraId="4BDAB1B2" w14:textId="77777777" w:rsidR="0031330A" w:rsidRDefault="0031330A">
      <w:pPr>
        <w:pStyle w:val="BodyText"/>
        <w:spacing w:before="2"/>
        <w:rPr>
          <w:sz w:val="20"/>
        </w:rPr>
      </w:pPr>
    </w:p>
    <w:p w14:paraId="1FDFE0FE" w14:textId="77777777" w:rsidR="0031330A" w:rsidRDefault="00F22557">
      <w:pPr>
        <w:ind w:left="881"/>
      </w:pPr>
      <w:r>
        <w:rPr>
          <w:b/>
          <w:color w:val="221F1F"/>
        </w:rPr>
        <w:t>“Payment</w:t>
      </w:r>
      <w:r>
        <w:rPr>
          <w:b/>
          <w:color w:val="221F1F"/>
          <w:spacing w:val="-3"/>
        </w:rPr>
        <w:t xml:space="preserve"> </w:t>
      </w:r>
      <w:r>
        <w:rPr>
          <w:b/>
          <w:color w:val="221F1F"/>
        </w:rPr>
        <w:t>Certiﬁcate”</w:t>
      </w:r>
      <w:r>
        <w:rPr>
          <w:b/>
          <w:color w:val="221F1F"/>
          <w:spacing w:val="-1"/>
        </w:rPr>
        <w:t xml:space="preserve"> </w:t>
      </w:r>
      <w:r>
        <w:rPr>
          <w:color w:val="221F1F"/>
        </w:rPr>
        <w:t>means</w:t>
      </w:r>
      <w:r>
        <w:rPr>
          <w:color w:val="221F1F"/>
          <w:spacing w:val="-2"/>
        </w:rPr>
        <w:t xml:space="preserve"> </w:t>
      </w:r>
      <w:r>
        <w:rPr>
          <w:color w:val="221F1F"/>
        </w:rPr>
        <w:t>a</w:t>
      </w:r>
      <w:r>
        <w:rPr>
          <w:color w:val="221F1F"/>
          <w:spacing w:val="-3"/>
        </w:rPr>
        <w:t xml:space="preserve"> </w:t>
      </w:r>
      <w:r>
        <w:rPr>
          <w:color w:val="221F1F"/>
        </w:rPr>
        <w:t>payment</w:t>
      </w:r>
      <w:r>
        <w:rPr>
          <w:color w:val="221F1F"/>
          <w:spacing w:val="-2"/>
        </w:rPr>
        <w:t xml:space="preserve"> </w:t>
      </w:r>
      <w:r>
        <w:rPr>
          <w:color w:val="221F1F"/>
        </w:rPr>
        <w:t>certiﬁcate</w:t>
      </w:r>
      <w:r>
        <w:rPr>
          <w:color w:val="221F1F"/>
          <w:spacing w:val="-4"/>
        </w:rPr>
        <w:t xml:space="preserve"> </w:t>
      </w:r>
      <w:r>
        <w:rPr>
          <w:color w:val="221F1F"/>
        </w:rPr>
        <w:t>issued</w:t>
      </w:r>
      <w:r>
        <w:rPr>
          <w:color w:val="221F1F"/>
          <w:spacing w:val="-3"/>
        </w:rPr>
        <w:t xml:space="preserve"> </w:t>
      </w:r>
      <w:r>
        <w:rPr>
          <w:color w:val="221F1F"/>
        </w:rPr>
        <w:t>under</w:t>
      </w:r>
      <w:r>
        <w:rPr>
          <w:color w:val="221F1F"/>
          <w:spacing w:val="-1"/>
        </w:rPr>
        <w:t xml:space="preserve"> </w:t>
      </w:r>
      <w:r>
        <w:rPr>
          <w:color w:val="221F1F"/>
        </w:rPr>
        <w:t>Clause</w:t>
      </w:r>
      <w:r>
        <w:rPr>
          <w:color w:val="221F1F"/>
          <w:spacing w:val="-3"/>
        </w:rPr>
        <w:t xml:space="preserve"> </w:t>
      </w:r>
      <w:r>
        <w:rPr>
          <w:color w:val="221F1F"/>
        </w:rPr>
        <w:t>14</w:t>
      </w:r>
      <w:r>
        <w:rPr>
          <w:color w:val="221F1F"/>
          <w:spacing w:val="-6"/>
        </w:rPr>
        <w:t xml:space="preserve"> </w:t>
      </w:r>
      <w:r>
        <w:rPr>
          <w:color w:val="221F1F"/>
        </w:rPr>
        <w:t>[Contract</w:t>
      </w:r>
      <w:r>
        <w:rPr>
          <w:color w:val="221F1F"/>
          <w:spacing w:val="-1"/>
        </w:rPr>
        <w:t xml:space="preserve"> </w:t>
      </w:r>
      <w:r>
        <w:rPr>
          <w:color w:val="221F1F"/>
        </w:rPr>
        <w:t>Price</w:t>
      </w:r>
      <w:r>
        <w:rPr>
          <w:color w:val="221F1F"/>
          <w:spacing w:val="-5"/>
        </w:rPr>
        <w:t xml:space="preserve"> </w:t>
      </w:r>
      <w:r>
        <w:rPr>
          <w:color w:val="221F1F"/>
        </w:rPr>
        <w:t>and</w:t>
      </w:r>
      <w:r>
        <w:rPr>
          <w:color w:val="221F1F"/>
          <w:spacing w:val="-2"/>
        </w:rPr>
        <w:t xml:space="preserve"> </w:t>
      </w:r>
      <w:r>
        <w:rPr>
          <w:color w:val="221F1F"/>
        </w:rPr>
        <w:t>Payment].</w:t>
      </w:r>
    </w:p>
    <w:p w14:paraId="6AC73641" w14:textId="77777777" w:rsidR="0031330A" w:rsidRDefault="0031330A">
      <w:pPr>
        <w:pStyle w:val="BodyText"/>
        <w:spacing w:before="3"/>
        <w:rPr>
          <w:sz w:val="21"/>
        </w:rPr>
      </w:pPr>
    </w:p>
    <w:p w14:paraId="77794E7A" w14:textId="77777777" w:rsidR="0031330A" w:rsidRDefault="00F22557">
      <w:pPr>
        <w:pStyle w:val="BodyText"/>
        <w:spacing w:line="230" w:lineRule="auto"/>
        <w:ind w:left="886" w:right="428" w:hanging="5"/>
        <w:jc w:val="both"/>
      </w:pPr>
      <w:r>
        <w:rPr>
          <w:b/>
          <w:color w:val="221F1F"/>
        </w:rPr>
        <w:t xml:space="preserve">“Provisional Sum” </w:t>
      </w:r>
      <w:r>
        <w:rPr>
          <w:color w:val="221F1F"/>
        </w:rPr>
        <w:t>means a sum (if any) which is speciﬁed in the Contract as a provisional sum, for the</w:t>
      </w:r>
      <w:r>
        <w:rPr>
          <w:color w:val="221F1F"/>
          <w:spacing w:val="1"/>
        </w:rPr>
        <w:t xml:space="preserve"> </w:t>
      </w:r>
      <w:r>
        <w:rPr>
          <w:color w:val="221F1F"/>
        </w:rPr>
        <w:t xml:space="preserve">execution of any part of the Works or for the supply of Plant, </w:t>
      </w:r>
      <w:proofErr w:type="gramStart"/>
      <w:r>
        <w:rPr>
          <w:color w:val="221F1F"/>
        </w:rPr>
        <w:t>Materials</w:t>
      </w:r>
      <w:proofErr w:type="gramEnd"/>
      <w:r>
        <w:rPr>
          <w:color w:val="221F1F"/>
        </w:rPr>
        <w:t xml:space="preserve"> or services under Sub-Clause 13.5</w:t>
      </w:r>
      <w:r>
        <w:rPr>
          <w:color w:val="221F1F"/>
          <w:spacing w:val="1"/>
        </w:rPr>
        <w:t xml:space="preserve"> </w:t>
      </w:r>
      <w:r>
        <w:rPr>
          <w:color w:val="221F1F"/>
        </w:rPr>
        <w:t>[Provisional Sums].</w:t>
      </w:r>
    </w:p>
    <w:p w14:paraId="03C489B2" w14:textId="77777777" w:rsidR="0031330A" w:rsidRDefault="0031330A">
      <w:pPr>
        <w:pStyle w:val="BodyText"/>
        <w:spacing w:before="4"/>
        <w:rPr>
          <w:sz w:val="21"/>
        </w:rPr>
      </w:pPr>
    </w:p>
    <w:p w14:paraId="25E33062" w14:textId="77777777" w:rsidR="0031330A" w:rsidRDefault="00F22557">
      <w:pPr>
        <w:pStyle w:val="BodyText"/>
        <w:spacing w:before="1" w:line="230" w:lineRule="auto"/>
        <w:ind w:left="886" w:right="426" w:hanging="5"/>
        <w:jc w:val="both"/>
      </w:pPr>
      <w:r>
        <w:rPr>
          <w:b/>
          <w:color w:val="221F1F"/>
        </w:rPr>
        <w:t>“Retention</w:t>
      </w:r>
      <w:r>
        <w:rPr>
          <w:b/>
          <w:color w:val="221F1F"/>
          <w:spacing w:val="31"/>
        </w:rPr>
        <w:t xml:space="preserve"> </w:t>
      </w:r>
      <w:r>
        <w:rPr>
          <w:b/>
          <w:color w:val="221F1F"/>
        </w:rPr>
        <w:t>Money”</w:t>
      </w:r>
      <w:r>
        <w:rPr>
          <w:b/>
          <w:color w:val="221F1F"/>
          <w:spacing w:val="34"/>
        </w:rPr>
        <w:t xml:space="preserve"> </w:t>
      </w:r>
      <w:r>
        <w:rPr>
          <w:color w:val="221F1F"/>
        </w:rPr>
        <w:t>means</w:t>
      </w:r>
      <w:r>
        <w:rPr>
          <w:color w:val="221F1F"/>
          <w:spacing w:val="35"/>
        </w:rPr>
        <w:t xml:space="preserve"> </w:t>
      </w:r>
      <w:r>
        <w:rPr>
          <w:color w:val="221F1F"/>
        </w:rPr>
        <w:t>the</w:t>
      </w:r>
      <w:r>
        <w:rPr>
          <w:color w:val="221F1F"/>
          <w:spacing w:val="34"/>
        </w:rPr>
        <w:t xml:space="preserve"> </w:t>
      </w:r>
      <w:r>
        <w:rPr>
          <w:color w:val="221F1F"/>
        </w:rPr>
        <w:t>accumulated</w:t>
      </w:r>
      <w:r>
        <w:rPr>
          <w:color w:val="221F1F"/>
          <w:spacing w:val="35"/>
        </w:rPr>
        <w:t xml:space="preserve"> </w:t>
      </w:r>
      <w:r>
        <w:rPr>
          <w:color w:val="221F1F"/>
        </w:rPr>
        <w:t>retention</w:t>
      </w:r>
      <w:r>
        <w:rPr>
          <w:color w:val="221F1F"/>
          <w:spacing w:val="35"/>
        </w:rPr>
        <w:t xml:space="preserve"> </w:t>
      </w:r>
      <w:r>
        <w:rPr>
          <w:color w:val="221F1F"/>
        </w:rPr>
        <w:t>moneys</w:t>
      </w:r>
      <w:r>
        <w:rPr>
          <w:color w:val="221F1F"/>
          <w:spacing w:val="34"/>
        </w:rPr>
        <w:t xml:space="preserve"> </w:t>
      </w:r>
      <w:r>
        <w:rPr>
          <w:color w:val="221F1F"/>
        </w:rPr>
        <w:t>which</w:t>
      </w:r>
      <w:r>
        <w:rPr>
          <w:color w:val="221F1F"/>
          <w:spacing w:val="35"/>
        </w:rPr>
        <w:t xml:space="preserve"> </w:t>
      </w:r>
      <w:r>
        <w:rPr>
          <w:color w:val="221F1F"/>
        </w:rPr>
        <w:t>the</w:t>
      </w:r>
      <w:r>
        <w:rPr>
          <w:color w:val="221F1F"/>
          <w:spacing w:val="34"/>
        </w:rPr>
        <w:t xml:space="preserve"> </w:t>
      </w:r>
      <w:r>
        <w:rPr>
          <w:color w:val="221F1F"/>
        </w:rPr>
        <w:t>Procuring</w:t>
      </w:r>
      <w:r>
        <w:rPr>
          <w:color w:val="221F1F"/>
          <w:spacing w:val="32"/>
        </w:rPr>
        <w:t xml:space="preserve"> </w:t>
      </w:r>
      <w:r>
        <w:rPr>
          <w:color w:val="221F1F"/>
        </w:rPr>
        <w:t>Entity</w:t>
      </w:r>
      <w:r>
        <w:rPr>
          <w:color w:val="221F1F"/>
          <w:spacing w:val="33"/>
        </w:rPr>
        <w:t xml:space="preserve"> </w:t>
      </w:r>
      <w:r>
        <w:rPr>
          <w:color w:val="221F1F"/>
        </w:rPr>
        <w:t>retains</w:t>
      </w:r>
      <w:r>
        <w:rPr>
          <w:color w:val="221F1F"/>
          <w:spacing w:val="32"/>
        </w:rPr>
        <w:t xml:space="preserve"> </w:t>
      </w:r>
      <w:r>
        <w:rPr>
          <w:color w:val="221F1F"/>
        </w:rPr>
        <w:t>under</w:t>
      </w:r>
      <w:r>
        <w:rPr>
          <w:color w:val="221F1F"/>
          <w:spacing w:val="-53"/>
        </w:rPr>
        <w:t xml:space="preserve"> </w:t>
      </w:r>
      <w:r>
        <w:rPr>
          <w:color w:val="221F1F"/>
        </w:rPr>
        <w:t>Sub- Clause 14.3 [Application for Interim Payment Certiﬁcates] and pays under Sub-Clause 14.9 [Payment</w:t>
      </w:r>
      <w:r>
        <w:rPr>
          <w:color w:val="221F1F"/>
          <w:spacing w:val="1"/>
        </w:rPr>
        <w:t xml:space="preserve"> </w:t>
      </w:r>
      <w:r>
        <w:rPr>
          <w:color w:val="221F1F"/>
        </w:rPr>
        <w:t>of</w:t>
      </w:r>
      <w:r>
        <w:rPr>
          <w:color w:val="221F1F"/>
          <w:spacing w:val="-1"/>
        </w:rPr>
        <w:t xml:space="preserve"> </w:t>
      </w:r>
      <w:r>
        <w:rPr>
          <w:color w:val="221F1F"/>
        </w:rPr>
        <w:t>Retention</w:t>
      </w:r>
      <w:r>
        <w:rPr>
          <w:color w:val="221F1F"/>
          <w:spacing w:val="-2"/>
        </w:rPr>
        <w:t xml:space="preserve"> </w:t>
      </w:r>
      <w:r>
        <w:rPr>
          <w:color w:val="221F1F"/>
        </w:rPr>
        <w:t>Money].</w:t>
      </w:r>
    </w:p>
    <w:p w14:paraId="17C3D45B" w14:textId="77777777" w:rsidR="0031330A" w:rsidRDefault="0031330A">
      <w:pPr>
        <w:pStyle w:val="BodyText"/>
        <w:rPr>
          <w:sz w:val="21"/>
        </w:rPr>
      </w:pPr>
    </w:p>
    <w:p w14:paraId="4EB655BD" w14:textId="77777777" w:rsidR="0031330A" w:rsidRDefault="00F22557">
      <w:pPr>
        <w:pStyle w:val="BodyText"/>
        <w:spacing w:line="232" w:lineRule="auto"/>
        <w:ind w:left="886" w:right="431" w:hanging="5"/>
        <w:jc w:val="both"/>
      </w:pPr>
      <w:r>
        <w:rPr>
          <w:b/>
          <w:color w:val="221F1F"/>
        </w:rPr>
        <w:t xml:space="preserve">“Statement” </w:t>
      </w:r>
      <w:r>
        <w:rPr>
          <w:color w:val="221F1F"/>
        </w:rPr>
        <w:t>means a statement submitted by the Contractor as part of an application, under Clause 14</w:t>
      </w:r>
      <w:r>
        <w:rPr>
          <w:color w:val="221F1F"/>
          <w:spacing w:val="1"/>
        </w:rPr>
        <w:t xml:space="preserve"> </w:t>
      </w:r>
      <w:r>
        <w:rPr>
          <w:color w:val="221F1F"/>
        </w:rPr>
        <w:t>[Contract Price and Payment],</w:t>
      </w:r>
      <w:r>
        <w:rPr>
          <w:color w:val="221F1F"/>
          <w:spacing w:val="-3"/>
        </w:rPr>
        <w:t xml:space="preserve"> </w:t>
      </w:r>
      <w:r>
        <w:rPr>
          <w:color w:val="221F1F"/>
        </w:rPr>
        <w:t>for</w:t>
      </w:r>
      <w:r>
        <w:rPr>
          <w:color w:val="221F1F"/>
          <w:spacing w:val="-2"/>
        </w:rPr>
        <w:t xml:space="preserve"> </w:t>
      </w:r>
      <w:r>
        <w:rPr>
          <w:color w:val="221F1F"/>
        </w:rPr>
        <w:t>a payment</w:t>
      </w:r>
      <w:r>
        <w:rPr>
          <w:color w:val="221F1F"/>
          <w:spacing w:val="1"/>
        </w:rPr>
        <w:t xml:space="preserve"> </w:t>
      </w:r>
      <w:r>
        <w:rPr>
          <w:color w:val="221F1F"/>
        </w:rPr>
        <w:t>certiﬁcate.</w:t>
      </w:r>
    </w:p>
    <w:p w14:paraId="440413B8" w14:textId="77777777" w:rsidR="0031330A" w:rsidRDefault="0031330A">
      <w:pPr>
        <w:pStyle w:val="BodyText"/>
        <w:spacing w:before="10"/>
        <w:rPr>
          <w:sz w:val="20"/>
        </w:rPr>
      </w:pPr>
    </w:p>
    <w:p w14:paraId="6B754E6F" w14:textId="77777777" w:rsidR="0031330A" w:rsidRDefault="00F22557">
      <w:pPr>
        <w:pStyle w:val="Heading4"/>
        <w:numPr>
          <w:ilvl w:val="2"/>
          <w:numId w:val="46"/>
        </w:numPr>
        <w:tabs>
          <w:tab w:val="left" w:pos="882"/>
        </w:tabs>
        <w:ind w:left="881" w:hanging="633"/>
        <w:rPr>
          <w:color w:val="221F1F"/>
        </w:rPr>
      </w:pPr>
      <w:r>
        <w:rPr>
          <w:color w:val="221F1F"/>
        </w:rPr>
        <w:t>Works</w:t>
      </w:r>
      <w:r>
        <w:rPr>
          <w:color w:val="221F1F"/>
          <w:spacing w:val="-10"/>
        </w:rPr>
        <w:t xml:space="preserve"> </w:t>
      </w:r>
      <w:r>
        <w:rPr>
          <w:color w:val="221F1F"/>
        </w:rPr>
        <w:t>and</w:t>
      </w:r>
      <w:r>
        <w:rPr>
          <w:color w:val="221F1F"/>
          <w:spacing w:val="-4"/>
        </w:rPr>
        <w:t xml:space="preserve"> </w:t>
      </w:r>
      <w:r>
        <w:rPr>
          <w:color w:val="221F1F"/>
        </w:rPr>
        <w:t>Goods</w:t>
      </w:r>
    </w:p>
    <w:p w14:paraId="0E4EFB4D" w14:textId="77777777" w:rsidR="0031330A" w:rsidRDefault="0031330A">
      <w:pPr>
        <w:pStyle w:val="BodyText"/>
        <w:spacing w:before="5"/>
        <w:rPr>
          <w:b/>
          <w:sz w:val="20"/>
        </w:rPr>
      </w:pPr>
    </w:p>
    <w:p w14:paraId="070B7FEF" w14:textId="77777777" w:rsidR="0031330A" w:rsidRDefault="00F22557">
      <w:pPr>
        <w:pStyle w:val="BodyText"/>
        <w:spacing w:line="230" w:lineRule="auto"/>
        <w:ind w:left="886" w:right="432" w:hanging="5"/>
        <w:jc w:val="both"/>
      </w:pPr>
      <w:r>
        <w:rPr>
          <w:b/>
          <w:color w:val="221F1F"/>
        </w:rPr>
        <w:t xml:space="preserve">“Contractor's Equipment” </w:t>
      </w:r>
      <w:r>
        <w:rPr>
          <w:color w:val="221F1F"/>
        </w:rPr>
        <w:t xml:space="preserve">means all apparatus, machinery, </w:t>
      </w:r>
      <w:proofErr w:type="gramStart"/>
      <w:r>
        <w:rPr>
          <w:color w:val="221F1F"/>
        </w:rPr>
        <w:t>vehicles</w:t>
      </w:r>
      <w:proofErr w:type="gramEnd"/>
      <w:r>
        <w:rPr>
          <w:color w:val="221F1F"/>
        </w:rPr>
        <w:t xml:space="preserve"> and other things required for the</w:t>
      </w:r>
      <w:r>
        <w:rPr>
          <w:color w:val="221F1F"/>
          <w:spacing w:val="1"/>
        </w:rPr>
        <w:t xml:space="preserve"> </w:t>
      </w:r>
      <w:r>
        <w:rPr>
          <w:color w:val="221F1F"/>
        </w:rPr>
        <w:t>execution and completion of the Works and the remedying of any defects. However, Contractor's Equipment</w:t>
      </w:r>
      <w:r>
        <w:rPr>
          <w:color w:val="221F1F"/>
          <w:spacing w:val="-52"/>
        </w:rPr>
        <w:t xml:space="preserve"> </w:t>
      </w:r>
      <w:r>
        <w:rPr>
          <w:color w:val="221F1F"/>
        </w:rPr>
        <w:t>excludes Temporary Works, Procuring Entity's Equipment (if any), Plant, Materials and any other things</w:t>
      </w:r>
      <w:r>
        <w:rPr>
          <w:color w:val="221F1F"/>
          <w:spacing w:val="1"/>
        </w:rPr>
        <w:t xml:space="preserve"> </w:t>
      </w:r>
      <w:r>
        <w:rPr>
          <w:color w:val="221F1F"/>
        </w:rPr>
        <w:t>intended</w:t>
      </w:r>
      <w:r>
        <w:rPr>
          <w:color w:val="221F1F"/>
          <w:spacing w:val="-4"/>
        </w:rPr>
        <w:t xml:space="preserve"> </w:t>
      </w:r>
      <w:r>
        <w:rPr>
          <w:color w:val="221F1F"/>
        </w:rPr>
        <w:t>to</w:t>
      </w:r>
      <w:r>
        <w:rPr>
          <w:color w:val="221F1F"/>
          <w:spacing w:val="-3"/>
        </w:rPr>
        <w:t xml:space="preserve"> </w:t>
      </w:r>
      <w:r>
        <w:rPr>
          <w:color w:val="221F1F"/>
        </w:rPr>
        <w:t>form</w:t>
      </w:r>
      <w:r>
        <w:rPr>
          <w:color w:val="221F1F"/>
          <w:spacing w:val="-4"/>
        </w:rPr>
        <w:t xml:space="preserve"> </w:t>
      </w:r>
      <w:r>
        <w:rPr>
          <w:color w:val="221F1F"/>
        </w:rPr>
        <w:t>or forming</w:t>
      </w:r>
      <w:r>
        <w:rPr>
          <w:color w:val="221F1F"/>
          <w:spacing w:val="-3"/>
        </w:rPr>
        <w:t xml:space="preserve"> </w:t>
      </w:r>
      <w:r>
        <w:rPr>
          <w:color w:val="221F1F"/>
        </w:rPr>
        <w:t>part</w:t>
      </w:r>
      <w:r>
        <w:rPr>
          <w:color w:val="221F1F"/>
          <w:spacing w:val="1"/>
        </w:rPr>
        <w:t xml:space="preserve"> </w:t>
      </w:r>
      <w:r>
        <w:rPr>
          <w:color w:val="221F1F"/>
        </w:rPr>
        <w:t>of</w:t>
      </w:r>
      <w:r>
        <w:rPr>
          <w:color w:val="221F1F"/>
          <w:spacing w:val="-2"/>
        </w:rPr>
        <w:t xml:space="preserve"> </w:t>
      </w:r>
      <w:r>
        <w:rPr>
          <w:color w:val="221F1F"/>
        </w:rPr>
        <w:t>the Permanent</w:t>
      </w:r>
      <w:r>
        <w:rPr>
          <w:color w:val="221F1F"/>
          <w:spacing w:val="1"/>
        </w:rPr>
        <w:t xml:space="preserve"> </w:t>
      </w:r>
      <w:r>
        <w:rPr>
          <w:color w:val="221F1F"/>
        </w:rPr>
        <w:t>Works.</w:t>
      </w:r>
    </w:p>
    <w:p w14:paraId="5F37A7D3" w14:textId="77777777" w:rsidR="0031330A" w:rsidRDefault="0031330A">
      <w:pPr>
        <w:pStyle w:val="BodyText"/>
        <w:spacing w:before="7"/>
        <w:rPr>
          <w:sz w:val="20"/>
        </w:rPr>
      </w:pPr>
    </w:p>
    <w:p w14:paraId="752E25BC" w14:textId="77777777" w:rsidR="0031330A" w:rsidRDefault="00F22557">
      <w:pPr>
        <w:pStyle w:val="BodyText"/>
        <w:ind w:left="881"/>
      </w:pPr>
      <w:r>
        <w:rPr>
          <w:b/>
          <w:color w:val="221F1F"/>
        </w:rPr>
        <w:t>“Goods”</w:t>
      </w:r>
      <w:r>
        <w:rPr>
          <w:b/>
          <w:color w:val="221F1F"/>
          <w:spacing w:val="-1"/>
        </w:rPr>
        <w:t xml:space="preserve"> </w:t>
      </w:r>
      <w:r>
        <w:rPr>
          <w:color w:val="221F1F"/>
        </w:rPr>
        <w:t>means</w:t>
      </w:r>
      <w:r>
        <w:rPr>
          <w:color w:val="221F1F"/>
          <w:spacing w:val="-1"/>
        </w:rPr>
        <w:t xml:space="preserve"> </w:t>
      </w:r>
      <w:r>
        <w:rPr>
          <w:color w:val="221F1F"/>
        </w:rPr>
        <w:t>Contractor's</w:t>
      </w:r>
      <w:r>
        <w:rPr>
          <w:color w:val="221F1F"/>
          <w:spacing w:val="-1"/>
        </w:rPr>
        <w:t xml:space="preserve"> </w:t>
      </w:r>
      <w:r>
        <w:rPr>
          <w:color w:val="221F1F"/>
        </w:rPr>
        <w:t>Equipment,</w:t>
      </w:r>
      <w:r>
        <w:rPr>
          <w:color w:val="221F1F"/>
          <w:spacing w:val="-1"/>
        </w:rPr>
        <w:t xml:space="preserve"> </w:t>
      </w:r>
      <w:r>
        <w:rPr>
          <w:color w:val="221F1F"/>
        </w:rPr>
        <w:t>Materials,</w:t>
      </w:r>
      <w:r>
        <w:rPr>
          <w:color w:val="221F1F"/>
          <w:spacing w:val="-1"/>
        </w:rPr>
        <w:t xml:space="preserve"> </w:t>
      </w:r>
      <w:r>
        <w:rPr>
          <w:color w:val="221F1F"/>
        </w:rPr>
        <w:t>Plant and</w:t>
      </w:r>
      <w:r>
        <w:rPr>
          <w:color w:val="221F1F"/>
          <w:spacing w:val="-4"/>
        </w:rPr>
        <w:t xml:space="preserve"> </w:t>
      </w:r>
      <w:r>
        <w:rPr>
          <w:color w:val="221F1F"/>
        </w:rPr>
        <w:t>Temporary</w:t>
      </w:r>
      <w:r>
        <w:rPr>
          <w:color w:val="221F1F"/>
          <w:spacing w:val="-3"/>
        </w:rPr>
        <w:t xml:space="preserve"> </w:t>
      </w:r>
      <w:r>
        <w:rPr>
          <w:color w:val="221F1F"/>
        </w:rPr>
        <w:t>Works,</w:t>
      </w:r>
      <w:r>
        <w:rPr>
          <w:color w:val="221F1F"/>
          <w:spacing w:val="-1"/>
        </w:rPr>
        <w:t xml:space="preserve"> </w:t>
      </w:r>
      <w:r>
        <w:rPr>
          <w:color w:val="221F1F"/>
        </w:rPr>
        <w:t>or any</w:t>
      </w:r>
      <w:r>
        <w:rPr>
          <w:color w:val="221F1F"/>
          <w:spacing w:val="-3"/>
        </w:rPr>
        <w:t xml:space="preserve"> </w:t>
      </w:r>
      <w:r>
        <w:rPr>
          <w:color w:val="221F1F"/>
        </w:rPr>
        <w:t>of</w:t>
      </w:r>
      <w:r>
        <w:rPr>
          <w:color w:val="221F1F"/>
          <w:spacing w:val="-3"/>
        </w:rPr>
        <w:t xml:space="preserve"> </w:t>
      </w:r>
      <w:r>
        <w:rPr>
          <w:color w:val="221F1F"/>
        </w:rPr>
        <w:t>them</w:t>
      </w:r>
      <w:r>
        <w:rPr>
          <w:color w:val="221F1F"/>
          <w:spacing w:val="-5"/>
        </w:rPr>
        <w:t xml:space="preserve"> </w:t>
      </w:r>
      <w:r>
        <w:rPr>
          <w:color w:val="221F1F"/>
        </w:rPr>
        <w:t>as appropriate.</w:t>
      </w:r>
    </w:p>
    <w:p w14:paraId="066AA692" w14:textId="77777777" w:rsidR="0031330A" w:rsidRDefault="0031330A">
      <w:pPr>
        <w:pStyle w:val="BodyText"/>
        <w:spacing w:before="11"/>
        <w:rPr>
          <w:sz w:val="20"/>
        </w:rPr>
      </w:pPr>
    </w:p>
    <w:p w14:paraId="4484D986" w14:textId="77777777" w:rsidR="0031330A" w:rsidRDefault="00F22557">
      <w:pPr>
        <w:pStyle w:val="BodyText"/>
        <w:spacing w:line="232" w:lineRule="auto"/>
        <w:ind w:left="886" w:right="433" w:hanging="5"/>
        <w:jc w:val="both"/>
      </w:pPr>
      <w:r>
        <w:rPr>
          <w:b/>
          <w:color w:val="221F1F"/>
        </w:rPr>
        <w:t xml:space="preserve">“Materials” </w:t>
      </w:r>
      <w:r>
        <w:rPr>
          <w:color w:val="221F1F"/>
        </w:rPr>
        <w:t>means things of all kinds (other than Plant) intended to form or forming part of the Permanent</w:t>
      </w:r>
      <w:r>
        <w:rPr>
          <w:color w:val="221F1F"/>
          <w:spacing w:val="1"/>
        </w:rPr>
        <w:t xml:space="preserve"> </w:t>
      </w:r>
      <w:r>
        <w:rPr>
          <w:color w:val="221F1F"/>
        </w:rPr>
        <w:t>Works,</w:t>
      </w:r>
      <w:r>
        <w:rPr>
          <w:color w:val="221F1F"/>
          <w:spacing w:val="-1"/>
        </w:rPr>
        <w:t xml:space="preserve"> </w:t>
      </w:r>
      <w:r>
        <w:rPr>
          <w:color w:val="221F1F"/>
        </w:rPr>
        <w:t>including</w:t>
      </w:r>
      <w:r>
        <w:rPr>
          <w:color w:val="221F1F"/>
          <w:spacing w:val="-4"/>
        </w:rPr>
        <w:t xml:space="preserve"> </w:t>
      </w:r>
      <w:r>
        <w:rPr>
          <w:color w:val="221F1F"/>
        </w:rPr>
        <w:t>the</w:t>
      </w:r>
      <w:r>
        <w:rPr>
          <w:color w:val="221F1F"/>
          <w:spacing w:val="-1"/>
        </w:rPr>
        <w:t xml:space="preserve"> </w:t>
      </w:r>
      <w:r>
        <w:rPr>
          <w:color w:val="221F1F"/>
        </w:rPr>
        <w:t>supply-only</w:t>
      </w:r>
      <w:r>
        <w:rPr>
          <w:color w:val="221F1F"/>
          <w:spacing w:val="-2"/>
        </w:rPr>
        <w:t xml:space="preserve"> </w:t>
      </w:r>
      <w:r>
        <w:rPr>
          <w:color w:val="221F1F"/>
        </w:rPr>
        <w:t>materials</w:t>
      </w:r>
      <w:r>
        <w:rPr>
          <w:color w:val="221F1F"/>
          <w:spacing w:val="-1"/>
        </w:rPr>
        <w:t xml:space="preserve"> </w:t>
      </w:r>
      <w:r>
        <w:rPr>
          <w:color w:val="221F1F"/>
        </w:rPr>
        <w:t>(if</w:t>
      </w:r>
      <w:r>
        <w:rPr>
          <w:color w:val="221F1F"/>
          <w:spacing w:val="-2"/>
        </w:rPr>
        <w:t xml:space="preserve"> </w:t>
      </w:r>
      <w:r>
        <w:rPr>
          <w:color w:val="221F1F"/>
        </w:rPr>
        <w:t>any)</w:t>
      </w:r>
      <w:r>
        <w:rPr>
          <w:color w:val="221F1F"/>
          <w:spacing w:val="-1"/>
        </w:rPr>
        <w:t xml:space="preserve"> </w:t>
      </w:r>
      <w:r>
        <w:rPr>
          <w:color w:val="221F1F"/>
        </w:rPr>
        <w:t>to</w:t>
      </w:r>
      <w:r>
        <w:rPr>
          <w:color w:val="221F1F"/>
          <w:spacing w:val="-4"/>
        </w:rPr>
        <w:t xml:space="preserve"> </w:t>
      </w:r>
      <w:r>
        <w:rPr>
          <w:color w:val="221F1F"/>
        </w:rPr>
        <w:t>be</w:t>
      </w:r>
      <w:r>
        <w:rPr>
          <w:color w:val="221F1F"/>
          <w:spacing w:val="-1"/>
        </w:rPr>
        <w:t xml:space="preserve"> </w:t>
      </w:r>
      <w:r>
        <w:rPr>
          <w:color w:val="221F1F"/>
        </w:rPr>
        <w:t>supplied</w:t>
      </w:r>
      <w:r>
        <w:rPr>
          <w:color w:val="221F1F"/>
          <w:spacing w:val="-1"/>
        </w:rPr>
        <w:t xml:space="preserve"> </w:t>
      </w:r>
      <w:r>
        <w:rPr>
          <w:color w:val="221F1F"/>
        </w:rPr>
        <w:t>by</w:t>
      </w:r>
      <w:r>
        <w:rPr>
          <w:color w:val="221F1F"/>
          <w:spacing w:val="-2"/>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under</w:t>
      </w:r>
      <w:r>
        <w:rPr>
          <w:color w:val="221F1F"/>
          <w:spacing w:val="-3"/>
        </w:rPr>
        <w:t xml:space="preserve"> </w:t>
      </w:r>
      <w:r>
        <w:rPr>
          <w:color w:val="221F1F"/>
        </w:rPr>
        <w:t>the</w:t>
      </w:r>
      <w:r>
        <w:rPr>
          <w:color w:val="221F1F"/>
          <w:spacing w:val="-1"/>
        </w:rPr>
        <w:t xml:space="preserve"> </w:t>
      </w:r>
      <w:r>
        <w:rPr>
          <w:color w:val="221F1F"/>
        </w:rPr>
        <w:t>Contract.</w:t>
      </w:r>
    </w:p>
    <w:p w14:paraId="3799C325" w14:textId="77777777" w:rsidR="0031330A" w:rsidRDefault="0031330A">
      <w:pPr>
        <w:pStyle w:val="BodyText"/>
        <w:spacing w:before="5"/>
        <w:rPr>
          <w:sz w:val="20"/>
        </w:rPr>
      </w:pPr>
    </w:p>
    <w:p w14:paraId="20E037A3" w14:textId="77777777" w:rsidR="0031330A" w:rsidRDefault="00F22557">
      <w:pPr>
        <w:pStyle w:val="BodyText"/>
        <w:ind w:left="881"/>
      </w:pPr>
      <w:r>
        <w:rPr>
          <w:b/>
          <w:color w:val="221F1F"/>
        </w:rPr>
        <w:t>“Permanent</w:t>
      </w:r>
      <w:r>
        <w:rPr>
          <w:b/>
          <w:color w:val="221F1F"/>
          <w:spacing w:val="-4"/>
        </w:rPr>
        <w:t xml:space="preserve"> </w:t>
      </w:r>
      <w:r>
        <w:rPr>
          <w:b/>
          <w:color w:val="221F1F"/>
        </w:rPr>
        <w:t xml:space="preserve">Works” </w:t>
      </w:r>
      <w:r>
        <w:rPr>
          <w:color w:val="221F1F"/>
        </w:rPr>
        <w:t>means</w:t>
      </w:r>
      <w:r>
        <w:rPr>
          <w:color w:val="221F1F"/>
          <w:spacing w:val="-1"/>
        </w:rPr>
        <w:t xml:space="preserve"> </w:t>
      </w:r>
      <w:r>
        <w:rPr>
          <w:color w:val="221F1F"/>
        </w:rPr>
        <w:t>the</w:t>
      </w:r>
      <w:r>
        <w:rPr>
          <w:color w:val="221F1F"/>
          <w:spacing w:val="-2"/>
        </w:rPr>
        <w:t xml:space="preserve"> </w:t>
      </w:r>
      <w:r>
        <w:rPr>
          <w:color w:val="221F1F"/>
        </w:rPr>
        <w:t>permanent works to</w:t>
      </w:r>
      <w:r>
        <w:rPr>
          <w:color w:val="221F1F"/>
          <w:spacing w:val="-4"/>
        </w:rPr>
        <w:t xml:space="preserve"> </w:t>
      </w:r>
      <w:r>
        <w:rPr>
          <w:color w:val="221F1F"/>
        </w:rPr>
        <w:t>be</w:t>
      </w:r>
      <w:r>
        <w:rPr>
          <w:color w:val="221F1F"/>
          <w:spacing w:val="-1"/>
        </w:rPr>
        <w:t xml:space="preserve"> </w:t>
      </w:r>
      <w:r>
        <w:rPr>
          <w:color w:val="221F1F"/>
        </w:rPr>
        <w:t>executed</w:t>
      </w:r>
      <w:r>
        <w:rPr>
          <w:color w:val="221F1F"/>
          <w:spacing w:val="-2"/>
        </w:rPr>
        <w:t xml:space="preserve"> </w:t>
      </w:r>
      <w:r>
        <w:rPr>
          <w:color w:val="221F1F"/>
        </w:rPr>
        <w:t>by</w:t>
      </w:r>
      <w:r>
        <w:rPr>
          <w:color w:val="221F1F"/>
          <w:spacing w:val="-3"/>
        </w:rPr>
        <w:t xml:space="preserve"> </w:t>
      </w:r>
      <w:r>
        <w:rPr>
          <w:color w:val="221F1F"/>
        </w:rPr>
        <w:t>the</w:t>
      </w:r>
      <w:r>
        <w:rPr>
          <w:color w:val="221F1F"/>
          <w:spacing w:val="-1"/>
        </w:rPr>
        <w:t xml:space="preserve"> </w:t>
      </w:r>
      <w:r>
        <w:rPr>
          <w:color w:val="221F1F"/>
        </w:rPr>
        <w:t>Contractor</w:t>
      </w:r>
      <w:r>
        <w:rPr>
          <w:color w:val="221F1F"/>
          <w:spacing w:val="-2"/>
        </w:rPr>
        <w:t xml:space="preserve"> </w:t>
      </w:r>
      <w:r>
        <w:rPr>
          <w:color w:val="221F1F"/>
        </w:rPr>
        <w:t>under</w:t>
      </w:r>
      <w:r>
        <w:rPr>
          <w:color w:val="221F1F"/>
          <w:spacing w:val="-3"/>
        </w:rPr>
        <w:t xml:space="preserve"> </w:t>
      </w:r>
      <w:r>
        <w:rPr>
          <w:color w:val="221F1F"/>
        </w:rPr>
        <w:t>the</w:t>
      </w:r>
      <w:r>
        <w:rPr>
          <w:color w:val="221F1F"/>
          <w:spacing w:val="-1"/>
        </w:rPr>
        <w:t xml:space="preserve"> </w:t>
      </w:r>
      <w:r>
        <w:rPr>
          <w:color w:val="221F1F"/>
        </w:rPr>
        <w:t>Contract.</w:t>
      </w:r>
    </w:p>
    <w:p w14:paraId="54C32FD8" w14:textId="77777777" w:rsidR="0031330A" w:rsidRDefault="0031330A">
      <w:pPr>
        <w:pStyle w:val="BodyText"/>
        <w:spacing w:before="10"/>
        <w:rPr>
          <w:sz w:val="20"/>
        </w:rPr>
      </w:pPr>
    </w:p>
    <w:p w14:paraId="5F0F642F" w14:textId="77777777" w:rsidR="0031330A" w:rsidRDefault="00F22557">
      <w:pPr>
        <w:pStyle w:val="BodyText"/>
        <w:spacing w:line="230" w:lineRule="auto"/>
        <w:ind w:left="886" w:right="426" w:hanging="5"/>
        <w:jc w:val="both"/>
      </w:pPr>
      <w:r>
        <w:rPr>
          <w:b/>
          <w:color w:val="221F1F"/>
        </w:rPr>
        <w:t xml:space="preserve">“Plant” </w:t>
      </w:r>
      <w:r>
        <w:rPr>
          <w:color w:val="221F1F"/>
        </w:rPr>
        <w:t>means the apparatus, machinery and other equipment intended to form or forming part of the</w:t>
      </w:r>
      <w:r>
        <w:rPr>
          <w:color w:val="221F1F"/>
          <w:spacing w:val="1"/>
        </w:rPr>
        <w:t xml:space="preserve"> </w:t>
      </w:r>
      <w:r>
        <w:rPr>
          <w:color w:val="221F1F"/>
        </w:rPr>
        <w:t>Permanent Works, including vehicles purchased for the Procuring Entity and relating to the construction or</w:t>
      </w:r>
      <w:r>
        <w:rPr>
          <w:color w:val="221F1F"/>
          <w:spacing w:val="1"/>
        </w:rPr>
        <w:t xml:space="preserve"> </w:t>
      </w:r>
      <w:r>
        <w:rPr>
          <w:color w:val="221F1F"/>
        </w:rPr>
        <w:t>operation</w:t>
      </w:r>
      <w:r>
        <w:rPr>
          <w:color w:val="221F1F"/>
          <w:spacing w:val="-1"/>
        </w:rPr>
        <w:t xml:space="preserve"> </w:t>
      </w:r>
      <w:r>
        <w:rPr>
          <w:color w:val="221F1F"/>
        </w:rPr>
        <w:t>of the Works.</w:t>
      </w:r>
    </w:p>
    <w:p w14:paraId="6C833C6F" w14:textId="77777777" w:rsidR="0031330A" w:rsidRDefault="0031330A">
      <w:pPr>
        <w:pStyle w:val="BodyText"/>
        <w:spacing w:before="8"/>
        <w:rPr>
          <w:sz w:val="20"/>
        </w:rPr>
      </w:pPr>
    </w:p>
    <w:p w14:paraId="01B2549B" w14:textId="77777777" w:rsidR="0031330A" w:rsidRDefault="00F22557">
      <w:pPr>
        <w:pStyle w:val="BodyText"/>
        <w:ind w:left="881"/>
      </w:pPr>
      <w:r>
        <w:rPr>
          <w:b/>
          <w:color w:val="221F1F"/>
        </w:rPr>
        <w:t>“Section”</w:t>
      </w:r>
      <w:r>
        <w:rPr>
          <w:b/>
          <w:color w:val="221F1F"/>
          <w:spacing w:val="-2"/>
        </w:rPr>
        <w:t xml:space="preserve"> </w:t>
      </w:r>
      <w:r>
        <w:rPr>
          <w:color w:val="221F1F"/>
        </w:rPr>
        <w:t>means</w:t>
      </w:r>
      <w:r>
        <w:rPr>
          <w:color w:val="221F1F"/>
          <w:spacing w:val="-1"/>
        </w:rPr>
        <w:t xml:space="preserve"> </w:t>
      </w:r>
      <w:r>
        <w:rPr>
          <w:color w:val="221F1F"/>
        </w:rPr>
        <w:t>a</w:t>
      </w:r>
      <w:r>
        <w:rPr>
          <w:color w:val="221F1F"/>
          <w:spacing w:val="-3"/>
        </w:rPr>
        <w:t xml:space="preserve"> </w:t>
      </w:r>
      <w:r>
        <w:rPr>
          <w:color w:val="221F1F"/>
        </w:rPr>
        <w:t>part</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Works</w:t>
      </w:r>
      <w:r>
        <w:rPr>
          <w:color w:val="221F1F"/>
          <w:spacing w:val="-1"/>
        </w:rPr>
        <w:t xml:space="preserve"> </w:t>
      </w:r>
      <w:r>
        <w:rPr>
          <w:color w:val="221F1F"/>
        </w:rPr>
        <w:t>speciﬁed in</w:t>
      </w:r>
      <w:r>
        <w:rPr>
          <w:color w:val="221F1F"/>
          <w:spacing w:val="-4"/>
        </w:rPr>
        <w:t xml:space="preserve"> </w:t>
      </w:r>
      <w:r>
        <w:rPr>
          <w:color w:val="221F1F"/>
        </w:rPr>
        <w:t xml:space="preserve">the </w:t>
      </w:r>
      <w:r>
        <w:rPr>
          <w:b/>
          <w:color w:val="221F1F"/>
        </w:rPr>
        <w:t>SCC</w:t>
      </w:r>
      <w:r>
        <w:rPr>
          <w:b/>
          <w:color w:val="221F1F"/>
          <w:spacing w:val="-1"/>
        </w:rPr>
        <w:t xml:space="preserve"> </w:t>
      </w:r>
      <w:r>
        <w:rPr>
          <w:color w:val="221F1F"/>
        </w:rPr>
        <w:t>as</w:t>
      </w:r>
      <w:r>
        <w:rPr>
          <w:color w:val="221F1F"/>
          <w:spacing w:val="-1"/>
        </w:rPr>
        <w:t xml:space="preserve"> </w:t>
      </w:r>
      <w:r>
        <w:rPr>
          <w:color w:val="221F1F"/>
        </w:rPr>
        <w:t>a</w:t>
      </w:r>
      <w:r>
        <w:rPr>
          <w:color w:val="221F1F"/>
          <w:spacing w:val="-1"/>
        </w:rPr>
        <w:t xml:space="preserve"> </w:t>
      </w:r>
      <w:r>
        <w:rPr>
          <w:color w:val="221F1F"/>
        </w:rPr>
        <w:t>Section</w:t>
      </w:r>
      <w:r>
        <w:rPr>
          <w:color w:val="221F1F"/>
          <w:spacing w:val="-1"/>
        </w:rPr>
        <w:t xml:space="preserve"> </w:t>
      </w:r>
      <w:r>
        <w:rPr>
          <w:color w:val="221F1F"/>
        </w:rPr>
        <w:t>(if</w:t>
      </w:r>
      <w:r>
        <w:rPr>
          <w:color w:val="221F1F"/>
          <w:spacing w:val="-2"/>
        </w:rPr>
        <w:t xml:space="preserve"> </w:t>
      </w:r>
      <w:r>
        <w:rPr>
          <w:color w:val="221F1F"/>
        </w:rPr>
        <w:t>any).</w:t>
      </w:r>
    </w:p>
    <w:p w14:paraId="31646F8A" w14:textId="77777777" w:rsidR="0031330A" w:rsidRDefault="0031330A">
      <w:pPr>
        <w:pStyle w:val="BodyText"/>
        <w:spacing w:before="1"/>
        <w:rPr>
          <w:sz w:val="21"/>
        </w:rPr>
      </w:pPr>
    </w:p>
    <w:p w14:paraId="7517C192" w14:textId="77777777" w:rsidR="0031330A" w:rsidRDefault="00F22557">
      <w:pPr>
        <w:pStyle w:val="BodyText"/>
        <w:spacing w:line="230" w:lineRule="auto"/>
        <w:ind w:left="886" w:right="423" w:hanging="8"/>
        <w:jc w:val="both"/>
      </w:pPr>
      <w:r>
        <w:rPr>
          <w:b/>
          <w:color w:val="221F1F"/>
        </w:rPr>
        <w:t>“Temporary</w:t>
      </w:r>
      <w:r>
        <w:rPr>
          <w:b/>
          <w:color w:val="221F1F"/>
          <w:spacing w:val="1"/>
        </w:rPr>
        <w:t xml:space="preserve"> </w:t>
      </w:r>
      <w:r>
        <w:rPr>
          <w:b/>
          <w:color w:val="221F1F"/>
        </w:rPr>
        <w:t>Works”</w:t>
      </w:r>
      <w:r>
        <w:rPr>
          <w:b/>
          <w:color w:val="221F1F"/>
          <w:spacing w:val="1"/>
        </w:rPr>
        <w:t xml:space="preserve"> </w:t>
      </w:r>
      <w:r>
        <w:rPr>
          <w:color w:val="221F1F"/>
        </w:rPr>
        <w:t>means</w:t>
      </w:r>
      <w:r>
        <w:rPr>
          <w:color w:val="221F1F"/>
          <w:spacing w:val="1"/>
        </w:rPr>
        <w:t xml:space="preserve"> </w:t>
      </w:r>
      <w:r>
        <w:rPr>
          <w:color w:val="221F1F"/>
        </w:rPr>
        <w:t>all</w:t>
      </w:r>
      <w:r>
        <w:rPr>
          <w:color w:val="221F1F"/>
          <w:spacing w:val="1"/>
        </w:rPr>
        <w:t xml:space="preserve"> </w:t>
      </w:r>
      <w:r>
        <w:rPr>
          <w:color w:val="221F1F"/>
        </w:rPr>
        <w:t>temporary</w:t>
      </w:r>
      <w:r>
        <w:rPr>
          <w:color w:val="221F1F"/>
          <w:spacing w:val="1"/>
        </w:rPr>
        <w:t xml:space="preserve"> </w:t>
      </w:r>
      <w:r>
        <w:rPr>
          <w:color w:val="221F1F"/>
        </w:rPr>
        <w:t>works</w:t>
      </w:r>
      <w:r>
        <w:rPr>
          <w:color w:val="221F1F"/>
          <w:spacing w:val="1"/>
        </w:rPr>
        <w:t xml:space="preserve"> </w:t>
      </w:r>
      <w:r>
        <w:rPr>
          <w:color w:val="221F1F"/>
        </w:rPr>
        <w:t>of</w:t>
      </w:r>
      <w:r>
        <w:rPr>
          <w:color w:val="221F1F"/>
          <w:spacing w:val="1"/>
        </w:rPr>
        <w:t xml:space="preserve"> </w:t>
      </w:r>
      <w:r>
        <w:rPr>
          <w:color w:val="221F1F"/>
        </w:rPr>
        <w:t>every</w:t>
      </w:r>
      <w:r>
        <w:rPr>
          <w:color w:val="221F1F"/>
          <w:spacing w:val="1"/>
        </w:rPr>
        <w:t xml:space="preserve"> </w:t>
      </w:r>
      <w:r>
        <w:rPr>
          <w:color w:val="221F1F"/>
        </w:rPr>
        <w:t>kind</w:t>
      </w:r>
      <w:r>
        <w:rPr>
          <w:color w:val="221F1F"/>
          <w:spacing w:val="1"/>
        </w:rPr>
        <w:t xml:space="preserve"> </w:t>
      </w:r>
      <w:r>
        <w:rPr>
          <w:color w:val="221F1F"/>
        </w:rPr>
        <w:t>(other</w:t>
      </w:r>
      <w:r>
        <w:rPr>
          <w:color w:val="221F1F"/>
          <w:spacing w:val="1"/>
        </w:rPr>
        <w:t xml:space="preserve"> </w:t>
      </w:r>
      <w:r>
        <w:rPr>
          <w:color w:val="221F1F"/>
        </w:rPr>
        <w:t>than</w:t>
      </w:r>
      <w:r>
        <w:rPr>
          <w:color w:val="221F1F"/>
          <w:spacing w:val="1"/>
        </w:rPr>
        <w:t xml:space="preserve"> </w:t>
      </w:r>
      <w:r>
        <w:rPr>
          <w:color w:val="221F1F"/>
        </w:rPr>
        <w:t>Contractor's</w:t>
      </w:r>
      <w:r>
        <w:rPr>
          <w:color w:val="221F1F"/>
          <w:spacing w:val="1"/>
        </w:rPr>
        <w:t xml:space="preserve"> </w:t>
      </w:r>
      <w:r>
        <w:rPr>
          <w:color w:val="221F1F"/>
        </w:rPr>
        <w:t>Equipment)</w:t>
      </w:r>
      <w:r>
        <w:rPr>
          <w:color w:val="221F1F"/>
          <w:spacing w:val="-52"/>
        </w:rPr>
        <w:t xml:space="preserve"> </w:t>
      </w:r>
      <w:r>
        <w:rPr>
          <w:color w:val="221F1F"/>
        </w:rPr>
        <w:t>required on</w:t>
      </w:r>
      <w:r>
        <w:rPr>
          <w:color w:val="221F1F"/>
          <w:spacing w:val="1"/>
        </w:rPr>
        <w:t xml:space="preserve"> </w:t>
      </w:r>
      <w:r>
        <w:rPr>
          <w:color w:val="221F1F"/>
        </w:rPr>
        <w:t>Site</w:t>
      </w:r>
      <w:r>
        <w:rPr>
          <w:color w:val="221F1F"/>
          <w:spacing w:val="1"/>
        </w:rPr>
        <w:t xml:space="preserve"> </w:t>
      </w:r>
      <w:r>
        <w:rPr>
          <w:color w:val="221F1F"/>
        </w:rPr>
        <w:t>for</w:t>
      </w:r>
      <w:r>
        <w:rPr>
          <w:color w:val="221F1F"/>
          <w:spacing w:val="1"/>
        </w:rPr>
        <w:t xml:space="preserve"> </w:t>
      </w:r>
      <w:r>
        <w:rPr>
          <w:color w:val="221F1F"/>
        </w:rPr>
        <w:t>the</w:t>
      </w:r>
      <w:r>
        <w:rPr>
          <w:color w:val="221F1F"/>
          <w:spacing w:val="1"/>
        </w:rPr>
        <w:t xml:space="preserve"> </w:t>
      </w:r>
      <w:r>
        <w:rPr>
          <w:color w:val="221F1F"/>
        </w:rPr>
        <w:t>execution and completion of</w:t>
      </w:r>
      <w:r>
        <w:rPr>
          <w:color w:val="221F1F"/>
          <w:spacing w:val="1"/>
        </w:rPr>
        <w:t xml:space="preserve"> </w:t>
      </w:r>
      <w:r>
        <w:rPr>
          <w:color w:val="221F1F"/>
        </w:rPr>
        <w:t>the</w:t>
      </w:r>
      <w:r>
        <w:rPr>
          <w:color w:val="221F1F"/>
          <w:spacing w:val="1"/>
        </w:rPr>
        <w:t xml:space="preserve"> </w:t>
      </w:r>
      <w:r>
        <w:rPr>
          <w:color w:val="221F1F"/>
        </w:rPr>
        <w:t>Permanent</w:t>
      </w:r>
      <w:r>
        <w:rPr>
          <w:color w:val="221F1F"/>
          <w:spacing w:val="1"/>
        </w:rPr>
        <w:t xml:space="preserve"> </w:t>
      </w:r>
      <w:r>
        <w:rPr>
          <w:color w:val="221F1F"/>
        </w:rPr>
        <w:t>Works and</w:t>
      </w:r>
      <w:r>
        <w:rPr>
          <w:color w:val="221F1F"/>
          <w:spacing w:val="1"/>
        </w:rPr>
        <w:t xml:space="preserve"> </w:t>
      </w:r>
      <w:r>
        <w:rPr>
          <w:color w:val="221F1F"/>
        </w:rPr>
        <w:t>the remedying of</w:t>
      </w:r>
      <w:r>
        <w:rPr>
          <w:color w:val="221F1F"/>
          <w:spacing w:val="55"/>
        </w:rPr>
        <w:t xml:space="preserve"> </w:t>
      </w:r>
      <w:r>
        <w:rPr>
          <w:color w:val="221F1F"/>
        </w:rPr>
        <w:t>any</w:t>
      </w:r>
      <w:r>
        <w:rPr>
          <w:color w:val="221F1F"/>
          <w:spacing w:val="1"/>
        </w:rPr>
        <w:t xml:space="preserve"> </w:t>
      </w:r>
      <w:r>
        <w:rPr>
          <w:color w:val="221F1F"/>
        </w:rPr>
        <w:t>defects.</w:t>
      </w:r>
    </w:p>
    <w:p w14:paraId="2B69F6FA" w14:textId="77777777" w:rsidR="0031330A" w:rsidRDefault="0031330A">
      <w:pPr>
        <w:pStyle w:val="BodyText"/>
        <w:spacing w:before="8"/>
        <w:rPr>
          <w:sz w:val="20"/>
        </w:rPr>
      </w:pPr>
    </w:p>
    <w:p w14:paraId="1B348EE4" w14:textId="77777777" w:rsidR="0031330A" w:rsidRDefault="00F22557">
      <w:pPr>
        <w:pStyle w:val="BodyText"/>
        <w:ind w:left="878"/>
      </w:pPr>
      <w:r>
        <w:rPr>
          <w:b/>
          <w:color w:val="221F1F"/>
        </w:rPr>
        <w:t>“Works”</w:t>
      </w:r>
      <w:r>
        <w:rPr>
          <w:b/>
          <w:color w:val="221F1F"/>
          <w:spacing w:val="-3"/>
        </w:rPr>
        <w:t xml:space="preserve"> </w:t>
      </w:r>
      <w:r>
        <w:rPr>
          <w:color w:val="221F1F"/>
        </w:rPr>
        <w:t>mean the</w:t>
      </w:r>
      <w:r>
        <w:rPr>
          <w:color w:val="221F1F"/>
          <w:spacing w:val="1"/>
        </w:rPr>
        <w:t xml:space="preserve"> </w:t>
      </w:r>
      <w:r>
        <w:rPr>
          <w:color w:val="221F1F"/>
        </w:rPr>
        <w:t>Permanent</w:t>
      </w:r>
      <w:r>
        <w:rPr>
          <w:color w:val="221F1F"/>
          <w:spacing w:val="-2"/>
        </w:rPr>
        <w:t xml:space="preserve"> </w:t>
      </w:r>
      <w:r>
        <w:rPr>
          <w:color w:val="221F1F"/>
        </w:rPr>
        <w:t>Works and</w:t>
      </w:r>
      <w:r>
        <w:rPr>
          <w:color w:val="221F1F"/>
          <w:spacing w:val="-3"/>
        </w:rPr>
        <w:t xml:space="preserve"> </w:t>
      </w:r>
      <w:r>
        <w:rPr>
          <w:color w:val="221F1F"/>
        </w:rPr>
        <w:t>the</w:t>
      </w:r>
      <w:r>
        <w:rPr>
          <w:color w:val="221F1F"/>
          <w:spacing w:val="-5"/>
        </w:rPr>
        <w:t xml:space="preserve"> </w:t>
      </w:r>
      <w:r>
        <w:rPr>
          <w:color w:val="221F1F"/>
        </w:rPr>
        <w:t>Temporary</w:t>
      </w:r>
      <w:r>
        <w:rPr>
          <w:color w:val="221F1F"/>
          <w:spacing w:val="-3"/>
        </w:rPr>
        <w:t xml:space="preserve"> </w:t>
      </w:r>
      <w:r>
        <w:rPr>
          <w:color w:val="221F1F"/>
        </w:rPr>
        <w:t>Works, or</w:t>
      </w:r>
      <w:r>
        <w:rPr>
          <w:color w:val="221F1F"/>
          <w:spacing w:val="-2"/>
        </w:rPr>
        <w:t xml:space="preserve"> </w:t>
      </w:r>
      <w:r>
        <w:rPr>
          <w:color w:val="221F1F"/>
        </w:rPr>
        <w:t>either of</w:t>
      </w:r>
      <w:r>
        <w:rPr>
          <w:color w:val="221F1F"/>
          <w:spacing w:val="-2"/>
        </w:rPr>
        <w:t xml:space="preserve"> </w:t>
      </w:r>
      <w:r>
        <w:rPr>
          <w:color w:val="221F1F"/>
        </w:rPr>
        <w:t>them</w:t>
      </w:r>
      <w:r>
        <w:rPr>
          <w:color w:val="221F1F"/>
          <w:spacing w:val="-4"/>
        </w:rPr>
        <w:t xml:space="preserve"> </w:t>
      </w:r>
      <w:r>
        <w:rPr>
          <w:color w:val="221F1F"/>
        </w:rPr>
        <w:t>as appropriate.</w:t>
      </w:r>
    </w:p>
    <w:p w14:paraId="4A5A91E6" w14:textId="77777777" w:rsidR="0031330A" w:rsidRDefault="0031330A">
      <w:pPr>
        <w:pStyle w:val="BodyText"/>
        <w:spacing w:before="9"/>
        <w:rPr>
          <w:sz w:val="20"/>
        </w:rPr>
      </w:pPr>
    </w:p>
    <w:p w14:paraId="0F9C12ED" w14:textId="77777777" w:rsidR="0031330A" w:rsidRDefault="00F22557">
      <w:pPr>
        <w:pStyle w:val="Heading4"/>
        <w:numPr>
          <w:ilvl w:val="2"/>
          <w:numId w:val="46"/>
        </w:numPr>
        <w:tabs>
          <w:tab w:val="left" w:pos="882"/>
        </w:tabs>
        <w:ind w:left="881" w:hanging="633"/>
        <w:rPr>
          <w:color w:val="221F1F"/>
        </w:rPr>
      </w:pPr>
      <w:r>
        <w:rPr>
          <w:color w:val="221F1F"/>
        </w:rPr>
        <w:t>Other</w:t>
      </w:r>
      <w:r>
        <w:rPr>
          <w:color w:val="221F1F"/>
          <w:spacing w:val="-3"/>
        </w:rPr>
        <w:t xml:space="preserve"> </w:t>
      </w:r>
      <w:r>
        <w:rPr>
          <w:color w:val="221F1F"/>
        </w:rPr>
        <w:t>Deﬁnitions</w:t>
      </w:r>
    </w:p>
    <w:p w14:paraId="718ED6ED" w14:textId="77777777" w:rsidR="0031330A" w:rsidRDefault="0031330A">
      <w:pPr>
        <w:pStyle w:val="BodyText"/>
        <w:spacing w:before="5"/>
        <w:rPr>
          <w:b/>
          <w:sz w:val="20"/>
        </w:rPr>
      </w:pPr>
    </w:p>
    <w:p w14:paraId="0FD83138" w14:textId="77777777" w:rsidR="0031330A" w:rsidRDefault="00F22557">
      <w:pPr>
        <w:pStyle w:val="BodyText"/>
        <w:spacing w:line="230" w:lineRule="auto"/>
        <w:ind w:left="886" w:right="428" w:hanging="8"/>
        <w:jc w:val="both"/>
      </w:pPr>
      <w:r>
        <w:rPr>
          <w:b/>
          <w:color w:val="221F1F"/>
        </w:rPr>
        <w:t>“Contractor's Documents”</w:t>
      </w:r>
      <w:r>
        <w:rPr>
          <w:b/>
          <w:color w:val="221F1F"/>
          <w:spacing w:val="1"/>
        </w:rPr>
        <w:t xml:space="preserve"> </w:t>
      </w:r>
      <w:r>
        <w:rPr>
          <w:color w:val="221F1F"/>
        </w:rPr>
        <w:t>means the calculations, computer programs and other software, drawings,</w:t>
      </w:r>
      <w:r>
        <w:rPr>
          <w:color w:val="221F1F"/>
          <w:spacing w:val="1"/>
        </w:rPr>
        <w:t xml:space="preserve"> </w:t>
      </w:r>
      <w:r>
        <w:rPr>
          <w:color w:val="221F1F"/>
        </w:rPr>
        <w:t xml:space="preserve">manuals, </w:t>
      </w:r>
      <w:proofErr w:type="gramStart"/>
      <w:r>
        <w:rPr>
          <w:color w:val="221F1F"/>
        </w:rPr>
        <w:t>models</w:t>
      </w:r>
      <w:proofErr w:type="gramEnd"/>
      <w:r>
        <w:rPr>
          <w:color w:val="221F1F"/>
        </w:rPr>
        <w:t xml:space="preserve"> and other documents of a technical nature (if any) supplied by the Contractor under the</w:t>
      </w:r>
      <w:r>
        <w:rPr>
          <w:color w:val="221F1F"/>
          <w:spacing w:val="1"/>
        </w:rPr>
        <w:t xml:space="preserve"> </w:t>
      </w:r>
      <w:r>
        <w:rPr>
          <w:color w:val="221F1F"/>
        </w:rPr>
        <w:t>Contract.</w:t>
      </w:r>
    </w:p>
    <w:p w14:paraId="73E4F334" w14:textId="77777777" w:rsidR="0031330A" w:rsidRDefault="0031330A">
      <w:pPr>
        <w:pStyle w:val="BodyText"/>
        <w:spacing w:before="5"/>
        <w:rPr>
          <w:sz w:val="21"/>
        </w:rPr>
      </w:pPr>
    </w:p>
    <w:p w14:paraId="31530522" w14:textId="77777777" w:rsidR="0031330A" w:rsidRDefault="00F22557">
      <w:pPr>
        <w:pStyle w:val="BodyText"/>
        <w:spacing w:line="230" w:lineRule="auto"/>
        <w:ind w:left="886" w:right="437" w:hanging="8"/>
        <w:jc w:val="both"/>
      </w:pPr>
      <w:r>
        <w:rPr>
          <w:b/>
          <w:color w:val="221F1F"/>
        </w:rPr>
        <w:t xml:space="preserve">“Country” </w:t>
      </w:r>
      <w:r>
        <w:rPr>
          <w:color w:val="221F1F"/>
        </w:rPr>
        <w:t>means Kenya as the country in which the Site is located, where the Permanent Works are to be</w:t>
      </w:r>
      <w:r>
        <w:rPr>
          <w:color w:val="221F1F"/>
          <w:spacing w:val="1"/>
        </w:rPr>
        <w:t xml:space="preserve"> </w:t>
      </w:r>
      <w:r>
        <w:rPr>
          <w:color w:val="221F1F"/>
        </w:rPr>
        <w:t>executed.</w:t>
      </w:r>
    </w:p>
    <w:p w14:paraId="58F8AAEA" w14:textId="77777777" w:rsidR="0031330A" w:rsidRDefault="0031330A">
      <w:pPr>
        <w:pStyle w:val="BodyText"/>
        <w:spacing w:before="5"/>
        <w:rPr>
          <w:sz w:val="20"/>
        </w:rPr>
      </w:pPr>
    </w:p>
    <w:p w14:paraId="56C1AA60" w14:textId="77777777" w:rsidR="0031330A" w:rsidRDefault="00F22557">
      <w:pPr>
        <w:ind w:left="878"/>
      </w:pPr>
      <w:r>
        <w:rPr>
          <w:b/>
          <w:color w:val="221F1F"/>
        </w:rPr>
        <w:t>“Force</w:t>
      </w:r>
      <w:r>
        <w:rPr>
          <w:b/>
          <w:color w:val="221F1F"/>
          <w:spacing w:val="-3"/>
        </w:rPr>
        <w:t xml:space="preserve"> </w:t>
      </w:r>
      <w:r>
        <w:rPr>
          <w:b/>
          <w:color w:val="221F1F"/>
        </w:rPr>
        <w:t xml:space="preserve">Majeure” </w:t>
      </w:r>
      <w:r>
        <w:rPr>
          <w:color w:val="221F1F"/>
        </w:rPr>
        <w:t>is</w:t>
      </w:r>
      <w:r>
        <w:rPr>
          <w:color w:val="221F1F"/>
          <w:spacing w:val="-3"/>
        </w:rPr>
        <w:t xml:space="preserve"> </w:t>
      </w:r>
      <w:r>
        <w:rPr>
          <w:color w:val="221F1F"/>
        </w:rPr>
        <w:t>deﬁned in</w:t>
      </w:r>
      <w:r>
        <w:rPr>
          <w:color w:val="221F1F"/>
          <w:spacing w:val="-1"/>
        </w:rPr>
        <w:t xml:space="preserve"> </w:t>
      </w:r>
      <w:r>
        <w:rPr>
          <w:color w:val="221F1F"/>
        </w:rPr>
        <w:t>Clause 19</w:t>
      </w:r>
      <w:r>
        <w:rPr>
          <w:color w:val="221F1F"/>
          <w:spacing w:val="-1"/>
        </w:rPr>
        <w:t xml:space="preserve"> </w:t>
      </w:r>
      <w:r>
        <w:rPr>
          <w:color w:val="221F1F"/>
        </w:rPr>
        <w:t>[Force Majeure].</w:t>
      </w:r>
    </w:p>
    <w:p w14:paraId="5EB1F6C5" w14:textId="77777777" w:rsidR="0031330A" w:rsidRDefault="0031330A">
      <w:pPr>
        <w:pStyle w:val="BodyText"/>
        <w:spacing w:before="4"/>
        <w:rPr>
          <w:sz w:val="21"/>
        </w:rPr>
      </w:pPr>
    </w:p>
    <w:p w14:paraId="6C54D1DC" w14:textId="77777777" w:rsidR="0031330A" w:rsidRDefault="00F22557">
      <w:pPr>
        <w:pStyle w:val="BodyText"/>
        <w:spacing w:line="230" w:lineRule="auto"/>
        <w:ind w:left="886" w:right="426" w:hanging="8"/>
        <w:jc w:val="both"/>
      </w:pPr>
      <w:r>
        <w:rPr>
          <w:b/>
          <w:color w:val="221F1F"/>
        </w:rPr>
        <w:t xml:space="preserve">“Laws” </w:t>
      </w:r>
      <w:r>
        <w:rPr>
          <w:color w:val="221F1F"/>
        </w:rPr>
        <w:t>means all national (or state) legislation, statutes, ordinances and other laws, and regulations and by-</w:t>
      </w:r>
      <w:r>
        <w:rPr>
          <w:color w:val="221F1F"/>
          <w:spacing w:val="-52"/>
        </w:rPr>
        <w:t xml:space="preserve"> </w:t>
      </w:r>
      <w:r>
        <w:rPr>
          <w:color w:val="221F1F"/>
        </w:rPr>
        <w:t>laws</w:t>
      </w:r>
      <w:r>
        <w:rPr>
          <w:color w:val="221F1F"/>
          <w:spacing w:val="-1"/>
        </w:rPr>
        <w:t xml:space="preserve"> </w:t>
      </w:r>
      <w:r>
        <w:rPr>
          <w:color w:val="221F1F"/>
        </w:rPr>
        <w:t>of any</w:t>
      </w:r>
      <w:r>
        <w:rPr>
          <w:color w:val="221F1F"/>
          <w:spacing w:val="-2"/>
        </w:rPr>
        <w:t xml:space="preserve"> </w:t>
      </w:r>
      <w:r>
        <w:rPr>
          <w:color w:val="221F1F"/>
        </w:rPr>
        <w:t>legally</w:t>
      </w:r>
      <w:r>
        <w:rPr>
          <w:color w:val="221F1F"/>
          <w:spacing w:val="-3"/>
        </w:rPr>
        <w:t xml:space="preserve"> </w:t>
      </w:r>
      <w:r>
        <w:rPr>
          <w:color w:val="221F1F"/>
        </w:rPr>
        <w:t>constituted public authority.</w:t>
      </w:r>
    </w:p>
    <w:p w14:paraId="0D03CD27" w14:textId="77777777" w:rsidR="0031330A" w:rsidRDefault="0031330A">
      <w:pPr>
        <w:spacing w:line="230" w:lineRule="auto"/>
        <w:jc w:val="both"/>
        <w:sectPr w:rsidR="0031330A">
          <w:pgSz w:w="11920" w:h="16850"/>
          <w:pgMar w:top="740" w:right="420" w:bottom="700" w:left="600" w:header="0" w:footer="414" w:gutter="0"/>
          <w:cols w:space="720"/>
        </w:sectPr>
      </w:pPr>
    </w:p>
    <w:p w14:paraId="65E1F7C1" w14:textId="77777777" w:rsidR="0031330A" w:rsidRDefault="00F22557">
      <w:pPr>
        <w:spacing w:before="73"/>
        <w:ind w:left="878"/>
      </w:pPr>
      <w:r>
        <w:rPr>
          <w:b/>
          <w:color w:val="221F1F"/>
        </w:rPr>
        <w:t>“Notice</w:t>
      </w:r>
      <w:r>
        <w:rPr>
          <w:b/>
          <w:color w:val="221F1F"/>
          <w:spacing w:val="-2"/>
        </w:rPr>
        <w:t xml:space="preserve"> </w:t>
      </w:r>
      <w:r>
        <w:rPr>
          <w:b/>
          <w:color w:val="221F1F"/>
        </w:rPr>
        <w:t>of</w:t>
      </w:r>
      <w:r>
        <w:rPr>
          <w:b/>
          <w:color w:val="221F1F"/>
          <w:spacing w:val="-1"/>
        </w:rPr>
        <w:t xml:space="preserve"> </w:t>
      </w:r>
      <w:r>
        <w:rPr>
          <w:b/>
          <w:color w:val="221F1F"/>
        </w:rPr>
        <w:t xml:space="preserve">Dissatisfaction” </w:t>
      </w:r>
      <w:r>
        <w:rPr>
          <w:color w:val="221F1F"/>
        </w:rPr>
        <w:t>means</w:t>
      </w:r>
      <w:r>
        <w:rPr>
          <w:color w:val="221F1F"/>
          <w:spacing w:val="-1"/>
        </w:rPr>
        <w:t xml:space="preserve"> </w:t>
      </w:r>
      <w:r>
        <w:rPr>
          <w:color w:val="221F1F"/>
        </w:rPr>
        <w:t>the</w:t>
      </w:r>
      <w:r>
        <w:rPr>
          <w:color w:val="221F1F"/>
          <w:spacing w:val="-1"/>
        </w:rPr>
        <w:t xml:space="preserve"> </w:t>
      </w:r>
      <w:r>
        <w:rPr>
          <w:color w:val="221F1F"/>
        </w:rPr>
        <w:t>notice</w:t>
      </w:r>
      <w:r>
        <w:rPr>
          <w:color w:val="221F1F"/>
          <w:spacing w:val="-2"/>
        </w:rPr>
        <w:t xml:space="preserve"> </w:t>
      </w:r>
      <w:r>
        <w:rPr>
          <w:color w:val="221F1F"/>
        </w:rPr>
        <w:t>given</w:t>
      </w:r>
      <w:r>
        <w:rPr>
          <w:color w:val="221F1F"/>
          <w:spacing w:val="-1"/>
        </w:rPr>
        <w:t xml:space="preserve"> </w:t>
      </w:r>
      <w:r>
        <w:rPr>
          <w:color w:val="221F1F"/>
        </w:rPr>
        <w:t>by</w:t>
      </w:r>
      <w:r>
        <w:rPr>
          <w:color w:val="221F1F"/>
          <w:spacing w:val="-4"/>
        </w:rPr>
        <w:t xml:space="preserve"> </w:t>
      </w:r>
      <w:r>
        <w:rPr>
          <w:color w:val="221F1F"/>
        </w:rPr>
        <w:t>either</w:t>
      </w:r>
      <w:r>
        <w:rPr>
          <w:color w:val="221F1F"/>
          <w:spacing w:val="-2"/>
        </w:rPr>
        <w:t xml:space="preserve"> </w:t>
      </w:r>
      <w:r>
        <w:rPr>
          <w:color w:val="221F1F"/>
        </w:rPr>
        <w:t>Party</w:t>
      </w:r>
      <w:r>
        <w:rPr>
          <w:color w:val="221F1F"/>
          <w:spacing w:val="-4"/>
        </w:rPr>
        <w:t xml:space="preserve"> </w:t>
      </w:r>
      <w:r>
        <w:rPr>
          <w:color w:val="221F1F"/>
        </w:rPr>
        <w:t>to</w:t>
      </w:r>
      <w:r>
        <w:rPr>
          <w:color w:val="221F1F"/>
          <w:spacing w:val="-4"/>
        </w:rPr>
        <w:t xml:space="preserve"> </w:t>
      </w:r>
      <w:r>
        <w:rPr>
          <w:color w:val="221F1F"/>
        </w:rPr>
        <w:t>the</w:t>
      </w:r>
      <w:r>
        <w:rPr>
          <w:color w:val="221F1F"/>
          <w:spacing w:val="-2"/>
        </w:rPr>
        <w:t xml:space="preserve"> </w:t>
      </w:r>
      <w:r>
        <w:rPr>
          <w:color w:val="221F1F"/>
        </w:rPr>
        <w:t>other</w:t>
      </w:r>
      <w:r>
        <w:rPr>
          <w:color w:val="221F1F"/>
          <w:spacing w:val="-1"/>
        </w:rPr>
        <w:t xml:space="preserve"> </w:t>
      </w:r>
      <w:r>
        <w:rPr>
          <w:color w:val="221F1F"/>
        </w:rPr>
        <w:t>under</w:t>
      </w:r>
      <w:r>
        <w:rPr>
          <w:color w:val="221F1F"/>
          <w:spacing w:val="-1"/>
        </w:rPr>
        <w:t xml:space="preserve"> </w:t>
      </w:r>
      <w:r>
        <w:rPr>
          <w:color w:val="221F1F"/>
        </w:rPr>
        <w:t>Sub-Clause</w:t>
      </w:r>
      <w:r>
        <w:rPr>
          <w:color w:val="221F1F"/>
          <w:spacing w:val="-1"/>
        </w:rPr>
        <w:t xml:space="preserve"> </w:t>
      </w:r>
      <w:r>
        <w:rPr>
          <w:color w:val="221F1F"/>
        </w:rPr>
        <w:t>20.4</w:t>
      </w:r>
    </w:p>
    <w:p w14:paraId="28EA95DC" w14:textId="77777777" w:rsidR="0031330A" w:rsidRDefault="0031330A">
      <w:pPr>
        <w:pStyle w:val="BodyText"/>
        <w:spacing w:before="2"/>
        <w:rPr>
          <w:sz w:val="30"/>
        </w:rPr>
      </w:pPr>
    </w:p>
    <w:p w14:paraId="4A83DE3B" w14:textId="77777777" w:rsidR="0031330A" w:rsidRDefault="00F22557">
      <w:pPr>
        <w:pStyle w:val="BodyText"/>
        <w:spacing w:line="248" w:lineRule="exact"/>
        <w:ind w:left="893"/>
      </w:pPr>
      <w:r>
        <w:rPr>
          <w:color w:val="221F1F"/>
        </w:rPr>
        <w:t>indicating</w:t>
      </w:r>
      <w:r>
        <w:rPr>
          <w:color w:val="221F1F"/>
          <w:spacing w:val="-6"/>
        </w:rPr>
        <w:t xml:space="preserve"> </w:t>
      </w:r>
      <w:r>
        <w:rPr>
          <w:color w:val="221F1F"/>
        </w:rPr>
        <w:t>its</w:t>
      </w:r>
      <w:r>
        <w:rPr>
          <w:color w:val="221F1F"/>
          <w:spacing w:val="-3"/>
        </w:rPr>
        <w:t xml:space="preserve"> </w:t>
      </w:r>
      <w:r>
        <w:rPr>
          <w:color w:val="221F1F"/>
        </w:rPr>
        <w:t>dissatisfaction</w:t>
      </w:r>
      <w:r>
        <w:rPr>
          <w:color w:val="221F1F"/>
          <w:spacing w:val="-1"/>
        </w:rPr>
        <w:t xml:space="preserve"> </w:t>
      </w:r>
      <w:r>
        <w:rPr>
          <w:color w:val="221F1F"/>
        </w:rPr>
        <w:t>and</w:t>
      </w:r>
      <w:r>
        <w:rPr>
          <w:color w:val="221F1F"/>
          <w:spacing w:val="-3"/>
        </w:rPr>
        <w:t xml:space="preserve"> </w:t>
      </w:r>
      <w:r>
        <w:rPr>
          <w:color w:val="221F1F"/>
        </w:rPr>
        <w:t>intention</w:t>
      </w:r>
      <w:r>
        <w:rPr>
          <w:color w:val="221F1F"/>
          <w:spacing w:val="-5"/>
        </w:rPr>
        <w:t xml:space="preserve"> </w:t>
      </w:r>
      <w:r>
        <w:rPr>
          <w:color w:val="221F1F"/>
        </w:rPr>
        <w:t>to</w:t>
      </w:r>
      <w:r>
        <w:rPr>
          <w:color w:val="221F1F"/>
          <w:spacing w:val="-3"/>
        </w:rPr>
        <w:t xml:space="preserve"> </w:t>
      </w:r>
      <w:r>
        <w:rPr>
          <w:color w:val="221F1F"/>
        </w:rPr>
        <w:t>commence</w:t>
      </w:r>
      <w:r>
        <w:rPr>
          <w:color w:val="221F1F"/>
          <w:spacing w:val="-3"/>
        </w:rPr>
        <w:t xml:space="preserve"> </w:t>
      </w:r>
      <w:r>
        <w:rPr>
          <w:color w:val="221F1F"/>
        </w:rPr>
        <w:t>arbitration.</w:t>
      </w:r>
    </w:p>
    <w:p w14:paraId="3FF157F3" w14:textId="77777777" w:rsidR="0031330A" w:rsidRDefault="00F22557">
      <w:pPr>
        <w:pStyle w:val="BodyText"/>
        <w:spacing w:before="1" w:line="232" w:lineRule="auto"/>
        <w:ind w:left="893" w:right="938" w:hanging="5"/>
      </w:pPr>
      <w:r>
        <w:rPr>
          <w:b/>
          <w:color w:val="221F1F"/>
        </w:rPr>
        <w:t>“Performance Security</w:t>
      </w:r>
      <w:r>
        <w:rPr>
          <w:color w:val="221F1F"/>
        </w:rPr>
        <w:t>” means the security (or securities, if any) under Sub-Clause 4.2 [Performance</w:t>
      </w:r>
      <w:r>
        <w:rPr>
          <w:color w:val="221F1F"/>
          <w:spacing w:val="-52"/>
        </w:rPr>
        <w:t xml:space="preserve"> </w:t>
      </w:r>
      <w:r>
        <w:rPr>
          <w:color w:val="221F1F"/>
        </w:rPr>
        <w:t>Security].</w:t>
      </w:r>
    </w:p>
    <w:p w14:paraId="28C7C8F0" w14:textId="77777777" w:rsidR="0031330A" w:rsidRDefault="0031330A">
      <w:pPr>
        <w:pStyle w:val="BodyText"/>
        <w:spacing w:before="1"/>
        <w:rPr>
          <w:sz w:val="21"/>
        </w:rPr>
      </w:pPr>
    </w:p>
    <w:p w14:paraId="137479DB" w14:textId="77777777" w:rsidR="0031330A" w:rsidRDefault="00F22557">
      <w:pPr>
        <w:pStyle w:val="BodyText"/>
        <w:spacing w:before="1" w:line="230" w:lineRule="auto"/>
        <w:ind w:left="893" w:right="422" w:hanging="5"/>
        <w:jc w:val="both"/>
      </w:pPr>
      <w:r>
        <w:rPr>
          <w:b/>
          <w:color w:val="221F1F"/>
        </w:rPr>
        <w:t>“Procuring Entity's Equipment</w:t>
      </w:r>
      <w:r>
        <w:rPr>
          <w:color w:val="221F1F"/>
        </w:rPr>
        <w:t xml:space="preserve">” means the apparatus, </w:t>
      </w:r>
      <w:proofErr w:type="gramStart"/>
      <w:r>
        <w:rPr>
          <w:color w:val="221F1F"/>
        </w:rPr>
        <w:t>machinery</w:t>
      </w:r>
      <w:proofErr w:type="gramEnd"/>
      <w:r>
        <w:rPr>
          <w:color w:val="221F1F"/>
        </w:rPr>
        <w:t xml:space="preserve"> and vehicles (if any) made available by</w:t>
      </w:r>
      <w:r>
        <w:rPr>
          <w:color w:val="221F1F"/>
          <w:spacing w:val="1"/>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for</w:t>
      </w:r>
      <w:r>
        <w:rPr>
          <w:color w:val="221F1F"/>
          <w:spacing w:val="1"/>
        </w:rPr>
        <w:t xml:space="preserve"> </w:t>
      </w:r>
      <w:r>
        <w:rPr>
          <w:color w:val="221F1F"/>
        </w:rPr>
        <w:t>the</w:t>
      </w:r>
      <w:r>
        <w:rPr>
          <w:color w:val="221F1F"/>
          <w:spacing w:val="1"/>
        </w:rPr>
        <w:t xml:space="preserve"> </w:t>
      </w:r>
      <w:r>
        <w:rPr>
          <w:color w:val="221F1F"/>
        </w:rPr>
        <w:t>use</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execution</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Works,</w:t>
      </w:r>
      <w:r>
        <w:rPr>
          <w:color w:val="221F1F"/>
          <w:spacing w:val="1"/>
        </w:rPr>
        <w:t xml:space="preserve"> </w:t>
      </w:r>
      <w:r>
        <w:rPr>
          <w:color w:val="221F1F"/>
        </w:rPr>
        <w:t>as</w:t>
      </w:r>
      <w:r>
        <w:rPr>
          <w:color w:val="221F1F"/>
          <w:spacing w:val="1"/>
        </w:rPr>
        <w:t xml:space="preserve"> </w:t>
      </w:r>
      <w:r>
        <w:rPr>
          <w:color w:val="221F1F"/>
        </w:rPr>
        <w:t>stated</w:t>
      </w:r>
      <w:r>
        <w:rPr>
          <w:color w:val="221F1F"/>
          <w:spacing w:val="1"/>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Speciﬁcation; but does not</w:t>
      </w:r>
      <w:r>
        <w:rPr>
          <w:color w:val="221F1F"/>
          <w:spacing w:val="-3"/>
        </w:rPr>
        <w:t xml:space="preserve"> </w:t>
      </w:r>
      <w:r>
        <w:rPr>
          <w:color w:val="221F1F"/>
        </w:rPr>
        <w:t>include</w:t>
      </w:r>
      <w:r>
        <w:rPr>
          <w:color w:val="221F1F"/>
          <w:spacing w:val="-1"/>
        </w:rPr>
        <w:t xml:space="preserve"> </w:t>
      </w:r>
      <w:r>
        <w:rPr>
          <w:color w:val="221F1F"/>
        </w:rPr>
        <w:t>Plant which</w:t>
      </w:r>
      <w:r>
        <w:rPr>
          <w:color w:val="221F1F"/>
          <w:spacing w:val="-1"/>
        </w:rPr>
        <w:t xml:space="preserve"> </w:t>
      </w:r>
      <w:r>
        <w:rPr>
          <w:color w:val="221F1F"/>
        </w:rPr>
        <w:t>has</w:t>
      </w:r>
      <w:r>
        <w:rPr>
          <w:color w:val="221F1F"/>
          <w:spacing w:val="-1"/>
        </w:rPr>
        <w:t xml:space="preserve"> </w:t>
      </w:r>
      <w:r>
        <w:rPr>
          <w:color w:val="221F1F"/>
        </w:rPr>
        <w:t>not</w:t>
      </w:r>
      <w:r>
        <w:rPr>
          <w:color w:val="221F1F"/>
          <w:spacing w:val="-3"/>
        </w:rPr>
        <w:t xml:space="preserve"> </w:t>
      </w:r>
      <w:r>
        <w:rPr>
          <w:color w:val="221F1F"/>
        </w:rPr>
        <w:t>been</w:t>
      </w:r>
      <w:r>
        <w:rPr>
          <w:color w:val="221F1F"/>
          <w:spacing w:val="-3"/>
        </w:rPr>
        <w:t xml:space="preserve"> </w:t>
      </w:r>
      <w:r>
        <w:rPr>
          <w:color w:val="221F1F"/>
        </w:rPr>
        <w:t>taken</w:t>
      </w:r>
      <w:r>
        <w:rPr>
          <w:color w:val="221F1F"/>
          <w:spacing w:val="-1"/>
        </w:rPr>
        <w:t xml:space="preserve"> </w:t>
      </w:r>
      <w:r>
        <w:rPr>
          <w:color w:val="221F1F"/>
        </w:rPr>
        <w:t>over by</w:t>
      </w:r>
      <w:r>
        <w:rPr>
          <w:color w:val="221F1F"/>
          <w:spacing w:val="-3"/>
        </w:rPr>
        <w:t xml:space="preserve"> </w:t>
      </w:r>
      <w:r>
        <w:rPr>
          <w:color w:val="221F1F"/>
        </w:rPr>
        <w:t>the</w:t>
      </w:r>
      <w:r>
        <w:rPr>
          <w:color w:val="221F1F"/>
          <w:spacing w:val="-1"/>
        </w:rPr>
        <w:t xml:space="preserve"> </w:t>
      </w:r>
      <w:r>
        <w:rPr>
          <w:color w:val="221F1F"/>
        </w:rPr>
        <w:t>Procuring</w:t>
      </w:r>
      <w:r>
        <w:rPr>
          <w:color w:val="221F1F"/>
          <w:spacing w:val="-3"/>
        </w:rPr>
        <w:t xml:space="preserve"> </w:t>
      </w:r>
      <w:r>
        <w:rPr>
          <w:color w:val="221F1F"/>
        </w:rPr>
        <w:t>Entity.</w:t>
      </w:r>
    </w:p>
    <w:p w14:paraId="767371CA" w14:textId="77777777" w:rsidR="0031330A" w:rsidRDefault="0031330A">
      <w:pPr>
        <w:pStyle w:val="BodyText"/>
        <w:spacing w:before="1"/>
        <w:rPr>
          <w:sz w:val="21"/>
        </w:rPr>
      </w:pPr>
    </w:p>
    <w:p w14:paraId="45E14B2B" w14:textId="77777777" w:rsidR="0031330A" w:rsidRDefault="00F22557">
      <w:pPr>
        <w:pStyle w:val="BodyText"/>
        <w:spacing w:before="1" w:line="230" w:lineRule="auto"/>
        <w:ind w:left="893" w:right="423" w:hanging="5"/>
        <w:jc w:val="both"/>
      </w:pPr>
      <w:r>
        <w:rPr>
          <w:b/>
          <w:color w:val="221F1F"/>
        </w:rPr>
        <w:t xml:space="preserve">“Site” </w:t>
      </w:r>
      <w:r>
        <w:rPr>
          <w:color w:val="221F1F"/>
        </w:rPr>
        <w:t xml:space="preserve">means the places where the Permanent Works are to be executed, including </w:t>
      </w:r>
      <w:proofErr w:type="gramStart"/>
      <w:r>
        <w:rPr>
          <w:color w:val="221F1F"/>
        </w:rPr>
        <w:t>storage</w:t>
      </w:r>
      <w:proofErr w:type="gramEnd"/>
      <w:r>
        <w:rPr>
          <w:color w:val="221F1F"/>
        </w:rPr>
        <w:t xml:space="preserve"> and working</w:t>
      </w:r>
      <w:r>
        <w:rPr>
          <w:color w:val="221F1F"/>
          <w:spacing w:val="1"/>
        </w:rPr>
        <w:t xml:space="preserve"> </w:t>
      </w:r>
      <w:r>
        <w:rPr>
          <w:color w:val="221F1F"/>
        </w:rPr>
        <w:t>areas, and to which Plant and Materials are to be delivered, and any other places as may be speciﬁed in the</w:t>
      </w:r>
      <w:r>
        <w:rPr>
          <w:color w:val="221F1F"/>
          <w:spacing w:val="1"/>
        </w:rPr>
        <w:t xml:space="preserve"> </w:t>
      </w:r>
      <w:r>
        <w:rPr>
          <w:color w:val="221F1F"/>
        </w:rPr>
        <w:t>Contract</w:t>
      </w:r>
      <w:r>
        <w:rPr>
          <w:color w:val="221F1F"/>
          <w:spacing w:val="-1"/>
        </w:rPr>
        <w:t xml:space="preserve"> </w:t>
      </w:r>
      <w:r>
        <w:rPr>
          <w:color w:val="221F1F"/>
        </w:rPr>
        <w:t>as</w:t>
      </w:r>
      <w:r>
        <w:rPr>
          <w:color w:val="221F1F"/>
          <w:spacing w:val="-3"/>
        </w:rPr>
        <w:t xml:space="preserve"> </w:t>
      </w:r>
      <w:r>
        <w:rPr>
          <w:color w:val="221F1F"/>
        </w:rPr>
        <w:t>forming</w:t>
      </w:r>
      <w:r>
        <w:rPr>
          <w:color w:val="221F1F"/>
          <w:spacing w:val="-2"/>
        </w:rPr>
        <w:t xml:space="preserve"> </w:t>
      </w:r>
      <w:r>
        <w:rPr>
          <w:color w:val="221F1F"/>
        </w:rPr>
        <w:t>part</w:t>
      </w:r>
      <w:r>
        <w:rPr>
          <w:color w:val="221F1F"/>
          <w:spacing w:val="-1"/>
        </w:rPr>
        <w:t xml:space="preserve"> </w:t>
      </w:r>
      <w:r>
        <w:rPr>
          <w:color w:val="221F1F"/>
        </w:rPr>
        <w:t>of</w:t>
      </w:r>
      <w:r>
        <w:rPr>
          <w:color w:val="221F1F"/>
          <w:spacing w:val="-2"/>
        </w:rPr>
        <w:t xml:space="preserve"> </w:t>
      </w:r>
      <w:r>
        <w:rPr>
          <w:color w:val="221F1F"/>
        </w:rPr>
        <w:t>the Site.</w:t>
      </w:r>
    </w:p>
    <w:p w14:paraId="6F0D82F7" w14:textId="77777777" w:rsidR="0031330A" w:rsidRDefault="0031330A">
      <w:pPr>
        <w:pStyle w:val="BodyText"/>
        <w:spacing w:before="7"/>
        <w:rPr>
          <w:sz w:val="20"/>
        </w:rPr>
      </w:pPr>
    </w:p>
    <w:p w14:paraId="74662F78" w14:textId="77777777" w:rsidR="0031330A" w:rsidRDefault="00F22557">
      <w:pPr>
        <w:pStyle w:val="BodyText"/>
        <w:ind w:left="888"/>
      </w:pPr>
      <w:r>
        <w:rPr>
          <w:b/>
          <w:color w:val="221F1F"/>
        </w:rPr>
        <w:t>“Unforeseeable”</w:t>
      </w:r>
      <w:r>
        <w:rPr>
          <w:b/>
          <w:color w:val="221F1F"/>
          <w:spacing w:val="-1"/>
        </w:rPr>
        <w:t xml:space="preserve"> </w:t>
      </w:r>
      <w:r>
        <w:rPr>
          <w:color w:val="221F1F"/>
        </w:rPr>
        <w:t>means</w:t>
      </w:r>
      <w:r>
        <w:rPr>
          <w:color w:val="221F1F"/>
          <w:spacing w:val="-1"/>
        </w:rPr>
        <w:t xml:space="preserve"> </w:t>
      </w:r>
      <w:r>
        <w:rPr>
          <w:color w:val="221F1F"/>
        </w:rPr>
        <w:t>not</w:t>
      </w:r>
      <w:r>
        <w:rPr>
          <w:color w:val="221F1F"/>
          <w:spacing w:val="-1"/>
        </w:rPr>
        <w:t xml:space="preserve"> </w:t>
      </w:r>
      <w:r>
        <w:rPr>
          <w:color w:val="221F1F"/>
        </w:rPr>
        <w:t>reasonably</w:t>
      </w:r>
      <w:r>
        <w:rPr>
          <w:color w:val="221F1F"/>
          <w:spacing w:val="-4"/>
        </w:rPr>
        <w:t xml:space="preserve"> </w:t>
      </w:r>
      <w:r>
        <w:rPr>
          <w:color w:val="221F1F"/>
        </w:rPr>
        <w:t>foreseeable</w:t>
      </w:r>
      <w:r>
        <w:rPr>
          <w:color w:val="221F1F"/>
          <w:spacing w:val="-3"/>
        </w:rPr>
        <w:t xml:space="preserve"> </w:t>
      </w:r>
      <w:r>
        <w:rPr>
          <w:color w:val="221F1F"/>
        </w:rPr>
        <w:t>by</w:t>
      </w:r>
      <w:r>
        <w:rPr>
          <w:color w:val="221F1F"/>
          <w:spacing w:val="-4"/>
        </w:rPr>
        <w:t xml:space="preserve"> </w:t>
      </w:r>
      <w:r>
        <w:rPr>
          <w:color w:val="221F1F"/>
        </w:rPr>
        <w:t>an</w:t>
      </w:r>
      <w:r>
        <w:rPr>
          <w:color w:val="221F1F"/>
          <w:spacing w:val="-2"/>
        </w:rPr>
        <w:t xml:space="preserve"> </w:t>
      </w:r>
      <w:r>
        <w:rPr>
          <w:color w:val="221F1F"/>
        </w:rPr>
        <w:t>experienced</w:t>
      </w:r>
      <w:r>
        <w:rPr>
          <w:color w:val="221F1F"/>
          <w:spacing w:val="-1"/>
        </w:rPr>
        <w:t xml:space="preserve"> </w:t>
      </w:r>
      <w:r>
        <w:rPr>
          <w:color w:val="221F1F"/>
        </w:rPr>
        <w:t>contractor</w:t>
      </w:r>
      <w:r>
        <w:rPr>
          <w:color w:val="221F1F"/>
          <w:spacing w:val="-3"/>
        </w:rPr>
        <w:t xml:space="preserve"> </w:t>
      </w:r>
      <w:r>
        <w:rPr>
          <w:color w:val="221F1F"/>
        </w:rPr>
        <w:t>by</w:t>
      </w:r>
      <w:r>
        <w:rPr>
          <w:color w:val="221F1F"/>
          <w:spacing w:val="-5"/>
        </w:rPr>
        <w:t xml:space="preserve"> </w:t>
      </w:r>
      <w:r>
        <w:rPr>
          <w:color w:val="221F1F"/>
        </w:rPr>
        <w:t>the</w:t>
      </w:r>
      <w:r>
        <w:rPr>
          <w:color w:val="221F1F"/>
          <w:spacing w:val="-1"/>
        </w:rPr>
        <w:t xml:space="preserve"> </w:t>
      </w:r>
      <w:r>
        <w:rPr>
          <w:color w:val="221F1F"/>
        </w:rPr>
        <w:t>Base</w:t>
      </w:r>
      <w:r>
        <w:rPr>
          <w:color w:val="221F1F"/>
          <w:spacing w:val="-1"/>
        </w:rPr>
        <w:t xml:space="preserve"> </w:t>
      </w:r>
      <w:r>
        <w:rPr>
          <w:color w:val="221F1F"/>
        </w:rPr>
        <w:t>Date.</w:t>
      </w:r>
    </w:p>
    <w:p w14:paraId="0F38049C" w14:textId="77777777" w:rsidR="0031330A" w:rsidRDefault="0031330A">
      <w:pPr>
        <w:pStyle w:val="BodyText"/>
        <w:spacing w:before="8"/>
        <w:rPr>
          <w:sz w:val="20"/>
        </w:rPr>
      </w:pPr>
    </w:p>
    <w:p w14:paraId="73158B71" w14:textId="77777777" w:rsidR="0031330A" w:rsidRDefault="00F22557">
      <w:pPr>
        <w:pStyle w:val="BodyText"/>
        <w:spacing w:line="232" w:lineRule="auto"/>
        <w:ind w:left="893" w:right="424" w:hanging="5"/>
        <w:jc w:val="both"/>
      </w:pPr>
      <w:r>
        <w:rPr>
          <w:b/>
          <w:color w:val="221F1F"/>
        </w:rPr>
        <w:t xml:space="preserve">“Variation” </w:t>
      </w:r>
      <w:r>
        <w:rPr>
          <w:color w:val="221F1F"/>
        </w:rPr>
        <w:t>means any change to the Works, which is instructed or approved as a variation under Clause 13</w:t>
      </w:r>
      <w:r>
        <w:rPr>
          <w:color w:val="221F1F"/>
          <w:spacing w:val="-52"/>
        </w:rPr>
        <w:t xml:space="preserve"> </w:t>
      </w:r>
      <w:r>
        <w:rPr>
          <w:color w:val="221F1F"/>
        </w:rPr>
        <w:t>[Variations</w:t>
      </w:r>
      <w:r>
        <w:rPr>
          <w:color w:val="221F1F"/>
          <w:spacing w:val="-1"/>
        </w:rPr>
        <w:t xml:space="preserve"> </w:t>
      </w:r>
      <w:r>
        <w:rPr>
          <w:color w:val="221F1F"/>
        </w:rPr>
        <w:t>and Adjustments].</w:t>
      </w:r>
    </w:p>
    <w:p w14:paraId="1C9365CA" w14:textId="77777777" w:rsidR="0031330A" w:rsidRDefault="0031330A">
      <w:pPr>
        <w:pStyle w:val="BodyText"/>
        <w:spacing w:before="10"/>
        <w:rPr>
          <w:sz w:val="20"/>
        </w:rPr>
      </w:pPr>
    </w:p>
    <w:p w14:paraId="5DB4B40C" w14:textId="77777777" w:rsidR="0031330A" w:rsidRDefault="00F22557">
      <w:pPr>
        <w:pStyle w:val="Heading4"/>
        <w:numPr>
          <w:ilvl w:val="1"/>
          <w:numId w:val="46"/>
        </w:numPr>
        <w:tabs>
          <w:tab w:val="left" w:pos="888"/>
          <w:tab w:val="left" w:pos="889"/>
        </w:tabs>
        <w:spacing w:before="1"/>
        <w:ind w:left="888" w:hanging="633"/>
        <w:rPr>
          <w:color w:val="221F1F"/>
        </w:rPr>
      </w:pPr>
      <w:r>
        <w:rPr>
          <w:color w:val="221F1F"/>
        </w:rPr>
        <w:t>Interpretation</w:t>
      </w:r>
    </w:p>
    <w:p w14:paraId="786C1D01" w14:textId="77777777" w:rsidR="0031330A" w:rsidRDefault="0031330A">
      <w:pPr>
        <w:pStyle w:val="BodyText"/>
        <w:spacing w:before="10"/>
        <w:rPr>
          <w:b/>
          <w:sz w:val="19"/>
        </w:rPr>
      </w:pPr>
    </w:p>
    <w:p w14:paraId="66A197BD" w14:textId="77777777" w:rsidR="0031330A" w:rsidRDefault="00F22557">
      <w:pPr>
        <w:pStyle w:val="BodyText"/>
        <w:spacing w:before="1"/>
        <w:ind w:left="888"/>
      </w:pPr>
      <w:r>
        <w:rPr>
          <w:color w:val="221F1F"/>
        </w:rPr>
        <w:t>In</w:t>
      </w:r>
      <w:r>
        <w:rPr>
          <w:color w:val="221F1F"/>
          <w:spacing w:val="-2"/>
        </w:rPr>
        <w:t xml:space="preserve"> </w:t>
      </w:r>
      <w:r>
        <w:rPr>
          <w:color w:val="221F1F"/>
        </w:rPr>
        <w:t>the</w:t>
      </w:r>
      <w:r>
        <w:rPr>
          <w:color w:val="221F1F"/>
          <w:spacing w:val="-1"/>
        </w:rPr>
        <w:t xml:space="preserve"> </w:t>
      </w:r>
      <w:r>
        <w:rPr>
          <w:color w:val="221F1F"/>
        </w:rPr>
        <w:t>Contract,</w:t>
      </w:r>
      <w:r>
        <w:rPr>
          <w:color w:val="221F1F"/>
          <w:spacing w:val="-4"/>
        </w:rPr>
        <w:t xml:space="preserve"> </w:t>
      </w:r>
      <w:r>
        <w:rPr>
          <w:color w:val="221F1F"/>
        </w:rPr>
        <w:t>except</w:t>
      </w:r>
      <w:r>
        <w:rPr>
          <w:color w:val="221F1F"/>
          <w:spacing w:val="-1"/>
        </w:rPr>
        <w:t xml:space="preserve"> </w:t>
      </w:r>
      <w:r>
        <w:rPr>
          <w:color w:val="221F1F"/>
        </w:rPr>
        <w:t>where</w:t>
      </w:r>
      <w:r>
        <w:rPr>
          <w:color w:val="221F1F"/>
          <w:spacing w:val="-1"/>
        </w:rPr>
        <w:t xml:space="preserve"> </w:t>
      </w:r>
      <w:r>
        <w:rPr>
          <w:color w:val="221F1F"/>
        </w:rPr>
        <w:t>the</w:t>
      </w:r>
      <w:r>
        <w:rPr>
          <w:color w:val="221F1F"/>
          <w:spacing w:val="-1"/>
        </w:rPr>
        <w:t xml:space="preserve"> </w:t>
      </w:r>
      <w:r>
        <w:rPr>
          <w:color w:val="221F1F"/>
        </w:rPr>
        <w:t>context</w:t>
      </w:r>
      <w:r>
        <w:rPr>
          <w:color w:val="221F1F"/>
          <w:spacing w:val="-4"/>
        </w:rPr>
        <w:t xml:space="preserve"> </w:t>
      </w:r>
      <w:r>
        <w:rPr>
          <w:color w:val="221F1F"/>
        </w:rPr>
        <w:t>requires</w:t>
      </w:r>
      <w:r>
        <w:rPr>
          <w:color w:val="221F1F"/>
          <w:spacing w:val="-1"/>
        </w:rPr>
        <w:t xml:space="preserve"> </w:t>
      </w:r>
      <w:r>
        <w:rPr>
          <w:color w:val="221F1F"/>
        </w:rPr>
        <w:t>otherwise:</w:t>
      </w:r>
    </w:p>
    <w:p w14:paraId="6047088C" w14:textId="77777777" w:rsidR="0031330A" w:rsidRDefault="00F22557">
      <w:pPr>
        <w:pStyle w:val="ListParagraph"/>
        <w:numPr>
          <w:ilvl w:val="0"/>
          <w:numId w:val="47"/>
        </w:numPr>
        <w:tabs>
          <w:tab w:val="left" w:pos="1361"/>
          <w:tab w:val="left" w:pos="1362"/>
        </w:tabs>
        <w:spacing w:before="39"/>
        <w:ind w:hanging="474"/>
      </w:pPr>
      <w:r>
        <w:rPr>
          <w:color w:val="221F1F"/>
        </w:rPr>
        <w:t>Words</w:t>
      </w:r>
      <w:r>
        <w:rPr>
          <w:color w:val="221F1F"/>
          <w:spacing w:val="-2"/>
        </w:rPr>
        <w:t xml:space="preserve"> </w:t>
      </w:r>
      <w:r>
        <w:rPr>
          <w:color w:val="221F1F"/>
        </w:rPr>
        <w:t>indicating</w:t>
      </w:r>
      <w:r>
        <w:rPr>
          <w:color w:val="221F1F"/>
          <w:spacing w:val="-3"/>
        </w:rPr>
        <w:t xml:space="preserve"> </w:t>
      </w:r>
      <w:r>
        <w:rPr>
          <w:color w:val="221F1F"/>
        </w:rPr>
        <w:t>one</w:t>
      </w:r>
      <w:r>
        <w:rPr>
          <w:color w:val="221F1F"/>
          <w:spacing w:val="-1"/>
        </w:rPr>
        <w:t xml:space="preserve"> </w:t>
      </w:r>
      <w:r>
        <w:rPr>
          <w:color w:val="221F1F"/>
        </w:rPr>
        <w:t>gender</w:t>
      </w:r>
      <w:r>
        <w:rPr>
          <w:color w:val="221F1F"/>
          <w:spacing w:val="-1"/>
        </w:rPr>
        <w:t xml:space="preserve"> </w:t>
      </w:r>
      <w:r>
        <w:rPr>
          <w:color w:val="221F1F"/>
        </w:rPr>
        <w:t>include</w:t>
      </w:r>
      <w:r>
        <w:rPr>
          <w:color w:val="221F1F"/>
          <w:spacing w:val="-1"/>
        </w:rPr>
        <w:t xml:space="preserve"> </w:t>
      </w:r>
      <w:r>
        <w:rPr>
          <w:color w:val="221F1F"/>
        </w:rPr>
        <w:t>all</w:t>
      </w:r>
      <w:r>
        <w:rPr>
          <w:color w:val="221F1F"/>
          <w:spacing w:val="-4"/>
        </w:rPr>
        <w:t xml:space="preserve"> </w:t>
      </w:r>
      <w:r>
        <w:rPr>
          <w:color w:val="221F1F"/>
        </w:rPr>
        <w:t>genders;</w:t>
      </w:r>
    </w:p>
    <w:p w14:paraId="201FC95D" w14:textId="77777777" w:rsidR="0031330A" w:rsidRDefault="00F22557">
      <w:pPr>
        <w:pStyle w:val="ListParagraph"/>
        <w:numPr>
          <w:ilvl w:val="0"/>
          <w:numId w:val="47"/>
        </w:numPr>
        <w:tabs>
          <w:tab w:val="left" w:pos="1361"/>
          <w:tab w:val="left" w:pos="1362"/>
        </w:tabs>
        <w:spacing w:before="48" w:line="230" w:lineRule="auto"/>
        <w:ind w:left="1368" w:right="737" w:hanging="480"/>
      </w:pPr>
      <w:r>
        <w:rPr>
          <w:color w:val="221F1F"/>
        </w:rPr>
        <w:t>words indicating the singular also include the plural and words indicating the plural also include the</w:t>
      </w:r>
      <w:r>
        <w:rPr>
          <w:color w:val="221F1F"/>
          <w:spacing w:val="-52"/>
        </w:rPr>
        <w:t xml:space="preserve"> </w:t>
      </w:r>
      <w:r>
        <w:rPr>
          <w:color w:val="221F1F"/>
        </w:rPr>
        <w:t>singular;</w:t>
      </w:r>
    </w:p>
    <w:p w14:paraId="7E7CBAD7" w14:textId="77777777" w:rsidR="0031330A" w:rsidRDefault="00F22557">
      <w:pPr>
        <w:pStyle w:val="ListParagraph"/>
        <w:numPr>
          <w:ilvl w:val="0"/>
          <w:numId w:val="47"/>
        </w:numPr>
        <w:tabs>
          <w:tab w:val="left" w:pos="1361"/>
          <w:tab w:val="left" w:pos="1362"/>
        </w:tabs>
        <w:spacing w:before="46" w:line="232" w:lineRule="auto"/>
        <w:ind w:left="1368" w:right="579" w:hanging="480"/>
      </w:pPr>
      <w:r>
        <w:rPr>
          <w:color w:val="221F1F"/>
        </w:rPr>
        <w:t>provisions including the word “agree”, “agreed” or “agreement” require the agreement to be recorded</w:t>
      </w:r>
      <w:r>
        <w:rPr>
          <w:color w:val="221F1F"/>
          <w:spacing w:val="-52"/>
        </w:rPr>
        <w:t xml:space="preserve"> </w:t>
      </w:r>
      <w:r>
        <w:rPr>
          <w:color w:val="221F1F"/>
        </w:rPr>
        <w:t>in</w:t>
      </w:r>
      <w:r>
        <w:rPr>
          <w:color w:val="221F1F"/>
          <w:spacing w:val="-1"/>
        </w:rPr>
        <w:t xml:space="preserve"> </w:t>
      </w:r>
      <w:r>
        <w:rPr>
          <w:color w:val="221F1F"/>
        </w:rPr>
        <w:t>writing;</w:t>
      </w:r>
    </w:p>
    <w:p w14:paraId="1218C3F1" w14:textId="77777777" w:rsidR="0031330A" w:rsidRDefault="00F22557">
      <w:pPr>
        <w:pStyle w:val="ListParagraph"/>
        <w:numPr>
          <w:ilvl w:val="0"/>
          <w:numId w:val="47"/>
        </w:numPr>
        <w:tabs>
          <w:tab w:val="left" w:pos="1361"/>
          <w:tab w:val="left" w:pos="1362"/>
        </w:tabs>
        <w:spacing w:before="44" w:line="232" w:lineRule="auto"/>
        <w:ind w:left="1368" w:right="1246" w:hanging="480"/>
      </w:pPr>
      <w:r>
        <w:rPr>
          <w:color w:val="221F1F"/>
        </w:rPr>
        <w:t xml:space="preserve">“written” or “inwriting” means hand-written, type-written, </w:t>
      </w:r>
      <w:proofErr w:type="gramStart"/>
      <w:r>
        <w:rPr>
          <w:color w:val="221F1F"/>
        </w:rPr>
        <w:t>printed</w:t>
      </w:r>
      <w:proofErr w:type="gramEnd"/>
      <w:r>
        <w:rPr>
          <w:color w:val="221F1F"/>
        </w:rPr>
        <w:t xml:space="preserve"> or electronically made, and</w:t>
      </w:r>
      <w:r>
        <w:rPr>
          <w:color w:val="221F1F"/>
          <w:spacing w:val="-52"/>
        </w:rPr>
        <w:t xml:space="preserve"> </w:t>
      </w:r>
      <w:r>
        <w:rPr>
          <w:color w:val="221F1F"/>
        </w:rPr>
        <w:t>resulting</w:t>
      </w:r>
      <w:r>
        <w:rPr>
          <w:color w:val="221F1F"/>
          <w:spacing w:val="-4"/>
        </w:rPr>
        <w:t xml:space="preserve"> </w:t>
      </w:r>
      <w:r>
        <w:rPr>
          <w:color w:val="221F1F"/>
        </w:rPr>
        <w:t>in</w:t>
      </w:r>
      <w:r>
        <w:rPr>
          <w:color w:val="221F1F"/>
          <w:spacing w:val="1"/>
        </w:rPr>
        <w:t xml:space="preserve"> </w:t>
      </w:r>
      <w:r>
        <w:rPr>
          <w:color w:val="221F1F"/>
        </w:rPr>
        <w:t>a</w:t>
      </w:r>
      <w:r>
        <w:rPr>
          <w:color w:val="221F1F"/>
          <w:spacing w:val="-2"/>
        </w:rPr>
        <w:t xml:space="preserve"> </w:t>
      </w:r>
      <w:r>
        <w:rPr>
          <w:color w:val="221F1F"/>
        </w:rPr>
        <w:t>permanent</w:t>
      </w:r>
      <w:r>
        <w:rPr>
          <w:color w:val="221F1F"/>
          <w:spacing w:val="2"/>
        </w:rPr>
        <w:t xml:space="preserve"> </w:t>
      </w:r>
      <w:r>
        <w:rPr>
          <w:color w:val="221F1F"/>
        </w:rPr>
        <w:t>record;</w:t>
      </w:r>
      <w:r>
        <w:rPr>
          <w:color w:val="221F1F"/>
          <w:spacing w:val="-1"/>
        </w:rPr>
        <w:t xml:space="preserve"> </w:t>
      </w:r>
      <w:r>
        <w:rPr>
          <w:color w:val="221F1F"/>
        </w:rPr>
        <w:t>and</w:t>
      </w:r>
    </w:p>
    <w:p w14:paraId="5B21B583" w14:textId="77777777" w:rsidR="0031330A" w:rsidRDefault="00F22557">
      <w:pPr>
        <w:pStyle w:val="ListParagraph"/>
        <w:numPr>
          <w:ilvl w:val="0"/>
          <w:numId w:val="47"/>
        </w:numPr>
        <w:tabs>
          <w:tab w:val="left" w:pos="1361"/>
          <w:tab w:val="left" w:pos="1362"/>
        </w:tabs>
        <w:spacing w:before="49" w:line="230" w:lineRule="auto"/>
        <w:ind w:left="1368" w:right="511" w:hanging="480"/>
      </w:pPr>
      <w:r>
        <w:rPr>
          <w:color w:val="221F1F"/>
        </w:rPr>
        <w:t>the word “tender” is synonymous with “tender” and “tenderer” with “Tenderer” and the words “tender</w:t>
      </w:r>
      <w:r>
        <w:rPr>
          <w:color w:val="221F1F"/>
          <w:spacing w:val="-52"/>
        </w:rPr>
        <w:t xml:space="preserve"> </w:t>
      </w:r>
      <w:r>
        <w:rPr>
          <w:color w:val="221F1F"/>
        </w:rPr>
        <w:t>documents” with</w:t>
      </w:r>
      <w:r>
        <w:rPr>
          <w:color w:val="221F1F"/>
          <w:spacing w:val="-2"/>
        </w:rPr>
        <w:t xml:space="preserve"> </w:t>
      </w:r>
      <w:proofErr w:type="gramStart"/>
      <w:r>
        <w:rPr>
          <w:color w:val="221F1F"/>
        </w:rPr>
        <w:t>“ tendering</w:t>
      </w:r>
      <w:proofErr w:type="gramEnd"/>
      <w:r>
        <w:rPr>
          <w:color w:val="221F1F"/>
          <w:spacing w:val="-2"/>
        </w:rPr>
        <w:t xml:space="preserve"> </w:t>
      </w:r>
      <w:r>
        <w:rPr>
          <w:color w:val="221F1F"/>
        </w:rPr>
        <w:t>documents.”</w:t>
      </w:r>
    </w:p>
    <w:p w14:paraId="373D4EF0" w14:textId="77777777" w:rsidR="0031330A" w:rsidRDefault="0031330A">
      <w:pPr>
        <w:pStyle w:val="BodyText"/>
        <w:spacing w:before="10"/>
        <w:rPr>
          <w:sz w:val="20"/>
        </w:rPr>
      </w:pPr>
    </w:p>
    <w:p w14:paraId="460A19B0" w14:textId="77777777" w:rsidR="0031330A" w:rsidRDefault="00F22557">
      <w:pPr>
        <w:pStyle w:val="Heading4"/>
        <w:numPr>
          <w:ilvl w:val="1"/>
          <w:numId w:val="46"/>
        </w:numPr>
        <w:tabs>
          <w:tab w:val="left" w:pos="888"/>
          <w:tab w:val="left" w:pos="889"/>
        </w:tabs>
        <w:spacing w:before="1"/>
        <w:ind w:left="888" w:hanging="633"/>
        <w:rPr>
          <w:color w:val="221F1F"/>
        </w:rPr>
      </w:pPr>
      <w:r>
        <w:rPr>
          <w:color w:val="221F1F"/>
        </w:rPr>
        <w:t>Communications</w:t>
      </w:r>
    </w:p>
    <w:p w14:paraId="0C88603D" w14:textId="77777777" w:rsidR="0031330A" w:rsidRDefault="0031330A">
      <w:pPr>
        <w:pStyle w:val="BodyText"/>
        <w:spacing w:before="3"/>
        <w:rPr>
          <w:b/>
          <w:sz w:val="20"/>
        </w:rPr>
      </w:pPr>
    </w:p>
    <w:p w14:paraId="66E0BBD4" w14:textId="77777777" w:rsidR="0031330A" w:rsidRDefault="00F22557">
      <w:pPr>
        <w:pStyle w:val="ListParagraph"/>
        <w:numPr>
          <w:ilvl w:val="2"/>
          <w:numId w:val="46"/>
        </w:numPr>
        <w:tabs>
          <w:tab w:val="left" w:pos="889"/>
        </w:tabs>
        <w:spacing w:line="232" w:lineRule="auto"/>
        <w:ind w:left="893" w:right="1571" w:hanging="637"/>
        <w:rPr>
          <w:color w:val="221F1F"/>
        </w:rPr>
      </w:pPr>
      <w:r>
        <w:rPr>
          <w:color w:val="221F1F"/>
        </w:rPr>
        <w:t>Wherever these Conditions provide for the giving or issuing of approvals, certiﬁcates, consents,</w:t>
      </w:r>
      <w:r>
        <w:rPr>
          <w:color w:val="221F1F"/>
          <w:spacing w:val="-52"/>
        </w:rPr>
        <w:t xml:space="preserve"> </w:t>
      </w:r>
      <w:r>
        <w:rPr>
          <w:color w:val="221F1F"/>
        </w:rPr>
        <w:t>determinations,</w:t>
      </w:r>
      <w:r>
        <w:rPr>
          <w:color w:val="221F1F"/>
          <w:spacing w:val="-3"/>
        </w:rPr>
        <w:t xml:space="preserve"> </w:t>
      </w:r>
      <w:r>
        <w:rPr>
          <w:color w:val="221F1F"/>
        </w:rPr>
        <w:t>notices,</w:t>
      </w:r>
      <w:r>
        <w:rPr>
          <w:color w:val="221F1F"/>
          <w:spacing w:val="1"/>
        </w:rPr>
        <w:t xml:space="preserve"> </w:t>
      </w:r>
      <w:r>
        <w:rPr>
          <w:color w:val="221F1F"/>
        </w:rPr>
        <w:t>requests and</w:t>
      </w:r>
      <w:r>
        <w:rPr>
          <w:color w:val="221F1F"/>
          <w:spacing w:val="-3"/>
        </w:rPr>
        <w:t xml:space="preserve"> </w:t>
      </w:r>
      <w:r>
        <w:rPr>
          <w:color w:val="221F1F"/>
        </w:rPr>
        <w:t>discharges,</w:t>
      </w:r>
      <w:r>
        <w:rPr>
          <w:color w:val="221F1F"/>
          <w:spacing w:val="1"/>
        </w:rPr>
        <w:t xml:space="preserve"> </w:t>
      </w:r>
      <w:r>
        <w:rPr>
          <w:color w:val="221F1F"/>
        </w:rPr>
        <w:t>these</w:t>
      </w:r>
      <w:r>
        <w:rPr>
          <w:color w:val="221F1F"/>
          <w:spacing w:val="-3"/>
        </w:rPr>
        <w:t xml:space="preserve"> </w:t>
      </w:r>
      <w:r>
        <w:rPr>
          <w:color w:val="221F1F"/>
        </w:rPr>
        <w:t>communications</w:t>
      </w:r>
      <w:r>
        <w:rPr>
          <w:color w:val="221F1F"/>
          <w:spacing w:val="2"/>
        </w:rPr>
        <w:t xml:space="preserve"> </w:t>
      </w:r>
      <w:r>
        <w:rPr>
          <w:color w:val="221F1F"/>
        </w:rPr>
        <w:t>shall be:</w:t>
      </w:r>
    </w:p>
    <w:p w14:paraId="5692B2A5" w14:textId="77777777" w:rsidR="0031330A" w:rsidRDefault="00F22557">
      <w:pPr>
        <w:pStyle w:val="ListParagraph"/>
        <w:numPr>
          <w:ilvl w:val="3"/>
          <w:numId w:val="46"/>
        </w:numPr>
        <w:tabs>
          <w:tab w:val="left" w:pos="1337"/>
          <w:tab w:val="left" w:pos="1338"/>
        </w:tabs>
        <w:spacing w:before="44" w:line="232" w:lineRule="auto"/>
        <w:ind w:right="608" w:hanging="449"/>
      </w:pPr>
      <w:r>
        <w:rPr>
          <w:color w:val="221F1F"/>
        </w:rPr>
        <w:t>In writing and delivered by hand (against receipt), sent by mail or courier, or transmitted using any of</w:t>
      </w:r>
      <w:r>
        <w:rPr>
          <w:color w:val="221F1F"/>
          <w:spacing w:val="-52"/>
        </w:rPr>
        <w:t xml:space="preserve"> </w:t>
      </w:r>
      <w:r>
        <w:rPr>
          <w:color w:val="221F1F"/>
        </w:rPr>
        <w:t>the</w:t>
      </w:r>
      <w:r>
        <w:rPr>
          <w:color w:val="221F1F"/>
          <w:spacing w:val="-1"/>
        </w:rPr>
        <w:t xml:space="preserve"> </w:t>
      </w:r>
      <w:r>
        <w:rPr>
          <w:color w:val="221F1F"/>
        </w:rPr>
        <w:t>agreed</w:t>
      </w:r>
      <w:r>
        <w:rPr>
          <w:color w:val="221F1F"/>
          <w:spacing w:val="1"/>
        </w:rPr>
        <w:t xml:space="preserve"> </w:t>
      </w:r>
      <w:r>
        <w:rPr>
          <w:color w:val="221F1F"/>
        </w:rPr>
        <w:t>systems</w:t>
      </w:r>
      <w:r>
        <w:rPr>
          <w:color w:val="221F1F"/>
          <w:spacing w:val="1"/>
        </w:rPr>
        <w:t xml:space="preserve"> </w:t>
      </w:r>
      <w:r>
        <w:rPr>
          <w:color w:val="221F1F"/>
        </w:rPr>
        <w:t>of electronic</w:t>
      </w:r>
      <w:r>
        <w:rPr>
          <w:color w:val="221F1F"/>
          <w:spacing w:val="-2"/>
        </w:rPr>
        <w:t xml:space="preserve"> </w:t>
      </w:r>
      <w:r>
        <w:rPr>
          <w:color w:val="221F1F"/>
        </w:rPr>
        <w:t>transmission</w:t>
      </w:r>
      <w:r>
        <w:rPr>
          <w:color w:val="221F1F"/>
          <w:spacing w:val="1"/>
        </w:rPr>
        <w:t xml:space="preserve"> </w:t>
      </w:r>
      <w:r>
        <w:rPr>
          <w:color w:val="221F1F"/>
        </w:rPr>
        <w:t>as</w:t>
      </w:r>
      <w:r>
        <w:rPr>
          <w:color w:val="221F1F"/>
          <w:spacing w:val="-2"/>
        </w:rPr>
        <w:t xml:space="preserve"> </w:t>
      </w:r>
      <w:r>
        <w:rPr>
          <w:color w:val="221F1F"/>
        </w:rPr>
        <w:t>stated</w:t>
      </w:r>
      <w:r>
        <w:rPr>
          <w:color w:val="221F1F"/>
          <w:spacing w:val="-3"/>
        </w:rPr>
        <w:t xml:space="preserve"> </w:t>
      </w:r>
      <w:r>
        <w:rPr>
          <w:color w:val="221F1F"/>
        </w:rPr>
        <w:t xml:space="preserve">in the </w:t>
      </w:r>
      <w:r>
        <w:rPr>
          <w:b/>
          <w:color w:val="221F1F"/>
        </w:rPr>
        <w:t>SCC</w:t>
      </w:r>
      <w:r>
        <w:rPr>
          <w:color w:val="221F1F"/>
        </w:rPr>
        <w:t>; and</w:t>
      </w:r>
    </w:p>
    <w:p w14:paraId="54DC3CBB" w14:textId="77777777" w:rsidR="0031330A" w:rsidRDefault="00F22557">
      <w:pPr>
        <w:pStyle w:val="ListParagraph"/>
        <w:numPr>
          <w:ilvl w:val="3"/>
          <w:numId w:val="46"/>
        </w:numPr>
        <w:tabs>
          <w:tab w:val="left" w:pos="1337"/>
          <w:tab w:val="left" w:pos="1338"/>
        </w:tabs>
        <w:spacing w:before="49" w:line="230" w:lineRule="auto"/>
        <w:ind w:right="719" w:hanging="449"/>
      </w:pPr>
      <w:r>
        <w:rPr>
          <w:color w:val="221F1F"/>
        </w:rPr>
        <w:t xml:space="preserve">delivered, </w:t>
      </w:r>
      <w:proofErr w:type="gramStart"/>
      <w:r>
        <w:rPr>
          <w:color w:val="221F1F"/>
        </w:rPr>
        <w:t>sent</w:t>
      </w:r>
      <w:proofErr w:type="gramEnd"/>
      <w:r>
        <w:rPr>
          <w:color w:val="221F1F"/>
        </w:rPr>
        <w:t xml:space="preserve"> or transmitted to the address for the recipient's communications as stated in the </w:t>
      </w:r>
      <w:r>
        <w:rPr>
          <w:b/>
          <w:color w:val="221F1F"/>
        </w:rPr>
        <w:t>SCC</w:t>
      </w:r>
      <w:r>
        <w:rPr>
          <w:color w:val="221F1F"/>
        </w:rPr>
        <w:t>.</w:t>
      </w:r>
      <w:r>
        <w:rPr>
          <w:color w:val="221F1F"/>
          <w:spacing w:val="-52"/>
        </w:rPr>
        <w:t xml:space="preserve"> </w:t>
      </w:r>
      <w:r>
        <w:rPr>
          <w:color w:val="221F1F"/>
        </w:rPr>
        <w:t>However:</w:t>
      </w:r>
    </w:p>
    <w:p w14:paraId="2012B524" w14:textId="77777777" w:rsidR="0031330A" w:rsidRDefault="00F22557">
      <w:pPr>
        <w:pStyle w:val="ListParagraph"/>
        <w:numPr>
          <w:ilvl w:val="4"/>
          <w:numId w:val="46"/>
        </w:numPr>
        <w:tabs>
          <w:tab w:val="left" w:pos="1752"/>
          <w:tab w:val="left" w:pos="1753"/>
        </w:tabs>
        <w:spacing w:before="45" w:line="232" w:lineRule="auto"/>
        <w:ind w:right="1006" w:hanging="406"/>
      </w:pPr>
      <w:r>
        <w:rPr>
          <w:color w:val="221F1F"/>
        </w:rPr>
        <w:t>if the recipient gives notice of another address, communications shall thereafter be delivered</w:t>
      </w:r>
      <w:r>
        <w:rPr>
          <w:color w:val="221F1F"/>
          <w:spacing w:val="-52"/>
        </w:rPr>
        <w:t xml:space="preserve"> </w:t>
      </w:r>
      <w:r>
        <w:rPr>
          <w:color w:val="221F1F"/>
        </w:rPr>
        <w:t>accordingly;</w:t>
      </w:r>
      <w:r>
        <w:rPr>
          <w:color w:val="221F1F"/>
          <w:spacing w:val="1"/>
        </w:rPr>
        <w:t xml:space="preserve"> </w:t>
      </w:r>
      <w:r>
        <w:rPr>
          <w:color w:val="221F1F"/>
        </w:rPr>
        <w:t>and</w:t>
      </w:r>
    </w:p>
    <w:p w14:paraId="08BBEC71" w14:textId="77777777" w:rsidR="0031330A" w:rsidRDefault="00F22557">
      <w:pPr>
        <w:pStyle w:val="ListParagraph"/>
        <w:numPr>
          <w:ilvl w:val="4"/>
          <w:numId w:val="46"/>
        </w:numPr>
        <w:tabs>
          <w:tab w:val="left" w:pos="1752"/>
          <w:tab w:val="left" w:pos="1753"/>
        </w:tabs>
        <w:spacing w:before="45" w:line="232" w:lineRule="auto"/>
        <w:ind w:right="563" w:hanging="406"/>
      </w:pPr>
      <w:r>
        <w:rPr>
          <w:color w:val="221F1F"/>
        </w:rPr>
        <w:t>if the recipient has not stated otherwise when requesting an approval or consent, it may be sent to</w:t>
      </w:r>
      <w:r>
        <w:rPr>
          <w:color w:val="221F1F"/>
          <w:spacing w:val="-52"/>
        </w:rPr>
        <w:t xml:space="preserve"> </w:t>
      </w:r>
      <w:r>
        <w:rPr>
          <w:color w:val="221F1F"/>
        </w:rPr>
        <w:t>the</w:t>
      </w:r>
      <w:r>
        <w:rPr>
          <w:color w:val="221F1F"/>
          <w:spacing w:val="-1"/>
        </w:rPr>
        <w:t xml:space="preserve"> </w:t>
      </w:r>
      <w:r>
        <w:rPr>
          <w:color w:val="221F1F"/>
        </w:rPr>
        <w:t>address</w:t>
      </w:r>
      <w:r>
        <w:rPr>
          <w:color w:val="221F1F"/>
          <w:spacing w:val="-1"/>
        </w:rPr>
        <w:t xml:space="preserve"> </w:t>
      </w:r>
      <w:r>
        <w:rPr>
          <w:color w:val="221F1F"/>
        </w:rPr>
        <w:t>from</w:t>
      </w:r>
      <w:r>
        <w:rPr>
          <w:color w:val="221F1F"/>
          <w:spacing w:val="-4"/>
        </w:rPr>
        <w:t xml:space="preserve"> </w:t>
      </w:r>
      <w:r>
        <w:rPr>
          <w:color w:val="221F1F"/>
        </w:rPr>
        <w:t>which</w:t>
      </w:r>
      <w:r>
        <w:rPr>
          <w:color w:val="221F1F"/>
          <w:spacing w:val="-2"/>
        </w:rPr>
        <w:t xml:space="preserve"> </w:t>
      </w:r>
      <w:r>
        <w:rPr>
          <w:color w:val="221F1F"/>
        </w:rPr>
        <w:t>the</w:t>
      </w:r>
      <w:r>
        <w:rPr>
          <w:color w:val="221F1F"/>
          <w:spacing w:val="-2"/>
        </w:rPr>
        <w:t xml:space="preserve"> </w:t>
      </w:r>
      <w:r>
        <w:rPr>
          <w:color w:val="221F1F"/>
        </w:rPr>
        <w:t>request</w:t>
      </w:r>
      <w:r>
        <w:rPr>
          <w:color w:val="221F1F"/>
          <w:spacing w:val="2"/>
        </w:rPr>
        <w:t xml:space="preserve"> </w:t>
      </w:r>
      <w:r>
        <w:rPr>
          <w:color w:val="221F1F"/>
        </w:rPr>
        <w:t>was</w:t>
      </w:r>
      <w:r>
        <w:rPr>
          <w:color w:val="221F1F"/>
          <w:spacing w:val="1"/>
        </w:rPr>
        <w:t xml:space="preserve"> </w:t>
      </w:r>
      <w:r>
        <w:rPr>
          <w:color w:val="221F1F"/>
        </w:rPr>
        <w:t>issued.</w:t>
      </w:r>
    </w:p>
    <w:p w14:paraId="2C6A4DAB" w14:textId="77777777" w:rsidR="0031330A" w:rsidRDefault="0031330A">
      <w:pPr>
        <w:pStyle w:val="BodyText"/>
        <w:spacing w:before="2"/>
        <w:rPr>
          <w:sz w:val="21"/>
        </w:rPr>
      </w:pPr>
    </w:p>
    <w:p w14:paraId="05326FD1" w14:textId="77777777" w:rsidR="0031330A" w:rsidRDefault="00F22557">
      <w:pPr>
        <w:pStyle w:val="ListParagraph"/>
        <w:numPr>
          <w:ilvl w:val="2"/>
          <w:numId w:val="46"/>
        </w:numPr>
        <w:tabs>
          <w:tab w:val="left" w:pos="889"/>
        </w:tabs>
        <w:spacing w:line="230" w:lineRule="auto"/>
        <w:ind w:left="893" w:right="425" w:hanging="637"/>
        <w:rPr>
          <w:color w:val="221F1F"/>
        </w:rPr>
      </w:pPr>
      <w:r>
        <w:rPr>
          <w:color w:val="221F1F"/>
        </w:rPr>
        <w:t>Approvals, certiﬁcates, consents and determinations shall not be unreasonably withheld or delayed. When a</w:t>
      </w:r>
      <w:r>
        <w:rPr>
          <w:color w:val="221F1F"/>
          <w:spacing w:val="1"/>
        </w:rPr>
        <w:t xml:space="preserve"> </w:t>
      </w:r>
      <w:r>
        <w:rPr>
          <w:color w:val="221F1F"/>
        </w:rPr>
        <w:t>certiﬁcate is issued to a Party, the certiﬁer shall send a copy to the other Party. When a notice is issued to a</w:t>
      </w:r>
      <w:r>
        <w:rPr>
          <w:color w:val="221F1F"/>
          <w:spacing w:val="1"/>
        </w:rPr>
        <w:t xml:space="preserve"> </w:t>
      </w:r>
      <w:r>
        <w:rPr>
          <w:color w:val="221F1F"/>
        </w:rPr>
        <w:t>Party, by the other Party or the Engineer, a copy shall be sent to the Engineer or the other Party, as the case</w:t>
      </w:r>
      <w:r>
        <w:rPr>
          <w:color w:val="221F1F"/>
          <w:spacing w:val="1"/>
        </w:rPr>
        <w:t xml:space="preserve"> </w:t>
      </w:r>
      <w:r>
        <w:rPr>
          <w:color w:val="221F1F"/>
        </w:rPr>
        <w:t>may</w:t>
      </w:r>
      <w:r>
        <w:rPr>
          <w:color w:val="221F1F"/>
          <w:spacing w:val="-3"/>
        </w:rPr>
        <w:t xml:space="preserve"> </w:t>
      </w:r>
      <w:r>
        <w:rPr>
          <w:color w:val="221F1F"/>
        </w:rPr>
        <w:t>be.</w:t>
      </w:r>
    </w:p>
    <w:p w14:paraId="7AF85E78" w14:textId="77777777" w:rsidR="0031330A" w:rsidRDefault="0031330A">
      <w:pPr>
        <w:pStyle w:val="BodyText"/>
        <w:rPr>
          <w:sz w:val="21"/>
        </w:rPr>
      </w:pPr>
    </w:p>
    <w:p w14:paraId="254D0E9E" w14:textId="77777777" w:rsidR="0031330A" w:rsidRDefault="00F22557">
      <w:pPr>
        <w:pStyle w:val="Heading4"/>
        <w:numPr>
          <w:ilvl w:val="1"/>
          <w:numId w:val="46"/>
        </w:numPr>
        <w:tabs>
          <w:tab w:val="left" w:pos="888"/>
          <w:tab w:val="left" w:pos="889"/>
        </w:tabs>
        <w:ind w:left="888" w:hanging="633"/>
        <w:rPr>
          <w:color w:val="221F1F"/>
        </w:rPr>
      </w:pPr>
      <w:r>
        <w:rPr>
          <w:color w:val="221F1F"/>
        </w:rPr>
        <w:t>Law</w:t>
      </w:r>
      <w:r>
        <w:rPr>
          <w:color w:val="221F1F"/>
          <w:spacing w:val="1"/>
        </w:rPr>
        <w:t xml:space="preserve"> </w:t>
      </w:r>
      <w:proofErr w:type="spellStart"/>
      <w:r>
        <w:rPr>
          <w:color w:val="221F1F"/>
        </w:rPr>
        <w:t>andLanguage</w:t>
      </w:r>
      <w:proofErr w:type="spellEnd"/>
    </w:p>
    <w:p w14:paraId="183681F7" w14:textId="77777777" w:rsidR="0031330A" w:rsidRDefault="0031330A">
      <w:pPr>
        <w:pStyle w:val="BodyText"/>
        <w:rPr>
          <w:b/>
          <w:sz w:val="20"/>
        </w:rPr>
      </w:pPr>
    </w:p>
    <w:p w14:paraId="7E24ADE7" w14:textId="77777777" w:rsidR="0031330A" w:rsidRDefault="00F22557">
      <w:pPr>
        <w:pStyle w:val="ListParagraph"/>
        <w:numPr>
          <w:ilvl w:val="2"/>
          <w:numId w:val="46"/>
        </w:numPr>
        <w:tabs>
          <w:tab w:val="left" w:pos="889"/>
        </w:tabs>
        <w:ind w:left="888" w:hanging="633"/>
        <w:rPr>
          <w:color w:val="221F1F"/>
        </w:rPr>
      </w:pPr>
      <w:r>
        <w:rPr>
          <w:color w:val="221F1F"/>
        </w:rPr>
        <w:t>The</w:t>
      </w:r>
      <w:r>
        <w:rPr>
          <w:color w:val="221F1F"/>
          <w:spacing w:val="-3"/>
        </w:rPr>
        <w:t xml:space="preserve"> </w:t>
      </w:r>
      <w:r>
        <w:rPr>
          <w:color w:val="221F1F"/>
        </w:rPr>
        <w:t>Contract shall</w:t>
      </w:r>
      <w:r>
        <w:rPr>
          <w:color w:val="221F1F"/>
          <w:spacing w:val="1"/>
        </w:rPr>
        <w:t xml:space="preserve"> </w:t>
      </w:r>
      <w:r>
        <w:rPr>
          <w:color w:val="221F1F"/>
        </w:rPr>
        <w:t>be governed by</w:t>
      </w:r>
      <w:r>
        <w:rPr>
          <w:color w:val="221F1F"/>
          <w:spacing w:val="-4"/>
        </w:rPr>
        <w:t xml:space="preserve"> </w:t>
      </w:r>
      <w:r>
        <w:rPr>
          <w:color w:val="221F1F"/>
        </w:rPr>
        <w:t>the</w:t>
      </w:r>
      <w:r>
        <w:rPr>
          <w:color w:val="221F1F"/>
          <w:spacing w:val="-2"/>
        </w:rPr>
        <w:t xml:space="preserve"> </w:t>
      </w:r>
      <w:r>
        <w:rPr>
          <w:b/>
          <w:color w:val="221F1F"/>
        </w:rPr>
        <w:t>laws of</w:t>
      </w:r>
      <w:r>
        <w:rPr>
          <w:b/>
          <w:color w:val="221F1F"/>
          <w:spacing w:val="-1"/>
        </w:rPr>
        <w:t xml:space="preserve"> </w:t>
      </w:r>
      <w:r>
        <w:rPr>
          <w:b/>
          <w:color w:val="221F1F"/>
        </w:rPr>
        <w:t>Kenya</w:t>
      </w:r>
      <w:r>
        <w:rPr>
          <w:color w:val="221F1F"/>
        </w:rPr>
        <w:t>.</w:t>
      </w:r>
    </w:p>
    <w:p w14:paraId="60307A91" w14:textId="77777777" w:rsidR="0031330A" w:rsidRDefault="0031330A">
      <w:pPr>
        <w:pStyle w:val="BodyText"/>
        <w:spacing w:before="2"/>
        <w:rPr>
          <w:sz w:val="20"/>
        </w:rPr>
      </w:pPr>
    </w:p>
    <w:p w14:paraId="3EDAEC0F" w14:textId="77777777" w:rsidR="0031330A" w:rsidRDefault="00F22557">
      <w:pPr>
        <w:pStyle w:val="ListParagraph"/>
        <w:numPr>
          <w:ilvl w:val="2"/>
          <w:numId w:val="46"/>
        </w:numPr>
        <w:tabs>
          <w:tab w:val="left" w:pos="889"/>
        </w:tabs>
        <w:ind w:left="888" w:hanging="633"/>
        <w:rPr>
          <w:b/>
          <w:color w:val="221F1F"/>
        </w:rPr>
      </w:pPr>
      <w:r>
        <w:rPr>
          <w:color w:val="221F1F"/>
        </w:rPr>
        <w:t>The</w:t>
      </w:r>
      <w:r>
        <w:rPr>
          <w:color w:val="221F1F"/>
          <w:spacing w:val="-3"/>
        </w:rPr>
        <w:t xml:space="preserve"> </w:t>
      </w:r>
      <w:r>
        <w:rPr>
          <w:color w:val="221F1F"/>
        </w:rPr>
        <w:t>ruling</w:t>
      </w:r>
      <w:r>
        <w:rPr>
          <w:color w:val="221F1F"/>
          <w:spacing w:val="-3"/>
        </w:rPr>
        <w:t xml:space="preserve"> </w:t>
      </w:r>
      <w:r>
        <w:rPr>
          <w:color w:val="221F1F"/>
        </w:rPr>
        <w:t>language of the</w:t>
      </w:r>
      <w:r>
        <w:rPr>
          <w:color w:val="221F1F"/>
          <w:spacing w:val="-2"/>
        </w:rPr>
        <w:t xml:space="preserve"> </w:t>
      </w:r>
      <w:r>
        <w:rPr>
          <w:color w:val="221F1F"/>
        </w:rPr>
        <w:t>Contract</w:t>
      </w:r>
      <w:r>
        <w:rPr>
          <w:color w:val="221F1F"/>
          <w:spacing w:val="-2"/>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the</w:t>
      </w:r>
      <w:r>
        <w:rPr>
          <w:color w:val="221F1F"/>
          <w:spacing w:val="-1"/>
        </w:rPr>
        <w:t xml:space="preserve"> </w:t>
      </w:r>
      <w:r>
        <w:rPr>
          <w:b/>
          <w:color w:val="221F1F"/>
        </w:rPr>
        <w:t>English Language.</w:t>
      </w:r>
    </w:p>
    <w:p w14:paraId="6F9EDE0D" w14:textId="77777777" w:rsidR="0031330A" w:rsidRDefault="0031330A">
      <w:pPr>
        <w:pStyle w:val="BodyText"/>
        <w:spacing w:before="9"/>
        <w:rPr>
          <w:b/>
          <w:sz w:val="20"/>
        </w:rPr>
      </w:pPr>
    </w:p>
    <w:p w14:paraId="3CB99A6D" w14:textId="77777777" w:rsidR="0031330A" w:rsidRDefault="00F22557">
      <w:pPr>
        <w:pStyle w:val="Heading4"/>
        <w:numPr>
          <w:ilvl w:val="1"/>
          <w:numId w:val="46"/>
        </w:numPr>
        <w:tabs>
          <w:tab w:val="left" w:pos="888"/>
          <w:tab w:val="left" w:pos="889"/>
        </w:tabs>
        <w:ind w:left="888" w:hanging="633"/>
        <w:rPr>
          <w:color w:val="221F1F"/>
        </w:rPr>
      </w:pPr>
      <w:r>
        <w:rPr>
          <w:color w:val="221F1F"/>
        </w:rPr>
        <w:t>Priority</w:t>
      </w:r>
      <w:r>
        <w:rPr>
          <w:color w:val="221F1F"/>
          <w:spacing w:val="-5"/>
        </w:rPr>
        <w:t xml:space="preserve"> </w:t>
      </w:r>
      <w:r>
        <w:rPr>
          <w:color w:val="221F1F"/>
        </w:rPr>
        <w:t>of</w:t>
      </w:r>
      <w:r>
        <w:rPr>
          <w:color w:val="221F1F"/>
          <w:spacing w:val="2"/>
        </w:rPr>
        <w:t xml:space="preserve"> </w:t>
      </w:r>
      <w:r>
        <w:rPr>
          <w:color w:val="221F1F"/>
        </w:rPr>
        <w:t>Documents</w:t>
      </w:r>
    </w:p>
    <w:p w14:paraId="37660B42" w14:textId="77777777" w:rsidR="0031330A" w:rsidRDefault="0031330A">
      <w:pPr>
        <w:pStyle w:val="BodyText"/>
        <w:spacing w:before="10"/>
        <w:rPr>
          <w:b/>
          <w:sz w:val="20"/>
        </w:rPr>
      </w:pPr>
    </w:p>
    <w:p w14:paraId="60CABDA3" w14:textId="77777777" w:rsidR="0031330A" w:rsidRDefault="00F22557">
      <w:pPr>
        <w:pStyle w:val="ListParagraph"/>
        <w:numPr>
          <w:ilvl w:val="2"/>
          <w:numId w:val="46"/>
        </w:numPr>
        <w:tabs>
          <w:tab w:val="left" w:pos="889"/>
        </w:tabs>
        <w:spacing w:line="230" w:lineRule="auto"/>
        <w:ind w:left="893" w:right="462" w:hanging="637"/>
        <w:rPr>
          <w:color w:val="221F1F"/>
        </w:rPr>
      </w:pPr>
      <w:r>
        <w:rPr>
          <w:color w:val="221F1F"/>
        </w:rPr>
        <w:t>The documents forming the Contract are to be taken as mutually explanatory of one another. For the</w:t>
      </w:r>
      <w:r>
        <w:rPr>
          <w:color w:val="221F1F"/>
          <w:spacing w:val="1"/>
        </w:rPr>
        <w:t xml:space="preserve"> </w:t>
      </w:r>
      <w:r>
        <w:rPr>
          <w:color w:val="221F1F"/>
        </w:rPr>
        <w:t>purposes</w:t>
      </w:r>
      <w:r>
        <w:rPr>
          <w:color w:val="221F1F"/>
          <w:spacing w:val="-1"/>
        </w:rPr>
        <w:t xml:space="preserve"> </w:t>
      </w:r>
      <w:r>
        <w:rPr>
          <w:color w:val="221F1F"/>
        </w:rPr>
        <w:t>of</w:t>
      </w:r>
      <w:r>
        <w:rPr>
          <w:color w:val="221F1F"/>
          <w:spacing w:val="-1"/>
        </w:rPr>
        <w:t xml:space="preserve"> </w:t>
      </w:r>
      <w:r>
        <w:rPr>
          <w:color w:val="221F1F"/>
        </w:rPr>
        <w:t>interpretation,</w:t>
      </w:r>
      <w:r>
        <w:rPr>
          <w:color w:val="221F1F"/>
          <w:spacing w:val="-2"/>
        </w:rPr>
        <w:t xml:space="preserve"> </w:t>
      </w:r>
      <w:r>
        <w:rPr>
          <w:color w:val="221F1F"/>
        </w:rPr>
        <w:t>the</w:t>
      </w:r>
      <w:r>
        <w:rPr>
          <w:color w:val="221F1F"/>
          <w:spacing w:val="-2"/>
        </w:rPr>
        <w:t xml:space="preserve"> </w:t>
      </w:r>
      <w:r>
        <w:rPr>
          <w:color w:val="221F1F"/>
        </w:rPr>
        <w:t>priority</w:t>
      </w:r>
      <w:r>
        <w:rPr>
          <w:color w:val="221F1F"/>
          <w:spacing w:val="-3"/>
        </w:rPr>
        <w:t xml:space="preserve"> </w:t>
      </w:r>
      <w:r>
        <w:rPr>
          <w:color w:val="221F1F"/>
        </w:rPr>
        <w:t>of</w:t>
      </w:r>
      <w:r>
        <w:rPr>
          <w:color w:val="221F1F"/>
          <w:spacing w:val="-3"/>
        </w:rPr>
        <w:t xml:space="preserve"> </w:t>
      </w:r>
      <w:r>
        <w:rPr>
          <w:color w:val="221F1F"/>
        </w:rPr>
        <w:t>the</w:t>
      </w:r>
      <w:r>
        <w:rPr>
          <w:color w:val="221F1F"/>
          <w:spacing w:val="-4"/>
        </w:rPr>
        <w:t xml:space="preserve"> </w:t>
      </w:r>
      <w:r>
        <w:rPr>
          <w:color w:val="221F1F"/>
        </w:rPr>
        <w:t>documents shall</w:t>
      </w:r>
      <w:r>
        <w:rPr>
          <w:color w:val="221F1F"/>
          <w:spacing w:val="-2"/>
        </w:rPr>
        <w:t xml:space="preserve"> </w:t>
      </w:r>
      <w:r>
        <w:rPr>
          <w:color w:val="221F1F"/>
        </w:rPr>
        <w:t>be</w:t>
      </w:r>
      <w:r>
        <w:rPr>
          <w:color w:val="221F1F"/>
          <w:spacing w:val="-2"/>
        </w:rPr>
        <w:t xml:space="preserve"> </w:t>
      </w:r>
      <w:r>
        <w:rPr>
          <w:color w:val="221F1F"/>
        </w:rPr>
        <w:t>in</w:t>
      </w:r>
      <w:r>
        <w:rPr>
          <w:color w:val="221F1F"/>
          <w:spacing w:val="-1"/>
        </w:rPr>
        <w:t xml:space="preserve"> </w:t>
      </w:r>
      <w:r>
        <w:rPr>
          <w:color w:val="221F1F"/>
        </w:rPr>
        <w:t>accordance with</w:t>
      </w:r>
      <w:r>
        <w:rPr>
          <w:color w:val="221F1F"/>
          <w:spacing w:val="-1"/>
        </w:rPr>
        <w:t xml:space="preserve"> </w:t>
      </w:r>
      <w:r>
        <w:rPr>
          <w:color w:val="221F1F"/>
        </w:rPr>
        <w:t>the</w:t>
      </w:r>
      <w:r>
        <w:rPr>
          <w:color w:val="221F1F"/>
          <w:spacing w:val="-4"/>
        </w:rPr>
        <w:t xml:space="preserve"> </w:t>
      </w:r>
      <w:r>
        <w:rPr>
          <w:color w:val="221F1F"/>
        </w:rPr>
        <w:t>following</w:t>
      </w:r>
      <w:r>
        <w:rPr>
          <w:color w:val="221F1F"/>
          <w:spacing w:val="-3"/>
        </w:rPr>
        <w:t xml:space="preserve"> </w:t>
      </w:r>
      <w:r>
        <w:rPr>
          <w:color w:val="221F1F"/>
        </w:rPr>
        <w:t>sequence:</w:t>
      </w:r>
    </w:p>
    <w:p w14:paraId="5CDA0E2C" w14:textId="77777777" w:rsidR="0031330A" w:rsidRDefault="0031330A">
      <w:pPr>
        <w:spacing w:line="230" w:lineRule="auto"/>
        <w:jc w:val="both"/>
        <w:sectPr w:rsidR="0031330A">
          <w:pgSz w:w="11920" w:h="16850"/>
          <w:pgMar w:top="640" w:right="420" w:bottom="700" w:left="600" w:header="0" w:footer="414" w:gutter="0"/>
          <w:cols w:space="720"/>
        </w:sectPr>
      </w:pPr>
    </w:p>
    <w:p w14:paraId="345EA6C5" w14:textId="77777777" w:rsidR="0031330A" w:rsidRDefault="00F22557">
      <w:pPr>
        <w:pStyle w:val="ListParagraph"/>
        <w:numPr>
          <w:ilvl w:val="3"/>
          <w:numId w:val="46"/>
        </w:numPr>
        <w:tabs>
          <w:tab w:val="left" w:pos="1341"/>
          <w:tab w:val="left" w:pos="1343"/>
        </w:tabs>
        <w:spacing w:before="70"/>
        <w:ind w:left="1342" w:hanging="455"/>
      </w:pPr>
      <w:r>
        <w:rPr>
          <w:color w:val="221F1F"/>
        </w:rPr>
        <w:t>The</w:t>
      </w:r>
      <w:r>
        <w:rPr>
          <w:color w:val="221F1F"/>
          <w:spacing w:val="-4"/>
        </w:rPr>
        <w:t xml:space="preserve"> </w:t>
      </w:r>
      <w:r>
        <w:rPr>
          <w:color w:val="221F1F"/>
        </w:rPr>
        <w:t>Contract Agreement,</w:t>
      </w:r>
    </w:p>
    <w:p w14:paraId="2E30A5EA" w14:textId="77777777" w:rsidR="0031330A" w:rsidRDefault="00F22557">
      <w:pPr>
        <w:pStyle w:val="ListParagraph"/>
        <w:numPr>
          <w:ilvl w:val="3"/>
          <w:numId w:val="46"/>
        </w:numPr>
        <w:tabs>
          <w:tab w:val="left" w:pos="1341"/>
          <w:tab w:val="left" w:pos="1343"/>
        </w:tabs>
        <w:spacing w:before="40"/>
        <w:ind w:left="1342" w:hanging="455"/>
      </w:pPr>
      <w:proofErr w:type="spellStart"/>
      <w:r>
        <w:rPr>
          <w:color w:val="221F1F"/>
        </w:rPr>
        <w:t>theLetterofAcceptance</w:t>
      </w:r>
      <w:proofErr w:type="spellEnd"/>
      <w:r>
        <w:rPr>
          <w:color w:val="221F1F"/>
        </w:rPr>
        <w:t>,</w:t>
      </w:r>
    </w:p>
    <w:p w14:paraId="1B59CD63" w14:textId="77777777" w:rsidR="0031330A" w:rsidRDefault="0031330A">
      <w:pPr>
        <w:pStyle w:val="BodyText"/>
        <w:rPr>
          <w:sz w:val="24"/>
        </w:rPr>
      </w:pPr>
    </w:p>
    <w:p w14:paraId="5F291E76" w14:textId="77777777" w:rsidR="0031330A" w:rsidRDefault="0031330A">
      <w:pPr>
        <w:pStyle w:val="BodyText"/>
        <w:spacing w:before="6"/>
      </w:pPr>
    </w:p>
    <w:p w14:paraId="47828A5B" w14:textId="77777777" w:rsidR="0031330A" w:rsidRDefault="00F22557">
      <w:pPr>
        <w:pStyle w:val="ListParagraph"/>
        <w:numPr>
          <w:ilvl w:val="3"/>
          <w:numId w:val="46"/>
        </w:numPr>
        <w:tabs>
          <w:tab w:val="left" w:pos="1337"/>
          <w:tab w:val="left" w:pos="1338"/>
        </w:tabs>
        <w:ind w:hanging="457"/>
      </w:pPr>
      <w:r>
        <w:rPr>
          <w:color w:val="221F1F"/>
        </w:rPr>
        <w:t>the</w:t>
      </w:r>
      <w:r>
        <w:rPr>
          <w:color w:val="221F1F"/>
          <w:spacing w:val="-3"/>
        </w:rPr>
        <w:t xml:space="preserve"> </w:t>
      </w:r>
      <w:r>
        <w:rPr>
          <w:color w:val="221F1F"/>
        </w:rPr>
        <w:t>Particular</w:t>
      </w:r>
      <w:r>
        <w:rPr>
          <w:color w:val="221F1F"/>
          <w:spacing w:val="-2"/>
        </w:rPr>
        <w:t xml:space="preserve"> </w:t>
      </w:r>
      <w:r>
        <w:rPr>
          <w:color w:val="221F1F"/>
        </w:rPr>
        <w:t>Conditions–Part</w:t>
      </w:r>
      <w:r>
        <w:rPr>
          <w:color w:val="221F1F"/>
          <w:spacing w:val="-2"/>
        </w:rPr>
        <w:t xml:space="preserve"> </w:t>
      </w:r>
      <w:r>
        <w:rPr>
          <w:color w:val="221F1F"/>
        </w:rPr>
        <w:t>A,</w:t>
      </w:r>
    </w:p>
    <w:p w14:paraId="760297B4" w14:textId="77777777" w:rsidR="0031330A" w:rsidRDefault="00F22557">
      <w:pPr>
        <w:pStyle w:val="ListParagraph"/>
        <w:numPr>
          <w:ilvl w:val="3"/>
          <w:numId w:val="46"/>
        </w:numPr>
        <w:tabs>
          <w:tab w:val="left" w:pos="1346"/>
          <w:tab w:val="left" w:pos="1347"/>
        </w:tabs>
        <w:spacing w:before="1" w:line="252" w:lineRule="exact"/>
        <w:ind w:left="1346" w:hanging="466"/>
      </w:pPr>
      <w:r>
        <w:rPr>
          <w:color w:val="221F1F"/>
        </w:rPr>
        <w:t>the</w:t>
      </w:r>
      <w:r>
        <w:rPr>
          <w:color w:val="221F1F"/>
          <w:spacing w:val="-2"/>
        </w:rPr>
        <w:t xml:space="preserve"> </w:t>
      </w:r>
      <w:r>
        <w:rPr>
          <w:color w:val="221F1F"/>
        </w:rPr>
        <w:t>Particular</w:t>
      </w:r>
      <w:r>
        <w:rPr>
          <w:color w:val="221F1F"/>
          <w:spacing w:val="-1"/>
        </w:rPr>
        <w:t xml:space="preserve"> </w:t>
      </w:r>
      <w:r>
        <w:rPr>
          <w:color w:val="221F1F"/>
        </w:rPr>
        <w:t>Conditions–Part</w:t>
      </w:r>
      <w:r>
        <w:rPr>
          <w:color w:val="221F1F"/>
          <w:spacing w:val="-1"/>
        </w:rPr>
        <w:t xml:space="preserve"> </w:t>
      </w:r>
      <w:r>
        <w:rPr>
          <w:color w:val="221F1F"/>
        </w:rPr>
        <w:t>B</w:t>
      </w:r>
    </w:p>
    <w:p w14:paraId="5C82BBA4" w14:textId="77777777" w:rsidR="0031330A" w:rsidRDefault="00F22557">
      <w:pPr>
        <w:pStyle w:val="ListParagraph"/>
        <w:numPr>
          <w:ilvl w:val="3"/>
          <w:numId w:val="46"/>
        </w:numPr>
        <w:tabs>
          <w:tab w:val="left" w:pos="1346"/>
          <w:tab w:val="left" w:pos="1347"/>
        </w:tabs>
        <w:spacing w:line="252" w:lineRule="exact"/>
        <w:ind w:left="1346" w:hanging="466"/>
      </w:pPr>
      <w:r>
        <w:rPr>
          <w:color w:val="221F1F"/>
        </w:rPr>
        <w:t>the</w:t>
      </w:r>
      <w:r>
        <w:rPr>
          <w:color w:val="221F1F"/>
          <w:spacing w:val="-2"/>
        </w:rPr>
        <w:t xml:space="preserve"> </w:t>
      </w:r>
      <w:r>
        <w:rPr>
          <w:color w:val="221F1F"/>
        </w:rPr>
        <w:t>General Conditions of</w:t>
      </w:r>
      <w:r>
        <w:rPr>
          <w:color w:val="221F1F"/>
          <w:spacing w:val="-3"/>
        </w:rPr>
        <w:t xml:space="preserve"> </w:t>
      </w:r>
      <w:r>
        <w:rPr>
          <w:color w:val="221F1F"/>
        </w:rPr>
        <w:t>Contract</w:t>
      </w:r>
    </w:p>
    <w:p w14:paraId="1E65681C" w14:textId="77777777" w:rsidR="0031330A" w:rsidRDefault="00F22557">
      <w:pPr>
        <w:pStyle w:val="ListParagraph"/>
        <w:numPr>
          <w:ilvl w:val="3"/>
          <w:numId w:val="46"/>
        </w:numPr>
        <w:tabs>
          <w:tab w:val="left" w:pos="1346"/>
          <w:tab w:val="left" w:pos="1347"/>
        </w:tabs>
        <w:spacing w:line="252" w:lineRule="exact"/>
        <w:ind w:left="1346" w:hanging="466"/>
      </w:pPr>
      <w:r>
        <w:rPr>
          <w:color w:val="221F1F"/>
        </w:rPr>
        <w:t>the</w:t>
      </w:r>
      <w:r>
        <w:rPr>
          <w:color w:val="221F1F"/>
          <w:spacing w:val="-6"/>
        </w:rPr>
        <w:t xml:space="preserve"> </w:t>
      </w:r>
      <w:r>
        <w:rPr>
          <w:color w:val="221F1F"/>
        </w:rPr>
        <w:t>Form</w:t>
      </w:r>
      <w:r>
        <w:rPr>
          <w:color w:val="221F1F"/>
          <w:spacing w:val="-9"/>
        </w:rPr>
        <w:t xml:space="preserve"> </w:t>
      </w:r>
      <w:r>
        <w:rPr>
          <w:color w:val="221F1F"/>
        </w:rPr>
        <w:t>of</w:t>
      </w:r>
      <w:r>
        <w:rPr>
          <w:color w:val="221F1F"/>
          <w:spacing w:val="-5"/>
        </w:rPr>
        <w:t xml:space="preserve"> </w:t>
      </w:r>
      <w:r>
        <w:rPr>
          <w:color w:val="221F1F"/>
        </w:rPr>
        <w:t>Tender,</w:t>
      </w:r>
    </w:p>
    <w:p w14:paraId="3357B25F" w14:textId="77777777" w:rsidR="0031330A" w:rsidRDefault="00F22557">
      <w:pPr>
        <w:pStyle w:val="ListParagraph"/>
        <w:numPr>
          <w:ilvl w:val="3"/>
          <w:numId w:val="46"/>
        </w:numPr>
        <w:tabs>
          <w:tab w:val="left" w:pos="1346"/>
          <w:tab w:val="left" w:pos="1347"/>
        </w:tabs>
        <w:spacing w:before="2" w:line="252" w:lineRule="exact"/>
        <w:ind w:left="1346" w:hanging="466"/>
      </w:pPr>
      <w:r>
        <w:rPr>
          <w:color w:val="221F1F"/>
        </w:rPr>
        <w:t>the</w:t>
      </w:r>
      <w:r>
        <w:rPr>
          <w:color w:val="221F1F"/>
          <w:spacing w:val="-2"/>
        </w:rPr>
        <w:t xml:space="preserve"> </w:t>
      </w:r>
      <w:r>
        <w:rPr>
          <w:color w:val="221F1F"/>
        </w:rPr>
        <w:t>Speciﬁcations and</w:t>
      </w:r>
      <w:r>
        <w:rPr>
          <w:color w:val="221F1F"/>
          <w:spacing w:val="-4"/>
        </w:rPr>
        <w:t xml:space="preserve"> </w:t>
      </w:r>
      <w:r>
        <w:rPr>
          <w:color w:val="221F1F"/>
        </w:rPr>
        <w:t>Bills</w:t>
      </w:r>
      <w:r>
        <w:rPr>
          <w:color w:val="221F1F"/>
          <w:spacing w:val="-3"/>
        </w:rPr>
        <w:t xml:space="preserve"> </w:t>
      </w:r>
      <w:r>
        <w:rPr>
          <w:color w:val="221F1F"/>
        </w:rPr>
        <w:t>of</w:t>
      </w:r>
      <w:r>
        <w:rPr>
          <w:color w:val="221F1F"/>
          <w:spacing w:val="-1"/>
        </w:rPr>
        <w:t xml:space="preserve"> </w:t>
      </w:r>
      <w:r>
        <w:rPr>
          <w:color w:val="221F1F"/>
        </w:rPr>
        <w:t>Quantities</w:t>
      </w:r>
    </w:p>
    <w:p w14:paraId="4662A2D4" w14:textId="77777777" w:rsidR="0031330A" w:rsidRDefault="00F22557">
      <w:pPr>
        <w:pStyle w:val="ListParagraph"/>
        <w:numPr>
          <w:ilvl w:val="3"/>
          <w:numId w:val="46"/>
        </w:numPr>
        <w:tabs>
          <w:tab w:val="left" w:pos="1346"/>
          <w:tab w:val="left" w:pos="1347"/>
        </w:tabs>
        <w:spacing w:line="252" w:lineRule="exact"/>
        <w:ind w:left="1346" w:hanging="466"/>
      </w:pPr>
      <w:r>
        <w:rPr>
          <w:color w:val="221F1F"/>
        </w:rPr>
        <w:t>the Drawings, and</w:t>
      </w:r>
    </w:p>
    <w:p w14:paraId="510D8152" w14:textId="77777777" w:rsidR="0031330A" w:rsidRDefault="00F22557">
      <w:pPr>
        <w:pStyle w:val="ListParagraph"/>
        <w:numPr>
          <w:ilvl w:val="3"/>
          <w:numId w:val="46"/>
        </w:numPr>
        <w:tabs>
          <w:tab w:val="left" w:pos="1346"/>
          <w:tab w:val="left" w:pos="1347"/>
        </w:tabs>
        <w:spacing w:before="1"/>
        <w:ind w:left="1346" w:hanging="466"/>
      </w:pPr>
      <w:r>
        <w:rPr>
          <w:color w:val="221F1F"/>
        </w:rPr>
        <w:t>the</w:t>
      </w:r>
      <w:r>
        <w:rPr>
          <w:color w:val="221F1F"/>
          <w:spacing w:val="-1"/>
        </w:rPr>
        <w:t xml:space="preserve"> </w:t>
      </w:r>
      <w:r>
        <w:rPr>
          <w:color w:val="221F1F"/>
        </w:rPr>
        <w:t>Schedules</w:t>
      </w:r>
      <w:r>
        <w:rPr>
          <w:color w:val="221F1F"/>
          <w:spacing w:val="-3"/>
        </w:rPr>
        <w:t xml:space="preserve"> </w:t>
      </w:r>
      <w:r>
        <w:rPr>
          <w:color w:val="221F1F"/>
        </w:rPr>
        <w:t>and any</w:t>
      </w:r>
      <w:r>
        <w:rPr>
          <w:color w:val="221F1F"/>
          <w:spacing w:val="-4"/>
        </w:rPr>
        <w:t xml:space="preserve"> </w:t>
      </w:r>
      <w:r>
        <w:rPr>
          <w:color w:val="221F1F"/>
        </w:rPr>
        <w:t>other</w:t>
      </w:r>
      <w:r>
        <w:rPr>
          <w:color w:val="221F1F"/>
          <w:spacing w:val="1"/>
        </w:rPr>
        <w:t xml:space="preserve"> </w:t>
      </w:r>
      <w:r>
        <w:rPr>
          <w:color w:val="221F1F"/>
        </w:rPr>
        <w:t>documents</w:t>
      </w:r>
      <w:r>
        <w:rPr>
          <w:color w:val="221F1F"/>
          <w:spacing w:val="-3"/>
        </w:rPr>
        <w:t xml:space="preserve"> </w:t>
      </w:r>
      <w:r>
        <w:rPr>
          <w:color w:val="221F1F"/>
        </w:rPr>
        <w:t>forming</w:t>
      </w:r>
      <w:r>
        <w:rPr>
          <w:color w:val="221F1F"/>
          <w:spacing w:val="-3"/>
        </w:rPr>
        <w:t xml:space="preserve"> </w:t>
      </w:r>
      <w:r>
        <w:rPr>
          <w:color w:val="221F1F"/>
        </w:rPr>
        <w:t>part of the Contract.</w:t>
      </w:r>
    </w:p>
    <w:p w14:paraId="0E270C9F" w14:textId="77777777" w:rsidR="0031330A" w:rsidRDefault="0031330A">
      <w:pPr>
        <w:pStyle w:val="BodyText"/>
        <w:spacing w:before="1"/>
        <w:rPr>
          <w:sz w:val="21"/>
        </w:rPr>
      </w:pPr>
    </w:p>
    <w:p w14:paraId="0B1BDD79" w14:textId="77777777" w:rsidR="0031330A" w:rsidRDefault="00F22557">
      <w:pPr>
        <w:pStyle w:val="ListParagraph"/>
        <w:numPr>
          <w:ilvl w:val="2"/>
          <w:numId w:val="46"/>
        </w:numPr>
        <w:tabs>
          <w:tab w:val="left" w:pos="882"/>
        </w:tabs>
        <w:spacing w:line="230" w:lineRule="auto"/>
        <w:ind w:left="886" w:right="421" w:hanging="637"/>
        <w:rPr>
          <w:color w:val="221F1F"/>
        </w:rPr>
      </w:pPr>
      <w:r>
        <w:rPr>
          <w:color w:val="221F1F"/>
        </w:rPr>
        <w:t>If</w:t>
      </w:r>
      <w:r>
        <w:rPr>
          <w:color w:val="221F1F"/>
          <w:spacing w:val="1"/>
        </w:rPr>
        <w:t xml:space="preserve"> </w:t>
      </w:r>
      <w:r>
        <w:rPr>
          <w:color w:val="221F1F"/>
        </w:rPr>
        <w:t>an</w:t>
      </w:r>
      <w:r>
        <w:rPr>
          <w:color w:val="221F1F"/>
          <w:spacing w:val="1"/>
        </w:rPr>
        <w:t xml:space="preserve"> </w:t>
      </w:r>
      <w:r>
        <w:rPr>
          <w:color w:val="221F1F"/>
        </w:rPr>
        <w:t>ambiguity</w:t>
      </w:r>
      <w:r>
        <w:rPr>
          <w:color w:val="221F1F"/>
          <w:spacing w:val="1"/>
        </w:rPr>
        <w:t xml:space="preserve"> </w:t>
      </w:r>
      <w:r>
        <w:rPr>
          <w:color w:val="221F1F"/>
        </w:rPr>
        <w:t>or</w:t>
      </w:r>
      <w:r>
        <w:rPr>
          <w:color w:val="221F1F"/>
          <w:spacing w:val="1"/>
        </w:rPr>
        <w:t xml:space="preserve"> </w:t>
      </w:r>
      <w:r>
        <w:rPr>
          <w:color w:val="221F1F"/>
        </w:rPr>
        <w:t>discrepancy</w:t>
      </w:r>
      <w:r>
        <w:rPr>
          <w:color w:val="221F1F"/>
          <w:spacing w:val="1"/>
        </w:rPr>
        <w:t xml:space="preserve"> </w:t>
      </w:r>
      <w:r>
        <w:rPr>
          <w:color w:val="221F1F"/>
        </w:rPr>
        <w:t>is</w:t>
      </w:r>
      <w:r>
        <w:rPr>
          <w:color w:val="221F1F"/>
          <w:spacing w:val="1"/>
        </w:rPr>
        <w:t xml:space="preserve"> </w:t>
      </w:r>
      <w:r>
        <w:rPr>
          <w:color w:val="221F1F"/>
        </w:rPr>
        <w:t>found</w:t>
      </w:r>
      <w:r>
        <w:rPr>
          <w:color w:val="221F1F"/>
          <w:spacing w:val="1"/>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documents,</w:t>
      </w:r>
      <w:r>
        <w:rPr>
          <w:color w:val="221F1F"/>
          <w:spacing w:val="1"/>
        </w:rPr>
        <w:t xml:space="preserve"> </w:t>
      </w:r>
      <w:r>
        <w:rPr>
          <w:color w:val="221F1F"/>
        </w:rPr>
        <w:t>the</w:t>
      </w:r>
      <w:r>
        <w:rPr>
          <w:color w:val="221F1F"/>
          <w:spacing w:val="1"/>
        </w:rPr>
        <w:t xml:space="preserve"> </w:t>
      </w:r>
      <w:r>
        <w:rPr>
          <w:color w:val="221F1F"/>
        </w:rPr>
        <w:t>Engineer</w:t>
      </w:r>
      <w:r>
        <w:rPr>
          <w:color w:val="221F1F"/>
          <w:spacing w:val="1"/>
        </w:rPr>
        <w:t xml:space="preserve"> </w:t>
      </w:r>
      <w:r>
        <w:rPr>
          <w:color w:val="221F1F"/>
        </w:rPr>
        <w:t>shall</w:t>
      </w:r>
      <w:r>
        <w:rPr>
          <w:color w:val="221F1F"/>
          <w:spacing w:val="1"/>
        </w:rPr>
        <w:t xml:space="preserve"> </w:t>
      </w:r>
      <w:r>
        <w:rPr>
          <w:color w:val="221F1F"/>
        </w:rPr>
        <w:t>issue</w:t>
      </w:r>
      <w:r>
        <w:rPr>
          <w:color w:val="221F1F"/>
          <w:spacing w:val="1"/>
        </w:rPr>
        <w:t xml:space="preserve"> </w:t>
      </w:r>
      <w:r>
        <w:rPr>
          <w:color w:val="221F1F"/>
        </w:rPr>
        <w:t>any</w:t>
      </w:r>
      <w:r>
        <w:rPr>
          <w:color w:val="221F1F"/>
          <w:spacing w:val="55"/>
        </w:rPr>
        <w:t xml:space="preserve"> </w:t>
      </w:r>
      <w:r>
        <w:rPr>
          <w:color w:val="221F1F"/>
        </w:rPr>
        <w:t>necessary</w:t>
      </w:r>
      <w:r>
        <w:rPr>
          <w:color w:val="221F1F"/>
          <w:spacing w:val="1"/>
        </w:rPr>
        <w:t xml:space="preserve"> </w:t>
      </w:r>
      <w:r>
        <w:rPr>
          <w:color w:val="221F1F"/>
        </w:rPr>
        <w:t>clariﬁcation or</w:t>
      </w:r>
      <w:r>
        <w:rPr>
          <w:color w:val="221F1F"/>
          <w:spacing w:val="-2"/>
        </w:rPr>
        <w:t xml:space="preserve"> </w:t>
      </w:r>
      <w:r>
        <w:rPr>
          <w:color w:val="221F1F"/>
        </w:rPr>
        <w:t>instruction.</w:t>
      </w:r>
    </w:p>
    <w:p w14:paraId="470C16CA" w14:textId="77777777" w:rsidR="0031330A" w:rsidRDefault="0031330A">
      <w:pPr>
        <w:pStyle w:val="BodyText"/>
        <w:spacing w:before="10"/>
        <w:rPr>
          <w:sz w:val="20"/>
        </w:rPr>
      </w:pPr>
    </w:p>
    <w:p w14:paraId="35D32730" w14:textId="77777777" w:rsidR="0031330A" w:rsidRDefault="00F22557">
      <w:pPr>
        <w:pStyle w:val="Heading4"/>
        <w:numPr>
          <w:ilvl w:val="1"/>
          <w:numId w:val="46"/>
        </w:numPr>
        <w:tabs>
          <w:tab w:val="left" w:pos="881"/>
          <w:tab w:val="left" w:pos="882"/>
        </w:tabs>
        <w:spacing w:before="1"/>
        <w:ind w:hanging="633"/>
        <w:rPr>
          <w:color w:val="221F1F"/>
        </w:rPr>
      </w:pPr>
      <w:r>
        <w:rPr>
          <w:color w:val="221F1F"/>
        </w:rPr>
        <w:t>Contract</w:t>
      </w:r>
      <w:r>
        <w:rPr>
          <w:color w:val="221F1F"/>
          <w:spacing w:val="-1"/>
        </w:rPr>
        <w:t xml:space="preserve"> </w:t>
      </w:r>
      <w:r>
        <w:rPr>
          <w:color w:val="221F1F"/>
        </w:rPr>
        <w:t>Agreement</w:t>
      </w:r>
    </w:p>
    <w:p w14:paraId="0093342F" w14:textId="77777777" w:rsidR="0031330A" w:rsidRDefault="0031330A">
      <w:pPr>
        <w:pStyle w:val="BodyText"/>
        <w:spacing w:before="5"/>
        <w:rPr>
          <w:b/>
          <w:sz w:val="20"/>
        </w:rPr>
      </w:pPr>
    </w:p>
    <w:p w14:paraId="2A459716" w14:textId="77777777" w:rsidR="0031330A" w:rsidRDefault="00F22557">
      <w:pPr>
        <w:pStyle w:val="BodyText"/>
        <w:spacing w:line="230" w:lineRule="auto"/>
        <w:ind w:left="886" w:right="420" w:hanging="5"/>
        <w:jc w:val="both"/>
      </w:pPr>
      <w:r>
        <w:rPr>
          <w:color w:val="221F1F"/>
        </w:rPr>
        <w:t>The Parties shall enter into a Contract Agreement within 14 days after the Contractor receives the Letter of</w:t>
      </w:r>
      <w:r>
        <w:rPr>
          <w:color w:val="221F1F"/>
          <w:spacing w:val="1"/>
        </w:rPr>
        <w:t xml:space="preserve"> </w:t>
      </w:r>
      <w:proofErr w:type="gramStart"/>
      <w:r>
        <w:rPr>
          <w:color w:val="221F1F"/>
        </w:rPr>
        <w:t>Acceptance,</w:t>
      </w:r>
      <w:r>
        <w:rPr>
          <w:color w:val="221F1F"/>
          <w:spacing w:val="1"/>
        </w:rPr>
        <w:t xml:space="preserve"> </w:t>
      </w:r>
      <w:r>
        <w:rPr>
          <w:color w:val="221F1F"/>
        </w:rPr>
        <w:t>unless</w:t>
      </w:r>
      <w:proofErr w:type="gramEnd"/>
      <w:r>
        <w:rPr>
          <w:color w:val="221F1F"/>
          <w:spacing w:val="1"/>
        </w:rPr>
        <w:t xml:space="preserve"> </w:t>
      </w:r>
      <w:r>
        <w:rPr>
          <w:color w:val="221F1F"/>
        </w:rPr>
        <w:t>the</w:t>
      </w:r>
      <w:r>
        <w:rPr>
          <w:color w:val="221F1F"/>
          <w:spacing w:val="1"/>
        </w:rPr>
        <w:t xml:space="preserve"> </w:t>
      </w:r>
      <w:r>
        <w:rPr>
          <w:color w:val="221F1F"/>
        </w:rPr>
        <w:t>Particular</w:t>
      </w:r>
      <w:r>
        <w:rPr>
          <w:color w:val="221F1F"/>
          <w:spacing w:val="1"/>
        </w:rPr>
        <w:t xml:space="preserve"> </w:t>
      </w:r>
      <w:r>
        <w:rPr>
          <w:color w:val="221F1F"/>
        </w:rPr>
        <w:t>Conditions</w:t>
      </w:r>
      <w:r>
        <w:rPr>
          <w:color w:val="221F1F"/>
          <w:spacing w:val="1"/>
        </w:rPr>
        <w:t xml:space="preserve"> </w:t>
      </w:r>
      <w:r>
        <w:rPr>
          <w:color w:val="221F1F"/>
        </w:rPr>
        <w:t>establish</w:t>
      </w:r>
      <w:r>
        <w:rPr>
          <w:color w:val="221F1F"/>
          <w:spacing w:val="1"/>
        </w:rPr>
        <w:t xml:space="preserve"> </w:t>
      </w:r>
      <w:r>
        <w:rPr>
          <w:color w:val="221F1F"/>
        </w:rPr>
        <w:t>otherwise.</w:t>
      </w:r>
      <w:r>
        <w:rPr>
          <w:color w:val="221F1F"/>
          <w:spacing w:val="1"/>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Agreement</w:t>
      </w:r>
      <w:r>
        <w:rPr>
          <w:color w:val="221F1F"/>
          <w:spacing w:val="56"/>
        </w:rPr>
        <w:t xml:space="preserve"> </w:t>
      </w:r>
      <w:r>
        <w:rPr>
          <w:color w:val="221F1F"/>
        </w:rPr>
        <w:t>shall</w:t>
      </w:r>
      <w:r>
        <w:rPr>
          <w:color w:val="221F1F"/>
          <w:spacing w:val="-52"/>
        </w:rPr>
        <w:t xml:space="preserve"> </w:t>
      </w:r>
      <w:proofErr w:type="spellStart"/>
      <w:r>
        <w:rPr>
          <w:color w:val="221F1F"/>
        </w:rPr>
        <w:t>bebasedupon</w:t>
      </w:r>
      <w:proofErr w:type="spellEnd"/>
      <w:r>
        <w:rPr>
          <w:color w:val="221F1F"/>
        </w:rPr>
        <w:t xml:space="preserve"> the form annexed to the Particular Conditions. The costs of stamp</w:t>
      </w:r>
      <w:r>
        <w:rPr>
          <w:color w:val="221F1F"/>
          <w:spacing w:val="55"/>
        </w:rPr>
        <w:t xml:space="preserve"> </w:t>
      </w:r>
      <w:r>
        <w:rPr>
          <w:color w:val="221F1F"/>
        </w:rPr>
        <w:t>duties and similar charges</w:t>
      </w:r>
      <w:r>
        <w:rPr>
          <w:color w:val="221F1F"/>
          <w:spacing w:val="1"/>
        </w:rPr>
        <w:t xml:space="preserve"> </w:t>
      </w:r>
      <w:r>
        <w:rPr>
          <w:color w:val="221F1F"/>
        </w:rPr>
        <w:t>(if</w:t>
      </w:r>
      <w:r>
        <w:rPr>
          <w:color w:val="221F1F"/>
          <w:spacing w:val="1"/>
        </w:rPr>
        <w:t xml:space="preserve"> </w:t>
      </w:r>
      <w:r>
        <w:rPr>
          <w:color w:val="221F1F"/>
        </w:rPr>
        <w:t>any)</w:t>
      </w:r>
      <w:r>
        <w:rPr>
          <w:color w:val="221F1F"/>
          <w:spacing w:val="1"/>
        </w:rPr>
        <w:t xml:space="preserve"> </w:t>
      </w:r>
      <w:r>
        <w:rPr>
          <w:color w:val="221F1F"/>
        </w:rPr>
        <w:t>imposed</w:t>
      </w:r>
      <w:r>
        <w:rPr>
          <w:color w:val="221F1F"/>
          <w:spacing w:val="1"/>
        </w:rPr>
        <w:t xml:space="preserve"> </w:t>
      </w:r>
      <w:r>
        <w:rPr>
          <w:color w:val="221F1F"/>
        </w:rPr>
        <w:t>by law</w:t>
      </w:r>
      <w:r>
        <w:rPr>
          <w:color w:val="221F1F"/>
          <w:spacing w:val="1"/>
        </w:rPr>
        <w:t xml:space="preserve"> </w:t>
      </w:r>
      <w:r>
        <w:rPr>
          <w:color w:val="221F1F"/>
        </w:rPr>
        <w:t>in</w:t>
      </w:r>
      <w:r>
        <w:rPr>
          <w:color w:val="221F1F"/>
          <w:spacing w:val="1"/>
        </w:rPr>
        <w:t xml:space="preserve"> </w:t>
      </w:r>
      <w:r>
        <w:rPr>
          <w:color w:val="221F1F"/>
        </w:rPr>
        <w:t>connection</w:t>
      </w:r>
      <w:r>
        <w:rPr>
          <w:color w:val="221F1F"/>
          <w:spacing w:val="1"/>
        </w:rPr>
        <w:t xml:space="preserve"> </w:t>
      </w:r>
      <w:r>
        <w:rPr>
          <w:color w:val="221F1F"/>
        </w:rPr>
        <w:t>with</w:t>
      </w:r>
      <w:r>
        <w:rPr>
          <w:color w:val="221F1F"/>
          <w:spacing w:val="1"/>
        </w:rPr>
        <w:t xml:space="preserve"> </w:t>
      </w:r>
      <w:r>
        <w:rPr>
          <w:color w:val="221F1F"/>
        </w:rPr>
        <w:t>entry</w:t>
      </w:r>
      <w:r>
        <w:rPr>
          <w:color w:val="221F1F"/>
          <w:spacing w:val="1"/>
        </w:rPr>
        <w:t xml:space="preserve"> </w:t>
      </w:r>
      <w:r>
        <w:rPr>
          <w:color w:val="221F1F"/>
        </w:rPr>
        <w:t>into</w:t>
      </w:r>
      <w:r>
        <w:rPr>
          <w:color w:val="221F1F"/>
          <w:spacing w:val="1"/>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Agreement</w:t>
      </w:r>
      <w:r>
        <w:rPr>
          <w:color w:val="221F1F"/>
          <w:spacing w:val="1"/>
        </w:rPr>
        <w:t xml:space="preserve"> </w:t>
      </w:r>
      <w:proofErr w:type="spellStart"/>
      <w:r>
        <w:rPr>
          <w:color w:val="221F1F"/>
        </w:rPr>
        <w:t>shallbe</w:t>
      </w:r>
      <w:proofErr w:type="spellEnd"/>
      <w:r>
        <w:rPr>
          <w:color w:val="221F1F"/>
          <w:spacing w:val="1"/>
        </w:rPr>
        <w:t xml:space="preserve"> </w:t>
      </w:r>
      <w:r>
        <w:rPr>
          <w:color w:val="221F1F"/>
        </w:rPr>
        <w:t>borne</w:t>
      </w:r>
      <w:r>
        <w:rPr>
          <w:color w:val="221F1F"/>
          <w:spacing w:val="1"/>
        </w:rPr>
        <w:t xml:space="preserve"> </w:t>
      </w:r>
      <w:r>
        <w:rPr>
          <w:color w:val="221F1F"/>
        </w:rPr>
        <w:t>by</w:t>
      </w:r>
      <w:r>
        <w:rPr>
          <w:color w:val="221F1F"/>
          <w:spacing w:val="55"/>
        </w:rPr>
        <w:t xml:space="preserve"> </w:t>
      </w:r>
      <w:r>
        <w:rPr>
          <w:color w:val="221F1F"/>
        </w:rPr>
        <w:t>the</w:t>
      </w:r>
      <w:r>
        <w:rPr>
          <w:color w:val="221F1F"/>
          <w:spacing w:val="1"/>
        </w:rPr>
        <w:t xml:space="preserve"> </w:t>
      </w:r>
      <w:r>
        <w:rPr>
          <w:color w:val="221F1F"/>
        </w:rPr>
        <w:t>Procuring</w:t>
      </w:r>
      <w:r>
        <w:rPr>
          <w:color w:val="221F1F"/>
          <w:spacing w:val="-3"/>
        </w:rPr>
        <w:t xml:space="preserve"> </w:t>
      </w:r>
      <w:r>
        <w:rPr>
          <w:color w:val="221F1F"/>
        </w:rPr>
        <w:t>Entity.</w:t>
      </w:r>
    </w:p>
    <w:p w14:paraId="4AC200AF" w14:textId="77777777" w:rsidR="0031330A" w:rsidRDefault="0031330A">
      <w:pPr>
        <w:pStyle w:val="BodyText"/>
        <w:rPr>
          <w:sz w:val="21"/>
        </w:rPr>
      </w:pPr>
    </w:p>
    <w:p w14:paraId="0FA108D0" w14:textId="77777777" w:rsidR="0031330A" w:rsidRDefault="00F22557">
      <w:pPr>
        <w:pStyle w:val="Heading4"/>
        <w:numPr>
          <w:ilvl w:val="1"/>
          <w:numId w:val="46"/>
        </w:numPr>
        <w:tabs>
          <w:tab w:val="left" w:pos="881"/>
          <w:tab w:val="left" w:pos="882"/>
        </w:tabs>
        <w:ind w:hanging="633"/>
        <w:rPr>
          <w:color w:val="221F1F"/>
        </w:rPr>
      </w:pPr>
      <w:r>
        <w:rPr>
          <w:color w:val="221F1F"/>
        </w:rPr>
        <w:t>Assignment</w:t>
      </w:r>
    </w:p>
    <w:p w14:paraId="2FDBDD71" w14:textId="77777777" w:rsidR="0031330A" w:rsidRDefault="0031330A">
      <w:pPr>
        <w:pStyle w:val="BodyText"/>
        <w:spacing w:before="8"/>
        <w:rPr>
          <w:b/>
          <w:sz w:val="20"/>
        </w:rPr>
      </w:pPr>
    </w:p>
    <w:p w14:paraId="20CB15A3" w14:textId="77777777" w:rsidR="0031330A" w:rsidRDefault="00F22557">
      <w:pPr>
        <w:pStyle w:val="BodyText"/>
        <w:spacing w:line="232" w:lineRule="auto"/>
        <w:ind w:left="886" w:right="895" w:hanging="5"/>
      </w:pPr>
      <w:r>
        <w:rPr>
          <w:color w:val="221F1F"/>
        </w:rPr>
        <w:t>Neither Party shall assign the whole or any part of the Contract or any beneﬁt or interest in or under the</w:t>
      </w:r>
      <w:r>
        <w:rPr>
          <w:color w:val="221F1F"/>
          <w:spacing w:val="-52"/>
        </w:rPr>
        <w:t xml:space="preserve"> </w:t>
      </w:r>
      <w:r>
        <w:rPr>
          <w:color w:val="221F1F"/>
        </w:rPr>
        <w:t>Contract.</w:t>
      </w:r>
      <w:r>
        <w:rPr>
          <w:color w:val="221F1F"/>
          <w:spacing w:val="-1"/>
        </w:rPr>
        <w:t xml:space="preserve"> </w:t>
      </w:r>
      <w:r>
        <w:rPr>
          <w:color w:val="221F1F"/>
        </w:rPr>
        <w:t>However, either</w:t>
      </w:r>
      <w:r>
        <w:rPr>
          <w:color w:val="221F1F"/>
          <w:spacing w:val="-1"/>
        </w:rPr>
        <w:t xml:space="preserve"> </w:t>
      </w:r>
      <w:r>
        <w:rPr>
          <w:color w:val="221F1F"/>
        </w:rPr>
        <w:t>Party:</w:t>
      </w:r>
    </w:p>
    <w:p w14:paraId="2A09E309" w14:textId="77777777" w:rsidR="0031330A" w:rsidRDefault="00F22557">
      <w:pPr>
        <w:pStyle w:val="ListParagraph"/>
        <w:numPr>
          <w:ilvl w:val="0"/>
          <w:numId w:val="48"/>
        </w:numPr>
        <w:tabs>
          <w:tab w:val="left" w:pos="1337"/>
          <w:tab w:val="left" w:pos="1338"/>
        </w:tabs>
        <w:spacing w:line="230" w:lineRule="auto"/>
        <w:ind w:right="658" w:hanging="461"/>
      </w:pPr>
      <w:r>
        <w:rPr>
          <w:color w:val="221F1F"/>
        </w:rPr>
        <w:t>May</w:t>
      </w:r>
      <w:r>
        <w:rPr>
          <w:color w:val="221F1F"/>
          <w:spacing w:val="-5"/>
        </w:rPr>
        <w:t xml:space="preserve"> </w:t>
      </w:r>
      <w:r>
        <w:rPr>
          <w:color w:val="221F1F"/>
        </w:rPr>
        <w:t>assign</w:t>
      </w:r>
      <w:r>
        <w:rPr>
          <w:color w:val="221F1F"/>
          <w:spacing w:val="-3"/>
        </w:rPr>
        <w:t xml:space="preserve"> </w:t>
      </w:r>
      <w:r>
        <w:rPr>
          <w:color w:val="221F1F"/>
        </w:rPr>
        <w:t>the</w:t>
      </w:r>
      <w:r>
        <w:rPr>
          <w:color w:val="221F1F"/>
          <w:spacing w:val="-1"/>
        </w:rPr>
        <w:t xml:space="preserve"> </w:t>
      </w:r>
      <w:r>
        <w:rPr>
          <w:color w:val="221F1F"/>
        </w:rPr>
        <w:t>whole</w:t>
      </w:r>
      <w:r>
        <w:rPr>
          <w:color w:val="221F1F"/>
          <w:spacing w:val="-2"/>
        </w:rPr>
        <w:t xml:space="preserve"> </w:t>
      </w:r>
      <w:r>
        <w:rPr>
          <w:color w:val="221F1F"/>
        </w:rPr>
        <w:t>or</w:t>
      </w:r>
      <w:r>
        <w:rPr>
          <w:color w:val="221F1F"/>
          <w:spacing w:val="-1"/>
        </w:rPr>
        <w:t xml:space="preserve"> </w:t>
      </w:r>
      <w:r>
        <w:rPr>
          <w:color w:val="221F1F"/>
        </w:rPr>
        <w:t>any</w:t>
      </w:r>
      <w:r>
        <w:rPr>
          <w:color w:val="221F1F"/>
          <w:spacing w:val="-5"/>
        </w:rPr>
        <w:t xml:space="preserve"> </w:t>
      </w:r>
      <w:r>
        <w:rPr>
          <w:color w:val="221F1F"/>
        </w:rPr>
        <w:t>part</w:t>
      </w:r>
      <w:r>
        <w:rPr>
          <w:color w:val="221F1F"/>
          <w:spacing w:val="-1"/>
        </w:rPr>
        <w:t xml:space="preserve"> </w:t>
      </w:r>
      <w:r>
        <w:rPr>
          <w:color w:val="221F1F"/>
        </w:rPr>
        <w:t>with</w:t>
      </w:r>
      <w:r>
        <w:rPr>
          <w:color w:val="221F1F"/>
          <w:spacing w:val="-2"/>
        </w:rPr>
        <w:t xml:space="preserve"> </w:t>
      </w:r>
      <w:r>
        <w:rPr>
          <w:color w:val="221F1F"/>
        </w:rPr>
        <w:t>the</w:t>
      </w:r>
      <w:r>
        <w:rPr>
          <w:color w:val="221F1F"/>
          <w:spacing w:val="-2"/>
        </w:rPr>
        <w:t xml:space="preserve"> </w:t>
      </w:r>
      <w:r>
        <w:rPr>
          <w:color w:val="221F1F"/>
        </w:rPr>
        <w:t>prior</w:t>
      </w:r>
      <w:r>
        <w:rPr>
          <w:color w:val="221F1F"/>
          <w:spacing w:val="-2"/>
        </w:rPr>
        <w:t xml:space="preserve"> </w:t>
      </w:r>
      <w:r>
        <w:rPr>
          <w:color w:val="221F1F"/>
        </w:rPr>
        <w:t>agreement</w:t>
      </w:r>
      <w:r>
        <w:rPr>
          <w:color w:val="221F1F"/>
          <w:spacing w:val="-1"/>
        </w:rPr>
        <w:t xml:space="preserve"> </w:t>
      </w:r>
      <w:r>
        <w:rPr>
          <w:color w:val="221F1F"/>
        </w:rPr>
        <w:t>of</w:t>
      </w:r>
      <w:r>
        <w:rPr>
          <w:color w:val="221F1F"/>
          <w:spacing w:val="-1"/>
        </w:rPr>
        <w:t xml:space="preserve"> </w:t>
      </w:r>
      <w:r>
        <w:rPr>
          <w:color w:val="221F1F"/>
        </w:rPr>
        <w:t>the</w:t>
      </w:r>
      <w:r>
        <w:rPr>
          <w:color w:val="221F1F"/>
          <w:spacing w:val="-4"/>
        </w:rPr>
        <w:t xml:space="preserve"> </w:t>
      </w:r>
      <w:r>
        <w:rPr>
          <w:color w:val="221F1F"/>
        </w:rPr>
        <w:t>other</w:t>
      </w:r>
      <w:r>
        <w:rPr>
          <w:color w:val="221F1F"/>
          <w:spacing w:val="-3"/>
        </w:rPr>
        <w:t xml:space="preserve"> </w:t>
      </w:r>
      <w:r>
        <w:rPr>
          <w:color w:val="221F1F"/>
        </w:rPr>
        <w:t>Party,</w:t>
      </w:r>
      <w:r>
        <w:rPr>
          <w:color w:val="221F1F"/>
          <w:spacing w:val="-7"/>
        </w:rPr>
        <w:t xml:space="preserve"> </w:t>
      </w:r>
      <w:r>
        <w:rPr>
          <w:color w:val="221F1F"/>
        </w:rPr>
        <w:t>at</w:t>
      </w:r>
      <w:r>
        <w:rPr>
          <w:color w:val="221F1F"/>
          <w:spacing w:val="-1"/>
        </w:rPr>
        <w:t xml:space="preserve"> </w:t>
      </w:r>
      <w:r>
        <w:rPr>
          <w:color w:val="221F1F"/>
        </w:rPr>
        <w:t>the</w:t>
      </w:r>
      <w:r>
        <w:rPr>
          <w:color w:val="221F1F"/>
          <w:spacing w:val="-2"/>
        </w:rPr>
        <w:t xml:space="preserve"> </w:t>
      </w:r>
      <w:r>
        <w:rPr>
          <w:color w:val="221F1F"/>
        </w:rPr>
        <w:t>sole</w:t>
      </w:r>
      <w:r>
        <w:rPr>
          <w:color w:val="221F1F"/>
          <w:spacing w:val="-2"/>
        </w:rPr>
        <w:t xml:space="preserve"> </w:t>
      </w:r>
      <w:r>
        <w:rPr>
          <w:color w:val="221F1F"/>
        </w:rPr>
        <w:t>discretion</w:t>
      </w:r>
      <w:r>
        <w:rPr>
          <w:color w:val="221F1F"/>
          <w:spacing w:val="-4"/>
        </w:rPr>
        <w:t xml:space="preserve"> </w:t>
      </w:r>
      <w:r>
        <w:rPr>
          <w:color w:val="221F1F"/>
        </w:rPr>
        <w:t>of</w:t>
      </w:r>
      <w:r>
        <w:rPr>
          <w:color w:val="221F1F"/>
          <w:spacing w:val="-52"/>
        </w:rPr>
        <w:t xml:space="preserve"> </w:t>
      </w:r>
      <w:r>
        <w:rPr>
          <w:color w:val="221F1F"/>
        </w:rPr>
        <w:t>such</w:t>
      </w:r>
      <w:r>
        <w:rPr>
          <w:color w:val="221F1F"/>
          <w:spacing w:val="-1"/>
        </w:rPr>
        <w:t xml:space="preserve"> </w:t>
      </w:r>
      <w:r>
        <w:rPr>
          <w:color w:val="221F1F"/>
        </w:rPr>
        <w:t>other</w:t>
      </w:r>
      <w:r>
        <w:rPr>
          <w:color w:val="221F1F"/>
          <w:spacing w:val="1"/>
        </w:rPr>
        <w:t xml:space="preserve"> </w:t>
      </w:r>
      <w:r>
        <w:rPr>
          <w:color w:val="221F1F"/>
        </w:rPr>
        <w:t>Party,</w:t>
      </w:r>
      <w:r>
        <w:rPr>
          <w:color w:val="221F1F"/>
          <w:spacing w:val="-5"/>
        </w:rPr>
        <w:t xml:space="preserve"> </w:t>
      </w:r>
      <w:r>
        <w:rPr>
          <w:color w:val="221F1F"/>
        </w:rPr>
        <w:t>and</w:t>
      </w:r>
    </w:p>
    <w:p w14:paraId="58579B6C" w14:textId="77777777" w:rsidR="0031330A" w:rsidRDefault="00F22557">
      <w:pPr>
        <w:pStyle w:val="ListParagraph"/>
        <w:numPr>
          <w:ilvl w:val="0"/>
          <w:numId w:val="48"/>
        </w:numPr>
        <w:tabs>
          <w:tab w:val="left" w:pos="1337"/>
          <w:tab w:val="left" w:pos="1338"/>
        </w:tabs>
        <w:spacing w:line="230" w:lineRule="auto"/>
        <w:ind w:right="766" w:hanging="461"/>
      </w:pPr>
      <w:r>
        <w:rPr>
          <w:color w:val="221F1F"/>
        </w:rPr>
        <w:t>may,</w:t>
      </w:r>
      <w:r>
        <w:rPr>
          <w:color w:val="221F1F"/>
          <w:spacing w:val="-12"/>
        </w:rPr>
        <w:t xml:space="preserve"> </w:t>
      </w:r>
      <w:r>
        <w:rPr>
          <w:color w:val="221F1F"/>
        </w:rPr>
        <w:t>as</w:t>
      </w:r>
      <w:r>
        <w:rPr>
          <w:color w:val="221F1F"/>
          <w:spacing w:val="-1"/>
        </w:rPr>
        <w:t xml:space="preserve"> </w:t>
      </w:r>
      <w:r>
        <w:rPr>
          <w:color w:val="221F1F"/>
        </w:rPr>
        <w:t>security</w:t>
      </w:r>
      <w:r>
        <w:rPr>
          <w:color w:val="221F1F"/>
          <w:spacing w:val="-3"/>
        </w:rPr>
        <w:t xml:space="preserve"> </w:t>
      </w:r>
      <w:r>
        <w:rPr>
          <w:color w:val="221F1F"/>
        </w:rPr>
        <w:t>in</w:t>
      </w:r>
      <w:r>
        <w:rPr>
          <w:color w:val="221F1F"/>
          <w:spacing w:val="-5"/>
        </w:rPr>
        <w:t xml:space="preserve"> </w:t>
      </w:r>
      <w:r>
        <w:rPr>
          <w:color w:val="221F1F"/>
        </w:rPr>
        <w:t>favor of</w:t>
      </w:r>
      <w:r>
        <w:rPr>
          <w:color w:val="221F1F"/>
          <w:spacing w:val="-3"/>
        </w:rPr>
        <w:t xml:space="preserve"> </w:t>
      </w:r>
      <w:r>
        <w:rPr>
          <w:color w:val="221F1F"/>
        </w:rPr>
        <w:t>a</w:t>
      </w:r>
      <w:r>
        <w:rPr>
          <w:color w:val="221F1F"/>
          <w:spacing w:val="-2"/>
        </w:rPr>
        <w:t xml:space="preserve"> </w:t>
      </w:r>
      <w:r>
        <w:rPr>
          <w:color w:val="221F1F"/>
        </w:rPr>
        <w:t>Procuring</w:t>
      </w:r>
      <w:r>
        <w:rPr>
          <w:color w:val="221F1F"/>
          <w:spacing w:val="-3"/>
        </w:rPr>
        <w:t xml:space="preserve"> </w:t>
      </w:r>
      <w:r>
        <w:rPr>
          <w:color w:val="221F1F"/>
        </w:rPr>
        <w:t>Entity</w:t>
      </w:r>
      <w:r>
        <w:rPr>
          <w:color w:val="221F1F"/>
          <w:spacing w:val="-3"/>
        </w:rPr>
        <w:t xml:space="preserve"> </w:t>
      </w:r>
      <w:r>
        <w:rPr>
          <w:color w:val="221F1F"/>
        </w:rPr>
        <w:t>or</w:t>
      </w:r>
      <w:r>
        <w:rPr>
          <w:color w:val="221F1F"/>
          <w:spacing w:val="-1"/>
        </w:rPr>
        <w:t xml:space="preserve"> </w:t>
      </w:r>
      <w:r>
        <w:rPr>
          <w:color w:val="221F1F"/>
        </w:rPr>
        <w:t>ﬁnancial</w:t>
      </w:r>
      <w:r>
        <w:rPr>
          <w:color w:val="221F1F"/>
          <w:spacing w:val="-2"/>
        </w:rPr>
        <w:t xml:space="preserve"> </w:t>
      </w:r>
      <w:r>
        <w:rPr>
          <w:color w:val="221F1F"/>
        </w:rPr>
        <w:t>institution, assign</w:t>
      </w:r>
      <w:r>
        <w:rPr>
          <w:color w:val="221F1F"/>
          <w:spacing w:val="-2"/>
        </w:rPr>
        <w:t xml:space="preserve"> </w:t>
      </w:r>
      <w:r>
        <w:rPr>
          <w:color w:val="221F1F"/>
        </w:rPr>
        <w:t>its</w:t>
      </w:r>
      <w:r>
        <w:rPr>
          <w:color w:val="221F1F"/>
          <w:spacing w:val="-3"/>
        </w:rPr>
        <w:t xml:space="preserve"> </w:t>
      </w:r>
      <w:r>
        <w:rPr>
          <w:color w:val="221F1F"/>
        </w:rPr>
        <w:t>right</w:t>
      </w:r>
      <w:r>
        <w:rPr>
          <w:color w:val="221F1F"/>
          <w:spacing w:val="-1"/>
        </w:rPr>
        <w:t xml:space="preserve"> </w:t>
      </w:r>
      <w:r>
        <w:rPr>
          <w:color w:val="221F1F"/>
        </w:rPr>
        <w:t>to</w:t>
      </w:r>
      <w:r>
        <w:rPr>
          <w:color w:val="221F1F"/>
          <w:spacing w:val="-4"/>
        </w:rPr>
        <w:t xml:space="preserve"> </w:t>
      </w:r>
      <w:r>
        <w:rPr>
          <w:color w:val="221F1F"/>
        </w:rPr>
        <w:t>any</w:t>
      </w:r>
      <w:r>
        <w:rPr>
          <w:color w:val="221F1F"/>
          <w:spacing w:val="-3"/>
        </w:rPr>
        <w:t xml:space="preserve"> </w:t>
      </w:r>
      <w:r>
        <w:rPr>
          <w:color w:val="221F1F"/>
        </w:rPr>
        <w:t>moneys</w:t>
      </w:r>
      <w:r>
        <w:rPr>
          <w:color w:val="221F1F"/>
          <w:spacing w:val="-52"/>
        </w:rPr>
        <w:t xml:space="preserve"> </w:t>
      </w:r>
      <w:r>
        <w:rPr>
          <w:color w:val="221F1F"/>
        </w:rPr>
        <w:t>due,</w:t>
      </w:r>
      <w:r>
        <w:rPr>
          <w:color w:val="221F1F"/>
          <w:spacing w:val="-1"/>
        </w:rPr>
        <w:t xml:space="preserve"> </w:t>
      </w:r>
      <w:r>
        <w:rPr>
          <w:color w:val="221F1F"/>
        </w:rPr>
        <w:t>or</w:t>
      </w:r>
      <w:r>
        <w:rPr>
          <w:color w:val="221F1F"/>
          <w:spacing w:val="-1"/>
        </w:rPr>
        <w:t xml:space="preserve"> </w:t>
      </w:r>
      <w:r>
        <w:rPr>
          <w:color w:val="221F1F"/>
        </w:rPr>
        <w:t>to become</w:t>
      </w:r>
      <w:r>
        <w:rPr>
          <w:color w:val="221F1F"/>
          <w:spacing w:val="1"/>
        </w:rPr>
        <w:t xml:space="preserve"> </w:t>
      </w:r>
      <w:r>
        <w:rPr>
          <w:color w:val="221F1F"/>
        </w:rPr>
        <w:t>due, under</w:t>
      </w:r>
      <w:r>
        <w:rPr>
          <w:color w:val="221F1F"/>
          <w:spacing w:val="1"/>
        </w:rPr>
        <w:t xml:space="preserve"> </w:t>
      </w:r>
      <w:r>
        <w:rPr>
          <w:color w:val="221F1F"/>
        </w:rPr>
        <w:t>the Contract.</w:t>
      </w:r>
    </w:p>
    <w:p w14:paraId="33F25F31" w14:textId="77777777" w:rsidR="0031330A" w:rsidRDefault="0031330A">
      <w:pPr>
        <w:pStyle w:val="BodyText"/>
        <w:spacing w:before="9"/>
        <w:rPr>
          <w:sz w:val="20"/>
        </w:rPr>
      </w:pPr>
    </w:p>
    <w:p w14:paraId="743AB649" w14:textId="77777777" w:rsidR="0031330A" w:rsidRDefault="00F22557">
      <w:pPr>
        <w:pStyle w:val="Heading4"/>
        <w:numPr>
          <w:ilvl w:val="1"/>
          <w:numId w:val="46"/>
        </w:numPr>
        <w:tabs>
          <w:tab w:val="left" w:pos="882"/>
        </w:tabs>
        <w:ind w:hanging="633"/>
        <w:jc w:val="both"/>
        <w:rPr>
          <w:color w:val="221F1F"/>
        </w:rPr>
      </w:pPr>
      <w:r>
        <w:rPr>
          <w:color w:val="221F1F"/>
        </w:rPr>
        <w:t>Care</w:t>
      </w:r>
      <w:r>
        <w:rPr>
          <w:color w:val="221F1F"/>
          <w:spacing w:val="-1"/>
        </w:rPr>
        <w:t xml:space="preserve"> </w:t>
      </w:r>
      <w:r>
        <w:rPr>
          <w:color w:val="221F1F"/>
        </w:rPr>
        <w:t>and</w:t>
      </w:r>
      <w:r>
        <w:rPr>
          <w:color w:val="221F1F"/>
          <w:spacing w:val="-3"/>
        </w:rPr>
        <w:t xml:space="preserve"> </w:t>
      </w:r>
      <w:r>
        <w:rPr>
          <w:color w:val="221F1F"/>
        </w:rPr>
        <w:t>Supply</w:t>
      </w:r>
      <w:r>
        <w:rPr>
          <w:color w:val="221F1F"/>
          <w:spacing w:val="-2"/>
        </w:rPr>
        <w:t xml:space="preserve"> </w:t>
      </w:r>
      <w:r>
        <w:rPr>
          <w:color w:val="221F1F"/>
        </w:rPr>
        <w:t>of</w:t>
      </w:r>
      <w:r>
        <w:rPr>
          <w:color w:val="221F1F"/>
          <w:spacing w:val="2"/>
        </w:rPr>
        <w:t xml:space="preserve"> </w:t>
      </w:r>
      <w:r>
        <w:rPr>
          <w:color w:val="221F1F"/>
        </w:rPr>
        <w:t>Documents</w:t>
      </w:r>
    </w:p>
    <w:p w14:paraId="0B700669" w14:textId="77777777" w:rsidR="0031330A" w:rsidRDefault="00F22557">
      <w:pPr>
        <w:pStyle w:val="ListParagraph"/>
        <w:numPr>
          <w:ilvl w:val="2"/>
          <w:numId w:val="46"/>
        </w:numPr>
        <w:tabs>
          <w:tab w:val="left" w:pos="882"/>
        </w:tabs>
        <w:spacing w:before="115" w:line="230" w:lineRule="auto"/>
        <w:ind w:left="886" w:right="423" w:hanging="637"/>
        <w:rPr>
          <w:color w:val="221F1F"/>
        </w:rPr>
      </w:pPr>
      <w:r>
        <w:rPr>
          <w:color w:val="221F1F"/>
        </w:rPr>
        <w:t>The Speciﬁcation and Drawings shall be in the custody and care of the Procuring Entity. Unless otherwise</w:t>
      </w:r>
      <w:r>
        <w:rPr>
          <w:color w:val="221F1F"/>
          <w:spacing w:val="1"/>
        </w:rPr>
        <w:t xml:space="preserve"> </w:t>
      </w:r>
      <w:r>
        <w:rPr>
          <w:color w:val="221F1F"/>
        </w:rPr>
        <w:t>stated in the Contract, two copies of the Contract and of each subsequent Drawing shall be supplied to the</w:t>
      </w:r>
      <w:r>
        <w:rPr>
          <w:color w:val="221F1F"/>
          <w:spacing w:val="1"/>
        </w:rPr>
        <w:t xml:space="preserve"> </w:t>
      </w:r>
      <w:r>
        <w:rPr>
          <w:color w:val="221F1F"/>
        </w:rPr>
        <w:t>Contractor,</w:t>
      </w:r>
      <w:r>
        <w:rPr>
          <w:color w:val="221F1F"/>
          <w:spacing w:val="-1"/>
        </w:rPr>
        <w:t xml:space="preserve"> </w:t>
      </w:r>
      <w:r>
        <w:rPr>
          <w:color w:val="221F1F"/>
        </w:rPr>
        <w:t>who</w:t>
      </w:r>
      <w:r>
        <w:rPr>
          <w:color w:val="221F1F"/>
          <w:spacing w:val="1"/>
        </w:rPr>
        <w:t xml:space="preserve"> </w:t>
      </w:r>
      <w:r>
        <w:rPr>
          <w:color w:val="221F1F"/>
        </w:rPr>
        <w:t>may</w:t>
      </w:r>
      <w:r>
        <w:rPr>
          <w:color w:val="221F1F"/>
          <w:spacing w:val="1"/>
        </w:rPr>
        <w:t xml:space="preserve"> </w:t>
      </w:r>
      <w:r>
        <w:rPr>
          <w:color w:val="221F1F"/>
        </w:rPr>
        <w:t>make</w:t>
      </w:r>
      <w:r>
        <w:rPr>
          <w:color w:val="221F1F"/>
          <w:spacing w:val="1"/>
        </w:rPr>
        <w:t xml:space="preserve"> </w:t>
      </w:r>
      <w:r>
        <w:rPr>
          <w:color w:val="221F1F"/>
        </w:rPr>
        <w:t>or</w:t>
      </w:r>
      <w:r>
        <w:rPr>
          <w:color w:val="221F1F"/>
          <w:spacing w:val="1"/>
        </w:rPr>
        <w:t xml:space="preserve"> </w:t>
      </w:r>
      <w:r>
        <w:rPr>
          <w:color w:val="221F1F"/>
        </w:rPr>
        <w:t>request</w:t>
      </w:r>
      <w:r>
        <w:rPr>
          <w:color w:val="221F1F"/>
          <w:spacing w:val="-1"/>
        </w:rPr>
        <w:t xml:space="preserve"> </w:t>
      </w:r>
      <w:r>
        <w:rPr>
          <w:color w:val="221F1F"/>
        </w:rPr>
        <w:t>further</w:t>
      </w:r>
      <w:r>
        <w:rPr>
          <w:color w:val="221F1F"/>
          <w:spacing w:val="1"/>
        </w:rPr>
        <w:t xml:space="preserve"> </w:t>
      </w:r>
      <w:r>
        <w:rPr>
          <w:color w:val="221F1F"/>
        </w:rPr>
        <w:t>copies at</w:t>
      </w:r>
      <w:r>
        <w:rPr>
          <w:color w:val="221F1F"/>
          <w:spacing w:val="-4"/>
        </w:rPr>
        <w:t xml:space="preserve"> </w:t>
      </w:r>
      <w:r>
        <w:rPr>
          <w:color w:val="221F1F"/>
        </w:rPr>
        <w:t>the cost</w:t>
      </w:r>
      <w:r>
        <w:rPr>
          <w:color w:val="221F1F"/>
          <w:spacing w:val="-1"/>
        </w:rPr>
        <w:t xml:space="preserve"> </w:t>
      </w:r>
      <w:r>
        <w:rPr>
          <w:color w:val="221F1F"/>
        </w:rPr>
        <w:t>of</w:t>
      </w:r>
      <w:r>
        <w:rPr>
          <w:color w:val="221F1F"/>
          <w:spacing w:val="-3"/>
        </w:rPr>
        <w:t xml:space="preserve"> </w:t>
      </w:r>
      <w:r>
        <w:rPr>
          <w:color w:val="221F1F"/>
        </w:rPr>
        <w:t>the Contractor.</w:t>
      </w:r>
    </w:p>
    <w:p w14:paraId="63B28F3B" w14:textId="77777777" w:rsidR="0031330A" w:rsidRDefault="00F22557">
      <w:pPr>
        <w:pStyle w:val="ListParagraph"/>
        <w:numPr>
          <w:ilvl w:val="2"/>
          <w:numId w:val="46"/>
        </w:numPr>
        <w:tabs>
          <w:tab w:val="left" w:pos="882"/>
        </w:tabs>
        <w:spacing w:before="119" w:line="230" w:lineRule="auto"/>
        <w:ind w:left="886" w:right="423" w:hanging="637"/>
        <w:rPr>
          <w:color w:val="221F1F"/>
        </w:rPr>
      </w:pPr>
      <w:r>
        <w:rPr>
          <w:color w:val="221F1F"/>
        </w:rPr>
        <w:t>Each of the Contractor's Documents shall be in the custody and care of the Contractor, unless and until taken</w:t>
      </w:r>
      <w:r>
        <w:rPr>
          <w:color w:val="221F1F"/>
          <w:spacing w:val="-52"/>
        </w:rPr>
        <w:t xml:space="preserve"> </w:t>
      </w:r>
      <w:r>
        <w:rPr>
          <w:color w:val="221F1F"/>
        </w:rPr>
        <w:t>over by the Procuring Entity. Unless otherwise stated in the Contract, the Contractor shall supply to the</w:t>
      </w:r>
      <w:r>
        <w:rPr>
          <w:color w:val="221F1F"/>
          <w:spacing w:val="1"/>
        </w:rPr>
        <w:t xml:space="preserve"> </w:t>
      </w:r>
      <w:r>
        <w:rPr>
          <w:color w:val="221F1F"/>
        </w:rPr>
        <w:t>Engineer</w:t>
      </w:r>
    </w:p>
    <w:p w14:paraId="542DC743" w14:textId="77777777" w:rsidR="0031330A" w:rsidRDefault="0031330A">
      <w:pPr>
        <w:pStyle w:val="BodyText"/>
        <w:rPr>
          <w:sz w:val="24"/>
        </w:rPr>
      </w:pPr>
    </w:p>
    <w:p w14:paraId="7B4246B4" w14:textId="77777777" w:rsidR="0031330A" w:rsidRDefault="0031330A">
      <w:pPr>
        <w:pStyle w:val="BodyText"/>
        <w:spacing w:before="7"/>
        <w:rPr>
          <w:sz w:val="23"/>
        </w:rPr>
      </w:pPr>
    </w:p>
    <w:p w14:paraId="389F60C6" w14:textId="77777777" w:rsidR="0031330A" w:rsidRDefault="00F22557">
      <w:pPr>
        <w:pStyle w:val="ListParagraph"/>
        <w:numPr>
          <w:ilvl w:val="2"/>
          <w:numId w:val="46"/>
        </w:numPr>
        <w:tabs>
          <w:tab w:val="left" w:pos="872"/>
        </w:tabs>
        <w:spacing w:line="230" w:lineRule="auto"/>
        <w:ind w:right="419" w:hanging="623"/>
        <w:rPr>
          <w:color w:val="221F1F"/>
        </w:rPr>
      </w:pPr>
      <w:r>
        <w:rPr>
          <w:color w:val="221F1F"/>
        </w:rPr>
        <w:t xml:space="preserve">The Contractor </w:t>
      </w:r>
      <w:proofErr w:type="gramStart"/>
      <w:r>
        <w:rPr>
          <w:color w:val="221F1F"/>
        </w:rPr>
        <w:t>shall keep,</w:t>
      </w:r>
      <w:proofErr w:type="gramEnd"/>
      <w:r>
        <w:rPr>
          <w:color w:val="221F1F"/>
        </w:rPr>
        <w:t xml:space="preserve"> on the Site, a copy of the Contract, publications named in the Speciﬁcation, the</w:t>
      </w:r>
      <w:r>
        <w:rPr>
          <w:color w:val="221F1F"/>
          <w:spacing w:val="1"/>
        </w:rPr>
        <w:t xml:space="preserve"> </w:t>
      </w:r>
      <w:r>
        <w:rPr>
          <w:color w:val="221F1F"/>
        </w:rPr>
        <w:t>Contractor's Documents (if any), the Drawings and Variations and other communications given under the</w:t>
      </w:r>
      <w:r>
        <w:rPr>
          <w:color w:val="221F1F"/>
          <w:spacing w:val="1"/>
        </w:rPr>
        <w:t xml:space="preserve"> </w:t>
      </w:r>
      <w:r>
        <w:rPr>
          <w:color w:val="221F1F"/>
        </w:rPr>
        <w:t>Contract. The Procuring Entity's Personnel shall have the right of access to all these documents at all</w:t>
      </w:r>
      <w:r>
        <w:rPr>
          <w:color w:val="221F1F"/>
          <w:spacing w:val="1"/>
        </w:rPr>
        <w:t xml:space="preserve"> </w:t>
      </w:r>
      <w:r>
        <w:rPr>
          <w:color w:val="221F1F"/>
        </w:rPr>
        <w:t>reasonable</w:t>
      </w:r>
      <w:r>
        <w:rPr>
          <w:color w:val="221F1F"/>
          <w:spacing w:val="-3"/>
        </w:rPr>
        <w:t xml:space="preserve"> </w:t>
      </w:r>
      <w:r>
        <w:rPr>
          <w:color w:val="221F1F"/>
        </w:rPr>
        <w:t>times.</w:t>
      </w:r>
    </w:p>
    <w:p w14:paraId="55506FA9" w14:textId="77777777" w:rsidR="0031330A" w:rsidRDefault="00F22557">
      <w:pPr>
        <w:pStyle w:val="ListParagraph"/>
        <w:numPr>
          <w:ilvl w:val="2"/>
          <w:numId w:val="46"/>
        </w:numPr>
        <w:tabs>
          <w:tab w:val="left" w:pos="872"/>
        </w:tabs>
        <w:spacing w:before="119" w:line="230" w:lineRule="auto"/>
        <w:ind w:right="420" w:hanging="623"/>
        <w:rPr>
          <w:color w:val="221F1F"/>
        </w:rPr>
      </w:pPr>
      <w:r>
        <w:rPr>
          <w:color w:val="221F1F"/>
        </w:rPr>
        <w:t>If a Party becomes aware of an error or defect in a document which was prepared for use in executing the</w:t>
      </w:r>
      <w:r>
        <w:rPr>
          <w:color w:val="221F1F"/>
          <w:spacing w:val="1"/>
        </w:rPr>
        <w:t xml:space="preserve"> </w:t>
      </w:r>
      <w:r>
        <w:rPr>
          <w:color w:val="221F1F"/>
        </w:rPr>
        <w:t>Works,</w:t>
      </w:r>
      <w:r>
        <w:rPr>
          <w:color w:val="221F1F"/>
          <w:spacing w:val="-8"/>
        </w:rPr>
        <w:t xml:space="preserve"> </w:t>
      </w:r>
      <w:r>
        <w:rPr>
          <w:color w:val="221F1F"/>
        </w:rPr>
        <w:t>the Party</w:t>
      </w:r>
      <w:r>
        <w:rPr>
          <w:color w:val="221F1F"/>
          <w:spacing w:val="-3"/>
        </w:rPr>
        <w:t xml:space="preserve"> </w:t>
      </w:r>
      <w:r>
        <w:rPr>
          <w:color w:val="221F1F"/>
        </w:rPr>
        <w:t>shall</w:t>
      </w:r>
      <w:r>
        <w:rPr>
          <w:color w:val="221F1F"/>
          <w:spacing w:val="2"/>
        </w:rPr>
        <w:t xml:space="preserve"> </w:t>
      </w:r>
      <w:r>
        <w:rPr>
          <w:color w:val="221F1F"/>
        </w:rPr>
        <w:t>promptly</w:t>
      </w:r>
      <w:r>
        <w:rPr>
          <w:color w:val="221F1F"/>
          <w:spacing w:val="-3"/>
        </w:rPr>
        <w:t xml:space="preserve"> </w:t>
      </w:r>
      <w:r>
        <w:rPr>
          <w:color w:val="221F1F"/>
        </w:rPr>
        <w:t>give notice to</w:t>
      </w:r>
      <w:r>
        <w:rPr>
          <w:color w:val="221F1F"/>
          <w:spacing w:val="-3"/>
        </w:rPr>
        <w:t xml:space="preserve"> </w:t>
      </w:r>
      <w:r>
        <w:rPr>
          <w:color w:val="221F1F"/>
        </w:rPr>
        <w:t>the other</w:t>
      </w:r>
      <w:r>
        <w:rPr>
          <w:color w:val="221F1F"/>
          <w:spacing w:val="-2"/>
        </w:rPr>
        <w:t xml:space="preserve"> </w:t>
      </w:r>
      <w:r>
        <w:rPr>
          <w:color w:val="221F1F"/>
        </w:rPr>
        <w:t>Party</w:t>
      </w:r>
      <w:r>
        <w:rPr>
          <w:color w:val="221F1F"/>
          <w:spacing w:val="-2"/>
        </w:rPr>
        <w:t xml:space="preserve"> </w:t>
      </w:r>
      <w:r>
        <w:rPr>
          <w:color w:val="221F1F"/>
        </w:rPr>
        <w:t>of</w:t>
      </w:r>
      <w:r>
        <w:rPr>
          <w:color w:val="221F1F"/>
          <w:spacing w:val="-2"/>
        </w:rPr>
        <w:t xml:space="preserve"> </w:t>
      </w:r>
      <w:r>
        <w:rPr>
          <w:color w:val="221F1F"/>
        </w:rPr>
        <w:t>such</w:t>
      </w:r>
      <w:r>
        <w:rPr>
          <w:color w:val="221F1F"/>
          <w:spacing w:val="-3"/>
        </w:rPr>
        <w:t xml:space="preserve"> </w:t>
      </w:r>
      <w:r>
        <w:rPr>
          <w:color w:val="221F1F"/>
        </w:rPr>
        <w:t>error</w:t>
      </w:r>
      <w:r>
        <w:rPr>
          <w:color w:val="221F1F"/>
          <w:spacing w:val="-1"/>
        </w:rPr>
        <w:t xml:space="preserve"> </w:t>
      </w:r>
      <w:r>
        <w:rPr>
          <w:color w:val="221F1F"/>
        </w:rPr>
        <w:t>or defect.</w:t>
      </w:r>
    </w:p>
    <w:p w14:paraId="09D8772C" w14:textId="77777777" w:rsidR="0031330A" w:rsidRDefault="00F22557">
      <w:pPr>
        <w:pStyle w:val="Heading4"/>
        <w:numPr>
          <w:ilvl w:val="1"/>
          <w:numId w:val="46"/>
        </w:numPr>
        <w:tabs>
          <w:tab w:val="left" w:pos="872"/>
        </w:tabs>
        <w:spacing w:before="123"/>
        <w:ind w:left="871" w:hanging="620"/>
        <w:jc w:val="both"/>
        <w:rPr>
          <w:color w:val="221F1F"/>
        </w:rPr>
      </w:pPr>
      <w:r>
        <w:rPr>
          <w:color w:val="221F1F"/>
        </w:rPr>
        <w:t>Delayed</w:t>
      </w:r>
      <w:r>
        <w:rPr>
          <w:color w:val="221F1F"/>
          <w:spacing w:val="-1"/>
        </w:rPr>
        <w:t xml:space="preserve"> </w:t>
      </w:r>
      <w:r>
        <w:rPr>
          <w:color w:val="221F1F"/>
        </w:rPr>
        <w:t>Drawings</w:t>
      </w:r>
      <w:r>
        <w:rPr>
          <w:color w:val="221F1F"/>
          <w:spacing w:val="-3"/>
        </w:rPr>
        <w:t xml:space="preserve"> </w:t>
      </w:r>
      <w:r>
        <w:rPr>
          <w:color w:val="221F1F"/>
        </w:rPr>
        <w:t>or Instructions</w:t>
      </w:r>
    </w:p>
    <w:p w14:paraId="50607F1E" w14:textId="77777777" w:rsidR="0031330A" w:rsidRDefault="00F22557">
      <w:pPr>
        <w:pStyle w:val="ListParagraph"/>
        <w:numPr>
          <w:ilvl w:val="2"/>
          <w:numId w:val="46"/>
        </w:numPr>
        <w:tabs>
          <w:tab w:val="left" w:pos="872"/>
        </w:tabs>
        <w:spacing w:before="118" w:line="230" w:lineRule="auto"/>
        <w:ind w:right="417" w:hanging="623"/>
        <w:rPr>
          <w:color w:val="221F1F"/>
        </w:rPr>
      </w:pPr>
      <w:r>
        <w:rPr>
          <w:color w:val="221F1F"/>
        </w:rPr>
        <w:t>The Contractor shall give notice to the Engineer whenever the Works are likely to be delayed or disrupted if</w:t>
      </w:r>
      <w:r>
        <w:rPr>
          <w:color w:val="221F1F"/>
          <w:spacing w:val="1"/>
        </w:rPr>
        <w:t xml:space="preserve"> </w:t>
      </w:r>
      <w:r>
        <w:rPr>
          <w:color w:val="221F1F"/>
        </w:rPr>
        <w:t>any necessary drawing or instruction is not issued to the Contractor within a particular time, which shall be</w:t>
      </w:r>
      <w:r>
        <w:rPr>
          <w:color w:val="221F1F"/>
          <w:spacing w:val="1"/>
        </w:rPr>
        <w:t xml:space="preserve"> </w:t>
      </w:r>
      <w:r>
        <w:rPr>
          <w:color w:val="221F1F"/>
        </w:rPr>
        <w:t>reasonable. The notice shall include details of the necessary drawing or instruction, details of why and by</w:t>
      </w:r>
      <w:r>
        <w:rPr>
          <w:color w:val="221F1F"/>
          <w:spacing w:val="1"/>
        </w:rPr>
        <w:t xml:space="preserve"> </w:t>
      </w:r>
      <w:r>
        <w:rPr>
          <w:color w:val="221F1F"/>
        </w:rPr>
        <w:t>when it should be issued, and the nature and amount of the delay or disruption likely to be suffered if it is</w:t>
      </w:r>
      <w:r>
        <w:rPr>
          <w:color w:val="221F1F"/>
          <w:spacing w:val="1"/>
        </w:rPr>
        <w:t xml:space="preserve"> </w:t>
      </w:r>
      <w:r>
        <w:rPr>
          <w:color w:val="221F1F"/>
        </w:rPr>
        <w:t>late.</w:t>
      </w:r>
    </w:p>
    <w:p w14:paraId="20F97B37" w14:textId="77777777" w:rsidR="0031330A" w:rsidRDefault="00F22557">
      <w:pPr>
        <w:pStyle w:val="BodyText"/>
        <w:spacing w:before="117" w:line="230" w:lineRule="auto"/>
        <w:ind w:left="874" w:right="418" w:hanging="3"/>
        <w:jc w:val="both"/>
      </w:pPr>
      <w:r>
        <w:rPr>
          <w:color w:val="221F1F"/>
        </w:rPr>
        <w:t xml:space="preserve">If the Contractor suffers delay and/or incurs Cost </w:t>
      </w:r>
      <w:proofErr w:type="gramStart"/>
      <w:r>
        <w:rPr>
          <w:color w:val="221F1F"/>
        </w:rPr>
        <w:t>as a result of</w:t>
      </w:r>
      <w:proofErr w:type="gramEnd"/>
      <w:r>
        <w:rPr>
          <w:color w:val="221F1F"/>
        </w:rPr>
        <w:t xml:space="preserve"> a failure of the Engineer to issue the notiﬁed</w:t>
      </w:r>
      <w:r>
        <w:rPr>
          <w:color w:val="221F1F"/>
          <w:spacing w:val="1"/>
        </w:rPr>
        <w:t xml:space="preserve"> </w:t>
      </w:r>
      <w:r>
        <w:rPr>
          <w:color w:val="221F1F"/>
        </w:rPr>
        <w:t>drawing or instruction within a time</w:t>
      </w:r>
      <w:r>
        <w:rPr>
          <w:color w:val="221F1F"/>
          <w:spacing w:val="1"/>
        </w:rPr>
        <w:t xml:space="preserve"> </w:t>
      </w:r>
      <w:r>
        <w:rPr>
          <w:color w:val="221F1F"/>
        </w:rPr>
        <w:t>which is reasonable and is speciﬁed in the</w:t>
      </w:r>
      <w:r>
        <w:rPr>
          <w:color w:val="221F1F"/>
          <w:spacing w:val="1"/>
        </w:rPr>
        <w:t xml:space="preserve"> </w:t>
      </w:r>
      <w:r>
        <w:rPr>
          <w:color w:val="221F1F"/>
        </w:rPr>
        <w:t>notice with</w:t>
      </w:r>
      <w:r>
        <w:rPr>
          <w:color w:val="221F1F"/>
          <w:spacing w:val="55"/>
        </w:rPr>
        <w:t xml:space="preserve"> </w:t>
      </w:r>
      <w:r>
        <w:rPr>
          <w:color w:val="221F1F"/>
        </w:rPr>
        <w:t>supporting</w:t>
      </w:r>
      <w:r>
        <w:rPr>
          <w:color w:val="221F1F"/>
          <w:spacing w:val="1"/>
        </w:rPr>
        <w:t xml:space="preserve"> </w:t>
      </w:r>
      <w:r>
        <w:rPr>
          <w:color w:val="221F1F"/>
        </w:rPr>
        <w:t>details,</w:t>
      </w:r>
      <w:r>
        <w:rPr>
          <w:color w:val="221F1F"/>
          <w:spacing w:val="6"/>
        </w:rPr>
        <w:t xml:space="preserve"> </w:t>
      </w:r>
      <w:r>
        <w:rPr>
          <w:color w:val="221F1F"/>
        </w:rPr>
        <w:t>the</w:t>
      </w:r>
      <w:r>
        <w:rPr>
          <w:color w:val="221F1F"/>
          <w:spacing w:val="6"/>
        </w:rPr>
        <w:t xml:space="preserve"> </w:t>
      </w:r>
      <w:r>
        <w:rPr>
          <w:color w:val="221F1F"/>
        </w:rPr>
        <w:t>Contractor</w:t>
      </w:r>
      <w:r>
        <w:rPr>
          <w:color w:val="221F1F"/>
          <w:spacing w:val="9"/>
        </w:rPr>
        <w:t xml:space="preserve"> </w:t>
      </w:r>
      <w:r>
        <w:rPr>
          <w:color w:val="221F1F"/>
        </w:rPr>
        <w:t>shall</w:t>
      </w:r>
      <w:r>
        <w:rPr>
          <w:color w:val="221F1F"/>
          <w:spacing w:val="7"/>
        </w:rPr>
        <w:t xml:space="preserve"> </w:t>
      </w:r>
      <w:r>
        <w:rPr>
          <w:color w:val="221F1F"/>
        </w:rPr>
        <w:t>give</w:t>
      </w:r>
      <w:r>
        <w:rPr>
          <w:color w:val="221F1F"/>
          <w:spacing w:val="8"/>
        </w:rPr>
        <w:t xml:space="preserve"> </w:t>
      </w:r>
      <w:r>
        <w:rPr>
          <w:color w:val="221F1F"/>
        </w:rPr>
        <w:t>a</w:t>
      </w:r>
      <w:r>
        <w:rPr>
          <w:color w:val="221F1F"/>
          <w:spacing w:val="8"/>
        </w:rPr>
        <w:t xml:space="preserve"> </w:t>
      </w:r>
      <w:r>
        <w:rPr>
          <w:color w:val="221F1F"/>
        </w:rPr>
        <w:t>further</w:t>
      </w:r>
      <w:r>
        <w:rPr>
          <w:color w:val="221F1F"/>
          <w:spacing w:val="6"/>
        </w:rPr>
        <w:t xml:space="preserve"> </w:t>
      </w:r>
      <w:r>
        <w:rPr>
          <w:color w:val="221F1F"/>
        </w:rPr>
        <w:t>notice</w:t>
      </w:r>
      <w:r>
        <w:rPr>
          <w:color w:val="221F1F"/>
          <w:spacing w:val="6"/>
        </w:rPr>
        <w:t xml:space="preserve"> </w:t>
      </w:r>
      <w:r>
        <w:rPr>
          <w:color w:val="221F1F"/>
        </w:rPr>
        <w:t>to</w:t>
      </w:r>
      <w:r>
        <w:rPr>
          <w:color w:val="221F1F"/>
          <w:spacing w:val="6"/>
        </w:rPr>
        <w:t xml:space="preserve"> </w:t>
      </w:r>
      <w:r>
        <w:rPr>
          <w:color w:val="221F1F"/>
        </w:rPr>
        <w:t>the</w:t>
      </w:r>
      <w:r>
        <w:rPr>
          <w:color w:val="221F1F"/>
          <w:spacing w:val="6"/>
        </w:rPr>
        <w:t xml:space="preserve"> </w:t>
      </w:r>
      <w:r>
        <w:rPr>
          <w:color w:val="221F1F"/>
        </w:rPr>
        <w:t>Engineer</w:t>
      </w:r>
      <w:r>
        <w:rPr>
          <w:color w:val="221F1F"/>
          <w:spacing w:val="9"/>
        </w:rPr>
        <w:t xml:space="preserve"> </w:t>
      </w:r>
      <w:r>
        <w:rPr>
          <w:color w:val="221F1F"/>
        </w:rPr>
        <w:t>and</w:t>
      </w:r>
      <w:r>
        <w:rPr>
          <w:color w:val="221F1F"/>
          <w:spacing w:val="8"/>
        </w:rPr>
        <w:t xml:space="preserve"> </w:t>
      </w:r>
      <w:r>
        <w:rPr>
          <w:color w:val="221F1F"/>
        </w:rPr>
        <w:t>shall</w:t>
      </w:r>
      <w:r>
        <w:rPr>
          <w:color w:val="221F1F"/>
          <w:spacing w:val="7"/>
        </w:rPr>
        <w:t xml:space="preserve"> </w:t>
      </w:r>
      <w:r>
        <w:rPr>
          <w:color w:val="221F1F"/>
        </w:rPr>
        <w:t>be</w:t>
      </w:r>
      <w:r>
        <w:rPr>
          <w:color w:val="221F1F"/>
          <w:spacing w:val="5"/>
        </w:rPr>
        <w:t xml:space="preserve"> </w:t>
      </w:r>
      <w:r>
        <w:rPr>
          <w:color w:val="221F1F"/>
        </w:rPr>
        <w:t>entitled</w:t>
      </w:r>
      <w:r>
        <w:rPr>
          <w:color w:val="221F1F"/>
          <w:spacing w:val="6"/>
        </w:rPr>
        <w:t xml:space="preserve"> </w:t>
      </w:r>
      <w:r>
        <w:rPr>
          <w:color w:val="221F1F"/>
        </w:rPr>
        <w:t>subject</w:t>
      </w:r>
      <w:r>
        <w:rPr>
          <w:color w:val="221F1F"/>
          <w:spacing w:val="7"/>
        </w:rPr>
        <w:t xml:space="preserve"> </w:t>
      </w:r>
      <w:r>
        <w:rPr>
          <w:color w:val="221F1F"/>
        </w:rPr>
        <w:t>to</w:t>
      </w:r>
      <w:r>
        <w:rPr>
          <w:color w:val="221F1F"/>
          <w:spacing w:val="8"/>
        </w:rPr>
        <w:t xml:space="preserve"> </w:t>
      </w:r>
      <w:r>
        <w:rPr>
          <w:color w:val="221F1F"/>
        </w:rPr>
        <w:t>Sub-Clause</w:t>
      </w:r>
    </w:p>
    <w:p w14:paraId="1DF8B43D" w14:textId="77777777" w:rsidR="0031330A" w:rsidRDefault="00F22557">
      <w:pPr>
        <w:pStyle w:val="BodyText"/>
        <w:spacing w:line="244" w:lineRule="exact"/>
        <w:ind w:left="874"/>
        <w:jc w:val="both"/>
      </w:pPr>
      <w:r>
        <w:rPr>
          <w:color w:val="221F1F"/>
        </w:rPr>
        <w:t>20.1</w:t>
      </w:r>
      <w:r>
        <w:rPr>
          <w:color w:val="221F1F"/>
          <w:spacing w:val="-3"/>
        </w:rPr>
        <w:t xml:space="preserve"> </w:t>
      </w:r>
      <w:r>
        <w:rPr>
          <w:color w:val="221F1F"/>
        </w:rPr>
        <w:t>[Contractor's</w:t>
      </w:r>
      <w:r>
        <w:rPr>
          <w:color w:val="221F1F"/>
          <w:spacing w:val="-1"/>
        </w:rPr>
        <w:t xml:space="preserve"> </w:t>
      </w:r>
      <w:r>
        <w:rPr>
          <w:color w:val="221F1F"/>
        </w:rPr>
        <w:t>Claims] to:</w:t>
      </w:r>
    </w:p>
    <w:p w14:paraId="69275808" w14:textId="77777777" w:rsidR="0031330A" w:rsidRDefault="00F22557">
      <w:pPr>
        <w:pStyle w:val="ListParagraph"/>
        <w:numPr>
          <w:ilvl w:val="0"/>
          <w:numId w:val="49"/>
        </w:numPr>
        <w:tabs>
          <w:tab w:val="left" w:pos="1309"/>
        </w:tabs>
        <w:spacing w:before="110"/>
        <w:ind w:hanging="438"/>
      </w:pPr>
      <w:r>
        <w:rPr>
          <w:color w:val="221F1F"/>
        </w:rPr>
        <w:t>an</w:t>
      </w:r>
      <w:r>
        <w:rPr>
          <w:color w:val="221F1F"/>
          <w:spacing w:val="-2"/>
        </w:rPr>
        <w:t xml:space="preserve"> </w:t>
      </w:r>
      <w:r>
        <w:rPr>
          <w:color w:val="221F1F"/>
        </w:rPr>
        <w:t>extension</w:t>
      </w:r>
      <w:r>
        <w:rPr>
          <w:color w:val="221F1F"/>
          <w:spacing w:val="-2"/>
        </w:rPr>
        <w:t xml:space="preserve"> </w:t>
      </w:r>
      <w:r>
        <w:rPr>
          <w:color w:val="221F1F"/>
        </w:rPr>
        <w:t>of</w:t>
      </w:r>
      <w:r>
        <w:rPr>
          <w:color w:val="221F1F"/>
          <w:spacing w:val="-3"/>
        </w:rPr>
        <w:t xml:space="preserve"> </w:t>
      </w:r>
      <w:r>
        <w:rPr>
          <w:color w:val="221F1F"/>
        </w:rPr>
        <w:t>time</w:t>
      </w:r>
      <w:r>
        <w:rPr>
          <w:color w:val="221F1F"/>
          <w:spacing w:val="-2"/>
        </w:rPr>
        <w:t xml:space="preserve"> </w:t>
      </w:r>
      <w:r>
        <w:rPr>
          <w:color w:val="221F1F"/>
        </w:rPr>
        <w:t>for</w:t>
      </w:r>
      <w:r>
        <w:rPr>
          <w:color w:val="221F1F"/>
          <w:spacing w:val="-3"/>
        </w:rPr>
        <w:t xml:space="preserve"> </w:t>
      </w:r>
      <w:r>
        <w:rPr>
          <w:color w:val="221F1F"/>
        </w:rPr>
        <w:t>any</w:t>
      </w:r>
      <w:r>
        <w:rPr>
          <w:color w:val="221F1F"/>
          <w:spacing w:val="-5"/>
        </w:rPr>
        <w:t xml:space="preserve"> </w:t>
      </w:r>
      <w:r>
        <w:rPr>
          <w:color w:val="221F1F"/>
        </w:rPr>
        <w:t>such</w:t>
      </w:r>
      <w:r>
        <w:rPr>
          <w:color w:val="221F1F"/>
          <w:spacing w:val="-1"/>
        </w:rPr>
        <w:t xml:space="preserve"> </w:t>
      </w:r>
      <w:r>
        <w:rPr>
          <w:color w:val="221F1F"/>
        </w:rPr>
        <w:t>delay,</w:t>
      </w:r>
      <w:r>
        <w:rPr>
          <w:color w:val="221F1F"/>
          <w:spacing w:val="-6"/>
        </w:rPr>
        <w:t xml:space="preserve"> </w:t>
      </w:r>
      <w:r>
        <w:rPr>
          <w:color w:val="221F1F"/>
        </w:rPr>
        <w:t>if</w:t>
      </w:r>
      <w:r>
        <w:rPr>
          <w:color w:val="221F1F"/>
          <w:spacing w:val="-2"/>
        </w:rPr>
        <w:t xml:space="preserve"> </w:t>
      </w:r>
      <w:r>
        <w:rPr>
          <w:color w:val="221F1F"/>
        </w:rPr>
        <w:t>completion</w:t>
      </w:r>
      <w:r>
        <w:rPr>
          <w:color w:val="221F1F"/>
          <w:spacing w:val="-4"/>
        </w:rPr>
        <w:t xml:space="preserve"> </w:t>
      </w:r>
      <w:r>
        <w:rPr>
          <w:color w:val="221F1F"/>
        </w:rPr>
        <w:t>is</w:t>
      </w:r>
      <w:r>
        <w:rPr>
          <w:color w:val="221F1F"/>
          <w:spacing w:val="-2"/>
        </w:rPr>
        <w:t xml:space="preserve"> </w:t>
      </w:r>
      <w:r>
        <w:rPr>
          <w:color w:val="221F1F"/>
        </w:rPr>
        <w:t>or</w:t>
      </w:r>
      <w:r>
        <w:rPr>
          <w:color w:val="221F1F"/>
          <w:spacing w:val="-2"/>
        </w:rPr>
        <w:t xml:space="preserve"> </w:t>
      </w:r>
      <w:r>
        <w:rPr>
          <w:color w:val="221F1F"/>
        </w:rPr>
        <w:t>will be</w:t>
      </w:r>
      <w:r>
        <w:rPr>
          <w:color w:val="221F1F"/>
          <w:spacing w:val="-2"/>
        </w:rPr>
        <w:t xml:space="preserve"> </w:t>
      </w:r>
      <w:r>
        <w:rPr>
          <w:color w:val="221F1F"/>
        </w:rPr>
        <w:t>delayed,</w:t>
      </w:r>
      <w:r>
        <w:rPr>
          <w:color w:val="221F1F"/>
          <w:spacing w:val="-1"/>
        </w:rPr>
        <w:t xml:space="preserve"> </w:t>
      </w:r>
      <w:r>
        <w:rPr>
          <w:color w:val="221F1F"/>
        </w:rPr>
        <w:t>under</w:t>
      </w:r>
      <w:r>
        <w:rPr>
          <w:color w:val="221F1F"/>
          <w:spacing w:val="-4"/>
        </w:rPr>
        <w:t xml:space="preserve"> </w:t>
      </w:r>
      <w:r>
        <w:rPr>
          <w:color w:val="221F1F"/>
        </w:rPr>
        <w:t>Sub-Clause</w:t>
      </w:r>
      <w:r>
        <w:rPr>
          <w:color w:val="221F1F"/>
          <w:spacing w:val="-2"/>
        </w:rPr>
        <w:t xml:space="preserve"> </w:t>
      </w:r>
      <w:r>
        <w:rPr>
          <w:color w:val="221F1F"/>
        </w:rPr>
        <w:t>8.4</w:t>
      </w:r>
    </w:p>
    <w:p w14:paraId="25691CE0" w14:textId="77777777" w:rsidR="0031330A" w:rsidRDefault="0031330A">
      <w:pPr>
        <w:jc w:val="both"/>
        <w:sectPr w:rsidR="0031330A">
          <w:pgSz w:w="11920" w:h="16850"/>
          <w:pgMar w:top="640" w:right="420" w:bottom="700" w:left="600" w:header="0" w:footer="414" w:gutter="0"/>
          <w:cols w:space="720"/>
        </w:sectPr>
      </w:pPr>
    </w:p>
    <w:p w14:paraId="4C857B6A" w14:textId="77777777" w:rsidR="0031330A" w:rsidRDefault="00F22557">
      <w:pPr>
        <w:pStyle w:val="BodyText"/>
        <w:spacing w:before="66"/>
        <w:ind w:left="1308"/>
      </w:pPr>
      <w:r>
        <w:rPr>
          <w:color w:val="221F1F"/>
        </w:rPr>
        <w:t>[Extension</w:t>
      </w:r>
      <w:r>
        <w:rPr>
          <w:color w:val="221F1F"/>
          <w:spacing w:val="-2"/>
        </w:rPr>
        <w:t xml:space="preserve"> </w:t>
      </w:r>
      <w:r>
        <w:rPr>
          <w:color w:val="221F1F"/>
        </w:rPr>
        <w:t>of</w:t>
      </w:r>
      <w:r>
        <w:rPr>
          <w:color w:val="221F1F"/>
          <w:spacing w:val="-3"/>
        </w:rPr>
        <w:t xml:space="preserve"> </w:t>
      </w:r>
      <w:r>
        <w:rPr>
          <w:color w:val="221F1F"/>
        </w:rPr>
        <w:t>Time for Completion], and</w:t>
      </w:r>
    </w:p>
    <w:p w14:paraId="37DC7AA2" w14:textId="77777777" w:rsidR="0031330A" w:rsidRDefault="00F22557">
      <w:pPr>
        <w:pStyle w:val="ListParagraph"/>
        <w:numPr>
          <w:ilvl w:val="0"/>
          <w:numId w:val="49"/>
        </w:numPr>
        <w:tabs>
          <w:tab w:val="left" w:pos="1308"/>
          <w:tab w:val="left" w:pos="1309"/>
        </w:tabs>
        <w:spacing w:before="37"/>
        <w:ind w:hanging="438"/>
      </w:pPr>
      <w:r>
        <w:rPr>
          <w:color w:val="221F1F"/>
        </w:rPr>
        <w:t>payment</w:t>
      </w:r>
      <w:r>
        <w:rPr>
          <w:color w:val="221F1F"/>
          <w:spacing w:val="-1"/>
        </w:rPr>
        <w:t xml:space="preserve"> </w:t>
      </w:r>
      <w:r>
        <w:rPr>
          <w:color w:val="221F1F"/>
        </w:rPr>
        <w:t>of any</w:t>
      </w:r>
      <w:r>
        <w:rPr>
          <w:color w:val="221F1F"/>
          <w:spacing w:val="-3"/>
        </w:rPr>
        <w:t xml:space="preserve"> </w:t>
      </w:r>
      <w:r>
        <w:rPr>
          <w:color w:val="221F1F"/>
        </w:rPr>
        <w:t>such</w:t>
      </w:r>
      <w:r>
        <w:rPr>
          <w:color w:val="221F1F"/>
          <w:spacing w:val="-2"/>
        </w:rPr>
        <w:t xml:space="preserve"> </w:t>
      </w:r>
      <w:r>
        <w:rPr>
          <w:color w:val="221F1F"/>
        </w:rPr>
        <w:t>Cost-plus</w:t>
      </w:r>
      <w:r>
        <w:rPr>
          <w:color w:val="221F1F"/>
          <w:spacing w:val="-1"/>
        </w:rPr>
        <w:t xml:space="preserve"> </w:t>
      </w:r>
      <w:r>
        <w:rPr>
          <w:color w:val="221F1F"/>
        </w:rPr>
        <w:t>proﬁt,</w:t>
      </w:r>
      <w:r>
        <w:rPr>
          <w:color w:val="221F1F"/>
          <w:spacing w:val="-1"/>
        </w:rPr>
        <w:t xml:space="preserve"> </w:t>
      </w:r>
      <w:r>
        <w:rPr>
          <w:color w:val="221F1F"/>
        </w:rPr>
        <w:t>which</w:t>
      </w:r>
      <w:r>
        <w:rPr>
          <w:color w:val="221F1F"/>
          <w:spacing w:val="-1"/>
        </w:rPr>
        <w:t xml:space="preserve"> </w:t>
      </w:r>
      <w:r>
        <w:rPr>
          <w:color w:val="221F1F"/>
        </w:rPr>
        <w:t>shall be</w:t>
      </w:r>
      <w:r>
        <w:rPr>
          <w:color w:val="221F1F"/>
          <w:spacing w:val="-3"/>
        </w:rPr>
        <w:t xml:space="preserve"> </w:t>
      </w:r>
      <w:r>
        <w:rPr>
          <w:color w:val="221F1F"/>
        </w:rPr>
        <w:t>included</w:t>
      </w:r>
      <w:r>
        <w:rPr>
          <w:color w:val="221F1F"/>
          <w:spacing w:val="-2"/>
        </w:rPr>
        <w:t xml:space="preserve"> </w:t>
      </w:r>
      <w:r>
        <w:rPr>
          <w:color w:val="221F1F"/>
        </w:rPr>
        <w:t>in</w:t>
      </w:r>
      <w:r>
        <w:rPr>
          <w:color w:val="221F1F"/>
          <w:spacing w:val="-1"/>
        </w:rPr>
        <w:t xml:space="preserve"> </w:t>
      </w:r>
      <w:r>
        <w:rPr>
          <w:color w:val="221F1F"/>
        </w:rPr>
        <w:t>the Contract</w:t>
      </w:r>
      <w:r>
        <w:rPr>
          <w:color w:val="221F1F"/>
          <w:spacing w:val="-1"/>
        </w:rPr>
        <w:t xml:space="preserve"> </w:t>
      </w:r>
      <w:r>
        <w:rPr>
          <w:color w:val="221F1F"/>
        </w:rPr>
        <w:t>Price.</w:t>
      </w:r>
    </w:p>
    <w:p w14:paraId="20596CA0" w14:textId="77777777" w:rsidR="0031330A" w:rsidRDefault="0031330A">
      <w:pPr>
        <w:pStyle w:val="BodyText"/>
        <w:spacing w:before="6"/>
        <w:rPr>
          <w:sz w:val="31"/>
        </w:rPr>
      </w:pPr>
    </w:p>
    <w:p w14:paraId="21A8EC73" w14:textId="77777777" w:rsidR="0031330A" w:rsidRDefault="00F22557">
      <w:pPr>
        <w:pStyle w:val="ListParagraph"/>
        <w:numPr>
          <w:ilvl w:val="2"/>
          <w:numId w:val="46"/>
        </w:numPr>
        <w:tabs>
          <w:tab w:val="left" w:pos="872"/>
        </w:tabs>
        <w:spacing w:line="230" w:lineRule="auto"/>
        <w:ind w:right="426" w:hanging="623"/>
        <w:rPr>
          <w:color w:val="221F1F"/>
        </w:rPr>
      </w:pPr>
      <w:r>
        <w:rPr>
          <w:color w:val="221F1F"/>
        </w:rPr>
        <w:t>After</w:t>
      </w:r>
      <w:r>
        <w:rPr>
          <w:color w:val="221F1F"/>
          <w:spacing w:val="1"/>
        </w:rPr>
        <w:t xml:space="preserve"> </w:t>
      </w:r>
      <w:r>
        <w:rPr>
          <w:color w:val="221F1F"/>
        </w:rPr>
        <w:t>receiving</w:t>
      </w:r>
      <w:r>
        <w:rPr>
          <w:color w:val="221F1F"/>
          <w:spacing w:val="1"/>
        </w:rPr>
        <w:t xml:space="preserve"> </w:t>
      </w:r>
      <w:r>
        <w:rPr>
          <w:color w:val="221F1F"/>
        </w:rPr>
        <w:t>this</w:t>
      </w:r>
      <w:r>
        <w:rPr>
          <w:color w:val="221F1F"/>
          <w:spacing w:val="1"/>
        </w:rPr>
        <w:t xml:space="preserve"> </w:t>
      </w:r>
      <w:r>
        <w:rPr>
          <w:color w:val="221F1F"/>
        </w:rPr>
        <w:t>further</w:t>
      </w:r>
      <w:r>
        <w:rPr>
          <w:color w:val="221F1F"/>
          <w:spacing w:val="1"/>
        </w:rPr>
        <w:t xml:space="preserve"> </w:t>
      </w:r>
      <w:r>
        <w:rPr>
          <w:color w:val="221F1F"/>
        </w:rPr>
        <w:t>notice,</w:t>
      </w:r>
      <w:r>
        <w:rPr>
          <w:color w:val="221F1F"/>
          <w:spacing w:val="1"/>
        </w:rPr>
        <w:t xml:space="preserve"> </w:t>
      </w:r>
      <w:r>
        <w:rPr>
          <w:color w:val="221F1F"/>
        </w:rPr>
        <w:t>the</w:t>
      </w:r>
      <w:r>
        <w:rPr>
          <w:color w:val="221F1F"/>
          <w:spacing w:val="1"/>
        </w:rPr>
        <w:t xml:space="preserve"> </w:t>
      </w:r>
      <w:r>
        <w:rPr>
          <w:color w:val="221F1F"/>
        </w:rPr>
        <w:t>Engineer</w:t>
      </w:r>
      <w:r>
        <w:rPr>
          <w:color w:val="221F1F"/>
          <w:spacing w:val="1"/>
        </w:rPr>
        <w:t xml:space="preserve"> </w:t>
      </w:r>
      <w:r>
        <w:rPr>
          <w:color w:val="221F1F"/>
        </w:rPr>
        <w:t>shall</w:t>
      </w:r>
      <w:r>
        <w:rPr>
          <w:color w:val="221F1F"/>
          <w:spacing w:val="1"/>
        </w:rPr>
        <w:t xml:space="preserve"> </w:t>
      </w:r>
      <w:r>
        <w:rPr>
          <w:color w:val="221F1F"/>
        </w:rPr>
        <w:t>proceed</w:t>
      </w:r>
      <w:r>
        <w:rPr>
          <w:color w:val="221F1F"/>
          <w:spacing w:val="1"/>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1"/>
        </w:rPr>
        <w:t xml:space="preserve"> </w:t>
      </w:r>
      <w:r>
        <w:rPr>
          <w:color w:val="221F1F"/>
        </w:rPr>
        <w:t>Sub-Clause</w:t>
      </w:r>
      <w:r>
        <w:rPr>
          <w:color w:val="221F1F"/>
          <w:spacing w:val="1"/>
        </w:rPr>
        <w:t xml:space="preserve"> </w:t>
      </w:r>
      <w:r>
        <w:rPr>
          <w:color w:val="221F1F"/>
        </w:rPr>
        <w:t>3.5</w:t>
      </w:r>
      <w:r>
        <w:rPr>
          <w:color w:val="221F1F"/>
          <w:spacing w:val="1"/>
        </w:rPr>
        <w:t xml:space="preserve"> </w:t>
      </w:r>
      <w:r>
        <w:rPr>
          <w:color w:val="221F1F"/>
        </w:rPr>
        <w:t>[Determinations]</w:t>
      </w:r>
      <w:r>
        <w:rPr>
          <w:color w:val="221F1F"/>
          <w:spacing w:val="1"/>
        </w:rPr>
        <w:t xml:space="preserve"> </w:t>
      </w:r>
      <w:r>
        <w:rPr>
          <w:color w:val="221F1F"/>
        </w:rPr>
        <w:t>to agree</w:t>
      </w:r>
      <w:r>
        <w:rPr>
          <w:color w:val="221F1F"/>
          <w:spacing w:val="1"/>
        </w:rPr>
        <w:t xml:space="preserve"> </w:t>
      </w:r>
      <w:r>
        <w:rPr>
          <w:color w:val="221F1F"/>
        </w:rPr>
        <w:t>or</w:t>
      </w:r>
      <w:r>
        <w:rPr>
          <w:color w:val="221F1F"/>
          <w:spacing w:val="1"/>
        </w:rPr>
        <w:t xml:space="preserve"> </w:t>
      </w:r>
      <w:r>
        <w:rPr>
          <w:color w:val="221F1F"/>
        </w:rPr>
        <w:t>determine</w:t>
      </w:r>
      <w:r>
        <w:rPr>
          <w:color w:val="221F1F"/>
          <w:spacing w:val="-2"/>
        </w:rPr>
        <w:t xml:space="preserve"> </w:t>
      </w:r>
      <w:r>
        <w:rPr>
          <w:color w:val="221F1F"/>
        </w:rPr>
        <w:t>these matters.</w:t>
      </w:r>
    </w:p>
    <w:p w14:paraId="6883C5B3" w14:textId="77777777" w:rsidR="0031330A" w:rsidRDefault="0031330A">
      <w:pPr>
        <w:pStyle w:val="BodyText"/>
        <w:spacing w:before="3"/>
        <w:rPr>
          <w:sz w:val="21"/>
        </w:rPr>
      </w:pPr>
    </w:p>
    <w:p w14:paraId="224460A3" w14:textId="77777777" w:rsidR="0031330A" w:rsidRDefault="00F22557">
      <w:pPr>
        <w:pStyle w:val="ListParagraph"/>
        <w:numPr>
          <w:ilvl w:val="2"/>
          <w:numId w:val="46"/>
        </w:numPr>
        <w:tabs>
          <w:tab w:val="left" w:pos="872"/>
        </w:tabs>
        <w:spacing w:line="230" w:lineRule="auto"/>
        <w:ind w:right="426" w:hanging="623"/>
        <w:rPr>
          <w:color w:val="221F1F"/>
        </w:rPr>
      </w:pPr>
      <w:r>
        <w:rPr>
          <w:color w:val="221F1F"/>
        </w:rPr>
        <w:t>However, if and to the extent that the Engineer's failure was caused by any error or delay by the Contractor,</w:t>
      </w:r>
      <w:r>
        <w:rPr>
          <w:color w:val="221F1F"/>
          <w:spacing w:val="1"/>
        </w:rPr>
        <w:t xml:space="preserve"> </w:t>
      </w:r>
      <w:r>
        <w:rPr>
          <w:color w:val="221F1F"/>
        </w:rPr>
        <w:t>including an error in, or delay in the submission of, any of the Contractor's Documents, the Contractor shall</w:t>
      </w:r>
      <w:r>
        <w:rPr>
          <w:color w:val="221F1F"/>
          <w:spacing w:val="1"/>
        </w:rPr>
        <w:t xml:space="preserve"> </w:t>
      </w:r>
      <w:r>
        <w:rPr>
          <w:color w:val="221F1F"/>
        </w:rPr>
        <w:t>not be</w:t>
      </w:r>
      <w:r>
        <w:rPr>
          <w:color w:val="221F1F"/>
          <w:spacing w:val="-2"/>
        </w:rPr>
        <w:t xml:space="preserve"> </w:t>
      </w:r>
      <w:r>
        <w:rPr>
          <w:color w:val="221F1F"/>
        </w:rPr>
        <w:t>entitled to</w:t>
      </w:r>
      <w:r>
        <w:rPr>
          <w:color w:val="221F1F"/>
          <w:spacing w:val="-3"/>
        </w:rPr>
        <w:t xml:space="preserve"> </w:t>
      </w:r>
      <w:r>
        <w:rPr>
          <w:color w:val="221F1F"/>
        </w:rPr>
        <w:t>such</w:t>
      </w:r>
      <w:r>
        <w:rPr>
          <w:color w:val="221F1F"/>
          <w:spacing w:val="-2"/>
        </w:rPr>
        <w:t xml:space="preserve"> </w:t>
      </w:r>
      <w:r>
        <w:rPr>
          <w:color w:val="221F1F"/>
        </w:rPr>
        <w:t>extension</w:t>
      </w:r>
      <w:r>
        <w:rPr>
          <w:color w:val="221F1F"/>
          <w:spacing w:val="-2"/>
        </w:rPr>
        <w:t xml:space="preserve"> </w:t>
      </w:r>
      <w:r>
        <w:rPr>
          <w:color w:val="221F1F"/>
        </w:rPr>
        <w:t>of</w:t>
      </w:r>
      <w:r>
        <w:rPr>
          <w:color w:val="221F1F"/>
          <w:spacing w:val="-2"/>
        </w:rPr>
        <w:t xml:space="preserve"> </w:t>
      </w:r>
      <w:r>
        <w:rPr>
          <w:color w:val="221F1F"/>
        </w:rPr>
        <w:t>time, Cost</w:t>
      </w:r>
      <w:r>
        <w:rPr>
          <w:color w:val="221F1F"/>
          <w:spacing w:val="1"/>
        </w:rPr>
        <w:t xml:space="preserve"> </w:t>
      </w:r>
      <w:r>
        <w:rPr>
          <w:color w:val="221F1F"/>
        </w:rPr>
        <w:t>or</w:t>
      </w:r>
      <w:r>
        <w:rPr>
          <w:color w:val="221F1F"/>
          <w:spacing w:val="1"/>
        </w:rPr>
        <w:t xml:space="preserve"> </w:t>
      </w:r>
      <w:r>
        <w:rPr>
          <w:color w:val="221F1F"/>
        </w:rPr>
        <w:t>proﬁt.</w:t>
      </w:r>
    </w:p>
    <w:p w14:paraId="343C0350" w14:textId="77777777" w:rsidR="0031330A" w:rsidRDefault="0031330A">
      <w:pPr>
        <w:pStyle w:val="BodyText"/>
        <w:rPr>
          <w:sz w:val="21"/>
        </w:rPr>
      </w:pPr>
    </w:p>
    <w:p w14:paraId="7D57F371" w14:textId="77777777" w:rsidR="0031330A" w:rsidRDefault="00F22557">
      <w:pPr>
        <w:pStyle w:val="Heading4"/>
        <w:numPr>
          <w:ilvl w:val="1"/>
          <w:numId w:val="46"/>
        </w:numPr>
        <w:tabs>
          <w:tab w:val="left" w:pos="871"/>
          <w:tab w:val="left" w:pos="872"/>
        </w:tabs>
        <w:spacing w:before="1"/>
        <w:ind w:left="871" w:hanging="620"/>
        <w:rPr>
          <w:color w:val="221F1F"/>
        </w:rPr>
      </w:pPr>
      <w:r>
        <w:rPr>
          <w:color w:val="221F1F"/>
        </w:rPr>
        <w:t>Procuring</w:t>
      </w:r>
      <w:r>
        <w:rPr>
          <w:color w:val="221F1F"/>
          <w:spacing w:val="-4"/>
        </w:rPr>
        <w:t xml:space="preserve"> </w:t>
      </w:r>
      <w:r>
        <w:rPr>
          <w:color w:val="221F1F"/>
        </w:rPr>
        <w:t>Entity's</w:t>
      </w:r>
      <w:r>
        <w:rPr>
          <w:color w:val="221F1F"/>
          <w:spacing w:val="-1"/>
        </w:rPr>
        <w:t xml:space="preserve"> </w:t>
      </w:r>
      <w:r>
        <w:rPr>
          <w:color w:val="221F1F"/>
        </w:rPr>
        <w:t>Use</w:t>
      </w:r>
      <w:r>
        <w:rPr>
          <w:color w:val="221F1F"/>
          <w:spacing w:val="-1"/>
        </w:rPr>
        <w:t xml:space="preserve"> </w:t>
      </w:r>
      <w:r>
        <w:rPr>
          <w:color w:val="221F1F"/>
        </w:rPr>
        <w:t>of</w:t>
      </w:r>
      <w:r>
        <w:rPr>
          <w:color w:val="221F1F"/>
          <w:spacing w:val="-4"/>
        </w:rPr>
        <w:t xml:space="preserve"> </w:t>
      </w:r>
      <w:r>
        <w:rPr>
          <w:color w:val="221F1F"/>
        </w:rPr>
        <w:t>Contractor's</w:t>
      </w:r>
      <w:r>
        <w:rPr>
          <w:color w:val="221F1F"/>
          <w:spacing w:val="-2"/>
        </w:rPr>
        <w:t xml:space="preserve"> </w:t>
      </w:r>
      <w:r>
        <w:rPr>
          <w:color w:val="221F1F"/>
        </w:rPr>
        <w:t>Documents</w:t>
      </w:r>
    </w:p>
    <w:p w14:paraId="32233F05" w14:textId="77777777" w:rsidR="0031330A" w:rsidRDefault="0031330A">
      <w:pPr>
        <w:pStyle w:val="BodyText"/>
        <w:spacing w:before="7"/>
        <w:rPr>
          <w:b/>
          <w:sz w:val="20"/>
        </w:rPr>
      </w:pPr>
    </w:p>
    <w:p w14:paraId="0D357E28" w14:textId="77777777" w:rsidR="0031330A" w:rsidRDefault="00F22557">
      <w:pPr>
        <w:pStyle w:val="ListParagraph"/>
        <w:numPr>
          <w:ilvl w:val="2"/>
          <w:numId w:val="46"/>
        </w:numPr>
        <w:tabs>
          <w:tab w:val="left" w:pos="872"/>
        </w:tabs>
        <w:spacing w:line="230" w:lineRule="auto"/>
        <w:ind w:right="425" w:hanging="623"/>
        <w:rPr>
          <w:color w:val="221F1F"/>
        </w:rPr>
      </w:pPr>
      <w:r>
        <w:rPr>
          <w:color w:val="221F1F"/>
        </w:rPr>
        <w:t>As between the Parties, the Contractor shall retain the copyright and other intellectual property rights in the</w:t>
      </w:r>
      <w:r>
        <w:rPr>
          <w:color w:val="221F1F"/>
          <w:spacing w:val="1"/>
        </w:rPr>
        <w:t xml:space="preserve"> </w:t>
      </w:r>
      <w:r>
        <w:rPr>
          <w:color w:val="221F1F"/>
        </w:rPr>
        <w:t>Contractor's</w:t>
      </w:r>
      <w:r>
        <w:rPr>
          <w:color w:val="221F1F"/>
          <w:spacing w:val="1"/>
        </w:rPr>
        <w:t xml:space="preserve"> </w:t>
      </w:r>
      <w:r>
        <w:rPr>
          <w:color w:val="221F1F"/>
        </w:rPr>
        <w:t>Documents</w:t>
      </w:r>
      <w:r>
        <w:rPr>
          <w:color w:val="221F1F"/>
          <w:spacing w:val="1"/>
        </w:rPr>
        <w:t xml:space="preserve"> </w:t>
      </w:r>
      <w:r>
        <w:rPr>
          <w:color w:val="221F1F"/>
        </w:rPr>
        <w:t>and</w:t>
      </w:r>
      <w:r>
        <w:rPr>
          <w:color w:val="221F1F"/>
          <w:spacing w:val="1"/>
        </w:rPr>
        <w:t xml:space="preserve"> </w:t>
      </w:r>
      <w:r>
        <w:rPr>
          <w:color w:val="221F1F"/>
        </w:rPr>
        <w:t>other</w:t>
      </w:r>
      <w:r>
        <w:rPr>
          <w:color w:val="221F1F"/>
          <w:spacing w:val="1"/>
        </w:rPr>
        <w:t xml:space="preserve"> </w:t>
      </w:r>
      <w:r>
        <w:rPr>
          <w:color w:val="221F1F"/>
        </w:rPr>
        <w:t>design</w:t>
      </w:r>
      <w:r>
        <w:rPr>
          <w:color w:val="221F1F"/>
          <w:spacing w:val="1"/>
        </w:rPr>
        <w:t xml:space="preserve"> </w:t>
      </w:r>
      <w:r>
        <w:rPr>
          <w:color w:val="221F1F"/>
        </w:rPr>
        <w:t>documents</w:t>
      </w:r>
      <w:r>
        <w:rPr>
          <w:color w:val="221F1F"/>
          <w:spacing w:val="1"/>
        </w:rPr>
        <w:t xml:space="preserve"> </w:t>
      </w:r>
      <w:r>
        <w:rPr>
          <w:color w:val="221F1F"/>
        </w:rPr>
        <w:t>made</w:t>
      </w:r>
      <w:r>
        <w:rPr>
          <w:color w:val="221F1F"/>
          <w:spacing w:val="1"/>
        </w:rPr>
        <w:t xml:space="preserve"> </w:t>
      </w:r>
      <w:r>
        <w:rPr>
          <w:color w:val="221F1F"/>
        </w:rPr>
        <w:t>by</w:t>
      </w:r>
      <w:r>
        <w:rPr>
          <w:color w:val="221F1F"/>
          <w:spacing w:val="1"/>
        </w:rPr>
        <w:t xml:space="preserve"> </w:t>
      </w:r>
      <w:r>
        <w:rPr>
          <w:color w:val="221F1F"/>
        </w:rPr>
        <w:t>(or</w:t>
      </w:r>
      <w:r>
        <w:rPr>
          <w:color w:val="221F1F"/>
          <w:spacing w:val="1"/>
        </w:rPr>
        <w:t xml:space="preserve"> </w:t>
      </w:r>
      <w:r>
        <w:rPr>
          <w:color w:val="221F1F"/>
        </w:rPr>
        <w:t>on</w:t>
      </w:r>
      <w:r>
        <w:rPr>
          <w:color w:val="221F1F"/>
          <w:spacing w:val="1"/>
        </w:rPr>
        <w:t xml:space="preserve"> </w:t>
      </w:r>
      <w:r>
        <w:rPr>
          <w:color w:val="221F1F"/>
        </w:rPr>
        <w:t>behalf</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The</w:t>
      </w:r>
      <w:r>
        <w:rPr>
          <w:color w:val="221F1F"/>
          <w:spacing w:val="1"/>
        </w:rPr>
        <w:t xml:space="preserve"> </w:t>
      </w:r>
      <w:r>
        <w:rPr>
          <w:color w:val="221F1F"/>
        </w:rPr>
        <w:t>Contractor shall be deemed (by signing the Contract) to give to the Procuring Entity a non-terminable</w:t>
      </w:r>
      <w:r>
        <w:rPr>
          <w:color w:val="221F1F"/>
          <w:spacing w:val="1"/>
        </w:rPr>
        <w:t xml:space="preserve"> </w:t>
      </w:r>
      <w:r>
        <w:rPr>
          <w:color w:val="221F1F"/>
        </w:rPr>
        <w:t xml:space="preserve">transferable non- exclusive royalty-free license </w:t>
      </w:r>
      <w:proofErr w:type="spellStart"/>
      <w:r>
        <w:rPr>
          <w:color w:val="221F1F"/>
        </w:rPr>
        <w:t>tocopy</w:t>
      </w:r>
      <w:proofErr w:type="spellEnd"/>
      <w:r>
        <w:rPr>
          <w:color w:val="221F1F"/>
        </w:rPr>
        <w:t>, use and communicate the Contractor's Documents,</w:t>
      </w:r>
      <w:r>
        <w:rPr>
          <w:color w:val="221F1F"/>
          <w:spacing w:val="1"/>
        </w:rPr>
        <w:t xml:space="preserve"> </w:t>
      </w:r>
      <w:r>
        <w:rPr>
          <w:color w:val="221F1F"/>
        </w:rPr>
        <w:t>including</w:t>
      </w:r>
      <w:r>
        <w:rPr>
          <w:color w:val="221F1F"/>
          <w:spacing w:val="-1"/>
        </w:rPr>
        <w:t xml:space="preserve"> </w:t>
      </w:r>
      <w:r>
        <w:rPr>
          <w:color w:val="221F1F"/>
        </w:rPr>
        <w:t>making</w:t>
      </w:r>
      <w:r>
        <w:rPr>
          <w:color w:val="221F1F"/>
          <w:spacing w:val="-3"/>
        </w:rPr>
        <w:t xml:space="preserve"> </w:t>
      </w:r>
      <w:r>
        <w:rPr>
          <w:color w:val="221F1F"/>
        </w:rPr>
        <w:t>and using</w:t>
      </w:r>
      <w:r>
        <w:rPr>
          <w:color w:val="221F1F"/>
          <w:spacing w:val="-2"/>
        </w:rPr>
        <w:t xml:space="preserve"> </w:t>
      </w:r>
      <w:r>
        <w:rPr>
          <w:color w:val="221F1F"/>
        </w:rPr>
        <w:t>modiﬁcations of</w:t>
      </w:r>
      <w:r>
        <w:rPr>
          <w:color w:val="221F1F"/>
          <w:spacing w:val="1"/>
        </w:rPr>
        <w:t xml:space="preserve"> </w:t>
      </w:r>
      <w:r>
        <w:rPr>
          <w:color w:val="221F1F"/>
        </w:rPr>
        <w:t>them. This license shall:</w:t>
      </w:r>
    </w:p>
    <w:p w14:paraId="5835881E" w14:textId="77777777" w:rsidR="0031330A" w:rsidRDefault="00F22557">
      <w:pPr>
        <w:pStyle w:val="ListParagraph"/>
        <w:numPr>
          <w:ilvl w:val="3"/>
          <w:numId w:val="46"/>
        </w:numPr>
        <w:tabs>
          <w:tab w:val="left" w:pos="1266"/>
        </w:tabs>
        <w:spacing w:before="75" w:line="230" w:lineRule="auto"/>
        <w:ind w:left="1267" w:right="439" w:hanging="396"/>
      </w:pPr>
      <w:r>
        <w:rPr>
          <w:color w:val="221F1F"/>
        </w:rPr>
        <w:t>apply throughout the actual or intended working life (whichever is longer) of the relevant parts of the</w:t>
      </w:r>
      <w:r>
        <w:rPr>
          <w:color w:val="221F1F"/>
          <w:spacing w:val="1"/>
        </w:rPr>
        <w:t xml:space="preserve"> </w:t>
      </w:r>
      <w:r>
        <w:rPr>
          <w:color w:val="221F1F"/>
        </w:rPr>
        <w:t>Works,</w:t>
      </w:r>
    </w:p>
    <w:p w14:paraId="18B3BA99" w14:textId="77777777" w:rsidR="0031330A" w:rsidRDefault="00F22557">
      <w:pPr>
        <w:pStyle w:val="ListParagraph"/>
        <w:numPr>
          <w:ilvl w:val="3"/>
          <w:numId w:val="46"/>
        </w:numPr>
        <w:tabs>
          <w:tab w:val="left" w:pos="1266"/>
        </w:tabs>
        <w:spacing w:before="76" w:line="230" w:lineRule="auto"/>
        <w:ind w:left="1267" w:right="426" w:hanging="396"/>
      </w:pPr>
      <w:r>
        <w:rPr>
          <w:color w:val="221F1F"/>
        </w:rPr>
        <w:t>entitle any person in proper possession of the relevant part of the Works to copy, use and communicate</w:t>
      </w:r>
      <w:r>
        <w:rPr>
          <w:color w:val="221F1F"/>
          <w:spacing w:val="1"/>
        </w:rPr>
        <w:t xml:space="preserve"> </w:t>
      </w:r>
      <w:r>
        <w:rPr>
          <w:color w:val="221F1F"/>
        </w:rPr>
        <w:t>the Contractor's Documents for the purposes of completing, operating, maintaining, altering, adjusting,</w:t>
      </w:r>
      <w:r>
        <w:rPr>
          <w:color w:val="221F1F"/>
          <w:spacing w:val="1"/>
        </w:rPr>
        <w:t xml:space="preserve"> </w:t>
      </w:r>
      <w:proofErr w:type="gramStart"/>
      <w:r>
        <w:rPr>
          <w:color w:val="221F1F"/>
        </w:rPr>
        <w:t>repairing</w:t>
      </w:r>
      <w:proofErr w:type="gramEnd"/>
      <w:r>
        <w:rPr>
          <w:color w:val="221F1F"/>
          <w:spacing w:val="-3"/>
        </w:rPr>
        <w:t xml:space="preserve"> </w:t>
      </w:r>
      <w:r>
        <w:rPr>
          <w:color w:val="221F1F"/>
        </w:rPr>
        <w:t>and demolishing</w:t>
      </w:r>
      <w:r>
        <w:rPr>
          <w:color w:val="221F1F"/>
          <w:spacing w:val="-2"/>
        </w:rPr>
        <w:t xml:space="preserve"> </w:t>
      </w:r>
      <w:r>
        <w:rPr>
          <w:color w:val="221F1F"/>
        </w:rPr>
        <w:t>the Works,</w:t>
      </w:r>
      <w:r>
        <w:rPr>
          <w:color w:val="221F1F"/>
          <w:spacing w:val="-5"/>
        </w:rPr>
        <w:t xml:space="preserve"> </w:t>
      </w:r>
      <w:r>
        <w:rPr>
          <w:color w:val="221F1F"/>
        </w:rPr>
        <w:t>and</w:t>
      </w:r>
    </w:p>
    <w:p w14:paraId="420A2EF0" w14:textId="77777777" w:rsidR="0031330A" w:rsidRDefault="00F22557">
      <w:pPr>
        <w:pStyle w:val="ListParagraph"/>
        <w:numPr>
          <w:ilvl w:val="3"/>
          <w:numId w:val="46"/>
        </w:numPr>
        <w:tabs>
          <w:tab w:val="left" w:pos="1266"/>
        </w:tabs>
        <w:spacing w:before="73" w:line="230" w:lineRule="auto"/>
        <w:ind w:left="1267" w:right="432" w:hanging="396"/>
      </w:pPr>
      <w:r>
        <w:rPr>
          <w:color w:val="221F1F"/>
        </w:rPr>
        <w:t>in the case of Contractor's Documents which are in the form of computer programs and other software,</w:t>
      </w:r>
      <w:r>
        <w:rPr>
          <w:color w:val="221F1F"/>
          <w:spacing w:val="1"/>
        </w:rPr>
        <w:t xml:space="preserve"> </w:t>
      </w:r>
      <w:r>
        <w:rPr>
          <w:color w:val="221F1F"/>
        </w:rPr>
        <w:t>permit their use on any computer on the Site and other places as envisaged by the Contract, including</w:t>
      </w:r>
      <w:r>
        <w:rPr>
          <w:color w:val="221F1F"/>
          <w:spacing w:val="1"/>
        </w:rPr>
        <w:t xml:space="preserve"> </w:t>
      </w:r>
      <w:r>
        <w:rPr>
          <w:color w:val="221F1F"/>
        </w:rPr>
        <w:t>replacements</w:t>
      </w:r>
      <w:r>
        <w:rPr>
          <w:color w:val="221F1F"/>
          <w:spacing w:val="-2"/>
        </w:rPr>
        <w:t xml:space="preserve"> </w:t>
      </w:r>
      <w:r>
        <w:rPr>
          <w:color w:val="221F1F"/>
        </w:rPr>
        <w:t>of</w:t>
      </w:r>
      <w:r>
        <w:rPr>
          <w:color w:val="221F1F"/>
          <w:spacing w:val="-1"/>
        </w:rPr>
        <w:t xml:space="preserve"> </w:t>
      </w:r>
      <w:r>
        <w:rPr>
          <w:color w:val="221F1F"/>
        </w:rPr>
        <w:t>any</w:t>
      </w:r>
      <w:r>
        <w:rPr>
          <w:color w:val="221F1F"/>
          <w:spacing w:val="-2"/>
        </w:rPr>
        <w:t xml:space="preserve"> </w:t>
      </w:r>
      <w:r>
        <w:rPr>
          <w:color w:val="221F1F"/>
        </w:rPr>
        <w:t>computers supplied by</w:t>
      </w:r>
      <w:r>
        <w:rPr>
          <w:color w:val="221F1F"/>
          <w:spacing w:val="-2"/>
        </w:rPr>
        <w:t xml:space="preserve"> </w:t>
      </w:r>
      <w:r>
        <w:rPr>
          <w:color w:val="221F1F"/>
        </w:rPr>
        <w:t>the Contractor.</w:t>
      </w:r>
    </w:p>
    <w:p w14:paraId="1BB77F3D" w14:textId="77777777" w:rsidR="0031330A" w:rsidRDefault="0031330A">
      <w:pPr>
        <w:pStyle w:val="BodyText"/>
        <w:spacing w:before="2"/>
        <w:rPr>
          <w:sz w:val="21"/>
        </w:rPr>
      </w:pPr>
    </w:p>
    <w:p w14:paraId="6998F6AA" w14:textId="77777777" w:rsidR="0031330A" w:rsidRDefault="00F22557">
      <w:pPr>
        <w:pStyle w:val="ListParagraph"/>
        <w:numPr>
          <w:ilvl w:val="2"/>
          <w:numId w:val="46"/>
        </w:numPr>
        <w:tabs>
          <w:tab w:val="left" w:pos="872"/>
        </w:tabs>
        <w:spacing w:line="230" w:lineRule="auto"/>
        <w:ind w:right="436" w:hanging="623"/>
        <w:rPr>
          <w:color w:val="221F1F"/>
        </w:rPr>
      </w:pPr>
      <w:r>
        <w:rPr>
          <w:color w:val="221F1F"/>
        </w:rPr>
        <w:t>The Contractor's Documents and other design documents made by (or on behalf of) the Contractor shall not,</w:t>
      </w:r>
      <w:r>
        <w:rPr>
          <w:color w:val="221F1F"/>
          <w:spacing w:val="1"/>
        </w:rPr>
        <w:t xml:space="preserve"> </w:t>
      </w:r>
      <w:r>
        <w:rPr>
          <w:color w:val="221F1F"/>
        </w:rPr>
        <w:t xml:space="preserve">without the Contractor's consent, be used, </w:t>
      </w:r>
      <w:proofErr w:type="gramStart"/>
      <w:r>
        <w:rPr>
          <w:color w:val="221F1F"/>
        </w:rPr>
        <w:t>copied</w:t>
      </w:r>
      <w:proofErr w:type="gramEnd"/>
      <w:r>
        <w:rPr>
          <w:color w:val="221F1F"/>
        </w:rPr>
        <w:t xml:space="preserve"> or communicated to a third party by (or on behalf of) the</w:t>
      </w:r>
      <w:r>
        <w:rPr>
          <w:color w:val="221F1F"/>
          <w:spacing w:val="1"/>
        </w:rPr>
        <w:t xml:space="preserve"> </w:t>
      </w:r>
      <w:r>
        <w:rPr>
          <w:color w:val="221F1F"/>
        </w:rPr>
        <w:t>Procuring</w:t>
      </w:r>
      <w:r>
        <w:rPr>
          <w:color w:val="221F1F"/>
          <w:spacing w:val="-3"/>
        </w:rPr>
        <w:t xml:space="preserve"> </w:t>
      </w:r>
      <w:r>
        <w:rPr>
          <w:color w:val="221F1F"/>
        </w:rPr>
        <w:t>Entity</w:t>
      </w:r>
      <w:r>
        <w:rPr>
          <w:color w:val="221F1F"/>
          <w:spacing w:val="-2"/>
        </w:rPr>
        <w:t xml:space="preserve"> </w:t>
      </w:r>
      <w:r>
        <w:rPr>
          <w:color w:val="221F1F"/>
        </w:rPr>
        <w:t>for purposes</w:t>
      </w:r>
      <w:r>
        <w:rPr>
          <w:color w:val="221F1F"/>
          <w:spacing w:val="2"/>
        </w:rPr>
        <w:t xml:space="preserve"> </w:t>
      </w:r>
      <w:r>
        <w:rPr>
          <w:color w:val="221F1F"/>
        </w:rPr>
        <w:t>other</w:t>
      </w:r>
      <w:r>
        <w:rPr>
          <w:color w:val="221F1F"/>
          <w:spacing w:val="-1"/>
        </w:rPr>
        <w:t xml:space="preserve"> </w:t>
      </w:r>
      <w:r>
        <w:rPr>
          <w:color w:val="221F1F"/>
        </w:rPr>
        <w:t>than</w:t>
      </w:r>
      <w:r>
        <w:rPr>
          <w:color w:val="221F1F"/>
          <w:spacing w:val="-1"/>
        </w:rPr>
        <w:t xml:space="preserve"> </w:t>
      </w:r>
      <w:r>
        <w:rPr>
          <w:color w:val="221F1F"/>
        </w:rPr>
        <w:t>those</w:t>
      </w:r>
      <w:r>
        <w:rPr>
          <w:color w:val="221F1F"/>
          <w:spacing w:val="1"/>
        </w:rPr>
        <w:t xml:space="preserve"> </w:t>
      </w:r>
      <w:r>
        <w:rPr>
          <w:color w:val="221F1F"/>
        </w:rPr>
        <w:t>permitted under this</w:t>
      </w:r>
      <w:r>
        <w:rPr>
          <w:color w:val="221F1F"/>
          <w:spacing w:val="1"/>
        </w:rPr>
        <w:t xml:space="preserve"> </w:t>
      </w:r>
      <w:r>
        <w:rPr>
          <w:color w:val="221F1F"/>
        </w:rPr>
        <w:t>Sub-Clause.</w:t>
      </w:r>
    </w:p>
    <w:p w14:paraId="2C3BB7BE" w14:textId="77777777" w:rsidR="0031330A" w:rsidRDefault="0031330A">
      <w:pPr>
        <w:pStyle w:val="BodyText"/>
        <w:spacing w:before="1"/>
        <w:rPr>
          <w:sz w:val="21"/>
        </w:rPr>
      </w:pPr>
    </w:p>
    <w:p w14:paraId="0A04C1A7" w14:textId="77777777" w:rsidR="0031330A" w:rsidRDefault="00F22557">
      <w:pPr>
        <w:pStyle w:val="Heading4"/>
        <w:numPr>
          <w:ilvl w:val="1"/>
          <w:numId w:val="46"/>
        </w:numPr>
        <w:tabs>
          <w:tab w:val="left" w:pos="871"/>
          <w:tab w:val="left" w:pos="872"/>
        </w:tabs>
        <w:spacing w:before="1"/>
        <w:ind w:left="871" w:hanging="620"/>
        <w:rPr>
          <w:color w:val="221F1F"/>
        </w:rPr>
      </w:pPr>
      <w:r>
        <w:rPr>
          <w:color w:val="221F1F"/>
        </w:rPr>
        <w:t>Contractor's</w:t>
      </w:r>
      <w:r>
        <w:rPr>
          <w:color w:val="221F1F"/>
          <w:spacing w:val="-1"/>
        </w:rPr>
        <w:t xml:space="preserve"> </w:t>
      </w:r>
      <w:r>
        <w:rPr>
          <w:color w:val="221F1F"/>
        </w:rPr>
        <w:t>Use</w:t>
      </w:r>
      <w:r>
        <w:rPr>
          <w:color w:val="221F1F"/>
          <w:spacing w:val="-2"/>
        </w:rPr>
        <w:t xml:space="preserve"> </w:t>
      </w:r>
      <w:r>
        <w:rPr>
          <w:color w:val="221F1F"/>
        </w:rPr>
        <w:t>of Procuring</w:t>
      </w:r>
      <w:r>
        <w:rPr>
          <w:color w:val="221F1F"/>
          <w:spacing w:val="-2"/>
        </w:rPr>
        <w:t xml:space="preserve"> </w:t>
      </w:r>
      <w:r>
        <w:rPr>
          <w:color w:val="221F1F"/>
        </w:rPr>
        <w:t>Entity's</w:t>
      </w:r>
      <w:r>
        <w:rPr>
          <w:color w:val="221F1F"/>
          <w:spacing w:val="-4"/>
        </w:rPr>
        <w:t xml:space="preserve"> </w:t>
      </w:r>
      <w:r>
        <w:rPr>
          <w:color w:val="221F1F"/>
        </w:rPr>
        <w:t>Documents</w:t>
      </w:r>
    </w:p>
    <w:p w14:paraId="7385DE09" w14:textId="77777777" w:rsidR="0031330A" w:rsidRDefault="0031330A">
      <w:pPr>
        <w:pStyle w:val="BodyText"/>
        <w:spacing w:before="5"/>
        <w:rPr>
          <w:b/>
          <w:sz w:val="20"/>
        </w:rPr>
      </w:pPr>
    </w:p>
    <w:p w14:paraId="71A3EC36" w14:textId="77777777" w:rsidR="0031330A" w:rsidRDefault="00F22557">
      <w:pPr>
        <w:pStyle w:val="BodyText"/>
        <w:spacing w:line="230" w:lineRule="auto"/>
        <w:ind w:left="874" w:right="428" w:hanging="3"/>
        <w:jc w:val="both"/>
      </w:pPr>
      <w:r>
        <w:rPr>
          <w:color w:val="221F1F"/>
        </w:rPr>
        <w:t>As</w:t>
      </w:r>
      <w:r>
        <w:rPr>
          <w:color w:val="221F1F"/>
          <w:spacing w:val="10"/>
        </w:rPr>
        <w:t xml:space="preserve"> </w:t>
      </w:r>
      <w:r>
        <w:rPr>
          <w:color w:val="221F1F"/>
        </w:rPr>
        <w:t>between</w:t>
      </w:r>
      <w:r>
        <w:rPr>
          <w:color w:val="221F1F"/>
          <w:spacing w:val="8"/>
        </w:rPr>
        <w:t xml:space="preserve"> </w:t>
      </w:r>
      <w:r>
        <w:rPr>
          <w:color w:val="221F1F"/>
        </w:rPr>
        <w:t>the</w:t>
      </w:r>
      <w:r>
        <w:rPr>
          <w:color w:val="221F1F"/>
          <w:spacing w:val="10"/>
        </w:rPr>
        <w:t xml:space="preserve"> </w:t>
      </w:r>
      <w:r>
        <w:rPr>
          <w:color w:val="221F1F"/>
        </w:rPr>
        <w:t>Parties,</w:t>
      </w:r>
      <w:r>
        <w:rPr>
          <w:color w:val="221F1F"/>
          <w:spacing w:val="9"/>
        </w:rPr>
        <w:t xml:space="preserve"> </w:t>
      </w:r>
      <w:r>
        <w:rPr>
          <w:color w:val="221F1F"/>
        </w:rPr>
        <w:t>the</w:t>
      </w:r>
      <w:r>
        <w:rPr>
          <w:color w:val="221F1F"/>
          <w:spacing w:val="9"/>
        </w:rPr>
        <w:t xml:space="preserve"> </w:t>
      </w:r>
      <w:r>
        <w:rPr>
          <w:color w:val="221F1F"/>
        </w:rPr>
        <w:t>Procuring</w:t>
      </w:r>
      <w:r>
        <w:rPr>
          <w:color w:val="221F1F"/>
          <w:spacing w:val="7"/>
        </w:rPr>
        <w:t xml:space="preserve"> </w:t>
      </w:r>
      <w:r>
        <w:rPr>
          <w:color w:val="221F1F"/>
        </w:rPr>
        <w:t>Entity</w:t>
      </w:r>
      <w:r>
        <w:rPr>
          <w:color w:val="221F1F"/>
          <w:spacing w:val="8"/>
        </w:rPr>
        <w:t xml:space="preserve"> </w:t>
      </w:r>
      <w:r>
        <w:rPr>
          <w:color w:val="221F1F"/>
        </w:rPr>
        <w:t>shall</w:t>
      </w:r>
      <w:r>
        <w:rPr>
          <w:color w:val="221F1F"/>
          <w:spacing w:val="11"/>
        </w:rPr>
        <w:t xml:space="preserve"> </w:t>
      </w:r>
      <w:r>
        <w:rPr>
          <w:color w:val="221F1F"/>
        </w:rPr>
        <w:t>retain</w:t>
      </w:r>
      <w:r>
        <w:rPr>
          <w:color w:val="221F1F"/>
          <w:spacing w:val="8"/>
        </w:rPr>
        <w:t xml:space="preserve"> </w:t>
      </w:r>
      <w:r>
        <w:rPr>
          <w:color w:val="221F1F"/>
        </w:rPr>
        <w:t>the</w:t>
      </w:r>
      <w:r>
        <w:rPr>
          <w:color w:val="221F1F"/>
          <w:spacing w:val="9"/>
        </w:rPr>
        <w:t xml:space="preserve"> </w:t>
      </w:r>
      <w:r>
        <w:rPr>
          <w:color w:val="221F1F"/>
        </w:rPr>
        <w:t>copyright</w:t>
      </w:r>
      <w:r>
        <w:rPr>
          <w:color w:val="221F1F"/>
          <w:spacing w:val="9"/>
        </w:rPr>
        <w:t xml:space="preserve"> </w:t>
      </w:r>
      <w:r>
        <w:rPr>
          <w:color w:val="221F1F"/>
        </w:rPr>
        <w:t>and</w:t>
      </w:r>
      <w:r>
        <w:rPr>
          <w:color w:val="221F1F"/>
          <w:spacing w:val="8"/>
        </w:rPr>
        <w:t xml:space="preserve"> </w:t>
      </w:r>
      <w:r>
        <w:rPr>
          <w:color w:val="221F1F"/>
        </w:rPr>
        <w:t>other</w:t>
      </w:r>
      <w:r>
        <w:rPr>
          <w:color w:val="221F1F"/>
          <w:spacing w:val="9"/>
        </w:rPr>
        <w:t xml:space="preserve"> </w:t>
      </w:r>
      <w:r>
        <w:rPr>
          <w:color w:val="221F1F"/>
        </w:rPr>
        <w:t>intellectual</w:t>
      </w:r>
      <w:r>
        <w:rPr>
          <w:color w:val="221F1F"/>
          <w:spacing w:val="10"/>
        </w:rPr>
        <w:t xml:space="preserve"> </w:t>
      </w:r>
      <w:r>
        <w:rPr>
          <w:color w:val="221F1F"/>
        </w:rPr>
        <w:t>property</w:t>
      </w:r>
      <w:r>
        <w:rPr>
          <w:color w:val="221F1F"/>
          <w:spacing w:val="8"/>
        </w:rPr>
        <w:t xml:space="preserve"> </w:t>
      </w:r>
      <w:r>
        <w:rPr>
          <w:color w:val="221F1F"/>
        </w:rPr>
        <w:t>rights</w:t>
      </w:r>
      <w:r>
        <w:rPr>
          <w:color w:val="221F1F"/>
          <w:spacing w:val="-53"/>
        </w:rPr>
        <w:t xml:space="preserve"> </w:t>
      </w:r>
      <w:r>
        <w:rPr>
          <w:color w:val="221F1F"/>
        </w:rPr>
        <w:t>in the Speciﬁcation, the Drawings and other documents made by (or on behalf of) the Procuring Entity. The</w:t>
      </w:r>
      <w:r>
        <w:rPr>
          <w:color w:val="221F1F"/>
          <w:spacing w:val="1"/>
        </w:rPr>
        <w:t xml:space="preserve"> </w:t>
      </w:r>
      <w:r>
        <w:rPr>
          <w:color w:val="221F1F"/>
        </w:rPr>
        <w:t>Contractor may, at his cost, copy, use, and obtain communication of these documents for the purposes of the</w:t>
      </w:r>
      <w:r>
        <w:rPr>
          <w:color w:val="221F1F"/>
          <w:spacing w:val="-52"/>
        </w:rPr>
        <w:t xml:space="preserve"> </w:t>
      </w:r>
      <w:r>
        <w:rPr>
          <w:color w:val="221F1F"/>
        </w:rPr>
        <w:t xml:space="preserve">Contract. They shall not, without the Procuring Entity's consent, be copied, </w:t>
      </w:r>
      <w:proofErr w:type="gramStart"/>
      <w:r>
        <w:rPr>
          <w:color w:val="221F1F"/>
        </w:rPr>
        <w:t>used</w:t>
      </w:r>
      <w:proofErr w:type="gramEnd"/>
      <w:r>
        <w:rPr>
          <w:color w:val="221F1F"/>
        </w:rPr>
        <w:t xml:space="preserve"> or communicated to a third</w:t>
      </w:r>
      <w:r>
        <w:rPr>
          <w:color w:val="221F1F"/>
          <w:spacing w:val="1"/>
        </w:rPr>
        <w:t xml:space="preserve"> </w:t>
      </w:r>
      <w:r>
        <w:rPr>
          <w:color w:val="221F1F"/>
        </w:rPr>
        <w:t>party</w:t>
      </w:r>
      <w:r>
        <w:rPr>
          <w:color w:val="221F1F"/>
          <w:spacing w:val="-3"/>
        </w:rPr>
        <w:t xml:space="preserve"> </w:t>
      </w:r>
      <w:r>
        <w:rPr>
          <w:color w:val="221F1F"/>
        </w:rPr>
        <w:t>by</w:t>
      </w:r>
      <w:r>
        <w:rPr>
          <w:color w:val="221F1F"/>
          <w:spacing w:val="-3"/>
        </w:rPr>
        <w:t xml:space="preserve"> </w:t>
      </w:r>
      <w:r>
        <w:rPr>
          <w:color w:val="221F1F"/>
        </w:rPr>
        <w:t>the Contractor,</w:t>
      </w:r>
      <w:r>
        <w:rPr>
          <w:color w:val="221F1F"/>
          <w:spacing w:val="-1"/>
        </w:rPr>
        <w:t xml:space="preserve"> </w:t>
      </w:r>
      <w:r>
        <w:rPr>
          <w:color w:val="221F1F"/>
        </w:rPr>
        <w:t>except</w:t>
      </w:r>
      <w:r>
        <w:rPr>
          <w:color w:val="221F1F"/>
          <w:spacing w:val="-1"/>
        </w:rPr>
        <w:t xml:space="preserve"> </w:t>
      </w:r>
      <w:r>
        <w:rPr>
          <w:color w:val="221F1F"/>
        </w:rPr>
        <w:t>as necessary</w:t>
      </w:r>
      <w:r>
        <w:rPr>
          <w:color w:val="221F1F"/>
          <w:spacing w:val="-2"/>
        </w:rPr>
        <w:t xml:space="preserve"> </w:t>
      </w:r>
      <w:r>
        <w:rPr>
          <w:color w:val="221F1F"/>
        </w:rPr>
        <w:t>for</w:t>
      </w:r>
      <w:r>
        <w:rPr>
          <w:color w:val="221F1F"/>
          <w:spacing w:val="-1"/>
        </w:rPr>
        <w:t xml:space="preserve"> </w:t>
      </w:r>
      <w:r>
        <w:rPr>
          <w:color w:val="221F1F"/>
        </w:rPr>
        <w:t>the purposes of</w:t>
      </w:r>
      <w:r>
        <w:rPr>
          <w:color w:val="221F1F"/>
          <w:spacing w:val="-2"/>
        </w:rPr>
        <w:t xml:space="preserve"> </w:t>
      </w:r>
      <w:r>
        <w:rPr>
          <w:color w:val="221F1F"/>
        </w:rPr>
        <w:t>the Contract.</w:t>
      </w:r>
    </w:p>
    <w:p w14:paraId="38A9D804" w14:textId="77777777" w:rsidR="0031330A" w:rsidRDefault="0031330A">
      <w:pPr>
        <w:pStyle w:val="BodyText"/>
        <w:spacing w:before="2"/>
        <w:rPr>
          <w:sz w:val="21"/>
        </w:rPr>
      </w:pPr>
    </w:p>
    <w:p w14:paraId="66D0E9CB" w14:textId="77777777" w:rsidR="0031330A" w:rsidRDefault="00F22557">
      <w:pPr>
        <w:pStyle w:val="Heading4"/>
        <w:numPr>
          <w:ilvl w:val="1"/>
          <w:numId w:val="46"/>
        </w:numPr>
        <w:tabs>
          <w:tab w:val="left" w:pos="871"/>
          <w:tab w:val="left" w:pos="872"/>
        </w:tabs>
        <w:ind w:left="871" w:hanging="623"/>
        <w:rPr>
          <w:color w:val="221F1F"/>
        </w:rPr>
      </w:pPr>
      <w:r>
        <w:rPr>
          <w:color w:val="221F1F"/>
        </w:rPr>
        <w:t>Conﬁdential</w:t>
      </w:r>
      <w:r>
        <w:rPr>
          <w:color w:val="221F1F"/>
          <w:spacing w:val="-3"/>
        </w:rPr>
        <w:t xml:space="preserve"> </w:t>
      </w:r>
      <w:r>
        <w:rPr>
          <w:color w:val="221F1F"/>
        </w:rPr>
        <w:t>Details</w:t>
      </w:r>
    </w:p>
    <w:p w14:paraId="77A5F080" w14:textId="77777777" w:rsidR="0031330A" w:rsidRDefault="0031330A">
      <w:pPr>
        <w:pStyle w:val="BodyText"/>
        <w:spacing w:before="8"/>
        <w:rPr>
          <w:b/>
          <w:sz w:val="20"/>
        </w:rPr>
      </w:pPr>
    </w:p>
    <w:p w14:paraId="340863F3" w14:textId="77777777" w:rsidR="0031330A" w:rsidRDefault="00F22557">
      <w:pPr>
        <w:pStyle w:val="BodyText"/>
        <w:spacing w:line="230" w:lineRule="auto"/>
        <w:ind w:left="874" w:right="428" w:hanging="3"/>
        <w:jc w:val="both"/>
      </w:pPr>
      <w:r>
        <w:rPr>
          <w:color w:val="221F1F"/>
        </w:rPr>
        <w:t>The</w:t>
      </w:r>
      <w:r>
        <w:rPr>
          <w:color w:val="221F1F"/>
          <w:spacing w:val="1"/>
        </w:rPr>
        <w:t xml:space="preserve"> </w:t>
      </w:r>
      <w:r>
        <w:rPr>
          <w:color w:val="221F1F"/>
        </w:rPr>
        <w:t>Contractor's</w:t>
      </w:r>
      <w:r>
        <w:rPr>
          <w:color w:val="221F1F"/>
          <w:spacing w:val="1"/>
        </w:rPr>
        <w:t xml:space="preserve"> </w:t>
      </w:r>
      <w:r>
        <w:rPr>
          <w:color w:val="221F1F"/>
        </w:rPr>
        <w:t>and</w:t>
      </w:r>
      <w:r>
        <w:rPr>
          <w:color w:val="221F1F"/>
          <w:spacing w:val="1"/>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Entity's</w:t>
      </w:r>
      <w:r>
        <w:rPr>
          <w:color w:val="221F1F"/>
          <w:spacing w:val="1"/>
        </w:rPr>
        <w:t xml:space="preserve"> </w:t>
      </w:r>
      <w:r>
        <w:rPr>
          <w:color w:val="221F1F"/>
        </w:rPr>
        <w:t>Personnel</w:t>
      </w:r>
      <w:r>
        <w:rPr>
          <w:color w:val="221F1F"/>
          <w:spacing w:val="1"/>
        </w:rPr>
        <w:t xml:space="preserve"> </w:t>
      </w:r>
      <w:r>
        <w:rPr>
          <w:color w:val="221F1F"/>
        </w:rPr>
        <w:t>shall</w:t>
      </w:r>
      <w:r>
        <w:rPr>
          <w:color w:val="221F1F"/>
          <w:spacing w:val="1"/>
        </w:rPr>
        <w:t xml:space="preserve"> </w:t>
      </w:r>
      <w:r>
        <w:rPr>
          <w:color w:val="221F1F"/>
        </w:rPr>
        <w:t>disclose</w:t>
      </w:r>
      <w:r>
        <w:rPr>
          <w:color w:val="221F1F"/>
          <w:spacing w:val="1"/>
        </w:rPr>
        <w:t xml:space="preserve"> </w:t>
      </w:r>
      <w:r>
        <w:rPr>
          <w:color w:val="221F1F"/>
        </w:rPr>
        <w:t>all</w:t>
      </w:r>
      <w:r>
        <w:rPr>
          <w:color w:val="221F1F"/>
          <w:spacing w:val="1"/>
        </w:rPr>
        <w:t xml:space="preserve"> </w:t>
      </w:r>
      <w:r>
        <w:rPr>
          <w:color w:val="221F1F"/>
        </w:rPr>
        <w:t>such</w:t>
      </w:r>
      <w:r>
        <w:rPr>
          <w:color w:val="221F1F"/>
          <w:spacing w:val="1"/>
        </w:rPr>
        <w:t xml:space="preserve"> </w:t>
      </w:r>
      <w:r>
        <w:rPr>
          <w:color w:val="221F1F"/>
        </w:rPr>
        <w:t>conﬁdential</w:t>
      </w:r>
      <w:r>
        <w:rPr>
          <w:color w:val="221F1F"/>
          <w:spacing w:val="1"/>
        </w:rPr>
        <w:t xml:space="preserve"> </w:t>
      </w:r>
      <w:r>
        <w:rPr>
          <w:color w:val="221F1F"/>
        </w:rPr>
        <w:t>and</w:t>
      </w:r>
      <w:r>
        <w:rPr>
          <w:color w:val="221F1F"/>
          <w:spacing w:val="1"/>
        </w:rPr>
        <w:t xml:space="preserve"> </w:t>
      </w:r>
      <w:r>
        <w:rPr>
          <w:color w:val="221F1F"/>
        </w:rPr>
        <w:t>other</w:t>
      </w:r>
      <w:r>
        <w:rPr>
          <w:color w:val="221F1F"/>
          <w:spacing w:val="1"/>
        </w:rPr>
        <w:t xml:space="preserve"> </w:t>
      </w:r>
      <w:r>
        <w:rPr>
          <w:color w:val="221F1F"/>
        </w:rPr>
        <w:t xml:space="preserve">information as may be reasonably required </w:t>
      </w:r>
      <w:proofErr w:type="gramStart"/>
      <w:r>
        <w:rPr>
          <w:color w:val="221F1F"/>
        </w:rPr>
        <w:t>in order to</w:t>
      </w:r>
      <w:proofErr w:type="gramEnd"/>
      <w:r>
        <w:rPr>
          <w:color w:val="221F1F"/>
        </w:rPr>
        <w:t xml:space="preserve"> verify compliance with the Contract and allow its</w:t>
      </w:r>
      <w:r>
        <w:rPr>
          <w:color w:val="221F1F"/>
          <w:spacing w:val="1"/>
        </w:rPr>
        <w:t xml:space="preserve"> </w:t>
      </w:r>
      <w:r>
        <w:rPr>
          <w:color w:val="221F1F"/>
        </w:rPr>
        <w:t>proper</w:t>
      </w:r>
      <w:r>
        <w:rPr>
          <w:color w:val="221F1F"/>
          <w:spacing w:val="-1"/>
        </w:rPr>
        <w:t xml:space="preserve"> </w:t>
      </w:r>
      <w:r>
        <w:rPr>
          <w:color w:val="221F1F"/>
        </w:rPr>
        <w:t>implementation.</w:t>
      </w:r>
    </w:p>
    <w:p w14:paraId="40EF2816" w14:textId="77777777" w:rsidR="0031330A" w:rsidRDefault="0031330A">
      <w:pPr>
        <w:pStyle w:val="BodyText"/>
        <w:spacing w:before="10"/>
        <w:rPr>
          <w:sz w:val="20"/>
        </w:rPr>
      </w:pPr>
    </w:p>
    <w:p w14:paraId="31E1A06C" w14:textId="77777777" w:rsidR="0031330A" w:rsidRDefault="00F22557">
      <w:pPr>
        <w:pStyle w:val="Heading4"/>
        <w:numPr>
          <w:ilvl w:val="1"/>
          <w:numId w:val="46"/>
        </w:numPr>
        <w:tabs>
          <w:tab w:val="left" w:pos="871"/>
          <w:tab w:val="left" w:pos="872"/>
        </w:tabs>
        <w:spacing w:before="1"/>
        <w:ind w:left="871" w:hanging="623"/>
        <w:rPr>
          <w:color w:val="221F1F"/>
        </w:rPr>
      </w:pPr>
      <w:r>
        <w:rPr>
          <w:color w:val="221F1F"/>
        </w:rPr>
        <w:t>Compliance</w:t>
      </w:r>
      <w:r>
        <w:rPr>
          <w:color w:val="221F1F"/>
          <w:spacing w:val="-5"/>
        </w:rPr>
        <w:t xml:space="preserve"> </w:t>
      </w:r>
      <w:r>
        <w:rPr>
          <w:color w:val="221F1F"/>
        </w:rPr>
        <w:t>with Laws</w:t>
      </w:r>
    </w:p>
    <w:p w14:paraId="37D40D33" w14:textId="77777777" w:rsidR="0031330A" w:rsidRDefault="0031330A">
      <w:pPr>
        <w:pStyle w:val="BodyText"/>
        <w:spacing w:before="9"/>
        <w:rPr>
          <w:b/>
          <w:sz w:val="20"/>
        </w:rPr>
      </w:pPr>
    </w:p>
    <w:p w14:paraId="5D0B3FAF" w14:textId="77777777" w:rsidR="0031330A" w:rsidRDefault="00F22557">
      <w:pPr>
        <w:pStyle w:val="BodyText"/>
        <w:spacing w:before="1" w:line="230" w:lineRule="auto"/>
        <w:ind w:left="874" w:right="431" w:hanging="3"/>
        <w:jc w:val="both"/>
      </w:pPr>
      <w:r>
        <w:rPr>
          <w:color w:val="221F1F"/>
        </w:rPr>
        <w:t>The Contractor shall, in performing the Contract, comply with applicable Laws. Unless otherwise stated in</w:t>
      </w:r>
      <w:r>
        <w:rPr>
          <w:color w:val="221F1F"/>
          <w:spacing w:val="1"/>
        </w:rPr>
        <w:t xml:space="preserve"> </w:t>
      </w:r>
      <w:r>
        <w:rPr>
          <w:color w:val="221F1F"/>
        </w:rPr>
        <w:t>the</w:t>
      </w:r>
      <w:r>
        <w:rPr>
          <w:color w:val="221F1F"/>
          <w:spacing w:val="-1"/>
        </w:rPr>
        <w:t xml:space="preserve"> </w:t>
      </w:r>
      <w:r>
        <w:rPr>
          <w:color w:val="221F1F"/>
        </w:rPr>
        <w:t>Particular</w:t>
      </w:r>
      <w:r>
        <w:rPr>
          <w:color w:val="221F1F"/>
          <w:spacing w:val="1"/>
        </w:rPr>
        <w:t xml:space="preserve"> </w:t>
      </w:r>
      <w:r>
        <w:rPr>
          <w:color w:val="221F1F"/>
        </w:rPr>
        <w:t>Conditions:</w:t>
      </w:r>
    </w:p>
    <w:p w14:paraId="1396F478" w14:textId="77777777" w:rsidR="0031330A" w:rsidRDefault="00F22557">
      <w:pPr>
        <w:pStyle w:val="ListParagraph"/>
        <w:numPr>
          <w:ilvl w:val="0"/>
          <w:numId w:val="50"/>
        </w:numPr>
        <w:tabs>
          <w:tab w:val="left" w:pos="1328"/>
        </w:tabs>
        <w:spacing w:before="47" w:line="230" w:lineRule="auto"/>
        <w:ind w:right="428"/>
      </w:pPr>
      <w:r>
        <w:rPr>
          <w:color w:val="221F1F"/>
        </w:rPr>
        <w:t>The Procuring Entity shall have obtained (or shall obtain) the planning, zoning, building permit or</w:t>
      </w:r>
      <w:r>
        <w:rPr>
          <w:color w:val="221F1F"/>
          <w:spacing w:val="1"/>
        </w:rPr>
        <w:t xml:space="preserve"> </w:t>
      </w:r>
      <w:r>
        <w:rPr>
          <w:color w:val="221F1F"/>
        </w:rPr>
        <w:t>similar permission for the Permanent Works, and any other permissions described in the Speciﬁcation</w:t>
      </w:r>
      <w:r>
        <w:rPr>
          <w:color w:val="221F1F"/>
          <w:spacing w:val="1"/>
        </w:rPr>
        <w:t xml:space="preserve"> </w:t>
      </w:r>
      <w:r>
        <w:rPr>
          <w:color w:val="221F1F"/>
        </w:rPr>
        <w:t>as</w:t>
      </w:r>
      <w:r>
        <w:rPr>
          <w:color w:val="221F1F"/>
          <w:spacing w:val="19"/>
        </w:rPr>
        <w:t xml:space="preserve"> </w:t>
      </w:r>
      <w:r>
        <w:rPr>
          <w:color w:val="221F1F"/>
        </w:rPr>
        <w:t>having</w:t>
      </w:r>
      <w:r>
        <w:rPr>
          <w:color w:val="221F1F"/>
          <w:spacing w:val="16"/>
        </w:rPr>
        <w:t xml:space="preserve"> </w:t>
      </w:r>
      <w:r>
        <w:rPr>
          <w:color w:val="221F1F"/>
        </w:rPr>
        <w:t>been</w:t>
      </w:r>
      <w:r>
        <w:rPr>
          <w:color w:val="221F1F"/>
          <w:spacing w:val="19"/>
        </w:rPr>
        <w:t xml:space="preserve"> </w:t>
      </w:r>
      <w:r>
        <w:rPr>
          <w:color w:val="221F1F"/>
        </w:rPr>
        <w:t>(or</w:t>
      </w:r>
      <w:r>
        <w:rPr>
          <w:color w:val="221F1F"/>
          <w:spacing w:val="18"/>
        </w:rPr>
        <w:t xml:space="preserve"> </w:t>
      </w:r>
      <w:r>
        <w:rPr>
          <w:color w:val="221F1F"/>
        </w:rPr>
        <w:t>to</w:t>
      </w:r>
      <w:r>
        <w:rPr>
          <w:color w:val="221F1F"/>
          <w:spacing w:val="19"/>
        </w:rPr>
        <w:t xml:space="preserve"> </w:t>
      </w:r>
      <w:r>
        <w:rPr>
          <w:color w:val="221F1F"/>
        </w:rPr>
        <w:t>be)</w:t>
      </w:r>
      <w:r>
        <w:rPr>
          <w:color w:val="221F1F"/>
          <w:spacing w:val="17"/>
        </w:rPr>
        <w:t xml:space="preserve"> </w:t>
      </w:r>
      <w:r>
        <w:rPr>
          <w:color w:val="221F1F"/>
        </w:rPr>
        <w:t>obtained</w:t>
      </w:r>
      <w:r>
        <w:rPr>
          <w:color w:val="221F1F"/>
          <w:spacing w:val="19"/>
        </w:rPr>
        <w:t xml:space="preserve"> </w:t>
      </w:r>
      <w:r>
        <w:rPr>
          <w:color w:val="221F1F"/>
        </w:rPr>
        <w:t>by</w:t>
      </w:r>
      <w:r>
        <w:rPr>
          <w:color w:val="221F1F"/>
          <w:spacing w:val="17"/>
        </w:rPr>
        <w:t xml:space="preserve"> </w:t>
      </w:r>
      <w:r>
        <w:rPr>
          <w:color w:val="221F1F"/>
        </w:rPr>
        <w:t>the</w:t>
      </w:r>
      <w:r>
        <w:rPr>
          <w:color w:val="221F1F"/>
          <w:spacing w:val="19"/>
        </w:rPr>
        <w:t xml:space="preserve"> </w:t>
      </w:r>
      <w:r>
        <w:rPr>
          <w:color w:val="221F1F"/>
        </w:rPr>
        <w:t>Procuring</w:t>
      </w:r>
      <w:r>
        <w:rPr>
          <w:color w:val="221F1F"/>
          <w:spacing w:val="16"/>
        </w:rPr>
        <w:t xml:space="preserve"> </w:t>
      </w:r>
      <w:r>
        <w:rPr>
          <w:color w:val="221F1F"/>
        </w:rPr>
        <w:t>Entity;</w:t>
      </w:r>
      <w:r>
        <w:rPr>
          <w:color w:val="221F1F"/>
          <w:spacing w:val="21"/>
        </w:rPr>
        <w:t xml:space="preserve"> </w:t>
      </w:r>
      <w:r>
        <w:rPr>
          <w:color w:val="221F1F"/>
        </w:rPr>
        <w:t>and</w:t>
      </w:r>
      <w:r>
        <w:rPr>
          <w:color w:val="221F1F"/>
          <w:spacing w:val="19"/>
        </w:rPr>
        <w:t xml:space="preserve"> </w:t>
      </w:r>
      <w:r>
        <w:rPr>
          <w:color w:val="221F1F"/>
        </w:rPr>
        <w:t>the</w:t>
      </w:r>
      <w:r>
        <w:rPr>
          <w:color w:val="221F1F"/>
          <w:spacing w:val="19"/>
        </w:rPr>
        <w:t xml:space="preserve"> </w:t>
      </w:r>
      <w:r>
        <w:rPr>
          <w:color w:val="221F1F"/>
        </w:rPr>
        <w:t>Procuring</w:t>
      </w:r>
      <w:r>
        <w:rPr>
          <w:color w:val="221F1F"/>
          <w:spacing w:val="16"/>
        </w:rPr>
        <w:t xml:space="preserve"> </w:t>
      </w:r>
      <w:r>
        <w:rPr>
          <w:color w:val="221F1F"/>
        </w:rPr>
        <w:t>Entity</w:t>
      </w:r>
      <w:r>
        <w:rPr>
          <w:color w:val="221F1F"/>
          <w:spacing w:val="17"/>
        </w:rPr>
        <w:t xml:space="preserve"> </w:t>
      </w:r>
      <w:r>
        <w:rPr>
          <w:color w:val="221F1F"/>
        </w:rPr>
        <w:t>shall</w:t>
      </w:r>
      <w:r>
        <w:rPr>
          <w:color w:val="221F1F"/>
          <w:spacing w:val="17"/>
        </w:rPr>
        <w:t xml:space="preserve"> </w:t>
      </w:r>
      <w:r>
        <w:rPr>
          <w:color w:val="221F1F"/>
        </w:rPr>
        <w:t>indemnify</w:t>
      </w:r>
      <w:r>
        <w:rPr>
          <w:color w:val="221F1F"/>
          <w:spacing w:val="-53"/>
        </w:rPr>
        <w:t xml:space="preserve"> </w:t>
      </w:r>
      <w:r>
        <w:rPr>
          <w:color w:val="221F1F"/>
        </w:rPr>
        <w:t>and</w:t>
      </w:r>
      <w:r>
        <w:rPr>
          <w:color w:val="221F1F"/>
          <w:spacing w:val="-1"/>
        </w:rPr>
        <w:t xml:space="preserve"> </w:t>
      </w:r>
      <w:r>
        <w:rPr>
          <w:color w:val="221F1F"/>
        </w:rPr>
        <w:t>hold the Contractor</w:t>
      </w:r>
      <w:r>
        <w:rPr>
          <w:color w:val="221F1F"/>
          <w:spacing w:val="2"/>
        </w:rPr>
        <w:t xml:space="preserve"> </w:t>
      </w:r>
      <w:r>
        <w:rPr>
          <w:color w:val="221F1F"/>
        </w:rPr>
        <w:t>harmless against</w:t>
      </w:r>
      <w:r>
        <w:rPr>
          <w:color w:val="221F1F"/>
          <w:spacing w:val="2"/>
        </w:rPr>
        <w:t xml:space="preserve"> </w:t>
      </w:r>
      <w:r>
        <w:rPr>
          <w:color w:val="221F1F"/>
        </w:rPr>
        <w:t>and</w:t>
      </w:r>
      <w:r>
        <w:rPr>
          <w:color w:val="221F1F"/>
          <w:spacing w:val="-2"/>
        </w:rPr>
        <w:t xml:space="preserve"> </w:t>
      </w:r>
      <w:r>
        <w:rPr>
          <w:color w:val="221F1F"/>
        </w:rPr>
        <w:t>from</w:t>
      </w:r>
      <w:r>
        <w:rPr>
          <w:color w:val="221F1F"/>
          <w:spacing w:val="-4"/>
        </w:rPr>
        <w:t xml:space="preserve"> </w:t>
      </w:r>
      <w:r>
        <w:rPr>
          <w:color w:val="221F1F"/>
        </w:rPr>
        <w:t>the</w:t>
      </w:r>
      <w:r>
        <w:rPr>
          <w:color w:val="221F1F"/>
          <w:spacing w:val="-1"/>
        </w:rPr>
        <w:t xml:space="preserve"> </w:t>
      </w:r>
      <w:r>
        <w:rPr>
          <w:color w:val="221F1F"/>
        </w:rPr>
        <w:t>consequences</w:t>
      </w:r>
      <w:r>
        <w:rPr>
          <w:color w:val="221F1F"/>
          <w:spacing w:val="1"/>
        </w:rPr>
        <w:t xml:space="preserve"> </w:t>
      </w:r>
      <w:r>
        <w:rPr>
          <w:color w:val="221F1F"/>
        </w:rPr>
        <w:t>of</w:t>
      </w:r>
      <w:r>
        <w:rPr>
          <w:color w:val="221F1F"/>
          <w:spacing w:val="1"/>
        </w:rPr>
        <w:t xml:space="preserve"> </w:t>
      </w:r>
      <w:r>
        <w:rPr>
          <w:color w:val="221F1F"/>
        </w:rPr>
        <w:t>any</w:t>
      </w:r>
      <w:r>
        <w:rPr>
          <w:color w:val="221F1F"/>
          <w:spacing w:val="-2"/>
        </w:rPr>
        <w:t xml:space="preserve"> </w:t>
      </w:r>
      <w:r>
        <w:rPr>
          <w:color w:val="221F1F"/>
        </w:rPr>
        <w:t>failure</w:t>
      </w:r>
      <w:r>
        <w:rPr>
          <w:color w:val="221F1F"/>
          <w:spacing w:val="-3"/>
        </w:rPr>
        <w:t xml:space="preserve"> </w:t>
      </w:r>
      <w:r>
        <w:rPr>
          <w:color w:val="221F1F"/>
        </w:rPr>
        <w:t>to do</w:t>
      </w:r>
      <w:r>
        <w:rPr>
          <w:color w:val="221F1F"/>
          <w:spacing w:val="-3"/>
        </w:rPr>
        <w:t xml:space="preserve"> </w:t>
      </w:r>
      <w:r>
        <w:rPr>
          <w:color w:val="221F1F"/>
        </w:rPr>
        <w:t>so;</w:t>
      </w:r>
      <w:r>
        <w:rPr>
          <w:color w:val="221F1F"/>
          <w:spacing w:val="-1"/>
        </w:rPr>
        <w:t xml:space="preserve"> </w:t>
      </w:r>
      <w:r>
        <w:rPr>
          <w:color w:val="221F1F"/>
        </w:rPr>
        <w:t>and</w:t>
      </w:r>
    </w:p>
    <w:p w14:paraId="212D558B" w14:textId="77777777" w:rsidR="0031330A" w:rsidRDefault="00F22557">
      <w:pPr>
        <w:pStyle w:val="ListParagraph"/>
        <w:numPr>
          <w:ilvl w:val="0"/>
          <w:numId w:val="50"/>
        </w:numPr>
        <w:tabs>
          <w:tab w:val="left" w:pos="1328"/>
        </w:tabs>
        <w:spacing w:before="75" w:line="230" w:lineRule="auto"/>
        <w:ind w:right="428"/>
      </w:pPr>
      <w:r>
        <w:rPr>
          <w:color w:val="221F1F"/>
        </w:rPr>
        <w:t>the Contractor shall give all notices, pay all taxes, duties and fees, and obtain all permits, licenses and</w:t>
      </w:r>
      <w:r>
        <w:rPr>
          <w:color w:val="221F1F"/>
          <w:spacing w:val="1"/>
        </w:rPr>
        <w:t xml:space="preserve"> </w:t>
      </w:r>
      <w:r>
        <w:rPr>
          <w:color w:val="221F1F"/>
        </w:rPr>
        <w:t>approvals, as required by the Laws in relation to the execution and completion of the Works and the</w:t>
      </w:r>
      <w:r>
        <w:rPr>
          <w:color w:val="221F1F"/>
          <w:spacing w:val="1"/>
        </w:rPr>
        <w:t xml:space="preserve"> </w:t>
      </w:r>
      <w:r>
        <w:rPr>
          <w:color w:val="221F1F"/>
        </w:rPr>
        <w:t>remedying of any defects; and the Contractor shall indemnify and hold the Procuring Entity harmless</w:t>
      </w:r>
      <w:r>
        <w:rPr>
          <w:color w:val="221F1F"/>
          <w:spacing w:val="1"/>
        </w:rPr>
        <w:t xml:space="preserve"> </w:t>
      </w:r>
      <w:r>
        <w:rPr>
          <w:color w:val="221F1F"/>
        </w:rPr>
        <w:t>against</w:t>
      </w:r>
      <w:r>
        <w:rPr>
          <w:color w:val="221F1F"/>
          <w:spacing w:val="1"/>
        </w:rPr>
        <w:t xml:space="preserve"> </w:t>
      </w:r>
      <w:r>
        <w:rPr>
          <w:color w:val="221F1F"/>
        </w:rPr>
        <w:t>and</w:t>
      </w:r>
      <w:r>
        <w:rPr>
          <w:color w:val="221F1F"/>
          <w:spacing w:val="1"/>
        </w:rPr>
        <w:t xml:space="preserve"> </w:t>
      </w:r>
      <w:r>
        <w:rPr>
          <w:color w:val="221F1F"/>
        </w:rPr>
        <w:t>from the</w:t>
      </w:r>
      <w:r>
        <w:rPr>
          <w:color w:val="221F1F"/>
          <w:spacing w:val="1"/>
        </w:rPr>
        <w:t xml:space="preserve"> </w:t>
      </w:r>
      <w:r>
        <w:rPr>
          <w:color w:val="221F1F"/>
        </w:rPr>
        <w:t>consequences</w:t>
      </w:r>
      <w:r>
        <w:rPr>
          <w:color w:val="221F1F"/>
          <w:spacing w:val="1"/>
        </w:rPr>
        <w:t xml:space="preserve"> </w:t>
      </w:r>
      <w:r>
        <w:rPr>
          <w:color w:val="221F1F"/>
        </w:rPr>
        <w:t>of</w:t>
      </w:r>
      <w:r>
        <w:rPr>
          <w:color w:val="221F1F"/>
          <w:spacing w:val="1"/>
        </w:rPr>
        <w:t xml:space="preserve"> </w:t>
      </w:r>
      <w:r>
        <w:rPr>
          <w:color w:val="221F1F"/>
        </w:rPr>
        <w:t>any failure to</w:t>
      </w:r>
      <w:r>
        <w:rPr>
          <w:color w:val="221F1F"/>
          <w:spacing w:val="1"/>
        </w:rPr>
        <w:t xml:space="preserve"> </w:t>
      </w:r>
      <w:r>
        <w:rPr>
          <w:color w:val="221F1F"/>
        </w:rPr>
        <w:t>do</w:t>
      </w:r>
      <w:r>
        <w:rPr>
          <w:color w:val="221F1F"/>
          <w:spacing w:val="1"/>
        </w:rPr>
        <w:t xml:space="preserve"> </w:t>
      </w:r>
      <w:r>
        <w:rPr>
          <w:color w:val="221F1F"/>
        </w:rPr>
        <w:t>so,</w:t>
      </w:r>
      <w:r>
        <w:rPr>
          <w:color w:val="221F1F"/>
          <w:spacing w:val="1"/>
        </w:rPr>
        <w:t xml:space="preserve"> </w:t>
      </w:r>
      <w:r>
        <w:rPr>
          <w:color w:val="221F1F"/>
        </w:rPr>
        <w:t>unless</w:t>
      </w:r>
      <w:r>
        <w:rPr>
          <w:color w:val="221F1F"/>
          <w:spacing w:val="1"/>
        </w:rPr>
        <w:t xml:space="preserve"> </w:t>
      </w:r>
      <w:r>
        <w:rPr>
          <w:color w:val="221F1F"/>
        </w:rPr>
        <w:t>the</w:t>
      </w:r>
      <w:r>
        <w:rPr>
          <w:color w:val="221F1F"/>
          <w:spacing w:val="1"/>
        </w:rPr>
        <w:t xml:space="preserve"> </w:t>
      </w:r>
      <w:r>
        <w:rPr>
          <w:color w:val="221F1F"/>
        </w:rPr>
        <w:t>Contractor is</w:t>
      </w:r>
      <w:r>
        <w:rPr>
          <w:color w:val="221F1F"/>
          <w:spacing w:val="1"/>
        </w:rPr>
        <w:t xml:space="preserve"> </w:t>
      </w:r>
      <w:r>
        <w:rPr>
          <w:color w:val="221F1F"/>
        </w:rPr>
        <w:t>impeded to</w:t>
      </w:r>
      <w:r>
        <w:rPr>
          <w:color w:val="221F1F"/>
          <w:spacing w:val="1"/>
        </w:rPr>
        <w:t xml:space="preserve"> </w:t>
      </w:r>
      <w:r>
        <w:rPr>
          <w:color w:val="221F1F"/>
        </w:rPr>
        <w:t>accomplish</w:t>
      </w:r>
      <w:r>
        <w:rPr>
          <w:color w:val="221F1F"/>
          <w:spacing w:val="-3"/>
        </w:rPr>
        <w:t xml:space="preserve"> </w:t>
      </w:r>
      <w:r>
        <w:rPr>
          <w:color w:val="221F1F"/>
        </w:rPr>
        <w:t>these</w:t>
      </w:r>
      <w:r>
        <w:rPr>
          <w:color w:val="221F1F"/>
          <w:spacing w:val="-1"/>
        </w:rPr>
        <w:t xml:space="preserve"> </w:t>
      </w:r>
      <w:r>
        <w:rPr>
          <w:color w:val="221F1F"/>
        </w:rPr>
        <w:t>actions</w:t>
      </w:r>
      <w:r>
        <w:rPr>
          <w:color w:val="221F1F"/>
          <w:spacing w:val="1"/>
        </w:rPr>
        <w:t xml:space="preserve"> </w:t>
      </w:r>
      <w:r>
        <w:rPr>
          <w:color w:val="221F1F"/>
        </w:rPr>
        <w:t>and shows evidence</w:t>
      </w:r>
      <w:r>
        <w:rPr>
          <w:color w:val="221F1F"/>
          <w:spacing w:val="-1"/>
        </w:rPr>
        <w:t xml:space="preserve"> </w:t>
      </w:r>
      <w:r>
        <w:rPr>
          <w:color w:val="221F1F"/>
        </w:rPr>
        <w:t>of</w:t>
      </w:r>
      <w:r>
        <w:rPr>
          <w:color w:val="221F1F"/>
          <w:spacing w:val="-2"/>
        </w:rPr>
        <w:t xml:space="preserve"> </w:t>
      </w:r>
      <w:r>
        <w:rPr>
          <w:color w:val="221F1F"/>
        </w:rPr>
        <w:t>its</w:t>
      </w:r>
      <w:r>
        <w:rPr>
          <w:color w:val="221F1F"/>
          <w:spacing w:val="-1"/>
        </w:rPr>
        <w:t xml:space="preserve"> </w:t>
      </w:r>
      <w:r>
        <w:rPr>
          <w:color w:val="221F1F"/>
        </w:rPr>
        <w:t>diligence.</w:t>
      </w:r>
    </w:p>
    <w:p w14:paraId="633786F1" w14:textId="77777777" w:rsidR="0031330A" w:rsidRDefault="0031330A">
      <w:pPr>
        <w:spacing w:line="230" w:lineRule="auto"/>
        <w:jc w:val="both"/>
        <w:sectPr w:rsidR="0031330A">
          <w:pgSz w:w="11920" w:h="16850"/>
          <w:pgMar w:top="640" w:right="420" w:bottom="700" w:left="600" w:header="0" w:footer="414" w:gutter="0"/>
          <w:cols w:space="720"/>
        </w:sectPr>
      </w:pPr>
    </w:p>
    <w:p w14:paraId="6440B666" w14:textId="77777777" w:rsidR="0031330A" w:rsidRDefault="00F22557">
      <w:pPr>
        <w:pStyle w:val="Heading4"/>
        <w:numPr>
          <w:ilvl w:val="1"/>
          <w:numId w:val="46"/>
        </w:numPr>
        <w:tabs>
          <w:tab w:val="left" w:pos="871"/>
          <w:tab w:val="left" w:pos="872"/>
        </w:tabs>
        <w:spacing w:before="66"/>
        <w:ind w:left="871" w:hanging="620"/>
        <w:rPr>
          <w:color w:val="221F1F"/>
        </w:rPr>
      </w:pPr>
      <w:r>
        <w:rPr>
          <w:color w:val="221F1F"/>
        </w:rPr>
        <w:t>Joint</w:t>
      </w:r>
      <w:r>
        <w:rPr>
          <w:color w:val="221F1F"/>
          <w:spacing w:val="-4"/>
        </w:rPr>
        <w:t xml:space="preserve"> </w:t>
      </w:r>
      <w:r>
        <w:rPr>
          <w:color w:val="221F1F"/>
        </w:rPr>
        <w:t>and</w:t>
      </w:r>
      <w:r>
        <w:rPr>
          <w:color w:val="221F1F"/>
          <w:spacing w:val="-2"/>
        </w:rPr>
        <w:t xml:space="preserve"> </w:t>
      </w:r>
      <w:r>
        <w:rPr>
          <w:color w:val="221F1F"/>
        </w:rPr>
        <w:t>Several Liability</w:t>
      </w:r>
    </w:p>
    <w:p w14:paraId="21A241A5" w14:textId="77777777" w:rsidR="0031330A" w:rsidRDefault="0031330A">
      <w:pPr>
        <w:pStyle w:val="BodyText"/>
        <w:spacing w:before="3"/>
        <w:rPr>
          <w:b/>
          <w:sz w:val="20"/>
        </w:rPr>
      </w:pPr>
    </w:p>
    <w:p w14:paraId="68BD2191" w14:textId="77777777" w:rsidR="0031330A" w:rsidRDefault="00F22557">
      <w:pPr>
        <w:pStyle w:val="BodyText"/>
        <w:spacing w:line="232" w:lineRule="auto"/>
        <w:ind w:left="874" w:right="796" w:hanging="3"/>
      </w:pPr>
      <w:r>
        <w:rPr>
          <w:color w:val="221F1F"/>
        </w:rPr>
        <w:t xml:space="preserve">If the Contractor constitutes (under applicable Laws) a joint venture, </w:t>
      </w:r>
      <w:proofErr w:type="gramStart"/>
      <w:r>
        <w:rPr>
          <w:color w:val="221F1F"/>
        </w:rPr>
        <w:t>consortium</w:t>
      </w:r>
      <w:proofErr w:type="gramEnd"/>
      <w:r>
        <w:rPr>
          <w:color w:val="221F1F"/>
        </w:rPr>
        <w:t xml:space="preserve"> or other unincorporated</w:t>
      </w:r>
      <w:r>
        <w:rPr>
          <w:color w:val="221F1F"/>
          <w:spacing w:val="-52"/>
        </w:rPr>
        <w:t xml:space="preserve"> </w:t>
      </w:r>
      <w:r>
        <w:rPr>
          <w:color w:val="221F1F"/>
        </w:rPr>
        <w:t>grouping</w:t>
      </w:r>
      <w:r>
        <w:rPr>
          <w:color w:val="221F1F"/>
          <w:spacing w:val="-4"/>
        </w:rPr>
        <w:t xml:space="preserve"> </w:t>
      </w:r>
      <w:r>
        <w:rPr>
          <w:color w:val="221F1F"/>
        </w:rPr>
        <w:t>of two</w:t>
      </w:r>
      <w:r>
        <w:rPr>
          <w:color w:val="221F1F"/>
          <w:spacing w:val="-3"/>
        </w:rPr>
        <w:t xml:space="preserve"> </w:t>
      </w:r>
      <w:r>
        <w:rPr>
          <w:color w:val="221F1F"/>
        </w:rPr>
        <w:t>or more persons:</w:t>
      </w:r>
    </w:p>
    <w:p w14:paraId="3ABDB495" w14:textId="77777777" w:rsidR="0031330A" w:rsidRDefault="00F22557">
      <w:pPr>
        <w:pStyle w:val="ListParagraph"/>
        <w:numPr>
          <w:ilvl w:val="0"/>
          <w:numId w:val="51"/>
        </w:numPr>
        <w:tabs>
          <w:tab w:val="left" w:pos="1308"/>
          <w:tab w:val="left" w:pos="1309"/>
        </w:tabs>
        <w:spacing w:before="71" w:line="232" w:lineRule="auto"/>
        <w:ind w:right="1266" w:hanging="442"/>
      </w:pPr>
      <w:r>
        <w:rPr>
          <w:color w:val="221F1F"/>
        </w:rPr>
        <w:t>These persons shall be deemed to be jointly and severally liable to the Procuring Entity for the</w:t>
      </w:r>
      <w:r>
        <w:rPr>
          <w:color w:val="221F1F"/>
          <w:spacing w:val="-52"/>
        </w:rPr>
        <w:t xml:space="preserve"> </w:t>
      </w:r>
      <w:r>
        <w:rPr>
          <w:color w:val="221F1F"/>
        </w:rPr>
        <w:t>performance</w:t>
      </w:r>
      <w:r>
        <w:rPr>
          <w:color w:val="221F1F"/>
          <w:spacing w:val="-1"/>
        </w:rPr>
        <w:t xml:space="preserve"> </w:t>
      </w:r>
      <w:r>
        <w:rPr>
          <w:color w:val="221F1F"/>
        </w:rPr>
        <w:t>of</w:t>
      </w:r>
      <w:r>
        <w:rPr>
          <w:color w:val="221F1F"/>
          <w:spacing w:val="2"/>
        </w:rPr>
        <w:t xml:space="preserve"> </w:t>
      </w:r>
      <w:r>
        <w:rPr>
          <w:color w:val="221F1F"/>
        </w:rPr>
        <w:t>the Contract;</w:t>
      </w:r>
    </w:p>
    <w:p w14:paraId="1AC58A1A" w14:textId="77777777" w:rsidR="0031330A" w:rsidRDefault="00F22557">
      <w:pPr>
        <w:pStyle w:val="ListParagraph"/>
        <w:numPr>
          <w:ilvl w:val="0"/>
          <w:numId w:val="51"/>
        </w:numPr>
        <w:tabs>
          <w:tab w:val="left" w:pos="1308"/>
          <w:tab w:val="left" w:pos="1309"/>
        </w:tabs>
        <w:spacing w:before="70" w:line="230" w:lineRule="auto"/>
        <w:ind w:right="1002" w:hanging="442"/>
      </w:pPr>
      <w:r>
        <w:rPr>
          <w:color w:val="221F1F"/>
        </w:rPr>
        <w:t>these persons shall notify the Procuring Entity of their leader who shall have authority to bind the</w:t>
      </w:r>
      <w:r>
        <w:rPr>
          <w:color w:val="221F1F"/>
          <w:spacing w:val="-52"/>
        </w:rPr>
        <w:t xml:space="preserve"> </w:t>
      </w:r>
      <w:r>
        <w:rPr>
          <w:color w:val="221F1F"/>
        </w:rPr>
        <w:t>Contractor and each</w:t>
      </w:r>
      <w:r>
        <w:rPr>
          <w:color w:val="221F1F"/>
          <w:spacing w:val="1"/>
        </w:rPr>
        <w:t xml:space="preserve"> </w:t>
      </w:r>
      <w:r>
        <w:rPr>
          <w:color w:val="221F1F"/>
        </w:rPr>
        <w:t>of</w:t>
      </w:r>
      <w:r>
        <w:rPr>
          <w:color w:val="221F1F"/>
          <w:spacing w:val="1"/>
        </w:rPr>
        <w:t xml:space="preserve"> </w:t>
      </w:r>
      <w:r>
        <w:rPr>
          <w:color w:val="221F1F"/>
        </w:rPr>
        <w:t>these persons;</w:t>
      </w:r>
      <w:r>
        <w:rPr>
          <w:color w:val="221F1F"/>
          <w:spacing w:val="1"/>
        </w:rPr>
        <w:t xml:space="preserve"> </w:t>
      </w:r>
      <w:r>
        <w:rPr>
          <w:color w:val="221F1F"/>
        </w:rPr>
        <w:t>and</w:t>
      </w:r>
    </w:p>
    <w:p w14:paraId="274FD659" w14:textId="77777777" w:rsidR="0031330A" w:rsidRDefault="00F22557">
      <w:pPr>
        <w:pStyle w:val="ListParagraph"/>
        <w:numPr>
          <w:ilvl w:val="0"/>
          <w:numId w:val="51"/>
        </w:numPr>
        <w:tabs>
          <w:tab w:val="left" w:pos="1308"/>
          <w:tab w:val="left" w:pos="1309"/>
        </w:tabs>
        <w:spacing w:before="72" w:line="232" w:lineRule="auto"/>
        <w:ind w:right="638" w:hanging="442"/>
      </w:pPr>
      <w:r>
        <w:rPr>
          <w:color w:val="221F1F"/>
        </w:rPr>
        <w:t>the Contractor shall not alter its composition or legal status without the prior consent of the Procuring</w:t>
      </w:r>
      <w:r>
        <w:rPr>
          <w:color w:val="221F1F"/>
          <w:spacing w:val="-52"/>
        </w:rPr>
        <w:t xml:space="preserve"> </w:t>
      </w:r>
      <w:r>
        <w:rPr>
          <w:color w:val="221F1F"/>
        </w:rPr>
        <w:t>Entity.</w:t>
      </w:r>
    </w:p>
    <w:p w14:paraId="3CDED213" w14:textId="77777777" w:rsidR="0031330A" w:rsidRDefault="0031330A">
      <w:pPr>
        <w:pStyle w:val="BodyText"/>
        <w:spacing w:before="10"/>
        <w:rPr>
          <w:sz w:val="20"/>
        </w:rPr>
      </w:pPr>
    </w:p>
    <w:p w14:paraId="4B2DF027" w14:textId="77777777" w:rsidR="0031330A" w:rsidRDefault="00F22557">
      <w:pPr>
        <w:pStyle w:val="Heading4"/>
        <w:numPr>
          <w:ilvl w:val="1"/>
          <w:numId w:val="46"/>
        </w:numPr>
        <w:tabs>
          <w:tab w:val="left" w:pos="871"/>
          <w:tab w:val="left" w:pos="872"/>
        </w:tabs>
        <w:ind w:left="871" w:hanging="620"/>
        <w:rPr>
          <w:color w:val="221F1F"/>
        </w:rPr>
      </w:pPr>
      <w:r>
        <w:rPr>
          <w:color w:val="221F1F"/>
        </w:rPr>
        <w:t>Inspections and</w:t>
      </w:r>
      <w:r>
        <w:rPr>
          <w:color w:val="221F1F"/>
          <w:spacing w:val="-2"/>
        </w:rPr>
        <w:t xml:space="preserve"> </w:t>
      </w:r>
      <w:r>
        <w:rPr>
          <w:color w:val="221F1F"/>
        </w:rPr>
        <w:t>Audit</w:t>
      </w:r>
      <w:r>
        <w:rPr>
          <w:color w:val="221F1F"/>
          <w:spacing w:val="1"/>
        </w:rPr>
        <w:t xml:space="preserve"> </w:t>
      </w:r>
      <w:r>
        <w:rPr>
          <w:color w:val="221F1F"/>
        </w:rPr>
        <w:t>by</w:t>
      </w:r>
      <w:r>
        <w:rPr>
          <w:color w:val="221F1F"/>
          <w:spacing w:val="-4"/>
        </w:rPr>
        <w:t xml:space="preserve"> </w:t>
      </w:r>
      <w:r>
        <w:rPr>
          <w:color w:val="221F1F"/>
        </w:rPr>
        <w:t>the</w:t>
      </w:r>
      <w:r>
        <w:rPr>
          <w:color w:val="221F1F"/>
          <w:spacing w:val="-2"/>
        </w:rPr>
        <w:t xml:space="preserve"> </w:t>
      </w:r>
      <w:r>
        <w:rPr>
          <w:color w:val="221F1F"/>
        </w:rPr>
        <w:t>Procuring</w:t>
      </w:r>
      <w:r>
        <w:rPr>
          <w:color w:val="221F1F"/>
          <w:spacing w:val="-1"/>
        </w:rPr>
        <w:t xml:space="preserve"> </w:t>
      </w:r>
      <w:r>
        <w:rPr>
          <w:color w:val="221F1F"/>
        </w:rPr>
        <w:t>Entity</w:t>
      </w:r>
    </w:p>
    <w:p w14:paraId="3C62EC6C" w14:textId="77777777" w:rsidR="0031330A" w:rsidRDefault="0031330A">
      <w:pPr>
        <w:pStyle w:val="BodyText"/>
        <w:spacing w:before="7"/>
        <w:rPr>
          <w:b/>
          <w:sz w:val="20"/>
        </w:rPr>
      </w:pPr>
    </w:p>
    <w:p w14:paraId="3A14C66C" w14:textId="77777777" w:rsidR="0031330A" w:rsidRDefault="00F22557">
      <w:pPr>
        <w:pStyle w:val="BodyText"/>
        <w:spacing w:line="230" w:lineRule="auto"/>
        <w:ind w:left="874" w:right="422" w:hanging="3"/>
        <w:jc w:val="both"/>
      </w:pPr>
      <w:r>
        <w:rPr>
          <w:color w:val="221F1F"/>
        </w:rPr>
        <w:t>Pursuant to paragraph 2.2 e. of Appendix B to the General Conditions, the Contractor shall permit and shall</w:t>
      </w:r>
      <w:r>
        <w:rPr>
          <w:color w:val="221F1F"/>
          <w:spacing w:val="1"/>
        </w:rPr>
        <w:t xml:space="preserve"> </w:t>
      </w:r>
      <w:r>
        <w:rPr>
          <w:color w:val="221F1F"/>
        </w:rPr>
        <w:t>cause its subcontractors and sub-consultants to permit, the Procuring Entity and/or persons appointed by the</w:t>
      </w:r>
      <w:r>
        <w:rPr>
          <w:color w:val="221F1F"/>
          <w:spacing w:val="1"/>
        </w:rPr>
        <w:t xml:space="preserve"> </w:t>
      </w:r>
      <w:r>
        <w:rPr>
          <w:color w:val="221F1F"/>
        </w:rPr>
        <w:t>Procuring Entity to inspect the Site and/or the accounts and records relating to the procurement process,</w:t>
      </w:r>
      <w:r>
        <w:rPr>
          <w:color w:val="221F1F"/>
          <w:spacing w:val="1"/>
        </w:rPr>
        <w:t xml:space="preserve"> </w:t>
      </w:r>
      <w:r>
        <w:rPr>
          <w:color w:val="221F1F"/>
        </w:rPr>
        <w:t>selection and/or contract execution, and to have such accounts and records audited by auditors appointed by</w:t>
      </w:r>
      <w:r>
        <w:rPr>
          <w:color w:val="221F1F"/>
          <w:spacing w:val="1"/>
        </w:rPr>
        <w:t xml:space="preserve"> </w:t>
      </w:r>
      <w:r>
        <w:rPr>
          <w:color w:val="221F1F"/>
        </w:rPr>
        <w:t>the Procuring Entity if requested by the Procuring Entity. The Contractor's and its Subcontractors' and sub-</w:t>
      </w:r>
      <w:r>
        <w:rPr>
          <w:color w:val="221F1F"/>
          <w:spacing w:val="1"/>
        </w:rPr>
        <w:t xml:space="preserve"> </w:t>
      </w:r>
      <w:r>
        <w:rPr>
          <w:color w:val="221F1F"/>
        </w:rPr>
        <w:t xml:space="preserve">consultants' attention is drawn to Sub-Clause15.6 (Fraud and Corruption) which provides, </w:t>
      </w:r>
      <w:proofErr w:type="spellStart"/>
      <w:r>
        <w:rPr>
          <w:color w:val="221F1F"/>
        </w:rPr>
        <w:t>interalia</w:t>
      </w:r>
      <w:proofErr w:type="spellEnd"/>
      <w:r>
        <w:rPr>
          <w:color w:val="221F1F"/>
        </w:rPr>
        <w:t>, that acts</w:t>
      </w:r>
      <w:r>
        <w:rPr>
          <w:color w:val="221F1F"/>
          <w:spacing w:val="1"/>
        </w:rPr>
        <w:t xml:space="preserve"> </w:t>
      </w:r>
      <w:r>
        <w:rPr>
          <w:color w:val="221F1F"/>
        </w:rPr>
        <w:t>intended to materially impede the exercise of the Procuring Entity's inspection and audit rights constitute a</w:t>
      </w:r>
      <w:r>
        <w:rPr>
          <w:color w:val="221F1F"/>
          <w:spacing w:val="1"/>
        </w:rPr>
        <w:t xml:space="preserve"> </w:t>
      </w:r>
      <w:r>
        <w:rPr>
          <w:color w:val="221F1F"/>
        </w:rPr>
        <w:t>prohibited practice subject to contract termination (as well as to a determination of ineligibility pursuant to</w:t>
      </w:r>
      <w:r>
        <w:rPr>
          <w:color w:val="221F1F"/>
          <w:spacing w:val="1"/>
        </w:rPr>
        <w:t xml:space="preserve"> </w:t>
      </w:r>
      <w:r>
        <w:rPr>
          <w:color w:val="221F1F"/>
        </w:rPr>
        <w:t>the</w:t>
      </w:r>
      <w:r>
        <w:rPr>
          <w:color w:val="221F1F"/>
          <w:spacing w:val="-1"/>
        </w:rPr>
        <w:t xml:space="preserve"> </w:t>
      </w:r>
      <w:r>
        <w:rPr>
          <w:color w:val="221F1F"/>
        </w:rPr>
        <w:t>Procuring</w:t>
      </w:r>
      <w:r>
        <w:rPr>
          <w:color w:val="221F1F"/>
          <w:spacing w:val="-2"/>
        </w:rPr>
        <w:t xml:space="preserve"> </w:t>
      </w:r>
      <w:r>
        <w:rPr>
          <w:color w:val="221F1F"/>
        </w:rPr>
        <w:t>Entity's</w:t>
      </w:r>
      <w:r>
        <w:rPr>
          <w:color w:val="221F1F"/>
          <w:spacing w:val="1"/>
        </w:rPr>
        <w:t xml:space="preserve"> </w:t>
      </w:r>
      <w:r>
        <w:rPr>
          <w:color w:val="221F1F"/>
        </w:rPr>
        <w:t>prevailing</w:t>
      </w:r>
      <w:r>
        <w:rPr>
          <w:color w:val="221F1F"/>
          <w:spacing w:val="-2"/>
        </w:rPr>
        <w:t xml:space="preserve"> </w:t>
      </w:r>
      <w:r>
        <w:rPr>
          <w:color w:val="221F1F"/>
        </w:rPr>
        <w:t>sanctions</w:t>
      </w:r>
      <w:r>
        <w:rPr>
          <w:color w:val="221F1F"/>
          <w:spacing w:val="1"/>
        </w:rPr>
        <w:t xml:space="preserve"> </w:t>
      </w:r>
      <w:r>
        <w:rPr>
          <w:color w:val="221F1F"/>
        </w:rPr>
        <w:t>procedures).</w:t>
      </w:r>
    </w:p>
    <w:p w14:paraId="4A0CF93F" w14:textId="77777777" w:rsidR="0031330A" w:rsidRDefault="0031330A">
      <w:pPr>
        <w:pStyle w:val="BodyText"/>
        <w:spacing w:before="1"/>
        <w:rPr>
          <w:sz w:val="21"/>
        </w:rPr>
      </w:pPr>
    </w:p>
    <w:p w14:paraId="6EC2C1D2" w14:textId="77777777" w:rsidR="0031330A" w:rsidRDefault="00F22557">
      <w:pPr>
        <w:pStyle w:val="Heading4"/>
        <w:numPr>
          <w:ilvl w:val="0"/>
          <w:numId w:val="52"/>
        </w:numPr>
        <w:tabs>
          <w:tab w:val="left" w:pos="871"/>
          <w:tab w:val="left" w:pos="872"/>
        </w:tabs>
        <w:spacing w:before="1"/>
        <w:rPr>
          <w:color w:val="221F1F"/>
        </w:rPr>
      </w:pPr>
      <w:r>
        <w:rPr>
          <w:color w:val="221F1F"/>
        </w:rPr>
        <w:t>THE</w:t>
      </w:r>
      <w:r>
        <w:rPr>
          <w:color w:val="221F1F"/>
          <w:spacing w:val="-3"/>
        </w:rPr>
        <w:t xml:space="preserve"> </w:t>
      </w:r>
      <w:r>
        <w:rPr>
          <w:color w:val="221F1F"/>
        </w:rPr>
        <w:t>PROCURING</w:t>
      </w:r>
      <w:r>
        <w:rPr>
          <w:color w:val="221F1F"/>
          <w:spacing w:val="-2"/>
        </w:rPr>
        <w:t xml:space="preserve"> </w:t>
      </w:r>
      <w:r>
        <w:rPr>
          <w:color w:val="221F1F"/>
        </w:rPr>
        <w:t>ENTITY</w:t>
      </w:r>
    </w:p>
    <w:p w14:paraId="4092909F" w14:textId="77777777" w:rsidR="0031330A" w:rsidRDefault="0031330A">
      <w:pPr>
        <w:pStyle w:val="BodyText"/>
        <w:spacing w:before="4"/>
        <w:rPr>
          <w:b/>
          <w:sz w:val="20"/>
        </w:rPr>
      </w:pPr>
    </w:p>
    <w:p w14:paraId="51C2FD00" w14:textId="77777777" w:rsidR="0031330A" w:rsidRDefault="00F22557">
      <w:pPr>
        <w:pStyle w:val="ListParagraph"/>
        <w:numPr>
          <w:ilvl w:val="1"/>
          <w:numId w:val="52"/>
        </w:numPr>
        <w:tabs>
          <w:tab w:val="left" w:pos="871"/>
          <w:tab w:val="left" w:pos="872"/>
        </w:tabs>
        <w:ind w:left="871" w:hanging="620"/>
        <w:rPr>
          <w:b/>
          <w:color w:val="221F1F"/>
        </w:rPr>
      </w:pPr>
      <w:r>
        <w:rPr>
          <w:b/>
          <w:color w:val="221F1F"/>
        </w:rPr>
        <w:t>Right</w:t>
      </w:r>
      <w:r>
        <w:rPr>
          <w:b/>
          <w:color w:val="221F1F"/>
          <w:spacing w:val="-1"/>
        </w:rPr>
        <w:t xml:space="preserve"> </w:t>
      </w:r>
      <w:r>
        <w:rPr>
          <w:b/>
          <w:color w:val="221F1F"/>
        </w:rPr>
        <w:t>of</w:t>
      </w:r>
      <w:r>
        <w:rPr>
          <w:b/>
          <w:color w:val="221F1F"/>
          <w:spacing w:val="-1"/>
        </w:rPr>
        <w:t xml:space="preserve"> </w:t>
      </w:r>
      <w:r>
        <w:rPr>
          <w:b/>
          <w:color w:val="221F1F"/>
        </w:rPr>
        <w:t>Access</w:t>
      </w:r>
      <w:r>
        <w:rPr>
          <w:b/>
          <w:color w:val="221F1F"/>
          <w:spacing w:val="-2"/>
        </w:rPr>
        <w:t xml:space="preserve"> </w:t>
      </w:r>
      <w:r>
        <w:rPr>
          <w:b/>
          <w:color w:val="221F1F"/>
        </w:rPr>
        <w:t>to</w:t>
      </w:r>
      <w:r>
        <w:rPr>
          <w:b/>
          <w:color w:val="221F1F"/>
          <w:spacing w:val="-2"/>
        </w:rPr>
        <w:t xml:space="preserve"> </w:t>
      </w:r>
      <w:r>
        <w:rPr>
          <w:b/>
          <w:color w:val="221F1F"/>
        </w:rPr>
        <w:t>the Site</w:t>
      </w:r>
    </w:p>
    <w:p w14:paraId="4070CFA7" w14:textId="77777777" w:rsidR="0031330A" w:rsidRDefault="0031330A">
      <w:pPr>
        <w:pStyle w:val="BodyText"/>
        <w:spacing w:before="7"/>
        <w:rPr>
          <w:b/>
          <w:sz w:val="20"/>
        </w:rPr>
      </w:pPr>
    </w:p>
    <w:p w14:paraId="42DB0DAA" w14:textId="77777777" w:rsidR="0031330A" w:rsidRDefault="00F22557">
      <w:pPr>
        <w:pStyle w:val="ListParagraph"/>
        <w:numPr>
          <w:ilvl w:val="2"/>
          <w:numId w:val="52"/>
        </w:numPr>
        <w:tabs>
          <w:tab w:val="left" w:pos="872"/>
        </w:tabs>
        <w:spacing w:line="230" w:lineRule="auto"/>
        <w:ind w:left="874" w:right="425" w:hanging="623"/>
        <w:rPr>
          <w:color w:val="221F1F"/>
        </w:rPr>
      </w:pPr>
      <w:r>
        <w:rPr>
          <w:color w:val="221F1F"/>
        </w:rPr>
        <w:t>The Procuring Entity shall give the Contractor right of access to, and possession of, all parts of the Site</w:t>
      </w:r>
      <w:r>
        <w:rPr>
          <w:color w:val="221F1F"/>
          <w:spacing w:val="1"/>
        </w:rPr>
        <w:t xml:space="preserve"> </w:t>
      </w:r>
      <w:r>
        <w:rPr>
          <w:color w:val="221F1F"/>
        </w:rPr>
        <w:t>within</w:t>
      </w:r>
      <w:r>
        <w:rPr>
          <w:color w:val="221F1F"/>
          <w:spacing w:val="1"/>
        </w:rPr>
        <w:t xml:space="preserve"> </w:t>
      </w:r>
      <w:r>
        <w:rPr>
          <w:color w:val="221F1F"/>
        </w:rPr>
        <w:t>the time</w:t>
      </w:r>
      <w:r>
        <w:rPr>
          <w:color w:val="221F1F"/>
          <w:spacing w:val="1"/>
        </w:rPr>
        <w:t xml:space="preserve"> </w:t>
      </w:r>
      <w:r>
        <w:rPr>
          <w:color w:val="221F1F"/>
        </w:rPr>
        <w:t>(or</w:t>
      </w:r>
      <w:r>
        <w:rPr>
          <w:color w:val="221F1F"/>
          <w:spacing w:val="1"/>
        </w:rPr>
        <w:t xml:space="preserve"> </w:t>
      </w:r>
      <w:r>
        <w:rPr>
          <w:color w:val="221F1F"/>
        </w:rPr>
        <w:t>times)</w:t>
      </w:r>
      <w:r>
        <w:rPr>
          <w:color w:val="221F1F"/>
          <w:spacing w:val="1"/>
        </w:rPr>
        <w:t xml:space="preserve"> </w:t>
      </w:r>
      <w:r>
        <w:rPr>
          <w:color w:val="221F1F"/>
        </w:rPr>
        <w:t>stated in</w:t>
      </w:r>
      <w:r>
        <w:rPr>
          <w:color w:val="221F1F"/>
          <w:spacing w:val="1"/>
        </w:rPr>
        <w:t xml:space="preserve"> </w:t>
      </w:r>
      <w:r>
        <w:rPr>
          <w:color w:val="221F1F"/>
        </w:rPr>
        <w:t>the</w:t>
      </w:r>
      <w:r>
        <w:rPr>
          <w:color w:val="221F1F"/>
          <w:spacing w:val="1"/>
        </w:rPr>
        <w:t xml:space="preserve"> </w:t>
      </w:r>
      <w:r>
        <w:rPr>
          <w:b/>
          <w:color w:val="221F1F"/>
        </w:rPr>
        <w:t>SCC</w:t>
      </w:r>
      <w:r>
        <w:rPr>
          <w:color w:val="221F1F"/>
        </w:rPr>
        <w:t>.</w:t>
      </w:r>
      <w:r>
        <w:rPr>
          <w:color w:val="221F1F"/>
          <w:spacing w:val="1"/>
        </w:rPr>
        <w:t xml:space="preserve"> </w:t>
      </w:r>
      <w:r>
        <w:rPr>
          <w:color w:val="221F1F"/>
        </w:rPr>
        <w:t>The right</w:t>
      </w:r>
      <w:r>
        <w:rPr>
          <w:color w:val="221F1F"/>
          <w:spacing w:val="1"/>
        </w:rPr>
        <w:t xml:space="preserve"> </w:t>
      </w:r>
      <w:r>
        <w:rPr>
          <w:color w:val="221F1F"/>
        </w:rPr>
        <w:t>and</w:t>
      </w:r>
      <w:r>
        <w:rPr>
          <w:color w:val="221F1F"/>
          <w:spacing w:val="1"/>
        </w:rPr>
        <w:t xml:space="preserve"> </w:t>
      </w:r>
      <w:r>
        <w:rPr>
          <w:color w:val="221F1F"/>
        </w:rPr>
        <w:t>possession</w:t>
      </w:r>
      <w:r>
        <w:rPr>
          <w:color w:val="221F1F"/>
          <w:spacing w:val="1"/>
        </w:rPr>
        <w:t xml:space="preserve"> </w:t>
      </w:r>
      <w:r>
        <w:rPr>
          <w:color w:val="221F1F"/>
        </w:rPr>
        <w:t>may not</w:t>
      </w:r>
      <w:r>
        <w:rPr>
          <w:color w:val="221F1F"/>
          <w:spacing w:val="1"/>
        </w:rPr>
        <w:t xml:space="preserve"> </w:t>
      </w:r>
      <w:r>
        <w:rPr>
          <w:color w:val="221F1F"/>
        </w:rPr>
        <w:t>be</w:t>
      </w:r>
      <w:r>
        <w:rPr>
          <w:color w:val="221F1F"/>
          <w:spacing w:val="1"/>
        </w:rPr>
        <w:t xml:space="preserve"> </w:t>
      </w:r>
      <w:r>
        <w:rPr>
          <w:color w:val="221F1F"/>
        </w:rPr>
        <w:t>exclusive</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Contractor. If, under the Contract, the Procuring Entity is required to give (to the Contractor) possession of</w:t>
      </w:r>
      <w:r>
        <w:rPr>
          <w:color w:val="221F1F"/>
          <w:spacing w:val="1"/>
        </w:rPr>
        <w:t xml:space="preserve"> </w:t>
      </w:r>
      <w:r>
        <w:rPr>
          <w:color w:val="221F1F"/>
        </w:rPr>
        <w:t>any foundation, structure, plant or means of access, the Procuring Entity shall do so in the time and manner</w:t>
      </w:r>
      <w:r>
        <w:rPr>
          <w:color w:val="221F1F"/>
          <w:spacing w:val="1"/>
        </w:rPr>
        <w:t xml:space="preserve"> </w:t>
      </w:r>
      <w:r>
        <w:rPr>
          <w:color w:val="221F1F"/>
        </w:rPr>
        <w:t>stated in the Speciﬁcation. However, the Procuring Entity may withhold any such right or possession until</w:t>
      </w:r>
      <w:r>
        <w:rPr>
          <w:color w:val="221F1F"/>
          <w:spacing w:val="1"/>
        </w:rPr>
        <w:t xml:space="preserve"> </w:t>
      </w:r>
      <w:r>
        <w:rPr>
          <w:color w:val="221F1F"/>
        </w:rPr>
        <w:t>the</w:t>
      </w:r>
      <w:r>
        <w:rPr>
          <w:color w:val="221F1F"/>
          <w:spacing w:val="-1"/>
        </w:rPr>
        <w:t xml:space="preserve"> </w:t>
      </w:r>
      <w:r>
        <w:rPr>
          <w:color w:val="221F1F"/>
        </w:rPr>
        <w:t>Performance Security</w:t>
      </w:r>
      <w:r>
        <w:rPr>
          <w:color w:val="221F1F"/>
          <w:spacing w:val="-1"/>
        </w:rPr>
        <w:t xml:space="preserve"> </w:t>
      </w:r>
      <w:r>
        <w:rPr>
          <w:color w:val="221F1F"/>
        </w:rPr>
        <w:t>has been received.</w:t>
      </w:r>
    </w:p>
    <w:p w14:paraId="68A7FDFC" w14:textId="77777777" w:rsidR="0031330A" w:rsidRDefault="0031330A">
      <w:pPr>
        <w:pStyle w:val="BodyText"/>
        <w:spacing w:before="6"/>
        <w:rPr>
          <w:sz w:val="21"/>
        </w:rPr>
      </w:pPr>
    </w:p>
    <w:p w14:paraId="0FC7947A" w14:textId="77777777" w:rsidR="0031330A" w:rsidRDefault="00F22557">
      <w:pPr>
        <w:pStyle w:val="ListParagraph"/>
        <w:numPr>
          <w:ilvl w:val="2"/>
          <w:numId w:val="52"/>
        </w:numPr>
        <w:tabs>
          <w:tab w:val="left" w:pos="872"/>
        </w:tabs>
        <w:spacing w:line="230" w:lineRule="auto"/>
        <w:ind w:left="874" w:right="428" w:hanging="623"/>
        <w:rPr>
          <w:color w:val="221F1F"/>
        </w:rPr>
      </w:pPr>
      <w:r>
        <w:rPr>
          <w:color w:val="221F1F"/>
        </w:rPr>
        <w:t xml:space="preserve">If no such time is stated in the </w:t>
      </w:r>
      <w:r>
        <w:rPr>
          <w:b/>
          <w:color w:val="221F1F"/>
        </w:rPr>
        <w:t>SCC</w:t>
      </w:r>
      <w:r>
        <w:rPr>
          <w:color w:val="221F1F"/>
        </w:rPr>
        <w:t>, the Procuring Entity shall give the Contractor right of access to, and</w:t>
      </w:r>
      <w:r>
        <w:rPr>
          <w:color w:val="221F1F"/>
          <w:spacing w:val="1"/>
        </w:rPr>
        <w:t xml:space="preserve"> </w:t>
      </w:r>
      <w:r>
        <w:rPr>
          <w:color w:val="221F1F"/>
        </w:rPr>
        <w:t>possession</w:t>
      </w:r>
      <w:r>
        <w:rPr>
          <w:color w:val="221F1F"/>
          <w:spacing w:val="7"/>
        </w:rPr>
        <w:t xml:space="preserve"> </w:t>
      </w:r>
      <w:r>
        <w:rPr>
          <w:color w:val="221F1F"/>
        </w:rPr>
        <w:t>of,</w:t>
      </w:r>
      <w:r>
        <w:rPr>
          <w:color w:val="221F1F"/>
          <w:spacing w:val="9"/>
        </w:rPr>
        <w:t xml:space="preserve"> </w:t>
      </w:r>
      <w:r>
        <w:rPr>
          <w:color w:val="221F1F"/>
        </w:rPr>
        <w:t>the</w:t>
      </w:r>
      <w:r>
        <w:rPr>
          <w:color w:val="221F1F"/>
          <w:spacing w:val="9"/>
        </w:rPr>
        <w:t xml:space="preserve"> </w:t>
      </w:r>
      <w:r>
        <w:rPr>
          <w:color w:val="221F1F"/>
        </w:rPr>
        <w:t>Site</w:t>
      </w:r>
      <w:r>
        <w:rPr>
          <w:color w:val="221F1F"/>
          <w:spacing w:val="10"/>
        </w:rPr>
        <w:t xml:space="preserve"> </w:t>
      </w:r>
      <w:r>
        <w:rPr>
          <w:color w:val="221F1F"/>
        </w:rPr>
        <w:t>within</w:t>
      </w:r>
      <w:r>
        <w:rPr>
          <w:color w:val="221F1F"/>
          <w:spacing w:val="9"/>
        </w:rPr>
        <w:t xml:space="preserve"> </w:t>
      </w:r>
      <w:r>
        <w:rPr>
          <w:color w:val="221F1F"/>
        </w:rPr>
        <w:t>such</w:t>
      </w:r>
      <w:r>
        <w:rPr>
          <w:color w:val="221F1F"/>
          <w:spacing w:val="6"/>
        </w:rPr>
        <w:t xml:space="preserve"> </w:t>
      </w:r>
      <w:r>
        <w:rPr>
          <w:color w:val="221F1F"/>
        </w:rPr>
        <w:t>times</w:t>
      </w:r>
      <w:r>
        <w:rPr>
          <w:color w:val="221F1F"/>
          <w:spacing w:val="8"/>
        </w:rPr>
        <w:t xml:space="preserve"> </w:t>
      </w:r>
      <w:r>
        <w:rPr>
          <w:color w:val="221F1F"/>
        </w:rPr>
        <w:t>as</w:t>
      </w:r>
      <w:r>
        <w:rPr>
          <w:color w:val="221F1F"/>
          <w:spacing w:val="9"/>
        </w:rPr>
        <w:t xml:space="preserve"> </w:t>
      </w:r>
      <w:r>
        <w:rPr>
          <w:color w:val="221F1F"/>
        </w:rPr>
        <w:t>required</w:t>
      </w:r>
      <w:r>
        <w:rPr>
          <w:color w:val="221F1F"/>
          <w:spacing w:val="9"/>
        </w:rPr>
        <w:t xml:space="preserve"> </w:t>
      </w:r>
      <w:r>
        <w:rPr>
          <w:color w:val="221F1F"/>
        </w:rPr>
        <w:t>to</w:t>
      </w:r>
      <w:r>
        <w:rPr>
          <w:color w:val="221F1F"/>
          <w:spacing w:val="8"/>
        </w:rPr>
        <w:t xml:space="preserve"> </w:t>
      </w:r>
      <w:r>
        <w:rPr>
          <w:color w:val="221F1F"/>
        </w:rPr>
        <w:t>enable</w:t>
      </w:r>
      <w:r>
        <w:rPr>
          <w:color w:val="221F1F"/>
          <w:spacing w:val="9"/>
        </w:rPr>
        <w:t xml:space="preserve"> </w:t>
      </w:r>
      <w:r>
        <w:rPr>
          <w:color w:val="221F1F"/>
        </w:rPr>
        <w:t>the</w:t>
      </w:r>
      <w:r>
        <w:rPr>
          <w:color w:val="221F1F"/>
          <w:spacing w:val="9"/>
        </w:rPr>
        <w:t xml:space="preserve"> </w:t>
      </w:r>
      <w:r>
        <w:rPr>
          <w:color w:val="221F1F"/>
        </w:rPr>
        <w:t>Contractor</w:t>
      </w:r>
      <w:r>
        <w:rPr>
          <w:color w:val="221F1F"/>
          <w:spacing w:val="10"/>
        </w:rPr>
        <w:t xml:space="preserve"> </w:t>
      </w:r>
      <w:r>
        <w:rPr>
          <w:color w:val="221F1F"/>
        </w:rPr>
        <w:t>to</w:t>
      </w:r>
      <w:r>
        <w:rPr>
          <w:color w:val="221F1F"/>
          <w:spacing w:val="6"/>
        </w:rPr>
        <w:t xml:space="preserve"> </w:t>
      </w:r>
      <w:r>
        <w:rPr>
          <w:color w:val="221F1F"/>
        </w:rPr>
        <w:t>proceed</w:t>
      </w:r>
      <w:r>
        <w:rPr>
          <w:color w:val="221F1F"/>
          <w:spacing w:val="9"/>
        </w:rPr>
        <w:t xml:space="preserve"> </w:t>
      </w:r>
      <w:r>
        <w:rPr>
          <w:color w:val="221F1F"/>
        </w:rPr>
        <w:t>without</w:t>
      </w:r>
      <w:r>
        <w:rPr>
          <w:color w:val="221F1F"/>
          <w:spacing w:val="10"/>
        </w:rPr>
        <w:t xml:space="preserve"> </w:t>
      </w:r>
      <w:r>
        <w:rPr>
          <w:color w:val="221F1F"/>
        </w:rPr>
        <w:t>disruption</w:t>
      </w:r>
      <w:r>
        <w:rPr>
          <w:color w:val="221F1F"/>
          <w:spacing w:val="-53"/>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 the programme</w:t>
      </w:r>
      <w:r>
        <w:rPr>
          <w:color w:val="221F1F"/>
          <w:spacing w:val="1"/>
        </w:rPr>
        <w:t xml:space="preserve"> </w:t>
      </w:r>
      <w:r>
        <w:rPr>
          <w:color w:val="221F1F"/>
        </w:rPr>
        <w:t>submitted under Sub-Clause 8.3</w:t>
      </w:r>
      <w:r>
        <w:rPr>
          <w:color w:val="221F1F"/>
          <w:spacing w:val="-1"/>
        </w:rPr>
        <w:t xml:space="preserve"> </w:t>
      </w:r>
      <w:r>
        <w:rPr>
          <w:color w:val="221F1F"/>
        </w:rPr>
        <w:t>[Programme].</w:t>
      </w:r>
    </w:p>
    <w:p w14:paraId="7697BD52" w14:textId="77777777" w:rsidR="0031330A" w:rsidRDefault="0031330A">
      <w:pPr>
        <w:pStyle w:val="BodyText"/>
        <w:spacing w:before="2"/>
        <w:rPr>
          <w:sz w:val="21"/>
        </w:rPr>
      </w:pPr>
    </w:p>
    <w:p w14:paraId="3646EB0D" w14:textId="77777777" w:rsidR="0031330A" w:rsidRDefault="00F22557">
      <w:pPr>
        <w:pStyle w:val="ListParagraph"/>
        <w:numPr>
          <w:ilvl w:val="2"/>
          <w:numId w:val="52"/>
        </w:numPr>
        <w:tabs>
          <w:tab w:val="left" w:pos="692"/>
        </w:tabs>
        <w:spacing w:line="230" w:lineRule="auto"/>
        <w:ind w:left="874" w:right="427" w:hanging="623"/>
        <w:rPr>
          <w:color w:val="221F1F"/>
          <w:sz w:val="20"/>
        </w:rPr>
      </w:pPr>
      <w:r>
        <w:rPr>
          <w:color w:val="221F1F"/>
        </w:rPr>
        <w:t>If</w:t>
      </w:r>
      <w:r>
        <w:rPr>
          <w:color w:val="221F1F"/>
          <w:spacing w:val="20"/>
        </w:rPr>
        <w:t xml:space="preserve"> </w:t>
      </w:r>
      <w:r>
        <w:rPr>
          <w:color w:val="221F1F"/>
        </w:rPr>
        <w:t>the</w:t>
      </w:r>
      <w:r>
        <w:rPr>
          <w:color w:val="221F1F"/>
          <w:spacing w:val="21"/>
        </w:rPr>
        <w:t xml:space="preserve"> </w:t>
      </w:r>
      <w:r>
        <w:rPr>
          <w:color w:val="221F1F"/>
        </w:rPr>
        <w:t>Contractor</w:t>
      </w:r>
      <w:r>
        <w:rPr>
          <w:color w:val="221F1F"/>
          <w:spacing w:val="22"/>
        </w:rPr>
        <w:t xml:space="preserve"> </w:t>
      </w:r>
      <w:r>
        <w:rPr>
          <w:color w:val="221F1F"/>
        </w:rPr>
        <w:t>suffers</w:t>
      </w:r>
      <w:r>
        <w:rPr>
          <w:color w:val="221F1F"/>
          <w:spacing w:val="18"/>
        </w:rPr>
        <w:t xml:space="preserve"> </w:t>
      </w:r>
      <w:r>
        <w:rPr>
          <w:color w:val="221F1F"/>
        </w:rPr>
        <w:t>delay</w:t>
      </w:r>
      <w:r>
        <w:rPr>
          <w:color w:val="221F1F"/>
          <w:spacing w:val="19"/>
        </w:rPr>
        <w:t xml:space="preserve"> </w:t>
      </w:r>
      <w:r>
        <w:rPr>
          <w:color w:val="221F1F"/>
        </w:rPr>
        <w:t>and/or</w:t>
      </w:r>
      <w:r>
        <w:rPr>
          <w:color w:val="221F1F"/>
          <w:spacing w:val="19"/>
        </w:rPr>
        <w:t xml:space="preserve"> </w:t>
      </w:r>
      <w:r>
        <w:rPr>
          <w:color w:val="221F1F"/>
        </w:rPr>
        <w:t>incurs</w:t>
      </w:r>
      <w:r>
        <w:rPr>
          <w:color w:val="221F1F"/>
          <w:spacing w:val="21"/>
        </w:rPr>
        <w:t xml:space="preserve"> </w:t>
      </w:r>
      <w:r>
        <w:rPr>
          <w:color w:val="221F1F"/>
        </w:rPr>
        <w:t>Cost</w:t>
      </w:r>
      <w:r>
        <w:rPr>
          <w:color w:val="221F1F"/>
          <w:spacing w:val="21"/>
        </w:rPr>
        <w:t xml:space="preserve"> </w:t>
      </w:r>
      <w:r>
        <w:rPr>
          <w:color w:val="221F1F"/>
        </w:rPr>
        <w:t>as</w:t>
      </w:r>
      <w:r>
        <w:rPr>
          <w:color w:val="221F1F"/>
          <w:spacing w:val="18"/>
        </w:rPr>
        <w:t xml:space="preserve"> </w:t>
      </w:r>
      <w:proofErr w:type="spellStart"/>
      <w:r>
        <w:rPr>
          <w:color w:val="221F1F"/>
        </w:rPr>
        <w:t>aresult</w:t>
      </w:r>
      <w:proofErr w:type="spellEnd"/>
      <w:r>
        <w:rPr>
          <w:color w:val="221F1F"/>
          <w:spacing w:val="21"/>
        </w:rPr>
        <w:t xml:space="preserve"> </w:t>
      </w:r>
      <w:r>
        <w:rPr>
          <w:color w:val="221F1F"/>
        </w:rPr>
        <w:t>of</w:t>
      </w:r>
      <w:r>
        <w:rPr>
          <w:color w:val="221F1F"/>
          <w:spacing w:val="20"/>
        </w:rPr>
        <w:t xml:space="preserve"> </w:t>
      </w:r>
      <w:r>
        <w:rPr>
          <w:color w:val="221F1F"/>
        </w:rPr>
        <w:t>a</w:t>
      </w:r>
      <w:r>
        <w:rPr>
          <w:color w:val="221F1F"/>
          <w:spacing w:val="18"/>
        </w:rPr>
        <w:t xml:space="preserve"> </w:t>
      </w:r>
      <w:r>
        <w:rPr>
          <w:color w:val="221F1F"/>
        </w:rPr>
        <w:t>failure</w:t>
      </w:r>
      <w:r>
        <w:rPr>
          <w:color w:val="221F1F"/>
          <w:spacing w:val="20"/>
        </w:rPr>
        <w:t xml:space="preserve"> </w:t>
      </w:r>
      <w:r>
        <w:rPr>
          <w:color w:val="221F1F"/>
        </w:rPr>
        <w:t>by</w:t>
      </w:r>
      <w:r>
        <w:rPr>
          <w:color w:val="221F1F"/>
          <w:spacing w:val="18"/>
        </w:rPr>
        <w:t xml:space="preserve"> </w:t>
      </w:r>
      <w:r>
        <w:rPr>
          <w:color w:val="221F1F"/>
        </w:rPr>
        <w:t>the</w:t>
      </w:r>
      <w:r>
        <w:rPr>
          <w:color w:val="221F1F"/>
          <w:spacing w:val="15"/>
        </w:rPr>
        <w:t xml:space="preserve"> </w:t>
      </w:r>
      <w:r>
        <w:rPr>
          <w:color w:val="221F1F"/>
        </w:rPr>
        <w:t>Procuring</w:t>
      </w:r>
      <w:r>
        <w:rPr>
          <w:color w:val="221F1F"/>
          <w:spacing w:val="19"/>
        </w:rPr>
        <w:t xml:space="preserve"> </w:t>
      </w:r>
      <w:r>
        <w:rPr>
          <w:color w:val="221F1F"/>
        </w:rPr>
        <w:t>Entity</w:t>
      </w:r>
      <w:r>
        <w:rPr>
          <w:color w:val="221F1F"/>
          <w:spacing w:val="18"/>
        </w:rPr>
        <w:t xml:space="preserve"> </w:t>
      </w:r>
      <w:r>
        <w:rPr>
          <w:color w:val="221F1F"/>
        </w:rPr>
        <w:t>to</w:t>
      </w:r>
      <w:r>
        <w:rPr>
          <w:color w:val="221F1F"/>
          <w:spacing w:val="21"/>
        </w:rPr>
        <w:t xml:space="preserve"> </w:t>
      </w:r>
      <w:r>
        <w:rPr>
          <w:color w:val="221F1F"/>
        </w:rPr>
        <w:t>give</w:t>
      </w:r>
      <w:r>
        <w:rPr>
          <w:color w:val="221F1F"/>
          <w:spacing w:val="20"/>
        </w:rPr>
        <w:t xml:space="preserve"> </w:t>
      </w:r>
      <w:r>
        <w:rPr>
          <w:color w:val="221F1F"/>
        </w:rPr>
        <w:t>any</w:t>
      </w:r>
      <w:r>
        <w:rPr>
          <w:color w:val="221F1F"/>
          <w:spacing w:val="-52"/>
        </w:rPr>
        <w:t xml:space="preserve"> </w:t>
      </w:r>
      <w:r>
        <w:rPr>
          <w:color w:val="221F1F"/>
        </w:rPr>
        <w:t>such right or possession within such time, the Contractor shall give notice to the Engineer and shall been</w:t>
      </w:r>
      <w:r>
        <w:rPr>
          <w:color w:val="221F1F"/>
          <w:spacing w:val="1"/>
        </w:rPr>
        <w:t xml:space="preserve"> </w:t>
      </w:r>
      <w:r>
        <w:rPr>
          <w:color w:val="221F1F"/>
        </w:rPr>
        <w:t>titled</w:t>
      </w:r>
      <w:r>
        <w:rPr>
          <w:color w:val="221F1F"/>
          <w:spacing w:val="-1"/>
        </w:rPr>
        <w:t xml:space="preserve"> </w:t>
      </w:r>
      <w:r>
        <w:rPr>
          <w:color w:val="221F1F"/>
        </w:rPr>
        <w:t>subject</w:t>
      </w:r>
      <w:r>
        <w:rPr>
          <w:color w:val="221F1F"/>
          <w:spacing w:val="-2"/>
        </w:rPr>
        <w:t xml:space="preserve"> </w:t>
      </w:r>
      <w:r>
        <w:rPr>
          <w:color w:val="221F1F"/>
        </w:rPr>
        <w:t>toSub-Clause20.1</w:t>
      </w:r>
      <w:r>
        <w:rPr>
          <w:color w:val="221F1F"/>
          <w:spacing w:val="1"/>
        </w:rPr>
        <w:t xml:space="preserve"> </w:t>
      </w:r>
      <w:r>
        <w:rPr>
          <w:color w:val="221F1F"/>
        </w:rPr>
        <w:t>[Contractor's</w:t>
      </w:r>
      <w:r>
        <w:rPr>
          <w:color w:val="221F1F"/>
          <w:spacing w:val="1"/>
        </w:rPr>
        <w:t xml:space="preserve"> </w:t>
      </w:r>
      <w:r>
        <w:rPr>
          <w:color w:val="221F1F"/>
        </w:rPr>
        <w:t>Claims]</w:t>
      </w:r>
      <w:r>
        <w:rPr>
          <w:color w:val="221F1F"/>
          <w:spacing w:val="2"/>
        </w:rPr>
        <w:t xml:space="preserve"> </w:t>
      </w:r>
      <w:r>
        <w:rPr>
          <w:color w:val="221F1F"/>
        </w:rPr>
        <w:t>to:</w:t>
      </w:r>
    </w:p>
    <w:p w14:paraId="59B419BA" w14:textId="77777777" w:rsidR="0031330A" w:rsidRDefault="00F22557">
      <w:pPr>
        <w:pStyle w:val="ListParagraph"/>
        <w:numPr>
          <w:ilvl w:val="3"/>
          <w:numId w:val="52"/>
        </w:numPr>
        <w:tabs>
          <w:tab w:val="left" w:pos="1261"/>
        </w:tabs>
        <w:spacing w:before="76" w:line="230" w:lineRule="auto"/>
        <w:ind w:left="1246" w:right="1043" w:hanging="375"/>
        <w:rPr>
          <w:color w:val="221F1F"/>
        </w:rPr>
      </w:pPr>
      <w:r>
        <w:rPr>
          <w:color w:val="221F1F"/>
        </w:rPr>
        <w:t>an</w:t>
      </w:r>
      <w:r>
        <w:rPr>
          <w:color w:val="221F1F"/>
          <w:spacing w:val="-2"/>
        </w:rPr>
        <w:t xml:space="preserve"> </w:t>
      </w:r>
      <w:r>
        <w:rPr>
          <w:color w:val="221F1F"/>
        </w:rPr>
        <w:t>extension</w:t>
      </w:r>
      <w:r>
        <w:rPr>
          <w:color w:val="221F1F"/>
          <w:spacing w:val="-2"/>
        </w:rPr>
        <w:t xml:space="preserve"> </w:t>
      </w:r>
      <w:r>
        <w:rPr>
          <w:color w:val="221F1F"/>
        </w:rPr>
        <w:t>of</w:t>
      </w:r>
      <w:r>
        <w:rPr>
          <w:color w:val="221F1F"/>
          <w:spacing w:val="-4"/>
        </w:rPr>
        <w:t xml:space="preserve"> </w:t>
      </w:r>
      <w:r>
        <w:rPr>
          <w:color w:val="221F1F"/>
        </w:rPr>
        <w:t>time</w:t>
      </w:r>
      <w:r>
        <w:rPr>
          <w:color w:val="221F1F"/>
          <w:spacing w:val="-1"/>
        </w:rPr>
        <w:t xml:space="preserve"> </w:t>
      </w:r>
      <w:r>
        <w:rPr>
          <w:color w:val="221F1F"/>
        </w:rPr>
        <w:t>for</w:t>
      </w:r>
      <w:r>
        <w:rPr>
          <w:color w:val="221F1F"/>
          <w:spacing w:val="-4"/>
        </w:rPr>
        <w:t xml:space="preserve"> </w:t>
      </w:r>
      <w:r>
        <w:rPr>
          <w:color w:val="221F1F"/>
        </w:rPr>
        <w:t>any</w:t>
      </w:r>
      <w:r>
        <w:rPr>
          <w:color w:val="221F1F"/>
          <w:spacing w:val="-5"/>
        </w:rPr>
        <w:t xml:space="preserve"> </w:t>
      </w:r>
      <w:r>
        <w:rPr>
          <w:color w:val="221F1F"/>
        </w:rPr>
        <w:t>such delay,</w:t>
      </w:r>
      <w:r>
        <w:rPr>
          <w:color w:val="221F1F"/>
          <w:spacing w:val="-6"/>
        </w:rPr>
        <w:t xml:space="preserve"> </w:t>
      </w:r>
      <w:r>
        <w:rPr>
          <w:color w:val="221F1F"/>
        </w:rPr>
        <w:t>if</w:t>
      </w:r>
      <w:r>
        <w:rPr>
          <w:color w:val="221F1F"/>
          <w:spacing w:val="-2"/>
        </w:rPr>
        <w:t xml:space="preserve"> </w:t>
      </w:r>
      <w:r>
        <w:rPr>
          <w:color w:val="221F1F"/>
        </w:rPr>
        <w:t>completion</w:t>
      </w:r>
      <w:r>
        <w:rPr>
          <w:color w:val="221F1F"/>
          <w:spacing w:val="-4"/>
        </w:rPr>
        <w:t xml:space="preserve"> </w:t>
      </w:r>
      <w:r>
        <w:rPr>
          <w:color w:val="221F1F"/>
        </w:rPr>
        <w:t>is</w:t>
      </w:r>
      <w:r>
        <w:rPr>
          <w:color w:val="221F1F"/>
          <w:spacing w:val="-2"/>
        </w:rPr>
        <w:t xml:space="preserve"> </w:t>
      </w:r>
      <w:r>
        <w:rPr>
          <w:color w:val="221F1F"/>
        </w:rPr>
        <w:t>or</w:t>
      </w:r>
      <w:r>
        <w:rPr>
          <w:color w:val="221F1F"/>
          <w:spacing w:val="-2"/>
        </w:rPr>
        <w:t xml:space="preserve"> </w:t>
      </w:r>
      <w:r>
        <w:rPr>
          <w:color w:val="221F1F"/>
        </w:rPr>
        <w:t>will</w:t>
      </w:r>
      <w:r>
        <w:rPr>
          <w:color w:val="221F1F"/>
          <w:spacing w:val="-1"/>
        </w:rPr>
        <w:t xml:space="preserve"> </w:t>
      </w:r>
      <w:r>
        <w:rPr>
          <w:color w:val="221F1F"/>
        </w:rPr>
        <w:t>be</w:t>
      </w:r>
      <w:r>
        <w:rPr>
          <w:color w:val="221F1F"/>
          <w:spacing w:val="-1"/>
        </w:rPr>
        <w:t xml:space="preserve"> </w:t>
      </w:r>
      <w:r>
        <w:rPr>
          <w:color w:val="221F1F"/>
        </w:rPr>
        <w:t>delayed,</w:t>
      </w:r>
      <w:r>
        <w:rPr>
          <w:color w:val="221F1F"/>
          <w:spacing w:val="-2"/>
        </w:rPr>
        <w:t xml:space="preserve"> </w:t>
      </w:r>
      <w:r>
        <w:rPr>
          <w:color w:val="221F1F"/>
        </w:rPr>
        <w:t>under</w:t>
      </w:r>
      <w:r>
        <w:rPr>
          <w:color w:val="221F1F"/>
          <w:spacing w:val="-4"/>
        </w:rPr>
        <w:t xml:space="preserve"> </w:t>
      </w:r>
      <w:r>
        <w:rPr>
          <w:color w:val="221F1F"/>
        </w:rPr>
        <w:t>Sub-Clause</w:t>
      </w:r>
      <w:r>
        <w:rPr>
          <w:color w:val="221F1F"/>
          <w:spacing w:val="-2"/>
        </w:rPr>
        <w:t xml:space="preserve"> </w:t>
      </w:r>
      <w:r>
        <w:rPr>
          <w:color w:val="221F1F"/>
        </w:rPr>
        <w:t>8.4</w:t>
      </w:r>
      <w:r>
        <w:rPr>
          <w:color w:val="221F1F"/>
          <w:spacing w:val="-52"/>
        </w:rPr>
        <w:t xml:space="preserve"> </w:t>
      </w:r>
      <w:r>
        <w:rPr>
          <w:color w:val="221F1F"/>
        </w:rPr>
        <w:t>[Extension</w:t>
      </w:r>
      <w:r>
        <w:rPr>
          <w:color w:val="221F1F"/>
          <w:spacing w:val="-1"/>
        </w:rPr>
        <w:t xml:space="preserve"> </w:t>
      </w:r>
      <w:r>
        <w:rPr>
          <w:color w:val="221F1F"/>
        </w:rPr>
        <w:t>of</w:t>
      </w:r>
      <w:r>
        <w:rPr>
          <w:color w:val="221F1F"/>
          <w:spacing w:val="-2"/>
        </w:rPr>
        <w:t xml:space="preserve"> </w:t>
      </w:r>
      <w:r>
        <w:rPr>
          <w:color w:val="221F1F"/>
        </w:rPr>
        <w:t>Time</w:t>
      </w:r>
      <w:r>
        <w:rPr>
          <w:color w:val="221F1F"/>
          <w:spacing w:val="1"/>
        </w:rPr>
        <w:t xml:space="preserve"> </w:t>
      </w:r>
      <w:r>
        <w:rPr>
          <w:color w:val="221F1F"/>
        </w:rPr>
        <w:t>for</w:t>
      </w:r>
      <w:r>
        <w:rPr>
          <w:color w:val="221F1F"/>
          <w:spacing w:val="1"/>
        </w:rPr>
        <w:t xml:space="preserve"> </w:t>
      </w:r>
      <w:r>
        <w:rPr>
          <w:color w:val="221F1F"/>
        </w:rPr>
        <w:t>Completion],</w:t>
      </w:r>
      <w:r>
        <w:rPr>
          <w:color w:val="221F1F"/>
          <w:spacing w:val="1"/>
        </w:rPr>
        <w:t xml:space="preserve"> </w:t>
      </w:r>
      <w:r>
        <w:rPr>
          <w:color w:val="221F1F"/>
        </w:rPr>
        <w:t>and</w:t>
      </w:r>
    </w:p>
    <w:p w14:paraId="6D4BE3C3" w14:textId="77777777" w:rsidR="0031330A" w:rsidRDefault="00F22557">
      <w:pPr>
        <w:pStyle w:val="ListParagraph"/>
        <w:numPr>
          <w:ilvl w:val="3"/>
          <w:numId w:val="52"/>
        </w:numPr>
        <w:tabs>
          <w:tab w:val="left" w:pos="1261"/>
        </w:tabs>
        <w:spacing w:before="63"/>
        <w:ind w:left="1260" w:hanging="390"/>
        <w:rPr>
          <w:color w:val="221F1F"/>
        </w:rPr>
      </w:pPr>
      <w:r>
        <w:rPr>
          <w:color w:val="221F1F"/>
        </w:rPr>
        <w:t>payment</w:t>
      </w:r>
      <w:r>
        <w:rPr>
          <w:color w:val="221F1F"/>
          <w:spacing w:val="-1"/>
        </w:rPr>
        <w:t xml:space="preserve"> </w:t>
      </w:r>
      <w:r>
        <w:rPr>
          <w:color w:val="221F1F"/>
        </w:rPr>
        <w:t>of any</w:t>
      </w:r>
      <w:r>
        <w:rPr>
          <w:color w:val="221F1F"/>
          <w:spacing w:val="-4"/>
        </w:rPr>
        <w:t xml:space="preserve"> </w:t>
      </w:r>
      <w:r>
        <w:rPr>
          <w:color w:val="221F1F"/>
        </w:rPr>
        <w:t>such</w:t>
      </w:r>
      <w:r>
        <w:rPr>
          <w:color w:val="221F1F"/>
          <w:spacing w:val="-1"/>
        </w:rPr>
        <w:t xml:space="preserve"> </w:t>
      </w:r>
      <w:r>
        <w:rPr>
          <w:color w:val="221F1F"/>
        </w:rPr>
        <w:t>Cost-plus</w:t>
      </w:r>
      <w:r>
        <w:rPr>
          <w:color w:val="221F1F"/>
          <w:spacing w:val="-1"/>
        </w:rPr>
        <w:t xml:space="preserve"> </w:t>
      </w:r>
      <w:r>
        <w:rPr>
          <w:color w:val="221F1F"/>
        </w:rPr>
        <w:t>proﬁt,</w:t>
      </w:r>
      <w:r>
        <w:rPr>
          <w:color w:val="221F1F"/>
          <w:spacing w:val="-1"/>
        </w:rPr>
        <w:t xml:space="preserve"> </w:t>
      </w:r>
      <w:r>
        <w:rPr>
          <w:color w:val="221F1F"/>
        </w:rPr>
        <w:t>which</w:t>
      </w:r>
      <w:r>
        <w:rPr>
          <w:color w:val="221F1F"/>
          <w:spacing w:val="-1"/>
        </w:rPr>
        <w:t xml:space="preserve"> </w:t>
      </w:r>
      <w:r>
        <w:rPr>
          <w:color w:val="221F1F"/>
        </w:rPr>
        <w:t>shall be</w:t>
      </w:r>
      <w:r>
        <w:rPr>
          <w:color w:val="221F1F"/>
          <w:spacing w:val="-3"/>
        </w:rPr>
        <w:t xml:space="preserve"> </w:t>
      </w:r>
      <w:r>
        <w:rPr>
          <w:color w:val="221F1F"/>
        </w:rPr>
        <w:t>included</w:t>
      </w:r>
      <w:r>
        <w:rPr>
          <w:color w:val="221F1F"/>
          <w:spacing w:val="-2"/>
        </w:rPr>
        <w:t xml:space="preserve"> </w:t>
      </w:r>
      <w:r>
        <w:rPr>
          <w:color w:val="221F1F"/>
        </w:rPr>
        <w:t>in</w:t>
      </w:r>
      <w:r>
        <w:rPr>
          <w:color w:val="221F1F"/>
          <w:spacing w:val="-1"/>
        </w:rPr>
        <w:t xml:space="preserve"> </w:t>
      </w:r>
      <w:r>
        <w:rPr>
          <w:color w:val="221F1F"/>
        </w:rPr>
        <w:t>the Contract</w:t>
      </w:r>
      <w:r>
        <w:rPr>
          <w:color w:val="221F1F"/>
          <w:spacing w:val="-1"/>
        </w:rPr>
        <w:t xml:space="preserve"> </w:t>
      </w:r>
      <w:r>
        <w:rPr>
          <w:color w:val="221F1F"/>
        </w:rPr>
        <w:t>Price.</w:t>
      </w:r>
    </w:p>
    <w:p w14:paraId="136D9EF6" w14:textId="77777777" w:rsidR="0031330A" w:rsidRDefault="0031330A">
      <w:pPr>
        <w:pStyle w:val="BodyText"/>
        <w:spacing w:before="1"/>
        <w:rPr>
          <w:sz w:val="21"/>
        </w:rPr>
      </w:pPr>
    </w:p>
    <w:p w14:paraId="6F78053A" w14:textId="77777777" w:rsidR="0031330A" w:rsidRDefault="00F22557">
      <w:pPr>
        <w:pStyle w:val="ListParagraph"/>
        <w:numPr>
          <w:ilvl w:val="2"/>
          <w:numId w:val="52"/>
        </w:numPr>
        <w:tabs>
          <w:tab w:val="left" w:pos="872"/>
        </w:tabs>
        <w:spacing w:line="232" w:lineRule="auto"/>
        <w:ind w:left="874" w:right="429" w:hanging="625"/>
        <w:rPr>
          <w:color w:val="221F1F"/>
        </w:rPr>
      </w:pPr>
      <w:r>
        <w:rPr>
          <w:color w:val="221F1F"/>
        </w:rPr>
        <w:t>After receiving this notice, the Engineer shall proceed in accordance with Sub-Clause3.5 [Determinations]to</w:t>
      </w:r>
      <w:r>
        <w:rPr>
          <w:color w:val="221F1F"/>
          <w:spacing w:val="1"/>
        </w:rPr>
        <w:t xml:space="preserve"> </w:t>
      </w:r>
      <w:r>
        <w:rPr>
          <w:color w:val="221F1F"/>
        </w:rPr>
        <w:t>agree or</w:t>
      </w:r>
      <w:r>
        <w:rPr>
          <w:color w:val="221F1F"/>
          <w:spacing w:val="-2"/>
        </w:rPr>
        <w:t xml:space="preserve"> </w:t>
      </w:r>
      <w:r>
        <w:rPr>
          <w:color w:val="221F1F"/>
        </w:rPr>
        <w:t>determine</w:t>
      </w:r>
      <w:r>
        <w:rPr>
          <w:color w:val="221F1F"/>
          <w:spacing w:val="1"/>
        </w:rPr>
        <w:t xml:space="preserve"> </w:t>
      </w:r>
      <w:r>
        <w:rPr>
          <w:color w:val="221F1F"/>
        </w:rPr>
        <w:t>these</w:t>
      </w:r>
      <w:r>
        <w:rPr>
          <w:color w:val="221F1F"/>
          <w:spacing w:val="1"/>
        </w:rPr>
        <w:t xml:space="preserve"> </w:t>
      </w:r>
      <w:r>
        <w:rPr>
          <w:color w:val="221F1F"/>
        </w:rPr>
        <w:t>matters.</w:t>
      </w:r>
    </w:p>
    <w:p w14:paraId="6A6D754F" w14:textId="77777777" w:rsidR="0031330A" w:rsidRDefault="0031330A">
      <w:pPr>
        <w:pStyle w:val="BodyText"/>
        <w:spacing w:before="2"/>
        <w:rPr>
          <w:sz w:val="21"/>
        </w:rPr>
      </w:pPr>
    </w:p>
    <w:p w14:paraId="043A3FA1" w14:textId="77777777" w:rsidR="0031330A" w:rsidRDefault="00F22557">
      <w:pPr>
        <w:pStyle w:val="ListParagraph"/>
        <w:numPr>
          <w:ilvl w:val="2"/>
          <w:numId w:val="52"/>
        </w:numPr>
        <w:tabs>
          <w:tab w:val="left" w:pos="872"/>
        </w:tabs>
        <w:spacing w:line="230" w:lineRule="auto"/>
        <w:ind w:left="874" w:right="431" w:hanging="625"/>
        <w:rPr>
          <w:color w:val="221F1F"/>
        </w:rPr>
      </w:pPr>
      <w:r>
        <w:rPr>
          <w:color w:val="221F1F"/>
        </w:rPr>
        <w:t>However, if and to the extent that the Procuring Entity's failure was caused by any error or delay by the</w:t>
      </w:r>
      <w:r>
        <w:rPr>
          <w:color w:val="221F1F"/>
          <w:spacing w:val="1"/>
        </w:rPr>
        <w:t xml:space="preserve"> </w:t>
      </w:r>
      <w:r>
        <w:rPr>
          <w:color w:val="221F1F"/>
        </w:rPr>
        <w:t>Contractor, including an error in, or delay in the submission of, any of the Contractor's Documents, the</w:t>
      </w:r>
      <w:r>
        <w:rPr>
          <w:color w:val="221F1F"/>
          <w:spacing w:val="1"/>
        </w:rPr>
        <w:t xml:space="preserve"> </w:t>
      </w:r>
      <w:r>
        <w:rPr>
          <w:color w:val="221F1F"/>
        </w:rPr>
        <w:t>Contractor shall</w:t>
      </w:r>
      <w:r>
        <w:rPr>
          <w:color w:val="221F1F"/>
          <w:spacing w:val="1"/>
        </w:rPr>
        <w:t xml:space="preserve"> </w:t>
      </w:r>
      <w:r>
        <w:rPr>
          <w:color w:val="221F1F"/>
        </w:rPr>
        <w:t>not</w:t>
      </w:r>
      <w:r>
        <w:rPr>
          <w:color w:val="221F1F"/>
          <w:spacing w:val="1"/>
        </w:rPr>
        <w:t xml:space="preserve"> </w:t>
      </w:r>
      <w:r>
        <w:rPr>
          <w:color w:val="221F1F"/>
        </w:rPr>
        <w:t>be</w:t>
      </w:r>
      <w:r>
        <w:rPr>
          <w:color w:val="221F1F"/>
          <w:spacing w:val="-2"/>
        </w:rPr>
        <w:t xml:space="preserve"> </w:t>
      </w:r>
      <w:r>
        <w:rPr>
          <w:color w:val="221F1F"/>
        </w:rPr>
        <w:t>entitled</w:t>
      </w:r>
      <w:r>
        <w:rPr>
          <w:color w:val="221F1F"/>
          <w:spacing w:val="-3"/>
        </w:rPr>
        <w:t xml:space="preserve"> </w:t>
      </w:r>
      <w:r>
        <w:rPr>
          <w:color w:val="221F1F"/>
        </w:rPr>
        <w:t>to such extension of</w:t>
      </w:r>
      <w:r>
        <w:rPr>
          <w:color w:val="221F1F"/>
          <w:spacing w:val="-2"/>
        </w:rPr>
        <w:t xml:space="preserve"> </w:t>
      </w:r>
      <w:r>
        <w:rPr>
          <w:color w:val="221F1F"/>
        </w:rPr>
        <w:t>time,</w:t>
      </w:r>
      <w:r>
        <w:rPr>
          <w:color w:val="221F1F"/>
          <w:spacing w:val="-1"/>
        </w:rPr>
        <w:t xml:space="preserve"> </w:t>
      </w:r>
      <w:r>
        <w:rPr>
          <w:color w:val="221F1F"/>
        </w:rPr>
        <w:t>Cost</w:t>
      </w:r>
      <w:r>
        <w:rPr>
          <w:color w:val="221F1F"/>
          <w:spacing w:val="-1"/>
        </w:rPr>
        <w:t xml:space="preserve"> </w:t>
      </w:r>
      <w:r>
        <w:rPr>
          <w:color w:val="221F1F"/>
        </w:rPr>
        <w:t>or</w:t>
      </w:r>
      <w:r>
        <w:rPr>
          <w:color w:val="221F1F"/>
          <w:spacing w:val="1"/>
        </w:rPr>
        <w:t xml:space="preserve"> </w:t>
      </w:r>
      <w:r>
        <w:rPr>
          <w:color w:val="221F1F"/>
        </w:rPr>
        <w:t>proﬁt.</w:t>
      </w:r>
    </w:p>
    <w:p w14:paraId="49A7B47E" w14:textId="77777777" w:rsidR="0031330A" w:rsidRDefault="0031330A">
      <w:pPr>
        <w:pStyle w:val="BodyText"/>
        <w:spacing w:before="10"/>
        <w:rPr>
          <w:sz w:val="20"/>
        </w:rPr>
      </w:pPr>
    </w:p>
    <w:p w14:paraId="41C417AC" w14:textId="77777777" w:rsidR="0031330A" w:rsidRDefault="00F22557">
      <w:pPr>
        <w:pStyle w:val="Heading4"/>
        <w:numPr>
          <w:ilvl w:val="1"/>
          <w:numId w:val="52"/>
        </w:numPr>
        <w:tabs>
          <w:tab w:val="left" w:pos="871"/>
          <w:tab w:val="left" w:pos="872"/>
        </w:tabs>
        <w:ind w:left="871" w:hanging="623"/>
        <w:rPr>
          <w:color w:val="221F1F"/>
        </w:rPr>
      </w:pPr>
      <w:r>
        <w:rPr>
          <w:color w:val="221F1F"/>
        </w:rPr>
        <w:t>Permits,</w:t>
      </w:r>
      <w:r>
        <w:rPr>
          <w:color w:val="221F1F"/>
          <w:spacing w:val="-2"/>
        </w:rPr>
        <w:t xml:space="preserve"> </w:t>
      </w:r>
      <w:r>
        <w:rPr>
          <w:color w:val="221F1F"/>
        </w:rPr>
        <w:t>Licenses</w:t>
      </w:r>
      <w:r>
        <w:rPr>
          <w:color w:val="221F1F"/>
          <w:spacing w:val="-2"/>
        </w:rPr>
        <w:t xml:space="preserve"> </w:t>
      </w:r>
      <w:r>
        <w:rPr>
          <w:color w:val="221F1F"/>
        </w:rPr>
        <w:t>or</w:t>
      </w:r>
      <w:r>
        <w:rPr>
          <w:color w:val="221F1F"/>
          <w:spacing w:val="-1"/>
        </w:rPr>
        <w:t xml:space="preserve"> </w:t>
      </w:r>
      <w:r>
        <w:rPr>
          <w:color w:val="221F1F"/>
        </w:rPr>
        <w:t>Approvals</w:t>
      </w:r>
    </w:p>
    <w:p w14:paraId="1ACCE96B" w14:textId="77777777" w:rsidR="0031330A" w:rsidRDefault="0031330A">
      <w:pPr>
        <w:pStyle w:val="BodyText"/>
        <w:spacing w:before="3"/>
        <w:rPr>
          <w:b/>
          <w:sz w:val="20"/>
        </w:rPr>
      </w:pPr>
    </w:p>
    <w:p w14:paraId="42236FBC" w14:textId="77777777" w:rsidR="0031330A" w:rsidRDefault="00F22557">
      <w:pPr>
        <w:pStyle w:val="BodyText"/>
        <w:spacing w:line="232" w:lineRule="auto"/>
        <w:ind w:left="874" w:right="661" w:hanging="3"/>
      </w:pPr>
      <w:r>
        <w:rPr>
          <w:color w:val="221F1F"/>
        </w:rPr>
        <w:t>The Procuring Entity shall provide, at the request of the Contractor, such reasonable assistance as to allow</w:t>
      </w:r>
      <w:r>
        <w:rPr>
          <w:color w:val="221F1F"/>
          <w:spacing w:val="-52"/>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to obtain</w:t>
      </w:r>
      <w:r>
        <w:rPr>
          <w:color w:val="221F1F"/>
          <w:spacing w:val="1"/>
        </w:rPr>
        <w:t xml:space="preserve"> </w:t>
      </w:r>
      <w:r>
        <w:rPr>
          <w:color w:val="221F1F"/>
        </w:rPr>
        <w:t>properly:</w:t>
      </w:r>
    </w:p>
    <w:p w14:paraId="64824C2C" w14:textId="77777777" w:rsidR="0031330A" w:rsidRDefault="00F22557">
      <w:pPr>
        <w:pStyle w:val="ListParagraph"/>
        <w:numPr>
          <w:ilvl w:val="0"/>
          <w:numId w:val="53"/>
        </w:numPr>
        <w:tabs>
          <w:tab w:val="left" w:pos="1245"/>
          <w:tab w:val="left" w:pos="1247"/>
        </w:tabs>
        <w:spacing w:before="65"/>
        <w:ind w:hanging="376"/>
      </w:pPr>
      <w:r>
        <w:rPr>
          <w:color w:val="221F1F"/>
        </w:rPr>
        <w:t>Copies</w:t>
      </w:r>
      <w:r>
        <w:rPr>
          <w:color w:val="221F1F"/>
          <w:spacing w:val="-3"/>
        </w:rPr>
        <w:t xml:space="preserve"> </w:t>
      </w:r>
      <w:r>
        <w:rPr>
          <w:color w:val="221F1F"/>
        </w:rPr>
        <w:t>of</w:t>
      </w:r>
      <w:r>
        <w:rPr>
          <w:color w:val="221F1F"/>
          <w:spacing w:val="-2"/>
        </w:rPr>
        <w:t xml:space="preserve"> </w:t>
      </w:r>
      <w:r>
        <w:rPr>
          <w:color w:val="221F1F"/>
        </w:rPr>
        <w:t>the Laws</w:t>
      </w:r>
      <w:r>
        <w:rPr>
          <w:color w:val="221F1F"/>
          <w:spacing w:val="-1"/>
        </w:rPr>
        <w:t xml:space="preserve"> </w:t>
      </w:r>
      <w:r>
        <w:rPr>
          <w:color w:val="221F1F"/>
        </w:rPr>
        <w:t>of</w:t>
      </w:r>
      <w:r>
        <w:rPr>
          <w:color w:val="221F1F"/>
          <w:spacing w:val="-2"/>
        </w:rPr>
        <w:t xml:space="preserve"> </w:t>
      </w:r>
      <w:r>
        <w:rPr>
          <w:color w:val="221F1F"/>
        </w:rPr>
        <w:t>the</w:t>
      </w:r>
      <w:r>
        <w:rPr>
          <w:color w:val="221F1F"/>
          <w:spacing w:val="-5"/>
        </w:rPr>
        <w:t xml:space="preserve"> </w:t>
      </w:r>
      <w:r>
        <w:rPr>
          <w:color w:val="221F1F"/>
        </w:rPr>
        <w:t>Country</w:t>
      </w:r>
      <w:r>
        <w:rPr>
          <w:color w:val="221F1F"/>
          <w:spacing w:val="-2"/>
        </w:rPr>
        <w:t xml:space="preserve"> </w:t>
      </w:r>
      <w:r>
        <w:rPr>
          <w:color w:val="221F1F"/>
        </w:rPr>
        <w:t>which</w:t>
      </w:r>
      <w:r>
        <w:rPr>
          <w:color w:val="221F1F"/>
          <w:spacing w:val="-1"/>
        </w:rPr>
        <w:t xml:space="preserve"> </w:t>
      </w:r>
      <w:r>
        <w:rPr>
          <w:color w:val="221F1F"/>
        </w:rPr>
        <w:t>are relevant</w:t>
      </w:r>
      <w:r>
        <w:rPr>
          <w:color w:val="221F1F"/>
          <w:spacing w:val="-1"/>
        </w:rPr>
        <w:t xml:space="preserve"> </w:t>
      </w:r>
      <w:r>
        <w:rPr>
          <w:color w:val="221F1F"/>
        </w:rPr>
        <w:t>to the</w:t>
      </w:r>
      <w:r>
        <w:rPr>
          <w:color w:val="221F1F"/>
          <w:spacing w:val="-1"/>
        </w:rPr>
        <w:t xml:space="preserve"> </w:t>
      </w:r>
      <w:r>
        <w:rPr>
          <w:color w:val="221F1F"/>
        </w:rPr>
        <w:t>Contract</w:t>
      </w:r>
      <w:r>
        <w:rPr>
          <w:color w:val="221F1F"/>
          <w:spacing w:val="2"/>
        </w:rPr>
        <w:t xml:space="preserve"> </w:t>
      </w:r>
      <w:r>
        <w:rPr>
          <w:color w:val="221F1F"/>
        </w:rPr>
        <w:t>but</w:t>
      </w:r>
      <w:r>
        <w:rPr>
          <w:color w:val="221F1F"/>
          <w:spacing w:val="-2"/>
        </w:rPr>
        <w:t xml:space="preserve"> </w:t>
      </w:r>
      <w:r>
        <w:rPr>
          <w:color w:val="221F1F"/>
        </w:rPr>
        <w:t>are</w:t>
      </w:r>
      <w:r>
        <w:rPr>
          <w:color w:val="221F1F"/>
          <w:spacing w:val="-2"/>
        </w:rPr>
        <w:t xml:space="preserve"> </w:t>
      </w:r>
      <w:r>
        <w:rPr>
          <w:color w:val="221F1F"/>
        </w:rPr>
        <w:t>not</w:t>
      </w:r>
      <w:r>
        <w:rPr>
          <w:color w:val="221F1F"/>
          <w:spacing w:val="-3"/>
        </w:rPr>
        <w:t xml:space="preserve"> </w:t>
      </w:r>
      <w:r>
        <w:rPr>
          <w:color w:val="221F1F"/>
        </w:rPr>
        <w:t>readily</w:t>
      </w:r>
      <w:r>
        <w:rPr>
          <w:color w:val="221F1F"/>
          <w:spacing w:val="-2"/>
        </w:rPr>
        <w:t xml:space="preserve"> </w:t>
      </w:r>
      <w:r>
        <w:rPr>
          <w:color w:val="221F1F"/>
        </w:rPr>
        <w:t>available,</w:t>
      </w:r>
      <w:r>
        <w:rPr>
          <w:color w:val="221F1F"/>
          <w:spacing w:val="-1"/>
        </w:rPr>
        <w:t xml:space="preserve"> </w:t>
      </w:r>
      <w:r>
        <w:rPr>
          <w:color w:val="221F1F"/>
        </w:rPr>
        <w:t>and</w:t>
      </w:r>
    </w:p>
    <w:p w14:paraId="75B11BC2" w14:textId="77777777" w:rsidR="0031330A" w:rsidRDefault="00F22557">
      <w:pPr>
        <w:pStyle w:val="ListParagraph"/>
        <w:numPr>
          <w:ilvl w:val="0"/>
          <w:numId w:val="53"/>
        </w:numPr>
        <w:tabs>
          <w:tab w:val="left" w:pos="1249"/>
        </w:tabs>
        <w:spacing w:before="64"/>
        <w:ind w:left="1248" w:hanging="378"/>
      </w:pPr>
      <w:r>
        <w:rPr>
          <w:color w:val="221F1F"/>
        </w:rPr>
        <w:t>Any</w:t>
      </w:r>
      <w:r>
        <w:rPr>
          <w:color w:val="221F1F"/>
          <w:spacing w:val="-5"/>
        </w:rPr>
        <w:t xml:space="preserve"> </w:t>
      </w:r>
      <w:r>
        <w:rPr>
          <w:color w:val="221F1F"/>
        </w:rPr>
        <w:t>permits, licenses</w:t>
      </w:r>
      <w:r>
        <w:rPr>
          <w:color w:val="221F1F"/>
          <w:spacing w:val="1"/>
        </w:rPr>
        <w:t xml:space="preserve"> </w:t>
      </w:r>
      <w:r>
        <w:rPr>
          <w:color w:val="221F1F"/>
        </w:rPr>
        <w:t>or</w:t>
      </w:r>
      <w:r>
        <w:rPr>
          <w:color w:val="221F1F"/>
          <w:spacing w:val="-1"/>
        </w:rPr>
        <w:t xml:space="preserve"> </w:t>
      </w:r>
      <w:r>
        <w:rPr>
          <w:color w:val="221F1F"/>
        </w:rPr>
        <w:t>approvals</w:t>
      </w:r>
      <w:r>
        <w:rPr>
          <w:color w:val="221F1F"/>
          <w:spacing w:val="-3"/>
        </w:rPr>
        <w:t xml:space="preserve"> </w:t>
      </w:r>
      <w:r>
        <w:rPr>
          <w:color w:val="221F1F"/>
        </w:rPr>
        <w:t>required by</w:t>
      </w:r>
      <w:r>
        <w:rPr>
          <w:color w:val="221F1F"/>
          <w:spacing w:val="-5"/>
        </w:rPr>
        <w:t xml:space="preserve"> </w:t>
      </w:r>
      <w:r>
        <w:rPr>
          <w:color w:val="221F1F"/>
        </w:rPr>
        <w:t>the</w:t>
      </w:r>
      <w:r>
        <w:rPr>
          <w:color w:val="221F1F"/>
          <w:spacing w:val="-1"/>
        </w:rPr>
        <w:t xml:space="preserve"> </w:t>
      </w:r>
      <w:r>
        <w:rPr>
          <w:color w:val="221F1F"/>
        </w:rPr>
        <w:t>Laws</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Country:</w:t>
      </w:r>
    </w:p>
    <w:p w14:paraId="2682D145" w14:textId="77777777" w:rsidR="0031330A" w:rsidRDefault="0031330A">
      <w:pPr>
        <w:sectPr w:rsidR="0031330A">
          <w:pgSz w:w="11920" w:h="16850"/>
          <w:pgMar w:top="760" w:right="420" w:bottom="700" w:left="600" w:header="0" w:footer="414" w:gutter="0"/>
          <w:cols w:space="720"/>
        </w:sectPr>
      </w:pPr>
    </w:p>
    <w:p w14:paraId="03A31E36" w14:textId="77777777" w:rsidR="0031330A" w:rsidRDefault="00F22557">
      <w:pPr>
        <w:pStyle w:val="ListParagraph"/>
        <w:numPr>
          <w:ilvl w:val="1"/>
          <w:numId w:val="53"/>
        </w:numPr>
        <w:tabs>
          <w:tab w:val="left" w:pos="1687"/>
          <w:tab w:val="left" w:pos="1688"/>
          <w:tab w:val="left" w:pos="8041"/>
        </w:tabs>
        <w:spacing w:before="63" w:line="249" w:lineRule="exact"/>
      </w:pPr>
      <w:r>
        <w:rPr>
          <w:color w:val="221F1F"/>
        </w:rPr>
        <w:t>Which</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is</w:t>
      </w:r>
      <w:r>
        <w:rPr>
          <w:color w:val="221F1F"/>
          <w:spacing w:val="-1"/>
        </w:rPr>
        <w:t xml:space="preserve"> </w:t>
      </w:r>
      <w:r>
        <w:rPr>
          <w:color w:val="221F1F"/>
        </w:rPr>
        <w:t>required</w:t>
      </w:r>
      <w:r>
        <w:rPr>
          <w:color w:val="221F1F"/>
          <w:spacing w:val="-1"/>
        </w:rPr>
        <w:t xml:space="preserve"> </w:t>
      </w:r>
      <w:r>
        <w:rPr>
          <w:color w:val="221F1F"/>
        </w:rPr>
        <w:t>to</w:t>
      </w:r>
      <w:r>
        <w:rPr>
          <w:color w:val="221F1F"/>
          <w:spacing w:val="-4"/>
        </w:rPr>
        <w:t xml:space="preserve"> </w:t>
      </w:r>
      <w:r>
        <w:rPr>
          <w:color w:val="221F1F"/>
        </w:rPr>
        <w:t>obtain</w:t>
      </w:r>
      <w:r>
        <w:rPr>
          <w:color w:val="221F1F"/>
          <w:spacing w:val="-3"/>
        </w:rPr>
        <w:t xml:space="preserve"> </w:t>
      </w:r>
      <w:r>
        <w:rPr>
          <w:color w:val="221F1F"/>
        </w:rPr>
        <w:t>under</w:t>
      </w:r>
      <w:r>
        <w:rPr>
          <w:color w:val="221F1F"/>
          <w:spacing w:val="1"/>
        </w:rPr>
        <w:t xml:space="preserve"> </w:t>
      </w:r>
      <w:r>
        <w:rPr>
          <w:color w:val="221F1F"/>
        </w:rPr>
        <w:t>Sub-Clause</w:t>
      </w:r>
      <w:r>
        <w:rPr>
          <w:color w:val="221F1F"/>
          <w:spacing w:val="-3"/>
        </w:rPr>
        <w:t xml:space="preserve"> </w:t>
      </w:r>
      <w:r>
        <w:rPr>
          <w:color w:val="221F1F"/>
        </w:rPr>
        <w:t>1.13</w:t>
      </w:r>
      <w:r>
        <w:rPr>
          <w:color w:val="221F1F"/>
        </w:rPr>
        <w:tab/>
        <w:t>[Compliance</w:t>
      </w:r>
      <w:r>
        <w:rPr>
          <w:color w:val="221F1F"/>
          <w:spacing w:val="-2"/>
        </w:rPr>
        <w:t xml:space="preserve"> </w:t>
      </w:r>
      <w:r>
        <w:rPr>
          <w:color w:val="221F1F"/>
        </w:rPr>
        <w:t>with</w:t>
      </w:r>
      <w:r>
        <w:rPr>
          <w:color w:val="221F1F"/>
          <w:spacing w:val="-2"/>
        </w:rPr>
        <w:t xml:space="preserve"> </w:t>
      </w:r>
      <w:r>
        <w:rPr>
          <w:color w:val="221F1F"/>
        </w:rPr>
        <w:t>Laws],</w:t>
      </w:r>
    </w:p>
    <w:p w14:paraId="23CA9E70" w14:textId="77777777" w:rsidR="0031330A" w:rsidRDefault="00F22557">
      <w:pPr>
        <w:pStyle w:val="ListParagraph"/>
        <w:numPr>
          <w:ilvl w:val="1"/>
          <w:numId w:val="53"/>
        </w:numPr>
        <w:tabs>
          <w:tab w:val="left" w:pos="1685"/>
          <w:tab w:val="left" w:pos="1686"/>
        </w:tabs>
        <w:spacing w:line="246" w:lineRule="exact"/>
        <w:ind w:left="1685" w:hanging="450"/>
      </w:pPr>
      <w:r>
        <w:rPr>
          <w:color w:val="221F1F"/>
        </w:rPr>
        <w:t>For the</w:t>
      </w:r>
      <w:r>
        <w:rPr>
          <w:color w:val="221F1F"/>
          <w:spacing w:val="-1"/>
        </w:rPr>
        <w:t xml:space="preserve"> </w:t>
      </w:r>
      <w:r>
        <w:rPr>
          <w:color w:val="221F1F"/>
        </w:rPr>
        <w:t>delivery</w:t>
      </w:r>
      <w:r>
        <w:rPr>
          <w:color w:val="221F1F"/>
          <w:spacing w:val="-3"/>
        </w:rPr>
        <w:t xml:space="preserve"> </w:t>
      </w:r>
      <w:r>
        <w:rPr>
          <w:color w:val="221F1F"/>
        </w:rPr>
        <w:t>of Goods,</w:t>
      </w:r>
      <w:r>
        <w:rPr>
          <w:color w:val="221F1F"/>
          <w:spacing w:val="-3"/>
        </w:rPr>
        <w:t xml:space="preserve"> </w:t>
      </w:r>
      <w:r>
        <w:rPr>
          <w:color w:val="221F1F"/>
        </w:rPr>
        <w:t>including</w:t>
      </w:r>
      <w:r>
        <w:rPr>
          <w:color w:val="221F1F"/>
          <w:spacing w:val="-3"/>
        </w:rPr>
        <w:t xml:space="preserve"> </w:t>
      </w:r>
      <w:r>
        <w:rPr>
          <w:color w:val="221F1F"/>
        </w:rPr>
        <w:t>clearance</w:t>
      </w:r>
      <w:r>
        <w:rPr>
          <w:color w:val="221F1F"/>
          <w:spacing w:val="-2"/>
        </w:rPr>
        <w:t xml:space="preserve"> </w:t>
      </w:r>
      <w:r>
        <w:rPr>
          <w:color w:val="221F1F"/>
        </w:rPr>
        <w:t>through</w:t>
      </w:r>
      <w:r>
        <w:rPr>
          <w:color w:val="221F1F"/>
          <w:spacing w:val="-1"/>
        </w:rPr>
        <w:t xml:space="preserve"> </w:t>
      </w:r>
      <w:r>
        <w:rPr>
          <w:color w:val="221F1F"/>
        </w:rPr>
        <w:t>customs, and</w:t>
      </w:r>
    </w:p>
    <w:p w14:paraId="2F2CF798" w14:textId="77777777" w:rsidR="0031330A" w:rsidRDefault="00F22557">
      <w:pPr>
        <w:pStyle w:val="ListParagraph"/>
        <w:numPr>
          <w:ilvl w:val="1"/>
          <w:numId w:val="53"/>
        </w:numPr>
        <w:tabs>
          <w:tab w:val="left" w:pos="1688"/>
        </w:tabs>
        <w:spacing w:line="250" w:lineRule="exact"/>
      </w:pPr>
      <w:r>
        <w:rPr>
          <w:color w:val="221F1F"/>
        </w:rPr>
        <w:t>For</w:t>
      </w:r>
      <w:r>
        <w:rPr>
          <w:color w:val="221F1F"/>
          <w:spacing w:val="-1"/>
        </w:rPr>
        <w:t xml:space="preserve"> </w:t>
      </w:r>
      <w:r>
        <w:rPr>
          <w:color w:val="221F1F"/>
        </w:rPr>
        <w:t>the</w:t>
      </w:r>
      <w:r>
        <w:rPr>
          <w:color w:val="221F1F"/>
          <w:spacing w:val="-2"/>
        </w:rPr>
        <w:t xml:space="preserve"> </w:t>
      </w:r>
      <w:r>
        <w:rPr>
          <w:color w:val="221F1F"/>
        </w:rPr>
        <w:t>export</w:t>
      </w:r>
      <w:r>
        <w:rPr>
          <w:color w:val="221F1F"/>
          <w:spacing w:val="-1"/>
        </w:rPr>
        <w:t xml:space="preserve"> </w:t>
      </w:r>
      <w:r>
        <w:rPr>
          <w:color w:val="221F1F"/>
        </w:rPr>
        <w:t>of Contractor's</w:t>
      </w:r>
      <w:r>
        <w:rPr>
          <w:color w:val="221F1F"/>
          <w:spacing w:val="-1"/>
        </w:rPr>
        <w:t xml:space="preserve"> </w:t>
      </w:r>
      <w:r>
        <w:rPr>
          <w:color w:val="221F1F"/>
        </w:rPr>
        <w:t>Equipment when</w:t>
      </w:r>
      <w:r>
        <w:rPr>
          <w:color w:val="221F1F"/>
          <w:spacing w:val="-1"/>
        </w:rPr>
        <w:t xml:space="preserve"> </w:t>
      </w:r>
      <w:r>
        <w:rPr>
          <w:color w:val="221F1F"/>
        </w:rPr>
        <w:t>it</w:t>
      </w:r>
      <w:r>
        <w:rPr>
          <w:color w:val="221F1F"/>
          <w:spacing w:val="-1"/>
        </w:rPr>
        <w:t xml:space="preserve"> </w:t>
      </w:r>
      <w:r>
        <w:rPr>
          <w:color w:val="221F1F"/>
        </w:rPr>
        <w:t>is</w:t>
      </w:r>
      <w:r>
        <w:rPr>
          <w:color w:val="221F1F"/>
          <w:spacing w:val="-2"/>
        </w:rPr>
        <w:t xml:space="preserve"> </w:t>
      </w:r>
      <w:r>
        <w:rPr>
          <w:color w:val="221F1F"/>
        </w:rPr>
        <w:t>removed</w:t>
      </w:r>
      <w:r>
        <w:rPr>
          <w:color w:val="221F1F"/>
          <w:spacing w:val="-2"/>
        </w:rPr>
        <w:t xml:space="preserve"> </w:t>
      </w:r>
      <w:r>
        <w:rPr>
          <w:color w:val="221F1F"/>
        </w:rPr>
        <w:t>from</w:t>
      </w:r>
      <w:r>
        <w:rPr>
          <w:color w:val="221F1F"/>
          <w:spacing w:val="-4"/>
        </w:rPr>
        <w:t xml:space="preserve"> </w:t>
      </w:r>
      <w:r>
        <w:rPr>
          <w:color w:val="221F1F"/>
        </w:rPr>
        <w:t>the</w:t>
      </w:r>
      <w:r>
        <w:rPr>
          <w:color w:val="221F1F"/>
          <w:spacing w:val="-2"/>
        </w:rPr>
        <w:t xml:space="preserve"> </w:t>
      </w:r>
      <w:r>
        <w:rPr>
          <w:color w:val="221F1F"/>
        </w:rPr>
        <w:t>Site.</w:t>
      </w:r>
    </w:p>
    <w:p w14:paraId="6B2351F1" w14:textId="77777777" w:rsidR="0031330A" w:rsidRDefault="0031330A">
      <w:pPr>
        <w:pStyle w:val="BodyText"/>
        <w:spacing w:before="7"/>
        <w:rPr>
          <w:sz w:val="20"/>
        </w:rPr>
      </w:pPr>
    </w:p>
    <w:p w14:paraId="450B6E94" w14:textId="77777777" w:rsidR="0031330A" w:rsidRDefault="00F22557">
      <w:pPr>
        <w:pStyle w:val="Heading4"/>
        <w:numPr>
          <w:ilvl w:val="1"/>
          <w:numId w:val="52"/>
        </w:numPr>
        <w:tabs>
          <w:tab w:val="left" w:pos="872"/>
        </w:tabs>
        <w:ind w:left="871" w:hanging="620"/>
        <w:jc w:val="both"/>
        <w:rPr>
          <w:color w:val="221F1F"/>
        </w:rPr>
      </w:pPr>
      <w:r>
        <w:rPr>
          <w:color w:val="221F1F"/>
        </w:rPr>
        <w:t>Procuring</w:t>
      </w:r>
      <w:r>
        <w:rPr>
          <w:color w:val="221F1F"/>
          <w:spacing w:val="-2"/>
        </w:rPr>
        <w:t xml:space="preserve"> </w:t>
      </w:r>
      <w:r>
        <w:rPr>
          <w:color w:val="221F1F"/>
        </w:rPr>
        <w:t>Entity's</w:t>
      </w:r>
      <w:r>
        <w:rPr>
          <w:color w:val="221F1F"/>
          <w:spacing w:val="-3"/>
        </w:rPr>
        <w:t xml:space="preserve"> </w:t>
      </w:r>
      <w:r>
        <w:rPr>
          <w:color w:val="221F1F"/>
        </w:rPr>
        <w:t>Personnel</w:t>
      </w:r>
    </w:p>
    <w:p w14:paraId="629E107C" w14:textId="77777777" w:rsidR="0031330A" w:rsidRDefault="0031330A">
      <w:pPr>
        <w:pStyle w:val="BodyText"/>
        <w:spacing w:before="3"/>
        <w:rPr>
          <w:b/>
          <w:sz w:val="20"/>
        </w:rPr>
      </w:pPr>
    </w:p>
    <w:p w14:paraId="64EB5463" w14:textId="77777777" w:rsidR="0031330A" w:rsidRDefault="00F22557">
      <w:pPr>
        <w:pStyle w:val="BodyText"/>
        <w:spacing w:line="232" w:lineRule="auto"/>
        <w:ind w:left="874" w:right="346" w:hanging="3"/>
      </w:pPr>
      <w:r>
        <w:rPr>
          <w:color w:val="221F1F"/>
        </w:rPr>
        <w:t>The Procuring Entity shall be responsible for ensuring that the Procuring Entity's Personnel and the Procuring</w:t>
      </w:r>
      <w:r>
        <w:rPr>
          <w:color w:val="221F1F"/>
          <w:spacing w:val="-52"/>
        </w:rPr>
        <w:t xml:space="preserve"> </w:t>
      </w:r>
      <w:r>
        <w:rPr>
          <w:color w:val="221F1F"/>
        </w:rPr>
        <w:t>Entity's</w:t>
      </w:r>
      <w:r>
        <w:rPr>
          <w:color w:val="221F1F"/>
          <w:spacing w:val="-1"/>
        </w:rPr>
        <w:t xml:space="preserve"> </w:t>
      </w:r>
      <w:r>
        <w:rPr>
          <w:color w:val="221F1F"/>
        </w:rPr>
        <w:t>other</w:t>
      </w:r>
      <w:r>
        <w:rPr>
          <w:color w:val="221F1F"/>
          <w:spacing w:val="-1"/>
        </w:rPr>
        <w:t xml:space="preserve"> </w:t>
      </w:r>
      <w:r>
        <w:rPr>
          <w:color w:val="221F1F"/>
        </w:rPr>
        <w:t>contractors</w:t>
      </w:r>
      <w:r>
        <w:rPr>
          <w:color w:val="221F1F"/>
          <w:spacing w:val="-2"/>
        </w:rPr>
        <w:t xml:space="preserve"> </w:t>
      </w:r>
      <w:r>
        <w:rPr>
          <w:color w:val="221F1F"/>
        </w:rPr>
        <w:t>on the Site:</w:t>
      </w:r>
    </w:p>
    <w:p w14:paraId="33115705" w14:textId="77777777" w:rsidR="0031330A" w:rsidRDefault="00F22557">
      <w:pPr>
        <w:pStyle w:val="ListParagraph"/>
        <w:numPr>
          <w:ilvl w:val="0"/>
          <w:numId w:val="54"/>
        </w:numPr>
        <w:tabs>
          <w:tab w:val="left" w:pos="1243"/>
          <w:tab w:val="left" w:pos="1244"/>
        </w:tabs>
        <w:spacing w:before="65"/>
        <w:ind w:hanging="373"/>
      </w:pPr>
      <w:r>
        <w:rPr>
          <w:color w:val="221F1F"/>
        </w:rPr>
        <w:t>co-operate</w:t>
      </w:r>
      <w:r>
        <w:rPr>
          <w:color w:val="221F1F"/>
          <w:spacing w:val="-1"/>
        </w:rPr>
        <w:t xml:space="preserve"> </w:t>
      </w:r>
      <w:r>
        <w:rPr>
          <w:color w:val="221F1F"/>
        </w:rPr>
        <w:t>with</w:t>
      </w:r>
      <w:r>
        <w:rPr>
          <w:color w:val="221F1F"/>
          <w:spacing w:val="-4"/>
        </w:rPr>
        <w:t xml:space="preserve"> </w:t>
      </w:r>
      <w:r>
        <w:rPr>
          <w:color w:val="221F1F"/>
        </w:rPr>
        <w:t>the</w:t>
      </w:r>
      <w:r>
        <w:rPr>
          <w:color w:val="221F1F"/>
          <w:spacing w:val="-1"/>
        </w:rPr>
        <w:t xml:space="preserve"> </w:t>
      </w:r>
      <w:r>
        <w:rPr>
          <w:color w:val="221F1F"/>
        </w:rPr>
        <w:t>Contractor's efforts</w:t>
      </w:r>
      <w:r>
        <w:rPr>
          <w:color w:val="221F1F"/>
          <w:spacing w:val="-1"/>
        </w:rPr>
        <w:t xml:space="preserve"> </w:t>
      </w:r>
      <w:r>
        <w:rPr>
          <w:color w:val="221F1F"/>
        </w:rPr>
        <w:t>under</w:t>
      </w:r>
      <w:r>
        <w:rPr>
          <w:color w:val="221F1F"/>
          <w:spacing w:val="-1"/>
        </w:rPr>
        <w:t xml:space="preserve"> </w:t>
      </w:r>
      <w:r>
        <w:rPr>
          <w:color w:val="221F1F"/>
        </w:rPr>
        <w:t>Sub-Clause</w:t>
      </w:r>
      <w:r>
        <w:rPr>
          <w:color w:val="221F1F"/>
          <w:spacing w:val="-2"/>
        </w:rPr>
        <w:t xml:space="preserve"> </w:t>
      </w:r>
      <w:r>
        <w:rPr>
          <w:color w:val="221F1F"/>
        </w:rPr>
        <w:t>4.6</w:t>
      </w:r>
      <w:r>
        <w:rPr>
          <w:color w:val="221F1F"/>
          <w:spacing w:val="-4"/>
        </w:rPr>
        <w:t xml:space="preserve"> </w:t>
      </w:r>
      <w:r>
        <w:rPr>
          <w:color w:val="221F1F"/>
        </w:rPr>
        <w:t>[Co-operation],</w:t>
      </w:r>
      <w:r>
        <w:rPr>
          <w:color w:val="221F1F"/>
          <w:spacing w:val="-1"/>
        </w:rPr>
        <w:t xml:space="preserve"> </w:t>
      </w:r>
      <w:r>
        <w:rPr>
          <w:color w:val="221F1F"/>
        </w:rPr>
        <w:t>and</w:t>
      </w:r>
    </w:p>
    <w:p w14:paraId="3B443ABA" w14:textId="77777777" w:rsidR="0031330A" w:rsidRDefault="00F22557">
      <w:pPr>
        <w:pStyle w:val="ListParagraph"/>
        <w:numPr>
          <w:ilvl w:val="0"/>
          <w:numId w:val="54"/>
        </w:numPr>
        <w:tabs>
          <w:tab w:val="left" w:pos="1244"/>
        </w:tabs>
        <w:spacing w:before="64" w:line="248" w:lineRule="exact"/>
        <w:ind w:right="641" w:hanging="1244"/>
        <w:jc w:val="right"/>
      </w:pPr>
      <w:r>
        <w:rPr>
          <w:color w:val="221F1F"/>
        </w:rPr>
        <w:t>take</w:t>
      </w:r>
      <w:r>
        <w:rPr>
          <w:color w:val="221F1F"/>
          <w:spacing w:val="-1"/>
        </w:rPr>
        <w:t xml:space="preserve"> </w:t>
      </w:r>
      <w:r>
        <w:rPr>
          <w:color w:val="221F1F"/>
        </w:rPr>
        <w:t xml:space="preserve">actions </w:t>
      </w:r>
      <w:proofErr w:type="gramStart"/>
      <w:r>
        <w:rPr>
          <w:color w:val="221F1F"/>
        </w:rPr>
        <w:t>similar to</w:t>
      </w:r>
      <w:proofErr w:type="gramEnd"/>
      <w:r>
        <w:rPr>
          <w:color w:val="221F1F"/>
          <w:spacing w:val="-4"/>
        </w:rPr>
        <w:t xml:space="preserve"> </w:t>
      </w:r>
      <w:r>
        <w:rPr>
          <w:color w:val="221F1F"/>
        </w:rPr>
        <w:t>those</w:t>
      </w:r>
      <w:r>
        <w:rPr>
          <w:color w:val="221F1F"/>
          <w:spacing w:val="-3"/>
        </w:rPr>
        <w:t xml:space="preserve"> </w:t>
      </w:r>
      <w:r>
        <w:rPr>
          <w:color w:val="221F1F"/>
        </w:rPr>
        <w:t>which</w:t>
      </w:r>
      <w:r>
        <w:rPr>
          <w:color w:val="221F1F"/>
          <w:spacing w:val="-2"/>
        </w:rPr>
        <w:t xml:space="preserve"> </w:t>
      </w:r>
      <w:r>
        <w:rPr>
          <w:color w:val="221F1F"/>
        </w:rPr>
        <w:t>the</w:t>
      </w:r>
      <w:r>
        <w:rPr>
          <w:color w:val="221F1F"/>
          <w:spacing w:val="-1"/>
        </w:rPr>
        <w:t xml:space="preserve"> </w:t>
      </w:r>
      <w:r>
        <w:rPr>
          <w:color w:val="221F1F"/>
        </w:rPr>
        <w:t>Contractor</w:t>
      </w:r>
      <w:r>
        <w:rPr>
          <w:color w:val="221F1F"/>
          <w:spacing w:val="-2"/>
        </w:rPr>
        <w:t xml:space="preserve"> </w:t>
      </w:r>
      <w:r>
        <w:rPr>
          <w:color w:val="221F1F"/>
        </w:rPr>
        <w:t>is</w:t>
      </w:r>
      <w:r>
        <w:rPr>
          <w:color w:val="221F1F"/>
          <w:spacing w:val="-2"/>
        </w:rPr>
        <w:t xml:space="preserve"> </w:t>
      </w:r>
      <w:r>
        <w:rPr>
          <w:color w:val="221F1F"/>
        </w:rPr>
        <w:t>required</w:t>
      </w:r>
      <w:r>
        <w:rPr>
          <w:color w:val="221F1F"/>
          <w:spacing w:val="-1"/>
        </w:rPr>
        <w:t xml:space="preserve"> </w:t>
      </w:r>
      <w:r>
        <w:rPr>
          <w:color w:val="221F1F"/>
        </w:rPr>
        <w:t>to</w:t>
      </w:r>
      <w:r>
        <w:rPr>
          <w:color w:val="221F1F"/>
          <w:spacing w:val="-3"/>
        </w:rPr>
        <w:t xml:space="preserve"> </w:t>
      </w:r>
      <w:r>
        <w:rPr>
          <w:color w:val="221F1F"/>
        </w:rPr>
        <w:t>take under</w:t>
      </w:r>
      <w:r>
        <w:rPr>
          <w:color w:val="221F1F"/>
          <w:spacing w:val="-2"/>
        </w:rPr>
        <w:t xml:space="preserve"> </w:t>
      </w:r>
      <w:r>
        <w:rPr>
          <w:color w:val="221F1F"/>
        </w:rPr>
        <w:t>sub-paragraphs</w:t>
      </w:r>
      <w:r>
        <w:rPr>
          <w:color w:val="221F1F"/>
          <w:spacing w:val="1"/>
        </w:rPr>
        <w:t xml:space="preserve"> </w:t>
      </w:r>
      <w:r>
        <w:rPr>
          <w:color w:val="221F1F"/>
        </w:rPr>
        <w:t>(a),</w:t>
      </w:r>
      <w:r>
        <w:rPr>
          <w:color w:val="221F1F"/>
          <w:spacing w:val="-3"/>
        </w:rPr>
        <w:t xml:space="preserve"> </w:t>
      </w:r>
      <w:r>
        <w:rPr>
          <w:color w:val="221F1F"/>
        </w:rPr>
        <w:t>(b) and</w:t>
      </w:r>
    </w:p>
    <w:p w14:paraId="438DB83A" w14:textId="77777777" w:rsidR="0031330A" w:rsidRDefault="00F22557">
      <w:pPr>
        <w:pStyle w:val="ListParagraph"/>
        <w:numPr>
          <w:ilvl w:val="0"/>
          <w:numId w:val="43"/>
        </w:numPr>
        <w:tabs>
          <w:tab w:val="left" w:pos="303"/>
        </w:tabs>
        <w:spacing w:line="248" w:lineRule="exact"/>
        <w:ind w:left="1550" w:right="596" w:hanging="1551"/>
      </w:pPr>
      <w:r>
        <w:rPr>
          <w:color w:val="221F1F"/>
        </w:rPr>
        <w:t>of</w:t>
      </w:r>
      <w:r>
        <w:rPr>
          <w:color w:val="221F1F"/>
          <w:spacing w:val="-2"/>
        </w:rPr>
        <w:t xml:space="preserve"> </w:t>
      </w:r>
      <w:r>
        <w:rPr>
          <w:color w:val="221F1F"/>
        </w:rPr>
        <w:t>Sub-Clause</w:t>
      </w:r>
      <w:r>
        <w:rPr>
          <w:color w:val="221F1F"/>
          <w:spacing w:val="-3"/>
        </w:rPr>
        <w:t xml:space="preserve"> </w:t>
      </w:r>
      <w:r>
        <w:rPr>
          <w:color w:val="221F1F"/>
        </w:rPr>
        <w:t>4.8</w:t>
      </w:r>
      <w:r>
        <w:rPr>
          <w:color w:val="221F1F"/>
          <w:spacing w:val="-2"/>
        </w:rPr>
        <w:t xml:space="preserve"> </w:t>
      </w:r>
      <w:r>
        <w:rPr>
          <w:color w:val="221F1F"/>
        </w:rPr>
        <w:t>[Safety</w:t>
      </w:r>
      <w:r>
        <w:rPr>
          <w:color w:val="221F1F"/>
          <w:spacing w:val="-4"/>
        </w:rPr>
        <w:t xml:space="preserve"> </w:t>
      </w:r>
      <w:r>
        <w:rPr>
          <w:color w:val="221F1F"/>
        </w:rPr>
        <w:t>Procedures]</w:t>
      </w:r>
      <w:r>
        <w:rPr>
          <w:color w:val="221F1F"/>
          <w:spacing w:val="-1"/>
        </w:rPr>
        <w:t xml:space="preserve"> </w:t>
      </w:r>
      <w:r>
        <w:rPr>
          <w:color w:val="221F1F"/>
        </w:rPr>
        <w:t>and</w:t>
      </w:r>
      <w:r>
        <w:rPr>
          <w:color w:val="221F1F"/>
          <w:spacing w:val="-2"/>
        </w:rPr>
        <w:t xml:space="preserve"> </w:t>
      </w:r>
      <w:r>
        <w:rPr>
          <w:color w:val="221F1F"/>
        </w:rPr>
        <w:t>under</w:t>
      </w:r>
      <w:r>
        <w:rPr>
          <w:color w:val="221F1F"/>
          <w:spacing w:val="-1"/>
        </w:rPr>
        <w:t xml:space="preserve"> </w:t>
      </w:r>
      <w:r>
        <w:rPr>
          <w:color w:val="221F1F"/>
        </w:rPr>
        <w:t>Sub-Clause</w:t>
      </w:r>
      <w:r>
        <w:rPr>
          <w:color w:val="221F1F"/>
          <w:spacing w:val="-2"/>
        </w:rPr>
        <w:t xml:space="preserve"> </w:t>
      </w:r>
      <w:r>
        <w:rPr>
          <w:color w:val="221F1F"/>
        </w:rPr>
        <w:t>4.18</w:t>
      </w:r>
      <w:r>
        <w:rPr>
          <w:color w:val="221F1F"/>
          <w:spacing w:val="-2"/>
        </w:rPr>
        <w:t xml:space="preserve"> </w:t>
      </w:r>
      <w:r>
        <w:rPr>
          <w:color w:val="221F1F"/>
        </w:rPr>
        <w:t>[Protection</w:t>
      </w:r>
      <w:r>
        <w:rPr>
          <w:color w:val="221F1F"/>
          <w:spacing w:val="-3"/>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Environment].</w:t>
      </w:r>
    </w:p>
    <w:p w14:paraId="2EE16DED" w14:textId="77777777" w:rsidR="0031330A" w:rsidRDefault="0031330A">
      <w:pPr>
        <w:pStyle w:val="BodyText"/>
        <w:spacing w:before="9"/>
        <w:rPr>
          <w:sz w:val="31"/>
        </w:rPr>
      </w:pPr>
    </w:p>
    <w:p w14:paraId="1942E34F" w14:textId="77777777" w:rsidR="0031330A" w:rsidRDefault="00F22557">
      <w:pPr>
        <w:pStyle w:val="Heading4"/>
        <w:numPr>
          <w:ilvl w:val="1"/>
          <w:numId w:val="52"/>
        </w:numPr>
        <w:tabs>
          <w:tab w:val="left" w:pos="875"/>
        </w:tabs>
        <w:spacing w:before="1"/>
        <w:ind w:left="874" w:hanging="623"/>
        <w:jc w:val="both"/>
        <w:rPr>
          <w:color w:val="221F1F"/>
        </w:rPr>
      </w:pPr>
      <w:r>
        <w:rPr>
          <w:color w:val="221F1F"/>
        </w:rPr>
        <w:t>Procuring</w:t>
      </w:r>
      <w:r>
        <w:rPr>
          <w:color w:val="221F1F"/>
          <w:spacing w:val="-3"/>
        </w:rPr>
        <w:t xml:space="preserve"> </w:t>
      </w:r>
      <w:r>
        <w:rPr>
          <w:color w:val="221F1F"/>
        </w:rPr>
        <w:t>Entity's</w:t>
      </w:r>
      <w:r>
        <w:rPr>
          <w:color w:val="221F1F"/>
          <w:spacing w:val="-4"/>
        </w:rPr>
        <w:t xml:space="preserve"> </w:t>
      </w:r>
      <w:r>
        <w:rPr>
          <w:color w:val="221F1F"/>
        </w:rPr>
        <w:t>Financial</w:t>
      </w:r>
      <w:r>
        <w:rPr>
          <w:color w:val="221F1F"/>
          <w:spacing w:val="-1"/>
        </w:rPr>
        <w:t xml:space="preserve"> </w:t>
      </w:r>
      <w:r>
        <w:rPr>
          <w:color w:val="221F1F"/>
        </w:rPr>
        <w:t>Arrangement</w:t>
      </w:r>
    </w:p>
    <w:p w14:paraId="361708BE" w14:textId="77777777" w:rsidR="0031330A" w:rsidRDefault="0031330A">
      <w:pPr>
        <w:pStyle w:val="BodyText"/>
        <w:spacing w:before="9"/>
        <w:rPr>
          <w:b/>
          <w:sz w:val="20"/>
        </w:rPr>
      </w:pPr>
    </w:p>
    <w:p w14:paraId="2CB73FF6" w14:textId="77777777" w:rsidR="0031330A" w:rsidRDefault="00F22557">
      <w:pPr>
        <w:pStyle w:val="ListParagraph"/>
        <w:numPr>
          <w:ilvl w:val="2"/>
          <w:numId w:val="52"/>
        </w:numPr>
        <w:tabs>
          <w:tab w:val="left" w:pos="877"/>
        </w:tabs>
        <w:spacing w:before="1" w:line="230" w:lineRule="auto"/>
        <w:ind w:left="866" w:right="426" w:hanging="615"/>
        <w:rPr>
          <w:color w:val="221F1F"/>
        </w:rPr>
      </w:pPr>
      <w:r>
        <w:rPr>
          <w:color w:val="221F1F"/>
        </w:rPr>
        <w:t>The Procuring Entity shall submit, before the Commencement Date and there after within 30 days after</w:t>
      </w:r>
      <w:r>
        <w:rPr>
          <w:color w:val="221F1F"/>
          <w:spacing w:val="1"/>
        </w:rPr>
        <w:t xml:space="preserve"> </w:t>
      </w:r>
      <w:r>
        <w:rPr>
          <w:color w:val="221F1F"/>
        </w:rPr>
        <w:t>receiving any request from the Contractor, reasonable evidence that ﬁnancial arrangements have been made</w:t>
      </w:r>
      <w:r>
        <w:rPr>
          <w:color w:val="221F1F"/>
          <w:spacing w:val="1"/>
        </w:rPr>
        <w:t xml:space="preserve"> </w:t>
      </w:r>
      <w:r>
        <w:rPr>
          <w:color w:val="221F1F"/>
        </w:rPr>
        <w:t>and are being maintained which will enable the Procuring Entity to pay the Contract Price punctually (as</w:t>
      </w:r>
      <w:r>
        <w:rPr>
          <w:color w:val="221F1F"/>
          <w:spacing w:val="1"/>
        </w:rPr>
        <w:t xml:space="preserve"> </w:t>
      </w:r>
      <w:r>
        <w:rPr>
          <w:color w:val="221F1F"/>
        </w:rPr>
        <w:t>estimated at that time) in accordance with Clause 14 [Contract Price and Payment]. Before the Procuring</w:t>
      </w:r>
      <w:r>
        <w:rPr>
          <w:color w:val="221F1F"/>
          <w:spacing w:val="1"/>
        </w:rPr>
        <w:t xml:space="preserve"> </w:t>
      </w:r>
      <w:r>
        <w:rPr>
          <w:color w:val="221F1F"/>
        </w:rPr>
        <w:t>Entity makes any material change to his ﬁnancial arrangements, the Procuring Entity shall give notice to the</w:t>
      </w:r>
      <w:r>
        <w:rPr>
          <w:color w:val="221F1F"/>
          <w:spacing w:val="1"/>
        </w:rPr>
        <w:t xml:space="preserve"> </w:t>
      </w:r>
      <w:r>
        <w:rPr>
          <w:color w:val="221F1F"/>
        </w:rPr>
        <w:t>Contractor</w:t>
      </w:r>
      <w:r>
        <w:rPr>
          <w:color w:val="221F1F"/>
          <w:spacing w:val="-1"/>
        </w:rPr>
        <w:t xml:space="preserve"> </w:t>
      </w:r>
      <w:r>
        <w:rPr>
          <w:color w:val="221F1F"/>
        </w:rPr>
        <w:t>with detailed</w:t>
      </w:r>
      <w:r>
        <w:rPr>
          <w:color w:val="221F1F"/>
          <w:spacing w:val="2"/>
        </w:rPr>
        <w:t xml:space="preserve"> </w:t>
      </w:r>
      <w:r>
        <w:rPr>
          <w:color w:val="221F1F"/>
        </w:rPr>
        <w:t>particulars.</w:t>
      </w:r>
    </w:p>
    <w:p w14:paraId="0D1D792B" w14:textId="77777777" w:rsidR="0031330A" w:rsidRDefault="0031330A">
      <w:pPr>
        <w:pStyle w:val="BodyText"/>
        <w:spacing w:before="3"/>
        <w:rPr>
          <w:sz w:val="21"/>
        </w:rPr>
      </w:pPr>
    </w:p>
    <w:p w14:paraId="3EBE0DF5" w14:textId="77777777" w:rsidR="0031330A" w:rsidRDefault="00F22557">
      <w:pPr>
        <w:pStyle w:val="ListParagraph"/>
        <w:numPr>
          <w:ilvl w:val="2"/>
          <w:numId w:val="52"/>
        </w:numPr>
        <w:tabs>
          <w:tab w:val="left" w:pos="877"/>
        </w:tabs>
        <w:spacing w:line="230" w:lineRule="auto"/>
        <w:ind w:left="866" w:right="423" w:hanging="615"/>
        <w:rPr>
          <w:color w:val="221F1F"/>
        </w:rPr>
      </w:pPr>
      <w:r>
        <w:rPr>
          <w:color w:val="221F1F"/>
        </w:rPr>
        <w:t>In addition, if the Procuring Entity has notiﬁed to the Contractor that the Procuring Entity has suspended</w:t>
      </w:r>
      <w:r>
        <w:rPr>
          <w:color w:val="221F1F"/>
          <w:spacing w:val="1"/>
        </w:rPr>
        <w:t xml:space="preserve"> </w:t>
      </w:r>
      <w:r>
        <w:rPr>
          <w:color w:val="221F1F"/>
        </w:rPr>
        <w:t>disbursements under its loan, which ﬁnances in whole or in part the execution of the Works, the Procuring</w:t>
      </w:r>
      <w:r>
        <w:rPr>
          <w:color w:val="221F1F"/>
          <w:spacing w:val="1"/>
        </w:rPr>
        <w:t xml:space="preserve"> </w:t>
      </w:r>
      <w:r>
        <w:rPr>
          <w:color w:val="221F1F"/>
        </w:rPr>
        <w:t>Entity shall give notice of such suspension to the Contractor with detailed particulars, including the date of</w:t>
      </w:r>
      <w:r>
        <w:rPr>
          <w:color w:val="221F1F"/>
          <w:spacing w:val="1"/>
        </w:rPr>
        <w:t xml:space="preserve"> </w:t>
      </w:r>
      <w:r>
        <w:rPr>
          <w:color w:val="221F1F"/>
        </w:rPr>
        <w:t>such notiﬁcation, with a copy to the 2.4.3</w:t>
      </w:r>
      <w:r>
        <w:rPr>
          <w:color w:val="221F1F"/>
          <w:spacing w:val="55"/>
        </w:rPr>
        <w:t xml:space="preserve"> </w:t>
      </w:r>
      <w:r>
        <w:rPr>
          <w:color w:val="221F1F"/>
        </w:rPr>
        <w:t>Engineer, within 7 days of the Procuring Entity having received</w:t>
      </w:r>
      <w:r>
        <w:rPr>
          <w:color w:val="221F1F"/>
          <w:spacing w:val="1"/>
        </w:rPr>
        <w:t xml:space="preserve"> </w:t>
      </w:r>
      <w:r>
        <w:rPr>
          <w:color w:val="221F1F"/>
        </w:rPr>
        <w:t>the suspension notiﬁcation from the Procuring Entity. If alternative funds will be available in appropriate</w:t>
      </w:r>
      <w:r>
        <w:rPr>
          <w:color w:val="221F1F"/>
          <w:spacing w:val="1"/>
        </w:rPr>
        <w:t xml:space="preserve"> </w:t>
      </w:r>
      <w:r>
        <w:rPr>
          <w:color w:val="221F1F"/>
        </w:rPr>
        <w:t>currencies to the Procuring Entity to continue making payments to the Contractor beyond a date 60 day after</w:t>
      </w:r>
      <w:r>
        <w:rPr>
          <w:color w:val="221F1F"/>
          <w:spacing w:val="1"/>
        </w:rPr>
        <w:t xml:space="preserve"> </w:t>
      </w:r>
      <w:r>
        <w:rPr>
          <w:color w:val="221F1F"/>
        </w:rPr>
        <w:t>the date of Procuring Entity notiﬁcation of the suspension, the Procuring Entity shall provide reasonable</w:t>
      </w:r>
      <w:r>
        <w:rPr>
          <w:color w:val="221F1F"/>
          <w:spacing w:val="1"/>
        </w:rPr>
        <w:t xml:space="preserve"> </w:t>
      </w:r>
      <w:r>
        <w:rPr>
          <w:color w:val="221F1F"/>
        </w:rPr>
        <w:t>evidence</w:t>
      </w:r>
      <w:r>
        <w:rPr>
          <w:color w:val="221F1F"/>
          <w:spacing w:val="-3"/>
        </w:rPr>
        <w:t xml:space="preserve"> </w:t>
      </w:r>
      <w:r>
        <w:rPr>
          <w:color w:val="221F1F"/>
        </w:rPr>
        <w:t>in his notice</w:t>
      </w:r>
      <w:r>
        <w:rPr>
          <w:color w:val="221F1F"/>
          <w:spacing w:val="2"/>
        </w:rPr>
        <w:t xml:space="preserve"> </w:t>
      </w:r>
      <w:r>
        <w:rPr>
          <w:color w:val="221F1F"/>
        </w:rPr>
        <w:t>of</w:t>
      </w:r>
      <w:r>
        <w:rPr>
          <w:color w:val="221F1F"/>
          <w:spacing w:val="-2"/>
        </w:rPr>
        <w:t xml:space="preserve"> </w:t>
      </w:r>
      <w:r>
        <w:rPr>
          <w:color w:val="221F1F"/>
        </w:rPr>
        <w:t>the</w:t>
      </w:r>
      <w:r>
        <w:rPr>
          <w:color w:val="221F1F"/>
          <w:spacing w:val="-1"/>
        </w:rPr>
        <w:t xml:space="preserve"> </w:t>
      </w:r>
      <w:r>
        <w:rPr>
          <w:color w:val="221F1F"/>
        </w:rPr>
        <w:t>extent</w:t>
      </w:r>
      <w:r>
        <w:rPr>
          <w:color w:val="221F1F"/>
          <w:spacing w:val="-1"/>
        </w:rPr>
        <w:t xml:space="preserve"> </w:t>
      </w:r>
      <w:r>
        <w:rPr>
          <w:color w:val="221F1F"/>
        </w:rPr>
        <w:t>to which</w:t>
      </w:r>
      <w:r>
        <w:rPr>
          <w:color w:val="221F1F"/>
          <w:spacing w:val="-2"/>
        </w:rPr>
        <w:t xml:space="preserve"> </w:t>
      </w:r>
      <w:r>
        <w:rPr>
          <w:color w:val="221F1F"/>
        </w:rPr>
        <w:t>such</w:t>
      </w:r>
      <w:r>
        <w:rPr>
          <w:color w:val="221F1F"/>
          <w:spacing w:val="-2"/>
        </w:rPr>
        <w:t xml:space="preserve"> </w:t>
      </w:r>
      <w:r>
        <w:rPr>
          <w:color w:val="221F1F"/>
        </w:rPr>
        <w:t>funds will be</w:t>
      </w:r>
      <w:r>
        <w:rPr>
          <w:color w:val="221F1F"/>
          <w:spacing w:val="-2"/>
        </w:rPr>
        <w:t xml:space="preserve"> </w:t>
      </w:r>
      <w:r>
        <w:rPr>
          <w:color w:val="221F1F"/>
        </w:rPr>
        <w:t>available.</w:t>
      </w:r>
    </w:p>
    <w:p w14:paraId="1C2A57B5" w14:textId="77777777" w:rsidR="0031330A" w:rsidRDefault="0031330A">
      <w:pPr>
        <w:pStyle w:val="BodyText"/>
        <w:spacing w:before="4"/>
        <w:rPr>
          <w:sz w:val="21"/>
        </w:rPr>
      </w:pPr>
    </w:p>
    <w:p w14:paraId="1F737D38" w14:textId="77777777" w:rsidR="0031330A" w:rsidRDefault="00F22557">
      <w:pPr>
        <w:pStyle w:val="Heading4"/>
        <w:numPr>
          <w:ilvl w:val="1"/>
          <w:numId w:val="52"/>
        </w:numPr>
        <w:tabs>
          <w:tab w:val="left" w:pos="875"/>
        </w:tabs>
        <w:ind w:left="874" w:hanging="623"/>
        <w:jc w:val="both"/>
        <w:rPr>
          <w:color w:val="221F1F"/>
        </w:rPr>
      </w:pPr>
      <w:r>
        <w:rPr>
          <w:color w:val="221F1F"/>
        </w:rPr>
        <w:t>Procuring</w:t>
      </w:r>
      <w:r>
        <w:rPr>
          <w:color w:val="221F1F"/>
          <w:spacing w:val="-4"/>
        </w:rPr>
        <w:t xml:space="preserve"> </w:t>
      </w:r>
      <w:r>
        <w:rPr>
          <w:color w:val="221F1F"/>
        </w:rPr>
        <w:t>Entity's</w:t>
      </w:r>
      <w:r>
        <w:rPr>
          <w:color w:val="221F1F"/>
          <w:spacing w:val="-2"/>
        </w:rPr>
        <w:t xml:space="preserve"> </w:t>
      </w:r>
      <w:r>
        <w:rPr>
          <w:color w:val="221F1F"/>
        </w:rPr>
        <w:t>Claims</w:t>
      </w:r>
    </w:p>
    <w:p w14:paraId="2C97853E" w14:textId="77777777" w:rsidR="0031330A" w:rsidRDefault="00F22557">
      <w:pPr>
        <w:pStyle w:val="ListParagraph"/>
        <w:numPr>
          <w:ilvl w:val="2"/>
          <w:numId w:val="52"/>
        </w:numPr>
        <w:tabs>
          <w:tab w:val="left" w:pos="875"/>
        </w:tabs>
        <w:spacing w:before="115" w:line="230" w:lineRule="auto"/>
        <w:ind w:left="866" w:right="420" w:hanging="615"/>
        <w:rPr>
          <w:color w:val="221F1F"/>
        </w:rPr>
      </w:pPr>
      <w:r>
        <w:rPr>
          <w:color w:val="221F1F"/>
        </w:rPr>
        <w:t>If the Procuring Entity considers itself to be entitled to any payment under any Clause of these Conditions or</w:t>
      </w:r>
      <w:r>
        <w:rPr>
          <w:color w:val="221F1F"/>
          <w:spacing w:val="-52"/>
        </w:rPr>
        <w:t xml:space="preserve"> </w:t>
      </w:r>
      <w:r>
        <w:rPr>
          <w:color w:val="221F1F"/>
        </w:rPr>
        <w:t>otherwise in connection with the Contract, and/or to any extension of the Defects Notiﬁcation Period, the</w:t>
      </w:r>
      <w:r>
        <w:rPr>
          <w:color w:val="221F1F"/>
          <w:spacing w:val="1"/>
        </w:rPr>
        <w:t xml:space="preserve"> </w:t>
      </w:r>
      <w:r>
        <w:rPr>
          <w:color w:val="221F1F"/>
        </w:rPr>
        <w:t>Procuring</w:t>
      </w:r>
      <w:r>
        <w:rPr>
          <w:color w:val="221F1F"/>
          <w:spacing w:val="-6"/>
        </w:rPr>
        <w:t xml:space="preserve"> </w:t>
      </w:r>
      <w:r>
        <w:rPr>
          <w:color w:val="221F1F"/>
        </w:rPr>
        <w:t>Entity</w:t>
      </w:r>
      <w:r>
        <w:rPr>
          <w:color w:val="221F1F"/>
          <w:spacing w:val="-6"/>
        </w:rPr>
        <w:t xml:space="preserve"> </w:t>
      </w:r>
      <w:r>
        <w:rPr>
          <w:color w:val="221F1F"/>
        </w:rPr>
        <w:t>or</w:t>
      </w:r>
      <w:r>
        <w:rPr>
          <w:color w:val="221F1F"/>
          <w:spacing w:val="-2"/>
        </w:rPr>
        <w:t xml:space="preserve"> </w:t>
      </w:r>
      <w:proofErr w:type="gramStart"/>
      <w:r>
        <w:rPr>
          <w:color w:val="221F1F"/>
        </w:rPr>
        <w:t>the</w:t>
      </w:r>
      <w:proofErr w:type="gramEnd"/>
      <w:r>
        <w:rPr>
          <w:color w:val="221F1F"/>
          <w:spacing w:val="-5"/>
        </w:rPr>
        <w:t xml:space="preserve"> </w:t>
      </w:r>
      <w:r>
        <w:rPr>
          <w:color w:val="221F1F"/>
        </w:rPr>
        <w:t>shall</w:t>
      </w:r>
      <w:r>
        <w:rPr>
          <w:color w:val="221F1F"/>
          <w:spacing w:val="-2"/>
        </w:rPr>
        <w:t xml:space="preserve"> </w:t>
      </w:r>
      <w:r>
        <w:rPr>
          <w:color w:val="221F1F"/>
        </w:rPr>
        <w:t>give</w:t>
      </w:r>
      <w:r>
        <w:rPr>
          <w:color w:val="221F1F"/>
          <w:spacing w:val="-2"/>
        </w:rPr>
        <w:t xml:space="preserve"> </w:t>
      </w:r>
      <w:r>
        <w:rPr>
          <w:color w:val="221F1F"/>
        </w:rPr>
        <w:t>notice</w:t>
      </w:r>
      <w:r>
        <w:rPr>
          <w:color w:val="221F1F"/>
          <w:spacing w:val="-3"/>
        </w:rPr>
        <w:t xml:space="preserve"> </w:t>
      </w:r>
      <w:r>
        <w:rPr>
          <w:color w:val="221F1F"/>
        </w:rPr>
        <w:t>and</w:t>
      </w:r>
      <w:r>
        <w:rPr>
          <w:color w:val="221F1F"/>
          <w:spacing w:val="-3"/>
        </w:rPr>
        <w:t xml:space="preserve"> </w:t>
      </w:r>
      <w:r>
        <w:rPr>
          <w:color w:val="221F1F"/>
        </w:rPr>
        <w:t>particulars</w:t>
      </w:r>
      <w:r>
        <w:rPr>
          <w:color w:val="221F1F"/>
          <w:spacing w:val="-4"/>
        </w:rPr>
        <w:t xml:space="preserve"> </w:t>
      </w:r>
      <w:r>
        <w:rPr>
          <w:color w:val="221F1F"/>
        </w:rPr>
        <w:t>to</w:t>
      </w:r>
      <w:r>
        <w:rPr>
          <w:color w:val="221F1F"/>
          <w:spacing w:val="-3"/>
        </w:rPr>
        <w:t xml:space="preserve"> </w:t>
      </w:r>
      <w:r>
        <w:rPr>
          <w:color w:val="221F1F"/>
        </w:rPr>
        <w:t>the</w:t>
      </w:r>
      <w:r>
        <w:rPr>
          <w:color w:val="221F1F"/>
          <w:spacing w:val="1"/>
        </w:rPr>
        <w:t xml:space="preserve"> </w:t>
      </w:r>
      <w:r>
        <w:rPr>
          <w:color w:val="221F1F"/>
        </w:rPr>
        <w:t>Contractor.</w:t>
      </w:r>
      <w:r>
        <w:rPr>
          <w:color w:val="221F1F"/>
          <w:spacing w:val="-6"/>
        </w:rPr>
        <w:t xml:space="preserve"> </w:t>
      </w:r>
      <w:r>
        <w:rPr>
          <w:color w:val="221F1F"/>
        </w:rPr>
        <w:t>However,</w:t>
      </w:r>
      <w:r>
        <w:rPr>
          <w:color w:val="221F1F"/>
          <w:spacing w:val="-3"/>
        </w:rPr>
        <w:t xml:space="preserve"> </w:t>
      </w:r>
      <w:r>
        <w:rPr>
          <w:color w:val="221F1F"/>
        </w:rPr>
        <w:t>notice</w:t>
      </w:r>
      <w:r>
        <w:rPr>
          <w:color w:val="221F1F"/>
          <w:spacing w:val="-3"/>
        </w:rPr>
        <w:t xml:space="preserve"> </w:t>
      </w:r>
      <w:r>
        <w:rPr>
          <w:color w:val="221F1F"/>
        </w:rPr>
        <w:t>is</w:t>
      </w:r>
      <w:r>
        <w:rPr>
          <w:color w:val="221F1F"/>
          <w:spacing w:val="-2"/>
        </w:rPr>
        <w:t xml:space="preserve"> </w:t>
      </w:r>
      <w:r>
        <w:rPr>
          <w:color w:val="221F1F"/>
        </w:rPr>
        <w:t>not</w:t>
      </w:r>
      <w:r>
        <w:rPr>
          <w:color w:val="221F1F"/>
          <w:spacing w:val="-2"/>
        </w:rPr>
        <w:t xml:space="preserve"> </w:t>
      </w:r>
      <w:r>
        <w:rPr>
          <w:color w:val="221F1F"/>
        </w:rPr>
        <w:t>required</w:t>
      </w:r>
      <w:r>
        <w:rPr>
          <w:color w:val="221F1F"/>
          <w:spacing w:val="-3"/>
        </w:rPr>
        <w:t xml:space="preserve"> </w:t>
      </w:r>
      <w:r>
        <w:rPr>
          <w:color w:val="221F1F"/>
        </w:rPr>
        <w:t>for</w:t>
      </w:r>
      <w:r>
        <w:rPr>
          <w:color w:val="221F1F"/>
          <w:spacing w:val="-52"/>
        </w:rPr>
        <w:t xml:space="preserve"> </w:t>
      </w:r>
      <w:r>
        <w:rPr>
          <w:color w:val="221F1F"/>
        </w:rPr>
        <w:t>payments</w:t>
      </w:r>
      <w:r>
        <w:rPr>
          <w:color w:val="221F1F"/>
          <w:spacing w:val="1"/>
        </w:rPr>
        <w:t xml:space="preserve"> </w:t>
      </w:r>
      <w:r>
        <w:rPr>
          <w:color w:val="221F1F"/>
        </w:rPr>
        <w:t>due</w:t>
      </w:r>
      <w:r>
        <w:rPr>
          <w:color w:val="221F1F"/>
          <w:spacing w:val="1"/>
        </w:rPr>
        <w:t xml:space="preserve"> </w:t>
      </w:r>
      <w:r>
        <w:rPr>
          <w:color w:val="221F1F"/>
        </w:rPr>
        <w:t>under</w:t>
      </w:r>
      <w:r>
        <w:rPr>
          <w:color w:val="221F1F"/>
          <w:spacing w:val="1"/>
        </w:rPr>
        <w:t xml:space="preserve"> </w:t>
      </w:r>
      <w:r>
        <w:rPr>
          <w:color w:val="221F1F"/>
        </w:rPr>
        <w:t>Sub-Clause</w:t>
      </w:r>
      <w:r>
        <w:rPr>
          <w:color w:val="221F1F"/>
          <w:spacing w:val="1"/>
        </w:rPr>
        <w:t xml:space="preserve"> </w:t>
      </w:r>
      <w:r>
        <w:rPr>
          <w:color w:val="221F1F"/>
        </w:rPr>
        <w:t>4.19</w:t>
      </w:r>
      <w:r>
        <w:rPr>
          <w:color w:val="221F1F"/>
          <w:spacing w:val="1"/>
        </w:rPr>
        <w:t xml:space="preserve"> </w:t>
      </w:r>
      <w:r>
        <w:rPr>
          <w:color w:val="221F1F"/>
        </w:rPr>
        <w:t>[Electricity,</w:t>
      </w:r>
      <w:r>
        <w:rPr>
          <w:color w:val="221F1F"/>
          <w:spacing w:val="1"/>
        </w:rPr>
        <w:t xml:space="preserve"> </w:t>
      </w:r>
      <w:r>
        <w:rPr>
          <w:color w:val="221F1F"/>
        </w:rPr>
        <w:t>Water and</w:t>
      </w:r>
      <w:r>
        <w:rPr>
          <w:color w:val="221F1F"/>
          <w:spacing w:val="1"/>
        </w:rPr>
        <w:t xml:space="preserve"> </w:t>
      </w:r>
      <w:r>
        <w:rPr>
          <w:color w:val="221F1F"/>
        </w:rPr>
        <w:t>Gas],</w:t>
      </w:r>
      <w:r>
        <w:rPr>
          <w:color w:val="221F1F"/>
          <w:spacing w:val="1"/>
        </w:rPr>
        <w:t xml:space="preserve"> </w:t>
      </w:r>
      <w:r>
        <w:rPr>
          <w:color w:val="221F1F"/>
        </w:rPr>
        <w:t>under</w:t>
      </w:r>
      <w:r>
        <w:rPr>
          <w:color w:val="221F1F"/>
          <w:spacing w:val="1"/>
        </w:rPr>
        <w:t xml:space="preserve"> </w:t>
      </w:r>
      <w:r>
        <w:rPr>
          <w:color w:val="221F1F"/>
        </w:rPr>
        <w:t>Sub-Clause</w:t>
      </w:r>
      <w:r>
        <w:rPr>
          <w:color w:val="221F1F"/>
          <w:spacing w:val="1"/>
        </w:rPr>
        <w:t xml:space="preserve"> </w:t>
      </w:r>
      <w:r>
        <w:rPr>
          <w:color w:val="221F1F"/>
        </w:rPr>
        <w:t>4.20</w:t>
      </w:r>
      <w:r>
        <w:rPr>
          <w:color w:val="221F1F"/>
          <w:spacing w:val="55"/>
        </w:rPr>
        <w:t xml:space="preserve"> </w:t>
      </w:r>
      <w:r>
        <w:rPr>
          <w:color w:val="221F1F"/>
        </w:rPr>
        <w:t>[Procuring</w:t>
      </w:r>
      <w:r>
        <w:rPr>
          <w:color w:val="221F1F"/>
          <w:spacing w:val="1"/>
        </w:rPr>
        <w:t xml:space="preserve"> </w:t>
      </w:r>
      <w:r>
        <w:rPr>
          <w:color w:val="221F1F"/>
        </w:rPr>
        <w:t>Entity's</w:t>
      </w:r>
      <w:r>
        <w:rPr>
          <w:color w:val="221F1F"/>
          <w:spacing w:val="-1"/>
        </w:rPr>
        <w:t xml:space="preserve"> </w:t>
      </w:r>
      <w:r>
        <w:rPr>
          <w:color w:val="221F1F"/>
        </w:rPr>
        <w:t>Equipment and Free-Issue Materials], or for other</w:t>
      </w:r>
      <w:r>
        <w:rPr>
          <w:color w:val="221F1F"/>
          <w:spacing w:val="1"/>
        </w:rPr>
        <w:t xml:space="preserve"> </w:t>
      </w:r>
      <w:r>
        <w:rPr>
          <w:color w:val="221F1F"/>
        </w:rPr>
        <w:t>services requested by</w:t>
      </w:r>
      <w:r>
        <w:rPr>
          <w:color w:val="221F1F"/>
          <w:spacing w:val="-4"/>
        </w:rPr>
        <w:t xml:space="preserve"> </w:t>
      </w:r>
      <w:r>
        <w:rPr>
          <w:color w:val="221F1F"/>
        </w:rPr>
        <w:t>the Contractor.</w:t>
      </w:r>
    </w:p>
    <w:p w14:paraId="4BDF6255" w14:textId="77777777" w:rsidR="0031330A" w:rsidRDefault="00F22557">
      <w:pPr>
        <w:pStyle w:val="ListParagraph"/>
        <w:numPr>
          <w:ilvl w:val="2"/>
          <w:numId w:val="52"/>
        </w:numPr>
        <w:tabs>
          <w:tab w:val="left" w:pos="875"/>
        </w:tabs>
        <w:spacing w:before="118" w:line="230" w:lineRule="auto"/>
        <w:ind w:left="866" w:right="423" w:hanging="615"/>
        <w:rPr>
          <w:color w:val="221F1F"/>
        </w:rPr>
      </w:pPr>
      <w:r>
        <w:rPr>
          <w:color w:val="221F1F"/>
        </w:rPr>
        <w:t>The notice</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given as</w:t>
      </w:r>
      <w:r>
        <w:rPr>
          <w:color w:val="221F1F"/>
          <w:spacing w:val="1"/>
        </w:rPr>
        <w:t xml:space="preserve"> </w:t>
      </w:r>
      <w:r>
        <w:rPr>
          <w:color w:val="221F1F"/>
        </w:rPr>
        <w:t>soon as</w:t>
      </w:r>
      <w:r>
        <w:rPr>
          <w:color w:val="221F1F"/>
          <w:spacing w:val="1"/>
        </w:rPr>
        <w:t xml:space="preserve"> </w:t>
      </w:r>
      <w:r>
        <w:rPr>
          <w:color w:val="221F1F"/>
        </w:rPr>
        <w:t>practicable</w:t>
      </w:r>
      <w:r>
        <w:rPr>
          <w:color w:val="221F1F"/>
          <w:spacing w:val="1"/>
        </w:rPr>
        <w:t xml:space="preserve"> </w:t>
      </w:r>
      <w:r>
        <w:rPr>
          <w:color w:val="221F1F"/>
        </w:rPr>
        <w:t>and no longer</w:t>
      </w:r>
      <w:r>
        <w:rPr>
          <w:color w:val="221F1F"/>
          <w:spacing w:val="1"/>
        </w:rPr>
        <w:t xml:space="preserve"> </w:t>
      </w:r>
      <w:r>
        <w:rPr>
          <w:color w:val="221F1F"/>
        </w:rPr>
        <w:t>than</w:t>
      </w:r>
      <w:r>
        <w:rPr>
          <w:color w:val="221F1F"/>
          <w:spacing w:val="1"/>
        </w:rPr>
        <w:t xml:space="preserve"> </w:t>
      </w:r>
      <w:r>
        <w:rPr>
          <w:color w:val="221F1F"/>
        </w:rPr>
        <w:t>30 days</w:t>
      </w:r>
      <w:r>
        <w:rPr>
          <w:color w:val="221F1F"/>
          <w:spacing w:val="1"/>
        </w:rPr>
        <w:t xml:space="preserve"> </w:t>
      </w:r>
      <w:r>
        <w:rPr>
          <w:color w:val="221F1F"/>
        </w:rPr>
        <w:t>after</w:t>
      </w:r>
      <w:r>
        <w:rPr>
          <w:color w:val="221F1F"/>
          <w:spacing w:val="55"/>
        </w:rPr>
        <w:t xml:space="preserve"> </w:t>
      </w:r>
      <w:r>
        <w:rPr>
          <w:color w:val="221F1F"/>
        </w:rPr>
        <w:t>the Procuring Entity</w:t>
      </w:r>
      <w:r>
        <w:rPr>
          <w:color w:val="221F1F"/>
          <w:spacing w:val="1"/>
        </w:rPr>
        <w:t xml:space="preserve"> </w:t>
      </w:r>
      <w:r>
        <w:rPr>
          <w:color w:val="221F1F"/>
        </w:rPr>
        <w:t>became</w:t>
      </w:r>
      <w:r>
        <w:rPr>
          <w:color w:val="221F1F"/>
          <w:spacing w:val="33"/>
        </w:rPr>
        <w:t xml:space="preserve"> </w:t>
      </w:r>
      <w:r>
        <w:rPr>
          <w:color w:val="221F1F"/>
        </w:rPr>
        <w:t>aware,</w:t>
      </w:r>
      <w:r>
        <w:rPr>
          <w:color w:val="221F1F"/>
          <w:spacing w:val="33"/>
        </w:rPr>
        <w:t xml:space="preserve"> </w:t>
      </w:r>
      <w:r>
        <w:rPr>
          <w:color w:val="221F1F"/>
        </w:rPr>
        <w:t>or</w:t>
      </w:r>
      <w:r>
        <w:rPr>
          <w:color w:val="221F1F"/>
          <w:spacing w:val="33"/>
        </w:rPr>
        <w:t xml:space="preserve"> </w:t>
      </w:r>
      <w:r>
        <w:rPr>
          <w:color w:val="221F1F"/>
        </w:rPr>
        <w:t>should</w:t>
      </w:r>
      <w:r>
        <w:rPr>
          <w:color w:val="221F1F"/>
          <w:spacing w:val="31"/>
        </w:rPr>
        <w:t xml:space="preserve"> </w:t>
      </w:r>
      <w:r>
        <w:rPr>
          <w:color w:val="221F1F"/>
        </w:rPr>
        <w:t>have</w:t>
      </w:r>
      <w:r>
        <w:rPr>
          <w:color w:val="221F1F"/>
          <w:spacing w:val="33"/>
        </w:rPr>
        <w:t xml:space="preserve"> </w:t>
      </w:r>
      <w:r>
        <w:rPr>
          <w:color w:val="221F1F"/>
        </w:rPr>
        <w:t>become</w:t>
      </w:r>
      <w:r>
        <w:rPr>
          <w:color w:val="221F1F"/>
          <w:spacing w:val="33"/>
        </w:rPr>
        <w:t xml:space="preserve"> </w:t>
      </w:r>
      <w:r>
        <w:rPr>
          <w:color w:val="221F1F"/>
        </w:rPr>
        <w:t>aware,</w:t>
      </w:r>
      <w:r>
        <w:rPr>
          <w:color w:val="221F1F"/>
          <w:spacing w:val="33"/>
        </w:rPr>
        <w:t xml:space="preserve"> </w:t>
      </w:r>
      <w:r>
        <w:rPr>
          <w:color w:val="221F1F"/>
        </w:rPr>
        <w:t>of</w:t>
      </w:r>
      <w:r>
        <w:rPr>
          <w:color w:val="221F1F"/>
          <w:spacing w:val="33"/>
        </w:rPr>
        <w:t xml:space="preserve"> </w:t>
      </w:r>
      <w:r>
        <w:rPr>
          <w:color w:val="221F1F"/>
        </w:rPr>
        <w:t>the</w:t>
      </w:r>
      <w:r>
        <w:rPr>
          <w:color w:val="221F1F"/>
          <w:spacing w:val="33"/>
        </w:rPr>
        <w:t xml:space="preserve"> </w:t>
      </w:r>
      <w:r>
        <w:rPr>
          <w:color w:val="221F1F"/>
        </w:rPr>
        <w:t>event</w:t>
      </w:r>
      <w:r>
        <w:rPr>
          <w:color w:val="221F1F"/>
          <w:spacing w:val="34"/>
        </w:rPr>
        <w:t xml:space="preserve"> </w:t>
      </w:r>
      <w:r>
        <w:rPr>
          <w:color w:val="221F1F"/>
        </w:rPr>
        <w:t>or</w:t>
      </w:r>
      <w:r>
        <w:rPr>
          <w:color w:val="221F1F"/>
          <w:spacing w:val="31"/>
        </w:rPr>
        <w:t xml:space="preserve"> </w:t>
      </w:r>
      <w:r>
        <w:rPr>
          <w:color w:val="221F1F"/>
        </w:rPr>
        <w:t>circumstances</w:t>
      </w:r>
      <w:r>
        <w:rPr>
          <w:color w:val="221F1F"/>
          <w:spacing w:val="33"/>
        </w:rPr>
        <w:t xml:space="preserve"> </w:t>
      </w:r>
      <w:r>
        <w:rPr>
          <w:color w:val="221F1F"/>
        </w:rPr>
        <w:t>giving</w:t>
      </w:r>
      <w:r>
        <w:rPr>
          <w:color w:val="221F1F"/>
          <w:spacing w:val="30"/>
        </w:rPr>
        <w:t xml:space="preserve"> </w:t>
      </w:r>
      <w:r>
        <w:rPr>
          <w:color w:val="221F1F"/>
        </w:rPr>
        <w:t>rise</w:t>
      </w:r>
      <w:r>
        <w:rPr>
          <w:color w:val="221F1F"/>
          <w:spacing w:val="34"/>
        </w:rPr>
        <w:t xml:space="preserve"> </w:t>
      </w:r>
      <w:r>
        <w:rPr>
          <w:color w:val="221F1F"/>
        </w:rPr>
        <w:t>to</w:t>
      </w:r>
      <w:r>
        <w:rPr>
          <w:color w:val="221F1F"/>
          <w:spacing w:val="32"/>
        </w:rPr>
        <w:t xml:space="preserve"> </w:t>
      </w:r>
      <w:r>
        <w:rPr>
          <w:color w:val="221F1F"/>
        </w:rPr>
        <w:t>the</w:t>
      </w:r>
      <w:r>
        <w:rPr>
          <w:color w:val="221F1F"/>
          <w:spacing w:val="33"/>
        </w:rPr>
        <w:t xml:space="preserve"> </w:t>
      </w:r>
      <w:r>
        <w:rPr>
          <w:color w:val="221F1F"/>
        </w:rPr>
        <w:t>claim.</w:t>
      </w:r>
      <w:r>
        <w:rPr>
          <w:color w:val="221F1F"/>
          <w:spacing w:val="35"/>
        </w:rPr>
        <w:t xml:space="preserve"> </w:t>
      </w:r>
      <w:r>
        <w:rPr>
          <w:color w:val="221F1F"/>
        </w:rPr>
        <w:t>A</w:t>
      </w:r>
      <w:r>
        <w:rPr>
          <w:color w:val="221F1F"/>
          <w:spacing w:val="-53"/>
        </w:rPr>
        <w:t xml:space="preserve"> </w:t>
      </w:r>
      <w:r>
        <w:rPr>
          <w:color w:val="221F1F"/>
        </w:rPr>
        <w:t>notice relating to any extension of the Defects Notiﬁcation Period shall be given before the expiry of such</w:t>
      </w:r>
      <w:r>
        <w:rPr>
          <w:color w:val="221F1F"/>
          <w:spacing w:val="1"/>
        </w:rPr>
        <w:t xml:space="preserve"> </w:t>
      </w:r>
      <w:r>
        <w:rPr>
          <w:color w:val="221F1F"/>
        </w:rPr>
        <w:t>period.</w:t>
      </w:r>
    </w:p>
    <w:p w14:paraId="53CC234E" w14:textId="77777777" w:rsidR="0031330A" w:rsidRDefault="00F22557">
      <w:pPr>
        <w:pStyle w:val="ListParagraph"/>
        <w:numPr>
          <w:ilvl w:val="2"/>
          <w:numId w:val="52"/>
        </w:numPr>
        <w:tabs>
          <w:tab w:val="left" w:pos="875"/>
        </w:tabs>
        <w:spacing w:before="118" w:line="230" w:lineRule="auto"/>
        <w:ind w:left="864" w:right="420" w:hanging="613"/>
        <w:rPr>
          <w:color w:val="221F1F"/>
        </w:rPr>
      </w:pPr>
      <w:r>
        <w:rPr>
          <w:color w:val="221F1F"/>
        </w:rPr>
        <w:t>The particulars shall specify the Clause or other basis of the claim and shall include substantiation of the</w:t>
      </w:r>
      <w:r>
        <w:rPr>
          <w:color w:val="221F1F"/>
          <w:spacing w:val="1"/>
        </w:rPr>
        <w:t xml:space="preserve"> </w:t>
      </w:r>
      <w:r>
        <w:rPr>
          <w:color w:val="221F1F"/>
        </w:rPr>
        <w:t>amount and/or extension to which the Procuring Entity considers itself to be entitled in connection with the</w:t>
      </w:r>
      <w:r>
        <w:rPr>
          <w:color w:val="221F1F"/>
          <w:spacing w:val="1"/>
        </w:rPr>
        <w:t xml:space="preserve"> </w:t>
      </w:r>
      <w:r>
        <w:rPr>
          <w:color w:val="221F1F"/>
        </w:rPr>
        <w:t>Contract. The Engineer shall then proceed in accordance with Sub-Clause 3.5 [Determinations] to agree or</w:t>
      </w:r>
      <w:r>
        <w:rPr>
          <w:color w:val="221F1F"/>
          <w:spacing w:val="1"/>
        </w:rPr>
        <w:t xml:space="preserve"> </w:t>
      </w:r>
      <w:r>
        <w:rPr>
          <w:color w:val="221F1F"/>
        </w:rPr>
        <w:t>determine (</w:t>
      </w:r>
      <w:proofErr w:type="spellStart"/>
      <w:r>
        <w:rPr>
          <w:color w:val="221F1F"/>
        </w:rPr>
        <w:t>i</w:t>
      </w:r>
      <w:proofErr w:type="spellEnd"/>
      <w:r>
        <w:rPr>
          <w:color w:val="221F1F"/>
        </w:rPr>
        <w:t>) the amount (if any) which the Procuring Entity is entitled to be paid by the Contractor,</w:t>
      </w:r>
      <w:r>
        <w:rPr>
          <w:color w:val="221F1F"/>
          <w:spacing w:val="1"/>
        </w:rPr>
        <w:t xml:space="preserve"> </w:t>
      </w:r>
      <w:r>
        <w:rPr>
          <w:color w:val="221F1F"/>
        </w:rPr>
        <w:t>and/or(ii) the extension (if any) of the Defects Notiﬁcation Period in accordance with Sub-Clause 11.3</w:t>
      </w:r>
      <w:r>
        <w:rPr>
          <w:color w:val="221F1F"/>
          <w:spacing w:val="1"/>
        </w:rPr>
        <w:t xml:space="preserve"> </w:t>
      </w:r>
      <w:r>
        <w:rPr>
          <w:color w:val="221F1F"/>
        </w:rPr>
        <w:t>[Extension</w:t>
      </w:r>
      <w:r>
        <w:rPr>
          <w:color w:val="221F1F"/>
          <w:spacing w:val="-1"/>
        </w:rPr>
        <w:t xml:space="preserve"> </w:t>
      </w:r>
      <w:r>
        <w:rPr>
          <w:color w:val="221F1F"/>
        </w:rPr>
        <w:t>of Defects Notiﬁcation</w:t>
      </w:r>
      <w:r>
        <w:rPr>
          <w:color w:val="221F1F"/>
          <w:spacing w:val="2"/>
        </w:rPr>
        <w:t xml:space="preserve"> </w:t>
      </w:r>
      <w:r>
        <w:rPr>
          <w:color w:val="221F1F"/>
        </w:rPr>
        <w:t>Period].</w:t>
      </w:r>
    </w:p>
    <w:p w14:paraId="59734BAA" w14:textId="77777777" w:rsidR="0031330A" w:rsidRDefault="0031330A">
      <w:pPr>
        <w:pStyle w:val="BodyText"/>
        <w:rPr>
          <w:sz w:val="21"/>
        </w:rPr>
      </w:pPr>
    </w:p>
    <w:p w14:paraId="372A9AEA" w14:textId="77777777" w:rsidR="0031330A" w:rsidRDefault="00F22557">
      <w:pPr>
        <w:pStyle w:val="Heading4"/>
        <w:numPr>
          <w:ilvl w:val="0"/>
          <w:numId w:val="52"/>
        </w:numPr>
        <w:tabs>
          <w:tab w:val="left" w:pos="875"/>
        </w:tabs>
        <w:ind w:left="874" w:hanging="626"/>
        <w:jc w:val="both"/>
        <w:rPr>
          <w:color w:val="221F1F"/>
        </w:rPr>
      </w:pPr>
      <w:r>
        <w:rPr>
          <w:color w:val="221F1F"/>
        </w:rPr>
        <w:t>THE</w:t>
      </w:r>
      <w:r>
        <w:rPr>
          <w:color w:val="221F1F"/>
          <w:spacing w:val="-3"/>
        </w:rPr>
        <w:t xml:space="preserve"> </w:t>
      </w:r>
      <w:r>
        <w:rPr>
          <w:color w:val="221F1F"/>
        </w:rPr>
        <w:t>ENGINEER</w:t>
      </w:r>
    </w:p>
    <w:p w14:paraId="7885DAE5" w14:textId="77777777" w:rsidR="0031330A" w:rsidRDefault="0031330A">
      <w:pPr>
        <w:pStyle w:val="BodyText"/>
        <w:spacing w:before="4"/>
        <w:rPr>
          <w:b/>
          <w:sz w:val="20"/>
        </w:rPr>
      </w:pPr>
    </w:p>
    <w:p w14:paraId="422B85DE" w14:textId="77777777" w:rsidR="0031330A" w:rsidRDefault="00F22557">
      <w:pPr>
        <w:pStyle w:val="ListParagraph"/>
        <w:numPr>
          <w:ilvl w:val="1"/>
          <w:numId w:val="52"/>
        </w:numPr>
        <w:tabs>
          <w:tab w:val="left" w:pos="875"/>
        </w:tabs>
        <w:spacing w:before="1"/>
        <w:ind w:left="874" w:hanging="626"/>
        <w:rPr>
          <w:b/>
          <w:color w:val="221F1F"/>
        </w:rPr>
      </w:pPr>
      <w:r>
        <w:rPr>
          <w:b/>
          <w:color w:val="221F1F"/>
        </w:rPr>
        <w:t>Engineer's</w:t>
      </w:r>
      <w:r>
        <w:rPr>
          <w:b/>
          <w:color w:val="221F1F"/>
          <w:spacing w:val="-1"/>
        </w:rPr>
        <w:t xml:space="preserve"> </w:t>
      </w:r>
      <w:r>
        <w:rPr>
          <w:b/>
          <w:color w:val="221F1F"/>
        </w:rPr>
        <w:t>Duties and</w:t>
      </w:r>
      <w:r>
        <w:rPr>
          <w:b/>
          <w:color w:val="221F1F"/>
          <w:spacing w:val="-2"/>
        </w:rPr>
        <w:t xml:space="preserve"> </w:t>
      </w:r>
      <w:r>
        <w:rPr>
          <w:b/>
          <w:color w:val="221F1F"/>
        </w:rPr>
        <w:t>Authority</w:t>
      </w:r>
    </w:p>
    <w:p w14:paraId="1ABB6719" w14:textId="77777777" w:rsidR="0031330A" w:rsidRDefault="0031330A">
      <w:pPr>
        <w:pStyle w:val="BodyText"/>
        <w:spacing w:before="7"/>
        <w:rPr>
          <w:b/>
          <w:sz w:val="20"/>
        </w:rPr>
      </w:pPr>
    </w:p>
    <w:p w14:paraId="226EEE92" w14:textId="77777777" w:rsidR="0031330A" w:rsidRDefault="00F22557">
      <w:pPr>
        <w:pStyle w:val="ListParagraph"/>
        <w:numPr>
          <w:ilvl w:val="2"/>
          <w:numId w:val="52"/>
        </w:numPr>
        <w:tabs>
          <w:tab w:val="left" w:pos="875"/>
        </w:tabs>
        <w:spacing w:line="230" w:lineRule="auto"/>
        <w:ind w:left="864" w:right="428" w:hanging="615"/>
        <w:rPr>
          <w:color w:val="221F1F"/>
        </w:rPr>
      </w:pPr>
      <w:r>
        <w:rPr>
          <w:color w:val="221F1F"/>
        </w:rPr>
        <w:t>The Procuring Entity shall appoint the Engineer who shall carry out the duties assigned to him in the</w:t>
      </w:r>
      <w:r>
        <w:rPr>
          <w:color w:val="221F1F"/>
          <w:spacing w:val="1"/>
        </w:rPr>
        <w:t xml:space="preserve"> </w:t>
      </w:r>
      <w:r>
        <w:rPr>
          <w:color w:val="221F1F"/>
        </w:rPr>
        <w:t>Contract. The Engineer's staff shall include suitably qualiﬁed engineers and other professionals who are</w:t>
      </w:r>
      <w:r>
        <w:rPr>
          <w:color w:val="221F1F"/>
          <w:spacing w:val="1"/>
        </w:rPr>
        <w:t xml:space="preserve"> </w:t>
      </w:r>
      <w:r>
        <w:rPr>
          <w:color w:val="221F1F"/>
        </w:rPr>
        <w:t>competent</w:t>
      </w:r>
      <w:r>
        <w:rPr>
          <w:color w:val="221F1F"/>
          <w:spacing w:val="-3"/>
        </w:rPr>
        <w:t xml:space="preserve"> </w:t>
      </w:r>
      <w:r>
        <w:rPr>
          <w:color w:val="221F1F"/>
        </w:rPr>
        <w:t>to carry</w:t>
      </w:r>
      <w:r>
        <w:rPr>
          <w:color w:val="221F1F"/>
          <w:spacing w:val="-2"/>
        </w:rPr>
        <w:t xml:space="preserve"> </w:t>
      </w:r>
      <w:r>
        <w:rPr>
          <w:color w:val="221F1F"/>
        </w:rPr>
        <w:t>out</w:t>
      </w:r>
      <w:r>
        <w:rPr>
          <w:color w:val="221F1F"/>
          <w:spacing w:val="1"/>
        </w:rPr>
        <w:t xml:space="preserve"> </w:t>
      </w:r>
      <w:r>
        <w:rPr>
          <w:color w:val="221F1F"/>
        </w:rPr>
        <w:t>these duties.</w:t>
      </w:r>
    </w:p>
    <w:p w14:paraId="14C30B44" w14:textId="77777777" w:rsidR="0031330A" w:rsidRDefault="0031330A">
      <w:pPr>
        <w:pStyle w:val="BodyText"/>
        <w:spacing w:before="8"/>
        <w:rPr>
          <w:sz w:val="20"/>
        </w:rPr>
      </w:pPr>
    </w:p>
    <w:p w14:paraId="1993FA56" w14:textId="77777777" w:rsidR="0031330A" w:rsidRDefault="00F22557">
      <w:pPr>
        <w:pStyle w:val="BodyText"/>
        <w:spacing w:line="248" w:lineRule="exact"/>
        <w:ind w:left="874"/>
      </w:pPr>
      <w:r>
        <w:rPr>
          <w:color w:val="221F1F"/>
        </w:rPr>
        <w:t>The</w:t>
      </w:r>
      <w:r>
        <w:rPr>
          <w:color w:val="221F1F"/>
          <w:spacing w:val="-3"/>
        </w:rPr>
        <w:t xml:space="preserve"> </w:t>
      </w:r>
      <w:r>
        <w:rPr>
          <w:color w:val="221F1F"/>
        </w:rPr>
        <w:t>Engineer</w:t>
      </w:r>
      <w:r>
        <w:rPr>
          <w:color w:val="221F1F"/>
          <w:spacing w:val="-1"/>
        </w:rPr>
        <w:t xml:space="preserve"> </w:t>
      </w:r>
      <w:r>
        <w:rPr>
          <w:color w:val="221F1F"/>
        </w:rPr>
        <w:t>shall</w:t>
      </w:r>
      <w:r>
        <w:rPr>
          <w:color w:val="221F1F"/>
          <w:spacing w:val="1"/>
        </w:rPr>
        <w:t xml:space="preserve"> </w:t>
      </w:r>
      <w:r>
        <w:rPr>
          <w:color w:val="221F1F"/>
        </w:rPr>
        <w:t>have</w:t>
      </w:r>
      <w:r>
        <w:rPr>
          <w:color w:val="221F1F"/>
          <w:spacing w:val="-1"/>
        </w:rPr>
        <w:t xml:space="preserve"> </w:t>
      </w:r>
      <w:r>
        <w:rPr>
          <w:color w:val="221F1F"/>
        </w:rPr>
        <w:t>no</w:t>
      </w:r>
      <w:r>
        <w:rPr>
          <w:color w:val="221F1F"/>
          <w:spacing w:val="-3"/>
        </w:rPr>
        <w:t xml:space="preserve"> </w:t>
      </w:r>
      <w:r>
        <w:rPr>
          <w:color w:val="221F1F"/>
        </w:rPr>
        <w:t>authority</w:t>
      </w:r>
      <w:r>
        <w:rPr>
          <w:color w:val="221F1F"/>
          <w:spacing w:val="-3"/>
        </w:rPr>
        <w:t xml:space="preserve"> </w:t>
      </w:r>
      <w:r>
        <w:rPr>
          <w:color w:val="221F1F"/>
        </w:rPr>
        <w:t>to</w:t>
      </w:r>
      <w:r>
        <w:rPr>
          <w:color w:val="221F1F"/>
          <w:spacing w:val="-1"/>
        </w:rPr>
        <w:t xml:space="preserve"> </w:t>
      </w:r>
      <w:r>
        <w:rPr>
          <w:color w:val="221F1F"/>
        </w:rPr>
        <w:t>amend the</w:t>
      </w:r>
      <w:r>
        <w:rPr>
          <w:color w:val="221F1F"/>
          <w:spacing w:val="-1"/>
        </w:rPr>
        <w:t xml:space="preserve"> </w:t>
      </w:r>
      <w:r>
        <w:rPr>
          <w:color w:val="221F1F"/>
        </w:rPr>
        <w:t>Contract.</w:t>
      </w:r>
    </w:p>
    <w:p w14:paraId="5CF7656B" w14:textId="77777777" w:rsidR="0031330A" w:rsidRDefault="00F22557">
      <w:pPr>
        <w:pStyle w:val="BodyText"/>
        <w:spacing w:before="3" w:line="230" w:lineRule="auto"/>
        <w:ind w:left="876" w:right="620" w:hanging="3"/>
      </w:pPr>
      <w:r>
        <w:rPr>
          <w:color w:val="221F1F"/>
        </w:rPr>
        <w:t>The Engineer may exercise the authority attributable to the Engineer as speciﬁed in or necessarily to be</w:t>
      </w:r>
      <w:r>
        <w:rPr>
          <w:color w:val="221F1F"/>
          <w:spacing w:val="1"/>
        </w:rPr>
        <w:t xml:space="preserve"> </w:t>
      </w:r>
      <w:r>
        <w:rPr>
          <w:color w:val="221F1F"/>
        </w:rPr>
        <w:t>implied from the Contract. If the Engineer is required to obtain the approval of the Procuring Entity before</w:t>
      </w:r>
      <w:r>
        <w:rPr>
          <w:color w:val="221F1F"/>
          <w:spacing w:val="-52"/>
        </w:rPr>
        <w:t xml:space="preserve"> </w:t>
      </w:r>
      <w:r>
        <w:rPr>
          <w:color w:val="221F1F"/>
        </w:rPr>
        <w:t>exercising</w:t>
      </w:r>
      <w:r>
        <w:rPr>
          <w:color w:val="221F1F"/>
          <w:spacing w:val="-2"/>
        </w:rPr>
        <w:t xml:space="preserve"> </w:t>
      </w:r>
      <w:r>
        <w:rPr>
          <w:color w:val="221F1F"/>
        </w:rPr>
        <w:t>a</w:t>
      </w:r>
    </w:p>
    <w:p w14:paraId="19FAB235" w14:textId="77777777" w:rsidR="0031330A" w:rsidRDefault="0031330A">
      <w:pPr>
        <w:spacing w:line="230" w:lineRule="auto"/>
        <w:sectPr w:rsidR="0031330A">
          <w:pgSz w:w="11920" w:h="16850"/>
          <w:pgMar w:top="760" w:right="420" w:bottom="700" w:left="600" w:header="0" w:footer="414" w:gutter="0"/>
          <w:cols w:space="720"/>
        </w:sectPr>
      </w:pPr>
    </w:p>
    <w:p w14:paraId="41936A27" w14:textId="77777777" w:rsidR="0031330A" w:rsidRDefault="00F22557">
      <w:pPr>
        <w:pStyle w:val="BodyText"/>
        <w:spacing w:before="89" w:line="230" w:lineRule="auto"/>
        <w:ind w:left="874" w:right="804"/>
      </w:pPr>
      <w:r>
        <w:rPr>
          <w:color w:val="221F1F"/>
        </w:rPr>
        <w:t>speciﬁed authority, the requirements shall be as stated in the Particular Conditions. The Procuring Entity</w:t>
      </w:r>
      <w:r>
        <w:rPr>
          <w:color w:val="221F1F"/>
          <w:spacing w:val="-52"/>
        </w:rPr>
        <w:t xml:space="preserve"> </w:t>
      </w:r>
      <w:r>
        <w:rPr>
          <w:color w:val="221F1F"/>
        </w:rPr>
        <w:t>shall promptly</w:t>
      </w:r>
      <w:r>
        <w:rPr>
          <w:color w:val="221F1F"/>
          <w:spacing w:val="-2"/>
        </w:rPr>
        <w:t xml:space="preserve"> </w:t>
      </w:r>
      <w:r>
        <w:rPr>
          <w:color w:val="221F1F"/>
        </w:rPr>
        <w:t>inform</w:t>
      </w:r>
      <w:r>
        <w:rPr>
          <w:color w:val="221F1F"/>
          <w:spacing w:val="-4"/>
        </w:rPr>
        <w:t xml:space="preserve"> </w:t>
      </w:r>
      <w:r>
        <w:rPr>
          <w:color w:val="221F1F"/>
        </w:rPr>
        <w:t>the</w:t>
      </w:r>
      <w:r>
        <w:rPr>
          <w:color w:val="221F1F"/>
          <w:spacing w:val="-2"/>
        </w:rPr>
        <w:t xml:space="preserve"> </w:t>
      </w:r>
      <w:r>
        <w:rPr>
          <w:color w:val="221F1F"/>
        </w:rPr>
        <w:t>Contractor of</w:t>
      </w:r>
      <w:r>
        <w:rPr>
          <w:color w:val="221F1F"/>
          <w:spacing w:val="1"/>
        </w:rPr>
        <w:t xml:space="preserve"> </w:t>
      </w:r>
      <w:r>
        <w:rPr>
          <w:color w:val="221F1F"/>
        </w:rPr>
        <w:t>any</w:t>
      </w:r>
      <w:r>
        <w:rPr>
          <w:color w:val="221F1F"/>
          <w:spacing w:val="-3"/>
        </w:rPr>
        <w:t xml:space="preserve"> </w:t>
      </w:r>
      <w:r>
        <w:rPr>
          <w:color w:val="221F1F"/>
        </w:rPr>
        <w:t>change</w:t>
      </w:r>
      <w:r>
        <w:rPr>
          <w:color w:val="221F1F"/>
          <w:spacing w:val="-2"/>
        </w:rPr>
        <w:t xml:space="preserve"> </w:t>
      </w:r>
      <w:r>
        <w:rPr>
          <w:color w:val="221F1F"/>
        </w:rPr>
        <w:t>to</w:t>
      </w:r>
      <w:r>
        <w:rPr>
          <w:color w:val="221F1F"/>
          <w:spacing w:val="-4"/>
        </w:rPr>
        <w:t xml:space="preserve"> </w:t>
      </w:r>
      <w:r>
        <w:rPr>
          <w:color w:val="221F1F"/>
        </w:rPr>
        <w:t>the authority</w:t>
      </w:r>
      <w:r>
        <w:rPr>
          <w:color w:val="221F1F"/>
          <w:spacing w:val="-3"/>
        </w:rPr>
        <w:t xml:space="preserve"> </w:t>
      </w:r>
      <w:r>
        <w:rPr>
          <w:color w:val="221F1F"/>
        </w:rPr>
        <w:t>attributed</w:t>
      </w:r>
      <w:r>
        <w:rPr>
          <w:color w:val="221F1F"/>
          <w:spacing w:val="-1"/>
        </w:rPr>
        <w:t xml:space="preserve"> </w:t>
      </w:r>
      <w:r>
        <w:rPr>
          <w:color w:val="221F1F"/>
        </w:rPr>
        <w:t>to the</w:t>
      </w:r>
      <w:r>
        <w:rPr>
          <w:color w:val="221F1F"/>
          <w:spacing w:val="-1"/>
        </w:rPr>
        <w:t xml:space="preserve"> </w:t>
      </w:r>
      <w:r>
        <w:rPr>
          <w:color w:val="221F1F"/>
        </w:rPr>
        <w:t>Engineer.</w:t>
      </w:r>
    </w:p>
    <w:p w14:paraId="4F5C3E46" w14:textId="77777777" w:rsidR="0031330A" w:rsidRDefault="0031330A">
      <w:pPr>
        <w:pStyle w:val="BodyText"/>
        <w:spacing w:before="3"/>
        <w:rPr>
          <w:sz w:val="21"/>
        </w:rPr>
      </w:pPr>
    </w:p>
    <w:p w14:paraId="20CDD0AF" w14:textId="77777777" w:rsidR="0031330A" w:rsidRDefault="00F22557">
      <w:pPr>
        <w:pStyle w:val="ListParagraph"/>
        <w:numPr>
          <w:ilvl w:val="2"/>
          <w:numId w:val="52"/>
        </w:numPr>
        <w:tabs>
          <w:tab w:val="left" w:pos="872"/>
        </w:tabs>
        <w:spacing w:line="230" w:lineRule="auto"/>
        <w:ind w:left="874" w:right="430" w:hanging="627"/>
        <w:rPr>
          <w:color w:val="221F1F"/>
        </w:rPr>
      </w:pPr>
      <w:r>
        <w:rPr>
          <w:color w:val="221F1F"/>
        </w:rPr>
        <w:t>However, whenever the Engineer exercises a speciﬁed authority for which the Procuring Entity's approval is</w:t>
      </w:r>
      <w:r>
        <w:rPr>
          <w:color w:val="221F1F"/>
          <w:spacing w:val="1"/>
        </w:rPr>
        <w:t xml:space="preserve"> </w:t>
      </w:r>
      <w:r>
        <w:rPr>
          <w:color w:val="221F1F"/>
        </w:rPr>
        <w:t>required,</w:t>
      </w:r>
      <w:r>
        <w:rPr>
          <w:color w:val="221F1F"/>
          <w:spacing w:val="1"/>
        </w:rPr>
        <w:t xml:space="preserve"> </w:t>
      </w:r>
      <w:r>
        <w:rPr>
          <w:color w:val="221F1F"/>
        </w:rPr>
        <w:t>then</w:t>
      </w:r>
      <w:r>
        <w:rPr>
          <w:color w:val="221F1F"/>
          <w:spacing w:val="1"/>
        </w:rPr>
        <w:t xml:space="preserve"> </w:t>
      </w:r>
      <w:r>
        <w:rPr>
          <w:color w:val="221F1F"/>
        </w:rPr>
        <w:t>(for</w:t>
      </w:r>
      <w:r>
        <w:rPr>
          <w:color w:val="221F1F"/>
          <w:spacing w:val="1"/>
        </w:rPr>
        <w:t xml:space="preserve"> </w:t>
      </w:r>
      <w:r>
        <w:rPr>
          <w:color w:val="221F1F"/>
        </w:rPr>
        <w:t>the</w:t>
      </w:r>
      <w:r>
        <w:rPr>
          <w:color w:val="221F1F"/>
          <w:spacing w:val="1"/>
        </w:rPr>
        <w:t xml:space="preserve"> </w:t>
      </w:r>
      <w:r>
        <w:rPr>
          <w:color w:val="221F1F"/>
        </w:rPr>
        <w:t>purposes</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the</w:t>
      </w:r>
      <w:r>
        <w:rPr>
          <w:color w:val="221F1F"/>
          <w:spacing w:val="1"/>
        </w:rPr>
        <w:t xml:space="preserve"> </w:t>
      </w:r>
      <w:r>
        <w:rPr>
          <w:color w:val="221F1F"/>
        </w:rPr>
        <w:t>Procuring Entity</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deemed</w:t>
      </w:r>
      <w:r>
        <w:rPr>
          <w:color w:val="221F1F"/>
          <w:spacing w:val="1"/>
        </w:rPr>
        <w:t xml:space="preserve"> </w:t>
      </w:r>
      <w:r>
        <w:rPr>
          <w:color w:val="221F1F"/>
        </w:rPr>
        <w:t>to</w:t>
      </w:r>
      <w:r>
        <w:rPr>
          <w:color w:val="221F1F"/>
          <w:spacing w:val="1"/>
        </w:rPr>
        <w:t xml:space="preserve"> </w:t>
      </w:r>
      <w:r>
        <w:rPr>
          <w:color w:val="221F1F"/>
        </w:rPr>
        <w:t>have</w:t>
      </w:r>
      <w:r>
        <w:rPr>
          <w:color w:val="221F1F"/>
          <w:spacing w:val="55"/>
        </w:rPr>
        <w:t xml:space="preserve"> </w:t>
      </w:r>
      <w:r>
        <w:rPr>
          <w:color w:val="221F1F"/>
        </w:rPr>
        <w:t>given</w:t>
      </w:r>
      <w:r>
        <w:rPr>
          <w:color w:val="221F1F"/>
          <w:spacing w:val="-52"/>
        </w:rPr>
        <w:t xml:space="preserve"> </w:t>
      </w:r>
      <w:r>
        <w:rPr>
          <w:color w:val="221F1F"/>
        </w:rPr>
        <w:t>approval.</w:t>
      </w:r>
      <w:r>
        <w:rPr>
          <w:color w:val="221F1F"/>
          <w:spacing w:val="-1"/>
        </w:rPr>
        <w:t xml:space="preserve"> </w:t>
      </w:r>
      <w:r>
        <w:rPr>
          <w:color w:val="221F1F"/>
        </w:rPr>
        <w:t>Except</w:t>
      </w:r>
      <w:r>
        <w:rPr>
          <w:color w:val="221F1F"/>
          <w:spacing w:val="1"/>
        </w:rPr>
        <w:t xml:space="preserve"> </w:t>
      </w:r>
      <w:r>
        <w:rPr>
          <w:color w:val="221F1F"/>
        </w:rPr>
        <w:t>as otherwise</w:t>
      </w:r>
      <w:r>
        <w:rPr>
          <w:color w:val="221F1F"/>
          <w:spacing w:val="1"/>
        </w:rPr>
        <w:t xml:space="preserve"> </w:t>
      </w:r>
      <w:r>
        <w:rPr>
          <w:color w:val="221F1F"/>
        </w:rPr>
        <w:t>stated</w:t>
      </w:r>
      <w:r>
        <w:rPr>
          <w:color w:val="221F1F"/>
          <w:spacing w:val="-1"/>
        </w:rPr>
        <w:t xml:space="preserve"> </w:t>
      </w:r>
      <w:r>
        <w:rPr>
          <w:color w:val="221F1F"/>
        </w:rPr>
        <w:t>in these</w:t>
      </w:r>
      <w:r>
        <w:rPr>
          <w:color w:val="221F1F"/>
          <w:spacing w:val="1"/>
        </w:rPr>
        <w:t xml:space="preserve"> </w:t>
      </w:r>
      <w:r>
        <w:rPr>
          <w:color w:val="221F1F"/>
        </w:rPr>
        <w:t>Conditions:</w:t>
      </w:r>
    </w:p>
    <w:p w14:paraId="12CB8778" w14:textId="77777777" w:rsidR="0031330A" w:rsidRDefault="00F22557">
      <w:pPr>
        <w:pStyle w:val="ListParagraph"/>
        <w:numPr>
          <w:ilvl w:val="3"/>
          <w:numId w:val="52"/>
        </w:numPr>
        <w:tabs>
          <w:tab w:val="left" w:pos="1239"/>
        </w:tabs>
        <w:spacing w:before="1" w:line="230" w:lineRule="auto"/>
        <w:ind w:left="1246" w:right="430" w:hanging="375"/>
        <w:rPr>
          <w:color w:val="221F1F"/>
        </w:rPr>
      </w:pPr>
      <w:r>
        <w:rPr>
          <w:color w:val="221F1F"/>
        </w:rPr>
        <w:t>Whenever carrying out duties or exercising authority, speciﬁed in or implied by the Contract, the</w:t>
      </w:r>
      <w:r>
        <w:rPr>
          <w:color w:val="221F1F"/>
          <w:spacing w:val="1"/>
        </w:rPr>
        <w:t xml:space="preserve"> </w:t>
      </w:r>
      <w:r>
        <w:rPr>
          <w:color w:val="221F1F"/>
        </w:rPr>
        <w:t>Engineer shall be deemed to act for the Procuring Entity; the Engineer has no authority to relieve either</w:t>
      </w:r>
      <w:r>
        <w:rPr>
          <w:color w:val="221F1F"/>
          <w:spacing w:val="1"/>
        </w:rPr>
        <w:t xml:space="preserve"> </w:t>
      </w:r>
      <w:r>
        <w:rPr>
          <w:color w:val="221F1F"/>
        </w:rPr>
        <w:t>Party</w:t>
      </w:r>
      <w:r>
        <w:rPr>
          <w:color w:val="221F1F"/>
          <w:spacing w:val="-3"/>
        </w:rPr>
        <w:t xml:space="preserve"> </w:t>
      </w:r>
      <w:r>
        <w:rPr>
          <w:color w:val="221F1F"/>
        </w:rPr>
        <w:t>of</w:t>
      </w:r>
      <w:r>
        <w:rPr>
          <w:color w:val="221F1F"/>
          <w:spacing w:val="-2"/>
        </w:rPr>
        <w:t xml:space="preserve"> </w:t>
      </w:r>
      <w:r>
        <w:rPr>
          <w:color w:val="221F1F"/>
        </w:rPr>
        <w:t>any</w:t>
      </w:r>
      <w:r>
        <w:rPr>
          <w:color w:val="221F1F"/>
          <w:spacing w:val="-2"/>
        </w:rPr>
        <w:t xml:space="preserve"> </w:t>
      </w:r>
      <w:r>
        <w:rPr>
          <w:color w:val="221F1F"/>
        </w:rPr>
        <w:t>duties,</w:t>
      </w:r>
      <w:r>
        <w:rPr>
          <w:color w:val="221F1F"/>
          <w:spacing w:val="1"/>
        </w:rPr>
        <w:t xml:space="preserve"> </w:t>
      </w:r>
      <w:r>
        <w:rPr>
          <w:color w:val="221F1F"/>
        </w:rPr>
        <w:t>obligations</w:t>
      </w:r>
      <w:r>
        <w:rPr>
          <w:color w:val="221F1F"/>
          <w:spacing w:val="1"/>
        </w:rPr>
        <w:t xml:space="preserve"> </w:t>
      </w:r>
      <w:r>
        <w:rPr>
          <w:color w:val="221F1F"/>
        </w:rPr>
        <w:t>or</w:t>
      </w:r>
    </w:p>
    <w:p w14:paraId="2518BB6C" w14:textId="77777777" w:rsidR="0031330A" w:rsidRDefault="00F22557">
      <w:pPr>
        <w:pStyle w:val="ListParagraph"/>
        <w:numPr>
          <w:ilvl w:val="3"/>
          <w:numId w:val="52"/>
        </w:numPr>
        <w:tabs>
          <w:tab w:val="left" w:pos="1239"/>
        </w:tabs>
        <w:spacing w:before="1" w:line="230" w:lineRule="auto"/>
        <w:ind w:left="1246" w:right="431" w:hanging="375"/>
        <w:rPr>
          <w:color w:val="221F1F"/>
        </w:rPr>
      </w:pPr>
      <w:r>
        <w:rPr>
          <w:color w:val="221F1F"/>
        </w:rPr>
        <w:t>any approval, check, certiﬁcate, consent, examination, inspection, instruction, notice, proposal, request,</w:t>
      </w:r>
      <w:r>
        <w:rPr>
          <w:color w:val="221F1F"/>
          <w:spacing w:val="1"/>
        </w:rPr>
        <w:t xml:space="preserve"> </w:t>
      </w:r>
      <w:r>
        <w:rPr>
          <w:color w:val="221F1F"/>
        </w:rPr>
        <w:t>test, or similar act by the Engineer (including absence of disapproval) shall not relieve the Contractor</w:t>
      </w:r>
      <w:r>
        <w:rPr>
          <w:color w:val="221F1F"/>
          <w:spacing w:val="1"/>
        </w:rPr>
        <w:t xml:space="preserve"> </w:t>
      </w:r>
      <w:r>
        <w:rPr>
          <w:color w:val="221F1F"/>
        </w:rPr>
        <w:t>from</w:t>
      </w:r>
      <w:r>
        <w:rPr>
          <w:color w:val="221F1F"/>
          <w:spacing w:val="1"/>
        </w:rPr>
        <w:t xml:space="preserve"> </w:t>
      </w:r>
      <w:r>
        <w:rPr>
          <w:color w:val="221F1F"/>
        </w:rPr>
        <w:t>any</w:t>
      </w:r>
      <w:r>
        <w:rPr>
          <w:color w:val="221F1F"/>
          <w:spacing w:val="1"/>
        </w:rPr>
        <w:t xml:space="preserve"> </w:t>
      </w:r>
      <w:r>
        <w:rPr>
          <w:color w:val="221F1F"/>
        </w:rPr>
        <w:t>responsibility</w:t>
      </w:r>
      <w:r>
        <w:rPr>
          <w:color w:val="221F1F"/>
          <w:spacing w:val="1"/>
        </w:rPr>
        <w:t xml:space="preserve"> </w:t>
      </w:r>
      <w:r>
        <w:rPr>
          <w:color w:val="221F1F"/>
        </w:rPr>
        <w:t>he</w:t>
      </w:r>
      <w:r>
        <w:rPr>
          <w:color w:val="221F1F"/>
          <w:spacing w:val="1"/>
        </w:rPr>
        <w:t xml:space="preserve"> </w:t>
      </w:r>
      <w:r>
        <w:rPr>
          <w:color w:val="221F1F"/>
        </w:rPr>
        <w:t>has</w:t>
      </w:r>
      <w:r>
        <w:rPr>
          <w:color w:val="221F1F"/>
          <w:spacing w:val="1"/>
        </w:rPr>
        <w:t xml:space="preserve"> </w:t>
      </w:r>
      <w:r>
        <w:rPr>
          <w:color w:val="221F1F"/>
        </w:rPr>
        <w:t>under</w:t>
      </w:r>
      <w:r>
        <w:rPr>
          <w:color w:val="221F1F"/>
          <w:spacing w:val="1"/>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including</w:t>
      </w:r>
      <w:r>
        <w:rPr>
          <w:color w:val="221F1F"/>
          <w:spacing w:val="1"/>
        </w:rPr>
        <w:t xml:space="preserve"> </w:t>
      </w:r>
      <w:r>
        <w:rPr>
          <w:color w:val="221F1F"/>
        </w:rPr>
        <w:t>responsibility</w:t>
      </w:r>
      <w:r>
        <w:rPr>
          <w:color w:val="221F1F"/>
          <w:spacing w:val="1"/>
        </w:rPr>
        <w:t xml:space="preserve"> </w:t>
      </w:r>
      <w:r>
        <w:rPr>
          <w:color w:val="221F1F"/>
        </w:rPr>
        <w:t>for</w:t>
      </w:r>
      <w:r>
        <w:rPr>
          <w:color w:val="221F1F"/>
          <w:spacing w:val="1"/>
        </w:rPr>
        <w:t xml:space="preserve"> </w:t>
      </w:r>
      <w:r>
        <w:rPr>
          <w:color w:val="221F1F"/>
        </w:rPr>
        <w:t>errors,</w:t>
      </w:r>
      <w:r>
        <w:rPr>
          <w:color w:val="221F1F"/>
          <w:spacing w:val="1"/>
        </w:rPr>
        <w:t xml:space="preserve"> </w:t>
      </w:r>
      <w:r>
        <w:rPr>
          <w:color w:val="221F1F"/>
        </w:rPr>
        <w:t>omissions,</w:t>
      </w:r>
      <w:r>
        <w:rPr>
          <w:color w:val="221F1F"/>
          <w:spacing w:val="1"/>
        </w:rPr>
        <w:t xml:space="preserve"> </w:t>
      </w:r>
      <w:proofErr w:type="gramStart"/>
      <w:r>
        <w:rPr>
          <w:color w:val="221F1F"/>
        </w:rPr>
        <w:t>discrepancies</w:t>
      </w:r>
      <w:proofErr w:type="gramEnd"/>
      <w:r>
        <w:rPr>
          <w:color w:val="221F1F"/>
          <w:spacing w:val="-3"/>
        </w:rPr>
        <w:t xml:space="preserve"> </w:t>
      </w:r>
      <w:r>
        <w:rPr>
          <w:color w:val="221F1F"/>
        </w:rPr>
        <w:t>and</w:t>
      </w:r>
      <w:r>
        <w:rPr>
          <w:color w:val="221F1F"/>
          <w:spacing w:val="1"/>
        </w:rPr>
        <w:t xml:space="preserve"> </w:t>
      </w:r>
      <w:r>
        <w:rPr>
          <w:color w:val="221F1F"/>
        </w:rPr>
        <w:t>non-compliances;</w:t>
      </w:r>
      <w:r>
        <w:rPr>
          <w:color w:val="221F1F"/>
          <w:spacing w:val="-1"/>
        </w:rPr>
        <w:t xml:space="preserve"> </w:t>
      </w:r>
      <w:r>
        <w:rPr>
          <w:color w:val="221F1F"/>
        </w:rPr>
        <w:t>and</w:t>
      </w:r>
    </w:p>
    <w:p w14:paraId="40DAD3E2" w14:textId="77777777" w:rsidR="0031330A" w:rsidRDefault="00F22557">
      <w:pPr>
        <w:pStyle w:val="ListParagraph"/>
        <w:numPr>
          <w:ilvl w:val="3"/>
          <w:numId w:val="52"/>
        </w:numPr>
        <w:tabs>
          <w:tab w:val="left" w:pos="1239"/>
        </w:tabs>
        <w:spacing w:before="3" w:line="230" w:lineRule="auto"/>
        <w:ind w:left="1246" w:right="829" w:hanging="375"/>
        <w:rPr>
          <w:color w:val="221F1F"/>
        </w:rPr>
      </w:pPr>
      <w:r>
        <w:rPr>
          <w:color w:val="221F1F"/>
        </w:rPr>
        <w:t>any act by the Engineer in response to a Contractor's request except as otherwise expressly speciﬁed</w:t>
      </w:r>
      <w:r>
        <w:rPr>
          <w:color w:val="221F1F"/>
          <w:spacing w:val="-52"/>
        </w:rPr>
        <w:t xml:space="preserve"> </w:t>
      </w:r>
      <w:r>
        <w:rPr>
          <w:color w:val="221F1F"/>
        </w:rPr>
        <w:t>shall be</w:t>
      </w:r>
      <w:r>
        <w:rPr>
          <w:color w:val="221F1F"/>
          <w:spacing w:val="-2"/>
        </w:rPr>
        <w:t xml:space="preserve"> </w:t>
      </w:r>
      <w:r>
        <w:rPr>
          <w:color w:val="221F1F"/>
        </w:rPr>
        <w:t>notiﬁed in</w:t>
      </w:r>
      <w:r>
        <w:rPr>
          <w:color w:val="221F1F"/>
          <w:spacing w:val="-1"/>
        </w:rPr>
        <w:t xml:space="preserve"> </w:t>
      </w:r>
      <w:r>
        <w:rPr>
          <w:color w:val="221F1F"/>
        </w:rPr>
        <w:t>writing</w:t>
      </w:r>
      <w:r>
        <w:rPr>
          <w:color w:val="221F1F"/>
          <w:spacing w:val="-2"/>
        </w:rPr>
        <w:t xml:space="preserve"> </w:t>
      </w:r>
      <w:r>
        <w:rPr>
          <w:color w:val="221F1F"/>
        </w:rPr>
        <w:t>to the</w:t>
      </w:r>
      <w:r>
        <w:rPr>
          <w:color w:val="221F1F"/>
          <w:spacing w:val="-1"/>
        </w:rPr>
        <w:t xml:space="preserve"> </w:t>
      </w:r>
      <w:r>
        <w:rPr>
          <w:color w:val="221F1F"/>
        </w:rPr>
        <w:t>Contractor</w:t>
      </w:r>
      <w:r>
        <w:rPr>
          <w:color w:val="221F1F"/>
          <w:spacing w:val="1"/>
        </w:rPr>
        <w:t xml:space="preserve"> </w:t>
      </w:r>
      <w:r>
        <w:rPr>
          <w:color w:val="221F1F"/>
        </w:rPr>
        <w:t>within 14</w:t>
      </w:r>
      <w:r>
        <w:rPr>
          <w:color w:val="221F1F"/>
          <w:spacing w:val="-3"/>
        </w:rPr>
        <w:t xml:space="preserve"> </w:t>
      </w:r>
      <w:r>
        <w:rPr>
          <w:color w:val="221F1F"/>
        </w:rPr>
        <w:t>days</w:t>
      </w:r>
      <w:r>
        <w:rPr>
          <w:color w:val="221F1F"/>
          <w:spacing w:val="-1"/>
        </w:rPr>
        <w:t xml:space="preserve"> </w:t>
      </w:r>
      <w:r>
        <w:rPr>
          <w:color w:val="221F1F"/>
        </w:rPr>
        <w:t>of</w:t>
      </w:r>
      <w:r>
        <w:rPr>
          <w:color w:val="221F1F"/>
          <w:spacing w:val="1"/>
        </w:rPr>
        <w:t xml:space="preserve"> </w:t>
      </w:r>
      <w:r>
        <w:rPr>
          <w:color w:val="221F1F"/>
        </w:rPr>
        <w:t>receipt.</w:t>
      </w:r>
    </w:p>
    <w:p w14:paraId="25FF610A" w14:textId="77777777" w:rsidR="0031330A" w:rsidRDefault="0031330A">
      <w:pPr>
        <w:pStyle w:val="BodyText"/>
        <w:spacing w:before="2"/>
        <w:rPr>
          <w:sz w:val="21"/>
        </w:rPr>
      </w:pPr>
    </w:p>
    <w:p w14:paraId="513A919A" w14:textId="77777777" w:rsidR="0031330A" w:rsidRDefault="00F22557">
      <w:pPr>
        <w:pStyle w:val="ListParagraph"/>
        <w:numPr>
          <w:ilvl w:val="2"/>
          <w:numId w:val="55"/>
        </w:numPr>
        <w:tabs>
          <w:tab w:val="left" w:pos="871"/>
          <w:tab w:val="left" w:pos="872"/>
        </w:tabs>
        <w:spacing w:line="230" w:lineRule="auto"/>
        <w:ind w:right="440" w:hanging="627"/>
      </w:pPr>
      <w:r>
        <w:rPr>
          <w:color w:val="221F1F"/>
        </w:rPr>
        <w:t>The following provisions shall apply; The Engineer shall obtain the speciﬁc approval of the Procuring Entity</w:t>
      </w:r>
      <w:r>
        <w:rPr>
          <w:color w:val="221F1F"/>
          <w:spacing w:val="-52"/>
        </w:rPr>
        <w:t xml:space="preserve"> </w:t>
      </w:r>
      <w:r>
        <w:rPr>
          <w:color w:val="221F1F"/>
        </w:rPr>
        <w:t>before</w:t>
      </w:r>
      <w:r>
        <w:rPr>
          <w:color w:val="221F1F"/>
          <w:spacing w:val="-3"/>
        </w:rPr>
        <w:t xml:space="preserve"> </w:t>
      </w:r>
      <w:proofErr w:type="gramStart"/>
      <w:r>
        <w:rPr>
          <w:color w:val="221F1F"/>
        </w:rPr>
        <w:t>taking</w:t>
      </w:r>
      <w:r>
        <w:rPr>
          <w:color w:val="221F1F"/>
          <w:spacing w:val="-2"/>
        </w:rPr>
        <w:t xml:space="preserve"> </w:t>
      </w:r>
      <w:r>
        <w:rPr>
          <w:color w:val="221F1F"/>
        </w:rPr>
        <w:t>action</w:t>
      </w:r>
      <w:proofErr w:type="gramEnd"/>
      <w:r>
        <w:rPr>
          <w:color w:val="221F1F"/>
        </w:rPr>
        <w:t xml:space="preserve"> under</w:t>
      </w:r>
      <w:r>
        <w:rPr>
          <w:color w:val="221F1F"/>
          <w:spacing w:val="-1"/>
        </w:rPr>
        <w:t xml:space="preserve"> </w:t>
      </w:r>
      <w:r>
        <w:rPr>
          <w:color w:val="221F1F"/>
        </w:rPr>
        <w:t>the-following</w:t>
      </w:r>
      <w:r>
        <w:rPr>
          <w:color w:val="221F1F"/>
          <w:spacing w:val="-3"/>
        </w:rPr>
        <w:t xml:space="preserve"> </w:t>
      </w:r>
      <w:r>
        <w:rPr>
          <w:color w:val="221F1F"/>
        </w:rPr>
        <w:t>Sub-Clauses</w:t>
      </w:r>
      <w:r>
        <w:rPr>
          <w:color w:val="221F1F"/>
          <w:spacing w:val="-1"/>
        </w:rPr>
        <w:t xml:space="preserve"> </w:t>
      </w:r>
      <w:r>
        <w:rPr>
          <w:color w:val="221F1F"/>
        </w:rPr>
        <w:t>of</w:t>
      </w:r>
      <w:r>
        <w:rPr>
          <w:color w:val="221F1F"/>
          <w:spacing w:val="1"/>
        </w:rPr>
        <w:t xml:space="preserve"> </w:t>
      </w:r>
      <w:r>
        <w:rPr>
          <w:color w:val="221F1F"/>
        </w:rPr>
        <w:t>these</w:t>
      </w:r>
      <w:r>
        <w:rPr>
          <w:color w:val="221F1F"/>
          <w:spacing w:val="1"/>
        </w:rPr>
        <w:t xml:space="preserve"> </w:t>
      </w:r>
      <w:r>
        <w:rPr>
          <w:color w:val="221F1F"/>
        </w:rPr>
        <w:t>Conditions:</w:t>
      </w:r>
    </w:p>
    <w:p w14:paraId="4EF09A09" w14:textId="77777777" w:rsidR="0031330A" w:rsidRDefault="00F22557">
      <w:pPr>
        <w:pStyle w:val="ListParagraph"/>
        <w:numPr>
          <w:ilvl w:val="3"/>
          <w:numId w:val="55"/>
        </w:numPr>
        <w:tabs>
          <w:tab w:val="left" w:pos="1239"/>
        </w:tabs>
        <w:spacing w:before="66"/>
      </w:pPr>
      <w:r>
        <w:rPr>
          <w:color w:val="221F1F"/>
        </w:rPr>
        <w:t>Sub-Clause</w:t>
      </w:r>
      <w:r>
        <w:rPr>
          <w:color w:val="221F1F"/>
          <w:spacing w:val="-2"/>
        </w:rPr>
        <w:t xml:space="preserve"> </w:t>
      </w:r>
      <w:r>
        <w:rPr>
          <w:color w:val="221F1F"/>
        </w:rPr>
        <w:t>4.12:</w:t>
      </w:r>
      <w:r>
        <w:rPr>
          <w:color w:val="221F1F"/>
          <w:spacing w:val="-2"/>
        </w:rPr>
        <w:t xml:space="preserve"> </w:t>
      </w:r>
      <w:r>
        <w:rPr>
          <w:color w:val="221F1F"/>
        </w:rPr>
        <w:t>agreeing</w:t>
      </w:r>
      <w:r>
        <w:rPr>
          <w:color w:val="221F1F"/>
          <w:spacing w:val="-3"/>
        </w:rPr>
        <w:t xml:space="preserve"> </w:t>
      </w:r>
      <w:r>
        <w:rPr>
          <w:color w:val="221F1F"/>
        </w:rPr>
        <w:t>or determining</w:t>
      </w:r>
      <w:r>
        <w:rPr>
          <w:color w:val="221F1F"/>
          <w:spacing w:val="-3"/>
        </w:rPr>
        <w:t xml:space="preserve"> </w:t>
      </w:r>
      <w:r>
        <w:rPr>
          <w:color w:val="221F1F"/>
        </w:rPr>
        <w:t>an</w:t>
      </w:r>
      <w:r>
        <w:rPr>
          <w:color w:val="221F1F"/>
          <w:spacing w:val="-2"/>
        </w:rPr>
        <w:t xml:space="preserve"> </w:t>
      </w:r>
      <w:r>
        <w:rPr>
          <w:color w:val="221F1F"/>
        </w:rPr>
        <w:t>extension</w:t>
      </w:r>
      <w:r>
        <w:rPr>
          <w:color w:val="221F1F"/>
          <w:spacing w:val="-1"/>
        </w:rPr>
        <w:t xml:space="preserve"> </w:t>
      </w:r>
      <w:r>
        <w:rPr>
          <w:color w:val="221F1F"/>
        </w:rPr>
        <w:t>of time</w:t>
      </w:r>
      <w:r>
        <w:rPr>
          <w:color w:val="221F1F"/>
          <w:spacing w:val="-1"/>
        </w:rPr>
        <w:t xml:space="preserve"> </w:t>
      </w:r>
      <w:r>
        <w:rPr>
          <w:color w:val="221F1F"/>
        </w:rPr>
        <w:t>and/or</w:t>
      </w:r>
      <w:r>
        <w:rPr>
          <w:color w:val="221F1F"/>
          <w:spacing w:val="-1"/>
        </w:rPr>
        <w:t xml:space="preserve"> </w:t>
      </w:r>
      <w:r>
        <w:rPr>
          <w:color w:val="221F1F"/>
        </w:rPr>
        <w:t>additional</w:t>
      </w:r>
      <w:r>
        <w:rPr>
          <w:color w:val="221F1F"/>
          <w:spacing w:val="-2"/>
        </w:rPr>
        <w:t xml:space="preserve"> </w:t>
      </w:r>
      <w:r>
        <w:rPr>
          <w:color w:val="221F1F"/>
        </w:rPr>
        <w:t>cost.</w:t>
      </w:r>
    </w:p>
    <w:p w14:paraId="7F5223FB" w14:textId="77777777" w:rsidR="0031330A" w:rsidRDefault="00F22557">
      <w:pPr>
        <w:pStyle w:val="ListParagraph"/>
        <w:numPr>
          <w:ilvl w:val="3"/>
          <w:numId w:val="55"/>
        </w:numPr>
        <w:tabs>
          <w:tab w:val="left" w:pos="1239"/>
        </w:tabs>
        <w:spacing w:before="64"/>
      </w:pPr>
      <w:r>
        <w:rPr>
          <w:color w:val="221F1F"/>
        </w:rPr>
        <w:t>Sub-Clause13.1:</w:t>
      </w:r>
      <w:r>
        <w:rPr>
          <w:color w:val="221F1F"/>
          <w:spacing w:val="-8"/>
        </w:rPr>
        <w:t xml:space="preserve"> </w:t>
      </w:r>
      <w:r>
        <w:rPr>
          <w:color w:val="221F1F"/>
        </w:rPr>
        <w:t>instructing</w:t>
      </w:r>
      <w:r>
        <w:rPr>
          <w:color w:val="221F1F"/>
          <w:spacing w:val="-8"/>
        </w:rPr>
        <w:t xml:space="preserve"> </w:t>
      </w:r>
      <w:r>
        <w:rPr>
          <w:color w:val="221F1F"/>
        </w:rPr>
        <w:t>a</w:t>
      </w:r>
      <w:r>
        <w:rPr>
          <w:color w:val="221F1F"/>
          <w:spacing w:val="-7"/>
        </w:rPr>
        <w:t xml:space="preserve"> </w:t>
      </w:r>
      <w:r>
        <w:rPr>
          <w:color w:val="221F1F"/>
        </w:rPr>
        <w:t>Variation,</w:t>
      </w:r>
      <w:r>
        <w:rPr>
          <w:color w:val="221F1F"/>
          <w:spacing w:val="-14"/>
        </w:rPr>
        <w:t xml:space="preserve"> </w:t>
      </w:r>
      <w:r>
        <w:rPr>
          <w:color w:val="221F1F"/>
        </w:rPr>
        <w:t>except;</w:t>
      </w:r>
    </w:p>
    <w:p w14:paraId="0D3B56C9" w14:textId="77777777" w:rsidR="0031330A" w:rsidRDefault="00F22557">
      <w:pPr>
        <w:pStyle w:val="ListParagraph"/>
        <w:numPr>
          <w:ilvl w:val="4"/>
          <w:numId w:val="55"/>
        </w:numPr>
        <w:tabs>
          <w:tab w:val="left" w:pos="1646"/>
          <w:tab w:val="left" w:pos="1647"/>
        </w:tabs>
        <w:spacing w:before="61"/>
      </w:pPr>
      <w:r>
        <w:rPr>
          <w:color w:val="221F1F"/>
        </w:rPr>
        <w:t>In</w:t>
      </w:r>
      <w:r>
        <w:rPr>
          <w:color w:val="221F1F"/>
          <w:spacing w:val="-2"/>
        </w:rPr>
        <w:t xml:space="preserve"> </w:t>
      </w:r>
      <w:proofErr w:type="gramStart"/>
      <w:r>
        <w:rPr>
          <w:color w:val="221F1F"/>
        </w:rPr>
        <w:t>an</w:t>
      </w:r>
      <w:r>
        <w:rPr>
          <w:color w:val="221F1F"/>
          <w:spacing w:val="-1"/>
        </w:rPr>
        <w:t xml:space="preserve"> </w:t>
      </w:r>
      <w:r>
        <w:rPr>
          <w:color w:val="221F1F"/>
        </w:rPr>
        <w:t>emergency</w:t>
      </w:r>
      <w:r>
        <w:rPr>
          <w:color w:val="221F1F"/>
          <w:spacing w:val="-3"/>
        </w:rPr>
        <w:t xml:space="preserve"> </w:t>
      </w:r>
      <w:r>
        <w:rPr>
          <w:color w:val="221F1F"/>
        </w:rPr>
        <w:t>situation</w:t>
      </w:r>
      <w:proofErr w:type="gramEnd"/>
      <w:r>
        <w:rPr>
          <w:color w:val="221F1F"/>
          <w:spacing w:val="-3"/>
        </w:rPr>
        <w:t xml:space="preserve"> </w:t>
      </w:r>
      <w:r>
        <w:rPr>
          <w:color w:val="221F1F"/>
        </w:rPr>
        <w:t>as</w:t>
      </w:r>
      <w:r>
        <w:rPr>
          <w:color w:val="221F1F"/>
          <w:spacing w:val="-2"/>
        </w:rPr>
        <w:t xml:space="preserve"> </w:t>
      </w:r>
      <w:r>
        <w:rPr>
          <w:color w:val="221F1F"/>
        </w:rPr>
        <w:t>determined by</w:t>
      </w:r>
      <w:r>
        <w:rPr>
          <w:color w:val="221F1F"/>
          <w:spacing w:val="-4"/>
        </w:rPr>
        <w:t xml:space="preserve"> </w:t>
      </w:r>
      <w:r>
        <w:rPr>
          <w:color w:val="221F1F"/>
        </w:rPr>
        <w:t>the</w:t>
      </w:r>
      <w:r>
        <w:rPr>
          <w:color w:val="221F1F"/>
          <w:spacing w:val="-1"/>
        </w:rPr>
        <w:t xml:space="preserve"> </w:t>
      </w:r>
      <w:r>
        <w:rPr>
          <w:color w:val="221F1F"/>
        </w:rPr>
        <w:t>Engineer,</w:t>
      </w:r>
      <w:r>
        <w:rPr>
          <w:color w:val="221F1F"/>
          <w:spacing w:val="-1"/>
        </w:rPr>
        <w:t xml:space="preserve"> </w:t>
      </w:r>
      <w:r>
        <w:rPr>
          <w:color w:val="221F1F"/>
        </w:rPr>
        <w:t>or</w:t>
      </w:r>
    </w:p>
    <w:p w14:paraId="387D2793" w14:textId="77777777" w:rsidR="0031330A" w:rsidRDefault="00F22557">
      <w:pPr>
        <w:pStyle w:val="ListParagraph"/>
        <w:numPr>
          <w:ilvl w:val="4"/>
          <w:numId w:val="55"/>
        </w:numPr>
        <w:tabs>
          <w:tab w:val="left" w:pos="1646"/>
          <w:tab w:val="left" w:pos="1647"/>
        </w:tabs>
        <w:spacing w:before="75" w:line="230" w:lineRule="auto"/>
        <w:ind w:left="1651" w:right="1023" w:hanging="416"/>
      </w:pPr>
      <w:r>
        <w:rPr>
          <w:color w:val="221F1F"/>
        </w:rPr>
        <w:t>If</w:t>
      </w:r>
      <w:r>
        <w:rPr>
          <w:color w:val="221F1F"/>
          <w:spacing w:val="-3"/>
        </w:rPr>
        <w:t xml:space="preserve"> </w:t>
      </w:r>
      <w:r>
        <w:rPr>
          <w:color w:val="221F1F"/>
        </w:rPr>
        <w:t>such</w:t>
      </w:r>
      <w:r>
        <w:rPr>
          <w:color w:val="221F1F"/>
          <w:spacing w:val="-3"/>
        </w:rPr>
        <w:t xml:space="preserve"> </w:t>
      </w:r>
      <w:r>
        <w:rPr>
          <w:color w:val="221F1F"/>
        </w:rPr>
        <w:t>a</w:t>
      </w:r>
      <w:r>
        <w:rPr>
          <w:color w:val="221F1F"/>
          <w:spacing w:val="-5"/>
        </w:rPr>
        <w:t xml:space="preserve"> </w:t>
      </w:r>
      <w:r>
        <w:rPr>
          <w:color w:val="221F1F"/>
        </w:rPr>
        <w:t>Variation</w:t>
      </w:r>
      <w:r>
        <w:rPr>
          <w:color w:val="221F1F"/>
          <w:spacing w:val="-6"/>
        </w:rPr>
        <w:t xml:space="preserve"> </w:t>
      </w:r>
      <w:r>
        <w:rPr>
          <w:color w:val="221F1F"/>
        </w:rPr>
        <w:t>would</w:t>
      </w:r>
      <w:r>
        <w:rPr>
          <w:color w:val="221F1F"/>
          <w:spacing w:val="-3"/>
        </w:rPr>
        <w:t xml:space="preserve"> </w:t>
      </w:r>
      <w:r>
        <w:rPr>
          <w:color w:val="221F1F"/>
        </w:rPr>
        <w:t>increase</w:t>
      </w:r>
      <w:r>
        <w:rPr>
          <w:color w:val="221F1F"/>
          <w:spacing w:val="-4"/>
        </w:rPr>
        <w:t xml:space="preserve"> </w:t>
      </w:r>
      <w:r>
        <w:rPr>
          <w:color w:val="221F1F"/>
        </w:rPr>
        <w:t>the</w:t>
      </w:r>
      <w:r>
        <w:rPr>
          <w:color w:val="221F1F"/>
          <w:spacing w:val="-3"/>
        </w:rPr>
        <w:t xml:space="preserve"> </w:t>
      </w:r>
      <w:r>
        <w:rPr>
          <w:color w:val="221F1F"/>
        </w:rPr>
        <w:t>Accepted</w:t>
      </w:r>
      <w:r>
        <w:rPr>
          <w:color w:val="221F1F"/>
          <w:spacing w:val="-2"/>
        </w:rPr>
        <w:t xml:space="preserve"> </w:t>
      </w:r>
      <w:r>
        <w:rPr>
          <w:color w:val="221F1F"/>
        </w:rPr>
        <w:t>Contract</w:t>
      </w:r>
      <w:r>
        <w:rPr>
          <w:color w:val="221F1F"/>
          <w:spacing w:val="-2"/>
        </w:rPr>
        <w:t xml:space="preserve"> </w:t>
      </w:r>
      <w:r>
        <w:rPr>
          <w:color w:val="221F1F"/>
        </w:rPr>
        <w:t>Amount</w:t>
      </w:r>
      <w:r>
        <w:rPr>
          <w:color w:val="221F1F"/>
          <w:spacing w:val="-2"/>
        </w:rPr>
        <w:t xml:space="preserve"> </w:t>
      </w:r>
      <w:r>
        <w:rPr>
          <w:color w:val="221F1F"/>
        </w:rPr>
        <w:t>by</w:t>
      </w:r>
      <w:r>
        <w:rPr>
          <w:color w:val="221F1F"/>
          <w:spacing w:val="-6"/>
        </w:rPr>
        <w:t xml:space="preserve"> </w:t>
      </w:r>
      <w:r>
        <w:rPr>
          <w:color w:val="221F1F"/>
        </w:rPr>
        <w:t>less</w:t>
      </w:r>
      <w:r>
        <w:rPr>
          <w:color w:val="221F1F"/>
          <w:spacing w:val="-5"/>
        </w:rPr>
        <w:t xml:space="preserve"> </w:t>
      </w:r>
      <w:r>
        <w:rPr>
          <w:color w:val="221F1F"/>
        </w:rPr>
        <w:t>than</w:t>
      </w:r>
      <w:r>
        <w:rPr>
          <w:color w:val="221F1F"/>
          <w:spacing w:val="-3"/>
        </w:rPr>
        <w:t xml:space="preserve"> </w:t>
      </w:r>
      <w:r>
        <w:rPr>
          <w:color w:val="221F1F"/>
        </w:rPr>
        <w:t>the</w:t>
      </w:r>
      <w:r>
        <w:rPr>
          <w:color w:val="221F1F"/>
          <w:spacing w:val="-5"/>
        </w:rPr>
        <w:t xml:space="preserve"> </w:t>
      </w:r>
      <w:r>
        <w:rPr>
          <w:color w:val="221F1F"/>
        </w:rPr>
        <w:t>percentage</w:t>
      </w:r>
      <w:r>
        <w:rPr>
          <w:color w:val="221F1F"/>
          <w:spacing w:val="-52"/>
        </w:rPr>
        <w:t xml:space="preserve"> </w:t>
      </w:r>
      <w:r>
        <w:rPr>
          <w:color w:val="221F1F"/>
        </w:rPr>
        <w:t>speciﬁed</w:t>
      </w:r>
      <w:r>
        <w:rPr>
          <w:color w:val="221F1F"/>
          <w:spacing w:val="-1"/>
        </w:rPr>
        <w:t xml:space="preserve"> </w:t>
      </w:r>
      <w:r>
        <w:rPr>
          <w:color w:val="221F1F"/>
        </w:rPr>
        <w:t>in</w:t>
      </w:r>
      <w:r>
        <w:rPr>
          <w:color w:val="221F1F"/>
          <w:spacing w:val="-2"/>
        </w:rPr>
        <w:t xml:space="preserve"> </w:t>
      </w:r>
      <w:r>
        <w:rPr>
          <w:color w:val="221F1F"/>
        </w:rPr>
        <w:t>the</w:t>
      </w:r>
      <w:r>
        <w:rPr>
          <w:color w:val="221F1F"/>
          <w:spacing w:val="1"/>
        </w:rPr>
        <w:t xml:space="preserve"> </w:t>
      </w:r>
      <w:r>
        <w:rPr>
          <w:b/>
          <w:color w:val="221F1F"/>
        </w:rPr>
        <w:t>SCC</w:t>
      </w:r>
      <w:r>
        <w:rPr>
          <w:color w:val="221F1F"/>
        </w:rPr>
        <w:t>.</w:t>
      </w:r>
    </w:p>
    <w:p w14:paraId="346401FA" w14:textId="77777777" w:rsidR="0031330A" w:rsidRDefault="00F22557">
      <w:pPr>
        <w:pStyle w:val="ListParagraph"/>
        <w:numPr>
          <w:ilvl w:val="3"/>
          <w:numId w:val="55"/>
        </w:numPr>
        <w:tabs>
          <w:tab w:val="left" w:pos="1239"/>
        </w:tabs>
        <w:spacing w:before="73" w:line="230" w:lineRule="auto"/>
        <w:ind w:left="1246" w:right="811" w:hanging="375"/>
      </w:pPr>
      <w:r>
        <w:rPr>
          <w:color w:val="221F1F"/>
        </w:rPr>
        <w:t>Sub-Clause13.3:</w:t>
      </w:r>
      <w:r>
        <w:rPr>
          <w:color w:val="221F1F"/>
          <w:spacing w:val="-2"/>
        </w:rPr>
        <w:t xml:space="preserve"> </w:t>
      </w:r>
      <w:r>
        <w:rPr>
          <w:color w:val="221F1F"/>
        </w:rPr>
        <w:t>Approving</w:t>
      </w:r>
      <w:r>
        <w:rPr>
          <w:color w:val="221F1F"/>
          <w:spacing w:val="-6"/>
        </w:rPr>
        <w:t xml:space="preserve"> </w:t>
      </w:r>
      <w:r>
        <w:rPr>
          <w:color w:val="221F1F"/>
        </w:rPr>
        <w:t>a</w:t>
      </w:r>
      <w:r>
        <w:rPr>
          <w:color w:val="221F1F"/>
          <w:spacing w:val="-4"/>
        </w:rPr>
        <w:t xml:space="preserve"> </w:t>
      </w:r>
      <w:r>
        <w:rPr>
          <w:color w:val="221F1F"/>
        </w:rPr>
        <w:t>proposal</w:t>
      </w:r>
      <w:r>
        <w:rPr>
          <w:color w:val="221F1F"/>
          <w:spacing w:val="-2"/>
        </w:rPr>
        <w:t xml:space="preserve"> </w:t>
      </w:r>
      <w:r>
        <w:rPr>
          <w:color w:val="221F1F"/>
        </w:rPr>
        <w:t>for</w:t>
      </w:r>
      <w:r>
        <w:rPr>
          <w:color w:val="221F1F"/>
          <w:spacing w:val="-5"/>
        </w:rPr>
        <w:t xml:space="preserve"> </w:t>
      </w:r>
      <w:r>
        <w:rPr>
          <w:color w:val="221F1F"/>
        </w:rPr>
        <w:t>Variation</w:t>
      </w:r>
      <w:r>
        <w:rPr>
          <w:color w:val="221F1F"/>
          <w:spacing w:val="-11"/>
        </w:rPr>
        <w:t xml:space="preserve"> </w:t>
      </w:r>
      <w:r>
        <w:rPr>
          <w:color w:val="221F1F"/>
        </w:rPr>
        <w:t>submitted</w:t>
      </w:r>
      <w:r>
        <w:rPr>
          <w:color w:val="221F1F"/>
          <w:spacing w:val="-3"/>
        </w:rPr>
        <w:t xml:space="preserve"> </w:t>
      </w:r>
      <w:r>
        <w:rPr>
          <w:color w:val="221F1F"/>
        </w:rPr>
        <w:t>by</w:t>
      </w:r>
      <w:r>
        <w:rPr>
          <w:color w:val="221F1F"/>
          <w:spacing w:val="-6"/>
        </w:rPr>
        <w:t xml:space="preserve"> </w:t>
      </w:r>
      <w:r>
        <w:rPr>
          <w:color w:val="221F1F"/>
        </w:rPr>
        <w:t>the</w:t>
      </w:r>
      <w:r>
        <w:rPr>
          <w:color w:val="221F1F"/>
          <w:spacing w:val="-3"/>
        </w:rPr>
        <w:t xml:space="preserve"> </w:t>
      </w:r>
      <w:r>
        <w:rPr>
          <w:color w:val="221F1F"/>
        </w:rPr>
        <w:t>Contractor</w:t>
      </w:r>
      <w:r>
        <w:rPr>
          <w:color w:val="221F1F"/>
          <w:spacing w:val="-5"/>
        </w:rPr>
        <w:t xml:space="preserve"> </w:t>
      </w:r>
      <w:r>
        <w:rPr>
          <w:color w:val="221F1F"/>
        </w:rPr>
        <w:t>in</w:t>
      </w:r>
      <w:r>
        <w:rPr>
          <w:color w:val="221F1F"/>
          <w:spacing w:val="-3"/>
        </w:rPr>
        <w:t xml:space="preserve"> </w:t>
      </w:r>
      <w:r>
        <w:rPr>
          <w:color w:val="221F1F"/>
        </w:rPr>
        <w:t>accordance</w:t>
      </w:r>
      <w:r>
        <w:rPr>
          <w:color w:val="221F1F"/>
          <w:spacing w:val="-3"/>
        </w:rPr>
        <w:t xml:space="preserve"> </w:t>
      </w:r>
      <w:r>
        <w:rPr>
          <w:color w:val="221F1F"/>
        </w:rPr>
        <w:t>with</w:t>
      </w:r>
      <w:r>
        <w:rPr>
          <w:color w:val="221F1F"/>
          <w:spacing w:val="-52"/>
        </w:rPr>
        <w:t xml:space="preserve"> </w:t>
      </w:r>
      <w:r>
        <w:rPr>
          <w:color w:val="221F1F"/>
        </w:rPr>
        <w:t>Sub</w:t>
      </w:r>
      <w:r>
        <w:rPr>
          <w:color w:val="221F1F"/>
          <w:spacing w:val="-1"/>
        </w:rPr>
        <w:t xml:space="preserve"> </w:t>
      </w:r>
      <w:r>
        <w:rPr>
          <w:color w:val="221F1F"/>
        </w:rPr>
        <w:t>Clause13.1or13.2.</w:t>
      </w:r>
    </w:p>
    <w:p w14:paraId="7BACA9E9" w14:textId="77777777" w:rsidR="0031330A" w:rsidRDefault="00F22557">
      <w:pPr>
        <w:pStyle w:val="ListParagraph"/>
        <w:numPr>
          <w:ilvl w:val="3"/>
          <w:numId w:val="55"/>
        </w:numPr>
        <w:tabs>
          <w:tab w:val="left" w:pos="1239"/>
        </w:tabs>
        <w:spacing w:before="63"/>
      </w:pPr>
      <w:r>
        <w:rPr>
          <w:color w:val="221F1F"/>
        </w:rPr>
        <w:t>Sub-Clause13.4:</w:t>
      </w:r>
      <w:r>
        <w:rPr>
          <w:color w:val="221F1F"/>
          <w:spacing w:val="-1"/>
        </w:rPr>
        <w:t xml:space="preserve"> </w:t>
      </w:r>
      <w:r>
        <w:rPr>
          <w:color w:val="221F1F"/>
        </w:rPr>
        <w:t>Specifying</w:t>
      </w:r>
      <w:r>
        <w:rPr>
          <w:color w:val="221F1F"/>
          <w:spacing w:val="-3"/>
        </w:rPr>
        <w:t xml:space="preserve"> </w:t>
      </w:r>
      <w:r>
        <w:rPr>
          <w:color w:val="221F1F"/>
        </w:rPr>
        <w:t>the amount payable</w:t>
      </w:r>
      <w:r>
        <w:rPr>
          <w:color w:val="221F1F"/>
          <w:spacing w:val="-3"/>
        </w:rPr>
        <w:t xml:space="preserve"> </w:t>
      </w:r>
      <w:r>
        <w:rPr>
          <w:color w:val="221F1F"/>
        </w:rPr>
        <w:t>in</w:t>
      </w:r>
      <w:r>
        <w:rPr>
          <w:color w:val="221F1F"/>
          <w:spacing w:val="-3"/>
        </w:rPr>
        <w:t xml:space="preserve"> </w:t>
      </w:r>
      <w:r>
        <w:rPr>
          <w:color w:val="221F1F"/>
        </w:rPr>
        <w:t>each</w:t>
      </w:r>
      <w:r>
        <w:rPr>
          <w:color w:val="221F1F"/>
          <w:spacing w:val="-1"/>
        </w:rPr>
        <w:t xml:space="preserve"> </w:t>
      </w:r>
      <w:r>
        <w:rPr>
          <w:color w:val="221F1F"/>
        </w:rPr>
        <w:t>of</w:t>
      </w:r>
      <w:r>
        <w:rPr>
          <w:color w:val="221F1F"/>
          <w:spacing w:val="-2"/>
        </w:rPr>
        <w:t xml:space="preserve"> </w:t>
      </w:r>
      <w:r>
        <w:rPr>
          <w:color w:val="221F1F"/>
        </w:rPr>
        <w:t>the</w:t>
      </w:r>
      <w:r>
        <w:rPr>
          <w:color w:val="221F1F"/>
          <w:spacing w:val="-3"/>
        </w:rPr>
        <w:t xml:space="preserve"> </w:t>
      </w:r>
      <w:r>
        <w:rPr>
          <w:color w:val="221F1F"/>
        </w:rPr>
        <w:t>applicable currencies.</w:t>
      </w:r>
    </w:p>
    <w:p w14:paraId="29FF4489" w14:textId="77777777" w:rsidR="0031330A" w:rsidRDefault="0031330A">
      <w:pPr>
        <w:pStyle w:val="BodyText"/>
        <w:spacing w:before="3"/>
        <w:rPr>
          <w:sz w:val="21"/>
        </w:rPr>
      </w:pPr>
    </w:p>
    <w:p w14:paraId="40F4FD08" w14:textId="77777777" w:rsidR="0031330A" w:rsidRDefault="00F22557">
      <w:pPr>
        <w:pStyle w:val="ListParagraph"/>
        <w:numPr>
          <w:ilvl w:val="2"/>
          <w:numId w:val="55"/>
        </w:numPr>
        <w:tabs>
          <w:tab w:val="left" w:pos="872"/>
        </w:tabs>
        <w:spacing w:line="230" w:lineRule="auto"/>
        <w:ind w:right="428" w:hanging="627"/>
      </w:pPr>
      <w:r>
        <w:rPr>
          <w:color w:val="221F1F"/>
        </w:rPr>
        <w:t>Notwithstanding the obligation, as set out above, to obtain approval, if, in the opinion of the Engineer, an</w:t>
      </w:r>
      <w:r>
        <w:rPr>
          <w:color w:val="221F1F"/>
          <w:spacing w:val="1"/>
        </w:rPr>
        <w:t xml:space="preserve"> </w:t>
      </w:r>
      <w:r>
        <w:rPr>
          <w:color w:val="221F1F"/>
        </w:rPr>
        <w:t>emergency occurs affecting the safety of life or of the Works or of adjoining property, he may, without</w:t>
      </w:r>
      <w:r>
        <w:rPr>
          <w:color w:val="221F1F"/>
          <w:spacing w:val="1"/>
        </w:rPr>
        <w:t xml:space="preserve"> </w:t>
      </w:r>
      <w:r>
        <w:rPr>
          <w:color w:val="221F1F"/>
        </w:rPr>
        <w:t>relieving the Contractor of any of his duties and responsibility under the Contract, instruct the Contract or to</w:t>
      </w:r>
      <w:r>
        <w:rPr>
          <w:color w:val="221F1F"/>
          <w:spacing w:val="1"/>
        </w:rPr>
        <w:t xml:space="preserve"> </w:t>
      </w:r>
      <w:r>
        <w:rPr>
          <w:color w:val="221F1F"/>
        </w:rPr>
        <w:t>execute</w:t>
      </w:r>
      <w:r>
        <w:rPr>
          <w:color w:val="221F1F"/>
          <w:spacing w:val="9"/>
        </w:rPr>
        <w:t xml:space="preserve"> </w:t>
      </w:r>
      <w:r>
        <w:rPr>
          <w:color w:val="221F1F"/>
        </w:rPr>
        <w:t>all</w:t>
      </w:r>
      <w:r>
        <w:rPr>
          <w:color w:val="221F1F"/>
          <w:spacing w:val="9"/>
        </w:rPr>
        <w:t xml:space="preserve"> </w:t>
      </w:r>
      <w:r>
        <w:rPr>
          <w:color w:val="221F1F"/>
        </w:rPr>
        <w:t>such</w:t>
      </w:r>
      <w:r>
        <w:rPr>
          <w:color w:val="221F1F"/>
          <w:spacing w:val="9"/>
        </w:rPr>
        <w:t xml:space="preserve"> </w:t>
      </w:r>
      <w:r>
        <w:rPr>
          <w:color w:val="221F1F"/>
        </w:rPr>
        <w:t>work</w:t>
      </w:r>
      <w:r>
        <w:rPr>
          <w:color w:val="221F1F"/>
          <w:spacing w:val="9"/>
        </w:rPr>
        <w:t xml:space="preserve"> </w:t>
      </w:r>
      <w:r>
        <w:rPr>
          <w:color w:val="221F1F"/>
        </w:rPr>
        <w:t>or</w:t>
      </w:r>
      <w:r>
        <w:rPr>
          <w:color w:val="221F1F"/>
          <w:spacing w:val="9"/>
        </w:rPr>
        <w:t xml:space="preserve"> </w:t>
      </w:r>
      <w:r>
        <w:rPr>
          <w:color w:val="221F1F"/>
        </w:rPr>
        <w:t>to</w:t>
      </w:r>
      <w:r>
        <w:rPr>
          <w:color w:val="221F1F"/>
          <w:spacing w:val="8"/>
        </w:rPr>
        <w:t xml:space="preserve"> </w:t>
      </w:r>
      <w:r>
        <w:rPr>
          <w:color w:val="221F1F"/>
        </w:rPr>
        <w:t>do</w:t>
      </w:r>
      <w:r>
        <w:rPr>
          <w:color w:val="221F1F"/>
          <w:spacing w:val="11"/>
        </w:rPr>
        <w:t xml:space="preserve"> </w:t>
      </w:r>
      <w:r>
        <w:rPr>
          <w:color w:val="221F1F"/>
        </w:rPr>
        <w:t>all</w:t>
      </w:r>
      <w:r>
        <w:rPr>
          <w:color w:val="221F1F"/>
          <w:spacing w:val="9"/>
        </w:rPr>
        <w:t xml:space="preserve"> </w:t>
      </w:r>
      <w:r>
        <w:rPr>
          <w:color w:val="221F1F"/>
        </w:rPr>
        <w:t>such</w:t>
      </w:r>
      <w:r>
        <w:rPr>
          <w:color w:val="221F1F"/>
          <w:spacing w:val="9"/>
        </w:rPr>
        <w:t xml:space="preserve"> </w:t>
      </w:r>
      <w:r>
        <w:rPr>
          <w:color w:val="221F1F"/>
        </w:rPr>
        <w:t>things</w:t>
      </w:r>
      <w:r>
        <w:rPr>
          <w:color w:val="221F1F"/>
          <w:spacing w:val="12"/>
        </w:rPr>
        <w:t xml:space="preserve"> </w:t>
      </w:r>
      <w:r>
        <w:rPr>
          <w:color w:val="221F1F"/>
        </w:rPr>
        <w:t>as</w:t>
      </w:r>
      <w:r>
        <w:rPr>
          <w:color w:val="221F1F"/>
          <w:spacing w:val="9"/>
        </w:rPr>
        <w:t xml:space="preserve"> </w:t>
      </w:r>
      <w:r>
        <w:rPr>
          <w:color w:val="221F1F"/>
        </w:rPr>
        <w:t>may,</w:t>
      </w:r>
      <w:r>
        <w:rPr>
          <w:color w:val="221F1F"/>
          <w:spacing w:val="4"/>
        </w:rPr>
        <w:t xml:space="preserve"> </w:t>
      </w:r>
      <w:r>
        <w:rPr>
          <w:color w:val="221F1F"/>
        </w:rPr>
        <w:t>in</w:t>
      </w:r>
      <w:r>
        <w:rPr>
          <w:color w:val="221F1F"/>
          <w:spacing w:val="8"/>
        </w:rPr>
        <w:t xml:space="preserve"> </w:t>
      </w:r>
      <w:r>
        <w:rPr>
          <w:color w:val="221F1F"/>
        </w:rPr>
        <w:t>the</w:t>
      </w:r>
      <w:r>
        <w:rPr>
          <w:color w:val="221F1F"/>
          <w:spacing w:val="9"/>
        </w:rPr>
        <w:t xml:space="preserve"> </w:t>
      </w:r>
      <w:r>
        <w:rPr>
          <w:color w:val="221F1F"/>
        </w:rPr>
        <w:t>opinion</w:t>
      </w:r>
      <w:r>
        <w:rPr>
          <w:color w:val="221F1F"/>
          <w:spacing w:val="9"/>
        </w:rPr>
        <w:t xml:space="preserve"> </w:t>
      </w:r>
      <w:r>
        <w:rPr>
          <w:color w:val="221F1F"/>
        </w:rPr>
        <w:t>of</w:t>
      </w:r>
      <w:r>
        <w:rPr>
          <w:color w:val="221F1F"/>
          <w:spacing w:val="10"/>
        </w:rPr>
        <w:t xml:space="preserve"> </w:t>
      </w:r>
      <w:r>
        <w:rPr>
          <w:color w:val="221F1F"/>
        </w:rPr>
        <w:t>the</w:t>
      </w:r>
      <w:r>
        <w:rPr>
          <w:color w:val="221F1F"/>
          <w:spacing w:val="11"/>
        </w:rPr>
        <w:t xml:space="preserve"> </w:t>
      </w:r>
      <w:r>
        <w:rPr>
          <w:color w:val="221F1F"/>
        </w:rPr>
        <w:t>Engineer,</w:t>
      </w:r>
      <w:r>
        <w:rPr>
          <w:color w:val="221F1F"/>
          <w:spacing w:val="10"/>
        </w:rPr>
        <w:t xml:space="preserve"> </w:t>
      </w:r>
      <w:r>
        <w:rPr>
          <w:color w:val="221F1F"/>
        </w:rPr>
        <w:t>be</w:t>
      </w:r>
      <w:r>
        <w:rPr>
          <w:color w:val="221F1F"/>
          <w:spacing w:val="9"/>
        </w:rPr>
        <w:t xml:space="preserve"> </w:t>
      </w:r>
      <w:r>
        <w:rPr>
          <w:color w:val="221F1F"/>
        </w:rPr>
        <w:t>necessary</w:t>
      </w:r>
      <w:r>
        <w:rPr>
          <w:color w:val="221F1F"/>
          <w:spacing w:val="9"/>
        </w:rPr>
        <w:t xml:space="preserve"> </w:t>
      </w:r>
      <w:r>
        <w:rPr>
          <w:color w:val="221F1F"/>
        </w:rPr>
        <w:t>to</w:t>
      </w:r>
      <w:r>
        <w:rPr>
          <w:color w:val="221F1F"/>
          <w:spacing w:val="8"/>
        </w:rPr>
        <w:t xml:space="preserve"> </w:t>
      </w:r>
      <w:r>
        <w:rPr>
          <w:color w:val="221F1F"/>
        </w:rPr>
        <w:t>abate</w:t>
      </w:r>
      <w:r>
        <w:rPr>
          <w:color w:val="221F1F"/>
          <w:spacing w:val="-53"/>
        </w:rPr>
        <w:t xml:space="preserve"> </w:t>
      </w:r>
      <w:r>
        <w:rPr>
          <w:color w:val="221F1F"/>
        </w:rPr>
        <w:t>or reduce the risk. The Contractor shall forthwith comply, despite the absence of approval of the Procuring</w:t>
      </w:r>
      <w:r>
        <w:rPr>
          <w:color w:val="221F1F"/>
          <w:spacing w:val="1"/>
        </w:rPr>
        <w:t xml:space="preserve"> </w:t>
      </w:r>
      <w:r>
        <w:rPr>
          <w:color w:val="221F1F"/>
        </w:rPr>
        <w:t>Entity, with any such instruction of the Engineer. The Engineer shall determine an addition to the Contract</w:t>
      </w:r>
      <w:r>
        <w:rPr>
          <w:color w:val="221F1F"/>
          <w:spacing w:val="1"/>
        </w:rPr>
        <w:t xml:space="preserve"> </w:t>
      </w:r>
      <w:r>
        <w:rPr>
          <w:color w:val="221F1F"/>
        </w:rPr>
        <w:t>Price,</w:t>
      </w:r>
      <w:r>
        <w:rPr>
          <w:color w:val="221F1F"/>
          <w:spacing w:val="1"/>
        </w:rPr>
        <w:t xml:space="preserve"> </w:t>
      </w:r>
      <w:r>
        <w:rPr>
          <w:color w:val="221F1F"/>
        </w:rPr>
        <w:t>in</w:t>
      </w:r>
      <w:r>
        <w:rPr>
          <w:color w:val="221F1F"/>
          <w:spacing w:val="1"/>
        </w:rPr>
        <w:t xml:space="preserve"> </w:t>
      </w:r>
      <w:r>
        <w:rPr>
          <w:color w:val="221F1F"/>
        </w:rPr>
        <w:t>respect</w:t>
      </w:r>
      <w:r>
        <w:rPr>
          <w:color w:val="221F1F"/>
          <w:spacing w:val="1"/>
        </w:rPr>
        <w:t xml:space="preserve"> </w:t>
      </w:r>
      <w:r>
        <w:rPr>
          <w:color w:val="221F1F"/>
        </w:rPr>
        <w:t>of</w:t>
      </w:r>
      <w:r>
        <w:rPr>
          <w:color w:val="221F1F"/>
          <w:spacing w:val="1"/>
        </w:rPr>
        <w:t xml:space="preserve"> </w:t>
      </w:r>
      <w:r>
        <w:rPr>
          <w:color w:val="221F1F"/>
        </w:rPr>
        <w:t>such</w:t>
      </w:r>
      <w:r>
        <w:rPr>
          <w:color w:val="221F1F"/>
          <w:spacing w:val="1"/>
        </w:rPr>
        <w:t xml:space="preserve"> </w:t>
      </w:r>
      <w:r>
        <w:rPr>
          <w:color w:val="221F1F"/>
        </w:rPr>
        <w:t>instruction,</w:t>
      </w:r>
      <w:r>
        <w:rPr>
          <w:color w:val="221F1F"/>
          <w:spacing w:val="1"/>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1"/>
        </w:rPr>
        <w:t xml:space="preserve"> </w:t>
      </w:r>
      <w:r>
        <w:rPr>
          <w:color w:val="221F1F"/>
        </w:rPr>
        <w:t>Clause</w:t>
      </w:r>
      <w:r>
        <w:rPr>
          <w:color w:val="221F1F"/>
          <w:spacing w:val="1"/>
        </w:rPr>
        <w:t xml:space="preserve"> </w:t>
      </w:r>
      <w:r>
        <w:rPr>
          <w:color w:val="221F1F"/>
        </w:rPr>
        <w:t>13</w:t>
      </w:r>
      <w:r>
        <w:rPr>
          <w:color w:val="221F1F"/>
          <w:spacing w:val="1"/>
        </w:rPr>
        <w:t xml:space="preserve"> </w:t>
      </w:r>
      <w:r>
        <w:rPr>
          <w:color w:val="221F1F"/>
        </w:rPr>
        <w:t>and</w:t>
      </w:r>
      <w:r>
        <w:rPr>
          <w:color w:val="221F1F"/>
          <w:spacing w:val="1"/>
        </w:rPr>
        <w:t xml:space="preserve"> </w:t>
      </w:r>
      <w:r>
        <w:rPr>
          <w:color w:val="221F1F"/>
        </w:rPr>
        <w:t>shall</w:t>
      </w:r>
      <w:r>
        <w:rPr>
          <w:color w:val="221F1F"/>
          <w:spacing w:val="1"/>
        </w:rPr>
        <w:t xml:space="preserve"> </w:t>
      </w:r>
      <w:r>
        <w:rPr>
          <w:color w:val="221F1F"/>
        </w:rPr>
        <w:t>notify</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accordingly,</w:t>
      </w:r>
      <w:r>
        <w:rPr>
          <w:color w:val="221F1F"/>
          <w:spacing w:val="-1"/>
        </w:rPr>
        <w:t xml:space="preserve"> </w:t>
      </w:r>
      <w:r>
        <w:rPr>
          <w:color w:val="221F1F"/>
        </w:rPr>
        <w:t>with</w:t>
      </w:r>
      <w:r>
        <w:rPr>
          <w:color w:val="221F1F"/>
          <w:spacing w:val="-3"/>
        </w:rPr>
        <w:t xml:space="preserve"> </w:t>
      </w:r>
      <w:r>
        <w:rPr>
          <w:color w:val="221F1F"/>
        </w:rPr>
        <w:t>a copy</w:t>
      </w:r>
      <w:r>
        <w:rPr>
          <w:color w:val="221F1F"/>
          <w:spacing w:val="-3"/>
        </w:rPr>
        <w:t xml:space="preserve"> </w:t>
      </w:r>
      <w:r>
        <w:rPr>
          <w:color w:val="221F1F"/>
        </w:rPr>
        <w:t>to</w:t>
      </w:r>
      <w:r>
        <w:rPr>
          <w:color w:val="221F1F"/>
          <w:spacing w:val="-4"/>
        </w:rPr>
        <w:t xml:space="preserve"> </w:t>
      </w:r>
      <w:r>
        <w:rPr>
          <w:color w:val="221F1F"/>
        </w:rPr>
        <w:t>the Procuring Entity.</w:t>
      </w:r>
    </w:p>
    <w:p w14:paraId="119BFDC4" w14:textId="77777777" w:rsidR="0031330A" w:rsidRDefault="0031330A">
      <w:pPr>
        <w:pStyle w:val="BodyText"/>
        <w:spacing w:before="4"/>
        <w:rPr>
          <w:sz w:val="21"/>
        </w:rPr>
      </w:pPr>
    </w:p>
    <w:p w14:paraId="28630439" w14:textId="77777777" w:rsidR="0031330A" w:rsidRDefault="00F22557">
      <w:pPr>
        <w:pStyle w:val="Heading4"/>
        <w:numPr>
          <w:ilvl w:val="1"/>
          <w:numId w:val="52"/>
        </w:numPr>
        <w:tabs>
          <w:tab w:val="left" w:pos="869"/>
          <w:tab w:val="left" w:pos="870"/>
        </w:tabs>
        <w:ind w:left="869" w:hanging="623"/>
        <w:rPr>
          <w:color w:val="221F1F"/>
        </w:rPr>
      </w:pPr>
      <w:r>
        <w:rPr>
          <w:color w:val="221F1F"/>
        </w:rPr>
        <w:t>Delegation</w:t>
      </w:r>
      <w:r>
        <w:rPr>
          <w:color w:val="221F1F"/>
          <w:spacing w:val="-4"/>
        </w:rPr>
        <w:t xml:space="preserve"> </w:t>
      </w:r>
      <w:r>
        <w:rPr>
          <w:color w:val="221F1F"/>
        </w:rPr>
        <w:t>by</w:t>
      </w:r>
      <w:r>
        <w:rPr>
          <w:color w:val="221F1F"/>
          <w:spacing w:val="-1"/>
        </w:rPr>
        <w:t xml:space="preserve"> </w:t>
      </w:r>
      <w:r>
        <w:rPr>
          <w:color w:val="221F1F"/>
        </w:rPr>
        <w:t>the</w:t>
      </w:r>
      <w:r>
        <w:rPr>
          <w:color w:val="221F1F"/>
          <w:spacing w:val="-1"/>
        </w:rPr>
        <w:t xml:space="preserve"> </w:t>
      </w:r>
      <w:r>
        <w:rPr>
          <w:color w:val="221F1F"/>
        </w:rPr>
        <w:t>Engineer</w:t>
      </w:r>
    </w:p>
    <w:p w14:paraId="79A5C523" w14:textId="77777777" w:rsidR="0031330A" w:rsidRDefault="0031330A">
      <w:pPr>
        <w:pStyle w:val="BodyText"/>
        <w:spacing w:before="5"/>
        <w:rPr>
          <w:b/>
          <w:sz w:val="20"/>
        </w:rPr>
      </w:pPr>
    </w:p>
    <w:p w14:paraId="6788C606" w14:textId="77777777" w:rsidR="0031330A" w:rsidRDefault="00F22557">
      <w:pPr>
        <w:pStyle w:val="ListParagraph"/>
        <w:numPr>
          <w:ilvl w:val="2"/>
          <w:numId w:val="52"/>
        </w:numPr>
        <w:tabs>
          <w:tab w:val="left" w:pos="872"/>
        </w:tabs>
        <w:spacing w:line="230" w:lineRule="auto"/>
        <w:ind w:left="874" w:right="430" w:hanging="627"/>
        <w:rPr>
          <w:color w:val="221F1F"/>
        </w:rPr>
      </w:pPr>
      <w:r>
        <w:rPr>
          <w:color w:val="221F1F"/>
        </w:rPr>
        <w:t xml:space="preserve">The Engineer may from time to time assign duties and delegate authority to </w:t>
      </w:r>
      <w:proofErr w:type="gramStart"/>
      <w:r>
        <w:rPr>
          <w:color w:val="221F1F"/>
        </w:rPr>
        <w:t>assistants, and</w:t>
      </w:r>
      <w:proofErr w:type="gramEnd"/>
      <w:r>
        <w:rPr>
          <w:color w:val="221F1F"/>
        </w:rPr>
        <w:t xml:space="preserve"> may also revoke</w:t>
      </w:r>
      <w:r>
        <w:rPr>
          <w:color w:val="221F1F"/>
          <w:spacing w:val="1"/>
        </w:rPr>
        <w:t xml:space="preserve"> </w:t>
      </w:r>
      <w:r>
        <w:rPr>
          <w:color w:val="221F1F"/>
        </w:rPr>
        <w:t>such</w:t>
      </w:r>
      <w:r>
        <w:rPr>
          <w:color w:val="221F1F"/>
          <w:spacing w:val="1"/>
        </w:rPr>
        <w:t xml:space="preserve"> </w:t>
      </w:r>
      <w:r>
        <w:rPr>
          <w:color w:val="221F1F"/>
        </w:rPr>
        <w:t>assignment</w:t>
      </w:r>
      <w:r>
        <w:rPr>
          <w:color w:val="221F1F"/>
          <w:spacing w:val="1"/>
        </w:rPr>
        <w:t xml:space="preserve"> </w:t>
      </w:r>
      <w:r>
        <w:rPr>
          <w:color w:val="221F1F"/>
        </w:rPr>
        <w:t>or</w:t>
      </w:r>
      <w:r>
        <w:rPr>
          <w:color w:val="221F1F"/>
          <w:spacing w:val="1"/>
        </w:rPr>
        <w:t xml:space="preserve"> </w:t>
      </w:r>
      <w:r>
        <w:rPr>
          <w:color w:val="221F1F"/>
        </w:rPr>
        <w:t>delegation.</w:t>
      </w:r>
      <w:r>
        <w:rPr>
          <w:color w:val="221F1F"/>
          <w:spacing w:val="1"/>
        </w:rPr>
        <w:t xml:space="preserve"> </w:t>
      </w:r>
      <w:r>
        <w:rPr>
          <w:color w:val="221F1F"/>
        </w:rPr>
        <w:t>These</w:t>
      </w:r>
      <w:r>
        <w:rPr>
          <w:color w:val="221F1F"/>
          <w:spacing w:val="1"/>
        </w:rPr>
        <w:t xml:space="preserve"> </w:t>
      </w:r>
      <w:r>
        <w:rPr>
          <w:color w:val="221F1F"/>
        </w:rPr>
        <w:t>assistants</w:t>
      </w:r>
      <w:r>
        <w:rPr>
          <w:color w:val="221F1F"/>
          <w:spacing w:val="1"/>
        </w:rPr>
        <w:t xml:space="preserve"> </w:t>
      </w:r>
      <w:r>
        <w:rPr>
          <w:color w:val="221F1F"/>
        </w:rPr>
        <w:t>may</w:t>
      </w:r>
      <w:r>
        <w:rPr>
          <w:color w:val="221F1F"/>
          <w:spacing w:val="1"/>
        </w:rPr>
        <w:t xml:space="preserve"> </w:t>
      </w:r>
      <w:r>
        <w:rPr>
          <w:color w:val="221F1F"/>
        </w:rPr>
        <w:t>include</w:t>
      </w:r>
      <w:r>
        <w:rPr>
          <w:color w:val="221F1F"/>
          <w:spacing w:val="1"/>
        </w:rPr>
        <w:t xml:space="preserve"> </w:t>
      </w:r>
      <w:r>
        <w:rPr>
          <w:color w:val="221F1F"/>
        </w:rPr>
        <w:t>a</w:t>
      </w:r>
      <w:r>
        <w:rPr>
          <w:color w:val="221F1F"/>
          <w:spacing w:val="1"/>
        </w:rPr>
        <w:t xml:space="preserve"> </w:t>
      </w:r>
      <w:r>
        <w:rPr>
          <w:color w:val="221F1F"/>
        </w:rPr>
        <w:t>resident</w:t>
      </w:r>
      <w:r>
        <w:rPr>
          <w:color w:val="221F1F"/>
          <w:spacing w:val="1"/>
        </w:rPr>
        <w:t xml:space="preserve"> </w:t>
      </w:r>
      <w:r>
        <w:rPr>
          <w:color w:val="221F1F"/>
        </w:rPr>
        <w:t>engineer,</w:t>
      </w:r>
      <w:r>
        <w:rPr>
          <w:color w:val="221F1F"/>
          <w:spacing w:val="1"/>
        </w:rPr>
        <w:t xml:space="preserve"> </w:t>
      </w:r>
      <w:r>
        <w:rPr>
          <w:color w:val="221F1F"/>
        </w:rPr>
        <w:t>and/or</w:t>
      </w:r>
      <w:r>
        <w:rPr>
          <w:color w:val="221F1F"/>
          <w:spacing w:val="1"/>
        </w:rPr>
        <w:t xml:space="preserve"> </w:t>
      </w:r>
      <w:r>
        <w:rPr>
          <w:color w:val="221F1F"/>
        </w:rPr>
        <w:t>independent</w:t>
      </w:r>
      <w:r>
        <w:rPr>
          <w:color w:val="221F1F"/>
          <w:spacing w:val="1"/>
        </w:rPr>
        <w:t xml:space="preserve"> </w:t>
      </w:r>
      <w:r>
        <w:rPr>
          <w:color w:val="221F1F"/>
        </w:rPr>
        <w:t>inspectors appointed to inspect and/or test items of Plant and/or Materials. The assignment, delegation or</w:t>
      </w:r>
      <w:r>
        <w:rPr>
          <w:color w:val="221F1F"/>
          <w:spacing w:val="1"/>
        </w:rPr>
        <w:t xml:space="preserve"> </w:t>
      </w:r>
      <w:r>
        <w:rPr>
          <w:color w:val="221F1F"/>
        </w:rPr>
        <w:t>revocation shall be in writing and shall not take effect until copies have been received by both Parties.</w:t>
      </w:r>
      <w:r>
        <w:rPr>
          <w:color w:val="221F1F"/>
          <w:spacing w:val="1"/>
        </w:rPr>
        <w:t xml:space="preserve"> </w:t>
      </w:r>
      <w:r>
        <w:rPr>
          <w:color w:val="221F1F"/>
        </w:rPr>
        <w:t>However, unless otherwise agreed by both Parties, the Engineer shall not delegate the authority to determine</w:t>
      </w:r>
      <w:r>
        <w:rPr>
          <w:color w:val="221F1F"/>
          <w:spacing w:val="-52"/>
        </w:rPr>
        <w:t xml:space="preserve"> </w:t>
      </w:r>
      <w:r>
        <w:rPr>
          <w:color w:val="221F1F"/>
        </w:rPr>
        <w:t>any</w:t>
      </w:r>
      <w:r>
        <w:rPr>
          <w:color w:val="221F1F"/>
          <w:spacing w:val="-1"/>
        </w:rPr>
        <w:t xml:space="preserve"> </w:t>
      </w:r>
      <w:r>
        <w:rPr>
          <w:color w:val="221F1F"/>
        </w:rPr>
        <w:t>matter</w:t>
      </w:r>
      <w:r>
        <w:rPr>
          <w:color w:val="221F1F"/>
          <w:spacing w:val="1"/>
        </w:rPr>
        <w:t xml:space="preserve"> </w:t>
      </w:r>
      <w:r>
        <w:rPr>
          <w:color w:val="221F1F"/>
        </w:rPr>
        <w:t>in</w:t>
      </w:r>
      <w:r>
        <w:rPr>
          <w:color w:val="221F1F"/>
          <w:spacing w:val="-3"/>
        </w:rPr>
        <w:t xml:space="preserve"> </w:t>
      </w:r>
      <w:r>
        <w:rPr>
          <w:color w:val="221F1F"/>
        </w:rPr>
        <w:t>accordance</w:t>
      </w:r>
      <w:r>
        <w:rPr>
          <w:color w:val="221F1F"/>
          <w:spacing w:val="2"/>
        </w:rPr>
        <w:t xml:space="preserve"> </w:t>
      </w:r>
      <w:r>
        <w:rPr>
          <w:color w:val="221F1F"/>
        </w:rPr>
        <w:t>with Sub-Clause3.5</w:t>
      </w:r>
      <w:r>
        <w:rPr>
          <w:color w:val="221F1F"/>
          <w:spacing w:val="-2"/>
        </w:rPr>
        <w:t xml:space="preserve"> </w:t>
      </w:r>
      <w:r>
        <w:rPr>
          <w:color w:val="221F1F"/>
        </w:rPr>
        <w:t>[Determinations].</w:t>
      </w:r>
    </w:p>
    <w:p w14:paraId="0521CD31" w14:textId="77777777" w:rsidR="0031330A" w:rsidRDefault="0031330A">
      <w:pPr>
        <w:pStyle w:val="BodyText"/>
        <w:spacing w:before="6"/>
        <w:rPr>
          <w:sz w:val="21"/>
        </w:rPr>
      </w:pPr>
    </w:p>
    <w:p w14:paraId="7CC991AF" w14:textId="77777777" w:rsidR="0031330A" w:rsidRDefault="00F22557">
      <w:pPr>
        <w:pStyle w:val="ListParagraph"/>
        <w:numPr>
          <w:ilvl w:val="2"/>
          <w:numId w:val="52"/>
        </w:numPr>
        <w:tabs>
          <w:tab w:val="left" w:pos="871"/>
          <w:tab w:val="left" w:pos="872"/>
        </w:tabs>
        <w:spacing w:line="230" w:lineRule="auto"/>
        <w:ind w:left="869" w:right="529" w:hanging="623"/>
        <w:rPr>
          <w:color w:val="221F1F"/>
        </w:rPr>
      </w:pPr>
      <w:r>
        <w:rPr>
          <w:color w:val="221F1F"/>
        </w:rPr>
        <w:t>Each assistant, to whom duties have been assigned or authority has been delegated, shall only be authorized</w:t>
      </w:r>
      <w:r>
        <w:rPr>
          <w:color w:val="221F1F"/>
          <w:spacing w:val="-52"/>
        </w:rPr>
        <w:t xml:space="preserve"> </w:t>
      </w:r>
      <w:r>
        <w:rPr>
          <w:color w:val="221F1F"/>
        </w:rPr>
        <w:t>to issue instructions to the Contractor to the extent deﬁned by the delegation. Any approval, check,</w:t>
      </w:r>
      <w:r>
        <w:rPr>
          <w:color w:val="221F1F"/>
          <w:spacing w:val="1"/>
        </w:rPr>
        <w:t xml:space="preserve"> </w:t>
      </w:r>
      <w:r>
        <w:rPr>
          <w:color w:val="221F1F"/>
        </w:rPr>
        <w:t>certiﬁcate, consent, examination, inspection, instruction, notice, proposal, request, test, or similar act by an</w:t>
      </w:r>
      <w:r>
        <w:rPr>
          <w:color w:val="221F1F"/>
          <w:spacing w:val="1"/>
        </w:rPr>
        <w:t xml:space="preserve"> </w:t>
      </w:r>
      <w:r>
        <w:rPr>
          <w:color w:val="221F1F"/>
        </w:rPr>
        <w:t>assistant, in accordance with the delegation, shall have the same effect as though the act had been an act of</w:t>
      </w:r>
      <w:r>
        <w:rPr>
          <w:color w:val="221F1F"/>
          <w:spacing w:val="1"/>
        </w:rPr>
        <w:t xml:space="preserve"> </w:t>
      </w:r>
      <w:r>
        <w:rPr>
          <w:color w:val="221F1F"/>
        </w:rPr>
        <w:t>the</w:t>
      </w:r>
      <w:r>
        <w:rPr>
          <w:color w:val="221F1F"/>
          <w:spacing w:val="-1"/>
        </w:rPr>
        <w:t xml:space="preserve"> </w:t>
      </w:r>
      <w:r>
        <w:rPr>
          <w:color w:val="221F1F"/>
        </w:rPr>
        <w:t>Engineer. However:</w:t>
      </w:r>
    </w:p>
    <w:p w14:paraId="5BE6F250" w14:textId="77777777" w:rsidR="0031330A" w:rsidRDefault="00F22557">
      <w:pPr>
        <w:pStyle w:val="ListParagraph"/>
        <w:numPr>
          <w:ilvl w:val="3"/>
          <w:numId w:val="52"/>
        </w:numPr>
        <w:tabs>
          <w:tab w:val="left" w:pos="1236"/>
          <w:tab w:val="left" w:pos="1237"/>
        </w:tabs>
        <w:spacing w:before="77" w:line="230" w:lineRule="auto"/>
        <w:ind w:left="1231" w:right="539" w:hanging="370"/>
        <w:rPr>
          <w:color w:val="221F1F"/>
        </w:rPr>
      </w:pPr>
      <w:r>
        <w:rPr>
          <w:color w:val="221F1F"/>
        </w:rPr>
        <w:t>Any failure to disapprove any work, Plant or Materials shall not constitute approval, and shall therefore</w:t>
      </w:r>
      <w:r>
        <w:rPr>
          <w:color w:val="221F1F"/>
          <w:spacing w:val="-52"/>
        </w:rPr>
        <w:t xml:space="preserve"> </w:t>
      </w:r>
      <w:r>
        <w:rPr>
          <w:color w:val="221F1F"/>
        </w:rPr>
        <w:t>not prejudice</w:t>
      </w:r>
      <w:r>
        <w:rPr>
          <w:color w:val="221F1F"/>
          <w:spacing w:val="-1"/>
        </w:rPr>
        <w:t xml:space="preserve"> </w:t>
      </w:r>
      <w:r>
        <w:rPr>
          <w:color w:val="221F1F"/>
        </w:rPr>
        <w:t>the</w:t>
      </w:r>
      <w:r>
        <w:rPr>
          <w:color w:val="221F1F"/>
          <w:spacing w:val="-3"/>
        </w:rPr>
        <w:t xml:space="preserve"> </w:t>
      </w:r>
      <w:r>
        <w:rPr>
          <w:color w:val="221F1F"/>
        </w:rPr>
        <w:t>right</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Engineer</w:t>
      </w:r>
      <w:r>
        <w:rPr>
          <w:color w:val="221F1F"/>
          <w:spacing w:val="1"/>
        </w:rPr>
        <w:t xml:space="preserve"> </w:t>
      </w:r>
      <w:r>
        <w:rPr>
          <w:color w:val="221F1F"/>
        </w:rPr>
        <w:t>to</w:t>
      </w:r>
      <w:r>
        <w:rPr>
          <w:color w:val="221F1F"/>
          <w:spacing w:val="-3"/>
        </w:rPr>
        <w:t xml:space="preserve"> </w:t>
      </w:r>
      <w:r>
        <w:rPr>
          <w:color w:val="221F1F"/>
        </w:rPr>
        <w:t>reject</w:t>
      </w:r>
      <w:r>
        <w:rPr>
          <w:color w:val="221F1F"/>
          <w:spacing w:val="1"/>
        </w:rPr>
        <w:t xml:space="preserve"> </w:t>
      </w:r>
      <w:r>
        <w:rPr>
          <w:color w:val="221F1F"/>
        </w:rPr>
        <w:t>the work,</w:t>
      </w:r>
      <w:r>
        <w:rPr>
          <w:color w:val="221F1F"/>
          <w:spacing w:val="-1"/>
        </w:rPr>
        <w:t xml:space="preserve"> </w:t>
      </w:r>
      <w:r>
        <w:rPr>
          <w:color w:val="221F1F"/>
        </w:rPr>
        <w:t>Plant</w:t>
      </w:r>
      <w:r>
        <w:rPr>
          <w:color w:val="221F1F"/>
          <w:spacing w:val="1"/>
        </w:rPr>
        <w:t xml:space="preserve"> </w:t>
      </w:r>
      <w:r>
        <w:rPr>
          <w:color w:val="221F1F"/>
        </w:rPr>
        <w:t>or</w:t>
      </w:r>
      <w:r>
        <w:rPr>
          <w:color w:val="221F1F"/>
          <w:spacing w:val="1"/>
        </w:rPr>
        <w:t xml:space="preserve"> </w:t>
      </w:r>
      <w:r>
        <w:rPr>
          <w:color w:val="221F1F"/>
        </w:rPr>
        <w:t>Materials;</w:t>
      </w:r>
    </w:p>
    <w:p w14:paraId="45EADE20" w14:textId="77777777" w:rsidR="0031330A" w:rsidRDefault="00F22557">
      <w:pPr>
        <w:pStyle w:val="ListParagraph"/>
        <w:numPr>
          <w:ilvl w:val="3"/>
          <w:numId w:val="52"/>
        </w:numPr>
        <w:tabs>
          <w:tab w:val="left" w:pos="1237"/>
        </w:tabs>
        <w:spacing w:before="69" w:line="232" w:lineRule="auto"/>
        <w:ind w:left="1231" w:right="528" w:hanging="370"/>
        <w:rPr>
          <w:color w:val="221F1F"/>
        </w:rPr>
      </w:pPr>
      <w:r>
        <w:rPr>
          <w:color w:val="221F1F"/>
        </w:rPr>
        <w:t>if the Contractor questions any determination or instruction of an assistant, the Contractor may refer the</w:t>
      </w:r>
      <w:r>
        <w:rPr>
          <w:color w:val="221F1F"/>
          <w:spacing w:val="-52"/>
        </w:rPr>
        <w:t xml:space="preserve"> </w:t>
      </w:r>
      <w:r>
        <w:rPr>
          <w:color w:val="221F1F"/>
        </w:rPr>
        <w:t>matter</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Engineer, who</w:t>
      </w:r>
      <w:r>
        <w:rPr>
          <w:color w:val="221F1F"/>
          <w:spacing w:val="-4"/>
        </w:rPr>
        <w:t xml:space="preserve"> </w:t>
      </w:r>
      <w:r>
        <w:rPr>
          <w:color w:val="221F1F"/>
        </w:rPr>
        <w:t>shall promptly</w:t>
      </w:r>
      <w:r>
        <w:rPr>
          <w:color w:val="221F1F"/>
          <w:spacing w:val="-3"/>
        </w:rPr>
        <w:t xml:space="preserve"> </w:t>
      </w:r>
      <w:r>
        <w:rPr>
          <w:color w:val="221F1F"/>
        </w:rPr>
        <w:t>conﬁrm,</w:t>
      </w:r>
      <w:r>
        <w:rPr>
          <w:color w:val="221F1F"/>
          <w:spacing w:val="-1"/>
        </w:rPr>
        <w:t xml:space="preserve"> </w:t>
      </w:r>
      <w:r>
        <w:rPr>
          <w:color w:val="221F1F"/>
        </w:rPr>
        <w:t>reverse or vary</w:t>
      </w:r>
      <w:r>
        <w:rPr>
          <w:color w:val="221F1F"/>
          <w:spacing w:val="-4"/>
        </w:rPr>
        <w:t xml:space="preserve"> </w:t>
      </w:r>
      <w:r>
        <w:rPr>
          <w:color w:val="221F1F"/>
        </w:rPr>
        <w:t>the</w:t>
      </w:r>
      <w:r>
        <w:rPr>
          <w:color w:val="221F1F"/>
          <w:spacing w:val="-1"/>
        </w:rPr>
        <w:t xml:space="preserve"> </w:t>
      </w:r>
      <w:r>
        <w:rPr>
          <w:color w:val="221F1F"/>
        </w:rPr>
        <w:t>determination</w:t>
      </w:r>
      <w:r>
        <w:rPr>
          <w:color w:val="221F1F"/>
          <w:spacing w:val="-3"/>
        </w:rPr>
        <w:t xml:space="preserve"> </w:t>
      </w:r>
      <w:r>
        <w:rPr>
          <w:color w:val="221F1F"/>
        </w:rPr>
        <w:t>or</w:t>
      </w:r>
      <w:r>
        <w:rPr>
          <w:color w:val="221F1F"/>
          <w:spacing w:val="-3"/>
        </w:rPr>
        <w:t xml:space="preserve"> </w:t>
      </w:r>
      <w:r>
        <w:rPr>
          <w:color w:val="221F1F"/>
        </w:rPr>
        <w:t>instruction.</w:t>
      </w:r>
    </w:p>
    <w:p w14:paraId="5E583D27" w14:textId="77777777" w:rsidR="0031330A" w:rsidRDefault="0031330A">
      <w:pPr>
        <w:pStyle w:val="BodyText"/>
        <w:spacing w:before="10"/>
        <w:rPr>
          <w:sz w:val="20"/>
        </w:rPr>
      </w:pPr>
    </w:p>
    <w:p w14:paraId="7A2EDE9A" w14:textId="77777777" w:rsidR="0031330A" w:rsidRDefault="00F22557">
      <w:pPr>
        <w:pStyle w:val="Heading4"/>
        <w:numPr>
          <w:ilvl w:val="1"/>
          <w:numId w:val="52"/>
        </w:numPr>
        <w:tabs>
          <w:tab w:val="left" w:pos="866"/>
          <w:tab w:val="left" w:pos="867"/>
        </w:tabs>
        <w:ind w:left="866" w:hanging="620"/>
        <w:rPr>
          <w:color w:val="221F1F"/>
        </w:rPr>
      </w:pPr>
      <w:r>
        <w:rPr>
          <w:color w:val="221F1F"/>
        </w:rPr>
        <w:t>Instructions</w:t>
      </w:r>
      <w:r>
        <w:rPr>
          <w:color w:val="221F1F"/>
          <w:spacing w:val="-4"/>
        </w:rPr>
        <w:t xml:space="preserve"> </w:t>
      </w:r>
      <w:r>
        <w:rPr>
          <w:color w:val="221F1F"/>
        </w:rPr>
        <w:t>of the</w:t>
      </w:r>
      <w:r>
        <w:rPr>
          <w:color w:val="221F1F"/>
          <w:spacing w:val="-1"/>
        </w:rPr>
        <w:t xml:space="preserve"> </w:t>
      </w:r>
      <w:r>
        <w:rPr>
          <w:color w:val="221F1F"/>
        </w:rPr>
        <w:t>Engineer</w:t>
      </w:r>
    </w:p>
    <w:p w14:paraId="731EA730" w14:textId="77777777" w:rsidR="0031330A" w:rsidRDefault="0031330A">
      <w:pPr>
        <w:pStyle w:val="BodyText"/>
        <w:spacing w:before="8"/>
        <w:rPr>
          <w:b/>
          <w:sz w:val="20"/>
        </w:rPr>
      </w:pPr>
    </w:p>
    <w:p w14:paraId="7A00D658" w14:textId="77777777" w:rsidR="0031330A" w:rsidRDefault="00F22557">
      <w:pPr>
        <w:pStyle w:val="ListParagraph"/>
        <w:numPr>
          <w:ilvl w:val="2"/>
          <w:numId w:val="52"/>
        </w:numPr>
        <w:tabs>
          <w:tab w:val="left" w:pos="858"/>
        </w:tabs>
        <w:spacing w:line="230" w:lineRule="auto"/>
        <w:ind w:left="857" w:right="431" w:hanging="611"/>
        <w:rPr>
          <w:color w:val="221F1F"/>
        </w:rPr>
      </w:pPr>
      <w:r>
        <w:rPr>
          <w:color w:val="221F1F"/>
        </w:rPr>
        <w:t>The Engineer may issue to the Contractor (at any time) instructions and additional or modiﬁed Drawings</w:t>
      </w:r>
      <w:r>
        <w:rPr>
          <w:color w:val="221F1F"/>
          <w:spacing w:val="1"/>
        </w:rPr>
        <w:t xml:space="preserve"> </w:t>
      </w:r>
      <w:r>
        <w:rPr>
          <w:color w:val="221F1F"/>
        </w:rPr>
        <w:t>which may be necessary for the execution of the Works and the remedying of any defects, all in accordance</w:t>
      </w:r>
      <w:r>
        <w:rPr>
          <w:color w:val="221F1F"/>
          <w:spacing w:val="1"/>
        </w:rPr>
        <w:t xml:space="preserve"> </w:t>
      </w:r>
      <w:r>
        <w:rPr>
          <w:color w:val="221F1F"/>
        </w:rPr>
        <w:t>with</w:t>
      </w:r>
      <w:r>
        <w:rPr>
          <w:color w:val="221F1F"/>
          <w:spacing w:val="-2"/>
        </w:rPr>
        <w:t xml:space="preserve"> </w:t>
      </w:r>
      <w:r>
        <w:rPr>
          <w:color w:val="221F1F"/>
        </w:rPr>
        <w:t>the</w:t>
      </w:r>
    </w:p>
    <w:p w14:paraId="0D2BDC31" w14:textId="77777777" w:rsidR="0031330A" w:rsidRDefault="0031330A">
      <w:pPr>
        <w:spacing w:line="230" w:lineRule="auto"/>
        <w:jc w:val="both"/>
        <w:sectPr w:rsidR="0031330A">
          <w:pgSz w:w="11920" w:h="16850"/>
          <w:pgMar w:top="740" w:right="420" w:bottom="700" w:left="600" w:header="0" w:footer="414" w:gutter="0"/>
          <w:cols w:space="720"/>
        </w:sectPr>
      </w:pPr>
    </w:p>
    <w:p w14:paraId="66AAFEC4" w14:textId="77777777" w:rsidR="0031330A" w:rsidRDefault="00F22557">
      <w:pPr>
        <w:pStyle w:val="BodyText"/>
        <w:spacing w:before="84" w:line="230" w:lineRule="auto"/>
        <w:ind w:left="862" w:right="423"/>
        <w:jc w:val="both"/>
      </w:pPr>
      <w:r>
        <w:rPr>
          <w:color w:val="221F1F"/>
        </w:rPr>
        <w:t>Contract. The Contractor shall only take instructions from the Engineer, or from an assistant to whom the</w:t>
      </w:r>
      <w:r>
        <w:rPr>
          <w:color w:val="221F1F"/>
          <w:spacing w:val="1"/>
        </w:rPr>
        <w:t xml:space="preserve"> </w:t>
      </w:r>
      <w:r>
        <w:rPr>
          <w:color w:val="221F1F"/>
        </w:rPr>
        <w:t>appropriate authority has been delegated under this Clause. If an instruction constitutes a Variation, Clause</w:t>
      </w:r>
      <w:r>
        <w:rPr>
          <w:color w:val="221F1F"/>
          <w:spacing w:val="1"/>
        </w:rPr>
        <w:t xml:space="preserve"> </w:t>
      </w:r>
      <w:r>
        <w:rPr>
          <w:color w:val="221F1F"/>
        </w:rPr>
        <w:t>13</w:t>
      </w:r>
      <w:r>
        <w:rPr>
          <w:color w:val="221F1F"/>
          <w:spacing w:val="-1"/>
        </w:rPr>
        <w:t xml:space="preserve"> </w:t>
      </w:r>
      <w:r>
        <w:rPr>
          <w:color w:val="221F1F"/>
        </w:rPr>
        <w:t>[Variations</w:t>
      </w:r>
      <w:r>
        <w:rPr>
          <w:color w:val="221F1F"/>
          <w:spacing w:val="-6"/>
        </w:rPr>
        <w:t xml:space="preserve"> </w:t>
      </w:r>
      <w:r>
        <w:rPr>
          <w:color w:val="221F1F"/>
        </w:rPr>
        <w:t>and Adjustments]</w:t>
      </w:r>
      <w:r>
        <w:rPr>
          <w:color w:val="221F1F"/>
          <w:spacing w:val="1"/>
        </w:rPr>
        <w:t xml:space="preserve"> </w:t>
      </w:r>
      <w:r>
        <w:rPr>
          <w:color w:val="221F1F"/>
        </w:rPr>
        <w:t>shall</w:t>
      </w:r>
      <w:r>
        <w:rPr>
          <w:color w:val="221F1F"/>
          <w:spacing w:val="1"/>
        </w:rPr>
        <w:t xml:space="preserve"> </w:t>
      </w:r>
      <w:r>
        <w:rPr>
          <w:color w:val="221F1F"/>
        </w:rPr>
        <w:t>apply.</w:t>
      </w:r>
    </w:p>
    <w:p w14:paraId="48FCA388" w14:textId="77777777" w:rsidR="0031330A" w:rsidRDefault="0031330A">
      <w:pPr>
        <w:pStyle w:val="BodyText"/>
        <w:spacing w:before="5"/>
        <w:rPr>
          <w:sz w:val="21"/>
        </w:rPr>
      </w:pPr>
    </w:p>
    <w:p w14:paraId="1F1A7BB0" w14:textId="77777777" w:rsidR="0031330A" w:rsidRDefault="00F22557">
      <w:pPr>
        <w:pStyle w:val="ListParagraph"/>
        <w:numPr>
          <w:ilvl w:val="2"/>
          <w:numId w:val="52"/>
        </w:numPr>
        <w:tabs>
          <w:tab w:val="left" w:pos="863"/>
        </w:tabs>
        <w:spacing w:line="230" w:lineRule="auto"/>
        <w:ind w:left="862" w:right="417" w:hanging="611"/>
        <w:rPr>
          <w:color w:val="221F1F"/>
        </w:rPr>
      </w:pPr>
      <w:r>
        <w:rPr>
          <w:color w:val="221F1F"/>
        </w:rPr>
        <w:t xml:space="preserve">The Contractor shall comply with the instructions given by the Engineer or delegated assistant, on </w:t>
      </w:r>
      <w:proofErr w:type="spellStart"/>
      <w:r>
        <w:rPr>
          <w:color w:val="221F1F"/>
        </w:rPr>
        <w:t>anymatter</w:t>
      </w:r>
      <w:proofErr w:type="spellEnd"/>
      <w:r>
        <w:rPr>
          <w:color w:val="221F1F"/>
          <w:spacing w:val="-52"/>
        </w:rPr>
        <w:t xml:space="preserve"> </w:t>
      </w:r>
      <w:r>
        <w:rPr>
          <w:color w:val="221F1F"/>
        </w:rPr>
        <w:t>related to the Contract. Whenever practicable, their instructions shall be given in writing. If the Engineer or a</w:t>
      </w:r>
      <w:r>
        <w:rPr>
          <w:color w:val="221F1F"/>
          <w:spacing w:val="-52"/>
        </w:rPr>
        <w:t xml:space="preserve"> </w:t>
      </w:r>
      <w:r>
        <w:rPr>
          <w:color w:val="221F1F"/>
        </w:rPr>
        <w:t>delegated</w:t>
      </w:r>
      <w:r>
        <w:rPr>
          <w:color w:val="221F1F"/>
          <w:spacing w:val="-1"/>
        </w:rPr>
        <w:t xml:space="preserve"> </w:t>
      </w:r>
      <w:r>
        <w:rPr>
          <w:color w:val="221F1F"/>
        </w:rPr>
        <w:t>assistant:</w:t>
      </w:r>
    </w:p>
    <w:p w14:paraId="5607DC43" w14:textId="77777777" w:rsidR="0031330A" w:rsidRDefault="00F22557">
      <w:pPr>
        <w:pStyle w:val="ListParagraph"/>
        <w:numPr>
          <w:ilvl w:val="3"/>
          <w:numId w:val="52"/>
        </w:numPr>
        <w:tabs>
          <w:tab w:val="left" w:pos="1247"/>
        </w:tabs>
        <w:spacing w:line="239" w:lineRule="exact"/>
        <w:ind w:left="1246" w:hanging="385"/>
        <w:rPr>
          <w:color w:val="221F1F"/>
        </w:rPr>
      </w:pPr>
      <w:r>
        <w:rPr>
          <w:color w:val="221F1F"/>
        </w:rPr>
        <w:t>Gives</w:t>
      </w:r>
      <w:r>
        <w:rPr>
          <w:color w:val="221F1F"/>
          <w:spacing w:val="-1"/>
        </w:rPr>
        <w:t xml:space="preserve"> </w:t>
      </w:r>
      <w:r>
        <w:rPr>
          <w:color w:val="221F1F"/>
        </w:rPr>
        <w:t>an</w:t>
      </w:r>
      <w:r>
        <w:rPr>
          <w:color w:val="221F1F"/>
          <w:spacing w:val="-1"/>
        </w:rPr>
        <w:t xml:space="preserve"> </w:t>
      </w:r>
      <w:r>
        <w:rPr>
          <w:color w:val="221F1F"/>
        </w:rPr>
        <w:t>oral</w:t>
      </w:r>
      <w:r>
        <w:rPr>
          <w:color w:val="221F1F"/>
          <w:spacing w:val="-2"/>
        </w:rPr>
        <w:t xml:space="preserve"> </w:t>
      </w:r>
      <w:r>
        <w:rPr>
          <w:color w:val="221F1F"/>
        </w:rPr>
        <w:t>instruction,</w:t>
      </w:r>
    </w:p>
    <w:p w14:paraId="0699E191" w14:textId="77777777" w:rsidR="0031330A" w:rsidRDefault="00F22557">
      <w:pPr>
        <w:pStyle w:val="ListParagraph"/>
        <w:numPr>
          <w:ilvl w:val="3"/>
          <w:numId w:val="52"/>
        </w:numPr>
        <w:tabs>
          <w:tab w:val="left" w:pos="1249"/>
        </w:tabs>
        <w:spacing w:before="2" w:line="232" w:lineRule="auto"/>
        <w:ind w:left="1250" w:right="432" w:hanging="389"/>
        <w:rPr>
          <w:color w:val="221F1F"/>
        </w:rPr>
      </w:pPr>
      <w:r>
        <w:rPr>
          <w:color w:val="221F1F"/>
        </w:rPr>
        <w:t xml:space="preserve">receives a written conﬁrmation of the instruction, from (or on behalf of) </w:t>
      </w:r>
      <w:proofErr w:type="spellStart"/>
      <w:r>
        <w:rPr>
          <w:color w:val="221F1F"/>
        </w:rPr>
        <w:t>theContractor</w:t>
      </w:r>
      <w:proofErr w:type="spellEnd"/>
      <w:r>
        <w:rPr>
          <w:color w:val="221F1F"/>
        </w:rPr>
        <w:t>, within two</w:t>
      </w:r>
      <w:r>
        <w:rPr>
          <w:color w:val="221F1F"/>
          <w:spacing w:val="1"/>
        </w:rPr>
        <w:t xml:space="preserve"> </w:t>
      </w:r>
      <w:r>
        <w:rPr>
          <w:color w:val="221F1F"/>
        </w:rPr>
        <w:t>working</w:t>
      </w:r>
      <w:r>
        <w:rPr>
          <w:color w:val="221F1F"/>
          <w:spacing w:val="-3"/>
        </w:rPr>
        <w:t xml:space="preserve"> </w:t>
      </w:r>
      <w:r>
        <w:rPr>
          <w:color w:val="221F1F"/>
        </w:rPr>
        <w:t>days after</w:t>
      </w:r>
      <w:r>
        <w:rPr>
          <w:color w:val="221F1F"/>
          <w:spacing w:val="1"/>
        </w:rPr>
        <w:t xml:space="preserve"> </w:t>
      </w:r>
      <w:r>
        <w:rPr>
          <w:color w:val="221F1F"/>
        </w:rPr>
        <w:t>giving</w:t>
      </w:r>
      <w:r>
        <w:rPr>
          <w:color w:val="221F1F"/>
          <w:spacing w:val="-2"/>
        </w:rPr>
        <w:t xml:space="preserve"> </w:t>
      </w:r>
      <w:r>
        <w:rPr>
          <w:color w:val="221F1F"/>
        </w:rPr>
        <w:t>the instruction, and</w:t>
      </w:r>
    </w:p>
    <w:p w14:paraId="586F2861" w14:textId="77777777" w:rsidR="0031330A" w:rsidRDefault="00F22557">
      <w:pPr>
        <w:pStyle w:val="ListParagraph"/>
        <w:numPr>
          <w:ilvl w:val="3"/>
          <w:numId w:val="52"/>
        </w:numPr>
        <w:tabs>
          <w:tab w:val="left" w:pos="1249"/>
          <w:tab w:val="left" w:pos="10062"/>
        </w:tabs>
        <w:spacing w:line="230" w:lineRule="auto"/>
        <w:ind w:left="1250" w:right="423" w:hanging="389"/>
        <w:rPr>
          <w:color w:val="221F1F"/>
        </w:rPr>
      </w:pPr>
      <w:r>
        <w:rPr>
          <w:color w:val="221F1F"/>
        </w:rPr>
        <w:t>does not reply</w:t>
      </w:r>
      <w:r>
        <w:rPr>
          <w:color w:val="221F1F"/>
          <w:spacing w:val="-3"/>
        </w:rPr>
        <w:t xml:space="preserve"> </w:t>
      </w:r>
      <w:r>
        <w:rPr>
          <w:color w:val="221F1F"/>
        </w:rPr>
        <w:t>by</w:t>
      </w:r>
      <w:r>
        <w:rPr>
          <w:color w:val="221F1F"/>
          <w:spacing w:val="-3"/>
        </w:rPr>
        <w:t xml:space="preserve"> </w:t>
      </w:r>
      <w:r>
        <w:rPr>
          <w:color w:val="221F1F"/>
        </w:rPr>
        <w:t>issuing</w:t>
      </w:r>
      <w:r>
        <w:rPr>
          <w:color w:val="221F1F"/>
          <w:spacing w:val="-3"/>
        </w:rPr>
        <w:t xml:space="preserve"> </w:t>
      </w:r>
      <w:r>
        <w:rPr>
          <w:color w:val="221F1F"/>
        </w:rPr>
        <w:t>a</w:t>
      </w:r>
      <w:r>
        <w:rPr>
          <w:color w:val="221F1F"/>
          <w:spacing w:val="-3"/>
        </w:rPr>
        <w:t xml:space="preserve"> </w:t>
      </w:r>
      <w:r>
        <w:rPr>
          <w:color w:val="221F1F"/>
        </w:rPr>
        <w:t>written</w:t>
      </w:r>
      <w:r>
        <w:rPr>
          <w:color w:val="221F1F"/>
          <w:spacing w:val="-3"/>
        </w:rPr>
        <w:t xml:space="preserve"> </w:t>
      </w:r>
      <w:r>
        <w:rPr>
          <w:color w:val="221F1F"/>
        </w:rPr>
        <w:t>rejection</w:t>
      </w:r>
      <w:r>
        <w:rPr>
          <w:color w:val="221F1F"/>
          <w:spacing w:val="-1"/>
        </w:rPr>
        <w:t xml:space="preserve"> </w:t>
      </w:r>
      <w:r>
        <w:rPr>
          <w:color w:val="221F1F"/>
        </w:rPr>
        <w:t>and/or</w:t>
      </w:r>
      <w:r>
        <w:rPr>
          <w:color w:val="221F1F"/>
          <w:spacing w:val="1"/>
        </w:rPr>
        <w:t xml:space="preserve"> </w:t>
      </w:r>
      <w:r>
        <w:rPr>
          <w:color w:val="221F1F"/>
        </w:rPr>
        <w:t>instruction</w:t>
      </w:r>
      <w:r>
        <w:rPr>
          <w:color w:val="221F1F"/>
          <w:spacing w:val="-1"/>
        </w:rPr>
        <w:t xml:space="preserve"> </w:t>
      </w:r>
      <w:r>
        <w:rPr>
          <w:color w:val="221F1F"/>
        </w:rPr>
        <w:t>within</w:t>
      </w:r>
      <w:r>
        <w:rPr>
          <w:color w:val="221F1F"/>
          <w:spacing w:val="-3"/>
        </w:rPr>
        <w:t xml:space="preserve"> </w:t>
      </w:r>
      <w:r>
        <w:rPr>
          <w:color w:val="221F1F"/>
        </w:rPr>
        <w:t>two</w:t>
      </w:r>
      <w:r>
        <w:rPr>
          <w:color w:val="221F1F"/>
          <w:spacing w:val="-1"/>
        </w:rPr>
        <w:t xml:space="preserve"> </w:t>
      </w:r>
      <w:r>
        <w:rPr>
          <w:color w:val="221F1F"/>
        </w:rPr>
        <w:t xml:space="preserve">working     </w:t>
      </w:r>
      <w:r>
        <w:rPr>
          <w:color w:val="221F1F"/>
          <w:spacing w:val="46"/>
        </w:rPr>
        <w:t xml:space="preserve"> </w:t>
      </w:r>
      <w:r>
        <w:rPr>
          <w:color w:val="221F1F"/>
        </w:rPr>
        <w:t>days</w:t>
      </w:r>
      <w:r>
        <w:rPr>
          <w:color w:val="221F1F"/>
        </w:rPr>
        <w:tab/>
        <w:t>after</w:t>
      </w:r>
      <w:r>
        <w:rPr>
          <w:color w:val="221F1F"/>
          <w:spacing w:val="-53"/>
        </w:rPr>
        <w:t xml:space="preserve"> </w:t>
      </w:r>
      <w:r>
        <w:rPr>
          <w:color w:val="221F1F"/>
        </w:rPr>
        <w:t>receiving</w:t>
      </w:r>
      <w:r>
        <w:rPr>
          <w:color w:val="221F1F"/>
          <w:spacing w:val="1"/>
        </w:rPr>
        <w:t xml:space="preserve"> </w:t>
      </w:r>
      <w:r>
        <w:rPr>
          <w:color w:val="221F1F"/>
        </w:rPr>
        <w:t>the</w:t>
      </w:r>
      <w:r>
        <w:rPr>
          <w:color w:val="221F1F"/>
          <w:spacing w:val="1"/>
        </w:rPr>
        <w:t xml:space="preserve"> </w:t>
      </w:r>
      <w:r>
        <w:rPr>
          <w:color w:val="221F1F"/>
        </w:rPr>
        <w:t>conﬁrmation,</w:t>
      </w:r>
      <w:r>
        <w:rPr>
          <w:color w:val="221F1F"/>
          <w:spacing w:val="1"/>
        </w:rPr>
        <w:t xml:space="preserve"> </w:t>
      </w:r>
      <w:r>
        <w:rPr>
          <w:color w:val="221F1F"/>
        </w:rPr>
        <w:t>then</w:t>
      </w:r>
      <w:r>
        <w:rPr>
          <w:color w:val="221F1F"/>
          <w:spacing w:val="1"/>
        </w:rPr>
        <w:t xml:space="preserve"> </w:t>
      </w:r>
      <w:r>
        <w:rPr>
          <w:color w:val="221F1F"/>
        </w:rPr>
        <w:t>the</w:t>
      </w:r>
      <w:r>
        <w:rPr>
          <w:color w:val="221F1F"/>
          <w:spacing w:val="1"/>
        </w:rPr>
        <w:t xml:space="preserve"> </w:t>
      </w:r>
      <w:r>
        <w:rPr>
          <w:color w:val="221F1F"/>
        </w:rPr>
        <w:t>conﬁrmation</w:t>
      </w:r>
      <w:r>
        <w:rPr>
          <w:color w:val="221F1F"/>
          <w:spacing w:val="1"/>
        </w:rPr>
        <w:t xml:space="preserve"> </w:t>
      </w:r>
      <w:r>
        <w:rPr>
          <w:color w:val="221F1F"/>
        </w:rPr>
        <w:t>shall</w:t>
      </w:r>
      <w:r>
        <w:rPr>
          <w:color w:val="221F1F"/>
          <w:spacing w:val="1"/>
        </w:rPr>
        <w:t xml:space="preserve"> </w:t>
      </w:r>
      <w:r>
        <w:rPr>
          <w:color w:val="221F1F"/>
        </w:rPr>
        <w:t>constitute</w:t>
      </w:r>
      <w:r>
        <w:rPr>
          <w:color w:val="221F1F"/>
          <w:spacing w:val="1"/>
        </w:rPr>
        <w:t xml:space="preserve"> </w:t>
      </w:r>
      <w:r>
        <w:rPr>
          <w:color w:val="221F1F"/>
        </w:rPr>
        <w:t>the</w:t>
      </w:r>
      <w:r>
        <w:rPr>
          <w:color w:val="221F1F"/>
          <w:spacing w:val="1"/>
        </w:rPr>
        <w:t xml:space="preserve"> </w:t>
      </w:r>
      <w:r>
        <w:rPr>
          <w:color w:val="221F1F"/>
        </w:rPr>
        <w:t>written</w:t>
      </w:r>
      <w:r>
        <w:rPr>
          <w:color w:val="221F1F"/>
          <w:spacing w:val="1"/>
        </w:rPr>
        <w:t xml:space="preserve"> </w:t>
      </w:r>
      <w:r>
        <w:rPr>
          <w:color w:val="221F1F"/>
        </w:rPr>
        <w:t>instruction</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proofErr w:type="spellStart"/>
      <w:r>
        <w:rPr>
          <w:color w:val="221F1F"/>
        </w:rPr>
        <w:t>Engineeror</w:t>
      </w:r>
      <w:proofErr w:type="spellEnd"/>
      <w:r>
        <w:rPr>
          <w:color w:val="221F1F"/>
          <w:spacing w:val="-1"/>
        </w:rPr>
        <w:t xml:space="preserve"> </w:t>
      </w:r>
      <w:r>
        <w:rPr>
          <w:color w:val="221F1F"/>
        </w:rPr>
        <w:t>delegated</w:t>
      </w:r>
      <w:r>
        <w:rPr>
          <w:color w:val="221F1F"/>
          <w:spacing w:val="2"/>
        </w:rPr>
        <w:t xml:space="preserve"> </w:t>
      </w:r>
      <w:r>
        <w:rPr>
          <w:color w:val="221F1F"/>
        </w:rPr>
        <w:t>assistant</w:t>
      </w:r>
      <w:r>
        <w:rPr>
          <w:color w:val="221F1F"/>
          <w:spacing w:val="-1"/>
        </w:rPr>
        <w:t xml:space="preserve"> </w:t>
      </w:r>
      <w:r>
        <w:rPr>
          <w:color w:val="221F1F"/>
        </w:rPr>
        <w:t>(as</w:t>
      </w:r>
      <w:r>
        <w:rPr>
          <w:color w:val="221F1F"/>
          <w:spacing w:val="-2"/>
        </w:rPr>
        <w:t xml:space="preserve"> </w:t>
      </w:r>
      <w:r>
        <w:rPr>
          <w:color w:val="221F1F"/>
        </w:rPr>
        <w:t>the</w:t>
      </w:r>
      <w:r>
        <w:rPr>
          <w:color w:val="221F1F"/>
          <w:spacing w:val="-2"/>
        </w:rPr>
        <w:t xml:space="preserve"> </w:t>
      </w:r>
      <w:r>
        <w:rPr>
          <w:color w:val="221F1F"/>
        </w:rPr>
        <w:t>case</w:t>
      </w:r>
      <w:r>
        <w:rPr>
          <w:color w:val="221F1F"/>
          <w:spacing w:val="1"/>
        </w:rPr>
        <w:t xml:space="preserve"> </w:t>
      </w:r>
      <w:r>
        <w:rPr>
          <w:color w:val="221F1F"/>
        </w:rPr>
        <w:t>may</w:t>
      </w:r>
      <w:r>
        <w:rPr>
          <w:color w:val="221F1F"/>
          <w:spacing w:val="-2"/>
        </w:rPr>
        <w:t xml:space="preserve"> </w:t>
      </w:r>
      <w:r>
        <w:rPr>
          <w:color w:val="221F1F"/>
        </w:rPr>
        <w:t>be).</w:t>
      </w:r>
    </w:p>
    <w:p w14:paraId="3B6CEDA0" w14:textId="77777777" w:rsidR="0031330A" w:rsidRDefault="0031330A">
      <w:pPr>
        <w:pStyle w:val="BodyText"/>
        <w:spacing w:before="8"/>
        <w:rPr>
          <w:sz w:val="20"/>
        </w:rPr>
      </w:pPr>
    </w:p>
    <w:p w14:paraId="5CE4EB8A" w14:textId="77777777" w:rsidR="0031330A" w:rsidRDefault="00F22557">
      <w:pPr>
        <w:pStyle w:val="Heading4"/>
        <w:numPr>
          <w:ilvl w:val="1"/>
          <w:numId w:val="52"/>
        </w:numPr>
        <w:tabs>
          <w:tab w:val="left" w:pos="861"/>
          <w:tab w:val="left" w:pos="863"/>
        </w:tabs>
        <w:ind w:left="862" w:hanging="611"/>
        <w:rPr>
          <w:color w:val="221F1F"/>
        </w:rPr>
      </w:pPr>
      <w:r>
        <w:rPr>
          <w:color w:val="221F1F"/>
        </w:rPr>
        <w:t>Replacement</w:t>
      </w:r>
      <w:r>
        <w:rPr>
          <w:color w:val="221F1F"/>
          <w:spacing w:val="-1"/>
        </w:rPr>
        <w:t xml:space="preserve"> </w:t>
      </w:r>
      <w:r>
        <w:rPr>
          <w:color w:val="221F1F"/>
        </w:rPr>
        <w:t>of the</w:t>
      </w:r>
      <w:r>
        <w:rPr>
          <w:color w:val="221F1F"/>
          <w:spacing w:val="-3"/>
        </w:rPr>
        <w:t xml:space="preserve"> </w:t>
      </w:r>
      <w:r>
        <w:rPr>
          <w:color w:val="221F1F"/>
        </w:rPr>
        <w:t>Engineer</w:t>
      </w:r>
    </w:p>
    <w:p w14:paraId="552CF3DC" w14:textId="77777777" w:rsidR="0031330A" w:rsidRDefault="0031330A">
      <w:pPr>
        <w:pStyle w:val="BodyText"/>
        <w:spacing w:before="10"/>
        <w:rPr>
          <w:b/>
          <w:sz w:val="20"/>
        </w:rPr>
      </w:pPr>
    </w:p>
    <w:p w14:paraId="389419E3" w14:textId="77777777" w:rsidR="0031330A" w:rsidRDefault="00F22557">
      <w:pPr>
        <w:pStyle w:val="ListParagraph"/>
        <w:numPr>
          <w:ilvl w:val="2"/>
          <w:numId w:val="52"/>
        </w:numPr>
        <w:tabs>
          <w:tab w:val="left" w:pos="863"/>
        </w:tabs>
        <w:spacing w:line="230" w:lineRule="auto"/>
        <w:ind w:left="862" w:right="420" w:hanging="611"/>
        <w:rPr>
          <w:color w:val="221F1F"/>
        </w:rPr>
      </w:pPr>
      <w:r>
        <w:rPr>
          <w:color w:val="221F1F"/>
        </w:rPr>
        <w:t>If the Procuring Entity intends to replace the Engineer, the Procuring Entity shall, not less than 21 days</w:t>
      </w:r>
      <w:r>
        <w:rPr>
          <w:color w:val="221F1F"/>
          <w:spacing w:val="1"/>
        </w:rPr>
        <w:t xml:space="preserve"> </w:t>
      </w:r>
      <w:r>
        <w:rPr>
          <w:color w:val="221F1F"/>
        </w:rPr>
        <w:t xml:space="preserve">before the intended date of replacement, give notice to the Contractor of the name, </w:t>
      </w:r>
      <w:proofErr w:type="gramStart"/>
      <w:r>
        <w:rPr>
          <w:color w:val="221F1F"/>
        </w:rPr>
        <w:t>address</w:t>
      </w:r>
      <w:proofErr w:type="gramEnd"/>
      <w:r>
        <w:rPr>
          <w:color w:val="221F1F"/>
        </w:rPr>
        <w:t xml:space="preserve"> and relevant</w:t>
      </w:r>
      <w:r>
        <w:rPr>
          <w:color w:val="221F1F"/>
          <w:spacing w:val="1"/>
        </w:rPr>
        <w:t xml:space="preserve"> </w:t>
      </w:r>
      <w:r>
        <w:rPr>
          <w:color w:val="221F1F"/>
        </w:rPr>
        <w:t>experience of the intended replacement Engineer. If the Contractor considers the intended replacement</w:t>
      </w:r>
      <w:r>
        <w:rPr>
          <w:color w:val="221F1F"/>
          <w:spacing w:val="1"/>
        </w:rPr>
        <w:t xml:space="preserve"> </w:t>
      </w:r>
      <w:r>
        <w:rPr>
          <w:color w:val="221F1F"/>
        </w:rPr>
        <w:t>Engineer to be unsuitable, he has the right to raise objection against him by notice to the Procuring Entity,</w:t>
      </w:r>
      <w:r>
        <w:rPr>
          <w:color w:val="221F1F"/>
          <w:spacing w:val="1"/>
        </w:rPr>
        <w:t xml:space="preserve"> </w:t>
      </w:r>
      <w:r>
        <w:rPr>
          <w:color w:val="221F1F"/>
        </w:rPr>
        <w:t>with</w:t>
      </w:r>
      <w:r>
        <w:rPr>
          <w:color w:val="221F1F"/>
          <w:spacing w:val="-2"/>
        </w:rPr>
        <w:t xml:space="preserve"> </w:t>
      </w:r>
      <w:r>
        <w:rPr>
          <w:color w:val="221F1F"/>
        </w:rPr>
        <w:t>supporting</w:t>
      </w:r>
      <w:r>
        <w:rPr>
          <w:color w:val="221F1F"/>
          <w:spacing w:val="-3"/>
        </w:rPr>
        <w:t xml:space="preserve"> </w:t>
      </w:r>
      <w:r>
        <w:rPr>
          <w:color w:val="221F1F"/>
        </w:rPr>
        <w:t>particulars,</w:t>
      </w:r>
      <w:r>
        <w:rPr>
          <w:color w:val="221F1F"/>
          <w:spacing w:val="-2"/>
        </w:rPr>
        <w:t xml:space="preserve"> </w:t>
      </w:r>
      <w:r>
        <w:rPr>
          <w:color w:val="221F1F"/>
        </w:rPr>
        <w:t>and</w:t>
      </w:r>
      <w:r>
        <w:rPr>
          <w:color w:val="221F1F"/>
          <w:spacing w:val="-1"/>
        </w:rPr>
        <w:t xml:space="preserve"> </w:t>
      </w:r>
      <w:r>
        <w:rPr>
          <w:color w:val="221F1F"/>
        </w:rPr>
        <w:t>the</w:t>
      </w:r>
      <w:r>
        <w:rPr>
          <w:color w:val="221F1F"/>
          <w:spacing w:val="-1"/>
        </w:rPr>
        <w:t xml:space="preserve"> </w:t>
      </w:r>
      <w:r>
        <w:rPr>
          <w:color w:val="221F1F"/>
        </w:rPr>
        <w:t>Procuring</w:t>
      </w:r>
      <w:r>
        <w:rPr>
          <w:color w:val="221F1F"/>
          <w:spacing w:val="-3"/>
        </w:rPr>
        <w:t xml:space="preserve"> </w:t>
      </w:r>
      <w:r>
        <w:rPr>
          <w:color w:val="221F1F"/>
        </w:rPr>
        <w:t>Entity</w:t>
      </w:r>
      <w:r>
        <w:rPr>
          <w:color w:val="221F1F"/>
          <w:spacing w:val="-3"/>
        </w:rPr>
        <w:t xml:space="preserve"> </w:t>
      </w:r>
      <w:r>
        <w:rPr>
          <w:color w:val="221F1F"/>
        </w:rPr>
        <w:t>shall</w:t>
      </w:r>
      <w:r>
        <w:rPr>
          <w:color w:val="221F1F"/>
          <w:spacing w:val="-1"/>
        </w:rPr>
        <w:t xml:space="preserve"> </w:t>
      </w:r>
      <w:r>
        <w:rPr>
          <w:color w:val="221F1F"/>
        </w:rPr>
        <w:t>give</w:t>
      </w:r>
      <w:r>
        <w:rPr>
          <w:color w:val="221F1F"/>
          <w:spacing w:val="-1"/>
        </w:rPr>
        <w:t xml:space="preserve"> </w:t>
      </w:r>
      <w:r>
        <w:rPr>
          <w:color w:val="221F1F"/>
        </w:rPr>
        <w:t>full and</w:t>
      </w:r>
      <w:r>
        <w:rPr>
          <w:color w:val="221F1F"/>
          <w:spacing w:val="-3"/>
        </w:rPr>
        <w:t xml:space="preserve"> </w:t>
      </w:r>
      <w:r>
        <w:rPr>
          <w:color w:val="221F1F"/>
        </w:rPr>
        <w:t>fair</w:t>
      </w:r>
      <w:r>
        <w:rPr>
          <w:color w:val="221F1F"/>
          <w:spacing w:val="-2"/>
        </w:rPr>
        <w:t xml:space="preserve"> </w:t>
      </w:r>
      <w:r>
        <w:rPr>
          <w:color w:val="221F1F"/>
        </w:rPr>
        <w:t>consideration</w:t>
      </w:r>
      <w:r>
        <w:rPr>
          <w:color w:val="221F1F"/>
          <w:spacing w:val="-1"/>
        </w:rPr>
        <w:t xml:space="preserve"> </w:t>
      </w:r>
      <w:r>
        <w:rPr>
          <w:color w:val="221F1F"/>
        </w:rPr>
        <w:t>to</w:t>
      </w:r>
      <w:r>
        <w:rPr>
          <w:color w:val="221F1F"/>
          <w:spacing w:val="-4"/>
        </w:rPr>
        <w:t xml:space="preserve"> </w:t>
      </w:r>
      <w:r>
        <w:rPr>
          <w:color w:val="221F1F"/>
        </w:rPr>
        <w:t>this objection.</w:t>
      </w:r>
    </w:p>
    <w:p w14:paraId="24B1E093" w14:textId="77777777" w:rsidR="0031330A" w:rsidRDefault="0031330A">
      <w:pPr>
        <w:pStyle w:val="BodyText"/>
        <w:spacing w:before="10"/>
        <w:rPr>
          <w:sz w:val="20"/>
        </w:rPr>
      </w:pPr>
    </w:p>
    <w:p w14:paraId="57012957" w14:textId="77777777" w:rsidR="0031330A" w:rsidRDefault="00F22557">
      <w:pPr>
        <w:pStyle w:val="Heading4"/>
        <w:numPr>
          <w:ilvl w:val="1"/>
          <w:numId w:val="52"/>
        </w:numPr>
        <w:tabs>
          <w:tab w:val="left" w:pos="861"/>
          <w:tab w:val="left" w:pos="863"/>
        </w:tabs>
        <w:ind w:left="862" w:hanging="611"/>
        <w:rPr>
          <w:color w:val="221F1F"/>
        </w:rPr>
      </w:pPr>
      <w:r>
        <w:rPr>
          <w:color w:val="221F1F"/>
        </w:rPr>
        <w:t>Determinations</w:t>
      </w:r>
    </w:p>
    <w:p w14:paraId="629BC273" w14:textId="77777777" w:rsidR="0031330A" w:rsidRDefault="0031330A">
      <w:pPr>
        <w:pStyle w:val="BodyText"/>
        <w:spacing w:before="10"/>
        <w:rPr>
          <w:b/>
          <w:sz w:val="20"/>
        </w:rPr>
      </w:pPr>
    </w:p>
    <w:p w14:paraId="0C7F996F" w14:textId="77777777" w:rsidR="0031330A" w:rsidRDefault="00F22557">
      <w:pPr>
        <w:pStyle w:val="ListParagraph"/>
        <w:numPr>
          <w:ilvl w:val="2"/>
          <w:numId w:val="52"/>
        </w:numPr>
        <w:tabs>
          <w:tab w:val="left" w:pos="863"/>
        </w:tabs>
        <w:spacing w:line="230" w:lineRule="auto"/>
        <w:ind w:left="862" w:right="422" w:hanging="611"/>
        <w:rPr>
          <w:color w:val="221F1F"/>
        </w:rPr>
      </w:pPr>
      <w:r>
        <w:rPr>
          <w:color w:val="221F1F"/>
        </w:rPr>
        <w:t>Whenever</w:t>
      </w:r>
      <w:r>
        <w:rPr>
          <w:color w:val="221F1F"/>
          <w:spacing w:val="9"/>
        </w:rPr>
        <w:t xml:space="preserve"> </w:t>
      </w:r>
      <w:r>
        <w:rPr>
          <w:color w:val="221F1F"/>
        </w:rPr>
        <w:t>these</w:t>
      </w:r>
      <w:r>
        <w:rPr>
          <w:color w:val="221F1F"/>
          <w:spacing w:val="12"/>
        </w:rPr>
        <w:t xml:space="preserve"> </w:t>
      </w:r>
      <w:r>
        <w:rPr>
          <w:color w:val="221F1F"/>
        </w:rPr>
        <w:t>Conditions</w:t>
      </w:r>
      <w:r>
        <w:rPr>
          <w:color w:val="221F1F"/>
          <w:spacing w:val="12"/>
        </w:rPr>
        <w:t xml:space="preserve"> </w:t>
      </w:r>
      <w:r>
        <w:rPr>
          <w:color w:val="221F1F"/>
        </w:rPr>
        <w:t>provide</w:t>
      </w:r>
      <w:r>
        <w:rPr>
          <w:color w:val="221F1F"/>
          <w:spacing w:val="8"/>
        </w:rPr>
        <w:t xml:space="preserve"> </w:t>
      </w:r>
      <w:r>
        <w:rPr>
          <w:color w:val="221F1F"/>
        </w:rPr>
        <w:t>that</w:t>
      </w:r>
      <w:r>
        <w:rPr>
          <w:color w:val="221F1F"/>
          <w:spacing w:val="12"/>
        </w:rPr>
        <w:t xml:space="preserve"> </w:t>
      </w:r>
      <w:r>
        <w:rPr>
          <w:color w:val="221F1F"/>
        </w:rPr>
        <w:t>the</w:t>
      </w:r>
      <w:r>
        <w:rPr>
          <w:color w:val="221F1F"/>
          <w:spacing w:val="11"/>
        </w:rPr>
        <w:t xml:space="preserve"> </w:t>
      </w:r>
      <w:r>
        <w:rPr>
          <w:color w:val="221F1F"/>
        </w:rPr>
        <w:t>Engineer</w:t>
      </w:r>
      <w:r>
        <w:rPr>
          <w:color w:val="221F1F"/>
          <w:spacing w:val="10"/>
        </w:rPr>
        <w:t xml:space="preserve"> </w:t>
      </w:r>
      <w:r>
        <w:rPr>
          <w:color w:val="221F1F"/>
        </w:rPr>
        <w:t>shall</w:t>
      </w:r>
      <w:r>
        <w:rPr>
          <w:color w:val="221F1F"/>
          <w:spacing w:val="11"/>
        </w:rPr>
        <w:t xml:space="preserve"> </w:t>
      </w:r>
      <w:r>
        <w:rPr>
          <w:color w:val="221F1F"/>
        </w:rPr>
        <w:t>proceed</w:t>
      </w:r>
      <w:r>
        <w:rPr>
          <w:color w:val="221F1F"/>
          <w:spacing w:val="11"/>
        </w:rPr>
        <w:t xml:space="preserve"> </w:t>
      </w:r>
      <w:r>
        <w:rPr>
          <w:color w:val="221F1F"/>
        </w:rPr>
        <w:t>in</w:t>
      </w:r>
      <w:r>
        <w:rPr>
          <w:color w:val="221F1F"/>
          <w:spacing w:val="11"/>
        </w:rPr>
        <w:t xml:space="preserve"> </w:t>
      </w:r>
      <w:r>
        <w:rPr>
          <w:color w:val="221F1F"/>
        </w:rPr>
        <w:t>accordance</w:t>
      </w:r>
      <w:r>
        <w:rPr>
          <w:color w:val="221F1F"/>
          <w:spacing w:val="11"/>
        </w:rPr>
        <w:t xml:space="preserve"> </w:t>
      </w:r>
      <w:r>
        <w:rPr>
          <w:color w:val="221F1F"/>
        </w:rPr>
        <w:t>with</w:t>
      </w:r>
      <w:r>
        <w:rPr>
          <w:color w:val="221F1F"/>
          <w:spacing w:val="9"/>
        </w:rPr>
        <w:t xml:space="preserve"> </w:t>
      </w:r>
      <w:r>
        <w:rPr>
          <w:color w:val="221F1F"/>
        </w:rPr>
        <w:t>this</w:t>
      </w:r>
      <w:r>
        <w:rPr>
          <w:color w:val="221F1F"/>
          <w:spacing w:val="11"/>
        </w:rPr>
        <w:t xml:space="preserve"> </w:t>
      </w:r>
      <w:r>
        <w:rPr>
          <w:color w:val="221F1F"/>
        </w:rPr>
        <w:t>Sub-Clause</w:t>
      </w:r>
      <w:r>
        <w:rPr>
          <w:color w:val="221F1F"/>
          <w:spacing w:val="11"/>
        </w:rPr>
        <w:t xml:space="preserve"> </w:t>
      </w:r>
      <w:r>
        <w:rPr>
          <w:color w:val="221F1F"/>
        </w:rPr>
        <w:t>3.5</w:t>
      </w:r>
      <w:r>
        <w:rPr>
          <w:color w:val="221F1F"/>
          <w:spacing w:val="-53"/>
        </w:rPr>
        <w:t xml:space="preserve"> </w:t>
      </w:r>
      <w:r>
        <w:rPr>
          <w:color w:val="221F1F"/>
        </w:rPr>
        <w:t>to agree or determine any matter, the Engineer shall consult with each Party in an endeavor to reach</w:t>
      </w:r>
      <w:r>
        <w:rPr>
          <w:color w:val="221F1F"/>
          <w:spacing w:val="1"/>
        </w:rPr>
        <w:t xml:space="preserve"> </w:t>
      </w:r>
      <w:r>
        <w:rPr>
          <w:color w:val="221F1F"/>
        </w:rPr>
        <w:t>agreement. If agreement is not achieved, the Engineer shall make a fair determination in accordance with the</w:t>
      </w:r>
      <w:r>
        <w:rPr>
          <w:color w:val="221F1F"/>
          <w:spacing w:val="-52"/>
        </w:rPr>
        <w:t xml:space="preserve"> </w:t>
      </w:r>
      <w:r>
        <w:rPr>
          <w:color w:val="221F1F"/>
        </w:rPr>
        <w:t>Contract,</w:t>
      </w:r>
      <w:r>
        <w:rPr>
          <w:color w:val="221F1F"/>
          <w:spacing w:val="-3"/>
        </w:rPr>
        <w:t xml:space="preserve"> </w:t>
      </w:r>
      <w:r>
        <w:rPr>
          <w:color w:val="221F1F"/>
        </w:rPr>
        <w:t>taking</w:t>
      </w:r>
      <w:r>
        <w:rPr>
          <w:color w:val="221F1F"/>
          <w:spacing w:val="-3"/>
        </w:rPr>
        <w:t xml:space="preserve"> </w:t>
      </w:r>
      <w:r>
        <w:rPr>
          <w:color w:val="221F1F"/>
        </w:rPr>
        <w:t>due</w:t>
      </w:r>
      <w:r>
        <w:rPr>
          <w:color w:val="221F1F"/>
          <w:spacing w:val="-2"/>
        </w:rPr>
        <w:t xml:space="preserve"> </w:t>
      </w:r>
      <w:r>
        <w:rPr>
          <w:color w:val="221F1F"/>
        </w:rPr>
        <w:t>regard</w:t>
      </w:r>
      <w:r>
        <w:rPr>
          <w:color w:val="221F1F"/>
          <w:spacing w:val="-2"/>
        </w:rPr>
        <w:t xml:space="preserve"> </w:t>
      </w:r>
      <w:r>
        <w:rPr>
          <w:color w:val="221F1F"/>
        </w:rPr>
        <w:t>of</w:t>
      </w:r>
      <w:r>
        <w:rPr>
          <w:color w:val="221F1F"/>
          <w:spacing w:val="1"/>
        </w:rPr>
        <w:t xml:space="preserve"> </w:t>
      </w:r>
      <w:r>
        <w:rPr>
          <w:color w:val="221F1F"/>
        </w:rPr>
        <w:t>all</w:t>
      </w:r>
      <w:r>
        <w:rPr>
          <w:color w:val="221F1F"/>
          <w:spacing w:val="-2"/>
        </w:rPr>
        <w:t xml:space="preserve"> </w:t>
      </w:r>
      <w:r>
        <w:rPr>
          <w:color w:val="221F1F"/>
        </w:rPr>
        <w:t>relevant</w:t>
      </w:r>
      <w:r>
        <w:rPr>
          <w:color w:val="221F1F"/>
          <w:spacing w:val="1"/>
        </w:rPr>
        <w:t xml:space="preserve"> </w:t>
      </w:r>
      <w:r>
        <w:rPr>
          <w:color w:val="221F1F"/>
        </w:rPr>
        <w:t>circumstances.</w:t>
      </w:r>
    </w:p>
    <w:p w14:paraId="162E0122" w14:textId="77777777" w:rsidR="0031330A" w:rsidRDefault="0031330A">
      <w:pPr>
        <w:pStyle w:val="BodyText"/>
        <w:spacing w:before="2"/>
        <w:rPr>
          <w:sz w:val="21"/>
        </w:rPr>
      </w:pPr>
    </w:p>
    <w:p w14:paraId="7DEE259A" w14:textId="77777777" w:rsidR="0031330A" w:rsidRDefault="00F22557">
      <w:pPr>
        <w:pStyle w:val="ListParagraph"/>
        <w:numPr>
          <w:ilvl w:val="2"/>
          <w:numId w:val="52"/>
        </w:numPr>
        <w:tabs>
          <w:tab w:val="left" w:pos="863"/>
        </w:tabs>
        <w:spacing w:line="230" w:lineRule="auto"/>
        <w:ind w:left="859" w:right="420" w:hanging="608"/>
        <w:rPr>
          <w:color w:val="221F1F"/>
        </w:rPr>
      </w:pPr>
      <w:r>
        <w:rPr>
          <w:color w:val="221F1F"/>
        </w:rPr>
        <w:t>The</w:t>
      </w:r>
      <w:r>
        <w:rPr>
          <w:color w:val="221F1F"/>
          <w:spacing w:val="1"/>
        </w:rPr>
        <w:t xml:space="preserve"> </w:t>
      </w:r>
      <w:r>
        <w:rPr>
          <w:color w:val="221F1F"/>
        </w:rPr>
        <w:t>Engineer</w:t>
      </w:r>
      <w:r>
        <w:rPr>
          <w:color w:val="221F1F"/>
          <w:spacing w:val="1"/>
        </w:rPr>
        <w:t xml:space="preserve"> </w:t>
      </w:r>
      <w:r>
        <w:rPr>
          <w:color w:val="221F1F"/>
        </w:rPr>
        <w:t>shall</w:t>
      </w:r>
      <w:r>
        <w:rPr>
          <w:color w:val="221F1F"/>
          <w:spacing w:val="1"/>
        </w:rPr>
        <w:t xml:space="preserve"> </w:t>
      </w:r>
      <w:r>
        <w:rPr>
          <w:color w:val="221F1F"/>
        </w:rPr>
        <w:t>give</w:t>
      </w:r>
      <w:r>
        <w:rPr>
          <w:color w:val="221F1F"/>
          <w:spacing w:val="1"/>
        </w:rPr>
        <w:t xml:space="preserve"> </w:t>
      </w:r>
      <w:r>
        <w:rPr>
          <w:color w:val="221F1F"/>
        </w:rPr>
        <w:t>notice</w:t>
      </w:r>
      <w:r>
        <w:rPr>
          <w:color w:val="221F1F"/>
          <w:spacing w:val="1"/>
        </w:rPr>
        <w:t xml:space="preserve"> </w:t>
      </w:r>
      <w:r>
        <w:rPr>
          <w:color w:val="221F1F"/>
        </w:rPr>
        <w:t>to</w:t>
      </w:r>
      <w:r>
        <w:rPr>
          <w:color w:val="221F1F"/>
          <w:spacing w:val="1"/>
        </w:rPr>
        <w:t xml:space="preserve"> </w:t>
      </w:r>
      <w:r>
        <w:rPr>
          <w:color w:val="221F1F"/>
        </w:rPr>
        <w:t>both</w:t>
      </w:r>
      <w:r>
        <w:rPr>
          <w:color w:val="221F1F"/>
          <w:spacing w:val="1"/>
        </w:rPr>
        <w:t xml:space="preserve"> </w:t>
      </w:r>
      <w:r>
        <w:rPr>
          <w:color w:val="221F1F"/>
        </w:rPr>
        <w:t>Parties</w:t>
      </w:r>
      <w:r>
        <w:rPr>
          <w:color w:val="221F1F"/>
          <w:spacing w:val="1"/>
        </w:rPr>
        <w:t xml:space="preserve"> </w:t>
      </w:r>
      <w:r>
        <w:rPr>
          <w:color w:val="221F1F"/>
        </w:rPr>
        <w:t>of</w:t>
      </w:r>
      <w:r>
        <w:rPr>
          <w:color w:val="221F1F"/>
          <w:spacing w:val="1"/>
        </w:rPr>
        <w:t xml:space="preserve"> </w:t>
      </w:r>
      <w:r>
        <w:rPr>
          <w:color w:val="221F1F"/>
        </w:rPr>
        <w:t>each</w:t>
      </w:r>
      <w:r>
        <w:rPr>
          <w:color w:val="221F1F"/>
          <w:spacing w:val="1"/>
        </w:rPr>
        <w:t xml:space="preserve"> </w:t>
      </w:r>
      <w:r>
        <w:rPr>
          <w:color w:val="221F1F"/>
        </w:rPr>
        <w:t>agreement</w:t>
      </w:r>
      <w:r>
        <w:rPr>
          <w:color w:val="221F1F"/>
          <w:spacing w:val="1"/>
        </w:rPr>
        <w:t xml:space="preserve"> </w:t>
      </w:r>
      <w:r>
        <w:rPr>
          <w:color w:val="221F1F"/>
        </w:rPr>
        <w:t>or</w:t>
      </w:r>
      <w:r>
        <w:rPr>
          <w:color w:val="221F1F"/>
          <w:spacing w:val="1"/>
        </w:rPr>
        <w:t xml:space="preserve"> </w:t>
      </w:r>
      <w:r>
        <w:rPr>
          <w:color w:val="221F1F"/>
        </w:rPr>
        <w:t>determination,</w:t>
      </w:r>
      <w:r>
        <w:rPr>
          <w:color w:val="221F1F"/>
          <w:spacing w:val="1"/>
        </w:rPr>
        <w:t xml:space="preserve"> </w:t>
      </w:r>
      <w:r>
        <w:rPr>
          <w:color w:val="221F1F"/>
        </w:rPr>
        <w:t>with</w:t>
      </w:r>
      <w:r>
        <w:rPr>
          <w:color w:val="221F1F"/>
          <w:spacing w:val="1"/>
        </w:rPr>
        <w:t xml:space="preserve"> </w:t>
      </w:r>
      <w:r>
        <w:rPr>
          <w:color w:val="221F1F"/>
        </w:rPr>
        <w:t>supporting</w:t>
      </w:r>
      <w:r>
        <w:rPr>
          <w:color w:val="221F1F"/>
          <w:spacing w:val="1"/>
        </w:rPr>
        <w:t xml:space="preserve"> </w:t>
      </w:r>
      <w:r>
        <w:rPr>
          <w:color w:val="221F1F"/>
        </w:rPr>
        <w:t>particulars, within 30 days from the receipt of the corresponding claim or request except when otherwise</w:t>
      </w:r>
      <w:r>
        <w:rPr>
          <w:color w:val="221F1F"/>
          <w:spacing w:val="1"/>
        </w:rPr>
        <w:t xml:space="preserve"> </w:t>
      </w:r>
      <w:r>
        <w:rPr>
          <w:color w:val="221F1F"/>
        </w:rPr>
        <w:t>speciﬁed. Each Party shall give effect to each agreement or determination unless and until revised under</w:t>
      </w:r>
      <w:r>
        <w:rPr>
          <w:color w:val="221F1F"/>
          <w:spacing w:val="1"/>
        </w:rPr>
        <w:t xml:space="preserve"> </w:t>
      </w:r>
      <w:r>
        <w:rPr>
          <w:color w:val="221F1F"/>
        </w:rPr>
        <w:t>Clause</w:t>
      </w:r>
      <w:r>
        <w:rPr>
          <w:color w:val="221F1F"/>
          <w:spacing w:val="-3"/>
        </w:rPr>
        <w:t xml:space="preserve"> </w:t>
      </w:r>
      <w:r>
        <w:rPr>
          <w:color w:val="221F1F"/>
        </w:rPr>
        <w:t>20 [Claims, Disputes</w:t>
      </w:r>
      <w:r>
        <w:rPr>
          <w:color w:val="221F1F"/>
          <w:spacing w:val="2"/>
        </w:rPr>
        <w:t xml:space="preserve"> </w:t>
      </w:r>
      <w:r>
        <w:rPr>
          <w:color w:val="221F1F"/>
        </w:rPr>
        <w:t>and Arbitration].</w:t>
      </w:r>
    </w:p>
    <w:p w14:paraId="34258440" w14:textId="77777777" w:rsidR="0031330A" w:rsidRDefault="0031330A">
      <w:pPr>
        <w:pStyle w:val="BodyText"/>
        <w:rPr>
          <w:sz w:val="21"/>
        </w:rPr>
      </w:pPr>
    </w:p>
    <w:p w14:paraId="1E4F561B" w14:textId="77777777" w:rsidR="0031330A" w:rsidRDefault="00F22557">
      <w:pPr>
        <w:pStyle w:val="Heading4"/>
        <w:numPr>
          <w:ilvl w:val="0"/>
          <w:numId w:val="52"/>
        </w:numPr>
        <w:tabs>
          <w:tab w:val="left" w:pos="859"/>
          <w:tab w:val="left" w:pos="860"/>
        </w:tabs>
        <w:spacing w:before="1"/>
        <w:ind w:left="859" w:hanging="611"/>
        <w:rPr>
          <w:color w:val="221F1F"/>
        </w:rPr>
      </w:pPr>
      <w:r>
        <w:rPr>
          <w:color w:val="221F1F"/>
        </w:rPr>
        <w:t>THE</w:t>
      </w:r>
      <w:r>
        <w:rPr>
          <w:color w:val="221F1F"/>
          <w:spacing w:val="-4"/>
        </w:rPr>
        <w:t xml:space="preserve"> </w:t>
      </w:r>
      <w:r>
        <w:rPr>
          <w:color w:val="221F1F"/>
        </w:rPr>
        <w:t>CONTRACTOR</w:t>
      </w:r>
    </w:p>
    <w:p w14:paraId="64A70EE4" w14:textId="77777777" w:rsidR="0031330A" w:rsidRDefault="0031330A">
      <w:pPr>
        <w:pStyle w:val="BodyText"/>
        <w:spacing w:before="4"/>
        <w:rPr>
          <w:b/>
          <w:sz w:val="20"/>
        </w:rPr>
      </w:pPr>
    </w:p>
    <w:p w14:paraId="77F32CCC" w14:textId="77777777" w:rsidR="0031330A" w:rsidRDefault="00F22557">
      <w:pPr>
        <w:pStyle w:val="ListParagraph"/>
        <w:numPr>
          <w:ilvl w:val="1"/>
          <w:numId w:val="52"/>
        </w:numPr>
        <w:tabs>
          <w:tab w:val="left" w:pos="859"/>
          <w:tab w:val="left" w:pos="860"/>
        </w:tabs>
        <w:ind w:left="859" w:hanging="611"/>
        <w:rPr>
          <w:b/>
          <w:color w:val="221F1F"/>
        </w:rPr>
      </w:pPr>
      <w:r>
        <w:rPr>
          <w:b/>
          <w:color w:val="221F1F"/>
        </w:rPr>
        <w:t>Contractor's</w:t>
      </w:r>
      <w:r>
        <w:rPr>
          <w:b/>
          <w:color w:val="221F1F"/>
          <w:spacing w:val="-2"/>
        </w:rPr>
        <w:t xml:space="preserve"> </w:t>
      </w:r>
      <w:r>
        <w:rPr>
          <w:b/>
          <w:color w:val="221F1F"/>
        </w:rPr>
        <w:t>General</w:t>
      </w:r>
      <w:r>
        <w:rPr>
          <w:b/>
          <w:color w:val="221F1F"/>
          <w:spacing w:val="-3"/>
        </w:rPr>
        <w:t xml:space="preserve"> </w:t>
      </w:r>
      <w:r>
        <w:rPr>
          <w:b/>
          <w:color w:val="221F1F"/>
        </w:rPr>
        <w:t>Obligations</w:t>
      </w:r>
    </w:p>
    <w:p w14:paraId="470A847F" w14:textId="77777777" w:rsidR="0031330A" w:rsidRDefault="0031330A">
      <w:pPr>
        <w:pStyle w:val="BodyText"/>
        <w:spacing w:before="10"/>
        <w:rPr>
          <w:b/>
          <w:sz w:val="20"/>
        </w:rPr>
      </w:pPr>
    </w:p>
    <w:p w14:paraId="7989D5AC" w14:textId="77777777" w:rsidR="0031330A" w:rsidRDefault="00F22557">
      <w:pPr>
        <w:pStyle w:val="ListParagraph"/>
        <w:numPr>
          <w:ilvl w:val="2"/>
          <w:numId w:val="52"/>
        </w:numPr>
        <w:tabs>
          <w:tab w:val="left" w:pos="863"/>
        </w:tabs>
        <w:spacing w:line="230" w:lineRule="auto"/>
        <w:ind w:left="859" w:right="422" w:hanging="611"/>
        <w:rPr>
          <w:color w:val="221F1F"/>
        </w:rPr>
      </w:pPr>
      <w:r>
        <w:rPr>
          <w:color w:val="221F1F"/>
        </w:rPr>
        <w:t>The Contractor shall design (to the extent speciﬁed in the Contract), execute and complete the Works in</w:t>
      </w:r>
      <w:r>
        <w:rPr>
          <w:color w:val="221F1F"/>
          <w:spacing w:val="1"/>
        </w:rPr>
        <w:t xml:space="preserve"> </w:t>
      </w:r>
      <w:r>
        <w:rPr>
          <w:color w:val="221F1F"/>
        </w:rPr>
        <w:t>accordance with the Contract and with the Engineer's instructions, and shall remedy any defects in the</w:t>
      </w:r>
      <w:r>
        <w:rPr>
          <w:color w:val="221F1F"/>
          <w:spacing w:val="1"/>
        </w:rPr>
        <w:t xml:space="preserve"> </w:t>
      </w:r>
      <w:r>
        <w:rPr>
          <w:color w:val="221F1F"/>
        </w:rPr>
        <w:t>Works.</w:t>
      </w:r>
    </w:p>
    <w:p w14:paraId="37D72A03" w14:textId="77777777" w:rsidR="0031330A" w:rsidRDefault="0031330A">
      <w:pPr>
        <w:pStyle w:val="BodyText"/>
        <w:spacing w:before="2"/>
        <w:rPr>
          <w:sz w:val="21"/>
        </w:rPr>
      </w:pPr>
    </w:p>
    <w:p w14:paraId="547378C0" w14:textId="77777777" w:rsidR="0031330A" w:rsidRDefault="00F22557">
      <w:pPr>
        <w:pStyle w:val="ListParagraph"/>
        <w:numPr>
          <w:ilvl w:val="2"/>
          <w:numId w:val="52"/>
        </w:numPr>
        <w:tabs>
          <w:tab w:val="left" w:pos="863"/>
        </w:tabs>
        <w:spacing w:line="230" w:lineRule="auto"/>
        <w:ind w:left="859" w:right="430" w:hanging="611"/>
        <w:rPr>
          <w:color w:val="221F1F"/>
        </w:rPr>
      </w:pPr>
      <w:r>
        <w:rPr>
          <w:color w:val="221F1F"/>
        </w:rPr>
        <w:t>The</w:t>
      </w:r>
      <w:r>
        <w:rPr>
          <w:color w:val="221F1F"/>
          <w:spacing w:val="1"/>
        </w:rPr>
        <w:t xml:space="preserve"> </w:t>
      </w:r>
      <w:r>
        <w:rPr>
          <w:color w:val="221F1F"/>
        </w:rPr>
        <w:t>Contractor</w:t>
      </w:r>
      <w:r>
        <w:rPr>
          <w:color w:val="221F1F"/>
          <w:spacing w:val="1"/>
        </w:rPr>
        <w:t xml:space="preserve"> </w:t>
      </w:r>
      <w:r>
        <w:rPr>
          <w:color w:val="221F1F"/>
        </w:rPr>
        <w:t>shall</w:t>
      </w:r>
      <w:r>
        <w:rPr>
          <w:color w:val="221F1F"/>
          <w:spacing w:val="1"/>
        </w:rPr>
        <w:t xml:space="preserve"> </w:t>
      </w:r>
      <w:r>
        <w:rPr>
          <w:color w:val="221F1F"/>
        </w:rPr>
        <w:t>provide</w:t>
      </w:r>
      <w:r>
        <w:rPr>
          <w:color w:val="221F1F"/>
          <w:spacing w:val="1"/>
        </w:rPr>
        <w:t xml:space="preserve"> </w:t>
      </w:r>
      <w:r>
        <w:rPr>
          <w:color w:val="221F1F"/>
        </w:rPr>
        <w:t>the</w:t>
      </w:r>
      <w:r>
        <w:rPr>
          <w:color w:val="221F1F"/>
          <w:spacing w:val="1"/>
        </w:rPr>
        <w:t xml:space="preserve"> </w:t>
      </w:r>
      <w:r>
        <w:rPr>
          <w:color w:val="221F1F"/>
        </w:rPr>
        <w:t>Plant</w:t>
      </w:r>
      <w:r>
        <w:rPr>
          <w:color w:val="221F1F"/>
          <w:spacing w:val="1"/>
        </w:rPr>
        <w:t xml:space="preserve"> </w:t>
      </w:r>
      <w:r>
        <w:rPr>
          <w:color w:val="221F1F"/>
        </w:rPr>
        <w:t>and</w:t>
      </w:r>
      <w:r>
        <w:rPr>
          <w:color w:val="221F1F"/>
          <w:spacing w:val="1"/>
        </w:rPr>
        <w:t xml:space="preserve"> </w:t>
      </w:r>
      <w:r>
        <w:rPr>
          <w:color w:val="221F1F"/>
        </w:rPr>
        <w:t>Contractor's</w:t>
      </w:r>
      <w:r>
        <w:rPr>
          <w:color w:val="221F1F"/>
          <w:spacing w:val="1"/>
        </w:rPr>
        <w:t xml:space="preserve"> </w:t>
      </w:r>
      <w:r>
        <w:rPr>
          <w:color w:val="221F1F"/>
        </w:rPr>
        <w:t>Documents</w:t>
      </w:r>
      <w:r>
        <w:rPr>
          <w:color w:val="221F1F"/>
          <w:spacing w:val="1"/>
        </w:rPr>
        <w:t xml:space="preserve"> </w:t>
      </w:r>
      <w:r>
        <w:rPr>
          <w:color w:val="221F1F"/>
        </w:rPr>
        <w:t>speciﬁed</w:t>
      </w:r>
      <w:r>
        <w:rPr>
          <w:color w:val="221F1F"/>
          <w:spacing w:val="1"/>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and</w:t>
      </w:r>
      <w:r>
        <w:rPr>
          <w:color w:val="221F1F"/>
          <w:spacing w:val="1"/>
        </w:rPr>
        <w:t xml:space="preserve"> </w:t>
      </w:r>
      <w:r>
        <w:rPr>
          <w:color w:val="221F1F"/>
        </w:rPr>
        <w:t>all</w:t>
      </w:r>
      <w:r>
        <w:rPr>
          <w:color w:val="221F1F"/>
          <w:spacing w:val="-52"/>
        </w:rPr>
        <w:t xml:space="preserve"> </w:t>
      </w:r>
      <w:r>
        <w:rPr>
          <w:color w:val="221F1F"/>
        </w:rPr>
        <w:t>Contractor's Personnel, Goods, consumables and other things and services, whether of a temporary or</w:t>
      </w:r>
      <w:r>
        <w:rPr>
          <w:color w:val="221F1F"/>
          <w:spacing w:val="1"/>
        </w:rPr>
        <w:t xml:space="preserve"> </w:t>
      </w:r>
      <w:r>
        <w:rPr>
          <w:color w:val="221F1F"/>
        </w:rPr>
        <w:t>permanent nature,</w:t>
      </w:r>
      <w:r>
        <w:rPr>
          <w:color w:val="221F1F"/>
          <w:spacing w:val="-2"/>
        </w:rPr>
        <w:t xml:space="preserve"> </w:t>
      </w:r>
      <w:r>
        <w:rPr>
          <w:color w:val="221F1F"/>
        </w:rPr>
        <w:t>required</w:t>
      </w:r>
      <w:r>
        <w:rPr>
          <w:color w:val="221F1F"/>
          <w:spacing w:val="-2"/>
        </w:rPr>
        <w:t xml:space="preserve"> </w:t>
      </w:r>
      <w:r>
        <w:rPr>
          <w:color w:val="221F1F"/>
        </w:rPr>
        <w:t>in and</w:t>
      </w:r>
      <w:r>
        <w:rPr>
          <w:color w:val="221F1F"/>
          <w:spacing w:val="-3"/>
        </w:rPr>
        <w:t xml:space="preserve"> </w:t>
      </w:r>
      <w:r>
        <w:rPr>
          <w:color w:val="221F1F"/>
        </w:rPr>
        <w:t>for</w:t>
      </w:r>
      <w:r>
        <w:rPr>
          <w:color w:val="221F1F"/>
          <w:spacing w:val="1"/>
        </w:rPr>
        <w:t xml:space="preserve"> </w:t>
      </w:r>
      <w:r>
        <w:rPr>
          <w:color w:val="221F1F"/>
        </w:rPr>
        <w:t>this design, execution, completion</w:t>
      </w:r>
      <w:r>
        <w:rPr>
          <w:color w:val="221F1F"/>
          <w:spacing w:val="-3"/>
        </w:rPr>
        <w:t xml:space="preserve"> </w:t>
      </w:r>
      <w:r>
        <w:rPr>
          <w:color w:val="221F1F"/>
        </w:rPr>
        <w:t>and</w:t>
      </w:r>
      <w:r>
        <w:rPr>
          <w:color w:val="221F1F"/>
          <w:spacing w:val="-2"/>
        </w:rPr>
        <w:t xml:space="preserve"> </w:t>
      </w:r>
      <w:r>
        <w:rPr>
          <w:color w:val="221F1F"/>
        </w:rPr>
        <w:t>remedying</w:t>
      </w:r>
      <w:r>
        <w:rPr>
          <w:color w:val="221F1F"/>
          <w:spacing w:val="-3"/>
        </w:rPr>
        <w:t xml:space="preserve"> </w:t>
      </w:r>
      <w:r>
        <w:rPr>
          <w:color w:val="221F1F"/>
        </w:rPr>
        <w:t>of</w:t>
      </w:r>
      <w:r>
        <w:rPr>
          <w:color w:val="221F1F"/>
          <w:spacing w:val="1"/>
        </w:rPr>
        <w:t xml:space="preserve"> </w:t>
      </w:r>
      <w:r>
        <w:rPr>
          <w:color w:val="221F1F"/>
        </w:rPr>
        <w:t>defects.</w:t>
      </w:r>
    </w:p>
    <w:p w14:paraId="6CEC3869" w14:textId="77777777" w:rsidR="0031330A" w:rsidRDefault="0031330A">
      <w:pPr>
        <w:pStyle w:val="BodyText"/>
        <w:rPr>
          <w:sz w:val="21"/>
        </w:rPr>
      </w:pPr>
    </w:p>
    <w:p w14:paraId="3D3D0C1B" w14:textId="77777777" w:rsidR="0031330A" w:rsidRDefault="00F22557">
      <w:pPr>
        <w:pStyle w:val="ListParagraph"/>
        <w:numPr>
          <w:ilvl w:val="2"/>
          <w:numId w:val="52"/>
        </w:numPr>
        <w:tabs>
          <w:tab w:val="left" w:pos="863"/>
        </w:tabs>
        <w:spacing w:line="232" w:lineRule="auto"/>
        <w:ind w:left="859" w:right="425" w:hanging="611"/>
        <w:rPr>
          <w:color w:val="221F1F"/>
        </w:rPr>
      </w:pPr>
      <w:r>
        <w:rPr>
          <w:color w:val="221F1F"/>
        </w:rPr>
        <w:t>All equipment, material, and services to be incorporated in or required for the Works shall have their origin</w:t>
      </w:r>
      <w:r>
        <w:rPr>
          <w:color w:val="221F1F"/>
          <w:spacing w:val="1"/>
        </w:rPr>
        <w:t xml:space="preserve"> </w:t>
      </w:r>
      <w:r>
        <w:rPr>
          <w:color w:val="221F1F"/>
        </w:rPr>
        <w:t>in</w:t>
      </w:r>
      <w:r>
        <w:rPr>
          <w:color w:val="221F1F"/>
          <w:spacing w:val="-1"/>
        </w:rPr>
        <w:t xml:space="preserve"> </w:t>
      </w:r>
      <w:r>
        <w:rPr>
          <w:color w:val="221F1F"/>
        </w:rPr>
        <w:t>any</w:t>
      </w:r>
      <w:r>
        <w:rPr>
          <w:color w:val="221F1F"/>
          <w:spacing w:val="-2"/>
        </w:rPr>
        <w:t xml:space="preserve"> </w:t>
      </w:r>
      <w:r>
        <w:rPr>
          <w:color w:val="221F1F"/>
        </w:rPr>
        <w:t>eligible</w:t>
      </w:r>
      <w:r>
        <w:rPr>
          <w:color w:val="221F1F"/>
          <w:spacing w:val="1"/>
        </w:rPr>
        <w:t xml:space="preserve"> </w:t>
      </w:r>
      <w:r>
        <w:rPr>
          <w:color w:val="221F1F"/>
        </w:rPr>
        <w:t>source</w:t>
      </w:r>
      <w:r>
        <w:rPr>
          <w:color w:val="221F1F"/>
          <w:spacing w:val="-2"/>
        </w:rPr>
        <w:t xml:space="preserve"> </w:t>
      </w:r>
      <w:r>
        <w:rPr>
          <w:color w:val="221F1F"/>
        </w:rPr>
        <w:t>country</w:t>
      </w:r>
      <w:r>
        <w:rPr>
          <w:color w:val="221F1F"/>
          <w:spacing w:val="-3"/>
        </w:rPr>
        <w:t xml:space="preserve"> </w:t>
      </w:r>
      <w:r>
        <w:rPr>
          <w:color w:val="221F1F"/>
        </w:rPr>
        <w:t>as deﬁned by</w:t>
      </w:r>
      <w:r>
        <w:rPr>
          <w:color w:val="221F1F"/>
          <w:spacing w:val="-4"/>
        </w:rPr>
        <w:t xml:space="preserve"> </w:t>
      </w:r>
      <w:r>
        <w:rPr>
          <w:color w:val="221F1F"/>
        </w:rPr>
        <w:t>the</w:t>
      </w:r>
      <w:r>
        <w:rPr>
          <w:color w:val="221F1F"/>
          <w:spacing w:val="1"/>
        </w:rPr>
        <w:t xml:space="preserve"> </w:t>
      </w:r>
      <w:r>
        <w:rPr>
          <w:color w:val="221F1F"/>
        </w:rPr>
        <w:t>Procuring</w:t>
      </w:r>
      <w:r>
        <w:rPr>
          <w:color w:val="221F1F"/>
          <w:spacing w:val="-2"/>
        </w:rPr>
        <w:t xml:space="preserve"> </w:t>
      </w:r>
      <w:r>
        <w:rPr>
          <w:color w:val="221F1F"/>
        </w:rPr>
        <w:t>Entity.</w:t>
      </w:r>
    </w:p>
    <w:p w14:paraId="6A063A4D" w14:textId="77777777" w:rsidR="0031330A" w:rsidRDefault="0031330A">
      <w:pPr>
        <w:pStyle w:val="BodyText"/>
        <w:spacing w:before="2"/>
        <w:rPr>
          <w:sz w:val="21"/>
        </w:rPr>
      </w:pPr>
    </w:p>
    <w:p w14:paraId="0BF79BA7" w14:textId="77777777" w:rsidR="0031330A" w:rsidRDefault="00F22557">
      <w:pPr>
        <w:pStyle w:val="ListParagraph"/>
        <w:numPr>
          <w:ilvl w:val="2"/>
          <w:numId w:val="52"/>
        </w:numPr>
        <w:tabs>
          <w:tab w:val="left" w:pos="863"/>
        </w:tabs>
        <w:spacing w:line="230" w:lineRule="auto"/>
        <w:ind w:left="859" w:right="422" w:hanging="611"/>
        <w:rPr>
          <w:color w:val="221F1F"/>
        </w:rPr>
      </w:pPr>
      <w:r>
        <w:rPr>
          <w:color w:val="221F1F"/>
        </w:rPr>
        <w:t xml:space="preserve">The Contractor shall be responsible for the adequacy, </w:t>
      </w:r>
      <w:proofErr w:type="gramStart"/>
      <w:r>
        <w:rPr>
          <w:color w:val="221F1F"/>
        </w:rPr>
        <w:t>stability</w:t>
      </w:r>
      <w:proofErr w:type="gramEnd"/>
      <w:r>
        <w:rPr>
          <w:color w:val="221F1F"/>
        </w:rPr>
        <w:t xml:space="preserve"> and safety of all Site operations and of all</w:t>
      </w:r>
      <w:r>
        <w:rPr>
          <w:color w:val="221F1F"/>
          <w:spacing w:val="1"/>
        </w:rPr>
        <w:t xml:space="preserve"> </w:t>
      </w:r>
      <w:r>
        <w:rPr>
          <w:color w:val="221F1F"/>
        </w:rPr>
        <w:t>methods</w:t>
      </w:r>
      <w:r>
        <w:rPr>
          <w:color w:val="221F1F"/>
          <w:spacing w:val="1"/>
        </w:rPr>
        <w:t xml:space="preserve"> </w:t>
      </w:r>
      <w:r>
        <w:rPr>
          <w:color w:val="221F1F"/>
        </w:rPr>
        <w:t>of</w:t>
      </w:r>
      <w:r>
        <w:rPr>
          <w:color w:val="221F1F"/>
          <w:spacing w:val="1"/>
        </w:rPr>
        <w:t xml:space="preserve"> </w:t>
      </w:r>
      <w:r>
        <w:rPr>
          <w:color w:val="221F1F"/>
        </w:rPr>
        <w:t>construction.</w:t>
      </w:r>
      <w:r>
        <w:rPr>
          <w:color w:val="221F1F"/>
          <w:spacing w:val="1"/>
        </w:rPr>
        <w:t xml:space="preserve"> </w:t>
      </w:r>
      <w:r>
        <w:rPr>
          <w:color w:val="221F1F"/>
        </w:rPr>
        <w:t>Except</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extent</w:t>
      </w:r>
      <w:r>
        <w:rPr>
          <w:color w:val="221F1F"/>
          <w:spacing w:val="1"/>
        </w:rPr>
        <w:t xml:space="preserve"> </w:t>
      </w:r>
      <w:r>
        <w:rPr>
          <w:color w:val="221F1F"/>
        </w:rPr>
        <w:t>speciﬁed</w:t>
      </w:r>
      <w:r>
        <w:rPr>
          <w:color w:val="221F1F"/>
          <w:spacing w:val="1"/>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w:t>
      </w:r>
      <w:proofErr w:type="spellStart"/>
      <w:r>
        <w:rPr>
          <w:color w:val="221F1F"/>
        </w:rPr>
        <w:t>i</w:t>
      </w:r>
      <w:proofErr w:type="spellEnd"/>
      <w:r>
        <w:rPr>
          <w:color w:val="221F1F"/>
        </w:rPr>
        <w:t>)</w:t>
      </w:r>
      <w:r>
        <w:rPr>
          <w:color w:val="221F1F"/>
          <w:spacing w:val="55"/>
        </w:rPr>
        <w:t xml:space="preserve"> </w:t>
      </w:r>
      <w:r>
        <w:rPr>
          <w:color w:val="221F1F"/>
        </w:rPr>
        <w:t>shall</w:t>
      </w:r>
      <w:r>
        <w:rPr>
          <w:color w:val="221F1F"/>
          <w:spacing w:val="55"/>
        </w:rPr>
        <w:t xml:space="preserve"> </w:t>
      </w:r>
      <w:r>
        <w:rPr>
          <w:color w:val="221F1F"/>
        </w:rPr>
        <w:t>be</w:t>
      </w:r>
      <w:r>
        <w:rPr>
          <w:color w:val="221F1F"/>
          <w:spacing w:val="1"/>
        </w:rPr>
        <w:t xml:space="preserve"> </w:t>
      </w:r>
      <w:r>
        <w:rPr>
          <w:color w:val="221F1F"/>
        </w:rPr>
        <w:t>responsible for all Contractor's Documents, Temporary Works, and such design of each item of Plant and</w:t>
      </w:r>
      <w:r>
        <w:rPr>
          <w:color w:val="221F1F"/>
          <w:spacing w:val="1"/>
        </w:rPr>
        <w:t xml:space="preserve"> </w:t>
      </w:r>
      <w:r>
        <w:rPr>
          <w:color w:val="221F1F"/>
        </w:rPr>
        <w:t>Materials as is required for the item to be in accordance with the Contract, and (ii) shall not otherwise be</w:t>
      </w:r>
      <w:r>
        <w:rPr>
          <w:color w:val="221F1F"/>
          <w:spacing w:val="1"/>
        </w:rPr>
        <w:t xml:space="preserve"> </w:t>
      </w:r>
      <w:r>
        <w:rPr>
          <w:color w:val="221F1F"/>
        </w:rPr>
        <w:t>responsible</w:t>
      </w:r>
      <w:r>
        <w:rPr>
          <w:color w:val="221F1F"/>
          <w:spacing w:val="-3"/>
        </w:rPr>
        <w:t xml:space="preserve"> </w:t>
      </w:r>
      <w:r>
        <w:rPr>
          <w:color w:val="221F1F"/>
        </w:rPr>
        <w:t>for</w:t>
      </w:r>
      <w:r>
        <w:rPr>
          <w:color w:val="221F1F"/>
          <w:spacing w:val="1"/>
        </w:rPr>
        <w:t xml:space="preserve"> </w:t>
      </w:r>
      <w:r>
        <w:rPr>
          <w:color w:val="221F1F"/>
        </w:rPr>
        <w:t>the</w:t>
      </w:r>
      <w:r>
        <w:rPr>
          <w:color w:val="221F1F"/>
          <w:spacing w:val="-1"/>
        </w:rPr>
        <w:t xml:space="preserve"> </w:t>
      </w:r>
      <w:r>
        <w:rPr>
          <w:color w:val="221F1F"/>
        </w:rPr>
        <w:t>design</w:t>
      </w:r>
      <w:r>
        <w:rPr>
          <w:color w:val="221F1F"/>
          <w:spacing w:val="1"/>
        </w:rPr>
        <w:t xml:space="preserve"> </w:t>
      </w:r>
      <w:r>
        <w:rPr>
          <w:color w:val="221F1F"/>
        </w:rPr>
        <w:t>or</w:t>
      </w:r>
      <w:r>
        <w:rPr>
          <w:color w:val="221F1F"/>
          <w:spacing w:val="-1"/>
        </w:rPr>
        <w:t xml:space="preserve"> </w:t>
      </w:r>
      <w:r>
        <w:rPr>
          <w:color w:val="221F1F"/>
        </w:rPr>
        <w:t>speciﬁcation</w:t>
      </w:r>
      <w:r>
        <w:rPr>
          <w:color w:val="221F1F"/>
          <w:spacing w:val="1"/>
        </w:rPr>
        <w:t xml:space="preserve"> </w:t>
      </w:r>
      <w:r>
        <w:rPr>
          <w:color w:val="221F1F"/>
        </w:rPr>
        <w:t>of</w:t>
      </w:r>
      <w:r>
        <w:rPr>
          <w:color w:val="221F1F"/>
          <w:spacing w:val="-2"/>
        </w:rPr>
        <w:t xml:space="preserve"> </w:t>
      </w:r>
      <w:r>
        <w:rPr>
          <w:color w:val="221F1F"/>
        </w:rPr>
        <w:t>the Permanent</w:t>
      </w:r>
      <w:r>
        <w:rPr>
          <w:color w:val="221F1F"/>
          <w:spacing w:val="-1"/>
        </w:rPr>
        <w:t xml:space="preserve"> </w:t>
      </w:r>
      <w:r>
        <w:rPr>
          <w:color w:val="221F1F"/>
        </w:rPr>
        <w:t>Works.</w:t>
      </w:r>
    </w:p>
    <w:p w14:paraId="351B1CED" w14:textId="77777777" w:rsidR="0031330A" w:rsidRDefault="0031330A">
      <w:pPr>
        <w:pStyle w:val="BodyText"/>
        <w:spacing w:before="3"/>
        <w:rPr>
          <w:sz w:val="21"/>
        </w:rPr>
      </w:pPr>
    </w:p>
    <w:p w14:paraId="6C317FF8" w14:textId="77777777" w:rsidR="0031330A" w:rsidRDefault="00F22557">
      <w:pPr>
        <w:pStyle w:val="ListParagraph"/>
        <w:numPr>
          <w:ilvl w:val="2"/>
          <w:numId w:val="52"/>
        </w:numPr>
        <w:tabs>
          <w:tab w:val="left" w:pos="863"/>
        </w:tabs>
        <w:spacing w:before="1" w:line="230" w:lineRule="auto"/>
        <w:ind w:left="850" w:right="423" w:hanging="601"/>
        <w:rPr>
          <w:color w:val="221F1F"/>
        </w:rPr>
      </w:pPr>
      <w:r>
        <w:rPr>
          <w:color w:val="221F1F"/>
        </w:rPr>
        <w:t>The Contractor shall, whenever required by the Engineer, submit details of the arrangements and methods</w:t>
      </w:r>
      <w:r>
        <w:rPr>
          <w:color w:val="221F1F"/>
          <w:spacing w:val="1"/>
        </w:rPr>
        <w:t xml:space="preserve"> </w:t>
      </w:r>
      <w:r>
        <w:rPr>
          <w:color w:val="221F1F"/>
        </w:rPr>
        <w:t>which the Contractor proposes to adopt for the execution of the Works. No signiﬁcant alteration to these</w:t>
      </w:r>
      <w:r>
        <w:rPr>
          <w:color w:val="221F1F"/>
          <w:spacing w:val="1"/>
        </w:rPr>
        <w:t xml:space="preserve"> </w:t>
      </w:r>
      <w:r>
        <w:rPr>
          <w:color w:val="221F1F"/>
        </w:rPr>
        <w:t>arrangements</w:t>
      </w:r>
      <w:r>
        <w:rPr>
          <w:color w:val="221F1F"/>
          <w:spacing w:val="-1"/>
        </w:rPr>
        <w:t xml:space="preserve"> </w:t>
      </w:r>
      <w:r>
        <w:rPr>
          <w:color w:val="221F1F"/>
        </w:rPr>
        <w:t>and</w:t>
      </w:r>
      <w:r>
        <w:rPr>
          <w:color w:val="221F1F"/>
          <w:spacing w:val="-1"/>
        </w:rPr>
        <w:t xml:space="preserve"> </w:t>
      </w:r>
      <w:r>
        <w:rPr>
          <w:color w:val="221F1F"/>
        </w:rPr>
        <w:t>methods</w:t>
      </w:r>
      <w:r>
        <w:rPr>
          <w:color w:val="221F1F"/>
          <w:spacing w:val="-1"/>
        </w:rPr>
        <w:t xml:space="preserve"> </w:t>
      </w:r>
      <w:r>
        <w:rPr>
          <w:color w:val="221F1F"/>
        </w:rPr>
        <w:t>shall be made</w:t>
      </w:r>
      <w:r>
        <w:rPr>
          <w:color w:val="221F1F"/>
          <w:spacing w:val="-1"/>
        </w:rPr>
        <w:t xml:space="preserve"> </w:t>
      </w:r>
      <w:r>
        <w:rPr>
          <w:color w:val="221F1F"/>
        </w:rPr>
        <w:t>without</w:t>
      </w:r>
      <w:r>
        <w:rPr>
          <w:color w:val="221F1F"/>
          <w:spacing w:val="-1"/>
        </w:rPr>
        <w:t xml:space="preserve"> </w:t>
      </w:r>
      <w:r>
        <w:rPr>
          <w:color w:val="221F1F"/>
        </w:rPr>
        <w:t>this</w:t>
      </w:r>
      <w:r>
        <w:rPr>
          <w:color w:val="221F1F"/>
          <w:spacing w:val="-3"/>
        </w:rPr>
        <w:t xml:space="preserve"> </w:t>
      </w:r>
      <w:r>
        <w:rPr>
          <w:color w:val="221F1F"/>
        </w:rPr>
        <w:t>having</w:t>
      </w:r>
      <w:r>
        <w:rPr>
          <w:color w:val="221F1F"/>
          <w:spacing w:val="-3"/>
        </w:rPr>
        <w:t xml:space="preserve"> </w:t>
      </w:r>
      <w:r>
        <w:rPr>
          <w:color w:val="221F1F"/>
        </w:rPr>
        <w:t>previously</w:t>
      </w:r>
      <w:r>
        <w:rPr>
          <w:color w:val="221F1F"/>
          <w:spacing w:val="-3"/>
        </w:rPr>
        <w:t xml:space="preserve"> </w:t>
      </w:r>
      <w:r>
        <w:rPr>
          <w:color w:val="221F1F"/>
        </w:rPr>
        <w:t>been</w:t>
      </w:r>
      <w:r>
        <w:rPr>
          <w:color w:val="221F1F"/>
          <w:spacing w:val="-1"/>
        </w:rPr>
        <w:t xml:space="preserve"> </w:t>
      </w:r>
      <w:r>
        <w:rPr>
          <w:color w:val="221F1F"/>
        </w:rPr>
        <w:t>notiﬁed to</w:t>
      </w:r>
      <w:r>
        <w:rPr>
          <w:color w:val="221F1F"/>
          <w:spacing w:val="-1"/>
        </w:rPr>
        <w:t xml:space="preserve"> </w:t>
      </w:r>
      <w:r>
        <w:rPr>
          <w:color w:val="221F1F"/>
        </w:rPr>
        <w:t>the Engineer.</w:t>
      </w:r>
    </w:p>
    <w:p w14:paraId="42073F0F" w14:textId="77777777" w:rsidR="0031330A" w:rsidRDefault="0031330A">
      <w:pPr>
        <w:pStyle w:val="BodyText"/>
        <w:spacing w:before="2"/>
        <w:rPr>
          <w:sz w:val="21"/>
        </w:rPr>
      </w:pPr>
    </w:p>
    <w:p w14:paraId="2B0B06EE" w14:textId="77777777" w:rsidR="0031330A" w:rsidRDefault="00F22557">
      <w:pPr>
        <w:pStyle w:val="ListParagraph"/>
        <w:numPr>
          <w:ilvl w:val="2"/>
          <w:numId w:val="52"/>
        </w:numPr>
        <w:tabs>
          <w:tab w:val="left" w:pos="863"/>
        </w:tabs>
        <w:spacing w:line="230" w:lineRule="auto"/>
        <w:ind w:left="850" w:right="423" w:hanging="601"/>
        <w:rPr>
          <w:color w:val="221F1F"/>
        </w:rPr>
      </w:pPr>
      <w:r>
        <w:rPr>
          <w:color w:val="221F1F"/>
        </w:rPr>
        <w:t>The Contractor shall not commence any Works, including mobilization and/or pre-construction activities</w:t>
      </w:r>
      <w:r>
        <w:rPr>
          <w:color w:val="221F1F"/>
          <w:spacing w:val="1"/>
        </w:rPr>
        <w:t xml:space="preserve"> </w:t>
      </w:r>
      <w:r>
        <w:rPr>
          <w:color w:val="221F1F"/>
        </w:rPr>
        <w:t>(</w:t>
      </w:r>
      <w:proofErr w:type="gramStart"/>
      <w:r>
        <w:rPr>
          <w:color w:val="221F1F"/>
        </w:rPr>
        <w:t>e.g.</w:t>
      </w:r>
      <w:proofErr w:type="gramEnd"/>
      <w:r>
        <w:rPr>
          <w:color w:val="221F1F"/>
        </w:rPr>
        <w:t xml:space="preserve"> limited clearance for haul roads, site accesses and work site establishment, geotechnical investigations</w:t>
      </w:r>
      <w:r>
        <w:rPr>
          <w:color w:val="221F1F"/>
          <w:spacing w:val="1"/>
        </w:rPr>
        <w:t xml:space="preserve"> </w:t>
      </w:r>
      <w:r>
        <w:rPr>
          <w:color w:val="221F1F"/>
        </w:rPr>
        <w:t>or</w:t>
      </w:r>
      <w:r>
        <w:rPr>
          <w:color w:val="221F1F"/>
          <w:spacing w:val="3"/>
        </w:rPr>
        <w:t xml:space="preserve"> </w:t>
      </w:r>
      <w:r>
        <w:rPr>
          <w:color w:val="221F1F"/>
        </w:rPr>
        <w:t>investigations</w:t>
      </w:r>
      <w:r>
        <w:rPr>
          <w:color w:val="221F1F"/>
          <w:spacing w:val="4"/>
        </w:rPr>
        <w:t xml:space="preserve"> </w:t>
      </w:r>
      <w:r>
        <w:rPr>
          <w:color w:val="221F1F"/>
        </w:rPr>
        <w:t>to select</w:t>
      </w:r>
      <w:r>
        <w:rPr>
          <w:color w:val="221F1F"/>
          <w:spacing w:val="5"/>
        </w:rPr>
        <w:t xml:space="preserve"> </w:t>
      </w:r>
      <w:r>
        <w:rPr>
          <w:color w:val="221F1F"/>
        </w:rPr>
        <w:t>ancillary</w:t>
      </w:r>
      <w:r>
        <w:rPr>
          <w:color w:val="221F1F"/>
          <w:spacing w:val="2"/>
        </w:rPr>
        <w:t xml:space="preserve"> </w:t>
      </w:r>
      <w:r>
        <w:rPr>
          <w:color w:val="221F1F"/>
        </w:rPr>
        <w:t>features</w:t>
      </w:r>
      <w:r>
        <w:rPr>
          <w:color w:val="221F1F"/>
          <w:spacing w:val="2"/>
        </w:rPr>
        <w:t xml:space="preserve"> </w:t>
      </w:r>
      <w:r>
        <w:rPr>
          <w:color w:val="221F1F"/>
        </w:rPr>
        <w:t>such</w:t>
      </w:r>
      <w:r>
        <w:rPr>
          <w:color w:val="221F1F"/>
          <w:spacing w:val="1"/>
        </w:rPr>
        <w:t xml:space="preserve"> </w:t>
      </w:r>
      <w:r>
        <w:rPr>
          <w:color w:val="221F1F"/>
        </w:rPr>
        <w:t>as</w:t>
      </w:r>
      <w:r>
        <w:rPr>
          <w:color w:val="221F1F"/>
          <w:spacing w:val="3"/>
        </w:rPr>
        <w:t xml:space="preserve"> </w:t>
      </w:r>
      <w:r>
        <w:rPr>
          <w:color w:val="221F1F"/>
        </w:rPr>
        <w:t>quarries</w:t>
      </w:r>
      <w:r>
        <w:rPr>
          <w:color w:val="221F1F"/>
          <w:spacing w:val="2"/>
        </w:rPr>
        <w:t xml:space="preserve"> </w:t>
      </w:r>
      <w:r>
        <w:rPr>
          <w:color w:val="221F1F"/>
        </w:rPr>
        <w:t xml:space="preserve">and </w:t>
      </w:r>
      <w:proofErr w:type="spellStart"/>
      <w:r>
        <w:rPr>
          <w:color w:val="221F1F"/>
        </w:rPr>
        <w:t>borrowpits</w:t>
      </w:r>
      <w:proofErr w:type="spellEnd"/>
      <w:r>
        <w:rPr>
          <w:color w:val="221F1F"/>
        </w:rPr>
        <w:t>),</w:t>
      </w:r>
      <w:r>
        <w:rPr>
          <w:color w:val="221F1F"/>
          <w:spacing w:val="4"/>
        </w:rPr>
        <w:t xml:space="preserve"> </w:t>
      </w:r>
      <w:r>
        <w:rPr>
          <w:color w:val="221F1F"/>
        </w:rPr>
        <w:t>unless</w:t>
      </w:r>
      <w:r>
        <w:rPr>
          <w:color w:val="221F1F"/>
          <w:spacing w:val="4"/>
        </w:rPr>
        <w:t xml:space="preserve"> </w:t>
      </w:r>
      <w:r>
        <w:rPr>
          <w:color w:val="221F1F"/>
        </w:rPr>
        <w:t>the</w:t>
      </w:r>
      <w:r>
        <w:rPr>
          <w:color w:val="221F1F"/>
          <w:spacing w:val="4"/>
        </w:rPr>
        <w:t xml:space="preserve"> </w:t>
      </w:r>
      <w:r>
        <w:rPr>
          <w:color w:val="221F1F"/>
        </w:rPr>
        <w:t>Engineer</w:t>
      </w:r>
      <w:r>
        <w:rPr>
          <w:color w:val="221F1F"/>
          <w:spacing w:val="2"/>
        </w:rPr>
        <w:t xml:space="preserve"> </w:t>
      </w:r>
      <w:r>
        <w:rPr>
          <w:color w:val="221F1F"/>
        </w:rPr>
        <w:t>is</w:t>
      </w:r>
      <w:r>
        <w:rPr>
          <w:color w:val="221F1F"/>
          <w:spacing w:val="1"/>
        </w:rPr>
        <w:t xml:space="preserve"> </w:t>
      </w:r>
      <w:r>
        <w:rPr>
          <w:color w:val="221F1F"/>
        </w:rPr>
        <w:t>satisﬁed</w:t>
      </w:r>
    </w:p>
    <w:p w14:paraId="6115A230" w14:textId="77777777" w:rsidR="0031330A" w:rsidRDefault="0031330A">
      <w:pPr>
        <w:spacing w:line="230" w:lineRule="auto"/>
        <w:jc w:val="both"/>
        <w:sectPr w:rsidR="0031330A">
          <w:pgSz w:w="11920" w:h="16850"/>
          <w:pgMar w:top="740" w:right="420" w:bottom="700" w:left="600" w:header="0" w:footer="414" w:gutter="0"/>
          <w:cols w:space="720"/>
        </w:sectPr>
      </w:pPr>
    </w:p>
    <w:p w14:paraId="15FC0174" w14:textId="77777777" w:rsidR="0031330A" w:rsidRDefault="00F22557">
      <w:pPr>
        <w:pStyle w:val="BodyText"/>
        <w:spacing w:before="66"/>
        <w:ind w:left="850"/>
        <w:jc w:val="both"/>
      </w:pPr>
      <w:r>
        <w:rPr>
          <w:color w:val="221F1F"/>
        </w:rPr>
        <w:t>that appropriate measures</w:t>
      </w:r>
      <w:r>
        <w:rPr>
          <w:color w:val="221F1F"/>
          <w:spacing w:val="-2"/>
        </w:rPr>
        <w:t xml:space="preserve"> </w:t>
      </w:r>
      <w:r>
        <w:rPr>
          <w:color w:val="221F1F"/>
        </w:rPr>
        <w:t>are</w:t>
      </w:r>
      <w:r>
        <w:rPr>
          <w:color w:val="221F1F"/>
          <w:spacing w:val="-1"/>
        </w:rPr>
        <w:t xml:space="preserve"> </w:t>
      </w:r>
      <w:r>
        <w:rPr>
          <w:color w:val="221F1F"/>
        </w:rPr>
        <w:t>in</w:t>
      </w:r>
      <w:r>
        <w:rPr>
          <w:color w:val="221F1F"/>
          <w:spacing w:val="-1"/>
        </w:rPr>
        <w:t xml:space="preserve"> </w:t>
      </w:r>
      <w:r>
        <w:rPr>
          <w:color w:val="221F1F"/>
        </w:rPr>
        <w:t>place</w:t>
      </w:r>
      <w:r>
        <w:rPr>
          <w:color w:val="221F1F"/>
          <w:spacing w:val="-3"/>
        </w:rPr>
        <w:t xml:space="preserve"> </w:t>
      </w:r>
      <w:r>
        <w:rPr>
          <w:color w:val="221F1F"/>
        </w:rPr>
        <w:t>to</w:t>
      </w:r>
      <w:r>
        <w:rPr>
          <w:color w:val="221F1F"/>
          <w:spacing w:val="-1"/>
        </w:rPr>
        <w:t xml:space="preserve"> </w:t>
      </w:r>
      <w:r>
        <w:rPr>
          <w:color w:val="221F1F"/>
        </w:rPr>
        <w:t>address</w:t>
      </w:r>
      <w:r>
        <w:rPr>
          <w:color w:val="221F1F"/>
          <w:spacing w:val="-3"/>
        </w:rPr>
        <w:t xml:space="preserve"> </w:t>
      </w:r>
      <w:r>
        <w:rPr>
          <w:color w:val="221F1F"/>
        </w:rPr>
        <w:t>environmental,</w:t>
      </w:r>
      <w:r>
        <w:rPr>
          <w:color w:val="221F1F"/>
          <w:spacing w:val="-1"/>
        </w:rPr>
        <w:t xml:space="preserve"> </w:t>
      </w:r>
      <w:r>
        <w:rPr>
          <w:color w:val="221F1F"/>
        </w:rPr>
        <w:t>social,</w:t>
      </w:r>
      <w:r>
        <w:rPr>
          <w:color w:val="221F1F"/>
          <w:spacing w:val="-3"/>
        </w:rPr>
        <w:t xml:space="preserve"> </w:t>
      </w:r>
      <w:r>
        <w:rPr>
          <w:color w:val="221F1F"/>
        </w:rPr>
        <w:t>health</w:t>
      </w:r>
      <w:r>
        <w:rPr>
          <w:color w:val="221F1F"/>
          <w:spacing w:val="-3"/>
        </w:rPr>
        <w:t xml:space="preserve"> </w:t>
      </w:r>
      <w:r>
        <w:rPr>
          <w:color w:val="221F1F"/>
        </w:rPr>
        <w:t>and safety</w:t>
      </w:r>
      <w:r>
        <w:rPr>
          <w:color w:val="221F1F"/>
          <w:spacing w:val="-3"/>
        </w:rPr>
        <w:t xml:space="preserve"> </w:t>
      </w:r>
      <w:r>
        <w:rPr>
          <w:color w:val="221F1F"/>
        </w:rPr>
        <w:t>risks</w:t>
      </w:r>
      <w:r>
        <w:rPr>
          <w:color w:val="221F1F"/>
          <w:spacing w:val="-1"/>
        </w:rPr>
        <w:t xml:space="preserve"> </w:t>
      </w:r>
      <w:r>
        <w:rPr>
          <w:color w:val="221F1F"/>
        </w:rPr>
        <w:t>and</w:t>
      </w:r>
      <w:r>
        <w:rPr>
          <w:color w:val="221F1F"/>
          <w:spacing w:val="-3"/>
        </w:rPr>
        <w:t xml:space="preserve"> </w:t>
      </w:r>
      <w:r>
        <w:rPr>
          <w:color w:val="221F1F"/>
        </w:rPr>
        <w:t>impacts.</w:t>
      </w:r>
    </w:p>
    <w:p w14:paraId="7FD075D6" w14:textId="77777777" w:rsidR="0031330A" w:rsidRDefault="0031330A">
      <w:pPr>
        <w:pStyle w:val="BodyText"/>
        <w:spacing w:before="3"/>
        <w:rPr>
          <w:sz w:val="31"/>
        </w:rPr>
      </w:pPr>
    </w:p>
    <w:p w14:paraId="7B458382" w14:textId="77777777" w:rsidR="0031330A" w:rsidRDefault="00F22557">
      <w:pPr>
        <w:pStyle w:val="ListParagraph"/>
        <w:numPr>
          <w:ilvl w:val="2"/>
          <w:numId w:val="52"/>
        </w:numPr>
        <w:tabs>
          <w:tab w:val="left" w:pos="870"/>
        </w:tabs>
        <w:spacing w:line="230" w:lineRule="auto"/>
        <w:ind w:left="869" w:right="423" w:hanging="615"/>
        <w:rPr>
          <w:color w:val="221F1F"/>
        </w:rPr>
      </w:pPr>
      <w:r>
        <w:rPr>
          <w:color w:val="221F1F"/>
        </w:rPr>
        <w:t>If the Contract speciﬁes that the Contract or shall design any part of the Permanent Works, then unless</w:t>
      </w:r>
      <w:r>
        <w:rPr>
          <w:color w:val="221F1F"/>
          <w:spacing w:val="1"/>
        </w:rPr>
        <w:t xml:space="preserve"> </w:t>
      </w:r>
      <w:r>
        <w:rPr>
          <w:color w:val="221F1F"/>
        </w:rPr>
        <w:t>otherwise</w:t>
      </w:r>
      <w:r>
        <w:rPr>
          <w:color w:val="221F1F"/>
          <w:spacing w:val="-1"/>
        </w:rPr>
        <w:t xml:space="preserve"> </w:t>
      </w:r>
      <w:r>
        <w:rPr>
          <w:color w:val="221F1F"/>
        </w:rPr>
        <w:t>stated</w:t>
      </w:r>
      <w:r>
        <w:rPr>
          <w:color w:val="221F1F"/>
          <w:spacing w:val="1"/>
        </w:rPr>
        <w:t xml:space="preserve"> </w:t>
      </w:r>
      <w:r>
        <w:rPr>
          <w:color w:val="221F1F"/>
        </w:rPr>
        <w:t>in the</w:t>
      </w:r>
      <w:r>
        <w:rPr>
          <w:color w:val="221F1F"/>
          <w:spacing w:val="1"/>
        </w:rPr>
        <w:t xml:space="preserve"> </w:t>
      </w:r>
      <w:r>
        <w:rPr>
          <w:color w:val="221F1F"/>
        </w:rPr>
        <w:t>Particular</w:t>
      </w:r>
      <w:r>
        <w:rPr>
          <w:color w:val="221F1F"/>
          <w:spacing w:val="1"/>
        </w:rPr>
        <w:t xml:space="preserve"> </w:t>
      </w:r>
      <w:r>
        <w:rPr>
          <w:color w:val="221F1F"/>
        </w:rPr>
        <w:t>Conditions:</w:t>
      </w:r>
    </w:p>
    <w:p w14:paraId="34D2FA4E" w14:textId="77777777" w:rsidR="0031330A" w:rsidRDefault="00F22557">
      <w:pPr>
        <w:pStyle w:val="ListParagraph"/>
        <w:numPr>
          <w:ilvl w:val="3"/>
          <w:numId w:val="52"/>
        </w:numPr>
        <w:tabs>
          <w:tab w:val="left" w:pos="1251"/>
        </w:tabs>
        <w:spacing w:before="46" w:line="232" w:lineRule="auto"/>
        <w:ind w:left="1260" w:right="420" w:hanging="392"/>
        <w:rPr>
          <w:color w:val="221F1F"/>
        </w:rPr>
      </w:pPr>
      <w:r>
        <w:rPr>
          <w:color w:val="221F1F"/>
        </w:rPr>
        <w:t>The Contractor shall submit to the Engineer the Contractor's Documents for this part in accordance with</w:t>
      </w:r>
      <w:r>
        <w:rPr>
          <w:color w:val="221F1F"/>
          <w:spacing w:val="1"/>
        </w:rPr>
        <w:t xml:space="preserve"> </w:t>
      </w:r>
      <w:r>
        <w:rPr>
          <w:color w:val="221F1F"/>
        </w:rPr>
        <w:t>the</w:t>
      </w:r>
      <w:r>
        <w:rPr>
          <w:color w:val="221F1F"/>
          <w:spacing w:val="-1"/>
        </w:rPr>
        <w:t xml:space="preserve"> </w:t>
      </w:r>
      <w:r>
        <w:rPr>
          <w:color w:val="221F1F"/>
        </w:rPr>
        <w:t>procedures</w:t>
      </w:r>
      <w:r>
        <w:rPr>
          <w:color w:val="221F1F"/>
          <w:spacing w:val="1"/>
        </w:rPr>
        <w:t xml:space="preserve"> </w:t>
      </w:r>
      <w:r>
        <w:rPr>
          <w:color w:val="221F1F"/>
        </w:rPr>
        <w:t>speciﬁed</w:t>
      </w:r>
      <w:r>
        <w:rPr>
          <w:color w:val="221F1F"/>
          <w:spacing w:val="1"/>
        </w:rPr>
        <w:t xml:space="preserve"> </w:t>
      </w:r>
      <w:r>
        <w:rPr>
          <w:color w:val="221F1F"/>
        </w:rPr>
        <w:t>in</w:t>
      </w:r>
      <w:r>
        <w:rPr>
          <w:color w:val="221F1F"/>
          <w:spacing w:val="-3"/>
        </w:rPr>
        <w:t xml:space="preserve"> </w:t>
      </w:r>
      <w:r>
        <w:rPr>
          <w:color w:val="221F1F"/>
        </w:rPr>
        <w:t>the Contract;</w:t>
      </w:r>
    </w:p>
    <w:p w14:paraId="1CD9415A" w14:textId="77777777" w:rsidR="0031330A" w:rsidRDefault="00F22557">
      <w:pPr>
        <w:pStyle w:val="ListParagraph"/>
        <w:numPr>
          <w:ilvl w:val="3"/>
          <w:numId w:val="52"/>
        </w:numPr>
        <w:tabs>
          <w:tab w:val="left" w:pos="1251"/>
        </w:tabs>
        <w:spacing w:before="46" w:line="230" w:lineRule="auto"/>
        <w:ind w:left="1260" w:right="420" w:hanging="392"/>
        <w:rPr>
          <w:color w:val="221F1F"/>
        </w:rPr>
      </w:pPr>
      <w:r>
        <w:rPr>
          <w:color w:val="221F1F"/>
        </w:rPr>
        <w:t>These Contractor's Documents shall be in accordance with the Speciﬁcation and Drawings, shall be</w:t>
      </w:r>
      <w:r>
        <w:rPr>
          <w:color w:val="221F1F"/>
          <w:spacing w:val="1"/>
        </w:rPr>
        <w:t xml:space="preserve"> </w:t>
      </w:r>
      <w:r>
        <w:rPr>
          <w:color w:val="221F1F"/>
        </w:rPr>
        <w:t>written in the language for communications deﬁned in Sub-Clause 1.4 [Law and Language], and shall</w:t>
      </w:r>
      <w:r>
        <w:rPr>
          <w:color w:val="221F1F"/>
          <w:spacing w:val="1"/>
        </w:rPr>
        <w:t xml:space="preserve"> </w:t>
      </w:r>
      <w:r>
        <w:rPr>
          <w:color w:val="221F1F"/>
        </w:rPr>
        <w:t>include</w:t>
      </w:r>
      <w:r>
        <w:rPr>
          <w:color w:val="221F1F"/>
          <w:spacing w:val="30"/>
        </w:rPr>
        <w:t xml:space="preserve"> </w:t>
      </w:r>
      <w:r>
        <w:rPr>
          <w:color w:val="221F1F"/>
        </w:rPr>
        <w:t>additional</w:t>
      </w:r>
      <w:r>
        <w:rPr>
          <w:color w:val="221F1F"/>
          <w:spacing w:val="28"/>
        </w:rPr>
        <w:t xml:space="preserve"> </w:t>
      </w:r>
      <w:r>
        <w:rPr>
          <w:color w:val="221F1F"/>
        </w:rPr>
        <w:t>information</w:t>
      </w:r>
      <w:r>
        <w:rPr>
          <w:color w:val="221F1F"/>
          <w:spacing w:val="28"/>
        </w:rPr>
        <w:t xml:space="preserve"> </w:t>
      </w:r>
      <w:r>
        <w:rPr>
          <w:color w:val="221F1F"/>
        </w:rPr>
        <w:t>required</w:t>
      </w:r>
      <w:r>
        <w:rPr>
          <w:color w:val="221F1F"/>
          <w:spacing w:val="30"/>
        </w:rPr>
        <w:t xml:space="preserve"> </w:t>
      </w:r>
      <w:r>
        <w:rPr>
          <w:color w:val="221F1F"/>
        </w:rPr>
        <w:t>by</w:t>
      </w:r>
      <w:r>
        <w:rPr>
          <w:color w:val="221F1F"/>
          <w:spacing w:val="28"/>
        </w:rPr>
        <w:t xml:space="preserve"> </w:t>
      </w:r>
      <w:r>
        <w:rPr>
          <w:color w:val="221F1F"/>
        </w:rPr>
        <w:t>the</w:t>
      </w:r>
      <w:r>
        <w:rPr>
          <w:color w:val="221F1F"/>
          <w:spacing w:val="30"/>
        </w:rPr>
        <w:t xml:space="preserve"> </w:t>
      </w:r>
      <w:r>
        <w:rPr>
          <w:color w:val="221F1F"/>
        </w:rPr>
        <w:t>Engineer</w:t>
      </w:r>
      <w:r>
        <w:rPr>
          <w:color w:val="221F1F"/>
          <w:spacing w:val="29"/>
        </w:rPr>
        <w:t xml:space="preserve"> </w:t>
      </w:r>
      <w:r>
        <w:rPr>
          <w:color w:val="221F1F"/>
        </w:rPr>
        <w:t>to</w:t>
      </w:r>
      <w:r>
        <w:rPr>
          <w:color w:val="221F1F"/>
          <w:spacing w:val="30"/>
        </w:rPr>
        <w:t xml:space="preserve"> </w:t>
      </w:r>
      <w:r>
        <w:rPr>
          <w:color w:val="221F1F"/>
        </w:rPr>
        <w:t>add</w:t>
      </w:r>
      <w:r>
        <w:rPr>
          <w:color w:val="221F1F"/>
          <w:spacing w:val="29"/>
        </w:rPr>
        <w:t xml:space="preserve"> </w:t>
      </w:r>
      <w:r>
        <w:rPr>
          <w:color w:val="221F1F"/>
        </w:rPr>
        <w:t>to</w:t>
      </w:r>
      <w:r>
        <w:rPr>
          <w:color w:val="221F1F"/>
          <w:spacing w:val="30"/>
        </w:rPr>
        <w:t xml:space="preserve"> </w:t>
      </w:r>
      <w:r>
        <w:rPr>
          <w:color w:val="221F1F"/>
        </w:rPr>
        <w:t>the</w:t>
      </w:r>
      <w:r>
        <w:rPr>
          <w:color w:val="221F1F"/>
          <w:spacing w:val="30"/>
        </w:rPr>
        <w:t xml:space="preserve"> </w:t>
      </w:r>
      <w:r>
        <w:rPr>
          <w:color w:val="221F1F"/>
        </w:rPr>
        <w:t>Drawings</w:t>
      </w:r>
      <w:r>
        <w:rPr>
          <w:color w:val="221F1F"/>
          <w:spacing w:val="31"/>
        </w:rPr>
        <w:t xml:space="preserve"> </w:t>
      </w:r>
      <w:r>
        <w:rPr>
          <w:color w:val="221F1F"/>
        </w:rPr>
        <w:t>for</w:t>
      </w:r>
      <w:r>
        <w:rPr>
          <w:color w:val="221F1F"/>
          <w:spacing w:val="28"/>
        </w:rPr>
        <w:t xml:space="preserve"> </w:t>
      </w:r>
      <w:r>
        <w:rPr>
          <w:color w:val="221F1F"/>
        </w:rPr>
        <w:t>co-ordination</w:t>
      </w:r>
      <w:r>
        <w:rPr>
          <w:color w:val="221F1F"/>
          <w:spacing w:val="31"/>
        </w:rPr>
        <w:t xml:space="preserve"> </w:t>
      </w:r>
      <w:r>
        <w:rPr>
          <w:color w:val="221F1F"/>
        </w:rPr>
        <w:t>of</w:t>
      </w:r>
      <w:r>
        <w:rPr>
          <w:color w:val="221F1F"/>
          <w:spacing w:val="-53"/>
        </w:rPr>
        <w:t xml:space="preserve"> </w:t>
      </w:r>
      <w:r>
        <w:rPr>
          <w:color w:val="221F1F"/>
        </w:rPr>
        <w:t>each</w:t>
      </w:r>
      <w:r>
        <w:rPr>
          <w:color w:val="221F1F"/>
          <w:spacing w:val="-1"/>
        </w:rPr>
        <w:t xml:space="preserve"> </w:t>
      </w:r>
      <w:r>
        <w:rPr>
          <w:color w:val="221F1F"/>
        </w:rPr>
        <w:t>Party's designs;</w:t>
      </w:r>
    </w:p>
    <w:p w14:paraId="55ACEA51" w14:textId="77777777" w:rsidR="0031330A" w:rsidRDefault="00F22557">
      <w:pPr>
        <w:pStyle w:val="ListParagraph"/>
        <w:numPr>
          <w:ilvl w:val="3"/>
          <w:numId w:val="52"/>
        </w:numPr>
        <w:tabs>
          <w:tab w:val="left" w:pos="1251"/>
        </w:tabs>
        <w:spacing w:before="49" w:line="232" w:lineRule="auto"/>
        <w:ind w:left="1260" w:right="423" w:hanging="392"/>
        <w:rPr>
          <w:color w:val="221F1F"/>
        </w:rPr>
      </w:pPr>
      <w:r>
        <w:rPr>
          <w:color w:val="221F1F"/>
        </w:rPr>
        <w:t xml:space="preserve">The Contractor shall be responsible for this </w:t>
      </w:r>
      <w:proofErr w:type="gramStart"/>
      <w:r>
        <w:rPr>
          <w:color w:val="221F1F"/>
        </w:rPr>
        <w:t>part</w:t>
      </w:r>
      <w:proofErr w:type="gramEnd"/>
      <w:r>
        <w:rPr>
          <w:color w:val="221F1F"/>
        </w:rPr>
        <w:t xml:space="preserve"> and it shall, when the Works are completed, be ﬁt for</w:t>
      </w:r>
      <w:r>
        <w:rPr>
          <w:color w:val="221F1F"/>
          <w:spacing w:val="1"/>
        </w:rPr>
        <w:t xml:space="preserve"> </w:t>
      </w:r>
      <w:r>
        <w:rPr>
          <w:color w:val="221F1F"/>
        </w:rPr>
        <w:t>such</w:t>
      </w:r>
      <w:r>
        <w:rPr>
          <w:color w:val="221F1F"/>
          <w:spacing w:val="-1"/>
        </w:rPr>
        <w:t xml:space="preserve"> </w:t>
      </w:r>
      <w:r>
        <w:rPr>
          <w:color w:val="221F1F"/>
        </w:rPr>
        <w:t>purposes</w:t>
      </w:r>
      <w:r>
        <w:rPr>
          <w:color w:val="221F1F"/>
          <w:spacing w:val="-1"/>
        </w:rPr>
        <w:t xml:space="preserve"> </w:t>
      </w:r>
      <w:r>
        <w:rPr>
          <w:color w:val="221F1F"/>
        </w:rPr>
        <w:t>for</w:t>
      </w:r>
      <w:r>
        <w:rPr>
          <w:color w:val="221F1F"/>
          <w:spacing w:val="1"/>
        </w:rPr>
        <w:t xml:space="preserve"> </w:t>
      </w:r>
      <w:r>
        <w:rPr>
          <w:color w:val="221F1F"/>
        </w:rPr>
        <w:t>which</w:t>
      </w:r>
      <w:r>
        <w:rPr>
          <w:color w:val="221F1F"/>
          <w:spacing w:val="-2"/>
        </w:rPr>
        <w:t xml:space="preserve"> </w:t>
      </w:r>
      <w:r>
        <w:rPr>
          <w:color w:val="221F1F"/>
        </w:rPr>
        <w:t>the</w:t>
      </w:r>
      <w:r>
        <w:rPr>
          <w:color w:val="221F1F"/>
          <w:spacing w:val="-1"/>
        </w:rPr>
        <w:t xml:space="preserve"> </w:t>
      </w:r>
      <w:r>
        <w:rPr>
          <w:color w:val="221F1F"/>
        </w:rPr>
        <w:t>part</w:t>
      </w:r>
      <w:r>
        <w:rPr>
          <w:color w:val="221F1F"/>
          <w:spacing w:val="1"/>
        </w:rPr>
        <w:t xml:space="preserve"> </w:t>
      </w:r>
      <w:r>
        <w:rPr>
          <w:color w:val="221F1F"/>
        </w:rPr>
        <w:t>is intended</w:t>
      </w:r>
      <w:r>
        <w:rPr>
          <w:color w:val="221F1F"/>
          <w:spacing w:val="-2"/>
        </w:rPr>
        <w:t xml:space="preserve"> </w:t>
      </w:r>
      <w:r>
        <w:rPr>
          <w:color w:val="221F1F"/>
        </w:rPr>
        <w:t>as</w:t>
      </w:r>
      <w:r>
        <w:rPr>
          <w:color w:val="221F1F"/>
          <w:spacing w:val="-1"/>
        </w:rPr>
        <w:t xml:space="preserve"> </w:t>
      </w:r>
      <w:r>
        <w:rPr>
          <w:color w:val="221F1F"/>
        </w:rPr>
        <w:t>are</w:t>
      </w:r>
      <w:r>
        <w:rPr>
          <w:color w:val="221F1F"/>
          <w:spacing w:val="-2"/>
        </w:rPr>
        <w:t xml:space="preserve"> </w:t>
      </w:r>
      <w:r>
        <w:rPr>
          <w:color w:val="221F1F"/>
        </w:rPr>
        <w:t>speciﬁed</w:t>
      </w:r>
      <w:r>
        <w:rPr>
          <w:color w:val="221F1F"/>
          <w:spacing w:val="1"/>
        </w:rPr>
        <w:t xml:space="preserve"> </w:t>
      </w:r>
      <w:r>
        <w:rPr>
          <w:color w:val="221F1F"/>
        </w:rPr>
        <w:t>in</w:t>
      </w:r>
      <w:r>
        <w:rPr>
          <w:color w:val="221F1F"/>
          <w:spacing w:val="-3"/>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and</w:t>
      </w:r>
    </w:p>
    <w:p w14:paraId="65A61059" w14:textId="77777777" w:rsidR="0031330A" w:rsidRDefault="00F22557">
      <w:pPr>
        <w:pStyle w:val="ListParagraph"/>
        <w:numPr>
          <w:ilvl w:val="3"/>
          <w:numId w:val="52"/>
        </w:numPr>
        <w:tabs>
          <w:tab w:val="left" w:pos="1251"/>
        </w:tabs>
        <w:spacing w:before="49" w:line="230" w:lineRule="auto"/>
        <w:ind w:left="1260" w:right="422" w:hanging="394"/>
        <w:rPr>
          <w:color w:val="221F1F"/>
        </w:rPr>
      </w:pPr>
      <w:r>
        <w:rPr>
          <w:color w:val="221F1F"/>
        </w:rPr>
        <w:t>Prior to the commencement of the Tests on Completion, the Contractor shall submit to the Engineer the</w:t>
      </w:r>
      <w:r>
        <w:rPr>
          <w:color w:val="221F1F"/>
          <w:spacing w:val="1"/>
        </w:rPr>
        <w:t xml:space="preserve"> </w:t>
      </w:r>
      <w:r>
        <w:rPr>
          <w:color w:val="221F1F"/>
        </w:rPr>
        <w:t>“as- built” documents and, if applicable, operation and maintenance manuals in accordance with the</w:t>
      </w:r>
      <w:r>
        <w:rPr>
          <w:color w:val="221F1F"/>
          <w:spacing w:val="1"/>
        </w:rPr>
        <w:t xml:space="preserve"> </w:t>
      </w:r>
      <w:r>
        <w:rPr>
          <w:color w:val="221F1F"/>
        </w:rPr>
        <w:t>Speciﬁcation and insufﬁcient detail for the Procuring Entity to operate, maintain, dismantle, reassemble,</w:t>
      </w:r>
      <w:r>
        <w:rPr>
          <w:color w:val="221F1F"/>
          <w:spacing w:val="-52"/>
        </w:rPr>
        <w:t xml:space="preserve"> </w:t>
      </w:r>
      <w:proofErr w:type="gramStart"/>
      <w:r>
        <w:rPr>
          <w:color w:val="221F1F"/>
        </w:rPr>
        <w:t>adjust</w:t>
      </w:r>
      <w:proofErr w:type="gramEnd"/>
      <w:r>
        <w:rPr>
          <w:color w:val="221F1F"/>
        </w:rPr>
        <w:t xml:space="preserve"> and repair this part of the Works. Such part shall not </w:t>
      </w:r>
      <w:proofErr w:type="gramStart"/>
      <w:r>
        <w:rPr>
          <w:color w:val="221F1F"/>
        </w:rPr>
        <w:t>be considered to be</w:t>
      </w:r>
      <w:proofErr w:type="gramEnd"/>
      <w:r>
        <w:rPr>
          <w:color w:val="221F1F"/>
        </w:rPr>
        <w:t xml:space="preserve"> completed for </w:t>
      </w:r>
      <w:proofErr w:type="spellStart"/>
      <w:r>
        <w:rPr>
          <w:color w:val="221F1F"/>
        </w:rPr>
        <w:t>thev</w:t>
      </w:r>
      <w:proofErr w:type="spellEnd"/>
      <w:r>
        <w:rPr>
          <w:color w:val="221F1F"/>
          <w:spacing w:val="1"/>
        </w:rPr>
        <w:t xml:space="preserve"> </w:t>
      </w:r>
      <w:r>
        <w:rPr>
          <w:color w:val="221F1F"/>
        </w:rPr>
        <w:t>purposes of taking-over under Sub-Clause 10.1 [Taking Over of the Works and Sections] until these</w:t>
      </w:r>
      <w:r>
        <w:rPr>
          <w:color w:val="221F1F"/>
          <w:spacing w:val="1"/>
        </w:rPr>
        <w:t xml:space="preserve"> </w:t>
      </w:r>
      <w:r>
        <w:rPr>
          <w:color w:val="221F1F"/>
        </w:rPr>
        <w:t>documents</w:t>
      </w:r>
      <w:r>
        <w:rPr>
          <w:color w:val="221F1F"/>
          <w:spacing w:val="-1"/>
        </w:rPr>
        <w:t xml:space="preserve"> </w:t>
      </w:r>
      <w:r>
        <w:rPr>
          <w:color w:val="221F1F"/>
        </w:rPr>
        <w:t>and manuals</w:t>
      </w:r>
      <w:r>
        <w:rPr>
          <w:color w:val="221F1F"/>
          <w:spacing w:val="2"/>
        </w:rPr>
        <w:t xml:space="preserve"> </w:t>
      </w:r>
      <w:r>
        <w:rPr>
          <w:color w:val="221F1F"/>
        </w:rPr>
        <w:t>have been submitted</w:t>
      </w:r>
      <w:r>
        <w:rPr>
          <w:color w:val="221F1F"/>
          <w:spacing w:val="-2"/>
        </w:rPr>
        <w:t xml:space="preserve"> </w:t>
      </w:r>
      <w:r>
        <w:rPr>
          <w:color w:val="221F1F"/>
        </w:rPr>
        <w:t>to</w:t>
      </w:r>
      <w:r>
        <w:rPr>
          <w:color w:val="221F1F"/>
          <w:spacing w:val="-1"/>
        </w:rPr>
        <w:t xml:space="preserve"> </w:t>
      </w:r>
      <w:r>
        <w:rPr>
          <w:color w:val="221F1F"/>
        </w:rPr>
        <w:t>the Engineer.</w:t>
      </w:r>
    </w:p>
    <w:p w14:paraId="2ECE07E4" w14:textId="77777777" w:rsidR="0031330A" w:rsidRDefault="0031330A">
      <w:pPr>
        <w:pStyle w:val="BodyText"/>
        <w:rPr>
          <w:sz w:val="21"/>
        </w:rPr>
      </w:pPr>
    </w:p>
    <w:p w14:paraId="31117C56" w14:textId="77777777" w:rsidR="0031330A" w:rsidRDefault="00F22557">
      <w:pPr>
        <w:pStyle w:val="Heading4"/>
        <w:numPr>
          <w:ilvl w:val="1"/>
          <w:numId w:val="52"/>
        </w:numPr>
        <w:tabs>
          <w:tab w:val="left" w:pos="866"/>
          <w:tab w:val="left" w:pos="867"/>
        </w:tabs>
        <w:ind w:left="866" w:hanging="613"/>
        <w:rPr>
          <w:color w:val="221F1F"/>
        </w:rPr>
      </w:pPr>
      <w:r>
        <w:rPr>
          <w:color w:val="221F1F"/>
        </w:rPr>
        <w:t>Performance</w:t>
      </w:r>
      <w:r>
        <w:rPr>
          <w:color w:val="221F1F"/>
          <w:spacing w:val="-1"/>
        </w:rPr>
        <w:t xml:space="preserve"> </w:t>
      </w:r>
      <w:r>
        <w:rPr>
          <w:color w:val="221F1F"/>
        </w:rPr>
        <w:t>Security</w:t>
      </w:r>
    </w:p>
    <w:p w14:paraId="06DBC62A" w14:textId="77777777" w:rsidR="0031330A" w:rsidRDefault="0031330A">
      <w:pPr>
        <w:pStyle w:val="BodyText"/>
        <w:spacing w:before="3"/>
        <w:rPr>
          <w:b/>
          <w:sz w:val="20"/>
        </w:rPr>
      </w:pPr>
    </w:p>
    <w:p w14:paraId="384DE158" w14:textId="77777777" w:rsidR="0031330A" w:rsidRDefault="00F22557">
      <w:pPr>
        <w:pStyle w:val="ListParagraph"/>
        <w:numPr>
          <w:ilvl w:val="2"/>
          <w:numId w:val="52"/>
        </w:numPr>
        <w:tabs>
          <w:tab w:val="left" w:pos="870"/>
        </w:tabs>
        <w:spacing w:line="232" w:lineRule="auto"/>
        <w:ind w:left="866" w:right="425" w:hanging="613"/>
        <w:rPr>
          <w:color w:val="221F1F"/>
        </w:rPr>
      </w:pPr>
      <w:r>
        <w:rPr>
          <w:color w:val="221F1F"/>
        </w:rPr>
        <w:t>Performance security shall not be required for contracts estimated to cost less than Kenya shillings ﬁve</w:t>
      </w:r>
      <w:r>
        <w:rPr>
          <w:color w:val="221F1F"/>
          <w:spacing w:val="1"/>
        </w:rPr>
        <w:t xml:space="preserve"> </w:t>
      </w:r>
      <w:r>
        <w:rPr>
          <w:color w:val="221F1F"/>
        </w:rPr>
        <w:t>million</w:t>
      </w:r>
      <w:r>
        <w:rPr>
          <w:color w:val="221F1F"/>
          <w:spacing w:val="-4"/>
        </w:rPr>
        <w:t xml:space="preserve"> </w:t>
      </w:r>
      <w:r>
        <w:rPr>
          <w:color w:val="221F1F"/>
        </w:rPr>
        <w:t>shillings.</w:t>
      </w:r>
    </w:p>
    <w:p w14:paraId="1ECACDA1" w14:textId="77777777" w:rsidR="0031330A" w:rsidRDefault="0031330A">
      <w:pPr>
        <w:pStyle w:val="BodyText"/>
        <w:spacing w:before="2"/>
        <w:rPr>
          <w:sz w:val="21"/>
        </w:rPr>
      </w:pPr>
    </w:p>
    <w:p w14:paraId="653F591A" w14:textId="77777777" w:rsidR="0031330A" w:rsidRDefault="00F22557">
      <w:pPr>
        <w:pStyle w:val="ListParagraph"/>
        <w:numPr>
          <w:ilvl w:val="2"/>
          <w:numId w:val="52"/>
        </w:numPr>
        <w:tabs>
          <w:tab w:val="left" w:pos="870"/>
        </w:tabs>
        <w:spacing w:line="230" w:lineRule="auto"/>
        <w:ind w:left="866" w:right="423" w:hanging="613"/>
        <w:rPr>
          <w:color w:val="221F1F"/>
        </w:rPr>
      </w:pPr>
      <w:r>
        <w:rPr>
          <w:color w:val="221F1F"/>
        </w:rPr>
        <w:t>The Contractor shall</w:t>
      </w:r>
      <w:r>
        <w:rPr>
          <w:color w:val="221F1F"/>
          <w:spacing w:val="55"/>
        </w:rPr>
        <w:t xml:space="preserve"> </w:t>
      </w:r>
      <w:r>
        <w:rPr>
          <w:color w:val="221F1F"/>
        </w:rPr>
        <w:t>obtain (at his cost) a Performance Security for proper performance, in the amount</w:t>
      </w:r>
      <w:r>
        <w:rPr>
          <w:color w:val="221F1F"/>
          <w:spacing w:val="1"/>
        </w:rPr>
        <w:t xml:space="preserve"> </w:t>
      </w:r>
      <w:r>
        <w:rPr>
          <w:color w:val="221F1F"/>
        </w:rPr>
        <w:t xml:space="preserve">stated in the </w:t>
      </w:r>
      <w:r>
        <w:rPr>
          <w:b/>
          <w:color w:val="221F1F"/>
        </w:rPr>
        <w:t xml:space="preserve">SCC </w:t>
      </w:r>
      <w:r>
        <w:rPr>
          <w:color w:val="221F1F"/>
        </w:rPr>
        <w:t>and denominated in the currency (</w:t>
      </w:r>
      <w:proofErr w:type="spellStart"/>
      <w:r>
        <w:rPr>
          <w:color w:val="221F1F"/>
        </w:rPr>
        <w:t>ies</w:t>
      </w:r>
      <w:proofErr w:type="spellEnd"/>
      <w:r>
        <w:rPr>
          <w:color w:val="221F1F"/>
        </w:rPr>
        <w:t>) of the Contractor in a freely convertible currency</w:t>
      </w:r>
      <w:r>
        <w:rPr>
          <w:color w:val="221F1F"/>
          <w:spacing w:val="1"/>
        </w:rPr>
        <w:t xml:space="preserve"> </w:t>
      </w:r>
      <w:r>
        <w:rPr>
          <w:color w:val="221F1F"/>
        </w:rPr>
        <w:t>acceptable</w:t>
      </w:r>
      <w:r>
        <w:rPr>
          <w:color w:val="221F1F"/>
          <w:spacing w:val="-4"/>
        </w:rPr>
        <w:t xml:space="preserve"> </w:t>
      </w:r>
      <w:r>
        <w:rPr>
          <w:color w:val="221F1F"/>
        </w:rPr>
        <w:t>to</w:t>
      </w:r>
      <w:r>
        <w:rPr>
          <w:color w:val="221F1F"/>
          <w:spacing w:val="-5"/>
        </w:rPr>
        <w:t xml:space="preserve"> </w:t>
      </w:r>
      <w:r>
        <w:rPr>
          <w:color w:val="221F1F"/>
        </w:rPr>
        <w:t>the</w:t>
      </w:r>
      <w:r>
        <w:rPr>
          <w:color w:val="221F1F"/>
          <w:spacing w:val="-2"/>
        </w:rPr>
        <w:t xml:space="preserve"> </w:t>
      </w:r>
      <w:r>
        <w:rPr>
          <w:color w:val="221F1F"/>
        </w:rPr>
        <w:t>Procuring</w:t>
      </w:r>
      <w:r>
        <w:rPr>
          <w:color w:val="221F1F"/>
          <w:spacing w:val="-7"/>
        </w:rPr>
        <w:t xml:space="preserve"> </w:t>
      </w:r>
      <w:r>
        <w:rPr>
          <w:color w:val="221F1F"/>
        </w:rPr>
        <w:t>Entity.</w:t>
      </w:r>
      <w:r>
        <w:rPr>
          <w:color w:val="221F1F"/>
          <w:spacing w:val="-7"/>
        </w:rPr>
        <w:t xml:space="preserve"> </w:t>
      </w:r>
      <w:r>
        <w:rPr>
          <w:color w:val="221F1F"/>
        </w:rPr>
        <w:t>If</w:t>
      </w:r>
      <w:r>
        <w:rPr>
          <w:color w:val="221F1F"/>
          <w:spacing w:val="-2"/>
        </w:rPr>
        <w:t xml:space="preserve"> </w:t>
      </w:r>
      <w:r>
        <w:rPr>
          <w:color w:val="221F1F"/>
        </w:rPr>
        <w:t>an</w:t>
      </w:r>
      <w:r>
        <w:rPr>
          <w:color w:val="221F1F"/>
          <w:spacing w:val="-2"/>
        </w:rPr>
        <w:t xml:space="preserve"> </w:t>
      </w:r>
      <w:r>
        <w:rPr>
          <w:color w:val="221F1F"/>
        </w:rPr>
        <w:t>amount</w:t>
      </w:r>
      <w:r>
        <w:rPr>
          <w:color w:val="221F1F"/>
          <w:spacing w:val="-1"/>
        </w:rPr>
        <w:t xml:space="preserve"> </w:t>
      </w:r>
      <w:r>
        <w:rPr>
          <w:color w:val="221F1F"/>
        </w:rPr>
        <w:t>is</w:t>
      </w:r>
      <w:r>
        <w:rPr>
          <w:color w:val="221F1F"/>
          <w:spacing w:val="-3"/>
        </w:rPr>
        <w:t xml:space="preserve"> </w:t>
      </w:r>
      <w:r>
        <w:rPr>
          <w:color w:val="221F1F"/>
        </w:rPr>
        <w:t>not</w:t>
      </w:r>
      <w:r>
        <w:rPr>
          <w:color w:val="221F1F"/>
          <w:spacing w:val="-1"/>
        </w:rPr>
        <w:t xml:space="preserve"> </w:t>
      </w:r>
      <w:r>
        <w:rPr>
          <w:color w:val="221F1F"/>
        </w:rPr>
        <w:t>stated</w:t>
      </w:r>
      <w:r>
        <w:rPr>
          <w:color w:val="221F1F"/>
          <w:spacing w:val="-2"/>
        </w:rPr>
        <w:t xml:space="preserve"> </w:t>
      </w:r>
      <w:r>
        <w:rPr>
          <w:color w:val="221F1F"/>
        </w:rPr>
        <w:t>in</w:t>
      </w:r>
      <w:r>
        <w:rPr>
          <w:color w:val="221F1F"/>
          <w:spacing w:val="-2"/>
        </w:rPr>
        <w:t xml:space="preserve"> </w:t>
      </w:r>
      <w:r>
        <w:rPr>
          <w:color w:val="221F1F"/>
        </w:rPr>
        <w:t>the</w:t>
      </w:r>
      <w:r>
        <w:rPr>
          <w:color w:val="221F1F"/>
          <w:spacing w:val="-3"/>
        </w:rPr>
        <w:t xml:space="preserve"> </w:t>
      </w:r>
      <w:r>
        <w:rPr>
          <w:b/>
          <w:color w:val="221F1F"/>
        </w:rPr>
        <w:t>SCC,</w:t>
      </w:r>
      <w:r>
        <w:rPr>
          <w:b/>
          <w:color w:val="221F1F"/>
          <w:spacing w:val="-2"/>
        </w:rPr>
        <w:t xml:space="preserve"> </w:t>
      </w:r>
      <w:r>
        <w:rPr>
          <w:color w:val="221F1F"/>
        </w:rPr>
        <w:t>this</w:t>
      </w:r>
      <w:r>
        <w:rPr>
          <w:color w:val="221F1F"/>
          <w:spacing w:val="-1"/>
        </w:rPr>
        <w:t xml:space="preserve"> </w:t>
      </w:r>
      <w:r>
        <w:rPr>
          <w:color w:val="221F1F"/>
        </w:rPr>
        <w:t>Sub-Clause</w:t>
      </w:r>
      <w:r>
        <w:rPr>
          <w:color w:val="221F1F"/>
          <w:spacing w:val="-5"/>
        </w:rPr>
        <w:t xml:space="preserve"> </w:t>
      </w:r>
      <w:r>
        <w:rPr>
          <w:color w:val="221F1F"/>
        </w:rPr>
        <w:t>shall</w:t>
      </w:r>
      <w:r>
        <w:rPr>
          <w:color w:val="221F1F"/>
          <w:spacing w:val="-3"/>
        </w:rPr>
        <w:t xml:space="preserve"> </w:t>
      </w:r>
      <w:r>
        <w:rPr>
          <w:color w:val="221F1F"/>
        </w:rPr>
        <w:t>not</w:t>
      </w:r>
      <w:r>
        <w:rPr>
          <w:color w:val="221F1F"/>
          <w:spacing w:val="-3"/>
        </w:rPr>
        <w:t xml:space="preserve"> </w:t>
      </w:r>
      <w:r>
        <w:rPr>
          <w:color w:val="221F1F"/>
        </w:rPr>
        <w:t>apply.</w:t>
      </w:r>
    </w:p>
    <w:p w14:paraId="4A4A1C74" w14:textId="77777777" w:rsidR="0031330A" w:rsidRDefault="0031330A">
      <w:pPr>
        <w:pStyle w:val="BodyText"/>
        <w:spacing w:before="4"/>
        <w:rPr>
          <w:sz w:val="21"/>
        </w:rPr>
      </w:pPr>
    </w:p>
    <w:p w14:paraId="18325819" w14:textId="77777777" w:rsidR="0031330A" w:rsidRDefault="00F22557">
      <w:pPr>
        <w:pStyle w:val="ListParagraph"/>
        <w:numPr>
          <w:ilvl w:val="2"/>
          <w:numId w:val="52"/>
        </w:numPr>
        <w:tabs>
          <w:tab w:val="left" w:pos="870"/>
        </w:tabs>
        <w:spacing w:line="230" w:lineRule="auto"/>
        <w:ind w:left="866" w:right="421" w:hanging="613"/>
        <w:rPr>
          <w:color w:val="221F1F"/>
        </w:rPr>
      </w:pPr>
      <w:r>
        <w:rPr>
          <w:color w:val="221F1F"/>
        </w:rPr>
        <w:t>The Contractor shall deliver the Performance Security to the Procuring Entity within 14 days after receiving</w:t>
      </w:r>
      <w:r>
        <w:rPr>
          <w:color w:val="221F1F"/>
          <w:spacing w:val="1"/>
        </w:rPr>
        <w:t xml:space="preserve"> </w:t>
      </w:r>
      <w:r>
        <w:rPr>
          <w:color w:val="221F1F"/>
        </w:rPr>
        <w:t>the Letter of Acceptance and shall send a copy to the Engineer. The Performance Security shall be issued by</w:t>
      </w:r>
      <w:r>
        <w:rPr>
          <w:color w:val="221F1F"/>
          <w:spacing w:val="1"/>
        </w:rPr>
        <w:t xml:space="preserve"> </w:t>
      </w:r>
      <w:r>
        <w:rPr>
          <w:color w:val="221F1F"/>
        </w:rPr>
        <w:t xml:space="preserve">a reputable Procuring Entity or ﬁnancial institution selected by the </w:t>
      </w:r>
      <w:proofErr w:type="spellStart"/>
      <w:r>
        <w:rPr>
          <w:color w:val="221F1F"/>
        </w:rPr>
        <w:t>Contract or</w:t>
      </w:r>
      <w:proofErr w:type="spellEnd"/>
      <w:r>
        <w:rPr>
          <w:color w:val="221F1F"/>
        </w:rPr>
        <w:t xml:space="preserve"> and shall be in the form</w:t>
      </w:r>
      <w:r>
        <w:rPr>
          <w:color w:val="221F1F"/>
          <w:spacing w:val="1"/>
        </w:rPr>
        <w:t xml:space="preserve"> </w:t>
      </w:r>
      <w:r>
        <w:rPr>
          <w:color w:val="221F1F"/>
        </w:rPr>
        <w:t xml:space="preserve">annexed to the Particular Conditions, as stipulated by the Procuring Entity in the </w:t>
      </w:r>
      <w:r>
        <w:rPr>
          <w:b/>
          <w:color w:val="221F1F"/>
        </w:rPr>
        <w:t>SCC</w:t>
      </w:r>
      <w:r>
        <w:rPr>
          <w:color w:val="221F1F"/>
        </w:rPr>
        <w:t>, or in another form</w:t>
      </w:r>
      <w:r>
        <w:rPr>
          <w:color w:val="221F1F"/>
          <w:spacing w:val="1"/>
        </w:rPr>
        <w:t xml:space="preserve"> </w:t>
      </w:r>
      <w:r>
        <w:rPr>
          <w:color w:val="221F1F"/>
        </w:rPr>
        <w:t>approved</w:t>
      </w:r>
      <w:r>
        <w:rPr>
          <w:color w:val="221F1F"/>
          <w:spacing w:val="-1"/>
        </w:rPr>
        <w:t xml:space="preserve"> </w:t>
      </w:r>
      <w:r>
        <w:rPr>
          <w:color w:val="221F1F"/>
        </w:rPr>
        <w:t>by</w:t>
      </w:r>
      <w:r>
        <w:rPr>
          <w:color w:val="221F1F"/>
          <w:spacing w:val="-3"/>
        </w:rPr>
        <w:t xml:space="preserve"> </w:t>
      </w:r>
      <w:r>
        <w:rPr>
          <w:color w:val="221F1F"/>
        </w:rPr>
        <w:t>the Procuring</w:t>
      </w:r>
      <w:r>
        <w:rPr>
          <w:color w:val="221F1F"/>
          <w:spacing w:val="-2"/>
        </w:rPr>
        <w:t xml:space="preserve"> </w:t>
      </w:r>
      <w:r>
        <w:rPr>
          <w:color w:val="221F1F"/>
        </w:rPr>
        <w:t>Entity.</w:t>
      </w:r>
    </w:p>
    <w:p w14:paraId="5E6A7545" w14:textId="77777777" w:rsidR="0031330A" w:rsidRDefault="0031330A">
      <w:pPr>
        <w:pStyle w:val="BodyText"/>
        <w:spacing w:before="1"/>
        <w:rPr>
          <w:sz w:val="21"/>
        </w:rPr>
      </w:pPr>
    </w:p>
    <w:p w14:paraId="3521CF21" w14:textId="77777777" w:rsidR="0031330A" w:rsidRDefault="00F22557">
      <w:pPr>
        <w:pStyle w:val="ListParagraph"/>
        <w:numPr>
          <w:ilvl w:val="2"/>
          <w:numId w:val="52"/>
        </w:numPr>
        <w:tabs>
          <w:tab w:val="left" w:pos="870"/>
        </w:tabs>
        <w:spacing w:before="1" w:line="230" w:lineRule="auto"/>
        <w:ind w:left="866" w:right="423" w:hanging="613"/>
        <w:rPr>
          <w:color w:val="221F1F"/>
        </w:rPr>
      </w:pPr>
      <w:r>
        <w:rPr>
          <w:color w:val="221F1F"/>
        </w:rPr>
        <w:t>The Contractor shall ensure that the Performance Security is valid and enforceable until the Contractor has</w:t>
      </w:r>
      <w:r>
        <w:rPr>
          <w:color w:val="221F1F"/>
          <w:spacing w:val="1"/>
        </w:rPr>
        <w:t xml:space="preserve"> </w:t>
      </w:r>
      <w:r>
        <w:rPr>
          <w:color w:val="221F1F"/>
        </w:rPr>
        <w:t>executed and completed the Works and remedied any defects. If the terms of the Performance Security</w:t>
      </w:r>
      <w:r>
        <w:rPr>
          <w:color w:val="221F1F"/>
          <w:spacing w:val="1"/>
        </w:rPr>
        <w:t xml:space="preserve"> </w:t>
      </w:r>
      <w:r>
        <w:rPr>
          <w:color w:val="221F1F"/>
        </w:rPr>
        <w:t>specify its expiry date, and the Contractor has not become entitled to receive the Performance Certiﬁcate by</w:t>
      </w:r>
      <w:r>
        <w:rPr>
          <w:color w:val="221F1F"/>
          <w:spacing w:val="1"/>
        </w:rPr>
        <w:t xml:space="preserve"> </w:t>
      </w:r>
      <w:r>
        <w:rPr>
          <w:color w:val="221F1F"/>
        </w:rPr>
        <w:t>the date 30 days prior to the expiry date, the Contractor shall extend the validity of the Performance Security</w:t>
      </w:r>
      <w:r>
        <w:rPr>
          <w:color w:val="221F1F"/>
          <w:spacing w:val="-52"/>
        </w:rPr>
        <w:t xml:space="preserve"> </w:t>
      </w:r>
      <w:r>
        <w:rPr>
          <w:color w:val="221F1F"/>
        </w:rPr>
        <w:t>until</w:t>
      </w:r>
      <w:r>
        <w:rPr>
          <w:color w:val="221F1F"/>
          <w:spacing w:val="-3"/>
        </w:rPr>
        <w:t xml:space="preserve"> </w:t>
      </w:r>
      <w:r>
        <w:rPr>
          <w:color w:val="221F1F"/>
        </w:rPr>
        <w:t>the Works</w:t>
      </w:r>
      <w:r>
        <w:rPr>
          <w:color w:val="221F1F"/>
          <w:spacing w:val="-10"/>
        </w:rPr>
        <w:t xml:space="preserve"> </w:t>
      </w:r>
      <w:r>
        <w:rPr>
          <w:color w:val="221F1F"/>
        </w:rPr>
        <w:t>have</w:t>
      </w:r>
      <w:r>
        <w:rPr>
          <w:color w:val="221F1F"/>
          <w:spacing w:val="1"/>
        </w:rPr>
        <w:t xml:space="preserve"> </w:t>
      </w:r>
      <w:r>
        <w:rPr>
          <w:color w:val="221F1F"/>
        </w:rPr>
        <w:t>been completed and any</w:t>
      </w:r>
      <w:r>
        <w:rPr>
          <w:color w:val="221F1F"/>
          <w:spacing w:val="-2"/>
        </w:rPr>
        <w:t xml:space="preserve"> </w:t>
      </w:r>
      <w:r>
        <w:rPr>
          <w:color w:val="221F1F"/>
        </w:rPr>
        <w:t>defects have been</w:t>
      </w:r>
      <w:r>
        <w:rPr>
          <w:color w:val="221F1F"/>
          <w:spacing w:val="-1"/>
        </w:rPr>
        <w:t xml:space="preserve"> </w:t>
      </w:r>
      <w:r>
        <w:rPr>
          <w:color w:val="221F1F"/>
        </w:rPr>
        <w:t>remedied.</w:t>
      </w:r>
    </w:p>
    <w:p w14:paraId="6D13F083" w14:textId="77777777" w:rsidR="0031330A" w:rsidRDefault="0031330A">
      <w:pPr>
        <w:pStyle w:val="BodyText"/>
        <w:spacing w:before="3"/>
        <w:rPr>
          <w:sz w:val="21"/>
        </w:rPr>
      </w:pPr>
    </w:p>
    <w:p w14:paraId="30FED564" w14:textId="77777777" w:rsidR="0031330A" w:rsidRDefault="00F22557">
      <w:pPr>
        <w:pStyle w:val="ListParagraph"/>
        <w:numPr>
          <w:ilvl w:val="2"/>
          <w:numId w:val="52"/>
        </w:numPr>
        <w:tabs>
          <w:tab w:val="left" w:pos="870"/>
        </w:tabs>
        <w:spacing w:line="232" w:lineRule="auto"/>
        <w:ind w:left="866" w:right="422" w:hanging="613"/>
        <w:rPr>
          <w:color w:val="221F1F"/>
        </w:rPr>
      </w:pPr>
      <w:r>
        <w:rPr>
          <w:color w:val="221F1F"/>
        </w:rPr>
        <w:t>The Procuring Entity shall not make a claim under the Performance Security, except for amounts to which</w:t>
      </w:r>
      <w:r>
        <w:rPr>
          <w:color w:val="221F1F"/>
          <w:spacing w:val="1"/>
        </w:rPr>
        <w:t xml:space="preserve"> </w:t>
      </w:r>
      <w:r>
        <w:rPr>
          <w:color w:val="221F1F"/>
        </w:rPr>
        <w:t>the</w:t>
      </w:r>
      <w:r>
        <w:rPr>
          <w:color w:val="221F1F"/>
          <w:spacing w:val="-1"/>
        </w:rPr>
        <w:t xml:space="preserve"> </w:t>
      </w:r>
      <w:r>
        <w:rPr>
          <w:color w:val="221F1F"/>
        </w:rPr>
        <w:t>Procuring</w:t>
      </w:r>
      <w:r>
        <w:rPr>
          <w:color w:val="221F1F"/>
          <w:spacing w:val="-2"/>
        </w:rPr>
        <w:t xml:space="preserve"> </w:t>
      </w:r>
      <w:r>
        <w:rPr>
          <w:color w:val="221F1F"/>
        </w:rPr>
        <w:t>Entity</w:t>
      </w:r>
      <w:r>
        <w:rPr>
          <w:color w:val="221F1F"/>
          <w:spacing w:val="-2"/>
        </w:rPr>
        <w:t xml:space="preserve"> </w:t>
      </w:r>
      <w:r>
        <w:rPr>
          <w:color w:val="221F1F"/>
        </w:rPr>
        <w:t>is</w:t>
      </w:r>
      <w:r>
        <w:rPr>
          <w:color w:val="221F1F"/>
          <w:spacing w:val="-2"/>
        </w:rPr>
        <w:t xml:space="preserve"> </w:t>
      </w:r>
      <w:r>
        <w:rPr>
          <w:color w:val="221F1F"/>
        </w:rPr>
        <w:t>entitled under</w:t>
      </w:r>
      <w:r>
        <w:rPr>
          <w:color w:val="221F1F"/>
          <w:spacing w:val="-1"/>
        </w:rPr>
        <w:t xml:space="preserve"> </w:t>
      </w:r>
      <w:r>
        <w:rPr>
          <w:color w:val="221F1F"/>
        </w:rPr>
        <w:t>the</w:t>
      </w:r>
      <w:r>
        <w:rPr>
          <w:color w:val="221F1F"/>
          <w:spacing w:val="-2"/>
        </w:rPr>
        <w:t xml:space="preserve"> </w:t>
      </w:r>
      <w:r>
        <w:rPr>
          <w:color w:val="221F1F"/>
        </w:rPr>
        <w:t>Contract.</w:t>
      </w:r>
    </w:p>
    <w:p w14:paraId="3B4D2449" w14:textId="77777777" w:rsidR="0031330A" w:rsidRDefault="0031330A">
      <w:pPr>
        <w:pStyle w:val="BodyText"/>
        <w:spacing w:before="3"/>
        <w:rPr>
          <w:sz w:val="21"/>
        </w:rPr>
      </w:pPr>
    </w:p>
    <w:p w14:paraId="1975DEE3" w14:textId="77777777" w:rsidR="0031330A" w:rsidRDefault="00F22557">
      <w:pPr>
        <w:pStyle w:val="BodyText"/>
        <w:spacing w:line="230" w:lineRule="auto"/>
        <w:ind w:left="866" w:right="423"/>
        <w:jc w:val="both"/>
      </w:pPr>
      <w:r>
        <w:rPr>
          <w:color w:val="221F1F"/>
        </w:rPr>
        <w:t xml:space="preserve">The Procuring Entity shall indemnify and hold the Contractor harmless against and from all damages, </w:t>
      </w:r>
      <w:proofErr w:type="gramStart"/>
      <w:r>
        <w:rPr>
          <w:color w:val="221F1F"/>
        </w:rPr>
        <w:t>losses</w:t>
      </w:r>
      <w:proofErr w:type="gramEnd"/>
      <w:r>
        <w:rPr>
          <w:color w:val="221F1F"/>
          <w:spacing w:val="1"/>
        </w:rPr>
        <w:t xml:space="preserve"> </w:t>
      </w:r>
      <w:r>
        <w:rPr>
          <w:color w:val="221F1F"/>
        </w:rPr>
        <w:t>and expenses (including legal fees and expenses) resulting from a claim under the Performance Security to</w:t>
      </w:r>
      <w:r>
        <w:rPr>
          <w:color w:val="221F1F"/>
          <w:spacing w:val="1"/>
        </w:rPr>
        <w:t xml:space="preserve"> </w:t>
      </w:r>
      <w:r>
        <w:rPr>
          <w:color w:val="221F1F"/>
        </w:rPr>
        <w:t>the</w:t>
      </w:r>
      <w:r>
        <w:rPr>
          <w:color w:val="221F1F"/>
          <w:spacing w:val="-1"/>
        </w:rPr>
        <w:t xml:space="preserve"> </w:t>
      </w:r>
      <w:r>
        <w:rPr>
          <w:color w:val="221F1F"/>
        </w:rPr>
        <w:t>extent</w:t>
      </w:r>
      <w:r>
        <w:rPr>
          <w:color w:val="221F1F"/>
          <w:spacing w:val="-2"/>
        </w:rPr>
        <w:t xml:space="preserve"> </w:t>
      </w:r>
      <w:r>
        <w:rPr>
          <w:color w:val="221F1F"/>
        </w:rPr>
        <w:t>to which</w:t>
      </w:r>
      <w:r>
        <w:rPr>
          <w:color w:val="221F1F"/>
          <w:spacing w:val="-2"/>
        </w:rPr>
        <w:t xml:space="preserve"> </w:t>
      </w:r>
      <w:r>
        <w:rPr>
          <w:color w:val="221F1F"/>
        </w:rPr>
        <w:t>the Procuring</w:t>
      </w:r>
      <w:r>
        <w:rPr>
          <w:color w:val="221F1F"/>
          <w:spacing w:val="-2"/>
        </w:rPr>
        <w:t xml:space="preserve"> </w:t>
      </w:r>
      <w:r>
        <w:rPr>
          <w:color w:val="221F1F"/>
        </w:rPr>
        <w:t>Entity</w:t>
      </w:r>
      <w:r>
        <w:rPr>
          <w:color w:val="221F1F"/>
          <w:spacing w:val="-2"/>
        </w:rPr>
        <w:t xml:space="preserve"> </w:t>
      </w:r>
      <w:r>
        <w:rPr>
          <w:color w:val="221F1F"/>
        </w:rPr>
        <w:t>was</w:t>
      </w:r>
      <w:r>
        <w:rPr>
          <w:color w:val="221F1F"/>
          <w:spacing w:val="1"/>
        </w:rPr>
        <w:t xml:space="preserve"> </w:t>
      </w:r>
      <w:r>
        <w:rPr>
          <w:color w:val="221F1F"/>
        </w:rPr>
        <w:t>not</w:t>
      </w:r>
      <w:r>
        <w:rPr>
          <w:color w:val="221F1F"/>
          <w:spacing w:val="-2"/>
        </w:rPr>
        <w:t xml:space="preserve"> </w:t>
      </w:r>
      <w:r>
        <w:rPr>
          <w:color w:val="221F1F"/>
        </w:rPr>
        <w:t>entitled to make the claim.</w:t>
      </w:r>
    </w:p>
    <w:p w14:paraId="59F46030" w14:textId="77777777" w:rsidR="0031330A" w:rsidRDefault="0031330A">
      <w:pPr>
        <w:pStyle w:val="BodyText"/>
        <w:spacing w:before="2"/>
        <w:rPr>
          <w:sz w:val="21"/>
        </w:rPr>
      </w:pPr>
    </w:p>
    <w:p w14:paraId="0F1AF459" w14:textId="77777777" w:rsidR="0031330A" w:rsidRDefault="00F22557">
      <w:pPr>
        <w:pStyle w:val="ListParagraph"/>
        <w:numPr>
          <w:ilvl w:val="2"/>
          <w:numId w:val="52"/>
        </w:numPr>
        <w:tabs>
          <w:tab w:val="left" w:pos="867"/>
        </w:tabs>
        <w:spacing w:line="230" w:lineRule="auto"/>
        <w:ind w:left="866" w:right="441" w:hanging="613"/>
        <w:rPr>
          <w:color w:val="221F1F"/>
        </w:rPr>
      </w:pPr>
      <w:r>
        <w:rPr>
          <w:color w:val="221F1F"/>
        </w:rPr>
        <w:t>The Procuring Entity shall return the Performance Security to the Contractor within 21 days after receiving a</w:t>
      </w:r>
      <w:r>
        <w:rPr>
          <w:color w:val="221F1F"/>
          <w:spacing w:val="-52"/>
        </w:rPr>
        <w:t xml:space="preserve"> </w:t>
      </w:r>
      <w:r>
        <w:rPr>
          <w:color w:val="221F1F"/>
        </w:rPr>
        <w:t>copy</w:t>
      </w:r>
      <w:r>
        <w:rPr>
          <w:color w:val="221F1F"/>
          <w:spacing w:val="-3"/>
        </w:rPr>
        <w:t xml:space="preserve"> </w:t>
      </w:r>
      <w:r>
        <w:rPr>
          <w:color w:val="221F1F"/>
        </w:rPr>
        <w:t>of</w:t>
      </w:r>
      <w:r>
        <w:rPr>
          <w:color w:val="221F1F"/>
          <w:spacing w:val="1"/>
        </w:rPr>
        <w:t xml:space="preserve"> </w:t>
      </w:r>
      <w:r>
        <w:rPr>
          <w:color w:val="221F1F"/>
        </w:rPr>
        <w:t>the Performance</w:t>
      </w:r>
      <w:r>
        <w:rPr>
          <w:color w:val="221F1F"/>
          <w:spacing w:val="1"/>
        </w:rPr>
        <w:t xml:space="preserve"> </w:t>
      </w:r>
      <w:r>
        <w:rPr>
          <w:color w:val="221F1F"/>
        </w:rPr>
        <w:t>Certiﬁcate.</w:t>
      </w:r>
    </w:p>
    <w:p w14:paraId="181CA4D2" w14:textId="77777777" w:rsidR="0031330A" w:rsidRDefault="0031330A">
      <w:pPr>
        <w:pStyle w:val="BodyText"/>
        <w:spacing w:before="2"/>
        <w:rPr>
          <w:sz w:val="21"/>
        </w:rPr>
      </w:pPr>
    </w:p>
    <w:p w14:paraId="1DEBBF64" w14:textId="77777777" w:rsidR="0031330A" w:rsidRDefault="00F22557">
      <w:pPr>
        <w:pStyle w:val="ListParagraph"/>
        <w:numPr>
          <w:ilvl w:val="2"/>
          <w:numId w:val="52"/>
        </w:numPr>
        <w:tabs>
          <w:tab w:val="left" w:pos="867"/>
        </w:tabs>
        <w:spacing w:line="230" w:lineRule="auto"/>
        <w:ind w:left="866" w:right="423" w:hanging="613"/>
        <w:rPr>
          <w:color w:val="221F1F"/>
        </w:rPr>
      </w:pPr>
      <w:r>
        <w:rPr>
          <w:color w:val="221F1F"/>
        </w:rPr>
        <w:t>Without limitation to the provisions of the rest of this Sub-Clause, whenever the Engineer determines an</w:t>
      </w:r>
      <w:r>
        <w:rPr>
          <w:color w:val="221F1F"/>
          <w:spacing w:val="1"/>
        </w:rPr>
        <w:t xml:space="preserve"> </w:t>
      </w:r>
      <w:r>
        <w:rPr>
          <w:color w:val="221F1F"/>
        </w:rPr>
        <w:t>addition or are duction to the Contract Price as a result of a change in cost and/or legislation, or as a result of</w:t>
      </w:r>
      <w:r>
        <w:rPr>
          <w:color w:val="221F1F"/>
          <w:spacing w:val="-52"/>
        </w:rPr>
        <w:t xml:space="preserve"> </w:t>
      </w:r>
      <w:r>
        <w:rPr>
          <w:color w:val="221F1F"/>
        </w:rPr>
        <w:t>a Variation, amounting to more than 25 percent of the portion of the Contract Price payable in a speciﬁc</w:t>
      </w:r>
      <w:r>
        <w:rPr>
          <w:color w:val="221F1F"/>
          <w:spacing w:val="1"/>
        </w:rPr>
        <w:t xml:space="preserve"> </w:t>
      </w:r>
      <w:r>
        <w:rPr>
          <w:color w:val="221F1F"/>
        </w:rPr>
        <w:t>currency, the Contractor shall at the Engineer's request promptly increase, or may decrease, as the case may</w:t>
      </w:r>
      <w:r>
        <w:rPr>
          <w:color w:val="221F1F"/>
          <w:spacing w:val="1"/>
        </w:rPr>
        <w:t xml:space="preserve"> </w:t>
      </w:r>
      <w:r>
        <w:rPr>
          <w:color w:val="221F1F"/>
        </w:rPr>
        <w:t>be,</w:t>
      </w:r>
      <w:r>
        <w:rPr>
          <w:color w:val="221F1F"/>
          <w:spacing w:val="-1"/>
        </w:rPr>
        <w:t xml:space="preserve"> </w:t>
      </w:r>
      <w:r>
        <w:rPr>
          <w:color w:val="221F1F"/>
        </w:rPr>
        <w:t>the value of</w:t>
      </w:r>
      <w:r>
        <w:rPr>
          <w:color w:val="221F1F"/>
          <w:spacing w:val="-2"/>
        </w:rPr>
        <w:t xml:space="preserve"> </w:t>
      </w:r>
      <w:r>
        <w:rPr>
          <w:color w:val="221F1F"/>
        </w:rPr>
        <w:t>the Performance</w:t>
      </w:r>
      <w:r>
        <w:rPr>
          <w:color w:val="221F1F"/>
          <w:spacing w:val="2"/>
        </w:rPr>
        <w:t xml:space="preserve"> </w:t>
      </w:r>
      <w:r>
        <w:rPr>
          <w:color w:val="221F1F"/>
        </w:rPr>
        <w:t>Security</w:t>
      </w:r>
      <w:r>
        <w:rPr>
          <w:color w:val="221F1F"/>
          <w:spacing w:val="-2"/>
        </w:rPr>
        <w:t xml:space="preserve"> </w:t>
      </w:r>
      <w:r>
        <w:rPr>
          <w:color w:val="221F1F"/>
        </w:rPr>
        <w:t>in</w:t>
      </w:r>
      <w:r>
        <w:rPr>
          <w:color w:val="221F1F"/>
          <w:spacing w:val="-1"/>
        </w:rPr>
        <w:t xml:space="preserve"> </w:t>
      </w:r>
      <w:r>
        <w:rPr>
          <w:color w:val="221F1F"/>
        </w:rPr>
        <w:t>that</w:t>
      </w:r>
      <w:r>
        <w:rPr>
          <w:color w:val="221F1F"/>
          <w:spacing w:val="2"/>
        </w:rPr>
        <w:t xml:space="preserve"> </w:t>
      </w:r>
      <w:r>
        <w:rPr>
          <w:color w:val="221F1F"/>
        </w:rPr>
        <w:t>currency</w:t>
      </w:r>
      <w:r>
        <w:rPr>
          <w:color w:val="221F1F"/>
          <w:spacing w:val="-2"/>
        </w:rPr>
        <w:t xml:space="preserve"> </w:t>
      </w:r>
      <w:r>
        <w:rPr>
          <w:color w:val="221F1F"/>
        </w:rPr>
        <w:t>by</w:t>
      </w:r>
      <w:r>
        <w:rPr>
          <w:color w:val="221F1F"/>
          <w:spacing w:val="-3"/>
        </w:rPr>
        <w:t xml:space="preserve"> </w:t>
      </w:r>
      <w:r>
        <w:rPr>
          <w:color w:val="221F1F"/>
        </w:rPr>
        <w:t>an</w:t>
      </w:r>
      <w:r>
        <w:rPr>
          <w:color w:val="221F1F"/>
          <w:spacing w:val="-1"/>
        </w:rPr>
        <w:t xml:space="preserve"> </w:t>
      </w:r>
      <w:r>
        <w:rPr>
          <w:color w:val="221F1F"/>
        </w:rPr>
        <w:t>equal</w:t>
      </w:r>
      <w:r>
        <w:rPr>
          <w:color w:val="221F1F"/>
          <w:spacing w:val="1"/>
        </w:rPr>
        <w:t xml:space="preserve"> </w:t>
      </w:r>
      <w:r>
        <w:rPr>
          <w:color w:val="221F1F"/>
        </w:rPr>
        <w:t>percentage.</w:t>
      </w:r>
    </w:p>
    <w:p w14:paraId="781A3485" w14:textId="77777777" w:rsidR="0031330A" w:rsidRDefault="0031330A">
      <w:pPr>
        <w:pStyle w:val="BodyText"/>
        <w:rPr>
          <w:sz w:val="21"/>
        </w:rPr>
      </w:pPr>
    </w:p>
    <w:p w14:paraId="205DC050" w14:textId="77777777" w:rsidR="0031330A" w:rsidRDefault="00F22557">
      <w:pPr>
        <w:pStyle w:val="Heading4"/>
        <w:numPr>
          <w:ilvl w:val="1"/>
          <w:numId w:val="52"/>
        </w:numPr>
        <w:tabs>
          <w:tab w:val="left" w:pos="866"/>
          <w:tab w:val="left" w:pos="867"/>
        </w:tabs>
        <w:ind w:left="866" w:hanging="613"/>
        <w:rPr>
          <w:color w:val="221F1F"/>
        </w:rPr>
      </w:pPr>
      <w:r>
        <w:rPr>
          <w:color w:val="221F1F"/>
        </w:rPr>
        <w:t>Contractor's</w:t>
      </w:r>
      <w:r>
        <w:rPr>
          <w:color w:val="221F1F"/>
          <w:spacing w:val="-3"/>
        </w:rPr>
        <w:t xml:space="preserve"> </w:t>
      </w:r>
      <w:r>
        <w:rPr>
          <w:color w:val="221F1F"/>
        </w:rPr>
        <w:t>Representative</w:t>
      </w:r>
    </w:p>
    <w:p w14:paraId="47A7896A" w14:textId="77777777" w:rsidR="0031330A" w:rsidRDefault="0031330A">
      <w:pPr>
        <w:pStyle w:val="BodyText"/>
        <w:spacing w:before="6"/>
        <w:rPr>
          <w:b/>
          <w:sz w:val="20"/>
        </w:rPr>
      </w:pPr>
    </w:p>
    <w:p w14:paraId="014F84DF" w14:textId="77777777" w:rsidR="0031330A" w:rsidRDefault="00F22557">
      <w:pPr>
        <w:pStyle w:val="ListParagraph"/>
        <w:numPr>
          <w:ilvl w:val="2"/>
          <w:numId w:val="52"/>
        </w:numPr>
        <w:tabs>
          <w:tab w:val="left" w:pos="867"/>
        </w:tabs>
        <w:spacing w:line="232" w:lineRule="auto"/>
        <w:ind w:left="866" w:right="423" w:hanging="613"/>
        <w:rPr>
          <w:color w:val="221F1F"/>
        </w:rPr>
      </w:pPr>
      <w:r>
        <w:rPr>
          <w:color w:val="221F1F"/>
        </w:rPr>
        <w:t>The Contractor shall appoint the Contractor's Representative and shall give him all authority necessary to act</w:t>
      </w:r>
      <w:r>
        <w:rPr>
          <w:color w:val="221F1F"/>
          <w:spacing w:val="-52"/>
        </w:rPr>
        <w:t xml:space="preserve"> </w:t>
      </w:r>
      <w:r>
        <w:rPr>
          <w:color w:val="221F1F"/>
        </w:rPr>
        <w:t>on</w:t>
      </w:r>
      <w:r>
        <w:rPr>
          <w:color w:val="221F1F"/>
          <w:spacing w:val="-1"/>
        </w:rPr>
        <w:t xml:space="preserve"> </w:t>
      </w:r>
      <w:r>
        <w:rPr>
          <w:color w:val="221F1F"/>
        </w:rPr>
        <w:t>the Contractor's</w:t>
      </w:r>
      <w:r>
        <w:rPr>
          <w:color w:val="221F1F"/>
          <w:spacing w:val="1"/>
        </w:rPr>
        <w:t xml:space="preserve"> </w:t>
      </w:r>
      <w:r>
        <w:rPr>
          <w:color w:val="221F1F"/>
        </w:rPr>
        <w:t>behalf</w:t>
      </w:r>
      <w:r>
        <w:rPr>
          <w:color w:val="221F1F"/>
          <w:spacing w:val="-1"/>
        </w:rPr>
        <w:t xml:space="preserve"> </w:t>
      </w:r>
      <w:r>
        <w:rPr>
          <w:color w:val="221F1F"/>
        </w:rPr>
        <w:t>under</w:t>
      </w:r>
      <w:r>
        <w:rPr>
          <w:color w:val="221F1F"/>
          <w:spacing w:val="-1"/>
        </w:rPr>
        <w:t xml:space="preserve"> </w:t>
      </w:r>
      <w:r>
        <w:rPr>
          <w:color w:val="221F1F"/>
        </w:rPr>
        <w:t>the Contract.</w:t>
      </w:r>
    </w:p>
    <w:p w14:paraId="62A91EEC" w14:textId="77777777" w:rsidR="0031330A" w:rsidRDefault="0031330A">
      <w:pPr>
        <w:spacing w:line="232" w:lineRule="auto"/>
        <w:jc w:val="both"/>
        <w:sectPr w:rsidR="0031330A">
          <w:pgSz w:w="11920" w:h="16850"/>
          <w:pgMar w:top="640" w:right="420" w:bottom="700" w:left="600" w:header="0" w:footer="414" w:gutter="0"/>
          <w:cols w:space="720"/>
        </w:sectPr>
      </w:pPr>
    </w:p>
    <w:p w14:paraId="0D14419E" w14:textId="77777777" w:rsidR="0031330A" w:rsidRDefault="00F22557">
      <w:pPr>
        <w:pStyle w:val="BodyText"/>
        <w:spacing w:before="77" w:line="230" w:lineRule="auto"/>
        <w:ind w:left="871" w:right="419" w:hanging="8"/>
        <w:jc w:val="both"/>
      </w:pPr>
      <w:r>
        <w:rPr>
          <w:color w:val="221F1F"/>
        </w:rPr>
        <w:t>Unless</w:t>
      </w:r>
      <w:r>
        <w:rPr>
          <w:color w:val="221F1F"/>
          <w:spacing w:val="1"/>
        </w:rPr>
        <w:t xml:space="preserve"> </w:t>
      </w:r>
      <w:r>
        <w:rPr>
          <w:color w:val="221F1F"/>
        </w:rPr>
        <w:t>the</w:t>
      </w:r>
      <w:r>
        <w:rPr>
          <w:color w:val="221F1F"/>
          <w:spacing w:val="1"/>
        </w:rPr>
        <w:t xml:space="preserve"> </w:t>
      </w:r>
      <w:r>
        <w:rPr>
          <w:color w:val="221F1F"/>
        </w:rPr>
        <w:t>Contractor's</w:t>
      </w:r>
      <w:r>
        <w:rPr>
          <w:color w:val="221F1F"/>
          <w:spacing w:val="1"/>
        </w:rPr>
        <w:t xml:space="preserve"> </w:t>
      </w:r>
      <w:r>
        <w:rPr>
          <w:color w:val="221F1F"/>
        </w:rPr>
        <w:t>Representative</w:t>
      </w:r>
      <w:r>
        <w:rPr>
          <w:color w:val="221F1F"/>
          <w:spacing w:val="1"/>
        </w:rPr>
        <w:t xml:space="preserve"> </w:t>
      </w:r>
      <w:r>
        <w:rPr>
          <w:color w:val="221F1F"/>
        </w:rPr>
        <w:t>is</w:t>
      </w:r>
      <w:r>
        <w:rPr>
          <w:color w:val="221F1F"/>
          <w:spacing w:val="1"/>
        </w:rPr>
        <w:t xml:space="preserve"> </w:t>
      </w:r>
      <w:r>
        <w:rPr>
          <w:color w:val="221F1F"/>
        </w:rPr>
        <w:t>named</w:t>
      </w:r>
      <w:r>
        <w:rPr>
          <w:color w:val="221F1F"/>
          <w:spacing w:val="1"/>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shall,</w:t>
      </w:r>
      <w:r>
        <w:rPr>
          <w:color w:val="221F1F"/>
          <w:spacing w:val="1"/>
        </w:rPr>
        <w:t xml:space="preserve"> </w:t>
      </w:r>
      <w:r>
        <w:rPr>
          <w:color w:val="221F1F"/>
        </w:rPr>
        <w:t>prior</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Commencement</w:t>
      </w:r>
      <w:r>
        <w:rPr>
          <w:color w:val="221F1F"/>
          <w:spacing w:val="1"/>
        </w:rPr>
        <w:t xml:space="preserve"> </w:t>
      </w:r>
      <w:r>
        <w:rPr>
          <w:color w:val="221F1F"/>
        </w:rPr>
        <w:t>Date,</w:t>
      </w:r>
      <w:r>
        <w:rPr>
          <w:color w:val="221F1F"/>
          <w:spacing w:val="1"/>
        </w:rPr>
        <w:t xml:space="preserve"> </w:t>
      </w:r>
      <w:r>
        <w:rPr>
          <w:color w:val="221F1F"/>
        </w:rPr>
        <w:t>submit</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Engineer for</w:t>
      </w:r>
      <w:r>
        <w:rPr>
          <w:color w:val="221F1F"/>
          <w:spacing w:val="1"/>
        </w:rPr>
        <w:t xml:space="preserve"> </w:t>
      </w:r>
      <w:r>
        <w:rPr>
          <w:color w:val="221F1F"/>
        </w:rPr>
        <w:t>consent</w:t>
      </w:r>
      <w:r>
        <w:rPr>
          <w:color w:val="221F1F"/>
          <w:spacing w:val="1"/>
        </w:rPr>
        <w:t xml:space="preserve"> </w:t>
      </w:r>
      <w:r>
        <w:rPr>
          <w:color w:val="221F1F"/>
        </w:rPr>
        <w:t>the</w:t>
      </w:r>
      <w:r>
        <w:rPr>
          <w:color w:val="221F1F"/>
          <w:spacing w:val="1"/>
        </w:rPr>
        <w:t xml:space="preserve"> </w:t>
      </w:r>
      <w:r>
        <w:rPr>
          <w:color w:val="221F1F"/>
        </w:rPr>
        <w:t>name</w:t>
      </w:r>
      <w:r>
        <w:rPr>
          <w:color w:val="221F1F"/>
          <w:spacing w:val="1"/>
        </w:rPr>
        <w:t xml:space="preserve"> </w:t>
      </w:r>
      <w:r>
        <w:rPr>
          <w:color w:val="221F1F"/>
        </w:rPr>
        <w:t>and</w:t>
      </w:r>
      <w:r>
        <w:rPr>
          <w:color w:val="221F1F"/>
          <w:spacing w:val="1"/>
        </w:rPr>
        <w:t xml:space="preserve"> </w:t>
      </w:r>
      <w:r>
        <w:rPr>
          <w:color w:val="221F1F"/>
        </w:rPr>
        <w:t>particulars</w:t>
      </w:r>
      <w:r>
        <w:rPr>
          <w:color w:val="221F1F"/>
          <w:spacing w:val="1"/>
        </w:rPr>
        <w:t xml:space="preserve"> </w:t>
      </w:r>
      <w:r>
        <w:rPr>
          <w:color w:val="221F1F"/>
        </w:rPr>
        <w:t>of the</w:t>
      </w:r>
      <w:r>
        <w:rPr>
          <w:color w:val="221F1F"/>
          <w:spacing w:val="1"/>
        </w:rPr>
        <w:t xml:space="preserve"> </w:t>
      </w:r>
      <w:r>
        <w:rPr>
          <w:color w:val="221F1F"/>
        </w:rPr>
        <w:t>person</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proposes</w:t>
      </w:r>
      <w:r>
        <w:rPr>
          <w:color w:val="221F1F"/>
          <w:spacing w:val="1"/>
        </w:rPr>
        <w:t xml:space="preserve"> </w:t>
      </w:r>
      <w:r>
        <w:rPr>
          <w:color w:val="221F1F"/>
        </w:rPr>
        <w:t>to</w:t>
      </w:r>
      <w:r>
        <w:rPr>
          <w:color w:val="221F1F"/>
          <w:spacing w:val="1"/>
        </w:rPr>
        <w:t xml:space="preserve"> </w:t>
      </w:r>
      <w:r>
        <w:rPr>
          <w:color w:val="221F1F"/>
        </w:rPr>
        <w:t>appoint</w:t>
      </w:r>
      <w:r>
        <w:rPr>
          <w:color w:val="221F1F"/>
          <w:spacing w:val="1"/>
        </w:rPr>
        <w:t xml:space="preserve"> </w:t>
      </w:r>
      <w:r>
        <w:rPr>
          <w:color w:val="221F1F"/>
        </w:rPr>
        <w:t>as</w:t>
      </w:r>
      <w:r>
        <w:rPr>
          <w:color w:val="221F1F"/>
          <w:spacing w:val="1"/>
        </w:rPr>
        <w:t xml:space="preserve"> </w:t>
      </w:r>
      <w:r>
        <w:rPr>
          <w:color w:val="221F1F"/>
        </w:rPr>
        <w:t>Contractor's</w:t>
      </w:r>
      <w:r>
        <w:rPr>
          <w:color w:val="221F1F"/>
          <w:spacing w:val="1"/>
        </w:rPr>
        <w:t xml:space="preserve"> </w:t>
      </w:r>
      <w:r>
        <w:rPr>
          <w:color w:val="221F1F"/>
        </w:rPr>
        <w:t>Representative.</w:t>
      </w:r>
      <w:r>
        <w:rPr>
          <w:color w:val="221F1F"/>
          <w:spacing w:val="1"/>
        </w:rPr>
        <w:t xml:space="preserve"> </w:t>
      </w:r>
      <w:r>
        <w:rPr>
          <w:color w:val="221F1F"/>
        </w:rPr>
        <w:t>If</w:t>
      </w:r>
      <w:r>
        <w:rPr>
          <w:color w:val="221F1F"/>
          <w:spacing w:val="1"/>
        </w:rPr>
        <w:t xml:space="preserve"> </w:t>
      </w:r>
      <w:r>
        <w:rPr>
          <w:color w:val="221F1F"/>
        </w:rPr>
        <w:t>consent</w:t>
      </w:r>
      <w:r>
        <w:rPr>
          <w:color w:val="221F1F"/>
          <w:spacing w:val="1"/>
        </w:rPr>
        <w:t xml:space="preserve"> </w:t>
      </w:r>
      <w:r>
        <w:rPr>
          <w:color w:val="221F1F"/>
        </w:rPr>
        <w:t>is</w:t>
      </w:r>
      <w:r>
        <w:rPr>
          <w:color w:val="221F1F"/>
          <w:spacing w:val="1"/>
        </w:rPr>
        <w:t xml:space="preserve"> </w:t>
      </w:r>
      <w:r>
        <w:rPr>
          <w:color w:val="221F1F"/>
        </w:rPr>
        <w:t>withheld</w:t>
      </w:r>
      <w:r>
        <w:rPr>
          <w:color w:val="221F1F"/>
          <w:spacing w:val="1"/>
        </w:rPr>
        <w:t xml:space="preserve"> </w:t>
      </w:r>
      <w:r>
        <w:rPr>
          <w:color w:val="221F1F"/>
        </w:rPr>
        <w:t>or</w:t>
      </w:r>
      <w:r>
        <w:rPr>
          <w:color w:val="221F1F"/>
          <w:spacing w:val="55"/>
        </w:rPr>
        <w:t xml:space="preserve"> </w:t>
      </w:r>
      <w:r>
        <w:rPr>
          <w:color w:val="221F1F"/>
        </w:rPr>
        <w:t>subsequently</w:t>
      </w:r>
      <w:r>
        <w:rPr>
          <w:color w:val="221F1F"/>
          <w:spacing w:val="1"/>
        </w:rPr>
        <w:t xml:space="preserve"> </w:t>
      </w:r>
      <w:r>
        <w:rPr>
          <w:color w:val="221F1F"/>
        </w:rPr>
        <w:t xml:space="preserve">revoked </w:t>
      </w:r>
      <w:proofErr w:type="spellStart"/>
      <w:r>
        <w:rPr>
          <w:color w:val="221F1F"/>
        </w:rPr>
        <w:t>interms</w:t>
      </w:r>
      <w:proofErr w:type="spellEnd"/>
      <w:r>
        <w:rPr>
          <w:color w:val="221F1F"/>
        </w:rPr>
        <w:t xml:space="preserve"> of Sub-Clause 6.9 [Contractor's Personnel], or if the appointed person fails to act as</w:t>
      </w:r>
      <w:r>
        <w:rPr>
          <w:color w:val="221F1F"/>
          <w:spacing w:val="1"/>
        </w:rPr>
        <w:t xml:space="preserve"> </w:t>
      </w:r>
      <w:r>
        <w:rPr>
          <w:color w:val="221F1F"/>
        </w:rPr>
        <w:t>Contractor's</w:t>
      </w:r>
      <w:r>
        <w:rPr>
          <w:color w:val="221F1F"/>
          <w:spacing w:val="1"/>
        </w:rPr>
        <w:t xml:space="preserve"> </w:t>
      </w:r>
      <w:r>
        <w:rPr>
          <w:color w:val="221F1F"/>
        </w:rPr>
        <w:t>Representative,</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shall</w:t>
      </w:r>
      <w:r>
        <w:rPr>
          <w:color w:val="221F1F"/>
          <w:spacing w:val="1"/>
        </w:rPr>
        <w:t xml:space="preserve"> </w:t>
      </w:r>
      <w:r>
        <w:rPr>
          <w:color w:val="221F1F"/>
        </w:rPr>
        <w:t>similarly submit</w:t>
      </w:r>
      <w:r>
        <w:rPr>
          <w:color w:val="221F1F"/>
          <w:spacing w:val="1"/>
        </w:rPr>
        <w:t xml:space="preserve"> </w:t>
      </w:r>
      <w:r>
        <w:rPr>
          <w:color w:val="221F1F"/>
        </w:rPr>
        <w:t>the</w:t>
      </w:r>
      <w:r>
        <w:rPr>
          <w:color w:val="221F1F"/>
          <w:spacing w:val="1"/>
        </w:rPr>
        <w:t xml:space="preserve"> </w:t>
      </w:r>
      <w:r>
        <w:rPr>
          <w:color w:val="221F1F"/>
        </w:rPr>
        <w:t>name</w:t>
      </w:r>
      <w:r>
        <w:rPr>
          <w:color w:val="221F1F"/>
          <w:spacing w:val="1"/>
        </w:rPr>
        <w:t xml:space="preserve"> </w:t>
      </w:r>
      <w:r>
        <w:rPr>
          <w:color w:val="221F1F"/>
        </w:rPr>
        <w:t>and</w:t>
      </w:r>
      <w:r>
        <w:rPr>
          <w:color w:val="221F1F"/>
          <w:spacing w:val="1"/>
        </w:rPr>
        <w:t xml:space="preserve"> </w:t>
      </w:r>
      <w:r>
        <w:rPr>
          <w:color w:val="221F1F"/>
        </w:rPr>
        <w:t>particulars</w:t>
      </w:r>
      <w:r>
        <w:rPr>
          <w:color w:val="221F1F"/>
          <w:spacing w:val="1"/>
        </w:rPr>
        <w:t xml:space="preserve"> </w:t>
      </w:r>
      <w:r>
        <w:rPr>
          <w:color w:val="221F1F"/>
        </w:rPr>
        <w:t>of another</w:t>
      </w:r>
      <w:r>
        <w:rPr>
          <w:color w:val="221F1F"/>
          <w:spacing w:val="1"/>
        </w:rPr>
        <w:t xml:space="preserve"> </w:t>
      </w:r>
      <w:r>
        <w:rPr>
          <w:color w:val="221F1F"/>
        </w:rPr>
        <w:t>suitable</w:t>
      </w:r>
      <w:r>
        <w:rPr>
          <w:color w:val="221F1F"/>
          <w:spacing w:val="-1"/>
        </w:rPr>
        <w:t xml:space="preserve"> </w:t>
      </w:r>
      <w:r>
        <w:rPr>
          <w:color w:val="221F1F"/>
        </w:rPr>
        <w:t>person for</w:t>
      </w:r>
      <w:r>
        <w:rPr>
          <w:color w:val="221F1F"/>
          <w:spacing w:val="1"/>
        </w:rPr>
        <w:t xml:space="preserve"> </w:t>
      </w:r>
      <w:r>
        <w:rPr>
          <w:color w:val="221F1F"/>
        </w:rPr>
        <w:t>such</w:t>
      </w:r>
      <w:r>
        <w:rPr>
          <w:color w:val="221F1F"/>
          <w:spacing w:val="1"/>
        </w:rPr>
        <w:t xml:space="preserve"> </w:t>
      </w:r>
      <w:r>
        <w:rPr>
          <w:color w:val="221F1F"/>
        </w:rPr>
        <w:t>appointment.</w:t>
      </w:r>
    </w:p>
    <w:p w14:paraId="5D260F55" w14:textId="77777777" w:rsidR="0031330A" w:rsidRDefault="0031330A">
      <w:pPr>
        <w:pStyle w:val="BodyText"/>
        <w:spacing w:before="1"/>
        <w:rPr>
          <w:sz w:val="21"/>
        </w:rPr>
      </w:pPr>
    </w:p>
    <w:p w14:paraId="18270DEB" w14:textId="77777777" w:rsidR="0031330A" w:rsidRDefault="00F22557">
      <w:pPr>
        <w:pStyle w:val="BodyText"/>
        <w:spacing w:line="232" w:lineRule="auto"/>
        <w:ind w:left="859" w:right="423" w:firstLine="4"/>
        <w:jc w:val="both"/>
      </w:pPr>
      <w:r>
        <w:rPr>
          <w:color w:val="221F1F"/>
        </w:rPr>
        <w:t>The</w:t>
      </w:r>
      <w:r>
        <w:rPr>
          <w:color w:val="221F1F"/>
          <w:spacing w:val="1"/>
        </w:rPr>
        <w:t xml:space="preserve"> </w:t>
      </w:r>
      <w:r>
        <w:rPr>
          <w:color w:val="221F1F"/>
        </w:rPr>
        <w:t>Contractor</w:t>
      </w:r>
      <w:r>
        <w:rPr>
          <w:color w:val="221F1F"/>
          <w:spacing w:val="1"/>
        </w:rPr>
        <w:t xml:space="preserve"> </w:t>
      </w:r>
      <w:r>
        <w:rPr>
          <w:color w:val="221F1F"/>
        </w:rPr>
        <w:t>shall</w:t>
      </w:r>
      <w:r>
        <w:rPr>
          <w:color w:val="221F1F"/>
          <w:spacing w:val="1"/>
        </w:rPr>
        <w:t xml:space="preserve"> </w:t>
      </w:r>
      <w:r>
        <w:rPr>
          <w:color w:val="221F1F"/>
        </w:rPr>
        <w:t>not,</w:t>
      </w:r>
      <w:r>
        <w:rPr>
          <w:color w:val="221F1F"/>
          <w:spacing w:val="1"/>
        </w:rPr>
        <w:t xml:space="preserve"> </w:t>
      </w:r>
      <w:r>
        <w:rPr>
          <w:color w:val="221F1F"/>
        </w:rPr>
        <w:t>without</w:t>
      </w:r>
      <w:r>
        <w:rPr>
          <w:color w:val="221F1F"/>
          <w:spacing w:val="1"/>
        </w:rPr>
        <w:t xml:space="preserve"> </w:t>
      </w:r>
      <w:r>
        <w:rPr>
          <w:color w:val="221F1F"/>
        </w:rPr>
        <w:t>the</w:t>
      </w:r>
      <w:r>
        <w:rPr>
          <w:color w:val="221F1F"/>
          <w:spacing w:val="1"/>
        </w:rPr>
        <w:t xml:space="preserve"> </w:t>
      </w:r>
      <w:r>
        <w:rPr>
          <w:color w:val="221F1F"/>
        </w:rPr>
        <w:t>prior</w:t>
      </w:r>
      <w:r>
        <w:rPr>
          <w:color w:val="221F1F"/>
          <w:spacing w:val="1"/>
        </w:rPr>
        <w:t xml:space="preserve"> </w:t>
      </w:r>
      <w:r>
        <w:rPr>
          <w:color w:val="221F1F"/>
        </w:rPr>
        <w:t>consent</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Engineer,</w:t>
      </w:r>
      <w:r>
        <w:rPr>
          <w:color w:val="221F1F"/>
          <w:spacing w:val="1"/>
        </w:rPr>
        <w:t xml:space="preserve"> </w:t>
      </w:r>
      <w:r>
        <w:rPr>
          <w:color w:val="221F1F"/>
        </w:rPr>
        <w:t>revoke</w:t>
      </w:r>
      <w:r>
        <w:rPr>
          <w:color w:val="221F1F"/>
          <w:spacing w:val="1"/>
        </w:rPr>
        <w:t xml:space="preserve"> </w:t>
      </w:r>
      <w:r>
        <w:rPr>
          <w:color w:val="221F1F"/>
        </w:rPr>
        <w:t>the</w:t>
      </w:r>
      <w:r>
        <w:rPr>
          <w:color w:val="221F1F"/>
          <w:spacing w:val="1"/>
        </w:rPr>
        <w:t xml:space="preserve"> </w:t>
      </w:r>
      <w:r>
        <w:rPr>
          <w:color w:val="221F1F"/>
        </w:rPr>
        <w:t>appointment</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Contractor's</w:t>
      </w:r>
      <w:r>
        <w:rPr>
          <w:color w:val="221F1F"/>
          <w:spacing w:val="-1"/>
        </w:rPr>
        <w:t xml:space="preserve"> </w:t>
      </w:r>
      <w:r>
        <w:rPr>
          <w:color w:val="221F1F"/>
        </w:rPr>
        <w:t>Representative</w:t>
      </w:r>
      <w:r>
        <w:rPr>
          <w:color w:val="221F1F"/>
          <w:spacing w:val="2"/>
        </w:rPr>
        <w:t xml:space="preserve"> </w:t>
      </w:r>
      <w:r>
        <w:rPr>
          <w:color w:val="221F1F"/>
        </w:rPr>
        <w:t>or</w:t>
      </w:r>
      <w:r>
        <w:rPr>
          <w:color w:val="221F1F"/>
          <w:spacing w:val="1"/>
        </w:rPr>
        <w:t xml:space="preserve"> </w:t>
      </w:r>
      <w:r>
        <w:rPr>
          <w:color w:val="221F1F"/>
        </w:rPr>
        <w:t>appoint</w:t>
      </w:r>
      <w:r>
        <w:rPr>
          <w:color w:val="221F1F"/>
          <w:spacing w:val="1"/>
        </w:rPr>
        <w:t xml:space="preserve"> </w:t>
      </w:r>
      <w:r>
        <w:rPr>
          <w:color w:val="221F1F"/>
        </w:rPr>
        <w:t>a</w:t>
      </w:r>
      <w:r>
        <w:rPr>
          <w:color w:val="221F1F"/>
          <w:spacing w:val="-2"/>
        </w:rPr>
        <w:t xml:space="preserve"> </w:t>
      </w:r>
      <w:r>
        <w:rPr>
          <w:color w:val="221F1F"/>
        </w:rPr>
        <w:t>replacement.</w:t>
      </w:r>
    </w:p>
    <w:p w14:paraId="2D4DA246" w14:textId="77777777" w:rsidR="0031330A" w:rsidRDefault="0031330A">
      <w:pPr>
        <w:pStyle w:val="BodyText"/>
        <w:spacing w:before="2"/>
        <w:rPr>
          <w:sz w:val="21"/>
        </w:rPr>
      </w:pPr>
    </w:p>
    <w:p w14:paraId="16573039" w14:textId="77777777" w:rsidR="0031330A" w:rsidRDefault="00F22557">
      <w:pPr>
        <w:pStyle w:val="ListParagraph"/>
        <w:numPr>
          <w:ilvl w:val="2"/>
          <w:numId w:val="52"/>
        </w:numPr>
        <w:tabs>
          <w:tab w:val="left" w:pos="867"/>
        </w:tabs>
        <w:spacing w:line="230" w:lineRule="auto"/>
        <w:ind w:left="859" w:right="424" w:hanging="606"/>
        <w:rPr>
          <w:color w:val="221F1F"/>
        </w:rPr>
      </w:pPr>
      <w:r>
        <w:rPr>
          <w:color w:val="221F1F"/>
        </w:rPr>
        <w:t>The</w:t>
      </w:r>
      <w:r>
        <w:rPr>
          <w:color w:val="221F1F"/>
          <w:spacing w:val="12"/>
        </w:rPr>
        <w:t xml:space="preserve"> </w:t>
      </w:r>
      <w:r>
        <w:rPr>
          <w:color w:val="221F1F"/>
        </w:rPr>
        <w:t>whole</w:t>
      </w:r>
      <w:r>
        <w:rPr>
          <w:color w:val="221F1F"/>
          <w:spacing w:val="13"/>
        </w:rPr>
        <w:t xml:space="preserve"> </w:t>
      </w:r>
      <w:r>
        <w:rPr>
          <w:color w:val="221F1F"/>
        </w:rPr>
        <w:t>time</w:t>
      </w:r>
      <w:r>
        <w:rPr>
          <w:color w:val="221F1F"/>
          <w:spacing w:val="14"/>
        </w:rPr>
        <w:t xml:space="preserve"> </w:t>
      </w:r>
      <w:r>
        <w:rPr>
          <w:color w:val="221F1F"/>
        </w:rPr>
        <w:t>of</w:t>
      </w:r>
      <w:r>
        <w:rPr>
          <w:color w:val="221F1F"/>
          <w:spacing w:val="12"/>
        </w:rPr>
        <w:t xml:space="preserve"> </w:t>
      </w:r>
      <w:r>
        <w:rPr>
          <w:color w:val="221F1F"/>
        </w:rPr>
        <w:t>the</w:t>
      </w:r>
      <w:r>
        <w:rPr>
          <w:color w:val="221F1F"/>
          <w:spacing w:val="13"/>
        </w:rPr>
        <w:t xml:space="preserve"> </w:t>
      </w:r>
      <w:r>
        <w:rPr>
          <w:color w:val="221F1F"/>
        </w:rPr>
        <w:t>Contractor's</w:t>
      </w:r>
      <w:r>
        <w:rPr>
          <w:color w:val="221F1F"/>
          <w:spacing w:val="15"/>
        </w:rPr>
        <w:t xml:space="preserve"> </w:t>
      </w:r>
      <w:r>
        <w:rPr>
          <w:color w:val="221F1F"/>
        </w:rPr>
        <w:t>Representative</w:t>
      </w:r>
      <w:r>
        <w:rPr>
          <w:color w:val="221F1F"/>
          <w:spacing w:val="16"/>
        </w:rPr>
        <w:t xml:space="preserve"> </w:t>
      </w:r>
      <w:r>
        <w:rPr>
          <w:color w:val="221F1F"/>
        </w:rPr>
        <w:t>shall</w:t>
      </w:r>
      <w:r>
        <w:rPr>
          <w:color w:val="221F1F"/>
          <w:spacing w:val="12"/>
        </w:rPr>
        <w:t xml:space="preserve"> </w:t>
      </w:r>
      <w:r>
        <w:rPr>
          <w:color w:val="221F1F"/>
        </w:rPr>
        <w:t>be</w:t>
      </w:r>
      <w:r>
        <w:rPr>
          <w:color w:val="221F1F"/>
          <w:spacing w:val="13"/>
        </w:rPr>
        <w:t xml:space="preserve"> </w:t>
      </w:r>
      <w:r>
        <w:rPr>
          <w:color w:val="221F1F"/>
        </w:rPr>
        <w:t>given</w:t>
      </w:r>
      <w:r>
        <w:rPr>
          <w:color w:val="221F1F"/>
          <w:spacing w:val="14"/>
        </w:rPr>
        <w:t xml:space="preserve"> </w:t>
      </w:r>
      <w:r>
        <w:rPr>
          <w:color w:val="221F1F"/>
        </w:rPr>
        <w:t>to</w:t>
      </w:r>
      <w:r>
        <w:rPr>
          <w:color w:val="221F1F"/>
          <w:spacing w:val="12"/>
        </w:rPr>
        <w:t xml:space="preserve"> </w:t>
      </w:r>
      <w:r>
        <w:rPr>
          <w:color w:val="221F1F"/>
        </w:rPr>
        <w:t>directing</w:t>
      </w:r>
      <w:r>
        <w:rPr>
          <w:color w:val="221F1F"/>
          <w:spacing w:val="12"/>
        </w:rPr>
        <w:t xml:space="preserve"> </w:t>
      </w:r>
      <w:r>
        <w:rPr>
          <w:color w:val="221F1F"/>
        </w:rPr>
        <w:t>the</w:t>
      </w:r>
      <w:r>
        <w:rPr>
          <w:color w:val="221F1F"/>
          <w:spacing w:val="13"/>
        </w:rPr>
        <w:t xml:space="preserve"> </w:t>
      </w:r>
      <w:r>
        <w:rPr>
          <w:color w:val="221F1F"/>
        </w:rPr>
        <w:t>Contractor's</w:t>
      </w:r>
      <w:r>
        <w:rPr>
          <w:color w:val="221F1F"/>
          <w:spacing w:val="15"/>
        </w:rPr>
        <w:t xml:space="preserve"> </w:t>
      </w:r>
      <w:r>
        <w:rPr>
          <w:color w:val="221F1F"/>
        </w:rPr>
        <w:t>performance</w:t>
      </w:r>
      <w:r>
        <w:rPr>
          <w:color w:val="221F1F"/>
          <w:spacing w:val="-52"/>
        </w:rPr>
        <w:t xml:space="preserve"> </w:t>
      </w:r>
      <w:r>
        <w:rPr>
          <w:color w:val="221F1F"/>
        </w:rPr>
        <w:t>of the Contract. If the Contractor's Representative is to be temporarily absent from the Site during the</w:t>
      </w:r>
      <w:r>
        <w:rPr>
          <w:color w:val="221F1F"/>
          <w:spacing w:val="1"/>
        </w:rPr>
        <w:t xml:space="preserve"> </w:t>
      </w:r>
      <w:r>
        <w:rPr>
          <w:color w:val="221F1F"/>
        </w:rPr>
        <w:t>execution of the Works, a suitable replacement person shall be appointed, subject to the Engineer's prior</w:t>
      </w:r>
      <w:r>
        <w:rPr>
          <w:color w:val="221F1F"/>
          <w:spacing w:val="1"/>
        </w:rPr>
        <w:t xml:space="preserve"> </w:t>
      </w:r>
      <w:r>
        <w:rPr>
          <w:color w:val="221F1F"/>
        </w:rPr>
        <w:t>consent,</w:t>
      </w:r>
      <w:r>
        <w:rPr>
          <w:color w:val="221F1F"/>
          <w:spacing w:val="-1"/>
        </w:rPr>
        <w:t xml:space="preserve"> </w:t>
      </w:r>
      <w:r>
        <w:rPr>
          <w:color w:val="221F1F"/>
        </w:rPr>
        <w:t>and the Engineer</w:t>
      </w:r>
      <w:r>
        <w:rPr>
          <w:color w:val="221F1F"/>
          <w:spacing w:val="2"/>
        </w:rPr>
        <w:t xml:space="preserve"> </w:t>
      </w:r>
      <w:r>
        <w:rPr>
          <w:color w:val="221F1F"/>
        </w:rPr>
        <w:t>shall</w:t>
      </w:r>
      <w:r>
        <w:rPr>
          <w:color w:val="221F1F"/>
          <w:spacing w:val="1"/>
        </w:rPr>
        <w:t xml:space="preserve"> </w:t>
      </w:r>
      <w:r>
        <w:rPr>
          <w:color w:val="221F1F"/>
        </w:rPr>
        <w:t>be notiﬁed accordingly.</w:t>
      </w:r>
    </w:p>
    <w:p w14:paraId="29E1B78D" w14:textId="77777777" w:rsidR="0031330A" w:rsidRDefault="0031330A">
      <w:pPr>
        <w:pStyle w:val="BodyText"/>
        <w:spacing w:before="11"/>
        <w:rPr>
          <w:sz w:val="20"/>
        </w:rPr>
      </w:pPr>
    </w:p>
    <w:p w14:paraId="534B6294" w14:textId="77777777" w:rsidR="0031330A" w:rsidRDefault="00F22557">
      <w:pPr>
        <w:pStyle w:val="ListParagraph"/>
        <w:numPr>
          <w:ilvl w:val="2"/>
          <w:numId w:val="52"/>
        </w:numPr>
        <w:tabs>
          <w:tab w:val="left" w:pos="867"/>
        </w:tabs>
        <w:spacing w:line="232" w:lineRule="auto"/>
        <w:ind w:left="859" w:right="447" w:hanging="606"/>
        <w:rPr>
          <w:color w:val="221F1F"/>
        </w:rPr>
      </w:pPr>
      <w:r>
        <w:rPr>
          <w:color w:val="221F1F"/>
        </w:rPr>
        <w:t>The Contractor's Representative shall, on behalf of the Contractor, receive instructions under Sub-Clause 3.3</w:t>
      </w:r>
      <w:r>
        <w:rPr>
          <w:color w:val="221F1F"/>
          <w:spacing w:val="-52"/>
        </w:rPr>
        <w:t xml:space="preserve"> </w:t>
      </w:r>
      <w:r>
        <w:rPr>
          <w:color w:val="221F1F"/>
        </w:rPr>
        <w:t>[Instructions of</w:t>
      </w:r>
      <w:r>
        <w:rPr>
          <w:color w:val="221F1F"/>
          <w:spacing w:val="-2"/>
        </w:rPr>
        <w:t xml:space="preserve"> </w:t>
      </w:r>
      <w:r>
        <w:rPr>
          <w:color w:val="221F1F"/>
        </w:rPr>
        <w:t>the</w:t>
      </w:r>
      <w:r>
        <w:rPr>
          <w:color w:val="221F1F"/>
          <w:spacing w:val="-2"/>
        </w:rPr>
        <w:t xml:space="preserve"> </w:t>
      </w:r>
      <w:r>
        <w:rPr>
          <w:color w:val="221F1F"/>
        </w:rPr>
        <w:t>Engineer].</w:t>
      </w:r>
    </w:p>
    <w:p w14:paraId="0E11B71D" w14:textId="77777777" w:rsidR="0031330A" w:rsidRDefault="0031330A">
      <w:pPr>
        <w:pStyle w:val="BodyText"/>
        <w:spacing w:before="2"/>
        <w:rPr>
          <w:sz w:val="21"/>
        </w:rPr>
      </w:pPr>
    </w:p>
    <w:p w14:paraId="58AA83DD" w14:textId="77777777" w:rsidR="0031330A" w:rsidRDefault="00F22557">
      <w:pPr>
        <w:pStyle w:val="BodyText"/>
        <w:spacing w:line="230" w:lineRule="auto"/>
        <w:ind w:left="859" w:right="423" w:firstLine="4"/>
        <w:jc w:val="both"/>
      </w:pPr>
      <w:r>
        <w:rPr>
          <w:color w:val="221F1F"/>
        </w:rPr>
        <w:t xml:space="preserve">The Contractor's Representative may delegate any powers, </w:t>
      </w:r>
      <w:proofErr w:type="gramStart"/>
      <w:r>
        <w:rPr>
          <w:color w:val="221F1F"/>
        </w:rPr>
        <w:t>functions</w:t>
      </w:r>
      <w:proofErr w:type="gramEnd"/>
      <w:r>
        <w:rPr>
          <w:color w:val="221F1F"/>
        </w:rPr>
        <w:t xml:space="preserve"> and authority to any competent person,</w:t>
      </w:r>
      <w:r>
        <w:rPr>
          <w:color w:val="221F1F"/>
          <w:spacing w:val="1"/>
        </w:rPr>
        <w:t xml:space="preserve"> </w:t>
      </w:r>
      <w:r>
        <w:rPr>
          <w:color w:val="221F1F"/>
        </w:rPr>
        <w:t xml:space="preserve">and may at </w:t>
      </w:r>
      <w:proofErr w:type="spellStart"/>
      <w:r>
        <w:rPr>
          <w:color w:val="221F1F"/>
        </w:rPr>
        <w:t>anytime</w:t>
      </w:r>
      <w:proofErr w:type="spellEnd"/>
      <w:r>
        <w:rPr>
          <w:color w:val="221F1F"/>
        </w:rPr>
        <w:t xml:space="preserve"> revoke the delegation. Any delegation or revocation shall not take effect until the</w:t>
      </w:r>
      <w:r>
        <w:rPr>
          <w:color w:val="221F1F"/>
          <w:spacing w:val="1"/>
        </w:rPr>
        <w:t xml:space="preserve"> </w:t>
      </w:r>
      <w:r>
        <w:rPr>
          <w:color w:val="221F1F"/>
        </w:rPr>
        <w:t>Engineer</w:t>
      </w:r>
      <w:r>
        <w:rPr>
          <w:color w:val="221F1F"/>
          <w:spacing w:val="1"/>
        </w:rPr>
        <w:t xml:space="preserve"> </w:t>
      </w:r>
      <w:r>
        <w:rPr>
          <w:color w:val="221F1F"/>
        </w:rPr>
        <w:t>has</w:t>
      </w:r>
      <w:r>
        <w:rPr>
          <w:color w:val="221F1F"/>
          <w:spacing w:val="1"/>
        </w:rPr>
        <w:t xml:space="preserve"> </w:t>
      </w:r>
      <w:r>
        <w:rPr>
          <w:color w:val="221F1F"/>
        </w:rPr>
        <w:t>received</w:t>
      </w:r>
      <w:r>
        <w:rPr>
          <w:color w:val="221F1F"/>
          <w:spacing w:val="1"/>
        </w:rPr>
        <w:t xml:space="preserve"> </w:t>
      </w:r>
      <w:r>
        <w:rPr>
          <w:color w:val="221F1F"/>
        </w:rPr>
        <w:t>prior</w:t>
      </w:r>
      <w:r>
        <w:rPr>
          <w:color w:val="221F1F"/>
          <w:spacing w:val="1"/>
        </w:rPr>
        <w:t xml:space="preserve"> </w:t>
      </w:r>
      <w:r>
        <w:rPr>
          <w:color w:val="221F1F"/>
        </w:rPr>
        <w:t>notice</w:t>
      </w:r>
      <w:r>
        <w:rPr>
          <w:color w:val="221F1F"/>
          <w:spacing w:val="1"/>
        </w:rPr>
        <w:t xml:space="preserve"> </w:t>
      </w:r>
      <w:r>
        <w:rPr>
          <w:color w:val="221F1F"/>
        </w:rPr>
        <w:t>signed</w:t>
      </w:r>
      <w:r>
        <w:rPr>
          <w:color w:val="221F1F"/>
          <w:spacing w:val="1"/>
        </w:rPr>
        <w:t xml:space="preserve"> </w:t>
      </w:r>
      <w:r>
        <w:rPr>
          <w:color w:val="221F1F"/>
        </w:rPr>
        <w:t>by</w:t>
      </w:r>
      <w:r>
        <w:rPr>
          <w:color w:val="221F1F"/>
          <w:spacing w:val="1"/>
        </w:rPr>
        <w:t xml:space="preserve"> </w:t>
      </w:r>
      <w:r>
        <w:rPr>
          <w:color w:val="221F1F"/>
        </w:rPr>
        <w:t>the</w:t>
      </w:r>
      <w:r>
        <w:rPr>
          <w:color w:val="221F1F"/>
          <w:spacing w:val="1"/>
        </w:rPr>
        <w:t xml:space="preserve"> </w:t>
      </w:r>
      <w:r>
        <w:rPr>
          <w:color w:val="221F1F"/>
        </w:rPr>
        <w:t>Contractor's</w:t>
      </w:r>
      <w:r>
        <w:rPr>
          <w:color w:val="221F1F"/>
          <w:spacing w:val="1"/>
        </w:rPr>
        <w:t xml:space="preserve"> </w:t>
      </w:r>
      <w:r>
        <w:rPr>
          <w:color w:val="221F1F"/>
        </w:rPr>
        <w:t>Representative,</w:t>
      </w:r>
      <w:r>
        <w:rPr>
          <w:color w:val="221F1F"/>
          <w:spacing w:val="1"/>
        </w:rPr>
        <w:t xml:space="preserve"> </w:t>
      </w:r>
      <w:r>
        <w:rPr>
          <w:color w:val="221F1F"/>
        </w:rPr>
        <w:t>naming</w:t>
      </w:r>
      <w:r>
        <w:rPr>
          <w:color w:val="221F1F"/>
          <w:spacing w:val="1"/>
        </w:rPr>
        <w:t xml:space="preserve"> </w:t>
      </w:r>
      <w:r>
        <w:rPr>
          <w:color w:val="221F1F"/>
        </w:rPr>
        <w:t>the</w:t>
      </w:r>
      <w:r>
        <w:rPr>
          <w:color w:val="221F1F"/>
          <w:spacing w:val="1"/>
        </w:rPr>
        <w:t xml:space="preserve"> </w:t>
      </w:r>
      <w:proofErr w:type="gramStart"/>
      <w:r>
        <w:rPr>
          <w:color w:val="221F1F"/>
        </w:rPr>
        <w:t>person</w:t>
      </w:r>
      <w:proofErr w:type="gramEnd"/>
      <w:r>
        <w:rPr>
          <w:color w:val="221F1F"/>
          <w:spacing w:val="1"/>
        </w:rPr>
        <w:t xml:space="preserve"> </w:t>
      </w:r>
      <w:r>
        <w:rPr>
          <w:color w:val="221F1F"/>
        </w:rPr>
        <w:t>and</w:t>
      </w:r>
      <w:r>
        <w:rPr>
          <w:color w:val="221F1F"/>
          <w:spacing w:val="1"/>
        </w:rPr>
        <w:t xml:space="preserve"> </w:t>
      </w:r>
      <w:r>
        <w:rPr>
          <w:color w:val="221F1F"/>
        </w:rPr>
        <w:t>specifying</w:t>
      </w:r>
      <w:r>
        <w:rPr>
          <w:color w:val="221F1F"/>
          <w:spacing w:val="-4"/>
        </w:rPr>
        <w:t xml:space="preserve"> </w:t>
      </w:r>
      <w:r>
        <w:rPr>
          <w:color w:val="221F1F"/>
        </w:rPr>
        <w:t>the powers,</w:t>
      </w:r>
      <w:r>
        <w:rPr>
          <w:color w:val="221F1F"/>
          <w:spacing w:val="2"/>
        </w:rPr>
        <w:t xml:space="preserve"> </w:t>
      </w:r>
      <w:r>
        <w:rPr>
          <w:color w:val="221F1F"/>
        </w:rPr>
        <w:t>functions</w:t>
      </w:r>
      <w:r>
        <w:rPr>
          <w:color w:val="221F1F"/>
          <w:spacing w:val="1"/>
        </w:rPr>
        <w:t xml:space="preserve"> </w:t>
      </w:r>
      <w:r>
        <w:rPr>
          <w:color w:val="221F1F"/>
        </w:rPr>
        <w:t>and</w:t>
      </w:r>
      <w:r>
        <w:rPr>
          <w:color w:val="221F1F"/>
          <w:spacing w:val="-2"/>
        </w:rPr>
        <w:t xml:space="preserve"> </w:t>
      </w:r>
      <w:r>
        <w:rPr>
          <w:color w:val="221F1F"/>
        </w:rPr>
        <w:t>authority</w:t>
      </w:r>
      <w:r>
        <w:rPr>
          <w:color w:val="221F1F"/>
          <w:spacing w:val="-3"/>
        </w:rPr>
        <w:t xml:space="preserve"> </w:t>
      </w:r>
      <w:r>
        <w:rPr>
          <w:color w:val="221F1F"/>
        </w:rPr>
        <w:t>being</w:t>
      </w:r>
      <w:r>
        <w:rPr>
          <w:color w:val="221F1F"/>
          <w:spacing w:val="-3"/>
        </w:rPr>
        <w:t xml:space="preserve"> </w:t>
      </w:r>
      <w:r>
        <w:rPr>
          <w:color w:val="221F1F"/>
        </w:rPr>
        <w:t>delegated</w:t>
      </w:r>
      <w:r>
        <w:rPr>
          <w:color w:val="221F1F"/>
          <w:spacing w:val="-2"/>
        </w:rPr>
        <w:t xml:space="preserve"> </w:t>
      </w:r>
      <w:r>
        <w:rPr>
          <w:color w:val="221F1F"/>
        </w:rPr>
        <w:t>or</w:t>
      </w:r>
      <w:r>
        <w:rPr>
          <w:color w:val="221F1F"/>
          <w:spacing w:val="-2"/>
        </w:rPr>
        <w:t xml:space="preserve"> </w:t>
      </w:r>
      <w:r>
        <w:rPr>
          <w:color w:val="221F1F"/>
        </w:rPr>
        <w:t>revoked.</w:t>
      </w:r>
    </w:p>
    <w:p w14:paraId="20919532" w14:textId="77777777" w:rsidR="0031330A" w:rsidRDefault="0031330A">
      <w:pPr>
        <w:pStyle w:val="BodyText"/>
        <w:spacing w:before="2"/>
        <w:rPr>
          <w:sz w:val="21"/>
        </w:rPr>
      </w:pPr>
    </w:p>
    <w:p w14:paraId="0C1565D3" w14:textId="77777777" w:rsidR="0031330A" w:rsidRDefault="00F22557">
      <w:pPr>
        <w:pStyle w:val="ListParagraph"/>
        <w:numPr>
          <w:ilvl w:val="2"/>
          <w:numId w:val="52"/>
        </w:numPr>
        <w:tabs>
          <w:tab w:val="left" w:pos="865"/>
        </w:tabs>
        <w:spacing w:line="230" w:lineRule="auto"/>
        <w:ind w:left="859" w:right="426" w:hanging="606"/>
        <w:rPr>
          <w:color w:val="221F1F"/>
        </w:rPr>
      </w:pPr>
      <w:r>
        <w:rPr>
          <w:color w:val="221F1F"/>
        </w:rPr>
        <w:t>The</w:t>
      </w:r>
      <w:r>
        <w:rPr>
          <w:color w:val="221F1F"/>
          <w:spacing w:val="1"/>
        </w:rPr>
        <w:t xml:space="preserve"> </w:t>
      </w:r>
      <w:r>
        <w:rPr>
          <w:color w:val="221F1F"/>
        </w:rPr>
        <w:t>Contractor's</w:t>
      </w:r>
      <w:r>
        <w:rPr>
          <w:color w:val="221F1F"/>
          <w:spacing w:val="1"/>
        </w:rPr>
        <w:t xml:space="preserve"> </w:t>
      </w:r>
      <w:r>
        <w:rPr>
          <w:color w:val="221F1F"/>
        </w:rPr>
        <w:t>Representative</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ﬂuent</w:t>
      </w:r>
      <w:r>
        <w:rPr>
          <w:color w:val="221F1F"/>
          <w:spacing w:val="1"/>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language</w:t>
      </w:r>
      <w:r>
        <w:rPr>
          <w:color w:val="221F1F"/>
          <w:spacing w:val="1"/>
        </w:rPr>
        <w:t xml:space="preserve"> </w:t>
      </w:r>
      <w:r>
        <w:rPr>
          <w:color w:val="221F1F"/>
        </w:rPr>
        <w:t>for</w:t>
      </w:r>
      <w:r>
        <w:rPr>
          <w:color w:val="221F1F"/>
          <w:spacing w:val="1"/>
        </w:rPr>
        <w:t xml:space="preserve"> </w:t>
      </w:r>
      <w:r>
        <w:rPr>
          <w:color w:val="221F1F"/>
        </w:rPr>
        <w:t>communications</w:t>
      </w:r>
      <w:r>
        <w:rPr>
          <w:color w:val="221F1F"/>
          <w:spacing w:val="1"/>
        </w:rPr>
        <w:t xml:space="preserve"> </w:t>
      </w:r>
      <w:r>
        <w:rPr>
          <w:color w:val="221F1F"/>
        </w:rPr>
        <w:t>deﬁned</w:t>
      </w:r>
      <w:r>
        <w:rPr>
          <w:color w:val="221F1F"/>
          <w:spacing w:val="1"/>
        </w:rPr>
        <w:t xml:space="preserve"> </w:t>
      </w:r>
      <w:r>
        <w:rPr>
          <w:color w:val="221F1F"/>
        </w:rPr>
        <w:t>in</w:t>
      </w:r>
      <w:r>
        <w:rPr>
          <w:color w:val="221F1F"/>
          <w:spacing w:val="55"/>
        </w:rPr>
        <w:t xml:space="preserve"> </w:t>
      </w:r>
      <w:r>
        <w:rPr>
          <w:color w:val="221F1F"/>
        </w:rPr>
        <w:t>Sub-</w:t>
      </w:r>
      <w:r>
        <w:rPr>
          <w:color w:val="221F1F"/>
          <w:spacing w:val="1"/>
        </w:rPr>
        <w:t xml:space="preserve"> </w:t>
      </w:r>
      <w:r>
        <w:rPr>
          <w:color w:val="221F1F"/>
        </w:rPr>
        <w:t>Clause1.4 [Law and Language]. If the Contractor's Representative's delegates are not ﬂuent in the said</w:t>
      </w:r>
      <w:r>
        <w:rPr>
          <w:color w:val="221F1F"/>
          <w:spacing w:val="1"/>
        </w:rPr>
        <w:t xml:space="preserve"> </w:t>
      </w:r>
      <w:r>
        <w:rPr>
          <w:color w:val="221F1F"/>
        </w:rPr>
        <w:t>language, the Contractor shall make competent interpreters available during all working hours in a number</w:t>
      </w:r>
      <w:r>
        <w:rPr>
          <w:color w:val="221F1F"/>
          <w:spacing w:val="1"/>
        </w:rPr>
        <w:t xml:space="preserve"> </w:t>
      </w:r>
      <w:r>
        <w:rPr>
          <w:color w:val="221F1F"/>
        </w:rPr>
        <w:t>deemed</w:t>
      </w:r>
      <w:r>
        <w:rPr>
          <w:color w:val="221F1F"/>
          <w:spacing w:val="-1"/>
        </w:rPr>
        <w:t xml:space="preserve"> </w:t>
      </w:r>
      <w:r>
        <w:rPr>
          <w:color w:val="221F1F"/>
        </w:rPr>
        <w:t>sufﬁcient</w:t>
      </w:r>
      <w:r>
        <w:rPr>
          <w:color w:val="221F1F"/>
          <w:spacing w:val="1"/>
        </w:rPr>
        <w:t xml:space="preserve"> </w:t>
      </w:r>
      <w:r>
        <w:rPr>
          <w:color w:val="221F1F"/>
        </w:rPr>
        <w:t>by</w:t>
      </w:r>
      <w:r>
        <w:rPr>
          <w:color w:val="221F1F"/>
          <w:spacing w:val="-3"/>
        </w:rPr>
        <w:t xml:space="preserve"> </w:t>
      </w:r>
      <w:r>
        <w:rPr>
          <w:color w:val="221F1F"/>
        </w:rPr>
        <w:t>the</w:t>
      </w:r>
      <w:r>
        <w:rPr>
          <w:color w:val="221F1F"/>
          <w:spacing w:val="2"/>
        </w:rPr>
        <w:t xml:space="preserve"> </w:t>
      </w:r>
      <w:r>
        <w:rPr>
          <w:color w:val="221F1F"/>
        </w:rPr>
        <w:t>Engineer.</w:t>
      </w:r>
    </w:p>
    <w:p w14:paraId="2BF00E25" w14:textId="77777777" w:rsidR="0031330A" w:rsidRDefault="0031330A">
      <w:pPr>
        <w:pStyle w:val="BodyText"/>
        <w:rPr>
          <w:sz w:val="21"/>
        </w:rPr>
      </w:pPr>
    </w:p>
    <w:p w14:paraId="335B67A6" w14:textId="77777777" w:rsidR="0031330A" w:rsidRDefault="00F22557">
      <w:pPr>
        <w:pStyle w:val="Heading4"/>
        <w:numPr>
          <w:ilvl w:val="1"/>
          <w:numId w:val="52"/>
        </w:numPr>
        <w:tabs>
          <w:tab w:val="left" w:pos="864"/>
          <w:tab w:val="left" w:pos="865"/>
        </w:tabs>
        <w:ind w:left="864" w:hanging="611"/>
        <w:rPr>
          <w:color w:val="221F1F"/>
        </w:rPr>
      </w:pPr>
      <w:r>
        <w:rPr>
          <w:color w:val="221F1F"/>
        </w:rPr>
        <w:t>Subcontractors</w:t>
      </w:r>
    </w:p>
    <w:p w14:paraId="54A42CB6" w14:textId="77777777" w:rsidR="0031330A" w:rsidRDefault="0031330A">
      <w:pPr>
        <w:pStyle w:val="BodyText"/>
        <w:rPr>
          <w:b/>
          <w:sz w:val="20"/>
        </w:rPr>
      </w:pPr>
    </w:p>
    <w:p w14:paraId="3954210D" w14:textId="77777777" w:rsidR="0031330A" w:rsidRDefault="00F22557">
      <w:pPr>
        <w:pStyle w:val="ListParagraph"/>
        <w:numPr>
          <w:ilvl w:val="2"/>
          <w:numId w:val="52"/>
        </w:numPr>
        <w:tabs>
          <w:tab w:val="left" w:pos="864"/>
          <w:tab w:val="left" w:pos="865"/>
        </w:tabs>
        <w:ind w:left="864" w:hanging="611"/>
        <w:rPr>
          <w:color w:val="221F1F"/>
        </w:rPr>
      </w:pPr>
      <w:r>
        <w:rPr>
          <w:color w:val="221F1F"/>
        </w:rPr>
        <w:t>The</w:t>
      </w:r>
      <w:r>
        <w:rPr>
          <w:color w:val="221F1F"/>
          <w:spacing w:val="-5"/>
        </w:rPr>
        <w:t xml:space="preserve"> </w:t>
      </w:r>
      <w:r>
        <w:rPr>
          <w:color w:val="221F1F"/>
        </w:rPr>
        <w:t>Contractor</w:t>
      </w:r>
      <w:r>
        <w:rPr>
          <w:color w:val="221F1F"/>
          <w:spacing w:val="-1"/>
        </w:rPr>
        <w:t xml:space="preserve"> </w:t>
      </w:r>
      <w:r>
        <w:rPr>
          <w:color w:val="221F1F"/>
        </w:rPr>
        <w:t>shall</w:t>
      </w:r>
      <w:r>
        <w:rPr>
          <w:color w:val="221F1F"/>
          <w:spacing w:val="-3"/>
        </w:rPr>
        <w:t xml:space="preserve"> </w:t>
      </w:r>
      <w:r>
        <w:rPr>
          <w:color w:val="221F1F"/>
        </w:rPr>
        <w:t>not</w:t>
      </w:r>
      <w:r>
        <w:rPr>
          <w:color w:val="221F1F"/>
          <w:spacing w:val="-4"/>
        </w:rPr>
        <w:t xml:space="preserve"> </w:t>
      </w:r>
      <w:r>
        <w:rPr>
          <w:color w:val="221F1F"/>
        </w:rPr>
        <w:t>subcontract</w:t>
      </w:r>
      <w:r>
        <w:rPr>
          <w:color w:val="221F1F"/>
          <w:spacing w:val="-4"/>
        </w:rPr>
        <w:t xml:space="preserve"> </w:t>
      </w:r>
      <w:r>
        <w:rPr>
          <w:color w:val="221F1F"/>
        </w:rPr>
        <w:t>the</w:t>
      </w:r>
      <w:r>
        <w:rPr>
          <w:color w:val="221F1F"/>
          <w:spacing w:val="-2"/>
        </w:rPr>
        <w:t xml:space="preserve"> </w:t>
      </w:r>
      <w:r>
        <w:rPr>
          <w:color w:val="221F1F"/>
        </w:rPr>
        <w:t>whole</w:t>
      </w:r>
      <w:r>
        <w:rPr>
          <w:color w:val="221F1F"/>
          <w:spacing w:val="-1"/>
        </w:rPr>
        <w:t xml:space="preserve"> </w:t>
      </w:r>
      <w:r>
        <w:rPr>
          <w:color w:val="221F1F"/>
        </w:rPr>
        <w:t>of</w:t>
      </w:r>
      <w:r>
        <w:rPr>
          <w:color w:val="221F1F"/>
          <w:spacing w:val="-2"/>
        </w:rPr>
        <w:t xml:space="preserve"> </w:t>
      </w:r>
      <w:r>
        <w:rPr>
          <w:color w:val="221F1F"/>
        </w:rPr>
        <w:t>the</w:t>
      </w:r>
      <w:r>
        <w:rPr>
          <w:color w:val="221F1F"/>
          <w:spacing w:val="-4"/>
        </w:rPr>
        <w:t xml:space="preserve"> </w:t>
      </w:r>
      <w:r>
        <w:rPr>
          <w:color w:val="221F1F"/>
        </w:rPr>
        <w:t>Works.</w:t>
      </w:r>
    </w:p>
    <w:p w14:paraId="6B84CEE1" w14:textId="77777777" w:rsidR="0031330A" w:rsidRDefault="0031330A">
      <w:pPr>
        <w:pStyle w:val="BodyText"/>
        <w:spacing w:before="3"/>
        <w:rPr>
          <w:sz w:val="21"/>
        </w:rPr>
      </w:pPr>
    </w:p>
    <w:p w14:paraId="610181CD" w14:textId="77777777" w:rsidR="0031330A" w:rsidRDefault="00F22557">
      <w:pPr>
        <w:pStyle w:val="BodyText"/>
        <w:spacing w:before="1" w:line="230" w:lineRule="auto"/>
        <w:ind w:left="859" w:right="422" w:firstLine="4"/>
        <w:jc w:val="both"/>
      </w:pPr>
      <w:r>
        <w:rPr>
          <w:color w:val="221F1F"/>
        </w:rPr>
        <w:t xml:space="preserve">The Contractor shall be responsible for the acts or defaults of any Subcontractor, his </w:t>
      </w:r>
      <w:proofErr w:type="gramStart"/>
      <w:r>
        <w:rPr>
          <w:color w:val="221F1F"/>
        </w:rPr>
        <w:t>agents</w:t>
      </w:r>
      <w:proofErr w:type="gramEnd"/>
      <w:r>
        <w:rPr>
          <w:color w:val="221F1F"/>
        </w:rPr>
        <w:t xml:space="preserve"> or employees, as</w:t>
      </w:r>
      <w:r>
        <w:rPr>
          <w:color w:val="221F1F"/>
          <w:spacing w:val="-52"/>
        </w:rPr>
        <w:t xml:space="preserve"> </w:t>
      </w:r>
      <w:r>
        <w:rPr>
          <w:color w:val="221F1F"/>
        </w:rPr>
        <w:t>if</w:t>
      </w:r>
      <w:r>
        <w:rPr>
          <w:color w:val="221F1F"/>
          <w:spacing w:val="-3"/>
        </w:rPr>
        <w:t xml:space="preserve"> </w:t>
      </w:r>
      <w:r>
        <w:rPr>
          <w:color w:val="221F1F"/>
        </w:rPr>
        <w:t>they</w:t>
      </w:r>
      <w:r>
        <w:rPr>
          <w:color w:val="221F1F"/>
          <w:spacing w:val="-3"/>
        </w:rPr>
        <w:t xml:space="preserve"> </w:t>
      </w:r>
      <w:r>
        <w:rPr>
          <w:color w:val="221F1F"/>
        </w:rPr>
        <w:t>were</w:t>
      </w:r>
      <w:r>
        <w:rPr>
          <w:color w:val="221F1F"/>
          <w:spacing w:val="-2"/>
        </w:rPr>
        <w:t xml:space="preserve"> </w:t>
      </w:r>
      <w:r>
        <w:rPr>
          <w:color w:val="221F1F"/>
        </w:rPr>
        <w:t>the</w:t>
      </w:r>
      <w:r>
        <w:rPr>
          <w:color w:val="221F1F"/>
          <w:spacing w:val="-3"/>
        </w:rPr>
        <w:t xml:space="preserve"> </w:t>
      </w:r>
      <w:r>
        <w:rPr>
          <w:color w:val="221F1F"/>
        </w:rPr>
        <w:t>acts or</w:t>
      </w:r>
      <w:r>
        <w:rPr>
          <w:color w:val="221F1F"/>
          <w:spacing w:val="1"/>
        </w:rPr>
        <w:t xml:space="preserve"> </w:t>
      </w:r>
      <w:r>
        <w:rPr>
          <w:color w:val="221F1F"/>
        </w:rPr>
        <w:t>defaults of</w:t>
      </w:r>
      <w:r>
        <w:rPr>
          <w:color w:val="221F1F"/>
          <w:spacing w:val="-2"/>
        </w:rPr>
        <w:t xml:space="preserve"> </w:t>
      </w:r>
      <w:r>
        <w:rPr>
          <w:color w:val="221F1F"/>
        </w:rPr>
        <w:t>the</w:t>
      </w:r>
      <w:r>
        <w:rPr>
          <w:color w:val="221F1F"/>
          <w:spacing w:val="-1"/>
        </w:rPr>
        <w:t xml:space="preserve"> </w:t>
      </w:r>
      <w:r>
        <w:rPr>
          <w:color w:val="221F1F"/>
        </w:rPr>
        <w:t>Contractor.</w:t>
      </w:r>
      <w:r>
        <w:rPr>
          <w:color w:val="221F1F"/>
          <w:spacing w:val="-3"/>
        </w:rPr>
        <w:t xml:space="preserve"> </w:t>
      </w:r>
      <w:r>
        <w:rPr>
          <w:color w:val="221F1F"/>
        </w:rPr>
        <w:t>Unless</w:t>
      </w:r>
      <w:r>
        <w:rPr>
          <w:color w:val="221F1F"/>
          <w:spacing w:val="1"/>
        </w:rPr>
        <w:t xml:space="preserve"> </w:t>
      </w:r>
      <w:r>
        <w:rPr>
          <w:color w:val="221F1F"/>
        </w:rPr>
        <w:t>otherwise</w:t>
      </w:r>
      <w:r>
        <w:rPr>
          <w:color w:val="221F1F"/>
          <w:spacing w:val="-3"/>
        </w:rPr>
        <w:t xml:space="preserve"> </w:t>
      </w:r>
      <w:r>
        <w:rPr>
          <w:color w:val="221F1F"/>
        </w:rPr>
        <w:t>stated in</w:t>
      </w:r>
      <w:r>
        <w:rPr>
          <w:color w:val="221F1F"/>
          <w:spacing w:val="-3"/>
        </w:rPr>
        <w:t xml:space="preserve"> </w:t>
      </w:r>
      <w:r>
        <w:rPr>
          <w:color w:val="221F1F"/>
        </w:rPr>
        <w:t>the</w:t>
      </w:r>
      <w:r>
        <w:rPr>
          <w:color w:val="221F1F"/>
          <w:spacing w:val="-3"/>
        </w:rPr>
        <w:t xml:space="preserve"> </w:t>
      </w:r>
      <w:r>
        <w:rPr>
          <w:color w:val="221F1F"/>
        </w:rPr>
        <w:t>Particular</w:t>
      </w:r>
      <w:r>
        <w:rPr>
          <w:color w:val="221F1F"/>
          <w:spacing w:val="1"/>
        </w:rPr>
        <w:t xml:space="preserve"> </w:t>
      </w:r>
      <w:r>
        <w:rPr>
          <w:color w:val="221F1F"/>
        </w:rPr>
        <w:t>Conditions:</w:t>
      </w:r>
    </w:p>
    <w:p w14:paraId="11DD7D40" w14:textId="77777777" w:rsidR="0031330A" w:rsidRDefault="00F22557">
      <w:pPr>
        <w:pStyle w:val="ListParagraph"/>
        <w:numPr>
          <w:ilvl w:val="3"/>
          <w:numId w:val="52"/>
        </w:numPr>
        <w:tabs>
          <w:tab w:val="left" w:pos="1242"/>
        </w:tabs>
        <w:spacing w:before="73" w:line="230" w:lineRule="auto"/>
        <w:ind w:left="1243" w:right="423" w:hanging="380"/>
        <w:rPr>
          <w:color w:val="221F1F"/>
        </w:rPr>
      </w:pPr>
      <w:r>
        <w:rPr>
          <w:color w:val="221F1F"/>
        </w:rPr>
        <w:t>The</w:t>
      </w:r>
      <w:r>
        <w:rPr>
          <w:color w:val="221F1F"/>
          <w:spacing w:val="1"/>
        </w:rPr>
        <w:t xml:space="preserve"> </w:t>
      </w:r>
      <w:r>
        <w:rPr>
          <w:color w:val="221F1F"/>
        </w:rPr>
        <w:t>Contractor</w:t>
      </w:r>
      <w:r>
        <w:rPr>
          <w:color w:val="221F1F"/>
          <w:spacing w:val="1"/>
        </w:rPr>
        <w:t xml:space="preserve"> </w:t>
      </w:r>
      <w:r>
        <w:rPr>
          <w:color w:val="221F1F"/>
        </w:rPr>
        <w:t>shall</w:t>
      </w:r>
      <w:r>
        <w:rPr>
          <w:color w:val="221F1F"/>
          <w:spacing w:val="1"/>
        </w:rPr>
        <w:t xml:space="preserve"> </w:t>
      </w:r>
      <w:r>
        <w:rPr>
          <w:color w:val="221F1F"/>
        </w:rPr>
        <w:t>not</w:t>
      </w:r>
      <w:r>
        <w:rPr>
          <w:color w:val="221F1F"/>
          <w:spacing w:val="1"/>
        </w:rPr>
        <w:t xml:space="preserve"> </w:t>
      </w:r>
      <w:r>
        <w:rPr>
          <w:color w:val="221F1F"/>
        </w:rPr>
        <w:t>be</w:t>
      </w:r>
      <w:r>
        <w:rPr>
          <w:color w:val="221F1F"/>
          <w:spacing w:val="1"/>
        </w:rPr>
        <w:t xml:space="preserve"> </w:t>
      </w:r>
      <w:r>
        <w:rPr>
          <w:color w:val="221F1F"/>
        </w:rPr>
        <w:t>required</w:t>
      </w:r>
      <w:r>
        <w:rPr>
          <w:color w:val="221F1F"/>
          <w:spacing w:val="1"/>
        </w:rPr>
        <w:t xml:space="preserve"> </w:t>
      </w:r>
      <w:r>
        <w:rPr>
          <w:color w:val="221F1F"/>
        </w:rPr>
        <w:t>to</w:t>
      </w:r>
      <w:r>
        <w:rPr>
          <w:color w:val="221F1F"/>
          <w:spacing w:val="1"/>
        </w:rPr>
        <w:t xml:space="preserve"> </w:t>
      </w:r>
      <w:r>
        <w:rPr>
          <w:color w:val="221F1F"/>
        </w:rPr>
        <w:t>obtain</w:t>
      </w:r>
      <w:r>
        <w:rPr>
          <w:color w:val="221F1F"/>
          <w:spacing w:val="1"/>
        </w:rPr>
        <w:t xml:space="preserve"> </w:t>
      </w:r>
      <w:r>
        <w:rPr>
          <w:color w:val="221F1F"/>
        </w:rPr>
        <w:t>consent</w:t>
      </w:r>
      <w:r>
        <w:rPr>
          <w:color w:val="221F1F"/>
          <w:spacing w:val="1"/>
        </w:rPr>
        <w:t xml:space="preserve"> </w:t>
      </w:r>
      <w:r>
        <w:rPr>
          <w:color w:val="221F1F"/>
        </w:rPr>
        <w:t>to</w:t>
      </w:r>
      <w:r>
        <w:rPr>
          <w:color w:val="221F1F"/>
          <w:spacing w:val="1"/>
        </w:rPr>
        <w:t xml:space="preserve"> </w:t>
      </w:r>
      <w:r>
        <w:rPr>
          <w:color w:val="221F1F"/>
        </w:rPr>
        <w:t>suppliers</w:t>
      </w:r>
      <w:r>
        <w:rPr>
          <w:color w:val="221F1F"/>
          <w:spacing w:val="1"/>
        </w:rPr>
        <w:t xml:space="preserve"> </w:t>
      </w:r>
      <w:r>
        <w:rPr>
          <w:color w:val="221F1F"/>
        </w:rPr>
        <w:t>solely</w:t>
      </w:r>
      <w:r>
        <w:rPr>
          <w:color w:val="221F1F"/>
          <w:spacing w:val="1"/>
        </w:rPr>
        <w:t xml:space="preserve"> </w:t>
      </w:r>
      <w:r>
        <w:rPr>
          <w:color w:val="221F1F"/>
        </w:rPr>
        <w:t>of</w:t>
      </w:r>
      <w:r>
        <w:rPr>
          <w:color w:val="221F1F"/>
          <w:spacing w:val="1"/>
        </w:rPr>
        <w:t xml:space="preserve"> </w:t>
      </w:r>
      <w:r>
        <w:rPr>
          <w:color w:val="221F1F"/>
        </w:rPr>
        <w:t>Materials,</w:t>
      </w:r>
      <w:r>
        <w:rPr>
          <w:color w:val="221F1F"/>
          <w:spacing w:val="1"/>
        </w:rPr>
        <w:t xml:space="preserve"> </w:t>
      </w:r>
      <w:r>
        <w:rPr>
          <w:color w:val="221F1F"/>
        </w:rPr>
        <w:t>or</w:t>
      </w:r>
      <w:r>
        <w:rPr>
          <w:color w:val="221F1F"/>
          <w:spacing w:val="1"/>
        </w:rPr>
        <w:t xml:space="preserve"> </w:t>
      </w:r>
      <w:r>
        <w:rPr>
          <w:color w:val="221F1F"/>
        </w:rPr>
        <w:t>to</w:t>
      </w:r>
      <w:r>
        <w:rPr>
          <w:color w:val="221F1F"/>
          <w:spacing w:val="55"/>
        </w:rPr>
        <w:t xml:space="preserve"> </w:t>
      </w:r>
      <w:r>
        <w:rPr>
          <w:color w:val="221F1F"/>
        </w:rPr>
        <w:t>a</w:t>
      </w:r>
      <w:r>
        <w:rPr>
          <w:color w:val="221F1F"/>
          <w:spacing w:val="1"/>
        </w:rPr>
        <w:t xml:space="preserve"> </w:t>
      </w:r>
      <w:r>
        <w:rPr>
          <w:color w:val="221F1F"/>
        </w:rPr>
        <w:t>subcontract</w:t>
      </w:r>
      <w:r>
        <w:rPr>
          <w:color w:val="221F1F"/>
          <w:spacing w:val="-2"/>
        </w:rPr>
        <w:t xml:space="preserve"> </w:t>
      </w:r>
      <w:r>
        <w:rPr>
          <w:color w:val="221F1F"/>
        </w:rPr>
        <w:t>for which the Subcontractor is</w:t>
      </w:r>
      <w:r>
        <w:rPr>
          <w:color w:val="221F1F"/>
          <w:spacing w:val="1"/>
        </w:rPr>
        <w:t xml:space="preserve"> </w:t>
      </w:r>
      <w:r>
        <w:rPr>
          <w:color w:val="221F1F"/>
        </w:rPr>
        <w:t>named in</w:t>
      </w:r>
      <w:r>
        <w:rPr>
          <w:color w:val="221F1F"/>
          <w:spacing w:val="-3"/>
        </w:rPr>
        <w:t xml:space="preserve"> </w:t>
      </w:r>
      <w:r>
        <w:rPr>
          <w:color w:val="221F1F"/>
        </w:rPr>
        <w:t>the</w:t>
      </w:r>
      <w:r>
        <w:rPr>
          <w:color w:val="221F1F"/>
          <w:spacing w:val="-1"/>
        </w:rPr>
        <w:t xml:space="preserve"> </w:t>
      </w:r>
      <w:r>
        <w:rPr>
          <w:color w:val="221F1F"/>
        </w:rPr>
        <w:t>Contract;</w:t>
      </w:r>
    </w:p>
    <w:p w14:paraId="791AC9AD" w14:textId="77777777" w:rsidR="0031330A" w:rsidRDefault="00F22557">
      <w:pPr>
        <w:pStyle w:val="ListParagraph"/>
        <w:numPr>
          <w:ilvl w:val="3"/>
          <w:numId w:val="52"/>
        </w:numPr>
        <w:tabs>
          <w:tab w:val="left" w:pos="1242"/>
        </w:tabs>
        <w:spacing w:before="63"/>
        <w:ind w:left="1241" w:hanging="378"/>
        <w:rPr>
          <w:color w:val="221F1F"/>
        </w:rPr>
      </w:pPr>
      <w:r>
        <w:rPr>
          <w:color w:val="221F1F"/>
        </w:rPr>
        <w:t>The</w:t>
      </w:r>
      <w:r>
        <w:rPr>
          <w:color w:val="221F1F"/>
          <w:spacing w:val="-3"/>
        </w:rPr>
        <w:t xml:space="preserve"> </w:t>
      </w:r>
      <w:r>
        <w:rPr>
          <w:color w:val="221F1F"/>
        </w:rPr>
        <w:t>prior</w:t>
      </w:r>
      <w:r>
        <w:rPr>
          <w:color w:val="221F1F"/>
          <w:spacing w:val="-3"/>
        </w:rPr>
        <w:t xml:space="preserve"> </w:t>
      </w:r>
      <w:r>
        <w:rPr>
          <w:color w:val="221F1F"/>
        </w:rPr>
        <w:t>consent</w:t>
      </w:r>
      <w:r>
        <w:rPr>
          <w:color w:val="221F1F"/>
          <w:spacing w:val="-1"/>
        </w:rPr>
        <w:t xml:space="preserve"> </w:t>
      </w:r>
      <w:r>
        <w:rPr>
          <w:color w:val="221F1F"/>
        </w:rPr>
        <w:t>of</w:t>
      </w:r>
      <w:r>
        <w:rPr>
          <w:color w:val="221F1F"/>
          <w:spacing w:val="-3"/>
        </w:rPr>
        <w:t xml:space="preserve"> </w:t>
      </w:r>
      <w:r>
        <w:rPr>
          <w:color w:val="221F1F"/>
        </w:rPr>
        <w:t>the Engineer shall</w:t>
      </w:r>
      <w:r>
        <w:rPr>
          <w:color w:val="221F1F"/>
          <w:spacing w:val="1"/>
        </w:rPr>
        <w:t xml:space="preserve"> </w:t>
      </w:r>
      <w:r>
        <w:rPr>
          <w:color w:val="221F1F"/>
        </w:rPr>
        <w:t>be</w:t>
      </w:r>
      <w:r>
        <w:rPr>
          <w:color w:val="221F1F"/>
          <w:spacing w:val="-3"/>
        </w:rPr>
        <w:t xml:space="preserve"> </w:t>
      </w:r>
      <w:r>
        <w:rPr>
          <w:color w:val="221F1F"/>
        </w:rPr>
        <w:t>obtained</w:t>
      </w:r>
      <w:r>
        <w:rPr>
          <w:color w:val="221F1F"/>
          <w:spacing w:val="-1"/>
        </w:rPr>
        <w:t xml:space="preserve"> </w:t>
      </w:r>
      <w:r>
        <w:rPr>
          <w:color w:val="221F1F"/>
        </w:rPr>
        <w:t>to</w:t>
      </w:r>
      <w:r>
        <w:rPr>
          <w:color w:val="221F1F"/>
          <w:spacing w:val="-3"/>
        </w:rPr>
        <w:t xml:space="preserve"> </w:t>
      </w:r>
      <w:r>
        <w:rPr>
          <w:color w:val="221F1F"/>
        </w:rPr>
        <w:t>other proposed Sub</w:t>
      </w:r>
      <w:r>
        <w:rPr>
          <w:color w:val="221F1F"/>
          <w:spacing w:val="-2"/>
        </w:rPr>
        <w:t xml:space="preserve"> </w:t>
      </w:r>
      <w:r>
        <w:rPr>
          <w:color w:val="221F1F"/>
        </w:rPr>
        <w:t>contractors;</w:t>
      </w:r>
    </w:p>
    <w:p w14:paraId="13B7F25A" w14:textId="77777777" w:rsidR="0031330A" w:rsidRDefault="00F22557">
      <w:pPr>
        <w:pStyle w:val="ListParagraph"/>
        <w:numPr>
          <w:ilvl w:val="3"/>
          <w:numId w:val="52"/>
        </w:numPr>
        <w:tabs>
          <w:tab w:val="left" w:pos="1242"/>
        </w:tabs>
        <w:spacing w:before="74" w:line="230" w:lineRule="auto"/>
        <w:ind w:left="1243" w:right="432" w:hanging="380"/>
        <w:rPr>
          <w:color w:val="221F1F"/>
        </w:rPr>
      </w:pPr>
      <w:r>
        <w:rPr>
          <w:color w:val="221F1F"/>
        </w:rPr>
        <w:t>the Contractor shall give the Procuring entity not less than 14 days' notice of the intended date of the</w:t>
      </w:r>
      <w:r>
        <w:rPr>
          <w:color w:val="221F1F"/>
          <w:spacing w:val="1"/>
        </w:rPr>
        <w:t xml:space="preserve"> </w:t>
      </w:r>
      <w:r>
        <w:rPr>
          <w:color w:val="221F1F"/>
        </w:rPr>
        <w:t>commencement</w:t>
      </w:r>
      <w:r>
        <w:rPr>
          <w:color w:val="221F1F"/>
          <w:spacing w:val="-1"/>
        </w:rPr>
        <w:t xml:space="preserve"> </w:t>
      </w:r>
      <w:r>
        <w:rPr>
          <w:color w:val="221F1F"/>
        </w:rPr>
        <w:t>of each</w:t>
      </w:r>
      <w:r>
        <w:rPr>
          <w:color w:val="221F1F"/>
          <w:spacing w:val="-2"/>
        </w:rPr>
        <w:t xml:space="preserve"> </w:t>
      </w:r>
      <w:r>
        <w:rPr>
          <w:color w:val="221F1F"/>
        </w:rPr>
        <w:t>Subcontractor's work,</w:t>
      </w:r>
      <w:r>
        <w:rPr>
          <w:color w:val="221F1F"/>
          <w:spacing w:val="-1"/>
        </w:rPr>
        <w:t xml:space="preserve"> </w:t>
      </w:r>
      <w:r>
        <w:rPr>
          <w:color w:val="221F1F"/>
        </w:rPr>
        <w:t>and</w:t>
      </w:r>
      <w:r>
        <w:rPr>
          <w:color w:val="221F1F"/>
          <w:spacing w:val="-2"/>
        </w:rPr>
        <w:t xml:space="preserve"> </w:t>
      </w:r>
      <w:r>
        <w:rPr>
          <w:color w:val="221F1F"/>
        </w:rPr>
        <w:t>of the</w:t>
      </w:r>
      <w:r>
        <w:rPr>
          <w:color w:val="221F1F"/>
          <w:spacing w:val="-1"/>
        </w:rPr>
        <w:t xml:space="preserve"> </w:t>
      </w:r>
      <w:r>
        <w:rPr>
          <w:color w:val="221F1F"/>
        </w:rPr>
        <w:t>commencement of such</w:t>
      </w:r>
      <w:r>
        <w:rPr>
          <w:color w:val="221F1F"/>
          <w:spacing w:val="-3"/>
        </w:rPr>
        <w:t xml:space="preserve"> </w:t>
      </w:r>
      <w:r>
        <w:rPr>
          <w:color w:val="221F1F"/>
        </w:rPr>
        <w:t>work</w:t>
      </w:r>
      <w:r>
        <w:rPr>
          <w:color w:val="221F1F"/>
          <w:spacing w:val="-4"/>
        </w:rPr>
        <w:t xml:space="preserve"> </w:t>
      </w:r>
      <w:r>
        <w:rPr>
          <w:color w:val="221F1F"/>
        </w:rPr>
        <w:t>on</w:t>
      </w:r>
      <w:r>
        <w:rPr>
          <w:color w:val="221F1F"/>
          <w:spacing w:val="-1"/>
        </w:rPr>
        <w:t xml:space="preserve"> </w:t>
      </w:r>
      <w:r>
        <w:rPr>
          <w:color w:val="221F1F"/>
        </w:rPr>
        <w:t>the Site;</w:t>
      </w:r>
      <w:r>
        <w:rPr>
          <w:color w:val="221F1F"/>
          <w:spacing w:val="-1"/>
        </w:rPr>
        <w:t xml:space="preserve"> </w:t>
      </w:r>
      <w:r>
        <w:rPr>
          <w:color w:val="221F1F"/>
        </w:rPr>
        <w:t>and</w:t>
      </w:r>
    </w:p>
    <w:p w14:paraId="12D92DF5" w14:textId="77777777" w:rsidR="0031330A" w:rsidRDefault="00F22557">
      <w:pPr>
        <w:pStyle w:val="ListParagraph"/>
        <w:numPr>
          <w:ilvl w:val="3"/>
          <w:numId w:val="52"/>
        </w:numPr>
        <w:tabs>
          <w:tab w:val="left" w:pos="1242"/>
        </w:tabs>
        <w:spacing w:before="74" w:line="230" w:lineRule="auto"/>
        <w:ind w:left="1243" w:right="423" w:hanging="380"/>
        <w:rPr>
          <w:color w:val="221F1F"/>
        </w:rPr>
      </w:pPr>
      <w:r>
        <w:rPr>
          <w:color w:val="221F1F"/>
        </w:rPr>
        <w:t>each</w:t>
      </w:r>
      <w:r>
        <w:rPr>
          <w:color w:val="221F1F"/>
          <w:spacing w:val="1"/>
        </w:rPr>
        <w:t xml:space="preserve"> </w:t>
      </w:r>
      <w:r>
        <w:rPr>
          <w:color w:val="221F1F"/>
        </w:rPr>
        <w:t>subcontract</w:t>
      </w:r>
      <w:r>
        <w:rPr>
          <w:color w:val="221F1F"/>
          <w:spacing w:val="1"/>
        </w:rPr>
        <w:t xml:space="preserve"> </w:t>
      </w:r>
      <w:r>
        <w:rPr>
          <w:color w:val="221F1F"/>
        </w:rPr>
        <w:t>shall</w:t>
      </w:r>
      <w:r>
        <w:rPr>
          <w:color w:val="221F1F"/>
          <w:spacing w:val="1"/>
        </w:rPr>
        <w:t xml:space="preserve"> </w:t>
      </w:r>
      <w:r>
        <w:rPr>
          <w:color w:val="221F1F"/>
        </w:rPr>
        <w:t>include</w:t>
      </w:r>
      <w:r>
        <w:rPr>
          <w:color w:val="221F1F"/>
          <w:spacing w:val="1"/>
        </w:rPr>
        <w:t xml:space="preserve"> </w:t>
      </w:r>
      <w:r>
        <w:rPr>
          <w:color w:val="221F1F"/>
        </w:rPr>
        <w:t>provisions</w:t>
      </w:r>
      <w:r>
        <w:rPr>
          <w:color w:val="221F1F"/>
          <w:spacing w:val="1"/>
        </w:rPr>
        <w:t xml:space="preserve"> </w:t>
      </w:r>
      <w:r>
        <w:rPr>
          <w:color w:val="221F1F"/>
        </w:rPr>
        <w:t>which</w:t>
      </w:r>
      <w:r>
        <w:rPr>
          <w:color w:val="221F1F"/>
          <w:spacing w:val="1"/>
        </w:rPr>
        <w:t xml:space="preserve"> </w:t>
      </w:r>
      <w:r>
        <w:rPr>
          <w:color w:val="221F1F"/>
        </w:rPr>
        <w:t>would</w:t>
      </w:r>
      <w:r>
        <w:rPr>
          <w:color w:val="221F1F"/>
          <w:spacing w:val="1"/>
        </w:rPr>
        <w:t xml:space="preserve"> </w:t>
      </w:r>
      <w:r>
        <w:rPr>
          <w:color w:val="221F1F"/>
        </w:rPr>
        <w:t>entitle</w:t>
      </w:r>
      <w:r>
        <w:rPr>
          <w:color w:val="221F1F"/>
          <w:spacing w:val="1"/>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to</w:t>
      </w:r>
      <w:r>
        <w:rPr>
          <w:color w:val="221F1F"/>
          <w:spacing w:val="1"/>
        </w:rPr>
        <w:t xml:space="preserve"> </w:t>
      </w:r>
      <w:r>
        <w:rPr>
          <w:color w:val="221F1F"/>
        </w:rPr>
        <w:t>require</w:t>
      </w:r>
      <w:r>
        <w:rPr>
          <w:color w:val="221F1F"/>
          <w:spacing w:val="1"/>
        </w:rPr>
        <w:t xml:space="preserve"> </w:t>
      </w:r>
      <w:r>
        <w:rPr>
          <w:color w:val="221F1F"/>
        </w:rPr>
        <w:t>the</w:t>
      </w:r>
      <w:r>
        <w:rPr>
          <w:color w:val="221F1F"/>
          <w:spacing w:val="-52"/>
        </w:rPr>
        <w:t xml:space="preserve"> </w:t>
      </w:r>
      <w:r>
        <w:rPr>
          <w:color w:val="221F1F"/>
        </w:rPr>
        <w:t>subcontract to be assigned to the Procuring Entity under Sub-Clause 4.5 [Assignment of Beneﬁt of</w:t>
      </w:r>
      <w:r>
        <w:rPr>
          <w:color w:val="221F1F"/>
          <w:spacing w:val="1"/>
        </w:rPr>
        <w:t xml:space="preserve"> </w:t>
      </w:r>
      <w:r>
        <w:rPr>
          <w:color w:val="221F1F"/>
        </w:rPr>
        <w:t>Subcontract] (if or when applicable) or in the event of termination under Sub-Clause15.2 [Termination</w:t>
      </w:r>
      <w:r>
        <w:rPr>
          <w:color w:val="221F1F"/>
          <w:spacing w:val="1"/>
        </w:rPr>
        <w:t xml:space="preserve"> </w:t>
      </w:r>
      <w:r>
        <w:rPr>
          <w:color w:val="221F1F"/>
        </w:rPr>
        <w:t>by</w:t>
      </w:r>
      <w:r>
        <w:rPr>
          <w:color w:val="221F1F"/>
          <w:spacing w:val="-3"/>
        </w:rPr>
        <w:t xml:space="preserve"> </w:t>
      </w:r>
      <w:r>
        <w:rPr>
          <w:color w:val="221F1F"/>
        </w:rPr>
        <w:t>Procuring</w:t>
      </w:r>
      <w:r>
        <w:rPr>
          <w:color w:val="221F1F"/>
          <w:spacing w:val="-2"/>
        </w:rPr>
        <w:t xml:space="preserve"> </w:t>
      </w:r>
      <w:r>
        <w:rPr>
          <w:color w:val="221F1F"/>
        </w:rPr>
        <w:t>Entity].</w:t>
      </w:r>
    </w:p>
    <w:p w14:paraId="30C4B984" w14:textId="77777777" w:rsidR="0031330A" w:rsidRDefault="0031330A">
      <w:pPr>
        <w:pStyle w:val="BodyText"/>
        <w:spacing w:before="9"/>
        <w:rPr>
          <w:sz w:val="27"/>
        </w:rPr>
      </w:pPr>
    </w:p>
    <w:p w14:paraId="060DC88F" w14:textId="77777777" w:rsidR="0031330A" w:rsidRDefault="00F22557">
      <w:pPr>
        <w:pStyle w:val="ListParagraph"/>
        <w:numPr>
          <w:ilvl w:val="2"/>
          <w:numId w:val="52"/>
        </w:numPr>
        <w:tabs>
          <w:tab w:val="left" w:pos="864"/>
          <w:tab w:val="left" w:pos="865"/>
        </w:tabs>
        <w:spacing w:before="1" w:line="230" w:lineRule="auto"/>
        <w:ind w:left="859" w:right="1546" w:hanging="606"/>
        <w:rPr>
          <w:color w:val="221F1F"/>
        </w:rPr>
      </w:pPr>
      <w:r>
        <w:rPr>
          <w:color w:val="221F1F"/>
        </w:rPr>
        <w:t xml:space="preserve">The Contractor shall ensure that the requirements imposed on the </w:t>
      </w:r>
      <w:proofErr w:type="spellStart"/>
      <w:r>
        <w:rPr>
          <w:color w:val="221F1F"/>
        </w:rPr>
        <w:t>Contractorby</w:t>
      </w:r>
      <w:proofErr w:type="spellEnd"/>
      <w:r>
        <w:rPr>
          <w:color w:val="221F1F"/>
        </w:rPr>
        <w:t xml:space="preserve"> Sub-Clause 1.12</w:t>
      </w:r>
      <w:r>
        <w:rPr>
          <w:color w:val="221F1F"/>
          <w:spacing w:val="-52"/>
        </w:rPr>
        <w:t xml:space="preserve"> </w:t>
      </w:r>
      <w:r>
        <w:rPr>
          <w:color w:val="221F1F"/>
        </w:rPr>
        <w:t>[Conﬁdential Details]</w:t>
      </w:r>
      <w:r>
        <w:rPr>
          <w:color w:val="221F1F"/>
          <w:spacing w:val="2"/>
        </w:rPr>
        <w:t xml:space="preserve"> </w:t>
      </w:r>
      <w:r>
        <w:rPr>
          <w:color w:val="221F1F"/>
        </w:rPr>
        <w:t>apply</w:t>
      </w:r>
      <w:r>
        <w:rPr>
          <w:color w:val="221F1F"/>
          <w:spacing w:val="-5"/>
        </w:rPr>
        <w:t xml:space="preserve"> </w:t>
      </w:r>
      <w:r>
        <w:rPr>
          <w:color w:val="221F1F"/>
        </w:rPr>
        <w:t>equally</w:t>
      </w:r>
      <w:r>
        <w:rPr>
          <w:color w:val="221F1F"/>
          <w:spacing w:val="-2"/>
        </w:rPr>
        <w:t xml:space="preserve"> </w:t>
      </w:r>
      <w:r>
        <w:rPr>
          <w:color w:val="221F1F"/>
        </w:rPr>
        <w:t>to each Subcontractor.</w:t>
      </w:r>
    </w:p>
    <w:p w14:paraId="59D3D3FD" w14:textId="77777777" w:rsidR="0031330A" w:rsidRDefault="0031330A">
      <w:pPr>
        <w:pStyle w:val="BodyText"/>
        <w:spacing w:before="2"/>
        <w:rPr>
          <w:sz w:val="21"/>
        </w:rPr>
      </w:pPr>
    </w:p>
    <w:p w14:paraId="2E787A09" w14:textId="77777777" w:rsidR="0031330A" w:rsidRDefault="00F22557">
      <w:pPr>
        <w:pStyle w:val="ListParagraph"/>
        <w:numPr>
          <w:ilvl w:val="2"/>
          <w:numId w:val="52"/>
        </w:numPr>
        <w:tabs>
          <w:tab w:val="left" w:pos="864"/>
          <w:tab w:val="left" w:pos="865"/>
        </w:tabs>
        <w:spacing w:line="230" w:lineRule="auto"/>
        <w:ind w:left="859" w:right="1172" w:hanging="606"/>
        <w:rPr>
          <w:color w:val="221F1F"/>
        </w:rPr>
      </w:pPr>
      <w:r>
        <w:rPr>
          <w:color w:val="221F1F"/>
        </w:rPr>
        <w:t>Where practicable, the Contractor shall give fair and reasonable opportunity for contractors from the</w:t>
      </w:r>
      <w:r>
        <w:rPr>
          <w:color w:val="221F1F"/>
          <w:spacing w:val="-52"/>
        </w:rPr>
        <w:t xml:space="preserve"> </w:t>
      </w:r>
      <w:r>
        <w:rPr>
          <w:color w:val="221F1F"/>
        </w:rPr>
        <w:t>Country</w:t>
      </w:r>
      <w:r>
        <w:rPr>
          <w:color w:val="221F1F"/>
          <w:spacing w:val="-2"/>
        </w:rPr>
        <w:t xml:space="preserve"> </w:t>
      </w:r>
      <w:r>
        <w:rPr>
          <w:color w:val="221F1F"/>
        </w:rPr>
        <w:t>to</w:t>
      </w:r>
      <w:r>
        <w:rPr>
          <w:color w:val="221F1F"/>
          <w:spacing w:val="-3"/>
        </w:rPr>
        <w:t xml:space="preserve"> </w:t>
      </w:r>
      <w:r>
        <w:rPr>
          <w:color w:val="221F1F"/>
        </w:rPr>
        <w:t>be appointed</w:t>
      </w:r>
      <w:r>
        <w:rPr>
          <w:color w:val="221F1F"/>
          <w:spacing w:val="-2"/>
        </w:rPr>
        <w:t xml:space="preserve"> </w:t>
      </w:r>
      <w:r>
        <w:rPr>
          <w:color w:val="221F1F"/>
        </w:rPr>
        <w:t>as</w:t>
      </w:r>
      <w:r>
        <w:rPr>
          <w:color w:val="221F1F"/>
          <w:spacing w:val="-2"/>
        </w:rPr>
        <w:t xml:space="preserve"> </w:t>
      </w:r>
      <w:r>
        <w:rPr>
          <w:color w:val="221F1F"/>
        </w:rPr>
        <w:t>Subcontractors.</w:t>
      </w:r>
    </w:p>
    <w:p w14:paraId="5EEE7F0A" w14:textId="77777777" w:rsidR="0031330A" w:rsidRDefault="0031330A">
      <w:pPr>
        <w:pStyle w:val="BodyText"/>
        <w:rPr>
          <w:sz w:val="32"/>
        </w:rPr>
      </w:pPr>
    </w:p>
    <w:p w14:paraId="7E8C7F51" w14:textId="77777777" w:rsidR="0031330A" w:rsidRDefault="00F22557">
      <w:pPr>
        <w:pStyle w:val="Heading4"/>
        <w:numPr>
          <w:ilvl w:val="1"/>
          <w:numId w:val="52"/>
        </w:numPr>
        <w:tabs>
          <w:tab w:val="left" w:pos="878"/>
          <w:tab w:val="left" w:pos="879"/>
        </w:tabs>
        <w:ind w:left="878" w:hanging="623"/>
        <w:rPr>
          <w:color w:val="221F1F"/>
        </w:rPr>
      </w:pPr>
      <w:r>
        <w:rPr>
          <w:color w:val="221F1F"/>
        </w:rPr>
        <w:t>Assignment</w:t>
      </w:r>
      <w:r>
        <w:rPr>
          <w:color w:val="221F1F"/>
          <w:spacing w:val="-1"/>
        </w:rPr>
        <w:t xml:space="preserve"> </w:t>
      </w:r>
      <w:r>
        <w:rPr>
          <w:color w:val="221F1F"/>
        </w:rPr>
        <w:t>of</w:t>
      </w:r>
      <w:r>
        <w:rPr>
          <w:color w:val="221F1F"/>
          <w:spacing w:val="-1"/>
        </w:rPr>
        <w:t xml:space="preserve"> </w:t>
      </w:r>
      <w:r>
        <w:rPr>
          <w:color w:val="221F1F"/>
        </w:rPr>
        <w:t>Beneﬁt</w:t>
      </w:r>
      <w:r>
        <w:rPr>
          <w:color w:val="221F1F"/>
          <w:spacing w:val="-2"/>
        </w:rPr>
        <w:t xml:space="preserve"> </w:t>
      </w:r>
      <w:r>
        <w:rPr>
          <w:color w:val="221F1F"/>
        </w:rPr>
        <w:t>of</w:t>
      </w:r>
      <w:r>
        <w:rPr>
          <w:color w:val="221F1F"/>
          <w:spacing w:val="-1"/>
        </w:rPr>
        <w:t xml:space="preserve"> </w:t>
      </w:r>
      <w:r>
        <w:rPr>
          <w:color w:val="221F1F"/>
        </w:rPr>
        <w:t>Subcontract</w:t>
      </w:r>
    </w:p>
    <w:p w14:paraId="6EFD3AB6" w14:textId="77777777" w:rsidR="0031330A" w:rsidRDefault="0031330A">
      <w:pPr>
        <w:pStyle w:val="BodyText"/>
        <w:spacing w:before="10"/>
        <w:rPr>
          <w:b/>
          <w:sz w:val="20"/>
        </w:rPr>
      </w:pPr>
    </w:p>
    <w:p w14:paraId="03C254BA" w14:textId="77777777" w:rsidR="0031330A" w:rsidRDefault="00F22557">
      <w:pPr>
        <w:pStyle w:val="BodyText"/>
        <w:spacing w:line="230" w:lineRule="auto"/>
        <w:ind w:left="878" w:right="432"/>
        <w:jc w:val="both"/>
      </w:pPr>
      <w:r>
        <w:rPr>
          <w:color w:val="221F1F"/>
        </w:rPr>
        <w:t>If</w:t>
      </w:r>
      <w:r>
        <w:rPr>
          <w:color w:val="221F1F"/>
          <w:spacing w:val="23"/>
        </w:rPr>
        <w:t xml:space="preserve"> </w:t>
      </w:r>
      <w:r>
        <w:rPr>
          <w:color w:val="221F1F"/>
        </w:rPr>
        <w:t>a</w:t>
      </w:r>
      <w:r>
        <w:rPr>
          <w:color w:val="221F1F"/>
          <w:spacing w:val="22"/>
        </w:rPr>
        <w:t xml:space="preserve"> </w:t>
      </w:r>
      <w:r>
        <w:rPr>
          <w:color w:val="221F1F"/>
        </w:rPr>
        <w:t>Subcontractor's</w:t>
      </w:r>
      <w:r>
        <w:rPr>
          <w:color w:val="221F1F"/>
          <w:spacing w:val="23"/>
        </w:rPr>
        <w:t xml:space="preserve"> </w:t>
      </w:r>
      <w:r>
        <w:rPr>
          <w:color w:val="221F1F"/>
        </w:rPr>
        <w:t>obligations</w:t>
      </w:r>
      <w:r>
        <w:rPr>
          <w:color w:val="221F1F"/>
          <w:spacing w:val="20"/>
        </w:rPr>
        <w:t xml:space="preserve"> </w:t>
      </w:r>
      <w:r>
        <w:rPr>
          <w:color w:val="221F1F"/>
        </w:rPr>
        <w:t>extend</w:t>
      </w:r>
      <w:r>
        <w:rPr>
          <w:color w:val="221F1F"/>
          <w:spacing w:val="22"/>
        </w:rPr>
        <w:t xml:space="preserve"> </w:t>
      </w:r>
      <w:r>
        <w:rPr>
          <w:color w:val="221F1F"/>
        </w:rPr>
        <w:t>beyond</w:t>
      </w:r>
      <w:r>
        <w:rPr>
          <w:color w:val="221F1F"/>
          <w:spacing w:val="22"/>
        </w:rPr>
        <w:t xml:space="preserve"> </w:t>
      </w:r>
      <w:r>
        <w:rPr>
          <w:color w:val="221F1F"/>
        </w:rPr>
        <w:t>the</w:t>
      </w:r>
      <w:r>
        <w:rPr>
          <w:color w:val="221F1F"/>
          <w:spacing w:val="20"/>
        </w:rPr>
        <w:t xml:space="preserve"> </w:t>
      </w:r>
      <w:r>
        <w:rPr>
          <w:color w:val="221F1F"/>
        </w:rPr>
        <w:t>expiry</w:t>
      </w:r>
      <w:r>
        <w:rPr>
          <w:color w:val="221F1F"/>
          <w:spacing w:val="20"/>
        </w:rPr>
        <w:t xml:space="preserve"> </w:t>
      </w:r>
      <w:r>
        <w:rPr>
          <w:color w:val="221F1F"/>
        </w:rPr>
        <w:t>date</w:t>
      </w:r>
      <w:r>
        <w:rPr>
          <w:color w:val="221F1F"/>
          <w:spacing w:val="23"/>
        </w:rPr>
        <w:t xml:space="preserve"> </w:t>
      </w:r>
      <w:r>
        <w:rPr>
          <w:color w:val="221F1F"/>
        </w:rPr>
        <w:t>of</w:t>
      </w:r>
      <w:r>
        <w:rPr>
          <w:color w:val="221F1F"/>
          <w:spacing w:val="23"/>
        </w:rPr>
        <w:t xml:space="preserve"> </w:t>
      </w:r>
      <w:r>
        <w:rPr>
          <w:color w:val="221F1F"/>
        </w:rPr>
        <w:t>the</w:t>
      </w:r>
      <w:r>
        <w:rPr>
          <w:color w:val="221F1F"/>
          <w:spacing w:val="22"/>
        </w:rPr>
        <w:t xml:space="preserve"> </w:t>
      </w:r>
      <w:r>
        <w:rPr>
          <w:color w:val="221F1F"/>
        </w:rPr>
        <w:t>relevant</w:t>
      </w:r>
      <w:r>
        <w:rPr>
          <w:color w:val="221F1F"/>
          <w:spacing w:val="24"/>
        </w:rPr>
        <w:t xml:space="preserve"> </w:t>
      </w:r>
      <w:r>
        <w:rPr>
          <w:color w:val="221F1F"/>
        </w:rPr>
        <w:t>Defects</w:t>
      </w:r>
      <w:r>
        <w:rPr>
          <w:color w:val="221F1F"/>
          <w:spacing w:val="23"/>
        </w:rPr>
        <w:t xml:space="preserve"> </w:t>
      </w:r>
      <w:r>
        <w:rPr>
          <w:color w:val="221F1F"/>
        </w:rPr>
        <w:t>Notiﬁcation</w:t>
      </w:r>
      <w:r>
        <w:rPr>
          <w:color w:val="221F1F"/>
          <w:spacing w:val="21"/>
        </w:rPr>
        <w:t xml:space="preserve"> </w:t>
      </w:r>
      <w:r>
        <w:rPr>
          <w:color w:val="221F1F"/>
        </w:rPr>
        <w:t>Period</w:t>
      </w:r>
      <w:r>
        <w:rPr>
          <w:color w:val="221F1F"/>
          <w:spacing w:val="-53"/>
        </w:rPr>
        <w:t xml:space="preserve"> </w:t>
      </w:r>
      <w:r>
        <w:rPr>
          <w:color w:val="221F1F"/>
        </w:rPr>
        <w:t>and the Engineer, prior to this date, instructs the Contractor to assign the beneﬁt of such obligations to the</w:t>
      </w:r>
      <w:r>
        <w:rPr>
          <w:color w:val="221F1F"/>
          <w:spacing w:val="1"/>
        </w:rPr>
        <w:t xml:space="preserve"> </w:t>
      </w:r>
      <w:r>
        <w:rPr>
          <w:color w:val="221F1F"/>
        </w:rPr>
        <w:t>Procuring Entity, then the Contractor shall do so. Unless otherwise stated in the assignment, the Contractor</w:t>
      </w:r>
      <w:r>
        <w:rPr>
          <w:color w:val="221F1F"/>
          <w:spacing w:val="1"/>
        </w:rPr>
        <w:t xml:space="preserve"> </w:t>
      </w:r>
      <w:r>
        <w:rPr>
          <w:color w:val="221F1F"/>
        </w:rPr>
        <w:t>shall have no liability to the Procuring Entity for the work carried out by the Subcontractor after the</w:t>
      </w:r>
      <w:r>
        <w:rPr>
          <w:color w:val="221F1F"/>
          <w:spacing w:val="1"/>
        </w:rPr>
        <w:t xml:space="preserve"> </w:t>
      </w:r>
      <w:r>
        <w:rPr>
          <w:color w:val="221F1F"/>
        </w:rPr>
        <w:t>assignment</w:t>
      </w:r>
      <w:r>
        <w:rPr>
          <w:color w:val="221F1F"/>
          <w:spacing w:val="1"/>
        </w:rPr>
        <w:t xml:space="preserve"> </w:t>
      </w:r>
      <w:r>
        <w:rPr>
          <w:color w:val="221F1F"/>
        </w:rPr>
        <w:t>takes</w:t>
      </w:r>
      <w:r>
        <w:rPr>
          <w:color w:val="221F1F"/>
          <w:spacing w:val="-2"/>
        </w:rPr>
        <w:t xml:space="preserve"> </w:t>
      </w:r>
      <w:r>
        <w:rPr>
          <w:color w:val="221F1F"/>
        </w:rPr>
        <w:t>effect.</w:t>
      </w:r>
    </w:p>
    <w:p w14:paraId="513919BE" w14:textId="77777777" w:rsidR="0031330A" w:rsidRDefault="0031330A">
      <w:pPr>
        <w:spacing w:line="230" w:lineRule="auto"/>
        <w:jc w:val="both"/>
        <w:sectPr w:rsidR="0031330A">
          <w:pgSz w:w="11920" w:h="16850"/>
          <w:pgMar w:top="740" w:right="420" w:bottom="700" w:left="600" w:header="0" w:footer="414" w:gutter="0"/>
          <w:cols w:space="720"/>
        </w:sectPr>
      </w:pPr>
    </w:p>
    <w:p w14:paraId="169D7461" w14:textId="77777777" w:rsidR="0031330A" w:rsidRDefault="00F22557">
      <w:pPr>
        <w:pStyle w:val="Heading4"/>
        <w:numPr>
          <w:ilvl w:val="1"/>
          <w:numId w:val="52"/>
        </w:numPr>
        <w:tabs>
          <w:tab w:val="left" w:pos="873"/>
          <w:tab w:val="left" w:pos="875"/>
        </w:tabs>
        <w:spacing w:before="81"/>
        <w:ind w:left="874" w:hanging="623"/>
        <w:rPr>
          <w:color w:val="221F1F"/>
        </w:rPr>
      </w:pPr>
      <w:r>
        <w:rPr>
          <w:color w:val="221F1F"/>
        </w:rPr>
        <w:t>Co-operation</w:t>
      </w:r>
    </w:p>
    <w:p w14:paraId="3186655C" w14:textId="77777777" w:rsidR="0031330A" w:rsidRDefault="0031330A">
      <w:pPr>
        <w:pStyle w:val="BodyText"/>
        <w:spacing w:before="5"/>
        <w:rPr>
          <w:b/>
          <w:sz w:val="20"/>
        </w:rPr>
      </w:pPr>
    </w:p>
    <w:p w14:paraId="0BEB5623" w14:textId="77777777" w:rsidR="0031330A" w:rsidRDefault="00F22557">
      <w:pPr>
        <w:pStyle w:val="ListParagraph"/>
        <w:numPr>
          <w:ilvl w:val="2"/>
          <w:numId w:val="52"/>
        </w:numPr>
        <w:tabs>
          <w:tab w:val="left" w:pos="873"/>
          <w:tab w:val="left" w:pos="875"/>
        </w:tabs>
        <w:spacing w:line="232" w:lineRule="auto"/>
        <w:ind w:left="874" w:right="428" w:hanging="623"/>
        <w:rPr>
          <w:color w:val="221F1F"/>
        </w:rPr>
      </w:pPr>
      <w:r>
        <w:rPr>
          <w:color w:val="221F1F"/>
        </w:rPr>
        <w:t>The</w:t>
      </w:r>
      <w:r>
        <w:rPr>
          <w:color w:val="221F1F"/>
          <w:spacing w:val="48"/>
        </w:rPr>
        <w:t xml:space="preserve"> </w:t>
      </w:r>
      <w:r>
        <w:rPr>
          <w:color w:val="221F1F"/>
        </w:rPr>
        <w:t>Contractor</w:t>
      </w:r>
      <w:r>
        <w:rPr>
          <w:color w:val="221F1F"/>
          <w:spacing w:val="49"/>
        </w:rPr>
        <w:t xml:space="preserve"> </w:t>
      </w:r>
      <w:r>
        <w:rPr>
          <w:color w:val="221F1F"/>
        </w:rPr>
        <w:t>shall,</w:t>
      </w:r>
      <w:r>
        <w:rPr>
          <w:color w:val="221F1F"/>
          <w:spacing w:val="49"/>
        </w:rPr>
        <w:t xml:space="preserve"> </w:t>
      </w:r>
      <w:r>
        <w:rPr>
          <w:color w:val="221F1F"/>
        </w:rPr>
        <w:t>as</w:t>
      </w:r>
      <w:r>
        <w:rPr>
          <w:color w:val="221F1F"/>
          <w:spacing w:val="50"/>
        </w:rPr>
        <w:t xml:space="preserve"> </w:t>
      </w:r>
      <w:r>
        <w:rPr>
          <w:color w:val="221F1F"/>
        </w:rPr>
        <w:t>speciﬁed</w:t>
      </w:r>
      <w:r>
        <w:rPr>
          <w:color w:val="221F1F"/>
          <w:spacing w:val="49"/>
        </w:rPr>
        <w:t xml:space="preserve"> </w:t>
      </w:r>
      <w:r>
        <w:rPr>
          <w:color w:val="221F1F"/>
        </w:rPr>
        <w:t>in</w:t>
      </w:r>
      <w:r>
        <w:rPr>
          <w:color w:val="221F1F"/>
          <w:spacing w:val="49"/>
        </w:rPr>
        <w:t xml:space="preserve"> </w:t>
      </w:r>
      <w:r>
        <w:rPr>
          <w:color w:val="221F1F"/>
        </w:rPr>
        <w:t>the</w:t>
      </w:r>
      <w:r>
        <w:rPr>
          <w:color w:val="221F1F"/>
          <w:spacing w:val="49"/>
        </w:rPr>
        <w:t xml:space="preserve"> </w:t>
      </w:r>
      <w:r>
        <w:rPr>
          <w:color w:val="221F1F"/>
        </w:rPr>
        <w:t>Contract</w:t>
      </w:r>
      <w:r>
        <w:rPr>
          <w:color w:val="221F1F"/>
          <w:spacing w:val="50"/>
        </w:rPr>
        <w:t xml:space="preserve"> </w:t>
      </w:r>
      <w:r>
        <w:rPr>
          <w:color w:val="221F1F"/>
        </w:rPr>
        <w:t>or</w:t>
      </w:r>
      <w:r>
        <w:rPr>
          <w:color w:val="221F1F"/>
          <w:spacing w:val="52"/>
        </w:rPr>
        <w:t xml:space="preserve"> </w:t>
      </w:r>
      <w:r>
        <w:rPr>
          <w:color w:val="221F1F"/>
        </w:rPr>
        <w:t>as</w:t>
      </w:r>
      <w:r>
        <w:rPr>
          <w:color w:val="221F1F"/>
          <w:spacing w:val="52"/>
        </w:rPr>
        <w:t xml:space="preserve"> </w:t>
      </w:r>
      <w:r>
        <w:rPr>
          <w:color w:val="221F1F"/>
        </w:rPr>
        <w:t>instructed</w:t>
      </w:r>
      <w:r>
        <w:rPr>
          <w:color w:val="221F1F"/>
          <w:spacing w:val="49"/>
        </w:rPr>
        <w:t xml:space="preserve"> </w:t>
      </w:r>
      <w:r>
        <w:rPr>
          <w:color w:val="221F1F"/>
        </w:rPr>
        <w:t>by</w:t>
      </w:r>
      <w:r>
        <w:rPr>
          <w:color w:val="221F1F"/>
          <w:spacing w:val="49"/>
        </w:rPr>
        <w:t xml:space="preserve"> </w:t>
      </w:r>
      <w:r>
        <w:rPr>
          <w:color w:val="221F1F"/>
        </w:rPr>
        <w:t>the</w:t>
      </w:r>
      <w:r>
        <w:rPr>
          <w:color w:val="221F1F"/>
          <w:spacing w:val="52"/>
        </w:rPr>
        <w:t xml:space="preserve"> </w:t>
      </w:r>
      <w:r>
        <w:rPr>
          <w:color w:val="221F1F"/>
        </w:rPr>
        <w:t>Engineer,</w:t>
      </w:r>
      <w:r>
        <w:rPr>
          <w:color w:val="221F1F"/>
          <w:spacing w:val="49"/>
        </w:rPr>
        <w:t xml:space="preserve"> </w:t>
      </w:r>
      <w:r>
        <w:rPr>
          <w:color w:val="221F1F"/>
        </w:rPr>
        <w:t>allow</w:t>
      </w:r>
      <w:r>
        <w:rPr>
          <w:color w:val="221F1F"/>
          <w:spacing w:val="52"/>
        </w:rPr>
        <w:t xml:space="preserve"> </w:t>
      </w:r>
      <w:r>
        <w:rPr>
          <w:color w:val="221F1F"/>
        </w:rPr>
        <w:t>appropriate</w:t>
      </w:r>
      <w:r>
        <w:rPr>
          <w:color w:val="221F1F"/>
          <w:spacing w:val="-52"/>
        </w:rPr>
        <w:t xml:space="preserve"> </w:t>
      </w:r>
      <w:r>
        <w:rPr>
          <w:color w:val="221F1F"/>
        </w:rPr>
        <w:t>opportunities</w:t>
      </w:r>
      <w:r>
        <w:rPr>
          <w:color w:val="221F1F"/>
          <w:spacing w:val="-2"/>
        </w:rPr>
        <w:t xml:space="preserve"> </w:t>
      </w:r>
      <w:r>
        <w:rPr>
          <w:color w:val="221F1F"/>
        </w:rPr>
        <w:t>for</w:t>
      </w:r>
      <w:r>
        <w:rPr>
          <w:color w:val="221F1F"/>
          <w:spacing w:val="-2"/>
        </w:rPr>
        <w:t xml:space="preserve"> </w:t>
      </w:r>
      <w:r>
        <w:rPr>
          <w:color w:val="221F1F"/>
        </w:rPr>
        <w:t>carrying</w:t>
      </w:r>
      <w:r>
        <w:rPr>
          <w:color w:val="221F1F"/>
          <w:spacing w:val="-1"/>
        </w:rPr>
        <w:t xml:space="preserve"> </w:t>
      </w:r>
      <w:r>
        <w:rPr>
          <w:color w:val="221F1F"/>
        </w:rPr>
        <w:t>out</w:t>
      </w:r>
      <w:r>
        <w:rPr>
          <w:color w:val="221F1F"/>
          <w:spacing w:val="1"/>
        </w:rPr>
        <w:t xml:space="preserve"> </w:t>
      </w:r>
      <w:r>
        <w:rPr>
          <w:color w:val="221F1F"/>
        </w:rPr>
        <w:t>work</w:t>
      </w:r>
      <w:r>
        <w:rPr>
          <w:color w:val="221F1F"/>
          <w:spacing w:val="-2"/>
        </w:rPr>
        <w:t xml:space="preserve"> </w:t>
      </w:r>
      <w:r>
        <w:rPr>
          <w:color w:val="221F1F"/>
        </w:rPr>
        <w:t>to:</w:t>
      </w:r>
    </w:p>
    <w:p w14:paraId="5E543CC7" w14:textId="77777777" w:rsidR="0031330A" w:rsidRDefault="00F22557">
      <w:pPr>
        <w:pStyle w:val="ListParagraph"/>
        <w:numPr>
          <w:ilvl w:val="3"/>
          <w:numId w:val="52"/>
        </w:numPr>
        <w:tabs>
          <w:tab w:val="left" w:pos="1237"/>
        </w:tabs>
        <w:spacing w:line="238" w:lineRule="exact"/>
        <w:ind w:left="1236" w:hanging="363"/>
        <w:rPr>
          <w:color w:val="221F1F"/>
        </w:rPr>
      </w:pPr>
      <w:r>
        <w:rPr>
          <w:color w:val="221F1F"/>
        </w:rPr>
        <w:t>The</w:t>
      </w:r>
      <w:r>
        <w:rPr>
          <w:color w:val="221F1F"/>
          <w:spacing w:val="-2"/>
        </w:rPr>
        <w:t xml:space="preserve"> </w:t>
      </w:r>
      <w:r>
        <w:rPr>
          <w:color w:val="221F1F"/>
        </w:rPr>
        <w:t>Procuring</w:t>
      </w:r>
      <w:r>
        <w:rPr>
          <w:color w:val="221F1F"/>
          <w:spacing w:val="-3"/>
        </w:rPr>
        <w:t xml:space="preserve"> </w:t>
      </w:r>
      <w:r>
        <w:rPr>
          <w:color w:val="221F1F"/>
        </w:rPr>
        <w:t>Entity's</w:t>
      </w:r>
      <w:r>
        <w:rPr>
          <w:color w:val="221F1F"/>
          <w:spacing w:val="1"/>
        </w:rPr>
        <w:t xml:space="preserve"> </w:t>
      </w:r>
      <w:r>
        <w:rPr>
          <w:color w:val="221F1F"/>
        </w:rPr>
        <w:t>Personnel,</w:t>
      </w:r>
    </w:p>
    <w:p w14:paraId="60AC83BF" w14:textId="77777777" w:rsidR="0031330A" w:rsidRDefault="00F22557">
      <w:pPr>
        <w:pStyle w:val="ListParagraph"/>
        <w:numPr>
          <w:ilvl w:val="3"/>
          <w:numId w:val="52"/>
        </w:numPr>
        <w:tabs>
          <w:tab w:val="left" w:pos="1237"/>
        </w:tabs>
        <w:spacing w:line="244" w:lineRule="exact"/>
        <w:ind w:left="1236" w:hanging="363"/>
        <w:rPr>
          <w:color w:val="221F1F"/>
        </w:rPr>
      </w:pPr>
      <w:r>
        <w:rPr>
          <w:color w:val="221F1F"/>
        </w:rPr>
        <w:t>Any</w:t>
      </w:r>
      <w:r>
        <w:rPr>
          <w:color w:val="221F1F"/>
          <w:spacing w:val="-6"/>
        </w:rPr>
        <w:t xml:space="preserve"> </w:t>
      </w:r>
      <w:r>
        <w:rPr>
          <w:color w:val="221F1F"/>
        </w:rPr>
        <w:t>other</w:t>
      </w:r>
      <w:r>
        <w:rPr>
          <w:color w:val="221F1F"/>
          <w:spacing w:val="-2"/>
        </w:rPr>
        <w:t xml:space="preserve"> </w:t>
      </w:r>
      <w:r>
        <w:rPr>
          <w:color w:val="221F1F"/>
        </w:rPr>
        <w:t>contractors</w:t>
      </w:r>
      <w:r>
        <w:rPr>
          <w:color w:val="221F1F"/>
          <w:spacing w:val="-2"/>
        </w:rPr>
        <w:t xml:space="preserve"> </w:t>
      </w:r>
      <w:r>
        <w:rPr>
          <w:color w:val="221F1F"/>
        </w:rPr>
        <w:t>employed</w:t>
      </w:r>
      <w:r>
        <w:rPr>
          <w:color w:val="221F1F"/>
          <w:spacing w:val="-3"/>
        </w:rPr>
        <w:t xml:space="preserve"> </w:t>
      </w:r>
      <w:r>
        <w:rPr>
          <w:color w:val="221F1F"/>
        </w:rPr>
        <w:t>by</w:t>
      </w:r>
      <w:r>
        <w:rPr>
          <w:color w:val="221F1F"/>
          <w:spacing w:val="-6"/>
        </w:rPr>
        <w:t xml:space="preserve"> </w:t>
      </w:r>
      <w:r>
        <w:rPr>
          <w:color w:val="221F1F"/>
        </w:rPr>
        <w:t>the</w:t>
      </w:r>
      <w:r>
        <w:rPr>
          <w:color w:val="221F1F"/>
          <w:spacing w:val="-3"/>
        </w:rPr>
        <w:t xml:space="preserve"> </w:t>
      </w:r>
      <w:r>
        <w:rPr>
          <w:color w:val="221F1F"/>
        </w:rPr>
        <w:t>Procuring</w:t>
      </w:r>
      <w:r>
        <w:rPr>
          <w:color w:val="221F1F"/>
          <w:spacing w:val="-5"/>
        </w:rPr>
        <w:t xml:space="preserve"> </w:t>
      </w:r>
      <w:r>
        <w:rPr>
          <w:color w:val="221F1F"/>
        </w:rPr>
        <w:t>Entity,</w:t>
      </w:r>
      <w:r>
        <w:rPr>
          <w:color w:val="221F1F"/>
          <w:spacing w:val="-8"/>
        </w:rPr>
        <w:t xml:space="preserve"> </w:t>
      </w:r>
      <w:r>
        <w:rPr>
          <w:color w:val="221F1F"/>
        </w:rPr>
        <w:t>and</w:t>
      </w:r>
    </w:p>
    <w:p w14:paraId="55470DFA" w14:textId="77777777" w:rsidR="0031330A" w:rsidRDefault="00F22557">
      <w:pPr>
        <w:pStyle w:val="ListParagraph"/>
        <w:numPr>
          <w:ilvl w:val="3"/>
          <w:numId w:val="52"/>
        </w:numPr>
        <w:tabs>
          <w:tab w:val="left" w:pos="1237"/>
        </w:tabs>
        <w:spacing w:before="4" w:line="230" w:lineRule="auto"/>
        <w:ind w:left="1241" w:right="442" w:hanging="368"/>
        <w:rPr>
          <w:color w:val="221F1F"/>
        </w:rPr>
      </w:pPr>
      <w:r>
        <w:rPr>
          <w:color w:val="221F1F"/>
        </w:rPr>
        <w:t>The personnel of any legally constituted public authorities, who may be employed in the execution on or</w:t>
      </w:r>
      <w:r>
        <w:rPr>
          <w:color w:val="221F1F"/>
          <w:spacing w:val="-52"/>
        </w:rPr>
        <w:t xml:space="preserve"> </w:t>
      </w:r>
      <w:r>
        <w:rPr>
          <w:color w:val="221F1F"/>
        </w:rPr>
        <w:t>near</w:t>
      </w:r>
      <w:r>
        <w:rPr>
          <w:color w:val="221F1F"/>
          <w:spacing w:val="-3"/>
        </w:rPr>
        <w:t xml:space="preserve"> </w:t>
      </w:r>
      <w:r>
        <w:rPr>
          <w:color w:val="221F1F"/>
        </w:rPr>
        <w:t>the</w:t>
      </w:r>
      <w:r>
        <w:rPr>
          <w:color w:val="221F1F"/>
          <w:spacing w:val="1"/>
        </w:rPr>
        <w:t xml:space="preserve"> </w:t>
      </w:r>
      <w:r>
        <w:rPr>
          <w:color w:val="221F1F"/>
        </w:rPr>
        <w:t>Site of</w:t>
      </w:r>
      <w:r>
        <w:rPr>
          <w:color w:val="221F1F"/>
          <w:spacing w:val="1"/>
        </w:rPr>
        <w:t xml:space="preserve"> </w:t>
      </w:r>
      <w:r>
        <w:rPr>
          <w:color w:val="221F1F"/>
        </w:rPr>
        <w:t>any</w:t>
      </w:r>
      <w:r>
        <w:rPr>
          <w:color w:val="221F1F"/>
          <w:spacing w:val="-2"/>
        </w:rPr>
        <w:t xml:space="preserve"> </w:t>
      </w:r>
      <w:r>
        <w:rPr>
          <w:color w:val="221F1F"/>
        </w:rPr>
        <w:t>work</w:t>
      </w:r>
      <w:r>
        <w:rPr>
          <w:color w:val="221F1F"/>
          <w:spacing w:val="-2"/>
        </w:rPr>
        <w:t xml:space="preserve"> </w:t>
      </w:r>
      <w:r>
        <w:rPr>
          <w:color w:val="221F1F"/>
        </w:rPr>
        <w:t>not</w:t>
      </w:r>
      <w:r>
        <w:rPr>
          <w:color w:val="221F1F"/>
          <w:spacing w:val="1"/>
        </w:rPr>
        <w:t xml:space="preserve"> </w:t>
      </w:r>
      <w:r>
        <w:rPr>
          <w:color w:val="221F1F"/>
        </w:rPr>
        <w:t>included</w:t>
      </w:r>
      <w:r>
        <w:rPr>
          <w:color w:val="221F1F"/>
          <w:spacing w:val="-2"/>
        </w:rPr>
        <w:t xml:space="preserve"> </w:t>
      </w:r>
      <w:r>
        <w:rPr>
          <w:color w:val="221F1F"/>
        </w:rPr>
        <w:t>in the Contract.</w:t>
      </w:r>
    </w:p>
    <w:p w14:paraId="21F016A0" w14:textId="77777777" w:rsidR="0031330A" w:rsidRDefault="0031330A">
      <w:pPr>
        <w:pStyle w:val="BodyText"/>
        <w:spacing w:before="3"/>
        <w:rPr>
          <w:sz w:val="21"/>
        </w:rPr>
      </w:pPr>
    </w:p>
    <w:p w14:paraId="12A0B3B2" w14:textId="77777777" w:rsidR="0031330A" w:rsidRDefault="00F22557">
      <w:pPr>
        <w:pStyle w:val="ListParagraph"/>
        <w:numPr>
          <w:ilvl w:val="2"/>
          <w:numId w:val="52"/>
        </w:numPr>
        <w:tabs>
          <w:tab w:val="left" w:pos="875"/>
        </w:tabs>
        <w:spacing w:line="230" w:lineRule="auto"/>
        <w:ind w:left="874" w:right="428" w:hanging="625"/>
        <w:rPr>
          <w:color w:val="221F1F"/>
        </w:rPr>
      </w:pPr>
      <w:r>
        <w:rPr>
          <w:color w:val="221F1F"/>
        </w:rPr>
        <w:t>Any such instruction shall constitute a Variation if and to the extent that it causes the Contractor to suffer</w:t>
      </w:r>
      <w:r>
        <w:rPr>
          <w:color w:val="221F1F"/>
          <w:spacing w:val="1"/>
        </w:rPr>
        <w:t xml:space="preserve"> </w:t>
      </w:r>
      <w:r>
        <w:rPr>
          <w:color w:val="221F1F"/>
        </w:rPr>
        <w:t>delays</w:t>
      </w:r>
      <w:r>
        <w:rPr>
          <w:color w:val="221F1F"/>
          <w:spacing w:val="15"/>
        </w:rPr>
        <w:t xml:space="preserve"> </w:t>
      </w:r>
      <w:r>
        <w:rPr>
          <w:color w:val="221F1F"/>
        </w:rPr>
        <w:t>and/or</w:t>
      </w:r>
      <w:r>
        <w:rPr>
          <w:color w:val="221F1F"/>
          <w:spacing w:val="16"/>
        </w:rPr>
        <w:t xml:space="preserve"> </w:t>
      </w:r>
      <w:r>
        <w:rPr>
          <w:color w:val="221F1F"/>
        </w:rPr>
        <w:t>to</w:t>
      </w:r>
      <w:r>
        <w:rPr>
          <w:color w:val="221F1F"/>
          <w:spacing w:val="15"/>
        </w:rPr>
        <w:t xml:space="preserve"> </w:t>
      </w:r>
      <w:r>
        <w:rPr>
          <w:color w:val="221F1F"/>
        </w:rPr>
        <w:t>incur</w:t>
      </w:r>
      <w:r>
        <w:rPr>
          <w:color w:val="221F1F"/>
          <w:spacing w:val="17"/>
        </w:rPr>
        <w:t xml:space="preserve"> </w:t>
      </w:r>
      <w:r>
        <w:rPr>
          <w:color w:val="221F1F"/>
        </w:rPr>
        <w:t>Unforeseeable</w:t>
      </w:r>
      <w:r>
        <w:rPr>
          <w:color w:val="221F1F"/>
          <w:spacing w:val="17"/>
        </w:rPr>
        <w:t xml:space="preserve"> </w:t>
      </w:r>
      <w:r>
        <w:rPr>
          <w:color w:val="221F1F"/>
        </w:rPr>
        <w:t>Cost.</w:t>
      </w:r>
      <w:r>
        <w:rPr>
          <w:color w:val="221F1F"/>
          <w:spacing w:val="17"/>
        </w:rPr>
        <w:t xml:space="preserve"> </w:t>
      </w:r>
      <w:r>
        <w:rPr>
          <w:color w:val="221F1F"/>
        </w:rPr>
        <w:t>Services</w:t>
      </w:r>
      <w:r>
        <w:rPr>
          <w:color w:val="221F1F"/>
          <w:spacing w:val="16"/>
        </w:rPr>
        <w:t xml:space="preserve"> </w:t>
      </w:r>
      <w:r>
        <w:rPr>
          <w:color w:val="221F1F"/>
        </w:rPr>
        <w:t>for</w:t>
      </w:r>
      <w:r>
        <w:rPr>
          <w:color w:val="221F1F"/>
          <w:spacing w:val="15"/>
        </w:rPr>
        <w:t xml:space="preserve"> </w:t>
      </w:r>
      <w:r>
        <w:rPr>
          <w:color w:val="221F1F"/>
        </w:rPr>
        <w:t>these</w:t>
      </w:r>
      <w:r>
        <w:rPr>
          <w:color w:val="221F1F"/>
          <w:spacing w:val="18"/>
        </w:rPr>
        <w:t xml:space="preserve"> </w:t>
      </w:r>
      <w:r>
        <w:rPr>
          <w:color w:val="221F1F"/>
        </w:rPr>
        <w:t>personnel</w:t>
      </w:r>
      <w:r>
        <w:rPr>
          <w:color w:val="221F1F"/>
          <w:spacing w:val="17"/>
        </w:rPr>
        <w:t xml:space="preserve"> </w:t>
      </w:r>
      <w:r>
        <w:rPr>
          <w:color w:val="221F1F"/>
        </w:rPr>
        <w:t>and</w:t>
      </w:r>
      <w:r>
        <w:rPr>
          <w:color w:val="221F1F"/>
          <w:spacing w:val="17"/>
        </w:rPr>
        <w:t xml:space="preserve"> </w:t>
      </w:r>
      <w:r>
        <w:rPr>
          <w:color w:val="221F1F"/>
        </w:rPr>
        <w:t>other</w:t>
      </w:r>
      <w:r>
        <w:rPr>
          <w:color w:val="221F1F"/>
          <w:spacing w:val="15"/>
        </w:rPr>
        <w:t xml:space="preserve"> </w:t>
      </w:r>
      <w:r>
        <w:rPr>
          <w:color w:val="221F1F"/>
        </w:rPr>
        <w:t>contractors</w:t>
      </w:r>
      <w:r>
        <w:rPr>
          <w:color w:val="221F1F"/>
          <w:spacing w:val="18"/>
        </w:rPr>
        <w:t xml:space="preserve"> </w:t>
      </w:r>
      <w:r>
        <w:rPr>
          <w:color w:val="221F1F"/>
        </w:rPr>
        <w:t>may</w:t>
      </w:r>
      <w:r>
        <w:rPr>
          <w:color w:val="221F1F"/>
          <w:spacing w:val="15"/>
        </w:rPr>
        <w:t xml:space="preserve"> </w:t>
      </w:r>
      <w:r>
        <w:rPr>
          <w:color w:val="221F1F"/>
        </w:rPr>
        <w:t>include</w:t>
      </w:r>
      <w:r>
        <w:rPr>
          <w:color w:val="221F1F"/>
          <w:spacing w:val="-52"/>
        </w:rPr>
        <w:t xml:space="preserve"> </w:t>
      </w:r>
      <w:r>
        <w:rPr>
          <w:color w:val="221F1F"/>
        </w:rPr>
        <w:t>the use of Contractor's Equipment, Temporary Works or access arrangements which are the responsibility of</w:t>
      </w:r>
      <w:r>
        <w:rPr>
          <w:color w:val="221F1F"/>
          <w:spacing w:val="-52"/>
        </w:rPr>
        <w:t xml:space="preserve"> </w:t>
      </w:r>
      <w:r>
        <w:rPr>
          <w:color w:val="221F1F"/>
        </w:rPr>
        <w:t>the</w:t>
      </w:r>
      <w:r>
        <w:rPr>
          <w:color w:val="221F1F"/>
          <w:spacing w:val="-1"/>
        </w:rPr>
        <w:t xml:space="preserve"> </w:t>
      </w:r>
      <w:r>
        <w:rPr>
          <w:color w:val="221F1F"/>
        </w:rPr>
        <w:t>Contractor.</w:t>
      </w:r>
    </w:p>
    <w:p w14:paraId="3A1A76A7" w14:textId="77777777" w:rsidR="0031330A" w:rsidRDefault="0031330A">
      <w:pPr>
        <w:pStyle w:val="BodyText"/>
        <w:spacing w:before="4"/>
        <w:rPr>
          <w:sz w:val="21"/>
        </w:rPr>
      </w:pPr>
    </w:p>
    <w:p w14:paraId="2446A6FB" w14:textId="77777777" w:rsidR="0031330A" w:rsidRDefault="00F22557">
      <w:pPr>
        <w:pStyle w:val="BodyText"/>
        <w:spacing w:line="230" w:lineRule="auto"/>
        <w:ind w:left="874" w:right="425"/>
        <w:jc w:val="both"/>
      </w:pPr>
      <w:r>
        <w:rPr>
          <w:color w:val="221F1F"/>
        </w:rPr>
        <w:t>If,</w:t>
      </w:r>
      <w:r>
        <w:rPr>
          <w:color w:val="221F1F"/>
          <w:spacing w:val="1"/>
        </w:rPr>
        <w:t xml:space="preserve"> </w:t>
      </w:r>
      <w:r>
        <w:rPr>
          <w:color w:val="221F1F"/>
        </w:rPr>
        <w:t>under</w:t>
      </w:r>
      <w:r>
        <w:rPr>
          <w:color w:val="221F1F"/>
          <w:spacing w:val="1"/>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is</w:t>
      </w:r>
      <w:r>
        <w:rPr>
          <w:color w:val="221F1F"/>
          <w:spacing w:val="1"/>
        </w:rPr>
        <w:t xml:space="preserve"> </w:t>
      </w:r>
      <w:r>
        <w:rPr>
          <w:color w:val="221F1F"/>
        </w:rPr>
        <w:t>required</w:t>
      </w:r>
      <w:r>
        <w:rPr>
          <w:color w:val="221F1F"/>
          <w:spacing w:val="1"/>
        </w:rPr>
        <w:t xml:space="preserve"> </w:t>
      </w:r>
      <w:r>
        <w:rPr>
          <w:color w:val="221F1F"/>
        </w:rPr>
        <w:t>to</w:t>
      </w:r>
      <w:r>
        <w:rPr>
          <w:color w:val="221F1F"/>
          <w:spacing w:val="1"/>
        </w:rPr>
        <w:t xml:space="preserve"> </w:t>
      </w:r>
      <w:r>
        <w:rPr>
          <w:color w:val="221F1F"/>
        </w:rPr>
        <w:t>give</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possession</w:t>
      </w:r>
      <w:r>
        <w:rPr>
          <w:color w:val="221F1F"/>
          <w:spacing w:val="1"/>
        </w:rPr>
        <w:t xml:space="preserve"> </w:t>
      </w:r>
      <w:r>
        <w:rPr>
          <w:color w:val="221F1F"/>
        </w:rPr>
        <w:t>of</w:t>
      </w:r>
      <w:r>
        <w:rPr>
          <w:color w:val="221F1F"/>
          <w:spacing w:val="55"/>
        </w:rPr>
        <w:t xml:space="preserve"> </w:t>
      </w:r>
      <w:r>
        <w:rPr>
          <w:color w:val="221F1F"/>
        </w:rPr>
        <w:t>any</w:t>
      </w:r>
      <w:r>
        <w:rPr>
          <w:color w:val="221F1F"/>
          <w:spacing w:val="1"/>
        </w:rPr>
        <w:t xml:space="preserve"> </w:t>
      </w:r>
      <w:r>
        <w:rPr>
          <w:color w:val="221F1F"/>
        </w:rPr>
        <w:t>foundation, structure, plant or means of access in accordance with Contractor’s Documents, the Contractor</w:t>
      </w:r>
      <w:r>
        <w:rPr>
          <w:color w:val="221F1F"/>
          <w:spacing w:val="1"/>
        </w:rPr>
        <w:t xml:space="preserve"> </w:t>
      </w:r>
      <w:r>
        <w:rPr>
          <w:color w:val="221F1F"/>
        </w:rPr>
        <w:t>shall submit</w:t>
      </w:r>
      <w:r>
        <w:rPr>
          <w:color w:val="221F1F"/>
          <w:spacing w:val="1"/>
        </w:rPr>
        <w:t xml:space="preserve"> </w:t>
      </w:r>
      <w:r>
        <w:rPr>
          <w:color w:val="221F1F"/>
        </w:rPr>
        <w:t>such</w:t>
      </w:r>
      <w:r>
        <w:rPr>
          <w:color w:val="221F1F"/>
          <w:spacing w:val="-2"/>
        </w:rPr>
        <w:t xml:space="preserve"> </w:t>
      </w:r>
      <w:r>
        <w:rPr>
          <w:color w:val="221F1F"/>
        </w:rPr>
        <w:t>documents</w:t>
      </w:r>
      <w:r>
        <w:rPr>
          <w:color w:val="221F1F"/>
          <w:spacing w:val="1"/>
        </w:rPr>
        <w:t xml:space="preserve"> </w:t>
      </w:r>
      <w:r>
        <w:rPr>
          <w:color w:val="221F1F"/>
        </w:rPr>
        <w:t>to</w:t>
      </w:r>
      <w:r>
        <w:rPr>
          <w:color w:val="221F1F"/>
          <w:spacing w:val="-3"/>
        </w:rPr>
        <w:t xml:space="preserve"> </w:t>
      </w:r>
      <w:r>
        <w:rPr>
          <w:color w:val="221F1F"/>
        </w:rPr>
        <w:t>the</w:t>
      </w:r>
      <w:r>
        <w:rPr>
          <w:color w:val="221F1F"/>
          <w:spacing w:val="-1"/>
        </w:rPr>
        <w:t xml:space="preserve"> </w:t>
      </w:r>
      <w:r>
        <w:rPr>
          <w:color w:val="221F1F"/>
        </w:rPr>
        <w:t>Engineer</w:t>
      </w:r>
      <w:r>
        <w:rPr>
          <w:color w:val="221F1F"/>
          <w:spacing w:val="-1"/>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time and manner</w:t>
      </w:r>
      <w:r>
        <w:rPr>
          <w:color w:val="221F1F"/>
          <w:spacing w:val="-3"/>
        </w:rPr>
        <w:t xml:space="preserve"> </w:t>
      </w:r>
      <w:r>
        <w:rPr>
          <w:color w:val="221F1F"/>
        </w:rPr>
        <w:t>stated</w:t>
      </w:r>
      <w:r>
        <w:rPr>
          <w:color w:val="221F1F"/>
          <w:spacing w:val="-1"/>
        </w:rPr>
        <w:t xml:space="preserve"> </w:t>
      </w:r>
      <w:r>
        <w:rPr>
          <w:color w:val="221F1F"/>
        </w:rPr>
        <w:t>in</w:t>
      </w:r>
      <w:r>
        <w:rPr>
          <w:color w:val="221F1F"/>
          <w:spacing w:val="-3"/>
        </w:rPr>
        <w:t xml:space="preserve"> </w:t>
      </w:r>
      <w:r>
        <w:rPr>
          <w:color w:val="221F1F"/>
        </w:rPr>
        <w:t>the</w:t>
      </w:r>
      <w:r>
        <w:rPr>
          <w:color w:val="221F1F"/>
          <w:spacing w:val="-2"/>
        </w:rPr>
        <w:t xml:space="preserve"> </w:t>
      </w:r>
      <w:r>
        <w:rPr>
          <w:color w:val="221F1F"/>
        </w:rPr>
        <w:t>Speciﬁcation.</w:t>
      </w:r>
    </w:p>
    <w:p w14:paraId="4580BB82" w14:textId="77777777" w:rsidR="0031330A" w:rsidRDefault="0031330A">
      <w:pPr>
        <w:pStyle w:val="BodyText"/>
        <w:spacing w:before="1"/>
        <w:rPr>
          <w:sz w:val="21"/>
        </w:rPr>
      </w:pPr>
    </w:p>
    <w:p w14:paraId="76A63946" w14:textId="77777777" w:rsidR="0031330A" w:rsidRDefault="00F22557">
      <w:pPr>
        <w:pStyle w:val="Heading4"/>
        <w:numPr>
          <w:ilvl w:val="1"/>
          <w:numId w:val="52"/>
        </w:numPr>
        <w:tabs>
          <w:tab w:val="left" w:pos="873"/>
          <w:tab w:val="left" w:pos="875"/>
        </w:tabs>
        <w:ind w:left="874" w:hanging="626"/>
        <w:rPr>
          <w:color w:val="221F1F"/>
        </w:rPr>
      </w:pPr>
      <w:r>
        <w:rPr>
          <w:color w:val="221F1F"/>
        </w:rPr>
        <w:t>Setting</w:t>
      </w:r>
      <w:r>
        <w:rPr>
          <w:color w:val="221F1F"/>
          <w:spacing w:val="-3"/>
        </w:rPr>
        <w:t xml:space="preserve"> </w:t>
      </w:r>
      <w:r>
        <w:rPr>
          <w:color w:val="221F1F"/>
        </w:rPr>
        <w:t>Out</w:t>
      </w:r>
    </w:p>
    <w:p w14:paraId="61F02478" w14:textId="77777777" w:rsidR="0031330A" w:rsidRDefault="0031330A">
      <w:pPr>
        <w:pStyle w:val="BodyText"/>
        <w:spacing w:before="8"/>
        <w:rPr>
          <w:b/>
          <w:sz w:val="20"/>
        </w:rPr>
      </w:pPr>
    </w:p>
    <w:p w14:paraId="54B3FB1D" w14:textId="77777777" w:rsidR="0031330A" w:rsidRDefault="00F22557">
      <w:pPr>
        <w:pStyle w:val="ListParagraph"/>
        <w:numPr>
          <w:ilvl w:val="2"/>
          <w:numId w:val="52"/>
        </w:numPr>
        <w:tabs>
          <w:tab w:val="left" w:pos="875"/>
        </w:tabs>
        <w:spacing w:line="230" w:lineRule="auto"/>
        <w:ind w:left="874" w:right="428" w:hanging="625"/>
        <w:rPr>
          <w:color w:val="221F1F"/>
        </w:rPr>
      </w:pPr>
      <w:r>
        <w:rPr>
          <w:color w:val="221F1F"/>
        </w:rPr>
        <w:t xml:space="preserve">The Contractor shall set out the Works in relation to original points, </w:t>
      </w:r>
      <w:proofErr w:type="gramStart"/>
      <w:r>
        <w:rPr>
          <w:color w:val="221F1F"/>
        </w:rPr>
        <w:t>lines</w:t>
      </w:r>
      <w:proofErr w:type="gramEnd"/>
      <w:r>
        <w:rPr>
          <w:color w:val="221F1F"/>
        </w:rPr>
        <w:t xml:space="preserve"> and levels of reference speciﬁed in</w:t>
      </w:r>
      <w:r>
        <w:rPr>
          <w:color w:val="221F1F"/>
          <w:spacing w:val="-52"/>
        </w:rPr>
        <w:t xml:space="preserve"> </w:t>
      </w:r>
      <w:r>
        <w:rPr>
          <w:color w:val="221F1F"/>
        </w:rPr>
        <w:t>the Contractor notiﬁed by the Engineer. The Contractor shall be responsible for the correct positioning of all</w:t>
      </w:r>
      <w:r>
        <w:rPr>
          <w:color w:val="221F1F"/>
          <w:spacing w:val="1"/>
        </w:rPr>
        <w:t xml:space="preserve"> </w:t>
      </w:r>
      <w:r>
        <w:rPr>
          <w:color w:val="221F1F"/>
        </w:rPr>
        <w:t>parts</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Works,</w:t>
      </w:r>
      <w:r>
        <w:rPr>
          <w:color w:val="221F1F"/>
          <w:spacing w:val="-8"/>
        </w:rPr>
        <w:t xml:space="preserve"> </w:t>
      </w:r>
      <w:r>
        <w:rPr>
          <w:color w:val="221F1F"/>
        </w:rPr>
        <w:t>and</w:t>
      </w:r>
      <w:r>
        <w:rPr>
          <w:color w:val="221F1F"/>
          <w:spacing w:val="-2"/>
        </w:rPr>
        <w:t xml:space="preserve"> </w:t>
      </w:r>
      <w:r>
        <w:rPr>
          <w:color w:val="221F1F"/>
        </w:rPr>
        <w:t>shall</w:t>
      </w:r>
      <w:r>
        <w:rPr>
          <w:color w:val="221F1F"/>
          <w:spacing w:val="-2"/>
        </w:rPr>
        <w:t xml:space="preserve"> </w:t>
      </w:r>
      <w:r>
        <w:rPr>
          <w:color w:val="221F1F"/>
        </w:rPr>
        <w:t>rectify</w:t>
      </w:r>
      <w:r>
        <w:rPr>
          <w:color w:val="221F1F"/>
          <w:spacing w:val="-5"/>
        </w:rPr>
        <w:t xml:space="preserve"> </w:t>
      </w:r>
      <w:r>
        <w:rPr>
          <w:color w:val="221F1F"/>
        </w:rPr>
        <w:t>any</w:t>
      </w:r>
      <w:r>
        <w:rPr>
          <w:color w:val="221F1F"/>
          <w:spacing w:val="-5"/>
        </w:rPr>
        <w:t xml:space="preserve"> </w:t>
      </w:r>
      <w:r>
        <w:rPr>
          <w:color w:val="221F1F"/>
        </w:rPr>
        <w:t>error</w:t>
      </w:r>
      <w:r>
        <w:rPr>
          <w:color w:val="221F1F"/>
          <w:spacing w:val="-5"/>
        </w:rPr>
        <w:t xml:space="preserve"> </w:t>
      </w:r>
      <w:r>
        <w:rPr>
          <w:color w:val="221F1F"/>
        </w:rPr>
        <w:t>in</w:t>
      </w:r>
      <w:r>
        <w:rPr>
          <w:color w:val="221F1F"/>
          <w:spacing w:val="-2"/>
        </w:rPr>
        <w:t xml:space="preserve"> </w:t>
      </w:r>
      <w:r>
        <w:rPr>
          <w:color w:val="221F1F"/>
        </w:rPr>
        <w:t>the</w:t>
      </w:r>
      <w:r>
        <w:rPr>
          <w:color w:val="221F1F"/>
          <w:spacing w:val="-3"/>
        </w:rPr>
        <w:t xml:space="preserve"> </w:t>
      </w:r>
      <w:r>
        <w:rPr>
          <w:color w:val="221F1F"/>
        </w:rPr>
        <w:t>positions,</w:t>
      </w:r>
      <w:r>
        <w:rPr>
          <w:color w:val="221F1F"/>
          <w:spacing w:val="-5"/>
        </w:rPr>
        <w:t xml:space="preserve"> </w:t>
      </w:r>
      <w:r>
        <w:rPr>
          <w:color w:val="221F1F"/>
        </w:rPr>
        <w:t>levels,</w:t>
      </w:r>
      <w:r>
        <w:rPr>
          <w:color w:val="221F1F"/>
          <w:spacing w:val="-3"/>
        </w:rPr>
        <w:t xml:space="preserve"> </w:t>
      </w:r>
      <w:proofErr w:type="gramStart"/>
      <w:r>
        <w:rPr>
          <w:color w:val="221F1F"/>
        </w:rPr>
        <w:t>dimensions</w:t>
      </w:r>
      <w:proofErr w:type="gramEnd"/>
      <w:r>
        <w:rPr>
          <w:color w:val="221F1F"/>
          <w:spacing w:val="-2"/>
        </w:rPr>
        <w:t xml:space="preserve"> </w:t>
      </w:r>
      <w:r>
        <w:rPr>
          <w:color w:val="221F1F"/>
        </w:rPr>
        <w:t>or</w:t>
      </w:r>
      <w:r>
        <w:rPr>
          <w:color w:val="221F1F"/>
          <w:spacing w:val="-2"/>
        </w:rPr>
        <w:t xml:space="preserve"> </w:t>
      </w:r>
      <w:r>
        <w:rPr>
          <w:color w:val="221F1F"/>
        </w:rPr>
        <w:t>alignment</w:t>
      </w:r>
      <w:r>
        <w:rPr>
          <w:color w:val="221F1F"/>
          <w:spacing w:val="-2"/>
        </w:rPr>
        <w:t xml:space="preserve"> </w:t>
      </w:r>
      <w:r>
        <w:rPr>
          <w:color w:val="221F1F"/>
        </w:rPr>
        <w:t>of</w:t>
      </w:r>
      <w:r>
        <w:rPr>
          <w:color w:val="221F1F"/>
          <w:spacing w:val="-2"/>
        </w:rPr>
        <w:t xml:space="preserve"> </w:t>
      </w:r>
      <w:r>
        <w:rPr>
          <w:color w:val="221F1F"/>
        </w:rPr>
        <w:t>the</w:t>
      </w:r>
      <w:r>
        <w:rPr>
          <w:color w:val="221F1F"/>
          <w:spacing w:val="-4"/>
        </w:rPr>
        <w:t xml:space="preserve"> </w:t>
      </w:r>
      <w:r>
        <w:rPr>
          <w:color w:val="221F1F"/>
        </w:rPr>
        <w:t>Works.</w:t>
      </w:r>
    </w:p>
    <w:p w14:paraId="17B57A7A" w14:textId="77777777" w:rsidR="0031330A" w:rsidRDefault="0031330A">
      <w:pPr>
        <w:pStyle w:val="BodyText"/>
        <w:rPr>
          <w:sz w:val="21"/>
        </w:rPr>
      </w:pPr>
    </w:p>
    <w:p w14:paraId="28286639" w14:textId="77777777" w:rsidR="0031330A" w:rsidRDefault="00F22557">
      <w:pPr>
        <w:pStyle w:val="BodyText"/>
        <w:spacing w:line="232" w:lineRule="auto"/>
        <w:ind w:left="874" w:right="212"/>
      </w:pPr>
      <w:r>
        <w:rPr>
          <w:color w:val="221F1F"/>
        </w:rPr>
        <w:t>The Procuring Entity shall be responsible for any errors in these speciﬁed or notiﬁed items of reference, but the</w:t>
      </w:r>
      <w:r>
        <w:rPr>
          <w:color w:val="221F1F"/>
          <w:spacing w:val="-52"/>
        </w:rPr>
        <w:t xml:space="preserve"> </w:t>
      </w:r>
      <w:r>
        <w:rPr>
          <w:color w:val="221F1F"/>
        </w:rPr>
        <w:t>Contractor shall</w:t>
      </w:r>
      <w:r>
        <w:rPr>
          <w:color w:val="221F1F"/>
          <w:spacing w:val="1"/>
        </w:rPr>
        <w:t xml:space="preserve"> </w:t>
      </w:r>
      <w:r>
        <w:rPr>
          <w:color w:val="221F1F"/>
        </w:rPr>
        <w:t>use reasonable</w:t>
      </w:r>
      <w:r>
        <w:rPr>
          <w:color w:val="221F1F"/>
          <w:spacing w:val="-1"/>
        </w:rPr>
        <w:t xml:space="preserve"> </w:t>
      </w:r>
      <w:r>
        <w:rPr>
          <w:color w:val="221F1F"/>
        </w:rPr>
        <w:t>efforts</w:t>
      </w:r>
      <w:r>
        <w:rPr>
          <w:color w:val="221F1F"/>
          <w:spacing w:val="-2"/>
        </w:rPr>
        <w:t xml:space="preserve"> </w:t>
      </w:r>
      <w:r>
        <w:rPr>
          <w:color w:val="221F1F"/>
        </w:rPr>
        <w:t>to verify</w:t>
      </w:r>
      <w:r>
        <w:rPr>
          <w:color w:val="221F1F"/>
          <w:spacing w:val="-3"/>
        </w:rPr>
        <w:t xml:space="preserve"> </w:t>
      </w:r>
      <w:r>
        <w:rPr>
          <w:color w:val="221F1F"/>
        </w:rPr>
        <w:t>their</w:t>
      </w:r>
      <w:r>
        <w:rPr>
          <w:color w:val="221F1F"/>
          <w:spacing w:val="-2"/>
        </w:rPr>
        <w:t xml:space="preserve"> </w:t>
      </w:r>
      <w:r>
        <w:rPr>
          <w:color w:val="221F1F"/>
        </w:rPr>
        <w:t>accuracy</w:t>
      </w:r>
      <w:r>
        <w:rPr>
          <w:color w:val="221F1F"/>
          <w:spacing w:val="-2"/>
        </w:rPr>
        <w:t xml:space="preserve"> </w:t>
      </w:r>
      <w:r>
        <w:rPr>
          <w:color w:val="221F1F"/>
        </w:rPr>
        <w:t>before</w:t>
      </w:r>
      <w:r>
        <w:rPr>
          <w:color w:val="221F1F"/>
          <w:spacing w:val="-2"/>
        </w:rPr>
        <w:t xml:space="preserve"> </w:t>
      </w:r>
      <w:r>
        <w:rPr>
          <w:color w:val="221F1F"/>
        </w:rPr>
        <w:t>they</w:t>
      </w:r>
      <w:r>
        <w:rPr>
          <w:color w:val="221F1F"/>
          <w:spacing w:val="-2"/>
        </w:rPr>
        <w:t xml:space="preserve"> </w:t>
      </w:r>
      <w:r>
        <w:rPr>
          <w:color w:val="221F1F"/>
        </w:rPr>
        <w:t>are</w:t>
      </w:r>
      <w:r>
        <w:rPr>
          <w:color w:val="221F1F"/>
          <w:spacing w:val="-2"/>
        </w:rPr>
        <w:t xml:space="preserve"> </w:t>
      </w:r>
      <w:r>
        <w:rPr>
          <w:color w:val="221F1F"/>
        </w:rPr>
        <w:t>used.</w:t>
      </w:r>
    </w:p>
    <w:p w14:paraId="30E6729F" w14:textId="77777777" w:rsidR="0031330A" w:rsidRDefault="0031330A">
      <w:pPr>
        <w:pStyle w:val="BodyText"/>
        <w:spacing w:before="1"/>
        <w:rPr>
          <w:sz w:val="21"/>
        </w:rPr>
      </w:pPr>
    </w:p>
    <w:p w14:paraId="13C81668" w14:textId="77777777" w:rsidR="0031330A" w:rsidRDefault="00F22557">
      <w:pPr>
        <w:pStyle w:val="ListParagraph"/>
        <w:numPr>
          <w:ilvl w:val="2"/>
          <w:numId w:val="52"/>
        </w:numPr>
        <w:tabs>
          <w:tab w:val="left" w:pos="875"/>
        </w:tabs>
        <w:spacing w:before="1" w:line="230" w:lineRule="auto"/>
        <w:ind w:left="871" w:right="428" w:hanging="623"/>
        <w:rPr>
          <w:color w:val="221F1F"/>
        </w:rPr>
      </w:pPr>
      <w:r>
        <w:rPr>
          <w:color w:val="221F1F"/>
        </w:rPr>
        <w:t>If the Contractor suffers delay and/or incurs Cost from executing work which was necessitated by an error in</w:t>
      </w:r>
      <w:r>
        <w:rPr>
          <w:color w:val="221F1F"/>
          <w:spacing w:val="-52"/>
        </w:rPr>
        <w:t xml:space="preserve"> </w:t>
      </w:r>
      <w:r>
        <w:rPr>
          <w:color w:val="221F1F"/>
        </w:rPr>
        <w:t>these items of reference, and an experienced contractor could not reasonably have discovered such error and</w:t>
      </w:r>
      <w:r>
        <w:rPr>
          <w:color w:val="221F1F"/>
          <w:spacing w:val="1"/>
        </w:rPr>
        <w:t xml:space="preserve"> </w:t>
      </w:r>
      <w:r>
        <w:rPr>
          <w:color w:val="221F1F"/>
        </w:rPr>
        <w:t>avoided this delay and/or Cost, the Contractor shall give notice to the Engineer and shall be entitled subject</w:t>
      </w:r>
      <w:r>
        <w:rPr>
          <w:color w:val="221F1F"/>
          <w:spacing w:val="1"/>
        </w:rPr>
        <w:t xml:space="preserve"> </w:t>
      </w:r>
      <w:r>
        <w:rPr>
          <w:color w:val="221F1F"/>
        </w:rPr>
        <w:t>to</w:t>
      </w:r>
      <w:r>
        <w:rPr>
          <w:color w:val="221F1F"/>
          <w:spacing w:val="-1"/>
        </w:rPr>
        <w:t xml:space="preserve"> </w:t>
      </w:r>
      <w:r>
        <w:rPr>
          <w:color w:val="221F1F"/>
        </w:rPr>
        <w:t>Sub-Clause 20.1 [Contractor's</w:t>
      </w:r>
      <w:r>
        <w:rPr>
          <w:color w:val="221F1F"/>
          <w:spacing w:val="2"/>
        </w:rPr>
        <w:t xml:space="preserve"> </w:t>
      </w:r>
      <w:r>
        <w:rPr>
          <w:color w:val="221F1F"/>
        </w:rPr>
        <w:t>Claims]</w:t>
      </w:r>
      <w:r>
        <w:rPr>
          <w:color w:val="221F1F"/>
          <w:spacing w:val="1"/>
        </w:rPr>
        <w:t xml:space="preserve"> </w:t>
      </w:r>
      <w:r>
        <w:rPr>
          <w:color w:val="221F1F"/>
        </w:rPr>
        <w:t>to:</w:t>
      </w:r>
    </w:p>
    <w:p w14:paraId="7E1042AF" w14:textId="77777777" w:rsidR="0031330A" w:rsidRDefault="00F22557">
      <w:pPr>
        <w:pStyle w:val="ListParagraph"/>
        <w:numPr>
          <w:ilvl w:val="3"/>
          <w:numId w:val="52"/>
        </w:numPr>
        <w:tabs>
          <w:tab w:val="left" w:pos="1251"/>
        </w:tabs>
        <w:spacing w:before="1" w:line="230" w:lineRule="auto"/>
        <w:ind w:left="1250" w:right="1052" w:hanging="380"/>
        <w:rPr>
          <w:color w:val="221F1F"/>
        </w:rPr>
      </w:pPr>
      <w:r>
        <w:rPr>
          <w:color w:val="221F1F"/>
        </w:rPr>
        <w:t>an</w:t>
      </w:r>
      <w:r>
        <w:rPr>
          <w:color w:val="221F1F"/>
          <w:spacing w:val="-2"/>
        </w:rPr>
        <w:t xml:space="preserve"> </w:t>
      </w:r>
      <w:r>
        <w:rPr>
          <w:color w:val="221F1F"/>
        </w:rPr>
        <w:t>extension</w:t>
      </w:r>
      <w:r>
        <w:rPr>
          <w:color w:val="221F1F"/>
          <w:spacing w:val="-2"/>
        </w:rPr>
        <w:t xml:space="preserve"> </w:t>
      </w:r>
      <w:r>
        <w:rPr>
          <w:color w:val="221F1F"/>
        </w:rPr>
        <w:t>of</w:t>
      </w:r>
      <w:r>
        <w:rPr>
          <w:color w:val="221F1F"/>
          <w:spacing w:val="-4"/>
        </w:rPr>
        <w:t xml:space="preserve"> </w:t>
      </w:r>
      <w:r>
        <w:rPr>
          <w:color w:val="221F1F"/>
        </w:rPr>
        <w:t>time</w:t>
      </w:r>
      <w:r>
        <w:rPr>
          <w:color w:val="221F1F"/>
          <w:spacing w:val="-1"/>
        </w:rPr>
        <w:t xml:space="preserve"> </w:t>
      </w:r>
      <w:r>
        <w:rPr>
          <w:color w:val="221F1F"/>
        </w:rPr>
        <w:t>for</w:t>
      </w:r>
      <w:r>
        <w:rPr>
          <w:color w:val="221F1F"/>
          <w:spacing w:val="-4"/>
        </w:rPr>
        <w:t xml:space="preserve"> </w:t>
      </w:r>
      <w:r>
        <w:rPr>
          <w:color w:val="221F1F"/>
        </w:rPr>
        <w:t>any</w:t>
      </w:r>
      <w:r>
        <w:rPr>
          <w:color w:val="221F1F"/>
          <w:spacing w:val="-5"/>
        </w:rPr>
        <w:t xml:space="preserve"> </w:t>
      </w:r>
      <w:r>
        <w:rPr>
          <w:color w:val="221F1F"/>
        </w:rPr>
        <w:t>such</w:t>
      </w:r>
      <w:r>
        <w:rPr>
          <w:color w:val="221F1F"/>
          <w:spacing w:val="1"/>
        </w:rPr>
        <w:t xml:space="preserve"> </w:t>
      </w:r>
      <w:r>
        <w:rPr>
          <w:color w:val="221F1F"/>
        </w:rPr>
        <w:t>delay,</w:t>
      </w:r>
      <w:r>
        <w:rPr>
          <w:color w:val="221F1F"/>
          <w:spacing w:val="-7"/>
        </w:rPr>
        <w:t xml:space="preserve"> </w:t>
      </w:r>
      <w:r>
        <w:rPr>
          <w:color w:val="221F1F"/>
        </w:rPr>
        <w:t>if</w:t>
      </w:r>
      <w:r>
        <w:rPr>
          <w:color w:val="221F1F"/>
          <w:spacing w:val="-2"/>
        </w:rPr>
        <w:t xml:space="preserve"> </w:t>
      </w:r>
      <w:r>
        <w:rPr>
          <w:color w:val="221F1F"/>
        </w:rPr>
        <w:t>completion</w:t>
      </w:r>
      <w:r>
        <w:rPr>
          <w:color w:val="221F1F"/>
          <w:spacing w:val="-4"/>
        </w:rPr>
        <w:t xml:space="preserve"> </w:t>
      </w:r>
      <w:r>
        <w:rPr>
          <w:color w:val="221F1F"/>
        </w:rPr>
        <w:t>is</w:t>
      </w:r>
      <w:r>
        <w:rPr>
          <w:color w:val="221F1F"/>
          <w:spacing w:val="-2"/>
        </w:rPr>
        <w:t xml:space="preserve"> </w:t>
      </w:r>
      <w:r>
        <w:rPr>
          <w:color w:val="221F1F"/>
        </w:rPr>
        <w:t>or</w:t>
      </w:r>
      <w:r>
        <w:rPr>
          <w:color w:val="221F1F"/>
          <w:spacing w:val="-2"/>
        </w:rPr>
        <w:t xml:space="preserve"> </w:t>
      </w:r>
      <w:r>
        <w:rPr>
          <w:color w:val="221F1F"/>
        </w:rPr>
        <w:t>will</w:t>
      </w:r>
      <w:r>
        <w:rPr>
          <w:color w:val="221F1F"/>
          <w:spacing w:val="-1"/>
        </w:rPr>
        <w:t xml:space="preserve"> </w:t>
      </w:r>
      <w:r>
        <w:rPr>
          <w:color w:val="221F1F"/>
        </w:rPr>
        <w:t>be</w:t>
      </w:r>
      <w:r>
        <w:rPr>
          <w:color w:val="221F1F"/>
          <w:spacing w:val="-1"/>
        </w:rPr>
        <w:t xml:space="preserve"> </w:t>
      </w:r>
      <w:r>
        <w:rPr>
          <w:color w:val="221F1F"/>
        </w:rPr>
        <w:t>delayed,</w:t>
      </w:r>
      <w:r>
        <w:rPr>
          <w:color w:val="221F1F"/>
          <w:spacing w:val="-2"/>
        </w:rPr>
        <w:t xml:space="preserve"> </w:t>
      </w:r>
      <w:r>
        <w:rPr>
          <w:color w:val="221F1F"/>
        </w:rPr>
        <w:t>under</w:t>
      </w:r>
      <w:r>
        <w:rPr>
          <w:color w:val="221F1F"/>
          <w:spacing w:val="-4"/>
        </w:rPr>
        <w:t xml:space="preserve"> </w:t>
      </w:r>
      <w:r>
        <w:rPr>
          <w:color w:val="221F1F"/>
        </w:rPr>
        <w:t>Sub-Clause</w:t>
      </w:r>
      <w:r>
        <w:rPr>
          <w:color w:val="221F1F"/>
          <w:spacing w:val="-2"/>
        </w:rPr>
        <w:t xml:space="preserve"> </w:t>
      </w:r>
      <w:r>
        <w:rPr>
          <w:color w:val="221F1F"/>
        </w:rPr>
        <w:t>8.4</w:t>
      </w:r>
      <w:r>
        <w:rPr>
          <w:color w:val="221F1F"/>
          <w:spacing w:val="-52"/>
        </w:rPr>
        <w:t xml:space="preserve"> </w:t>
      </w:r>
      <w:r>
        <w:rPr>
          <w:color w:val="221F1F"/>
        </w:rPr>
        <w:t>[Extension</w:t>
      </w:r>
      <w:r>
        <w:rPr>
          <w:color w:val="221F1F"/>
          <w:spacing w:val="-1"/>
        </w:rPr>
        <w:t xml:space="preserve"> </w:t>
      </w:r>
      <w:r>
        <w:rPr>
          <w:color w:val="221F1F"/>
        </w:rPr>
        <w:t>of</w:t>
      </w:r>
      <w:r>
        <w:rPr>
          <w:color w:val="221F1F"/>
          <w:spacing w:val="-2"/>
        </w:rPr>
        <w:t xml:space="preserve"> </w:t>
      </w:r>
      <w:r>
        <w:rPr>
          <w:color w:val="221F1F"/>
        </w:rPr>
        <w:t>Time</w:t>
      </w:r>
      <w:r>
        <w:rPr>
          <w:color w:val="221F1F"/>
          <w:spacing w:val="1"/>
        </w:rPr>
        <w:t xml:space="preserve"> </w:t>
      </w:r>
      <w:r>
        <w:rPr>
          <w:color w:val="221F1F"/>
        </w:rPr>
        <w:t>for</w:t>
      </w:r>
      <w:r>
        <w:rPr>
          <w:color w:val="221F1F"/>
          <w:spacing w:val="1"/>
        </w:rPr>
        <w:t xml:space="preserve"> </w:t>
      </w:r>
      <w:r>
        <w:rPr>
          <w:color w:val="221F1F"/>
        </w:rPr>
        <w:t>Completion],</w:t>
      </w:r>
      <w:r>
        <w:rPr>
          <w:color w:val="221F1F"/>
          <w:spacing w:val="1"/>
        </w:rPr>
        <w:t xml:space="preserve"> </w:t>
      </w:r>
      <w:r>
        <w:rPr>
          <w:color w:val="221F1F"/>
        </w:rPr>
        <w:t>and</w:t>
      </w:r>
    </w:p>
    <w:p w14:paraId="50DB2889" w14:textId="77777777" w:rsidR="0031330A" w:rsidRDefault="00F22557">
      <w:pPr>
        <w:pStyle w:val="ListParagraph"/>
        <w:numPr>
          <w:ilvl w:val="3"/>
          <w:numId w:val="52"/>
        </w:numPr>
        <w:tabs>
          <w:tab w:val="left" w:pos="1251"/>
        </w:tabs>
        <w:spacing w:line="249" w:lineRule="exact"/>
        <w:ind w:left="1250" w:hanging="380"/>
        <w:rPr>
          <w:color w:val="221F1F"/>
        </w:rPr>
      </w:pPr>
      <w:r>
        <w:rPr>
          <w:color w:val="221F1F"/>
        </w:rPr>
        <w:t>payment</w:t>
      </w:r>
      <w:r>
        <w:rPr>
          <w:color w:val="221F1F"/>
          <w:spacing w:val="-1"/>
        </w:rPr>
        <w:t xml:space="preserve"> </w:t>
      </w:r>
      <w:r>
        <w:rPr>
          <w:color w:val="221F1F"/>
        </w:rPr>
        <w:t>of any</w:t>
      </w:r>
      <w:r>
        <w:rPr>
          <w:color w:val="221F1F"/>
          <w:spacing w:val="-4"/>
        </w:rPr>
        <w:t xml:space="preserve"> </w:t>
      </w:r>
      <w:r>
        <w:rPr>
          <w:color w:val="221F1F"/>
        </w:rPr>
        <w:t>such</w:t>
      </w:r>
      <w:r>
        <w:rPr>
          <w:color w:val="221F1F"/>
          <w:spacing w:val="-1"/>
        </w:rPr>
        <w:t xml:space="preserve"> </w:t>
      </w:r>
      <w:r>
        <w:rPr>
          <w:color w:val="221F1F"/>
        </w:rPr>
        <w:t>Cost-plus</w:t>
      </w:r>
      <w:r>
        <w:rPr>
          <w:color w:val="221F1F"/>
          <w:spacing w:val="-1"/>
        </w:rPr>
        <w:t xml:space="preserve"> </w:t>
      </w:r>
      <w:r>
        <w:rPr>
          <w:color w:val="221F1F"/>
        </w:rPr>
        <w:t>proﬁt,</w:t>
      </w:r>
      <w:r>
        <w:rPr>
          <w:color w:val="221F1F"/>
          <w:spacing w:val="-1"/>
        </w:rPr>
        <w:t xml:space="preserve"> </w:t>
      </w:r>
      <w:r>
        <w:rPr>
          <w:color w:val="221F1F"/>
        </w:rPr>
        <w:t>which</w:t>
      </w:r>
      <w:r>
        <w:rPr>
          <w:color w:val="221F1F"/>
          <w:spacing w:val="-1"/>
        </w:rPr>
        <w:t xml:space="preserve"> </w:t>
      </w:r>
      <w:r>
        <w:rPr>
          <w:color w:val="221F1F"/>
        </w:rPr>
        <w:t>shall be</w:t>
      </w:r>
      <w:r>
        <w:rPr>
          <w:color w:val="221F1F"/>
          <w:spacing w:val="-3"/>
        </w:rPr>
        <w:t xml:space="preserve"> </w:t>
      </w:r>
      <w:r>
        <w:rPr>
          <w:color w:val="221F1F"/>
        </w:rPr>
        <w:t>included</w:t>
      </w:r>
      <w:r>
        <w:rPr>
          <w:color w:val="221F1F"/>
          <w:spacing w:val="-2"/>
        </w:rPr>
        <w:t xml:space="preserve"> </w:t>
      </w:r>
      <w:r>
        <w:rPr>
          <w:color w:val="221F1F"/>
        </w:rPr>
        <w:t>in</w:t>
      </w:r>
      <w:r>
        <w:rPr>
          <w:color w:val="221F1F"/>
          <w:spacing w:val="-1"/>
        </w:rPr>
        <w:t xml:space="preserve"> </w:t>
      </w:r>
      <w:r>
        <w:rPr>
          <w:color w:val="221F1F"/>
        </w:rPr>
        <w:t>the Contract</w:t>
      </w:r>
      <w:r>
        <w:rPr>
          <w:color w:val="221F1F"/>
          <w:spacing w:val="-1"/>
        </w:rPr>
        <w:t xml:space="preserve"> </w:t>
      </w:r>
      <w:r>
        <w:rPr>
          <w:color w:val="221F1F"/>
        </w:rPr>
        <w:t>Price.</w:t>
      </w:r>
    </w:p>
    <w:p w14:paraId="02AEFE71" w14:textId="77777777" w:rsidR="0031330A" w:rsidRDefault="0031330A">
      <w:pPr>
        <w:pStyle w:val="BodyText"/>
        <w:spacing w:before="9"/>
        <w:rPr>
          <w:sz w:val="20"/>
        </w:rPr>
      </w:pPr>
    </w:p>
    <w:p w14:paraId="0E63F365" w14:textId="77777777" w:rsidR="0031330A" w:rsidRDefault="00F22557">
      <w:pPr>
        <w:pStyle w:val="ListParagraph"/>
        <w:numPr>
          <w:ilvl w:val="2"/>
          <w:numId w:val="52"/>
        </w:numPr>
        <w:tabs>
          <w:tab w:val="left" w:pos="875"/>
        </w:tabs>
        <w:spacing w:before="1" w:line="230" w:lineRule="auto"/>
        <w:ind w:left="871" w:right="427" w:hanging="623"/>
        <w:rPr>
          <w:color w:val="221F1F"/>
        </w:rPr>
      </w:pPr>
      <w:r>
        <w:rPr>
          <w:color w:val="221F1F"/>
        </w:rPr>
        <w:t>After</w:t>
      </w:r>
      <w:r>
        <w:rPr>
          <w:color w:val="221F1F"/>
          <w:spacing w:val="10"/>
        </w:rPr>
        <w:t xml:space="preserve"> </w:t>
      </w:r>
      <w:r>
        <w:rPr>
          <w:color w:val="221F1F"/>
        </w:rPr>
        <w:t>receiving</w:t>
      </w:r>
      <w:r>
        <w:rPr>
          <w:color w:val="221F1F"/>
          <w:spacing w:val="8"/>
        </w:rPr>
        <w:t xml:space="preserve"> </w:t>
      </w:r>
      <w:r>
        <w:rPr>
          <w:color w:val="221F1F"/>
        </w:rPr>
        <w:t>this</w:t>
      </w:r>
      <w:r>
        <w:rPr>
          <w:color w:val="221F1F"/>
          <w:spacing w:val="11"/>
        </w:rPr>
        <w:t xml:space="preserve"> </w:t>
      </w:r>
      <w:r>
        <w:rPr>
          <w:color w:val="221F1F"/>
        </w:rPr>
        <w:t>notice,</w:t>
      </w:r>
      <w:r>
        <w:rPr>
          <w:color w:val="221F1F"/>
          <w:spacing w:val="8"/>
        </w:rPr>
        <w:t xml:space="preserve"> </w:t>
      </w:r>
      <w:r>
        <w:rPr>
          <w:color w:val="221F1F"/>
        </w:rPr>
        <w:t>the</w:t>
      </w:r>
      <w:r>
        <w:rPr>
          <w:color w:val="221F1F"/>
          <w:spacing w:val="10"/>
        </w:rPr>
        <w:t xml:space="preserve"> </w:t>
      </w:r>
      <w:r>
        <w:rPr>
          <w:color w:val="221F1F"/>
        </w:rPr>
        <w:t>Engineer</w:t>
      </w:r>
      <w:r>
        <w:rPr>
          <w:color w:val="221F1F"/>
          <w:spacing w:val="9"/>
        </w:rPr>
        <w:t xml:space="preserve"> </w:t>
      </w:r>
      <w:r>
        <w:rPr>
          <w:color w:val="221F1F"/>
        </w:rPr>
        <w:t>shall</w:t>
      </w:r>
      <w:r>
        <w:rPr>
          <w:color w:val="221F1F"/>
          <w:spacing w:val="11"/>
        </w:rPr>
        <w:t xml:space="preserve"> </w:t>
      </w:r>
      <w:r>
        <w:rPr>
          <w:color w:val="221F1F"/>
        </w:rPr>
        <w:t>proceed</w:t>
      </w:r>
      <w:r>
        <w:rPr>
          <w:color w:val="221F1F"/>
          <w:spacing w:val="8"/>
        </w:rPr>
        <w:t xml:space="preserve"> </w:t>
      </w:r>
      <w:r>
        <w:rPr>
          <w:color w:val="221F1F"/>
        </w:rPr>
        <w:t>in</w:t>
      </w:r>
      <w:r>
        <w:rPr>
          <w:color w:val="221F1F"/>
          <w:spacing w:val="10"/>
        </w:rPr>
        <w:t xml:space="preserve"> </w:t>
      </w:r>
      <w:r>
        <w:rPr>
          <w:color w:val="221F1F"/>
        </w:rPr>
        <w:t>accordance</w:t>
      </w:r>
      <w:r>
        <w:rPr>
          <w:color w:val="221F1F"/>
          <w:spacing w:val="10"/>
        </w:rPr>
        <w:t xml:space="preserve"> </w:t>
      </w:r>
      <w:r>
        <w:rPr>
          <w:color w:val="221F1F"/>
        </w:rPr>
        <w:t>with</w:t>
      </w:r>
      <w:r>
        <w:rPr>
          <w:color w:val="221F1F"/>
          <w:spacing w:val="11"/>
        </w:rPr>
        <w:t xml:space="preserve"> </w:t>
      </w:r>
      <w:r>
        <w:rPr>
          <w:color w:val="221F1F"/>
        </w:rPr>
        <w:t>Sub-Clause</w:t>
      </w:r>
      <w:r>
        <w:rPr>
          <w:color w:val="221F1F"/>
          <w:spacing w:val="9"/>
        </w:rPr>
        <w:t xml:space="preserve"> </w:t>
      </w:r>
      <w:r>
        <w:rPr>
          <w:color w:val="221F1F"/>
        </w:rPr>
        <w:t>3.5</w:t>
      </w:r>
      <w:r>
        <w:rPr>
          <w:color w:val="221F1F"/>
          <w:spacing w:val="10"/>
        </w:rPr>
        <w:t xml:space="preserve"> </w:t>
      </w:r>
      <w:r>
        <w:rPr>
          <w:color w:val="221F1F"/>
        </w:rPr>
        <w:t>[Determinations]</w:t>
      </w:r>
      <w:r>
        <w:rPr>
          <w:color w:val="221F1F"/>
          <w:spacing w:val="-52"/>
        </w:rPr>
        <w:t xml:space="preserve"> </w:t>
      </w:r>
      <w:r>
        <w:rPr>
          <w:color w:val="221F1F"/>
        </w:rPr>
        <w:t>to agree or determine (</w:t>
      </w:r>
      <w:proofErr w:type="spellStart"/>
      <w:r>
        <w:rPr>
          <w:color w:val="221F1F"/>
        </w:rPr>
        <w:t>i</w:t>
      </w:r>
      <w:proofErr w:type="spellEnd"/>
      <w:r>
        <w:rPr>
          <w:color w:val="221F1F"/>
        </w:rPr>
        <w:t>) whether and (if so) to what extent the error could not reasonably have been</w:t>
      </w:r>
      <w:r>
        <w:rPr>
          <w:color w:val="221F1F"/>
          <w:spacing w:val="1"/>
        </w:rPr>
        <w:t xml:space="preserve"> </w:t>
      </w:r>
      <w:r>
        <w:rPr>
          <w:color w:val="221F1F"/>
        </w:rPr>
        <w:t>discovered,</w:t>
      </w:r>
      <w:r>
        <w:rPr>
          <w:color w:val="221F1F"/>
          <w:spacing w:val="-1"/>
        </w:rPr>
        <w:t xml:space="preserve"> </w:t>
      </w:r>
      <w:r>
        <w:rPr>
          <w:color w:val="221F1F"/>
        </w:rPr>
        <w:t>and (ii)</w:t>
      </w:r>
      <w:r>
        <w:rPr>
          <w:color w:val="221F1F"/>
          <w:spacing w:val="1"/>
        </w:rPr>
        <w:t xml:space="preserve"> </w:t>
      </w:r>
      <w:r>
        <w:rPr>
          <w:color w:val="221F1F"/>
        </w:rPr>
        <w:t>the</w:t>
      </w:r>
      <w:r>
        <w:rPr>
          <w:color w:val="221F1F"/>
          <w:spacing w:val="1"/>
        </w:rPr>
        <w:t xml:space="preserve"> </w:t>
      </w:r>
      <w:r>
        <w:rPr>
          <w:color w:val="221F1F"/>
        </w:rPr>
        <w:t>matters described</w:t>
      </w:r>
      <w:r>
        <w:rPr>
          <w:color w:val="221F1F"/>
          <w:spacing w:val="-2"/>
        </w:rPr>
        <w:t xml:space="preserve"> </w:t>
      </w:r>
      <w:r>
        <w:rPr>
          <w:color w:val="221F1F"/>
        </w:rPr>
        <w:t>in</w:t>
      </w:r>
      <w:r>
        <w:rPr>
          <w:color w:val="221F1F"/>
          <w:spacing w:val="-3"/>
        </w:rPr>
        <w:t xml:space="preserve"> </w:t>
      </w:r>
      <w:r>
        <w:rPr>
          <w:color w:val="221F1F"/>
        </w:rPr>
        <w:t>sub-paragraphs</w:t>
      </w:r>
      <w:r>
        <w:rPr>
          <w:color w:val="221F1F"/>
          <w:spacing w:val="-2"/>
        </w:rPr>
        <w:t xml:space="preserve"> </w:t>
      </w:r>
      <w:r>
        <w:rPr>
          <w:color w:val="221F1F"/>
        </w:rPr>
        <w:t>(a)</w:t>
      </w:r>
      <w:r>
        <w:rPr>
          <w:color w:val="221F1F"/>
          <w:spacing w:val="-2"/>
        </w:rPr>
        <w:t xml:space="preserve"> </w:t>
      </w:r>
      <w:r>
        <w:rPr>
          <w:color w:val="221F1F"/>
        </w:rPr>
        <w:t>and</w:t>
      </w:r>
      <w:r>
        <w:rPr>
          <w:color w:val="221F1F"/>
          <w:spacing w:val="-2"/>
        </w:rPr>
        <w:t xml:space="preserve"> </w:t>
      </w:r>
      <w:r>
        <w:rPr>
          <w:color w:val="221F1F"/>
        </w:rPr>
        <w:t>(b)</w:t>
      </w:r>
      <w:r>
        <w:rPr>
          <w:color w:val="221F1F"/>
          <w:spacing w:val="-2"/>
        </w:rPr>
        <w:t xml:space="preserve"> </w:t>
      </w:r>
      <w:r>
        <w:rPr>
          <w:color w:val="221F1F"/>
        </w:rPr>
        <w:t>above</w:t>
      </w:r>
      <w:r>
        <w:rPr>
          <w:color w:val="221F1F"/>
          <w:spacing w:val="1"/>
        </w:rPr>
        <w:t xml:space="preserve"> </w:t>
      </w:r>
      <w:r>
        <w:rPr>
          <w:color w:val="221F1F"/>
        </w:rPr>
        <w:t>related to</w:t>
      </w:r>
      <w:r>
        <w:rPr>
          <w:color w:val="221F1F"/>
          <w:spacing w:val="-4"/>
        </w:rPr>
        <w:t xml:space="preserve"> </w:t>
      </w:r>
      <w:proofErr w:type="spellStart"/>
      <w:r>
        <w:rPr>
          <w:color w:val="221F1F"/>
        </w:rPr>
        <w:t>thise</w:t>
      </w:r>
      <w:proofErr w:type="spellEnd"/>
      <w:r>
        <w:rPr>
          <w:color w:val="221F1F"/>
        </w:rPr>
        <w:t>.</w:t>
      </w:r>
    </w:p>
    <w:p w14:paraId="2B7D21F7" w14:textId="77777777" w:rsidR="0031330A" w:rsidRDefault="0031330A">
      <w:pPr>
        <w:pStyle w:val="BodyText"/>
        <w:spacing w:before="9"/>
        <w:rPr>
          <w:sz w:val="20"/>
        </w:rPr>
      </w:pPr>
    </w:p>
    <w:p w14:paraId="7A8CDB04" w14:textId="77777777" w:rsidR="0031330A" w:rsidRDefault="00F22557">
      <w:pPr>
        <w:pStyle w:val="Heading4"/>
        <w:numPr>
          <w:ilvl w:val="1"/>
          <w:numId w:val="52"/>
        </w:numPr>
        <w:tabs>
          <w:tab w:val="left" w:pos="871"/>
          <w:tab w:val="left" w:pos="872"/>
        </w:tabs>
        <w:spacing w:before="1"/>
        <w:ind w:left="871" w:hanging="623"/>
        <w:rPr>
          <w:color w:val="221F1F"/>
        </w:rPr>
      </w:pPr>
      <w:r>
        <w:rPr>
          <w:color w:val="221F1F"/>
        </w:rPr>
        <w:t>Safety</w:t>
      </w:r>
      <w:r>
        <w:rPr>
          <w:color w:val="221F1F"/>
          <w:spacing w:val="-3"/>
        </w:rPr>
        <w:t xml:space="preserve"> </w:t>
      </w:r>
      <w:r>
        <w:rPr>
          <w:color w:val="221F1F"/>
        </w:rPr>
        <w:t>Procedures</w:t>
      </w:r>
    </w:p>
    <w:p w14:paraId="08BB23F0" w14:textId="77777777" w:rsidR="0031330A" w:rsidRDefault="0031330A">
      <w:pPr>
        <w:pStyle w:val="BodyText"/>
        <w:spacing w:before="10"/>
        <w:rPr>
          <w:b/>
          <w:sz w:val="19"/>
        </w:rPr>
      </w:pPr>
    </w:p>
    <w:p w14:paraId="0E5E6EDB" w14:textId="77777777" w:rsidR="0031330A" w:rsidRDefault="00F22557">
      <w:pPr>
        <w:pStyle w:val="BodyText"/>
        <w:spacing w:before="1" w:line="249" w:lineRule="exact"/>
        <w:ind w:left="871"/>
      </w:pPr>
      <w:r>
        <w:rPr>
          <w:color w:val="221F1F"/>
        </w:rPr>
        <w:t>The</w:t>
      </w:r>
      <w:r>
        <w:rPr>
          <w:color w:val="221F1F"/>
          <w:spacing w:val="-4"/>
        </w:rPr>
        <w:t xml:space="preserve"> </w:t>
      </w:r>
      <w:r>
        <w:rPr>
          <w:color w:val="221F1F"/>
        </w:rPr>
        <w:t>Contractor</w:t>
      </w:r>
      <w:r>
        <w:rPr>
          <w:color w:val="221F1F"/>
          <w:spacing w:val="-1"/>
        </w:rPr>
        <w:t xml:space="preserve"> </w:t>
      </w:r>
      <w:r>
        <w:rPr>
          <w:color w:val="221F1F"/>
        </w:rPr>
        <w:t>shall:</w:t>
      </w:r>
    </w:p>
    <w:p w14:paraId="57CF71AB" w14:textId="77777777" w:rsidR="0031330A" w:rsidRDefault="00F22557">
      <w:pPr>
        <w:pStyle w:val="ListParagraph"/>
        <w:numPr>
          <w:ilvl w:val="0"/>
          <w:numId w:val="56"/>
        </w:numPr>
        <w:tabs>
          <w:tab w:val="left" w:pos="1245"/>
          <w:tab w:val="left" w:pos="1247"/>
        </w:tabs>
        <w:spacing w:line="244" w:lineRule="exact"/>
        <w:ind w:hanging="376"/>
      </w:pPr>
      <w:r>
        <w:rPr>
          <w:color w:val="221F1F"/>
        </w:rPr>
        <w:t>Comply</w:t>
      </w:r>
      <w:r>
        <w:rPr>
          <w:color w:val="221F1F"/>
          <w:spacing w:val="-2"/>
        </w:rPr>
        <w:t xml:space="preserve"> </w:t>
      </w:r>
      <w:r>
        <w:rPr>
          <w:color w:val="221F1F"/>
        </w:rPr>
        <w:t>with</w:t>
      </w:r>
      <w:r>
        <w:rPr>
          <w:color w:val="221F1F"/>
          <w:spacing w:val="-2"/>
        </w:rPr>
        <w:t xml:space="preserve"> </w:t>
      </w:r>
      <w:r>
        <w:rPr>
          <w:color w:val="221F1F"/>
        </w:rPr>
        <w:t>all</w:t>
      </w:r>
      <w:r>
        <w:rPr>
          <w:color w:val="221F1F"/>
          <w:spacing w:val="-2"/>
        </w:rPr>
        <w:t xml:space="preserve"> </w:t>
      </w:r>
      <w:r>
        <w:rPr>
          <w:color w:val="221F1F"/>
        </w:rPr>
        <w:t>applicable</w:t>
      </w:r>
      <w:r>
        <w:rPr>
          <w:color w:val="221F1F"/>
          <w:spacing w:val="-3"/>
        </w:rPr>
        <w:t xml:space="preserve"> </w:t>
      </w:r>
      <w:r>
        <w:rPr>
          <w:color w:val="221F1F"/>
        </w:rPr>
        <w:t>safety</w:t>
      </w:r>
      <w:r>
        <w:rPr>
          <w:color w:val="221F1F"/>
          <w:spacing w:val="-5"/>
        </w:rPr>
        <w:t xml:space="preserve"> </w:t>
      </w:r>
      <w:r>
        <w:rPr>
          <w:color w:val="221F1F"/>
        </w:rPr>
        <w:t>regulations,</w:t>
      </w:r>
    </w:p>
    <w:p w14:paraId="4C488A1B" w14:textId="77777777" w:rsidR="0031330A" w:rsidRDefault="00F22557">
      <w:pPr>
        <w:pStyle w:val="ListParagraph"/>
        <w:numPr>
          <w:ilvl w:val="0"/>
          <w:numId w:val="56"/>
        </w:numPr>
        <w:tabs>
          <w:tab w:val="left" w:pos="1247"/>
        </w:tabs>
        <w:spacing w:line="244" w:lineRule="exact"/>
        <w:ind w:hanging="376"/>
      </w:pPr>
      <w:r>
        <w:rPr>
          <w:color w:val="221F1F"/>
        </w:rPr>
        <w:t>Take</w:t>
      </w:r>
      <w:r>
        <w:rPr>
          <w:color w:val="221F1F"/>
          <w:spacing w:val="-1"/>
        </w:rPr>
        <w:t xml:space="preserve"> </w:t>
      </w:r>
      <w:r>
        <w:rPr>
          <w:color w:val="221F1F"/>
        </w:rPr>
        <w:t>care</w:t>
      </w:r>
      <w:r>
        <w:rPr>
          <w:color w:val="221F1F"/>
          <w:spacing w:val="-2"/>
        </w:rPr>
        <w:t xml:space="preserve"> </w:t>
      </w:r>
      <w:r>
        <w:rPr>
          <w:color w:val="221F1F"/>
        </w:rPr>
        <w:t>for</w:t>
      </w:r>
      <w:r>
        <w:rPr>
          <w:color w:val="221F1F"/>
          <w:spacing w:val="-2"/>
        </w:rPr>
        <w:t xml:space="preserve"> </w:t>
      </w:r>
      <w:r>
        <w:rPr>
          <w:color w:val="221F1F"/>
        </w:rPr>
        <w:t>the</w:t>
      </w:r>
      <w:r>
        <w:rPr>
          <w:color w:val="221F1F"/>
          <w:spacing w:val="1"/>
        </w:rPr>
        <w:t xml:space="preserve"> </w:t>
      </w:r>
      <w:r>
        <w:rPr>
          <w:color w:val="221F1F"/>
        </w:rPr>
        <w:t>safety</w:t>
      </w:r>
      <w:r>
        <w:rPr>
          <w:color w:val="221F1F"/>
          <w:spacing w:val="-3"/>
        </w:rPr>
        <w:t xml:space="preserve"> </w:t>
      </w:r>
      <w:r>
        <w:rPr>
          <w:color w:val="221F1F"/>
        </w:rPr>
        <w:t>of</w:t>
      </w:r>
      <w:r>
        <w:rPr>
          <w:color w:val="221F1F"/>
          <w:spacing w:val="-2"/>
        </w:rPr>
        <w:t xml:space="preserve"> </w:t>
      </w:r>
      <w:r>
        <w:rPr>
          <w:color w:val="221F1F"/>
        </w:rPr>
        <w:t>all</w:t>
      </w:r>
      <w:r>
        <w:rPr>
          <w:color w:val="221F1F"/>
          <w:spacing w:val="-1"/>
        </w:rPr>
        <w:t xml:space="preserve"> </w:t>
      </w:r>
      <w:r>
        <w:rPr>
          <w:color w:val="221F1F"/>
        </w:rPr>
        <w:t>persons</w:t>
      </w:r>
      <w:r>
        <w:rPr>
          <w:color w:val="221F1F"/>
          <w:spacing w:val="-2"/>
        </w:rPr>
        <w:t xml:space="preserve"> </w:t>
      </w:r>
      <w:r>
        <w:rPr>
          <w:color w:val="221F1F"/>
        </w:rPr>
        <w:t>entitled</w:t>
      </w:r>
      <w:r>
        <w:rPr>
          <w:color w:val="221F1F"/>
          <w:spacing w:val="-1"/>
        </w:rPr>
        <w:t xml:space="preserve"> </w:t>
      </w:r>
      <w:r>
        <w:rPr>
          <w:color w:val="221F1F"/>
        </w:rPr>
        <w:t>to</w:t>
      </w:r>
      <w:r>
        <w:rPr>
          <w:color w:val="221F1F"/>
          <w:spacing w:val="-3"/>
        </w:rPr>
        <w:t xml:space="preserve"> </w:t>
      </w:r>
      <w:r>
        <w:rPr>
          <w:color w:val="221F1F"/>
        </w:rPr>
        <w:t>be on</w:t>
      </w:r>
      <w:r>
        <w:rPr>
          <w:color w:val="221F1F"/>
          <w:spacing w:val="-3"/>
        </w:rPr>
        <w:t xml:space="preserve"> </w:t>
      </w:r>
      <w:r>
        <w:rPr>
          <w:color w:val="221F1F"/>
        </w:rPr>
        <w:t>the</w:t>
      </w:r>
      <w:r>
        <w:rPr>
          <w:color w:val="221F1F"/>
          <w:spacing w:val="-1"/>
        </w:rPr>
        <w:t xml:space="preserve"> </w:t>
      </w:r>
      <w:r>
        <w:rPr>
          <w:color w:val="221F1F"/>
        </w:rPr>
        <w:t>Site,</w:t>
      </w:r>
    </w:p>
    <w:p w14:paraId="15E7179C" w14:textId="77777777" w:rsidR="0031330A" w:rsidRDefault="00F22557">
      <w:pPr>
        <w:pStyle w:val="ListParagraph"/>
        <w:numPr>
          <w:ilvl w:val="0"/>
          <w:numId w:val="56"/>
        </w:numPr>
        <w:tabs>
          <w:tab w:val="left" w:pos="1245"/>
          <w:tab w:val="left" w:pos="1247"/>
        </w:tabs>
        <w:spacing w:before="4" w:line="230" w:lineRule="auto"/>
        <w:ind w:right="625"/>
      </w:pPr>
      <w:r>
        <w:rPr>
          <w:color w:val="221F1F"/>
        </w:rPr>
        <w:t>Use</w:t>
      </w:r>
      <w:r>
        <w:rPr>
          <w:color w:val="221F1F"/>
          <w:spacing w:val="-3"/>
        </w:rPr>
        <w:t xml:space="preserve"> </w:t>
      </w:r>
      <w:r>
        <w:rPr>
          <w:color w:val="221F1F"/>
        </w:rPr>
        <w:t>reasonable</w:t>
      </w:r>
      <w:r>
        <w:rPr>
          <w:color w:val="221F1F"/>
          <w:spacing w:val="-1"/>
        </w:rPr>
        <w:t xml:space="preserve"> </w:t>
      </w:r>
      <w:r>
        <w:rPr>
          <w:color w:val="221F1F"/>
        </w:rPr>
        <w:t>efforts</w:t>
      </w:r>
      <w:r>
        <w:rPr>
          <w:color w:val="221F1F"/>
          <w:spacing w:val="-3"/>
        </w:rPr>
        <w:t xml:space="preserve"> </w:t>
      </w:r>
      <w:r>
        <w:rPr>
          <w:color w:val="221F1F"/>
        </w:rPr>
        <w:t>to</w:t>
      </w:r>
      <w:r>
        <w:rPr>
          <w:color w:val="221F1F"/>
          <w:spacing w:val="-2"/>
        </w:rPr>
        <w:t xml:space="preserve"> </w:t>
      </w:r>
      <w:r>
        <w:rPr>
          <w:color w:val="221F1F"/>
        </w:rPr>
        <w:t>keep</w:t>
      </w:r>
      <w:r>
        <w:rPr>
          <w:color w:val="221F1F"/>
          <w:spacing w:val="-2"/>
        </w:rPr>
        <w:t xml:space="preserve"> </w:t>
      </w:r>
      <w:r>
        <w:rPr>
          <w:color w:val="221F1F"/>
        </w:rPr>
        <w:t>the</w:t>
      </w:r>
      <w:r>
        <w:rPr>
          <w:color w:val="221F1F"/>
          <w:spacing w:val="-3"/>
        </w:rPr>
        <w:t xml:space="preserve"> </w:t>
      </w:r>
      <w:r>
        <w:rPr>
          <w:color w:val="221F1F"/>
        </w:rPr>
        <w:t>Site</w:t>
      </w:r>
      <w:r>
        <w:rPr>
          <w:color w:val="221F1F"/>
          <w:spacing w:val="-2"/>
        </w:rPr>
        <w:t xml:space="preserve"> </w:t>
      </w:r>
      <w:r>
        <w:rPr>
          <w:color w:val="221F1F"/>
        </w:rPr>
        <w:t>and</w:t>
      </w:r>
      <w:r>
        <w:rPr>
          <w:color w:val="221F1F"/>
          <w:spacing w:val="-2"/>
        </w:rPr>
        <w:t xml:space="preserve"> </w:t>
      </w:r>
      <w:r>
        <w:rPr>
          <w:color w:val="221F1F"/>
        </w:rPr>
        <w:t>Works</w:t>
      </w:r>
      <w:r>
        <w:rPr>
          <w:color w:val="221F1F"/>
          <w:spacing w:val="-11"/>
        </w:rPr>
        <w:t xml:space="preserve"> </w:t>
      </w:r>
      <w:r>
        <w:rPr>
          <w:color w:val="221F1F"/>
        </w:rPr>
        <w:t>clear</w:t>
      </w:r>
      <w:r>
        <w:rPr>
          <w:color w:val="221F1F"/>
          <w:spacing w:val="-6"/>
        </w:rPr>
        <w:t xml:space="preserve"> </w:t>
      </w:r>
      <w:r>
        <w:rPr>
          <w:color w:val="221F1F"/>
        </w:rPr>
        <w:t>of</w:t>
      </w:r>
      <w:r>
        <w:rPr>
          <w:color w:val="221F1F"/>
          <w:spacing w:val="-1"/>
        </w:rPr>
        <w:t xml:space="preserve"> </w:t>
      </w:r>
      <w:r>
        <w:rPr>
          <w:color w:val="221F1F"/>
        </w:rPr>
        <w:t>unnecessary</w:t>
      </w:r>
      <w:r>
        <w:rPr>
          <w:color w:val="221F1F"/>
          <w:spacing w:val="-3"/>
        </w:rPr>
        <w:t xml:space="preserve"> </w:t>
      </w:r>
      <w:r>
        <w:rPr>
          <w:color w:val="221F1F"/>
        </w:rPr>
        <w:t>obstructions</w:t>
      </w:r>
      <w:r>
        <w:rPr>
          <w:color w:val="221F1F"/>
          <w:spacing w:val="-4"/>
        </w:rPr>
        <w:t xml:space="preserve"> </w:t>
      </w:r>
      <w:r>
        <w:rPr>
          <w:color w:val="221F1F"/>
        </w:rPr>
        <w:t>as</w:t>
      </w:r>
      <w:r>
        <w:rPr>
          <w:color w:val="221F1F"/>
          <w:spacing w:val="-2"/>
        </w:rPr>
        <w:t xml:space="preserve"> </w:t>
      </w:r>
      <w:r>
        <w:rPr>
          <w:color w:val="221F1F"/>
        </w:rPr>
        <w:t>to</w:t>
      </w:r>
      <w:r>
        <w:rPr>
          <w:color w:val="221F1F"/>
          <w:spacing w:val="-5"/>
        </w:rPr>
        <w:t xml:space="preserve"> </w:t>
      </w:r>
      <w:r>
        <w:rPr>
          <w:color w:val="221F1F"/>
        </w:rPr>
        <w:t>avoid</w:t>
      </w:r>
      <w:r>
        <w:rPr>
          <w:color w:val="221F1F"/>
          <w:spacing w:val="-3"/>
        </w:rPr>
        <w:t xml:space="preserve"> </w:t>
      </w:r>
      <w:r>
        <w:rPr>
          <w:color w:val="221F1F"/>
        </w:rPr>
        <w:t>danger</w:t>
      </w:r>
      <w:r>
        <w:rPr>
          <w:color w:val="221F1F"/>
          <w:spacing w:val="-52"/>
        </w:rPr>
        <w:t xml:space="preserve"> </w:t>
      </w:r>
      <w:r>
        <w:rPr>
          <w:color w:val="221F1F"/>
        </w:rPr>
        <w:t>to these</w:t>
      </w:r>
      <w:r>
        <w:rPr>
          <w:color w:val="221F1F"/>
          <w:spacing w:val="-2"/>
        </w:rPr>
        <w:t xml:space="preserve"> </w:t>
      </w:r>
      <w:r>
        <w:rPr>
          <w:color w:val="221F1F"/>
        </w:rPr>
        <w:t>persons,</w:t>
      </w:r>
    </w:p>
    <w:p w14:paraId="5D81816E" w14:textId="77777777" w:rsidR="0031330A" w:rsidRDefault="00F22557">
      <w:pPr>
        <w:pStyle w:val="ListParagraph"/>
        <w:numPr>
          <w:ilvl w:val="0"/>
          <w:numId w:val="56"/>
        </w:numPr>
        <w:tabs>
          <w:tab w:val="left" w:pos="1247"/>
        </w:tabs>
        <w:spacing w:line="232" w:lineRule="auto"/>
        <w:ind w:right="671"/>
      </w:pPr>
      <w:r>
        <w:rPr>
          <w:color w:val="221F1F"/>
        </w:rPr>
        <w:t>provide</w:t>
      </w:r>
      <w:r>
        <w:rPr>
          <w:color w:val="221F1F"/>
          <w:spacing w:val="-5"/>
        </w:rPr>
        <w:t xml:space="preserve"> </w:t>
      </w:r>
      <w:r>
        <w:rPr>
          <w:color w:val="221F1F"/>
        </w:rPr>
        <w:t>fencing,</w:t>
      </w:r>
      <w:r>
        <w:rPr>
          <w:color w:val="221F1F"/>
          <w:spacing w:val="-2"/>
        </w:rPr>
        <w:t xml:space="preserve"> </w:t>
      </w:r>
      <w:r>
        <w:rPr>
          <w:color w:val="221F1F"/>
        </w:rPr>
        <w:t>lighting,</w:t>
      </w:r>
      <w:r>
        <w:rPr>
          <w:color w:val="221F1F"/>
          <w:spacing w:val="-3"/>
        </w:rPr>
        <w:t xml:space="preserve"> </w:t>
      </w:r>
      <w:proofErr w:type="gramStart"/>
      <w:r>
        <w:rPr>
          <w:color w:val="221F1F"/>
        </w:rPr>
        <w:t>guarding</w:t>
      </w:r>
      <w:proofErr w:type="gramEnd"/>
      <w:r>
        <w:rPr>
          <w:color w:val="221F1F"/>
          <w:spacing w:val="-5"/>
        </w:rPr>
        <w:t xml:space="preserve"> </w:t>
      </w:r>
      <w:r>
        <w:rPr>
          <w:color w:val="221F1F"/>
        </w:rPr>
        <w:t>and</w:t>
      </w:r>
      <w:r>
        <w:rPr>
          <w:color w:val="221F1F"/>
          <w:spacing w:val="-2"/>
        </w:rPr>
        <w:t xml:space="preserve"> </w:t>
      </w:r>
      <w:r>
        <w:rPr>
          <w:color w:val="221F1F"/>
        </w:rPr>
        <w:t>watching</w:t>
      </w:r>
      <w:r>
        <w:rPr>
          <w:color w:val="221F1F"/>
          <w:spacing w:val="-5"/>
        </w:rPr>
        <w:t xml:space="preserve"> </w:t>
      </w:r>
      <w:r>
        <w:rPr>
          <w:color w:val="221F1F"/>
        </w:rPr>
        <w:t>of the</w:t>
      </w:r>
      <w:r>
        <w:rPr>
          <w:color w:val="221F1F"/>
          <w:spacing w:val="-2"/>
        </w:rPr>
        <w:t xml:space="preserve"> </w:t>
      </w:r>
      <w:r>
        <w:rPr>
          <w:color w:val="221F1F"/>
        </w:rPr>
        <w:t>Works</w:t>
      </w:r>
      <w:r>
        <w:rPr>
          <w:color w:val="221F1F"/>
          <w:spacing w:val="-11"/>
        </w:rPr>
        <w:t xml:space="preserve"> </w:t>
      </w:r>
      <w:r>
        <w:rPr>
          <w:color w:val="221F1F"/>
        </w:rPr>
        <w:t>until</w:t>
      </w:r>
      <w:r>
        <w:rPr>
          <w:color w:val="221F1F"/>
          <w:spacing w:val="-2"/>
        </w:rPr>
        <w:t xml:space="preserve"> </w:t>
      </w:r>
      <w:r>
        <w:rPr>
          <w:color w:val="221F1F"/>
        </w:rPr>
        <w:t>completion</w:t>
      </w:r>
      <w:r>
        <w:rPr>
          <w:color w:val="221F1F"/>
          <w:spacing w:val="-2"/>
        </w:rPr>
        <w:t xml:space="preserve"> </w:t>
      </w:r>
      <w:r>
        <w:rPr>
          <w:color w:val="221F1F"/>
        </w:rPr>
        <w:t>and</w:t>
      </w:r>
      <w:r>
        <w:rPr>
          <w:color w:val="221F1F"/>
          <w:spacing w:val="-2"/>
        </w:rPr>
        <w:t xml:space="preserve"> </w:t>
      </w:r>
      <w:r>
        <w:rPr>
          <w:color w:val="221F1F"/>
        </w:rPr>
        <w:t>taking</w:t>
      </w:r>
      <w:r>
        <w:rPr>
          <w:color w:val="221F1F"/>
          <w:spacing w:val="-6"/>
        </w:rPr>
        <w:t xml:space="preserve"> </w:t>
      </w:r>
      <w:r>
        <w:rPr>
          <w:color w:val="221F1F"/>
        </w:rPr>
        <w:t>over</w:t>
      </w:r>
      <w:r>
        <w:rPr>
          <w:color w:val="221F1F"/>
          <w:spacing w:val="-1"/>
        </w:rPr>
        <w:t xml:space="preserve"> </w:t>
      </w:r>
      <w:r>
        <w:rPr>
          <w:color w:val="221F1F"/>
        </w:rPr>
        <w:t>under</w:t>
      </w:r>
      <w:r>
        <w:rPr>
          <w:color w:val="221F1F"/>
          <w:spacing w:val="-52"/>
        </w:rPr>
        <w:t xml:space="preserve"> </w:t>
      </w:r>
      <w:r>
        <w:rPr>
          <w:color w:val="221F1F"/>
        </w:rPr>
        <w:t>Clause10</w:t>
      </w:r>
      <w:r>
        <w:rPr>
          <w:color w:val="221F1F"/>
          <w:spacing w:val="-1"/>
        </w:rPr>
        <w:t xml:space="preserve"> </w:t>
      </w:r>
      <w:r>
        <w:rPr>
          <w:color w:val="221F1F"/>
        </w:rPr>
        <w:t>[Procuring</w:t>
      </w:r>
      <w:r>
        <w:rPr>
          <w:color w:val="221F1F"/>
          <w:spacing w:val="-1"/>
        </w:rPr>
        <w:t xml:space="preserve"> </w:t>
      </w:r>
      <w:r>
        <w:rPr>
          <w:color w:val="221F1F"/>
        </w:rPr>
        <w:t>Entity's</w:t>
      </w:r>
      <w:r>
        <w:rPr>
          <w:color w:val="221F1F"/>
          <w:spacing w:val="-2"/>
        </w:rPr>
        <w:t xml:space="preserve"> </w:t>
      </w:r>
      <w:r>
        <w:rPr>
          <w:color w:val="221F1F"/>
        </w:rPr>
        <w:t>Taking</w:t>
      </w:r>
      <w:r>
        <w:rPr>
          <w:color w:val="221F1F"/>
          <w:spacing w:val="-7"/>
        </w:rPr>
        <w:t xml:space="preserve"> </w:t>
      </w:r>
      <w:r>
        <w:rPr>
          <w:color w:val="221F1F"/>
        </w:rPr>
        <w:t>Over], and</w:t>
      </w:r>
    </w:p>
    <w:p w14:paraId="4C4F36EC" w14:textId="77777777" w:rsidR="0031330A" w:rsidRDefault="00F22557">
      <w:pPr>
        <w:pStyle w:val="ListParagraph"/>
        <w:numPr>
          <w:ilvl w:val="0"/>
          <w:numId w:val="56"/>
        </w:numPr>
        <w:tabs>
          <w:tab w:val="left" w:pos="1247"/>
        </w:tabs>
        <w:spacing w:line="230" w:lineRule="auto"/>
        <w:ind w:left="1243" w:right="425" w:hanging="372"/>
      </w:pPr>
      <w:r>
        <w:rPr>
          <w:color w:val="221F1F"/>
        </w:rPr>
        <w:t>provide</w:t>
      </w:r>
      <w:r>
        <w:rPr>
          <w:color w:val="221F1F"/>
          <w:spacing w:val="1"/>
        </w:rPr>
        <w:t xml:space="preserve"> </w:t>
      </w:r>
      <w:r>
        <w:rPr>
          <w:color w:val="221F1F"/>
        </w:rPr>
        <w:t>any Temporary</w:t>
      </w:r>
      <w:r>
        <w:rPr>
          <w:color w:val="221F1F"/>
          <w:spacing w:val="1"/>
        </w:rPr>
        <w:t xml:space="preserve"> </w:t>
      </w:r>
      <w:r>
        <w:rPr>
          <w:color w:val="221F1F"/>
        </w:rPr>
        <w:t>Works (including</w:t>
      </w:r>
      <w:r>
        <w:rPr>
          <w:color w:val="221F1F"/>
          <w:spacing w:val="1"/>
        </w:rPr>
        <w:t xml:space="preserve"> </w:t>
      </w:r>
      <w:r>
        <w:rPr>
          <w:color w:val="221F1F"/>
        </w:rPr>
        <w:t>roadways,</w:t>
      </w:r>
      <w:r>
        <w:rPr>
          <w:color w:val="221F1F"/>
          <w:spacing w:val="1"/>
        </w:rPr>
        <w:t xml:space="preserve"> </w:t>
      </w:r>
      <w:r>
        <w:rPr>
          <w:color w:val="221F1F"/>
        </w:rPr>
        <w:t>footways,</w:t>
      </w:r>
      <w:r>
        <w:rPr>
          <w:color w:val="221F1F"/>
          <w:spacing w:val="1"/>
        </w:rPr>
        <w:t xml:space="preserve"> </w:t>
      </w:r>
      <w:proofErr w:type="gramStart"/>
      <w:r>
        <w:rPr>
          <w:color w:val="221F1F"/>
        </w:rPr>
        <w:t>guards</w:t>
      </w:r>
      <w:proofErr w:type="gramEnd"/>
      <w:r>
        <w:rPr>
          <w:color w:val="221F1F"/>
          <w:spacing w:val="1"/>
        </w:rPr>
        <w:t xml:space="preserve"> </w:t>
      </w:r>
      <w:r>
        <w:rPr>
          <w:color w:val="221F1F"/>
        </w:rPr>
        <w:t>and</w:t>
      </w:r>
      <w:r>
        <w:rPr>
          <w:color w:val="221F1F"/>
          <w:spacing w:val="1"/>
        </w:rPr>
        <w:t xml:space="preserve"> </w:t>
      </w:r>
      <w:r>
        <w:rPr>
          <w:color w:val="221F1F"/>
        </w:rPr>
        <w:t>fences)</w:t>
      </w:r>
      <w:r>
        <w:rPr>
          <w:color w:val="221F1F"/>
          <w:spacing w:val="1"/>
        </w:rPr>
        <w:t xml:space="preserve"> </w:t>
      </w:r>
      <w:r>
        <w:rPr>
          <w:color w:val="221F1F"/>
        </w:rPr>
        <w:t>which</w:t>
      </w:r>
      <w:r>
        <w:rPr>
          <w:color w:val="221F1F"/>
          <w:spacing w:val="1"/>
        </w:rPr>
        <w:t xml:space="preserve"> </w:t>
      </w:r>
      <w:r>
        <w:rPr>
          <w:color w:val="221F1F"/>
        </w:rPr>
        <w:t>may</w:t>
      </w:r>
      <w:r>
        <w:rPr>
          <w:color w:val="221F1F"/>
          <w:spacing w:val="1"/>
        </w:rPr>
        <w:t xml:space="preserve"> </w:t>
      </w:r>
      <w:r>
        <w:rPr>
          <w:color w:val="221F1F"/>
        </w:rPr>
        <w:t>be</w:t>
      </w:r>
      <w:r>
        <w:rPr>
          <w:color w:val="221F1F"/>
          <w:spacing w:val="1"/>
        </w:rPr>
        <w:t xml:space="preserve"> </w:t>
      </w:r>
      <w:r>
        <w:rPr>
          <w:color w:val="221F1F"/>
        </w:rPr>
        <w:t>necessary, because of the execution of the Works, for the use and protection of the public and of owners</w:t>
      </w:r>
      <w:r>
        <w:rPr>
          <w:color w:val="221F1F"/>
          <w:spacing w:val="1"/>
        </w:rPr>
        <w:t xml:space="preserve"> </w:t>
      </w:r>
      <w:r>
        <w:rPr>
          <w:color w:val="221F1F"/>
        </w:rPr>
        <w:t>and occupiers</w:t>
      </w:r>
      <w:r>
        <w:rPr>
          <w:color w:val="221F1F"/>
          <w:spacing w:val="-2"/>
        </w:rPr>
        <w:t xml:space="preserve"> </w:t>
      </w:r>
      <w:r>
        <w:rPr>
          <w:color w:val="221F1F"/>
        </w:rPr>
        <w:t>of</w:t>
      </w:r>
      <w:r>
        <w:rPr>
          <w:color w:val="221F1F"/>
          <w:spacing w:val="-1"/>
        </w:rPr>
        <w:t xml:space="preserve"> </w:t>
      </w:r>
      <w:r>
        <w:rPr>
          <w:color w:val="221F1F"/>
        </w:rPr>
        <w:t>adjacent</w:t>
      </w:r>
      <w:r>
        <w:rPr>
          <w:color w:val="221F1F"/>
          <w:spacing w:val="-1"/>
        </w:rPr>
        <w:t xml:space="preserve"> </w:t>
      </w:r>
      <w:r>
        <w:rPr>
          <w:color w:val="221F1F"/>
        </w:rPr>
        <w:t>land.</w:t>
      </w:r>
    </w:p>
    <w:p w14:paraId="15FACD09" w14:textId="77777777" w:rsidR="0031330A" w:rsidRDefault="0031330A">
      <w:pPr>
        <w:pStyle w:val="BodyText"/>
        <w:spacing w:before="8"/>
        <w:rPr>
          <w:sz w:val="20"/>
        </w:rPr>
      </w:pPr>
    </w:p>
    <w:p w14:paraId="519888D1" w14:textId="77777777" w:rsidR="0031330A" w:rsidRDefault="00F22557">
      <w:pPr>
        <w:pStyle w:val="Heading4"/>
        <w:numPr>
          <w:ilvl w:val="1"/>
          <w:numId w:val="52"/>
        </w:numPr>
        <w:tabs>
          <w:tab w:val="left" w:pos="871"/>
          <w:tab w:val="left" w:pos="872"/>
        </w:tabs>
        <w:ind w:left="871" w:hanging="623"/>
        <w:rPr>
          <w:color w:val="221F1F"/>
        </w:rPr>
      </w:pPr>
      <w:r>
        <w:rPr>
          <w:color w:val="221F1F"/>
        </w:rPr>
        <w:t>Quality</w:t>
      </w:r>
      <w:r>
        <w:rPr>
          <w:color w:val="221F1F"/>
          <w:spacing w:val="-2"/>
        </w:rPr>
        <w:t xml:space="preserve"> </w:t>
      </w:r>
      <w:r>
        <w:rPr>
          <w:color w:val="221F1F"/>
        </w:rPr>
        <w:t>Assurance</w:t>
      </w:r>
    </w:p>
    <w:p w14:paraId="63C59CC1" w14:textId="77777777" w:rsidR="0031330A" w:rsidRDefault="0031330A">
      <w:pPr>
        <w:pStyle w:val="BodyText"/>
        <w:spacing w:before="7"/>
        <w:rPr>
          <w:b/>
          <w:sz w:val="20"/>
        </w:rPr>
      </w:pPr>
    </w:p>
    <w:p w14:paraId="2F1B885B" w14:textId="77777777" w:rsidR="0031330A" w:rsidRDefault="00F22557">
      <w:pPr>
        <w:pStyle w:val="BodyText"/>
        <w:spacing w:before="1" w:line="230" w:lineRule="auto"/>
        <w:ind w:left="871" w:right="431"/>
        <w:jc w:val="both"/>
      </w:pPr>
      <w:r>
        <w:rPr>
          <w:color w:val="221F1F"/>
        </w:rPr>
        <w:t xml:space="preserve">The Contractor shall institute a quality assurance system to demonstrate compliance with the </w:t>
      </w:r>
      <w:proofErr w:type="spellStart"/>
      <w:r>
        <w:rPr>
          <w:color w:val="221F1F"/>
        </w:rPr>
        <w:t>requirementsof</w:t>
      </w:r>
      <w:proofErr w:type="spellEnd"/>
      <w:r>
        <w:rPr>
          <w:color w:val="221F1F"/>
          <w:spacing w:val="-52"/>
        </w:rPr>
        <w:t xml:space="preserve"> </w:t>
      </w:r>
      <w:r>
        <w:rPr>
          <w:color w:val="221F1F"/>
        </w:rPr>
        <w:t>the Contract. The system shall be in accordance with the details stated in the Contract. The Engineer shall be</w:t>
      </w:r>
      <w:r>
        <w:rPr>
          <w:color w:val="221F1F"/>
          <w:spacing w:val="-52"/>
        </w:rPr>
        <w:t xml:space="preserve"> </w:t>
      </w:r>
      <w:r>
        <w:rPr>
          <w:color w:val="221F1F"/>
        </w:rPr>
        <w:t>entitled</w:t>
      </w:r>
      <w:r>
        <w:rPr>
          <w:color w:val="221F1F"/>
          <w:spacing w:val="-3"/>
        </w:rPr>
        <w:t xml:space="preserve"> </w:t>
      </w:r>
      <w:r>
        <w:rPr>
          <w:color w:val="221F1F"/>
        </w:rPr>
        <w:t>to audit</w:t>
      </w:r>
      <w:r>
        <w:rPr>
          <w:color w:val="221F1F"/>
          <w:spacing w:val="1"/>
        </w:rPr>
        <w:t xml:space="preserve"> </w:t>
      </w:r>
      <w:r>
        <w:rPr>
          <w:color w:val="221F1F"/>
        </w:rPr>
        <w:t>any</w:t>
      </w:r>
      <w:r>
        <w:rPr>
          <w:color w:val="221F1F"/>
          <w:spacing w:val="-2"/>
        </w:rPr>
        <w:t xml:space="preserve"> </w:t>
      </w:r>
      <w:r>
        <w:rPr>
          <w:color w:val="221F1F"/>
        </w:rPr>
        <w:t>aspect of</w:t>
      </w:r>
      <w:r>
        <w:rPr>
          <w:color w:val="221F1F"/>
          <w:spacing w:val="1"/>
        </w:rPr>
        <w:t xml:space="preserve"> </w:t>
      </w:r>
      <w:r>
        <w:rPr>
          <w:color w:val="221F1F"/>
        </w:rPr>
        <w:t>the system.</w:t>
      </w:r>
    </w:p>
    <w:p w14:paraId="4E4AE8A5" w14:textId="77777777" w:rsidR="0031330A" w:rsidRDefault="0031330A">
      <w:pPr>
        <w:pStyle w:val="BodyText"/>
        <w:spacing w:before="2"/>
        <w:rPr>
          <w:sz w:val="21"/>
        </w:rPr>
      </w:pPr>
    </w:p>
    <w:p w14:paraId="2ACBD6C3" w14:textId="77777777" w:rsidR="0031330A" w:rsidRDefault="00F22557">
      <w:pPr>
        <w:pStyle w:val="BodyText"/>
        <w:spacing w:line="230" w:lineRule="auto"/>
        <w:ind w:left="871" w:right="428"/>
        <w:jc w:val="both"/>
      </w:pPr>
      <w:r>
        <w:rPr>
          <w:color w:val="221F1F"/>
        </w:rPr>
        <w:t>Details of all procedures and compliance documents shall be submitted to the Engineer for information</w:t>
      </w:r>
      <w:r>
        <w:rPr>
          <w:color w:val="221F1F"/>
          <w:spacing w:val="1"/>
        </w:rPr>
        <w:t xml:space="preserve"> </w:t>
      </w:r>
      <w:r>
        <w:rPr>
          <w:color w:val="221F1F"/>
        </w:rPr>
        <w:t>before each design and execution stage is commenced. When any document of a technical nature is issued to</w:t>
      </w:r>
      <w:r>
        <w:rPr>
          <w:color w:val="221F1F"/>
          <w:spacing w:val="-52"/>
        </w:rPr>
        <w:t xml:space="preserve"> </w:t>
      </w:r>
      <w:r>
        <w:rPr>
          <w:color w:val="221F1F"/>
        </w:rPr>
        <w:t>the</w:t>
      </w:r>
      <w:r>
        <w:rPr>
          <w:color w:val="221F1F"/>
          <w:spacing w:val="-1"/>
        </w:rPr>
        <w:t xml:space="preserve"> </w:t>
      </w:r>
      <w:r>
        <w:rPr>
          <w:color w:val="221F1F"/>
        </w:rPr>
        <w:t>Engineer,</w:t>
      </w:r>
      <w:r>
        <w:rPr>
          <w:color w:val="221F1F"/>
          <w:spacing w:val="-3"/>
        </w:rPr>
        <w:t xml:space="preserve"> </w:t>
      </w:r>
      <w:r>
        <w:rPr>
          <w:color w:val="221F1F"/>
        </w:rPr>
        <w:t>evidence</w:t>
      </w:r>
      <w:r>
        <w:rPr>
          <w:color w:val="221F1F"/>
          <w:spacing w:val="-1"/>
        </w:rPr>
        <w:t xml:space="preserve"> </w:t>
      </w:r>
      <w:r>
        <w:rPr>
          <w:color w:val="221F1F"/>
        </w:rPr>
        <w:t>of</w:t>
      </w:r>
      <w:r>
        <w:rPr>
          <w:color w:val="221F1F"/>
          <w:spacing w:val="-2"/>
        </w:rPr>
        <w:t xml:space="preserve"> </w:t>
      </w:r>
      <w:r>
        <w:rPr>
          <w:color w:val="221F1F"/>
        </w:rPr>
        <w:t>the prior</w:t>
      </w:r>
      <w:r>
        <w:rPr>
          <w:color w:val="221F1F"/>
          <w:spacing w:val="-3"/>
        </w:rPr>
        <w:t xml:space="preserve"> </w:t>
      </w:r>
      <w:r>
        <w:rPr>
          <w:color w:val="221F1F"/>
        </w:rPr>
        <w:t>approval</w:t>
      </w:r>
      <w:r>
        <w:rPr>
          <w:color w:val="221F1F"/>
          <w:spacing w:val="1"/>
        </w:rPr>
        <w:t xml:space="preserve"> </w:t>
      </w:r>
      <w:r>
        <w:rPr>
          <w:color w:val="221F1F"/>
        </w:rPr>
        <w:t>by</w:t>
      </w:r>
      <w:r>
        <w:rPr>
          <w:color w:val="221F1F"/>
          <w:spacing w:val="-4"/>
        </w:rPr>
        <w:t xml:space="preserve"> </w:t>
      </w:r>
      <w:r>
        <w:rPr>
          <w:color w:val="221F1F"/>
        </w:rPr>
        <w:t>the Contractor</w:t>
      </w:r>
      <w:r>
        <w:rPr>
          <w:color w:val="221F1F"/>
          <w:spacing w:val="-2"/>
        </w:rPr>
        <w:t xml:space="preserve"> </w:t>
      </w:r>
      <w:r>
        <w:rPr>
          <w:color w:val="221F1F"/>
        </w:rPr>
        <w:t>itself</w:t>
      </w:r>
      <w:r>
        <w:rPr>
          <w:color w:val="221F1F"/>
          <w:spacing w:val="-1"/>
        </w:rPr>
        <w:t xml:space="preserve"> </w:t>
      </w:r>
      <w:r>
        <w:rPr>
          <w:color w:val="221F1F"/>
        </w:rPr>
        <w:t>shall</w:t>
      </w:r>
      <w:r>
        <w:rPr>
          <w:color w:val="221F1F"/>
          <w:spacing w:val="1"/>
        </w:rPr>
        <w:t xml:space="preserve"> </w:t>
      </w:r>
      <w:r>
        <w:rPr>
          <w:color w:val="221F1F"/>
        </w:rPr>
        <w:t>be</w:t>
      </w:r>
      <w:r>
        <w:rPr>
          <w:color w:val="221F1F"/>
          <w:spacing w:val="-3"/>
        </w:rPr>
        <w:t xml:space="preserve"> </w:t>
      </w:r>
      <w:r>
        <w:rPr>
          <w:color w:val="221F1F"/>
        </w:rPr>
        <w:t>apparent</w:t>
      </w:r>
      <w:r>
        <w:rPr>
          <w:color w:val="221F1F"/>
          <w:spacing w:val="1"/>
        </w:rPr>
        <w:t xml:space="preserve"> </w:t>
      </w:r>
      <w:r>
        <w:rPr>
          <w:color w:val="221F1F"/>
        </w:rPr>
        <w:t>on</w:t>
      </w:r>
      <w:r>
        <w:rPr>
          <w:color w:val="221F1F"/>
          <w:spacing w:val="-3"/>
        </w:rPr>
        <w:t xml:space="preserve"> </w:t>
      </w:r>
      <w:r>
        <w:rPr>
          <w:color w:val="221F1F"/>
        </w:rPr>
        <w:t>the</w:t>
      </w:r>
      <w:r>
        <w:rPr>
          <w:color w:val="221F1F"/>
          <w:spacing w:val="3"/>
        </w:rPr>
        <w:t xml:space="preserve"> </w:t>
      </w:r>
      <w:r>
        <w:rPr>
          <w:color w:val="221F1F"/>
        </w:rPr>
        <w:t>document</w:t>
      </w:r>
    </w:p>
    <w:p w14:paraId="68FAC1FE" w14:textId="77777777" w:rsidR="0031330A" w:rsidRDefault="0031330A">
      <w:pPr>
        <w:spacing w:line="230" w:lineRule="auto"/>
        <w:jc w:val="both"/>
        <w:sectPr w:rsidR="0031330A">
          <w:pgSz w:w="11920" w:h="16850"/>
          <w:pgMar w:top="740" w:right="420" w:bottom="700" w:left="600" w:header="0" w:footer="414" w:gutter="0"/>
          <w:cols w:space="720"/>
        </w:sectPr>
      </w:pPr>
    </w:p>
    <w:p w14:paraId="76F10E3A" w14:textId="77777777" w:rsidR="0031330A" w:rsidRDefault="00F22557">
      <w:pPr>
        <w:pStyle w:val="BodyText"/>
        <w:spacing w:before="80" w:line="232" w:lineRule="auto"/>
        <w:ind w:left="874" w:right="804"/>
      </w:pPr>
      <w:r>
        <w:rPr>
          <w:color w:val="221F1F"/>
        </w:rPr>
        <w:t>itself. Compliance with the quality assurance system shall not relieve the Contractor of any of his duties,</w:t>
      </w:r>
      <w:r>
        <w:rPr>
          <w:color w:val="221F1F"/>
          <w:spacing w:val="-52"/>
        </w:rPr>
        <w:t xml:space="preserve"> </w:t>
      </w:r>
      <w:proofErr w:type="gramStart"/>
      <w:r>
        <w:rPr>
          <w:color w:val="221F1F"/>
        </w:rPr>
        <w:t>obligations</w:t>
      </w:r>
      <w:proofErr w:type="gramEnd"/>
      <w:r>
        <w:rPr>
          <w:color w:val="221F1F"/>
          <w:spacing w:val="-1"/>
        </w:rPr>
        <w:t xml:space="preserve"> </w:t>
      </w:r>
      <w:r>
        <w:rPr>
          <w:color w:val="221F1F"/>
        </w:rPr>
        <w:t>or</w:t>
      </w:r>
      <w:r>
        <w:rPr>
          <w:color w:val="221F1F"/>
          <w:spacing w:val="-2"/>
        </w:rPr>
        <w:t xml:space="preserve"> </w:t>
      </w:r>
      <w:r>
        <w:rPr>
          <w:color w:val="221F1F"/>
        </w:rPr>
        <w:t>responsibilities under</w:t>
      </w:r>
      <w:r>
        <w:rPr>
          <w:color w:val="221F1F"/>
          <w:spacing w:val="-2"/>
        </w:rPr>
        <w:t xml:space="preserve"> </w:t>
      </w:r>
      <w:r>
        <w:rPr>
          <w:color w:val="221F1F"/>
        </w:rPr>
        <w:t>the Contract.</w:t>
      </w:r>
    </w:p>
    <w:p w14:paraId="18BBC8EC" w14:textId="77777777" w:rsidR="0031330A" w:rsidRDefault="0031330A">
      <w:pPr>
        <w:pStyle w:val="BodyText"/>
        <w:spacing w:before="10"/>
        <w:rPr>
          <w:sz w:val="20"/>
        </w:rPr>
      </w:pPr>
    </w:p>
    <w:p w14:paraId="7717D754" w14:textId="77777777" w:rsidR="0031330A" w:rsidRDefault="00F22557">
      <w:pPr>
        <w:pStyle w:val="Heading4"/>
        <w:numPr>
          <w:ilvl w:val="1"/>
          <w:numId w:val="52"/>
        </w:numPr>
        <w:tabs>
          <w:tab w:val="left" w:pos="873"/>
          <w:tab w:val="left" w:pos="875"/>
        </w:tabs>
        <w:ind w:left="874" w:hanging="623"/>
        <w:rPr>
          <w:color w:val="221F1F"/>
        </w:rPr>
      </w:pPr>
      <w:r>
        <w:rPr>
          <w:color w:val="221F1F"/>
        </w:rPr>
        <w:t>Site</w:t>
      </w:r>
      <w:r>
        <w:rPr>
          <w:color w:val="221F1F"/>
          <w:spacing w:val="-1"/>
        </w:rPr>
        <w:t xml:space="preserve"> </w:t>
      </w:r>
      <w:r>
        <w:rPr>
          <w:color w:val="221F1F"/>
        </w:rPr>
        <w:t>Data</w:t>
      </w:r>
    </w:p>
    <w:p w14:paraId="68ACAA4C" w14:textId="77777777" w:rsidR="0031330A" w:rsidRDefault="0031330A">
      <w:pPr>
        <w:pStyle w:val="BodyText"/>
        <w:spacing w:before="5"/>
        <w:rPr>
          <w:b/>
          <w:sz w:val="20"/>
        </w:rPr>
      </w:pPr>
    </w:p>
    <w:p w14:paraId="430E1E52" w14:textId="77777777" w:rsidR="0031330A" w:rsidRDefault="00F22557">
      <w:pPr>
        <w:pStyle w:val="BodyText"/>
        <w:spacing w:line="230" w:lineRule="auto"/>
        <w:ind w:left="874" w:right="426"/>
        <w:jc w:val="both"/>
      </w:pPr>
      <w:r>
        <w:rPr>
          <w:color w:val="221F1F"/>
        </w:rPr>
        <w:t>The Procuring Entity shall have made available to the Contractor for his information, prior to the Base Date,</w:t>
      </w:r>
      <w:r>
        <w:rPr>
          <w:color w:val="221F1F"/>
          <w:spacing w:val="1"/>
        </w:rPr>
        <w:t xml:space="preserve"> </w:t>
      </w:r>
      <w:r>
        <w:rPr>
          <w:color w:val="221F1F"/>
        </w:rPr>
        <w:t>all relevant data in the Procuring Entity's possession on sub-surface and hydrological conditions at the Site,</w:t>
      </w:r>
      <w:r>
        <w:rPr>
          <w:color w:val="221F1F"/>
          <w:spacing w:val="1"/>
        </w:rPr>
        <w:t xml:space="preserve"> </w:t>
      </w:r>
      <w:r>
        <w:rPr>
          <w:color w:val="221F1F"/>
        </w:rPr>
        <w:t>including environmental aspects. The Procuring Entity shall similarly make available to the Contract or all</w:t>
      </w:r>
      <w:r>
        <w:rPr>
          <w:color w:val="221F1F"/>
          <w:spacing w:val="1"/>
        </w:rPr>
        <w:t xml:space="preserve"> </w:t>
      </w:r>
      <w:r>
        <w:rPr>
          <w:color w:val="221F1F"/>
        </w:rPr>
        <w:t>such data which come into the Procuring Entity's possession after the Base Date. The Contractor shall be</w:t>
      </w:r>
      <w:r>
        <w:rPr>
          <w:color w:val="221F1F"/>
          <w:spacing w:val="1"/>
        </w:rPr>
        <w:t xml:space="preserve"> </w:t>
      </w:r>
      <w:r>
        <w:rPr>
          <w:color w:val="221F1F"/>
        </w:rPr>
        <w:t>responsible</w:t>
      </w:r>
      <w:r>
        <w:rPr>
          <w:color w:val="221F1F"/>
          <w:spacing w:val="-3"/>
        </w:rPr>
        <w:t xml:space="preserve"> </w:t>
      </w:r>
      <w:r>
        <w:rPr>
          <w:color w:val="221F1F"/>
        </w:rPr>
        <w:t>for</w:t>
      </w:r>
      <w:r>
        <w:rPr>
          <w:color w:val="221F1F"/>
          <w:spacing w:val="1"/>
        </w:rPr>
        <w:t xml:space="preserve"> </w:t>
      </w:r>
      <w:r>
        <w:rPr>
          <w:color w:val="221F1F"/>
        </w:rPr>
        <w:t>interpreting</w:t>
      </w:r>
      <w:r>
        <w:rPr>
          <w:color w:val="221F1F"/>
          <w:spacing w:val="-1"/>
        </w:rPr>
        <w:t xml:space="preserve"> </w:t>
      </w:r>
      <w:r>
        <w:rPr>
          <w:color w:val="221F1F"/>
        </w:rPr>
        <w:t>all</w:t>
      </w:r>
      <w:r>
        <w:rPr>
          <w:color w:val="221F1F"/>
          <w:spacing w:val="-1"/>
        </w:rPr>
        <w:t xml:space="preserve"> </w:t>
      </w:r>
      <w:r>
        <w:rPr>
          <w:color w:val="221F1F"/>
        </w:rPr>
        <w:t>such</w:t>
      </w:r>
      <w:r>
        <w:rPr>
          <w:color w:val="221F1F"/>
          <w:spacing w:val="-2"/>
        </w:rPr>
        <w:t xml:space="preserve"> </w:t>
      </w:r>
      <w:r>
        <w:rPr>
          <w:color w:val="221F1F"/>
        </w:rPr>
        <w:t>data.</w:t>
      </w:r>
    </w:p>
    <w:p w14:paraId="0FADFB2C" w14:textId="77777777" w:rsidR="0031330A" w:rsidRDefault="0031330A">
      <w:pPr>
        <w:pStyle w:val="BodyText"/>
        <w:spacing w:before="6"/>
        <w:rPr>
          <w:sz w:val="21"/>
        </w:rPr>
      </w:pPr>
    </w:p>
    <w:p w14:paraId="2089701F" w14:textId="77777777" w:rsidR="0031330A" w:rsidRDefault="00F22557">
      <w:pPr>
        <w:pStyle w:val="BodyText"/>
        <w:spacing w:line="230" w:lineRule="auto"/>
        <w:ind w:left="874" w:right="427"/>
        <w:jc w:val="both"/>
      </w:pPr>
      <w:r>
        <w:rPr>
          <w:color w:val="221F1F"/>
        </w:rPr>
        <w:t>To the extent which was practicable (taking account of cost and time), the Contractor shall be deemed to</w:t>
      </w:r>
      <w:r>
        <w:rPr>
          <w:color w:val="221F1F"/>
          <w:spacing w:val="1"/>
        </w:rPr>
        <w:t xml:space="preserve"> </w:t>
      </w:r>
      <w:r>
        <w:rPr>
          <w:color w:val="221F1F"/>
        </w:rPr>
        <w:t>have obtained all necessary information as to risks, contingencies and other circumstances which may</w:t>
      </w:r>
      <w:r>
        <w:rPr>
          <w:color w:val="221F1F"/>
          <w:spacing w:val="1"/>
        </w:rPr>
        <w:t xml:space="preserve"> </w:t>
      </w:r>
      <w:r>
        <w:rPr>
          <w:color w:val="221F1F"/>
        </w:rPr>
        <w:t>inﬂuence or affect the Tender or Works. To the same extent, the Contractor shall be deemed to have</w:t>
      </w:r>
      <w:r>
        <w:rPr>
          <w:color w:val="221F1F"/>
          <w:spacing w:val="1"/>
        </w:rPr>
        <w:t xml:space="preserve"> </w:t>
      </w:r>
      <w:r>
        <w:rPr>
          <w:color w:val="221F1F"/>
        </w:rPr>
        <w:t xml:space="preserve">inspected and examined the Site, its surroundings, the above </w:t>
      </w:r>
      <w:proofErr w:type="gramStart"/>
      <w:r>
        <w:rPr>
          <w:color w:val="221F1F"/>
        </w:rPr>
        <w:t>data</w:t>
      </w:r>
      <w:proofErr w:type="gramEnd"/>
      <w:r>
        <w:rPr>
          <w:color w:val="221F1F"/>
        </w:rPr>
        <w:t xml:space="preserve"> and other available information, and to</w:t>
      </w:r>
      <w:r>
        <w:rPr>
          <w:color w:val="221F1F"/>
          <w:spacing w:val="1"/>
        </w:rPr>
        <w:t xml:space="preserve"> </w:t>
      </w:r>
      <w:r>
        <w:rPr>
          <w:color w:val="221F1F"/>
        </w:rPr>
        <w:t>have</w:t>
      </w:r>
      <w:r>
        <w:rPr>
          <w:color w:val="221F1F"/>
          <w:spacing w:val="-3"/>
        </w:rPr>
        <w:t xml:space="preserve"> </w:t>
      </w:r>
      <w:r>
        <w:rPr>
          <w:color w:val="221F1F"/>
        </w:rPr>
        <w:t>been</w:t>
      </w:r>
      <w:r>
        <w:rPr>
          <w:color w:val="221F1F"/>
          <w:spacing w:val="-2"/>
        </w:rPr>
        <w:t xml:space="preserve"> </w:t>
      </w:r>
      <w:r>
        <w:rPr>
          <w:color w:val="221F1F"/>
        </w:rPr>
        <w:t>satisﬁed</w:t>
      </w:r>
      <w:r>
        <w:rPr>
          <w:color w:val="221F1F"/>
          <w:spacing w:val="-2"/>
        </w:rPr>
        <w:t xml:space="preserve"> </w:t>
      </w:r>
      <w:r>
        <w:rPr>
          <w:color w:val="221F1F"/>
        </w:rPr>
        <w:t>before</w:t>
      </w:r>
      <w:r>
        <w:rPr>
          <w:color w:val="221F1F"/>
          <w:spacing w:val="-3"/>
        </w:rPr>
        <w:t xml:space="preserve"> </w:t>
      </w:r>
      <w:r>
        <w:rPr>
          <w:color w:val="221F1F"/>
        </w:rPr>
        <w:t>submitting</w:t>
      </w:r>
      <w:r>
        <w:rPr>
          <w:color w:val="221F1F"/>
          <w:spacing w:val="-3"/>
        </w:rPr>
        <w:t xml:space="preserve"> </w:t>
      </w:r>
      <w:r>
        <w:rPr>
          <w:color w:val="221F1F"/>
        </w:rPr>
        <w:t>the</w:t>
      </w:r>
      <w:r>
        <w:rPr>
          <w:color w:val="221F1F"/>
          <w:spacing w:val="-4"/>
        </w:rPr>
        <w:t xml:space="preserve"> </w:t>
      </w:r>
      <w:r>
        <w:rPr>
          <w:color w:val="221F1F"/>
        </w:rPr>
        <w:t>Tender</w:t>
      </w:r>
      <w:r>
        <w:rPr>
          <w:color w:val="221F1F"/>
          <w:spacing w:val="-6"/>
        </w:rPr>
        <w:t xml:space="preserve"> </w:t>
      </w:r>
      <w:r>
        <w:rPr>
          <w:color w:val="221F1F"/>
        </w:rPr>
        <w:t>as</w:t>
      </w:r>
      <w:r>
        <w:rPr>
          <w:color w:val="221F1F"/>
          <w:spacing w:val="-2"/>
        </w:rPr>
        <w:t xml:space="preserve"> </w:t>
      </w:r>
      <w:r>
        <w:rPr>
          <w:color w:val="221F1F"/>
        </w:rPr>
        <w:t>to</w:t>
      </w:r>
      <w:r>
        <w:rPr>
          <w:color w:val="221F1F"/>
          <w:spacing w:val="-5"/>
        </w:rPr>
        <w:t xml:space="preserve"> </w:t>
      </w:r>
      <w:r>
        <w:rPr>
          <w:color w:val="221F1F"/>
        </w:rPr>
        <w:t>all</w:t>
      </w:r>
      <w:r>
        <w:rPr>
          <w:color w:val="221F1F"/>
          <w:spacing w:val="-5"/>
        </w:rPr>
        <w:t xml:space="preserve"> </w:t>
      </w:r>
      <w:r>
        <w:rPr>
          <w:color w:val="221F1F"/>
        </w:rPr>
        <w:t>relevant</w:t>
      </w:r>
      <w:r>
        <w:rPr>
          <w:color w:val="221F1F"/>
          <w:spacing w:val="-1"/>
        </w:rPr>
        <w:t xml:space="preserve"> </w:t>
      </w:r>
      <w:r>
        <w:rPr>
          <w:color w:val="221F1F"/>
        </w:rPr>
        <w:t>matters,</w:t>
      </w:r>
      <w:r>
        <w:rPr>
          <w:color w:val="221F1F"/>
          <w:spacing w:val="-3"/>
        </w:rPr>
        <w:t xml:space="preserve"> </w:t>
      </w:r>
      <w:r>
        <w:rPr>
          <w:color w:val="221F1F"/>
        </w:rPr>
        <w:t>including</w:t>
      </w:r>
      <w:r>
        <w:rPr>
          <w:color w:val="221F1F"/>
          <w:spacing w:val="-4"/>
        </w:rPr>
        <w:t xml:space="preserve"> </w:t>
      </w:r>
      <w:r>
        <w:rPr>
          <w:color w:val="221F1F"/>
        </w:rPr>
        <w:t>(without</w:t>
      </w:r>
      <w:r>
        <w:rPr>
          <w:color w:val="221F1F"/>
          <w:spacing w:val="-2"/>
        </w:rPr>
        <w:t xml:space="preserve"> </w:t>
      </w:r>
      <w:r>
        <w:rPr>
          <w:color w:val="221F1F"/>
        </w:rPr>
        <w:t>limitation):</w:t>
      </w:r>
    </w:p>
    <w:p w14:paraId="539F2463" w14:textId="77777777" w:rsidR="0031330A" w:rsidRDefault="00F22557">
      <w:pPr>
        <w:pStyle w:val="ListParagraph"/>
        <w:numPr>
          <w:ilvl w:val="0"/>
          <w:numId w:val="57"/>
        </w:numPr>
        <w:tabs>
          <w:tab w:val="left" w:pos="1242"/>
        </w:tabs>
        <w:spacing w:line="241" w:lineRule="exact"/>
      </w:pPr>
      <w:r>
        <w:rPr>
          <w:color w:val="221F1F"/>
        </w:rPr>
        <w:t>The</w:t>
      </w:r>
      <w:r>
        <w:rPr>
          <w:color w:val="221F1F"/>
          <w:spacing w:val="-3"/>
        </w:rPr>
        <w:t xml:space="preserve"> </w:t>
      </w:r>
      <w:r>
        <w:rPr>
          <w:color w:val="221F1F"/>
        </w:rPr>
        <w:t>form</w:t>
      </w:r>
      <w:r>
        <w:rPr>
          <w:color w:val="221F1F"/>
          <w:spacing w:val="-4"/>
        </w:rPr>
        <w:t xml:space="preserve"> </w:t>
      </w:r>
      <w:r>
        <w:rPr>
          <w:color w:val="221F1F"/>
        </w:rPr>
        <w:t>and nature of</w:t>
      </w:r>
      <w:r>
        <w:rPr>
          <w:color w:val="221F1F"/>
          <w:spacing w:val="1"/>
        </w:rPr>
        <w:t xml:space="preserve"> </w:t>
      </w:r>
      <w:r>
        <w:rPr>
          <w:color w:val="221F1F"/>
        </w:rPr>
        <w:t>the</w:t>
      </w:r>
      <w:r>
        <w:rPr>
          <w:color w:val="221F1F"/>
          <w:spacing w:val="-2"/>
        </w:rPr>
        <w:t xml:space="preserve"> </w:t>
      </w:r>
      <w:r>
        <w:rPr>
          <w:color w:val="221F1F"/>
        </w:rPr>
        <w:t>Site,</w:t>
      </w:r>
      <w:r>
        <w:rPr>
          <w:color w:val="221F1F"/>
          <w:spacing w:val="-2"/>
        </w:rPr>
        <w:t xml:space="preserve"> </w:t>
      </w:r>
      <w:r>
        <w:rPr>
          <w:color w:val="221F1F"/>
        </w:rPr>
        <w:t>including</w:t>
      </w:r>
      <w:r>
        <w:rPr>
          <w:color w:val="221F1F"/>
          <w:spacing w:val="-3"/>
        </w:rPr>
        <w:t xml:space="preserve"> </w:t>
      </w:r>
      <w:r>
        <w:rPr>
          <w:color w:val="221F1F"/>
        </w:rPr>
        <w:t>sub-surface</w:t>
      </w:r>
      <w:r>
        <w:rPr>
          <w:color w:val="221F1F"/>
          <w:spacing w:val="-1"/>
        </w:rPr>
        <w:t xml:space="preserve"> </w:t>
      </w:r>
      <w:r>
        <w:rPr>
          <w:color w:val="221F1F"/>
        </w:rPr>
        <w:t>conditions,</w:t>
      </w:r>
    </w:p>
    <w:p w14:paraId="1B43BC9D" w14:textId="77777777" w:rsidR="0031330A" w:rsidRDefault="00F22557">
      <w:pPr>
        <w:pStyle w:val="ListParagraph"/>
        <w:numPr>
          <w:ilvl w:val="0"/>
          <w:numId w:val="57"/>
        </w:numPr>
        <w:tabs>
          <w:tab w:val="left" w:pos="1242"/>
        </w:tabs>
        <w:spacing w:line="245" w:lineRule="exact"/>
      </w:pPr>
      <w:r>
        <w:rPr>
          <w:color w:val="221F1F"/>
        </w:rPr>
        <w:t>The</w:t>
      </w:r>
      <w:r>
        <w:rPr>
          <w:color w:val="221F1F"/>
          <w:spacing w:val="-3"/>
        </w:rPr>
        <w:t xml:space="preserve"> </w:t>
      </w:r>
      <w:r>
        <w:rPr>
          <w:color w:val="221F1F"/>
        </w:rPr>
        <w:t>hydrological</w:t>
      </w:r>
      <w:r>
        <w:rPr>
          <w:color w:val="221F1F"/>
          <w:spacing w:val="-2"/>
        </w:rPr>
        <w:t xml:space="preserve"> </w:t>
      </w:r>
      <w:r>
        <w:rPr>
          <w:color w:val="221F1F"/>
        </w:rPr>
        <w:t>and</w:t>
      </w:r>
      <w:r>
        <w:rPr>
          <w:color w:val="221F1F"/>
          <w:spacing w:val="-1"/>
        </w:rPr>
        <w:t xml:space="preserve"> </w:t>
      </w:r>
      <w:r>
        <w:rPr>
          <w:color w:val="221F1F"/>
        </w:rPr>
        <w:t>climatic</w:t>
      </w:r>
      <w:r>
        <w:rPr>
          <w:color w:val="221F1F"/>
          <w:spacing w:val="-3"/>
        </w:rPr>
        <w:t xml:space="preserve"> </w:t>
      </w:r>
      <w:r>
        <w:rPr>
          <w:color w:val="221F1F"/>
        </w:rPr>
        <w:t>conditions,</w:t>
      </w:r>
    </w:p>
    <w:p w14:paraId="10A793ED" w14:textId="77777777" w:rsidR="0031330A" w:rsidRDefault="00F22557">
      <w:pPr>
        <w:pStyle w:val="ListParagraph"/>
        <w:numPr>
          <w:ilvl w:val="0"/>
          <w:numId w:val="57"/>
        </w:numPr>
        <w:tabs>
          <w:tab w:val="left" w:pos="1242"/>
          <w:tab w:val="left" w:pos="8761"/>
        </w:tabs>
        <w:spacing w:before="4" w:line="230" w:lineRule="auto"/>
        <w:ind w:right="562"/>
      </w:pPr>
      <w:r>
        <w:rPr>
          <w:color w:val="221F1F"/>
        </w:rPr>
        <w:t>The</w:t>
      </w:r>
      <w:r>
        <w:rPr>
          <w:color w:val="221F1F"/>
          <w:spacing w:val="-2"/>
        </w:rPr>
        <w:t xml:space="preserve"> </w:t>
      </w:r>
      <w:r>
        <w:rPr>
          <w:color w:val="221F1F"/>
        </w:rPr>
        <w:t>extent</w:t>
      </w:r>
      <w:r>
        <w:rPr>
          <w:color w:val="221F1F"/>
          <w:spacing w:val="1"/>
        </w:rPr>
        <w:t xml:space="preserve"> </w:t>
      </w:r>
      <w:r>
        <w:rPr>
          <w:color w:val="221F1F"/>
        </w:rPr>
        <w:t>and</w:t>
      </w:r>
      <w:r>
        <w:rPr>
          <w:color w:val="221F1F"/>
          <w:spacing w:val="-2"/>
        </w:rPr>
        <w:t xml:space="preserve"> </w:t>
      </w:r>
      <w:r>
        <w:rPr>
          <w:color w:val="221F1F"/>
        </w:rPr>
        <w:t>nature</w:t>
      </w:r>
      <w:r>
        <w:rPr>
          <w:color w:val="221F1F"/>
          <w:spacing w:val="-1"/>
        </w:rPr>
        <w:t xml:space="preserve"> </w:t>
      </w:r>
      <w:r>
        <w:rPr>
          <w:color w:val="221F1F"/>
        </w:rPr>
        <w:t>of</w:t>
      </w:r>
      <w:r>
        <w:rPr>
          <w:color w:val="221F1F"/>
          <w:spacing w:val="-2"/>
        </w:rPr>
        <w:t xml:space="preserve"> </w:t>
      </w:r>
      <w:r>
        <w:rPr>
          <w:color w:val="221F1F"/>
        </w:rPr>
        <w:t>the work</w:t>
      </w:r>
      <w:r>
        <w:rPr>
          <w:color w:val="221F1F"/>
          <w:spacing w:val="-2"/>
        </w:rPr>
        <w:t xml:space="preserve"> </w:t>
      </w:r>
      <w:r>
        <w:rPr>
          <w:color w:val="221F1F"/>
        </w:rPr>
        <w:t>and Goods</w:t>
      </w:r>
      <w:r>
        <w:rPr>
          <w:color w:val="221F1F"/>
          <w:spacing w:val="-2"/>
        </w:rPr>
        <w:t xml:space="preserve"> </w:t>
      </w:r>
      <w:r>
        <w:rPr>
          <w:color w:val="221F1F"/>
        </w:rPr>
        <w:t>necessary</w:t>
      </w:r>
      <w:r>
        <w:rPr>
          <w:color w:val="221F1F"/>
          <w:spacing w:val="-2"/>
        </w:rPr>
        <w:t xml:space="preserve"> </w:t>
      </w:r>
      <w:r>
        <w:rPr>
          <w:color w:val="221F1F"/>
        </w:rPr>
        <w:t>for</w:t>
      </w:r>
      <w:r>
        <w:rPr>
          <w:color w:val="221F1F"/>
          <w:spacing w:val="1"/>
        </w:rPr>
        <w:t xml:space="preserve"> </w:t>
      </w:r>
      <w:r>
        <w:rPr>
          <w:color w:val="221F1F"/>
        </w:rPr>
        <w:t>the</w:t>
      </w:r>
      <w:r>
        <w:rPr>
          <w:color w:val="221F1F"/>
          <w:spacing w:val="-2"/>
        </w:rPr>
        <w:t xml:space="preserve"> </w:t>
      </w:r>
      <w:r>
        <w:rPr>
          <w:color w:val="221F1F"/>
        </w:rPr>
        <w:t>execution</w:t>
      </w:r>
      <w:r>
        <w:rPr>
          <w:color w:val="221F1F"/>
          <w:spacing w:val="-2"/>
        </w:rPr>
        <w:t xml:space="preserve"> </w:t>
      </w:r>
      <w:r>
        <w:rPr>
          <w:color w:val="221F1F"/>
        </w:rPr>
        <w:t>and</w:t>
      </w:r>
      <w:r>
        <w:rPr>
          <w:color w:val="221F1F"/>
        </w:rPr>
        <w:tab/>
        <w:t>completion of the</w:t>
      </w:r>
      <w:r>
        <w:rPr>
          <w:color w:val="221F1F"/>
          <w:spacing w:val="-52"/>
        </w:rPr>
        <w:t xml:space="preserve"> </w:t>
      </w:r>
      <w:r>
        <w:rPr>
          <w:color w:val="221F1F"/>
        </w:rPr>
        <w:t>Works and</w:t>
      </w:r>
      <w:r>
        <w:rPr>
          <w:color w:val="221F1F"/>
          <w:spacing w:val="-2"/>
        </w:rPr>
        <w:t xml:space="preserve"> </w:t>
      </w:r>
      <w:r>
        <w:rPr>
          <w:color w:val="221F1F"/>
        </w:rPr>
        <w:t>the</w:t>
      </w:r>
      <w:r>
        <w:rPr>
          <w:color w:val="221F1F"/>
          <w:spacing w:val="-2"/>
        </w:rPr>
        <w:t xml:space="preserve"> </w:t>
      </w:r>
      <w:r>
        <w:rPr>
          <w:color w:val="221F1F"/>
        </w:rPr>
        <w:t>remedying</w:t>
      </w:r>
      <w:r>
        <w:rPr>
          <w:color w:val="221F1F"/>
          <w:spacing w:val="-2"/>
        </w:rPr>
        <w:t xml:space="preserve"> </w:t>
      </w:r>
      <w:r>
        <w:rPr>
          <w:color w:val="221F1F"/>
        </w:rPr>
        <w:t>of</w:t>
      </w:r>
      <w:r>
        <w:rPr>
          <w:color w:val="221F1F"/>
          <w:spacing w:val="1"/>
        </w:rPr>
        <w:t xml:space="preserve"> </w:t>
      </w:r>
      <w:r>
        <w:rPr>
          <w:color w:val="221F1F"/>
        </w:rPr>
        <w:t>any</w:t>
      </w:r>
      <w:r>
        <w:rPr>
          <w:color w:val="221F1F"/>
          <w:spacing w:val="-2"/>
        </w:rPr>
        <w:t xml:space="preserve"> </w:t>
      </w:r>
      <w:r>
        <w:rPr>
          <w:color w:val="221F1F"/>
        </w:rPr>
        <w:t>defects,</w:t>
      </w:r>
    </w:p>
    <w:p w14:paraId="07E2AA1E" w14:textId="77777777" w:rsidR="0031330A" w:rsidRDefault="00F22557">
      <w:pPr>
        <w:pStyle w:val="ListParagraph"/>
        <w:numPr>
          <w:ilvl w:val="0"/>
          <w:numId w:val="57"/>
        </w:numPr>
        <w:tabs>
          <w:tab w:val="left" w:pos="1242"/>
        </w:tabs>
        <w:spacing w:line="240" w:lineRule="exact"/>
      </w:pPr>
      <w:r>
        <w:rPr>
          <w:color w:val="221F1F"/>
        </w:rPr>
        <w:t>The</w:t>
      </w:r>
      <w:r>
        <w:rPr>
          <w:color w:val="221F1F"/>
          <w:spacing w:val="-4"/>
        </w:rPr>
        <w:t xml:space="preserve"> </w:t>
      </w:r>
      <w:r>
        <w:rPr>
          <w:color w:val="221F1F"/>
        </w:rPr>
        <w:t>Laws,</w:t>
      </w:r>
      <w:r>
        <w:rPr>
          <w:color w:val="221F1F"/>
          <w:spacing w:val="-1"/>
        </w:rPr>
        <w:t xml:space="preserve"> </w:t>
      </w:r>
      <w:proofErr w:type="gramStart"/>
      <w:r>
        <w:rPr>
          <w:color w:val="221F1F"/>
        </w:rPr>
        <w:t>procedures</w:t>
      </w:r>
      <w:proofErr w:type="gramEnd"/>
      <w:r>
        <w:rPr>
          <w:color w:val="221F1F"/>
        </w:rPr>
        <w:t xml:space="preserve"> and</w:t>
      </w:r>
      <w:r>
        <w:rPr>
          <w:color w:val="221F1F"/>
          <w:spacing w:val="-1"/>
        </w:rPr>
        <w:t xml:space="preserve"> </w:t>
      </w:r>
      <w:r>
        <w:rPr>
          <w:color w:val="221F1F"/>
        </w:rPr>
        <w:t>labor practices</w:t>
      </w:r>
      <w:r>
        <w:rPr>
          <w:color w:val="221F1F"/>
          <w:spacing w:val="-3"/>
        </w:rPr>
        <w:t xml:space="preserve"> </w:t>
      </w:r>
      <w:r>
        <w:rPr>
          <w:color w:val="221F1F"/>
        </w:rPr>
        <w:t>of</w:t>
      </w:r>
      <w:r>
        <w:rPr>
          <w:color w:val="221F1F"/>
          <w:spacing w:val="-2"/>
        </w:rPr>
        <w:t xml:space="preserve"> </w:t>
      </w:r>
      <w:r>
        <w:rPr>
          <w:color w:val="221F1F"/>
        </w:rPr>
        <w:t>the</w:t>
      </w:r>
      <w:r>
        <w:rPr>
          <w:color w:val="221F1F"/>
          <w:spacing w:val="-1"/>
        </w:rPr>
        <w:t xml:space="preserve"> </w:t>
      </w:r>
      <w:r>
        <w:rPr>
          <w:color w:val="221F1F"/>
        </w:rPr>
        <w:t>Country,</w:t>
      </w:r>
      <w:r>
        <w:rPr>
          <w:color w:val="221F1F"/>
          <w:spacing w:val="-1"/>
        </w:rPr>
        <w:t xml:space="preserve"> </w:t>
      </w:r>
      <w:r>
        <w:rPr>
          <w:color w:val="221F1F"/>
        </w:rPr>
        <w:t>and</w:t>
      </w:r>
    </w:p>
    <w:p w14:paraId="1DA4EB29" w14:textId="77777777" w:rsidR="0031330A" w:rsidRDefault="00F22557">
      <w:pPr>
        <w:pStyle w:val="ListParagraph"/>
        <w:numPr>
          <w:ilvl w:val="0"/>
          <w:numId w:val="57"/>
        </w:numPr>
        <w:tabs>
          <w:tab w:val="left" w:pos="1242"/>
        </w:tabs>
        <w:spacing w:before="4" w:line="230" w:lineRule="auto"/>
        <w:ind w:right="988"/>
      </w:pPr>
      <w:r>
        <w:rPr>
          <w:color w:val="221F1F"/>
        </w:rPr>
        <w:t>The Contractor's requirements for access, accommodation, facilities, personnel, power, transport,</w:t>
      </w:r>
      <w:r>
        <w:rPr>
          <w:color w:val="221F1F"/>
          <w:spacing w:val="1"/>
        </w:rPr>
        <w:t xml:space="preserve"> </w:t>
      </w:r>
      <w:proofErr w:type="gramStart"/>
      <w:r>
        <w:rPr>
          <w:color w:val="221F1F"/>
        </w:rPr>
        <w:t>water</w:t>
      </w:r>
      <w:proofErr w:type="gramEnd"/>
      <w:r>
        <w:rPr>
          <w:color w:val="221F1F"/>
          <w:spacing w:val="-2"/>
        </w:rPr>
        <w:t xml:space="preserve"> </w:t>
      </w:r>
      <w:r>
        <w:rPr>
          <w:color w:val="221F1F"/>
        </w:rPr>
        <w:t>and other</w:t>
      </w:r>
      <w:r>
        <w:rPr>
          <w:color w:val="221F1F"/>
          <w:spacing w:val="1"/>
        </w:rPr>
        <w:t xml:space="preserve"> </w:t>
      </w:r>
      <w:r>
        <w:rPr>
          <w:color w:val="221F1F"/>
        </w:rPr>
        <w:t>services.</w:t>
      </w:r>
    </w:p>
    <w:p w14:paraId="5ADE4874" w14:textId="77777777" w:rsidR="0031330A" w:rsidRDefault="0031330A">
      <w:pPr>
        <w:pStyle w:val="BodyText"/>
        <w:spacing w:before="11"/>
        <w:rPr>
          <w:sz w:val="20"/>
        </w:rPr>
      </w:pPr>
    </w:p>
    <w:p w14:paraId="1C8E6BB3" w14:textId="77777777" w:rsidR="0031330A" w:rsidRDefault="00F22557">
      <w:pPr>
        <w:pStyle w:val="Heading4"/>
        <w:numPr>
          <w:ilvl w:val="1"/>
          <w:numId w:val="52"/>
        </w:numPr>
        <w:tabs>
          <w:tab w:val="left" w:pos="871"/>
          <w:tab w:val="left" w:pos="872"/>
        </w:tabs>
        <w:ind w:left="871" w:hanging="623"/>
        <w:rPr>
          <w:color w:val="221F1F"/>
        </w:rPr>
      </w:pPr>
      <w:r>
        <w:rPr>
          <w:color w:val="221F1F"/>
        </w:rPr>
        <w:t>Sufﬁciency</w:t>
      </w:r>
      <w:r>
        <w:rPr>
          <w:color w:val="221F1F"/>
          <w:spacing w:val="-3"/>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Accepted</w:t>
      </w:r>
      <w:r>
        <w:rPr>
          <w:color w:val="221F1F"/>
          <w:spacing w:val="-2"/>
        </w:rPr>
        <w:t xml:space="preserve"> </w:t>
      </w:r>
      <w:r>
        <w:rPr>
          <w:color w:val="221F1F"/>
        </w:rPr>
        <w:t>Contract</w:t>
      </w:r>
      <w:r>
        <w:rPr>
          <w:color w:val="221F1F"/>
          <w:spacing w:val="-1"/>
        </w:rPr>
        <w:t xml:space="preserve"> </w:t>
      </w:r>
      <w:r>
        <w:rPr>
          <w:color w:val="221F1F"/>
        </w:rPr>
        <w:t>Amount</w:t>
      </w:r>
    </w:p>
    <w:p w14:paraId="1EC6788A" w14:textId="77777777" w:rsidR="0031330A" w:rsidRDefault="0031330A">
      <w:pPr>
        <w:pStyle w:val="BodyText"/>
        <w:spacing w:before="11"/>
        <w:rPr>
          <w:b/>
          <w:sz w:val="19"/>
        </w:rPr>
      </w:pPr>
    </w:p>
    <w:p w14:paraId="3F0AF6B0" w14:textId="77777777" w:rsidR="0031330A" w:rsidRDefault="00F22557">
      <w:pPr>
        <w:pStyle w:val="ListParagraph"/>
        <w:numPr>
          <w:ilvl w:val="2"/>
          <w:numId w:val="52"/>
        </w:numPr>
        <w:tabs>
          <w:tab w:val="left" w:pos="873"/>
          <w:tab w:val="left" w:pos="875"/>
        </w:tabs>
        <w:spacing w:line="248" w:lineRule="exact"/>
        <w:ind w:left="874" w:hanging="626"/>
        <w:rPr>
          <w:color w:val="221F1F"/>
        </w:rPr>
      </w:pPr>
      <w:r>
        <w:rPr>
          <w:color w:val="221F1F"/>
        </w:rPr>
        <w:t>The</w:t>
      </w:r>
      <w:r>
        <w:rPr>
          <w:color w:val="221F1F"/>
          <w:spacing w:val="-4"/>
        </w:rPr>
        <w:t xml:space="preserve"> </w:t>
      </w:r>
      <w:r>
        <w:rPr>
          <w:color w:val="221F1F"/>
        </w:rPr>
        <w:t>Contractor shall</w:t>
      </w:r>
      <w:r>
        <w:rPr>
          <w:color w:val="221F1F"/>
          <w:spacing w:val="-2"/>
        </w:rPr>
        <w:t xml:space="preserve"> </w:t>
      </w:r>
      <w:r>
        <w:rPr>
          <w:color w:val="221F1F"/>
        </w:rPr>
        <w:t>be</w:t>
      </w:r>
      <w:r>
        <w:rPr>
          <w:color w:val="221F1F"/>
          <w:spacing w:val="-1"/>
        </w:rPr>
        <w:t xml:space="preserve"> </w:t>
      </w:r>
      <w:r>
        <w:rPr>
          <w:color w:val="221F1F"/>
        </w:rPr>
        <w:t>deemed</w:t>
      </w:r>
      <w:r>
        <w:rPr>
          <w:color w:val="221F1F"/>
          <w:spacing w:val="-2"/>
        </w:rPr>
        <w:t xml:space="preserve"> </w:t>
      </w:r>
      <w:r>
        <w:rPr>
          <w:color w:val="221F1F"/>
        </w:rPr>
        <w:t>to:</w:t>
      </w:r>
    </w:p>
    <w:p w14:paraId="22A68C64" w14:textId="77777777" w:rsidR="0031330A" w:rsidRDefault="00F22557">
      <w:pPr>
        <w:pStyle w:val="ListParagraph"/>
        <w:numPr>
          <w:ilvl w:val="3"/>
          <w:numId w:val="52"/>
        </w:numPr>
        <w:tabs>
          <w:tab w:val="left" w:pos="1253"/>
          <w:tab w:val="left" w:pos="1254"/>
        </w:tabs>
        <w:spacing w:line="244" w:lineRule="exact"/>
        <w:ind w:left="1253" w:hanging="383"/>
        <w:rPr>
          <w:color w:val="221F1F"/>
        </w:rPr>
      </w:pPr>
      <w:r>
        <w:rPr>
          <w:color w:val="221F1F"/>
        </w:rPr>
        <w:t>Have</w:t>
      </w:r>
      <w:r>
        <w:rPr>
          <w:color w:val="221F1F"/>
          <w:spacing w:val="-2"/>
        </w:rPr>
        <w:t xml:space="preserve"> </w:t>
      </w:r>
      <w:r>
        <w:rPr>
          <w:color w:val="221F1F"/>
        </w:rPr>
        <w:t>satisﬁed</w:t>
      </w:r>
      <w:r>
        <w:rPr>
          <w:color w:val="221F1F"/>
          <w:spacing w:val="-2"/>
        </w:rPr>
        <w:t xml:space="preserve"> </w:t>
      </w:r>
      <w:r>
        <w:rPr>
          <w:color w:val="221F1F"/>
        </w:rPr>
        <w:t>itself</w:t>
      </w:r>
      <w:r>
        <w:rPr>
          <w:color w:val="221F1F"/>
          <w:spacing w:val="1"/>
        </w:rPr>
        <w:t xml:space="preserve"> </w:t>
      </w:r>
      <w:r>
        <w:rPr>
          <w:color w:val="221F1F"/>
        </w:rPr>
        <w:t>as</w:t>
      </w:r>
      <w:r>
        <w:rPr>
          <w:color w:val="221F1F"/>
          <w:spacing w:val="-2"/>
        </w:rPr>
        <w:t xml:space="preserve"> </w:t>
      </w:r>
      <w:r>
        <w:rPr>
          <w:color w:val="221F1F"/>
        </w:rPr>
        <w:t>to</w:t>
      </w:r>
      <w:r>
        <w:rPr>
          <w:color w:val="221F1F"/>
          <w:spacing w:val="-4"/>
        </w:rPr>
        <w:t xml:space="preserve"> </w:t>
      </w:r>
      <w:r>
        <w:rPr>
          <w:color w:val="221F1F"/>
        </w:rPr>
        <w:t>the</w:t>
      </w:r>
      <w:r>
        <w:rPr>
          <w:color w:val="221F1F"/>
          <w:spacing w:val="-2"/>
        </w:rPr>
        <w:t xml:space="preserve"> </w:t>
      </w:r>
      <w:r>
        <w:rPr>
          <w:color w:val="221F1F"/>
        </w:rPr>
        <w:t>correctness and</w:t>
      </w:r>
      <w:r>
        <w:rPr>
          <w:color w:val="221F1F"/>
          <w:spacing w:val="-2"/>
        </w:rPr>
        <w:t xml:space="preserve"> </w:t>
      </w:r>
      <w:r>
        <w:rPr>
          <w:color w:val="221F1F"/>
        </w:rPr>
        <w:t>sufﬁciency</w:t>
      </w:r>
      <w:r>
        <w:rPr>
          <w:color w:val="221F1F"/>
          <w:spacing w:val="-3"/>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Accepted</w:t>
      </w:r>
      <w:r>
        <w:rPr>
          <w:color w:val="221F1F"/>
          <w:spacing w:val="-1"/>
        </w:rPr>
        <w:t xml:space="preserve"> </w:t>
      </w:r>
      <w:r>
        <w:rPr>
          <w:color w:val="221F1F"/>
        </w:rPr>
        <w:t>Contract</w:t>
      </w:r>
      <w:r>
        <w:rPr>
          <w:color w:val="221F1F"/>
          <w:spacing w:val="-2"/>
        </w:rPr>
        <w:t xml:space="preserve"> </w:t>
      </w:r>
      <w:r>
        <w:rPr>
          <w:color w:val="221F1F"/>
        </w:rPr>
        <w:t>Amount,</w:t>
      </w:r>
      <w:r>
        <w:rPr>
          <w:color w:val="221F1F"/>
          <w:spacing w:val="-2"/>
        </w:rPr>
        <w:t xml:space="preserve"> </w:t>
      </w:r>
      <w:r>
        <w:rPr>
          <w:color w:val="221F1F"/>
        </w:rPr>
        <w:t>and</w:t>
      </w:r>
    </w:p>
    <w:p w14:paraId="6A64929F" w14:textId="77777777" w:rsidR="0031330A" w:rsidRDefault="00F22557">
      <w:pPr>
        <w:pStyle w:val="ListParagraph"/>
        <w:numPr>
          <w:ilvl w:val="3"/>
          <w:numId w:val="52"/>
        </w:numPr>
        <w:tabs>
          <w:tab w:val="left" w:pos="1254"/>
        </w:tabs>
        <w:spacing w:before="4" w:line="230" w:lineRule="auto"/>
        <w:ind w:left="1248" w:right="546" w:hanging="377"/>
        <w:rPr>
          <w:color w:val="221F1F"/>
        </w:rPr>
      </w:pPr>
      <w:r>
        <w:rPr>
          <w:color w:val="221F1F"/>
        </w:rPr>
        <w:t>Have based the Accepted Contract Amount on the data, interpretations, necessary information,</w:t>
      </w:r>
      <w:r>
        <w:rPr>
          <w:color w:val="221F1F"/>
          <w:spacing w:val="1"/>
        </w:rPr>
        <w:t xml:space="preserve"> </w:t>
      </w:r>
      <w:r>
        <w:rPr>
          <w:color w:val="221F1F"/>
        </w:rPr>
        <w:t xml:space="preserve">inspections, </w:t>
      </w:r>
      <w:proofErr w:type="gramStart"/>
      <w:r>
        <w:rPr>
          <w:color w:val="221F1F"/>
        </w:rPr>
        <w:t>examinations</w:t>
      </w:r>
      <w:proofErr w:type="gramEnd"/>
      <w:r>
        <w:rPr>
          <w:color w:val="221F1F"/>
        </w:rPr>
        <w:t xml:space="preserve"> and satisfaction as to all relevant matters referred to in Sub-Clause 4.10 [Site</w:t>
      </w:r>
      <w:r>
        <w:rPr>
          <w:color w:val="221F1F"/>
          <w:spacing w:val="-52"/>
        </w:rPr>
        <w:t xml:space="preserve"> </w:t>
      </w:r>
      <w:r>
        <w:rPr>
          <w:color w:val="221F1F"/>
        </w:rPr>
        <w:t>Data].</w:t>
      </w:r>
    </w:p>
    <w:p w14:paraId="2F59C3BE" w14:textId="77777777" w:rsidR="0031330A" w:rsidRDefault="0031330A">
      <w:pPr>
        <w:pStyle w:val="BodyText"/>
        <w:spacing w:before="4"/>
        <w:rPr>
          <w:sz w:val="21"/>
        </w:rPr>
      </w:pPr>
    </w:p>
    <w:p w14:paraId="21B70BAB" w14:textId="77777777" w:rsidR="0031330A" w:rsidRDefault="00F22557">
      <w:pPr>
        <w:pStyle w:val="ListParagraph"/>
        <w:numPr>
          <w:ilvl w:val="2"/>
          <w:numId w:val="52"/>
        </w:numPr>
        <w:tabs>
          <w:tab w:val="left" w:pos="875"/>
        </w:tabs>
        <w:spacing w:before="1" w:line="230" w:lineRule="auto"/>
        <w:ind w:left="871" w:right="429" w:hanging="623"/>
        <w:rPr>
          <w:color w:val="221F1F"/>
        </w:rPr>
      </w:pPr>
      <w:r>
        <w:rPr>
          <w:color w:val="221F1F"/>
        </w:rPr>
        <w:t>Unless</w:t>
      </w:r>
      <w:r>
        <w:rPr>
          <w:color w:val="221F1F"/>
          <w:spacing w:val="1"/>
        </w:rPr>
        <w:t xml:space="preserve"> </w:t>
      </w:r>
      <w:r>
        <w:rPr>
          <w:color w:val="221F1F"/>
        </w:rPr>
        <w:t>otherwise</w:t>
      </w:r>
      <w:r>
        <w:rPr>
          <w:color w:val="221F1F"/>
          <w:spacing w:val="1"/>
        </w:rPr>
        <w:t xml:space="preserve"> </w:t>
      </w:r>
      <w:r>
        <w:rPr>
          <w:color w:val="221F1F"/>
        </w:rPr>
        <w:t>stated</w:t>
      </w:r>
      <w:r>
        <w:rPr>
          <w:color w:val="221F1F"/>
          <w:spacing w:val="1"/>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the</w:t>
      </w:r>
      <w:r>
        <w:rPr>
          <w:color w:val="221F1F"/>
          <w:spacing w:val="1"/>
        </w:rPr>
        <w:t xml:space="preserve"> </w:t>
      </w:r>
      <w:r>
        <w:rPr>
          <w:color w:val="221F1F"/>
        </w:rPr>
        <w:t>Accepted</w:t>
      </w:r>
      <w:r>
        <w:rPr>
          <w:color w:val="221F1F"/>
          <w:spacing w:val="1"/>
        </w:rPr>
        <w:t xml:space="preserve"> </w:t>
      </w:r>
      <w:r>
        <w:rPr>
          <w:color w:val="221F1F"/>
        </w:rPr>
        <w:t>Contract</w:t>
      </w:r>
      <w:r>
        <w:rPr>
          <w:color w:val="221F1F"/>
          <w:spacing w:val="1"/>
        </w:rPr>
        <w:t xml:space="preserve"> </w:t>
      </w:r>
      <w:r>
        <w:rPr>
          <w:color w:val="221F1F"/>
        </w:rPr>
        <w:t>Amount</w:t>
      </w:r>
      <w:r>
        <w:rPr>
          <w:color w:val="221F1F"/>
          <w:spacing w:val="1"/>
        </w:rPr>
        <w:t xml:space="preserve"> </w:t>
      </w:r>
      <w:r>
        <w:rPr>
          <w:color w:val="221F1F"/>
        </w:rPr>
        <w:t>covers</w:t>
      </w:r>
      <w:r>
        <w:rPr>
          <w:color w:val="221F1F"/>
          <w:spacing w:val="1"/>
        </w:rPr>
        <w:t xml:space="preserve"> </w:t>
      </w:r>
      <w:r>
        <w:rPr>
          <w:color w:val="221F1F"/>
        </w:rPr>
        <w:t>all</w:t>
      </w:r>
      <w:r>
        <w:rPr>
          <w:color w:val="221F1F"/>
          <w:spacing w:val="1"/>
        </w:rPr>
        <w:t xml:space="preserve"> </w:t>
      </w:r>
      <w:r>
        <w:rPr>
          <w:color w:val="221F1F"/>
        </w:rPr>
        <w:t>the</w:t>
      </w:r>
      <w:r>
        <w:rPr>
          <w:color w:val="221F1F"/>
          <w:spacing w:val="1"/>
        </w:rPr>
        <w:t xml:space="preserve"> </w:t>
      </w:r>
      <w:r>
        <w:rPr>
          <w:color w:val="221F1F"/>
        </w:rPr>
        <w:t>Contractor's</w:t>
      </w:r>
      <w:r>
        <w:rPr>
          <w:color w:val="221F1F"/>
          <w:spacing w:val="1"/>
        </w:rPr>
        <w:t xml:space="preserve"> </w:t>
      </w:r>
      <w:r>
        <w:rPr>
          <w:color w:val="221F1F"/>
        </w:rPr>
        <w:t>obligations under the Contract (including those under Provisional Sums, if any) and all things necessary for</w:t>
      </w:r>
      <w:r>
        <w:rPr>
          <w:color w:val="221F1F"/>
          <w:spacing w:val="1"/>
        </w:rPr>
        <w:t xml:space="preserve"> </w:t>
      </w:r>
      <w:r>
        <w:rPr>
          <w:color w:val="221F1F"/>
        </w:rPr>
        <w:t>the</w:t>
      </w:r>
      <w:r>
        <w:rPr>
          <w:color w:val="221F1F"/>
          <w:spacing w:val="-1"/>
        </w:rPr>
        <w:t xml:space="preserve"> </w:t>
      </w:r>
      <w:r>
        <w:rPr>
          <w:color w:val="221F1F"/>
        </w:rPr>
        <w:t>proper</w:t>
      </w:r>
      <w:r>
        <w:rPr>
          <w:color w:val="221F1F"/>
          <w:spacing w:val="-1"/>
        </w:rPr>
        <w:t xml:space="preserve"> </w:t>
      </w:r>
      <w:r>
        <w:rPr>
          <w:color w:val="221F1F"/>
        </w:rPr>
        <w:t>execution</w:t>
      </w:r>
      <w:r>
        <w:rPr>
          <w:color w:val="221F1F"/>
          <w:spacing w:val="1"/>
        </w:rPr>
        <w:t xml:space="preserve"> </w:t>
      </w:r>
      <w:r>
        <w:rPr>
          <w:color w:val="221F1F"/>
        </w:rPr>
        <w:t>and</w:t>
      </w:r>
      <w:r>
        <w:rPr>
          <w:color w:val="221F1F"/>
          <w:spacing w:val="-3"/>
        </w:rPr>
        <w:t xml:space="preserve"> </w:t>
      </w:r>
      <w:r>
        <w:rPr>
          <w:color w:val="221F1F"/>
        </w:rPr>
        <w:t>completion of the</w:t>
      </w:r>
      <w:r>
        <w:rPr>
          <w:color w:val="221F1F"/>
          <w:spacing w:val="-1"/>
        </w:rPr>
        <w:t xml:space="preserve"> </w:t>
      </w:r>
      <w:r>
        <w:rPr>
          <w:color w:val="221F1F"/>
        </w:rPr>
        <w:t>Works</w:t>
      </w:r>
      <w:r>
        <w:rPr>
          <w:color w:val="221F1F"/>
          <w:spacing w:val="-9"/>
        </w:rPr>
        <w:t xml:space="preserve"> </w:t>
      </w:r>
      <w:r>
        <w:rPr>
          <w:color w:val="221F1F"/>
        </w:rPr>
        <w:t>and</w:t>
      </w:r>
      <w:r>
        <w:rPr>
          <w:color w:val="221F1F"/>
          <w:spacing w:val="-1"/>
        </w:rPr>
        <w:t xml:space="preserve"> </w:t>
      </w:r>
      <w:r>
        <w:rPr>
          <w:color w:val="221F1F"/>
        </w:rPr>
        <w:t>the remedying</w:t>
      </w:r>
      <w:r>
        <w:rPr>
          <w:color w:val="221F1F"/>
          <w:spacing w:val="-3"/>
        </w:rPr>
        <w:t xml:space="preserve"> </w:t>
      </w:r>
      <w:r>
        <w:rPr>
          <w:color w:val="221F1F"/>
        </w:rPr>
        <w:t>of</w:t>
      </w:r>
      <w:r>
        <w:rPr>
          <w:color w:val="221F1F"/>
          <w:spacing w:val="1"/>
        </w:rPr>
        <w:t xml:space="preserve"> </w:t>
      </w:r>
      <w:r>
        <w:rPr>
          <w:color w:val="221F1F"/>
        </w:rPr>
        <w:t>any</w:t>
      </w:r>
      <w:r>
        <w:rPr>
          <w:color w:val="221F1F"/>
          <w:spacing w:val="-3"/>
        </w:rPr>
        <w:t xml:space="preserve"> </w:t>
      </w:r>
      <w:r>
        <w:rPr>
          <w:color w:val="221F1F"/>
        </w:rPr>
        <w:t>defects.</w:t>
      </w:r>
    </w:p>
    <w:p w14:paraId="06476914" w14:textId="77777777" w:rsidR="0031330A" w:rsidRDefault="0031330A">
      <w:pPr>
        <w:pStyle w:val="BodyText"/>
        <w:spacing w:before="9"/>
        <w:rPr>
          <w:sz w:val="20"/>
        </w:rPr>
      </w:pPr>
    </w:p>
    <w:p w14:paraId="7C96E274" w14:textId="77777777" w:rsidR="0031330A" w:rsidRDefault="00F22557">
      <w:pPr>
        <w:pStyle w:val="Heading4"/>
        <w:numPr>
          <w:ilvl w:val="1"/>
          <w:numId w:val="52"/>
        </w:numPr>
        <w:tabs>
          <w:tab w:val="left" w:pos="871"/>
          <w:tab w:val="left" w:pos="872"/>
        </w:tabs>
        <w:spacing w:before="1"/>
        <w:ind w:left="871" w:hanging="623"/>
        <w:rPr>
          <w:color w:val="221F1F"/>
        </w:rPr>
      </w:pPr>
      <w:r>
        <w:rPr>
          <w:color w:val="221F1F"/>
        </w:rPr>
        <w:t>Unforeseeable</w:t>
      </w:r>
      <w:r>
        <w:rPr>
          <w:color w:val="221F1F"/>
          <w:spacing w:val="-4"/>
        </w:rPr>
        <w:t xml:space="preserve"> </w:t>
      </w:r>
      <w:r>
        <w:rPr>
          <w:color w:val="221F1F"/>
        </w:rPr>
        <w:t>Physical Conditions</w:t>
      </w:r>
    </w:p>
    <w:p w14:paraId="437A7334" w14:textId="77777777" w:rsidR="0031330A" w:rsidRDefault="0031330A">
      <w:pPr>
        <w:pStyle w:val="BodyText"/>
        <w:spacing w:before="7"/>
        <w:rPr>
          <w:b/>
          <w:sz w:val="20"/>
        </w:rPr>
      </w:pPr>
    </w:p>
    <w:p w14:paraId="4BA25D7E" w14:textId="77777777" w:rsidR="0031330A" w:rsidRDefault="00F22557">
      <w:pPr>
        <w:pStyle w:val="ListParagraph"/>
        <w:numPr>
          <w:ilvl w:val="2"/>
          <w:numId w:val="52"/>
        </w:numPr>
        <w:tabs>
          <w:tab w:val="left" w:pos="875"/>
        </w:tabs>
        <w:spacing w:line="230" w:lineRule="auto"/>
        <w:ind w:left="871" w:right="425" w:hanging="623"/>
        <w:rPr>
          <w:color w:val="221F1F"/>
        </w:rPr>
      </w:pPr>
      <w:r>
        <w:rPr>
          <w:color w:val="221F1F"/>
        </w:rPr>
        <w:t>In</w:t>
      </w:r>
      <w:r>
        <w:rPr>
          <w:color w:val="221F1F"/>
          <w:spacing w:val="1"/>
        </w:rPr>
        <w:t xml:space="preserve"> </w:t>
      </w:r>
      <w:r>
        <w:rPr>
          <w:color w:val="221F1F"/>
        </w:rPr>
        <w:t>this</w:t>
      </w:r>
      <w:r>
        <w:rPr>
          <w:color w:val="221F1F"/>
          <w:spacing w:val="1"/>
        </w:rPr>
        <w:t xml:space="preserve"> </w:t>
      </w:r>
      <w:r>
        <w:rPr>
          <w:color w:val="221F1F"/>
        </w:rPr>
        <w:t>Sub-Clause,</w:t>
      </w:r>
      <w:r>
        <w:rPr>
          <w:color w:val="221F1F"/>
          <w:spacing w:val="1"/>
        </w:rPr>
        <w:t xml:space="preserve"> </w:t>
      </w:r>
      <w:r>
        <w:rPr>
          <w:color w:val="221F1F"/>
        </w:rPr>
        <w:t>“physical</w:t>
      </w:r>
      <w:r>
        <w:rPr>
          <w:color w:val="221F1F"/>
          <w:spacing w:val="1"/>
        </w:rPr>
        <w:t xml:space="preserve"> </w:t>
      </w:r>
      <w:r>
        <w:rPr>
          <w:color w:val="221F1F"/>
        </w:rPr>
        <w:t>conditions”</w:t>
      </w:r>
      <w:r>
        <w:rPr>
          <w:color w:val="221F1F"/>
          <w:spacing w:val="1"/>
        </w:rPr>
        <w:t xml:space="preserve"> </w:t>
      </w:r>
      <w:r>
        <w:rPr>
          <w:color w:val="221F1F"/>
        </w:rPr>
        <w:t>means</w:t>
      </w:r>
      <w:r>
        <w:rPr>
          <w:color w:val="221F1F"/>
          <w:spacing w:val="1"/>
        </w:rPr>
        <w:t xml:space="preserve"> </w:t>
      </w:r>
      <w:r>
        <w:rPr>
          <w:color w:val="221F1F"/>
        </w:rPr>
        <w:t>natural</w:t>
      </w:r>
      <w:r>
        <w:rPr>
          <w:color w:val="221F1F"/>
          <w:spacing w:val="1"/>
        </w:rPr>
        <w:t xml:space="preserve"> </w:t>
      </w:r>
      <w:r>
        <w:rPr>
          <w:color w:val="221F1F"/>
        </w:rPr>
        <w:t>physical</w:t>
      </w:r>
      <w:r>
        <w:rPr>
          <w:color w:val="221F1F"/>
          <w:spacing w:val="1"/>
        </w:rPr>
        <w:t xml:space="preserve"> </w:t>
      </w:r>
      <w:r>
        <w:rPr>
          <w:color w:val="221F1F"/>
        </w:rPr>
        <w:t>conditions</w:t>
      </w:r>
      <w:r>
        <w:rPr>
          <w:color w:val="221F1F"/>
          <w:spacing w:val="1"/>
        </w:rPr>
        <w:t xml:space="preserve"> </w:t>
      </w:r>
      <w:r>
        <w:rPr>
          <w:color w:val="221F1F"/>
        </w:rPr>
        <w:t>and</w:t>
      </w:r>
      <w:r>
        <w:rPr>
          <w:color w:val="221F1F"/>
          <w:spacing w:val="1"/>
        </w:rPr>
        <w:t xml:space="preserve"> </w:t>
      </w:r>
      <w:r>
        <w:rPr>
          <w:color w:val="221F1F"/>
        </w:rPr>
        <w:t>man-made</w:t>
      </w:r>
      <w:r>
        <w:rPr>
          <w:color w:val="221F1F"/>
          <w:spacing w:val="1"/>
        </w:rPr>
        <w:t xml:space="preserve"> </w:t>
      </w:r>
      <w:r>
        <w:rPr>
          <w:color w:val="221F1F"/>
        </w:rPr>
        <w:t>and</w:t>
      </w:r>
      <w:r>
        <w:rPr>
          <w:color w:val="221F1F"/>
          <w:spacing w:val="1"/>
        </w:rPr>
        <w:t xml:space="preserve"> </w:t>
      </w:r>
      <w:r>
        <w:rPr>
          <w:color w:val="221F1F"/>
        </w:rPr>
        <w:t>other</w:t>
      </w:r>
      <w:r>
        <w:rPr>
          <w:color w:val="221F1F"/>
          <w:spacing w:val="-52"/>
        </w:rPr>
        <w:t xml:space="preserve"> </w:t>
      </w:r>
      <w:r>
        <w:rPr>
          <w:color w:val="221F1F"/>
        </w:rPr>
        <w:t>physical obstructions and pollutants, which the Contractor encounters at the Site when executing the Works,</w:t>
      </w:r>
      <w:r>
        <w:rPr>
          <w:color w:val="221F1F"/>
          <w:spacing w:val="1"/>
        </w:rPr>
        <w:t xml:space="preserve"> </w:t>
      </w:r>
      <w:r>
        <w:rPr>
          <w:color w:val="221F1F"/>
        </w:rPr>
        <w:t>including</w:t>
      </w:r>
      <w:r>
        <w:rPr>
          <w:color w:val="221F1F"/>
          <w:spacing w:val="-4"/>
        </w:rPr>
        <w:t xml:space="preserve"> </w:t>
      </w:r>
      <w:r>
        <w:rPr>
          <w:color w:val="221F1F"/>
        </w:rPr>
        <w:t>sub-surface</w:t>
      </w:r>
      <w:r>
        <w:rPr>
          <w:color w:val="221F1F"/>
          <w:spacing w:val="-1"/>
        </w:rPr>
        <w:t xml:space="preserve"> </w:t>
      </w:r>
      <w:r>
        <w:rPr>
          <w:color w:val="221F1F"/>
        </w:rPr>
        <w:t>and hydrological</w:t>
      </w:r>
      <w:r>
        <w:rPr>
          <w:color w:val="221F1F"/>
          <w:spacing w:val="-2"/>
        </w:rPr>
        <w:t xml:space="preserve"> </w:t>
      </w:r>
      <w:r>
        <w:rPr>
          <w:color w:val="221F1F"/>
        </w:rPr>
        <w:t>conditions</w:t>
      </w:r>
      <w:r>
        <w:rPr>
          <w:color w:val="221F1F"/>
          <w:spacing w:val="1"/>
        </w:rPr>
        <w:t xml:space="preserve"> </w:t>
      </w:r>
      <w:r>
        <w:rPr>
          <w:color w:val="221F1F"/>
        </w:rPr>
        <w:t>but</w:t>
      </w:r>
      <w:r>
        <w:rPr>
          <w:color w:val="221F1F"/>
          <w:spacing w:val="-2"/>
        </w:rPr>
        <w:t xml:space="preserve"> </w:t>
      </w:r>
      <w:r>
        <w:rPr>
          <w:color w:val="221F1F"/>
        </w:rPr>
        <w:t>excluding</w:t>
      </w:r>
      <w:r>
        <w:rPr>
          <w:color w:val="221F1F"/>
          <w:spacing w:val="-3"/>
        </w:rPr>
        <w:t xml:space="preserve"> </w:t>
      </w:r>
      <w:r>
        <w:rPr>
          <w:color w:val="221F1F"/>
        </w:rPr>
        <w:t>climatic</w:t>
      </w:r>
      <w:r>
        <w:rPr>
          <w:color w:val="221F1F"/>
          <w:spacing w:val="-1"/>
        </w:rPr>
        <w:t xml:space="preserve"> </w:t>
      </w:r>
      <w:r>
        <w:rPr>
          <w:color w:val="221F1F"/>
        </w:rPr>
        <w:t>conditions.</w:t>
      </w:r>
    </w:p>
    <w:p w14:paraId="2EE98F2E" w14:textId="77777777" w:rsidR="0031330A" w:rsidRDefault="0031330A">
      <w:pPr>
        <w:pStyle w:val="BodyText"/>
        <w:rPr>
          <w:sz w:val="21"/>
        </w:rPr>
      </w:pPr>
    </w:p>
    <w:p w14:paraId="51269A79" w14:textId="77777777" w:rsidR="0031330A" w:rsidRDefault="00F22557">
      <w:pPr>
        <w:pStyle w:val="ListParagraph"/>
        <w:numPr>
          <w:ilvl w:val="2"/>
          <w:numId w:val="52"/>
        </w:numPr>
        <w:tabs>
          <w:tab w:val="left" w:pos="875"/>
        </w:tabs>
        <w:spacing w:line="232" w:lineRule="auto"/>
        <w:ind w:left="871" w:right="437" w:hanging="623"/>
        <w:rPr>
          <w:color w:val="221F1F"/>
        </w:rPr>
      </w:pPr>
      <w:r>
        <w:rPr>
          <w:color w:val="221F1F"/>
        </w:rPr>
        <w:t xml:space="preserve">If the Contractor encounters adverse physical conditions which he considers </w:t>
      </w:r>
      <w:proofErr w:type="gramStart"/>
      <w:r>
        <w:rPr>
          <w:color w:val="221F1F"/>
        </w:rPr>
        <w:t>to have</w:t>
      </w:r>
      <w:proofErr w:type="gramEnd"/>
      <w:r>
        <w:rPr>
          <w:color w:val="221F1F"/>
        </w:rPr>
        <w:t xml:space="preserve"> been Unforeseeable, the</w:t>
      </w:r>
      <w:r>
        <w:rPr>
          <w:color w:val="221F1F"/>
          <w:spacing w:val="-52"/>
        </w:rPr>
        <w:t xml:space="preserve"> </w:t>
      </w:r>
      <w:proofErr w:type="spellStart"/>
      <w:r>
        <w:rPr>
          <w:color w:val="221F1F"/>
        </w:rPr>
        <w:t>ContractorshallgivenoticetotheEngineerassoonaspracticable</w:t>
      </w:r>
      <w:proofErr w:type="spellEnd"/>
      <w:r>
        <w:rPr>
          <w:color w:val="221F1F"/>
        </w:rPr>
        <w:t>.</w:t>
      </w:r>
    </w:p>
    <w:p w14:paraId="5100E7BA" w14:textId="77777777" w:rsidR="0031330A" w:rsidRDefault="0031330A">
      <w:pPr>
        <w:pStyle w:val="BodyText"/>
        <w:spacing w:before="2"/>
        <w:rPr>
          <w:sz w:val="21"/>
        </w:rPr>
      </w:pPr>
    </w:p>
    <w:p w14:paraId="2AC6A742" w14:textId="77777777" w:rsidR="0031330A" w:rsidRDefault="00F22557">
      <w:pPr>
        <w:pStyle w:val="BodyText"/>
        <w:spacing w:before="1" w:line="230" w:lineRule="auto"/>
        <w:ind w:left="871" w:right="425"/>
        <w:jc w:val="both"/>
      </w:pPr>
      <w:r>
        <w:rPr>
          <w:color w:val="221F1F"/>
        </w:rPr>
        <w:t>This</w:t>
      </w:r>
      <w:r>
        <w:rPr>
          <w:color w:val="221F1F"/>
          <w:spacing w:val="16"/>
        </w:rPr>
        <w:t xml:space="preserve"> </w:t>
      </w:r>
      <w:r>
        <w:rPr>
          <w:color w:val="221F1F"/>
        </w:rPr>
        <w:t>notice</w:t>
      </w:r>
      <w:r>
        <w:rPr>
          <w:color w:val="221F1F"/>
          <w:spacing w:val="14"/>
        </w:rPr>
        <w:t xml:space="preserve"> </w:t>
      </w:r>
      <w:r>
        <w:rPr>
          <w:color w:val="221F1F"/>
        </w:rPr>
        <w:t>shall</w:t>
      </w:r>
      <w:r>
        <w:rPr>
          <w:color w:val="221F1F"/>
          <w:spacing w:val="14"/>
        </w:rPr>
        <w:t xml:space="preserve"> </w:t>
      </w:r>
      <w:r>
        <w:rPr>
          <w:color w:val="221F1F"/>
        </w:rPr>
        <w:t>describe</w:t>
      </w:r>
      <w:r>
        <w:rPr>
          <w:color w:val="221F1F"/>
          <w:spacing w:val="15"/>
        </w:rPr>
        <w:t xml:space="preserve"> </w:t>
      </w:r>
      <w:r>
        <w:rPr>
          <w:color w:val="221F1F"/>
        </w:rPr>
        <w:t>the</w:t>
      </w:r>
      <w:r>
        <w:rPr>
          <w:color w:val="221F1F"/>
          <w:spacing w:val="16"/>
        </w:rPr>
        <w:t xml:space="preserve"> </w:t>
      </w:r>
      <w:r>
        <w:rPr>
          <w:color w:val="221F1F"/>
        </w:rPr>
        <w:t>physical</w:t>
      </w:r>
      <w:r>
        <w:rPr>
          <w:color w:val="221F1F"/>
          <w:spacing w:val="15"/>
        </w:rPr>
        <w:t xml:space="preserve"> </w:t>
      </w:r>
      <w:r>
        <w:rPr>
          <w:color w:val="221F1F"/>
        </w:rPr>
        <w:t>conditions,</w:t>
      </w:r>
      <w:r>
        <w:rPr>
          <w:color w:val="221F1F"/>
          <w:spacing w:val="17"/>
        </w:rPr>
        <w:t xml:space="preserve"> </w:t>
      </w:r>
      <w:r>
        <w:rPr>
          <w:color w:val="221F1F"/>
        </w:rPr>
        <w:t>so</w:t>
      </w:r>
      <w:r>
        <w:rPr>
          <w:color w:val="221F1F"/>
          <w:spacing w:val="13"/>
        </w:rPr>
        <w:t xml:space="preserve"> </w:t>
      </w:r>
      <w:r>
        <w:rPr>
          <w:color w:val="221F1F"/>
        </w:rPr>
        <w:t>that</w:t>
      </w:r>
      <w:r>
        <w:rPr>
          <w:color w:val="221F1F"/>
          <w:spacing w:val="15"/>
        </w:rPr>
        <w:t xml:space="preserve"> </w:t>
      </w:r>
      <w:r>
        <w:rPr>
          <w:color w:val="221F1F"/>
        </w:rPr>
        <w:t>they</w:t>
      </w:r>
      <w:r>
        <w:rPr>
          <w:color w:val="221F1F"/>
          <w:spacing w:val="15"/>
        </w:rPr>
        <w:t xml:space="preserve"> </w:t>
      </w:r>
      <w:r>
        <w:rPr>
          <w:color w:val="221F1F"/>
        </w:rPr>
        <w:t>can</w:t>
      </w:r>
      <w:r>
        <w:rPr>
          <w:color w:val="221F1F"/>
          <w:spacing w:val="13"/>
        </w:rPr>
        <w:t xml:space="preserve"> </w:t>
      </w:r>
      <w:r>
        <w:rPr>
          <w:color w:val="221F1F"/>
        </w:rPr>
        <w:t>be</w:t>
      </w:r>
      <w:r>
        <w:rPr>
          <w:color w:val="221F1F"/>
          <w:spacing w:val="14"/>
        </w:rPr>
        <w:t xml:space="preserve"> </w:t>
      </w:r>
      <w:r>
        <w:rPr>
          <w:color w:val="221F1F"/>
        </w:rPr>
        <w:t>inspected</w:t>
      </w:r>
      <w:r>
        <w:rPr>
          <w:color w:val="221F1F"/>
          <w:spacing w:val="16"/>
        </w:rPr>
        <w:t xml:space="preserve"> </w:t>
      </w:r>
      <w:r>
        <w:rPr>
          <w:color w:val="221F1F"/>
        </w:rPr>
        <w:t>by</w:t>
      </w:r>
      <w:r>
        <w:rPr>
          <w:color w:val="221F1F"/>
          <w:spacing w:val="13"/>
        </w:rPr>
        <w:t xml:space="preserve"> </w:t>
      </w:r>
      <w:r>
        <w:rPr>
          <w:color w:val="221F1F"/>
        </w:rPr>
        <w:t>the</w:t>
      </w:r>
      <w:r>
        <w:rPr>
          <w:color w:val="221F1F"/>
          <w:spacing w:val="16"/>
        </w:rPr>
        <w:t xml:space="preserve"> </w:t>
      </w:r>
      <w:r>
        <w:rPr>
          <w:color w:val="221F1F"/>
        </w:rPr>
        <w:t>Engineer,</w:t>
      </w:r>
      <w:r>
        <w:rPr>
          <w:color w:val="221F1F"/>
          <w:spacing w:val="17"/>
        </w:rPr>
        <w:t xml:space="preserve"> </w:t>
      </w:r>
      <w:r>
        <w:rPr>
          <w:color w:val="221F1F"/>
        </w:rPr>
        <w:t>and</w:t>
      </w:r>
      <w:r>
        <w:rPr>
          <w:color w:val="221F1F"/>
          <w:spacing w:val="15"/>
        </w:rPr>
        <w:t xml:space="preserve"> </w:t>
      </w:r>
      <w:r>
        <w:rPr>
          <w:color w:val="221F1F"/>
        </w:rPr>
        <w:t>shall</w:t>
      </w:r>
      <w:r>
        <w:rPr>
          <w:color w:val="221F1F"/>
          <w:spacing w:val="-52"/>
        </w:rPr>
        <w:t xml:space="preserve"> </w:t>
      </w:r>
      <w:r>
        <w:rPr>
          <w:color w:val="221F1F"/>
        </w:rPr>
        <w:t>set out the reasons why the Contractor considers them to be Unforeseeable. The Contractor shall continue</w:t>
      </w:r>
      <w:r>
        <w:rPr>
          <w:color w:val="221F1F"/>
          <w:spacing w:val="1"/>
        </w:rPr>
        <w:t xml:space="preserve"> </w:t>
      </w:r>
      <w:r>
        <w:rPr>
          <w:color w:val="221F1F"/>
        </w:rPr>
        <w:t>executing</w:t>
      </w:r>
      <w:r>
        <w:rPr>
          <w:color w:val="221F1F"/>
          <w:spacing w:val="1"/>
        </w:rPr>
        <w:t xml:space="preserve"> </w:t>
      </w:r>
      <w:r>
        <w:rPr>
          <w:color w:val="221F1F"/>
        </w:rPr>
        <w:t>the</w:t>
      </w:r>
      <w:r>
        <w:rPr>
          <w:color w:val="221F1F"/>
          <w:spacing w:val="1"/>
        </w:rPr>
        <w:t xml:space="preserve"> </w:t>
      </w:r>
      <w:r>
        <w:rPr>
          <w:color w:val="221F1F"/>
        </w:rPr>
        <w:t>Works,</w:t>
      </w:r>
      <w:r>
        <w:rPr>
          <w:color w:val="221F1F"/>
          <w:spacing w:val="1"/>
        </w:rPr>
        <w:t xml:space="preserve"> </w:t>
      </w:r>
      <w:r>
        <w:rPr>
          <w:color w:val="221F1F"/>
        </w:rPr>
        <w:t>using</w:t>
      </w:r>
      <w:r>
        <w:rPr>
          <w:color w:val="221F1F"/>
          <w:spacing w:val="1"/>
        </w:rPr>
        <w:t xml:space="preserve"> </w:t>
      </w:r>
      <w:r>
        <w:rPr>
          <w:color w:val="221F1F"/>
        </w:rPr>
        <w:t>such</w:t>
      </w:r>
      <w:r>
        <w:rPr>
          <w:color w:val="221F1F"/>
          <w:spacing w:val="1"/>
        </w:rPr>
        <w:t xml:space="preserve"> </w:t>
      </w:r>
      <w:r>
        <w:rPr>
          <w:color w:val="221F1F"/>
        </w:rPr>
        <w:t>proper</w:t>
      </w:r>
      <w:r>
        <w:rPr>
          <w:color w:val="221F1F"/>
          <w:spacing w:val="1"/>
        </w:rPr>
        <w:t xml:space="preserve"> </w:t>
      </w:r>
      <w:r>
        <w:rPr>
          <w:color w:val="221F1F"/>
        </w:rPr>
        <w:t>and</w:t>
      </w:r>
      <w:r>
        <w:rPr>
          <w:color w:val="221F1F"/>
          <w:spacing w:val="1"/>
        </w:rPr>
        <w:t xml:space="preserve"> </w:t>
      </w:r>
      <w:r>
        <w:rPr>
          <w:color w:val="221F1F"/>
        </w:rPr>
        <w:t>reasonable</w:t>
      </w:r>
      <w:r>
        <w:rPr>
          <w:color w:val="221F1F"/>
          <w:spacing w:val="1"/>
        </w:rPr>
        <w:t xml:space="preserve"> </w:t>
      </w:r>
      <w:r>
        <w:rPr>
          <w:color w:val="221F1F"/>
        </w:rPr>
        <w:t>measures</w:t>
      </w:r>
      <w:r>
        <w:rPr>
          <w:color w:val="221F1F"/>
          <w:spacing w:val="1"/>
        </w:rPr>
        <w:t xml:space="preserve"> </w:t>
      </w:r>
      <w:r>
        <w:rPr>
          <w:color w:val="221F1F"/>
        </w:rPr>
        <w:t>as</w:t>
      </w:r>
      <w:r>
        <w:rPr>
          <w:color w:val="221F1F"/>
          <w:spacing w:val="1"/>
        </w:rPr>
        <w:t xml:space="preserve"> </w:t>
      </w:r>
      <w:r>
        <w:rPr>
          <w:color w:val="221F1F"/>
        </w:rPr>
        <w:t>are</w:t>
      </w:r>
      <w:r>
        <w:rPr>
          <w:color w:val="221F1F"/>
          <w:spacing w:val="1"/>
        </w:rPr>
        <w:t xml:space="preserve"> </w:t>
      </w:r>
      <w:r>
        <w:rPr>
          <w:color w:val="221F1F"/>
        </w:rPr>
        <w:t>appropriate</w:t>
      </w:r>
      <w:r>
        <w:rPr>
          <w:color w:val="221F1F"/>
          <w:spacing w:val="1"/>
        </w:rPr>
        <w:t xml:space="preserve"> </w:t>
      </w:r>
      <w:r>
        <w:rPr>
          <w:color w:val="221F1F"/>
        </w:rPr>
        <w:t>for</w:t>
      </w:r>
      <w:r>
        <w:rPr>
          <w:color w:val="221F1F"/>
          <w:spacing w:val="1"/>
        </w:rPr>
        <w:t xml:space="preserve"> </w:t>
      </w:r>
      <w:r>
        <w:rPr>
          <w:color w:val="221F1F"/>
        </w:rPr>
        <w:t>the</w:t>
      </w:r>
      <w:r>
        <w:rPr>
          <w:color w:val="221F1F"/>
          <w:spacing w:val="1"/>
        </w:rPr>
        <w:t xml:space="preserve"> </w:t>
      </w:r>
      <w:r>
        <w:rPr>
          <w:color w:val="221F1F"/>
        </w:rPr>
        <w:t>physical</w:t>
      </w:r>
      <w:r>
        <w:rPr>
          <w:color w:val="221F1F"/>
          <w:spacing w:val="1"/>
        </w:rPr>
        <w:t xml:space="preserve"> </w:t>
      </w:r>
      <w:r>
        <w:rPr>
          <w:color w:val="221F1F"/>
        </w:rPr>
        <w:t>conditions, and shall comply with any instructions which the Engineer may give. If an instruction constitutes</w:t>
      </w:r>
      <w:r>
        <w:rPr>
          <w:color w:val="221F1F"/>
          <w:spacing w:val="-52"/>
        </w:rPr>
        <w:t xml:space="preserve"> </w:t>
      </w:r>
      <w:r>
        <w:rPr>
          <w:color w:val="221F1F"/>
        </w:rPr>
        <w:t>a</w:t>
      </w:r>
      <w:r>
        <w:rPr>
          <w:color w:val="221F1F"/>
          <w:spacing w:val="-2"/>
        </w:rPr>
        <w:t xml:space="preserve"> </w:t>
      </w:r>
      <w:r>
        <w:rPr>
          <w:color w:val="221F1F"/>
        </w:rPr>
        <w:t>Variation,</w:t>
      </w:r>
      <w:r>
        <w:rPr>
          <w:color w:val="221F1F"/>
          <w:spacing w:val="-6"/>
        </w:rPr>
        <w:t xml:space="preserve"> </w:t>
      </w:r>
      <w:r>
        <w:rPr>
          <w:color w:val="221F1F"/>
        </w:rPr>
        <w:t>Clause</w:t>
      </w:r>
      <w:r>
        <w:rPr>
          <w:color w:val="221F1F"/>
          <w:spacing w:val="-1"/>
        </w:rPr>
        <w:t xml:space="preserve"> </w:t>
      </w:r>
      <w:r>
        <w:rPr>
          <w:color w:val="221F1F"/>
        </w:rPr>
        <w:t>13</w:t>
      </w:r>
      <w:r>
        <w:rPr>
          <w:color w:val="221F1F"/>
          <w:spacing w:val="-3"/>
        </w:rPr>
        <w:t xml:space="preserve"> </w:t>
      </w:r>
      <w:r>
        <w:rPr>
          <w:color w:val="221F1F"/>
        </w:rPr>
        <w:t>[Variations</w:t>
      </w:r>
      <w:r>
        <w:rPr>
          <w:color w:val="221F1F"/>
          <w:spacing w:val="-5"/>
        </w:rPr>
        <w:t xml:space="preserve"> </w:t>
      </w:r>
      <w:r>
        <w:rPr>
          <w:color w:val="221F1F"/>
        </w:rPr>
        <w:t>and</w:t>
      </w:r>
      <w:r>
        <w:rPr>
          <w:color w:val="221F1F"/>
          <w:spacing w:val="-3"/>
        </w:rPr>
        <w:t xml:space="preserve"> </w:t>
      </w:r>
      <w:r>
        <w:rPr>
          <w:color w:val="221F1F"/>
        </w:rPr>
        <w:t>Adjustments]</w:t>
      </w:r>
      <w:r>
        <w:rPr>
          <w:color w:val="221F1F"/>
          <w:spacing w:val="1"/>
        </w:rPr>
        <w:t xml:space="preserve"> </w:t>
      </w:r>
      <w:r>
        <w:rPr>
          <w:color w:val="221F1F"/>
        </w:rPr>
        <w:t>shall</w:t>
      </w:r>
      <w:r>
        <w:rPr>
          <w:color w:val="221F1F"/>
          <w:spacing w:val="-2"/>
        </w:rPr>
        <w:t xml:space="preserve"> </w:t>
      </w:r>
      <w:r>
        <w:rPr>
          <w:color w:val="221F1F"/>
        </w:rPr>
        <w:t>apply.</w:t>
      </w:r>
    </w:p>
    <w:p w14:paraId="220B5CE7" w14:textId="77777777" w:rsidR="0031330A" w:rsidRDefault="0031330A">
      <w:pPr>
        <w:pStyle w:val="BodyText"/>
        <w:spacing w:before="3"/>
        <w:rPr>
          <w:sz w:val="21"/>
        </w:rPr>
      </w:pPr>
    </w:p>
    <w:p w14:paraId="28F7E02A" w14:textId="77777777" w:rsidR="0031330A" w:rsidRDefault="00F22557">
      <w:pPr>
        <w:pStyle w:val="ListParagraph"/>
        <w:numPr>
          <w:ilvl w:val="2"/>
          <w:numId w:val="52"/>
        </w:numPr>
        <w:tabs>
          <w:tab w:val="left" w:pos="875"/>
        </w:tabs>
        <w:spacing w:line="230" w:lineRule="auto"/>
        <w:ind w:left="871" w:right="429" w:hanging="623"/>
        <w:rPr>
          <w:color w:val="221F1F"/>
        </w:rPr>
      </w:pPr>
      <w:r>
        <w:rPr>
          <w:color w:val="221F1F"/>
        </w:rPr>
        <w:t>If and to the extent that the Contractor encounters physical conditions which are Unforeseeable, gives such a</w:t>
      </w:r>
      <w:r>
        <w:rPr>
          <w:color w:val="221F1F"/>
          <w:spacing w:val="-52"/>
        </w:rPr>
        <w:t xml:space="preserve"> </w:t>
      </w:r>
      <w:r>
        <w:rPr>
          <w:color w:val="221F1F"/>
        </w:rPr>
        <w:t>notice,</w:t>
      </w:r>
      <w:r>
        <w:rPr>
          <w:color w:val="221F1F"/>
          <w:spacing w:val="9"/>
        </w:rPr>
        <w:t xml:space="preserve"> </w:t>
      </w:r>
      <w:r>
        <w:rPr>
          <w:color w:val="221F1F"/>
        </w:rPr>
        <w:t>and</w:t>
      </w:r>
      <w:r>
        <w:rPr>
          <w:color w:val="221F1F"/>
          <w:spacing w:val="11"/>
        </w:rPr>
        <w:t xml:space="preserve"> </w:t>
      </w:r>
      <w:r>
        <w:rPr>
          <w:color w:val="221F1F"/>
        </w:rPr>
        <w:t>suffers</w:t>
      </w:r>
      <w:r>
        <w:rPr>
          <w:color w:val="221F1F"/>
          <w:spacing w:val="11"/>
        </w:rPr>
        <w:t xml:space="preserve"> </w:t>
      </w:r>
      <w:r>
        <w:rPr>
          <w:color w:val="221F1F"/>
        </w:rPr>
        <w:t>delay</w:t>
      </w:r>
      <w:r>
        <w:rPr>
          <w:color w:val="221F1F"/>
          <w:spacing w:val="9"/>
        </w:rPr>
        <w:t xml:space="preserve"> </w:t>
      </w:r>
      <w:r>
        <w:rPr>
          <w:color w:val="221F1F"/>
        </w:rPr>
        <w:t>and/or</w:t>
      </w:r>
      <w:r>
        <w:rPr>
          <w:color w:val="221F1F"/>
          <w:spacing w:val="9"/>
        </w:rPr>
        <w:t xml:space="preserve"> </w:t>
      </w:r>
      <w:r>
        <w:rPr>
          <w:color w:val="221F1F"/>
        </w:rPr>
        <w:t>incurs</w:t>
      </w:r>
      <w:r>
        <w:rPr>
          <w:color w:val="221F1F"/>
          <w:spacing w:val="11"/>
        </w:rPr>
        <w:t xml:space="preserve"> </w:t>
      </w:r>
      <w:r>
        <w:rPr>
          <w:color w:val="221F1F"/>
        </w:rPr>
        <w:t>Cost</w:t>
      </w:r>
      <w:r>
        <w:rPr>
          <w:color w:val="221F1F"/>
          <w:spacing w:val="12"/>
        </w:rPr>
        <w:t xml:space="preserve"> </w:t>
      </w:r>
      <w:r>
        <w:rPr>
          <w:color w:val="221F1F"/>
        </w:rPr>
        <w:t>due</w:t>
      </w:r>
      <w:r>
        <w:rPr>
          <w:color w:val="221F1F"/>
          <w:spacing w:val="10"/>
        </w:rPr>
        <w:t xml:space="preserve"> </w:t>
      </w:r>
      <w:r>
        <w:rPr>
          <w:color w:val="221F1F"/>
        </w:rPr>
        <w:t>to</w:t>
      </w:r>
      <w:r>
        <w:rPr>
          <w:color w:val="221F1F"/>
          <w:spacing w:val="8"/>
        </w:rPr>
        <w:t xml:space="preserve"> </w:t>
      </w:r>
      <w:r>
        <w:rPr>
          <w:color w:val="221F1F"/>
        </w:rPr>
        <w:t>these</w:t>
      </w:r>
      <w:r>
        <w:rPr>
          <w:color w:val="221F1F"/>
          <w:spacing w:val="12"/>
        </w:rPr>
        <w:t xml:space="preserve"> </w:t>
      </w:r>
      <w:r>
        <w:rPr>
          <w:color w:val="221F1F"/>
        </w:rPr>
        <w:t>conditions,</w:t>
      </w:r>
      <w:r>
        <w:rPr>
          <w:color w:val="221F1F"/>
          <w:spacing w:val="9"/>
        </w:rPr>
        <w:t xml:space="preserve"> </w:t>
      </w:r>
      <w:r>
        <w:rPr>
          <w:color w:val="221F1F"/>
        </w:rPr>
        <w:t>the</w:t>
      </w:r>
      <w:r>
        <w:rPr>
          <w:color w:val="221F1F"/>
          <w:spacing w:val="9"/>
        </w:rPr>
        <w:t xml:space="preserve"> </w:t>
      </w:r>
      <w:r>
        <w:rPr>
          <w:color w:val="221F1F"/>
        </w:rPr>
        <w:t>Contractor</w:t>
      </w:r>
      <w:r>
        <w:rPr>
          <w:color w:val="221F1F"/>
          <w:spacing w:val="10"/>
        </w:rPr>
        <w:t xml:space="preserve"> </w:t>
      </w:r>
      <w:r>
        <w:rPr>
          <w:color w:val="221F1F"/>
        </w:rPr>
        <w:t>shall</w:t>
      </w:r>
      <w:r>
        <w:rPr>
          <w:color w:val="221F1F"/>
          <w:spacing w:val="10"/>
        </w:rPr>
        <w:t xml:space="preserve"> </w:t>
      </w:r>
      <w:r>
        <w:rPr>
          <w:color w:val="221F1F"/>
        </w:rPr>
        <w:t>be</w:t>
      </w:r>
      <w:r>
        <w:rPr>
          <w:color w:val="221F1F"/>
          <w:spacing w:val="12"/>
        </w:rPr>
        <w:t xml:space="preserve"> </w:t>
      </w:r>
      <w:r>
        <w:rPr>
          <w:color w:val="221F1F"/>
        </w:rPr>
        <w:t>entitled</w:t>
      </w:r>
      <w:r>
        <w:rPr>
          <w:color w:val="221F1F"/>
          <w:spacing w:val="9"/>
        </w:rPr>
        <w:t xml:space="preserve"> </w:t>
      </w:r>
      <w:r>
        <w:rPr>
          <w:color w:val="221F1F"/>
        </w:rPr>
        <w:t>subject</w:t>
      </w:r>
      <w:r>
        <w:rPr>
          <w:color w:val="221F1F"/>
          <w:spacing w:val="-53"/>
        </w:rPr>
        <w:t xml:space="preserve"> </w:t>
      </w:r>
      <w:r>
        <w:rPr>
          <w:color w:val="221F1F"/>
        </w:rPr>
        <w:t>to</w:t>
      </w:r>
      <w:r>
        <w:rPr>
          <w:color w:val="221F1F"/>
          <w:spacing w:val="-1"/>
        </w:rPr>
        <w:t xml:space="preserve"> </w:t>
      </w:r>
      <w:r>
        <w:rPr>
          <w:color w:val="221F1F"/>
        </w:rPr>
        <w:t>notice under</w:t>
      </w:r>
      <w:r>
        <w:rPr>
          <w:color w:val="221F1F"/>
          <w:spacing w:val="1"/>
        </w:rPr>
        <w:t xml:space="preserve"> </w:t>
      </w:r>
      <w:r>
        <w:rPr>
          <w:color w:val="221F1F"/>
        </w:rPr>
        <w:t>Sub-Clause</w:t>
      </w:r>
      <w:r>
        <w:rPr>
          <w:color w:val="221F1F"/>
          <w:spacing w:val="-1"/>
        </w:rPr>
        <w:t xml:space="preserve"> </w:t>
      </w:r>
      <w:r>
        <w:rPr>
          <w:color w:val="221F1F"/>
        </w:rPr>
        <w:t>20.1 [Contractor's Claims]</w:t>
      </w:r>
      <w:r>
        <w:rPr>
          <w:color w:val="221F1F"/>
          <w:spacing w:val="2"/>
        </w:rPr>
        <w:t xml:space="preserve"> </w:t>
      </w:r>
      <w:r>
        <w:rPr>
          <w:color w:val="221F1F"/>
        </w:rPr>
        <w:t>to:</w:t>
      </w:r>
    </w:p>
    <w:p w14:paraId="485F615B" w14:textId="77777777" w:rsidR="0031330A" w:rsidRDefault="00F22557">
      <w:pPr>
        <w:pStyle w:val="ListParagraph"/>
        <w:numPr>
          <w:ilvl w:val="3"/>
          <w:numId w:val="52"/>
        </w:numPr>
        <w:tabs>
          <w:tab w:val="left" w:pos="1244"/>
        </w:tabs>
        <w:spacing w:before="1" w:line="230" w:lineRule="auto"/>
        <w:ind w:left="1248" w:right="996" w:hanging="377"/>
        <w:rPr>
          <w:color w:val="221F1F"/>
        </w:rPr>
      </w:pPr>
      <w:r>
        <w:rPr>
          <w:color w:val="221F1F"/>
        </w:rPr>
        <w:t>An</w:t>
      </w:r>
      <w:r>
        <w:rPr>
          <w:color w:val="221F1F"/>
          <w:spacing w:val="-2"/>
        </w:rPr>
        <w:t xml:space="preserve"> </w:t>
      </w:r>
      <w:r>
        <w:rPr>
          <w:color w:val="221F1F"/>
        </w:rPr>
        <w:t>extension</w:t>
      </w:r>
      <w:r>
        <w:rPr>
          <w:color w:val="221F1F"/>
          <w:spacing w:val="-2"/>
        </w:rPr>
        <w:t xml:space="preserve"> </w:t>
      </w:r>
      <w:r>
        <w:rPr>
          <w:color w:val="221F1F"/>
        </w:rPr>
        <w:t>of</w:t>
      </w:r>
      <w:r>
        <w:rPr>
          <w:color w:val="221F1F"/>
          <w:spacing w:val="-4"/>
        </w:rPr>
        <w:t xml:space="preserve"> </w:t>
      </w:r>
      <w:r>
        <w:rPr>
          <w:color w:val="221F1F"/>
        </w:rPr>
        <w:t>time</w:t>
      </w:r>
      <w:r>
        <w:rPr>
          <w:color w:val="221F1F"/>
          <w:spacing w:val="-1"/>
        </w:rPr>
        <w:t xml:space="preserve"> </w:t>
      </w:r>
      <w:r>
        <w:rPr>
          <w:color w:val="221F1F"/>
        </w:rPr>
        <w:t>for</w:t>
      </w:r>
      <w:r>
        <w:rPr>
          <w:color w:val="221F1F"/>
          <w:spacing w:val="-1"/>
        </w:rPr>
        <w:t xml:space="preserve"> </w:t>
      </w:r>
      <w:r>
        <w:rPr>
          <w:color w:val="221F1F"/>
        </w:rPr>
        <w:t>any</w:t>
      </w:r>
      <w:r>
        <w:rPr>
          <w:color w:val="221F1F"/>
          <w:spacing w:val="-5"/>
        </w:rPr>
        <w:t xml:space="preserve"> </w:t>
      </w:r>
      <w:r>
        <w:rPr>
          <w:color w:val="221F1F"/>
        </w:rPr>
        <w:t>such</w:t>
      </w:r>
      <w:r>
        <w:rPr>
          <w:color w:val="221F1F"/>
          <w:spacing w:val="-2"/>
        </w:rPr>
        <w:t xml:space="preserve"> </w:t>
      </w:r>
      <w:r>
        <w:rPr>
          <w:color w:val="221F1F"/>
        </w:rPr>
        <w:t>delay,</w:t>
      </w:r>
      <w:r>
        <w:rPr>
          <w:color w:val="221F1F"/>
          <w:spacing w:val="-6"/>
        </w:rPr>
        <w:t xml:space="preserve"> </w:t>
      </w:r>
      <w:r>
        <w:rPr>
          <w:color w:val="221F1F"/>
        </w:rPr>
        <w:t>if</w:t>
      </w:r>
      <w:r>
        <w:rPr>
          <w:color w:val="221F1F"/>
          <w:spacing w:val="-1"/>
        </w:rPr>
        <w:t xml:space="preserve"> </w:t>
      </w:r>
      <w:r>
        <w:rPr>
          <w:color w:val="221F1F"/>
        </w:rPr>
        <w:t>completion</w:t>
      </w:r>
      <w:r>
        <w:rPr>
          <w:color w:val="221F1F"/>
          <w:spacing w:val="-4"/>
        </w:rPr>
        <w:t xml:space="preserve"> </w:t>
      </w:r>
      <w:r>
        <w:rPr>
          <w:color w:val="221F1F"/>
        </w:rPr>
        <w:t>is</w:t>
      </w:r>
      <w:r>
        <w:rPr>
          <w:color w:val="221F1F"/>
          <w:spacing w:val="-2"/>
        </w:rPr>
        <w:t xml:space="preserve"> </w:t>
      </w:r>
      <w:r>
        <w:rPr>
          <w:color w:val="221F1F"/>
        </w:rPr>
        <w:t>or</w:t>
      </w:r>
      <w:r>
        <w:rPr>
          <w:color w:val="221F1F"/>
          <w:spacing w:val="-1"/>
        </w:rPr>
        <w:t xml:space="preserve"> </w:t>
      </w:r>
      <w:r>
        <w:rPr>
          <w:color w:val="221F1F"/>
        </w:rPr>
        <w:t>will</w:t>
      </w:r>
      <w:r>
        <w:rPr>
          <w:color w:val="221F1F"/>
          <w:spacing w:val="-1"/>
        </w:rPr>
        <w:t xml:space="preserve"> </w:t>
      </w:r>
      <w:r>
        <w:rPr>
          <w:color w:val="221F1F"/>
        </w:rPr>
        <w:t>be</w:t>
      </w:r>
      <w:r>
        <w:rPr>
          <w:color w:val="221F1F"/>
          <w:spacing w:val="-2"/>
        </w:rPr>
        <w:t xml:space="preserve"> </w:t>
      </w:r>
      <w:r>
        <w:rPr>
          <w:color w:val="221F1F"/>
        </w:rPr>
        <w:t>delayed,</w:t>
      </w:r>
      <w:r>
        <w:rPr>
          <w:color w:val="221F1F"/>
          <w:spacing w:val="-1"/>
        </w:rPr>
        <w:t xml:space="preserve"> </w:t>
      </w:r>
      <w:r>
        <w:rPr>
          <w:color w:val="221F1F"/>
        </w:rPr>
        <w:t>under</w:t>
      </w:r>
      <w:r>
        <w:rPr>
          <w:color w:val="221F1F"/>
          <w:spacing w:val="-2"/>
        </w:rPr>
        <w:t xml:space="preserve"> </w:t>
      </w:r>
      <w:r>
        <w:rPr>
          <w:color w:val="221F1F"/>
        </w:rPr>
        <w:t>Sub-Clause</w:t>
      </w:r>
      <w:r>
        <w:rPr>
          <w:color w:val="221F1F"/>
          <w:spacing w:val="-1"/>
        </w:rPr>
        <w:t xml:space="preserve"> </w:t>
      </w:r>
      <w:r>
        <w:rPr>
          <w:color w:val="221F1F"/>
        </w:rPr>
        <w:t>8.4</w:t>
      </w:r>
      <w:r>
        <w:rPr>
          <w:color w:val="221F1F"/>
          <w:spacing w:val="-53"/>
        </w:rPr>
        <w:t xml:space="preserve"> </w:t>
      </w:r>
      <w:r>
        <w:rPr>
          <w:color w:val="221F1F"/>
        </w:rPr>
        <w:t>[Extension</w:t>
      </w:r>
      <w:r>
        <w:rPr>
          <w:color w:val="221F1F"/>
          <w:spacing w:val="-1"/>
        </w:rPr>
        <w:t xml:space="preserve"> </w:t>
      </w:r>
      <w:r>
        <w:rPr>
          <w:color w:val="221F1F"/>
        </w:rPr>
        <w:t>of</w:t>
      </w:r>
      <w:r>
        <w:rPr>
          <w:color w:val="221F1F"/>
          <w:spacing w:val="-2"/>
        </w:rPr>
        <w:t xml:space="preserve"> </w:t>
      </w:r>
      <w:r>
        <w:rPr>
          <w:color w:val="221F1F"/>
        </w:rPr>
        <w:t>Time</w:t>
      </w:r>
      <w:r>
        <w:rPr>
          <w:color w:val="221F1F"/>
          <w:spacing w:val="1"/>
        </w:rPr>
        <w:t xml:space="preserve"> </w:t>
      </w:r>
      <w:r>
        <w:rPr>
          <w:color w:val="221F1F"/>
        </w:rPr>
        <w:t>for</w:t>
      </w:r>
      <w:r>
        <w:rPr>
          <w:color w:val="221F1F"/>
          <w:spacing w:val="1"/>
        </w:rPr>
        <w:t xml:space="preserve"> </w:t>
      </w:r>
      <w:r>
        <w:rPr>
          <w:color w:val="221F1F"/>
        </w:rPr>
        <w:t>Completion],</w:t>
      </w:r>
      <w:r>
        <w:rPr>
          <w:color w:val="221F1F"/>
          <w:spacing w:val="1"/>
        </w:rPr>
        <w:t xml:space="preserve"> </w:t>
      </w:r>
      <w:r>
        <w:rPr>
          <w:color w:val="221F1F"/>
        </w:rPr>
        <w:t>and</w:t>
      </w:r>
    </w:p>
    <w:p w14:paraId="0E26BF72" w14:textId="77777777" w:rsidR="0031330A" w:rsidRDefault="00F22557">
      <w:pPr>
        <w:pStyle w:val="ListParagraph"/>
        <w:numPr>
          <w:ilvl w:val="3"/>
          <w:numId w:val="52"/>
        </w:numPr>
        <w:tabs>
          <w:tab w:val="left" w:pos="1247"/>
        </w:tabs>
        <w:spacing w:line="249" w:lineRule="exact"/>
        <w:ind w:left="1246" w:hanging="376"/>
        <w:rPr>
          <w:color w:val="221F1F"/>
        </w:rPr>
      </w:pPr>
      <w:r>
        <w:rPr>
          <w:color w:val="221F1F"/>
        </w:rPr>
        <w:t>Payment</w:t>
      </w:r>
      <w:r>
        <w:rPr>
          <w:color w:val="221F1F"/>
          <w:spacing w:val="-1"/>
        </w:rPr>
        <w:t xml:space="preserve"> </w:t>
      </w:r>
      <w:r>
        <w:rPr>
          <w:color w:val="221F1F"/>
        </w:rPr>
        <w:t>of any</w:t>
      </w:r>
      <w:r>
        <w:rPr>
          <w:color w:val="221F1F"/>
          <w:spacing w:val="-2"/>
        </w:rPr>
        <w:t xml:space="preserve"> </w:t>
      </w:r>
      <w:r>
        <w:rPr>
          <w:color w:val="221F1F"/>
        </w:rPr>
        <w:t>such Cost,</w:t>
      </w:r>
      <w:r>
        <w:rPr>
          <w:color w:val="221F1F"/>
          <w:spacing w:val="-3"/>
        </w:rPr>
        <w:t xml:space="preserve"> </w:t>
      </w:r>
      <w:r>
        <w:rPr>
          <w:color w:val="221F1F"/>
        </w:rPr>
        <w:t>which</w:t>
      </w:r>
      <w:r>
        <w:rPr>
          <w:color w:val="221F1F"/>
          <w:spacing w:val="-1"/>
        </w:rPr>
        <w:t xml:space="preserve"> </w:t>
      </w:r>
      <w:r>
        <w:rPr>
          <w:color w:val="221F1F"/>
        </w:rPr>
        <w:t>shall be</w:t>
      </w:r>
      <w:r>
        <w:rPr>
          <w:color w:val="221F1F"/>
          <w:spacing w:val="-3"/>
        </w:rPr>
        <w:t xml:space="preserve"> </w:t>
      </w:r>
      <w:r>
        <w:rPr>
          <w:color w:val="221F1F"/>
        </w:rPr>
        <w:t>included in</w:t>
      </w:r>
      <w:r>
        <w:rPr>
          <w:color w:val="221F1F"/>
          <w:spacing w:val="-1"/>
        </w:rPr>
        <w:t xml:space="preserve"> </w:t>
      </w:r>
      <w:r>
        <w:rPr>
          <w:color w:val="221F1F"/>
        </w:rPr>
        <w:t>the</w:t>
      </w:r>
      <w:r>
        <w:rPr>
          <w:color w:val="221F1F"/>
          <w:spacing w:val="-1"/>
        </w:rPr>
        <w:t xml:space="preserve"> </w:t>
      </w:r>
      <w:r>
        <w:rPr>
          <w:color w:val="221F1F"/>
        </w:rPr>
        <w:t>Contract Price.</w:t>
      </w:r>
    </w:p>
    <w:p w14:paraId="7F8B34A7" w14:textId="77777777" w:rsidR="0031330A" w:rsidRDefault="0031330A">
      <w:pPr>
        <w:pStyle w:val="BodyText"/>
        <w:spacing w:before="10"/>
        <w:rPr>
          <w:sz w:val="20"/>
        </w:rPr>
      </w:pPr>
    </w:p>
    <w:p w14:paraId="1A6FEC5F" w14:textId="77777777" w:rsidR="0031330A" w:rsidRDefault="00F22557">
      <w:pPr>
        <w:pStyle w:val="ListParagraph"/>
        <w:numPr>
          <w:ilvl w:val="2"/>
          <w:numId w:val="52"/>
        </w:numPr>
        <w:tabs>
          <w:tab w:val="left" w:pos="875"/>
        </w:tabs>
        <w:spacing w:line="230" w:lineRule="auto"/>
        <w:ind w:left="871" w:right="428" w:hanging="623"/>
        <w:rPr>
          <w:color w:val="221F1F"/>
        </w:rPr>
      </w:pPr>
      <w:r>
        <w:rPr>
          <w:color w:val="221F1F"/>
        </w:rPr>
        <w:t>Upon receiving such notice and inspecting and/or investigating these physical conditions, the Engineer shall</w:t>
      </w:r>
      <w:r>
        <w:rPr>
          <w:color w:val="221F1F"/>
          <w:spacing w:val="1"/>
        </w:rPr>
        <w:t xml:space="preserve"> </w:t>
      </w:r>
      <w:r>
        <w:rPr>
          <w:color w:val="221F1F"/>
        </w:rPr>
        <w:t>proceed in accordance with Sub-Clause 3.5 [Determinations] to agree or determine (</w:t>
      </w:r>
      <w:proofErr w:type="spellStart"/>
      <w:r>
        <w:rPr>
          <w:color w:val="221F1F"/>
        </w:rPr>
        <w:t>i</w:t>
      </w:r>
      <w:proofErr w:type="spellEnd"/>
      <w:r>
        <w:rPr>
          <w:color w:val="221F1F"/>
        </w:rPr>
        <w:t>) whether and (if so) to</w:t>
      </w:r>
      <w:r>
        <w:rPr>
          <w:color w:val="221F1F"/>
          <w:spacing w:val="1"/>
        </w:rPr>
        <w:t xml:space="preserve"> </w:t>
      </w:r>
      <w:r>
        <w:rPr>
          <w:color w:val="221F1F"/>
        </w:rPr>
        <w:t>what</w:t>
      </w:r>
      <w:r>
        <w:rPr>
          <w:color w:val="221F1F"/>
          <w:spacing w:val="14"/>
        </w:rPr>
        <w:t xml:space="preserve"> </w:t>
      </w:r>
      <w:r>
        <w:rPr>
          <w:color w:val="221F1F"/>
        </w:rPr>
        <w:t>extent</w:t>
      </w:r>
      <w:r>
        <w:rPr>
          <w:color w:val="221F1F"/>
          <w:spacing w:val="14"/>
        </w:rPr>
        <w:t xml:space="preserve"> </w:t>
      </w:r>
      <w:r>
        <w:rPr>
          <w:color w:val="221F1F"/>
        </w:rPr>
        <w:t>these</w:t>
      </w:r>
      <w:r>
        <w:rPr>
          <w:color w:val="221F1F"/>
          <w:spacing w:val="11"/>
        </w:rPr>
        <w:t xml:space="preserve"> </w:t>
      </w:r>
      <w:r>
        <w:rPr>
          <w:color w:val="221F1F"/>
        </w:rPr>
        <w:t>physical</w:t>
      </w:r>
      <w:r>
        <w:rPr>
          <w:color w:val="221F1F"/>
          <w:spacing w:val="13"/>
        </w:rPr>
        <w:t xml:space="preserve"> </w:t>
      </w:r>
      <w:r>
        <w:rPr>
          <w:color w:val="221F1F"/>
        </w:rPr>
        <w:t>conditions</w:t>
      </w:r>
      <w:r>
        <w:rPr>
          <w:color w:val="221F1F"/>
          <w:spacing w:val="14"/>
        </w:rPr>
        <w:t xml:space="preserve"> </w:t>
      </w:r>
      <w:r>
        <w:rPr>
          <w:color w:val="221F1F"/>
        </w:rPr>
        <w:t>were</w:t>
      </w:r>
      <w:r>
        <w:rPr>
          <w:color w:val="221F1F"/>
          <w:spacing w:val="13"/>
        </w:rPr>
        <w:t xml:space="preserve"> </w:t>
      </w:r>
      <w:r>
        <w:rPr>
          <w:color w:val="221F1F"/>
        </w:rPr>
        <w:t>Unforeseeable,</w:t>
      </w:r>
      <w:r>
        <w:rPr>
          <w:color w:val="221F1F"/>
          <w:spacing w:val="12"/>
        </w:rPr>
        <w:t xml:space="preserve"> </w:t>
      </w:r>
      <w:r>
        <w:rPr>
          <w:color w:val="221F1F"/>
        </w:rPr>
        <w:t>and</w:t>
      </w:r>
      <w:r>
        <w:rPr>
          <w:color w:val="221F1F"/>
          <w:spacing w:val="11"/>
        </w:rPr>
        <w:t xml:space="preserve"> </w:t>
      </w:r>
      <w:r>
        <w:rPr>
          <w:color w:val="221F1F"/>
        </w:rPr>
        <w:t>(ii)</w:t>
      </w:r>
      <w:r>
        <w:rPr>
          <w:color w:val="221F1F"/>
          <w:spacing w:val="12"/>
        </w:rPr>
        <w:t xml:space="preserve"> </w:t>
      </w:r>
      <w:r>
        <w:rPr>
          <w:color w:val="221F1F"/>
        </w:rPr>
        <w:t>the</w:t>
      </w:r>
      <w:r>
        <w:rPr>
          <w:color w:val="221F1F"/>
          <w:spacing w:val="14"/>
        </w:rPr>
        <w:t xml:space="preserve"> </w:t>
      </w:r>
      <w:r>
        <w:rPr>
          <w:color w:val="221F1F"/>
        </w:rPr>
        <w:t>matters</w:t>
      </w:r>
      <w:r>
        <w:rPr>
          <w:color w:val="221F1F"/>
          <w:spacing w:val="14"/>
        </w:rPr>
        <w:t xml:space="preserve"> </w:t>
      </w:r>
      <w:r>
        <w:rPr>
          <w:color w:val="221F1F"/>
        </w:rPr>
        <w:t>described</w:t>
      </w:r>
      <w:r>
        <w:rPr>
          <w:color w:val="221F1F"/>
          <w:spacing w:val="12"/>
        </w:rPr>
        <w:t xml:space="preserve"> </w:t>
      </w:r>
      <w:r>
        <w:rPr>
          <w:color w:val="221F1F"/>
        </w:rPr>
        <w:t>in</w:t>
      </w:r>
      <w:r>
        <w:rPr>
          <w:color w:val="221F1F"/>
          <w:spacing w:val="11"/>
        </w:rPr>
        <w:t xml:space="preserve"> </w:t>
      </w:r>
      <w:r>
        <w:rPr>
          <w:color w:val="221F1F"/>
        </w:rPr>
        <w:t>sub-paragraphs</w:t>
      </w:r>
    </w:p>
    <w:p w14:paraId="52CBBC2C" w14:textId="77777777" w:rsidR="0031330A" w:rsidRDefault="00F22557">
      <w:pPr>
        <w:pStyle w:val="ListParagraph"/>
        <w:numPr>
          <w:ilvl w:val="0"/>
          <w:numId w:val="58"/>
        </w:numPr>
        <w:tabs>
          <w:tab w:val="left" w:pos="1172"/>
        </w:tabs>
        <w:spacing w:line="243" w:lineRule="exact"/>
        <w:ind w:hanging="301"/>
        <w:jc w:val="both"/>
      </w:pPr>
      <w:r>
        <w:rPr>
          <w:color w:val="221F1F"/>
        </w:rPr>
        <w:t>and</w:t>
      </w:r>
      <w:r>
        <w:rPr>
          <w:color w:val="221F1F"/>
          <w:spacing w:val="-3"/>
        </w:rPr>
        <w:t xml:space="preserve"> </w:t>
      </w:r>
      <w:r>
        <w:rPr>
          <w:color w:val="221F1F"/>
        </w:rPr>
        <w:t>(b)</w:t>
      </w:r>
      <w:r>
        <w:rPr>
          <w:color w:val="221F1F"/>
          <w:spacing w:val="-2"/>
        </w:rPr>
        <w:t xml:space="preserve"> </w:t>
      </w:r>
      <w:r>
        <w:rPr>
          <w:color w:val="221F1F"/>
        </w:rPr>
        <w:t>above related</w:t>
      </w:r>
      <w:r>
        <w:rPr>
          <w:color w:val="221F1F"/>
          <w:spacing w:val="-1"/>
        </w:rPr>
        <w:t xml:space="preserve"> </w:t>
      </w:r>
      <w:r>
        <w:rPr>
          <w:color w:val="221F1F"/>
        </w:rPr>
        <w:t>to</w:t>
      </w:r>
      <w:r>
        <w:rPr>
          <w:color w:val="221F1F"/>
          <w:spacing w:val="-3"/>
        </w:rPr>
        <w:t xml:space="preserve"> </w:t>
      </w:r>
      <w:r>
        <w:rPr>
          <w:color w:val="221F1F"/>
        </w:rPr>
        <w:t>this extent.</w:t>
      </w:r>
    </w:p>
    <w:p w14:paraId="6CFEBEA5" w14:textId="77777777" w:rsidR="0031330A" w:rsidRDefault="0031330A">
      <w:pPr>
        <w:spacing w:line="243" w:lineRule="exact"/>
        <w:jc w:val="both"/>
        <w:sectPr w:rsidR="0031330A">
          <w:pgSz w:w="11920" w:h="16850"/>
          <w:pgMar w:top="740" w:right="420" w:bottom="700" w:left="600" w:header="0" w:footer="414" w:gutter="0"/>
          <w:cols w:space="720"/>
        </w:sectPr>
      </w:pPr>
    </w:p>
    <w:p w14:paraId="03E4B7E8" w14:textId="77777777" w:rsidR="0031330A" w:rsidRDefault="00F22557">
      <w:pPr>
        <w:pStyle w:val="ListParagraph"/>
        <w:numPr>
          <w:ilvl w:val="2"/>
          <w:numId w:val="52"/>
        </w:numPr>
        <w:tabs>
          <w:tab w:val="left" w:pos="872"/>
        </w:tabs>
        <w:spacing w:before="87" w:line="230" w:lineRule="auto"/>
        <w:ind w:left="869" w:right="423" w:hanging="623"/>
        <w:rPr>
          <w:color w:val="221F1F"/>
        </w:rPr>
      </w:pPr>
      <w:r>
        <w:rPr>
          <w:color w:val="221F1F"/>
        </w:rPr>
        <w:t>However, before additional Cost is ﬁnally agreed or determined under sub-paragraph (ii), the Engineer may</w:t>
      </w:r>
      <w:r>
        <w:rPr>
          <w:color w:val="221F1F"/>
          <w:spacing w:val="1"/>
        </w:rPr>
        <w:t xml:space="preserve"> </w:t>
      </w:r>
      <w:r>
        <w:rPr>
          <w:color w:val="221F1F"/>
        </w:rPr>
        <w:t>also review whether</w:t>
      </w:r>
      <w:r>
        <w:rPr>
          <w:color w:val="221F1F"/>
          <w:spacing w:val="1"/>
        </w:rPr>
        <w:t xml:space="preserve"> </w:t>
      </w:r>
      <w:r>
        <w:rPr>
          <w:color w:val="221F1F"/>
        </w:rPr>
        <w:t>other physical conditions in similar parts of the Works (if any)</w:t>
      </w:r>
      <w:r>
        <w:rPr>
          <w:color w:val="221F1F"/>
          <w:spacing w:val="1"/>
        </w:rPr>
        <w:t xml:space="preserve"> </w:t>
      </w:r>
      <w:r>
        <w:rPr>
          <w:color w:val="221F1F"/>
        </w:rPr>
        <w:t>were</w:t>
      </w:r>
      <w:r>
        <w:rPr>
          <w:color w:val="221F1F"/>
          <w:spacing w:val="55"/>
        </w:rPr>
        <w:t xml:space="preserve"> </w:t>
      </w:r>
      <w:r>
        <w:rPr>
          <w:color w:val="221F1F"/>
        </w:rPr>
        <w:t>more favorable</w:t>
      </w:r>
      <w:r>
        <w:rPr>
          <w:color w:val="221F1F"/>
          <w:spacing w:val="1"/>
        </w:rPr>
        <w:t xml:space="preserve"> </w:t>
      </w:r>
      <w:r>
        <w:rPr>
          <w:color w:val="221F1F"/>
        </w:rPr>
        <w:t>than could reasonably have been foreseen when the Contractor submitted the Tender. If and to the extent that</w:t>
      </w:r>
      <w:r>
        <w:rPr>
          <w:color w:val="221F1F"/>
          <w:spacing w:val="-52"/>
        </w:rPr>
        <w:t xml:space="preserve"> </w:t>
      </w:r>
      <w:proofErr w:type="spellStart"/>
      <w:r>
        <w:rPr>
          <w:color w:val="221F1F"/>
        </w:rPr>
        <w:t>thesemore</w:t>
      </w:r>
      <w:proofErr w:type="spellEnd"/>
      <w:r>
        <w:rPr>
          <w:color w:val="221F1F"/>
        </w:rPr>
        <w:t xml:space="preserve"> favorable</w:t>
      </w:r>
      <w:r>
        <w:rPr>
          <w:color w:val="221F1F"/>
          <w:spacing w:val="1"/>
        </w:rPr>
        <w:t xml:space="preserve"> </w:t>
      </w:r>
      <w:r>
        <w:rPr>
          <w:color w:val="221F1F"/>
        </w:rPr>
        <w:t>conditions</w:t>
      </w:r>
      <w:r>
        <w:rPr>
          <w:color w:val="221F1F"/>
          <w:spacing w:val="-1"/>
        </w:rPr>
        <w:t xml:space="preserve"> </w:t>
      </w:r>
      <w:r>
        <w:rPr>
          <w:color w:val="221F1F"/>
        </w:rPr>
        <w:t>were</w:t>
      </w:r>
      <w:r>
        <w:rPr>
          <w:color w:val="221F1F"/>
          <w:spacing w:val="-1"/>
        </w:rPr>
        <w:t xml:space="preserve"> </w:t>
      </w:r>
      <w:r>
        <w:rPr>
          <w:color w:val="221F1F"/>
        </w:rPr>
        <w:t>encountered,</w:t>
      </w:r>
      <w:r>
        <w:rPr>
          <w:color w:val="221F1F"/>
          <w:spacing w:val="-1"/>
        </w:rPr>
        <w:t xml:space="preserve"> </w:t>
      </w:r>
      <w:r>
        <w:rPr>
          <w:color w:val="221F1F"/>
        </w:rPr>
        <w:t>the</w:t>
      </w:r>
      <w:r>
        <w:rPr>
          <w:color w:val="221F1F"/>
          <w:spacing w:val="-2"/>
        </w:rPr>
        <w:t xml:space="preserve"> </w:t>
      </w:r>
      <w:r>
        <w:rPr>
          <w:color w:val="221F1F"/>
        </w:rPr>
        <w:t>Engineer</w:t>
      </w:r>
      <w:r>
        <w:rPr>
          <w:color w:val="221F1F"/>
          <w:spacing w:val="1"/>
        </w:rPr>
        <w:t xml:space="preserve"> </w:t>
      </w:r>
      <w:r>
        <w:rPr>
          <w:color w:val="221F1F"/>
        </w:rPr>
        <w:t>may</w:t>
      </w:r>
      <w:r>
        <w:rPr>
          <w:color w:val="221F1F"/>
          <w:spacing w:val="-1"/>
        </w:rPr>
        <w:t xml:space="preserve"> </w:t>
      </w:r>
      <w:r>
        <w:rPr>
          <w:color w:val="221F1F"/>
        </w:rPr>
        <w:t>proceed</w:t>
      </w:r>
      <w:r>
        <w:rPr>
          <w:color w:val="221F1F"/>
          <w:spacing w:val="-1"/>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1"/>
        </w:rPr>
        <w:t xml:space="preserve"> </w:t>
      </w:r>
      <w:r>
        <w:rPr>
          <w:color w:val="221F1F"/>
        </w:rPr>
        <w:t>Sub-Clause</w:t>
      </w:r>
    </w:p>
    <w:p w14:paraId="786FEB69" w14:textId="77777777" w:rsidR="0031330A" w:rsidRDefault="00F22557">
      <w:pPr>
        <w:pStyle w:val="BodyText"/>
        <w:spacing w:line="230" w:lineRule="auto"/>
        <w:ind w:left="869" w:right="423"/>
        <w:jc w:val="both"/>
      </w:pPr>
      <w:r>
        <w:rPr>
          <w:color w:val="221F1F"/>
        </w:rPr>
        <w:t>3.5 [Determinations] to agree or determine the reductions in Cost which were due to these conditions, which</w:t>
      </w:r>
      <w:r>
        <w:rPr>
          <w:color w:val="221F1F"/>
          <w:spacing w:val="1"/>
        </w:rPr>
        <w:t xml:space="preserve"> </w:t>
      </w:r>
      <w:r>
        <w:rPr>
          <w:color w:val="221F1F"/>
        </w:rPr>
        <w:t>may</w:t>
      </w:r>
      <w:r>
        <w:rPr>
          <w:color w:val="221F1F"/>
          <w:spacing w:val="8"/>
        </w:rPr>
        <w:t xml:space="preserve"> </w:t>
      </w:r>
      <w:r>
        <w:rPr>
          <w:color w:val="221F1F"/>
        </w:rPr>
        <w:t>be</w:t>
      </w:r>
      <w:r>
        <w:rPr>
          <w:color w:val="221F1F"/>
          <w:spacing w:val="11"/>
        </w:rPr>
        <w:t xml:space="preserve"> </w:t>
      </w:r>
      <w:r>
        <w:rPr>
          <w:color w:val="221F1F"/>
        </w:rPr>
        <w:t>included</w:t>
      </w:r>
      <w:r>
        <w:rPr>
          <w:color w:val="221F1F"/>
          <w:spacing w:val="11"/>
        </w:rPr>
        <w:t xml:space="preserve"> </w:t>
      </w:r>
      <w:r>
        <w:rPr>
          <w:color w:val="221F1F"/>
        </w:rPr>
        <w:t>(as</w:t>
      </w:r>
      <w:r>
        <w:rPr>
          <w:color w:val="221F1F"/>
          <w:spacing w:val="11"/>
        </w:rPr>
        <w:t xml:space="preserve"> </w:t>
      </w:r>
      <w:r>
        <w:rPr>
          <w:color w:val="221F1F"/>
        </w:rPr>
        <w:t>deductions)</w:t>
      </w:r>
      <w:r>
        <w:rPr>
          <w:color w:val="221F1F"/>
          <w:spacing w:val="14"/>
        </w:rPr>
        <w:t xml:space="preserve"> </w:t>
      </w:r>
      <w:r>
        <w:rPr>
          <w:color w:val="221F1F"/>
        </w:rPr>
        <w:t>in</w:t>
      </w:r>
      <w:r>
        <w:rPr>
          <w:color w:val="221F1F"/>
          <w:spacing w:val="10"/>
        </w:rPr>
        <w:t xml:space="preserve"> </w:t>
      </w:r>
      <w:r>
        <w:rPr>
          <w:color w:val="221F1F"/>
        </w:rPr>
        <w:t>the</w:t>
      </w:r>
      <w:r>
        <w:rPr>
          <w:color w:val="221F1F"/>
          <w:spacing w:val="12"/>
        </w:rPr>
        <w:t xml:space="preserve"> </w:t>
      </w:r>
      <w:r>
        <w:rPr>
          <w:color w:val="221F1F"/>
        </w:rPr>
        <w:t>Contract</w:t>
      </w:r>
      <w:r>
        <w:rPr>
          <w:color w:val="221F1F"/>
          <w:spacing w:val="12"/>
        </w:rPr>
        <w:t xml:space="preserve"> </w:t>
      </w:r>
      <w:r>
        <w:rPr>
          <w:color w:val="221F1F"/>
        </w:rPr>
        <w:t>Price</w:t>
      </w:r>
      <w:r>
        <w:rPr>
          <w:color w:val="221F1F"/>
          <w:spacing w:val="9"/>
        </w:rPr>
        <w:t xml:space="preserve"> </w:t>
      </w:r>
      <w:r>
        <w:rPr>
          <w:color w:val="221F1F"/>
        </w:rPr>
        <w:t>and</w:t>
      </w:r>
      <w:r>
        <w:rPr>
          <w:color w:val="221F1F"/>
          <w:spacing w:val="11"/>
        </w:rPr>
        <w:t xml:space="preserve"> </w:t>
      </w:r>
      <w:r>
        <w:rPr>
          <w:color w:val="221F1F"/>
        </w:rPr>
        <w:t>Payment</w:t>
      </w:r>
      <w:r>
        <w:rPr>
          <w:color w:val="221F1F"/>
          <w:spacing w:val="12"/>
        </w:rPr>
        <w:t xml:space="preserve"> </w:t>
      </w:r>
      <w:r>
        <w:rPr>
          <w:color w:val="221F1F"/>
        </w:rPr>
        <w:t>Certiﬁcates.</w:t>
      </w:r>
      <w:r>
        <w:rPr>
          <w:color w:val="221F1F"/>
          <w:spacing w:val="8"/>
        </w:rPr>
        <w:t xml:space="preserve"> </w:t>
      </w:r>
      <w:r>
        <w:rPr>
          <w:color w:val="221F1F"/>
        </w:rPr>
        <w:t>However,</w:t>
      </w:r>
      <w:r>
        <w:rPr>
          <w:color w:val="221F1F"/>
          <w:spacing w:val="11"/>
        </w:rPr>
        <w:t xml:space="preserve"> </w:t>
      </w:r>
      <w:r>
        <w:rPr>
          <w:color w:val="221F1F"/>
        </w:rPr>
        <w:t>the</w:t>
      </w:r>
      <w:r>
        <w:rPr>
          <w:color w:val="221F1F"/>
          <w:spacing w:val="11"/>
        </w:rPr>
        <w:t xml:space="preserve"> </w:t>
      </w:r>
      <w:r>
        <w:rPr>
          <w:color w:val="221F1F"/>
        </w:rPr>
        <w:t>net</w:t>
      </w:r>
      <w:r>
        <w:rPr>
          <w:color w:val="221F1F"/>
          <w:spacing w:val="12"/>
        </w:rPr>
        <w:t xml:space="preserve"> </w:t>
      </w:r>
      <w:r>
        <w:rPr>
          <w:color w:val="221F1F"/>
        </w:rPr>
        <w:t>effect</w:t>
      </w:r>
      <w:r>
        <w:rPr>
          <w:color w:val="221F1F"/>
          <w:spacing w:val="11"/>
        </w:rPr>
        <w:t xml:space="preserve"> </w:t>
      </w:r>
      <w:r>
        <w:rPr>
          <w:color w:val="221F1F"/>
        </w:rPr>
        <w:t>of</w:t>
      </w:r>
      <w:r>
        <w:rPr>
          <w:color w:val="221F1F"/>
          <w:spacing w:val="-53"/>
        </w:rPr>
        <w:t xml:space="preserve"> </w:t>
      </w:r>
      <w:r>
        <w:rPr>
          <w:color w:val="221F1F"/>
        </w:rPr>
        <w:t>all adjustments under sub-paragraph (b) and all these reductions, for all the physical conditions encountered</w:t>
      </w:r>
      <w:r>
        <w:rPr>
          <w:color w:val="221F1F"/>
          <w:spacing w:val="1"/>
        </w:rPr>
        <w:t xml:space="preserve"> </w:t>
      </w:r>
      <w:r>
        <w:rPr>
          <w:color w:val="221F1F"/>
        </w:rPr>
        <w:t>in</w:t>
      </w:r>
      <w:r>
        <w:rPr>
          <w:color w:val="221F1F"/>
          <w:spacing w:val="-1"/>
        </w:rPr>
        <w:t xml:space="preserve"> </w:t>
      </w:r>
      <w:r>
        <w:rPr>
          <w:color w:val="221F1F"/>
        </w:rPr>
        <w:t>similar</w:t>
      </w:r>
      <w:r>
        <w:rPr>
          <w:color w:val="221F1F"/>
          <w:spacing w:val="1"/>
        </w:rPr>
        <w:t xml:space="preserve"> </w:t>
      </w:r>
      <w:r>
        <w:rPr>
          <w:color w:val="221F1F"/>
        </w:rPr>
        <w:t>parts of the</w:t>
      </w:r>
      <w:r>
        <w:rPr>
          <w:color w:val="221F1F"/>
          <w:spacing w:val="-3"/>
        </w:rPr>
        <w:t xml:space="preserve"> </w:t>
      </w:r>
      <w:r>
        <w:rPr>
          <w:color w:val="221F1F"/>
        </w:rPr>
        <w:t>Works,</w:t>
      </w:r>
      <w:r>
        <w:rPr>
          <w:color w:val="221F1F"/>
          <w:spacing w:val="-7"/>
        </w:rPr>
        <w:t xml:space="preserve"> </w:t>
      </w:r>
      <w:r>
        <w:rPr>
          <w:color w:val="221F1F"/>
        </w:rPr>
        <w:t>shall not</w:t>
      </w:r>
      <w:r>
        <w:rPr>
          <w:color w:val="221F1F"/>
          <w:spacing w:val="-3"/>
        </w:rPr>
        <w:t xml:space="preserve"> </w:t>
      </w:r>
      <w:r>
        <w:rPr>
          <w:color w:val="221F1F"/>
        </w:rPr>
        <w:t>result</w:t>
      </w:r>
      <w:r>
        <w:rPr>
          <w:color w:val="221F1F"/>
          <w:spacing w:val="-1"/>
        </w:rPr>
        <w:t xml:space="preserve"> </w:t>
      </w:r>
      <w:r>
        <w:rPr>
          <w:color w:val="221F1F"/>
        </w:rPr>
        <w:t>in</w:t>
      </w:r>
      <w:r>
        <w:rPr>
          <w:color w:val="221F1F"/>
          <w:spacing w:val="-3"/>
        </w:rPr>
        <w:t xml:space="preserve"> </w:t>
      </w:r>
      <w:r>
        <w:rPr>
          <w:color w:val="221F1F"/>
        </w:rPr>
        <w:t>any</w:t>
      </w:r>
      <w:r>
        <w:rPr>
          <w:color w:val="221F1F"/>
          <w:spacing w:val="-3"/>
        </w:rPr>
        <w:t xml:space="preserve"> </w:t>
      </w:r>
      <w:r>
        <w:rPr>
          <w:color w:val="221F1F"/>
        </w:rPr>
        <w:t>reduction in</w:t>
      </w:r>
      <w:r>
        <w:rPr>
          <w:color w:val="221F1F"/>
          <w:spacing w:val="-1"/>
        </w:rPr>
        <w:t xml:space="preserve"> </w:t>
      </w:r>
      <w:r>
        <w:rPr>
          <w:color w:val="221F1F"/>
        </w:rPr>
        <w:t>the</w:t>
      </w:r>
      <w:r>
        <w:rPr>
          <w:color w:val="221F1F"/>
          <w:spacing w:val="-1"/>
        </w:rPr>
        <w:t xml:space="preserve"> </w:t>
      </w:r>
      <w:r>
        <w:rPr>
          <w:color w:val="221F1F"/>
        </w:rPr>
        <w:t>Contract</w:t>
      </w:r>
      <w:r>
        <w:rPr>
          <w:color w:val="221F1F"/>
          <w:spacing w:val="2"/>
        </w:rPr>
        <w:t xml:space="preserve"> </w:t>
      </w:r>
      <w:r>
        <w:rPr>
          <w:color w:val="221F1F"/>
        </w:rPr>
        <w:t>Price.</w:t>
      </w:r>
    </w:p>
    <w:p w14:paraId="78A71AD2" w14:textId="77777777" w:rsidR="0031330A" w:rsidRDefault="0031330A">
      <w:pPr>
        <w:pStyle w:val="BodyText"/>
        <w:spacing w:before="4"/>
        <w:rPr>
          <w:sz w:val="21"/>
        </w:rPr>
      </w:pPr>
    </w:p>
    <w:p w14:paraId="3DBCD7E9" w14:textId="77777777" w:rsidR="0031330A" w:rsidRDefault="00F22557">
      <w:pPr>
        <w:pStyle w:val="ListParagraph"/>
        <w:numPr>
          <w:ilvl w:val="2"/>
          <w:numId w:val="52"/>
        </w:numPr>
        <w:tabs>
          <w:tab w:val="left" w:pos="872"/>
        </w:tabs>
        <w:spacing w:line="230" w:lineRule="auto"/>
        <w:ind w:left="869" w:right="430" w:hanging="623"/>
        <w:rPr>
          <w:color w:val="221F1F"/>
        </w:rPr>
      </w:pPr>
      <w:r>
        <w:rPr>
          <w:color w:val="221F1F"/>
        </w:rPr>
        <w:t>The Engineer shall take account of any evidence of the physical conditions foreseen by the Contractor when</w:t>
      </w:r>
      <w:r>
        <w:rPr>
          <w:color w:val="221F1F"/>
          <w:spacing w:val="1"/>
        </w:rPr>
        <w:t xml:space="preserve"> </w:t>
      </w:r>
      <w:r>
        <w:rPr>
          <w:color w:val="221F1F"/>
        </w:rPr>
        <w:t>submitting the Tender, which shall be made available by the Contractor, but shall not be bound by the</w:t>
      </w:r>
      <w:r>
        <w:rPr>
          <w:color w:val="221F1F"/>
          <w:spacing w:val="1"/>
        </w:rPr>
        <w:t xml:space="preserve"> </w:t>
      </w:r>
      <w:r>
        <w:rPr>
          <w:color w:val="221F1F"/>
        </w:rPr>
        <w:t>Contractor's interpretation</w:t>
      </w:r>
      <w:r>
        <w:rPr>
          <w:color w:val="221F1F"/>
          <w:spacing w:val="-1"/>
        </w:rPr>
        <w:t xml:space="preserve"> </w:t>
      </w:r>
      <w:r>
        <w:rPr>
          <w:color w:val="221F1F"/>
        </w:rPr>
        <w:t>of</w:t>
      </w:r>
      <w:r>
        <w:rPr>
          <w:color w:val="221F1F"/>
          <w:spacing w:val="1"/>
        </w:rPr>
        <w:t xml:space="preserve"> </w:t>
      </w:r>
      <w:r>
        <w:rPr>
          <w:color w:val="221F1F"/>
        </w:rPr>
        <w:t>any</w:t>
      </w:r>
      <w:r>
        <w:rPr>
          <w:color w:val="221F1F"/>
          <w:spacing w:val="-2"/>
        </w:rPr>
        <w:t xml:space="preserve"> </w:t>
      </w:r>
      <w:r>
        <w:rPr>
          <w:color w:val="221F1F"/>
        </w:rPr>
        <w:t>such</w:t>
      </w:r>
      <w:r>
        <w:rPr>
          <w:color w:val="221F1F"/>
          <w:spacing w:val="-2"/>
        </w:rPr>
        <w:t xml:space="preserve"> </w:t>
      </w:r>
      <w:r>
        <w:rPr>
          <w:color w:val="221F1F"/>
        </w:rPr>
        <w:t>evidence.</w:t>
      </w:r>
    </w:p>
    <w:p w14:paraId="10B3D599" w14:textId="77777777" w:rsidR="0031330A" w:rsidRDefault="0031330A">
      <w:pPr>
        <w:pStyle w:val="BodyText"/>
        <w:spacing w:before="10"/>
        <w:rPr>
          <w:sz w:val="20"/>
        </w:rPr>
      </w:pPr>
    </w:p>
    <w:p w14:paraId="5E15FACA" w14:textId="77777777" w:rsidR="0031330A" w:rsidRDefault="00F22557">
      <w:pPr>
        <w:pStyle w:val="Heading4"/>
        <w:numPr>
          <w:ilvl w:val="1"/>
          <w:numId w:val="52"/>
        </w:numPr>
        <w:tabs>
          <w:tab w:val="left" w:pos="869"/>
          <w:tab w:val="left" w:pos="870"/>
        </w:tabs>
        <w:ind w:left="869" w:hanging="623"/>
        <w:rPr>
          <w:color w:val="221F1F"/>
        </w:rPr>
      </w:pPr>
      <w:r>
        <w:rPr>
          <w:color w:val="221F1F"/>
        </w:rPr>
        <w:t>Rights</w:t>
      </w:r>
      <w:r>
        <w:rPr>
          <w:color w:val="221F1F"/>
          <w:spacing w:val="-5"/>
        </w:rPr>
        <w:t xml:space="preserve"> </w:t>
      </w:r>
      <w:r>
        <w:rPr>
          <w:color w:val="221F1F"/>
        </w:rPr>
        <w:t>of</w:t>
      </w:r>
      <w:r>
        <w:rPr>
          <w:color w:val="221F1F"/>
          <w:spacing w:val="-2"/>
        </w:rPr>
        <w:t xml:space="preserve"> </w:t>
      </w:r>
      <w:r>
        <w:rPr>
          <w:color w:val="221F1F"/>
        </w:rPr>
        <w:t>Way</w:t>
      </w:r>
      <w:r>
        <w:rPr>
          <w:color w:val="221F1F"/>
          <w:spacing w:val="-12"/>
        </w:rPr>
        <w:t xml:space="preserve"> </w:t>
      </w:r>
      <w:r>
        <w:rPr>
          <w:color w:val="221F1F"/>
        </w:rPr>
        <w:t>and</w:t>
      </w:r>
      <w:r>
        <w:rPr>
          <w:color w:val="221F1F"/>
          <w:spacing w:val="-6"/>
        </w:rPr>
        <w:t xml:space="preserve"> </w:t>
      </w:r>
      <w:r>
        <w:rPr>
          <w:color w:val="221F1F"/>
        </w:rPr>
        <w:t>Facilities</w:t>
      </w:r>
    </w:p>
    <w:p w14:paraId="0C42F7AB" w14:textId="77777777" w:rsidR="0031330A" w:rsidRDefault="0031330A">
      <w:pPr>
        <w:pStyle w:val="BodyText"/>
        <w:spacing w:before="10"/>
        <w:rPr>
          <w:b/>
          <w:sz w:val="20"/>
        </w:rPr>
      </w:pPr>
    </w:p>
    <w:p w14:paraId="00241E43" w14:textId="77777777" w:rsidR="0031330A" w:rsidRDefault="00F22557">
      <w:pPr>
        <w:pStyle w:val="BodyText"/>
        <w:spacing w:line="230" w:lineRule="auto"/>
        <w:ind w:left="869" w:right="420"/>
        <w:jc w:val="both"/>
      </w:pPr>
      <w:r>
        <w:rPr>
          <w:color w:val="221F1F"/>
        </w:rPr>
        <w:t>Unless</w:t>
      </w:r>
      <w:r>
        <w:rPr>
          <w:color w:val="221F1F"/>
          <w:spacing w:val="1"/>
        </w:rPr>
        <w:t xml:space="preserve"> </w:t>
      </w:r>
      <w:r>
        <w:rPr>
          <w:color w:val="221F1F"/>
        </w:rPr>
        <w:t>otherwise</w:t>
      </w:r>
      <w:r>
        <w:rPr>
          <w:color w:val="221F1F"/>
          <w:spacing w:val="1"/>
        </w:rPr>
        <w:t xml:space="preserve"> </w:t>
      </w:r>
      <w:r>
        <w:rPr>
          <w:color w:val="221F1F"/>
        </w:rPr>
        <w:t>speciﬁed</w:t>
      </w:r>
      <w:r>
        <w:rPr>
          <w:color w:val="221F1F"/>
          <w:spacing w:val="1"/>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shall</w:t>
      </w:r>
      <w:r>
        <w:rPr>
          <w:color w:val="221F1F"/>
          <w:spacing w:val="1"/>
        </w:rPr>
        <w:t xml:space="preserve"> </w:t>
      </w:r>
      <w:r>
        <w:rPr>
          <w:color w:val="221F1F"/>
        </w:rPr>
        <w:t>provide</w:t>
      </w:r>
      <w:r>
        <w:rPr>
          <w:color w:val="221F1F"/>
          <w:spacing w:val="1"/>
        </w:rPr>
        <w:t xml:space="preserve"> </w:t>
      </w:r>
      <w:r>
        <w:rPr>
          <w:color w:val="221F1F"/>
        </w:rPr>
        <w:t>effective</w:t>
      </w:r>
      <w:r>
        <w:rPr>
          <w:color w:val="221F1F"/>
          <w:spacing w:val="1"/>
        </w:rPr>
        <w:t xml:space="preserve"> </w:t>
      </w:r>
      <w:r>
        <w:rPr>
          <w:color w:val="221F1F"/>
        </w:rPr>
        <w:t>access</w:t>
      </w:r>
      <w:r>
        <w:rPr>
          <w:color w:val="221F1F"/>
          <w:spacing w:val="1"/>
        </w:rPr>
        <w:t xml:space="preserve"> </w:t>
      </w:r>
      <w:r>
        <w:rPr>
          <w:color w:val="221F1F"/>
        </w:rPr>
        <w:t>to</w:t>
      </w:r>
      <w:r>
        <w:rPr>
          <w:color w:val="221F1F"/>
          <w:spacing w:val="1"/>
        </w:rPr>
        <w:t xml:space="preserve"> </w:t>
      </w:r>
      <w:r>
        <w:rPr>
          <w:color w:val="221F1F"/>
        </w:rPr>
        <w:t>and</w:t>
      </w:r>
      <w:r>
        <w:rPr>
          <w:color w:val="221F1F"/>
          <w:spacing w:val="1"/>
        </w:rPr>
        <w:t xml:space="preserve"> </w:t>
      </w:r>
      <w:r>
        <w:rPr>
          <w:color w:val="221F1F"/>
        </w:rPr>
        <w:t>possession of the Site including special and/or temporary rights-of-way which are necessary for the Works.</w:t>
      </w:r>
      <w:r>
        <w:rPr>
          <w:color w:val="221F1F"/>
          <w:spacing w:val="1"/>
        </w:rPr>
        <w:t xml:space="preserve"> </w:t>
      </w:r>
      <w:r>
        <w:rPr>
          <w:color w:val="221F1F"/>
        </w:rPr>
        <w:t>The Contractor shall obtain, at his risk and cost, any additional rights of way or facilities outside the Site</w:t>
      </w:r>
      <w:r>
        <w:rPr>
          <w:color w:val="221F1F"/>
          <w:spacing w:val="1"/>
        </w:rPr>
        <w:t xml:space="preserve"> </w:t>
      </w:r>
      <w:r>
        <w:rPr>
          <w:color w:val="221F1F"/>
        </w:rPr>
        <w:t>which</w:t>
      </w:r>
      <w:r>
        <w:rPr>
          <w:color w:val="221F1F"/>
          <w:spacing w:val="-1"/>
        </w:rPr>
        <w:t xml:space="preserve"> </w:t>
      </w:r>
      <w:r>
        <w:rPr>
          <w:color w:val="221F1F"/>
        </w:rPr>
        <w:t>he may</w:t>
      </w:r>
      <w:r>
        <w:rPr>
          <w:color w:val="221F1F"/>
          <w:spacing w:val="-2"/>
        </w:rPr>
        <w:t xml:space="preserve"> </w:t>
      </w:r>
      <w:r>
        <w:rPr>
          <w:color w:val="221F1F"/>
        </w:rPr>
        <w:t>require</w:t>
      </w:r>
      <w:r>
        <w:rPr>
          <w:color w:val="221F1F"/>
          <w:spacing w:val="-2"/>
        </w:rPr>
        <w:t xml:space="preserve"> </w:t>
      </w:r>
      <w:r>
        <w:rPr>
          <w:color w:val="221F1F"/>
        </w:rPr>
        <w:t>for the</w:t>
      </w:r>
      <w:r>
        <w:rPr>
          <w:color w:val="221F1F"/>
          <w:spacing w:val="-1"/>
        </w:rPr>
        <w:t xml:space="preserve"> </w:t>
      </w:r>
      <w:r>
        <w:rPr>
          <w:color w:val="221F1F"/>
        </w:rPr>
        <w:t>purposes</w:t>
      </w:r>
      <w:r>
        <w:rPr>
          <w:color w:val="221F1F"/>
          <w:spacing w:val="-2"/>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Works.</w:t>
      </w:r>
    </w:p>
    <w:p w14:paraId="04A99A3B" w14:textId="77777777" w:rsidR="0031330A" w:rsidRDefault="0031330A">
      <w:pPr>
        <w:pStyle w:val="BodyText"/>
        <w:spacing w:before="10"/>
        <w:rPr>
          <w:sz w:val="20"/>
        </w:rPr>
      </w:pPr>
    </w:p>
    <w:p w14:paraId="798E6B26" w14:textId="77777777" w:rsidR="0031330A" w:rsidRDefault="00F22557">
      <w:pPr>
        <w:pStyle w:val="Heading4"/>
        <w:numPr>
          <w:ilvl w:val="1"/>
          <w:numId w:val="52"/>
        </w:numPr>
        <w:tabs>
          <w:tab w:val="left" w:pos="869"/>
          <w:tab w:val="left" w:pos="870"/>
        </w:tabs>
        <w:spacing w:before="1"/>
        <w:ind w:left="869" w:hanging="623"/>
        <w:rPr>
          <w:color w:val="221F1F"/>
        </w:rPr>
      </w:pPr>
      <w:r>
        <w:rPr>
          <w:color w:val="221F1F"/>
        </w:rPr>
        <w:t>Avoidance</w:t>
      </w:r>
      <w:r>
        <w:rPr>
          <w:color w:val="221F1F"/>
          <w:spacing w:val="-4"/>
        </w:rPr>
        <w:t xml:space="preserve"> </w:t>
      </w:r>
      <w:r>
        <w:rPr>
          <w:color w:val="221F1F"/>
        </w:rPr>
        <w:t>of Interference</w:t>
      </w:r>
    </w:p>
    <w:p w14:paraId="67B19556" w14:textId="77777777" w:rsidR="0031330A" w:rsidRDefault="0031330A">
      <w:pPr>
        <w:pStyle w:val="BodyText"/>
        <w:spacing w:before="10"/>
        <w:rPr>
          <w:b/>
          <w:sz w:val="19"/>
        </w:rPr>
      </w:pPr>
    </w:p>
    <w:p w14:paraId="22BAF9F5" w14:textId="77777777" w:rsidR="0031330A" w:rsidRDefault="00F22557">
      <w:pPr>
        <w:pStyle w:val="BodyText"/>
        <w:spacing w:before="1"/>
        <w:ind w:left="869"/>
      </w:pPr>
      <w:r>
        <w:rPr>
          <w:color w:val="221F1F"/>
        </w:rPr>
        <w:t>The</w:t>
      </w:r>
      <w:r>
        <w:rPr>
          <w:color w:val="221F1F"/>
          <w:spacing w:val="-4"/>
        </w:rPr>
        <w:t xml:space="preserve"> </w:t>
      </w:r>
      <w:r>
        <w:rPr>
          <w:color w:val="221F1F"/>
        </w:rPr>
        <w:t>Contractor</w:t>
      </w:r>
      <w:r>
        <w:rPr>
          <w:color w:val="221F1F"/>
          <w:spacing w:val="-1"/>
        </w:rPr>
        <w:t xml:space="preserve"> </w:t>
      </w:r>
      <w:r>
        <w:rPr>
          <w:color w:val="221F1F"/>
        </w:rPr>
        <w:t>shall</w:t>
      </w:r>
      <w:r>
        <w:rPr>
          <w:color w:val="221F1F"/>
          <w:spacing w:val="-3"/>
        </w:rPr>
        <w:t xml:space="preserve"> </w:t>
      </w:r>
      <w:r>
        <w:rPr>
          <w:color w:val="221F1F"/>
        </w:rPr>
        <w:t>not</w:t>
      </w:r>
      <w:r>
        <w:rPr>
          <w:color w:val="221F1F"/>
          <w:spacing w:val="-3"/>
        </w:rPr>
        <w:t xml:space="preserve"> </w:t>
      </w:r>
      <w:r>
        <w:rPr>
          <w:color w:val="221F1F"/>
        </w:rPr>
        <w:t>interfere</w:t>
      </w:r>
      <w:r>
        <w:rPr>
          <w:color w:val="221F1F"/>
          <w:spacing w:val="-3"/>
        </w:rPr>
        <w:t xml:space="preserve"> </w:t>
      </w:r>
      <w:r>
        <w:rPr>
          <w:color w:val="221F1F"/>
        </w:rPr>
        <w:t>unnecessarily</w:t>
      </w:r>
      <w:r>
        <w:rPr>
          <w:color w:val="221F1F"/>
          <w:spacing w:val="-5"/>
        </w:rPr>
        <w:t xml:space="preserve"> </w:t>
      </w:r>
      <w:r>
        <w:rPr>
          <w:color w:val="221F1F"/>
        </w:rPr>
        <w:t>or</w:t>
      </w:r>
      <w:r>
        <w:rPr>
          <w:color w:val="221F1F"/>
          <w:spacing w:val="-3"/>
        </w:rPr>
        <w:t xml:space="preserve"> </w:t>
      </w:r>
      <w:r>
        <w:rPr>
          <w:color w:val="221F1F"/>
        </w:rPr>
        <w:t>improperly</w:t>
      </w:r>
      <w:r>
        <w:rPr>
          <w:color w:val="221F1F"/>
          <w:spacing w:val="-4"/>
        </w:rPr>
        <w:t xml:space="preserve"> </w:t>
      </w:r>
      <w:r>
        <w:rPr>
          <w:color w:val="221F1F"/>
        </w:rPr>
        <w:t>with:</w:t>
      </w:r>
    </w:p>
    <w:p w14:paraId="7A13ED30" w14:textId="77777777" w:rsidR="0031330A" w:rsidRDefault="00F22557">
      <w:pPr>
        <w:pStyle w:val="ListParagraph"/>
        <w:numPr>
          <w:ilvl w:val="0"/>
          <w:numId w:val="59"/>
        </w:numPr>
        <w:tabs>
          <w:tab w:val="left" w:pos="1245"/>
          <w:tab w:val="left" w:pos="1247"/>
        </w:tabs>
        <w:spacing w:before="42"/>
        <w:ind w:hanging="378"/>
      </w:pPr>
      <w:r>
        <w:rPr>
          <w:color w:val="221F1F"/>
        </w:rPr>
        <w:t>The</w:t>
      </w:r>
      <w:r>
        <w:rPr>
          <w:color w:val="221F1F"/>
          <w:spacing w:val="-2"/>
        </w:rPr>
        <w:t xml:space="preserve"> </w:t>
      </w:r>
      <w:r>
        <w:rPr>
          <w:color w:val="221F1F"/>
        </w:rPr>
        <w:t>convenience of</w:t>
      </w:r>
      <w:r>
        <w:rPr>
          <w:color w:val="221F1F"/>
          <w:spacing w:val="-2"/>
        </w:rPr>
        <w:t xml:space="preserve"> </w:t>
      </w:r>
      <w:r>
        <w:rPr>
          <w:color w:val="221F1F"/>
        </w:rPr>
        <w:t>the</w:t>
      </w:r>
      <w:r>
        <w:rPr>
          <w:color w:val="221F1F"/>
          <w:spacing w:val="-1"/>
        </w:rPr>
        <w:t xml:space="preserve"> </w:t>
      </w:r>
      <w:r>
        <w:rPr>
          <w:color w:val="221F1F"/>
        </w:rPr>
        <w:t>public,</w:t>
      </w:r>
      <w:r>
        <w:rPr>
          <w:color w:val="221F1F"/>
          <w:spacing w:val="-2"/>
        </w:rPr>
        <w:t xml:space="preserve"> </w:t>
      </w:r>
      <w:r>
        <w:rPr>
          <w:color w:val="221F1F"/>
        </w:rPr>
        <w:t>or</w:t>
      </w:r>
    </w:p>
    <w:p w14:paraId="697F4BB0" w14:textId="77777777" w:rsidR="0031330A" w:rsidRDefault="00F22557">
      <w:pPr>
        <w:pStyle w:val="ListParagraph"/>
        <w:numPr>
          <w:ilvl w:val="0"/>
          <w:numId w:val="59"/>
        </w:numPr>
        <w:tabs>
          <w:tab w:val="left" w:pos="1249"/>
        </w:tabs>
        <w:spacing w:before="45" w:line="230" w:lineRule="auto"/>
        <w:ind w:left="1241" w:right="548" w:hanging="372"/>
      </w:pPr>
      <w:r>
        <w:rPr>
          <w:color w:val="221F1F"/>
        </w:rPr>
        <w:t>The access to and use and occupation of all roads and footpaths, irrespective of whether they are public</w:t>
      </w:r>
      <w:r>
        <w:rPr>
          <w:color w:val="221F1F"/>
          <w:spacing w:val="-52"/>
        </w:rPr>
        <w:t xml:space="preserve"> </w:t>
      </w:r>
      <w:r>
        <w:rPr>
          <w:color w:val="221F1F"/>
        </w:rPr>
        <w:t>or in</w:t>
      </w:r>
      <w:r>
        <w:rPr>
          <w:color w:val="221F1F"/>
          <w:spacing w:val="-3"/>
        </w:rPr>
        <w:t xml:space="preserve"> </w:t>
      </w:r>
      <w:r>
        <w:rPr>
          <w:color w:val="221F1F"/>
        </w:rPr>
        <w:t>the</w:t>
      </w:r>
      <w:r>
        <w:rPr>
          <w:color w:val="221F1F"/>
          <w:spacing w:val="-2"/>
        </w:rPr>
        <w:t xml:space="preserve"> </w:t>
      </w:r>
      <w:r>
        <w:rPr>
          <w:color w:val="221F1F"/>
        </w:rPr>
        <w:t>possession</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Procuring</w:t>
      </w:r>
      <w:r>
        <w:rPr>
          <w:color w:val="221F1F"/>
          <w:spacing w:val="-2"/>
        </w:rPr>
        <w:t xml:space="preserve"> </w:t>
      </w:r>
      <w:r>
        <w:rPr>
          <w:color w:val="221F1F"/>
        </w:rPr>
        <w:t>Entity</w:t>
      </w:r>
      <w:r>
        <w:rPr>
          <w:color w:val="221F1F"/>
          <w:spacing w:val="-2"/>
        </w:rPr>
        <w:t xml:space="preserve"> </w:t>
      </w:r>
      <w:r>
        <w:rPr>
          <w:color w:val="221F1F"/>
        </w:rPr>
        <w:t>or</w:t>
      </w:r>
      <w:r>
        <w:rPr>
          <w:color w:val="221F1F"/>
          <w:spacing w:val="1"/>
        </w:rPr>
        <w:t xml:space="preserve"> </w:t>
      </w:r>
      <w:r>
        <w:rPr>
          <w:color w:val="221F1F"/>
        </w:rPr>
        <w:t>of</w:t>
      </w:r>
      <w:r>
        <w:rPr>
          <w:color w:val="221F1F"/>
          <w:spacing w:val="1"/>
        </w:rPr>
        <w:t xml:space="preserve"> </w:t>
      </w:r>
      <w:r>
        <w:rPr>
          <w:color w:val="221F1F"/>
        </w:rPr>
        <w:t>others.</w:t>
      </w:r>
    </w:p>
    <w:p w14:paraId="53878583" w14:textId="77777777" w:rsidR="0031330A" w:rsidRDefault="0031330A">
      <w:pPr>
        <w:pStyle w:val="BodyText"/>
        <w:spacing w:before="1"/>
        <w:rPr>
          <w:sz w:val="21"/>
        </w:rPr>
      </w:pPr>
    </w:p>
    <w:p w14:paraId="1119E5FC" w14:textId="77777777" w:rsidR="0031330A" w:rsidRDefault="00F22557">
      <w:pPr>
        <w:pStyle w:val="BodyText"/>
        <w:spacing w:line="232" w:lineRule="auto"/>
        <w:ind w:left="869" w:hanging="623"/>
      </w:pPr>
      <w:r>
        <w:rPr>
          <w:color w:val="221F1F"/>
        </w:rPr>
        <w:t xml:space="preserve">The Contractor shall indemnify and hold the Procuring Entity harmless against and from all damages, </w:t>
      </w:r>
      <w:proofErr w:type="gramStart"/>
      <w:r>
        <w:rPr>
          <w:color w:val="221F1F"/>
        </w:rPr>
        <w:t>losses</w:t>
      </w:r>
      <w:proofErr w:type="gramEnd"/>
      <w:r>
        <w:rPr>
          <w:color w:val="221F1F"/>
        </w:rPr>
        <w:t xml:space="preserve"> and</w:t>
      </w:r>
      <w:r>
        <w:rPr>
          <w:color w:val="221F1F"/>
          <w:spacing w:val="1"/>
        </w:rPr>
        <w:t xml:space="preserve"> </w:t>
      </w:r>
      <w:r>
        <w:rPr>
          <w:color w:val="221F1F"/>
        </w:rPr>
        <w:t>expenses</w:t>
      </w:r>
      <w:r>
        <w:rPr>
          <w:color w:val="221F1F"/>
          <w:spacing w:val="-3"/>
        </w:rPr>
        <w:t xml:space="preserve"> </w:t>
      </w:r>
      <w:r>
        <w:rPr>
          <w:color w:val="221F1F"/>
        </w:rPr>
        <w:t>(including</w:t>
      </w:r>
      <w:r>
        <w:rPr>
          <w:color w:val="221F1F"/>
          <w:spacing w:val="-3"/>
        </w:rPr>
        <w:t xml:space="preserve"> </w:t>
      </w:r>
      <w:r>
        <w:rPr>
          <w:color w:val="221F1F"/>
        </w:rPr>
        <w:t>legal</w:t>
      </w:r>
      <w:r>
        <w:rPr>
          <w:color w:val="221F1F"/>
          <w:spacing w:val="-3"/>
        </w:rPr>
        <w:t xml:space="preserve"> </w:t>
      </w:r>
      <w:r>
        <w:rPr>
          <w:color w:val="221F1F"/>
        </w:rPr>
        <w:t>fees and</w:t>
      </w:r>
      <w:r>
        <w:rPr>
          <w:color w:val="221F1F"/>
          <w:spacing w:val="-1"/>
        </w:rPr>
        <w:t xml:space="preserve"> </w:t>
      </w:r>
      <w:r>
        <w:rPr>
          <w:color w:val="221F1F"/>
        </w:rPr>
        <w:t>expenses)</w:t>
      </w:r>
      <w:r>
        <w:rPr>
          <w:color w:val="221F1F"/>
          <w:spacing w:val="-2"/>
        </w:rPr>
        <w:t xml:space="preserve"> </w:t>
      </w:r>
      <w:r>
        <w:rPr>
          <w:color w:val="221F1F"/>
        </w:rPr>
        <w:t>resulting</w:t>
      </w:r>
      <w:r>
        <w:rPr>
          <w:color w:val="221F1F"/>
          <w:spacing w:val="-6"/>
        </w:rPr>
        <w:t xml:space="preserve"> </w:t>
      </w:r>
      <w:r>
        <w:rPr>
          <w:color w:val="221F1F"/>
        </w:rPr>
        <w:t>from</w:t>
      </w:r>
      <w:r>
        <w:rPr>
          <w:color w:val="221F1F"/>
          <w:spacing w:val="-4"/>
        </w:rPr>
        <w:t xml:space="preserve"> </w:t>
      </w:r>
      <w:r>
        <w:rPr>
          <w:color w:val="221F1F"/>
        </w:rPr>
        <w:t>any</w:t>
      </w:r>
      <w:r>
        <w:rPr>
          <w:color w:val="221F1F"/>
          <w:spacing w:val="-3"/>
        </w:rPr>
        <w:t xml:space="preserve"> </w:t>
      </w:r>
      <w:r>
        <w:rPr>
          <w:color w:val="221F1F"/>
        </w:rPr>
        <w:t>such unnecessary</w:t>
      </w:r>
      <w:r>
        <w:rPr>
          <w:color w:val="221F1F"/>
          <w:spacing w:val="-6"/>
        </w:rPr>
        <w:t xml:space="preserve"> </w:t>
      </w:r>
      <w:r>
        <w:rPr>
          <w:color w:val="221F1F"/>
        </w:rPr>
        <w:t>or improper</w:t>
      </w:r>
      <w:r>
        <w:rPr>
          <w:color w:val="221F1F"/>
          <w:spacing w:val="-1"/>
        </w:rPr>
        <w:t xml:space="preserve"> </w:t>
      </w:r>
      <w:r>
        <w:rPr>
          <w:color w:val="221F1F"/>
        </w:rPr>
        <w:t>interference.</w:t>
      </w:r>
    </w:p>
    <w:p w14:paraId="29989D89" w14:textId="77777777" w:rsidR="0031330A" w:rsidRDefault="0031330A">
      <w:pPr>
        <w:pStyle w:val="BodyText"/>
        <w:spacing w:before="10"/>
        <w:rPr>
          <w:sz w:val="20"/>
        </w:rPr>
      </w:pPr>
    </w:p>
    <w:p w14:paraId="5EE051F5" w14:textId="77777777" w:rsidR="0031330A" w:rsidRDefault="00F22557">
      <w:pPr>
        <w:pStyle w:val="Heading4"/>
        <w:numPr>
          <w:ilvl w:val="1"/>
          <w:numId w:val="52"/>
        </w:numPr>
        <w:tabs>
          <w:tab w:val="left" w:pos="869"/>
          <w:tab w:val="left" w:pos="870"/>
        </w:tabs>
        <w:ind w:left="869" w:hanging="623"/>
        <w:rPr>
          <w:color w:val="221F1F"/>
        </w:rPr>
      </w:pPr>
      <w:r>
        <w:rPr>
          <w:color w:val="221F1F"/>
        </w:rPr>
        <w:t>Access</w:t>
      </w:r>
      <w:r>
        <w:rPr>
          <w:color w:val="221F1F"/>
          <w:spacing w:val="-1"/>
        </w:rPr>
        <w:t xml:space="preserve"> </w:t>
      </w:r>
      <w:r>
        <w:rPr>
          <w:color w:val="221F1F"/>
        </w:rPr>
        <w:t>Route</w:t>
      </w:r>
    </w:p>
    <w:p w14:paraId="5EB4FEE4" w14:textId="77777777" w:rsidR="0031330A" w:rsidRDefault="0031330A">
      <w:pPr>
        <w:pStyle w:val="BodyText"/>
        <w:spacing w:before="5"/>
        <w:rPr>
          <w:b/>
          <w:sz w:val="20"/>
        </w:rPr>
      </w:pPr>
    </w:p>
    <w:p w14:paraId="60A35754" w14:textId="77777777" w:rsidR="0031330A" w:rsidRDefault="00F22557">
      <w:pPr>
        <w:pStyle w:val="BodyText"/>
        <w:spacing w:line="230" w:lineRule="auto"/>
        <w:ind w:left="869"/>
      </w:pPr>
      <w:r>
        <w:rPr>
          <w:color w:val="221F1F"/>
        </w:rPr>
        <w:t>TheContractorshallbedeemedtohavebeensatisﬁedastothesuitabilityandavailabilityofaccessroutestothe</w:t>
      </w:r>
      <w:r>
        <w:rPr>
          <w:color w:val="221F1F"/>
          <w:spacing w:val="1"/>
        </w:rPr>
        <w:t xml:space="preserve"> </w:t>
      </w:r>
      <w:r>
        <w:rPr>
          <w:color w:val="221F1F"/>
        </w:rPr>
        <w:t>SiteatBaseDate.TheContractorshallusereasonableeffortstopreventanyroadorbridgefrombeingdamaged</w:t>
      </w:r>
      <w:r>
        <w:rPr>
          <w:color w:val="221F1F"/>
          <w:spacing w:val="34"/>
        </w:rPr>
        <w:t xml:space="preserve"> </w:t>
      </w:r>
      <w:r>
        <w:rPr>
          <w:color w:val="221F1F"/>
        </w:rPr>
        <w:t>by</w:t>
      </w:r>
      <w:r>
        <w:rPr>
          <w:color w:val="221F1F"/>
          <w:spacing w:val="33"/>
        </w:rPr>
        <w:t xml:space="preserve"> </w:t>
      </w:r>
      <w:r>
        <w:rPr>
          <w:color w:val="221F1F"/>
        </w:rPr>
        <w:t>the</w:t>
      </w:r>
      <w:r>
        <w:rPr>
          <w:color w:val="221F1F"/>
          <w:spacing w:val="-52"/>
        </w:rPr>
        <w:t xml:space="preserve"> </w:t>
      </w:r>
      <w:r>
        <w:rPr>
          <w:color w:val="221F1F"/>
        </w:rPr>
        <w:t>Contractor's</w:t>
      </w:r>
      <w:r>
        <w:rPr>
          <w:color w:val="221F1F"/>
          <w:spacing w:val="21"/>
        </w:rPr>
        <w:t xml:space="preserve"> </w:t>
      </w:r>
      <w:r>
        <w:rPr>
          <w:color w:val="221F1F"/>
        </w:rPr>
        <w:t>trafﬁc</w:t>
      </w:r>
      <w:r>
        <w:rPr>
          <w:color w:val="221F1F"/>
          <w:spacing w:val="21"/>
        </w:rPr>
        <w:t xml:space="preserve"> </w:t>
      </w:r>
      <w:r>
        <w:rPr>
          <w:color w:val="221F1F"/>
        </w:rPr>
        <w:t>or</w:t>
      </w:r>
      <w:r>
        <w:rPr>
          <w:color w:val="221F1F"/>
          <w:spacing w:val="21"/>
        </w:rPr>
        <w:t xml:space="preserve"> </w:t>
      </w:r>
      <w:r>
        <w:rPr>
          <w:color w:val="221F1F"/>
        </w:rPr>
        <w:t>by</w:t>
      </w:r>
      <w:r>
        <w:rPr>
          <w:color w:val="221F1F"/>
          <w:spacing w:val="18"/>
        </w:rPr>
        <w:t xml:space="preserve"> </w:t>
      </w:r>
      <w:r>
        <w:rPr>
          <w:color w:val="221F1F"/>
        </w:rPr>
        <w:t>the</w:t>
      </w:r>
      <w:r>
        <w:rPr>
          <w:color w:val="221F1F"/>
          <w:spacing w:val="21"/>
        </w:rPr>
        <w:t xml:space="preserve"> </w:t>
      </w:r>
      <w:r>
        <w:rPr>
          <w:color w:val="221F1F"/>
        </w:rPr>
        <w:t>Contractor's</w:t>
      </w:r>
      <w:r>
        <w:rPr>
          <w:color w:val="221F1F"/>
          <w:spacing w:val="21"/>
        </w:rPr>
        <w:t xml:space="preserve"> </w:t>
      </w:r>
      <w:r>
        <w:rPr>
          <w:color w:val="221F1F"/>
        </w:rPr>
        <w:t>Personnel.</w:t>
      </w:r>
      <w:r>
        <w:rPr>
          <w:color w:val="221F1F"/>
          <w:spacing w:val="18"/>
        </w:rPr>
        <w:t xml:space="preserve"> </w:t>
      </w:r>
      <w:r>
        <w:rPr>
          <w:color w:val="221F1F"/>
        </w:rPr>
        <w:t>These</w:t>
      </w:r>
      <w:r>
        <w:rPr>
          <w:color w:val="221F1F"/>
          <w:spacing w:val="21"/>
        </w:rPr>
        <w:t xml:space="preserve"> </w:t>
      </w:r>
      <w:r>
        <w:rPr>
          <w:color w:val="221F1F"/>
        </w:rPr>
        <w:t>efforts</w:t>
      </w:r>
      <w:r>
        <w:rPr>
          <w:color w:val="221F1F"/>
          <w:spacing w:val="21"/>
        </w:rPr>
        <w:t xml:space="preserve"> </w:t>
      </w:r>
      <w:r>
        <w:rPr>
          <w:color w:val="221F1F"/>
        </w:rPr>
        <w:t>shall</w:t>
      </w:r>
      <w:r>
        <w:rPr>
          <w:color w:val="221F1F"/>
          <w:spacing w:val="21"/>
        </w:rPr>
        <w:t xml:space="preserve"> </w:t>
      </w:r>
      <w:r>
        <w:rPr>
          <w:color w:val="221F1F"/>
        </w:rPr>
        <w:t>include</w:t>
      </w:r>
      <w:r>
        <w:rPr>
          <w:color w:val="221F1F"/>
          <w:spacing w:val="18"/>
        </w:rPr>
        <w:t xml:space="preserve"> </w:t>
      </w:r>
      <w:r>
        <w:rPr>
          <w:color w:val="221F1F"/>
        </w:rPr>
        <w:t>the</w:t>
      </w:r>
      <w:r>
        <w:rPr>
          <w:color w:val="221F1F"/>
          <w:spacing w:val="21"/>
        </w:rPr>
        <w:t xml:space="preserve"> </w:t>
      </w:r>
      <w:r>
        <w:rPr>
          <w:color w:val="221F1F"/>
        </w:rPr>
        <w:t>proper</w:t>
      </w:r>
      <w:r>
        <w:rPr>
          <w:color w:val="221F1F"/>
          <w:spacing w:val="21"/>
        </w:rPr>
        <w:t xml:space="preserve"> </w:t>
      </w:r>
      <w:r>
        <w:rPr>
          <w:color w:val="221F1F"/>
        </w:rPr>
        <w:t>use</w:t>
      </w:r>
      <w:r>
        <w:rPr>
          <w:color w:val="221F1F"/>
          <w:spacing w:val="21"/>
        </w:rPr>
        <w:t xml:space="preserve"> </w:t>
      </w:r>
      <w:r>
        <w:rPr>
          <w:color w:val="221F1F"/>
        </w:rPr>
        <w:t>of</w:t>
      </w:r>
      <w:r>
        <w:rPr>
          <w:color w:val="221F1F"/>
          <w:spacing w:val="-52"/>
        </w:rPr>
        <w:t xml:space="preserve"> </w:t>
      </w:r>
      <w:proofErr w:type="spellStart"/>
      <w:r>
        <w:rPr>
          <w:color w:val="221F1F"/>
        </w:rPr>
        <w:t>appropriatevehiclesandroutes</w:t>
      </w:r>
      <w:proofErr w:type="spellEnd"/>
      <w:r>
        <w:rPr>
          <w:color w:val="221F1F"/>
        </w:rPr>
        <w:t>.</w:t>
      </w:r>
    </w:p>
    <w:p w14:paraId="755A1DEF" w14:textId="77777777" w:rsidR="0031330A" w:rsidRDefault="0031330A">
      <w:pPr>
        <w:pStyle w:val="BodyText"/>
        <w:spacing w:before="7"/>
        <w:rPr>
          <w:sz w:val="20"/>
        </w:rPr>
      </w:pPr>
    </w:p>
    <w:p w14:paraId="1D3B53A9" w14:textId="77777777" w:rsidR="0031330A" w:rsidRDefault="00F22557">
      <w:pPr>
        <w:pStyle w:val="BodyText"/>
        <w:ind w:left="869"/>
      </w:pPr>
      <w:r>
        <w:rPr>
          <w:color w:val="221F1F"/>
        </w:rPr>
        <w:t>Except</w:t>
      </w:r>
      <w:r>
        <w:rPr>
          <w:color w:val="221F1F"/>
          <w:spacing w:val="-3"/>
        </w:rPr>
        <w:t xml:space="preserve"> </w:t>
      </w:r>
      <w:r>
        <w:rPr>
          <w:color w:val="221F1F"/>
        </w:rPr>
        <w:t>as</w:t>
      </w:r>
      <w:r>
        <w:rPr>
          <w:color w:val="221F1F"/>
          <w:spacing w:val="-2"/>
        </w:rPr>
        <w:t xml:space="preserve"> </w:t>
      </w:r>
      <w:r>
        <w:rPr>
          <w:color w:val="221F1F"/>
        </w:rPr>
        <w:t>otherwise</w:t>
      </w:r>
      <w:r>
        <w:rPr>
          <w:color w:val="221F1F"/>
          <w:spacing w:val="-2"/>
        </w:rPr>
        <w:t xml:space="preserve"> </w:t>
      </w:r>
      <w:r>
        <w:rPr>
          <w:color w:val="221F1F"/>
        </w:rPr>
        <w:t>stated</w:t>
      </w:r>
      <w:r>
        <w:rPr>
          <w:color w:val="221F1F"/>
          <w:spacing w:val="-3"/>
        </w:rPr>
        <w:t xml:space="preserve"> </w:t>
      </w:r>
      <w:r>
        <w:rPr>
          <w:color w:val="221F1F"/>
        </w:rPr>
        <w:t>in</w:t>
      </w:r>
      <w:r>
        <w:rPr>
          <w:color w:val="221F1F"/>
          <w:spacing w:val="-2"/>
        </w:rPr>
        <w:t xml:space="preserve"> </w:t>
      </w:r>
      <w:r>
        <w:rPr>
          <w:color w:val="221F1F"/>
        </w:rPr>
        <w:t>these</w:t>
      </w:r>
      <w:r>
        <w:rPr>
          <w:color w:val="221F1F"/>
          <w:spacing w:val="-2"/>
        </w:rPr>
        <w:t xml:space="preserve"> </w:t>
      </w:r>
      <w:r>
        <w:rPr>
          <w:color w:val="221F1F"/>
        </w:rPr>
        <w:t>Conditions:</w:t>
      </w:r>
    </w:p>
    <w:p w14:paraId="08053B5C" w14:textId="77777777" w:rsidR="0031330A" w:rsidRDefault="00F22557">
      <w:pPr>
        <w:pStyle w:val="ListParagraph"/>
        <w:numPr>
          <w:ilvl w:val="0"/>
          <w:numId w:val="60"/>
        </w:numPr>
        <w:tabs>
          <w:tab w:val="left" w:pos="1241"/>
          <w:tab w:val="left" w:pos="1242"/>
        </w:tabs>
        <w:spacing w:before="46" w:line="232" w:lineRule="auto"/>
        <w:ind w:right="438" w:hanging="377"/>
      </w:pPr>
      <w:r>
        <w:rPr>
          <w:color w:val="221F1F"/>
        </w:rPr>
        <w:t>The Contractor shall (as between the Parties) be responsible for any maintenance which may be required</w:t>
      </w:r>
      <w:r>
        <w:rPr>
          <w:color w:val="221F1F"/>
          <w:spacing w:val="-52"/>
        </w:rPr>
        <w:t xml:space="preserve"> </w:t>
      </w:r>
      <w:r>
        <w:rPr>
          <w:color w:val="221F1F"/>
        </w:rPr>
        <w:t>for</w:t>
      </w:r>
      <w:r>
        <w:rPr>
          <w:color w:val="221F1F"/>
          <w:spacing w:val="-1"/>
        </w:rPr>
        <w:t xml:space="preserve"> </w:t>
      </w:r>
      <w:r>
        <w:rPr>
          <w:color w:val="221F1F"/>
        </w:rPr>
        <w:t>his</w:t>
      </w:r>
      <w:r>
        <w:rPr>
          <w:color w:val="221F1F"/>
          <w:spacing w:val="1"/>
        </w:rPr>
        <w:t xml:space="preserve"> </w:t>
      </w:r>
      <w:r>
        <w:rPr>
          <w:color w:val="221F1F"/>
        </w:rPr>
        <w:t>use</w:t>
      </w:r>
      <w:r>
        <w:rPr>
          <w:color w:val="221F1F"/>
          <w:spacing w:val="1"/>
        </w:rPr>
        <w:t xml:space="preserve"> </w:t>
      </w:r>
      <w:r>
        <w:rPr>
          <w:color w:val="221F1F"/>
        </w:rPr>
        <w:t>of</w:t>
      </w:r>
      <w:r>
        <w:rPr>
          <w:color w:val="221F1F"/>
          <w:spacing w:val="1"/>
        </w:rPr>
        <w:t xml:space="preserve"> </w:t>
      </w:r>
      <w:r>
        <w:rPr>
          <w:color w:val="221F1F"/>
        </w:rPr>
        <w:t>access</w:t>
      </w:r>
      <w:r>
        <w:rPr>
          <w:color w:val="221F1F"/>
          <w:spacing w:val="1"/>
        </w:rPr>
        <w:t xml:space="preserve"> </w:t>
      </w:r>
      <w:r>
        <w:rPr>
          <w:color w:val="221F1F"/>
        </w:rPr>
        <w:t>routes;</w:t>
      </w:r>
    </w:p>
    <w:p w14:paraId="4BC2FE68" w14:textId="77777777" w:rsidR="0031330A" w:rsidRDefault="00F22557">
      <w:pPr>
        <w:pStyle w:val="ListParagraph"/>
        <w:numPr>
          <w:ilvl w:val="0"/>
          <w:numId w:val="60"/>
        </w:numPr>
        <w:tabs>
          <w:tab w:val="left" w:pos="1244"/>
        </w:tabs>
        <w:spacing w:before="49" w:line="230" w:lineRule="auto"/>
        <w:ind w:right="704" w:hanging="377"/>
      </w:pPr>
      <w:r>
        <w:rPr>
          <w:color w:val="221F1F"/>
        </w:rPr>
        <w:t>the Contractor shall provide all necessary signs or directions along access routes, and shall obtain any</w:t>
      </w:r>
      <w:r>
        <w:rPr>
          <w:color w:val="221F1F"/>
          <w:spacing w:val="-52"/>
        </w:rPr>
        <w:t xml:space="preserve"> </w:t>
      </w:r>
      <w:r>
        <w:rPr>
          <w:color w:val="221F1F"/>
        </w:rPr>
        <w:t>permission which may be required from the relevant authorities for his use of routes, signs and</w:t>
      </w:r>
      <w:r>
        <w:rPr>
          <w:color w:val="221F1F"/>
          <w:spacing w:val="1"/>
        </w:rPr>
        <w:t xml:space="preserve"> </w:t>
      </w:r>
      <w:proofErr w:type="gramStart"/>
      <w:r>
        <w:rPr>
          <w:color w:val="221F1F"/>
        </w:rPr>
        <w:t>directions;</w:t>
      </w:r>
      <w:proofErr w:type="gramEnd"/>
    </w:p>
    <w:p w14:paraId="12A6A849" w14:textId="77777777" w:rsidR="0031330A" w:rsidRDefault="00F22557">
      <w:pPr>
        <w:pStyle w:val="ListParagraph"/>
        <w:numPr>
          <w:ilvl w:val="0"/>
          <w:numId w:val="60"/>
        </w:numPr>
        <w:tabs>
          <w:tab w:val="left" w:pos="1241"/>
          <w:tab w:val="left" w:pos="1242"/>
        </w:tabs>
        <w:spacing w:before="45" w:line="232" w:lineRule="auto"/>
        <w:ind w:right="621" w:hanging="377"/>
      </w:pPr>
      <w:r>
        <w:rPr>
          <w:color w:val="221F1F"/>
        </w:rPr>
        <w:t>the Procuring Entity shall not be responsible for any claims which may arise from the use or otherwise</w:t>
      </w:r>
      <w:r>
        <w:rPr>
          <w:color w:val="221F1F"/>
          <w:spacing w:val="-52"/>
        </w:rPr>
        <w:t xml:space="preserve"> </w:t>
      </w:r>
      <w:r>
        <w:rPr>
          <w:color w:val="221F1F"/>
        </w:rPr>
        <w:t>of any</w:t>
      </w:r>
      <w:r>
        <w:rPr>
          <w:color w:val="221F1F"/>
          <w:spacing w:val="-3"/>
        </w:rPr>
        <w:t xml:space="preserve"> </w:t>
      </w:r>
      <w:r>
        <w:rPr>
          <w:color w:val="221F1F"/>
        </w:rPr>
        <w:t>access</w:t>
      </w:r>
      <w:r>
        <w:rPr>
          <w:color w:val="221F1F"/>
          <w:spacing w:val="-2"/>
        </w:rPr>
        <w:t xml:space="preserve"> </w:t>
      </w:r>
      <w:r>
        <w:rPr>
          <w:color w:val="221F1F"/>
        </w:rPr>
        <w:t>route;</w:t>
      </w:r>
    </w:p>
    <w:p w14:paraId="1E92BD75" w14:textId="77777777" w:rsidR="0031330A" w:rsidRDefault="00F22557">
      <w:pPr>
        <w:pStyle w:val="ListParagraph"/>
        <w:numPr>
          <w:ilvl w:val="0"/>
          <w:numId w:val="60"/>
        </w:numPr>
        <w:tabs>
          <w:tab w:val="left" w:pos="1244"/>
        </w:tabs>
        <w:spacing w:before="39"/>
        <w:ind w:left="1243" w:hanging="375"/>
      </w:pPr>
      <w:r>
        <w:rPr>
          <w:color w:val="221F1F"/>
        </w:rPr>
        <w:t>the</w:t>
      </w:r>
      <w:r>
        <w:rPr>
          <w:color w:val="221F1F"/>
          <w:spacing w:val="-2"/>
        </w:rPr>
        <w:t xml:space="preserve"> </w:t>
      </w:r>
      <w:r>
        <w:rPr>
          <w:color w:val="221F1F"/>
        </w:rPr>
        <w:t>Procuring</w:t>
      </w:r>
      <w:r>
        <w:rPr>
          <w:color w:val="221F1F"/>
          <w:spacing w:val="-3"/>
        </w:rPr>
        <w:t xml:space="preserve"> </w:t>
      </w:r>
      <w:r>
        <w:rPr>
          <w:color w:val="221F1F"/>
        </w:rPr>
        <w:t>Entity</w:t>
      </w:r>
      <w:r>
        <w:rPr>
          <w:color w:val="221F1F"/>
          <w:spacing w:val="-4"/>
        </w:rPr>
        <w:t xml:space="preserve"> </w:t>
      </w:r>
      <w:r>
        <w:rPr>
          <w:color w:val="221F1F"/>
        </w:rPr>
        <w:t>does</w:t>
      </w:r>
      <w:r>
        <w:rPr>
          <w:color w:val="221F1F"/>
          <w:spacing w:val="-1"/>
        </w:rPr>
        <w:t xml:space="preserve"> </w:t>
      </w:r>
      <w:r>
        <w:rPr>
          <w:color w:val="221F1F"/>
        </w:rPr>
        <w:t>not guarantee</w:t>
      </w:r>
      <w:r>
        <w:rPr>
          <w:color w:val="221F1F"/>
          <w:spacing w:val="-2"/>
        </w:rPr>
        <w:t xml:space="preserve"> </w:t>
      </w:r>
      <w:r>
        <w:rPr>
          <w:color w:val="221F1F"/>
        </w:rPr>
        <w:t>the suitability</w:t>
      </w:r>
      <w:r>
        <w:rPr>
          <w:color w:val="221F1F"/>
          <w:spacing w:val="-3"/>
        </w:rPr>
        <w:t xml:space="preserve"> </w:t>
      </w:r>
      <w:r>
        <w:rPr>
          <w:color w:val="221F1F"/>
        </w:rPr>
        <w:t>or</w:t>
      </w:r>
      <w:r>
        <w:rPr>
          <w:color w:val="221F1F"/>
          <w:spacing w:val="-1"/>
        </w:rPr>
        <w:t xml:space="preserve"> </w:t>
      </w:r>
      <w:r>
        <w:rPr>
          <w:color w:val="221F1F"/>
        </w:rPr>
        <w:t>availability</w:t>
      </w:r>
      <w:r>
        <w:rPr>
          <w:color w:val="221F1F"/>
          <w:spacing w:val="-3"/>
        </w:rPr>
        <w:t xml:space="preserve"> </w:t>
      </w:r>
      <w:r>
        <w:rPr>
          <w:color w:val="221F1F"/>
        </w:rPr>
        <w:t>of</w:t>
      </w:r>
      <w:r>
        <w:rPr>
          <w:color w:val="221F1F"/>
          <w:spacing w:val="-1"/>
        </w:rPr>
        <w:t xml:space="preserve"> </w:t>
      </w:r>
      <w:proofErr w:type="gramStart"/>
      <w:r>
        <w:rPr>
          <w:color w:val="221F1F"/>
        </w:rPr>
        <w:t>particular</w:t>
      </w:r>
      <w:r>
        <w:rPr>
          <w:color w:val="221F1F"/>
          <w:spacing w:val="-2"/>
        </w:rPr>
        <w:t xml:space="preserve"> </w:t>
      </w:r>
      <w:r>
        <w:rPr>
          <w:color w:val="221F1F"/>
        </w:rPr>
        <w:t>access</w:t>
      </w:r>
      <w:proofErr w:type="gramEnd"/>
      <w:r>
        <w:rPr>
          <w:color w:val="221F1F"/>
        </w:rPr>
        <w:t xml:space="preserve"> routes;</w:t>
      </w:r>
      <w:r>
        <w:rPr>
          <w:color w:val="221F1F"/>
          <w:spacing w:val="-3"/>
        </w:rPr>
        <w:t xml:space="preserve"> </w:t>
      </w:r>
      <w:r>
        <w:rPr>
          <w:color w:val="221F1F"/>
        </w:rPr>
        <w:t>and</w:t>
      </w:r>
    </w:p>
    <w:p w14:paraId="7E7AE92C" w14:textId="77777777" w:rsidR="0031330A" w:rsidRDefault="00F22557">
      <w:pPr>
        <w:pStyle w:val="ListParagraph"/>
        <w:numPr>
          <w:ilvl w:val="0"/>
          <w:numId w:val="60"/>
        </w:numPr>
        <w:tabs>
          <w:tab w:val="left" w:pos="1241"/>
          <w:tab w:val="left" w:pos="1242"/>
        </w:tabs>
        <w:spacing w:before="50" w:line="230" w:lineRule="auto"/>
        <w:ind w:right="608" w:hanging="377"/>
      </w:pPr>
      <w:r>
        <w:rPr>
          <w:color w:val="221F1F"/>
        </w:rPr>
        <w:t>Costs due to non-suitability or non-availability, for the use required by the Contractor, of access routes</w:t>
      </w:r>
      <w:r>
        <w:rPr>
          <w:color w:val="221F1F"/>
          <w:spacing w:val="-52"/>
        </w:rPr>
        <w:t xml:space="preserve"> </w:t>
      </w:r>
      <w:r>
        <w:rPr>
          <w:color w:val="221F1F"/>
        </w:rPr>
        <w:t>shall be</w:t>
      </w:r>
      <w:r>
        <w:rPr>
          <w:color w:val="221F1F"/>
          <w:spacing w:val="-2"/>
        </w:rPr>
        <w:t xml:space="preserve"> </w:t>
      </w:r>
      <w:r>
        <w:rPr>
          <w:color w:val="221F1F"/>
        </w:rPr>
        <w:t>borne by</w:t>
      </w:r>
      <w:r>
        <w:rPr>
          <w:color w:val="221F1F"/>
          <w:spacing w:val="-2"/>
        </w:rPr>
        <w:t xml:space="preserve"> </w:t>
      </w:r>
      <w:r>
        <w:rPr>
          <w:color w:val="221F1F"/>
        </w:rPr>
        <w:t>the Contractor.</w:t>
      </w:r>
    </w:p>
    <w:p w14:paraId="4C503B9D" w14:textId="77777777" w:rsidR="0031330A" w:rsidRDefault="0031330A">
      <w:pPr>
        <w:pStyle w:val="BodyText"/>
        <w:spacing w:before="10"/>
        <w:rPr>
          <w:sz w:val="20"/>
        </w:rPr>
      </w:pPr>
    </w:p>
    <w:p w14:paraId="3D0BCEFA" w14:textId="77777777" w:rsidR="0031330A" w:rsidRDefault="00F22557">
      <w:pPr>
        <w:pStyle w:val="Heading4"/>
        <w:numPr>
          <w:ilvl w:val="1"/>
          <w:numId w:val="52"/>
        </w:numPr>
        <w:tabs>
          <w:tab w:val="left" w:pos="869"/>
          <w:tab w:val="left" w:pos="870"/>
        </w:tabs>
        <w:spacing w:before="1"/>
        <w:ind w:left="869" w:hanging="626"/>
        <w:rPr>
          <w:color w:val="221F1F"/>
        </w:rPr>
      </w:pPr>
      <w:r>
        <w:rPr>
          <w:color w:val="221F1F"/>
        </w:rPr>
        <w:t>Transport</w:t>
      </w:r>
      <w:r>
        <w:rPr>
          <w:color w:val="221F1F"/>
          <w:spacing w:val="-2"/>
        </w:rPr>
        <w:t xml:space="preserve"> </w:t>
      </w:r>
      <w:r>
        <w:rPr>
          <w:color w:val="221F1F"/>
        </w:rPr>
        <w:t>of</w:t>
      </w:r>
      <w:r>
        <w:rPr>
          <w:color w:val="221F1F"/>
          <w:spacing w:val="2"/>
        </w:rPr>
        <w:t xml:space="preserve"> </w:t>
      </w:r>
      <w:r>
        <w:rPr>
          <w:color w:val="221F1F"/>
        </w:rPr>
        <w:t>Goods</w:t>
      </w:r>
    </w:p>
    <w:p w14:paraId="0910179A" w14:textId="77777777" w:rsidR="0031330A" w:rsidRDefault="0031330A">
      <w:pPr>
        <w:pStyle w:val="BodyText"/>
        <w:spacing w:before="8"/>
        <w:rPr>
          <w:b/>
          <w:sz w:val="19"/>
        </w:rPr>
      </w:pPr>
    </w:p>
    <w:p w14:paraId="49662D10" w14:textId="77777777" w:rsidR="0031330A" w:rsidRDefault="00F22557">
      <w:pPr>
        <w:pStyle w:val="BodyText"/>
        <w:ind w:left="869"/>
      </w:pPr>
      <w:r>
        <w:rPr>
          <w:color w:val="221F1F"/>
        </w:rPr>
        <w:t>Unless</w:t>
      </w:r>
      <w:r>
        <w:rPr>
          <w:color w:val="221F1F"/>
          <w:spacing w:val="-4"/>
        </w:rPr>
        <w:t xml:space="preserve"> </w:t>
      </w:r>
      <w:r>
        <w:rPr>
          <w:color w:val="221F1F"/>
        </w:rPr>
        <w:t>otherwise</w:t>
      </w:r>
      <w:r>
        <w:rPr>
          <w:color w:val="221F1F"/>
          <w:spacing w:val="-3"/>
        </w:rPr>
        <w:t xml:space="preserve"> </w:t>
      </w:r>
      <w:r>
        <w:rPr>
          <w:color w:val="221F1F"/>
        </w:rPr>
        <w:t>stated</w:t>
      </w:r>
      <w:r>
        <w:rPr>
          <w:color w:val="221F1F"/>
          <w:spacing w:val="-4"/>
        </w:rPr>
        <w:t xml:space="preserve"> </w:t>
      </w:r>
      <w:r>
        <w:rPr>
          <w:color w:val="221F1F"/>
        </w:rPr>
        <w:t>in</w:t>
      </w:r>
      <w:r>
        <w:rPr>
          <w:color w:val="221F1F"/>
          <w:spacing w:val="-4"/>
        </w:rPr>
        <w:t xml:space="preserve"> </w:t>
      </w:r>
      <w:r>
        <w:rPr>
          <w:color w:val="221F1F"/>
        </w:rPr>
        <w:t>the</w:t>
      </w:r>
      <w:r>
        <w:rPr>
          <w:color w:val="221F1F"/>
          <w:spacing w:val="-2"/>
        </w:rPr>
        <w:t xml:space="preserve"> </w:t>
      </w:r>
      <w:r>
        <w:rPr>
          <w:color w:val="221F1F"/>
        </w:rPr>
        <w:t>Particular Conditions:</w:t>
      </w:r>
    </w:p>
    <w:p w14:paraId="6FDB888A" w14:textId="77777777" w:rsidR="0031330A" w:rsidRDefault="00F22557">
      <w:pPr>
        <w:pStyle w:val="ListParagraph"/>
        <w:numPr>
          <w:ilvl w:val="0"/>
          <w:numId w:val="61"/>
        </w:numPr>
        <w:tabs>
          <w:tab w:val="left" w:pos="1241"/>
          <w:tab w:val="left" w:pos="1242"/>
          <w:tab w:val="left" w:pos="8761"/>
        </w:tabs>
        <w:spacing w:before="51" w:line="230" w:lineRule="auto"/>
        <w:ind w:right="434" w:hanging="377"/>
      </w:pPr>
      <w:r>
        <w:rPr>
          <w:color w:val="221F1F"/>
        </w:rPr>
        <w:t>The</w:t>
      </w:r>
      <w:r>
        <w:rPr>
          <w:color w:val="221F1F"/>
          <w:spacing w:val="-3"/>
        </w:rPr>
        <w:t xml:space="preserve"> </w:t>
      </w:r>
      <w:r>
        <w:rPr>
          <w:color w:val="221F1F"/>
        </w:rPr>
        <w:t>Contractor shall</w:t>
      </w:r>
      <w:r>
        <w:rPr>
          <w:color w:val="221F1F"/>
          <w:spacing w:val="-2"/>
        </w:rPr>
        <w:t xml:space="preserve"> </w:t>
      </w:r>
      <w:r>
        <w:rPr>
          <w:color w:val="221F1F"/>
        </w:rPr>
        <w:t>give</w:t>
      </w:r>
      <w:r>
        <w:rPr>
          <w:color w:val="221F1F"/>
          <w:spacing w:val="-1"/>
        </w:rPr>
        <w:t xml:space="preserve"> </w:t>
      </w:r>
      <w:r>
        <w:rPr>
          <w:color w:val="221F1F"/>
        </w:rPr>
        <w:t>the Engineer not less</w:t>
      </w:r>
      <w:r>
        <w:rPr>
          <w:color w:val="221F1F"/>
          <w:spacing w:val="-3"/>
        </w:rPr>
        <w:t xml:space="preserve"> </w:t>
      </w:r>
      <w:r>
        <w:rPr>
          <w:color w:val="221F1F"/>
        </w:rPr>
        <w:t>than</w:t>
      </w:r>
      <w:r>
        <w:rPr>
          <w:color w:val="221F1F"/>
          <w:spacing w:val="-3"/>
        </w:rPr>
        <w:t xml:space="preserve"> </w:t>
      </w:r>
      <w:r>
        <w:rPr>
          <w:color w:val="221F1F"/>
        </w:rPr>
        <w:t>21 days'</w:t>
      </w:r>
      <w:r>
        <w:rPr>
          <w:color w:val="221F1F"/>
          <w:spacing w:val="-5"/>
        </w:rPr>
        <w:t xml:space="preserve"> </w:t>
      </w:r>
      <w:r>
        <w:rPr>
          <w:color w:val="221F1F"/>
        </w:rPr>
        <w:t>notice of</w:t>
      </w:r>
      <w:r>
        <w:rPr>
          <w:color w:val="221F1F"/>
          <w:spacing w:val="-3"/>
        </w:rPr>
        <w:t xml:space="preserve"> </w:t>
      </w:r>
      <w:r>
        <w:rPr>
          <w:color w:val="221F1F"/>
        </w:rPr>
        <w:t>the date</w:t>
      </w:r>
      <w:r>
        <w:rPr>
          <w:color w:val="221F1F"/>
        </w:rPr>
        <w:tab/>
        <w:t>on which any Plant</w:t>
      </w:r>
      <w:r>
        <w:rPr>
          <w:color w:val="221F1F"/>
          <w:spacing w:val="-52"/>
        </w:rPr>
        <w:t xml:space="preserve"> </w:t>
      </w:r>
      <w:r>
        <w:rPr>
          <w:color w:val="221F1F"/>
        </w:rPr>
        <w:t>or</w:t>
      </w:r>
      <w:r>
        <w:rPr>
          <w:color w:val="221F1F"/>
          <w:spacing w:val="-1"/>
        </w:rPr>
        <w:t xml:space="preserve"> </w:t>
      </w:r>
      <w:r>
        <w:rPr>
          <w:color w:val="221F1F"/>
        </w:rPr>
        <w:t>a major</w:t>
      </w:r>
      <w:r>
        <w:rPr>
          <w:color w:val="221F1F"/>
          <w:spacing w:val="-1"/>
        </w:rPr>
        <w:t xml:space="preserve"> </w:t>
      </w:r>
      <w:r>
        <w:rPr>
          <w:color w:val="221F1F"/>
        </w:rPr>
        <w:t>item</w:t>
      </w:r>
      <w:r>
        <w:rPr>
          <w:color w:val="221F1F"/>
          <w:spacing w:val="-4"/>
        </w:rPr>
        <w:t xml:space="preserve"> </w:t>
      </w:r>
      <w:r>
        <w:rPr>
          <w:color w:val="221F1F"/>
        </w:rPr>
        <w:t>of</w:t>
      </w:r>
      <w:r>
        <w:rPr>
          <w:color w:val="221F1F"/>
          <w:spacing w:val="1"/>
        </w:rPr>
        <w:t xml:space="preserve"> </w:t>
      </w:r>
      <w:r>
        <w:rPr>
          <w:color w:val="221F1F"/>
        </w:rPr>
        <w:t>other</w:t>
      </w:r>
      <w:r>
        <w:rPr>
          <w:color w:val="221F1F"/>
          <w:spacing w:val="1"/>
        </w:rPr>
        <w:t xml:space="preserve"> </w:t>
      </w:r>
      <w:r>
        <w:rPr>
          <w:color w:val="221F1F"/>
        </w:rPr>
        <w:t>Goods</w:t>
      </w:r>
      <w:r>
        <w:rPr>
          <w:color w:val="221F1F"/>
          <w:spacing w:val="-1"/>
        </w:rPr>
        <w:t xml:space="preserve"> </w:t>
      </w:r>
      <w:r>
        <w:rPr>
          <w:color w:val="221F1F"/>
        </w:rPr>
        <w:t>will</w:t>
      </w:r>
      <w:r>
        <w:rPr>
          <w:color w:val="221F1F"/>
          <w:spacing w:val="1"/>
        </w:rPr>
        <w:t xml:space="preserve"> </w:t>
      </w:r>
      <w:r>
        <w:rPr>
          <w:color w:val="221F1F"/>
        </w:rPr>
        <w:t>be delivered</w:t>
      </w:r>
      <w:r>
        <w:rPr>
          <w:color w:val="221F1F"/>
          <w:spacing w:val="1"/>
        </w:rPr>
        <w:t xml:space="preserve"> </w:t>
      </w:r>
      <w:r>
        <w:rPr>
          <w:color w:val="221F1F"/>
        </w:rPr>
        <w:t>to</w:t>
      </w:r>
      <w:r>
        <w:rPr>
          <w:color w:val="221F1F"/>
          <w:spacing w:val="-3"/>
        </w:rPr>
        <w:t xml:space="preserve"> </w:t>
      </w:r>
      <w:r>
        <w:rPr>
          <w:color w:val="221F1F"/>
        </w:rPr>
        <w:t>the</w:t>
      </w:r>
      <w:r>
        <w:rPr>
          <w:color w:val="221F1F"/>
          <w:spacing w:val="-2"/>
        </w:rPr>
        <w:t xml:space="preserve"> </w:t>
      </w:r>
      <w:r>
        <w:rPr>
          <w:color w:val="221F1F"/>
        </w:rPr>
        <w:t>Site;</w:t>
      </w:r>
    </w:p>
    <w:p w14:paraId="54120C25" w14:textId="77777777" w:rsidR="0031330A" w:rsidRDefault="00F22557">
      <w:pPr>
        <w:pStyle w:val="ListParagraph"/>
        <w:numPr>
          <w:ilvl w:val="0"/>
          <w:numId w:val="61"/>
        </w:numPr>
        <w:tabs>
          <w:tab w:val="left" w:pos="1244"/>
        </w:tabs>
        <w:spacing w:before="45" w:line="232" w:lineRule="auto"/>
        <w:ind w:right="569" w:hanging="377"/>
      </w:pPr>
      <w:r>
        <w:rPr>
          <w:color w:val="221F1F"/>
        </w:rPr>
        <w:t xml:space="preserve">the Contractor shall be responsible for packing, loading, transporting, receiving, unloading, </w:t>
      </w:r>
      <w:proofErr w:type="gramStart"/>
      <w:r>
        <w:rPr>
          <w:color w:val="221F1F"/>
        </w:rPr>
        <w:t>storing</w:t>
      </w:r>
      <w:proofErr w:type="gramEnd"/>
      <w:r>
        <w:rPr>
          <w:color w:val="221F1F"/>
        </w:rPr>
        <w:t xml:space="preserve"> and</w:t>
      </w:r>
      <w:r>
        <w:rPr>
          <w:color w:val="221F1F"/>
          <w:spacing w:val="-52"/>
        </w:rPr>
        <w:t xml:space="preserve"> </w:t>
      </w:r>
      <w:r>
        <w:rPr>
          <w:color w:val="221F1F"/>
        </w:rPr>
        <w:t>protecting</w:t>
      </w:r>
      <w:r>
        <w:rPr>
          <w:color w:val="221F1F"/>
          <w:spacing w:val="-3"/>
        </w:rPr>
        <w:t xml:space="preserve"> </w:t>
      </w:r>
      <w:r>
        <w:rPr>
          <w:color w:val="221F1F"/>
        </w:rPr>
        <w:t>all</w:t>
      </w:r>
      <w:r>
        <w:rPr>
          <w:color w:val="221F1F"/>
          <w:spacing w:val="1"/>
        </w:rPr>
        <w:t xml:space="preserve"> </w:t>
      </w:r>
      <w:r>
        <w:rPr>
          <w:color w:val="221F1F"/>
        </w:rPr>
        <w:t>Goods</w:t>
      </w:r>
      <w:r>
        <w:rPr>
          <w:color w:val="221F1F"/>
          <w:spacing w:val="-2"/>
        </w:rPr>
        <w:t xml:space="preserve"> </w:t>
      </w:r>
      <w:r>
        <w:rPr>
          <w:color w:val="221F1F"/>
        </w:rPr>
        <w:t>and other</w:t>
      </w:r>
      <w:r>
        <w:rPr>
          <w:color w:val="221F1F"/>
          <w:spacing w:val="-2"/>
        </w:rPr>
        <w:t xml:space="preserve"> </w:t>
      </w:r>
      <w:r>
        <w:rPr>
          <w:color w:val="221F1F"/>
        </w:rPr>
        <w:t>things</w:t>
      </w:r>
      <w:r>
        <w:rPr>
          <w:color w:val="221F1F"/>
          <w:spacing w:val="1"/>
        </w:rPr>
        <w:t xml:space="preserve"> </w:t>
      </w:r>
      <w:r>
        <w:rPr>
          <w:color w:val="221F1F"/>
        </w:rPr>
        <w:t>required for the</w:t>
      </w:r>
      <w:r>
        <w:rPr>
          <w:color w:val="221F1F"/>
          <w:spacing w:val="-2"/>
        </w:rPr>
        <w:t xml:space="preserve"> </w:t>
      </w:r>
      <w:r>
        <w:rPr>
          <w:color w:val="221F1F"/>
        </w:rPr>
        <w:t>Works;</w:t>
      </w:r>
      <w:r>
        <w:rPr>
          <w:color w:val="221F1F"/>
          <w:spacing w:val="-5"/>
        </w:rPr>
        <w:t xml:space="preserve"> </w:t>
      </w:r>
      <w:r>
        <w:rPr>
          <w:color w:val="221F1F"/>
        </w:rPr>
        <w:t>and</w:t>
      </w:r>
    </w:p>
    <w:p w14:paraId="5368C494" w14:textId="77777777" w:rsidR="0031330A" w:rsidRDefault="00F22557">
      <w:pPr>
        <w:pStyle w:val="ListParagraph"/>
        <w:numPr>
          <w:ilvl w:val="0"/>
          <w:numId w:val="61"/>
        </w:numPr>
        <w:tabs>
          <w:tab w:val="left" w:pos="1242"/>
        </w:tabs>
        <w:spacing w:before="47" w:line="230" w:lineRule="auto"/>
        <w:ind w:right="423" w:hanging="377"/>
      </w:pPr>
      <w:r>
        <w:rPr>
          <w:color w:val="221F1F"/>
        </w:rPr>
        <w:t>the Contractor shall indemnify and hold the Procuring Entity harmless against and from all damages,</w:t>
      </w:r>
      <w:r>
        <w:rPr>
          <w:color w:val="221F1F"/>
          <w:spacing w:val="1"/>
        </w:rPr>
        <w:t xml:space="preserve"> </w:t>
      </w:r>
      <w:r>
        <w:rPr>
          <w:color w:val="221F1F"/>
        </w:rPr>
        <w:t xml:space="preserve">losses and expenses (including legal fees and expenses) resulting from the transport of </w:t>
      </w:r>
      <w:proofErr w:type="gramStart"/>
      <w:r>
        <w:rPr>
          <w:color w:val="221F1F"/>
        </w:rPr>
        <w:t>Goods, and</w:t>
      </w:r>
      <w:proofErr w:type="gramEnd"/>
      <w:r>
        <w:rPr>
          <w:color w:val="221F1F"/>
        </w:rPr>
        <w:t xml:space="preserve"> shall</w:t>
      </w:r>
      <w:r>
        <w:rPr>
          <w:color w:val="221F1F"/>
          <w:spacing w:val="1"/>
        </w:rPr>
        <w:t xml:space="preserve"> </w:t>
      </w:r>
      <w:r>
        <w:rPr>
          <w:color w:val="221F1F"/>
        </w:rPr>
        <w:t>negotiate</w:t>
      </w:r>
      <w:r>
        <w:rPr>
          <w:color w:val="221F1F"/>
          <w:spacing w:val="-1"/>
        </w:rPr>
        <w:t xml:space="preserve"> </w:t>
      </w:r>
      <w:r>
        <w:rPr>
          <w:color w:val="221F1F"/>
        </w:rPr>
        <w:t>and pay</w:t>
      </w:r>
      <w:r>
        <w:rPr>
          <w:color w:val="221F1F"/>
          <w:spacing w:val="-2"/>
        </w:rPr>
        <w:t xml:space="preserve"> </w:t>
      </w:r>
      <w:r>
        <w:rPr>
          <w:color w:val="221F1F"/>
        </w:rPr>
        <w:t>all</w:t>
      </w:r>
      <w:r>
        <w:rPr>
          <w:color w:val="221F1F"/>
          <w:spacing w:val="1"/>
        </w:rPr>
        <w:t xml:space="preserve"> </w:t>
      </w:r>
      <w:r>
        <w:rPr>
          <w:color w:val="221F1F"/>
        </w:rPr>
        <w:t>claims arising</w:t>
      </w:r>
      <w:r>
        <w:rPr>
          <w:color w:val="221F1F"/>
          <w:spacing w:val="-2"/>
        </w:rPr>
        <w:t xml:space="preserve"> </w:t>
      </w:r>
      <w:r>
        <w:rPr>
          <w:color w:val="221F1F"/>
        </w:rPr>
        <w:t>from</w:t>
      </w:r>
      <w:r>
        <w:rPr>
          <w:color w:val="221F1F"/>
          <w:spacing w:val="-4"/>
        </w:rPr>
        <w:t xml:space="preserve"> </w:t>
      </w:r>
      <w:r>
        <w:rPr>
          <w:color w:val="221F1F"/>
        </w:rPr>
        <w:t>their transport.</w:t>
      </w:r>
    </w:p>
    <w:p w14:paraId="754A3323" w14:textId="77777777" w:rsidR="0031330A" w:rsidRDefault="0031330A">
      <w:pPr>
        <w:spacing w:line="230" w:lineRule="auto"/>
        <w:jc w:val="both"/>
        <w:sectPr w:rsidR="0031330A">
          <w:pgSz w:w="11920" w:h="16850"/>
          <w:pgMar w:top="740" w:right="420" w:bottom="700" w:left="600" w:header="0" w:footer="414" w:gutter="0"/>
          <w:cols w:space="720"/>
        </w:sectPr>
      </w:pPr>
    </w:p>
    <w:p w14:paraId="3A98A998" w14:textId="77777777" w:rsidR="0031330A" w:rsidRDefault="00F22557">
      <w:pPr>
        <w:pStyle w:val="Heading4"/>
        <w:numPr>
          <w:ilvl w:val="1"/>
          <w:numId w:val="52"/>
        </w:numPr>
        <w:tabs>
          <w:tab w:val="left" w:pos="869"/>
          <w:tab w:val="left" w:pos="870"/>
        </w:tabs>
        <w:spacing w:before="63"/>
        <w:ind w:left="869" w:hanging="623"/>
        <w:rPr>
          <w:color w:val="221F1F"/>
        </w:rPr>
      </w:pPr>
      <w:r>
        <w:rPr>
          <w:color w:val="221F1F"/>
        </w:rPr>
        <w:t>Contractor's</w:t>
      </w:r>
      <w:r>
        <w:rPr>
          <w:color w:val="221F1F"/>
          <w:spacing w:val="-2"/>
        </w:rPr>
        <w:t xml:space="preserve"> </w:t>
      </w:r>
      <w:r>
        <w:rPr>
          <w:color w:val="221F1F"/>
        </w:rPr>
        <w:t>Equipment</w:t>
      </w:r>
    </w:p>
    <w:p w14:paraId="0DAF0B02" w14:textId="77777777" w:rsidR="0031330A" w:rsidRDefault="0031330A">
      <w:pPr>
        <w:pStyle w:val="BodyText"/>
        <w:spacing w:before="8"/>
        <w:rPr>
          <w:b/>
          <w:sz w:val="20"/>
        </w:rPr>
      </w:pPr>
    </w:p>
    <w:p w14:paraId="0F45F697" w14:textId="77777777" w:rsidR="0031330A" w:rsidRDefault="00F22557">
      <w:pPr>
        <w:pStyle w:val="BodyText"/>
        <w:spacing w:line="230" w:lineRule="auto"/>
        <w:ind w:left="869" w:right="422"/>
        <w:jc w:val="both"/>
      </w:pPr>
      <w:r>
        <w:rPr>
          <w:color w:val="221F1F"/>
        </w:rPr>
        <w:t>The Contractor shall be responsible for all Contractor's Equipment. When brought onto the Site, Contractor's</w:t>
      </w:r>
      <w:r>
        <w:rPr>
          <w:color w:val="221F1F"/>
          <w:spacing w:val="-52"/>
        </w:rPr>
        <w:t xml:space="preserve"> </w:t>
      </w:r>
      <w:r>
        <w:rPr>
          <w:color w:val="221F1F"/>
        </w:rPr>
        <w:t>Equipment shall be deemed to be exclusively intended for the execution of the Works. The Contractor shall</w:t>
      </w:r>
      <w:r>
        <w:rPr>
          <w:color w:val="221F1F"/>
          <w:spacing w:val="1"/>
        </w:rPr>
        <w:t xml:space="preserve"> </w:t>
      </w:r>
      <w:r>
        <w:rPr>
          <w:color w:val="221F1F"/>
        </w:rPr>
        <w:t>not remove from the Site any major items of Contractor's Equipment without the consent of the Engineer.</w:t>
      </w:r>
      <w:r>
        <w:rPr>
          <w:color w:val="221F1F"/>
          <w:spacing w:val="1"/>
        </w:rPr>
        <w:t xml:space="preserve"> </w:t>
      </w:r>
      <w:r>
        <w:rPr>
          <w:color w:val="221F1F"/>
        </w:rPr>
        <w:t>However,</w:t>
      </w:r>
      <w:r>
        <w:rPr>
          <w:color w:val="221F1F"/>
          <w:spacing w:val="-2"/>
        </w:rPr>
        <w:t xml:space="preserve"> </w:t>
      </w:r>
      <w:r>
        <w:rPr>
          <w:color w:val="221F1F"/>
        </w:rPr>
        <w:t>consent</w:t>
      </w:r>
      <w:r>
        <w:rPr>
          <w:color w:val="221F1F"/>
          <w:spacing w:val="-2"/>
        </w:rPr>
        <w:t xml:space="preserve"> </w:t>
      </w:r>
      <w:r>
        <w:rPr>
          <w:color w:val="221F1F"/>
        </w:rPr>
        <w:t>shall</w:t>
      </w:r>
      <w:r>
        <w:rPr>
          <w:color w:val="221F1F"/>
          <w:spacing w:val="1"/>
        </w:rPr>
        <w:t xml:space="preserve"> </w:t>
      </w:r>
      <w:r>
        <w:rPr>
          <w:color w:val="221F1F"/>
        </w:rPr>
        <w:t>not</w:t>
      </w:r>
      <w:r>
        <w:rPr>
          <w:color w:val="221F1F"/>
          <w:spacing w:val="-3"/>
        </w:rPr>
        <w:t xml:space="preserve"> </w:t>
      </w:r>
      <w:r>
        <w:rPr>
          <w:color w:val="221F1F"/>
        </w:rPr>
        <w:t>be</w:t>
      </w:r>
      <w:r>
        <w:rPr>
          <w:color w:val="221F1F"/>
          <w:spacing w:val="-1"/>
        </w:rPr>
        <w:t xml:space="preserve"> </w:t>
      </w:r>
      <w:r>
        <w:rPr>
          <w:color w:val="221F1F"/>
        </w:rPr>
        <w:t>required</w:t>
      </w:r>
      <w:r>
        <w:rPr>
          <w:color w:val="221F1F"/>
          <w:spacing w:val="-3"/>
        </w:rPr>
        <w:t xml:space="preserve"> </w:t>
      </w:r>
      <w:r>
        <w:rPr>
          <w:color w:val="221F1F"/>
        </w:rPr>
        <w:t>for vehicles</w:t>
      </w:r>
      <w:r>
        <w:rPr>
          <w:color w:val="221F1F"/>
          <w:spacing w:val="-2"/>
        </w:rPr>
        <w:t xml:space="preserve"> </w:t>
      </w:r>
      <w:r>
        <w:rPr>
          <w:color w:val="221F1F"/>
        </w:rPr>
        <w:t>transporting</w:t>
      </w:r>
      <w:r>
        <w:rPr>
          <w:color w:val="221F1F"/>
          <w:spacing w:val="-3"/>
        </w:rPr>
        <w:t xml:space="preserve"> </w:t>
      </w:r>
      <w:r>
        <w:rPr>
          <w:color w:val="221F1F"/>
        </w:rPr>
        <w:t>Goods</w:t>
      </w:r>
      <w:r>
        <w:rPr>
          <w:color w:val="221F1F"/>
          <w:spacing w:val="-1"/>
        </w:rPr>
        <w:t xml:space="preserve"> </w:t>
      </w:r>
      <w:r>
        <w:rPr>
          <w:color w:val="221F1F"/>
        </w:rPr>
        <w:t>or Contractor's Personnel off Site.</w:t>
      </w:r>
    </w:p>
    <w:p w14:paraId="0A11AE70" w14:textId="77777777" w:rsidR="0031330A" w:rsidRDefault="0031330A">
      <w:pPr>
        <w:pStyle w:val="BodyText"/>
        <w:spacing w:before="10"/>
        <w:rPr>
          <w:sz w:val="20"/>
        </w:rPr>
      </w:pPr>
    </w:p>
    <w:p w14:paraId="635DBF46" w14:textId="77777777" w:rsidR="0031330A" w:rsidRDefault="00F22557">
      <w:pPr>
        <w:pStyle w:val="Heading4"/>
        <w:numPr>
          <w:ilvl w:val="1"/>
          <w:numId w:val="52"/>
        </w:numPr>
        <w:tabs>
          <w:tab w:val="left" w:pos="869"/>
          <w:tab w:val="left" w:pos="870"/>
        </w:tabs>
        <w:ind w:left="869" w:hanging="623"/>
        <w:rPr>
          <w:color w:val="221F1F"/>
        </w:rPr>
      </w:pPr>
      <w:r>
        <w:rPr>
          <w:color w:val="221F1F"/>
        </w:rPr>
        <w:t>Protection</w:t>
      </w:r>
      <w:r>
        <w:rPr>
          <w:color w:val="221F1F"/>
          <w:spacing w:val="-2"/>
        </w:rPr>
        <w:t xml:space="preserve"> </w:t>
      </w:r>
      <w:r>
        <w:rPr>
          <w:color w:val="221F1F"/>
        </w:rPr>
        <w:t>of the</w:t>
      </w:r>
      <w:r>
        <w:rPr>
          <w:color w:val="221F1F"/>
          <w:spacing w:val="-1"/>
        </w:rPr>
        <w:t xml:space="preserve"> </w:t>
      </w:r>
      <w:r>
        <w:rPr>
          <w:color w:val="221F1F"/>
        </w:rPr>
        <w:t>Environment</w:t>
      </w:r>
    </w:p>
    <w:p w14:paraId="1E7FD04D" w14:textId="77777777" w:rsidR="0031330A" w:rsidRDefault="00F22557">
      <w:pPr>
        <w:pStyle w:val="BodyText"/>
        <w:spacing w:before="156" w:line="230" w:lineRule="auto"/>
        <w:ind w:left="869" w:right="421"/>
        <w:jc w:val="both"/>
      </w:pPr>
      <w:r>
        <w:rPr>
          <w:color w:val="221F1F"/>
        </w:rPr>
        <w:t>The Contractor shall take all reasonable steps to protect the environment (both on and off the Site) and to</w:t>
      </w:r>
      <w:r>
        <w:rPr>
          <w:color w:val="221F1F"/>
          <w:spacing w:val="1"/>
        </w:rPr>
        <w:t xml:space="preserve"> </w:t>
      </w:r>
      <w:r>
        <w:rPr>
          <w:color w:val="221F1F"/>
        </w:rPr>
        <w:t xml:space="preserve">limit damage and nuisance to people and property resulting from pollution, </w:t>
      </w:r>
      <w:proofErr w:type="gramStart"/>
      <w:r>
        <w:rPr>
          <w:color w:val="221F1F"/>
        </w:rPr>
        <w:t>noise</w:t>
      </w:r>
      <w:proofErr w:type="gramEnd"/>
      <w:r>
        <w:rPr>
          <w:color w:val="221F1F"/>
        </w:rPr>
        <w:t xml:space="preserve"> and other results of his</w:t>
      </w:r>
      <w:r>
        <w:rPr>
          <w:color w:val="221F1F"/>
          <w:spacing w:val="1"/>
        </w:rPr>
        <w:t xml:space="preserve"> </w:t>
      </w:r>
      <w:r>
        <w:rPr>
          <w:color w:val="221F1F"/>
        </w:rPr>
        <w:t>operations.</w:t>
      </w:r>
    </w:p>
    <w:p w14:paraId="2866D4B8" w14:textId="77777777" w:rsidR="0031330A" w:rsidRDefault="00F22557">
      <w:pPr>
        <w:pStyle w:val="BodyText"/>
        <w:spacing w:before="159" w:line="230" w:lineRule="auto"/>
        <w:ind w:left="869" w:right="424"/>
        <w:jc w:val="both"/>
      </w:pPr>
      <w:r>
        <w:rPr>
          <w:color w:val="221F1F"/>
        </w:rPr>
        <w:t>The Contractor shall ensure that emissions, surfaced is charges and efﬂuent from the Contractor's activities</w:t>
      </w:r>
      <w:r>
        <w:rPr>
          <w:color w:val="221F1F"/>
          <w:spacing w:val="1"/>
        </w:rPr>
        <w:t xml:space="preserve"> </w:t>
      </w:r>
      <w:r>
        <w:rPr>
          <w:color w:val="221F1F"/>
        </w:rPr>
        <w:t>shall not</w:t>
      </w:r>
      <w:r>
        <w:rPr>
          <w:color w:val="221F1F"/>
          <w:spacing w:val="1"/>
        </w:rPr>
        <w:t xml:space="preserve"> </w:t>
      </w:r>
      <w:r>
        <w:rPr>
          <w:color w:val="221F1F"/>
        </w:rPr>
        <w:t>exceed</w:t>
      </w:r>
      <w:r>
        <w:rPr>
          <w:color w:val="221F1F"/>
          <w:spacing w:val="-2"/>
        </w:rPr>
        <w:t xml:space="preserve"> </w:t>
      </w:r>
      <w:r>
        <w:rPr>
          <w:color w:val="221F1F"/>
        </w:rPr>
        <w:t>the</w:t>
      </w:r>
      <w:r>
        <w:rPr>
          <w:color w:val="221F1F"/>
          <w:spacing w:val="-1"/>
        </w:rPr>
        <w:t xml:space="preserve"> </w:t>
      </w:r>
      <w:r>
        <w:rPr>
          <w:color w:val="221F1F"/>
        </w:rPr>
        <w:t>values</w:t>
      </w:r>
      <w:r>
        <w:rPr>
          <w:color w:val="221F1F"/>
          <w:spacing w:val="-1"/>
        </w:rPr>
        <w:t xml:space="preserve"> </w:t>
      </w:r>
      <w:r>
        <w:rPr>
          <w:color w:val="221F1F"/>
        </w:rPr>
        <w:t>stated</w:t>
      </w:r>
      <w:r>
        <w:rPr>
          <w:color w:val="221F1F"/>
          <w:spacing w:val="-2"/>
        </w:rPr>
        <w:t xml:space="preserve"> </w:t>
      </w:r>
      <w:r>
        <w:rPr>
          <w:color w:val="221F1F"/>
        </w:rPr>
        <w:t>in</w:t>
      </w:r>
      <w:r>
        <w:rPr>
          <w:color w:val="221F1F"/>
          <w:spacing w:val="-3"/>
        </w:rPr>
        <w:t xml:space="preserve"> </w:t>
      </w:r>
      <w:r>
        <w:rPr>
          <w:color w:val="221F1F"/>
        </w:rPr>
        <w:t>the</w:t>
      </w:r>
      <w:r>
        <w:rPr>
          <w:color w:val="221F1F"/>
          <w:spacing w:val="-1"/>
        </w:rPr>
        <w:t xml:space="preserve"> </w:t>
      </w:r>
      <w:r>
        <w:rPr>
          <w:color w:val="221F1F"/>
        </w:rPr>
        <w:t>Speciﬁcation</w:t>
      </w:r>
      <w:r>
        <w:rPr>
          <w:color w:val="221F1F"/>
          <w:spacing w:val="-1"/>
        </w:rPr>
        <w:t xml:space="preserve"> </w:t>
      </w:r>
      <w:r>
        <w:rPr>
          <w:color w:val="221F1F"/>
        </w:rPr>
        <w:t>or</w:t>
      </w:r>
      <w:r>
        <w:rPr>
          <w:color w:val="221F1F"/>
          <w:spacing w:val="1"/>
        </w:rPr>
        <w:t xml:space="preserve"> </w:t>
      </w:r>
      <w:r>
        <w:rPr>
          <w:color w:val="221F1F"/>
        </w:rPr>
        <w:t>prescribed by</w:t>
      </w:r>
      <w:r>
        <w:rPr>
          <w:color w:val="221F1F"/>
          <w:spacing w:val="-3"/>
        </w:rPr>
        <w:t xml:space="preserve"> </w:t>
      </w:r>
      <w:r>
        <w:rPr>
          <w:color w:val="221F1F"/>
        </w:rPr>
        <w:t>applicable</w:t>
      </w:r>
      <w:r>
        <w:rPr>
          <w:color w:val="221F1F"/>
          <w:spacing w:val="-1"/>
        </w:rPr>
        <w:t xml:space="preserve"> </w:t>
      </w:r>
      <w:r>
        <w:rPr>
          <w:color w:val="221F1F"/>
        </w:rPr>
        <w:t>Laws.</w:t>
      </w:r>
    </w:p>
    <w:p w14:paraId="0BFB59E8" w14:textId="77777777" w:rsidR="0031330A" w:rsidRDefault="00F22557">
      <w:pPr>
        <w:pStyle w:val="Heading4"/>
        <w:numPr>
          <w:ilvl w:val="1"/>
          <w:numId w:val="52"/>
        </w:numPr>
        <w:tabs>
          <w:tab w:val="left" w:pos="869"/>
          <w:tab w:val="left" w:pos="870"/>
        </w:tabs>
        <w:spacing w:before="164"/>
        <w:ind w:left="869" w:hanging="623"/>
        <w:rPr>
          <w:color w:val="221F1F"/>
        </w:rPr>
      </w:pPr>
      <w:r>
        <w:rPr>
          <w:color w:val="221F1F"/>
        </w:rPr>
        <w:t>Electricity,</w:t>
      </w:r>
      <w:r>
        <w:rPr>
          <w:color w:val="221F1F"/>
          <w:spacing w:val="-7"/>
        </w:rPr>
        <w:t xml:space="preserve"> </w:t>
      </w:r>
      <w:r>
        <w:rPr>
          <w:color w:val="221F1F"/>
        </w:rPr>
        <w:t>Water</w:t>
      </w:r>
      <w:r>
        <w:rPr>
          <w:color w:val="221F1F"/>
          <w:spacing w:val="-9"/>
        </w:rPr>
        <w:t xml:space="preserve"> </w:t>
      </w:r>
      <w:r>
        <w:rPr>
          <w:color w:val="221F1F"/>
        </w:rPr>
        <w:t>and</w:t>
      </w:r>
      <w:r>
        <w:rPr>
          <w:color w:val="221F1F"/>
          <w:spacing w:val="-4"/>
        </w:rPr>
        <w:t xml:space="preserve"> </w:t>
      </w:r>
      <w:r>
        <w:rPr>
          <w:color w:val="221F1F"/>
        </w:rPr>
        <w:t>Gas</w:t>
      </w:r>
    </w:p>
    <w:p w14:paraId="44B4E290" w14:textId="77777777" w:rsidR="0031330A" w:rsidRDefault="00F22557">
      <w:pPr>
        <w:pStyle w:val="ListParagraph"/>
        <w:numPr>
          <w:ilvl w:val="2"/>
          <w:numId w:val="52"/>
        </w:numPr>
        <w:tabs>
          <w:tab w:val="left" w:pos="872"/>
        </w:tabs>
        <w:spacing w:before="156" w:line="230" w:lineRule="auto"/>
        <w:ind w:left="869" w:right="426" w:hanging="623"/>
        <w:rPr>
          <w:color w:val="221F1F"/>
        </w:rPr>
      </w:pPr>
      <w:r>
        <w:rPr>
          <w:color w:val="221F1F"/>
        </w:rPr>
        <w:t xml:space="preserve">The Contractor shall, except as stated below, be responsible for the provision of all power, </w:t>
      </w:r>
      <w:proofErr w:type="gramStart"/>
      <w:r>
        <w:rPr>
          <w:color w:val="221F1F"/>
        </w:rPr>
        <w:t>water</w:t>
      </w:r>
      <w:proofErr w:type="gramEnd"/>
      <w:r>
        <w:rPr>
          <w:color w:val="221F1F"/>
        </w:rPr>
        <w:t xml:space="preserve"> and other</w:t>
      </w:r>
      <w:r>
        <w:rPr>
          <w:color w:val="221F1F"/>
          <w:spacing w:val="1"/>
        </w:rPr>
        <w:t xml:space="preserve"> </w:t>
      </w:r>
      <w:r>
        <w:rPr>
          <w:color w:val="221F1F"/>
        </w:rPr>
        <w:t>services he may require for his construction activities and to the extent deﬁned in the Speciﬁcations, for the</w:t>
      </w:r>
      <w:r>
        <w:rPr>
          <w:color w:val="221F1F"/>
          <w:spacing w:val="1"/>
        </w:rPr>
        <w:t xml:space="preserve"> </w:t>
      </w:r>
      <w:r>
        <w:rPr>
          <w:color w:val="221F1F"/>
        </w:rPr>
        <w:t>tests.</w:t>
      </w:r>
    </w:p>
    <w:p w14:paraId="6A647A83" w14:textId="77777777" w:rsidR="0031330A" w:rsidRDefault="00F22557">
      <w:pPr>
        <w:pStyle w:val="BodyText"/>
        <w:spacing w:before="158" w:line="230" w:lineRule="auto"/>
        <w:ind w:left="869" w:right="423"/>
        <w:jc w:val="both"/>
      </w:pPr>
      <w:r>
        <w:rPr>
          <w:color w:val="221F1F"/>
        </w:rPr>
        <w:t xml:space="preserve">The Contractor shall be entitled to use for the purposes of the Works such supplies of electricity, water, </w:t>
      </w:r>
      <w:proofErr w:type="gramStart"/>
      <w:r>
        <w:rPr>
          <w:color w:val="221F1F"/>
        </w:rPr>
        <w:t>gas</w:t>
      </w:r>
      <w:proofErr w:type="gramEnd"/>
      <w:r>
        <w:rPr>
          <w:color w:val="221F1F"/>
          <w:spacing w:val="1"/>
        </w:rPr>
        <w:t xml:space="preserve"> </w:t>
      </w:r>
      <w:r>
        <w:rPr>
          <w:color w:val="221F1F"/>
        </w:rPr>
        <w:t>and</w:t>
      </w:r>
      <w:r>
        <w:rPr>
          <w:color w:val="221F1F"/>
          <w:spacing w:val="1"/>
        </w:rPr>
        <w:t xml:space="preserve"> </w:t>
      </w:r>
      <w:r>
        <w:rPr>
          <w:color w:val="221F1F"/>
        </w:rPr>
        <w:t>other</w:t>
      </w:r>
      <w:r>
        <w:rPr>
          <w:color w:val="221F1F"/>
          <w:spacing w:val="1"/>
        </w:rPr>
        <w:t xml:space="preserve"> </w:t>
      </w:r>
      <w:r>
        <w:rPr>
          <w:color w:val="221F1F"/>
        </w:rPr>
        <w:t>services</w:t>
      </w:r>
      <w:r>
        <w:rPr>
          <w:color w:val="221F1F"/>
          <w:spacing w:val="1"/>
        </w:rPr>
        <w:t xml:space="preserve"> </w:t>
      </w:r>
      <w:r>
        <w:rPr>
          <w:color w:val="221F1F"/>
        </w:rPr>
        <w:t>as</w:t>
      </w:r>
      <w:r>
        <w:rPr>
          <w:color w:val="221F1F"/>
          <w:spacing w:val="1"/>
        </w:rPr>
        <w:t xml:space="preserve"> </w:t>
      </w:r>
      <w:r>
        <w:rPr>
          <w:color w:val="221F1F"/>
        </w:rPr>
        <w:t>may be</w:t>
      </w:r>
      <w:r>
        <w:rPr>
          <w:color w:val="221F1F"/>
          <w:spacing w:val="1"/>
        </w:rPr>
        <w:t xml:space="preserve"> </w:t>
      </w:r>
      <w:r>
        <w:rPr>
          <w:color w:val="221F1F"/>
        </w:rPr>
        <w:t>available</w:t>
      </w:r>
      <w:r>
        <w:rPr>
          <w:color w:val="221F1F"/>
          <w:spacing w:val="1"/>
        </w:rPr>
        <w:t xml:space="preserve"> </w:t>
      </w:r>
      <w:r>
        <w:rPr>
          <w:color w:val="221F1F"/>
        </w:rPr>
        <w:t>on</w:t>
      </w:r>
      <w:r>
        <w:rPr>
          <w:color w:val="221F1F"/>
          <w:spacing w:val="1"/>
        </w:rPr>
        <w:t xml:space="preserve"> </w:t>
      </w:r>
      <w:r>
        <w:rPr>
          <w:color w:val="221F1F"/>
        </w:rPr>
        <w:t>the</w:t>
      </w:r>
      <w:r>
        <w:rPr>
          <w:color w:val="221F1F"/>
          <w:spacing w:val="1"/>
        </w:rPr>
        <w:t xml:space="preserve"> </w:t>
      </w:r>
      <w:r>
        <w:rPr>
          <w:color w:val="221F1F"/>
        </w:rPr>
        <w:t>Site</w:t>
      </w:r>
      <w:r>
        <w:rPr>
          <w:color w:val="221F1F"/>
          <w:spacing w:val="1"/>
        </w:rPr>
        <w:t xml:space="preserve"> </w:t>
      </w:r>
      <w:r>
        <w:rPr>
          <w:color w:val="221F1F"/>
        </w:rPr>
        <w:t>and</w:t>
      </w:r>
      <w:r>
        <w:rPr>
          <w:color w:val="221F1F"/>
          <w:spacing w:val="1"/>
        </w:rPr>
        <w:t xml:space="preserve"> </w:t>
      </w:r>
      <w:r>
        <w:rPr>
          <w:color w:val="221F1F"/>
        </w:rPr>
        <w:t>of</w:t>
      </w:r>
      <w:r>
        <w:rPr>
          <w:color w:val="221F1F"/>
          <w:spacing w:val="1"/>
        </w:rPr>
        <w:t xml:space="preserve"> </w:t>
      </w:r>
      <w:r>
        <w:rPr>
          <w:color w:val="221F1F"/>
        </w:rPr>
        <w:t>which</w:t>
      </w:r>
      <w:r>
        <w:rPr>
          <w:color w:val="221F1F"/>
          <w:spacing w:val="1"/>
        </w:rPr>
        <w:t xml:space="preserve"> </w:t>
      </w:r>
      <w:r>
        <w:rPr>
          <w:color w:val="221F1F"/>
        </w:rPr>
        <w:t>details</w:t>
      </w:r>
      <w:r>
        <w:rPr>
          <w:color w:val="221F1F"/>
          <w:spacing w:val="1"/>
        </w:rPr>
        <w:t xml:space="preserve"> </w:t>
      </w:r>
      <w:r>
        <w:rPr>
          <w:color w:val="221F1F"/>
        </w:rPr>
        <w:t>and</w:t>
      </w:r>
      <w:r>
        <w:rPr>
          <w:color w:val="221F1F"/>
          <w:spacing w:val="1"/>
        </w:rPr>
        <w:t xml:space="preserve"> </w:t>
      </w:r>
      <w:r>
        <w:rPr>
          <w:color w:val="221F1F"/>
        </w:rPr>
        <w:t>prices</w:t>
      </w:r>
      <w:r>
        <w:rPr>
          <w:color w:val="221F1F"/>
          <w:spacing w:val="1"/>
        </w:rPr>
        <w:t xml:space="preserve"> </w:t>
      </w:r>
      <w:r>
        <w:rPr>
          <w:color w:val="221F1F"/>
        </w:rPr>
        <w:t>are</w:t>
      </w:r>
      <w:r>
        <w:rPr>
          <w:color w:val="221F1F"/>
          <w:spacing w:val="1"/>
        </w:rPr>
        <w:t xml:space="preserve"> </w:t>
      </w:r>
      <w:r>
        <w:rPr>
          <w:color w:val="221F1F"/>
        </w:rPr>
        <w:t>given</w:t>
      </w:r>
      <w:r>
        <w:rPr>
          <w:color w:val="221F1F"/>
          <w:spacing w:val="1"/>
        </w:rPr>
        <w:t xml:space="preserve"> </w:t>
      </w:r>
      <w:r>
        <w:rPr>
          <w:color w:val="221F1F"/>
        </w:rPr>
        <w:t>in</w:t>
      </w:r>
      <w:r>
        <w:rPr>
          <w:color w:val="221F1F"/>
          <w:spacing w:val="1"/>
        </w:rPr>
        <w:t xml:space="preserve"> </w:t>
      </w:r>
      <w:r>
        <w:rPr>
          <w:color w:val="221F1F"/>
        </w:rPr>
        <w:t>the</w:t>
      </w:r>
      <w:r>
        <w:rPr>
          <w:color w:val="221F1F"/>
          <w:spacing w:val="-52"/>
        </w:rPr>
        <w:t xml:space="preserve"> </w:t>
      </w:r>
      <w:r>
        <w:rPr>
          <w:color w:val="221F1F"/>
        </w:rPr>
        <w:t>Speciﬁcation. The Contractor shall, at his risk and cost, provide any apparatus necessary for his use of these</w:t>
      </w:r>
      <w:r>
        <w:rPr>
          <w:color w:val="221F1F"/>
          <w:spacing w:val="1"/>
        </w:rPr>
        <w:t xml:space="preserve"> </w:t>
      </w:r>
      <w:r>
        <w:rPr>
          <w:color w:val="221F1F"/>
        </w:rPr>
        <w:t>services</w:t>
      </w:r>
      <w:r>
        <w:rPr>
          <w:color w:val="221F1F"/>
          <w:spacing w:val="-1"/>
        </w:rPr>
        <w:t xml:space="preserve"> </w:t>
      </w:r>
      <w:r>
        <w:rPr>
          <w:color w:val="221F1F"/>
        </w:rPr>
        <w:t>and</w:t>
      </w:r>
      <w:r>
        <w:rPr>
          <w:color w:val="221F1F"/>
          <w:spacing w:val="-3"/>
        </w:rPr>
        <w:t xml:space="preserve"> </w:t>
      </w:r>
      <w:r>
        <w:rPr>
          <w:color w:val="221F1F"/>
        </w:rPr>
        <w:t>for measuring the quantities</w:t>
      </w:r>
      <w:r>
        <w:rPr>
          <w:color w:val="221F1F"/>
          <w:spacing w:val="1"/>
        </w:rPr>
        <w:t xml:space="preserve"> </w:t>
      </w:r>
      <w:r>
        <w:rPr>
          <w:color w:val="221F1F"/>
        </w:rPr>
        <w:t>consumed.</w:t>
      </w:r>
    </w:p>
    <w:p w14:paraId="2BBCE961" w14:textId="77777777" w:rsidR="0031330A" w:rsidRDefault="00F22557">
      <w:pPr>
        <w:pStyle w:val="ListParagraph"/>
        <w:numPr>
          <w:ilvl w:val="2"/>
          <w:numId w:val="52"/>
        </w:numPr>
        <w:tabs>
          <w:tab w:val="left" w:pos="872"/>
        </w:tabs>
        <w:spacing w:before="156" w:line="232" w:lineRule="auto"/>
        <w:ind w:left="869" w:right="423" w:hanging="623"/>
        <w:rPr>
          <w:color w:val="221F1F"/>
        </w:rPr>
      </w:pPr>
      <w:r>
        <w:rPr>
          <w:color w:val="221F1F"/>
        </w:rPr>
        <w:t>The</w:t>
      </w:r>
      <w:r>
        <w:rPr>
          <w:color w:val="221F1F"/>
          <w:spacing w:val="1"/>
        </w:rPr>
        <w:t xml:space="preserve"> </w:t>
      </w:r>
      <w:r>
        <w:rPr>
          <w:color w:val="221F1F"/>
        </w:rPr>
        <w:t>quantities</w:t>
      </w:r>
      <w:r>
        <w:rPr>
          <w:color w:val="221F1F"/>
          <w:spacing w:val="1"/>
        </w:rPr>
        <w:t xml:space="preserve"> </w:t>
      </w:r>
      <w:r>
        <w:rPr>
          <w:color w:val="221F1F"/>
        </w:rPr>
        <w:t>consumed</w:t>
      </w:r>
      <w:r>
        <w:rPr>
          <w:color w:val="221F1F"/>
          <w:spacing w:val="1"/>
        </w:rPr>
        <w:t xml:space="preserve"> </w:t>
      </w:r>
      <w:r>
        <w:rPr>
          <w:color w:val="221F1F"/>
        </w:rPr>
        <w:t>and</w:t>
      </w:r>
      <w:r>
        <w:rPr>
          <w:color w:val="221F1F"/>
          <w:spacing w:val="1"/>
        </w:rPr>
        <w:t xml:space="preserve"> </w:t>
      </w:r>
      <w:r>
        <w:rPr>
          <w:color w:val="221F1F"/>
        </w:rPr>
        <w:t>the</w:t>
      </w:r>
      <w:r>
        <w:rPr>
          <w:color w:val="221F1F"/>
          <w:spacing w:val="1"/>
        </w:rPr>
        <w:t xml:space="preserve"> </w:t>
      </w:r>
      <w:r>
        <w:rPr>
          <w:color w:val="221F1F"/>
        </w:rPr>
        <w:t>amounts</w:t>
      </w:r>
      <w:r>
        <w:rPr>
          <w:color w:val="221F1F"/>
          <w:spacing w:val="1"/>
        </w:rPr>
        <w:t xml:space="preserve"> </w:t>
      </w:r>
      <w:r>
        <w:rPr>
          <w:color w:val="221F1F"/>
        </w:rPr>
        <w:t>due</w:t>
      </w:r>
      <w:r>
        <w:rPr>
          <w:color w:val="221F1F"/>
          <w:spacing w:val="1"/>
        </w:rPr>
        <w:t xml:space="preserve"> </w:t>
      </w:r>
      <w:r>
        <w:rPr>
          <w:color w:val="221F1F"/>
        </w:rPr>
        <w:t>(at</w:t>
      </w:r>
      <w:r>
        <w:rPr>
          <w:color w:val="221F1F"/>
          <w:spacing w:val="1"/>
        </w:rPr>
        <w:t xml:space="preserve"> </w:t>
      </w:r>
      <w:r>
        <w:rPr>
          <w:color w:val="221F1F"/>
        </w:rPr>
        <w:t>these</w:t>
      </w:r>
      <w:r>
        <w:rPr>
          <w:color w:val="221F1F"/>
          <w:spacing w:val="1"/>
        </w:rPr>
        <w:t xml:space="preserve"> </w:t>
      </w:r>
      <w:r>
        <w:rPr>
          <w:color w:val="221F1F"/>
        </w:rPr>
        <w:t>prices)</w:t>
      </w:r>
      <w:r>
        <w:rPr>
          <w:color w:val="221F1F"/>
          <w:spacing w:val="1"/>
        </w:rPr>
        <w:t xml:space="preserve"> </w:t>
      </w:r>
      <w:r>
        <w:rPr>
          <w:color w:val="221F1F"/>
        </w:rPr>
        <w:t>for</w:t>
      </w:r>
      <w:r>
        <w:rPr>
          <w:color w:val="221F1F"/>
          <w:spacing w:val="1"/>
        </w:rPr>
        <w:t xml:space="preserve"> </w:t>
      </w:r>
      <w:r>
        <w:rPr>
          <w:color w:val="221F1F"/>
        </w:rPr>
        <w:t>such</w:t>
      </w:r>
      <w:r>
        <w:rPr>
          <w:color w:val="221F1F"/>
          <w:spacing w:val="1"/>
        </w:rPr>
        <w:t xml:space="preserve"> </w:t>
      </w:r>
      <w:r>
        <w:rPr>
          <w:color w:val="221F1F"/>
        </w:rPr>
        <w:t>services</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agreed</w:t>
      </w:r>
      <w:r>
        <w:rPr>
          <w:color w:val="221F1F"/>
          <w:spacing w:val="1"/>
        </w:rPr>
        <w:t xml:space="preserve"> </w:t>
      </w:r>
      <w:r>
        <w:rPr>
          <w:color w:val="221F1F"/>
        </w:rPr>
        <w:t>or</w:t>
      </w:r>
      <w:r>
        <w:rPr>
          <w:color w:val="221F1F"/>
          <w:spacing w:val="1"/>
        </w:rPr>
        <w:t xml:space="preserve"> </w:t>
      </w:r>
      <w:r>
        <w:rPr>
          <w:color w:val="221F1F"/>
        </w:rPr>
        <w:t>determined</w:t>
      </w:r>
      <w:r>
        <w:rPr>
          <w:color w:val="221F1F"/>
          <w:spacing w:val="8"/>
        </w:rPr>
        <w:t xml:space="preserve"> </w:t>
      </w:r>
      <w:r>
        <w:rPr>
          <w:color w:val="221F1F"/>
        </w:rPr>
        <w:t>by</w:t>
      </w:r>
      <w:r>
        <w:rPr>
          <w:color w:val="221F1F"/>
          <w:spacing w:val="6"/>
        </w:rPr>
        <w:t xml:space="preserve"> </w:t>
      </w:r>
      <w:r>
        <w:rPr>
          <w:color w:val="221F1F"/>
        </w:rPr>
        <w:t>the</w:t>
      </w:r>
      <w:r>
        <w:rPr>
          <w:color w:val="221F1F"/>
          <w:spacing w:val="8"/>
        </w:rPr>
        <w:t xml:space="preserve"> </w:t>
      </w:r>
      <w:r>
        <w:rPr>
          <w:color w:val="221F1F"/>
        </w:rPr>
        <w:t>Engineer</w:t>
      </w:r>
      <w:r>
        <w:rPr>
          <w:color w:val="221F1F"/>
          <w:spacing w:val="9"/>
        </w:rPr>
        <w:t xml:space="preserve"> </w:t>
      </w:r>
      <w:r>
        <w:rPr>
          <w:color w:val="221F1F"/>
        </w:rPr>
        <w:t>in</w:t>
      </w:r>
      <w:r>
        <w:rPr>
          <w:color w:val="221F1F"/>
          <w:spacing w:val="8"/>
        </w:rPr>
        <w:t xml:space="preserve"> </w:t>
      </w:r>
      <w:r>
        <w:rPr>
          <w:color w:val="221F1F"/>
        </w:rPr>
        <w:t>accordance</w:t>
      </w:r>
      <w:r>
        <w:rPr>
          <w:color w:val="221F1F"/>
          <w:spacing w:val="8"/>
        </w:rPr>
        <w:t xml:space="preserve"> </w:t>
      </w:r>
      <w:r>
        <w:rPr>
          <w:color w:val="221F1F"/>
        </w:rPr>
        <w:t>with</w:t>
      </w:r>
      <w:r>
        <w:rPr>
          <w:color w:val="221F1F"/>
          <w:spacing w:val="9"/>
        </w:rPr>
        <w:t xml:space="preserve"> </w:t>
      </w:r>
      <w:r>
        <w:rPr>
          <w:color w:val="221F1F"/>
        </w:rPr>
        <w:t>Sub-Clause</w:t>
      </w:r>
      <w:r>
        <w:rPr>
          <w:color w:val="221F1F"/>
          <w:spacing w:val="8"/>
        </w:rPr>
        <w:t xml:space="preserve"> </w:t>
      </w:r>
      <w:r>
        <w:rPr>
          <w:color w:val="221F1F"/>
        </w:rPr>
        <w:t>2.5</w:t>
      </w:r>
      <w:r>
        <w:rPr>
          <w:color w:val="221F1F"/>
          <w:spacing w:val="8"/>
        </w:rPr>
        <w:t xml:space="preserve"> </w:t>
      </w:r>
      <w:r>
        <w:rPr>
          <w:color w:val="221F1F"/>
        </w:rPr>
        <w:t>[Procuring</w:t>
      </w:r>
      <w:r>
        <w:rPr>
          <w:color w:val="221F1F"/>
          <w:spacing w:val="6"/>
        </w:rPr>
        <w:t xml:space="preserve"> </w:t>
      </w:r>
      <w:r>
        <w:rPr>
          <w:color w:val="221F1F"/>
        </w:rPr>
        <w:t>Entity's</w:t>
      </w:r>
      <w:r>
        <w:rPr>
          <w:color w:val="221F1F"/>
          <w:spacing w:val="12"/>
        </w:rPr>
        <w:t xml:space="preserve"> </w:t>
      </w:r>
      <w:r>
        <w:rPr>
          <w:color w:val="221F1F"/>
        </w:rPr>
        <w:t>Claims]</w:t>
      </w:r>
      <w:r>
        <w:rPr>
          <w:color w:val="221F1F"/>
          <w:spacing w:val="9"/>
        </w:rPr>
        <w:t xml:space="preserve"> </w:t>
      </w:r>
      <w:r>
        <w:rPr>
          <w:color w:val="221F1F"/>
        </w:rPr>
        <w:t>and</w:t>
      </w:r>
      <w:r>
        <w:rPr>
          <w:color w:val="221F1F"/>
          <w:spacing w:val="8"/>
        </w:rPr>
        <w:t xml:space="preserve"> </w:t>
      </w:r>
      <w:r>
        <w:rPr>
          <w:color w:val="221F1F"/>
        </w:rPr>
        <w:t>Sub-Clause</w:t>
      </w:r>
    </w:p>
    <w:p w14:paraId="0951F666" w14:textId="77777777" w:rsidR="0031330A" w:rsidRDefault="00F22557">
      <w:pPr>
        <w:pStyle w:val="BodyText"/>
        <w:spacing w:line="243" w:lineRule="exact"/>
        <w:ind w:left="869"/>
      </w:pPr>
      <w:r>
        <w:rPr>
          <w:color w:val="221F1F"/>
        </w:rPr>
        <w:t>3.5</w:t>
      </w:r>
      <w:r>
        <w:rPr>
          <w:color w:val="221F1F"/>
          <w:spacing w:val="-3"/>
        </w:rPr>
        <w:t xml:space="preserve"> </w:t>
      </w:r>
      <w:r>
        <w:rPr>
          <w:color w:val="221F1F"/>
        </w:rPr>
        <w:t>[Determinations].</w:t>
      </w:r>
      <w:r>
        <w:rPr>
          <w:color w:val="221F1F"/>
          <w:spacing w:val="-3"/>
        </w:rPr>
        <w:t xml:space="preserve"> </w:t>
      </w:r>
      <w:r>
        <w:rPr>
          <w:color w:val="221F1F"/>
        </w:rPr>
        <w:t>The</w:t>
      </w:r>
      <w:r>
        <w:rPr>
          <w:color w:val="221F1F"/>
          <w:spacing w:val="-6"/>
        </w:rPr>
        <w:t xml:space="preserve"> </w:t>
      </w:r>
      <w:r>
        <w:rPr>
          <w:color w:val="221F1F"/>
        </w:rPr>
        <w:t>Contractor</w:t>
      </w:r>
      <w:r>
        <w:rPr>
          <w:color w:val="221F1F"/>
          <w:spacing w:val="-1"/>
        </w:rPr>
        <w:t xml:space="preserve"> </w:t>
      </w:r>
      <w:r>
        <w:rPr>
          <w:color w:val="221F1F"/>
        </w:rPr>
        <w:t>shall</w:t>
      </w:r>
      <w:r>
        <w:rPr>
          <w:color w:val="221F1F"/>
          <w:spacing w:val="-2"/>
        </w:rPr>
        <w:t xml:space="preserve"> </w:t>
      </w:r>
      <w:r>
        <w:rPr>
          <w:color w:val="221F1F"/>
        </w:rPr>
        <w:t>pay</w:t>
      </w:r>
      <w:r>
        <w:rPr>
          <w:color w:val="221F1F"/>
          <w:spacing w:val="-4"/>
        </w:rPr>
        <w:t xml:space="preserve"> </w:t>
      </w:r>
      <w:r>
        <w:rPr>
          <w:color w:val="221F1F"/>
        </w:rPr>
        <w:t>these</w:t>
      </w:r>
      <w:r>
        <w:rPr>
          <w:color w:val="221F1F"/>
          <w:spacing w:val="-4"/>
        </w:rPr>
        <w:t xml:space="preserve"> </w:t>
      </w:r>
      <w:r>
        <w:rPr>
          <w:color w:val="221F1F"/>
        </w:rPr>
        <w:t>amounts</w:t>
      </w:r>
      <w:r>
        <w:rPr>
          <w:color w:val="221F1F"/>
          <w:spacing w:val="-3"/>
        </w:rPr>
        <w:t xml:space="preserve"> </w:t>
      </w:r>
      <w:r>
        <w:rPr>
          <w:color w:val="221F1F"/>
        </w:rPr>
        <w:t>to</w:t>
      </w:r>
      <w:r>
        <w:rPr>
          <w:color w:val="221F1F"/>
          <w:spacing w:val="-2"/>
        </w:rPr>
        <w:t xml:space="preserve"> </w:t>
      </w:r>
      <w:r>
        <w:rPr>
          <w:color w:val="221F1F"/>
        </w:rPr>
        <w:t>the</w:t>
      </w:r>
      <w:r>
        <w:rPr>
          <w:color w:val="221F1F"/>
          <w:spacing w:val="-3"/>
        </w:rPr>
        <w:t xml:space="preserve"> </w:t>
      </w:r>
      <w:r>
        <w:rPr>
          <w:color w:val="221F1F"/>
        </w:rPr>
        <w:t>Procuring</w:t>
      </w:r>
      <w:r>
        <w:rPr>
          <w:color w:val="221F1F"/>
          <w:spacing w:val="-4"/>
        </w:rPr>
        <w:t xml:space="preserve"> </w:t>
      </w:r>
      <w:r>
        <w:rPr>
          <w:color w:val="221F1F"/>
        </w:rPr>
        <w:t>Entity.</w:t>
      </w:r>
    </w:p>
    <w:p w14:paraId="28665776" w14:textId="77777777" w:rsidR="0031330A" w:rsidRDefault="00F22557">
      <w:pPr>
        <w:pStyle w:val="Heading4"/>
        <w:numPr>
          <w:ilvl w:val="1"/>
          <w:numId w:val="52"/>
        </w:numPr>
        <w:tabs>
          <w:tab w:val="left" w:pos="869"/>
          <w:tab w:val="left" w:pos="870"/>
        </w:tabs>
        <w:spacing w:before="163"/>
        <w:ind w:left="869" w:hanging="623"/>
        <w:rPr>
          <w:color w:val="221F1F"/>
        </w:rPr>
      </w:pPr>
      <w:r>
        <w:rPr>
          <w:color w:val="221F1F"/>
        </w:rPr>
        <w:t>Procuring</w:t>
      </w:r>
      <w:r>
        <w:rPr>
          <w:color w:val="221F1F"/>
          <w:spacing w:val="-3"/>
        </w:rPr>
        <w:t xml:space="preserve"> </w:t>
      </w:r>
      <w:r>
        <w:rPr>
          <w:color w:val="221F1F"/>
        </w:rPr>
        <w:t>Entity's</w:t>
      </w:r>
      <w:r>
        <w:rPr>
          <w:color w:val="221F1F"/>
          <w:spacing w:val="-1"/>
        </w:rPr>
        <w:t xml:space="preserve"> </w:t>
      </w:r>
      <w:r>
        <w:rPr>
          <w:color w:val="221F1F"/>
        </w:rPr>
        <w:t>Equipment</w:t>
      </w:r>
      <w:r>
        <w:rPr>
          <w:color w:val="221F1F"/>
          <w:spacing w:val="-2"/>
        </w:rPr>
        <w:t xml:space="preserve"> </w:t>
      </w:r>
      <w:r>
        <w:rPr>
          <w:color w:val="221F1F"/>
        </w:rPr>
        <w:t>and</w:t>
      </w:r>
      <w:r>
        <w:rPr>
          <w:color w:val="221F1F"/>
          <w:spacing w:val="-4"/>
        </w:rPr>
        <w:t xml:space="preserve"> </w:t>
      </w:r>
      <w:r>
        <w:rPr>
          <w:color w:val="221F1F"/>
        </w:rPr>
        <w:t>Free-Issue</w:t>
      </w:r>
      <w:r>
        <w:rPr>
          <w:color w:val="221F1F"/>
          <w:spacing w:val="-4"/>
        </w:rPr>
        <w:t xml:space="preserve"> </w:t>
      </w:r>
      <w:r>
        <w:rPr>
          <w:color w:val="221F1F"/>
        </w:rPr>
        <w:t>Materials</w:t>
      </w:r>
    </w:p>
    <w:p w14:paraId="79360A61" w14:textId="77777777" w:rsidR="0031330A" w:rsidRDefault="00F22557">
      <w:pPr>
        <w:pStyle w:val="ListParagraph"/>
        <w:numPr>
          <w:ilvl w:val="2"/>
          <w:numId w:val="52"/>
        </w:numPr>
        <w:tabs>
          <w:tab w:val="left" w:pos="872"/>
        </w:tabs>
        <w:spacing w:before="154" w:line="230" w:lineRule="auto"/>
        <w:ind w:left="869" w:right="419" w:hanging="625"/>
        <w:rPr>
          <w:color w:val="221F1F"/>
        </w:rPr>
      </w:pPr>
      <w:r>
        <w:rPr>
          <w:color w:val="221F1F"/>
        </w:rPr>
        <w:t>The Procuring Entity shall make the Procuring Entity's Equipment (if any) available for the use of the</w:t>
      </w:r>
      <w:r>
        <w:rPr>
          <w:color w:val="221F1F"/>
          <w:spacing w:val="1"/>
        </w:rPr>
        <w:t xml:space="preserve"> </w:t>
      </w:r>
      <w:r>
        <w:rPr>
          <w:color w:val="221F1F"/>
        </w:rPr>
        <w:t>Contractor in the execution</w:t>
      </w:r>
      <w:r>
        <w:rPr>
          <w:color w:val="221F1F"/>
          <w:spacing w:val="1"/>
        </w:rPr>
        <w:t xml:space="preserve"> </w:t>
      </w:r>
      <w:r>
        <w:rPr>
          <w:color w:val="221F1F"/>
        </w:rPr>
        <w:t>of the Works in</w:t>
      </w:r>
      <w:r>
        <w:rPr>
          <w:color w:val="221F1F"/>
          <w:spacing w:val="1"/>
        </w:rPr>
        <w:t xml:space="preserve"> </w:t>
      </w:r>
      <w:r>
        <w:rPr>
          <w:color w:val="221F1F"/>
        </w:rPr>
        <w:t>accordance</w:t>
      </w:r>
      <w:r>
        <w:rPr>
          <w:color w:val="221F1F"/>
          <w:spacing w:val="1"/>
        </w:rPr>
        <w:t xml:space="preserve"> </w:t>
      </w:r>
      <w:r>
        <w:rPr>
          <w:color w:val="221F1F"/>
        </w:rPr>
        <w:t>with the details, arrangements</w:t>
      </w:r>
      <w:r>
        <w:rPr>
          <w:color w:val="221F1F"/>
          <w:spacing w:val="1"/>
        </w:rPr>
        <w:t xml:space="preserve"> </w:t>
      </w:r>
      <w:r>
        <w:rPr>
          <w:color w:val="221F1F"/>
        </w:rPr>
        <w:t>and prices</w:t>
      </w:r>
      <w:r>
        <w:rPr>
          <w:color w:val="221F1F"/>
          <w:spacing w:val="55"/>
        </w:rPr>
        <w:t xml:space="preserve"> </w:t>
      </w:r>
      <w:r>
        <w:rPr>
          <w:color w:val="221F1F"/>
        </w:rPr>
        <w:t>stated in</w:t>
      </w:r>
      <w:r>
        <w:rPr>
          <w:color w:val="221F1F"/>
          <w:spacing w:val="-52"/>
        </w:rPr>
        <w:t xml:space="preserve"> </w:t>
      </w:r>
      <w:r>
        <w:rPr>
          <w:color w:val="221F1F"/>
        </w:rPr>
        <w:t>the</w:t>
      </w:r>
      <w:r>
        <w:rPr>
          <w:color w:val="221F1F"/>
          <w:spacing w:val="-1"/>
        </w:rPr>
        <w:t xml:space="preserve"> </w:t>
      </w:r>
      <w:r>
        <w:rPr>
          <w:color w:val="221F1F"/>
        </w:rPr>
        <w:t>Speciﬁcation. Unless</w:t>
      </w:r>
      <w:r>
        <w:rPr>
          <w:color w:val="221F1F"/>
          <w:spacing w:val="2"/>
        </w:rPr>
        <w:t xml:space="preserve"> </w:t>
      </w:r>
      <w:r>
        <w:rPr>
          <w:color w:val="221F1F"/>
        </w:rPr>
        <w:t>otherwise stated</w:t>
      </w:r>
      <w:r>
        <w:rPr>
          <w:color w:val="221F1F"/>
          <w:spacing w:val="-2"/>
        </w:rPr>
        <w:t xml:space="preserve"> </w:t>
      </w:r>
      <w:r>
        <w:rPr>
          <w:color w:val="221F1F"/>
        </w:rPr>
        <w:t>in</w:t>
      </w:r>
      <w:r>
        <w:rPr>
          <w:color w:val="221F1F"/>
          <w:spacing w:val="-3"/>
        </w:rPr>
        <w:t xml:space="preserve"> </w:t>
      </w:r>
      <w:r>
        <w:rPr>
          <w:color w:val="221F1F"/>
        </w:rPr>
        <w:t>the</w:t>
      </w:r>
      <w:r>
        <w:rPr>
          <w:color w:val="221F1F"/>
          <w:spacing w:val="1"/>
        </w:rPr>
        <w:t xml:space="preserve"> </w:t>
      </w:r>
      <w:r>
        <w:rPr>
          <w:color w:val="221F1F"/>
        </w:rPr>
        <w:t>Speciﬁcation:</w:t>
      </w:r>
    </w:p>
    <w:p w14:paraId="29391424" w14:textId="77777777" w:rsidR="0031330A" w:rsidRDefault="00F22557">
      <w:pPr>
        <w:pStyle w:val="ListParagraph"/>
        <w:numPr>
          <w:ilvl w:val="3"/>
          <w:numId w:val="52"/>
        </w:numPr>
        <w:tabs>
          <w:tab w:val="left" w:pos="1248"/>
          <w:tab w:val="left" w:pos="1249"/>
        </w:tabs>
        <w:spacing w:before="158"/>
        <w:ind w:left="1248" w:hanging="380"/>
        <w:rPr>
          <w:color w:val="221F1F"/>
        </w:rPr>
      </w:pPr>
      <w:r>
        <w:rPr>
          <w:color w:val="221F1F"/>
        </w:rPr>
        <w:t>The</w:t>
      </w:r>
      <w:r>
        <w:rPr>
          <w:color w:val="221F1F"/>
          <w:spacing w:val="-3"/>
        </w:rPr>
        <w:t xml:space="preserve"> </w:t>
      </w:r>
      <w:r>
        <w:rPr>
          <w:color w:val="221F1F"/>
        </w:rPr>
        <w:t>Procuring</w:t>
      </w:r>
      <w:r>
        <w:rPr>
          <w:color w:val="221F1F"/>
          <w:spacing w:val="-4"/>
        </w:rPr>
        <w:t xml:space="preserve"> </w:t>
      </w:r>
      <w:r>
        <w:rPr>
          <w:color w:val="221F1F"/>
        </w:rPr>
        <w:t>Entity</w:t>
      </w:r>
      <w:r>
        <w:rPr>
          <w:color w:val="221F1F"/>
          <w:spacing w:val="-2"/>
        </w:rPr>
        <w:t xml:space="preserve"> </w:t>
      </w:r>
      <w:r>
        <w:rPr>
          <w:color w:val="221F1F"/>
        </w:rPr>
        <w:t>shall</w:t>
      </w:r>
      <w:r>
        <w:rPr>
          <w:color w:val="221F1F"/>
          <w:spacing w:val="-2"/>
        </w:rPr>
        <w:t xml:space="preserve"> </w:t>
      </w:r>
      <w:r>
        <w:rPr>
          <w:color w:val="221F1F"/>
        </w:rPr>
        <w:t>be responsible</w:t>
      </w:r>
      <w:r>
        <w:rPr>
          <w:color w:val="221F1F"/>
          <w:spacing w:val="-3"/>
        </w:rPr>
        <w:t xml:space="preserve"> </w:t>
      </w:r>
      <w:r>
        <w:rPr>
          <w:color w:val="221F1F"/>
        </w:rPr>
        <w:t>for</w:t>
      </w:r>
      <w:r>
        <w:rPr>
          <w:color w:val="221F1F"/>
          <w:spacing w:val="-1"/>
        </w:rPr>
        <w:t xml:space="preserve"> </w:t>
      </w:r>
      <w:r>
        <w:rPr>
          <w:color w:val="221F1F"/>
        </w:rPr>
        <w:t>the</w:t>
      </w:r>
      <w:r>
        <w:rPr>
          <w:color w:val="221F1F"/>
          <w:spacing w:val="-1"/>
        </w:rPr>
        <w:t xml:space="preserve"> </w:t>
      </w:r>
      <w:r>
        <w:rPr>
          <w:color w:val="221F1F"/>
        </w:rPr>
        <w:t>Procuring</w:t>
      </w:r>
      <w:r>
        <w:rPr>
          <w:color w:val="221F1F"/>
          <w:spacing w:val="-3"/>
        </w:rPr>
        <w:t xml:space="preserve"> </w:t>
      </w:r>
      <w:r>
        <w:rPr>
          <w:color w:val="221F1F"/>
        </w:rPr>
        <w:t>Entity's</w:t>
      </w:r>
      <w:r>
        <w:rPr>
          <w:color w:val="221F1F"/>
          <w:spacing w:val="1"/>
        </w:rPr>
        <w:t xml:space="preserve"> </w:t>
      </w:r>
      <w:r>
        <w:rPr>
          <w:color w:val="221F1F"/>
        </w:rPr>
        <w:t>Equipment,</w:t>
      </w:r>
      <w:r>
        <w:rPr>
          <w:color w:val="221F1F"/>
          <w:spacing w:val="-1"/>
        </w:rPr>
        <w:t xml:space="preserve"> </w:t>
      </w:r>
      <w:r>
        <w:rPr>
          <w:color w:val="221F1F"/>
        </w:rPr>
        <w:t>except</w:t>
      </w:r>
      <w:r>
        <w:rPr>
          <w:color w:val="221F1F"/>
          <w:spacing w:val="-1"/>
        </w:rPr>
        <w:t xml:space="preserve"> </w:t>
      </w:r>
      <w:r>
        <w:rPr>
          <w:color w:val="221F1F"/>
        </w:rPr>
        <w:t>that</w:t>
      </w:r>
    </w:p>
    <w:p w14:paraId="0DC667F2" w14:textId="77777777" w:rsidR="0031330A" w:rsidRDefault="00F22557">
      <w:pPr>
        <w:pStyle w:val="ListParagraph"/>
        <w:numPr>
          <w:ilvl w:val="3"/>
          <w:numId w:val="52"/>
        </w:numPr>
        <w:tabs>
          <w:tab w:val="left" w:pos="1249"/>
        </w:tabs>
        <w:spacing w:before="161" w:line="230" w:lineRule="auto"/>
        <w:ind w:left="1253" w:right="943" w:hanging="384"/>
        <w:rPr>
          <w:color w:val="221F1F"/>
        </w:rPr>
      </w:pPr>
      <w:r>
        <w:rPr>
          <w:color w:val="221F1F"/>
        </w:rPr>
        <w:t>the Contractor shall be responsible for each item of Procuring Entity's Equipment whilst any of the</w:t>
      </w:r>
      <w:r>
        <w:rPr>
          <w:color w:val="221F1F"/>
          <w:spacing w:val="-52"/>
        </w:rPr>
        <w:t xml:space="preserve"> </w:t>
      </w:r>
      <w:r>
        <w:rPr>
          <w:color w:val="221F1F"/>
        </w:rPr>
        <w:t>Contractor's Personnel</w:t>
      </w:r>
      <w:r>
        <w:rPr>
          <w:color w:val="221F1F"/>
          <w:spacing w:val="-1"/>
        </w:rPr>
        <w:t xml:space="preserve"> </w:t>
      </w:r>
      <w:r>
        <w:rPr>
          <w:color w:val="221F1F"/>
        </w:rPr>
        <w:t>is operating</w:t>
      </w:r>
      <w:r>
        <w:rPr>
          <w:color w:val="221F1F"/>
          <w:spacing w:val="-3"/>
        </w:rPr>
        <w:t xml:space="preserve"> </w:t>
      </w:r>
      <w:r>
        <w:rPr>
          <w:color w:val="221F1F"/>
        </w:rPr>
        <w:t>it,</w:t>
      </w:r>
      <w:r>
        <w:rPr>
          <w:color w:val="221F1F"/>
          <w:spacing w:val="-1"/>
        </w:rPr>
        <w:t xml:space="preserve"> </w:t>
      </w:r>
      <w:r>
        <w:rPr>
          <w:color w:val="221F1F"/>
        </w:rPr>
        <w:t>driving</w:t>
      </w:r>
      <w:r>
        <w:rPr>
          <w:color w:val="221F1F"/>
          <w:spacing w:val="-2"/>
        </w:rPr>
        <w:t xml:space="preserve"> </w:t>
      </w:r>
      <w:r>
        <w:rPr>
          <w:color w:val="221F1F"/>
        </w:rPr>
        <w:t>it,</w:t>
      </w:r>
      <w:r>
        <w:rPr>
          <w:color w:val="221F1F"/>
          <w:spacing w:val="-4"/>
        </w:rPr>
        <w:t xml:space="preserve"> </w:t>
      </w:r>
      <w:r>
        <w:rPr>
          <w:color w:val="221F1F"/>
        </w:rPr>
        <w:t>directing</w:t>
      </w:r>
      <w:r>
        <w:rPr>
          <w:color w:val="221F1F"/>
          <w:spacing w:val="-3"/>
        </w:rPr>
        <w:t xml:space="preserve"> </w:t>
      </w:r>
      <w:r>
        <w:rPr>
          <w:color w:val="221F1F"/>
        </w:rPr>
        <w:t>it</w:t>
      </w:r>
      <w:r>
        <w:rPr>
          <w:color w:val="221F1F"/>
          <w:spacing w:val="1"/>
        </w:rPr>
        <w:t xml:space="preserve"> </w:t>
      </w:r>
      <w:r>
        <w:rPr>
          <w:color w:val="221F1F"/>
        </w:rPr>
        <w:t>or in</w:t>
      </w:r>
      <w:r>
        <w:rPr>
          <w:color w:val="221F1F"/>
          <w:spacing w:val="-3"/>
        </w:rPr>
        <w:t xml:space="preserve"> </w:t>
      </w:r>
      <w:r>
        <w:rPr>
          <w:color w:val="221F1F"/>
        </w:rPr>
        <w:t>possession</w:t>
      </w:r>
      <w:r>
        <w:rPr>
          <w:color w:val="221F1F"/>
          <w:spacing w:val="-2"/>
        </w:rPr>
        <w:t xml:space="preserve"> </w:t>
      </w:r>
      <w:r>
        <w:rPr>
          <w:color w:val="221F1F"/>
        </w:rPr>
        <w:t>or control</w:t>
      </w:r>
      <w:r>
        <w:rPr>
          <w:color w:val="221F1F"/>
          <w:spacing w:val="1"/>
        </w:rPr>
        <w:t xml:space="preserve"> </w:t>
      </w:r>
      <w:r>
        <w:rPr>
          <w:color w:val="221F1F"/>
        </w:rPr>
        <w:t>of it.</w:t>
      </w:r>
    </w:p>
    <w:p w14:paraId="0F8E719B" w14:textId="77777777" w:rsidR="0031330A" w:rsidRDefault="00F22557">
      <w:pPr>
        <w:pStyle w:val="ListParagraph"/>
        <w:numPr>
          <w:ilvl w:val="2"/>
          <w:numId w:val="52"/>
        </w:numPr>
        <w:tabs>
          <w:tab w:val="left" w:pos="870"/>
        </w:tabs>
        <w:spacing w:before="157" w:line="230" w:lineRule="auto"/>
        <w:ind w:left="869" w:right="420" w:hanging="625"/>
        <w:rPr>
          <w:color w:val="221F1F"/>
        </w:rPr>
      </w:pPr>
      <w:r>
        <w:rPr>
          <w:color w:val="221F1F"/>
        </w:rPr>
        <w:t>The appropriate quantities and the amounts due (at such stated prices) for the use of Procuring Entity's</w:t>
      </w:r>
      <w:r>
        <w:rPr>
          <w:color w:val="221F1F"/>
          <w:spacing w:val="1"/>
        </w:rPr>
        <w:t xml:space="preserve"> </w:t>
      </w:r>
      <w:r>
        <w:rPr>
          <w:color w:val="221F1F"/>
        </w:rPr>
        <w:t>Equipment shall be agreed or determined by the Engineer in accordance with Sub-Clause 2.5 [Procuring</w:t>
      </w:r>
      <w:r>
        <w:rPr>
          <w:color w:val="221F1F"/>
          <w:spacing w:val="1"/>
        </w:rPr>
        <w:t xml:space="preserve"> </w:t>
      </w:r>
      <w:r>
        <w:rPr>
          <w:color w:val="221F1F"/>
        </w:rPr>
        <w:t>Entity's</w:t>
      </w:r>
      <w:r>
        <w:rPr>
          <w:color w:val="221F1F"/>
          <w:spacing w:val="1"/>
        </w:rPr>
        <w:t xml:space="preserve"> </w:t>
      </w:r>
      <w:r>
        <w:rPr>
          <w:color w:val="221F1F"/>
        </w:rPr>
        <w:t>Claims]</w:t>
      </w:r>
      <w:r>
        <w:rPr>
          <w:color w:val="221F1F"/>
          <w:spacing w:val="1"/>
        </w:rPr>
        <w:t xml:space="preserve"> </w:t>
      </w:r>
      <w:r>
        <w:rPr>
          <w:color w:val="221F1F"/>
        </w:rPr>
        <w:t>and</w:t>
      </w:r>
      <w:r>
        <w:rPr>
          <w:color w:val="221F1F"/>
          <w:spacing w:val="1"/>
        </w:rPr>
        <w:t xml:space="preserve"> </w:t>
      </w:r>
      <w:r>
        <w:rPr>
          <w:color w:val="221F1F"/>
        </w:rPr>
        <w:t>Sub-Clause</w:t>
      </w:r>
      <w:r>
        <w:rPr>
          <w:color w:val="221F1F"/>
          <w:spacing w:val="1"/>
        </w:rPr>
        <w:t xml:space="preserve"> </w:t>
      </w:r>
      <w:r>
        <w:rPr>
          <w:color w:val="221F1F"/>
        </w:rPr>
        <w:t>3.5</w:t>
      </w:r>
      <w:r>
        <w:rPr>
          <w:color w:val="221F1F"/>
          <w:spacing w:val="1"/>
        </w:rPr>
        <w:t xml:space="preserve"> </w:t>
      </w:r>
      <w:r>
        <w:rPr>
          <w:color w:val="221F1F"/>
        </w:rPr>
        <w:t>[Determinations]. The</w:t>
      </w:r>
      <w:r>
        <w:rPr>
          <w:color w:val="221F1F"/>
          <w:spacing w:val="1"/>
        </w:rPr>
        <w:t xml:space="preserve"> </w:t>
      </w:r>
      <w:r>
        <w:rPr>
          <w:color w:val="221F1F"/>
        </w:rPr>
        <w:t>Contractor</w:t>
      </w:r>
      <w:r>
        <w:rPr>
          <w:color w:val="221F1F"/>
          <w:spacing w:val="1"/>
        </w:rPr>
        <w:t xml:space="preserve"> </w:t>
      </w:r>
      <w:r>
        <w:rPr>
          <w:color w:val="221F1F"/>
        </w:rPr>
        <w:t>shall pay these</w:t>
      </w:r>
      <w:r>
        <w:rPr>
          <w:color w:val="221F1F"/>
          <w:spacing w:val="1"/>
        </w:rPr>
        <w:t xml:space="preserve"> </w:t>
      </w:r>
      <w:r>
        <w:rPr>
          <w:color w:val="221F1F"/>
        </w:rPr>
        <w:t>amounts</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Procuring</w:t>
      </w:r>
      <w:r>
        <w:rPr>
          <w:color w:val="221F1F"/>
          <w:spacing w:val="-3"/>
        </w:rPr>
        <w:t xml:space="preserve"> </w:t>
      </w:r>
      <w:r>
        <w:rPr>
          <w:color w:val="221F1F"/>
        </w:rPr>
        <w:t>Entity.</w:t>
      </w:r>
    </w:p>
    <w:p w14:paraId="66A8EDBF" w14:textId="77777777" w:rsidR="0031330A" w:rsidRDefault="00F22557">
      <w:pPr>
        <w:pStyle w:val="BodyText"/>
        <w:spacing w:before="159" w:line="230" w:lineRule="auto"/>
        <w:ind w:left="869" w:right="421"/>
        <w:jc w:val="both"/>
      </w:pPr>
      <w:r>
        <w:rPr>
          <w:color w:val="221F1F"/>
        </w:rPr>
        <w:t>The Procuring Entity shall supply, free of charge, the “free-issue materials” (if any) in accordance with the</w:t>
      </w:r>
      <w:r>
        <w:rPr>
          <w:color w:val="221F1F"/>
          <w:spacing w:val="1"/>
        </w:rPr>
        <w:t xml:space="preserve"> </w:t>
      </w:r>
      <w:r>
        <w:rPr>
          <w:color w:val="221F1F"/>
        </w:rPr>
        <w:t xml:space="preserve">details stated in the Speciﬁcation. The Procuring Entity shall, at his risk and cost, provide these </w:t>
      </w:r>
      <w:proofErr w:type="spellStart"/>
      <w:r>
        <w:rPr>
          <w:color w:val="221F1F"/>
        </w:rPr>
        <w:t>materialsc</w:t>
      </w:r>
      <w:proofErr w:type="spellEnd"/>
      <w:r>
        <w:rPr>
          <w:color w:val="221F1F"/>
        </w:rPr>
        <w:t xml:space="preserve"> at</w:t>
      </w:r>
      <w:r>
        <w:rPr>
          <w:color w:val="221F1F"/>
          <w:spacing w:val="1"/>
        </w:rPr>
        <w:t xml:space="preserve"> </w:t>
      </w:r>
      <w:r>
        <w:rPr>
          <w:color w:val="221F1F"/>
        </w:rPr>
        <w:t>the time and place speciﬁed in the Contract. The Contractor shall then visually inspect them and shall</w:t>
      </w:r>
      <w:r>
        <w:rPr>
          <w:color w:val="221F1F"/>
          <w:spacing w:val="1"/>
        </w:rPr>
        <w:t xml:space="preserve"> </w:t>
      </w:r>
      <w:r>
        <w:rPr>
          <w:color w:val="221F1F"/>
        </w:rPr>
        <w:t xml:space="preserve">promptly give notice to the Engineer of any shortage, </w:t>
      </w:r>
      <w:proofErr w:type="gramStart"/>
      <w:r>
        <w:rPr>
          <w:color w:val="221F1F"/>
        </w:rPr>
        <w:t>defect</w:t>
      </w:r>
      <w:proofErr w:type="gramEnd"/>
      <w:r>
        <w:rPr>
          <w:color w:val="221F1F"/>
        </w:rPr>
        <w:t xml:space="preserve"> or default in these materials. Unless otherwise</w:t>
      </w:r>
      <w:r>
        <w:rPr>
          <w:color w:val="221F1F"/>
          <w:spacing w:val="1"/>
        </w:rPr>
        <w:t xml:space="preserve"> </w:t>
      </w:r>
      <w:r>
        <w:rPr>
          <w:color w:val="221F1F"/>
        </w:rPr>
        <w:t>agreed</w:t>
      </w:r>
      <w:r>
        <w:rPr>
          <w:color w:val="221F1F"/>
          <w:spacing w:val="-1"/>
        </w:rPr>
        <w:t xml:space="preserve"> </w:t>
      </w:r>
      <w:r>
        <w:rPr>
          <w:color w:val="221F1F"/>
        </w:rPr>
        <w:t>by</w:t>
      </w:r>
      <w:r>
        <w:rPr>
          <w:color w:val="221F1F"/>
          <w:spacing w:val="-4"/>
        </w:rPr>
        <w:t xml:space="preserve"> </w:t>
      </w:r>
      <w:r>
        <w:rPr>
          <w:color w:val="221F1F"/>
        </w:rPr>
        <w:t>both</w:t>
      </w:r>
      <w:r>
        <w:rPr>
          <w:color w:val="221F1F"/>
          <w:spacing w:val="-1"/>
        </w:rPr>
        <w:t xml:space="preserve"> </w:t>
      </w:r>
      <w:r>
        <w:rPr>
          <w:color w:val="221F1F"/>
        </w:rPr>
        <w:t>Parties,</w:t>
      </w:r>
      <w:r>
        <w:rPr>
          <w:color w:val="221F1F"/>
          <w:spacing w:val="-2"/>
        </w:rPr>
        <w:t xml:space="preserve"> </w:t>
      </w:r>
      <w:r>
        <w:rPr>
          <w:color w:val="221F1F"/>
        </w:rPr>
        <w:t>the</w:t>
      </w:r>
      <w:r>
        <w:rPr>
          <w:color w:val="221F1F"/>
          <w:spacing w:val="-3"/>
        </w:rPr>
        <w:t xml:space="preserve"> </w:t>
      </w:r>
      <w:r>
        <w:rPr>
          <w:color w:val="221F1F"/>
        </w:rPr>
        <w:t>Procuring</w:t>
      </w:r>
      <w:r>
        <w:rPr>
          <w:color w:val="221F1F"/>
          <w:spacing w:val="-2"/>
        </w:rPr>
        <w:t xml:space="preserve"> </w:t>
      </w:r>
      <w:r>
        <w:rPr>
          <w:color w:val="221F1F"/>
        </w:rPr>
        <w:t>Entity</w:t>
      </w:r>
      <w:r>
        <w:rPr>
          <w:color w:val="221F1F"/>
          <w:spacing w:val="-3"/>
        </w:rPr>
        <w:t xml:space="preserve"> </w:t>
      </w:r>
      <w:r>
        <w:rPr>
          <w:color w:val="221F1F"/>
        </w:rPr>
        <w:t>shall</w:t>
      </w:r>
      <w:r>
        <w:rPr>
          <w:color w:val="221F1F"/>
          <w:spacing w:val="-3"/>
        </w:rPr>
        <w:t xml:space="preserve"> </w:t>
      </w:r>
      <w:r>
        <w:rPr>
          <w:color w:val="221F1F"/>
        </w:rPr>
        <w:t>immediately</w:t>
      </w:r>
      <w:r>
        <w:rPr>
          <w:color w:val="221F1F"/>
          <w:spacing w:val="-3"/>
        </w:rPr>
        <w:t xml:space="preserve"> </w:t>
      </w:r>
      <w:r>
        <w:rPr>
          <w:color w:val="221F1F"/>
        </w:rPr>
        <w:t>rectify</w:t>
      </w:r>
      <w:r>
        <w:rPr>
          <w:color w:val="221F1F"/>
          <w:spacing w:val="-3"/>
        </w:rPr>
        <w:t xml:space="preserve"> </w:t>
      </w:r>
      <w:r>
        <w:rPr>
          <w:color w:val="221F1F"/>
        </w:rPr>
        <w:t>the notiﬁed</w:t>
      </w:r>
      <w:r>
        <w:rPr>
          <w:color w:val="221F1F"/>
          <w:spacing w:val="-2"/>
        </w:rPr>
        <w:t xml:space="preserve"> </w:t>
      </w:r>
      <w:r>
        <w:rPr>
          <w:color w:val="221F1F"/>
        </w:rPr>
        <w:t>shortage,</w:t>
      </w:r>
      <w:r>
        <w:rPr>
          <w:color w:val="221F1F"/>
          <w:spacing w:val="-1"/>
        </w:rPr>
        <w:t xml:space="preserve"> </w:t>
      </w:r>
      <w:proofErr w:type="gramStart"/>
      <w:r>
        <w:rPr>
          <w:color w:val="221F1F"/>
        </w:rPr>
        <w:t>defect</w:t>
      </w:r>
      <w:proofErr w:type="gramEnd"/>
      <w:r>
        <w:rPr>
          <w:color w:val="221F1F"/>
        </w:rPr>
        <w:t xml:space="preserve"> or</w:t>
      </w:r>
      <w:r>
        <w:rPr>
          <w:color w:val="221F1F"/>
          <w:spacing w:val="-3"/>
        </w:rPr>
        <w:t xml:space="preserve"> </w:t>
      </w:r>
      <w:r>
        <w:rPr>
          <w:color w:val="221F1F"/>
        </w:rPr>
        <w:t>default.</w:t>
      </w:r>
    </w:p>
    <w:p w14:paraId="79B59931" w14:textId="77777777" w:rsidR="0031330A" w:rsidRDefault="00F22557">
      <w:pPr>
        <w:pStyle w:val="ListParagraph"/>
        <w:numPr>
          <w:ilvl w:val="2"/>
          <w:numId w:val="52"/>
        </w:numPr>
        <w:tabs>
          <w:tab w:val="left" w:pos="870"/>
        </w:tabs>
        <w:spacing w:before="159" w:line="230" w:lineRule="auto"/>
        <w:ind w:left="869" w:right="425" w:hanging="625"/>
        <w:rPr>
          <w:color w:val="221F1F"/>
        </w:rPr>
      </w:pPr>
      <w:r>
        <w:rPr>
          <w:color w:val="221F1F"/>
        </w:rPr>
        <w:t xml:space="preserve">After this visual inspection, the free-issue materials shall come under the care, </w:t>
      </w:r>
      <w:proofErr w:type="gramStart"/>
      <w:r>
        <w:rPr>
          <w:color w:val="221F1F"/>
        </w:rPr>
        <w:t>custody</w:t>
      </w:r>
      <w:proofErr w:type="gramEnd"/>
      <w:r>
        <w:rPr>
          <w:color w:val="221F1F"/>
        </w:rPr>
        <w:t xml:space="preserve"> and control of the</w:t>
      </w:r>
      <w:r>
        <w:rPr>
          <w:color w:val="221F1F"/>
          <w:spacing w:val="1"/>
        </w:rPr>
        <w:t xml:space="preserve"> </w:t>
      </w:r>
      <w:proofErr w:type="spellStart"/>
      <w:r>
        <w:rPr>
          <w:color w:val="221F1F"/>
        </w:rPr>
        <w:t>Contractor.The</w:t>
      </w:r>
      <w:proofErr w:type="spellEnd"/>
      <w:r>
        <w:rPr>
          <w:color w:val="221F1F"/>
          <w:spacing w:val="1"/>
        </w:rPr>
        <w:t xml:space="preserve"> </w:t>
      </w:r>
      <w:r>
        <w:rPr>
          <w:color w:val="221F1F"/>
        </w:rPr>
        <w:t>Contractor's</w:t>
      </w:r>
      <w:r>
        <w:rPr>
          <w:color w:val="221F1F"/>
          <w:spacing w:val="1"/>
        </w:rPr>
        <w:t xml:space="preserve"> </w:t>
      </w:r>
      <w:r>
        <w:rPr>
          <w:color w:val="221F1F"/>
        </w:rPr>
        <w:t>obligations</w:t>
      </w:r>
      <w:r>
        <w:rPr>
          <w:color w:val="221F1F"/>
          <w:spacing w:val="1"/>
        </w:rPr>
        <w:t xml:space="preserve"> </w:t>
      </w:r>
      <w:r>
        <w:rPr>
          <w:color w:val="221F1F"/>
        </w:rPr>
        <w:t>of</w:t>
      </w:r>
      <w:r>
        <w:rPr>
          <w:color w:val="221F1F"/>
          <w:spacing w:val="1"/>
        </w:rPr>
        <w:t xml:space="preserve"> </w:t>
      </w:r>
      <w:r>
        <w:rPr>
          <w:color w:val="221F1F"/>
        </w:rPr>
        <w:t>inspection,</w:t>
      </w:r>
      <w:r>
        <w:rPr>
          <w:color w:val="221F1F"/>
          <w:spacing w:val="1"/>
        </w:rPr>
        <w:t xml:space="preserve"> </w:t>
      </w:r>
      <w:r>
        <w:rPr>
          <w:color w:val="221F1F"/>
        </w:rPr>
        <w:t>care,</w:t>
      </w:r>
      <w:r>
        <w:rPr>
          <w:color w:val="221F1F"/>
          <w:spacing w:val="1"/>
        </w:rPr>
        <w:t xml:space="preserve"> </w:t>
      </w:r>
      <w:r>
        <w:rPr>
          <w:color w:val="221F1F"/>
        </w:rPr>
        <w:t>custody</w:t>
      </w:r>
      <w:r>
        <w:rPr>
          <w:color w:val="221F1F"/>
          <w:spacing w:val="1"/>
        </w:rPr>
        <w:t xml:space="preserve"> </w:t>
      </w:r>
      <w:r>
        <w:rPr>
          <w:color w:val="221F1F"/>
        </w:rPr>
        <w:t>and</w:t>
      </w:r>
      <w:r>
        <w:rPr>
          <w:color w:val="221F1F"/>
          <w:spacing w:val="1"/>
        </w:rPr>
        <w:t xml:space="preserve"> </w:t>
      </w:r>
      <w:r>
        <w:rPr>
          <w:color w:val="221F1F"/>
        </w:rPr>
        <w:t>control</w:t>
      </w:r>
      <w:r>
        <w:rPr>
          <w:color w:val="221F1F"/>
          <w:spacing w:val="1"/>
        </w:rPr>
        <w:t xml:space="preserve"> </w:t>
      </w:r>
      <w:r>
        <w:rPr>
          <w:color w:val="221F1F"/>
        </w:rPr>
        <w:t>shall</w:t>
      </w:r>
      <w:r>
        <w:rPr>
          <w:color w:val="221F1F"/>
          <w:spacing w:val="1"/>
        </w:rPr>
        <w:t xml:space="preserve"> </w:t>
      </w:r>
      <w:r>
        <w:rPr>
          <w:color w:val="221F1F"/>
        </w:rPr>
        <w:t>not</w:t>
      </w:r>
      <w:r>
        <w:rPr>
          <w:color w:val="221F1F"/>
          <w:spacing w:val="1"/>
        </w:rPr>
        <w:t xml:space="preserve"> </w:t>
      </w:r>
      <w:r>
        <w:rPr>
          <w:color w:val="221F1F"/>
        </w:rPr>
        <w:t>relieve</w:t>
      </w:r>
      <w:r>
        <w:rPr>
          <w:color w:val="221F1F"/>
          <w:spacing w:val="1"/>
        </w:rPr>
        <w:t xml:space="preserve"> </w:t>
      </w:r>
      <w:r>
        <w:rPr>
          <w:color w:val="221F1F"/>
        </w:rPr>
        <w:t>the</w:t>
      </w:r>
      <w:r>
        <w:rPr>
          <w:color w:val="221F1F"/>
          <w:spacing w:val="1"/>
        </w:rPr>
        <w:t xml:space="preserve"> </w:t>
      </w:r>
      <w:r>
        <w:rPr>
          <w:color w:val="221F1F"/>
        </w:rPr>
        <w:t>Procuring</w:t>
      </w:r>
      <w:r>
        <w:rPr>
          <w:color w:val="221F1F"/>
          <w:spacing w:val="-4"/>
        </w:rPr>
        <w:t xml:space="preserve"> </w:t>
      </w:r>
      <w:r>
        <w:rPr>
          <w:color w:val="221F1F"/>
        </w:rPr>
        <w:t>Entity</w:t>
      </w:r>
      <w:r>
        <w:rPr>
          <w:color w:val="221F1F"/>
          <w:spacing w:val="-2"/>
        </w:rPr>
        <w:t xml:space="preserve"> </w:t>
      </w:r>
      <w:r>
        <w:rPr>
          <w:color w:val="221F1F"/>
        </w:rPr>
        <w:t>of</w:t>
      </w:r>
      <w:r>
        <w:rPr>
          <w:color w:val="221F1F"/>
          <w:spacing w:val="-2"/>
        </w:rPr>
        <w:t xml:space="preserve"> </w:t>
      </w:r>
      <w:r>
        <w:rPr>
          <w:color w:val="221F1F"/>
        </w:rPr>
        <w:t>liability</w:t>
      </w:r>
      <w:r>
        <w:rPr>
          <w:color w:val="221F1F"/>
          <w:spacing w:val="-3"/>
        </w:rPr>
        <w:t xml:space="preserve"> </w:t>
      </w:r>
      <w:r>
        <w:rPr>
          <w:color w:val="221F1F"/>
        </w:rPr>
        <w:t>for</w:t>
      </w:r>
      <w:r>
        <w:rPr>
          <w:color w:val="221F1F"/>
          <w:spacing w:val="-2"/>
        </w:rPr>
        <w:t xml:space="preserve"> </w:t>
      </w:r>
      <w:r>
        <w:rPr>
          <w:color w:val="221F1F"/>
        </w:rPr>
        <w:t>any</w:t>
      </w:r>
      <w:r>
        <w:rPr>
          <w:color w:val="221F1F"/>
          <w:spacing w:val="-2"/>
        </w:rPr>
        <w:t xml:space="preserve"> </w:t>
      </w:r>
      <w:r>
        <w:rPr>
          <w:color w:val="221F1F"/>
        </w:rPr>
        <w:t>shortage, defect or</w:t>
      </w:r>
      <w:r>
        <w:rPr>
          <w:color w:val="221F1F"/>
          <w:spacing w:val="-2"/>
        </w:rPr>
        <w:t xml:space="preserve"> </w:t>
      </w:r>
      <w:r>
        <w:rPr>
          <w:color w:val="221F1F"/>
        </w:rPr>
        <w:t>default</w:t>
      </w:r>
      <w:r>
        <w:rPr>
          <w:color w:val="221F1F"/>
          <w:spacing w:val="-1"/>
        </w:rPr>
        <w:t xml:space="preserve"> </w:t>
      </w:r>
      <w:r>
        <w:rPr>
          <w:color w:val="221F1F"/>
        </w:rPr>
        <w:t>not</w:t>
      </w:r>
      <w:r>
        <w:rPr>
          <w:color w:val="221F1F"/>
          <w:spacing w:val="-2"/>
        </w:rPr>
        <w:t xml:space="preserve"> </w:t>
      </w:r>
      <w:r>
        <w:rPr>
          <w:color w:val="221F1F"/>
        </w:rPr>
        <w:t>apparent</w:t>
      </w:r>
      <w:r>
        <w:rPr>
          <w:color w:val="221F1F"/>
          <w:spacing w:val="1"/>
        </w:rPr>
        <w:t xml:space="preserve"> </w:t>
      </w:r>
      <w:proofErr w:type="spellStart"/>
      <w:r>
        <w:rPr>
          <w:color w:val="221F1F"/>
        </w:rPr>
        <w:t>froma</w:t>
      </w:r>
      <w:proofErr w:type="spellEnd"/>
      <w:r>
        <w:rPr>
          <w:color w:val="221F1F"/>
        </w:rPr>
        <w:t xml:space="preserve"> visual</w:t>
      </w:r>
      <w:r>
        <w:rPr>
          <w:color w:val="221F1F"/>
          <w:spacing w:val="-1"/>
        </w:rPr>
        <w:t xml:space="preserve"> </w:t>
      </w:r>
      <w:r>
        <w:rPr>
          <w:color w:val="221F1F"/>
        </w:rPr>
        <w:t>inspection.</w:t>
      </w:r>
    </w:p>
    <w:p w14:paraId="46C2E0B7" w14:textId="77777777" w:rsidR="0031330A" w:rsidRDefault="00F22557">
      <w:pPr>
        <w:pStyle w:val="Heading4"/>
        <w:numPr>
          <w:ilvl w:val="1"/>
          <w:numId w:val="52"/>
        </w:numPr>
        <w:tabs>
          <w:tab w:val="left" w:pos="869"/>
          <w:tab w:val="left" w:pos="870"/>
        </w:tabs>
        <w:spacing w:before="164"/>
        <w:ind w:left="869" w:hanging="626"/>
        <w:rPr>
          <w:color w:val="221F1F"/>
        </w:rPr>
      </w:pPr>
      <w:r>
        <w:rPr>
          <w:color w:val="221F1F"/>
        </w:rPr>
        <w:t>Progress Reports</w:t>
      </w:r>
    </w:p>
    <w:p w14:paraId="3D33A652" w14:textId="77777777" w:rsidR="0031330A" w:rsidRDefault="00F22557">
      <w:pPr>
        <w:pStyle w:val="ListParagraph"/>
        <w:numPr>
          <w:ilvl w:val="2"/>
          <w:numId w:val="52"/>
        </w:numPr>
        <w:tabs>
          <w:tab w:val="left" w:pos="870"/>
        </w:tabs>
        <w:spacing w:before="153" w:line="230" w:lineRule="auto"/>
        <w:ind w:left="869" w:right="425" w:hanging="625"/>
        <w:rPr>
          <w:color w:val="221F1F"/>
        </w:rPr>
      </w:pPr>
      <w:r>
        <w:rPr>
          <w:color w:val="221F1F"/>
        </w:rPr>
        <w:t>Unless otherwise stated in the Particular Conditions, monthly progress reports shall be prepared by the</w:t>
      </w:r>
      <w:r>
        <w:rPr>
          <w:color w:val="221F1F"/>
          <w:spacing w:val="1"/>
        </w:rPr>
        <w:t xml:space="preserve"> </w:t>
      </w:r>
      <w:r>
        <w:rPr>
          <w:color w:val="221F1F"/>
        </w:rPr>
        <w:t xml:space="preserve">Contractor and submitted to the Engineer in six copies. The ﬁrst report shall cover the period </w:t>
      </w:r>
      <w:proofErr w:type="spellStart"/>
      <w:r>
        <w:rPr>
          <w:color w:val="221F1F"/>
        </w:rPr>
        <w:t>upto</w:t>
      </w:r>
      <w:proofErr w:type="spellEnd"/>
      <w:r>
        <w:rPr>
          <w:color w:val="221F1F"/>
        </w:rPr>
        <w:t xml:space="preserve"> the end of</w:t>
      </w:r>
      <w:r>
        <w:rPr>
          <w:color w:val="221F1F"/>
          <w:spacing w:val="-52"/>
        </w:rPr>
        <w:t xml:space="preserve"> </w:t>
      </w:r>
      <w:r>
        <w:rPr>
          <w:color w:val="221F1F"/>
        </w:rPr>
        <w:t>the ﬁrst calendar month following the Commencement Date. Reports shall be submitted monthly thereafter,</w:t>
      </w:r>
      <w:r>
        <w:rPr>
          <w:color w:val="221F1F"/>
          <w:spacing w:val="1"/>
        </w:rPr>
        <w:t xml:space="preserve"> </w:t>
      </w:r>
      <w:r>
        <w:rPr>
          <w:color w:val="221F1F"/>
        </w:rPr>
        <w:t>each</w:t>
      </w:r>
      <w:r>
        <w:rPr>
          <w:color w:val="221F1F"/>
          <w:spacing w:val="-1"/>
        </w:rPr>
        <w:t xml:space="preserve"> </w:t>
      </w:r>
      <w:r>
        <w:rPr>
          <w:color w:val="221F1F"/>
        </w:rPr>
        <w:t>within 7 days after</w:t>
      </w:r>
      <w:r>
        <w:rPr>
          <w:color w:val="221F1F"/>
          <w:spacing w:val="-1"/>
        </w:rPr>
        <w:t xml:space="preserve"> </w:t>
      </w:r>
      <w:r>
        <w:rPr>
          <w:color w:val="221F1F"/>
        </w:rPr>
        <w:t>the</w:t>
      </w:r>
      <w:r>
        <w:rPr>
          <w:color w:val="221F1F"/>
          <w:spacing w:val="-2"/>
        </w:rPr>
        <w:t xml:space="preserve"> </w:t>
      </w:r>
      <w:r>
        <w:rPr>
          <w:color w:val="221F1F"/>
        </w:rPr>
        <w:t>last</w:t>
      </w:r>
      <w:r>
        <w:rPr>
          <w:color w:val="221F1F"/>
          <w:spacing w:val="1"/>
        </w:rPr>
        <w:t xml:space="preserve"> </w:t>
      </w:r>
      <w:r>
        <w:rPr>
          <w:color w:val="221F1F"/>
        </w:rPr>
        <w:t>day</w:t>
      </w:r>
      <w:r>
        <w:rPr>
          <w:color w:val="221F1F"/>
          <w:spacing w:val="-2"/>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period</w:t>
      </w:r>
      <w:r>
        <w:rPr>
          <w:color w:val="221F1F"/>
          <w:spacing w:val="-2"/>
        </w:rPr>
        <w:t xml:space="preserve"> </w:t>
      </w:r>
      <w:r>
        <w:rPr>
          <w:color w:val="221F1F"/>
        </w:rPr>
        <w:t>to which</w:t>
      </w:r>
      <w:r>
        <w:rPr>
          <w:color w:val="221F1F"/>
          <w:spacing w:val="-2"/>
        </w:rPr>
        <w:t xml:space="preserve"> </w:t>
      </w:r>
      <w:r>
        <w:rPr>
          <w:color w:val="221F1F"/>
        </w:rPr>
        <w:t>it</w:t>
      </w:r>
      <w:r>
        <w:rPr>
          <w:color w:val="221F1F"/>
          <w:spacing w:val="-2"/>
        </w:rPr>
        <w:t xml:space="preserve"> </w:t>
      </w:r>
      <w:r>
        <w:rPr>
          <w:color w:val="221F1F"/>
        </w:rPr>
        <w:t>relates.</w:t>
      </w:r>
    </w:p>
    <w:p w14:paraId="01806977" w14:textId="77777777" w:rsidR="0031330A" w:rsidRDefault="0031330A">
      <w:pPr>
        <w:pStyle w:val="BodyText"/>
        <w:spacing w:before="2"/>
        <w:rPr>
          <w:sz w:val="21"/>
        </w:rPr>
      </w:pPr>
    </w:p>
    <w:p w14:paraId="365AAD42" w14:textId="77777777" w:rsidR="0031330A" w:rsidRDefault="00F22557">
      <w:pPr>
        <w:pStyle w:val="ListParagraph"/>
        <w:numPr>
          <w:ilvl w:val="2"/>
          <w:numId w:val="52"/>
        </w:numPr>
        <w:tabs>
          <w:tab w:val="left" w:pos="870"/>
        </w:tabs>
        <w:spacing w:before="1" w:line="232" w:lineRule="auto"/>
        <w:ind w:left="869" w:right="416" w:hanging="625"/>
        <w:rPr>
          <w:color w:val="221F1F"/>
        </w:rPr>
      </w:pPr>
      <w:r>
        <w:rPr>
          <w:color w:val="221F1F"/>
        </w:rPr>
        <w:t>Reporting shall continue until the Contractor has completed all work which is known to be outstanding at the</w:t>
      </w:r>
      <w:r>
        <w:rPr>
          <w:color w:val="221F1F"/>
          <w:spacing w:val="-52"/>
        </w:rPr>
        <w:t xml:space="preserve"> </w:t>
      </w:r>
      <w:r>
        <w:rPr>
          <w:color w:val="221F1F"/>
        </w:rPr>
        <w:t>completion</w:t>
      </w:r>
      <w:r>
        <w:rPr>
          <w:color w:val="221F1F"/>
          <w:spacing w:val="-1"/>
        </w:rPr>
        <w:t xml:space="preserve"> </w:t>
      </w:r>
      <w:r>
        <w:rPr>
          <w:color w:val="221F1F"/>
        </w:rPr>
        <w:t>date stated</w:t>
      </w:r>
      <w:r>
        <w:rPr>
          <w:color w:val="221F1F"/>
          <w:spacing w:val="-2"/>
        </w:rPr>
        <w:t xml:space="preserve"> </w:t>
      </w:r>
      <w:r>
        <w:rPr>
          <w:color w:val="221F1F"/>
        </w:rPr>
        <w:t>in</w:t>
      </w:r>
      <w:r>
        <w:rPr>
          <w:color w:val="221F1F"/>
          <w:spacing w:val="-3"/>
        </w:rPr>
        <w:t xml:space="preserve"> </w:t>
      </w:r>
      <w:r>
        <w:rPr>
          <w:color w:val="221F1F"/>
        </w:rPr>
        <w:t>the Taking-Over Certiﬁcate</w:t>
      </w:r>
      <w:r>
        <w:rPr>
          <w:color w:val="221F1F"/>
          <w:spacing w:val="-1"/>
        </w:rPr>
        <w:t xml:space="preserve"> </w:t>
      </w:r>
      <w:r>
        <w:rPr>
          <w:color w:val="221F1F"/>
        </w:rPr>
        <w:t>for the</w:t>
      </w:r>
      <w:r>
        <w:rPr>
          <w:color w:val="221F1F"/>
          <w:spacing w:val="-2"/>
        </w:rPr>
        <w:t xml:space="preserve"> </w:t>
      </w:r>
      <w:r>
        <w:rPr>
          <w:color w:val="221F1F"/>
        </w:rPr>
        <w:t>Works.</w:t>
      </w:r>
    </w:p>
    <w:p w14:paraId="4FB58B34" w14:textId="77777777" w:rsidR="0031330A" w:rsidRDefault="0031330A">
      <w:pPr>
        <w:spacing w:line="232" w:lineRule="auto"/>
        <w:jc w:val="both"/>
        <w:sectPr w:rsidR="0031330A">
          <w:pgSz w:w="11920" w:h="16850"/>
          <w:pgMar w:top="760" w:right="420" w:bottom="700" w:left="600" w:header="0" w:footer="414" w:gutter="0"/>
          <w:cols w:space="720"/>
        </w:sectPr>
      </w:pPr>
    </w:p>
    <w:p w14:paraId="02AA211C" w14:textId="77777777" w:rsidR="0031330A" w:rsidRDefault="00F22557">
      <w:pPr>
        <w:pStyle w:val="BodyText"/>
        <w:spacing w:before="71"/>
        <w:ind w:left="240"/>
        <w:jc w:val="both"/>
      </w:pPr>
      <w:r>
        <w:rPr>
          <w:color w:val="221F1F"/>
        </w:rPr>
        <w:t>Each</w:t>
      </w:r>
      <w:r>
        <w:rPr>
          <w:color w:val="221F1F"/>
          <w:spacing w:val="-2"/>
        </w:rPr>
        <w:t xml:space="preserve"> </w:t>
      </w:r>
      <w:r>
        <w:rPr>
          <w:color w:val="221F1F"/>
        </w:rPr>
        <w:t>report shall</w:t>
      </w:r>
      <w:r>
        <w:rPr>
          <w:color w:val="221F1F"/>
          <w:spacing w:val="-3"/>
        </w:rPr>
        <w:t xml:space="preserve"> </w:t>
      </w:r>
      <w:r>
        <w:rPr>
          <w:color w:val="221F1F"/>
        </w:rPr>
        <w:t>include:</w:t>
      </w:r>
    </w:p>
    <w:p w14:paraId="53C4F322" w14:textId="77777777" w:rsidR="0031330A" w:rsidRDefault="00F22557">
      <w:pPr>
        <w:pStyle w:val="ListParagraph"/>
        <w:numPr>
          <w:ilvl w:val="3"/>
          <w:numId w:val="52"/>
        </w:numPr>
        <w:tabs>
          <w:tab w:val="left" w:pos="1249"/>
        </w:tabs>
        <w:spacing w:before="46" w:line="230" w:lineRule="auto"/>
        <w:ind w:left="1248" w:right="424" w:hanging="387"/>
        <w:rPr>
          <w:color w:val="221F1F"/>
        </w:rPr>
      </w:pPr>
      <w:r>
        <w:rPr>
          <w:color w:val="221F1F"/>
        </w:rPr>
        <w:t>charts</w:t>
      </w:r>
      <w:r>
        <w:rPr>
          <w:color w:val="221F1F"/>
          <w:spacing w:val="1"/>
        </w:rPr>
        <w:t xml:space="preserve"> </w:t>
      </w:r>
      <w:r>
        <w:rPr>
          <w:color w:val="221F1F"/>
        </w:rPr>
        <w:t>and</w:t>
      </w:r>
      <w:r>
        <w:rPr>
          <w:color w:val="221F1F"/>
          <w:spacing w:val="1"/>
        </w:rPr>
        <w:t xml:space="preserve"> </w:t>
      </w:r>
      <w:r>
        <w:rPr>
          <w:color w:val="221F1F"/>
        </w:rPr>
        <w:t>detailed</w:t>
      </w:r>
      <w:r>
        <w:rPr>
          <w:color w:val="221F1F"/>
          <w:spacing w:val="1"/>
        </w:rPr>
        <w:t xml:space="preserve"> </w:t>
      </w:r>
      <w:r>
        <w:rPr>
          <w:color w:val="221F1F"/>
        </w:rPr>
        <w:t>descriptions</w:t>
      </w:r>
      <w:r>
        <w:rPr>
          <w:color w:val="221F1F"/>
          <w:spacing w:val="1"/>
        </w:rPr>
        <w:t xml:space="preserve"> </w:t>
      </w:r>
      <w:r>
        <w:rPr>
          <w:color w:val="221F1F"/>
        </w:rPr>
        <w:t>of</w:t>
      </w:r>
      <w:r>
        <w:rPr>
          <w:color w:val="221F1F"/>
          <w:spacing w:val="1"/>
        </w:rPr>
        <w:t xml:space="preserve"> </w:t>
      </w:r>
      <w:r>
        <w:rPr>
          <w:color w:val="221F1F"/>
        </w:rPr>
        <w:t>progress,</w:t>
      </w:r>
      <w:r>
        <w:rPr>
          <w:color w:val="221F1F"/>
          <w:spacing w:val="1"/>
        </w:rPr>
        <w:t xml:space="preserve"> </w:t>
      </w:r>
      <w:r>
        <w:rPr>
          <w:color w:val="221F1F"/>
        </w:rPr>
        <w:t>including each</w:t>
      </w:r>
      <w:r>
        <w:rPr>
          <w:color w:val="221F1F"/>
          <w:spacing w:val="1"/>
        </w:rPr>
        <w:t xml:space="preserve"> </w:t>
      </w:r>
      <w:r>
        <w:rPr>
          <w:color w:val="221F1F"/>
        </w:rPr>
        <w:t>stage</w:t>
      </w:r>
      <w:r>
        <w:rPr>
          <w:color w:val="221F1F"/>
          <w:spacing w:val="1"/>
        </w:rPr>
        <w:t xml:space="preserve"> </w:t>
      </w:r>
      <w:r>
        <w:rPr>
          <w:color w:val="221F1F"/>
        </w:rPr>
        <w:t>of</w:t>
      </w:r>
      <w:r>
        <w:rPr>
          <w:color w:val="221F1F"/>
          <w:spacing w:val="1"/>
        </w:rPr>
        <w:t xml:space="preserve"> </w:t>
      </w:r>
      <w:r>
        <w:rPr>
          <w:color w:val="221F1F"/>
        </w:rPr>
        <w:t>design (if</w:t>
      </w:r>
      <w:r>
        <w:rPr>
          <w:color w:val="221F1F"/>
          <w:spacing w:val="1"/>
        </w:rPr>
        <w:t xml:space="preserve"> </w:t>
      </w:r>
      <w:r>
        <w:rPr>
          <w:color w:val="221F1F"/>
        </w:rPr>
        <w:t>any),</w:t>
      </w:r>
      <w:r>
        <w:rPr>
          <w:color w:val="221F1F"/>
          <w:spacing w:val="1"/>
        </w:rPr>
        <w:t xml:space="preserve"> </w:t>
      </w:r>
      <w:r>
        <w:rPr>
          <w:color w:val="221F1F"/>
        </w:rPr>
        <w:t>Contractor’s</w:t>
      </w:r>
      <w:r>
        <w:rPr>
          <w:color w:val="221F1F"/>
          <w:spacing w:val="1"/>
        </w:rPr>
        <w:t xml:space="preserve"> </w:t>
      </w:r>
      <w:r>
        <w:rPr>
          <w:color w:val="221F1F"/>
        </w:rPr>
        <w:t xml:space="preserve">Documents, procurement, manufacture, delivery to Site, construction, </w:t>
      </w:r>
      <w:proofErr w:type="gramStart"/>
      <w:r>
        <w:rPr>
          <w:color w:val="221F1F"/>
        </w:rPr>
        <w:t>erection</w:t>
      </w:r>
      <w:proofErr w:type="gramEnd"/>
      <w:r>
        <w:rPr>
          <w:color w:val="221F1F"/>
        </w:rPr>
        <w:t xml:space="preserve"> and testing; </w:t>
      </w:r>
      <w:proofErr w:type="spellStart"/>
      <w:r>
        <w:rPr>
          <w:color w:val="221F1F"/>
        </w:rPr>
        <w:t>andincluding</w:t>
      </w:r>
      <w:proofErr w:type="spellEnd"/>
      <w:r>
        <w:rPr>
          <w:color w:val="221F1F"/>
          <w:spacing w:val="-52"/>
        </w:rPr>
        <w:t xml:space="preserve"> </w:t>
      </w:r>
      <w:r>
        <w:rPr>
          <w:color w:val="221F1F"/>
        </w:rPr>
        <w:t>these</w:t>
      </w:r>
      <w:r>
        <w:rPr>
          <w:color w:val="221F1F"/>
          <w:spacing w:val="1"/>
        </w:rPr>
        <w:t xml:space="preserve"> </w:t>
      </w:r>
      <w:r>
        <w:rPr>
          <w:color w:val="221F1F"/>
        </w:rPr>
        <w:t>stages</w:t>
      </w:r>
      <w:r>
        <w:rPr>
          <w:color w:val="221F1F"/>
          <w:spacing w:val="1"/>
        </w:rPr>
        <w:t xml:space="preserve"> </w:t>
      </w:r>
      <w:r>
        <w:rPr>
          <w:color w:val="221F1F"/>
        </w:rPr>
        <w:t>for</w:t>
      </w:r>
      <w:r>
        <w:rPr>
          <w:color w:val="221F1F"/>
          <w:spacing w:val="1"/>
        </w:rPr>
        <w:t xml:space="preserve"> </w:t>
      </w:r>
      <w:r>
        <w:rPr>
          <w:color w:val="221F1F"/>
        </w:rPr>
        <w:t>work</w:t>
      </w:r>
      <w:r>
        <w:rPr>
          <w:color w:val="221F1F"/>
          <w:spacing w:val="1"/>
        </w:rPr>
        <w:t xml:space="preserve"> </w:t>
      </w:r>
      <w:r>
        <w:rPr>
          <w:color w:val="221F1F"/>
        </w:rPr>
        <w:t>by</w:t>
      </w:r>
      <w:r>
        <w:rPr>
          <w:color w:val="221F1F"/>
          <w:spacing w:val="1"/>
        </w:rPr>
        <w:t xml:space="preserve"> </w:t>
      </w:r>
      <w:r>
        <w:rPr>
          <w:color w:val="221F1F"/>
        </w:rPr>
        <w:t>each</w:t>
      </w:r>
      <w:r>
        <w:rPr>
          <w:color w:val="221F1F"/>
          <w:spacing w:val="1"/>
        </w:rPr>
        <w:t xml:space="preserve"> </w:t>
      </w:r>
      <w:r>
        <w:rPr>
          <w:color w:val="221F1F"/>
        </w:rPr>
        <w:t>nominated</w:t>
      </w:r>
      <w:r>
        <w:rPr>
          <w:color w:val="221F1F"/>
          <w:spacing w:val="1"/>
        </w:rPr>
        <w:t xml:space="preserve"> </w:t>
      </w:r>
      <w:r>
        <w:rPr>
          <w:color w:val="221F1F"/>
        </w:rPr>
        <w:t>Subcontractor</w:t>
      </w:r>
      <w:r>
        <w:rPr>
          <w:color w:val="221F1F"/>
          <w:spacing w:val="1"/>
        </w:rPr>
        <w:t xml:space="preserve"> </w:t>
      </w:r>
      <w:r>
        <w:rPr>
          <w:color w:val="221F1F"/>
        </w:rPr>
        <w:t>(as</w:t>
      </w:r>
      <w:r>
        <w:rPr>
          <w:color w:val="221F1F"/>
          <w:spacing w:val="1"/>
        </w:rPr>
        <w:t xml:space="preserve"> </w:t>
      </w:r>
      <w:r>
        <w:rPr>
          <w:color w:val="221F1F"/>
        </w:rPr>
        <w:t>deﬁned</w:t>
      </w:r>
      <w:r>
        <w:rPr>
          <w:color w:val="221F1F"/>
          <w:spacing w:val="1"/>
        </w:rPr>
        <w:t xml:space="preserve"> </w:t>
      </w:r>
      <w:r>
        <w:rPr>
          <w:color w:val="221F1F"/>
        </w:rPr>
        <w:t>in</w:t>
      </w:r>
      <w:r>
        <w:rPr>
          <w:color w:val="221F1F"/>
          <w:spacing w:val="1"/>
        </w:rPr>
        <w:t xml:space="preserve"> </w:t>
      </w:r>
      <w:r>
        <w:rPr>
          <w:color w:val="221F1F"/>
        </w:rPr>
        <w:t>Clause</w:t>
      </w:r>
      <w:r>
        <w:rPr>
          <w:color w:val="221F1F"/>
          <w:spacing w:val="1"/>
        </w:rPr>
        <w:t xml:space="preserve"> </w:t>
      </w:r>
      <w:r>
        <w:rPr>
          <w:color w:val="221F1F"/>
        </w:rPr>
        <w:t>5</w:t>
      </w:r>
      <w:r>
        <w:rPr>
          <w:color w:val="221F1F"/>
          <w:spacing w:val="1"/>
        </w:rPr>
        <w:t xml:space="preserve"> </w:t>
      </w:r>
      <w:r>
        <w:rPr>
          <w:color w:val="221F1F"/>
        </w:rPr>
        <w:t>[Nominated</w:t>
      </w:r>
      <w:r>
        <w:rPr>
          <w:color w:val="221F1F"/>
          <w:spacing w:val="1"/>
        </w:rPr>
        <w:t xml:space="preserve"> </w:t>
      </w:r>
      <w:r>
        <w:rPr>
          <w:color w:val="221F1F"/>
        </w:rPr>
        <w:t>Subcontractors]),</w:t>
      </w:r>
    </w:p>
    <w:p w14:paraId="45B02F87" w14:textId="77777777" w:rsidR="0031330A" w:rsidRDefault="00F22557">
      <w:pPr>
        <w:pStyle w:val="ListParagraph"/>
        <w:numPr>
          <w:ilvl w:val="3"/>
          <w:numId w:val="52"/>
        </w:numPr>
        <w:tabs>
          <w:tab w:val="left" w:pos="1249"/>
        </w:tabs>
        <w:spacing w:before="43"/>
        <w:ind w:left="1248" w:hanging="387"/>
        <w:rPr>
          <w:color w:val="221F1F"/>
        </w:rPr>
      </w:pPr>
      <w:r>
        <w:rPr>
          <w:color w:val="221F1F"/>
        </w:rPr>
        <w:t>photographs</w:t>
      </w:r>
      <w:r>
        <w:rPr>
          <w:color w:val="221F1F"/>
          <w:spacing w:val="-1"/>
        </w:rPr>
        <w:t xml:space="preserve"> </w:t>
      </w:r>
      <w:r>
        <w:rPr>
          <w:color w:val="221F1F"/>
        </w:rPr>
        <w:t>showing</w:t>
      </w:r>
      <w:r>
        <w:rPr>
          <w:color w:val="221F1F"/>
          <w:spacing w:val="-3"/>
        </w:rPr>
        <w:t xml:space="preserve"> </w:t>
      </w:r>
      <w:r>
        <w:rPr>
          <w:color w:val="221F1F"/>
        </w:rPr>
        <w:t>the</w:t>
      </w:r>
      <w:r>
        <w:rPr>
          <w:color w:val="221F1F"/>
          <w:spacing w:val="-2"/>
        </w:rPr>
        <w:t xml:space="preserve"> </w:t>
      </w:r>
      <w:r>
        <w:rPr>
          <w:color w:val="221F1F"/>
        </w:rPr>
        <w:t>status</w:t>
      </w:r>
      <w:r>
        <w:rPr>
          <w:color w:val="221F1F"/>
          <w:spacing w:val="-3"/>
        </w:rPr>
        <w:t xml:space="preserve"> </w:t>
      </w:r>
      <w:r>
        <w:rPr>
          <w:color w:val="221F1F"/>
        </w:rPr>
        <w:t>of</w:t>
      </w:r>
      <w:r>
        <w:rPr>
          <w:color w:val="221F1F"/>
          <w:spacing w:val="1"/>
        </w:rPr>
        <w:t xml:space="preserve"> </w:t>
      </w:r>
      <w:r>
        <w:rPr>
          <w:color w:val="221F1F"/>
        </w:rPr>
        <w:t>manufacture and</w:t>
      </w:r>
      <w:r>
        <w:rPr>
          <w:color w:val="221F1F"/>
          <w:spacing w:val="-1"/>
        </w:rPr>
        <w:t xml:space="preserve"> </w:t>
      </w:r>
      <w:r>
        <w:rPr>
          <w:color w:val="221F1F"/>
        </w:rPr>
        <w:t>of</w:t>
      </w:r>
      <w:r>
        <w:rPr>
          <w:color w:val="221F1F"/>
          <w:spacing w:val="-4"/>
        </w:rPr>
        <w:t xml:space="preserve"> </w:t>
      </w:r>
      <w:r>
        <w:rPr>
          <w:color w:val="221F1F"/>
        </w:rPr>
        <w:t>progress</w:t>
      </w:r>
      <w:r>
        <w:rPr>
          <w:color w:val="221F1F"/>
          <w:spacing w:val="-3"/>
        </w:rPr>
        <w:t xml:space="preserve"> </w:t>
      </w:r>
      <w:r>
        <w:rPr>
          <w:color w:val="221F1F"/>
        </w:rPr>
        <w:t>on the Site;</w:t>
      </w:r>
    </w:p>
    <w:p w14:paraId="131C2629" w14:textId="77777777" w:rsidR="0031330A" w:rsidRDefault="00F22557">
      <w:pPr>
        <w:pStyle w:val="ListParagraph"/>
        <w:numPr>
          <w:ilvl w:val="3"/>
          <w:numId w:val="52"/>
        </w:numPr>
        <w:tabs>
          <w:tab w:val="left" w:pos="1249"/>
        </w:tabs>
        <w:spacing w:before="48" w:line="230" w:lineRule="auto"/>
        <w:ind w:left="1248" w:right="1506" w:hanging="387"/>
        <w:rPr>
          <w:color w:val="221F1F"/>
        </w:rPr>
      </w:pPr>
      <w:r>
        <w:rPr>
          <w:color w:val="221F1F"/>
        </w:rPr>
        <w:t>for the manufacture of each main item of Plant and Materials, the name of the manufacturer,</w:t>
      </w:r>
      <w:r>
        <w:rPr>
          <w:color w:val="221F1F"/>
          <w:spacing w:val="-52"/>
        </w:rPr>
        <w:t xml:space="preserve"> </w:t>
      </w:r>
      <w:r>
        <w:rPr>
          <w:color w:val="221F1F"/>
        </w:rPr>
        <w:t>manufacture</w:t>
      </w:r>
      <w:r>
        <w:rPr>
          <w:color w:val="221F1F"/>
          <w:spacing w:val="-3"/>
        </w:rPr>
        <w:t xml:space="preserve"> </w:t>
      </w:r>
      <w:r>
        <w:rPr>
          <w:color w:val="221F1F"/>
        </w:rPr>
        <w:t>location, percentage</w:t>
      </w:r>
      <w:r>
        <w:rPr>
          <w:color w:val="221F1F"/>
          <w:spacing w:val="1"/>
        </w:rPr>
        <w:t xml:space="preserve"> </w:t>
      </w:r>
      <w:r>
        <w:rPr>
          <w:color w:val="221F1F"/>
        </w:rPr>
        <w:t>progress, and the</w:t>
      </w:r>
      <w:r>
        <w:rPr>
          <w:color w:val="221F1F"/>
          <w:spacing w:val="-1"/>
        </w:rPr>
        <w:t xml:space="preserve"> </w:t>
      </w:r>
      <w:r>
        <w:rPr>
          <w:color w:val="221F1F"/>
        </w:rPr>
        <w:t>actual or</w:t>
      </w:r>
      <w:r>
        <w:rPr>
          <w:color w:val="221F1F"/>
          <w:spacing w:val="1"/>
        </w:rPr>
        <w:t xml:space="preserve"> </w:t>
      </w:r>
      <w:r>
        <w:rPr>
          <w:color w:val="221F1F"/>
        </w:rPr>
        <w:t>expected dates of:</w:t>
      </w:r>
    </w:p>
    <w:p w14:paraId="39F0BDC0" w14:textId="77777777" w:rsidR="0031330A" w:rsidRDefault="00F22557">
      <w:pPr>
        <w:pStyle w:val="ListParagraph"/>
        <w:numPr>
          <w:ilvl w:val="4"/>
          <w:numId w:val="52"/>
        </w:numPr>
        <w:tabs>
          <w:tab w:val="left" w:pos="1661"/>
          <w:tab w:val="left" w:pos="1662"/>
        </w:tabs>
        <w:spacing w:before="39"/>
        <w:ind w:hanging="414"/>
      </w:pPr>
      <w:r>
        <w:rPr>
          <w:color w:val="221F1F"/>
        </w:rPr>
        <w:t>commencement</w:t>
      </w:r>
      <w:r>
        <w:rPr>
          <w:color w:val="221F1F"/>
          <w:spacing w:val="-2"/>
        </w:rPr>
        <w:t xml:space="preserve"> </w:t>
      </w:r>
      <w:r>
        <w:rPr>
          <w:color w:val="221F1F"/>
        </w:rPr>
        <w:t>of manufacture,</w:t>
      </w:r>
    </w:p>
    <w:p w14:paraId="63AC33D5" w14:textId="77777777" w:rsidR="0031330A" w:rsidRDefault="00F22557">
      <w:pPr>
        <w:pStyle w:val="ListParagraph"/>
        <w:numPr>
          <w:ilvl w:val="4"/>
          <w:numId w:val="52"/>
        </w:numPr>
        <w:tabs>
          <w:tab w:val="left" w:pos="1661"/>
          <w:tab w:val="left" w:pos="1662"/>
        </w:tabs>
        <w:spacing w:before="42"/>
        <w:ind w:hanging="414"/>
      </w:pPr>
      <w:r>
        <w:rPr>
          <w:color w:val="221F1F"/>
        </w:rPr>
        <w:t>Contractor's</w:t>
      </w:r>
      <w:r>
        <w:rPr>
          <w:color w:val="221F1F"/>
          <w:spacing w:val="-1"/>
        </w:rPr>
        <w:t xml:space="preserve"> </w:t>
      </w:r>
      <w:r>
        <w:rPr>
          <w:color w:val="221F1F"/>
        </w:rPr>
        <w:t>inspections,</w:t>
      </w:r>
    </w:p>
    <w:p w14:paraId="604D5E59" w14:textId="77777777" w:rsidR="0031330A" w:rsidRDefault="00F22557">
      <w:pPr>
        <w:pStyle w:val="ListParagraph"/>
        <w:numPr>
          <w:ilvl w:val="4"/>
          <w:numId w:val="52"/>
        </w:numPr>
        <w:tabs>
          <w:tab w:val="left" w:pos="1664"/>
        </w:tabs>
        <w:spacing w:before="37"/>
        <w:ind w:left="1663" w:hanging="416"/>
      </w:pPr>
      <w:r>
        <w:rPr>
          <w:color w:val="221F1F"/>
        </w:rPr>
        <w:t>tests, and</w:t>
      </w:r>
    </w:p>
    <w:p w14:paraId="132972B9" w14:textId="77777777" w:rsidR="0031330A" w:rsidRDefault="00F22557">
      <w:pPr>
        <w:pStyle w:val="ListParagraph"/>
        <w:numPr>
          <w:ilvl w:val="4"/>
          <w:numId w:val="52"/>
        </w:numPr>
        <w:tabs>
          <w:tab w:val="left" w:pos="1664"/>
        </w:tabs>
        <w:spacing w:before="43"/>
        <w:ind w:left="1663" w:hanging="416"/>
      </w:pPr>
      <w:r>
        <w:rPr>
          <w:color w:val="221F1F"/>
        </w:rPr>
        <w:t>shipment and arrival</w:t>
      </w:r>
      <w:r>
        <w:rPr>
          <w:color w:val="221F1F"/>
          <w:spacing w:val="-1"/>
        </w:rPr>
        <w:t xml:space="preserve"> </w:t>
      </w:r>
      <w:r>
        <w:rPr>
          <w:color w:val="221F1F"/>
        </w:rPr>
        <w:t>at</w:t>
      </w:r>
      <w:r>
        <w:rPr>
          <w:color w:val="221F1F"/>
          <w:spacing w:val="-3"/>
        </w:rPr>
        <w:t xml:space="preserve"> </w:t>
      </w:r>
      <w:r>
        <w:rPr>
          <w:color w:val="221F1F"/>
        </w:rPr>
        <w:t>the</w:t>
      </w:r>
      <w:r>
        <w:rPr>
          <w:color w:val="221F1F"/>
          <w:spacing w:val="-5"/>
        </w:rPr>
        <w:t xml:space="preserve"> </w:t>
      </w:r>
      <w:r>
        <w:rPr>
          <w:color w:val="221F1F"/>
        </w:rPr>
        <w:t>Site;</w:t>
      </w:r>
    </w:p>
    <w:p w14:paraId="3822D662" w14:textId="77777777" w:rsidR="0031330A" w:rsidRDefault="00F22557">
      <w:pPr>
        <w:pStyle w:val="ListParagraph"/>
        <w:numPr>
          <w:ilvl w:val="3"/>
          <w:numId w:val="52"/>
        </w:numPr>
        <w:tabs>
          <w:tab w:val="left" w:pos="1248"/>
          <w:tab w:val="left" w:pos="1249"/>
        </w:tabs>
        <w:spacing w:before="37"/>
        <w:ind w:left="1248" w:hanging="387"/>
        <w:rPr>
          <w:color w:val="221F1F"/>
        </w:rPr>
      </w:pPr>
      <w:r>
        <w:rPr>
          <w:color w:val="221F1F"/>
        </w:rPr>
        <w:t>the</w:t>
      </w:r>
      <w:r>
        <w:rPr>
          <w:color w:val="221F1F"/>
          <w:spacing w:val="-2"/>
        </w:rPr>
        <w:t xml:space="preserve"> </w:t>
      </w:r>
      <w:r>
        <w:rPr>
          <w:color w:val="221F1F"/>
        </w:rPr>
        <w:t>details</w:t>
      </w:r>
      <w:r>
        <w:rPr>
          <w:color w:val="221F1F"/>
          <w:spacing w:val="-1"/>
        </w:rPr>
        <w:t xml:space="preserve"> </w:t>
      </w:r>
      <w:r>
        <w:rPr>
          <w:color w:val="221F1F"/>
        </w:rPr>
        <w:t>described in</w:t>
      </w:r>
      <w:r>
        <w:rPr>
          <w:color w:val="221F1F"/>
          <w:spacing w:val="-2"/>
        </w:rPr>
        <w:t xml:space="preserve"> </w:t>
      </w:r>
      <w:r>
        <w:rPr>
          <w:color w:val="221F1F"/>
        </w:rPr>
        <w:t>Sub-Clause</w:t>
      </w:r>
      <w:r>
        <w:rPr>
          <w:color w:val="221F1F"/>
          <w:spacing w:val="-2"/>
        </w:rPr>
        <w:t xml:space="preserve"> </w:t>
      </w:r>
      <w:r>
        <w:rPr>
          <w:color w:val="221F1F"/>
        </w:rPr>
        <w:t>6.10</w:t>
      </w:r>
      <w:r>
        <w:rPr>
          <w:color w:val="221F1F"/>
          <w:spacing w:val="-1"/>
        </w:rPr>
        <w:t xml:space="preserve"> </w:t>
      </w:r>
      <w:r>
        <w:rPr>
          <w:color w:val="221F1F"/>
        </w:rPr>
        <w:t>[Records</w:t>
      </w:r>
      <w:r>
        <w:rPr>
          <w:color w:val="221F1F"/>
          <w:spacing w:val="-1"/>
        </w:rPr>
        <w:t xml:space="preserve"> </w:t>
      </w:r>
      <w:r>
        <w:rPr>
          <w:color w:val="221F1F"/>
        </w:rPr>
        <w:t>of</w:t>
      </w:r>
      <w:r>
        <w:rPr>
          <w:color w:val="221F1F"/>
          <w:spacing w:val="-3"/>
        </w:rPr>
        <w:t xml:space="preserve"> </w:t>
      </w:r>
      <w:r>
        <w:rPr>
          <w:color w:val="221F1F"/>
        </w:rPr>
        <w:t>Contractor's</w:t>
      </w:r>
      <w:r>
        <w:rPr>
          <w:color w:val="221F1F"/>
          <w:spacing w:val="-1"/>
        </w:rPr>
        <w:t xml:space="preserve"> </w:t>
      </w:r>
      <w:r>
        <w:rPr>
          <w:color w:val="221F1F"/>
        </w:rPr>
        <w:t>Personnel</w:t>
      </w:r>
      <w:r>
        <w:rPr>
          <w:color w:val="221F1F"/>
          <w:spacing w:val="-2"/>
        </w:rPr>
        <w:t xml:space="preserve"> </w:t>
      </w:r>
      <w:r>
        <w:rPr>
          <w:color w:val="221F1F"/>
        </w:rPr>
        <w:t>and</w:t>
      </w:r>
      <w:r>
        <w:rPr>
          <w:color w:val="221F1F"/>
          <w:spacing w:val="-1"/>
        </w:rPr>
        <w:t xml:space="preserve"> </w:t>
      </w:r>
      <w:r>
        <w:rPr>
          <w:color w:val="221F1F"/>
        </w:rPr>
        <w:t>Equipment];</w:t>
      </w:r>
    </w:p>
    <w:p w14:paraId="2B8749C4" w14:textId="77777777" w:rsidR="0031330A" w:rsidRDefault="00F22557">
      <w:pPr>
        <w:pStyle w:val="ListParagraph"/>
        <w:numPr>
          <w:ilvl w:val="3"/>
          <w:numId w:val="52"/>
        </w:numPr>
        <w:tabs>
          <w:tab w:val="left" w:pos="1248"/>
          <w:tab w:val="left" w:pos="1249"/>
        </w:tabs>
        <w:spacing w:before="40"/>
        <w:ind w:left="1248" w:hanging="387"/>
        <w:rPr>
          <w:color w:val="221F1F"/>
        </w:rPr>
      </w:pPr>
      <w:r>
        <w:rPr>
          <w:color w:val="221F1F"/>
        </w:rPr>
        <w:t>copies</w:t>
      </w:r>
      <w:r>
        <w:rPr>
          <w:color w:val="221F1F"/>
          <w:spacing w:val="-2"/>
        </w:rPr>
        <w:t xml:space="preserve"> </w:t>
      </w:r>
      <w:r>
        <w:rPr>
          <w:color w:val="221F1F"/>
        </w:rPr>
        <w:t>of quality</w:t>
      </w:r>
      <w:r>
        <w:rPr>
          <w:color w:val="221F1F"/>
          <w:spacing w:val="-4"/>
        </w:rPr>
        <w:t xml:space="preserve"> </w:t>
      </w:r>
      <w:r>
        <w:rPr>
          <w:color w:val="221F1F"/>
        </w:rPr>
        <w:t>assurance</w:t>
      </w:r>
      <w:r>
        <w:rPr>
          <w:color w:val="221F1F"/>
          <w:spacing w:val="-3"/>
        </w:rPr>
        <w:t xml:space="preserve"> </w:t>
      </w:r>
      <w:r>
        <w:rPr>
          <w:color w:val="221F1F"/>
        </w:rPr>
        <w:t>documents,</w:t>
      </w:r>
      <w:r>
        <w:rPr>
          <w:color w:val="221F1F"/>
          <w:spacing w:val="-3"/>
        </w:rPr>
        <w:t xml:space="preserve"> </w:t>
      </w:r>
      <w:r>
        <w:rPr>
          <w:color w:val="221F1F"/>
        </w:rPr>
        <w:t>test</w:t>
      </w:r>
      <w:r>
        <w:rPr>
          <w:color w:val="221F1F"/>
          <w:spacing w:val="-1"/>
        </w:rPr>
        <w:t xml:space="preserve"> </w:t>
      </w:r>
      <w:r>
        <w:rPr>
          <w:color w:val="221F1F"/>
        </w:rPr>
        <w:t>results</w:t>
      </w:r>
      <w:r>
        <w:rPr>
          <w:color w:val="221F1F"/>
          <w:spacing w:val="-3"/>
        </w:rPr>
        <w:t xml:space="preserve"> </w:t>
      </w:r>
      <w:r>
        <w:rPr>
          <w:color w:val="221F1F"/>
        </w:rPr>
        <w:t>and</w:t>
      </w:r>
      <w:r>
        <w:rPr>
          <w:color w:val="221F1F"/>
          <w:spacing w:val="-4"/>
        </w:rPr>
        <w:t xml:space="preserve"> </w:t>
      </w:r>
      <w:r>
        <w:rPr>
          <w:color w:val="221F1F"/>
        </w:rPr>
        <w:t>certiﬁcates of Materials;</w:t>
      </w:r>
    </w:p>
    <w:p w14:paraId="0025A7B8" w14:textId="77777777" w:rsidR="0031330A" w:rsidRDefault="00F22557">
      <w:pPr>
        <w:pStyle w:val="ListParagraph"/>
        <w:numPr>
          <w:ilvl w:val="3"/>
          <w:numId w:val="52"/>
        </w:numPr>
        <w:tabs>
          <w:tab w:val="left" w:pos="1248"/>
          <w:tab w:val="left" w:pos="1249"/>
        </w:tabs>
        <w:spacing w:before="37" w:line="252" w:lineRule="exact"/>
        <w:ind w:left="1248" w:hanging="387"/>
        <w:rPr>
          <w:color w:val="221F1F"/>
        </w:rPr>
      </w:pPr>
      <w:r>
        <w:rPr>
          <w:color w:val="221F1F"/>
        </w:rPr>
        <w:t>list</w:t>
      </w:r>
      <w:r>
        <w:rPr>
          <w:color w:val="221F1F"/>
          <w:spacing w:val="-1"/>
        </w:rPr>
        <w:t xml:space="preserve"> </w:t>
      </w:r>
      <w:r>
        <w:rPr>
          <w:color w:val="221F1F"/>
        </w:rPr>
        <w:t>of</w:t>
      </w:r>
      <w:r>
        <w:rPr>
          <w:color w:val="221F1F"/>
          <w:spacing w:val="-1"/>
        </w:rPr>
        <w:t xml:space="preserve"> </w:t>
      </w:r>
      <w:r>
        <w:rPr>
          <w:color w:val="221F1F"/>
        </w:rPr>
        <w:t>notices</w:t>
      </w:r>
      <w:r>
        <w:rPr>
          <w:color w:val="221F1F"/>
          <w:spacing w:val="-1"/>
        </w:rPr>
        <w:t xml:space="preserve"> </w:t>
      </w:r>
      <w:r>
        <w:rPr>
          <w:color w:val="221F1F"/>
        </w:rPr>
        <w:t>given</w:t>
      </w:r>
      <w:r>
        <w:rPr>
          <w:color w:val="221F1F"/>
          <w:spacing w:val="-1"/>
        </w:rPr>
        <w:t xml:space="preserve"> </w:t>
      </w:r>
      <w:r>
        <w:rPr>
          <w:color w:val="221F1F"/>
        </w:rPr>
        <w:t>under</w:t>
      </w:r>
      <w:r>
        <w:rPr>
          <w:color w:val="221F1F"/>
          <w:spacing w:val="-4"/>
        </w:rPr>
        <w:t xml:space="preserve"> </w:t>
      </w:r>
      <w:r>
        <w:rPr>
          <w:color w:val="221F1F"/>
        </w:rPr>
        <w:t>Sub-Clause</w:t>
      </w:r>
      <w:r>
        <w:rPr>
          <w:color w:val="221F1F"/>
          <w:spacing w:val="-2"/>
        </w:rPr>
        <w:t xml:space="preserve"> </w:t>
      </w:r>
      <w:r>
        <w:rPr>
          <w:color w:val="221F1F"/>
        </w:rPr>
        <w:t>2.5</w:t>
      </w:r>
      <w:r>
        <w:rPr>
          <w:color w:val="221F1F"/>
          <w:spacing w:val="-2"/>
        </w:rPr>
        <w:t xml:space="preserve"> </w:t>
      </w:r>
      <w:r>
        <w:rPr>
          <w:color w:val="221F1F"/>
        </w:rPr>
        <w:t>[Procuring</w:t>
      </w:r>
      <w:r>
        <w:rPr>
          <w:color w:val="221F1F"/>
          <w:spacing w:val="-4"/>
        </w:rPr>
        <w:t xml:space="preserve"> </w:t>
      </w:r>
      <w:r>
        <w:rPr>
          <w:color w:val="221F1F"/>
        </w:rPr>
        <w:t>Entity's</w:t>
      </w:r>
      <w:r>
        <w:rPr>
          <w:color w:val="221F1F"/>
          <w:spacing w:val="-2"/>
        </w:rPr>
        <w:t xml:space="preserve"> </w:t>
      </w:r>
      <w:r>
        <w:rPr>
          <w:color w:val="221F1F"/>
        </w:rPr>
        <w:t>Claims] and</w:t>
      </w:r>
      <w:r>
        <w:rPr>
          <w:color w:val="221F1F"/>
          <w:spacing w:val="-2"/>
        </w:rPr>
        <w:t xml:space="preserve"> </w:t>
      </w:r>
      <w:r>
        <w:rPr>
          <w:color w:val="221F1F"/>
        </w:rPr>
        <w:t>notices</w:t>
      </w:r>
      <w:r>
        <w:rPr>
          <w:color w:val="221F1F"/>
          <w:spacing w:val="-1"/>
        </w:rPr>
        <w:t xml:space="preserve"> </w:t>
      </w:r>
      <w:r>
        <w:rPr>
          <w:color w:val="221F1F"/>
        </w:rPr>
        <w:t>given</w:t>
      </w:r>
      <w:r>
        <w:rPr>
          <w:color w:val="221F1F"/>
          <w:spacing w:val="-2"/>
        </w:rPr>
        <w:t xml:space="preserve"> </w:t>
      </w:r>
      <w:r>
        <w:rPr>
          <w:color w:val="221F1F"/>
        </w:rPr>
        <w:t>under</w:t>
      </w:r>
      <w:r>
        <w:rPr>
          <w:color w:val="221F1F"/>
          <w:spacing w:val="-1"/>
        </w:rPr>
        <w:t xml:space="preserve"> </w:t>
      </w:r>
      <w:r>
        <w:rPr>
          <w:color w:val="221F1F"/>
        </w:rPr>
        <w:t>Sub-Clause</w:t>
      </w:r>
    </w:p>
    <w:p w14:paraId="3F9FE435" w14:textId="77777777" w:rsidR="0031330A" w:rsidRDefault="00F22557">
      <w:pPr>
        <w:pStyle w:val="BodyText"/>
        <w:spacing w:line="252" w:lineRule="exact"/>
        <w:ind w:left="1248"/>
      </w:pPr>
      <w:r>
        <w:rPr>
          <w:color w:val="221F1F"/>
        </w:rPr>
        <w:t>20.1</w:t>
      </w:r>
      <w:r>
        <w:rPr>
          <w:color w:val="221F1F"/>
          <w:spacing w:val="-3"/>
        </w:rPr>
        <w:t xml:space="preserve"> </w:t>
      </w:r>
      <w:r>
        <w:rPr>
          <w:color w:val="221F1F"/>
        </w:rPr>
        <w:t>[Contractor's</w:t>
      </w:r>
      <w:r>
        <w:rPr>
          <w:color w:val="221F1F"/>
          <w:spacing w:val="-2"/>
        </w:rPr>
        <w:t xml:space="preserve"> </w:t>
      </w:r>
      <w:r>
        <w:rPr>
          <w:color w:val="221F1F"/>
        </w:rPr>
        <w:t>Claims];</w:t>
      </w:r>
    </w:p>
    <w:p w14:paraId="74029F17" w14:textId="77777777" w:rsidR="0031330A" w:rsidRDefault="00F22557">
      <w:pPr>
        <w:pStyle w:val="ListParagraph"/>
        <w:numPr>
          <w:ilvl w:val="3"/>
          <w:numId w:val="52"/>
        </w:numPr>
        <w:tabs>
          <w:tab w:val="left" w:pos="1248"/>
          <w:tab w:val="left" w:pos="1249"/>
        </w:tabs>
        <w:spacing w:before="44" w:line="230" w:lineRule="auto"/>
        <w:ind w:left="1248" w:right="820" w:hanging="387"/>
        <w:rPr>
          <w:color w:val="221F1F"/>
        </w:rPr>
      </w:pPr>
      <w:r>
        <w:rPr>
          <w:color w:val="221F1F"/>
        </w:rPr>
        <w:t>safety statistics, including details of any hazardous incidents and activities relating to environmental</w:t>
      </w:r>
      <w:r>
        <w:rPr>
          <w:color w:val="221F1F"/>
          <w:spacing w:val="-52"/>
        </w:rPr>
        <w:t xml:space="preserve"> </w:t>
      </w:r>
      <w:r>
        <w:rPr>
          <w:color w:val="221F1F"/>
        </w:rPr>
        <w:t>aspects</w:t>
      </w:r>
      <w:r>
        <w:rPr>
          <w:color w:val="221F1F"/>
          <w:spacing w:val="-3"/>
        </w:rPr>
        <w:t xml:space="preserve"> </w:t>
      </w:r>
      <w:r>
        <w:rPr>
          <w:color w:val="221F1F"/>
        </w:rPr>
        <w:t>and public</w:t>
      </w:r>
      <w:r>
        <w:rPr>
          <w:color w:val="221F1F"/>
          <w:spacing w:val="1"/>
        </w:rPr>
        <w:t xml:space="preserve"> </w:t>
      </w:r>
      <w:r>
        <w:rPr>
          <w:color w:val="221F1F"/>
        </w:rPr>
        <w:t>relations;</w:t>
      </w:r>
      <w:r>
        <w:rPr>
          <w:color w:val="221F1F"/>
          <w:spacing w:val="1"/>
        </w:rPr>
        <w:t xml:space="preserve"> </w:t>
      </w:r>
      <w:r>
        <w:rPr>
          <w:color w:val="221F1F"/>
        </w:rPr>
        <w:t>and</w:t>
      </w:r>
    </w:p>
    <w:p w14:paraId="239E3BC7" w14:textId="77777777" w:rsidR="0031330A" w:rsidRDefault="00F22557">
      <w:pPr>
        <w:pStyle w:val="ListParagraph"/>
        <w:numPr>
          <w:ilvl w:val="3"/>
          <w:numId w:val="52"/>
        </w:numPr>
        <w:tabs>
          <w:tab w:val="left" w:pos="1249"/>
        </w:tabs>
        <w:spacing w:before="49" w:line="230" w:lineRule="auto"/>
        <w:ind w:left="1248" w:right="431" w:hanging="387"/>
        <w:rPr>
          <w:color w:val="221F1F"/>
        </w:rPr>
      </w:pPr>
      <w:r>
        <w:rPr>
          <w:color w:val="221F1F"/>
        </w:rPr>
        <w:t>comparisons of actual and planned progress, with details of any events or circumstances which may</w:t>
      </w:r>
      <w:r>
        <w:rPr>
          <w:color w:val="221F1F"/>
          <w:spacing w:val="1"/>
        </w:rPr>
        <w:t xml:space="preserve"> </w:t>
      </w:r>
      <w:r>
        <w:rPr>
          <w:color w:val="221F1F"/>
        </w:rPr>
        <w:t>jeopardize the completion in accordance with the Contract, and the measures being (or to be) adopted to</w:t>
      </w:r>
      <w:r>
        <w:rPr>
          <w:color w:val="221F1F"/>
          <w:spacing w:val="1"/>
        </w:rPr>
        <w:t xml:space="preserve"> </w:t>
      </w:r>
      <w:r>
        <w:rPr>
          <w:color w:val="221F1F"/>
        </w:rPr>
        <w:t>overcome</w:t>
      </w:r>
      <w:r>
        <w:rPr>
          <w:color w:val="221F1F"/>
          <w:spacing w:val="-1"/>
        </w:rPr>
        <w:t xml:space="preserve"> </w:t>
      </w:r>
      <w:r>
        <w:rPr>
          <w:color w:val="221F1F"/>
        </w:rPr>
        <w:t>delays.</w:t>
      </w:r>
    </w:p>
    <w:p w14:paraId="0868160A" w14:textId="77777777" w:rsidR="0031330A" w:rsidRDefault="0031330A">
      <w:pPr>
        <w:pStyle w:val="BodyText"/>
        <w:spacing w:before="4"/>
        <w:rPr>
          <w:sz w:val="21"/>
        </w:rPr>
      </w:pPr>
    </w:p>
    <w:p w14:paraId="1C2241D2" w14:textId="77777777" w:rsidR="0031330A" w:rsidRDefault="00F22557">
      <w:pPr>
        <w:pStyle w:val="ListParagraph"/>
        <w:numPr>
          <w:ilvl w:val="2"/>
          <w:numId w:val="52"/>
        </w:numPr>
        <w:tabs>
          <w:tab w:val="left" w:pos="861"/>
          <w:tab w:val="left" w:pos="863"/>
        </w:tabs>
        <w:spacing w:line="230" w:lineRule="auto"/>
        <w:ind w:left="862" w:right="501" w:hanging="623"/>
        <w:rPr>
          <w:color w:val="221F1F"/>
        </w:rPr>
      </w:pPr>
      <w:r>
        <w:rPr>
          <w:color w:val="221F1F"/>
        </w:rPr>
        <w:t>The Contractor shall provide immediate notiﬁcation to the Engineer of incidents in the following categories.</w:t>
      </w:r>
      <w:r>
        <w:rPr>
          <w:color w:val="221F1F"/>
          <w:spacing w:val="-52"/>
        </w:rPr>
        <w:t xml:space="preserve"> </w:t>
      </w:r>
      <w:r>
        <w:rPr>
          <w:color w:val="221F1F"/>
        </w:rPr>
        <w:t>Full details of such incidents shall be provided to the Engineer within the time frame agreed with the</w:t>
      </w:r>
      <w:r>
        <w:rPr>
          <w:color w:val="221F1F"/>
          <w:spacing w:val="1"/>
        </w:rPr>
        <w:t xml:space="preserve"> </w:t>
      </w:r>
      <w:r>
        <w:rPr>
          <w:color w:val="221F1F"/>
        </w:rPr>
        <w:t>Engineer.</w:t>
      </w:r>
    </w:p>
    <w:p w14:paraId="6943D400" w14:textId="77777777" w:rsidR="0031330A" w:rsidRDefault="00F22557">
      <w:pPr>
        <w:pStyle w:val="ListParagraph"/>
        <w:numPr>
          <w:ilvl w:val="3"/>
          <w:numId w:val="52"/>
        </w:numPr>
        <w:tabs>
          <w:tab w:val="left" w:pos="1248"/>
          <w:tab w:val="left" w:pos="1249"/>
        </w:tabs>
        <w:spacing w:before="39"/>
        <w:ind w:left="1248" w:hanging="387"/>
        <w:rPr>
          <w:color w:val="221F1F"/>
        </w:rPr>
      </w:pPr>
      <w:r>
        <w:rPr>
          <w:color w:val="221F1F"/>
        </w:rPr>
        <w:t>conﬁrmed</w:t>
      </w:r>
      <w:r>
        <w:rPr>
          <w:color w:val="221F1F"/>
          <w:spacing w:val="-2"/>
        </w:rPr>
        <w:t xml:space="preserve"> </w:t>
      </w:r>
      <w:r>
        <w:rPr>
          <w:color w:val="221F1F"/>
        </w:rPr>
        <w:t>or likely</w:t>
      </w:r>
      <w:r>
        <w:rPr>
          <w:color w:val="221F1F"/>
          <w:spacing w:val="-2"/>
        </w:rPr>
        <w:t xml:space="preserve"> </w:t>
      </w:r>
      <w:r>
        <w:rPr>
          <w:color w:val="221F1F"/>
        </w:rPr>
        <w:t>violation</w:t>
      </w:r>
      <w:r>
        <w:rPr>
          <w:color w:val="221F1F"/>
          <w:spacing w:val="-1"/>
        </w:rPr>
        <w:t xml:space="preserve"> </w:t>
      </w:r>
      <w:r>
        <w:rPr>
          <w:color w:val="221F1F"/>
        </w:rPr>
        <w:t>of any</w:t>
      </w:r>
      <w:r>
        <w:rPr>
          <w:color w:val="221F1F"/>
          <w:spacing w:val="-4"/>
        </w:rPr>
        <w:t xml:space="preserve"> </w:t>
      </w:r>
      <w:r>
        <w:rPr>
          <w:color w:val="221F1F"/>
        </w:rPr>
        <w:t>law</w:t>
      </w:r>
      <w:r>
        <w:rPr>
          <w:color w:val="221F1F"/>
          <w:spacing w:val="-2"/>
        </w:rPr>
        <w:t xml:space="preserve"> </w:t>
      </w:r>
      <w:r>
        <w:rPr>
          <w:color w:val="221F1F"/>
        </w:rPr>
        <w:t>or</w:t>
      </w:r>
      <w:r>
        <w:rPr>
          <w:color w:val="221F1F"/>
          <w:spacing w:val="-2"/>
        </w:rPr>
        <w:t xml:space="preserve"> </w:t>
      </w:r>
      <w:r>
        <w:rPr>
          <w:color w:val="221F1F"/>
        </w:rPr>
        <w:t>international agreement;</w:t>
      </w:r>
    </w:p>
    <w:p w14:paraId="6A290579" w14:textId="77777777" w:rsidR="0031330A" w:rsidRDefault="00F22557">
      <w:pPr>
        <w:pStyle w:val="ListParagraph"/>
        <w:numPr>
          <w:ilvl w:val="3"/>
          <w:numId w:val="52"/>
        </w:numPr>
        <w:tabs>
          <w:tab w:val="left" w:pos="1248"/>
          <w:tab w:val="left" w:pos="1249"/>
        </w:tabs>
        <w:spacing w:before="40"/>
        <w:ind w:left="1248" w:hanging="387"/>
        <w:rPr>
          <w:color w:val="221F1F"/>
        </w:rPr>
      </w:pPr>
      <w:r>
        <w:rPr>
          <w:color w:val="221F1F"/>
        </w:rPr>
        <w:t>any</w:t>
      </w:r>
      <w:r>
        <w:rPr>
          <w:color w:val="221F1F"/>
          <w:spacing w:val="-4"/>
        </w:rPr>
        <w:t xml:space="preserve"> </w:t>
      </w:r>
      <w:r>
        <w:rPr>
          <w:color w:val="221F1F"/>
        </w:rPr>
        <w:t>fatality</w:t>
      </w:r>
      <w:r>
        <w:rPr>
          <w:color w:val="221F1F"/>
          <w:spacing w:val="-3"/>
        </w:rPr>
        <w:t xml:space="preserve"> </w:t>
      </w:r>
      <w:r>
        <w:rPr>
          <w:color w:val="221F1F"/>
        </w:rPr>
        <w:t>or serious</w:t>
      </w:r>
      <w:r>
        <w:rPr>
          <w:color w:val="221F1F"/>
          <w:spacing w:val="-2"/>
        </w:rPr>
        <w:t xml:space="preserve"> </w:t>
      </w:r>
      <w:r>
        <w:rPr>
          <w:color w:val="221F1F"/>
        </w:rPr>
        <w:t>injury;</w:t>
      </w:r>
    </w:p>
    <w:p w14:paraId="42C3EE5D" w14:textId="77777777" w:rsidR="0031330A" w:rsidRDefault="00F22557">
      <w:pPr>
        <w:pStyle w:val="ListParagraph"/>
        <w:numPr>
          <w:ilvl w:val="3"/>
          <w:numId w:val="52"/>
        </w:numPr>
        <w:tabs>
          <w:tab w:val="left" w:pos="1248"/>
          <w:tab w:val="left" w:pos="1249"/>
        </w:tabs>
        <w:spacing w:before="50" w:line="230" w:lineRule="auto"/>
        <w:ind w:left="1248" w:right="703" w:hanging="387"/>
        <w:rPr>
          <w:color w:val="221F1F"/>
        </w:rPr>
      </w:pPr>
      <w:r>
        <w:rPr>
          <w:color w:val="221F1F"/>
        </w:rPr>
        <w:t>signiﬁcant adverse effects or damage to private property (</w:t>
      </w:r>
      <w:proofErr w:type="gramStart"/>
      <w:r>
        <w:rPr>
          <w:color w:val="221F1F"/>
        </w:rPr>
        <w:t>e.g.</w:t>
      </w:r>
      <w:proofErr w:type="gramEnd"/>
      <w:r>
        <w:rPr>
          <w:color w:val="221F1F"/>
        </w:rPr>
        <w:t xml:space="preserve"> vehicle accident, damage from ﬂy rock,</w:t>
      </w:r>
      <w:r>
        <w:rPr>
          <w:color w:val="221F1F"/>
          <w:spacing w:val="-52"/>
        </w:rPr>
        <w:t xml:space="preserve"> </w:t>
      </w:r>
      <w:r>
        <w:rPr>
          <w:color w:val="221F1F"/>
        </w:rPr>
        <w:t>working</w:t>
      </w:r>
      <w:r>
        <w:rPr>
          <w:color w:val="221F1F"/>
          <w:spacing w:val="-3"/>
        </w:rPr>
        <w:t xml:space="preserve"> </w:t>
      </w:r>
      <w:r>
        <w:rPr>
          <w:color w:val="221F1F"/>
        </w:rPr>
        <w:t>beyond the boundary);</w:t>
      </w:r>
    </w:p>
    <w:p w14:paraId="719C45D7" w14:textId="77777777" w:rsidR="0031330A" w:rsidRDefault="00F22557">
      <w:pPr>
        <w:pStyle w:val="ListParagraph"/>
        <w:numPr>
          <w:ilvl w:val="3"/>
          <w:numId w:val="52"/>
        </w:numPr>
        <w:tabs>
          <w:tab w:val="left" w:pos="1248"/>
          <w:tab w:val="left" w:pos="1249"/>
        </w:tabs>
        <w:spacing w:before="45" w:line="232" w:lineRule="auto"/>
        <w:ind w:left="1248" w:right="1168" w:hanging="387"/>
        <w:rPr>
          <w:color w:val="221F1F"/>
        </w:rPr>
      </w:pPr>
      <w:r>
        <w:rPr>
          <w:color w:val="221F1F"/>
        </w:rPr>
        <w:t>major pollution of drinking water aquifer or damage or destruction of rare or endangered habitat</w:t>
      </w:r>
      <w:r>
        <w:rPr>
          <w:color w:val="221F1F"/>
          <w:spacing w:val="-52"/>
        </w:rPr>
        <w:t xml:space="preserve"> </w:t>
      </w:r>
      <w:r>
        <w:rPr>
          <w:color w:val="221F1F"/>
        </w:rPr>
        <w:t>(including</w:t>
      </w:r>
      <w:r>
        <w:rPr>
          <w:color w:val="221F1F"/>
          <w:spacing w:val="-4"/>
        </w:rPr>
        <w:t xml:space="preserve"> </w:t>
      </w:r>
      <w:r>
        <w:rPr>
          <w:color w:val="221F1F"/>
        </w:rPr>
        <w:t>protected areas)</w:t>
      </w:r>
      <w:r>
        <w:rPr>
          <w:color w:val="221F1F"/>
          <w:spacing w:val="-2"/>
        </w:rPr>
        <w:t xml:space="preserve"> </w:t>
      </w:r>
      <w:r>
        <w:rPr>
          <w:color w:val="221F1F"/>
        </w:rPr>
        <w:t>or</w:t>
      </w:r>
      <w:r>
        <w:rPr>
          <w:color w:val="221F1F"/>
          <w:spacing w:val="1"/>
        </w:rPr>
        <w:t xml:space="preserve"> </w:t>
      </w:r>
      <w:r>
        <w:rPr>
          <w:color w:val="221F1F"/>
        </w:rPr>
        <w:t>species;</w:t>
      </w:r>
      <w:r>
        <w:rPr>
          <w:color w:val="221F1F"/>
          <w:spacing w:val="1"/>
        </w:rPr>
        <w:t xml:space="preserve"> </w:t>
      </w:r>
      <w:r>
        <w:rPr>
          <w:color w:val="221F1F"/>
        </w:rPr>
        <w:t>or</w:t>
      </w:r>
    </w:p>
    <w:p w14:paraId="13304411" w14:textId="77777777" w:rsidR="0031330A" w:rsidRDefault="00F22557">
      <w:pPr>
        <w:pStyle w:val="ListParagraph"/>
        <w:numPr>
          <w:ilvl w:val="3"/>
          <w:numId w:val="52"/>
        </w:numPr>
        <w:tabs>
          <w:tab w:val="left" w:pos="1248"/>
          <w:tab w:val="left" w:pos="1249"/>
        </w:tabs>
        <w:spacing w:before="47" w:line="230" w:lineRule="auto"/>
        <w:ind w:left="1248" w:right="638" w:hanging="387"/>
        <w:rPr>
          <w:color w:val="221F1F"/>
        </w:rPr>
      </w:pPr>
      <w:r>
        <w:rPr>
          <w:color w:val="221F1F"/>
        </w:rPr>
        <w:t>any allegation of sexual harassment or sexual misbehavior, child abuse, deﬁlement, or other violations</w:t>
      </w:r>
      <w:r>
        <w:rPr>
          <w:color w:val="221F1F"/>
          <w:spacing w:val="-52"/>
        </w:rPr>
        <w:t xml:space="preserve"> </w:t>
      </w:r>
      <w:r>
        <w:rPr>
          <w:color w:val="221F1F"/>
        </w:rPr>
        <w:t>involving</w:t>
      </w:r>
      <w:r>
        <w:rPr>
          <w:color w:val="221F1F"/>
          <w:spacing w:val="-3"/>
        </w:rPr>
        <w:t xml:space="preserve"> </w:t>
      </w:r>
      <w:r>
        <w:rPr>
          <w:color w:val="221F1F"/>
        </w:rPr>
        <w:t>children.</w:t>
      </w:r>
    </w:p>
    <w:p w14:paraId="3DAFF680" w14:textId="77777777" w:rsidR="0031330A" w:rsidRDefault="0031330A">
      <w:pPr>
        <w:pStyle w:val="BodyText"/>
        <w:spacing w:before="10"/>
        <w:rPr>
          <w:sz w:val="20"/>
        </w:rPr>
      </w:pPr>
    </w:p>
    <w:p w14:paraId="22905A6D" w14:textId="77777777" w:rsidR="0031330A" w:rsidRDefault="00F22557">
      <w:pPr>
        <w:pStyle w:val="Heading4"/>
        <w:numPr>
          <w:ilvl w:val="1"/>
          <w:numId w:val="52"/>
        </w:numPr>
        <w:tabs>
          <w:tab w:val="left" w:pos="861"/>
          <w:tab w:val="left" w:pos="863"/>
        </w:tabs>
        <w:ind w:left="862" w:hanging="623"/>
        <w:rPr>
          <w:color w:val="221F1F"/>
        </w:rPr>
      </w:pPr>
      <w:r>
        <w:rPr>
          <w:color w:val="221F1F"/>
        </w:rPr>
        <w:t>Security</w:t>
      </w:r>
      <w:r>
        <w:rPr>
          <w:color w:val="221F1F"/>
          <w:spacing w:val="-1"/>
        </w:rPr>
        <w:t xml:space="preserve"> </w:t>
      </w:r>
      <w:r>
        <w:rPr>
          <w:color w:val="221F1F"/>
        </w:rPr>
        <w:t>of the</w:t>
      </w:r>
      <w:r>
        <w:rPr>
          <w:color w:val="221F1F"/>
          <w:spacing w:val="-1"/>
        </w:rPr>
        <w:t xml:space="preserve"> </w:t>
      </w:r>
      <w:r>
        <w:rPr>
          <w:color w:val="221F1F"/>
        </w:rPr>
        <w:t>Site</w:t>
      </w:r>
    </w:p>
    <w:p w14:paraId="16E9DDD8" w14:textId="77777777" w:rsidR="0031330A" w:rsidRDefault="0031330A">
      <w:pPr>
        <w:pStyle w:val="BodyText"/>
        <w:spacing w:before="2"/>
        <w:rPr>
          <w:b/>
          <w:sz w:val="20"/>
        </w:rPr>
      </w:pPr>
    </w:p>
    <w:p w14:paraId="24F05D92" w14:textId="77777777" w:rsidR="0031330A" w:rsidRDefault="00F22557">
      <w:pPr>
        <w:pStyle w:val="BodyText"/>
        <w:ind w:left="862"/>
        <w:jc w:val="both"/>
      </w:pPr>
      <w:r>
        <w:rPr>
          <w:color w:val="221F1F"/>
        </w:rPr>
        <w:t>Unless</w:t>
      </w:r>
      <w:r>
        <w:rPr>
          <w:color w:val="221F1F"/>
          <w:spacing w:val="-4"/>
        </w:rPr>
        <w:t xml:space="preserve"> </w:t>
      </w:r>
      <w:r>
        <w:rPr>
          <w:color w:val="221F1F"/>
        </w:rPr>
        <w:t>otherwise</w:t>
      </w:r>
      <w:r>
        <w:rPr>
          <w:color w:val="221F1F"/>
          <w:spacing w:val="-3"/>
        </w:rPr>
        <w:t xml:space="preserve"> </w:t>
      </w:r>
      <w:r>
        <w:rPr>
          <w:color w:val="221F1F"/>
        </w:rPr>
        <w:t>stated</w:t>
      </w:r>
      <w:r>
        <w:rPr>
          <w:color w:val="221F1F"/>
          <w:spacing w:val="-4"/>
        </w:rPr>
        <w:t xml:space="preserve"> </w:t>
      </w:r>
      <w:r>
        <w:rPr>
          <w:color w:val="221F1F"/>
        </w:rPr>
        <w:t>in</w:t>
      </w:r>
      <w:r>
        <w:rPr>
          <w:color w:val="221F1F"/>
          <w:spacing w:val="-4"/>
        </w:rPr>
        <w:t xml:space="preserve"> </w:t>
      </w:r>
      <w:r>
        <w:rPr>
          <w:color w:val="221F1F"/>
        </w:rPr>
        <w:t>the</w:t>
      </w:r>
      <w:r>
        <w:rPr>
          <w:color w:val="221F1F"/>
          <w:spacing w:val="-2"/>
        </w:rPr>
        <w:t xml:space="preserve"> </w:t>
      </w:r>
      <w:r>
        <w:rPr>
          <w:color w:val="221F1F"/>
        </w:rPr>
        <w:t>Particular Conditions:</w:t>
      </w:r>
    </w:p>
    <w:p w14:paraId="3442630F" w14:textId="77777777" w:rsidR="0031330A" w:rsidRDefault="00F22557">
      <w:pPr>
        <w:pStyle w:val="ListParagraph"/>
        <w:numPr>
          <w:ilvl w:val="0"/>
          <w:numId w:val="62"/>
        </w:numPr>
        <w:tabs>
          <w:tab w:val="left" w:pos="1242"/>
        </w:tabs>
        <w:spacing w:before="38"/>
      </w:pPr>
      <w:r>
        <w:rPr>
          <w:color w:val="221F1F"/>
        </w:rPr>
        <w:t>The</w:t>
      </w:r>
      <w:r>
        <w:rPr>
          <w:color w:val="221F1F"/>
          <w:spacing w:val="-3"/>
        </w:rPr>
        <w:t xml:space="preserve"> </w:t>
      </w:r>
      <w:r>
        <w:rPr>
          <w:color w:val="221F1F"/>
        </w:rPr>
        <w:t>Contractor shall</w:t>
      </w:r>
      <w:r>
        <w:rPr>
          <w:color w:val="221F1F"/>
          <w:spacing w:val="-2"/>
        </w:rPr>
        <w:t xml:space="preserve"> </w:t>
      </w:r>
      <w:r>
        <w:rPr>
          <w:color w:val="221F1F"/>
        </w:rPr>
        <w:t>be</w:t>
      </w:r>
      <w:r>
        <w:rPr>
          <w:color w:val="221F1F"/>
          <w:spacing w:val="-3"/>
        </w:rPr>
        <w:t xml:space="preserve"> </w:t>
      </w:r>
      <w:r>
        <w:rPr>
          <w:color w:val="221F1F"/>
        </w:rPr>
        <w:t>responsible</w:t>
      </w:r>
      <w:r>
        <w:rPr>
          <w:color w:val="221F1F"/>
          <w:spacing w:val="-3"/>
        </w:rPr>
        <w:t xml:space="preserve"> </w:t>
      </w:r>
      <w:r>
        <w:rPr>
          <w:color w:val="221F1F"/>
        </w:rPr>
        <w:t>for keeping</w:t>
      </w:r>
      <w:r>
        <w:rPr>
          <w:color w:val="221F1F"/>
          <w:spacing w:val="-3"/>
        </w:rPr>
        <w:t xml:space="preserve"> </w:t>
      </w:r>
      <w:r>
        <w:rPr>
          <w:color w:val="221F1F"/>
        </w:rPr>
        <w:t>unauthorized</w:t>
      </w:r>
      <w:r>
        <w:rPr>
          <w:color w:val="221F1F"/>
          <w:spacing w:val="-1"/>
        </w:rPr>
        <w:t xml:space="preserve"> </w:t>
      </w:r>
      <w:r>
        <w:rPr>
          <w:color w:val="221F1F"/>
        </w:rPr>
        <w:t>persons off</w:t>
      </w:r>
      <w:r>
        <w:rPr>
          <w:color w:val="221F1F"/>
          <w:spacing w:val="-3"/>
        </w:rPr>
        <w:t xml:space="preserve"> </w:t>
      </w:r>
      <w:r>
        <w:rPr>
          <w:color w:val="221F1F"/>
        </w:rPr>
        <w:t>the</w:t>
      </w:r>
      <w:r>
        <w:rPr>
          <w:color w:val="221F1F"/>
          <w:spacing w:val="-1"/>
        </w:rPr>
        <w:t xml:space="preserve"> </w:t>
      </w:r>
      <w:r>
        <w:rPr>
          <w:color w:val="221F1F"/>
        </w:rPr>
        <w:t>Site,</w:t>
      </w:r>
      <w:r>
        <w:rPr>
          <w:color w:val="221F1F"/>
          <w:spacing w:val="-1"/>
        </w:rPr>
        <w:t xml:space="preserve"> </w:t>
      </w:r>
      <w:r>
        <w:rPr>
          <w:color w:val="221F1F"/>
        </w:rPr>
        <w:t>and</w:t>
      </w:r>
    </w:p>
    <w:p w14:paraId="71DF190D" w14:textId="77777777" w:rsidR="0031330A" w:rsidRDefault="00F22557">
      <w:pPr>
        <w:pStyle w:val="ListParagraph"/>
        <w:numPr>
          <w:ilvl w:val="0"/>
          <w:numId w:val="62"/>
        </w:numPr>
        <w:tabs>
          <w:tab w:val="left" w:pos="1244"/>
        </w:tabs>
        <w:spacing w:before="50" w:line="230" w:lineRule="auto"/>
        <w:ind w:left="1248" w:right="421" w:hanging="387"/>
      </w:pPr>
      <w:r>
        <w:rPr>
          <w:color w:val="221F1F"/>
        </w:rPr>
        <w:t>Authorized persons shall be limited to the Contractor's Personnel and the Procuring Entity's Personnel;</w:t>
      </w:r>
      <w:r>
        <w:rPr>
          <w:color w:val="221F1F"/>
          <w:spacing w:val="1"/>
        </w:rPr>
        <w:t xml:space="preserve"> </w:t>
      </w:r>
      <w:r>
        <w:rPr>
          <w:color w:val="221F1F"/>
        </w:rPr>
        <w:t>and to any other personnel notiﬁed to the Contractor, by the Procuring Entity or the Engineer, as</w:t>
      </w:r>
      <w:r>
        <w:rPr>
          <w:color w:val="221F1F"/>
          <w:spacing w:val="1"/>
        </w:rPr>
        <w:t xml:space="preserve"> </w:t>
      </w:r>
      <w:r>
        <w:rPr>
          <w:color w:val="221F1F"/>
        </w:rPr>
        <w:t>authorized</w:t>
      </w:r>
      <w:r>
        <w:rPr>
          <w:color w:val="221F1F"/>
          <w:spacing w:val="-1"/>
        </w:rPr>
        <w:t xml:space="preserve"> </w:t>
      </w:r>
      <w:r>
        <w:rPr>
          <w:color w:val="221F1F"/>
        </w:rPr>
        <w:t>personnel</w:t>
      </w:r>
      <w:r>
        <w:rPr>
          <w:color w:val="221F1F"/>
          <w:spacing w:val="2"/>
        </w:rPr>
        <w:t xml:space="preserve"> </w:t>
      </w:r>
      <w:r>
        <w:rPr>
          <w:color w:val="221F1F"/>
        </w:rPr>
        <w:t>of the</w:t>
      </w:r>
      <w:r>
        <w:rPr>
          <w:color w:val="221F1F"/>
          <w:spacing w:val="-2"/>
        </w:rPr>
        <w:t xml:space="preserve"> </w:t>
      </w:r>
      <w:r>
        <w:rPr>
          <w:color w:val="221F1F"/>
        </w:rPr>
        <w:t>Procuring</w:t>
      </w:r>
      <w:r>
        <w:rPr>
          <w:color w:val="221F1F"/>
          <w:spacing w:val="-2"/>
        </w:rPr>
        <w:t xml:space="preserve"> </w:t>
      </w:r>
      <w:r>
        <w:rPr>
          <w:color w:val="221F1F"/>
        </w:rPr>
        <w:t>Entity's</w:t>
      </w:r>
      <w:r>
        <w:rPr>
          <w:color w:val="221F1F"/>
          <w:spacing w:val="1"/>
        </w:rPr>
        <w:t xml:space="preserve"> </w:t>
      </w:r>
      <w:r>
        <w:rPr>
          <w:color w:val="221F1F"/>
        </w:rPr>
        <w:t>other contractors</w:t>
      </w:r>
      <w:r>
        <w:rPr>
          <w:color w:val="221F1F"/>
          <w:spacing w:val="-1"/>
        </w:rPr>
        <w:t xml:space="preserve"> </w:t>
      </w:r>
      <w:r>
        <w:rPr>
          <w:color w:val="221F1F"/>
        </w:rPr>
        <w:t>on the Site.</w:t>
      </w:r>
    </w:p>
    <w:p w14:paraId="16D1096D" w14:textId="77777777" w:rsidR="0031330A" w:rsidRDefault="0031330A">
      <w:pPr>
        <w:pStyle w:val="BodyText"/>
        <w:spacing w:before="1"/>
        <w:rPr>
          <w:sz w:val="25"/>
        </w:rPr>
      </w:pPr>
    </w:p>
    <w:p w14:paraId="6C635E41" w14:textId="77777777" w:rsidR="0031330A" w:rsidRDefault="00F22557">
      <w:pPr>
        <w:pStyle w:val="Heading4"/>
        <w:numPr>
          <w:ilvl w:val="1"/>
          <w:numId w:val="52"/>
        </w:numPr>
        <w:tabs>
          <w:tab w:val="left" w:pos="861"/>
          <w:tab w:val="left" w:pos="863"/>
        </w:tabs>
        <w:ind w:left="862" w:hanging="626"/>
        <w:rPr>
          <w:color w:val="221F1F"/>
        </w:rPr>
      </w:pPr>
      <w:r>
        <w:rPr>
          <w:color w:val="221F1F"/>
        </w:rPr>
        <w:t>Contractor's</w:t>
      </w:r>
      <w:r>
        <w:rPr>
          <w:color w:val="221F1F"/>
          <w:spacing w:val="-3"/>
        </w:rPr>
        <w:t xml:space="preserve"> </w:t>
      </w:r>
      <w:r>
        <w:rPr>
          <w:color w:val="221F1F"/>
        </w:rPr>
        <w:t>Operations</w:t>
      </w:r>
      <w:r>
        <w:rPr>
          <w:color w:val="221F1F"/>
          <w:spacing w:val="-2"/>
        </w:rPr>
        <w:t xml:space="preserve"> </w:t>
      </w:r>
      <w:r>
        <w:rPr>
          <w:color w:val="221F1F"/>
        </w:rPr>
        <w:t>on</w:t>
      </w:r>
      <w:r>
        <w:rPr>
          <w:color w:val="221F1F"/>
          <w:spacing w:val="-1"/>
        </w:rPr>
        <w:t xml:space="preserve"> </w:t>
      </w:r>
      <w:r>
        <w:rPr>
          <w:color w:val="221F1F"/>
        </w:rPr>
        <w:t>Site</w:t>
      </w:r>
    </w:p>
    <w:p w14:paraId="3B23E4A4" w14:textId="77777777" w:rsidR="0031330A" w:rsidRDefault="0031330A">
      <w:pPr>
        <w:pStyle w:val="BodyText"/>
        <w:spacing w:before="8"/>
        <w:rPr>
          <w:b/>
          <w:sz w:val="20"/>
        </w:rPr>
      </w:pPr>
    </w:p>
    <w:p w14:paraId="6B073953" w14:textId="77777777" w:rsidR="0031330A" w:rsidRDefault="00F22557">
      <w:pPr>
        <w:pStyle w:val="ListParagraph"/>
        <w:numPr>
          <w:ilvl w:val="2"/>
          <w:numId w:val="52"/>
        </w:numPr>
        <w:tabs>
          <w:tab w:val="left" w:pos="863"/>
        </w:tabs>
        <w:spacing w:line="230" w:lineRule="auto"/>
        <w:ind w:left="862" w:right="420" w:hanging="625"/>
        <w:rPr>
          <w:color w:val="221F1F"/>
        </w:rPr>
      </w:pPr>
      <w:r>
        <w:rPr>
          <w:color w:val="221F1F"/>
        </w:rPr>
        <w:t>The Contractor shall conﬁne his operations to the Site, and to any additional areas which may be obtained by</w:t>
      </w:r>
      <w:r>
        <w:rPr>
          <w:color w:val="221F1F"/>
          <w:spacing w:val="-52"/>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and</w:t>
      </w:r>
      <w:r>
        <w:rPr>
          <w:color w:val="221F1F"/>
          <w:spacing w:val="1"/>
        </w:rPr>
        <w:t xml:space="preserve"> </w:t>
      </w:r>
      <w:r>
        <w:rPr>
          <w:color w:val="221F1F"/>
        </w:rPr>
        <w:t>agreed by the</w:t>
      </w:r>
      <w:r>
        <w:rPr>
          <w:color w:val="221F1F"/>
          <w:spacing w:val="1"/>
        </w:rPr>
        <w:t xml:space="preserve"> </w:t>
      </w:r>
      <w:r>
        <w:rPr>
          <w:color w:val="221F1F"/>
        </w:rPr>
        <w:t>Engineer</w:t>
      </w:r>
      <w:r>
        <w:rPr>
          <w:color w:val="221F1F"/>
          <w:spacing w:val="1"/>
        </w:rPr>
        <w:t xml:space="preserve"> </w:t>
      </w:r>
      <w:r>
        <w:rPr>
          <w:color w:val="221F1F"/>
        </w:rPr>
        <w:t>as</w:t>
      </w:r>
      <w:r>
        <w:rPr>
          <w:color w:val="221F1F"/>
          <w:spacing w:val="1"/>
        </w:rPr>
        <w:t xml:space="preserve"> </w:t>
      </w:r>
      <w:r>
        <w:rPr>
          <w:color w:val="221F1F"/>
        </w:rPr>
        <w:t>additional</w:t>
      </w:r>
      <w:r>
        <w:rPr>
          <w:color w:val="221F1F"/>
          <w:spacing w:val="1"/>
        </w:rPr>
        <w:t xml:space="preserve"> </w:t>
      </w:r>
      <w:r>
        <w:rPr>
          <w:color w:val="221F1F"/>
        </w:rPr>
        <w:t>working areas. The Contractor</w:t>
      </w:r>
      <w:r>
        <w:rPr>
          <w:color w:val="221F1F"/>
          <w:spacing w:val="1"/>
        </w:rPr>
        <w:t xml:space="preserve"> </w:t>
      </w:r>
      <w:r>
        <w:rPr>
          <w:color w:val="221F1F"/>
        </w:rPr>
        <w:t>shall take</w:t>
      </w:r>
      <w:r>
        <w:rPr>
          <w:color w:val="221F1F"/>
          <w:spacing w:val="1"/>
        </w:rPr>
        <w:t xml:space="preserve"> </w:t>
      </w:r>
      <w:r>
        <w:rPr>
          <w:color w:val="221F1F"/>
        </w:rPr>
        <w:t>all</w:t>
      </w:r>
      <w:r>
        <w:rPr>
          <w:color w:val="221F1F"/>
          <w:spacing w:val="1"/>
        </w:rPr>
        <w:t xml:space="preserve"> </w:t>
      </w:r>
      <w:r>
        <w:rPr>
          <w:color w:val="221F1F"/>
        </w:rPr>
        <w:t>necessary precautions to keep Contractor's Equipment and Contractor's Personnel within the Site and these</w:t>
      </w:r>
      <w:r>
        <w:rPr>
          <w:color w:val="221F1F"/>
          <w:spacing w:val="1"/>
        </w:rPr>
        <w:t xml:space="preserve"> </w:t>
      </w:r>
      <w:r>
        <w:rPr>
          <w:color w:val="221F1F"/>
        </w:rPr>
        <w:t>additional</w:t>
      </w:r>
      <w:r>
        <w:rPr>
          <w:color w:val="221F1F"/>
          <w:spacing w:val="-3"/>
        </w:rPr>
        <w:t xml:space="preserve"> </w:t>
      </w:r>
      <w:r>
        <w:rPr>
          <w:color w:val="221F1F"/>
        </w:rPr>
        <w:t>areas,</w:t>
      </w:r>
      <w:r>
        <w:rPr>
          <w:color w:val="221F1F"/>
          <w:spacing w:val="-1"/>
        </w:rPr>
        <w:t xml:space="preserve"> </w:t>
      </w:r>
      <w:r>
        <w:rPr>
          <w:color w:val="221F1F"/>
        </w:rPr>
        <w:t>and</w:t>
      </w:r>
      <w:r>
        <w:rPr>
          <w:color w:val="221F1F"/>
          <w:spacing w:val="-2"/>
        </w:rPr>
        <w:t xml:space="preserve"> </w:t>
      </w:r>
      <w:r>
        <w:rPr>
          <w:color w:val="221F1F"/>
        </w:rPr>
        <w:t>to keep them</w:t>
      </w:r>
      <w:r>
        <w:rPr>
          <w:color w:val="221F1F"/>
          <w:spacing w:val="-3"/>
        </w:rPr>
        <w:t xml:space="preserve"> </w:t>
      </w:r>
      <w:r>
        <w:rPr>
          <w:color w:val="221F1F"/>
        </w:rPr>
        <w:t>off</w:t>
      </w:r>
      <w:r>
        <w:rPr>
          <w:color w:val="221F1F"/>
          <w:spacing w:val="-2"/>
        </w:rPr>
        <w:t xml:space="preserve"> </w:t>
      </w:r>
      <w:r>
        <w:rPr>
          <w:color w:val="221F1F"/>
        </w:rPr>
        <w:t>adjacent</w:t>
      </w:r>
      <w:r>
        <w:rPr>
          <w:color w:val="221F1F"/>
          <w:spacing w:val="2"/>
        </w:rPr>
        <w:t xml:space="preserve"> </w:t>
      </w:r>
      <w:r>
        <w:rPr>
          <w:color w:val="221F1F"/>
        </w:rPr>
        <w:t>land.</w:t>
      </w:r>
    </w:p>
    <w:p w14:paraId="0F2F0583" w14:textId="77777777" w:rsidR="0031330A" w:rsidRDefault="0031330A">
      <w:pPr>
        <w:pStyle w:val="BodyText"/>
        <w:spacing w:before="1"/>
        <w:rPr>
          <w:sz w:val="21"/>
        </w:rPr>
      </w:pPr>
    </w:p>
    <w:p w14:paraId="19F33CD9" w14:textId="77777777" w:rsidR="0031330A" w:rsidRDefault="00F22557">
      <w:pPr>
        <w:pStyle w:val="BodyText"/>
        <w:spacing w:line="230" w:lineRule="auto"/>
        <w:ind w:left="862" w:right="421"/>
        <w:jc w:val="both"/>
      </w:pPr>
      <w:r>
        <w:rPr>
          <w:color w:val="221F1F"/>
        </w:rPr>
        <w:t>During the execution of the Works, the Contractor shall keep the Site free from all unnecessary obstruction</w:t>
      </w:r>
      <w:r>
        <w:rPr>
          <w:color w:val="221F1F"/>
          <w:spacing w:val="1"/>
        </w:rPr>
        <w:t xml:space="preserve"> </w:t>
      </w:r>
      <w:r>
        <w:rPr>
          <w:color w:val="221F1F"/>
        </w:rPr>
        <w:t>and shall store or dispose of any Contractor's Equipment or surplus materials. The Contractor shall clear</w:t>
      </w:r>
      <w:r>
        <w:rPr>
          <w:color w:val="221F1F"/>
          <w:spacing w:val="1"/>
        </w:rPr>
        <w:t xml:space="preserve"> </w:t>
      </w:r>
      <w:r>
        <w:rPr>
          <w:color w:val="221F1F"/>
        </w:rPr>
        <w:t>away</w:t>
      </w:r>
      <w:r>
        <w:rPr>
          <w:color w:val="221F1F"/>
          <w:spacing w:val="-4"/>
        </w:rPr>
        <w:t xml:space="preserve"> </w:t>
      </w:r>
      <w:r>
        <w:rPr>
          <w:color w:val="221F1F"/>
        </w:rPr>
        <w:t>and</w:t>
      </w:r>
      <w:r>
        <w:rPr>
          <w:color w:val="221F1F"/>
          <w:spacing w:val="-1"/>
        </w:rPr>
        <w:t xml:space="preserve"> </w:t>
      </w:r>
      <w:r>
        <w:rPr>
          <w:color w:val="221F1F"/>
        </w:rPr>
        <w:t>remove</w:t>
      </w:r>
      <w:r>
        <w:rPr>
          <w:color w:val="221F1F"/>
          <w:spacing w:val="-1"/>
        </w:rPr>
        <w:t xml:space="preserve"> </w:t>
      </w:r>
      <w:r>
        <w:rPr>
          <w:color w:val="221F1F"/>
        </w:rPr>
        <w:t>from</w:t>
      </w:r>
      <w:r>
        <w:rPr>
          <w:color w:val="221F1F"/>
          <w:spacing w:val="-4"/>
        </w:rPr>
        <w:t xml:space="preserve"> </w:t>
      </w:r>
      <w:r>
        <w:rPr>
          <w:color w:val="221F1F"/>
        </w:rPr>
        <w:t>the</w:t>
      </w:r>
      <w:r>
        <w:rPr>
          <w:color w:val="221F1F"/>
          <w:spacing w:val="-3"/>
        </w:rPr>
        <w:t xml:space="preserve"> </w:t>
      </w:r>
      <w:r>
        <w:rPr>
          <w:color w:val="221F1F"/>
        </w:rPr>
        <w:t>Site</w:t>
      </w:r>
      <w:r>
        <w:rPr>
          <w:color w:val="221F1F"/>
          <w:spacing w:val="-3"/>
        </w:rPr>
        <w:t xml:space="preserve"> </w:t>
      </w:r>
      <w:r>
        <w:rPr>
          <w:color w:val="221F1F"/>
        </w:rPr>
        <w:t>any</w:t>
      </w:r>
      <w:r>
        <w:rPr>
          <w:color w:val="221F1F"/>
          <w:spacing w:val="-3"/>
        </w:rPr>
        <w:t xml:space="preserve"> </w:t>
      </w:r>
      <w:r>
        <w:rPr>
          <w:color w:val="221F1F"/>
        </w:rPr>
        <w:t>wreckage, rubbish</w:t>
      </w:r>
      <w:r>
        <w:rPr>
          <w:color w:val="221F1F"/>
          <w:spacing w:val="-3"/>
        </w:rPr>
        <w:t xml:space="preserve"> </w:t>
      </w:r>
      <w:r>
        <w:rPr>
          <w:color w:val="221F1F"/>
        </w:rPr>
        <w:t>and</w:t>
      </w:r>
      <w:r>
        <w:rPr>
          <w:color w:val="221F1F"/>
          <w:spacing w:val="-3"/>
        </w:rPr>
        <w:t xml:space="preserve"> </w:t>
      </w:r>
      <w:r>
        <w:rPr>
          <w:color w:val="221F1F"/>
        </w:rPr>
        <w:t>Temporary</w:t>
      </w:r>
      <w:r>
        <w:rPr>
          <w:color w:val="221F1F"/>
          <w:spacing w:val="-3"/>
        </w:rPr>
        <w:t xml:space="preserve"> </w:t>
      </w:r>
      <w:r>
        <w:rPr>
          <w:color w:val="221F1F"/>
        </w:rPr>
        <w:t>Works</w:t>
      </w:r>
      <w:r>
        <w:rPr>
          <w:color w:val="221F1F"/>
          <w:spacing w:val="-10"/>
        </w:rPr>
        <w:t xml:space="preserve"> </w:t>
      </w:r>
      <w:r>
        <w:rPr>
          <w:color w:val="221F1F"/>
        </w:rPr>
        <w:t>which</w:t>
      </w:r>
      <w:r>
        <w:rPr>
          <w:color w:val="221F1F"/>
          <w:spacing w:val="-1"/>
        </w:rPr>
        <w:t xml:space="preserve"> </w:t>
      </w:r>
      <w:r>
        <w:rPr>
          <w:color w:val="221F1F"/>
        </w:rPr>
        <w:t>are</w:t>
      </w:r>
      <w:r>
        <w:rPr>
          <w:color w:val="221F1F"/>
          <w:spacing w:val="-3"/>
        </w:rPr>
        <w:t xml:space="preserve"> </w:t>
      </w:r>
      <w:r>
        <w:rPr>
          <w:color w:val="221F1F"/>
        </w:rPr>
        <w:t>no longer required.</w:t>
      </w:r>
    </w:p>
    <w:p w14:paraId="23720489" w14:textId="77777777" w:rsidR="0031330A" w:rsidRDefault="0031330A">
      <w:pPr>
        <w:pStyle w:val="BodyText"/>
        <w:spacing w:before="4"/>
        <w:rPr>
          <w:sz w:val="21"/>
        </w:rPr>
      </w:pPr>
    </w:p>
    <w:p w14:paraId="6824BBFB" w14:textId="77777777" w:rsidR="0031330A" w:rsidRDefault="00F22557">
      <w:pPr>
        <w:pStyle w:val="ListParagraph"/>
        <w:numPr>
          <w:ilvl w:val="2"/>
          <w:numId w:val="52"/>
        </w:numPr>
        <w:tabs>
          <w:tab w:val="left" w:pos="863"/>
        </w:tabs>
        <w:spacing w:before="1" w:line="230" w:lineRule="auto"/>
        <w:ind w:left="862" w:right="423" w:hanging="625"/>
        <w:rPr>
          <w:color w:val="221F1F"/>
        </w:rPr>
      </w:pPr>
      <w:r>
        <w:rPr>
          <w:color w:val="221F1F"/>
        </w:rPr>
        <w:t>Upon the issue of a Taking-Over Certiﬁcate, the Contractor shall clear away and remove, from that part of</w:t>
      </w:r>
      <w:r>
        <w:rPr>
          <w:color w:val="221F1F"/>
          <w:spacing w:val="1"/>
        </w:rPr>
        <w:t xml:space="preserve"> </w:t>
      </w:r>
      <w:r>
        <w:rPr>
          <w:color w:val="221F1F"/>
        </w:rPr>
        <w:t>the Site and Works to which the Taking-Over Certiﬁcate refers, all Contractor's Equipment, surplus material,</w:t>
      </w:r>
      <w:r>
        <w:rPr>
          <w:color w:val="221F1F"/>
          <w:spacing w:val="-52"/>
        </w:rPr>
        <w:t xml:space="preserve"> </w:t>
      </w:r>
      <w:r>
        <w:rPr>
          <w:color w:val="221F1F"/>
        </w:rPr>
        <w:t xml:space="preserve">wreckage, </w:t>
      </w:r>
      <w:proofErr w:type="gramStart"/>
      <w:r>
        <w:rPr>
          <w:color w:val="221F1F"/>
        </w:rPr>
        <w:t>rubbish</w:t>
      </w:r>
      <w:proofErr w:type="gramEnd"/>
      <w:r>
        <w:rPr>
          <w:color w:val="221F1F"/>
        </w:rPr>
        <w:t xml:space="preserve"> and Temporary Works. The Contractor shall leave that part of the Site and the Works in a</w:t>
      </w:r>
      <w:r>
        <w:rPr>
          <w:color w:val="221F1F"/>
          <w:spacing w:val="1"/>
        </w:rPr>
        <w:t xml:space="preserve"> </w:t>
      </w:r>
      <w:r>
        <w:rPr>
          <w:color w:val="221F1F"/>
        </w:rPr>
        <w:t>clean</w:t>
      </w:r>
      <w:r>
        <w:rPr>
          <w:color w:val="221F1F"/>
          <w:spacing w:val="45"/>
        </w:rPr>
        <w:t xml:space="preserve"> </w:t>
      </w:r>
      <w:r>
        <w:rPr>
          <w:color w:val="221F1F"/>
        </w:rPr>
        <w:t>and</w:t>
      </w:r>
      <w:r>
        <w:rPr>
          <w:color w:val="221F1F"/>
          <w:spacing w:val="44"/>
        </w:rPr>
        <w:t xml:space="preserve"> </w:t>
      </w:r>
      <w:r>
        <w:rPr>
          <w:color w:val="221F1F"/>
        </w:rPr>
        <w:t>safe</w:t>
      </w:r>
      <w:r>
        <w:rPr>
          <w:color w:val="221F1F"/>
          <w:spacing w:val="47"/>
        </w:rPr>
        <w:t xml:space="preserve"> </w:t>
      </w:r>
      <w:r>
        <w:rPr>
          <w:color w:val="221F1F"/>
        </w:rPr>
        <w:t>condition.</w:t>
      </w:r>
      <w:r>
        <w:rPr>
          <w:color w:val="221F1F"/>
          <w:spacing w:val="43"/>
        </w:rPr>
        <w:t xml:space="preserve"> </w:t>
      </w:r>
      <w:r>
        <w:rPr>
          <w:color w:val="221F1F"/>
        </w:rPr>
        <w:t>However,</w:t>
      </w:r>
      <w:r>
        <w:rPr>
          <w:color w:val="221F1F"/>
          <w:spacing w:val="46"/>
        </w:rPr>
        <w:t xml:space="preserve"> </w:t>
      </w:r>
      <w:r>
        <w:rPr>
          <w:color w:val="221F1F"/>
        </w:rPr>
        <w:t>the</w:t>
      </w:r>
      <w:r>
        <w:rPr>
          <w:color w:val="221F1F"/>
          <w:spacing w:val="47"/>
        </w:rPr>
        <w:t xml:space="preserve"> </w:t>
      </w:r>
      <w:r>
        <w:rPr>
          <w:color w:val="221F1F"/>
        </w:rPr>
        <w:t>Contractor</w:t>
      </w:r>
      <w:r>
        <w:rPr>
          <w:color w:val="221F1F"/>
          <w:spacing w:val="45"/>
        </w:rPr>
        <w:t xml:space="preserve"> </w:t>
      </w:r>
      <w:r>
        <w:rPr>
          <w:color w:val="221F1F"/>
        </w:rPr>
        <w:t>may</w:t>
      </w:r>
      <w:r>
        <w:rPr>
          <w:color w:val="221F1F"/>
          <w:spacing w:val="43"/>
        </w:rPr>
        <w:t xml:space="preserve"> </w:t>
      </w:r>
      <w:r>
        <w:rPr>
          <w:color w:val="221F1F"/>
        </w:rPr>
        <w:t>retain</w:t>
      </w:r>
      <w:r>
        <w:rPr>
          <w:color w:val="221F1F"/>
          <w:spacing w:val="44"/>
        </w:rPr>
        <w:t xml:space="preserve"> </w:t>
      </w:r>
      <w:r>
        <w:rPr>
          <w:color w:val="221F1F"/>
        </w:rPr>
        <w:t>on</w:t>
      </w:r>
      <w:r>
        <w:rPr>
          <w:color w:val="221F1F"/>
          <w:spacing w:val="46"/>
        </w:rPr>
        <w:t xml:space="preserve"> </w:t>
      </w:r>
      <w:r>
        <w:rPr>
          <w:color w:val="221F1F"/>
        </w:rPr>
        <w:t>Site,</w:t>
      </w:r>
      <w:r>
        <w:rPr>
          <w:color w:val="221F1F"/>
          <w:spacing w:val="47"/>
        </w:rPr>
        <w:t xml:space="preserve"> </w:t>
      </w:r>
      <w:r>
        <w:rPr>
          <w:color w:val="221F1F"/>
        </w:rPr>
        <w:t>during</w:t>
      </w:r>
      <w:r>
        <w:rPr>
          <w:color w:val="221F1F"/>
          <w:spacing w:val="43"/>
        </w:rPr>
        <w:t xml:space="preserve"> </w:t>
      </w:r>
      <w:r>
        <w:rPr>
          <w:color w:val="221F1F"/>
        </w:rPr>
        <w:t>the</w:t>
      </w:r>
      <w:r>
        <w:rPr>
          <w:color w:val="221F1F"/>
          <w:spacing w:val="47"/>
        </w:rPr>
        <w:t xml:space="preserve"> </w:t>
      </w:r>
      <w:r>
        <w:rPr>
          <w:color w:val="221F1F"/>
        </w:rPr>
        <w:t>Defects</w:t>
      </w:r>
      <w:r>
        <w:rPr>
          <w:color w:val="221F1F"/>
          <w:spacing w:val="47"/>
        </w:rPr>
        <w:t xml:space="preserve"> </w:t>
      </w:r>
      <w:r>
        <w:rPr>
          <w:color w:val="221F1F"/>
        </w:rPr>
        <w:t>Notiﬁcation</w:t>
      </w:r>
      <w:r>
        <w:rPr>
          <w:color w:val="221F1F"/>
          <w:spacing w:val="1"/>
        </w:rPr>
        <w:t xml:space="preserve"> </w:t>
      </w:r>
      <w:r>
        <w:rPr>
          <w:color w:val="221F1F"/>
        </w:rPr>
        <w:t>Period,</w:t>
      </w:r>
      <w:r>
        <w:rPr>
          <w:color w:val="221F1F"/>
          <w:spacing w:val="-1"/>
        </w:rPr>
        <w:t xml:space="preserve"> </w:t>
      </w:r>
      <w:r>
        <w:rPr>
          <w:color w:val="221F1F"/>
        </w:rPr>
        <w:t>such Goods</w:t>
      </w:r>
      <w:r>
        <w:rPr>
          <w:color w:val="221F1F"/>
          <w:spacing w:val="-3"/>
        </w:rPr>
        <w:t xml:space="preserve"> </w:t>
      </w:r>
      <w:r>
        <w:rPr>
          <w:color w:val="221F1F"/>
        </w:rPr>
        <w:t>as</w:t>
      </w:r>
      <w:r>
        <w:rPr>
          <w:color w:val="221F1F"/>
          <w:spacing w:val="-2"/>
        </w:rPr>
        <w:t xml:space="preserve"> </w:t>
      </w:r>
      <w:r>
        <w:rPr>
          <w:color w:val="221F1F"/>
        </w:rPr>
        <w:t>are</w:t>
      </w:r>
      <w:r>
        <w:rPr>
          <w:color w:val="221F1F"/>
          <w:spacing w:val="-2"/>
        </w:rPr>
        <w:t xml:space="preserve"> </w:t>
      </w:r>
      <w:r>
        <w:rPr>
          <w:color w:val="221F1F"/>
        </w:rPr>
        <w:t>required</w:t>
      </w:r>
      <w:r>
        <w:rPr>
          <w:color w:val="221F1F"/>
          <w:spacing w:val="-3"/>
        </w:rPr>
        <w:t xml:space="preserve"> </w:t>
      </w:r>
      <w:r>
        <w:rPr>
          <w:color w:val="221F1F"/>
        </w:rPr>
        <w:t>for</w:t>
      </w:r>
      <w:r>
        <w:rPr>
          <w:color w:val="221F1F"/>
          <w:spacing w:val="-2"/>
        </w:rPr>
        <w:t xml:space="preserve"> </w:t>
      </w:r>
      <w:r>
        <w:rPr>
          <w:color w:val="221F1F"/>
        </w:rPr>
        <w:t>the Contractor</w:t>
      </w:r>
      <w:r>
        <w:rPr>
          <w:color w:val="221F1F"/>
          <w:spacing w:val="-2"/>
        </w:rPr>
        <w:t xml:space="preserve"> </w:t>
      </w:r>
      <w:r>
        <w:rPr>
          <w:color w:val="221F1F"/>
        </w:rPr>
        <w:t>to fulﬁl obligations</w:t>
      </w:r>
      <w:r>
        <w:rPr>
          <w:color w:val="221F1F"/>
          <w:spacing w:val="1"/>
        </w:rPr>
        <w:t xml:space="preserve"> </w:t>
      </w:r>
      <w:r>
        <w:rPr>
          <w:color w:val="221F1F"/>
        </w:rPr>
        <w:t>under</w:t>
      </w:r>
      <w:r>
        <w:rPr>
          <w:color w:val="221F1F"/>
          <w:spacing w:val="-2"/>
        </w:rPr>
        <w:t xml:space="preserve"> </w:t>
      </w:r>
      <w:r>
        <w:rPr>
          <w:color w:val="221F1F"/>
        </w:rPr>
        <w:t>the</w:t>
      </w:r>
      <w:r>
        <w:rPr>
          <w:color w:val="221F1F"/>
          <w:spacing w:val="-1"/>
        </w:rPr>
        <w:t xml:space="preserve"> </w:t>
      </w:r>
      <w:r>
        <w:rPr>
          <w:color w:val="221F1F"/>
        </w:rPr>
        <w:t>Contract.</w:t>
      </w:r>
    </w:p>
    <w:p w14:paraId="644C7F92" w14:textId="77777777" w:rsidR="0031330A" w:rsidRDefault="0031330A">
      <w:pPr>
        <w:spacing w:line="230" w:lineRule="auto"/>
        <w:jc w:val="both"/>
        <w:sectPr w:rsidR="0031330A">
          <w:pgSz w:w="11920" w:h="16850"/>
          <w:pgMar w:top="740" w:right="420" w:bottom="700" w:left="600" w:header="0" w:footer="414" w:gutter="0"/>
          <w:cols w:space="720"/>
        </w:sectPr>
      </w:pPr>
    </w:p>
    <w:p w14:paraId="65C6F9C0" w14:textId="77777777" w:rsidR="0031330A" w:rsidRDefault="00F22557">
      <w:pPr>
        <w:pStyle w:val="Heading4"/>
        <w:numPr>
          <w:ilvl w:val="1"/>
          <w:numId w:val="52"/>
        </w:numPr>
        <w:tabs>
          <w:tab w:val="left" w:pos="876"/>
          <w:tab w:val="left" w:pos="877"/>
        </w:tabs>
        <w:spacing w:before="70"/>
        <w:ind w:left="876" w:hanging="623"/>
        <w:rPr>
          <w:color w:val="221F1F"/>
        </w:rPr>
      </w:pPr>
      <w:r>
        <w:rPr>
          <w:color w:val="221F1F"/>
        </w:rPr>
        <w:t>Fossils</w:t>
      </w:r>
    </w:p>
    <w:p w14:paraId="1D68224E" w14:textId="77777777" w:rsidR="0031330A" w:rsidRDefault="0031330A">
      <w:pPr>
        <w:pStyle w:val="BodyText"/>
        <w:spacing w:before="8"/>
        <w:rPr>
          <w:b/>
          <w:sz w:val="20"/>
        </w:rPr>
      </w:pPr>
    </w:p>
    <w:p w14:paraId="3EF8BEDC" w14:textId="77777777" w:rsidR="0031330A" w:rsidRDefault="00F22557">
      <w:pPr>
        <w:pStyle w:val="BodyText"/>
        <w:spacing w:line="230" w:lineRule="auto"/>
        <w:ind w:left="876" w:right="437"/>
        <w:jc w:val="both"/>
      </w:pPr>
      <w:r>
        <w:rPr>
          <w:color w:val="221F1F"/>
        </w:rPr>
        <w:t>All fossils, coins, articles of value or antiquity, and structures and other remains or items of geological or</w:t>
      </w:r>
      <w:r>
        <w:rPr>
          <w:color w:val="221F1F"/>
          <w:spacing w:val="1"/>
        </w:rPr>
        <w:t xml:space="preserve"> </w:t>
      </w:r>
      <w:r>
        <w:rPr>
          <w:color w:val="221F1F"/>
        </w:rPr>
        <w:t>archaeological interest found on the Site shall be placed under the care and authority of the Procuring Entity.</w:t>
      </w:r>
      <w:r>
        <w:rPr>
          <w:color w:val="221F1F"/>
          <w:spacing w:val="-52"/>
        </w:rPr>
        <w:t xml:space="preserve"> </w:t>
      </w:r>
      <w:r>
        <w:rPr>
          <w:color w:val="221F1F"/>
        </w:rPr>
        <w:t>The Contractor shall take reasonable precautions to prevent Contractor's Personnel or other persons from</w:t>
      </w:r>
      <w:r>
        <w:rPr>
          <w:color w:val="221F1F"/>
          <w:spacing w:val="1"/>
        </w:rPr>
        <w:t xml:space="preserve"> </w:t>
      </w:r>
      <w:r>
        <w:rPr>
          <w:color w:val="221F1F"/>
        </w:rPr>
        <w:t>removing</w:t>
      </w:r>
      <w:r>
        <w:rPr>
          <w:color w:val="221F1F"/>
          <w:spacing w:val="-4"/>
        </w:rPr>
        <w:t xml:space="preserve"> </w:t>
      </w:r>
      <w:r>
        <w:rPr>
          <w:color w:val="221F1F"/>
        </w:rPr>
        <w:t>or</w:t>
      </w:r>
      <w:r>
        <w:rPr>
          <w:color w:val="221F1F"/>
          <w:spacing w:val="1"/>
        </w:rPr>
        <w:t xml:space="preserve"> </w:t>
      </w:r>
      <w:r>
        <w:rPr>
          <w:color w:val="221F1F"/>
        </w:rPr>
        <w:t>damaging</w:t>
      </w:r>
      <w:r>
        <w:rPr>
          <w:color w:val="221F1F"/>
          <w:spacing w:val="-2"/>
        </w:rPr>
        <w:t xml:space="preserve"> </w:t>
      </w:r>
      <w:r>
        <w:rPr>
          <w:color w:val="221F1F"/>
        </w:rPr>
        <w:t>any of</w:t>
      </w:r>
      <w:r>
        <w:rPr>
          <w:color w:val="221F1F"/>
          <w:spacing w:val="1"/>
        </w:rPr>
        <w:t xml:space="preserve"> </w:t>
      </w:r>
      <w:r>
        <w:rPr>
          <w:color w:val="221F1F"/>
        </w:rPr>
        <w:t>these</w:t>
      </w:r>
      <w:r>
        <w:rPr>
          <w:color w:val="221F1F"/>
          <w:spacing w:val="1"/>
        </w:rPr>
        <w:t xml:space="preserve"> </w:t>
      </w:r>
      <w:r>
        <w:rPr>
          <w:color w:val="221F1F"/>
        </w:rPr>
        <w:t>ﬁndings.</w:t>
      </w:r>
    </w:p>
    <w:p w14:paraId="67BEE46C" w14:textId="77777777" w:rsidR="0031330A" w:rsidRDefault="0031330A">
      <w:pPr>
        <w:pStyle w:val="BodyText"/>
        <w:spacing w:before="2"/>
        <w:rPr>
          <w:sz w:val="21"/>
        </w:rPr>
      </w:pPr>
    </w:p>
    <w:p w14:paraId="214DEFA8" w14:textId="77777777" w:rsidR="0031330A" w:rsidRDefault="00F22557">
      <w:pPr>
        <w:pStyle w:val="BodyText"/>
        <w:spacing w:line="230" w:lineRule="auto"/>
        <w:ind w:left="876" w:right="436"/>
        <w:jc w:val="both"/>
      </w:pPr>
      <w:r>
        <w:rPr>
          <w:color w:val="221F1F"/>
        </w:rPr>
        <w:t>The Contractor shall, upon discovery of any such ﬁnding, promptly give notice to the Engineer, who shall</w:t>
      </w:r>
      <w:r>
        <w:rPr>
          <w:color w:val="221F1F"/>
          <w:spacing w:val="1"/>
        </w:rPr>
        <w:t xml:space="preserve"> </w:t>
      </w:r>
      <w:r>
        <w:rPr>
          <w:color w:val="221F1F"/>
        </w:rPr>
        <w:t>issue instructions for dealing with it. If the Contractor suffers delay and/or incurs Cost from complying with</w:t>
      </w:r>
      <w:r>
        <w:rPr>
          <w:color w:val="221F1F"/>
          <w:spacing w:val="1"/>
        </w:rPr>
        <w:t xml:space="preserve"> </w:t>
      </w:r>
      <w:r>
        <w:rPr>
          <w:color w:val="221F1F"/>
        </w:rPr>
        <w:t>the instructions, the Contractor shall give a further notice to the Engineer and shall be entitled subject to</w:t>
      </w:r>
      <w:r>
        <w:rPr>
          <w:color w:val="221F1F"/>
          <w:spacing w:val="1"/>
        </w:rPr>
        <w:t xml:space="preserve"> </w:t>
      </w:r>
      <w:r>
        <w:rPr>
          <w:color w:val="221F1F"/>
        </w:rPr>
        <w:t>Sub-Clause</w:t>
      </w:r>
    </w:p>
    <w:p w14:paraId="45EFD380" w14:textId="77777777" w:rsidR="0031330A" w:rsidRDefault="00F22557">
      <w:pPr>
        <w:pStyle w:val="BodyText"/>
        <w:spacing w:line="250" w:lineRule="exact"/>
        <w:ind w:left="876"/>
      </w:pPr>
      <w:r>
        <w:rPr>
          <w:color w:val="221F1F"/>
        </w:rPr>
        <w:t>20.1</w:t>
      </w:r>
      <w:r>
        <w:rPr>
          <w:color w:val="221F1F"/>
          <w:spacing w:val="-3"/>
        </w:rPr>
        <w:t xml:space="preserve"> </w:t>
      </w:r>
      <w:r>
        <w:rPr>
          <w:color w:val="221F1F"/>
        </w:rPr>
        <w:t>[Contractor's</w:t>
      </w:r>
      <w:r>
        <w:rPr>
          <w:color w:val="221F1F"/>
          <w:spacing w:val="-2"/>
        </w:rPr>
        <w:t xml:space="preserve"> </w:t>
      </w:r>
      <w:r>
        <w:rPr>
          <w:color w:val="221F1F"/>
        </w:rPr>
        <w:t>Claims]</w:t>
      </w:r>
      <w:r>
        <w:rPr>
          <w:color w:val="221F1F"/>
          <w:spacing w:val="-1"/>
        </w:rPr>
        <w:t xml:space="preserve"> </w:t>
      </w:r>
      <w:r>
        <w:rPr>
          <w:color w:val="221F1F"/>
        </w:rPr>
        <w:t>to:</w:t>
      </w:r>
    </w:p>
    <w:p w14:paraId="1C91BCAE" w14:textId="77777777" w:rsidR="0031330A" w:rsidRDefault="00F22557">
      <w:pPr>
        <w:pStyle w:val="ListParagraph"/>
        <w:numPr>
          <w:ilvl w:val="0"/>
          <w:numId w:val="63"/>
        </w:numPr>
        <w:tabs>
          <w:tab w:val="left" w:pos="1247"/>
        </w:tabs>
        <w:spacing w:before="41" w:line="232" w:lineRule="auto"/>
        <w:ind w:right="1057" w:hanging="375"/>
      </w:pPr>
      <w:r>
        <w:rPr>
          <w:color w:val="221F1F"/>
        </w:rPr>
        <w:t>an</w:t>
      </w:r>
      <w:r>
        <w:rPr>
          <w:color w:val="221F1F"/>
          <w:spacing w:val="-2"/>
        </w:rPr>
        <w:t xml:space="preserve"> </w:t>
      </w:r>
      <w:r>
        <w:rPr>
          <w:color w:val="221F1F"/>
        </w:rPr>
        <w:t>extension</w:t>
      </w:r>
      <w:r>
        <w:rPr>
          <w:color w:val="221F1F"/>
          <w:spacing w:val="-2"/>
        </w:rPr>
        <w:t xml:space="preserve"> </w:t>
      </w:r>
      <w:r>
        <w:rPr>
          <w:color w:val="221F1F"/>
        </w:rPr>
        <w:t>of</w:t>
      </w:r>
      <w:r>
        <w:rPr>
          <w:color w:val="221F1F"/>
          <w:spacing w:val="-4"/>
        </w:rPr>
        <w:t xml:space="preserve"> </w:t>
      </w:r>
      <w:r>
        <w:rPr>
          <w:color w:val="221F1F"/>
        </w:rPr>
        <w:t>time</w:t>
      </w:r>
      <w:r>
        <w:rPr>
          <w:color w:val="221F1F"/>
          <w:spacing w:val="-1"/>
        </w:rPr>
        <w:t xml:space="preserve"> </w:t>
      </w:r>
      <w:r>
        <w:rPr>
          <w:color w:val="221F1F"/>
        </w:rPr>
        <w:t>for</w:t>
      </w:r>
      <w:r>
        <w:rPr>
          <w:color w:val="221F1F"/>
          <w:spacing w:val="-4"/>
        </w:rPr>
        <w:t xml:space="preserve"> </w:t>
      </w:r>
      <w:r>
        <w:rPr>
          <w:color w:val="221F1F"/>
        </w:rPr>
        <w:t>any</w:t>
      </w:r>
      <w:r>
        <w:rPr>
          <w:color w:val="221F1F"/>
          <w:spacing w:val="-5"/>
        </w:rPr>
        <w:t xml:space="preserve"> </w:t>
      </w:r>
      <w:r>
        <w:rPr>
          <w:color w:val="221F1F"/>
        </w:rPr>
        <w:t>such delay,</w:t>
      </w:r>
      <w:r>
        <w:rPr>
          <w:color w:val="221F1F"/>
          <w:spacing w:val="-6"/>
        </w:rPr>
        <w:t xml:space="preserve"> </w:t>
      </w:r>
      <w:r>
        <w:rPr>
          <w:color w:val="221F1F"/>
        </w:rPr>
        <w:t>if</w:t>
      </w:r>
      <w:r>
        <w:rPr>
          <w:color w:val="221F1F"/>
          <w:spacing w:val="-2"/>
        </w:rPr>
        <w:t xml:space="preserve"> </w:t>
      </w:r>
      <w:r>
        <w:rPr>
          <w:color w:val="221F1F"/>
        </w:rPr>
        <w:t>completion</w:t>
      </w:r>
      <w:r>
        <w:rPr>
          <w:color w:val="221F1F"/>
          <w:spacing w:val="-4"/>
        </w:rPr>
        <w:t xml:space="preserve"> </w:t>
      </w:r>
      <w:r>
        <w:rPr>
          <w:color w:val="221F1F"/>
        </w:rPr>
        <w:t>is</w:t>
      </w:r>
      <w:r>
        <w:rPr>
          <w:color w:val="221F1F"/>
          <w:spacing w:val="-2"/>
        </w:rPr>
        <w:t xml:space="preserve"> </w:t>
      </w:r>
      <w:r>
        <w:rPr>
          <w:color w:val="221F1F"/>
        </w:rPr>
        <w:t>or</w:t>
      </w:r>
      <w:r>
        <w:rPr>
          <w:color w:val="221F1F"/>
          <w:spacing w:val="-2"/>
        </w:rPr>
        <w:t xml:space="preserve"> </w:t>
      </w:r>
      <w:r>
        <w:rPr>
          <w:color w:val="221F1F"/>
        </w:rPr>
        <w:t>will</w:t>
      </w:r>
      <w:r>
        <w:rPr>
          <w:color w:val="221F1F"/>
          <w:spacing w:val="-1"/>
        </w:rPr>
        <w:t xml:space="preserve"> </w:t>
      </w:r>
      <w:r>
        <w:rPr>
          <w:color w:val="221F1F"/>
        </w:rPr>
        <w:t>be</w:t>
      </w:r>
      <w:r>
        <w:rPr>
          <w:color w:val="221F1F"/>
          <w:spacing w:val="-1"/>
        </w:rPr>
        <w:t xml:space="preserve"> </w:t>
      </w:r>
      <w:r>
        <w:rPr>
          <w:color w:val="221F1F"/>
        </w:rPr>
        <w:t>delayed,</w:t>
      </w:r>
      <w:r>
        <w:rPr>
          <w:color w:val="221F1F"/>
          <w:spacing w:val="-2"/>
        </w:rPr>
        <w:t xml:space="preserve"> </w:t>
      </w:r>
      <w:r>
        <w:rPr>
          <w:color w:val="221F1F"/>
        </w:rPr>
        <w:t>under</w:t>
      </w:r>
      <w:r>
        <w:rPr>
          <w:color w:val="221F1F"/>
          <w:spacing w:val="-4"/>
        </w:rPr>
        <w:t xml:space="preserve"> </w:t>
      </w:r>
      <w:r>
        <w:rPr>
          <w:color w:val="221F1F"/>
        </w:rPr>
        <w:t>Sub-Clause</w:t>
      </w:r>
      <w:r>
        <w:rPr>
          <w:color w:val="221F1F"/>
          <w:spacing w:val="-2"/>
        </w:rPr>
        <w:t xml:space="preserve"> </w:t>
      </w:r>
      <w:r>
        <w:rPr>
          <w:color w:val="221F1F"/>
        </w:rPr>
        <w:t>8.4</w:t>
      </w:r>
      <w:r>
        <w:rPr>
          <w:color w:val="221F1F"/>
          <w:spacing w:val="-52"/>
        </w:rPr>
        <w:t xml:space="preserve"> </w:t>
      </w:r>
      <w:r>
        <w:rPr>
          <w:color w:val="221F1F"/>
        </w:rPr>
        <w:t>[Extension</w:t>
      </w:r>
      <w:r>
        <w:rPr>
          <w:color w:val="221F1F"/>
          <w:spacing w:val="-1"/>
        </w:rPr>
        <w:t xml:space="preserve"> </w:t>
      </w:r>
      <w:r>
        <w:rPr>
          <w:color w:val="221F1F"/>
        </w:rPr>
        <w:t>of</w:t>
      </w:r>
      <w:r>
        <w:rPr>
          <w:color w:val="221F1F"/>
          <w:spacing w:val="-2"/>
        </w:rPr>
        <w:t xml:space="preserve"> </w:t>
      </w:r>
      <w:r>
        <w:rPr>
          <w:color w:val="221F1F"/>
        </w:rPr>
        <w:t>Time</w:t>
      </w:r>
      <w:r>
        <w:rPr>
          <w:color w:val="221F1F"/>
          <w:spacing w:val="1"/>
        </w:rPr>
        <w:t xml:space="preserve"> </w:t>
      </w:r>
      <w:r>
        <w:rPr>
          <w:color w:val="221F1F"/>
        </w:rPr>
        <w:t>for</w:t>
      </w:r>
      <w:r>
        <w:rPr>
          <w:color w:val="221F1F"/>
          <w:spacing w:val="1"/>
        </w:rPr>
        <w:t xml:space="preserve"> </w:t>
      </w:r>
      <w:r>
        <w:rPr>
          <w:color w:val="221F1F"/>
        </w:rPr>
        <w:t>Completion],</w:t>
      </w:r>
      <w:r>
        <w:rPr>
          <w:color w:val="221F1F"/>
          <w:spacing w:val="1"/>
        </w:rPr>
        <w:t xml:space="preserve"> </w:t>
      </w:r>
      <w:r>
        <w:rPr>
          <w:color w:val="221F1F"/>
        </w:rPr>
        <w:t>and</w:t>
      </w:r>
    </w:p>
    <w:p w14:paraId="1E001742" w14:textId="77777777" w:rsidR="0031330A" w:rsidRDefault="00F22557">
      <w:pPr>
        <w:pStyle w:val="ListParagraph"/>
        <w:numPr>
          <w:ilvl w:val="0"/>
          <w:numId w:val="63"/>
        </w:numPr>
        <w:tabs>
          <w:tab w:val="left" w:pos="1247"/>
        </w:tabs>
        <w:spacing w:before="38"/>
        <w:ind w:left="1246" w:hanging="371"/>
      </w:pPr>
      <w:r>
        <w:rPr>
          <w:color w:val="221F1F"/>
        </w:rPr>
        <w:t>payment of any</w:t>
      </w:r>
      <w:r>
        <w:rPr>
          <w:color w:val="221F1F"/>
          <w:spacing w:val="-4"/>
        </w:rPr>
        <w:t xml:space="preserve"> </w:t>
      </w:r>
      <w:r>
        <w:rPr>
          <w:color w:val="221F1F"/>
        </w:rPr>
        <w:t>such Cost,</w:t>
      </w:r>
      <w:r>
        <w:rPr>
          <w:color w:val="221F1F"/>
          <w:spacing w:val="-3"/>
        </w:rPr>
        <w:t xml:space="preserve"> </w:t>
      </w:r>
      <w:r>
        <w:rPr>
          <w:color w:val="221F1F"/>
        </w:rPr>
        <w:t>which</w:t>
      </w:r>
      <w:r>
        <w:rPr>
          <w:color w:val="221F1F"/>
          <w:spacing w:val="-1"/>
        </w:rPr>
        <w:t xml:space="preserve"> </w:t>
      </w:r>
      <w:r>
        <w:rPr>
          <w:color w:val="221F1F"/>
        </w:rPr>
        <w:t>shall be</w:t>
      </w:r>
      <w:r>
        <w:rPr>
          <w:color w:val="221F1F"/>
          <w:spacing w:val="-3"/>
        </w:rPr>
        <w:t xml:space="preserve"> </w:t>
      </w:r>
      <w:r>
        <w:rPr>
          <w:color w:val="221F1F"/>
        </w:rPr>
        <w:t>included in</w:t>
      </w:r>
      <w:r>
        <w:rPr>
          <w:color w:val="221F1F"/>
          <w:spacing w:val="-1"/>
        </w:rPr>
        <w:t xml:space="preserve"> </w:t>
      </w:r>
      <w:r>
        <w:rPr>
          <w:color w:val="221F1F"/>
        </w:rPr>
        <w:t>the</w:t>
      </w:r>
      <w:r>
        <w:rPr>
          <w:color w:val="221F1F"/>
          <w:spacing w:val="-1"/>
        </w:rPr>
        <w:t xml:space="preserve"> </w:t>
      </w:r>
      <w:r>
        <w:rPr>
          <w:color w:val="221F1F"/>
        </w:rPr>
        <w:t>Contract Price.</w:t>
      </w:r>
    </w:p>
    <w:p w14:paraId="048913B9" w14:textId="77777777" w:rsidR="0031330A" w:rsidRDefault="00F22557">
      <w:pPr>
        <w:pStyle w:val="BodyText"/>
        <w:spacing w:before="51" w:line="230" w:lineRule="auto"/>
        <w:ind w:left="1250" w:right="1116" w:hanging="8"/>
      </w:pPr>
      <w:r>
        <w:rPr>
          <w:color w:val="221F1F"/>
        </w:rPr>
        <w:t>After receiving this further notice, the Engineer shall proceed in accordance with Sub-Clause 3.5</w:t>
      </w:r>
      <w:r>
        <w:rPr>
          <w:color w:val="221F1F"/>
          <w:spacing w:val="-52"/>
        </w:rPr>
        <w:t xml:space="preserve"> </w:t>
      </w:r>
      <w:r>
        <w:rPr>
          <w:color w:val="221F1F"/>
        </w:rPr>
        <w:t>[Determinations]</w:t>
      </w:r>
      <w:r>
        <w:rPr>
          <w:color w:val="221F1F"/>
          <w:spacing w:val="-1"/>
        </w:rPr>
        <w:t xml:space="preserve"> </w:t>
      </w:r>
      <w:r>
        <w:rPr>
          <w:color w:val="221F1F"/>
        </w:rPr>
        <w:t>to agree or determine</w:t>
      </w:r>
      <w:r>
        <w:rPr>
          <w:color w:val="221F1F"/>
          <w:spacing w:val="-2"/>
        </w:rPr>
        <w:t xml:space="preserve"> </w:t>
      </w:r>
      <w:r>
        <w:rPr>
          <w:color w:val="221F1F"/>
        </w:rPr>
        <w:t>these</w:t>
      </w:r>
      <w:r>
        <w:rPr>
          <w:color w:val="221F1F"/>
          <w:spacing w:val="-1"/>
        </w:rPr>
        <w:t xml:space="preserve"> </w:t>
      </w:r>
      <w:r>
        <w:rPr>
          <w:color w:val="221F1F"/>
        </w:rPr>
        <w:t>matters.</w:t>
      </w:r>
    </w:p>
    <w:p w14:paraId="19C66465" w14:textId="77777777" w:rsidR="0031330A" w:rsidRDefault="0031330A">
      <w:pPr>
        <w:pStyle w:val="BodyText"/>
        <w:spacing w:before="11"/>
        <w:rPr>
          <w:sz w:val="20"/>
        </w:rPr>
      </w:pPr>
    </w:p>
    <w:p w14:paraId="6B063567" w14:textId="77777777" w:rsidR="0031330A" w:rsidRDefault="00F22557">
      <w:pPr>
        <w:pStyle w:val="Heading4"/>
        <w:numPr>
          <w:ilvl w:val="0"/>
          <w:numId w:val="52"/>
        </w:numPr>
        <w:tabs>
          <w:tab w:val="left" w:pos="876"/>
          <w:tab w:val="left" w:pos="877"/>
        </w:tabs>
        <w:ind w:left="876" w:hanging="623"/>
        <w:rPr>
          <w:color w:val="221F1F"/>
        </w:rPr>
      </w:pPr>
      <w:r>
        <w:rPr>
          <w:color w:val="221F1F"/>
        </w:rPr>
        <w:t>NOMINATED</w:t>
      </w:r>
      <w:r>
        <w:rPr>
          <w:color w:val="221F1F"/>
          <w:spacing w:val="-5"/>
        </w:rPr>
        <w:t xml:space="preserve"> </w:t>
      </w:r>
      <w:r>
        <w:rPr>
          <w:color w:val="221F1F"/>
        </w:rPr>
        <w:t>SUB</w:t>
      </w:r>
      <w:r>
        <w:rPr>
          <w:color w:val="221F1F"/>
          <w:spacing w:val="-3"/>
        </w:rPr>
        <w:t xml:space="preserve"> </w:t>
      </w:r>
      <w:r>
        <w:rPr>
          <w:color w:val="221F1F"/>
        </w:rPr>
        <w:t>CONTRACTORS</w:t>
      </w:r>
    </w:p>
    <w:p w14:paraId="683BB1E4" w14:textId="77777777" w:rsidR="0031330A" w:rsidRDefault="0031330A">
      <w:pPr>
        <w:pStyle w:val="BodyText"/>
        <w:spacing w:before="1"/>
        <w:rPr>
          <w:b/>
          <w:sz w:val="20"/>
        </w:rPr>
      </w:pPr>
    </w:p>
    <w:p w14:paraId="5524733C" w14:textId="77777777" w:rsidR="0031330A" w:rsidRDefault="00F22557">
      <w:pPr>
        <w:pStyle w:val="ListParagraph"/>
        <w:numPr>
          <w:ilvl w:val="1"/>
          <w:numId w:val="52"/>
        </w:numPr>
        <w:tabs>
          <w:tab w:val="left" w:pos="876"/>
          <w:tab w:val="left" w:pos="877"/>
        </w:tabs>
        <w:spacing w:before="1"/>
        <w:ind w:left="876" w:hanging="623"/>
        <w:rPr>
          <w:b/>
          <w:color w:val="221F1F"/>
        </w:rPr>
      </w:pPr>
      <w:r>
        <w:rPr>
          <w:b/>
          <w:color w:val="221F1F"/>
        </w:rPr>
        <w:t>Deﬁnition</w:t>
      </w:r>
      <w:r>
        <w:rPr>
          <w:b/>
          <w:color w:val="221F1F"/>
          <w:spacing w:val="-2"/>
        </w:rPr>
        <w:t xml:space="preserve"> </w:t>
      </w:r>
      <w:r>
        <w:rPr>
          <w:b/>
          <w:color w:val="221F1F"/>
        </w:rPr>
        <w:t>of</w:t>
      </w:r>
      <w:r>
        <w:rPr>
          <w:b/>
          <w:color w:val="221F1F"/>
          <w:spacing w:val="-1"/>
        </w:rPr>
        <w:t xml:space="preserve"> </w:t>
      </w:r>
      <w:r>
        <w:rPr>
          <w:b/>
          <w:color w:val="221F1F"/>
        </w:rPr>
        <w:t>“nominated</w:t>
      </w:r>
      <w:r>
        <w:rPr>
          <w:b/>
          <w:color w:val="221F1F"/>
          <w:spacing w:val="-3"/>
        </w:rPr>
        <w:t xml:space="preserve"> </w:t>
      </w:r>
      <w:r>
        <w:rPr>
          <w:b/>
          <w:color w:val="221F1F"/>
        </w:rPr>
        <w:t>Subcontractor</w:t>
      </w:r>
    </w:p>
    <w:p w14:paraId="7265A4DA" w14:textId="77777777" w:rsidR="0031330A" w:rsidRDefault="0031330A">
      <w:pPr>
        <w:pStyle w:val="BodyText"/>
        <w:spacing w:before="1"/>
        <w:rPr>
          <w:b/>
          <w:sz w:val="20"/>
        </w:rPr>
      </w:pPr>
    </w:p>
    <w:p w14:paraId="40723A27" w14:textId="77777777" w:rsidR="0031330A" w:rsidRDefault="00F22557">
      <w:pPr>
        <w:pStyle w:val="BodyText"/>
        <w:spacing w:line="248" w:lineRule="exact"/>
        <w:ind w:left="876"/>
      </w:pPr>
      <w:r>
        <w:rPr>
          <w:color w:val="221F1F"/>
        </w:rPr>
        <w:t>In</w:t>
      </w:r>
      <w:r>
        <w:rPr>
          <w:color w:val="221F1F"/>
          <w:spacing w:val="-2"/>
        </w:rPr>
        <w:t xml:space="preserve"> </w:t>
      </w:r>
      <w:r>
        <w:rPr>
          <w:color w:val="221F1F"/>
        </w:rPr>
        <w:t>the</w:t>
      </w:r>
      <w:r>
        <w:rPr>
          <w:color w:val="221F1F"/>
          <w:spacing w:val="-2"/>
        </w:rPr>
        <w:t xml:space="preserve"> </w:t>
      </w:r>
      <w:r>
        <w:rPr>
          <w:color w:val="221F1F"/>
        </w:rPr>
        <w:t>Contract,</w:t>
      </w:r>
      <w:r>
        <w:rPr>
          <w:color w:val="221F1F"/>
          <w:spacing w:val="-5"/>
        </w:rPr>
        <w:t xml:space="preserve"> </w:t>
      </w:r>
      <w:r>
        <w:rPr>
          <w:color w:val="221F1F"/>
        </w:rPr>
        <w:t>“nominated</w:t>
      </w:r>
      <w:r>
        <w:rPr>
          <w:color w:val="221F1F"/>
          <w:spacing w:val="-4"/>
        </w:rPr>
        <w:t xml:space="preserve"> </w:t>
      </w:r>
      <w:r>
        <w:rPr>
          <w:color w:val="221F1F"/>
        </w:rPr>
        <w:t>Subcontractor”</w:t>
      </w:r>
      <w:r>
        <w:rPr>
          <w:color w:val="221F1F"/>
          <w:spacing w:val="-2"/>
        </w:rPr>
        <w:t xml:space="preserve"> </w:t>
      </w:r>
      <w:r>
        <w:rPr>
          <w:color w:val="221F1F"/>
        </w:rPr>
        <w:t>means</w:t>
      </w:r>
      <w:r>
        <w:rPr>
          <w:color w:val="221F1F"/>
          <w:spacing w:val="-2"/>
        </w:rPr>
        <w:t xml:space="preserve"> </w:t>
      </w:r>
      <w:r>
        <w:rPr>
          <w:color w:val="221F1F"/>
        </w:rPr>
        <w:t>a</w:t>
      </w:r>
      <w:r>
        <w:rPr>
          <w:color w:val="221F1F"/>
          <w:spacing w:val="-1"/>
        </w:rPr>
        <w:t xml:space="preserve"> </w:t>
      </w:r>
      <w:r>
        <w:rPr>
          <w:color w:val="221F1F"/>
        </w:rPr>
        <w:t>Subcontractor:</w:t>
      </w:r>
    </w:p>
    <w:p w14:paraId="792DC6DA" w14:textId="77777777" w:rsidR="0031330A" w:rsidRDefault="00F22557">
      <w:pPr>
        <w:pStyle w:val="ListParagraph"/>
        <w:numPr>
          <w:ilvl w:val="0"/>
          <w:numId w:val="64"/>
        </w:numPr>
        <w:tabs>
          <w:tab w:val="left" w:pos="1247"/>
        </w:tabs>
        <w:spacing w:line="244" w:lineRule="exact"/>
        <w:ind w:hanging="371"/>
      </w:pPr>
      <w:r>
        <w:rPr>
          <w:color w:val="221F1F"/>
        </w:rPr>
        <w:t>Who</w:t>
      </w:r>
      <w:r>
        <w:rPr>
          <w:color w:val="221F1F"/>
          <w:spacing w:val="-1"/>
        </w:rPr>
        <w:t xml:space="preserve"> </w:t>
      </w:r>
      <w:r>
        <w:rPr>
          <w:color w:val="221F1F"/>
        </w:rPr>
        <w:t>is</w:t>
      </w:r>
      <w:r>
        <w:rPr>
          <w:color w:val="221F1F"/>
          <w:spacing w:val="-1"/>
        </w:rPr>
        <w:t xml:space="preserve"> </w:t>
      </w:r>
      <w:r>
        <w:rPr>
          <w:color w:val="221F1F"/>
        </w:rPr>
        <w:t>stated</w:t>
      </w:r>
      <w:r>
        <w:rPr>
          <w:color w:val="221F1F"/>
          <w:spacing w:val="-3"/>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as</w:t>
      </w:r>
      <w:r>
        <w:rPr>
          <w:color w:val="221F1F"/>
          <w:spacing w:val="-1"/>
        </w:rPr>
        <w:t xml:space="preserve"> </w:t>
      </w:r>
      <w:r>
        <w:rPr>
          <w:color w:val="221F1F"/>
        </w:rPr>
        <w:t>being</w:t>
      </w:r>
      <w:r>
        <w:rPr>
          <w:color w:val="221F1F"/>
          <w:spacing w:val="-4"/>
        </w:rPr>
        <w:t xml:space="preserve"> </w:t>
      </w:r>
      <w:r>
        <w:rPr>
          <w:color w:val="221F1F"/>
        </w:rPr>
        <w:t>a</w:t>
      </w:r>
      <w:r>
        <w:rPr>
          <w:color w:val="221F1F"/>
          <w:spacing w:val="-1"/>
        </w:rPr>
        <w:t xml:space="preserve"> </w:t>
      </w:r>
      <w:r>
        <w:rPr>
          <w:color w:val="221F1F"/>
        </w:rPr>
        <w:t>nominated</w:t>
      </w:r>
      <w:r>
        <w:rPr>
          <w:color w:val="221F1F"/>
          <w:spacing w:val="-2"/>
        </w:rPr>
        <w:t xml:space="preserve"> </w:t>
      </w:r>
      <w:r>
        <w:rPr>
          <w:color w:val="221F1F"/>
        </w:rPr>
        <w:t>Subcontractor, or</w:t>
      </w:r>
    </w:p>
    <w:p w14:paraId="6C328D7B" w14:textId="77777777" w:rsidR="0031330A" w:rsidRDefault="00F22557">
      <w:pPr>
        <w:pStyle w:val="ListParagraph"/>
        <w:numPr>
          <w:ilvl w:val="0"/>
          <w:numId w:val="64"/>
        </w:numPr>
        <w:tabs>
          <w:tab w:val="left" w:pos="1247"/>
        </w:tabs>
        <w:spacing w:before="5" w:line="230" w:lineRule="auto"/>
        <w:ind w:left="1250" w:right="638" w:hanging="375"/>
      </w:pPr>
      <w:r>
        <w:rPr>
          <w:color w:val="221F1F"/>
        </w:rPr>
        <w:t>whom</w:t>
      </w:r>
      <w:r>
        <w:rPr>
          <w:color w:val="221F1F"/>
          <w:spacing w:val="-7"/>
        </w:rPr>
        <w:t xml:space="preserve"> </w:t>
      </w:r>
      <w:r>
        <w:rPr>
          <w:color w:val="221F1F"/>
        </w:rPr>
        <w:t>the</w:t>
      </w:r>
      <w:r>
        <w:rPr>
          <w:color w:val="221F1F"/>
          <w:spacing w:val="-3"/>
        </w:rPr>
        <w:t xml:space="preserve"> </w:t>
      </w:r>
      <w:r>
        <w:rPr>
          <w:color w:val="221F1F"/>
        </w:rPr>
        <w:t>Engineer,</w:t>
      </w:r>
      <w:r>
        <w:rPr>
          <w:color w:val="221F1F"/>
          <w:spacing w:val="-3"/>
        </w:rPr>
        <w:t xml:space="preserve"> </w:t>
      </w:r>
      <w:r>
        <w:rPr>
          <w:color w:val="221F1F"/>
        </w:rPr>
        <w:t>under</w:t>
      </w:r>
      <w:r>
        <w:rPr>
          <w:color w:val="221F1F"/>
          <w:spacing w:val="-4"/>
        </w:rPr>
        <w:t xml:space="preserve"> </w:t>
      </w:r>
      <w:r>
        <w:rPr>
          <w:color w:val="221F1F"/>
        </w:rPr>
        <w:t>Clause</w:t>
      </w:r>
      <w:r>
        <w:rPr>
          <w:color w:val="221F1F"/>
          <w:spacing w:val="-5"/>
        </w:rPr>
        <w:t xml:space="preserve"> </w:t>
      </w:r>
      <w:r>
        <w:rPr>
          <w:color w:val="221F1F"/>
        </w:rPr>
        <w:t>13</w:t>
      </w:r>
      <w:r>
        <w:rPr>
          <w:color w:val="221F1F"/>
          <w:spacing w:val="-6"/>
        </w:rPr>
        <w:t xml:space="preserve"> </w:t>
      </w:r>
      <w:r>
        <w:rPr>
          <w:color w:val="221F1F"/>
        </w:rPr>
        <w:t>[Variations</w:t>
      </w:r>
      <w:r>
        <w:rPr>
          <w:color w:val="221F1F"/>
          <w:spacing w:val="-9"/>
        </w:rPr>
        <w:t xml:space="preserve"> </w:t>
      </w:r>
      <w:r>
        <w:rPr>
          <w:color w:val="221F1F"/>
        </w:rPr>
        <w:t>and</w:t>
      </w:r>
      <w:r>
        <w:rPr>
          <w:color w:val="221F1F"/>
          <w:spacing w:val="-5"/>
        </w:rPr>
        <w:t xml:space="preserve"> </w:t>
      </w:r>
      <w:r>
        <w:rPr>
          <w:color w:val="221F1F"/>
        </w:rPr>
        <w:t>Adjustments],</w:t>
      </w:r>
      <w:r>
        <w:rPr>
          <w:color w:val="221F1F"/>
          <w:spacing w:val="-4"/>
        </w:rPr>
        <w:t xml:space="preserve"> </w:t>
      </w:r>
      <w:r>
        <w:rPr>
          <w:color w:val="221F1F"/>
        </w:rPr>
        <w:t>instructs</w:t>
      </w:r>
      <w:r>
        <w:rPr>
          <w:color w:val="221F1F"/>
          <w:spacing w:val="-2"/>
        </w:rPr>
        <w:t xml:space="preserve"> </w:t>
      </w:r>
      <w:r>
        <w:rPr>
          <w:color w:val="221F1F"/>
        </w:rPr>
        <w:t>the</w:t>
      </w:r>
      <w:r>
        <w:rPr>
          <w:color w:val="221F1F"/>
          <w:spacing w:val="-5"/>
        </w:rPr>
        <w:t xml:space="preserve"> </w:t>
      </w:r>
      <w:r>
        <w:rPr>
          <w:color w:val="221F1F"/>
        </w:rPr>
        <w:t>Contractor</w:t>
      </w:r>
      <w:r>
        <w:rPr>
          <w:color w:val="221F1F"/>
          <w:spacing w:val="-4"/>
        </w:rPr>
        <w:t xml:space="preserve"> </w:t>
      </w:r>
      <w:r>
        <w:rPr>
          <w:color w:val="221F1F"/>
        </w:rPr>
        <w:t>to</w:t>
      </w:r>
      <w:r>
        <w:rPr>
          <w:color w:val="221F1F"/>
          <w:spacing w:val="-3"/>
        </w:rPr>
        <w:t xml:space="preserve"> </w:t>
      </w:r>
      <w:r>
        <w:rPr>
          <w:color w:val="221F1F"/>
        </w:rPr>
        <w:t>employ</w:t>
      </w:r>
      <w:r>
        <w:rPr>
          <w:color w:val="221F1F"/>
          <w:spacing w:val="-52"/>
        </w:rPr>
        <w:t xml:space="preserve"> </w:t>
      </w:r>
      <w:r>
        <w:rPr>
          <w:color w:val="221F1F"/>
        </w:rPr>
        <w:t>as</w:t>
      </w:r>
      <w:r>
        <w:rPr>
          <w:color w:val="221F1F"/>
          <w:spacing w:val="-1"/>
        </w:rPr>
        <w:t xml:space="preserve"> </w:t>
      </w:r>
      <w:r>
        <w:rPr>
          <w:color w:val="221F1F"/>
        </w:rPr>
        <w:t>a Subcontractor</w:t>
      </w:r>
      <w:r>
        <w:rPr>
          <w:color w:val="221F1F"/>
          <w:spacing w:val="1"/>
        </w:rPr>
        <w:t xml:space="preserve"> </w:t>
      </w:r>
      <w:r>
        <w:rPr>
          <w:color w:val="221F1F"/>
        </w:rPr>
        <w:t>subject</w:t>
      </w:r>
      <w:r>
        <w:rPr>
          <w:color w:val="221F1F"/>
          <w:spacing w:val="-1"/>
        </w:rPr>
        <w:t xml:space="preserve"> </w:t>
      </w:r>
      <w:r>
        <w:rPr>
          <w:color w:val="221F1F"/>
        </w:rPr>
        <w:t>to Sub-Clause</w:t>
      </w:r>
      <w:r>
        <w:rPr>
          <w:color w:val="221F1F"/>
          <w:spacing w:val="-1"/>
        </w:rPr>
        <w:t xml:space="preserve"> </w:t>
      </w:r>
      <w:r>
        <w:rPr>
          <w:color w:val="221F1F"/>
        </w:rPr>
        <w:t>5.2</w:t>
      </w:r>
      <w:r>
        <w:rPr>
          <w:color w:val="221F1F"/>
          <w:spacing w:val="-2"/>
        </w:rPr>
        <w:t xml:space="preserve"> </w:t>
      </w:r>
      <w:r>
        <w:rPr>
          <w:color w:val="221F1F"/>
        </w:rPr>
        <w:t>[Objection</w:t>
      </w:r>
      <w:r>
        <w:rPr>
          <w:color w:val="221F1F"/>
          <w:spacing w:val="1"/>
        </w:rPr>
        <w:t xml:space="preserve"> </w:t>
      </w:r>
      <w:r>
        <w:rPr>
          <w:color w:val="221F1F"/>
        </w:rPr>
        <w:t>to</w:t>
      </w:r>
      <w:r>
        <w:rPr>
          <w:color w:val="221F1F"/>
          <w:spacing w:val="-1"/>
        </w:rPr>
        <w:t xml:space="preserve"> </w:t>
      </w:r>
      <w:r>
        <w:rPr>
          <w:color w:val="221F1F"/>
        </w:rPr>
        <w:t>Notiﬁcation].</w:t>
      </w:r>
    </w:p>
    <w:p w14:paraId="6A6AA449" w14:textId="77777777" w:rsidR="0031330A" w:rsidRDefault="0031330A">
      <w:pPr>
        <w:pStyle w:val="BodyText"/>
        <w:spacing w:before="10"/>
        <w:rPr>
          <w:sz w:val="20"/>
        </w:rPr>
      </w:pPr>
    </w:p>
    <w:p w14:paraId="182D876C" w14:textId="77777777" w:rsidR="0031330A" w:rsidRDefault="00F22557">
      <w:pPr>
        <w:pStyle w:val="Heading4"/>
        <w:numPr>
          <w:ilvl w:val="1"/>
          <w:numId w:val="52"/>
        </w:numPr>
        <w:tabs>
          <w:tab w:val="left" w:pos="876"/>
          <w:tab w:val="left" w:pos="877"/>
        </w:tabs>
        <w:ind w:left="876" w:hanging="623"/>
        <w:rPr>
          <w:color w:val="221F1F"/>
        </w:rPr>
      </w:pPr>
      <w:r>
        <w:rPr>
          <w:color w:val="221F1F"/>
        </w:rPr>
        <w:t>Objection</w:t>
      </w:r>
      <w:r>
        <w:rPr>
          <w:color w:val="221F1F"/>
          <w:spacing w:val="-4"/>
        </w:rPr>
        <w:t xml:space="preserve"> </w:t>
      </w:r>
      <w:r>
        <w:rPr>
          <w:color w:val="221F1F"/>
        </w:rPr>
        <w:t>to</w:t>
      </w:r>
      <w:r>
        <w:rPr>
          <w:color w:val="221F1F"/>
          <w:spacing w:val="-1"/>
        </w:rPr>
        <w:t xml:space="preserve"> </w:t>
      </w:r>
      <w:r>
        <w:rPr>
          <w:color w:val="221F1F"/>
        </w:rPr>
        <w:t>Nomination</w:t>
      </w:r>
    </w:p>
    <w:p w14:paraId="25B0FA3A" w14:textId="77777777" w:rsidR="0031330A" w:rsidRDefault="0031330A">
      <w:pPr>
        <w:pStyle w:val="BodyText"/>
        <w:spacing w:before="8"/>
        <w:rPr>
          <w:b/>
          <w:sz w:val="20"/>
        </w:rPr>
      </w:pPr>
    </w:p>
    <w:p w14:paraId="117C3B32" w14:textId="77777777" w:rsidR="0031330A" w:rsidRDefault="00F22557">
      <w:pPr>
        <w:pStyle w:val="BodyText"/>
        <w:spacing w:line="230" w:lineRule="auto"/>
        <w:ind w:left="876" w:right="437"/>
        <w:jc w:val="both"/>
      </w:pPr>
      <w:r>
        <w:rPr>
          <w:color w:val="221F1F"/>
        </w:rPr>
        <w:t>The Contractor shall not be under any obligation to employ a nominated Subcontractor against whom the</w:t>
      </w:r>
      <w:r>
        <w:rPr>
          <w:color w:val="221F1F"/>
          <w:spacing w:val="1"/>
        </w:rPr>
        <w:t xml:space="preserve"> </w:t>
      </w:r>
      <w:r>
        <w:rPr>
          <w:color w:val="221F1F"/>
        </w:rPr>
        <w:t>Contractor raises reasonable objection by notice to the Engineer as soon as practicable, with supporting</w:t>
      </w:r>
      <w:r>
        <w:rPr>
          <w:color w:val="221F1F"/>
          <w:spacing w:val="1"/>
        </w:rPr>
        <w:t xml:space="preserve"> </w:t>
      </w:r>
      <w:r>
        <w:rPr>
          <w:color w:val="221F1F"/>
        </w:rPr>
        <w:t>particulars. An objection shall be deemed reasonable if it arises from (among other things) any of the</w:t>
      </w:r>
      <w:r>
        <w:rPr>
          <w:color w:val="221F1F"/>
          <w:spacing w:val="1"/>
        </w:rPr>
        <w:t xml:space="preserve"> </w:t>
      </w:r>
      <w:r>
        <w:rPr>
          <w:color w:val="221F1F"/>
        </w:rPr>
        <w:t>following matters, unless the</w:t>
      </w:r>
      <w:r>
        <w:rPr>
          <w:color w:val="221F1F"/>
          <w:spacing w:val="1"/>
        </w:rPr>
        <w:t xml:space="preserve"> </w:t>
      </w:r>
      <w:r>
        <w:rPr>
          <w:color w:val="221F1F"/>
        </w:rPr>
        <w:t>Procuring Entity agrees in writing to indemnify the</w:t>
      </w:r>
      <w:r>
        <w:rPr>
          <w:color w:val="221F1F"/>
          <w:spacing w:val="55"/>
        </w:rPr>
        <w:t xml:space="preserve"> </w:t>
      </w:r>
      <w:r>
        <w:rPr>
          <w:color w:val="221F1F"/>
        </w:rPr>
        <w:t>Contractor against and</w:t>
      </w:r>
      <w:r>
        <w:rPr>
          <w:color w:val="221F1F"/>
          <w:spacing w:val="1"/>
        </w:rPr>
        <w:t xml:space="preserve"> </w:t>
      </w:r>
      <w:r>
        <w:rPr>
          <w:color w:val="221F1F"/>
        </w:rPr>
        <w:t>from</w:t>
      </w:r>
      <w:r>
        <w:rPr>
          <w:color w:val="221F1F"/>
          <w:spacing w:val="-5"/>
        </w:rPr>
        <w:t xml:space="preserve"> </w:t>
      </w:r>
      <w:r>
        <w:rPr>
          <w:color w:val="221F1F"/>
        </w:rPr>
        <w:t>the consequences</w:t>
      </w:r>
      <w:r>
        <w:rPr>
          <w:color w:val="221F1F"/>
          <w:spacing w:val="3"/>
        </w:rPr>
        <w:t xml:space="preserve"> </w:t>
      </w:r>
      <w:r>
        <w:rPr>
          <w:color w:val="221F1F"/>
        </w:rPr>
        <w:t>of</w:t>
      </w:r>
      <w:r>
        <w:rPr>
          <w:color w:val="221F1F"/>
          <w:spacing w:val="1"/>
        </w:rPr>
        <w:t xml:space="preserve"> </w:t>
      </w:r>
      <w:r>
        <w:rPr>
          <w:color w:val="221F1F"/>
        </w:rPr>
        <w:t>the matter:</w:t>
      </w:r>
    </w:p>
    <w:p w14:paraId="65F7A283" w14:textId="77777777" w:rsidR="0031330A" w:rsidRDefault="00F22557">
      <w:pPr>
        <w:pStyle w:val="ListParagraph"/>
        <w:numPr>
          <w:ilvl w:val="0"/>
          <w:numId w:val="65"/>
        </w:numPr>
        <w:tabs>
          <w:tab w:val="left" w:pos="1239"/>
        </w:tabs>
        <w:spacing w:before="60" w:line="230" w:lineRule="auto"/>
        <w:ind w:right="835" w:hanging="372"/>
      </w:pPr>
      <w:r>
        <w:rPr>
          <w:color w:val="221F1F"/>
        </w:rPr>
        <w:t>there are reasons to believe that the Subcontractor does not have sufﬁcient competence, resources or</w:t>
      </w:r>
      <w:r>
        <w:rPr>
          <w:color w:val="221F1F"/>
          <w:spacing w:val="-52"/>
        </w:rPr>
        <w:t xml:space="preserve"> </w:t>
      </w:r>
      <w:r>
        <w:rPr>
          <w:color w:val="221F1F"/>
        </w:rPr>
        <w:t>ﬁnancial</w:t>
      </w:r>
      <w:r>
        <w:rPr>
          <w:color w:val="221F1F"/>
          <w:spacing w:val="-2"/>
        </w:rPr>
        <w:t xml:space="preserve"> </w:t>
      </w:r>
      <w:r>
        <w:rPr>
          <w:color w:val="221F1F"/>
        </w:rPr>
        <w:t>strength;</w:t>
      </w:r>
    </w:p>
    <w:p w14:paraId="68226204" w14:textId="77777777" w:rsidR="0031330A" w:rsidRDefault="00F22557">
      <w:pPr>
        <w:pStyle w:val="ListParagraph"/>
        <w:numPr>
          <w:ilvl w:val="0"/>
          <w:numId w:val="65"/>
        </w:numPr>
        <w:tabs>
          <w:tab w:val="left" w:pos="1239"/>
        </w:tabs>
        <w:spacing w:before="59" w:line="230" w:lineRule="auto"/>
        <w:ind w:right="1227" w:hanging="372"/>
      </w:pPr>
      <w:r>
        <w:rPr>
          <w:color w:val="221F1F"/>
        </w:rPr>
        <w:t>the nominated Subcontract or does not accept to indemnify the Contractor against and from any</w:t>
      </w:r>
      <w:r>
        <w:rPr>
          <w:color w:val="221F1F"/>
          <w:spacing w:val="-52"/>
        </w:rPr>
        <w:t xml:space="preserve"> </w:t>
      </w:r>
      <w:r>
        <w:rPr>
          <w:color w:val="221F1F"/>
        </w:rPr>
        <w:t>negligence</w:t>
      </w:r>
      <w:r>
        <w:rPr>
          <w:color w:val="221F1F"/>
          <w:spacing w:val="-2"/>
        </w:rPr>
        <w:t xml:space="preserve"> </w:t>
      </w:r>
      <w:r>
        <w:rPr>
          <w:color w:val="221F1F"/>
        </w:rPr>
        <w:t>or misuse of Goods</w:t>
      </w:r>
      <w:r>
        <w:rPr>
          <w:color w:val="221F1F"/>
          <w:spacing w:val="-2"/>
        </w:rPr>
        <w:t xml:space="preserve"> </w:t>
      </w:r>
      <w:r>
        <w:rPr>
          <w:color w:val="221F1F"/>
        </w:rPr>
        <w:t>by</w:t>
      </w:r>
      <w:r>
        <w:rPr>
          <w:color w:val="221F1F"/>
          <w:spacing w:val="-4"/>
        </w:rPr>
        <w:t xml:space="preserve"> </w:t>
      </w:r>
      <w:r>
        <w:rPr>
          <w:color w:val="221F1F"/>
        </w:rPr>
        <w:t>the</w:t>
      </w:r>
      <w:r>
        <w:rPr>
          <w:color w:val="221F1F"/>
          <w:spacing w:val="-1"/>
        </w:rPr>
        <w:t xml:space="preserve"> </w:t>
      </w:r>
      <w:r>
        <w:rPr>
          <w:color w:val="221F1F"/>
        </w:rPr>
        <w:t>nominated Subcontractor,</w:t>
      </w:r>
      <w:r>
        <w:rPr>
          <w:color w:val="221F1F"/>
          <w:spacing w:val="-1"/>
        </w:rPr>
        <w:t xml:space="preserve"> </w:t>
      </w:r>
      <w:r>
        <w:rPr>
          <w:color w:val="221F1F"/>
        </w:rPr>
        <w:t>his</w:t>
      </w:r>
      <w:r>
        <w:rPr>
          <w:color w:val="221F1F"/>
          <w:spacing w:val="-2"/>
        </w:rPr>
        <w:t xml:space="preserve"> </w:t>
      </w:r>
      <w:proofErr w:type="gramStart"/>
      <w:r>
        <w:rPr>
          <w:color w:val="221F1F"/>
        </w:rPr>
        <w:t>agents</w:t>
      </w:r>
      <w:proofErr w:type="gramEnd"/>
      <w:r>
        <w:rPr>
          <w:color w:val="221F1F"/>
          <w:spacing w:val="-4"/>
        </w:rPr>
        <w:t xml:space="preserve"> </w:t>
      </w:r>
      <w:r>
        <w:rPr>
          <w:color w:val="221F1F"/>
        </w:rPr>
        <w:t>and</w:t>
      </w:r>
      <w:r>
        <w:rPr>
          <w:color w:val="221F1F"/>
          <w:spacing w:val="-1"/>
        </w:rPr>
        <w:t xml:space="preserve"> </w:t>
      </w:r>
      <w:r>
        <w:rPr>
          <w:color w:val="221F1F"/>
        </w:rPr>
        <w:t>employees;</w:t>
      </w:r>
      <w:r>
        <w:rPr>
          <w:color w:val="221F1F"/>
          <w:spacing w:val="1"/>
        </w:rPr>
        <w:t xml:space="preserve"> </w:t>
      </w:r>
      <w:r>
        <w:rPr>
          <w:color w:val="221F1F"/>
        </w:rPr>
        <w:t>or</w:t>
      </w:r>
    </w:p>
    <w:p w14:paraId="0A1718E9" w14:textId="77777777" w:rsidR="0031330A" w:rsidRDefault="00F22557">
      <w:pPr>
        <w:pStyle w:val="ListParagraph"/>
        <w:numPr>
          <w:ilvl w:val="0"/>
          <w:numId w:val="65"/>
        </w:numPr>
        <w:tabs>
          <w:tab w:val="left" w:pos="1239"/>
        </w:tabs>
        <w:spacing w:before="59" w:line="230" w:lineRule="auto"/>
        <w:ind w:right="878" w:hanging="372"/>
      </w:pPr>
      <w:r>
        <w:rPr>
          <w:color w:val="221F1F"/>
        </w:rPr>
        <w:t xml:space="preserve">the nominated Subcontractor does not accept to </w:t>
      </w:r>
      <w:proofErr w:type="gramStart"/>
      <w:r>
        <w:rPr>
          <w:color w:val="221F1F"/>
        </w:rPr>
        <w:t>enter into</w:t>
      </w:r>
      <w:proofErr w:type="gramEnd"/>
      <w:r>
        <w:rPr>
          <w:color w:val="221F1F"/>
        </w:rPr>
        <w:t xml:space="preserve"> a subcontract which speciﬁes that, for the</w:t>
      </w:r>
      <w:r>
        <w:rPr>
          <w:color w:val="221F1F"/>
          <w:spacing w:val="-52"/>
        </w:rPr>
        <w:t xml:space="preserve"> </w:t>
      </w:r>
      <w:r>
        <w:rPr>
          <w:color w:val="221F1F"/>
        </w:rPr>
        <w:t>subcontracted work</w:t>
      </w:r>
      <w:r>
        <w:rPr>
          <w:color w:val="221F1F"/>
          <w:spacing w:val="-3"/>
        </w:rPr>
        <w:t xml:space="preserve"> </w:t>
      </w:r>
      <w:r>
        <w:rPr>
          <w:color w:val="221F1F"/>
        </w:rPr>
        <w:t>(including</w:t>
      </w:r>
      <w:r>
        <w:rPr>
          <w:color w:val="221F1F"/>
          <w:spacing w:val="-2"/>
        </w:rPr>
        <w:t xml:space="preserve"> </w:t>
      </w:r>
      <w:r>
        <w:rPr>
          <w:color w:val="221F1F"/>
        </w:rPr>
        <w:t>design,</w:t>
      </w:r>
      <w:r>
        <w:rPr>
          <w:color w:val="221F1F"/>
          <w:spacing w:val="-1"/>
        </w:rPr>
        <w:t xml:space="preserve"> </w:t>
      </w:r>
      <w:r>
        <w:rPr>
          <w:color w:val="221F1F"/>
        </w:rPr>
        <w:t>if</w:t>
      </w:r>
      <w:r>
        <w:rPr>
          <w:color w:val="221F1F"/>
          <w:spacing w:val="1"/>
        </w:rPr>
        <w:t xml:space="preserve"> </w:t>
      </w:r>
      <w:r>
        <w:rPr>
          <w:color w:val="221F1F"/>
        </w:rPr>
        <w:t>any),</w:t>
      </w:r>
      <w:r>
        <w:rPr>
          <w:color w:val="221F1F"/>
          <w:spacing w:val="-3"/>
        </w:rPr>
        <w:t xml:space="preserve"> </w:t>
      </w:r>
      <w:r>
        <w:rPr>
          <w:color w:val="221F1F"/>
        </w:rPr>
        <w:t>the nominated</w:t>
      </w:r>
      <w:r>
        <w:rPr>
          <w:color w:val="221F1F"/>
          <w:spacing w:val="-1"/>
        </w:rPr>
        <w:t xml:space="preserve"> </w:t>
      </w:r>
      <w:r>
        <w:rPr>
          <w:color w:val="221F1F"/>
        </w:rPr>
        <w:t>Subcontract</w:t>
      </w:r>
      <w:r>
        <w:rPr>
          <w:color w:val="221F1F"/>
          <w:spacing w:val="2"/>
        </w:rPr>
        <w:t xml:space="preserve"> </w:t>
      </w:r>
      <w:r>
        <w:rPr>
          <w:color w:val="221F1F"/>
        </w:rPr>
        <w:t>or shall:</w:t>
      </w:r>
    </w:p>
    <w:p w14:paraId="332353E0" w14:textId="77777777" w:rsidR="0031330A" w:rsidRDefault="00F22557">
      <w:pPr>
        <w:pStyle w:val="ListParagraph"/>
        <w:numPr>
          <w:ilvl w:val="1"/>
          <w:numId w:val="65"/>
        </w:numPr>
        <w:tabs>
          <w:tab w:val="left" w:pos="1683"/>
        </w:tabs>
        <w:spacing w:before="60" w:line="230" w:lineRule="auto"/>
        <w:ind w:right="443" w:hanging="449"/>
      </w:pPr>
      <w:r>
        <w:rPr>
          <w:color w:val="221F1F"/>
        </w:rPr>
        <w:t>undertake</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such</w:t>
      </w:r>
      <w:r>
        <w:rPr>
          <w:color w:val="221F1F"/>
          <w:spacing w:val="1"/>
        </w:rPr>
        <w:t xml:space="preserve"> </w:t>
      </w:r>
      <w:r>
        <w:rPr>
          <w:color w:val="221F1F"/>
        </w:rPr>
        <w:t>obligations</w:t>
      </w:r>
      <w:r>
        <w:rPr>
          <w:color w:val="221F1F"/>
          <w:spacing w:val="1"/>
        </w:rPr>
        <w:t xml:space="preserve"> </w:t>
      </w:r>
      <w:r>
        <w:rPr>
          <w:color w:val="221F1F"/>
        </w:rPr>
        <w:t>and</w:t>
      </w:r>
      <w:r>
        <w:rPr>
          <w:color w:val="221F1F"/>
          <w:spacing w:val="1"/>
        </w:rPr>
        <w:t xml:space="preserve"> </w:t>
      </w:r>
      <w:r>
        <w:rPr>
          <w:color w:val="221F1F"/>
        </w:rPr>
        <w:t>liabilities</w:t>
      </w:r>
      <w:r>
        <w:rPr>
          <w:color w:val="221F1F"/>
          <w:spacing w:val="1"/>
        </w:rPr>
        <w:t xml:space="preserve"> </w:t>
      </w:r>
      <w:r>
        <w:rPr>
          <w:color w:val="221F1F"/>
        </w:rPr>
        <w:t>as</w:t>
      </w:r>
      <w:r>
        <w:rPr>
          <w:color w:val="221F1F"/>
          <w:spacing w:val="1"/>
        </w:rPr>
        <w:t xml:space="preserve"> </w:t>
      </w:r>
      <w:r>
        <w:rPr>
          <w:color w:val="221F1F"/>
        </w:rPr>
        <w:t>will</w:t>
      </w:r>
      <w:r>
        <w:rPr>
          <w:color w:val="221F1F"/>
          <w:spacing w:val="1"/>
        </w:rPr>
        <w:t xml:space="preserve"> </w:t>
      </w:r>
      <w:r>
        <w:rPr>
          <w:color w:val="221F1F"/>
        </w:rPr>
        <w:t>enable</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to</w:t>
      </w:r>
      <w:r>
        <w:rPr>
          <w:color w:val="221F1F"/>
          <w:spacing w:val="1"/>
        </w:rPr>
        <w:t xml:space="preserve"> </w:t>
      </w:r>
      <w:r>
        <w:rPr>
          <w:color w:val="221F1F"/>
        </w:rPr>
        <w:t>discharge</w:t>
      </w:r>
      <w:r>
        <w:rPr>
          <w:color w:val="221F1F"/>
          <w:spacing w:val="-1"/>
        </w:rPr>
        <w:t xml:space="preserve"> </w:t>
      </w:r>
      <w:r>
        <w:rPr>
          <w:color w:val="221F1F"/>
        </w:rPr>
        <w:t>his</w:t>
      </w:r>
      <w:r>
        <w:rPr>
          <w:color w:val="221F1F"/>
          <w:spacing w:val="2"/>
        </w:rPr>
        <w:t xml:space="preserve"> </w:t>
      </w:r>
      <w:r>
        <w:rPr>
          <w:color w:val="221F1F"/>
        </w:rPr>
        <w:t>obligations</w:t>
      </w:r>
      <w:r>
        <w:rPr>
          <w:color w:val="221F1F"/>
          <w:spacing w:val="-2"/>
        </w:rPr>
        <w:t xml:space="preserve"> </w:t>
      </w:r>
      <w:r>
        <w:rPr>
          <w:color w:val="221F1F"/>
        </w:rPr>
        <w:t>and</w:t>
      </w:r>
      <w:r>
        <w:rPr>
          <w:color w:val="221F1F"/>
          <w:spacing w:val="-1"/>
        </w:rPr>
        <w:t xml:space="preserve"> </w:t>
      </w:r>
      <w:r>
        <w:rPr>
          <w:color w:val="221F1F"/>
        </w:rPr>
        <w:t>liabilities</w:t>
      </w:r>
      <w:r>
        <w:rPr>
          <w:color w:val="221F1F"/>
          <w:spacing w:val="1"/>
        </w:rPr>
        <w:t xml:space="preserve"> </w:t>
      </w:r>
      <w:r>
        <w:rPr>
          <w:color w:val="221F1F"/>
        </w:rPr>
        <w:t>under</w:t>
      </w:r>
      <w:r>
        <w:rPr>
          <w:color w:val="221F1F"/>
          <w:spacing w:val="-1"/>
        </w:rPr>
        <w:t xml:space="preserve"> </w:t>
      </w:r>
      <w:r>
        <w:rPr>
          <w:color w:val="221F1F"/>
        </w:rPr>
        <w:t>the Contract;</w:t>
      </w:r>
    </w:p>
    <w:p w14:paraId="6D5578D0" w14:textId="77777777" w:rsidR="0031330A" w:rsidRDefault="00F22557">
      <w:pPr>
        <w:pStyle w:val="ListParagraph"/>
        <w:numPr>
          <w:ilvl w:val="1"/>
          <w:numId w:val="65"/>
        </w:numPr>
        <w:tabs>
          <w:tab w:val="left" w:pos="1683"/>
        </w:tabs>
        <w:spacing w:before="59" w:line="230" w:lineRule="auto"/>
        <w:ind w:right="445" w:hanging="449"/>
      </w:pPr>
      <w:r>
        <w:rPr>
          <w:color w:val="221F1F"/>
        </w:rPr>
        <w:t>indemnify</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against</w:t>
      </w:r>
      <w:r>
        <w:rPr>
          <w:color w:val="221F1F"/>
          <w:spacing w:val="1"/>
        </w:rPr>
        <w:t xml:space="preserve"> </w:t>
      </w:r>
      <w:r>
        <w:rPr>
          <w:color w:val="221F1F"/>
        </w:rPr>
        <w:t>and</w:t>
      </w:r>
      <w:r>
        <w:rPr>
          <w:color w:val="221F1F"/>
          <w:spacing w:val="1"/>
        </w:rPr>
        <w:t xml:space="preserve"> </w:t>
      </w:r>
      <w:r>
        <w:rPr>
          <w:color w:val="221F1F"/>
        </w:rPr>
        <w:t>from</w:t>
      </w:r>
      <w:r>
        <w:rPr>
          <w:color w:val="221F1F"/>
          <w:spacing w:val="1"/>
        </w:rPr>
        <w:t xml:space="preserve"> </w:t>
      </w:r>
      <w:r>
        <w:rPr>
          <w:color w:val="221F1F"/>
        </w:rPr>
        <w:t>all</w:t>
      </w:r>
      <w:r>
        <w:rPr>
          <w:color w:val="221F1F"/>
          <w:spacing w:val="1"/>
        </w:rPr>
        <w:t xml:space="preserve"> </w:t>
      </w:r>
      <w:r>
        <w:rPr>
          <w:color w:val="221F1F"/>
        </w:rPr>
        <w:t>obligations</w:t>
      </w:r>
      <w:r>
        <w:rPr>
          <w:color w:val="221F1F"/>
          <w:spacing w:val="1"/>
        </w:rPr>
        <w:t xml:space="preserve"> </w:t>
      </w:r>
      <w:r>
        <w:rPr>
          <w:color w:val="221F1F"/>
        </w:rPr>
        <w:t>and</w:t>
      </w:r>
      <w:r>
        <w:rPr>
          <w:color w:val="221F1F"/>
          <w:spacing w:val="1"/>
        </w:rPr>
        <w:t xml:space="preserve"> </w:t>
      </w:r>
      <w:r>
        <w:rPr>
          <w:color w:val="221F1F"/>
        </w:rPr>
        <w:t>liabilities</w:t>
      </w:r>
      <w:r>
        <w:rPr>
          <w:color w:val="221F1F"/>
          <w:spacing w:val="1"/>
        </w:rPr>
        <w:t xml:space="preserve"> </w:t>
      </w:r>
      <w:r>
        <w:rPr>
          <w:color w:val="221F1F"/>
        </w:rPr>
        <w:t>arising</w:t>
      </w:r>
      <w:r>
        <w:rPr>
          <w:color w:val="221F1F"/>
          <w:spacing w:val="1"/>
        </w:rPr>
        <w:t xml:space="preserve"> </w:t>
      </w:r>
      <w:r>
        <w:rPr>
          <w:color w:val="221F1F"/>
        </w:rPr>
        <w:t>under</w:t>
      </w:r>
      <w:r>
        <w:rPr>
          <w:color w:val="221F1F"/>
          <w:spacing w:val="1"/>
        </w:rPr>
        <w:t xml:space="preserve"> </w:t>
      </w:r>
      <w:r>
        <w:rPr>
          <w:color w:val="221F1F"/>
        </w:rPr>
        <w:t>or</w:t>
      </w:r>
      <w:r>
        <w:rPr>
          <w:color w:val="221F1F"/>
          <w:spacing w:val="1"/>
        </w:rPr>
        <w:t xml:space="preserve"> </w:t>
      </w:r>
      <w:r>
        <w:rPr>
          <w:color w:val="221F1F"/>
        </w:rPr>
        <w:t>in</w:t>
      </w:r>
      <w:r>
        <w:rPr>
          <w:color w:val="221F1F"/>
          <w:spacing w:val="1"/>
        </w:rPr>
        <w:t xml:space="preserve"> </w:t>
      </w:r>
      <w:r>
        <w:rPr>
          <w:color w:val="221F1F"/>
        </w:rPr>
        <w:t>connection with the Contract and from the consequences of any failure by the Subcontractor to</w:t>
      </w:r>
      <w:r>
        <w:rPr>
          <w:color w:val="221F1F"/>
          <w:spacing w:val="1"/>
        </w:rPr>
        <w:t xml:space="preserve"> </w:t>
      </w:r>
      <w:r>
        <w:rPr>
          <w:color w:val="221F1F"/>
        </w:rPr>
        <w:t>perform</w:t>
      </w:r>
      <w:r>
        <w:rPr>
          <w:color w:val="221F1F"/>
          <w:spacing w:val="-5"/>
        </w:rPr>
        <w:t xml:space="preserve"> </w:t>
      </w:r>
      <w:r>
        <w:rPr>
          <w:color w:val="221F1F"/>
        </w:rPr>
        <w:t>these</w:t>
      </w:r>
      <w:r>
        <w:rPr>
          <w:color w:val="221F1F"/>
          <w:spacing w:val="-2"/>
        </w:rPr>
        <w:t xml:space="preserve"> </w:t>
      </w:r>
      <w:r>
        <w:rPr>
          <w:color w:val="221F1F"/>
        </w:rPr>
        <w:t>obligations</w:t>
      </w:r>
      <w:r>
        <w:rPr>
          <w:color w:val="221F1F"/>
          <w:spacing w:val="2"/>
        </w:rPr>
        <w:t xml:space="preserve"> </w:t>
      </w:r>
      <w:r>
        <w:rPr>
          <w:color w:val="221F1F"/>
        </w:rPr>
        <w:t>or</w:t>
      </w:r>
      <w:r>
        <w:rPr>
          <w:color w:val="221F1F"/>
          <w:spacing w:val="1"/>
        </w:rPr>
        <w:t xml:space="preserve"> </w:t>
      </w:r>
      <w:r>
        <w:rPr>
          <w:color w:val="221F1F"/>
        </w:rPr>
        <w:t>to</w:t>
      </w:r>
      <w:r>
        <w:rPr>
          <w:color w:val="221F1F"/>
          <w:spacing w:val="-3"/>
        </w:rPr>
        <w:t xml:space="preserve"> </w:t>
      </w:r>
      <w:r>
        <w:rPr>
          <w:color w:val="221F1F"/>
        </w:rPr>
        <w:t>fulﬁl</w:t>
      </w:r>
      <w:r>
        <w:rPr>
          <w:color w:val="221F1F"/>
          <w:spacing w:val="-1"/>
        </w:rPr>
        <w:t xml:space="preserve"> </w:t>
      </w:r>
      <w:r>
        <w:rPr>
          <w:color w:val="221F1F"/>
        </w:rPr>
        <w:t>these</w:t>
      </w:r>
      <w:r>
        <w:rPr>
          <w:color w:val="221F1F"/>
          <w:spacing w:val="1"/>
        </w:rPr>
        <w:t xml:space="preserve"> </w:t>
      </w:r>
      <w:r>
        <w:rPr>
          <w:color w:val="221F1F"/>
        </w:rPr>
        <w:t>liabilities,</w:t>
      </w:r>
      <w:r>
        <w:rPr>
          <w:color w:val="221F1F"/>
          <w:spacing w:val="1"/>
        </w:rPr>
        <w:t xml:space="preserve"> </w:t>
      </w:r>
      <w:r>
        <w:rPr>
          <w:color w:val="221F1F"/>
        </w:rPr>
        <w:t>and</w:t>
      </w:r>
    </w:p>
    <w:p w14:paraId="0308A57F" w14:textId="77777777" w:rsidR="0031330A" w:rsidRDefault="00F22557">
      <w:pPr>
        <w:pStyle w:val="ListParagraph"/>
        <w:numPr>
          <w:ilvl w:val="1"/>
          <w:numId w:val="65"/>
        </w:numPr>
        <w:tabs>
          <w:tab w:val="left" w:pos="1683"/>
        </w:tabs>
        <w:spacing w:before="59" w:line="230" w:lineRule="auto"/>
        <w:ind w:right="447" w:hanging="449"/>
      </w:pPr>
      <w:r>
        <w:rPr>
          <w:color w:val="221F1F"/>
        </w:rPr>
        <w:t xml:space="preserve">be paid only </w:t>
      </w:r>
      <w:proofErr w:type="gramStart"/>
      <w:r>
        <w:rPr>
          <w:color w:val="221F1F"/>
        </w:rPr>
        <w:t>if and when</w:t>
      </w:r>
      <w:proofErr w:type="gramEnd"/>
      <w:r>
        <w:rPr>
          <w:color w:val="221F1F"/>
        </w:rPr>
        <w:t xml:space="preserve"> the Contractor has received from the Procuring Entity payments for sums</w:t>
      </w:r>
      <w:r>
        <w:rPr>
          <w:color w:val="221F1F"/>
          <w:spacing w:val="1"/>
        </w:rPr>
        <w:t xml:space="preserve"> </w:t>
      </w:r>
      <w:r>
        <w:rPr>
          <w:color w:val="221F1F"/>
        </w:rPr>
        <w:t>due</w:t>
      </w:r>
      <w:r>
        <w:rPr>
          <w:color w:val="221F1F"/>
          <w:spacing w:val="1"/>
        </w:rPr>
        <w:t xml:space="preserve"> </w:t>
      </w:r>
      <w:r>
        <w:rPr>
          <w:color w:val="221F1F"/>
        </w:rPr>
        <w:t>under</w:t>
      </w:r>
      <w:r>
        <w:rPr>
          <w:color w:val="221F1F"/>
          <w:spacing w:val="1"/>
        </w:rPr>
        <w:t xml:space="preserve"> </w:t>
      </w:r>
      <w:r>
        <w:rPr>
          <w:color w:val="221F1F"/>
        </w:rPr>
        <w:t>the</w:t>
      </w:r>
      <w:r>
        <w:rPr>
          <w:color w:val="221F1F"/>
          <w:spacing w:val="1"/>
        </w:rPr>
        <w:t xml:space="preserve"> </w:t>
      </w:r>
      <w:r>
        <w:rPr>
          <w:color w:val="221F1F"/>
        </w:rPr>
        <w:t>Subcontract</w:t>
      </w:r>
      <w:r>
        <w:rPr>
          <w:color w:val="221F1F"/>
          <w:spacing w:val="1"/>
        </w:rPr>
        <w:t xml:space="preserve"> </w:t>
      </w:r>
      <w:r>
        <w:rPr>
          <w:color w:val="221F1F"/>
        </w:rPr>
        <w:t>referred</w:t>
      </w:r>
      <w:r>
        <w:rPr>
          <w:color w:val="221F1F"/>
          <w:spacing w:val="1"/>
        </w:rPr>
        <w:t xml:space="preserve"> </w:t>
      </w:r>
      <w:r>
        <w:rPr>
          <w:color w:val="221F1F"/>
        </w:rPr>
        <w:t>to</w:t>
      </w:r>
      <w:r>
        <w:rPr>
          <w:color w:val="221F1F"/>
          <w:spacing w:val="1"/>
        </w:rPr>
        <w:t xml:space="preserve"> </w:t>
      </w:r>
      <w:r>
        <w:rPr>
          <w:color w:val="221F1F"/>
        </w:rPr>
        <w:t>under</w:t>
      </w:r>
      <w:r>
        <w:rPr>
          <w:color w:val="221F1F"/>
          <w:spacing w:val="1"/>
        </w:rPr>
        <w:t xml:space="preserve"> </w:t>
      </w:r>
      <w:r>
        <w:rPr>
          <w:color w:val="221F1F"/>
        </w:rPr>
        <w:t>Sub-Clause</w:t>
      </w:r>
      <w:r>
        <w:rPr>
          <w:color w:val="221F1F"/>
          <w:spacing w:val="1"/>
        </w:rPr>
        <w:t xml:space="preserve"> </w:t>
      </w:r>
      <w:r>
        <w:rPr>
          <w:color w:val="221F1F"/>
        </w:rPr>
        <w:t>5.3</w:t>
      </w:r>
      <w:r>
        <w:rPr>
          <w:color w:val="221F1F"/>
          <w:spacing w:val="1"/>
        </w:rPr>
        <w:t xml:space="preserve"> </w:t>
      </w:r>
      <w:r>
        <w:rPr>
          <w:color w:val="221F1F"/>
        </w:rPr>
        <w:t>[Payment</w:t>
      </w:r>
      <w:r>
        <w:rPr>
          <w:color w:val="221F1F"/>
          <w:spacing w:val="1"/>
        </w:rPr>
        <w:t xml:space="preserve"> </w:t>
      </w:r>
      <w:r>
        <w:rPr>
          <w:color w:val="221F1F"/>
        </w:rPr>
        <w:t>to</w:t>
      </w:r>
      <w:r>
        <w:rPr>
          <w:color w:val="221F1F"/>
          <w:spacing w:val="1"/>
        </w:rPr>
        <w:t xml:space="preserve"> </w:t>
      </w:r>
      <w:r>
        <w:rPr>
          <w:color w:val="221F1F"/>
        </w:rPr>
        <w:t>nominated</w:t>
      </w:r>
      <w:r>
        <w:rPr>
          <w:color w:val="221F1F"/>
          <w:spacing w:val="1"/>
        </w:rPr>
        <w:t xml:space="preserve"> </w:t>
      </w:r>
      <w:r>
        <w:rPr>
          <w:color w:val="221F1F"/>
        </w:rPr>
        <w:t>Subcontractors].</w:t>
      </w:r>
    </w:p>
    <w:p w14:paraId="7DC1BC32" w14:textId="77777777" w:rsidR="0031330A" w:rsidRDefault="0031330A">
      <w:pPr>
        <w:pStyle w:val="BodyText"/>
        <w:spacing w:before="10"/>
        <w:rPr>
          <w:sz w:val="20"/>
        </w:rPr>
      </w:pPr>
    </w:p>
    <w:p w14:paraId="0C5DB9D0" w14:textId="77777777" w:rsidR="0031330A" w:rsidRDefault="00F22557">
      <w:pPr>
        <w:pStyle w:val="Heading4"/>
        <w:numPr>
          <w:ilvl w:val="1"/>
          <w:numId w:val="52"/>
        </w:numPr>
        <w:tabs>
          <w:tab w:val="left" w:pos="876"/>
          <w:tab w:val="left" w:pos="877"/>
        </w:tabs>
        <w:ind w:left="876" w:hanging="625"/>
        <w:rPr>
          <w:color w:val="221F1F"/>
        </w:rPr>
      </w:pPr>
      <w:r>
        <w:rPr>
          <w:color w:val="221F1F"/>
        </w:rPr>
        <w:t>Payments</w:t>
      </w:r>
      <w:r>
        <w:rPr>
          <w:color w:val="221F1F"/>
          <w:spacing w:val="-4"/>
        </w:rPr>
        <w:t xml:space="preserve"> </w:t>
      </w:r>
      <w:r>
        <w:rPr>
          <w:color w:val="221F1F"/>
        </w:rPr>
        <w:t>to</w:t>
      </w:r>
      <w:r>
        <w:rPr>
          <w:color w:val="221F1F"/>
          <w:spacing w:val="-2"/>
        </w:rPr>
        <w:t xml:space="preserve"> </w:t>
      </w:r>
      <w:r>
        <w:rPr>
          <w:color w:val="221F1F"/>
        </w:rPr>
        <w:t>nominated</w:t>
      </w:r>
      <w:r>
        <w:rPr>
          <w:color w:val="221F1F"/>
          <w:spacing w:val="-1"/>
        </w:rPr>
        <w:t xml:space="preserve"> </w:t>
      </w:r>
      <w:r>
        <w:rPr>
          <w:color w:val="221F1F"/>
        </w:rPr>
        <w:t>Subcontractors</w:t>
      </w:r>
    </w:p>
    <w:p w14:paraId="02AE1D7C" w14:textId="77777777" w:rsidR="0031330A" w:rsidRDefault="0031330A">
      <w:pPr>
        <w:pStyle w:val="BodyText"/>
        <w:spacing w:before="5"/>
        <w:rPr>
          <w:b/>
          <w:sz w:val="20"/>
        </w:rPr>
      </w:pPr>
    </w:p>
    <w:p w14:paraId="6CADC502" w14:textId="77777777" w:rsidR="0031330A" w:rsidRDefault="00F22557">
      <w:pPr>
        <w:pStyle w:val="BodyText"/>
        <w:spacing w:line="230" w:lineRule="auto"/>
        <w:ind w:left="876" w:right="437"/>
        <w:jc w:val="both"/>
      </w:pPr>
      <w:r>
        <w:rPr>
          <w:color w:val="221F1F"/>
        </w:rPr>
        <w:t>The</w:t>
      </w:r>
      <w:r>
        <w:rPr>
          <w:color w:val="221F1F"/>
          <w:spacing w:val="1"/>
        </w:rPr>
        <w:t xml:space="preserve"> </w:t>
      </w:r>
      <w:r>
        <w:rPr>
          <w:color w:val="221F1F"/>
        </w:rPr>
        <w:t>Contractor</w:t>
      </w:r>
      <w:r>
        <w:rPr>
          <w:color w:val="221F1F"/>
          <w:spacing w:val="1"/>
        </w:rPr>
        <w:t xml:space="preserve"> </w:t>
      </w:r>
      <w:r>
        <w:rPr>
          <w:color w:val="221F1F"/>
        </w:rPr>
        <w:t>shall</w:t>
      </w:r>
      <w:r>
        <w:rPr>
          <w:color w:val="221F1F"/>
          <w:spacing w:val="1"/>
        </w:rPr>
        <w:t xml:space="preserve"> </w:t>
      </w:r>
      <w:r>
        <w:rPr>
          <w:color w:val="221F1F"/>
        </w:rPr>
        <w:t>pay</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nominated</w:t>
      </w:r>
      <w:r>
        <w:rPr>
          <w:color w:val="221F1F"/>
          <w:spacing w:val="1"/>
        </w:rPr>
        <w:t xml:space="preserve"> </w:t>
      </w:r>
      <w:r>
        <w:rPr>
          <w:color w:val="221F1F"/>
        </w:rPr>
        <w:t>Subcontractor</w:t>
      </w:r>
      <w:r>
        <w:rPr>
          <w:color w:val="221F1F"/>
          <w:spacing w:val="1"/>
        </w:rPr>
        <w:t xml:space="preserve"> </w:t>
      </w:r>
      <w:r>
        <w:rPr>
          <w:color w:val="221F1F"/>
        </w:rPr>
        <w:t>the</w:t>
      </w:r>
      <w:r>
        <w:rPr>
          <w:color w:val="221F1F"/>
          <w:spacing w:val="1"/>
        </w:rPr>
        <w:t xml:space="preserve"> </w:t>
      </w:r>
      <w:r>
        <w:rPr>
          <w:color w:val="221F1F"/>
        </w:rPr>
        <w:t>amounts</w:t>
      </w:r>
      <w:r>
        <w:rPr>
          <w:color w:val="221F1F"/>
          <w:spacing w:val="1"/>
        </w:rPr>
        <w:t xml:space="preserve"> </w:t>
      </w:r>
      <w:r>
        <w:rPr>
          <w:color w:val="221F1F"/>
        </w:rPr>
        <w:t>shown</w:t>
      </w:r>
      <w:r>
        <w:rPr>
          <w:color w:val="221F1F"/>
          <w:spacing w:val="1"/>
        </w:rPr>
        <w:t xml:space="preserve"> </w:t>
      </w:r>
      <w:r>
        <w:rPr>
          <w:color w:val="221F1F"/>
        </w:rPr>
        <w:t>on</w:t>
      </w:r>
      <w:r>
        <w:rPr>
          <w:color w:val="221F1F"/>
          <w:spacing w:val="1"/>
        </w:rPr>
        <w:t xml:space="preserve"> </w:t>
      </w:r>
      <w:r>
        <w:rPr>
          <w:color w:val="221F1F"/>
        </w:rPr>
        <w:t>the</w:t>
      </w:r>
      <w:r>
        <w:rPr>
          <w:color w:val="221F1F"/>
          <w:spacing w:val="1"/>
        </w:rPr>
        <w:t xml:space="preserve"> </w:t>
      </w:r>
      <w:r>
        <w:rPr>
          <w:color w:val="221F1F"/>
        </w:rPr>
        <w:t>nominated</w:t>
      </w:r>
      <w:r>
        <w:rPr>
          <w:color w:val="221F1F"/>
          <w:spacing w:val="1"/>
        </w:rPr>
        <w:t xml:space="preserve"> </w:t>
      </w:r>
      <w:r>
        <w:rPr>
          <w:color w:val="221F1F"/>
        </w:rPr>
        <w:t>Subcontractor's invoices approved by the Contractor which the Engineer certiﬁes to be due in accordance</w:t>
      </w:r>
      <w:r>
        <w:rPr>
          <w:color w:val="221F1F"/>
          <w:spacing w:val="1"/>
        </w:rPr>
        <w:t xml:space="preserve"> </w:t>
      </w:r>
      <w:r>
        <w:rPr>
          <w:color w:val="221F1F"/>
        </w:rPr>
        <w:t>with the subcontract. These amounts plus other charges shall be included in the Contract Price in accordance</w:t>
      </w:r>
      <w:r>
        <w:rPr>
          <w:color w:val="221F1F"/>
          <w:spacing w:val="-52"/>
        </w:rPr>
        <w:t xml:space="preserve"> </w:t>
      </w:r>
      <w:r>
        <w:rPr>
          <w:color w:val="221F1F"/>
        </w:rPr>
        <w:t>with</w:t>
      </w:r>
      <w:r>
        <w:rPr>
          <w:color w:val="221F1F"/>
          <w:spacing w:val="1"/>
        </w:rPr>
        <w:t xml:space="preserve"> </w:t>
      </w:r>
      <w:r>
        <w:rPr>
          <w:color w:val="221F1F"/>
        </w:rPr>
        <w:t>sub-paragraph</w:t>
      </w:r>
      <w:r>
        <w:rPr>
          <w:color w:val="221F1F"/>
          <w:spacing w:val="1"/>
        </w:rPr>
        <w:t xml:space="preserve"> </w:t>
      </w:r>
      <w:r>
        <w:rPr>
          <w:color w:val="221F1F"/>
        </w:rPr>
        <w:t>(b)</w:t>
      </w:r>
      <w:r>
        <w:rPr>
          <w:color w:val="221F1F"/>
          <w:spacing w:val="1"/>
        </w:rPr>
        <w:t xml:space="preserve"> </w:t>
      </w:r>
      <w:r>
        <w:rPr>
          <w:color w:val="221F1F"/>
        </w:rPr>
        <w:t>of</w:t>
      </w:r>
      <w:r>
        <w:rPr>
          <w:color w:val="221F1F"/>
          <w:spacing w:val="1"/>
        </w:rPr>
        <w:t xml:space="preserve"> </w:t>
      </w:r>
      <w:r>
        <w:rPr>
          <w:color w:val="221F1F"/>
        </w:rPr>
        <w:t>Sub-Clause</w:t>
      </w:r>
      <w:r>
        <w:rPr>
          <w:color w:val="221F1F"/>
          <w:spacing w:val="1"/>
        </w:rPr>
        <w:t xml:space="preserve"> </w:t>
      </w:r>
      <w:r>
        <w:rPr>
          <w:color w:val="221F1F"/>
        </w:rPr>
        <w:t>13.5</w:t>
      </w:r>
      <w:r>
        <w:rPr>
          <w:color w:val="221F1F"/>
          <w:spacing w:val="1"/>
        </w:rPr>
        <w:t xml:space="preserve"> </w:t>
      </w:r>
      <w:r>
        <w:rPr>
          <w:color w:val="221F1F"/>
        </w:rPr>
        <w:t>[Provisional</w:t>
      </w:r>
      <w:r>
        <w:rPr>
          <w:color w:val="221F1F"/>
          <w:spacing w:val="1"/>
        </w:rPr>
        <w:t xml:space="preserve"> </w:t>
      </w:r>
      <w:r>
        <w:rPr>
          <w:color w:val="221F1F"/>
        </w:rPr>
        <w:t>Sums],</w:t>
      </w:r>
      <w:r>
        <w:rPr>
          <w:color w:val="221F1F"/>
          <w:spacing w:val="1"/>
        </w:rPr>
        <w:t xml:space="preserve"> </w:t>
      </w:r>
      <w:r>
        <w:rPr>
          <w:color w:val="221F1F"/>
        </w:rPr>
        <w:t>except</w:t>
      </w:r>
      <w:r>
        <w:rPr>
          <w:color w:val="221F1F"/>
          <w:spacing w:val="1"/>
        </w:rPr>
        <w:t xml:space="preserve"> </w:t>
      </w:r>
      <w:r>
        <w:rPr>
          <w:color w:val="221F1F"/>
        </w:rPr>
        <w:t>as</w:t>
      </w:r>
      <w:r>
        <w:rPr>
          <w:color w:val="221F1F"/>
          <w:spacing w:val="1"/>
        </w:rPr>
        <w:t xml:space="preserve"> </w:t>
      </w:r>
      <w:r>
        <w:rPr>
          <w:color w:val="221F1F"/>
        </w:rPr>
        <w:t>stated</w:t>
      </w:r>
      <w:r>
        <w:rPr>
          <w:color w:val="221F1F"/>
          <w:spacing w:val="1"/>
        </w:rPr>
        <w:t xml:space="preserve"> </w:t>
      </w:r>
      <w:r>
        <w:rPr>
          <w:color w:val="221F1F"/>
        </w:rPr>
        <w:t>in</w:t>
      </w:r>
      <w:r>
        <w:rPr>
          <w:color w:val="221F1F"/>
          <w:spacing w:val="55"/>
        </w:rPr>
        <w:t xml:space="preserve"> </w:t>
      </w:r>
      <w:r>
        <w:rPr>
          <w:color w:val="221F1F"/>
        </w:rPr>
        <w:t>Sub-Clause</w:t>
      </w:r>
      <w:r>
        <w:rPr>
          <w:color w:val="221F1F"/>
          <w:spacing w:val="55"/>
        </w:rPr>
        <w:t xml:space="preserve"> </w:t>
      </w:r>
      <w:r>
        <w:rPr>
          <w:color w:val="221F1F"/>
        </w:rPr>
        <w:t>5.4</w:t>
      </w:r>
      <w:r>
        <w:rPr>
          <w:color w:val="221F1F"/>
          <w:spacing w:val="1"/>
        </w:rPr>
        <w:t xml:space="preserve"> </w:t>
      </w:r>
      <w:r>
        <w:rPr>
          <w:color w:val="221F1F"/>
        </w:rPr>
        <w:t>[Evidence</w:t>
      </w:r>
      <w:r>
        <w:rPr>
          <w:color w:val="221F1F"/>
          <w:spacing w:val="-2"/>
        </w:rPr>
        <w:t xml:space="preserve"> </w:t>
      </w:r>
      <w:r>
        <w:rPr>
          <w:color w:val="221F1F"/>
        </w:rPr>
        <w:t>of</w:t>
      </w:r>
      <w:r>
        <w:rPr>
          <w:color w:val="221F1F"/>
          <w:spacing w:val="1"/>
        </w:rPr>
        <w:t xml:space="preserve"> </w:t>
      </w:r>
      <w:r>
        <w:rPr>
          <w:color w:val="221F1F"/>
        </w:rPr>
        <w:t>Payments].</w:t>
      </w:r>
    </w:p>
    <w:p w14:paraId="616BC8F3" w14:textId="77777777" w:rsidR="0031330A" w:rsidRDefault="0031330A">
      <w:pPr>
        <w:spacing w:line="230" w:lineRule="auto"/>
        <w:jc w:val="both"/>
        <w:sectPr w:rsidR="0031330A">
          <w:pgSz w:w="11920" w:h="16850"/>
          <w:pgMar w:top="760" w:right="420" w:bottom="700" w:left="600" w:header="0" w:footer="414" w:gutter="0"/>
          <w:cols w:space="720"/>
        </w:sectPr>
      </w:pPr>
    </w:p>
    <w:p w14:paraId="7F090058" w14:textId="77777777" w:rsidR="0031330A" w:rsidRDefault="00F22557">
      <w:pPr>
        <w:pStyle w:val="Heading4"/>
        <w:numPr>
          <w:ilvl w:val="1"/>
          <w:numId w:val="52"/>
        </w:numPr>
        <w:tabs>
          <w:tab w:val="left" w:pos="876"/>
          <w:tab w:val="left" w:pos="877"/>
        </w:tabs>
        <w:spacing w:before="75"/>
        <w:ind w:left="876" w:hanging="625"/>
        <w:rPr>
          <w:color w:val="221F1F"/>
        </w:rPr>
      </w:pPr>
      <w:r>
        <w:rPr>
          <w:color w:val="221F1F"/>
        </w:rPr>
        <w:t>Evidence</w:t>
      </w:r>
      <w:r>
        <w:rPr>
          <w:color w:val="221F1F"/>
          <w:spacing w:val="-1"/>
        </w:rPr>
        <w:t xml:space="preserve"> </w:t>
      </w:r>
      <w:r>
        <w:rPr>
          <w:color w:val="221F1F"/>
        </w:rPr>
        <w:t>of Payments</w:t>
      </w:r>
    </w:p>
    <w:p w14:paraId="175F29A8" w14:textId="77777777" w:rsidR="0031330A" w:rsidRDefault="0031330A">
      <w:pPr>
        <w:pStyle w:val="BodyText"/>
        <w:spacing w:before="8"/>
        <w:rPr>
          <w:b/>
          <w:sz w:val="20"/>
        </w:rPr>
      </w:pPr>
    </w:p>
    <w:p w14:paraId="38CDC4E9" w14:textId="77777777" w:rsidR="0031330A" w:rsidRDefault="00F22557">
      <w:pPr>
        <w:pStyle w:val="BodyText"/>
        <w:spacing w:line="230" w:lineRule="auto"/>
        <w:ind w:left="876" w:right="444"/>
        <w:jc w:val="both"/>
      </w:pPr>
      <w:r>
        <w:rPr>
          <w:color w:val="221F1F"/>
        </w:rPr>
        <w:t>Before issuing a Payment Certiﬁcate which includes an amount payable to a nominated Subcontractor, the</w:t>
      </w:r>
      <w:r>
        <w:rPr>
          <w:color w:val="221F1F"/>
          <w:spacing w:val="1"/>
        </w:rPr>
        <w:t xml:space="preserve"> </w:t>
      </w:r>
      <w:r>
        <w:rPr>
          <w:color w:val="221F1F"/>
        </w:rPr>
        <w:t>Engineer</w:t>
      </w:r>
      <w:r>
        <w:rPr>
          <w:color w:val="221F1F"/>
          <w:spacing w:val="1"/>
        </w:rPr>
        <w:t xml:space="preserve"> </w:t>
      </w:r>
      <w:r>
        <w:rPr>
          <w:color w:val="221F1F"/>
        </w:rPr>
        <w:t>may</w:t>
      </w:r>
      <w:r>
        <w:rPr>
          <w:color w:val="221F1F"/>
          <w:spacing w:val="1"/>
        </w:rPr>
        <w:t xml:space="preserve"> </w:t>
      </w:r>
      <w:r>
        <w:rPr>
          <w:color w:val="221F1F"/>
        </w:rPr>
        <w:t>request</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to</w:t>
      </w:r>
      <w:r>
        <w:rPr>
          <w:color w:val="221F1F"/>
          <w:spacing w:val="1"/>
        </w:rPr>
        <w:t xml:space="preserve"> </w:t>
      </w:r>
      <w:r>
        <w:rPr>
          <w:color w:val="221F1F"/>
        </w:rPr>
        <w:t>supply reasonable</w:t>
      </w:r>
      <w:r>
        <w:rPr>
          <w:color w:val="221F1F"/>
          <w:spacing w:val="1"/>
        </w:rPr>
        <w:t xml:space="preserve"> </w:t>
      </w:r>
      <w:r>
        <w:rPr>
          <w:color w:val="221F1F"/>
        </w:rPr>
        <w:t>evidence</w:t>
      </w:r>
      <w:r>
        <w:rPr>
          <w:color w:val="221F1F"/>
          <w:spacing w:val="1"/>
        </w:rPr>
        <w:t xml:space="preserve"> </w:t>
      </w:r>
      <w:r>
        <w:rPr>
          <w:color w:val="221F1F"/>
        </w:rPr>
        <w:t>that</w:t>
      </w:r>
      <w:r>
        <w:rPr>
          <w:color w:val="221F1F"/>
          <w:spacing w:val="1"/>
        </w:rPr>
        <w:t xml:space="preserve"> </w:t>
      </w:r>
      <w:r>
        <w:rPr>
          <w:color w:val="221F1F"/>
        </w:rPr>
        <w:t>the</w:t>
      </w:r>
      <w:r>
        <w:rPr>
          <w:color w:val="221F1F"/>
          <w:spacing w:val="1"/>
        </w:rPr>
        <w:t xml:space="preserve"> </w:t>
      </w:r>
      <w:r>
        <w:rPr>
          <w:color w:val="221F1F"/>
        </w:rPr>
        <w:t>nominated</w:t>
      </w:r>
      <w:r>
        <w:rPr>
          <w:color w:val="221F1F"/>
          <w:spacing w:val="1"/>
        </w:rPr>
        <w:t xml:space="preserve"> </w:t>
      </w:r>
      <w:r>
        <w:rPr>
          <w:color w:val="221F1F"/>
        </w:rPr>
        <w:t>Subcontractor</w:t>
      </w:r>
      <w:r>
        <w:rPr>
          <w:color w:val="221F1F"/>
          <w:spacing w:val="1"/>
        </w:rPr>
        <w:t xml:space="preserve"> </w:t>
      </w:r>
      <w:proofErr w:type="spellStart"/>
      <w:r>
        <w:rPr>
          <w:color w:val="221F1F"/>
        </w:rPr>
        <w:t>hasreceived</w:t>
      </w:r>
      <w:proofErr w:type="spellEnd"/>
      <w:r>
        <w:rPr>
          <w:color w:val="221F1F"/>
          <w:spacing w:val="18"/>
        </w:rPr>
        <w:t xml:space="preserve"> </w:t>
      </w:r>
      <w:r>
        <w:rPr>
          <w:color w:val="221F1F"/>
        </w:rPr>
        <w:t>all</w:t>
      </w:r>
      <w:r>
        <w:rPr>
          <w:color w:val="221F1F"/>
          <w:spacing w:val="20"/>
        </w:rPr>
        <w:t xml:space="preserve"> </w:t>
      </w:r>
      <w:r>
        <w:rPr>
          <w:color w:val="221F1F"/>
        </w:rPr>
        <w:t>amounts</w:t>
      </w:r>
      <w:r>
        <w:rPr>
          <w:color w:val="221F1F"/>
          <w:spacing w:val="18"/>
        </w:rPr>
        <w:t xml:space="preserve"> </w:t>
      </w:r>
      <w:r>
        <w:rPr>
          <w:color w:val="221F1F"/>
        </w:rPr>
        <w:t>due</w:t>
      </w:r>
      <w:r>
        <w:rPr>
          <w:color w:val="221F1F"/>
          <w:spacing w:val="19"/>
        </w:rPr>
        <w:t xml:space="preserve"> </w:t>
      </w:r>
      <w:r>
        <w:rPr>
          <w:color w:val="221F1F"/>
        </w:rPr>
        <w:t>in</w:t>
      </w:r>
      <w:r>
        <w:rPr>
          <w:color w:val="221F1F"/>
          <w:spacing w:val="19"/>
        </w:rPr>
        <w:t xml:space="preserve"> </w:t>
      </w:r>
      <w:r>
        <w:rPr>
          <w:color w:val="221F1F"/>
        </w:rPr>
        <w:t>accordance</w:t>
      </w:r>
      <w:r>
        <w:rPr>
          <w:color w:val="221F1F"/>
          <w:spacing w:val="18"/>
        </w:rPr>
        <w:t xml:space="preserve"> </w:t>
      </w:r>
      <w:r>
        <w:rPr>
          <w:color w:val="221F1F"/>
        </w:rPr>
        <w:t>with</w:t>
      </w:r>
      <w:r>
        <w:rPr>
          <w:color w:val="221F1F"/>
          <w:spacing w:val="19"/>
        </w:rPr>
        <w:t xml:space="preserve"> </w:t>
      </w:r>
      <w:r>
        <w:rPr>
          <w:color w:val="221F1F"/>
        </w:rPr>
        <w:t>previous</w:t>
      </w:r>
      <w:r>
        <w:rPr>
          <w:color w:val="221F1F"/>
          <w:spacing w:val="20"/>
        </w:rPr>
        <w:t xml:space="preserve"> </w:t>
      </w:r>
      <w:r>
        <w:rPr>
          <w:color w:val="221F1F"/>
        </w:rPr>
        <w:t>Payment</w:t>
      </w:r>
      <w:r>
        <w:rPr>
          <w:color w:val="221F1F"/>
          <w:spacing w:val="19"/>
        </w:rPr>
        <w:t xml:space="preserve"> </w:t>
      </w:r>
      <w:r>
        <w:rPr>
          <w:color w:val="221F1F"/>
        </w:rPr>
        <w:t>Certiﬁcates,</w:t>
      </w:r>
      <w:r>
        <w:rPr>
          <w:color w:val="221F1F"/>
          <w:spacing w:val="17"/>
        </w:rPr>
        <w:t xml:space="preserve"> </w:t>
      </w:r>
      <w:r>
        <w:rPr>
          <w:color w:val="221F1F"/>
        </w:rPr>
        <w:t>less</w:t>
      </w:r>
      <w:r>
        <w:rPr>
          <w:color w:val="221F1F"/>
          <w:spacing w:val="19"/>
        </w:rPr>
        <w:t xml:space="preserve"> </w:t>
      </w:r>
      <w:r>
        <w:rPr>
          <w:color w:val="221F1F"/>
        </w:rPr>
        <w:t>applicable</w:t>
      </w:r>
      <w:r>
        <w:rPr>
          <w:color w:val="221F1F"/>
          <w:spacing w:val="18"/>
        </w:rPr>
        <w:t xml:space="preserve"> </w:t>
      </w:r>
      <w:r>
        <w:rPr>
          <w:color w:val="221F1F"/>
        </w:rPr>
        <w:t>deductions</w:t>
      </w:r>
      <w:r>
        <w:rPr>
          <w:color w:val="221F1F"/>
          <w:spacing w:val="-52"/>
        </w:rPr>
        <w:t xml:space="preserve"> </w:t>
      </w:r>
      <w:r>
        <w:rPr>
          <w:color w:val="221F1F"/>
        </w:rPr>
        <w:t>for</w:t>
      </w:r>
      <w:r>
        <w:rPr>
          <w:color w:val="221F1F"/>
          <w:spacing w:val="-3"/>
        </w:rPr>
        <w:t xml:space="preserve"> </w:t>
      </w:r>
      <w:r>
        <w:rPr>
          <w:color w:val="221F1F"/>
        </w:rPr>
        <w:t>retention</w:t>
      </w:r>
      <w:r>
        <w:rPr>
          <w:color w:val="221F1F"/>
          <w:spacing w:val="-3"/>
        </w:rPr>
        <w:t xml:space="preserve"> </w:t>
      </w:r>
      <w:r>
        <w:rPr>
          <w:color w:val="221F1F"/>
        </w:rPr>
        <w:t>or otherwise.</w:t>
      </w:r>
      <w:r>
        <w:rPr>
          <w:color w:val="221F1F"/>
          <w:spacing w:val="-2"/>
        </w:rPr>
        <w:t xml:space="preserve"> </w:t>
      </w:r>
      <w:r>
        <w:rPr>
          <w:color w:val="221F1F"/>
        </w:rPr>
        <w:t>Unless</w:t>
      </w:r>
      <w:r>
        <w:rPr>
          <w:color w:val="221F1F"/>
          <w:spacing w:val="-2"/>
        </w:rPr>
        <w:t xml:space="preserve"> </w:t>
      </w:r>
      <w:r>
        <w:rPr>
          <w:color w:val="221F1F"/>
        </w:rPr>
        <w:t>the Contractor:</w:t>
      </w:r>
    </w:p>
    <w:p w14:paraId="4907DEEF" w14:textId="77777777" w:rsidR="0031330A" w:rsidRDefault="00F22557">
      <w:pPr>
        <w:pStyle w:val="ListParagraph"/>
        <w:numPr>
          <w:ilvl w:val="0"/>
          <w:numId w:val="66"/>
        </w:numPr>
        <w:tabs>
          <w:tab w:val="left" w:pos="1244"/>
        </w:tabs>
        <w:spacing w:line="242" w:lineRule="exact"/>
        <w:ind w:hanging="378"/>
      </w:pPr>
      <w:r>
        <w:rPr>
          <w:color w:val="221F1F"/>
        </w:rPr>
        <w:t>Submits</w:t>
      </w:r>
      <w:r>
        <w:rPr>
          <w:color w:val="221F1F"/>
          <w:spacing w:val="-1"/>
        </w:rPr>
        <w:t xml:space="preserve"> </w:t>
      </w:r>
      <w:r>
        <w:rPr>
          <w:color w:val="221F1F"/>
        </w:rPr>
        <w:t>this</w:t>
      </w:r>
      <w:r>
        <w:rPr>
          <w:color w:val="221F1F"/>
          <w:spacing w:val="-3"/>
        </w:rPr>
        <w:t xml:space="preserve"> </w:t>
      </w:r>
      <w:r>
        <w:rPr>
          <w:color w:val="221F1F"/>
        </w:rPr>
        <w:t>reasonable</w:t>
      </w:r>
      <w:r>
        <w:rPr>
          <w:color w:val="221F1F"/>
          <w:spacing w:val="-1"/>
        </w:rPr>
        <w:t xml:space="preserve"> </w:t>
      </w:r>
      <w:r>
        <w:rPr>
          <w:color w:val="221F1F"/>
        </w:rPr>
        <w:t>evidence</w:t>
      </w:r>
      <w:r>
        <w:rPr>
          <w:color w:val="221F1F"/>
          <w:spacing w:val="-3"/>
        </w:rPr>
        <w:t xml:space="preserve"> </w:t>
      </w:r>
      <w:r>
        <w:rPr>
          <w:color w:val="221F1F"/>
        </w:rPr>
        <w:t>to</w:t>
      </w:r>
      <w:r>
        <w:rPr>
          <w:color w:val="221F1F"/>
          <w:spacing w:val="-3"/>
        </w:rPr>
        <w:t xml:space="preserve"> </w:t>
      </w:r>
      <w:r>
        <w:rPr>
          <w:color w:val="221F1F"/>
        </w:rPr>
        <w:t>the</w:t>
      </w:r>
      <w:r>
        <w:rPr>
          <w:color w:val="221F1F"/>
          <w:spacing w:val="-1"/>
        </w:rPr>
        <w:t xml:space="preserve"> </w:t>
      </w:r>
      <w:r>
        <w:rPr>
          <w:color w:val="221F1F"/>
        </w:rPr>
        <w:t>Engineer,</w:t>
      </w:r>
      <w:r>
        <w:rPr>
          <w:color w:val="221F1F"/>
          <w:spacing w:val="-2"/>
        </w:rPr>
        <w:t xml:space="preserve"> </w:t>
      </w:r>
      <w:r>
        <w:rPr>
          <w:color w:val="221F1F"/>
        </w:rPr>
        <w:t>or</w:t>
      </w:r>
    </w:p>
    <w:p w14:paraId="4E004AD1" w14:textId="77777777" w:rsidR="0031330A" w:rsidRDefault="00F22557">
      <w:pPr>
        <w:pStyle w:val="ListParagraph"/>
        <w:numPr>
          <w:ilvl w:val="0"/>
          <w:numId w:val="66"/>
        </w:numPr>
        <w:tabs>
          <w:tab w:val="left" w:pos="1242"/>
        </w:tabs>
        <w:spacing w:before="4" w:line="230" w:lineRule="auto"/>
        <w:ind w:left="1658" w:right="698" w:hanging="792"/>
      </w:pPr>
      <w:proofErr w:type="spellStart"/>
      <w:r>
        <w:rPr>
          <w:color w:val="221F1F"/>
        </w:rPr>
        <w:t>i</w:t>
      </w:r>
      <w:proofErr w:type="spellEnd"/>
      <w:r>
        <w:rPr>
          <w:color w:val="221F1F"/>
        </w:rPr>
        <w:t>)</w:t>
      </w:r>
      <w:r>
        <w:rPr>
          <w:color w:val="221F1F"/>
          <w:spacing w:val="1"/>
        </w:rPr>
        <w:t xml:space="preserve"> </w:t>
      </w:r>
      <w:r>
        <w:rPr>
          <w:color w:val="221F1F"/>
        </w:rPr>
        <w:t>satisﬁes the Engineer in writing that the Contractor is reasonably entitled to withhold or refuse to</w:t>
      </w:r>
      <w:r>
        <w:rPr>
          <w:color w:val="221F1F"/>
          <w:spacing w:val="1"/>
        </w:rPr>
        <w:t xml:space="preserve"> </w:t>
      </w:r>
      <w:r>
        <w:rPr>
          <w:color w:val="221F1F"/>
        </w:rPr>
        <w:t>pay</w:t>
      </w:r>
      <w:r>
        <w:rPr>
          <w:color w:val="221F1F"/>
          <w:spacing w:val="-2"/>
        </w:rPr>
        <w:t xml:space="preserve"> </w:t>
      </w:r>
      <w:r>
        <w:rPr>
          <w:color w:val="221F1F"/>
        </w:rPr>
        <w:t>these</w:t>
      </w:r>
      <w:r>
        <w:rPr>
          <w:color w:val="221F1F"/>
          <w:spacing w:val="-2"/>
        </w:rPr>
        <w:t xml:space="preserve"> </w:t>
      </w:r>
      <w:r>
        <w:rPr>
          <w:color w:val="221F1F"/>
        </w:rPr>
        <w:t>amounts,</w:t>
      </w:r>
      <w:r>
        <w:rPr>
          <w:color w:val="221F1F"/>
          <w:spacing w:val="1"/>
        </w:rPr>
        <w:t xml:space="preserve"> </w:t>
      </w:r>
      <w:r>
        <w:rPr>
          <w:color w:val="221F1F"/>
        </w:rPr>
        <w:t>and</w:t>
      </w:r>
    </w:p>
    <w:p w14:paraId="7C432584" w14:textId="77777777" w:rsidR="0031330A" w:rsidRDefault="00F22557">
      <w:pPr>
        <w:pStyle w:val="BodyText"/>
        <w:spacing w:line="230" w:lineRule="auto"/>
        <w:ind w:left="1658" w:right="420" w:hanging="420"/>
        <w:jc w:val="both"/>
      </w:pPr>
      <w:r>
        <w:rPr>
          <w:color w:val="221F1F"/>
        </w:rPr>
        <w:t>ii)</w:t>
      </w:r>
      <w:r>
        <w:rPr>
          <w:color w:val="221F1F"/>
          <w:spacing w:val="1"/>
        </w:rPr>
        <w:t xml:space="preserve"> </w:t>
      </w:r>
      <w:r>
        <w:rPr>
          <w:color w:val="221F1F"/>
        </w:rPr>
        <w:t>submits to the Engineer reasonable evidence that the nominated Subcontractor</w:t>
      </w:r>
      <w:r>
        <w:rPr>
          <w:color w:val="221F1F"/>
          <w:spacing w:val="55"/>
        </w:rPr>
        <w:t xml:space="preserve"> </w:t>
      </w:r>
      <w:r>
        <w:rPr>
          <w:color w:val="221F1F"/>
        </w:rPr>
        <w:t>has been notiﬁed of</w:t>
      </w:r>
      <w:r>
        <w:rPr>
          <w:color w:val="221F1F"/>
          <w:spacing w:val="1"/>
        </w:rPr>
        <w:t xml:space="preserve"> </w:t>
      </w:r>
      <w:r>
        <w:rPr>
          <w:color w:val="221F1F"/>
        </w:rPr>
        <w:t>the Contractor's entitlement, then the Procuring Entity may (at his sole discretion) pay, direct to the</w:t>
      </w:r>
      <w:r>
        <w:rPr>
          <w:color w:val="221F1F"/>
          <w:spacing w:val="1"/>
        </w:rPr>
        <w:t xml:space="preserve"> </w:t>
      </w:r>
      <w:r>
        <w:rPr>
          <w:color w:val="221F1F"/>
        </w:rPr>
        <w:t>nominated</w:t>
      </w:r>
      <w:r>
        <w:rPr>
          <w:color w:val="221F1F"/>
          <w:spacing w:val="1"/>
        </w:rPr>
        <w:t xml:space="preserve"> </w:t>
      </w:r>
      <w:r>
        <w:rPr>
          <w:color w:val="221F1F"/>
        </w:rPr>
        <w:t>Subcontractor,</w:t>
      </w:r>
      <w:r>
        <w:rPr>
          <w:color w:val="221F1F"/>
          <w:spacing w:val="1"/>
        </w:rPr>
        <w:t xml:space="preserve"> </w:t>
      </w:r>
      <w:proofErr w:type="spellStart"/>
      <w:r>
        <w:rPr>
          <w:color w:val="221F1F"/>
        </w:rPr>
        <w:t>partor</w:t>
      </w:r>
      <w:proofErr w:type="spellEnd"/>
      <w:r>
        <w:rPr>
          <w:color w:val="221F1F"/>
          <w:spacing w:val="1"/>
        </w:rPr>
        <w:t xml:space="preserve"> </w:t>
      </w:r>
      <w:r>
        <w:rPr>
          <w:color w:val="221F1F"/>
        </w:rPr>
        <w:t>all</w:t>
      </w:r>
      <w:r>
        <w:rPr>
          <w:color w:val="221F1F"/>
          <w:spacing w:val="1"/>
        </w:rPr>
        <w:t xml:space="preserve"> </w:t>
      </w:r>
      <w:r>
        <w:rPr>
          <w:color w:val="221F1F"/>
        </w:rPr>
        <w:t>of</w:t>
      </w:r>
      <w:r>
        <w:rPr>
          <w:color w:val="221F1F"/>
          <w:spacing w:val="1"/>
        </w:rPr>
        <w:t xml:space="preserve"> </w:t>
      </w:r>
      <w:r>
        <w:rPr>
          <w:color w:val="221F1F"/>
        </w:rPr>
        <w:t>such</w:t>
      </w:r>
      <w:r>
        <w:rPr>
          <w:color w:val="221F1F"/>
          <w:spacing w:val="1"/>
        </w:rPr>
        <w:t xml:space="preserve"> </w:t>
      </w:r>
      <w:r>
        <w:rPr>
          <w:color w:val="221F1F"/>
        </w:rPr>
        <w:t>amounts</w:t>
      </w:r>
      <w:r>
        <w:rPr>
          <w:color w:val="221F1F"/>
          <w:spacing w:val="1"/>
        </w:rPr>
        <w:t xml:space="preserve"> </w:t>
      </w:r>
      <w:r>
        <w:rPr>
          <w:color w:val="221F1F"/>
        </w:rPr>
        <w:t>previously</w:t>
      </w:r>
      <w:r>
        <w:rPr>
          <w:color w:val="221F1F"/>
          <w:spacing w:val="1"/>
        </w:rPr>
        <w:t xml:space="preserve"> </w:t>
      </w:r>
      <w:r>
        <w:rPr>
          <w:color w:val="221F1F"/>
        </w:rPr>
        <w:t>certiﬁed</w:t>
      </w:r>
      <w:r>
        <w:rPr>
          <w:color w:val="221F1F"/>
          <w:spacing w:val="1"/>
        </w:rPr>
        <w:t xml:space="preserve"> </w:t>
      </w:r>
      <w:r>
        <w:rPr>
          <w:color w:val="221F1F"/>
        </w:rPr>
        <w:t>(less</w:t>
      </w:r>
      <w:r>
        <w:rPr>
          <w:color w:val="221F1F"/>
          <w:spacing w:val="1"/>
        </w:rPr>
        <w:t xml:space="preserve"> </w:t>
      </w:r>
      <w:r>
        <w:rPr>
          <w:color w:val="221F1F"/>
        </w:rPr>
        <w:t>applicable</w:t>
      </w:r>
      <w:r>
        <w:rPr>
          <w:color w:val="221F1F"/>
          <w:spacing w:val="1"/>
        </w:rPr>
        <w:t xml:space="preserve"> </w:t>
      </w:r>
      <w:r>
        <w:rPr>
          <w:color w:val="221F1F"/>
        </w:rPr>
        <w:t>deductions) as are due to the nominated Subcontractor and for which the Contractor has failed to</w:t>
      </w:r>
      <w:r>
        <w:rPr>
          <w:color w:val="221F1F"/>
          <w:spacing w:val="1"/>
        </w:rPr>
        <w:t xml:space="preserve"> </w:t>
      </w:r>
      <w:r>
        <w:rPr>
          <w:color w:val="221F1F"/>
        </w:rPr>
        <w:t>submit the evidence described in sub-paragraphs (a) or (b) above. The Contractor shall then repay,</w:t>
      </w:r>
      <w:r>
        <w:rPr>
          <w:color w:val="221F1F"/>
          <w:spacing w:val="1"/>
        </w:rPr>
        <w:t xml:space="preserve"> </w:t>
      </w:r>
      <w:r>
        <w:rPr>
          <w:color w:val="221F1F"/>
        </w:rPr>
        <w:t>to the Procuring Entity, the amount which the nominated Subcontractor was directly paid by the</w:t>
      </w:r>
      <w:r>
        <w:rPr>
          <w:color w:val="221F1F"/>
          <w:spacing w:val="1"/>
        </w:rPr>
        <w:t xml:space="preserve"> </w:t>
      </w:r>
      <w:r>
        <w:rPr>
          <w:color w:val="221F1F"/>
        </w:rPr>
        <w:t>Procuring</w:t>
      </w:r>
      <w:r>
        <w:rPr>
          <w:color w:val="221F1F"/>
          <w:spacing w:val="-3"/>
        </w:rPr>
        <w:t xml:space="preserve"> </w:t>
      </w:r>
      <w:r>
        <w:rPr>
          <w:color w:val="221F1F"/>
        </w:rPr>
        <w:t>Entity.</w:t>
      </w:r>
    </w:p>
    <w:p w14:paraId="370320E1" w14:textId="77777777" w:rsidR="0031330A" w:rsidRDefault="0031330A">
      <w:pPr>
        <w:pStyle w:val="BodyText"/>
        <w:spacing w:before="1"/>
        <w:rPr>
          <w:sz w:val="21"/>
        </w:rPr>
      </w:pPr>
    </w:p>
    <w:p w14:paraId="0E112F2F" w14:textId="77777777" w:rsidR="0031330A" w:rsidRDefault="00F22557">
      <w:pPr>
        <w:pStyle w:val="Heading4"/>
        <w:numPr>
          <w:ilvl w:val="0"/>
          <w:numId w:val="52"/>
        </w:numPr>
        <w:tabs>
          <w:tab w:val="left" w:pos="866"/>
          <w:tab w:val="left" w:pos="867"/>
        </w:tabs>
        <w:ind w:left="866" w:hanging="625"/>
        <w:rPr>
          <w:color w:val="221F1F"/>
        </w:rPr>
      </w:pPr>
      <w:r>
        <w:rPr>
          <w:color w:val="221F1F"/>
        </w:rPr>
        <w:t>STAFF AND</w:t>
      </w:r>
      <w:r>
        <w:rPr>
          <w:color w:val="221F1F"/>
          <w:spacing w:val="-2"/>
        </w:rPr>
        <w:t xml:space="preserve"> </w:t>
      </w:r>
      <w:r>
        <w:rPr>
          <w:color w:val="221F1F"/>
        </w:rPr>
        <w:t>LABOR</w:t>
      </w:r>
    </w:p>
    <w:p w14:paraId="444BD093" w14:textId="77777777" w:rsidR="0031330A" w:rsidRDefault="0031330A">
      <w:pPr>
        <w:pStyle w:val="BodyText"/>
        <w:spacing w:before="4"/>
        <w:rPr>
          <w:b/>
          <w:sz w:val="20"/>
        </w:rPr>
      </w:pPr>
    </w:p>
    <w:p w14:paraId="2B8D8194" w14:textId="77777777" w:rsidR="0031330A" w:rsidRDefault="00F22557">
      <w:pPr>
        <w:pStyle w:val="ListParagraph"/>
        <w:numPr>
          <w:ilvl w:val="1"/>
          <w:numId w:val="52"/>
        </w:numPr>
        <w:tabs>
          <w:tab w:val="left" w:pos="866"/>
          <w:tab w:val="left" w:pos="867"/>
        </w:tabs>
        <w:ind w:left="866" w:hanging="625"/>
        <w:rPr>
          <w:b/>
          <w:color w:val="221F1F"/>
        </w:rPr>
      </w:pPr>
      <w:r>
        <w:rPr>
          <w:b/>
          <w:color w:val="221F1F"/>
        </w:rPr>
        <w:t>Engagement of</w:t>
      </w:r>
      <w:r>
        <w:rPr>
          <w:b/>
          <w:color w:val="221F1F"/>
          <w:spacing w:val="1"/>
        </w:rPr>
        <w:t xml:space="preserve"> </w:t>
      </w:r>
      <w:r>
        <w:rPr>
          <w:b/>
          <w:color w:val="221F1F"/>
        </w:rPr>
        <w:t>Staff</w:t>
      </w:r>
      <w:r>
        <w:rPr>
          <w:b/>
          <w:color w:val="221F1F"/>
          <w:spacing w:val="1"/>
        </w:rPr>
        <w:t xml:space="preserve"> </w:t>
      </w:r>
      <w:r>
        <w:rPr>
          <w:b/>
          <w:color w:val="221F1F"/>
        </w:rPr>
        <w:t>and</w:t>
      </w:r>
      <w:r>
        <w:rPr>
          <w:b/>
          <w:color w:val="221F1F"/>
          <w:spacing w:val="-3"/>
        </w:rPr>
        <w:t xml:space="preserve"> </w:t>
      </w:r>
      <w:r>
        <w:rPr>
          <w:b/>
          <w:color w:val="221F1F"/>
        </w:rPr>
        <w:t>Labor</w:t>
      </w:r>
    </w:p>
    <w:p w14:paraId="6EB0CD00" w14:textId="77777777" w:rsidR="0031330A" w:rsidRDefault="0031330A">
      <w:pPr>
        <w:pStyle w:val="BodyText"/>
        <w:spacing w:before="10"/>
        <w:rPr>
          <w:b/>
          <w:sz w:val="20"/>
        </w:rPr>
      </w:pPr>
    </w:p>
    <w:p w14:paraId="0FB568B9" w14:textId="77777777" w:rsidR="0031330A" w:rsidRDefault="00F22557">
      <w:pPr>
        <w:pStyle w:val="BodyText"/>
        <w:spacing w:line="230" w:lineRule="auto"/>
        <w:ind w:left="866" w:right="421"/>
        <w:jc w:val="both"/>
      </w:pPr>
      <w:r>
        <w:rPr>
          <w:color w:val="221F1F"/>
        </w:rPr>
        <w:t xml:space="preserve">Except as otherwise stated in the Speciﬁcation, the Contractor shall </w:t>
      </w:r>
      <w:proofErr w:type="gramStart"/>
      <w:r>
        <w:rPr>
          <w:color w:val="221F1F"/>
        </w:rPr>
        <w:t>make arrangements</w:t>
      </w:r>
      <w:proofErr w:type="gramEnd"/>
      <w:r>
        <w:rPr>
          <w:color w:val="221F1F"/>
        </w:rPr>
        <w:t xml:space="preserve"> for the engagement</w:t>
      </w:r>
      <w:r>
        <w:rPr>
          <w:color w:val="221F1F"/>
          <w:spacing w:val="1"/>
        </w:rPr>
        <w:t xml:space="preserve"> </w:t>
      </w:r>
      <w:r>
        <w:rPr>
          <w:color w:val="221F1F"/>
        </w:rPr>
        <w:t>of all staff and labor, local or otherwise, and for their payment, feeding, transport, and, when appropriate,</w:t>
      </w:r>
      <w:r>
        <w:rPr>
          <w:color w:val="221F1F"/>
          <w:spacing w:val="1"/>
        </w:rPr>
        <w:t xml:space="preserve"> </w:t>
      </w:r>
      <w:r>
        <w:rPr>
          <w:color w:val="221F1F"/>
        </w:rPr>
        <w:t>housing. The Contractor is encouraged, to the extent practicable and reasonable, to employ staff and labor</w:t>
      </w:r>
      <w:r>
        <w:rPr>
          <w:color w:val="221F1F"/>
          <w:spacing w:val="1"/>
        </w:rPr>
        <w:t xml:space="preserve"> </w:t>
      </w:r>
      <w:r>
        <w:rPr>
          <w:color w:val="221F1F"/>
        </w:rPr>
        <w:t>with</w:t>
      </w:r>
      <w:r>
        <w:rPr>
          <w:color w:val="221F1F"/>
          <w:spacing w:val="-1"/>
        </w:rPr>
        <w:t xml:space="preserve"> </w:t>
      </w:r>
      <w:r>
        <w:rPr>
          <w:color w:val="221F1F"/>
        </w:rPr>
        <w:t>appropriate</w:t>
      </w:r>
      <w:r>
        <w:rPr>
          <w:color w:val="221F1F"/>
          <w:spacing w:val="1"/>
        </w:rPr>
        <w:t xml:space="preserve"> </w:t>
      </w:r>
      <w:r>
        <w:rPr>
          <w:color w:val="221F1F"/>
        </w:rPr>
        <w:t>qualiﬁcations</w:t>
      </w:r>
      <w:r>
        <w:rPr>
          <w:color w:val="221F1F"/>
          <w:spacing w:val="1"/>
        </w:rPr>
        <w:t xml:space="preserve"> </w:t>
      </w:r>
      <w:r>
        <w:rPr>
          <w:color w:val="221F1F"/>
        </w:rPr>
        <w:t>and</w:t>
      </w:r>
      <w:r>
        <w:rPr>
          <w:color w:val="221F1F"/>
          <w:spacing w:val="-2"/>
        </w:rPr>
        <w:t xml:space="preserve"> </w:t>
      </w:r>
      <w:r>
        <w:rPr>
          <w:color w:val="221F1F"/>
        </w:rPr>
        <w:t>experience</w:t>
      </w:r>
      <w:r>
        <w:rPr>
          <w:color w:val="221F1F"/>
          <w:spacing w:val="-2"/>
        </w:rPr>
        <w:t xml:space="preserve"> </w:t>
      </w:r>
      <w:r>
        <w:rPr>
          <w:color w:val="221F1F"/>
        </w:rPr>
        <w:t>from</w:t>
      </w:r>
      <w:r>
        <w:rPr>
          <w:color w:val="221F1F"/>
          <w:spacing w:val="-4"/>
        </w:rPr>
        <w:t xml:space="preserve"> </w:t>
      </w:r>
      <w:r>
        <w:rPr>
          <w:color w:val="221F1F"/>
        </w:rPr>
        <w:t>sources</w:t>
      </w:r>
      <w:r>
        <w:rPr>
          <w:color w:val="221F1F"/>
          <w:spacing w:val="1"/>
        </w:rPr>
        <w:t xml:space="preserve"> </w:t>
      </w:r>
      <w:r>
        <w:rPr>
          <w:color w:val="221F1F"/>
        </w:rPr>
        <w:t>within</w:t>
      </w:r>
      <w:r>
        <w:rPr>
          <w:color w:val="221F1F"/>
          <w:spacing w:val="-2"/>
        </w:rPr>
        <w:t xml:space="preserve"> </w:t>
      </w:r>
      <w:r>
        <w:rPr>
          <w:color w:val="221F1F"/>
        </w:rPr>
        <w:t>the</w:t>
      </w:r>
      <w:r>
        <w:rPr>
          <w:color w:val="221F1F"/>
          <w:spacing w:val="-3"/>
        </w:rPr>
        <w:t xml:space="preserve"> </w:t>
      </w:r>
      <w:r>
        <w:rPr>
          <w:color w:val="221F1F"/>
        </w:rPr>
        <w:t>Country.</w:t>
      </w:r>
    </w:p>
    <w:p w14:paraId="3D7F2E17" w14:textId="77777777" w:rsidR="0031330A" w:rsidRDefault="0031330A">
      <w:pPr>
        <w:pStyle w:val="BodyText"/>
        <w:spacing w:before="10"/>
        <w:rPr>
          <w:sz w:val="20"/>
        </w:rPr>
      </w:pPr>
    </w:p>
    <w:p w14:paraId="5317FAA0" w14:textId="77777777" w:rsidR="0031330A" w:rsidRDefault="00F22557">
      <w:pPr>
        <w:pStyle w:val="Heading4"/>
        <w:numPr>
          <w:ilvl w:val="1"/>
          <w:numId w:val="52"/>
        </w:numPr>
        <w:tabs>
          <w:tab w:val="left" w:pos="864"/>
          <w:tab w:val="left" w:pos="865"/>
        </w:tabs>
        <w:ind w:left="864" w:hanging="623"/>
        <w:rPr>
          <w:color w:val="221F1F"/>
        </w:rPr>
      </w:pPr>
      <w:r>
        <w:rPr>
          <w:color w:val="221F1F"/>
        </w:rPr>
        <w:t>Rates</w:t>
      </w:r>
      <w:r>
        <w:rPr>
          <w:color w:val="221F1F"/>
          <w:spacing w:val="-3"/>
        </w:rPr>
        <w:t xml:space="preserve"> </w:t>
      </w:r>
      <w:r>
        <w:rPr>
          <w:color w:val="221F1F"/>
        </w:rPr>
        <w:t>of</w:t>
      </w:r>
      <w:r>
        <w:rPr>
          <w:color w:val="221F1F"/>
          <w:spacing w:val="-2"/>
        </w:rPr>
        <w:t xml:space="preserve"> </w:t>
      </w:r>
      <w:r>
        <w:rPr>
          <w:color w:val="221F1F"/>
        </w:rPr>
        <w:t>Wages</w:t>
      </w:r>
      <w:r>
        <w:rPr>
          <w:color w:val="221F1F"/>
          <w:spacing w:val="-10"/>
        </w:rPr>
        <w:t xml:space="preserve"> </w:t>
      </w:r>
      <w:r>
        <w:rPr>
          <w:color w:val="221F1F"/>
        </w:rPr>
        <w:t>and</w:t>
      </w:r>
      <w:r>
        <w:rPr>
          <w:color w:val="221F1F"/>
          <w:spacing w:val="-3"/>
        </w:rPr>
        <w:t xml:space="preserve"> </w:t>
      </w:r>
      <w:r>
        <w:rPr>
          <w:color w:val="221F1F"/>
        </w:rPr>
        <w:t>Conditions</w:t>
      </w:r>
      <w:r>
        <w:rPr>
          <w:color w:val="221F1F"/>
          <w:spacing w:val="-4"/>
        </w:rPr>
        <w:t xml:space="preserve"> </w:t>
      </w:r>
      <w:r>
        <w:rPr>
          <w:color w:val="221F1F"/>
        </w:rPr>
        <w:t>of</w:t>
      </w:r>
      <w:r>
        <w:rPr>
          <w:color w:val="221F1F"/>
          <w:spacing w:val="-2"/>
        </w:rPr>
        <w:t xml:space="preserve"> </w:t>
      </w:r>
      <w:r>
        <w:rPr>
          <w:color w:val="221F1F"/>
        </w:rPr>
        <w:t>Labor</w:t>
      </w:r>
    </w:p>
    <w:p w14:paraId="59F6B6E6" w14:textId="77777777" w:rsidR="0031330A" w:rsidRDefault="0031330A">
      <w:pPr>
        <w:pStyle w:val="BodyText"/>
        <w:spacing w:before="10"/>
        <w:rPr>
          <w:b/>
          <w:sz w:val="20"/>
        </w:rPr>
      </w:pPr>
    </w:p>
    <w:p w14:paraId="68D3692C" w14:textId="77777777" w:rsidR="0031330A" w:rsidRDefault="00F22557">
      <w:pPr>
        <w:pStyle w:val="ListParagraph"/>
        <w:numPr>
          <w:ilvl w:val="2"/>
          <w:numId w:val="52"/>
        </w:numPr>
        <w:tabs>
          <w:tab w:val="left" w:pos="867"/>
        </w:tabs>
        <w:spacing w:line="230" w:lineRule="auto"/>
        <w:ind w:left="864" w:right="424" w:hanging="623"/>
        <w:rPr>
          <w:color w:val="221F1F"/>
        </w:rPr>
      </w:pPr>
      <w:r>
        <w:rPr>
          <w:color w:val="221F1F"/>
        </w:rPr>
        <w:t>The Contractor shall pay rates of wages, and observe conditions of labor, which are not lower than those</w:t>
      </w:r>
      <w:r>
        <w:rPr>
          <w:color w:val="221F1F"/>
          <w:spacing w:val="1"/>
        </w:rPr>
        <w:t xml:space="preserve"> </w:t>
      </w:r>
      <w:r>
        <w:rPr>
          <w:color w:val="221F1F"/>
        </w:rPr>
        <w:t>established for the trade or industry where the work is carried out. If no established rates or conditions are</w:t>
      </w:r>
      <w:r>
        <w:rPr>
          <w:color w:val="221F1F"/>
          <w:spacing w:val="1"/>
        </w:rPr>
        <w:t xml:space="preserve"> </w:t>
      </w:r>
      <w:r>
        <w:rPr>
          <w:color w:val="221F1F"/>
        </w:rPr>
        <w:t>applicable, the Contractor shall pay rates of wages and observe conditions which are not lower than the</w:t>
      </w:r>
      <w:r>
        <w:rPr>
          <w:color w:val="221F1F"/>
          <w:spacing w:val="1"/>
        </w:rPr>
        <w:t xml:space="preserve"> </w:t>
      </w:r>
      <w:r>
        <w:rPr>
          <w:color w:val="221F1F"/>
        </w:rPr>
        <w:t>general level of wages and conditions observed locally by Procuring Entity's whose trade or industry is</w:t>
      </w:r>
      <w:r>
        <w:rPr>
          <w:color w:val="221F1F"/>
          <w:spacing w:val="1"/>
        </w:rPr>
        <w:t xml:space="preserve"> </w:t>
      </w:r>
      <w:proofErr w:type="gramStart"/>
      <w:r>
        <w:rPr>
          <w:color w:val="221F1F"/>
        </w:rPr>
        <w:t>similar</w:t>
      </w:r>
      <w:r>
        <w:rPr>
          <w:color w:val="221F1F"/>
          <w:spacing w:val="-2"/>
        </w:rPr>
        <w:t xml:space="preserve"> </w:t>
      </w:r>
      <w:r>
        <w:rPr>
          <w:color w:val="221F1F"/>
        </w:rPr>
        <w:t>to</w:t>
      </w:r>
      <w:proofErr w:type="gramEnd"/>
      <w:r>
        <w:rPr>
          <w:color w:val="221F1F"/>
          <w:spacing w:val="-3"/>
        </w:rPr>
        <w:t xml:space="preserve"> </w:t>
      </w:r>
      <w:r>
        <w:rPr>
          <w:color w:val="221F1F"/>
        </w:rPr>
        <w:t>that</w:t>
      </w:r>
      <w:r>
        <w:rPr>
          <w:color w:val="221F1F"/>
          <w:spacing w:val="1"/>
        </w:rPr>
        <w:t xml:space="preserve"> </w:t>
      </w:r>
      <w:r>
        <w:rPr>
          <w:color w:val="221F1F"/>
        </w:rPr>
        <w:t>of</w:t>
      </w:r>
      <w:r>
        <w:rPr>
          <w:color w:val="221F1F"/>
          <w:spacing w:val="-2"/>
        </w:rPr>
        <w:t xml:space="preserve"> </w:t>
      </w:r>
      <w:r>
        <w:rPr>
          <w:color w:val="221F1F"/>
        </w:rPr>
        <w:t>the Contractor.</w:t>
      </w:r>
    </w:p>
    <w:p w14:paraId="1176B21A" w14:textId="77777777" w:rsidR="0031330A" w:rsidRDefault="0031330A">
      <w:pPr>
        <w:pStyle w:val="BodyText"/>
        <w:spacing w:before="1"/>
        <w:rPr>
          <w:sz w:val="21"/>
        </w:rPr>
      </w:pPr>
    </w:p>
    <w:p w14:paraId="119B3F41" w14:textId="77777777" w:rsidR="0031330A" w:rsidRDefault="00F22557">
      <w:pPr>
        <w:pStyle w:val="ListParagraph"/>
        <w:numPr>
          <w:ilvl w:val="2"/>
          <w:numId w:val="52"/>
        </w:numPr>
        <w:tabs>
          <w:tab w:val="left" w:pos="867"/>
        </w:tabs>
        <w:spacing w:line="230" w:lineRule="auto"/>
        <w:ind w:left="864" w:right="425" w:hanging="623"/>
        <w:rPr>
          <w:color w:val="221F1F"/>
        </w:rPr>
      </w:pPr>
      <w:r>
        <w:rPr>
          <w:color w:val="221F1F"/>
        </w:rPr>
        <w:t>The Contractor shall inform the Contractor's Personnel about their liability to pay personal income taxes in</w:t>
      </w:r>
      <w:r>
        <w:rPr>
          <w:color w:val="221F1F"/>
          <w:spacing w:val="1"/>
        </w:rPr>
        <w:t xml:space="preserve"> </w:t>
      </w:r>
      <w:r>
        <w:rPr>
          <w:color w:val="221F1F"/>
        </w:rPr>
        <w:t>Kenya in respect of such of their salaries, wages, allowances and any beneﬁts as are subject to tax under the</w:t>
      </w:r>
      <w:r>
        <w:rPr>
          <w:color w:val="221F1F"/>
          <w:spacing w:val="1"/>
        </w:rPr>
        <w:t xml:space="preserve"> </w:t>
      </w:r>
      <w:r>
        <w:rPr>
          <w:color w:val="221F1F"/>
        </w:rPr>
        <w:t xml:space="preserve">Laws of Kenya for the time being in force, and the Contractor shall perform such duties </w:t>
      </w:r>
      <w:proofErr w:type="gramStart"/>
      <w:r>
        <w:rPr>
          <w:color w:val="221F1F"/>
        </w:rPr>
        <w:t>in regard to</w:t>
      </w:r>
      <w:proofErr w:type="gramEnd"/>
      <w:r>
        <w:rPr>
          <w:color w:val="221F1F"/>
        </w:rPr>
        <w:t xml:space="preserve"> such</w:t>
      </w:r>
      <w:r>
        <w:rPr>
          <w:color w:val="221F1F"/>
          <w:spacing w:val="1"/>
        </w:rPr>
        <w:t xml:space="preserve"> </w:t>
      </w:r>
      <w:r>
        <w:rPr>
          <w:color w:val="221F1F"/>
        </w:rPr>
        <w:t>deductions there of</w:t>
      </w:r>
      <w:r>
        <w:rPr>
          <w:color w:val="221F1F"/>
          <w:spacing w:val="-2"/>
        </w:rPr>
        <w:t xml:space="preserve"> </w:t>
      </w:r>
      <w:r>
        <w:rPr>
          <w:color w:val="221F1F"/>
        </w:rPr>
        <w:t>as</w:t>
      </w:r>
      <w:r>
        <w:rPr>
          <w:color w:val="221F1F"/>
          <w:spacing w:val="1"/>
        </w:rPr>
        <w:t xml:space="preserve"> </w:t>
      </w:r>
      <w:r>
        <w:rPr>
          <w:color w:val="221F1F"/>
        </w:rPr>
        <w:t>may be imposed on</w:t>
      </w:r>
      <w:r>
        <w:rPr>
          <w:color w:val="221F1F"/>
          <w:spacing w:val="-3"/>
        </w:rPr>
        <w:t xml:space="preserve"> </w:t>
      </w:r>
      <w:r>
        <w:rPr>
          <w:color w:val="221F1F"/>
        </w:rPr>
        <w:t>him</w:t>
      </w:r>
      <w:r>
        <w:rPr>
          <w:color w:val="221F1F"/>
          <w:spacing w:val="-3"/>
        </w:rPr>
        <w:t xml:space="preserve"> </w:t>
      </w:r>
      <w:r>
        <w:rPr>
          <w:color w:val="221F1F"/>
        </w:rPr>
        <w:t>by</w:t>
      </w:r>
      <w:r>
        <w:rPr>
          <w:color w:val="221F1F"/>
          <w:spacing w:val="-3"/>
        </w:rPr>
        <w:t xml:space="preserve"> </w:t>
      </w:r>
      <w:r>
        <w:rPr>
          <w:color w:val="221F1F"/>
        </w:rPr>
        <w:t>such Laws.</w:t>
      </w:r>
    </w:p>
    <w:p w14:paraId="0BD64FBF" w14:textId="77777777" w:rsidR="0031330A" w:rsidRDefault="0031330A">
      <w:pPr>
        <w:pStyle w:val="BodyText"/>
        <w:spacing w:before="1"/>
        <w:rPr>
          <w:sz w:val="21"/>
        </w:rPr>
      </w:pPr>
    </w:p>
    <w:p w14:paraId="37BE0F87" w14:textId="77777777" w:rsidR="0031330A" w:rsidRDefault="00F22557">
      <w:pPr>
        <w:pStyle w:val="Heading4"/>
        <w:numPr>
          <w:ilvl w:val="1"/>
          <w:numId w:val="52"/>
        </w:numPr>
        <w:tabs>
          <w:tab w:val="left" w:pos="864"/>
          <w:tab w:val="left" w:pos="865"/>
        </w:tabs>
        <w:ind w:left="864" w:hanging="623"/>
        <w:rPr>
          <w:color w:val="221F1F"/>
        </w:rPr>
      </w:pPr>
      <w:r>
        <w:rPr>
          <w:color w:val="221F1F"/>
        </w:rPr>
        <w:t>Persons</w:t>
      </w:r>
      <w:r>
        <w:rPr>
          <w:color w:val="221F1F"/>
          <w:spacing w:val="-3"/>
        </w:rPr>
        <w:t xml:space="preserve"> </w:t>
      </w:r>
      <w:r>
        <w:rPr>
          <w:color w:val="221F1F"/>
        </w:rPr>
        <w:t>in</w:t>
      </w:r>
      <w:r>
        <w:rPr>
          <w:color w:val="221F1F"/>
          <w:spacing w:val="-3"/>
        </w:rPr>
        <w:t xml:space="preserve"> </w:t>
      </w:r>
      <w:r>
        <w:rPr>
          <w:color w:val="221F1F"/>
        </w:rPr>
        <w:t>the Service of</w:t>
      </w:r>
      <w:r>
        <w:rPr>
          <w:color w:val="221F1F"/>
          <w:spacing w:val="-2"/>
        </w:rPr>
        <w:t xml:space="preserve"> </w:t>
      </w:r>
      <w:r>
        <w:rPr>
          <w:color w:val="221F1F"/>
        </w:rPr>
        <w:t>Procuring Entity</w:t>
      </w:r>
    </w:p>
    <w:p w14:paraId="11669047" w14:textId="77777777" w:rsidR="0031330A" w:rsidRDefault="0031330A">
      <w:pPr>
        <w:pStyle w:val="BodyText"/>
        <w:spacing w:before="5"/>
        <w:rPr>
          <w:b/>
          <w:sz w:val="20"/>
        </w:rPr>
      </w:pPr>
    </w:p>
    <w:p w14:paraId="26B9AC4A" w14:textId="77777777" w:rsidR="0031330A" w:rsidRDefault="00F22557">
      <w:pPr>
        <w:pStyle w:val="BodyText"/>
        <w:spacing w:line="232" w:lineRule="auto"/>
        <w:ind w:left="864" w:right="751"/>
      </w:pPr>
      <w:r>
        <w:rPr>
          <w:color w:val="221F1F"/>
        </w:rPr>
        <w:t>The Contractor shall not recruit, or attempt to recruit, staff and labor from amongst the Procuring Entity's</w:t>
      </w:r>
      <w:r>
        <w:rPr>
          <w:color w:val="221F1F"/>
          <w:spacing w:val="-52"/>
        </w:rPr>
        <w:t xml:space="preserve"> </w:t>
      </w:r>
      <w:r>
        <w:rPr>
          <w:color w:val="221F1F"/>
        </w:rPr>
        <w:t>Personnel.</w:t>
      </w:r>
    </w:p>
    <w:p w14:paraId="3C136B13" w14:textId="77777777" w:rsidR="0031330A" w:rsidRDefault="0031330A">
      <w:pPr>
        <w:pStyle w:val="BodyText"/>
        <w:spacing w:before="10"/>
        <w:rPr>
          <w:sz w:val="20"/>
        </w:rPr>
      </w:pPr>
    </w:p>
    <w:p w14:paraId="4FFF89B9" w14:textId="77777777" w:rsidR="0031330A" w:rsidRDefault="00F22557">
      <w:pPr>
        <w:pStyle w:val="Heading4"/>
        <w:numPr>
          <w:ilvl w:val="1"/>
          <w:numId w:val="52"/>
        </w:numPr>
        <w:tabs>
          <w:tab w:val="left" w:pos="864"/>
          <w:tab w:val="left" w:pos="865"/>
        </w:tabs>
        <w:ind w:left="864" w:hanging="623"/>
        <w:rPr>
          <w:color w:val="221F1F"/>
        </w:rPr>
      </w:pPr>
      <w:r>
        <w:rPr>
          <w:color w:val="221F1F"/>
        </w:rPr>
        <w:t>Labor</w:t>
      </w:r>
      <w:r>
        <w:rPr>
          <w:color w:val="221F1F"/>
          <w:spacing w:val="-1"/>
        </w:rPr>
        <w:t xml:space="preserve"> </w:t>
      </w:r>
      <w:r>
        <w:rPr>
          <w:color w:val="221F1F"/>
        </w:rPr>
        <w:t>Laws</w:t>
      </w:r>
    </w:p>
    <w:p w14:paraId="19536589" w14:textId="77777777" w:rsidR="0031330A" w:rsidRDefault="0031330A">
      <w:pPr>
        <w:pStyle w:val="BodyText"/>
        <w:spacing w:before="8"/>
        <w:rPr>
          <w:b/>
          <w:sz w:val="20"/>
        </w:rPr>
      </w:pPr>
    </w:p>
    <w:p w14:paraId="2F6AFEC1" w14:textId="77777777" w:rsidR="0031330A" w:rsidRDefault="00F22557">
      <w:pPr>
        <w:pStyle w:val="BodyText"/>
        <w:spacing w:before="1" w:line="230" w:lineRule="auto"/>
        <w:ind w:left="864" w:right="423"/>
        <w:jc w:val="both"/>
      </w:pPr>
      <w:r>
        <w:rPr>
          <w:color w:val="221F1F"/>
        </w:rPr>
        <w:t>The Contractor shall comply with all the relevant labor Laws applicable to the Contractor's Personnel,</w:t>
      </w:r>
      <w:r>
        <w:rPr>
          <w:color w:val="221F1F"/>
          <w:spacing w:val="1"/>
        </w:rPr>
        <w:t xml:space="preserve"> </w:t>
      </w:r>
      <w:r>
        <w:rPr>
          <w:color w:val="221F1F"/>
        </w:rPr>
        <w:t xml:space="preserve">including Laws relating to their employment, health, safety, welfare, </w:t>
      </w:r>
      <w:proofErr w:type="gramStart"/>
      <w:r>
        <w:rPr>
          <w:color w:val="221F1F"/>
        </w:rPr>
        <w:t>immigration</w:t>
      </w:r>
      <w:proofErr w:type="gramEnd"/>
      <w:r>
        <w:rPr>
          <w:color w:val="221F1F"/>
        </w:rPr>
        <w:t xml:space="preserve"> and emigration, and shall</w:t>
      </w:r>
      <w:r>
        <w:rPr>
          <w:color w:val="221F1F"/>
          <w:spacing w:val="1"/>
        </w:rPr>
        <w:t xml:space="preserve"> </w:t>
      </w:r>
      <w:r>
        <w:rPr>
          <w:color w:val="221F1F"/>
        </w:rPr>
        <w:t>allow</w:t>
      </w:r>
      <w:r>
        <w:rPr>
          <w:color w:val="221F1F"/>
          <w:spacing w:val="-2"/>
        </w:rPr>
        <w:t xml:space="preserve"> </w:t>
      </w:r>
      <w:r>
        <w:rPr>
          <w:color w:val="221F1F"/>
        </w:rPr>
        <w:t>them</w:t>
      </w:r>
      <w:r>
        <w:rPr>
          <w:color w:val="221F1F"/>
          <w:spacing w:val="-3"/>
        </w:rPr>
        <w:t xml:space="preserve"> </w:t>
      </w:r>
      <w:r>
        <w:rPr>
          <w:color w:val="221F1F"/>
        </w:rPr>
        <w:t>all</w:t>
      </w:r>
      <w:r>
        <w:rPr>
          <w:color w:val="221F1F"/>
          <w:spacing w:val="1"/>
        </w:rPr>
        <w:t xml:space="preserve"> </w:t>
      </w:r>
      <w:r>
        <w:rPr>
          <w:color w:val="221F1F"/>
        </w:rPr>
        <w:t>their</w:t>
      </w:r>
      <w:r>
        <w:rPr>
          <w:color w:val="221F1F"/>
          <w:spacing w:val="1"/>
        </w:rPr>
        <w:t xml:space="preserve"> </w:t>
      </w:r>
      <w:r>
        <w:rPr>
          <w:color w:val="221F1F"/>
        </w:rPr>
        <w:t>legal</w:t>
      </w:r>
      <w:r>
        <w:rPr>
          <w:color w:val="221F1F"/>
          <w:spacing w:val="2"/>
        </w:rPr>
        <w:t xml:space="preserve"> </w:t>
      </w:r>
      <w:r>
        <w:rPr>
          <w:color w:val="221F1F"/>
        </w:rPr>
        <w:t>rights.</w:t>
      </w:r>
    </w:p>
    <w:p w14:paraId="36BBFE9E" w14:textId="77777777" w:rsidR="0031330A" w:rsidRDefault="0031330A">
      <w:pPr>
        <w:pStyle w:val="BodyText"/>
        <w:spacing w:before="4"/>
        <w:rPr>
          <w:sz w:val="21"/>
        </w:rPr>
      </w:pPr>
    </w:p>
    <w:p w14:paraId="6523B855" w14:textId="77777777" w:rsidR="0031330A" w:rsidRDefault="00F22557">
      <w:pPr>
        <w:pStyle w:val="BodyText"/>
        <w:spacing w:line="230" w:lineRule="auto"/>
        <w:ind w:left="864" w:right="461"/>
      </w:pPr>
      <w:r>
        <w:rPr>
          <w:color w:val="221F1F"/>
        </w:rPr>
        <w:t>The Contractor shall require his employees to obey all applicable Laws, including those concerning safety at</w:t>
      </w:r>
      <w:r>
        <w:rPr>
          <w:color w:val="221F1F"/>
          <w:spacing w:val="-52"/>
        </w:rPr>
        <w:t xml:space="preserve"> </w:t>
      </w:r>
      <w:r>
        <w:rPr>
          <w:color w:val="221F1F"/>
        </w:rPr>
        <w:t>work.</w:t>
      </w:r>
    </w:p>
    <w:p w14:paraId="266372EA" w14:textId="77777777" w:rsidR="0031330A" w:rsidRDefault="0031330A">
      <w:pPr>
        <w:pStyle w:val="BodyText"/>
        <w:spacing w:before="10"/>
        <w:rPr>
          <w:sz w:val="20"/>
        </w:rPr>
      </w:pPr>
    </w:p>
    <w:p w14:paraId="503C5346" w14:textId="77777777" w:rsidR="0031330A" w:rsidRDefault="00F22557">
      <w:pPr>
        <w:pStyle w:val="Heading4"/>
        <w:numPr>
          <w:ilvl w:val="1"/>
          <w:numId w:val="52"/>
        </w:numPr>
        <w:tabs>
          <w:tab w:val="left" w:pos="864"/>
          <w:tab w:val="left" w:pos="865"/>
        </w:tabs>
        <w:ind w:left="864" w:hanging="623"/>
        <w:rPr>
          <w:color w:val="221F1F"/>
        </w:rPr>
      </w:pPr>
      <w:r>
        <w:rPr>
          <w:color w:val="221F1F"/>
        </w:rPr>
        <w:t>Working</w:t>
      </w:r>
      <w:r>
        <w:rPr>
          <w:color w:val="221F1F"/>
          <w:spacing w:val="-1"/>
        </w:rPr>
        <w:t xml:space="preserve"> </w:t>
      </w:r>
      <w:r>
        <w:rPr>
          <w:color w:val="221F1F"/>
        </w:rPr>
        <w:t>Hours</w:t>
      </w:r>
    </w:p>
    <w:p w14:paraId="35537D38" w14:textId="77777777" w:rsidR="0031330A" w:rsidRDefault="0031330A">
      <w:pPr>
        <w:pStyle w:val="BodyText"/>
        <w:spacing w:before="3"/>
        <w:rPr>
          <w:b/>
          <w:sz w:val="20"/>
        </w:rPr>
      </w:pPr>
    </w:p>
    <w:p w14:paraId="5EF7B08C" w14:textId="77777777" w:rsidR="0031330A" w:rsidRDefault="00F22557">
      <w:pPr>
        <w:pStyle w:val="BodyText"/>
        <w:spacing w:before="1" w:line="232" w:lineRule="auto"/>
        <w:ind w:left="864" w:right="717"/>
      </w:pPr>
      <w:r>
        <w:rPr>
          <w:color w:val="221F1F"/>
        </w:rPr>
        <w:t>No work shall be carried out on the Site on locally recognized days of rest, or outside the normal working</w:t>
      </w:r>
      <w:r>
        <w:rPr>
          <w:color w:val="221F1F"/>
          <w:spacing w:val="-52"/>
        </w:rPr>
        <w:t xml:space="preserve"> </w:t>
      </w:r>
      <w:r>
        <w:rPr>
          <w:color w:val="221F1F"/>
        </w:rPr>
        <w:t>hours</w:t>
      </w:r>
      <w:r>
        <w:rPr>
          <w:color w:val="221F1F"/>
          <w:spacing w:val="-3"/>
        </w:rPr>
        <w:t xml:space="preserve"> </w:t>
      </w:r>
      <w:r>
        <w:rPr>
          <w:color w:val="221F1F"/>
        </w:rPr>
        <w:t>stated in</w:t>
      </w:r>
      <w:r>
        <w:rPr>
          <w:color w:val="221F1F"/>
          <w:spacing w:val="-3"/>
        </w:rPr>
        <w:t xml:space="preserve"> </w:t>
      </w:r>
      <w:r>
        <w:rPr>
          <w:color w:val="221F1F"/>
        </w:rPr>
        <w:t xml:space="preserve">the </w:t>
      </w:r>
      <w:r>
        <w:rPr>
          <w:b/>
          <w:color w:val="221F1F"/>
        </w:rPr>
        <w:t>SCC</w:t>
      </w:r>
      <w:r>
        <w:rPr>
          <w:color w:val="221F1F"/>
        </w:rPr>
        <w:t>, unless:</w:t>
      </w:r>
    </w:p>
    <w:p w14:paraId="5F3CD794" w14:textId="77777777" w:rsidR="0031330A" w:rsidRDefault="00F22557">
      <w:pPr>
        <w:pStyle w:val="ListParagraph"/>
        <w:numPr>
          <w:ilvl w:val="0"/>
          <w:numId w:val="67"/>
        </w:numPr>
        <w:tabs>
          <w:tab w:val="left" w:pos="1243"/>
          <w:tab w:val="left" w:pos="1244"/>
        </w:tabs>
        <w:spacing w:line="239" w:lineRule="exact"/>
      </w:pPr>
      <w:r>
        <w:rPr>
          <w:color w:val="221F1F"/>
        </w:rPr>
        <w:t>Otherwise</w:t>
      </w:r>
      <w:r>
        <w:rPr>
          <w:color w:val="221F1F"/>
          <w:spacing w:val="-2"/>
        </w:rPr>
        <w:t xml:space="preserve"> </w:t>
      </w:r>
      <w:r>
        <w:rPr>
          <w:color w:val="221F1F"/>
        </w:rPr>
        <w:t>stated</w:t>
      </w:r>
      <w:r>
        <w:rPr>
          <w:color w:val="221F1F"/>
          <w:spacing w:val="-2"/>
        </w:rPr>
        <w:t xml:space="preserve"> </w:t>
      </w:r>
      <w:r>
        <w:rPr>
          <w:color w:val="221F1F"/>
        </w:rPr>
        <w:t>in</w:t>
      </w:r>
      <w:r>
        <w:rPr>
          <w:color w:val="221F1F"/>
          <w:spacing w:val="-3"/>
        </w:rPr>
        <w:t xml:space="preserve"> </w:t>
      </w:r>
      <w:r>
        <w:rPr>
          <w:color w:val="221F1F"/>
        </w:rPr>
        <w:t>the</w:t>
      </w:r>
      <w:r>
        <w:rPr>
          <w:color w:val="221F1F"/>
          <w:spacing w:val="-1"/>
        </w:rPr>
        <w:t xml:space="preserve"> </w:t>
      </w:r>
      <w:r>
        <w:rPr>
          <w:color w:val="221F1F"/>
        </w:rPr>
        <w:t>Contract,</w:t>
      </w:r>
    </w:p>
    <w:p w14:paraId="3C27381C" w14:textId="77777777" w:rsidR="0031330A" w:rsidRDefault="00F22557">
      <w:pPr>
        <w:pStyle w:val="ListParagraph"/>
        <w:numPr>
          <w:ilvl w:val="0"/>
          <w:numId w:val="67"/>
        </w:numPr>
        <w:tabs>
          <w:tab w:val="left" w:pos="1247"/>
        </w:tabs>
        <w:spacing w:line="245" w:lineRule="exact"/>
        <w:ind w:left="1246" w:hanging="383"/>
      </w:pPr>
      <w:r>
        <w:rPr>
          <w:color w:val="221F1F"/>
        </w:rPr>
        <w:t>The</w:t>
      </w:r>
      <w:r>
        <w:rPr>
          <w:color w:val="221F1F"/>
          <w:spacing w:val="-3"/>
        </w:rPr>
        <w:t xml:space="preserve"> </w:t>
      </w:r>
      <w:r>
        <w:rPr>
          <w:color w:val="221F1F"/>
        </w:rPr>
        <w:t>Engineer gives consent,</w:t>
      </w:r>
      <w:r>
        <w:rPr>
          <w:color w:val="221F1F"/>
          <w:spacing w:val="-1"/>
        </w:rPr>
        <w:t xml:space="preserve"> </w:t>
      </w:r>
      <w:r>
        <w:rPr>
          <w:color w:val="221F1F"/>
        </w:rPr>
        <w:t>or</w:t>
      </w:r>
    </w:p>
    <w:p w14:paraId="47A060DD" w14:textId="77777777" w:rsidR="0031330A" w:rsidRDefault="00F22557">
      <w:pPr>
        <w:pStyle w:val="ListParagraph"/>
        <w:numPr>
          <w:ilvl w:val="0"/>
          <w:numId w:val="67"/>
        </w:numPr>
        <w:tabs>
          <w:tab w:val="left" w:pos="1243"/>
          <w:tab w:val="left" w:pos="1244"/>
        </w:tabs>
        <w:spacing w:before="4" w:line="230" w:lineRule="auto"/>
        <w:ind w:left="1250" w:right="1032" w:hanging="387"/>
      </w:pPr>
      <w:r>
        <w:rPr>
          <w:color w:val="221F1F"/>
        </w:rPr>
        <w:t>The work is unavoidable, or necessary for the protection of life or property or for the safety of the</w:t>
      </w:r>
      <w:r>
        <w:rPr>
          <w:color w:val="221F1F"/>
          <w:spacing w:val="-52"/>
        </w:rPr>
        <w:t xml:space="preserve"> </w:t>
      </w:r>
      <w:r>
        <w:rPr>
          <w:color w:val="221F1F"/>
        </w:rPr>
        <w:t>Works,</w:t>
      </w:r>
      <w:r>
        <w:rPr>
          <w:color w:val="221F1F"/>
          <w:spacing w:val="-8"/>
        </w:rPr>
        <w:t xml:space="preserve"> </w:t>
      </w:r>
      <w:r>
        <w:rPr>
          <w:color w:val="221F1F"/>
        </w:rPr>
        <w:t>in</w:t>
      </w:r>
      <w:r>
        <w:rPr>
          <w:color w:val="221F1F"/>
          <w:spacing w:val="-1"/>
        </w:rPr>
        <w:t xml:space="preserve"> </w:t>
      </w:r>
      <w:r>
        <w:rPr>
          <w:color w:val="221F1F"/>
        </w:rPr>
        <w:t>which</w:t>
      </w:r>
      <w:r>
        <w:rPr>
          <w:color w:val="221F1F"/>
          <w:spacing w:val="-1"/>
        </w:rPr>
        <w:t xml:space="preserve"> </w:t>
      </w:r>
      <w:r>
        <w:rPr>
          <w:color w:val="221F1F"/>
        </w:rPr>
        <w:t>case the Contractor</w:t>
      </w:r>
      <w:r>
        <w:rPr>
          <w:color w:val="221F1F"/>
          <w:spacing w:val="-2"/>
        </w:rPr>
        <w:t xml:space="preserve"> </w:t>
      </w:r>
      <w:r>
        <w:rPr>
          <w:color w:val="221F1F"/>
        </w:rPr>
        <w:t>shall</w:t>
      </w:r>
      <w:r>
        <w:rPr>
          <w:color w:val="221F1F"/>
          <w:spacing w:val="-2"/>
        </w:rPr>
        <w:t xml:space="preserve"> </w:t>
      </w:r>
      <w:r>
        <w:rPr>
          <w:color w:val="221F1F"/>
        </w:rPr>
        <w:t>immediately</w:t>
      </w:r>
      <w:r>
        <w:rPr>
          <w:color w:val="221F1F"/>
          <w:spacing w:val="-1"/>
        </w:rPr>
        <w:t xml:space="preserve"> </w:t>
      </w:r>
      <w:r>
        <w:rPr>
          <w:color w:val="221F1F"/>
        </w:rPr>
        <w:t>advise the Engineer.</w:t>
      </w:r>
    </w:p>
    <w:p w14:paraId="6EB0DE31" w14:textId="77777777" w:rsidR="0031330A" w:rsidRDefault="0031330A">
      <w:pPr>
        <w:spacing w:line="230" w:lineRule="auto"/>
        <w:sectPr w:rsidR="0031330A">
          <w:pgSz w:w="11920" w:h="16850"/>
          <w:pgMar w:top="640" w:right="420" w:bottom="700" w:left="600" w:header="0" w:footer="414" w:gutter="0"/>
          <w:cols w:space="720"/>
        </w:sectPr>
      </w:pPr>
    </w:p>
    <w:p w14:paraId="1248EAD3" w14:textId="77777777" w:rsidR="0031330A" w:rsidRDefault="00F22557">
      <w:pPr>
        <w:pStyle w:val="Heading4"/>
        <w:numPr>
          <w:ilvl w:val="1"/>
          <w:numId w:val="52"/>
        </w:numPr>
        <w:tabs>
          <w:tab w:val="left" w:pos="869"/>
          <w:tab w:val="left" w:pos="870"/>
        </w:tabs>
        <w:spacing w:before="74"/>
        <w:ind w:left="869" w:hanging="623"/>
        <w:rPr>
          <w:color w:val="221F1F"/>
        </w:rPr>
      </w:pPr>
      <w:r>
        <w:rPr>
          <w:color w:val="221F1F"/>
        </w:rPr>
        <w:t>Facilities</w:t>
      </w:r>
      <w:r>
        <w:rPr>
          <w:color w:val="221F1F"/>
          <w:spacing w:val="-3"/>
        </w:rPr>
        <w:t xml:space="preserve"> </w:t>
      </w:r>
      <w:r>
        <w:rPr>
          <w:color w:val="221F1F"/>
        </w:rPr>
        <w:t>for</w:t>
      </w:r>
      <w:r>
        <w:rPr>
          <w:color w:val="221F1F"/>
          <w:spacing w:val="-1"/>
        </w:rPr>
        <w:t xml:space="preserve"> </w:t>
      </w:r>
      <w:r>
        <w:rPr>
          <w:color w:val="221F1F"/>
        </w:rPr>
        <w:t>Staff</w:t>
      </w:r>
      <w:r>
        <w:rPr>
          <w:color w:val="221F1F"/>
          <w:spacing w:val="-3"/>
        </w:rPr>
        <w:t xml:space="preserve"> </w:t>
      </w:r>
      <w:r>
        <w:rPr>
          <w:color w:val="221F1F"/>
        </w:rPr>
        <w:t>and</w:t>
      </w:r>
      <w:r>
        <w:rPr>
          <w:color w:val="221F1F"/>
          <w:spacing w:val="-1"/>
        </w:rPr>
        <w:t xml:space="preserve"> </w:t>
      </w:r>
      <w:r>
        <w:rPr>
          <w:color w:val="221F1F"/>
        </w:rPr>
        <w:t>Labor</w:t>
      </w:r>
    </w:p>
    <w:p w14:paraId="12655F38" w14:textId="77777777" w:rsidR="0031330A" w:rsidRDefault="0031330A">
      <w:pPr>
        <w:pStyle w:val="BodyText"/>
        <w:spacing w:before="9"/>
        <w:rPr>
          <w:b/>
          <w:sz w:val="20"/>
        </w:rPr>
      </w:pPr>
    </w:p>
    <w:p w14:paraId="5602B485" w14:textId="77777777" w:rsidR="0031330A" w:rsidRDefault="00F22557">
      <w:pPr>
        <w:pStyle w:val="BodyText"/>
        <w:spacing w:before="1" w:line="230" w:lineRule="auto"/>
        <w:ind w:left="869" w:right="430"/>
        <w:jc w:val="both"/>
      </w:pPr>
      <w:r>
        <w:rPr>
          <w:color w:val="221F1F"/>
        </w:rPr>
        <w:t>Except as otherwise stated in the Speciﬁcation, the Contractor shall provide and maintain all necessary</w:t>
      </w:r>
      <w:r>
        <w:rPr>
          <w:color w:val="221F1F"/>
          <w:spacing w:val="1"/>
        </w:rPr>
        <w:t xml:space="preserve"> </w:t>
      </w:r>
      <w:r>
        <w:rPr>
          <w:color w:val="221F1F"/>
        </w:rPr>
        <w:t>accommodation and welfare facilities for the Contractor's Personnel. The Contractor shall also provide</w:t>
      </w:r>
      <w:r>
        <w:rPr>
          <w:color w:val="221F1F"/>
          <w:spacing w:val="1"/>
        </w:rPr>
        <w:t xml:space="preserve"> </w:t>
      </w:r>
      <w:r>
        <w:rPr>
          <w:color w:val="221F1F"/>
        </w:rPr>
        <w:t>facilities</w:t>
      </w:r>
      <w:r>
        <w:rPr>
          <w:color w:val="221F1F"/>
          <w:spacing w:val="-3"/>
        </w:rPr>
        <w:t xml:space="preserve"> </w:t>
      </w:r>
      <w:r>
        <w:rPr>
          <w:color w:val="221F1F"/>
        </w:rPr>
        <w:t>for</w:t>
      </w:r>
      <w:r>
        <w:rPr>
          <w:color w:val="221F1F"/>
          <w:spacing w:val="2"/>
        </w:rPr>
        <w:t xml:space="preserve"> </w:t>
      </w:r>
      <w:r>
        <w:rPr>
          <w:color w:val="221F1F"/>
        </w:rPr>
        <w:t>the Procuring</w:t>
      </w:r>
      <w:r>
        <w:rPr>
          <w:color w:val="221F1F"/>
          <w:spacing w:val="-2"/>
        </w:rPr>
        <w:t xml:space="preserve"> </w:t>
      </w:r>
      <w:r>
        <w:rPr>
          <w:color w:val="221F1F"/>
        </w:rPr>
        <w:t>Entity's</w:t>
      </w:r>
      <w:r>
        <w:rPr>
          <w:color w:val="221F1F"/>
          <w:spacing w:val="-1"/>
        </w:rPr>
        <w:t xml:space="preserve"> </w:t>
      </w:r>
      <w:r>
        <w:rPr>
          <w:color w:val="221F1F"/>
        </w:rPr>
        <w:t>Personnel</w:t>
      </w:r>
      <w:r>
        <w:rPr>
          <w:color w:val="221F1F"/>
          <w:spacing w:val="-1"/>
        </w:rPr>
        <w:t xml:space="preserve"> </w:t>
      </w:r>
      <w:r>
        <w:rPr>
          <w:color w:val="221F1F"/>
        </w:rPr>
        <w:t>as stated</w:t>
      </w:r>
      <w:r>
        <w:rPr>
          <w:color w:val="221F1F"/>
          <w:spacing w:val="-2"/>
        </w:rPr>
        <w:t xml:space="preserve"> </w:t>
      </w:r>
      <w:r>
        <w:rPr>
          <w:color w:val="221F1F"/>
        </w:rPr>
        <w:t>in</w:t>
      </w:r>
      <w:r>
        <w:rPr>
          <w:color w:val="221F1F"/>
          <w:spacing w:val="-1"/>
        </w:rPr>
        <w:t xml:space="preserve"> </w:t>
      </w:r>
      <w:r>
        <w:rPr>
          <w:color w:val="221F1F"/>
        </w:rPr>
        <w:t>the Speciﬁcation.</w:t>
      </w:r>
    </w:p>
    <w:p w14:paraId="40D42F9A" w14:textId="77777777" w:rsidR="0031330A" w:rsidRDefault="0031330A">
      <w:pPr>
        <w:pStyle w:val="BodyText"/>
        <w:rPr>
          <w:sz w:val="21"/>
        </w:rPr>
      </w:pPr>
    </w:p>
    <w:p w14:paraId="27330642" w14:textId="77777777" w:rsidR="0031330A" w:rsidRDefault="00F22557">
      <w:pPr>
        <w:pStyle w:val="BodyText"/>
        <w:spacing w:line="232" w:lineRule="auto"/>
        <w:ind w:left="869" w:right="654"/>
      </w:pPr>
      <w:r>
        <w:rPr>
          <w:color w:val="221F1F"/>
        </w:rPr>
        <w:t>The Contractor shall not permit any of the Contractor's Personnel to maintain any temporary or permanent</w:t>
      </w:r>
      <w:r>
        <w:rPr>
          <w:color w:val="221F1F"/>
          <w:spacing w:val="-52"/>
        </w:rPr>
        <w:t xml:space="preserve"> </w:t>
      </w:r>
      <w:r>
        <w:rPr>
          <w:color w:val="221F1F"/>
        </w:rPr>
        <w:t>living</w:t>
      </w:r>
      <w:r>
        <w:rPr>
          <w:color w:val="221F1F"/>
          <w:spacing w:val="-4"/>
        </w:rPr>
        <w:t xml:space="preserve"> </w:t>
      </w:r>
      <w:r>
        <w:rPr>
          <w:color w:val="221F1F"/>
        </w:rPr>
        <w:t>quarters within</w:t>
      </w:r>
      <w:r>
        <w:rPr>
          <w:color w:val="221F1F"/>
          <w:spacing w:val="1"/>
        </w:rPr>
        <w:t xml:space="preserve"> </w:t>
      </w:r>
      <w:r>
        <w:rPr>
          <w:color w:val="221F1F"/>
        </w:rPr>
        <w:t>the</w:t>
      </w:r>
      <w:r>
        <w:rPr>
          <w:color w:val="221F1F"/>
          <w:spacing w:val="-1"/>
        </w:rPr>
        <w:t xml:space="preserve"> </w:t>
      </w:r>
      <w:r>
        <w:rPr>
          <w:color w:val="221F1F"/>
        </w:rPr>
        <w:t>structures</w:t>
      </w:r>
      <w:r>
        <w:rPr>
          <w:color w:val="221F1F"/>
          <w:spacing w:val="1"/>
        </w:rPr>
        <w:t xml:space="preserve"> </w:t>
      </w:r>
      <w:r>
        <w:rPr>
          <w:color w:val="221F1F"/>
        </w:rPr>
        <w:t>forming</w:t>
      </w:r>
      <w:r>
        <w:rPr>
          <w:color w:val="221F1F"/>
          <w:spacing w:val="-3"/>
        </w:rPr>
        <w:t xml:space="preserve"> </w:t>
      </w:r>
      <w:r>
        <w:rPr>
          <w:color w:val="221F1F"/>
        </w:rPr>
        <w:t>part</w:t>
      </w:r>
      <w:r>
        <w:rPr>
          <w:color w:val="221F1F"/>
          <w:spacing w:val="1"/>
        </w:rPr>
        <w:t xml:space="preserve"> </w:t>
      </w:r>
      <w:r>
        <w:rPr>
          <w:color w:val="221F1F"/>
        </w:rPr>
        <w:t>of the</w:t>
      </w:r>
      <w:r>
        <w:rPr>
          <w:color w:val="221F1F"/>
          <w:spacing w:val="-2"/>
        </w:rPr>
        <w:t xml:space="preserve"> </w:t>
      </w:r>
      <w:r>
        <w:rPr>
          <w:color w:val="221F1F"/>
        </w:rPr>
        <w:t>Permanent</w:t>
      </w:r>
      <w:r>
        <w:rPr>
          <w:color w:val="221F1F"/>
          <w:spacing w:val="-2"/>
        </w:rPr>
        <w:t xml:space="preserve"> </w:t>
      </w:r>
      <w:r>
        <w:rPr>
          <w:color w:val="221F1F"/>
        </w:rPr>
        <w:t>Works.</w:t>
      </w:r>
    </w:p>
    <w:p w14:paraId="6B83C740" w14:textId="77777777" w:rsidR="0031330A" w:rsidRDefault="0031330A">
      <w:pPr>
        <w:pStyle w:val="BodyText"/>
        <w:spacing w:before="10"/>
        <w:rPr>
          <w:sz w:val="20"/>
        </w:rPr>
      </w:pPr>
    </w:p>
    <w:p w14:paraId="397FC1B6" w14:textId="77777777" w:rsidR="0031330A" w:rsidRDefault="00F22557">
      <w:pPr>
        <w:pStyle w:val="Heading4"/>
        <w:numPr>
          <w:ilvl w:val="1"/>
          <w:numId w:val="52"/>
        </w:numPr>
        <w:tabs>
          <w:tab w:val="left" w:pos="869"/>
          <w:tab w:val="left" w:pos="870"/>
        </w:tabs>
        <w:ind w:left="869" w:hanging="623"/>
        <w:rPr>
          <w:color w:val="221F1F"/>
        </w:rPr>
      </w:pPr>
      <w:r>
        <w:rPr>
          <w:color w:val="221F1F"/>
        </w:rPr>
        <w:t>Health and</w:t>
      </w:r>
      <w:r>
        <w:rPr>
          <w:color w:val="221F1F"/>
          <w:spacing w:val="-3"/>
        </w:rPr>
        <w:t xml:space="preserve"> </w:t>
      </w:r>
      <w:r>
        <w:rPr>
          <w:color w:val="221F1F"/>
        </w:rPr>
        <w:t>Safety</w:t>
      </w:r>
    </w:p>
    <w:p w14:paraId="7537267A" w14:textId="77777777" w:rsidR="0031330A" w:rsidRDefault="0031330A">
      <w:pPr>
        <w:pStyle w:val="BodyText"/>
        <w:spacing w:before="5"/>
        <w:rPr>
          <w:b/>
          <w:sz w:val="20"/>
        </w:rPr>
      </w:pPr>
    </w:p>
    <w:p w14:paraId="5FCBFB79" w14:textId="77777777" w:rsidR="0031330A" w:rsidRDefault="00F22557">
      <w:pPr>
        <w:pStyle w:val="ListParagraph"/>
        <w:numPr>
          <w:ilvl w:val="2"/>
          <w:numId w:val="52"/>
        </w:numPr>
        <w:tabs>
          <w:tab w:val="left" w:pos="872"/>
        </w:tabs>
        <w:spacing w:line="230" w:lineRule="auto"/>
        <w:ind w:left="869" w:right="433" w:hanging="623"/>
        <w:rPr>
          <w:color w:val="221F1F"/>
        </w:rPr>
      </w:pPr>
      <w:r>
        <w:rPr>
          <w:color w:val="221F1F"/>
        </w:rPr>
        <w:t xml:space="preserve">The Contractor shall </w:t>
      </w:r>
      <w:proofErr w:type="gramStart"/>
      <w:r>
        <w:rPr>
          <w:color w:val="221F1F"/>
        </w:rPr>
        <w:t>at all times</w:t>
      </w:r>
      <w:proofErr w:type="gramEnd"/>
      <w:r>
        <w:rPr>
          <w:color w:val="221F1F"/>
        </w:rPr>
        <w:t xml:space="preserve"> take all reasonable precautions to maintain the health and safety of the</w:t>
      </w:r>
      <w:r>
        <w:rPr>
          <w:color w:val="221F1F"/>
          <w:spacing w:val="1"/>
        </w:rPr>
        <w:t xml:space="preserve"> </w:t>
      </w:r>
      <w:r>
        <w:rPr>
          <w:color w:val="221F1F"/>
        </w:rPr>
        <w:t xml:space="preserve">Contractor's Personnel. In collaboration with local health authorities, the Contractor shall ensure </w:t>
      </w:r>
      <w:proofErr w:type="spellStart"/>
      <w:r>
        <w:rPr>
          <w:color w:val="221F1F"/>
        </w:rPr>
        <w:t>thatmedical</w:t>
      </w:r>
      <w:proofErr w:type="spellEnd"/>
      <w:r>
        <w:rPr>
          <w:color w:val="221F1F"/>
          <w:spacing w:val="-52"/>
        </w:rPr>
        <w:t xml:space="preserve"> </w:t>
      </w:r>
      <w:r>
        <w:rPr>
          <w:color w:val="221F1F"/>
        </w:rPr>
        <w:t xml:space="preserve">staff, ﬁrst aid facilities, sick bay and ambulance service </w:t>
      </w:r>
      <w:proofErr w:type="gramStart"/>
      <w:r>
        <w:rPr>
          <w:color w:val="221F1F"/>
        </w:rPr>
        <w:t>are available at all times</w:t>
      </w:r>
      <w:proofErr w:type="gramEnd"/>
      <w:r>
        <w:rPr>
          <w:color w:val="221F1F"/>
        </w:rPr>
        <w:t xml:space="preserve"> at the Site and at any</w:t>
      </w:r>
      <w:r>
        <w:rPr>
          <w:color w:val="221F1F"/>
          <w:spacing w:val="1"/>
        </w:rPr>
        <w:t xml:space="preserve"> </w:t>
      </w:r>
      <w:r>
        <w:rPr>
          <w:color w:val="221F1F"/>
        </w:rPr>
        <w:t>accommodation for Contractor's and Procuring Entity's Personnel, and that suitable arrangements are made</w:t>
      </w:r>
      <w:r>
        <w:rPr>
          <w:color w:val="221F1F"/>
          <w:spacing w:val="1"/>
        </w:rPr>
        <w:t xml:space="preserve"> </w:t>
      </w:r>
      <w:r>
        <w:rPr>
          <w:color w:val="221F1F"/>
        </w:rPr>
        <w:t>for</w:t>
      </w:r>
      <w:r>
        <w:rPr>
          <w:color w:val="221F1F"/>
          <w:spacing w:val="-1"/>
        </w:rPr>
        <w:t xml:space="preserve"> </w:t>
      </w:r>
      <w:r>
        <w:rPr>
          <w:color w:val="221F1F"/>
        </w:rPr>
        <w:t>all</w:t>
      </w:r>
      <w:r>
        <w:rPr>
          <w:color w:val="221F1F"/>
          <w:spacing w:val="1"/>
        </w:rPr>
        <w:t xml:space="preserve"> </w:t>
      </w:r>
      <w:r>
        <w:rPr>
          <w:color w:val="221F1F"/>
        </w:rPr>
        <w:t>necessary</w:t>
      </w:r>
      <w:r>
        <w:rPr>
          <w:color w:val="221F1F"/>
          <w:spacing w:val="-3"/>
        </w:rPr>
        <w:t xml:space="preserve"> </w:t>
      </w:r>
      <w:r>
        <w:rPr>
          <w:color w:val="221F1F"/>
        </w:rPr>
        <w:t>welfare</w:t>
      </w:r>
      <w:r>
        <w:rPr>
          <w:color w:val="221F1F"/>
          <w:spacing w:val="1"/>
        </w:rPr>
        <w:t xml:space="preserve"> </w:t>
      </w:r>
      <w:r>
        <w:rPr>
          <w:color w:val="221F1F"/>
        </w:rPr>
        <w:t>and hygiene requirements</w:t>
      </w:r>
      <w:r>
        <w:rPr>
          <w:color w:val="221F1F"/>
          <w:spacing w:val="1"/>
        </w:rPr>
        <w:t xml:space="preserve"> </w:t>
      </w:r>
      <w:r>
        <w:rPr>
          <w:color w:val="221F1F"/>
        </w:rPr>
        <w:t>and</w:t>
      </w:r>
      <w:r>
        <w:rPr>
          <w:color w:val="221F1F"/>
          <w:spacing w:val="-3"/>
        </w:rPr>
        <w:t xml:space="preserve"> </w:t>
      </w:r>
      <w:r>
        <w:rPr>
          <w:color w:val="221F1F"/>
        </w:rPr>
        <w:t>for</w:t>
      </w:r>
      <w:r>
        <w:rPr>
          <w:color w:val="221F1F"/>
          <w:spacing w:val="-2"/>
        </w:rPr>
        <w:t xml:space="preserve"> </w:t>
      </w:r>
      <w:r>
        <w:rPr>
          <w:color w:val="221F1F"/>
        </w:rPr>
        <w:t>the</w:t>
      </w:r>
      <w:r>
        <w:rPr>
          <w:color w:val="221F1F"/>
          <w:spacing w:val="-2"/>
        </w:rPr>
        <w:t xml:space="preserve"> </w:t>
      </w:r>
      <w:r>
        <w:rPr>
          <w:color w:val="221F1F"/>
        </w:rPr>
        <w:t>prevention</w:t>
      </w:r>
      <w:r>
        <w:rPr>
          <w:color w:val="221F1F"/>
          <w:spacing w:val="-3"/>
        </w:rPr>
        <w:t xml:space="preserve"> </w:t>
      </w:r>
      <w:r>
        <w:rPr>
          <w:color w:val="221F1F"/>
        </w:rPr>
        <w:t>of</w:t>
      </w:r>
      <w:r>
        <w:rPr>
          <w:color w:val="221F1F"/>
          <w:spacing w:val="1"/>
        </w:rPr>
        <w:t xml:space="preserve"> </w:t>
      </w:r>
      <w:r>
        <w:rPr>
          <w:color w:val="221F1F"/>
        </w:rPr>
        <w:t>epidemics.</w:t>
      </w:r>
    </w:p>
    <w:p w14:paraId="2F7B3330" w14:textId="77777777" w:rsidR="0031330A" w:rsidRDefault="0031330A">
      <w:pPr>
        <w:pStyle w:val="BodyText"/>
        <w:spacing w:before="6"/>
        <w:rPr>
          <w:sz w:val="21"/>
        </w:rPr>
      </w:pPr>
    </w:p>
    <w:p w14:paraId="2467974C" w14:textId="77777777" w:rsidR="0031330A" w:rsidRDefault="00F22557">
      <w:pPr>
        <w:pStyle w:val="ListParagraph"/>
        <w:numPr>
          <w:ilvl w:val="2"/>
          <w:numId w:val="52"/>
        </w:numPr>
        <w:tabs>
          <w:tab w:val="left" w:pos="872"/>
        </w:tabs>
        <w:spacing w:line="230" w:lineRule="auto"/>
        <w:ind w:left="869" w:right="428" w:hanging="623"/>
        <w:rPr>
          <w:color w:val="221F1F"/>
        </w:rPr>
      </w:pPr>
      <w:r>
        <w:rPr>
          <w:color w:val="221F1F"/>
        </w:rPr>
        <w:t>The</w:t>
      </w:r>
      <w:r>
        <w:rPr>
          <w:color w:val="221F1F"/>
          <w:spacing w:val="22"/>
        </w:rPr>
        <w:t xml:space="preserve"> </w:t>
      </w:r>
      <w:r>
        <w:rPr>
          <w:color w:val="221F1F"/>
        </w:rPr>
        <w:t>Contractor</w:t>
      </w:r>
      <w:r>
        <w:rPr>
          <w:color w:val="221F1F"/>
          <w:spacing w:val="22"/>
        </w:rPr>
        <w:t xml:space="preserve"> </w:t>
      </w:r>
      <w:r>
        <w:rPr>
          <w:color w:val="221F1F"/>
        </w:rPr>
        <w:t>shall</w:t>
      </w:r>
      <w:r>
        <w:rPr>
          <w:color w:val="221F1F"/>
          <w:spacing w:val="23"/>
        </w:rPr>
        <w:t xml:space="preserve"> </w:t>
      </w:r>
      <w:r>
        <w:rPr>
          <w:color w:val="221F1F"/>
        </w:rPr>
        <w:t>appoint</w:t>
      </w:r>
      <w:r>
        <w:rPr>
          <w:color w:val="221F1F"/>
          <w:spacing w:val="24"/>
        </w:rPr>
        <w:t xml:space="preserve"> </w:t>
      </w:r>
      <w:r>
        <w:rPr>
          <w:color w:val="221F1F"/>
        </w:rPr>
        <w:t>an</w:t>
      </w:r>
      <w:r>
        <w:rPr>
          <w:color w:val="221F1F"/>
          <w:spacing w:val="22"/>
        </w:rPr>
        <w:t xml:space="preserve"> </w:t>
      </w:r>
      <w:r>
        <w:rPr>
          <w:color w:val="221F1F"/>
        </w:rPr>
        <w:t>accident</w:t>
      </w:r>
      <w:r>
        <w:rPr>
          <w:color w:val="221F1F"/>
          <w:spacing w:val="24"/>
        </w:rPr>
        <w:t xml:space="preserve"> </w:t>
      </w:r>
      <w:r>
        <w:rPr>
          <w:color w:val="221F1F"/>
        </w:rPr>
        <w:t>prevention</w:t>
      </w:r>
      <w:r>
        <w:rPr>
          <w:color w:val="221F1F"/>
          <w:spacing w:val="20"/>
        </w:rPr>
        <w:t xml:space="preserve"> </w:t>
      </w:r>
      <w:r>
        <w:rPr>
          <w:color w:val="221F1F"/>
        </w:rPr>
        <w:t>ofﬁcer</w:t>
      </w:r>
      <w:r>
        <w:rPr>
          <w:color w:val="221F1F"/>
          <w:spacing w:val="24"/>
        </w:rPr>
        <w:t xml:space="preserve"> </w:t>
      </w:r>
      <w:r>
        <w:rPr>
          <w:color w:val="221F1F"/>
        </w:rPr>
        <w:t>at</w:t>
      </w:r>
      <w:r>
        <w:rPr>
          <w:color w:val="221F1F"/>
          <w:spacing w:val="23"/>
        </w:rPr>
        <w:t xml:space="preserve"> </w:t>
      </w:r>
      <w:r>
        <w:rPr>
          <w:color w:val="221F1F"/>
        </w:rPr>
        <w:t>the</w:t>
      </w:r>
      <w:r>
        <w:rPr>
          <w:color w:val="221F1F"/>
          <w:spacing w:val="23"/>
        </w:rPr>
        <w:t xml:space="preserve"> </w:t>
      </w:r>
      <w:r>
        <w:rPr>
          <w:color w:val="221F1F"/>
        </w:rPr>
        <w:t>Site,</w:t>
      </w:r>
      <w:r>
        <w:rPr>
          <w:color w:val="221F1F"/>
          <w:spacing w:val="23"/>
        </w:rPr>
        <w:t xml:space="preserve"> </w:t>
      </w:r>
      <w:r>
        <w:rPr>
          <w:color w:val="221F1F"/>
        </w:rPr>
        <w:t>responsible</w:t>
      </w:r>
      <w:r>
        <w:rPr>
          <w:color w:val="221F1F"/>
          <w:spacing w:val="24"/>
        </w:rPr>
        <w:t xml:space="preserve"> </w:t>
      </w:r>
      <w:r>
        <w:rPr>
          <w:color w:val="221F1F"/>
        </w:rPr>
        <w:t>for</w:t>
      </w:r>
      <w:r>
        <w:rPr>
          <w:color w:val="221F1F"/>
          <w:spacing w:val="23"/>
        </w:rPr>
        <w:t xml:space="preserve"> </w:t>
      </w:r>
      <w:r>
        <w:rPr>
          <w:color w:val="221F1F"/>
        </w:rPr>
        <w:t>maintaining</w:t>
      </w:r>
      <w:r>
        <w:rPr>
          <w:color w:val="221F1F"/>
          <w:spacing w:val="21"/>
        </w:rPr>
        <w:t xml:space="preserve"> </w:t>
      </w:r>
      <w:r>
        <w:rPr>
          <w:color w:val="221F1F"/>
        </w:rPr>
        <w:t>safety</w:t>
      </w:r>
      <w:r>
        <w:rPr>
          <w:color w:val="221F1F"/>
          <w:spacing w:val="-53"/>
        </w:rPr>
        <w:t xml:space="preserve"> </w:t>
      </w:r>
      <w:r>
        <w:rPr>
          <w:color w:val="221F1F"/>
        </w:rPr>
        <w:t>and protection against accidents. This person shall be qualiﬁed for this responsibility and shall have the</w:t>
      </w:r>
      <w:r>
        <w:rPr>
          <w:color w:val="221F1F"/>
          <w:spacing w:val="1"/>
        </w:rPr>
        <w:t xml:space="preserve"> </w:t>
      </w:r>
      <w:r>
        <w:rPr>
          <w:color w:val="221F1F"/>
        </w:rPr>
        <w:t>authority</w:t>
      </w:r>
      <w:r>
        <w:rPr>
          <w:color w:val="221F1F"/>
          <w:spacing w:val="10"/>
        </w:rPr>
        <w:t xml:space="preserve"> </w:t>
      </w:r>
      <w:r>
        <w:rPr>
          <w:color w:val="221F1F"/>
        </w:rPr>
        <w:t>to</w:t>
      </w:r>
      <w:r>
        <w:rPr>
          <w:color w:val="221F1F"/>
          <w:spacing w:val="13"/>
        </w:rPr>
        <w:t xml:space="preserve"> </w:t>
      </w:r>
      <w:r>
        <w:rPr>
          <w:color w:val="221F1F"/>
        </w:rPr>
        <w:t>issue</w:t>
      </w:r>
      <w:r>
        <w:rPr>
          <w:color w:val="221F1F"/>
          <w:spacing w:val="12"/>
        </w:rPr>
        <w:t xml:space="preserve"> </w:t>
      </w:r>
      <w:r>
        <w:rPr>
          <w:color w:val="221F1F"/>
        </w:rPr>
        <w:t>instructions</w:t>
      </w:r>
      <w:r>
        <w:rPr>
          <w:color w:val="221F1F"/>
          <w:spacing w:val="15"/>
        </w:rPr>
        <w:t xml:space="preserve"> </w:t>
      </w:r>
      <w:r>
        <w:rPr>
          <w:color w:val="221F1F"/>
        </w:rPr>
        <w:t>and</w:t>
      </w:r>
      <w:r>
        <w:rPr>
          <w:color w:val="221F1F"/>
          <w:spacing w:val="11"/>
        </w:rPr>
        <w:t xml:space="preserve"> </w:t>
      </w:r>
      <w:r>
        <w:rPr>
          <w:color w:val="221F1F"/>
        </w:rPr>
        <w:t>take</w:t>
      </w:r>
      <w:r>
        <w:rPr>
          <w:color w:val="221F1F"/>
          <w:spacing w:val="14"/>
        </w:rPr>
        <w:t xml:space="preserve"> </w:t>
      </w:r>
      <w:r>
        <w:rPr>
          <w:color w:val="221F1F"/>
        </w:rPr>
        <w:t>protective</w:t>
      </w:r>
      <w:r>
        <w:rPr>
          <w:color w:val="221F1F"/>
          <w:spacing w:val="15"/>
        </w:rPr>
        <w:t xml:space="preserve"> </w:t>
      </w:r>
      <w:r>
        <w:rPr>
          <w:color w:val="221F1F"/>
        </w:rPr>
        <w:t>measures</w:t>
      </w:r>
      <w:r>
        <w:rPr>
          <w:color w:val="221F1F"/>
          <w:spacing w:val="14"/>
        </w:rPr>
        <w:t xml:space="preserve"> </w:t>
      </w:r>
      <w:r>
        <w:rPr>
          <w:color w:val="221F1F"/>
        </w:rPr>
        <w:t>to</w:t>
      </w:r>
      <w:r>
        <w:rPr>
          <w:color w:val="221F1F"/>
          <w:spacing w:val="11"/>
        </w:rPr>
        <w:t xml:space="preserve"> </w:t>
      </w:r>
      <w:r>
        <w:rPr>
          <w:color w:val="221F1F"/>
        </w:rPr>
        <w:t>prevent</w:t>
      </w:r>
      <w:r>
        <w:rPr>
          <w:color w:val="221F1F"/>
          <w:spacing w:val="12"/>
        </w:rPr>
        <w:t xml:space="preserve"> </w:t>
      </w:r>
      <w:r>
        <w:rPr>
          <w:color w:val="221F1F"/>
        </w:rPr>
        <w:t>accidents.</w:t>
      </w:r>
      <w:r>
        <w:rPr>
          <w:color w:val="221F1F"/>
          <w:spacing w:val="12"/>
        </w:rPr>
        <w:t xml:space="preserve"> </w:t>
      </w:r>
      <w:r>
        <w:rPr>
          <w:color w:val="221F1F"/>
        </w:rPr>
        <w:t>Throughout</w:t>
      </w:r>
      <w:r>
        <w:rPr>
          <w:color w:val="221F1F"/>
          <w:spacing w:val="12"/>
        </w:rPr>
        <w:t xml:space="preserve"> </w:t>
      </w:r>
      <w:r>
        <w:rPr>
          <w:color w:val="221F1F"/>
        </w:rPr>
        <w:t>the</w:t>
      </w:r>
      <w:r>
        <w:rPr>
          <w:color w:val="221F1F"/>
          <w:spacing w:val="12"/>
        </w:rPr>
        <w:t xml:space="preserve"> </w:t>
      </w:r>
      <w:r>
        <w:rPr>
          <w:color w:val="221F1F"/>
        </w:rPr>
        <w:t>execution</w:t>
      </w:r>
      <w:r>
        <w:rPr>
          <w:color w:val="221F1F"/>
          <w:spacing w:val="-53"/>
        </w:rPr>
        <w:t xml:space="preserve"> </w:t>
      </w:r>
      <w:r>
        <w:rPr>
          <w:color w:val="221F1F"/>
        </w:rPr>
        <w:t>of the Works, the Contractor shall provide whatever is required by this person to exercise this responsibility</w:t>
      </w:r>
      <w:r>
        <w:rPr>
          <w:color w:val="221F1F"/>
          <w:spacing w:val="1"/>
        </w:rPr>
        <w:t xml:space="preserve"> </w:t>
      </w:r>
      <w:r>
        <w:rPr>
          <w:color w:val="221F1F"/>
        </w:rPr>
        <w:t>and</w:t>
      </w:r>
      <w:r>
        <w:rPr>
          <w:color w:val="221F1F"/>
          <w:spacing w:val="-1"/>
        </w:rPr>
        <w:t xml:space="preserve"> </w:t>
      </w:r>
      <w:r>
        <w:rPr>
          <w:color w:val="221F1F"/>
        </w:rPr>
        <w:t>authority.</w:t>
      </w:r>
    </w:p>
    <w:p w14:paraId="352416CD" w14:textId="77777777" w:rsidR="0031330A" w:rsidRDefault="0031330A">
      <w:pPr>
        <w:pStyle w:val="BodyText"/>
        <w:spacing w:before="1"/>
        <w:rPr>
          <w:sz w:val="21"/>
        </w:rPr>
      </w:pPr>
    </w:p>
    <w:p w14:paraId="448B884B" w14:textId="77777777" w:rsidR="0031330A" w:rsidRDefault="00F22557">
      <w:pPr>
        <w:pStyle w:val="ListParagraph"/>
        <w:numPr>
          <w:ilvl w:val="2"/>
          <w:numId w:val="52"/>
        </w:numPr>
        <w:tabs>
          <w:tab w:val="left" w:pos="872"/>
        </w:tabs>
        <w:spacing w:line="230" w:lineRule="auto"/>
        <w:ind w:left="869" w:right="430" w:hanging="623"/>
        <w:rPr>
          <w:color w:val="221F1F"/>
        </w:rPr>
      </w:pPr>
      <w:r>
        <w:rPr>
          <w:color w:val="221F1F"/>
        </w:rPr>
        <w:t>The Contractor shall send, to the Engineer, details of any accident as soon as practicable after its occurrence.</w:t>
      </w:r>
      <w:r>
        <w:rPr>
          <w:color w:val="221F1F"/>
          <w:spacing w:val="-52"/>
        </w:rPr>
        <w:t xml:space="preserve"> </w:t>
      </w:r>
      <w:r>
        <w:rPr>
          <w:color w:val="221F1F"/>
        </w:rPr>
        <w:t>The</w:t>
      </w:r>
      <w:r>
        <w:rPr>
          <w:color w:val="221F1F"/>
          <w:spacing w:val="20"/>
        </w:rPr>
        <w:t xml:space="preserve"> </w:t>
      </w:r>
      <w:r>
        <w:rPr>
          <w:color w:val="221F1F"/>
        </w:rPr>
        <w:t>Contractor</w:t>
      </w:r>
      <w:r>
        <w:rPr>
          <w:color w:val="221F1F"/>
          <w:spacing w:val="21"/>
        </w:rPr>
        <w:t xml:space="preserve"> </w:t>
      </w:r>
      <w:r>
        <w:rPr>
          <w:color w:val="221F1F"/>
        </w:rPr>
        <w:t>shall</w:t>
      </w:r>
      <w:r>
        <w:rPr>
          <w:color w:val="221F1F"/>
          <w:spacing w:val="21"/>
        </w:rPr>
        <w:t xml:space="preserve"> </w:t>
      </w:r>
      <w:r>
        <w:rPr>
          <w:color w:val="221F1F"/>
        </w:rPr>
        <w:t>maintain</w:t>
      </w:r>
      <w:r>
        <w:rPr>
          <w:color w:val="221F1F"/>
          <w:spacing w:val="19"/>
        </w:rPr>
        <w:t xml:space="preserve"> </w:t>
      </w:r>
      <w:r>
        <w:rPr>
          <w:color w:val="221F1F"/>
        </w:rPr>
        <w:t>records</w:t>
      </w:r>
      <w:r>
        <w:rPr>
          <w:color w:val="221F1F"/>
          <w:spacing w:val="21"/>
        </w:rPr>
        <w:t xml:space="preserve"> </w:t>
      </w:r>
      <w:r>
        <w:rPr>
          <w:color w:val="221F1F"/>
        </w:rPr>
        <w:t>and</w:t>
      </w:r>
      <w:r>
        <w:rPr>
          <w:color w:val="221F1F"/>
          <w:spacing w:val="20"/>
        </w:rPr>
        <w:t xml:space="preserve"> </w:t>
      </w:r>
      <w:r>
        <w:rPr>
          <w:color w:val="221F1F"/>
        </w:rPr>
        <w:t>make</w:t>
      </w:r>
      <w:r>
        <w:rPr>
          <w:color w:val="221F1F"/>
          <w:spacing w:val="19"/>
        </w:rPr>
        <w:t xml:space="preserve"> </w:t>
      </w:r>
      <w:r>
        <w:rPr>
          <w:color w:val="221F1F"/>
        </w:rPr>
        <w:t>reports</w:t>
      </w:r>
      <w:r>
        <w:rPr>
          <w:color w:val="221F1F"/>
          <w:spacing w:val="21"/>
        </w:rPr>
        <w:t xml:space="preserve"> </w:t>
      </w:r>
      <w:r>
        <w:rPr>
          <w:color w:val="221F1F"/>
        </w:rPr>
        <w:t>concerning</w:t>
      </w:r>
      <w:r>
        <w:rPr>
          <w:color w:val="221F1F"/>
          <w:spacing w:val="18"/>
        </w:rPr>
        <w:t xml:space="preserve"> </w:t>
      </w:r>
      <w:r>
        <w:rPr>
          <w:color w:val="221F1F"/>
        </w:rPr>
        <w:t>health,</w:t>
      </w:r>
      <w:r>
        <w:rPr>
          <w:color w:val="221F1F"/>
          <w:spacing w:val="19"/>
        </w:rPr>
        <w:t xml:space="preserve"> </w:t>
      </w:r>
      <w:r>
        <w:rPr>
          <w:color w:val="221F1F"/>
        </w:rPr>
        <w:t>safety</w:t>
      </w:r>
      <w:r>
        <w:rPr>
          <w:color w:val="221F1F"/>
          <w:spacing w:val="18"/>
        </w:rPr>
        <w:t xml:space="preserve"> </w:t>
      </w:r>
      <w:r>
        <w:rPr>
          <w:color w:val="221F1F"/>
        </w:rPr>
        <w:t>and</w:t>
      </w:r>
      <w:r>
        <w:rPr>
          <w:color w:val="221F1F"/>
          <w:spacing w:val="20"/>
        </w:rPr>
        <w:t xml:space="preserve"> </w:t>
      </w:r>
      <w:r>
        <w:rPr>
          <w:color w:val="221F1F"/>
        </w:rPr>
        <w:t>welfare</w:t>
      </w:r>
      <w:r>
        <w:rPr>
          <w:color w:val="221F1F"/>
          <w:spacing w:val="19"/>
        </w:rPr>
        <w:t xml:space="preserve"> </w:t>
      </w:r>
      <w:r>
        <w:rPr>
          <w:color w:val="221F1F"/>
        </w:rPr>
        <w:t>of</w:t>
      </w:r>
      <w:r>
        <w:rPr>
          <w:color w:val="221F1F"/>
          <w:spacing w:val="21"/>
        </w:rPr>
        <w:t xml:space="preserve"> </w:t>
      </w:r>
      <w:r>
        <w:rPr>
          <w:color w:val="221F1F"/>
        </w:rPr>
        <w:t>persons,</w:t>
      </w:r>
      <w:r>
        <w:rPr>
          <w:color w:val="221F1F"/>
          <w:spacing w:val="-53"/>
        </w:rPr>
        <w:t xml:space="preserve"> </w:t>
      </w:r>
      <w:r>
        <w:rPr>
          <w:color w:val="221F1F"/>
        </w:rPr>
        <w:t>and</w:t>
      </w:r>
      <w:r>
        <w:rPr>
          <w:color w:val="221F1F"/>
          <w:spacing w:val="-1"/>
        </w:rPr>
        <w:t xml:space="preserve"> </w:t>
      </w:r>
      <w:r>
        <w:rPr>
          <w:color w:val="221F1F"/>
        </w:rPr>
        <w:t>damage to property,</w:t>
      </w:r>
      <w:r>
        <w:rPr>
          <w:color w:val="221F1F"/>
          <w:spacing w:val="1"/>
        </w:rPr>
        <w:t xml:space="preserve"> </w:t>
      </w:r>
      <w:r>
        <w:rPr>
          <w:color w:val="221F1F"/>
        </w:rPr>
        <w:t>as</w:t>
      </w:r>
      <w:r>
        <w:rPr>
          <w:color w:val="221F1F"/>
          <w:spacing w:val="-2"/>
        </w:rPr>
        <w:t xml:space="preserve"> </w:t>
      </w:r>
      <w:r>
        <w:rPr>
          <w:color w:val="221F1F"/>
        </w:rPr>
        <w:t>the Engineer</w:t>
      </w:r>
      <w:r>
        <w:rPr>
          <w:color w:val="221F1F"/>
          <w:spacing w:val="1"/>
        </w:rPr>
        <w:t xml:space="preserve"> </w:t>
      </w:r>
      <w:r>
        <w:rPr>
          <w:color w:val="221F1F"/>
        </w:rPr>
        <w:t>may</w:t>
      </w:r>
      <w:r>
        <w:rPr>
          <w:color w:val="221F1F"/>
          <w:spacing w:val="-2"/>
        </w:rPr>
        <w:t xml:space="preserve"> </w:t>
      </w:r>
      <w:r>
        <w:rPr>
          <w:color w:val="221F1F"/>
        </w:rPr>
        <w:t>reasonably</w:t>
      </w:r>
      <w:r>
        <w:rPr>
          <w:color w:val="221F1F"/>
          <w:spacing w:val="-2"/>
        </w:rPr>
        <w:t xml:space="preserve"> </w:t>
      </w:r>
      <w:r>
        <w:rPr>
          <w:color w:val="221F1F"/>
        </w:rPr>
        <w:t>require.</w:t>
      </w:r>
    </w:p>
    <w:p w14:paraId="37F88C93" w14:textId="77777777" w:rsidR="0031330A" w:rsidRDefault="0031330A">
      <w:pPr>
        <w:pStyle w:val="BodyText"/>
        <w:spacing w:before="5"/>
        <w:rPr>
          <w:sz w:val="21"/>
        </w:rPr>
      </w:pPr>
    </w:p>
    <w:p w14:paraId="5535A962" w14:textId="77777777" w:rsidR="0031330A" w:rsidRDefault="00F22557">
      <w:pPr>
        <w:pStyle w:val="BodyText"/>
        <w:spacing w:line="230" w:lineRule="auto"/>
        <w:ind w:left="869" w:right="428" w:hanging="623"/>
        <w:jc w:val="both"/>
      </w:pPr>
      <w:r>
        <w:rPr>
          <w:color w:val="221F1F"/>
        </w:rPr>
        <w:t xml:space="preserve">6.7.3 </w:t>
      </w:r>
      <w:r>
        <w:rPr>
          <w:color w:val="221F1F"/>
          <w:u w:val="single" w:color="221F1F"/>
        </w:rPr>
        <w:t>HIV-AIDS Prevention</w:t>
      </w:r>
      <w:r>
        <w:rPr>
          <w:color w:val="221F1F"/>
        </w:rPr>
        <w:t>. The Contractor shall conduct an HIV-AIDS awareness programme via an approved</w:t>
      </w:r>
      <w:r>
        <w:rPr>
          <w:color w:val="221F1F"/>
          <w:spacing w:val="1"/>
        </w:rPr>
        <w:t xml:space="preserve"> </w:t>
      </w:r>
      <w:r>
        <w:rPr>
          <w:color w:val="221F1F"/>
        </w:rPr>
        <w:t>service</w:t>
      </w:r>
      <w:r>
        <w:rPr>
          <w:color w:val="221F1F"/>
          <w:spacing w:val="10"/>
        </w:rPr>
        <w:t xml:space="preserve"> </w:t>
      </w:r>
      <w:r>
        <w:rPr>
          <w:color w:val="221F1F"/>
        </w:rPr>
        <w:t>provider</w:t>
      </w:r>
      <w:r>
        <w:rPr>
          <w:color w:val="221F1F"/>
          <w:spacing w:val="10"/>
        </w:rPr>
        <w:t xml:space="preserve"> </w:t>
      </w:r>
      <w:r>
        <w:rPr>
          <w:color w:val="221F1F"/>
        </w:rPr>
        <w:t>and</w:t>
      </w:r>
      <w:r>
        <w:rPr>
          <w:color w:val="221F1F"/>
          <w:spacing w:val="9"/>
        </w:rPr>
        <w:t xml:space="preserve"> </w:t>
      </w:r>
      <w:r>
        <w:rPr>
          <w:color w:val="221F1F"/>
        </w:rPr>
        <w:t>shall</w:t>
      </w:r>
      <w:r>
        <w:rPr>
          <w:color w:val="221F1F"/>
          <w:spacing w:val="7"/>
        </w:rPr>
        <w:t xml:space="preserve"> </w:t>
      </w:r>
      <w:r>
        <w:rPr>
          <w:color w:val="221F1F"/>
        </w:rPr>
        <w:t>undertake</w:t>
      </w:r>
      <w:r>
        <w:rPr>
          <w:color w:val="221F1F"/>
          <w:spacing w:val="9"/>
        </w:rPr>
        <w:t xml:space="preserve"> </w:t>
      </w:r>
      <w:r>
        <w:rPr>
          <w:color w:val="221F1F"/>
        </w:rPr>
        <w:t>such</w:t>
      </w:r>
      <w:r>
        <w:rPr>
          <w:color w:val="221F1F"/>
          <w:spacing w:val="10"/>
        </w:rPr>
        <w:t xml:space="preserve"> </w:t>
      </w:r>
      <w:r>
        <w:rPr>
          <w:color w:val="221F1F"/>
        </w:rPr>
        <w:t>other</w:t>
      </w:r>
      <w:r>
        <w:rPr>
          <w:color w:val="221F1F"/>
          <w:spacing w:val="10"/>
        </w:rPr>
        <w:t xml:space="preserve"> </w:t>
      </w:r>
      <w:r>
        <w:rPr>
          <w:color w:val="221F1F"/>
        </w:rPr>
        <w:t>measures</w:t>
      </w:r>
      <w:r>
        <w:rPr>
          <w:color w:val="221F1F"/>
          <w:spacing w:val="10"/>
        </w:rPr>
        <w:t xml:space="preserve"> </w:t>
      </w:r>
      <w:r>
        <w:rPr>
          <w:color w:val="221F1F"/>
        </w:rPr>
        <w:t>as</w:t>
      </w:r>
      <w:r>
        <w:rPr>
          <w:color w:val="221F1F"/>
          <w:spacing w:val="9"/>
        </w:rPr>
        <w:t xml:space="preserve"> </w:t>
      </w:r>
      <w:r>
        <w:rPr>
          <w:color w:val="221F1F"/>
        </w:rPr>
        <w:t>are</w:t>
      </w:r>
      <w:r>
        <w:rPr>
          <w:color w:val="221F1F"/>
          <w:spacing w:val="9"/>
        </w:rPr>
        <w:t xml:space="preserve"> </w:t>
      </w:r>
      <w:r>
        <w:rPr>
          <w:color w:val="221F1F"/>
        </w:rPr>
        <w:t>speciﬁed</w:t>
      </w:r>
      <w:r>
        <w:rPr>
          <w:color w:val="221F1F"/>
          <w:spacing w:val="10"/>
        </w:rPr>
        <w:t xml:space="preserve"> </w:t>
      </w:r>
      <w:r>
        <w:rPr>
          <w:color w:val="221F1F"/>
        </w:rPr>
        <w:t>in</w:t>
      </w:r>
      <w:r>
        <w:rPr>
          <w:color w:val="221F1F"/>
          <w:spacing w:val="7"/>
        </w:rPr>
        <w:t xml:space="preserve"> </w:t>
      </w:r>
      <w:r>
        <w:rPr>
          <w:color w:val="221F1F"/>
        </w:rPr>
        <w:t>this</w:t>
      </w:r>
      <w:r>
        <w:rPr>
          <w:color w:val="221F1F"/>
          <w:spacing w:val="7"/>
        </w:rPr>
        <w:t xml:space="preserve"> </w:t>
      </w:r>
      <w:r>
        <w:rPr>
          <w:color w:val="221F1F"/>
        </w:rPr>
        <w:t>Contract</w:t>
      </w:r>
      <w:r>
        <w:rPr>
          <w:color w:val="221F1F"/>
          <w:spacing w:val="8"/>
        </w:rPr>
        <w:t xml:space="preserve"> </w:t>
      </w:r>
      <w:r>
        <w:rPr>
          <w:color w:val="221F1F"/>
        </w:rPr>
        <w:t>to</w:t>
      </w:r>
      <w:r>
        <w:rPr>
          <w:color w:val="221F1F"/>
          <w:spacing w:val="8"/>
        </w:rPr>
        <w:t xml:space="preserve"> </w:t>
      </w:r>
      <w:r>
        <w:rPr>
          <w:color w:val="221F1F"/>
        </w:rPr>
        <w:t>reduce</w:t>
      </w:r>
      <w:r>
        <w:rPr>
          <w:color w:val="221F1F"/>
          <w:spacing w:val="7"/>
        </w:rPr>
        <w:t xml:space="preserve"> </w:t>
      </w:r>
      <w:r>
        <w:rPr>
          <w:color w:val="221F1F"/>
        </w:rPr>
        <w:t>the</w:t>
      </w:r>
      <w:r>
        <w:rPr>
          <w:color w:val="221F1F"/>
          <w:spacing w:val="7"/>
        </w:rPr>
        <w:t xml:space="preserve"> </w:t>
      </w:r>
      <w:r>
        <w:rPr>
          <w:color w:val="221F1F"/>
        </w:rPr>
        <w:t>risk</w:t>
      </w:r>
      <w:r>
        <w:rPr>
          <w:color w:val="221F1F"/>
          <w:spacing w:val="-53"/>
        </w:rPr>
        <w:t xml:space="preserve"> </w:t>
      </w:r>
      <w:r>
        <w:rPr>
          <w:color w:val="221F1F"/>
        </w:rPr>
        <w:t>of the transfer of the HIV virus between and among the Contractor's Personnel and the local community, to</w:t>
      </w:r>
      <w:r>
        <w:rPr>
          <w:color w:val="221F1F"/>
          <w:spacing w:val="1"/>
        </w:rPr>
        <w:t xml:space="preserve"> </w:t>
      </w:r>
      <w:r>
        <w:rPr>
          <w:color w:val="221F1F"/>
        </w:rPr>
        <w:t>promote</w:t>
      </w:r>
      <w:r>
        <w:rPr>
          <w:color w:val="221F1F"/>
          <w:spacing w:val="-1"/>
        </w:rPr>
        <w:t xml:space="preserve"> </w:t>
      </w:r>
      <w:r>
        <w:rPr>
          <w:color w:val="221F1F"/>
        </w:rPr>
        <w:t>early</w:t>
      </w:r>
      <w:r>
        <w:rPr>
          <w:color w:val="221F1F"/>
          <w:spacing w:val="-2"/>
        </w:rPr>
        <w:t xml:space="preserve"> </w:t>
      </w:r>
      <w:r>
        <w:rPr>
          <w:color w:val="221F1F"/>
        </w:rPr>
        <w:t>diagnosis</w:t>
      </w:r>
      <w:r>
        <w:rPr>
          <w:color w:val="221F1F"/>
          <w:spacing w:val="-1"/>
        </w:rPr>
        <w:t xml:space="preserve"> </w:t>
      </w:r>
      <w:r>
        <w:rPr>
          <w:color w:val="221F1F"/>
        </w:rPr>
        <w:t>and to assist</w:t>
      </w:r>
      <w:r>
        <w:rPr>
          <w:color w:val="221F1F"/>
          <w:spacing w:val="-1"/>
        </w:rPr>
        <w:t xml:space="preserve"> </w:t>
      </w:r>
      <w:r>
        <w:rPr>
          <w:color w:val="221F1F"/>
        </w:rPr>
        <w:t>affected</w:t>
      </w:r>
      <w:r>
        <w:rPr>
          <w:color w:val="221F1F"/>
          <w:spacing w:val="-2"/>
        </w:rPr>
        <w:t xml:space="preserve"> </w:t>
      </w:r>
      <w:r>
        <w:rPr>
          <w:color w:val="221F1F"/>
        </w:rPr>
        <w:t>individuals.</w:t>
      </w:r>
    </w:p>
    <w:p w14:paraId="06B00778" w14:textId="77777777" w:rsidR="0031330A" w:rsidRDefault="0031330A">
      <w:pPr>
        <w:pStyle w:val="BodyText"/>
        <w:rPr>
          <w:sz w:val="21"/>
        </w:rPr>
      </w:pPr>
    </w:p>
    <w:p w14:paraId="2A1B4B88" w14:textId="77777777" w:rsidR="0031330A" w:rsidRDefault="00F22557">
      <w:pPr>
        <w:pStyle w:val="Heading4"/>
        <w:numPr>
          <w:ilvl w:val="1"/>
          <w:numId w:val="52"/>
        </w:numPr>
        <w:tabs>
          <w:tab w:val="left" w:pos="869"/>
          <w:tab w:val="left" w:pos="870"/>
        </w:tabs>
        <w:spacing w:before="1"/>
        <w:ind w:left="869" w:hanging="623"/>
        <w:rPr>
          <w:color w:val="221F1F"/>
        </w:rPr>
      </w:pPr>
      <w:r>
        <w:rPr>
          <w:color w:val="221F1F"/>
        </w:rPr>
        <w:t>Contractor's</w:t>
      </w:r>
      <w:r>
        <w:rPr>
          <w:color w:val="221F1F"/>
          <w:spacing w:val="-5"/>
        </w:rPr>
        <w:t xml:space="preserve"> </w:t>
      </w:r>
      <w:r>
        <w:rPr>
          <w:color w:val="221F1F"/>
        </w:rPr>
        <w:t>Superintendence</w:t>
      </w:r>
    </w:p>
    <w:p w14:paraId="742D5813" w14:textId="77777777" w:rsidR="0031330A" w:rsidRDefault="0031330A">
      <w:pPr>
        <w:pStyle w:val="BodyText"/>
        <w:spacing w:before="7"/>
        <w:rPr>
          <w:b/>
          <w:sz w:val="20"/>
        </w:rPr>
      </w:pPr>
    </w:p>
    <w:p w14:paraId="0A98CF89" w14:textId="77777777" w:rsidR="0031330A" w:rsidRDefault="00F22557">
      <w:pPr>
        <w:pStyle w:val="ListParagraph"/>
        <w:numPr>
          <w:ilvl w:val="2"/>
          <w:numId w:val="52"/>
        </w:numPr>
        <w:tabs>
          <w:tab w:val="left" w:pos="872"/>
        </w:tabs>
        <w:spacing w:line="230" w:lineRule="auto"/>
        <w:ind w:left="869" w:right="433" w:hanging="623"/>
        <w:rPr>
          <w:color w:val="221F1F"/>
        </w:rPr>
      </w:pPr>
      <w:r>
        <w:rPr>
          <w:color w:val="221F1F"/>
        </w:rPr>
        <w:t>Throughout the execution of the Works, and as long thereafter as is necessary to fulﬁl the Contractor's</w:t>
      </w:r>
      <w:r>
        <w:rPr>
          <w:color w:val="221F1F"/>
          <w:spacing w:val="1"/>
        </w:rPr>
        <w:t xml:space="preserve"> </w:t>
      </w:r>
      <w:r>
        <w:rPr>
          <w:color w:val="221F1F"/>
        </w:rPr>
        <w:t>obligations, the Contractor shall provide all necessary superintendence to plan, arrange, direct, manage,</w:t>
      </w:r>
      <w:r>
        <w:rPr>
          <w:color w:val="221F1F"/>
          <w:spacing w:val="1"/>
        </w:rPr>
        <w:t xml:space="preserve"> </w:t>
      </w:r>
      <w:proofErr w:type="gramStart"/>
      <w:r>
        <w:rPr>
          <w:color w:val="221F1F"/>
        </w:rPr>
        <w:t>inspect</w:t>
      </w:r>
      <w:proofErr w:type="gramEnd"/>
      <w:r>
        <w:rPr>
          <w:color w:val="221F1F"/>
          <w:spacing w:val="-3"/>
        </w:rPr>
        <w:t xml:space="preserve"> </w:t>
      </w:r>
      <w:r>
        <w:rPr>
          <w:color w:val="221F1F"/>
        </w:rPr>
        <w:t>and</w:t>
      </w:r>
      <w:r>
        <w:rPr>
          <w:color w:val="221F1F"/>
          <w:spacing w:val="-2"/>
        </w:rPr>
        <w:t xml:space="preserve"> </w:t>
      </w:r>
      <w:r>
        <w:rPr>
          <w:color w:val="221F1F"/>
        </w:rPr>
        <w:t>test</w:t>
      </w:r>
      <w:r>
        <w:rPr>
          <w:color w:val="221F1F"/>
          <w:spacing w:val="1"/>
        </w:rPr>
        <w:t xml:space="preserve"> </w:t>
      </w:r>
      <w:r>
        <w:rPr>
          <w:color w:val="221F1F"/>
        </w:rPr>
        <w:t>the work.</w:t>
      </w:r>
    </w:p>
    <w:p w14:paraId="235E6D59" w14:textId="77777777" w:rsidR="0031330A" w:rsidRDefault="0031330A">
      <w:pPr>
        <w:pStyle w:val="BodyText"/>
        <w:spacing w:before="4"/>
        <w:rPr>
          <w:sz w:val="21"/>
        </w:rPr>
      </w:pPr>
    </w:p>
    <w:p w14:paraId="7895BA1B" w14:textId="77777777" w:rsidR="0031330A" w:rsidRDefault="00F22557">
      <w:pPr>
        <w:pStyle w:val="ListParagraph"/>
        <w:numPr>
          <w:ilvl w:val="2"/>
          <w:numId w:val="52"/>
        </w:numPr>
        <w:tabs>
          <w:tab w:val="left" w:pos="872"/>
        </w:tabs>
        <w:spacing w:before="1" w:line="230" w:lineRule="auto"/>
        <w:ind w:left="869" w:right="427" w:hanging="625"/>
        <w:rPr>
          <w:color w:val="221F1F"/>
        </w:rPr>
      </w:pPr>
      <w:r>
        <w:rPr>
          <w:color w:val="221F1F"/>
        </w:rPr>
        <w:t>Superintendence</w:t>
      </w:r>
      <w:r>
        <w:rPr>
          <w:color w:val="221F1F"/>
          <w:spacing w:val="1"/>
        </w:rPr>
        <w:t xml:space="preserve"> </w:t>
      </w:r>
      <w:r>
        <w:rPr>
          <w:color w:val="221F1F"/>
        </w:rPr>
        <w:t>shall</w:t>
      </w:r>
      <w:r>
        <w:rPr>
          <w:color w:val="221F1F"/>
          <w:spacing w:val="1"/>
        </w:rPr>
        <w:t xml:space="preserve"> </w:t>
      </w:r>
      <w:r>
        <w:rPr>
          <w:color w:val="221F1F"/>
        </w:rPr>
        <w:t>be given</w:t>
      </w:r>
      <w:r>
        <w:rPr>
          <w:color w:val="221F1F"/>
          <w:spacing w:val="1"/>
        </w:rPr>
        <w:t xml:space="preserve"> </w:t>
      </w:r>
      <w:r>
        <w:rPr>
          <w:color w:val="221F1F"/>
        </w:rPr>
        <w:t>by</w:t>
      </w:r>
      <w:r>
        <w:rPr>
          <w:color w:val="221F1F"/>
          <w:spacing w:val="1"/>
        </w:rPr>
        <w:t xml:space="preserve"> </w:t>
      </w:r>
      <w:r>
        <w:rPr>
          <w:color w:val="221F1F"/>
        </w:rPr>
        <w:t>a</w:t>
      </w:r>
      <w:r>
        <w:rPr>
          <w:color w:val="221F1F"/>
          <w:spacing w:val="1"/>
        </w:rPr>
        <w:t xml:space="preserve"> </w:t>
      </w:r>
      <w:r>
        <w:rPr>
          <w:color w:val="221F1F"/>
        </w:rPr>
        <w:t>sufﬁcient</w:t>
      </w:r>
      <w:r>
        <w:rPr>
          <w:color w:val="221F1F"/>
          <w:spacing w:val="1"/>
        </w:rPr>
        <w:t xml:space="preserve"> </w:t>
      </w:r>
      <w:r>
        <w:rPr>
          <w:color w:val="221F1F"/>
        </w:rPr>
        <w:t>number</w:t>
      </w:r>
      <w:r>
        <w:rPr>
          <w:color w:val="221F1F"/>
          <w:spacing w:val="1"/>
        </w:rPr>
        <w:t xml:space="preserve"> </w:t>
      </w:r>
      <w:r>
        <w:rPr>
          <w:color w:val="221F1F"/>
        </w:rPr>
        <w:t>of</w:t>
      </w:r>
      <w:r>
        <w:rPr>
          <w:color w:val="221F1F"/>
          <w:spacing w:val="1"/>
        </w:rPr>
        <w:t xml:space="preserve"> </w:t>
      </w:r>
      <w:r>
        <w:rPr>
          <w:color w:val="221F1F"/>
        </w:rPr>
        <w:t>persons</w:t>
      </w:r>
      <w:r>
        <w:rPr>
          <w:color w:val="221F1F"/>
          <w:spacing w:val="1"/>
        </w:rPr>
        <w:t xml:space="preserve"> </w:t>
      </w:r>
      <w:r>
        <w:rPr>
          <w:color w:val="221F1F"/>
        </w:rPr>
        <w:t>having</w:t>
      </w:r>
      <w:r>
        <w:rPr>
          <w:color w:val="221F1F"/>
          <w:spacing w:val="1"/>
        </w:rPr>
        <w:t xml:space="preserve"> </w:t>
      </w:r>
      <w:r>
        <w:rPr>
          <w:color w:val="221F1F"/>
        </w:rPr>
        <w:t>adequate</w:t>
      </w:r>
      <w:r>
        <w:rPr>
          <w:color w:val="221F1F"/>
          <w:spacing w:val="1"/>
        </w:rPr>
        <w:t xml:space="preserve"> </w:t>
      </w:r>
      <w:r>
        <w:rPr>
          <w:color w:val="221F1F"/>
        </w:rPr>
        <w:t>knowledge</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language for communications (deﬁned in Sub-Clause 1.4 [Law and Language]) and of the operations to be</w:t>
      </w:r>
      <w:r>
        <w:rPr>
          <w:color w:val="221F1F"/>
          <w:spacing w:val="1"/>
        </w:rPr>
        <w:t xml:space="preserve"> </w:t>
      </w:r>
      <w:r>
        <w:rPr>
          <w:color w:val="221F1F"/>
        </w:rPr>
        <w:t>carried</w:t>
      </w:r>
      <w:r>
        <w:rPr>
          <w:color w:val="221F1F"/>
          <w:spacing w:val="1"/>
        </w:rPr>
        <w:t xml:space="preserve"> </w:t>
      </w:r>
      <w:r>
        <w:rPr>
          <w:color w:val="221F1F"/>
        </w:rPr>
        <w:t>out (including the methods</w:t>
      </w:r>
      <w:r>
        <w:rPr>
          <w:color w:val="221F1F"/>
          <w:spacing w:val="1"/>
        </w:rPr>
        <w:t xml:space="preserve"> </w:t>
      </w:r>
      <w:r>
        <w:rPr>
          <w:color w:val="221F1F"/>
        </w:rPr>
        <w:t>and</w:t>
      </w:r>
      <w:r>
        <w:rPr>
          <w:color w:val="221F1F"/>
          <w:spacing w:val="1"/>
        </w:rPr>
        <w:t xml:space="preserve"> </w:t>
      </w:r>
      <w:r>
        <w:rPr>
          <w:color w:val="221F1F"/>
        </w:rPr>
        <w:t>techniques</w:t>
      </w:r>
      <w:r>
        <w:rPr>
          <w:color w:val="221F1F"/>
          <w:spacing w:val="1"/>
        </w:rPr>
        <w:t xml:space="preserve"> </w:t>
      </w:r>
      <w:r>
        <w:rPr>
          <w:color w:val="221F1F"/>
        </w:rPr>
        <w:t>required,</w:t>
      </w:r>
      <w:r>
        <w:rPr>
          <w:color w:val="221F1F"/>
          <w:spacing w:val="1"/>
        </w:rPr>
        <w:t xml:space="preserve"> </w:t>
      </w:r>
      <w:r>
        <w:rPr>
          <w:color w:val="221F1F"/>
        </w:rPr>
        <w:t>the</w:t>
      </w:r>
      <w:r>
        <w:rPr>
          <w:color w:val="221F1F"/>
          <w:spacing w:val="1"/>
        </w:rPr>
        <w:t xml:space="preserve"> </w:t>
      </w:r>
      <w:r>
        <w:rPr>
          <w:color w:val="221F1F"/>
        </w:rPr>
        <w:t>hazards</w:t>
      </w:r>
      <w:r>
        <w:rPr>
          <w:color w:val="221F1F"/>
          <w:spacing w:val="1"/>
        </w:rPr>
        <w:t xml:space="preserve"> </w:t>
      </w:r>
      <w:r>
        <w:rPr>
          <w:color w:val="221F1F"/>
        </w:rPr>
        <w:t>likely to</w:t>
      </w:r>
      <w:r>
        <w:rPr>
          <w:color w:val="221F1F"/>
          <w:spacing w:val="1"/>
        </w:rPr>
        <w:t xml:space="preserve"> </w:t>
      </w:r>
      <w:r>
        <w:rPr>
          <w:color w:val="221F1F"/>
        </w:rPr>
        <w:t>be</w:t>
      </w:r>
      <w:r>
        <w:rPr>
          <w:color w:val="221F1F"/>
          <w:spacing w:val="1"/>
        </w:rPr>
        <w:t xml:space="preserve"> </w:t>
      </w:r>
      <w:r>
        <w:rPr>
          <w:color w:val="221F1F"/>
        </w:rPr>
        <w:t>encountered</w:t>
      </w:r>
      <w:r>
        <w:rPr>
          <w:color w:val="221F1F"/>
          <w:spacing w:val="55"/>
        </w:rPr>
        <w:t xml:space="preserve"> </w:t>
      </w:r>
      <w:r>
        <w:rPr>
          <w:color w:val="221F1F"/>
        </w:rPr>
        <w:t>and</w:t>
      </w:r>
      <w:r>
        <w:rPr>
          <w:color w:val="221F1F"/>
          <w:spacing w:val="1"/>
        </w:rPr>
        <w:t xml:space="preserve"> </w:t>
      </w:r>
      <w:r>
        <w:rPr>
          <w:color w:val="221F1F"/>
        </w:rPr>
        <w:t>methods</w:t>
      </w:r>
      <w:r>
        <w:rPr>
          <w:color w:val="221F1F"/>
          <w:spacing w:val="-1"/>
        </w:rPr>
        <w:t xml:space="preserve"> </w:t>
      </w:r>
      <w:r>
        <w:rPr>
          <w:color w:val="221F1F"/>
        </w:rPr>
        <w:t>of preventing</w:t>
      </w:r>
      <w:r>
        <w:rPr>
          <w:color w:val="221F1F"/>
          <w:spacing w:val="-3"/>
        </w:rPr>
        <w:t xml:space="preserve"> </w:t>
      </w:r>
      <w:r>
        <w:rPr>
          <w:color w:val="221F1F"/>
        </w:rPr>
        <w:t>accidents),</w:t>
      </w:r>
      <w:r>
        <w:rPr>
          <w:color w:val="221F1F"/>
          <w:spacing w:val="-2"/>
        </w:rPr>
        <w:t xml:space="preserve"> </w:t>
      </w:r>
      <w:r>
        <w:rPr>
          <w:color w:val="221F1F"/>
        </w:rPr>
        <w:t>for</w:t>
      </w:r>
      <w:r>
        <w:rPr>
          <w:color w:val="221F1F"/>
          <w:spacing w:val="-2"/>
        </w:rPr>
        <w:t xml:space="preserve"> </w:t>
      </w:r>
      <w:r>
        <w:rPr>
          <w:color w:val="221F1F"/>
        </w:rPr>
        <w:t>the</w:t>
      </w:r>
      <w:r>
        <w:rPr>
          <w:color w:val="221F1F"/>
          <w:spacing w:val="-3"/>
        </w:rPr>
        <w:t xml:space="preserve"> </w:t>
      </w:r>
      <w:r>
        <w:rPr>
          <w:color w:val="221F1F"/>
        </w:rPr>
        <w:t>satisfactory</w:t>
      </w:r>
      <w:r>
        <w:rPr>
          <w:color w:val="221F1F"/>
          <w:spacing w:val="-1"/>
        </w:rPr>
        <w:t xml:space="preserve"> </w:t>
      </w:r>
      <w:r>
        <w:rPr>
          <w:color w:val="221F1F"/>
        </w:rPr>
        <w:t>and</w:t>
      </w:r>
      <w:r>
        <w:rPr>
          <w:color w:val="221F1F"/>
          <w:spacing w:val="-1"/>
        </w:rPr>
        <w:t xml:space="preserve"> </w:t>
      </w:r>
      <w:r>
        <w:rPr>
          <w:color w:val="221F1F"/>
        </w:rPr>
        <w:t>safe execution of</w:t>
      </w:r>
      <w:r>
        <w:rPr>
          <w:color w:val="221F1F"/>
          <w:spacing w:val="-2"/>
        </w:rPr>
        <w:t xml:space="preserve"> </w:t>
      </w:r>
      <w:r>
        <w:rPr>
          <w:color w:val="221F1F"/>
        </w:rPr>
        <w:t>the</w:t>
      </w:r>
      <w:r>
        <w:rPr>
          <w:color w:val="221F1F"/>
          <w:spacing w:val="-3"/>
        </w:rPr>
        <w:t xml:space="preserve"> </w:t>
      </w:r>
      <w:r>
        <w:rPr>
          <w:color w:val="221F1F"/>
        </w:rPr>
        <w:t>Works.</w:t>
      </w:r>
    </w:p>
    <w:p w14:paraId="2311A8A7" w14:textId="77777777" w:rsidR="0031330A" w:rsidRDefault="0031330A">
      <w:pPr>
        <w:pStyle w:val="BodyText"/>
        <w:spacing w:before="9"/>
        <w:rPr>
          <w:sz w:val="20"/>
        </w:rPr>
      </w:pPr>
    </w:p>
    <w:p w14:paraId="777FD878" w14:textId="77777777" w:rsidR="0031330A" w:rsidRDefault="00F22557">
      <w:pPr>
        <w:pStyle w:val="Heading4"/>
        <w:numPr>
          <w:ilvl w:val="1"/>
          <w:numId w:val="52"/>
        </w:numPr>
        <w:tabs>
          <w:tab w:val="left" w:pos="869"/>
          <w:tab w:val="left" w:pos="870"/>
        </w:tabs>
        <w:ind w:left="869" w:hanging="626"/>
        <w:rPr>
          <w:color w:val="221F1F"/>
        </w:rPr>
      </w:pPr>
      <w:r>
        <w:rPr>
          <w:color w:val="221F1F"/>
        </w:rPr>
        <w:t>Contractor's</w:t>
      </w:r>
      <w:r>
        <w:rPr>
          <w:color w:val="221F1F"/>
          <w:spacing w:val="-4"/>
        </w:rPr>
        <w:t xml:space="preserve"> </w:t>
      </w:r>
      <w:r>
        <w:rPr>
          <w:color w:val="221F1F"/>
        </w:rPr>
        <w:t>Personnel</w:t>
      </w:r>
    </w:p>
    <w:p w14:paraId="7EA07092" w14:textId="77777777" w:rsidR="0031330A" w:rsidRDefault="0031330A">
      <w:pPr>
        <w:pStyle w:val="BodyText"/>
        <w:spacing w:before="8"/>
        <w:rPr>
          <w:b/>
          <w:sz w:val="20"/>
        </w:rPr>
      </w:pPr>
    </w:p>
    <w:p w14:paraId="6C0B9057" w14:textId="77777777" w:rsidR="0031330A" w:rsidRDefault="00F22557">
      <w:pPr>
        <w:pStyle w:val="ListParagraph"/>
        <w:numPr>
          <w:ilvl w:val="2"/>
          <w:numId w:val="52"/>
        </w:numPr>
        <w:tabs>
          <w:tab w:val="left" w:pos="870"/>
        </w:tabs>
        <w:spacing w:line="230" w:lineRule="auto"/>
        <w:ind w:left="869" w:right="428" w:hanging="625"/>
        <w:rPr>
          <w:color w:val="221F1F"/>
        </w:rPr>
      </w:pPr>
      <w:r>
        <w:rPr>
          <w:color w:val="221F1F"/>
        </w:rPr>
        <w:t xml:space="preserve">The Contractor's Personnel speciﬁed in the </w:t>
      </w:r>
      <w:r>
        <w:rPr>
          <w:b/>
          <w:color w:val="221F1F"/>
        </w:rPr>
        <w:t xml:space="preserve">SCC </w:t>
      </w:r>
      <w:r>
        <w:rPr>
          <w:color w:val="221F1F"/>
        </w:rPr>
        <w:t>shall be appropriately qualiﬁed, skilled and experienced in</w:t>
      </w:r>
      <w:r>
        <w:rPr>
          <w:color w:val="221F1F"/>
          <w:spacing w:val="1"/>
        </w:rPr>
        <w:t xml:space="preserve"> </w:t>
      </w:r>
      <w:r>
        <w:rPr>
          <w:color w:val="221F1F"/>
        </w:rPr>
        <w:t>their respective trades or occupations. The Engineer may require the Contractor to remove (or cause to be</w:t>
      </w:r>
      <w:r>
        <w:rPr>
          <w:color w:val="221F1F"/>
          <w:spacing w:val="1"/>
        </w:rPr>
        <w:t xml:space="preserve"> </w:t>
      </w:r>
      <w:r>
        <w:rPr>
          <w:color w:val="221F1F"/>
        </w:rPr>
        <w:t>removed)</w:t>
      </w:r>
      <w:r>
        <w:rPr>
          <w:color w:val="221F1F"/>
          <w:spacing w:val="-1"/>
        </w:rPr>
        <w:t xml:space="preserve"> </w:t>
      </w:r>
      <w:r>
        <w:rPr>
          <w:color w:val="221F1F"/>
        </w:rPr>
        <w:t>any</w:t>
      </w:r>
      <w:r>
        <w:rPr>
          <w:color w:val="221F1F"/>
          <w:spacing w:val="-4"/>
        </w:rPr>
        <w:t xml:space="preserve"> </w:t>
      </w:r>
      <w:r>
        <w:rPr>
          <w:color w:val="221F1F"/>
        </w:rPr>
        <w:t>person</w:t>
      </w:r>
      <w:r>
        <w:rPr>
          <w:color w:val="221F1F"/>
          <w:spacing w:val="-2"/>
        </w:rPr>
        <w:t xml:space="preserve"> </w:t>
      </w:r>
      <w:r>
        <w:rPr>
          <w:color w:val="221F1F"/>
        </w:rPr>
        <w:t>employed</w:t>
      </w:r>
      <w:r>
        <w:rPr>
          <w:color w:val="221F1F"/>
          <w:spacing w:val="-2"/>
        </w:rPr>
        <w:t xml:space="preserve"> </w:t>
      </w:r>
      <w:r>
        <w:rPr>
          <w:color w:val="221F1F"/>
        </w:rPr>
        <w:t>on</w:t>
      </w:r>
      <w:r>
        <w:rPr>
          <w:color w:val="221F1F"/>
          <w:spacing w:val="-2"/>
        </w:rPr>
        <w:t xml:space="preserve"> </w:t>
      </w:r>
      <w:r>
        <w:rPr>
          <w:color w:val="221F1F"/>
        </w:rPr>
        <w:t>the</w:t>
      </w:r>
      <w:r>
        <w:rPr>
          <w:color w:val="221F1F"/>
          <w:spacing w:val="-2"/>
        </w:rPr>
        <w:t xml:space="preserve"> </w:t>
      </w:r>
      <w:r>
        <w:rPr>
          <w:color w:val="221F1F"/>
        </w:rPr>
        <w:t>Site</w:t>
      </w:r>
      <w:r>
        <w:rPr>
          <w:color w:val="221F1F"/>
          <w:spacing w:val="-4"/>
        </w:rPr>
        <w:t xml:space="preserve"> </w:t>
      </w:r>
      <w:r>
        <w:rPr>
          <w:color w:val="221F1F"/>
        </w:rPr>
        <w:t>or</w:t>
      </w:r>
      <w:r>
        <w:rPr>
          <w:color w:val="221F1F"/>
          <w:spacing w:val="-1"/>
        </w:rPr>
        <w:t xml:space="preserve"> </w:t>
      </w:r>
      <w:r>
        <w:rPr>
          <w:color w:val="221F1F"/>
        </w:rPr>
        <w:t>Works,</w:t>
      </w:r>
      <w:r>
        <w:rPr>
          <w:color w:val="221F1F"/>
          <w:spacing w:val="-9"/>
        </w:rPr>
        <w:t xml:space="preserve"> </w:t>
      </w:r>
      <w:r>
        <w:rPr>
          <w:color w:val="221F1F"/>
        </w:rPr>
        <w:t>including</w:t>
      </w:r>
      <w:r>
        <w:rPr>
          <w:color w:val="221F1F"/>
          <w:spacing w:val="-5"/>
        </w:rPr>
        <w:t xml:space="preserve"> </w:t>
      </w:r>
      <w:r>
        <w:rPr>
          <w:color w:val="221F1F"/>
        </w:rPr>
        <w:t>the</w:t>
      </w:r>
      <w:r>
        <w:rPr>
          <w:color w:val="221F1F"/>
          <w:spacing w:val="-2"/>
        </w:rPr>
        <w:t xml:space="preserve"> </w:t>
      </w:r>
      <w:r>
        <w:rPr>
          <w:color w:val="221F1F"/>
        </w:rPr>
        <w:t>Contractor's</w:t>
      </w:r>
      <w:r>
        <w:rPr>
          <w:color w:val="221F1F"/>
          <w:spacing w:val="-2"/>
        </w:rPr>
        <w:t xml:space="preserve"> </w:t>
      </w:r>
      <w:r>
        <w:rPr>
          <w:color w:val="221F1F"/>
        </w:rPr>
        <w:t>Representative</w:t>
      </w:r>
      <w:r>
        <w:rPr>
          <w:color w:val="221F1F"/>
          <w:spacing w:val="-1"/>
        </w:rPr>
        <w:t xml:space="preserve"> </w:t>
      </w:r>
      <w:r>
        <w:rPr>
          <w:color w:val="221F1F"/>
        </w:rPr>
        <w:t>if</w:t>
      </w:r>
      <w:r>
        <w:rPr>
          <w:color w:val="221F1F"/>
          <w:spacing w:val="-4"/>
        </w:rPr>
        <w:t xml:space="preserve"> </w:t>
      </w:r>
      <w:r>
        <w:rPr>
          <w:color w:val="221F1F"/>
        </w:rPr>
        <w:t>applicable,</w:t>
      </w:r>
      <w:r>
        <w:rPr>
          <w:color w:val="221F1F"/>
          <w:spacing w:val="-53"/>
        </w:rPr>
        <w:t xml:space="preserve"> </w:t>
      </w:r>
      <w:r>
        <w:rPr>
          <w:color w:val="221F1F"/>
        </w:rPr>
        <w:t>who:</w:t>
      </w:r>
    </w:p>
    <w:p w14:paraId="12AD4AD3" w14:textId="77777777" w:rsidR="0031330A" w:rsidRDefault="00F22557">
      <w:pPr>
        <w:pStyle w:val="ListParagraph"/>
        <w:numPr>
          <w:ilvl w:val="3"/>
          <w:numId w:val="52"/>
        </w:numPr>
        <w:tabs>
          <w:tab w:val="left" w:pos="1237"/>
        </w:tabs>
        <w:spacing w:before="43"/>
        <w:ind w:left="1236" w:hanging="368"/>
        <w:rPr>
          <w:color w:val="221F1F"/>
        </w:rPr>
      </w:pPr>
      <w:r>
        <w:rPr>
          <w:color w:val="221F1F"/>
        </w:rPr>
        <w:t>Persists in any</w:t>
      </w:r>
      <w:r>
        <w:rPr>
          <w:color w:val="221F1F"/>
          <w:spacing w:val="-3"/>
        </w:rPr>
        <w:t xml:space="preserve"> </w:t>
      </w:r>
      <w:r>
        <w:rPr>
          <w:color w:val="221F1F"/>
        </w:rPr>
        <w:t>misconduct</w:t>
      </w:r>
      <w:r>
        <w:rPr>
          <w:color w:val="221F1F"/>
          <w:spacing w:val="-1"/>
        </w:rPr>
        <w:t xml:space="preserve"> </w:t>
      </w:r>
      <w:r>
        <w:rPr>
          <w:color w:val="221F1F"/>
        </w:rPr>
        <w:t>or lack</w:t>
      </w:r>
      <w:r>
        <w:rPr>
          <w:color w:val="221F1F"/>
          <w:spacing w:val="-2"/>
        </w:rPr>
        <w:t xml:space="preserve"> </w:t>
      </w:r>
      <w:r>
        <w:rPr>
          <w:color w:val="221F1F"/>
        </w:rPr>
        <w:t>of care,</w:t>
      </w:r>
    </w:p>
    <w:p w14:paraId="1D1C45D0" w14:textId="77777777" w:rsidR="0031330A" w:rsidRDefault="00F22557">
      <w:pPr>
        <w:pStyle w:val="ListParagraph"/>
        <w:numPr>
          <w:ilvl w:val="3"/>
          <w:numId w:val="52"/>
        </w:numPr>
        <w:tabs>
          <w:tab w:val="left" w:pos="1237"/>
        </w:tabs>
        <w:spacing w:before="40"/>
        <w:ind w:left="1236" w:hanging="368"/>
        <w:rPr>
          <w:color w:val="221F1F"/>
        </w:rPr>
      </w:pPr>
      <w:r>
        <w:rPr>
          <w:color w:val="221F1F"/>
        </w:rPr>
        <w:t>Carries</w:t>
      </w:r>
      <w:r>
        <w:rPr>
          <w:color w:val="221F1F"/>
          <w:spacing w:val="-4"/>
        </w:rPr>
        <w:t xml:space="preserve"> </w:t>
      </w:r>
      <w:r>
        <w:rPr>
          <w:color w:val="221F1F"/>
        </w:rPr>
        <w:t>out</w:t>
      </w:r>
      <w:r>
        <w:rPr>
          <w:color w:val="221F1F"/>
          <w:spacing w:val="-1"/>
        </w:rPr>
        <w:t xml:space="preserve"> </w:t>
      </w:r>
      <w:r>
        <w:rPr>
          <w:color w:val="221F1F"/>
        </w:rPr>
        <w:t>duties</w:t>
      </w:r>
      <w:r>
        <w:rPr>
          <w:color w:val="221F1F"/>
          <w:spacing w:val="-2"/>
        </w:rPr>
        <w:t xml:space="preserve"> </w:t>
      </w:r>
      <w:r>
        <w:rPr>
          <w:color w:val="221F1F"/>
        </w:rPr>
        <w:t>incompetently</w:t>
      </w:r>
      <w:r>
        <w:rPr>
          <w:color w:val="221F1F"/>
          <w:spacing w:val="-4"/>
        </w:rPr>
        <w:t xml:space="preserve"> </w:t>
      </w:r>
      <w:r>
        <w:rPr>
          <w:color w:val="221F1F"/>
        </w:rPr>
        <w:t>or negligently,</w:t>
      </w:r>
    </w:p>
    <w:p w14:paraId="60AF0923" w14:textId="77777777" w:rsidR="0031330A" w:rsidRDefault="00F22557">
      <w:pPr>
        <w:pStyle w:val="ListParagraph"/>
        <w:numPr>
          <w:ilvl w:val="3"/>
          <w:numId w:val="52"/>
        </w:numPr>
        <w:tabs>
          <w:tab w:val="left" w:pos="1237"/>
        </w:tabs>
        <w:spacing w:before="40"/>
        <w:ind w:left="1236" w:hanging="368"/>
        <w:rPr>
          <w:color w:val="221F1F"/>
        </w:rPr>
      </w:pPr>
      <w:r>
        <w:rPr>
          <w:color w:val="221F1F"/>
        </w:rPr>
        <w:t>Fails</w:t>
      </w:r>
      <w:r>
        <w:rPr>
          <w:color w:val="221F1F"/>
          <w:spacing w:val="-1"/>
        </w:rPr>
        <w:t xml:space="preserve"> </w:t>
      </w:r>
      <w:r>
        <w:rPr>
          <w:color w:val="221F1F"/>
        </w:rPr>
        <w:t>to</w:t>
      </w:r>
      <w:r>
        <w:rPr>
          <w:color w:val="221F1F"/>
          <w:spacing w:val="-4"/>
        </w:rPr>
        <w:t xml:space="preserve"> </w:t>
      </w:r>
      <w:r>
        <w:rPr>
          <w:color w:val="221F1F"/>
        </w:rPr>
        <w:t>conform</w:t>
      </w:r>
      <w:r>
        <w:rPr>
          <w:color w:val="221F1F"/>
          <w:spacing w:val="-4"/>
        </w:rPr>
        <w:t xml:space="preserve"> </w:t>
      </w:r>
      <w:r>
        <w:rPr>
          <w:color w:val="221F1F"/>
        </w:rPr>
        <w:t>with any</w:t>
      </w:r>
      <w:r>
        <w:rPr>
          <w:color w:val="221F1F"/>
          <w:spacing w:val="-4"/>
        </w:rPr>
        <w:t xml:space="preserve"> </w:t>
      </w:r>
      <w:r>
        <w:rPr>
          <w:color w:val="221F1F"/>
        </w:rPr>
        <w:t>provisions of the</w:t>
      </w:r>
      <w:r>
        <w:rPr>
          <w:color w:val="221F1F"/>
          <w:spacing w:val="1"/>
        </w:rPr>
        <w:t xml:space="preserve"> </w:t>
      </w:r>
      <w:r>
        <w:rPr>
          <w:color w:val="221F1F"/>
        </w:rPr>
        <w:t>Contract,</w:t>
      </w:r>
    </w:p>
    <w:p w14:paraId="35FE75FB" w14:textId="77777777" w:rsidR="0031330A" w:rsidRDefault="00F22557">
      <w:pPr>
        <w:pStyle w:val="ListParagraph"/>
        <w:numPr>
          <w:ilvl w:val="3"/>
          <w:numId w:val="52"/>
        </w:numPr>
        <w:tabs>
          <w:tab w:val="left" w:pos="1237"/>
        </w:tabs>
        <w:spacing w:before="37"/>
        <w:ind w:left="1236" w:hanging="368"/>
        <w:rPr>
          <w:color w:val="221F1F"/>
        </w:rPr>
      </w:pPr>
      <w:r>
        <w:rPr>
          <w:color w:val="221F1F"/>
        </w:rPr>
        <w:t>Persists</w:t>
      </w:r>
      <w:r>
        <w:rPr>
          <w:color w:val="221F1F"/>
          <w:spacing w:val="-3"/>
        </w:rPr>
        <w:t xml:space="preserve"> </w:t>
      </w:r>
      <w:r>
        <w:rPr>
          <w:color w:val="221F1F"/>
        </w:rPr>
        <w:t>in</w:t>
      </w:r>
      <w:r>
        <w:rPr>
          <w:color w:val="221F1F"/>
          <w:spacing w:val="-3"/>
        </w:rPr>
        <w:t xml:space="preserve"> </w:t>
      </w:r>
      <w:r>
        <w:rPr>
          <w:color w:val="221F1F"/>
        </w:rPr>
        <w:t>any</w:t>
      </w:r>
      <w:r>
        <w:rPr>
          <w:color w:val="221F1F"/>
          <w:spacing w:val="-5"/>
        </w:rPr>
        <w:t xml:space="preserve"> </w:t>
      </w:r>
      <w:r>
        <w:rPr>
          <w:color w:val="221F1F"/>
        </w:rPr>
        <w:t>conduct</w:t>
      </w:r>
      <w:r>
        <w:rPr>
          <w:color w:val="221F1F"/>
          <w:spacing w:val="-1"/>
        </w:rPr>
        <w:t xml:space="preserve"> </w:t>
      </w:r>
      <w:r>
        <w:rPr>
          <w:color w:val="221F1F"/>
        </w:rPr>
        <w:t>which</w:t>
      </w:r>
      <w:r>
        <w:rPr>
          <w:color w:val="221F1F"/>
          <w:spacing w:val="-3"/>
        </w:rPr>
        <w:t xml:space="preserve"> </w:t>
      </w:r>
      <w:r>
        <w:rPr>
          <w:color w:val="221F1F"/>
        </w:rPr>
        <w:t>is</w:t>
      </w:r>
      <w:r>
        <w:rPr>
          <w:color w:val="221F1F"/>
          <w:spacing w:val="-5"/>
        </w:rPr>
        <w:t xml:space="preserve"> </w:t>
      </w:r>
      <w:r>
        <w:rPr>
          <w:color w:val="221F1F"/>
        </w:rPr>
        <w:t>prejudicial</w:t>
      </w:r>
      <w:r>
        <w:rPr>
          <w:color w:val="221F1F"/>
          <w:spacing w:val="-1"/>
        </w:rPr>
        <w:t xml:space="preserve"> </w:t>
      </w:r>
      <w:r>
        <w:rPr>
          <w:color w:val="221F1F"/>
        </w:rPr>
        <w:t>to</w:t>
      </w:r>
      <w:r>
        <w:rPr>
          <w:color w:val="221F1F"/>
          <w:spacing w:val="-6"/>
        </w:rPr>
        <w:t xml:space="preserve"> </w:t>
      </w:r>
      <w:r>
        <w:rPr>
          <w:color w:val="221F1F"/>
        </w:rPr>
        <w:t>safety,</w:t>
      </w:r>
      <w:r>
        <w:rPr>
          <w:color w:val="221F1F"/>
          <w:spacing w:val="-7"/>
        </w:rPr>
        <w:t xml:space="preserve"> </w:t>
      </w:r>
      <w:r>
        <w:rPr>
          <w:color w:val="221F1F"/>
        </w:rPr>
        <w:t>health,</w:t>
      </w:r>
      <w:r>
        <w:rPr>
          <w:color w:val="221F1F"/>
          <w:spacing w:val="-3"/>
        </w:rPr>
        <w:t xml:space="preserve"> </w:t>
      </w:r>
      <w:r>
        <w:rPr>
          <w:color w:val="221F1F"/>
        </w:rPr>
        <w:t>or</w:t>
      </w:r>
      <w:r>
        <w:rPr>
          <w:color w:val="221F1F"/>
          <w:spacing w:val="-2"/>
        </w:rPr>
        <w:t xml:space="preserve"> </w:t>
      </w:r>
      <w:r>
        <w:rPr>
          <w:color w:val="221F1F"/>
        </w:rPr>
        <w:t>the</w:t>
      </w:r>
      <w:r>
        <w:rPr>
          <w:color w:val="221F1F"/>
          <w:spacing w:val="-3"/>
        </w:rPr>
        <w:t xml:space="preserve"> </w:t>
      </w:r>
      <w:r>
        <w:rPr>
          <w:color w:val="221F1F"/>
        </w:rPr>
        <w:t>protection</w:t>
      </w:r>
      <w:r>
        <w:rPr>
          <w:color w:val="221F1F"/>
          <w:spacing w:val="-3"/>
        </w:rPr>
        <w:t xml:space="preserve"> </w:t>
      </w:r>
      <w:r>
        <w:rPr>
          <w:color w:val="221F1F"/>
        </w:rPr>
        <w:t>of</w:t>
      </w:r>
      <w:r>
        <w:rPr>
          <w:color w:val="221F1F"/>
          <w:spacing w:val="-2"/>
        </w:rPr>
        <w:t xml:space="preserve"> </w:t>
      </w:r>
      <w:r>
        <w:rPr>
          <w:color w:val="221F1F"/>
        </w:rPr>
        <w:t>the</w:t>
      </w:r>
      <w:r>
        <w:rPr>
          <w:color w:val="221F1F"/>
          <w:spacing w:val="-3"/>
        </w:rPr>
        <w:t xml:space="preserve"> </w:t>
      </w:r>
      <w:r>
        <w:rPr>
          <w:color w:val="221F1F"/>
        </w:rPr>
        <w:t>environment,</w:t>
      </w:r>
      <w:r>
        <w:rPr>
          <w:color w:val="221F1F"/>
          <w:spacing w:val="-3"/>
        </w:rPr>
        <w:t xml:space="preserve"> </w:t>
      </w:r>
      <w:r>
        <w:rPr>
          <w:color w:val="221F1F"/>
        </w:rPr>
        <w:t>or</w:t>
      </w:r>
    </w:p>
    <w:p w14:paraId="7E00F818" w14:textId="77777777" w:rsidR="0031330A" w:rsidRDefault="00F22557">
      <w:pPr>
        <w:pStyle w:val="ListParagraph"/>
        <w:numPr>
          <w:ilvl w:val="3"/>
          <w:numId w:val="52"/>
        </w:numPr>
        <w:tabs>
          <w:tab w:val="left" w:pos="1237"/>
        </w:tabs>
        <w:spacing w:before="51" w:line="230" w:lineRule="auto"/>
        <w:ind w:left="1243" w:right="1078" w:hanging="375"/>
        <w:rPr>
          <w:color w:val="221F1F"/>
        </w:rPr>
      </w:pPr>
      <w:r>
        <w:rPr>
          <w:color w:val="221F1F"/>
        </w:rPr>
        <w:t>Based on reasonable evidence, is determined to have engaged in Fraud and Corruption during the</w:t>
      </w:r>
      <w:r>
        <w:rPr>
          <w:color w:val="221F1F"/>
          <w:spacing w:val="-52"/>
        </w:rPr>
        <w:t xml:space="preserve"> </w:t>
      </w:r>
      <w:r>
        <w:rPr>
          <w:color w:val="221F1F"/>
        </w:rPr>
        <w:t>execution</w:t>
      </w:r>
      <w:r>
        <w:rPr>
          <w:color w:val="221F1F"/>
          <w:spacing w:val="-1"/>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Works.</w:t>
      </w:r>
    </w:p>
    <w:p w14:paraId="063AAFBA" w14:textId="77777777" w:rsidR="0031330A" w:rsidRDefault="0031330A">
      <w:pPr>
        <w:pStyle w:val="BodyText"/>
        <w:spacing w:before="5"/>
        <w:rPr>
          <w:sz w:val="20"/>
        </w:rPr>
      </w:pPr>
    </w:p>
    <w:p w14:paraId="1474218E" w14:textId="77777777" w:rsidR="0031330A" w:rsidRDefault="00F22557">
      <w:pPr>
        <w:pStyle w:val="ListParagraph"/>
        <w:numPr>
          <w:ilvl w:val="2"/>
          <w:numId w:val="52"/>
        </w:numPr>
        <w:tabs>
          <w:tab w:val="left" w:pos="869"/>
          <w:tab w:val="left" w:pos="870"/>
        </w:tabs>
        <w:ind w:left="869" w:hanging="626"/>
        <w:rPr>
          <w:color w:val="221F1F"/>
        </w:rPr>
      </w:pPr>
      <w:r>
        <w:rPr>
          <w:color w:val="221F1F"/>
        </w:rPr>
        <w:t>If</w:t>
      </w:r>
      <w:r>
        <w:rPr>
          <w:color w:val="221F1F"/>
          <w:spacing w:val="-1"/>
        </w:rPr>
        <w:t xml:space="preserve"> </w:t>
      </w:r>
      <w:r>
        <w:rPr>
          <w:color w:val="221F1F"/>
        </w:rPr>
        <w:t>appropriate,</w:t>
      </w:r>
      <w:r>
        <w:rPr>
          <w:color w:val="221F1F"/>
          <w:spacing w:val="-2"/>
        </w:rPr>
        <w:t xml:space="preserve"> </w:t>
      </w:r>
      <w:r>
        <w:rPr>
          <w:color w:val="221F1F"/>
        </w:rPr>
        <w:t>the</w:t>
      </w:r>
      <w:r>
        <w:rPr>
          <w:color w:val="221F1F"/>
          <w:spacing w:val="-1"/>
        </w:rPr>
        <w:t xml:space="preserve"> </w:t>
      </w:r>
      <w:r>
        <w:rPr>
          <w:color w:val="221F1F"/>
        </w:rPr>
        <w:t>Contractor shall</w:t>
      </w:r>
      <w:r>
        <w:rPr>
          <w:color w:val="221F1F"/>
          <w:spacing w:val="-1"/>
        </w:rPr>
        <w:t xml:space="preserve"> </w:t>
      </w:r>
      <w:r>
        <w:rPr>
          <w:color w:val="221F1F"/>
        </w:rPr>
        <w:t>then</w:t>
      </w:r>
      <w:r>
        <w:rPr>
          <w:color w:val="221F1F"/>
          <w:spacing w:val="-1"/>
        </w:rPr>
        <w:t xml:space="preserve"> </w:t>
      </w:r>
      <w:r>
        <w:rPr>
          <w:color w:val="221F1F"/>
        </w:rPr>
        <w:t>appoint</w:t>
      </w:r>
      <w:r>
        <w:rPr>
          <w:color w:val="221F1F"/>
          <w:spacing w:val="-1"/>
        </w:rPr>
        <w:t xml:space="preserve"> </w:t>
      </w:r>
      <w:r>
        <w:rPr>
          <w:color w:val="221F1F"/>
        </w:rPr>
        <w:t>(or</w:t>
      </w:r>
      <w:r>
        <w:rPr>
          <w:color w:val="221F1F"/>
          <w:spacing w:val="-4"/>
        </w:rPr>
        <w:t xml:space="preserve"> </w:t>
      </w:r>
      <w:r>
        <w:rPr>
          <w:color w:val="221F1F"/>
        </w:rPr>
        <w:t>cause to</w:t>
      </w:r>
      <w:r>
        <w:rPr>
          <w:color w:val="221F1F"/>
          <w:spacing w:val="-2"/>
        </w:rPr>
        <w:t xml:space="preserve"> </w:t>
      </w:r>
      <w:r>
        <w:rPr>
          <w:color w:val="221F1F"/>
        </w:rPr>
        <w:t>be</w:t>
      </w:r>
      <w:r>
        <w:rPr>
          <w:color w:val="221F1F"/>
          <w:spacing w:val="-3"/>
        </w:rPr>
        <w:t xml:space="preserve"> </w:t>
      </w:r>
      <w:r>
        <w:rPr>
          <w:color w:val="221F1F"/>
        </w:rPr>
        <w:t>appointed)</w:t>
      </w:r>
      <w:r>
        <w:rPr>
          <w:color w:val="221F1F"/>
          <w:spacing w:val="-3"/>
        </w:rPr>
        <w:t xml:space="preserve"> </w:t>
      </w:r>
      <w:r>
        <w:rPr>
          <w:color w:val="221F1F"/>
        </w:rPr>
        <w:t>a</w:t>
      </w:r>
      <w:r>
        <w:rPr>
          <w:color w:val="221F1F"/>
          <w:spacing w:val="-2"/>
        </w:rPr>
        <w:t xml:space="preserve"> </w:t>
      </w:r>
      <w:r>
        <w:rPr>
          <w:color w:val="221F1F"/>
        </w:rPr>
        <w:t>suitable</w:t>
      </w:r>
      <w:r>
        <w:rPr>
          <w:color w:val="221F1F"/>
          <w:spacing w:val="-3"/>
        </w:rPr>
        <w:t xml:space="preserve"> </w:t>
      </w:r>
      <w:r>
        <w:rPr>
          <w:color w:val="221F1F"/>
        </w:rPr>
        <w:t>replacement person.</w:t>
      </w:r>
    </w:p>
    <w:p w14:paraId="4637F3CA" w14:textId="77777777" w:rsidR="0031330A" w:rsidRDefault="0031330A">
      <w:pPr>
        <w:sectPr w:rsidR="0031330A">
          <w:pgSz w:w="11920" w:h="16850"/>
          <w:pgMar w:top="740" w:right="420" w:bottom="700" w:left="600" w:header="0" w:footer="414" w:gutter="0"/>
          <w:cols w:space="720"/>
        </w:sectPr>
      </w:pPr>
    </w:p>
    <w:p w14:paraId="6B9076DB" w14:textId="77777777" w:rsidR="0031330A" w:rsidRDefault="00F22557">
      <w:pPr>
        <w:pStyle w:val="Heading4"/>
        <w:numPr>
          <w:ilvl w:val="1"/>
          <w:numId w:val="52"/>
        </w:numPr>
        <w:tabs>
          <w:tab w:val="left" w:pos="873"/>
          <w:tab w:val="left" w:pos="875"/>
        </w:tabs>
        <w:spacing w:before="71"/>
        <w:ind w:left="874" w:hanging="623"/>
        <w:rPr>
          <w:color w:val="221F1F"/>
        </w:rPr>
      </w:pPr>
      <w:r>
        <w:rPr>
          <w:color w:val="221F1F"/>
        </w:rPr>
        <w:t>Records of Contractor's</w:t>
      </w:r>
      <w:r>
        <w:rPr>
          <w:color w:val="221F1F"/>
          <w:spacing w:val="-3"/>
        </w:rPr>
        <w:t xml:space="preserve"> </w:t>
      </w:r>
      <w:r>
        <w:rPr>
          <w:color w:val="221F1F"/>
        </w:rPr>
        <w:t>Personnel and</w:t>
      </w:r>
      <w:r>
        <w:rPr>
          <w:color w:val="221F1F"/>
          <w:spacing w:val="-2"/>
        </w:rPr>
        <w:t xml:space="preserve"> </w:t>
      </w:r>
      <w:r>
        <w:rPr>
          <w:color w:val="221F1F"/>
        </w:rPr>
        <w:t>Equipment</w:t>
      </w:r>
    </w:p>
    <w:p w14:paraId="202C8DAC" w14:textId="77777777" w:rsidR="0031330A" w:rsidRDefault="00F22557">
      <w:pPr>
        <w:pStyle w:val="BodyText"/>
        <w:spacing w:before="156" w:line="230" w:lineRule="auto"/>
        <w:ind w:left="874" w:right="419"/>
        <w:jc w:val="both"/>
      </w:pPr>
      <w:r>
        <w:rPr>
          <w:color w:val="221F1F"/>
        </w:rPr>
        <w:t>The Contractor shall submit, to the Engineer, details showing the number of each class of Contractor's</w:t>
      </w:r>
      <w:r>
        <w:rPr>
          <w:color w:val="221F1F"/>
          <w:spacing w:val="1"/>
        </w:rPr>
        <w:t xml:space="preserve"> </w:t>
      </w:r>
      <w:r>
        <w:rPr>
          <w:color w:val="221F1F"/>
        </w:rPr>
        <w:t>Personnel and of each type of Contractor's Equipment on the Site. Details shall be submitted each calendar</w:t>
      </w:r>
      <w:r>
        <w:rPr>
          <w:color w:val="221F1F"/>
          <w:spacing w:val="1"/>
        </w:rPr>
        <w:t xml:space="preserve"> </w:t>
      </w:r>
      <w:r>
        <w:rPr>
          <w:color w:val="221F1F"/>
        </w:rPr>
        <w:t>month, in a form approved by the Engineer, until the Contractor has completed all work which is known to</w:t>
      </w:r>
      <w:r>
        <w:rPr>
          <w:color w:val="221F1F"/>
          <w:spacing w:val="1"/>
        </w:rPr>
        <w:t xml:space="preserve"> </w:t>
      </w:r>
      <w:r>
        <w:rPr>
          <w:color w:val="221F1F"/>
        </w:rPr>
        <w:t>be</w:t>
      </w:r>
      <w:r>
        <w:rPr>
          <w:color w:val="221F1F"/>
          <w:spacing w:val="-1"/>
        </w:rPr>
        <w:t xml:space="preserve"> </w:t>
      </w:r>
      <w:r>
        <w:rPr>
          <w:color w:val="221F1F"/>
        </w:rPr>
        <w:t>outstanding</w:t>
      </w:r>
      <w:r>
        <w:rPr>
          <w:color w:val="221F1F"/>
          <w:spacing w:val="-4"/>
        </w:rPr>
        <w:t xml:space="preserve"> </w:t>
      </w:r>
      <w:r>
        <w:rPr>
          <w:color w:val="221F1F"/>
        </w:rPr>
        <w:t>at</w:t>
      </w:r>
      <w:r>
        <w:rPr>
          <w:color w:val="221F1F"/>
          <w:spacing w:val="1"/>
        </w:rPr>
        <w:t xml:space="preserve"> </w:t>
      </w:r>
      <w:r>
        <w:rPr>
          <w:color w:val="221F1F"/>
        </w:rPr>
        <w:t>the completion date</w:t>
      </w:r>
      <w:r>
        <w:rPr>
          <w:color w:val="221F1F"/>
          <w:spacing w:val="-1"/>
        </w:rPr>
        <w:t xml:space="preserve"> </w:t>
      </w:r>
      <w:r>
        <w:rPr>
          <w:color w:val="221F1F"/>
        </w:rPr>
        <w:t>stated</w:t>
      </w:r>
      <w:r>
        <w:rPr>
          <w:color w:val="221F1F"/>
          <w:spacing w:val="-3"/>
        </w:rPr>
        <w:t xml:space="preserve"> </w:t>
      </w:r>
      <w:r>
        <w:rPr>
          <w:color w:val="221F1F"/>
        </w:rPr>
        <w:t>in</w:t>
      </w:r>
      <w:r>
        <w:rPr>
          <w:color w:val="221F1F"/>
          <w:spacing w:val="-2"/>
        </w:rPr>
        <w:t xml:space="preserve"> </w:t>
      </w:r>
      <w:r>
        <w:rPr>
          <w:color w:val="221F1F"/>
        </w:rPr>
        <w:t>the</w:t>
      </w:r>
      <w:r>
        <w:rPr>
          <w:color w:val="221F1F"/>
          <w:spacing w:val="-3"/>
        </w:rPr>
        <w:t xml:space="preserve"> </w:t>
      </w:r>
      <w:r>
        <w:rPr>
          <w:color w:val="221F1F"/>
        </w:rPr>
        <w:t>Taking-Over</w:t>
      </w:r>
      <w:r>
        <w:rPr>
          <w:color w:val="221F1F"/>
          <w:spacing w:val="1"/>
        </w:rPr>
        <w:t xml:space="preserve"> </w:t>
      </w:r>
      <w:r>
        <w:rPr>
          <w:color w:val="221F1F"/>
        </w:rPr>
        <w:t>Certiﬁcate for</w:t>
      </w:r>
      <w:r>
        <w:rPr>
          <w:color w:val="221F1F"/>
          <w:spacing w:val="-2"/>
        </w:rPr>
        <w:t xml:space="preserve"> </w:t>
      </w:r>
      <w:r>
        <w:rPr>
          <w:color w:val="221F1F"/>
        </w:rPr>
        <w:t>the</w:t>
      </w:r>
      <w:r>
        <w:rPr>
          <w:color w:val="221F1F"/>
          <w:spacing w:val="-3"/>
        </w:rPr>
        <w:t xml:space="preserve"> </w:t>
      </w:r>
      <w:r>
        <w:rPr>
          <w:color w:val="221F1F"/>
        </w:rPr>
        <w:t>Works.</w:t>
      </w:r>
    </w:p>
    <w:p w14:paraId="6843B85A" w14:textId="77777777" w:rsidR="0031330A" w:rsidRDefault="00F22557">
      <w:pPr>
        <w:pStyle w:val="Heading4"/>
        <w:numPr>
          <w:ilvl w:val="1"/>
          <w:numId w:val="52"/>
        </w:numPr>
        <w:tabs>
          <w:tab w:val="left" w:pos="873"/>
          <w:tab w:val="left" w:pos="875"/>
        </w:tabs>
        <w:spacing w:before="163"/>
        <w:ind w:left="874" w:hanging="623"/>
        <w:rPr>
          <w:color w:val="221F1F"/>
        </w:rPr>
      </w:pPr>
      <w:r>
        <w:rPr>
          <w:color w:val="221F1F"/>
        </w:rPr>
        <w:t>Disorderly</w:t>
      </w:r>
      <w:r>
        <w:rPr>
          <w:color w:val="221F1F"/>
          <w:spacing w:val="-3"/>
        </w:rPr>
        <w:t xml:space="preserve"> </w:t>
      </w:r>
      <w:r>
        <w:rPr>
          <w:color w:val="221F1F"/>
        </w:rPr>
        <w:t>Conduct</w:t>
      </w:r>
    </w:p>
    <w:p w14:paraId="09044FBB" w14:textId="77777777" w:rsidR="0031330A" w:rsidRDefault="00F22557">
      <w:pPr>
        <w:pStyle w:val="BodyText"/>
        <w:spacing w:before="154" w:line="230" w:lineRule="auto"/>
        <w:ind w:left="874" w:right="421"/>
        <w:jc w:val="both"/>
      </w:pPr>
      <w:r>
        <w:rPr>
          <w:color w:val="221F1F"/>
        </w:rPr>
        <w:t>The</w:t>
      </w:r>
      <w:r>
        <w:rPr>
          <w:color w:val="221F1F"/>
          <w:spacing w:val="1"/>
        </w:rPr>
        <w:t xml:space="preserve"> </w:t>
      </w:r>
      <w:r>
        <w:rPr>
          <w:color w:val="221F1F"/>
        </w:rPr>
        <w:t>Contractor</w:t>
      </w:r>
      <w:r>
        <w:rPr>
          <w:color w:val="221F1F"/>
          <w:spacing w:val="1"/>
        </w:rPr>
        <w:t xml:space="preserve"> </w:t>
      </w:r>
      <w:r>
        <w:rPr>
          <w:color w:val="221F1F"/>
        </w:rPr>
        <w:t>shall</w:t>
      </w:r>
      <w:r>
        <w:rPr>
          <w:color w:val="221F1F"/>
          <w:spacing w:val="1"/>
        </w:rPr>
        <w:t xml:space="preserve"> </w:t>
      </w:r>
      <w:proofErr w:type="gramStart"/>
      <w:r>
        <w:rPr>
          <w:color w:val="221F1F"/>
        </w:rPr>
        <w:t>at</w:t>
      </w:r>
      <w:r>
        <w:rPr>
          <w:color w:val="221F1F"/>
          <w:spacing w:val="1"/>
        </w:rPr>
        <w:t xml:space="preserve"> </w:t>
      </w:r>
      <w:r>
        <w:rPr>
          <w:color w:val="221F1F"/>
        </w:rPr>
        <w:t>all</w:t>
      </w:r>
      <w:r>
        <w:rPr>
          <w:color w:val="221F1F"/>
          <w:spacing w:val="1"/>
        </w:rPr>
        <w:t xml:space="preserve"> </w:t>
      </w:r>
      <w:r>
        <w:rPr>
          <w:color w:val="221F1F"/>
        </w:rPr>
        <w:t>times</w:t>
      </w:r>
      <w:proofErr w:type="gramEnd"/>
      <w:r>
        <w:rPr>
          <w:color w:val="221F1F"/>
          <w:spacing w:val="1"/>
        </w:rPr>
        <w:t xml:space="preserve"> </w:t>
      </w:r>
      <w:r>
        <w:rPr>
          <w:color w:val="221F1F"/>
        </w:rPr>
        <w:t>take</w:t>
      </w:r>
      <w:r>
        <w:rPr>
          <w:color w:val="221F1F"/>
          <w:spacing w:val="1"/>
        </w:rPr>
        <w:t xml:space="preserve"> </w:t>
      </w:r>
      <w:r>
        <w:rPr>
          <w:color w:val="221F1F"/>
        </w:rPr>
        <w:t>all</w:t>
      </w:r>
      <w:r>
        <w:rPr>
          <w:color w:val="221F1F"/>
          <w:spacing w:val="1"/>
        </w:rPr>
        <w:t xml:space="preserve"> </w:t>
      </w:r>
      <w:r>
        <w:rPr>
          <w:color w:val="221F1F"/>
        </w:rPr>
        <w:t>reasonable</w:t>
      </w:r>
      <w:r>
        <w:rPr>
          <w:color w:val="221F1F"/>
          <w:spacing w:val="1"/>
        </w:rPr>
        <w:t xml:space="preserve"> </w:t>
      </w:r>
      <w:r>
        <w:rPr>
          <w:color w:val="221F1F"/>
        </w:rPr>
        <w:t>precautions</w:t>
      </w:r>
      <w:r>
        <w:rPr>
          <w:color w:val="221F1F"/>
          <w:spacing w:val="1"/>
        </w:rPr>
        <w:t xml:space="preserve"> </w:t>
      </w:r>
      <w:r>
        <w:rPr>
          <w:color w:val="221F1F"/>
        </w:rPr>
        <w:t>to</w:t>
      </w:r>
      <w:r>
        <w:rPr>
          <w:color w:val="221F1F"/>
          <w:spacing w:val="1"/>
        </w:rPr>
        <w:t xml:space="preserve"> </w:t>
      </w:r>
      <w:r>
        <w:rPr>
          <w:color w:val="221F1F"/>
        </w:rPr>
        <w:t>prevent</w:t>
      </w:r>
      <w:r>
        <w:rPr>
          <w:color w:val="221F1F"/>
          <w:spacing w:val="1"/>
        </w:rPr>
        <w:t xml:space="preserve"> </w:t>
      </w:r>
      <w:r>
        <w:rPr>
          <w:color w:val="221F1F"/>
        </w:rPr>
        <w:t>any</w:t>
      </w:r>
      <w:r>
        <w:rPr>
          <w:color w:val="221F1F"/>
          <w:spacing w:val="1"/>
        </w:rPr>
        <w:t xml:space="preserve"> </w:t>
      </w:r>
      <w:r>
        <w:rPr>
          <w:color w:val="221F1F"/>
        </w:rPr>
        <w:t>unlawful,</w:t>
      </w:r>
      <w:r>
        <w:rPr>
          <w:color w:val="221F1F"/>
          <w:spacing w:val="1"/>
        </w:rPr>
        <w:t xml:space="preserve"> </w:t>
      </w:r>
      <w:r>
        <w:rPr>
          <w:color w:val="221F1F"/>
        </w:rPr>
        <w:t>riotous</w:t>
      </w:r>
      <w:r>
        <w:rPr>
          <w:color w:val="221F1F"/>
          <w:spacing w:val="55"/>
        </w:rPr>
        <w:t xml:space="preserve"> </w:t>
      </w:r>
      <w:r>
        <w:rPr>
          <w:color w:val="221F1F"/>
        </w:rPr>
        <w:t>or</w:t>
      </w:r>
      <w:r>
        <w:rPr>
          <w:color w:val="221F1F"/>
          <w:spacing w:val="1"/>
        </w:rPr>
        <w:t xml:space="preserve"> </w:t>
      </w:r>
      <w:r>
        <w:rPr>
          <w:color w:val="221F1F"/>
        </w:rPr>
        <w:t>disorderly conduct</w:t>
      </w:r>
      <w:r>
        <w:rPr>
          <w:color w:val="221F1F"/>
          <w:spacing w:val="1"/>
        </w:rPr>
        <w:t xml:space="preserve"> </w:t>
      </w:r>
      <w:r>
        <w:rPr>
          <w:color w:val="221F1F"/>
        </w:rPr>
        <w:t>by or amongst</w:t>
      </w:r>
      <w:r>
        <w:rPr>
          <w:color w:val="221F1F"/>
          <w:spacing w:val="1"/>
        </w:rPr>
        <w:t xml:space="preserve"> </w:t>
      </w:r>
      <w:r>
        <w:rPr>
          <w:color w:val="221F1F"/>
        </w:rPr>
        <w:t>the</w:t>
      </w:r>
      <w:r>
        <w:rPr>
          <w:color w:val="221F1F"/>
          <w:spacing w:val="1"/>
        </w:rPr>
        <w:t xml:space="preserve"> </w:t>
      </w:r>
      <w:r>
        <w:rPr>
          <w:color w:val="221F1F"/>
        </w:rPr>
        <w:t>Contractor's</w:t>
      </w:r>
      <w:r>
        <w:rPr>
          <w:color w:val="221F1F"/>
          <w:spacing w:val="1"/>
        </w:rPr>
        <w:t xml:space="preserve"> </w:t>
      </w:r>
      <w:r>
        <w:rPr>
          <w:color w:val="221F1F"/>
        </w:rPr>
        <w:t>Personnel,</w:t>
      </w:r>
      <w:r>
        <w:rPr>
          <w:color w:val="221F1F"/>
          <w:spacing w:val="1"/>
        </w:rPr>
        <w:t xml:space="preserve"> </w:t>
      </w:r>
      <w:r>
        <w:rPr>
          <w:color w:val="221F1F"/>
        </w:rPr>
        <w:t>and</w:t>
      </w:r>
      <w:r>
        <w:rPr>
          <w:color w:val="221F1F"/>
          <w:spacing w:val="1"/>
        </w:rPr>
        <w:t xml:space="preserve"> </w:t>
      </w:r>
      <w:r>
        <w:rPr>
          <w:color w:val="221F1F"/>
        </w:rPr>
        <w:t>to</w:t>
      </w:r>
      <w:r>
        <w:rPr>
          <w:color w:val="221F1F"/>
          <w:spacing w:val="1"/>
        </w:rPr>
        <w:t xml:space="preserve"> </w:t>
      </w:r>
      <w:r>
        <w:rPr>
          <w:color w:val="221F1F"/>
        </w:rPr>
        <w:t>preserve</w:t>
      </w:r>
      <w:r>
        <w:rPr>
          <w:color w:val="221F1F"/>
          <w:spacing w:val="1"/>
        </w:rPr>
        <w:t xml:space="preserve"> </w:t>
      </w:r>
      <w:r>
        <w:rPr>
          <w:color w:val="221F1F"/>
        </w:rPr>
        <w:t>peace and protection</w:t>
      </w:r>
      <w:r>
        <w:rPr>
          <w:color w:val="221F1F"/>
          <w:spacing w:val="55"/>
        </w:rPr>
        <w:t xml:space="preserve"> </w:t>
      </w:r>
      <w:r>
        <w:rPr>
          <w:color w:val="221F1F"/>
        </w:rPr>
        <w:t>of</w:t>
      </w:r>
      <w:r>
        <w:rPr>
          <w:color w:val="221F1F"/>
          <w:spacing w:val="1"/>
        </w:rPr>
        <w:t xml:space="preserve"> </w:t>
      </w:r>
      <w:r>
        <w:rPr>
          <w:color w:val="221F1F"/>
        </w:rPr>
        <w:t>persons</w:t>
      </w:r>
      <w:r>
        <w:rPr>
          <w:color w:val="221F1F"/>
          <w:spacing w:val="-1"/>
        </w:rPr>
        <w:t xml:space="preserve"> </w:t>
      </w:r>
      <w:r>
        <w:rPr>
          <w:color w:val="221F1F"/>
        </w:rPr>
        <w:t>and property</w:t>
      </w:r>
      <w:r>
        <w:rPr>
          <w:color w:val="221F1F"/>
          <w:spacing w:val="-3"/>
        </w:rPr>
        <w:t xml:space="preserve"> </w:t>
      </w:r>
      <w:r>
        <w:rPr>
          <w:color w:val="221F1F"/>
        </w:rPr>
        <w:t>on and near</w:t>
      </w:r>
      <w:r>
        <w:rPr>
          <w:color w:val="221F1F"/>
          <w:spacing w:val="1"/>
        </w:rPr>
        <w:t xml:space="preserve"> </w:t>
      </w:r>
      <w:r>
        <w:rPr>
          <w:color w:val="221F1F"/>
        </w:rPr>
        <w:t>the Site.</w:t>
      </w:r>
    </w:p>
    <w:p w14:paraId="05737627" w14:textId="77777777" w:rsidR="0031330A" w:rsidRDefault="00F22557">
      <w:pPr>
        <w:pStyle w:val="Heading4"/>
        <w:numPr>
          <w:ilvl w:val="1"/>
          <w:numId w:val="52"/>
        </w:numPr>
        <w:tabs>
          <w:tab w:val="left" w:pos="873"/>
          <w:tab w:val="left" w:pos="875"/>
        </w:tabs>
        <w:spacing w:before="166"/>
        <w:ind w:left="874" w:hanging="623"/>
        <w:rPr>
          <w:color w:val="221F1F"/>
        </w:rPr>
      </w:pPr>
      <w:r>
        <w:rPr>
          <w:color w:val="221F1F"/>
        </w:rPr>
        <w:t>Foreign</w:t>
      </w:r>
      <w:r>
        <w:rPr>
          <w:color w:val="221F1F"/>
          <w:spacing w:val="-5"/>
        </w:rPr>
        <w:t xml:space="preserve"> </w:t>
      </w:r>
      <w:r>
        <w:rPr>
          <w:color w:val="221F1F"/>
        </w:rPr>
        <w:t>Personnel</w:t>
      </w:r>
    </w:p>
    <w:p w14:paraId="39887901" w14:textId="77777777" w:rsidR="0031330A" w:rsidRDefault="00F22557">
      <w:pPr>
        <w:pStyle w:val="ListParagraph"/>
        <w:numPr>
          <w:ilvl w:val="2"/>
          <w:numId w:val="52"/>
        </w:numPr>
        <w:tabs>
          <w:tab w:val="left" w:pos="875"/>
        </w:tabs>
        <w:spacing w:before="153" w:line="230" w:lineRule="auto"/>
        <w:ind w:left="874" w:right="411" w:hanging="623"/>
        <w:rPr>
          <w:color w:val="221F1F"/>
        </w:rPr>
      </w:pPr>
      <w:r>
        <w:rPr>
          <w:color w:val="221F1F"/>
        </w:rPr>
        <w:t xml:space="preserve">The Contractor may bring </w:t>
      </w:r>
      <w:proofErr w:type="gramStart"/>
      <w:r>
        <w:rPr>
          <w:color w:val="221F1F"/>
        </w:rPr>
        <w:t>in to</w:t>
      </w:r>
      <w:proofErr w:type="gramEnd"/>
      <w:r>
        <w:rPr>
          <w:color w:val="221F1F"/>
        </w:rPr>
        <w:t xml:space="preserve"> the Country any foreign personnel who are necessary for the execution of the</w:t>
      </w:r>
      <w:r>
        <w:rPr>
          <w:color w:val="221F1F"/>
          <w:spacing w:val="-52"/>
        </w:rPr>
        <w:t xml:space="preserve"> </w:t>
      </w:r>
      <w:r>
        <w:rPr>
          <w:color w:val="221F1F"/>
        </w:rPr>
        <w:t>Works to the extent allowed by the applicable Laws. The Contractor shall ensure that these personnel are</w:t>
      </w:r>
      <w:r>
        <w:rPr>
          <w:color w:val="221F1F"/>
          <w:spacing w:val="1"/>
        </w:rPr>
        <w:t xml:space="preserve"> </w:t>
      </w:r>
      <w:r>
        <w:rPr>
          <w:color w:val="221F1F"/>
        </w:rPr>
        <w:t>provided with the required residence visas and work permits. The Procuring Entity will, if requested by the</w:t>
      </w:r>
      <w:r>
        <w:rPr>
          <w:color w:val="221F1F"/>
          <w:spacing w:val="1"/>
        </w:rPr>
        <w:t xml:space="preserve"> </w:t>
      </w:r>
      <w:r>
        <w:rPr>
          <w:color w:val="221F1F"/>
        </w:rPr>
        <w:t>Contractor, use his Lowest endeavors in a timely and expeditious manner to assist the Contract or in</w:t>
      </w:r>
      <w:r>
        <w:rPr>
          <w:color w:val="221F1F"/>
          <w:spacing w:val="1"/>
        </w:rPr>
        <w:t xml:space="preserve"> </w:t>
      </w:r>
      <w:r>
        <w:rPr>
          <w:color w:val="221F1F"/>
        </w:rPr>
        <w:t>obtaining any local, state, national or government permission required for bringing in the Contractor's</w:t>
      </w:r>
      <w:r>
        <w:rPr>
          <w:color w:val="221F1F"/>
          <w:spacing w:val="1"/>
        </w:rPr>
        <w:t xml:space="preserve"> </w:t>
      </w:r>
      <w:r>
        <w:rPr>
          <w:color w:val="221F1F"/>
        </w:rPr>
        <w:t>personnel.</w:t>
      </w:r>
    </w:p>
    <w:p w14:paraId="4396F61A" w14:textId="77777777" w:rsidR="0031330A" w:rsidRDefault="00F22557">
      <w:pPr>
        <w:pStyle w:val="ListParagraph"/>
        <w:numPr>
          <w:ilvl w:val="2"/>
          <w:numId w:val="52"/>
        </w:numPr>
        <w:tabs>
          <w:tab w:val="left" w:pos="875"/>
        </w:tabs>
        <w:spacing w:before="159" w:line="230" w:lineRule="auto"/>
        <w:ind w:left="874" w:right="425" w:hanging="623"/>
        <w:rPr>
          <w:color w:val="221F1F"/>
        </w:rPr>
      </w:pPr>
      <w:r>
        <w:rPr>
          <w:color w:val="221F1F"/>
        </w:rPr>
        <w:t>The</w:t>
      </w:r>
      <w:r>
        <w:rPr>
          <w:color w:val="221F1F"/>
          <w:spacing w:val="9"/>
        </w:rPr>
        <w:t xml:space="preserve"> </w:t>
      </w:r>
      <w:r>
        <w:rPr>
          <w:color w:val="221F1F"/>
        </w:rPr>
        <w:t>Contractor</w:t>
      </w:r>
      <w:r>
        <w:rPr>
          <w:color w:val="221F1F"/>
          <w:spacing w:val="10"/>
        </w:rPr>
        <w:t xml:space="preserve"> </w:t>
      </w:r>
      <w:r>
        <w:rPr>
          <w:color w:val="221F1F"/>
        </w:rPr>
        <w:t>shall</w:t>
      </w:r>
      <w:r>
        <w:rPr>
          <w:color w:val="221F1F"/>
          <w:spacing w:val="10"/>
        </w:rPr>
        <w:t xml:space="preserve"> </w:t>
      </w:r>
      <w:r>
        <w:rPr>
          <w:color w:val="221F1F"/>
        </w:rPr>
        <w:t>be</w:t>
      </w:r>
      <w:r>
        <w:rPr>
          <w:color w:val="221F1F"/>
          <w:spacing w:val="6"/>
        </w:rPr>
        <w:t xml:space="preserve"> </w:t>
      </w:r>
      <w:r>
        <w:rPr>
          <w:color w:val="221F1F"/>
        </w:rPr>
        <w:t>responsible</w:t>
      </w:r>
      <w:r>
        <w:rPr>
          <w:color w:val="221F1F"/>
          <w:spacing w:val="7"/>
        </w:rPr>
        <w:t xml:space="preserve"> </w:t>
      </w:r>
      <w:r>
        <w:rPr>
          <w:color w:val="221F1F"/>
        </w:rPr>
        <w:t>for</w:t>
      </w:r>
      <w:r>
        <w:rPr>
          <w:color w:val="221F1F"/>
          <w:spacing w:val="7"/>
        </w:rPr>
        <w:t xml:space="preserve"> </w:t>
      </w:r>
      <w:r>
        <w:rPr>
          <w:color w:val="221F1F"/>
        </w:rPr>
        <w:t>the</w:t>
      </w:r>
      <w:r>
        <w:rPr>
          <w:color w:val="221F1F"/>
          <w:spacing w:val="9"/>
        </w:rPr>
        <w:t xml:space="preserve"> </w:t>
      </w:r>
      <w:r>
        <w:rPr>
          <w:color w:val="221F1F"/>
        </w:rPr>
        <w:t>return</w:t>
      </w:r>
      <w:r>
        <w:rPr>
          <w:color w:val="221F1F"/>
          <w:spacing w:val="10"/>
        </w:rPr>
        <w:t xml:space="preserve"> </w:t>
      </w:r>
      <w:r>
        <w:rPr>
          <w:color w:val="221F1F"/>
        </w:rPr>
        <w:t>of</w:t>
      </w:r>
      <w:r>
        <w:rPr>
          <w:color w:val="221F1F"/>
          <w:spacing w:val="9"/>
        </w:rPr>
        <w:t xml:space="preserve"> </w:t>
      </w:r>
      <w:r>
        <w:rPr>
          <w:color w:val="221F1F"/>
        </w:rPr>
        <w:t>these</w:t>
      </w:r>
      <w:r>
        <w:rPr>
          <w:color w:val="221F1F"/>
          <w:spacing w:val="9"/>
        </w:rPr>
        <w:t xml:space="preserve"> </w:t>
      </w:r>
      <w:r>
        <w:rPr>
          <w:color w:val="221F1F"/>
        </w:rPr>
        <w:t>personnel</w:t>
      </w:r>
      <w:r>
        <w:rPr>
          <w:color w:val="221F1F"/>
          <w:spacing w:val="10"/>
        </w:rPr>
        <w:t xml:space="preserve"> </w:t>
      </w:r>
      <w:r>
        <w:rPr>
          <w:color w:val="221F1F"/>
        </w:rPr>
        <w:t>to</w:t>
      </w:r>
      <w:r>
        <w:rPr>
          <w:color w:val="221F1F"/>
          <w:spacing w:val="9"/>
        </w:rPr>
        <w:t xml:space="preserve"> </w:t>
      </w:r>
      <w:r>
        <w:rPr>
          <w:color w:val="221F1F"/>
        </w:rPr>
        <w:t>the</w:t>
      </w:r>
      <w:r>
        <w:rPr>
          <w:color w:val="221F1F"/>
          <w:spacing w:val="9"/>
        </w:rPr>
        <w:t xml:space="preserve"> </w:t>
      </w:r>
      <w:r>
        <w:rPr>
          <w:color w:val="221F1F"/>
        </w:rPr>
        <w:t>place</w:t>
      </w:r>
      <w:r>
        <w:rPr>
          <w:color w:val="221F1F"/>
          <w:spacing w:val="7"/>
        </w:rPr>
        <w:t xml:space="preserve"> </w:t>
      </w:r>
      <w:r>
        <w:rPr>
          <w:color w:val="221F1F"/>
        </w:rPr>
        <w:t>where</w:t>
      </w:r>
      <w:r>
        <w:rPr>
          <w:color w:val="221F1F"/>
          <w:spacing w:val="9"/>
        </w:rPr>
        <w:t xml:space="preserve"> </w:t>
      </w:r>
      <w:r>
        <w:rPr>
          <w:color w:val="221F1F"/>
        </w:rPr>
        <w:t>they</w:t>
      </w:r>
      <w:r>
        <w:rPr>
          <w:color w:val="221F1F"/>
          <w:spacing w:val="6"/>
        </w:rPr>
        <w:t xml:space="preserve"> </w:t>
      </w:r>
      <w:r>
        <w:rPr>
          <w:color w:val="221F1F"/>
        </w:rPr>
        <w:t>were</w:t>
      </w:r>
      <w:r>
        <w:rPr>
          <w:color w:val="221F1F"/>
          <w:spacing w:val="10"/>
        </w:rPr>
        <w:t xml:space="preserve"> </w:t>
      </w:r>
      <w:r>
        <w:rPr>
          <w:color w:val="221F1F"/>
        </w:rPr>
        <w:t>recruited</w:t>
      </w:r>
      <w:r>
        <w:rPr>
          <w:color w:val="221F1F"/>
          <w:spacing w:val="-53"/>
        </w:rPr>
        <w:t xml:space="preserve"> </w:t>
      </w:r>
      <w:r>
        <w:rPr>
          <w:color w:val="221F1F"/>
        </w:rPr>
        <w:t>or to their domicile. In the event of the death in the Country of any of these personnel or members of their</w:t>
      </w:r>
      <w:r>
        <w:rPr>
          <w:color w:val="221F1F"/>
          <w:spacing w:val="1"/>
        </w:rPr>
        <w:t xml:space="preserve"> </w:t>
      </w:r>
      <w:r>
        <w:rPr>
          <w:color w:val="221F1F"/>
        </w:rPr>
        <w:t>families, the Contractor shall similarly be responsible for making the appropriate arrangements for their</w:t>
      </w:r>
      <w:r>
        <w:rPr>
          <w:color w:val="221F1F"/>
          <w:spacing w:val="1"/>
        </w:rPr>
        <w:t xml:space="preserve"> </w:t>
      </w:r>
      <w:r>
        <w:rPr>
          <w:color w:val="221F1F"/>
        </w:rPr>
        <w:t>return</w:t>
      </w:r>
      <w:r>
        <w:rPr>
          <w:color w:val="221F1F"/>
          <w:spacing w:val="-1"/>
        </w:rPr>
        <w:t xml:space="preserve"> </w:t>
      </w:r>
      <w:r>
        <w:rPr>
          <w:color w:val="221F1F"/>
        </w:rPr>
        <w:t>or</w:t>
      </w:r>
      <w:r>
        <w:rPr>
          <w:color w:val="221F1F"/>
          <w:spacing w:val="1"/>
        </w:rPr>
        <w:t xml:space="preserve"> </w:t>
      </w:r>
      <w:r>
        <w:rPr>
          <w:color w:val="221F1F"/>
        </w:rPr>
        <w:t>burial.</w:t>
      </w:r>
    </w:p>
    <w:p w14:paraId="116C1C04" w14:textId="77777777" w:rsidR="0031330A" w:rsidRDefault="00F22557">
      <w:pPr>
        <w:pStyle w:val="Heading4"/>
        <w:numPr>
          <w:ilvl w:val="1"/>
          <w:numId w:val="52"/>
        </w:numPr>
        <w:tabs>
          <w:tab w:val="left" w:pos="873"/>
          <w:tab w:val="left" w:pos="875"/>
        </w:tabs>
        <w:spacing w:before="165"/>
        <w:ind w:left="874" w:hanging="623"/>
        <w:rPr>
          <w:color w:val="221F1F"/>
        </w:rPr>
      </w:pPr>
      <w:r>
        <w:rPr>
          <w:color w:val="221F1F"/>
        </w:rPr>
        <w:t>Supply</w:t>
      </w:r>
      <w:r>
        <w:rPr>
          <w:color w:val="221F1F"/>
          <w:spacing w:val="-2"/>
        </w:rPr>
        <w:t xml:space="preserve"> </w:t>
      </w:r>
      <w:r>
        <w:rPr>
          <w:color w:val="221F1F"/>
        </w:rPr>
        <w:t>of</w:t>
      </w:r>
      <w:r>
        <w:rPr>
          <w:color w:val="221F1F"/>
          <w:spacing w:val="-3"/>
        </w:rPr>
        <w:t xml:space="preserve"> </w:t>
      </w:r>
      <w:r>
        <w:rPr>
          <w:color w:val="221F1F"/>
        </w:rPr>
        <w:t>Foodstuffs</w:t>
      </w:r>
    </w:p>
    <w:p w14:paraId="7B7B6D63" w14:textId="77777777" w:rsidR="0031330A" w:rsidRDefault="00F22557">
      <w:pPr>
        <w:pStyle w:val="BodyText"/>
        <w:spacing w:before="154" w:line="230" w:lineRule="auto"/>
        <w:ind w:left="874" w:right="426"/>
        <w:jc w:val="both"/>
      </w:pPr>
      <w:r>
        <w:rPr>
          <w:color w:val="221F1F"/>
        </w:rPr>
        <w:t>The Contractor shall arrange for the provision of a sufﬁcient supply of suitable food as may be stated in the</w:t>
      </w:r>
      <w:r>
        <w:rPr>
          <w:color w:val="221F1F"/>
          <w:spacing w:val="1"/>
        </w:rPr>
        <w:t xml:space="preserve"> </w:t>
      </w:r>
      <w:r>
        <w:rPr>
          <w:color w:val="221F1F"/>
        </w:rPr>
        <w:t>Speciﬁcation at reasonable prices for the Contractor's Personnel for the purposes of or in connection with the</w:t>
      </w:r>
      <w:r>
        <w:rPr>
          <w:color w:val="221F1F"/>
          <w:spacing w:val="-52"/>
        </w:rPr>
        <w:t xml:space="preserve"> </w:t>
      </w:r>
      <w:r>
        <w:rPr>
          <w:color w:val="221F1F"/>
        </w:rPr>
        <w:t>Contract.</w:t>
      </w:r>
    </w:p>
    <w:p w14:paraId="4920680C" w14:textId="77777777" w:rsidR="0031330A" w:rsidRDefault="00F22557">
      <w:pPr>
        <w:pStyle w:val="Heading4"/>
        <w:numPr>
          <w:ilvl w:val="1"/>
          <w:numId w:val="52"/>
        </w:numPr>
        <w:tabs>
          <w:tab w:val="left" w:pos="873"/>
          <w:tab w:val="left" w:pos="875"/>
        </w:tabs>
        <w:spacing w:before="163"/>
        <w:ind w:left="874" w:hanging="623"/>
        <w:rPr>
          <w:color w:val="221F1F"/>
        </w:rPr>
      </w:pPr>
      <w:r>
        <w:rPr>
          <w:color w:val="221F1F"/>
        </w:rPr>
        <w:t>Supply</w:t>
      </w:r>
      <w:r>
        <w:rPr>
          <w:color w:val="221F1F"/>
          <w:spacing w:val="-5"/>
        </w:rPr>
        <w:t xml:space="preserve"> </w:t>
      </w:r>
      <w:r>
        <w:rPr>
          <w:color w:val="221F1F"/>
        </w:rPr>
        <w:t>of</w:t>
      </w:r>
      <w:r>
        <w:rPr>
          <w:color w:val="221F1F"/>
          <w:spacing w:val="-3"/>
        </w:rPr>
        <w:t xml:space="preserve"> </w:t>
      </w:r>
      <w:r>
        <w:rPr>
          <w:color w:val="221F1F"/>
        </w:rPr>
        <w:t>Water</w:t>
      </w:r>
    </w:p>
    <w:p w14:paraId="7B448293" w14:textId="77777777" w:rsidR="0031330A" w:rsidRDefault="00F22557">
      <w:pPr>
        <w:pStyle w:val="BodyText"/>
        <w:spacing w:before="156" w:line="230" w:lineRule="auto"/>
        <w:ind w:left="874" w:right="423"/>
        <w:jc w:val="both"/>
      </w:pPr>
      <w:r>
        <w:rPr>
          <w:color w:val="221F1F"/>
        </w:rPr>
        <w:t>The Contractor shall, having regard to local conditions, provide on the Site an adequate supply of drinking</w:t>
      </w:r>
      <w:r>
        <w:rPr>
          <w:color w:val="221F1F"/>
          <w:spacing w:val="1"/>
        </w:rPr>
        <w:t xml:space="preserve"> </w:t>
      </w:r>
      <w:r>
        <w:rPr>
          <w:color w:val="221F1F"/>
        </w:rPr>
        <w:t>and</w:t>
      </w:r>
      <w:r>
        <w:rPr>
          <w:color w:val="221F1F"/>
          <w:spacing w:val="-1"/>
        </w:rPr>
        <w:t xml:space="preserve"> </w:t>
      </w:r>
      <w:r>
        <w:rPr>
          <w:color w:val="221F1F"/>
        </w:rPr>
        <w:t>other</w:t>
      </w:r>
      <w:r>
        <w:rPr>
          <w:color w:val="221F1F"/>
          <w:spacing w:val="1"/>
        </w:rPr>
        <w:t xml:space="preserve"> </w:t>
      </w:r>
      <w:r>
        <w:rPr>
          <w:color w:val="221F1F"/>
        </w:rPr>
        <w:t>water</w:t>
      </w:r>
      <w:r>
        <w:rPr>
          <w:color w:val="221F1F"/>
          <w:spacing w:val="1"/>
        </w:rPr>
        <w:t xml:space="preserve"> </w:t>
      </w:r>
      <w:r>
        <w:rPr>
          <w:color w:val="221F1F"/>
        </w:rPr>
        <w:t>for</w:t>
      </w:r>
      <w:r>
        <w:rPr>
          <w:color w:val="221F1F"/>
          <w:spacing w:val="-2"/>
        </w:rPr>
        <w:t xml:space="preserve"> </w:t>
      </w:r>
      <w:r>
        <w:rPr>
          <w:color w:val="221F1F"/>
        </w:rPr>
        <w:t>the</w:t>
      </w:r>
      <w:r>
        <w:rPr>
          <w:color w:val="221F1F"/>
          <w:spacing w:val="1"/>
        </w:rPr>
        <w:t xml:space="preserve"> </w:t>
      </w:r>
      <w:r>
        <w:rPr>
          <w:color w:val="221F1F"/>
        </w:rPr>
        <w:t>use</w:t>
      </w:r>
      <w:r>
        <w:rPr>
          <w:color w:val="221F1F"/>
          <w:spacing w:val="-2"/>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Contractor's</w:t>
      </w:r>
      <w:r>
        <w:rPr>
          <w:color w:val="221F1F"/>
          <w:spacing w:val="1"/>
        </w:rPr>
        <w:t xml:space="preserve"> </w:t>
      </w:r>
      <w:r>
        <w:rPr>
          <w:color w:val="221F1F"/>
        </w:rPr>
        <w:t>Personnel.</w:t>
      </w:r>
    </w:p>
    <w:p w14:paraId="0E524907" w14:textId="77777777" w:rsidR="0031330A" w:rsidRDefault="00F22557">
      <w:pPr>
        <w:pStyle w:val="Heading4"/>
        <w:numPr>
          <w:ilvl w:val="1"/>
          <w:numId w:val="52"/>
        </w:numPr>
        <w:tabs>
          <w:tab w:val="left" w:pos="873"/>
          <w:tab w:val="left" w:pos="875"/>
        </w:tabs>
        <w:spacing w:before="164"/>
        <w:ind w:left="874" w:hanging="626"/>
        <w:rPr>
          <w:color w:val="221F1F"/>
        </w:rPr>
      </w:pPr>
      <w:r>
        <w:rPr>
          <w:color w:val="221F1F"/>
        </w:rPr>
        <w:t>Measures</w:t>
      </w:r>
      <w:r>
        <w:rPr>
          <w:color w:val="221F1F"/>
          <w:spacing w:val="-1"/>
        </w:rPr>
        <w:t xml:space="preserve"> </w:t>
      </w:r>
      <w:r>
        <w:rPr>
          <w:color w:val="221F1F"/>
        </w:rPr>
        <w:t>against</w:t>
      </w:r>
      <w:r>
        <w:rPr>
          <w:color w:val="221F1F"/>
          <w:spacing w:val="-2"/>
        </w:rPr>
        <w:t xml:space="preserve"> </w:t>
      </w:r>
      <w:r>
        <w:rPr>
          <w:color w:val="221F1F"/>
        </w:rPr>
        <w:t>Insect and</w:t>
      </w:r>
      <w:r>
        <w:rPr>
          <w:color w:val="221F1F"/>
          <w:spacing w:val="-2"/>
        </w:rPr>
        <w:t xml:space="preserve"> </w:t>
      </w:r>
      <w:r>
        <w:rPr>
          <w:color w:val="221F1F"/>
        </w:rPr>
        <w:t>Pest</w:t>
      </w:r>
      <w:r>
        <w:rPr>
          <w:color w:val="221F1F"/>
          <w:spacing w:val="-1"/>
        </w:rPr>
        <w:t xml:space="preserve"> </w:t>
      </w:r>
      <w:r>
        <w:rPr>
          <w:color w:val="221F1F"/>
        </w:rPr>
        <w:t>Nuisance</w:t>
      </w:r>
    </w:p>
    <w:p w14:paraId="05C83C55" w14:textId="77777777" w:rsidR="0031330A" w:rsidRDefault="00F22557">
      <w:pPr>
        <w:pStyle w:val="BodyText"/>
        <w:spacing w:before="154" w:line="230" w:lineRule="auto"/>
        <w:ind w:left="874" w:right="426"/>
        <w:jc w:val="both"/>
      </w:pPr>
      <w:r>
        <w:rPr>
          <w:color w:val="221F1F"/>
        </w:rPr>
        <w:t>The</w:t>
      </w:r>
      <w:r>
        <w:rPr>
          <w:color w:val="221F1F"/>
          <w:spacing w:val="1"/>
        </w:rPr>
        <w:t xml:space="preserve"> </w:t>
      </w:r>
      <w:r>
        <w:rPr>
          <w:color w:val="221F1F"/>
        </w:rPr>
        <w:t>Contractor</w:t>
      </w:r>
      <w:r>
        <w:rPr>
          <w:color w:val="221F1F"/>
          <w:spacing w:val="1"/>
        </w:rPr>
        <w:t xml:space="preserve"> </w:t>
      </w:r>
      <w:r>
        <w:rPr>
          <w:color w:val="221F1F"/>
        </w:rPr>
        <w:t>shall</w:t>
      </w:r>
      <w:r>
        <w:rPr>
          <w:color w:val="221F1F"/>
          <w:spacing w:val="1"/>
        </w:rPr>
        <w:t xml:space="preserve"> </w:t>
      </w:r>
      <w:proofErr w:type="gramStart"/>
      <w:r>
        <w:rPr>
          <w:color w:val="221F1F"/>
        </w:rPr>
        <w:t>at</w:t>
      </w:r>
      <w:r>
        <w:rPr>
          <w:color w:val="221F1F"/>
          <w:spacing w:val="1"/>
        </w:rPr>
        <w:t xml:space="preserve"> </w:t>
      </w:r>
      <w:r>
        <w:rPr>
          <w:color w:val="221F1F"/>
        </w:rPr>
        <w:t>all</w:t>
      </w:r>
      <w:r>
        <w:rPr>
          <w:color w:val="221F1F"/>
          <w:spacing w:val="1"/>
        </w:rPr>
        <w:t xml:space="preserve"> </w:t>
      </w:r>
      <w:r>
        <w:rPr>
          <w:color w:val="221F1F"/>
        </w:rPr>
        <w:t>times</w:t>
      </w:r>
      <w:proofErr w:type="gramEnd"/>
      <w:r>
        <w:rPr>
          <w:color w:val="221F1F"/>
          <w:spacing w:val="1"/>
        </w:rPr>
        <w:t xml:space="preserve"> </w:t>
      </w:r>
      <w:r>
        <w:rPr>
          <w:color w:val="221F1F"/>
        </w:rPr>
        <w:t>take</w:t>
      </w:r>
      <w:r>
        <w:rPr>
          <w:color w:val="221F1F"/>
          <w:spacing w:val="1"/>
        </w:rPr>
        <w:t xml:space="preserve"> </w:t>
      </w:r>
      <w:r>
        <w:rPr>
          <w:color w:val="221F1F"/>
        </w:rPr>
        <w:t>the</w:t>
      </w:r>
      <w:r>
        <w:rPr>
          <w:color w:val="221F1F"/>
          <w:spacing w:val="1"/>
        </w:rPr>
        <w:t xml:space="preserve"> </w:t>
      </w:r>
      <w:r>
        <w:rPr>
          <w:color w:val="221F1F"/>
        </w:rPr>
        <w:t>necessary</w:t>
      </w:r>
      <w:r>
        <w:rPr>
          <w:color w:val="221F1F"/>
          <w:spacing w:val="1"/>
        </w:rPr>
        <w:t xml:space="preserve"> </w:t>
      </w:r>
      <w:r>
        <w:rPr>
          <w:color w:val="221F1F"/>
        </w:rPr>
        <w:t>precautions</w:t>
      </w:r>
      <w:r>
        <w:rPr>
          <w:color w:val="221F1F"/>
          <w:spacing w:val="1"/>
        </w:rPr>
        <w:t xml:space="preserve"> </w:t>
      </w:r>
      <w:r>
        <w:rPr>
          <w:color w:val="221F1F"/>
        </w:rPr>
        <w:t>to</w:t>
      </w:r>
      <w:r>
        <w:rPr>
          <w:color w:val="221F1F"/>
          <w:spacing w:val="1"/>
        </w:rPr>
        <w:t xml:space="preserve"> </w:t>
      </w:r>
      <w:r>
        <w:rPr>
          <w:color w:val="221F1F"/>
        </w:rPr>
        <w:t>protect</w:t>
      </w:r>
      <w:r>
        <w:rPr>
          <w:color w:val="221F1F"/>
          <w:spacing w:val="1"/>
        </w:rPr>
        <w:t xml:space="preserve"> </w:t>
      </w:r>
      <w:r>
        <w:rPr>
          <w:color w:val="221F1F"/>
        </w:rPr>
        <w:t>the</w:t>
      </w:r>
      <w:r>
        <w:rPr>
          <w:color w:val="221F1F"/>
          <w:spacing w:val="1"/>
        </w:rPr>
        <w:t xml:space="preserve"> </w:t>
      </w:r>
      <w:r>
        <w:rPr>
          <w:color w:val="221F1F"/>
        </w:rPr>
        <w:t>Contractor's</w:t>
      </w:r>
      <w:r>
        <w:rPr>
          <w:color w:val="221F1F"/>
          <w:spacing w:val="1"/>
        </w:rPr>
        <w:t xml:space="preserve"> </w:t>
      </w:r>
      <w:r>
        <w:rPr>
          <w:color w:val="221F1F"/>
        </w:rPr>
        <w:t>Personnel</w:t>
      </w:r>
      <w:r>
        <w:rPr>
          <w:color w:val="221F1F"/>
          <w:spacing w:val="-52"/>
        </w:rPr>
        <w:t xml:space="preserve"> </w:t>
      </w:r>
      <w:r>
        <w:rPr>
          <w:color w:val="221F1F"/>
        </w:rPr>
        <w:t>employed on the Site from insect and pest nuisance, and to reduce the danger to their health. The Contractor</w:t>
      </w:r>
      <w:r>
        <w:rPr>
          <w:color w:val="221F1F"/>
          <w:spacing w:val="1"/>
        </w:rPr>
        <w:t xml:space="preserve"> </w:t>
      </w:r>
      <w:r>
        <w:rPr>
          <w:color w:val="221F1F"/>
        </w:rPr>
        <w:t>shall</w:t>
      </w:r>
      <w:r>
        <w:rPr>
          <w:color w:val="221F1F"/>
          <w:spacing w:val="-1"/>
        </w:rPr>
        <w:t xml:space="preserve"> </w:t>
      </w:r>
      <w:r>
        <w:rPr>
          <w:color w:val="221F1F"/>
        </w:rPr>
        <w:t>comply</w:t>
      </w:r>
      <w:r>
        <w:rPr>
          <w:color w:val="221F1F"/>
          <w:spacing w:val="-5"/>
        </w:rPr>
        <w:t xml:space="preserve"> </w:t>
      </w:r>
      <w:r>
        <w:rPr>
          <w:color w:val="221F1F"/>
        </w:rPr>
        <w:t>with</w:t>
      </w:r>
      <w:r>
        <w:rPr>
          <w:color w:val="221F1F"/>
          <w:spacing w:val="-2"/>
        </w:rPr>
        <w:t xml:space="preserve"> </w:t>
      </w:r>
      <w:r>
        <w:rPr>
          <w:color w:val="221F1F"/>
        </w:rPr>
        <w:t>all</w:t>
      </w:r>
      <w:r>
        <w:rPr>
          <w:color w:val="221F1F"/>
          <w:spacing w:val="-1"/>
        </w:rPr>
        <w:t xml:space="preserve"> </w:t>
      </w:r>
      <w:r>
        <w:rPr>
          <w:color w:val="221F1F"/>
        </w:rPr>
        <w:t>the</w:t>
      </w:r>
      <w:r>
        <w:rPr>
          <w:color w:val="221F1F"/>
          <w:spacing w:val="-1"/>
        </w:rPr>
        <w:t xml:space="preserve"> </w:t>
      </w:r>
      <w:r>
        <w:rPr>
          <w:color w:val="221F1F"/>
        </w:rPr>
        <w:t>regulations</w:t>
      </w:r>
      <w:r>
        <w:rPr>
          <w:color w:val="221F1F"/>
          <w:spacing w:val="-1"/>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local health</w:t>
      </w:r>
      <w:r>
        <w:rPr>
          <w:color w:val="221F1F"/>
          <w:spacing w:val="-4"/>
        </w:rPr>
        <w:t xml:space="preserve"> </w:t>
      </w:r>
      <w:r>
        <w:rPr>
          <w:color w:val="221F1F"/>
        </w:rPr>
        <w:t>authorities,</w:t>
      </w:r>
      <w:r>
        <w:rPr>
          <w:color w:val="221F1F"/>
          <w:spacing w:val="-4"/>
        </w:rPr>
        <w:t xml:space="preserve"> </w:t>
      </w:r>
      <w:r>
        <w:rPr>
          <w:color w:val="221F1F"/>
        </w:rPr>
        <w:t>including</w:t>
      </w:r>
      <w:r>
        <w:rPr>
          <w:color w:val="221F1F"/>
          <w:spacing w:val="-3"/>
        </w:rPr>
        <w:t xml:space="preserve"> </w:t>
      </w:r>
      <w:r>
        <w:rPr>
          <w:color w:val="221F1F"/>
        </w:rPr>
        <w:t>use</w:t>
      </w:r>
      <w:r>
        <w:rPr>
          <w:color w:val="221F1F"/>
          <w:spacing w:val="-1"/>
        </w:rPr>
        <w:t xml:space="preserve"> </w:t>
      </w:r>
      <w:r>
        <w:rPr>
          <w:color w:val="221F1F"/>
        </w:rPr>
        <w:t>of</w:t>
      </w:r>
      <w:r>
        <w:rPr>
          <w:color w:val="221F1F"/>
          <w:spacing w:val="-1"/>
        </w:rPr>
        <w:t xml:space="preserve"> </w:t>
      </w:r>
      <w:r>
        <w:rPr>
          <w:color w:val="221F1F"/>
        </w:rPr>
        <w:t>appropriate</w:t>
      </w:r>
      <w:r>
        <w:rPr>
          <w:color w:val="221F1F"/>
          <w:spacing w:val="-4"/>
        </w:rPr>
        <w:t xml:space="preserve"> </w:t>
      </w:r>
      <w:r>
        <w:rPr>
          <w:color w:val="221F1F"/>
        </w:rPr>
        <w:t>insecticide.</w:t>
      </w:r>
    </w:p>
    <w:p w14:paraId="6DBF317D" w14:textId="77777777" w:rsidR="0031330A" w:rsidRDefault="00F22557">
      <w:pPr>
        <w:pStyle w:val="Heading4"/>
        <w:numPr>
          <w:ilvl w:val="1"/>
          <w:numId w:val="52"/>
        </w:numPr>
        <w:tabs>
          <w:tab w:val="left" w:pos="873"/>
          <w:tab w:val="left" w:pos="875"/>
        </w:tabs>
        <w:spacing w:before="165"/>
        <w:ind w:left="874" w:hanging="626"/>
        <w:rPr>
          <w:color w:val="221F1F"/>
        </w:rPr>
      </w:pPr>
      <w:r>
        <w:rPr>
          <w:color w:val="221F1F"/>
        </w:rPr>
        <w:t>Alcoholic</w:t>
      </w:r>
      <w:r>
        <w:rPr>
          <w:color w:val="221F1F"/>
          <w:spacing w:val="-1"/>
        </w:rPr>
        <w:t xml:space="preserve"> </w:t>
      </w:r>
      <w:r>
        <w:rPr>
          <w:color w:val="221F1F"/>
        </w:rPr>
        <w:t>Liquor</w:t>
      </w:r>
      <w:r>
        <w:rPr>
          <w:color w:val="221F1F"/>
          <w:spacing w:val="-4"/>
        </w:rPr>
        <w:t xml:space="preserve"> </w:t>
      </w:r>
      <w:r>
        <w:rPr>
          <w:color w:val="221F1F"/>
        </w:rPr>
        <w:t>or Drugs</w:t>
      </w:r>
    </w:p>
    <w:p w14:paraId="5ADA737B" w14:textId="77777777" w:rsidR="0031330A" w:rsidRDefault="00F22557">
      <w:pPr>
        <w:pStyle w:val="BodyText"/>
        <w:spacing w:before="154" w:line="230" w:lineRule="auto"/>
        <w:ind w:left="874" w:right="426" w:hanging="3"/>
        <w:jc w:val="both"/>
      </w:pPr>
      <w:r>
        <w:rPr>
          <w:color w:val="221F1F"/>
        </w:rPr>
        <w:t>The Contractor shall not, otherwise than in accordance with the Laws of the Country, import, sell, give,</w:t>
      </w:r>
      <w:r>
        <w:rPr>
          <w:color w:val="221F1F"/>
          <w:spacing w:val="1"/>
        </w:rPr>
        <w:t xml:space="preserve"> </w:t>
      </w:r>
      <w:proofErr w:type="gramStart"/>
      <w:r>
        <w:rPr>
          <w:color w:val="221F1F"/>
        </w:rPr>
        <w:t>barter</w:t>
      </w:r>
      <w:proofErr w:type="gramEnd"/>
      <w:r>
        <w:rPr>
          <w:color w:val="221F1F"/>
        </w:rPr>
        <w:t xml:space="preserve"> or otherwise dispose of any alcoholic liquor or drugs, or permit or allow importation, sale, gift, barter</w:t>
      </w:r>
      <w:r>
        <w:rPr>
          <w:color w:val="221F1F"/>
          <w:spacing w:val="1"/>
        </w:rPr>
        <w:t xml:space="preserve"> </w:t>
      </w:r>
      <w:r>
        <w:rPr>
          <w:color w:val="221F1F"/>
        </w:rPr>
        <w:t>or disposal</w:t>
      </w:r>
      <w:r>
        <w:rPr>
          <w:color w:val="221F1F"/>
          <w:spacing w:val="-2"/>
        </w:rPr>
        <w:t xml:space="preserve"> </w:t>
      </w:r>
      <w:r>
        <w:rPr>
          <w:color w:val="221F1F"/>
        </w:rPr>
        <w:t>thereof</w:t>
      </w:r>
      <w:r>
        <w:rPr>
          <w:color w:val="221F1F"/>
          <w:spacing w:val="1"/>
        </w:rPr>
        <w:t xml:space="preserve"> </w:t>
      </w:r>
      <w:r>
        <w:rPr>
          <w:color w:val="221F1F"/>
        </w:rPr>
        <w:t>by</w:t>
      </w:r>
      <w:r>
        <w:rPr>
          <w:color w:val="221F1F"/>
          <w:spacing w:val="-2"/>
        </w:rPr>
        <w:t xml:space="preserve"> </w:t>
      </w:r>
      <w:r>
        <w:rPr>
          <w:color w:val="221F1F"/>
        </w:rPr>
        <w:t>Contractor's</w:t>
      </w:r>
      <w:r>
        <w:rPr>
          <w:color w:val="221F1F"/>
          <w:spacing w:val="1"/>
        </w:rPr>
        <w:t xml:space="preserve"> </w:t>
      </w:r>
      <w:r>
        <w:rPr>
          <w:color w:val="221F1F"/>
        </w:rPr>
        <w:t>Personnel.</w:t>
      </w:r>
    </w:p>
    <w:p w14:paraId="098D2541" w14:textId="77777777" w:rsidR="0031330A" w:rsidRDefault="00F22557">
      <w:pPr>
        <w:pStyle w:val="Heading4"/>
        <w:numPr>
          <w:ilvl w:val="1"/>
          <w:numId w:val="52"/>
        </w:numPr>
        <w:tabs>
          <w:tab w:val="left" w:pos="873"/>
          <w:tab w:val="left" w:pos="875"/>
        </w:tabs>
        <w:spacing w:before="166"/>
        <w:ind w:left="874" w:hanging="626"/>
        <w:rPr>
          <w:color w:val="221F1F"/>
        </w:rPr>
      </w:pPr>
      <w:r>
        <w:rPr>
          <w:color w:val="221F1F"/>
        </w:rPr>
        <w:t>Arms</w:t>
      </w:r>
      <w:r>
        <w:rPr>
          <w:color w:val="221F1F"/>
          <w:spacing w:val="-1"/>
        </w:rPr>
        <w:t xml:space="preserve"> </w:t>
      </w:r>
      <w:r>
        <w:rPr>
          <w:color w:val="221F1F"/>
        </w:rPr>
        <w:t>and</w:t>
      </w:r>
      <w:r>
        <w:rPr>
          <w:color w:val="221F1F"/>
          <w:spacing w:val="-2"/>
        </w:rPr>
        <w:t xml:space="preserve"> </w:t>
      </w:r>
      <w:r>
        <w:rPr>
          <w:color w:val="221F1F"/>
        </w:rPr>
        <w:t>Ammunition</w:t>
      </w:r>
    </w:p>
    <w:p w14:paraId="06DAF3DA" w14:textId="77777777" w:rsidR="0031330A" w:rsidRDefault="00F22557">
      <w:pPr>
        <w:pStyle w:val="BodyText"/>
        <w:spacing w:before="152" w:line="232" w:lineRule="auto"/>
        <w:ind w:left="874" w:right="435" w:hanging="3"/>
        <w:jc w:val="both"/>
      </w:pPr>
      <w:r>
        <w:rPr>
          <w:color w:val="221F1F"/>
        </w:rPr>
        <w:t>The Contractor shall not give, barter, or otherwise dispose of, to any person, any arms or ammunition of any</w:t>
      </w:r>
      <w:r>
        <w:rPr>
          <w:color w:val="221F1F"/>
          <w:spacing w:val="1"/>
        </w:rPr>
        <w:t xml:space="preserve"> </w:t>
      </w:r>
      <w:r>
        <w:rPr>
          <w:color w:val="221F1F"/>
        </w:rPr>
        <w:t>kind,</w:t>
      </w:r>
      <w:r>
        <w:rPr>
          <w:color w:val="221F1F"/>
          <w:spacing w:val="-1"/>
        </w:rPr>
        <w:t xml:space="preserve"> </w:t>
      </w:r>
      <w:r>
        <w:rPr>
          <w:color w:val="221F1F"/>
        </w:rPr>
        <w:t>or allow</w:t>
      </w:r>
      <w:r>
        <w:rPr>
          <w:color w:val="221F1F"/>
          <w:spacing w:val="-1"/>
        </w:rPr>
        <w:t xml:space="preserve"> </w:t>
      </w:r>
      <w:r>
        <w:rPr>
          <w:color w:val="221F1F"/>
        </w:rPr>
        <w:t>Contractor's Personnel</w:t>
      </w:r>
      <w:r>
        <w:rPr>
          <w:color w:val="221F1F"/>
          <w:spacing w:val="-1"/>
        </w:rPr>
        <w:t xml:space="preserve"> </w:t>
      </w:r>
      <w:r>
        <w:rPr>
          <w:color w:val="221F1F"/>
        </w:rPr>
        <w:t>to do so.</w:t>
      </w:r>
    </w:p>
    <w:p w14:paraId="18C99F61" w14:textId="77777777" w:rsidR="0031330A" w:rsidRDefault="00F22557">
      <w:pPr>
        <w:pStyle w:val="Heading4"/>
        <w:numPr>
          <w:ilvl w:val="1"/>
          <w:numId w:val="52"/>
        </w:numPr>
        <w:tabs>
          <w:tab w:val="left" w:pos="873"/>
          <w:tab w:val="left" w:pos="875"/>
        </w:tabs>
        <w:spacing w:before="163"/>
        <w:ind w:left="874" w:hanging="626"/>
        <w:rPr>
          <w:color w:val="221F1F"/>
        </w:rPr>
      </w:pPr>
      <w:r>
        <w:rPr>
          <w:color w:val="221F1F"/>
        </w:rPr>
        <w:t>Festivals</w:t>
      </w:r>
      <w:r>
        <w:rPr>
          <w:color w:val="221F1F"/>
          <w:spacing w:val="-3"/>
        </w:rPr>
        <w:t xml:space="preserve"> </w:t>
      </w:r>
      <w:r>
        <w:rPr>
          <w:color w:val="221F1F"/>
        </w:rPr>
        <w:t>and</w:t>
      </w:r>
      <w:r>
        <w:rPr>
          <w:color w:val="221F1F"/>
          <w:spacing w:val="-3"/>
        </w:rPr>
        <w:t xml:space="preserve"> </w:t>
      </w:r>
      <w:r>
        <w:rPr>
          <w:color w:val="221F1F"/>
        </w:rPr>
        <w:t>Religious</w:t>
      </w:r>
      <w:r>
        <w:rPr>
          <w:color w:val="221F1F"/>
          <w:spacing w:val="-1"/>
        </w:rPr>
        <w:t xml:space="preserve"> </w:t>
      </w:r>
      <w:r>
        <w:rPr>
          <w:color w:val="221F1F"/>
        </w:rPr>
        <w:t>Customs</w:t>
      </w:r>
    </w:p>
    <w:p w14:paraId="09F41406" w14:textId="77777777" w:rsidR="0031330A" w:rsidRDefault="00F22557">
      <w:pPr>
        <w:pStyle w:val="BodyText"/>
        <w:spacing w:before="155"/>
        <w:ind w:left="862"/>
        <w:jc w:val="both"/>
      </w:pPr>
      <w:r>
        <w:rPr>
          <w:color w:val="221F1F"/>
        </w:rPr>
        <w:t>The</w:t>
      </w:r>
      <w:r>
        <w:rPr>
          <w:color w:val="221F1F"/>
          <w:spacing w:val="-4"/>
        </w:rPr>
        <w:t xml:space="preserve"> </w:t>
      </w:r>
      <w:r>
        <w:rPr>
          <w:color w:val="221F1F"/>
        </w:rPr>
        <w:t>Contractor</w:t>
      </w:r>
      <w:r>
        <w:rPr>
          <w:color w:val="221F1F"/>
          <w:spacing w:val="-2"/>
        </w:rPr>
        <w:t xml:space="preserve"> </w:t>
      </w:r>
      <w:r>
        <w:rPr>
          <w:color w:val="221F1F"/>
        </w:rPr>
        <w:t>shall</w:t>
      </w:r>
      <w:r>
        <w:rPr>
          <w:color w:val="221F1F"/>
          <w:spacing w:val="-3"/>
        </w:rPr>
        <w:t xml:space="preserve"> </w:t>
      </w:r>
      <w:r>
        <w:rPr>
          <w:color w:val="221F1F"/>
        </w:rPr>
        <w:t>respect</w:t>
      </w:r>
      <w:r>
        <w:rPr>
          <w:color w:val="221F1F"/>
          <w:spacing w:val="-1"/>
        </w:rPr>
        <w:t xml:space="preserve"> </w:t>
      </w:r>
      <w:r>
        <w:rPr>
          <w:color w:val="221F1F"/>
        </w:rPr>
        <w:t>the</w:t>
      </w:r>
      <w:r>
        <w:rPr>
          <w:color w:val="221F1F"/>
          <w:spacing w:val="-2"/>
        </w:rPr>
        <w:t xml:space="preserve"> </w:t>
      </w:r>
      <w:r>
        <w:rPr>
          <w:color w:val="221F1F"/>
        </w:rPr>
        <w:t>Country's</w:t>
      </w:r>
      <w:r>
        <w:rPr>
          <w:color w:val="221F1F"/>
          <w:spacing w:val="-1"/>
        </w:rPr>
        <w:t xml:space="preserve"> </w:t>
      </w:r>
      <w:r>
        <w:rPr>
          <w:color w:val="221F1F"/>
        </w:rPr>
        <w:t>recognized</w:t>
      </w:r>
      <w:r>
        <w:rPr>
          <w:color w:val="221F1F"/>
          <w:spacing w:val="-2"/>
        </w:rPr>
        <w:t xml:space="preserve"> </w:t>
      </w:r>
      <w:r>
        <w:rPr>
          <w:color w:val="221F1F"/>
        </w:rPr>
        <w:t>festivals,</w:t>
      </w:r>
      <w:r>
        <w:rPr>
          <w:color w:val="221F1F"/>
          <w:spacing w:val="-2"/>
        </w:rPr>
        <w:t xml:space="preserve"> </w:t>
      </w:r>
      <w:r>
        <w:rPr>
          <w:color w:val="221F1F"/>
        </w:rPr>
        <w:t>days</w:t>
      </w:r>
      <w:r>
        <w:rPr>
          <w:color w:val="221F1F"/>
          <w:spacing w:val="-1"/>
        </w:rPr>
        <w:t xml:space="preserve"> </w:t>
      </w:r>
      <w:r>
        <w:rPr>
          <w:color w:val="221F1F"/>
        </w:rPr>
        <w:t>of</w:t>
      </w:r>
      <w:r>
        <w:rPr>
          <w:color w:val="221F1F"/>
          <w:spacing w:val="-1"/>
        </w:rPr>
        <w:t xml:space="preserve"> </w:t>
      </w:r>
      <w:r>
        <w:rPr>
          <w:color w:val="221F1F"/>
        </w:rPr>
        <w:t>rest</w:t>
      </w:r>
      <w:r>
        <w:rPr>
          <w:color w:val="221F1F"/>
          <w:spacing w:val="-1"/>
        </w:rPr>
        <w:t xml:space="preserve"> </w:t>
      </w:r>
      <w:r>
        <w:rPr>
          <w:color w:val="221F1F"/>
        </w:rPr>
        <w:t>and</w:t>
      </w:r>
      <w:r>
        <w:rPr>
          <w:color w:val="221F1F"/>
          <w:spacing w:val="-3"/>
        </w:rPr>
        <w:t xml:space="preserve"> </w:t>
      </w:r>
      <w:r>
        <w:rPr>
          <w:color w:val="221F1F"/>
        </w:rPr>
        <w:t>religious</w:t>
      </w:r>
      <w:r>
        <w:rPr>
          <w:color w:val="221F1F"/>
          <w:spacing w:val="-2"/>
        </w:rPr>
        <w:t xml:space="preserve"> </w:t>
      </w:r>
      <w:r>
        <w:rPr>
          <w:color w:val="221F1F"/>
        </w:rPr>
        <w:t>or</w:t>
      </w:r>
      <w:r>
        <w:rPr>
          <w:color w:val="221F1F"/>
          <w:spacing w:val="-2"/>
        </w:rPr>
        <w:t xml:space="preserve"> </w:t>
      </w:r>
      <w:r>
        <w:rPr>
          <w:color w:val="221F1F"/>
        </w:rPr>
        <w:t>other</w:t>
      </w:r>
      <w:r>
        <w:rPr>
          <w:color w:val="221F1F"/>
          <w:spacing w:val="-3"/>
        </w:rPr>
        <w:t xml:space="preserve"> </w:t>
      </w:r>
      <w:r>
        <w:rPr>
          <w:color w:val="221F1F"/>
        </w:rPr>
        <w:t>customs.</w:t>
      </w:r>
    </w:p>
    <w:p w14:paraId="73B0DE1A" w14:textId="77777777" w:rsidR="0031330A" w:rsidRDefault="00F22557">
      <w:pPr>
        <w:pStyle w:val="Heading4"/>
        <w:numPr>
          <w:ilvl w:val="1"/>
          <w:numId w:val="52"/>
        </w:numPr>
        <w:tabs>
          <w:tab w:val="left" w:pos="861"/>
          <w:tab w:val="left" w:pos="863"/>
        </w:tabs>
        <w:spacing w:before="164"/>
        <w:ind w:left="862" w:hanging="614"/>
        <w:rPr>
          <w:color w:val="221F1F"/>
        </w:rPr>
      </w:pPr>
      <w:r>
        <w:rPr>
          <w:color w:val="221F1F"/>
        </w:rPr>
        <w:t>Funeral</w:t>
      </w:r>
      <w:r>
        <w:rPr>
          <w:color w:val="221F1F"/>
          <w:spacing w:val="-1"/>
        </w:rPr>
        <w:t xml:space="preserve"> </w:t>
      </w:r>
      <w:r>
        <w:rPr>
          <w:color w:val="221F1F"/>
        </w:rPr>
        <w:t>Arrangements</w:t>
      </w:r>
    </w:p>
    <w:p w14:paraId="634586ED" w14:textId="77777777" w:rsidR="0031330A" w:rsidRDefault="00F22557">
      <w:pPr>
        <w:pStyle w:val="BodyText"/>
        <w:spacing w:before="154" w:line="230" w:lineRule="auto"/>
        <w:ind w:left="838" w:right="435" w:firstLine="24"/>
        <w:jc w:val="both"/>
      </w:pPr>
      <w:r>
        <w:rPr>
          <w:color w:val="221F1F"/>
        </w:rPr>
        <w:t>The Contractor shall be responsible, to the extent required by local regulations, for making any funeral</w:t>
      </w:r>
      <w:r>
        <w:rPr>
          <w:color w:val="221F1F"/>
          <w:spacing w:val="1"/>
        </w:rPr>
        <w:t xml:space="preserve"> </w:t>
      </w:r>
      <w:r>
        <w:rPr>
          <w:color w:val="221F1F"/>
        </w:rPr>
        <w:t>arrangements</w:t>
      </w:r>
      <w:r>
        <w:rPr>
          <w:color w:val="221F1F"/>
          <w:spacing w:val="-1"/>
        </w:rPr>
        <w:t xml:space="preserve"> </w:t>
      </w:r>
      <w:r>
        <w:rPr>
          <w:color w:val="221F1F"/>
        </w:rPr>
        <w:t>for</w:t>
      </w:r>
      <w:r>
        <w:rPr>
          <w:color w:val="221F1F"/>
          <w:spacing w:val="-2"/>
        </w:rPr>
        <w:t xml:space="preserve"> </w:t>
      </w:r>
      <w:r>
        <w:rPr>
          <w:color w:val="221F1F"/>
        </w:rPr>
        <w:t>any</w:t>
      </w:r>
      <w:r>
        <w:rPr>
          <w:color w:val="221F1F"/>
          <w:spacing w:val="-2"/>
        </w:rPr>
        <w:t xml:space="preserve"> </w:t>
      </w:r>
      <w:r>
        <w:rPr>
          <w:color w:val="221F1F"/>
        </w:rPr>
        <w:t>of his</w:t>
      </w:r>
      <w:r>
        <w:rPr>
          <w:color w:val="221F1F"/>
          <w:spacing w:val="-2"/>
        </w:rPr>
        <w:t xml:space="preserve"> </w:t>
      </w:r>
      <w:r>
        <w:rPr>
          <w:color w:val="221F1F"/>
        </w:rPr>
        <w:t>local</w:t>
      </w:r>
      <w:r>
        <w:rPr>
          <w:color w:val="221F1F"/>
          <w:spacing w:val="1"/>
        </w:rPr>
        <w:t xml:space="preserve"> </w:t>
      </w:r>
      <w:r>
        <w:rPr>
          <w:color w:val="221F1F"/>
        </w:rPr>
        <w:t>employees who may</w:t>
      </w:r>
      <w:r>
        <w:rPr>
          <w:color w:val="221F1F"/>
          <w:spacing w:val="-2"/>
        </w:rPr>
        <w:t xml:space="preserve"> </w:t>
      </w:r>
      <w:r>
        <w:rPr>
          <w:color w:val="221F1F"/>
        </w:rPr>
        <w:t>die while</w:t>
      </w:r>
      <w:r>
        <w:rPr>
          <w:color w:val="221F1F"/>
          <w:spacing w:val="-3"/>
        </w:rPr>
        <w:t xml:space="preserve"> </w:t>
      </w:r>
      <w:r>
        <w:rPr>
          <w:color w:val="221F1F"/>
        </w:rPr>
        <w:t>engaged upon the</w:t>
      </w:r>
      <w:r>
        <w:rPr>
          <w:color w:val="221F1F"/>
          <w:spacing w:val="-2"/>
        </w:rPr>
        <w:t xml:space="preserve"> </w:t>
      </w:r>
      <w:r>
        <w:rPr>
          <w:color w:val="221F1F"/>
        </w:rPr>
        <w:t>Works.</w:t>
      </w:r>
    </w:p>
    <w:p w14:paraId="7D56191F" w14:textId="77777777" w:rsidR="0031330A" w:rsidRDefault="0031330A">
      <w:pPr>
        <w:pStyle w:val="BodyText"/>
        <w:rPr>
          <w:sz w:val="20"/>
        </w:rPr>
      </w:pPr>
    </w:p>
    <w:p w14:paraId="6B0EB118" w14:textId="77777777" w:rsidR="0031330A" w:rsidRDefault="0031330A">
      <w:pPr>
        <w:pStyle w:val="BodyText"/>
        <w:rPr>
          <w:sz w:val="20"/>
        </w:rPr>
      </w:pPr>
    </w:p>
    <w:p w14:paraId="2DACE938" w14:textId="77777777" w:rsidR="0031330A" w:rsidRDefault="0031330A">
      <w:pPr>
        <w:pStyle w:val="BodyText"/>
        <w:rPr>
          <w:sz w:val="20"/>
        </w:rPr>
      </w:pPr>
    </w:p>
    <w:p w14:paraId="5D7BDACA" w14:textId="77777777" w:rsidR="0031330A" w:rsidRDefault="0031330A">
      <w:pPr>
        <w:pStyle w:val="BodyText"/>
        <w:rPr>
          <w:sz w:val="20"/>
        </w:rPr>
      </w:pPr>
    </w:p>
    <w:p w14:paraId="7385623A" w14:textId="77777777" w:rsidR="0031330A" w:rsidRDefault="0031330A">
      <w:pPr>
        <w:pStyle w:val="BodyText"/>
        <w:spacing w:before="4"/>
        <w:rPr>
          <w:sz w:val="28"/>
        </w:rPr>
      </w:pPr>
    </w:p>
    <w:p w14:paraId="5F164C05" w14:textId="77777777" w:rsidR="0031330A" w:rsidRDefault="00F22557">
      <w:pPr>
        <w:spacing w:before="92"/>
        <w:ind w:left="1324" w:right="1322"/>
        <w:jc w:val="center"/>
        <w:rPr>
          <w:b/>
        </w:rPr>
      </w:pPr>
      <w:r>
        <w:t>Page</w:t>
      </w:r>
      <w:r>
        <w:rPr>
          <w:spacing w:val="1"/>
        </w:rPr>
        <w:t xml:space="preserve"> </w:t>
      </w:r>
      <w:r>
        <w:rPr>
          <w:b/>
        </w:rPr>
        <w:t xml:space="preserve">94 </w:t>
      </w:r>
      <w:r>
        <w:t>of</w:t>
      </w:r>
      <w:r>
        <w:rPr>
          <w:spacing w:val="1"/>
        </w:rPr>
        <w:t xml:space="preserve"> </w:t>
      </w:r>
      <w:r>
        <w:rPr>
          <w:b/>
        </w:rPr>
        <w:t>145</w:t>
      </w:r>
    </w:p>
    <w:p w14:paraId="756F4CE1" w14:textId="77777777" w:rsidR="0031330A" w:rsidRDefault="0031330A">
      <w:pPr>
        <w:jc w:val="center"/>
        <w:sectPr w:rsidR="0031330A">
          <w:footerReference w:type="default" r:id="rId454"/>
          <w:pgSz w:w="11920" w:h="16850"/>
          <w:pgMar w:top="740" w:right="420" w:bottom="280" w:left="600" w:header="0" w:footer="0" w:gutter="0"/>
          <w:cols w:space="720"/>
        </w:sectPr>
      </w:pPr>
    </w:p>
    <w:p w14:paraId="49E5579D" w14:textId="77777777" w:rsidR="0031330A" w:rsidRDefault="00F22557">
      <w:pPr>
        <w:pStyle w:val="Heading4"/>
        <w:numPr>
          <w:ilvl w:val="1"/>
          <w:numId w:val="52"/>
        </w:numPr>
        <w:tabs>
          <w:tab w:val="left" w:pos="869"/>
          <w:tab w:val="left" w:pos="870"/>
        </w:tabs>
        <w:spacing w:before="73"/>
        <w:ind w:left="869" w:hanging="618"/>
        <w:rPr>
          <w:color w:val="221F1F"/>
        </w:rPr>
      </w:pPr>
      <w:r>
        <w:rPr>
          <w:color w:val="221F1F"/>
        </w:rPr>
        <w:t>Prohibition</w:t>
      </w:r>
      <w:r>
        <w:rPr>
          <w:color w:val="221F1F"/>
          <w:spacing w:val="-1"/>
        </w:rPr>
        <w:t xml:space="preserve"> </w:t>
      </w:r>
      <w:r>
        <w:rPr>
          <w:color w:val="221F1F"/>
        </w:rPr>
        <w:t>of</w:t>
      </w:r>
      <w:r>
        <w:rPr>
          <w:color w:val="221F1F"/>
          <w:spacing w:val="-3"/>
        </w:rPr>
        <w:t xml:space="preserve"> </w:t>
      </w:r>
      <w:r>
        <w:rPr>
          <w:color w:val="221F1F"/>
        </w:rPr>
        <w:t>Forced or</w:t>
      </w:r>
      <w:r>
        <w:rPr>
          <w:color w:val="221F1F"/>
          <w:spacing w:val="-3"/>
        </w:rPr>
        <w:t xml:space="preserve"> </w:t>
      </w:r>
      <w:r>
        <w:rPr>
          <w:color w:val="221F1F"/>
        </w:rPr>
        <w:t>Compulsory Labor</w:t>
      </w:r>
    </w:p>
    <w:p w14:paraId="7E5EEFE2" w14:textId="77777777" w:rsidR="0031330A" w:rsidRDefault="00F22557">
      <w:pPr>
        <w:pStyle w:val="BodyText"/>
        <w:spacing w:before="156" w:line="230" w:lineRule="auto"/>
        <w:ind w:left="881" w:right="418" w:hanging="12"/>
        <w:jc w:val="both"/>
      </w:pPr>
      <w:r>
        <w:rPr>
          <w:color w:val="221F1F"/>
        </w:rPr>
        <w:t>The Contractor shall not employ forced labor, which consists of any work or service, not voluntarily</w:t>
      </w:r>
      <w:r>
        <w:rPr>
          <w:color w:val="221F1F"/>
          <w:spacing w:val="1"/>
        </w:rPr>
        <w:t xml:space="preserve"> </w:t>
      </w:r>
      <w:r>
        <w:rPr>
          <w:color w:val="221F1F"/>
        </w:rPr>
        <w:t>performed, that is exacted from an individual under threat of force or penalty, and includes any kind of</w:t>
      </w:r>
      <w:r>
        <w:rPr>
          <w:color w:val="221F1F"/>
          <w:spacing w:val="1"/>
        </w:rPr>
        <w:t xml:space="preserve"> </w:t>
      </w:r>
      <w:r>
        <w:rPr>
          <w:color w:val="221F1F"/>
        </w:rPr>
        <w:t>involuntary</w:t>
      </w:r>
      <w:r>
        <w:rPr>
          <w:color w:val="221F1F"/>
          <w:spacing w:val="1"/>
        </w:rPr>
        <w:t xml:space="preserve"> </w:t>
      </w:r>
      <w:r>
        <w:rPr>
          <w:color w:val="221F1F"/>
        </w:rPr>
        <w:t>or</w:t>
      </w:r>
      <w:r>
        <w:rPr>
          <w:color w:val="221F1F"/>
          <w:spacing w:val="1"/>
        </w:rPr>
        <w:t xml:space="preserve"> </w:t>
      </w:r>
      <w:r>
        <w:rPr>
          <w:color w:val="221F1F"/>
        </w:rPr>
        <w:t>compulsory</w:t>
      </w:r>
      <w:r>
        <w:rPr>
          <w:color w:val="221F1F"/>
          <w:spacing w:val="1"/>
        </w:rPr>
        <w:t xml:space="preserve"> </w:t>
      </w:r>
      <w:r>
        <w:rPr>
          <w:color w:val="221F1F"/>
        </w:rPr>
        <w:t>labor,</w:t>
      </w:r>
      <w:r>
        <w:rPr>
          <w:color w:val="221F1F"/>
          <w:spacing w:val="1"/>
        </w:rPr>
        <w:t xml:space="preserve"> </w:t>
      </w:r>
      <w:r>
        <w:rPr>
          <w:color w:val="221F1F"/>
        </w:rPr>
        <w:t>such</w:t>
      </w:r>
      <w:r>
        <w:rPr>
          <w:color w:val="221F1F"/>
          <w:spacing w:val="1"/>
        </w:rPr>
        <w:t xml:space="preserve"> </w:t>
      </w:r>
      <w:r>
        <w:rPr>
          <w:color w:val="221F1F"/>
        </w:rPr>
        <w:t>as</w:t>
      </w:r>
      <w:r>
        <w:rPr>
          <w:color w:val="221F1F"/>
          <w:spacing w:val="1"/>
        </w:rPr>
        <w:t xml:space="preserve"> </w:t>
      </w:r>
      <w:r>
        <w:rPr>
          <w:color w:val="221F1F"/>
        </w:rPr>
        <w:t>indentured</w:t>
      </w:r>
      <w:r>
        <w:rPr>
          <w:color w:val="221F1F"/>
          <w:spacing w:val="1"/>
        </w:rPr>
        <w:t xml:space="preserve"> </w:t>
      </w:r>
      <w:r>
        <w:rPr>
          <w:color w:val="221F1F"/>
        </w:rPr>
        <w:t>labor,</w:t>
      </w:r>
      <w:r>
        <w:rPr>
          <w:color w:val="221F1F"/>
          <w:spacing w:val="1"/>
        </w:rPr>
        <w:t xml:space="preserve"> </w:t>
      </w:r>
      <w:r>
        <w:rPr>
          <w:color w:val="221F1F"/>
        </w:rPr>
        <w:t>bonded</w:t>
      </w:r>
      <w:r>
        <w:rPr>
          <w:color w:val="221F1F"/>
          <w:spacing w:val="1"/>
        </w:rPr>
        <w:t xml:space="preserve"> </w:t>
      </w:r>
      <w:proofErr w:type="gramStart"/>
      <w:r>
        <w:rPr>
          <w:color w:val="221F1F"/>
        </w:rPr>
        <w:t>labor</w:t>
      </w:r>
      <w:proofErr w:type="gramEnd"/>
      <w:r>
        <w:rPr>
          <w:color w:val="221F1F"/>
          <w:spacing w:val="1"/>
        </w:rPr>
        <w:t xml:space="preserve"> </w:t>
      </w:r>
      <w:r>
        <w:rPr>
          <w:color w:val="221F1F"/>
        </w:rPr>
        <w:t>or</w:t>
      </w:r>
      <w:r>
        <w:rPr>
          <w:color w:val="221F1F"/>
          <w:spacing w:val="1"/>
        </w:rPr>
        <w:t xml:space="preserve"> </w:t>
      </w:r>
      <w:r>
        <w:rPr>
          <w:color w:val="221F1F"/>
        </w:rPr>
        <w:t>similar</w:t>
      </w:r>
      <w:r>
        <w:rPr>
          <w:color w:val="221F1F"/>
          <w:spacing w:val="1"/>
        </w:rPr>
        <w:t xml:space="preserve"> </w:t>
      </w:r>
      <w:r>
        <w:rPr>
          <w:color w:val="221F1F"/>
        </w:rPr>
        <w:t>labor-contracting</w:t>
      </w:r>
      <w:r>
        <w:rPr>
          <w:color w:val="221F1F"/>
          <w:spacing w:val="1"/>
        </w:rPr>
        <w:t xml:space="preserve"> </w:t>
      </w:r>
      <w:r>
        <w:rPr>
          <w:color w:val="221F1F"/>
        </w:rPr>
        <w:t>arrangements.</w:t>
      </w:r>
    </w:p>
    <w:p w14:paraId="1B25A6BE" w14:textId="77777777" w:rsidR="0031330A" w:rsidRDefault="00F22557">
      <w:pPr>
        <w:pStyle w:val="Heading4"/>
        <w:numPr>
          <w:ilvl w:val="1"/>
          <w:numId w:val="52"/>
        </w:numPr>
        <w:tabs>
          <w:tab w:val="left" w:pos="869"/>
          <w:tab w:val="left" w:pos="870"/>
        </w:tabs>
        <w:spacing w:before="163"/>
        <w:ind w:left="869" w:hanging="618"/>
        <w:rPr>
          <w:color w:val="221F1F"/>
        </w:rPr>
      </w:pPr>
      <w:r>
        <w:rPr>
          <w:color w:val="221F1F"/>
        </w:rPr>
        <w:t>Prohibition</w:t>
      </w:r>
      <w:r>
        <w:rPr>
          <w:color w:val="221F1F"/>
          <w:spacing w:val="-2"/>
        </w:rPr>
        <w:t xml:space="preserve"> </w:t>
      </w:r>
      <w:r>
        <w:rPr>
          <w:color w:val="221F1F"/>
        </w:rPr>
        <w:t>of</w:t>
      </w:r>
      <w:r>
        <w:rPr>
          <w:color w:val="221F1F"/>
          <w:spacing w:val="-2"/>
        </w:rPr>
        <w:t xml:space="preserve"> </w:t>
      </w:r>
      <w:r>
        <w:rPr>
          <w:color w:val="221F1F"/>
        </w:rPr>
        <w:t>Harmful</w:t>
      </w:r>
      <w:r>
        <w:rPr>
          <w:color w:val="221F1F"/>
          <w:spacing w:val="-1"/>
        </w:rPr>
        <w:t xml:space="preserve"> </w:t>
      </w:r>
      <w:r>
        <w:rPr>
          <w:color w:val="221F1F"/>
        </w:rPr>
        <w:t>Child</w:t>
      </w:r>
      <w:r>
        <w:rPr>
          <w:color w:val="221F1F"/>
          <w:spacing w:val="-3"/>
        </w:rPr>
        <w:t xml:space="preserve"> </w:t>
      </w:r>
      <w:r>
        <w:rPr>
          <w:color w:val="221F1F"/>
        </w:rPr>
        <w:t>Labor</w:t>
      </w:r>
    </w:p>
    <w:p w14:paraId="0E7A8165" w14:textId="77777777" w:rsidR="0031330A" w:rsidRDefault="00F22557">
      <w:pPr>
        <w:pStyle w:val="BodyText"/>
        <w:spacing w:before="156" w:line="230" w:lineRule="auto"/>
        <w:ind w:left="881" w:right="418" w:hanging="12"/>
        <w:jc w:val="both"/>
      </w:pPr>
      <w:r>
        <w:rPr>
          <w:color w:val="221F1F"/>
        </w:rPr>
        <w:t>The Contractor shall not employ children in a manner that is economically exploitative, or is likely to be</w:t>
      </w:r>
      <w:r>
        <w:rPr>
          <w:color w:val="221F1F"/>
          <w:spacing w:val="1"/>
        </w:rPr>
        <w:t xml:space="preserve"> </w:t>
      </w:r>
      <w:r>
        <w:rPr>
          <w:color w:val="221F1F"/>
        </w:rPr>
        <w:t>hazardous, or</w:t>
      </w:r>
      <w:r>
        <w:rPr>
          <w:color w:val="221F1F"/>
          <w:spacing w:val="1"/>
        </w:rPr>
        <w:t xml:space="preserve"> </w:t>
      </w:r>
      <w:r>
        <w:rPr>
          <w:color w:val="221F1F"/>
        </w:rPr>
        <w:t>to</w:t>
      </w:r>
      <w:r>
        <w:rPr>
          <w:color w:val="221F1F"/>
          <w:spacing w:val="1"/>
        </w:rPr>
        <w:t xml:space="preserve"> </w:t>
      </w:r>
      <w:r>
        <w:rPr>
          <w:color w:val="221F1F"/>
        </w:rPr>
        <w:t>interfere with, the child's</w:t>
      </w:r>
      <w:r>
        <w:rPr>
          <w:color w:val="221F1F"/>
          <w:spacing w:val="1"/>
        </w:rPr>
        <w:t xml:space="preserve"> </w:t>
      </w:r>
      <w:r>
        <w:rPr>
          <w:color w:val="221F1F"/>
        </w:rPr>
        <w:t>education,</w:t>
      </w:r>
      <w:r>
        <w:rPr>
          <w:color w:val="221F1F"/>
          <w:spacing w:val="1"/>
        </w:rPr>
        <w:t xml:space="preserve"> </w:t>
      </w:r>
      <w:r>
        <w:rPr>
          <w:color w:val="221F1F"/>
        </w:rPr>
        <w:t>or</w:t>
      </w:r>
      <w:r>
        <w:rPr>
          <w:color w:val="221F1F"/>
          <w:spacing w:val="1"/>
        </w:rPr>
        <w:t xml:space="preserve"> </w:t>
      </w:r>
      <w:r>
        <w:rPr>
          <w:color w:val="221F1F"/>
        </w:rPr>
        <w:t>to be harmful</w:t>
      </w:r>
      <w:r>
        <w:rPr>
          <w:color w:val="221F1F"/>
          <w:spacing w:val="1"/>
        </w:rPr>
        <w:t xml:space="preserve"> </w:t>
      </w:r>
      <w:r>
        <w:rPr>
          <w:color w:val="221F1F"/>
        </w:rPr>
        <w:t>to the child's</w:t>
      </w:r>
      <w:r>
        <w:rPr>
          <w:color w:val="221F1F"/>
          <w:spacing w:val="1"/>
        </w:rPr>
        <w:t xml:space="preserve"> </w:t>
      </w:r>
      <w:r>
        <w:rPr>
          <w:color w:val="221F1F"/>
        </w:rPr>
        <w:t>health</w:t>
      </w:r>
      <w:r>
        <w:rPr>
          <w:color w:val="221F1F"/>
          <w:spacing w:val="1"/>
        </w:rPr>
        <w:t xml:space="preserve"> </w:t>
      </w:r>
      <w:r>
        <w:rPr>
          <w:color w:val="221F1F"/>
        </w:rPr>
        <w:t>or</w:t>
      </w:r>
      <w:r>
        <w:rPr>
          <w:color w:val="221F1F"/>
          <w:spacing w:val="55"/>
        </w:rPr>
        <w:t xml:space="preserve"> </w:t>
      </w:r>
      <w:r>
        <w:rPr>
          <w:color w:val="221F1F"/>
        </w:rPr>
        <w:t>physical,</w:t>
      </w:r>
      <w:r>
        <w:rPr>
          <w:color w:val="221F1F"/>
          <w:spacing w:val="1"/>
        </w:rPr>
        <w:t xml:space="preserve"> </w:t>
      </w:r>
      <w:r>
        <w:rPr>
          <w:color w:val="221F1F"/>
        </w:rPr>
        <w:t>mental,</w:t>
      </w:r>
      <w:r>
        <w:rPr>
          <w:color w:val="221F1F"/>
          <w:spacing w:val="1"/>
        </w:rPr>
        <w:t xml:space="preserve"> </w:t>
      </w:r>
      <w:r>
        <w:rPr>
          <w:color w:val="221F1F"/>
        </w:rPr>
        <w:t>spiritual,</w:t>
      </w:r>
      <w:r>
        <w:rPr>
          <w:color w:val="221F1F"/>
          <w:spacing w:val="1"/>
        </w:rPr>
        <w:t xml:space="preserve"> </w:t>
      </w:r>
      <w:r>
        <w:rPr>
          <w:color w:val="221F1F"/>
        </w:rPr>
        <w:t>moral,</w:t>
      </w:r>
      <w:r>
        <w:rPr>
          <w:color w:val="221F1F"/>
          <w:spacing w:val="1"/>
        </w:rPr>
        <w:t xml:space="preserve"> </w:t>
      </w:r>
      <w:r>
        <w:rPr>
          <w:color w:val="221F1F"/>
        </w:rPr>
        <w:t>or</w:t>
      </w:r>
      <w:r>
        <w:rPr>
          <w:color w:val="221F1F"/>
          <w:spacing w:val="1"/>
        </w:rPr>
        <w:t xml:space="preserve"> </w:t>
      </w:r>
      <w:r>
        <w:rPr>
          <w:color w:val="221F1F"/>
        </w:rPr>
        <w:t>social</w:t>
      </w:r>
      <w:r>
        <w:rPr>
          <w:color w:val="221F1F"/>
          <w:spacing w:val="1"/>
        </w:rPr>
        <w:t xml:space="preserve"> </w:t>
      </w:r>
      <w:r>
        <w:rPr>
          <w:color w:val="221F1F"/>
        </w:rPr>
        <w:t>development.</w:t>
      </w:r>
      <w:r>
        <w:rPr>
          <w:color w:val="221F1F"/>
          <w:spacing w:val="1"/>
        </w:rPr>
        <w:t xml:space="preserve"> </w:t>
      </w:r>
      <w:r>
        <w:rPr>
          <w:color w:val="221F1F"/>
        </w:rPr>
        <w:t>Where</w:t>
      </w:r>
      <w:r>
        <w:rPr>
          <w:color w:val="221F1F"/>
          <w:spacing w:val="1"/>
        </w:rPr>
        <w:t xml:space="preserve"> </w:t>
      </w:r>
      <w:r>
        <w:rPr>
          <w:color w:val="221F1F"/>
        </w:rPr>
        <w:t>the</w:t>
      </w:r>
      <w:r>
        <w:rPr>
          <w:color w:val="221F1F"/>
          <w:spacing w:val="1"/>
        </w:rPr>
        <w:t xml:space="preserve"> </w:t>
      </w:r>
      <w:r>
        <w:rPr>
          <w:color w:val="221F1F"/>
        </w:rPr>
        <w:t>relevant</w:t>
      </w:r>
      <w:r>
        <w:rPr>
          <w:color w:val="221F1F"/>
          <w:spacing w:val="1"/>
        </w:rPr>
        <w:t xml:space="preserve"> </w:t>
      </w:r>
      <w:r>
        <w:rPr>
          <w:color w:val="221F1F"/>
        </w:rPr>
        <w:t>labor</w:t>
      </w:r>
      <w:r>
        <w:rPr>
          <w:color w:val="221F1F"/>
          <w:spacing w:val="1"/>
        </w:rPr>
        <w:t xml:space="preserve"> </w:t>
      </w:r>
      <w:r>
        <w:rPr>
          <w:color w:val="221F1F"/>
        </w:rPr>
        <w:t>laws</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Country</w:t>
      </w:r>
      <w:r>
        <w:rPr>
          <w:color w:val="221F1F"/>
          <w:spacing w:val="55"/>
        </w:rPr>
        <w:t xml:space="preserve"> </w:t>
      </w:r>
      <w:r>
        <w:rPr>
          <w:color w:val="221F1F"/>
        </w:rPr>
        <w:t>have</w:t>
      </w:r>
      <w:r>
        <w:rPr>
          <w:color w:val="221F1F"/>
          <w:spacing w:val="1"/>
        </w:rPr>
        <w:t xml:space="preserve"> </w:t>
      </w:r>
      <w:r>
        <w:rPr>
          <w:color w:val="221F1F"/>
        </w:rPr>
        <w:t>provisions for employment of minors, the Contract or shall follow those laws applicable to the Contractor.</w:t>
      </w:r>
      <w:r>
        <w:rPr>
          <w:color w:val="221F1F"/>
          <w:spacing w:val="1"/>
        </w:rPr>
        <w:t xml:space="preserve"> </w:t>
      </w:r>
      <w:r>
        <w:rPr>
          <w:color w:val="221F1F"/>
        </w:rPr>
        <w:t>Children below</w:t>
      </w:r>
      <w:r>
        <w:rPr>
          <w:color w:val="221F1F"/>
          <w:spacing w:val="-3"/>
        </w:rPr>
        <w:t xml:space="preserve"> </w:t>
      </w:r>
      <w:r>
        <w:rPr>
          <w:color w:val="221F1F"/>
        </w:rPr>
        <w:t>the</w:t>
      </w:r>
      <w:r>
        <w:rPr>
          <w:color w:val="221F1F"/>
          <w:spacing w:val="-2"/>
        </w:rPr>
        <w:t xml:space="preserve"> </w:t>
      </w:r>
      <w:r>
        <w:rPr>
          <w:color w:val="221F1F"/>
        </w:rPr>
        <w:t>age</w:t>
      </w:r>
      <w:r>
        <w:rPr>
          <w:color w:val="221F1F"/>
          <w:spacing w:val="1"/>
        </w:rPr>
        <w:t xml:space="preserve"> </w:t>
      </w:r>
      <w:r>
        <w:rPr>
          <w:color w:val="221F1F"/>
        </w:rPr>
        <w:t>of 18 years</w:t>
      </w:r>
      <w:r>
        <w:rPr>
          <w:color w:val="221F1F"/>
          <w:spacing w:val="1"/>
        </w:rPr>
        <w:t xml:space="preserve"> </w:t>
      </w:r>
      <w:r>
        <w:rPr>
          <w:color w:val="221F1F"/>
        </w:rPr>
        <w:t>shall</w:t>
      </w:r>
      <w:r>
        <w:rPr>
          <w:color w:val="221F1F"/>
          <w:spacing w:val="1"/>
        </w:rPr>
        <w:t xml:space="preserve"> </w:t>
      </w:r>
      <w:r>
        <w:rPr>
          <w:color w:val="221F1F"/>
        </w:rPr>
        <w:t>not</w:t>
      </w:r>
      <w:r>
        <w:rPr>
          <w:color w:val="221F1F"/>
          <w:spacing w:val="1"/>
        </w:rPr>
        <w:t xml:space="preserve"> </w:t>
      </w:r>
      <w:r>
        <w:rPr>
          <w:color w:val="221F1F"/>
        </w:rPr>
        <w:t>be</w:t>
      </w:r>
      <w:r>
        <w:rPr>
          <w:color w:val="221F1F"/>
          <w:spacing w:val="-3"/>
        </w:rPr>
        <w:t xml:space="preserve"> </w:t>
      </w:r>
      <w:r>
        <w:rPr>
          <w:color w:val="221F1F"/>
        </w:rPr>
        <w:t>employed in dangerous work.</w:t>
      </w:r>
    </w:p>
    <w:p w14:paraId="0CC2C647" w14:textId="77777777" w:rsidR="0031330A" w:rsidRDefault="00F22557">
      <w:pPr>
        <w:pStyle w:val="Heading4"/>
        <w:numPr>
          <w:ilvl w:val="1"/>
          <w:numId w:val="52"/>
        </w:numPr>
        <w:tabs>
          <w:tab w:val="left" w:pos="869"/>
          <w:tab w:val="left" w:pos="870"/>
        </w:tabs>
        <w:spacing w:before="162"/>
        <w:ind w:left="869" w:hanging="618"/>
        <w:rPr>
          <w:color w:val="221F1F"/>
        </w:rPr>
      </w:pPr>
      <w:r>
        <w:rPr>
          <w:color w:val="221F1F"/>
        </w:rPr>
        <w:t>Employment</w:t>
      </w:r>
      <w:r>
        <w:rPr>
          <w:color w:val="221F1F"/>
          <w:spacing w:val="-1"/>
        </w:rPr>
        <w:t xml:space="preserve"> </w:t>
      </w:r>
      <w:r>
        <w:rPr>
          <w:color w:val="221F1F"/>
        </w:rPr>
        <w:t>Records of</w:t>
      </w:r>
      <w:r>
        <w:rPr>
          <w:color w:val="221F1F"/>
          <w:spacing w:val="-3"/>
        </w:rPr>
        <w:t xml:space="preserve"> </w:t>
      </w:r>
      <w:r>
        <w:rPr>
          <w:color w:val="221F1F"/>
        </w:rPr>
        <w:t>Workers</w:t>
      </w:r>
    </w:p>
    <w:p w14:paraId="273D4951" w14:textId="77777777" w:rsidR="0031330A" w:rsidRDefault="00F22557">
      <w:pPr>
        <w:pStyle w:val="BodyText"/>
        <w:spacing w:before="154" w:line="230" w:lineRule="auto"/>
        <w:ind w:left="881" w:right="420" w:hanging="12"/>
        <w:jc w:val="both"/>
      </w:pPr>
      <w:r>
        <w:rPr>
          <w:color w:val="221F1F"/>
        </w:rPr>
        <w:t>The Contractor shall keep complete and accurate records of the employment of labor at the Site. The records</w:t>
      </w:r>
      <w:r>
        <w:rPr>
          <w:color w:val="221F1F"/>
          <w:spacing w:val="1"/>
        </w:rPr>
        <w:t xml:space="preserve"> </w:t>
      </w:r>
      <w:r>
        <w:rPr>
          <w:color w:val="221F1F"/>
        </w:rPr>
        <w:t xml:space="preserve">shall include the names, ages, genders, hours </w:t>
      </w:r>
      <w:proofErr w:type="gramStart"/>
      <w:r>
        <w:rPr>
          <w:color w:val="221F1F"/>
        </w:rPr>
        <w:t>worked</w:t>
      </w:r>
      <w:proofErr w:type="gramEnd"/>
      <w:r>
        <w:rPr>
          <w:color w:val="221F1F"/>
        </w:rPr>
        <w:t xml:space="preserve"> and wages paid to all workers. These records shall be</w:t>
      </w:r>
      <w:r>
        <w:rPr>
          <w:color w:val="221F1F"/>
          <w:spacing w:val="1"/>
        </w:rPr>
        <w:t xml:space="preserve"> </w:t>
      </w:r>
      <w:r>
        <w:rPr>
          <w:color w:val="221F1F"/>
        </w:rPr>
        <w:t xml:space="preserve">summarized </w:t>
      </w:r>
      <w:proofErr w:type="gramStart"/>
      <w:r>
        <w:rPr>
          <w:color w:val="221F1F"/>
        </w:rPr>
        <w:t>on a monthly basis</w:t>
      </w:r>
      <w:proofErr w:type="gramEnd"/>
      <w:r>
        <w:rPr>
          <w:color w:val="221F1F"/>
        </w:rPr>
        <w:t xml:space="preserve"> and submitted to the Engineer. These records shall be included in the details</w:t>
      </w:r>
      <w:r>
        <w:rPr>
          <w:color w:val="221F1F"/>
          <w:spacing w:val="1"/>
        </w:rPr>
        <w:t xml:space="preserve"> </w:t>
      </w:r>
      <w:r>
        <w:rPr>
          <w:color w:val="221F1F"/>
        </w:rPr>
        <w:t>to</w:t>
      </w:r>
      <w:r>
        <w:rPr>
          <w:color w:val="221F1F"/>
          <w:spacing w:val="1"/>
        </w:rPr>
        <w:t xml:space="preserve"> </w:t>
      </w:r>
      <w:r>
        <w:rPr>
          <w:color w:val="221F1F"/>
        </w:rPr>
        <w:t>be</w:t>
      </w:r>
      <w:r>
        <w:rPr>
          <w:color w:val="221F1F"/>
          <w:spacing w:val="1"/>
        </w:rPr>
        <w:t xml:space="preserve"> </w:t>
      </w:r>
      <w:r>
        <w:rPr>
          <w:color w:val="221F1F"/>
        </w:rPr>
        <w:t>submitted</w:t>
      </w:r>
      <w:r>
        <w:rPr>
          <w:color w:val="221F1F"/>
          <w:spacing w:val="1"/>
        </w:rPr>
        <w:t xml:space="preserve"> </w:t>
      </w:r>
      <w:r>
        <w:rPr>
          <w:color w:val="221F1F"/>
        </w:rPr>
        <w:t>by</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under</w:t>
      </w:r>
      <w:r>
        <w:rPr>
          <w:color w:val="221F1F"/>
          <w:spacing w:val="1"/>
        </w:rPr>
        <w:t xml:space="preserve"> </w:t>
      </w:r>
      <w:r>
        <w:rPr>
          <w:color w:val="221F1F"/>
        </w:rPr>
        <w:t>Sub-Clause</w:t>
      </w:r>
      <w:r>
        <w:rPr>
          <w:color w:val="221F1F"/>
          <w:spacing w:val="1"/>
        </w:rPr>
        <w:t xml:space="preserve"> </w:t>
      </w:r>
      <w:r>
        <w:rPr>
          <w:color w:val="221F1F"/>
        </w:rPr>
        <w:t>6.10</w:t>
      </w:r>
      <w:r>
        <w:rPr>
          <w:color w:val="221F1F"/>
          <w:spacing w:val="1"/>
        </w:rPr>
        <w:t xml:space="preserve"> </w:t>
      </w:r>
      <w:r>
        <w:rPr>
          <w:color w:val="221F1F"/>
        </w:rPr>
        <w:t>[Records</w:t>
      </w:r>
      <w:r>
        <w:rPr>
          <w:color w:val="221F1F"/>
          <w:spacing w:val="1"/>
        </w:rPr>
        <w:t xml:space="preserve"> </w:t>
      </w:r>
      <w:r>
        <w:rPr>
          <w:color w:val="221F1F"/>
        </w:rPr>
        <w:t>of</w:t>
      </w:r>
      <w:r>
        <w:rPr>
          <w:color w:val="221F1F"/>
          <w:spacing w:val="1"/>
        </w:rPr>
        <w:t xml:space="preserve"> </w:t>
      </w:r>
      <w:r>
        <w:rPr>
          <w:color w:val="221F1F"/>
        </w:rPr>
        <w:t>Contractor's</w:t>
      </w:r>
      <w:r>
        <w:rPr>
          <w:color w:val="221F1F"/>
          <w:spacing w:val="1"/>
        </w:rPr>
        <w:t xml:space="preserve"> </w:t>
      </w:r>
      <w:r>
        <w:rPr>
          <w:color w:val="221F1F"/>
        </w:rPr>
        <w:t>Personnel</w:t>
      </w:r>
      <w:r>
        <w:rPr>
          <w:color w:val="221F1F"/>
          <w:spacing w:val="1"/>
        </w:rPr>
        <w:t xml:space="preserve"> </w:t>
      </w:r>
      <w:r>
        <w:rPr>
          <w:color w:val="221F1F"/>
        </w:rPr>
        <w:t>and</w:t>
      </w:r>
      <w:r>
        <w:rPr>
          <w:color w:val="221F1F"/>
          <w:spacing w:val="1"/>
        </w:rPr>
        <w:t xml:space="preserve"> </w:t>
      </w:r>
      <w:r>
        <w:rPr>
          <w:color w:val="221F1F"/>
        </w:rPr>
        <w:t>Equipment].</w:t>
      </w:r>
    </w:p>
    <w:p w14:paraId="753272C0" w14:textId="77777777" w:rsidR="0031330A" w:rsidRDefault="00F22557">
      <w:pPr>
        <w:pStyle w:val="Heading4"/>
        <w:numPr>
          <w:ilvl w:val="1"/>
          <w:numId w:val="52"/>
        </w:numPr>
        <w:tabs>
          <w:tab w:val="left" w:pos="869"/>
          <w:tab w:val="left" w:pos="870"/>
        </w:tabs>
        <w:spacing w:before="165"/>
        <w:ind w:left="869" w:hanging="618"/>
        <w:rPr>
          <w:color w:val="221F1F"/>
        </w:rPr>
      </w:pPr>
      <w:r>
        <w:rPr>
          <w:color w:val="221F1F"/>
        </w:rPr>
        <w:t>Workers'</w:t>
      </w:r>
      <w:r>
        <w:rPr>
          <w:color w:val="221F1F"/>
          <w:spacing w:val="-2"/>
        </w:rPr>
        <w:t xml:space="preserve"> </w:t>
      </w:r>
      <w:r>
        <w:rPr>
          <w:color w:val="221F1F"/>
        </w:rPr>
        <w:t>Organizations</w:t>
      </w:r>
    </w:p>
    <w:p w14:paraId="2B693726" w14:textId="77777777" w:rsidR="0031330A" w:rsidRDefault="00F22557">
      <w:pPr>
        <w:pStyle w:val="BodyText"/>
        <w:spacing w:before="152" w:line="232" w:lineRule="auto"/>
        <w:ind w:left="881" w:right="429" w:hanging="12"/>
        <w:jc w:val="both"/>
      </w:pPr>
      <w:r>
        <w:rPr>
          <w:color w:val="221F1F"/>
        </w:rPr>
        <w:t>The Contractor shall comply with laws on workers' rights to form and to join workers' organizations without</w:t>
      </w:r>
      <w:r>
        <w:rPr>
          <w:color w:val="221F1F"/>
          <w:spacing w:val="1"/>
        </w:rPr>
        <w:t xml:space="preserve"> </w:t>
      </w:r>
      <w:r>
        <w:rPr>
          <w:color w:val="221F1F"/>
        </w:rPr>
        <w:t>interference</w:t>
      </w:r>
      <w:r>
        <w:rPr>
          <w:color w:val="221F1F"/>
          <w:spacing w:val="-3"/>
        </w:rPr>
        <w:t xml:space="preserve"> </w:t>
      </w:r>
      <w:r>
        <w:rPr>
          <w:color w:val="221F1F"/>
        </w:rPr>
        <w:t>and</w:t>
      </w:r>
      <w:r>
        <w:rPr>
          <w:color w:val="221F1F"/>
          <w:spacing w:val="-2"/>
        </w:rPr>
        <w:t xml:space="preserve"> </w:t>
      </w:r>
      <w:r>
        <w:rPr>
          <w:color w:val="221F1F"/>
        </w:rPr>
        <w:t>to bargain</w:t>
      </w:r>
      <w:r>
        <w:rPr>
          <w:color w:val="221F1F"/>
          <w:spacing w:val="-3"/>
        </w:rPr>
        <w:t xml:space="preserve"> </w:t>
      </w:r>
      <w:r>
        <w:rPr>
          <w:color w:val="221F1F"/>
        </w:rPr>
        <w:t>collectively.</w:t>
      </w:r>
    </w:p>
    <w:p w14:paraId="7E7568F8" w14:textId="77777777" w:rsidR="0031330A" w:rsidRDefault="00F22557">
      <w:pPr>
        <w:pStyle w:val="Heading4"/>
        <w:numPr>
          <w:ilvl w:val="1"/>
          <w:numId w:val="52"/>
        </w:numPr>
        <w:tabs>
          <w:tab w:val="left" w:pos="869"/>
          <w:tab w:val="left" w:pos="870"/>
        </w:tabs>
        <w:spacing w:before="163"/>
        <w:ind w:left="869" w:hanging="618"/>
        <w:rPr>
          <w:color w:val="221F1F"/>
        </w:rPr>
      </w:pPr>
      <w:r>
        <w:rPr>
          <w:color w:val="221F1F"/>
        </w:rPr>
        <w:t>Non-Discrimination</w:t>
      </w:r>
      <w:r>
        <w:rPr>
          <w:color w:val="221F1F"/>
          <w:spacing w:val="-2"/>
        </w:rPr>
        <w:t xml:space="preserve"> </w:t>
      </w:r>
      <w:r>
        <w:rPr>
          <w:color w:val="221F1F"/>
        </w:rPr>
        <w:t>and</w:t>
      </w:r>
      <w:r>
        <w:rPr>
          <w:color w:val="221F1F"/>
          <w:spacing w:val="-6"/>
        </w:rPr>
        <w:t xml:space="preserve"> </w:t>
      </w:r>
      <w:r>
        <w:rPr>
          <w:color w:val="221F1F"/>
        </w:rPr>
        <w:t>Equal</w:t>
      </w:r>
      <w:r>
        <w:rPr>
          <w:color w:val="221F1F"/>
          <w:spacing w:val="-1"/>
        </w:rPr>
        <w:t xml:space="preserve"> </w:t>
      </w:r>
      <w:r>
        <w:rPr>
          <w:color w:val="221F1F"/>
        </w:rPr>
        <w:t>Opportunity</w:t>
      </w:r>
    </w:p>
    <w:p w14:paraId="7948ECD3" w14:textId="77777777" w:rsidR="0031330A" w:rsidRDefault="00F22557">
      <w:pPr>
        <w:pStyle w:val="BodyText"/>
        <w:spacing w:before="153" w:line="230" w:lineRule="auto"/>
        <w:ind w:left="881" w:right="418" w:hanging="12"/>
        <w:jc w:val="both"/>
      </w:pPr>
      <w:r>
        <w:rPr>
          <w:color w:val="221F1F"/>
        </w:rPr>
        <w:t xml:space="preserve">The Contractor shall not make employment decisions </w:t>
      </w:r>
      <w:proofErr w:type="gramStart"/>
      <w:r>
        <w:rPr>
          <w:color w:val="221F1F"/>
        </w:rPr>
        <w:t>on the basis of</w:t>
      </w:r>
      <w:proofErr w:type="gramEnd"/>
      <w:r>
        <w:rPr>
          <w:color w:val="221F1F"/>
        </w:rPr>
        <w:t xml:space="preserve"> personal characteristics unrelated to</w:t>
      </w:r>
      <w:r>
        <w:rPr>
          <w:color w:val="221F1F"/>
          <w:spacing w:val="1"/>
        </w:rPr>
        <w:t xml:space="preserve"> </w:t>
      </w:r>
      <w:r>
        <w:rPr>
          <w:color w:val="221F1F"/>
        </w:rPr>
        <w:t>inherent job requirements. The Contractor shall base the employment relationship on the principle of equal</w:t>
      </w:r>
      <w:r>
        <w:rPr>
          <w:color w:val="221F1F"/>
          <w:spacing w:val="1"/>
        </w:rPr>
        <w:t xml:space="preserve"> </w:t>
      </w:r>
      <w:r>
        <w:rPr>
          <w:color w:val="221F1F"/>
        </w:rPr>
        <w:t>opportunity</w:t>
      </w:r>
      <w:r>
        <w:rPr>
          <w:color w:val="221F1F"/>
          <w:spacing w:val="1"/>
        </w:rPr>
        <w:t xml:space="preserve"> </w:t>
      </w:r>
      <w:r>
        <w:rPr>
          <w:color w:val="221F1F"/>
        </w:rPr>
        <w:t>and</w:t>
      </w:r>
      <w:r>
        <w:rPr>
          <w:color w:val="221F1F"/>
          <w:spacing w:val="1"/>
        </w:rPr>
        <w:t xml:space="preserve"> </w:t>
      </w:r>
      <w:r>
        <w:rPr>
          <w:color w:val="221F1F"/>
        </w:rPr>
        <w:t>fair</w:t>
      </w:r>
      <w:r>
        <w:rPr>
          <w:color w:val="221F1F"/>
          <w:spacing w:val="1"/>
        </w:rPr>
        <w:t xml:space="preserve"> </w:t>
      </w:r>
      <w:r>
        <w:rPr>
          <w:color w:val="221F1F"/>
        </w:rPr>
        <w:t>treatment</w:t>
      </w:r>
      <w:r>
        <w:rPr>
          <w:color w:val="221F1F"/>
          <w:spacing w:val="1"/>
        </w:rPr>
        <w:t xml:space="preserve"> </w:t>
      </w:r>
      <w:r>
        <w:rPr>
          <w:color w:val="221F1F"/>
        </w:rPr>
        <w:t>and</w:t>
      </w:r>
      <w:r>
        <w:rPr>
          <w:color w:val="221F1F"/>
          <w:spacing w:val="1"/>
        </w:rPr>
        <w:t xml:space="preserve"> </w:t>
      </w:r>
      <w:r>
        <w:rPr>
          <w:color w:val="221F1F"/>
        </w:rPr>
        <w:t>shall</w:t>
      </w:r>
      <w:r>
        <w:rPr>
          <w:color w:val="221F1F"/>
          <w:spacing w:val="1"/>
        </w:rPr>
        <w:t xml:space="preserve"> </w:t>
      </w:r>
      <w:r>
        <w:rPr>
          <w:color w:val="221F1F"/>
        </w:rPr>
        <w:t>not</w:t>
      </w:r>
      <w:r>
        <w:rPr>
          <w:color w:val="221F1F"/>
          <w:spacing w:val="1"/>
        </w:rPr>
        <w:t xml:space="preserve"> </w:t>
      </w:r>
      <w:r>
        <w:rPr>
          <w:color w:val="221F1F"/>
        </w:rPr>
        <w:t>discriminate</w:t>
      </w:r>
      <w:r>
        <w:rPr>
          <w:color w:val="221F1F"/>
          <w:spacing w:val="1"/>
        </w:rPr>
        <w:t xml:space="preserve"> </w:t>
      </w:r>
      <w:r>
        <w:rPr>
          <w:color w:val="221F1F"/>
        </w:rPr>
        <w:t>with</w:t>
      </w:r>
      <w:r>
        <w:rPr>
          <w:color w:val="221F1F"/>
          <w:spacing w:val="1"/>
        </w:rPr>
        <w:t xml:space="preserve"> </w:t>
      </w:r>
      <w:r>
        <w:rPr>
          <w:color w:val="221F1F"/>
        </w:rPr>
        <w:t>respect</w:t>
      </w:r>
      <w:r>
        <w:rPr>
          <w:color w:val="221F1F"/>
          <w:spacing w:val="1"/>
        </w:rPr>
        <w:t xml:space="preserve"> </w:t>
      </w:r>
      <w:r>
        <w:rPr>
          <w:color w:val="221F1F"/>
        </w:rPr>
        <w:t>to</w:t>
      </w:r>
      <w:r>
        <w:rPr>
          <w:color w:val="221F1F"/>
          <w:spacing w:val="1"/>
        </w:rPr>
        <w:t xml:space="preserve"> </w:t>
      </w:r>
      <w:r>
        <w:rPr>
          <w:color w:val="221F1F"/>
        </w:rPr>
        <w:t>aspects</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employment</w:t>
      </w:r>
      <w:r>
        <w:rPr>
          <w:color w:val="221F1F"/>
          <w:spacing w:val="1"/>
        </w:rPr>
        <w:t xml:space="preserve"> </w:t>
      </w:r>
      <w:r>
        <w:rPr>
          <w:color w:val="221F1F"/>
        </w:rPr>
        <w:t>relationship,</w:t>
      </w:r>
      <w:r>
        <w:rPr>
          <w:color w:val="221F1F"/>
          <w:spacing w:val="1"/>
        </w:rPr>
        <w:t xml:space="preserve"> </w:t>
      </w:r>
      <w:r>
        <w:rPr>
          <w:color w:val="221F1F"/>
        </w:rPr>
        <w:t>including</w:t>
      </w:r>
      <w:r>
        <w:rPr>
          <w:color w:val="221F1F"/>
          <w:spacing w:val="1"/>
        </w:rPr>
        <w:t xml:space="preserve"> </w:t>
      </w:r>
      <w:r>
        <w:rPr>
          <w:color w:val="221F1F"/>
        </w:rPr>
        <w:t>recruitment</w:t>
      </w:r>
      <w:r>
        <w:rPr>
          <w:color w:val="221F1F"/>
          <w:spacing w:val="1"/>
        </w:rPr>
        <w:t xml:space="preserve"> </w:t>
      </w:r>
      <w:r>
        <w:rPr>
          <w:color w:val="221F1F"/>
        </w:rPr>
        <w:t>and</w:t>
      </w:r>
      <w:r>
        <w:rPr>
          <w:color w:val="221F1F"/>
          <w:spacing w:val="1"/>
        </w:rPr>
        <w:t xml:space="preserve"> </w:t>
      </w:r>
      <w:r>
        <w:rPr>
          <w:color w:val="221F1F"/>
        </w:rPr>
        <w:t>hiring,</w:t>
      </w:r>
      <w:r>
        <w:rPr>
          <w:color w:val="221F1F"/>
          <w:spacing w:val="1"/>
        </w:rPr>
        <w:t xml:space="preserve"> </w:t>
      </w:r>
      <w:r>
        <w:rPr>
          <w:color w:val="221F1F"/>
        </w:rPr>
        <w:t>compensation</w:t>
      </w:r>
      <w:r>
        <w:rPr>
          <w:color w:val="221F1F"/>
          <w:spacing w:val="1"/>
        </w:rPr>
        <w:t xml:space="preserve"> </w:t>
      </w:r>
      <w:r>
        <w:rPr>
          <w:color w:val="221F1F"/>
        </w:rPr>
        <w:t>(including</w:t>
      </w:r>
      <w:r>
        <w:rPr>
          <w:color w:val="221F1F"/>
          <w:spacing w:val="1"/>
        </w:rPr>
        <w:t xml:space="preserve"> </w:t>
      </w:r>
      <w:r>
        <w:rPr>
          <w:color w:val="221F1F"/>
        </w:rPr>
        <w:t>wages</w:t>
      </w:r>
      <w:r>
        <w:rPr>
          <w:color w:val="221F1F"/>
          <w:spacing w:val="1"/>
        </w:rPr>
        <w:t xml:space="preserve"> </w:t>
      </w:r>
      <w:r>
        <w:rPr>
          <w:color w:val="221F1F"/>
        </w:rPr>
        <w:t>and</w:t>
      </w:r>
      <w:r>
        <w:rPr>
          <w:color w:val="221F1F"/>
          <w:spacing w:val="1"/>
        </w:rPr>
        <w:t xml:space="preserve"> </w:t>
      </w:r>
      <w:r>
        <w:rPr>
          <w:color w:val="221F1F"/>
        </w:rPr>
        <w:t>beneﬁts),</w:t>
      </w:r>
      <w:r>
        <w:rPr>
          <w:color w:val="221F1F"/>
          <w:spacing w:val="1"/>
        </w:rPr>
        <w:t xml:space="preserve"> </w:t>
      </w:r>
      <w:r>
        <w:rPr>
          <w:color w:val="221F1F"/>
        </w:rPr>
        <w:t>working</w:t>
      </w:r>
      <w:r>
        <w:rPr>
          <w:color w:val="221F1F"/>
          <w:spacing w:val="1"/>
        </w:rPr>
        <w:t xml:space="preserve"> </w:t>
      </w:r>
      <w:r>
        <w:rPr>
          <w:color w:val="221F1F"/>
        </w:rPr>
        <w:t>conditions</w:t>
      </w:r>
      <w:r>
        <w:rPr>
          <w:color w:val="221F1F"/>
          <w:spacing w:val="1"/>
        </w:rPr>
        <w:t xml:space="preserve"> </w:t>
      </w:r>
      <w:r>
        <w:rPr>
          <w:color w:val="221F1F"/>
        </w:rPr>
        <w:t>and</w:t>
      </w:r>
      <w:r>
        <w:rPr>
          <w:color w:val="221F1F"/>
          <w:spacing w:val="1"/>
        </w:rPr>
        <w:t xml:space="preserve"> </w:t>
      </w:r>
      <w:r>
        <w:rPr>
          <w:color w:val="221F1F"/>
        </w:rPr>
        <w:t>terms</w:t>
      </w:r>
      <w:r>
        <w:rPr>
          <w:color w:val="221F1F"/>
          <w:spacing w:val="1"/>
        </w:rPr>
        <w:t xml:space="preserve"> </w:t>
      </w:r>
      <w:r>
        <w:rPr>
          <w:color w:val="221F1F"/>
        </w:rPr>
        <w:t>of</w:t>
      </w:r>
      <w:r>
        <w:rPr>
          <w:color w:val="221F1F"/>
          <w:spacing w:val="1"/>
        </w:rPr>
        <w:t xml:space="preserve"> </w:t>
      </w:r>
      <w:r>
        <w:rPr>
          <w:color w:val="221F1F"/>
        </w:rPr>
        <w:t>employment,</w:t>
      </w:r>
      <w:r>
        <w:rPr>
          <w:color w:val="221F1F"/>
          <w:spacing w:val="1"/>
        </w:rPr>
        <w:t xml:space="preserve"> </w:t>
      </w:r>
      <w:r>
        <w:rPr>
          <w:color w:val="221F1F"/>
        </w:rPr>
        <w:t>access</w:t>
      </w:r>
      <w:r>
        <w:rPr>
          <w:color w:val="221F1F"/>
          <w:spacing w:val="1"/>
        </w:rPr>
        <w:t xml:space="preserve"> </w:t>
      </w:r>
      <w:r>
        <w:rPr>
          <w:color w:val="221F1F"/>
        </w:rPr>
        <w:t>to</w:t>
      </w:r>
      <w:r>
        <w:rPr>
          <w:color w:val="221F1F"/>
          <w:spacing w:val="1"/>
        </w:rPr>
        <w:t xml:space="preserve"> </w:t>
      </w:r>
      <w:r>
        <w:rPr>
          <w:color w:val="221F1F"/>
        </w:rPr>
        <w:t>training,</w:t>
      </w:r>
      <w:r>
        <w:rPr>
          <w:color w:val="221F1F"/>
          <w:spacing w:val="1"/>
        </w:rPr>
        <w:t xml:space="preserve"> </w:t>
      </w:r>
      <w:r>
        <w:rPr>
          <w:color w:val="221F1F"/>
        </w:rPr>
        <w:t>promotion,</w:t>
      </w:r>
      <w:r>
        <w:rPr>
          <w:color w:val="221F1F"/>
          <w:spacing w:val="1"/>
        </w:rPr>
        <w:t xml:space="preserve"> </w:t>
      </w:r>
      <w:r>
        <w:rPr>
          <w:color w:val="221F1F"/>
        </w:rPr>
        <w:t>termination</w:t>
      </w:r>
      <w:r>
        <w:rPr>
          <w:color w:val="221F1F"/>
          <w:spacing w:val="1"/>
        </w:rPr>
        <w:t xml:space="preserve"> </w:t>
      </w:r>
      <w:r>
        <w:rPr>
          <w:color w:val="221F1F"/>
        </w:rPr>
        <w:t>of</w:t>
      </w:r>
      <w:r>
        <w:rPr>
          <w:color w:val="221F1F"/>
          <w:spacing w:val="1"/>
        </w:rPr>
        <w:t xml:space="preserve"> </w:t>
      </w:r>
      <w:r>
        <w:rPr>
          <w:color w:val="221F1F"/>
        </w:rPr>
        <w:t>employment</w:t>
      </w:r>
      <w:r>
        <w:rPr>
          <w:color w:val="221F1F"/>
          <w:spacing w:val="1"/>
        </w:rPr>
        <w:t xml:space="preserve"> </w:t>
      </w:r>
      <w:r>
        <w:rPr>
          <w:color w:val="221F1F"/>
        </w:rPr>
        <w:t>or</w:t>
      </w:r>
      <w:r>
        <w:rPr>
          <w:color w:val="221F1F"/>
          <w:spacing w:val="1"/>
        </w:rPr>
        <w:t xml:space="preserve"> </w:t>
      </w:r>
      <w:r>
        <w:rPr>
          <w:color w:val="221F1F"/>
        </w:rPr>
        <w:t>retirement,</w:t>
      </w:r>
      <w:r>
        <w:rPr>
          <w:color w:val="221F1F"/>
          <w:spacing w:val="-1"/>
        </w:rPr>
        <w:t xml:space="preserve"> </w:t>
      </w:r>
      <w:r>
        <w:rPr>
          <w:color w:val="221F1F"/>
        </w:rPr>
        <w:t>and discipline.</w:t>
      </w:r>
    </w:p>
    <w:p w14:paraId="7DB248DE" w14:textId="77777777" w:rsidR="0031330A" w:rsidRDefault="00F22557">
      <w:pPr>
        <w:pStyle w:val="Heading4"/>
        <w:numPr>
          <w:ilvl w:val="0"/>
          <w:numId w:val="52"/>
        </w:numPr>
        <w:tabs>
          <w:tab w:val="left" w:pos="869"/>
          <w:tab w:val="left" w:pos="870"/>
        </w:tabs>
        <w:spacing w:before="165"/>
        <w:ind w:left="869" w:hanging="621"/>
        <w:rPr>
          <w:color w:val="221F1F"/>
        </w:rPr>
      </w:pPr>
      <w:r>
        <w:rPr>
          <w:color w:val="221F1F"/>
        </w:rPr>
        <w:t>Plant,</w:t>
      </w:r>
      <w:r>
        <w:rPr>
          <w:color w:val="221F1F"/>
          <w:spacing w:val="-4"/>
        </w:rPr>
        <w:t xml:space="preserve"> </w:t>
      </w:r>
      <w:r>
        <w:rPr>
          <w:color w:val="221F1F"/>
        </w:rPr>
        <w:t>Materials</w:t>
      </w:r>
      <w:r>
        <w:rPr>
          <w:color w:val="221F1F"/>
          <w:spacing w:val="-1"/>
        </w:rPr>
        <w:t xml:space="preserve"> </w:t>
      </w:r>
      <w:r>
        <w:rPr>
          <w:color w:val="221F1F"/>
        </w:rPr>
        <w:t>and Workmanship</w:t>
      </w:r>
    </w:p>
    <w:p w14:paraId="3BA27458" w14:textId="77777777" w:rsidR="0031330A" w:rsidRDefault="0031330A">
      <w:pPr>
        <w:pStyle w:val="BodyText"/>
        <w:spacing w:before="4"/>
        <w:rPr>
          <w:b/>
          <w:sz w:val="20"/>
        </w:rPr>
      </w:pPr>
    </w:p>
    <w:p w14:paraId="62562C02" w14:textId="77777777" w:rsidR="0031330A" w:rsidRDefault="00F22557">
      <w:pPr>
        <w:pStyle w:val="ListParagraph"/>
        <w:numPr>
          <w:ilvl w:val="1"/>
          <w:numId w:val="52"/>
        </w:numPr>
        <w:tabs>
          <w:tab w:val="left" w:pos="869"/>
          <w:tab w:val="left" w:pos="870"/>
        </w:tabs>
        <w:ind w:left="869" w:hanging="621"/>
        <w:rPr>
          <w:b/>
          <w:color w:val="221F1F"/>
        </w:rPr>
      </w:pPr>
      <w:r>
        <w:rPr>
          <w:b/>
          <w:color w:val="221F1F"/>
        </w:rPr>
        <w:t>Manner</w:t>
      </w:r>
      <w:r>
        <w:rPr>
          <w:b/>
          <w:color w:val="221F1F"/>
          <w:spacing w:val="-4"/>
        </w:rPr>
        <w:t xml:space="preserve"> </w:t>
      </w:r>
      <w:r>
        <w:rPr>
          <w:b/>
          <w:color w:val="221F1F"/>
        </w:rPr>
        <w:t>of</w:t>
      </w:r>
      <w:r>
        <w:rPr>
          <w:b/>
          <w:color w:val="221F1F"/>
          <w:spacing w:val="2"/>
        </w:rPr>
        <w:t xml:space="preserve"> </w:t>
      </w:r>
      <w:r>
        <w:rPr>
          <w:b/>
          <w:color w:val="221F1F"/>
        </w:rPr>
        <w:t>Execution</w:t>
      </w:r>
    </w:p>
    <w:p w14:paraId="1EE332FA" w14:textId="77777777" w:rsidR="0031330A" w:rsidRDefault="0031330A">
      <w:pPr>
        <w:pStyle w:val="BodyText"/>
        <w:spacing w:before="3"/>
        <w:rPr>
          <w:b/>
          <w:sz w:val="20"/>
        </w:rPr>
      </w:pPr>
    </w:p>
    <w:p w14:paraId="0D276A07" w14:textId="77777777" w:rsidR="0031330A" w:rsidRDefault="00F22557">
      <w:pPr>
        <w:pStyle w:val="BodyText"/>
        <w:spacing w:line="232" w:lineRule="auto"/>
        <w:ind w:left="881" w:right="413" w:hanging="12"/>
      </w:pPr>
      <w:r>
        <w:rPr>
          <w:color w:val="221F1F"/>
        </w:rPr>
        <w:t>The</w:t>
      </w:r>
      <w:r>
        <w:rPr>
          <w:color w:val="221F1F"/>
          <w:spacing w:val="15"/>
        </w:rPr>
        <w:t xml:space="preserve"> </w:t>
      </w:r>
      <w:r>
        <w:rPr>
          <w:color w:val="221F1F"/>
        </w:rPr>
        <w:t>Contractor</w:t>
      </w:r>
      <w:r>
        <w:rPr>
          <w:color w:val="221F1F"/>
          <w:spacing w:val="13"/>
        </w:rPr>
        <w:t xml:space="preserve"> </w:t>
      </w:r>
      <w:r>
        <w:rPr>
          <w:color w:val="221F1F"/>
        </w:rPr>
        <w:t>shall</w:t>
      </w:r>
      <w:r>
        <w:rPr>
          <w:color w:val="221F1F"/>
          <w:spacing w:val="16"/>
        </w:rPr>
        <w:t xml:space="preserve"> </w:t>
      </w:r>
      <w:r>
        <w:rPr>
          <w:color w:val="221F1F"/>
        </w:rPr>
        <w:t>carry</w:t>
      </w:r>
      <w:r>
        <w:rPr>
          <w:color w:val="221F1F"/>
          <w:spacing w:val="12"/>
        </w:rPr>
        <w:t xml:space="preserve"> </w:t>
      </w:r>
      <w:r>
        <w:rPr>
          <w:color w:val="221F1F"/>
        </w:rPr>
        <w:t>out</w:t>
      </w:r>
      <w:r>
        <w:rPr>
          <w:color w:val="221F1F"/>
          <w:spacing w:val="15"/>
        </w:rPr>
        <w:t xml:space="preserve"> </w:t>
      </w:r>
      <w:r>
        <w:rPr>
          <w:color w:val="221F1F"/>
        </w:rPr>
        <w:t>the</w:t>
      </w:r>
      <w:r>
        <w:rPr>
          <w:color w:val="221F1F"/>
          <w:spacing w:val="16"/>
        </w:rPr>
        <w:t xml:space="preserve"> </w:t>
      </w:r>
      <w:r>
        <w:rPr>
          <w:color w:val="221F1F"/>
        </w:rPr>
        <w:t>manufacture</w:t>
      </w:r>
      <w:r>
        <w:rPr>
          <w:color w:val="221F1F"/>
          <w:spacing w:val="15"/>
        </w:rPr>
        <w:t xml:space="preserve"> </w:t>
      </w:r>
      <w:r>
        <w:rPr>
          <w:color w:val="221F1F"/>
        </w:rPr>
        <w:t>of</w:t>
      </w:r>
      <w:r>
        <w:rPr>
          <w:color w:val="221F1F"/>
          <w:spacing w:val="16"/>
        </w:rPr>
        <w:t xml:space="preserve"> </w:t>
      </w:r>
      <w:r>
        <w:rPr>
          <w:color w:val="221F1F"/>
        </w:rPr>
        <w:t>Plant,</w:t>
      </w:r>
      <w:r>
        <w:rPr>
          <w:color w:val="221F1F"/>
          <w:spacing w:val="14"/>
        </w:rPr>
        <w:t xml:space="preserve"> </w:t>
      </w:r>
      <w:r>
        <w:rPr>
          <w:color w:val="221F1F"/>
        </w:rPr>
        <w:t>the</w:t>
      </w:r>
      <w:r>
        <w:rPr>
          <w:color w:val="221F1F"/>
          <w:spacing w:val="15"/>
        </w:rPr>
        <w:t xml:space="preserve"> </w:t>
      </w:r>
      <w:r>
        <w:rPr>
          <w:color w:val="221F1F"/>
        </w:rPr>
        <w:t>production</w:t>
      </w:r>
      <w:r>
        <w:rPr>
          <w:color w:val="221F1F"/>
          <w:spacing w:val="15"/>
        </w:rPr>
        <w:t xml:space="preserve"> </w:t>
      </w:r>
      <w:r>
        <w:rPr>
          <w:color w:val="221F1F"/>
        </w:rPr>
        <w:t>and</w:t>
      </w:r>
      <w:r>
        <w:rPr>
          <w:color w:val="221F1F"/>
          <w:spacing w:val="15"/>
        </w:rPr>
        <w:t xml:space="preserve"> </w:t>
      </w:r>
      <w:r>
        <w:rPr>
          <w:color w:val="221F1F"/>
        </w:rPr>
        <w:t>manufacture</w:t>
      </w:r>
      <w:r>
        <w:rPr>
          <w:color w:val="221F1F"/>
          <w:spacing w:val="15"/>
        </w:rPr>
        <w:t xml:space="preserve"> </w:t>
      </w:r>
      <w:r>
        <w:rPr>
          <w:color w:val="221F1F"/>
        </w:rPr>
        <w:t>of</w:t>
      </w:r>
      <w:r>
        <w:rPr>
          <w:color w:val="221F1F"/>
          <w:spacing w:val="14"/>
        </w:rPr>
        <w:t xml:space="preserve"> </w:t>
      </w:r>
      <w:r>
        <w:rPr>
          <w:color w:val="221F1F"/>
        </w:rPr>
        <w:t>Materials,</w:t>
      </w:r>
      <w:r>
        <w:rPr>
          <w:color w:val="221F1F"/>
          <w:spacing w:val="15"/>
        </w:rPr>
        <w:t xml:space="preserve"> </w:t>
      </w:r>
      <w:r>
        <w:rPr>
          <w:color w:val="221F1F"/>
        </w:rPr>
        <w:t>and</w:t>
      </w:r>
      <w:r>
        <w:rPr>
          <w:color w:val="221F1F"/>
          <w:spacing w:val="-52"/>
        </w:rPr>
        <w:t xml:space="preserve"> </w:t>
      </w:r>
      <w:r>
        <w:rPr>
          <w:color w:val="221F1F"/>
        </w:rPr>
        <w:t>all</w:t>
      </w:r>
      <w:r>
        <w:rPr>
          <w:color w:val="221F1F"/>
          <w:spacing w:val="-3"/>
        </w:rPr>
        <w:t xml:space="preserve"> </w:t>
      </w:r>
      <w:r>
        <w:rPr>
          <w:color w:val="221F1F"/>
        </w:rPr>
        <w:t>other</w:t>
      </w:r>
      <w:r>
        <w:rPr>
          <w:color w:val="221F1F"/>
          <w:spacing w:val="2"/>
        </w:rPr>
        <w:t xml:space="preserve"> </w:t>
      </w:r>
      <w:r>
        <w:rPr>
          <w:color w:val="221F1F"/>
        </w:rPr>
        <w:t>execution of</w:t>
      </w:r>
      <w:r>
        <w:rPr>
          <w:color w:val="221F1F"/>
          <w:spacing w:val="1"/>
        </w:rPr>
        <w:t xml:space="preserve"> </w:t>
      </w:r>
      <w:r>
        <w:rPr>
          <w:color w:val="221F1F"/>
        </w:rPr>
        <w:t>the</w:t>
      </w:r>
      <w:r>
        <w:rPr>
          <w:color w:val="221F1F"/>
          <w:spacing w:val="-2"/>
        </w:rPr>
        <w:t xml:space="preserve"> </w:t>
      </w:r>
      <w:r>
        <w:rPr>
          <w:color w:val="221F1F"/>
        </w:rPr>
        <w:t>Works:</w:t>
      </w:r>
    </w:p>
    <w:p w14:paraId="3C1B53C7" w14:textId="77777777" w:rsidR="0031330A" w:rsidRDefault="00F22557">
      <w:pPr>
        <w:pStyle w:val="ListParagraph"/>
        <w:numPr>
          <w:ilvl w:val="0"/>
          <w:numId w:val="68"/>
        </w:numPr>
        <w:tabs>
          <w:tab w:val="left" w:pos="1253"/>
          <w:tab w:val="left" w:pos="1254"/>
        </w:tabs>
        <w:spacing w:line="239" w:lineRule="exact"/>
        <w:ind w:hanging="385"/>
      </w:pPr>
      <w:r>
        <w:rPr>
          <w:color w:val="221F1F"/>
        </w:rPr>
        <w:t>In</w:t>
      </w:r>
      <w:r>
        <w:rPr>
          <w:color w:val="221F1F"/>
          <w:spacing w:val="-2"/>
        </w:rPr>
        <w:t xml:space="preserve"> </w:t>
      </w:r>
      <w:r>
        <w:rPr>
          <w:color w:val="221F1F"/>
        </w:rPr>
        <w:t>the</w:t>
      </w:r>
      <w:r>
        <w:rPr>
          <w:color w:val="221F1F"/>
          <w:spacing w:val="1"/>
        </w:rPr>
        <w:t xml:space="preserve"> </w:t>
      </w:r>
      <w:r>
        <w:rPr>
          <w:color w:val="221F1F"/>
        </w:rPr>
        <w:t>manner (if</w:t>
      </w:r>
      <w:r>
        <w:rPr>
          <w:color w:val="221F1F"/>
          <w:spacing w:val="-3"/>
        </w:rPr>
        <w:t xml:space="preserve"> </w:t>
      </w:r>
      <w:r>
        <w:rPr>
          <w:color w:val="221F1F"/>
        </w:rPr>
        <w:t>any) speciﬁed</w:t>
      </w:r>
      <w:r>
        <w:rPr>
          <w:color w:val="221F1F"/>
          <w:spacing w:val="-1"/>
        </w:rPr>
        <w:t xml:space="preserve"> </w:t>
      </w:r>
      <w:r>
        <w:rPr>
          <w:color w:val="221F1F"/>
        </w:rPr>
        <w:t>in</w:t>
      </w:r>
      <w:r>
        <w:rPr>
          <w:color w:val="221F1F"/>
          <w:spacing w:val="-1"/>
        </w:rPr>
        <w:t xml:space="preserve"> </w:t>
      </w:r>
      <w:r>
        <w:rPr>
          <w:color w:val="221F1F"/>
        </w:rPr>
        <w:t>the</w:t>
      </w:r>
      <w:r>
        <w:rPr>
          <w:color w:val="221F1F"/>
          <w:spacing w:val="-2"/>
        </w:rPr>
        <w:t xml:space="preserve"> </w:t>
      </w:r>
      <w:r>
        <w:rPr>
          <w:color w:val="221F1F"/>
        </w:rPr>
        <w:t>Contract,</w:t>
      </w:r>
    </w:p>
    <w:p w14:paraId="7F69CCD6" w14:textId="77777777" w:rsidR="0031330A" w:rsidRDefault="00F22557">
      <w:pPr>
        <w:pStyle w:val="ListParagraph"/>
        <w:numPr>
          <w:ilvl w:val="0"/>
          <w:numId w:val="68"/>
        </w:numPr>
        <w:tabs>
          <w:tab w:val="left" w:pos="1254"/>
        </w:tabs>
        <w:spacing w:line="244" w:lineRule="exact"/>
        <w:ind w:hanging="385"/>
      </w:pPr>
      <w:r>
        <w:rPr>
          <w:color w:val="221F1F"/>
        </w:rPr>
        <w:t>In</w:t>
      </w:r>
      <w:r>
        <w:rPr>
          <w:color w:val="221F1F"/>
          <w:spacing w:val="-2"/>
        </w:rPr>
        <w:t xml:space="preserve"> </w:t>
      </w:r>
      <w:r>
        <w:rPr>
          <w:color w:val="221F1F"/>
        </w:rPr>
        <w:t>a</w:t>
      </w:r>
      <w:r>
        <w:rPr>
          <w:color w:val="221F1F"/>
          <w:spacing w:val="-1"/>
        </w:rPr>
        <w:t xml:space="preserve"> </w:t>
      </w:r>
      <w:r>
        <w:rPr>
          <w:color w:val="221F1F"/>
        </w:rPr>
        <w:t>proper</w:t>
      </w:r>
      <w:r>
        <w:rPr>
          <w:color w:val="221F1F"/>
          <w:spacing w:val="-1"/>
        </w:rPr>
        <w:t xml:space="preserve"> </w:t>
      </w:r>
      <w:r>
        <w:rPr>
          <w:color w:val="221F1F"/>
        </w:rPr>
        <w:t>workman like</w:t>
      </w:r>
      <w:r>
        <w:rPr>
          <w:color w:val="221F1F"/>
          <w:spacing w:val="-1"/>
        </w:rPr>
        <w:t xml:space="preserve"> </w:t>
      </w:r>
      <w:r>
        <w:rPr>
          <w:color w:val="221F1F"/>
        </w:rPr>
        <w:t>and</w:t>
      </w:r>
      <w:r>
        <w:rPr>
          <w:color w:val="221F1F"/>
          <w:spacing w:val="-2"/>
        </w:rPr>
        <w:t xml:space="preserve"> </w:t>
      </w:r>
      <w:r>
        <w:rPr>
          <w:color w:val="221F1F"/>
        </w:rPr>
        <w:t>careful manner,</w:t>
      </w:r>
      <w:r>
        <w:rPr>
          <w:color w:val="221F1F"/>
          <w:spacing w:val="-4"/>
        </w:rPr>
        <w:t xml:space="preserve"> </w:t>
      </w:r>
      <w:r>
        <w:rPr>
          <w:color w:val="221F1F"/>
        </w:rPr>
        <w:t>in</w:t>
      </w:r>
      <w:r>
        <w:rPr>
          <w:color w:val="221F1F"/>
          <w:spacing w:val="-1"/>
        </w:rPr>
        <w:t xml:space="preserve"> </w:t>
      </w:r>
      <w:r>
        <w:rPr>
          <w:color w:val="221F1F"/>
        </w:rPr>
        <w:t>accordance with</w:t>
      </w:r>
      <w:r>
        <w:rPr>
          <w:color w:val="221F1F"/>
          <w:spacing w:val="-4"/>
        </w:rPr>
        <w:t xml:space="preserve"> </w:t>
      </w:r>
      <w:r>
        <w:rPr>
          <w:color w:val="221F1F"/>
        </w:rPr>
        <w:t>recognized good</w:t>
      </w:r>
      <w:r>
        <w:rPr>
          <w:color w:val="221F1F"/>
          <w:spacing w:val="-1"/>
        </w:rPr>
        <w:t xml:space="preserve"> </w:t>
      </w:r>
      <w:r>
        <w:rPr>
          <w:color w:val="221F1F"/>
        </w:rPr>
        <w:t>practice,</w:t>
      </w:r>
      <w:r>
        <w:rPr>
          <w:color w:val="221F1F"/>
          <w:spacing w:val="-4"/>
        </w:rPr>
        <w:t xml:space="preserve"> </w:t>
      </w:r>
      <w:r>
        <w:rPr>
          <w:color w:val="221F1F"/>
        </w:rPr>
        <w:t>and</w:t>
      </w:r>
    </w:p>
    <w:p w14:paraId="18E41BE4" w14:textId="77777777" w:rsidR="0031330A" w:rsidRDefault="00F22557">
      <w:pPr>
        <w:pStyle w:val="ListParagraph"/>
        <w:numPr>
          <w:ilvl w:val="0"/>
          <w:numId w:val="68"/>
        </w:numPr>
        <w:tabs>
          <w:tab w:val="left" w:pos="1253"/>
          <w:tab w:val="left" w:pos="1254"/>
        </w:tabs>
        <w:spacing w:before="1" w:line="232" w:lineRule="auto"/>
        <w:ind w:left="1258" w:right="938" w:hanging="389"/>
      </w:pPr>
      <w:r>
        <w:rPr>
          <w:color w:val="221F1F"/>
        </w:rPr>
        <w:t>with properly equipped facilities and non-hazardous Materials, except as otherwise speciﬁed in the</w:t>
      </w:r>
      <w:r>
        <w:rPr>
          <w:color w:val="221F1F"/>
          <w:spacing w:val="-52"/>
        </w:rPr>
        <w:t xml:space="preserve"> </w:t>
      </w:r>
      <w:r>
        <w:rPr>
          <w:color w:val="221F1F"/>
        </w:rPr>
        <w:t>Contract.</w:t>
      </w:r>
    </w:p>
    <w:p w14:paraId="020EADE8" w14:textId="77777777" w:rsidR="0031330A" w:rsidRDefault="0031330A">
      <w:pPr>
        <w:pStyle w:val="BodyText"/>
        <w:spacing w:before="11"/>
        <w:rPr>
          <w:sz w:val="20"/>
        </w:rPr>
      </w:pPr>
    </w:p>
    <w:p w14:paraId="083259FA" w14:textId="77777777" w:rsidR="0031330A" w:rsidRDefault="00F22557">
      <w:pPr>
        <w:pStyle w:val="Heading4"/>
        <w:numPr>
          <w:ilvl w:val="1"/>
          <w:numId w:val="52"/>
        </w:numPr>
        <w:tabs>
          <w:tab w:val="left" w:pos="869"/>
          <w:tab w:val="left" w:pos="870"/>
        </w:tabs>
        <w:ind w:left="869" w:hanging="621"/>
        <w:rPr>
          <w:color w:val="221F1F"/>
        </w:rPr>
      </w:pPr>
      <w:r>
        <w:rPr>
          <w:color w:val="221F1F"/>
        </w:rPr>
        <w:t>Samples</w:t>
      </w:r>
    </w:p>
    <w:p w14:paraId="0EB2843F" w14:textId="77777777" w:rsidR="0031330A" w:rsidRDefault="0031330A">
      <w:pPr>
        <w:pStyle w:val="BodyText"/>
        <w:spacing w:before="3"/>
        <w:rPr>
          <w:b/>
          <w:sz w:val="20"/>
        </w:rPr>
      </w:pPr>
    </w:p>
    <w:p w14:paraId="718826BD" w14:textId="77777777" w:rsidR="0031330A" w:rsidRDefault="00F22557">
      <w:pPr>
        <w:pStyle w:val="BodyText"/>
        <w:spacing w:line="232" w:lineRule="auto"/>
        <w:ind w:left="881" w:right="413" w:hanging="12"/>
      </w:pPr>
      <w:r>
        <w:rPr>
          <w:color w:val="221F1F"/>
        </w:rPr>
        <w:t>The</w:t>
      </w:r>
      <w:r>
        <w:rPr>
          <w:color w:val="221F1F"/>
          <w:spacing w:val="17"/>
        </w:rPr>
        <w:t xml:space="preserve"> </w:t>
      </w:r>
      <w:r>
        <w:rPr>
          <w:color w:val="221F1F"/>
        </w:rPr>
        <w:t>Contractor</w:t>
      </w:r>
      <w:r>
        <w:rPr>
          <w:color w:val="221F1F"/>
          <w:spacing w:val="17"/>
        </w:rPr>
        <w:t xml:space="preserve"> </w:t>
      </w:r>
      <w:r>
        <w:rPr>
          <w:color w:val="221F1F"/>
        </w:rPr>
        <w:t>shall</w:t>
      </w:r>
      <w:r>
        <w:rPr>
          <w:color w:val="221F1F"/>
          <w:spacing w:val="20"/>
        </w:rPr>
        <w:t xml:space="preserve"> </w:t>
      </w:r>
      <w:r>
        <w:rPr>
          <w:color w:val="221F1F"/>
        </w:rPr>
        <w:t>submit</w:t>
      </w:r>
      <w:r>
        <w:rPr>
          <w:color w:val="221F1F"/>
          <w:spacing w:val="17"/>
        </w:rPr>
        <w:t xml:space="preserve"> </w:t>
      </w:r>
      <w:r>
        <w:rPr>
          <w:color w:val="221F1F"/>
        </w:rPr>
        <w:t>the</w:t>
      </w:r>
      <w:r>
        <w:rPr>
          <w:color w:val="221F1F"/>
          <w:spacing w:val="17"/>
        </w:rPr>
        <w:t xml:space="preserve"> </w:t>
      </w:r>
      <w:r>
        <w:rPr>
          <w:color w:val="221F1F"/>
        </w:rPr>
        <w:t>following</w:t>
      </w:r>
      <w:r>
        <w:rPr>
          <w:color w:val="221F1F"/>
          <w:spacing w:val="16"/>
        </w:rPr>
        <w:t xml:space="preserve"> </w:t>
      </w:r>
      <w:r>
        <w:rPr>
          <w:color w:val="221F1F"/>
        </w:rPr>
        <w:t>samples</w:t>
      </w:r>
      <w:r>
        <w:rPr>
          <w:color w:val="221F1F"/>
          <w:spacing w:val="20"/>
        </w:rPr>
        <w:t xml:space="preserve"> </w:t>
      </w:r>
      <w:r>
        <w:rPr>
          <w:color w:val="221F1F"/>
        </w:rPr>
        <w:t>of</w:t>
      </w:r>
      <w:r>
        <w:rPr>
          <w:color w:val="221F1F"/>
          <w:spacing w:val="16"/>
        </w:rPr>
        <w:t xml:space="preserve"> </w:t>
      </w:r>
      <w:r>
        <w:rPr>
          <w:color w:val="221F1F"/>
        </w:rPr>
        <w:t>Materials,</w:t>
      </w:r>
      <w:r>
        <w:rPr>
          <w:color w:val="221F1F"/>
          <w:spacing w:val="18"/>
        </w:rPr>
        <w:t xml:space="preserve"> </w:t>
      </w:r>
      <w:r>
        <w:rPr>
          <w:color w:val="221F1F"/>
        </w:rPr>
        <w:t>and</w:t>
      </w:r>
      <w:r>
        <w:rPr>
          <w:color w:val="221F1F"/>
          <w:spacing w:val="16"/>
        </w:rPr>
        <w:t xml:space="preserve"> </w:t>
      </w:r>
      <w:r>
        <w:rPr>
          <w:color w:val="221F1F"/>
        </w:rPr>
        <w:t>relevant</w:t>
      </w:r>
      <w:r>
        <w:rPr>
          <w:color w:val="221F1F"/>
          <w:spacing w:val="18"/>
        </w:rPr>
        <w:t xml:space="preserve"> </w:t>
      </w:r>
      <w:r>
        <w:rPr>
          <w:color w:val="221F1F"/>
        </w:rPr>
        <w:t>information,</w:t>
      </w:r>
      <w:r>
        <w:rPr>
          <w:color w:val="221F1F"/>
          <w:spacing w:val="16"/>
        </w:rPr>
        <w:t xml:space="preserve"> </w:t>
      </w:r>
      <w:r>
        <w:rPr>
          <w:color w:val="221F1F"/>
        </w:rPr>
        <w:t>to</w:t>
      </w:r>
      <w:r>
        <w:rPr>
          <w:color w:val="221F1F"/>
          <w:spacing w:val="17"/>
        </w:rPr>
        <w:t xml:space="preserve"> </w:t>
      </w:r>
      <w:r>
        <w:rPr>
          <w:color w:val="221F1F"/>
        </w:rPr>
        <w:t>the</w:t>
      </w:r>
      <w:r>
        <w:rPr>
          <w:color w:val="221F1F"/>
          <w:spacing w:val="19"/>
        </w:rPr>
        <w:t xml:space="preserve"> </w:t>
      </w:r>
      <w:r>
        <w:rPr>
          <w:color w:val="221F1F"/>
        </w:rPr>
        <w:t>Engineer</w:t>
      </w:r>
      <w:r>
        <w:rPr>
          <w:color w:val="221F1F"/>
          <w:spacing w:val="-52"/>
        </w:rPr>
        <w:t xml:space="preserve"> </w:t>
      </w:r>
      <w:r>
        <w:rPr>
          <w:color w:val="221F1F"/>
        </w:rPr>
        <w:t>for</w:t>
      </w:r>
      <w:r>
        <w:rPr>
          <w:color w:val="221F1F"/>
          <w:spacing w:val="-1"/>
        </w:rPr>
        <w:t xml:space="preserve"> </w:t>
      </w:r>
      <w:r>
        <w:rPr>
          <w:color w:val="221F1F"/>
        </w:rPr>
        <w:t>consent</w:t>
      </w:r>
      <w:r>
        <w:rPr>
          <w:color w:val="221F1F"/>
          <w:spacing w:val="1"/>
        </w:rPr>
        <w:t xml:space="preserve"> </w:t>
      </w:r>
      <w:r>
        <w:rPr>
          <w:color w:val="221F1F"/>
        </w:rPr>
        <w:t>prior</w:t>
      </w:r>
      <w:r>
        <w:rPr>
          <w:color w:val="221F1F"/>
          <w:spacing w:val="-2"/>
        </w:rPr>
        <w:t xml:space="preserve"> </w:t>
      </w:r>
      <w:r>
        <w:rPr>
          <w:color w:val="221F1F"/>
        </w:rPr>
        <w:t>to</w:t>
      </w:r>
      <w:r>
        <w:rPr>
          <w:color w:val="221F1F"/>
          <w:spacing w:val="-1"/>
        </w:rPr>
        <w:t xml:space="preserve"> </w:t>
      </w:r>
      <w:r>
        <w:rPr>
          <w:color w:val="221F1F"/>
        </w:rPr>
        <w:t>using</w:t>
      </w:r>
      <w:r>
        <w:rPr>
          <w:color w:val="221F1F"/>
          <w:spacing w:val="-2"/>
        </w:rPr>
        <w:t xml:space="preserve"> </w:t>
      </w:r>
      <w:r>
        <w:rPr>
          <w:color w:val="221F1F"/>
        </w:rPr>
        <w:t>the Materials</w:t>
      </w:r>
      <w:r>
        <w:rPr>
          <w:color w:val="221F1F"/>
          <w:spacing w:val="-2"/>
        </w:rPr>
        <w:t xml:space="preserve"> </w:t>
      </w:r>
      <w:r>
        <w:rPr>
          <w:color w:val="221F1F"/>
        </w:rPr>
        <w:t>in</w:t>
      </w:r>
      <w:r>
        <w:rPr>
          <w:color w:val="221F1F"/>
          <w:spacing w:val="-1"/>
        </w:rPr>
        <w:t xml:space="preserve"> </w:t>
      </w:r>
      <w:r>
        <w:rPr>
          <w:color w:val="221F1F"/>
        </w:rPr>
        <w:t>or</w:t>
      </w:r>
      <w:r>
        <w:rPr>
          <w:color w:val="221F1F"/>
          <w:spacing w:val="1"/>
        </w:rPr>
        <w:t xml:space="preserve"> </w:t>
      </w:r>
      <w:r>
        <w:rPr>
          <w:color w:val="221F1F"/>
        </w:rPr>
        <w:t>for</w:t>
      </w:r>
      <w:r>
        <w:rPr>
          <w:color w:val="221F1F"/>
          <w:spacing w:val="1"/>
        </w:rPr>
        <w:t xml:space="preserve"> </w:t>
      </w:r>
      <w:r>
        <w:rPr>
          <w:color w:val="221F1F"/>
        </w:rPr>
        <w:t>the</w:t>
      </w:r>
      <w:r>
        <w:rPr>
          <w:color w:val="221F1F"/>
          <w:spacing w:val="-3"/>
        </w:rPr>
        <w:t xml:space="preserve"> </w:t>
      </w:r>
      <w:r>
        <w:rPr>
          <w:color w:val="221F1F"/>
        </w:rPr>
        <w:t>Works:</w:t>
      </w:r>
    </w:p>
    <w:p w14:paraId="0F4304A8" w14:textId="77777777" w:rsidR="0031330A" w:rsidRDefault="00F22557">
      <w:pPr>
        <w:pStyle w:val="ListParagraph"/>
        <w:numPr>
          <w:ilvl w:val="0"/>
          <w:numId w:val="69"/>
        </w:numPr>
        <w:tabs>
          <w:tab w:val="left" w:pos="1248"/>
          <w:tab w:val="left" w:pos="1249"/>
        </w:tabs>
        <w:spacing w:before="20" w:line="232" w:lineRule="auto"/>
        <w:ind w:right="1446" w:hanging="384"/>
      </w:pPr>
      <w:r>
        <w:rPr>
          <w:color w:val="221F1F"/>
        </w:rPr>
        <w:t>manufacturer's standard samples of Materials and samples speciﬁed in the Contract, all at the</w:t>
      </w:r>
      <w:r>
        <w:rPr>
          <w:color w:val="221F1F"/>
          <w:spacing w:val="-52"/>
        </w:rPr>
        <w:t xml:space="preserve"> </w:t>
      </w:r>
      <w:r>
        <w:rPr>
          <w:color w:val="221F1F"/>
        </w:rPr>
        <w:t>Contractor's cost,</w:t>
      </w:r>
      <w:r>
        <w:rPr>
          <w:color w:val="221F1F"/>
          <w:spacing w:val="-2"/>
        </w:rPr>
        <w:t xml:space="preserve"> </w:t>
      </w:r>
      <w:r>
        <w:rPr>
          <w:color w:val="221F1F"/>
        </w:rPr>
        <w:t>and</w:t>
      </w:r>
    </w:p>
    <w:p w14:paraId="191650C3" w14:textId="77777777" w:rsidR="0031330A" w:rsidRDefault="00F22557">
      <w:pPr>
        <w:pStyle w:val="ListParagraph"/>
        <w:numPr>
          <w:ilvl w:val="0"/>
          <w:numId w:val="69"/>
        </w:numPr>
        <w:tabs>
          <w:tab w:val="left" w:pos="1251"/>
        </w:tabs>
        <w:spacing w:before="15"/>
        <w:ind w:left="1250" w:hanging="382"/>
      </w:pPr>
      <w:r>
        <w:rPr>
          <w:color w:val="221F1F"/>
        </w:rPr>
        <w:t>additional</w:t>
      </w:r>
      <w:r>
        <w:rPr>
          <w:color w:val="221F1F"/>
          <w:spacing w:val="-6"/>
        </w:rPr>
        <w:t xml:space="preserve"> </w:t>
      </w:r>
      <w:r>
        <w:rPr>
          <w:color w:val="221F1F"/>
        </w:rPr>
        <w:t>samples</w:t>
      </w:r>
      <w:r>
        <w:rPr>
          <w:color w:val="221F1F"/>
          <w:spacing w:val="-5"/>
        </w:rPr>
        <w:t xml:space="preserve"> </w:t>
      </w:r>
      <w:r>
        <w:rPr>
          <w:color w:val="221F1F"/>
        </w:rPr>
        <w:t>instructed</w:t>
      </w:r>
      <w:r>
        <w:rPr>
          <w:color w:val="221F1F"/>
          <w:spacing w:val="-4"/>
        </w:rPr>
        <w:t xml:space="preserve"> </w:t>
      </w:r>
      <w:r>
        <w:rPr>
          <w:color w:val="221F1F"/>
        </w:rPr>
        <w:t>by</w:t>
      </w:r>
      <w:r>
        <w:rPr>
          <w:color w:val="221F1F"/>
          <w:spacing w:val="-7"/>
        </w:rPr>
        <w:t xml:space="preserve"> </w:t>
      </w:r>
      <w:r>
        <w:rPr>
          <w:color w:val="221F1F"/>
        </w:rPr>
        <w:t>the</w:t>
      </w:r>
      <w:r>
        <w:rPr>
          <w:color w:val="221F1F"/>
          <w:spacing w:val="-4"/>
        </w:rPr>
        <w:t xml:space="preserve"> </w:t>
      </w:r>
      <w:r>
        <w:rPr>
          <w:color w:val="221F1F"/>
        </w:rPr>
        <w:t>Engineer</w:t>
      </w:r>
      <w:r>
        <w:rPr>
          <w:color w:val="221F1F"/>
          <w:spacing w:val="-3"/>
        </w:rPr>
        <w:t xml:space="preserve"> </w:t>
      </w:r>
      <w:r>
        <w:rPr>
          <w:color w:val="221F1F"/>
        </w:rPr>
        <w:t>as</w:t>
      </w:r>
      <w:r>
        <w:rPr>
          <w:color w:val="221F1F"/>
          <w:spacing w:val="-4"/>
        </w:rPr>
        <w:t xml:space="preserve"> </w:t>
      </w:r>
      <w:r>
        <w:rPr>
          <w:color w:val="221F1F"/>
        </w:rPr>
        <w:t>a</w:t>
      </w:r>
      <w:r>
        <w:rPr>
          <w:color w:val="221F1F"/>
          <w:spacing w:val="-6"/>
        </w:rPr>
        <w:t xml:space="preserve"> </w:t>
      </w:r>
      <w:r>
        <w:rPr>
          <w:color w:val="221F1F"/>
        </w:rPr>
        <w:t>Variation.</w:t>
      </w:r>
    </w:p>
    <w:p w14:paraId="0825175E" w14:textId="77777777" w:rsidR="0031330A" w:rsidRDefault="00F22557">
      <w:pPr>
        <w:pStyle w:val="BodyText"/>
        <w:spacing w:before="16"/>
        <w:ind w:left="1248"/>
      </w:pPr>
      <w:r>
        <w:rPr>
          <w:color w:val="221F1F"/>
        </w:rPr>
        <w:t>Each</w:t>
      </w:r>
      <w:r>
        <w:rPr>
          <w:color w:val="221F1F"/>
          <w:spacing w:val="-2"/>
        </w:rPr>
        <w:t xml:space="preserve"> </w:t>
      </w:r>
      <w:r>
        <w:rPr>
          <w:color w:val="221F1F"/>
        </w:rPr>
        <w:t>sample</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labeled</w:t>
      </w:r>
      <w:r>
        <w:rPr>
          <w:color w:val="221F1F"/>
          <w:spacing w:val="-1"/>
        </w:rPr>
        <w:t xml:space="preserve"> </w:t>
      </w:r>
      <w:r>
        <w:rPr>
          <w:color w:val="221F1F"/>
        </w:rPr>
        <w:t>as</w:t>
      </w:r>
      <w:r>
        <w:rPr>
          <w:color w:val="221F1F"/>
          <w:spacing w:val="-2"/>
        </w:rPr>
        <w:t xml:space="preserve"> </w:t>
      </w:r>
      <w:r>
        <w:rPr>
          <w:color w:val="221F1F"/>
        </w:rPr>
        <w:t>to</w:t>
      </w:r>
      <w:r>
        <w:rPr>
          <w:color w:val="221F1F"/>
          <w:spacing w:val="-1"/>
        </w:rPr>
        <w:t xml:space="preserve"> </w:t>
      </w:r>
      <w:r>
        <w:rPr>
          <w:color w:val="221F1F"/>
        </w:rPr>
        <w:t>origin</w:t>
      </w:r>
      <w:r>
        <w:rPr>
          <w:color w:val="221F1F"/>
          <w:spacing w:val="-2"/>
        </w:rPr>
        <w:t xml:space="preserve"> </w:t>
      </w:r>
      <w:r>
        <w:rPr>
          <w:color w:val="221F1F"/>
        </w:rPr>
        <w:t>and</w:t>
      </w:r>
      <w:r>
        <w:rPr>
          <w:color w:val="221F1F"/>
          <w:spacing w:val="-3"/>
        </w:rPr>
        <w:t xml:space="preserve"> </w:t>
      </w:r>
      <w:r>
        <w:rPr>
          <w:color w:val="221F1F"/>
        </w:rPr>
        <w:t>intended</w:t>
      </w:r>
      <w:r>
        <w:rPr>
          <w:color w:val="221F1F"/>
          <w:spacing w:val="-3"/>
        </w:rPr>
        <w:t xml:space="preserve"> </w:t>
      </w:r>
      <w:r>
        <w:rPr>
          <w:color w:val="221F1F"/>
        </w:rPr>
        <w:t>use</w:t>
      </w:r>
      <w:r>
        <w:rPr>
          <w:color w:val="221F1F"/>
          <w:spacing w:val="-2"/>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Works.</w:t>
      </w:r>
    </w:p>
    <w:p w14:paraId="11FE326A" w14:textId="77777777" w:rsidR="0031330A" w:rsidRDefault="0031330A">
      <w:pPr>
        <w:pStyle w:val="BodyText"/>
        <w:spacing w:before="8"/>
        <w:rPr>
          <w:sz w:val="20"/>
        </w:rPr>
      </w:pPr>
    </w:p>
    <w:p w14:paraId="5FE0C800" w14:textId="77777777" w:rsidR="0031330A" w:rsidRDefault="00F22557">
      <w:pPr>
        <w:pStyle w:val="Heading4"/>
        <w:numPr>
          <w:ilvl w:val="1"/>
          <w:numId w:val="52"/>
        </w:numPr>
        <w:tabs>
          <w:tab w:val="left" w:pos="869"/>
          <w:tab w:val="left" w:pos="870"/>
        </w:tabs>
        <w:spacing w:before="1"/>
        <w:ind w:left="869" w:hanging="621"/>
        <w:rPr>
          <w:color w:val="221F1F"/>
        </w:rPr>
      </w:pPr>
      <w:r>
        <w:rPr>
          <w:color w:val="221F1F"/>
        </w:rPr>
        <w:t>Inspection</w:t>
      </w:r>
    </w:p>
    <w:p w14:paraId="4D658A61" w14:textId="77777777" w:rsidR="0031330A" w:rsidRDefault="0031330A">
      <w:pPr>
        <w:pStyle w:val="BodyText"/>
        <w:spacing w:before="1"/>
        <w:rPr>
          <w:b/>
          <w:sz w:val="20"/>
        </w:rPr>
      </w:pPr>
    </w:p>
    <w:p w14:paraId="4B7A9809" w14:textId="77777777" w:rsidR="0031330A" w:rsidRDefault="00F22557">
      <w:pPr>
        <w:pStyle w:val="ListParagraph"/>
        <w:numPr>
          <w:ilvl w:val="2"/>
          <w:numId w:val="52"/>
        </w:numPr>
        <w:tabs>
          <w:tab w:val="left" w:pos="870"/>
        </w:tabs>
        <w:ind w:left="869" w:hanging="621"/>
        <w:rPr>
          <w:color w:val="221F1F"/>
        </w:rPr>
      </w:pPr>
      <w:r>
        <w:rPr>
          <w:color w:val="221F1F"/>
        </w:rPr>
        <w:t>The</w:t>
      </w:r>
      <w:r>
        <w:rPr>
          <w:color w:val="221F1F"/>
          <w:spacing w:val="-3"/>
        </w:rPr>
        <w:t xml:space="preserve"> </w:t>
      </w:r>
      <w:r>
        <w:rPr>
          <w:color w:val="221F1F"/>
        </w:rPr>
        <w:t>Procuring</w:t>
      </w:r>
      <w:r>
        <w:rPr>
          <w:color w:val="221F1F"/>
          <w:spacing w:val="-4"/>
        </w:rPr>
        <w:t xml:space="preserve"> </w:t>
      </w:r>
      <w:r>
        <w:rPr>
          <w:color w:val="221F1F"/>
        </w:rPr>
        <w:t>Entity's</w:t>
      </w:r>
      <w:r>
        <w:rPr>
          <w:color w:val="221F1F"/>
          <w:spacing w:val="1"/>
        </w:rPr>
        <w:t xml:space="preserve"> </w:t>
      </w:r>
      <w:r>
        <w:rPr>
          <w:color w:val="221F1F"/>
        </w:rPr>
        <w:t>Personnel</w:t>
      </w:r>
      <w:r>
        <w:rPr>
          <w:color w:val="221F1F"/>
          <w:spacing w:val="-2"/>
        </w:rPr>
        <w:t xml:space="preserve"> </w:t>
      </w:r>
      <w:r>
        <w:rPr>
          <w:color w:val="221F1F"/>
        </w:rPr>
        <w:t>shall</w:t>
      </w:r>
      <w:r>
        <w:rPr>
          <w:color w:val="221F1F"/>
          <w:spacing w:val="-2"/>
        </w:rPr>
        <w:t xml:space="preserve"> </w:t>
      </w:r>
      <w:r>
        <w:rPr>
          <w:color w:val="221F1F"/>
        </w:rPr>
        <w:t>at</w:t>
      </w:r>
      <w:r>
        <w:rPr>
          <w:color w:val="221F1F"/>
          <w:spacing w:val="-2"/>
        </w:rPr>
        <w:t xml:space="preserve"> </w:t>
      </w:r>
      <w:r>
        <w:rPr>
          <w:color w:val="221F1F"/>
        </w:rPr>
        <w:t>all reasonable</w:t>
      </w:r>
      <w:r>
        <w:rPr>
          <w:color w:val="221F1F"/>
          <w:spacing w:val="-2"/>
        </w:rPr>
        <w:t xml:space="preserve"> </w:t>
      </w:r>
      <w:r>
        <w:rPr>
          <w:color w:val="221F1F"/>
        </w:rPr>
        <w:t>times:</w:t>
      </w:r>
    </w:p>
    <w:p w14:paraId="39276138" w14:textId="77777777" w:rsidR="0031330A" w:rsidRDefault="00F22557">
      <w:pPr>
        <w:pStyle w:val="ListParagraph"/>
        <w:numPr>
          <w:ilvl w:val="3"/>
          <w:numId w:val="52"/>
        </w:numPr>
        <w:tabs>
          <w:tab w:val="left" w:pos="1251"/>
        </w:tabs>
        <w:spacing w:before="38"/>
        <w:ind w:left="1253" w:right="116" w:hanging="384"/>
        <w:rPr>
          <w:color w:val="221F1F"/>
        </w:rPr>
      </w:pPr>
      <w:r>
        <w:rPr>
          <w:color w:val="221F1F"/>
        </w:rPr>
        <w:t>Have full access to all parts of the Site and to all places from which natural Materials are being obtained,</w:t>
      </w:r>
      <w:r>
        <w:rPr>
          <w:color w:val="221F1F"/>
          <w:spacing w:val="1"/>
        </w:rPr>
        <w:t xml:space="preserve"> </w:t>
      </w:r>
      <w:r>
        <w:rPr>
          <w:color w:val="221F1F"/>
        </w:rPr>
        <w:t>and</w:t>
      </w:r>
    </w:p>
    <w:p w14:paraId="36C973EA" w14:textId="77777777" w:rsidR="0031330A" w:rsidRDefault="00F22557">
      <w:pPr>
        <w:pStyle w:val="ListParagraph"/>
        <w:numPr>
          <w:ilvl w:val="3"/>
          <w:numId w:val="52"/>
        </w:numPr>
        <w:tabs>
          <w:tab w:val="left" w:pos="1251"/>
        </w:tabs>
        <w:spacing w:before="50" w:line="230" w:lineRule="auto"/>
        <w:ind w:left="1253" w:right="423" w:hanging="392"/>
        <w:rPr>
          <w:color w:val="221F1F"/>
        </w:rPr>
      </w:pPr>
      <w:r>
        <w:rPr>
          <w:color w:val="221F1F"/>
        </w:rPr>
        <w:t xml:space="preserve">during production, </w:t>
      </w:r>
      <w:proofErr w:type="gramStart"/>
      <w:r>
        <w:rPr>
          <w:color w:val="221F1F"/>
        </w:rPr>
        <w:t>manufacture</w:t>
      </w:r>
      <w:proofErr w:type="gramEnd"/>
      <w:r>
        <w:rPr>
          <w:color w:val="221F1F"/>
        </w:rPr>
        <w:t xml:space="preserve"> and construction (at the Site and elsewhere), be entitled to examine,</w:t>
      </w:r>
      <w:r>
        <w:rPr>
          <w:color w:val="221F1F"/>
          <w:spacing w:val="1"/>
        </w:rPr>
        <w:t xml:space="preserve"> </w:t>
      </w:r>
      <w:r>
        <w:rPr>
          <w:color w:val="221F1F"/>
        </w:rPr>
        <w:t>inspect, measure and test the materials and workmanship, and to check the progress of manufacture of</w:t>
      </w:r>
      <w:r>
        <w:rPr>
          <w:color w:val="221F1F"/>
          <w:spacing w:val="1"/>
        </w:rPr>
        <w:t xml:space="preserve"> </w:t>
      </w:r>
      <w:r>
        <w:rPr>
          <w:color w:val="221F1F"/>
        </w:rPr>
        <w:t>Plant and</w:t>
      </w:r>
      <w:r>
        <w:rPr>
          <w:color w:val="221F1F"/>
          <w:spacing w:val="-2"/>
        </w:rPr>
        <w:t xml:space="preserve"> </w:t>
      </w:r>
      <w:r>
        <w:rPr>
          <w:color w:val="221F1F"/>
        </w:rPr>
        <w:t>production</w:t>
      </w:r>
      <w:r>
        <w:rPr>
          <w:color w:val="221F1F"/>
          <w:spacing w:val="-2"/>
        </w:rPr>
        <w:t xml:space="preserve"> </w:t>
      </w:r>
      <w:r>
        <w:rPr>
          <w:color w:val="221F1F"/>
        </w:rPr>
        <w:t>and manufacture</w:t>
      </w:r>
      <w:r>
        <w:rPr>
          <w:color w:val="221F1F"/>
          <w:spacing w:val="1"/>
        </w:rPr>
        <w:t xml:space="preserve"> </w:t>
      </w:r>
      <w:r>
        <w:rPr>
          <w:color w:val="221F1F"/>
        </w:rPr>
        <w:t>of</w:t>
      </w:r>
      <w:r>
        <w:rPr>
          <w:color w:val="221F1F"/>
          <w:spacing w:val="1"/>
        </w:rPr>
        <w:t xml:space="preserve"> </w:t>
      </w:r>
      <w:r>
        <w:rPr>
          <w:color w:val="221F1F"/>
        </w:rPr>
        <w:t>Materials.</w:t>
      </w:r>
    </w:p>
    <w:p w14:paraId="6970B84A" w14:textId="77777777" w:rsidR="0031330A" w:rsidRDefault="00F22557">
      <w:pPr>
        <w:spacing w:before="91"/>
        <w:ind w:left="4781"/>
        <w:jc w:val="both"/>
        <w:rPr>
          <w:b/>
        </w:rPr>
      </w:pPr>
      <w:r>
        <w:t>Page</w:t>
      </w:r>
      <w:r>
        <w:rPr>
          <w:spacing w:val="1"/>
        </w:rPr>
        <w:t xml:space="preserve"> </w:t>
      </w:r>
      <w:r>
        <w:rPr>
          <w:b/>
        </w:rPr>
        <w:t xml:space="preserve">95 </w:t>
      </w:r>
      <w:r>
        <w:t>of</w:t>
      </w:r>
      <w:r>
        <w:rPr>
          <w:spacing w:val="1"/>
        </w:rPr>
        <w:t xml:space="preserve"> </w:t>
      </w:r>
      <w:r>
        <w:rPr>
          <w:b/>
        </w:rPr>
        <w:t>145</w:t>
      </w:r>
    </w:p>
    <w:p w14:paraId="245AD862" w14:textId="77777777" w:rsidR="0031330A" w:rsidRDefault="0031330A">
      <w:pPr>
        <w:jc w:val="both"/>
        <w:sectPr w:rsidR="0031330A">
          <w:footerReference w:type="default" r:id="rId455"/>
          <w:pgSz w:w="11920" w:h="16850"/>
          <w:pgMar w:top="760" w:right="420" w:bottom="280" w:left="600" w:header="0" w:footer="0" w:gutter="0"/>
          <w:cols w:space="720"/>
        </w:sectPr>
      </w:pPr>
    </w:p>
    <w:p w14:paraId="4C2BF7D9" w14:textId="77777777" w:rsidR="0031330A" w:rsidRDefault="00F22557">
      <w:pPr>
        <w:pStyle w:val="ListParagraph"/>
        <w:numPr>
          <w:ilvl w:val="2"/>
          <w:numId w:val="52"/>
        </w:numPr>
        <w:tabs>
          <w:tab w:val="left" w:pos="865"/>
        </w:tabs>
        <w:spacing w:before="76" w:line="230" w:lineRule="auto"/>
        <w:ind w:left="874" w:right="420" w:hanging="625"/>
        <w:rPr>
          <w:color w:val="221F1F"/>
        </w:rPr>
      </w:pPr>
      <w:r>
        <w:rPr>
          <w:color w:val="221F1F"/>
        </w:rPr>
        <w:t>The Contractor shall give the Procuring Entity's Personnel full opportunity to carry out these activities,</w:t>
      </w:r>
      <w:r>
        <w:rPr>
          <w:color w:val="221F1F"/>
          <w:spacing w:val="1"/>
        </w:rPr>
        <w:t xml:space="preserve"> </w:t>
      </w:r>
      <w:r>
        <w:rPr>
          <w:color w:val="221F1F"/>
        </w:rPr>
        <w:t xml:space="preserve">including providing access, facilities, </w:t>
      </w:r>
      <w:proofErr w:type="gramStart"/>
      <w:r>
        <w:rPr>
          <w:color w:val="221F1F"/>
        </w:rPr>
        <w:t>permissions</w:t>
      </w:r>
      <w:proofErr w:type="gramEnd"/>
      <w:r>
        <w:rPr>
          <w:color w:val="221F1F"/>
        </w:rPr>
        <w:t xml:space="preserve"> and safety equipment. No such activity shall relieve the</w:t>
      </w:r>
      <w:r>
        <w:rPr>
          <w:color w:val="221F1F"/>
          <w:spacing w:val="1"/>
        </w:rPr>
        <w:t xml:space="preserve"> </w:t>
      </w:r>
      <w:r>
        <w:rPr>
          <w:color w:val="221F1F"/>
        </w:rPr>
        <w:t>Contractor</w:t>
      </w:r>
      <w:r>
        <w:rPr>
          <w:color w:val="221F1F"/>
          <w:spacing w:val="-2"/>
        </w:rPr>
        <w:t xml:space="preserve"> </w:t>
      </w:r>
      <w:r>
        <w:rPr>
          <w:color w:val="221F1F"/>
        </w:rPr>
        <w:t>from</w:t>
      </w:r>
      <w:r>
        <w:rPr>
          <w:color w:val="221F1F"/>
          <w:spacing w:val="-4"/>
        </w:rPr>
        <w:t xml:space="preserve"> </w:t>
      </w:r>
      <w:r>
        <w:rPr>
          <w:color w:val="221F1F"/>
        </w:rPr>
        <w:t>any</w:t>
      </w:r>
      <w:r>
        <w:rPr>
          <w:color w:val="221F1F"/>
          <w:spacing w:val="-2"/>
        </w:rPr>
        <w:t xml:space="preserve"> </w:t>
      </w:r>
      <w:r>
        <w:rPr>
          <w:color w:val="221F1F"/>
        </w:rPr>
        <w:t>obligation</w:t>
      </w:r>
      <w:r>
        <w:rPr>
          <w:color w:val="221F1F"/>
          <w:spacing w:val="-2"/>
        </w:rPr>
        <w:t xml:space="preserve"> </w:t>
      </w:r>
      <w:r>
        <w:rPr>
          <w:color w:val="221F1F"/>
        </w:rPr>
        <w:t>or</w:t>
      </w:r>
      <w:r>
        <w:rPr>
          <w:color w:val="221F1F"/>
          <w:spacing w:val="-2"/>
        </w:rPr>
        <w:t xml:space="preserve"> </w:t>
      </w:r>
      <w:r>
        <w:rPr>
          <w:color w:val="221F1F"/>
        </w:rPr>
        <w:t>responsibility.</w:t>
      </w:r>
    </w:p>
    <w:p w14:paraId="4DD02E47" w14:textId="77777777" w:rsidR="0031330A" w:rsidRDefault="00F22557">
      <w:pPr>
        <w:pStyle w:val="BodyText"/>
        <w:spacing w:before="119" w:line="230" w:lineRule="auto"/>
        <w:ind w:left="869" w:right="416" w:hanging="8"/>
        <w:jc w:val="both"/>
      </w:pPr>
      <w:r>
        <w:rPr>
          <w:color w:val="221F1F"/>
        </w:rPr>
        <w:t>The Contractor shall give notice to the Engineer whenever any work is ready and before it is covered up, put</w:t>
      </w:r>
      <w:r>
        <w:rPr>
          <w:color w:val="221F1F"/>
          <w:spacing w:val="1"/>
        </w:rPr>
        <w:t xml:space="preserve"> </w:t>
      </w:r>
      <w:r>
        <w:rPr>
          <w:color w:val="221F1F"/>
        </w:rPr>
        <w:t>out of sight, or packaged for storage or transport. The Engineer shall then either carry out the examination,</w:t>
      </w:r>
      <w:r>
        <w:rPr>
          <w:color w:val="221F1F"/>
          <w:spacing w:val="1"/>
        </w:rPr>
        <w:t xml:space="preserve"> </w:t>
      </w:r>
      <w:r>
        <w:rPr>
          <w:color w:val="221F1F"/>
        </w:rPr>
        <w:t>inspection,</w:t>
      </w:r>
      <w:r>
        <w:rPr>
          <w:color w:val="221F1F"/>
          <w:spacing w:val="24"/>
        </w:rPr>
        <w:t xml:space="preserve"> </w:t>
      </w:r>
      <w:r>
        <w:rPr>
          <w:color w:val="221F1F"/>
        </w:rPr>
        <w:t>measurement</w:t>
      </w:r>
      <w:r>
        <w:rPr>
          <w:color w:val="221F1F"/>
          <w:spacing w:val="25"/>
        </w:rPr>
        <w:t xml:space="preserve"> </w:t>
      </w:r>
      <w:r>
        <w:rPr>
          <w:color w:val="221F1F"/>
        </w:rPr>
        <w:t>or</w:t>
      </w:r>
      <w:r>
        <w:rPr>
          <w:color w:val="221F1F"/>
          <w:spacing w:val="25"/>
        </w:rPr>
        <w:t xml:space="preserve"> </w:t>
      </w:r>
      <w:r>
        <w:rPr>
          <w:color w:val="221F1F"/>
        </w:rPr>
        <w:t>testing</w:t>
      </w:r>
      <w:r>
        <w:rPr>
          <w:color w:val="221F1F"/>
          <w:spacing w:val="21"/>
        </w:rPr>
        <w:t xml:space="preserve"> </w:t>
      </w:r>
      <w:r>
        <w:rPr>
          <w:color w:val="221F1F"/>
        </w:rPr>
        <w:t>without</w:t>
      </w:r>
      <w:r>
        <w:rPr>
          <w:color w:val="221F1F"/>
          <w:spacing w:val="26"/>
        </w:rPr>
        <w:t xml:space="preserve"> </w:t>
      </w:r>
      <w:r>
        <w:rPr>
          <w:color w:val="221F1F"/>
        </w:rPr>
        <w:t>unreasonable</w:t>
      </w:r>
      <w:r>
        <w:rPr>
          <w:color w:val="221F1F"/>
          <w:spacing w:val="22"/>
        </w:rPr>
        <w:t xml:space="preserve"> </w:t>
      </w:r>
      <w:r>
        <w:rPr>
          <w:color w:val="221F1F"/>
        </w:rPr>
        <w:t>delay,</w:t>
      </w:r>
      <w:r>
        <w:rPr>
          <w:color w:val="221F1F"/>
          <w:spacing w:val="19"/>
        </w:rPr>
        <w:t xml:space="preserve"> </w:t>
      </w:r>
      <w:r>
        <w:rPr>
          <w:color w:val="221F1F"/>
        </w:rPr>
        <w:t>or</w:t>
      </w:r>
      <w:r>
        <w:rPr>
          <w:color w:val="221F1F"/>
          <w:spacing w:val="24"/>
        </w:rPr>
        <w:t xml:space="preserve"> </w:t>
      </w:r>
      <w:r>
        <w:rPr>
          <w:color w:val="221F1F"/>
        </w:rPr>
        <w:t>promptly</w:t>
      </w:r>
      <w:r>
        <w:rPr>
          <w:color w:val="221F1F"/>
          <w:spacing w:val="23"/>
        </w:rPr>
        <w:t xml:space="preserve"> </w:t>
      </w:r>
      <w:r>
        <w:rPr>
          <w:color w:val="221F1F"/>
        </w:rPr>
        <w:t>give</w:t>
      </w:r>
      <w:r>
        <w:rPr>
          <w:color w:val="221F1F"/>
          <w:spacing w:val="24"/>
        </w:rPr>
        <w:t xml:space="preserve"> </w:t>
      </w:r>
      <w:r>
        <w:rPr>
          <w:color w:val="221F1F"/>
        </w:rPr>
        <w:t>notice</w:t>
      </w:r>
      <w:r>
        <w:rPr>
          <w:color w:val="221F1F"/>
          <w:spacing w:val="23"/>
        </w:rPr>
        <w:t xml:space="preserve"> </w:t>
      </w:r>
      <w:r>
        <w:rPr>
          <w:color w:val="221F1F"/>
        </w:rPr>
        <w:t>to</w:t>
      </w:r>
      <w:r>
        <w:rPr>
          <w:color w:val="221F1F"/>
          <w:spacing w:val="23"/>
        </w:rPr>
        <w:t xml:space="preserve"> </w:t>
      </w:r>
      <w:r>
        <w:rPr>
          <w:color w:val="221F1F"/>
        </w:rPr>
        <w:t>the</w:t>
      </w:r>
      <w:r>
        <w:rPr>
          <w:color w:val="221F1F"/>
          <w:spacing w:val="25"/>
        </w:rPr>
        <w:t xml:space="preserve"> </w:t>
      </w:r>
      <w:r>
        <w:rPr>
          <w:color w:val="221F1F"/>
        </w:rPr>
        <w:t>Contractor</w:t>
      </w:r>
      <w:r>
        <w:rPr>
          <w:color w:val="221F1F"/>
          <w:spacing w:val="-53"/>
        </w:rPr>
        <w:t xml:space="preserve"> </w:t>
      </w:r>
      <w:r>
        <w:rPr>
          <w:color w:val="221F1F"/>
        </w:rPr>
        <w:t xml:space="preserve">that the Engineer does not require to do so. If the Contractor fails to give the notice, he shall, </w:t>
      </w:r>
      <w:proofErr w:type="gramStart"/>
      <w:r>
        <w:rPr>
          <w:color w:val="221F1F"/>
        </w:rPr>
        <w:t>if and when</w:t>
      </w:r>
      <w:proofErr w:type="gramEnd"/>
      <w:r>
        <w:rPr>
          <w:color w:val="221F1F"/>
          <w:spacing w:val="1"/>
        </w:rPr>
        <w:t xml:space="preserve"> </w:t>
      </w:r>
      <w:r>
        <w:rPr>
          <w:color w:val="221F1F"/>
        </w:rPr>
        <w:t>required by the Engineer, uncover the work and thereafter reinstate and make good, all at the Contractor's</w:t>
      </w:r>
      <w:r>
        <w:rPr>
          <w:color w:val="221F1F"/>
          <w:spacing w:val="1"/>
        </w:rPr>
        <w:t xml:space="preserve"> </w:t>
      </w:r>
      <w:r>
        <w:rPr>
          <w:color w:val="221F1F"/>
        </w:rPr>
        <w:t>cost.</w:t>
      </w:r>
    </w:p>
    <w:p w14:paraId="468C2997" w14:textId="77777777" w:rsidR="0031330A" w:rsidRDefault="00F22557">
      <w:pPr>
        <w:pStyle w:val="Heading4"/>
        <w:numPr>
          <w:ilvl w:val="1"/>
          <w:numId w:val="52"/>
        </w:numPr>
        <w:tabs>
          <w:tab w:val="left" w:pos="863"/>
        </w:tabs>
        <w:spacing w:before="121"/>
        <w:ind w:left="862" w:hanging="614"/>
        <w:jc w:val="both"/>
        <w:rPr>
          <w:color w:val="221F1F"/>
        </w:rPr>
      </w:pPr>
      <w:r>
        <w:rPr>
          <w:color w:val="221F1F"/>
        </w:rPr>
        <w:t>Testing</w:t>
      </w:r>
    </w:p>
    <w:p w14:paraId="0A2470DB" w14:textId="77777777" w:rsidR="0031330A" w:rsidRDefault="00F22557">
      <w:pPr>
        <w:pStyle w:val="ListParagraph"/>
        <w:numPr>
          <w:ilvl w:val="2"/>
          <w:numId w:val="52"/>
        </w:numPr>
        <w:tabs>
          <w:tab w:val="left" w:pos="865"/>
        </w:tabs>
        <w:spacing w:before="117"/>
        <w:ind w:left="864" w:hanging="616"/>
        <w:rPr>
          <w:color w:val="221F1F"/>
        </w:rPr>
      </w:pPr>
      <w:r>
        <w:rPr>
          <w:color w:val="221F1F"/>
        </w:rPr>
        <w:t>This</w:t>
      </w:r>
      <w:r>
        <w:rPr>
          <w:color w:val="221F1F"/>
          <w:spacing w:val="-1"/>
        </w:rPr>
        <w:t xml:space="preserve"> </w:t>
      </w:r>
      <w:r>
        <w:rPr>
          <w:color w:val="221F1F"/>
        </w:rPr>
        <w:t>Sub-Clause</w:t>
      </w:r>
      <w:r>
        <w:rPr>
          <w:color w:val="221F1F"/>
          <w:spacing w:val="-4"/>
        </w:rPr>
        <w:t xml:space="preserve"> </w:t>
      </w:r>
      <w:r>
        <w:rPr>
          <w:color w:val="221F1F"/>
        </w:rPr>
        <w:t>shall</w:t>
      </w:r>
      <w:r>
        <w:rPr>
          <w:color w:val="221F1F"/>
          <w:spacing w:val="-2"/>
        </w:rPr>
        <w:t xml:space="preserve"> </w:t>
      </w:r>
      <w:r>
        <w:rPr>
          <w:color w:val="221F1F"/>
        </w:rPr>
        <w:t>apply</w:t>
      </w:r>
      <w:r>
        <w:rPr>
          <w:color w:val="221F1F"/>
          <w:spacing w:val="-5"/>
        </w:rPr>
        <w:t xml:space="preserve"> </w:t>
      </w:r>
      <w:r>
        <w:rPr>
          <w:color w:val="221F1F"/>
        </w:rPr>
        <w:t>to</w:t>
      </w:r>
      <w:r>
        <w:rPr>
          <w:color w:val="221F1F"/>
          <w:spacing w:val="-1"/>
        </w:rPr>
        <w:t xml:space="preserve"> </w:t>
      </w:r>
      <w:r>
        <w:rPr>
          <w:color w:val="221F1F"/>
        </w:rPr>
        <w:t>all</w:t>
      </w:r>
      <w:r>
        <w:rPr>
          <w:color w:val="221F1F"/>
          <w:spacing w:val="-3"/>
        </w:rPr>
        <w:t xml:space="preserve"> </w:t>
      </w:r>
      <w:r>
        <w:rPr>
          <w:color w:val="221F1F"/>
        </w:rPr>
        <w:t>tests</w:t>
      </w:r>
      <w:r>
        <w:rPr>
          <w:color w:val="221F1F"/>
          <w:spacing w:val="-3"/>
        </w:rPr>
        <w:t xml:space="preserve"> </w:t>
      </w:r>
      <w:r>
        <w:rPr>
          <w:color w:val="221F1F"/>
        </w:rPr>
        <w:t>speciﬁed</w:t>
      </w:r>
      <w:r>
        <w:rPr>
          <w:color w:val="221F1F"/>
          <w:spacing w:val="-1"/>
        </w:rPr>
        <w:t xml:space="preserve"> </w:t>
      </w:r>
      <w:r>
        <w:rPr>
          <w:color w:val="221F1F"/>
        </w:rPr>
        <w:t>in</w:t>
      </w:r>
      <w:r>
        <w:rPr>
          <w:color w:val="221F1F"/>
          <w:spacing w:val="-4"/>
        </w:rPr>
        <w:t xml:space="preserve"> </w:t>
      </w:r>
      <w:r>
        <w:rPr>
          <w:color w:val="221F1F"/>
        </w:rPr>
        <w:t>the</w:t>
      </w:r>
      <w:r>
        <w:rPr>
          <w:color w:val="221F1F"/>
          <w:spacing w:val="-4"/>
        </w:rPr>
        <w:t xml:space="preserve"> </w:t>
      </w:r>
      <w:r>
        <w:rPr>
          <w:color w:val="221F1F"/>
        </w:rPr>
        <w:t>Contract,</w:t>
      </w:r>
      <w:r>
        <w:rPr>
          <w:color w:val="221F1F"/>
          <w:spacing w:val="-3"/>
        </w:rPr>
        <w:t xml:space="preserve"> </w:t>
      </w:r>
      <w:r>
        <w:rPr>
          <w:color w:val="221F1F"/>
        </w:rPr>
        <w:t>other</w:t>
      </w:r>
      <w:r>
        <w:rPr>
          <w:color w:val="221F1F"/>
          <w:spacing w:val="-3"/>
        </w:rPr>
        <w:t xml:space="preserve"> </w:t>
      </w:r>
      <w:r>
        <w:rPr>
          <w:color w:val="221F1F"/>
        </w:rPr>
        <w:t>than</w:t>
      </w:r>
      <w:r>
        <w:rPr>
          <w:color w:val="221F1F"/>
          <w:spacing w:val="-3"/>
        </w:rPr>
        <w:t xml:space="preserve"> </w:t>
      </w:r>
      <w:r>
        <w:rPr>
          <w:color w:val="221F1F"/>
        </w:rPr>
        <w:t>the</w:t>
      </w:r>
      <w:r>
        <w:rPr>
          <w:color w:val="221F1F"/>
          <w:spacing w:val="-2"/>
        </w:rPr>
        <w:t xml:space="preserve"> </w:t>
      </w:r>
      <w:r>
        <w:rPr>
          <w:color w:val="221F1F"/>
        </w:rPr>
        <w:t>Tests</w:t>
      </w:r>
      <w:r>
        <w:rPr>
          <w:color w:val="221F1F"/>
          <w:spacing w:val="-10"/>
        </w:rPr>
        <w:t xml:space="preserve"> </w:t>
      </w:r>
      <w:r>
        <w:rPr>
          <w:color w:val="221F1F"/>
        </w:rPr>
        <w:t>after</w:t>
      </w:r>
      <w:r>
        <w:rPr>
          <w:color w:val="221F1F"/>
          <w:spacing w:val="-1"/>
        </w:rPr>
        <w:t xml:space="preserve"> </w:t>
      </w:r>
      <w:r>
        <w:rPr>
          <w:color w:val="221F1F"/>
        </w:rPr>
        <w:t>Completion</w:t>
      </w:r>
      <w:r>
        <w:rPr>
          <w:color w:val="221F1F"/>
          <w:spacing w:val="-3"/>
        </w:rPr>
        <w:t xml:space="preserve"> </w:t>
      </w:r>
      <w:r>
        <w:rPr>
          <w:color w:val="221F1F"/>
        </w:rPr>
        <w:t>(if</w:t>
      </w:r>
      <w:r>
        <w:rPr>
          <w:color w:val="221F1F"/>
          <w:spacing w:val="-1"/>
        </w:rPr>
        <w:t xml:space="preserve"> </w:t>
      </w:r>
      <w:r>
        <w:rPr>
          <w:color w:val="221F1F"/>
        </w:rPr>
        <w:t>any).</w:t>
      </w:r>
    </w:p>
    <w:p w14:paraId="330A43B9" w14:textId="77777777" w:rsidR="0031330A" w:rsidRDefault="00F22557">
      <w:pPr>
        <w:pStyle w:val="ListParagraph"/>
        <w:numPr>
          <w:ilvl w:val="2"/>
          <w:numId w:val="52"/>
        </w:numPr>
        <w:tabs>
          <w:tab w:val="left" w:pos="865"/>
        </w:tabs>
        <w:spacing w:before="120" w:line="230" w:lineRule="auto"/>
        <w:ind w:left="869" w:right="416" w:hanging="620"/>
        <w:rPr>
          <w:color w:val="221F1F"/>
        </w:rPr>
      </w:pPr>
      <w:r>
        <w:rPr>
          <w:color w:val="221F1F"/>
        </w:rPr>
        <w:t>Except</w:t>
      </w:r>
      <w:r>
        <w:rPr>
          <w:color w:val="221F1F"/>
          <w:spacing w:val="1"/>
        </w:rPr>
        <w:t xml:space="preserve"> </w:t>
      </w:r>
      <w:r>
        <w:rPr>
          <w:color w:val="221F1F"/>
        </w:rPr>
        <w:t>as</w:t>
      </w:r>
      <w:r>
        <w:rPr>
          <w:color w:val="221F1F"/>
          <w:spacing w:val="1"/>
        </w:rPr>
        <w:t xml:space="preserve"> </w:t>
      </w:r>
      <w:r>
        <w:rPr>
          <w:color w:val="221F1F"/>
        </w:rPr>
        <w:t>otherwise</w:t>
      </w:r>
      <w:r>
        <w:rPr>
          <w:color w:val="221F1F"/>
          <w:spacing w:val="1"/>
        </w:rPr>
        <w:t xml:space="preserve"> </w:t>
      </w:r>
      <w:r>
        <w:rPr>
          <w:color w:val="221F1F"/>
        </w:rPr>
        <w:t>speciﬁed</w:t>
      </w:r>
      <w:r>
        <w:rPr>
          <w:color w:val="221F1F"/>
          <w:spacing w:val="1"/>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shall</w:t>
      </w:r>
      <w:r>
        <w:rPr>
          <w:color w:val="221F1F"/>
          <w:spacing w:val="1"/>
        </w:rPr>
        <w:t xml:space="preserve"> </w:t>
      </w:r>
      <w:r>
        <w:rPr>
          <w:color w:val="221F1F"/>
        </w:rPr>
        <w:t>provide</w:t>
      </w:r>
      <w:r>
        <w:rPr>
          <w:color w:val="221F1F"/>
          <w:spacing w:val="1"/>
        </w:rPr>
        <w:t xml:space="preserve"> </w:t>
      </w:r>
      <w:r>
        <w:rPr>
          <w:color w:val="221F1F"/>
        </w:rPr>
        <w:t>all</w:t>
      </w:r>
      <w:r>
        <w:rPr>
          <w:color w:val="221F1F"/>
          <w:spacing w:val="1"/>
        </w:rPr>
        <w:t xml:space="preserve"> </w:t>
      </w:r>
      <w:r>
        <w:rPr>
          <w:color w:val="221F1F"/>
        </w:rPr>
        <w:t>apparatus,</w:t>
      </w:r>
      <w:r>
        <w:rPr>
          <w:color w:val="221F1F"/>
          <w:spacing w:val="1"/>
        </w:rPr>
        <w:t xml:space="preserve"> </w:t>
      </w:r>
      <w:r>
        <w:rPr>
          <w:color w:val="221F1F"/>
        </w:rPr>
        <w:t>assistance,</w:t>
      </w:r>
      <w:r>
        <w:rPr>
          <w:color w:val="221F1F"/>
          <w:spacing w:val="1"/>
        </w:rPr>
        <w:t xml:space="preserve"> </w:t>
      </w:r>
      <w:r>
        <w:rPr>
          <w:color w:val="221F1F"/>
        </w:rPr>
        <w:t>documents and other information, electricity, equipment, fuel, consumables, instruments, labor, materials,</w:t>
      </w:r>
      <w:r>
        <w:rPr>
          <w:color w:val="221F1F"/>
          <w:spacing w:val="1"/>
        </w:rPr>
        <w:t xml:space="preserve"> </w:t>
      </w:r>
      <w:r>
        <w:rPr>
          <w:color w:val="221F1F"/>
        </w:rPr>
        <w:t>and suitably qualiﬁed and experienced staff, as are necessary to carry out the speciﬁed tests efﬁciently. The</w:t>
      </w:r>
      <w:r>
        <w:rPr>
          <w:color w:val="221F1F"/>
          <w:spacing w:val="1"/>
        </w:rPr>
        <w:t xml:space="preserve"> </w:t>
      </w:r>
      <w:r>
        <w:rPr>
          <w:color w:val="221F1F"/>
        </w:rPr>
        <w:t xml:space="preserve">Contractor shall agree, with the Engineer, the time and place for the speciﬁed testing of any Plant, </w:t>
      </w:r>
      <w:proofErr w:type="gramStart"/>
      <w:r>
        <w:rPr>
          <w:color w:val="221F1F"/>
        </w:rPr>
        <w:t>Materials</w:t>
      </w:r>
      <w:proofErr w:type="gramEnd"/>
      <w:r>
        <w:rPr>
          <w:color w:val="221F1F"/>
          <w:spacing w:val="1"/>
        </w:rPr>
        <w:t xml:space="preserve"> </w:t>
      </w:r>
      <w:r>
        <w:rPr>
          <w:color w:val="221F1F"/>
        </w:rPr>
        <w:t>and</w:t>
      </w:r>
      <w:r>
        <w:rPr>
          <w:color w:val="221F1F"/>
          <w:spacing w:val="-1"/>
        </w:rPr>
        <w:t xml:space="preserve"> </w:t>
      </w:r>
      <w:r>
        <w:rPr>
          <w:color w:val="221F1F"/>
        </w:rPr>
        <w:t>other</w:t>
      </w:r>
      <w:r>
        <w:rPr>
          <w:color w:val="221F1F"/>
          <w:spacing w:val="-2"/>
        </w:rPr>
        <w:t xml:space="preserve"> </w:t>
      </w:r>
      <w:r>
        <w:rPr>
          <w:color w:val="221F1F"/>
        </w:rPr>
        <w:t>parts of</w:t>
      </w:r>
      <w:r>
        <w:rPr>
          <w:color w:val="221F1F"/>
          <w:spacing w:val="-2"/>
        </w:rPr>
        <w:t xml:space="preserve"> </w:t>
      </w:r>
      <w:r>
        <w:rPr>
          <w:color w:val="221F1F"/>
        </w:rPr>
        <w:t>the</w:t>
      </w:r>
      <w:r>
        <w:rPr>
          <w:color w:val="221F1F"/>
          <w:spacing w:val="-2"/>
        </w:rPr>
        <w:t xml:space="preserve"> </w:t>
      </w:r>
      <w:r>
        <w:rPr>
          <w:color w:val="221F1F"/>
        </w:rPr>
        <w:t>Works.</w:t>
      </w:r>
    </w:p>
    <w:p w14:paraId="2BD4D298" w14:textId="77777777" w:rsidR="0031330A" w:rsidRDefault="00F22557">
      <w:pPr>
        <w:pStyle w:val="BodyText"/>
        <w:spacing w:before="118" w:line="230" w:lineRule="auto"/>
        <w:ind w:left="869" w:right="421" w:hanging="8"/>
        <w:jc w:val="both"/>
      </w:pPr>
      <w:r>
        <w:rPr>
          <w:color w:val="221F1F"/>
        </w:rPr>
        <w:t>The Engineer may, under Clause 13 [Variations and Adjustments], vary the location or details of speciﬁed</w:t>
      </w:r>
      <w:r>
        <w:rPr>
          <w:color w:val="221F1F"/>
          <w:spacing w:val="1"/>
        </w:rPr>
        <w:t xml:space="preserve"> </w:t>
      </w:r>
      <w:r>
        <w:rPr>
          <w:color w:val="221F1F"/>
        </w:rPr>
        <w:t>tests, or instruct the Contractor to carry out additional tests. If these varied or additional tests show that the</w:t>
      </w:r>
      <w:r>
        <w:rPr>
          <w:color w:val="221F1F"/>
          <w:spacing w:val="1"/>
        </w:rPr>
        <w:t xml:space="preserve"> </w:t>
      </w:r>
      <w:r>
        <w:rPr>
          <w:color w:val="221F1F"/>
        </w:rPr>
        <w:t xml:space="preserve">tested Plant, </w:t>
      </w:r>
      <w:proofErr w:type="gramStart"/>
      <w:r>
        <w:rPr>
          <w:color w:val="221F1F"/>
        </w:rPr>
        <w:t>Materials</w:t>
      </w:r>
      <w:proofErr w:type="gramEnd"/>
      <w:r>
        <w:rPr>
          <w:color w:val="221F1F"/>
        </w:rPr>
        <w:t xml:space="preserve"> or workmanship is not in accordance with the Contract, the cost of carrying out this</w:t>
      </w:r>
      <w:r>
        <w:rPr>
          <w:color w:val="221F1F"/>
          <w:spacing w:val="1"/>
        </w:rPr>
        <w:t xml:space="preserve"> </w:t>
      </w:r>
      <w:r>
        <w:rPr>
          <w:color w:val="221F1F"/>
        </w:rPr>
        <w:t>Variation</w:t>
      </w:r>
      <w:r>
        <w:rPr>
          <w:color w:val="221F1F"/>
          <w:spacing w:val="-9"/>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borne by</w:t>
      </w:r>
      <w:r>
        <w:rPr>
          <w:color w:val="221F1F"/>
          <w:spacing w:val="-6"/>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notwithstanding</w:t>
      </w:r>
      <w:r>
        <w:rPr>
          <w:color w:val="221F1F"/>
          <w:spacing w:val="-3"/>
        </w:rPr>
        <w:t xml:space="preserve"> </w:t>
      </w:r>
      <w:r>
        <w:rPr>
          <w:color w:val="221F1F"/>
        </w:rPr>
        <w:t>other</w:t>
      </w:r>
      <w:r>
        <w:rPr>
          <w:color w:val="221F1F"/>
          <w:spacing w:val="-1"/>
        </w:rPr>
        <w:t xml:space="preserve"> </w:t>
      </w:r>
      <w:r>
        <w:rPr>
          <w:color w:val="221F1F"/>
        </w:rPr>
        <w:t>provisions of the</w:t>
      </w:r>
      <w:r>
        <w:rPr>
          <w:color w:val="221F1F"/>
          <w:spacing w:val="-3"/>
        </w:rPr>
        <w:t xml:space="preserve"> </w:t>
      </w:r>
      <w:r>
        <w:rPr>
          <w:color w:val="221F1F"/>
        </w:rPr>
        <w:t>Contract.</w:t>
      </w:r>
    </w:p>
    <w:p w14:paraId="1E9FE883" w14:textId="77777777" w:rsidR="0031330A" w:rsidRDefault="00F22557">
      <w:pPr>
        <w:pStyle w:val="ListParagraph"/>
        <w:numPr>
          <w:ilvl w:val="2"/>
          <w:numId w:val="52"/>
        </w:numPr>
        <w:tabs>
          <w:tab w:val="left" w:pos="863"/>
        </w:tabs>
        <w:spacing w:before="118" w:line="230" w:lineRule="auto"/>
        <w:ind w:left="866" w:right="421" w:hanging="618"/>
        <w:rPr>
          <w:color w:val="221F1F"/>
        </w:rPr>
      </w:pPr>
      <w:r>
        <w:rPr>
          <w:color w:val="221F1F"/>
        </w:rPr>
        <w:t>The Engineer shall give the Contractor not less than 24 hours' notice of the Engineer's intention to attend the</w:t>
      </w:r>
      <w:r>
        <w:rPr>
          <w:color w:val="221F1F"/>
          <w:spacing w:val="1"/>
        </w:rPr>
        <w:t xml:space="preserve"> </w:t>
      </w:r>
      <w:r>
        <w:rPr>
          <w:color w:val="221F1F"/>
        </w:rPr>
        <w:t>tests. If the Engineer does not attend at the time and place agreed, the Contractor may proceed with the tests,</w:t>
      </w:r>
      <w:r>
        <w:rPr>
          <w:color w:val="221F1F"/>
          <w:spacing w:val="1"/>
        </w:rPr>
        <w:t xml:space="preserve"> </w:t>
      </w:r>
      <w:r>
        <w:rPr>
          <w:color w:val="221F1F"/>
        </w:rPr>
        <w:t>unless otherwise instructed by the Engineer, and the tests shall then be deemed to have been made in the</w:t>
      </w:r>
      <w:r>
        <w:rPr>
          <w:color w:val="221F1F"/>
          <w:spacing w:val="1"/>
        </w:rPr>
        <w:t xml:space="preserve"> </w:t>
      </w:r>
      <w:proofErr w:type="spellStart"/>
      <w:r>
        <w:rPr>
          <w:color w:val="221F1F"/>
        </w:rPr>
        <w:t>Engineer'spresence</w:t>
      </w:r>
      <w:proofErr w:type="spellEnd"/>
      <w:r>
        <w:rPr>
          <w:color w:val="221F1F"/>
        </w:rPr>
        <w:t>.</w:t>
      </w:r>
    </w:p>
    <w:p w14:paraId="77A7B484" w14:textId="77777777" w:rsidR="0031330A" w:rsidRDefault="00F22557">
      <w:pPr>
        <w:pStyle w:val="BodyText"/>
        <w:spacing w:before="118" w:line="230" w:lineRule="auto"/>
        <w:ind w:left="866" w:right="420" w:hanging="5"/>
        <w:jc w:val="both"/>
      </w:pPr>
      <w:r>
        <w:rPr>
          <w:color w:val="221F1F"/>
        </w:rPr>
        <w:t xml:space="preserve">If the Contractor suffers delay and/or incurs Cost from complying with these instructions or </w:t>
      </w:r>
      <w:proofErr w:type="gramStart"/>
      <w:r>
        <w:rPr>
          <w:color w:val="221F1F"/>
        </w:rPr>
        <w:t>as a result of</w:t>
      </w:r>
      <w:proofErr w:type="gramEnd"/>
      <w:r>
        <w:rPr>
          <w:color w:val="221F1F"/>
        </w:rPr>
        <w:t xml:space="preserve"> a</w:t>
      </w:r>
      <w:r>
        <w:rPr>
          <w:color w:val="221F1F"/>
          <w:spacing w:val="1"/>
        </w:rPr>
        <w:t xml:space="preserve"> </w:t>
      </w:r>
      <w:r>
        <w:rPr>
          <w:color w:val="221F1F"/>
        </w:rPr>
        <w:t>delay for which the Procuring Entity is responsible, the Contractor shall give notice to the Engineer and shall</w:t>
      </w:r>
      <w:r>
        <w:rPr>
          <w:color w:val="221F1F"/>
          <w:spacing w:val="-52"/>
        </w:rPr>
        <w:t xml:space="preserve"> </w:t>
      </w:r>
      <w:r>
        <w:rPr>
          <w:color w:val="221F1F"/>
        </w:rPr>
        <w:t>be</w:t>
      </w:r>
      <w:r>
        <w:rPr>
          <w:color w:val="221F1F"/>
          <w:spacing w:val="-1"/>
        </w:rPr>
        <w:t xml:space="preserve"> </w:t>
      </w:r>
      <w:r>
        <w:rPr>
          <w:color w:val="221F1F"/>
        </w:rPr>
        <w:t>entitled subject</w:t>
      </w:r>
      <w:r>
        <w:rPr>
          <w:color w:val="221F1F"/>
          <w:spacing w:val="-1"/>
        </w:rPr>
        <w:t xml:space="preserve"> </w:t>
      </w:r>
      <w:r>
        <w:rPr>
          <w:color w:val="221F1F"/>
        </w:rPr>
        <w:t>to Sub-Clause 20.1</w:t>
      </w:r>
      <w:r>
        <w:rPr>
          <w:color w:val="221F1F"/>
          <w:spacing w:val="-4"/>
        </w:rPr>
        <w:t xml:space="preserve"> </w:t>
      </w:r>
      <w:r>
        <w:rPr>
          <w:color w:val="221F1F"/>
        </w:rPr>
        <w:t>[Contractor's</w:t>
      </w:r>
      <w:r>
        <w:rPr>
          <w:color w:val="221F1F"/>
          <w:spacing w:val="2"/>
        </w:rPr>
        <w:t xml:space="preserve"> </w:t>
      </w:r>
      <w:r>
        <w:rPr>
          <w:color w:val="221F1F"/>
        </w:rPr>
        <w:t>Claims]</w:t>
      </w:r>
      <w:r>
        <w:rPr>
          <w:color w:val="221F1F"/>
          <w:spacing w:val="2"/>
        </w:rPr>
        <w:t xml:space="preserve"> </w:t>
      </w:r>
      <w:r>
        <w:rPr>
          <w:color w:val="221F1F"/>
        </w:rPr>
        <w:t>to:</w:t>
      </w:r>
    </w:p>
    <w:p w14:paraId="77C51E5E" w14:textId="77777777" w:rsidR="0031330A" w:rsidRDefault="00F22557">
      <w:pPr>
        <w:pStyle w:val="ListParagraph"/>
        <w:numPr>
          <w:ilvl w:val="3"/>
          <w:numId w:val="52"/>
        </w:numPr>
        <w:tabs>
          <w:tab w:val="left" w:pos="1249"/>
        </w:tabs>
        <w:spacing w:before="119" w:line="230" w:lineRule="auto"/>
        <w:ind w:left="1248" w:right="991" w:hanging="387"/>
        <w:rPr>
          <w:color w:val="221F1F"/>
        </w:rPr>
      </w:pPr>
      <w:r>
        <w:rPr>
          <w:color w:val="221F1F"/>
        </w:rPr>
        <w:t>An</w:t>
      </w:r>
      <w:r>
        <w:rPr>
          <w:color w:val="221F1F"/>
          <w:spacing w:val="-2"/>
        </w:rPr>
        <w:t xml:space="preserve"> </w:t>
      </w:r>
      <w:r>
        <w:rPr>
          <w:color w:val="221F1F"/>
        </w:rPr>
        <w:t>extension</w:t>
      </w:r>
      <w:r>
        <w:rPr>
          <w:color w:val="221F1F"/>
          <w:spacing w:val="-2"/>
        </w:rPr>
        <w:t xml:space="preserve"> </w:t>
      </w:r>
      <w:r>
        <w:rPr>
          <w:color w:val="221F1F"/>
        </w:rPr>
        <w:t>of</w:t>
      </w:r>
      <w:r>
        <w:rPr>
          <w:color w:val="221F1F"/>
          <w:spacing w:val="-4"/>
        </w:rPr>
        <w:t xml:space="preserve"> </w:t>
      </w:r>
      <w:r>
        <w:rPr>
          <w:color w:val="221F1F"/>
        </w:rPr>
        <w:t>time</w:t>
      </w:r>
      <w:r>
        <w:rPr>
          <w:color w:val="221F1F"/>
          <w:spacing w:val="-1"/>
        </w:rPr>
        <w:t xml:space="preserve"> </w:t>
      </w:r>
      <w:r>
        <w:rPr>
          <w:color w:val="221F1F"/>
        </w:rPr>
        <w:t>for</w:t>
      </w:r>
      <w:r>
        <w:rPr>
          <w:color w:val="221F1F"/>
          <w:spacing w:val="-1"/>
        </w:rPr>
        <w:t xml:space="preserve"> </w:t>
      </w:r>
      <w:r>
        <w:rPr>
          <w:color w:val="221F1F"/>
        </w:rPr>
        <w:t>any</w:t>
      </w:r>
      <w:r>
        <w:rPr>
          <w:color w:val="221F1F"/>
          <w:spacing w:val="-5"/>
        </w:rPr>
        <w:t xml:space="preserve"> </w:t>
      </w:r>
      <w:r>
        <w:rPr>
          <w:color w:val="221F1F"/>
        </w:rPr>
        <w:t>such</w:t>
      </w:r>
      <w:r>
        <w:rPr>
          <w:color w:val="221F1F"/>
          <w:spacing w:val="-2"/>
        </w:rPr>
        <w:t xml:space="preserve"> </w:t>
      </w:r>
      <w:r>
        <w:rPr>
          <w:color w:val="221F1F"/>
        </w:rPr>
        <w:t>delay,</w:t>
      </w:r>
      <w:r>
        <w:rPr>
          <w:color w:val="221F1F"/>
          <w:spacing w:val="-6"/>
        </w:rPr>
        <w:t xml:space="preserve"> </w:t>
      </w:r>
      <w:r>
        <w:rPr>
          <w:color w:val="221F1F"/>
        </w:rPr>
        <w:t>if</w:t>
      </w:r>
      <w:r>
        <w:rPr>
          <w:color w:val="221F1F"/>
          <w:spacing w:val="-1"/>
        </w:rPr>
        <w:t xml:space="preserve"> </w:t>
      </w:r>
      <w:r>
        <w:rPr>
          <w:color w:val="221F1F"/>
        </w:rPr>
        <w:t>completion</w:t>
      </w:r>
      <w:r>
        <w:rPr>
          <w:color w:val="221F1F"/>
          <w:spacing w:val="-4"/>
        </w:rPr>
        <w:t xml:space="preserve"> </w:t>
      </w:r>
      <w:r>
        <w:rPr>
          <w:color w:val="221F1F"/>
        </w:rPr>
        <w:t>is</w:t>
      </w:r>
      <w:r>
        <w:rPr>
          <w:color w:val="221F1F"/>
          <w:spacing w:val="-2"/>
        </w:rPr>
        <w:t xml:space="preserve"> </w:t>
      </w:r>
      <w:r>
        <w:rPr>
          <w:color w:val="221F1F"/>
        </w:rPr>
        <w:t>or</w:t>
      </w:r>
      <w:r>
        <w:rPr>
          <w:color w:val="221F1F"/>
          <w:spacing w:val="-1"/>
        </w:rPr>
        <w:t xml:space="preserve"> </w:t>
      </w:r>
      <w:r>
        <w:rPr>
          <w:color w:val="221F1F"/>
        </w:rPr>
        <w:t>will</w:t>
      </w:r>
      <w:r>
        <w:rPr>
          <w:color w:val="221F1F"/>
          <w:spacing w:val="-1"/>
        </w:rPr>
        <w:t xml:space="preserve"> </w:t>
      </w:r>
      <w:r>
        <w:rPr>
          <w:color w:val="221F1F"/>
        </w:rPr>
        <w:t>be</w:t>
      </w:r>
      <w:r>
        <w:rPr>
          <w:color w:val="221F1F"/>
          <w:spacing w:val="-2"/>
        </w:rPr>
        <w:t xml:space="preserve"> </w:t>
      </w:r>
      <w:r>
        <w:rPr>
          <w:color w:val="221F1F"/>
        </w:rPr>
        <w:t>delayed,</w:t>
      </w:r>
      <w:r>
        <w:rPr>
          <w:color w:val="221F1F"/>
          <w:spacing w:val="-1"/>
        </w:rPr>
        <w:t xml:space="preserve"> </w:t>
      </w:r>
      <w:r>
        <w:rPr>
          <w:color w:val="221F1F"/>
        </w:rPr>
        <w:t>under</w:t>
      </w:r>
      <w:r>
        <w:rPr>
          <w:color w:val="221F1F"/>
          <w:spacing w:val="-2"/>
        </w:rPr>
        <w:t xml:space="preserve"> </w:t>
      </w:r>
      <w:r>
        <w:rPr>
          <w:color w:val="221F1F"/>
        </w:rPr>
        <w:t>Sub-Clause</w:t>
      </w:r>
      <w:r>
        <w:rPr>
          <w:color w:val="221F1F"/>
          <w:spacing w:val="-1"/>
        </w:rPr>
        <w:t xml:space="preserve"> </w:t>
      </w:r>
      <w:r>
        <w:rPr>
          <w:color w:val="221F1F"/>
        </w:rPr>
        <w:t>8.4</w:t>
      </w:r>
      <w:r>
        <w:rPr>
          <w:color w:val="221F1F"/>
          <w:spacing w:val="-53"/>
        </w:rPr>
        <w:t xml:space="preserve"> </w:t>
      </w:r>
      <w:r>
        <w:rPr>
          <w:color w:val="221F1F"/>
        </w:rPr>
        <w:t>[Extension</w:t>
      </w:r>
      <w:r>
        <w:rPr>
          <w:color w:val="221F1F"/>
          <w:spacing w:val="-1"/>
        </w:rPr>
        <w:t xml:space="preserve"> </w:t>
      </w:r>
      <w:proofErr w:type="spellStart"/>
      <w:r>
        <w:rPr>
          <w:color w:val="221F1F"/>
        </w:rPr>
        <w:t>ofTime</w:t>
      </w:r>
      <w:proofErr w:type="spellEnd"/>
      <w:r>
        <w:rPr>
          <w:color w:val="221F1F"/>
          <w:spacing w:val="1"/>
        </w:rPr>
        <w:t xml:space="preserve"> </w:t>
      </w:r>
      <w:r>
        <w:rPr>
          <w:color w:val="221F1F"/>
        </w:rPr>
        <w:t>for</w:t>
      </w:r>
      <w:r>
        <w:rPr>
          <w:color w:val="221F1F"/>
          <w:spacing w:val="1"/>
        </w:rPr>
        <w:t xml:space="preserve"> </w:t>
      </w:r>
      <w:r>
        <w:rPr>
          <w:color w:val="221F1F"/>
        </w:rPr>
        <w:t>Completion], and</w:t>
      </w:r>
    </w:p>
    <w:p w14:paraId="602AE413" w14:textId="77777777" w:rsidR="0031330A" w:rsidRDefault="00F22557">
      <w:pPr>
        <w:pStyle w:val="ListParagraph"/>
        <w:numPr>
          <w:ilvl w:val="3"/>
          <w:numId w:val="52"/>
        </w:numPr>
        <w:tabs>
          <w:tab w:val="left" w:pos="1249"/>
        </w:tabs>
        <w:spacing w:before="116"/>
        <w:ind w:left="1248" w:hanging="387"/>
        <w:rPr>
          <w:color w:val="221F1F"/>
        </w:rPr>
      </w:pPr>
      <w:r>
        <w:rPr>
          <w:color w:val="221F1F"/>
        </w:rPr>
        <w:t>Payment</w:t>
      </w:r>
      <w:r>
        <w:rPr>
          <w:color w:val="221F1F"/>
          <w:spacing w:val="-1"/>
        </w:rPr>
        <w:t xml:space="preserve"> </w:t>
      </w:r>
      <w:r>
        <w:rPr>
          <w:color w:val="221F1F"/>
        </w:rPr>
        <w:t>of any</w:t>
      </w:r>
      <w:r>
        <w:rPr>
          <w:color w:val="221F1F"/>
          <w:spacing w:val="-4"/>
        </w:rPr>
        <w:t xml:space="preserve"> </w:t>
      </w:r>
      <w:r>
        <w:rPr>
          <w:color w:val="221F1F"/>
        </w:rPr>
        <w:t>such Cost-plus</w:t>
      </w:r>
      <w:r>
        <w:rPr>
          <w:color w:val="221F1F"/>
          <w:spacing w:val="-1"/>
        </w:rPr>
        <w:t xml:space="preserve"> </w:t>
      </w:r>
      <w:r>
        <w:rPr>
          <w:color w:val="221F1F"/>
        </w:rPr>
        <w:t>proﬁt,</w:t>
      </w:r>
      <w:r>
        <w:rPr>
          <w:color w:val="221F1F"/>
          <w:spacing w:val="-2"/>
        </w:rPr>
        <w:t xml:space="preserve"> </w:t>
      </w:r>
      <w:r>
        <w:rPr>
          <w:color w:val="221F1F"/>
        </w:rPr>
        <w:t>which shall</w:t>
      </w:r>
      <w:r>
        <w:rPr>
          <w:color w:val="221F1F"/>
          <w:spacing w:val="-1"/>
        </w:rPr>
        <w:t xml:space="preserve"> </w:t>
      </w:r>
      <w:r>
        <w:rPr>
          <w:color w:val="221F1F"/>
        </w:rPr>
        <w:t>be</w:t>
      </w:r>
      <w:r>
        <w:rPr>
          <w:color w:val="221F1F"/>
          <w:spacing w:val="-3"/>
        </w:rPr>
        <w:t xml:space="preserve"> </w:t>
      </w:r>
      <w:r>
        <w:rPr>
          <w:color w:val="221F1F"/>
        </w:rPr>
        <w:t>included</w:t>
      </w:r>
      <w:r>
        <w:rPr>
          <w:color w:val="221F1F"/>
          <w:spacing w:val="-1"/>
        </w:rPr>
        <w:t xml:space="preserve"> </w:t>
      </w:r>
      <w:r>
        <w:rPr>
          <w:color w:val="221F1F"/>
        </w:rPr>
        <w:t>in</w:t>
      </w:r>
      <w:r>
        <w:rPr>
          <w:color w:val="221F1F"/>
          <w:spacing w:val="-2"/>
        </w:rPr>
        <w:t xml:space="preserve"> </w:t>
      </w:r>
      <w:r>
        <w:rPr>
          <w:color w:val="221F1F"/>
        </w:rPr>
        <w:t>the Contract</w:t>
      </w:r>
      <w:r>
        <w:rPr>
          <w:color w:val="221F1F"/>
          <w:spacing w:val="-1"/>
        </w:rPr>
        <w:t xml:space="preserve"> </w:t>
      </w:r>
      <w:r>
        <w:rPr>
          <w:color w:val="221F1F"/>
        </w:rPr>
        <w:t>Price.</w:t>
      </w:r>
    </w:p>
    <w:p w14:paraId="687C8457" w14:textId="77777777" w:rsidR="0031330A" w:rsidRDefault="00F22557">
      <w:pPr>
        <w:pStyle w:val="ListParagraph"/>
        <w:numPr>
          <w:ilvl w:val="2"/>
          <w:numId w:val="52"/>
        </w:numPr>
        <w:tabs>
          <w:tab w:val="left" w:pos="863"/>
        </w:tabs>
        <w:spacing w:before="118" w:line="230" w:lineRule="auto"/>
        <w:ind w:left="866" w:right="422" w:hanging="618"/>
        <w:rPr>
          <w:color w:val="221F1F"/>
        </w:rPr>
      </w:pPr>
      <w:r>
        <w:rPr>
          <w:color w:val="221F1F"/>
        </w:rPr>
        <w:t>After</w:t>
      </w:r>
      <w:r>
        <w:rPr>
          <w:color w:val="221F1F"/>
          <w:spacing w:val="13"/>
        </w:rPr>
        <w:t xml:space="preserve"> </w:t>
      </w:r>
      <w:r>
        <w:rPr>
          <w:color w:val="221F1F"/>
        </w:rPr>
        <w:t>receiving</w:t>
      </w:r>
      <w:r>
        <w:rPr>
          <w:color w:val="221F1F"/>
          <w:spacing w:val="10"/>
        </w:rPr>
        <w:t xml:space="preserve"> </w:t>
      </w:r>
      <w:r>
        <w:rPr>
          <w:color w:val="221F1F"/>
        </w:rPr>
        <w:t>this</w:t>
      </w:r>
      <w:r>
        <w:rPr>
          <w:color w:val="221F1F"/>
          <w:spacing w:val="13"/>
        </w:rPr>
        <w:t xml:space="preserve"> </w:t>
      </w:r>
      <w:r>
        <w:rPr>
          <w:color w:val="221F1F"/>
        </w:rPr>
        <w:t>notice,</w:t>
      </w:r>
      <w:r>
        <w:rPr>
          <w:color w:val="221F1F"/>
          <w:spacing w:val="11"/>
        </w:rPr>
        <w:t xml:space="preserve"> </w:t>
      </w:r>
      <w:r>
        <w:rPr>
          <w:color w:val="221F1F"/>
        </w:rPr>
        <w:t>the</w:t>
      </w:r>
      <w:r>
        <w:rPr>
          <w:color w:val="221F1F"/>
          <w:spacing w:val="10"/>
        </w:rPr>
        <w:t xml:space="preserve"> </w:t>
      </w:r>
      <w:r>
        <w:rPr>
          <w:color w:val="221F1F"/>
        </w:rPr>
        <w:t>Engineer</w:t>
      </w:r>
      <w:r>
        <w:rPr>
          <w:color w:val="221F1F"/>
          <w:spacing w:val="11"/>
        </w:rPr>
        <w:t xml:space="preserve"> </w:t>
      </w:r>
      <w:r>
        <w:rPr>
          <w:color w:val="221F1F"/>
        </w:rPr>
        <w:t>shall</w:t>
      </w:r>
      <w:r>
        <w:rPr>
          <w:color w:val="221F1F"/>
          <w:spacing w:val="11"/>
        </w:rPr>
        <w:t xml:space="preserve"> </w:t>
      </w:r>
      <w:r>
        <w:rPr>
          <w:color w:val="221F1F"/>
        </w:rPr>
        <w:t>proceed</w:t>
      </w:r>
      <w:r>
        <w:rPr>
          <w:color w:val="221F1F"/>
          <w:spacing w:val="10"/>
        </w:rPr>
        <w:t xml:space="preserve"> </w:t>
      </w:r>
      <w:r>
        <w:rPr>
          <w:color w:val="221F1F"/>
        </w:rPr>
        <w:t>in</w:t>
      </w:r>
      <w:r>
        <w:rPr>
          <w:color w:val="221F1F"/>
          <w:spacing w:val="10"/>
        </w:rPr>
        <w:t xml:space="preserve"> </w:t>
      </w:r>
      <w:r>
        <w:rPr>
          <w:color w:val="221F1F"/>
        </w:rPr>
        <w:t>accordance</w:t>
      </w:r>
      <w:r>
        <w:rPr>
          <w:color w:val="221F1F"/>
          <w:spacing w:val="11"/>
        </w:rPr>
        <w:t xml:space="preserve"> </w:t>
      </w:r>
      <w:r>
        <w:rPr>
          <w:color w:val="221F1F"/>
        </w:rPr>
        <w:t>with</w:t>
      </w:r>
      <w:r>
        <w:rPr>
          <w:color w:val="221F1F"/>
          <w:spacing w:val="13"/>
        </w:rPr>
        <w:t xml:space="preserve"> </w:t>
      </w:r>
      <w:r>
        <w:rPr>
          <w:color w:val="221F1F"/>
        </w:rPr>
        <w:t>Sub-Clause</w:t>
      </w:r>
      <w:r>
        <w:rPr>
          <w:color w:val="221F1F"/>
          <w:spacing w:val="11"/>
        </w:rPr>
        <w:t xml:space="preserve"> </w:t>
      </w:r>
      <w:r>
        <w:rPr>
          <w:color w:val="221F1F"/>
        </w:rPr>
        <w:t>3.5</w:t>
      </w:r>
      <w:r>
        <w:rPr>
          <w:color w:val="221F1F"/>
          <w:spacing w:val="10"/>
        </w:rPr>
        <w:t xml:space="preserve"> </w:t>
      </w:r>
      <w:r>
        <w:rPr>
          <w:color w:val="221F1F"/>
        </w:rPr>
        <w:t>[Determinations]</w:t>
      </w:r>
      <w:r>
        <w:rPr>
          <w:color w:val="221F1F"/>
          <w:spacing w:val="-52"/>
        </w:rPr>
        <w:t xml:space="preserve"> </w:t>
      </w:r>
      <w:r>
        <w:rPr>
          <w:color w:val="221F1F"/>
        </w:rPr>
        <w:t>to</w:t>
      </w:r>
      <w:r>
        <w:rPr>
          <w:color w:val="221F1F"/>
          <w:spacing w:val="-1"/>
        </w:rPr>
        <w:t xml:space="preserve"> </w:t>
      </w:r>
      <w:r>
        <w:rPr>
          <w:color w:val="221F1F"/>
        </w:rPr>
        <w:t>agree</w:t>
      </w:r>
      <w:r>
        <w:rPr>
          <w:color w:val="221F1F"/>
          <w:spacing w:val="-2"/>
        </w:rPr>
        <w:t xml:space="preserve"> </w:t>
      </w:r>
      <w:r>
        <w:rPr>
          <w:color w:val="221F1F"/>
        </w:rPr>
        <w:t>or</w:t>
      </w:r>
      <w:r>
        <w:rPr>
          <w:color w:val="221F1F"/>
          <w:spacing w:val="1"/>
        </w:rPr>
        <w:t xml:space="preserve"> </w:t>
      </w:r>
      <w:r>
        <w:rPr>
          <w:color w:val="221F1F"/>
        </w:rPr>
        <w:t>determine</w:t>
      </w:r>
      <w:r>
        <w:rPr>
          <w:color w:val="221F1F"/>
          <w:spacing w:val="1"/>
        </w:rPr>
        <w:t xml:space="preserve"> </w:t>
      </w:r>
      <w:r>
        <w:rPr>
          <w:color w:val="221F1F"/>
        </w:rPr>
        <w:t>these</w:t>
      </w:r>
      <w:r>
        <w:rPr>
          <w:color w:val="221F1F"/>
          <w:spacing w:val="-2"/>
        </w:rPr>
        <w:t xml:space="preserve"> </w:t>
      </w:r>
      <w:r>
        <w:rPr>
          <w:color w:val="221F1F"/>
        </w:rPr>
        <w:t>matters.</w:t>
      </w:r>
    </w:p>
    <w:p w14:paraId="0BEDFCD6" w14:textId="77777777" w:rsidR="0031330A" w:rsidRDefault="00F22557">
      <w:pPr>
        <w:pStyle w:val="BodyText"/>
        <w:spacing w:before="119" w:line="230" w:lineRule="auto"/>
        <w:ind w:left="866" w:right="421" w:hanging="5"/>
        <w:jc w:val="both"/>
      </w:pPr>
      <w:r>
        <w:rPr>
          <w:color w:val="221F1F"/>
        </w:rPr>
        <w:t>The Contractor shall promptly forward to the Engineer duly certiﬁed reports of the tests. When the speciﬁed</w:t>
      </w:r>
      <w:r>
        <w:rPr>
          <w:color w:val="221F1F"/>
          <w:spacing w:val="1"/>
        </w:rPr>
        <w:t xml:space="preserve"> </w:t>
      </w:r>
      <w:r>
        <w:rPr>
          <w:color w:val="221F1F"/>
        </w:rPr>
        <w:t>tests have been passed, the Engineer shall endorse the Contractor's test certiﬁcate, or issue a certiﬁcate to</w:t>
      </w:r>
      <w:r>
        <w:rPr>
          <w:color w:val="221F1F"/>
          <w:spacing w:val="1"/>
        </w:rPr>
        <w:t xml:space="preserve"> </w:t>
      </w:r>
      <w:r>
        <w:rPr>
          <w:color w:val="221F1F"/>
        </w:rPr>
        <w:t>him, to that effect. If the Engineer has not attended the tests, he shall be deemed to have accepted the</w:t>
      </w:r>
      <w:r>
        <w:rPr>
          <w:color w:val="221F1F"/>
          <w:spacing w:val="1"/>
        </w:rPr>
        <w:t xml:space="preserve"> </w:t>
      </w:r>
      <w:r>
        <w:rPr>
          <w:color w:val="221F1F"/>
        </w:rPr>
        <w:t>readings as</w:t>
      </w:r>
      <w:r>
        <w:rPr>
          <w:color w:val="221F1F"/>
          <w:spacing w:val="-2"/>
        </w:rPr>
        <w:t xml:space="preserve"> </w:t>
      </w:r>
      <w:r>
        <w:rPr>
          <w:color w:val="221F1F"/>
        </w:rPr>
        <w:t>accurate.</w:t>
      </w:r>
    </w:p>
    <w:p w14:paraId="4409618D" w14:textId="77777777" w:rsidR="0031330A" w:rsidRDefault="00F22557">
      <w:pPr>
        <w:pStyle w:val="Heading4"/>
        <w:numPr>
          <w:ilvl w:val="1"/>
          <w:numId w:val="52"/>
        </w:numPr>
        <w:tabs>
          <w:tab w:val="left" w:pos="863"/>
        </w:tabs>
        <w:spacing w:before="122"/>
        <w:ind w:left="862" w:hanging="614"/>
        <w:jc w:val="both"/>
        <w:rPr>
          <w:color w:val="221F1F"/>
        </w:rPr>
      </w:pPr>
      <w:r>
        <w:rPr>
          <w:color w:val="221F1F"/>
        </w:rPr>
        <w:t>Rejection</w:t>
      </w:r>
    </w:p>
    <w:p w14:paraId="36F046D3" w14:textId="77777777" w:rsidR="0031330A" w:rsidRDefault="00F22557">
      <w:pPr>
        <w:pStyle w:val="ListParagraph"/>
        <w:numPr>
          <w:ilvl w:val="2"/>
          <w:numId w:val="52"/>
        </w:numPr>
        <w:tabs>
          <w:tab w:val="left" w:pos="863"/>
        </w:tabs>
        <w:spacing w:before="116" w:line="230" w:lineRule="auto"/>
        <w:ind w:left="866" w:right="420" w:hanging="618"/>
        <w:rPr>
          <w:color w:val="221F1F"/>
        </w:rPr>
      </w:pPr>
      <w:r>
        <w:rPr>
          <w:color w:val="221F1F"/>
        </w:rPr>
        <w:t xml:space="preserve">If, </w:t>
      </w:r>
      <w:proofErr w:type="gramStart"/>
      <w:r>
        <w:rPr>
          <w:color w:val="221F1F"/>
        </w:rPr>
        <w:t>as a result of</w:t>
      </w:r>
      <w:proofErr w:type="gramEnd"/>
      <w:r>
        <w:rPr>
          <w:color w:val="221F1F"/>
        </w:rPr>
        <w:t xml:space="preserve"> an examination, inspection, measurement or testing, any Plant, Materials or workmanship is</w:t>
      </w:r>
      <w:r>
        <w:rPr>
          <w:color w:val="221F1F"/>
          <w:spacing w:val="1"/>
        </w:rPr>
        <w:t xml:space="preserve"> </w:t>
      </w:r>
      <w:r>
        <w:rPr>
          <w:color w:val="221F1F"/>
        </w:rPr>
        <w:t>found to be defective or otherwise not in accordance with the Contract, the Engineer may reject the Plant,</w:t>
      </w:r>
      <w:r>
        <w:rPr>
          <w:color w:val="221F1F"/>
          <w:spacing w:val="1"/>
        </w:rPr>
        <w:t xml:space="preserve"> </w:t>
      </w:r>
      <w:r>
        <w:rPr>
          <w:color w:val="221F1F"/>
        </w:rPr>
        <w:t>Materials or workmanship by giving notice to the Contractor, with reasons. The Contractor shall then</w:t>
      </w:r>
      <w:r>
        <w:rPr>
          <w:color w:val="221F1F"/>
          <w:spacing w:val="1"/>
        </w:rPr>
        <w:t xml:space="preserve"> </w:t>
      </w:r>
      <w:r>
        <w:rPr>
          <w:color w:val="221F1F"/>
        </w:rPr>
        <w:t>promptly</w:t>
      </w:r>
      <w:r>
        <w:rPr>
          <w:color w:val="221F1F"/>
          <w:spacing w:val="-4"/>
        </w:rPr>
        <w:t xml:space="preserve"> </w:t>
      </w:r>
      <w:r>
        <w:rPr>
          <w:color w:val="221F1F"/>
        </w:rPr>
        <w:t>make</w:t>
      </w:r>
      <w:r>
        <w:rPr>
          <w:color w:val="221F1F"/>
          <w:spacing w:val="1"/>
        </w:rPr>
        <w:t xml:space="preserve"> </w:t>
      </w:r>
      <w:r>
        <w:rPr>
          <w:color w:val="221F1F"/>
        </w:rPr>
        <w:t>good</w:t>
      </w:r>
      <w:r>
        <w:rPr>
          <w:color w:val="221F1F"/>
          <w:spacing w:val="-1"/>
        </w:rPr>
        <w:t xml:space="preserve"> </w:t>
      </w:r>
      <w:r>
        <w:rPr>
          <w:color w:val="221F1F"/>
        </w:rPr>
        <w:t>the defect and</w:t>
      </w:r>
      <w:r>
        <w:rPr>
          <w:color w:val="221F1F"/>
          <w:spacing w:val="-2"/>
        </w:rPr>
        <w:t xml:space="preserve"> </w:t>
      </w:r>
      <w:r>
        <w:rPr>
          <w:color w:val="221F1F"/>
        </w:rPr>
        <w:t>ensure</w:t>
      </w:r>
      <w:r>
        <w:rPr>
          <w:color w:val="221F1F"/>
          <w:spacing w:val="-2"/>
        </w:rPr>
        <w:t xml:space="preserve"> </w:t>
      </w:r>
      <w:r>
        <w:rPr>
          <w:color w:val="221F1F"/>
        </w:rPr>
        <w:t>that the rejected</w:t>
      </w:r>
      <w:r>
        <w:rPr>
          <w:color w:val="221F1F"/>
          <w:spacing w:val="-3"/>
        </w:rPr>
        <w:t xml:space="preserve"> </w:t>
      </w:r>
      <w:r>
        <w:rPr>
          <w:color w:val="221F1F"/>
        </w:rPr>
        <w:t>item</w:t>
      </w:r>
      <w:r>
        <w:rPr>
          <w:color w:val="221F1F"/>
          <w:spacing w:val="-4"/>
        </w:rPr>
        <w:t xml:space="preserve"> </w:t>
      </w:r>
      <w:r>
        <w:rPr>
          <w:color w:val="221F1F"/>
        </w:rPr>
        <w:t>complies</w:t>
      </w:r>
      <w:r>
        <w:rPr>
          <w:color w:val="221F1F"/>
          <w:spacing w:val="1"/>
        </w:rPr>
        <w:t xml:space="preserve"> </w:t>
      </w:r>
      <w:r>
        <w:rPr>
          <w:color w:val="221F1F"/>
        </w:rPr>
        <w:t>with</w:t>
      </w:r>
      <w:r>
        <w:rPr>
          <w:color w:val="221F1F"/>
          <w:spacing w:val="-1"/>
        </w:rPr>
        <w:t xml:space="preserve"> </w:t>
      </w:r>
      <w:r>
        <w:rPr>
          <w:color w:val="221F1F"/>
        </w:rPr>
        <w:t>the</w:t>
      </w:r>
      <w:r>
        <w:rPr>
          <w:color w:val="221F1F"/>
          <w:spacing w:val="-2"/>
        </w:rPr>
        <w:t xml:space="preserve"> </w:t>
      </w:r>
      <w:r>
        <w:rPr>
          <w:color w:val="221F1F"/>
        </w:rPr>
        <w:t>Contract.</w:t>
      </w:r>
    </w:p>
    <w:p w14:paraId="3AD9D602" w14:textId="77777777" w:rsidR="0031330A" w:rsidRDefault="00F22557">
      <w:pPr>
        <w:pStyle w:val="ListParagraph"/>
        <w:numPr>
          <w:ilvl w:val="2"/>
          <w:numId w:val="52"/>
        </w:numPr>
        <w:tabs>
          <w:tab w:val="left" w:pos="863"/>
        </w:tabs>
        <w:spacing w:before="118" w:line="230" w:lineRule="auto"/>
        <w:ind w:left="866" w:right="420" w:hanging="618"/>
        <w:rPr>
          <w:color w:val="221F1F"/>
        </w:rPr>
      </w:pPr>
      <w:r>
        <w:rPr>
          <w:color w:val="221F1F"/>
        </w:rPr>
        <w:t xml:space="preserve">If the Engineer requires this Plant, </w:t>
      </w:r>
      <w:proofErr w:type="gramStart"/>
      <w:r>
        <w:rPr>
          <w:color w:val="221F1F"/>
        </w:rPr>
        <w:t>Materials</w:t>
      </w:r>
      <w:proofErr w:type="gramEnd"/>
      <w:r>
        <w:rPr>
          <w:color w:val="221F1F"/>
        </w:rPr>
        <w:t xml:space="preserve"> or workmanship to be retested, the tests shall be repeated </w:t>
      </w:r>
      <w:proofErr w:type="spellStart"/>
      <w:r>
        <w:rPr>
          <w:color w:val="221F1F"/>
        </w:rPr>
        <w:t>unde</w:t>
      </w:r>
      <w:proofErr w:type="spellEnd"/>
      <w:r>
        <w:rPr>
          <w:color w:val="221F1F"/>
          <w:spacing w:val="1"/>
        </w:rPr>
        <w:t xml:space="preserve"> </w:t>
      </w:r>
      <w:proofErr w:type="spellStart"/>
      <w:r>
        <w:rPr>
          <w:color w:val="221F1F"/>
        </w:rPr>
        <w:t>rthe</w:t>
      </w:r>
      <w:proofErr w:type="spellEnd"/>
      <w:r>
        <w:rPr>
          <w:color w:val="221F1F"/>
        </w:rPr>
        <w:t xml:space="preserve"> same terms and conditions. If the rejection and retesting cause the Procuring Entity to incur additional</w:t>
      </w:r>
      <w:r>
        <w:rPr>
          <w:color w:val="221F1F"/>
          <w:spacing w:val="1"/>
        </w:rPr>
        <w:t xml:space="preserve"> </w:t>
      </w:r>
      <w:r>
        <w:rPr>
          <w:color w:val="221F1F"/>
        </w:rPr>
        <w:t>costs, the Contractor shall subject to Sub-Clause 2.5 [Procuring Entity's Claims] pay these costs to the</w:t>
      </w:r>
      <w:r>
        <w:rPr>
          <w:color w:val="221F1F"/>
          <w:spacing w:val="1"/>
        </w:rPr>
        <w:t xml:space="preserve"> </w:t>
      </w:r>
      <w:r>
        <w:rPr>
          <w:color w:val="221F1F"/>
        </w:rPr>
        <w:t>Procuring</w:t>
      </w:r>
      <w:r>
        <w:rPr>
          <w:color w:val="221F1F"/>
          <w:spacing w:val="-3"/>
        </w:rPr>
        <w:t xml:space="preserve"> </w:t>
      </w:r>
      <w:r>
        <w:rPr>
          <w:color w:val="221F1F"/>
        </w:rPr>
        <w:t>Entity.</w:t>
      </w:r>
    </w:p>
    <w:p w14:paraId="51F3DDE5" w14:textId="77777777" w:rsidR="0031330A" w:rsidRDefault="00F22557">
      <w:pPr>
        <w:pStyle w:val="Heading4"/>
        <w:numPr>
          <w:ilvl w:val="1"/>
          <w:numId w:val="52"/>
        </w:numPr>
        <w:tabs>
          <w:tab w:val="left" w:pos="860"/>
        </w:tabs>
        <w:spacing w:before="122"/>
        <w:ind w:left="859" w:hanging="611"/>
        <w:jc w:val="both"/>
        <w:rPr>
          <w:color w:val="221F1F"/>
        </w:rPr>
      </w:pPr>
      <w:r>
        <w:rPr>
          <w:color w:val="221F1F"/>
        </w:rPr>
        <w:t>Remedial</w:t>
      </w:r>
      <w:r>
        <w:rPr>
          <w:color w:val="221F1F"/>
          <w:spacing w:val="-5"/>
        </w:rPr>
        <w:t xml:space="preserve"> </w:t>
      </w:r>
      <w:r>
        <w:rPr>
          <w:color w:val="221F1F"/>
        </w:rPr>
        <w:t>Work</w:t>
      </w:r>
    </w:p>
    <w:p w14:paraId="13948BDC" w14:textId="77777777" w:rsidR="0031330A" w:rsidRDefault="00F22557">
      <w:pPr>
        <w:pStyle w:val="ListParagraph"/>
        <w:numPr>
          <w:ilvl w:val="2"/>
          <w:numId w:val="52"/>
        </w:numPr>
        <w:tabs>
          <w:tab w:val="left" w:pos="867"/>
        </w:tabs>
        <w:spacing w:before="116"/>
        <w:ind w:left="866" w:hanging="620"/>
        <w:rPr>
          <w:color w:val="221F1F"/>
        </w:rPr>
      </w:pPr>
      <w:r>
        <w:rPr>
          <w:color w:val="221F1F"/>
        </w:rPr>
        <w:t>Notwithstanding</w:t>
      </w:r>
      <w:r>
        <w:rPr>
          <w:color w:val="221F1F"/>
          <w:spacing w:val="-3"/>
        </w:rPr>
        <w:t xml:space="preserve"> </w:t>
      </w:r>
      <w:r>
        <w:rPr>
          <w:color w:val="221F1F"/>
        </w:rPr>
        <w:t>any</w:t>
      </w:r>
      <w:r>
        <w:rPr>
          <w:color w:val="221F1F"/>
          <w:spacing w:val="-3"/>
        </w:rPr>
        <w:t xml:space="preserve"> </w:t>
      </w:r>
      <w:r>
        <w:rPr>
          <w:color w:val="221F1F"/>
        </w:rPr>
        <w:t>previous test</w:t>
      </w:r>
      <w:r>
        <w:rPr>
          <w:color w:val="221F1F"/>
          <w:spacing w:val="-2"/>
        </w:rPr>
        <w:t xml:space="preserve"> </w:t>
      </w:r>
      <w:r>
        <w:rPr>
          <w:color w:val="221F1F"/>
        </w:rPr>
        <w:t>or</w:t>
      </w:r>
      <w:r>
        <w:rPr>
          <w:color w:val="221F1F"/>
          <w:spacing w:val="-3"/>
        </w:rPr>
        <w:t xml:space="preserve"> </w:t>
      </w:r>
      <w:r>
        <w:rPr>
          <w:color w:val="221F1F"/>
        </w:rPr>
        <w:t>certiﬁcation,</w:t>
      </w:r>
      <w:r>
        <w:rPr>
          <w:color w:val="221F1F"/>
          <w:spacing w:val="-2"/>
        </w:rPr>
        <w:t xml:space="preserve"> </w:t>
      </w:r>
      <w:r>
        <w:rPr>
          <w:color w:val="221F1F"/>
        </w:rPr>
        <w:t>the</w:t>
      </w:r>
      <w:r>
        <w:rPr>
          <w:color w:val="221F1F"/>
          <w:spacing w:val="-2"/>
        </w:rPr>
        <w:t xml:space="preserve"> </w:t>
      </w:r>
      <w:r>
        <w:rPr>
          <w:color w:val="221F1F"/>
        </w:rPr>
        <w:t>Engineer may</w:t>
      </w:r>
      <w:r>
        <w:rPr>
          <w:color w:val="221F1F"/>
          <w:spacing w:val="-3"/>
        </w:rPr>
        <w:t xml:space="preserve"> </w:t>
      </w:r>
      <w:r>
        <w:rPr>
          <w:color w:val="221F1F"/>
        </w:rPr>
        <w:t>instruct</w:t>
      </w:r>
      <w:r>
        <w:rPr>
          <w:color w:val="221F1F"/>
          <w:spacing w:val="-1"/>
        </w:rPr>
        <w:t xml:space="preserve"> </w:t>
      </w:r>
      <w:r>
        <w:rPr>
          <w:color w:val="221F1F"/>
        </w:rPr>
        <w:t>the</w:t>
      </w:r>
      <w:r>
        <w:rPr>
          <w:color w:val="221F1F"/>
          <w:spacing w:val="-3"/>
        </w:rPr>
        <w:t xml:space="preserve"> </w:t>
      </w:r>
      <w:r>
        <w:rPr>
          <w:color w:val="221F1F"/>
        </w:rPr>
        <w:t>Contractor</w:t>
      </w:r>
      <w:r>
        <w:rPr>
          <w:color w:val="221F1F"/>
          <w:spacing w:val="-2"/>
        </w:rPr>
        <w:t xml:space="preserve"> </w:t>
      </w:r>
      <w:r>
        <w:rPr>
          <w:color w:val="221F1F"/>
        </w:rPr>
        <w:t>to:</w:t>
      </w:r>
    </w:p>
    <w:p w14:paraId="44C63F74" w14:textId="77777777" w:rsidR="0031330A" w:rsidRDefault="00F22557">
      <w:pPr>
        <w:pStyle w:val="ListParagraph"/>
        <w:numPr>
          <w:ilvl w:val="3"/>
          <w:numId w:val="52"/>
        </w:numPr>
        <w:tabs>
          <w:tab w:val="left" w:pos="1249"/>
        </w:tabs>
        <w:spacing w:before="110"/>
        <w:ind w:left="1248" w:hanging="383"/>
        <w:rPr>
          <w:color w:val="221F1F"/>
        </w:rPr>
      </w:pPr>
      <w:r>
        <w:rPr>
          <w:color w:val="221F1F"/>
        </w:rPr>
        <w:t>remove</w:t>
      </w:r>
      <w:r>
        <w:rPr>
          <w:color w:val="221F1F"/>
          <w:spacing w:val="-1"/>
        </w:rPr>
        <w:t xml:space="preserve"> </w:t>
      </w:r>
      <w:r>
        <w:rPr>
          <w:color w:val="221F1F"/>
        </w:rPr>
        <w:t>from</w:t>
      </w:r>
      <w:r>
        <w:rPr>
          <w:color w:val="221F1F"/>
          <w:spacing w:val="-5"/>
        </w:rPr>
        <w:t xml:space="preserve"> </w:t>
      </w:r>
      <w:r>
        <w:rPr>
          <w:color w:val="221F1F"/>
        </w:rPr>
        <w:t>the</w:t>
      </w:r>
      <w:r>
        <w:rPr>
          <w:color w:val="221F1F"/>
          <w:spacing w:val="1"/>
        </w:rPr>
        <w:t xml:space="preserve"> </w:t>
      </w:r>
      <w:r>
        <w:rPr>
          <w:color w:val="221F1F"/>
        </w:rPr>
        <w:t>Site</w:t>
      </w:r>
      <w:r>
        <w:rPr>
          <w:color w:val="221F1F"/>
          <w:spacing w:val="-1"/>
        </w:rPr>
        <w:t xml:space="preserve"> </w:t>
      </w:r>
      <w:r>
        <w:rPr>
          <w:color w:val="221F1F"/>
        </w:rPr>
        <w:t>and</w:t>
      </w:r>
      <w:r>
        <w:rPr>
          <w:color w:val="221F1F"/>
          <w:spacing w:val="-2"/>
        </w:rPr>
        <w:t xml:space="preserve"> </w:t>
      </w:r>
      <w:r>
        <w:rPr>
          <w:color w:val="221F1F"/>
        </w:rPr>
        <w:t>replace any</w:t>
      </w:r>
      <w:r>
        <w:rPr>
          <w:color w:val="221F1F"/>
          <w:spacing w:val="-3"/>
        </w:rPr>
        <w:t xml:space="preserve"> </w:t>
      </w:r>
      <w:r>
        <w:rPr>
          <w:color w:val="221F1F"/>
        </w:rPr>
        <w:t>Plant</w:t>
      </w:r>
      <w:r>
        <w:rPr>
          <w:color w:val="221F1F"/>
          <w:spacing w:val="-1"/>
        </w:rPr>
        <w:t xml:space="preserve"> </w:t>
      </w:r>
      <w:r>
        <w:rPr>
          <w:color w:val="221F1F"/>
        </w:rPr>
        <w:t>or</w:t>
      </w:r>
      <w:r>
        <w:rPr>
          <w:color w:val="221F1F"/>
          <w:spacing w:val="-3"/>
        </w:rPr>
        <w:t xml:space="preserve"> </w:t>
      </w:r>
      <w:r>
        <w:rPr>
          <w:color w:val="221F1F"/>
        </w:rPr>
        <w:t>Materials which</w:t>
      </w:r>
      <w:r>
        <w:rPr>
          <w:color w:val="221F1F"/>
          <w:spacing w:val="-2"/>
        </w:rPr>
        <w:t xml:space="preserve"> </w:t>
      </w:r>
      <w:r>
        <w:rPr>
          <w:color w:val="221F1F"/>
        </w:rPr>
        <w:t>is</w:t>
      </w:r>
      <w:r>
        <w:rPr>
          <w:color w:val="221F1F"/>
          <w:spacing w:val="-1"/>
        </w:rPr>
        <w:t xml:space="preserve"> </w:t>
      </w:r>
      <w:r>
        <w:rPr>
          <w:color w:val="221F1F"/>
        </w:rPr>
        <w:t>not</w:t>
      </w:r>
      <w:r>
        <w:rPr>
          <w:color w:val="221F1F"/>
          <w:spacing w:val="1"/>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2"/>
        </w:rPr>
        <w:t xml:space="preserve"> </w:t>
      </w:r>
      <w:r>
        <w:rPr>
          <w:color w:val="221F1F"/>
        </w:rPr>
        <w:t>the</w:t>
      </w:r>
      <w:r>
        <w:rPr>
          <w:color w:val="221F1F"/>
          <w:spacing w:val="-3"/>
        </w:rPr>
        <w:t xml:space="preserve"> </w:t>
      </w:r>
      <w:r>
        <w:rPr>
          <w:color w:val="221F1F"/>
        </w:rPr>
        <w:t>Contract,</w:t>
      </w:r>
    </w:p>
    <w:p w14:paraId="047D1864" w14:textId="77777777" w:rsidR="0031330A" w:rsidRDefault="00F22557">
      <w:pPr>
        <w:pStyle w:val="ListParagraph"/>
        <w:numPr>
          <w:ilvl w:val="3"/>
          <w:numId w:val="52"/>
        </w:numPr>
        <w:tabs>
          <w:tab w:val="left" w:pos="1249"/>
        </w:tabs>
        <w:spacing w:before="112"/>
        <w:ind w:left="1248" w:hanging="383"/>
        <w:rPr>
          <w:color w:val="221F1F"/>
        </w:rPr>
      </w:pPr>
      <w:r>
        <w:rPr>
          <w:color w:val="221F1F"/>
        </w:rPr>
        <w:t>remove</w:t>
      </w:r>
      <w:r>
        <w:rPr>
          <w:color w:val="221F1F"/>
          <w:spacing w:val="-1"/>
        </w:rPr>
        <w:t xml:space="preserve"> </w:t>
      </w:r>
      <w:r>
        <w:rPr>
          <w:color w:val="221F1F"/>
        </w:rPr>
        <w:t>and re-execute</w:t>
      </w:r>
      <w:r>
        <w:rPr>
          <w:color w:val="221F1F"/>
          <w:spacing w:val="-2"/>
        </w:rPr>
        <w:t xml:space="preserve"> </w:t>
      </w:r>
      <w:r>
        <w:rPr>
          <w:color w:val="221F1F"/>
        </w:rPr>
        <w:t>any</w:t>
      </w:r>
      <w:r>
        <w:rPr>
          <w:color w:val="221F1F"/>
          <w:spacing w:val="-2"/>
        </w:rPr>
        <w:t xml:space="preserve"> </w:t>
      </w:r>
      <w:r>
        <w:rPr>
          <w:color w:val="221F1F"/>
        </w:rPr>
        <w:t>other</w:t>
      </w:r>
      <w:r>
        <w:rPr>
          <w:color w:val="221F1F"/>
          <w:spacing w:val="1"/>
        </w:rPr>
        <w:t xml:space="preserve"> </w:t>
      </w:r>
      <w:r>
        <w:rPr>
          <w:color w:val="221F1F"/>
        </w:rPr>
        <w:t>work</w:t>
      </w:r>
      <w:r>
        <w:rPr>
          <w:color w:val="221F1F"/>
          <w:spacing w:val="-3"/>
        </w:rPr>
        <w:t xml:space="preserve"> </w:t>
      </w:r>
      <w:r>
        <w:rPr>
          <w:color w:val="221F1F"/>
        </w:rPr>
        <w:t>which</w:t>
      </w:r>
      <w:r>
        <w:rPr>
          <w:color w:val="221F1F"/>
          <w:spacing w:val="-2"/>
        </w:rPr>
        <w:t xml:space="preserve"> </w:t>
      </w:r>
      <w:r>
        <w:rPr>
          <w:color w:val="221F1F"/>
        </w:rPr>
        <w:t>is</w:t>
      </w:r>
      <w:r>
        <w:rPr>
          <w:color w:val="221F1F"/>
          <w:spacing w:val="-2"/>
        </w:rPr>
        <w:t xml:space="preserve"> </w:t>
      </w:r>
      <w:r>
        <w:rPr>
          <w:color w:val="221F1F"/>
        </w:rPr>
        <w:t>not</w:t>
      </w:r>
      <w:r>
        <w:rPr>
          <w:color w:val="221F1F"/>
          <w:spacing w:val="-3"/>
        </w:rPr>
        <w:t xml:space="preserve"> </w:t>
      </w:r>
      <w:r>
        <w:rPr>
          <w:color w:val="221F1F"/>
        </w:rPr>
        <w:t>in</w:t>
      </w:r>
      <w:r>
        <w:rPr>
          <w:color w:val="221F1F"/>
          <w:spacing w:val="-3"/>
        </w:rPr>
        <w:t xml:space="preserve"> </w:t>
      </w:r>
      <w:r>
        <w:rPr>
          <w:color w:val="221F1F"/>
        </w:rPr>
        <w:t>accordance</w:t>
      </w:r>
      <w:r>
        <w:rPr>
          <w:color w:val="221F1F"/>
          <w:spacing w:val="1"/>
        </w:rPr>
        <w:t xml:space="preserve"> </w:t>
      </w:r>
      <w:r>
        <w:rPr>
          <w:color w:val="221F1F"/>
        </w:rPr>
        <w:t>with</w:t>
      </w:r>
      <w:r>
        <w:rPr>
          <w:color w:val="221F1F"/>
          <w:spacing w:val="-3"/>
        </w:rPr>
        <w:t xml:space="preserve"> </w:t>
      </w:r>
      <w:r>
        <w:rPr>
          <w:color w:val="221F1F"/>
        </w:rPr>
        <w:t>the Contract,</w:t>
      </w:r>
      <w:r>
        <w:rPr>
          <w:color w:val="221F1F"/>
          <w:spacing w:val="-1"/>
        </w:rPr>
        <w:t xml:space="preserve"> </w:t>
      </w:r>
      <w:r>
        <w:rPr>
          <w:color w:val="221F1F"/>
        </w:rPr>
        <w:t>and</w:t>
      </w:r>
    </w:p>
    <w:p w14:paraId="4E1D603C" w14:textId="77777777" w:rsidR="0031330A" w:rsidRDefault="00F22557">
      <w:pPr>
        <w:pStyle w:val="ListParagraph"/>
        <w:numPr>
          <w:ilvl w:val="3"/>
          <w:numId w:val="52"/>
        </w:numPr>
        <w:tabs>
          <w:tab w:val="left" w:pos="1249"/>
        </w:tabs>
        <w:spacing w:before="115" w:line="230" w:lineRule="auto"/>
        <w:ind w:left="1248" w:right="1248" w:hanging="382"/>
        <w:rPr>
          <w:color w:val="221F1F"/>
        </w:rPr>
      </w:pPr>
      <w:r>
        <w:rPr>
          <w:color w:val="221F1F"/>
        </w:rPr>
        <w:t>execute</w:t>
      </w:r>
      <w:r>
        <w:rPr>
          <w:color w:val="221F1F"/>
          <w:spacing w:val="-2"/>
        </w:rPr>
        <w:t xml:space="preserve"> </w:t>
      </w:r>
      <w:r>
        <w:rPr>
          <w:color w:val="221F1F"/>
        </w:rPr>
        <w:t>any</w:t>
      </w:r>
      <w:r>
        <w:rPr>
          <w:color w:val="221F1F"/>
          <w:spacing w:val="-4"/>
        </w:rPr>
        <w:t xml:space="preserve"> </w:t>
      </w:r>
      <w:r>
        <w:rPr>
          <w:color w:val="221F1F"/>
        </w:rPr>
        <w:t>work</w:t>
      </w:r>
      <w:r>
        <w:rPr>
          <w:color w:val="221F1F"/>
          <w:spacing w:val="-4"/>
        </w:rPr>
        <w:t xml:space="preserve"> </w:t>
      </w:r>
      <w:r>
        <w:rPr>
          <w:color w:val="221F1F"/>
        </w:rPr>
        <w:t>which</w:t>
      </w:r>
      <w:r>
        <w:rPr>
          <w:color w:val="221F1F"/>
          <w:spacing w:val="-1"/>
        </w:rPr>
        <w:t xml:space="preserve"> </w:t>
      </w:r>
      <w:r>
        <w:rPr>
          <w:color w:val="221F1F"/>
        </w:rPr>
        <w:t>is</w:t>
      </w:r>
      <w:r>
        <w:rPr>
          <w:color w:val="221F1F"/>
          <w:spacing w:val="-6"/>
        </w:rPr>
        <w:t xml:space="preserve"> </w:t>
      </w:r>
      <w:r>
        <w:rPr>
          <w:color w:val="221F1F"/>
        </w:rPr>
        <w:t>urgently</w:t>
      </w:r>
      <w:r>
        <w:rPr>
          <w:color w:val="221F1F"/>
          <w:spacing w:val="-3"/>
        </w:rPr>
        <w:t xml:space="preserve"> </w:t>
      </w:r>
      <w:r>
        <w:rPr>
          <w:color w:val="221F1F"/>
        </w:rPr>
        <w:t>required</w:t>
      </w:r>
      <w:r>
        <w:rPr>
          <w:color w:val="221F1F"/>
          <w:spacing w:val="-4"/>
        </w:rPr>
        <w:t xml:space="preserve"> </w:t>
      </w:r>
      <w:r>
        <w:rPr>
          <w:color w:val="221F1F"/>
        </w:rPr>
        <w:t>for</w:t>
      </w:r>
      <w:r>
        <w:rPr>
          <w:color w:val="221F1F"/>
          <w:spacing w:val="-3"/>
        </w:rPr>
        <w:t xml:space="preserve"> </w:t>
      </w:r>
      <w:r>
        <w:rPr>
          <w:color w:val="221F1F"/>
        </w:rPr>
        <w:t>the</w:t>
      </w:r>
      <w:r>
        <w:rPr>
          <w:color w:val="221F1F"/>
          <w:spacing w:val="-3"/>
        </w:rPr>
        <w:t xml:space="preserve"> </w:t>
      </w:r>
      <w:r>
        <w:rPr>
          <w:color w:val="221F1F"/>
        </w:rPr>
        <w:t>safety</w:t>
      </w:r>
      <w:r>
        <w:rPr>
          <w:color w:val="221F1F"/>
          <w:spacing w:val="-4"/>
        </w:rPr>
        <w:t xml:space="preserve"> </w:t>
      </w:r>
      <w:r>
        <w:rPr>
          <w:color w:val="221F1F"/>
        </w:rPr>
        <w:t>of</w:t>
      </w:r>
      <w:r>
        <w:rPr>
          <w:color w:val="221F1F"/>
          <w:spacing w:val="-3"/>
        </w:rPr>
        <w:t xml:space="preserve"> </w:t>
      </w:r>
      <w:r>
        <w:rPr>
          <w:color w:val="221F1F"/>
        </w:rPr>
        <w:t>the</w:t>
      </w:r>
      <w:r>
        <w:rPr>
          <w:color w:val="221F1F"/>
          <w:spacing w:val="1"/>
        </w:rPr>
        <w:t xml:space="preserve"> </w:t>
      </w:r>
      <w:r>
        <w:rPr>
          <w:color w:val="221F1F"/>
        </w:rPr>
        <w:t>Works,</w:t>
      </w:r>
      <w:r>
        <w:rPr>
          <w:color w:val="221F1F"/>
          <w:spacing w:val="-5"/>
        </w:rPr>
        <w:t xml:space="preserve"> </w:t>
      </w:r>
      <w:r>
        <w:rPr>
          <w:color w:val="221F1F"/>
        </w:rPr>
        <w:t>whether</w:t>
      </w:r>
      <w:r>
        <w:rPr>
          <w:color w:val="221F1F"/>
          <w:spacing w:val="-3"/>
        </w:rPr>
        <w:t xml:space="preserve"> </w:t>
      </w:r>
      <w:r>
        <w:rPr>
          <w:color w:val="221F1F"/>
        </w:rPr>
        <w:t>because</w:t>
      </w:r>
      <w:r>
        <w:rPr>
          <w:color w:val="221F1F"/>
          <w:spacing w:val="-1"/>
        </w:rPr>
        <w:t xml:space="preserve"> </w:t>
      </w:r>
      <w:r>
        <w:rPr>
          <w:color w:val="221F1F"/>
        </w:rPr>
        <w:t>of</w:t>
      </w:r>
      <w:r>
        <w:rPr>
          <w:color w:val="221F1F"/>
          <w:spacing w:val="-1"/>
        </w:rPr>
        <w:t xml:space="preserve"> </w:t>
      </w:r>
      <w:r>
        <w:rPr>
          <w:color w:val="221F1F"/>
        </w:rPr>
        <w:t>an</w:t>
      </w:r>
      <w:r>
        <w:rPr>
          <w:color w:val="221F1F"/>
          <w:spacing w:val="-52"/>
        </w:rPr>
        <w:t xml:space="preserve"> </w:t>
      </w:r>
      <w:r>
        <w:rPr>
          <w:color w:val="221F1F"/>
        </w:rPr>
        <w:t>accident,</w:t>
      </w:r>
      <w:r>
        <w:rPr>
          <w:color w:val="221F1F"/>
          <w:spacing w:val="-1"/>
        </w:rPr>
        <w:t xml:space="preserve"> </w:t>
      </w:r>
      <w:r>
        <w:rPr>
          <w:color w:val="221F1F"/>
        </w:rPr>
        <w:t>unforeseeable</w:t>
      </w:r>
      <w:r>
        <w:rPr>
          <w:color w:val="221F1F"/>
          <w:spacing w:val="2"/>
        </w:rPr>
        <w:t xml:space="preserve"> </w:t>
      </w:r>
      <w:r>
        <w:rPr>
          <w:color w:val="221F1F"/>
        </w:rPr>
        <w:t>event</w:t>
      </w:r>
      <w:r>
        <w:rPr>
          <w:color w:val="221F1F"/>
          <w:spacing w:val="1"/>
        </w:rPr>
        <w:t xml:space="preserve"> </w:t>
      </w:r>
      <w:r>
        <w:rPr>
          <w:color w:val="221F1F"/>
        </w:rPr>
        <w:t>or</w:t>
      </w:r>
      <w:r>
        <w:rPr>
          <w:color w:val="221F1F"/>
          <w:spacing w:val="-2"/>
        </w:rPr>
        <w:t xml:space="preserve"> </w:t>
      </w:r>
      <w:r>
        <w:rPr>
          <w:color w:val="221F1F"/>
        </w:rPr>
        <w:t>otherwise.</w:t>
      </w:r>
    </w:p>
    <w:p w14:paraId="5801C892" w14:textId="77777777" w:rsidR="0031330A" w:rsidRDefault="00F22557">
      <w:pPr>
        <w:spacing w:before="111"/>
        <w:ind w:left="4781"/>
        <w:jc w:val="both"/>
        <w:rPr>
          <w:b/>
        </w:rPr>
      </w:pPr>
      <w:r>
        <w:t>Page</w:t>
      </w:r>
      <w:r>
        <w:rPr>
          <w:spacing w:val="1"/>
        </w:rPr>
        <w:t xml:space="preserve"> </w:t>
      </w:r>
      <w:r>
        <w:rPr>
          <w:b/>
        </w:rPr>
        <w:t xml:space="preserve">96 </w:t>
      </w:r>
      <w:r>
        <w:t>of</w:t>
      </w:r>
      <w:r>
        <w:rPr>
          <w:spacing w:val="1"/>
        </w:rPr>
        <w:t xml:space="preserve"> </w:t>
      </w:r>
      <w:r>
        <w:rPr>
          <w:b/>
        </w:rPr>
        <w:t>145</w:t>
      </w:r>
    </w:p>
    <w:p w14:paraId="57785CA8" w14:textId="77777777" w:rsidR="0031330A" w:rsidRDefault="0031330A">
      <w:pPr>
        <w:jc w:val="both"/>
        <w:sectPr w:rsidR="0031330A">
          <w:footerReference w:type="default" r:id="rId456"/>
          <w:pgSz w:w="11920" w:h="16850"/>
          <w:pgMar w:top="1000" w:right="420" w:bottom="280" w:left="600" w:header="0" w:footer="0" w:gutter="0"/>
          <w:cols w:space="720"/>
        </w:sectPr>
      </w:pPr>
    </w:p>
    <w:p w14:paraId="3F878E25" w14:textId="77777777" w:rsidR="0031330A" w:rsidRDefault="00F22557">
      <w:pPr>
        <w:pStyle w:val="ListParagraph"/>
        <w:numPr>
          <w:ilvl w:val="2"/>
          <w:numId w:val="52"/>
        </w:numPr>
        <w:tabs>
          <w:tab w:val="left" w:pos="871"/>
          <w:tab w:val="left" w:pos="872"/>
        </w:tabs>
        <w:spacing w:before="84" w:line="232" w:lineRule="auto"/>
        <w:ind w:left="859" w:right="660" w:hanging="608"/>
        <w:rPr>
          <w:color w:val="221F1F"/>
        </w:rPr>
      </w:pPr>
      <w:r>
        <w:rPr>
          <w:color w:val="221F1F"/>
        </w:rPr>
        <w:t>The Contractor shall comply with the instruction within a reasonable time, which shall be the time (if any)</w:t>
      </w:r>
      <w:r>
        <w:rPr>
          <w:color w:val="221F1F"/>
          <w:spacing w:val="-52"/>
        </w:rPr>
        <w:t xml:space="preserve"> </w:t>
      </w:r>
      <w:r>
        <w:rPr>
          <w:color w:val="221F1F"/>
        </w:rPr>
        <w:t>speciﬁed in</w:t>
      </w:r>
      <w:r>
        <w:rPr>
          <w:color w:val="221F1F"/>
          <w:spacing w:val="-3"/>
        </w:rPr>
        <w:t xml:space="preserve"> </w:t>
      </w:r>
      <w:r>
        <w:rPr>
          <w:color w:val="221F1F"/>
        </w:rPr>
        <w:t>the</w:t>
      </w:r>
      <w:r>
        <w:rPr>
          <w:color w:val="221F1F"/>
          <w:spacing w:val="-3"/>
        </w:rPr>
        <w:t xml:space="preserve"> </w:t>
      </w:r>
      <w:r>
        <w:rPr>
          <w:color w:val="221F1F"/>
        </w:rPr>
        <w:t>instruction,</w:t>
      </w:r>
      <w:r>
        <w:rPr>
          <w:color w:val="221F1F"/>
          <w:spacing w:val="-1"/>
        </w:rPr>
        <w:t xml:space="preserve"> </w:t>
      </w:r>
      <w:r>
        <w:rPr>
          <w:color w:val="221F1F"/>
        </w:rPr>
        <w:t>or immediately</w:t>
      </w:r>
      <w:r>
        <w:rPr>
          <w:color w:val="221F1F"/>
          <w:spacing w:val="-2"/>
        </w:rPr>
        <w:t xml:space="preserve"> </w:t>
      </w:r>
      <w:r>
        <w:rPr>
          <w:color w:val="221F1F"/>
        </w:rPr>
        <w:t>if</w:t>
      </w:r>
      <w:r>
        <w:rPr>
          <w:color w:val="221F1F"/>
          <w:spacing w:val="1"/>
        </w:rPr>
        <w:t xml:space="preserve"> </w:t>
      </w:r>
      <w:r>
        <w:rPr>
          <w:color w:val="221F1F"/>
        </w:rPr>
        <w:t>urgency</w:t>
      </w:r>
      <w:r>
        <w:rPr>
          <w:color w:val="221F1F"/>
          <w:spacing w:val="-3"/>
        </w:rPr>
        <w:t xml:space="preserve"> </w:t>
      </w:r>
      <w:r>
        <w:rPr>
          <w:color w:val="221F1F"/>
        </w:rPr>
        <w:t>is speciﬁed under</w:t>
      </w:r>
      <w:r>
        <w:rPr>
          <w:color w:val="221F1F"/>
          <w:spacing w:val="1"/>
        </w:rPr>
        <w:t xml:space="preserve"> </w:t>
      </w:r>
      <w:r>
        <w:rPr>
          <w:color w:val="221F1F"/>
        </w:rPr>
        <w:t>sub-paragraph</w:t>
      </w:r>
      <w:r>
        <w:rPr>
          <w:color w:val="221F1F"/>
          <w:spacing w:val="-2"/>
        </w:rPr>
        <w:t xml:space="preserve"> </w:t>
      </w:r>
      <w:r>
        <w:rPr>
          <w:color w:val="221F1F"/>
        </w:rPr>
        <w:t>(c).</w:t>
      </w:r>
    </w:p>
    <w:p w14:paraId="4E64F79C" w14:textId="77777777" w:rsidR="0031330A" w:rsidRDefault="0031330A">
      <w:pPr>
        <w:pStyle w:val="BodyText"/>
        <w:spacing w:before="2"/>
        <w:rPr>
          <w:sz w:val="21"/>
        </w:rPr>
      </w:pPr>
    </w:p>
    <w:p w14:paraId="127BF12B" w14:textId="77777777" w:rsidR="0031330A" w:rsidRDefault="00F22557">
      <w:pPr>
        <w:pStyle w:val="ListParagraph"/>
        <w:numPr>
          <w:ilvl w:val="2"/>
          <w:numId w:val="52"/>
        </w:numPr>
        <w:tabs>
          <w:tab w:val="left" w:pos="872"/>
        </w:tabs>
        <w:spacing w:line="230" w:lineRule="auto"/>
        <w:ind w:left="859" w:right="416" w:hanging="608"/>
        <w:rPr>
          <w:color w:val="221F1F"/>
        </w:rPr>
      </w:pPr>
      <w:r>
        <w:rPr>
          <w:color w:val="221F1F"/>
        </w:rPr>
        <w:t>If</w:t>
      </w:r>
      <w:r>
        <w:rPr>
          <w:color w:val="221F1F"/>
          <w:spacing w:val="18"/>
        </w:rPr>
        <w:t xml:space="preserve"> </w:t>
      </w:r>
      <w:r>
        <w:rPr>
          <w:color w:val="221F1F"/>
        </w:rPr>
        <w:t>the</w:t>
      </w:r>
      <w:r>
        <w:rPr>
          <w:color w:val="221F1F"/>
          <w:spacing w:val="18"/>
        </w:rPr>
        <w:t xml:space="preserve"> </w:t>
      </w:r>
      <w:r>
        <w:rPr>
          <w:color w:val="221F1F"/>
        </w:rPr>
        <w:t>Contractor</w:t>
      </w:r>
      <w:r>
        <w:rPr>
          <w:color w:val="221F1F"/>
          <w:spacing w:val="19"/>
        </w:rPr>
        <w:t xml:space="preserve"> </w:t>
      </w:r>
      <w:r>
        <w:rPr>
          <w:color w:val="221F1F"/>
        </w:rPr>
        <w:t>fails</w:t>
      </w:r>
      <w:r>
        <w:rPr>
          <w:color w:val="221F1F"/>
          <w:spacing w:val="19"/>
        </w:rPr>
        <w:t xml:space="preserve"> </w:t>
      </w:r>
      <w:r>
        <w:rPr>
          <w:color w:val="221F1F"/>
        </w:rPr>
        <w:t>to</w:t>
      </w:r>
      <w:r>
        <w:rPr>
          <w:color w:val="221F1F"/>
          <w:spacing w:val="18"/>
        </w:rPr>
        <w:t xml:space="preserve"> </w:t>
      </w:r>
      <w:r>
        <w:rPr>
          <w:color w:val="221F1F"/>
        </w:rPr>
        <w:t>comply</w:t>
      </w:r>
      <w:r>
        <w:rPr>
          <w:color w:val="221F1F"/>
          <w:spacing w:val="18"/>
        </w:rPr>
        <w:t xml:space="preserve"> </w:t>
      </w:r>
      <w:r>
        <w:rPr>
          <w:color w:val="221F1F"/>
        </w:rPr>
        <w:t>with</w:t>
      </w:r>
      <w:r>
        <w:rPr>
          <w:color w:val="221F1F"/>
          <w:spacing w:val="18"/>
        </w:rPr>
        <w:t xml:space="preserve"> </w:t>
      </w:r>
      <w:r>
        <w:rPr>
          <w:color w:val="221F1F"/>
        </w:rPr>
        <w:t>the</w:t>
      </w:r>
      <w:r>
        <w:rPr>
          <w:color w:val="221F1F"/>
          <w:spacing w:val="17"/>
        </w:rPr>
        <w:t xml:space="preserve"> </w:t>
      </w:r>
      <w:r>
        <w:rPr>
          <w:color w:val="221F1F"/>
        </w:rPr>
        <w:t>instruction,</w:t>
      </w:r>
      <w:r>
        <w:rPr>
          <w:color w:val="221F1F"/>
          <w:spacing w:val="17"/>
        </w:rPr>
        <w:t xml:space="preserve"> </w:t>
      </w:r>
      <w:r>
        <w:rPr>
          <w:color w:val="221F1F"/>
        </w:rPr>
        <w:t>the</w:t>
      </w:r>
      <w:r>
        <w:rPr>
          <w:color w:val="221F1F"/>
          <w:spacing w:val="18"/>
        </w:rPr>
        <w:t xml:space="preserve"> </w:t>
      </w:r>
      <w:r>
        <w:rPr>
          <w:color w:val="221F1F"/>
        </w:rPr>
        <w:t>Procuring</w:t>
      </w:r>
      <w:r>
        <w:rPr>
          <w:color w:val="221F1F"/>
          <w:spacing w:val="16"/>
        </w:rPr>
        <w:t xml:space="preserve"> </w:t>
      </w:r>
      <w:r>
        <w:rPr>
          <w:color w:val="221F1F"/>
        </w:rPr>
        <w:t>Entity</w:t>
      </w:r>
      <w:r>
        <w:rPr>
          <w:color w:val="221F1F"/>
          <w:spacing w:val="17"/>
        </w:rPr>
        <w:t xml:space="preserve"> </w:t>
      </w:r>
      <w:r>
        <w:rPr>
          <w:color w:val="221F1F"/>
        </w:rPr>
        <w:t>shall</w:t>
      </w:r>
      <w:r>
        <w:rPr>
          <w:color w:val="221F1F"/>
          <w:spacing w:val="17"/>
        </w:rPr>
        <w:t xml:space="preserve"> </w:t>
      </w:r>
      <w:r>
        <w:rPr>
          <w:color w:val="221F1F"/>
        </w:rPr>
        <w:t>be</w:t>
      </w:r>
      <w:r>
        <w:rPr>
          <w:color w:val="221F1F"/>
          <w:spacing w:val="18"/>
        </w:rPr>
        <w:t xml:space="preserve"> </w:t>
      </w:r>
      <w:r>
        <w:rPr>
          <w:color w:val="221F1F"/>
        </w:rPr>
        <w:t>entitled</w:t>
      </w:r>
      <w:r>
        <w:rPr>
          <w:color w:val="221F1F"/>
          <w:spacing w:val="16"/>
        </w:rPr>
        <w:t xml:space="preserve"> </w:t>
      </w:r>
      <w:r>
        <w:rPr>
          <w:color w:val="221F1F"/>
        </w:rPr>
        <w:t>to</w:t>
      </w:r>
      <w:r>
        <w:rPr>
          <w:color w:val="221F1F"/>
          <w:spacing w:val="18"/>
        </w:rPr>
        <w:t xml:space="preserve"> </w:t>
      </w:r>
      <w:r>
        <w:rPr>
          <w:color w:val="221F1F"/>
        </w:rPr>
        <w:t>employ</w:t>
      </w:r>
      <w:r>
        <w:rPr>
          <w:color w:val="221F1F"/>
          <w:spacing w:val="15"/>
        </w:rPr>
        <w:t xml:space="preserve"> </w:t>
      </w:r>
      <w:r>
        <w:rPr>
          <w:color w:val="221F1F"/>
        </w:rPr>
        <w:t>and</w:t>
      </w:r>
      <w:r>
        <w:rPr>
          <w:color w:val="221F1F"/>
          <w:spacing w:val="-52"/>
        </w:rPr>
        <w:t xml:space="preserve"> </w:t>
      </w:r>
      <w:r>
        <w:rPr>
          <w:color w:val="221F1F"/>
        </w:rPr>
        <w:t>pay other persons to carry out the work. Except to the extent that the Contractor would have been entitled to</w:t>
      </w:r>
      <w:r>
        <w:rPr>
          <w:color w:val="221F1F"/>
          <w:spacing w:val="1"/>
        </w:rPr>
        <w:t xml:space="preserve"> </w:t>
      </w:r>
      <w:r>
        <w:rPr>
          <w:color w:val="221F1F"/>
        </w:rPr>
        <w:t>payment for the work, the Contractor shall subject to Sub-Clause 2.5 [Procuring Entity's Claims] pay to the</w:t>
      </w:r>
      <w:r>
        <w:rPr>
          <w:color w:val="221F1F"/>
          <w:spacing w:val="1"/>
        </w:rPr>
        <w:t xml:space="preserve"> </w:t>
      </w:r>
      <w:r>
        <w:rPr>
          <w:color w:val="221F1F"/>
        </w:rPr>
        <w:t>Procuring</w:t>
      </w:r>
      <w:r>
        <w:rPr>
          <w:color w:val="221F1F"/>
          <w:spacing w:val="-4"/>
        </w:rPr>
        <w:t xml:space="preserve"> </w:t>
      </w:r>
      <w:r>
        <w:rPr>
          <w:color w:val="221F1F"/>
        </w:rPr>
        <w:t>Entity</w:t>
      </w:r>
      <w:r>
        <w:rPr>
          <w:color w:val="221F1F"/>
          <w:spacing w:val="-2"/>
        </w:rPr>
        <w:t xml:space="preserve"> </w:t>
      </w:r>
      <w:r>
        <w:rPr>
          <w:color w:val="221F1F"/>
        </w:rPr>
        <w:t>all</w:t>
      </w:r>
      <w:r>
        <w:rPr>
          <w:color w:val="221F1F"/>
          <w:spacing w:val="1"/>
        </w:rPr>
        <w:t xml:space="preserve"> </w:t>
      </w:r>
      <w:r>
        <w:rPr>
          <w:color w:val="221F1F"/>
        </w:rPr>
        <w:t>costs</w:t>
      </w:r>
      <w:r>
        <w:rPr>
          <w:color w:val="221F1F"/>
          <w:spacing w:val="1"/>
        </w:rPr>
        <w:t xml:space="preserve"> </w:t>
      </w:r>
      <w:r>
        <w:rPr>
          <w:color w:val="221F1F"/>
        </w:rPr>
        <w:t>arising</w:t>
      </w:r>
      <w:r>
        <w:rPr>
          <w:color w:val="221F1F"/>
          <w:spacing w:val="-3"/>
        </w:rPr>
        <w:t xml:space="preserve"> </w:t>
      </w:r>
      <w:r>
        <w:rPr>
          <w:color w:val="221F1F"/>
        </w:rPr>
        <w:t>from</w:t>
      </w:r>
      <w:r>
        <w:rPr>
          <w:color w:val="221F1F"/>
          <w:spacing w:val="-4"/>
        </w:rPr>
        <w:t xml:space="preserve"> </w:t>
      </w:r>
      <w:r>
        <w:rPr>
          <w:color w:val="221F1F"/>
        </w:rPr>
        <w:t>this</w:t>
      </w:r>
      <w:r>
        <w:rPr>
          <w:color w:val="221F1F"/>
          <w:spacing w:val="-2"/>
        </w:rPr>
        <w:t xml:space="preserve"> </w:t>
      </w:r>
      <w:r>
        <w:rPr>
          <w:color w:val="221F1F"/>
        </w:rPr>
        <w:t>failure.</w:t>
      </w:r>
    </w:p>
    <w:p w14:paraId="37DFBBC3" w14:textId="77777777" w:rsidR="0031330A" w:rsidRDefault="0031330A">
      <w:pPr>
        <w:pStyle w:val="BodyText"/>
        <w:spacing w:before="9"/>
        <w:rPr>
          <w:sz w:val="20"/>
        </w:rPr>
      </w:pPr>
    </w:p>
    <w:p w14:paraId="1D330A13" w14:textId="77777777" w:rsidR="0031330A" w:rsidRDefault="00F22557">
      <w:pPr>
        <w:pStyle w:val="Heading4"/>
        <w:numPr>
          <w:ilvl w:val="1"/>
          <w:numId w:val="52"/>
        </w:numPr>
        <w:tabs>
          <w:tab w:val="left" w:pos="869"/>
          <w:tab w:val="left" w:pos="870"/>
        </w:tabs>
        <w:ind w:left="869" w:hanging="618"/>
        <w:rPr>
          <w:color w:val="221F1F"/>
        </w:rPr>
      </w:pPr>
      <w:r>
        <w:rPr>
          <w:color w:val="221F1F"/>
        </w:rPr>
        <w:t>Ownership</w:t>
      </w:r>
      <w:r>
        <w:rPr>
          <w:color w:val="221F1F"/>
          <w:spacing w:val="-1"/>
        </w:rPr>
        <w:t xml:space="preserve"> </w:t>
      </w:r>
      <w:r>
        <w:rPr>
          <w:color w:val="221F1F"/>
        </w:rPr>
        <w:t>of</w:t>
      </w:r>
      <w:r>
        <w:rPr>
          <w:color w:val="221F1F"/>
          <w:spacing w:val="-2"/>
        </w:rPr>
        <w:t xml:space="preserve"> </w:t>
      </w:r>
      <w:r>
        <w:rPr>
          <w:color w:val="221F1F"/>
        </w:rPr>
        <w:t>Plant</w:t>
      </w:r>
      <w:r>
        <w:rPr>
          <w:color w:val="221F1F"/>
          <w:spacing w:val="1"/>
        </w:rPr>
        <w:t xml:space="preserve"> </w:t>
      </w:r>
      <w:r>
        <w:rPr>
          <w:color w:val="221F1F"/>
        </w:rPr>
        <w:t>and</w:t>
      </w:r>
      <w:r>
        <w:rPr>
          <w:color w:val="221F1F"/>
          <w:spacing w:val="-3"/>
        </w:rPr>
        <w:t xml:space="preserve"> </w:t>
      </w:r>
      <w:r>
        <w:rPr>
          <w:color w:val="221F1F"/>
        </w:rPr>
        <w:t>Materials</w:t>
      </w:r>
    </w:p>
    <w:p w14:paraId="4A163366" w14:textId="77777777" w:rsidR="0031330A" w:rsidRDefault="0031330A">
      <w:pPr>
        <w:pStyle w:val="BodyText"/>
        <w:spacing w:before="10"/>
        <w:rPr>
          <w:b/>
          <w:sz w:val="20"/>
        </w:rPr>
      </w:pPr>
    </w:p>
    <w:p w14:paraId="50BEA83F" w14:textId="77777777" w:rsidR="0031330A" w:rsidRDefault="00F22557">
      <w:pPr>
        <w:pStyle w:val="BodyText"/>
        <w:spacing w:line="230" w:lineRule="auto"/>
        <w:ind w:left="859" w:right="421" w:firstLine="9"/>
        <w:jc w:val="both"/>
      </w:pPr>
      <w:r>
        <w:rPr>
          <w:color w:val="221F1F"/>
        </w:rPr>
        <w:t>Except as otherwise provided in the Contract, each item of Plant and Materials shall, to the extent consistent</w:t>
      </w:r>
      <w:r>
        <w:rPr>
          <w:color w:val="221F1F"/>
          <w:spacing w:val="1"/>
        </w:rPr>
        <w:t xml:space="preserve"> </w:t>
      </w:r>
      <w:r>
        <w:rPr>
          <w:color w:val="221F1F"/>
        </w:rPr>
        <w:t>with the Laws of the Country, become the property of the Procuring Entity at whichever is the earlier of the</w:t>
      </w:r>
      <w:r>
        <w:rPr>
          <w:color w:val="221F1F"/>
          <w:spacing w:val="1"/>
        </w:rPr>
        <w:t xml:space="preserve"> </w:t>
      </w:r>
      <w:r>
        <w:rPr>
          <w:color w:val="221F1F"/>
        </w:rPr>
        <w:t>following</w:t>
      </w:r>
      <w:r>
        <w:rPr>
          <w:color w:val="221F1F"/>
          <w:spacing w:val="-4"/>
        </w:rPr>
        <w:t xml:space="preserve"> </w:t>
      </w:r>
      <w:r>
        <w:rPr>
          <w:color w:val="221F1F"/>
        </w:rPr>
        <w:t>times,</w:t>
      </w:r>
      <w:r>
        <w:rPr>
          <w:color w:val="221F1F"/>
          <w:spacing w:val="1"/>
        </w:rPr>
        <w:t xml:space="preserve"> </w:t>
      </w:r>
      <w:r>
        <w:rPr>
          <w:color w:val="221F1F"/>
        </w:rPr>
        <w:t>free</w:t>
      </w:r>
      <w:r>
        <w:rPr>
          <w:color w:val="221F1F"/>
          <w:spacing w:val="1"/>
        </w:rPr>
        <w:t xml:space="preserve"> </w:t>
      </w:r>
      <w:r>
        <w:rPr>
          <w:color w:val="221F1F"/>
        </w:rPr>
        <w:t>from</w:t>
      </w:r>
      <w:r>
        <w:rPr>
          <w:color w:val="221F1F"/>
          <w:spacing w:val="-4"/>
        </w:rPr>
        <w:t xml:space="preserve"> </w:t>
      </w:r>
      <w:r>
        <w:rPr>
          <w:color w:val="221F1F"/>
        </w:rPr>
        <w:t>liens</w:t>
      </w:r>
      <w:r>
        <w:rPr>
          <w:color w:val="221F1F"/>
          <w:spacing w:val="-2"/>
        </w:rPr>
        <w:t xml:space="preserve"> </w:t>
      </w:r>
      <w:r>
        <w:rPr>
          <w:color w:val="221F1F"/>
        </w:rPr>
        <w:t>and other</w:t>
      </w:r>
      <w:r>
        <w:rPr>
          <w:color w:val="221F1F"/>
          <w:spacing w:val="1"/>
        </w:rPr>
        <w:t xml:space="preserve"> </w:t>
      </w:r>
      <w:r>
        <w:rPr>
          <w:color w:val="221F1F"/>
        </w:rPr>
        <w:t>encumbrances:</w:t>
      </w:r>
    </w:p>
    <w:p w14:paraId="3D494AB5" w14:textId="77777777" w:rsidR="0031330A" w:rsidRDefault="00F22557">
      <w:pPr>
        <w:pStyle w:val="ListParagraph"/>
        <w:numPr>
          <w:ilvl w:val="0"/>
          <w:numId w:val="70"/>
        </w:numPr>
        <w:tabs>
          <w:tab w:val="left" w:pos="1249"/>
        </w:tabs>
        <w:spacing w:before="41"/>
      </w:pPr>
      <w:r>
        <w:rPr>
          <w:color w:val="221F1F"/>
        </w:rPr>
        <w:t>When</w:t>
      </w:r>
      <w:r>
        <w:rPr>
          <w:color w:val="221F1F"/>
          <w:spacing w:val="-5"/>
        </w:rPr>
        <w:t xml:space="preserve"> </w:t>
      </w:r>
      <w:r>
        <w:rPr>
          <w:color w:val="221F1F"/>
        </w:rPr>
        <w:t>it</w:t>
      </w:r>
      <w:r>
        <w:rPr>
          <w:color w:val="221F1F"/>
          <w:spacing w:val="-4"/>
        </w:rPr>
        <w:t xml:space="preserve"> </w:t>
      </w:r>
      <w:r>
        <w:rPr>
          <w:color w:val="221F1F"/>
        </w:rPr>
        <w:t>is</w:t>
      </w:r>
      <w:r>
        <w:rPr>
          <w:color w:val="221F1F"/>
          <w:spacing w:val="-4"/>
        </w:rPr>
        <w:t xml:space="preserve"> </w:t>
      </w:r>
      <w:r>
        <w:rPr>
          <w:color w:val="221F1F"/>
        </w:rPr>
        <w:t>incorporated</w:t>
      </w:r>
      <w:r>
        <w:rPr>
          <w:color w:val="221F1F"/>
          <w:spacing w:val="-3"/>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Works;</w:t>
      </w:r>
    </w:p>
    <w:p w14:paraId="3FC3E915" w14:textId="77777777" w:rsidR="0031330A" w:rsidRDefault="00F22557">
      <w:pPr>
        <w:pStyle w:val="ListParagraph"/>
        <w:numPr>
          <w:ilvl w:val="0"/>
          <w:numId w:val="70"/>
        </w:numPr>
        <w:tabs>
          <w:tab w:val="left" w:pos="1251"/>
        </w:tabs>
        <w:spacing w:before="48" w:line="230" w:lineRule="auto"/>
        <w:ind w:right="641"/>
      </w:pPr>
      <w:r>
        <w:rPr>
          <w:color w:val="221F1F"/>
        </w:rPr>
        <w:t>when the Contractor is paid the corresponding value of the Plant and Materials under Sub-Clause 8.10</w:t>
      </w:r>
      <w:r>
        <w:rPr>
          <w:color w:val="221F1F"/>
          <w:spacing w:val="-52"/>
        </w:rPr>
        <w:t xml:space="preserve"> </w:t>
      </w:r>
      <w:r>
        <w:rPr>
          <w:color w:val="221F1F"/>
        </w:rPr>
        <w:t>[Payment for</w:t>
      </w:r>
      <w:r>
        <w:rPr>
          <w:color w:val="221F1F"/>
          <w:spacing w:val="1"/>
        </w:rPr>
        <w:t xml:space="preserve"> </w:t>
      </w:r>
      <w:r>
        <w:rPr>
          <w:color w:val="221F1F"/>
        </w:rPr>
        <w:t>Plant</w:t>
      </w:r>
      <w:r>
        <w:rPr>
          <w:color w:val="221F1F"/>
          <w:spacing w:val="-1"/>
        </w:rPr>
        <w:t xml:space="preserve"> </w:t>
      </w:r>
      <w:r>
        <w:rPr>
          <w:color w:val="221F1F"/>
        </w:rPr>
        <w:t>and</w:t>
      </w:r>
      <w:r>
        <w:rPr>
          <w:color w:val="221F1F"/>
          <w:spacing w:val="-2"/>
        </w:rPr>
        <w:t xml:space="preserve"> </w:t>
      </w:r>
      <w:r>
        <w:rPr>
          <w:color w:val="221F1F"/>
        </w:rPr>
        <w:t>Materials</w:t>
      </w:r>
      <w:r>
        <w:rPr>
          <w:color w:val="221F1F"/>
          <w:spacing w:val="-2"/>
        </w:rPr>
        <w:t xml:space="preserve"> </w:t>
      </w:r>
      <w:r>
        <w:rPr>
          <w:color w:val="221F1F"/>
        </w:rPr>
        <w:t>in Event</w:t>
      </w:r>
      <w:r>
        <w:rPr>
          <w:color w:val="221F1F"/>
          <w:spacing w:val="1"/>
        </w:rPr>
        <w:t xml:space="preserve"> </w:t>
      </w:r>
      <w:r>
        <w:rPr>
          <w:color w:val="221F1F"/>
        </w:rPr>
        <w:t>of</w:t>
      </w:r>
      <w:r>
        <w:rPr>
          <w:color w:val="221F1F"/>
          <w:spacing w:val="1"/>
        </w:rPr>
        <w:t xml:space="preserve"> </w:t>
      </w:r>
      <w:r>
        <w:rPr>
          <w:color w:val="221F1F"/>
        </w:rPr>
        <w:t>Suspension].</w:t>
      </w:r>
    </w:p>
    <w:p w14:paraId="59D1909C" w14:textId="77777777" w:rsidR="0031330A" w:rsidRDefault="0031330A">
      <w:pPr>
        <w:pStyle w:val="BodyText"/>
        <w:spacing w:before="2"/>
        <w:rPr>
          <w:sz w:val="25"/>
        </w:rPr>
      </w:pPr>
    </w:p>
    <w:p w14:paraId="57A5A389" w14:textId="77777777" w:rsidR="0031330A" w:rsidRDefault="00F22557">
      <w:pPr>
        <w:pStyle w:val="Heading4"/>
        <w:numPr>
          <w:ilvl w:val="1"/>
          <w:numId w:val="52"/>
        </w:numPr>
        <w:tabs>
          <w:tab w:val="left" w:pos="869"/>
          <w:tab w:val="left" w:pos="870"/>
        </w:tabs>
        <w:ind w:left="869" w:hanging="618"/>
        <w:rPr>
          <w:color w:val="221F1F"/>
        </w:rPr>
      </w:pPr>
      <w:r>
        <w:rPr>
          <w:color w:val="221F1F"/>
        </w:rPr>
        <w:t>Royalties</w:t>
      </w:r>
    </w:p>
    <w:p w14:paraId="087FAA12" w14:textId="77777777" w:rsidR="0031330A" w:rsidRDefault="0031330A">
      <w:pPr>
        <w:pStyle w:val="BodyText"/>
        <w:spacing w:before="2"/>
        <w:rPr>
          <w:b/>
          <w:sz w:val="20"/>
        </w:rPr>
      </w:pPr>
    </w:p>
    <w:p w14:paraId="24AC2C36" w14:textId="77777777" w:rsidR="0031330A" w:rsidRDefault="00F22557">
      <w:pPr>
        <w:pStyle w:val="BodyText"/>
        <w:ind w:left="869"/>
      </w:pPr>
      <w:r>
        <w:rPr>
          <w:color w:val="221F1F"/>
        </w:rPr>
        <w:t>Unless</w:t>
      </w:r>
      <w:r>
        <w:rPr>
          <w:color w:val="221F1F"/>
          <w:spacing w:val="-4"/>
        </w:rPr>
        <w:t xml:space="preserve"> </w:t>
      </w:r>
      <w:r>
        <w:rPr>
          <w:color w:val="221F1F"/>
        </w:rPr>
        <w:t>otherwise</w:t>
      </w:r>
      <w:r>
        <w:rPr>
          <w:color w:val="221F1F"/>
          <w:spacing w:val="-3"/>
        </w:rPr>
        <w:t xml:space="preserve"> </w:t>
      </w:r>
      <w:r>
        <w:rPr>
          <w:color w:val="221F1F"/>
        </w:rPr>
        <w:t>stated</w:t>
      </w:r>
      <w:r>
        <w:rPr>
          <w:color w:val="221F1F"/>
          <w:spacing w:val="-3"/>
        </w:rPr>
        <w:t xml:space="preserve"> </w:t>
      </w:r>
      <w:r>
        <w:rPr>
          <w:color w:val="221F1F"/>
        </w:rPr>
        <w:t>in</w:t>
      </w:r>
      <w:r>
        <w:rPr>
          <w:color w:val="221F1F"/>
          <w:spacing w:val="-5"/>
        </w:rPr>
        <w:t xml:space="preserve"> </w:t>
      </w:r>
      <w:r>
        <w:rPr>
          <w:color w:val="221F1F"/>
        </w:rPr>
        <w:t>the</w:t>
      </w:r>
      <w:r>
        <w:rPr>
          <w:color w:val="221F1F"/>
          <w:spacing w:val="-1"/>
        </w:rPr>
        <w:t xml:space="preserve"> </w:t>
      </w:r>
      <w:r>
        <w:rPr>
          <w:color w:val="221F1F"/>
        </w:rPr>
        <w:t>Speciﬁcation,</w:t>
      </w:r>
      <w:r>
        <w:rPr>
          <w:color w:val="221F1F"/>
          <w:spacing w:val="-4"/>
        </w:rPr>
        <w:t xml:space="preserve"> </w:t>
      </w:r>
      <w:r>
        <w:rPr>
          <w:color w:val="221F1F"/>
        </w:rPr>
        <w:t>the</w:t>
      </w:r>
      <w:r>
        <w:rPr>
          <w:color w:val="221F1F"/>
          <w:spacing w:val="2"/>
        </w:rPr>
        <w:t xml:space="preserve"> </w:t>
      </w:r>
      <w:r>
        <w:rPr>
          <w:color w:val="221F1F"/>
        </w:rPr>
        <w:t>Contractor</w:t>
      </w:r>
      <w:r>
        <w:rPr>
          <w:color w:val="221F1F"/>
          <w:spacing w:val="-3"/>
        </w:rPr>
        <w:t xml:space="preserve"> </w:t>
      </w:r>
      <w:r>
        <w:rPr>
          <w:color w:val="221F1F"/>
        </w:rPr>
        <w:t>shall</w:t>
      </w:r>
      <w:r>
        <w:rPr>
          <w:color w:val="221F1F"/>
          <w:spacing w:val="-3"/>
        </w:rPr>
        <w:t xml:space="preserve"> </w:t>
      </w:r>
      <w:r>
        <w:rPr>
          <w:color w:val="221F1F"/>
        </w:rPr>
        <w:t>pay</w:t>
      </w:r>
      <w:r>
        <w:rPr>
          <w:color w:val="221F1F"/>
          <w:spacing w:val="-3"/>
        </w:rPr>
        <w:t xml:space="preserve"> </w:t>
      </w:r>
      <w:r>
        <w:rPr>
          <w:color w:val="221F1F"/>
        </w:rPr>
        <w:t>all</w:t>
      </w:r>
      <w:r>
        <w:rPr>
          <w:color w:val="221F1F"/>
          <w:spacing w:val="-1"/>
        </w:rPr>
        <w:t xml:space="preserve"> </w:t>
      </w:r>
      <w:r>
        <w:rPr>
          <w:color w:val="221F1F"/>
        </w:rPr>
        <w:t>royalties,</w:t>
      </w:r>
      <w:r>
        <w:rPr>
          <w:color w:val="221F1F"/>
          <w:spacing w:val="-4"/>
        </w:rPr>
        <w:t xml:space="preserve"> </w:t>
      </w:r>
      <w:proofErr w:type="gramStart"/>
      <w:r>
        <w:rPr>
          <w:color w:val="221F1F"/>
        </w:rPr>
        <w:t>rents</w:t>
      </w:r>
      <w:proofErr w:type="gramEnd"/>
      <w:r>
        <w:rPr>
          <w:color w:val="221F1F"/>
          <w:spacing w:val="-3"/>
        </w:rPr>
        <w:t xml:space="preserve"> </w:t>
      </w:r>
      <w:r>
        <w:rPr>
          <w:color w:val="221F1F"/>
        </w:rPr>
        <w:t>and</w:t>
      </w:r>
      <w:r>
        <w:rPr>
          <w:color w:val="221F1F"/>
          <w:spacing w:val="-2"/>
        </w:rPr>
        <w:t xml:space="preserve"> </w:t>
      </w:r>
      <w:r>
        <w:rPr>
          <w:color w:val="221F1F"/>
        </w:rPr>
        <w:t>other</w:t>
      </w:r>
      <w:r>
        <w:rPr>
          <w:color w:val="221F1F"/>
          <w:spacing w:val="-1"/>
        </w:rPr>
        <w:t xml:space="preserve"> </w:t>
      </w:r>
      <w:r>
        <w:rPr>
          <w:color w:val="221F1F"/>
        </w:rPr>
        <w:t>payments</w:t>
      </w:r>
      <w:r>
        <w:rPr>
          <w:color w:val="221F1F"/>
          <w:spacing w:val="-1"/>
        </w:rPr>
        <w:t xml:space="preserve"> </w:t>
      </w:r>
      <w:r>
        <w:rPr>
          <w:color w:val="221F1F"/>
        </w:rPr>
        <w:t>for:</w:t>
      </w:r>
    </w:p>
    <w:p w14:paraId="7C28EBE1" w14:textId="77777777" w:rsidR="0031330A" w:rsidRDefault="00F22557">
      <w:pPr>
        <w:pStyle w:val="ListParagraph"/>
        <w:numPr>
          <w:ilvl w:val="0"/>
          <w:numId w:val="71"/>
        </w:numPr>
        <w:tabs>
          <w:tab w:val="left" w:pos="1250"/>
          <w:tab w:val="left" w:pos="1251"/>
        </w:tabs>
        <w:spacing w:before="37"/>
      </w:pPr>
      <w:r>
        <w:rPr>
          <w:color w:val="221F1F"/>
        </w:rPr>
        <w:t>Natural</w:t>
      </w:r>
      <w:r>
        <w:rPr>
          <w:color w:val="221F1F"/>
          <w:spacing w:val="-2"/>
        </w:rPr>
        <w:t xml:space="preserve"> </w:t>
      </w:r>
      <w:r>
        <w:rPr>
          <w:color w:val="221F1F"/>
        </w:rPr>
        <w:t>Materials obtained</w:t>
      </w:r>
      <w:r>
        <w:rPr>
          <w:color w:val="221F1F"/>
          <w:spacing w:val="-2"/>
        </w:rPr>
        <w:t xml:space="preserve"> </w:t>
      </w:r>
      <w:r>
        <w:rPr>
          <w:color w:val="221F1F"/>
        </w:rPr>
        <w:t>from</w:t>
      </w:r>
      <w:r>
        <w:rPr>
          <w:color w:val="221F1F"/>
          <w:spacing w:val="-5"/>
        </w:rPr>
        <w:t xml:space="preserve"> </w:t>
      </w:r>
      <w:r>
        <w:rPr>
          <w:color w:val="221F1F"/>
        </w:rPr>
        <w:t>outside</w:t>
      </w:r>
      <w:r>
        <w:rPr>
          <w:color w:val="221F1F"/>
          <w:spacing w:val="-3"/>
        </w:rPr>
        <w:t xml:space="preserve"> </w:t>
      </w:r>
      <w:r>
        <w:rPr>
          <w:color w:val="221F1F"/>
        </w:rPr>
        <w:t>the</w:t>
      </w:r>
      <w:r>
        <w:rPr>
          <w:color w:val="221F1F"/>
          <w:spacing w:val="1"/>
        </w:rPr>
        <w:t xml:space="preserve"> </w:t>
      </w:r>
      <w:r>
        <w:rPr>
          <w:color w:val="221F1F"/>
        </w:rPr>
        <w:t>Site,</w:t>
      </w:r>
      <w:r>
        <w:rPr>
          <w:color w:val="221F1F"/>
          <w:spacing w:val="-1"/>
        </w:rPr>
        <w:t xml:space="preserve"> </w:t>
      </w:r>
      <w:r>
        <w:rPr>
          <w:color w:val="221F1F"/>
        </w:rPr>
        <w:t>and</w:t>
      </w:r>
    </w:p>
    <w:p w14:paraId="48EE15E4" w14:textId="77777777" w:rsidR="0031330A" w:rsidRDefault="00F22557">
      <w:pPr>
        <w:pStyle w:val="ListParagraph"/>
        <w:numPr>
          <w:ilvl w:val="0"/>
          <w:numId w:val="71"/>
        </w:numPr>
        <w:tabs>
          <w:tab w:val="left" w:pos="1251"/>
        </w:tabs>
        <w:spacing w:before="51" w:line="230" w:lineRule="auto"/>
        <w:ind w:left="1255" w:right="1039" w:hanging="387"/>
      </w:pPr>
      <w:r>
        <w:rPr>
          <w:color w:val="221F1F"/>
        </w:rPr>
        <w:t>The disposal of material from demolitions and excavations and of other surplus material (whether</w:t>
      </w:r>
      <w:r>
        <w:rPr>
          <w:color w:val="221F1F"/>
          <w:spacing w:val="-52"/>
        </w:rPr>
        <w:t xml:space="preserve"> </w:t>
      </w:r>
      <w:r>
        <w:rPr>
          <w:color w:val="221F1F"/>
        </w:rPr>
        <w:t>natural or man-made), except to the extent that disposal areas within the Site are speciﬁed in the</w:t>
      </w:r>
      <w:r>
        <w:rPr>
          <w:color w:val="221F1F"/>
          <w:spacing w:val="1"/>
        </w:rPr>
        <w:t xml:space="preserve"> </w:t>
      </w:r>
      <w:r>
        <w:rPr>
          <w:color w:val="221F1F"/>
        </w:rPr>
        <w:t>Contract.</w:t>
      </w:r>
    </w:p>
    <w:p w14:paraId="70CAAF1B" w14:textId="77777777" w:rsidR="0031330A" w:rsidRDefault="0031330A">
      <w:pPr>
        <w:pStyle w:val="BodyText"/>
        <w:spacing w:before="9"/>
        <w:rPr>
          <w:sz w:val="20"/>
        </w:rPr>
      </w:pPr>
    </w:p>
    <w:p w14:paraId="2AAC9280" w14:textId="77777777" w:rsidR="0031330A" w:rsidRDefault="00F22557">
      <w:pPr>
        <w:pStyle w:val="Heading4"/>
        <w:numPr>
          <w:ilvl w:val="0"/>
          <w:numId w:val="52"/>
        </w:numPr>
        <w:tabs>
          <w:tab w:val="left" w:pos="869"/>
          <w:tab w:val="left" w:pos="870"/>
        </w:tabs>
        <w:spacing w:before="1"/>
        <w:ind w:left="869" w:hanging="618"/>
        <w:rPr>
          <w:color w:val="221F1F"/>
        </w:rPr>
      </w:pPr>
      <w:r>
        <w:rPr>
          <w:color w:val="221F1F"/>
          <w:spacing w:val="-1"/>
        </w:rPr>
        <w:t>COMMENCEMENT,</w:t>
      </w:r>
      <w:r>
        <w:rPr>
          <w:color w:val="221F1F"/>
          <w:spacing w:val="-3"/>
        </w:rPr>
        <w:t xml:space="preserve"> </w:t>
      </w:r>
      <w:r>
        <w:rPr>
          <w:color w:val="221F1F"/>
        </w:rPr>
        <w:t>DELAYS</w:t>
      </w:r>
      <w:r>
        <w:rPr>
          <w:color w:val="221F1F"/>
          <w:spacing w:val="-14"/>
        </w:rPr>
        <w:t xml:space="preserve"> </w:t>
      </w:r>
      <w:r>
        <w:rPr>
          <w:color w:val="221F1F"/>
        </w:rPr>
        <w:t>AND</w:t>
      </w:r>
      <w:r>
        <w:rPr>
          <w:color w:val="221F1F"/>
          <w:spacing w:val="-4"/>
        </w:rPr>
        <w:t xml:space="preserve"> </w:t>
      </w:r>
      <w:r>
        <w:rPr>
          <w:color w:val="221F1F"/>
        </w:rPr>
        <w:t>SUSPENSION</w:t>
      </w:r>
    </w:p>
    <w:p w14:paraId="397CFD5C" w14:textId="77777777" w:rsidR="0031330A" w:rsidRDefault="0031330A">
      <w:pPr>
        <w:pStyle w:val="BodyText"/>
        <w:spacing w:before="1"/>
        <w:rPr>
          <w:b/>
          <w:sz w:val="20"/>
        </w:rPr>
      </w:pPr>
    </w:p>
    <w:p w14:paraId="0B10897E" w14:textId="77777777" w:rsidR="0031330A" w:rsidRDefault="00F22557">
      <w:pPr>
        <w:pStyle w:val="ListParagraph"/>
        <w:numPr>
          <w:ilvl w:val="1"/>
          <w:numId w:val="52"/>
        </w:numPr>
        <w:tabs>
          <w:tab w:val="left" w:pos="869"/>
          <w:tab w:val="left" w:pos="870"/>
        </w:tabs>
        <w:ind w:left="869" w:hanging="618"/>
        <w:rPr>
          <w:b/>
          <w:color w:val="221F1F"/>
        </w:rPr>
      </w:pPr>
      <w:r>
        <w:rPr>
          <w:b/>
          <w:color w:val="221F1F"/>
        </w:rPr>
        <w:t>Commencement</w:t>
      </w:r>
      <w:r>
        <w:rPr>
          <w:b/>
          <w:color w:val="221F1F"/>
          <w:spacing w:val="-5"/>
        </w:rPr>
        <w:t xml:space="preserve"> </w:t>
      </w:r>
      <w:r>
        <w:rPr>
          <w:b/>
          <w:color w:val="221F1F"/>
        </w:rPr>
        <w:t>of</w:t>
      </w:r>
      <w:r>
        <w:rPr>
          <w:b/>
          <w:color w:val="221F1F"/>
          <w:spacing w:val="-5"/>
        </w:rPr>
        <w:t xml:space="preserve"> </w:t>
      </w:r>
      <w:r>
        <w:rPr>
          <w:b/>
          <w:color w:val="221F1F"/>
        </w:rPr>
        <w:t>Works</w:t>
      </w:r>
    </w:p>
    <w:p w14:paraId="14775CCD" w14:textId="77777777" w:rsidR="0031330A" w:rsidRDefault="0031330A">
      <w:pPr>
        <w:pStyle w:val="BodyText"/>
        <w:spacing w:before="8"/>
        <w:rPr>
          <w:b/>
          <w:sz w:val="20"/>
        </w:rPr>
      </w:pPr>
    </w:p>
    <w:p w14:paraId="422FD686" w14:textId="77777777" w:rsidR="0031330A" w:rsidRDefault="00F22557">
      <w:pPr>
        <w:pStyle w:val="ListParagraph"/>
        <w:numPr>
          <w:ilvl w:val="2"/>
          <w:numId w:val="52"/>
        </w:numPr>
        <w:tabs>
          <w:tab w:val="left" w:pos="872"/>
        </w:tabs>
        <w:spacing w:before="1" w:line="230" w:lineRule="auto"/>
        <w:ind w:left="859" w:right="419" w:hanging="608"/>
        <w:rPr>
          <w:color w:val="221F1F"/>
        </w:rPr>
      </w:pPr>
      <w:r>
        <w:rPr>
          <w:color w:val="221F1F"/>
        </w:rPr>
        <w:t>Except as otherwise speciﬁed in the Special Conditions of Contract, the Commencement Date shall be the</w:t>
      </w:r>
      <w:r>
        <w:rPr>
          <w:color w:val="221F1F"/>
          <w:spacing w:val="1"/>
        </w:rPr>
        <w:t xml:space="preserve"> </w:t>
      </w:r>
      <w:r>
        <w:rPr>
          <w:color w:val="221F1F"/>
        </w:rPr>
        <w:t>date at which the following precedent conditions have all been fulﬁlled and the Engineer's notiﬁcation</w:t>
      </w:r>
      <w:r>
        <w:rPr>
          <w:color w:val="221F1F"/>
          <w:spacing w:val="1"/>
        </w:rPr>
        <w:t xml:space="preserve"> </w:t>
      </w:r>
      <w:r>
        <w:rPr>
          <w:color w:val="221F1F"/>
        </w:rPr>
        <w:t>recording the agreement of both Parties on such fulﬁlment and instructing to commence the Work is received</w:t>
      </w:r>
      <w:r>
        <w:rPr>
          <w:color w:val="221F1F"/>
          <w:spacing w:val="-52"/>
        </w:rPr>
        <w:t xml:space="preserve"> </w:t>
      </w:r>
      <w:r>
        <w:rPr>
          <w:color w:val="221F1F"/>
        </w:rPr>
        <w:t>by</w:t>
      </w:r>
      <w:r>
        <w:rPr>
          <w:color w:val="221F1F"/>
          <w:spacing w:val="-3"/>
        </w:rPr>
        <w:t xml:space="preserve"> </w:t>
      </w:r>
      <w:r>
        <w:rPr>
          <w:color w:val="221F1F"/>
        </w:rPr>
        <w:t>the Contractor:</w:t>
      </w:r>
    </w:p>
    <w:p w14:paraId="4045B968" w14:textId="77777777" w:rsidR="0031330A" w:rsidRDefault="00F22557">
      <w:pPr>
        <w:pStyle w:val="ListParagraph"/>
        <w:numPr>
          <w:ilvl w:val="3"/>
          <w:numId w:val="52"/>
        </w:numPr>
        <w:tabs>
          <w:tab w:val="left" w:pos="1251"/>
        </w:tabs>
        <w:spacing w:before="42"/>
        <w:ind w:left="1250" w:hanging="382"/>
        <w:rPr>
          <w:color w:val="221F1F"/>
        </w:rPr>
      </w:pPr>
      <w:r>
        <w:rPr>
          <w:color w:val="221F1F"/>
        </w:rPr>
        <w:t>Contract</w:t>
      </w:r>
      <w:r>
        <w:rPr>
          <w:color w:val="221F1F"/>
          <w:spacing w:val="-3"/>
        </w:rPr>
        <w:t xml:space="preserve"> </w:t>
      </w:r>
      <w:r>
        <w:rPr>
          <w:color w:val="221F1F"/>
        </w:rPr>
        <w:t>by</w:t>
      </w:r>
      <w:r>
        <w:rPr>
          <w:color w:val="221F1F"/>
          <w:spacing w:val="-4"/>
        </w:rPr>
        <w:t xml:space="preserve"> </w:t>
      </w:r>
      <w:r>
        <w:rPr>
          <w:color w:val="221F1F"/>
        </w:rPr>
        <w:t>relevant</w:t>
      </w:r>
      <w:r>
        <w:rPr>
          <w:color w:val="221F1F"/>
          <w:spacing w:val="1"/>
        </w:rPr>
        <w:t xml:space="preserve"> </w:t>
      </w:r>
      <w:r>
        <w:rPr>
          <w:color w:val="221F1F"/>
        </w:rPr>
        <w:t>authorities of</w:t>
      </w:r>
      <w:r>
        <w:rPr>
          <w:color w:val="221F1F"/>
          <w:spacing w:val="-3"/>
        </w:rPr>
        <w:t xml:space="preserve"> </w:t>
      </w:r>
      <w:r>
        <w:rPr>
          <w:color w:val="221F1F"/>
        </w:rPr>
        <w:t>the</w:t>
      </w:r>
      <w:r>
        <w:rPr>
          <w:color w:val="221F1F"/>
          <w:spacing w:val="-1"/>
        </w:rPr>
        <w:t xml:space="preserve"> </w:t>
      </w:r>
      <w:r>
        <w:rPr>
          <w:color w:val="221F1F"/>
        </w:rPr>
        <w:t>Country;</w:t>
      </w:r>
    </w:p>
    <w:p w14:paraId="4DE6A5BE" w14:textId="77777777" w:rsidR="0031330A" w:rsidRDefault="00F22557">
      <w:pPr>
        <w:pStyle w:val="ListParagraph"/>
        <w:numPr>
          <w:ilvl w:val="3"/>
          <w:numId w:val="52"/>
        </w:numPr>
        <w:tabs>
          <w:tab w:val="left" w:pos="1251"/>
        </w:tabs>
        <w:spacing w:before="51" w:line="230" w:lineRule="auto"/>
        <w:ind w:left="1255" w:right="1045" w:hanging="387"/>
        <w:rPr>
          <w:color w:val="221F1F"/>
        </w:rPr>
      </w:pPr>
      <w:r>
        <w:rPr>
          <w:color w:val="221F1F"/>
        </w:rPr>
        <w:t>delivery to the Contractor of reasonable evidence of the Procuring Entity's ﬁnancial arrangements</w:t>
      </w:r>
      <w:r>
        <w:rPr>
          <w:color w:val="221F1F"/>
          <w:spacing w:val="-52"/>
        </w:rPr>
        <w:t xml:space="preserve"> </w:t>
      </w:r>
      <w:r>
        <w:rPr>
          <w:color w:val="221F1F"/>
        </w:rPr>
        <w:t>(under</w:t>
      </w:r>
      <w:r>
        <w:rPr>
          <w:color w:val="221F1F"/>
          <w:spacing w:val="-1"/>
        </w:rPr>
        <w:t xml:space="preserve"> </w:t>
      </w:r>
      <w:r>
        <w:rPr>
          <w:color w:val="221F1F"/>
        </w:rPr>
        <w:t>Sub-Clause</w:t>
      </w:r>
      <w:r>
        <w:rPr>
          <w:color w:val="221F1F"/>
          <w:spacing w:val="1"/>
        </w:rPr>
        <w:t xml:space="preserve"> </w:t>
      </w:r>
      <w:r>
        <w:rPr>
          <w:color w:val="221F1F"/>
        </w:rPr>
        <w:t>2.4 [Procuring</w:t>
      </w:r>
      <w:r>
        <w:rPr>
          <w:color w:val="221F1F"/>
          <w:spacing w:val="-3"/>
        </w:rPr>
        <w:t xml:space="preserve"> </w:t>
      </w:r>
      <w:r>
        <w:rPr>
          <w:color w:val="221F1F"/>
        </w:rPr>
        <w:t>Entity's</w:t>
      </w:r>
      <w:r>
        <w:rPr>
          <w:color w:val="221F1F"/>
          <w:spacing w:val="1"/>
        </w:rPr>
        <w:t xml:space="preserve"> </w:t>
      </w:r>
      <w:r>
        <w:rPr>
          <w:color w:val="221F1F"/>
        </w:rPr>
        <w:t>Financial</w:t>
      </w:r>
      <w:r>
        <w:rPr>
          <w:color w:val="221F1F"/>
          <w:spacing w:val="1"/>
        </w:rPr>
        <w:t xml:space="preserve"> </w:t>
      </w:r>
      <w:r>
        <w:rPr>
          <w:color w:val="221F1F"/>
        </w:rPr>
        <w:t>Arrangements]);</w:t>
      </w:r>
    </w:p>
    <w:p w14:paraId="2471577F" w14:textId="77777777" w:rsidR="0031330A" w:rsidRDefault="00F22557">
      <w:pPr>
        <w:pStyle w:val="ListParagraph"/>
        <w:numPr>
          <w:ilvl w:val="3"/>
          <w:numId w:val="52"/>
        </w:numPr>
        <w:tabs>
          <w:tab w:val="left" w:pos="1251"/>
        </w:tabs>
        <w:spacing w:before="47" w:line="230" w:lineRule="auto"/>
        <w:ind w:left="1255" w:right="425" w:hanging="387"/>
        <w:rPr>
          <w:color w:val="221F1F"/>
        </w:rPr>
      </w:pPr>
      <w:r>
        <w:rPr>
          <w:color w:val="221F1F"/>
        </w:rPr>
        <w:t>signature of the Contract Agreement by both Parties, and if required, approval of the except if otherwise</w:t>
      </w:r>
      <w:r>
        <w:rPr>
          <w:color w:val="221F1F"/>
          <w:spacing w:val="1"/>
        </w:rPr>
        <w:t xml:space="preserve"> </w:t>
      </w:r>
      <w:r>
        <w:rPr>
          <w:color w:val="221F1F"/>
        </w:rPr>
        <w:t xml:space="preserve">speciﬁed in the </w:t>
      </w:r>
      <w:r>
        <w:rPr>
          <w:b/>
          <w:color w:val="221F1F"/>
        </w:rPr>
        <w:t>SCC</w:t>
      </w:r>
      <w:r>
        <w:rPr>
          <w:color w:val="221F1F"/>
        </w:rPr>
        <w:t>, effective access to and possession of the Site given to the Contractor together with</w:t>
      </w:r>
      <w:r>
        <w:rPr>
          <w:color w:val="221F1F"/>
          <w:spacing w:val="-52"/>
        </w:rPr>
        <w:t xml:space="preserve"> </w:t>
      </w:r>
      <w:r>
        <w:rPr>
          <w:color w:val="221F1F"/>
        </w:rPr>
        <w:t>such</w:t>
      </w:r>
      <w:r>
        <w:rPr>
          <w:color w:val="221F1F"/>
          <w:spacing w:val="1"/>
        </w:rPr>
        <w:t xml:space="preserve"> </w:t>
      </w:r>
      <w:r>
        <w:rPr>
          <w:color w:val="221F1F"/>
        </w:rPr>
        <w:t>permission(s)</w:t>
      </w:r>
      <w:r>
        <w:rPr>
          <w:color w:val="221F1F"/>
          <w:spacing w:val="1"/>
        </w:rPr>
        <w:t xml:space="preserve"> </w:t>
      </w:r>
      <w:r>
        <w:rPr>
          <w:color w:val="221F1F"/>
        </w:rPr>
        <w:t>under</w:t>
      </w:r>
      <w:r>
        <w:rPr>
          <w:color w:val="221F1F"/>
          <w:spacing w:val="1"/>
        </w:rPr>
        <w:t xml:space="preserve"> </w:t>
      </w:r>
      <w:r>
        <w:rPr>
          <w:color w:val="221F1F"/>
        </w:rPr>
        <w:t>(a)</w:t>
      </w:r>
      <w:r>
        <w:rPr>
          <w:color w:val="221F1F"/>
          <w:spacing w:val="1"/>
        </w:rPr>
        <w:t xml:space="preserve"> </w:t>
      </w:r>
      <w:r>
        <w:rPr>
          <w:color w:val="221F1F"/>
        </w:rPr>
        <w:t>of</w:t>
      </w:r>
      <w:r>
        <w:rPr>
          <w:color w:val="221F1F"/>
          <w:spacing w:val="1"/>
        </w:rPr>
        <w:t xml:space="preserve"> </w:t>
      </w:r>
      <w:r>
        <w:rPr>
          <w:color w:val="221F1F"/>
        </w:rPr>
        <w:t>Sub-Clause</w:t>
      </w:r>
      <w:r>
        <w:rPr>
          <w:color w:val="221F1F"/>
          <w:spacing w:val="1"/>
        </w:rPr>
        <w:t xml:space="preserve"> </w:t>
      </w:r>
      <w:r>
        <w:rPr>
          <w:color w:val="221F1F"/>
        </w:rPr>
        <w:t>1.13</w:t>
      </w:r>
      <w:r>
        <w:rPr>
          <w:color w:val="221F1F"/>
          <w:spacing w:val="1"/>
        </w:rPr>
        <w:t xml:space="preserve"> </w:t>
      </w:r>
      <w:r>
        <w:rPr>
          <w:color w:val="221F1F"/>
        </w:rPr>
        <w:t>[Compliance</w:t>
      </w:r>
      <w:r>
        <w:rPr>
          <w:color w:val="221F1F"/>
          <w:spacing w:val="1"/>
        </w:rPr>
        <w:t xml:space="preserve"> </w:t>
      </w:r>
      <w:r>
        <w:rPr>
          <w:color w:val="221F1F"/>
        </w:rPr>
        <w:t>with</w:t>
      </w:r>
      <w:r>
        <w:rPr>
          <w:color w:val="221F1F"/>
          <w:spacing w:val="1"/>
        </w:rPr>
        <w:t xml:space="preserve"> </w:t>
      </w:r>
      <w:r>
        <w:rPr>
          <w:color w:val="221F1F"/>
        </w:rPr>
        <w:t>Laws]</w:t>
      </w:r>
      <w:r>
        <w:rPr>
          <w:color w:val="221F1F"/>
          <w:spacing w:val="1"/>
        </w:rPr>
        <w:t xml:space="preserve"> </w:t>
      </w:r>
      <w:r>
        <w:rPr>
          <w:color w:val="221F1F"/>
        </w:rPr>
        <w:t>as</w:t>
      </w:r>
      <w:r>
        <w:rPr>
          <w:color w:val="221F1F"/>
          <w:spacing w:val="1"/>
        </w:rPr>
        <w:t xml:space="preserve"> </w:t>
      </w:r>
      <w:r>
        <w:rPr>
          <w:color w:val="221F1F"/>
        </w:rPr>
        <w:t>required</w:t>
      </w:r>
      <w:r>
        <w:rPr>
          <w:color w:val="221F1F"/>
          <w:spacing w:val="1"/>
        </w:rPr>
        <w:t xml:space="preserve"> </w:t>
      </w:r>
      <w:r>
        <w:rPr>
          <w:color w:val="221F1F"/>
        </w:rPr>
        <w:t>for</w:t>
      </w:r>
      <w:r>
        <w:rPr>
          <w:color w:val="221F1F"/>
          <w:spacing w:val="1"/>
        </w:rPr>
        <w:t xml:space="preserve"> </w:t>
      </w:r>
      <w:r>
        <w:rPr>
          <w:color w:val="221F1F"/>
        </w:rPr>
        <w:t>the</w:t>
      </w:r>
      <w:r>
        <w:rPr>
          <w:color w:val="221F1F"/>
          <w:spacing w:val="1"/>
        </w:rPr>
        <w:t xml:space="preserve"> </w:t>
      </w:r>
      <w:r>
        <w:rPr>
          <w:color w:val="221F1F"/>
        </w:rPr>
        <w:t>commencement of</w:t>
      </w:r>
      <w:r>
        <w:rPr>
          <w:color w:val="221F1F"/>
          <w:spacing w:val="1"/>
        </w:rPr>
        <w:t xml:space="preserve"> </w:t>
      </w:r>
      <w:r>
        <w:rPr>
          <w:color w:val="221F1F"/>
        </w:rPr>
        <w:t>the</w:t>
      </w:r>
      <w:r>
        <w:rPr>
          <w:color w:val="221F1F"/>
          <w:spacing w:val="-2"/>
        </w:rPr>
        <w:t xml:space="preserve"> </w:t>
      </w:r>
      <w:r>
        <w:rPr>
          <w:color w:val="221F1F"/>
        </w:rPr>
        <w:t>Works</w:t>
      </w:r>
    </w:p>
    <w:p w14:paraId="2B366513" w14:textId="77777777" w:rsidR="0031330A" w:rsidRDefault="00F22557">
      <w:pPr>
        <w:pStyle w:val="ListParagraph"/>
        <w:numPr>
          <w:ilvl w:val="3"/>
          <w:numId w:val="52"/>
        </w:numPr>
        <w:tabs>
          <w:tab w:val="left" w:pos="1251"/>
        </w:tabs>
        <w:spacing w:before="46" w:line="232" w:lineRule="auto"/>
        <w:ind w:left="1255" w:right="505" w:hanging="387"/>
        <w:rPr>
          <w:color w:val="221F1F"/>
        </w:rPr>
      </w:pPr>
      <w:r>
        <w:rPr>
          <w:color w:val="221F1F"/>
        </w:rPr>
        <w:t>receipt by the Contract or of the Advance Payment under Sub-Clause14.2 [Advance Payment] provided</w:t>
      </w:r>
      <w:r>
        <w:rPr>
          <w:color w:val="221F1F"/>
          <w:spacing w:val="-52"/>
        </w:rPr>
        <w:t xml:space="preserve"> </w:t>
      </w:r>
      <w:r>
        <w:rPr>
          <w:color w:val="221F1F"/>
        </w:rPr>
        <w:t>that the</w:t>
      </w:r>
      <w:r>
        <w:rPr>
          <w:color w:val="221F1F"/>
          <w:spacing w:val="1"/>
        </w:rPr>
        <w:t xml:space="preserve"> </w:t>
      </w:r>
      <w:r>
        <w:rPr>
          <w:color w:val="221F1F"/>
        </w:rPr>
        <w:t>corresponding</w:t>
      </w:r>
      <w:r>
        <w:rPr>
          <w:color w:val="221F1F"/>
          <w:spacing w:val="-1"/>
        </w:rPr>
        <w:t xml:space="preserve"> </w:t>
      </w:r>
      <w:r>
        <w:rPr>
          <w:color w:val="221F1F"/>
        </w:rPr>
        <w:t>Procuring</w:t>
      </w:r>
      <w:r>
        <w:rPr>
          <w:color w:val="221F1F"/>
          <w:spacing w:val="-2"/>
        </w:rPr>
        <w:t xml:space="preserve"> </w:t>
      </w:r>
      <w:r>
        <w:rPr>
          <w:color w:val="221F1F"/>
        </w:rPr>
        <w:t>Entity</w:t>
      </w:r>
      <w:r>
        <w:rPr>
          <w:color w:val="221F1F"/>
          <w:spacing w:val="-3"/>
        </w:rPr>
        <w:t xml:space="preserve"> </w:t>
      </w:r>
      <w:r>
        <w:rPr>
          <w:color w:val="221F1F"/>
        </w:rPr>
        <w:t>guarantee</w:t>
      </w:r>
      <w:r>
        <w:rPr>
          <w:color w:val="221F1F"/>
          <w:spacing w:val="-1"/>
        </w:rPr>
        <w:t xml:space="preserve"> </w:t>
      </w:r>
      <w:r>
        <w:rPr>
          <w:color w:val="221F1F"/>
        </w:rPr>
        <w:t>has</w:t>
      </w:r>
      <w:r>
        <w:rPr>
          <w:color w:val="221F1F"/>
          <w:spacing w:val="-2"/>
        </w:rPr>
        <w:t xml:space="preserve"> </w:t>
      </w:r>
      <w:r>
        <w:rPr>
          <w:color w:val="221F1F"/>
        </w:rPr>
        <w:t>been delivered</w:t>
      </w:r>
      <w:r>
        <w:rPr>
          <w:color w:val="221F1F"/>
          <w:spacing w:val="1"/>
        </w:rPr>
        <w:t xml:space="preserve"> </w:t>
      </w:r>
      <w:r>
        <w:rPr>
          <w:color w:val="221F1F"/>
        </w:rPr>
        <w:t>by</w:t>
      </w:r>
      <w:r>
        <w:rPr>
          <w:color w:val="221F1F"/>
          <w:spacing w:val="-4"/>
        </w:rPr>
        <w:t xml:space="preserve"> </w:t>
      </w:r>
      <w:r>
        <w:rPr>
          <w:color w:val="221F1F"/>
        </w:rPr>
        <w:t>the</w:t>
      </w:r>
      <w:r>
        <w:rPr>
          <w:color w:val="221F1F"/>
          <w:spacing w:val="-2"/>
        </w:rPr>
        <w:t xml:space="preserve"> </w:t>
      </w:r>
      <w:r>
        <w:rPr>
          <w:color w:val="221F1F"/>
        </w:rPr>
        <w:t>Contractor.</w:t>
      </w:r>
    </w:p>
    <w:p w14:paraId="60D05DBF" w14:textId="77777777" w:rsidR="0031330A" w:rsidRDefault="0031330A">
      <w:pPr>
        <w:pStyle w:val="BodyText"/>
        <w:spacing w:before="3"/>
        <w:rPr>
          <w:sz w:val="21"/>
        </w:rPr>
      </w:pPr>
    </w:p>
    <w:p w14:paraId="34A94C0B" w14:textId="77777777" w:rsidR="0031330A" w:rsidRDefault="00F22557">
      <w:pPr>
        <w:pStyle w:val="ListParagraph"/>
        <w:numPr>
          <w:ilvl w:val="2"/>
          <w:numId w:val="52"/>
        </w:numPr>
        <w:tabs>
          <w:tab w:val="left" w:pos="872"/>
        </w:tabs>
        <w:spacing w:line="230" w:lineRule="auto"/>
        <w:ind w:left="857" w:right="420" w:hanging="606"/>
        <w:rPr>
          <w:color w:val="221F1F"/>
        </w:rPr>
      </w:pPr>
      <w:r>
        <w:rPr>
          <w:color w:val="221F1F"/>
        </w:rPr>
        <w:t>If the said Engineer's instruction is not received by the Contractor within 180 days from his receipt of the</w:t>
      </w:r>
      <w:r>
        <w:rPr>
          <w:color w:val="221F1F"/>
          <w:spacing w:val="1"/>
        </w:rPr>
        <w:t xml:space="preserve"> </w:t>
      </w:r>
      <w:r>
        <w:rPr>
          <w:color w:val="221F1F"/>
        </w:rPr>
        <w:t>Letter of Acceptance, the Contractor shall be entitled to terminate the Contract under Sub-Clause 16.2</w:t>
      </w:r>
      <w:r>
        <w:rPr>
          <w:color w:val="221F1F"/>
          <w:spacing w:val="1"/>
        </w:rPr>
        <w:t xml:space="preserve"> </w:t>
      </w:r>
      <w:r>
        <w:rPr>
          <w:color w:val="221F1F"/>
        </w:rPr>
        <w:t>[Termination</w:t>
      </w:r>
      <w:r>
        <w:rPr>
          <w:color w:val="221F1F"/>
          <w:spacing w:val="-3"/>
        </w:rPr>
        <w:t xml:space="preserve"> </w:t>
      </w:r>
      <w:r>
        <w:rPr>
          <w:color w:val="221F1F"/>
        </w:rPr>
        <w:t>by</w:t>
      </w:r>
      <w:r>
        <w:rPr>
          <w:color w:val="221F1F"/>
          <w:spacing w:val="-3"/>
        </w:rPr>
        <w:t xml:space="preserve"> </w:t>
      </w:r>
      <w:r>
        <w:rPr>
          <w:color w:val="221F1F"/>
        </w:rPr>
        <w:t>Contractor].</w:t>
      </w:r>
    </w:p>
    <w:p w14:paraId="5DD70BCD" w14:textId="77777777" w:rsidR="0031330A" w:rsidRDefault="0031330A">
      <w:pPr>
        <w:pStyle w:val="BodyText"/>
        <w:spacing w:before="11"/>
        <w:rPr>
          <w:sz w:val="20"/>
        </w:rPr>
      </w:pPr>
    </w:p>
    <w:p w14:paraId="1DEC8E18" w14:textId="77777777" w:rsidR="0031330A" w:rsidRDefault="00F22557">
      <w:pPr>
        <w:pStyle w:val="ListParagraph"/>
        <w:numPr>
          <w:ilvl w:val="2"/>
          <w:numId w:val="52"/>
        </w:numPr>
        <w:tabs>
          <w:tab w:val="left" w:pos="866"/>
          <w:tab w:val="left" w:pos="867"/>
        </w:tabs>
        <w:spacing w:line="232" w:lineRule="auto"/>
        <w:ind w:left="866" w:right="832" w:hanging="615"/>
        <w:rPr>
          <w:color w:val="221F1F"/>
        </w:rPr>
      </w:pPr>
      <w:r>
        <w:rPr>
          <w:color w:val="221F1F"/>
        </w:rPr>
        <w:t>The</w:t>
      </w:r>
      <w:r>
        <w:rPr>
          <w:color w:val="221F1F"/>
          <w:spacing w:val="-4"/>
        </w:rPr>
        <w:t xml:space="preserve"> </w:t>
      </w:r>
      <w:r>
        <w:rPr>
          <w:color w:val="221F1F"/>
        </w:rPr>
        <w:t>Contractor</w:t>
      </w:r>
      <w:r>
        <w:rPr>
          <w:color w:val="221F1F"/>
          <w:spacing w:val="-2"/>
        </w:rPr>
        <w:t xml:space="preserve"> </w:t>
      </w:r>
      <w:r>
        <w:rPr>
          <w:color w:val="221F1F"/>
        </w:rPr>
        <w:t>shall</w:t>
      </w:r>
      <w:r>
        <w:rPr>
          <w:color w:val="221F1F"/>
          <w:spacing w:val="-4"/>
        </w:rPr>
        <w:t xml:space="preserve"> </w:t>
      </w:r>
      <w:r>
        <w:rPr>
          <w:color w:val="221F1F"/>
        </w:rPr>
        <w:t>commence</w:t>
      </w:r>
      <w:r>
        <w:rPr>
          <w:color w:val="221F1F"/>
          <w:spacing w:val="-4"/>
        </w:rPr>
        <w:t xml:space="preserve"> </w:t>
      </w:r>
      <w:r>
        <w:rPr>
          <w:color w:val="221F1F"/>
        </w:rPr>
        <w:t>the</w:t>
      </w:r>
      <w:r>
        <w:rPr>
          <w:color w:val="221F1F"/>
          <w:spacing w:val="-4"/>
        </w:rPr>
        <w:t xml:space="preserve"> </w:t>
      </w:r>
      <w:r>
        <w:rPr>
          <w:color w:val="221F1F"/>
        </w:rPr>
        <w:t>execution</w:t>
      </w:r>
      <w:r>
        <w:rPr>
          <w:color w:val="221F1F"/>
          <w:spacing w:val="-2"/>
        </w:rPr>
        <w:t xml:space="preserve"> </w:t>
      </w:r>
      <w:r>
        <w:rPr>
          <w:color w:val="221F1F"/>
        </w:rPr>
        <w:t>of</w:t>
      </w:r>
      <w:r>
        <w:rPr>
          <w:color w:val="221F1F"/>
          <w:spacing w:val="-2"/>
        </w:rPr>
        <w:t xml:space="preserve"> </w:t>
      </w:r>
      <w:r>
        <w:rPr>
          <w:color w:val="221F1F"/>
        </w:rPr>
        <w:t>the</w:t>
      </w:r>
      <w:r>
        <w:rPr>
          <w:color w:val="221F1F"/>
          <w:spacing w:val="-1"/>
        </w:rPr>
        <w:t xml:space="preserve"> </w:t>
      </w:r>
      <w:r>
        <w:rPr>
          <w:color w:val="221F1F"/>
        </w:rPr>
        <w:t>Works</w:t>
      </w:r>
      <w:r>
        <w:rPr>
          <w:color w:val="221F1F"/>
          <w:spacing w:val="-10"/>
        </w:rPr>
        <w:t xml:space="preserve"> </w:t>
      </w:r>
      <w:r>
        <w:rPr>
          <w:color w:val="221F1F"/>
        </w:rPr>
        <w:t>as</w:t>
      </w:r>
      <w:r>
        <w:rPr>
          <w:color w:val="221F1F"/>
          <w:spacing w:val="-2"/>
        </w:rPr>
        <w:t xml:space="preserve"> </w:t>
      </w:r>
      <w:r>
        <w:rPr>
          <w:color w:val="221F1F"/>
        </w:rPr>
        <w:t>soon</w:t>
      </w:r>
      <w:r>
        <w:rPr>
          <w:color w:val="221F1F"/>
          <w:spacing w:val="-2"/>
        </w:rPr>
        <w:t xml:space="preserve"> </w:t>
      </w:r>
      <w:r>
        <w:rPr>
          <w:color w:val="221F1F"/>
        </w:rPr>
        <w:t>as</w:t>
      </w:r>
      <w:r>
        <w:rPr>
          <w:color w:val="221F1F"/>
          <w:spacing w:val="-4"/>
        </w:rPr>
        <w:t xml:space="preserve"> </w:t>
      </w:r>
      <w:r>
        <w:rPr>
          <w:color w:val="221F1F"/>
        </w:rPr>
        <w:t>is</w:t>
      </w:r>
      <w:r>
        <w:rPr>
          <w:color w:val="221F1F"/>
          <w:spacing w:val="-2"/>
        </w:rPr>
        <w:t xml:space="preserve"> </w:t>
      </w:r>
      <w:r>
        <w:rPr>
          <w:color w:val="221F1F"/>
        </w:rPr>
        <w:t>reasonably</w:t>
      </w:r>
      <w:r>
        <w:rPr>
          <w:color w:val="221F1F"/>
          <w:spacing w:val="-5"/>
        </w:rPr>
        <w:t xml:space="preserve"> </w:t>
      </w:r>
      <w:r>
        <w:rPr>
          <w:color w:val="221F1F"/>
        </w:rPr>
        <w:t>practicable</w:t>
      </w:r>
      <w:r>
        <w:rPr>
          <w:color w:val="221F1F"/>
          <w:spacing w:val="-2"/>
        </w:rPr>
        <w:t xml:space="preserve"> </w:t>
      </w:r>
      <w:r>
        <w:rPr>
          <w:color w:val="221F1F"/>
        </w:rPr>
        <w:t>after</w:t>
      </w:r>
      <w:r>
        <w:rPr>
          <w:color w:val="221F1F"/>
          <w:spacing w:val="-4"/>
        </w:rPr>
        <w:t xml:space="preserve"> </w:t>
      </w:r>
      <w:r>
        <w:rPr>
          <w:color w:val="221F1F"/>
        </w:rPr>
        <w:t>the</w:t>
      </w:r>
      <w:r>
        <w:rPr>
          <w:color w:val="221F1F"/>
          <w:spacing w:val="-52"/>
        </w:rPr>
        <w:t xml:space="preserve"> </w:t>
      </w:r>
      <w:r>
        <w:rPr>
          <w:color w:val="221F1F"/>
        </w:rPr>
        <w:t>Commencement</w:t>
      </w:r>
      <w:r>
        <w:rPr>
          <w:color w:val="221F1F"/>
          <w:spacing w:val="-2"/>
        </w:rPr>
        <w:t xml:space="preserve"> </w:t>
      </w:r>
      <w:r>
        <w:rPr>
          <w:color w:val="221F1F"/>
        </w:rPr>
        <w:t>Date</w:t>
      </w:r>
      <w:r>
        <w:rPr>
          <w:color w:val="221F1F"/>
          <w:spacing w:val="-3"/>
        </w:rPr>
        <w:t xml:space="preserve"> </w:t>
      </w:r>
      <w:r>
        <w:rPr>
          <w:color w:val="221F1F"/>
        </w:rPr>
        <w:t>and</w:t>
      </w:r>
      <w:r>
        <w:rPr>
          <w:color w:val="221F1F"/>
          <w:spacing w:val="-3"/>
        </w:rPr>
        <w:t xml:space="preserve"> </w:t>
      </w:r>
      <w:r>
        <w:rPr>
          <w:color w:val="221F1F"/>
        </w:rPr>
        <w:t>shall</w:t>
      </w:r>
      <w:r>
        <w:rPr>
          <w:color w:val="221F1F"/>
          <w:spacing w:val="-2"/>
        </w:rPr>
        <w:t xml:space="preserve"> </w:t>
      </w:r>
      <w:r>
        <w:rPr>
          <w:color w:val="221F1F"/>
        </w:rPr>
        <w:t>then</w:t>
      </w:r>
      <w:r>
        <w:rPr>
          <w:color w:val="221F1F"/>
          <w:spacing w:val="-2"/>
        </w:rPr>
        <w:t xml:space="preserve"> </w:t>
      </w:r>
      <w:r>
        <w:rPr>
          <w:color w:val="221F1F"/>
        </w:rPr>
        <w:t>proceed</w:t>
      </w:r>
      <w:r>
        <w:rPr>
          <w:color w:val="221F1F"/>
          <w:spacing w:val="-3"/>
        </w:rPr>
        <w:t xml:space="preserve"> </w:t>
      </w:r>
      <w:r>
        <w:rPr>
          <w:color w:val="221F1F"/>
        </w:rPr>
        <w:t>with</w:t>
      </w:r>
      <w:r>
        <w:rPr>
          <w:color w:val="221F1F"/>
          <w:spacing w:val="-2"/>
        </w:rPr>
        <w:t xml:space="preserve"> </w:t>
      </w:r>
      <w:r>
        <w:rPr>
          <w:color w:val="221F1F"/>
        </w:rPr>
        <w:t>the</w:t>
      </w:r>
      <w:r>
        <w:rPr>
          <w:color w:val="221F1F"/>
          <w:spacing w:val="-4"/>
        </w:rPr>
        <w:t xml:space="preserve"> </w:t>
      </w:r>
      <w:r>
        <w:rPr>
          <w:color w:val="221F1F"/>
        </w:rPr>
        <w:t>Works</w:t>
      </w:r>
      <w:r>
        <w:rPr>
          <w:color w:val="221F1F"/>
          <w:spacing w:val="-10"/>
        </w:rPr>
        <w:t xml:space="preserve"> </w:t>
      </w:r>
      <w:r>
        <w:rPr>
          <w:color w:val="221F1F"/>
        </w:rPr>
        <w:t>with</w:t>
      </w:r>
      <w:r>
        <w:rPr>
          <w:color w:val="221F1F"/>
          <w:spacing w:val="-2"/>
        </w:rPr>
        <w:t xml:space="preserve"> </w:t>
      </w:r>
      <w:r>
        <w:rPr>
          <w:color w:val="221F1F"/>
        </w:rPr>
        <w:t>due</w:t>
      </w:r>
      <w:r>
        <w:rPr>
          <w:color w:val="221F1F"/>
          <w:spacing w:val="-5"/>
        </w:rPr>
        <w:t xml:space="preserve"> </w:t>
      </w:r>
      <w:r>
        <w:rPr>
          <w:color w:val="221F1F"/>
        </w:rPr>
        <w:t>expedition</w:t>
      </w:r>
      <w:r>
        <w:rPr>
          <w:color w:val="221F1F"/>
          <w:spacing w:val="-4"/>
        </w:rPr>
        <w:t xml:space="preserve"> </w:t>
      </w:r>
      <w:r>
        <w:rPr>
          <w:color w:val="221F1F"/>
        </w:rPr>
        <w:t>and</w:t>
      </w:r>
      <w:r>
        <w:rPr>
          <w:color w:val="221F1F"/>
          <w:spacing w:val="-2"/>
        </w:rPr>
        <w:t xml:space="preserve"> </w:t>
      </w:r>
      <w:r>
        <w:rPr>
          <w:color w:val="221F1F"/>
        </w:rPr>
        <w:t>without</w:t>
      </w:r>
      <w:r>
        <w:rPr>
          <w:color w:val="221F1F"/>
          <w:spacing w:val="-2"/>
        </w:rPr>
        <w:t xml:space="preserve"> </w:t>
      </w:r>
      <w:r>
        <w:rPr>
          <w:color w:val="221F1F"/>
        </w:rPr>
        <w:t>delay.</w:t>
      </w:r>
    </w:p>
    <w:p w14:paraId="1713E14C" w14:textId="77777777" w:rsidR="0031330A" w:rsidRDefault="0031330A">
      <w:pPr>
        <w:pStyle w:val="BodyText"/>
        <w:spacing w:before="10"/>
        <w:rPr>
          <w:sz w:val="20"/>
        </w:rPr>
      </w:pPr>
    </w:p>
    <w:p w14:paraId="70B6EB63" w14:textId="77777777" w:rsidR="0031330A" w:rsidRDefault="00F22557">
      <w:pPr>
        <w:pStyle w:val="Heading4"/>
        <w:numPr>
          <w:ilvl w:val="1"/>
          <w:numId w:val="52"/>
        </w:numPr>
        <w:tabs>
          <w:tab w:val="left" w:pos="864"/>
          <w:tab w:val="left" w:pos="865"/>
        </w:tabs>
        <w:ind w:left="864" w:hanging="616"/>
        <w:rPr>
          <w:color w:val="221F1F"/>
        </w:rPr>
      </w:pPr>
      <w:r>
        <w:rPr>
          <w:color w:val="221F1F"/>
        </w:rPr>
        <w:t>Time</w:t>
      </w:r>
      <w:r>
        <w:rPr>
          <w:color w:val="221F1F"/>
          <w:spacing w:val="-4"/>
        </w:rPr>
        <w:t xml:space="preserve"> </w:t>
      </w:r>
      <w:r>
        <w:rPr>
          <w:color w:val="221F1F"/>
        </w:rPr>
        <w:t>for</w:t>
      </w:r>
      <w:r>
        <w:rPr>
          <w:color w:val="221F1F"/>
          <w:spacing w:val="-1"/>
        </w:rPr>
        <w:t xml:space="preserve"> </w:t>
      </w:r>
      <w:r>
        <w:rPr>
          <w:color w:val="221F1F"/>
        </w:rPr>
        <w:t>Completion</w:t>
      </w:r>
    </w:p>
    <w:p w14:paraId="34711972" w14:textId="77777777" w:rsidR="0031330A" w:rsidRDefault="0031330A">
      <w:pPr>
        <w:pStyle w:val="BodyText"/>
        <w:spacing w:before="7"/>
        <w:rPr>
          <w:b/>
          <w:sz w:val="20"/>
        </w:rPr>
      </w:pPr>
    </w:p>
    <w:p w14:paraId="71E9F437" w14:textId="77777777" w:rsidR="0031330A" w:rsidRDefault="00F22557">
      <w:pPr>
        <w:pStyle w:val="BodyText"/>
        <w:spacing w:before="1" w:line="230" w:lineRule="auto"/>
        <w:ind w:left="864" w:right="1115"/>
        <w:jc w:val="both"/>
      </w:pPr>
      <w:r>
        <w:rPr>
          <w:color w:val="221F1F"/>
        </w:rPr>
        <w:t>The</w:t>
      </w:r>
      <w:r>
        <w:rPr>
          <w:color w:val="221F1F"/>
          <w:spacing w:val="-4"/>
        </w:rPr>
        <w:t xml:space="preserve"> </w:t>
      </w:r>
      <w:r>
        <w:rPr>
          <w:color w:val="221F1F"/>
        </w:rPr>
        <w:t>Contractor</w:t>
      </w:r>
      <w:r>
        <w:rPr>
          <w:color w:val="221F1F"/>
          <w:spacing w:val="-1"/>
        </w:rPr>
        <w:t xml:space="preserve"> </w:t>
      </w:r>
      <w:r>
        <w:rPr>
          <w:color w:val="221F1F"/>
        </w:rPr>
        <w:t>shall</w:t>
      </w:r>
      <w:r>
        <w:rPr>
          <w:color w:val="221F1F"/>
          <w:spacing w:val="-2"/>
        </w:rPr>
        <w:t xml:space="preserve"> </w:t>
      </w:r>
      <w:r>
        <w:rPr>
          <w:color w:val="221F1F"/>
        </w:rPr>
        <w:t>complete</w:t>
      </w:r>
      <w:r>
        <w:rPr>
          <w:color w:val="221F1F"/>
          <w:spacing w:val="-4"/>
        </w:rPr>
        <w:t xml:space="preserve"> </w:t>
      </w:r>
      <w:r>
        <w:rPr>
          <w:color w:val="221F1F"/>
        </w:rPr>
        <w:t>the</w:t>
      </w:r>
      <w:r>
        <w:rPr>
          <w:color w:val="221F1F"/>
          <w:spacing w:val="-2"/>
        </w:rPr>
        <w:t xml:space="preserve"> </w:t>
      </w:r>
      <w:r>
        <w:rPr>
          <w:color w:val="221F1F"/>
        </w:rPr>
        <w:t>whole</w:t>
      </w:r>
      <w:r>
        <w:rPr>
          <w:color w:val="221F1F"/>
          <w:spacing w:val="-3"/>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Works,</w:t>
      </w:r>
      <w:r>
        <w:rPr>
          <w:color w:val="221F1F"/>
          <w:spacing w:val="-8"/>
        </w:rPr>
        <w:t xml:space="preserve"> </w:t>
      </w:r>
      <w:r>
        <w:rPr>
          <w:color w:val="221F1F"/>
        </w:rPr>
        <w:t>and</w:t>
      </w:r>
      <w:r>
        <w:rPr>
          <w:color w:val="221F1F"/>
          <w:spacing w:val="-2"/>
        </w:rPr>
        <w:t xml:space="preserve"> </w:t>
      </w:r>
      <w:r>
        <w:rPr>
          <w:color w:val="221F1F"/>
        </w:rPr>
        <w:t>each</w:t>
      </w:r>
      <w:r>
        <w:rPr>
          <w:color w:val="221F1F"/>
          <w:spacing w:val="-1"/>
        </w:rPr>
        <w:t xml:space="preserve"> </w:t>
      </w:r>
      <w:r>
        <w:rPr>
          <w:color w:val="221F1F"/>
        </w:rPr>
        <w:t>Section</w:t>
      </w:r>
      <w:r>
        <w:rPr>
          <w:color w:val="221F1F"/>
          <w:spacing w:val="-4"/>
        </w:rPr>
        <w:t xml:space="preserve"> </w:t>
      </w:r>
      <w:r>
        <w:rPr>
          <w:color w:val="221F1F"/>
        </w:rPr>
        <w:t>(if</w:t>
      </w:r>
      <w:r>
        <w:rPr>
          <w:color w:val="221F1F"/>
          <w:spacing w:val="-1"/>
        </w:rPr>
        <w:t xml:space="preserve"> </w:t>
      </w:r>
      <w:r>
        <w:rPr>
          <w:color w:val="221F1F"/>
        </w:rPr>
        <w:t>any),</w:t>
      </w:r>
      <w:r>
        <w:rPr>
          <w:color w:val="221F1F"/>
          <w:spacing w:val="-4"/>
        </w:rPr>
        <w:t xml:space="preserve"> </w:t>
      </w:r>
      <w:r>
        <w:rPr>
          <w:color w:val="221F1F"/>
        </w:rPr>
        <w:t>within</w:t>
      </w:r>
      <w:r>
        <w:rPr>
          <w:color w:val="221F1F"/>
          <w:spacing w:val="-2"/>
        </w:rPr>
        <w:t xml:space="preserve"> </w:t>
      </w:r>
      <w:r>
        <w:rPr>
          <w:color w:val="221F1F"/>
        </w:rPr>
        <w:t>the</w:t>
      </w:r>
      <w:r>
        <w:rPr>
          <w:color w:val="221F1F"/>
          <w:spacing w:val="-3"/>
        </w:rPr>
        <w:t xml:space="preserve"> </w:t>
      </w:r>
      <w:r>
        <w:rPr>
          <w:color w:val="221F1F"/>
        </w:rPr>
        <w:t>Time</w:t>
      </w:r>
      <w:r>
        <w:rPr>
          <w:color w:val="221F1F"/>
          <w:spacing w:val="-1"/>
        </w:rPr>
        <w:t xml:space="preserve"> </w:t>
      </w:r>
      <w:r>
        <w:rPr>
          <w:color w:val="221F1F"/>
        </w:rPr>
        <w:t>for</w:t>
      </w:r>
      <w:r>
        <w:rPr>
          <w:color w:val="221F1F"/>
          <w:spacing w:val="-53"/>
        </w:rPr>
        <w:t xml:space="preserve"> </w:t>
      </w:r>
      <w:r>
        <w:rPr>
          <w:color w:val="221F1F"/>
        </w:rPr>
        <w:t>Completion</w:t>
      </w:r>
      <w:r>
        <w:rPr>
          <w:color w:val="221F1F"/>
          <w:spacing w:val="-4"/>
        </w:rPr>
        <w:t xml:space="preserve"> </w:t>
      </w:r>
      <w:r>
        <w:rPr>
          <w:color w:val="221F1F"/>
        </w:rPr>
        <w:t>for</w:t>
      </w:r>
      <w:r>
        <w:rPr>
          <w:color w:val="221F1F"/>
          <w:spacing w:val="-1"/>
        </w:rPr>
        <w:t xml:space="preserve"> </w:t>
      </w:r>
      <w:r>
        <w:rPr>
          <w:color w:val="221F1F"/>
        </w:rPr>
        <w:t>the</w:t>
      </w:r>
      <w:r>
        <w:rPr>
          <w:color w:val="221F1F"/>
          <w:spacing w:val="-3"/>
        </w:rPr>
        <w:t xml:space="preserve"> </w:t>
      </w:r>
      <w:r>
        <w:rPr>
          <w:color w:val="221F1F"/>
        </w:rPr>
        <w:t>Works</w:t>
      </w:r>
      <w:r>
        <w:rPr>
          <w:color w:val="221F1F"/>
          <w:spacing w:val="-6"/>
        </w:rPr>
        <w:t xml:space="preserve"> </w:t>
      </w:r>
      <w:r>
        <w:rPr>
          <w:color w:val="221F1F"/>
        </w:rPr>
        <w:t>or</w:t>
      </w:r>
      <w:r>
        <w:rPr>
          <w:color w:val="221F1F"/>
          <w:spacing w:val="1"/>
        </w:rPr>
        <w:t xml:space="preserve"> </w:t>
      </w:r>
      <w:r>
        <w:rPr>
          <w:color w:val="221F1F"/>
        </w:rPr>
        <w:t>Section</w:t>
      </w:r>
      <w:r>
        <w:rPr>
          <w:color w:val="221F1F"/>
          <w:spacing w:val="-1"/>
        </w:rPr>
        <w:t xml:space="preserve"> </w:t>
      </w:r>
      <w:r>
        <w:rPr>
          <w:color w:val="221F1F"/>
        </w:rPr>
        <w:t>(as</w:t>
      </w:r>
      <w:r>
        <w:rPr>
          <w:color w:val="221F1F"/>
          <w:spacing w:val="-2"/>
        </w:rPr>
        <w:t xml:space="preserve"> </w:t>
      </w:r>
      <w:r>
        <w:rPr>
          <w:color w:val="221F1F"/>
        </w:rPr>
        <w:t>the case may</w:t>
      </w:r>
      <w:r>
        <w:rPr>
          <w:color w:val="221F1F"/>
          <w:spacing w:val="-2"/>
        </w:rPr>
        <w:t xml:space="preserve"> </w:t>
      </w:r>
      <w:r>
        <w:rPr>
          <w:color w:val="221F1F"/>
        </w:rPr>
        <w:t>be),</w:t>
      </w:r>
      <w:r>
        <w:rPr>
          <w:color w:val="221F1F"/>
          <w:spacing w:val="-4"/>
        </w:rPr>
        <w:t xml:space="preserve"> </w:t>
      </w:r>
      <w:r>
        <w:rPr>
          <w:color w:val="221F1F"/>
        </w:rPr>
        <w:t>including:</w:t>
      </w:r>
    </w:p>
    <w:p w14:paraId="374ADEF6" w14:textId="77777777" w:rsidR="0031330A" w:rsidRDefault="00F22557">
      <w:pPr>
        <w:pStyle w:val="ListParagraph"/>
        <w:numPr>
          <w:ilvl w:val="0"/>
          <w:numId w:val="72"/>
        </w:numPr>
        <w:tabs>
          <w:tab w:val="left" w:pos="1249"/>
        </w:tabs>
        <w:spacing w:before="39"/>
        <w:ind w:hanging="385"/>
      </w:pPr>
      <w:r>
        <w:rPr>
          <w:color w:val="221F1F"/>
        </w:rPr>
        <w:t>achieving</w:t>
      </w:r>
      <w:r>
        <w:rPr>
          <w:color w:val="221F1F"/>
          <w:spacing w:val="-6"/>
        </w:rPr>
        <w:t xml:space="preserve"> </w:t>
      </w:r>
      <w:r>
        <w:rPr>
          <w:color w:val="221F1F"/>
        </w:rPr>
        <w:t>the</w:t>
      </w:r>
      <w:r>
        <w:rPr>
          <w:color w:val="221F1F"/>
          <w:spacing w:val="-2"/>
        </w:rPr>
        <w:t xml:space="preserve"> </w:t>
      </w:r>
      <w:r>
        <w:rPr>
          <w:color w:val="221F1F"/>
        </w:rPr>
        <w:t>passing</w:t>
      </w:r>
      <w:r>
        <w:rPr>
          <w:color w:val="221F1F"/>
          <w:spacing w:val="-4"/>
        </w:rPr>
        <w:t xml:space="preserve"> </w:t>
      </w:r>
      <w:r>
        <w:rPr>
          <w:color w:val="221F1F"/>
        </w:rPr>
        <w:t>of</w:t>
      </w:r>
      <w:r>
        <w:rPr>
          <w:color w:val="221F1F"/>
          <w:spacing w:val="-1"/>
        </w:rPr>
        <w:t xml:space="preserve"> </w:t>
      </w:r>
      <w:r>
        <w:rPr>
          <w:color w:val="221F1F"/>
        </w:rPr>
        <w:t>the</w:t>
      </w:r>
      <w:r>
        <w:rPr>
          <w:color w:val="221F1F"/>
          <w:spacing w:val="-4"/>
        </w:rPr>
        <w:t xml:space="preserve"> </w:t>
      </w:r>
      <w:r>
        <w:rPr>
          <w:color w:val="221F1F"/>
        </w:rPr>
        <w:t>Tests</w:t>
      </w:r>
      <w:r>
        <w:rPr>
          <w:color w:val="221F1F"/>
          <w:spacing w:val="-12"/>
        </w:rPr>
        <w:t xml:space="preserve"> </w:t>
      </w:r>
      <w:r>
        <w:rPr>
          <w:color w:val="221F1F"/>
        </w:rPr>
        <w:t>on</w:t>
      </w:r>
      <w:r>
        <w:rPr>
          <w:color w:val="221F1F"/>
          <w:spacing w:val="-2"/>
        </w:rPr>
        <w:t xml:space="preserve"> </w:t>
      </w:r>
      <w:r>
        <w:rPr>
          <w:color w:val="221F1F"/>
        </w:rPr>
        <w:t>Completion,</w:t>
      </w:r>
      <w:r>
        <w:rPr>
          <w:color w:val="221F1F"/>
          <w:spacing w:val="-4"/>
        </w:rPr>
        <w:t xml:space="preserve"> </w:t>
      </w:r>
      <w:r>
        <w:rPr>
          <w:color w:val="221F1F"/>
        </w:rPr>
        <w:t>and</w:t>
      </w:r>
    </w:p>
    <w:p w14:paraId="4E585C4E" w14:textId="77777777" w:rsidR="0031330A" w:rsidRDefault="00F22557">
      <w:pPr>
        <w:pStyle w:val="ListParagraph"/>
        <w:numPr>
          <w:ilvl w:val="0"/>
          <w:numId w:val="72"/>
        </w:numPr>
        <w:tabs>
          <w:tab w:val="left" w:pos="1251"/>
        </w:tabs>
        <w:spacing w:before="50" w:line="230" w:lineRule="auto"/>
        <w:ind w:left="1255" w:right="422" w:hanging="392"/>
      </w:pPr>
      <w:r>
        <w:rPr>
          <w:color w:val="221F1F"/>
        </w:rPr>
        <w:t xml:space="preserve">completing all work which is stated in the Contract as being required for the Works or Section to </w:t>
      </w:r>
      <w:proofErr w:type="gramStart"/>
      <w:r>
        <w:rPr>
          <w:color w:val="221F1F"/>
        </w:rPr>
        <w:t>be</w:t>
      </w:r>
      <w:r>
        <w:rPr>
          <w:color w:val="221F1F"/>
          <w:spacing w:val="1"/>
        </w:rPr>
        <w:t xml:space="preserve"> </w:t>
      </w:r>
      <w:r>
        <w:rPr>
          <w:color w:val="221F1F"/>
        </w:rPr>
        <w:t>considered to be</w:t>
      </w:r>
      <w:proofErr w:type="gramEnd"/>
      <w:r>
        <w:rPr>
          <w:color w:val="221F1F"/>
        </w:rPr>
        <w:t xml:space="preserve"> completed for the purposes of taking-over under Sub-Clause 10.1 [Taking Over of the</w:t>
      </w:r>
      <w:r>
        <w:rPr>
          <w:color w:val="221F1F"/>
          <w:spacing w:val="1"/>
        </w:rPr>
        <w:t xml:space="preserve"> </w:t>
      </w:r>
      <w:r>
        <w:rPr>
          <w:color w:val="221F1F"/>
        </w:rPr>
        <w:t>Works</w:t>
      </w:r>
      <w:r>
        <w:rPr>
          <w:color w:val="221F1F"/>
          <w:spacing w:val="-10"/>
        </w:rPr>
        <w:t xml:space="preserve"> </w:t>
      </w:r>
      <w:r>
        <w:rPr>
          <w:color w:val="221F1F"/>
        </w:rPr>
        <w:t>and Sections].</w:t>
      </w:r>
    </w:p>
    <w:p w14:paraId="2EDA0D7B" w14:textId="77777777" w:rsidR="0031330A" w:rsidRDefault="0031330A">
      <w:pPr>
        <w:pStyle w:val="BodyText"/>
        <w:rPr>
          <w:sz w:val="20"/>
        </w:rPr>
      </w:pPr>
    </w:p>
    <w:p w14:paraId="7E43E5CC" w14:textId="77777777" w:rsidR="0031330A" w:rsidRDefault="0031330A">
      <w:pPr>
        <w:pStyle w:val="BodyText"/>
        <w:spacing w:before="6"/>
        <w:rPr>
          <w:sz w:val="26"/>
        </w:rPr>
      </w:pPr>
    </w:p>
    <w:p w14:paraId="0DD3B335" w14:textId="77777777" w:rsidR="0031330A" w:rsidRDefault="00F22557">
      <w:pPr>
        <w:spacing w:before="92"/>
        <w:ind w:left="1324" w:right="1322"/>
        <w:jc w:val="center"/>
        <w:rPr>
          <w:b/>
        </w:rPr>
      </w:pPr>
      <w:r>
        <w:t>Page</w:t>
      </w:r>
      <w:r>
        <w:rPr>
          <w:spacing w:val="1"/>
        </w:rPr>
        <w:t xml:space="preserve"> </w:t>
      </w:r>
      <w:r>
        <w:rPr>
          <w:b/>
        </w:rPr>
        <w:t xml:space="preserve">97 </w:t>
      </w:r>
      <w:r>
        <w:t>of</w:t>
      </w:r>
      <w:r>
        <w:rPr>
          <w:spacing w:val="1"/>
        </w:rPr>
        <w:t xml:space="preserve"> </w:t>
      </w:r>
      <w:r>
        <w:rPr>
          <w:b/>
        </w:rPr>
        <w:t>145</w:t>
      </w:r>
    </w:p>
    <w:p w14:paraId="0D8EA18B" w14:textId="77777777" w:rsidR="0031330A" w:rsidRDefault="0031330A">
      <w:pPr>
        <w:jc w:val="center"/>
        <w:sectPr w:rsidR="0031330A">
          <w:footerReference w:type="default" r:id="rId457"/>
          <w:pgSz w:w="11920" w:h="16850"/>
          <w:pgMar w:top="760" w:right="420" w:bottom="280" w:left="600" w:header="0" w:footer="0" w:gutter="0"/>
          <w:cols w:space="720"/>
        </w:sectPr>
      </w:pPr>
    </w:p>
    <w:p w14:paraId="33D80832" w14:textId="77777777" w:rsidR="0031330A" w:rsidRDefault="00F22557">
      <w:pPr>
        <w:pStyle w:val="Heading4"/>
        <w:numPr>
          <w:ilvl w:val="1"/>
          <w:numId w:val="52"/>
        </w:numPr>
        <w:tabs>
          <w:tab w:val="left" w:pos="873"/>
          <w:tab w:val="left" w:pos="875"/>
        </w:tabs>
        <w:spacing w:before="78"/>
        <w:ind w:left="874" w:hanging="619"/>
        <w:rPr>
          <w:color w:val="221F1F"/>
        </w:rPr>
      </w:pPr>
      <w:r>
        <w:rPr>
          <w:color w:val="221F1F"/>
        </w:rPr>
        <w:t>Programme</w:t>
      </w:r>
    </w:p>
    <w:p w14:paraId="01BF3092" w14:textId="77777777" w:rsidR="0031330A" w:rsidRDefault="0031330A">
      <w:pPr>
        <w:pStyle w:val="BodyText"/>
        <w:spacing w:before="10"/>
        <w:rPr>
          <w:b/>
          <w:sz w:val="20"/>
        </w:rPr>
      </w:pPr>
    </w:p>
    <w:p w14:paraId="1EB712AE" w14:textId="77777777" w:rsidR="0031330A" w:rsidRDefault="00F22557">
      <w:pPr>
        <w:pStyle w:val="ListParagraph"/>
        <w:numPr>
          <w:ilvl w:val="2"/>
          <w:numId w:val="52"/>
        </w:numPr>
        <w:tabs>
          <w:tab w:val="left" w:pos="875"/>
        </w:tabs>
        <w:spacing w:line="230" w:lineRule="auto"/>
        <w:ind w:left="874" w:right="428" w:hanging="618"/>
        <w:rPr>
          <w:color w:val="221F1F"/>
        </w:rPr>
      </w:pPr>
      <w:r>
        <w:rPr>
          <w:color w:val="221F1F"/>
        </w:rPr>
        <w:t>The Contractor shall submit a detailed time programme to the Engineer within 14 days after receiving the</w:t>
      </w:r>
      <w:r>
        <w:rPr>
          <w:color w:val="221F1F"/>
          <w:spacing w:val="1"/>
        </w:rPr>
        <w:t xml:space="preserve"> </w:t>
      </w:r>
      <w:r>
        <w:rPr>
          <w:color w:val="221F1F"/>
        </w:rPr>
        <w:t>notice</w:t>
      </w:r>
      <w:r>
        <w:rPr>
          <w:color w:val="221F1F"/>
          <w:spacing w:val="1"/>
        </w:rPr>
        <w:t xml:space="preserve"> </w:t>
      </w:r>
      <w:r>
        <w:rPr>
          <w:color w:val="221F1F"/>
        </w:rPr>
        <w:t>under</w:t>
      </w:r>
      <w:r>
        <w:rPr>
          <w:color w:val="221F1F"/>
          <w:spacing w:val="1"/>
        </w:rPr>
        <w:t xml:space="preserve"> </w:t>
      </w:r>
      <w:r>
        <w:rPr>
          <w:color w:val="221F1F"/>
        </w:rPr>
        <w:t>Sub-Clause</w:t>
      </w:r>
      <w:r>
        <w:rPr>
          <w:color w:val="221F1F"/>
          <w:spacing w:val="1"/>
        </w:rPr>
        <w:t xml:space="preserve"> </w:t>
      </w:r>
      <w:r>
        <w:rPr>
          <w:color w:val="221F1F"/>
        </w:rPr>
        <w:t>8.1</w:t>
      </w:r>
      <w:r>
        <w:rPr>
          <w:color w:val="221F1F"/>
          <w:spacing w:val="1"/>
        </w:rPr>
        <w:t xml:space="preserve"> </w:t>
      </w:r>
      <w:r>
        <w:rPr>
          <w:color w:val="221F1F"/>
        </w:rPr>
        <w:t>[Commencement</w:t>
      </w:r>
      <w:r>
        <w:rPr>
          <w:color w:val="221F1F"/>
          <w:spacing w:val="1"/>
        </w:rPr>
        <w:t xml:space="preserve"> </w:t>
      </w:r>
      <w:r>
        <w:rPr>
          <w:color w:val="221F1F"/>
        </w:rPr>
        <w:t>of</w:t>
      </w:r>
      <w:r>
        <w:rPr>
          <w:color w:val="221F1F"/>
          <w:spacing w:val="1"/>
        </w:rPr>
        <w:t xml:space="preserve"> </w:t>
      </w:r>
      <w:r>
        <w:rPr>
          <w:color w:val="221F1F"/>
        </w:rPr>
        <w:t>Works]. The</w:t>
      </w:r>
      <w:r>
        <w:rPr>
          <w:color w:val="221F1F"/>
          <w:spacing w:val="1"/>
        </w:rPr>
        <w:t xml:space="preserve"> </w:t>
      </w:r>
      <w:r>
        <w:rPr>
          <w:color w:val="221F1F"/>
        </w:rPr>
        <w:t>Contractor</w:t>
      </w:r>
      <w:r>
        <w:rPr>
          <w:color w:val="221F1F"/>
          <w:spacing w:val="1"/>
        </w:rPr>
        <w:t xml:space="preserve"> </w:t>
      </w:r>
      <w:r>
        <w:rPr>
          <w:color w:val="221F1F"/>
        </w:rPr>
        <w:t>shall</w:t>
      </w:r>
      <w:r>
        <w:rPr>
          <w:color w:val="221F1F"/>
          <w:spacing w:val="1"/>
        </w:rPr>
        <w:t xml:space="preserve"> </w:t>
      </w:r>
      <w:r>
        <w:rPr>
          <w:color w:val="221F1F"/>
        </w:rPr>
        <w:t>also</w:t>
      </w:r>
      <w:r>
        <w:rPr>
          <w:color w:val="221F1F"/>
          <w:spacing w:val="1"/>
        </w:rPr>
        <w:t xml:space="preserve"> </w:t>
      </w:r>
      <w:r>
        <w:rPr>
          <w:color w:val="221F1F"/>
        </w:rPr>
        <w:t>submit</w:t>
      </w:r>
      <w:r>
        <w:rPr>
          <w:color w:val="221F1F"/>
          <w:spacing w:val="1"/>
        </w:rPr>
        <w:t xml:space="preserve"> </w:t>
      </w:r>
      <w:r>
        <w:rPr>
          <w:color w:val="221F1F"/>
        </w:rPr>
        <w:t>a</w:t>
      </w:r>
      <w:r>
        <w:rPr>
          <w:color w:val="221F1F"/>
          <w:spacing w:val="1"/>
        </w:rPr>
        <w:t xml:space="preserve"> </w:t>
      </w:r>
      <w:r>
        <w:rPr>
          <w:color w:val="221F1F"/>
        </w:rPr>
        <w:t>revised</w:t>
      </w:r>
      <w:r>
        <w:rPr>
          <w:color w:val="221F1F"/>
          <w:spacing w:val="1"/>
        </w:rPr>
        <w:t xml:space="preserve"> </w:t>
      </w:r>
      <w:r>
        <w:rPr>
          <w:color w:val="221F1F"/>
        </w:rPr>
        <w:t>programme whenever the previous programme is inconsistent with actual progress or with the Contractor's</w:t>
      </w:r>
      <w:r>
        <w:rPr>
          <w:color w:val="221F1F"/>
          <w:spacing w:val="1"/>
        </w:rPr>
        <w:t xml:space="preserve"> </w:t>
      </w:r>
      <w:r>
        <w:rPr>
          <w:color w:val="221F1F"/>
        </w:rPr>
        <w:t>obligations.</w:t>
      </w:r>
      <w:r>
        <w:rPr>
          <w:color w:val="221F1F"/>
          <w:spacing w:val="-1"/>
        </w:rPr>
        <w:t xml:space="preserve"> </w:t>
      </w:r>
      <w:r>
        <w:rPr>
          <w:color w:val="221F1F"/>
        </w:rPr>
        <w:t>Each programme</w:t>
      </w:r>
      <w:r>
        <w:rPr>
          <w:color w:val="221F1F"/>
          <w:spacing w:val="1"/>
        </w:rPr>
        <w:t xml:space="preserve"> </w:t>
      </w:r>
      <w:r>
        <w:rPr>
          <w:color w:val="221F1F"/>
        </w:rPr>
        <w:t>shall</w:t>
      </w:r>
      <w:r>
        <w:rPr>
          <w:color w:val="221F1F"/>
          <w:spacing w:val="-1"/>
        </w:rPr>
        <w:t xml:space="preserve"> </w:t>
      </w:r>
      <w:r>
        <w:rPr>
          <w:color w:val="221F1F"/>
        </w:rPr>
        <w:t>include:</w:t>
      </w:r>
    </w:p>
    <w:p w14:paraId="7054552F" w14:textId="77777777" w:rsidR="0031330A" w:rsidRDefault="00F22557">
      <w:pPr>
        <w:pStyle w:val="ListParagraph"/>
        <w:numPr>
          <w:ilvl w:val="3"/>
          <w:numId w:val="52"/>
        </w:numPr>
        <w:tabs>
          <w:tab w:val="left" w:pos="1244"/>
        </w:tabs>
        <w:spacing w:before="49" w:line="230" w:lineRule="auto"/>
        <w:ind w:left="1236" w:right="429" w:hanging="372"/>
        <w:rPr>
          <w:color w:val="221F1F"/>
        </w:rPr>
      </w:pPr>
      <w:r>
        <w:rPr>
          <w:color w:val="221F1F"/>
        </w:rPr>
        <w:t xml:space="preserve">the order in which the Contractor intends to carry out the Works, including the anticipated timing </w:t>
      </w:r>
      <w:proofErr w:type="spellStart"/>
      <w:r>
        <w:rPr>
          <w:color w:val="221F1F"/>
        </w:rPr>
        <w:t>ofeach</w:t>
      </w:r>
      <w:proofErr w:type="spellEnd"/>
      <w:r>
        <w:rPr>
          <w:color w:val="221F1F"/>
          <w:spacing w:val="-52"/>
        </w:rPr>
        <w:t xml:space="preserve"> </w:t>
      </w:r>
      <w:r>
        <w:rPr>
          <w:color w:val="221F1F"/>
        </w:rPr>
        <w:t>stage of design (if any), Contractor's Documents, procurement, manufacture of Plant, delivery to Site,</w:t>
      </w:r>
      <w:r>
        <w:rPr>
          <w:color w:val="221F1F"/>
          <w:spacing w:val="1"/>
        </w:rPr>
        <w:t xml:space="preserve"> </w:t>
      </w:r>
      <w:r>
        <w:rPr>
          <w:color w:val="221F1F"/>
        </w:rPr>
        <w:t>construction,</w:t>
      </w:r>
      <w:r>
        <w:rPr>
          <w:color w:val="221F1F"/>
          <w:spacing w:val="-1"/>
        </w:rPr>
        <w:t xml:space="preserve"> </w:t>
      </w:r>
      <w:proofErr w:type="gramStart"/>
      <w:r>
        <w:rPr>
          <w:color w:val="221F1F"/>
        </w:rPr>
        <w:t>erection</w:t>
      </w:r>
      <w:proofErr w:type="gramEnd"/>
      <w:r>
        <w:rPr>
          <w:color w:val="221F1F"/>
          <w:spacing w:val="1"/>
        </w:rPr>
        <w:t xml:space="preserve"> </w:t>
      </w:r>
      <w:r>
        <w:rPr>
          <w:color w:val="221F1F"/>
        </w:rPr>
        <w:t>and</w:t>
      </w:r>
      <w:r>
        <w:rPr>
          <w:color w:val="221F1F"/>
          <w:spacing w:val="-2"/>
        </w:rPr>
        <w:t xml:space="preserve"> </w:t>
      </w:r>
      <w:r>
        <w:rPr>
          <w:color w:val="221F1F"/>
        </w:rPr>
        <w:t>testing,</w:t>
      </w:r>
    </w:p>
    <w:p w14:paraId="6E54D0DA" w14:textId="77777777" w:rsidR="0031330A" w:rsidRDefault="00F22557">
      <w:pPr>
        <w:pStyle w:val="ListParagraph"/>
        <w:numPr>
          <w:ilvl w:val="3"/>
          <w:numId w:val="52"/>
        </w:numPr>
        <w:tabs>
          <w:tab w:val="left" w:pos="1244"/>
        </w:tabs>
        <w:spacing w:before="52" w:line="230" w:lineRule="auto"/>
        <w:ind w:left="1236" w:right="913" w:hanging="372"/>
        <w:rPr>
          <w:color w:val="221F1F"/>
        </w:rPr>
      </w:pPr>
      <w:r>
        <w:rPr>
          <w:color w:val="221F1F"/>
        </w:rPr>
        <w:t>each of these stages for work by each nominated Subcontractor (as deﬁned in Clause 5 [Nominated</w:t>
      </w:r>
      <w:r>
        <w:rPr>
          <w:color w:val="221F1F"/>
          <w:spacing w:val="-52"/>
        </w:rPr>
        <w:t xml:space="preserve"> </w:t>
      </w:r>
      <w:r>
        <w:rPr>
          <w:color w:val="221F1F"/>
        </w:rPr>
        <w:t>Subcontractors]),</w:t>
      </w:r>
    </w:p>
    <w:p w14:paraId="46DD20DF" w14:textId="77777777" w:rsidR="0031330A" w:rsidRDefault="00F22557">
      <w:pPr>
        <w:pStyle w:val="ListParagraph"/>
        <w:numPr>
          <w:ilvl w:val="3"/>
          <w:numId w:val="52"/>
        </w:numPr>
        <w:tabs>
          <w:tab w:val="left" w:pos="1241"/>
          <w:tab w:val="left" w:pos="1242"/>
        </w:tabs>
        <w:spacing w:before="39"/>
        <w:ind w:left="1241" w:hanging="378"/>
        <w:rPr>
          <w:color w:val="221F1F"/>
        </w:rPr>
      </w:pPr>
      <w:r>
        <w:rPr>
          <w:color w:val="221F1F"/>
        </w:rPr>
        <w:t>the</w:t>
      </w:r>
      <w:r>
        <w:rPr>
          <w:color w:val="221F1F"/>
          <w:spacing w:val="-1"/>
        </w:rPr>
        <w:t xml:space="preserve"> </w:t>
      </w:r>
      <w:r>
        <w:rPr>
          <w:color w:val="221F1F"/>
        </w:rPr>
        <w:t>sequence</w:t>
      </w:r>
      <w:r>
        <w:rPr>
          <w:color w:val="221F1F"/>
          <w:spacing w:val="-3"/>
        </w:rPr>
        <w:t xml:space="preserve"> </w:t>
      </w:r>
      <w:r>
        <w:rPr>
          <w:color w:val="221F1F"/>
        </w:rPr>
        <w:t>and timing</w:t>
      </w:r>
      <w:r>
        <w:rPr>
          <w:color w:val="221F1F"/>
          <w:spacing w:val="-3"/>
        </w:rPr>
        <w:t xml:space="preserve"> </w:t>
      </w:r>
      <w:r>
        <w:rPr>
          <w:color w:val="221F1F"/>
        </w:rPr>
        <w:t>of inspections and</w:t>
      </w:r>
      <w:r>
        <w:rPr>
          <w:color w:val="221F1F"/>
          <w:spacing w:val="-3"/>
        </w:rPr>
        <w:t xml:space="preserve"> </w:t>
      </w:r>
      <w:r>
        <w:rPr>
          <w:color w:val="221F1F"/>
        </w:rPr>
        <w:t>tests</w:t>
      </w:r>
      <w:r>
        <w:rPr>
          <w:color w:val="221F1F"/>
          <w:spacing w:val="-3"/>
        </w:rPr>
        <w:t xml:space="preserve"> </w:t>
      </w:r>
      <w:r>
        <w:rPr>
          <w:color w:val="221F1F"/>
        </w:rPr>
        <w:t>speciﬁed in</w:t>
      </w:r>
      <w:r>
        <w:rPr>
          <w:color w:val="221F1F"/>
          <w:spacing w:val="-4"/>
        </w:rPr>
        <w:t xml:space="preserve"> </w:t>
      </w:r>
      <w:r>
        <w:rPr>
          <w:color w:val="221F1F"/>
        </w:rPr>
        <w:t>the</w:t>
      </w:r>
      <w:r>
        <w:rPr>
          <w:color w:val="221F1F"/>
          <w:spacing w:val="-1"/>
        </w:rPr>
        <w:t xml:space="preserve"> </w:t>
      </w:r>
      <w:r>
        <w:rPr>
          <w:color w:val="221F1F"/>
        </w:rPr>
        <w:t>Contract, and</w:t>
      </w:r>
    </w:p>
    <w:p w14:paraId="2C42F796" w14:textId="77777777" w:rsidR="0031330A" w:rsidRDefault="00F22557">
      <w:pPr>
        <w:pStyle w:val="ListParagraph"/>
        <w:numPr>
          <w:ilvl w:val="3"/>
          <w:numId w:val="52"/>
        </w:numPr>
        <w:tabs>
          <w:tab w:val="left" w:pos="1244"/>
        </w:tabs>
        <w:spacing w:before="39"/>
        <w:ind w:left="1243" w:hanging="380"/>
        <w:rPr>
          <w:color w:val="221F1F"/>
        </w:rPr>
      </w:pPr>
      <w:r>
        <w:rPr>
          <w:color w:val="221F1F"/>
        </w:rPr>
        <w:t>a</w:t>
      </w:r>
      <w:r>
        <w:rPr>
          <w:color w:val="221F1F"/>
          <w:spacing w:val="-1"/>
        </w:rPr>
        <w:t xml:space="preserve"> </w:t>
      </w:r>
      <w:r>
        <w:rPr>
          <w:color w:val="221F1F"/>
        </w:rPr>
        <w:t>supporting</w:t>
      </w:r>
      <w:r>
        <w:rPr>
          <w:color w:val="221F1F"/>
          <w:spacing w:val="-2"/>
        </w:rPr>
        <w:t xml:space="preserve"> </w:t>
      </w:r>
      <w:r>
        <w:rPr>
          <w:color w:val="221F1F"/>
        </w:rPr>
        <w:t>report</w:t>
      </w:r>
      <w:r>
        <w:rPr>
          <w:color w:val="221F1F"/>
          <w:spacing w:val="-1"/>
        </w:rPr>
        <w:t xml:space="preserve"> </w:t>
      </w:r>
      <w:r>
        <w:rPr>
          <w:color w:val="221F1F"/>
        </w:rPr>
        <w:t>which</w:t>
      </w:r>
      <w:r>
        <w:rPr>
          <w:color w:val="221F1F"/>
          <w:spacing w:val="-3"/>
        </w:rPr>
        <w:t xml:space="preserve"> </w:t>
      </w:r>
      <w:r>
        <w:rPr>
          <w:color w:val="221F1F"/>
        </w:rPr>
        <w:t>includes:</w:t>
      </w:r>
    </w:p>
    <w:p w14:paraId="2020F08A" w14:textId="77777777" w:rsidR="0031330A" w:rsidRDefault="00F22557">
      <w:pPr>
        <w:pStyle w:val="ListParagraph"/>
        <w:numPr>
          <w:ilvl w:val="4"/>
          <w:numId w:val="52"/>
        </w:numPr>
        <w:tabs>
          <w:tab w:val="left" w:pos="1668"/>
          <w:tab w:val="left" w:pos="1669"/>
        </w:tabs>
        <w:spacing w:before="51" w:line="230" w:lineRule="auto"/>
        <w:ind w:right="1033" w:hanging="420"/>
      </w:pPr>
      <w:r>
        <w:rPr>
          <w:color w:val="221F1F"/>
        </w:rPr>
        <w:t>a general description of the methods which the Contract or intends to adopt, and of the major</w:t>
      </w:r>
      <w:r>
        <w:rPr>
          <w:color w:val="221F1F"/>
          <w:spacing w:val="-52"/>
        </w:rPr>
        <w:t xml:space="preserve"> </w:t>
      </w:r>
      <w:r>
        <w:rPr>
          <w:color w:val="221F1F"/>
        </w:rPr>
        <w:t>stages,</w:t>
      </w:r>
      <w:r>
        <w:rPr>
          <w:color w:val="221F1F"/>
          <w:spacing w:val="-3"/>
        </w:rPr>
        <w:t xml:space="preserve"> </w:t>
      </w:r>
      <w:r>
        <w:rPr>
          <w:color w:val="221F1F"/>
        </w:rPr>
        <w:t>in the</w:t>
      </w:r>
      <w:r>
        <w:rPr>
          <w:color w:val="221F1F"/>
          <w:spacing w:val="1"/>
        </w:rPr>
        <w:t xml:space="preserve"> </w:t>
      </w:r>
      <w:r>
        <w:rPr>
          <w:color w:val="221F1F"/>
        </w:rPr>
        <w:t>execution</w:t>
      </w:r>
      <w:r>
        <w:rPr>
          <w:color w:val="221F1F"/>
          <w:spacing w:val="-1"/>
        </w:rPr>
        <w:t xml:space="preserve"> </w:t>
      </w:r>
      <w:r>
        <w:rPr>
          <w:color w:val="221F1F"/>
        </w:rPr>
        <w:t>of</w:t>
      </w:r>
      <w:r>
        <w:rPr>
          <w:color w:val="221F1F"/>
          <w:spacing w:val="-2"/>
        </w:rPr>
        <w:t xml:space="preserve"> </w:t>
      </w:r>
      <w:r>
        <w:rPr>
          <w:color w:val="221F1F"/>
        </w:rPr>
        <w:t>the Works,</w:t>
      </w:r>
      <w:r>
        <w:rPr>
          <w:color w:val="221F1F"/>
          <w:spacing w:val="-5"/>
        </w:rPr>
        <w:t xml:space="preserve"> </w:t>
      </w:r>
      <w:r>
        <w:rPr>
          <w:color w:val="221F1F"/>
        </w:rPr>
        <w:t>and</w:t>
      </w:r>
    </w:p>
    <w:p w14:paraId="2AB896B5" w14:textId="77777777" w:rsidR="0031330A" w:rsidRDefault="00F22557">
      <w:pPr>
        <w:pStyle w:val="ListParagraph"/>
        <w:numPr>
          <w:ilvl w:val="4"/>
          <w:numId w:val="52"/>
        </w:numPr>
        <w:tabs>
          <w:tab w:val="left" w:pos="1668"/>
          <w:tab w:val="left" w:pos="1669"/>
        </w:tabs>
        <w:spacing w:before="46" w:line="232" w:lineRule="auto"/>
        <w:ind w:right="734" w:hanging="420"/>
      </w:pPr>
      <w:r>
        <w:rPr>
          <w:color w:val="221F1F"/>
        </w:rPr>
        <w:t>details showing the Contractor's reasonable estimate of the number of each class of Contractor's</w:t>
      </w:r>
      <w:r>
        <w:rPr>
          <w:color w:val="221F1F"/>
          <w:spacing w:val="1"/>
        </w:rPr>
        <w:t xml:space="preserve"> </w:t>
      </w:r>
      <w:r>
        <w:rPr>
          <w:color w:val="221F1F"/>
        </w:rPr>
        <w:t>Personnel</w:t>
      </w:r>
      <w:r>
        <w:rPr>
          <w:color w:val="221F1F"/>
          <w:spacing w:val="-3"/>
        </w:rPr>
        <w:t xml:space="preserve"> </w:t>
      </w:r>
      <w:r>
        <w:rPr>
          <w:color w:val="221F1F"/>
        </w:rPr>
        <w:t>and of each</w:t>
      </w:r>
      <w:r>
        <w:rPr>
          <w:color w:val="221F1F"/>
          <w:spacing w:val="-3"/>
        </w:rPr>
        <w:t xml:space="preserve"> </w:t>
      </w:r>
      <w:r>
        <w:rPr>
          <w:color w:val="221F1F"/>
        </w:rPr>
        <w:t>type</w:t>
      </w:r>
      <w:r>
        <w:rPr>
          <w:color w:val="221F1F"/>
          <w:spacing w:val="-1"/>
        </w:rPr>
        <w:t xml:space="preserve"> </w:t>
      </w:r>
      <w:r>
        <w:rPr>
          <w:color w:val="221F1F"/>
        </w:rPr>
        <w:t>of Contractor's Equipment,</w:t>
      </w:r>
      <w:r>
        <w:rPr>
          <w:color w:val="221F1F"/>
          <w:spacing w:val="-1"/>
        </w:rPr>
        <w:t xml:space="preserve"> </w:t>
      </w:r>
      <w:r>
        <w:rPr>
          <w:color w:val="221F1F"/>
        </w:rPr>
        <w:t>required on</w:t>
      </w:r>
      <w:r>
        <w:rPr>
          <w:color w:val="221F1F"/>
          <w:spacing w:val="-4"/>
        </w:rPr>
        <w:t xml:space="preserve"> </w:t>
      </w:r>
      <w:r>
        <w:rPr>
          <w:color w:val="221F1F"/>
        </w:rPr>
        <w:t>the</w:t>
      </w:r>
      <w:r>
        <w:rPr>
          <w:color w:val="221F1F"/>
          <w:spacing w:val="-1"/>
        </w:rPr>
        <w:t xml:space="preserve"> </w:t>
      </w:r>
      <w:r>
        <w:rPr>
          <w:color w:val="221F1F"/>
        </w:rPr>
        <w:t>Site</w:t>
      </w:r>
      <w:r>
        <w:rPr>
          <w:color w:val="221F1F"/>
          <w:spacing w:val="-1"/>
        </w:rPr>
        <w:t xml:space="preserve"> </w:t>
      </w:r>
      <w:r>
        <w:rPr>
          <w:color w:val="221F1F"/>
        </w:rPr>
        <w:t>for each</w:t>
      </w:r>
      <w:r>
        <w:rPr>
          <w:color w:val="221F1F"/>
          <w:spacing w:val="-1"/>
        </w:rPr>
        <w:t xml:space="preserve"> </w:t>
      </w:r>
      <w:r>
        <w:rPr>
          <w:color w:val="221F1F"/>
        </w:rPr>
        <w:t>major</w:t>
      </w:r>
      <w:r>
        <w:rPr>
          <w:color w:val="221F1F"/>
          <w:spacing w:val="-2"/>
        </w:rPr>
        <w:t xml:space="preserve"> </w:t>
      </w:r>
      <w:r>
        <w:rPr>
          <w:color w:val="221F1F"/>
        </w:rPr>
        <w:t>stage.</w:t>
      </w:r>
    </w:p>
    <w:p w14:paraId="067A568E" w14:textId="77777777" w:rsidR="0031330A" w:rsidRDefault="0031330A">
      <w:pPr>
        <w:pStyle w:val="BodyText"/>
        <w:spacing w:before="1"/>
        <w:rPr>
          <w:sz w:val="21"/>
        </w:rPr>
      </w:pPr>
    </w:p>
    <w:p w14:paraId="1E572CED" w14:textId="77777777" w:rsidR="0031330A" w:rsidRDefault="00F22557">
      <w:pPr>
        <w:pStyle w:val="ListParagraph"/>
        <w:numPr>
          <w:ilvl w:val="2"/>
          <w:numId w:val="52"/>
        </w:numPr>
        <w:tabs>
          <w:tab w:val="left" w:pos="865"/>
        </w:tabs>
        <w:spacing w:line="230" w:lineRule="auto"/>
        <w:ind w:left="864" w:right="430" w:hanging="608"/>
        <w:rPr>
          <w:color w:val="221F1F"/>
        </w:rPr>
      </w:pPr>
      <w:r>
        <w:rPr>
          <w:color w:val="221F1F"/>
        </w:rPr>
        <w:t>Unless the Engineer, within 14 days after receiving a programme, gives notice to the Contractor stating the</w:t>
      </w:r>
      <w:r>
        <w:rPr>
          <w:color w:val="221F1F"/>
          <w:spacing w:val="1"/>
        </w:rPr>
        <w:t xml:space="preserve"> </w:t>
      </w:r>
      <w:r>
        <w:rPr>
          <w:color w:val="221F1F"/>
        </w:rPr>
        <w:t>extent to which it does not comply with the Contract, the Contractor shall proceed in accordance with the</w:t>
      </w:r>
      <w:r>
        <w:rPr>
          <w:color w:val="221F1F"/>
          <w:spacing w:val="1"/>
        </w:rPr>
        <w:t xml:space="preserve"> </w:t>
      </w:r>
      <w:r>
        <w:rPr>
          <w:color w:val="221F1F"/>
        </w:rPr>
        <w:t>programme, subject to his other obligations under the Contract. The Procuring Entity's Personnel shall be</w:t>
      </w:r>
      <w:r>
        <w:rPr>
          <w:color w:val="221F1F"/>
          <w:spacing w:val="1"/>
        </w:rPr>
        <w:t xml:space="preserve"> </w:t>
      </w:r>
      <w:r>
        <w:rPr>
          <w:color w:val="221F1F"/>
        </w:rPr>
        <w:t>entitled</w:t>
      </w:r>
      <w:r>
        <w:rPr>
          <w:color w:val="221F1F"/>
          <w:spacing w:val="-3"/>
        </w:rPr>
        <w:t xml:space="preserve"> </w:t>
      </w:r>
      <w:r>
        <w:rPr>
          <w:color w:val="221F1F"/>
        </w:rPr>
        <w:t>to rely</w:t>
      </w:r>
      <w:r>
        <w:rPr>
          <w:color w:val="221F1F"/>
          <w:spacing w:val="-2"/>
        </w:rPr>
        <w:t xml:space="preserve"> </w:t>
      </w:r>
      <w:r>
        <w:rPr>
          <w:color w:val="221F1F"/>
        </w:rPr>
        <w:t>upon</w:t>
      </w:r>
      <w:r>
        <w:rPr>
          <w:color w:val="221F1F"/>
          <w:spacing w:val="-3"/>
        </w:rPr>
        <w:t xml:space="preserve"> </w:t>
      </w:r>
      <w:r>
        <w:rPr>
          <w:color w:val="221F1F"/>
        </w:rPr>
        <w:t>the</w:t>
      </w:r>
      <w:r>
        <w:rPr>
          <w:color w:val="221F1F"/>
          <w:spacing w:val="1"/>
        </w:rPr>
        <w:t xml:space="preserve"> </w:t>
      </w:r>
      <w:r>
        <w:rPr>
          <w:color w:val="221F1F"/>
        </w:rPr>
        <w:t>programme when planning</w:t>
      </w:r>
      <w:r>
        <w:rPr>
          <w:color w:val="221F1F"/>
          <w:spacing w:val="-2"/>
        </w:rPr>
        <w:t xml:space="preserve"> </w:t>
      </w:r>
      <w:r>
        <w:rPr>
          <w:color w:val="221F1F"/>
        </w:rPr>
        <w:t>their</w:t>
      </w:r>
      <w:r>
        <w:rPr>
          <w:color w:val="221F1F"/>
          <w:spacing w:val="1"/>
        </w:rPr>
        <w:t xml:space="preserve"> </w:t>
      </w:r>
      <w:r>
        <w:rPr>
          <w:color w:val="221F1F"/>
        </w:rPr>
        <w:t>activities.</w:t>
      </w:r>
    </w:p>
    <w:p w14:paraId="11634170" w14:textId="77777777" w:rsidR="0031330A" w:rsidRDefault="0031330A">
      <w:pPr>
        <w:pStyle w:val="BodyText"/>
        <w:spacing w:before="2"/>
        <w:rPr>
          <w:sz w:val="21"/>
        </w:rPr>
      </w:pPr>
    </w:p>
    <w:p w14:paraId="27D22827" w14:textId="77777777" w:rsidR="0031330A" w:rsidRDefault="00F22557">
      <w:pPr>
        <w:pStyle w:val="ListParagraph"/>
        <w:numPr>
          <w:ilvl w:val="2"/>
          <w:numId w:val="52"/>
        </w:numPr>
        <w:tabs>
          <w:tab w:val="left" w:pos="865"/>
        </w:tabs>
        <w:spacing w:line="230" w:lineRule="auto"/>
        <w:ind w:left="864" w:right="430" w:hanging="608"/>
        <w:rPr>
          <w:color w:val="221F1F"/>
        </w:rPr>
      </w:pPr>
      <w:r>
        <w:rPr>
          <w:color w:val="221F1F"/>
        </w:rPr>
        <w:t>The</w:t>
      </w:r>
      <w:r>
        <w:rPr>
          <w:color w:val="221F1F"/>
          <w:spacing w:val="1"/>
        </w:rPr>
        <w:t xml:space="preserve"> </w:t>
      </w:r>
      <w:r>
        <w:rPr>
          <w:color w:val="221F1F"/>
        </w:rPr>
        <w:t>Contractor</w:t>
      </w:r>
      <w:r>
        <w:rPr>
          <w:color w:val="221F1F"/>
          <w:spacing w:val="1"/>
        </w:rPr>
        <w:t xml:space="preserve"> </w:t>
      </w:r>
      <w:r>
        <w:rPr>
          <w:color w:val="221F1F"/>
        </w:rPr>
        <w:t>shall</w:t>
      </w:r>
      <w:r>
        <w:rPr>
          <w:color w:val="221F1F"/>
          <w:spacing w:val="1"/>
        </w:rPr>
        <w:t xml:space="preserve"> </w:t>
      </w:r>
      <w:r>
        <w:rPr>
          <w:color w:val="221F1F"/>
        </w:rPr>
        <w:t>promptly</w:t>
      </w:r>
      <w:r>
        <w:rPr>
          <w:color w:val="221F1F"/>
          <w:spacing w:val="1"/>
        </w:rPr>
        <w:t xml:space="preserve"> </w:t>
      </w:r>
      <w:r>
        <w:rPr>
          <w:color w:val="221F1F"/>
        </w:rPr>
        <w:t>give</w:t>
      </w:r>
      <w:r>
        <w:rPr>
          <w:color w:val="221F1F"/>
          <w:spacing w:val="1"/>
        </w:rPr>
        <w:t xml:space="preserve"> </w:t>
      </w:r>
      <w:r>
        <w:rPr>
          <w:color w:val="221F1F"/>
        </w:rPr>
        <w:t>notice</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Engineer</w:t>
      </w:r>
      <w:r>
        <w:rPr>
          <w:color w:val="221F1F"/>
          <w:spacing w:val="1"/>
        </w:rPr>
        <w:t xml:space="preserve"> </w:t>
      </w:r>
      <w:r>
        <w:rPr>
          <w:color w:val="221F1F"/>
        </w:rPr>
        <w:t>of</w:t>
      </w:r>
      <w:r>
        <w:rPr>
          <w:color w:val="221F1F"/>
          <w:spacing w:val="1"/>
        </w:rPr>
        <w:t xml:space="preserve"> </w:t>
      </w:r>
      <w:r>
        <w:rPr>
          <w:color w:val="221F1F"/>
        </w:rPr>
        <w:t>speciﬁc</w:t>
      </w:r>
      <w:r>
        <w:rPr>
          <w:color w:val="221F1F"/>
          <w:spacing w:val="1"/>
        </w:rPr>
        <w:t xml:space="preserve"> </w:t>
      </w:r>
      <w:r>
        <w:rPr>
          <w:color w:val="221F1F"/>
        </w:rPr>
        <w:t>probable</w:t>
      </w:r>
      <w:r>
        <w:rPr>
          <w:color w:val="221F1F"/>
          <w:spacing w:val="1"/>
        </w:rPr>
        <w:t xml:space="preserve"> </w:t>
      </w:r>
      <w:r>
        <w:rPr>
          <w:color w:val="221F1F"/>
        </w:rPr>
        <w:t>future</w:t>
      </w:r>
      <w:r>
        <w:rPr>
          <w:color w:val="221F1F"/>
          <w:spacing w:val="1"/>
        </w:rPr>
        <w:t xml:space="preserve"> </w:t>
      </w:r>
      <w:r>
        <w:rPr>
          <w:color w:val="221F1F"/>
        </w:rPr>
        <w:t>events</w:t>
      </w:r>
      <w:r>
        <w:rPr>
          <w:color w:val="221F1F"/>
          <w:spacing w:val="55"/>
        </w:rPr>
        <w:t xml:space="preserve"> </w:t>
      </w:r>
      <w:r>
        <w:rPr>
          <w:color w:val="221F1F"/>
        </w:rPr>
        <w:t>or</w:t>
      </w:r>
      <w:r>
        <w:rPr>
          <w:color w:val="221F1F"/>
          <w:spacing w:val="1"/>
        </w:rPr>
        <w:t xml:space="preserve"> </w:t>
      </w:r>
      <w:r>
        <w:rPr>
          <w:color w:val="221F1F"/>
        </w:rPr>
        <w:t>circumstances</w:t>
      </w:r>
      <w:r>
        <w:rPr>
          <w:color w:val="221F1F"/>
          <w:spacing w:val="1"/>
        </w:rPr>
        <w:t xml:space="preserve"> </w:t>
      </w:r>
      <w:r>
        <w:rPr>
          <w:color w:val="221F1F"/>
        </w:rPr>
        <w:t>which may</w:t>
      </w:r>
      <w:r>
        <w:rPr>
          <w:color w:val="221F1F"/>
          <w:spacing w:val="1"/>
        </w:rPr>
        <w:t xml:space="preserve"> </w:t>
      </w:r>
      <w:r>
        <w:rPr>
          <w:color w:val="221F1F"/>
        </w:rPr>
        <w:t>adversely affect the work, increase the Contract</w:t>
      </w:r>
      <w:r>
        <w:rPr>
          <w:color w:val="221F1F"/>
          <w:spacing w:val="55"/>
        </w:rPr>
        <w:t xml:space="preserve"> </w:t>
      </w:r>
      <w:proofErr w:type="gramStart"/>
      <w:r>
        <w:rPr>
          <w:color w:val="221F1F"/>
        </w:rPr>
        <w:t>Price</w:t>
      </w:r>
      <w:proofErr w:type="gramEnd"/>
      <w:r>
        <w:rPr>
          <w:color w:val="221F1F"/>
        </w:rPr>
        <w:t xml:space="preserve"> or</w:t>
      </w:r>
      <w:r>
        <w:rPr>
          <w:color w:val="221F1F"/>
          <w:spacing w:val="55"/>
        </w:rPr>
        <w:t xml:space="preserve"> </w:t>
      </w:r>
      <w:r>
        <w:rPr>
          <w:color w:val="221F1F"/>
        </w:rPr>
        <w:t>delay the execution of</w:t>
      </w:r>
      <w:r>
        <w:rPr>
          <w:color w:val="221F1F"/>
          <w:spacing w:val="1"/>
        </w:rPr>
        <w:t xml:space="preserve"> </w:t>
      </w:r>
      <w:r>
        <w:rPr>
          <w:color w:val="221F1F"/>
        </w:rPr>
        <w:t>the Works. The Engineer may require the Contractor to submit an estimate of the anticipated effect of the</w:t>
      </w:r>
      <w:r>
        <w:rPr>
          <w:color w:val="221F1F"/>
          <w:spacing w:val="1"/>
        </w:rPr>
        <w:t xml:space="preserve"> </w:t>
      </w:r>
      <w:r>
        <w:rPr>
          <w:color w:val="221F1F"/>
        </w:rPr>
        <w:t>future</w:t>
      </w:r>
      <w:r>
        <w:rPr>
          <w:color w:val="221F1F"/>
          <w:spacing w:val="-4"/>
        </w:rPr>
        <w:t xml:space="preserve"> </w:t>
      </w:r>
      <w:r>
        <w:rPr>
          <w:color w:val="221F1F"/>
        </w:rPr>
        <w:t>event or</w:t>
      </w:r>
      <w:r>
        <w:rPr>
          <w:color w:val="221F1F"/>
          <w:spacing w:val="-3"/>
        </w:rPr>
        <w:t xml:space="preserve"> </w:t>
      </w:r>
      <w:r>
        <w:rPr>
          <w:color w:val="221F1F"/>
        </w:rPr>
        <w:t>circumstances,</w:t>
      </w:r>
      <w:r>
        <w:rPr>
          <w:color w:val="221F1F"/>
          <w:spacing w:val="1"/>
        </w:rPr>
        <w:t xml:space="preserve"> </w:t>
      </w:r>
      <w:r>
        <w:rPr>
          <w:color w:val="221F1F"/>
        </w:rPr>
        <w:t>and/or</w:t>
      </w:r>
      <w:r>
        <w:rPr>
          <w:color w:val="221F1F"/>
          <w:spacing w:val="-1"/>
        </w:rPr>
        <w:t xml:space="preserve"> </w:t>
      </w:r>
      <w:r>
        <w:rPr>
          <w:color w:val="221F1F"/>
        </w:rPr>
        <w:t>a</w:t>
      </w:r>
      <w:r>
        <w:rPr>
          <w:color w:val="221F1F"/>
          <w:spacing w:val="-1"/>
        </w:rPr>
        <w:t xml:space="preserve"> </w:t>
      </w:r>
      <w:r>
        <w:rPr>
          <w:color w:val="221F1F"/>
        </w:rPr>
        <w:t>proposal</w:t>
      </w:r>
      <w:r>
        <w:rPr>
          <w:color w:val="221F1F"/>
          <w:spacing w:val="-2"/>
        </w:rPr>
        <w:t xml:space="preserve"> </w:t>
      </w:r>
      <w:r>
        <w:rPr>
          <w:color w:val="221F1F"/>
        </w:rPr>
        <w:t>under</w:t>
      </w:r>
      <w:r>
        <w:rPr>
          <w:color w:val="221F1F"/>
          <w:spacing w:val="-3"/>
        </w:rPr>
        <w:t xml:space="preserve"> </w:t>
      </w:r>
      <w:r>
        <w:rPr>
          <w:color w:val="221F1F"/>
        </w:rPr>
        <w:t>Sub-Clause</w:t>
      </w:r>
      <w:r>
        <w:rPr>
          <w:color w:val="221F1F"/>
          <w:spacing w:val="-1"/>
        </w:rPr>
        <w:t xml:space="preserve"> </w:t>
      </w:r>
      <w:r>
        <w:rPr>
          <w:color w:val="221F1F"/>
        </w:rPr>
        <w:t>13.3</w:t>
      </w:r>
      <w:r>
        <w:rPr>
          <w:color w:val="221F1F"/>
          <w:spacing w:val="-4"/>
        </w:rPr>
        <w:t xml:space="preserve"> </w:t>
      </w:r>
      <w:r>
        <w:rPr>
          <w:color w:val="221F1F"/>
        </w:rPr>
        <w:t>[Variation</w:t>
      </w:r>
      <w:r>
        <w:rPr>
          <w:color w:val="221F1F"/>
          <w:spacing w:val="-9"/>
        </w:rPr>
        <w:t xml:space="preserve"> </w:t>
      </w:r>
      <w:r>
        <w:rPr>
          <w:color w:val="221F1F"/>
        </w:rPr>
        <w:t>Procedure].</w:t>
      </w:r>
    </w:p>
    <w:p w14:paraId="445B1811" w14:textId="77777777" w:rsidR="0031330A" w:rsidRDefault="0031330A">
      <w:pPr>
        <w:pStyle w:val="BodyText"/>
        <w:spacing w:before="3"/>
        <w:rPr>
          <w:sz w:val="21"/>
        </w:rPr>
      </w:pPr>
    </w:p>
    <w:p w14:paraId="75B70AFB" w14:textId="77777777" w:rsidR="0031330A" w:rsidRDefault="00F22557">
      <w:pPr>
        <w:pStyle w:val="ListParagraph"/>
        <w:numPr>
          <w:ilvl w:val="2"/>
          <w:numId w:val="52"/>
        </w:numPr>
        <w:tabs>
          <w:tab w:val="left" w:pos="865"/>
        </w:tabs>
        <w:spacing w:before="1" w:line="230" w:lineRule="auto"/>
        <w:ind w:left="864" w:right="424" w:hanging="608"/>
        <w:rPr>
          <w:color w:val="221F1F"/>
        </w:rPr>
      </w:pPr>
      <w:r>
        <w:rPr>
          <w:color w:val="221F1F"/>
        </w:rPr>
        <w:t xml:space="preserve">If, at </w:t>
      </w:r>
      <w:proofErr w:type="spellStart"/>
      <w:r>
        <w:rPr>
          <w:color w:val="221F1F"/>
        </w:rPr>
        <w:t>anytime</w:t>
      </w:r>
      <w:proofErr w:type="spellEnd"/>
      <w:r>
        <w:rPr>
          <w:color w:val="221F1F"/>
        </w:rPr>
        <w:t>, the Engineer gives notice to the Contractor that a programme fails (to the extent stated) to</w:t>
      </w:r>
      <w:r>
        <w:rPr>
          <w:color w:val="221F1F"/>
          <w:spacing w:val="1"/>
        </w:rPr>
        <w:t xml:space="preserve"> </w:t>
      </w:r>
      <w:r>
        <w:rPr>
          <w:color w:val="221F1F"/>
        </w:rPr>
        <w:t>comply with the Contract or to be consistent with actual progress and the Contractor's stated intentions, the</w:t>
      </w:r>
      <w:r>
        <w:rPr>
          <w:color w:val="221F1F"/>
          <w:spacing w:val="1"/>
        </w:rPr>
        <w:t xml:space="preserve"> </w:t>
      </w:r>
      <w:r>
        <w:rPr>
          <w:color w:val="221F1F"/>
        </w:rPr>
        <w:t>Contractor</w:t>
      </w:r>
      <w:r>
        <w:rPr>
          <w:color w:val="221F1F"/>
          <w:spacing w:val="-1"/>
        </w:rPr>
        <w:t xml:space="preserve"> </w:t>
      </w:r>
      <w:r>
        <w:rPr>
          <w:color w:val="221F1F"/>
        </w:rPr>
        <w:t>shall submit</w:t>
      </w:r>
      <w:r>
        <w:rPr>
          <w:color w:val="221F1F"/>
          <w:spacing w:val="1"/>
        </w:rPr>
        <w:t xml:space="preserve"> </w:t>
      </w:r>
      <w:r>
        <w:rPr>
          <w:color w:val="221F1F"/>
        </w:rPr>
        <w:t>a</w:t>
      </w:r>
      <w:r>
        <w:rPr>
          <w:color w:val="221F1F"/>
          <w:spacing w:val="-1"/>
        </w:rPr>
        <w:t xml:space="preserve"> </w:t>
      </w:r>
      <w:r>
        <w:rPr>
          <w:color w:val="221F1F"/>
        </w:rPr>
        <w:t>revised</w:t>
      </w:r>
      <w:r>
        <w:rPr>
          <w:color w:val="221F1F"/>
          <w:spacing w:val="-1"/>
        </w:rPr>
        <w:t xml:space="preserve"> </w:t>
      </w:r>
      <w:r>
        <w:rPr>
          <w:color w:val="221F1F"/>
        </w:rPr>
        <w:t>programme to</w:t>
      </w:r>
      <w:r>
        <w:rPr>
          <w:color w:val="221F1F"/>
          <w:spacing w:val="-1"/>
        </w:rPr>
        <w:t xml:space="preserve"> </w:t>
      </w:r>
      <w:r>
        <w:rPr>
          <w:color w:val="221F1F"/>
        </w:rPr>
        <w:t>the</w:t>
      </w:r>
      <w:r>
        <w:rPr>
          <w:color w:val="221F1F"/>
          <w:spacing w:val="-1"/>
        </w:rPr>
        <w:t xml:space="preserve"> </w:t>
      </w:r>
      <w:r>
        <w:rPr>
          <w:color w:val="221F1F"/>
        </w:rPr>
        <w:t>Engineer</w:t>
      </w:r>
      <w:r>
        <w:rPr>
          <w:color w:val="221F1F"/>
          <w:spacing w:val="-2"/>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1"/>
        </w:rPr>
        <w:t xml:space="preserve"> </w:t>
      </w:r>
      <w:r>
        <w:rPr>
          <w:color w:val="221F1F"/>
        </w:rPr>
        <w:t>this</w:t>
      </w:r>
      <w:r>
        <w:rPr>
          <w:color w:val="221F1F"/>
          <w:spacing w:val="-1"/>
        </w:rPr>
        <w:t xml:space="preserve"> </w:t>
      </w:r>
      <w:r>
        <w:rPr>
          <w:color w:val="221F1F"/>
        </w:rPr>
        <w:t>Sub-Clause.</w:t>
      </w:r>
    </w:p>
    <w:p w14:paraId="0A2D31FA" w14:textId="77777777" w:rsidR="0031330A" w:rsidRDefault="0031330A">
      <w:pPr>
        <w:pStyle w:val="BodyText"/>
        <w:spacing w:before="1"/>
        <w:rPr>
          <w:sz w:val="21"/>
        </w:rPr>
      </w:pPr>
    </w:p>
    <w:p w14:paraId="02E301CA" w14:textId="77777777" w:rsidR="0031330A" w:rsidRDefault="00F22557">
      <w:pPr>
        <w:pStyle w:val="Heading4"/>
        <w:numPr>
          <w:ilvl w:val="1"/>
          <w:numId w:val="52"/>
        </w:numPr>
        <w:tabs>
          <w:tab w:val="left" w:pos="833"/>
          <w:tab w:val="left" w:pos="834"/>
        </w:tabs>
        <w:ind w:left="833" w:hanging="578"/>
        <w:rPr>
          <w:color w:val="221F1F"/>
        </w:rPr>
      </w:pPr>
      <w:r>
        <w:rPr>
          <w:color w:val="221F1F"/>
        </w:rPr>
        <w:t>Extension</w:t>
      </w:r>
      <w:r>
        <w:rPr>
          <w:color w:val="221F1F"/>
          <w:spacing w:val="-2"/>
        </w:rPr>
        <w:t xml:space="preserve"> </w:t>
      </w:r>
      <w:r>
        <w:rPr>
          <w:color w:val="221F1F"/>
        </w:rPr>
        <w:t>of Time</w:t>
      </w:r>
      <w:r>
        <w:rPr>
          <w:color w:val="221F1F"/>
          <w:spacing w:val="-4"/>
        </w:rPr>
        <w:t xml:space="preserve"> </w:t>
      </w:r>
      <w:r>
        <w:rPr>
          <w:color w:val="221F1F"/>
        </w:rPr>
        <w:t>for Completion</w:t>
      </w:r>
    </w:p>
    <w:p w14:paraId="59C85E2D" w14:textId="77777777" w:rsidR="0031330A" w:rsidRDefault="0031330A">
      <w:pPr>
        <w:pStyle w:val="BodyText"/>
        <w:spacing w:before="7"/>
        <w:rPr>
          <w:b/>
          <w:sz w:val="20"/>
        </w:rPr>
      </w:pPr>
    </w:p>
    <w:p w14:paraId="76D1BC3D" w14:textId="77777777" w:rsidR="0031330A" w:rsidRDefault="00F22557">
      <w:pPr>
        <w:pStyle w:val="ListParagraph"/>
        <w:numPr>
          <w:ilvl w:val="2"/>
          <w:numId w:val="52"/>
        </w:numPr>
        <w:tabs>
          <w:tab w:val="left" w:pos="865"/>
        </w:tabs>
        <w:spacing w:before="1" w:line="230" w:lineRule="auto"/>
        <w:ind w:left="869" w:right="425" w:hanging="613"/>
        <w:rPr>
          <w:color w:val="221F1F"/>
        </w:rPr>
      </w:pPr>
      <w:r>
        <w:rPr>
          <w:color w:val="221F1F"/>
        </w:rPr>
        <w:t>The Contractor</w:t>
      </w:r>
      <w:r>
        <w:rPr>
          <w:color w:val="221F1F"/>
          <w:spacing w:val="1"/>
        </w:rPr>
        <w:t xml:space="preserve"> </w:t>
      </w:r>
      <w:r>
        <w:rPr>
          <w:color w:val="221F1F"/>
        </w:rPr>
        <w:t>shall</w:t>
      </w:r>
      <w:r>
        <w:rPr>
          <w:color w:val="221F1F"/>
          <w:spacing w:val="1"/>
        </w:rPr>
        <w:t xml:space="preserve"> </w:t>
      </w:r>
      <w:r>
        <w:rPr>
          <w:color w:val="221F1F"/>
        </w:rPr>
        <w:t>be entitled</w:t>
      </w:r>
      <w:r>
        <w:rPr>
          <w:color w:val="221F1F"/>
          <w:spacing w:val="1"/>
        </w:rPr>
        <w:t xml:space="preserve"> </w:t>
      </w:r>
      <w:r>
        <w:rPr>
          <w:color w:val="221F1F"/>
        </w:rPr>
        <w:t>subject to Sub-Clause</w:t>
      </w:r>
      <w:r>
        <w:rPr>
          <w:color w:val="221F1F"/>
          <w:spacing w:val="1"/>
        </w:rPr>
        <w:t xml:space="preserve"> </w:t>
      </w:r>
      <w:r>
        <w:rPr>
          <w:color w:val="221F1F"/>
        </w:rPr>
        <w:t>20.1 [Contractor's</w:t>
      </w:r>
      <w:r>
        <w:rPr>
          <w:color w:val="221F1F"/>
          <w:spacing w:val="1"/>
        </w:rPr>
        <w:t xml:space="preserve"> </w:t>
      </w:r>
      <w:r>
        <w:rPr>
          <w:color w:val="221F1F"/>
        </w:rPr>
        <w:t>Claims]</w:t>
      </w:r>
      <w:r>
        <w:rPr>
          <w:color w:val="221F1F"/>
          <w:spacing w:val="1"/>
        </w:rPr>
        <w:t xml:space="preserve"> </w:t>
      </w:r>
      <w:r>
        <w:rPr>
          <w:color w:val="221F1F"/>
        </w:rPr>
        <w:t>to an extension</w:t>
      </w:r>
      <w:r>
        <w:rPr>
          <w:color w:val="221F1F"/>
          <w:spacing w:val="1"/>
        </w:rPr>
        <w:t xml:space="preserve"> </w:t>
      </w:r>
      <w:r>
        <w:rPr>
          <w:color w:val="221F1F"/>
        </w:rPr>
        <w:t>of</w:t>
      </w:r>
      <w:r>
        <w:rPr>
          <w:color w:val="221F1F"/>
          <w:spacing w:val="55"/>
        </w:rPr>
        <w:t xml:space="preserve"> </w:t>
      </w:r>
      <w:r>
        <w:rPr>
          <w:color w:val="221F1F"/>
        </w:rPr>
        <w:t>the</w:t>
      </w:r>
      <w:r>
        <w:rPr>
          <w:color w:val="221F1F"/>
          <w:spacing w:val="1"/>
        </w:rPr>
        <w:t xml:space="preserve"> </w:t>
      </w:r>
      <w:r>
        <w:rPr>
          <w:color w:val="221F1F"/>
        </w:rPr>
        <w:t>Time</w:t>
      </w:r>
      <w:r>
        <w:rPr>
          <w:color w:val="221F1F"/>
          <w:spacing w:val="9"/>
        </w:rPr>
        <w:t xml:space="preserve"> </w:t>
      </w:r>
      <w:r>
        <w:rPr>
          <w:color w:val="221F1F"/>
        </w:rPr>
        <w:t>for</w:t>
      </w:r>
      <w:r>
        <w:rPr>
          <w:color w:val="221F1F"/>
          <w:spacing w:val="10"/>
        </w:rPr>
        <w:t xml:space="preserve"> </w:t>
      </w:r>
      <w:r>
        <w:rPr>
          <w:color w:val="221F1F"/>
        </w:rPr>
        <w:t>Completion</w:t>
      </w:r>
      <w:r>
        <w:rPr>
          <w:color w:val="221F1F"/>
          <w:spacing w:val="11"/>
        </w:rPr>
        <w:t xml:space="preserve"> </w:t>
      </w:r>
      <w:r>
        <w:rPr>
          <w:color w:val="221F1F"/>
        </w:rPr>
        <w:t>if</w:t>
      </w:r>
      <w:r>
        <w:rPr>
          <w:color w:val="221F1F"/>
          <w:spacing w:val="11"/>
        </w:rPr>
        <w:t xml:space="preserve"> </w:t>
      </w:r>
      <w:r>
        <w:rPr>
          <w:color w:val="221F1F"/>
        </w:rPr>
        <w:t>and</w:t>
      </w:r>
      <w:r>
        <w:rPr>
          <w:color w:val="221F1F"/>
          <w:spacing w:val="9"/>
        </w:rPr>
        <w:t xml:space="preserve"> </w:t>
      </w:r>
      <w:r>
        <w:rPr>
          <w:color w:val="221F1F"/>
        </w:rPr>
        <w:t>to</w:t>
      </w:r>
      <w:r>
        <w:rPr>
          <w:color w:val="221F1F"/>
          <w:spacing w:val="10"/>
        </w:rPr>
        <w:t xml:space="preserve"> </w:t>
      </w:r>
      <w:r>
        <w:rPr>
          <w:color w:val="221F1F"/>
        </w:rPr>
        <w:t>the</w:t>
      </w:r>
      <w:r>
        <w:rPr>
          <w:color w:val="221F1F"/>
          <w:spacing w:val="9"/>
        </w:rPr>
        <w:t xml:space="preserve"> </w:t>
      </w:r>
      <w:r>
        <w:rPr>
          <w:color w:val="221F1F"/>
        </w:rPr>
        <w:t>extent</w:t>
      </w:r>
      <w:r>
        <w:rPr>
          <w:color w:val="221F1F"/>
          <w:spacing w:val="11"/>
        </w:rPr>
        <w:t xml:space="preserve"> </w:t>
      </w:r>
      <w:r>
        <w:rPr>
          <w:color w:val="221F1F"/>
        </w:rPr>
        <w:t>that</w:t>
      </w:r>
      <w:r>
        <w:rPr>
          <w:color w:val="221F1F"/>
          <w:spacing w:val="11"/>
        </w:rPr>
        <w:t xml:space="preserve"> </w:t>
      </w:r>
      <w:r>
        <w:rPr>
          <w:color w:val="221F1F"/>
        </w:rPr>
        <w:t>completion</w:t>
      </w:r>
      <w:r>
        <w:rPr>
          <w:color w:val="221F1F"/>
          <w:spacing w:val="8"/>
        </w:rPr>
        <w:t xml:space="preserve"> </w:t>
      </w:r>
      <w:r>
        <w:rPr>
          <w:color w:val="221F1F"/>
        </w:rPr>
        <w:t>for</w:t>
      </w:r>
      <w:r>
        <w:rPr>
          <w:color w:val="221F1F"/>
          <w:spacing w:val="8"/>
        </w:rPr>
        <w:t xml:space="preserve"> </w:t>
      </w:r>
      <w:r>
        <w:rPr>
          <w:color w:val="221F1F"/>
        </w:rPr>
        <w:t>the</w:t>
      </w:r>
      <w:r>
        <w:rPr>
          <w:color w:val="221F1F"/>
          <w:spacing w:val="9"/>
        </w:rPr>
        <w:t xml:space="preserve"> </w:t>
      </w:r>
      <w:r>
        <w:rPr>
          <w:color w:val="221F1F"/>
        </w:rPr>
        <w:t>purposes</w:t>
      </w:r>
      <w:r>
        <w:rPr>
          <w:color w:val="221F1F"/>
          <w:spacing w:val="11"/>
        </w:rPr>
        <w:t xml:space="preserve"> </w:t>
      </w:r>
      <w:r>
        <w:rPr>
          <w:color w:val="221F1F"/>
        </w:rPr>
        <w:t>of</w:t>
      </w:r>
      <w:r>
        <w:rPr>
          <w:color w:val="221F1F"/>
          <w:spacing w:val="10"/>
        </w:rPr>
        <w:t xml:space="preserve"> </w:t>
      </w:r>
      <w:r>
        <w:rPr>
          <w:color w:val="221F1F"/>
        </w:rPr>
        <w:t>Sub-Clause10.1</w:t>
      </w:r>
      <w:r>
        <w:rPr>
          <w:color w:val="221F1F"/>
          <w:spacing w:val="10"/>
        </w:rPr>
        <w:t xml:space="preserve"> </w:t>
      </w:r>
      <w:r>
        <w:rPr>
          <w:color w:val="221F1F"/>
        </w:rPr>
        <w:t>[Taking</w:t>
      </w:r>
      <w:r>
        <w:rPr>
          <w:color w:val="221F1F"/>
          <w:spacing w:val="3"/>
        </w:rPr>
        <w:t xml:space="preserve"> </w:t>
      </w:r>
      <w:r>
        <w:rPr>
          <w:color w:val="221F1F"/>
        </w:rPr>
        <w:t>Over</w:t>
      </w:r>
      <w:r>
        <w:rPr>
          <w:color w:val="221F1F"/>
          <w:spacing w:val="-53"/>
        </w:rPr>
        <w:t xml:space="preserve"> </w:t>
      </w:r>
      <w:r>
        <w:rPr>
          <w:color w:val="221F1F"/>
        </w:rPr>
        <w:t>of the</w:t>
      </w:r>
      <w:r>
        <w:rPr>
          <w:color w:val="221F1F"/>
          <w:spacing w:val="-1"/>
        </w:rPr>
        <w:t xml:space="preserve"> </w:t>
      </w:r>
      <w:r>
        <w:rPr>
          <w:color w:val="221F1F"/>
        </w:rPr>
        <w:t>Works</w:t>
      </w:r>
      <w:r>
        <w:rPr>
          <w:color w:val="221F1F"/>
          <w:spacing w:val="-9"/>
        </w:rPr>
        <w:t xml:space="preserve"> </w:t>
      </w:r>
      <w:r>
        <w:rPr>
          <w:color w:val="221F1F"/>
        </w:rPr>
        <w:t>and</w:t>
      </w:r>
      <w:r>
        <w:rPr>
          <w:color w:val="221F1F"/>
          <w:spacing w:val="-1"/>
        </w:rPr>
        <w:t xml:space="preserve"> </w:t>
      </w:r>
      <w:r>
        <w:rPr>
          <w:color w:val="221F1F"/>
        </w:rPr>
        <w:t>Sections] is</w:t>
      </w:r>
      <w:r>
        <w:rPr>
          <w:color w:val="221F1F"/>
          <w:spacing w:val="-1"/>
        </w:rPr>
        <w:t xml:space="preserve"> </w:t>
      </w:r>
      <w:r>
        <w:rPr>
          <w:color w:val="221F1F"/>
        </w:rPr>
        <w:t>or</w:t>
      </w:r>
      <w:r>
        <w:rPr>
          <w:color w:val="221F1F"/>
          <w:spacing w:val="1"/>
        </w:rPr>
        <w:t xml:space="preserve"> </w:t>
      </w:r>
      <w:r>
        <w:rPr>
          <w:color w:val="221F1F"/>
        </w:rPr>
        <w:t>will be delayed by</w:t>
      </w:r>
      <w:r>
        <w:rPr>
          <w:color w:val="221F1F"/>
          <w:spacing w:val="-4"/>
        </w:rPr>
        <w:t xml:space="preserve"> </w:t>
      </w:r>
      <w:r>
        <w:rPr>
          <w:color w:val="221F1F"/>
        </w:rPr>
        <w:t>any</w:t>
      </w:r>
      <w:r>
        <w:rPr>
          <w:color w:val="221F1F"/>
          <w:spacing w:val="-2"/>
        </w:rPr>
        <w:t xml:space="preserve"> </w:t>
      </w:r>
      <w:r>
        <w:rPr>
          <w:color w:val="221F1F"/>
        </w:rPr>
        <w:t>of the following</w:t>
      </w:r>
      <w:r>
        <w:rPr>
          <w:color w:val="221F1F"/>
          <w:spacing w:val="-3"/>
        </w:rPr>
        <w:t xml:space="preserve"> </w:t>
      </w:r>
      <w:r>
        <w:rPr>
          <w:color w:val="221F1F"/>
        </w:rPr>
        <w:t>causes:</w:t>
      </w:r>
    </w:p>
    <w:p w14:paraId="672F6379" w14:textId="77777777" w:rsidR="0031330A" w:rsidRDefault="00F22557">
      <w:pPr>
        <w:pStyle w:val="ListParagraph"/>
        <w:numPr>
          <w:ilvl w:val="3"/>
          <w:numId w:val="52"/>
        </w:numPr>
        <w:tabs>
          <w:tab w:val="left" w:pos="1244"/>
        </w:tabs>
        <w:spacing w:before="25" w:line="230" w:lineRule="auto"/>
        <w:ind w:left="1241" w:right="428" w:hanging="377"/>
        <w:rPr>
          <w:color w:val="221F1F"/>
        </w:rPr>
      </w:pPr>
      <w:r>
        <w:rPr>
          <w:color w:val="221F1F"/>
        </w:rPr>
        <w:t>a Variation (unless an adjustment to the Time for Completion has been agreed under Sub-Clause 13.3</w:t>
      </w:r>
      <w:r>
        <w:rPr>
          <w:color w:val="221F1F"/>
          <w:spacing w:val="1"/>
        </w:rPr>
        <w:t xml:space="preserve"> </w:t>
      </w:r>
      <w:r>
        <w:rPr>
          <w:color w:val="221F1F"/>
        </w:rPr>
        <w:t>[Variation Procedure]) or other substantial change in the quantity of an item of work included in the</w:t>
      </w:r>
      <w:r>
        <w:rPr>
          <w:color w:val="221F1F"/>
          <w:spacing w:val="1"/>
        </w:rPr>
        <w:t xml:space="preserve"> </w:t>
      </w:r>
      <w:r>
        <w:rPr>
          <w:color w:val="221F1F"/>
        </w:rPr>
        <w:t>Contract,</w:t>
      </w:r>
    </w:p>
    <w:p w14:paraId="200807C7" w14:textId="77777777" w:rsidR="0031330A" w:rsidRDefault="00F22557">
      <w:pPr>
        <w:pStyle w:val="ListParagraph"/>
        <w:numPr>
          <w:ilvl w:val="3"/>
          <w:numId w:val="52"/>
        </w:numPr>
        <w:tabs>
          <w:tab w:val="left" w:pos="1244"/>
        </w:tabs>
        <w:spacing w:before="19"/>
        <w:ind w:left="1243" w:hanging="380"/>
        <w:rPr>
          <w:color w:val="221F1F"/>
        </w:rPr>
      </w:pPr>
      <w:r>
        <w:rPr>
          <w:color w:val="221F1F"/>
        </w:rPr>
        <w:t>a</w:t>
      </w:r>
      <w:r>
        <w:rPr>
          <w:color w:val="221F1F"/>
          <w:spacing w:val="-2"/>
        </w:rPr>
        <w:t xml:space="preserve"> </w:t>
      </w:r>
      <w:r>
        <w:rPr>
          <w:color w:val="221F1F"/>
        </w:rPr>
        <w:t>cause</w:t>
      </w:r>
      <w:r>
        <w:rPr>
          <w:color w:val="221F1F"/>
          <w:spacing w:val="-1"/>
        </w:rPr>
        <w:t xml:space="preserve"> </w:t>
      </w:r>
      <w:r>
        <w:rPr>
          <w:color w:val="221F1F"/>
        </w:rPr>
        <w:t>of delay</w:t>
      </w:r>
      <w:r>
        <w:rPr>
          <w:color w:val="221F1F"/>
          <w:spacing w:val="-4"/>
        </w:rPr>
        <w:t xml:space="preserve"> </w:t>
      </w:r>
      <w:r>
        <w:rPr>
          <w:color w:val="221F1F"/>
        </w:rPr>
        <w:t>giving</w:t>
      </w:r>
      <w:r>
        <w:rPr>
          <w:color w:val="221F1F"/>
          <w:spacing w:val="-3"/>
        </w:rPr>
        <w:t xml:space="preserve"> </w:t>
      </w:r>
      <w:r>
        <w:rPr>
          <w:color w:val="221F1F"/>
        </w:rPr>
        <w:t>an</w:t>
      </w:r>
      <w:r>
        <w:rPr>
          <w:color w:val="221F1F"/>
          <w:spacing w:val="-2"/>
        </w:rPr>
        <w:t xml:space="preserve"> </w:t>
      </w:r>
      <w:r>
        <w:rPr>
          <w:color w:val="221F1F"/>
        </w:rPr>
        <w:t>entitlement to</w:t>
      </w:r>
      <w:r>
        <w:rPr>
          <w:color w:val="221F1F"/>
          <w:spacing w:val="-2"/>
        </w:rPr>
        <w:t xml:space="preserve"> </w:t>
      </w:r>
      <w:r>
        <w:rPr>
          <w:color w:val="221F1F"/>
        </w:rPr>
        <w:t>extension</w:t>
      </w:r>
      <w:r>
        <w:rPr>
          <w:color w:val="221F1F"/>
          <w:spacing w:val="-1"/>
        </w:rPr>
        <w:t xml:space="preserve"> </w:t>
      </w:r>
      <w:r>
        <w:rPr>
          <w:color w:val="221F1F"/>
        </w:rPr>
        <w:t>of</w:t>
      </w:r>
      <w:r>
        <w:rPr>
          <w:color w:val="221F1F"/>
          <w:spacing w:val="-1"/>
        </w:rPr>
        <w:t xml:space="preserve"> </w:t>
      </w:r>
      <w:r>
        <w:rPr>
          <w:color w:val="221F1F"/>
        </w:rPr>
        <w:t>time</w:t>
      </w:r>
      <w:r>
        <w:rPr>
          <w:color w:val="221F1F"/>
          <w:spacing w:val="-1"/>
        </w:rPr>
        <w:t xml:space="preserve"> </w:t>
      </w:r>
      <w:r>
        <w:rPr>
          <w:color w:val="221F1F"/>
        </w:rPr>
        <w:t>under</w:t>
      </w:r>
      <w:r>
        <w:rPr>
          <w:color w:val="221F1F"/>
          <w:spacing w:val="-1"/>
        </w:rPr>
        <w:t xml:space="preserve"> </w:t>
      </w:r>
      <w:r>
        <w:rPr>
          <w:color w:val="221F1F"/>
        </w:rPr>
        <w:t>a</w:t>
      </w:r>
      <w:r>
        <w:rPr>
          <w:color w:val="221F1F"/>
          <w:spacing w:val="-1"/>
        </w:rPr>
        <w:t xml:space="preserve"> </w:t>
      </w:r>
      <w:r>
        <w:rPr>
          <w:color w:val="221F1F"/>
        </w:rPr>
        <w:t>Sub-Clause</w:t>
      </w:r>
      <w:r>
        <w:rPr>
          <w:color w:val="221F1F"/>
          <w:spacing w:val="-2"/>
        </w:rPr>
        <w:t xml:space="preserve"> </w:t>
      </w:r>
      <w:r>
        <w:rPr>
          <w:color w:val="221F1F"/>
        </w:rPr>
        <w:t>of</w:t>
      </w:r>
      <w:r>
        <w:rPr>
          <w:color w:val="221F1F"/>
          <w:spacing w:val="-1"/>
        </w:rPr>
        <w:t xml:space="preserve"> </w:t>
      </w:r>
      <w:r>
        <w:rPr>
          <w:color w:val="221F1F"/>
        </w:rPr>
        <w:t>these</w:t>
      </w:r>
      <w:r>
        <w:rPr>
          <w:color w:val="221F1F"/>
          <w:spacing w:val="-1"/>
        </w:rPr>
        <w:t xml:space="preserve"> </w:t>
      </w:r>
      <w:r>
        <w:rPr>
          <w:color w:val="221F1F"/>
        </w:rPr>
        <w:t>Conditions,</w:t>
      </w:r>
    </w:p>
    <w:p w14:paraId="6F1F2991" w14:textId="77777777" w:rsidR="0031330A" w:rsidRDefault="00F22557">
      <w:pPr>
        <w:pStyle w:val="ListParagraph"/>
        <w:numPr>
          <w:ilvl w:val="3"/>
          <w:numId w:val="52"/>
        </w:numPr>
        <w:tabs>
          <w:tab w:val="left" w:pos="1242"/>
        </w:tabs>
        <w:spacing w:before="13"/>
        <w:ind w:left="1241" w:hanging="378"/>
        <w:rPr>
          <w:color w:val="221F1F"/>
        </w:rPr>
      </w:pPr>
      <w:r>
        <w:rPr>
          <w:color w:val="221F1F"/>
        </w:rPr>
        <w:t>exceptionally</w:t>
      </w:r>
      <w:r>
        <w:rPr>
          <w:color w:val="221F1F"/>
          <w:spacing w:val="-4"/>
        </w:rPr>
        <w:t xml:space="preserve"> </w:t>
      </w:r>
      <w:r>
        <w:rPr>
          <w:color w:val="221F1F"/>
        </w:rPr>
        <w:t>adverse</w:t>
      </w:r>
      <w:r>
        <w:rPr>
          <w:color w:val="221F1F"/>
          <w:spacing w:val="-2"/>
        </w:rPr>
        <w:t xml:space="preserve"> </w:t>
      </w:r>
      <w:r>
        <w:rPr>
          <w:color w:val="221F1F"/>
        </w:rPr>
        <w:t>climatic</w:t>
      </w:r>
      <w:r>
        <w:rPr>
          <w:color w:val="221F1F"/>
          <w:spacing w:val="-4"/>
        </w:rPr>
        <w:t xml:space="preserve"> </w:t>
      </w:r>
      <w:r>
        <w:rPr>
          <w:color w:val="221F1F"/>
        </w:rPr>
        <w:t>conditions,</w:t>
      </w:r>
    </w:p>
    <w:p w14:paraId="198A9C6F" w14:textId="77777777" w:rsidR="0031330A" w:rsidRDefault="00F22557">
      <w:pPr>
        <w:pStyle w:val="ListParagraph"/>
        <w:numPr>
          <w:ilvl w:val="3"/>
          <w:numId w:val="52"/>
        </w:numPr>
        <w:tabs>
          <w:tab w:val="left" w:pos="1244"/>
        </w:tabs>
        <w:spacing w:before="20" w:line="232" w:lineRule="auto"/>
        <w:ind w:left="1241" w:right="588" w:hanging="377"/>
        <w:rPr>
          <w:color w:val="221F1F"/>
        </w:rPr>
      </w:pPr>
      <w:r>
        <w:rPr>
          <w:color w:val="221F1F"/>
        </w:rPr>
        <w:t>Unforeseeable shortages in the availability of personnel or Goods caused by epidemic or governmental</w:t>
      </w:r>
      <w:r>
        <w:rPr>
          <w:color w:val="221F1F"/>
          <w:spacing w:val="-52"/>
        </w:rPr>
        <w:t xml:space="preserve"> </w:t>
      </w:r>
      <w:r>
        <w:rPr>
          <w:color w:val="221F1F"/>
        </w:rPr>
        <w:t>actions,</w:t>
      </w:r>
      <w:r>
        <w:rPr>
          <w:color w:val="221F1F"/>
          <w:spacing w:val="-2"/>
        </w:rPr>
        <w:t xml:space="preserve"> </w:t>
      </w:r>
      <w:r>
        <w:rPr>
          <w:color w:val="221F1F"/>
        </w:rPr>
        <w:t>or</w:t>
      </w:r>
    </w:p>
    <w:p w14:paraId="75A0126E" w14:textId="77777777" w:rsidR="0031330A" w:rsidRDefault="00F22557">
      <w:pPr>
        <w:pStyle w:val="ListParagraph"/>
        <w:numPr>
          <w:ilvl w:val="3"/>
          <w:numId w:val="52"/>
        </w:numPr>
        <w:tabs>
          <w:tab w:val="left" w:pos="1241"/>
          <w:tab w:val="left" w:pos="1242"/>
        </w:tabs>
        <w:spacing w:before="21" w:line="232" w:lineRule="auto"/>
        <w:ind w:left="1241" w:right="793" w:hanging="377"/>
        <w:rPr>
          <w:color w:val="221F1F"/>
        </w:rPr>
      </w:pPr>
      <w:r>
        <w:rPr>
          <w:color w:val="221F1F"/>
        </w:rPr>
        <w:t>Any</w:t>
      </w:r>
      <w:r>
        <w:rPr>
          <w:color w:val="221F1F"/>
          <w:spacing w:val="-6"/>
        </w:rPr>
        <w:t xml:space="preserve"> </w:t>
      </w:r>
      <w:r>
        <w:rPr>
          <w:color w:val="221F1F"/>
        </w:rPr>
        <w:t>delay,</w:t>
      </w:r>
      <w:r>
        <w:rPr>
          <w:color w:val="221F1F"/>
          <w:spacing w:val="-8"/>
        </w:rPr>
        <w:t xml:space="preserve"> </w:t>
      </w:r>
      <w:r>
        <w:rPr>
          <w:color w:val="221F1F"/>
        </w:rPr>
        <w:t>impediment</w:t>
      </w:r>
      <w:r>
        <w:rPr>
          <w:color w:val="221F1F"/>
          <w:spacing w:val="-1"/>
        </w:rPr>
        <w:t xml:space="preserve"> </w:t>
      </w:r>
      <w:r>
        <w:rPr>
          <w:color w:val="221F1F"/>
        </w:rPr>
        <w:t>or</w:t>
      </w:r>
      <w:r>
        <w:rPr>
          <w:color w:val="221F1F"/>
          <w:spacing w:val="-5"/>
        </w:rPr>
        <w:t xml:space="preserve"> </w:t>
      </w:r>
      <w:r>
        <w:rPr>
          <w:color w:val="221F1F"/>
        </w:rPr>
        <w:t>prevention</w:t>
      </w:r>
      <w:r>
        <w:rPr>
          <w:color w:val="221F1F"/>
          <w:spacing w:val="-2"/>
        </w:rPr>
        <w:t xml:space="preserve"> </w:t>
      </w:r>
      <w:r>
        <w:rPr>
          <w:color w:val="221F1F"/>
        </w:rPr>
        <w:t>caused</w:t>
      </w:r>
      <w:r>
        <w:rPr>
          <w:color w:val="221F1F"/>
          <w:spacing w:val="-5"/>
        </w:rPr>
        <w:t xml:space="preserve"> </w:t>
      </w:r>
      <w:r>
        <w:rPr>
          <w:color w:val="221F1F"/>
        </w:rPr>
        <w:t>by</w:t>
      </w:r>
      <w:r>
        <w:rPr>
          <w:color w:val="221F1F"/>
          <w:spacing w:val="-6"/>
        </w:rPr>
        <w:t xml:space="preserve"> </w:t>
      </w:r>
      <w:r>
        <w:rPr>
          <w:color w:val="221F1F"/>
        </w:rPr>
        <w:t>or</w:t>
      </w:r>
      <w:r>
        <w:rPr>
          <w:color w:val="221F1F"/>
          <w:spacing w:val="-2"/>
        </w:rPr>
        <w:t xml:space="preserve"> </w:t>
      </w:r>
      <w:r>
        <w:rPr>
          <w:color w:val="221F1F"/>
        </w:rPr>
        <w:t>attributable</w:t>
      </w:r>
      <w:r>
        <w:rPr>
          <w:color w:val="221F1F"/>
          <w:spacing w:val="-5"/>
        </w:rPr>
        <w:t xml:space="preserve"> </w:t>
      </w:r>
      <w:r>
        <w:rPr>
          <w:color w:val="221F1F"/>
        </w:rPr>
        <w:t>to</w:t>
      </w:r>
      <w:r>
        <w:rPr>
          <w:color w:val="221F1F"/>
          <w:spacing w:val="-5"/>
        </w:rPr>
        <w:t xml:space="preserve"> </w:t>
      </w:r>
      <w:r>
        <w:rPr>
          <w:color w:val="221F1F"/>
        </w:rPr>
        <w:t>the</w:t>
      </w:r>
      <w:r>
        <w:rPr>
          <w:color w:val="221F1F"/>
          <w:spacing w:val="-2"/>
        </w:rPr>
        <w:t xml:space="preserve"> </w:t>
      </w:r>
      <w:r>
        <w:rPr>
          <w:color w:val="221F1F"/>
        </w:rPr>
        <w:t>Procuring</w:t>
      </w:r>
      <w:r>
        <w:rPr>
          <w:color w:val="221F1F"/>
          <w:spacing w:val="-5"/>
        </w:rPr>
        <w:t xml:space="preserve"> </w:t>
      </w:r>
      <w:r>
        <w:rPr>
          <w:color w:val="221F1F"/>
        </w:rPr>
        <w:t>Entity,</w:t>
      </w:r>
      <w:r>
        <w:rPr>
          <w:color w:val="221F1F"/>
          <w:spacing w:val="-9"/>
        </w:rPr>
        <w:t xml:space="preserve"> </w:t>
      </w:r>
      <w:r>
        <w:rPr>
          <w:color w:val="221F1F"/>
        </w:rPr>
        <w:t>the</w:t>
      </w:r>
      <w:r>
        <w:rPr>
          <w:color w:val="221F1F"/>
          <w:spacing w:val="-5"/>
        </w:rPr>
        <w:t xml:space="preserve"> </w:t>
      </w:r>
      <w:r>
        <w:rPr>
          <w:color w:val="221F1F"/>
        </w:rPr>
        <w:t>Procuring</w:t>
      </w:r>
      <w:r>
        <w:rPr>
          <w:color w:val="221F1F"/>
          <w:spacing w:val="-52"/>
        </w:rPr>
        <w:t xml:space="preserve"> </w:t>
      </w:r>
      <w:r>
        <w:rPr>
          <w:color w:val="221F1F"/>
        </w:rPr>
        <w:t>Entity's</w:t>
      </w:r>
      <w:r>
        <w:rPr>
          <w:color w:val="221F1F"/>
          <w:spacing w:val="-1"/>
        </w:rPr>
        <w:t xml:space="preserve"> </w:t>
      </w:r>
      <w:r>
        <w:rPr>
          <w:color w:val="221F1F"/>
        </w:rPr>
        <w:t>Personnel,</w:t>
      </w:r>
      <w:r>
        <w:rPr>
          <w:color w:val="221F1F"/>
          <w:spacing w:val="-1"/>
        </w:rPr>
        <w:t xml:space="preserve"> </w:t>
      </w:r>
      <w:r>
        <w:rPr>
          <w:color w:val="221F1F"/>
        </w:rPr>
        <w:t>or</w:t>
      </w:r>
      <w:r>
        <w:rPr>
          <w:color w:val="221F1F"/>
          <w:spacing w:val="-2"/>
        </w:rPr>
        <w:t xml:space="preserve"> </w:t>
      </w:r>
      <w:r>
        <w:rPr>
          <w:color w:val="221F1F"/>
        </w:rPr>
        <w:t>the Procuring</w:t>
      </w:r>
      <w:r>
        <w:rPr>
          <w:color w:val="221F1F"/>
          <w:spacing w:val="-2"/>
        </w:rPr>
        <w:t xml:space="preserve"> </w:t>
      </w:r>
      <w:r>
        <w:rPr>
          <w:color w:val="221F1F"/>
        </w:rPr>
        <w:t>Entity's</w:t>
      </w:r>
      <w:r>
        <w:rPr>
          <w:color w:val="221F1F"/>
          <w:spacing w:val="1"/>
        </w:rPr>
        <w:t xml:space="preserve"> </w:t>
      </w:r>
      <w:r>
        <w:rPr>
          <w:color w:val="221F1F"/>
        </w:rPr>
        <w:t>other</w:t>
      </w:r>
      <w:r>
        <w:rPr>
          <w:color w:val="221F1F"/>
          <w:spacing w:val="-1"/>
        </w:rPr>
        <w:t xml:space="preserve"> </w:t>
      </w:r>
      <w:r>
        <w:rPr>
          <w:color w:val="221F1F"/>
        </w:rPr>
        <w:t>contractors.</w:t>
      </w:r>
    </w:p>
    <w:p w14:paraId="18F00A70" w14:textId="77777777" w:rsidR="0031330A" w:rsidRDefault="0031330A">
      <w:pPr>
        <w:pStyle w:val="BodyText"/>
        <w:spacing w:before="2"/>
        <w:rPr>
          <w:sz w:val="21"/>
        </w:rPr>
      </w:pPr>
    </w:p>
    <w:p w14:paraId="4BCD238F" w14:textId="77777777" w:rsidR="0031330A" w:rsidRDefault="00F22557">
      <w:pPr>
        <w:pStyle w:val="ListParagraph"/>
        <w:numPr>
          <w:ilvl w:val="2"/>
          <w:numId w:val="52"/>
        </w:numPr>
        <w:tabs>
          <w:tab w:val="left" w:pos="865"/>
        </w:tabs>
        <w:spacing w:line="230" w:lineRule="auto"/>
        <w:ind w:left="869" w:right="425" w:hanging="613"/>
        <w:rPr>
          <w:color w:val="221F1F"/>
        </w:rPr>
      </w:pPr>
      <w:r>
        <w:rPr>
          <w:color w:val="221F1F"/>
        </w:rPr>
        <w:t>If the Contractor considers itself to be entitled to an extension of the Time for Completion, the Contractor</w:t>
      </w:r>
      <w:r>
        <w:rPr>
          <w:color w:val="221F1F"/>
          <w:spacing w:val="1"/>
        </w:rPr>
        <w:t xml:space="preserve"> </w:t>
      </w:r>
      <w:r>
        <w:rPr>
          <w:color w:val="221F1F"/>
        </w:rPr>
        <w:t>shall</w:t>
      </w:r>
      <w:r>
        <w:rPr>
          <w:color w:val="221F1F"/>
          <w:spacing w:val="1"/>
        </w:rPr>
        <w:t xml:space="preserve"> </w:t>
      </w:r>
      <w:r>
        <w:rPr>
          <w:color w:val="221F1F"/>
        </w:rPr>
        <w:t>give</w:t>
      </w:r>
      <w:r>
        <w:rPr>
          <w:color w:val="221F1F"/>
          <w:spacing w:val="1"/>
        </w:rPr>
        <w:t xml:space="preserve"> </w:t>
      </w:r>
      <w:r>
        <w:rPr>
          <w:color w:val="221F1F"/>
        </w:rPr>
        <w:t>notice</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Engineer</w:t>
      </w:r>
      <w:r>
        <w:rPr>
          <w:color w:val="221F1F"/>
          <w:spacing w:val="1"/>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1"/>
        </w:rPr>
        <w:t xml:space="preserve"> </w:t>
      </w:r>
      <w:r>
        <w:rPr>
          <w:color w:val="221F1F"/>
        </w:rPr>
        <w:t>Sub-Clause</w:t>
      </w:r>
      <w:r>
        <w:rPr>
          <w:color w:val="221F1F"/>
          <w:spacing w:val="1"/>
        </w:rPr>
        <w:t xml:space="preserve"> </w:t>
      </w:r>
      <w:r>
        <w:rPr>
          <w:color w:val="221F1F"/>
        </w:rPr>
        <w:t>20.1</w:t>
      </w:r>
      <w:r>
        <w:rPr>
          <w:color w:val="221F1F"/>
          <w:spacing w:val="1"/>
        </w:rPr>
        <w:t xml:space="preserve"> </w:t>
      </w:r>
      <w:r>
        <w:rPr>
          <w:color w:val="221F1F"/>
        </w:rPr>
        <w:t>[Contractor's</w:t>
      </w:r>
      <w:r>
        <w:rPr>
          <w:color w:val="221F1F"/>
          <w:spacing w:val="1"/>
        </w:rPr>
        <w:t xml:space="preserve"> </w:t>
      </w:r>
      <w:r>
        <w:rPr>
          <w:color w:val="221F1F"/>
        </w:rPr>
        <w:t>Claims].</w:t>
      </w:r>
      <w:r>
        <w:rPr>
          <w:color w:val="221F1F"/>
          <w:spacing w:val="1"/>
        </w:rPr>
        <w:t xml:space="preserve"> </w:t>
      </w:r>
      <w:r>
        <w:rPr>
          <w:color w:val="221F1F"/>
        </w:rPr>
        <w:t>When</w:t>
      </w:r>
      <w:r>
        <w:rPr>
          <w:color w:val="221F1F"/>
          <w:spacing w:val="1"/>
        </w:rPr>
        <w:t xml:space="preserve"> </w:t>
      </w:r>
      <w:r>
        <w:rPr>
          <w:color w:val="221F1F"/>
        </w:rPr>
        <w:t>determining</w:t>
      </w:r>
      <w:r>
        <w:rPr>
          <w:color w:val="221F1F"/>
          <w:spacing w:val="1"/>
        </w:rPr>
        <w:t xml:space="preserve"> </w:t>
      </w:r>
      <w:r>
        <w:rPr>
          <w:color w:val="221F1F"/>
        </w:rPr>
        <w:t>each</w:t>
      </w:r>
      <w:r>
        <w:rPr>
          <w:color w:val="221F1F"/>
          <w:spacing w:val="1"/>
        </w:rPr>
        <w:t xml:space="preserve"> </w:t>
      </w:r>
      <w:r>
        <w:rPr>
          <w:color w:val="221F1F"/>
        </w:rPr>
        <w:t>extension</w:t>
      </w:r>
      <w:r>
        <w:rPr>
          <w:color w:val="221F1F"/>
          <w:spacing w:val="1"/>
        </w:rPr>
        <w:t xml:space="preserve"> </w:t>
      </w:r>
      <w:r>
        <w:rPr>
          <w:color w:val="221F1F"/>
        </w:rPr>
        <w:t>of</w:t>
      </w:r>
      <w:r>
        <w:rPr>
          <w:color w:val="221F1F"/>
          <w:spacing w:val="1"/>
        </w:rPr>
        <w:t xml:space="preserve"> </w:t>
      </w:r>
      <w:r>
        <w:rPr>
          <w:color w:val="221F1F"/>
        </w:rPr>
        <w:t>time</w:t>
      </w:r>
      <w:r>
        <w:rPr>
          <w:color w:val="221F1F"/>
          <w:spacing w:val="1"/>
        </w:rPr>
        <w:t xml:space="preserve"> </w:t>
      </w:r>
      <w:r>
        <w:rPr>
          <w:color w:val="221F1F"/>
        </w:rPr>
        <w:t>under</w:t>
      </w:r>
      <w:r>
        <w:rPr>
          <w:color w:val="221F1F"/>
          <w:spacing w:val="1"/>
        </w:rPr>
        <w:t xml:space="preserve"> </w:t>
      </w:r>
      <w:r>
        <w:rPr>
          <w:color w:val="221F1F"/>
        </w:rPr>
        <w:t>Sub-Clause</w:t>
      </w:r>
      <w:r>
        <w:rPr>
          <w:color w:val="221F1F"/>
          <w:spacing w:val="1"/>
        </w:rPr>
        <w:t xml:space="preserve"> </w:t>
      </w:r>
      <w:r>
        <w:rPr>
          <w:color w:val="221F1F"/>
        </w:rPr>
        <w:t>20.1,</w:t>
      </w:r>
      <w:r>
        <w:rPr>
          <w:color w:val="221F1F"/>
          <w:spacing w:val="1"/>
        </w:rPr>
        <w:t xml:space="preserve"> </w:t>
      </w:r>
      <w:r>
        <w:rPr>
          <w:color w:val="221F1F"/>
        </w:rPr>
        <w:t>the</w:t>
      </w:r>
      <w:r>
        <w:rPr>
          <w:color w:val="221F1F"/>
          <w:spacing w:val="1"/>
        </w:rPr>
        <w:t xml:space="preserve"> </w:t>
      </w:r>
      <w:r>
        <w:rPr>
          <w:color w:val="221F1F"/>
        </w:rPr>
        <w:t>Engineer</w:t>
      </w:r>
      <w:r>
        <w:rPr>
          <w:color w:val="221F1F"/>
          <w:spacing w:val="1"/>
        </w:rPr>
        <w:t xml:space="preserve"> </w:t>
      </w:r>
      <w:r>
        <w:rPr>
          <w:color w:val="221F1F"/>
        </w:rPr>
        <w:t>shall</w:t>
      </w:r>
      <w:r>
        <w:rPr>
          <w:color w:val="221F1F"/>
          <w:spacing w:val="1"/>
        </w:rPr>
        <w:t xml:space="preserve"> </w:t>
      </w:r>
      <w:r>
        <w:rPr>
          <w:color w:val="221F1F"/>
        </w:rPr>
        <w:t>review</w:t>
      </w:r>
      <w:r>
        <w:rPr>
          <w:color w:val="221F1F"/>
          <w:spacing w:val="1"/>
        </w:rPr>
        <w:t xml:space="preserve"> </w:t>
      </w:r>
      <w:r>
        <w:rPr>
          <w:color w:val="221F1F"/>
        </w:rPr>
        <w:t>previous</w:t>
      </w:r>
      <w:r>
        <w:rPr>
          <w:color w:val="221F1F"/>
          <w:spacing w:val="1"/>
        </w:rPr>
        <w:t xml:space="preserve"> </w:t>
      </w:r>
      <w:r>
        <w:rPr>
          <w:color w:val="221F1F"/>
        </w:rPr>
        <w:t>determinations</w:t>
      </w:r>
      <w:r>
        <w:rPr>
          <w:color w:val="221F1F"/>
          <w:spacing w:val="-2"/>
        </w:rPr>
        <w:t xml:space="preserve"> </w:t>
      </w:r>
      <w:r>
        <w:rPr>
          <w:color w:val="221F1F"/>
        </w:rPr>
        <w:t>and may</w:t>
      </w:r>
      <w:r>
        <w:rPr>
          <w:color w:val="221F1F"/>
          <w:spacing w:val="-2"/>
        </w:rPr>
        <w:t xml:space="preserve"> </w:t>
      </w:r>
      <w:r>
        <w:rPr>
          <w:color w:val="221F1F"/>
        </w:rPr>
        <w:t>increase,</w:t>
      </w:r>
      <w:r>
        <w:rPr>
          <w:color w:val="221F1F"/>
          <w:spacing w:val="-1"/>
        </w:rPr>
        <w:t xml:space="preserve"> </w:t>
      </w:r>
      <w:r>
        <w:rPr>
          <w:color w:val="221F1F"/>
        </w:rPr>
        <w:t>but</w:t>
      </w:r>
      <w:r>
        <w:rPr>
          <w:color w:val="221F1F"/>
          <w:spacing w:val="1"/>
        </w:rPr>
        <w:t xml:space="preserve"> </w:t>
      </w:r>
      <w:r>
        <w:rPr>
          <w:color w:val="221F1F"/>
        </w:rPr>
        <w:t>shall</w:t>
      </w:r>
      <w:r>
        <w:rPr>
          <w:color w:val="221F1F"/>
          <w:spacing w:val="1"/>
        </w:rPr>
        <w:t xml:space="preserve"> </w:t>
      </w:r>
      <w:r>
        <w:rPr>
          <w:color w:val="221F1F"/>
        </w:rPr>
        <w:t>not</w:t>
      </w:r>
      <w:r>
        <w:rPr>
          <w:color w:val="221F1F"/>
          <w:spacing w:val="1"/>
        </w:rPr>
        <w:t xml:space="preserve"> </w:t>
      </w:r>
      <w:r>
        <w:rPr>
          <w:color w:val="221F1F"/>
        </w:rPr>
        <w:t>decrease,</w:t>
      </w:r>
      <w:r>
        <w:rPr>
          <w:color w:val="221F1F"/>
          <w:spacing w:val="-1"/>
        </w:rPr>
        <w:t xml:space="preserve"> </w:t>
      </w:r>
      <w:r>
        <w:rPr>
          <w:color w:val="221F1F"/>
        </w:rPr>
        <w:t>the</w:t>
      </w:r>
      <w:r>
        <w:rPr>
          <w:color w:val="221F1F"/>
          <w:spacing w:val="-2"/>
        </w:rPr>
        <w:t xml:space="preserve"> </w:t>
      </w:r>
      <w:r>
        <w:rPr>
          <w:color w:val="221F1F"/>
        </w:rPr>
        <w:t>total</w:t>
      </w:r>
      <w:r>
        <w:rPr>
          <w:color w:val="221F1F"/>
          <w:spacing w:val="1"/>
        </w:rPr>
        <w:t xml:space="preserve"> </w:t>
      </w:r>
      <w:r>
        <w:rPr>
          <w:color w:val="221F1F"/>
        </w:rPr>
        <w:t>extension</w:t>
      </w:r>
      <w:r>
        <w:rPr>
          <w:color w:val="221F1F"/>
          <w:spacing w:val="-3"/>
        </w:rPr>
        <w:t xml:space="preserve"> </w:t>
      </w:r>
      <w:r>
        <w:rPr>
          <w:color w:val="221F1F"/>
        </w:rPr>
        <w:t>of</w:t>
      </w:r>
      <w:r>
        <w:rPr>
          <w:color w:val="221F1F"/>
          <w:spacing w:val="-2"/>
        </w:rPr>
        <w:t xml:space="preserve"> </w:t>
      </w:r>
      <w:r>
        <w:rPr>
          <w:color w:val="221F1F"/>
        </w:rPr>
        <w:t>time.</w:t>
      </w:r>
    </w:p>
    <w:p w14:paraId="17D9F99F" w14:textId="77777777" w:rsidR="0031330A" w:rsidRDefault="0031330A">
      <w:pPr>
        <w:pStyle w:val="BodyText"/>
        <w:spacing w:before="9"/>
        <w:rPr>
          <w:sz w:val="20"/>
        </w:rPr>
      </w:pPr>
    </w:p>
    <w:p w14:paraId="204A05FB" w14:textId="77777777" w:rsidR="0031330A" w:rsidRDefault="00F22557">
      <w:pPr>
        <w:pStyle w:val="Heading4"/>
        <w:numPr>
          <w:ilvl w:val="1"/>
          <w:numId w:val="52"/>
        </w:numPr>
        <w:tabs>
          <w:tab w:val="left" w:pos="861"/>
          <w:tab w:val="left" w:pos="863"/>
        </w:tabs>
        <w:ind w:left="862" w:hanging="607"/>
        <w:rPr>
          <w:color w:val="221F1F"/>
        </w:rPr>
      </w:pPr>
      <w:r>
        <w:rPr>
          <w:color w:val="221F1F"/>
        </w:rPr>
        <w:t>Delays</w:t>
      </w:r>
      <w:r>
        <w:rPr>
          <w:color w:val="221F1F"/>
          <w:spacing w:val="-1"/>
        </w:rPr>
        <w:t xml:space="preserve"> </w:t>
      </w:r>
      <w:r>
        <w:rPr>
          <w:color w:val="221F1F"/>
        </w:rPr>
        <w:t>Caused</w:t>
      </w:r>
      <w:r>
        <w:rPr>
          <w:color w:val="221F1F"/>
          <w:spacing w:val="-2"/>
        </w:rPr>
        <w:t xml:space="preserve"> </w:t>
      </w:r>
      <w:r>
        <w:rPr>
          <w:color w:val="221F1F"/>
        </w:rPr>
        <w:t>by</w:t>
      </w:r>
      <w:r>
        <w:rPr>
          <w:color w:val="221F1F"/>
          <w:spacing w:val="-2"/>
        </w:rPr>
        <w:t xml:space="preserve"> </w:t>
      </w:r>
      <w:r>
        <w:rPr>
          <w:color w:val="221F1F"/>
        </w:rPr>
        <w:t>Authorities</w:t>
      </w:r>
    </w:p>
    <w:p w14:paraId="52D43105" w14:textId="77777777" w:rsidR="0031330A" w:rsidRDefault="0031330A">
      <w:pPr>
        <w:pStyle w:val="BodyText"/>
        <w:rPr>
          <w:b/>
          <w:sz w:val="20"/>
        </w:rPr>
      </w:pPr>
    </w:p>
    <w:p w14:paraId="3169678E" w14:textId="77777777" w:rsidR="0031330A" w:rsidRDefault="00F22557">
      <w:pPr>
        <w:pStyle w:val="BodyText"/>
        <w:spacing w:line="249" w:lineRule="exact"/>
        <w:ind w:left="862"/>
      </w:pPr>
      <w:r>
        <w:rPr>
          <w:color w:val="221F1F"/>
        </w:rPr>
        <w:t>If</w:t>
      </w:r>
      <w:r>
        <w:rPr>
          <w:color w:val="221F1F"/>
          <w:spacing w:val="-2"/>
        </w:rPr>
        <w:t xml:space="preserve"> </w:t>
      </w:r>
      <w:r>
        <w:rPr>
          <w:color w:val="221F1F"/>
        </w:rPr>
        <w:t>the</w:t>
      </w:r>
      <w:r>
        <w:rPr>
          <w:color w:val="221F1F"/>
          <w:spacing w:val="-2"/>
        </w:rPr>
        <w:t xml:space="preserve"> </w:t>
      </w:r>
      <w:r>
        <w:rPr>
          <w:color w:val="221F1F"/>
        </w:rPr>
        <w:t>following</w:t>
      </w:r>
      <w:r>
        <w:rPr>
          <w:color w:val="221F1F"/>
          <w:spacing w:val="-4"/>
        </w:rPr>
        <w:t xml:space="preserve"> </w:t>
      </w:r>
      <w:r>
        <w:rPr>
          <w:color w:val="221F1F"/>
        </w:rPr>
        <w:t>conditions</w:t>
      </w:r>
      <w:r>
        <w:rPr>
          <w:color w:val="221F1F"/>
          <w:spacing w:val="-3"/>
        </w:rPr>
        <w:t xml:space="preserve"> </w:t>
      </w:r>
      <w:r>
        <w:rPr>
          <w:color w:val="221F1F"/>
        </w:rPr>
        <w:t>apply,</w:t>
      </w:r>
      <w:r>
        <w:rPr>
          <w:color w:val="221F1F"/>
          <w:spacing w:val="-2"/>
        </w:rPr>
        <w:t xml:space="preserve"> </w:t>
      </w:r>
      <w:r>
        <w:rPr>
          <w:color w:val="221F1F"/>
        </w:rPr>
        <w:t>namely:</w:t>
      </w:r>
    </w:p>
    <w:p w14:paraId="33B68B27" w14:textId="77777777" w:rsidR="0031330A" w:rsidRDefault="00F22557">
      <w:pPr>
        <w:pStyle w:val="ListParagraph"/>
        <w:numPr>
          <w:ilvl w:val="0"/>
          <w:numId w:val="73"/>
        </w:numPr>
        <w:tabs>
          <w:tab w:val="left" w:pos="1241"/>
          <w:tab w:val="left" w:pos="1242"/>
        </w:tabs>
        <w:spacing w:before="2" w:line="232" w:lineRule="auto"/>
        <w:ind w:right="911"/>
      </w:pPr>
      <w:r>
        <w:rPr>
          <w:color w:val="221F1F"/>
        </w:rPr>
        <w:t>The Contractor has diligently followed the procedures laid down by the relevant legally constituted</w:t>
      </w:r>
      <w:r>
        <w:rPr>
          <w:color w:val="221F1F"/>
          <w:spacing w:val="-52"/>
        </w:rPr>
        <w:t xml:space="preserve"> </w:t>
      </w:r>
      <w:r>
        <w:rPr>
          <w:color w:val="221F1F"/>
        </w:rPr>
        <w:t>public</w:t>
      </w:r>
      <w:r>
        <w:rPr>
          <w:color w:val="221F1F"/>
          <w:spacing w:val="-1"/>
        </w:rPr>
        <w:t xml:space="preserve"> </w:t>
      </w:r>
      <w:r>
        <w:rPr>
          <w:color w:val="221F1F"/>
        </w:rPr>
        <w:t>authorities in the Country,</w:t>
      </w:r>
    </w:p>
    <w:p w14:paraId="7D052577" w14:textId="77777777" w:rsidR="0031330A" w:rsidRDefault="00F22557">
      <w:pPr>
        <w:pStyle w:val="ListParagraph"/>
        <w:numPr>
          <w:ilvl w:val="0"/>
          <w:numId w:val="73"/>
        </w:numPr>
        <w:tabs>
          <w:tab w:val="left" w:pos="1242"/>
        </w:tabs>
        <w:spacing w:line="238" w:lineRule="exact"/>
      </w:pPr>
      <w:r>
        <w:rPr>
          <w:color w:val="221F1F"/>
        </w:rPr>
        <w:t>These</w:t>
      </w:r>
      <w:r>
        <w:rPr>
          <w:color w:val="221F1F"/>
          <w:spacing w:val="-4"/>
        </w:rPr>
        <w:t xml:space="preserve"> </w:t>
      </w:r>
      <w:r>
        <w:rPr>
          <w:color w:val="221F1F"/>
        </w:rPr>
        <w:t>authorities delay</w:t>
      </w:r>
      <w:r>
        <w:rPr>
          <w:color w:val="221F1F"/>
          <w:spacing w:val="-4"/>
        </w:rPr>
        <w:t xml:space="preserve"> </w:t>
      </w:r>
      <w:r>
        <w:rPr>
          <w:color w:val="221F1F"/>
        </w:rPr>
        <w:t>or</w:t>
      </w:r>
      <w:r>
        <w:rPr>
          <w:color w:val="221F1F"/>
          <w:spacing w:val="-1"/>
        </w:rPr>
        <w:t xml:space="preserve"> </w:t>
      </w:r>
      <w:r>
        <w:rPr>
          <w:color w:val="221F1F"/>
        </w:rPr>
        <w:t>disrupt</w:t>
      </w:r>
      <w:r>
        <w:rPr>
          <w:color w:val="221F1F"/>
          <w:spacing w:val="-2"/>
        </w:rPr>
        <w:t xml:space="preserve"> </w:t>
      </w:r>
      <w:r>
        <w:rPr>
          <w:color w:val="221F1F"/>
        </w:rPr>
        <w:t>the</w:t>
      </w:r>
      <w:r>
        <w:rPr>
          <w:color w:val="221F1F"/>
          <w:spacing w:val="-2"/>
        </w:rPr>
        <w:t xml:space="preserve"> </w:t>
      </w:r>
      <w:r>
        <w:rPr>
          <w:color w:val="221F1F"/>
        </w:rPr>
        <w:t>Contractor's</w:t>
      </w:r>
      <w:r>
        <w:rPr>
          <w:color w:val="221F1F"/>
          <w:spacing w:val="-1"/>
        </w:rPr>
        <w:t xml:space="preserve"> </w:t>
      </w:r>
      <w:r>
        <w:rPr>
          <w:color w:val="221F1F"/>
        </w:rPr>
        <w:t>work,</w:t>
      </w:r>
      <w:r>
        <w:rPr>
          <w:color w:val="221F1F"/>
          <w:spacing w:val="-2"/>
        </w:rPr>
        <w:t xml:space="preserve"> </w:t>
      </w:r>
      <w:r>
        <w:rPr>
          <w:color w:val="221F1F"/>
        </w:rPr>
        <w:t>and</w:t>
      </w:r>
    </w:p>
    <w:p w14:paraId="497B3F50" w14:textId="77777777" w:rsidR="0031330A" w:rsidRDefault="00F22557">
      <w:pPr>
        <w:pStyle w:val="ListParagraph"/>
        <w:numPr>
          <w:ilvl w:val="0"/>
          <w:numId w:val="73"/>
        </w:numPr>
        <w:tabs>
          <w:tab w:val="left" w:pos="1241"/>
          <w:tab w:val="left" w:pos="1242"/>
        </w:tabs>
        <w:spacing w:before="1" w:line="232" w:lineRule="auto"/>
        <w:ind w:right="517"/>
      </w:pPr>
      <w:r>
        <w:rPr>
          <w:color w:val="221F1F"/>
        </w:rPr>
        <w:t>the delay or disruption was Unforeseeable, then this delay or disruption will be considered as a cause of</w:t>
      </w:r>
      <w:r>
        <w:rPr>
          <w:color w:val="221F1F"/>
          <w:spacing w:val="-52"/>
        </w:rPr>
        <w:t xml:space="preserve"> </w:t>
      </w:r>
      <w:r>
        <w:rPr>
          <w:color w:val="221F1F"/>
        </w:rPr>
        <w:t>delay</w:t>
      </w:r>
      <w:r>
        <w:rPr>
          <w:color w:val="221F1F"/>
          <w:spacing w:val="-3"/>
        </w:rPr>
        <w:t xml:space="preserve"> </w:t>
      </w:r>
      <w:r>
        <w:rPr>
          <w:color w:val="221F1F"/>
        </w:rPr>
        <w:t>under</w:t>
      </w:r>
      <w:r>
        <w:rPr>
          <w:color w:val="221F1F"/>
          <w:spacing w:val="1"/>
        </w:rPr>
        <w:t xml:space="preserve"> </w:t>
      </w:r>
      <w:r>
        <w:rPr>
          <w:color w:val="221F1F"/>
        </w:rPr>
        <w:t>sub-paragraph</w:t>
      </w:r>
      <w:r>
        <w:rPr>
          <w:color w:val="221F1F"/>
          <w:spacing w:val="-1"/>
        </w:rPr>
        <w:t xml:space="preserve"> </w:t>
      </w:r>
      <w:r>
        <w:rPr>
          <w:color w:val="221F1F"/>
        </w:rPr>
        <w:t>(b) of</w:t>
      </w:r>
      <w:r>
        <w:rPr>
          <w:color w:val="221F1F"/>
          <w:spacing w:val="1"/>
        </w:rPr>
        <w:t xml:space="preserve"> </w:t>
      </w:r>
      <w:r>
        <w:rPr>
          <w:color w:val="221F1F"/>
        </w:rPr>
        <w:t>Sub-Clause</w:t>
      </w:r>
      <w:r>
        <w:rPr>
          <w:color w:val="221F1F"/>
          <w:spacing w:val="1"/>
        </w:rPr>
        <w:t xml:space="preserve"> </w:t>
      </w:r>
      <w:r>
        <w:rPr>
          <w:color w:val="221F1F"/>
        </w:rPr>
        <w:t>8.4</w:t>
      </w:r>
      <w:r>
        <w:rPr>
          <w:color w:val="221F1F"/>
          <w:spacing w:val="-1"/>
        </w:rPr>
        <w:t xml:space="preserve"> </w:t>
      </w:r>
      <w:r>
        <w:rPr>
          <w:color w:val="221F1F"/>
        </w:rPr>
        <w:t>[Extension</w:t>
      </w:r>
      <w:r>
        <w:rPr>
          <w:color w:val="221F1F"/>
          <w:spacing w:val="-2"/>
        </w:rPr>
        <w:t xml:space="preserve"> </w:t>
      </w:r>
      <w:r>
        <w:rPr>
          <w:color w:val="221F1F"/>
        </w:rPr>
        <w:t>of</w:t>
      </w:r>
      <w:r>
        <w:rPr>
          <w:color w:val="221F1F"/>
          <w:spacing w:val="-2"/>
        </w:rPr>
        <w:t xml:space="preserve"> </w:t>
      </w:r>
      <w:r>
        <w:rPr>
          <w:color w:val="221F1F"/>
        </w:rPr>
        <w:t>Time</w:t>
      </w:r>
      <w:r>
        <w:rPr>
          <w:color w:val="221F1F"/>
          <w:spacing w:val="1"/>
        </w:rPr>
        <w:t xml:space="preserve"> </w:t>
      </w:r>
      <w:r>
        <w:rPr>
          <w:color w:val="221F1F"/>
        </w:rPr>
        <w:t>for Completion].</w:t>
      </w:r>
    </w:p>
    <w:p w14:paraId="1838CE49" w14:textId="77777777" w:rsidR="0031330A" w:rsidRDefault="00F22557">
      <w:pPr>
        <w:spacing w:before="45"/>
        <w:ind w:left="4781"/>
        <w:rPr>
          <w:b/>
        </w:rPr>
      </w:pPr>
      <w:r>
        <w:t>Page</w:t>
      </w:r>
      <w:r>
        <w:rPr>
          <w:spacing w:val="1"/>
        </w:rPr>
        <w:t xml:space="preserve"> </w:t>
      </w:r>
      <w:r>
        <w:rPr>
          <w:b/>
        </w:rPr>
        <w:t xml:space="preserve">98 </w:t>
      </w:r>
      <w:r>
        <w:t>of</w:t>
      </w:r>
      <w:r>
        <w:rPr>
          <w:spacing w:val="1"/>
        </w:rPr>
        <w:t xml:space="preserve"> </w:t>
      </w:r>
      <w:r>
        <w:rPr>
          <w:b/>
        </w:rPr>
        <w:t>145</w:t>
      </w:r>
    </w:p>
    <w:p w14:paraId="564E816A" w14:textId="77777777" w:rsidR="0031330A" w:rsidRDefault="0031330A">
      <w:pPr>
        <w:sectPr w:rsidR="0031330A">
          <w:footerReference w:type="default" r:id="rId458"/>
          <w:pgSz w:w="11920" w:h="16850"/>
          <w:pgMar w:top="740" w:right="420" w:bottom="280" w:left="600" w:header="0" w:footer="0" w:gutter="0"/>
          <w:cols w:space="720"/>
        </w:sectPr>
      </w:pPr>
    </w:p>
    <w:p w14:paraId="1CC79082" w14:textId="77777777" w:rsidR="0031330A" w:rsidRDefault="00F22557">
      <w:pPr>
        <w:pStyle w:val="Heading4"/>
        <w:numPr>
          <w:ilvl w:val="1"/>
          <w:numId w:val="52"/>
        </w:numPr>
        <w:tabs>
          <w:tab w:val="left" w:pos="873"/>
          <w:tab w:val="left" w:pos="875"/>
        </w:tabs>
        <w:spacing w:before="69"/>
        <w:ind w:left="874" w:hanging="623"/>
        <w:rPr>
          <w:color w:val="221F1F"/>
        </w:rPr>
      </w:pPr>
      <w:r>
        <w:rPr>
          <w:color w:val="221F1F"/>
        </w:rPr>
        <w:t>Rate of</w:t>
      </w:r>
      <w:r>
        <w:rPr>
          <w:color w:val="221F1F"/>
          <w:spacing w:val="-2"/>
        </w:rPr>
        <w:t xml:space="preserve"> </w:t>
      </w:r>
      <w:r>
        <w:rPr>
          <w:color w:val="221F1F"/>
        </w:rPr>
        <w:t>Progress</w:t>
      </w:r>
    </w:p>
    <w:p w14:paraId="2EFF8C44" w14:textId="77777777" w:rsidR="0031330A" w:rsidRDefault="0031330A">
      <w:pPr>
        <w:pStyle w:val="BodyText"/>
        <w:spacing w:before="10"/>
        <w:rPr>
          <w:b/>
          <w:sz w:val="19"/>
        </w:rPr>
      </w:pPr>
    </w:p>
    <w:p w14:paraId="1CB4D9A8" w14:textId="77777777" w:rsidR="0031330A" w:rsidRDefault="00F22557">
      <w:pPr>
        <w:pStyle w:val="ListParagraph"/>
        <w:numPr>
          <w:ilvl w:val="2"/>
          <w:numId w:val="52"/>
        </w:numPr>
        <w:tabs>
          <w:tab w:val="left" w:pos="877"/>
        </w:tabs>
        <w:spacing w:before="1" w:line="250" w:lineRule="exact"/>
        <w:ind w:left="876" w:hanging="625"/>
        <w:rPr>
          <w:color w:val="221F1F"/>
        </w:rPr>
      </w:pPr>
      <w:r>
        <w:rPr>
          <w:color w:val="221F1F"/>
        </w:rPr>
        <w:t>If,</w:t>
      </w:r>
      <w:r>
        <w:rPr>
          <w:color w:val="221F1F"/>
          <w:spacing w:val="-1"/>
        </w:rPr>
        <w:t xml:space="preserve"> </w:t>
      </w:r>
      <w:r>
        <w:rPr>
          <w:color w:val="221F1F"/>
        </w:rPr>
        <w:t>at any</w:t>
      </w:r>
      <w:r>
        <w:rPr>
          <w:color w:val="221F1F"/>
          <w:spacing w:val="-3"/>
        </w:rPr>
        <w:t xml:space="preserve"> </w:t>
      </w:r>
      <w:r>
        <w:rPr>
          <w:color w:val="221F1F"/>
        </w:rPr>
        <w:t>time:</w:t>
      </w:r>
    </w:p>
    <w:p w14:paraId="610ECA69" w14:textId="77777777" w:rsidR="0031330A" w:rsidRDefault="00F22557">
      <w:pPr>
        <w:pStyle w:val="ListParagraph"/>
        <w:numPr>
          <w:ilvl w:val="3"/>
          <w:numId w:val="52"/>
        </w:numPr>
        <w:tabs>
          <w:tab w:val="left" w:pos="1249"/>
        </w:tabs>
        <w:spacing w:line="250" w:lineRule="exact"/>
        <w:ind w:left="1248" w:hanging="375"/>
        <w:rPr>
          <w:color w:val="221F1F"/>
        </w:rPr>
      </w:pPr>
      <w:r>
        <w:rPr>
          <w:color w:val="221F1F"/>
        </w:rPr>
        <w:t>Actual</w:t>
      </w:r>
      <w:r>
        <w:rPr>
          <w:color w:val="221F1F"/>
          <w:spacing w:val="-1"/>
        </w:rPr>
        <w:t xml:space="preserve"> </w:t>
      </w:r>
      <w:r>
        <w:rPr>
          <w:color w:val="221F1F"/>
        </w:rPr>
        <w:t>progress</w:t>
      </w:r>
      <w:r>
        <w:rPr>
          <w:color w:val="221F1F"/>
          <w:spacing w:val="-3"/>
        </w:rPr>
        <w:t xml:space="preserve"> </w:t>
      </w:r>
      <w:r>
        <w:rPr>
          <w:color w:val="221F1F"/>
        </w:rPr>
        <w:t>is</w:t>
      </w:r>
      <w:r>
        <w:rPr>
          <w:color w:val="221F1F"/>
          <w:spacing w:val="-3"/>
        </w:rPr>
        <w:t xml:space="preserve"> </w:t>
      </w:r>
      <w:r>
        <w:rPr>
          <w:color w:val="221F1F"/>
        </w:rPr>
        <w:t>too</w:t>
      </w:r>
      <w:r>
        <w:rPr>
          <w:color w:val="221F1F"/>
          <w:spacing w:val="-1"/>
        </w:rPr>
        <w:t xml:space="preserve"> </w:t>
      </w:r>
      <w:r>
        <w:rPr>
          <w:color w:val="221F1F"/>
        </w:rPr>
        <w:t>slow</w:t>
      </w:r>
      <w:r>
        <w:rPr>
          <w:color w:val="221F1F"/>
          <w:spacing w:val="-4"/>
        </w:rPr>
        <w:t xml:space="preserve"> </w:t>
      </w:r>
      <w:r>
        <w:rPr>
          <w:color w:val="221F1F"/>
        </w:rPr>
        <w:t>to</w:t>
      </w:r>
      <w:r>
        <w:rPr>
          <w:color w:val="221F1F"/>
          <w:spacing w:val="-1"/>
        </w:rPr>
        <w:t xml:space="preserve"> </w:t>
      </w:r>
      <w:r>
        <w:rPr>
          <w:color w:val="221F1F"/>
        </w:rPr>
        <w:t>complete</w:t>
      </w:r>
      <w:r>
        <w:rPr>
          <w:color w:val="221F1F"/>
          <w:spacing w:val="-1"/>
        </w:rPr>
        <w:t xml:space="preserve"> </w:t>
      </w:r>
      <w:r>
        <w:rPr>
          <w:color w:val="221F1F"/>
        </w:rPr>
        <w:t>within</w:t>
      </w:r>
      <w:r>
        <w:rPr>
          <w:color w:val="221F1F"/>
          <w:spacing w:val="-1"/>
        </w:rPr>
        <w:t xml:space="preserve"> </w:t>
      </w:r>
      <w:r>
        <w:rPr>
          <w:color w:val="221F1F"/>
        </w:rPr>
        <w:t>the</w:t>
      </w:r>
      <w:r>
        <w:rPr>
          <w:color w:val="221F1F"/>
          <w:spacing w:val="-3"/>
        </w:rPr>
        <w:t xml:space="preserve"> </w:t>
      </w:r>
      <w:r>
        <w:rPr>
          <w:color w:val="221F1F"/>
        </w:rPr>
        <w:t>Time</w:t>
      </w:r>
      <w:r>
        <w:rPr>
          <w:color w:val="221F1F"/>
          <w:spacing w:val="-1"/>
        </w:rPr>
        <w:t xml:space="preserve"> </w:t>
      </w:r>
      <w:r>
        <w:rPr>
          <w:color w:val="221F1F"/>
        </w:rPr>
        <w:t>for</w:t>
      </w:r>
      <w:r>
        <w:rPr>
          <w:color w:val="221F1F"/>
          <w:spacing w:val="-3"/>
        </w:rPr>
        <w:t xml:space="preserve"> </w:t>
      </w:r>
      <w:r>
        <w:rPr>
          <w:color w:val="221F1F"/>
        </w:rPr>
        <w:t>Completion, and/or</w:t>
      </w:r>
    </w:p>
    <w:p w14:paraId="0F7809D2" w14:textId="77777777" w:rsidR="0031330A" w:rsidRDefault="00F22557">
      <w:pPr>
        <w:pStyle w:val="ListParagraph"/>
        <w:numPr>
          <w:ilvl w:val="3"/>
          <w:numId w:val="52"/>
        </w:numPr>
        <w:tabs>
          <w:tab w:val="left" w:pos="1251"/>
        </w:tabs>
        <w:spacing w:before="67" w:line="230" w:lineRule="auto"/>
        <w:ind w:left="1248" w:right="425" w:hanging="375"/>
        <w:rPr>
          <w:color w:val="221F1F"/>
        </w:rPr>
      </w:pPr>
      <w:r>
        <w:rPr>
          <w:color w:val="221F1F"/>
        </w:rPr>
        <w:t>Progress</w:t>
      </w:r>
      <w:r>
        <w:rPr>
          <w:color w:val="221F1F"/>
          <w:spacing w:val="32"/>
        </w:rPr>
        <w:t xml:space="preserve"> </w:t>
      </w:r>
      <w:r>
        <w:rPr>
          <w:color w:val="221F1F"/>
        </w:rPr>
        <w:t>has</w:t>
      </w:r>
      <w:r>
        <w:rPr>
          <w:color w:val="221F1F"/>
          <w:spacing w:val="32"/>
        </w:rPr>
        <w:t xml:space="preserve"> </w:t>
      </w:r>
      <w:r>
        <w:rPr>
          <w:color w:val="221F1F"/>
        </w:rPr>
        <w:t>fallen</w:t>
      </w:r>
      <w:r>
        <w:rPr>
          <w:color w:val="221F1F"/>
          <w:spacing w:val="34"/>
        </w:rPr>
        <w:t xml:space="preserve"> </w:t>
      </w:r>
      <w:r>
        <w:rPr>
          <w:color w:val="221F1F"/>
        </w:rPr>
        <w:t>(or</w:t>
      </w:r>
      <w:r>
        <w:rPr>
          <w:color w:val="221F1F"/>
          <w:spacing w:val="32"/>
        </w:rPr>
        <w:t xml:space="preserve"> </w:t>
      </w:r>
      <w:r>
        <w:rPr>
          <w:color w:val="221F1F"/>
        </w:rPr>
        <w:t>will</w:t>
      </w:r>
      <w:r>
        <w:rPr>
          <w:color w:val="221F1F"/>
          <w:spacing w:val="33"/>
        </w:rPr>
        <w:t xml:space="preserve"> </w:t>
      </w:r>
      <w:r>
        <w:rPr>
          <w:color w:val="221F1F"/>
        </w:rPr>
        <w:t>fall)</w:t>
      </w:r>
      <w:r>
        <w:rPr>
          <w:color w:val="221F1F"/>
          <w:spacing w:val="34"/>
        </w:rPr>
        <w:t xml:space="preserve"> </w:t>
      </w:r>
      <w:r>
        <w:rPr>
          <w:color w:val="221F1F"/>
        </w:rPr>
        <w:t>behind</w:t>
      </w:r>
      <w:r>
        <w:rPr>
          <w:color w:val="221F1F"/>
          <w:spacing w:val="32"/>
        </w:rPr>
        <w:t xml:space="preserve"> </w:t>
      </w:r>
      <w:r>
        <w:rPr>
          <w:color w:val="221F1F"/>
        </w:rPr>
        <w:t>the</w:t>
      </w:r>
      <w:r>
        <w:rPr>
          <w:color w:val="221F1F"/>
          <w:spacing w:val="32"/>
        </w:rPr>
        <w:t xml:space="preserve"> </w:t>
      </w:r>
      <w:r>
        <w:rPr>
          <w:color w:val="221F1F"/>
        </w:rPr>
        <w:t>current</w:t>
      </w:r>
      <w:r>
        <w:rPr>
          <w:color w:val="221F1F"/>
          <w:spacing w:val="33"/>
        </w:rPr>
        <w:t xml:space="preserve"> </w:t>
      </w:r>
      <w:r>
        <w:rPr>
          <w:color w:val="221F1F"/>
        </w:rPr>
        <w:t>programme</w:t>
      </w:r>
      <w:r>
        <w:rPr>
          <w:color w:val="221F1F"/>
          <w:spacing w:val="35"/>
        </w:rPr>
        <w:t xml:space="preserve"> </w:t>
      </w:r>
      <w:r>
        <w:rPr>
          <w:color w:val="221F1F"/>
        </w:rPr>
        <w:t>under</w:t>
      </w:r>
      <w:r>
        <w:rPr>
          <w:color w:val="221F1F"/>
          <w:spacing w:val="33"/>
        </w:rPr>
        <w:t xml:space="preserve"> </w:t>
      </w:r>
      <w:r>
        <w:rPr>
          <w:color w:val="221F1F"/>
        </w:rPr>
        <w:t>Sub-Clause</w:t>
      </w:r>
      <w:r>
        <w:rPr>
          <w:color w:val="221F1F"/>
          <w:spacing w:val="35"/>
        </w:rPr>
        <w:t xml:space="preserve"> </w:t>
      </w:r>
      <w:r>
        <w:rPr>
          <w:color w:val="221F1F"/>
        </w:rPr>
        <w:t>8.3</w:t>
      </w:r>
      <w:r>
        <w:rPr>
          <w:color w:val="221F1F"/>
          <w:spacing w:val="31"/>
        </w:rPr>
        <w:t xml:space="preserve"> </w:t>
      </w:r>
      <w:r>
        <w:rPr>
          <w:color w:val="221F1F"/>
        </w:rPr>
        <w:t>[Programme],</w:t>
      </w:r>
      <w:r>
        <w:rPr>
          <w:color w:val="221F1F"/>
          <w:spacing w:val="-52"/>
        </w:rPr>
        <w:t xml:space="preserve"> </w:t>
      </w:r>
      <w:r>
        <w:rPr>
          <w:color w:val="221F1F"/>
        </w:rPr>
        <w:t>other than as a result of a cause listed in Sub-Clause 8.4 [Extension of Time for Completion], then the</w:t>
      </w:r>
      <w:r>
        <w:rPr>
          <w:color w:val="221F1F"/>
          <w:spacing w:val="1"/>
        </w:rPr>
        <w:t xml:space="preserve"> </w:t>
      </w:r>
      <w:r>
        <w:rPr>
          <w:color w:val="221F1F"/>
        </w:rPr>
        <w:t>Engineer</w:t>
      </w:r>
      <w:r>
        <w:rPr>
          <w:color w:val="221F1F"/>
          <w:spacing w:val="1"/>
        </w:rPr>
        <w:t xml:space="preserve"> </w:t>
      </w:r>
      <w:r>
        <w:rPr>
          <w:color w:val="221F1F"/>
        </w:rPr>
        <w:t>may</w:t>
      </w:r>
      <w:r>
        <w:rPr>
          <w:color w:val="221F1F"/>
          <w:spacing w:val="1"/>
        </w:rPr>
        <w:t xml:space="preserve"> </w:t>
      </w:r>
      <w:r>
        <w:rPr>
          <w:color w:val="221F1F"/>
        </w:rPr>
        <w:t>instruct</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to</w:t>
      </w:r>
      <w:r>
        <w:rPr>
          <w:color w:val="221F1F"/>
          <w:spacing w:val="1"/>
        </w:rPr>
        <w:t xml:space="preserve"> </w:t>
      </w:r>
      <w:r>
        <w:rPr>
          <w:color w:val="221F1F"/>
        </w:rPr>
        <w:t>submit,</w:t>
      </w:r>
      <w:r>
        <w:rPr>
          <w:color w:val="221F1F"/>
          <w:spacing w:val="1"/>
        </w:rPr>
        <w:t xml:space="preserve"> </w:t>
      </w:r>
      <w:r>
        <w:rPr>
          <w:color w:val="221F1F"/>
        </w:rPr>
        <w:t>under</w:t>
      </w:r>
      <w:r>
        <w:rPr>
          <w:color w:val="221F1F"/>
          <w:spacing w:val="1"/>
        </w:rPr>
        <w:t xml:space="preserve"> </w:t>
      </w:r>
      <w:r>
        <w:rPr>
          <w:color w:val="221F1F"/>
        </w:rPr>
        <w:t>Sub-Clause</w:t>
      </w:r>
      <w:r>
        <w:rPr>
          <w:color w:val="221F1F"/>
          <w:spacing w:val="1"/>
        </w:rPr>
        <w:t xml:space="preserve"> </w:t>
      </w:r>
      <w:r>
        <w:rPr>
          <w:color w:val="221F1F"/>
        </w:rPr>
        <w:t>8.3</w:t>
      </w:r>
      <w:r>
        <w:rPr>
          <w:color w:val="221F1F"/>
          <w:spacing w:val="1"/>
        </w:rPr>
        <w:t xml:space="preserve"> </w:t>
      </w:r>
      <w:r>
        <w:rPr>
          <w:color w:val="221F1F"/>
        </w:rPr>
        <w:t>[Programme],</w:t>
      </w:r>
      <w:r>
        <w:rPr>
          <w:color w:val="221F1F"/>
          <w:spacing w:val="1"/>
        </w:rPr>
        <w:t xml:space="preserve"> </w:t>
      </w:r>
      <w:r>
        <w:rPr>
          <w:color w:val="221F1F"/>
        </w:rPr>
        <w:t>a</w:t>
      </w:r>
      <w:r>
        <w:rPr>
          <w:color w:val="221F1F"/>
          <w:spacing w:val="1"/>
        </w:rPr>
        <w:t xml:space="preserve"> </w:t>
      </w:r>
      <w:r>
        <w:rPr>
          <w:color w:val="221F1F"/>
        </w:rPr>
        <w:t>revised</w:t>
      </w:r>
      <w:r>
        <w:rPr>
          <w:color w:val="221F1F"/>
          <w:spacing w:val="1"/>
        </w:rPr>
        <w:t xml:space="preserve"> </w:t>
      </w:r>
      <w:r>
        <w:rPr>
          <w:color w:val="221F1F"/>
        </w:rPr>
        <w:t>programme and</w:t>
      </w:r>
      <w:r>
        <w:rPr>
          <w:color w:val="221F1F"/>
          <w:spacing w:val="55"/>
        </w:rPr>
        <w:t xml:space="preserve"> </w:t>
      </w:r>
      <w:r>
        <w:rPr>
          <w:color w:val="221F1F"/>
        </w:rPr>
        <w:t>supporting report describing the revised methods which the Contractor proposes to</w:t>
      </w:r>
      <w:r>
        <w:rPr>
          <w:color w:val="221F1F"/>
          <w:spacing w:val="1"/>
        </w:rPr>
        <w:t xml:space="preserve"> </w:t>
      </w:r>
      <w:r>
        <w:rPr>
          <w:color w:val="221F1F"/>
        </w:rPr>
        <w:t>adopt</w:t>
      </w:r>
      <w:r>
        <w:rPr>
          <w:color w:val="221F1F"/>
          <w:spacing w:val="-3"/>
        </w:rPr>
        <w:t xml:space="preserve"> </w:t>
      </w:r>
      <w:r>
        <w:rPr>
          <w:color w:val="221F1F"/>
        </w:rPr>
        <w:t>in order</w:t>
      </w:r>
      <w:r>
        <w:rPr>
          <w:color w:val="221F1F"/>
          <w:spacing w:val="-1"/>
        </w:rPr>
        <w:t xml:space="preserve"> </w:t>
      </w:r>
      <w:r>
        <w:rPr>
          <w:color w:val="221F1F"/>
        </w:rPr>
        <w:t>to expedite</w:t>
      </w:r>
      <w:r>
        <w:rPr>
          <w:color w:val="221F1F"/>
          <w:spacing w:val="2"/>
        </w:rPr>
        <w:t xml:space="preserve"> </w:t>
      </w:r>
      <w:r>
        <w:rPr>
          <w:color w:val="221F1F"/>
        </w:rPr>
        <w:t>progress</w:t>
      </w:r>
      <w:r>
        <w:rPr>
          <w:color w:val="221F1F"/>
          <w:spacing w:val="-2"/>
        </w:rPr>
        <w:t xml:space="preserve"> </w:t>
      </w:r>
      <w:r>
        <w:rPr>
          <w:color w:val="221F1F"/>
        </w:rPr>
        <w:t>and complete</w:t>
      </w:r>
      <w:r>
        <w:rPr>
          <w:color w:val="221F1F"/>
          <w:spacing w:val="1"/>
        </w:rPr>
        <w:t xml:space="preserve"> </w:t>
      </w:r>
      <w:r>
        <w:rPr>
          <w:color w:val="221F1F"/>
        </w:rPr>
        <w:t>within</w:t>
      </w:r>
      <w:r>
        <w:rPr>
          <w:color w:val="221F1F"/>
          <w:spacing w:val="-1"/>
        </w:rPr>
        <w:t xml:space="preserve"> </w:t>
      </w:r>
      <w:r>
        <w:rPr>
          <w:color w:val="221F1F"/>
        </w:rPr>
        <w:t>the</w:t>
      </w:r>
      <w:r>
        <w:rPr>
          <w:color w:val="221F1F"/>
          <w:spacing w:val="-2"/>
        </w:rPr>
        <w:t xml:space="preserve"> </w:t>
      </w:r>
      <w:r>
        <w:rPr>
          <w:color w:val="221F1F"/>
        </w:rPr>
        <w:t>Time</w:t>
      </w:r>
      <w:r>
        <w:rPr>
          <w:color w:val="221F1F"/>
          <w:spacing w:val="-1"/>
        </w:rPr>
        <w:t xml:space="preserve"> </w:t>
      </w:r>
      <w:r>
        <w:rPr>
          <w:color w:val="221F1F"/>
        </w:rPr>
        <w:t>for</w:t>
      </w:r>
      <w:r>
        <w:rPr>
          <w:color w:val="221F1F"/>
          <w:spacing w:val="1"/>
        </w:rPr>
        <w:t xml:space="preserve"> </w:t>
      </w:r>
      <w:r>
        <w:rPr>
          <w:color w:val="221F1F"/>
        </w:rPr>
        <w:t>Completion.</w:t>
      </w:r>
    </w:p>
    <w:p w14:paraId="0B1D7171" w14:textId="77777777" w:rsidR="0031330A" w:rsidRDefault="0031330A">
      <w:pPr>
        <w:pStyle w:val="BodyText"/>
        <w:spacing w:before="3"/>
        <w:rPr>
          <w:sz w:val="21"/>
        </w:rPr>
      </w:pPr>
    </w:p>
    <w:p w14:paraId="0395BFB7" w14:textId="77777777" w:rsidR="0031330A" w:rsidRDefault="00F22557">
      <w:pPr>
        <w:pStyle w:val="BodyText"/>
        <w:spacing w:line="230" w:lineRule="auto"/>
        <w:ind w:left="1248" w:right="425"/>
        <w:jc w:val="both"/>
      </w:pPr>
      <w:r>
        <w:rPr>
          <w:color w:val="221F1F"/>
        </w:rPr>
        <w:t>Unless the Engineer notiﬁes otherwise, the Contractor shall adopt these revised methods, which may</w:t>
      </w:r>
      <w:r>
        <w:rPr>
          <w:color w:val="221F1F"/>
          <w:spacing w:val="1"/>
        </w:rPr>
        <w:t xml:space="preserve"> </w:t>
      </w:r>
      <w:r>
        <w:rPr>
          <w:color w:val="221F1F"/>
        </w:rPr>
        <w:t>require increases in the working hours and/or in the numbers of Contractor's Personnel and/or Goods, at</w:t>
      </w:r>
      <w:r>
        <w:rPr>
          <w:color w:val="221F1F"/>
          <w:spacing w:val="1"/>
        </w:rPr>
        <w:t xml:space="preserve"> </w:t>
      </w:r>
      <w:r>
        <w:rPr>
          <w:color w:val="221F1F"/>
        </w:rPr>
        <w:t>the</w:t>
      </w:r>
      <w:r>
        <w:rPr>
          <w:color w:val="221F1F"/>
          <w:spacing w:val="1"/>
        </w:rPr>
        <w:t xml:space="preserve"> </w:t>
      </w:r>
      <w:r>
        <w:rPr>
          <w:color w:val="221F1F"/>
        </w:rPr>
        <w:t>risk and</w:t>
      </w:r>
      <w:r>
        <w:rPr>
          <w:color w:val="221F1F"/>
          <w:spacing w:val="1"/>
        </w:rPr>
        <w:t xml:space="preserve"> </w:t>
      </w:r>
      <w:r>
        <w:rPr>
          <w:color w:val="221F1F"/>
        </w:rPr>
        <w:t>cost</w:t>
      </w:r>
      <w:r>
        <w:rPr>
          <w:color w:val="221F1F"/>
          <w:spacing w:val="1"/>
        </w:rPr>
        <w:t xml:space="preserve"> </w:t>
      </w:r>
      <w:r>
        <w:rPr>
          <w:color w:val="221F1F"/>
        </w:rPr>
        <w:t>of the Contractor.</w:t>
      </w:r>
      <w:r>
        <w:rPr>
          <w:color w:val="221F1F"/>
          <w:spacing w:val="1"/>
        </w:rPr>
        <w:t xml:space="preserve"> </w:t>
      </w:r>
      <w:r>
        <w:rPr>
          <w:color w:val="221F1F"/>
        </w:rPr>
        <w:t>If</w:t>
      </w:r>
      <w:r>
        <w:rPr>
          <w:color w:val="221F1F"/>
          <w:spacing w:val="1"/>
        </w:rPr>
        <w:t xml:space="preserve"> </w:t>
      </w:r>
      <w:r>
        <w:rPr>
          <w:color w:val="221F1F"/>
        </w:rPr>
        <w:t>these</w:t>
      </w:r>
      <w:r>
        <w:rPr>
          <w:color w:val="221F1F"/>
          <w:spacing w:val="1"/>
        </w:rPr>
        <w:t xml:space="preserve"> </w:t>
      </w:r>
      <w:r>
        <w:rPr>
          <w:color w:val="221F1F"/>
        </w:rPr>
        <w:t>revised</w:t>
      </w:r>
      <w:r>
        <w:rPr>
          <w:color w:val="221F1F"/>
          <w:spacing w:val="1"/>
        </w:rPr>
        <w:t xml:space="preserve"> </w:t>
      </w:r>
      <w:r>
        <w:rPr>
          <w:color w:val="221F1F"/>
        </w:rPr>
        <w:t>methods</w:t>
      </w:r>
      <w:r>
        <w:rPr>
          <w:color w:val="221F1F"/>
          <w:spacing w:val="1"/>
        </w:rPr>
        <w:t xml:space="preserve"> </w:t>
      </w:r>
      <w:r>
        <w:rPr>
          <w:color w:val="221F1F"/>
        </w:rPr>
        <w:t>cause</w:t>
      </w:r>
      <w:r>
        <w:rPr>
          <w:color w:val="221F1F"/>
          <w:spacing w:val="1"/>
        </w:rPr>
        <w:t xml:space="preserve"> </w:t>
      </w:r>
      <w:r>
        <w:rPr>
          <w:color w:val="221F1F"/>
        </w:rPr>
        <w:t>the</w:t>
      </w:r>
      <w:r>
        <w:rPr>
          <w:color w:val="221F1F"/>
          <w:spacing w:val="1"/>
        </w:rPr>
        <w:t xml:space="preserve"> </w:t>
      </w:r>
      <w:r>
        <w:rPr>
          <w:color w:val="221F1F"/>
        </w:rPr>
        <w:t>Procuring Entity to incur</w:t>
      </w:r>
      <w:r>
        <w:rPr>
          <w:color w:val="221F1F"/>
          <w:spacing w:val="1"/>
        </w:rPr>
        <w:t xml:space="preserve"> </w:t>
      </w:r>
      <w:r>
        <w:rPr>
          <w:color w:val="221F1F"/>
        </w:rPr>
        <w:t>additional costs, the Contractor shall subject to notice under Sub-Clause 2.5 [Procuring Entity's Claims]</w:t>
      </w:r>
      <w:r>
        <w:rPr>
          <w:color w:val="221F1F"/>
          <w:spacing w:val="1"/>
        </w:rPr>
        <w:t xml:space="preserve"> </w:t>
      </w:r>
      <w:r>
        <w:rPr>
          <w:color w:val="221F1F"/>
        </w:rPr>
        <w:t>pay these costs to the Procuring Entity, in addition to delay damages (if any) under Sub-Clause 8.7</w:t>
      </w:r>
      <w:r>
        <w:rPr>
          <w:color w:val="221F1F"/>
          <w:spacing w:val="1"/>
        </w:rPr>
        <w:t xml:space="preserve"> </w:t>
      </w:r>
      <w:r>
        <w:rPr>
          <w:color w:val="221F1F"/>
        </w:rPr>
        <w:t>below.</w:t>
      </w:r>
    </w:p>
    <w:p w14:paraId="22E883C8" w14:textId="77777777" w:rsidR="0031330A" w:rsidRDefault="0031330A">
      <w:pPr>
        <w:pStyle w:val="BodyText"/>
        <w:spacing w:before="6"/>
        <w:rPr>
          <w:sz w:val="21"/>
        </w:rPr>
      </w:pPr>
    </w:p>
    <w:p w14:paraId="4D146141" w14:textId="77777777" w:rsidR="0031330A" w:rsidRDefault="00F22557">
      <w:pPr>
        <w:pStyle w:val="ListParagraph"/>
        <w:numPr>
          <w:ilvl w:val="2"/>
          <w:numId w:val="52"/>
        </w:numPr>
        <w:tabs>
          <w:tab w:val="left" w:pos="875"/>
        </w:tabs>
        <w:spacing w:line="230" w:lineRule="auto"/>
        <w:ind w:left="874" w:right="425" w:hanging="623"/>
        <w:rPr>
          <w:color w:val="221F1F"/>
        </w:rPr>
      </w:pPr>
      <w:r>
        <w:rPr>
          <w:color w:val="221F1F"/>
        </w:rPr>
        <w:t>Additional costs of revised methods including acceleration measures, instructed by the Engineer to reduce</w:t>
      </w:r>
      <w:r>
        <w:rPr>
          <w:color w:val="221F1F"/>
          <w:spacing w:val="1"/>
        </w:rPr>
        <w:t xml:space="preserve"> </w:t>
      </w:r>
      <w:r>
        <w:rPr>
          <w:color w:val="221F1F"/>
        </w:rPr>
        <w:t>delays resulting from causes listed under Sub-Clause 8.4 [Extension of Time for Completion] shall be paid</w:t>
      </w:r>
      <w:r>
        <w:rPr>
          <w:color w:val="221F1F"/>
          <w:spacing w:val="1"/>
        </w:rPr>
        <w:t xml:space="preserve"> </w:t>
      </w:r>
      <w:r>
        <w:rPr>
          <w:color w:val="221F1F"/>
        </w:rPr>
        <w:t>by</w:t>
      </w:r>
      <w:r>
        <w:rPr>
          <w:color w:val="221F1F"/>
          <w:spacing w:val="1"/>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without</w:t>
      </w:r>
      <w:r>
        <w:rPr>
          <w:color w:val="221F1F"/>
          <w:spacing w:val="1"/>
        </w:rPr>
        <w:t xml:space="preserve"> </w:t>
      </w:r>
      <w:r>
        <w:rPr>
          <w:color w:val="221F1F"/>
        </w:rPr>
        <w:t>generating,</w:t>
      </w:r>
      <w:r>
        <w:rPr>
          <w:color w:val="221F1F"/>
          <w:spacing w:val="1"/>
        </w:rPr>
        <w:t xml:space="preserve"> </w:t>
      </w:r>
      <w:r>
        <w:rPr>
          <w:color w:val="221F1F"/>
        </w:rPr>
        <w:t>however,</w:t>
      </w:r>
      <w:r>
        <w:rPr>
          <w:color w:val="221F1F"/>
          <w:spacing w:val="1"/>
        </w:rPr>
        <w:t xml:space="preserve"> </w:t>
      </w:r>
      <w:r>
        <w:rPr>
          <w:color w:val="221F1F"/>
        </w:rPr>
        <w:t>any</w:t>
      </w:r>
      <w:r>
        <w:rPr>
          <w:color w:val="221F1F"/>
          <w:spacing w:val="1"/>
        </w:rPr>
        <w:t xml:space="preserve"> </w:t>
      </w:r>
      <w:r>
        <w:rPr>
          <w:color w:val="221F1F"/>
        </w:rPr>
        <w:t>other</w:t>
      </w:r>
      <w:r>
        <w:rPr>
          <w:color w:val="221F1F"/>
          <w:spacing w:val="1"/>
        </w:rPr>
        <w:t xml:space="preserve"> </w:t>
      </w:r>
      <w:r>
        <w:rPr>
          <w:color w:val="221F1F"/>
        </w:rPr>
        <w:t>additional</w:t>
      </w:r>
      <w:r>
        <w:rPr>
          <w:color w:val="221F1F"/>
          <w:spacing w:val="1"/>
        </w:rPr>
        <w:t xml:space="preserve"> </w:t>
      </w:r>
      <w:r>
        <w:rPr>
          <w:color w:val="221F1F"/>
        </w:rPr>
        <w:t>payment</w:t>
      </w:r>
      <w:r>
        <w:rPr>
          <w:color w:val="221F1F"/>
          <w:spacing w:val="1"/>
        </w:rPr>
        <w:t xml:space="preserve"> </w:t>
      </w:r>
      <w:r>
        <w:rPr>
          <w:color w:val="221F1F"/>
        </w:rPr>
        <w:t>beneﬁt</w:t>
      </w:r>
      <w:r>
        <w:rPr>
          <w:color w:val="221F1F"/>
          <w:spacing w:val="1"/>
        </w:rPr>
        <w:t xml:space="preserve"> </w:t>
      </w:r>
      <w:r>
        <w:rPr>
          <w:color w:val="221F1F"/>
        </w:rPr>
        <w:t>to</w:t>
      </w:r>
      <w:r>
        <w:rPr>
          <w:color w:val="221F1F"/>
          <w:spacing w:val="55"/>
        </w:rPr>
        <w:t xml:space="preserve"> </w:t>
      </w:r>
      <w:r>
        <w:rPr>
          <w:color w:val="221F1F"/>
        </w:rPr>
        <w:t>the</w:t>
      </w:r>
      <w:r>
        <w:rPr>
          <w:color w:val="221F1F"/>
          <w:spacing w:val="1"/>
        </w:rPr>
        <w:t xml:space="preserve"> </w:t>
      </w:r>
      <w:r>
        <w:rPr>
          <w:color w:val="221F1F"/>
        </w:rPr>
        <w:t>Contractor.</w:t>
      </w:r>
    </w:p>
    <w:p w14:paraId="21E3CD09" w14:textId="77777777" w:rsidR="0031330A" w:rsidRDefault="0031330A">
      <w:pPr>
        <w:pStyle w:val="BodyText"/>
        <w:spacing w:before="10"/>
        <w:rPr>
          <w:sz w:val="20"/>
        </w:rPr>
      </w:pPr>
    </w:p>
    <w:p w14:paraId="3B3DA49E" w14:textId="77777777" w:rsidR="0031330A" w:rsidRDefault="00F22557">
      <w:pPr>
        <w:pStyle w:val="Heading4"/>
        <w:numPr>
          <w:ilvl w:val="1"/>
          <w:numId w:val="52"/>
        </w:numPr>
        <w:tabs>
          <w:tab w:val="left" w:pos="873"/>
          <w:tab w:val="left" w:pos="875"/>
        </w:tabs>
        <w:ind w:left="874" w:hanging="623"/>
        <w:rPr>
          <w:color w:val="221F1F"/>
        </w:rPr>
      </w:pPr>
      <w:r>
        <w:rPr>
          <w:color w:val="221F1F"/>
        </w:rPr>
        <w:t>Delay</w:t>
      </w:r>
      <w:r>
        <w:rPr>
          <w:color w:val="221F1F"/>
          <w:spacing w:val="-4"/>
        </w:rPr>
        <w:t xml:space="preserve"> </w:t>
      </w:r>
      <w:r>
        <w:rPr>
          <w:color w:val="221F1F"/>
        </w:rPr>
        <w:t>Damages</w:t>
      </w:r>
    </w:p>
    <w:p w14:paraId="46E10CC7" w14:textId="77777777" w:rsidR="0031330A" w:rsidRDefault="0031330A">
      <w:pPr>
        <w:pStyle w:val="BodyText"/>
        <w:spacing w:before="7"/>
        <w:rPr>
          <w:b/>
          <w:sz w:val="20"/>
        </w:rPr>
      </w:pPr>
    </w:p>
    <w:p w14:paraId="42B3FDCB" w14:textId="77777777" w:rsidR="0031330A" w:rsidRDefault="00F22557">
      <w:pPr>
        <w:pStyle w:val="ListParagraph"/>
        <w:numPr>
          <w:ilvl w:val="2"/>
          <w:numId w:val="52"/>
        </w:numPr>
        <w:tabs>
          <w:tab w:val="left" w:pos="875"/>
        </w:tabs>
        <w:spacing w:line="230" w:lineRule="auto"/>
        <w:ind w:left="874" w:right="425" w:hanging="623"/>
        <w:rPr>
          <w:color w:val="221F1F"/>
        </w:rPr>
      </w:pPr>
      <w:r>
        <w:rPr>
          <w:color w:val="221F1F"/>
        </w:rPr>
        <w:t>If the Contractor fails to comply with Sub-Clause 8.2 [Time for Completion], the Contractor shall subject to</w:t>
      </w:r>
      <w:r>
        <w:rPr>
          <w:color w:val="221F1F"/>
          <w:spacing w:val="1"/>
        </w:rPr>
        <w:t xml:space="preserve"> </w:t>
      </w:r>
      <w:r>
        <w:rPr>
          <w:color w:val="221F1F"/>
        </w:rPr>
        <w:t>notice under Sub-Clause 2.5 [Procuring Entity's Claims] pay delay damages to the Procuring Entity for this</w:t>
      </w:r>
      <w:r>
        <w:rPr>
          <w:color w:val="221F1F"/>
          <w:spacing w:val="1"/>
        </w:rPr>
        <w:t xml:space="preserve"> </w:t>
      </w:r>
      <w:r>
        <w:rPr>
          <w:color w:val="221F1F"/>
        </w:rPr>
        <w:t xml:space="preserve">default. These delay damages shall be the sum stated in the </w:t>
      </w:r>
      <w:r>
        <w:rPr>
          <w:b/>
          <w:color w:val="221F1F"/>
        </w:rPr>
        <w:t>SCC</w:t>
      </w:r>
      <w:r>
        <w:rPr>
          <w:color w:val="221F1F"/>
        </w:rPr>
        <w:t>, which shall be paid for everyday which</w:t>
      </w:r>
      <w:r>
        <w:rPr>
          <w:color w:val="221F1F"/>
          <w:spacing w:val="1"/>
        </w:rPr>
        <w:t xml:space="preserve"> </w:t>
      </w:r>
      <w:r>
        <w:rPr>
          <w:color w:val="221F1F"/>
        </w:rPr>
        <w:t>shall elapse between the relevant Time for Completion and the date stated in the Taking-Over Certiﬁcate.</w:t>
      </w:r>
      <w:r>
        <w:rPr>
          <w:color w:val="221F1F"/>
          <w:spacing w:val="1"/>
        </w:rPr>
        <w:t xml:space="preserve"> </w:t>
      </w:r>
      <w:r>
        <w:rPr>
          <w:color w:val="221F1F"/>
        </w:rPr>
        <w:t>However, the total amount due under this Sub-Clause shall not exceed the maximum amount of delay</w:t>
      </w:r>
      <w:r>
        <w:rPr>
          <w:color w:val="221F1F"/>
          <w:spacing w:val="1"/>
        </w:rPr>
        <w:t xml:space="preserve"> </w:t>
      </w:r>
      <w:r>
        <w:rPr>
          <w:color w:val="221F1F"/>
        </w:rPr>
        <w:t>damages</w:t>
      </w:r>
      <w:r>
        <w:rPr>
          <w:color w:val="221F1F"/>
          <w:spacing w:val="-1"/>
        </w:rPr>
        <w:t xml:space="preserve"> </w:t>
      </w:r>
      <w:r>
        <w:rPr>
          <w:color w:val="221F1F"/>
        </w:rPr>
        <w:t>(if any) stated</w:t>
      </w:r>
      <w:r>
        <w:rPr>
          <w:color w:val="221F1F"/>
          <w:spacing w:val="-1"/>
        </w:rPr>
        <w:t xml:space="preserve"> </w:t>
      </w:r>
      <w:r>
        <w:rPr>
          <w:color w:val="221F1F"/>
        </w:rPr>
        <w:t>in</w:t>
      </w:r>
      <w:r>
        <w:rPr>
          <w:color w:val="221F1F"/>
          <w:spacing w:val="-3"/>
        </w:rPr>
        <w:t xml:space="preserve"> </w:t>
      </w:r>
      <w:r>
        <w:rPr>
          <w:color w:val="221F1F"/>
        </w:rPr>
        <w:t xml:space="preserve">the </w:t>
      </w:r>
      <w:r>
        <w:rPr>
          <w:b/>
          <w:color w:val="221F1F"/>
        </w:rPr>
        <w:t>SCC</w:t>
      </w:r>
      <w:r>
        <w:rPr>
          <w:color w:val="221F1F"/>
        </w:rPr>
        <w:t>.</w:t>
      </w:r>
    </w:p>
    <w:p w14:paraId="0E1C23E0" w14:textId="77777777" w:rsidR="0031330A" w:rsidRDefault="0031330A">
      <w:pPr>
        <w:pStyle w:val="BodyText"/>
        <w:spacing w:before="4"/>
        <w:rPr>
          <w:sz w:val="21"/>
        </w:rPr>
      </w:pPr>
    </w:p>
    <w:p w14:paraId="6898F4A8" w14:textId="77777777" w:rsidR="0031330A" w:rsidRDefault="00F22557">
      <w:pPr>
        <w:pStyle w:val="ListParagraph"/>
        <w:numPr>
          <w:ilvl w:val="2"/>
          <w:numId w:val="52"/>
        </w:numPr>
        <w:tabs>
          <w:tab w:val="left" w:pos="875"/>
        </w:tabs>
        <w:spacing w:line="230" w:lineRule="auto"/>
        <w:ind w:left="874" w:right="424" w:hanging="623"/>
        <w:rPr>
          <w:color w:val="221F1F"/>
        </w:rPr>
      </w:pPr>
      <w:r>
        <w:rPr>
          <w:color w:val="221F1F"/>
        </w:rPr>
        <w:t>These delay damages shall be the only damages due from the Contractor for such default, other than in the</w:t>
      </w:r>
      <w:r>
        <w:rPr>
          <w:color w:val="221F1F"/>
          <w:spacing w:val="1"/>
        </w:rPr>
        <w:t xml:space="preserve"> </w:t>
      </w:r>
      <w:r>
        <w:rPr>
          <w:color w:val="221F1F"/>
        </w:rPr>
        <w:t>event of termination under Sub-Clause 15.2 [Termination by Procuring Entity] prior to completion of the</w:t>
      </w:r>
      <w:r>
        <w:rPr>
          <w:color w:val="221F1F"/>
          <w:spacing w:val="1"/>
        </w:rPr>
        <w:t xml:space="preserve"> </w:t>
      </w:r>
      <w:r>
        <w:rPr>
          <w:color w:val="221F1F"/>
        </w:rPr>
        <w:t>Works. These damages shall not relieve the Contractor from his obligation to complete the Works, or from</w:t>
      </w:r>
      <w:r>
        <w:rPr>
          <w:color w:val="221F1F"/>
          <w:spacing w:val="1"/>
        </w:rPr>
        <w:t xml:space="preserve"> </w:t>
      </w:r>
      <w:r>
        <w:rPr>
          <w:color w:val="221F1F"/>
        </w:rPr>
        <w:t>any</w:t>
      </w:r>
      <w:r>
        <w:rPr>
          <w:color w:val="221F1F"/>
          <w:spacing w:val="-3"/>
        </w:rPr>
        <w:t xml:space="preserve"> </w:t>
      </w:r>
      <w:r>
        <w:rPr>
          <w:color w:val="221F1F"/>
        </w:rPr>
        <w:t>other</w:t>
      </w:r>
      <w:r>
        <w:rPr>
          <w:color w:val="221F1F"/>
          <w:spacing w:val="-2"/>
        </w:rPr>
        <w:t xml:space="preserve"> </w:t>
      </w:r>
      <w:r>
        <w:rPr>
          <w:color w:val="221F1F"/>
        </w:rPr>
        <w:t xml:space="preserve">duties, </w:t>
      </w:r>
      <w:proofErr w:type="gramStart"/>
      <w:r>
        <w:rPr>
          <w:color w:val="221F1F"/>
        </w:rPr>
        <w:t>obligations</w:t>
      </w:r>
      <w:proofErr w:type="gramEnd"/>
      <w:r>
        <w:rPr>
          <w:color w:val="221F1F"/>
        </w:rPr>
        <w:t xml:space="preserve"> or</w:t>
      </w:r>
      <w:r>
        <w:rPr>
          <w:color w:val="221F1F"/>
          <w:spacing w:val="-2"/>
        </w:rPr>
        <w:t xml:space="preserve"> </w:t>
      </w:r>
      <w:r>
        <w:rPr>
          <w:color w:val="221F1F"/>
        </w:rPr>
        <w:t>responsibilities</w:t>
      </w:r>
      <w:r>
        <w:rPr>
          <w:color w:val="221F1F"/>
          <w:spacing w:val="2"/>
        </w:rPr>
        <w:t xml:space="preserve"> </w:t>
      </w:r>
      <w:r>
        <w:rPr>
          <w:color w:val="221F1F"/>
        </w:rPr>
        <w:t>which</w:t>
      </w:r>
      <w:r>
        <w:rPr>
          <w:color w:val="221F1F"/>
          <w:spacing w:val="-3"/>
        </w:rPr>
        <w:t xml:space="preserve"> </w:t>
      </w:r>
      <w:r>
        <w:rPr>
          <w:color w:val="221F1F"/>
        </w:rPr>
        <w:t>he may</w:t>
      </w:r>
      <w:r>
        <w:rPr>
          <w:color w:val="221F1F"/>
          <w:spacing w:val="-2"/>
        </w:rPr>
        <w:t xml:space="preserve"> </w:t>
      </w:r>
      <w:r>
        <w:rPr>
          <w:color w:val="221F1F"/>
        </w:rPr>
        <w:t>have</w:t>
      </w:r>
      <w:r>
        <w:rPr>
          <w:color w:val="221F1F"/>
          <w:spacing w:val="-1"/>
        </w:rPr>
        <w:t xml:space="preserve"> </w:t>
      </w:r>
      <w:r>
        <w:rPr>
          <w:color w:val="221F1F"/>
        </w:rPr>
        <w:t>under</w:t>
      </w:r>
      <w:r>
        <w:rPr>
          <w:color w:val="221F1F"/>
          <w:spacing w:val="-1"/>
        </w:rPr>
        <w:t xml:space="preserve"> </w:t>
      </w:r>
      <w:r>
        <w:rPr>
          <w:color w:val="221F1F"/>
        </w:rPr>
        <w:t>the Contract.</w:t>
      </w:r>
    </w:p>
    <w:p w14:paraId="4EEEB848" w14:textId="77777777" w:rsidR="0031330A" w:rsidRDefault="0031330A">
      <w:pPr>
        <w:pStyle w:val="BodyText"/>
        <w:rPr>
          <w:sz w:val="21"/>
        </w:rPr>
      </w:pPr>
    </w:p>
    <w:p w14:paraId="37208789" w14:textId="77777777" w:rsidR="0031330A" w:rsidRDefault="00F22557">
      <w:pPr>
        <w:pStyle w:val="Heading4"/>
        <w:numPr>
          <w:ilvl w:val="1"/>
          <w:numId w:val="52"/>
        </w:numPr>
        <w:tabs>
          <w:tab w:val="left" w:pos="871"/>
          <w:tab w:val="left" w:pos="872"/>
        </w:tabs>
        <w:ind w:left="871" w:hanging="620"/>
        <w:rPr>
          <w:color w:val="221F1F"/>
        </w:rPr>
      </w:pPr>
      <w:r>
        <w:rPr>
          <w:color w:val="221F1F"/>
        </w:rPr>
        <w:t>Suspension</w:t>
      </w:r>
      <w:r>
        <w:rPr>
          <w:color w:val="221F1F"/>
          <w:spacing w:val="-6"/>
        </w:rPr>
        <w:t xml:space="preserve"> </w:t>
      </w:r>
      <w:r>
        <w:rPr>
          <w:color w:val="221F1F"/>
        </w:rPr>
        <w:t>of</w:t>
      </w:r>
      <w:r>
        <w:rPr>
          <w:color w:val="221F1F"/>
          <w:spacing w:val="-3"/>
        </w:rPr>
        <w:t xml:space="preserve"> </w:t>
      </w:r>
      <w:r>
        <w:rPr>
          <w:color w:val="221F1F"/>
        </w:rPr>
        <w:t>Work</w:t>
      </w:r>
    </w:p>
    <w:p w14:paraId="75FC6364" w14:textId="77777777" w:rsidR="0031330A" w:rsidRDefault="0031330A">
      <w:pPr>
        <w:pStyle w:val="BodyText"/>
        <w:spacing w:before="10"/>
        <w:rPr>
          <w:b/>
          <w:sz w:val="20"/>
        </w:rPr>
      </w:pPr>
    </w:p>
    <w:p w14:paraId="6E7DDE40" w14:textId="77777777" w:rsidR="0031330A" w:rsidRDefault="00F22557">
      <w:pPr>
        <w:pStyle w:val="BodyText"/>
        <w:spacing w:line="230" w:lineRule="auto"/>
        <w:ind w:left="871" w:right="425"/>
        <w:jc w:val="both"/>
      </w:pPr>
      <w:r>
        <w:rPr>
          <w:color w:val="221F1F"/>
        </w:rPr>
        <w:t xml:space="preserve">The Engineer may at any time instruct the Contractor to suspend progress of part or </w:t>
      </w:r>
      <w:proofErr w:type="gramStart"/>
      <w:r>
        <w:rPr>
          <w:color w:val="221F1F"/>
        </w:rPr>
        <w:t>all of</w:t>
      </w:r>
      <w:proofErr w:type="gramEnd"/>
      <w:r>
        <w:rPr>
          <w:color w:val="221F1F"/>
        </w:rPr>
        <w:t xml:space="preserve"> the Works. During</w:t>
      </w:r>
      <w:r>
        <w:rPr>
          <w:color w:val="221F1F"/>
          <w:spacing w:val="-52"/>
        </w:rPr>
        <w:t xml:space="preserve"> </w:t>
      </w:r>
      <w:r>
        <w:rPr>
          <w:color w:val="221F1F"/>
        </w:rPr>
        <w:t>such</w:t>
      </w:r>
      <w:r>
        <w:rPr>
          <w:color w:val="221F1F"/>
          <w:spacing w:val="1"/>
        </w:rPr>
        <w:t xml:space="preserve"> </w:t>
      </w:r>
      <w:r>
        <w:rPr>
          <w:color w:val="221F1F"/>
        </w:rPr>
        <w:t>suspension,</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shall</w:t>
      </w:r>
      <w:r>
        <w:rPr>
          <w:color w:val="221F1F"/>
          <w:spacing w:val="1"/>
        </w:rPr>
        <w:t xml:space="preserve"> </w:t>
      </w:r>
      <w:r>
        <w:rPr>
          <w:color w:val="221F1F"/>
        </w:rPr>
        <w:t>protect,</w:t>
      </w:r>
      <w:r>
        <w:rPr>
          <w:color w:val="221F1F"/>
          <w:spacing w:val="1"/>
        </w:rPr>
        <w:t xml:space="preserve"> </w:t>
      </w:r>
      <w:proofErr w:type="gramStart"/>
      <w:r>
        <w:rPr>
          <w:color w:val="221F1F"/>
        </w:rPr>
        <w:t>store</w:t>
      </w:r>
      <w:proofErr w:type="gramEnd"/>
      <w:r>
        <w:rPr>
          <w:color w:val="221F1F"/>
          <w:spacing w:val="1"/>
        </w:rPr>
        <w:t xml:space="preserve"> </w:t>
      </w:r>
      <w:r>
        <w:rPr>
          <w:color w:val="221F1F"/>
        </w:rPr>
        <w:t>and</w:t>
      </w:r>
      <w:r>
        <w:rPr>
          <w:color w:val="221F1F"/>
          <w:spacing w:val="1"/>
        </w:rPr>
        <w:t xml:space="preserve"> </w:t>
      </w:r>
      <w:r>
        <w:rPr>
          <w:color w:val="221F1F"/>
        </w:rPr>
        <w:t>secure</w:t>
      </w:r>
      <w:r>
        <w:rPr>
          <w:color w:val="221F1F"/>
          <w:spacing w:val="1"/>
        </w:rPr>
        <w:t xml:space="preserve"> </w:t>
      </w:r>
      <w:r>
        <w:rPr>
          <w:color w:val="221F1F"/>
        </w:rPr>
        <w:t>such</w:t>
      </w:r>
      <w:r>
        <w:rPr>
          <w:color w:val="221F1F"/>
          <w:spacing w:val="1"/>
        </w:rPr>
        <w:t xml:space="preserve"> </w:t>
      </w:r>
      <w:r>
        <w:rPr>
          <w:color w:val="221F1F"/>
        </w:rPr>
        <w:t>part</w:t>
      </w:r>
      <w:r>
        <w:rPr>
          <w:color w:val="221F1F"/>
          <w:spacing w:val="1"/>
        </w:rPr>
        <w:t xml:space="preserve"> </w:t>
      </w:r>
      <w:r>
        <w:rPr>
          <w:color w:val="221F1F"/>
        </w:rPr>
        <w:t>or</w:t>
      </w:r>
      <w:r>
        <w:rPr>
          <w:color w:val="221F1F"/>
          <w:spacing w:val="1"/>
        </w:rPr>
        <w:t xml:space="preserve"> </w:t>
      </w:r>
      <w:r>
        <w:rPr>
          <w:color w:val="221F1F"/>
        </w:rPr>
        <w:t>the</w:t>
      </w:r>
      <w:r>
        <w:rPr>
          <w:color w:val="221F1F"/>
          <w:spacing w:val="1"/>
        </w:rPr>
        <w:t xml:space="preserve"> </w:t>
      </w:r>
      <w:r>
        <w:rPr>
          <w:color w:val="221F1F"/>
        </w:rPr>
        <w:t>Works</w:t>
      </w:r>
      <w:r>
        <w:rPr>
          <w:color w:val="221F1F"/>
          <w:spacing w:val="1"/>
        </w:rPr>
        <w:t xml:space="preserve"> </w:t>
      </w:r>
      <w:r>
        <w:rPr>
          <w:color w:val="221F1F"/>
        </w:rPr>
        <w:t>against</w:t>
      </w:r>
      <w:r>
        <w:rPr>
          <w:color w:val="221F1F"/>
          <w:spacing w:val="1"/>
        </w:rPr>
        <w:t xml:space="preserve"> </w:t>
      </w:r>
      <w:r>
        <w:rPr>
          <w:color w:val="221F1F"/>
        </w:rPr>
        <w:t>any</w:t>
      </w:r>
      <w:r>
        <w:rPr>
          <w:color w:val="221F1F"/>
          <w:spacing w:val="1"/>
        </w:rPr>
        <w:t xml:space="preserve"> </w:t>
      </w:r>
      <w:r>
        <w:rPr>
          <w:color w:val="221F1F"/>
        </w:rPr>
        <w:t>deterioration,</w:t>
      </w:r>
      <w:r>
        <w:rPr>
          <w:color w:val="221F1F"/>
          <w:spacing w:val="-1"/>
        </w:rPr>
        <w:t xml:space="preserve"> </w:t>
      </w:r>
      <w:r>
        <w:rPr>
          <w:color w:val="221F1F"/>
        </w:rPr>
        <w:t>loss</w:t>
      </w:r>
      <w:r>
        <w:rPr>
          <w:color w:val="221F1F"/>
          <w:spacing w:val="1"/>
        </w:rPr>
        <w:t xml:space="preserve"> </w:t>
      </w:r>
      <w:r>
        <w:rPr>
          <w:color w:val="221F1F"/>
        </w:rPr>
        <w:t>or</w:t>
      </w:r>
      <w:r>
        <w:rPr>
          <w:color w:val="221F1F"/>
          <w:spacing w:val="1"/>
        </w:rPr>
        <w:t xml:space="preserve"> </w:t>
      </w:r>
      <w:r>
        <w:rPr>
          <w:color w:val="221F1F"/>
        </w:rPr>
        <w:t>damage.</w:t>
      </w:r>
    </w:p>
    <w:p w14:paraId="6DC41EE1" w14:textId="77777777" w:rsidR="0031330A" w:rsidRDefault="0031330A">
      <w:pPr>
        <w:pStyle w:val="BodyText"/>
        <w:rPr>
          <w:sz w:val="21"/>
        </w:rPr>
      </w:pPr>
    </w:p>
    <w:p w14:paraId="17E191A8" w14:textId="77777777" w:rsidR="0031330A" w:rsidRDefault="00F22557">
      <w:pPr>
        <w:pStyle w:val="BodyText"/>
        <w:spacing w:line="232" w:lineRule="auto"/>
        <w:ind w:left="871" w:right="547"/>
        <w:jc w:val="both"/>
      </w:pPr>
      <w:r>
        <w:rPr>
          <w:color w:val="221F1F"/>
        </w:rPr>
        <w:t>The Engineer may also notify the cause for the suspension. If and to the extent that the cause is notiﬁed and</w:t>
      </w:r>
      <w:r>
        <w:rPr>
          <w:color w:val="221F1F"/>
          <w:spacing w:val="-52"/>
        </w:rPr>
        <w:t xml:space="preserve"> </w:t>
      </w:r>
      <w:r>
        <w:rPr>
          <w:color w:val="221F1F"/>
        </w:rPr>
        <w:t>is</w:t>
      </w:r>
      <w:r>
        <w:rPr>
          <w:color w:val="221F1F"/>
          <w:spacing w:val="-2"/>
        </w:rPr>
        <w:t xml:space="preserve"> </w:t>
      </w:r>
      <w:r>
        <w:rPr>
          <w:color w:val="221F1F"/>
        </w:rPr>
        <w:t>the</w:t>
      </w:r>
      <w:r>
        <w:rPr>
          <w:color w:val="221F1F"/>
          <w:spacing w:val="-1"/>
        </w:rPr>
        <w:t xml:space="preserve"> </w:t>
      </w:r>
      <w:r>
        <w:rPr>
          <w:color w:val="221F1F"/>
        </w:rPr>
        <w:t>responsibility</w:t>
      </w:r>
      <w:r>
        <w:rPr>
          <w:color w:val="221F1F"/>
          <w:spacing w:val="-4"/>
        </w:rPr>
        <w:t xml:space="preserve"> </w:t>
      </w:r>
      <w:r>
        <w:rPr>
          <w:color w:val="221F1F"/>
        </w:rPr>
        <w:t>of the</w:t>
      </w:r>
      <w:r>
        <w:rPr>
          <w:color w:val="221F1F"/>
          <w:spacing w:val="-4"/>
        </w:rPr>
        <w:t xml:space="preserve"> </w:t>
      </w:r>
      <w:r>
        <w:rPr>
          <w:color w:val="221F1F"/>
        </w:rPr>
        <w:t>Contractor,</w:t>
      </w:r>
      <w:r>
        <w:rPr>
          <w:color w:val="221F1F"/>
          <w:spacing w:val="-3"/>
        </w:rPr>
        <w:t xml:space="preserve"> </w:t>
      </w:r>
      <w:r>
        <w:rPr>
          <w:color w:val="221F1F"/>
        </w:rPr>
        <w:t>the</w:t>
      </w:r>
      <w:r>
        <w:rPr>
          <w:color w:val="221F1F"/>
          <w:spacing w:val="-4"/>
        </w:rPr>
        <w:t xml:space="preserve"> </w:t>
      </w:r>
      <w:r>
        <w:rPr>
          <w:color w:val="221F1F"/>
        </w:rPr>
        <w:t>following</w:t>
      </w:r>
      <w:r>
        <w:rPr>
          <w:color w:val="221F1F"/>
          <w:spacing w:val="-3"/>
        </w:rPr>
        <w:t xml:space="preserve"> </w:t>
      </w:r>
      <w:r>
        <w:rPr>
          <w:color w:val="221F1F"/>
        </w:rPr>
        <w:t>Sub-Clauses</w:t>
      </w:r>
      <w:r>
        <w:rPr>
          <w:color w:val="221F1F"/>
          <w:spacing w:val="-1"/>
        </w:rPr>
        <w:t xml:space="preserve"> </w:t>
      </w:r>
      <w:r>
        <w:rPr>
          <w:color w:val="221F1F"/>
        </w:rPr>
        <w:t>8.9,</w:t>
      </w:r>
      <w:r>
        <w:rPr>
          <w:color w:val="221F1F"/>
          <w:spacing w:val="-1"/>
        </w:rPr>
        <w:t xml:space="preserve"> </w:t>
      </w:r>
      <w:r>
        <w:rPr>
          <w:color w:val="221F1F"/>
        </w:rPr>
        <w:t>8.10</w:t>
      </w:r>
      <w:r>
        <w:rPr>
          <w:color w:val="221F1F"/>
          <w:spacing w:val="-1"/>
        </w:rPr>
        <w:t xml:space="preserve"> </w:t>
      </w:r>
      <w:r>
        <w:rPr>
          <w:color w:val="221F1F"/>
        </w:rPr>
        <w:t>and</w:t>
      </w:r>
      <w:r>
        <w:rPr>
          <w:color w:val="221F1F"/>
          <w:spacing w:val="-2"/>
        </w:rPr>
        <w:t xml:space="preserve"> </w:t>
      </w:r>
      <w:r>
        <w:rPr>
          <w:color w:val="221F1F"/>
        </w:rPr>
        <w:t>8.11</w:t>
      </w:r>
      <w:r>
        <w:rPr>
          <w:color w:val="221F1F"/>
          <w:spacing w:val="-6"/>
        </w:rPr>
        <w:t xml:space="preserve"> </w:t>
      </w:r>
      <w:r>
        <w:rPr>
          <w:color w:val="221F1F"/>
        </w:rPr>
        <w:t>shall</w:t>
      </w:r>
      <w:r>
        <w:rPr>
          <w:color w:val="221F1F"/>
          <w:spacing w:val="-1"/>
        </w:rPr>
        <w:t xml:space="preserve"> </w:t>
      </w:r>
      <w:r>
        <w:rPr>
          <w:color w:val="221F1F"/>
        </w:rPr>
        <w:t>not</w:t>
      </w:r>
      <w:r>
        <w:rPr>
          <w:color w:val="221F1F"/>
          <w:spacing w:val="-3"/>
        </w:rPr>
        <w:t xml:space="preserve"> </w:t>
      </w:r>
      <w:r>
        <w:rPr>
          <w:color w:val="221F1F"/>
        </w:rPr>
        <w:t>apply.</w:t>
      </w:r>
    </w:p>
    <w:p w14:paraId="439D8D82" w14:textId="77777777" w:rsidR="0031330A" w:rsidRDefault="0031330A">
      <w:pPr>
        <w:pStyle w:val="BodyText"/>
        <w:spacing w:before="11"/>
        <w:rPr>
          <w:sz w:val="20"/>
        </w:rPr>
      </w:pPr>
    </w:p>
    <w:p w14:paraId="0E4A85E7" w14:textId="77777777" w:rsidR="0031330A" w:rsidRDefault="00F22557">
      <w:pPr>
        <w:pStyle w:val="Heading4"/>
        <w:numPr>
          <w:ilvl w:val="1"/>
          <w:numId w:val="52"/>
        </w:numPr>
        <w:tabs>
          <w:tab w:val="left" w:pos="871"/>
          <w:tab w:val="left" w:pos="872"/>
        </w:tabs>
        <w:ind w:left="871" w:hanging="623"/>
        <w:rPr>
          <w:color w:val="221F1F"/>
        </w:rPr>
      </w:pPr>
      <w:r>
        <w:rPr>
          <w:color w:val="221F1F"/>
        </w:rPr>
        <w:t>Consequences</w:t>
      </w:r>
      <w:r>
        <w:rPr>
          <w:color w:val="221F1F"/>
          <w:spacing w:val="-2"/>
        </w:rPr>
        <w:t xml:space="preserve"> </w:t>
      </w:r>
      <w:r>
        <w:rPr>
          <w:color w:val="221F1F"/>
        </w:rPr>
        <w:t>of Suspension</w:t>
      </w:r>
    </w:p>
    <w:p w14:paraId="5BFFA1F1" w14:textId="77777777" w:rsidR="0031330A" w:rsidRDefault="0031330A">
      <w:pPr>
        <w:pStyle w:val="BodyText"/>
        <w:spacing w:before="5"/>
        <w:rPr>
          <w:b/>
          <w:sz w:val="20"/>
        </w:rPr>
      </w:pPr>
    </w:p>
    <w:p w14:paraId="78F48F23" w14:textId="77777777" w:rsidR="0031330A" w:rsidRDefault="00F22557">
      <w:pPr>
        <w:pStyle w:val="ListParagraph"/>
        <w:numPr>
          <w:ilvl w:val="2"/>
          <w:numId w:val="52"/>
        </w:numPr>
        <w:tabs>
          <w:tab w:val="left" w:pos="875"/>
        </w:tabs>
        <w:spacing w:line="230" w:lineRule="auto"/>
        <w:ind w:left="871" w:right="428" w:hanging="623"/>
        <w:rPr>
          <w:color w:val="221F1F"/>
        </w:rPr>
      </w:pPr>
      <w:r>
        <w:rPr>
          <w:color w:val="221F1F"/>
        </w:rPr>
        <w:t>If the Contractor</w:t>
      </w:r>
      <w:r>
        <w:rPr>
          <w:color w:val="221F1F"/>
          <w:spacing w:val="1"/>
        </w:rPr>
        <w:t xml:space="preserve"> </w:t>
      </w:r>
      <w:r>
        <w:rPr>
          <w:color w:val="221F1F"/>
        </w:rPr>
        <w:t>suffers</w:t>
      </w:r>
      <w:r>
        <w:rPr>
          <w:color w:val="221F1F"/>
          <w:spacing w:val="1"/>
        </w:rPr>
        <w:t xml:space="preserve"> </w:t>
      </w:r>
      <w:r>
        <w:rPr>
          <w:color w:val="221F1F"/>
        </w:rPr>
        <w:t>delay and/or incurs</w:t>
      </w:r>
      <w:r>
        <w:rPr>
          <w:color w:val="221F1F"/>
          <w:spacing w:val="1"/>
        </w:rPr>
        <w:t xml:space="preserve"> </w:t>
      </w:r>
      <w:r>
        <w:rPr>
          <w:color w:val="221F1F"/>
        </w:rPr>
        <w:t>Cost</w:t>
      </w:r>
      <w:r>
        <w:rPr>
          <w:color w:val="221F1F"/>
          <w:spacing w:val="1"/>
        </w:rPr>
        <w:t xml:space="preserve"> </w:t>
      </w:r>
      <w:r>
        <w:rPr>
          <w:color w:val="221F1F"/>
        </w:rPr>
        <w:t>from complying with</w:t>
      </w:r>
      <w:r>
        <w:rPr>
          <w:color w:val="221F1F"/>
          <w:spacing w:val="1"/>
        </w:rPr>
        <w:t xml:space="preserve"> </w:t>
      </w:r>
      <w:r>
        <w:rPr>
          <w:color w:val="221F1F"/>
        </w:rPr>
        <w:t>the Engineer's</w:t>
      </w:r>
      <w:r>
        <w:rPr>
          <w:color w:val="221F1F"/>
          <w:spacing w:val="1"/>
        </w:rPr>
        <w:t xml:space="preserve"> </w:t>
      </w:r>
      <w:r>
        <w:rPr>
          <w:color w:val="221F1F"/>
        </w:rPr>
        <w:t>instructions</w:t>
      </w:r>
      <w:r>
        <w:rPr>
          <w:color w:val="221F1F"/>
          <w:spacing w:val="55"/>
        </w:rPr>
        <w:t xml:space="preserve"> </w:t>
      </w:r>
      <w:r>
        <w:rPr>
          <w:color w:val="221F1F"/>
        </w:rPr>
        <w:t>under</w:t>
      </w:r>
      <w:r>
        <w:rPr>
          <w:color w:val="221F1F"/>
          <w:spacing w:val="-52"/>
        </w:rPr>
        <w:t xml:space="preserve"> </w:t>
      </w:r>
      <w:r>
        <w:rPr>
          <w:color w:val="221F1F"/>
        </w:rPr>
        <w:t>Sub-</w:t>
      </w:r>
      <w:r>
        <w:rPr>
          <w:color w:val="221F1F"/>
          <w:spacing w:val="13"/>
        </w:rPr>
        <w:t xml:space="preserve"> </w:t>
      </w:r>
      <w:r>
        <w:rPr>
          <w:color w:val="221F1F"/>
        </w:rPr>
        <w:t>Clause</w:t>
      </w:r>
      <w:r>
        <w:rPr>
          <w:color w:val="221F1F"/>
          <w:spacing w:val="17"/>
        </w:rPr>
        <w:t xml:space="preserve"> </w:t>
      </w:r>
      <w:r>
        <w:rPr>
          <w:color w:val="221F1F"/>
        </w:rPr>
        <w:t>8.8</w:t>
      </w:r>
      <w:r>
        <w:rPr>
          <w:color w:val="221F1F"/>
          <w:spacing w:val="17"/>
        </w:rPr>
        <w:t xml:space="preserve"> </w:t>
      </w:r>
      <w:r>
        <w:rPr>
          <w:color w:val="221F1F"/>
        </w:rPr>
        <w:t>[Suspension</w:t>
      </w:r>
      <w:r>
        <w:rPr>
          <w:color w:val="221F1F"/>
          <w:spacing w:val="17"/>
        </w:rPr>
        <w:t xml:space="preserve"> </w:t>
      </w:r>
      <w:r>
        <w:rPr>
          <w:color w:val="221F1F"/>
        </w:rPr>
        <w:t>of</w:t>
      </w:r>
      <w:r>
        <w:rPr>
          <w:color w:val="221F1F"/>
          <w:spacing w:val="20"/>
        </w:rPr>
        <w:t xml:space="preserve"> </w:t>
      </w:r>
      <w:r>
        <w:rPr>
          <w:color w:val="221F1F"/>
        </w:rPr>
        <w:t>Work]</w:t>
      </w:r>
      <w:r>
        <w:rPr>
          <w:color w:val="221F1F"/>
          <w:spacing w:val="9"/>
        </w:rPr>
        <w:t xml:space="preserve"> </w:t>
      </w:r>
      <w:r>
        <w:rPr>
          <w:color w:val="221F1F"/>
        </w:rPr>
        <w:t>and/or</w:t>
      </w:r>
      <w:r>
        <w:rPr>
          <w:color w:val="221F1F"/>
          <w:spacing w:val="15"/>
        </w:rPr>
        <w:t xml:space="preserve"> </w:t>
      </w:r>
      <w:r>
        <w:rPr>
          <w:color w:val="221F1F"/>
        </w:rPr>
        <w:t>from</w:t>
      </w:r>
      <w:r>
        <w:rPr>
          <w:color w:val="221F1F"/>
          <w:spacing w:val="13"/>
        </w:rPr>
        <w:t xml:space="preserve"> </w:t>
      </w:r>
      <w:r>
        <w:rPr>
          <w:color w:val="221F1F"/>
        </w:rPr>
        <w:t>resuming</w:t>
      </w:r>
      <w:r>
        <w:rPr>
          <w:color w:val="221F1F"/>
          <w:spacing w:val="14"/>
        </w:rPr>
        <w:t xml:space="preserve"> </w:t>
      </w:r>
      <w:r>
        <w:rPr>
          <w:color w:val="221F1F"/>
        </w:rPr>
        <w:t>the</w:t>
      </w:r>
      <w:r>
        <w:rPr>
          <w:color w:val="221F1F"/>
          <w:spacing w:val="17"/>
        </w:rPr>
        <w:t xml:space="preserve"> </w:t>
      </w:r>
      <w:r>
        <w:rPr>
          <w:color w:val="221F1F"/>
        </w:rPr>
        <w:t>work,</w:t>
      </w:r>
      <w:r>
        <w:rPr>
          <w:color w:val="221F1F"/>
          <w:spacing w:val="17"/>
        </w:rPr>
        <w:t xml:space="preserve"> </w:t>
      </w:r>
      <w:r>
        <w:rPr>
          <w:color w:val="221F1F"/>
        </w:rPr>
        <w:t>the</w:t>
      </w:r>
      <w:r>
        <w:rPr>
          <w:color w:val="221F1F"/>
          <w:spacing w:val="18"/>
        </w:rPr>
        <w:t xml:space="preserve"> </w:t>
      </w:r>
      <w:r>
        <w:rPr>
          <w:color w:val="221F1F"/>
        </w:rPr>
        <w:t>Contractor</w:t>
      </w:r>
      <w:r>
        <w:rPr>
          <w:color w:val="221F1F"/>
          <w:spacing w:val="17"/>
        </w:rPr>
        <w:t xml:space="preserve"> </w:t>
      </w:r>
      <w:r>
        <w:rPr>
          <w:color w:val="221F1F"/>
        </w:rPr>
        <w:t>shall</w:t>
      </w:r>
      <w:r>
        <w:rPr>
          <w:color w:val="221F1F"/>
          <w:spacing w:val="18"/>
        </w:rPr>
        <w:t xml:space="preserve"> </w:t>
      </w:r>
      <w:r>
        <w:rPr>
          <w:color w:val="221F1F"/>
        </w:rPr>
        <w:t>give</w:t>
      </w:r>
      <w:r>
        <w:rPr>
          <w:color w:val="221F1F"/>
          <w:spacing w:val="17"/>
        </w:rPr>
        <w:t xml:space="preserve"> </w:t>
      </w:r>
      <w:r>
        <w:rPr>
          <w:color w:val="221F1F"/>
        </w:rPr>
        <w:t>notice</w:t>
      </w:r>
      <w:r>
        <w:rPr>
          <w:color w:val="221F1F"/>
          <w:spacing w:val="17"/>
        </w:rPr>
        <w:t xml:space="preserve"> </w:t>
      </w:r>
      <w:r>
        <w:rPr>
          <w:color w:val="221F1F"/>
        </w:rPr>
        <w:t>to</w:t>
      </w:r>
      <w:r>
        <w:rPr>
          <w:color w:val="221F1F"/>
          <w:spacing w:val="-53"/>
        </w:rPr>
        <w:t xml:space="preserve"> </w:t>
      </w:r>
      <w:r>
        <w:rPr>
          <w:color w:val="221F1F"/>
        </w:rPr>
        <w:t>the</w:t>
      </w:r>
      <w:r>
        <w:rPr>
          <w:color w:val="221F1F"/>
          <w:spacing w:val="-1"/>
        </w:rPr>
        <w:t xml:space="preserve"> </w:t>
      </w:r>
      <w:r>
        <w:rPr>
          <w:color w:val="221F1F"/>
        </w:rPr>
        <w:t>Engineer</w:t>
      </w:r>
      <w:r>
        <w:rPr>
          <w:color w:val="221F1F"/>
          <w:spacing w:val="-1"/>
        </w:rPr>
        <w:t xml:space="preserve"> </w:t>
      </w:r>
      <w:r>
        <w:rPr>
          <w:color w:val="221F1F"/>
        </w:rPr>
        <w:t>and</w:t>
      </w:r>
      <w:r>
        <w:rPr>
          <w:color w:val="221F1F"/>
          <w:spacing w:val="-1"/>
        </w:rPr>
        <w:t xml:space="preserve"> </w:t>
      </w:r>
      <w:r>
        <w:rPr>
          <w:color w:val="221F1F"/>
        </w:rPr>
        <w:t>shall</w:t>
      </w:r>
      <w:r>
        <w:rPr>
          <w:color w:val="221F1F"/>
          <w:spacing w:val="2"/>
        </w:rPr>
        <w:t xml:space="preserve"> </w:t>
      </w:r>
      <w:r>
        <w:rPr>
          <w:color w:val="221F1F"/>
        </w:rPr>
        <w:t>been</w:t>
      </w:r>
      <w:r>
        <w:rPr>
          <w:color w:val="221F1F"/>
          <w:spacing w:val="-2"/>
        </w:rPr>
        <w:t xml:space="preserve"> </w:t>
      </w:r>
      <w:r>
        <w:rPr>
          <w:color w:val="221F1F"/>
        </w:rPr>
        <w:t>titled</w:t>
      </w:r>
      <w:r>
        <w:rPr>
          <w:color w:val="221F1F"/>
          <w:spacing w:val="-1"/>
        </w:rPr>
        <w:t xml:space="preserve"> </w:t>
      </w:r>
      <w:r>
        <w:rPr>
          <w:color w:val="221F1F"/>
        </w:rPr>
        <w:t>subject</w:t>
      </w:r>
      <w:r>
        <w:rPr>
          <w:color w:val="221F1F"/>
          <w:spacing w:val="-1"/>
        </w:rPr>
        <w:t xml:space="preserve"> </w:t>
      </w:r>
      <w:r>
        <w:rPr>
          <w:color w:val="221F1F"/>
        </w:rPr>
        <w:t>to</w:t>
      </w:r>
      <w:r>
        <w:rPr>
          <w:color w:val="221F1F"/>
          <w:spacing w:val="-1"/>
        </w:rPr>
        <w:t xml:space="preserve"> </w:t>
      </w:r>
      <w:r>
        <w:rPr>
          <w:color w:val="221F1F"/>
        </w:rPr>
        <w:t>Sub-Clause 20.1</w:t>
      </w:r>
      <w:r>
        <w:rPr>
          <w:color w:val="221F1F"/>
          <w:spacing w:val="-3"/>
        </w:rPr>
        <w:t xml:space="preserve"> </w:t>
      </w:r>
      <w:r>
        <w:rPr>
          <w:color w:val="221F1F"/>
        </w:rPr>
        <w:t>[Contractor's</w:t>
      </w:r>
      <w:r>
        <w:rPr>
          <w:color w:val="221F1F"/>
          <w:spacing w:val="1"/>
        </w:rPr>
        <w:t xml:space="preserve"> </w:t>
      </w:r>
      <w:r>
        <w:rPr>
          <w:color w:val="221F1F"/>
        </w:rPr>
        <w:t>Claims]</w:t>
      </w:r>
      <w:r>
        <w:rPr>
          <w:color w:val="221F1F"/>
          <w:spacing w:val="1"/>
        </w:rPr>
        <w:t xml:space="preserve"> </w:t>
      </w:r>
      <w:r>
        <w:rPr>
          <w:color w:val="221F1F"/>
        </w:rPr>
        <w:t>to:</w:t>
      </w:r>
    </w:p>
    <w:p w14:paraId="592423D4" w14:textId="77777777" w:rsidR="0031330A" w:rsidRDefault="00F22557">
      <w:pPr>
        <w:pStyle w:val="ListParagraph"/>
        <w:numPr>
          <w:ilvl w:val="3"/>
          <w:numId w:val="52"/>
        </w:numPr>
        <w:tabs>
          <w:tab w:val="left" w:pos="1249"/>
        </w:tabs>
        <w:spacing w:before="51" w:line="230" w:lineRule="auto"/>
        <w:ind w:left="1253" w:right="991" w:hanging="382"/>
        <w:rPr>
          <w:color w:val="221F1F"/>
        </w:rPr>
      </w:pPr>
      <w:r>
        <w:rPr>
          <w:color w:val="221F1F"/>
        </w:rPr>
        <w:t>An</w:t>
      </w:r>
      <w:r>
        <w:rPr>
          <w:color w:val="221F1F"/>
          <w:spacing w:val="-2"/>
        </w:rPr>
        <w:t xml:space="preserve"> </w:t>
      </w:r>
      <w:r>
        <w:rPr>
          <w:color w:val="221F1F"/>
        </w:rPr>
        <w:t>extension</w:t>
      </w:r>
      <w:r>
        <w:rPr>
          <w:color w:val="221F1F"/>
          <w:spacing w:val="-2"/>
        </w:rPr>
        <w:t xml:space="preserve"> </w:t>
      </w:r>
      <w:r>
        <w:rPr>
          <w:color w:val="221F1F"/>
        </w:rPr>
        <w:t>of</w:t>
      </w:r>
      <w:r>
        <w:rPr>
          <w:color w:val="221F1F"/>
          <w:spacing w:val="-4"/>
        </w:rPr>
        <w:t xml:space="preserve"> </w:t>
      </w:r>
      <w:r>
        <w:rPr>
          <w:color w:val="221F1F"/>
        </w:rPr>
        <w:t>time</w:t>
      </w:r>
      <w:r>
        <w:rPr>
          <w:color w:val="221F1F"/>
          <w:spacing w:val="-1"/>
        </w:rPr>
        <w:t xml:space="preserve"> </w:t>
      </w:r>
      <w:r>
        <w:rPr>
          <w:color w:val="221F1F"/>
        </w:rPr>
        <w:t>for</w:t>
      </w:r>
      <w:r>
        <w:rPr>
          <w:color w:val="221F1F"/>
          <w:spacing w:val="-1"/>
        </w:rPr>
        <w:t xml:space="preserve"> </w:t>
      </w:r>
      <w:r>
        <w:rPr>
          <w:color w:val="221F1F"/>
        </w:rPr>
        <w:t>any</w:t>
      </w:r>
      <w:r>
        <w:rPr>
          <w:color w:val="221F1F"/>
          <w:spacing w:val="-5"/>
        </w:rPr>
        <w:t xml:space="preserve"> </w:t>
      </w:r>
      <w:r>
        <w:rPr>
          <w:color w:val="221F1F"/>
        </w:rPr>
        <w:t>such</w:t>
      </w:r>
      <w:r>
        <w:rPr>
          <w:color w:val="221F1F"/>
          <w:spacing w:val="-2"/>
        </w:rPr>
        <w:t xml:space="preserve"> </w:t>
      </w:r>
      <w:r>
        <w:rPr>
          <w:color w:val="221F1F"/>
        </w:rPr>
        <w:t>delay,</w:t>
      </w:r>
      <w:r>
        <w:rPr>
          <w:color w:val="221F1F"/>
          <w:spacing w:val="-6"/>
        </w:rPr>
        <w:t xml:space="preserve"> </w:t>
      </w:r>
      <w:r>
        <w:rPr>
          <w:color w:val="221F1F"/>
        </w:rPr>
        <w:t>if</w:t>
      </w:r>
      <w:r>
        <w:rPr>
          <w:color w:val="221F1F"/>
          <w:spacing w:val="-1"/>
        </w:rPr>
        <w:t xml:space="preserve"> </w:t>
      </w:r>
      <w:r>
        <w:rPr>
          <w:color w:val="221F1F"/>
        </w:rPr>
        <w:t>completion</w:t>
      </w:r>
      <w:r>
        <w:rPr>
          <w:color w:val="221F1F"/>
          <w:spacing w:val="-4"/>
        </w:rPr>
        <w:t xml:space="preserve"> </w:t>
      </w:r>
      <w:r>
        <w:rPr>
          <w:color w:val="221F1F"/>
        </w:rPr>
        <w:t>is</w:t>
      </w:r>
      <w:r>
        <w:rPr>
          <w:color w:val="221F1F"/>
          <w:spacing w:val="-2"/>
        </w:rPr>
        <w:t xml:space="preserve"> </w:t>
      </w:r>
      <w:r>
        <w:rPr>
          <w:color w:val="221F1F"/>
        </w:rPr>
        <w:t>or</w:t>
      </w:r>
      <w:r>
        <w:rPr>
          <w:color w:val="221F1F"/>
          <w:spacing w:val="-1"/>
        </w:rPr>
        <w:t xml:space="preserve"> </w:t>
      </w:r>
      <w:r>
        <w:rPr>
          <w:color w:val="221F1F"/>
        </w:rPr>
        <w:t>will</w:t>
      </w:r>
      <w:r>
        <w:rPr>
          <w:color w:val="221F1F"/>
          <w:spacing w:val="-1"/>
        </w:rPr>
        <w:t xml:space="preserve"> </w:t>
      </w:r>
      <w:r>
        <w:rPr>
          <w:color w:val="221F1F"/>
        </w:rPr>
        <w:t>be</w:t>
      </w:r>
      <w:r>
        <w:rPr>
          <w:color w:val="221F1F"/>
          <w:spacing w:val="-2"/>
        </w:rPr>
        <w:t xml:space="preserve"> </w:t>
      </w:r>
      <w:r>
        <w:rPr>
          <w:color w:val="221F1F"/>
        </w:rPr>
        <w:t>delayed,</w:t>
      </w:r>
      <w:r>
        <w:rPr>
          <w:color w:val="221F1F"/>
          <w:spacing w:val="-2"/>
        </w:rPr>
        <w:t xml:space="preserve"> </w:t>
      </w:r>
      <w:r>
        <w:rPr>
          <w:color w:val="221F1F"/>
        </w:rPr>
        <w:t>under</w:t>
      </w:r>
      <w:r>
        <w:rPr>
          <w:color w:val="221F1F"/>
          <w:spacing w:val="-2"/>
        </w:rPr>
        <w:t xml:space="preserve"> </w:t>
      </w:r>
      <w:r>
        <w:rPr>
          <w:color w:val="221F1F"/>
        </w:rPr>
        <w:t>Sub-Clause</w:t>
      </w:r>
      <w:r>
        <w:rPr>
          <w:color w:val="221F1F"/>
          <w:spacing w:val="-1"/>
        </w:rPr>
        <w:t xml:space="preserve"> </w:t>
      </w:r>
      <w:r>
        <w:rPr>
          <w:color w:val="221F1F"/>
        </w:rPr>
        <w:t>8.4</w:t>
      </w:r>
      <w:r>
        <w:rPr>
          <w:color w:val="221F1F"/>
          <w:spacing w:val="-53"/>
        </w:rPr>
        <w:t xml:space="preserve"> </w:t>
      </w:r>
      <w:r>
        <w:rPr>
          <w:color w:val="221F1F"/>
        </w:rPr>
        <w:t>[Extension</w:t>
      </w:r>
      <w:r>
        <w:rPr>
          <w:color w:val="221F1F"/>
          <w:spacing w:val="-1"/>
        </w:rPr>
        <w:t xml:space="preserve"> </w:t>
      </w:r>
      <w:r>
        <w:rPr>
          <w:color w:val="221F1F"/>
        </w:rPr>
        <w:t>of</w:t>
      </w:r>
      <w:r>
        <w:rPr>
          <w:color w:val="221F1F"/>
          <w:spacing w:val="-2"/>
        </w:rPr>
        <w:t xml:space="preserve"> </w:t>
      </w:r>
      <w:r>
        <w:rPr>
          <w:color w:val="221F1F"/>
        </w:rPr>
        <w:t>Time</w:t>
      </w:r>
      <w:r>
        <w:rPr>
          <w:color w:val="221F1F"/>
          <w:spacing w:val="1"/>
        </w:rPr>
        <w:t xml:space="preserve"> </w:t>
      </w:r>
      <w:r>
        <w:rPr>
          <w:color w:val="221F1F"/>
        </w:rPr>
        <w:t>for</w:t>
      </w:r>
      <w:r>
        <w:rPr>
          <w:color w:val="221F1F"/>
          <w:spacing w:val="1"/>
        </w:rPr>
        <w:t xml:space="preserve"> </w:t>
      </w:r>
      <w:r>
        <w:rPr>
          <w:color w:val="221F1F"/>
        </w:rPr>
        <w:t>Completion],</w:t>
      </w:r>
      <w:r>
        <w:rPr>
          <w:color w:val="221F1F"/>
          <w:spacing w:val="1"/>
        </w:rPr>
        <w:t xml:space="preserve"> </w:t>
      </w:r>
      <w:r>
        <w:rPr>
          <w:color w:val="221F1F"/>
        </w:rPr>
        <w:t>and</w:t>
      </w:r>
    </w:p>
    <w:p w14:paraId="5A7F6E6E" w14:textId="77777777" w:rsidR="0031330A" w:rsidRDefault="00F22557">
      <w:pPr>
        <w:pStyle w:val="ListParagraph"/>
        <w:numPr>
          <w:ilvl w:val="3"/>
          <w:numId w:val="52"/>
        </w:numPr>
        <w:tabs>
          <w:tab w:val="left" w:pos="1249"/>
        </w:tabs>
        <w:spacing w:before="42"/>
        <w:ind w:left="1248" w:hanging="378"/>
        <w:rPr>
          <w:color w:val="221F1F"/>
        </w:rPr>
      </w:pPr>
      <w:r>
        <w:rPr>
          <w:color w:val="221F1F"/>
        </w:rPr>
        <w:t>Payment</w:t>
      </w:r>
      <w:r>
        <w:rPr>
          <w:color w:val="221F1F"/>
          <w:spacing w:val="-1"/>
        </w:rPr>
        <w:t xml:space="preserve"> </w:t>
      </w:r>
      <w:r>
        <w:rPr>
          <w:color w:val="221F1F"/>
        </w:rPr>
        <w:t>of any</w:t>
      </w:r>
      <w:r>
        <w:rPr>
          <w:color w:val="221F1F"/>
          <w:spacing w:val="-2"/>
        </w:rPr>
        <w:t xml:space="preserve"> </w:t>
      </w:r>
      <w:r>
        <w:rPr>
          <w:color w:val="221F1F"/>
        </w:rPr>
        <w:t>such Cost,</w:t>
      </w:r>
      <w:r>
        <w:rPr>
          <w:color w:val="221F1F"/>
          <w:spacing w:val="-3"/>
        </w:rPr>
        <w:t xml:space="preserve"> </w:t>
      </w:r>
      <w:r>
        <w:rPr>
          <w:color w:val="221F1F"/>
        </w:rPr>
        <w:t>which</w:t>
      </w:r>
      <w:r>
        <w:rPr>
          <w:color w:val="221F1F"/>
          <w:spacing w:val="-1"/>
        </w:rPr>
        <w:t xml:space="preserve"> </w:t>
      </w:r>
      <w:r>
        <w:rPr>
          <w:color w:val="221F1F"/>
        </w:rPr>
        <w:t>shall be</w:t>
      </w:r>
      <w:r>
        <w:rPr>
          <w:color w:val="221F1F"/>
          <w:spacing w:val="-3"/>
        </w:rPr>
        <w:t xml:space="preserve"> </w:t>
      </w:r>
      <w:r>
        <w:rPr>
          <w:color w:val="221F1F"/>
        </w:rPr>
        <w:t>included in</w:t>
      </w:r>
      <w:r>
        <w:rPr>
          <w:color w:val="221F1F"/>
          <w:spacing w:val="-1"/>
        </w:rPr>
        <w:t xml:space="preserve"> </w:t>
      </w:r>
      <w:r>
        <w:rPr>
          <w:color w:val="221F1F"/>
        </w:rPr>
        <w:t>the</w:t>
      </w:r>
      <w:r>
        <w:rPr>
          <w:color w:val="221F1F"/>
          <w:spacing w:val="-1"/>
        </w:rPr>
        <w:t xml:space="preserve"> </w:t>
      </w:r>
      <w:r>
        <w:rPr>
          <w:color w:val="221F1F"/>
        </w:rPr>
        <w:t>Contract Price.</w:t>
      </w:r>
    </w:p>
    <w:p w14:paraId="65BC59CF" w14:textId="77777777" w:rsidR="0031330A" w:rsidRDefault="0031330A">
      <w:pPr>
        <w:pStyle w:val="BodyText"/>
        <w:spacing w:before="8"/>
        <w:rPr>
          <w:sz w:val="20"/>
        </w:rPr>
      </w:pPr>
    </w:p>
    <w:p w14:paraId="05CE50F7" w14:textId="77777777" w:rsidR="0031330A" w:rsidRDefault="00F22557">
      <w:pPr>
        <w:pStyle w:val="BodyText"/>
        <w:spacing w:line="232" w:lineRule="auto"/>
        <w:ind w:left="1253" w:right="427" w:hanging="5"/>
        <w:jc w:val="both"/>
      </w:pPr>
      <w:r>
        <w:rPr>
          <w:color w:val="221F1F"/>
        </w:rPr>
        <w:t>After</w:t>
      </w:r>
      <w:r>
        <w:rPr>
          <w:color w:val="221F1F"/>
          <w:spacing w:val="1"/>
        </w:rPr>
        <w:t xml:space="preserve"> </w:t>
      </w:r>
      <w:r>
        <w:rPr>
          <w:color w:val="221F1F"/>
        </w:rPr>
        <w:t>receiving</w:t>
      </w:r>
      <w:r>
        <w:rPr>
          <w:color w:val="221F1F"/>
          <w:spacing w:val="1"/>
        </w:rPr>
        <w:t xml:space="preserve"> </w:t>
      </w:r>
      <w:r>
        <w:rPr>
          <w:color w:val="221F1F"/>
        </w:rPr>
        <w:t>this</w:t>
      </w:r>
      <w:r>
        <w:rPr>
          <w:color w:val="221F1F"/>
          <w:spacing w:val="1"/>
        </w:rPr>
        <w:t xml:space="preserve"> </w:t>
      </w:r>
      <w:r>
        <w:rPr>
          <w:color w:val="221F1F"/>
        </w:rPr>
        <w:t>notice,</w:t>
      </w:r>
      <w:r>
        <w:rPr>
          <w:color w:val="221F1F"/>
          <w:spacing w:val="1"/>
        </w:rPr>
        <w:t xml:space="preserve"> </w:t>
      </w:r>
      <w:r>
        <w:rPr>
          <w:color w:val="221F1F"/>
        </w:rPr>
        <w:t>the</w:t>
      </w:r>
      <w:r>
        <w:rPr>
          <w:color w:val="221F1F"/>
          <w:spacing w:val="1"/>
        </w:rPr>
        <w:t xml:space="preserve"> </w:t>
      </w:r>
      <w:r>
        <w:rPr>
          <w:color w:val="221F1F"/>
        </w:rPr>
        <w:t>Engineer</w:t>
      </w:r>
      <w:r>
        <w:rPr>
          <w:color w:val="221F1F"/>
          <w:spacing w:val="1"/>
        </w:rPr>
        <w:t xml:space="preserve"> </w:t>
      </w:r>
      <w:r>
        <w:rPr>
          <w:color w:val="221F1F"/>
        </w:rPr>
        <w:t>shall</w:t>
      </w:r>
      <w:r>
        <w:rPr>
          <w:color w:val="221F1F"/>
          <w:spacing w:val="1"/>
        </w:rPr>
        <w:t xml:space="preserve"> </w:t>
      </w:r>
      <w:r>
        <w:rPr>
          <w:color w:val="221F1F"/>
        </w:rPr>
        <w:t>proceed</w:t>
      </w:r>
      <w:r>
        <w:rPr>
          <w:color w:val="221F1F"/>
          <w:spacing w:val="1"/>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1"/>
        </w:rPr>
        <w:t xml:space="preserve"> </w:t>
      </w:r>
      <w:r>
        <w:rPr>
          <w:color w:val="221F1F"/>
        </w:rPr>
        <w:t>Sub-Clause</w:t>
      </w:r>
      <w:r>
        <w:rPr>
          <w:color w:val="221F1F"/>
          <w:spacing w:val="1"/>
        </w:rPr>
        <w:t xml:space="preserve"> </w:t>
      </w:r>
      <w:r>
        <w:rPr>
          <w:color w:val="221F1F"/>
        </w:rPr>
        <w:t>3.5</w:t>
      </w:r>
      <w:r>
        <w:rPr>
          <w:color w:val="221F1F"/>
          <w:spacing w:val="-52"/>
        </w:rPr>
        <w:t xml:space="preserve"> </w:t>
      </w:r>
      <w:r>
        <w:rPr>
          <w:color w:val="221F1F"/>
        </w:rPr>
        <w:t>[Determinations]</w:t>
      </w:r>
      <w:r>
        <w:rPr>
          <w:color w:val="221F1F"/>
          <w:spacing w:val="-1"/>
        </w:rPr>
        <w:t xml:space="preserve"> </w:t>
      </w:r>
      <w:r>
        <w:rPr>
          <w:color w:val="221F1F"/>
        </w:rPr>
        <w:t>to</w:t>
      </w:r>
      <w:r>
        <w:rPr>
          <w:color w:val="221F1F"/>
          <w:spacing w:val="2"/>
        </w:rPr>
        <w:t xml:space="preserve"> </w:t>
      </w:r>
      <w:r>
        <w:rPr>
          <w:color w:val="221F1F"/>
        </w:rPr>
        <w:t>agree</w:t>
      </w:r>
      <w:r>
        <w:rPr>
          <w:color w:val="221F1F"/>
          <w:spacing w:val="1"/>
        </w:rPr>
        <w:t xml:space="preserve"> </w:t>
      </w:r>
      <w:r>
        <w:rPr>
          <w:color w:val="221F1F"/>
        </w:rPr>
        <w:t>or</w:t>
      </w:r>
      <w:r>
        <w:rPr>
          <w:color w:val="221F1F"/>
          <w:spacing w:val="1"/>
        </w:rPr>
        <w:t xml:space="preserve"> </w:t>
      </w:r>
      <w:r>
        <w:rPr>
          <w:color w:val="221F1F"/>
        </w:rPr>
        <w:t>determine</w:t>
      </w:r>
      <w:r>
        <w:rPr>
          <w:color w:val="221F1F"/>
          <w:spacing w:val="-2"/>
        </w:rPr>
        <w:t xml:space="preserve"> </w:t>
      </w:r>
      <w:r>
        <w:rPr>
          <w:color w:val="221F1F"/>
        </w:rPr>
        <w:t>these</w:t>
      </w:r>
      <w:r>
        <w:rPr>
          <w:color w:val="221F1F"/>
          <w:spacing w:val="1"/>
        </w:rPr>
        <w:t xml:space="preserve"> </w:t>
      </w:r>
      <w:r>
        <w:rPr>
          <w:color w:val="221F1F"/>
        </w:rPr>
        <w:t>matters.</w:t>
      </w:r>
    </w:p>
    <w:p w14:paraId="5704C362" w14:textId="77777777" w:rsidR="0031330A" w:rsidRDefault="0031330A">
      <w:pPr>
        <w:pStyle w:val="BodyText"/>
        <w:spacing w:before="2"/>
        <w:rPr>
          <w:sz w:val="21"/>
        </w:rPr>
      </w:pPr>
    </w:p>
    <w:p w14:paraId="6CC87485" w14:textId="77777777" w:rsidR="0031330A" w:rsidRDefault="00F22557">
      <w:pPr>
        <w:pStyle w:val="ListParagraph"/>
        <w:numPr>
          <w:ilvl w:val="2"/>
          <w:numId w:val="52"/>
        </w:numPr>
        <w:tabs>
          <w:tab w:val="left" w:pos="875"/>
        </w:tabs>
        <w:spacing w:line="230" w:lineRule="auto"/>
        <w:ind w:left="871" w:right="427" w:hanging="623"/>
        <w:rPr>
          <w:color w:val="221F1F"/>
        </w:rPr>
      </w:pPr>
      <w:r>
        <w:rPr>
          <w:color w:val="221F1F"/>
        </w:rPr>
        <w:t>The Contractor shall</w:t>
      </w:r>
      <w:r>
        <w:rPr>
          <w:color w:val="221F1F"/>
          <w:spacing w:val="55"/>
        </w:rPr>
        <w:t xml:space="preserve"> </w:t>
      </w:r>
      <w:r>
        <w:rPr>
          <w:color w:val="221F1F"/>
        </w:rPr>
        <w:t>not be entitled to an extension of time for, or to payment of the Cost incurred in,</w:t>
      </w:r>
      <w:r>
        <w:rPr>
          <w:color w:val="221F1F"/>
          <w:spacing w:val="1"/>
        </w:rPr>
        <w:t xml:space="preserve"> </w:t>
      </w:r>
      <w:r>
        <w:rPr>
          <w:color w:val="221F1F"/>
        </w:rPr>
        <w:t xml:space="preserve">making good the consequences of the Contractor's faulty design, </w:t>
      </w:r>
      <w:proofErr w:type="gramStart"/>
      <w:r>
        <w:rPr>
          <w:color w:val="221F1F"/>
        </w:rPr>
        <w:t>workmanship</w:t>
      </w:r>
      <w:proofErr w:type="gramEnd"/>
      <w:r>
        <w:rPr>
          <w:color w:val="221F1F"/>
        </w:rPr>
        <w:t xml:space="preserve"> or materials, or of the</w:t>
      </w:r>
      <w:r>
        <w:rPr>
          <w:color w:val="221F1F"/>
          <w:spacing w:val="1"/>
        </w:rPr>
        <w:t xml:space="preserve"> </w:t>
      </w:r>
      <w:r>
        <w:rPr>
          <w:color w:val="221F1F"/>
        </w:rPr>
        <w:t>Contractor's</w:t>
      </w:r>
      <w:r>
        <w:rPr>
          <w:color w:val="221F1F"/>
          <w:spacing w:val="-2"/>
        </w:rPr>
        <w:t xml:space="preserve"> </w:t>
      </w:r>
      <w:r>
        <w:rPr>
          <w:color w:val="221F1F"/>
        </w:rPr>
        <w:t>failure</w:t>
      </w:r>
      <w:r>
        <w:rPr>
          <w:color w:val="221F1F"/>
          <w:spacing w:val="1"/>
        </w:rPr>
        <w:t xml:space="preserve"> </w:t>
      </w:r>
      <w:r>
        <w:rPr>
          <w:color w:val="221F1F"/>
        </w:rPr>
        <w:t>to</w:t>
      </w:r>
      <w:r>
        <w:rPr>
          <w:color w:val="221F1F"/>
          <w:spacing w:val="-3"/>
        </w:rPr>
        <w:t xml:space="preserve"> </w:t>
      </w:r>
      <w:r>
        <w:rPr>
          <w:color w:val="221F1F"/>
        </w:rPr>
        <w:t>protect,</w:t>
      </w:r>
      <w:r>
        <w:rPr>
          <w:color w:val="221F1F"/>
          <w:spacing w:val="-2"/>
        </w:rPr>
        <w:t xml:space="preserve"> </w:t>
      </w:r>
      <w:r>
        <w:rPr>
          <w:color w:val="221F1F"/>
        </w:rPr>
        <w:t>store</w:t>
      </w:r>
      <w:r>
        <w:rPr>
          <w:color w:val="221F1F"/>
          <w:spacing w:val="-1"/>
        </w:rPr>
        <w:t xml:space="preserve"> </w:t>
      </w:r>
      <w:r>
        <w:rPr>
          <w:color w:val="221F1F"/>
        </w:rPr>
        <w:t>or secure</w:t>
      </w:r>
      <w:r>
        <w:rPr>
          <w:color w:val="221F1F"/>
          <w:spacing w:val="-3"/>
        </w:rPr>
        <w:t xml:space="preserve"> </w:t>
      </w:r>
      <w:r>
        <w:rPr>
          <w:color w:val="221F1F"/>
        </w:rPr>
        <w:t>in</w:t>
      </w:r>
      <w:r>
        <w:rPr>
          <w:color w:val="221F1F"/>
          <w:spacing w:val="-4"/>
        </w:rPr>
        <w:t xml:space="preserve"> </w:t>
      </w:r>
      <w:r>
        <w:rPr>
          <w:color w:val="221F1F"/>
        </w:rPr>
        <w:t>accordance with</w:t>
      </w:r>
      <w:r>
        <w:rPr>
          <w:color w:val="221F1F"/>
          <w:spacing w:val="-1"/>
        </w:rPr>
        <w:t xml:space="preserve"> </w:t>
      </w:r>
      <w:r>
        <w:rPr>
          <w:color w:val="221F1F"/>
        </w:rPr>
        <w:t>Sub-Clause 8.8</w:t>
      </w:r>
      <w:r>
        <w:rPr>
          <w:color w:val="221F1F"/>
          <w:spacing w:val="-5"/>
        </w:rPr>
        <w:t xml:space="preserve"> </w:t>
      </w:r>
      <w:r>
        <w:rPr>
          <w:color w:val="221F1F"/>
        </w:rPr>
        <w:t>[Suspension</w:t>
      </w:r>
      <w:r>
        <w:rPr>
          <w:color w:val="221F1F"/>
          <w:spacing w:val="-4"/>
        </w:rPr>
        <w:t xml:space="preserve"> </w:t>
      </w:r>
      <w:r>
        <w:rPr>
          <w:color w:val="221F1F"/>
        </w:rPr>
        <w:t>of</w:t>
      </w:r>
      <w:r>
        <w:rPr>
          <w:color w:val="221F1F"/>
          <w:spacing w:val="-3"/>
        </w:rPr>
        <w:t xml:space="preserve"> </w:t>
      </w:r>
      <w:r>
        <w:rPr>
          <w:color w:val="221F1F"/>
        </w:rPr>
        <w:t>Work].</w:t>
      </w:r>
    </w:p>
    <w:p w14:paraId="612AFE10" w14:textId="77777777" w:rsidR="0031330A" w:rsidRDefault="0031330A">
      <w:pPr>
        <w:spacing w:line="230" w:lineRule="auto"/>
        <w:jc w:val="both"/>
        <w:sectPr w:rsidR="0031330A">
          <w:footerReference w:type="default" r:id="rId459"/>
          <w:pgSz w:w="11920" w:h="16850"/>
          <w:pgMar w:top="740" w:right="420" w:bottom="620" w:left="600" w:header="0" w:footer="423" w:gutter="0"/>
          <w:pgNumType w:start="99"/>
          <w:cols w:space="720"/>
        </w:sectPr>
      </w:pPr>
    </w:p>
    <w:p w14:paraId="49618D72" w14:textId="77777777" w:rsidR="0031330A" w:rsidRDefault="00F22557">
      <w:pPr>
        <w:pStyle w:val="Heading4"/>
        <w:numPr>
          <w:ilvl w:val="1"/>
          <w:numId w:val="52"/>
        </w:numPr>
        <w:tabs>
          <w:tab w:val="left" w:pos="876"/>
          <w:tab w:val="left" w:pos="877"/>
        </w:tabs>
        <w:spacing w:before="78"/>
        <w:ind w:left="876" w:hanging="625"/>
        <w:rPr>
          <w:color w:val="221F1F"/>
        </w:rPr>
      </w:pPr>
      <w:r>
        <w:rPr>
          <w:color w:val="221F1F"/>
        </w:rPr>
        <w:t>Payment</w:t>
      </w:r>
      <w:r>
        <w:rPr>
          <w:color w:val="221F1F"/>
          <w:spacing w:val="-2"/>
        </w:rPr>
        <w:t xml:space="preserve"> </w:t>
      </w:r>
      <w:r>
        <w:rPr>
          <w:color w:val="221F1F"/>
        </w:rPr>
        <w:t>for</w:t>
      </w:r>
      <w:r>
        <w:rPr>
          <w:color w:val="221F1F"/>
          <w:spacing w:val="-2"/>
        </w:rPr>
        <w:t xml:space="preserve"> </w:t>
      </w:r>
      <w:r>
        <w:rPr>
          <w:color w:val="221F1F"/>
        </w:rPr>
        <w:t>Plant</w:t>
      </w:r>
      <w:r>
        <w:rPr>
          <w:color w:val="221F1F"/>
          <w:spacing w:val="-1"/>
        </w:rPr>
        <w:t xml:space="preserve"> </w:t>
      </w:r>
      <w:r>
        <w:rPr>
          <w:color w:val="221F1F"/>
        </w:rPr>
        <w:t>and</w:t>
      </w:r>
      <w:r>
        <w:rPr>
          <w:color w:val="221F1F"/>
          <w:spacing w:val="-3"/>
        </w:rPr>
        <w:t xml:space="preserve"> </w:t>
      </w:r>
      <w:r>
        <w:rPr>
          <w:color w:val="221F1F"/>
        </w:rPr>
        <w:t>Materials in</w:t>
      </w:r>
      <w:r>
        <w:rPr>
          <w:color w:val="221F1F"/>
          <w:spacing w:val="-3"/>
        </w:rPr>
        <w:t xml:space="preserve"> </w:t>
      </w:r>
      <w:r>
        <w:rPr>
          <w:color w:val="221F1F"/>
        </w:rPr>
        <w:t>Event</w:t>
      </w:r>
      <w:r>
        <w:rPr>
          <w:color w:val="221F1F"/>
          <w:spacing w:val="-2"/>
        </w:rPr>
        <w:t xml:space="preserve"> </w:t>
      </w:r>
      <w:r>
        <w:rPr>
          <w:color w:val="221F1F"/>
        </w:rPr>
        <w:t>of</w:t>
      </w:r>
      <w:r>
        <w:rPr>
          <w:color w:val="221F1F"/>
          <w:spacing w:val="2"/>
        </w:rPr>
        <w:t xml:space="preserve"> </w:t>
      </w:r>
      <w:r>
        <w:rPr>
          <w:color w:val="221F1F"/>
        </w:rPr>
        <w:t>Suspension</w:t>
      </w:r>
    </w:p>
    <w:p w14:paraId="3E7C1BE4" w14:textId="77777777" w:rsidR="0031330A" w:rsidRDefault="0031330A">
      <w:pPr>
        <w:pStyle w:val="BodyText"/>
        <w:spacing w:before="10"/>
        <w:rPr>
          <w:b/>
          <w:sz w:val="20"/>
        </w:rPr>
      </w:pPr>
    </w:p>
    <w:p w14:paraId="3A46CCA0" w14:textId="77777777" w:rsidR="0031330A" w:rsidRDefault="00F22557">
      <w:pPr>
        <w:pStyle w:val="BodyText"/>
        <w:spacing w:line="230" w:lineRule="auto"/>
        <w:ind w:left="888" w:hanging="12"/>
      </w:pPr>
      <w:r>
        <w:rPr>
          <w:color w:val="221F1F"/>
        </w:rPr>
        <w:t>The</w:t>
      </w:r>
      <w:r>
        <w:rPr>
          <w:color w:val="221F1F"/>
          <w:spacing w:val="38"/>
        </w:rPr>
        <w:t xml:space="preserve"> </w:t>
      </w:r>
      <w:r>
        <w:rPr>
          <w:color w:val="221F1F"/>
        </w:rPr>
        <w:t>Contractor</w:t>
      </w:r>
      <w:r>
        <w:rPr>
          <w:color w:val="221F1F"/>
          <w:spacing w:val="36"/>
        </w:rPr>
        <w:t xml:space="preserve"> </w:t>
      </w:r>
      <w:r>
        <w:rPr>
          <w:color w:val="221F1F"/>
        </w:rPr>
        <w:t>shall</w:t>
      </w:r>
      <w:r>
        <w:rPr>
          <w:color w:val="221F1F"/>
          <w:spacing w:val="39"/>
        </w:rPr>
        <w:t xml:space="preserve"> </w:t>
      </w:r>
      <w:r>
        <w:rPr>
          <w:color w:val="221F1F"/>
        </w:rPr>
        <w:t>be</w:t>
      </w:r>
      <w:r>
        <w:rPr>
          <w:color w:val="221F1F"/>
          <w:spacing w:val="35"/>
        </w:rPr>
        <w:t xml:space="preserve"> </w:t>
      </w:r>
      <w:r>
        <w:rPr>
          <w:color w:val="221F1F"/>
        </w:rPr>
        <w:t>entitled</w:t>
      </w:r>
      <w:r>
        <w:rPr>
          <w:color w:val="221F1F"/>
          <w:spacing w:val="38"/>
        </w:rPr>
        <w:t xml:space="preserve"> </w:t>
      </w:r>
      <w:r>
        <w:rPr>
          <w:color w:val="221F1F"/>
        </w:rPr>
        <w:t>to</w:t>
      </w:r>
      <w:r>
        <w:rPr>
          <w:color w:val="221F1F"/>
          <w:spacing w:val="37"/>
        </w:rPr>
        <w:t xml:space="preserve"> </w:t>
      </w:r>
      <w:r>
        <w:rPr>
          <w:color w:val="221F1F"/>
        </w:rPr>
        <w:t>payment</w:t>
      </w:r>
      <w:r>
        <w:rPr>
          <w:color w:val="221F1F"/>
          <w:spacing w:val="40"/>
        </w:rPr>
        <w:t xml:space="preserve"> </w:t>
      </w:r>
      <w:r>
        <w:rPr>
          <w:color w:val="221F1F"/>
        </w:rPr>
        <w:t>of</w:t>
      </w:r>
      <w:r>
        <w:rPr>
          <w:color w:val="221F1F"/>
          <w:spacing w:val="38"/>
        </w:rPr>
        <w:t xml:space="preserve"> </w:t>
      </w:r>
      <w:r>
        <w:rPr>
          <w:color w:val="221F1F"/>
        </w:rPr>
        <w:t>the</w:t>
      </w:r>
      <w:r>
        <w:rPr>
          <w:color w:val="221F1F"/>
          <w:spacing w:val="35"/>
        </w:rPr>
        <w:t xml:space="preserve"> </w:t>
      </w:r>
      <w:r>
        <w:rPr>
          <w:color w:val="221F1F"/>
        </w:rPr>
        <w:t>value</w:t>
      </w:r>
      <w:r>
        <w:rPr>
          <w:color w:val="221F1F"/>
          <w:spacing w:val="38"/>
        </w:rPr>
        <w:t xml:space="preserve"> </w:t>
      </w:r>
      <w:r>
        <w:rPr>
          <w:color w:val="221F1F"/>
        </w:rPr>
        <w:t>(as</w:t>
      </w:r>
      <w:r>
        <w:rPr>
          <w:color w:val="221F1F"/>
          <w:spacing w:val="36"/>
        </w:rPr>
        <w:t xml:space="preserve"> </w:t>
      </w:r>
      <w:r>
        <w:rPr>
          <w:color w:val="221F1F"/>
        </w:rPr>
        <w:t>at</w:t>
      </w:r>
      <w:r>
        <w:rPr>
          <w:color w:val="221F1F"/>
          <w:spacing w:val="36"/>
        </w:rPr>
        <w:t xml:space="preserve"> </w:t>
      </w:r>
      <w:r>
        <w:rPr>
          <w:color w:val="221F1F"/>
        </w:rPr>
        <w:t>the</w:t>
      </w:r>
      <w:r>
        <w:rPr>
          <w:color w:val="221F1F"/>
          <w:spacing w:val="39"/>
        </w:rPr>
        <w:t xml:space="preserve"> </w:t>
      </w:r>
      <w:r>
        <w:rPr>
          <w:color w:val="221F1F"/>
        </w:rPr>
        <w:t>date</w:t>
      </w:r>
      <w:r>
        <w:rPr>
          <w:color w:val="221F1F"/>
          <w:spacing w:val="38"/>
        </w:rPr>
        <w:t xml:space="preserve"> </w:t>
      </w:r>
      <w:r>
        <w:rPr>
          <w:color w:val="221F1F"/>
        </w:rPr>
        <w:t>of</w:t>
      </w:r>
      <w:r>
        <w:rPr>
          <w:color w:val="221F1F"/>
          <w:spacing w:val="38"/>
        </w:rPr>
        <w:t xml:space="preserve"> </w:t>
      </w:r>
      <w:r>
        <w:rPr>
          <w:color w:val="221F1F"/>
        </w:rPr>
        <w:t>suspension)</w:t>
      </w:r>
      <w:r>
        <w:rPr>
          <w:color w:val="221F1F"/>
          <w:spacing w:val="39"/>
        </w:rPr>
        <w:t xml:space="preserve"> </w:t>
      </w:r>
      <w:r>
        <w:rPr>
          <w:color w:val="221F1F"/>
        </w:rPr>
        <w:t>of</w:t>
      </w:r>
      <w:r>
        <w:rPr>
          <w:color w:val="221F1F"/>
          <w:spacing w:val="38"/>
        </w:rPr>
        <w:t xml:space="preserve"> </w:t>
      </w:r>
      <w:r>
        <w:rPr>
          <w:color w:val="221F1F"/>
        </w:rPr>
        <w:t>Plant</w:t>
      </w:r>
      <w:r>
        <w:rPr>
          <w:color w:val="221F1F"/>
          <w:spacing w:val="39"/>
        </w:rPr>
        <w:t xml:space="preserve"> </w:t>
      </w:r>
      <w:r>
        <w:rPr>
          <w:color w:val="221F1F"/>
        </w:rPr>
        <w:t>and/or</w:t>
      </w:r>
      <w:r>
        <w:rPr>
          <w:color w:val="221F1F"/>
          <w:spacing w:val="-52"/>
        </w:rPr>
        <w:t xml:space="preserve"> </w:t>
      </w:r>
      <w:r>
        <w:rPr>
          <w:color w:val="221F1F"/>
        </w:rPr>
        <w:t>Materials</w:t>
      </w:r>
      <w:r>
        <w:rPr>
          <w:color w:val="221F1F"/>
          <w:spacing w:val="-1"/>
        </w:rPr>
        <w:t xml:space="preserve"> </w:t>
      </w:r>
      <w:r>
        <w:rPr>
          <w:color w:val="221F1F"/>
        </w:rPr>
        <w:t>which</w:t>
      </w:r>
      <w:r>
        <w:rPr>
          <w:color w:val="221F1F"/>
          <w:spacing w:val="1"/>
        </w:rPr>
        <w:t xml:space="preserve"> </w:t>
      </w:r>
      <w:r>
        <w:rPr>
          <w:color w:val="221F1F"/>
        </w:rPr>
        <w:t>have</w:t>
      </w:r>
      <w:r>
        <w:rPr>
          <w:color w:val="221F1F"/>
          <w:spacing w:val="1"/>
        </w:rPr>
        <w:t xml:space="preserve"> </w:t>
      </w:r>
      <w:r>
        <w:rPr>
          <w:color w:val="221F1F"/>
        </w:rPr>
        <w:t>not</w:t>
      </w:r>
      <w:r>
        <w:rPr>
          <w:color w:val="221F1F"/>
          <w:spacing w:val="1"/>
        </w:rPr>
        <w:t xml:space="preserve"> </w:t>
      </w:r>
      <w:r>
        <w:rPr>
          <w:color w:val="221F1F"/>
        </w:rPr>
        <w:t>been delivered to Site,</w:t>
      </w:r>
      <w:r>
        <w:rPr>
          <w:color w:val="221F1F"/>
          <w:spacing w:val="-3"/>
        </w:rPr>
        <w:t xml:space="preserve"> </w:t>
      </w:r>
      <w:r>
        <w:rPr>
          <w:color w:val="221F1F"/>
        </w:rPr>
        <w:t>if:</w:t>
      </w:r>
    </w:p>
    <w:p w14:paraId="4924E4F3" w14:textId="77777777" w:rsidR="0031330A" w:rsidRDefault="00F22557">
      <w:pPr>
        <w:pStyle w:val="ListParagraph"/>
        <w:numPr>
          <w:ilvl w:val="0"/>
          <w:numId w:val="74"/>
        </w:numPr>
        <w:tabs>
          <w:tab w:val="left" w:pos="1248"/>
          <w:tab w:val="left" w:pos="1249"/>
        </w:tabs>
        <w:spacing w:before="40"/>
        <w:ind w:hanging="373"/>
      </w:pPr>
      <w:r>
        <w:rPr>
          <w:color w:val="221F1F"/>
        </w:rPr>
        <w:t>the</w:t>
      </w:r>
      <w:r>
        <w:rPr>
          <w:color w:val="221F1F"/>
          <w:spacing w:val="-1"/>
        </w:rPr>
        <w:t xml:space="preserve"> </w:t>
      </w:r>
      <w:r>
        <w:rPr>
          <w:color w:val="221F1F"/>
        </w:rPr>
        <w:t>work</w:t>
      </w:r>
      <w:r>
        <w:rPr>
          <w:color w:val="221F1F"/>
          <w:spacing w:val="-3"/>
        </w:rPr>
        <w:t xml:space="preserve"> </w:t>
      </w:r>
      <w:r>
        <w:rPr>
          <w:color w:val="221F1F"/>
        </w:rPr>
        <w:t>on</w:t>
      </w:r>
      <w:r>
        <w:rPr>
          <w:color w:val="221F1F"/>
          <w:spacing w:val="-1"/>
        </w:rPr>
        <w:t xml:space="preserve"> </w:t>
      </w:r>
      <w:r>
        <w:rPr>
          <w:color w:val="221F1F"/>
        </w:rPr>
        <w:t>Plant</w:t>
      </w:r>
      <w:r>
        <w:rPr>
          <w:color w:val="221F1F"/>
          <w:spacing w:val="1"/>
        </w:rPr>
        <w:t xml:space="preserve"> </w:t>
      </w:r>
      <w:r>
        <w:rPr>
          <w:color w:val="221F1F"/>
        </w:rPr>
        <w:t>or</w:t>
      </w:r>
      <w:r>
        <w:rPr>
          <w:color w:val="221F1F"/>
          <w:spacing w:val="-3"/>
        </w:rPr>
        <w:t xml:space="preserve"> </w:t>
      </w:r>
      <w:r>
        <w:rPr>
          <w:color w:val="221F1F"/>
        </w:rPr>
        <w:t>delivery</w:t>
      </w:r>
      <w:r>
        <w:rPr>
          <w:color w:val="221F1F"/>
          <w:spacing w:val="-2"/>
        </w:rPr>
        <w:t xml:space="preserve"> </w:t>
      </w:r>
      <w:r>
        <w:rPr>
          <w:color w:val="221F1F"/>
        </w:rPr>
        <w:t>of Plant and/or Materials</w:t>
      </w:r>
      <w:r>
        <w:rPr>
          <w:color w:val="221F1F"/>
          <w:spacing w:val="-3"/>
        </w:rPr>
        <w:t xml:space="preserve"> </w:t>
      </w:r>
      <w:r>
        <w:rPr>
          <w:color w:val="221F1F"/>
        </w:rPr>
        <w:t>has been suspended</w:t>
      </w:r>
      <w:r>
        <w:rPr>
          <w:color w:val="221F1F"/>
          <w:spacing w:val="-2"/>
        </w:rPr>
        <w:t xml:space="preserve"> </w:t>
      </w:r>
      <w:r>
        <w:rPr>
          <w:color w:val="221F1F"/>
        </w:rPr>
        <w:t>for more</w:t>
      </w:r>
      <w:r>
        <w:rPr>
          <w:color w:val="221F1F"/>
          <w:spacing w:val="-1"/>
        </w:rPr>
        <w:t xml:space="preserve"> </w:t>
      </w:r>
      <w:r>
        <w:rPr>
          <w:color w:val="221F1F"/>
        </w:rPr>
        <w:t>than</w:t>
      </w:r>
      <w:r>
        <w:rPr>
          <w:color w:val="221F1F"/>
          <w:spacing w:val="-1"/>
        </w:rPr>
        <w:t xml:space="preserve"> </w:t>
      </w:r>
      <w:r>
        <w:rPr>
          <w:color w:val="221F1F"/>
        </w:rPr>
        <w:t>30</w:t>
      </w:r>
      <w:r>
        <w:rPr>
          <w:color w:val="221F1F"/>
          <w:spacing w:val="-4"/>
        </w:rPr>
        <w:t xml:space="preserve"> </w:t>
      </w:r>
      <w:r>
        <w:rPr>
          <w:color w:val="221F1F"/>
        </w:rPr>
        <w:t>days,</w:t>
      </w:r>
      <w:r>
        <w:rPr>
          <w:color w:val="221F1F"/>
          <w:spacing w:val="1"/>
        </w:rPr>
        <w:t xml:space="preserve"> </w:t>
      </w:r>
      <w:r>
        <w:rPr>
          <w:color w:val="221F1F"/>
        </w:rPr>
        <w:t>and</w:t>
      </w:r>
    </w:p>
    <w:p w14:paraId="27701B6A" w14:textId="77777777" w:rsidR="0031330A" w:rsidRDefault="00F22557">
      <w:pPr>
        <w:pStyle w:val="ListParagraph"/>
        <w:numPr>
          <w:ilvl w:val="0"/>
          <w:numId w:val="74"/>
        </w:numPr>
        <w:tabs>
          <w:tab w:val="left" w:pos="1249"/>
        </w:tabs>
        <w:spacing w:before="50" w:line="230" w:lineRule="auto"/>
        <w:ind w:right="702"/>
      </w:pPr>
      <w:r>
        <w:rPr>
          <w:color w:val="221F1F"/>
        </w:rPr>
        <w:t>the Contractor has marked the Plant and/or Materials as the Procuring Entity's property in accordance</w:t>
      </w:r>
      <w:r>
        <w:rPr>
          <w:color w:val="221F1F"/>
          <w:spacing w:val="-52"/>
        </w:rPr>
        <w:t xml:space="preserve"> </w:t>
      </w:r>
      <w:r>
        <w:rPr>
          <w:color w:val="221F1F"/>
        </w:rPr>
        <w:t>with</w:t>
      </w:r>
      <w:r>
        <w:rPr>
          <w:color w:val="221F1F"/>
          <w:spacing w:val="-4"/>
        </w:rPr>
        <w:t xml:space="preserve"> </w:t>
      </w:r>
      <w:r>
        <w:rPr>
          <w:color w:val="221F1F"/>
        </w:rPr>
        <w:t>the</w:t>
      </w:r>
      <w:r>
        <w:rPr>
          <w:color w:val="221F1F"/>
          <w:spacing w:val="1"/>
        </w:rPr>
        <w:t xml:space="preserve"> </w:t>
      </w:r>
      <w:r>
        <w:rPr>
          <w:color w:val="221F1F"/>
        </w:rPr>
        <w:t>Engineer's</w:t>
      </w:r>
      <w:r>
        <w:rPr>
          <w:color w:val="221F1F"/>
          <w:spacing w:val="1"/>
        </w:rPr>
        <w:t xml:space="preserve"> </w:t>
      </w:r>
      <w:r>
        <w:rPr>
          <w:color w:val="221F1F"/>
        </w:rPr>
        <w:t>instructions.</w:t>
      </w:r>
    </w:p>
    <w:p w14:paraId="12D882E2" w14:textId="77777777" w:rsidR="0031330A" w:rsidRDefault="0031330A">
      <w:pPr>
        <w:pStyle w:val="BodyText"/>
        <w:spacing w:before="10"/>
        <w:rPr>
          <w:sz w:val="20"/>
        </w:rPr>
      </w:pPr>
    </w:p>
    <w:p w14:paraId="1721D59F" w14:textId="77777777" w:rsidR="0031330A" w:rsidRDefault="00F22557">
      <w:pPr>
        <w:pStyle w:val="Heading4"/>
        <w:numPr>
          <w:ilvl w:val="1"/>
          <w:numId w:val="52"/>
        </w:numPr>
        <w:tabs>
          <w:tab w:val="left" w:pos="876"/>
          <w:tab w:val="left" w:pos="877"/>
        </w:tabs>
        <w:spacing w:before="1"/>
        <w:ind w:left="876" w:hanging="625"/>
        <w:rPr>
          <w:color w:val="221F1F"/>
        </w:rPr>
      </w:pPr>
      <w:r>
        <w:rPr>
          <w:color w:val="221F1F"/>
        </w:rPr>
        <w:t>Prolonged Suspension</w:t>
      </w:r>
    </w:p>
    <w:p w14:paraId="080CED1D" w14:textId="77777777" w:rsidR="0031330A" w:rsidRDefault="0031330A">
      <w:pPr>
        <w:pStyle w:val="BodyText"/>
        <w:spacing w:before="5"/>
        <w:rPr>
          <w:b/>
          <w:sz w:val="20"/>
        </w:rPr>
      </w:pPr>
    </w:p>
    <w:p w14:paraId="72F1156C" w14:textId="77777777" w:rsidR="0031330A" w:rsidRDefault="00F22557">
      <w:pPr>
        <w:pStyle w:val="BodyText"/>
        <w:spacing w:line="230" w:lineRule="auto"/>
        <w:ind w:left="888" w:right="421" w:hanging="12"/>
        <w:jc w:val="both"/>
      </w:pPr>
      <w:r>
        <w:rPr>
          <w:color w:val="221F1F"/>
        </w:rPr>
        <w:t>If the suspension under Sub-Clause 8.8 [Suspension of Work] has continued for more than 84 days, the</w:t>
      </w:r>
      <w:r>
        <w:rPr>
          <w:color w:val="221F1F"/>
          <w:spacing w:val="1"/>
        </w:rPr>
        <w:t xml:space="preserve"> </w:t>
      </w:r>
      <w:r>
        <w:rPr>
          <w:color w:val="221F1F"/>
        </w:rPr>
        <w:t>Contractor may request the Engineer's permission to proceed. If the Engineer does not give permission</w:t>
      </w:r>
      <w:r>
        <w:rPr>
          <w:color w:val="221F1F"/>
          <w:spacing w:val="1"/>
        </w:rPr>
        <w:t xml:space="preserve"> </w:t>
      </w:r>
      <w:r>
        <w:rPr>
          <w:color w:val="221F1F"/>
        </w:rPr>
        <w:t>within 30 days after being requested to do so, the Contractor may, by giving notice to the Engineer, treat the</w:t>
      </w:r>
      <w:r>
        <w:rPr>
          <w:color w:val="221F1F"/>
          <w:spacing w:val="1"/>
        </w:rPr>
        <w:t xml:space="preserve"> </w:t>
      </w:r>
      <w:r>
        <w:rPr>
          <w:color w:val="221F1F"/>
        </w:rPr>
        <w:t>suspension</w:t>
      </w:r>
      <w:r>
        <w:rPr>
          <w:color w:val="221F1F"/>
          <w:spacing w:val="6"/>
        </w:rPr>
        <w:t xml:space="preserve"> </w:t>
      </w:r>
      <w:r>
        <w:rPr>
          <w:color w:val="221F1F"/>
        </w:rPr>
        <w:t>as</w:t>
      </w:r>
      <w:r>
        <w:rPr>
          <w:color w:val="221F1F"/>
          <w:spacing w:val="7"/>
        </w:rPr>
        <w:t xml:space="preserve"> </w:t>
      </w:r>
      <w:r>
        <w:rPr>
          <w:color w:val="221F1F"/>
        </w:rPr>
        <w:t>an</w:t>
      </w:r>
      <w:r>
        <w:rPr>
          <w:color w:val="221F1F"/>
          <w:spacing w:val="5"/>
        </w:rPr>
        <w:t xml:space="preserve"> </w:t>
      </w:r>
      <w:r>
        <w:rPr>
          <w:color w:val="221F1F"/>
        </w:rPr>
        <w:t>omission</w:t>
      </w:r>
      <w:r>
        <w:rPr>
          <w:color w:val="221F1F"/>
          <w:spacing w:val="5"/>
        </w:rPr>
        <w:t xml:space="preserve"> </w:t>
      </w:r>
      <w:r>
        <w:rPr>
          <w:color w:val="221F1F"/>
        </w:rPr>
        <w:t>under</w:t>
      </w:r>
      <w:r>
        <w:rPr>
          <w:color w:val="221F1F"/>
          <w:spacing w:val="8"/>
        </w:rPr>
        <w:t xml:space="preserve"> </w:t>
      </w:r>
      <w:r>
        <w:rPr>
          <w:color w:val="221F1F"/>
        </w:rPr>
        <w:t>Clause</w:t>
      </w:r>
      <w:r>
        <w:rPr>
          <w:color w:val="221F1F"/>
          <w:spacing w:val="9"/>
        </w:rPr>
        <w:t xml:space="preserve"> </w:t>
      </w:r>
      <w:r>
        <w:rPr>
          <w:color w:val="221F1F"/>
        </w:rPr>
        <w:t>13</w:t>
      </w:r>
      <w:r>
        <w:rPr>
          <w:color w:val="221F1F"/>
          <w:spacing w:val="8"/>
        </w:rPr>
        <w:t xml:space="preserve"> </w:t>
      </w:r>
      <w:r>
        <w:rPr>
          <w:color w:val="221F1F"/>
        </w:rPr>
        <w:t>[Variations</w:t>
      </w:r>
      <w:r>
        <w:rPr>
          <w:color w:val="221F1F"/>
          <w:spacing w:val="4"/>
        </w:rPr>
        <w:t xml:space="preserve"> </w:t>
      </w:r>
      <w:r>
        <w:rPr>
          <w:color w:val="221F1F"/>
        </w:rPr>
        <w:t>and</w:t>
      </w:r>
      <w:r>
        <w:rPr>
          <w:color w:val="221F1F"/>
          <w:spacing w:val="8"/>
        </w:rPr>
        <w:t xml:space="preserve"> </w:t>
      </w:r>
      <w:r>
        <w:rPr>
          <w:color w:val="221F1F"/>
        </w:rPr>
        <w:t>Adjustments]</w:t>
      </w:r>
      <w:r>
        <w:rPr>
          <w:color w:val="221F1F"/>
          <w:spacing w:val="10"/>
        </w:rPr>
        <w:t xml:space="preserve"> </w:t>
      </w:r>
      <w:r>
        <w:rPr>
          <w:color w:val="221F1F"/>
        </w:rPr>
        <w:t>of</w:t>
      </w:r>
      <w:r>
        <w:rPr>
          <w:color w:val="221F1F"/>
          <w:spacing w:val="6"/>
        </w:rPr>
        <w:t xml:space="preserve"> </w:t>
      </w:r>
      <w:r>
        <w:rPr>
          <w:color w:val="221F1F"/>
        </w:rPr>
        <w:t>the</w:t>
      </w:r>
      <w:r>
        <w:rPr>
          <w:color w:val="221F1F"/>
          <w:spacing w:val="6"/>
        </w:rPr>
        <w:t xml:space="preserve"> </w:t>
      </w:r>
      <w:r>
        <w:rPr>
          <w:color w:val="221F1F"/>
        </w:rPr>
        <w:t>affected</w:t>
      </w:r>
      <w:r>
        <w:rPr>
          <w:color w:val="221F1F"/>
          <w:spacing w:val="9"/>
        </w:rPr>
        <w:t xml:space="preserve"> </w:t>
      </w:r>
      <w:r>
        <w:rPr>
          <w:color w:val="221F1F"/>
        </w:rPr>
        <w:t>part</w:t>
      </w:r>
      <w:r>
        <w:rPr>
          <w:color w:val="221F1F"/>
          <w:spacing w:val="9"/>
        </w:rPr>
        <w:t xml:space="preserve"> </w:t>
      </w:r>
      <w:r>
        <w:rPr>
          <w:color w:val="221F1F"/>
        </w:rPr>
        <w:t>of</w:t>
      </w:r>
      <w:r>
        <w:rPr>
          <w:color w:val="221F1F"/>
          <w:spacing w:val="7"/>
        </w:rPr>
        <w:t xml:space="preserve"> </w:t>
      </w:r>
      <w:r>
        <w:rPr>
          <w:color w:val="221F1F"/>
        </w:rPr>
        <w:t>the</w:t>
      </w:r>
      <w:r>
        <w:rPr>
          <w:color w:val="221F1F"/>
          <w:spacing w:val="6"/>
        </w:rPr>
        <w:t xml:space="preserve"> </w:t>
      </w:r>
      <w:r>
        <w:rPr>
          <w:color w:val="221F1F"/>
        </w:rPr>
        <w:t>Works.</w:t>
      </w:r>
      <w:r>
        <w:rPr>
          <w:color w:val="221F1F"/>
          <w:spacing w:val="-53"/>
        </w:rPr>
        <w:t xml:space="preserve"> </w:t>
      </w:r>
      <w:r>
        <w:rPr>
          <w:color w:val="221F1F"/>
        </w:rPr>
        <w:t>If the suspension affects the whole of the Works, the Contractor may give notice of termination under Sub-</w:t>
      </w:r>
      <w:r>
        <w:rPr>
          <w:color w:val="221F1F"/>
          <w:spacing w:val="1"/>
        </w:rPr>
        <w:t xml:space="preserve"> </w:t>
      </w:r>
      <w:r>
        <w:rPr>
          <w:color w:val="221F1F"/>
        </w:rPr>
        <w:t>Clause</w:t>
      </w:r>
      <w:r>
        <w:rPr>
          <w:color w:val="221F1F"/>
          <w:spacing w:val="-3"/>
        </w:rPr>
        <w:t xml:space="preserve"> </w:t>
      </w:r>
      <w:r>
        <w:rPr>
          <w:color w:val="221F1F"/>
        </w:rPr>
        <w:t>16.2</w:t>
      </w:r>
      <w:r>
        <w:rPr>
          <w:color w:val="221F1F"/>
          <w:spacing w:val="-3"/>
        </w:rPr>
        <w:t xml:space="preserve"> </w:t>
      </w:r>
      <w:r>
        <w:rPr>
          <w:color w:val="221F1F"/>
        </w:rPr>
        <w:t>[Termination</w:t>
      </w:r>
      <w:r>
        <w:rPr>
          <w:color w:val="221F1F"/>
          <w:spacing w:val="1"/>
        </w:rPr>
        <w:t xml:space="preserve"> </w:t>
      </w:r>
      <w:r>
        <w:rPr>
          <w:color w:val="221F1F"/>
        </w:rPr>
        <w:t>by</w:t>
      </w:r>
      <w:r>
        <w:rPr>
          <w:color w:val="221F1F"/>
          <w:spacing w:val="-3"/>
        </w:rPr>
        <w:t xml:space="preserve"> </w:t>
      </w:r>
      <w:r>
        <w:rPr>
          <w:color w:val="221F1F"/>
        </w:rPr>
        <w:t>Contractor].</w:t>
      </w:r>
    </w:p>
    <w:p w14:paraId="25CFD0AA" w14:textId="77777777" w:rsidR="0031330A" w:rsidRDefault="0031330A">
      <w:pPr>
        <w:pStyle w:val="BodyText"/>
        <w:spacing w:before="2"/>
        <w:rPr>
          <w:sz w:val="21"/>
        </w:rPr>
      </w:pPr>
    </w:p>
    <w:p w14:paraId="3084CA1F" w14:textId="77777777" w:rsidR="0031330A" w:rsidRDefault="00F22557">
      <w:pPr>
        <w:pStyle w:val="Heading4"/>
        <w:numPr>
          <w:ilvl w:val="1"/>
          <w:numId w:val="52"/>
        </w:numPr>
        <w:tabs>
          <w:tab w:val="left" w:pos="876"/>
          <w:tab w:val="left" w:pos="877"/>
        </w:tabs>
        <w:ind w:left="876" w:hanging="625"/>
        <w:rPr>
          <w:color w:val="221F1F"/>
        </w:rPr>
      </w:pPr>
      <w:r>
        <w:rPr>
          <w:color w:val="221F1F"/>
        </w:rPr>
        <w:t>Resumption</w:t>
      </w:r>
      <w:r>
        <w:rPr>
          <w:color w:val="221F1F"/>
          <w:spacing w:val="-8"/>
        </w:rPr>
        <w:t xml:space="preserve"> </w:t>
      </w:r>
      <w:r>
        <w:rPr>
          <w:color w:val="221F1F"/>
        </w:rPr>
        <w:t>of</w:t>
      </w:r>
      <w:r>
        <w:rPr>
          <w:color w:val="221F1F"/>
          <w:spacing w:val="-2"/>
        </w:rPr>
        <w:t xml:space="preserve"> </w:t>
      </w:r>
      <w:r>
        <w:rPr>
          <w:color w:val="221F1F"/>
        </w:rPr>
        <w:t>Work</w:t>
      </w:r>
    </w:p>
    <w:p w14:paraId="714AE239" w14:textId="77777777" w:rsidR="0031330A" w:rsidRDefault="0031330A">
      <w:pPr>
        <w:pStyle w:val="BodyText"/>
        <w:spacing w:before="10"/>
        <w:rPr>
          <w:b/>
          <w:sz w:val="20"/>
        </w:rPr>
      </w:pPr>
    </w:p>
    <w:p w14:paraId="60D5922D" w14:textId="77777777" w:rsidR="0031330A" w:rsidRDefault="00F22557">
      <w:pPr>
        <w:pStyle w:val="BodyText"/>
        <w:spacing w:line="230" w:lineRule="auto"/>
        <w:ind w:left="888" w:right="423" w:hanging="12"/>
        <w:jc w:val="both"/>
      </w:pPr>
      <w:r>
        <w:rPr>
          <w:color w:val="221F1F"/>
        </w:rPr>
        <w:t>After</w:t>
      </w:r>
      <w:r>
        <w:rPr>
          <w:color w:val="221F1F"/>
          <w:spacing w:val="1"/>
        </w:rPr>
        <w:t xml:space="preserve"> </w:t>
      </w:r>
      <w:r>
        <w:rPr>
          <w:color w:val="221F1F"/>
        </w:rPr>
        <w:t>the permission</w:t>
      </w:r>
      <w:r>
        <w:rPr>
          <w:color w:val="221F1F"/>
          <w:spacing w:val="1"/>
        </w:rPr>
        <w:t xml:space="preserve"> </w:t>
      </w:r>
      <w:r>
        <w:rPr>
          <w:color w:val="221F1F"/>
        </w:rPr>
        <w:t>or</w:t>
      </w:r>
      <w:r>
        <w:rPr>
          <w:color w:val="221F1F"/>
          <w:spacing w:val="1"/>
        </w:rPr>
        <w:t xml:space="preserve"> </w:t>
      </w:r>
      <w:r>
        <w:rPr>
          <w:color w:val="221F1F"/>
        </w:rPr>
        <w:t>instruction to</w:t>
      </w:r>
      <w:r>
        <w:rPr>
          <w:color w:val="221F1F"/>
          <w:spacing w:val="1"/>
        </w:rPr>
        <w:t xml:space="preserve"> </w:t>
      </w:r>
      <w:r>
        <w:rPr>
          <w:color w:val="221F1F"/>
        </w:rPr>
        <w:t>proceed</w:t>
      </w:r>
      <w:r>
        <w:rPr>
          <w:color w:val="221F1F"/>
          <w:spacing w:val="1"/>
        </w:rPr>
        <w:t xml:space="preserve"> </w:t>
      </w:r>
      <w:r>
        <w:rPr>
          <w:color w:val="221F1F"/>
        </w:rPr>
        <w:t>is</w:t>
      </w:r>
      <w:r>
        <w:rPr>
          <w:color w:val="221F1F"/>
          <w:spacing w:val="1"/>
        </w:rPr>
        <w:t xml:space="preserve"> </w:t>
      </w:r>
      <w:r>
        <w:rPr>
          <w:color w:val="221F1F"/>
        </w:rPr>
        <w:t>given,</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55"/>
        </w:rPr>
        <w:t xml:space="preserve"> </w:t>
      </w:r>
      <w:r>
        <w:rPr>
          <w:color w:val="221F1F"/>
        </w:rPr>
        <w:t>and the</w:t>
      </w:r>
      <w:r>
        <w:rPr>
          <w:color w:val="221F1F"/>
          <w:spacing w:val="55"/>
        </w:rPr>
        <w:t xml:space="preserve"> </w:t>
      </w:r>
      <w:r>
        <w:rPr>
          <w:color w:val="221F1F"/>
        </w:rPr>
        <w:t>Engineer shall jointly</w:t>
      </w:r>
      <w:r>
        <w:rPr>
          <w:color w:val="221F1F"/>
          <w:spacing w:val="1"/>
        </w:rPr>
        <w:t xml:space="preserve"> </w:t>
      </w:r>
      <w:r>
        <w:rPr>
          <w:color w:val="221F1F"/>
        </w:rPr>
        <w:t>examine the Works and the Plant and Materials affected by the suspension. The Contractor shall make good</w:t>
      </w:r>
      <w:r>
        <w:rPr>
          <w:color w:val="221F1F"/>
          <w:spacing w:val="1"/>
        </w:rPr>
        <w:t xml:space="preserve"> </w:t>
      </w:r>
      <w:r>
        <w:rPr>
          <w:color w:val="221F1F"/>
        </w:rPr>
        <w:t>any deterioration or defect in or loss of the Works or Plant or Materials, which has occurred during the</w:t>
      </w:r>
      <w:r>
        <w:rPr>
          <w:color w:val="221F1F"/>
          <w:spacing w:val="1"/>
        </w:rPr>
        <w:t xml:space="preserve"> </w:t>
      </w:r>
      <w:r>
        <w:rPr>
          <w:color w:val="221F1F"/>
        </w:rPr>
        <w:t>suspension after receiving from the Engineer an instruction to this effect under Clause13 [Variations and</w:t>
      </w:r>
      <w:r>
        <w:rPr>
          <w:color w:val="221F1F"/>
          <w:spacing w:val="1"/>
        </w:rPr>
        <w:t xml:space="preserve"> </w:t>
      </w:r>
      <w:r>
        <w:rPr>
          <w:color w:val="221F1F"/>
        </w:rPr>
        <w:t>Adjustments].</w:t>
      </w:r>
    </w:p>
    <w:p w14:paraId="7C55B0B8" w14:textId="77777777" w:rsidR="0031330A" w:rsidRDefault="0031330A">
      <w:pPr>
        <w:pStyle w:val="BodyText"/>
        <w:spacing w:before="9"/>
        <w:rPr>
          <w:sz w:val="20"/>
        </w:rPr>
      </w:pPr>
    </w:p>
    <w:p w14:paraId="7E698404" w14:textId="77777777" w:rsidR="0031330A" w:rsidRDefault="00F22557">
      <w:pPr>
        <w:pStyle w:val="Heading4"/>
        <w:numPr>
          <w:ilvl w:val="0"/>
          <w:numId w:val="52"/>
        </w:numPr>
        <w:tabs>
          <w:tab w:val="left" w:pos="876"/>
          <w:tab w:val="left" w:pos="877"/>
        </w:tabs>
        <w:spacing w:before="1"/>
        <w:ind w:left="876" w:hanging="625"/>
        <w:rPr>
          <w:color w:val="221F1F"/>
        </w:rPr>
      </w:pPr>
      <w:r>
        <w:rPr>
          <w:color w:val="221F1F"/>
        </w:rPr>
        <w:t>TESTS</w:t>
      </w:r>
      <w:r>
        <w:rPr>
          <w:color w:val="221F1F"/>
          <w:spacing w:val="-1"/>
        </w:rPr>
        <w:t xml:space="preserve"> </w:t>
      </w:r>
      <w:r>
        <w:rPr>
          <w:color w:val="221F1F"/>
        </w:rPr>
        <w:t>ON</w:t>
      </w:r>
      <w:r>
        <w:rPr>
          <w:color w:val="221F1F"/>
          <w:spacing w:val="-2"/>
        </w:rPr>
        <w:t xml:space="preserve"> </w:t>
      </w:r>
      <w:r>
        <w:rPr>
          <w:color w:val="221F1F"/>
        </w:rPr>
        <w:t>COMPLETION</w:t>
      </w:r>
    </w:p>
    <w:p w14:paraId="30FA935A" w14:textId="77777777" w:rsidR="0031330A" w:rsidRDefault="0031330A">
      <w:pPr>
        <w:pStyle w:val="BodyText"/>
        <w:spacing w:before="6"/>
        <w:rPr>
          <w:b/>
          <w:sz w:val="20"/>
        </w:rPr>
      </w:pPr>
    </w:p>
    <w:p w14:paraId="17F3ADF4" w14:textId="77777777" w:rsidR="0031330A" w:rsidRDefault="00F22557">
      <w:pPr>
        <w:pStyle w:val="ListParagraph"/>
        <w:numPr>
          <w:ilvl w:val="1"/>
          <w:numId w:val="52"/>
        </w:numPr>
        <w:tabs>
          <w:tab w:val="left" w:pos="876"/>
          <w:tab w:val="left" w:pos="877"/>
        </w:tabs>
        <w:ind w:left="876" w:hanging="625"/>
        <w:rPr>
          <w:b/>
          <w:color w:val="221F1F"/>
        </w:rPr>
      </w:pPr>
      <w:r>
        <w:rPr>
          <w:b/>
          <w:color w:val="221F1F"/>
        </w:rPr>
        <w:t>Contractor's</w:t>
      </w:r>
      <w:r>
        <w:rPr>
          <w:b/>
          <w:color w:val="221F1F"/>
          <w:spacing w:val="-5"/>
        </w:rPr>
        <w:t xml:space="preserve"> </w:t>
      </w:r>
      <w:r>
        <w:rPr>
          <w:b/>
          <w:color w:val="221F1F"/>
        </w:rPr>
        <w:t>Obligations</w:t>
      </w:r>
    </w:p>
    <w:p w14:paraId="7A651D57" w14:textId="77777777" w:rsidR="0031330A" w:rsidRDefault="0031330A">
      <w:pPr>
        <w:pStyle w:val="BodyText"/>
        <w:spacing w:before="5"/>
        <w:rPr>
          <w:b/>
          <w:sz w:val="20"/>
        </w:rPr>
      </w:pPr>
    </w:p>
    <w:p w14:paraId="1423792F" w14:textId="77777777" w:rsidR="0031330A" w:rsidRDefault="00F22557">
      <w:pPr>
        <w:pStyle w:val="ListParagraph"/>
        <w:numPr>
          <w:ilvl w:val="2"/>
          <w:numId w:val="52"/>
        </w:numPr>
        <w:tabs>
          <w:tab w:val="left" w:pos="877"/>
        </w:tabs>
        <w:spacing w:line="230" w:lineRule="auto"/>
        <w:ind w:left="888" w:right="425" w:hanging="637"/>
        <w:rPr>
          <w:color w:val="221F1F"/>
        </w:rPr>
      </w:pPr>
      <w:r>
        <w:rPr>
          <w:color w:val="221F1F"/>
        </w:rPr>
        <w:t>The Contractor shall carry out the Tests on Completion in accordance with this Clause and Sub-Clause 7.4</w:t>
      </w:r>
      <w:r>
        <w:rPr>
          <w:color w:val="221F1F"/>
          <w:spacing w:val="1"/>
        </w:rPr>
        <w:t xml:space="preserve"> </w:t>
      </w:r>
      <w:r>
        <w:rPr>
          <w:color w:val="221F1F"/>
        </w:rPr>
        <w:t>[Testing],</w:t>
      </w:r>
      <w:r>
        <w:rPr>
          <w:color w:val="221F1F"/>
          <w:spacing w:val="1"/>
        </w:rPr>
        <w:t xml:space="preserve"> </w:t>
      </w:r>
      <w:r>
        <w:rPr>
          <w:color w:val="221F1F"/>
        </w:rPr>
        <w:t>after</w:t>
      </w:r>
      <w:r>
        <w:rPr>
          <w:color w:val="221F1F"/>
          <w:spacing w:val="1"/>
        </w:rPr>
        <w:t xml:space="preserve"> </w:t>
      </w:r>
      <w:r>
        <w:rPr>
          <w:color w:val="221F1F"/>
        </w:rPr>
        <w:t>providing</w:t>
      </w:r>
      <w:r>
        <w:rPr>
          <w:color w:val="221F1F"/>
          <w:spacing w:val="1"/>
        </w:rPr>
        <w:t xml:space="preserve"> </w:t>
      </w:r>
      <w:r>
        <w:rPr>
          <w:color w:val="221F1F"/>
        </w:rPr>
        <w:t>the</w:t>
      </w:r>
      <w:r>
        <w:rPr>
          <w:color w:val="221F1F"/>
          <w:spacing w:val="1"/>
        </w:rPr>
        <w:t xml:space="preserve"> </w:t>
      </w:r>
      <w:r>
        <w:rPr>
          <w:color w:val="221F1F"/>
        </w:rPr>
        <w:t>documents</w:t>
      </w:r>
      <w:r>
        <w:rPr>
          <w:color w:val="221F1F"/>
          <w:spacing w:val="1"/>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1"/>
        </w:rPr>
        <w:t xml:space="preserve"> </w:t>
      </w:r>
      <w:r>
        <w:rPr>
          <w:color w:val="221F1F"/>
        </w:rPr>
        <w:t>sub-paragraph</w:t>
      </w:r>
      <w:r>
        <w:rPr>
          <w:color w:val="221F1F"/>
          <w:spacing w:val="1"/>
        </w:rPr>
        <w:t xml:space="preserve"> </w:t>
      </w:r>
      <w:r>
        <w:rPr>
          <w:color w:val="221F1F"/>
        </w:rPr>
        <w:t>(d)</w:t>
      </w:r>
      <w:r>
        <w:rPr>
          <w:color w:val="221F1F"/>
          <w:spacing w:val="1"/>
        </w:rPr>
        <w:t xml:space="preserve"> </w:t>
      </w:r>
      <w:r>
        <w:rPr>
          <w:color w:val="221F1F"/>
        </w:rPr>
        <w:t>of</w:t>
      </w:r>
      <w:r>
        <w:rPr>
          <w:color w:val="221F1F"/>
          <w:spacing w:val="1"/>
        </w:rPr>
        <w:t xml:space="preserve"> </w:t>
      </w:r>
      <w:r>
        <w:rPr>
          <w:color w:val="221F1F"/>
        </w:rPr>
        <w:t>Sub-Clause</w:t>
      </w:r>
      <w:r>
        <w:rPr>
          <w:color w:val="221F1F"/>
          <w:spacing w:val="1"/>
        </w:rPr>
        <w:t xml:space="preserve"> </w:t>
      </w:r>
      <w:r>
        <w:rPr>
          <w:color w:val="221F1F"/>
        </w:rPr>
        <w:t>4.1</w:t>
      </w:r>
      <w:r>
        <w:rPr>
          <w:color w:val="221F1F"/>
          <w:spacing w:val="1"/>
        </w:rPr>
        <w:t xml:space="preserve"> </w:t>
      </w:r>
      <w:r>
        <w:rPr>
          <w:color w:val="221F1F"/>
        </w:rPr>
        <w:t>[Contractor's</w:t>
      </w:r>
      <w:r>
        <w:rPr>
          <w:color w:val="221F1F"/>
          <w:spacing w:val="-1"/>
        </w:rPr>
        <w:t xml:space="preserve"> </w:t>
      </w:r>
      <w:r>
        <w:rPr>
          <w:color w:val="221F1F"/>
        </w:rPr>
        <w:t>General</w:t>
      </w:r>
      <w:r>
        <w:rPr>
          <w:color w:val="221F1F"/>
          <w:spacing w:val="3"/>
        </w:rPr>
        <w:t xml:space="preserve"> </w:t>
      </w:r>
      <w:r>
        <w:rPr>
          <w:color w:val="221F1F"/>
        </w:rPr>
        <w:t>Obligations].</w:t>
      </w:r>
    </w:p>
    <w:p w14:paraId="2FECCD2D" w14:textId="77777777" w:rsidR="0031330A" w:rsidRDefault="0031330A">
      <w:pPr>
        <w:pStyle w:val="BodyText"/>
        <w:spacing w:before="5"/>
        <w:rPr>
          <w:sz w:val="21"/>
        </w:rPr>
      </w:pPr>
    </w:p>
    <w:p w14:paraId="2A880DAB" w14:textId="77777777" w:rsidR="0031330A" w:rsidRDefault="00F22557">
      <w:pPr>
        <w:pStyle w:val="ListParagraph"/>
        <w:numPr>
          <w:ilvl w:val="2"/>
          <w:numId w:val="52"/>
        </w:numPr>
        <w:tabs>
          <w:tab w:val="left" w:pos="877"/>
        </w:tabs>
        <w:spacing w:line="230" w:lineRule="auto"/>
        <w:ind w:left="888" w:right="428" w:hanging="637"/>
        <w:rPr>
          <w:color w:val="221F1F"/>
        </w:rPr>
      </w:pPr>
      <w:r>
        <w:rPr>
          <w:color w:val="221F1F"/>
        </w:rPr>
        <w:t>The Contractor shall give to the Engineer not less than 21 days' notice of the date after which the Contract or</w:t>
      </w:r>
      <w:r>
        <w:rPr>
          <w:color w:val="221F1F"/>
          <w:spacing w:val="-52"/>
        </w:rPr>
        <w:t xml:space="preserve"> </w:t>
      </w:r>
      <w:r>
        <w:rPr>
          <w:color w:val="221F1F"/>
        </w:rPr>
        <w:t>will be ready to carry out each of the Tests on Completion. Unless otherwise agreed, Tests on Completion</w:t>
      </w:r>
      <w:r>
        <w:rPr>
          <w:color w:val="221F1F"/>
          <w:spacing w:val="1"/>
        </w:rPr>
        <w:t xml:space="preserve"> </w:t>
      </w:r>
      <w:r>
        <w:rPr>
          <w:color w:val="221F1F"/>
        </w:rPr>
        <w:t>shall be</w:t>
      </w:r>
      <w:r>
        <w:rPr>
          <w:color w:val="221F1F"/>
          <w:spacing w:val="-3"/>
        </w:rPr>
        <w:t xml:space="preserve"> </w:t>
      </w:r>
      <w:r>
        <w:rPr>
          <w:color w:val="221F1F"/>
        </w:rPr>
        <w:t>carried</w:t>
      </w:r>
      <w:r>
        <w:rPr>
          <w:color w:val="221F1F"/>
          <w:spacing w:val="1"/>
        </w:rPr>
        <w:t xml:space="preserve"> </w:t>
      </w:r>
      <w:r>
        <w:rPr>
          <w:color w:val="221F1F"/>
        </w:rPr>
        <w:t>out within</w:t>
      </w:r>
      <w:r>
        <w:rPr>
          <w:color w:val="221F1F"/>
          <w:spacing w:val="-3"/>
        </w:rPr>
        <w:t xml:space="preserve"> </w:t>
      </w:r>
      <w:r>
        <w:rPr>
          <w:color w:val="221F1F"/>
        </w:rPr>
        <w:t>14 days</w:t>
      </w:r>
      <w:r>
        <w:rPr>
          <w:color w:val="221F1F"/>
          <w:spacing w:val="-1"/>
        </w:rPr>
        <w:t xml:space="preserve"> </w:t>
      </w:r>
      <w:r>
        <w:rPr>
          <w:color w:val="221F1F"/>
        </w:rPr>
        <w:t>after this</w:t>
      </w:r>
      <w:r>
        <w:rPr>
          <w:color w:val="221F1F"/>
          <w:spacing w:val="1"/>
        </w:rPr>
        <w:t xml:space="preserve"> </w:t>
      </w:r>
      <w:r>
        <w:rPr>
          <w:color w:val="221F1F"/>
        </w:rPr>
        <w:t>date, on</w:t>
      </w:r>
      <w:r>
        <w:rPr>
          <w:color w:val="221F1F"/>
          <w:spacing w:val="-1"/>
        </w:rPr>
        <w:t xml:space="preserve"> </w:t>
      </w:r>
      <w:r>
        <w:rPr>
          <w:color w:val="221F1F"/>
        </w:rPr>
        <w:t>such day</w:t>
      </w:r>
      <w:r>
        <w:rPr>
          <w:color w:val="221F1F"/>
          <w:spacing w:val="-3"/>
        </w:rPr>
        <w:t xml:space="preserve"> </w:t>
      </w:r>
      <w:r>
        <w:rPr>
          <w:color w:val="221F1F"/>
        </w:rPr>
        <w:t>or days as the</w:t>
      </w:r>
      <w:r>
        <w:rPr>
          <w:color w:val="221F1F"/>
          <w:spacing w:val="-1"/>
        </w:rPr>
        <w:t xml:space="preserve"> </w:t>
      </w:r>
      <w:r>
        <w:rPr>
          <w:color w:val="221F1F"/>
        </w:rPr>
        <w:t>Engineer</w:t>
      </w:r>
      <w:r>
        <w:rPr>
          <w:color w:val="221F1F"/>
          <w:spacing w:val="-2"/>
        </w:rPr>
        <w:t xml:space="preserve"> </w:t>
      </w:r>
      <w:r>
        <w:rPr>
          <w:color w:val="221F1F"/>
        </w:rPr>
        <w:t>shall</w:t>
      </w:r>
      <w:r>
        <w:rPr>
          <w:color w:val="221F1F"/>
          <w:spacing w:val="-2"/>
        </w:rPr>
        <w:t xml:space="preserve"> </w:t>
      </w:r>
      <w:r>
        <w:rPr>
          <w:color w:val="221F1F"/>
        </w:rPr>
        <w:t>instruct.</w:t>
      </w:r>
    </w:p>
    <w:p w14:paraId="40811630" w14:textId="77777777" w:rsidR="0031330A" w:rsidRDefault="0031330A">
      <w:pPr>
        <w:pStyle w:val="BodyText"/>
        <w:spacing w:before="2"/>
        <w:rPr>
          <w:sz w:val="21"/>
        </w:rPr>
      </w:pPr>
    </w:p>
    <w:p w14:paraId="333D0AB4" w14:textId="77777777" w:rsidR="0031330A" w:rsidRDefault="00F22557">
      <w:pPr>
        <w:pStyle w:val="ListParagraph"/>
        <w:numPr>
          <w:ilvl w:val="2"/>
          <w:numId w:val="52"/>
        </w:numPr>
        <w:tabs>
          <w:tab w:val="left" w:pos="877"/>
        </w:tabs>
        <w:spacing w:line="230" w:lineRule="auto"/>
        <w:ind w:left="888" w:right="429" w:hanging="637"/>
        <w:rPr>
          <w:color w:val="221F1F"/>
        </w:rPr>
      </w:pPr>
      <w:r>
        <w:rPr>
          <w:color w:val="221F1F"/>
        </w:rPr>
        <w:t>In considering the results of the Tests on Completion, the Engineer shall make allowances for the effect of</w:t>
      </w:r>
      <w:r>
        <w:rPr>
          <w:color w:val="221F1F"/>
          <w:spacing w:val="1"/>
        </w:rPr>
        <w:t xml:space="preserve"> </w:t>
      </w:r>
      <w:r>
        <w:rPr>
          <w:color w:val="221F1F"/>
        </w:rPr>
        <w:t>any use of the Works by the Procuring Entity on the performance or other characteristics of the Works. As</w:t>
      </w:r>
      <w:r>
        <w:rPr>
          <w:color w:val="221F1F"/>
          <w:spacing w:val="1"/>
        </w:rPr>
        <w:t xml:space="preserve"> </w:t>
      </w:r>
      <w:r>
        <w:rPr>
          <w:color w:val="221F1F"/>
        </w:rPr>
        <w:t>soon as the Works, or</w:t>
      </w:r>
      <w:r>
        <w:rPr>
          <w:color w:val="221F1F"/>
          <w:spacing w:val="1"/>
        </w:rPr>
        <w:t xml:space="preserve"> </w:t>
      </w:r>
      <w:r>
        <w:rPr>
          <w:color w:val="221F1F"/>
        </w:rPr>
        <w:t>a Section, have</w:t>
      </w:r>
      <w:r>
        <w:rPr>
          <w:color w:val="221F1F"/>
          <w:spacing w:val="55"/>
        </w:rPr>
        <w:t xml:space="preserve"> </w:t>
      </w:r>
      <w:r>
        <w:rPr>
          <w:color w:val="221F1F"/>
        </w:rPr>
        <w:t>passed any Tests on Completion, the Contractor shall submit a</w:t>
      </w:r>
      <w:r>
        <w:rPr>
          <w:color w:val="221F1F"/>
          <w:spacing w:val="1"/>
        </w:rPr>
        <w:t xml:space="preserve"> </w:t>
      </w:r>
      <w:r>
        <w:rPr>
          <w:color w:val="221F1F"/>
        </w:rPr>
        <w:t>certiﬁed report</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results</w:t>
      </w:r>
      <w:r>
        <w:rPr>
          <w:color w:val="221F1F"/>
          <w:spacing w:val="1"/>
        </w:rPr>
        <w:t xml:space="preserve"> </w:t>
      </w:r>
      <w:r>
        <w:rPr>
          <w:color w:val="221F1F"/>
        </w:rPr>
        <w:t>of</w:t>
      </w:r>
      <w:r>
        <w:rPr>
          <w:color w:val="221F1F"/>
          <w:spacing w:val="-2"/>
        </w:rPr>
        <w:t xml:space="preserve"> </w:t>
      </w:r>
      <w:r>
        <w:rPr>
          <w:color w:val="221F1F"/>
        </w:rPr>
        <w:t>these</w:t>
      </w:r>
      <w:r>
        <w:rPr>
          <w:color w:val="221F1F"/>
          <w:spacing w:val="-3"/>
        </w:rPr>
        <w:t xml:space="preserve"> </w:t>
      </w:r>
      <w:r>
        <w:rPr>
          <w:color w:val="221F1F"/>
        </w:rPr>
        <w:t>Tests</w:t>
      </w:r>
      <w:r>
        <w:rPr>
          <w:color w:val="221F1F"/>
          <w:spacing w:val="-10"/>
        </w:rPr>
        <w:t xml:space="preserve"> </w:t>
      </w:r>
      <w:r>
        <w:rPr>
          <w:color w:val="221F1F"/>
        </w:rPr>
        <w:t>to</w:t>
      </w:r>
      <w:r>
        <w:rPr>
          <w:color w:val="221F1F"/>
          <w:spacing w:val="-3"/>
        </w:rPr>
        <w:t xml:space="preserve"> </w:t>
      </w:r>
      <w:r>
        <w:rPr>
          <w:color w:val="221F1F"/>
        </w:rPr>
        <w:t>the Engineer.</w:t>
      </w:r>
    </w:p>
    <w:p w14:paraId="47D05802" w14:textId="77777777" w:rsidR="0031330A" w:rsidRDefault="0031330A">
      <w:pPr>
        <w:pStyle w:val="BodyText"/>
        <w:rPr>
          <w:sz w:val="21"/>
        </w:rPr>
      </w:pPr>
    </w:p>
    <w:p w14:paraId="1ECD1C8B" w14:textId="77777777" w:rsidR="0031330A" w:rsidRDefault="00F22557">
      <w:pPr>
        <w:pStyle w:val="Heading4"/>
        <w:numPr>
          <w:ilvl w:val="1"/>
          <w:numId w:val="52"/>
        </w:numPr>
        <w:tabs>
          <w:tab w:val="left" w:pos="876"/>
          <w:tab w:val="left" w:pos="877"/>
        </w:tabs>
        <w:spacing w:before="1"/>
        <w:ind w:left="876" w:hanging="625"/>
        <w:rPr>
          <w:color w:val="221F1F"/>
        </w:rPr>
      </w:pPr>
      <w:r>
        <w:rPr>
          <w:color w:val="221F1F"/>
        </w:rPr>
        <w:t>Delayed</w:t>
      </w:r>
      <w:r>
        <w:rPr>
          <w:color w:val="221F1F"/>
          <w:spacing w:val="-10"/>
        </w:rPr>
        <w:t xml:space="preserve"> </w:t>
      </w:r>
      <w:r>
        <w:rPr>
          <w:color w:val="221F1F"/>
        </w:rPr>
        <w:t>Tests</w:t>
      </w:r>
    </w:p>
    <w:p w14:paraId="3DCCD5D7" w14:textId="77777777" w:rsidR="0031330A" w:rsidRDefault="0031330A">
      <w:pPr>
        <w:pStyle w:val="BodyText"/>
        <w:spacing w:before="10"/>
        <w:rPr>
          <w:b/>
          <w:sz w:val="20"/>
        </w:rPr>
      </w:pPr>
    </w:p>
    <w:p w14:paraId="76346EAC" w14:textId="77777777" w:rsidR="0031330A" w:rsidRDefault="00F22557">
      <w:pPr>
        <w:pStyle w:val="ListParagraph"/>
        <w:numPr>
          <w:ilvl w:val="2"/>
          <w:numId w:val="52"/>
        </w:numPr>
        <w:tabs>
          <w:tab w:val="left" w:pos="877"/>
        </w:tabs>
        <w:spacing w:line="230" w:lineRule="auto"/>
        <w:ind w:left="888" w:right="501" w:hanging="637"/>
        <w:rPr>
          <w:color w:val="221F1F"/>
        </w:rPr>
      </w:pPr>
      <w:r>
        <w:rPr>
          <w:color w:val="221F1F"/>
        </w:rPr>
        <w:t>If</w:t>
      </w:r>
      <w:r>
        <w:rPr>
          <w:color w:val="221F1F"/>
          <w:spacing w:val="-3"/>
        </w:rPr>
        <w:t xml:space="preserve"> </w:t>
      </w:r>
      <w:r>
        <w:rPr>
          <w:color w:val="221F1F"/>
        </w:rPr>
        <w:t>the</w:t>
      </w:r>
      <w:r>
        <w:rPr>
          <w:color w:val="221F1F"/>
          <w:spacing w:val="-3"/>
        </w:rPr>
        <w:t xml:space="preserve"> </w:t>
      </w:r>
      <w:r>
        <w:rPr>
          <w:color w:val="221F1F"/>
        </w:rPr>
        <w:t>Tests</w:t>
      </w:r>
      <w:r>
        <w:rPr>
          <w:color w:val="221F1F"/>
          <w:spacing w:val="-12"/>
        </w:rPr>
        <w:t xml:space="preserve"> </w:t>
      </w:r>
      <w:r>
        <w:rPr>
          <w:color w:val="221F1F"/>
        </w:rPr>
        <w:t>on</w:t>
      </w:r>
      <w:r>
        <w:rPr>
          <w:color w:val="221F1F"/>
          <w:spacing w:val="-3"/>
        </w:rPr>
        <w:t xml:space="preserve"> </w:t>
      </w:r>
      <w:r>
        <w:rPr>
          <w:color w:val="221F1F"/>
        </w:rPr>
        <w:t>Completion</w:t>
      </w:r>
      <w:r>
        <w:rPr>
          <w:color w:val="221F1F"/>
          <w:spacing w:val="-5"/>
        </w:rPr>
        <w:t xml:space="preserve"> </w:t>
      </w:r>
      <w:r>
        <w:rPr>
          <w:color w:val="221F1F"/>
        </w:rPr>
        <w:t>are</w:t>
      </w:r>
      <w:r>
        <w:rPr>
          <w:color w:val="221F1F"/>
          <w:spacing w:val="-3"/>
        </w:rPr>
        <w:t xml:space="preserve"> </w:t>
      </w:r>
      <w:r>
        <w:rPr>
          <w:color w:val="221F1F"/>
        </w:rPr>
        <w:t>being</w:t>
      </w:r>
      <w:r>
        <w:rPr>
          <w:color w:val="221F1F"/>
          <w:spacing w:val="-5"/>
        </w:rPr>
        <w:t xml:space="preserve"> </w:t>
      </w:r>
      <w:r>
        <w:rPr>
          <w:color w:val="221F1F"/>
        </w:rPr>
        <w:t>unduly</w:t>
      </w:r>
      <w:r>
        <w:rPr>
          <w:color w:val="221F1F"/>
          <w:spacing w:val="-6"/>
        </w:rPr>
        <w:t xml:space="preserve"> </w:t>
      </w:r>
      <w:r>
        <w:rPr>
          <w:color w:val="221F1F"/>
        </w:rPr>
        <w:t>delayed</w:t>
      </w:r>
      <w:r>
        <w:rPr>
          <w:color w:val="221F1F"/>
          <w:spacing w:val="-2"/>
        </w:rPr>
        <w:t xml:space="preserve"> </w:t>
      </w:r>
      <w:r>
        <w:rPr>
          <w:color w:val="221F1F"/>
        </w:rPr>
        <w:t>by</w:t>
      </w:r>
      <w:r>
        <w:rPr>
          <w:color w:val="221F1F"/>
          <w:spacing w:val="-6"/>
        </w:rPr>
        <w:t xml:space="preserve"> </w:t>
      </w:r>
      <w:r>
        <w:rPr>
          <w:color w:val="221F1F"/>
        </w:rPr>
        <w:t>the</w:t>
      </w:r>
      <w:r>
        <w:rPr>
          <w:color w:val="221F1F"/>
          <w:spacing w:val="-2"/>
        </w:rPr>
        <w:t xml:space="preserve"> </w:t>
      </w:r>
      <w:r>
        <w:rPr>
          <w:color w:val="221F1F"/>
        </w:rPr>
        <w:t>Procuring</w:t>
      </w:r>
      <w:r>
        <w:rPr>
          <w:color w:val="221F1F"/>
          <w:spacing w:val="-3"/>
        </w:rPr>
        <w:t xml:space="preserve"> </w:t>
      </w:r>
      <w:r>
        <w:rPr>
          <w:color w:val="221F1F"/>
        </w:rPr>
        <w:t>Entity,</w:t>
      </w:r>
      <w:r>
        <w:rPr>
          <w:color w:val="221F1F"/>
          <w:spacing w:val="-7"/>
        </w:rPr>
        <w:t xml:space="preserve"> </w:t>
      </w:r>
      <w:r>
        <w:rPr>
          <w:color w:val="221F1F"/>
        </w:rPr>
        <w:t>Sub-Clause</w:t>
      </w:r>
      <w:r>
        <w:rPr>
          <w:color w:val="221F1F"/>
          <w:spacing w:val="-4"/>
        </w:rPr>
        <w:t xml:space="preserve"> </w:t>
      </w:r>
      <w:r>
        <w:rPr>
          <w:color w:val="221F1F"/>
        </w:rPr>
        <w:t>7.4</w:t>
      </w:r>
      <w:r>
        <w:rPr>
          <w:color w:val="221F1F"/>
          <w:spacing w:val="-6"/>
        </w:rPr>
        <w:t xml:space="preserve"> </w:t>
      </w:r>
      <w:r>
        <w:rPr>
          <w:color w:val="221F1F"/>
        </w:rPr>
        <w:t>[Testing]</w:t>
      </w:r>
      <w:r>
        <w:rPr>
          <w:color w:val="221F1F"/>
          <w:spacing w:val="-4"/>
        </w:rPr>
        <w:t xml:space="preserve"> </w:t>
      </w:r>
      <w:r>
        <w:rPr>
          <w:color w:val="221F1F"/>
        </w:rPr>
        <w:t>(ﬁfth</w:t>
      </w:r>
      <w:r>
        <w:rPr>
          <w:color w:val="221F1F"/>
          <w:spacing w:val="-53"/>
        </w:rPr>
        <w:t xml:space="preserve"> </w:t>
      </w:r>
      <w:r>
        <w:rPr>
          <w:color w:val="221F1F"/>
        </w:rPr>
        <w:t>paragraph)</w:t>
      </w:r>
      <w:r>
        <w:rPr>
          <w:color w:val="221F1F"/>
          <w:spacing w:val="-1"/>
        </w:rPr>
        <w:t xml:space="preserve"> </w:t>
      </w:r>
      <w:r>
        <w:rPr>
          <w:color w:val="221F1F"/>
        </w:rPr>
        <w:t>and/or Sub-Clause 10.3</w:t>
      </w:r>
      <w:r>
        <w:rPr>
          <w:color w:val="221F1F"/>
          <w:spacing w:val="-4"/>
        </w:rPr>
        <w:t xml:space="preserve"> </w:t>
      </w:r>
      <w:r>
        <w:rPr>
          <w:color w:val="221F1F"/>
        </w:rPr>
        <w:t>[Interference</w:t>
      </w:r>
      <w:r>
        <w:rPr>
          <w:color w:val="221F1F"/>
          <w:spacing w:val="1"/>
        </w:rPr>
        <w:t xml:space="preserve"> </w:t>
      </w:r>
      <w:r>
        <w:rPr>
          <w:color w:val="221F1F"/>
        </w:rPr>
        <w:t>with</w:t>
      </w:r>
      <w:r>
        <w:rPr>
          <w:color w:val="221F1F"/>
          <w:spacing w:val="-4"/>
        </w:rPr>
        <w:t xml:space="preserve"> </w:t>
      </w:r>
      <w:r>
        <w:rPr>
          <w:color w:val="221F1F"/>
        </w:rPr>
        <w:t>Tests</w:t>
      </w:r>
      <w:r>
        <w:rPr>
          <w:color w:val="221F1F"/>
          <w:spacing w:val="-10"/>
        </w:rPr>
        <w:t xml:space="preserve"> </w:t>
      </w:r>
      <w:r>
        <w:rPr>
          <w:color w:val="221F1F"/>
        </w:rPr>
        <w:t>on</w:t>
      </w:r>
      <w:r>
        <w:rPr>
          <w:color w:val="221F1F"/>
          <w:spacing w:val="-1"/>
        </w:rPr>
        <w:t xml:space="preserve"> </w:t>
      </w:r>
      <w:r>
        <w:rPr>
          <w:color w:val="221F1F"/>
        </w:rPr>
        <w:t>Completion]</w:t>
      </w:r>
      <w:r>
        <w:rPr>
          <w:color w:val="221F1F"/>
          <w:spacing w:val="1"/>
        </w:rPr>
        <w:t xml:space="preserve"> </w:t>
      </w:r>
      <w:r>
        <w:rPr>
          <w:color w:val="221F1F"/>
        </w:rPr>
        <w:t>shall be</w:t>
      </w:r>
      <w:r>
        <w:rPr>
          <w:color w:val="221F1F"/>
          <w:spacing w:val="-1"/>
        </w:rPr>
        <w:t xml:space="preserve"> </w:t>
      </w:r>
      <w:r>
        <w:rPr>
          <w:color w:val="221F1F"/>
        </w:rPr>
        <w:t>applicable.</w:t>
      </w:r>
    </w:p>
    <w:p w14:paraId="5486A6F5" w14:textId="77777777" w:rsidR="0031330A" w:rsidRDefault="0031330A">
      <w:pPr>
        <w:pStyle w:val="BodyText"/>
        <w:spacing w:before="2"/>
        <w:rPr>
          <w:sz w:val="21"/>
        </w:rPr>
      </w:pPr>
    </w:p>
    <w:p w14:paraId="4CBFE330" w14:textId="77777777" w:rsidR="0031330A" w:rsidRDefault="00F22557">
      <w:pPr>
        <w:pStyle w:val="BodyText"/>
        <w:spacing w:before="1" w:line="230" w:lineRule="auto"/>
        <w:ind w:left="886" w:right="428" w:hanging="12"/>
        <w:jc w:val="both"/>
      </w:pPr>
      <w:r>
        <w:rPr>
          <w:color w:val="221F1F"/>
        </w:rPr>
        <w:t>If the Tests on Completion are being unduly delayed by the Contractor, the Engineer may by notice require</w:t>
      </w:r>
      <w:r>
        <w:rPr>
          <w:color w:val="221F1F"/>
          <w:spacing w:val="1"/>
        </w:rPr>
        <w:t xml:space="preserve"> </w:t>
      </w:r>
      <w:r>
        <w:rPr>
          <w:color w:val="221F1F"/>
        </w:rPr>
        <w:t>the Contractor to carry out the Tests within 21 days after receiving the notice. The Contractor shall carry out</w:t>
      </w:r>
      <w:r>
        <w:rPr>
          <w:color w:val="221F1F"/>
          <w:spacing w:val="-52"/>
        </w:rPr>
        <w:t xml:space="preserve"> </w:t>
      </w:r>
      <w:r>
        <w:rPr>
          <w:color w:val="221F1F"/>
        </w:rPr>
        <w:t>the Tests on such day or days within that period as the Contract or may ﬁx and of which he shall give notice</w:t>
      </w:r>
      <w:r>
        <w:rPr>
          <w:color w:val="221F1F"/>
          <w:spacing w:val="1"/>
        </w:rPr>
        <w:t xml:space="preserve"> </w:t>
      </w:r>
      <w:r>
        <w:rPr>
          <w:color w:val="221F1F"/>
        </w:rPr>
        <w:t>to the</w:t>
      </w:r>
      <w:r>
        <w:rPr>
          <w:color w:val="221F1F"/>
          <w:spacing w:val="-1"/>
        </w:rPr>
        <w:t xml:space="preserve"> </w:t>
      </w:r>
      <w:r>
        <w:rPr>
          <w:color w:val="221F1F"/>
        </w:rPr>
        <w:t>Engineer.</w:t>
      </w:r>
    </w:p>
    <w:p w14:paraId="787B8EA3" w14:textId="77777777" w:rsidR="0031330A" w:rsidRDefault="0031330A">
      <w:pPr>
        <w:pStyle w:val="BodyText"/>
        <w:spacing w:before="1"/>
        <w:rPr>
          <w:sz w:val="21"/>
        </w:rPr>
      </w:pPr>
    </w:p>
    <w:p w14:paraId="371BFA20" w14:textId="77777777" w:rsidR="0031330A" w:rsidRDefault="00F22557">
      <w:pPr>
        <w:pStyle w:val="BodyText"/>
        <w:spacing w:line="230" w:lineRule="auto"/>
        <w:ind w:left="886" w:right="425" w:hanging="12"/>
        <w:jc w:val="both"/>
      </w:pPr>
      <w:r>
        <w:rPr>
          <w:color w:val="221F1F"/>
        </w:rPr>
        <w:t>If the Contractor fails to carry out the Tests on Completion within the period of 21 days, the Procuring</w:t>
      </w:r>
      <w:r>
        <w:rPr>
          <w:color w:val="221F1F"/>
          <w:spacing w:val="1"/>
        </w:rPr>
        <w:t xml:space="preserve"> </w:t>
      </w:r>
      <w:r>
        <w:rPr>
          <w:color w:val="221F1F"/>
        </w:rPr>
        <w:t>Entity's</w:t>
      </w:r>
      <w:r>
        <w:rPr>
          <w:color w:val="221F1F"/>
          <w:spacing w:val="1"/>
        </w:rPr>
        <w:t xml:space="preserve"> </w:t>
      </w:r>
      <w:r>
        <w:rPr>
          <w:color w:val="221F1F"/>
        </w:rPr>
        <w:t>Personnel</w:t>
      </w:r>
      <w:r>
        <w:rPr>
          <w:color w:val="221F1F"/>
          <w:spacing w:val="1"/>
        </w:rPr>
        <w:t xml:space="preserve"> </w:t>
      </w:r>
      <w:r>
        <w:rPr>
          <w:color w:val="221F1F"/>
        </w:rPr>
        <w:t>may</w:t>
      </w:r>
      <w:r>
        <w:rPr>
          <w:color w:val="221F1F"/>
          <w:spacing w:val="1"/>
        </w:rPr>
        <w:t xml:space="preserve"> </w:t>
      </w:r>
      <w:r>
        <w:rPr>
          <w:color w:val="221F1F"/>
        </w:rPr>
        <w:t>proceed</w:t>
      </w:r>
      <w:r>
        <w:rPr>
          <w:color w:val="221F1F"/>
          <w:spacing w:val="1"/>
        </w:rPr>
        <w:t xml:space="preserve"> </w:t>
      </w:r>
      <w:r>
        <w:rPr>
          <w:color w:val="221F1F"/>
        </w:rPr>
        <w:t>with</w:t>
      </w:r>
      <w:r>
        <w:rPr>
          <w:color w:val="221F1F"/>
          <w:spacing w:val="1"/>
        </w:rPr>
        <w:t xml:space="preserve"> </w:t>
      </w:r>
      <w:r>
        <w:rPr>
          <w:color w:val="221F1F"/>
        </w:rPr>
        <w:t>the</w:t>
      </w:r>
      <w:r>
        <w:rPr>
          <w:color w:val="221F1F"/>
          <w:spacing w:val="1"/>
        </w:rPr>
        <w:t xml:space="preserve"> </w:t>
      </w:r>
      <w:r>
        <w:rPr>
          <w:color w:val="221F1F"/>
        </w:rPr>
        <w:t>Tests at</w:t>
      </w:r>
      <w:r>
        <w:rPr>
          <w:color w:val="221F1F"/>
          <w:spacing w:val="1"/>
        </w:rPr>
        <w:t xml:space="preserve"> </w:t>
      </w:r>
      <w:r>
        <w:rPr>
          <w:color w:val="221F1F"/>
        </w:rPr>
        <w:t>the</w:t>
      </w:r>
      <w:r>
        <w:rPr>
          <w:color w:val="221F1F"/>
          <w:spacing w:val="1"/>
        </w:rPr>
        <w:t xml:space="preserve"> </w:t>
      </w:r>
      <w:r>
        <w:rPr>
          <w:color w:val="221F1F"/>
        </w:rPr>
        <w:t>risk</w:t>
      </w:r>
      <w:r>
        <w:rPr>
          <w:color w:val="221F1F"/>
          <w:spacing w:val="1"/>
        </w:rPr>
        <w:t xml:space="preserve"> </w:t>
      </w:r>
      <w:r>
        <w:rPr>
          <w:color w:val="221F1F"/>
        </w:rPr>
        <w:t>and</w:t>
      </w:r>
      <w:r>
        <w:rPr>
          <w:color w:val="221F1F"/>
          <w:spacing w:val="1"/>
        </w:rPr>
        <w:t xml:space="preserve"> </w:t>
      </w:r>
      <w:r>
        <w:rPr>
          <w:color w:val="221F1F"/>
        </w:rPr>
        <w:t>cost</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The</w:t>
      </w:r>
      <w:r>
        <w:rPr>
          <w:color w:val="221F1F"/>
          <w:spacing w:val="1"/>
        </w:rPr>
        <w:t xml:space="preserve"> </w:t>
      </w:r>
      <w:r>
        <w:rPr>
          <w:color w:val="221F1F"/>
        </w:rPr>
        <w:t>Tests on</w:t>
      </w:r>
      <w:r>
        <w:rPr>
          <w:color w:val="221F1F"/>
          <w:spacing w:val="1"/>
        </w:rPr>
        <w:t xml:space="preserve"> </w:t>
      </w:r>
      <w:r>
        <w:rPr>
          <w:color w:val="221F1F"/>
        </w:rPr>
        <w:t>Completion shall then be deemed to have been carried out in the presence of the Contract or and the results</w:t>
      </w:r>
      <w:r>
        <w:rPr>
          <w:color w:val="221F1F"/>
          <w:spacing w:val="1"/>
        </w:rPr>
        <w:t xml:space="preserve"> </w:t>
      </w:r>
      <w:r>
        <w:rPr>
          <w:color w:val="221F1F"/>
        </w:rPr>
        <w:t>of the Tests</w:t>
      </w:r>
      <w:r>
        <w:rPr>
          <w:color w:val="221F1F"/>
          <w:spacing w:val="-9"/>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accepted as</w:t>
      </w:r>
      <w:r>
        <w:rPr>
          <w:color w:val="221F1F"/>
          <w:spacing w:val="2"/>
        </w:rPr>
        <w:t xml:space="preserve"> </w:t>
      </w:r>
      <w:r>
        <w:rPr>
          <w:color w:val="221F1F"/>
        </w:rPr>
        <w:t>accurate.</w:t>
      </w:r>
    </w:p>
    <w:p w14:paraId="475781A7" w14:textId="77777777" w:rsidR="0031330A" w:rsidRDefault="0031330A">
      <w:pPr>
        <w:pStyle w:val="BodyText"/>
        <w:rPr>
          <w:sz w:val="21"/>
        </w:rPr>
      </w:pPr>
    </w:p>
    <w:p w14:paraId="0315D051" w14:textId="77777777" w:rsidR="0031330A" w:rsidRDefault="00F22557">
      <w:pPr>
        <w:pStyle w:val="Heading4"/>
        <w:numPr>
          <w:ilvl w:val="1"/>
          <w:numId w:val="52"/>
        </w:numPr>
        <w:tabs>
          <w:tab w:val="left" w:pos="873"/>
          <w:tab w:val="left" w:pos="875"/>
        </w:tabs>
        <w:spacing w:before="1"/>
        <w:ind w:left="874" w:hanging="626"/>
        <w:rPr>
          <w:color w:val="221F1F"/>
        </w:rPr>
      </w:pPr>
      <w:r>
        <w:rPr>
          <w:color w:val="221F1F"/>
        </w:rPr>
        <w:t>Retesting</w:t>
      </w:r>
    </w:p>
    <w:p w14:paraId="76E5756F" w14:textId="77777777" w:rsidR="0031330A" w:rsidRDefault="0031330A">
      <w:pPr>
        <w:pStyle w:val="BodyText"/>
        <w:spacing w:before="10"/>
        <w:rPr>
          <w:b/>
          <w:sz w:val="20"/>
        </w:rPr>
      </w:pPr>
    </w:p>
    <w:p w14:paraId="5BD72480" w14:textId="77777777" w:rsidR="0031330A" w:rsidRDefault="00F22557">
      <w:pPr>
        <w:pStyle w:val="BodyText"/>
        <w:spacing w:line="230" w:lineRule="auto"/>
        <w:ind w:left="886" w:right="427" w:hanging="12"/>
        <w:jc w:val="both"/>
      </w:pPr>
      <w:r>
        <w:rPr>
          <w:color w:val="221F1F"/>
        </w:rPr>
        <w:t>If the Works, or a Section, fail to pass the Tests on Completion, Sub-Clause 7.5 [Rejection] shall apply, and</w:t>
      </w:r>
      <w:r>
        <w:rPr>
          <w:color w:val="221F1F"/>
          <w:spacing w:val="1"/>
        </w:rPr>
        <w:t xml:space="preserve"> </w:t>
      </w:r>
      <w:r>
        <w:rPr>
          <w:color w:val="221F1F"/>
        </w:rPr>
        <w:t>the</w:t>
      </w:r>
      <w:r>
        <w:rPr>
          <w:color w:val="221F1F"/>
          <w:spacing w:val="-1"/>
        </w:rPr>
        <w:t xml:space="preserve"> </w:t>
      </w:r>
      <w:r>
        <w:rPr>
          <w:color w:val="221F1F"/>
        </w:rPr>
        <w:t>Engineer or</w:t>
      </w:r>
      <w:r>
        <w:rPr>
          <w:color w:val="221F1F"/>
          <w:spacing w:val="-2"/>
        </w:rPr>
        <w:t xml:space="preserve"> </w:t>
      </w:r>
      <w:r>
        <w:rPr>
          <w:color w:val="221F1F"/>
        </w:rPr>
        <w:t>the</w:t>
      </w:r>
      <w:r>
        <w:rPr>
          <w:color w:val="221F1F"/>
          <w:spacing w:val="-3"/>
        </w:rPr>
        <w:t xml:space="preserve"> </w:t>
      </w:r>
      <w:r>
        <w:rPr>
          <w:color w:val="221F1F"/>
        </w:rPr>
        <w:t>Contractor</w:t>
      </w:r>
      <w:r>
        <w:rPr>
          <w:color w:val="221F1F"/>
          <w:spacing w:val="-2"/>
        </w:rPr>
        <w:t xml:space="preserve"> </w:t>
      </w:r>
      <w:r>
        <w:rPr>
          <w:color w:val="221F1F"/>
        </w:rPr>
        <w:t>may</w:t>
      </w:r>
      <w:r>
        <w:rPr>
          <w:color w:val="221F1F"/>
          <w:spacing w:val="-3"/>
        </w:rPr>
        <w:t xml:space="preserve"> </w:t>
      </w:r>
      <w:r>
        <w:rPr>
          <w:color w:val="221F1F"/>
        </w:rPr>
        <w:t>require</w:t>
      </w:r>
      <w:r>
        <w:rPr>
          <w:color w:val="221F1F"/>
          <w:spacing w:val="-3"/>
        </w:rPr>
        <w:t xml:space="preserve"> </w:t>
      </w:r>
      <w:r>
        <w:rPr>
          <w:color w:val="221F1F"/>
        </w:rPr>
        <w:t>the</w:t>
      </w:r>
      <w:r>
        <w:rPr>
          <w:color w:val="221F1F"/>
          <w:spacing w:val="-2"/>
        </w:rPr>
        <w:t xml:space="preserve"> </w:t>
      </w:r>
      <w:r>
        <w:rPr>
          <w:color w:val="221F1F"/>
        </w:rPr>
        <w:t>failed</w:t>
      </w:r>
      <w:r>
        <w:rPr>
          <w:color w:val="221F1F"/>
          <w:spacing w:val="-1"/>
        </w:rPr>
        <w:t xml:space="preserve"> </w:t>
      </w:r>
      <w:r>
        <w:rPr>
          <w:color w:val="221F1F"/>
        </w:rPr>
        <w:t>Tests,</w:t>
      </w:r>
      <w:r>
        <w:rPr>
          <w:color w:val="221F1F"/>
          <w:spacing w:val="-7"/>
        </w:rPr>
        <w:t xml:space="preserve"> </w:t>
      </w:r>
      <w:r>
        <w:rPr>
          <w:color w:val="221F1F"/>
        </w:rPr>
        <w:t>and</w:t>
      </w:r>
      <w:r>
        <w:rPr>
          <w:color w:val="221F1F"/>
          <w:spacing w:val="-3"/>
        </w:rPr>
        <w:t xml:space="preserve"> </w:t>
      </w:r>
      <w:r>
        <w:rPr>
          <w:color w:val="221F1F"/>
        </w:rPr>
        <w:t>Tests</w:t>
      </w:r>
      <w:r>
        <w:rPr>
          <w:color w:val="221F1F"/>
          <w:spacing w:val="-9"/>
        </w:rPr>
        <w:t xml:space="preserve"> </w:t>
      </w:r>
      <w:r>
        <w:rPr>
          <w:color w:val="221F1F"/>
        </w:rPr>
        <w:t>on</w:t>
      </w:r>
      <w:r>
        <w:rPr>
          <w:color w:val="221F1F"/>
          <w:spacing w:val="-1"/>
        </w:rPr>
        <w:t xml:space="preserve"> </w:t>
      </w:r>
      <w:r>
        <w:rPr>
          <w:color w:val="221F1F"/>
        </w:rPr>
        <w:t>Completion on</w:t>
      </w:r>
      <w:r>
        <w:rPr>
          <w:color w:val="221F1F"/>
          <w:spacing w:val="-4"/>
        </w:rPr>
        <w:t xml:space="preserve"> </w:t>
      </w:r>
      <w:r>
        <w:rPr>
          <w:color w:val="221F1F"/>
        </w:rPr>
        <w:t>any</w:t>
      </w:r>
      <w:r>
        <w:rPr>
          <w:color w:val="221F1F"/>
          <w:spacing w:val="-2"/>
        </w:rPr>
        <w:t xml:space="preserve"> </w:t>
      </w:r>
      <w:r>
        <w:rPr>
          <w:color w:val="221F1F"/>
        </w:rPr>
        <w:t>related</w:t>
      </w:r>
      <w:r>
        <w:rPr>
          <w:color w:val="221F1F"/>
          <w:spacing w:val="-3"/>
        </w:rPr>
        <w:t xml:space="preserve"> </w:t>
      </w:r>
      <w:r>
        <w:rPr>
          <w:color w:val="221F1F"/>
        </w:rPr>
        <w:t>work,</w:t>
      </w:r>
      <w:r>
        <w:rPr>
          <w:color w:val="221F1F"/>
          <w:spacing w:val="-2"/>
        </w:rPr>
        <w:t xml:space="preserve"> </w:t>
      </w:r>
      <w:r>
        <w:rPr>
          <w:color w:val="221F1F"/>
        </w:rPr>
        <w:t>to</w:t>
      </w:r>
      <w:r>
        <w:rPr>
          <w:color w:val="221F1F"/>
          <w:spacing w:val="-53"/>
        </w:rPr>
        <w:t xml:space="preserve"> </w:t>
      </w:r>
      <w:r>
        <w:rPr>
          <w:color w:val="221F1F"/>
        </w:rPr>
        <w:t>be</w:t>
      </w:r>
      <w:r>
        <w:rPr>
          <w:color w:val="221F1F"/>
          <w:spacing w:val="-1"/>
        </w:rPr>
        <w:t xml:space="preserve"> </w:t>
      </w:r>
      <w:r>
        <w:rPr>
          <w:color w:val="221F1F"/>
        </w:rPr>
        <w:t>repeated under</w:t>
      </w:r>
      <w:r>
        <w:rPr>
          <w:color w:val="221F1F"/>
          <w:spacing w:val="-1"/>
        </w:rPr>
        <w:t xml:space="preserve"> </w:t>
      </w:r>
      <w:r>
        <w:rPr>
          <w:color w:val="221F1F"/>
        </w:rPr>
        <w:t>the</w:t>
      </w:r>
      <w:r>
        <w:rPr>
          <w:color w:val="221F1F"/>
          <w:spacing w:val="1"/>
        </w:rPr>
        <w:t xml:space="preserve"> </w:t>
      </w:r>
      <w:r>
        <w:rPr>
          <w:color w:val="221F1F"/>
        </w:rPr>
        <w:t>same terms and conditions.</w:t>
      </w:r>
    </w:p>
    <w:p w14:paraId="67A0391C" w14:textId="77777777" w:rsidR="0031330A" w:rsidRDefault="0031330A">
      <w:pPr>
        <w:spacing w:line="230" w:lineRule="auto"/>
        <w:jc w:val="both"/>
        <w:sectPr w:rsidR="0031330A">
          <w:pgSz w:w="11920" w:h="16850"/>
          <w:pgMar w:top="740" w:right="420" w:bottom="700" w:left="600" w:header="0" w:footer="423" w:gutter="0"/>
          <w:cols w:space="720"/>
        </w:sectPr>
      </w:pPr>
    </w:p>
    <w:p w14:paraId="08BBD59F" w14:textId="77777777" w:rsidR="0031330A" w:rsidRDefault="00F22557">
      <w:pPr>
        <w:pStyle w:val="Heading4"/>
        <w:numPr>
          <w:ilvl w:val="1"/>
          <w:numId w:val="52"/>
        </w:numPr>
        <w:tabs>
          <w:tab w:val="left" w:pos="871"/>
          <w:tab w:val="left" w:pos="872"/>
        </w:tabs>
        <w:spacing w:before="71"/>
        <w:ind w:left="871" w:hanging="620"/>
        <w:rPr>
          <w:color w:val="221F1F"/>
        </w:rPr>
      </w:pPr>
      <w:r>
        <w:rPr>
          <w:color w:val="221F1F"/>
          <w:spacing w:val="-1"/>
        </w:rPr>
        <w:t>Failure</w:t>
      </w:r>
      <w:r>
        <w:rPr>
          <w:color w:val="221F1F"/>
          <w:spacing w:val="-2"/>
        </w:rPr>
        <w:t xml:space="preserve"> </w:t>
      </w:r>
      <w:r>
        <w:rPr>
          <w:color w:val="221F1F"/>
        </w:rPr>
        <w:t>to</w:t>
      </w:r>
      <w:r>
        <w:rPr>
          <w:color w:val="221F1F"/>
          <w:spacing w:val="-6"/>
        </w:rPr>
        <w:t xml:space="preserve"> </w:t>
      </w:r>
      <w:r>
        <w:rPr>
          <w:color w:val="221F1F"/>
        </w:rPr>
        <w:t>Pass</w:t>
      </w:r>
      <w:r>
        <w:rPr>
          <w:color w:val="221F1F"/>
          <w:spacing w:val="-4"/>
        </w:rPr>
        <w:t xml:space="preserve"> </w:t>
      </w:r>
      <w:r>
        <w:rPr>
          <w:color w:val="221F1F"/>
        </w:rPr>
        <w:t>Tests</w:t>
      </w:r>
      <w:r>
        <w:rPr>
          <w:color w:val="221F1F"/>
          <w:spacing w:val="-13"/>
        </w:rPr>
        <w:t xml:space="preserve"> </w:t>
      </w:r>
      <w:r>
        <w:rPr>
          <w:color w:val="221F1F"/>
        </w:rPr>
        <w:t>on</w:t>
      </w:r>
      <w:r>
        <w:rPr>
          <w:color w:val="221F1F"/>
          <w:spacing w:val="-4"/>
        </w:rPr>
        <w:t xml:space="preserve"> </w:t>
      </w:r>
      <w:r>
        <w:rPr>
          <w:color w:val="221F1F"/>
        </w:rPr>
        <w:t>Completion</w:t>
      </w:r>
    </w:p>
    <w:p w14:paraId="28FEDE33" w14:textId="77777777" w:rsidR="0031330A" w:rsidRDefault="0031330A">
      <w:pPr>
        <w:pStyle w:val="BodyText"/>
        <w:spacing w:before="8"/>
        <w:rPr>
          <w:b/>
          <w:sz w:val="20"/>
        </w:rPr>
      </w:pPr>
    </w:p>
    <w:p w14:paraId="549F0F29" w14:textId="77777777" w:rsidR="0031330A" w:rsidRDefault="00F22557">
      <w:pPr>
        <w:pStyle w:val="ListParagraph"/>
        <w:numPr>
          <w:ilvl w:val="2"/>
          <w:numId w:val="52"/>
        </w:numPr>
        <w:tabs>
          <w:tab w:val="left" w:pos="872"/>
        </w:tabs>
        <w:spacing w:line="230" w:lineRule="auto"/>
        <w:ind w:left="876" w:right="404" w:hanging="625"/>
        <w:rPr>
          <w:color w:val="221F1F"/>
        </w:rPr>
      </w:pPr>
      <w:r>
        <w:rPr>
          <w:color w:val="221F1F"/>
        </w:rPr>
        <w:t>If the Works, or a Section, fail to pass the Tests on Completion repeated under Sub-Clause 9.3 [Retesting],</w:t>
      </w:r>
      <w:r>
        <w:rPr>
          <w:color w:val="221F1F"/>
          <w:spacing w:val="1"/>
        </w:rPr>
        <w:t xml:space="preserve"> </w:t>
      </w:r>
      <w:r>
        <w:rPr>
          <w:color w:val="221F1F"/>
        </w:rPr>
        <w:t>the</w:t>
      </w:r>
      <w:r>
        <w:rPr>
          <w:color w:val="221F1F"/>
          <w:spacing w:val="-1"/>
        </w:rPr>
        <w:t xml:space="preserve"> </w:t>
      </w:r>
      <w:r>
        <w:rPr>
          <w:color w:val="221F1F"/>
        </w:rPr>
        <w:t>Engineer</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entitled to:</w:t>
      </w:r>
    </w:p>
    <w:p w14:paraId="7515806B" w14:textId="77777777" w:rsidR="0031330A" w:rsidRDefault="00F22557">
      <w:pPr>
        <w:pStyle w:val="ListParagraph"/>
        <w:numPr>
          <w:ilvl w:val="3"/>
          <w:numId w:val="52"/>
        </w:numPr>
        <w:tabs>
          <w:tab w:val="left" w:pos="1249"/>
        </w:tabs>
        <w:spacing w:before="39"/>
        <w:ind w:left="1248" w:hanging="378"/>
        <w:rPr>
          <w:color w:val="221F1F"/>
        </w:rPr>
      </w:pPr>
      <w:r>
        <w:rPr>
          <w:color w:val="221F1F"/>
        </w:rPr>
        <w:t>Order</w:t>
      </w:r>
      <w:r>
        <w:rPr>
          <w:color w:val="221F1F"/>
          <w:spacing w:val="-4"/>
        </w:rPr>
        <w:t xml:space="preserve"> </w:t>
      </w:r>
      <w:r>
        <w:rPr>
          <w:color w:val="221F1F"/>
        </w:rPr>
        <w:t>further</w:t>
      </w:r>
      <w:r>
        <w:rPr>
          <w:color w:val="221F1F"/>
          <w:spacing w:val="-2"/>
        </w:rPr>
        <w:t xml:space="preserve"> </w:t>
      </w:r>
      <w:r>
        <w:rPr>
          <w:color w:val="221F1F"/>
        </w:rPr>
        <w:t>repetition</w:t>
      </w:r>
      <w:r>
        <w:rPr>
          <w:color w:val="221F1F"/>
          <w:spacing w:val="-2"/>
        </w:rPr>
        <w:t xml:space="preserve"> </w:t>
      </w:r>
      <w:r>
        <w:rPr>
          <w:color w:val="221F1F"/>
        </w:rPr>
        <w:t>of</w:t>
      </w:r>
      <w:r>
        <w:rPr>
          <w:color w:val="221F1F"/>
          <w:spacing w:val="-4"/>
        </w:rPr>
        <w:t xml:space="preserve"> </w:t>
      </w:r>
      <w:r>
        <w:rPr>
          <w:color w:val="221F1F"/>
        </w:rPr>
        <w:t>Tests</w:t>
      </w:r>
      <w:r>
        <w:rPr>
          <w:color w:val="221F1F"/>
          <w:spacing w:val="-13"/>
        </w:rPr>
        <w:t xml:space="preserve"> </w:t>
      </w:r>
      <w:r>
        <w:rPr>
          <w:color w:val="221F1F"/>
        </w:rPr>
        <w:t>on</w:t>
      </w:r>
      <w:r>
        <w:rPr>
          <w:color w:val="221F1F"/>
          <w:spacing w:val="-2"/>
        </w:rPr>
        <w:t xml:space="preserve"> </w:t>
      </w:r>
      <w:r>
        <w:rPr>
          <w:color w:val="221F1F"/>
        </w:rPr>
        <w:t>Completion</w:t>
      </w:r>
      <w:r>
        <w:rPr>
          <w:color w:val="221F1F"/>
          <w:spacing w:val="-2"/>
        </w:rPr>
        <w:t xml:space="preserve"> </w:t>
      </w:r>
      <w:r>
        <w:rPr>
          <w:color w:val="221F1F"/>
        </w:rPr>
        <w:t>under</w:t>
      </w:r>
      <w:r>
        <w:rPr>
          <w:color w:val="221F1F"/>
          <w:spacing w:val="-7"/>
        </w:rPr>
        <w:t xml:space="preserve"> </w:t>
      </w:r>
      <w:r>
        <w:rPr>
          <w:color w:val="221F1F"/>
        </w:rPr>
        <w:t>Sub-Clause</w:t>
      </w:r>
      <w:r>
        <w:rPr>
          <w:color w:val="221F1F"/>
          <w:spacing w:val="-2"/>
        </w:rPr>
        <w:t xml:space="preserve"> </w:t>
      </w:r>
      <w:r>
        <w:rPr>
          <w:color w:val="221F1F"/>
        </w:rPr>
        <w:t>9.3;</w:t>
      </w:r>
    </w:p>
    <w:p w14:paraId="54EC719F" w14:textId="77777777" w:rsidR="0031330A" w:rsidRDefault="00F22557">
      <w:pPr>
        <w:pStyle w:val="ListParagraph"/>
        <w:numPr>
          <w:ilvl w:val="3"/>
          <w:numId w:val="52"/>
        </w:numPr>
        <w:tabs>
          <w:tab w:val="left" w:pos="1249"/>
        </w:tabs>
        <w:spacing w:before="50" w:line="230" w:lineRule="auto"/>
        <w:ind w:left="1253" w:right="401" w:hanging="382"/>
        <w:rPr>
          <w:color w:val="221F1F"/>
        </w:rPr>
      </w:pPr>
      <w:r>
        <w:rPr>
          <w:color w:val="221F1F"/>
        </w:rPr>
        <w:t>If the failure deprives the Procuring Entity of substantially the whole beneﬁt of the Works or Section,</w:t>
      </w:r>
      <w:r>
        <w:rPr>
          <w:color w:val="221F1F"/>
          <w:spacing w:val="1"/>
        </w:rPr>
        <w:t xml:space="preserve"> </w:t>
      </w:r>
      <w:r>
        <w:rPr>
          <w:color w:val="221F1F"/>
        </w:rPr>
        <w:t>reject</w:t>
      </w:r>
      <w:r>
        <w:rPr>
          <w:color w:val="221F1F"/>
          <w:spacing w:val="23"/>
        </w:rPr>
        <w:t xml:space="preserve"> </w:t>
      </w:r>
      <w:r>
        <w:rPr>
          <w:color w:val="221F1F"/>
        </w:rPr>
        <w:t>the</w:t>
      </w:r>
      <w:r>
        <w:rPr>
          <w:color w:val="221F1F"/>
          <w:spacing w:val="25"/>
        </w:rPr>
        <w:t xml:space="preserve"> </w:t>
      </w:r>
      <w:r>
        <w:rPr>
          <w:color w:val="221F1F"/>
        </w:rPr>
        <w:t>Works</w:t>
      </w:r>
      <w:r>
        <w:rPr>
          <w:color w:val="221F1F"/>
          <w:spacing w:val="18"/>
        </w:rPr>
        <w:t xml:space="preserve"> </w:t>
      </w:r>
      <w:r>
        <w:rPr>
          <w:color w:val="221F1F"/>
        </w:rPr>
        <w:t>or</w:t>
      </w:r>
      <w:r>
        <w:rPr>
          <w:color w:val="221F1F"/>
          <w:spacing w:val="28"/>
        </w:rPr>
        <w:t xml:space="preserve"> </w:t>
      </w:r>
      <w:r>
        <w:rPr>
          <w:color w:val="221F1F"/>
        </w:rPr>
        <w:t>Section</w:t>
      </w:r>
      <w:r>
        <w:rPr>
          <w:color w:val="221F1F"/>
          <w:spacing w:val="27"/>
        </w:rPr>
        <w:t xml:space="preserve"> </w:t>
      </w:r>
      <w:r>
        <w:rPr>
          <w:color w:val="221F1F"/>
        </w:rPr>
        <w:t>(as</w:t>
      </w:r>
      <w:r>
        <w:rPr>
          <w:color w:val="221F1F"/>
          <w:spacing w:val="25"/>
        </w:rPr>
        <w:t xml:space="preserve"> </w:t>
      </w:r>
      <w:r>
        <w:rPr>
          <w:color w:val="221F1F"/>
        </w:rPr>
        <w:t>the</w:t>
      </w:r>
      <w:r>
        <w:rPr>
          <w:color w:val="221F1F"/>
          <w:spacing w:val="25"/>
        </w:rPr>
        <w:t xml:space="preserve"> </w:t>
      </w:r>
      <w:r>
        <w:rPr>
          <w:color w:val="221F1F"/>
        </w:rPr>
        <w:t>case</w:t>
      </w:r>
      <w:r>
        <w:rPr>
          <w:color w:val="221F1F"/>
          <w:spacing w:val="26"/>
        </w:rPr>
        <w:t xml:space="preserve"> </w:t>
      </w:r>
      <w:r>
        <w:rPr>
          <w:color w:val="221F1F"/>
        </w:rPr>
        <w:t>may</w:t>
      </w:r>
      <w:r>
        <w:rPr>
          <w:color w:val="221F1F"/>
          <w:spacing w:val="24"/>
        </w:rPr>
        <w:t xml:space="preserve"> </w:t>
      </w:r>
      <w:r>
        <w:rPr>
          <w:color w:val="221F1F"/>
        </w:rPr>
        <w:t>be),</w:t>
      </w:r>
      <w:r>
        <w:rPr>
          <w:color w:val="221F1F"/>
          <w:spacing w:val="27"/>
        </w:rPr>
        <w:t xml:space="preserve"> </w:t>
      </w:r>
      <w:r>
        <w:rPr>
          <w:color w:val="221F1F"/>
        </w:rPr>
        <w:t>in</w:t>
      </w:r>
      <w:r>
        <w:rPr>
          <w:color w:val="221F1F"/>
          <w:spacing w:val="25"/>
        </w:rPr>
        <w:t xml:space="preserve"> </w:t>
      </w:r>
      <w:r>
        <w:rPr>
          <w:color w:val="221F1F"/>
        </w:rPr>
        <w:t>which</w:t>
      </w:r>
      <w:r>
        <w:rPr>
          <w:color w:val="221F1F"/>
          <w:spacing w:val="27"/>
        </w:rPr>
        <w:t xml:space="preserve"> </w:t>
      </w:r>
      <w:r>
        <w:rPr>
          <w:color w:val="221F1F"/>
        </w:rPr>
        <w:t>event</w:t>
      </w:r>
      <w:r>
        <w:rPr>
          <w:color w:val="221F1F"/>
          <w:spacing w:val="26"/>
        </w:rPr>
        <w:t xml:space="preserve"> </w:t>
      </w:r>
      <w:r>
        <w:rPr>
          <w:color w:val="221F1F"/>
        </w:rPr>
        <w:t>the</w:t>
      </w:r>
      <w:r>
        <w:rPr>
          <w:color w:val="221F1F"/>
          <w:spacing w:val="25"/>
        </w:rPr>
        <w:t xml:space="preserve"> </w:t>
      </w:r>
      <w:r>
        <w:rPr>
          <w:color w:val="221F1F"/>
        </w:rPr>
        <w:t>Procuring</w:t>
      </w:r>
      <w:r>
        <w:rPr>
          <w:color w:val="221F1F"/>
          <w:spacing w:val="25"/>
        </w:rPr>
        <w:t xml:space="preserve"> </w:t>
      </w:r>
      <w:r>
        <w:rPr>
          <w:color w:val="221F1F"/>
        </w:rPr>
        <w:t>Entity</w:t>
      </w:r>
      <w:r>
        <w:rPr>
          <w:color w:val="221F1F"/>
          <w:spacing w:val="25"/>
        </w:rPr>
        <w:t xml:space="preserve"> </w:t>
      </w:r>
      <w:r>
        <w:rPr>
          <w:color w:val="221F1F"/>
        </w:rPr>
        <w:t>shall</w:t>
      </w:r>
      <w:r>
        <w:rPr>
          <w:color w:val="221F1F"/>
          <w:spacing w:val="26"/>
        </w:rPr>
        <w:t xml:space="preserve"> </w:t>
      </w:r>
      <w:r>
        <w:rPr>
          <w:color w:val="221F1F"/>
        </w:rPr>
        <w:t>have</w:t>
      </w:r>
      <w:r>
        <w:rPr>
          <w:color w:val="221F1F"/>
          <w:spacing w:val="24"/>
        </w:rPr>
        <w:t xml:space="preserve"> </w:t>
      </w:r>
      <w:r>
        <w:rPr>
          <w:color w:val="221F1F"/>
        </w:rPr>
        <w:t>the</w:t>
      </w:r>
      <w:r>
        <w:rPr>
          <w:color w:val="221F1F"/>
          <w:spacing w:val="-52"/>
        </w:rPr>
        <w:t xml:space="preserve"> </w:t>
      </w:r>
      <w:r>
        <w:rPr>
          <w:color w:val="221F1F"/>
        </w:rPr>
        <w:t>same</w:t>
      </w:r>
      <w:r>
        <w:rPr>
          <w:color w:val="221F1F"/>
          <w:spacing w:val="-2"/>
        </w:rPr>
        <w:t xml:space="preserve"> </w:t>
      </w:r>
      <w:r>
        <w:rPr>
          <w:color w:val="221F1F"/>
        </w:rPr>
        <w:t>remedies</w:t>
      </w:r>
      <w:r>
        <w:rPr>
          <w:color w:val="221F1F"/>
          <w:spacing w:val="-1"/>
        </w:rPr>
        <w:t xml:space="preserve"> </w:t>
      </w:r>
      <w:r>
        <w:rPr>
          <w:color w:val="221F1F"/>
        </w:rPr>
        <w:t>as are</w:t>
      </w:r>
      <w:r>
        <w:rPr>
          <w:color w:val="221F1F"/>
          <w:spacing w:val="-2"/>
        </w:rPr>
        <w:t xml:space="preserve"> </w:t>
      </w:r>
      <w:r>
        <w:rPr>
          <w:color w:val="221F1F"/>
        </w:rPr>
        <w:t>provided</w:t>
      </w:r>
      <w:r>
        <w:rPr>
          <w:color w:val="221F1F"/>
          <w:spacing w:val="-1"/>
        </w:rPr>
        <w:t xml:space="preserve"> </w:t>
      </w:r>
      <w:r>
        <w:rPr>
          <w:color w:val="221F1F"/>
        </w:rPr>
        <w:t>in</w:t>
      </w:r>
      <w:r>
        <w:rPr>
          <w:color w:val="221F1F"/>
          <w:spacing w:val="-4"/>
        </w:rPr>
        <w:t xml:space="preserve"> </w:t>
      </w:r>
      <w:r>
        <w:rPr>
          <w:color w:val="221F1F"/>
        </w:rPr>
        <w:t>sub-paragraph</w:t>
      </w:r>
      <w:r>
        <w:rPr>
          <w:color w:val="221F1F"/>
          <w:spacing w:val="-3"/>
        </w:rPr>
        <w:t xml:space="preserve"> </w:t>
      </w:r>
      <w:r>
        <w:rPr>
          <w:color w:val="221F1F"/>
        </w:rPr>
        <w:t>(c)</w:t>
      </w:r>
      <w:r>
        <w:rPr>
          <w:color w:val="221F1F"/>
          <w:spacing w:val="-3"/>
        </w:rPr>
        <w:t xml:space="preserve"> </w:t>
      </w:r>
      <w:r>
        <w:rPr>
          <w:color w:val="221F1F"/>
        </w:rPr>
        <w:t>of</w:t>
      </w:r>
      <w:r>
        <w:rPr>
          <w:color w:val="221F1F"/>
          <w:spacing w:val="-3"/>
        </w:rPr>
        <w:t xml:space="preserve"> </w:t>
      </w:r>
      <w:r>
        <w:rPr>
          <w:color w:val="221F1F"/>
        </w:rPr>
        <w:t>Sub-Clause</w:t>
      </w:r>
      <w:r>
        <w:rPr>
          <w:color w:val="221F1F"/>
          <w:spacing w:val="-1"/>
        </w:rPr>
        <w:t xml:space="preserve"> </w:t>
      </w:r>
      <w:r>
        <w:rPr>
          <w:color w:val="221F1F"/>
        </w:rPr>
        <w:t>11.4</w:t>
      </w:r>
      <w:r>
        <w:rPr>
          <w:color w:val="221F1F"/>
          <w:spacing w:val="-8"/>
        </w:rPr>
        <w:t xml:space="preserve"> </w:t>
      </w:r>
      <w:r>
        <w:rPr>
          <w:color w:val="221F1F"/>
        </w:rPr>
        <w:t>[Failure</w:t>
      </w:r>
      <w:r>
        <w:rPr>
          <w:color w:val="221F1F"/>
          <w:spacing w:val="-3"/>
        </w:rPr>
        <w:t xml:space="preserve"> </w:t>
      </w:r>
      <w:r>
        <w:rPr>
          <w:color w:val="221F1F"/>
        </w:rPr>
        <w:t>to</w:t>
      </w:r>
      <w:r>
        <w:rPr>
          <w:color w:val="221F1F"/>
          <w:spacing w:val="-4"/>
        </w:rPr>
        <w:t xml:space="preserve"> </w:t>
      </w:r>
      <w:r>
        <w:rPr>
          <w:color w:val="221F1F"/>
        </w:rPr>
        <w:t>Remedy</w:t>
      </w:r>
      <w:r>
        <w:rPr>
          <w:color w:val="221F1F"/>
          <w:spacing w:val="-1"/>
        </w:rPr>
        <w:t xml:space="preserve"> </w:t>
      </w:r>
      <w:r>
        <w:rPr>
          <w:color w:val="221F1F"/>
        </w:rPr>
        <w:t>Defects];</w:t>
      </w:r>
      <w:r>
        <w:rPr>
          <w:color w:val="221F1F"/>
          <w:spacing w:val="1"/>
        </w:rPr>
        <w:t xml:space="preserve"> </w:t>
      </w:r>
      <w:r>
        <w:rPr>
          <w:color w:val="221F1F"/>
        </w:rPr>
        <w:t>or</w:t>
      </w:r>
    </w:p>
    <w:p w14:paraId="0DCFB835" w14:textId="77777777" w:rsidR="0031330A" w:rsidRDefault="00F22557">
      <w:pPr>
        <w:pStyle w:val="ListParagraph"/>
        <w:numPr>
          <w:ilvl w:val="3"/>
          <w:numId w:val="52"/>
        </w:numPr>
        <w:tabs>
          <w:tab w:val="left" w:pos="1249"/>
        </w:tabs>
        <w:spacing w:before="41"/>
        <w:ind w:left="1248" w:hanging="378"/>
        <w:rPr>
          <w:color w:val="221F1F"/>
        </w:rPr>
      </w:pPr>
      <w:r>
        <w:rPr>
          <w:color w:val="221F1F"/>
        </w:rPr>
        <w:t>Issue</w:t>
      </w:r>
      <w:r>
        <w:rPr>
          <w:color w:val="221F1F"/>
          <w:spacing w:val="-2"/>
        </w:rPr>
        <w:t xml:space="preserve"> </w:t>
      </w:r>
      <w:r>
        <w:rPr>
          <w:color w:val="221F1F"/>
        </w:rPr>
        <w:t>a</w:t>
      </w:r>
      <w:r>
        <w:rPr>
          <w:color w:val="221F1F"/>
          <w:spacing w:val="-1"/>
        </w:rPr>
        <w:t xml:space="preserve"> </w:t>
      </w:r>
      <w:r>
        <w:rPr>
          <w:color w:val="221F1F"/>
        </w:rPr>
        <w:t xml:space="preserve">Taking-Over </w:t>
      </w:r>
      <w:proofErr w:type="gramStart"/>
      <w:r>
        <w:rPr>
          <w:color w:val="221F1F"/>
        </w:rPr>
        <w:t>Certiﬁcate, if</w:t>
      </w:r>
      <w:proofErr w:type="gramEnd"/>
      <w:r>
        <w:rPr>
          <w:color w:val="221F1F"/>
          <w:spacing w:val="-1"/>
        </w:rPr>
        <w:t xml:space="preserve"> </w:t>
      </w:r>
      <w:r>
        <w:rPr>
          <w:color w:val="221F1F"/>
        </w:rPr>
        <w:t>the</w:t>
      </w:r>
      <w:r>
        <w:rPr>
          <w:color w:val="221F1F"/>
          <w:spacing w:val="-1"/>
        </w:rPr>
        <w:t xml:space="preserve"> </w:t>
      </w:r>
      <w:r>
        <w:rPr>
          <w:color w:val="221F1F"/>
        </w:rPr>
        <w:t>Procuring</w:t>
      </w:r>
      <w:r>
        <w:rPr>
          <w:color w:val="221F1F"/>
          <w:spacing w:val="-3"/>
        </w:rPr>
        <w:t xml:space="preserve"> </w:t>
      </w:r>
      <w:r>
        <w:rPr>
          <w:color w:val="221F1F"/>
        </w:rPr>
        <w:t>Entity</w:t>
      </w:r>
      <w:r>
        <w:rPr>
          <w:color w:val="221F1F"/>
          <w:spacing w:val="-5"/>
        </w:rPr>
        <w:t xml:space="preserve"> </w:t>
      </w:r>
      <w:r>
        <w:rPr>
          <w:color w:val="221F1F"/>
        </w:rPr>
        <w:t>so requests.</w:t>
      </w:r>
    </w:p>
    <w:p w14:paraId="74DA7BC1" w14:textId="77777777" w:rsidR="0031330A" w:rsidRDefault="0031330A">
      <w:pPr>
        <w:pStyle w:val="BodyText"/>
        <w:spacing w:before="3"/>
        <w:rPr>
          <w:sz w:val="25"/>
        </w:rPr>
      </w:pPr>
    </w:p>
    <w:p w14:paraId="7CCA8549" w14:textId="77777777" w:rsidR="0031330A" w:rsidRDefault="00F22557">
      <w:pPr>
        <w:pStyle w:val="ListParagraph"/>
        <w:numPr>
          <w:ilvl w:val="2"/>
          <w:numId w:val="52"/>
        </w:numPr>
        <w:tabs>
          <w:tab w:val="left" w:pos="872"/>
        </w:tabs>
        <w:spacing w:line="230" w:lineRule="auto"/>
        <w:ind w:left="876" w:right="399" w:hanging="625"/>
        <w:rPr>
          <w:color w:val="221F1F"/>
        </w:rPr>
      </w:pPr>
      <w:r>
        <w:rPr>
          <w:color w:val="221F1F"/>
        </w:rPr>
        <w:t>In the event of sub-paragraph (c), the Contractor shall proceed in accordance with all other obligations under</w:t>
      </w:r>
      <w:r>
        <w:rPr>
          <w:color w:val="221F1F"/>
          <w:spacing w:val="1"/>
        </w:rPr>
        <w:t xml:space="preserve"> </w:t>
      </w:r>
      <w:r>
        <w:rPr>
          <w:color w:val="221F1F"/>
        </w:rPr>
        <w:t>the Contract, and the Contract Price shall be reduced by such amount as shall be appropriate to cover the</w:t>
      </w:r>
      <w:r>
        <w:rPr>
          <w:color w:val="221F1F"/>
          <w:spacing w:val="1"/>
        </w:rPr>
        <w:t xml:space="preserve"> </w:t>
      </w:r>
      <w:r>
        <w:rPr>
          <w:color w:val="221F1F"/>
        </w:rPr>
        <w:t>reduced</w:t>
      </w:r>
      <w:r>
        <w:rPr>
          <w:color w:val="221F1F"/>
          <w:spacing w:val="6"/>
        </w:rPr>
        <w:t xml:space="preserve"> </w:t>
      </w:r>
      <w:r>
        <w:rPr>
          <w:color w:val="221F1F"/>
        </w:rPr>
        <w:t>value</w:t>
      </w:r>
      <w:r>
        <w:rPr>
          <w:color w:val="221F1F"/>
          <w:spacing w:val="7"/>
        </w:rPr>
        <w:t xml:space="preserve"> </w:t>
      </w:r>
      <w:r>
        <w:rPr>
          <w:color w:val="221F1F"/>
        </w:rPr>
        <w:t>to</w:t>
      </w:r>
      <w:r>
        <w:rPr>
          <w:color w:val="221F1F"/>
          <w:spacing w:val="6"/>
        </w:rPr>
        <w:t xml:space="preserve"> </w:t>
      </w:r>
      <w:r>
        <w:rPr>
          <w:color w:val="221F1F"/>
        </w:rPr>
        <w:t>the</w:t>
      </w:r>
      <w:r>
        <w:rPr>
          <w:color w:val="221F1F"/>
          <w:spacing w:val="7"/>
        </w:rPr>
        <w:t xml:space="preserve"> </w:t>
      </w:r>
      <w:r>
        <w:rPr>
          <w:color w:val="221F1F"/>
        </w:rPr>
        <w:t>Procuring</w:t>
      </w:r>
      <w:r>
        <w:rPr>
          <w:color w:val="221F1F"/>
          <w:spacing w:val="4"/>
        </w:rPr>
        <w:t xml:space="preserve"> </w:t>
      </w:r>
      <w:r>
        <w:rPr>
          <w:color w:val="221F1F"/>
        </w:rPr>
        <w:t>Entity</w:t>
      </w:r>
      <w:r>
        <w:rPr>
          <w:color w:val="221F1F"/>
          <w:spacing w:val="4"/>
        </w:rPr>
        <w:t xml:space="preserve"> </w:t>
      </w:r>
      <w:proofErr w:type="gramStart"/>
      <w:r>
        <w:rPr>
          <w:color w:val="221F1F"/>
        </w:rPr>
        <w:t>as</w:t>
      </w:r>
      <w:r>
        <w:rPr>
          <w:color w:val="221F1F"/>
          <w:spacing w:val="6"/>
        </w:rPr>
        <w:t xml:space="preserve"> </w:t>
      </w:r>
      <w:r>
        <w:rPr>
          <w:color w:val="221F1F"/>
        </w:rPr>
        <w:t>a</w:t>
      </w:r>
      <w:r>
        <w:rPr>
          <w:color w:val="221F1F"/>
          <w:spacing w:val="7"/>
        </w:rPr>
        <w:t xml:space="preserve"> </w:t>
      </w:r>
      <w:r>
        <w:rPr>
          <w:color w:val="221F1F"/>
        </w:rPr>
        <w:t>result</w:t>
      </w:r>
      <w:r>
        <w:rPr>
          <w:color w:val="221F1F"/>
          <w:spacing w:val="8"/>
        </w:rPr>
        <w:t xml:space="preserve"> </w:t>
      </w:r>
      <w:r>
        <w:rPr>
          <w:color w:val="221F1F"/>
        </w:rPr>
        <w:t>of</w:t>
      </w:r>
      <w:proofErr w:type="gramEnd"/>
      <w:r>
        <w:rPr>
          <w:color w:val="221F1F"/>
          <w:spacing w:val="4"/>
        </w:rPr>
        <w:t xml:space="preserve"> </w:t>
      </w:r>
      <w:r>
        <w:rPr>
          <w:color w:val="221F1F"/>
        </w:rPr>
        <w:t>this</w:t>
      </w:r>
      <w:r>
        <w:rPr>
          <w:color w:val="221F1F"/>
          <w:spacing w:val="7"/>
        </w:rPr>
        <w:t xml:space="preserve"> </w:t>
      </w:r>
      <w:r>
        <w:rPr>
          <w:color w:val="221F1F"/>
        </w:rPr>
        <w:t>failure.</w:t>
      </w:r>
      <w:r>
        <w:rPr>
          <w:color w:val="221F1F"/>
          <w:spacing w:val="7"/>
        </w:rPr>
        <w:t xml:space="preserve"> </w:t>
      </w:r>
      <w:r>
        <w:rPr>
          <w:color w:val="221F1F"/>
        </w:rPr>
        <w:t>Unless</w:t>
      </w:r>
      <w:r>
        <w:rPr>
          <w:color w:val="221F1F"/>
          <w:spacing w:val="7"/>
        </w:rPr>
        <w:t xml:space="preserve"> </w:t>
      </w:r>
      <w:r>
        <w:rPr>
          <w:color w:val="221F1F"/>
        </w:rPr>
        <w:t>the</w:t>
      </w:r>
      <w:r>
        <w:rPr>
          <w:color w:val="221F1F"/>
          <w:spacing w:val="7"/>
        </w:rPr>
        <w:t xml:space="preserve"> </w:t>
      </w:r>
      <w:r>
        <w:rPr>
          <w:color w:val="221F1F"/>
        </w:rPr>
        <w:t>relevant</w:t>
      </w:r>
      <w:r>
        <w:rPr>
          <w:color w:val="221F1F"/>
          <w:spacing w:val="7"/>
        </w:rPr>
        <w:t xml:space="preserve"> </w:t>
      </w:r>
      <w:r>
        <w:rPr>
          <w:color w:val="221F1F"/>
        </w:rPr>
        <w:t>reduction</w:t>
      </w:r>
      <w:r>
        <w:rPr>
          <w:color w:val="221F1F"/>
          <w:spacing w:val="7"/>
        </w:rPr>
        <w:t xml:space="preserve"> </w:t>
      </w:r>
      <w:r>
        <w:rPr>
          <w:color w:val="221F1F"/>
        </w:rPr>
        <w:t>for</w:t>
      </w:r>
      <w:r>
        <w:rPr>
          <w:color w:val="221F1F"/>
          <w:spacing w:val="8"/>
        </w:rPr>
        <w:t xml:space="preserve"> </w:t>
      </w:r>
      <w:r>
        <w:rPr>
          <w:color w:val="221F1F"/>
        </w:rPr>
        <w:t>this</w:t>
      </w:r>
      <w:r>
        <w:rPr>
          <w:color w:val="221F1F"/>
          <w:spacing w:val="4"/>
        </w:rPr>
        <w:t xml:space="preserve"> </w:t>
      </w:r>
      <w:r>
        <w:rPr>
          <w:color w:val="221F1F"/>
        </w:rPr>
        <w:t>failure</w:t>
      </w:r>
      <w:r>
        <w:rPr>
          <w:color w:val="221F1F"/>
          <w:spacing w:val="-53"/>
        </w:rPr>
        <w:t xml:space="preserve"> </w:t>
      </w:r>
      <w:r>
        <w:rPr>
          <w:color w:val="221F1F"/>
        </w:rPr>
        <w:t>is stated (or its method of calculation is deﬁned) in the Contract, the Procuring Entity may require the</w:t>
      </w:r>
      <w:r>
        <w:rPr>
          <w:color w:val="221F1F"/>
          <w:spacing w:val="1"/>
        </w:rPr>
        <w:t xml:space="preserve"> </w:t>
      </w:r>
      <w:r>
        <w:rPr>
          <w:color w:val="221F1F"/>
        </w:rPr>
        <w:t>reduction to be (</w:t>
      </w:r>
      <w:proofErr w:type="spellStart"/>
      <w:r>
        <w:rPr>
          <w:color w:val="221F1F"/>
        </w:rPr>
        <w:t>i</w:t>
      </w:r>
      <w:proofErr w:type="spellEnd"/>
      <w:r>
        <w:rPr>
          <w:color w:val="221F1F"/>
        </w:rPr>
        <w:t>) agreed by both Parties (in full satisfaction of this failure only) and paid before this</w:t>
      </w:r>
      <w:r>
        <w:rPr>
          <w:color w:val="221F1F"/>
          <w:spacing w:val="1"/>
        </w:rPr>
        <w:t xml:space="preserve"> </w:t>
      </w:r>
      <w:r>
        <w:rPr>
          <w:color w:val="221F1F"/>
        </w:rPr>
        <w:t>Taking-Over Certiﬁcate</w:t>
      </w:r>
      <w:r>
        <w:rPr>
          <w:color w:val="221F1F"/>
          <w:spacing w:val="1"/>
        </w:rPr>
        <w:t xml:space="preserve"> </w:t>
      </w:r>
      <w:r>
        <w:rPr>
          <w:color w:val="221F1F"/>
        </w:rPr>
        <w:t>is issued,</w:t>
      </w:r>
      <w:r>
        <w:rPr>
          <w:color w:val="221F1F"/>
          <w:spacing w:val="-2"/>
        </w:rPr>
        <w:t xml:space="preserve"> </w:t>
      </w:r>
      <w:r>
        <w:rPr>
          <w:color w:val="221F1F"/>
        </w:rPr>
        <w:t>or</w:t>
      </w:r>
    </w:p>
    <w:p w14:paraId="00682A33" w14:textId="77777777" w:rsidR="0031330A" w:rsidRDefault="00F22557">
      <w:pPr>
        <w:pStyle w:val="BodyText"/>
        <w:spacing w:line="232" w:lineRule="auto"/>
        <w:ind w:left="876" w:right="1697"/>
        <w:jc w:val="both"/>
      </w:pPr>
      <w:r>
        <w:rPr>
          <w:color w:val="221F1F"/>
        </w:rPr>
        <w:t>(ii) determined and paid under Sub-Clause 2.5 [Procuring Entity's Claims] and Sub-Clause 3.5</w:t>
      </w:r>
      <w:r>
        <w:rPr>
          <w:color w:val="221F1F"/>
          <w:spacing w:val="-52"/>
        </w:rPr>
        <w:t xml:space="preserve"> </w:t>
      </w:r>
      <w:r>
        <w:rPr>
          <w:color w:val="221F1F"/>
        </w:rPr>
        <w:t>[Determinations].</w:t>
      </w:r>
    </w:p>
    <w:p w14:paraId="37279090" w14:textId="77777777" w:rsidR="0031330A" w:rsidRDefault="0031330A">
      <w:pPr>
        <w:pStyle w:val="BodyText"/>
        <w:spacing w:before="8"/>
        <w:rPr>
          <w:sz w:val="20"/>
        </w:rPr>
      </w:pPr>
    </w:p>
    <w:p w14:paraId="03E1BA56" w14:textId="77777777" w:rsidR="0031330A" w:rsidRDefault="00F22557">
      <w:pPr>
        <w:pStyle w:val="Heading4"/>
        <w:numPr>
          <w:ilvl w:val="0"/>
          <w:numId w:val="52"/>
        </w:numPr>
        <w:tabs>
          <w:tab w:val="left" w:pos="869"/>
          <w:tab w:val="left" w:pos="870"/>
        </w:tabs>
        <w:ind w:left="869" w:hanging="618"/>
        <w:rPr>
          <w:color w:val="221F1F"/>
        </w:rPr>
      </w:pPr>
      <w:r>
        <w:rPr>
          <w:color w:val="221F1F"/>
        </w:rPr>
        <w:t>PROCURING</w:t>
      </w:r>
      <w:r>
        <w:rPr>
          <w:color w:val="221F1F"/>
          <w:spacing w:val="-8"/>
        </w:rPr>
        <w:t xml:space="preserve"> </w:t>
      </w:r>
      <w:r>
        <w:rPr>
          <w:color w:val="221F1F"/>
        </w:rPr>
        <w:t>ENTITY'S</w:t>
      </w:r>
      <w:r>
        <w:rPr>
          <w:color w:val="221F1F"/>
          <w:spacing w:val="-7"/>
        </w:rPr>
        <w:t xml:space="preserve"> </w:t>
      </w:r>
      <w:r>
        <w:rPr>
          <w:color w:val="221F1F"/>
        </w:rPr>
        <w:t>TAKING</w:t>
      </w:r>
      <w:r>
        <w:rPr>
          <w:color w:val="221F1F"/>
          <w:spacing w:val="-14"/>
        </w:rPr>
        <w:t xml:space="preserve"> </w:t>
      </w:r>
      <w:r>
        <w:rPr>
          <w:color w:val="221F1F"/>
        </w:rPr>
        <w:t>OVER</w:t>
      </w:r>
    </w:p>
    <w:p w14:paraId="05B624D3" w14:textId="77777777" w:rsidR="0031330A" w:rsidRDefault="0031330A">
      <w:pPr>
        <w:pStyle w:val="BodyText"/>
        <w:spacing w:before="4"/>
        <w:rPr>
          <w:b/>
          <w:sz w:val="20"/>
        </w:rPr>
      </w:pPr>
    </w:p>
    <w:p w14:paraId="37AF733E" w14:textId="77777777" w:rsidR="0031330A" w:rsidRDefault="00F22557">
      <w:pPr>
        <w:pStyle w:val="ListParagraph"/>
        <w:numPr>
          <w:ilvl w:val="1"/>
          <w:numId w:val="52"/>
        </w:numPr>
        <w:tabs>
          <w:tab w:val="left" w:pos="869"/>
          <w:tab w:val="left" w:pos="870"/>
        </w:tabs>
        <w:spacing w:before="1"/>
        <w:ind w:left="869" w:hanging="618"/>
        <w:rPr>
          <w:b/>
          <w:color w:val="221F1F"/>
        </w:rPr>
      </w:pPr>
      <w:r>
        <w:rPr>
          <w:b/>
          <w:color w:val="221F1F"/>
        </w:rPr>
        <w:t>Taking</w:t>
      </w:r>
      <w:r>
        <w:rPr>
          <w:b/>
          <w:color w:val="221F1F"/>
          <w:spacing w:val="-14"/>
        </w:rPr>
        <w:t xml:space="preserve"> </w:t>
      </w:r>
      <w:r>
        <w:rPr>
          <w:b/>
          <w:color w:val="221F1F"/>
        </w:rPr>
        <w:t>Over</w:t>
      </w:r>
      <w:r>
        <w:rPr>
          <w:b/>
          <w:color w:val="221F1F"/>
          <w:spacing w:val="-5"/>
        </w:rPr>
        <w:t xml:space="preserve"> </w:t>
      </w:r>
      <w:r>
        <w:rPr>
          <w:b/>
          <w:color w:val="221F1F"/>
        </w:rPr>
        <w:t>of</w:t>
      </w:r>
      <w:r>
        <w:rPr>
          <w:b/>
          <w:color w:val="221F1F"/>
          <w:spacing w:val="-5"/>
        </w:rPr>
        <w:t xml:space="preserve"> </w:t>
      </w:r>
      <w:r>
        <w:rPr>
          <w:b/>
          <w:color w:val="221F1F"/>
        </w:rPr>
        <w:t>the</w:t>
      </w:r>
      <w:r>
        <w:rPr>
          <w:b/>
          <w:color w:val="221F1F"/>
          <w:spacing w:val="-6"/>
        </w:rPr>
        <w:t xml:space="preserve"> </w:t>
      </w:r>
      <w:r>
        <w:rPr>
          <w:b/>
          <w:color w:val="221F1F"/>
        </w:rPr>
        <w:t>Works</w:t>
      </w:r>
      <w:r>
        <w:rPr>
          <w:b/>
          <w:color w:val="221F1F"/>
          <w:spacing w:val="-11"/>
        </w:rPr>
        <w:t xml:space="preserve"> </w:t>
      </w:r>
      <w:r>
        <w:rPr>
          <w:b/>
          <w:color w:val="221F1F"/>
        </w:rPr>
        <w:t>and</w:t>
      </w:r>
      <w:r>
        <w:rPr>
          <w:b/>
          <w:color w:val="221F1F"/>
          <w:spacing w:val="-7"/>
        </w:rPr>
        <w:t xml:space="preserve"> </w:t>
      </w:r>
      <w:r>
        <w:rPr>
          <w:b/>
          <w:color w:val="221F1F"/>
        </w:rPr>
        <w:t>Sections</w:t>
      </w:r>
    </w:p>
    <w:p w14:paraId="60E4DB07" w14:textId="77777777" w:rsidR="0031330A" w:rsidRDefault="0031330A">
      <w:pPr>
        <w:pStyle w:val="BodyText"/>
        <w:spacing w:before="7"/>
        <w:rPr>
          <w:b/>
          <w:sz w:val="20"/>
        </w:rPr>
      </w:pPr>
    </w:p>
    <w:p w14:paraId="46B37CA6" w14:textId="77777777" w:rsidR="0031330A" w:rsidRDefault="00F22557">
      <w:pPr>
        <w:pStyle w:val="ListParagraph"/>
        <w:numPr>
          <w:ilvl w:val="2"/>
          <w:numId w:val="52"/>
        </w:numPr>
        <w:tabs>
          <w:tab w:val="left" w:pos="872"/>
        </w:tabs>
        <w:spacing w:line="230" w:lineRule="auto"/>
        <w:ind w:left="876" w:right="397" w:hanging="625"/>
        <w:rPr>
          <w:color w:val="221F1F"/>
        </w:rPr>
      </w:pPr>
      <w:r>
        <w:rPr>
          <w:color w:val="221F1F"/>
        </w:rPr>
        <w:t>Except as stated in Sub-Clause 9.4 [Failure to Pass Tests on Completion], the Works shall be taken over by</w:t>
      </w:r>
      <w:r>
        <w:rPr>
          <w:color w:val="221F1F"/>
          <w:spacing w:val="1"/>
        </w:rPr>
        <w:t xml:space="preserve"> </w:t>
      </w:r>
      <w:r>
        <w:rPr>
          <w:color w:val="221F1F"/>
        </w:rPr>
        <w:t>the Procuring Entity when (</w:t>
      </w:r>
      <w:proofErr w:type="spellStart"/>
      <w:r>
        <w:rPr>
          <w:color w:val="221F1F"/>
        </w:rPr>
        <w:t>i</w:t>
      </w:r>
      <w:proofErr w:type="spellEnd"/>
      <w:r>
        <w:rPr>
          <w:color w:val="221F1F"/>
        </w:rPr>
        <w:t>) the Works have been completed in accordance with the Contract, including the</w:t>
      </w:r>
      <w:r>
        <w:rPr>
          <w:color w:val="221F1F"/>
          <w:spacing w:val="-52"/>
        </w:rPr>
        <w:t xml:space="preserve"> </w:t>
      </w:r>
      <w:r>
        <w:rPr>
          <w:color w:val="221F1F"/>
        </w:rPr>
        <w:t>matters described in Sub-Clause 8.2 [Time for Completion] and except as allowed in sub-paragraph (a)</w:t>
      </w:r>
      <w:r>
        <w:rPr>
          <w:color w:val="221F1F"/>
          <w:spacing w:val="1"/>
        </w:rPr>
        <w:t xml:space="preserve"> </w:t>
      </w:r>
      <w:r>
        <w:rPr>
          <w:color w:val="221F1F"/>
        </w:rPr>
        <w:t>below, and (ii) a Taking-Over Certiﬁcate for the Works has been issued, or is deemed to have been issued in</w:t>
      </w:r>
      <w:r>
        <w:rPr>
          <w:color w:val="221F1F"/>
          <w:spacing w:val="1"/>
        </w:rPr>
        <w:t xml:space="preserve"> </w:t>
      </w:r>
      <w:r>
        <w:rPr>
          <w:color w:val="221F1F"/>
        </w:rPr>
        <w:t>accordance with</w:t>
      </w:r>
      <w:r>
        <w:rPr>
          <w:color w:val="221F1F"/>
          <w:spacing w:val="-2"/>
        </w:rPr>
        <w:t xml:space="preserve"> </w:t>
      </w:r>
      <w:r>
        <w:rPr>
          <w:color w:val="221F1F"/>
        </w:rPr>
        <w:t>this Sub-Clause.</w:t>
      </w:r>
    </w:p>
    <w:p w14:paraId="6EC1D5BA" w14:textId="77777777" w:rsidR="0031330A" w:rsidRDefault="0031330A">
      <w:pPr>
        <w:pStyle w:val="BodyText"/>
        <w:spacing w:before="6"/>
        <w:rPr>
          <w:sz w:val="21"/>
        </w:rPr>
      </w:pPr>
    </w:p>
    <w:p w14:paraId="1D313037" w14:textId="77777777" w:rsidR="0031330A" w:rsidRDefault="00F22557">
      <w:pPr>
        <w:pStyle w:val="ListParagraph"/>
        <w:numPr>
          <w:ilvl w:val="2"/>
          <w:numId w:val="52"/>
        </w:numPr>
        <w:tabs>
          <w:tab w:val="left" w:pos="872"/>
        </w:tabs>
        <w:spacing w:line="230" w:lineRule="auto"/>
        <w:ind w:left="876" w:right="404" w:hanging="625"/>
        <w:rPr>
          <w:color w:val="221F1F"/>
        </w:rPr>
      </w:pPr>
      <w:r>
        <w:rPr>
          <w:color w:val="221F1F"/>
        </w:rPr>
        <w:t>The Contract or may apply by notice to the Engineer for a Taking-Over Certiﬁcate not earlier than 14 days</w:t>
      </w:r>
      <w:r>
        <w:rPr>
          <w:color w:val="221F1F"/>
          <w:spacing w:val="1"/>
        </w:rPr>
        <w:t xml:space="preserve"> </w:t>
      </w:r>
      <w:r>
        <w:rPr>
          <w:color w:val="221F1F"/>
        </w:rPr>
        <w:t>before the Works will, in the Contractor's opinion, be complete and ready for taking over. If the Works are</w:t>
      </w:r>
      <w:r>
        <w:rPr>
          <w:color w:val="221F1F"/>
          <w:spacing w:val="1"/>
        </w:rPr>
        <w:t xml:space="preserve"> </w:t>
      </w:r>
      <w:r>
        <w:rPr>
          <w:color w:val="221F1F"/>
        </w:rPr>
        <w:t>divided</w:t>
      </w:r>
      <w:r>
        <w:rPr>
          <w:color w:val="221F1F"/>
          <w:spacing w:val="-3"/>
        </w:rPr>
        <w:t xml:space="preserve"> </w:t>
      </w:r>
      <w:r>
        <w:rPr>
          <w:color w:val="221F1F"/>
        </w:rPr>
        <w:t>into</w:t>
      </w:r>
      <w:r>
        <w:rPr>
          <w:color w:val="221F1F"/>
          <w:spacing w:val="-4"/>
        </w:rPr>
        <w:t xml:space="preserve"> </w:t>
      </w:r>
      <w:r>
        <w:rPr>
          <w:color w:val="221F1F"/>
        </w:rPr>
        <w:t>Sections,</w:t>
      </w:r>
      <w:r>
        <w:rPr>
          <w:color w:val="221F1F"/>
          <w:spacing w:val="-2"/>
        </w:rPr>
        <w:t xml:space="preserve"> </w:t>
      </w:r>
      <w:r>
        <w:rPr>
          <w:color w:val="221F1F"/>
        </w:rPr>
        <w:t>the Contract</w:t>
      </w:r>
      <w:r>
        <w:rPr>
          <w:color w:val="221F1F"/>
          <w:spacing w:val="-2"/>
        </w:rPr>
        <w:t xml:space="preserve"> </w:t>
      </w:r>
      <w:r>
        <w:rPr>
          <w:color w:val="221F1F"/>
        </w:rPr>
        <w:t>or may</w:t>
      </w:r>
      <w:r>
        <w:rPr>
          <w:color w:val="221F1F"/>
          <w:spacing w:val="-2"/>
        </w:rPr>
        <w:t xml:space="preserve"> </w:t>
      </w:r>
      <w:r>
        <w:rPr>
          <w:color w:val="221F1F"/>
        </w:rPr>
        <w:t>similarly</w:t>
      </w:r>
      <w:r>
        <w:rPr>
          <w:color w:val="221F1F"/>
          <w:spacing w:val="-2"/>
        </w:rPr>
        <w:t xml:space="preserve"> </w:t>
      </w:r>
      <w:r>
        <w:rPr>
          <w:color w:val="221F1F"/>
        </w:rPr>
        <w:t>apply</w:t>
      </w:r>
      <w:r>
        <w:rPr>
          <w:color w:val="221F1F"/>
          <w:spacing w:val="-4"/>
        </w:rPr>
        <w:t xml:space="preserve"> </w:t>
      </w:r>
      <w:r>
        <w:rPr>
          <w:color w:val="221F1F"/>
        </w:rPr>
        <w:t>for</w:t>
      </w:r>
      <w:r>
        <w:rPr>
          <w:color w:val="221F1F"/>
          <w:spacing w:val="1"/>
        </w:rPr>
        <w:t xml:space="preserve"> </w:t>
      </w:r>
      <w:r>
        <w:rPr>
          <w:color w:val="221F1F"/>
        </w:rPr>
        <w:t>a</w:t>
      </w:r>
      <w:r>
        <w:rPr>
          <w:color w:val="221F1F"/>
          <w:spacing w:val="-6"/>
        </w:rPr>
        <w:t xml:space="preserve"> </w:t>
      </w:r>
      <w:r>
        <w:rPr>
          <w:color w:val="221F1F"/>
        </w:rPr>
        <w:t>Taking-Over</w:t>
      </w:r>
      <w:r>
        <w:rPr>
          <w:color w:val="221F1F"/>
          <w:spacing w:val="1"/>
        </w:rPr>
        <w:t xml:space="preserve"> </w:t>
      </w:r>
      <w:r>
        <w:rPr>
          <w:color w:val="221F1F"/>
        </w:rPr>
        <w:t>Certiﬁcate for</w:t>
      </w:r>
      <w:r>
        <w:rPr>
          <w:color w:val="221F1F"/>
          <w:spacing w:val="1"/>
        </w:rPr>
        <w:t xml:space="preserve"> </w:t>
      </w:r>
      <w:r>
        <w:rPr>
          <w:color w:val="221F1F"/>
        </w:rPr>
        <w:t>each</w:t>
      </w:r>
      <w:r>
        <w:rPr>
          <w:color w:val="221F1F"/>
          <w:spacing w:val="-1"/>
        </w:rPr>
        <w:t xml:space="preserve"> </w:t>
      </w:r>
      <w:r>
        <w:rPr>
          <w:color w:val="221F1F"/>
        </w:rPr>
        <w:t>Section.</w:t>
      </w:r>
    </w:p>
    <w:p w14:paraId="03137A56" w14:textId="77777777" w:rsidR="0031330A" w:rsidRDefault="0031330A">
      <w:pPr>
        <w:pStyle w:val="BodyText"/>
        <w:spacing w:before="5"/>
        <w:rPr>
          <w:sz w:val="20"/>
        </w:rPr>
      </w:pPr>
    </w:p>
    <w:p w14:paraId="1D48EC3E" w14:textId="77777777" w:rsidR="0031330A" w:rsidRDefault="00F22557">
      <w:pPr>
        <w:pStyle w:val="BodyText"/>
        <w:spacing w:before="1"/>
        <w:ind w:left="869"/>
        <w:jc w:val="both"/>
      </w:pPr>
      <w:r>
        <w:rPr>
          <w:color w:val="221F1F"/>
        </w:rPr>
        <w:t>The</w:t>
      </w:r>
      <w:r>
        <w:rPr>
          <w:color w:val="221F1F"/>
          <w:spacing w:val="-4"/>
        </w:rPr>
        <w:t xml:space="preserve"> </w:t>
      </w:r>
      <w:r>
        <w:rPr>
          <w:color w:val="221F1F"/>
        </w:rPr>
        <w:t>Engineer</w:t>
      </w:r>
      <w:r>
        <w:rPr>
          <w:color w:val="221F1F"/>
          <w:spacing w:val="-2"/>
        </w:rPr>
        <w:t xml:space="preserve"> </w:t>
      </w:r>
      <w:r>
        <w:rPr>
          <w:color w:val="221F1F"/>
        </w:rPr>
        <w:t>shall,</w:t>
      </w:r>
      <w:r>
        <w:rPr>
          <w:color w:val="221F1F"/>
          <w:spacing w:val="-1"/>
        </w:rPr>
        <w:t xml:space="preserve"> </w:t>
      </w:r>
      <w:r>
        <w:rPr>
          <w:color w:val="221F1F"/>
        </w:rPr>
        <w:t>within</w:t>
      </w:r>
      <w:r>
        <w:rPr>
          <w:color w:val="221F1F"/>
          <w:spacing w:val="-7"/>
        </w:rPr>
        <w:t xml:space="preserve"> </w:t>
      </w:r>
      <w:r>
        <w:rPr>
          <w:color w:val="221F1F"/>
        </w:rPr>
        <w:t>30</w:t>
      </w:r>
      <w:r>
        <w:rPr>
          <w:color w:val="221F1F"/>
          <w:spacing w:val="-1"/>
        </w:rPr>
        <w:t xml:space="preserve"> </w:t>
      </w:r>
      <w:r>
        <w:rPr>
          <w:color w:val="221F1F"/>
        </w:rPr>
        <w:t>days</w:t>
      </w:r>
      <w:r>
        <w:rPr>
          <w:color w:val="221F1F"/>
          <w:spacing w:val="-2"/>
        </w:rPr>
        <w:t xml:space="preserve"> </w:t>
      </w:r>
      <w:r>
        <w:rPr>
          <w:color w:val="221F1F"/>
        </w:rPr>
        <w:t>after</w:t>
      </w:r>
      <w:r>
        <w:rPr>
          <w:color w:val="221F1F"/>
          <w:spacing w:val="-2"/>
        </w:rPr>
        <w:t xml:space="preserve"> </w:t>
      </w:r>
      <w:r>
        <w:rPr>
          <w:color w:val="221F1F"/>
        </w:rPr>
        <w:t>receiving</w:t>
      </w:r>
      <w:r>
        <w:rPr>
          <w:color w:val="221F1F"/>
          <w:spacing w:val="-4"/>
        </w:rPr>
        <w:t xml:space="preserve"> </w:t>
      </w:r>
      <w:r>
        <w:rPr>
          <w:color w:val="221F1F"/>
        </w:rPr>
        <w:t>the</w:t>
      </w:r>
      <w:r>
        <w:rPr>
          <w:color w:val="221F1F"/>
          <w:spacing w:val="-4"/>
        </w:rPr>
        <w:t xml:space="preserve"> </w:t>
      </w:r>
      <w:r>
        <w:rPr>
          <w:color w:val="221F1F"/>
        </w:rPr>
        <w:t>Contractor's</w:t>
      </w:r>
      <w:r>
        <w:rPr>
          <w:color w:val="221F1F"/>
          <w:spacing w:val="-1"/>
        </w:rPr>
        <w:t xml:space="preserve"> </w:t>
      </w:r>
      <w:r>
        <w:rPr>
          <w:color w:val="221F1F"/>
        </w:rPr>
        <w:t>application:</w:t>
      </w:r>
    </w:p>
    <w:p w14:paraId="119BC671" w14:textId="77777777" w:rsidR="0031330A" w:rsidRDefault="00F22557">
      <w:pPr>
        <w:pStyle w:val="ListParagraph"/>
        <w:numPr>
          <w:ilvl w:val="3"/>
          <w:numId w:val="52"/>
        </w:numPr>
        <w:tabs>
          <w:tab w:val="left" w:pos="1249"/>
        </w:tabs>
        <w:spacing w:before="45" w:line="230" w:lineRule="auto"/>
        <w:ind w:left="1250" w:right="401" w:hanging="382"/>
        <w:rPr>
          <w:color w:val="221F1F"/>
        </w:rPr>
      </w:pPr>
      <w:r>
        <w:rPr>
          <w:color w:val="221F1F"/>
        </w:rPr>
        <w:t>issue the Taking-Over Certiﬁcate to the Contractor, stating the date on which the Works or Section were</w:t>
      </w:r>
      <w:r>
        <w:rPr>
          <w:color w:val="221F1F"/>
          <w:spacing w:val="1"/>
        </w:rPr>
        <w:t xml:space="preserve"> </w:t>
      </w:r>
      <w:r>
        <w:rPr>
          <w:color w:val="221F1F"/>
        </w:rPr>
        <w:t>completed in accordance with the Contract, except for any minor outstanding work and defects which</w:t>
      </w:r>
      <w:r>
        <w:rPr>
          <w:color w:val="221F1F"/>
          <w:spacing w:val="1"/>
        </w:rPr>
        <w:t xml:space="preserve"> </w:t>
      </w:r>
      <w:r>
        <w:rPr>
          <w:color w:val="221F1F"/>
        </w:rPr>
        <w:t>will not substantially affect the use of the Works or Section for their intended purpose (either until or</w:t>
      </w:r>
      <w:r>
        <w:rPr>
          <w:color w:val="221F1F"/>
          <w:spacing w:val="1"/>
        </w:rPr>
        <w:t xml:space="preserve"> </w:t>
      </w:r>
      <w:r>
        <w:rPr>
          <w:color w:val="221F1F"/>
        </w:rPr>
        <w:t>whilst this work</w:t>
      </w:r>
      <w:r>
        <w:rPr>
          <w:color w:val="221F1F"/>
          <w:spacing w:val="-2"/>
        </w:rPr>
        <w:t xml:space="preserve"> </w:t>
      </w:r>
      <w:r>
        <w:rPr>
          <w:color w:val="221F1F"/>
        </w:rPr>
        <w:t>is</w:t>
      </w:r>
      <w:r>
        <w:rPr>
          <w:color w:val="221F1F"/>
          <w:spacing w:val="-2"/>
        </w:rPr>
        <w:t xml:space="preserve"> </w:t>
      </w:r>
      <w:proofErr w:type="gramStart"/>
      <w:r>
        <w:rPr>
          <w:color w:val="221F1F"/>
        </w:rPr>
        <w:t>completed</w:t>
      </w:r>
      <w:proofErr w:type="gramEnd"/>
      <w:r>
        <w:rPr>
          <w:color w:val="221F1F"/>
        </w:rPr>
        <w:t xml:space="preserve"> and</w:t>
      </w:r>
      <w:r>
        <w:rPr>
          <w:color w:val="221F1F"/>
          <w:spacing w:val="-2"/>
        </w:rPr>
        <w:t xml:space="preserve"> </w:t>
      </w:r>
      <w:r>
        <w:rPr>
          <w:color w:val="221F1F"/>
        </w:rPr>
        <w:t>these defects</w:t>
      </w:r>
      <w:r>
        <w:rPr>
          <w:color w:val="221F1F"/>
          <w:spacing w:val="-1"/>
        </w:rPr>
        <w:t xml:space="preserve"> </w:t>
      </w:r>
      <w:r>
        <w:rPr>
          <w:color w:val="221F1F"/>
        </w:rPr>
        <w:t>are remedied);</w:t>
      </w:r>
      <w:r>
        <w:rPr>
          <w:color w:val="221F1F"/>
          <w:spacing w:val="1"/>
        </w:rPr>
        <w:t xml:space="preserve"> </w:t>
      </w:r>
      <w:r>
        <w:rPr>
          <w:color w:val="221F1F"/>
        </w:rPr>
        <w:t>or</w:t>
      </w:r>
    </w:p>
    <w:p w14:paraId="2018A536" w14:textId="77777777" w:rsidR="0031330A" w:rsidRDefault="00F22557">
      <w:pPr>
        <w:pStyle w:val="ListParagraph"/>
        <w:numPr>
          <w:ilvl w:val="3"/>
          <w:numId w:val="52"/>
        </w:numPr>
        <w:tabs>
          <w:tab w:val="left" w:pos="1249"/>
        </w:tabs>
        <w:spacing w:before="51" w:line="230" w:lineRule="auto"/>
        <w:ind w:left="1248" w:right="404" w:hanging="380"/>
        <w:rPr>
          <w:color w:val="221F1F"/>
        </w:rPr>
      </w:pPr>
      <w:r>
        <w:rPr>
          <w:color w:val="221F1F"/>
        </w:rPr>
        <w:t>reject the application, giving reasons and specifying the work required to be done by the Contractor to</w:t>
      </w:r>
      <w:r>
        <w:rPr>
          <w:color w:val="221F1F"/>
          <w:spacing w:val="1"/>
        </w:rPr>
        <w:t xml:space="preserve"> </w:t>
      </w:r>
      <w:r>
        <w:rPr>
          <w:color w:val="221F1F"/>
        </w:rPr>
        <w:t>enable the Taking-Over Certiﬁcate to be issued. The Contractor shall then complete this work before</w:t>
      </w:r>
      <w:r>
        <w:rPr>
          <w:color w:val="221F1F"/>
          <w:spacing w:val="1"/>
        </w:rPr>
        <w:t xml:space="preserve"> </w:t>
      </w:r>
      <w:r>
        <w:rPr>
          <w:color w:val="221F1F"/>
        </w:rPr>
        <w:t>issuing</w:t>
      </w:r>
      <w:r>
        <w:rPr>
          <w:color w:val="221F1F"/>
          <w:spacing w:val="-4"/>
        </w:rPr>
        <w:t xml:space="preserve"> </w:t>
      </w:r>
      <w:r>
        <w:rPr>
          <w:color w:val="221F1F"/>
        </w:rPr>
        <w:t>a</w:t>
      </w:r>
      <w:r>
        <w:rPr>
          <w:color w:val="221F1F"/>
          <w:spacing w:val="1"/>
        </w:rPr>
        <w:t xml:space="preserve"> </w:t>
      </w:r>
      <w:r>
        <w:rPr>
          <w:color w:val="221F1F"/>
        </w:rPr>
        <w:t>further</w:t>
      </w:r>
      <w:r>
        <w:rPr>
          <w:color w:val="221F1F"/>
          <w:spacing w:val="2"/>
        </w:rPr>
        <w:t xml:space="preserve"> </w:t>
      </w:r>
      <w:r>
        <w:rPr>
          <w:color w:val="221F1F"/>
        </w:rPr>
        <w:t>notice</w:t>
      </w:r>
      <w:r>
        <w:rPr>
          <w:color w:val="221F1F"/>
          <w:spacing w:val="-2"/>
        </w:rPr>
        <w:t xml:space="preserve"> </w:t>
      </w:r>
      <w:r>
        <w:rPr>
          <w:color w:val="221F1F"/>
        </w:rPr>
        <w:t>under</w:t>
      </w:r>
      <w:r>
        <w:rPr>
          <w:color w:val="221F1F"/>
          <w:spacing w:val="1"/>
        </w:rPr>
        <w:t xml:space="preserve"> </w:t>
      </w:r>
      <w:r>
        <w:rPr>
          <w:color w:val="221F1F"/>
        </w:rPr>
        <w:t>this</w:t>
      </w:r>
      <w:r>
        <w:rPr>
          <w:color w:val="221F1F"/>
          <w:spacing w:val="-2"/>
        </w:rPr>
        <w:t xml:space="preserve"> </w:t>
      </w:r>
      <w:r>
        <w:rPr>
          <w:color w:val="221F1F"/>
        </w:rPr>
        <w:t>Sub-Clause.</w:t>
      </w:r>
    </w:p>
    <w:p w14:paraId="6C86B905" w14:textId="77777777" w:rsidR="0031330A" w:rsidRDefault="0031330A">
      <w:pPr>
        <w:pStyle w:val="BodyText"/>
        <w:spacing w:before="4"/>
        <w:rPr>
          <w:sz w:val="21"/>
        </w:rPr>
      </w:pPr>
    </w:p>
    <w:p w14:paraId="0774DBB2" w14:textId="77777777" w:rsidR="0031330A" w:rsidRDefault="00F22557">
      <w:pPr>
        <w:pStyle w:val="ListParagraph"/>
        <w:numPr>
          <w:ilvl w:val="2"/>
          <w:numId w:val="52"/>
        </w:numPr>
        <w:tabs>
          <w:tab w:val="left" w:pos="870"/>
        </w:tabs>
        <w:spacing w:before="1" w:line="230" w:lineRule="auto"/>
        <w:ind w:left="874" w:right="399" w:hanging="625"/>
        <w:rPr>
          <w:color w:val="221F1F"/>
        </w:rPr>
      </w:pPr>
      <w:r>
        <w:rPr>
          <w:color w:val="221F1F"/>
        </w:rPr>
        <w:t>If</w:t>
      </w:r>
      <w:r>
        <w:rPr>
          <w:color w:val="221F1F"/>
          <w:spacing w:val="1"/>
        </w:rPr>
        <w:t xml:space="preserve"> </w:t>
      </w:r>
      <w:r>
        <w:rPr>
          <w:color w:val="221F1F"/>
        </w:rPr>
        <w:t>the</w:t>
      </w:r>
      <w:r>
        <w:rPr>
          <w:color w:val="221F1F"/>
          <w:spacing w:val="1"/>
        </w:rPr>
        <w:t xml:space="preserve"> </w:t>
      </w:r>
      <w:r>
        <w:rPr>
          <w:color w:val="221F1F"/>
        </w:rPr>
        <w:t>Engineer fails either</w:t>
      </w:r>
      <w:r>
        <w:rPr>
          <w:color w:val="221F1F"/>
          <w:spacing w:val="1"/>
        </w:rPr>
        <w:t xml:space="preserve"> </w:t>
      </w:r>
      <w:r>
        <w:rPr>
          <w:color w:val="221F1F"/>
        </w:rPr>
        <w:t>to issue the Taking-Over</w:t>
      </w:r>
      <w:r>
        <w:rPr>
          <w:color w:val="221F1F"/>
          <w:spacing w:val="1"/>
        </w:rPr>
        <w:t xml:space="preserve"> </w:t>
      </w:r>
      <w:r>
        <w:rPr>
          <w:color w:val="221F1F"/>
        </w:rPr>
        <w:t>Certiﬁcate</w:t>
      </w:r>
      <w:r>
        <w:rPr>
          <w:color w:val="221F1F"/>
          <w:spacing w:val="1"/>
        </w:rPr>
        <w:t xml:space="preserve"> </w:t>
      </w:r>
      <w:r>
        <w:rPr>
          <w:color w:val="221F1F"/>
        </w:rPr>
        <w:t>or to reject</w:t>
      </w:r>
      <w:r>
        <w:rPr>
          <w:color w:val="221F1F"/>
          <w:spacing w:val="1"/>
        </w:rPr>
        <w:t xml:space="preserve"> </w:t>
      </w:r>
      <w:r>
        <w:rPr>
          <w:color w:val="221F1F"/>
        </w:rPr>
        <w:t>the</w:t>
      </w:r>
      <w:r>
        <w:rPr>
          <w:color w:val="221F1F"/>
          <w:spacing w:val="55"/>
        </w:rPr>
        <w:t xml:space="preserve"> </w:t>
      </w:r>
      <w:r>
        <w:rPr>
          <w:color w:val="221F1F"/>
        </w:rPr>
        <w:t>Contractor's</w:t>
      </w:r>
      <w:r>
        <w:rPr>
          <w:color w:val="221F1F"/>
          <w:spacing w:val="55"/>
        </w:rPr>
        <w:t xml:space="preserve"> </w:t>
      </w:r>
      <w:r>
        <w:rPr>
          <w:color w:val="221F1F"/>
        </w:rPr>
        <w:t>application</w:t>
      </w:r>
      <w:r>
        <w:rPr>
          <w:color w:val="221F1F"/>
          <w:spacing w:val="1"/>
        </w:rPr>
        <w:t xml:space="preserve"> </w:t>
      </w:r>
      <w:r>
        <w:rPr>
          <w:color w:val="221F1F"/>
        </w:rPr>
        <w:t>within the period of 30 days, and if the Works or Section (as the case may be) are substantially in accordance</w:t>
      </w:r>
      <w:r>
        <w:rPr>
          <w:color w:val="221F1F"/>
          <w:spacing w:val="-52"/>
        </w:rPr>
        <w:t xml:space="preserve"> </w:t>
      </w:r>
      <w:r>
        <w:rPr>
          <w:color w:val="221F1F"/>
        </w:rPr>
        <w:t>with the Contract, the Taking-Over Certiﬁcate shall be deemed to have been issued on the last day of that</w:t>
      </w:r>
      <w:r>
        <w:rPr>
          <w:color w:val="221F1F"/>
          <w:spacing w:val="1"/>
        </w:rPr>
        <w:t xml:space="preserve"> </w:t>
      </w:r>
      <w:r>
        <w:rPr>
          <w:color w:val="221F1F"/>
        </w:rPr>
        <w:t>period.</w:t>
      </w:r>
    </w:p>
    <w:p w14:paraId="291CFE47" w14:textId="77777777" w:rsidR="0031330A" w:rsidRDefault="0031330A">
      <w:pPr>
        <w:pStyle w:val="BodyText"/>
        <w:spacing w:before="10"/>
        <w:rPr>
          <w:sz w:val="20"/>
        </w:rPr>
      </w:pPr>
    </w:p>
    <w:p w14:paraId="5853AFA0" w14:textId="77777777" w:rsidR="0031330A" w:rsidRDefault="00F22557">
      <w:pPr>
        <w:pStyle w:val="Heading4"/>
        <w:numPr>
          <w:ilvl w:val="1"/>
          <w:numId w:val="52"/>
        </w:numPr>
        <w:tabs>
          <w:tab w:val="left" w:pos="869"/>
          <w:tab w:val="left" w:pos="870"/>
        </w:tabs>
        <w:ind w:left="869" w:hanging="621"/>
        <w:rPr>
          <w:color w:val="221F1F"/>
        </w:rPr>
      </w:pPr>
      <w:r>
        <w:rPr>
          <w:color w:val="221F1F"/>
        </w:rPr>
        <w:t>Taking</w:t>
      </w:r>
      <w:r>
        <w:rPr>
          <w:color w:val="221F1F"/>
          <w:spacing w:val="-13"/>
        </w:rPr>
        <w:t xml:space="preserve"> </w:t>
      </w:r>
      <w:r>
        <w:rPr>
          <w:color w:val="221F1F"/>
        </w:rPr>
        <w:t>Over</w:t>
      </w:r>
      <w:r>
        <w:rPr>
          <w:color w:val="221F1F"/>
          <w:spacing w:val="-5"/>
        </w:rPr>
        <w:t xml:space="preserve"> </w:t>
      </w:r>
      <w:r>
        <w:rPr>
          <w:color w:val="221F1F"/>
        </w:rPr>
        <w:t>of</w:t>
      </w:r>
      <w:r>
        <w:rPr>
          <w:color w:val="221F1F"/>
          <w:spacing w:val="-8"/>
        </w:rPr>
        <w:t xml:space="preserve"> </w:t>
      </w:r>
      <w:r>
        <w:rPr>
          <w:color w:val="221F1F"/>
        </w:rPr>
        <w:t>Parts</w:t>
      </w:r>
      <w:r>
        <w:rPr>
          <w:color w:val="221F1F"/>
          <w:spacing w:val="-5"/>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Works</w:t>
      </w:r>
    </w:p>
    <w:p w14:paraId="1D85720E" w14:textId="77777777" w:rsidR="0031330A" w:rsidRDefault="0031330A">
      <w:pPr>
        <w:pStyle w:val="BodyText"/>
        <w:spacing w:before="10"/>
        <w:rPr>
          <w:b/>
          <w:sz w:val="20"/>
        </w:rPr>
      </w:pPr>
    </w:p>
    <w:p w14:paraId="23755044" w14:textId="77777777" w:rsidR="0031330A" w:rsidRDefault="00F22557">
      <w:pPr>
        <w:pStyle w:val="ListParagraph"/>
        <w:numPr>
          <w:ilvl w:val="2"/>
          <w:numId w:val="52"/>
        </w:numPr>
        <w:tabs>
          <w:tab w:val="left" w:pos="870"/>
        </w:tabs>
        <w:spacing w:line="230" w:lineRule="auto"/>
        <w:ind w:left="874" w:right="404" w:hanging="625"/>
        <w:rPr>
          <w:color w:val="221F1F"/>
        </w:rPr>
      </w:pPr>
      <w:r>
        <w:rPr>
          <w:color w:val="221F1F"/>
        </w:rPr>
        <w:t>The Engineer may, at the sole discretion of the Procuring Entity, issue a Taking-Over Certiﬁcate for any part</w:t>
      </w:r>
      <w:r>
        <w:rPr>
          <w:color w:val="221F1F"/>
          <w:spacing w:val="-52"/>
        </w:rPr>
        <w:t xml:space="preserve"> </w:t>
      </w:r>
      <w:r>
        <w:rPr>
          <w:color w:val="221F1F"/>
        </w:rPr>
        <w:t>of</w:t>
      </w:r>
      <w:r>
        <w:rPr>
          <w:color w:val="221F1F"/>
          <w:spacing w:val="-1"/>
        </w:rPr>
        <w:t xml:space="preserve"> </w:t>
      </w:r>
      <w:r>
        <w:rPr>
          <w:color w:val="221F1F"/>
        </w:rPr>
        <w:t>the Permanent</w:t>
      </w:r>
      <w:r>
        <w:rPr>
          <w:color w:val="221F1F"/>
          <w:spacing w:val="-1"/>
        </w:rPr>
        <w:t xml:space="preserve"> </w:t>
      </w:r>
      <w:r>
        <w:rPr>
          <w:color w:val="221F1F"/>
        </w:rPr>
        <w:t>Works.</w:t>
      </w:r>
    </w:p>
    <w:p w14:paraId="6694F7A0" w14:textId="77777777" w:rsidR="0031330A" w:rsidRDefault="0031330A">
      <w:pPr>
        <w:pStyle w:val="BodyText"/>
        <w:spacing w:before="2"/>
        <w:rPr>
          <w:sz w:val="21"/>
        </w:rPr>
      </w:pPr>
    </w:p>
    <w:p w14:paraId="7BEC946E" w14:textId="77777777" w:rsidR="0031330A" w:rsidRDefault="00F22557">
      <w:pPr>
        <w:pStyle w:val="BodyText"/>
        <w:spacing w:line="230" w:lineRule="auto"/>
        <w:ind w:left="874" w:right="404" w:hanging="5"/>
        <w:jc w:val="both"/>
      </w:pPr>
      <w:r>
        <w:rPr>
          <w:color w:val="221F1F"/>
        </w:rPr>
        <w:t>The Procuring Entity shall not use any part of the Works (other than as a temporary measure which is either</w:t>
      </w:r>
      <w:r>
        <w:rPr>
          <w:color w:val="221F1F"/>
          <w:spacing w:val="1"/>
        </w:rPr>
        <w:t xml:space="preserve"> </w:t>
      </w:r>
      <w:r>
        <w:rPr>
          <w:color w:val="221F1F"/>
        </w:rPr>
        <w:t>speciﬁed in the Contract or agreed by both Parties) unless and until the Engineer has issued a Taking-Over</w:t>
      </w:r>
      <w:r>
        <w:rPr>
          <w:color w:val="221F1F"/>
          <w:spacing w:val="1"/>
        </w:rPr>
        <w:t xml:space="preserve"> </w:t>
      </w:r>
      <w:r>
        <w:rPr>
          <w:color w:val="221F1F"/>
        </w:rPr>
        <w:t>Certiﬁcate for this part. However, if the Procuring Entity does use any part of the Works before the Taking-</w:t>
      </w:r>
      <w:r>
        <w:rPr>
          <w:color w:val="221F1F"/>
          <w:spacing w:val="1"/>
        </w:rPr>
        <w:t xml:space="preserve"> </w:t>
      </w:r>
      <w:r>
        <w:rPr>
          <w:color w:val="221F1F"/>
        </w:rPr>
        <w:t>Over Certiﬁcate</w:t>
      </w:r>
      <w:r>
        <w:rPr>
          <w:color w:val="221F1F"/>
          <w:spacing w:val="-2"/>
        </w:rPr>
        <w:t xml:space="preserve"> </w:t>
      </w:r>
      <w:proofErr w:type="spellStart"/>
      <w:r>
        <w:rPr>
          <w:color w:val="221F1F"/>
        </w:rPr>
        <w:t>isissued</w:t>
      </w:r>
      <w:proofErr w:type="spellEnd"/>
      <w:r>
        <w:rPr>
          <w:color w:val="221F1F"/>
        </w:rPr>
        <w:t>:</w:t>
      </w:r>
    </w:p>
    <w:p w14:paraId="3E0741F6" w14:textId="77777777" w:rsidR="0031330A" w:rsidRDefault="00F22557">
      <w:pPr>
        <w:pStyle w:val="ListParagraph"/>
        <w:numPr>
          <w:ilvl w:val="3"/>
          <w:numId w:val="52"/>
        </w:numPr>
        <w:tabs>
          <w:tab w:val="left" w:pos="1245"/>
          <w:tab w:val="left" w:pos="1247"/>
        </w:tabs>
        <w:spacing w:before="40"/>
        <w:ind w:left="1246" w:hanging="378"/>
        <w:rPr>
          <w:color w:val="221F1F"/>
        </w:rPr>
      </w:pPr>
      <w:r>
        <w:rPr>
          <w:color w:val="221F1F"/>
        </w:rPr>
        <w:t>The</w:t>
      </w:r>
      <w:r>
        <w:rPr>
          <w:color w:val="221F1F"/>
          <w:spacing w:val="-3"/>
        </w:rPr>
        <w:t xml:space="preserve"> </w:t>
      </w:r>
      <w:r>
        <w:rPr>
          <w:color w:val="221F1F"/>
        </w:rPr>
        <w:t>part</w:t>
      </w:r>
      <w:r>
        <w:rPr>
          <w:color w:val="221F1F"/>
          <w:spacing w:val="1"/>
        </w:rPr>
        <w:t xml:space="preserve"> </w:t>
      </w:r>
      <w:r>
        <w:rPr>
          <w:color w:val="221F1F"/>
        </w:rPr>
        <w:t>which</w:t>
      </w:r>
      <w:r>
        <w:rPr>
          <w:color w:val="221F1F"/>
          <w:spacing w:val="-3"/>
        </w:rPr>
        <w:t xml:space="preserve"> </w:t>
      </w:r>
      <w:r>
        <w:rPr>
          <w:color w:val="221F1F"/>
        </w:rPr>
        <w:t>is</w:t>
      </w:r>
      <w:r>
        <w:rPr>
          <w:color w:val="221F1F"/>
          <w:spacing w:val="1"/>
        </w:rPr>
        <w:t xml:space="preserve"> </w:t>
      </w:r>
      <w:r>
        <w:rPr>
          <w:color w:val="221F1F"/>
        </w:rPr>
        <w:t>used</w:t>
      </w:r>
      <w:r>
        <w:rPr>
          <w:color w:val="221F1F"/>
          <w:spacing w:val="-1"/>
        </w:rPr>
        <w:t xml:space="preserve"> </w:t>
      </w:r>
      <w:r>
        <w:rPr>
          <w:color w:val="221F1F"/>
        </w:rPr>
        <w:t>shall</w:t>
      </w:r>
      <w:r>
        <w:rPr>
          <w:color w:val="221F1F"/>
          <w:spacing w:val="1"/>
        </w:rPr>
        <w:t xml:space="preserve"> </w:t>
      </w:r>
      <w:r>
        <w:rPr>
          <w:color w:val="221F1F"/>
        </w:rPr>
        <w:t>be deemed</w:t>
      </w:r>
      <w:r>
        <w:rPr>
          <w:color w:val="221F1F"/>
          <w:spacing w:val="-1"/>
        </w:rPr>
        <w:t xml:space="preserve"> </w:t>
      </w:r>
      <w:r>
        <w:rPr>
          <w:color w:val="221F1F"/>
        </w:rPr>
        <w:t>to have</w:t>
      </w:r>
      <w:r>
        <w:rPr>
          <w:color w:val="221F1F"/>
          <w:spacing w:val="-1"/>
        </w:rPr>
        <w:t xml:space="preserve"> </w:t>
      </w:r>
      <w:r>
        <w:rPr>
          <w:color w:val="221F1F"/>
        </w:rPr>
        <w:t>been</w:t>
      </w:r>
      <w:r>
        <w:rPr>
          <w:color w:val="221F1F"/>
          <w:spacing w:val="-2"/>
        </w:rPr>
        <w:t xml:space="preserve"> </w:t>
      </w:r>
      <w:r>
        <w:rPr>
          <w:color w:val="221F1F"/>
        </w:rPr>
        <w:t>taken</w:t>
      </w:r>
      <w:r>
        <w:rPr>
          <w:color w:val="221F1F"/>
          <w:spacing w:val="-1"/>
        </w:rPr>
        <w:t xml:space="preserve"> </w:t>
      </w:r>
      <w:r>
        <w:rPr>
          <w:color w:val="221F1F"/>
        </w:rPr>
        <w:t>over</w:t>
      </w:r>
      <w:r>
        <w:rPr>
          <w:color w:val="221F1F"/>
          <w:spacing w:val="1"/>
        </w:rPr>
        <w:t xml:space="preserve"> </w:t>
      </w:r>
      <w:r>
        <w:rPr>
          <w:color w:val="221F1F"/>
        </w:rPr>
        <w:t>as from</w:t>
      </w:r>
      <w:r>
        <w:rPr>
          <w:color w:val="221F1F"/>
          <w:spacing w:val="-4"/>
        </w:rPr>
        <w:t xml:space="preserve"> </w:t>
      </w:r>
      <w:r>
        <w:rPr>
          <w:color w:val="221F1F"/>
        </w:rPr>
        <w:t>the date on which</w:t>
      </w:r>
      <w:r>
        <w:rPr>
          <w:color w:val="221F1F"/>
          <w:spacing w:val="-2"/>
        </w:rPr>
        <w:t xml:space="preserve"> </w:t>
      </w:r>
      <w:r>
        <w:rPr>
          <w:color w:val="221F1F"/>
        </w:rPr>
        <w:t>it</w:t>
      </w:r>
      <w:r>
        <w:rPr>
          <w:color w:val="221F1F"/>
          <w:spacing w:val="-3"/>
        </w:rPr>
        <w:t xml:space="preserve"> </w:t>
      </w:r>
      <w:r>
        <w:rPr>
          <w:color w:val="221F1F"/>
        </w:rPr>
        <w:t>is</w:t>
      </w:r>
      <w:r>
        <w:rPr>
          <w:color w:val="221F1F"/>
          <w:spacing w:val="-2"/>
        </w:rPr>
        <w:t xml:space="preserve"> </w:t>
      </w:r>
      <w:r>
        <w:rPr>
          <w:color w:val="221F1F"/>
        </w:rPr>
        <w:t>used,</w:t>
      </w:r>
    </w:p>
    <w:p w14:paraId="377A59E7" w14:textId="77777777" w:rsidR="0031330A" w:rsidRDefault="00F22557">
      <w:pPr>
        <w:pStyle w:val="ListParagraph"/>
        <w:numPr>
          <w:ilvl w:val="3"/>
          <w:numId w:val="52"/>
        </w:numPr>
        <w:tabs>
          <w:tab w:val="left" w:pos="1249"/>
        </w:tabs>
        <w:spacing w:before="47" w:line="232" w:lineRule="auto"/>
        <w:ind w:left="1258" w:right="759" w:hanging="389"/>
        <w:rPr>
          <w:color w:val="221F1F"/>
        </w:rPr>
      </w:pPr>
      <w:r>
        <w:rPr>
          <w:color w:val="221F1F"/>
        </w:rPr>
        <w:t>The Contractor shall cease to be liable for the care of such part as from this date, when responsibility</w:t>
      </w:r>
      <w:r>
        <w:rPr>
          <w:color w:val="221F1F"/>
          <w:spacing w:val="-52"/>
        </w:rPr>
        <w:t xml:space="preserve"> </w:t>
      </w:r>
      <w:r>
        <w:rPr>
          <w:color w:val="221F1F"/>
        </w:rPr>
        <w:t>shall pass</w:t>
      </w:r>
      <w:r>
        <w:rPr>
          <w:color w:val="221F1F"/>
          <w:spacing w:val="-1"/>
        </w:rPr>
        <w:t xml:space="preserve"> </w:t>
      </w:r>
      <w:r>
        <w:rPr>
          <w:color w:val="221F1F"/>
        </w:rPr>
        <w:t>to the Procuring</w:t>
      </w:r>
      <w:r>
        <w:rPr>
          <w:color w:val="221F1F"/>
          <w:spacing w:val="-4"/>
        </w:rPr>
        <w:t xml:space="preserve"> </w:t>
      </w:r>
      <w:r>
        <w:rPr>
          <w:color w:val="221F1F"/>
        </w:rPr>
        <w:t>Entity,</w:t>
      </w:r>
      <w:r>
        <w:rPr>
          <w:color w:val="221F1F"/>
          <w:spacing w:val="-6"/>
        </w:rPr>
        <w:t xml:space="preserve"> </w:t>
      </w:r>
      <w:r>
        <w:rPr>
          <w:color w:val="221F1F"/>
        </w:rPr>
        <w:t>and</w:t>
      </w:r>
    </w:p>
    <w:p w14:paraId="6BD7BD18" w14:textId="77777777" w:rsidR="0031330A" w:rsidRDefault="00F22557">
      <w:pPr>
        <w:pStyle w:val="ListParagraph"/>
        <w:numPr>
          <w:ilvl w:val="3"/>
          <w:numId w:val="52"/>
        </w:numPr>
        <w:tabs>
          <w:tab w:val="left" w:pos="1245"/>
          <w:tab w:val="left" w:pos="1247"/>
        </w:tabs>
        <w:spacing w:before="38"/>
        <w:ind w:left="1246" w:hanging="378"/>
        <w:rPr>
          <w:color w:val="221F1F"/>
        </w:rPr>
      </w:pPr>
      <w:r>
        <w:rPr>
          <w:color w:val="221F1F"/>
        </w:rPr>
        <w:t>If</w:t>
      </w:r>
      <w:r>
        <w:rPr>
          <w:color w:val="221F1F"/>
          <w:spacing w:val="-1"/>
        </w:rPr>
        <w:t xml:space="preserve"> </w:t>
      </w:r>
      <w:r>
        <w:rPr>
          <w:color w:val="221F1F"/>
        </w:rPr>
        <w:t>requested</w:t>
      </w:r>
      <w:r>
        <w:rPr>
          <w:color w:val="221F1F"/>
          <w:spacing w:val="-1"/>
        </w:rPr>
        <w:t xml:space="preserve"> </w:t>
      </w:r>
      <w:r>
        <w:rPr>
          <w:color w:val="221F1F"/>
        </w:rPr>
        <w:t>by</w:t>
      </w:r>
      <w:r>
        <w:rPr>
          <w:color w:val="221F1F"/>
          <w:spacing w:val="-4"/>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the</w:t>
      </w:r>
      <w:r>
        <w:rPr>
          <w:color w:val="221F1F"/>
          <w:spacing w:val="-2"/>
        </w:rPr>
        <w:t xml:space="preserve"> </w:t>
      </w:r>
      <w:r>
        <w:rPr>
          <w:color w:val="221F1F"/>
        </w:rPr>
        <w:t>Engineer shall</w:t>
      </w:r>
      <w:r>
        <w:rPr>
          <w:color w:val="221F1F"/>
          <w:spacing w:val="-3"/>
        </w:rPr>
        <w:t xml:space="preserve"> </w:t>
      </w:r>
      <w:r>
        <w:rPr>
          <w:color w:val="221F1F"/>
        </w:rPr>
        <w:t>issue</w:t>
      </w:r>
      <w:r>
        <w:rPr>
          <w:color w:val="221F1F"/>
          <w:spacing w:val="-4"/>
        </w:rPr>
        <w:t xml:space="preserve"> </w:t>
      </w:r>
      <w:r>
        <w:rPr>
          <w:color w:val="221F1F"/>
        </w:rPr>
        <w:t>a</w:t>
      </w:r>
      <w:r>
        <w:rPr>
          <w:color w:val="221F1F"/>
          <w:spacing w:val="-1"/>
        </w:rPr>
        <w:t xml:space="preserve"> </w:t>
      </w:r>
      <w:r>
        <w:rPr>
          <w:color w:val="221F1F"/>
        </w:rPr>
        <w:t>Taking-Over Certiﬁcate</w:t>
      </w:r>
      <w:r>
        <w:rPr>
          <w:color w:val="221F1F"/>
          <w:spacing w:val="-3"/>
        </w:rPr>
        <w:t xml:space="preserve"> </w:t>
      </w:r>
      <w:r>
        <w:rPr>
          <w:color w:val="221F1F"/>
        </w:rPr>
        <w:t>for</w:t>
      </w:r>
      <w:r>
        <w:rPr>
          <w:color w:val="221F1F"/>
          <w:spacing w:val="-1"/>
        </w:rPr>
        <w:t xml:space="preserve"> </w:t>
      </w:r>
      <w:r>
        <w:rPr>
          <w:color w:val="221F1F"/>
        </w:rPr>
        <w:t>this</w:t>
      </w:r>
      <w:r>
        <w:rPr>
          <w:color w:val="221F1F"/>
          <w:spacing w:val="-3"/>
        </w:rPr>
        <w:t xml:space="preserve"> </w:t>
      </w:r>
      <w:r>
        <w:rPr>
          <w:color w:val="221F1F"/>
        </w:rPr>
        <w:t>part.</w:t>
      </w:r>
    </w:p>
    <w:p w14:paraId="4E7E3B2D" w14:textId="77777777" w:rsidR="0031330A" w:rsidRDefault="0031330A">
      <w:pPr>
        <w:sectPr w:rsidR="0031330A">
          <w:pgSz w:w="11920" w:h="16850"/>
          <w:pgMar w:top="740" w:right="420" w:bottom="700" w:left="600" w:header="0" w:footer="423" w:gutter="0"/>
          <w:cols w:space="720"/>
        </w:sectPr>
      </w:pPr>
    </w:p>
    <w:p w14:paraId="5BB1181E" w14:textId="77777777" w:rsidR="0031330A" w:rsidRDefault="00F22557">
      <w:pPr>
        <w:pStyle w:val="ListParagraph"/>
        <w:numPr>
          <w:ilvl w:val="2"/>
          <w:numId w:val="52"/>
        </w:numPr>
        <w:tabs>
          <w:tab w:val="left" w:pos="872"/>
        </w:tabs>
        <w:spacing w:before="74" w:line="230" w:lineRule="auto"/>
        <w:ind w:left="874" w:right="423" w:hanging="623"/>
        <w:rPr>
          <w:color w:val="221F1F"/>
        </w:rPr>
      </w:pPr>
      <w:r>
        <w:rPr>
          <w:color w:val="221F1F"/>
        </w:rPr>
        <w:t>After</w:t>
      </w:r>
      <w:r>
        <w:rPr>
          <w:color w:val="221F1F"/>
          <w:spacing w:val="29"/>
        </w:rPr>
        <w:t xml:space="preserve"> </w:t>
      </w:r>
      <w:r>
        <w:rPr>
          <w:color w:val="221F1F"/>
        </w:rPr>
        <w:t>the</w:t>
      </w:r>
      <w:r>
        <w:rPr>
          <w:color w:val="221F1F"/>
          <w:spacing w:val="29"/>
        </w:rPr>
        <w:t xml:space="preserve"> </w:t>
      </w:r>
      <w:r>
        <w:rPr>
          <w:color w:val="221F1F"/>
        </w:rPr>
        <w:t>Engineer</w:t>
      </w:r>
      <w:r>
        <w:rPr>
          <w:color w:val="221F1F"/>
          <w:spacing w:val="29"/>
        </w:rPr>
        <w:t xml:space="preserve"> </w:t>
      </w:r>
      <w:r>
        <w:rPr>
          <w:color w:val="221F1F"/>
        </w:rPr>
        <w:t>has</w:t>
      </w:r>
      <w:r>
        <w:rPr>
          <w:color w:val="221F1F"/>
          <w:spacing w:val="30"/>
        </w:rPr>
        <w:t xml:space="preserve"> </w:t>
      </w:r>
      <w:r>
        <w:rPr>
          <w:color w:val="221F1F"/>
        </w:rPr>
        <w:t>issued</w:t>
      </w:r>
      <w:r>
        <w:rPr>
          <w:color w:val="221F1F"/>
          <w:spacing w:val="28"/>
        </w:rPr>
        <w:t xml:space="preserve"> </w:t>
      </w:r>
      <w:r>
        <w:rPr>
          <w:color w:val="221F1F"/>
        </w:rPr>
        <w:t>a</w:t>
      </w:r>
      <w:r>
        <w:rPr>
          <w:color w:val="221F1F"/>
          <w:spacing w:val="27"/>
        </w:rPr>
        <w:t xml:space="preserve"> </w:t>
      </w:r>
      <w:r>
        <w:rPr>
          <w:color w:val="221F1F"/>
        </w:rPr>
        <w:t>Taking-Over</w:t>
      </w:r>
      <w:r>
        <w:rPr>
          <w:color w:val="221F1F"/>
          <w:spacing w:val="30"/>
        </w:rPr>
        <w:t xml:space="preserve"> </w:t>
      </w:r>
      <w:r>
        <w:rPr>
          <w:color w:val="221F1F"/>
        </w:rPr>
        <w:t>Certiﬁcate</w:t>
      </w:r>
      <w:r>
        <w:rPr>
          <w:color w:val="221F1F"/>
          <w:spacing w:val="28"/>
        </w:rPr>
        <w:t xml:space="preserve"> </w:t>
      </w:r>
      <w:r>
        <w:rPr>
          <w:color w:val="221F1F"/>
        </w:rPr>
        <w:t>for</w:t>
      </w:r>
      <w:r>
        <w:rPr>
          <w:color w:val="221F1F"/>
          <w:spacing w:val="29"/>
        </w:rPr>
        <w:t xml:space="preserve"> </w:t>
      </w:r>
      <w:r>
        <w:rPr>
          <w:color w:val="221F1F"/>
        </w:rPr>
        <w:t>a</w:t>
      </w:r>
      <w:r>
        <w:rPr>
          <w:color w:val="221F1F"/>
          <w:spacing w:val="29"/>
        </w:rPr>
        <w:t xml:space="preserve"> </w:t>
      </w:r>
      <w:r>
        <w:rPr>
          <w:color w:val="221F1F"/>
        </w:rPr>
        <w:t>part</w:t>
      </w:r>
      <w:r>
        <w:rPr>
          <w:color w:val="221F1F"/>
          <w:spacing w:val="30"/>
        </w:rPr>
        <w:t xml:space="preserve"> </w:t>
      </w:r>
      <w:r>
        <w:rPr>
          <w:color w:val="221F1F"/>
        </w:rPr>
        <w:t>of</w:t>
      </w:r>
      <w:r>
        <w:rPr>
          <w:color w:val="221F1F"/>
          <w:spacing w:val="27"/>
        </w:rPr>
        <w:t xml:space="preserve"> </w:t>
      </w:r>
      <w:r>
        <w:rPr>
          <w:color w:val="221F1F"/>
        </w:rPr>
        <w:t>the</w:t>
      </w:r>
      <w:r>
        <w:rPr>
          <w:color w:val="221F1F"/>
          <w:spacing w:val="27"/>
        </w:rPr>
        <w:t xml:space="preserve"> </w:t>
      </w:r>
      <w:r>
        <w:rPr>
          <w:color w:val="221F1F"/>
        </w:rPr>
        <w:t>Works,</w:t>
      </w:r>
      <w:r>
        <w:rPr>
          <w:color w:val="221F1F"/>
          <w:spacing w:val="24"/>
        </w:rPr>
        <w:t xml:space="preserve"> </w:t>
      </w:r>
      <w:r>
        <w:rPr>
          <w:color w:val="221F1F"/>
        </w:rPr>
        <w:t>the</w:t>
      </w:r>
      <w:r>
        <w:rPr>
          <w:color w:val="221F1F"/>
          <w:spacing w:val="28"/>
        </w:rPr>
        <w:t xml:space="preserve"> </w:t>
      </w:r>
      <w:r>
        <w:rPr>
          <w:color w:val="221F1F"/>
        </w:rPr>
        <w:t>Contractor</w:t>
      </w:r>
      <w:r>
        <w:rPr>
          <w:color w:val="221F1F"/>
          <w:spacing w:val="31"/>
        </w:rPr>
        <w:t xml:space="preserve"> </w:t>
      </w:r>
      <w:r>
        <w:rPr>
          <w:color w:val="221F1F"/>
        </w:rPr>
        <w:t>shall</w:t>
      </w:r>
      <w:r>
        <w:rPr>
          <w:color w:val="221F1F"/>
          <w:spacing w:val="29"/>
        </w:rPr>
        <w:t xml:space="preserve"> </w:t>
      </w:r>
      <w:r>
        <w:rPr>
          <w:color w:val="221F1F"/>
        </w:rPr>
        <w:t>be</w:t>
      </w:r>
      <w:r>
        <w:rPr>
          <w:color w:val="221F1F"/>
          <w:spacing w:val="-52"/>
        </w:rPr>
        <w:t xml:space="preserve"> </w:t>
      </w:r>
      <w:r>
        <w:rPr>
          <w:color w:val="221F1F"/>
        </w:rPr>
        <w:t>given the earliest opportunity to take such steps as may be necessary to carry out any outstanding Tests</w:t>
      </w:r>
      <w:r>
        <w:rPr>
          <w:color w:val="221F1F"/>
          <w:spacing w:val="1"/>
        </w:rPr>
        <w:t xml:space="preserve"> </w:t>
      </w:r>
      <w:proofErr w:type="spellStart"/>
      <w:r>
        <w:rPr>
          <w:color w:val="221F1F"/>
        </w:rPr>
        <w:t>onCompletion</w:t>
      </w:r>
      <w:proofErr w:type="spellEnd"/>
      <w:r>
        <w:rPr>
          <w:color w:val="221F1F"/>
        </w:rPr>
        <w:t>. The Contractor shall carry out these Tests on Completion as soon as practicable before the</w:t>
      </w:r>
      <w:r>
        <w:rPr>
          <w:color w:val="221F1F"/>
          <w:spacing w:val="1"/>
        </w:rPr>
        <w:t xml:space="preserve"> </w:t>
      </w:r>
      <w:r>
        <w:rPr>
          <w:color w:val="221F1F"/>
        </w:rPr>
        <w:t>expiry</w:t>
      </w:r>
      <w:r>
        <w:rPr>
          <w:color w:val="221F1F"/>
          <w:spacing w:val="-4"/>
        </w:rPr>
        <w:t xml:space="preserve"> </w:t>
      </w:r>
      <w:r>
        <w:rPr>
          <w:color w:val="221F1F"/>
        </w:rPr>
        <w:t>date of</w:t>
      </w:r>
      <w:r>
        <w:rPr>
          <w:color w:val="221F1F"/>
          <w:spacing w:val="-2"/>
        </w:rPr>
        <w:t xml:space="preserve"> </w:t>
      </w:r>
      <w:r>
        <w:rPr>
          <w:color w:val="221F1F"/>
        </w:rPr>
        <w:t>the</w:t>
      </w:r>
      <w:r>
        <w:rPr>
          <w:color w:val="221F1F"/>
          <w:spacing w:val="-2"/>
        </w:rPr>
        <w:t xml:space="preserve"> </w:t>
      </w:r>
      <w:r>
        <w:rPr>
          <w:color w:val="221F1F"/>
        </w:rPr>
        <w:t>relevant</w:t>
      </w:r>
      <w:r>
        <w:rPr>
          <w:color w:val="221F1F"/>
          <w:spacing w:val="1"/>
        </w:rPr>
        <w:t xml:space="preserve"> </w:t>
      </w:r>
      <w:r>
        <w:rPr>
          <w:color w:val="221F1F"/>
        </w:rPr>
        <w:t>Defects</w:t>
      </w:r>
      <w:r>
        <w:rPr>
          <w:color w:val="221F1F"/>
          <w:spacing w:val="1"/>
        </w:rPr>
        <w:t xml:space="preserve"> </w:t>
      </w:r>
      <w:r>
        <w:rPr>
          <w:color w:val="221F1F"/>
        </w:rPr>
        <w:t>Notiﬁcation</w:t>
      </w:r>
      <w:r>
        <w:rPr>
          <w:color w:val="221F1F"/>
          <w:spacing w:val="1"/>
        </w:rPr>
        <w:t xml:space="preserve"> </w:t>
      </w:r>
      <w:r>
        <w:rPr>
          <w:color w:val="221F1F"/>
        </w:rPr>
        <w:t>Period.</w:t>
      </w:r>
    </w:p>
    <w:p w14:paraId="33F730E2" w14:textId="77777777" w:rsidR="0031330A" w:rsidRDefault="00F22557">
      <w:pPr>
        <w:pStyle w:val="ListParagraph"/>
        <w:numPr>
          <w:ilvl w:val="2"/>
          <w:numId w:val="52"/>
        </w:numPr>
        <w:tabs>
          <w:tab w:val="left" w:pos="872"/>
        </w:tabs>
        <w:spacing w:before="118" w:line="230" w:lineRule="auto"/>
        <w:ind w:left="874" w:right="420" w:hanging="623"/>
        <w:rPr>
          <w:color w:val="221F1F"/>
        </w:rPr>
      </w:pPr>
      <w:r>
        <w:rPr>
          <w:color w:val="221F1F"/>
        </w:rPr>
        <w:t>If the Contractor incurs Cost as a result of the Procuring Entity taking over and/or using a part of the Works,</w:t>
      </w:r>
      <w:r>
        <w:rPr>
          <w:color w:val="221F1F"/>
          <w:spacing w:val="1"/>
        </w:rPr>
        <w:t xml:space="preserve"> </w:t>
      </w:r>
      <w:r>
        <w:rPr>
          <w:color w:val="221F1F"/>
        </w:rPr>
        <w:t>other than such use as is speciﬁed in the Contractor agreed by the Contractor, the Contractor shall (</w:t>
      </w:r>
      <w:proofErr w:type="spellStart"/>
      <w:r>
        <w:rPr>
          <w:color w:val="221F1F"/>
        </w:rPr>
        <w:t>i</w:t>
      </w:r>
      <w:proofErr w:type="spellEnd"/>
      <w:r>
        <w:rPr>
          <w:color w:val="221F1F"/>
        </w:rPr>
        <w:t>) give</w:t>
      </w:r>
      <w:r>
        <w:rPr>
          <w:color w:val="221F1F"/>
          <w:spacing w:val="1"/>
        </w:rPr>
        <w:t xml:space="preserve"> </w:t>
      </w:r>
      <w:r>
        <w:rPr>
          <w:color w:val="221F1F"/>
        </w:rPr>
        <w:t>notice to the Engineer</w:t>
      </w:r>
      <w:r>
        <w:rPr>
          <w:color w:val="221F1F"/>
          <w:spacing w:val="1"/>
        </w:rPr>
        <w:t xml:space="preserve"> </w:t>
      </w:r>
      <w:r>
        <w:rPr>
          <w:color w:val="221F1F"/>
        </w:rPr>
        <w:t>and (ii) be entitled subject to Sub-Clause</w:t>
      </w:r>
      <w:r>
        <w:rPr>
          <w:color w:val="221F1F"/>
          <w:spacing w:val="1"/>
        </w:rPr>
        <w:t xml:space="preserve"> </w:t>
      </w:r>
      <w:r>
        <w:rPr>
          <w:color w:val="221F1F"/>
        </w:rPr>
        <w:t>20.1 [Contractor's</w:t>
      </w:r>
      <w:r>
        <w:rPr>
          <w:color w:val="221F1F"/>
          <w:spacing w:val="1"/>
        </w:rPr>
        <w:t xml:space="preserve"> </w:t>
      </w:r>
      <w:r>
        <w:rPr>
          <w:color w:val="221F1F"/>
        </w:rPr>
        <w:t>Claims]</w:t>
      </w:r>
      <w:r>
        <w:rPr>
          <w:color w:val="221F1F"/>
          <w:spacing w:val="1"/>
        </w:rPr>
        <w:t xml:space="preserve"> </w:t>
      </w:r>
      <w:r>
        <w:rPr>
          <w:color w:val="221F1F"/>
        </w:rPr>
        <w:t>to payment</w:t>
      </w:r>
      <w:r>
        <w:rPr>
          <w:color w:val="221F1F"/>
          <w:spacing w:val="55"/>
        </w:rPr>
        <w:t xml:space="preserve"> </w:t>
      </w:r>
      <w:r>
        <w:rPr>
          <w:color w:val="221F1F"/>
        </w:rPr>
        <w:t>of</w:t>
      </w:r>
      <w:r>
        <w:rPr>
          <w:color w:val="221F1F"/>
          <w:spacing w:val="1"/>
        </w:rPr>
        <w:t xml:space="preserve"> </w:t>
      </w:r>
      <w:r>
        <w:rPr>
          <w:color w:val="221F1F"/>
        </w:rPr>
        <w:t>any such Cost-plus proﬁt, which shall be included in the Contract Price. After receiving this notice, the</w:t>
      </w:r>
      <w:r>
        <w:rPr>
          <w:color w:val="221F1F"/>
          <w:spacing w:val="1"/>
        </w:rPr>
        <w:t xml:space="preserve"> </w:t>
      </w:r>
      <w:r>
        <w:rPr>
          <w:color w:val="221F1F"/>
        </w:rPr>
        <w:t>Engineer shall proceed in accordance with Sub-Clause 3.5 [Determinations] to agree or determine this Cost</w:t>
      </w:r>
      <w:r>
        <w:rPr>
          <w:color w:val="221F1F"/>
          <w:spacing w:val="1"/>
        </w:rPr>
        <w:t xml:space="preserve"> </w:t>
      </w:r>
      <w:r>
        <w:rPr>
          <w:color w:val="221F1F"/>
        </w:rPr>
        <w:t>and</w:t>
      </w:r>
      <w:r>
        <w:rPr>
          <w:color w:val="221F1F"/>
          <w:spacing w:val="-1"/>
        </w:rPr>
        <w:t xml:space="preserve"> </w:t>
      </w:r>
      <w:r>
        <w:rPr>
          <w:color w:val="221F1F"/>
        </w:rPr>
        <w:t>proﬁt.</w:t>
      </w:r>
    </w:p>
    <w:p w14:paraId="2D1B1CDA" w14:textId="77777777" w:rsidR="0031330A" w:rsidRDefault="00F22557">
      <w:pPr>
        <w:pStyle w:val="ListParagraph"/>
        <w:numPr>
          <w:ilvl w:val="2"/>
          <w:numId w:val="52"/>
        </w:numPr>
        <w:tabs>
          <w:tab w:val="left" w:pos="872"/>
        </w:tabs>
        <w:spacing w:before="118" w:line="230" w:lineRule="auto"/>
        <w:ind w:left="874" w:right="418" w:hanging="623"/>
        <w:rPr>
          <w:color w:val="221F1F"/>
        </w:rPr>
      </w:pPr>
      <w:r>
        <w:rPr>
          <w:color w:val="221F1F"/>
        </w:rPr>
        <w:t>If</w:t>
      </w:r>
      <w:r>
        <w:rPr>
          <w:color w:val="221F1F"/>
          <w:spacing w:val="1"/>
        </w:rPr>
        <w:t xml:space="preserve"> </w:t>
      </w:r>
      <w:r>
        <w:rPr>
          <w:color w:val="221F1F"/>
        </w:rPr>
        <w:t>a Taking-Over</w:t>
      </w:r>
      <w:r>
        <w:rPr>
          <w:color w:val="221F1F"/>
          <w:spacing w:val="1"/>
        </w:rPr>
        <w:t xml:space="preserve"> </w:t>
      </w:r>
      <w:r>
        <w:rPr>
          <w:color w:val="221F1F"/>
        </w:rPr>
        <w:t>Certiﬁcate has been issued for a part of the</w:t>
      </w:r>
      <w:r>
        <w:rPr>
          <w:color w:val="221F1F"/>
          <w:spacing w:val="55"/>
        </w:rPr>
        <w:t xml:space="preserve"> </w:t>
      </w:r>
      <w:r>
        <w:rPr>
          <w:color w:val="221F1F"/>
        </w:rPr>
        <w:t>Works (other than a Section), the delay</w:t>
      </w:r>
      <w:r>
        <w:rPr>
          <w:color w:val="221F1F"/>
          <w:spacing w:val="1"/>
        </w:rPr>
        <w:t xml:space="preserve"> </w:t>
      </w:r>
      <w:r>
        <w:rPr>
          <w:color w:val="221F1F"/>
        </w:rPr>
        <w:t xml:space="preserve">damages </w:t>
      </w:r>
      <w:proofErr w:type="spellStart"/>
      <w:r>
        <w:rPr>
          <w:color w:val="221F1F"/>
        </w:rPr>
        <w:t>there after</w:t>
      </w:r>
      <w:proofErr w:type="spellEnd"/>
      <w:r>
        <w:rPr>
          <w:color w:val="221F1F"/>
        </w:rPr>
        <w:t xml:space="preserve"> for completion of the remainder of the Works shall be reduced. Similarly, the delay</w:t>
      </w:r>
      <w:r>
        <w:rPr>
          <w:color w:val="221F1F"/>
          <w:spacing w:val="1"/>
        </w:rPr>
        <w:t xml:space="preserve"> </w:t>
      </w:r>
      <w:r>
        <w:rPr>
          <w:color w:val="221F1F"/>
        </w:rPr>
        <w:t>damages</w:t>
      </w:r>
      <w:r>
        <w:rPr>
          <w:color w:val="221F1F"/>
          <w:spacing w:val="19"/>
        </w:rPr>
        <w:t xml:space="preserve"> </w:t>
      </w:r>
      <w:r>
        <w:rPr>
          <w:color w:val="221F1F"/>
        </w:rPr>
        <w:t>for</w:t>
      </w:r>
      <w:r>
        <w:rPr>
          <w:color w:val="221F1F"/>
          <w:spacing w:val="17"/>
        </w:rPr>
        <w:t xml:space="preserve"> </w:t>
      </w:r>
      <w:r>
        <w:rPr>
          <w:color w:val="221F1F"/>
        </w:rPr>
        <w:t>the</w:t>
      </w:r>
      <w:r>
        <w:rPr>
          <w:color w:val="221F1F"/>
          <w:spacing w:val="16"/>
        </w:rPr>
        <w:t xml:space="preserve"> </w:t>
      </w:r>
      <w:r>
        <w:rPr>
          <w:color w:val="221F1F"/>
        </w:rPr>
        <w:t>remainder</w:t>
      </w:r>
      <w:r>
        <w:rPr>
          <w:color w:val="221F1F"/>
          <w:spacing w:val="18"/>
        </w:rPr>
        <w:t xml:space="preserve"> </w:t>
      </w:r>
      <w:r>
        <w:rPr>
          <w:color w:val="221F1F"/>
        </w:rPr>
        <w:t>of</w:t>
      </w:r>
      <w:r>
        <w:rPr>
          <w:color w:val="221F1F"/>
          <w:spacing w:val="16"/>
        </w:rPr>
        <w:t xml:space="preserve"> </w:t>
      </w:r>
      <w:r>
        <w:rPr>
          <w:color w:val="221F1F"/>
        </w:rPr>
        <w:t>the</w:t>
      </w:r>
      <w:r>
        <w:rPr>
          <w:color w:val="221F1F"/>
          <w:spacing w:val="18"/>
        </w:rPr>
        <w:t xml:space="preserve"> </w:t>
      </w:r>
      <w:r>
        <w:rPr>
          <w:color w:val="221F1F"/>
        </w:rPr>
        <w:t>Section</w:t>
      </w:r>
      <w:r>
        <w:rPr>
          <w:color w:val="221F1F"/>
          <w:spacing w:val="16"/>
        </w:rPr>
        <w:t xml:space="preserve"> </w:t>
      </w:r>
      <w:r>
        <w:rPr>
          <w:color w:val="221F1F"/>
        </w:rPr>
        <w:t>(if</w:t>
      </w:r>
      <w:r>
        <w:rPr>
          <w:color w:val="221F1F"/>
          <w:spacing w:val="17"/>
        </w:rPr>
        <w:t xml:space="preserve"> </w:t>
      </w:r>
      <w:r>
        <w:rPr>
          <w:color w:val="221F1F"/>
        </w:rPr>
        <w:t>any)</w:t>
      </w:r>
      <w:r>
        <w:rPr>
          <w:color w:val="221F1F"/>
          <w:spacing w:val="17"/>
        </w:rPr>
        <w:t xml:space="preserve"> </w:t>
      </w:r>
      <w:r>
        <w:rPr>
          <w:color w:val="221F1F"/>
        </w:rPr>
        <w:t>in</w:t>
      </w:r>
      <w:r>
        <w:rPr>
          <w:color w:val="221F1F"/>
          <w:spacing w:val="14"/>
        </w:rPr>
        <w:t xml:space="preserve"> </w:t>
      </w:r>
      <w:r>
        <w:rPr>
          <w:color w:val="221F1F"/>
        </w:rPr>
        <w:t>which</w:t>
      </w:r>
      <w:r>
        <w:rPr>
          <w:color w:val="221F1F"/>
          <w:spacing w:val="16"/>
        </w:rPr>
        <w:t xml:space="preserve"> </w:t>
      </w:r>
      <w:r>
        <w:rPr>
          <w:color w:val="221F1F"/>
        </w:rPr>
        <w:t>this</w:t>
      </w:r>
      <w:r>
        <w:rPr>
          <w:color w:val="221F1F"/>
          <w:spacing w:val="16"/>
        </w:rPr>
        <w:t xml:space="preserve"> </w:t>
      </w:r>
      <w:r>
        <w:rPr>
          <w:color w:val="221F1F"/>
        </w:rPr>
        <w:t>part</w:t>
      </w:r>
      <w:r>
        <w:rPr>
          <w:color w:val="221F1F"/>
          <w:spacing w:val="17"/>
        </w:rPr>
        <w:t xml:space="preserve"> </w:t>
      </w:r>
      <w:r>
        <w:rPr>
          <w:color w:val="221F1F"/>
        </w:rPr>
        <w:t>is</w:t>
      </w:r>
      <w:r>
        <w:rPr>
          <w:color w:val="221F1F"/>
          <w:spacing w:val="17"/>
        </w:rPr>
        <w:t xml:space="preserve"> </w:t>
      </w:r>
      <w:r>
        <w:rPr>
          <w:color w:val="221F1F"/>
        </w:rPr>
        <w:t>included</w:t>
      </w:r>
      <w:r>
        <w:rPr>
          <w:color w:val="221F1F"/>
          <w:spacing w:val="16"/>
        </w:rPr>
        <w:t xml:space="preserve"> </w:t>
      </w:r>
      <w:r>
        <w:rPr>
          <w:color w:val="221F1F"/>
        </w:rPr>
        <w:t>shall</w:t>
      </w:r>
      <w:r>
        <w:rPr>
          <w:color w:val="221F1F"/>
          <w:spacing w:val="17"/>
        </w:rPr>
        <w:t xml:space="preserve"> </w:t>
      </w:r>
      <w:r>
        <w:rPr>
          <w:color w:val="221F1F"/>
        </w:rPr>
        <w:t>also</w:t>
      </w:r>
      <w:r>
        <w:rPr>
          <w:color w:val="221F1F"/>
          <w:spacing w:val="16"/>
        </w:rPr>
        <w:t xml:space="preserve"> </w:t>
      </w:r>
      <w:r>
        <w:rPr>
          <w:color w:val="221F1F"/>
        </w:rPr>
        <w:t>be</w:t>
      </w:r>
      <w:r>
        <w:rPr>
          <w:color w:val="221F1F"/>
          <w:spacing w:val="16"/>
        </w:rPr>
        <w:t xml:space="preserve"> </w:t>
      </w:r>
      <w:r>
        <w:rPr>
          <w:color w:val="221F1F"/>
        </w:rPr>
        <w:t>reduced.</w:t>
      </w:r>
      <w:r>
        <w:rPr>
          <w:color w:val="221F1F"/>
          <w:spacing w:val="20"/>
        </w:rPr>
        <w:t xml:space="preserve"> </w:t>
      </w:r>
      <w:r>
        <w:rPr>
          <w:color w:val="221F1F"/>
        </w:rPr>
        <w:t>For</w:t>
      </w:r>
      <w:r>
        <w:rPr>
          <w:color w:val="221F1F"/>
          <w:spacing w:val="-53"/>
        </w:rPr>
        <w:t xml:space="preserve"> </w:t>
      </w:r>
      <w:r>
        <w:rPr>
          <w:color w:val="221F1F"/>
        </w:rPr>
        <w:t>any period of delay after the date stated in this Taking-Over Certiﬁcate, the proportional reduction in these</w:t>
      </w:r>
      <w:r>
        <w:rPr>
          <w:color w:val="221F1F"/>
          <w:spacing w:val="1"/>
        </w:rPr>
        <w:t xml:space="preserve"> </w:t>
      </w:r>
      <w:r>
        <w:rPr>
          <w:color w:val="221F1F"/>
        </w:rPr>
        <w:t>delay damages shall be calculated as the proportion which the value of the part so certiﬁed bears to the value</w:t>
      </w:r>
      <w:r>
        <w:rPr>
          <w:color w:val="221F1F"/>
          <w:spacing w:val="-52"/>
        </w:rPr>
        <w:t xml:space="preserve"> </w:t>
      </w:r>
      <w:r>
        <w:rPr>
          <w:color w:val="221F1F"/>
        </w:rPr>
        <w:t>of the Works or Section (as the case may be) as a whole. The Engineer shall proceed in accordance with</w:t>
      </w:r>
      <w:r>
        <w:rPr>
          <w:color w:val="221F1F"/>
          <w:spacing w:val="1"/>
        </w:rPr>
        <w:t xml:space="preserve"> </w:t>
      </w:r>
      <w:r>
        <w:rPr>
          <w:color w:val="221F1F"/>
        </w:rPr>
        <w:t>Sub-Clause 3.5 [Determinations] to agree or determine these proportions. The provisions of this paragraph</w:t>
      </w:r>
      <w:r>
        <w:rPr>
          <w:color w:val="221F1F"/>
          <w:spacing w:val="1"/>
        </w:rPr>
        <w:t xml:space="preserve"> </w:t>
      </w:r>
      <w:r>
        <w:rPr>
          <w:color w:val="221F1F"/>
        </w:rPr>
        <w:t>shall only apply to the daily rate of delay damages under Sub-Clause 8.7 [Delay Damages] and shall not</w:t>
      </w:r>
      <w:r>
        <w:rPr>
          <w:color w:val="221F1F"/>
          <w:spacing w:val="1"/>
        </w:rPr>
        <w:t xml:space="preserve"> </w:t>
      </w:r>
      <w:r>
        <w:rPr>
          <w:color w:val="221F1F"/>
        </w:rPr>
        <w:t>affect</w:t>
      </w:r>
      <w:r>
        <w:rPr>
          <w:color w:val="221F1F"/>
          <w:spacing w:val="-2"/>
        </w:rPr>
        <w:t xml:space="preserve"> </w:t>
      </w:r>
      <w:r>
        <w:rPr>
          <w:color w:val="221F1F"/>
        </w:rPr>
        <w:t>the</w:t>
      </w:r>
      <w:r>
        <w:rPr>
          <w:color w:val="221F1F"/>
          <w:spacing w:val="-2"/>
        </w:rPr>
        <w:t xml:space="preserve"> </w:t>
      </w:r>
      <w:r>
        <w:rPr>
          <w:color w:val="221F1F"/>
        </w:rPr>
        <w:t>maximum</w:t>
      </w:r>
      <w:r>
        <w:rPr>
          <w:color w:val="221F1F"/>
          <w:spacing w:val="-4"/>
        </w:rPr>
        <w:t xml:space="preserve"> </w:t>
      </w:r>
      <w:r>
        <w:rPr>
          <w:color w:val="221F1F"/>
        </w:rPr>
        <w:t>amount</w:t>
      </w:r>
      <w:r>
        <w:rPr>
          <w:color w:val="221F1F"/>
          <w:spacing w:val="2"/>
        </w:rPr>
        <w:t xml:space="preserve"> </w:t>
      </w:r>
      <w:r>
        <w:rPr>
          <w:color w:val="221F1F"/>
        </w:rPr>
        <w:t>of</w:t>
      </w:r>
      <w:r>
        <w:rPr>
          <w:color w:val="221F1F"/>
          <w:spacing w:val="-2"/>
        </w:rPr>
        <w:t xml:space="preserve"> </w:t>
      </w:r>
      <w:r>
        <w:rPr>
          <w:color w:val="221F1F"/>
        </w:rPr>
        <w:t>these</w:t>
      </w:r>
      <w:r>
        <w:rPr>
          <w:color w:val="221F1F"/>
          <w:spacing w:val="1"/>
        </w:rPr>
        <w:t xml:space="preserve"> </w:t>
      </w:r>
      <w:r>
        <w:rPr>
          <w:color w:val="221F1F"/>
        </w:rPr>
        <w:t>damages.</w:t>
      </w:r>
    </w:p>
    <w:p w14:paraId="042EAD5E" w14:textId="77777777" w:rsidR="0031330A" w:rsidRDefault="00F22557">
      <w:pPr>
        <w:pStyle w:val="Heading4"/>
        <w:numPr>
          <w:ilvl w:val="1"/>
          <w:numId w:val="52"/>
        </w:numPr>
        <w:tabs>
          <w:tab w:val="left" w:pos="872"/>
        </w:tabs>
        <w:spacing w:before="120"/>
        <w:ind w:left="871" w:hanging="620"/>
        <w:jc w:val="both"/>
        <w:rPr>
          <w:color w:val="221F1F"/>
        </w:rPr>
      </w:pPr>
      <w:r>
        <w:rPr>
          <w:color w:val="221F1F"/>
        </w:rPr>
        <w:t>Interference</w:t>
      </w:r>
      <w:r>
        <w:rPr>
          <w:color w:val="221F1F"/>
          <w:spacing w:val="-9"/>
        </w:rPr>
        <w:t xml:space="preserve"> </w:t>
      </w:r>
      <w:r>
        <w:rPr>
          <w:color w:val="221F1F"/>
        </w:rPr>
        <w:t>with</w:t>
      </w:r>
      <w:r>
        <w:rPr>
          <w:color w:val="221F1F"/>
          <w:spacing w:val="-4"/>
        </w:rPr>
        <w:t xml:space="preserve"> </w:t>
      </w:r>
      <w:r>
        <w:rPr>
          <w:color w:val="221F1F"/>
        </w:rPr>
        <w:t>Tests</w:t>
      </w:r>
      <w:r>
        <w:rPr>
          <w:color w:val="221F1F"/>
          <w:spacing w:val="-13"/>
        </w:rPr>
        <w:t xml:space="preserve"> </w:t>
      </w:r>
      <w:r>
        <w:rPr>
          <w:color w:val="221F1F"/>
        </w:rPr>
        <w:t>on</w:t>
      </w:r>
      <w:r>
        <w:rPr>
          <w:color w:val="221F1F"/>
          <w:spacing w:val="-7"/>
        </w:rPr>
        <w:t xml:space="preserve"> </w:t>
      </w:r>
      <w:r>
        <w:rPr>
          <w:color w:val="221F1F"/>
        </w:rPr>
        <w:t>Completion</w:t>
      </w:r>
    </w:p>
    <w:p w14:paraId="0DBD9E48" w14:textId="77777777" w:rsidR="0031330A" w:rsidRDefault="00F22557">
      <w:pPr>
        <w:pStyle w:val="ListParagraph"/>
        <w:numPr>
          <w:ilvl w:val="2"/>
          <w:numId w:val="52"/>
        </w:numPr>
        <w:tabs>
          <w:tab w:val="left" w:pos="872"/>
        </w:tabs>
        <w:spacing w:before="117" w:line="230" w:lineRule="auto"/>
        <w:ind w:left="874" w:right="427" w:hanging="623"/>
        <w:rPr>
          <w:color w:val="221F1F"/>
        </w:rPr>
      </w:pPr>
      <w:r>
        <w:rPr>
          <w:color w:val="221F1F"/>
        </w:rPr>
        <w:t>If the Contractor is prevented, for more than 14 days, from carrying out the Tests on Completion by a cause</w:t>
      </w:r>
      <w:r>
        <w:rPr>
          <w:color w:val="221F1F"/>
          <w:spacing w:val="1"/>
        </w:rPr>
        <w:t xml:space="preserve"> </w:t>
      </w:r>
      <w:r>
        <w:rPr>
          <w:color w:val="221F1F"/>
        </w:rPr>
        <w:t>for which the Procuring Entity is responsible, the Procuring Entity shall be deemed to have taken over the</w:t>
      </w:r>
      <w:r>
        <w:rPr>
          <w:color w:val="221F1F"/>
          <w:spacing w:val="1"/>
        </w:rPr>
        <w:t xml:space="preserve"> </w:t>
      </w:r>
      <w:r>
        <w:rPr>
          <w:color w:val="221F1F"/>
        </w:rPr>
        <w:t>Works or Section (as the case may be) on the date when the Tests on Completion would otherwise have been</w:t>
      </w:r>
      <w:r>
        <w:rPr>
          <w:color w:val="221F1F"/>
          <w:spacing w:val="-53"/>
        </w:rPr>
        <w:t xml:space="preserve"> </w:t>
      </w:r>
      <w:r>
        <w:rPr>
          <w:color w:val="221F1F"/>
        </w:rPr>
        <w:t>completed.</w:t>
      </w:r>
    </w:p>
    <w:p w14:paraId="3E6DED4C" w14:textId="77777777" w:rsidR="0031330A" w:rsidRDefault="00F22557">
      <w:pPr>
        <w:pStyle w:val="BodyText"/>
        <w:spacing w:before="119" w:line="230" w:lineRule="auto"/>
        <w:ind w:left="874" w:right="427" w:hanging="5"/>
        <w:jc w:val="both"/>
      </w:pPr>
      <w:r>
        <w:rPr>
          <w:color w:val="221F1F"/>
        </w:rPr>
        <w:t>The Engineer shall then issue a Taking-Over Certiﬁcate accordingly, and the Contractor shall carry out the</w:t>
      </w:r>
      <w:r>
        <w:rPr>
          <w:color w:val="221F1F"/>
          <w:spacing w:val="1"/>
        </w:rPr>
        <w:t xml:space="preserve"> </w:t>
      </w:r>
      <w:r>
        <w:rPr>
          <w:color w:val="221F1F"/>
        </w:rPr>
        <w:t>Tests on Completion as soon as practicable, before the expiry date of the Defects Notiﬁcation Period. The</w:t>
      </w:r>
      <w:r>
        <w:rPr>
          <w:color w:val="221F1F"/>
          <w:spacing w:val="1"/>
        </w:rPr>
        <w:t xml:space="preserve"> </w:t>
      </w:r>
      <w:r>
        <w:rPr>
          <w:color w:val="221F1F"/>
        </w:rPr>
        <w:t>Engineer shall require the Tests on Completion to be carried out by giving 14 days' notice and in accordance</w:t>
      </w:r>
      <w:r>
        <w:rPr>
          <w:color w:val="221F1F"/>
          <w:spacing w:val="-52"/>
        </w:rPr>
        <w:t xml:space="preserve"> </w:t>
      </w:r>
      <w:r>
        <w:rPr>
          <w:color w:val="221F1F"/>
        </w:rPr>
        <w:t>with</w:t>
      </w:r>
      <w:r>
        <w:rPr>
          <w:color w:val="221F1F"/>
          <w:spacing w:val="-4"/>
        </w:rPr>
        <w:t xml:space="preserve"> </w:t>
      </w:r>
      <w:r>
        <w:rPr>
          <w:color w:val="221F1F"/>
        </w:rPr>
        <w:t>the</w:t>
      </w:r>
      <w:r>
        <w:rPr>
          <w:color w:val="221F1F"/>
          <w:spacing w:val="-2"/>
        </w:rPr>
        <w:t xml:space="preserve"> </w:t>
      </w:r>
      <w:r>
        <w:rPr>
          <w:color w:val="221F1F"/>
        </w:rPr>
        <w:t>relevant</w:t>
      </w:r>
      <w:r>
        <w:rPr>
          <w:color w:val="221F1F"/>
          <w:spacing w:val="2"/>
        </w:rPr>
        <w:t xml:space="preserve"> </w:t>
      </w:r>
      <w:r>
        <w:rPr>
          <w:color w:val="221F1F"/>
        </w:rPr>
        <w:t>provisions</w:t>
      </w:r>
      <w:r>
        <w:rPr>
          <w:color w:val="221F1F"/>
          <w:spacing w:val="-1"/>
        </w:rPr>
        <w:t xml:space="preserve"> </w:t>
      </w:r>
      <w:r>
        <w:rPr>
          <w:color w:val="221F1F"/>
        </w:rPr>
        <w:t>of</w:t>
      </w:r>
      <w:r>
        <w:rPr>
          <w:color w:val="221F1F"/>
          <w:spacing w:val="1"/>
        </w:rPr>
        <w:t xml:space="preserve"> </w:t>
      </w:r>
      <w:r>
        <w:rPr>
          <w:color w:val="221F1F"/>
        </w:rPr>
        <w:t>the Contract.</w:t>
      </w:r>
    </w:p>
    <w:p w14:paraId="1A355ED8" w14:textId="77777777" w:rsidR="0031330A" w:rsidRDefault="00F22557">
      <w:pPr>
        <w:pStyle w:val="ListParagraph"/>
        <w:numPr>
          <w:ilvl w:val="2"/>
          <w:numId w:val="52"/>
        </w:numPr>
        <w:tabs>
          <w:tab w:val="left" w:pos="872"/>
        </w:tabs>
        <w:spacing w:before="118" w:line="230" w:lineRule="auto"/>
        <w:ind w:left="874" w:right="414" w:hanging="623"/>
        <w:rPr>
          <w:color w:val="221F1F"/>
        </w:rPr>
      </w:pPr>
      <w:r>
        <w:rPr>
          <w:color w:val="221F1F"/>
        </w:rPr>
        <w:t xml:space="preserve">If the Contractor suffers delay and/or incurs Cost </w:t>
      </w:r>
      <w:proofErr w:type="gramStart"/>
      <w:r>
        <w:rPr>
          <w:color w:val="221F1F"/>
        </w:rPr>
        <w:t>as a result of</w:t>
      </w:r>
      <w:proofErr w:type="gramEnd"/>
      <w:r>
        <w:rPr>
          <w:color w:val="221F1F"/>
        </w:rPr>
        <w:t xml:space="preserve"> this delay in carrying out the Tests on</w:t>
      </w:r>
      <w:r>
        <w:rPr>
          <w:color w:val="221F1F"/>
          <w:spacing w:val="1"/>
        </w:rPr>
        <w:t xml:space="preserve"> </w:t>
      </w:r>
      <w:r>
        <w:rPr>
          <w:color w:val="221F1F"/>
        </w:rPr>
        <w:t>Completion, the Contractor shall give notice to the Engineer and shall be entitled subject to Sub-Clause 20.1</w:t>
      </w:r>
      <w:r>
        <w:rPr>
          <w:color w:val="221F1F"/>
          <w:spacing w:val="1"/>
        </w:rPr>
        <w:t xml:space="preserve"> </w:t>
      </w:r>
      <w:r>
        <w:rPr>
          <w:color w:val="221F1F"/>
        </w:rPr>
        <w:t>[Contractor's</w:t>
      </w:r>
      <w:r>
        <w:rPr>
          <w:color w:val="221F1F"/>
          <w:spacing w:val="-1"/>
        </w:rPr>
        <w:t xml:space="preserve"> </w:t>
      </w:r>
      <w:r>
        <w:rPr>
          <w:color w:val="221F1F"/>
        </w:rPr>
        <w:t>Claims]</w:t>
      </w:r>
      <w:r>
        <w:rPr>
          <w:color w:val="221F1F"/>
          <w:spacing w:val="3"/>
        </w:rPr>
        <w:t xml:space="preserve"> </w:t>
      </w:r>
      <w:r>
        <w:rPr>
          <w:color w:val="221F1F"/>
        </w:rPr>
        <w:t>to:</w:t>
      </w:r>
    </w:p>
    <w:p w14:paraId="0C843CF8" w14:textId="77777777" w:rsidR="0031330A" w:rsidRDefault="00F22557">
      <w:pPr>
        <w:pStyle w:val="ListParagraph"/>
        <w:numPr>
          <w:ilvl w:val="3"/>
          <w:numId w:val="52"/>
        </w:numPr>
        <w:tabs>
          <w:tab w:val="left" w:pos="1247"/>
        </w:tabs>
        <w:spacing w:before="119" w:line="230" w:lineRule="auto"/>
        <w:ind w:left="1243" w:right="427" w:hanging="375"/>
        <w:rPr>
          <w:color w:val="221F1F"/>
        </w:rPr>
      </w:pPr>
      <w:r>
        <w:rPr>
          <w:color w:val="221F1F"/>
        </w:rPr>
        <w:t>An extension of time for any such delay, if completion is or will be delayed, under Sub-Clause 8.4</w:t>
      </w:r>
      <w:r>
        <w:rPr>
          <w:color w:val="221F1F"/>
          <w:spacing w:val="1"/>
        </w:rPr>
        <w:t xml:space="preserve"> </w:t>
      </w:r>
      <w:r>
        <w:rPr>
          <w:color w:val="221F1F"/>
        </w:rPr>
        <w:t>[Extension</w:t>
      </w:r>
      <w:r>
        <w:rPr>
          <w:color w:val="221F1F"/>
          <w:spacing w:val="-1"/>
        </w:rPr>
        <w:t xml:space="preserve"> </w:t>
      </w:r>
      <w:r>
        <w:rPr>
          <w:color w:val="221F1F"/>
        </w:rPr>
        <w:t>of</w:t>
      </w:r>
      <w:r>
        <w:rPr>
          <w:color w:val="221F1F"/>
          <w:spacing w:val="-2"/>
        </w:rPr>
        <w:t xml:space="preserve"> </w:t>
      </w:r>
      <w:r>
        <w:rPr>
          <w:color w:val="221F1F"/>
        </w:rPr>
        <w:t>Time</w:t>
      </w:r>
      <w:r>
        <w:rPr>
          <w:color w:val="221F1F"/>
          <w:spacing w:val="1"/>
        </w:rPr>
        <w:t xml:space="preserve"> </w:t>
      </w:r>
      <w:r>
        <w:rPr>
          <w:color w:val="221F1F"/>
        </w:rPr>
        <w:t>for</w:t>
      </w:r>
      <w:r>
        <w:rPr>
          <w:color w:val="221F1F"/>
          <w:spacing w:val="1"/>
        </w:rPr>
        <w:t xml:space="preserve"> </w:t>
      </w:r>
      <w:r>
        <w:rPr>
          <w:color w:val="221F1F"/>
        </w:rPr>
        <w:t>Completion],</w:t>
      </w:r>
      <w:r>
        <w:rPr>
          <w:color w:val="221F1F"/>
          <w:spacing w:val="1"/>
        </w:rPr>
        <w:t xml:space="preserve"> </w:t>
      </w:r>
      <w:r>
        <w:rPr>
          <w:color w:val="221F1F"/>
        </w:rPr>
        <w:t>and</w:t>
      </w:r>
    </w:p>
    <w:p w14:paraId="4823A7EC" w14:textId="77777777" w:rsidR="0031330A" w:rsidRDefault="00F22557">
      <w:pPr>
        <w:pStyle w:val="ListParagraph"/>
        <w:numPr>
          <w:ilvl w:val="3"/>
          <w:numId w:val="52"/>
        </w:numPr>
        <w:tabs>
          <w:tab w:val="left" w:pos="1247"/>
        </w:tabs>
        <w:spacing w:line="251" w:lineRule="exact"/>
        <w:ind w:left="1246" w:hanging="378"/>
        <w:rPr>
          <w:color w:val="221F1F"/>
        </w:rPr>
      </w:pPr>
      <w:r>
        <w:rPr>
          <w:color w:val="221F1F"/>
        </w:rPr>
        <w:t>Payment</w:t>
      </w:r>
      <w:r>
        <w:rPr>
          <w:color w:val="221F1F"/>
          <w:spacing w:val="-1"/>
        </w:rPr>
        <w:t xml:space="preserve"> </w:t>
      </w:r>
      <w:r>
        <w:rPr>
          <w:color w:val="221F1F"/>
        </w:rPr>
        <w:t>of any</w:t>
      </w:r>
      <w:r>
        <w:rPr>
          <w:color w:val="221F1F"/>
          <w:spacing w:val="-4"/>
        </w:rPr>
        <w:t xml:space="preserve"> </w:t>
      </w:r>
      <w:r>
        <w:rPr>
          <w:color w:val="221F1F"/>
        </w:rPr>
        <w:t>such Cost-plus</w:t>
      </w:r>
      <w:r>
        <w:rPr>
          <w:color w:val="221F1F"/>
          <w:spacing w:val="-1"/>
        </w:rPr>
        <w:t xml:space="preserve"> </w:t>
      </w:r>
      <w:r>
        <w:rPr>
          <w:color w:val="221F1F"/>
        </w:rPr>
        <w:t>proﬁt,</w:t>
      </w:r>
      <w:r>
        <w:rPr>
          <w:color w:val="221F1F"/>
          <w:spacing w:val="-2"/>
        </w:rPr>
        <w:t xml:space="preserve"> </w:t>
      </w:r>
      <w:r>
        <w:rPr>
          <w:color w:val="221F1F"/>
        </w:rPr>
        <w:t>which shall</w:t>
      </w:r>
      <w:r>
        <w:rPr>
          <w:color w:val="221F1F"/>
          <w:spacing w:val="-1"/>
        </w:rPr>
        <w:t xml:space="preserve"> </w:t>
      </w:r>
      <w:r>
        <w:rPr>
          <w:color w:val="221F1F"/>
        </w:rPr>
        <w:t>be</w:t>
      </w:r>
      <w:r>
        <w:rPr>
          <w:color w:val="221F1F"/>
          <w:spacing w:val="-3"/>
        </w:rPr>
        <w:t xml:space="preserve"> </w:t>
      </w:r>
      <w:r>
        <w:rPr>
          <w:color w:val="221F1F"/>
        </w:rPr>
        <w:t>included</w:t>
      </w:r>
      <w:r>
        <w:rPr>
          <w:color w:val="221F1F"/>
          <w:spacing w:val="-1"/>
        </w:rPr>
        <w:t xml:space="preserve"> </w:t>
      </w:r>
      <w:r>
        <w:rPr>
          <w:color w:val="221F1F"/>
        </w:rPr>
        <w:t>in</w:t>
      </w:r>
      <w:r>
        <w:rPr>
          <w:color w:val="221F1F"/>
          <w:spacing w:val="-2"/>
        </w:rPr>
        <w:t xml:space="preserve"> </w:t>
      </w:r>
      <w:r>
        <w:rPr>
          <w:color w:val="221F1F"/>
        </w:rPr>
        <w:t>the Contract</w:t>
      </w:r>
      <w:r>
        <w:rPr>
          <w:color w:val="221F1F"/>
          <w:spacing w:val="-1"/>
        </w:rPr>
        <w:t xml:space="preserve"> </w:t>
      </w:r>
      <w:r>
        <w:rPr>
          <w:color w:val="221F1F"/>
        </w:rPr>
        <w:t>Price.</w:t>
      </w:r>
    </w:p>
    <w:p w14:paraId="1AEDDA8F" w14:textId="77777777" w:rsidR="0031330A" w:rsidRDefault="00F22557">
      <w:pPr>
        <w:pStyle w:val="ListParagraph"/>
        <w:numPr>
          <w:ilvl w:val="2"/>
          <w:numId w:val="52"/>
        </w:numPr>
        <w:tabs>
          <w:tab w:val="left" w:pos="872"/>
        </w:tabs>
        <w:spacing w:before="120" w:line="230" w:lineRule="auto"/>
        <w:ind w:left="874" w:right="430" w:hanging="623"/>
        <w:rPr>
          <w:color w:val="221F1F"/>
        </w:rPr>
      </w:pPr>
      <w:r>
        <w:rPr>
          <w:color w:val="221F1F"/>
        </w:rPr>
        <w:t>After</w:t>
      </w:r>
      <w:r>
        <w:rPr>
          <w:color w:val="221F1F"/>
          <w:spacing w:val="10"/>
        </w:rPr>
        <w:t xml:space="preserve"> </w:t>
      </w:r>
      <w:r>
        <w:rPr>
          <w:color w:val="221F1F"/>
        </w:rPr>
        <w:t>receiving</w:t>
      </w:r>
      <w:r>
        <w:rPr>
          <w:color w:val="221F1F"/>
          <w:spacing w:val="8"/>
        </w:rPr>
        <w:t xml:space="preserve"> </w:t>
      </w:r>
      <w:r>
        <w:rPr>
          <w:color w:val="221F1F"/>
        </w:rPr>
        <w:t>this</w:t>
      </w:r>
      <w:r>
        <w:rPr>
          <w:color w:val="221F1F"/>
          <w:spacing w:val="11"/>
        </w:rPr>
        <w:t xml:space="preserve"> </w:t>
      </w:r>
      <w:r>
        <w:rPr>
          <w:color w:val="221F1F"/>
        </w:rPr>
        <w:t>notice,</w:t>
      </w:r>
      <w:r>
        <w:rPr>
          <w:color w:val="221F1F"/>
          <w:spacing w:val="9"/>
        </w:rPr>
        <w:t xml:space="preserve"> </w:t>
      </w:r>
      <w:r>
        <w:rPr>
          <w:color w:val="221F1F"/>
        </w:rPr>
        <w:t>the</w:t>
      </w:r>
      <w:r>
        <w:rPr>
          <w:color w:val="221F1F"/>
          <w:spacing w:val="10"/>
        </w:rPr>
        <w:t xml:space="preserve"> </w:t>
      </w:r>
      <w:r>
        <w:rPr>
          <w:color w:val="221F1F"/>
        </w:rPr>
        <w:t>Engineer</w:t>
      </w:r>
      <w:r>
        <w:rPr>
          <w:color w:val="221F1F"/>
          <w:spacing w:val="11"/>
        </w:rPr>
        <w:t xml:space="preserve"> </w:t>
      </w:r>
      <w:r>
        <w:rPr>
          <w:color w:val="221F1F"/>
        </w:rPr>
        <w:t>shall</w:t>
      </w:r>
      <w:r>
        <w:rPr>
          <w:color w:val="221F1F"/>
          <w:spacing w:val="11"/>
        </w:rPr>
        <w:t xml:space="preserve"> </w:t>
      </w:r>
      <w:r>
        <w:rPr>
          <w:color w:val="221F1F"/>
        </w:rPr>
        <w:t>proceed</w:t>
      </w:r>
      <w:r>
        <w:rPr>
          <w:color w:val="221F1F"/>
          <w:spacing w:val="8"/>
        </w:rPr>
        <w:t xml:space="preserve"> </w:t>
      </w:r>
      <w:r>
        <w:rPr>
          <w:color w:val="221F1F"/>
        </w:rPr>
        <w:t>in</w:t>
      </w:r>
      <w:r>
        <w:rPr>
          <w:color w:val="221F1F"/>
          <w:spacing w:val="10"/>
        </w:rPr>
        <w:t xml:space="preserve"> </w:t>
      </w:r>
      <w:r>
        <w:rPr>
          <w:color w:val="221F1F"/>
        </w:rPr>
        <w:t>accordance</w:t>
      </w:r>
      <w:r>
        <w:rPr>
          <w:color w:val="221F1F"/>
          <w:spacing w:val="11"/>
        </w:rPr>
        <w:t xml:space="preserve"> </w:t>
      </w:r>
      <w:r>
        <w:rPr>
          <w:color w:val="221F1F"/>
        </w:rPr>
        <w:t>with</w:t>
      </w:r>
      <w:r>
        <w:rPr>
          <w:color w:val="221F1F"/>
          <w:spacing w:val="11"/>
        </w:rPr>
        <w:t xml:space="preserve"> </w:t>
      </w:r>
      <w:r>
        <w:rPr>
          <w:color w:val="221F1F"/>
        </w:rPr>
        <w:t>Sub-Clause</w:t>
      </w:r>
      <w:r>
        <w:rPr>
          <w:color w:val="221F1F"/>
          <w:spacing w:val="10"/>
        </w:rPr>
        <w:t xml:space="preserve"> </w:t>
      </w:r>
      <w:r>
        <w:rPr>
          <w:color w:val="221F1F"/>
        </w:rPr>
        <w:t>3.5</w:t>
      </w:r>
      <w:r>
        <w:rPr>
          <w:color w:val="221F1F"/>
          <w:spacing w:val="7"/>
        </w:rPr>
        <w:t xml:space="preserve"> </w:t>
      </w:r>
      <w:r>
        <w:rPr>
          <w:color w:val="221F1F"/>
        </w:rPr>
        <w:t>[Determinations]</w:t>
      </w:r>
      <w:r>
        <w:rPr>
          <w:color w:val="221F1F"/>
          <w:spacing w:val="-52"/>
        </w:rPr>
        <w:t xml:space="preserve"> </w:t>
      </w:r>
      <w:r>
        <w:rPr>
          <w:color w:val="221F1F"/>
        </w:rPr>
        <w:t>to</w:t>
      </w:r>
      <w:r>
        <w:rPr>
          <w:color w:val="221F1F"/>
          <w:spacing w:val="-1"/>
        </w:rPr>
        <w:t xml:space="preserve"> </w:t>
      </w:r>
      <w:r>
        <w:rPr>
          <w:color w:val="221F1F"/>
        </w:rPr>
        <w:t>agree</w:t>
      </w:r>
      <w:r>
        <w:rPr>
          <w:color w:val="221F1F"/>
          <w:spacing w:val="-2"/>
        </w:rPr>
        <w:t xml:space="preserve"> </w:t>
      </w:r>
      <w:r>
        <w:rPr>
          <w:color w:val="221F1F"/>
        </w:rPr>
        <w:t>or</w:t>
      </w:r>
      <w:r>
        <w:rPr>
          <w:color w:val="221F1F"/>
          <w:spacing w:val="1"/>
        </w:rPr>
        <w:t xml:space="preserve"> </w:t>
      </w:r>
      <w:r>
        <w:rPr>
          <w:color w:val="221F1F"/>
        </w:rPr>
        <w:t>determine</w:t>
      </w:r>
      <w:r>
        <w:rPr>
          <w:color w:val="221F1F"/>
          <w:spacing w:val="1"/>
        </w:rPr>
        <w:t xml:space="preserve"> </w:t>
      </w:r>
      <w:r>
        <w:rPr>
          <w:color w:val="221F1F"/>
        </w:rPr>
        <w:t>these</w:t>
      </w:r>
      <w:r>
        <w:rPr>
          <w:color w:val="221F1F"/>
          <w:spacing w:val="-2"/>
        </w:rPr>
        <w:t xml:space="preserve"> </w:t>
      </w:r>
      <w:r>
        <w:rPr>
          <w:color w:val="221F1F"/>
        </w:rPr>
        <w:t>matters.</w:t>
      </w:r>
    </w:p>
    <w:p w14:paraId="31E660EA" w14:textId="77777777" w:rsidR="0031330A" w:rsidRDefault="00F22557">
      <w:pPr>
        <w:pStyle w:val="Heading4"/>
        <w:numPr>
          <w:ilvl w:val="1"/>
          <w:numId w:val="52"/>
        </w:numPr>
        <w:tabs>
          <w:tab w:val="left" w:pos="870"/>
        </w:tabs>
        <w:spacing w:before="123"/>
        <w:ind w:left="869" w:hanging="618"/>
        <w:jc w:val="both"/>
        <w:rPr>
          <w:color w:val="221F1F"/>
        </w:rPr>
      </w:pPr>
      <w:r>
        <w:rPr>
          <w:color w:val="221F1F"/>
        </w:rPr>
        <w:t>Surfaces</w:t>
      </w:r>
      <w:r>
        <w:rPr>
          <w:color w:val="221F1F"/>
          <w:spacing w:val="-3"/>
        </w:rPr>
        <w:t xml:space="preserve"> </w:t>
      </w:r>
      <w:r>
        <w:rPr>
          <w:color w:val="221F1F"/>
        </w:rPr>
        <w:t>Requiring</w:t>
      </w:r>
      <w:r>
        <w:rPr>
          <w:color w:val="221F1F"/>
          <w:spacing w:val="-2"/>
        </w:rPr>
        <w:t xml:space="preserve"> </w:t>
      </w:r>
      <w:r>
        <w:rPr>
          <w:color w:val="221F1F"/>
        </w:rPr>
        <w:t>Reinstatement</w:t>
      </w:r>
    </w:p>
    <w:p w14:paraId="6E20B6FD" w14:textId="77777777" w:rsidR="0031330A" w:rsidRDefault="00F22557">
      <w:pPr>
        <w:pStyle w:val="BodyText"/>
        <w:spacing w:before="117" w:line="230" w:lineRule="auto"/>
        <w:ind w:left="874" w:right="429" w:hanging="5"/>
        <w:jc w:val="both"/>
      </w:pPr>
      <w:r>
        <w:rPr>
          <w:color w:val="221F1F"/>
        </w:rPr>
        <w:t>Except as otherwise stated in a Taking-Over Certiﬁcate, a certiﬁcate for a Section or part of the Works shall</w:t>
      </w:r>
      <w:r>
        <w:rPr>
          <w:color w:val="221F1F"/>
          <w:spacing w:val="1"/>
        </w:rPr>
        <w:t xml:space="preserve"> </w:t>
      </w:r>
      <w:r>
        <w:rPr>
          <w:color w:val="221F1F"/>
        </w:rPr>
        <w:t>not be</w:t>
      </w:r>
      <w:r>
        <w:rPr>
          <w:color w:val="221F1F"/>
          <w:spacing w:val="-2"/>
        </w:rPr>
        <w:t xml:space="preserve"> </w:t>
      </w:r>
      <w:r>
        <w:rPr>
          <w:color w:val="221F1F"/>
        </w:rPr>
        <w:t>deemed to</w:t>
      </w:r>
      <w:r>
        <w:rPr>
          <w:color w:val="221F1F"/>
          <w:spacing w:val="-4"/>
        </w:rPr>
        <w:t xml:space="preserve"> </w:t>
      </w:r>
      <w:r>
        <w:rPr>
          <w:color w:val="221F1F"/>
        </w:rPr>
        <w:t>certify</w:t>
      </w:r>
      <w:r>
        <w:rPr>
          <w:color w:val="221F1F"/>
          <w:spacing w:val="-1"/>
        </w:rPr>
        <w:t xml:space="preserve"> </w:t>
      </w:r>
      <w:r>
        <w:rPr>
          <w:color w:val="221F1F"/>
        </w:rPr>
        <w:t>completion of any</w:t>
      </w:r>
      <w:r>
        <w:rPr>
          <w:color w:val="221F1F"/>
          <w:spacing w:val="-2"/>
        </w:rPr>
        <w:t xml:space="preserve"> </w:t>
      </w:r>
      <w:r>
        <w:rPr>
          <w:color w:val="221F1F"/>
        </w:rPr>
        <w:t>ground or</w:t>
      </w:r>
      <w:r>
        <w:rPr>
          <w:color w:val="221F1F"/>
          <w:spacing w:val="-3"/>
        </w:rPr>
        <w:t xml:space="preserve"> </w:t>
      </w:r>
      <w:r>
        <w:rPr>
          <w:color w:val="221F1F"/>
        </w:rPr>
        <w:t>other</w:t>
      </w:r>
      <w:r>
        <w:rPr>
          <w:color w:val="221F1F"/>
          <w:spacing w:val="1"/>
        </w:rPr>
        <w:t xml:space="preserve"> </w:t>
      </w:r>
      <w:r>
        <w:rPr>
          <w:color w:val="221F1F"/>
        </w:rPr>
        <w:t>surfaces</w:t>
      </w:r>
      <w:r>
        <w:rPr>
          <w:color w:val="221F1F"/>
          <w:spacing w:val="-1"/>
        </w:rPr>
        <w:t xml:space="preserve"> </w:t>
      </w:r>
      <w:r>
        <w:rPr>
          <w:color w:val="221F1F"/>
        </w:rPr>
        <w:t>requiring</w:t>
      </w:r>
      <w:r>
        <w:rPr>
          <w:color w:val="221F1F"/>
          <w:spacing w:val="-2"/>
        </w:rPr>
        <w:t xml:space="preserve"> </w:t>
      </w:r>
      <w:r>
        <w:rPr>
          <w:color w:val="221F1F"/>
        </w:rPr>
        <w:t>reinstatement.</w:t>
      </w:r>
    </w:p>
    <w:p w14:paraId="7818FAC6" w14:textId="77777777" w:rsidR="0031330A" w:rsidRDefault="00F22557">
      <w:pPr>
        <w:pStyle w:val="Heading4"/>
        <w:numPr>
          <w:ilvl w:val="0"/>
          <w:numId w:val="52"/>
        </w:numPr>
        <w:tabs>
          <w:tab w:val="left" w:pos="870"/>
        </w:tabs>
        <w:spacing w:before="124"/>
        <w:ind w:left="869" w:hanging="621"/>
        <w:jc w:val="both"/>
        <w:rPr>
          <w:color w:val="221F1F"/>
        </w:rPr>
      </w:pPr>
      <w:r>
        <w:rPr>
          <w:color w:val="221F1F"/>
        </w:rPr>
        <w:t>Defects</w:t>
      </w:r>
      <w:r>
        <w:rPr>
          <w:color w:val="221F1F"/>
          <w:spacing w:val="-2"/>
        </w:rPr>
        <w:t xml:space="preserve"> </w:t>
      </w:r>
      <w:r>
        <w:rPr>
          <w:color w:val="221F1F"/>
        </w:rPr>
        <w:t>Liability</w:t>
      </w:r>
    </w:p>
    <w:p w14:paraId="7159694D" w14:textId="77777777" w:rsidR="0031330A" w:rsidRDefault="00F22557">
      <w:pPr>
        <w:pStyle w:val="ListParagraph"/>
        <w:numPr>
          <w:ilvl w:val="1"/>
          <w:numId w:val="52"/>
        </w:numPr>
        <w:tabs>
          <w:tab w:val="left" w:pos="870"/>
        </w:tabs>
        <w:spacing w:before="119"/>
        <w:ind w:left="869" w:hanging="621"/>
        <w:rPr>
          <w:b/>
          <w:color w:val="221F1F"/>
        </w:rPr>
      </w:pPr>
      <w:r>
        <w:rPr>
          <w:b/>
          <w:color w:val="221F1F"/>
        </w:rPr>
        <w:t>Completion</w:t>
      </w:r>
      <w:r>
        <w:rPr>
          <w:b/>
          <w:color w:val="221F1F"/>
          <w:spacing w:val="-3"/>
        </w:rPr>
        <w:t xml:space="preserve"> </w:t>
      </w:r>
      <w:r>
        <w:rPr>
          <w:b/>
          <w:color w:val="221F1F"/>
        </w:rPr>
        <w:t>of</w:t>
      </w:r>
      <w:r>
        <w:rPr>
          <w:b/>
          <w:color w:val="221F1F"/>
          <w:spacing w:val="-2"/>
        </w:rPr>
        <w:t xml:space="preserve"> </w:t>
      </w:r>
      <w:r>
        <w:rPr>
          <w:b/>
          <w:color w:val="221F1F"/>
        </w:rPr>
        <w:t>Outstanding</w:t>
      </w:r>
      <w:r>
        <w:rPr>
          <w:b/>
          <w:color w:val="221F1F"/>
          <w:spacing w:val="-3"/>
        </w:rPr>
        <w:t xml:space="preserve"> </w:t>
      </w:r>
      <w:r>
        <w:rPr>
          <w:b/>
          <w:color w:val="221F1F"/>
        </w:rPr>
        <w:t>Work</w:t>
      </w:r>
      <w:r>
        <w:rPr>
          <w:b/>
          <w:color w:val="221F1F"/>
          <w:spacing w:val="-13"/>
        </w:rPr>
        <w:t xml:space="preserve"> </w:t>
      </w:r>
      <w:r>
        <w:rPr>
          <w:b/>
          <w:color w:val="221F1F"/>
        </w:rPr>
        <w:t>and</w:t>
      </w:r>
      <w:r>
        <w:rPr>
          <w:b/>
          <w:color w:val="221F1F"/>
          <w:spacing w:val="-4"/>
        </w:rPr>
        <w:t xml:space="preserve"> </w:t>
      </w:r>
      <w:r>
        <w:rPr>
          <w:b/>
          <w:color w:val="221F1F"/>
        </w:rPr>
        <w:t>Remedying</w:t>
      </w:r>
      <w:r>
        <w:rPr>
          <w:b/>
          <w:color w:val="221F1F"/>
          <w:spacing w:val="-5"/>
        </w:rPr>
        <w:t xml:space="preserve"> </w:t>
      </w:r>
      <w:r>
        <w:rPr>
          <w:b/>
          <w:color w:val="221F1F"/>
        </w:rPr>
        <w:t>Defects</w:t>
      </w:r>
    </w:p>
    <w:p w14:paraId="0E29940E" w14:textId="77777777" w:rsidR="0031330A" w:rsidRDefault="00F22557">
      <w:pPr>
        <w:pStyle w:val="BodyText"/>
        <w:spacing w:before="117" w:line="230" w:lineRule="auto"/>
        <w:ind w:left="874" w:right="425" w:hanging="5"/>
        <w:jc w:val="both"/>
      </w:pPr>
      <w:r>
        <w:rPr>
          <w:color w:val="221F1F"/>
        </w:rPr>
        <w:t>In order that the Works and Contractor's Documents, and each Section, shall be in the condition required by</w:t>
      </w:r>
      <w:r>
        <w:rPr>
          <w:color w:val="221F1F"/>
          <w:spacing w:val="1"/>
        </w:rPr>
        <w:t xml:space="preserve"> </w:t>
      </w:r>
      <w:r>
        <w:rPr>
          <w:color w:val="221F1F"/>
        </w:rPr>
        <w:t>the Contract (fair wear and tear excepted) by the expiry date of the relevant Defects Notiﬁcation Period or as</w:t>
      </w:r>
      <w:r>
        <w:rPr>
          <w:color w:val="221F1F"/>
          <w:spacing w:val="-52"/>
        </w:rPr>
        <w:t xml:space="preserve"> </w:t>
      </w:r>
      <w:r>
        <w:rPr>
          <w:color w:val="221F1F"/>
        </w:rPr>
        <w:t>soon</w:t>
      </w:r>
      <w:r>
        <w:rPr>
          <w:color w:val="221F1F"/>
          <w:spacing w:val="-1"/>
        </w:rPr>
        <w:t xml:space="preserve"> </w:t>
      </w:r>
      <w:r>
        <w:rPr>
          <w:color w:val="221F1F"/>
        </w:rPr>
        <w:t>as practicable</w:t>
      </w:r>
      <w:r>
        <w:rPr>
          <w:color w:val="221F1F"/>
          <w:spacing w:val="1"/>
        </w:rPr>
        <w:t xml:space="preserve"> </w:t>
      </w:r>
      <w:proofErr w:type="spellStart"/>
      <w:r>
        <w:rPr>
          <w:color w:val="221F1F"/>
        </w:rPr>
        <w:t>there</w:t>
      </w:r>
      <w:r>
        <w:rPr>
          <w:color w:val="221F1F"/>
          <w:spacing w:val="-1"/>
        </w:rPr>
        <w:t xml:space="preserve"> </w:t>
      </w:r>
      <w:r>
        <w:rPr>
          <w:color w:val="221F1F"/>
        </w:rPr>
        <w:t>after</w:t>
      </w:r>
      <w:proofErr w:type="spellEnd"/>
      <w:r>
        <w:rPr>
          <w:color w:val="221F1F"/>
        </w:rPr>
        <w:t>, the Contractor</w:t>
      </w:r>
      <w:r>
        <w:rPr>
          <w:color w:val="221F1F"/>
          <w:spacing w:val="1"/>
        </w:rPr>
        <w:t xml:space="preserve"> </w:t>
      </w:r>
      <w:r>
        <w:rPr>
          <w:color w:val="221F1F"/>
        </w:rPr>
        <w:t>shall:</w:t>
      </w:r>
    </w:p>
    <w:p w14:paraId="6C2191E8" w14:textId="77777777" w:rsidR="0031330A" w:rsidRDefault="00F22557">
      <w:pPr>
        <w:pStyle w:val="ListParagraph"/>
        <w:numPr>
          <w:ilvl w:val="0"/>
          <w:numId w:val="75"/>
        </w:numPr>
        <w:tabs>
          <w:tab w:val="left" w:pos="1247"/>
        </w:tabs>
        <w:spacing w:before="119" w:line="230" w:lineRule="auto"/>
        <w:ind w:right="429" w:hanging="380"/>
      </w:pPr>
      <w:r>
        <w:rPr>
          <w:color w:val="221F1F"/>
        </w:rPr>
        <w:t>complete any work which is outstanding on the date stated in a Taking-Over Certiﬁcate, within such</w:t>
      </w:r>
      <w:r>
        <w:rPr>
          <w:color w:val="221F1F"/>
          <w:spacing w:val="1"/>
        </w:rPr>
        <w:t xml:space="preserve"> </w:t>
      </w:r>
      <w:r>
        <w:rPr>
          <w:color w:val="221F1F"/>
        </w:rPr>
        <w:t>reasonable</w:t>
      </w:r>
      <w:r>
        <w:rPr>
          <w:color w:val="221F1F"/>
          <w:spacing w:val="-3"/>
        </w:rPr>
        <w:t xml:space="preserve"> </w:t>
      </w:r>
      <w:r>
        <w:rPr>
          <w:color w:val="221F1F"/>
        </w:rPr>
        <w:t>time as</w:t>
      </w:r>
      <w:r>
        <w:rPr>
          <w:color w:val="221F1F"/>
          <w:spacing w:val="-2"/>
        </w:rPr>
        <w:t xml:space="preserve"> </w:t>
      </w:r>
      <w:r>
        <w:rPr>
          <w:color w:val="221F1F"/>
        </w:rPr>
        <w:t>is instructed</w:t>
      </w:r>
      <w:r>
        <w:rPr>
          <w:color w:val="221F1F"/>
          <w:spacing w:val="-2"/>
        </w:rPr>
        <w:t xml:space="preserve"> </w:t>
      </w:r>
      <w:r>
        <w:rPr>
          <w:color w:val="221F1F"/>
        </w:rPr>
        <w:t>by</w:t>
      </w:r>
      <w:r>
        <w:rPr>
          <w:color w:val="221F1F"/>
          <w:spacing w:val="-3"/>
        </w:rPr>
        <w:t xml:space="preserve"> </w:t>
      </w:r>
      <w:r>
        <w:rPr>
          <w:color w:val="221F1F"/>
        </w:rPr>
        <w:t>the Engineer, and</w:t>
      </w:r>
    </w:p>
    <w:p w14:paraId="5EE773A8" w14:textId="77777777" w:rsidR="0031330A" w:rsidRDefault="00F22557">
      <w:pPr>
        <w:pStyle w:val="ListParagraph"/>
        <w:numPr>
          <w:ilvl w:val="0"/>
          <w:numId w:val="75"/>
        </w:numPr>
        <w:tabs>
          <w:tab w:val="left" w:pos="1247"/>
        </w:tabs>
        <w:spacing w:before="119" w:line="230" w:lineRule="auto"/>
        <w:ind w:right="425" w:hanging="380"/>
      </w:pPr>
      <w:r>
        <w:rPr>
          <w:color w:val="221F1F"/>
        </w:rPr>
        <w:t>execute all work required to remedy defects or damage, as may be notiﬁed by (or on behalf of) the</w:t>
      </w:r>
      <w:r>
        <w:rPr>
          <w:color w:val="221F1F"/>
          <w:spacing w:val="1"/>
        </w:rPr>
        <w:t xml:space="preserve"> </w:t>
      </w:r>
      <w:r>
        <w:rPr>
          <w:color w:val="221F1F"/>
        </w:rPr>
        <w:t>Procuring Entity on or before the expiry date of the Defects Notiﬁcation Period for the Works or Section</w:t>
      </w:r>
      <w:r>
        <w:rPr>
          <w:color w:val="221F1F"/>
          <w:spacing w:val="-52"/>
        </w:rPr>
        <w:t xml:space="preserve"> </w:t>
      </w:r>
      <w:r>
        <w:rPr>
          <w:color w:val="221F1F"/>
        </w:rPr>
        <w:t>(as</w:t>
      </w:r>
      <w:r>
        <w:rPr>
          <w:color w:val="221F1F"/>
          <w:spacing w:val="-2"/>
        </w:rPr>
        <w:t xml:space="preserve"> </w:t>
      </w:r>
      <w:r>
        <w:rPr>
          <w:color w:val="221F1F"/>
        </w:rPr>
        <w:t>the</w:t>
      </w:r>
      <w:r>
        <w:rPr>
          <w:color w:val="221F1F"/>
          <w:spacing w:val="-2"/>
        </w:rPr>
        <w:t xml:space="preserve"> </w:t>
      </w:r>
      <w:r>
        <w:rPr>
          <w:color w:val="221F1F"/>
        </w:rPr>
        <w:t>case may</w:t>
      </w:r>
      <w:r>
        <w:rPr>
          <w:color w:val="221F1F"/>
          <w:spacing w:val="-1"/>
        </w:rPr>
        <w:t xml:space="preserve"> </w:t>
      </w:r>
      <w:r>
        <w:rPr>
          <w:color w:val="221F1F"/>
        </w:rPr>
        <w:t>be).</w:t>
      </w:r>
    </w:p>
    <w:p w14:paraId="704CCFF7" w14:textId="77777777" w:rsidR="0031330A" w:rsidRDefault="0031330A">
      <w:pPr>
        <w:pStyle w:val="BodyText"/>
        <w:spacing w:before="2"/>
        <w:rPr>
          <w:sz w:val="21"/>
        </w:rPr>
      </w:pPr>
    </w:p>
    <w:p w14:paraId="4DD33210" w14:textId="77777777" w:rsidR="0031330A" w:rsidRDefault="00F22557">
      <w:pPr>
        <w:pStyle w:val="BodyText"/>
        <w:spacing w:line="230" w:lineRule="auto"/>
        <w:ind w:left="874" w:right="440" w:hanging="5"/>
        <w:jc w:val="both"/>
      </w:pPr>
      <w:r>
        <w:rPr>
          <w:color w:val="221F1F"/>
        </w:rPr>
        <w:t>If a defect appears or damage occurs, the Contractor shall be notiﬁed accordingly, by (or on behalf of) the</w:t>
      </w:r>
      <w:r>
        <w:rPr>
          <w:color w:val="221F1F"/>
          <w:spacing w:val="1"/>
        </w:rPr>
        <w:t xml:space="preserve"> </w:t>
      </w:r>
      <w:r>
        <w:rPr>
          <w:color w:val="221F1F"/>
        </w:rPr>
        <w:t>Procuring</w:t>
      </w:r>
      <w:r>
        <w:rPr>
          <w:color w:val="221F1F"/>
          <w:spacing w:val="-4"/>
        </w:rPr>
        <w:t xml:space="preserve"> </w:t>
      </w:r>
      <w:r>
        <w:rPr>
          <w:color w:val="221F1F"/>
        </w:rPr>
        <w:t>Entity.</w:t>
      </w:r>
    </w:p>
    <w:p w14:paraId="3A34690E" w14:textId="77777777" w:rsidR="0031330A" w:rsidRDefault="0031330A">
      <w:pPr>
        <w:spacing w:line="230" w:lineRule="auto"/>
        <w:jc w:val="both"/>
        <w:sectPr w:rsidR="0031330A">
          <w:pgSz w:w="11920" w:h="16850"/>
          <w:pgMar w:top="760" w:right="420" w:bottom="700" w:left="600" w:header="0" w:footer="423" w:gutter="0"/>
          <w:cols w:space="720"/>
        </w:sectPr>
      </w:pPr>
    </w:p>
    <w:p w14:paraId="07AEFE61" w14:textId="77777777" w:rsidR="0031330A" w:rsidRDefault="00F22557">
      <w:pPr>
        <w:pStyle w:val="Heading4"/>
        <w:numPr>
          <w:ilvl w:val="1"/>
          <w:numId w:val="52"/>
        </w:numPr>
        <w:tabs>
          <w:tab w:val="left" w:pos="873"/>
          <w:tab w:val="left" w:pos="875"/>
        </w:tabs>
        <w:spacing w:before="66"/>
        <w:ind w:left="874" w:hanging="623"/>
        <w:rPr>
          <w:color w:val="221F1F"/>
        </w:rPr>
      </w:pPr>
      <w:r>
        <w:rPr>
          <w:color w:val="221F1F"/>
        </w:rPr>
        <w:t>Cost</w:t>
      </w:r>
      <w:r>
        <w:rPr>
          <w:color w:val="221F1F"/>
          <w:spacing w:val="-1"/>
        </w:rPr>
        <w:t xml:space="preserve"> </w:t>
      </w:r>
      <w:r>
        <w:rPr>
          <w:color w:val="221F1F"/>
        </w:rPr>
        <w:t>of Remedying</w:t>
      </w:r>
      <w:r>
        <w:rPr>
          <w:color w:val="221F1F"/>
          <w:spacing w:val="-4"/>
        </w:rPr>
        <w:t xml:space="preserve"> </w:t>
      </w:r>
      <w:r>
        <w:rPr>
          <w:color w:val="221F1F"/>
        </w:rPr>
        <w:t>Defects</w:t>
      </w:r>
    </w:p>
    <w:p w14:paraId="5F617CDE" w14:textId="77777777" w:rsidR="0031330A" w:rsidRDefault="0031330A">
      <w:pPr>
        <w:pStyle w:val="BodyText"/>
        <w:spacing w:before="7"/>
        <w:rPr>
          <w:b/>
          <w:sz w:val="20"/>
        </w:rPr>
      </w:pPr>
    </w:p>
    <w:p w14:paraId="3A00423E" w14:textId="77777777" w:rsidR="0031330A" w:rsidRDefault="00F22557">
      <w:pPr>
        <w:pStyle w:val="ListParagraph"/>
        <w:numPr>
          <w:ilvl w:val="2"/>
          <w:numId w:val="52"/>
        </w:numPr>
        <w:tabs>
          <w:tab w:val="left" w:pos="875"/>
        </w:tabs>
        <w:spacing w:line="230" w:lineRule="auto"/>
        <w:ind w:left="876" w:right="425" w:hanging="625"/>
        <w:rPr>
          <w:color w:val="221F1F"/>
        </w:rPr>
      </w:pPr>
      <w:r>
        <w:rPr>
          <w:color w:val="221F1F"/>
        </w:rPr>
        <w:t>All</w:t>
      </w:r>
      <w:r>
        <w:rPr>
          <w:color w:val="221F1F"/>
          <w:spacing w:val="1"/>
        </w:rPr>
        <w:t xml:space="preserve"> </w:t>
      </w:r>
      <w:r>
        <w:rPr>
          <w:color w:val="221F1F"/>
        </w:rPr>
        <w:t>work</w:t>
      </w:r>
      <w:r>
        <w:rPr>
          <w:color w:val="221F1F"/>
          <w:spacing w:val="1"/>
        </w:rPr>
        <w:t xml:space="preserve"> </w:t>
      </w:r>
      <w:r>
        <w:rPr>
          <w:color w:val="221F1F"/>
        </w:rPr>
        <w:t>referred</w:t>
      </w:r>
      <w:r>
        <w:rPr>
          <w:color w:val="221F1F"/>
          <w:spacing w:val="1"/>
        </w:rPr>
        <w:t xml:space="preserve"> </w:t>
      </w:r>
      <w:r>
        <w:rPr>
          <w:color w:val="221F1F"/>
        </w:rPr>
        <w:t>to</w:t>
      </w:r>
      <w:r>
        <w:rPr>
          <w:color w:val="221F1F"/>
          <w:spacing w:val="1"/>
        </w:rPr>
        <w:t xml:space="preserve"> </w:t>
      </w:r>
      <w:r>
        <w:rPr>
          <w:color w:val="221F1F"/>
        </w:rPr>
        <w:t>in</w:t>
      </w:r>
      <w:r>
        <w:rPr>
          <w:color w:val="221F1F"/>
          <w:spacing w:val="1"/>
        </w:rPr>
        <w:t xml:space="preserve"> </w:t>
      </w:r>
      <w:r>
        <w:rPr>
          <w:color w:val="221F1F"/>
        </w:rPr>
        <w:t>sub-paragraph</w:t>
      </w:r>
      <w:r>
        <w:rPr>
          <w:color w:val="221F1F"/>
          <w:spacing w:val="1"/>
        </w:rPr>
        <w:t xml:space="preserve"> </w:t>
      </w:r>
      <w:r>
        <w:rPr>
          <w:color w:val="221F1F"/>
        </w:rPr>
        <w:t>(b)</w:t>
      </w:r>
      <w:r>
        <w:rPr>
          <w:color w:val="221F1F"/>
          <w:spacing w:val="1"/>
        </w:rPr>
        <w:t xml:space="preserve"> </w:t>
      </w:r>
      <w:r>
        <w:rPr>
          <w:color w:val="221F1F"/>
        </w:rPr>
        <w:t>of</w:t>
      </w:r>
      <w:r>
        <w:rPr>
          <w:color w:val="221F1F"/>
          <w:spacing w:val="1"/>
        </w:rPr>
        <w:t xml:space="preserve"> </w:t>
      </w:r>
      <w:r>
        <w:rPr>
          <w:color w:val="221F1F"/>
        </w:rPr>
        <w:t>Sub-Clause</w:t>
      </w:r>
      <w:r>
        <w:rPr>
          <w:color w:val="221F1F"/>
          <w:spacing w:val="1"/>
        </w:rPr>
        <w:t xml:space="preserve"> </w:t>
      </w:r>
      <w:r>
        <w:rPr>
          <w:color w:val="221F1F"/>
        </w:rPr>
        <w:t>11.1 [Completion</w:t>
      </w:r>
      <w:r>
        <w:rPr>
          <w:color w:val="221F1F"/>
          <w:spacing w:val="1"/>
        </w:rPr>
        <w:t xml:space="preserve"> </w:t>
      </w:r>
      <w:r>
        <w:rPr>
          <w:color w:val="221F1F"/>
        </w:rPr>
        <w:t>of</w:t>
      </w:r>
      <w:r>
        <w:rPr>
          <w:color w:val="221F1F"/>
          <w:spacing w:val="1"/>
        </w:rPr>
        <w:t xml:space="preserve"> </w:t>
      </w:r>
      <w:r>
        <w:rPr>
          <w:color w:val="221F1F"/>
        </w:rPr>
        <w:t>Outstanding</w:t>
      </w:r>
      <w:r>
        <w:rPr>
          <w:color w:val="221F1F"/>
          <w:spacing w:val="1"/>
        </w:rPr>
        <w:t xml:space="preserve"> </w:t>
      </w:r>
      <w:r>
        <w:rPr>
          <w:color w:val="221F1F"/>
        </w:rPr>
        <w:t>Work and</w:t>
      </w:r>
      <w:r>
        <w:rPr>
          <w:color w:val="221F1F"/>
          <w:spacing w:val="1"/>
        </w:rPr>
        <w:t xml:space="preserve"> </w:t>
      </w:r>
      <w:r>
        <w:rPr>
          <w:color w:val="221F1F"/>
        </w:rPr>
        <w:t>Remedying Defects]</w:t>
      </w:r>
      <w:r>
        <w:rPr>
          <w:color w:val="221F1F"/>
          <w:spacing w:val="1"/>
        </w:rPr>
        <w:t xml:space="preserve"> </w:t>
      </w:r>
      <w:r>
        <w:rPr>
          <w:color w:val="221F1F"/>
        </w:rPr>
        <w:t>shall be executed at the</w:t>
      </w:r>
      <w:r>
        <w:rPr>
          <w:color w:val="221F1F"/>
          <w:spacing w:val="1"/>
        </w:rPr>
        <w:t xml:space="preserve"> </w:t>
      </w:r>
      <w:r>
        <w:rPr>
          <w:color w:val="221F1F"/>
        </w:rPr>
        <w:t>risk and cost</w:t>
      </w:r>
      <w:r>
        <w:rPr>
          <w:color w:val="221F1F"/>
          <w:spacing w:val="1"/>
        </w:rPr>
        <w:t xml:space="preserve"> </w:t>
      </w:r>
      <w:r>
        <w:rPr>
          <w:color w:val="221F1F"/>
        </w:rPr>
        <w:t>of</w:t>
      </w:r>
      <w:r>
        <w:rPr>
          <w:color w:val="221F1F"/>
          <w:spacing w:val="1"/>
        </w:rPr>
        <w:t xml:space="preserve"> </w:t>
      </w:r>
      <w:r>
        <w:rPr>
          <w:color w:val="221F1F"/>
        </w:rPr>
        <w:t>the Contractor, if and to the extent</w:t>
      </w:r>
      <w:r>
        <w:rPr>
          <w:color w:val="221F1F"/>
          <w:spacing w:val="1"/>
        </w:rPr>
        <w:t xml:space="preserve"> </w:t>
      </w:r>
      <w:r>
        <w:rPr>
          <w:color w:val="221F1F"/>
        </w:rPr>
        <w:t>that</w:t>
      </w:r>
      <w:r>
        <w:rPr>
          <w:color w:val="221F1F"/>
          <w:spacing w:val="55"/>
        </w:rPr>
        <w:t xml:space="preserve"> </w:t>
      </w:r>
      <w:r>
        <w:rPr>
          <w:color w:val="221F1F"/>
        </w:rPr>
        <w:t>the</w:t>
      </w:r>
      <w:r>
        <w:rPr>
          <w:color w:val="221F1F"/>
          <w:spacing w:val="1"/>
        </w:rPr>
        <w:t xml:space="preserve"> </w:t>
      </w:r>
      <w:r>
        <w:rPr>
          <w:color w:val="221F1F"/>
        </w:rPr>
        <w:t>work</w:t>
      </w:r>
      <w:r>
        <w:rPr>
          <w:color w:val="221F1F"/>
          <w:spacing w:val="-3"/>
        </w:rPr>
        <w:t xml:space="preserve"> </w:t>
      </w:r>
      <w:r>
        <w:rPr>
          <w:color w:val="221F1F"/>
        </w:rPr>
        <w:t>is attributable</w:t>
      </w:r>
      <w:r>
        <w:rPr>
          <w:color w:val="221F1F"/>
          <w:spacing w:val="-2"/>
        </w:rPr>
        <w:t xml:space="preserve"> </w:t>
      </w:r>
      <w:r>
        <w:rPr>
          <w:color w:val="221F1F"/>
        </w:rPr>
        <w:t>to:</w:t>
      </w:r>
    </w:p>
    <w:p w14:paraId="36FA0616" w14:textId="77777777" w:rsidR="0031330A" w:rsidRDefault="00F22557">
      <w:pPr>
        <w:pStyle w:val="ListParagraph"/>
        <w:numPr>
          <w:ilvl w:val="3"/>
          <w:numId w:val="52"/>
        </w:numPr>
        <w:tabs>
          <w:tab w:val="left" w:pos="1248"/>
          <w:tab w:val="left" w:pos="1249"/>
        </w:tabs>
        <w:spacing w:line="242" w:lineRule="exact"/>
        <w:ind w:left="1248" w:hanging="375"/>
        <w:rPr>
          <w:color w:val="221F1F"/>
        </w:rPr>
      </w:pPr>
      <w:r>
        <w:rPr>
          <w:color w:val="221F1F"/>
        </w:rPr>
        <w:t>Any</w:t>
      </w:r>
      <w:r>
        <w:rPr>
          <w:color w:val="221F1F"/>
          <w:spacing w:val="-5"/>
        </w:rPr>
        <w:t xml:space="preserve"> </w:t>
      </w:r>
      <w:r>
        <w:rPr>
          <w:color w:val="221F1F"/>
        </w:rPr>
        <w:t>design</w:t>
      </w:r>
      <w:r>
        <w:rPr>
          <w:color w:val="221F1F"/>
          <w:spacing w:val="-1"/>
        </w:rPr>
        <w:t xml:space="preserve"> </w:t>
      </w:r>
      <w:r>
        <w:rPr>
          <w:color w:val="221F1F"/>
        </w:rPr>
        <w:t>for which</w:t>
      </w:r>
      <w:r>
        <w:rPr>
          <w:color w:val="221F1F"/>
          <w:spacing w:val="-2"/>
        </w:rPr>
        <w:t xml:space="preserve"> </w:t>
      </w:r>
      <w:r>
        <w:rPr>
          <w:color w:val="221F1F"/>
        </w:rPr>
        <w:t>the</w:t>
      </w:r>
      <w:r>
        <w:rPr>
          <w:color w:val="221F1F"/>
          <w:spacing w:val="-1"/>
        </w:rPr>
        <w:t xml:space="preserve"> </w:t>
      </w:r>
      <w:r>
        <w:rPr>
          <w:color w:val="221F1F"/>
        </w:rPr>
        <w:t>Contractor</w:t>
      </w:r>
      <w:r>
        <w:rPr>
          <w:color w:val="221F1F"/>
          <w:spacing w:val="-2"/>
        </w:rPr>
        <w:t xml:space="preserve"> </w:t>
      </w:r>
      <w:r>
        <w:rPr>
          <w:color w:val="221F1F"/>
        </w:rPr>
        <w:t>is</w:t>
      </w:r>
      <w:r>
        <w:rPr>
          <w:color w:val="221F1F"/>
          <w:spacing w:val="-3"/>
        </w:rPr>
        <w:t xml:space="preserve"> </w:t>
      </w:r>
      <w:r>
        <w:rPr>
          <w:color w:val="221F1F"/>
        </w:rPr>
        <w:t>responsible,</w:t>
      </w:r>
    </w:p>
    <w:p w14:paraId="30C8515C" w14:textId="77777777" w:rsidR="0031330A" w:rsidRDefault="00F22557">
      <w:pPr>
        <w:pStyle w:val="ListParagraph"/>
        <w:numPr>
          <w:ilvl w:val="3"/>
          <w:numId w:val="52"/>
        </w:numPr>
        <w:tabs>
          <w:tab w:val="left" w:pos="1249"/>
        </w:tabs>
        <w:spacing w:line="246" w:lineRule="exact"/>
        <w:ind w:left="1248" w:hanging="375"/>
        <w:rPr>
          <w:color w:val="221F1F"/>
        </w:rPr>
      </w:pPr>
      <w:r>
        <w:rPr>
          <w:color w:val="221F1F"/>
        </w:rPr>
        <w:t>Plant,</w:t>
      </w:r>
      <w:r>
        <w:rPr>
          <w:color w:val="221F1F"/>
          <w:spacing w:val="-2"/>
        </w:rPr>
        <w:t xml:space="preserve"> </w:t>
      </w:r>
      <w:proofErr w:type="gramStart"/>
      <w:r>
        <w:rPr>
          <w:color w:val="221F1F"/>
        </w:rPr>
        <w:t>Materials</w:t>
      </w:r>
      <w:proofErr w:type="gramEnd"/>
      <w:r>
        <w:rPr>
          <w:color w:val="221F1F"/>
        </w:rPr>
        <w:t xml:space="preserve"> or</w:t>
      </w:r>
      <w:r>
        <w:rPr>
          <w:color w:val="221F1F"/>
          <w:spacing w:val="-1"/>
        </w:rPr>
        <w:t xml:space="preserve"> </w:t>
      </w:r>
      <w:r>
        <w:rPr>
          <w:color w:val="221F1F"/>
        </w:rPr>
        <w:t>workmanship</w:t>
      </w:r>
      <w:r>
        <w:rPr>
          <w:color w:val="221F1F"/>
          <w:spacing w:val="-3"/>
        </w:rPr>
        <w:t xml:space="preserve"> </w:t>
      </w:r>
      <w:r>
        <w:rPr>
          <w:color w:val="221F1F"/>
        </w:rPr>
        <w:t>not</w:t>
      </w:r>
      <w:r>
        <w:rPr>
          <w:color w:val="221F1F"/>
          <w:spacing w:val="-3"/>
        </w:rPr>
        <w:t xml:space="preserve"> </w:t>
      </w:r>
      <w:r>
        <w:rPr>
          <w:color w:val="221F1F"/>
        </w:rPr>
        <w:t>being</w:t>
      </w:r>
      <w:r>
        <w:rPr>
          <w:color w:val="221F1F"/>
          <w:spacing w:val="-3"/>
        </w:rPr>
        <w:t xml:space="preserve"> </w:t>
      </w:r>
      <w:r>
        <w:rPr>
          <w:color w:val="221F1F"/>
        </w:rPr>
        <w:t>in</w:t>
      </w:r>
      <w:r>
        <w:rPr>
          <w:color w:val="221F1F"/>
          <w:spacing w:val="-2"/>
        </w:rPr>
        <w:t xml:space="preserve"> </w:t>
      </w:r>
      <w:r>
        <w:rPr>
          <w:color w:val="221F1F"/>
        </w:rPr>
        <w:t>accordance with</w:t>
      </w:r>
      <w:r>
        <w:rPr>
          <w:color w:val="221F1F"/>
          <w:spacing w:val="-1"/>
        </w:rPr>
        <w:t xml:space="preserve"> </w:t>
      </w:r>
      <w:r>
        <w:rPr>
          <w:color w:val="221F1F"/>
        </w:rPr>
        <w:t>the</w:t>
      </w:r>
      <w:r>
        <w:rPr>
          <w:color w:val="221F1F"/>
          <w:spacing w:val="-2"/>
        </w:rPr>
        <w:t xml:space="preserve"> </w:t>
      </w:r>
      <w:r>
        <w:rPr>
          <w:color w:val="221F1F"/>
        </w:rPr>
        <w:t>Contract,</w:t>
      </w:r>
      <w:r>
        <w:rPr>
          <w:color w:val="221F1F"/>
          <w:spacing w:val="-2"/>
        </w:rPr>
        <w:t xml:space="preserve"> </w:t>
      </w:r>
      <w:r>
        <w:rPr>
          <w:color w:val="221F1F"/>
        </w:rPr>
        <w:t>or</w:t>
      </w:r>
    </w:p>
    <w:p w14:paraId="0FE60852" w14:textId="77777777" w:rsidR="0031330A" w:rsidRDefault="00F22557">
      <w:pPr>
        <w:pStyle w:val="ListParagraph"/>
        <w:numPr>
          <w:ilvl w:val="3"/>
          <w:numId w:val="52"/>
        </w:numPr>
        <w:tabs>
          <w:tab w:val="left" w:pos="1248"/>
          <w:tab w:val="left" w:pos="1249"/>
        </w:tabs>
        <w:spacing w:line="250" w:lineRule="exact"/>
        <w:ind w:left="1248" w:hanging="375"/>
        <w:rPr>
          <w:color w:val="221F1F"/>
        </w:rPr>
      </w:pPr>
      <w:r>
        <w:rPr>
          <w:color w:val="221F1F"/>
        </w:rPr>
        <w:t>Failure</w:t>
      </w:r>
      <w:r>
        <w:rPr>
          <w:color w:val="221F1F"/>
          <w:spacing w:val="-3"/>
        </w:rPr>
        <w:t xml:space="preserve"> </w:t>
      </w:r>
      <w:r>
        <w:rPr>
          <w:color w:val="221F1F"/>
        </w:rPr>
        <w:t>by</w:t>
      </w:r>
      <w:r>
        <w:rPr>
          <w:color w:val="221F1F"/>
          <w:spacing w:val="-4"/>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to</w:t>
      </w:r>
      <w:r>
        <w:rPr>
          <w:color w:val="221F1F"/>
          <w:spacing w:val="-4"/>
        </w:rPr>
        <w:t xml:space="preserve"> </w:t>
      </w:r>
      <w:r>
        <w:rPr>
          <w:color w:val="221F1F"/>
        </w:rPr>
        <w:t>comply</w:t>
      </w:r>
      <w:r>
        <w:rPr>
          <w:color w:val="221F1F"/>
          <w:spacing w:val="-4"/>
        </w:rPr>
        <w:t xml:space="preserve"> </w:t>
      </w:r>
      <w:r>
        <w:rPr>
          <w:color w:val="221F1F"/>
        </w:rPr>
        <w:t>with any</w:t>
      </w:r>
      <w:r>
        <w:rPr>
          <w:color w:val="221F1F"/>
          <w:spacing w:val="-3"/>
        </w:rPr>
        <w:t xml:space="preserve"> </w:t>
      </w:r>
      <w:r>
        <w:rPr>
          <w:color w:val="221F1F"/>
        </w:rPr>
        <w:t>other obligation.</w:t>
      </w:r>
    </w:p>
    <w:p w14:paraId="06D9F9B9" w14:textId="77777777" w:rsidR="0031330A" w:rsidRDefault="0031330A">
      <w:pPr>
        <w:pStyle w:val="BodyText"/>
        <w:spacing w:before="8"/>
        <w:rPr>
          <w:sz w:val="20"/>
        </w:rPr>
      </w:pPr>
    </w:p>
    <w:p w14:paraId="734DF011" w14:textId="77777777" w:rsidR="0031330A" w:rsidRDefault="00F22557">
      <w:pPr>
        <w:pStyle w:val="ListParagraph"/>
        <w:numPr>
          <w:ilvl w:val="2"/>
          <w:numId w:val="52"/>
        </w:numPr>
        <w:tabs>
          <w:tab w:val="left" w:pos="875"/>
        </w:tabs>
        <w:spacing w:line="230" w:lineRule="auto"/>
        <w:ind w:left="876" w:right="425" w:hanging="625"/>
        <w:rPr>
          <w:color w:val="221F1F"/>
        </w:rPr>
      </w:pPr>
      <w:r>
        <w:rPr>
          <w:color w:val="221F1F"/>
        </w:rPr>
        <w:t>If</w:t>
      </w:r>
      <w:r>
        <w:rPr>
          <w:color w:val="221F1F"/>
          <w:spacing w:val="45"/>
        </w:rPr>
        <w:t xml:space="preserve"> </w:t>
      </w:r>
      <w:r>
        <w:rPr>
          <w:color w:val="221F1F"/>
        </w:rPr>
        <w:t>and</w:t>
      </w:r>
      <w:r>
        <w:rPr>
          <w:color w:val="221F1F"/>
          <w:spacing w:val="45"/>
        </w:rPr>
        <w:t xml:space="preserve"> </w:t>
      </w:r>
      <w:r>
        <w:rPr>
          <w:color w:val="221F1F"/>
        </w:rPr>
        <w:t>to</w:t>
      </w:r>
      <w:r>
        <w:rPr>
          <w:color w:val="221F1F"/>
          <w:spacing w:val="44"/>
        </w:rPr>
        <w:t xml:space="preserve"> </w:t>
      </w:r>
      <w:r>
        <w:rPr>
          <w:color w:val="221F1F"/>
        </w:rPr>
        <w:t>the</w:t>
      </w:r>
      <w:r>
        <w:rPr>
          <w:color w:val="221F1F"/>
          <w:spacing w:val="45"/>
        </w:rPr>
        <w:t xml:space="preserve"> </w:t>
      </w:r>
      <w:r>
        <w:rPr>
          <w:color w:val="221F1F"/>
        </w:rPr>
        <w:t>extent</w:t>
      </w:r>
      <w:r>
        <w:rPr>
          <w:color w:val="221F1F"/>
          <w:spacing w:val="46"/>
        </w:rPr>
        <w:t xml:space="preserve"> </w:t>
      </w:r>
      <w:r>
        <w:rPr>
          <w:color w:val="221F1F"/>
        </w:rPr>
        <w:t>that</w:t>
      </w:r>
      <w:r>
        <w:rPr>
          <w:color w:val="221F1F"/>
          <w:spacing w:val="44"/>
        </w:rPr>
        <w:t xml:space="preserve"> </w:t>
      </w:r>
      <w:r>
        <w:rPr>
          <w:color w:val="221F1F"/>
        </w:rPr>
        <w:t>such</w:t>
      </w:r>
      <w:r>
        <w:rPr>
          <w:color w:val="221F1F"/>
          <w:spacing w:val="45"/>
        </w:rPr>
        <w:t xml:space="preserve"> </w:t>
      </w:r>
      <w:r>
        <w:rPr>
          <w:color w:val="221F1F"/>
        </w:rPr>
        <w:t>work</w:t>
      </w:r>
      <w:r>
        <w:rPr>
          <w:color w:val="221F1F"/>
          <w:spacing w:val="42"/>
        </w:rPr>
        <w:t xml:space="preserve"> </w:t>
      </w:r>
      <w:r>
        <w:rPr>
          <w:color w:val="221F1F"/>
        </w:rPr>
        <w:t>is</w:t>
      </w:r>
      <w:r>
        <w:rPr>
          <w:color w:val="221F1F"/>
          <w:spacing w:val="45"/>
        </w:rPr>
        <w:t xml:space="preserve"> </w:t>
      </w:r>
      <w:r>
        <w:rPr>
          <w:color w:val="221F1F"/>
        </w:rPr>
        <w:t>attributable</w:t>
      </w:r>
      <w:r>
        <w:rPr>
          <w:color w:val="221F1F"/>
          <w:spacing w:val="45"/>
        </w:rPr>
        <w:t xml:space="preserve"> </w:t>
      </w:r>
      <w:r>
        <w:rPr>
          <w:color w:val="221F1F"/>
        </w:rPr>
        <w:t>to</w:t>
      </w:r>
      <w:r>
        <w:rPr>
          <w:color w:val="221F1F"/>
          <w:spacing w:val="44"/>
        </w:rPr>
        <w:t xml:space="preserve"> </w:t>
      </w:r>
      <w:r>
        <w:rPr>
          <w:color w:val="221F1F"/>
        </w:rPr>
        <w:t>any</w:t>
      </w:r>
      <w:r>
        <w:rPr>
          <w:color w:val="221F1F"/>
          <w:spacing w:val="43"/>
        </w:rPr>
        <w:t xml:space="preserve"> </w:t>
      </w:r>
      <w:r>
        <w:rPr>
          <w:color w:val="221F1F"/>
        </w:rPr>
        <w:t>other</w:t>
      </w:r>
      <w:r>
        <w:rPr>
          <w:color w:val="221F1F"/>
          <w:spacing w:val="45"/>
        </w:rPr>
        <w:t xml:space="preserve"> </w:t>
      </w:r>
      <w:r>
        <w:rPr>
          <w:color w:val="221F1F"/>
        </w:rPr>
        <w:t>cause,</w:t>
      </w:r>
      <w:r>
        <w:rPr>
          <w:color w:val="221F1F"/>
          <w:spacing w:val="46"/>
        </w:rPr>
        <w:t xml:space="preserve"> </w:t>
      </w:r>
      <w:r>
        <w:rPr>
          <w:color w:val="221F1F"/>
        </w:rPr>
        <w:t>the</w:t>
      </w:r>
      <w:r>
        <w:rPr>
          <w:color w:val="221F1F"/>
          <w:spacing w:val="45"/>
        </w:rPr>
        <w:t xml:space="preserve"> </w:t>
      </w:r>
      <w:r>
        <w:rPr>
          <w:color w:val="221F1F"/>
        </w:rPr>
        <w:t>Contractor</w:t>
      </w:r>
      <w:r>
        <w:rPr>
          <w:color w:val="221F1F"/>
          <w:spacing w:val="46"/>
        </w:rPr>
        <w:t xml:space="preserve"> </w:t>
      </w:r>
      <w:r>
        <w:rPr>
          <w:color w:val="221F1F"/>
        </w:rPr>
        <w:t>shall</w:t>
      </w:r>
      <w:r>
        <w:rPr>
          <w:color w:val="221F1F"/>
          <w:spacing w:val="46"/>
        </w:rPr>
        <w:t xml:space="preserve"> </w:t>
      </w:r>
      <w:r>
        <w:rPr>
          <w:color w:val="221F1F"/>
        </w:rPr>
        <w:t>be</w:t>
      </w:r>
      <w:r>
        <w:rPr>
          <w:color w:val="221F1F"/>
          <w:spacing w:val="45"/>
        </w:rPr>
        <w:t xml:space="preserve"> </w:t>
      </w:r>
      <w:r>
        <w:rPr>
          <w:color w:val="221F1F"/>
        </w:rPr>
        <w:t>notiﬁed</w:t>
      </w:r>
      <w:r>
        <w:rPr>
          <w:color w:val="221F1F"/>
          <w:spacing w:val="-53"/>
        </w:rPr>
        <w:t xml:space="preserve"> </w:t>
      </w:r>
      <w:r>
        <w:rPr>
          <w:color w:val="221F1F"/>
        </w:rPr>
        <w:t>promptly</w:t>
      </w:r>
      <w:r>
        <w:rPr>
          <w:color w:val="221F1F"/>
          <w:spacing w:val="-6"/>
        </w:rPr>
        <w:t xml:space="preserve"> </w:t>
      </w:r>
      <w:r>
        <w:rPr>
          <w:color w:val="221F1F"/>
        </w:rPr>
        <w:t>by</w:t>
      </w:r>
      <w:r>
        <w:rPr>
          <w:color w:val="221F1F"/>
          <w:spacing w:val="-7"/>
        </w:rPr>
        <w:t xml:space="preserve"> </w:t>
      </w:r>
      <w:r>
        <w:rPr>
          <w:color w:val="221F1F"/>
        </w:rPr>
        <w:t>(or</w:t>
      </w:r>
      <w:r>
        <w:rPr>
          <w:color w:val="221F1F"/>
          <w:spacing w:val="-3"/>
        </w:rPr>
        <w:t xml:space="preserve"> </w:t>
      </w:r>
      <w:r>
        <w:rPr>
          <w:color w:val="221F1F"/>
        </w:rPr>
        <w:t>on</w:t>
      </w:r>
      <w:r>
        <w:rPr>
          <w:color w:val="221F1F"/>
          <w:spacing w:val="-3"/>
        </w:rPr>
        <w:t xml:space="preserve"> </w:t>
      </w:r>
      <w:r>
        <w:rPr>
          <w:color w:val="221F1F"/>
        </w:rPr>
        <w:t>behalf</w:t>
      </w:r>
      <w:r>
        <w:rPr>
          <w:color w:val="221F1F"/>
          <w:spacing w:val="-3"/>
        </w:rPr>
        <w:t xml:space="preserve"> </w:t>
      </w:r>
      <w:r>
        <w:rPr>
          <w:color w:val="221F1F"/>
        </w:rPr>
        <w:t>of)</w:t>
      </w:r>
      <w:r>
        <w:rPr>
          <w:color w:val="221F1F"/>
          <w:spacing w:val="-6"/>
        </w:rPr>
        <w:t xml:space="preserve"> </w:t>
      </w:r>
      <w:r>
        <w:rPr>
          <w:color w:val="221F1F"/>
        </w:rPr>
        <w:t>the</w:t>
      </w:r>
      <w:r>
        <w:rPr>
          <w:color w:val="221F1F"/>
          <w:spacing w:val="-4"/>
        </w:rPr>
        <w:t xml:space="preserve"> </w:t>
      </w:r>
      <w:r>
        <w:rPr>
          <w:color w:val="221F1F"/>
        </w:rPr>
        <w:t>Procuring</w:t>
      </w:r>
      <w:r>
        <w:rPr>
          <w:color w:val="221F1F"/>
          <w:spacing w:val="-5"/>
        </w:rPr>
        <w:t xml:space="preserve"> </w:t>
      </w:r>
      <w:r>
        <w:rPr>
          <w:color w:val="221F1F"/>
        </w:rPr>
        <w:t>Entity,</w:t>
      </w:r>
      <w:r>
        <w:rPr>
          <w:color w:val="221F1F"/>
          <w:spacing w:val="-9"/>
        </w:rPr>
        <w:t xml:space="preserve"> </w:t>
      </w:r>
      <w:r>
        <w:rPr>
          <w:color w:val="221F1F"/>
        </w:rPr>
        <w:t>and</w:t>
      </w:r>
      <w:r>
        <w:rPr>
          <w:color w:val="221F1F"/>
          <w:spacing w:val="-5"/>
        </w:rPr>
        <w:t xml:space="preserve"> </w:t>
      </w:r>
      <w:r>
        <w:rPr>
          <w:color w:val="221F1F"/>
        </w:rPr>
        <w:t>Sub-Clause</w:t>
      </w:r>
      <w:r>
        <w:rPr>
          <w:color w:val="221F1F"/>
          <w:spacing w:val="-4"/>
        </w:rPr>
        <w:t xml:space="preserve"> </w:t>
      </w:r>
      <w:r>
        <w:rPr>
          <w:color w:val="221F1F"/>
        </w:rPr>
        <w:t>13.3</w:t>
      </w:r>
      <w:r>
        <w:rPr>
          <w:color w:val="221F1F"/>
          <w:spacing w:val="-6"/>
        </w:rPr>
        <w:t xml:space="preserve"> </w:t>
      </w:r>
      <w:r>
        <w:rPr>
          <w:color w:val="221F1F"/>
        </w:rPr>
        <w:t>[Variation</w:t>
      </w:r>
      <w:r>
        <w:rPr>
          <w:color w:val="221F1F"/>
          <w:spacing w:val="-10"/>
        </w:rPr>
        <w:t xml:space="preserve"> </w:t>
      </w:r>
      <w:r>
        <w:rPr>
          <w:color w:val="221F1F"/>
        </w:rPr>
        <w:t>Procedure]</w:t>
      </w:r>
      <w:r>
        <w:rPr>
          <w:color w:val="221F1F"/>
          <w:spacing w:val="-3"/>
        </w:rPr>
        <w:t xml:space="preserve"> </w:t>
      </w:r>
      <w:r>
        <w:rPr>
          <w:color w:val="221F1F"/>
        </w:rPr>
        <w:t>shall</w:t>
      </w:r>
      <w:r>
        <w:rPr>
          <w:color w:val="221F1F"/>
          <w:spacing w:val="-3"/>
        </w:rPr>
        <w:t xml:space="preserve"> </w:t>
      </w:r>
      <w:r>
        <w:rPr>
          <w:color w:val="221F1F"/>
        </w:rPr>
        <w:t>apply.</w:t>
      </w:r>
    </w:p>
    <w:p w14:paraId="0FFFAF6B" w14:textId="77777777" w:rsidR="0031330A" w:rsidRDefault="0031330A">
      <w:pPr>
        <w:pStyle w:val="BodyText"/>
        <w:spacing w:before="10"/>
        <w:rPr>
          <w:sz w:val="20"/>
        </w:rPr>
      </w:pPr>
    </w:p>
    <w:p w14:paraId="5EF95D6F" w14:textId="77777777" w:rsidR="0031330A" w:rsidRDefault="00F22557">
      <w:pPr>
        <w:pStyle w:val="Heading4"/>
        <w:numPr>
          <w:ilvl w:val="1"/>
          <w:numId w:val="52"/>
        </w:numPr>
        <w:tabs>
          <w:tab w:val="left" w:pos="871"/>
          <w:tab w:val="left" w:pos="872"/>
        </w:tabs>
        <w:ind w:left="871" w:hanging="620"/>
        <w:rPr>
          <w:color w:val="221F1F"/>
        </w:rPr>
      </w:pPr>
      <w:r>
        <w:rPr>
          <w:color w:val="221F1F"/>
        </w:rPr>
        <w:t>Extension</w:t>
      </w:r>
      <w:r>
        <w:rPr>
          <w:color w:val="221F1F"/>
          <w:spacing w:val="-2"/>
        </w:rPr>
        <w:t xml:space="preserve"> </w:t>
      </w:r>
      <w:r>
        <w:rPr>
          <w:color w:val="221F1F"/>
        </w:rPr>
        <w:t>of</w:t>
      </w:r>
      <w:r>
        <w:rPr>
          <w:color w:val="221F1F"/>
          <w:spacing w:val="-1"/>
        </w:rPr>
        <w:t xml:space="preserve"> </w:t>
      </w:r>
      <w:r>
        <w:rPr>
          <w:color w:val="221F1F"/>
        </w:rPr>
        <w:t>Defects</w:t>
      </w:r>
      <w:r>
        <w:rPr>
          <w:color w:val="221F1F"/>
          <w:spacing w:val="-1"/>
        </w:rPr>
        <w:t xml:space="preserve"> </w:t>
      </w:r>
      <w:r>
        <w:rPr>
          <w:color w:val="221F1F"/>
        </w:rPr>
        <w:t>Notiﬁcation</w:t>
      </w:r>
      <w:r>
        <w:rPr>
          <w:color w:val="221F1F"/>
          <w:spacing w:val="-5"/>
        </w:rPr>
        <w:t xml:space="preserve"> </w:t>
      </w:r>
      <w:r>
        <w:rPr>
          <w:color w:val="221F1F"/>
        </w:rPr>
        <w:t>Period</w:t>
      </w:r>
    </w:p>
    <w:p w14:paraId="1F8242B1" w14:textId="77777777" w:rsidR="0031330A" w:rsidRDefault="0031330A">
      <w:pPr>
        <w:pStyle w:val="BodyText"/>
        <w:spacing w:before="10"/>
        <w:rPr>
          <w:b/>
          <w:sz w:val="20"/>
        </w:rPr>
      </w:pPr>
    </w:p>
    <w:p w14:paraId="63455232" w14:textId="77777777" w:rsidR="0031330A" w:rsidRDefault="00F22557">
      <w:pPr>
        <w:pStyle w:val="ListParagraph"/>
        <w:numPr>
          <w:ilvl w:val="2"/>
          <w:numId w:val="52"/>
        </w:numPr>
        <w:tabs>
          <w:tab w:val="left" w:pos="875"/>
        </w:tabs>
        <w:spacing w:line="230" w:lineRule="auto"/>
        <w:ind w:left="876" w:right="425" w:hanging="625"/>
        <w:rPr>
          <w:color w:val="221F1F"/>
        </w:rPr>
      </w:pPr>
      <w:r>
        <w:rPr>
          <w:color w:val="221F1F"/>
        </w:rPr>
        <w:t>The Procuring Entity shall be entitled subject to Sub-Clause 2.5 [Procuring Entity's Claims] to an extension</w:t>
      </w:r>
      <w:r>
        <w:rPr>
          <w:color w:val="221F1F"/>
          <w:spacing w:val="1"/>
        </w:rPr>
        <w:t xml:space="preserve"> </w:t>
      </w:r>
      <w:r>
        <w:rPr>
          <w:color w:val="221F1F"/>
        </w:rPr>
        <w:t>of the Defects Notiﬁcation Period for the Works or a Section if and to the extent that the Works, Section or a</w:t>
      </w:r>
      <w:r>
        <w:rPr>
          <w:color w:val="221F1F"/>
          <w:spacing w:val="-52"/>
        </w:rPr>
        <w:t xml:space="preserve"> </w:t>
      </w:r>
      <w:r>
        <w:rPr>
          <w:color w:val="221F1F"/>
        </w:rPr>
        <w:t>major</w:t>
      </w:r>
      <w:r>
        <w:rPr>
          <w:color w:val="221F1F"/>
          <w:spacing w:val="16"/>
        </w:rPr>
        <w:t xml:space="preserve"> </w:t>
      </w:r>
      <w:r>
        <w:rPr>
          <w:color w:val="221F1F"/>
        </w:rPr>
        <w:t>item</w:t>
      </w:r>
      <w:r>
        <w:rPr>
          <w:color w:val="221F1F"/>
          <w:spacing w:val="15"/>
        </w:rPr>
        <w:t xml:space="preserve"> </w:t>
      </w:r>
      <w:r>
        <w:rPr>
          <w:color w:val="221F1F"/>
        </w:rPr>
        <w:t>of</w:t>
      </w:r>
      <w:r>
        <w:rPr>
          <w:color w:val="221F1F"/>
          <w:spacing w:val="19"/>
        </w:rPr>
        <w:t xml:space="preserve"> </w:t>
      </w:r>
      <w:r>
        <w:rPr>
          <w:color w:val="221F1F"/>
        </w:rPr>
        <w:t>Plant</w:t>
      </w:r>
      <w:r>
        <w:rPr>
          <w:color w:val="221F1F"/>
          <w:spacing w:val="17"/>
        </w:rPr>
        <w:t xml:space="preserve"> </w:t>
      </w:r>
      <w:r>
        <w:rPr>
          <w:color w:val="221F1F"/>
        </w:rPr>
        <w:t>(as</w:t>
      </w:r>
      <w:r>
        <w:rPr>
          <w:color w:val="221F1F"/>
          <w:spacing w:val="17"/>
        </w:rPr>
        <w:t xml:space="preserve"> </w:t>
      </w:r>
      <w:r>
        <w:rPr>
          <w:color w:val="221F1F"/>
        </w:rPr>
        <w:t>the</w:t>
      </w:r>
      <w:r>
        <w:rPr>
          <w:color w:val="221F1F"/>
          <w:spacing w:val="17"/>
        </w:rPr>
        <w:t xml:space="preserve"> </w:t>
      </w:r>
      <w:r>
        <w:rPr>
          <w:color w:val="221F1F"/>
        </w:rPr>
        <w:t>case</w:t>
      </w:r>
      <w:r>
        <w:rPr>
          <w:color w:val="221F1F"/>
          <w:spacing w:val="19"/>
        </w:rPr>
        <w:t xml:space="preserve"> </w:t>
      </w:r>
      <w:r>
        <w:rPr>
          <w:color w:val="221F1F"/>
        </w:rPr>
        <w:t>may</w:t>
      </w:r>
      <w:r>
        <w:rPr>
          <w:color w:val="221F1F"/>
          <w:spacing w:val="17"/>
        </w:rPr>
        <w:t xml:space="preserve"> </w:t>
      </w:r>
      <w:r>
        <w:rPr>
          <w:color w:val="221F1F"/>
        </w:rPr>
        <w:t>be,</w:t>
      </w:r>
      <w:r>
        <w:rPr>
          <w:color w:val="221F1F"/>
          <w:spacing w:val="19"/>
        </w:rPr>
        <w:t xml:space="preserve"> </w:t>
      </w:r>
      <w:r>
        <w:rPr>
          <w:color w:val="221F1F"/>
        </w:rPr>
        <w:t>and</w:t>
      </w:r>
      <w:r>
        <w:rPr>
          <w:color w:val="221F1F"/>
          <w:spacing w:val="17"/>
        </w:rPr>
        <w:t xml:space="preserve"> </w:t>
      </w:r>
      <w:r>
        <w:rPr>
          <w:color w:val="221F1F"/>
        </w:rPr>
        <w:t>after</w:t>
      </w:r>
      <w:r>
        <w:rPr>
          <w:color w:val="221F1F"/>
          <w:spacing w:val="18"/>
        </w:rPr>
        <w:t xml:space="preserve"> </w:t>
      </w:r>
      <w:r>
        <w:rPr>
          <w:color w:val="221F1F"/>
        </w:rPr>
        <w:t>taking</w:t>
      </w:r>
      <w:r>
        <w:rPr>
          <w:color w:val="221F1F"/>
          <w:spacing w:val="16"/>
        </w:rPr>
        <w:t xml:space="preserve"> </w:t>
      </w:r>
      <w:r>
        <w:rPr>
          <w:color w:val="221F1F"/>
        </w:rPr>
        <w:t>over)</w:t>
      </w:r>
      <w:r>
        <w:rPr>
          <w:color w:val="221F1F"/>
          <w:spacing w:val="17"/>
        </w:rPr>
        <w:t xml:space="preserve"> </w:t>
      </w:r>
      <w:r>
        <w:rPr>
          <w:color w:val="221F1F"/>
        </w:rPr>
        <w:t>cannot</w:t>
      </w:r>
      <w:r>
        <w:rPr>
          <w:color w:val="221F1F"/>
          <w:spacing w:val="17"/>
        </w:rPr>
        <w:t xml:space="preserve"> </w:t>
      </w:r>
      <w:r>
        <w:rPr>
          <w:color w:val="221F1F"/>
        </w:rPr>
        <w:t>be</w:t>
      </w:r>
      <w:r>
        <w:rPr>
          <w:color w:val="221F1F"/>
          <w:spacing w:val="17"/>
        </w:rPr>
        <w:t xml:space="preserve"> </w:t>
      </w:r>
      <w:r>
        <w:rPr>
          <w:color w:val="221F1F"/>
        </w:rPr>
        <w:t>used</w:t>
      </w:r>
      <w:r>
        <w:rPr>
          <w:color w:val="221F1F"/>
          <w:spacing w:val="16"/>
        </w:rPr>
        <w:t xml:space="preserve"> </w:t>
      </w:r>
      <w:r>
        <w:rPr>
          <w:color w:val="221F1F"/>
        </w:rPr>
        <w:t>for</w:t>
      </w:r>
      <w:r>
        <w:rPr>
          <w:color w:val="221F1F"/>
          <w:spacing w:val="17"/>
        </w:rPr>
        <w:t xml:space="preserve"> </w:t>
      </w:r>
      <w:r>
        <w:rPr>
          <w:color w:val="221F1F"/>
        </w:rPr>
        <w:t>the</w:t>
      </w:r>
      <w:r>
        <w:rPr>
          <w:color w:val="221F1F"/>
          <w:spacing w:val="17"/>
        </w:rPr>
        <w:t xml:space="preserve"> </w:t>
      </w:r>
      <w:r>
        <w:rPr>
          <w:color w:val="221F1F"/>
        </w:rPr>
        <w:t>purposes</w:t>
      </w:r>
      <w:r>
        <w:rPr>
          <w:color w:val="221F1F"/>
          <w:spacing w:val="17"/>
        </w:rPr>
        <w:t xml:space="preserve"> </w:t>
      </w:r>
      <w:r>
        <w:rPr>
          <w:color w:val="221F1F"/>
        </w:rPr>
        <w:t>for</w:t>
      </w:r>
      <w:r>
        <w:rPr>
          <w:color w:val="221F1F"/>
          <w:spacing w:val="17"/>
        </w:rPr>
        <w:t xml:space="preserve"> </w:t>
      </w:r>
      <w:r>
        <w:rPr>
          <w:color w:val="221F1F"/>
        </w:rPr>
        <w:t>which</w:t>
      </w:r>
      <w:r>
        <w:rPr>
          <w:color w:val="221F1F"/>
          <w:spacing w:val="-53"/>
        </w:rPr>
        <w:t xml:space="preserve"> </w:t>
      </w:r>
      <w:r>
        <w:rPr>
          <w:color w:val="221F1F"/>
        </w:rPr>
        <w:t>they are intended by reason of a defect or by reason of damage attributable to the Contractor. However, a</w:t>
      </w:r>
      <w:r>
        <w:rPr>
          <w:color w:val="221F1F"/>
          <w:spacing w:val="1"/>
        </w:rPr>
        <w:t xml:space="preserve"> </w:t>
      </w:r>
      <w:r>
        <w:rPr>
          <w:color w:val="221F1F"/>
        </w:rPr>
        <w:t>Defects</w:t>
      </w:r>
      <w:r>
        <w:rPr>
          <w:color w:val="221F1F"/>
          <w:spacing w:val="-1"/>
        </w:rPr>
        <w:t xml:space="preserve"> </w:t>
      </w:r>
      <w:r>
        <w:rPr>
          <w:color w:val="221F1F"/>
        </w:rPr>
        <w:t>Notiﬁcation</w:t>
      </w:r>
      <w:r>
        <w:rPr>
          <w:color w:val="221F1F"/>
          <w:spacing w:val="1"/>
        </w:rPr>
        <w:t xml:space="preserve"> </w:t>
      </w:r>
      <w:r>
        <w:rPr>
          <w:color w:val="221F1F"/>
        </w:rPr>
        <w:t>Period</w:t>
      </w:r>
      <w:r>
        <w:rPr>
          <w:color w:val="221F1F"/>
          <w:spacing w:val="-2"/>
        </w:rPr>
        <w:t xml:space="preserve"> </w:t>
      </w:r>
      <w:r>
        <w:rPr>
          <w:color w:val="221F1F"/>
        </w:rPr>
        <w:t>shall</w:t>
      </w:r>
      <w:r>
        <w:rPr>
          <w:color w:val="221F1F"/>
          <w:spacing w:val="1"/>
        </w:rPr>
        <w:t xml:space="preserve"> </w:t>
      </w:r>
      <w:r>
        <w:rPr>
          <w:color w:val="221F1F"/>
        </w:rPr>
        <w:t>not be</w:t>
      </w:r>
      <w:r>
        <w:rPr>
          <w:color w:val="221F1F"/>
          <w:spacing w:val="-2"/>
        </w:rPr>
        <w:t xml:space="preserve"> </w:t>
      </w:r>
      <w:r>
        <w:rPr>
          <w:color w:val="221F1F"/>
        </w:rPr>
        <w:t>extended by</w:t>
      </w:r>
      <w:r>
        <w:rPr>
          <w:color w:val="221F1F"/>
          <w:spacing w:val="-3"/>
        </w:rPr>
        <w:t xml:space="preserve"> </w:t>
      </w:r>
      <w:r>
        <w:rPr>
          <w:color w:val="221F1F"/>
        </w:rPr>
        <w:t>more</w:t>
      </w:r>
      <w:r>
        <w:rPr>
          <w:color w:val="221F1F"/>
          <w:spacing w:val="-2"/>
        </w:rPr>
        <w:t xml:space="preserve"> </w:t>
      </w:r>
      <w:r>
        <w:rPr>
          <w:color w:val="221F1F"/>
        </w:rPr>
        <w:t>than</w:t>
      </w:r>
      <w:r>
        <w:rPr>
          <w:color w:val="221F1F"/>
          <w:spacing w:val="-2"/>
        </w:rPr>
        <w:t xml:space="preserve"> </w:t>
      </w:r>
      <w:r>
        <w:rPr>
          <w:color w:val="221F1F"/>
        </w:rPr>
        <w:t>two</w:t>
      </w:r>
      <w:r>
        <w:rPr>
          <w:color w:val="221F1F"/>
          <w:spacing w:val="-1"/>
        </w:rPr>
        <w:t xml:space="preserve"> </w:t>
      </w:r>
      <w:r>
        <w:rPr>
          <w:color w:val="221F1F"/>
        </w:rPr>
        <w:t>years.</w:t>
      </w:r>
    </w:p>
    <w:p w14:paraId="756F3675" w14:textId="77777777" w:rsidR="0031330A" w:rsidRDefault="0031330A">
      <w:pPr>
        <w:pStyle w:val="BodyText"/>
        <w:spacing w:before="2"/>
        <w:rPr>
          <w:sz w:val="21"/>
        </w:rPr>
      </w:pPr>
    </w:p>
    <w:p w14:paraId="46890EBB" w14:textId="77777777" w:rsidR="0031330A" w:rsidRDefault="00F22557">
      <w:pPr>
        <w:pStyle w:val="ListParagraph"/>
        <w:numPr>
          <w:ilvl w:val="2"/>
          <w:numId w:val="52"/>
        </w:numPr>
        <w:tabs>
          <w:tab w:val="left" w:pos="875"/>
        </w:tabs>
        <w:spacing w:line="230" w:lineRule="auto"/>
        <w:ind w:left="876" w:right="426" w:hanging="625"/>
        <w:rPr>
          <w:color w:val="221F1F"/>
        </w:rPr>
      </w:pPr>
      <w:r>
        <w:rPr>
          <w:color w:val="221F1F"/>
        </w:rPr>
        <w:t>If delivery and/or erection of Plant and/or Materials was suspended under Sub-Clause 8.8 [Suspension of</w:t>
      </w:r>
      <w:r>
        <w:rPr>
          <w:color w:val="221F1F"/>
          <w:spacing w:val="1"/>
        </w:rPr>
        <w:t xml:space="preserve"> </w:t>
      </w:r>
      <w:r>
        <w:rPr>
          <w:color w:val="221F1F"/>
        </w:rPr>
        <w:t xml:space="preserve">Work] </w:t>
      </w:r>
      <w:proofErr w:type="spellStart"/>
      <w:r>
        <w:rPr>
          <w:color w:val="221F1F"/>
        </w:rPr>
        <w:t>orSub</w:t>
      </w:r>
      <w:proofErr w:type="spellEnd"/>
      <w:r>
        <w:rPr>
          <w:color w:val="221F1F"/>
        </w:rPr>
        <w:t>-Clause 16.1 [Contractor's Entitlement to Suspend Work], the Contractor's obligations under</w:t>
      </w:r>
      <w:r>
        <w:rPr>
          <w:color w:val="221F1F"/>
          <w:spacing w:val="1"/>
        </w:rPr>
        <w:t xml:space="preserve"> </w:t>
      </w:r>
      <w:r>
        <w:rPr>
          <w:color w:val="221F1F"/>
        </w:rPr>
        <w:t>this Clause shall not apply to any defects or damage occurring more than two years after the Defects</w:t>
      </w:r>
      <w:r>
        <w:rPr>
          <w:color w:val="221F1F"/>
          <w:spacing w:val="1"/>
        </w:rPr>
        <w:t xml:space="preserve"> </w:t>
      </w:r>
      <w:r>
        <w:rPr>
          <w:color w:val="221F1F"/>
        </w:rPr>
        <w:t>Notiﬁcation</w:t>
      </w:r>
      <w:r>
        <w:rPr>
          <w:color w:val="221F1F"/>
          <w:spacing w:val="-1"/>
        </w:rPr>
        <w:t xml:space="preserve"> </w:t>
      </w:r>
      <w:r>
        <w:rPr>
          <w:color w:val="221F1F"/>
        </w:rPr>
        <w:t>Period for</w:t>
      </w:r>
      <w:r>
        <w:rPr>
          <w:color w:val="221F1F"/>
          <w:spacing w:val="-3"/>
        </w:rPr>
        <w:t xml:space="preserve"> </w:t>
      </w:r>
      <w:r>
        <w:rPr>
          <w:color w:val="221F1F"/>
        </w:rPr>
        <w:t>the</w:t>
      </w:r>
      <w:r>
        <w:rPr>
          <w:color w:val="221F1F"/>
          <w:spacing w:val="-1"/>
        </w:rPr>
        <w:t xml:space="preserve"> </w:t>
      </w:r>
      <w:r>
        <w:rPr>
          <w:color w:val="221F1F"/>
        </w:rPr>
        <w:t>Plant</w:t>
      </w:r>
      <w:r>
        <w:rPr>
          <w:color w:val="221F1F"/>
          <w:spacing w:val="1"/>
        </w:rPr>
        <w:t xml:space="preserve"> </w:t>
      </w:r>
      <w:r>
        <w:rPr>
          <w:color w:val="221F1F"/>
        </w:rPr>
        <w:t>and/or</w:t>
      </w:r>
      <w:r>
        <w:rPr>
          <w:color w:val="221F1F"/>
          <w:spacing w:val="-3"/>
        </w:rPr>
        <w:t xml:space="preserve"> </w:t>
      </w:r>
      <w:r>
        <w:rPr>
          <w:color w:val="221F1F"/>
        </w:rPr>
        <w:t>Materials</w:t>
      </w:r>
      <w:r>
        <w:rPr>
          <w:color w:val="221F1F"/>
          <w:spacing w:val="1"/>
        </w:rPr>
        <w:t xml:space="preserve"> </w:t>
      </w:r>
      <w:r>
        <w:rPr>
          <w:color w:val="221F1F"/>
        </w:rPr>
        <w:t>would</w:t>
      </w:r>
      <w:r>
        <w:rPr>
          <w:color w:val="221F1F"/>
          <w:spacing w:val="-1"/>
        </w:rPr>
        <w:t xml:space="preserve"> </w:t>
      </w:r>
      <w:r>
        <w:rPr>
          <w:color w:val="221F1F"/>
        </w:rPr>
        <w:t>otherwise</w:t>
      </w:r>
      <w:r>
        <w:rPr>
          <w:color w:val="221F1F"/>
          <w:spacing w:val="1"/>
        </w:rPr>
        <w:t xml:space="preserve"> </w:t>
      </w:r>
      <w:r>
        <w:rPr>
          <w:color w:val="221F1F"/>
        </w:rPr>
        <w:t>have</w:t>
      </w:r>
      <w:r>
        <w:rPr>
          <w:color w:val="221F1F"/>
          <w:spacing w:val="1"/>
        </w:rPr>
        <w:t xml:space="preserve"> </w:t>
      </w:r>
      <w:r>
        <w:rPr>
          <w:color w:val="221F1F"/>
        </w:rPr>
        <w:t>expired.</w:t>
      </w:r>
    </w:p>
    <w:p w14:paraId="1306E8E3" w14:textId="77777777" w:rsidR="0031330A" w:rsidRDefault="0031330A">
      <w:pPr>
        <w:pStyle w:val="BodyText"/>
        <w:rPr>
          <w:sz w:val="21"/>
        </w:rPr>
      </w:pPr>
    </w:p>
    <w:p w14:paraId="0B2114D9" w14:textId="77777777" w:rsidR="0031330A" w:rsidRDefault="00F22557">
      <w:pPr>
        <w:pStyle w:val="Heading4"/>
        <w:numPr>
          <w:ilvl w:val="1"/>
          <w:numId w:val="52"/>
        </w:numPr>
        <w:tabs>
          <w:tab w:val="left" w:pos="871"/>
          <w:tab w:val="left" w:pos="872"/>
        </w:tabs>
        <w:ind w:left="871" w:hanging="620"/>
        <w:rPr>
          <w:color w:val="221F1F"/>
        </w:rPr>
      </w:pPr>
      <w:r>
        <w:rPr>
          <w:color w:val="221F1F"/>
        </w:rPr>
        <w:t>Failure</w:t>
      </w:r>
      <w:r>
        <w:rPr>
          <w:color w:val="221F1F"/>
          <w:spacing w:val="-2"/>
        </w:rPr>
        <w:t xml:space="preserve"> </w:t>
      </w:r>
      <w:r>
        <w:rPr>
          <w:color w:val="221F1F"/>
        </w:rPr>
        <w:t>to</w:t>
      </w:r>
      <w:r>
        <w:rPr>
          <w:color w:val="221F1F"/>
          <w:spacing w:val="-2"/>
        </w:rPr>
        <w:t xml:space="preserve"> </w:t>
      </w:r>
      <w:r>
        <w:rPr>
          <w:color w:val="221F1F"/>
        </w:rPr>
        <w:t>Remedy</w:t>
      </w:r>
      <w:r>
        <w:rPr>
          <w:color w:val="221F1F"/>
          <w:spacing w:val="-3"/>
        </w:rPr>
        <w:t xml:space="preserve"> </w:t>
      </w:r>
      <w:r>
        <w:rPr>
          <w:color w:val="221F1F"/>
        </w:rPr>
        <w:t>Defects</w:t>
      </w:r>
    </w:p>
    <w:p w14:paraId="0F298E25" w14:textId="77777777" w:rsidR="0031330A" w:rsidRDefault="0031330A">
      <w:pPr>
        <w:pStyle w:val="BodyText"/>
        <w:spacing w:before="10"/>
        <w:rPr>
          <w:b/>
          <w:sz w:val="20"/>
        </w:rPr>
      </w:pPr>
    </w:p>
    <w:p w14:paraId="483ED597" w14:textId="77777777" w:rsidR="0031330A" w:rsidRDefault="00F22557">
      <w:pPr>
        <w:pStyle w:val="ListParagraph"/>
        <w:numPr>
          <w:ilvl w:val="2"/>
          <w:numId w:val="52"/>
        </w:numPr>
        <w:tabs>
          <w:tab w:val="left" w:pos="875"/>
        </w:tabs>
        <w:spacing w:before="1" w:line="230" w:lineRule="auto"/>
        <w:ind w:left="876" w:right="426" w:hanging="625"/>
        <w:rPr>
          <w:color w:val="221F1F"/>
        </w:rPr>
      </w:pPr>
      <w:r>
        <w:rPr>
          <w:color w:val="221F1F"/>
        </w:rPr>
        <w:t>If</w:t>
      </w:r>
      <w:r>
        <w:rPr>
          <w:color w:val="221F1F"/>
          <w:spacing w:val="12"/>
        </w:rPr>
        <w:t xml:space="preserve"> </w:t>
      </w:r>
      <w:r>
        <w:rPr>
          <w:color w:val="221F1F"/>
        </w:rPr>
        <w:t>the</w:t>
      </w:r>
      <w:r>
        <w:rPr>
          <w:color w:val="221F1F"/>
          <w:spacing w:val="11"/>
        </w:rPr>
        <w:t xml:space="preserve"> </w:t>
      </w:r>
      <w:r>
        <w:rPr>
          <w:color w:val="221F1F"/>
        </w:rPr>
        <w:t>Contractor</w:t>
      </w:r>
      <w:r>
        <w:rPr>
          <w:color w:val="221F1F"/>
          <w:spacing w:val="12"/>
        </w:rPr>
        <w:t xml:space="preserve"> </w:t>
      </w:r>
      <w:r>
        <w:rPr>
          <w:color w:val="221F1F"/>
        </w:rPr>
        <w:t>fails</w:t>
      </w:r>
      <w:r>
        <w:rPr>
          <w:color w:val="221F1F"/>
          <w:spacing w:val="12"/>
        </w:rPr>
        <w:t xml:space="preserve"> </w:t>
      </w:r>
      <w:r>
        <w:rPr>
          <w:color w:val="221F1F"/>
        </w:rPr>
        <w:t>to</w:t>
      </w:r>
      <w:r>
        <w:rPr>
          <w:color w:val="221F1F"/>
          <w:spacing w:val="11"/>
        </w:rPr>
        <w:t xml:space="preserve"> </w:t>
      </w:r>
      <w:r>
        <w:rPr>
          <w:color w:val="221F1F"/>
        </w:rPr>
        <w:t>remedy</w:t>
      </w:r>
      <w:r>
        <w:rPr>
          <w:color w:val="221F1F"/>
          <w:spacing w:val="9"/>
        </w:rPr>
        <w:t xml:space="preserve"> </w:t>
      </w:r>
      <w:r>
        <w:rPr>
          <w:color w:val="221F1F"/>
        </w:rPr>
        <w:t>any</w:t>
      </w:r>
      <w:r>
        <w:rPr>
          <w:color w:val="221F1F"/>
          <w:spacing w:val="9"/>
        </w:rPr>
        <w:t xml:space="preserve"> </w:t>
      </w:r>
      <w:r>
        <w:rPr>
          <w:color w:val="221F1F"/>
        </w:rPr>
        <w:t>defector</w:t>
      </w:r>
      <w:r>
        <w:rPr>
          <w:color w:val="221F1F"/>
          <w:spacing w:val="13"/>
        </w:rPr>
        <w:t xml:space="preserve"> </w:t>
      </w:r>
      <w:r>
        <w:rPr>
          <w:color w:val="221F1F"/>
        </w:rPr>
        <w:t>damage</w:t>
      </w:r>
      <w:r>
        <w:rPr>
          <w:color w:val="221F1F"/>
          <w:spacing w:val="13"/>
        </w:rPr>
        <w:t xml:space="preserve"> </w:t>
      </w:r>
      <w:r>
        <w:rPr>
          <w:color w:val="221F1F"/>
        </w:rPr>
        <w:t>within</w:t>
      </w:r>
      <w:r>
        <w:rPr>
          <w:color w:val="221F1F"/>
          <w:spacing w:val="11"/>
        </w:rPr>
        <w:t xml:space="preserve"> </w:t>
      </w:r>
      <w:r>
        <w:rPr>
          <w:color w:val="221F1F"/>
        </w:rPr>
        <w:t>a</w:t>
      </w:r>
      <w:r>
        <w:rPr>
          <w:color w:val="221F1F"/>
          <w:spacing w:val="12"/>
        </w:rPr>
        <w:t xml:space="preserve"> </w:t>
      </w:r>
      <w:r>
        <w:rPr>
          <w:color w:val="221F1F"/>
        </w:rPr>
        <w:t>reasonable</w:t>
      </w:r>
      <w:r>
        <w:rPr>
          <w:color w:val="221F1F"/>
          <w:spacing w:val="12"/>
        </w:rPr>
        <w:t xml:space="preserve"> </w:t>
      </w:r>
      <w:r>
        <w:rPr>
          <w:color w:val="221F1F"/>
        </w:rPr>
        <w:t>time,</w:t>
      </w:r>
      <w:r>
        <w:rPr>
          <w:color w:val="221F1F"/>
          <w:spacing w:val="11"/>
        </w:rPr>
        <w:t xml:space="preserve"> </w:t>
      </w:r>
      <w:r>
        <w:rPr>
          <w:color w:val="221F1F"/>
        </w:rPr>
        <w:t>a</w:t>
      </w:r>
      <w:r>
        <w:rPr>
          <w:color w:val="221F1F"/>
          <w:spacing w:val="11"/>
        </w:rPr>
        <w:t xml:space="preserve"> </w:t>
      </w:r>
      <w:r>
        <w:rPr>
          <w:color w:val="221F1F"/>
        </w:rPr>
        <w:t>date</w:t>
      </w:r>
      <w:r>
        <w:rPr>
          <w:color w:val="221F1F"/>
          <w:spacing w:val="11"/>
        </w:rPr>
        <w:t xml:space="preserve"> </w:t>
      </w:r>
      <w:r>
        <w:rPr>
          <w:color w:val="221F1F"/>
        </w:rPr>
        <w:t>may</w:t>
      </w:r>
      <w:r>
        <w:rPr>
          <w:color w:val="221F1F"/>
          <w:spacing w:val="9"/>
        </w:rPr>
        <w:t xml:space="preserve"> </w:t>
      </w:r>
      <w:r>
        <w:rPr>
          <w:color w:val="221F1F"/>
        </w:rPr>
        <w:t>be</w:t>
      </w:r>
      <w:r>
        <w:rPr>
          <w:color w:val="221F1F"/>
          <w:spacing w:val="12"/>
        </w:rPr>
        <w:t xml:space="preserve"> </w:t>
      </w:r>
      <w:r>
        <w:rPr>
          <w:color w:val="221F1F"/>
        </w:rPr>
        <w:t>ﬁxed</w:t>
      </w:r>
      <w:r>
        <w:rPr>
          <w:color w:val="221F1F"/>
          <w:spacing w:val="12"/>
        </w:rPr>
        <w:t xml:space="preserve"> </w:t>
      </w:r>
      <w:r>
        <w:rPr>
          <w:color w:val="221F1F"/>
        </w:rPr>
        <w:t>by</w:t>
      </w:r>
      <w:r>
        <w:rPr>
          <w:color w:val="221F1F"/>
          <w:spacing w:val="8"/>
        </w:rPr>
        <w:t xml:space="preserve"> </w:t>
      </w:r>
      <w:r>
        <w:rPr>
          <w:color w:val="221F1F"/>
        </w:rPr>
        <w:t>(or</w:t>
      </w:r>
      <w:r>
        <w:rPr>
          <w:color w:val="221F1F"/>
          <w:spacing w:val="-53"/>
        </w:rPr>
        <w:t xml:space="preserve"> </w:t>
      </w:r>
      <w:r>
        <w:rPr>
          <w:color w:val="221F1F"/>
        </w:rPr>
        <w:t>on behalf of) the Procuring Entity, on or by which the defect or damage is to be remedied. The Contractor</w:t>
      </w:r>
      <w:r>
        <w:rPr>
          <w:color w:val="221F1F"/>
          <w:spacing w:val="1"/>
        </w:rPr>
        <w:t xml:space="preserve"> </w:t>
      </w:r>
      <w:r>
        <w:rPr>
          <w:color w:val="221F1F"/>
        </w:rPr>
        <w:t>shall be given reasonable</w:t>
      </w:r>
      <w:r>
        <w:rPr>
          <w:color w:val="221F1F"/>
          <w:spacing w:val="1"/>
        </w:rPr>
        <w:t xml:space="preserve"> </w:t>
      </w:r>
      <w:r>
        <w:rPr>
          <w:color w:val="221F1F"/>
        </w:rPr>
        <w:t>notice</w:t>
      </w:r>
      <w:r>
        <w:rPr>
          <w:color w:val="221F1F"/>
          <w:spacing w:val="1"/>
        </w:rPr>
        <w:t xml:space="preserve"> </w:t>
      </w:r>
      <w:r>
        <w:rPr>
          <w:color w:val="221F1F"/>
        </w:rPr>
        <w:t>of</w:t>
      </w:r>
      <w:r>
        <w:rPr>
          <w:color w:val="221F1F"/>
          <w:spacing w:val="1"/>
        </w:rPr>
        <w:t xml:space="preserve"> </w:t>
      </w:r>
      <w:r>
        <w:rPr>
          <w:color w:val="221F1F"/>
        </w:rPr>
        <w:t>this date.</w:t>
      </w:r>
    </w:p>
    <w:p w14:paraId="2D94EBE1" w14:textId="77777777" w:rsidR="0031330A" w:rsidRDefault="0031330A">
      <w:pPr>
        <w:pStyle w:val="BodyText"/>
        <w:spacing w:before="2"/>
        <w:rPr>
          <w:sz w:val="21"/>
        </w:rPr>
      </w:pPr>
    </w:p>
    <w:p w14:paraId="4529F167" w14:textId="77777777" w:rsidR="0031330A" w:rsidRDefault="00F22557">
      <w:pPr>
        <w:pStyle w:val="ListParagraph"/>
        <w:numPr>
          <w:ilvl w:val="2"/>
          <w:numId w:val="52"/>
        </w:numPr>
        <w:tabs>
          <w:tab w:val="left" w:pos="875"/>
        </w:tabs>
        <w:spacing w:line="230" w:lineRule="auto"/>
        <w:ind w:left="876" w:right="425" w:hanging="625"/>
        <w:rPr>
          <w:color w:val="221F1F"/>
        </w:rPr>
      </w:pPr>
      <w:r>
        <w:rPr>
          <w:color w:val="221F1F"/>
        </w:rPr>
        <w:t>If the Contractor fails to remedy the defect or damage by this notiﬁed date and this remedial work was to be</w:t>
      </w:r>
      <w:r>
        <w:rPr>
          <w:color w:val="221F1F"/>
          <w:spacing w:val="1"/>
        </w:rPr>
        <w:t xml:space="preserve"> </w:t>
      </w:r>
      <w:r>
        <w:rPr>
          <w:color w:val="221F1F"/>
        </w:rPr>
        <w:t>executed at the cost of the Contractor under Sub-Clause 11.2 [Cost of Remedying Defects], the Procuring</w:t>
      </w:r>
      <w:r>
        <w:rPr>
          <w:color w:val="221F1F"/>
          <w:spacing w:val="1"/>
        </w:rPr>
        <w:t xml:space="preserve"> </w:t>
      </w:r>
      <w:r>
        <w:rPr>
          <w:color w:val="221F1F"/>
        </w:rPr>
        <w:t>Entity</w:t>
      </w:r>
      <w:r>
        <w:rPr>
          <w:color w:val="221F1F"/>
          <w:spacing w:val="-4"/>
        </w:rPr>
        <w:t xml:space="preserve"> </w:t>
      </w:r>
      <w:r>
        <w:rPr>
          <w:color w:val="221F1F"/>
        </w:rPr>
        <w:t>may</w:t>
      </w:r>
      <w:r>
        <w:rPr>
          <w:color w:val="221F1F"/>
          <w:spacing w:val="-2"/>
        </w:rPr>
        <w:t xml:space="preserve"> </w:t>
      </w:r>
      <w:r>
        <w:rPr>
          <w:color w:val="221F1F"/>
        </w:rPr>
        <w:t>(at</w:t>
      </w:r>
      <w:r>
        <w:rPr>
          <w:color w:val="221F1F"/>
          <w:spacing w:val="1"/>
        </w:rPr>
        <w:t xml:space="preserve"> </w:t>
      </w:r>
      <w:r>
        <w:rPr>
          <w:color w:val="221F1F"/>
        </w:rPr>
        <w:t>his option):</w:t>
      </w:r>
    </w:p>
    <w:p w14:paraId="751ECE03" w14:textId="77777777" w:rsidR="0031330A" w:rsidRDefault="00F22557">
      <w:pPr>
        <w:pStyle w:val="ListParagraph"/>
        <w:numPr>
          <w:ilvl w:val="3"/>
          <w:numId w:val="52"/>
        </w:numPr>
        <w:tabs>
          <w:tab w:val="left" w:pos="1249"/>
        </w:tabs>
        <w:spacing w:before="1" w:line="230" w:lineRule="auto"/>
        <w:ind w:left="1253" w:right="425" w:hanging="382"/>
        <w:rPr>
          <w:color w:val="221F1F"/>
        </w:rPr>
      </w:pPr>
      <w:r>
        <w:rPr>
          <w:color w:val="221F1F"/>
        </w:rPr>
        <w:t>Carry out the work itself or by others, in a reasonable manner and at the Contractor's cost, but the</w:t>
      </w:r>
      <w:r>
        <w:rPr>
          <w:color w:val="221F1F"/>
          <w:spacing w:val="1"/>
        </w:rPr>
        <w:t xml:space="preserve"> </w:t>
      </w:r>
      <w:r>
        <w:rPr>
          <w:color w:val="221F1F"/>
        </w:rPr>
        <w:t>Contractor shall have no responsibility for this work; and the Contractor shall subject to Sub-Clause 2.5</w:t>
      </w:r>
      <w:r>
        <w:rPr>
          <w:color w:val="221F1F"/>
          <w:spacing w:val="1"/>
        </w:rPr>
        <w:t xml:space="preserve"> </w:t>
      </w:r>
      <w:r>
        <w:rPr>
          <w:color w:val="221F1F"/>
        </w:rPr>
        <w:t>[Procuring Entity's Claims] pay to the Procuring Entity the costs reasonably incurred by the Procuring</w:t>
      </w:r>
      <w:r>
        <w:rPr>
          <w:color w:val="221F1F"/>
          <w:spacing w:val="1"/>
        </w:rPr>
        <w:t xml:space="preserve"> </w:t>
      </w:r>
      <w:r>
        <w:rPr>
          <w:color w:val="221F1F"/>
        </w:rPr>
        <w:t>Entity</w:t>
      </w:r>
      <w:r>
        <w:rPr>
          <w:color w:val="221F1F"/>
          <w:spacing w:val="-4"/>
        </w:rPr>
        <w:t xml:space="preserve"> </w:t>
      </w:r>
      <w:r>
        <w:rPr>
          <w:color w:val="221F1F"/>
        </w:rPr>
        <w:t>in remedying</w:t>
      </w:r>
      <w:r>
        <w:rPr>
          <w:color w:val="221F1F"/>
          <w:spacing w:val="-2"/>
        </w:rPr>
        <w:t xml:space="preserve"> </w:t>
      </w:r>
      <w:r>
        <w:rPr>
          <w:color w:val="221F1F"/>
        </w:rPr>
        <w:t>the defect</w:t>
      </w:r>
      <w:r>
        <w:rPr>
          <w:color w:val="221F1F"/>
          <w:spacing w:val="1"/>
        </w:rPr>
        <w:t xml:space="preserve"> </w:t>
      </w:r>
      <w:r>
        <w:rPr>
          <w:color w:val="221F1F"/>
        </w:rPr>
        <w:t>or</w:t>
      </w:r>
      <w:r>
        <w:rPr>
          <w:color w:val="221F1F"/>
          <w:spacing w:val="1"/>
        </w:rPr>
        <w:t xml:space="preserve"> </w:t>
      </w:r>
      <w:r>
        <w:rPr>
          <w:color w:val="221F1F"/>
        </w:rPr>
        <w:t>damage;</w:t>
      </w:r>
    </w:p>
    <w:p w14:paraId="39D241E0" w14:textId="77777777" w:rsidR="0031330A" w:rsidRDefault="00F22557">
      <w:pPr>
        <w:pStyle w:val="ListParagraph"/>
        <w:numPr>
          <w:ilvl w:val="3"/>
          <w:numId w:val="52"/>
        </w:numPr>
        <w:tabs>
          <w:tab w:val="left" w:pos="1249"/>
        </w:tabs>
        <w:spacing w:before="3" w:line="230" w:lineRule="auto"/>
        <w:ind w:left="1253" w:right="664" w:hanging="382"/>
        <w:rPr>
          <w:color w:val="221F1F"/>
        </w:rPr>
      </w:pPr>
      <w:r>
        <w:rPr>
          <w:color w:val="221F1F"/>
        </w:rPr>
        <w:t>Require the Engineer to agree or determine a reasonable reduction in the Contract Price in accordance</w:t>
      </w:r>
      <w:r>
        <w:rPr>
          <w:color w:val="221F1F"/>
          <w:spacing w:val="-52"/>
        </w:rPr>
        <w:t xml:space="preserve"> </w:t>
      </w:r>
      <w:r>
        <w:rPr>
          <w:color w:val="221F1F"/>
        </w:rPr>
        <w:t>with</w:t>
      </w:r>
      <w:r>
        <w:rPr>
          <w:color w:val="221F1F"/>
          <w:spacing w:val="-1"/>
        </w:rPr>
        <w:t xml:space="preserve"> </w:t>
      </w:r>
      <w:r>
        <w:rPr>
          <w:color w:val="221F1F"/>
        </w:rPr>
        <w:t>Sub-Clause3.5</w:t>
      </w:r>
      <w:r>
        <w:rPr>
          <w:color w:val="221F1F"/>
          <w:spacing w:val="1"/>
        </w:rPr>
        <w:t xml:space="preserve"> </w:t>
      </w:r>
      <w:r>
        <w:rPr>
          <w:color w:val="221F1F"/>
        </w:rPr>
        <w:t>[Determinations]; or</w:t>
      </w:r>
    </w:p>
    <w:p w14:paraId="523600B8" w14:textId="77777777" w:rsidR="0031330A" w:rsidRDefault="00F22557">
      <w:pPr>
        <w:pStyle w:val="ListParagraph"/>
        <w:numPr>
          <w:ilvl w:val="3"/>
          <w:numId w:val="52"/>
        </w:numPr>
        <w:tabs>
          <w:tab w:val="left" w:pos="1249"/>
        </w:tabs>
        <w:spacing w:line="230" w:lineRule="auto"/>
        <w:ind w:left="1253" w:right="427" w:hanging="382"/>
        <w:rPr>
          <w:color w:val="221F1F"/>
        </w:rPr>
      </w:pPr>
      <w:r>
        <w:rPr>
          <w:color w:val="221F1F"/>
        </w:rPr>
        <w:t>If the defect or damage deprives the Procuring Entity of substantially the whole beneﬁt of the Works or</w:t>
      </w:r>
      <w:r>
        <w:rPr>
          <w:color w:val="221F1F"/>
          <w:spacing w:val="1"/>
        </w:rPr>
        <w:t xml:space="preserve"> </w:t>
      </w:r>
      <w:r>
        <w:rPr>
          <w:color w:val="221F1F"/>
        </w:rPr>
        <w:t>any major part of the Works, terminate the Contract as a whole, or in respect of such major part which</w:t>
      </w:r>
      <w:r>
        <w:rPr>
          <w:color w:val="221F1F"/>
          <w:spacing w:val="1"/>
        </w:rPr>
        <w:t xml:space="preserve"> </w:t>
      </w:r>
      <w:r>
        <w:rPr>
          <w:color w:val="221F1F"/>
        </w:rPr>
        <w:t>cannot</w:t>
      </w:r>
      <w:r>
        <w:rPr>
          <w:color w:val="221F1F"/>
          <w:spacing w:val="1"/>
        </w:rPr>
        <w:t xml:space="preserve"> </w:t>
      </w:r>
      <w:r>
        <w:rPr>
          <w:color w:val="221F1F"/>
        </w:rPr>
        <w:t>be put</w:t>
      </w:r>
      <w:r>
        <w:rPr>
          <w:color w:val="221F1F"/>
          <w:spacing w:val="-2"/>
        </w:rPr>
        <w:t xml:space="preserve"> </w:t>
      </w:r>
      <w:r>
        <w:rPr>
          <w:color w:val="221F1F"/>
        </w:rPr>
        <w:t>to</w:t>
      </w:r>
      <w:r>
        <w:rPr>
          <w:color w:val="221F1F"/>
          <w:spacing w:val="-2"/>
        </w:rPr>
        <w:t xml:space="preserve"> </w:t>
      </w:r>
      <w:r>
        <w:rPr>
          <w:color w:val="221F1F"/>
        </w:rPr>
        <w:t>the</w:t>
      </w:r>
      <w:r>
        <w:rPr>
          <w:color w:val="221F1F"/>
          <w:spacing w:val="-2"/>
        </w:rPr>
        <w:t xml:space="preserve"> </w:t>
      </w:r>
      <w:r>
        <w:rPr>
          <w:color w:val="221F1F"/>
        </w:rPr>
        <w:t>intended use.</w:t>
      </w:r>
    </w:p>
    <w:p w14:paraId="7CC68495" w14:textId="77777777" w:rsidR="0031330A" w:rsidRDefault="0031330A">
      <w:pPr>
        <w:pStyle w:val="BodyText"/>
        <w:spacing w:before="4"/>
        <w:rPr>
          <w:sz w:val="21"/>
        </w:rPr>
      </w:pPr>
    </w:p>
    <w:p w14:paraId="66D93DFD" w14:textId="77777777" w:rsidR="0031330A" w:rsidRDefault="00F22557">
      <w:pPr>
        <w:pStyle w:val="ListParagraph"/>
        <w:numPr>
          <w:ilvl w:val="2"/>
          <w:numId w:val="52"/>
        </w:numPr>
        <w:tabs>
          <w:tab w:val="left" w:pos="875"/>
        </w:tabs>
        <w:spacing w:line="230" w:lineRule="auto"/>
        <w:ind w:left="876" w:right="425" w:hanging="625"/>
        <w:rPr>
          <w:color w:val="221F1F"/>
        </w:rPr>
      </w:pPr>
      <w:r>
        <w:rPr>
          <w:color w:val="221F1F"/>
        </w:rPr>
        <w:t>Without prejudice to any other rights, under the Contractor otherwise, the Procuring Entity shall then be</w:t>
      </w:r>
      <w:r>
        <w:rPr>
          <w:color w:val="221F1F"/>
          <w:spacing w:val="1"/>
        </w:rPr>
        <w:t xml:space="preserve"> </w:t>
      </w:r>
      <w:r>
        <w:rPr>
          <w:color w:val="221F1F"/>
        </w:rPr>
        <w:t>entitled to recover all sums paid for the Works or for such part (as the case may be), plus ﬁnancing costs and</w:t>
      </w:r>
      <w:r>
        <w:rPr>
          <w:color w:val="221F1F"/>
          <w:spacing w:val="-52"/>
        </w:rPr>
        <w:t xml:space="preserve"> </w:t>
      </w:r>
      <w:r>
        <w:rPr>
          <w:color w:val="221F1F"/>
        </w:rPr>
        <w:t>the</w:t>
      </w:r>
      <w:r>
        <w:rPr>
          <w:color w:val="221F1F"/>
          <w:spacing w:val="-1"/>
        </w:rPr>
        <w:t xml:space="preserve"> </w:t>
      </w:r>
      <w:r>
        <w:rPr>
          <w:color w:val="221F1F"/>
        </w:rPr>
        <w:t>cost</w:t>
      </w:r>
      <w:r>
        <w:rPr>
          <w:color w:val="221F1F"/>
          <w:spacing w:val="-2"/>
        </w:rPr>
        <w:t xml:space="preserve"> </w:t>
      </w:r>
      <w:r>
        <w:rPr>
          <w:color w:val="221F1F"/>
        </w:rPr>
        <w:t>of dismantling</w:t>
      </w:r>
      <w:r>
        <w:rPr>
          <w:color w:val="221F1F"/>
          <w:spacing w:val="-2"/>
        </w:rPr>
        <w:t xml:space="preserve"> </w:t>
      </w:r>
      <w:r>
        <w:rPr>
          <w:color w:val="221F1F"/>
        </w:rPr>
        <w:t>the</w:t>
      </w:r>
      <w:r>
        <w:rPr>
          <w:color w:val="221F1F"/>
          <w:spacing w:val="-3"/>
        </w:rPr>
        <w:t xml:space="preserve"> </w:t>
      </w:r>
      <w:r>
        <w:rPr>
          <w:color w:val="221F1F"/>
        </w:rPr>
        <w:t>same, clearing</w:t>
      </w:r>
      <w:r>
        <w:rPr>
          <w:color w:val="221F1F"/>
          <w:spacing w:val="-3"/>
        </w:rPr>
        <w:t xml:space="preserve"> </w:t>
      </w:r>
      <w:r>
        <w:rPr>
          <w:color w:val="221F1F"/>
        </w:rPr>
        <w:t>the</w:t>
      </w:r>
      <w:r>
        <w:rPr>
          <w:color w:val="221F1F"/>
          <w:spacing w:val="-1"/>
        </w:rPr>
        <w:t xml:space="preserve"> </w:t>
      </w:r>
      <w:r>
        <w:rPr>
          <w:color w:val="221F1F"/>
        </w:rPr>
        <w:t>Site</w:t>
      </w:r>
      <w:r>
        <w:rPr>
          <w:color w:val="221F1F"/>
          <w:spacing w:val="-2"/>
        </w:rPr>
        <w:t xml:space="preserve"> </w:t>
      </w:r>
      <w:r>
        <w:rPr>
          <w:color w:val="221F1F"/>
        </w:rPr>
        <w:t>and</w:t>
      </w:r>
      <w:r>
        <w:rPr>
          <w:color w:val="221F1F"/>
          <w:spacing w:val="-3"/>
        </w:rPr>
        <w:t xml:space="preserve"> </w:t>
      </w:r>
      <w:r>
        <w:rPr>
          <w:color w:val="221F1F"/>
        </w:rPr>
        <w:t>returning</w:t>
      </w:r>
      <w:r>
        <w:rPr>
          <w:color w:val="221F1F"/>
          <w:spacing w:val="-2"/>
        </w:rPr>
        <w:t xml:space="preserve"> </w:t>
      </w:r>
      <w:r>
        <w:rPr>
          <w:color w:val="221F1F"/>
        </w:rPr>
        <w:t>Plant and</w:t>
      </w:r>
      <w:r>
        <w:rPr>
          <w:color w:val="221F1F"/>
          <w:spacing w:val="-3"/>
        </w:rPr>
        <w:t xml:space="preserve"> </w:t>
      </w:r>
      <w:r>
        <w:rPr>
          <w:color w:val="221F1F"/>
        </w:rPr>
        <w:t>Materials</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Contractor.</w:t>
      </w:r>
    </w:p>
    <w:p w14:paraId="372C0879" w14:textId="77777777" w:rsidR="0031330A" w:rsidRDefault="0031330A">
      <w:pPr>
        <w:pStyle w:val="BodyText"/>
        <w:spacing w:before="10"/>
        <w:rPr>
          <w:sz w:val="20"/>
        </w:rPr>
      </w:pPr>
    </w:p>
    <w:p w14:paraId="2F4DE393" w14:textId="77777777" w:rsidR="0031330A" w:rsidRDefault="00F22557">
      <w:pPr>
        <w:pStyle w:val="Heading4"/>
        <w:numPr>
          <w:ilvl w:val="1"/>
          <w:numId w:val="52"/>
        </w:numPr>
        <w:tabs>
          <w:tab w:val="left" w:pos="871"/>
          <w:tab w:val="left" w:pos="872"/>
        </w:tabs>
        <w:ind w:left="871" w:hanging="623"/>
        <w:rPr>
          <w:color w:val="221F1F"/>
        </w:rPr>
      </w:pPr>
      <w:r>
        <w:rPr>
          <w:color w:val="221F1F"/>
        </w:rPr>
        <w:t>Removal</w:t>
      </w:r>
      <w:r>
        <w:rPr>
          <w:color w:val="221F1F"/>
          <w:spacing w:val="-4"/>
        </w:rPr>
        <w:t xml:space="preserve"> </w:t>
      </w:r>
      <w:r>
        <w:rPr>
          <w:color w:val="221F1F"/>
        </w:rPr>
        <w:t>of</w:t>
      </w:r>
      <w:r>
        <w:rPr>
          <w:color w:val="221F1F"/>
          <w:spacing w:val="-4"/>
        </w:rPr>
        <w:t xml:space="preserve"> </w:t>
      </w:r>
      <w:r>
        <w:rPr>
          <w:color w:val="221F1F"/>
        </w:rPr>
        <w:t>Defective</w:t>
      </w:r>
      <w:r>
        <w:rPr>
          <w:color w:val="221F1F"/>
          <w:spacing w:val="-4"/>
        </w:rPr>
        <w:t xml:space="preserve"> </w:t>
      </w:r>
      <w:r>
        <w:rPr>
          <w:color w:val="221F1F"/>
        </w:rPr>
        <w:t>Work</w:t>
      </w:r>
    </w:p>
    <w:p w14:paraId="5A203B2B" w14:textId="77777777" w:rsidR="0031330A" w:rsidRDefault="0031330A">
      <w:pPr>
        <w:pStyle w:val="BodyText"/>
        <w:spacing w:before="7"/>
        <w:rPr>
          <w:b/>
          <w:sz w:val="20"/>
        </w:rPr>
      </w:pPr>
    </w:p>
    <w:p w14:paraId="218AC660" w14:textId="77777777" w:rsidR="0031330A" w:rsidRDefault="00F22557">
      <w:pPr>
        <w:pStyle w:val="BodyText"/>
        <w:spacing w:before="1" w:line="230" w:lineRule="auto"/>
        <w:ind w:left="874" w:right="426" w:hanging="3"/>
        <w:jc w:val="both"/>
      </w:pPr>
      <w:r>
        <w:rPr>
          <w:color w:val="221F1F"/>
        </w:rPr>
        <w:t>If the defect or damage cannot be remedied expeditiously on the Site and the Procuring Entity gives consent,</w:t>
      </w:r>
      <w:r>
        <w:rPr>
          <w:color w:val="221F1F"/>
          <w:spacing w:val="-52"/>
        </w:rPr>
        <w:t xml:space="preserve"> </w:t>
      </w:r>
      <w:r>
        <w:rPr>
          <w:color w:val="221F1F"/>
        </w:rPr>
        <w:t>the Contractor may remove from the Site for the purposes of repair such items of Plant as are defective or</w:t>
      </w:r>
      <w:r>
        <w:rPr>
          <w:color w:val="221F1F"/>
          <w:spacing w:val="1"/>
        </w:rPr>
        <w:t xml:space="preserve"> </w:t>
      </w:r>
      <w:r>
        <w:rPr>
          <w:color w:val="221F1F"/>
        </w:rPr>
        <w:t>damaged.</w:t>
      </w:r>
      <w:r>
        <w:rPr>
          <w:color w:val="221F1F"/>
          <w:spacing w:val="17"/>
        </w:rPr>
        <w:t xml:space="preserve"> </w:t>
      </w:r>
      <w:r>
        <w:rPr>
          <w:color w:val="221F1F"/>
        </w:rPr>
        <w:t>This</w:t>
      </w:r>
      <w:r>
        <w:rPr>
          <w:color w:val="221F1F"/>
          <w:spacing w:val="16"/>
        </w:rPr>
        <w:t xml:space="preserve"> </w:t>
      </w:r>
      <w:r>
        <w:rPr>
          <w:color w:val="221F1F"/>
        </w:rPr>
        <w:t>consent</w:t>
      </w:r>
      <w:r>
        <w:rPr>
          <w:color w:val="221F1F"/>
          <w:spacing w:val="17"/>
        </w:rPr>
        <w:t xml:space="preserve"> </w:t>
      </w:r>
      <w:r>
        <w:rPr>
          <w:color w:val="221F1F"/>
        </w:rPr>
        <w:t>may</w:t>
      </w:r>
      <w:r>
        <w:rPr>
          <w:color w:val="221F1F"/>
          <w:spacing w:val="16"/>
        </w:rPr>
        <w:t xml:space="preserve"> </w:t>
      </w:r>
      <w:r>
        <w:rPr>
          <w:color w:val="221F1F"/>
        </w:rPr>
        <w:t>require</w:t>
      </w:r>
      <w:r>
        <w:rPr>
          <w:color w:val="221F1F"/>
          <w:spacing w:val="17"/>
        </w:rPr>
        <w:t xml:space="preserve"> </w:t>
      </w:r>
      <w:r>
        <w:rPr>
          <w:color w:val="221F1F"/>
        </w:rPr>
        <w:t>the</w:t>
      </w:r>
      <w:r>
        <w:rPr>
          <w:color w:val="221F1F"/>
          <w:spacing w:val="18"/>
        </w:rPr>
        <w:t xml:space="preserve"> </w:t>
      </w:r>
      <w:r>
        <w:rPr>
          <w:color w:val="221F1F"/>
        </w:rPr>
        <w:t>Contractor</w:t>
      </w:r>
      <w:r>
        <w:rPr>
          <w:color w:val="221F1F"/>
          <w:spacing w:val="16"/>
        </w:rPr>
        <w:t xml:space="preserve"> </w:t>
      </w:r>
      <w:r>
        <w:rPr>
          <w:color w:val="221F1F"/>
        </w:rPr>
        <w:t>to</w:t>
      </w:r>
      <w:r>
        <w:rPr>
          <w:color w:val="221F1F"/>
          <w:spacing w:val="15"/>
        </w:rPr>
        <w:t xml:space="preserve"> </w:t>
      </w:r>
      <w:r>
        <w:rPr>
          <w:color w:val="221F1F"/>
        </w:rPr>
        <w:t>increase</w:t>
      </w:r>
      <w:r>
        <w:rPr>
          <w:color w:val="221F1F"/>
          <w:spacing w:val="15"/>
        </w:rPr>
        <w:t xml:space="preserve"> </w:t>
      </w:r>
      <w:r>
        <w:rPr>
          <w:color w:val="221F1F"/>
        </w:rPr>
        <w:t>the</w:t>
      </w:r>
      <w:r>
        <w:rPr>
          <w:color w:val="221F1F"/>
          <w:spacing w:val="18"/>
        </w:rPr>
        <w:t xml:space="preserve"> </w:t>
      </w:r>
      <w:r>
        <w:rPr>
          <w:color w:val="221F1F"/>
        </w:rPr>
        <w:t>amount</w:t>
      </w:r>
      <w:r>
        <w:rPr>
          <w:color w:val="221F1F"/>
          <w:spacing w:val="19"/>
        </w:rPr>
        <w:t xml:space="preserve"> </w:t>
      </w:r>
      <w:r>
        <w:rPr>
          <w:color w:val="221F1F"/>
        </w:rPr>
        <w:t>of</w:t>
      </w:r>
      <w:r>
        <w:rPr>
          <w:color w:val="221F1F"/>
          <w:spacing w:val="16"/>
        </w:rPr>
        <w:t xml:space="preserve"> </w:t>
      </w:r>
      <w:r>
        <w:rPr>
          <w:color w:val="221F1F"/>
        </w:rPr>
        <w:t>the</w:t>
      </w:r>
      <w:r>
        <w:rPr>
          <w:color w:val="221F1F"/>
          <w:spacing w:val="17"/>
        </w:rPr>
        <w:t xml:space="preserve"> </w:t>
      </w:r>
      <w:r>
        <w:rPr>
          <w:color w:val="221F1F"/>
        </w:rPr>
        <w:t>Performance</w:t>
      </w:r>
      <w:r>
        <w:rPr>
          <w:color w:val="221F1F"/>
          <w:spacing w:val="18"/>
        </w:rPr>
        <w:t xml:space="preserve"> </w:t>
      </w:r>
      <w:r>
        <w:rPr>
          <w:color w:val="221F1F"/>
        </w:rPr>
        <w:t>Security</w:t>
      </w:r>
      <w:r>
        <w:rPr>
          <w:color w:val="221F1F"/>
          <w:spacing w:val="15"/>
        </w:rPr>
        <w:t xml:space="preserve"> </w:t>
      </w:r>
      <w:r>
        <w:rPr>
          <w:color w:val="221F1F"/>
        </w:rPr>
        <w:t>by</w:t>
      </w:r>
      <w:r>
        <w:rPr>
          <w:color w:val="221F1F"/>
          <w:spacing w:val="-53"/>
        </w:rPr>
        <w:t xml:space="preserve"> </w:t>
      </w:r>
      <w:r>
        <w:rPr>
          <w:color w:val="221F1F"/>
        </w:rPr>
        <w:t>the</w:t>
      </w:r>
      <w:r>
        <w:rPr>
          <w:color w:val="221F1F"/>
          <w:spacing w:val="-3"/>
        </w:rPr>
        <w:t xml:space="preserve"> </w:t>
      </w:r>
      <w:r>
        <w:rPr>
          <w:color w:val="221F1F"/>
        </w:rPr>
        <w:t>full</w:t>
      </w:r>
      <w:r>
        <w:rPr>
          <w:color w:val="221F1F"/>
          <w:spacing w:val="1"/>
        </w:rPr>
        <w:t xml:space="preserve"> </w:t>
      </w:r>
      <w:r>
        <w:rPr>
          <w:color w:val="221F1F"/>
        </w:rPr>
        <w:t>replacement</w:t>
      </w:r>
      <w:r>
        <w:rPr>
          <w:color w:val="221F1F"/>
          <w:spacing w:val="2"/>
        </w:rPr>
        <w:t xml:space="preserve"> </w:t>
      </w:r>
      <w:r>
        <w:rPr>
          <w:color w:val="221F1F"/>
        </w:rPr>
        <w:t>cost</w:t>
      </w:r>
      <w:r>
        <w:rPr>
          <w:color w:val="221F1F"/>
          <w:spacing w:val="-2"/>
        </w:rPr>
        <w:t xml:space="preserve"> </w:t>
      </w:r>
      <w:r>
        <w:rPr>
          <w:color w:val="221F1F"/>
        </w:rPr>
        <w:t>of</w:t>
      </w:r>
      <w:r>
        <w:rPr>
          <w:color w:val="221F1F"/>
          <w:spacing w:val="-2"/>
        </w:rPr>
        <w:t xml:space="preserve"> </w:t>
      </w:r>
      <w:r>
        <w:rPr>
          <w:color w:val="221F1F"/>
        </w:rPr>
        <w:t>these items,</w:t>
      </w:r>
      <w:r>
        <w:rPr>
          <w:color w:val="221F1F"/>
          <w:spacing w:val="-1"/>
        </w:rPr>
        <w:t xml:space="preserve"> </w:t>
      </w:r>
      <w:r>
        <w:rPr>
          <w:color w:val="221F1F"/>
        </w:rPr>
        <w:t>or</w:t>
      </w:r>
      <w:r>
        <w:rPr>
          <w:color w:val="221F1F"/>
          <w:spacing w:val="-2"/>
        </w:rPr>
        <w:t xml:space="preserve"> </w:t>
      </w:r>
      <w:r>
        <w:rPr>
          <w:color w:val="221F1F"/>
        </w:rPr>
        <w:t>to provide</w:t>
      </w:r>
      <w:r>
        <w:rPr>
          <w:color w:val="221F1F"/>
          <w:spacing w:val="1"/>
        </w:rPr>
        <w:t xml:space="preserve"> </w:t>
      </w:r>
      <w:r>
        <w:rPr>
          <w:color w:val="221F1F"/>
        </w:rPr>
        <w:t>other</w:t>
      </w:r>
      <w:r>
        <w:rPr>
          <w:color w:val="221F1F"/>
          <w:spacing w:val="-3"/>
        </w:rPr>
        <w:t xml:space="preserve"> </w:t>
      </w:r>
      <w:r>
        <w:rPr>
          <w:color w:val="221F1F"/>
        </w:rPr>
        <w:t>appropriate</w:t>
      </w:r>
      <w:r>
        <w:rPr>
          <w:color w:val="221F1F"/>
          <w:spacing w:val="-2"/>
        </w:rPr>
        <w:t xml:space="preserve"> </w:t>
      </w:r>
      <w:r>
        <w:rPr>
          <w:color w:val="221F1F"/>
        </w:rPr>
        <w:t>security.</w:t>
      </w:r>
    </w:p>
    <w:p w14:paraId="63E91DF9" w14:textId="77777777" w:rsidR="0031330A" w:rsidRDefault="0031330A">
      <w:pPr>
        <w:pStyle w:val="BodyText"/>
        <w:rPr>
          <w:sz w:val="21"/>
        </w:rPr>
      </w:pPr>
    </w:p>
    <w:p w14:paraId="012FD624" w14:textId="77777777" w:rsidR="0031330A" w:rsidRDefault="00F22557">
      <w:pPr>
        <w:pStyle w:val="Heading4"/>
        <w:numPr>
          <w:ilvl w:val="1"/>
          <w:numId w:val="52"/>
        </w:numPr>
        <w:tabs>
          <w:tab w:val="left" w:pos="871"/>
          <w:tab w:val="left" w:pos="872"/>
        </w:tabs>
        <w:ind w:left="871" w:hanging="623"/>
        <w:rPr>
          <w:color w:val="221F1F"/>
        </w:rPr>
      </w:pPr>
      <w:r>
        <w:rPr>
          <w:color w:val="221F1F"/>
        </w:rPr>
        <w:t>Further</w:t>
      </w:r>
      <w:r>
        <w:rPr>
          <w:color w:val="221F1F"/>
          <w:spacing w:val="-11"/>
        </w:rPr>
        <w:t xml:space="preserve"> </w:t>
      </w:r>
      <w:r>
        <w:rPr>
          <w:color w:val="221F1F"/>
        </w:rPr>
        <w:t>Tests</w:t>
      </w:r>
    </w:p>
    <w:p w14:paraId="2336E026" w14:textId="77777777" w:rsidR="0031330A" w:rsidRDefault="0031330A">
      <w:pPr>
        <w:pStyle w:val="BodyText"/>
        <w:spacing w:before="7"/>
        <w:rPr>
          <w:b/>
          <w:sz w:val="20"/>
        </w:rPr>
      </w:pPr>
    </w:p>
    <w:p w14:paraId="0B41C6B5" w14:textId="77777777" w:rsidR="0031330A" w:rsidRDefault="00F22557">
      <w:pPr>
        <w:pStyle w:val="BodyText"/>
        <w:spacing w:before="1" w:line="230" w:lineRule="auto"/>
        <w:ind w:left="874" w:right="426" w:hanging="3"/>
        <w:jc w:val="both"/>
      </w:pPr>
      <w:r>
        <w:rPr>
          <w:color w:val="221F1F"/>
        </w:rPr>
        <w:t>If the work of remedying of any defect or damage may affect the performance of the Works, the Engineer</w:t>
      </w:r>
      <w:r>
        <w:rPr>
          <w:color w:val="221F1F"/>
          <w:spacing w:val="1"/>
        </w:rPr>
        <w:t xml:space="preserve"> </w:t>
      </w:r>
      <w:r>
        <w:rPr>
          <w:color w:val="221F1F"/>
        </w:rPr>
        <w:t>may require the repetition of any of the tests described in the Contract. The requirement shall be made by</w:t>
      </w:r>
      <w:r>
        <w:rPr>
          <w:color w:val="221F1F"/>
          <w:spacing w:val="1"/>
        </w:rPr>
        <w:t xml:space="preserve"> </w:t>
      </w:r>
      <w:r>
        <w:rPr>
          <w:color w:val="221F1F"/>
        </w:rPr>
        <w:t>notice within 30 days</w:t>
      </w:r>
      <w:r>
        <w:rPr>
          <w:color w:val="221F1F"/>
          <w:spacing w:val="1"/>
        </w:rPr>
        <w:t xml:space="preserve"> </w:t>
      </w:r>
      <w:r>
        <w:rPr>
          <w:color w:val="221F1F"/>
        </w:rPr>
        <w:t>after</w:t>
      </w:r>
      <w:r>
        <w:rPr>
          <w:color w:val="221F1F"/>
          <w:spacing w:val="-4"/>
        </w:rPr>
        <w:t xml:space="preserve"> </w:t>
      </w:r>
      <w:r>
        <w:rPr>
          <w:color w:val="221F1F"/>
        </w:rPr>
        <w:t>the</w:t>
      </w:r>
      <w:r>
        <w:rPr>
          <w:color w:val="221F1F"/>
          <w:spacing w:val="-1"/>
        </w:rPr>
        <w:t xml:space="preserve"> </w:t>
      </w:r>
      <w:r>
        <w:rPr>
          <w:color w:val="221F1F"/>
        </w:rPr>
        <w:t>defect</w:t>
      </w:r>
      <w:r>
        <w:rPr>
          <w:color w:val="221F1F"/>
          <w:spacing w:val="1"/>
        </w:rPr>
        <w:t xml:space="preserve"> </w:t>
      </w:r>
      <w:r>
        <w:rPr>
          <w:color w:val="221F1F"/>
        </w:rPr>
        <w:t>or</w:t>
      </w:r>
      <w:r>
        <w:rPr>
          <w:color w:val="221F1F"/>
          <w:spacing w:val="1"/>
        </w:rPr>
        <w:t xml:space="preserve"> </w:t>
      </w:r>
      <w:r>
        <w:rPr>
          <w:color w:val="221F1F"/>
        </w:rPr>
        <w:t>damage is remedied.</w:t>
      </w:r>
    </w:p>
    <w:p w14:paraId="7570D5DF" w14:textId="77777777" w:rsidR="0031330A" w:rsidRDefault="0031330A">
      <w:pPr>
        <w:spacing w:line="230" w:lineRule="auto"/>
        <w:jc w:val="both"/>
        <w:sectPr w:rsidR="0031330A">
          <w:pgSz w:w="11920" w:h="16850"/>
          <w:pgMar w:top="760" w:right="420" w:bottom="700" w:left="600" w:header="0" w:footer="423" w:gutter="0"/>
          <w:cols w:space="720"/>
        </w:sectPr>
      </w:pPr>
    </w:p>
    <w:p w14:paraId="04C9B27B" w14:textId="77777777" w:rsidR="0031330A" w:rsidRDefault="00F22557">
      <w:pPr>
        <w:pStyle w:val="BodyText"/>
        <w:spacing w:before="89" w:line="230" w:lineRule="auto"/>
        <w:ind w:left="934" w:right="422"/>
        <w:jc w:val="both"/>
      </w:pPr>
      <w:r>
        <w:rPr>
          <w:color w:val="221F1F"/>
        </w:rPr>
        <w:t>These tests shall be carried out in accordance with the terms applicable to the previous tests, except that hey</w:t>
      </w:r>
      <w:r>
        <w:rPr>
          <w:color w:val="221F1F"/>
          <w:spacing w:val="-52"/>
        </w:rPr>
        <w:t xml:space="preserve"> </w:t>
      </w:r>
      <w:r>
        <w:rPr>
          <w:color w:val="221F1F"/>
        </w:rPr>
        <w:t>shall be carried out at the risk and cost of the Party liable, under Sub-Clause 11.2 [Cost of Remedying</w:t>
      </w:r>
      <w:r>
        <w:rPr>
          <w:color w:val="221F1F"/>
          <w:spacing w:val="1"/>
        </w:rPr>
        <w:t xml:space="preserve"> </w:t>
      </w:r>
      <w:r>
        <w:rPr>
          <w:color w:val="221F1F"/>
        </w:rPr>
        <w:t>Defects],</w:t>
      </w:r>
      <w:r>
        <w:rPr>
          <w:color w:val="221F1F"/>
          <w:spacing w:val="-1"/>
        </w:rPr>
        <w:t xml:space="preserve"> </w:t>
      </w:r>
      <w:r>
        <w:rPr>
          <w:color w:val="221F1F"/>
        </w:rPr>
        <w:t>for</w:t>
      </w:r>
      <w:r>
        <w:rPr>
          <w:color w:val="221F1F"/>
          <w:spacing w:val="2"/>
        </w:rPr>
        <w:t xml:space="preserve"> </w:t>
      </w:r>
      <w:r>
        <w:rPr>
          <w:color w:val="221F1F"/>
        </w:rPr>
        <w:t>the cost</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remedial</w:t>
      </w:r>
      <w:r>
        <w:rPr>
          <w:color w:val="221F1F"/>
          <w:spacing w:val="2"/>
        </w:rPr>
        <w:t xml:space="preserve"> </w:t>
      </w:r>
      <w:r>
        <w:rPr>
          <w:color w:val="221F1F"/>
        </w:rPr>
        <w:t>work.</w:t>
      </w:r>
    </w:p>
    <w:p w14:paraId="48D0C81D" w14:textId="77777777" w:rsidR="0031330A" w:rsidRDefault="0031330A">
      <w:pPr>
        <w:pStyle w:val="BodyText"/>
        <w:spacing w:before="10"/>
        <w:rPr>
          <w:sz w:val="20"/>
        </w:rPr>
      </w:pPr>
    </w:p>
    <w:p w14:paraId="0C99D98E" w14:textId="77777777" w:rsidR="0031330A" w:rsidRDefault="00F22557">
      <w:pPr>
        <w:pStyle w:val="Heading4"/>
        <w:numPr>
          <w:ilvl w:val="1"/>
          <w:numId w:val="52"/>
        </w:numPr>
        <w:tabs>
          <w:tab w:val="left" w:pos="933"/>
          <w:tab w:val="left" w:pos="935"/>
        </w:tabs>
        <w:ind w:left="934" w:hanging="683"/>
        <w:rPr>
          <w:color w:val="221F1F"/>
        </w:rPr>
      </w:pPr>
      <w:r>
        <w:rPr>
          <w:color w:val="221F1F"/>
        </w:rPr>
        <w:t>Right</w:t>
      </w:r>
      <w:r>
        <w:rPr>
          <w:color w:val="221F1F"/>
          <w:spacing w:val="-2"/>
        </w:rPr>
        <w:t xml:space="preserve"> </w:t>
      </w:r>
      <w:r>
        <w:rPr>
          <w:color w:val="221F1F"/>
        </w:rPr>
        <w:t>of Access</w:t>
      </w:r>
    </w:p>
    <w:p w14:paraId="053BC7F9" w14:textId="77777777" w:rsidR="0031330A" w:rsidRDefault="0031330A">
      <w:pPr>
        <w:pStyle w:val="BodyText"/>
        <w:spacing w:before="10"/>
        <w:rPr>
          <w:b/>
          <w:sz w:val="20"/>
        </w:rPr>
      </w:pPr>
    </w:p>
    <w:p w14:paraId="61735573" w14:textId="77777777" w:rsidR="0031330A" w:rsidRDefault="00F22557">
      <w:pPr>
        <w:pStyle w:val="BodyText"/>
        <w:spacing w:line="230" w:lineRule="auto"/>
        <w:ind w:left="934" w:right="425"/>
        <w:jc w:val="both"/>
      </w:pPr>
      <w:r>
        <w:rPr>
          <w:color w:val="221F1F"/>
        </w:rPr>
        <w:t>Until the Performance Certiﬁcate has been issued, the Contractor shall have such right of access to the</w:t>
      </w:r>
      <w:r>
        <w:rPr>
          <w:color w:val="221F1F"/>
          <w:spacing w:val="1"/>
        </w:rPr>
        <w:t xml:space="preserve"> </w:t>
      </w:r>
      <w:r>
        <w:rPr>
          <w:color w:val="221F1F"/>
        </w:rPr>
        <w:t xml:space="preserve">Works as is reasonably required </w:t>
      </w:r>
      <w:proofErr w:type="gramStart"/>
      <w:r>
        <w:rPr>
          <w:color w:val="221F1F"/>
        </w:rPr>
        <w:t>in order to</w:t>
      </w:r>
      <w:proofErr w:type="gramEnd"/>
      <w:r>
        <w:rPr>
          <w:color w:val="221F1F"/>
        </w:rPr>
        <w:t xml:space="preserve"> comply with this Clause, except as may be inconsistent with the</w:t>
      </w:r>
      <w:r>
        <w:rPr>
          <w:color w:val="221F1F"/>
          <w:spacing w:val="1"/>
        </w:rPr>
        <w:t xml:space="preserve"> </w:t>
      </w:r>
      <w:r>
        <w:rPr>
          <w:color w:val="221F1F"/>
        </w:rPr>
        <w:t>Procuring</w:t>
      </w:r>
      <w:r>
        <w:rPr>
          <w:color w:val="221F1F"/>
          <w:spacing w:val="-4"/>
        </w:rPr>
        <w:t xml:space="preserve"> </w:t>
      </w:r>
      <w:r>
        <w:rPr>
          <w:color w:val="221F1F"/>
        </w:rPr>
        <w:t>Entity's</w:t>
      </w:r>
      <w:r>
        <w:rPr>
          <w:color w:val="221F1F"/>
          <w:spacing w:val="1"/>
        </w:rPr>
        <w:t xml:space="preserve"> </w:t>
      </w:r>
      <w:r>
        <w:rPr>
          <w:color w:val="221F1F"/>
        </w:rPr>
        <w:t>reasonable</w:t>
      </w:r>
      <w:r>
        <w:rPr>
          <w:color w:val="221F1F"/>
          <w:spacing w:val="1"/>
        </w:rPr>
        <w:t xml:space="preserve"> </w:t>
      </w:r>
      <w:r>
        <w:rPr>
          <w:color w:val="221F1F"/>
        </w:rPr>
        <w:t>security</w:t>
      </w:r>
      <w:r>
        <w:rPr>
          <w:color w:val="221F1F"/>
          <w:spacing w:val="-2"/>
        </w:rPr>
        <w:t xml:space="preserve"> </w:t>
      </w:r>
      <w:r>
        <w:rPr>
          <w:color w:val="221F1F"/>
        </w:rPr>
        <w:t>restrictions.</w:t>
      </w:r>
    </w:p>
    <w:p w14:paraId="20A20D3F" w14:textId="77777777" w:rsidR="0031330A" w:rsidRDefault="0031330A">
      <w:pPr>
        <w:pStyle w:val="BodyText"/>
        <w:spacing w:before="10"/>
        <w:rPr>
          <w:sz w:val="20"/>
        </w:rPr>
      </w:pPr>
    </w:p>
    <w:p w14:paraId="03E2F605" w14:textId="77777777" w:rsidR="0031330A" w:rsidRDefault="00F22557">
      <w:pPr>
        <w:pStyle w:val="Heading4"/>
        <w:numPr>
          <w:ilvl w:val="1"/>
          <w:numId w:val="52"/>
        </w:numPr>
        <w:tabs>
          <w:tab w:val="left" w:pos="933"/>
          <w:tab w:val="left" w:pos="935"/>
        </w:tabs>
        <w:ind w:left="934" w:hanging="683"/>
        <w:rPr>
          <w:color w:val="221F1F"/>
        </w:rPr>
      </w:pPr>
      <w:r>
        <w:rPr>
          <w:color w:val="221F1F"/>
        </w:rPr>
        <w:t>Contractor</w:t>
      </w:r>
      <w:r>
        <w:rPr>
          <w:color w:val="221F1F"/>
          <w:spacing w:val="-3"/>
        </w:rPr>
        <w:t xml:space="preserve"> </w:t>
      </w:r>
      <w:r>
        <w:rPr>
          <w:color w:val="221F1F"/>
        </w:rPr>
        <w:t>to Search</w:t>
      </w:r>
    </w:p>
    <w:p w14:paraId="3504BFE9" w14:textId="77777777" w:rsidR="0031330A" w:rsidRDefault="0031330A">
      <w:pPr>
        <w:pStyle w:val="BodyText"/>
        <w:spacing w:before="8"/>
        <w:rPr>
          <w:b/>
          <w:sz w:val="20"/>
        </w:rPr>
      </w:pPr>
    </w:p>
    <w:p w14:paraId="124319ED" w14:textId="77777777" w:rsidR="0031330A" w:rsidRDefault="00F22557">
      <w:pPr>
        <w:pStyle w:val="BodyText"/>
        <w:spacing w:line="230" w:lineRule="auto"/>
        <w:ind w:left="934" w:right="424"/>
        <w:jc w:val="both"/>
      </w:pPr>
      <w:r>
        <w:rPr>
          <w:color w:val="221F1F"/>
        </w:rPr>
        <w:t>The Contractor shall, if required by the Engineer, search for the cause of any defect, under the direction of</w:t>
      </w:r>
      <w:r>
        <w:rPr>
          <w:color w:val="221F1F"/>
          <w:spacing w:val="1"/>
        </w:rPr>
        <w:t xml:space="preserve"> </w:t>
      </w:r>
      <w:r>
        <w:rPr>
          <w:color w:val="221F1F"/>
        </w:rPr>
        <w:t>the Engineer. Unless the defect is to be remedied at the cost of the Contractor under Sub-Clause 11.2 [Cost</w:t>
      </w:r>
      <w:r>
        <w:rPr>
          <w:color w:val="221F1F"/>
          <w:spacing w:val="1"/>
        </w:rPr>
        <w:t xml:space="preserve"> </w:t>
      </w:r>
      <w:r>
        <w:rPr>
          <w:color w:val="221F1F"/>
        </w:rPr>
        <w:t>of Remedying Defects], the Cost of the search plus proﬁt shall be agreed or determined by the Engineer in</w:t>
      </w:r>
      <w:r>
        <w:rPr>
          <w:color w:val="221F1F"/>
          <w:spacing w:val="1"/>
        </w:rPr>
        <w:t xml:space="preserve"> </w:t>
      </w:r>
      <w:r>
        <w:rPr>
          <w:color w:val="221F1F"/>
        </w:rPr>
        <w:t>accordance with</w:t>
      </w:r>
      <w:r>
        <w:rPr>
          <w:color w:val="221F1F"/>
          <w:spacing w:val="-1"/>
        </w:rPr>
        <w:t xml:space="preserve"> </w:t>
      </w:r>
      <w:r>
        <w:rPr>
          <w:color w:val="221F1F"/>
        </w:rPr>
        <w:t>Sub-Clause</w:t>
      </w:r>
      <w:r>
        <w:rPr>
          <w:color w:val="221F1F"/>
          <w:spacing w:val="-1"/>
        </w:rPr>
        <w:t xml:space="preserve"> </w:t>
      </w:r>
      <w:r>
        <w:rPr>
          <w:color w:val="221F1F"/>
        </w:rPr>
        <w:t>3.5 [Determinations]</w:t>
      </w:r>
      <w:r>
        <w:rPr>
          <w:color w:val="221F1F"/>
          <w:spacing w:val="1"/>
        </w:rPr>
        <w:t xml:space="preserve"> </w:t>
      </w:r>
      <w:r>
        <w:rPr>
          <w:color w:val="221F1F"/>
        </w:rPr>
        <w:t>and</w:t>
      </w:r>
      <w:r>
        <w:rPr>
          <w:color w:val="221F1F"/>
          <w:spacing w:val="-3"/>
        </w:rPr>
        <w:t xml:space="preserve"> </w:t>
      </w:r>
      <w:r>
        <w:rPr>
          <w:color w:val="221F1F"/>
        </w:rPr>
        <w:t>shall</w:t>
      </w:r>
      <w:r>
        <w:rPr>
          <w:color w:val="221F1F"/>
          <w:spacing w:val="1"/>
        </w:rPr>
        <w:t xml:space="preserve"> </w:t>
      </w:r>
      <w:r>
        <w:rPr>
          <w:color w:val="221F1F"/>
        </w:rPr>
        <w:t>be</w:t>
      </w:r>
      <w:r>
        <w:rPr>
          <w:color w:val="221F1F"/>
          <w:spacing w:val="-3"/>
        </w:rPr>
        <w:t xml:space="preserve"> </w:t>
      </w:r>
      <w:r>
        <w:rPr>
          <w:color w:val="221F1F"/>
        </w:rPr>
        <w:t>included in the</w:t>
      </w:r>
      <w:r>
        <w:rPr>
          <w:color w:val="221F1F"/>
          <w:spacing w:val="-1"/>
        </w:rPr>
        <w:t xml:space="preserve"> </w:t>
      </w:r>
      <w:r>
        <w:rPr>
          <w:color w:val="221F1F"/>
        </w:rPr>
        <w:t>Contract</w:t>
      </w:r>
      <w:r>
        <w:rPr>
          <w:color w:val="221F1F"/>
          <w:spacing w:val="1"/>
        </w:rPr>
        <w:t xml:space="preserve"> </w:t>
      </w:r>
      <w:r>
        <w:rPr>
          <w:color w:val="221F1F"/>
        </w:rPr>
        <w:t>Price.</w:t>
      </w:r>
    </w:p>
    <w:p w14:paraId="33464921" w14:textId="77777777" w:rsidR="0031330A" w:rsidRDefault="0031330A">
      <w:pPr>
        <w:pStyle w:val="BodyText"/>
        <w:spacing w:before="1"/>
        <w:rPr>
          <w:sz w:val="21"/>
        </w:rPr>
      </w:pPr>
    </w:p>
    <w:p w14:paraId="2A703B06" w14:textId="77777777" w:rsidR="0031330A" w:rsidRDefault="00F22557">
      <w:pPr>
        <w:pStyle w:val="Heading4"/>
        <w:numPr>
          <w:ilvl w:val="1"/>
          <w:numId w:val="52"/>
        </w:numPr>
        <w:tabs>
          <w:tab w:val="left" w:pos="931"/>
          <w:tab w:val="left" w:pos="932"/>
        </w:tabs>
        <w:ind w:left="931" w:hanging="680"/>
        <w:rPr>
          <w:color w:val="221F1F"/>
        </w:rPr>
      </w:pPr>
      <w:r>
        <w:rPr>
          <w:color w:val="221F1F"/>
        </w:rPr>
        <w:t>Completion</w:t>
      </w:r>
      <w:r>
        <w:rPr>
          <w:color w:val="221F1F"/>
          <w:spacing w:val="-3"/>
        </w:rPr>
        <w:t xml:space="preserve"> </w:t>
      </w:r>
      <w:r>
        <w:rPr>
          <w:color w:val="221F1F"/>
        </w:rPr>
        <w:t>Certiﬁcate</w:t>
      </w:r>
    </w:p>
    <w:p w14:paraId="2E952C53" w14:textId="77777777" w:rsidR="0031330A" w:rsidRDefault="0031330A">
      <w:pPr>
        <w:pStyle w:val="BodyText"/>
        <w:spacing w:before="8"/>
        <w:rPr>
          <w:b/>
          <w:sz w:val="20"/>
        </w:rPr>
      </w:pPr>
    </w:p>
    <w:p w14:paraId="2BD22925" w14:textId="77777777" w:rsidR="0031330A" w:rsidRDefault="00F22557">
      <w:pPr>
        <w:pStyle w:val="ListParagraph"/>
        <w:numPr>
          <w:ilvl w:val="2"/>
          <w:numId w:val="52"/>
        </w:numPr>
        <w:tabs>
          <w:tab w:val="left" w:pos="935"/>
        </w:tabs>
        <w:spacing w:line="230" w:lineRule="auto"/>
        <w:ind w:right="425"/>
        <w:rPr>
          <w:color w:val="221F1F"/>
        </w:rPr>
      </w:pPr>
      <w:r>
        <w:rPr>
          <w:color w:val="221F1F"/>
        </w:rPr>
        <w:t>Performance of the Contractor's obligations shall not be considered to have been completed until the</w:t>
      </w:r>
      <w:r>
        <w:rPr>
          <w:color w:val="221F1F"/>
          <w:spacing w:val="1"/>
        </w:rPr>
        <w:t xml:space="preserve"> </w:t>
      </w:r>
      <w:r>
        <w:rPr>
          <w:color w:val="221F1F"/>
        </w:rPr>
        <w:t>Engineer has issued the Performance Certiﬁcate to the Contractor, stating the date on which the Contractor</w:t>
      </w:r>
      <w:r>
        <w:rPr>
          <w:color w:val="221F1F"/>
          <w:spacing w:val="1"/>
        </w:rPr>
        <w:t xml:space="preserve"> </w:t>
      </w:r>
      <w:r>
        <w:rPr>
          <w:color w:val="221F1F"/>
        </w:rPr>
        <w:t>completed</w:t>
      </w:r>
      <w:r>
        <w:rPr>
          <w:color w:val="221F1F"/>
          <w:spacing w:val="-1"/>
        </w:rPr>
        <w:t xml:space="preserve"> </w:t>
      </w:r>
      <w:r>
        <w:rPr>
          <w:color w:val="221F1F"/>
        </w:rPr>
        <w:t>his</w:t>
      </w:r>
      <w:r>
        <w:rPr>
          <w:color w:val="221F1F"/>
          <w:spacing w:val="-2"/>
        </w:rPr>
        <w:t xml:space="preserve"> </w:t>
      </w:r>
      <w:r>
        <w:rPr>
          <w:color w:val="221F1F"/>
        </w:rPr>
        <w:t>obligations</w:t>
      </w:r>
      <w:r>
        <w:rPr>
          <w:color w:val="221F1F"/>
          <w:spacing w:val="2"/>
        </w:rPr>
        <w:t xml:space="preserve"> </w:t>
      </w:r>
      <w:r>
        <w:rPr>
          <w:color w:val="221F1F"/>
        </w:rPr>
        <w:t>under</w:t>
      </w:r>
      <w:r>
        <w:rPr>
          <w:color w:val="221F1F"/>
          <w:spacing w:val="-1"/>
        </w:rPr>
        <w:t xml:space="preserve"> </w:t>
      </w:r>
      <w:r>
        <w:rPr>
          <w:color w:val="221F1F"/>
        </w:rPr>
        <w:t>the Contract.</w:t>
      </w:r>
    </w:p>
    <w:p w14:paraId="388144BD" w14:textId="77777777" w:rsidR="0031330A" w:rsidRDefault="0031330A">
      <w:pPr>
        <w:pStyle w:val="BodyText"/>
        <w:spacing w:before="4"/>
        <w:rPr>
          <w:sz w:val="21"/>
        </w:rPr>
      </w:pPr>
    </w:p>
    <w:p w14:paraId="5236C766" w14:textId="77777777" w:rsidR="0031330A" w:rsidRDefault="00F22557">
      <w:pPr>
        <w:pStyle w:val="ListParagraph"/>
        <w:numPr>
          <w:ilvl w:val="2"/>
          <w:numId w:val="52"/>
        </w:numPr>
        <w:tabs>
          <w:tab w:val="left" w:pos="935"/>
        </w:tabs>
        <w:spacing w:line="230" w:lineRule="auto"/>
        <w:ind w:right="415"/>
        <w:rPr>
          <w:color w:val="221F1F"/>
        </w:rPr>
      </w:pPr>
      <w:r>
        <w:rPr>
          <w:color w:val="221F1F"/>
        </w:rPr>
        <w:t>The Engineer shall issue the Performance Certiﬁcate within 30 days after the latest of the expiry dates of the</w:t>
      </w:r>
      <w:r>
        <w:rPr>
          <w:color w:val="221F1F"/>
          <w:spacing w:val="-52"/>
        </w:rPr>
        <w:t xml:space="preserve"> </w:t>
      </w:r>
      <w:r>
        <w:rPr>
          <w:color w:val="221F1F"/>
        </w:rPr>
        <w:t>Defects Notiﬁcation Periods, or as soon thereafter as the Contractor has supplied all the Contractor's</w:t>
      </w:r>
      <w:r>
        <w:rPr>
          <w:color w:val="221F1F"/>
          <w:spacing w:val="1"/>
        </w:rPr>
        <w:t xml:space="preserve"> </w:t>
      </w:r>
      <w:r>
        <w:rPr>
          <w:color w:val="221F1F"/>
        </w:rPr>
        <w:t>Documents and completed and tested all the Works, including remedying any defects. A copy of the</w:t>
      </w:r>
      <w:r>
        <w:rPr>
          <w:color w:val="221F1F"/>
          <w:spacing w:val="1"/>
        </w:rPr>
        <w:t xml:space="preserve"> </w:t>
      </w:r>
      <w:r>
        <w:rPr>
          <w:color w:val="221F1F"/>
        </w:rPr>
        <w:t>Performance Certiﬁcate</w:t>
      </w:r>
      <w:r>
        <w:rPr>
          <w:color w:val="221F1F"/>
          <w:spacing w:val="1"/>
        </w:rPr>
        <w:t xml:space="preserve"> </w:t>
      </w:r>
      <w:r>
        <w:rPr>
          <w:color w:val="221F1F"/>
        </w:rPr>
        <w:t>shall be issued</w:t>
      </w:r>
      <w:r>
        <w:rPr>
          <w:color w:val="221F1F"/>
          <w:spacing w:val="-1"/>
        </w:rPr>
        <w:t xml:space="preserve"> </w:t>
      </w:r>
      <w:r>
        <w:rPr>
          <w:color w:val="221F1F"/>
        </w:rPr>
        <w:t>to</w:t>
      </w:r>
      <w:r>
        <w:rPr>
          <w:color w:val="221F1F"/>
          <w:spacing w:val="-3"/>
        </w:rPr>
        <w:t xml:space="preserve"> </w:t>
      </w:r>
      <w:r>
        <w:rPr>
          <w:color w:val="221F1F"/>
        </w:rPr>
        <w:t>the Procuring</w:t>
      </w:r>
      <w:r>
        <w:rPr>
          <w:color w:val="221F1F"/>
          <w:spacing w:val="-2"/>
        </w:rPr>
        <w:t xml:space="preserve"> </w:t>
      </w:r>
      <w:r>
        <w:rPr>
          <w:color w:val="221F1F"/>
        </w:rPr>
        <w:t>Entity.</w:t>
      </w:r>
    </w:p>
    <w:p w14:paraId="1A8C6B80" w14:textId="77777777" w:rsidR="0031330A" w:rsidRDefault="0031330A">
      <w:pPr>
        <w:pStyle w:val="BodyText"/>
        <w:spacing w:before="5"/>
        <w:rPr>
          <w:sz w:val="20"/>
        </w:rPr>
      </w:pPr>
    </w:p>
    <w:p w14:paraId="1804C001" w14:textId="77777777" w:rsidR="0031330A" w:rsidRDefault="00F22557">
      <w:pPr>
        <w:pStyle w:val="ListParagraph"/>
        <w:numPr>
          <w:ilvl w:val="2"/>
          <w:numId w:val="52"/>
        </w:numPr>
        <w:tabs>
          <w:tab w:val="left" w:pos="933"/>
          <w:tab w:val="left" w:pos="935"/>
        </w:tabs>
        <w:ind w:left="934" w:hanging="683"/>
        <w:rPr>
          <w:color w:val="221F1F"/>
        </w:rPr>
      </w:pPr>
      <w:r>
        <w:rPr>
          <w:color w:val="221F1F"/>
        </w:rPr>
        <w:t>Only</w:t>
      </w:r>
      <w:r>
        <w:rPr>
          <w:color w:val="221F1F"/>
          <w:spacing w:val="-6"/>
        </w:rPr>
        <w:t xml:space="preserve"> </w:t>
      </w:r>
      <w:r>
        <w:rPr>
          <w:color w:val="221F1F"/>
        </w:rPr>
        <w:t>the</w:t>
      </w:r>
      <w:r>
        <w:rPr>
          <w:color w:val="221F1F"/>
          <w:spacing w:val="-2"/>
        </w:rPr>
        <w:t xml:space="preserve"> </w:t>
      </w:r>
      <w:r>
        <w:rPr>
          <w:color w:val="221F1F"/>
        </w:rPr>
        <w:t>Performance</w:t>
      </w:r>
      <w:r>
        <w:rPr>
          <w:color w:val="221F1F"/>
          <w:spacing w:val="-1"/>
        </w:rPr>
        <w:t xml:space="preserve"> </w:t>
      </w:r>
      <w:r>
        <w:rPr>
          <w:color w:val="221F1F"/>
        </w:rPr>
        <w:t>Certiﬁcate</w:t>
      </w:r>
      <w:r>
        <w:rPr>
          <w:color w:val="221F1F"/>
          <w:spacing w:val="-1"/>
        </w:rPr>
        <w:t xml:space="preserve"> </w:t>
      </w:r>
      <w:r>
        <w:rPr>
          <w:color w:val="221F1F"/>
        </w:rPr>
        <w:t>shall</w:t>
      </w:r>
      <w:r>
        <w:rPr>
          <w:color w:val="221F1F"/>
          <w:spacing w:val="-4"/>
        </w:rPr>
        <w:t xml:space="preserve"> </w:t>
      </w:r>
      <w:r>
        <w:rPr>
          <w:color w:val="221F1F"/>
        </w:rPr>
        <w:t>be</w:t>
      </w:r>
      <w:r>
        <w:rPr>
          <w:color w:val="221F1F"/>
          <w:spacing w:val="-2"/>
        </w:rPr>
        <w:t xml:space="preserve"> </w:t>
      </w:r>
      <w:r>
        <w:rPr>
          <w:color w:val="221F1F"/>
        </w:rPr>
        <w:t>deemed</w:t>
      </w:r>
      <w:r>
        <w:rPr>
          <w:color w:val="221F1F"/>
          <w:spacing w:val="-2"/>
        </w:rPr>
        <w:t xml:space="preserve"> </w:t>
      </w:r>
      <w:r>
        <w:rPr>
          <w:color w:val="221F1F"/>
        </w:rPr>
        <w:t>to</w:t>
      </w:r>
      <w:r>
        <w:rPr>
          <w:color w:val="221F1F"/>
          <w:spacing w:val="-2"/>
        </w:rPr>
        <w:t xml:space="preserve"> </w:t>
      </w:r>
      <w:r>
        <w:rPr>
          <w:color w:val="221F1F"/>
        </w:rPr>
        <w:t>constitute</w:t>
      </w:r>
      <w:r>
        <w:rPr>
          <w:color w:val="221F1F"/>
          <w:spacing w:val="-2"/>
        </w:rPr>
        <w:t xml:space="preserve"> </w:t>
      </w:r>
      <w:r>
        <w:rPr>
          <w:color w:val="221F1F"/>
        </w:rPr>
        <w:t>acceptance</w:t>
      </w:r>
      <w:r>
        <w:rPr>
          <w:color w:val="221F1F"/>
          <w:spacing w:val="-1"/>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Works.</w:t>
      </w:r>
    </w:p>
    <w:p w14:paraId="0946AA2D" w14:textId="77777777" w:rsidR="0031330A" w:rsidRDefault="0031330A">
      <w:pPr>
        <w:pStyle w:val="BodyText"/>
        <w:spacing w:before="9"/>
        <w:rPr>
          <w:sz w:val="20"/>
        </w:rPr>
      </w:pPr>
    </w:p>
    <w:p w14:paraId="76FB4295" w14:textId="77777777" w:rsidR="0031330A" w:rsidRDefault="00F22557">
      <w:pPr>
        <w:pStyle w:val="Heading4"/>
        <w:numPr>
          <w:ilvl w:val="1"/>
          <w:numId w:val="52"/>
        </w:numPr>
        <w:tabs>
          <w:tab w:val="left" w:pos="933"/>
          <w:tab w:val="left" w:pos="935"/>
        </w:tabs>
        <w:ind w:left="934" w:hanging="683"/>
        <w:rPr>
          <w:color w:val="221F1F"/>
        </w:rPr>
      </w:pPr>
      <w:r>
        <w:rPr>
          <w:color w:val="221F1F"/>
        </w:rPr>
        <w:t>Unfulﬁlled</w:t>
      </w:r>
      <w:r>
        <w:rPr>
          <w:color w:val="221F1F"/>
          <w:spacing w:val="-6"/>
        </w:rPr>
        <w:t xml:space="preserve"> </w:t>
      </w:r>
      <w:r>
        <w:rPr>
          <w:color w:val="221F1F"/>
        </w:rPr>
        <w:t>Obligations</w:t>
      </w:r>
    </w:p>
    <w:p w14:paraId="20363DD9" w14:textId="77777777" w:rsidR="0031330A" w:rsidRDefault="0031330A">
      <w:pPr>
        <w:pStyle w:val="BodyText"/>
        <w:spacing w:before="10"/>
        <w:rPr>
          <w:b/>
          <w:sz w:val="20"/>
        </w:rPr>
      </w:pPr>
    </w:p>
    <w:p w14:paraId="5BEF8113" w14:textId="77777777" w:rsidR="0031330A" w:rsidRDefault="00F22557">
      <w:pPr>
        <w:pStyle w:val="BodyText"/>
        <w:spacing w:line="230" w:lineRule="auto"/>
        <w:ind w:left="931" w:right="430"/>
        <w:jc w:val="both"/>
      </w:pPr>
      <w:r>
        <w:rPr>
          <w:color w:val="221F1F"/>
        </w:rPr>
        <w:t>After the Performance Certiﬁcate has been issued, each Party shall remain liable for the fulﬁlment of any</w:t>
      </w:r>
      <w:r>
        <w:rPr>
          <w:color w:val="221F1F"/>
          <w:spacing w:val="1"/>
        </w:rPr>
        <w:t xml:space="preserve"> </w:t>
      </w:r>
      <w:r>
        <w:rPr>
          <w:color w:val="221F1F"/>
        </w:rPr>
        <w:t xml:space="preserve">obligation which remains unperformed at that time. For the purposes of determining the nature and </w:t>
      </w:r>
      <w:proofErr w:type="spellStart"/>
      <w:r>
        <w:rPr>
          <w:color w:val="221F1F"/>
        </w:rPr>
        <w:t>extentof</w:t>
      </w:r>
      <w:proofErr w:type="spellEnd"/>
      <w:r>
        <w:rPr>
          <w:color w:val="221F1F"/>
          <w:spacing w:val="1"/>
        </w:rPr>
        <w:t xml:space="preserve"> </w:t>
      </w:r>
      <w:r>
        <w:rPr>
          <w:color w:val="221F1F"/>
        </w:rPr>
        <w:t>unperformed</w:t>
      </w:r>
      <w:r>
        <w:rPr>
          <w:color w:val="221F1F"/>
          <w:spacing w:val="-1"/>
        </w:rPr>
        <w:t xml:space="preserve"> </w:t>
      </w:r>
      <w:r>
        <w:rPr>
          <w:color w:val="221F1F"/>
        </w:rPr>
        <w:t>obligations,</w:t>
      </w:r>
      <w:r>
        <w:rPr>
          <w:color w:val="221F1F"/>
          <w:spacing w:val="-1"/>
        </w:rPr>
        <w:t xml:space="preserve"> </w:t>
      </w:r>
      <w:r>
        <w:rPr>
          <w:color w:val="221F1F"/>
        </w:rPr>
        <w:t>the Contract</w:t>
      </w:r>
      <w:r>
        <w:rPr>
          <w:color w:val="221F1F"/>
          <w:spacing w:val="1"/>
        </w:rPr>
        <w:t xml:space="preserve"> </w:t>
      </w:r>
      <w:r>
        <w:rPr>
          <w:color w:val="221F1F"/>
        </w:rPr>
        <w:t>shall be</w:t>
      </w:r>
      <w:r>
        <w:rPr>
          <w:color w:val="221F1F"/>
          <w:spacing w:val="1"/>
        </w:rPr>
        <w:t xml:space="preserve"> </w:t>
      </w:r>
      <w:r>
        <w:rPr>
          <w:color w:val="221F1F"/>
        </w:rPr>
        <w:t>deemed to remain</w:t>
      </w:r>
      <w:r>
        <w:rPr>
          <w:color w:val="221F1F"/>
          <w:spacing w:val="-1"/>
        </w:rPr>
        <w:t xml:space="preserve"> </w:t>
      </w:r>
      <w:r>
        <w:rPr>
          <w:color w:val="221F1F"/>
        </w:rPr>
        <w:t>in</w:t>
      </w:r>
      <w:r>
        <w:rPr>
          <w:color w:val="221F1F"/>
          <w:spacing w:val="-3"/>
        </w:rPr>
        <w:t xml:space="preserve"> </w:t>
      </w:r>
      <w:r>
        <w:rPr>
          <w:color w:val="221F1F"/>
        </w:rPr>
        <w:t>force.</w:t>
      </w:r>
    </w:p>
    <w:p w14:paraId="0E37AE8A" w14:textId="77777777" w:rsidR="0031330A" w:rsidRDefault="0031330A">
      <w:pPr>
        <w:pStyle w:val="BodyText"/>
        <w:spacing w:before="10"/>
        <w:rPr>
          <w:sz w:val="20"/>
        </w:rPr>
      </w:pPr>
    </w:p>
    <w:p w14:paraId="092FA88C" w14:textId="77777777" w:rsidR="0031330A" w:rsidRDefault="00F22557">
      <w:pPr>
        <w:pStyle w:val="Heading4"/>
        <w:numPr>
          <w:ilvl w:val="1"/>
          <w:numId w:val="52"/>
        </w:numPr>
        <w:tabs>
          <w:tab w:val="left" w:pos="931"/>
          <w:tab w:val="left" w:pos="932"/>
        </w:tabs>
        <w:ind w:left="931" w:hanging="680"/>
        <w:rPr>
          <w:color w:val="221F1F"/>
        </w:rPr>
      </w:pPr>
      <w:r>
        <w:rPr>
          <w:color w:val="221F1F"/>
        </w:rPr>
        <w:t>Clearance</w:t>
      </w:r>
      <w:r>
        <w:rPr>
          <w:color w:val="221F1F"/>
          <w:spacing w:val="-1"/>
        </w:rPr>
        <w:t xml:space="preserve"> </w:t>
      </w:r>
      <w:r>
        <w:rPr>
          <w:color w:val="221F1F"/>
        </w:rPr>
        <w:t>of Site</w:t>
      </w:r>
    </w:p>
    <w:p w14:paraId="0461B01F" w14:textId="77777777" w:rsidR="0031330A" w:rsidRDefault="0031330A">
      <w:pPr>
        <w:pStyle w:val="BodyText"/>
        <w:spacing w:before="6"/>
        <w:rPr>
          <w:b/>
          <w:sz w:val="20"/>
        </w:rPr>
      </w:pPr>
    </w:p>
    <w:p w14:paraId="32AE3DA6" w14:textId="77777777" w:rsidR="0031330A" w:rsidRDefault="00F22557">
      <w:pPr>
        <w:pStyle w:val="ListParagraph"/>
        <w:numPr>
          <w:ilvl w:val="2"/>
          <w:numId w:val="52"/>
        </w:numPr>
        <w:tabs>
          <w:tab w:val="left" w:pos="935"/>
        </w:tabs>
        <w:spacing w:line="232" w:lineRule="auto"/>
        <w:ind w:right="1123"/>
        <w:rPr>
          <w:color w:val="221F1F"/>
        </w:rPr>
      </w:pPr>
      <w:r>
        <w:rPr>
          <w:color w:val="221F1F"/>
        </w:rPr>
        <w:t>Upon receiving the Performance Certiﬁcate, the Contractor shall remove any remaining Contractor's</w:t>
      </w:r>
      <w:r>
        <w:rPr>
          <w:color w:val="221F1F"/>
          <w:spacing w:val="-52"/>
        </w:rPr>
        <w:t xml:space="preserve"> </w:t>
      </w:r>
      <w:r>
        <w:rPr>
          <w:color w:val="221F1F"/>
        </w:rPr>
        <w:t>Equipment,</w:t>
      </w:r>
      <w:r>
        <w:rPr>
          <w:color w:val="221F1F"/>
          <w:spacing w:val="-1"/>
        </w:rPr>
        <w:t xml:space="preserve"> </w:t>
      </w:r>
      <w:r>
        <w:rPr>
          <w:color w:val="221F1F"/>
        </w:rPr>
        <w:t>surplus material, wreckage,</w:t>
      </w:r>
      <w:r>
        <w:rPr>
          <w:color w:val="221F1F"/>
          <w:spacing w:val="-1"/>
        </w:rPr>
        <w:t xml:space="preserve"> </w:t>
      </w:r>
      <w:proofErr w:type="gramStart"/>
      <w:r>
        <w:rPr>
          <w:color w:val="221F1F"/>
        </w:rPr>
        <w:t>rubbish</w:t>
      </w:r>
      <w:proofErr w:type="gramEnd"/>
      <w:r>
        <w:rPr>
          <w:color w:val="221F1F"/>
        </w:rPr>
        <w:t xml:space="preserve"> and</w:t>
      </w:r>
      <w:r>
        <w:rPr>
          <w:color w:val="221F1F"/>
          <w:spacing w:val="-2"/>
        </w:rPr>
        <w:t xml:space="preserve"> </w:t>
      </w:r>
      <w:r>
        <w:rPr>
          <w:color w:val="221F1F"/>
        </w:rPr>
        <w:t>Temporary</w:t>
      </w:r>
      <w:r>
        <w:rPr>
          <w:color w:val="221F1F"/>
          <w:spacing w:val="-3"/>
        </w:rPr>
        <w:t xml:space="preserve"> </w:t>
      </w:r>
      <w:r>
        <w:rPr>
          <w:color w:val="221F1F"/>
        </w:rPr>
        <w:t>Works</w:t>
      </w:r>
      <w:r>
        <w:rPr>
          <w:color w:val="221F1F"/>
          <w:spacing w:val="-10"/>
        </w:rPr>
        <w:t xml:space="preserve"> </w:t>
      </w:r>
      <w:r>
        <w:rPr>
          <w:color w:val="221F1F"/>
        </w:rPr>
        <w:t>from</w:t>
      </w:r>
      <w:r>
        <w:rPr>
          <w:color w:val="221F1F"/>
          <w:spacing w:val="-4"/>
        </w:rPr>
        <w:t xml:space="preserve"> </w:t>
      </w:r>
      <w:r>
        <w:rPr>
          <w:color w:val="221F1F"/>
        </w:rPr>
        <w:t>the Site.</w:t>
      </w:r>
    </w:p>
    <w:p w14:paraId="617FDF78" w14:textId="77777777" w:rsidR="0031330A" w:rsidRDefault="0031330A">
      <w:pPr>
        <w:pStyle w:val="BodyText"/>
        <w:spacing w:before="2"/>
        <w:rPr>
          <w:sz w:val="21"/>
        </w:rPr>
      </w:pPr>
    </w:p>
    <w:p w14:paraId="01ACFA74" w14:textId="77777777" w:rsidR="0031330A" w:rsidRDefault="00F22557">
      <w:pPr>
        <w:pStyle w:val="ListParagraph"/>
        <w:numPr>
          <w:ilvl w:val="2"/>
          <w:numId w:val="52"/>
        </w:numPr>
        <w:tabs>
          <w:tab w:val="left" w:pos="959"/>
        </w:tabs>
        <w:spacing w:line="230" w:lineRule="auto"/>
        <w:ind w:right="425"/>
        <w:rPr>
          <w:color w:val="221F1F"/>
        </w:rPr>
      </w:pPr>
      <w:r>
        <w:rPr>
          <w:color w:val="221F1F"/>
        </w:rPr>
        <w:t>If all these items have not been removed within 30 days after receipt by the Contractor of the Performance</w:t>
      </w:r>
      <w:r>
        <w:rPr>
          <w:color w:val="221F1F"/>
          <w:spacing w:val="1"/>
        </w:rPr>
        <w:t xml:space="preserve"> </w:t>
      </w:r>
      <w:r>
        <w:rPr>
          <w:color w:val="221F1F"/>
        </w:rPr>
        <w:t>Certiﬁcate, the Procuring Entity may sell or otherwise dispose of any remaining items. The Procuring Entity</w:t>
      </w:r>
      <w:r>
        <w:rPr>
          <w:color w:val="221F1F"/>
          <w:spacing w:val="-52"/>
        </w:rPr>
        <w:t xml:space="preserve"> </w:t>
      </w:r>
      <w:r>
        <w:rPr>
          <w:color w:val="221F1F"/>
        </w:rPr>
        <w:t>shall be entitled to be paid the costs incurred in connection with, or attributable to, such sale or disposal and</w:t>
      </w:r>
      <w:r>
        <w:rPr>
          <w:color w:val="221F1F"/>
          <w:spacing w:val="1"/>
        </w:rPr>
        <w:t xml:space="preserve"> </w:t>
      </w:r>
      <w:r>
        <w:rPr>
          <w:color w:val="221F1F"/>
        </w:rPr>
        <w:t>restoring</w:t>
      </w:r>
      <w:r>
        <w:rPr>
          <w:color w:val="221F1F"/>
          <w:spacing w:val="-3"/>
        </w:rPr>
        <w:t xml:space="preserve"> </w:t>
      </w:r>
      <w:r>
        <w:rPr>
          <w:color w:val="221F1F"/>
        </w:rPr>
        <w:t>the Site.</w:t>
      </w:r>
    </w:p>
    <w:p w14:paraId="6410F148" w14:textId="77777777" w:rsidR="0031330A" w:rsidRDefault="0031330A">
      <w:pPr>
        <w:pStyle w:val="BodyText"/>
        <w:rPr>
          <w:sz w:val="21"/>
        </w:rPr>
      </w:pPr>
    </w:p>
    <w:p w14:paraId="79053963" w14:textId="77777777" w:rsidR="0031330A" w:rsidRDefault="00F22557">
      <w:pPr>
        <w:pStyle w:val="BodyText"/>
        <w:spacing w:line="232" w:lineRule="auto"/>
        <w:ind w:left="931" w:right="440"/>
        <w:jc w:val="both"/>
      </w:pPr>
      <w:r>
        <w:rPr>
          <w:color w:val="221F1F"/>
        </w:rPr>
        <w:t>Any balance of the moneys from the sale shall be paid to the Contractor. If these moneys are less than the</w:t>
      </w:r>
      <w:r>
        <w:rPr>
          <w:color w:val="221F1F"/>
          <w:spacing w:val="1"/>
        </w:rPr>
        <w:t xml:space="preserve"> </w:t>
      </w:r>
      <w:r>
        <w:rPr>
          <w:color w:val="221F1F"/>
        </w:rPr>
        <w:t>Procuring</w:t>
      </w:r>
      <w:r>
        <w:rPr>
          <w:color w:val="221F1F"/>
          <w:spacing w:val="-4"/>
        </w:rPr>
        <w:t xml:space="preserve"> </w:t>
      </w:r>
      <w:r>
        <w:rPr>
          <w:color w:val="221F1F"/>
        </w:rPr>
        <w:t>Entity's costs,</w:t>
      </w:r>
      <w:r>
        <w:rPr>
          <w:color w:val="221F1F"/>
          <w:spacing w:val="-2"/>
        </w:rPr>
        <w:t xml:space="preserve"> </w:t>
      </w:r>
      <w:r>
        <w:rPr>
          <w:color w:val="221F1F"/>
        </w:rPr>
        <w:t>the</w:t>
      </w:r>
      <w:r>
        <w:rPr>
          <w:color w:val="221F1F"/>
          <w:spacing w:val="-1"/>
        </w:rPr>
        <w:t xml:space="preserve"> </w:t>
      </w:r>
      <w:r>
        <w:rPr>
          <w:color w:val="221F1F"/>
        </w:rPr>
        <w:t>Contractor</w:t>
      </w:r>
      <w:r>
        <w:rPr>
          <w:color w:val="221F1F"/>
          <w:spacing w:val="-2"/>
        </w:rPr>
        <w:t xml:space="preserve"> </w:t>
      </w:r>
      <w:r>
        <w:rPr>
          <w:color w:val="221F1F"/>
        </w:rPr>
        <w:t>shall</w:t>
      </w:r>
      <w:r>
        <w:rPr>
          <w:color w:val="221F1F"/>
          <w:spacing w:val="-2"/>
        </w:rPr>
        <w:t xml:space="preserve"> </w:t>
      </w:r>
      <w:r>
        <w:rPr>
          <w:color w:val="221F1F"/>
        </w:rPr>
        <w:t>pay</w:t>
      </w:r>
      <w:r>
        <w:rPr>
          <w:color w:val="221F1F"/>
          <w:spacing w:val="-3"/>
        </w:rPr>
        <w:t xml:space="preserve"> </w:t>
      </w:r>
      <w:r>
        <w:rPr>
          <w:color w:val="221F1F"/>
        </w:rPr>
        <w:t>the outstanding</w:t>
      </w:r>
      <w:r>
        <w:rPr>
          <w:color w:val="221F1F"/>
          <w:spacing w:val="-3"/>
        </w:rPr>
        <w:t xml:space="preserve"> </w:t>
      </w:r>
      <w:r>
        <w:rPr>
          <w:color w:val="221F1F"/>
        </w:rPr>
        <w:t>balance</w:t>
      </w:r>
      <w:r>
        <w:rPr>
          <w:color w:val="221F1F"/>
          <w:spacing w:val="-3"/>
        </w:rPr>
        <w:t xml:space="preserve"> </w:t>
      </w:r>
      <w:r>
        <w:rPr>
          <w:color w:val="221F1F"/>
        </w:rPr>
        <w:t>to</w:t>
      </w:r>
      <w:r>
        <w:rPr>
          <w:color w:val="221F1F"/>
          <w:spacing w:val="-3"/>
        </w:rPr>
        <w:t xml:space="preserve"> </w:t>
      </w:r>
      <w:r>
        <w:rPr>
          <w:color w:val="221F1F"/>
        </w:rPr>
        <w:t>the Procuring</w:t>
      </w:r>
      <w:r>
        <w:rPr>
          <w:color w:val="221F1F"/>
          <w:spacing w:val="-3"/>
        </w:rPr>
        <w:t xml:space="preserve"> </w:t>
      </w:r>
      <w:r>
        <w:rPr>
          <w:color w:val="221F1F"/>
        </w:rPr>
        <w:t>Entity.</w:t>
      </w:r>
    </w:p>
    <w:p w14:paraId="587780D3" w14:textId="77777777" w:rsidR="0031330A" w:rsidRDefault="0031330A">
      <w:pPr>
        <w:pStyle w:val="BodyText"/>
        <w:spacing w:before="10"/>
        <w:rPr>
          <w:sz w:val="20"/>
        </w:rPr>
      </w:pPr>
    </w:p>
    <w:p w14:paraId="7B961436" w14:textId="77777777" w:rsidR="0031330A" w:rsidRDefault="00F22557">
      <w:pPr>
        <w:pStyle w:val="Heading4"/>
        <w:numPr>
          <w:ilvl w:val="0"/>
          <w:numId w:val="52"/>
        </w:numPr>
        <w:tabs>
          <w:tab w:val="left" w:pos="931"/>
          <w:tab w:val="left" w:pos="932"/>
        </w:tabs>
        <w:ind w:left="931" w:hanging="680"/>
        <w:rPr>
          <w:color w:val="221F1F"/>
        </w:rPr>
      </w:pPr>
      <w:r>
        <w:rPr>
          <w:color w:val="221F1F"/>
          <w:spacing w:val="-1"/>
        </w:rPr>
        <w:t>MEASUREMENT</w:t>
      </w:r>
      <w:r>
        <w:rPr>
          <w:color w:val="221F1F"/>
          <w:spacing w:val="-13"/>
        </w:rPr>
        <w:t xml:space="preserve"> </w:t>
      </w:r>
      <w:r>
        <w:rPr>
          <w:color w:val="221F1F"/>
          <w:spacing w:val="-1"/>
        </w:rPr>
        <w:t>AND</w:t>
      </w:r>
      <w:r>
        <w:rPr>
          <w:color w:val="221F1F"/>
          <w:spacing w:val="-10"/>
        </w:rPr>
        <w:t xml:space="preserve"> </w:t>
      </w:r>
      <w:r>
        <w:rPr>
          <w:color w:val="221F1F"/>
        </w:rPr>
        <w:t>EVALUATION</w:t>
      </w:r>
    </w:p>
    <w:p w14:paraId="47925B98" w14:textId="77777777" w:rsidR="0031330A" w:rsidRDefault="0031330A">
      <w:pPr>
        <w:pStyle w:val="BodyText"/>
        <w:spacing w:before="4"/>
        <w:rPr>
          <w:b/>
          <w:sz w:val="20"/>
        </w:rPr>
      </w:pPr>
    </w:p>
    <w:p w14:paraId="54D0B959" w14:textId="77777777" w:rsidR="0031330A" w:rsidRDefault="00F22557">
      <w:pPr>
        <w:pStyle w:val="ListParagraph"/>
        <w:numPr>
          <w:ilvl w:val="1"/>
          <w:numId w:val="52"/>
        </w:numPr>
        <w:tabs>
          <w:tab w:val="left" w:pos="931"/>
          <w:tab w:val="left" w:pos="932"/>
        </w:tabs>
        <w:ind w:left="931" w:hanging="680"/>
        <w:rPr>
          <w:b/>
          <w:color w:val="221F1F"/>
        </w:rPr>
      </w:pPr>
      <w:r>
        <w:rPr>
          <w:b/>
          <w:color w:val="221F1F"/>
        </w:rPr>
        <w:t>Works</w:t>
      </w:r>
      <w:r>
        <w:rPr>
          <w:b/>
          <w:color w:val="221F1F"/>
          <w:spacing w:val="-10"/>
        </w:rPr>
        <w:t xml:space="preserve"> </w:t>
      </w:r>
      <w:r>
        <w:rPr>
          <w:b/>
          <w:color w:val="221F1F"/>
        </w:rPr>
        <w:t>to</w:t>
      </w:r>
      <w:r>
        <w:rPr>
          <w:b/>
          <w:color w:val="221F1F"/>
          <w:spacing w:val="-4"/>
        </w:rPr>
        <w:t xml:space="preserve"> </w:t>
      </w:r>
      <w:r>
        <w:rPr>
          <w:b/>
          <w:color w:val="221F1F"/>
        </w:rPr>
        <w:t>be</w:t>
      </w:r>
      <w:r>
        <w:rPr>
          <w:b/>
          <w:color w:val="221F1F"/>
          <w:spacing w:val="-3"/>
        </w:rPr>
        <w:t xml:space="preserve"> </w:t>
      </w:r>
      <w:r>
        <w:rPr>
          <w:b/>
          <w:color w:val="221F1F"/>
        </w:rPr>
        <w:t>Measured</w:t>
      </w:r>
    </w:p>
    <w:p w14:paraId="66637115" w14:textId="77777777" w:rsidR="0031330A" w:rsidRDefault="0031330A">
      <w:pPr>
        <w:pStyle w:val="BodyText"/>
        <w:spacing w:before="5"/>
        <w:rPr>
          <w:b/>
          <w:sz w:val="20"/>
        </w:rPr>
      </w:pPr>
    </w:p>
    <w:p w14:paraId="0FF62619" w14:textId="77777777" w:rsidR="0031330A" w:rsidRDefault="00F22557">
      <w:pPr>
        <w:pStyle w:val="ListParagraph"/>
        <w:numPr>
          <w:ilvl w:val="2"/>
          <w:numId w:val="52"/>
        </w:numPr>
        <w:tabs>
          <w:tab w:val="left" w:pos="935"/>
        </w:tabs>
        <w:spacing w:line="230" w:lineRule="auto"/>
        <w:ind w:right="433"/>
        <w:rPr>
          <w:color w:val="221F1F"/>
        </w:rPr>
      </w:pPr>
      <w:r>
        <w:rPr>
          <w:color w:val="221F1F"/>
        </w:rPr>
        <w:t>The Works shall be measured, and valued for payment, in accordance with this Clause. The Contractor shall</w:t>
      </w:r>
      <w:r>
        <w:rPr>
          <w:color w:val="221F1F"/>
          <w:spacing w:val="-52"/>
        </w:rPr>
        <w:t xml:space="preserve"> </w:t>
      </w:r>
      <w:r>
        <w:rPr>
          <w:color w:val="221F1F"/>
        </w:rPr>
        <w:t>show in each application under Sub-Clauses 14.3 [Application for Interim Payment Certiﬁcates], 14.10</w:t>
      </w:r>
      <w:r>
        <w:rPr>
          <w:color w:val="221F1F"/>
          <w:spacing w:val="1"/>
        </w:rPr>
        <w:t xml:space="preserve"> </w:t>
      </w:r>
      <w:r>
        <w:rPr>
          <w:color w:val="221F1F"/>
        </w:rPr>
        <w:t>[Statement on Completion] and 14.11 [Application for Final Payment Certiﬁcate] the quantities and other</w:t>
      </w:r>
      <w:r>
        <w:rPr>
          <w:color w:val="221F1F"/>
          <w:spacing w:val="1"/>
        </w:rPr>
        <w:t xml:space="preserve"> </w:t>
      </w:r>
      <w:r>
        <w:rPr>
          <w:color w:val="221F1F"/>
        </w:rPr>
        <w:t>particulars detailing</w:t>
      </w:r>
      <w:r>
        <w:rPr>
          <w:color w:val="221F1F"/>
          <w:spacing w:val="-2"/>
        </w:rPr>
        <w:t xml:space="preserve"> </w:t>
      </w:r>
      <w:r>
        <w:rPr>
          <w:color w:val="221F1F"/>
        </w:rPr>
        <w:t>the</w:t>
      </w:r>
      <w:r>
        <w:rPr>
          <w:color w:val="221F1F"/>
          <w:spacing w:val="-1"/>
        </w:rPr>
        <w:t xml:space="preserve"> </w:t>
      </w:r>
      <w:r>
        <w:rPr>
          <w:color w:val="221F1F"/>
        </w:rPr>
        <w:t>amounts which</w:t>
      </w:r>
      <w:r>
        <w:rPr>
          <w:color w:val="221F1F"/>
          <w:spacing w:val="-3"/>
        </w:rPr>
        <w:t xml:space="preserve"> </w:t>
      </w:r>
      <w:r>
        <w:rPr>
          <w:color w:val="221F1F"/>
        </w:rPr>
        <w:t>he considers to</w:t>
      </w:r>
      <w:r>
        <w:rPr>
          <w:color w:val="221F1F"/>
          <w:spacing w:val="-3"/>
        </w:rPr>
        <w:t xml:space="preserve"> </w:t>
      </w:r>
      <w:r>
        <w:rPr>
          <w:color w:val="221F1F"/>
        </w:rPr>
        <w:t>be</w:t>
      </w:r>
      <w:r>
        <w:rPr>
          <w:color w:val="221F1F"/>
          <w:spacing w:val="-1"/>
        </w:rPr>
        <w:t xml:space="preserve"> </w:t>
      </w:r>
      <w:r>
        <w:rPr>
          <w:color w:val="221F1F"/>
        </w:rPr>
        <w:t>entitled under</w:t>
      </w:r>
      <w:r>
        <w:rPr>
          <w:color w:val="221F1F"/>
          <w:spacing w:val="-1"/>
        </w:rPr>
        <w:t xml:space="preserve"> </w:t>
      </w:r>
      <w:r>
        <w:rPr>
          <w:color w:val="221F1F"/>
        </w:rPr>
        <w:t>the</w:t>
      </w:r>
      <w:r>
        <w:rPr>
          <w:color w:val="221F1F"/>
          <w:spacing w:val="-1"/>
        </w:rPr>
        <w:t xml:space="preserve"> </w:t>
      </w:r>
      <w:r>
        <w:rPr>
          <w:color w:val="221F1F"/>
        </w:rPr>
        <w:t>Contract.</w:t>
      </w:r>
    </w:p>
    <w:p w14:paraId="71203D09" w14:textId="77777777" w:rsidR="0031330A" w:rsidRDefault="0031330A">
      <w:pPr>
        <w:spacing w:line="230" w:lineRule="auto"/>
        <w:jc w:val="both"/>
        <w:sectPr w:rsidR="0031330A">
          <w:pgSz w:w="11920" w:h="16850"/>
          <w:pgMar w:top="740" w:right="420" w:bottom="700" w:left="600" w:header="0" w:footer="423" w:gutter="0"/>
          <w:cols w:space="720"/>
        </w:sectPr>
      </w:pPr>
    </w:p>
    <w:p w14:paraId="7CD265B2" w14:textId="77777777" w:rsidR="0031330A" w:rsidRDefault="00F22557">
      <w:pPr>
        <w:pStyle w:val="ListParagraph"/>
        <w:numPr>
          <w:ilvl w:val="2"/>
          <w:numId w:val="52"/>
        </w:numPr>
        <w:tabs>
          <w:tab w:val="left" w:pos="933"/>
          <w:tab w:val="left" w:pos="935"/>
        </w:tabs>
        <w:spacing w:before="89" w:line="230" w:lineRule="auto"/>
        <w:ind w:left="919" w:right="424" w:hanging="668"/>
        <w:rPr>
          <w:color w:val="221F1F"/>
        </w:rPr>
      </w:pPr>
      <w:r>
        <w:rPr>
          <w:color w:val="221F1F"/>
        </w:rPr>
        <w:t>Whenever</w:t>
      </w:r>
      <w:r>
        <w:rPr>
          <w:color w:val="221F1F"/>
          <w:spacing w:val="9"/>
        </w:rPr>
        <w:t xml:space="preserve"> </w:t>
      </w:r>
      <w:r>
        <w:rPr>
          <w:color w:val="221F1F"/>
        </w:rPr>
        <w:t>the</w:t>
      </w:r>
      <w:r>
        <w:rPr>
          <w:color w:val="221F1F"/>
          <w:spacing w:val="8"/>
        </w:rPr>
        <w:t xml:space="preserve"> </w:t>
      </w:r>
      <w:r>
        <w:rPr>
          <w:color w:val="221F1F"/>
        </w:rPr>
        <w:t>Engineer</w:t>
      </w:r>
      <w:r>
        <w:rPr>
          <w:color w:val="221F1F"/>
          <w:spacing w:val="11"/>
        </w:rPr>
        <w:t xml:space="preserve"> </w:t>
      </w:r>
      <w:r>
        <w:rPr>
          <w:color w:val="221F1F"/>
        </w:rPr>
        <w:t>requires</w:t>
      </w:r>
      <w:r>
        <w:rPr>
          <w:color w:val="221F1F"/>
          <w:spacing w:val="12"/>
        </w:rPr>
        <w:t xml:space="preserve"> </w:t>
      </w:r>
      <w:r>
        <w:rPr>
          <w:color w:val="221F1F"/>
        </w:rPr>
        <w:t>any</w:t>
      </w:r>
      <w:r>
        <w:rPr>
          <w:color w:val="221F1F"/>
          <w:spacing w:val="8"/>
        </w:rPr>
        <w:t xml:space="preserve"> </w:t>
      </w:r>
      <w:r>
        <w:rPr>
          <w:color w:val="221F1F"/>
        </w:rPr>
        <w:t>part</w:t>
      </w:r>
      <w:r>
        <w:rPr>
          <w:color w:val="221F1F"/>
          <w:spacing w:val="11"/>
        </w:rPr>
        <w:t xml:space="preserve"> </w:t>
      </w:r>
      <w:r>
        <w:rPr>
          <w:color w:val="221F1F"/>
        </w:rPr>
        <w:t>of</w:t>
      </w:r>
      <w:r>
        <w:rPr>
          <w:color w:val="221F1F"/>
          <w:spacing w:val="9"/>
        </w:rPr>
        <w:t xml:space="preserve"> </w:t>
      </w:r>
      <w:r>
        <w:rPr>
          <w:color w:val="221F1F"/>
        </w:rPr>
        <w:t>the</w:t>
      </w:r>
      <w:r>
        <w:rPr>
          <w:color w:val="221F1F"/>
          <w:spacing w:val="11"/>
        </w:rPr>
        <w:t xml:space="preserve"> </w:t>
      </w:r>
      <w:r>
        <w:rPr>
          <w:color w:val="221F1F"/>
        </w:rPr>
        <w:t>Works</w:t>
      </w:r>
      <w:r>
        <w:rPr>
          <w:color w:val="221F1F"/>
          <w:spacing w:val="1"/>
        </w:rPr>
        <w:t xml:space="preserve"> </w:t>
      </w:r>
      <w:r>
        <w:rPr>
          <w:color w:val="221F1F"/>
        </w:rPr>
        <w:t>to</w:t>
      </w:r>
      <w:r>
        <w:rPr>
          <w:color w:val="221F1F"/>
          <w:spacing w:val="11"/>
        </w:rPr>
        <w:t xml:space="preserve"> </w:t>
      </w:r>
      <w:r>
        <w:rPr>
          <w:color w:val="221F1F"/>
        </w:rPr>
        <w:t>be</w:t>
      </w:r>
      <w:r>
        <w:rPr>
          <w:color w:val="221F1F"/>
          <w:spacing w:val="10"/>
        </w:rPr>
        <w:t xml:space="preserve"> </w:t>
      </w:r>
      <w:r>
        <w:rPr>
          <w:color w:val="221F1F"/>
        </w:rPr>
        <w:t>measured,</w:t>
      </w:r>
      <w:r>
        <w:rPr>
          <w:color w:val="221F1F"/>
          <w:spacing w:val="9"/>
        </w:rPr>
        <w:t xml:space="preserve"> </w:t>
      </w:r>
      <w:r>
        <w:rPr>
          <w:color w:val="221F1F"/>
        </w:rPr>
        <w:t>reasonable</w:t>
      </w:r>
      <w:r>
        <w:rPr>
          <w:color w:val="221F1F"/>
          <w:spacing w:val="12"/>
        </w:rPr>
        <w:t xml:space="preserve"> </w:t>
      </w:r>
      <w:r>
        <w:rPr>
          <w:color w:val="221F1F"/>
        </w:rPr>
        <w:t>notice</w:t>
      </w:r>
      <w:r>
        <w:rPr>
          <w:color w:val="221F1F"/>
          <w:spacing w:val="8"/>
        </w:rPr>
        <w:t xml:space="preserve"> </w:t>
      </w:r>
      <w:r>
        <w:rPr>
          <w:color w:val="221F1F"/>
        </w:rPr>
        <w:t>shall</w:t>
      </w:r>
      <w:r>
        <w:rPr>
          <w:color w:val="221F1F"/>
          <w:spacing w:val="9"/>
        </w:rPr>
        <w:t xml:space="preserve"> </w:t>
      </w:r>
      <w:r>
        <w:rPr>
          <w:color w:val="221F1F"/>
        </w:rPr>
        <w:t>be</w:t>
      </w:r>
      <w:r>
        <w:rPr>
          <w:color w:val="221F1F"/>
          <w:spacing w:val="12"/>
        </w:rPr>
        <w:t xml:space="preserve"> </w:t>
      </w:r>
      <w:r>
        <w:rPr>
          <w:color w:val="221F1F"/>
        </w:rPr>
        <w:t>given</w:t>
      </w:r>
      <w:r>
        <w:rPr>
          <w:color w:val="221F1F"/>
          <w:spacing w:val="10"/>
        </w:rPr>
        <w:t xml:space="preserve"> </w:t>
      </w:r>
      <w:r>
        <w:rPr>
          <w:color w:val="221F1F"/>
        </w:rPr>
        <w:t>to</w:t>
      </w:r>
      <w:r>
        <w:rPr>
          <w:color w:val="221F1F"/>
          <w:spacing w:val="-52"/>
        </w:rPr>
        <w:t xml:space="preserve"> </w:t>
      </w:r>
      <w:r>
        <w:rPr>
          <w:color w:val="221F1F"/>
        </w:rPr>
        <w:t>the</w:t>
      </w:r>
      <w:r>
        <w:rPr>
          <w:color w:val="221F1F"/>
          <w:spacing w:val="-1"/>
        </w:rPr>
        <w:t xml:space="preserve"> </w:t>
      </w:r>
      <w:r>
        <w:rPr>
          <w:color w:val="221F1F"/>
        </w:rPr>
        <w:t>Contractor's</w:t>
      </w:r>
      <w:r>
        <w:rPr>
          <w:color w:val="221F1F"/>
          <w:spacing w:val="1"/>
        </w:rPr>
        <w:t xml:space="preserve"> </w:t>
      </w:r>
      <w:r>
        <w:rPr>
          <w:color w:val="221F1F"/>
        </w:rPr>
        <w:t>Representative,</w:t>
      </w:r>
      <w:r>
        <w:rPr>
          <w:color w:val="221F1F"/>
          <w:spacing w:val="1"/>
        </w:rPr>
        <w:t xml:space="preserve"> </w:t>
      </w:r>
      <w:r>
        <w:rPr>
          <w:color w:val="221F1F"/>
        </w:rPr>
        <w:t>who shall:</w:t>
      </w:r>
    </w:p>
    <w:p w14:paraId="2E945F5E" w14:textId="77777777" w:rsidR="0031330A" w:rsidRDefault="00F22557">
      <w:pPr>
        <w:pStyle w:val="ListParagraph"/>
        <w:numPr>
          <w:ilvl w:val="3"/>
          <w:numId w:val="52"/>
        </w:numPr>
        <w:tabs>
          <w:tab w:val="left" w:pos="1373"/>
          <w:tab w:val="left" w:pos="1374"/>
        </w:tabs>
        <w:spacing w:before="47" w:line="232" w:lineRule="auto"/>
        <w:ind w:left="1382" w:right="844" w:hanging="449"/>
        <w:rPr>
          <w:color w:val="221F1F"/>
        </w:rPr>
      </w:pPr>
      <w:r>
        <w:rPr>
          <w:color w:val="221F1F"/>
        </w:rPr>
        <w:t>promptly either attend or send another qualiﬁed representative to assist the Engineer in making the</w:t>
      </w:r>
      <w:r>
        <w:rPr>
          <w:color w:val="221F1F"/>
          <w:spacing w:val="-52"/>
        </w:rPr>
        <w:t xml:space="preserve"> </w:t>
      </w:r>
      <w:r>
        <w:rPr>
          <w:color w:val="221F1F"/>
        </w:rPr>
        <w:t>measurement, and</w:t>
      </w:r>
    </w:p>
    <w:p w14:paraId="0D1B5CD0" w14:textId="77777777" w:rsidR="0031330A" w:rsidRDefault="00F22557">
      <w:pPr>
        <w:pStyle w:val="ListParagraph"/>
        <w:numPr>
          <w:ilvl w:val="0"/>
          <w:numId w:val="58"/>
        </w:numPr>
        <w:tabs>
          <w:tab w:val="left" w:pos="1246"/>
        </w:tabs>
        <w:spacing w:before="39"/>
        <w:ind w:left="1245" w:hanging="312"/>
        <w:jc w:val="left"/>
      </w:pPr>
      <w:r>
        <w:rPr>
          <w:color w:val="221F1F"/>
        </w:rPr>
        <w:t>supply</w:t>
      </w:r>
      <w:r>
        <w:rPr>
          <w:color w:val="221F1F"/>
          <w:spacing w:val="-4"/>
        </w:rPr>
        <w:t xml:space="preserve"> </w:t>
      </w:r>
      <w:r>
        <w:rPr>
          <w:color w:val="221F1F"/>
        </w:rPr>
        <w:t>any</w:t>
      </w:r>
      <w:r>
        <w:rPr>
          <w:color w:val="221F1F"/>
          <w:spacing w:val="-2"/>
        </w:rPr>
        <w:t xml:space="preserve"> </w:t>
      </w:r>
      <w:r>
        <w:rPr>
          <w:color w:val="221F1F"/>
        </w:rPr>
        <w:t>particulars requested</w:t>
      </w:r>
      <w:r>
        <w:rPr>
          <w:color w:val="221F1F"/>
          <w:spacing w:val="-2"/>
        </w:rPr>
        <w:t xml:space="preserve"> </w:t>
      </w:r>
      <w:r>
        <w:rPr>
          <w:color w:val="221F1F"/>
        </w:rPr>
        <w:t>by</w:t>
      </w:r>
      <w:r>
        <w:rPr>
          <w:color w:val="221F1F"/>
          <w:spacing w:val="-4"/>
        </w:rPr>
        <w:t xml:space="preserve"> </w:t>
      </w:r>
      <w:r>
        <w:rPr>
          <w:color w:val="221F1F"/>
        </w:rPr>
        <w:t>the Engineer.</w:t>
      </w:r>
    </w:p>
    <w:p w14:paraId="6DC44BDC" w14:textId="77777777" w:rsidR="0031330A" w:rsidRDefault="00F22557">
      <w:pPr>
        <w:pStyle w:val="BodyText"/>
        <w:spacing w:before="48" w:line="230" w:lineRule="auto"/>
        <w:ind w:left="1382" w:right="410" w:hanging="8"/>
      </w:pPr>
      <w:r>
        <w:rPr>
          <w:color w:val="221F1F"/>
        </w:rPr>
        <w:t>If the Contractor fails to attend or send a representative, the measurement made by (or on behalf of) the</w:t>
      </w:r>
      <w:r>
        <w:rPr>
          <w:color w:val="221F1F"/>
          <w:spacing w:val="-52"/>
        </w:rPr>
        <w:t xml:space="preserve"> </w:t>
      </w:r>
      <w:r>
        <w:rPr>
          <w:color w:val="221F1F"/>
        </w:rPr>
        <w:t>Engineer</w:t>
      </w:r>
      <w:r>
        <w:rPr>
          <w:color w:val="221F1F"/>
          <w:spacing w:val="-3"/>
        </w:rPr>
        <w:t xml:space="preserve"> </w:t>
      </w:r>
      <w:r>
        <w:rPr>
          <w:color w:val="221F1F"/>
        </w:rPr>
        <w:t>shall</w:t>
      </w:r>
      <w:r>
        <w:rPr>
          <w:color w:val="221F1F"/>
          <w:spacing w:val="1"/>
        </w:rPr>
        <w:t xml:space="preserve"> </w:t>
      </w:r>
      <w:r>
        <w:rPr>
          <w:color w:val="221F1F"/>
        </w:rPr>
        <w:t>be accepted</w:t>
      </w:r>
      <w:r>
        <w:rPr>
          <w:color w:val="221F1F"/>
          <w:spacing w:val="-2"/>
        </w:rPr>
        <w:t xml:space="preserve"> </w:t>
      </w:r>
      <w:r>
        <w:rPr>
          <w:color w:val="221F1F"/>
        </w:rPr>
        <w:t>as accurate.</w:t>
      </w:r>
    </w:p>
    <w:p w14:paraId="1E9F2EE2" w14:textId="77777777" w:rsidR="0031330A" w:rsidRDefault="0031330A">
      <w:pPr>
        <w:pStyle w:val="BodyText"/>
        <w:spacing w:before="2"/>
        <w:rPr>
          <w:sz w:val="21"/>
        </w:rPr>
      </w:pPr>
    </w:p>
    <w:p w14:paraId="5BD66699" w14:textId="77777777" w:rsidR="0031330A" w:rsidRDefault="00F22557">
      <w:pPr>
        <w:pStyle w:val="ListParagraph"/>
        <w:numPr>
          <w:ilvl w:val="2"/>
          <w:numId w:val="52"/>
        </w:numPr>
        <w:tabs>
          <w:tab w:val="left" w:pos="935"/>
        </w:tabs>
        <w:spacing w:line="230" w:lineRule="auto"/>
        <w:ind w:right="423"/>
        <w:rPr>
          <w:color w:val="221F1F"/>
        </w:rPr>
      </w:pPr>
      <w:r>
        <w:rPr>
          <w:color w:val="221F1F"/>
        </w:rPr>
        <w:t>Except as otherwise stated in the Contract,</w:t>
      </w:r>
      <w:r>
        <w:rPr>
          <w:color w:val="221F1F"/>
          <w:spacing w:val="1"/>
        </w:rPr>
        <w:t xml:space="preserve"> </w:t>
      </w:r>
      <w:r>
        <w:rPr>
          <w:color w:val="221F1F"/>
        </w:rPr>
        <w:t>wherever</w:t>
      </w:r>
      <w:r>
        <w:rPr>
          <w:color w:val="221F1F"/>
          <w:spacing w:val="1"/>
        </w:rPr>
        <w:t xml:space="preserve"> </w:t>
      </w:r>
      <w:r>
        <w:rPr>
          <w:color w:val="221F1F"/>
        </w:rPr>
        <w:t>any Permanent</w:t>
      </w:r>
      <w:r>
        <w:rPr>
          <w:color w:val="221F1F"/>
          <w:spacing w:val="55"/>
        </w:rPr>
        <w:t xml:space="preserve"> </w:t>
      </w:r>
      <w:r>
        <w:rPr>
          <w:color w:val="221F1F"/>
        </w:rPr>
        <w:t>Works are to be measured from</w:t>
      </w:r>
      <w:r>
        <w:rPr>
          <w:color w:val="221F1F"/>
          <w:spacing w:val="1"/>
        </w:rPr>
        <w:t xml:space="preserve"> </w:t>
      </w:r>
      <w:r>
        <w:rPr>
          <w:color w:val="221F1F"/>
        </w:rPr>
        <w:t>records, these shall be prepared by the Engineer. The Contractor shall, as and when requested, attend to</w:t>
      </w:r>
      <w:r>
        <w:rPr>
          <w:color w:val="221F1F"/>
          <w:spacing w:val="1"/>
        </w:rPr>
        <w:t xml:space="preserve"> </w:t>
      </w:r>
      <w:proofErr w:type="gramStart"/>
      <w:r>
        <w:rPr>
          <w:color w:val="221F1F"/>
        </w:rPr>
        <w:t>examine</w:t>
      </w:r>
      <w:proofErr w:type="gramEnd"/>
      <w:r>
        <w:rPr>
          <w:color w:val="221F1F"/>
        </w:rPr>
        <w:t xml:space="preserve"> and agree the records with the Engineer, and shall sign the same when agreed. If the Contractor</w:t>
      </w:r>
      <w:r>
        <w:rPr>
          <w:color w:val="221F1F"/>
          <w:spacing w:val="1"/>
        </w:rPr>
        <w:t xml:space="preserve"> </w:t>
      </w:r>
      <w:r>
        <w:rPr>
          <w:color w:val="221F1F"/>
        </w:rPr>
        <w:t>does not</w:t>
      </w:r>
      <w:r>
        <w:rPr>
          <w:color w:val="221F1F"/>
          <w:spacing w:val="1"/>
        </w:rPr>
        <w:t xml:space="preserve"> </w:t>
      </w:r>
      <w:r>
        <w:rPr>
          <w:color w:val="221F1F"/>
        </w:rPr>
        <w:t>attend,</w:t>
      </w:r>
      <w:r>
        <w:rPr>
          <w:color w:val="221F1F"/>
          <w:spacing w:val="-2"/>
        </w:rPr>
        <w:t xml:space="preserve"> </w:t>
      </w:r>
      <w:r>
        <w:rPr>
          <w:color w:val="221F1F"/>
        </w:rPr>
        <w:t>the</w:t>
      </w:r>
      <w:r>
        <w:rPr>
          <w:color w:val="221F1F"/>
          <w:spacing w:val="-2"/>
        </w:rPr>
        <w:t xml:space="preserve"> </w:t>
      </w:r>
      <w:r>
        <w:rPr>
          <w:color w:val="221F1F"/>
        </w:rPr>
        <w:t>records</w:t>
      </w:r>
      <w:r>
        <w:rPr>
          <w:color w:val="221F1F"/>
          <w:spacing w:val="-1"/>
        </w:rPr>
        <w:t xml:space="preserve"> </w:t>
      </w:r>
      <w:r>
        <w:rPr>
          <w:color w:val="221F1F"/>
        </w:rPr>
        <w:t>shall</w:t>
      </w:r>
      <w:r>
        <w:rPr>
          <w:color w:val="221F1F"/>
          <w:spacing w:val="1"/>
        </w:rPr>
        <w:t xml:space="preserve"> </w:t>
      </w:r>
      <w:r>
        <w:rPr>
          <w:color w:val="221F1F"/>
        </w:rPr>
        <w:t>be</w:t>
      </w:r>
      <w:r>
        <w:rPr>
          <w:color w:val="221F1F"/>
          <w:spacing w:val="-2"/>
        </w:rPr>
        <w:t xml:space="preserve"> </w:t>
      </w:r>
      <w:r>
        <w:rPr>
          <w:color w:val="221F1F"/>
        </w:rPr>
        <w:t>accepted</w:t>
      </w:r>
      <w:r>
        <w:rPr>
          <w:color w:val="221F1F"/>
          <w:spacing w:val="1"/>
        </w:rPr>
        <w:t xml:space="preserve"> </w:t>
      </w:r>
      <w:r>
        <w:rPr>
          <w:color w:val="221F1F"/>
        </w:rPr>
        <w:t>as</w:t>
      </w:r>
      <w:r>
        <w:rPr>
          <w:color w:val="221F1F"/>
          <w:spacing w:val="1"/>
        </w:rPr>
        <w:t xml:space="preserve"> </w:t>
      </w:r>
      <w:r>
        <w:rPr>
          <w:color w:val="221F1F"/>
        </w:rPr>
        <w:t>accurate.</w:t>
      </w:r>
    </w:p>
    <w:p w14:paraId="4B2AD4E5" w14:textId="77777777" w:rsidR="0031330A" w:rsidRDefault="0031330A">
      <w:pPr>
        <w:pStyle w:val="BodyText"/>
        <w:spacing w:before="4"/>
        <w:rPr>
          <w:sz w:val="21"/>
        </w:rPr>
      </w:pPr>
    </w:p>
    <w:p w14:paraId="453642D0" w14:textId="77777777" w:rsidR="0031330A" w:rsidRDefault="00F22557">
      <w:pPr>
        <w:pStyle w:val="ListParagraph"/>
        <w:numPr>
          <w:ilvl w:val="2"/>
          <w:numId w:val="52"/>
        </w:numPr>
        <w:tabs>
          <w:tab w:val="left" w:pos="935"/>
        </w:tabs>
        <w:spacing w:line="230" w:lineRule="auto"/>
        <w:ind w:right="423"/>
        <w:rPr>
          <w:color w:val="221F1F"/>
        </w:rPr>
      </w:pPr>
      <w:r>
        <w:rPr>
          <w:color w:val="221F1F"/>
        </w:rPr>
        <w:t>If</w:t>
      </w:r>
      <w:r>
        <w:rPr>
          <w:color w:val="221F1F"/>
          <w:spacing w:val="1"/>
        </w:rPr>
        <w:t xml:space="preserve"> </w:t>
      </w:r>
      <w:r>
        <w:rPr>
          <w:color w:val="221F1F"/>
        </w:rPr>
        <w:t>the</w:t>
      </w:r>
      <w:r>
        <w:rPr>
          <w:color w:val="221F1F"/>
          <w:spacing w:val="1"/>
        </w:rPr>
        <w:t xml:space="preserve"> </w:t>
      </w:r>
      <w:r>
        <w:rPr>
          <w:color w:val="221F1F"/>
        </w:rPr>
        <w:t>Contractor examines</w:t>
      </w:r>
      <w:r>
        <w:rPr>
          <w:color w:val="221F1F"/>
          <w:spacing w:val="1"/>
        </w:rPr>
        <w:t xml:space="preserve"> </w:t>
      </w:r>
      <w:r>
        <w:rPr>
          <w:color w:val="221F1F"/>
        </w:rPr>
        <w:t>and disagrees the records,</w:t>
      </w:r>
      <w:r>
        <w:rPr>
          <w:color w:val="221F1F"/>
          <w:spacing w:val="1"/>
        </w:rPr>
        <w:t xml:space="preserve"> </w:t>
      </w:r>
      <w:r>
        <w:rPr>
          <w:color w:val="221F1F"/>
        </w:rPr>
        <w:t>and/or does not sign them as agreed, then the</w:t>
      </w:r>
      <w:r>
        <w:rPr>
          <w:color w:val="221F1F"/>
          <w:spacing w:val="1"/>
        </w:rPr>
        <w:t xml:space="preserve"> </w:t>
      </w:r>
      <w:r>
        <w:rPr>
          <w:color w:val="221F1F"/>
        </w:rPr>
        <w:t>Contractor</w:t>
      </w:r>
      <w:r>
        <w:rPr>
          <w:color w:val="221F1F"/>
          <w:spacing w:val="1"/>
        </w:rPr>
        <w:t xml:space="preserve"> </w:t>
      </w:r>
      <w:r>
        <w:rPr>
          <w:color w:val="221F1F"/>
        </w:rPr>
        <w:t>shall</w:t>
      </w:r>
      <w:r>
        <w:rPr>
          <w:color w:val="221F1F"/>
          <w:spacing w:val="1"/>
        </w:rPr>
        <w:t xml:space="preserve"> </w:t>
      </w:r>
      <w:r>
        <w:rPr>
          <w:color w:val="221F1F"/>
        </w:rPr>
        <w:t>give</w:t>
      </w:r>
      <w:r>
        <w:rPr>
          <w:color w:val="221F1F"/>
          <w:spacing w:val="1"/>
        </w:rPr>
        <w:t xml:space="preserve"> </w:t>
      </w:r>
      <w:r>
        <w:rPr>
          <w:color w:val="221F1F"/>
        </w:rPr>
        <w:t>notice</w:t>
      </w:r>
      <w:r>
        <w:rPr>
          <w:color w:val="221F1F"/>
          <w:spacing w:val="1"/>
        </w:rPr>
        <w:t xml:space="preserve"> </w:t>
      </w:r>
      <w:r>
        <w:rPr>
          <w:color w:val="221F1F"/>
        </w:rPr>
        <w:t>to the</w:t>
      </w:r>
      <w:r>
        <w:rPr>
          <w:color w:val="221F1F"/>
          <w:spacing w:val="1"/>
        </w:rPr>
        <w:t xml:space="preserve"> </w:t>
      </w:r>
      <w:r>
        <w:rPr>
          <w:color w:val="221F1F"/>
        </w:rPr>
        <w:t>Engineer</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respects</w:t>
      </w:r>
      <w:r>
        <w:rPr>
          <w:color w:val="221F1F"/>
          <w:spacing w:val="1"/>
        </w:rPr>
        <w:t xml:space="preserve"> </w:t>
      </w:r>
      <w:r>
        <w:rPr>
          <w:color w:val="221F1F"/>
        </w:rPr>
        <w:t>in</w:t>
      </w:r>
      <w:r>
        <w:rPr>
          <w:color w:val="221F1F"/>
          <w:spacing w:val="1"/>
        </w:rPr>
        <w:t xml:space="preserve"> </w:t>
      </w:r>
      <w:r>
        <w:rPr>
          <w:color w:val="221F1F"/>
        </w:rPr>
        <w:t>which</w:t>
      </w:r>
      <w:r>
        <w:rPr>
          <w:color w:val="221F1F"/>
          <w:spacing w:val="1"/>
        </w:rPr>
        <w:t xml:space="preserve"> </w:t>
      </w:r>
      <w:r>
        <w:rPr>
          <w:color w:val="221F1F"/>
        </w:rPr>
        <w:t>the</w:t>
      </w:r>
      <w:r>
        <w:rPr>
          <w:color w:val="221F1F"/>
          <w:spacing w:val="1"/>
        </w:rPr>
        <w:t xml:space="preserve"> </w:t>
      </w:r>
      <w:r>
        <w:rPr>
          <w:color w:val="221F1F"/>
        </w:rPr>
        <w:t>records</w:t>
      </w:r>
      <w:r>
        <w:rPr>
          <w:color w:val="221F1F"/>
          <w:spacing w:val="1"/>
        </w:rPr>
        <w:t xml:space="preserve"> </w:t>
      </w:r>
      <w:r>
        <w:rPr>
          <w:color w:val="221F1F"/>
        </w:rPr>
        <w:t>are</w:t>
      </w:r>
      <w:r>
        <w:rPr>
          <w:color w:val="221F1F"/>
          <w:spacing w:val="1"/>
        </w:rPr>
        <w:t xml:space="preserve"> </w:t>
      </w:r>
      <w:r>
        <w:rPr>
          <w:color w:val="221F1F"/>
        </w:rPr>
        <w:t>asserted</w:t>
      </w:r>
      <w:r>
        <w:rPr>
          <w:color w:val="221F1F"/>
          <w:spacing w:val="1"/>
        </w:rPr>
        <w:t xml:space="preserve"> </w:t>
      </w:r>
      <w:r>
        <w:rPr>
          <w:color w:val="221F1F"/>
        </w:rPr>
        <w:t>to</w:t>
      </w:r>
      <w:r>
        <w:rPr>
          <w:color w:val="221F1F"/>
          <w:spacing w:val="55"/>
        </w:rPr>
        <w:t xml:space="preserve"> </w:t>
      </w:r>
      <w:r>
        <w:rPr>
          <w:color w:val="221F1F"/>
        </w:rPr>
        <w:t>be</w:t>
      </w:r>
      <w:r>
        <w:rPr>
          <w:color w:val="221F1F"/>
          <w:spacing w:val="1"/>
        </w:rPr>
        <w:t xml:space="preserve"> </w:t>
      </w:r>
      <w:r>
        <w:rPr>
          <w:color w:val="221F1F"/>
        </w:rPr>
        <w:t>inaccurate. After receiving this notice, the Engineer shall review the records and either conﬁrm</w:t>
      </w:r>
      <w:r>
        <w:rPr>
          <w:color w:val="221F1F"/>
          <w:spacing w:val="55"/>
        </w:rPr>
        <w:t xml:space="preserve"> </w:t>
      </w:r>
      <w:r>
        <w:rPr>
          <w:color w:val="221F1F"/>
        </w:rPr>
        <w:t>or</w:t>
      </w:r>
      <w:r>
        <w:rPr>
          <w:color w:val="221F1F"/>
          <w:spacing w:val="55"/>
        </w:rPr>
        <w:t xml:space="preserve"> </w:t>
      </w:r>
      <w:r>
        <w:rPr>
          <w:color w:val="221F1F"/>
        </w:rPr>
        <w:t>vary</w:t>
      </w:r>
      <w:r>
        <w:rPr>
          <w:color w:val="221F1F"/>
          <w:spacing w:val="1"/>
        </w:rPr>
        <w:t xml:space="preserve"> </w:t>
      </w:r>
      <w:r>
        <w:rPr>
          <w:color w:val="221F1F"/>
        </w:rPr>
        <w:t>them and certify the payment of the undisputed part. If the Contractor does not so give notice to the</w:t>
      </w:r>
      <w:r>
        <w:rPr>
          <w:color w:val="221F1F"/>
          <w:spacing w:val="1"/>
        </w:rPr>
        <w:t xml:space="preserve"> </w:t>
      </w:r>
      <w:r>
        <w:rPr>
          <w:color w:val="221F1F"/>
        </w:rPr>
        <w:t>Engineer within</w:t>
      </w:r>
      <w:r>
        <w:rPr>
          <w:color w:val="221F1F"/>
          <w:spacing w:val="-1"/>
        </w:rPr>
        <w:t xml:space="preserve"> </w:t>
      </w:r>
      <w:r>
        <w:rPr>
          <w:color w:val="221F1F"/>
        </w:rPr>
        <w:t>14</w:t>
      </w:r>
      <w:r>
        <w:rPr>
          <w:color w:val="221F1F"/>
          <w:spacing w:val="-4"/>
        </w:rPr>
        <w:t xml:space="preserve"> </w:t>
      </w:r>
      <w:r>
        <w:rPr>
          <w:color w:val="221F1F"/>
        </w:rPr>
        <w:t>days</w:t>
      </w:r>
      <w:r>
        <w:rPr>
          <w:color w:val="221F1F"/>
          <w:spacing w:val="1"/>
        </w:rPr>
        <w:t xml:space="preserve"> </w:t>
      </w:r>
      <w:r>
        <w:rPr>
          <w:color w:val="221F1F"/>
        </w:rPr>
        <w:t>after being</w:t>
      </w:r>
      <w:r>
        <w:rPr>
          <w:color w:val="221F1F"/>
          <w:spacing w:val="-4"/>
        </w:rPr>
        <w:t xml:space="preserve"> </w:t>
      </w:r>
      <w:r>
        <w:rPr>
          <w:color w:val="221F1F"/>
        </w:rPr>
        <w:t>requested</w:t>
      </w:r>
      <w:r>
        <w:rPr>
          <w:color w:val="221F1F"/>
          <w:spacing w:val="-2"/>
        </w:rPr>
        <w:t xml:space="preserve"> </w:t>
      </w:r>
      <w:r>
        <w:rPr>
          <w:color w:val="221F1F"/>
        </w:rPr>
        <w:t>to</w:t>
      </w:r>
      <w:r>
        <w:rPr>
          <w:color w:val="221F1F"/>
          <w:spacing w:val="-1"/>
        </w:rPr>
        <w:t xml:space="preserve"> </w:t>
      </w:r>
      <w:r>
        <w:rPr>
          <w:color w:val="221F1F"/>
        </w:rPr>
        <w:t>examine</w:t>
      </w:r>
      <w:r>
        <w:rPr>
          <w:color w:val="221F1F"/>
          <w:spacing w:val="-1"/>
        </w:rPr>
        <w:t xml:space="preserve"> </w:t>
      </w:r>
      <w:r>
        <w:rPr>
          <w:color w:val="221F1F"/>
        </w:rPr>
        <w:t>the</w:t>
      </w:r>
      <w:r>
        <w:rPr>
          <w:color w:val="221F1F"/>
          <w:spacing w:val="-1"/>
        </w:rPr>
        <w:t xml:space="preserve"> </w:t>
      </w:r>
      <w:r>
        <w:rPr>
          <w:color w:val="221F1F"/>
        </w:rPr>
        <w:t>records,</w:t>
      </w:r>
      <w:r>
        <w:rPr>
          <w:color w:val="221F1F"/>
          <w:spacing w:val="-2"/>
        </w:rPr>
        <w:t xml:space="preserve"> </w:t>
      </w:r>
      <w:r>
        <w:rPr>
          <w:color w:val="221F1F"/>
        </w:rPr>
        <w:t>they</w:t>
      </w:r>
      <w:r>
        <w:rPr>
          <w:color w:val="221F1F"/>
          <w:spacing w:val="-3"/>
        </w:rPr>
        <w:t xml:space="preserve"> </w:t>
      </w:r>
      <w:r>
        <w:rPr>
          <w:color w:val="221F1F"/>
        </w:rPr>
        <w:t>shall be</w:t>
      </w:r>
      <w:r>
        <w:rPr>
          <w:color w:val="221F1F"/>
          <w:spacing w:val="-2"/>
        </w:rPr>
        <w:t xml:space="preserve"> </w:t>
      </w:r>
      <w:r>
        <w:rPr>
          <w:color w:val="221F1F"/>
        </w:rPr>
        <w:t>accepted</w:t>
      </w:r>
      <w:r>
        <w:rPr>
          <w:color w:val="221F1F"/>
          <w:spacing w:val="-2"/>
        </w:rPr>
        <w:t xml:space="preserve"> </w:t>
      </w:r>
      <w:r>
        <w:rPr>
          <w:color w:val="221F1F"/>
        </w:rPr>
        <w:t>as</w:t>
      </w:r>
      <w:r>
        <w:rPr>
          <w:color w:val="221F1F"/>
          <w:spacing w:val="-3"/>
        </w:rPr>
        <w:t xml:space="preserve"> </w:t>
      </w:r>
      <w:r>
        <w:rPr>
          <w:color w:val="221F1F"/>
        </w:rPr>
        <w:t>accurate.</w:t>
      </w:r>
    </w:p>
    <w:p w14:paraId="4DADF570" w14:textId="77777777" w:rsidR="0031330A" w:rsidRDefault="0031330A">
      <w:pPr>
        <w:pStyle w:val="BodyText"/>
        <w:spacing w:before="11"/>
        <w:rPr>
          <w:sz w:val="30"/>
        </w:rPr>
      </w:pPr>
    </w:p>
    <w:p w14:paraId="25AD954B" w14:textId="77777777" w:rsidR="0031330A" w:rsidRDefault="00F22557">
      <w:pPr>
        <w:pStyle w:val="Heading3"/>
        <w:numPr>
          <w:ilvl w:val="1"/>
          <w:numId w:val="52"/>
        </w:numPr>
        <w:tabs>
          <w:tab w:val="left" w:pos="914"/>
          <w:tab w:val="left" w:pos="915"/>
        </w:tabs>
        <w:spacing w:before="0"/>
        <w:ind w:left="914" w:hanging="661"/>
        <w:rPr>
          <w:color w:val="221F1F"/>
        </w:rPr>
      </w:pPr>
      <w:r>
        <w:rPr>
          <w:color w:val="221F1F"/>
        </w:rPr>
        <w:t>Method</w:t>
      </w:r>
      <w:r>
        <w:rPr>
          <w:color w:val="221F1F"/>
          <w:spacing w:val="-2"/>
        </w:rPr>
        <w:t xml:space="preserve"> </w:t>
      </w:r>
      <w:r>
        <w:rPr>
          <w:color w:val="221F1F"/>
        </w:rPr>
        <w:t>of</w:t>
      </w:r>
      <w:r>
        <w:rPr>
          <w:color w:val="221F1F"/>
          <w:spacing w:val="-1"/>
        </w:rPr>
        <w:t xml:space="preserve"> </w:t>
      </w:r>
      <w:r>
        <w:rPr>
          <w:color w:val="221F1F"/>
        </w:rPr>
        <w:t>Measurement</w:t>
      </w:r>
    </w:p>
    <w:p w14:paraId="0F451C4A" w14:textId="77777777" w:rsidR="0031330A" w:rsidRDefault="0031330A">
      <w:pPr>
        <w:pStyle w:val="BodyText"/>
        <w:spacing w:before="10"/>
        <w:rPr>
          <w:b/>
          <w:sz w:val="21"/>
        </w:rPr>
      </w:pPr>
    </w:p>
    <w:p w14:paraId="695B05A4" w14:textId="77777777" w:rsidR="0031330A" w:rsidRDefault="00F22557">
      <w:pPr>
        <w:spacing w:line="270" w:lineRule="exact"/>
        <w:ind w:left="914"/>
        <w:rPr>
          <w:sz w:val="24"/>
        </w:rPr>
      </w:pPr>
      <w:r>
        <w:rPr>
          <w:color w:val="221F1F"/>
          <w:sz w:val="24"/>
        </w:rPr>
        <w:t>Except</w:t>
      </w:r>
      <w:r>
        <w:rPr>
          <w:color w:val="221F1F"/>
          <w:spacing w:val="-1"/>
          <w:sz w:val="24"/>
        </w:rPr>
        <w:t xml:space="preserve"> </w:t>
      </w:r>
      <w:r>
        <w:rPr>
          <w:color w:val="221F1F"/>
          <w:sz w:val="24"/>
        </w:rPr>
        <w:t>as otherwise</w:t>
      </w:r>
      <w:r>
        <w:rPr>
          <w:color w:val="221F1F"/>
          <w:spacing w:val="-1"/>
          <w:sz w:val="24"/>
        </w:rPr>
        <w:t xml:space="preserve"> </w:t>
      </w:r>
      <w:r>
        <w:rPr>
          <w:color w:val="221F1F"/>
          <w:sz w:val="24"/>
        </w:rPr>
        <w:t>stated in</w:t>
      </w:r>
      <w:r>
        <w:rPr>
          <w:color w:val="221F1F"/>
          <w:spacing w:val="-1"/>
          <w:sz w:val="24"/>
        </w:rPr>
        <w:t xml:space="preserve"> </w:t>
      </w:r>
      <w:r>
        <w:rPr>
          <w:color w:val="221F1F"/>
          <w:sz w:val="24"/>
        </w:rPr>
        <w:t>the</w:t>
      </w:r>
      <w:r>
        <w:rPr>
          <w:color w:val="221F1F"/>
          <w:spacing w:val="-1"/>
          <w:sz w:val="24"/>
        </w:rPr>
        <w:t xml:space="preserve"> </w:t>
      </w:r>
      <w:r>
        <w:rPr>
          <w:color w:val="221F1F"/>
          <w:sz w:val="24"/>
        </w:rPr>
        <w:t>Contract</w:t>
      </w:r>
      <w:r>
        <w:rPr>
          <w:color w:val="221F1F"/>
          <w:spacing w:val="-1"/>
          <w:sz w:val="24"/>
        </w:rPr>
        <w:t xml:space="preserve"> </w:t>
      </w:r>
      <w:r>
        <w:rPr>
          <w:color w:val="221F1F"/>
          <w:sz w:val="24"/>
        </w:rPr>
        <w:t>and notwithstanding</w:t>
      </w:r>
      <w:r>
        <w:rPr>
          <w:color w:val="221F1F"/>
          <w:spacing w:val="-4"/>
          <w:sz w:val="24"/>
        </w:rPr>
        <w:t xml:space="preserve"> </w:t>
      </w:r>
      <w:r>
        <w:rPr>
          <w:color w:val="221F1F"/>
          <w:sz w:val="24"/>
        </w:rPr>
        <w:t>local practice:</w:t>
      </w:r>
    </w:p>
    <w:p w14:paraId="63F45EB6" w14:textId="77777777" w:rsidR="0031330A" w:rsidRDefault="00F22557">
      <w:pPr>
        <w:pStyle w:val="ListParagraph"/>
        <w:numPr>
          <w:ilvl w:val="0"/>
          <w:numId w:val="76"/>
        </w:numPr>
        <w:tabs>
          <w:tab w:val="left" w:pos="1385"/>
          <w:tab w:val="left" w:pos="1386"/>
        </w:tabs>
        <w:spacing w:line="265" w:lineRule="exact"/>
        <w:ind w:hanging="472"/>
        <w:rPr>
          <w:sz w:val="24"/>
        </w:rPr>
      </w:pPr>
      <w:r>
        <w:rPr>
          <w:color w:val="221F1F"/>
          <w:sz w:val="24"/>
        </w:rPr>
        <w:t>Measurement</w:t>
      </w:r>
      <w:r>
        <w:rPr>
          <w:color w:val="221F1F"/>
          <w:spacing w:val="-2"/>
          <w:sz w:val="24"/>
        </w:rPr>
        <w:t xml:space="preserve"> </w:t>
      </w:r>
      <w:r>
        <w:rPr>
          <w:color w:val="221F1F"/>
          <w:sz w:val="24"/>
        </w:rPr>
        <w:t>shall</w:t>
      </w:r>
      <w:r>
        <w:rPr>
          <w:color w:val="221F1F"/>
          <w:spacing w:val="-1"/>
          <w:sz w:val="24"/>
        </w:rPr>
        <w:t xml:space="preserve"> </w:t>
      </w:r>
      <w:r>
        <w:rPr>
          <w:color w:val="221F1F"/>
          <w:sz w:val="24"/>
        </w:rPr>
        <w:t>be</w:t>
      </w:r>
      <w:r>
        <w:rPr>
          <w:color w:val="221F1F"/>
          <w:spacing w:val="-2"/>
          <w:sz w:val="24"/>
        </w:rPr>
        <w:t xml:space="preserve"> </w:t>
      </w:r>
      <w:r>
        <w:rPr>
          <w:color w:val="221F1F"/>
          <w:sz w:val="24"/>
        </w:rPr>
        <w:t>made</w:t>
      </w:r>
      <w:r>
        <w:rPr>
          <w:color w:val="221F1F"/>
          <w:spacing w:val="-4"/>
          <w:sz w:val="24"/>
        </w:rPr>
        <w:t xml:space="preserve"> </w:t>
      </w:r>
      <w:r>
        <w:rPr>
          <w:color w:val="221F1F"/>
          <w:sz w:val="24"/>
        </w:rPr>
        <w:t>of</w:t>
      </w:r>
      <w:r>
        <w:rPr>
          <w:color w:val="221F1F"/>
          <w:spacing w:val="-2"/>
          <w:sz w:val="24"/>
        </w:rPr>
        <w:t xml:space="preserve"> </w:t>
      </w:r>
      <w:r>
        <w:rPr>
          <w:color w:val="221F1F"/>
          <w:sz w:val="24"/>
        </w:rPr>
        <w:t>the</w:t>
      </w:r>
      <w:r>
        <w:rPr>
          <w:color w:val="221F1F"/>
          <w:spacing w:val="-3"/>
          <w:sz w:val="24"/>
        </w:rPr>
        <w:t xml:space="preserve"> </w:t>
      </w:r>
      <w:r>
        <w:rPr>
          <w:color w:val="221F1F"/>
          <w:sz w:val="24"/>
        </w:rPr>
        <w:t>net</w:t>
      </w:r>
      <w:r>
        <w:rPr>
          <w:color w:val="221F1F"/>
          <w:spacing w:val="-1"/>
          <w:sz w:val="24"/>
        </w:rPr>
        <w:t xml:space="preserve"> </w:t>
      </w:r>
      <w:r>
        <w:rPr>
          <w:color w:val="221F1F"/>
          <w:sz w:val="24"/>
        </w:rPr>
        <w:t>actual</w:t>
      </w:r>
      <w:r>
        <w:rPr>
          <w:color w:val="221F1F"/>
          <w:spacing w:val="-1"/>
          <w:sz w:val="24"/>
        </w:rPr>
        <w:t xml:space="preserve"> </w:t>
      </w:r>
      <w:r>
        <w:rPr>
          <w:color w:val="221F1F"/>
          <w:sz w:val="24"/>
        </w:rPr>
        <w:t>quantity</w:t>
      </w:r>
      <w:r>
        <w:rPr>
          <w:color w:val="221F1F"/>
          <w:spacing w:val="-9"/>
          <w:sz w:val="24"/>
        </w:rPr>
        <w:t xml:space="preserve"> </w:t>
      </w:r>
      <w:r>
        <w:rPr>
          <w:color w:val="221F1F"/>
          <w:sz w:val="24"/>
        </w:rPr>
        <w:t>of</w:t>
      </w:r>
      <w:r>
        <w:rPr>
          <w:color w:val="221F1F"/>
          <w:spacing w:val="-2"/>
          <w:sz w:val="24"/>
        </w:rPr>
        <w:t xml:space="preserve"> </w:t>
      </w:r>
      <w:r>
        <w:rPr>
          <w:color w:val="221F1F"/>
          <w:sz w:val="24"/>
        </w:rPr>
        <w:t>each</w:t>
      </w:r>
      <w:r>
        <w:rPr>
          <w:color w:val="221F1F"/>
          <w:spacing w:val="-2"/>
          <w:sz w:val="24"/>
        </w:rPr>
        <w:t xml:space="preserve"> </w:t>
      </w:r>
      <w:r>
        <w:rPr>
          <w:color w:val="221F1F"/>
          <w:sz w:val="24"/>
        </w:rPr>
        <w:t>item</w:t>
      </w:r>
      <w:r>
        <w:rPr>
          <w:color w:val="221F1F"/>
          <w:spacing w:val="-1"/>
          <w:sz w:val="24"/>
        </w:rPr>
        <w:t xml:space="preserve"> </w:t>
      </w:r>
      <w:r>
        <w:rPr>
          <w:color w:val="221F1F"/>
          <w:sz w:val="24"/>
        </w:rPr>
        <w:t>of</w:t>
      </w:r>
      <w:r>
        <w:rPr>
          <w:color w:val="221F1F"/>
          <w:spacing w:val="-3"/>
          <w:sz w:val="24"/>
        </w:rPr>
        <w:t xml:space="preserve"> </w:t>
      </w:r>
      <w:r>
        <w:rPr>
          <w:color w:val="221F1F"/>
          <w:sz w:val="24"/>
        </w:rPr>
        <w:t>the</w:t>
      </w:r>
      <w:r>
        <w:rPr>
          <w:color w:val="221F1F"/>
          <w:spacing w:val="-1"/>
          <w:sz w:val="24"/>
        </w:rPr>
        <w:t xml:space="preserve"> </w:t>
      </w:r>
      <w:r>
        <w:rPr>
          <w:color w:val="221F1F"/>
          <w:sz w:val="24"/>
        </w:rPr>
        <w:t>Permanent Works,</w:t>
      </w:r>
      <w:r>
        <w:rPr>
          <w:color w:val="221F1F"/>
          <w:spacing w:val="-10"/>
          <w:sz w:val="24"/>
        </w:rPr>
        <w:t xml:space="preserve"> </w:t>
      </w:r>
      <w:r>
        <w:rPr>
          <w:color w:val="221F1F"/>
          <w:sz w:val="24"/>
        </w:rPr>
        <w:t>and</w:t>
      </w:r>
    </w:p>
    <w:p w14:paraId="30E248CE" w14:textId="77777777" w:rsidR="0031330A" w:rsidRDefault="00F22557">
      <w:pPr>
        <w:pStyle w:val="ListParagraph"/>
        <w:numPr>
          <w:ilvl w:val="0"/>
          <w:numId w:val="76"/>
        </w:numPr>
        <w:tabs>
          <w:tab w:val="left" w:pos="1385"/>
          <w:tab w:val="left" w:pos="1386"/>
        </w:tabs>
        <w:spacing w:before="2" w:line="232" w:lineRule="auto"/>
        <w:ind w:left="1394" w:right="1089" w:hanging="480"/>
        <w:rPr>
          <w:sz w:val="24"/>
        </w:rPr>
      </w:pPr>
      <w:r>
        <w:rPr>
          <w:color w:val="221F1F"/>
          <w:sz w:val="24"/>
        </w:rPr>
        <w:t>The method of measurement shall be in accordance with the Bills of Quantities or other</w:t>
      </w:r>
      <w:r>
        <w:rPr>
          <w:color w:val="221F1F"/>
          <w:spacing w:val="-57"/>
          <w:sz w:val="24"/>
        </w:rPr>
        <w:t xml:space="preserve"> </w:t>
      </w:r>
      <w:r>
        <w:rPr>
          <w:color w:val="221F1F"/>
          <w:sz w:val="24"/>
        </w:rPr>
        <w:t>applicable</w:t>
      </w:r>
      <w:r>
        <w:rPr>
          <w:color w:val="221F1F"/>
          <w:spacing w:val="-1"/>
          <w:sz w:val="24"/>
        </w:rPr>
        <w:t xml:space="preserve"> </w:t>
      </w:r>
      <w:r>
        <w:rPr>
          <w:color w:val="221F1F"/>
          <w:sz w:val="24"/>
        </w:rPr>
        <w:t>Schedules.</w:t>
      </w:r>
    </w:p>
    <w:p w14:paraId="740FD4C2" w14:textId="77777777" w:rsidR="0031330A" w:rsidRDefault="0031330A">
      <w:pPr>
        <w:pStyle w:val="BodyText"/>
        <w:spacing w:before="7"/>
      </w:pPr>
    </w:p>
    <w:p w14:paraId="1E621316" w14:textId="77777777" w:rsidR="0031330A" w:rsidRDefault="00F22557">
      <w:pPr>
        <w:pStyle w:val="Heading3"/>
        <w:numPr>
          <w:ilvl w:val="1"/>
          <w:numId w:val="52"/>
        </w:numPr>
        <w:tabs>
          <w:tab w:val="left" w:pos="914"/>
          <w:tab w:val="left" w:pos="915"/>
        </w:tabs>
        <w:spacing w:before="0"/>
        <w:ind w:left="914" w:hanging="661"/>
        <w:rPr>
          <w:color w:val="221F1F"/>
        </w:rPr>
      </w:pPr>
      <w:r>
        <w:rPr>
          <w:color w:val="221F1F"/>
        </w:rPr>
        <w:t>Evaluation</w:t>
      </w:r>
    </w:p>
    <w:p w14:paraId="3382E92B" w14:textId="77777777" w:rsidR="0031330A" w:rsidRDefault="0031330A">
      <w:pPr>
        <w:pStyle w:val="BodyText"/>
        <w:spacing w:before="11"/>
        <w:rPr>
          <w:b/>
          <w:sz w:val="21"/>
        </w:rPr>
      </w:pPr>
    </w:p>
    <w:p w14:paraId="4037D69C" w14:textId="77777777" w:rsidR="0031330A" w:rsidRDefault="00F22557">
      <w:pPr>
        <w:pStyle w:val="ListParagraph"/>
        <w:numPr>
          <w:ilvl w:val="2"/>
          <w:numId w:val="52"/>
        </w:numPr>
        <w:tabs>
          <w:tab w:val="left" w:pos="917"/>
          <w:tab w:val="left" w:pos="918"/>
        </w:tabs>
        <w:spacing w:line="270" w:lineRule="exact"/>
        <w:ind w:left="917" w:hanging="664"/>
        <w:rPr>
          <w:color w:val="221F1F"/>
          <w:sz w:val="24"/>
        </w:rPr>
      </w:pPr>
      <w:r>
        <w:rPr>
          <w:color w:val="221F1F"/>
          <w:sz w:val="24"/>
        </w:rPr>
        <w:t>Except</w:t>
      </w:r>
      <w:r>
        <w:rPr>
          <w:color w:val="221F1F"/>
          <w:spacing w:val="-1"/>
          <w:sz w:val="24"/>
        </w:rPr>
        <w:t xml:space="preserve"> </w:t>
      </w:r>
      <w:r>
        <w:rPr>
          <w:color w:val="221F1F"/>
          <w:sz w:val="24"/>
        </w:rPr>
        <w:t>as</w:t>
      </w:r>
      <w:r>
        <w:rPr>
          <w:color w:val="221F1F"/>
          <w:spacing w:val="-1"/>
          <w:sz w:val="24"/>
        </w:rPr>
        <w:t xml:space="preserve"> </w:t>
      </w:r>
      <w:r>
        <w:rPr>
          <w:color w:val="221F1F"/>
          <w:sz w:val="24"/>
        </w:rPr>
        <w:t>otherwise</w:t>
      </w:r>
      <w:r>
        <w:rPr>
          <w:color w:val="221F1F"/>
          <w:spacing w:val="-1"/>
          <w:sz w:val="24"/>
        </w:rPr>
        <w:t xml:space="preserve"> </w:t>
      </w:r>
      <w:r>
        <w:rPr>
          <w:color w:val="221F1F"/>
          <w:sz w:val="24"/>
        </w:rPr>
        <w:t>stated</w:t>
      </w:r>
      <w:r>
        <w:rPr>
          <w:color w:val="221F1F"/>
          <w:spacing w:val="-1"/>
          <w:sz w:val="24"/>
        </w:rPr>
        <w:t xml:space="preserve"> </w:t>
      </w:r>
      <w:r>
        <w:rPr>
          <w:color w:val="221F1F"/>
          <w:sz w:val="24"/>
        </w:rPr>
        <w:t>in</w:t>
      </w:r>
      <w:r>
        <w:rPr>
          <w:color w:val="221F1F"/>
          <w:spacing w:val="-1"/>
          <w:sz w:val="24"/>
        </w:rPr>
        <w:t xml:space="preserve"> </w:t>
      </w:r>
      <w:proofErr w:type="spellStart"/>
      <w:r>
        <w:rPr>
          <w:color w:val="221F1F"/>
          <w:sz w:val="24"/>
        </w:rPr>
        <w:t>theContract</w:t>
      </w:r>
      <w:proofErr w:type="spellEnd"/>
      <w:r>
        <w:rPr>
          <w:color w:val="221F1F"/>
          <w:sz w:val="24"/>
        </w:rPr>
        <w:t>, the</w:t>
      </w:r>
      <w:r>
        <w:rPr>
          <w:color w:val="221F1F"/>
          <w:spacing w:val="-2"/>
          <w:sz w:val="24"/>
        </w:rPr>
        <w:t xml:space="preserve"> </w:t>
      </w:r>
      <w:r>
        <w:rPr>
          <w:color w:val="221F1F"/>
          <w:sz w:val="24"/>
        </w:rPr>
        <w:t>Engineer</w:t>
      </w:r>
      <w:r>
        <w:rPr>
          <w:color w:val="221F1F"/>
          <w:spacing w:val="-2"/>
          <w:sz w:val="24"/>
        </w:rPr>
        <w:t xml:space="preserve"> </w:t>
      </w:r>
      <w:proofErr w:type="spellStart"/>
      <w:r>
        <w:rPr>
          <w:color w:val="221F1F"/>
          <w:sz w:val="24"/>
        </w:rPr>
        <w:t>shallproceed</w:t>
      </w:r>
      <w:proofErr w:type="spellEnd"/>
      <w:r>
        <w:rPr>
          <w:color w:val="221F1F"/>
          <w:sz w:val="24"/>
        </w:rPr>
        <w:t xml:space="preserve"> in</w:t>
      </w:r>
      <w:r>
        <w:rPr>
          <w:color w:val="221F1F"/>
          <w:spacing w:val="-1"/>
          <w:sz w:val="24"/>
        </w:rPr>
        <w:t xml:space="preserve"> </w:t>
      </w:r>
      <w:r>
        <w:rPr>
          <w:color w:val="221F1F"/>
          <w:sz w:val="24"/>
        </w:rPr>
        <w:t>accordance</w:t>
      </w:r>
      <w:r>
        <w:rPr>
          <w:color w:val="221F1F"/>
          <w:spacing w:val="1"/>
          <w:sz w:val="24"/>
        </w:rPr>
        <w:t xml:space="preserve"> </w:t>
      </w:r>
      <w:r>
        <w:rPr>
          <w:color w:val="221F1F"/>
          <w:sz w:val="24"/>
        </w:rPr>
        <w:t>with</w:t>
      </w:r>
      <w:r>
        <w:rPr>
          <w:color w:val="221F1F"/>
          <w:spacing w:val="-1"/>
          <w:sz w:val="24"/>
        </w:rPr>
        <w:t xml:space="preserve"> </w:t>
      </w:r>
      <w:r>
        <w:rPr>
          <w:color w:val="221F1F"/>
          <w:sz w:val="24"/>
        </w:rPr>
        <w:t>Sub-Clause</w:t>
      </w:r>
    </w:p>
    <w:p w14:paraId="3930FD28" w14:textId="77777777" w:rsidR="0031330A" w:rsidRDefault="00F22557">
      <w:pPr>
        <w:spacing w:before="3" w:line="230" w:lineRule="auto"/>
        <w:ind w:left="924" w:right="725"/>
        <w:rPr>
          <w:sz w:val="24"/>
        </w:rPr>
      </w:pPr>
      <w:r>
        <w:rPr>
          <w:color w:val="221F1F"/>
          <w:sz w:val="24"/>
        </w:rPr>
        <w:t>3.5 [Determinations] to agree or determine the Contract Price by evaluating each item of work,</w:t>
      </w:r>
      <w:r>
        <w:rPr>
          <w:color w:val="221F1F"/>
          <w:spacing w:val="1"/>
          <w:sz w:val="24"/>
        </w:rPr>
        <w:t xml:space="preserve"> </w:t>
      </w:r>
      <w:r>
        <w:rPr>
          <w:color w:val="221F1F"/>
          <w:sz w:val="24"/>
        </w:rPr>
        <w:t>applying the measurement agreed or determined in accordance with the above Sub-Clauses 12.1</w:t>
      </w:r>
      <w:r>
        <w:rPr>
          <w:color w:val="221F1F"/>
          <w:spacing w:val="-57"/>
          <w:sz w:val="24"/>
        </w:rPr>
        <w:t xml:space="preserve"> </w:t>
      </w:r>
      <w:r>
        <w:rPr>
          <w:color w:val="221F1F"/>
          <w:sz w:val="24"/>
        </w:rPr>
        <w:t>and</w:t>
      </w:r>
      <w:r>
        <w:rPr>
          <w:color w:val="221F1F"/>
          <w:spacing w:val="-1"/>
          <w:sz w:val="24"/>
        </w:rPr>
        <w:t xml:space="preserve"> </w:t>
      </w:r>
      <w:r>
        <w:rPr>
          <w:color w:val="221F1F"/>
          <w:sz w:val="24"/>
        </w:rPr>
        <w:t>12.2 and the appropriate</w:t>
      </w:r>
      <w:r>
        <w:rPr>
          <w:color w:val="221F1F"/>
          <w:spacing w:val="-1"/>
          <w:sz w:val="24"/>
        </w:rPr>
        <w:t xml:space="preserve"> </w:t>
      </w:r>
      <w:r>
        <w:rPr>
          <w:color w:val="221F1F"/>
          <w:sz w:val="24"/>
        </w:rPr>
        <w:t>rate or price for</w:t>
      </w:r>
      <w:r>
        <w:rPr>
          <w:color w:val="221F1F"/>
          <w:spacing w:val="-2"/>
          <w:sz w:val="24"/>
        </w:rPr>
        <w:t xml:space="preserve"> </w:t>
      </w:r>
      <w:r>
        <w:rPr>
          <w:color w:val="221F1F"/>
          <w:sz w:val="24"/>
        </w:rPr>
        <w:t>the item.</w:t>
      </w:r>
    </w:p>
    <w:p w14:paraId="276CC33F" w14:textId="77777777" w:rsidR="0031330A" w:rsidRDefault="0031330A">
      <w:pPr>
        <w:pStyle w:val="BodyText"/>
        <w:spacing w:before="1"/>
        <w:rPr>
          <w:sz w:val="23"/>
        </w:rPr>
      </w:pPr>
    </w:p>
    <w:p w14:paraId="128B07F4" w14:textId="77777777" w:rsidR="0031330A" w:rsidRDefault="00F22557">
      <w:pPr>
        <w:spacing w:line="230" w:lineRule="auto"/>
        <w:ind w:left="924" w:right="243" w:hanging="10"/>
        <w:rPr>
          <w:sz w:val="24"/>
        </w:rPr>
      </w:pPr>
      <w:r>
        <w:rPr>
          <w:color w:val="221F1F"/>
          <w:sz w:val="24"/>
        </w:rPr>
        <w:t>For each item of work, the appropriate rate or price for the item shall be the rate or price speciﬁed for</w:t>
      </w:r>
      <w:r>
        <w:rPr>
          <w:color w:val="221F1F"/>
          <w:spacing w:val="-57"/>
          <w:sz w:val="24"/>
        </w:rPr>
        <w:t xml:space="preserve"> </w:t>
      </w:r>
      <w:r>
        <w:rPr>
          <w:color w:val="221F1F"/>
          <w:sz w:val="24"/>
        </w:rPr>
        <w:t>such</w:t>
      </w:r>
      <w:r>
        <w:rPr>
          <w:color w:val="221F1F"/>
          <w:spacing w:val="-2"/>
          <w:sz w:val="24"/>
        </w:rPr>
        <w:t xml:space="preserve"> </w:t>
      </w:r>
      <w:r>
        <w:rPr>
          <w:color w:val="221F1F"/>
          <w:sz w:val="24"/>
        </w:rPr>
        <w:t>item in</w:t>
      </w:r>
      <w:r>
        <w:rPr>
          <w:color w:val="221F1F"/>
          <w:spacing w:val="-1"/>
          <w:sz w:val="24"/>
        </w:rPr>
        <w:t xml:space="preserve"> </w:t>
      </w:r>
      <w:r>
        <w:rPr>
          <w:color w:val="221F1F"/>
          <w:sz w:val="24"/>
        </w:rPr>
        <w:t>the</w:t>
      </w:r>
      <w:r>
        <w:rPr>
          <w:color w:val="221F1F"/>
          <w:spacing w:val="-1"/>
          <w:sz w:val="24"/>
        </w:rPr>
        <w:t xml:space="preserve"> </w:t>
      </w:r>
      <w:r>
        <w:rPr>
          <w:color w:val="221F1F"/>
          <w:sz w:val="24"/>
        </w:rPr>
        <w:t>Contractor,</w:t>
      </w:r>
      <w:r>
        <w:rPr>
          <w:color w:val="221F1F"/>
          <w:spacing w:val="-9"/>
          <w:sz w:val="24"/>
        </w:rPr>
        <w:t xml:space="preserve"> </w:t>
      </w:r>
      <w:r>
        <w:rPr>
          <w:color w:val="221F1F"/>
          <w:sz w:val="24"/>
        </w:rPr>
        <w:t>if</w:t>
      </w:r>
      <w:r>
        <w:rPr>
          <w:color w:val="221F1F"/>
          <w:spacing w:val="-1"/>
          <w:sz w:val="24"/>
        </w:rPr>
        <w:t xml:space="preserve"> </w:t>
      </w:r>
      <w:r>
        <w:rPr>
          <w:color w:val="221F1F"/>
          <w:sz w:val="24"/>
        </w:rPr>
        <w:t>there</w:t>
      </w:r>
      <w:r>
        <w:rPr>
          <w:color w:val="221F1F"/>
          <w:spacing w:val="-2"/>
          <w:sz w:val="24"/>
        </w:rPr>
        <w:t xml:space="preserve"> </w:t>
      </w:r>
      <w:r>
        <w:rPr>
          <w:color w:val="221F1F"/>
          <w:sz w:val="24"/>
        </w:rPr>
        <w:t>is no</w:t>
      </w:r>
      <w:r>
        <w:rPr>
          <w:color w:val="221F1F"/>
          <w:spacing w:val="-1"/>
          <w:sz w:val="24"/>
        </w:rPr>
        <w:t xml:space="preserve"> </w:t>
      </w:r>
      <w:r>
        <w:rPr>
          <w:color w:val="221F1F"/>
          <w:sz w:val="24"/>
        </w:rPr>
        <w:t>such item, speciﬁed</w:t>
      </w:r>
      <w:r>
        <w:rPr>
          <w:color w:val="221F1F"/>
          <w:spacing w:val="2"/>
          <w:sz w:val="24"/>
        </w:rPr>
        <w:t xml:space="preserve"> </w:t>
      </w:r>
      <w:r>
        <w:rPr>
          <w:color w:val="221F1F"/>
          <w:sz w:val="24"/>
        </w:rPr>
        <w:t>for</w:t>
      </w:r>
      <w:r>
        <w:rPr>
          <w:color w:val="221F1F"/>
          <w:spacing w:val="-3"/>
          <w:sz w:val="24"/>
        </w:rPr>
        <w:t xml:space="preserve"> </w:t>
      </w:r>
      <w:r>
        <w:rPr>
          <w:color w:val="221F1F"/>
          <w:sz w:val="24"/>
        </w:rPr>
        <w:t>similar</w:t>
      </w:r>
      <w:r>
        <w:rPr>
          <w:color w:val="221F1F"/>
          <w:spacing w:val="2"/>
          <w:sz w:val="24"/>
        </w:rPr>
        <w:t xml:space="preserve"> </w:t>
      </w:r>
      <w:r>
        <w:rPr>
          <w:color w:val="221F1F"/>
          <w:sz w:val="24"/>
        </w:rPr>
        <w:t>work.</w:t>
      </w:r>
    </w:p>
    <w:p w14:paraId="7ABCDABA" w14:textId="77777777" w:rsidR="0031330A" w:rsidRDefault="0031330A">
      <w:pPr>
        <w:pStyle w:val="BodyText"/>
        <w:rPr>
          <w:sz w:val="23"/>
        </w:rPr>
      </w:pPr>
    </w:p>
    <w:p w14:paraId="3A200F87" w14:textId="77777777" w:rsidR="0031330A" w:rsidRDefault="00F22557">
      <w:pPr>
        <w:pStyle w:val="ListParagraph"/>
        <w:numPr>
          <w:ilvl w:val="2"/>
          <w:numId w:val="52"/>
        </w:numPr>
        <w:tabs>
          <w:tab w:val="left" w:pos="918"/>
        </w:tabs>
        <w:spacing w:line="230" w:lineRule="auto"/>
        <w:ind w:left="924" w:right="426" w:hanging="671"/>
        <w:rPr>
          <w:color w:val="221F1F"/>
          <w:sz w:val="24"/>
        </w:rPr>
      </w:pPr>
      <w:r>
        <w:rPr>
          <w:color w:val="221F1F"/>
          <w:sz w:val="24"/>
        </w:rPr>
        <w:t>Any item of work included in the Bills of Quantities for which no rate or price was speciﬁed shall</w:t>
      </w:r>
      <w:r>
        <w:rPr>
          <w:color w:val="221F1F"/>
          <w:spacing w:val="1"/>
          <w:sz w:val="24"/>
        </w:rPr>
        <w:t xml:space="preserve"> </w:t>
      </w:r>
      <w:r>
        <w:rPr>
          <w:color w:val="221F1F"/>
          <w:sz w:val="24"/>
        </w:rPr>
        <w:t>be</w:t>
      </w:r>
      <w:r>
        <w:rPr>
          <w:color w:val="221F1F"/>
          <w:spacing w:val="17"/>
          <w:sz w:val="24"/>
        </w:rPr>
        <w:t xml:space="preserve"> </w:t>
      </w:r>
      <w:r>
        <w:rPr>
          <w:color w:val="221F1F"/>
          <w:sz w:val="24"/>
        </w:rPr>
        <w:t>considered</w:t>
      </w:r>
      <w:r>
        <w:rPr>
          <w:color w:val="221F1F"/>
          <w:spacing w:val="17"/>
          <w:sz w:val="24"/>
        </w:rPr>
        <w:t xml:space="preserve"> </w:t>
      </w:r>
      <w:r>
        <w:rPr>
          <w:color w:val="221F1F"/>
          <w:sz w:val="24"/>
        </w:rPr>
        <w:t>as</w:t>
      </w:r>
      <w:r>
        <w:rPr>
          <w:color w:val="221F1F"/>
          <w:spacing w:val="18"/>
          <w:sz w:val="24"/>
        </w:rPr>
        <w:t xml:space="preserve"> </w:t>
      </w:r>
      <w:r>
        <w:rPr>
          <w:color w:val="221F1F"/>
          <w:sz w:val="24"/>
        </w:rPr>
        <w:t>included</w:t>
      </w:r>
      <w:r>
        <w:rPr>
          <w:color w:val="221F1F"/>
          <w:spacing w:val="17"/>
          <w:sz w:val="24"/>
        </w:rPr>
        <w:t xml:space="preserve"> </w:t>
      </w:r>
      <w:r>
        <w:rPr>
          <w:color w:val="221F1F"/>
          <w:sz w:val="24"/>
        </w:rPr>
        <w:t>in</w:t>
      </w:r>
      <w:r>
        <w:rPr>
          <w:color w:val="221F1F"/>
          <w:spacing w:val="18"/>
          <w:sz w:val="24"/>
        </w:rPr>
        <w:t xml:space="preserve"> </w:t>
      </w:r>
      <w:r>
        <w:rPr>
          <w:color w:val="221F1F"/>
          <w:sz w:val="24"/>
        </w:rPr>
        <w:t>other</w:t>
      </w:r>
      <w:r>
        <w:rPr>
          <w:color w:val="221F1F"/>
          <w:spacing w:val="16"/>
          <w:sz w:val="24"/>
        </w:rPr>
        <w:t xml:space="preserve"> </w:t>
      </w:r>
      <w:r>
        <w:rPr>
          <w:color w:val="221F1F"/>
          <w:sz w:val="24"/>
        </w:rPr>
        <w:t>rates</w:t>
      </w:r>
      <w:r>
        <w:rPr>
          <w:color w:val="221F1F"/>
          <w:spacing w:val="17"/>
          <w:sz w:val="24"/>
        </w:rPr>
        <w:t xml:space="preserve"> </w:t>
      </w:r>
      <w:r>
        <w:rPr>
          <w:color w:val="221F1F"/>
          <w:sz w:val="24"/>
        </w:rPr>
        <w:t>and</w:t>
      </w:r>
      <w:r>
        <w:rPr>
          <w:color w:val="221F1F"/>
          <w:spacing w:val="17"/>
          <w:sz w:val="24"/>
        </w:rPr>
        <w:t xml:space="preserve"> </w:t>
      </w:r>
      <w:r>
        <w:rPr>
          <w:color w:val="221F1F"/>
          <w:sz w:val="24"/>
        </w:rPr>
        <w:t>prices</w:t>
      </w:r>
      <w:r>
        <w:rPr>
          <w:color w:val="221F1F"/>
          <w:spacing w:val="18"/>
          <w:sz w:val="24"/>
        </w:rPr>
        <w:t xml:space="preserve"> </w:t>
      </w:r>
      <w:r>
        <w:rPr>
          <w:color w:val="221F1F"/>
          <w:sz w:val="24"/>
        </w:rPr>
        <w:t>in</w:t>
      </w:r>
      <w:r>
        <w:rPr>
          <w:color w:val="221F1F"/>
          <w:spacing w:val="18"/>
          <w:sz w:val="24"/>
        </w:rPr>
        <w:t xml:space="preserve"> </w:t>
      </w:r>
      <w:r>
        <w:rPr>
          <w:color w:val="221F1F"/>
          <w:sz w:val="24"/>
        </w:rPr>
        <w:t>the</w:t>
      </w:r>
      <w:r>
        <w:rPr>
          <w:color w:val="221F1F"/>
          <w:spacing w:val="17"/>
          <w:sz w:val="24"/>
        </w:rPr>
        <w:t xml:space="preserve"> </w:t>
      </w:r>
      <w:r>
        <w:rPr>
          <w:color w:val="221F1F"/>
          <w:sz w:val="24"/>
        </w:rPr>
        <w:t>Bills</w:t>
      </w:r>
      <w:r>
        <w:rPr>
          <w:color w:val="221F1F"/>
          <w:spacing w:val="18"/>
          <w:sz w:val="24"/>
        </w:rPr>
        <w:t xml:space="preserve"> </w:t>
      </w:r>
      <w:r>
        <w:rPr>
          <w:color w:val="221F1F"/>
          <w:sz w:val="24"/>
        </w:rPr>
        <w:t>of</w:t>
      </w:r>
      <w:r>
        <w:rPr>
          <w:color w:val="221F1F"/>
          <w:spacing w:val="14"/>
          <w:sz w:val="24"/>
        </w:rPr>
        <w:t xml:space="preserve"> </w:t>
      </w:r>
      <w:r>
        <w:rPr>
          <w:color w:val="221F1F"/>
          <w:sz w:val="24"/>
        </w:rPr>
        <w:t>Quantities</w:t>
      </w:r>
      <w:r>
        <w:rPr>
          <w:color w:val="221F1F"/>
          <w:spacing w:val="17"/>
          <w:sz w:val="24"/>
        </w:rPr>
        <w:t xml:space="preserve"> </w:t>
      </w:r>
      <w:r>
        <w:rPr>
          <w:color w:val="221F1F"/>
          <w:sz w:val="24"/>
        </w:rPr>
        <w:t>and</w:t>
      </w:r>
      <w:r>
        <w:rPr>
          <w:color w:val="221F1F"/>
          <w:spacing w:val="17"/>
          <w:sz w:val="24"/>
        </w:rPr>
        <w:t xml:space="preserve"> </w:t>
      </w:r>
      <w:r>
        <w:rPr>
          <w:color w:val="221F1F"/>
          <w:sz w:val="24"/>
        </w:rPr>
        <w:t>will</w:t>
      </w:r>
      <w:r>
        <w:rPr>
          <w:color w:val="221F1F"/>
          <w:spacing w:val="18"/>
          <w:sz w:val="24"/>
        </w:rPr>
        <w:t xml:space="preserve"> </w:t>
      </w:r>
      <w:r>
        <w:rPr>
          <w:color w:val="221F1F"/>
          <w:sz w:val="24"/>
        </w:rPr>
        <w:t>not</w:t>
      </w:r>
      <w:r>
        <w:rPr>
          <w:color w:val="221F1F"/>
          <w:spacing w:val="16"/>
          <w:sz w:val="24"/>
        </w:rPr>
        <w:t xml:space="preserve"> </w:t>
      </w:r>
      <w:r>
        <w:rPr>
          <w:color w:val="221F1F"/>
          <w:sz w:val="24"/>
        </w:rPr>
        <w:t>be</w:t>
      </w:r>
      <w:r>
        <w:rPr>
          <w:color w:val="221F1F"/>
          <w:spacing w:val="17"/>
          <w:sz w:val="24"/>
        </w:rPr>
        <w:t xml:space="preserve"> </w:t>
      </w:r>
      <w:r>
        <w:rPr>
          <w:color w:val="221F1F"/>
          <w:sz w:val="24"/>
        </w:rPr>
        <w:t>paid</w:t>
      </w:r>
      <w:r>
        <w:rPr>
          <w:color w:val="221F1F"/>
          <w:spacing w:val="-58"/>
          <w:sz w:val="24"/>
        </w:rPr>
        <w:t xml:space="preserve"> </w:t>
      </w:r>
      <w:r>
        <w:rPr>
          <w:color w:val="221F1F"/>
          <w:sz w:val="24"/>
        </w:rPr>
        <w:t>for</w:t>
      </w:r>
      <w:r>
        <w:rPr>
          <w:color w:val="221F1F"/>
          <w:spacing w:val="-3"/>
          <w:sz w:val="24"/>
        </w:rPr>
        <w:t xml:space="preserve"> </w:t>
      </w:r>
      <w:r>
        <w:rPr>
          <w:color w:val="221F1F"/>
          <w:sz w:val="24"/>
        </w:rPr>
        <w:t>separately.</w:t>
      </w:r>
    </w:p>
    <w:p w14:paraId="7B006E8E" w14:textId="77777777" w:rsidR="0031330A" w:rsidRDefault="0031330A">
      <w:pPr>
        <w:pStyle w:val="BodyText"/>
        <w:spacing w:before="4"/>
      </w:pPr>
    </w:p>
    <w:p w14:paraId="5A9E267C" w14:textId="77777777" w:rsidR="0031330A" w:rsidRDefault="00F22557">
      <w:pPr>
        <w:spacing w:line="271" w:lineRule="exact"/>
        <w:ind w:left="914"/>
        <w:rPr>
          <w:sz w:val="24"/>
        </w:rPr>
      </w:pPr>
      <w:r>
        <w:rPr>
          <w:color w:val="221F1F"/>
          <w:sz w:val="24"/>
        </w:rPr>
        <w:t>However,</w:t>
      </w:r>
      <w:r>
        <w:rPr>
          <w:color w:val="221F1F"/>
          <w:spacing w:val="-1"/>
          <w:sz w:val="24"/>
        </w:rPr>
        <w:t xml:space="preserve"> </w:t>
      </w:r>
      <w:r>
        <w:rPr>
          <w:color w:val="221F1F"/>
          <w:sz w:val="24"/>
        </w:rPr>
        <w:t>a</w:t>
      </w:r>
      <w:r>
        <w:rPr>
          <w:color w:val="221F1F"/>
          <w:spacing w:val="-3"/>
          <w:sz w:val="24"/>
        </w:rPr>
        <w:t xml:space="preserve"> </w:t>
      </w:r>
      <w:r>
        <w:rPr>
          <w:color w:val="221F1F"/>
          <w:sz w:val="24"/>
        </w:rPr>
        <w:t>new</w:t>
      </w:r>
      <w:r>
        <w:rPr>
          <w:color w:val="221F1F"/>
          <w:spacing w:val="-1"/>
          <w:sz w:val="24"/>
        </w:rPr>
        <w:t xml:space="preserve"> </w:t>
      </w:r>
      <w:r>
        <w:rPr>
          <w:color w:val="221F1F"/>
          <w:sz w:val="24"/>
        </w:rPr>
        <w:t>rate or</w:t>
      </w:r>
      <w:r>
        <w:rPr>
          <w:color w:val="221F1F"/>
          <w:spacing w:val="-1"/>
          <w:sz w:val="24"/>
        </w:rPr>
        <w:t xml:space="preserve"> </w:t>
      </w:r>
      <w:r>
        <w:rPr>
          <w:color w:val="221F1F"/>
          <w:sz w:val="24"/>
        </w:rPr>
        <w:t>price</w:t>
      </w:r>
      <w:r>
        <w:rPr>
          <w:color w:val="221F1F"/>
          <w:spacing w:val="-2"/>
          <w:sz w:val="24"/>
        </w:rPr>
        <w:t xml:space="preserve"> </w:t>
      </w:r>
      <w:r>
        <w:rPr>
          <w:color w:val="221F1F"/>
          <w:sz w:val="24"/>
        </w:rPr>
        <w:t>shall</w:t>
      </w:r>
      <w:r>
        <w:rPr>
          <w:color w:val="221F1F"/>
          <w:spacing w:val="-1"/>
          <w:sz w:val="24"/>
        </w:rPr>
        <w:t xml:space="preserve"> </w:t>
      </w:r>
      <w:r>
        <w:rPr>
          <w:color w:val="221F1F"/>
          <w:sz w:val="24"/>
        </w:rPr>
        <w:t>be</w:t>
      </w:r>
      <w:r>
        <w:rPr>
          <w:color w:val="221F1F"/>
          <w:spacing w:val="1"/>
          <w:sz w:val="24"/>
        </w:rPr>
        <w:t xml:space="preserve"> </w:t>
      </w:r>
      <w:r>
        <w:rPr>
          <w:color w:val="221F1F"/>
          <w:sz w:val="24"/>
        </w:rPr>
        <w:t>appropriate</w:t>
      </w:r>
      <w:r>
        <w:rPr>
          <w:color w:val="221F1F"/>
          <w:spacing w:val="-2"/>
          <w:sz w:val="24"/>
        </w:rPr>
        <w:t xml:space="preserve"> </w:t>
      </w:r>
      <w:r>
        <w:rPr>
          <w:color w:val="221F1F"/>
          <w:sz w:val="24"/>
        </w:rPr>
        <w:t>for</w:t>
      </w:r>
      <w:r>
        <w:rPr>
          <w:color w:val="221F1F"/>
          <w:spacing w:val="-1"/>
          <w:sz w:val="24"/>
        </w:rPr>
        <w:t xml:space="preserve"> </w:t>
      </w:r>
      <w:r>
        <w:rPr>
          <w:color w:val="221F1F"/>
          <w:sz w:val="24"/>
        </w:rPr>
        <w:t>an</w:t>
      </w:r>
      <w:r>
        <w:rPr>
          <w:color w:val="221F1F"/>
          <w:spacing w:val="-1"/>
          <w:sz w:val="24"/>
        </w:rPr>
        <w:t xml:space="preserve"> </w:t>
      </w:r>
      <w:r>
        <w:rPr>
          <w:color w:val="221F1F"/>
          <w:sz w:val="24"/>
        </w:rPr>
        <w:t>item of</w:t>
      </w:r>
      <w:r>
        <w:rPr>
          <w:color w:val="221F1F"/>
          <w:spacing w:val="-1"/>
          <w:sz w:val="24"/>
        </w:rPr>
        <w:t xml:space="preserve"> </w:t>
      </w:r>
      <w:r>
        <w:rPr>
          <w:color w:val="221F1F"/>
          <w:sz w:val="24"/>
        </w:rPr>
        <w:t>work</w:t>
      </w:r>
      <w:r>
        <w:rPr>
          <w:color w:val="221F1F"/>
          <w:spacing w:val="-1"/>
          <w:sz w:val="24"/>
        </w:rPr>
        <w:t xml:space="preserve"> </w:t>
      </w:r>
      <w:r>
        <w:rPr>
          <w:color w:val="221F1F"/>
          <w:sz w:val="24"/>
        </w:rPr>
        <w:t>if:</w:t>
      </w:r>
    </w:p>
    <w:p w14:paraId="00374847" w14:textId="77777777" w:rsidR="0031330A" w:rsidRDefault="00F22557">
      <w:pPr>
        <w:pStyle w:val="ListParagraph"/>
        <w:numPr>
          <w:ilvl w:val="3"/>
          <w:numId w:val="52"/>
        </w:numPr>
        <w:tabs>
          <w:tab w:val="left" w:pos="1385"/>
          <w:tab w:val="left" w:pos="1386"/>
          <w:tab w:val="left" w:pos="1934"/>
        </w:tabs>
        <w:spacing w:before="3" w:line="232" w:lineRule="auto"/>
        <w:ind w:left="1942" w:right="440" w:hanging="1028"/>
        <w:rPr>
          <w:color w:val="221F1F"/>
        </w:rPr>
      </w:pPr>
      <w:r>
        <w:rPr>
          <w:color w:val="221F1F"/>
          <w:sz w:val="24"/>
        </w:rPr>
        <w:t>I)</w:t>
      </w:r>
      <w:r>
        <w:rPr>
          <w:color w:val="221F1F"/>
          <w:sz w:val="24"/>
        </w:rPr>
        <w:tab/>
        <w:t>the measured quantity of the item is changed by more than 25% from the quantity of this</w:t>
      </w:r>
      <w:r>
        <w:rPr>
          <w:color w:val="221F1F"/>
          <w:spacing w:val="-57"/>
          <w:sz w:val="24"/>
        </w:rPr>
        <w:t xml:space="preserve"> </w:t>
      </w:r>
      <w:r>
        <w:rPr>
          <w:color w:val="221F1F"/>
          <w:sz w:val="24"/>
        </w:rPr>
        <w:t>item</w:t>
      </w:r>
      <w:r>
        <w:rPr>
          <w:color w:val="221F1F"/>
          <w:spacing w:val="-1"/>
          <w:sz w:val="24"/>
        </w:rPr>
        <w:t xml:space="preserve"> </w:t>
      </w:r>
      <w:r>
        <w:rPr>
          <w:color w:val="221F1F"/>
          <w:sz w:val="24"/>
        </w:rPr>
        <w:t>in the Bills</w:t>
      </w:r>
      <w:r>
        <w:rPr>
          <w:color w:val="221F1F"/>
          <w:spacing w:val="1"/>
          <w:sz w:val="24"/>
        </w:rPr>
        <w:t xml:space="preserve"> </w:t>
      </w:r>
      <w:r>
        <w:rPr>
          <w:color w:val="221F1F"/>
          <w:sz w:val="24"/>
        </w:rPr>
        <w:t>of</w:t>
      </w:r>
      <w:r>
        <w:rPr>
          <w:color w:val="221F1F"/>
          <w:spacing w:val="-1"/>
          <w:sz w:val="24"/>
        </w:rPr>
        <w:t xml:space="preserve"> </w:t>
      </w:r>
      <w:r>
        <w:rPr>
          <w:color w:val="221F1F"/>
          <w:sz w:val="24"/>
        </w:rPr>
        <w:t>Quantities or</w:t>
      </w:r>
      <w:r>
        <w:rPr>
          <w:color w:val="221F1F"/>
          <w:spacing w:val="-1"/>
          <w:sz w:val="24"/>
        </w:rPr>
        <w:t xml:space="preserve"> </w:t>
      </w:r>
      <w:r>
        <w:rPr>
          <w:color w:val="221F1F"/>
          <w:sz w:val="24"/>
        </w:rPr>
        <w:t>another</w:t>
      </w:r>
      <w:r>
        <w:rPr>
          <w:color w:val="221F1F"/>
          <w:spacing w:val="-3"/>
          <w:sz w:val="24"/>
        </w:rPr>
        <w:t xml:space="preserve"> </w:t>
      </w:r>
      <w:r>
        <w:rPr>
          <w:color w:val="221F1F"/>
          <w:sz w:val="24"/>
        </w:rPr>
        <w:t>Schedule,</w:t>
      </w:r>
    </w:p>
    <w:p w14:paraId="63DC8E7A" w14:textId="77777777" w:rsidR="0031330A" w:rsidRDefault="00F22557">
      <w:pPr>
        <w:pStyle w:val="ListParagraph"/>
        <w:numPr>
          <w:ilvl w:val="5"/>
          <w:numId w:val="52"/>
        </w:numPr>
        <w:tabs>
          <w:tab w:val="left" w:pos="1934"/>
          <w:tab w:val="left" w:pos="1935"/>
        </w:tabs>
        <w:spacing w:line="230" w:lineRule="auto"/>
        <w:ind w:right="520" w:hanging="557"/>
        <w:rPr>
          <w:sz w:val="24"/>
        </w:rPr>
      </w:pPr>
      <w:r>
        <w:rPr>
          <w:color w:val="221F1F"/>
          <w:sz w:val="24"/>
        </w:rPr>
        <w:t xml:space="preserve">This change in quantity multiplied by such speciﬁed rate </w:t>
      </w:r>
      <w:proofErr w:type="spellStart"/>
      <w:r>
        <w:rPr>
          <w:color w:val="221F1F"/>
          <w:sz w:val="24"/>
        </w:rPr>
        <w:t>fo</w:t>
      </w:r>
      <w:proofErr w:type="spellEnd"/>
      <w:r>
        <w:rPr>
          <w:color w:val="221F1F"/>
          <w:sz w:val="24"/>
        </w:rPr>
        <w:t xml:space="preserve"> </w:t>
      </w:r>
      <w:proofErr w:type="spellStart"/>
      <w:r>
        <w:rPr>
          <w:color w:val="221F1F"/>
          <w:sz w:val="24"/>
        </w:rPr>
        <w:t>rthis</w:t>
      </w:r>
      <w:proofErr w:type="spellEnd"/>
      <w:r>
        <w:rPr>
          <w:color w:val="221F1F"/>
          <w:sz w:val="24"/>
        </w:rPr>
        <w:t xml:space="preserve"> item exceeds 0.25% of</w:t>
      </w:r>
      <w:r>
        <w:rPr>
          <w:color w:val="221F1F"/>
          <w:spacing w:val="-57"/>
          <w:sz w:val="24"/>
        </w:rPr>
        <w:t xml:space="preserve"> </w:t>
      </w:r>
      <w:r>
        <w:rPr>
          <w:color w:val="221F1F"/>
          <w:sz w:val="24"/>
        </w:rPr>
        <w:t>the</w:t>
      </w:r>
      <w:r>
        <w:rPr>
          <w:color w:val="221F1F"/>
          <w:spacing w:val="-1"/>
          <w:sz w:val="24"/>
        </w:rPr>
        <w:t xml:space="preserve"> </w:t>
      </w:r>
      <w:r>
        <w:rPr>
          <w:color w:val="221F1F"/>
          <w:sz w:val="24"/>
        </w:rPr>
        <w:t>Accepted Contract Amount,</w:t>
      </w:r>
    </w:p>
    <w:p w14:paraId="1F52D17D" w14:textId="77777777" w:rsidR="0031330A" w:rsidRDefault="00F22557">
      <w:pPr>
        <w:pStyle w:val="ListParagraph"/>
        <w:numPr>
          <w:ilvl w:val="5"/>
          <w:numId w:val="52"/>
        </w:numPr>
        <w:tabs>
          <w:tab w:val="left" w:pos="1934"/>
          <w:tab w:val="left" w:pos="1935"/>
        </w:tabs>
        <w:spacing w:line="232" w:lineRule="auto"/>
        <w:ind w:left="1939" w:right="561" w:hanging="555"/>
        <w:rPr>
          <w:sz w:val="24"/>
        </w:rPr>
      </w:pPr>
      <w:r>
        <w:rPr>
          <w:color w:val="221F1F"/>
          <w:sz w:val="24"/>
        </w:rPr>
        <w:t>This change in quantity directly changes the Cost per unit quantity of this item by more</w:t>
      </w:r>
      <w:r>
        <w:rPr>
          <w:color w:val="221F1F"/>
          <w:spacing w:val="-57"/>
          <w:sz w:val="24"/>
        </w:rPr>
        <w:t xml:space="preserve"> </w:t>
      </w:r>
      <w:r>
        <w:rPr>
          <w:color w:val="221F1F"/>
          <w:sz w:val="24"/>
        </w:rPr>
        <w:t>than</w:t>
      </w:r>
      <w:r>
        <w:rPr>
          <w:color w:val="221F1F"/>
          <w:spacing w:val="-1"/>
          <w:sz w:val="24"/>
        </w:rPr>
        <w:t xml:space="preserve"> </w:t>
      </w:r>
      <w:r>
        <w:rPr>
          <w:color w:val="221F1F"/>
          <w:sz w:val="24"/>
        </w:rPr>
        <w:t>1%, and</w:t>
      </w:r>
    </w:p>
    <w:p w14:paraId="473B713E" w14:textId="77777777" w:rsidR="0031330A" w:rsidRDefault="00F22557">
      <w:pPr>
        <w:pStyle w:val="ListParagraph"/>
        <w:numPr>
          <w:ilvl w:val="5"/>
          <w:numId w:val="52"/>
        </w:numPr>
        <w:tabs>
          <w:tab w:val="left" w:pos="1934"/>
          <w:tab w:val="left" w:pos="1935"/>
        </w:tabs>
        <w:spacing w:line="278" w:lineRule="auto"/>
        <w:ind w:left="1934" w:right="3562" w:hanging="550"/>
        <w:rPr>
          <w:sz w:val="24"/>
        </w:rPr>
      </w:pPr>
      <w:r>
        <w:rPr>
          <w:color w:val="221F1F"/>
          <w:sz w:val="24"/>
        </w:rPr>
        <w:t>This item is not speciﬁed in the Contract as a “ﬁxed rate</w:t>
      </w:r>
      <w:r>
        <w:rPr>
          <w:color w:val="221F1F"/>
          <w:spacing w:val="-57"/>
          <w:sz w:val="24"/>
        </w:rPr>
        <w:t xml:space="preserve"> </w:t>
      </w:r>
      <w:r>
        <w:rPr>
          <w:color w:val="221F1F"/>
          <w:sz w:val="24"/>
        </w:rPr>
        <w:t>item”;</w:t>
      </w:r>
      <w:r>
        <w:rPr>
          <w:color w:val="221F1F"/>
          <w:spacing w:val="-1"/>
          <w:sz w:val="24"/>
        </w:rPr>
        <w:t xml:space="preserve"> </w:t>
      </w:r>
      <w:r>
        <w:rPr>
          <w:color w:val="221F1F"/>
          <w:sz w:val="24"/>
        </w:rPr>
        <w:t>or</w:t>
      </w:r>
    </w:p>
    <w:p w14:paraId="4E742047" w14:textId="77777777" w:rsidR="0031330A" w:rsidRDefault="00F22557">
      <w:pPr>
        <w:pStyle w:val="ListParagraph"/>
        <w:numPr>
          <w:ilvl w:val="3"/>
          <w:numId w:val="52"/>
        </w:numPr>
        <w:tabs>
          <w:tab w:val="left" w:pos="1385"/>
          <w:tab w:val="left" w:pos="1386"/>
          <w:tab w:val="left" w:pos="1946"/>
        </w:tabs>
        <w:spacing w:line="262" w:lineRule="exact"/>
        <w:ind w:left="1385" w:hanging="472"/>
        <w:rPr>
          <w:color w:val="221F1F"/>
          <w:sz w:val="24"/>
        </w:rPr>
      </w:pPr>
      <w:proofErr w:type="spellStart"/>
      <w:r>
        <w:rPr>
          <w:color w:val="221F1F"/>
          <w:sz w:val="24"/>
        </w:rPr>
        <w:t>i</w:t>
      </w:r>
      <w:proofErr w:type="spellEnd"/>
      <w:r>
        <w:rPr>
          <w:color w:val="221F1F"/>
          <w:sz w:val="24"/>
        </w:rPr>
        <w:t>)</w:t>
      </w:r>
      <w:r>
        <w:rPr>
          <w:color w:val="221F1F"/>
          <w:sz w:val="24"/>
        </w:rPr>
        <w:tab/>
        <w:t>the</w:t>
      </w:r>
      <w:r>
        <w:rPr>
          <w:color w:val="221F1F"/>
          <w:spacing w:val="-5"/>
          <w:sz w:val="24"/>
        </w:rPr>
        <w:t xml:space="preserve"> </w:t>
      </w:r>
      <w:r>
        <w:rPr>
          <w:color w:val="221F1F"/>
          <w:sz w:val="24"/>
        </w:rPr>
        <w:t>work</w:t>
      </w:r>
      <w:r>
        <w:rPr>
          <w:color w:val="221F1F"/>
          <w:spacing w:val="-3"/>
          <w:sz w:val="24"/>
        </w:rPr>
        <w:t xml:space="preserve"> </w:t>
      </w:r>
      <w:r>
        <w:rPr>
          <w:color w:val="221F1F"/>
          <w:sz w:val="24"/>
        </w:rPr>
        <w:t>is</w:t>
      </w:r>
      <w:r>
        <w:rPr>
          <w:color w:val="221F1F"/>
          <w:spacing w:val="-3"/>
          <w:sz w:val="24"/>
        </w:rPr>
        <w:t xml:space="preserve"> </w:t>
      </w:r>
      <w:r>
        <w:rPr>
          <w:color w:val="221F1F"/>
          <w:sz w:val="24"/>
        </w:rPr>
        <w:t>instructed</w:t>
      </w:r>
      <w:r>
        <w:rPr>
          <w:color w:val="221F1F"/>
          <w:spacing w:val="-5"/>
          <w:sz w:val="24"/>
        </w:rPr>
        <w:t xml:space="preserve"> </w:t>
      </w:r>
      <w:r>
        <w:rPr>
          <w:color w:val="221F1F"/>
          <w:sz w:val="24"/>
        </w:rPr>
        <w:t>under</w:t>
      </w:r>
      <w:r>
        <w:rPr>
          <w:color w:val="221F1F"/>
          <w:spacing w:val="-4"/>
          <w:sz w:val="24"/>
        </w:rPr>
        <w:t xml:space="preserve"> </w:t>
      </w:r>
      <w:r>
        <w:rPr>
          <w:color w:val="221F1F"/>
          <w:sz w:val="24"/>
        </w:rPr>
        <w:t>Clause</w:t>
      </w:r>
      <w:r>
        <w:rPr>
          <w:color w:val="221F1F"/>
          <w:spacing w:val="-4"/>
          <w:sz w:val="24"/>
        </w:rPr>
        <w:t xml:space="preserve"> </w:t>
      </w:r>
      <w:r>
        <w:rPr>
          <w:color w:val="221F1F"/>
          <w:sz w:val="24"/>
        </w:rPr>
        <w:t>13</w:t>
      </w:r>
      <w:r>
        <w:rPr>
          <w:color w:val="221F1F"/>
          <w:spacing w:val="-3"/>
          <w:sz w:val="24"/>
        </w:rPr>
        <w:t xml:space="preserve"> </w:t>
      </w:r>
      <w:r>
        <w:rPr>
          <w:color w:val="221F1F"/>
          <w:sz w:val="24"/>
        </w:rPr>
        <w:t>[Variations</w:t>
      </w:r>
      <w:r>
        <w:rPr>
          <w:color w:val="221F1F"/>
          <w:spacing w:val="-10"/>
          <w:sz w:val="24"/>
        </w:rPr>
        <w:t xml:space="preserve"> </w:t>
      </w:r>
      <w:r>
        <w:rPr>
          <w:color w:val="221F1F"/>
          <w:sz w:val="24"/>
        </w:rPr>
        <w:t>and</w:t>
      </w:r>
      <w:r>
        <w:rPr>
          <w:color w:val="221F1F"/>
          <w:spacing w:val="-3"/>
          <w:sz w:val="24"/>
        </w:rPr>
        <w:t xml:space="preserve"> </w:t>
      </w:r>
      <w:r>
        <w:rPr>
          <w:color w:val="221F1F"/>
          <w:sz w:val="24"/>
        </w:rPr>
        <w:t>Adjustments],</w:t>
      </w:r>
    </w:p>
    <w:p w14:paraId="58072BF1" w14:textId="77777777" w:rsidR="0031330A" w:rsidRDefault="00F22557">
      <w:pPr>
        <w:pStyle w:val="ListParagraph"/>
        <w:numPr>
          <w:ilvl w:val="0"/>
          <w:numId w:val="77"/>
        </w:numPr>
        <w:tabs>
          <w:tab w:val="left" w:pos="1946"/>
          <w:tab w:val="left" w:pos="1947"/>
        </w:tabs>
        <w:spacing w:line="264" w:lineRule="exact"/>
        <w:rPr>
          <w:sz w:val="24"/>
        </w:rPr>
      </w:pPr>
      <w:r>
        <w:rPr>
          <w:color w:val="221F1F"/>
          <w:sz w:val="24"/>
        </w:rPr>
        <w:t>no</w:t>
      </w:r>
      <w:r>
        <w:rPr>
          <w:color w:val="221F1F"/>
          <w:spacing w:val="-1"/>
          <w:sz w:val="24"/>
        </w:rPr>
        <w:t xml:space="preserve"> </w:t>
      </w:r>
      <w:r>
        <w:rPr>
          <w:color w:val="221F1F"/>
          <w:sz w:val="24"/>
        </w:rPr>
        <w:t>rate</w:t>
      </w:r>
      <w:r>
        <w:rPr>
          <w:color w:val="221F1F"/>
          <w:spacing w:val="-2"/>
          <w:sz w:val="24"/>
        </w:rPr>
        <w:t xml:space="preserve"> </w:t>
      </w:r>
      <w:r>
        <w:rPr>
          <w:color w:val="221F1F"/>
          <w:sz w:val="24"/>
        </w:rPr>
        <w:t>or</w:t>
      </w:r>
      <w:r>
        <w:rPr>
          <w:color w:val="221F1F"/>
          <w:spacing w:val="-1"/>
          <w:sz w:val="24"/>
        </w:rPr>
        <w:t xml:space="preserve"> </w:t>
      </w:r>
      <w:r>
        <w:rPr>
          <w:color w:val="221F1F"/>
          <w:sz w:val="24"/>
        </w:rPr>
        <w:t>price</w:t>
      </w:r>
      <w:r>
        <w:rPr>
          <w:color w:val="221F1F"/>
          <w:spacing w:val="-2"/>
          <w:sz w:val="24"/>
        </w:rPr>
        <w:t xml:space="preserve"> </w:t>
      </w:r>
      <w:r>
        <w:rPr>
          <w:color w:val="221F1F"/>
          <w:sz w:val="24"/>
        </w:rPr>
        <w:t>is speciﬁed</w:t>
      </w:r>
      <w:r>
        <w:rPr>
          <w:color w:val="221F1F"/>
          <w:spacing w:val="-1"/>
          <w:sz w:val="24"/>
        </w:rPr>
        <w:t xml:space="preserve"> </w:t>
      </w:r>
      <w:r>
        <w:rPr>
          <w:color w:val="221F1F"/>
          <w:sz w:val="24"/>
        </w:rPr>
        <w:t>in the</w:t>
      </w:r>
      <w:r>
        <w:rPr>
          <w:color w:val="221F1F"/>
          <w:spacing w:val="-2"/>
          <w:sz w:val="24"/>
        </w:rPr>
        <w:t xml:space="preserve"> </w:t>
      </w:r>
      <w:r>
        <w:rPr>
          <w:color w:val="221F1F"/>
          <w:sz w:val="24"/>
        </w:rPr>
        <w:t>Contract for</w:t>
      </w:r>
      <w:r>
        <w:rPr>
          <w:color w:val="221F1F"/>
          <w:spacing w:val="-3"/>
          <w:sz w:val="24"/>
        </w:rPr>
        <w:t xml:space="preserve"> </w:t>
      </w:r>
      <w:r>
        <w:rPr>
          <w:color w:val="221F1F"/>
          <w:sz w:val="24"/>
        </w:rPr>
        <w:t>this item, and</w:t>
      </w:r>
    </w:p>
    <w:p w14:paraId="262DA8D3" w14:textId="77777777" w:rsidR="0031330A" w:rsidRDefault="00F22557">
      <w:pPr>
        <w:pStyle w:val="ListParagraph"/>
        <w:numPr>
          <w:ilvl w:val="0"/>
          <w:numId w:val="77"/>
        </w:numPr>
        <w:tabs>
          <w:tab w:val="left" w:pos="1946"/>
          <w:tab w:val="left" w:pos="1947"/>
        </w:tabs>
        <w:spacing w:line="230" w:lineRule="auto"/>
        <w:ind w:left="1944" w:right="1096" w:hanging="560"/>
        <w:rPr>
          <w:sz w:val="24"/>
        </w:rPr>
      </w:pPr>
      <w:r>
        <w:rPr>
          <w:color w:val="221F1F"/>
          <w:sz w:val="24"/>
        </w:rPr>
        <w:t>no speciﬁed rate or price is appropriate because the item of work is not of similar</w:t>
      </w:r>
      <w:r>
        <w:rPr>
          <w:color w:val="221F1F"/>
          <w:spacing w:val="1"/>
          <w:sz w:val="24"/>
        </w:rPr>
        <w:t xml:space="preserve"> </w:t>
      </w:r>
      <w:r>
        <w:rPr>
          <w:color w:val="221F1F"/>
          <w:sz w:val="24"/>
        </w:rPr>
        <w:t>character,</w:t>
      </w:r>
      <w:r>
        <w:rPr>
          <w:color w:val="221F1F"/>
          <w:spacing w:val="-1"/>
          <w:sz w:val="24"/>
        </w:rPr>
        <w:t xml:space="preserve"> </w:t>
      </w:r>
      <w:r>
        <w:rPr>
          <w:color w:val="221F1F"/>
          <w:sz w:val="24"/>
        </w:rPr>
        <w:t>or</w:t>
      </w:r>
      <w:r>
        <w:rPr>
          <w:color w:val="221F1F"/>
          <w:spacing w:val="-1"/>
          <w:sz w:val="24"/>
        </w:rPr>
        <w:t xml:space="preserve"> </w:t>
      </w:r>
      <w:r>
        <w:rPr>
          <w:color w:val="221F1F"/>
          <w:sz w:val="24"/>
        </w:rPr>
        <w:t>is</w:t>
      </w:r>
      <w:r>
        <w:rPr>
          <w:color w:val="221F1F"/>
          <w:spacing w:val="-1"/>
          <w:sz w:val="24"/>
        </w:rPr>
        <w:t xml:space="preserve"> </w:t>
      </w:r>
      <w:r>
        <w:rPr>
          <w:color w:val="221F1F"/>
          <w:sz w:val="24"/>
        </w:rPr>
        <w:t>not executed</w:t>
      </w:r>
      <w:r>
        <w:rPr>
          <w:color w:val="221F1F"/>
          <w:spacing w:val="-2"/>
          <w:sz w:val="24"/>
        </w:rPr>
        <w:t xml:space="preserve"> </w:t>
      </w:r>
      <w:r>
        <w:rPr>
          <w:color w:val="221F1F"/>
          <w:sz w:val="24"/>
        </w:rPr>
        <w:t>under</w:t>
      </w:r>
      <w:r>
        <w:rPr>
          <w:color w:val="221F1F"/>
          <w:spacing w:val="-2"/>
          <w:sz w:val="24"/>
        </w:rPr>
        <w:t xml:space="preserve"> </w:t>
      </w:r>
      <w:r>
        <w:rPr>
          <w:color w:val="221F1F"/>
          <w:sz w:val="24"/>
        </w:rPr>
        <w:t>similar</w:t>
      </w:r>
      <w:r>
        <w:rPr>
          <w:color w:val="221F1F"/>
          <w:spacing w:val="-1"/>
          <w:sz w:val="24"/>
        </w:rPr>
        <w:t xml:space="preserve"> </w:t>
      </w:r>
      <w:r>
        <w:rPr>
          <w:color w:val="221F1F"/>
          <w:sz w:val="24"/>
        </w:rPr>
        <w:t>conditions, as</w:t>
      </w:r>
      <w:r>
        <w:rPr>
          <w:color w:val="221F1F"/>
          <w:spacing w:val="-1"/>
          <w:sz w:val="24"/>
        </w:rPr>
        <w:t xml:space="preserve"> </w:t>
      </w:r>
      <w:r>
        <w:rPr>
          <w:color w:val="221F1F"/>
          <w:sz w:val="24"/>
        </w:rPr>
        <w:t>any</w:t>
      </w:r>
      <w:r>
        <w:rPr>
          <w:color w:val="221F1F"/>
          <w:spacing w:val="-5"/>
          <w:sz w:val="24"/>
        </w:rPr>
        <w:t xml:space="preserve"> </w:t>
      </w:r>
      <w:r>
        <w:rPr>
          <w:color w:val="221F1F"/>
          <w:sz w:val="24"/>
        </w:rPr>
        <w:t>item</w:t>
      </w:r>
      <w:r>
        <w:rPr>
          <w:color w:val="221F1F"/>
          <w:spacing w:val="-1"/>
          <w:sz w:val="24"/>
        </w:rPr>
        <w:t xml:space="preserve"> </w:t>
      </w:r>
      <w:r>
        <w:rPr>
          <w:color w:val="221F1F"/>
          <w:sz w:val="24"/>
        </w:rPr>
        <w:t>in</w:t>
      </w:r>
      <w:r>
        <w:rPr>
          <w:color w:val="221F1F"/>
          <w:spacing w:val="-1"/>
          <w:sz w:val="24"/>
        </w:rPr>
        <w:t xml:space="preserve"> </w:t>
      </w:r>
      <w:r>
        <w:rPr>
          <w:color w:val="221F1F"/>
          <w:sz w:val="24"/>
        </w:rPr>
        <w:t>the</w:t>
      </w:r>
      <w:r>
        <w:rPr>
          <w:color w:val="221F1F"/>
          <w:spacing w:val="-1"/>
          <w:sz w:val="24"/>
        </w:rPr>
        <w:t xml:space="preserve"> </w:t>
      </w:r>
      <w:r>
        <w:rPr>
          <w:color w:val="221F1F"/>
          <w:sz w:val="24"/>
        </w:rPr>
        <w:t>Contract.</w:t>
      </w:r>
    </w:p>
    <w:p w14:paraId="40B26C30" w14:textId="77777777" w:rsidR="0031330A" w:rsidRDefault="0031330A">
      <w:pPr>
        <w:pStyle w:val="BodyText"/>
        <w:rPr>
          <w:sz w:val="23"/>
        </w:rPr>
      </w:pPr>
    </w:p>
    <w:p w14:paraId="17ED367F" w14:textId="77777777" w:rsidR="0031330A" w:rsidRDefault="00F22557">
      <w:pPr>
        <w:pStyle w:val="ListParagraph"/>
        <w:numPr>
          <w:ilvl w:val="2"/>
          <w:numId w:val="52"/>
        </w:numPr>
        <w:tabs>
          <w:tab w:val="left" w:pos="937"/>
        </w:tabs>
        <w:spacing w:line="230" w:lineRule="auto"/>
        <w:ind w:left="943" w:right="503" w:hanging="690"/>
        <w:rPr>
          <w:color w:val="221F1F"/>
          <w:sz w:val="24"/>
        </w:rPr>
      </w:pPr>
      <w:r>
        <w:rPr>
          <w:color w:val="221F1F"/>
          <w:sz w:val="24"/>
        </w:rPr>
        <w:t>Each new rate or price shall be derived from any relevant rates or prices in the Contract, with</w:t>
      </w:r>
      <w:r>
        <w:rPr>
          <w:color w:val="221F1F"/>
          <w:spacing w:val="1"/>
          <w:sz w:val="24"/>
        </w:rPr>
        <w:t xml:space="preserve"> </w:t>
      </w:r>
      <w:r>
        <w:rPr>
          <w:color w:val="221F1F"/>
          <w:sz w:val="24"/>
        </w:rPr>
        <w:t>reasonable</w:t>
      </w:r>
      <w:r>
        <w:rPr>
          <w:color w:val="221F1F"/>
          <w:spacing w:val="-2"/>
          <w:sz w:val="24"/>
        </w:rPr>
        <w:t xml:space="preserve"> </w:t>
      </w:r>
      <w:r>
        <w:rPr>
          <w:color w:val="221F1F"/>
          <w:sz w:val="24"/>
        </w:rPr>
        <w:t>adjustments</w:t>
      </w:r>
      <w:r>
        <w:rPr>
          <w:color w:val="221F1F"/>
          <w:spacing w:val="-1"/>
          <w:sz w:val="24"/>
        </w:rPr>
        <w:t xml:space="preserve"> </w:t>
      </w:r>
      <w:r>
        <w:rPr>
          <w:color w:val="221F1F"/>
          <w:sz w:val="24"/>
        </w:rPr>
        <w:t>to</w:t>
      </w:r>
      <w:r>
        <w:rPr>
          <w:color w:val="221F1F"/>
          <w:spacing w:val="-1"/>
          <w:sz w:val="24"/>
        </w:rPr>
        <w:t xml:space="preserve"> </w:t>
      </w:r>
      <w:r>
        <w:rPr>
          <w:color w:val="221F1F"/>
          <w:sz w:val="24"/>
        </w:rPr>
        <w:t>take</w:t>
      </w:r>
      <w:r>
        <w:rPr>
          <w:color w:val="221F1F"/>
          <w:spacing w:val="-3"/>
          <w:sz w:val="24"/>
        </w:rPr>
        <w:t xml:space="preserve"> </w:t>
      </w:r>
      <w:r>
        <w:rPr>
          <w:color w:val="221F1F"/>
          <w:sz w:val="24"/>
        </w:rPr>
        <w:t>account of</w:t>
      </w:r>
      <w:r>
        <w:rPr>
          <w:color w:val="221F1F"/>
          <w:spacing w:val="-1"/>
          <w:sz w:val="24"/>
        </w:rPr>
        <w:t xml:space="preserve"> </w:t>
      </w:r>
      <w:r>
        <w:rPr>
          <w:color w:val="221F1F"/>
          <w:sz w:val="24"/>
        </w:rPr>
        <w:t>the</w:t>
      </w:r>
      <w:r>
        <w:rPr>
          <w:color w:val="221F1F"/>
          <w:spacing w:val="-2"/>
          <w:sz w:val="24"/>
        </w:rPr>
        <w:t xml:space="preserve"> </w:t>
      </w:r>
      <w:r>
        <w:rPr>
          <w:color w:val="221F1F"/>
          <w:sz w:val="24"/>
        </w:rPr>
        <w:t>matters</w:t>
      </w:r>
      <w:r>
        <w:rPr>
          <w:color w:val="221F1F"/>
          <w:spacing w:val="-1"/>
          <w:sz w:val="24"/>
        </w:rPr>
        <w:t xml:space="preserve"> </w:t>
      </w:r>
      <w:r>
        <w:rPr>
          <w:color w:val="221F1F"/>
          <w:sz w:val="24"/>
        </w:rPr>
        <w:t>described in</w:t>
      </w:r>
      <w:r>
        <w:rPr>
          <w:color w:val="221F1F"/>
          <w:spacing w:val="-1"/>
          <w:sz w:val="24"/>
        </w:rPr>
        <w:t xml:space="preserve"> </w:t>
      </w:r>
      <w:r>
        <w:rPr>
          <w:color w:val="221F1F"/>
          <w:sz w:val="24"/>
        </w:rPr>
        <w:t>sub-paragraph</w:t>
      </w:r>
      <w:r>
        <w:rPr>
          <w:color w:val="221F1F"/>
          <w:spacing w:val="-1"/>
          <w:sz w:val="24"/>
        </w:rPr>
        <w:t xml:space="preserve"> </w:t>
      </w:r>
      <w:r>
        <w:rPr>
          <w:color w:val="221F1F"/>
          <w:sz w:val="24"/>
        </w:rPr>
        <w:t>(a)</w:t>
      </w:r>
      <w:r>
        <w:rPr>
          <w:color w:val="221F1F"/>
          <w:spacing w:val="-1"/>
          <w:sz w:val="24"/>
        </w:rPr>
        <w:t xml:space="preserve"> </w:t>
      </w:r>
      <w:r>
        <w:rPr>
          <w:color w:val="221F1F"/>
          <w:sz w:val="24"/>
        </w:rPr>
        <w:t>and/or</w:t>
      </w:r>
      <w:r>
        <w:rPr>
          <w:color w:val="221F1F"/>
          <w:spacing w:val="-1"/>
          <w:sz w:val="24"/>
        </w:rPr>
        <w:t xml:space="preserve"> </w:t>
      </w:r>
      <w:r>
        <w:rPr>
          <w:color w:val="221F1F"/>
          <w:sz w:val="24"/>
        </w:rPr>
        <w:t>(b),</w:t>
      </w:r>
      <w:r>
        <w:rPr>
          <w:color w:val="221F1F"/>
          <w:spacing w:val="2"/>
          <w:sz w:val="24"/>
        </w:rPr>
        <w:t xml:space="preserve"> </w:t>
      </w:r>
      <w:r>
        <w:rPr>
          <w:color w:val="221F1F"/>
          <w:sz w:val="24"/>
        </w:rPr>
        <w:t>as</w:t>
      </w:r>
    </w:p>
    <w:p w14:paraId="02505D70" w14:textId="77777777" w:rsidR="0031330A" w:rsidRDefault="0031330A">
      <w:pPr>
        <w:spacing w:line="230" w:lineRule="auto"/>
        <w:jc w:val="both"/>
        <w:rPr>
          <w:sz w:val="24"/>
        </w:rPr>
        <w:sectPr w:rsidR="0031330A">
          <w:pgSz w:w="11920" w:h="16850"/>
          <w:pgMar w:top="740" w:right="420" w:bottom="700" w:left="600" w:header="0" w:footer="423" w:gutter="0"/>
          <w:cols w:space="720"/>
        </w:sectPr>
      </w:pPr>
    </w:p>
    <w:p w14:paraId="601D471C" w14:textId="77777777" w:rsidR="0031330A" w:rsidRDefault="00F22557">
      <w:pPr>
        <w:spacing w:before="83" w:line="230" w:lineRule="auto"/>
        <w:ind w:left="941" w:right="424"/>
        <w:jc w:val="both"/>
        <w:rPr>
          <w:sz w:val="24"/>
        </w:rPr>
      </w:pPr>
      <w:r>
        <w:rPr>
          <w:color w:val="221F1F"/>
          <w:sz w:val="24"/>
        </w:rPr>
        <w:t>applicable. If no rates or prices are relevant for the derivation of a new rate or price, it shall be</w:t>
      </w:r>
      <w:r>
        <w:rPr>
          <w:color w:val="221F1F"/>
          <w:spacing w:val="1"/>
          <w:sz w:val="24"/>
        </w:rPr>
        <w:t xml:space="preserve"> </w:t>
      </w:r>
      <w:r>
        <w:rPr>
          <w:color w:val="221F1F"/>
          <w:sz w:val="24"/>
        </w:rPr>
        <w:t>derived from the reasonable Cost of executing the work, together with proﬁt, taking account of any</w:t>
      </w:r>
      <w:r>
        <w:rPr>
          <w:color w:val="221F1F"/>
          <w:spacing w:val="-57"/>
          <w:sz w:val="24"/>
        </w:rPr>
        <w:t xml:space="preserve"> </w:t>
      </w:r>
      <w:r>
        <w:rPr>
          <w:color w:val="221F1F"/>
          <w:sz w:val="24"/>
        </w:rPr>
        <w:t>other</w:t>
      </w:r>
      <w:r>
        <w:rPr>
          <w:color w:val="221F1F"/>
          <w:spacing w:val="-3"/>
          <w:sz w:val="24"/>
        </w:rPr>
        <w:t xml:space="preserve"> </w:t>
      </w:r>
      <w:r>
        <w:rPr>
          <w:color w:val="221F1F"/>
          <w:sz w:val="24"/>
        </w:rPr>
        <w:t>relevant matters.</w:t>
      </w:r>
    </w:p>
    <w:p w14:paraId="5E3DEA91" w14:textId="77777777" w:rsidR="0031330A" w:rsidRDefault="0031330A">
      <w:pPr>
        <w:pStyle w:val="BodyText"/>
        <w:spacing w:before="2"/>
        <w:rPr>
          <w:sz w:val="23"/>
        </w:rPr>
      </w:pPr>
    </w:p>
    <w:p w14:paraId="085CB504" w14:textId="77777777" w:rsidR="0031330A" w:rsidRDefault="00F22557">
      <w:pPr>
        <w:pStyle w:val="ListParagraph"/>
        <w:numPr>
          <w:ilvl w:val="2"/>
          <w:numId w:val="52"/>
        </w:numPr>
        <w:tabs>
          <w:tab w:val="left" w:pos="932"/>
        </w:tabs>
        <w:spacing w:line="230" w:lineRule="auto"/>
        <w:ind w:left="941" w:right="426" w:hanging="692"/>
        <w:rPr>
          <w:color w:val="221F1F"/>
          <w:sz w:val="24"/>
        </w:rPr>
      </w:pPr>
      <w:r>
        <w:rPr>
          <w:color w:val="221F1F"/>
          <w:sz w:val="24"/>
        </w:rPr>
        <w:t>Until</w:t>
      </w:r>
      <w:r>
        <w:rPr>
          <w:color w:val="221F1F"/>
          <w:spacing w:val="1"/>
          <w:sz w:val="24"/>
        </w:rPr>
        <w:t xml:space="preserve"> </w:t>
      </w:r>
      <w:r>
        <w:rPr>
          <w:color w:val="221F1F"/>
          <w:sz w:val="24"/>
        </w:rPr>
        <w:t>such</w:t>
      </w:r>
      <w:r>
        <w:rPr>
          <w:color w:val="221F1F"/>
          <w:spacing w:val="1"/>
          <w:sz w:val="24"/>
        </w:rPr>
        <w:t xml:space="preserve"> </w:t>
      </w:r>
      <w:r>
        <w:rPr>
          <w:color w:val="221F1F"/>
          <w:sz w:val="24"/>
        </w:rPr>
        <w:t>time</w:t>
      </w:r>
      <w:r>
        <w:rPr>
          <w:color w:val="221F1F"/>
          <w:spacing w:val="1"/>
          <w:sz w:val="24"/>
        </w:rPr>
        <w:t xml:space="preserve"> </w:t>
      </w:r>
      <w:r>
        <w:rPr>
          <w:color w:val="221F1F"/>
          <w:sz w:val="24"/>
        </w:rPr>
        <w:t>as</w:t>
      </w:r>
      <w:r>
        <w:rPr>
          <w:color w:val="221F1F"/>
          <w:spacing w:val="1"/>
          <w:sz w:val="24"/>
        </w:rPr>
        <w:t xml:space="preserve"> </w:t>
      </w:r>
      <w:r>
        <w:rPr>
          <w:color w:val="221F1F"/>
          <w:sz w:val="24"/>
        </w:rPr>
        <w:t>an</w:t>
      </w:r>
      <w:r>
        <w:rPr>
          <w:color w:val="221F1F"/>
          <w:spacing w:val="1"/>
          <w:sz w:val="24"/>
        </w:rPr>
        <w:t xml:space="preserve"> </w:t>
      </w:r>
      <w:r>
        <w:rPr>
          <w:color w:val="221F1F"/>
          <w:sz w:val="24"/>
        </w:rPr>
        <w:t>appropriate</w:t>
      </w:r>
      <w:r>
        <w:rPr>
          <w:color w:val="221F1F"/>
          <w:spacing w:val="1"/>
          <w:sz w:val="24"/>
        </w:rPr>
        <w:t xml:space="preserve"> </w:t>
      </w:r>
      <w:r>
        <w:rPr>
          <w:color w:val="221F1F"/>
          <w:sz w:val="24"/>
        </w:rPr>
        <w:t>rate</w:t>
      </w:r>
      <w:r>
        <w:rPr>
          <w:color w:val="221F1F"/>
          <w:spacing w:val="1"/>
          <w:sz w:val="24"/>
        </w:rPr>
        <w:t xml:space="preserve"> </w:t>
      </w:r>
      <w:r>
        <w:rPr>
          <w:color w:val="221F1F"/>
          <w:sz w:val="24"/>
        </w:rPr>
        <w:t>or</w:t>
      </w:r>
      <w:r>
        <w:rPr>
          <w:color w:val="221F1F"/>
          <w:spacing w:val="1"/>
          <w:sz w:val="24"/>
        </w:rPr>
        <w:t xml:space="preserve"> </w:t>
      </w:r>
      <w:r>
        <w:rPr>
          <w:color w:val="221F1F"/>
          <w:sz w:val="24"/>
        </w:rPr>
        <w:t>price</w:t>
      </w:r>
      <w:r>
        <w:rPr>
          <w:color w:val="221F1F"/>
          <w:spacing w:val="1"/>
          <w:sz w:val="24"/>
        </w:rPr>
        <w:t xml:space="preserve"> </w:t>
      </w:r>
      <w:r>
        <w:rPr>
          <w:color w:val="221F1F"/>
          <w:sz w:val="24"/>
        </w:rPr>
        <w:t>is</w:t>
      </w:r>
      <w:r>
        <w:rPr>
          <w:color w:val="221F1F"/>
          <w:spacing w:val="1"/>
          <w:sz w:val="24"/>
        </w:rPr>
        <w:t xml:space="preserve"> </w:t>
      </w:r>
      <w:r>
        <w:rPr>
          <w:color w:val="221F1F"/>
          <w:sz w:val="24"/>
        </w:rPr>
        <w:t>agreed</w:t>
      </w:r>
      <w:r>
        <w:rPr>
          <w:color w:val="221F1F"/>
          <w:spacing w:val="1"/>
          <w:sz w:val="24"/>
        </w:rPr>
        <w:t xml:space="preserve"> </w:t>
      </w:r>
      <w:r>
        <w:rPr>
          <w:color w:val="221F1F"/>
          <w:sz w:val="24"/>
        </w:rPr>
        <w:t>or</w:t>
      </w:r>
      <w:r>
        <w:rPr>
          <w:color w:val="221F1F"/>
          <w:spacing w:val="1"/>
          <w:sz w:val="24"/>
        </w:rPr>
        <w:t xml:space="preserve"> </w:t>
      </w:r>
      <w:r>
        <w:rPr>
          <w:color w:val="221F1F"/>
          <w:sz w:val="24"/>
        </w:rPr>
        <w:t>determined,</w:t>
      </w:r>
      <w:r>
        <w:rPr>
          <w:color w:val="221F1F"/>
          <w:spacing w:val="1"/>
          <w:sz w:val="24"/>
        </w:rPr>
        <w:t xml:space="preserve"> </w:t>
      </w:r>
      <w:r>
        <w:rPr>
          <w:color w:val="221F1F"/>
          <w:sz w:val="24"/>
        </w:rPr>
        <w:t>the</w:t>
      </w:r>
      <w:r>
        <w:rPr>
          <w:color w:val="221F1F"/>
          <w:spacing w:val="1"/>
          <w:sz w:val="24"/>
        </w:rPr>
        <w:t xml:space="preserve"> </w:t>
      </w:r>
      <w:r>
        <w:rPr>
          <w:color w:val="221F1F"/>
          <w:sz w:val="24"/>
        </w:rPr>
        <w:t>Engineer</w:t>
      </w:r>
      <w:r>
        <w:rPr>
          <w:color w:val="221F1F"/>
          <w:spacing w:val="60"/>
          <w:sz w:val="24"/>
        </w:rPr>
        <w:t xml:space="preserve"> </w:t>
      </w:r>
      <w:r>
        <w:rPr>
          <w:color w:val="221F1F"/>
          <w:sz w:val="24"/>
        </w:rPr>
        <w:t>shall</w:t>
      </w:r>
      <w:r>
        <w:rPr>
          <w:color w:val="221F1F"/>
          <w:spacing w:val="1"/>
          <w:sz w:val="24"/>
        </w:rPr>
        <w:t xml:space="preserve"> </w:t>
      </w:r>
      <w:r>
        <w:rPr>
          <w:color w:val="221F1F"/>
          <w:sz w:val="24"/>
        </w:rPr>
        <w:t>determine</w:t>
      </w:r>
      <w:r>
        <w:rPr>
          <w:color w:val="221F1F"/>
          <w:spacing w:val="18"/>
          <w:sz w:val="24"/>
        </w:rPr>
        <w:t xml:space="preserve"> </w:t>
      </w:r>
      <w:r>
        <w:rPr>
          <w:color w:val="221F1F"/>
          <w:sz w:val="24"/>
        </w:rPr>
        <w:t>a</w:t>
      </w:r>
      <w:r>
        <w:rPr>
          <w:color w:val="221F1F"/>
          <w:spacing w:val="19"/>
          <w:sz w:val="24"/>
        </w:rPr>
        <w:t xml:space="preserve"> </w:t>
      </w:r>
      <w:r>
        <w:rPr>
          <w:color w:val="221F1F"/>
          <w:sz w:val="24"/>
        </w:rPr>
        <w:t>provisional</w:t>
      </w:r>
      <w:r>
        <w:rPr>
          <w:color w:val="221F1F"/>
          <w:spacing w:val="21"/>
          <w:sz w:val="24"/>
        </w:rPr>
        <w:t xml:space="preserve"> </w:t>
      </w:r>
      <w:r>
        <w:rPr>
          <w:color w:val="221F1F"/>
          <w:sz w:val="24"/>
        </w:rPr>
        <w:t>rate</w:t>
      </w:r>
      <w:r>
        <w:rPr>
          <w:color w:val="221F1F"/>
          <w:spacing w:val="19"/>
          <w:sz w:val="24"/>
        </w:rPr>
        <w:t xml:space="preserve"> </w:t>
      </w:r>
      <w:r>
        <w:rPr>
          <w:color w:val="221F1F"/>
          <w:sz w:val="24"/>
        </w:rPr>
        <w:t>or</w:t>
      </w:r>
      <w:r>
        <w:rPr>
          <w:color w:val="221F1F"/>
          <w:spacing w:val="18"/>
          <w:sz w:val="24"/>
        </w:rPr>
        <w:t xml:space="preserve"> </w:t>
      </w:r>
      <w:r>
        <w:rPr>
          <w:color w:val="221F1F"/>
          <w:sz w:val="24"/>
        </w:rPr>
        <w:t>price</w:t>
      </w:r>
      <w:r>
        <w:rPr>
          <w:color w:val="221F1F"/>
          <w:spacing w:val="19"/>
          <w:sz w:val="24"/>
        </w:rPr>
        <w:t xml:space="preserve"> </w:t>
      </w:r>
      <w:r>
        <w:rPr>
          <w:color w:val="221F1F"/>
          <w:sz w:val="24"/>
        </w:rPr>
        <w:t>for</w:t>
      </w:r>
      <w:r>
        <w:rPr>
          <w:color w:val="221F1F"/>
          <w:spacing w:val="17"/>
          <w:sz w:val="24"/>
        </w:rPr>
        <w:t xml:space="preserve"> </w:t>
      </w:r>
      <w:r>
        <w:rPr>
          <w:color w:val="221F1F"/>
          <w:sz w:val="24"/>
        </w:rPr>
        <w:t>the</w:t>
      </w:r>
      <w:r>
        <w:rPr>
          <w:color w:val="221F1F"/>
          <w:spacing w:val="19"/>
          <w:sz w:val="24"/>
        </w:rPr>
        <w:t xml:space="preserve"> </w:t>
      </w:r>
      <w:r>
        <w:rPr>
          <w:color w:val="221F1F"/>
          <w:sz w:val="24"/>
        </w:rPr>
        <w:t>purposes</w:t>
      </w:r>
      <w:r>
        <w:rPr>
          <w:color w:val="221F1F"/>
          <w:spacing w:val="19"/>
          <w:sz w:val="24"/>
        </w:rPr>
        <w:t xml:space="preserve"> </w:t>
      </w:r>
      <w:r>
        <w:rPr>
          <w:color w:val="221F1F"/>
          <w:sz w:val="24"/>
        </w:rPr>
        <w:t>of</w:t>
      </w:r>
      <w:r>
        <w:rPr>
          <w:color w:val="221F1F"/>
          <w:spacing w:val="22"/>
          <w:sz w:val="24"/>
        </w:rPr>
        <w:t xml:space="preserve"> </w:t>
      </w:r>
      <w:r>
        <w:rPr>
          <w:color w:val="221F1F"/>
          <w:sz w:val="24"/>
        </w:rPr>
        <w:t>Interim</w:t>
      </w:r>
      <w:r>
        <w:rPr>
          <w:color w:val="221F1F"/>
          <w:spacing w:val="19"/>
          <w:sz w:val="24"/>
        </w:rPr>
        <w:t xml:space="preserve"> </w:t>
      </w:r>
      <w:r>
        <w:rPr>
          <w:color w:val="221F1F"/>
          <w:sz w:val="24"/>
        </w:rPr>
        <w:t>Payment</w:t>
      </w:r>
      <w:r>
        <w:rPr>
          <w:color w:val="221F1F"/>
          <w:spacing w:val="20"/>
          <w:sz w:val="24"/>
        </w:rPr>
        <w:t xml:space="preserve"> </w:t>
      </w:r>
      <w:r>
        <w:rPr>
          <w:color w:val="221F1F"/>
          <w:sz w:val="24"/>
        </w:rPr>
        <w:t>Certiﬁcates</w:t>
      </w:r>
      <w:r>
        <w:rPr>
          <w:color w:val="221F1F"/>
          <w:spacing w:val="19"/>
          <w:sz w:val="24"/>
        </w:rPr>
        <w:t xml:space="preserve"> </w:t>
      </w:r>
      <w:r>
        <w:rPr>
          <w:color w:val="221F1F"/>
          <w:sz w:val="24"/>
        </w:rPr>
        <w:t>as</w:t>
      </w:r>
      <w:r>
        <w:rPr>
          <w:color w:val="221F1F"/>
          <w:spacing w:val="20"/>
          <w:sz w:val="24"/>
        </w:rPr>
        <w:t xml:space="preserve"> </w:t>
      </w:r>
      <w:r>
        <w:rPr>
          <w:color w:val="221F1F"/>
          <w:sz w:val="24"/>
        </w:rPr>
        <w:t>soon</w:t>
      </w:r>
      <w:r>
        <w:rPr>
          <w:color w:val="221F1F"/>
          <w:spacing w:val="19"/>
          <w:sz w:val="24"/>
        </w:rPr>
        <w:t xml:space="preserve"> </w:t>
      </w:r>
      <w:r>
        <w:rPr>
          <w:color w:val="221F1F"/>
          <w:sz w:val="24"/>
        </w:rPr>
        <w:t>as</w:t>
      </w:r>
      <w:r>
        <w:rPr>
          <w:color w:val="221F1F"/>
          <w:spacing w:val="-57"/>
          <w:sz w:val="24"/>
        </w:rPr>
        <w:t xml:space="preserve"> </w:t>
      </w:r>
      <w:r>
        <w:rPr>
          <w:color w:val="221F1F"/>
          <w:sz w:val="24"/>
        </w:rPr>
        <w:t>the</w:t>
      </w:r>
      <w:r>
        <w:rPr>
          <w:color w:val="221F1F"/>
          <w:spacing w:val="-1"/>
          <w:sz w:val="24"/>
        </w:rPr>
        <w:t xml:space="preserve"> </w:t>
      </w:r>
      <w:r>
        <w:rPr>
          <w:color w:val="221F1F"/>
          <w:sz w:val="24"/>
        </w:rPr>
        <w:t>concerned work commences.</w:t>
      </w:r>
    </w:p>
    <w:p w14:paraId="679902FD" w14:textId="77777777" w:rsidR="0031330A" w:rsidRDefault="0031330A">
      <w:pPr>
        <w:pStyle w:val="BodyText"/>
        <w:spacing w:before="6"/>
        <w:rPr>
          <w:sz w:val="23"/>
        </w:rPr>
      </w:pPr>
    </w:p>
    <w:p w14:paraId="74148803" w14:textId="77777777" w:rsidR="0031330A" w:rsidRDefault="00F22557">
      <w:pPr>
        <w:pStyle w:val="ListParagraph"/>
        <w:numPr>
          <w:ilvl w:val="2"/>
          <w:numId w:val="52"/>
        </w:numPr>
        <w:tabs>
          <w:tab w:val="left" w:pos="932"/>
        </w:tabs>
        <w:spacing w:line="230" w:lineRule="auto"/>
        <w:ind w:left="941" w:right="424" w:hanging="692"/>
        <w:rPr>
          <w:color w:val="221F1F"/>
          <w:sz w:val="24"/>
        </w:rPr>
      </w:pPr>
      <w:r>
        <w:rPr>
          <w:color w:val="221F1F"/>
          <w:sz w:val="24"/>
        </w:rPr>
        <w:t>Where the</w:t>
      </w:r>
      <w:r>
        <w:rPr>
          <w:color w:val="221F1F"/>
          <w:spacing w:val="1"/>
          <w:sz w:val="24"/>
        </w:rPr>
        <w:t xml:space="preserve"> </w:t>
      </w:r>
      <w:r>
        <w:rPr>
          <w:color w:val="221F1F"/>
          <w:sz w:val="24"/>
        </w:rPr>
        <w:t>contract</w:t>
      </w:r>
      <w:r>
        <w:rPr>
          <w:color w:val="221F1F"/>
          <w:spacing w:val="1"/>
          <w:sz w:val="24"/>
        </w:rPr>
        <w:t xml:space="preserve"> </w:t>
      </w:r>
      <w:r>
        <w:rPr>
          <w:color w:val="221F1F"/>
          <w:sz w:val="24"/>
        </w:rPr>
        <w:t>price</w:t>
      </w:r>
      <w:r>
        <w:rPr>
          <w:color w:val="221F1F"/>
          <w:spacing w:val="1"/>
          <w:sz w:val="24"/>
        </w:rPr>
        <w:t xml:space="preserve"> </w:t>
      </w:r>
      <w:r>
        <w:rPr>
          <w:color w:val="221F1F"/>
          <w:sz w:val="24"/>
        </w:rPr>
        <w:t>is</w:t>
      </w:r>
      <w:r>
        <w:rPr>
          <w:color w:val="221F1F"/>
          <w:spacing w:val="1"/>
          <w:sz w:val="24"/>
        </w:rPr>
        <w:t xml:space="preserve"> </w:t>
      </w:r>
      <w:r>
        <w:rPr>
          <w:color w:val="221F1F"/>
          <w:sz w:val="24"/>
        </w:rPr>
        <w:t>different</w:t>
      </w:r>
      <w:r>
        <w:rPr>
          <w:color w:val="221F1F"/>
          <w:spacing w:val="1"/>
          <w:sz w:val="24"/>
        </w:rPr>
        <w:t xml:space="preserve"> </w:t>
      </w:r>
      <w:r>
        <w:rPr>
          <w:color w:val="221F1F"/>
          <w:sz w:val="24"/>
        </w:rPr>
        <w:t>from</w:t>
      </w:r>
      <w:r>
        <w:rPr>
          <w:color w:val="221F1F"/>
          <w:spacing w:val="1"/>
          <w:sz w:val="24"/>
        </w:rPr>
        <w:t xml:space="preserve"> </w:t>
      </w:r>
      <w:r>
        <w:rPr>
          <w:color w:val="221F1F"/>
          <w:sz w:val="24"/>
        </w:rPr>
        <w:t>the</w:t>
      </w:r>
      <w:r>
        <w:rPr>
          <w:color w:val="221F1F"/>
          <w:spacing w:val="1"/>
          <w:sz w:val="24"/>
        </w:rPr>
        <w:t xml:space="preserve"> </w:t>
      </w:r>
      <w:r>
        <w:rPr>
          <w:color w:val="221F1F"/>
          <w:sz w:val="24"/>
        </w:rPr>
        <w:t>corrected</w:t>
      </w:r>
      <w:r>
        <w:rPr>
          <w:color w:val="221F1F"/>
          <w:spacing w:val="1"/>
          <w:sz w:val="24"/>
        </w:rPr>
        <w:t xml:space="preserve"> </w:t>
      </w:r>
      <w:r>
        <w:rPr>
          <w:color w:val="221F1F"/>
          <w:sz w:val="24"/>
        </w:rPr>
        <w:t>tender</w:t>
      </w:r>
      <w:r>
        <w:rPr>
          <w:color w:val="221F1F"/>
          <w:spacing w:val="1"/>
          <w:sz w:val="24"/>
        </w:rPr>
        <w:t xml:space="preserve"> </w:t>
      </w:r>
      <w:r>
        <w:rPr>
          <w:color w:val="221F1F"/>
          <w:sz w:val="24"/>
        </w:rPr>
        <w:t>price,</w:t>
      </w:r>
      <w:r>
        <w:rPr>
          <w:color w:val="221F1F"/>
          <w:spacing w:val="1"/>
          <w:sz w:val="24"/>
        </w:rPr>
        <w:t xml:space="preserve"> </w:t>
      </w:r>
      <w:proofErr w:type="gramStart"/>
      <w:r>
        <w:rPr>
          <w:color w:val="221F1F"/>
          <w:sz w:val="24"/>
        </w:rPr>
        <w:t>in</w:t>
      </w:r>
      <w:r>
        <w:rPr>
          <w:color w:val="221F1F"/>
          <w:spacing w:val="1"/>
          <w:sz w:val="24"/>
        </w:rPr>
        <w:t xml:space="preserve"> </w:t>
      </w:r>
      <w:r>
        <w:rPr>
          <w:color w:val="221F1F"/>
          <w:sz w:val="24"/>
        </w:rPr>
        <w:t>order to</w:t>
      </w:r>
      <w:proofErr w:type="gramEnd"/>
      <w:r>
        <w:rPr>
          <w:color w:val="221F1F"/>
          <w:spacing w:val="1"/>
          <w:sz w:val="24"/>
        </w:rPr>
        <w:t xml:space="preserve"> </w:t>
      </w:r>
      <w:r>
        <w:rPr>
          <w:color w:val="221F1F"/>
          <w:sz w:val="24"/>
        </w:rPr>
        <w:t>ensure the</w:t>
      </w:r>
      <w:r>
        <w:rPr>
          <w:color w:val="221F1F"/>
          <w:spacing w:val="1"/>
          <w:sz w:val="24"/>
        </w:rPr>
        <w:t xml:space="preserve"> </w:t>
      </w:r>
      <w:r>
        <w:rPr>
          <w:color w:val="221F1F"/>
          <w:sz w:val="24"/>
        </w:rPr>
        <w:t>contractor is not paid less or more relative to the contract price (</w:t>
      </w:r>
      <w:r>
        <w:rPr>
          <w:i/>
          <w:color w:val="221F1F"/>
          <w:sz w:val="24"/>
        </w:rPr>
        <w:t>which would be the tender price</w:t>
      </w:r>
      <w:r>
        <w:rPr>
          <w:color w:val="221F1F"/>
          <w:sz w:val="24"/>
        </w:rPr>
        <w:t>),</w:t>
      </w:r>
      <w:r>
        <w:rPr>
          <w:color w:val="221F1F"/>
          <w:spacing w:val="1"/>
          <w:sz w:val="24"/>
        </w:rPr>
        <w:t xml:space="preserve"> </w:t>
      </w:r>
      <w:r>
        <w:rPr>
          <w:color w:val="221F1F"/>
          <w:sz w:val="24"/>
        </w:rPr>
        <w:t>payment valuation certiﬁcates and variation orders on omissions and additions valued based on</w:t>
      </w:r>
      <w:r>
        <w:rPr>
          <w:color w:val="221F1F"/>
          <w:spacing w:val="1"/>
          <w:sz w:val="24"/>
        </w:rPr>
        <w:t xml:space="preserve"> </w:t>
      </w:r>
      <w:r>
        <w:rPr>
          <w:color w:val="221F1F"/>
          <w:sz w:val="24"/>
        </w:rPr>
        <w:t xml:space="preserve">rates in the Bill of Quantities or schedule of rates in the Tender, will be adjusted by a </w:t>
      </w:r>
      <w:r>
        <w:rPr>
          <w:color w:val="221F1F"/>
          <w:sz w:val="24"/>
          <w:u w:val="single" w:color="221F1F"/>
        </w:rPr>
        <w:t>plus or minus</w:t>
      </w:r>
      <w:r>
        <w:rPr>
          <w:color w:val="221F1F"/>
          <w:spacing w:val="-57"/>
          <w:sz w:val="24"/>
        </w:rPr>
        <w:t xml:space="preserve"> </w:t>
      </w:r>
      <w:r>
        <w:rPr>
          <w:color w:val="221F1F"/>
          <w:sz w:val="24"/>
        </w:rPr>
        <w:t>percentage. The percentage already worked out during tender evaluation is worked out as follows:</w:t>
      </w:r>
      <w:r>
        <w:rPr>
          <w:color w:val="221F1F"/>
          <w:spacing w:val="1"/>
          <w:sz w:val="24"/>
        </w:rPr>
        <w:t xml:space="preserve"> </w:t>
      </w:r>
      <w:r>
        <w:rPr>
          <w:i/>
          <w:color w:val="221F1F"/>
          <w:sz w:val="24"/>
        </w:rPr>
        <w:t>(corrected</w:t>
      </w:r>
      <w:r>
        <w:rPr>
          <w:i/>
          <w:color w:val="221F1F"/>
          <w:spacing w:val="-2"/>
          <w:sz w:val="24"/>
        </w:rPr>
        <w:t xml:space="preserve"> </w:t>
      </w:r>
      <w:r>
        <w:rPr>
          <w:i/>
          <w:color w:val="221F1F"/>
          <w:sz w:val="24"/>
        </w:rPr>
        <w:t>tender price–tender price)/tender</w:t>
      </w:r>
      <w:r>
        <w:rPr>
          <w:i/>
          <w:color w:val="221F1F"/>
          <w:spacing w:val="1"/>
          <w:sz w:val="24"/>
        </w:rPr>
        <w:t xml:space="preserve"> </w:t>
      </w:r>
      <w:r>
        <w:rPr>
          <w:i/>
          <w:color w:val="221F1F"/>
          <w:sz w:val="24"/>
        </w:rPr>
        <w:t>price</w:t>
      </w:r>
      <w:r>
        <w:rPr>
          <w:i/>
          <w:color w:val="221F1F"/>
          <w:spacing w:val="1"/>
          <w:sz w:val="24"/>
        </w:rPr>
        <w:t xml:space="preserve"> </w:t>
      </w:r>
      <w:r>
        <w:rPr>
          <w:i/>
          <w:color w:val="221F1F"/>
          <w:sz w:val="24"/>
        </w:rPr>
        <w:t>X</w:t>
      </w:r>
      <w:r>
        <w:rPr>
          <w:i/>
          <w:color w:val="221F1F"/>
          <w:spacing w:val="-1"/>
          <w:sz w:val="24"/>
        </w:rPr>
        <w:t xml:space="preserve"> </w:t>
      </w:r>
      <w:r>
        <w:rPr>
          <w:i/>
          <w:color w:val="221F1F"/>
          <w:sz w:val="24"/>
        </w:rPr>
        <w:t>100</w:t>
      </w:r>
      <w:r>
        <w:rPr>
          <w:color w:val="221F1F"/>
          <w:sz w:val="24"/>
        </w:rPr>
        <w:t>.</w:t>
      </w:r>
    </w:p>
    <w:p w14:paraId="52B2CEB4" w14:textId="77777777" w:rsidR="0031330A" w:rsidRDefault="0031330A">
      <w:pPr>
        <w:pStyle w:val="BodyText"/>
        <w:rPr>
          <w:sz w:val="23"/>
        </w:rPr>
      </w:pPr>
    </w:p>
    <w:p w14:paraId="30B0B3B9" w14:textId="77777777" w:rsidR="0031330A" w:rsidRDefault="00F22557">
      <w:pPr>
        <w:pStyle w:val="Heading3"/>
        <w:numPr>
          <w:ilvl w:val="1"/>
          <w:numId w:val="52"/>
        </w:numPr>
        <w:tabs>
          <w:tab w:val="left" w:pos="919"/>
          <w:tab w:val="left" w:pos="920"/>
        </w:tabs>
        <w:spacing w:before="0"/>
        <w:ind w:left="919" w:hanging="671"/>
        <w:rPr>
          <w:color w:val="221F1F"/>
        </w:rPr>
      </w:pPr>
      <w:r>
        <w:rPr>
          <w:color w:val="221F1F"/>
        </w:rPr>
        <w:t>Omissions</w:t>
      </w:r>
    </w:p>
    <w:p w14:paraId="05EB7C01" w14:textId="77777777" w:rsidR="0031330A" w:rsidRDefault="0031330A">
      <w:pPr>
        <w:pStyle w:val="BodyText"/>
        <w:spacing w:before="6"/>
        <w:rPr>
          <w:b/>
        </w:rPr>
      </w:pPr>
    </w:p>
    <w:p w14:paraId="3600E3E4" w14:textId="77777777" w:rsidR="0031330A" w:rsidRDefault="00F22557">
      <w:pPr>
        <w:spacing w:line="230" w:lineRule="auto"/>
        <w:ind w:left="941" w:hanging="22"/>
        <w:rPr>
          <w:sz w:val="24"/>
        </w:rPr>
      </w:pPr>
      <w:r>
        <w:rPr>
          <w:color w:val="221F1F"/>
          <w:sz w:val="24"/>
        </w:rPr>
        <w:t>Whenever</w:t>
      </w:r>
      <w:r>
        <w:rPr>
          <w:color w:val="221F1F"/>
          <w:spacing w:val="-3"/>
          <w:sz w:val="24"/>
        </w:rPr>
        <w:t xml:space="preserve"> </w:t>
      </w:r>
      <w:r>
        <w:rPr>
          <w:color w:val="221F1F"/>
          <w:sz w:val="24"/>
        </w:rPr>
        <w:t>the</w:t>
      </w:r>
      <w:r>
        <w:rPr>
          <w:color w:val="221F1F"/>
          <w:spacing w:val="-3"/>
          <w:sz w:val="24"/>
        </w:rPr>
        <w:t xml:space="preserve"> </w:t>
      </w:r>
      <w:r>
        <w:rPr>
          <w:color w:val="221F1F"/>
          <w:sz w:val="24"/>
        </w:rPr>
        <w:t>omission</w:t>
      </w:r>
      <w:r>
        <w:rPr>
          <w:color w:val="221F1F"/>
          <w:spacing w:val="-1"/>
          <w:sz w:val="24"/>
        </w:rPr>
        <w:t xml:space="preserve"> </w:t>
      </w:r>
      <w:r>
        <w:rPr>
          <w:color w:val="221F1F"/>
          <w:sz w:val="24"/>
        </w:rPr>
        <w:t>of</w:t>
      </w:r>
      <w:r>
        <w:rPr>
          <w:color w:val="221F1F"/>
          <w:spacing w:val="-3"/>
          <w:sz w:val="24"/>
        </w:rPr>
        <w:t xml:space="preserve"> </w:t>
      </w:r>
      <w:r>
        <w:rPr>
          <w:color w:val="221F1F"/>
          <w:sz w:val="24"/>
        </w:rPr>
        <w:t>any</w:t>
      </w:r>
      <w:r>
        <w:rPr>
          <w:color w:val="221F1F"/>
          <w:spacing w:val="-6"/>
          <w:sz w:val="24"/>
        </w:rPr>
        <w:t xml:space="preserve"> </w:t>
      </w:r>
      <w:r>
        <w:rPr>
          <w:color w:val="221F1F"/>
          <w:sz w:val="24"/>
        </w:rPr>
        <w:t xml:space="preserve">work </w:t>
      </w:r>
      <w:proofErr w:type="gramStart"/>
      <w:r>
        <w:rPr>
          <w:color w:val="221F1F"/>
          <w:sz w:val="24"/>
        </w:rPr>
        <w:t>forms</w:t>
      </w:r>
      <w:proofErr w:type="gramEnd"/>
      <w:r>
        <w:rPr>
          <w:color w:val="221F1F"/>
          <w:spacing w:val="-2"/>
          <w:sz w:val="24"/>
        </w:rPr>
        <w:t xml:space="preserve"> </w:t>
      </w:r>
      <w:r>
        <w:rPr>
          <w:color w:val="221F1F"/>
          <w:sz w:val="24"/>
        </w:rPr>
        <w:t>part</w:t>
      </w:r>
      <w:r>
        <w:rPr>
          <w:color w:val="221F1F"/>
          <w:spacing w:val="-3"/>
          <w:sz w:val="24"/>
        </w:rPr>
        <w:t xml:space="preserve"> </w:t>
      </w:r>
      <w:r>
        <w:rPr>
          <w:color w:val="221F1F"/>
          <w:sz w:val="24"/>
        </w:rPr>
        <w:t>(or</w:t>
      </w:r>
      <w:r>
        <w:rPr>
          <w:color w:val="221F1F"/>
          <w:spacing w:val="-1"/>
          <w:sz w:val="24"/>
        </w:rPr>
        <w:t xml:space="preserve"> </w:t>
      </w:r>
      <w:r>
        <w:rPr>
          <w:color w:val="221F1F"/>
          <w:sz w:val="24"/>
        </w:rPr>
        <w:t>all)</w:t>
      </w:r>
      <w:r>
        <w:rPr>
          <w:color w:val="221F1F"/>
          <w:spacing w:val="-3"/>
          <w:sz w:val="24"/>
        </w:rPr>
        <w:t xml:space="preserve"> </w:t>
      </w:r>
      <w:r>
        <w:rPr>
          <w:color w:val="221F1F"/>
          <w:sz w:val="24"/>
        </w:rPr>
        <w:t>of</w:t>
      </w:r>
      <w:r>
        <w:rPr>
          <w:color w:val="221F1F"/>
          <w:spacing w:val="-2"/>
          <w:sz w:val="24"/>
        </w:rPr>
        <w:t xml:space="preserve"> </w:t>
      </w:r>
      <w:r>
        <w:rPr>
          <w:color w:val="221F1F"/>
          <w:sz w:val="24"/>
        </w:rPr>
        <w:t>a</w:t>
      </w:r>
      <w:r>
        <w:rPr>
          <w:color w:val="221F1F"/>
          <w:spacing w:val="-3"/>
          <w:sz w:val="24"/>
        </w:rPr>
        <w:t xml:space="preserve"> </w:t>
      </w:r>
      <w:r>
        <w:rPr>
          <w:color w:val="221F1F"/>
          <w:sz w:val="24"/>
        </w:rPr>
        <w:t>Variation,</w:t>
      </w:r>
      <w:r>
        <w:rPr>
          <w:color w:val="221F1F"/>
          <w:spacing w:val="-7"/>
          <w:sz w:val="24"/>
        </w:rPr>
        <w:t xml:space="preserve"> </w:t>
      </w:r>
      <w:r>
        <w:rPr>
          <w:color w:val="221F1F"/>
          <w:sz w:val="24"/>
        </w:rPr>
        <w:t>the</w:t>
      </w:r>
      <w:r>
        <w:rPr>
          <w:color w:val="221F1F"/>
          <w:spacing w:val="-3"/>
          <w:sz w:val="24"/>
        </w:rPr>
        <w:t xml:space="preserve"> </w:t>
      </w:r>
      <w:r>
        <w:rPr>
          <w:color w:val="221F1F"/>
          <w:sz w:val="24"/>
        </w:rPr>
        <w:t>value</w:t>
      </w:r>
      <w:r>
        <w:rPr>
          <w:color w:val="221F1F"/>
          <w:spacing w:val="-2"/>
          <w:sz w:val="24"/>
        </w:rPr>
        <w:t xml:space="preserve"> </w:t>
      </w:r>
      <w:r>
        <w:rPr>
          <w:color w:val="221F1F"/>
          <w:sz w:val="24"/>
        </w:rPr>
        <w:t>of</w:t>
      </w:r>
      <w:r>
        <w:rPr>
          <w:color w:val="221F1F"/>
          <w:spacing w:val="-3"/>
          <w:sz w:val="24"/>
        </w:rPr>
        <w:t xml:space="preserve"> </w:t>
      </w:r>
      <w:r>
        <w:rPr>
          <w:color w:val="221F1F"/>
          <w:sz w:val="24"/>
        </w:rPr>
        <w:t>which</w:t>
      </w:r>
      <w:r>
        <w:rPr>
          <w:color w:val="221F1F"/>
          <w:spacing w:val="-2"/>
          <w:sz w:val="24"/>
        </w:rPr>
        <w:t xml:space="preserve"> </w:t>
      </w:r>
      <w:r>
        <w:rPr>
          <w:color w:val="221F1F"/>
          <w:sz w:val="24"/>
        </w:rPr>
        <w:t>has</w:t>
      </w:r>
      <w:r>
        <w:rPr>
          <w:color w:val="221F1F"/>
          <w:spacing w:val="-2"/>
          <w:sz w:val="24"/>
        </w:rPr>
        <w:t xml:space="preserve"> </w:t>
      </w:r>
      <w:r>
        <w:rPr>
          <w:color w:val="221F1F"/>
          <w:sz w:val="24"/>
        </w:rPr>
        <w:t>not</w:t>
      </w:r>
      <w:r>
        <w:rPr>
          <w:color w:val="221F1F"/>
          <w:spacing w:val="-2"/>
          <w:sz w:val="24"/>
        </w:rPr>
        <w:t xml:space="preserve"> </w:t>
      </w:r>
      <w:r>
        <w:rPr>
          <w:color w:val="221F1F"/>
          <w:sz w:val="24"/>
        </w:rPr>
        <w:t>been</w:t>
      </w:r>
      <w:r>
        <w:rPr>
          <w:color w:val="221F1F"/>
          <w:spacing w:val="-57"/>
          <w:sz w:val="24"/>
        </w:rPr>
        <w:t xml:space="preserve"> </w:t>
      </w:r>
      <w:r>
        <w:rPr>
          <w:color w:val="221F1F"/>
          <w:sz w:val="24"/>
        </w:rPr>
        <w:t>agreed,</w:t>
      </w:r>
      <w:r>
        <w:rPr>
          <w:color w:val="221F1F"/>
          <w:spacing w:val="-1"/>
          <w:sz w:val="24"/>
        </w:rPr>
        <w:t xml:space="preserve"> </w:t>
      </w:r>
      <w:r>
        <w:rPr>
          <w:color w:val="221F1F"/>
          <w:sz w:val="24"/>
        </w:rPr>
        <w:t>if:</w:t>
      </w:r>
    </w:p>
    <w:p w14:paraId="5B337E23" w14:textId="77777777" w:rsidR="0031330A" w:rsidRDefault="00F22557">
      <w:pPr>
        <w:pStyle w:val="ListParagraph"/>
        <w:numPr>
          <w:ilvl w:val="0"/>
          <w:numId w:val="78"/>
        </w:numPr>
        <w:tabs>
          <w:tab w:val="left" w:pos="1339"/>
          <w:tab w:val="left" w:pos="1340"/>
        </w:tabs>
        <w:spacing w:line="230" w:lineRule="auto"/>
        <w:ind w:right="461" w:hanging="432"/>
        <w:rPr>
          <w:sz w:val="24"/>
        </w:rPr>
      </w:pPr>
      <w:r>
        <w:rPr>
          <w:color w:val="221F1F"/>
          <w:sz w:val="24"/>
        </w:rPr>
        <w:t>the Contractor will incur (or has incurred) cost which, if the work had not been omitted, would</w:t>
      </w:r>
      <w:r>
        <w:rPr>
          <w:color w:val="221F1F"/>
          <w:spacing w:val="-57"/>
          <w:sz w:val="24"/>
        </w:rPr>
        <w:t xml:space="preserve"> </w:t>
      </w:r>
      <w:r>
        <w:rPr>
          <w:color w:val="221F1F"/>
          <w:sz w:val="24"/>
        </w:rPr>
        <w:t>have</w:t>
      </w:r>
      <w:r>
        <w:rPr>
          <w:color w:val="221F1F"/>
          <w:spacing w:val="-2"/>
          <w:sz w:val="24"/>
        </w:rPr>
        <w:t xml:space="preserve"> </w:t>
      </w:r>
      <w:r>
        <w:rPr>
          <w:color w:val="221F1F"/>
          <w:sz w:val="24"/>
        </w:rPr>
        <w:t>been deemed to be covered by</w:t>
      </w:r>
      <w:r>
        <w:rPr>
          <w:color w:val="221F1F"/>
          <w:spacing w:val="-3"/>
          <w:sz w:val="24"/>
        </w:rPr>
        <w:t xml:space="preserve"> </w:t>
      </w:r>
      <w:r>
        <w:rPr>
          <w:color w:val="221F1F"/>
          <w:sz w:val="24"/>
        </w:rPr>
        <w:t>a</w:t>
      </w:r>
      <w:r>
        <w:rPr>
          <w:color w:val="221F1F"/>
          <w:spacing w:val="-1"/>
          <w:sz w:val="24"/>
        </w:rPr>
        <w:t xml:space="preserve"> </w:t>
      </w:r>
      <w:r>
        <w:rPr>
          <w:color w:val="221F1F"/>
          <w:sz w:val="24"/>
        </w:rPr>
        <w:t>sum</w:t>
      </w:r>
      <w:r>
        <w:rPr>
          <w:color w:val="221F1F"/>
          <w:spacing w:val="-1"/>
          <w:sz w:val="24"/>
        </w:rPr>
        <w:t xml:space="preserve"> </w:t>
      </w:r>
      <w:r>
        <w:rPr>
          <w:color w:val="221F1F"/>
          <w:sz w:val="24"/>
        </w:rPr>
        <w:t>forming</w:t>
      </w:r>
      <w:r>
        <w:rPr>
          <w:color w:val="221F1F"/>
          <w:spacing w:val="-2"/>
          <w:sz w:val="24"/>
        </w:rPr>
        <w:t xml:space="preserve"> </w:t>
      </w:r>
      <w:r>
        <w:rPr>
          <w:color w:val="221F1F"/>
          <w:sz w:val="24"/>
        </w:rPr>
        <w:t>part of</w:t>
      </w:r>
      <w:r>
        <w:rPr>
          <w:color w:val="221F1F"/>
          <w:spacing w:val="-1"/>
          <w:sz w:val="24"/>
        </w:rPr>
        <w:t xml:space="preserve"> </w:t>
      </w:r>
      <w:r>
        <w:rPr>
          <w:color w:val="221F1F"/>
          <w:sz w:val="24"/>
        </w:rPr>
        <w:t>the</w:t>
      </w:r>
      <w:r>
        <w:rPr>
          <w:color w:val="221F1F"/>
          <w:spacing w:val="-1"/>
          <w:sz w:val="24"/>
        </w:rPr>
        <w:t xml:space="preserve"> </w:t>
      </w:r>
      <w:r>
        <w:rPr>
          <w:color w:val="221F1F"/>
          <w:sz w:val="24"/>
        </w:rPr>
        <w:t>Accepted Contract Amount;</w:t>
      </w:r>
    </w:p>
    <w:p w14:paraId="617AFC86" w14:textId="77777777" w:rsidR="0031330A" w:rsidRDefault="00F22557">
      <w:pPr>
        <w:pStyle w:val="ListParagraph"/>
        <w:numPr>
          <w:ilvl w:val="0"/>
          <w:numId w:val="78"/>
        </w:numPr>
        <w:tabs>
          <w:tab w:val="left" w:pos="1339"/>
          <w:tab w:val="left" w:pos="1340"/>
        </w:tabs>
        <w:spacing w:before="3" w:line="230" w:lineRule="auto"/>
        <w:ind w:right="1159" w:hanging="432"/>
        <w:rPr>
          <w:sz w:val="24"/>
        </w:rPr>
      </w:pPr>
      <w:r>
        <w:rPr>
          <w:color w:val="221F1F"/>
          <w:sz w:val="24"/>
        </w:rPr>
        <w:t>the omission of the work will result (or has resulted) in this sum not forming part of the</w:t>
      </w:r>
      <w:r>
        <w:rPr>
          <w:color w:val="221F1F"/>
          <w:spacing w:val="-57"/>
          <w:sz w:val="24"/>
        </w:rPr>
        <w:t xml:space="preserve"> </w:t>
      </w:r>
      <w:r>
        <w:rPr>
          <w:color w:val="221F1F"/>
          <w:sz w:val="24"/>
        </w:rPr>
        <w:t>Contract</w:t>
      </w:r>
      <w:r>
        <w:rPr>
          <w:color w:val="221F1F"/>
          <w:spacing w:val="-1"/>
          <w:sz w:val="24"/>
        </w:rPr>
        <w:t xml:space="preserve"> </w:t>
      </w:r>
      <w:r>
        <w:rPr>
          <w:color w:val="221F1F"/>
          <w:sz w:val="24"/>
        </w:rPr>
        <w:t>Price;</w:t>
      </w:r>
      <w:r>
        <w:rPr>
          <w:color w:val="221F1F"/>
          <w:spacing w:val="1"/>
          <w:sz w:val="24"/>
        </w:rPr>
        <w:t xml:space="preserve"> </w:t>
      </w:r>
      <w:r>
        <w:rPr>
          <w:color w:val="221F1F"/>
          <w:sz w:val="24"/>
        </w:rPr>
        <w:t>and</w:t>
      </w:r>
    </w:p>
    <w:p w14:paraId="46368B87" w14:textId="77777777" w:rsidR="0031330A" w:rsidRDefault="00F22557">
      <w:pPr>
        <w:pStyle w:val="ListParagraph"/>
        <w:numPr>
          <w:ilvl w:val="0"/>
          <w:numId w:val="78"/>
        </w:numPr>
        <w:tabs>
          <w:tab w:val="left" w:pos="1343"/>
        </w:tabs>
        <w:spacing w:line="230" w:lineRule="auto"/>
        <w:ind w:left="1349" w:right="427" w:hanging="430"/>
        <w:rPr>
          <w:sz w:val="24"/>
        </w:rPr>
      </w:pPr>
      <w:r>
        <w:rPr>
          <w:color w:val="221F1F"/>
          <w:sz w:val="24"/>
        </w:rPr>
        <w:t>this cost is not deemed to be included in the evaluation of any substituted work; then the</w:t>
      </w:r>
      <w:r>
        <w:rPr>
          <w:color w:val="221F1F"/>
          <w:spacing w:val="1"/>
          <w:sz w:val="24"/>
        </w:rPr>
        <w:t xml:space="preserve"> </w:t>
      </w:r>
      <w:r>
        <w:rPr>
          <w:color w:val="221F1F"/>
          <w:sz w:val="24"/>
        </w:rPr>
        <w:t>Contractor shall give notice to the Engineer accordingly, with supporting particulars. Upon</w:t>
      </w:r>
      <w:r>
        <w:rPr>
          <w:color w:val="221F1F"/>
          <w:spacing w:val="1"/>
          <w:sz w:val="24"/>
        </w:rPr>
        <w:t xml:space="preserve"> </w:t>
      </w:r>
      <w:r>
        <w:rPr>
          <w:color w:val="221F1F"/>
          <w:sz w:val="24"/>
        </w:rPr>
        <w:t>receiving</w:t>
      </w:r>
      <w:r>
        <w:rPr>
          <w:color w:val="221F1F"/>
          <w:spacing w:val="1"/>
          <w:sz w:val="24"/>
        </w:rPr>
        <w:t xml:space="preserve"> </w:t>
      </w:r>
      <w:r>
        <w:rPr>
          <w:color w:val="221F1F"/>
          <w:sz w:val="24"/>
        </w:rPr>
        <w:t>this</w:t>
      </w:r>
      <w:r>
        <w:rPr>
          <w:color w:val="221F1F"/>
          <w:spacing w:val="1"/>
          <w:sz w:val="24"/>
        </w:rPr>
        <w:t xml:space="preserve"> </w:t>
      </w:r>
      <w:r>
        <w:rPr>
          <w:color w:val="221F1F"/>
          <w:sz w:val="24"/>
        </w:rPr>
        <w:t>notice,</w:t>
      </w:r>
      <w:r>
        <w:rPr>
          <w:color w:val="221F1F"/>
          <w:spacing w:val="1"/>
          <w:sz w:val="24"/>
        </w:rPr>
        <w:t xml:space="preserve"> </w:t>
      </w:r>
      <w:r>
        <w:rPr>
          <w:color w:val="221F1F"/>
          <w:sz w:val="24"/>
        </w:rPr>
        <w:t>the</w:t>
      </w:r>
      <w:r>
        <w:rPr>
          <w:color w:val="221F1F"/>
          <w:spacing w:val="1"/>
          <w:sz w:val="24"/>
        </w:rPr>
        <w:t xml:space="preserve"> </w:t>
      </w:r>
      <w:r>
        <w:rPr>
          <w:color w:val="221F1F"/>
          <w:sz w:val="24"/>
        </w:rPr>
        <w:t>Engineer</w:t>
      </w:r>
      <w:r>
        <w:rPr>
          <w:color w:val="221F1F"/>
          <w:spacing w:val="1"/>
          <w:sz w:val="24"/>
        </w:rPr>
        <w:t xml:space="preserve"> </w:t>
      </w:r>
      <w:r>
        <w:rPr>
          <w:color w:val="221F1F"/>
          <w:sz w:val="24"/>
        </w:rPr>
        <w:t>shall</w:t>
      </w:r>
      <w:r>
        <w:rPr>
          <w:color w:val="221F1F"/>
          <w:spacing w:val="1"/>
          <w:sz w:val="24"/>
        </w:rPr>
        <w:t xml:space="preserve"> </w:t>
      </w:r>
      <w:r>
        <w:rPr>
          <w:color w:val="221F1F"/>
          <w:sz w:val="24"/>
        </w:rPr>
        <w:t>proceed</w:t>
      </w:r>
      <w:r>
        <w:rPr>
          <w:color w:val="221F1F"/>
          <w:spacing w:val="1"/>
          <w:sz w:val="24"/>
        </w:rPr>
        <w:t xml:space="preserve"> </w:t>
      </w:r>
      <w:r>
        <w:rPr>
          <w:color w:val="221F1F"/>
          <w:sz w:val="24"/>
        </w:rPr>
        <w:t>in</w:t>
      </w:r>
      <w:r>
        <w:rPr>
          <w:color w:val="221F1F"/>
          <w:spacing w:val="1"/>
          <w:sz w:val="24"/>
        </w:rPr>
        <w:t xml:space="preserve"> </w:t>
      </w:r>
      <w:r>
        <w:rPr>
          <w:color w:val="221F1F"/>
          <w:sz w:val="24"/>
        </w:rPr>
        <w:t>accordance</w:t>
      </w:r>
      <w:r>
        <w:rPr>
          <w:color w:val="221F1F"/>
          <w:spacing w:val="1"/>
          <w:sz w:val="24"/>
        </w:rPr>
        <w:t xml:space="preserve"> </w:t>
      </w:r>
      <w:r>
        <w:rPr>
          <w:color w:val="221F1F"/>
          <w:sz w:val="24"/>
        </w:rPr>
        <w:t>with</w:t>
      </w:r>
      <w:r>
        <w:rPr>
          <w:color w:val="221F1F"/>
          <w:spacing w:val="1"/>
          <w:sz w:val="24"/>
        </w:rPr>
        <w:t xml:space="preserve"> </w:t>
      </w:r>
      <w:r>
        <w:rPr>
          <w:color w:val="221F1F"/>
          <w:sz w:val="24"/>
        </w:rPr>
        <w:t>Sub-Clause</w:t>
      </w:r>
      <w:r>
        <w:rPr>
          <w:color w:val="221F1F"/>
          <w:spacing w:val="1"/>
          <w:sz w:val="24"/>
        </w:rPr>
        <w:t xml:space="preserve"> </w:t>
      </w:r>
      <w:r>
        <w:rPr>
          <w:color w:val="221F1F"/>
          <w:sz w:val="24"/>
        </w:rPr>
        <w:t>3.5</w:t>
      </w:r>
      <w:r>
        <w:rPr>
          <w:color w:val="221F1F"/>
          <w:spacing w:val="1"/>
          <w:sz w:val="24"/>
        </w:rPr>
        <w:t xml:space="preserve"> </w:t>
      </w:r>
      <w:r>
        <w:rPr>
          <w:color w:val="221F1F"/>
          <w:sz w:val="24"/>
        </w:rPr>
        <w:t>[Determinations]</w:t>
      </w:r>
      <w:r>
        <w:rPr>
          <w:color w:val="221F1F"/>
          <w:spacing w:val="1"/>
          <w:sz w:val="24"/>
        </w:rPr>
        <w:t xml:space="preserve"> </w:t>
      </w:r>
      <w:r>
        <w:rPr>
          <w:color w:val="221F1F"/>
          <w:sz w:val="24"/>
        </w:rPr>
        <w:t>to</w:t>
      </w:r>
      <w:r>
        <w:rPr>
          <w:color w:val="221F1F"/>
          <w:spacing w:val="-1"/>
          <w:sz w:val="24"/>
        </w:rPr>
        <w:t xml:space="preserve"> </w:t>
      </w:r>
      <w:r>
        <w:rPr>
          <w:color w:val="221F1F"/>
          <w:sz w:val="24"/>
        </w:rPr>
        <w:t>agree</w:t>
      </w:r>
      <w:r>
        <w:rPr>
          <w:color w:val="221F1F"/>
          <w:spacing w:val="-2"/>
          <w:sz w:val="24"/>
        </w:rPr>
        <w:t xml:space="preserve"> </w:t>
      </w:r>
      <w:r>
        <w:rPr>
          <w:color w:val="221F1F"/>
          <w:sz w:val="24"/>
        </w:rPr>
        <w:t>or</w:t>
      </w:r>
      <w:r>
        <w:rPr>
          <w:color w:val="221F1F"/>
          <w:spacing w:val="-2"/>
          <w:sz w:val="24"/>
        </w:rPr>
        <w:t xml:space="preserve"> </w:t>
      </w:r>
      <w:r>
        <w:rPr>
          <w:color w:val="221F1F"/>
          <w:sz w:val="24"/>
        </w:rPr>
        <w:t>determine</w:t>
      </w:r>
      <w:r>
        <w:rPr>
          <w:color w:val="221F1F"/>
          <w:spacing w:val="-1"/>
          <w:sz w:val="24"/>
        </w:rPr>
        <w:t xml:space="preserve"> </w:t>
      </w:r>
      <w:r>
        <w:rPr>
          <w:color w:val="221F1F"/>
          <w:sz w:val="24"/>
        </w:rPr>
        <w:t>this</w:t>
      </w:r>
      <w:r>
        <w:rPr>
          <w:color w:val="221F1F"/>
          <w:spacing w:val="-1"/>
          <w:sz w:val="24"/>
        </w:rPr>
        <w:t xml:space="preserve"> </w:t>
      </w:r>
      <w:r>
        <w:rPr>
          <w:color w:val="221F1F"/>
          <w:sz w:val="24"/>
        </w:rPr>
        <w:t>cost,</w:t>
      </w:r>
      <w:r>
        <w:rPr>
          <w:color w:val="221F1F"/>
          <w:spacing w:val="-1"/>
          <w:sz w:val="24"/>
        </w:rPr>
        <w:t xml:space="preserve"> </w:t>
      </w:r>
      <w:r>
        <w:rPr>
          <w:color w:val="221F1F"/>
          <w:sz w:val="24"/>
        </w:rPr>
        <w:t>which</w:t>
      </w:r>
      <w:r>
        <w:rPr>
          <w:color w:val="221F1F"/>
          <w:spacing w:val="-1"/>
          <w:sz w:val="24"/>
        </w:rPr>
        <w:t xml:space="preserve"> </w:t>
      </w:r>
      <w:r>
        <w:rPr>
          <w:color w:val="221F1F"/>
          <w:sz w:val="24"/>
        </w:rPr>
        <w:t>shall be</w:t>
      </w:r>
      <w:r>
        <w:rPr>
          <w:color w:val="221F1F"/>
          <w:spacing w:val="-2"/>
          <w:sz w:val="24"/>
        </w:rPr>
        <w:t xml:space="preserve"> </w:t>
      </w:r>
      <w:r>
        <w:rPr>
          <w:color w:val="221F1F"/>
          <w:sz w:val="24"/>
        </w:rPr>
        <w:t>included</w:t>
      </w:r>
      <w:r>
        <w:rPr>
          <w:color w:val="221F1F"/>
          <w:spacing w:val="-2"/>
          <w:sz w:val="24"/>
        </w:rPr>
        <w:t xml:space="preserve"> </w:t>
      </w:r>
      <w:r>
        <w:rPr>
          <w:color w:val="221F1F"/>
          <w:sz w:val="24"/>
        </w:rPr>
        <w:t>in</w:t>
      </w:r>
      <w:r>
        <w:rPr>
          <w:color w:val="221F1F"/>
          <w:spacing w:val="-1"/>
          <w:sz w:val="24"/>
        </w:rPr>
        <w:t xml:space="preserve"> </w:t>
      </w:r>
      <w:r>
        <w:rPr>
          <w:color w:val="221F1F"/>
          <w:sz w:val="24"/>
        </w:rPr>
        <w:t>the</w:t>
      </w:r>
      <w:r>
        <w:rPr>
          <w:color w:val="221F1F"/>
          <w:spacing w:val="-2"/>
          <w:sz w:val="24"/>
        </w:rPr>
        <w:t xml:space="preserve"> </w:t>
      </w:r>
      <w:r>
        <w:rPr>
          <w:color w:val="221F1F"/>
          <w:sz w:val="24"/>
        </w:rPr>
        <w:t>Contract Price.</w:t>
      </w:r>
    </w:p>
    <w:p w14:paraId="359394A2" w14:textId="77777777" w:rsidR="0031330A" w:rsidRDefault="0031330A">
      <w:pPr>
        <w:pStyle w:val="BodyText"/>
        <w:spacing w:before="9"/>
      </w:pPr>
    </w:p>
    <w:p w14:paraId="79B9D57A" w14:textId="77777777" w:rsidR="0031330A" w:rsidRDefault="00F22557">
      <w:pPr>
        <w:pStyle w:val="Heading3"/>
        <w:numPr>
          <w:ilvl w:val="0"/>
          <w:numId w:val="52"/>
        </w:numPr>
        <w:tabs>
          <w:tab w:val="left" w:pos="938"/>
          <w:tab w:val="left" w:pos="939"/>
        </w:tabs>
        <w:spacing w:before="0"/>
        <w:ind w:left="938" w:hanging="690"/>
        <w:rPr>
          <w:color w:val="221F1F"/>
        </w:rPr>
      </w:pPr>
      <w:r>
        <w:rPr>
          <w:color w:val="221F1F"/>
          <w:spacing w:val="-2"/>
        </w:rPr>
        <w:t>VARIATIONS</w:t>
      </w:r>
      <w:r>
        <w:rPr>
          <w:color w:val="221F1F"/>
          <w:spacing w:val="-11"/>
        </w:rPr>
        <w:t xml:space="preserve"> </w:t>
      </w:r>
      <w:r>
        <w:rPr>
          <w:color w:val="221F1F"/>
          <w:spacing w:val="-2"/>
        </w:rPr>
        <w:t>AND ADJUSTMENTS</w:t>
      </w:r>
    </w:p>
    <w:p w14:paraId="693FA639" w14:textId="77777777" w:rsidR="0031330A" w:rsidRDefault="0031330A">
      <w:pPr>
        <w:pStyle w:val="BodyText"/>
        <w:spacing w:before="4"/>
        <w:rPr>
          <w:b/>
        </w:rPr>
      </w:pPr>
    </w:p>
    <w:p w14:paraId="49D8D11E" w14:textId="77777777" w:rsidR="0031330A" w:rsidRDefault="00F22557">
      <w:pPr>
        <w:pStyle w:val="ListParagraph"/>
        <w:numPr>
          <w:ilvl w:val="1"/>
          <w:numId w:val="52"/>
        </w:numPr>
        <w:tabs>
          <w:tab w:val="left" w:pos="938"/>
          <w:tab w:val="left" w:pos="939"/>
        </w:tabs>
        <w:ind w:left="938" w:hanging="690"/>
        <w:rPr>
          <w:b/>
          <w:color w:val="221F1F"/>
          <w:sz w:val="24"/>
        </w:rPr>
      </w:pPr>
      <w:r>
        <w:rPr>
          <w:b/>
          <w:color w:val="221F1F"/>
          <w:sz w:val="24"/>
        </w:rPr>
        <w:t>Right</w:t>
      </w:r>
      <w:r>
        <w:rPr>
          <w:b/>
          <w:color w:val="221F1F"/>
          <w:spacing w:val="-7"/>
          <w:sz w:val="24"/>
        </w:rPr>
        <w:t xml:space="preserve"> </w:t>
      </w:r>
      <w:r>
        <w:rPr>
          <w:b/>
          <w:color w:val="221F1F"/>
          <w:sz w:val="24"/>
        </w:rPr>
        <w:t>to</w:t>
      </w:r>
      <w:r>
        <w:rPr>
          <w:b/>
          <w:color w:val="221F1F"/>
          <w:spacing w:val="-7"/>
          <w:sz w:val="24"/>
        </w:rPr>
        <w:t xml:space="preserve"> </w:t>
      </w:r>
      <w:r>
        <w:rPr>
          <w:b/>
          <w:color w:val="221F1F"/>
          <w:sz w:val="24"/>
        </w:rPr>
        <w:t>Vary</w:t>
      </w:r>
    </w:p>
    <w:p w14:paraId="1DDB41C5" w14:textId="77777777" w:rsidR="0031330A" w:rsidRDefault="0031330A">
      <w:pPr>
        <w:pStyle w:val="BodyText"/>
        <w:spacing w:before="3"/>
        <w:rPr>
          <w:b/>
        </w:rPr>
      </w:pPr>
    </w:p>
    <w:p w14:paraId="7F76DC2F" w14:textId="77777777" w:rsidR="0031330A" w:rsidRDefault="00F22557">
      <w:pPr>
        <w:pStyle w:val="ListParagraph"/>
        <w:numPr>
          <w:ilvl w:val="2"/>
          <w:numId w:val="52"/>
        </w:numPr>
        <w:tabs>
          <w:tab w:val="left" w:pos="942"/>
        </w:tabs>
        <w:spacing w:line="232" w:lineRule="auto"/>
        <w:ind w:left="934" w:right="430" w:hanging="685"/>
        <w:rPr>
          <w:color w:val="221F1F"/>
          <w:sz w:val="24"/>
        </w:rPr>
      </w:pPr>
      <w:r>
        <w:rPr>
          <w:color w:val="221F1F"/>
          <w:sz w:val="24"/>
        </w:rPr>
        <w:t>Variations</w:t>
      </w:r>
      <w:r>
        <w:rPr>
          <w:color w:val="221F1F"/>
          <w:spacing w:val="-8"/>
          <w:sz w:val="24"/>
        </w:rPr>
        <w:t xml:space="preserve"> </w:t>
      </w:r>
      <w:r>
        <w:rPr>
          <w:color w:val="221F1F"/>
          <w:sz w:val="24"/>
        </w:rPr>
        <w:t>may</w:t>
      </w:r>
      <w:r>
        <w:rPr>
          <w:color w:val="221F1F"/>
          <w:spacing w:val="-7"/>
          <w:sz w:val="24"/>
        </w:rPr>
        <w:t xml:space="preserve"> </w:t>
      </w:r>
      <w:r>
        <w:rPr>
          <w:color w:val="221F1F"/>
          <w:sz w:val="24"/>
        </w:rPr>
        <w:t>be initiated</w:t>
      </w:r>
      <w:r>
        <w:rPr>
          <w:color w:val="221F1F"/>
          <w:spacing w:val="-2"/>
          <w:sz w:val="24"/>
        </w:rPr>
        <w:t xml:space="preserve"> </w:t>
      </w:r>
      <w:r>
        <w:rPr>
          <w:color w:val="221F1F"/>
          <w:sz w:val="24"/>
        </w:rPr>
        <w:t>by</w:t>
      </w:r>
      <w:r>
        <w:rPr>
          <w:color w:val="221F1F"/>
          <w:spacing w:val="-5"/>
          <w:sz w:val="24"/>
        </w:rPr>
        <w:t xml:space="preserve"> </w:t>
      </w:r>
      <w:r>
        <w:rPr>
          <w:color w:val="221F1F"/>
          <w:sz w:val="24"/>
        </w:rPr>
        <w:t>the</w:t>
      </w:r>
      <w:r>
        <w:rPr>
          <w:color w:val="221F1F"/>
          <w:spacing w:val="-2"/>
          <w:sz w:val="24"/>
        </w:rPr>
        <w:t xml:space="preserve"> </w:t>
      </w:r>
      <w:r>
        <w:rPr>
          <w:color w:val="221F1F"/>
          <w:sz w:val="24"/>
        </w:rPr>
        <w:t>Engineer at any</w:t>
      </w:r>
      <w:r>
        <w:rPr>
          <w:color w:val="221F1F"/>
          <w:spacing w:val="-6"/>
          <w:sz w:val="24"/>
        </w:rPr>
        <w:t xml:space="preserve"> </w:t>
      </w:r>
      <w:r>
        <w:rPr>
          <w:color w:val="221F1F"/>
          <w:sz w:val="24"/>
        </w:rPr>
        <w:t>time</w:t>
      </w:r>
      <w:r>
        <w:rPr>
          <w:color w:val="221F1F"/>
          <w:spacing w:val="-3"/>
          <w:sz w:val="24"/>
        </w:rPr>
        <w:t xml:space="preserve"> </w:t>
      </w:r>
      <w:r>
        <w:rPr>
          <w:color w:val="221F1F"/>
          <w:sz w:val="24"/>
        </w:rPr>
        <w:t>prior</w:t>
      </w:r>
      <w:r>
        <w:rPr>
          <w:color w:val="221F1F"/>
          <w:spacing w:val="-3"/>
          <w:sz w:val="24"/>
        </w:rPr>
        <w:t xml:space="preserve"> </w:t>
      </w:r>
      <w:r>
        <w:rPr>
          <w:color w:val="221F1F"/>
          <w:sz w:val="24"/>
        </w:rPr>
        <w:t>to</w:t>
      </w:r>
      <w:r>
        <w:rPr>
          <w:color w:val="221F1F"/>
          <w:spacing w:val="-2"/>
          <w:sz w:val="24"/>
        </w:rPr>
        <w:t xml:space="preserve"> </w:t>
      </w:r>
      <w:r>
        <w:rPr>
          <w:color w:val="221F1F"/>
          <w:sz w:val="24"/>
        </w:rPr>
        <w:t>issuing</w:t>
      </w:r>
      <w:r>
        <w:rPr>
          <w:color w:val="221F1F"/>
          <w:spacing w:val="-5"/>
          <w:sz w:val="24"/>
        </w:rPr>
        <w:t xml:space="preserve"> </w:t>
      </w:r>
      <w:r>
        <w:rPr>
          <w:color w:val="221F1F"/>
          <w:sz w:val="24"/>
        </w:rPr>
        <w:t>the</w:t>
      </w:r>
      <w:r>
        <w:rPr>
          <w:color w:val="221F1F"/>
          <w:spacing w:val="2"/>
          <w:sz w:val="24"/>
        </w:rPr>
        <w:t xml:space="preserve"> </w:t>
      </w:r>
      <w:r>
        <w:rPr>
          <w:color w:val="221F1F"/>
          <w:sz w:val="24"/>
        </w:rPr>
        <w:t>Taking-Over</w:t>
      </w:r>
      <w:r>
        <w:rPr>
          <w:color w:val="221F1F"/>
          <w:spacing w:val="-1"/>
          <w:sz w:val="24"/>
        </w:rPr>
        <w:t xml:space="preserve"> </w:t>
      </w:r>
      <w:r>
        <w:rPr>
          <w:color w:val="221F1F"/>
          <w:sz w:val="24"/>
        </w:rPr>
        <w:t>Certiﬁcate</w:t>
      </w:r>
      <w:r>
        <w:rPr>
          <w:color w:val="221F1F"/>
          <w:spacing w:val="-58"/>
          <w:sz w:val="24"/>
        </w:rPr>
        <w:t xml:space="preserve"> </w:t>
      </w:r>
      <w:r>
        <w:rPr>
          <w:color w:val="221F1F"/>
          <w:sz w:val="24"/>
        </w:rPr>
        <w:t>for</w:t>
      </w:r>
      <w:r>
        <w:rPr>
          <w:color w:val="221F1F"/>
          <w:spacing w:val="-3"/>
          <w:sz w:val="24"/>
        </w:rPr>
        <w:t xml:space="preserve"> </w:t>
      </w:r>
      <w:r>
        <w:rPr>
          <w:color w:val="221F1F"/>
          <w:sz w:val="24"/>
        </w:rPr>
        <w:t>the</w:t>
      </w:r>
      <w:r>
        <w:rPr>
          <w:color w:val="221F1F"/>
          <w:spacing w:val="-2"/>
          <w:sz w:val="24"/>
        </w:rPr>
        <w:t xml:space="preserve"> </w:t>
      </w:r>
      <w:r>
        <w:rPr>
          <w:color w:val="221F1F"/>
          <w:sz w:val="24"/>
        </w:rPr>
        <w:t>Works,</w:t>
      </w:r>
      <w:r>
        <w:rPr>
          <w:color w:val="221F1F"/>
          <w:spacing w:val="-9"/>
          <w:sz w:val="24"/>
        </w:rPr>
        <w:t xml:space="preserve"> </w:t>
      </w:r>
      <w:r>
        <w:rPr>
          <w:color w:val="221F1F"/>
          <w:sz w:val="24"/>
        </w:rPr>
        <w:t>either</w:t>
      </w:r>
      <w:r>
        <w:rPr>
          <w:color w:val="221F1F"/>
          <w:spacing w:val="-1"/>
          <w:sz w:val="24"/>
        </w:rPr>
        <w:t xml:space="preserve"> </w:t>
      </w:r>
      <w:r>
        <w:rPr>
          <w:color w:val="221F1F"/>
          <w:sz w:val="24"/>
        </w:rPr>
        <w:t>by</w:t>
      </w:r>
      <w:r>
        <w:rPr>
          <w:color w:val="221F1F"/>
          <w:spacing w:val="-4"/>
          <w:sz w:val="24"/>
        </w:rPr>
        <w:t xml:space="preserve"> </w:t>
      </w:r>
      <w:r>
        <w:rPr>
          <w:color w:val="221F1F"/>
          <w:sz w:val="24"/>
        </w:rPr>
        <w:t>an</w:t>
      </w:r>
      <w:r>
        <w:rPr>
          <w:color w:val="221F1F"/>
          <w:spacing w:val="-1"/>
          <w:sz w:val="24"/>
        </w:rPr>
        <w:t xml:space="preserve"> </w:t>
      </w:r>
      <w:r>
        <w:rPr>
          <w:color w:val="221F1F"/>
          <w:sz w:val="24"/>
        </w:rPr>
        <w:t>instruction</w:t>
      </w:r>
      <w:r>
        <w:rPr>
          <w:color w:val="221F1F"/>
          <w:spacing w:val="-1"/>
          <w:sz w:val="24"/>
        </w:rPr>
        <w:t xml:space="preserve"> </w:t>
      </w:r>
      <w:r>
        <w:rPr>
          <w:color w:val="221F1F"/>
          <w:sz w:val="24"/>
        </w:rPr>
        <w:t>or</w:t>
      </w:r>
      <w:r>
        <w:rPr>
          <w:color w:val="221F1F"/>
          <w:spacing w:val="-2"/>
          <w:sz w:val="24"/>
        </w:rPr>
        <w:t xml:space="preserve"> </w:t>
      </w:r>
      <w:r>
        <w:rPr>
          <w:color w:val="221F1F"/>
          <w:sz w:val="24"/>
        </w:rPr>
        <w:t>by</w:t>
      </w:r>
      <w:r>
        <w:rPr>
          <w:color w:val="221F1F"/>
          <w:spacing w:val="-5"/>
          <w:sz w:val="24"/>
        </w:rPr>
        <w:t xml:space="preserve"> </w:t>
      </w:r>
      <w:r>
        <w:rPr>
          <w:color w:val="221F1F"/>
          <w:sz w:val="24"/>
        </w:rPr>
        <w:t>a request for</w:t>
      </w:r>
      <w:r>
        <w:rPr>
          <w:color w:val="221F1F"/>
          <w:spacing w:val="-3"/>
          <w:sz w:val="24"/>
        </w:rPr>
        <w:t xml:space="preserve"> </w:t>
      </w:r>
      <w:r>
        <w:rPr>
          <w:color w:val="221F1F"/>
          <w:sz w:val="24"/>
        </w:rPr>
        <w:t>the</w:t>
      </w:r>
      <w:r>
        <w:rPr>
          <w:color w:val="221F1F"/>
          <w:spacing w:val="-2"/>
          <w:sz w:val="24"/>
        </w:rPr>
        <w:t xml:space="preserve"> </w:t>
      </w:r>
      <w:r>
        <w:rPr>
          <w:color w:val="221F1F"/>
          <w:sz w:val="24"/>
        </w:rPr>
        <w:t>Contractor</w:t>
      </w:r>
      <w:r>
        <w:rPr>
          <w:color w:val="221F1F"/>
          <w:spacing w:val="-1"/>
          <w:sz w:val="24"/>
        </w:rPr>
        <w:t xml:space="preserve"> </w:t>
      </w:r>
      <w:r>
        <w:rPr>
          <w:color w:val="221F1F"/>
          <w:sz w:val="24"/>
        </w:rPr>
        <w:t>to</w:t>
      </w:r>
      <w:r>
        <w:rPr>
          <w:color w:val="221F1F"/>
          <w:spacing w:val="-1"/>
          <w:sz w:val="24"/>
        </w:rPr>
        <w:t xml:space="preserve"> </w:t>
      </w:r>
      <w:r>
        <w:rPr>
          <w:color w:val="221F1F"/>
          <w:sz w:val="24"/>
        </w:rPr>
        <w:t>submit a</w:t>
      </w:r>
      <w:r>
        <w:rPr>
          <w:color w:val="221F1F"/>
          <w:spacing w:val="-2"/>
          <w:sz w:val="24"/>
        </w:rPr>
        <w:t xml:space="preserve"> </w:t>
      </w:r>
      <w:r>
        <w:rPr>
          <w:color w:val="221F1F"/>
          <w:sz w:val="24"/>
        </w:rPr>
        <w:t>proposal.</w:t>
      </w:r>
    </w:p>
    <w:p w14:paraId="0DE9EB11" w14:textId="77777777" w:rsidR="0031330A" w:rsidRDefault="0031330A">
      <w:pPr>
        <w:pStyle w:val="BodyText"/>
        <w:spacing w:before="11"/>
      </w:pPr>
    </w:p>
    <w:p w14:paraId="61EBA58B" w14:textId="77777777" w:rsidR="0031330A" w:rsidRDefault="00F22557">
      <w:pPr>
        <w:pStyle w:val="ListParagraph"/>
        <w:numPr>
          <w:ilvl w:val="2"/>
          <w:numId w:val="52"/>
        </w:numPr>
        <w:tabs>
          <w:tab w:val="left" w:pos="942"/>
        </w:tabs>
        <w:spacing w:line="230" w:lineRule="auto"/>
        <w:ind w:left="938" w:right="424" w:hanging="690"/>
        <w:rPr>
          <w:color w:val="221F1F"/>
          <w:sz w:val="24"/>
        </w:rPr>
      </w:pPr>
      <w:r>
        <w:rPr>
          <w:color w:val="221F1F"/>
          <w:sz w:val="24"/>
        </w:rPr>
        <w:t>The</w:t>
      </w:r>
      <w:r>
        <w:rPr>
          <w:color w:val="221F1F"/>
          <w:spacing w:val="-5"/>
          <w:sz w:val="24"/>
        </w:rPr>
        <w:t xml:space="preserve"> </w:t>
      </w:r>
      <w:r>
        <w:rPr>
          <w:color w:val="221F1F"/>
          <w:sz w:val="24"/>
        </w:rPr>
        <w:t>Contractor</w:t>
      </w:r>
      <w:r>
        <w:rPr>
          <w:color w:val="221F1F"/>
          <w:spacing w:val="-2"/>
          <w:sz w:val="24"/>
        </w:rPr>
        <w:t xml:space="preserve"> </w:t>
      </w:r>
      <w:r>
        <w:rPr>
          <w:color w:val="221F1F"/>
          <w:sz w:val="24"/>
        </w:rPr>
        <w:t>shall</w:t>
      </w:r>
      <w:r>
        <w:rPr>
          <w:color w:val="221F1F"/>
          <w:spacing w:val="-2"/>
          <w:sz w:val="24"/>
        </w:rPr>
        <w:t xml:space="preserve"> </w:t>
      </w:r>
      <w:r>
        <w:rPr>
          <w:color w:val="221F1F"/>
          <w:sz w:val="24"/>
        </w:rPr>
        <w:t>execute</w:t>
      </w:r>
      <w:r>
        <w:rPr>
          <w:color w:val="221F1F"/>
          <w:spacing w:val="-2"/>
          <w:sz w:val="24"/>
        </w:rPr>
        <w:t xml:space="preserve"> </w:t>
      </w:r>
      <w:r>
        <w:rPr>
          <w:color w:val="221F1F"/>
          <w:sz w:val="24"/>
        </w:rPr>
        <w:t>and</w:t>
      </w:r>
      <w:r>
        <w:rPr>
          <w:color w:val="221F1F"/>
          <w:spacing w:val="-3"/>
          <w:sz w:val="24"/>
        </w:rPr>
        <w:t xml:space="preserve"> </w:t>
      </w:r>
      <w:r>
        <w:rPr>
          <w:color w:val="221F1F"/>
          <w:sz w:val="24"/>
        </w:rPr>
        <w:t>be</w:t>
      </w:r>
      <w:r>
        <w:rPr>
          <w:color w:val="221F1F"/>
          <w:spacing w:val="-3"/>
          <w:sz w:val="24"/>
        </w:rPr>
        <w:t xml:space="preserve"> </w:t>
      </w:r>
      <w:r>
        <w:rPr>
          <w:color w:val="221F1F"/>
          <w:sz w:val="24"/>
        </w:rPr>
        <w:t>bound</w:t>
      </w:r>
      <w:r>
        <w:rPr>
          <w:color w:val="221F1F"/>
          <w:spacing w:val="-2"/>
          <w:sz w:val="24"/>
        </w:rPr>
        <w:t xml:space="preserve"> </w:t>
      </w:r>
      <w:r>
        <w:rPr>
          <w:color w:val="221F1F"/>
          <w:sz w:val="24"/>
        </w:rPr>
        <w:t>by</w:t>
      </w:r>
      <w:r>
        <w:rPr>
          <w:color w:val="221F1F"/>
          <w:spacing w:val="-7"/>
          <w:sz w:val="24"/>
        </w:rPr>
        <w:t xml:space="preserve"> </w:t>
      </w:r>
      <w:r>
        <w:rPr>
          <w:color w:val="221F1F"/>
          <w:sz w:val="24"/>
        </w:rPr>
        <w:t>each Variation,</w:t>
      </w:r>
      <w:r>
        <w:rPr>
          <w:color w:val="221F1F"/>
          <w:spacing w:val="-7"/>
          <w:sz w:val="24"/>
        </w:rPr>
        <w:t xml:space="preserve"> </w:t>
      </w:r>
      <w:r>
        <w:rPr>
          <w:color w:val="221F1F"/>
          <w:sz w:val="24"/>
        </w:rPr>
        <w:t>unless</w:t>
      </w:r>
      <w:r>
        <w:rPr>
          <w:color w:val="221F1F"/>
          <w:spacing w:val="-2"/>
          <w:sz w:val="24"/>
        </w:rPr>
        <w:t xml:space="preserve"> </w:t>
      </w:r>
      <w:r>
        <w:rPr>
          <w:color w:val="221F1F"/>
          <w:sz w:val="24"/>
        </w:rPr>
        <w:t>the</w:t>
      </w:r>
      <w:r>
        <w:rPr>
          <w:color w:val="221F1F"/>
          <w:spacing w:val="-2"/>
          <w:sz w:val="24"/>
        </w:rPr>
        <w:t xml:space="preserve"> </w:t>
      </w:r>
      <w:r>
        <w:rPr>
          <w:color w:val="221F1F"/>
          <w:sz w:val="24"/>
        </w:rPr>
        <w:t>Contractor</w:t>
      </w:r>
      <w:r>
        <w:rPr>
          <w:color w:val="221F1F"/>
          <w:spacing w:val="-2"/>
          <w:sz w:val="24"/>
        </w:rPr>
        <w:t xml:space="preserve"> </w:t>
      </w:r>
      <w:r>
        <w:rPr>
          <w:color w:val="221F1F"/>
          <w:sz w:val="24"/>
        </w:rPr>
        <w:t>promptly</w:t>
      </w:r>
      <w:r>
        <w:rPr>
          <w:color w:val="221F1F"/>
          <w:spacing w:val="-6"/>
          <w:sz w:val="24"/>
        </w:rPr>
        <w:t xml:space="preserve"> </w:t>
      </w:r>
      <w:r>
        <w:rPr>
          <w:color w:val="221F1F"/>
          <w:sz w:val="24"/>
        </w:rPr>
        <w:t>gives</w:t>
      </w:r>
      <w:r>
        <w:rPr>
          <w:color w:val="221F1F"/>
          <w:spacing w:val="-57"/>
          <w:sz w:val="24"/>
        </w:rPr>
        <w:t xml:space="preserve"> </w:t>
      </w:r>
      <w:r>
        <w:rPr>
          <w:color w:val="221F1F"/>
          <w:sz w:val="24"/>
        </w:rPr>
        <w:t>notice to the Engineer stating (with supporting particulars) that (</w:t>
      </w:r>
      <w:proofErr w:type="spellStart"/>
      <w:r>
        <w:rPr>
          <w:color w:val="221F1F"/>
          <w:sz w:val="24"/>
        </w:rPr>
        <w:t>i</w:t>
      </w:r>
      <w:proofErr w:type="spellEnd"/>
      <w:r>
        <w:rPr>
          <w:color w:val="221F1F"/>
          <w:sz w:val="24"/>
        </w:rPr>
        <w:t>) the Contractor cannot readily</w:t>
      </w:r>
      <w:r>
        <w:rPr>
          <w:color w:val="221F1F"/>
          <w:spacing w:val="1"/>
          <w:sz w:val="24"/>
        </w:rPr>
        <w:t xml:space="preserve"> </w:t>
      </w:r>
      <w:r>
        <w:rPr>
          <w:color w:val="221F1F"/>
          <w:sz w:val="24"/>
        </w:rPr>
        <w:t>obtain the Goods required for the Variation, or (ii) such Variation triggers a substantial change in</w:t>
      </w:r>
      <w:r>
        <w:rPr>
          <w:color w:val="221F1F"/>
          <w:spacing w:val="1"/>
          <w:sz w:val="24"/>
        </w:rPr>
        <w:t xml:space="preserve"> </w:t>
      </w:r>
      <w:r>
        <w:rPr>
          <w:color w:val="221F1F"/>
          <w:sz w:val="24"/>
        </w:rPr>
        <w:t>the sequence or progress of the Works. Upon receiving this notice, the Engineer shall cancel,</w:t>
      </w:r>
      <w:r>
        <w:rPr>
          <w:color w:val="221F1F"/>
          <w:spacing w:val="1"/>
          <w:sz w:val="24"/>
        </w:rPr>
        <w:t xml:space="preserve"> </w:t>
      </w:r>
      <w:r>
        <w:rPr>
          <w:color w:val="221F1F"/>
          <w:sz w:val="24"/>
        </w:rPr>
        <w:t>conﬁrm</w:t>
      </w:r>
      <w:r>
        <w:rPr>
          <w:color w:val="221F1F"/>
          <w:spacing w:val="-1"/>
          <w:sz w:val="24"/>
        </w:rPr>
        <w:t xml:space="preserve"> </w:t>
      </w:r>
      <w:r>
        <w:rPr>
          <w:color w:val="221F1F"/>
          <w:sz w:val="24"/>
        </w:rPr>
        <w:t>or vary</w:t>
      </w:r>
      <w:r>
        <w:rPr>
          <w:color w:val="221F1F"/>
          <w:spacing w:val="-5"/>
          <w:sz w:val="24"/>
        </w:rPr>
        <w:t xml:space="preserve"> </w:t>
      </w:r>
      <w:r>
        <w:rPr>
          <w:color w:val="221F1F"/>
          <w:sz w:val="24"/>
        </w:rPr>
        <w:t>the instruction.</w:t>
      </w:r>
    </w:p>
    <w:p w14:paraId="283AB272" w14:textId="77777777" w:rsidR="0031330A" w:rsidRDefault="00F22557">
      <w:pPr>
        <w:spacing w:line="272" w:lineRule="exact"/>
        <w:ind w:left="938"/>
        <w:rPr>
          <w:sz w:val="24"/>
        </w:rPr>
      </w:pPr>
      <w:r>
        <w:rPr>
          <w:color w:val="221F1F"/>
          <w:sz w:val="24"/>
        </w:rPr>
        <w:t>Each</w:t>
      </w:r>
      <w:r>
        <w:rPr>
          <w:color w:val="221F1F"/>
          <w:spacing w:val="-1"/>
          <w:sz w:val="24"/>
        </w:rPr>
        <w:t xml:space="preserve"> </w:t>
      </w:r>
      <w:r>
        <w:rPr>
          <w:color w:val="221F1F"/>
          <w:sz w:val="24"/>
        </w:rPr>
        <w:t>Variation may</w:t>
      </w:r>
      <w:r>
        <w:rPr>
          <w:color w:val="221F1F"/>
          <w:spacing w:val="-5"/>
          <w:sz w:val="24"/>
        </w:rPr>
        <w:t xml:space="preserve"> </w:t>
      </w:r>
      <w:r>
        <w:rPr>
          <w:color w:val="221F1F"/>
          <w:sz w:val="24"/>
        </w:rPr>
        <w:t>include:</w:t>
      </w:r>
    </w:p>
    <w:p w14:paraId="6EDC76EF" w14:textId="77777777" w:rsidR="0031330A" w:rsidRDefault="00F22557">
      <w:pPr>
        <w:pStyle w:val="ListParagraph"/>
        <w:numPr>
          <w:ilvl w:val="3"/>
          <w:numId w:val="52"/>
        </w:numPr>
        <w:tabs>
          <w:tab w:val="left" w:pos="1380"/>
          <w:tab w:val="left" w:pos="1381"/>
        </w:tabs>
        <w:spacing w:before="46" w:line="232" w:lineRule="auto"/>
        <w:ind w:left="1380" w:right="1225" w:hanging="442"/>
        <w:rPr>
          <w:color w:val="221F1F"/>
          <w:sz w:val="24"/>
        </w:rPr>
      </w:pPr>
      <w:r>
        <w:rPr>
          <w:color w:val="221F1F"/>
          <w:sz w:val="24"/>
        </w:rPr>
        <w:t>Changes to the quantities of any item of work included in the Contract (however, such</w:t>
      </w:r>
      <w:r>
        <w:rPr>
          <w:color w:val="221F1F"/>
          <w:spacing w:val="-57"/>
          <w:sz w:val="24"/>
        </w:rPr>
        <w:t xml:space="preserve"> </w:t>
      </w:r>
      <w:r>
        <w:rPr>
          <w:color w:val="221F1F"/>
          <w:sz w:val="24"/>
        </w:rPr>
        <w:t>changes</w:t>
      </w:r>
      <w:r>
        <w:rPr>
          <w:color w:val="221F1F"/>
          <w:spacing w:val="-1"/>
          <w:sz w:val="24"/>
        </w:rPr>
        <w:t xml:space="preserve"> </w:t>
      </w:r>
      <w:r>
        <w:rPr>
          <w:color w:val="221F1F"/>
          <w:sz w:val="24"/>
        </w:rPr>
        <w:t>do</w:t>
      </w:r>
      <w:r>
        <w:rPr>
          <w:color w:val="221F1F"/>
          <w:spacing w:val="-1"/>
          <w:sz w:val="24"/>
        </w:rPr>
        <w:t xml:space="preserve"> </w:t>
      </w:r>
      <w:r>
        <w:rPr>
          <w:color w:val="221F1F"/>
          <w:sz w:val="24"/>
        </w:rPr>
        <w:t>not</w:t>
      </w:r>
      <w:r>
        <w:rPr>
          <w:color w:val="221F1F"/>
          <w:spacing w:val="1"/>
          <w:sz w:val="24"/>
        </w:rPr>
        <w:t xml:space="preserve"> </w:t>
      </w:r>
      <w:r>
        <w:rPr>
          <w:color w:val="221F1F"/>
          <w:sz w:val="24"/>
        </w:rPr>
        <w:t>necessarily</w:t>
      </w:r>
      <w:r>
        <w:rPr>
          <w:color w:val="221F1F"/>
          <w:spacing w:val="-4"/>
          <w:sz w:val="24"/>
        </w:rPr>
        <w:t xml:space="preserve"> </w:t>
      </w:r>
      <w:r>
        <w:rPr>
          <w:color w:val="221F1F"/>
          <w:sz w:val="24"/>
        </w:rPr>
        <w:t>constitute a</w:t>
      </w:r>
      <w:r>
        <w:rPr>
          <w:color w:val="221F1F"/>
          <w:spacing w:val="-2"/>
          <w:sz w:val="24"/>
        </w:rPr>
        <w:t xml:space="preserve"> </w:t>
      </w:r>
      <w:r>
        <w:rPr>
          <w:color w:val="221F1F"/>
          <w:sz w:val="24"/>
        </w:rPr>
        <w:t>Variation),</w:t>
      </w:r>
    </w:p>
    <w:p w14:paraId="1ACB9F85" w14:textId="77777777" w:rsidR="0031330A" w:rsidRDefault="00F22557">
      <w:pPr>
        <w:pStyle w:val="ListParagraph"/>
        <w:numPr>
          <w:ilvl w:val="3"/>
          <w:numId w:val="52"/>
        </w:numPr>
        <w:tabs>
          <w:tab w:val="left" w:pos="1380"/>
          <w:tab w:val="left" w:pos="1381"/>
        </w:tabs>
        <w:spacing w:before="43"/>
        <w:ind w:left="1380" w:hanging="443"/>
        <w:rPr>
          <w:color w:val="221F1F"/>
        </w:rPr>
      </w:pPr>
      <w:r>
        <w:rPr>
          <w:color w:val="221F1F"/>
          <w:sz w:val="24"/>
        </w:rPr>
        <w:t>Changes</w:t>
      </w:r>
      <w:r>
        <w:rPr>
          <w:color w:val="221F1F"/>
          <w:spacing w:val="-1"/>
          <w:sz w:val="24"/>
        </w:rPr>
        <w:t xml:space="preserve"> </w:t>
      </w:r>
      <w:r>
        <w:rPr>
          <w:color w:val="221F1F"/>
          <w:sz w:val="24"/>
        </w:rPr>
        <w:t>to the</w:t>
      </w:r>
      <w:r>
        <w:rPr>
          <w:color w:val="221F1F"/>
          <w:spacing w:val="-1"/>
          <w:sz w:val="24"/>
        </w:rPr>
        <w:t xml:space="preserve"> </w:t>
      </w:r>
      <w:r>
        <w:rPr>
          <w:color w:val="221F1F"/>
          <w:sz w:val="24"/>
        </w:rPr>
        <w:t>quality</w:t>
      </w:r>
      <w:r>
        <w:rPr>
          <w:color w:val="221F1F"/>
          <w:spacing w:val="-2"/>
          <w:sz w:val="24"/>
        </w:rPr>
        <w:t xml:space="preserve"> </w:t>
      </w:r>
      <w:r>
        <w:rPr>
          <w:color w:val="221F1F"/>
          <w:sz w:val="24"/>
        </w:rPr>
        <w:t>and</w:t>
      </w:r>
      <w:r>
        <w:rPr>
          <w:color w:val="221F1F"/>
          <w:spacing w:val="-1"/>
          <w:sz w:val="24"/>
        </w:rPr>
        <w:t xml:space="preserve"> </w:t>
      </w:r>
      <w:r>
        <w:rPr>
          <w:color w:val="221F1F"/>
          <w:sz w:val="24"/>
        </w:rPr>
        <w:t>other</w:t>
      </w:r>
      <w:r>
        <w:rPr>
          <w:color w:val="221F1F"/>
          <w:spacing w:val="-2"/>
          <w:sz w:val="24"/>
        </w:rPr>
        <w:t xml:space="preserve"> </w:t>
      </w:r>
      <w:r>
        <w:rPr>
          <w:color w:val="221F1F"/>
          <w:sz w:val="24"/>
        </w:rPr>
        <w:t>characteristics of</w:t>
      </w:r>
      <w:r>
        <w:rPr>
          <w:color w:val="221F1F"/>
          <w:spacing w:val="1"/>
          <w:sz w:val="24"/>
        </w:rPr>
        <w:t xml:space="preserve"> </w:t>
      </w:r>
      <w:r>
        <w:rPr>
          <w:color w:val="221F1F"/>
          <w:sz w:val="24"/>
        </w:rPr>
        <w:t>any</w:t>
      </w:r>
      <w:r>
        <w:rPr>
          <w:color w:val="221F1F"/>
          <w:spacing w:val="-6"/>
          <w:sz w:val="24"/>
        </w:rPr>
        <w:t xml:space="preserve"> </w:t>
      </w:r>
      <w:r>
        <w:rPr>
          <w:color w:val="221F1F"/>
          <w:sz w:val="24"/>
        </w:rPr>
        <w:t>item of</w:t>
      </w:r>
      <w:r>
        <w:rPr>
          <w:color w:val="221F1F"/>
          <w:spacing w:val="1"/>
          <w:sz w:val="24"/>
        </w:rPr>
        <w:t xml:space="preserve"> </w:t>
      </w:r>
      <w:r>
        <w:rPr>
          <w:color w:val="221F1F"/>
          <w:sz w:val="24"/>
        </w:rPr>
        <w:t>work,</w:t>
      </w:r>
    </w:p>
    <w:p w14:paraId="10B36BFD" w14:textId="77777777" w:rsidR="0031330A" w:rsidRDefault="00F22557">
      <w:pPr>
        <w:pStyle w:val="ListParagraph"/>
        <w:numPr>
          <w:ilvl w:val="3"/>
          <w:numId w:val="52"/>
        </w:numPr>
        <w:tabs>
          <w:tab w:val="left" w:pos="1380"/>
          <w:tab w:val="left" w:pos="1381"/>
        </w:tabs>
        <w:spacing w:before="41"/>
        <w:ind w:left="1380" w:hanging="443"/>
        <w:rPr>
          <w:color w:val="221F1F"/>
        </w:rPr>
      </w:pPr>
      <w:r>
        <w:rPr>
          <w:color w:val="221F1F"/>
          <w:sz w:val="24"/>
        </w:rPr>
        <w:t>Changes</w:t>
      </w:r>
      <w:r>
        <w:rPr>
          <w:color w:val="221F1F"/>
          <w:spacing w:val="-2"/>
          <w:sz w:val="24"/>
        </w:rPr>
        <w:t xml:space="preserve"> </w:t>
      </w:r>
      <w:r>
        <w:rPr>
          <w:color w:val="221F1F"/>
          <w:sz w:val="24"/>
        </w:rPr>
        <w:t>to</w:t>
      </w:r>
      <w:r>
        <w:rPr>
          <w:color w:val="221F1F"/>
          <w:spacing w:val="-2"/>
          <w:sz w:val="24"/>
        </w:rPr>
        <w:t xml:space="preserve"> </w:t>
      </w:r>
      <w:r>
        <w:rPr>
          <w:color w:val="221F1F"/>
          <w:sz w:val="24"/>
        </w:rPr>
        <w:t>the</w:t>
      </w:r>
      <w:r>
        <w:rPr>
          <w:color w:val="221F1F"/>
          <w:spacing w:val="-2"/>
          <w:sz w:val="24"/>
        </w:rPr>
        <w:t xml:space="preserve"> </w:t>
      </w:r>
      <w:r>
        <w:rPr>
          <w:color w:val="221F1F"/>
          <w:sz w:val="24"/>
        </w:rPr>
        <w:t>levels,</w:t>
      </w:r>
      <w:r>
        <w:rPr>
          <w:color w:val="221F1F"/>
          <w:spacing w:val="-1"/>
          <w:sz w:val="24"/>
        </w:rPr>
        <w:t xml:space="preserve"> </w:t>
      </w:r>
      <w:r>
        <w:rPr>
          <w:color w:val="221F1F"/>
          <w:sz w:val="24"/>
        </w:rPr>
        <w:t>positions</w:t>
      </w:r>
      <w:r>
        <w:rPr>
          <w:color w:val="221F1F"/>
          <w:spacing w:val="-1"/>
          <w:sz w:val="24"/>
        </w:rPr>
        <w:t xml:space="preserve"> </w:t>
      </w:r>
      <w:r>
        <w:rPr>
          <w:color w:val="221F1F"/>
          <w:sz w:val="24"/>
        </w:rPr>
        <w:t>and/or</w:t>
      </w:r>
      <w:r>
        <w:rPr>
          <w:color w:val="221F1F"/>
          <w:spacing w:val="-2"/>
          <w:sz w:val="24"/>
        </w:rPr>
        <w:t xml:space="preserve"> </w:t>
      </w:r>
      <w:r>
        <w:rPr>
          <w:color w:val="221F1F"/>
          <w:sz w:val="24"/>
        </w:rPr>
        <w:t>dimensions</w:t>
      </w:r>
      <w:r>
        <w:rPr>
          <w:color w:val="221F1F"/>
          <w:spacing w:val="-4"/>
          <w:sz w:val="24"/>
        </w:rPr>
        <w:t xml:space="preserve"> </w:t>
      </w:r>
      <w:r>
        <w:rPr>
          <w:color w:val="221F1F"/>
          <w:sz w:val="24"/>
        </w:rPr>
        <w:t>of</w:t>
      </w:r>
      <w:r>
        <w:rPr>
          <w:color w:val="221F1F"/>
          <w:spacing w:val="-3"/>
          <w:sz w:val="24"/>
        </w:rPr>
        <w:t xml:space="preserve"> </w:t>
      </w:r>
      <w:r>
        <w:rPr>
          <w:color w:val="221F1F"/>
          <w:sz w:val="24"/>
        </w:rPr>
        <w:t>any</w:t>
      </w:r>
      <w:r>
        <w:rPr>
          <w:color w:val="221F1F"/>
          <w:spacing w:val="-7"/>
          <w:sz w:val="24"/>
        </w:rPr>
        <w:t xml:space="preserve"> </w:t>
      </w:r>
      <w:r>
        <w:rPr>
          <w:color w:val="221F1F"/>
          <w:sz w:val="24"/>
        </w:rPr>
        <w:t>part</w:t>
      </w:r>
      <w:r>
        <w:rPr>
          <w:color w:val="221F1F"/>
          <w:spacing w:val="-2"/>
          <w:sz w:val="24"/>
        </w:rPr>
        <w:t xml:space="preserve"> </w:t>
      </w:r>
      <w:r>
        <w:rPr>
          <w:color w:val="221F1F"/>
          <w:sz w:val="24"/>
        </w:rPr>
        <w:t>of</w:t>
      </w:r>
      <w:r>
        <w:rPr>
          <w:color w:val="221F1F"/>
          <w:spacing w:val="-1"/>
          <w:sz w:val="24"/>
        </w:rPr>
        <w:t xml:space="preserve"> </w:t>
      </w:r>
      <w:r>
        <w:rPr>
          <w:color w:val="221F1F"/>
          <w:sz w:val="24"/>
        </w:rPr>
        <w:t>the</w:t>
      </w:r>
      <w:r>
        <w:rPr>
          <w:color w:val="221F1F"/>
          <w:spacing w:val="-3"/>
          <w:sz w:val="24"/>
        </w:rPr>
        <w:t xml:space="preserve"> </w:t>
      </w:r>
      <w:r>
        <w:rPr>
          <w:color w:val="221F1F"/>
          <w:sz w:val="24"/>
        </w:rPr>
        <w:t>Works,</w:t>
      </w:r>
    </w:p>
    <w:p w14:paraId="4E428501" w14:textId="77777777" w:rsidR="0031330A" w:rsidRDefault="00F22557">
      <w:pPr>
        <w:pStyle w:val="ListParagraph"/>
        <w:numPr>
          <w:ilvl w:val="3"/>
          <w:numId w:val="52"/>
        </w:numPr>
        <w:tabs>
          <w:tab w:val="left" w:pos="1380"/>
          <w:tab w:val="left" w:pos="1381"/>
        </w:tabs>
        <w:spacing w:before="43"/>
        <w:ind w:left="1380" w:hanging="443"/>
        <w:rPr>
          <w:color w:val="221F1F"/>
        </w:rPr>
      </w:pPr>
      <w:r>
        <w:rPr>
          <w:color w:val="221F1F"/>
          <w:sz w:val="24"/>
        </w:rPr>
        <w:t>Omission</w:t>
      </w:r>
      <w:r>
        <w:rPr>
          <w:color w:val="221F1F"/>
          <w:spacing w:val="-1"/>
          <w:sz w:val="24"/>
        </w:rPr>
        <w:t xml:space="preserve"> </w:t>
      </w:r>
      <w:r>
        <w:rPr>
          <w:color w:val="221F1F"/>
          <w:sz w:val="24"/>
        </w:rPr>
        <w:t>of</w:t>
      </w:r>
      <w:r>
        <w:rPr>
          <w:color w:val="221F1F"/>
          <w:spacing w:val="-1"/>
          <w:sz w:val="24"/>
        </w:rPr>
        <w:t xml:space="preserve"> </w:t>
      </w:r>
      <w:r>
        <w:rPr>
          <w:color w:val="221F1F"/>
          <w:sz w:val="24"/>
        </w:rPr>
        <w:t>any</w:t>
      </w:r>
      <w:r>
        <w:rPr>
          <w:color w:val="221F1F"/>
          <w:spacing w:val="-4"/>
          <w:sz w:val="24"/>
        </w:rPr>
        <w:t xml:space="preserve"> </w:t>
      </w:r>
      <w:r>
        <w:rPr>
          <w:color w:val="221F1F"/>
          <w:sz w:val="24"/>
        </w:rPr>
        <w:t>work</w:t>
      </w:r>
      <w:r>
        <w:rPr>
          <w:color w:val="221F1F"/>
          <w:spacing w:val="-1"/>
          <w:sz w:val="24"/>
        </w:rPr>
        <w:t xml:space="preserve"> </w:t>
      </w:r>
      <w:r>
        <w:rPr>
          <w:color w:val="221F1F"/>
          <w:sz w:val="24"/>
        </w:rPr>
        <w:t>unless it is to be</w:t>
      </w:r>
      <w:r>
        <w:rPr>
          <w:color w:val="221F1F"/>
          <w:spacing w:val="-1"/>
          <w:sz w:val="24"/>
        </w:rPr>
        <w:t xml:space="preserve"> </w:t>
      </w:r>
      <w:r>
        <w:rPr>
          <w:color w:val="221F1F"/>
          <w:sz w:val="24"/>
        </w:rPr>
        <w:t>carried</w:t>
      </w:r>
      <w:r>
        <w:rPr>
          <w:color w:val="221F1F"/>
          <w:spacing w:val="-1"/>
          <w:sz w:val="24"/>
        </w:rPr>
        <w:t xml:space="preserve"> </w:t>
      </w:r>
      <w:r>
        <w:rPr>
          <w:color w:val="221F1F"/>
          <w:sz w:val="24"/>
        </w:rPr>
        <w:t>out</w:t>
      </w:r>
      <w:r>
        <w:rPr>
          <w:color w:val="221F1F"/>
          <w:spacing w:val="1"/>
          <w:sz w:val="24"/>
        </w:rPr>
        <w:t xml:space="preserve"> </w:t>
      </w:r>
      <w:r>
        <w:rPr>
          <w:color w:val="221F1F"/>
          <w:sz w:val="24"/>
        </w:rPr>
        <w:t>by</w:t>
      </w:r>
      <w:r>
        <w:rPr>
          <w:color w:val="221F1F"/>
          <w:spacing w:val="-5"/>
          <w:sz w:val="24"/>
        </w:rPr>
        <w:t xml:space="preserve"> </w:t>
      </w:r>
      <w:r>
        <w:rPr>
          <w:color w:val="221F1F"/>
          <w:sz w:val="24"/>
        </w:rPr>
        <w:t>others,</w:t>
      </w:r>
    </w:p>
    <w:p w14:paraId="68F544C3" w14:textId="77777777" w:rsidR="0031330A" w:rsidRDefault="00F22557">
      <w:pPr>
        <w:pStyle w:val="ListParagraph"/>
        <w:numPr>
          <w:ilvl w:val="3"/>
          <w:numId w:val="52"/>
        </w:numPr>
        <w:tabs>
          <w:tab w:val="left" w:pos="1381"/>
        </w:tabs>
        <w:spacing w:before="52" w:line="230" w:lineRule="auto"/>
        <w:ind w:left="1380" w:right="423" w:hanging="442"/>
        <w:rPr>
          <w:color w:val="221F1F"/>
        </w:rPr>
      </w:pPr>
      <w:r>
        <w:rPr>
          <w:color w:val="221F1F"/>
          <w:sz w:val="24"/>
        </w:rPr>
        <w:t>any</w:t>
      </w:r>
      <w:r>
        <w:rPr>
          <w:color w:val="221F1F"/>
          <w:spacing w:val="1"/>
          <w:sz w:val="24"/>
        </w:rPr>
        <w:t xml:space="preserve"> </w:t>
      </w:r>
      <w:r>
        <w:rPr>
          <w:color w:val="221F1F"/>
          <w:sz w:val="24"/>
        </w:rPr>
        <w:t>additional</w:t>
      </w:r>
      <w:r>
        <w:rPr>
          <w:color w:val="221F1F"/>
          <w:spacing w:val="1"/>
          <w:sz w:val="24"/>
        </w:rPr>
        <w:t xml:space="preserve"> </w:t>
      </w:r>
      <w:r>
        <w:rPr>
          <w:color w:val="221F1F"/>
          <w:sz w:val="24"/>
        </w:rPr>
        <w:t>work,</w:t>
      </w:r>
      <w:r>
        <w:rPr>
          <w:color w:val="221F1F"/>
          <w:spacing w:val="1"/>
          <w:sz w:val="24"/>
        </w:rPr>
        <w:t xml:space="preserve"> </w:t>
      </w:r>
      <w:r>
        <w:rPr>
          <w:color w:val="221F1F"/>
          <w:sz w:val="24"/>
        </w:rPr>
        <w:t>Plant,</w:t>
      </w:r>
      <w:r>
        <w:rPr>
          <w:color w:val="221F1F"/>
          <w:spacing w:val="1"/>
          <w:sz w:val="24"/>
        </w:rPr>
        <w:t xml:space="preserve"> </w:t>
      </w:r>
      <w:proofErr w:type="gramStart"/>
      <w:r>
        <w:rPr>
          <w:color w:val="221F1F"/>
          <w:sz w:val="24"/>
        </w:rPr>
        <w:t>Materials</w:t>
      </w:r>
      <w:proofErr w:type="gramEnd"/>
      <w:r>
        <w:rPr>
          <w:color w:val="221F1F"/>
          <w:spacing w:val="1"/>
          <w:sz w:val="24"/>
        </w:rPr>
        <w:t xml:space="preserve"> </w:t>
      </w:r>
      <w:r>
        <w:rPr>
          <w:color w:val="221F1F"/>
          <w:sz w:val="24"/>
        </w:rPr>
        <w:t>or</w:t>
      </w:r>
      <w:r>
        <w:rPr>
          <w:color w:val="221F1F"/>
          <w:spacing w:val="1"/>
          <w:sz w:val="24"/>
        </w:rPr>
        <w:t xml:space="preserve"> </w:t>
      </w:r>
      <w:r>
        <w:rPr>
          <w:color w:val="221F1F"/>
          <w:sz w:val="24"/>
        </w:rPr>
        <w:t>services</w:t>
      </w:r>
      <w:r>
        <w:rPr>
          <w:color w:val="221F1F"/>
          <w:spacing w:val="1"/>
          <w:sz w:val="24"/>
        </w:rPr>
        <w:t xml:space="preserve"> </w:t>
      </w:r>
      <w:r>
        <w:rPr>
          <w:color w:val="221F1F"/>
          <w:sz w:val="24"/>
        </w:rPr>
        <w:t>necessary</w:t>
      </w:r>
      <w:r>
        <w:rPr>
          <w:color w:val="221F1F"/>
          <w:spacing w:val="1"/>
          <w:sz w:val="24"/>
        </w:rPr>
        <w:t xml:space="preserve"> </w:t>
      </w:r>
      <w:r>
        <w:rPr>
          <w:color w:val="221F1F"/>
          <w:sz w:val="24"/>
        </w:rPr>
        <w:t>for</w:t>
      </w:r>
      <w:r>
        <w:rPr>
          <w:color w:val="221F1F"/>
          <w:spacing w:val="1"/>
          <w:sz w:val="24"/>
        </w:rPr>
        <w:t xml:space="preserve"> </w:t>
      </w:r>
      <w:r>
        <w:rPr>
          <w:color w:val="221F1F"/>
          <w:sz w:val="24"/>
        </w:rPr>
        <w:t>the</w:t>
      </w:r>
      <w:r>
        <w:rPr>
          <w:color w:val="221F1F"/>
          <w:spacing w:val="1"/>
          <w:sz w:val="24"/>
        </w:rPr>
        <w:t xml:space="preserve"> </w:t>
      </w:r>
      <w:r>
        <w:rPr>
          <w:color w:val="221F1F"/>
          <w:sz w:val="24"/>
        </w:rPr>
        <w:t>Permanent</w:t>
      </w:r>
      <w:r>
        <w:rPr>
          <w:color w:val="221F1F"/>
          <w:spacing w:val="60"/>
          <w:sz w:val="24"/>
        </w:rPr>
        <w:t xml:space="preserve"> </w:t>
      </w:r>
      <w:r>
        <w:rPr>
          <w:color w:val="221F1F"/>
          <w:sz w:val="24"/>
        </w:rPr>
        <w:t>Works,</w:t>
      </w:r>
      <w:r>
        <w:rPr>
          <w:color w:val="221F1F"/>
          <w:spacing w:val="1"/>
          <w:sz w:val="24"/>
        </w:rPr>
        <w:t xml:space="preserve"> </w:t>
      </w:r>
      <w:r>
        <w:rPr>
          <w:color w:val="221F1F"/>
          <w:sz w:val="24"/>
        </w:rPr>
        <w:t>including any associated Tests on Completion, boreholes and other testing and exploratory</w:t>
      </w:r>
      <w:r>
        <w:rPr>
          <w:color w:val="221F1F"/>
          <w:spacing w:val="1"/>
          <w:sz w:val="24"/>
        </w:rPr>
        <w:t xml:space="preserve"> </w:t>
      </w:r>
      <w:r>
        <w:rPr>
          <w:color w:val="221F1F"/>
          <w:sz w:val="24"/>
        </w:rPr>
        <w:t>work,</w:t>
      </w:r>
      <w:r>
        <w:rPr>
          <w:color w:val="221F1F"/>
          <w:spacing w:val="-1"/>
          <w:sz w:val="24"/>
        </w:rPr>
        <w:t xml:space="preserve"> </w:t>
      </w:r>
      <w:r>
        <w:rPr>
          <w:color w:val="221F1F"/>
          <w:sz w:val="24"/>
        </w:rPr>
        <w:t>or</w:t>
      </w:r>
    </w:p>
    <w:p w14:paraId="245BDF08" w14:textId="77777777" w:rsidR="0031330A" w:rsidRDefault="00F22557">
      <w:pPr>
        <w:pStyle w:val="ListParagraph"/>
        <w:numPr>
          <w:ilvl w:val="3"/>
          <w:numId w:val="52"/>
        </w:numPr>
        <w:tabs>
          <w:tab w:val="left" w:pos="1379"/>
        </w:tabs>
        <w:spacing w:before="46"/>
        <w:ind w:hanging="441"/>
        <w:rPr>
          <w:color w:val="221F1F"/>
        </w:rPr>
      </w:pPr>
      <w:r>
        <w:rPr>
          <w:color w:val="221F1F"/>
          <w:sz w:val="24"/>
        </w:rPr>
        <w:t>changes</w:t>
      </w:r>
      <w:r>
        <w:rPr>
          <w:color w:val="221F1F"/>
          <w:spacing w:val="-3"/>
          <w:sz w:val="24"/>
        </w:rPr>
        <w:t xml:space="preserve"> </w:t>
      </w:r>
      <w:r>
        <w:rPr>
          <w:color w:val="221F1F"/>
          <w:sz w:val="24"/>
        </w:rPr>
        <w:t>to</w:t>
      </w:r>
      <w:r>
        <w:rPr>
          <w:color w:val="221F1F"/>
          <w:spacing w:val="-2"/>
          <w:sz w:val="24"/>
        </w:rPr>
        <w:t xml:space="preserve"> </w:t>
      </w:r>
      <w:r>
        <w:rPr>
          <w:color w:val="221F1F"/>
          <w:sz w:val="24"/>
        </w:rPr>
        <w:t>the</w:t>
      </w:r>
      <w:r>
        <w:rPr>
          <w:color w:val="221F1F"/>
          <w:spacing w:val="-2"/>
          <w:sz w:val="24"/>
        </w:rPr>
        <w:t xml:space="preserve"> </w:t>
      </w:r>
      <w:r>
        <w:rPr>
          <w:color w:val="221F1F"/>
          <w:sz w:val="24"/>
        </w:rPr>
        <w:t>sequence or</w:t>
      </w:r>
      <w:r>
        <w:rPr>
          <w:color w:val="221F1F"/>
          <w:spacing w:val="-3"/>
          <w:sz w:val="24"/>
        </w:rPr>
        <w:t xml:space="preserve"> </w:t>
      </w:r>
      <w:r>
        <w:rPr>
          <w:color w:val="221F1F"/>
          <w:sz w:val="24"/>
        </w:rPr>
        <w:t>timing</w:t>
      </w:r>
      <w:r>
        <w:rPr>
          <w:color w:val="221F1F"/>
          <w:spacing w:val="-4"/>
          <w:sz w:val="24"/>
        </w:rPr>
        <w:t xml:space="preserve"> </w:t>
      </w:r>
      <w:r>
        <w:rPr>
          <w:color w:val="221F1F"/>
          <w:sz w:val="24"/>
        </w:rPr>
        <w:t>of</w:t>
      </w:r>
      <w:r>
        <w:rPr>
          <w:color w:val="221F1F"/>
          <w:spacing w:val="-3"/>
          <w:sz w:val="24"/>
        </w:rPr>
        <w:t xml:space="preserve"> </w:t>
      </w:r>
      <w:r>
        <w:rPr>
          <w:color w:val="221F1F"/>
          <w:sz w:val="24"/>
        </w:rPr>
        <w:t>the</w:t>
      </w:r>
      <w:r>
        <w:rPr>
          <w:color w:val="221F1F"/>
          <w:spacing w:val="-3"/>
          <w:sz w:val="24"/>
        </w:rPr>
        <w:t xml:space="preserve"> </w:t>
      </w:r>
      <w:r>
        <w:rPr>
          <w:color w:val="221F1F"/>
          <w:sz w:val="24"/>
        </w:rPr>
        <w:t>execution</w:t>
      </w:r>
      <w:r>
        <w:rPr>
          <w:color w:val="221F1F"/>
          <w:spacing w:val="-2"/>
          <w:sz w:val="24"/>
        </w:rPr>
        <w:t xml:space="preserve"> </w:t>
      </w:r>
      <w:r>
        <w:rPr>
          <w:color w:val="221F1F"/>
          <w:sz w:val="24"/>
        </w:rPr>
        <w:t>of</w:t>
      </w:r>
      <w:r>
        <w:rPr>
          <w:color w:val="221F1F"/>
          <w:spacing w:val="-3"/>
          <w:sz w:val="24"/>
        </w:rPr>
        <w:t xml:space="preserve"> </w:t>
      </w:r>
      <w:r>
        <w:rPr>
          <w:color w:val="221F1F"/>
          <w:sz w:val="24"/>
        </w:rPr>
        <w:t>the</w:t>
      </w:r>
      <w:r>
        <w:rPr>
          <w:color w:val="221F1F"/>
          <w:spacing w:val="-3"/>
          <w:sz w:val="24"/>
        </w:rPr>
        <w:t xml:space="preserve"> </w:t>
      </w:r>
      <w:r>
        <w:rPr>
          <w:color w:val="221F1F"/>
          <w:sz w:val="24"/>
        </w:rPr>
        <w:t>Works.</w:t>
      </w:r>
    </w:p>
    <w:p w14:paraId="738808D9" w14:textId="77777777" w:rsidR="0031330A" w:rsidRDefault="0031330A">
      <w:pPr>
        <w:pStyle w:val="BodyText"/>
        <w:spacing w:before="1"/>
        <w:rPr>
          <w:sz w:val="23"/>
        </w:rPr>
      </w:pPr>
    </w:p>
    <w:p w14:paraId="44C86FF5" w14:textId="77777777" w:rsidR="0031330A" w:rsidRDefault="00F22557">
      <w:pPr>
        <w:pStyle w:val="ListParagraph"/>
        <w:numPr>
          <w:ilvl w:val="2"/>
          <w:numId w:val="52"/>
        </w:numPr>
        <w:tabs>
          <w:tab w:val="left" w:pos="939"/>
        </w:tabs>
        <w:spacing w:line="230" w:lineRule="auto"/>
        <w:ind w:left="972" w:right="432" w:hanging="726"/>
        <w:rPr>
          <w:color w:val="221F1F"/>
          <w:sz w:val="24"/>
        </w:rPr>
      </w:pPr>
      <w:r>
        <w:rPr>
          <w:color w:val="221F1F"/>
          <w:sz w:val="24"/>
        </w:rPr>
        <w:t>The Contractor shall not make any alteration and/or modiﬁcation of the Permanent Works, unless</w:t>
      </w:r>
      <w:r>
        <w:rPr>
          <w:color w:val="221F1F"/>
          <w:spacing w:val="1"/>
          <w:sz w:val="24"/>
        </w:rPr>
        <w:t xml:space="preserve"> </w:t>
      </w:r>
      <w:r>
        <w:rPr>
          <w:color w:val="221F1F"/>
          <w:sz w:val="24"/>
        </w:rPr>
        <w:t>and</w:t>
      </w:r>
      <w:r>
        <w:rPr>
          <w:color w:val="221F1F"/>
          <w:spacing w:val="-1"/>
          <w:sz w:val="24"/>
        </w:rPr>
        <w:t xml:space="preserve"> </w:t>
      </w:r>
      <w:r>
        <w:rPr>
          <w:color w:val="221F1F"/>
          <w:sz w:val="24"/>
        </w:rPr>
        <w:t>until the</w:t>
      </w:r>
      <w:r>
        <w:rPr>
          <w:color w:val="221F1F"/>
          <w:spacing w:val="-2"/>
          <w:sz w:val="24"/>
        </w:rPr>
        <w:t xml:space="preserve"> </w:t>
      </w:r>
      <w:r>
        <w:rPr>
          <w:color w:val="221F1F"/>
          <w:sz w:val="24"/>
        </w:rPr>
        <w:t>Engineer instructs</w:t>
      </w:r>
      <w:r>
        <w:rPr>
          <w:color w:val="221F1F"/>
          <w:spacing w:val="1"/>
          <w:sz w:val="24"/>
        </w:rPr>
        <w:t xml:space="preserve"> </w:t>
      </w:r>
      <w:r>
        <w:rPr>
          <w:color w:val="221F1F"/>
          <w:sz w:val="24"/>
        </w:rPr>
        <w:t>or</w:t>
      </w:r>
      <w:r>
        <w:rPr>
          <w:color w:val="221F1F"/>
          <w:spacing w:val="-2"/>
          <w:sz w:val="24"/>
        </w:rPr>
        <w:t xml:space="preserve"> </w:t>
      </w:r>
      <w:r>
        <w:rPr>
          <w:color w:val="221F1F"/>
          <w:sz w:val="24"/>
        </w:rPr>
        <w:t>approves a</w:t>
      </w:r>
      <w:r>
        <w:rPr>
          <w:color w:val="221F1F"/>
          <w:spacing w:val="-1"/>
          <w:sz w:val="24"/>
        </w:rPr>
        <w:t xml:space="preserve"> </w:t>
      </w:r>
      <w:r>
        <w:rPr>
          <w:color w:val="221F1F"/>
          <w:sz w:val="24"/>
        </w:rPr>
        <w:t>Variation.</w:t>
      </w:r>
    </w:p>
    <w:p w14:paraId="587BDF0C" w14:textId="77777777" w:rsidR="0031330A" w:rsidRDefault="0031330A">
      <w:pPr>
        <w:spacing w:line="230" w:lineRule="auto"/>
        <w:jc w:val="both"/>
        <w:rPr>
          <w:sz w:val="24"/>
        </w:rPr>
        <w:sectPr w:rsidR="0031330A">
          <w:pgSz w:w="11920" w:h="16850"/>
          <w:pgMar w:top="740" w:right="420" w:bottom="700" w:left="600" w:header="0" w:footer="423" w:gutter="0"/>
          <w:cols w:space="720"/>
        </w:sectPr>
      </w:pPr>
    </w:p>
    <w:p w14:paraId="2328AF6B" w14:textId="77777777" w:rsidR="0031330A" w:rsidRDefault="00F22557">
      <w:pPr>
        <w:pStyle w:val="Heading3"/>
        <w:numPr>
          <w:ilvl w:val="1"/>
          <w:numId w:val="52"/>
        </w:numPr>
        <w:tabs>
          <w:tab w:val="left" w:pos="941"/>
          <w:tab w:val="left" w:pos="942"/>
        </w:tabs>
        <w:spacing w:before="68"/>
        <w:ind w:left="941" w:hanging="690"/>
        <w:rPr>
          <w:color w:val="221F1F"/>
        </w:rPr>
      </w:pPr>
      <w:r>
        <w:rPr>
          <w:color w:val="221F1F"/>
          <w:spacing w:val="-2"/>
        </w:rPr>
        <w:t>Value</w:t>
      </w:r>
      <w:r>
        <w:rPr>
          <w:color w:val="221F1F"/>
          <w:spacing w:val="-13"/>
        </w:rPr>
        <w:t xml:space="preserve"> </w:t>
      </w:r>
      <w:r>
        <w:rPr>
          <w:color w:val="221F1F"/>
          <w:spacing w:val="-1"/>
        </w:rPr>
        <w:t>Engineering</w:t>
      </w:r>
    </w:p>
    <w:p w14:paraId="6ADE7076" w14:textId="77777777" w:rsidR="0031330A" w:rsidRDefault="0031330A">
      <w:pPr>
        <w:pStyle w:val="BodyText"/>
        <w:spacing w:before="9"/>
        <w:rPr>
          <w:b/>
        </w:rPr>
      </w:pPr>
    </w:p>
    <w:p w14:paraId="728D61D7" w14:textId="77777777" w:rsidR="0031330A" w:rsidRDefault="00F22557">
      <w:pPr>
        <w:pStyle w:val="ListParagraph"/>
        <w:numPr>
          <w:ilvl w:val="2"/>
          <w:numId w:val="52"/>
        </w:numPr>
        <w:tabs>
          <w:tab w:val="left" w:pos="978"/>
        </w:tabs>
        <w:spacing w:line="230" w:lineRule="auto"/>
        <w:ind w:left="979" w:right="419" w:hanging="728"/>
        <w:rPr>
          <w:color w:val="221F1F"/>
          <w:sz w:val="24"/>
        </w:rPr>
      </w:pPr>
      <w:r>
        <w:rPr>
          <w:color w:val="221F1F"/>
          <w:sz w:val="24"/>
        </w:rPr>
        <w:t>The Contract</w:t>
      </w:r>
      <w:r>
        <w:rPr>
          <w:color w:val="221F1F"/>
          <w:spacing w:val="1"/>
          <w:sz w:val="24"/>
        </w:rPr>
        <w:t xml:space="preserve"> </w:t>
      </w:r>
      <w:r>
        <w:rPr>
          <w:color w:val="221F1F"/>
          <w:sz w:val="24"/>
        </w:rPr>
        <w:t>or may, at</w:t>
      </w:r>
      <w:r>
        <w:rPr>
          <w:color w:val="221F1F"/>
          <w:spacing w:val="1"/>
          <w:sz w:val="24"/>
        </w:rPr>
        <w:t xml:space="preserve"> </w:t>
      </w:r>
      <w:r>
        <w:rPr>
          <w:color w:val="221F1F"/>
          <w:sz w:val="24"/>
        </w:rPr>
        <w:t>any time, submit</w:t>
      </w:r>
      <w:r>
        <w:rPr>
          <w:color w:val="221F1F"/>
          <w:spacing w:val="1"/>
          <w:sz w:val="24"/>
        </w:rPr>
        <w:t xml:space="preserve"> </w:t>
      </w:r>
      <w:r>
        <w:rPr>
          <w:color w:val="221F1F"/>
          <w:sz w:val="24"/>
        </w:rPr>
        <w:t>to the Engineer a written proposal</w:t>
      </w:r>
      <w:r>
        <w:rPr>
          <w:color w:val="221F1F"/>
          <w:spacing w:val="1"/>
          <w:sz w:val="24"/>
        </w:rPr>
        <w:t xml:space="preserve"> </w:t>
      </w:r>
      <w:r>
        <w:rPr>
          <w:color w:val="221F1F"/>
          <w:sz w:val="24"/>
        </w:rPr>
        <w:t>which</w:t>
      </w:r>
      <w:r>
        <w:rPr>
          <w:color w:val="221F1F"/>
          <w:spacing w:val="1"/>
          <w:sz w:val="24"/>
        </w:rPr>
        <w:t xml:space="preserve"> </w:t>
      </w:r>
      <w:r>
        <w:rPr>
          <w:color w:val="221F1F"/>
          <w:sz w:val="24"/>
        </w:rPr>
        <w:t>(in the</w:t>
      </w:r>
      <w:r>
        <w:rPr>
          <w:color w:val="221F1F"/>
          <w:spacing w:val="1"/>
          <w:sz w:val="24"/>
        </w:rPr>
        <w:t xml:space="preserve"> </w:t>
      </w:r>
      <w:r>
        <w:rPr>
          <w:color w:val="221F1F"/>
          <w:sz w:val="24"/>
        </w:rPr>
        <w:t>Contractor's</w:t>
      </w:r>
      <w:r>
        <w:rPr>
          <w:color w:val="221F1F"/>
          <w:spacing w:val="1"/>
          <w:sz w:val="24"/>
        </w:rPr>
        <w:t xml:space="preserve"> </w:t>
      </w:r>
      <w:r>
        <w:rPr>
          <w:color w:val="221F1F"/>
          <w:sz w:val="24"/>
        </w:rPr>
        <w:t>opinion)</w:t>
      </w:r>
      <w:r>
        <w:rPr>
          <w:color w:val="221F1F"/>
          <w:spacing w:val="1"/>
          <w:sz w:val="24"/>
        </w:rPr>
        <w:t xml:space="preserve"> </w:t>
      </w:r>
      <w:r>
        <w:rPr>
          <w:color w:val="221F1F"/>
          <w:sz w:val="24"/>
        </w:rPr>
        <w:t>will,</w:t>
      </w:r>
      <w:r>
        <w:rPr>
          <w:color w:val="221F1F"/>
          <w:spacing w:val="1"/>
          <w:sz w:val="24"/>
        </w:rPr>
        <w:t xml:space="preserve"> </w:t>
      </w:r>
      <w:r>
        <w:rPr>
          <w:color w:val="221F1F"/>
          <w:sz w:val="24"/>
        </w:rPr>
        <w:t>if</w:t>
      </w:r>
      <w:r>
        <w:rPr>
          <w:color w:val="221F1F"/>
          <w:spacing w:val="1"/>
          <w:sz w:val="24"/>
        </w:rPr>
        <w:t xml:space="preserve"> </w:t>
      </w:r>
      <w:r>
        <w:rPr>
          <w:color w:val="221F1F"/>
          <w:sz w:val="24"/>
        </w:rPr>
        <w:t>adopted,</w:t>
      </w:r>
      <w:r>
        <w:rPr>
          <w:color w:val="221F1F"/>
          <w:spacing w:val="1"/>
          <w:sz w:val="24"/>
        </w:rPr>
        <w:t xml:space="preserve"> </w:t>
      </w:r>
      <w:r>
        <w:rPr>
          <w:color w:val="221F1F"/>
          <w:sz w:val="24"/>
        </w:rPr>
        <w:t>(</w:t>
      </w:r>
      <w:proofErr w:type="spellStart"/>
      <w:r>
        <w:rPr>
          <w:color w:val="221F1F"/>
          <w:sz w:val="24"/>
        </w:rPr>
        <w:t>i</w:t>
      </w:r>
      <w:proofErr w:type="spellEnd"/>
      <w:r>
        <w:rPr>
          <w:color w:val="221F1F"/>
          <w:sz w:val="24"/>
        </w:rPr>
        <w:t>)</w:t>
      </w:r>
      <w:r>
        <w:rPr>
          <w:color w:val="221F1F"/>
          <w:spacing w:val="1"/>
          <w:sz w:val="24"/>
        </w:rPr>
        <w:t xml:space="preserve"> </w:t>
      </w:r>
      <w:r>
        <w:rPr>
          <w:color w:val="221F1F"/>
          <w:sz w:val="24"/>
        </w:rPr>
        <w:t>accelerate</w:t>
      </w:r>
      <w:r>
        <w:rPr>
          <w:color w:val="221F1F"/>
          <w:spacing w:val="1"/>
          <w:sz w:val="24"/>
        </w:rPr>
        <w:t xml:space="preserve"> </w:t>
      </w:r>
      <w:r>
        <w:rPr>
          <w:color w:val="221F1F"/>
          <w:sz w:val="24"/>
        </w:rPr>
        <w:t>completion,</w:t>
      </w:r>
      <w:r>
        <w:rPr>
          <w:color w:val="221F1F"/>
          <w:spacing w:val="1"/>
          <w:sz w:val="24"/>
        </w:rPr>
        <w:t xml:space="preserve"> </w:t>
      </w:r>
      <w:r>
        <w:rPr>
          <w:color w:val="221F1F"/>
          <w:sz w:val="24"/>
        </w:rPr>
        <w:t>(ii)</w:t>
      </w:r>
      <w:r>
        <w:rPr>
          <w:color w:val="221F1F"/>
          <w:spacing w:val="1"/>
          <w:sz w:val="24"/>
        </w:rPr>
        <w:t xml:space="preserve"> </w:t>
      </w:r>
      <w:r>
        <w:rPr>
          <w:color w:val="221F1F"/>
          <w:sz w:val="24"/>
        </w:rPr>
        <w:t>reduce</w:t>
      </w:r>
      <w:r>
        <w:rPr>
          <w:color w:val="221F1F"/>
          <w:spacing w:val="1"/>
          <w:sz w:val="24"/>
        </w:rPr>
        <w:t xml:space="preserve"> </w:t>
      </w:r>
      <w:r>
        <w:rPr>
          <w:color w:val="221F1F"/>
          <w:sz w:val="24"/>
        </w:rPr>
        <w:t>the</w:t>
      </w:r>
      <w:r>
        <w:rPr>
          <w:color w:val="221F1F"/>
          <w:spacing w:val="1"/>
          <w:sz w:val="24"/>
        </w:rPr>
        <w:t xml:space="preserve"> </w:t>
      </w:r>
      <w:r>
        <w:rPr>
          <w:color w:val="221F1F"/>
          <w:sz w:val="24"/>
        </w:rPr>
        <w:t>cost</w:t>
      </w:r>
      <w:r>
        <w:rPr>
          <w:color w:val="221F1F"/>
          <w:spacing w:val="1"/>
          <w:sz w:val="24"/>
        </w:rPr>
        <w:t xml:space="preserve"> </w:t>
      </w:r>
      <w:r>
        <w:rPr>
          <w:color w:val="221F1F"/>
          <w:sz w:val="24"/>
        </w:rPr>
        <w:t>to</w:t>
      </w:r>
      <w:r>
        <w:rPr>
          <w:color w:val="221F1F"/>
          <w:spacing w:val="1"/>
          <w:sz w:val="24"/>
        </w:rPr>
        <w:t xml:space="preserve"> </w:t>
      </w:r>
      <w:r>
        <w:rPr>
          <w:color w:val="221F1F"/>
          <w:sz w:val="24"/>
        </w:rPr>
        <w:t>the</w:t>
      </w:r>
      <w:r>
        <w:rPr>
          <w:color w:val="221F1F"/>
          <w:spacing w:val="1"/>
          <w:sz w:val="24"/>
        </w:rPr>
        <w:t xml:space="preserve"> </w:t>
      </w:r>
      <w:r>
        <w:rPr>
          <w:color w:val="221F1F"/>
          <w:sz w:val="24"/>
        </w:rPr>
        <w:t>Procuring Entity of executing, maintaining or operating the Works, (iii) improve the efﬁciency or</w:t>
      </w:r>
      <w:r>
        <w:rPr>
          <w:color w:val="221F1F"/>
          <w:spacing w:val="1"/>
          <w:sz w:val="24"/>
        </w:rPr>
        <w:t xml:space="preserve"> </w:t>
      </w:r>
      <w:r>
        <w:rPr>
          <w:color w:val="221F1F"/>
          <w:sz w:val="24"/>
        </w:rPr>
        <w:t>value to the Procuring Entity of the completed Works, or (iv) otherwise be of beneﬁt to the</w:t>
      </w:r>
      <w:r>
        <w:rPr>
          <w:color w:val="221F1F"/>
          <w:spacing w:val="1"/>
          <w:sz w:val="24"/>
        </w:rPr>
        <w:t xml:space="preserve"> </w:t>
      </w:r>
      <w:r>
        <w:rPr>
          <w:color w:val="221F1F"/>
          <w:sz w:val="24"/>
        </w:rPr>
        <w:t>Procuring</w:t>
      </w:r>
      <w:r>
        <w:rPr>
          <w:color w:val="221F1F"/>
          <w:spacing w:val="-4"/>
          <w:sz w:val="24"/>
        </w:rPr>
        <w:t xml:space="preserve"> </w:t>
      </w:r>
      <w:r>
        <w:rPr>
          <w:color w:val="221F1F"/>
          <w:sz w:val="24"/>
        </w:rPr>
        <w:t>Entity.</w:t>
      </w:r>
    </w:p>
    <w:p w14:paraId="34EF626D" w14:textId="77777777" w:rsidR="0031330A" w:rsidRDefault="0031330A">
      <w:pPr>
        <w:pStyle w:val="BodyText"/>
        <w:spacing w:before="2"/>
        <w:rPr>
          <w:sz w:val="23"/>
        </w:rPr>
      </w:pPr>
    </w:p>
    <w:p w14:paraId="5E9FCA09" w14:textId="77777777" w:rsidR="0031330A" w:rsidRDefault="00F22557">
      <w:pPr>
        <w:pStyle w:val="ListParagraph"/>
        <w:numPr>
          <w:ilvl w:val="2"/>
          <w:numId w:val="52"/>
        </w:numPr>
        <w:tabs>
          <w:tab w:val="left" w:pos="973"/>
        </w:tabs>
        <w:spacing w:line="230" w:lineRule="auto"/>
        <w:ind w:left="979" w:right="419" w:hanging="728"/>
        <w:rPr>
          <w:color w:val="221F1F"/>
          <w:sz w:val="24"/>
        </w:rPr>
      </w:pPr>
      <w:r>
        <w:rPr>
          <w:color w:val="221F1F"/>
          <w:sz w:val="24"/>
        </w:rPr>
        <w:t>The proposal shall be prepared at the cost of the Contract or and shall include the items listed in</w:t>
      </w:r>
      <w:r>
        <w:rPr>
          <w:color w:val="221F1F"/>
          <w:spacing w:val="1"/>
          <w:sz w:val="24"/>
        </w:rPr>
        <w:t xml:space="preserve"> </w:t>
      </w:r>
      <w:r>
        <w:rPr>
          <w:color w:val="221F1F"/>
          <w:sz w:val="24"/>
        </w:rPr>
        <w:t>Sub-</w:t>
      </w:r>
      <w:r>
        <w:rPr>
          <w:color w:val="221F1F"/>
          <w:spacing w:val="-2"/>
          <w:sz w:val="24"/>
        </w:rPr>
        <w:t xml:space="preserve"> </w:t>
      </w:r>
      <w:r>
        <w:rPr>
          <w:color w:val="221F1F"/>
          <w:sz w:val="24"/>
        </w:rPr>
        <w:t>Clause</w:t>
      </w:r>
      <w:r>
        <w:rPr>
          <w:color w:val="221F1F"/>
          <w:spacing w:val="-1"/>
          <w:sz w:val="24"/>
        </w:rPr>
        <w:t xml:space="preserve"> </w:t>
      </w:r>
      <w:r>
        <w:rPr>
          <w:color w:val="221F1F"/>
          <w:sz w:val="24"/>
        </w:rPr>
        <w:t>13.3</w:t>
      </w:r>
      <w:r>
        <w:rPr>
          <w:color w:val="221F1F"/>
          <w:spacing w:val="-1"/>
          <w:sz w:val="24"/>
        </w:rPr>
        <w:t xml:space="preserve"> </w:t>
      </w:r>
      <w:r>
        <w:rPr>
          <w:color w:val="221F1F"/>
          <w:sz w:val="24"/>
        </w:rPr>
        <w:t>[Variation</w:t>
      </w:r>
      <w:r>
        <w:rPr>
          <w:color w:val="221F1F"/>
          <w:spacing w:val="-5"/>
          <w:sz w:val="24"/>
        </w:rPr>
        <w:t xml:space="preserve"> </w:t>
      </w:r>
      <w:r>
        <w:rPr>
          <w:color w:val="221F1F"/>
          <w:sz w:val="24"/>
        </w:rPr>
        <w:t>Procedure].</w:t>
      </w:r>
    </w:p>
    <w:p w14:paraId="33169E53" w14:textId="77777777" w:rsidR="0031330A" w:rsidRDefault="0031330A">
      <w:pPr>
        <w:pStyle w:val="BodyText"/>
        <w:spacing w:before="9"/>
      </w:pPr>
    </w:p>
    <w:p w14:paraId="05C4B4F1" w14:textId="77777777" w:rsidR="0031330A" w:rsidRDefault="00F22557">
      <w:pPr>
        <w:spacing w:line="232" w:lineRule="auto"/>
        <w:ind w:left="979" w:right="820" w:hanging="10"/>
        <w:rPr>
          <w:sz w:val="24"/>
        </w:rPr>
      </w:pPr>
      <w:r>
        <w:rPr>
          <w:color w:val="221F1F"/>
          <w:sz w:val="24"/>
        </w:rPr>
        <w:t>If a proposal, which is approved by the Engineer, includes a change in the design of part of the</w:t>
      </w:r>
      <w:r>
        <w:rPr>
          <w:color w:val="221F1F"/>
          <w:spacing w:val="-57"/>
          <w:sz w:val="24"/>
        </w:rPr>
        <w:t xml:space="preserve"> </w:t>
      </w:r>
      <w:r>
        <w:rPr>
          <w:color w:val="221F1F"/>
          <w:sz w:val="24"/>
        </w:rPr>
        <w:t>Permanent</w:t>
      </w:r>
      <w:r>
        <w:rPr>
          <w:color w:val="221F1F"/>
          <w:spacing w:val="-1"/>
          <w:sz w:val="24"/>
        </w:rPr>
        <w:t xml:space="preserve"> </w:t>
      </w:r>
      <w:r>
        <w:rPr>
          <w:color w:val="221F1F"/>
          <w:sz w:val="24"/>
        </w:rPr>
        <w:t>Works, then unless otherwise</w:t>
      </w:r>
      <w:r>
        <w:rPr>
          <w:color w:val="221F1F"/>
          <w:spacing w:val="-1"/>
          <w:sz w:val="24"/>
        </w:rPr>
        <w:t xml:space="preserve"> </w:t>
      </w:r>
      <w:r>
        <w:rPr>
          <w:color w:val="221F1F"/>
          <w:sz w:val="24"/>
        </w:rPr>
        <w:t>agreed by</w:t>
      </w:r>
      <w:r>
        <w:rPr>
          <w:color w:val="221F1F"/>
          <w:spacing w:val="-3"/>
          <w:sz w:val="24"/>
        </w:rPr>
        <w:t xml:space="preserve"> </w:t>
      </w:r>
      <w:r>
        <w:rPr>
          <w:color w:val="221F1F"/>
          <w:sz w:val="24"/>
        </w:rPr>
        <w:t>both</w:t>
      </w:r>
      <w:r>
        <w:rPr>
          <w:color w:val="221F1F"/>
          <w:spacing w:val="-1"/>
          <w:sz w:val="24"/>
        </w:rPr>
        <w:t xml:space="preserve"> </w:t>
      </w:r>
      <w:r>
        <w:rPr>
          <w:color w:val="221F1F"/>
          <w:sz w:val="24"/>
        </w:rPr>
        <w:t>Parties:</w:t>
      </w:r>
    </w:p>
    <w:p w14:paraId="665E2C68" w14:textId="77777777" w:rsidR="0031330A" w:rsidRDefault="00F22557">
      <w:pPr>
        <w:pStyle w:val="ListParagraph"/>
        <w:numPr>
          <w:ilvl w:val="3"/>
          <w:numId w:val="52"/>
        </w:numPr>
        <w:tabs>
          <w:tab w:val="left" w:pos="1353"/>
          <w:tab w:val="left" w:pos="1355"/>
        </w:tabs>
        <w:spacing w:before="44"/>
        <w:ind w:left="1354" w:hanging="385"/>
        <w:rPr>
          <w:color w:val="221F1F"/>
        </w:rPr>
      </w:pPr>
      <w:r>
        <w:rPr>
          <w:color w:val="221F1F"/>
          <w:sz w:val="24"/>
        </w:rPr>
        <w:t>The</w:t>
      </w:r>
      <w:r>
        <w:rPr>
          <w:color w:val="221F1F"/>
          <w:spacing w:val="-3"/>
          <w:sz w:val="24"/>
        </w:rPr>
        <w:t xml:space="preserve"> </w:t>
      </w:r>
      <w:r>
        <w:rPr>
          <w:color w:val="221F1F"/>
          <w:sz w:val="24"/>
        </w:rPr>
        <w:t>Contractor</w:t>
      </w:r>
      <w:r>
        <w:rPr>
          <w:color w:val="221F1F"/>
          <w:spacing w:val="-1"/>
          <w:sz w:val="24"/>
        </w:rPr>
        <w:t xml:space="preserve"> </w:t>
      </w:r>
      <w:r>
        <w:rPr>
          <w:color w:val="221F1F"/>
          <w:sz w:val="24"/>
        </w:rPr>
        <w:t>shall design</w:t>
      </w:r>
      <w:r>
        <w:rPr>
          <w:color w:val="221F1F"/>
          <w:spacing w:val="-2"/>
          <w:sz w:val="24"/>
        </w:rPr>
        <w:t xml:space="preserve"> </w:t>
      </w:r>
      <w:r>
        <w:rPr>
          <w:color w:val="221F1F"/>
          <w:sz w:val="24"/>
        </w:rPr>
        <w:t>this</w:t>
      </w:r>
      <w:r>
        <w:rPr>
          <w:color w:val="221F1F"/>
          <w:spacing w:val="-1"/>
          <w:sz w:val="24"/>
        </w:rPr>
        <w:t xml:space="preserve"> </w:t>
      </w:r>
      <w:r>
        <w:rPr>
          <w:color w:val="221F1F"/>
          <w:sz w:val="24"/>
        </w:rPr>
        <w:t>part,</w:t>
      </w:r>
    </w:p>
    <w:p w14:paraId="45DA8E16" w14:textId="77777777" w:rsidR="0031330A" w:rsidRDefault="00F22557">
      <w:pPr>
        <w:pStyle w:val="ListParagraph"/>
        <w:numPr>
          <w:ilvl w:val="3"/>
          <w:numId w:val="52"/>
        </w:numPr>
        <w:tabs>
          <w:tab w:val="left" w:pos="1355"/>
        </w:tabs>
        <w:spacing w:before="40"/>
        <w:ind w:left="1354" w:hanging="385"/>
        <w:rPr>
          <w:color w:val="221F1F"/>
        </w:rPr>
      </w:pPr>
      <w:r>
        <w:rPr>
          <w:color w:val="221F1F"/>
          <w:sz w:val="24"/>
        </w:rPr>
        <w:t>sub-paragraphs</w:t>
      </w:r>
      <w:r>
        <w:rPr>
          <w:color w:val="221F1F"/>
          <w:spacing w:val="-2"/>
          <w:sz w:val="24"/>
        </w:rPr>
        <w:t xml:space="preserve"> </w:t>
      </w:r>
      <w:r>
        <w:rPr>
          <w:color w:val="221F1F"/>
          <w:sz w:val="24"/>
        </w:rPr>
        <w:t>(a)</w:t>
      </w:r>
      <w:r>
        <w:rPr>
          <w:color w:val="221F1F"/>
          <w:spacing w:val="-4"/>
          <w:sz w:val="24"/>
        </w:rPr>
        <w:t xml:space="preserve"> </w:t>
      </w:r>
      <w:r>
        <w:rPr>
          <w:color w:val="221F1F"/>
          <w:sz w:val="24"/>
        </w:rPr>
        <w:t>to</w:t>
      </w:r>
      <w:r>
        <w:rPr>
          <w:color w:val="221F1F"/>
          <w:spacing w:val="-2"/>
          <w:sz w:val="24"/>
        </w:rPr>
        <w:t xml:space="preserve"> </w:t>
      </w:r>
      <w:r>
        <w:rPr>
          <w:color w:val="221F1F"/>
          <w:sz w:val="24"/>
        </w:rPr>
        <w:t>(d)</w:t>
      </w:r>
      <w:r>
        <w:rPr>
          <w:color w:val="221F1F"/>
          <w:spacing w:val="-3"/>
          <w:sz w:val="24"/>
        </w:rPr>
        <w:t xml:space="preserve"> </w:t>
      </w:r>
      <w:r>
        <w:rPr>
          <w:color w:val="221F1F"/>
          <w:sz w:val="24"/>
        </w:rPr>
        <w:t>of</w:t>
      </w:r>
      <w:r>
        <w:rPr>
          <w:color w:val="221F1F"/>
          <w:spacing w:val="-4"/>
          <w:sz w:val="24"/>
        </w:rPr>
        <w:t xml:space="preserve"> </w:t>
      </w:r>
      <w:r>
        <w:rPr>
          <w:color w:val="221F1F"/>
          <w:sz w:val="24"/>
        </w:rPr>
        <w:t>Sub-Clause</w:t>
      </w:r>
      <w:r>
        <w:rPr>
          <w:color w:val="221F1F"/>
          <w:spacing w:val="-3"/>
          <w:sz w:val="24"/>
        </w:rPr>
        <w:t xml:space="preserve"> </w:t>
      </w:r>
      <w:r>
        <w:rPr>
          <w:color w:val="221F1F"/>
          <w:sz w:val="24"/>
        </w:rPr>
        <w:t>4.1</w:t>
      </w:r>
      <w:r>
        <w:rPr>
          <w:color w:val="221F1F"/>
          <w:spacing w:val="-3"/>
          <w:sz w:val="24"/>
        </w:rPr>
        <w:t xml:space="preserve"> </w:t>
      </w:r>
      <w:r>
        <w:rPr>
          <w:color w:val="221F1F"/>
          <w:sz w:val="24"/>
        </w:rPr>
        <w:t>[Contractor's</w:t>
      </w:r>
      <w:r>
        <w:rPr>
          <w:color w:val="221F1F"/>
          <w:spacing w:val="-2"/>
          <w:sz w:val="24"/>
        </w:rPr>
        <w:t xml:space="preserve"> </w:t>
      </w:r>
      <w:r>
        <w:rPr>
          <w:color w:val="221F1F"/>
          <w:sz w:val="24"/>
        </w:rPr>
        <w:t>General</w:t>
      </w:r>
      <w:r>
        <w:rPr>
          <w:color w:val="221F1F"/>
          <w:spacing w:val="-1"/>
          <w:sz w:val="24"/>
        </w:rPr>
        <w:t xml:space="preserve"> </w:t>
      </w:r>
      <w:r>
        <w:rPr>
          <w:color w:val="221F1F"/>
          <w:sz w:val="24"/>
        </w:rPr>
        <w:t>Obligations]</w:t>
      </w:r>
      <w:r>
        <w:rPr>
          <w:color w:val="221F1F"/>
          <w:spacing w:val="-1"/>
          <w:sz w:val="24"/>
        </w:rPr>
        <w:t xml:space="preserve"> </w:t>
      </w:r>
      <w:r>
        <w:rPr>
          <w:color w:val="221F1F"/>
          <w:sz w:val="24"/>
        </w:rPr>
        <w:t>shall</w:t>
      </w:r>
      <w:r>
        <w:rPr>
          <w:color w:val="221F1F"/>
          <w:spacing w:val="-2"/>
          <w:sz w:val="24"/>
        </w:rPr>
        <w:t xml:space="preserve"> </w:t>
      </w:r>
      <w:r>
        <w:rPr>
          <w:color w:val="221F1F"/>
          <w:sz w:val="24"/>
        </w:rPr>
        <w:t>apply,</w:t>
      </w:r>
      <w:r>
        <w:rPr>
          <w:color w:val="221F1F"/>
          <w:spacing w:val="-7"/>
          <w:sz w:val="24"/>
        </w:rPr>
        <w:t xml:space="preserve"> </w:t>
      </w:r>
      <w:r>
        <w:rPr>
          <w:color w:val="221F1F"/>
          <w:sz w:val="24"/>
        </w:rPr>
        <w:t>and</w:t>
      </w:r>
    </w:p>
    <w:p w14:paraId="6C89C8F1" w14:textId="77777777" w:rsidR="0031330A" w:rsidRDefault="00F22557">
      <w:pPr>
        <w:pStyle w:val="ListParagraph"/>
        <w:numPr>
          <w:ilvl w:val="3"/>
          <w:numId w:val="52"/>
        </w:numPr>
        <w:tabs>
          <w:tab w:val="left" w:pos="1357"/>
        </w:tabs>
        <w:spacing w:before="53" w:line="230" w:lineRule="auto"/>
        <w:ind w:left="1354" w:right="419" w:hanging="384"/>
        <w:rPr>
          <w:color w:val="221F1F"/>
        </w:rPr>
      </w:pPr>
      <w:r>
        <w:rPr>
          <w:color w:val="221F1F"/>
          <w:sz w:val="24"/>
        </w:rPr>
        <w:t>if</w:t>
      </w:r>
      <w:r>
        <w:rPr>
          <w:color w:val="221F1F"/>
          <w:spacing w:val="47"/>
          <w:sz w:val="24"/>
        </w:rPr>
        <w:t xml:space="preserve"> </w:t>
      </w:r>
      <w:r>
        <w:rPr>
          <w:color w:val="221F1F"/>
          <w:sz w:val="24"/>
        </w:rPr>
        <w:t>this</w:t>
      </w:r>
      <w:r>
        <w:rPr>
          <w:color w:val="221F1F"/>
          <w:spacing w:val="49"/>
          <w:sz w:val="24"/>
        </w:rPr>
        <w:t xml:space="preserve"> </w:t>
      </w:r>
      <w:r>
        <w:rPr>
          <w:color w:val="221F1F"/>
          <w:sz w:val="24"/>
        </w:rPr>
        <w:t>change</w:t>
      </w:r>
      <w:r>
        <w:rPr>
          <w:color w:val="221F1F"/>
          <w:spacing w:val="48"/>
          <w:sz w:val="24"/>
        </w:rPr>
        <w:t xml:space="preserve"> </w:t>
      </w:r>
      <w:r>
        <w:rPr>
          <w:color w:val="221F1F"/>
          <w:sz w:val="24"/>
        </w:rPr>
        <w:t>results</w:t>
      </w:r>
      <w:r>
        <w:rPr>
          <w:color w:val="221F1F"/>
          <w:spacing w:val="50"/>
          <w:sz w:val="24"/>
        </w:rPr>
        <w:t xml:space="preserve"> </w:t>
      </w:r>
      <w:r>
        <w:rPr>
          <w:color w:val="221F1F"/>
          <w:sz w:val="24"/>
        </w:rPr>
        <w:t>in</w:t>
      </w:r>
      <w:r>
        <w:rPr>
          <w:color w:val="221F1F"/>
          <w:spacing w:val="49"/>
          <w:sz w:val="24"/>
        </w:rPr>
        <w:t xml:space="preserve"> </w:t>
      </w:r>
      <w:r>
        <w:rPr>
          <w:color w:val="221F1F"/>
          <w:sz w:val="24"/>
        </w:rPr>
        <w:t>a</w:t>
      </w:r>
      <w:r>
        <w:rPr>
          <w:color w:val="221F1F"/>
          <w:spacing w:val="47"/>
          <w:sz w:val="24"/>
        </w:rPr>
        <w:t xml:space="preserve"> </w:t>
      </w:r>
      <w:r>
        <w:rPr>
          <w:color w:val="221F1F"/>
          <w:sz w:val="24"/>
        </w:rPr>
        <w:t>reduction</w:t>
      </w:r>
      <w:r>
        <w:rPr>
          <w:color w:val="221F1F"/>
          <w:spacing w:val="50"/>
          <w:sz w:val="24"/>
        </w:rPr>
        <w:t xml:space="preserve"> </w:t>
      </w:r>
      <w:r>
        <w:rPr>
          <w:color w:val="221F1F"/>
          <w:sz w:val="24"/>
        </w:rPr>
        <w:t>in</w:t>
      </w:r>
      <w:r>
        <w:rPr>
          <w:color w:val="221F1F"/>
          <w:spacing w:val="49"/>
          <w:sz w:val="24"/>
        </w:rPr>
        <w:t xml:space="preserve"> </w:t>
      </w:r>
      <w:r>
        <w:rPr>
          <w:color w:val="221F1F"/>
          <w:sz w:val="24"/>
        </w:rPr>
        <w:t>the</w:t>
      </w:r>
      <w:r>
        <w:rPr>
          <w:color w:val="221F1F"/>
          <w:spacing w:val="47"/>
          <w:sz w:val="24"/>
        </w:rPr>
        <w:t xml:space="preserve"> </w:t>
      </w:r>
      <w:r>
        <w:rPr>
          <w:color w:val="221F1F"/>
          <w:sz w:val="24"/>
        </w:rPr>
        <w:t>contract</w:t>
      </w:r>
      <w:r>
        <w:rPr>
          <w:color w:val="221F1F"/>
          <w:spacing w:val="49"/>
          <w:sz w:val="24"/>
        </w:rPr>
        <w:t xml:space="preserve"> </w:t>
      </w:r>
      <w:r>
        <w:rPr>
          <w:color w:val="221F1F"/>
          <w:sz w:val="24"/>
        </w:rPr>
        <w:t>value</w:t>
      </w:r>
      <w:r>
        <w:rPr>
          <w:color w:val="221F1F"/>
          <w:spacing w:val="48"/>
          <w:sz w:val="24"/>
        </w:rPr>
        <w:t xml:space="preserve"> </w:t>
      </w:r>
      <w:r>
        <w:rPr>
          <w:color w:val="221F1F"/>
          <w:sz w:val="24"/>
        </w:rPr>
        <w:t>of</w:t>
      </w:r>
      <w:r>
        <w:rPr>
          <w:color w:val="221F1F"/>
          <w:spacing w:val="48"/>
          <w:sz w:val="24"/>
        </w:rPr>
        <w:t xml:space="preserve"> </w:t>
      </w:r>
      <w:r>
        <w:rPr>
          <w:color w:val="221F1F"/>
          <w:sz w:val="24"/>
        </w:rPr>
        <w:t>this</w:t>
      </w:r>
      <w:r>
        <w:rPr>
          <w:color w:val="221F1F"/>
          <w:spacing w:val="49"/>
          <w:sz w:val="24"/>
        </w:rPr>
        <w:t xml:space="preserve"> </w:t>
      </w:r>
      <w:r>
        <w:rPr>
          <w:color w:val="221F1F"/>
          <w:sz w:val="24"/>
        </w:rPr>
        <w:t>part,</w:t>
      </w:r>
      <w:r>
        <w:rPr>
          <w:color w:val="221F1F"/>
          <w:spacing w:val="45"/>
          <w:sz w:val="24"/>
        </w:rPr>
        <w:t xml:space="preserve"> </w:t>
      </w:r>
      <w:r>
        <w:rPr>
          <w:color w:val="221F1F"/>
          <w:sz w:val="24"/>
        </w:rPr>
        <w:t>the</w:t>
      </w:r>
      <w:r>
        <w:rPr>
          <w:color w:val="221F1F"/>
          <w:spacing w:val="48"/>
          <w:sz w:val="24"/>
        </w:rPr>
        <w:t xml:space="preserve"> </w:t>
      </w:r>
      <w:r>
        <w:rPr>
          <w:color w:val="221F1F"/>
          <w:sz w:val="24"/>
        </w:rPr>
        <w:t>Engineer</w:t>
      </w:r>
      <w:r>
        <w:rPr>
          <w:color w:val="221F1F"/>
          <w:spacing w:val="49"/>
          <w:sz w:val="24"/>
        </w:rPr>
        <w:t xml:space="preserve"> </w:t>
      </w:r>
      <w:r>
        <w:rPr>
          <w:color w:val="221F1F"/>
          <w:sz w:val="24"/>
        </w:rPr>
        <w:t>shall</w:t>
      </w:r>
      <w:r>
        <w:rPr>
          <w:color w:val="221F1F"/>
          <w:spacing w:val="-58"/>
          <w:sz w:val="24"/>
        </w:rPr>
        <w:t xml:space="preserve"> </w:t>
      </w:r>
      <w:r>
        <w:rPr>
          <w:color w:val="221F1F"/>
          <w:sz w:val="24"/>
        </w:rPr>
        <w:t>proceed in accordance with Sub-Clause 3.5 [Determinations] to agree or determine a fee,</w:t>
      </w:r>
      <w:r>
        <w:rPr>
          <w:color w:val="221F1F"/>
          <w:spacing w:val="1"/>
          <w:sz w:val="24"/>
        </w:rPr>
        <w:t xml:space="preserve"> </w:t>
      </w:r>
      <w:r>
        <w:rPr>
          <w:color w:val="221F1F"/>
          <w:sz w:val="24"/>
        </w:rPr>
        <w:t>which shall be included in the Contract Price. This fee shall be half (50%) of the difference</w:t>
      </w:r>
      <w:r>
        <w:rPr>
          <w:color w:val="221F1F"/>
          <w:spacing w:val="1"/>
          <w:sz w:val="24"/>
        </w:rPr>
        <w:t xml:space="preserve"> </w:t>
      </w:r>
      <w:r>
        <w:rPr>
          <w:color w:val="221F1F"/>
          <w:sz w:val="24"/>
        </w:rPr>
        <w:t>between</w:t>
      </w:r>
      <w:r>
        <w:rPr>
          <w:color w:val="221F1F"/>
          <w:spacing w:val="-1"/>
          <w:sz w:val="24"/>
        </w:rPr>
        <w:t xml:space="preserve"> </w:t>
      </w:r>
      <w:r>
        <w:rPr>
          <w:color w:val="221F1F"/>
          <w:sz w:val="24"/>
        </w:rPr>
        <w:t>the</w:t>
      </w:r>
      <w:r>
        <w:rPr>
          <w:color w:val="221F1F"/>
          <w:spacing w:val="1"/>
          <w:sz w:val="24"/>
        </w:rPr>
        <w:t xml:space="preserve"> </w:t>
      </w:r>
      <w:r>
        <w:rPr>
          <w:color w:val="221F1F"/>
          <w:sz w:val="24"/>
        </w:rPr>
        <w:t>following</w:t>
      </w:r>
      <w:r>
        <w:rPr>
          <w:color w:val="221F1F"/>
          <w:spacing w:val="1"/>
          <w:sz w:val="24"/>
        </w:rPr>
        <w:t xml:space="preserve"> </w:t>
      </w:r>
      <w:r>
        <w:rPr>
          <w:color w:val="221F1F"/>
          <w:sz w:val="24"/>
        </w:rPr>
        <w:t>amounts:</w:t>
      </w:r>
    </w:p>
    <w:p w14:paraId="7CEEB56A" w14:textId="77777777" w:rsidR="0031330A" w:rsidRDefault="00F22557">
      <w:pPr>
        <w:pStyle w:val="ListParagraph"/>
        <w:numPr>
          <w:ilvl w:val="4"/>
          <w:numId w:val="52"/>
        </w:numPr>
        <w:tabs>
          <w:tab w:val="left" w:pos="1789"/>
        </w:tabs>
        <w:spacing w:before="57" w:line="230" w:lineRule="auto"/>
        <w:ind w:left="1798" w:right="420" w:hanging="437"/>
        <w:rPr>
          <w:sz w:val="24"/>
        </w:rPr>
      </w:pPr>
      <w:r>
        <w:rPr>
          <w:color w:val="221F1F"/>
          <w:sz w:val="24"/>
        </w:rPr>
        <w:t>such reduction in contract value, resulting from the change, excluding adjustments under</w:t>
      </w:r>
      <w:r>
        <w:rPr>
          <w:color w:val="221F1F"/>
          <w:spacing w:val="1"/>
          <w:sz w:val="24"/>
        </w:rPr>
        <w:t xml:space="preserve"> </w:t>
      </w:r>
      <w:r>
        <w:rPr>
          <w:color w:val="221F1F"/>
          <w:sz w:val="24"/>
        </w:rPr>
        <w:t>Sub-Clause</w:t>
      </w:r>
      <w:r>
        <w:rPr>
          <w:color w:val="221F1F"/>
          <w:spacing w:val="1"/>
          <w:sz w:val="24"/>
        </w:rPr>
        <w:t xml:space="preserve"> </w:t>
      </w:r>
      <w:r>
        <w:rPr>
          <w:color w:val="221F1F"/>
          <w:sz w:val="24"/>
        </w:rPr>
        <w:t>13.7</w:t>
      </w:r>
      <w:r>
        <w:rPr>
          <w:color w:val="221F1F"/>
          <w:spacing w:val="1"/>
          <w:sz w:val="24"/>
        </w:rPr>
        <w:t xml:space="preserve"> </w:t>
      </w:r>
      <w:r>
        <w:rPr>
          <w:color w:val="221F1F"/>
          <w:sz w:val="24"/>
        </w:rPr>
        <w:t>[Adjustments</w:t>
      </w:r>
      <w:r>
        <w:rPr>
          <w:color w:val="221F1F"/>
          <w:spacing w:val="1"/>
          <w:sz w:val="24"/>
        </w:rPr>
        <w:t xml:space="preserve"> </w:t>
      </w:r>
      <w:r>
        <w:rPr>
          <w:color w:val="221F1F"/>
          <w:sz w:val="24"/>
        </w:rPr>
        <w:t>for</w:t>
      </w:r>
      <w:r>
        <w:rPr>
          <w:color w:val="221F1F"/>
          <w:spacing w:val="1"/>
          <w:sz w:val="24"/>
        </w:rPr>
        <w:t xml:space="preserve"> </w:t>
      </w:r>
      <w:r>
        <w:rPr>
          <w:color w:val="221F1F"/>
          <w:sz w:val="24"/>
        </w:rPr>
        <w:t>Changes</w:t>
      </w:r>
      <w:r>
        <w:rPr>
          <w:color w:val="221F1F"/>
          <w:spacing w:val="1"/>
          <w:sz w:val="24"/>
        </w:rPr>
        <w:t xml:space="preserve"> </w:t>
      </w:r>
      <w:r>
        <w:rPr>
          <w:color w:val="221F1F"/>
          <w:sz w:val="24"/>
        </w:rPr>
        <w:t>in</w:t>
      </w:r>
      <w:r>
        <w:rPr>
          <w:color w:val="221F1F"/>
          <w:spacing w:val="1"/>
          <w:sz w:val="24"/>
        </w:rPr>
        <w:t xml:space="preserve"> </w:t>
      </w:r>
      <w:r>
        <w:rPr>
          <w:color w:val="221F1F"/>
          <w:sz w:val="24"/>
        </w:rPr>
        <w:t>Legislation]</w:t>
      </w:r>
      <w:r>
        <w:rPr>
          <w:color w:val="221F1F"/>
          <w:spacing w:val="1"/>
          <w:sz w:val="24"/>
        </w:rPr>
        <w:t xml:space="preserve"> </w:t>
      </w:r>
      <w:r>
        <w:rPr>
          <w:color w:val="221F1F"/>
          <w:sz w:val="24"/>
        </w:rPr>
        <w:t>and</w:t>
      </w:r>
      <w:r>
        <w:rPr>
          <w:color w:val="221F1F"/>
          <w:spacing w:val="1"/>
          <w:sz w:val="24"/>
        </w:rPr>
        <w:t xml:space="preserve"> </w:t>
      </w:r>
      <w:r>
        <w:rPr>
          <w:color w:val="221F1F"/>
          <w:sz w:val="24"/>
        </w:rPr>
        <w:t>Sub-Clause</w:t>
      </w:r>
      <w:r>
        <w:rPr>
          <w:color w:val="221F1F"/>
          <w:spacing w:val="1"/>
          <w:sz w:val="24"/>
        </w:rPr>
        <w:t xml:space="preserve"> </w:t>
      </w:r>
      <w:r>
        <w:rPr>
          <w:color w:val="221F1F"/>
          <w:sz w:val="24"/>
        </w:rPr>
        <w:t>13.8</w:t>
      </w:r>
      <w:r>
        <w:rPr>
          <w:color w:val="221F1F"/>
          <w:spacing w:val="1"/>
          <w:sz w:val="24"/>
        </w:rPr>
        <w:t xml:space="preserve"> </w:t>
      </w:r>
      <w:r>
        <w:rPr>
          <w:color w:val="221F1F"/>
          <w:sz w:val="24"/>
        </w:rPr>
        <w:t>[Adjustments for</w:t>
      </w:r>
      <w:r>
        <w:rPr>
          <w:color w:val="221F1F"/>
          <w:spacing w:val="-2"/>
          <w:sz w:val="24"/>
        </w:rPr>
        <w:t xml:space="preserve"> </w:t>
      </w:r>
      <w:r>
        <w:rPr>
          <w:color w:val="221F1F"/>
          <w:sz w:val="24"/>
        </w:rPr>
        <w:t>Changes in Cost], and</w:t>
      </w:r>
    </w:p>
    <w:p w14:paraId="6CB2AB0D" w14:textId="77777777" w:rsidR="0031330A" w:rsidRDefault="00F22557">
      <w:pPr>
        <w:pStyle w:val="ListParagraph"/>
        <w:numPr>
          <w:ilvl w:val="4"/>
          <w:numId w:val="52"/>
        </w:numPr>
        <w:tabs>
          <w:tab w:val="left" w:pos="1789"/>
        </w:tabs>
        <w:spacing w:before="54" w:line="230" w:lineRule="auto"/>
        <w:ind w:left="1798" w:right="419" w:hanging="437"/>
        <w:rPr>
          <w:sz w:val="24"/>
        </w:rPr>
      </w:pPr>
      <w:r>
        <w:rPr>
          <w:color w:val="221F1F"/>
          <w:sz w:val="24"/>
        </w:rPr>
        <w:t>the reduction (if any) in the value to the Procuring Entity of the varied works, taking</w:t>
      </w:r>
      <w:r>
        <w:rPr>
          <w:color w:val="221F1F"/>
          <w:spacing w:val="1"/>
          <w:sz w:val="24"/>
        </w:rPr>
        <w:t xml:space="preserve"> </w:t>
      </w:r>
      <w:r>
        <w:rPr>
          <w:color w:val="221F1F"/>
          <w:sz w:val="24"/>
        </w:rPr>
        <w:t>account</w:t>
      </w:r>
      <w:r>
        <w:rPr>
          <w:color w:val="221F1F"/>
          <w:spacing w:val="-1"/>
          <w:sz w:val="24"/>
        </w:rPr>
        <w:t xml:space="preserve"> </w:t>
      </w:r>
      <w:r>
        <w:rPr>
          <w:color w:val="221F1F"/>
          <w:sz w:val="24"/>
        </w:rPr>
        <w:t>of</w:t>
      </w:r>
      <w:r>
        <w:rPr>
          <w:color w:val="221F1F"/>
          <w:spacing w:val="2"/>
          <w:sz w:val="24"/>
        </w:rPr>
        <w:t xml:space="preserve"> </w:t>
      </w:r>
      <w:r>
        <w:rPr>
          <w:color w:val="221F1F"/>
          <w:sz w:val="24"/>
        </w:rPr>
        <w:t>any</w:t>
      </w:r>
      <w:r>
        <w:rPr>
          <w:color w:val="221F1F"/>
          <w:spacing w:val="-6"/>
          <w:sz w:val="24"/>
        </w:rPr>
        <w:t xml:space="preserve"> </w:t>
      </w:r>
      <w:r>
        <w:rPr>
          <w:color w:val="221F1F"/>
          <w:sz w:val="24"/>
        </w:rPr>
        <w:t>reductions in quality,</w:t>
      </w:r>
      <w:r>
        <w:rPr>
          <w:color w:val="221F1F"/>
          <w:spacing w:val="2"/>
          <w:sz w:val="24"/>
        </w:rPr>
        <w:t xml:space="preserve"> </w:t>
      </w:r>
      <w:r>
        <w:rPr>
          <w:color w:val="221F1F"/>
          <w:sz w:val="24"/>
        </w:rPr>
        <w:t>anticipated life</w:t>
      </w:r>
      <w:r>
        <w:rPr>
          <w:color w:val="221F1F"/>
          <w:spacing w:val="-3"/>
          <w:sz w:val="24"/>
        </w:rPr>
        <w:t xml:space="preserve"> </w:t>
      </w:r>
      <w:r>
        <w:rPr>
          <w:color w:val="221F1F"/>
          <w:sz w:val="24"/>
        </w:rPr>
        <w:t>or</w:t>
      </w:r>
      <w:r>
        <w:rPr>
          <w:color w:val="221F1F"/>
          <w:spacing w:val="-1"/>
          <w:sz w:val="24"/>
        </w:rPr>
        <w:t xml:space="preserve"> </w:t>
      </w:r>
      <w:r>
        <w:rPr>
          <w:color w:val="221F1F"/>
          <w:sz w:val="24"/>
        </w:rPr>
        <w:t>operational</w:t>
      </w:r>
      <w:r>
        <w:rPr>
          <w:color w:val="221F1F"/>
          <w:spacing w:val="1"/>
          <w:sz w:val="24"/>
        </w:rPr>
        <w:t xml:space="preserve"> </w:t>
      </w:r>
      <w:r>
        <w:rPr>
          <w:color w:val="221F1F"/>
          <w:sz w:val="24"/>
        </w:rPr>
        <w:t>efﬁciencies.</w:t>
      </w:r>
    </w:p>
    <w:p w14:paraId="1D590231" w14:textId="77777777" w:rsidR="0031330A" w:rsidRDefault="0031330A">
      <w:pPr>
        <w:pStyle w:val="BodyText"/>
        <w:spacing w:before="3"/>
      </w:pPr>
    </w:p>
    <w:p w14:paraId="7AB5DE00" w14:textId="77777777" w:rsidR="0031330A" w:rsidRDefault="00F22557">
      <w:pPr>
        <w:pStyle w:val="ListParagraph"/>
        <w:numPr>
          <w:ilvl w:val="2"/>
          <w:numId w:val="52"/>
        </w:numPr>
        <w:tabs>
          <w:tab w:val="left" w:pos="972"/>
          <w:tab w:val="left" w:pos="973"/>
        </w:tabs>
        <w:ind w:left="972" w:hanging="724"/>
        <w:rPr>
          <w:color w:val="221F1F"/>
          <w:sz w:val="24"/>
        </w:rPr>
      </w:pPr>
      <w:r>
        <w:rPr>
          <w:color w:val="221F1F"/>
          <w:sz w:val="24"/>
        </w:rPr>
        <w:t>However,</w:t>
      </w:r>
      <w:r>
        <w:rPr>
          <w:color w:val="221F1F"/>
          <w:spacing w:val="-2"/>
          <w:sz w:val="24"/>
        </w:rPr>
        <w:t xml:space="preserve"> </w:t>
      </w:r>
      <w:r>
        <w:rPr>
          <w:color w:val="221F1F"/>
          <w:sz w:val="24"/>
        </w:rPr>
        <w:t>if</w:t>
      </w:r>
      <w:r>
        <w:rPr>
          <w:color w:val="221F1F"/>
          <w:spacing w:val="-1"/>
          <w:sz w:val="24"/>
        </w:rPr>
        <w:t xml:space="preserve"> </w:t>
      </w:r>
      <w:r>
        <w:rPr>
          <w:color w:val="221F1F"/>
          <w:sz w:val="24"/>
        </w:rPr>
        <w:t>amount</w:t>
      </w:r>
      <w:r>
        <w:rPr>
          <w:color w:val="221F1F"/>
          <w:spacing w:val="1"/>
          <w:sz w:val="24"/>
        </w:rPr>
        <w:t xml:space="preserve"> </w:t>
      </w:r>
      <w:r>
        <w:rPr>
          <w:color w:val="221F1F"/>
          <w:sz w:val="24"/>
        </w:rPr>
        <w:t>(</w:t>
      </w:r>
      <w:proofErr w:type="spellStart"/>
      <w:r>
        <w:rPr>
          <w:color w:val="221F1F"/>
          <w:sz w:val="24"/>
        </w:rPr>
        <w:t>i</w:t>
      </w:r>
      <w:proofErr w:type="spellEnd"/>
      <w:r>
        <w:rPr>
          <w:color w:val="221F1F"/>
          <w:sz w:val="24"/>
        </w:rPr>
        <w:t>)</w:t>
      </w:r>
      <w:r>
        <w:rPr>
          <w:color w:val="221F1F"/>
          <w:spacing w:val="-2"/>
          <w:sz w:val="24"/>
        </w:rPr>
        <w:t xml:space="preserve"> </w:t>
      </w:r>
      <w:r>
        <w:rPr>
          <w:color w:val="221F1F"/>
          <w:sz w:val="24"/>
        </w:rPr>
        <w:t>is</w:t>
      </w:r>
      <w:r>
        <w:rPr>
          <w:color w:val="221F1F"/>
          <w:spacing w:val="2"/>
          <w:sz w:val="24"/>
        </w:rPr>
        <w:t xml:space="preserve"> </w:t>
      </w:r>
      <w:r>
        <w:rPr>
          <w:color w:val="221F1F"/>
          <w:sz w:val="24"/>
        </w:rPr>
        <w:t>less than</w:t>
      </w:r>
      <w:r>
        <w:rPr>
          <w:color w:val="221F1F"/>
          <w:spacing w:val="-1"/>
          <w:sz w:val="24"/>
        </w:rPr>
        <w:t xml:space="preserve"> </w:t>
      </w:r>
      <w:r>
        <w:rPr>
          <w:color w:val="221F1F"/>
          <w:sz w:val="24"/>
        </w:rPr>
        <w:t>amount (ii),</w:t>
      </w:r>
      <w:r>
        <w:rPr>
          <w:color w:val="221F1F"/>
          <w:spacing w:val="-1"/>
          <w:sz w:val="24"/>
        </w:rPr>
        <w:t xml:space="preserve"> </w:t>
      </w:r>
      <w:r>
        <w:rPr>
          <w:color w:val="221F1F"/>
          <w:sz w:val="24"/>
        </w:rPr>
        <w:t>there</w:t>
      </w:r>
      <w:r>
        <w:rPr>
          <w:color w:val="221F1F"/>
          <w:spacing w:val="-2"/>
          <w:sz w:val="24"/>
        </w:rPr>
        <w:t xml:space="preserve"> </w:t>
      </w:r>
      <w:r>
        <w:rPr>
          <w:color w:val="221F1F"/>
          <w:sz w:val="24"/>
        </w:rPr>
        <w:t>shall not be</w:t>
      </w:r>
      <w:r>
        <w:rPr>
          <w:color w:val="221F1F"/>
          <w:spacing w:val="-1"/>
          <w:sz w:val="24"/>
        </w:rPr>
        <w:t xml:space="preserve"> </w:t>
      </w:r>
      <w:r>
        <w:rPr>
          <w:color w:val="221F1F"/>
          <w:sz w:val="24"/>
        </w:rPr>
        <w:t>a</w:t>
      </w:r>
      <w:r>
        <w:rPr>
          <w:color w:val="221F1F"/>
          <w:spacing w:val="-1"/>
          <w:sz w:val="24"/>
        </w:rPr>
        <w:t xml:space="preserve"> </w:t>
      </w:r>
      <w:r>
        <w:rPr>
          <w:color w:val="221F1F"/>
          <w:sz w:val="24"/>
        </w:rPr>
        <w:t>fee.</w:t>
      </w:r>
    </w:p>
    <w:p w14:paraId="2E129BCA" w14:textId="77777777" w:rsidR="0031330A" w:rsidRDefault="0031330A">
      <w:pPr>
        <w:pStyle w:val="BodyText"/>
        <w:spacing w:before="9"/>
      </w:pPr>
    </w:p>
    <w:p w14:paraId="1AEF5C8B" w14:textId="77777777" w:rsidR="0031330A" w:rsidRDefault="00F22557">
      <w:pPr>
        <w:pStyle w:val="Heading3"/>
        <w:numPr>
          <w:ilvl w:val="1"/>
          <w:numId w:val="52"/>
        </w:numPr>
        <w:tabs>
          <w:tab w:val="left" w:pos="974"/>
          <w:tab w:val="left" w:pos="975"/>
        </w:tabs>
        <w:spacing w:before="0"/>
        <w:ind w:left="974" w:hanging="726"/>
        <w:rPr>
          <w:color w:val="221F1F"/>
        </w:rPr>
      </w:pPr>
      <w:r>
        <w:rPr>
          <w:color w:val="221F1F"/>
          <w:spacing w:val="-1"/>
        </w:rPr>
        <w:t>Variation</w:t>
      </w:r>
      <w:r>
        <w:rPr>
          <w:color w:val="221F1F"/>
          <w:spacing w:val="-14"/>
        </w:rPr>
        <w:t xml:space="preserve"> </w:t>
      </w:r>
      <w:r>
        <w:rPr>
          <w:color w:val="221F1F"/>
        </w:rPr>
        <w:t>Procedure</w:t>
      </w:r>
    </w:p>
    <w:p w14:paraId="6BBDF0E6" w14:textId="77777777" w:rsidR="0031330A" w:rsidRDefault="0031330A">
      <w:pPr>
        <w:pStyle w:val="BodyText"/>
        <w:spacing w:before="8"/>
        <w:rPr>
          <w:b/>
        </w:rPr>
      </w:pPr>
    </w:p>
    <w:p w14:paraId="70CF8E6E" w14:textId="77777777" w:rsidR="0031330A" w:rsidRDefault="00F22557">
      <w:pPr>
        <w:pStyle w:val="ListParagraph"/>
        <w:numPr>
          <w:ilvl w:val="2"/>
          <w:numId w:val="52"/>
        </w:numPr>
        <w:tabs>
          <w:tab w:val="left" w:pos="973"/>
        </w:tabs>
        <w:spacing w:line="230" w:lineRule="auto"/>
        <w:ind w:left="979" w:right="417" w:hanging="731"/>
        <w:rPr>
          <w:color w:val="221F1F"/>
          <w:sz w:val="24"/>
        </w:rPr>
      </w:pPr>
      <w:r>
        <w:rPr>
          <w:color w:val="221F1F"/>
          <w:sz w:val="24"/>
        </w:rPr>
        <w:t>If the Engineer requests a proposal, prior to instructing a Variation, the Contractor shall respond in</w:t>
      </w:r>
      <w:r>
        <w:rPr>
          <w:color w:val="221F1F"/>
          <w:spacing w:val="-57"/>
          <w:sz w:val="24"/>
        </w:rPr>
        <w:t xml:space="preserve"> </w:t>
      </w:r>
      <w:r>
        <w:rPr>
          <w:color w:val="221F1F"/>
          <w:sz w:val="24"/>
        </w:rPr>
        <w:t>writing as soon as practicable, either by giving reasons why he cannot comply (if this is the case)</w:t>
      </w:r>
      <w:r>
        <w:rPr>
          <w:color w:val="221F1F"/>
          <w:spacing w:val="1"/>
          <w:sz w:val="24"/>
        </w:rPr>
        <w:t xml:space="preserve"> </w:t>
      </w:r>
      <w:r>
        <w:rPr>
          <w:color w:val="221F1F"/>
          <w:sz w:val="24"/>
        </w:rPr>
        <w:t>or</w:t>
      </w:r>
      <w:r>
        <w:rPr>
          <w:color w:val="221F1F"/>
          <w:spacing w:val="-1"/>
          <w:sz w:val="24"/>
        </w:rPr>
        <w:t xml:space="preserve"> </w:t>
      </w:r>
      <w:r>
        <w:rPr>
          <w:color w:val="221F1F"/>
          <w:sz w:val="24"/>
        </w:rPr>
        <w:t>by</w:t>
      </w:r>
      <w:r>
        <w:rPr>
          <w:color w:val="221F1F"/>
          <w:spacing w:val="-6"/>
          <w:sz w:val="24"/>
        </w:rPr>
        <w:t xml:space="preserve"> </w:t>
      </w:r>
      <w:r>
        <w:rPr>
          <w:color w:val="221F1F"/>
          <w:sz w:val="24"/>
        </w:rPr>
        <w:t>submitting:</w:t>
      </w:r>
    </w:p>
    <w:p w14:paraId="6597FAEF" w14:textId="77777777" w:rsidR="0031330A" w:rsidRDefault="00F22557">
      <w:pPr>
        <w:pStyle w:val="ListParagraph"/>
        <w:numPr>
          <w:ilvl w:val="3"/>
          <w:numId w:val="52"/>
        </w:numPr>
        <w:tabs>
          <w:tab w:val="left" w:pos="1362"/>
        </w:tabs>
        <w:spacing w:before="46"/>
        <w:ind w:left="1361" w:hanging="392"/>
        <w:rPr>
          <w:color w:val="221F1F"/>
        </w:rPr>
      </w:pPr>
      <w:r>
        <w:rPr>
          <w:color w:val="221F1F"/>
          <w:sz w:val="24"/>
        </w:rPr>
        <w:t>A</w:t>
      </w:r>
      <w:r>
        <w:rPr>
          <w:color w:val="221F1F"/>
          <w:spacing w:val="-2"/>
          <w:sz w:val="24"/>
        </w:rPr>
        <w:t xml:space="preserve"> </w:t>
      </w:r>
      <w:r>
        <w:rPr>
          <w:color w:val="221F1F"/>
          <w:sz w:val="24"/>
        </w:rPr>
        <w:t>description</w:t>
      </w:r>
      <w:r>
        <w:rPr>
          <w:color w:val="221F1F"/>
          <w:spacing w:val="1"/>
          <w:sz w:val="24"/>
        </w:rPr>
        <w:t xml:space="preserve"> </w:t>
      </w:r>
      <w:r>
        <w:rPr>
          <w:color w:val="221F1F"/>
          <w:sz w:val="24"/>
        </w:rPr>
        <w:t>of</w:t>
      </w:r>
      <w:r>
        <w:rPr>
          <w:color w:val="221F1F"/>
          <w:spacing w:val="-2"/>
          <w:sz w:val="24"/>
        </w:rPr>
        <w:t xml:space="preserve"> </w:t>
      </w:r>
      <w:r>
        <w:rPr>
          <w:color w:val="221F1F"/>
          <w:sz w:val="24"/>
        </w:rPr>
        <w:t>the</w:t>
      </w:r>
      <w:r>
        <w:rPr>
          <w:color w:val="221F1F"/>
          <w:spacing w:val="-1"/>
          <w:sz w:val="24"/>
        </w:rPr>
        <w:t xml:space="preserve"> </w:t>
      </w:r>
      <w:r>
        <w:rPr>
          <w:color w:val="221F1F"/>
          <w:sz w:val="24"/>
        </w:rPr>
        <w:t>proposed work</w:t>
      </w:r>
      <w:r>
        <w:rPr>
          <w:color w:val="221F1F"/>
          <w:spacing w:val="-1"/>
          <w:sz w:val="24"/>
        </w:rPr>
        <w:t xml:space="preserve"> </w:t>
      </w:r>
      <w:r>
        <w:rPr>
          <w:color w:val="221F1F"/>
          <w:sz w:val="24"/>
        </w:rPr>
        <w:t>to be</w:t>
      </w:r>
      <w:r>
        <w:rPr>
          <w:color w:val="221F1F"/>
          <w:spacing w:val="-1"/>
          <w:sz w:val="24"/>
        </w:rPr>
        <w:t xml:space="preserve"> </w:t>
      </w:r>
      <w:r>
        <w:rPr>
          <w:color w:val="221F1F"/>
          <w:sz w:val="24"/>
        </w:rPr>
        <w:t>performed</w:t>
      </w:r>
      <w:r>
        <w:rPr>
          <w:color w:val="221F1F"/>
          <w:spacing w:val="-1"/>
          <w:sz w:val="24"/>
        </w:rPr>
        <w:t xml:space="preserve"> </w:t>
      </w:r>
      <w:r>
        <w:rPr>
          <w:color w:val="221F1F"/>
          <w:sz w:val="24"/>
        </w:rPr>
        <w:t>and a</w:t>
      </w:r>
      <w:r>
        <w:rPr>
          <w:color w:val="221F1F"/>
          <w:spacing w:val="-1"/>
          <w:sz w:val="24"/>
        </w:rPr>
        <w:t xml:space="preserve"> </w:t>
      </w:r>
      <w:r>
        <w:rPr>
          <w:color w:val="221F1F"/>
          <w:sz w:val="24"/>
        </w:rPr>
        <w:t>programme</w:t>
      </w:r>
      <w:r>
        <w:rPr>
          <w:color w:val="221F1F"/>
          <w:spacing w:val="-1"/>
          <w:sz w:val="24"/>
        </w:rPr>
        <w:t xml:space="preserve"> </w:t>
      </w:r>
      <w:r>
        <w:rPr>
          <w:color w:val="221F1F"/>
          <w:sz w:val="24"/>
        </w:rPr>
        <w:t>for</w:t>
      </w:r>
      <w:r>
        <w:rPr>
          <w:color w:val="221F1F"/>
          <w:spacing w:val="-1"/>
          <w:sz w:val="24"/>
        </w:rPr>
        <w:t xml:space="preserve"> </w:t>
      </w:r>
      <w:r>
        <w:rPr>
          <w:color w:val="221F1F"/>
          <w:sz w:val="24"/>
        </w:rPr>
        <w:t>its</w:t>
      </w:r>
      <w:r>
        <w:rPr>
          <w:color w:val="221F1F"/>
          <w:spacing w:val="1"/>
          <w:sz w:val="24"/>
        </w:rPr>
        <w:t xml:space="preserve"> </w:t>
      </w:r>
      <w:r>
        <w:rPr>
          <w:color w:val="221F1F"/>
          <w:sz w:val="24"/>
        </w:rPr>
        <w:t>execution,</w:t>
      </w:r>
    </w:p>
    <w:p w14:paraId="12828F19" w14:textId="77777777" w:rsidR="0031330A" w:rsidRDefault="00F22557">
      <w:pPr>
        <w:pStyle w:val="ListParagraph"/>
        <w:numPr>
          <w:ilvl w:val="3"/>
          <w:numId w:val="52"/>
        </w:numPr>
        <w:tabs>
          <w:tab w:val="left" w:pos="1362"/>
        </w:tabs>
        <w:spacing w:before="41" w:line="274" w:lineRule="exact"/>
        <w:ind w:left="1361" w:hanging="392"/>
        <w:rPr>
          <w:color w:val="221F1F"/>
        </w:rPr>
      </w:pPr>
      <w:r>
        <w:rPr>
          <w:color w:val="221F1F"/>
          <w:sz w:val="24"/>
        </w:rPr>
        <w:t>the</w:t>
      </w:r>
      <w:r>
        <w:rPr>
          <w:color w:val="221F1F"/>
          <w:spacing w:val="-1"/>
          <w:sz w:val="24"/>
        </w:rPr>
        <w:t xml:space="preserve"> </w:t>
      </w:r>
      <w:r>
        <w:rPr>
          <w:color w:val="221F1F"/>
          <w:sz w:val="24"/>
        </w:rPr>
        <w:t>Contractor's</w:t>
      </w:r>
      <w:r>
        <w:rPr>
          <w:color w:val="221F1F"/>
          <w:spacing w:val="-1"/>
          <w:sz w:val="24"/>
        </w:rPr>
        <w:t xml:space="preserve"> </w:t>
      </w:r>
      <w:r>
        <w:rPr>
          <w:color w:val="221F1F"/>
          <w:sz w:val="24"/>
        </w:rPr>
        <w:t>proposal</w:t>
      </w:r>
      <w:r>
        <w:rPr>
          <w:color w:val="221F1F"/>
          <w:spacing w:val="1"/>
          <w:sz w:val="24"/>
        </w:rPr>
        <w:t xml:space="preserve"> </w:t>
      </w:r>
      <w:r>
        <w:rPr>
          <w:color w:val="221F1F"/>
          <w:sz w:val="24"/>
        </w:rPr>
        <w:t>for</w:t>
      </w:r>
      <w:r>
        <w:rPr>
          <w:color w:val="221F1F"/>
          <w:spacing w:val="-2"/>
          <w:sz w:val="24"/>
        </w:rPr>
        <w:t xml:space="preserve"> </w:t>
      </w:r>
      <w:r>
        <w:rPr>
          <w:color w:val="221F1F"/>
          <w:sz w:val="24"/>
        </w:rPr>
        <w:t>any</w:t>
      </w:r>
      <w:r>
        <w:rPr>
          <w:color w:val="221F1F"/>
          <w:spacing w:val="-6"/>
          <w:sz w:val="24"/>
        </w:rPr>
        <w:t xml:space="preserve"> </w:t>
      </w:r>
      <w:r>
        <w:rPr>
          <w:color w:val="221F1F"/>
          <w:sz w:val="24"/>
        </w:rPr>
        <w:t>necessary</w:t>
      </w:r>
      <w:r>
        <w:rPr>
          <w:color w:val="221F1F"/>
          <w:spacing w:val="-5"/>
          <w:sz w:val="24"/>
        </w:rPr>
        <w:t xml:space="preserve"> </w:t>
      </w:r>
      <w:r>
        <w:rPr>
          <w:color w:val="221F1F"/>
          <w:sz w:val="24"/>
        </w:rPr>
        <w:t>modiﬁcations to</w:t>
      </w:r>
      <w:r>
        <w:rPr>
          <w:color w:val="221F1F"/>
          <w:spacing w:val="-1"/>
          <w:sz w:val="24"/>
        </w:rPr>
        <w:t xml:space="preserve"> </w:t>
      </w:r>
      <w:r>
        <w:rPr>
          <w:color w:val="221F1F"/>
          <w:sz w:val="24"/>
        </w:rPr>
        <w:t>the programme according</w:t>
      </w:r>
      <w:r>
        <w:rPr>
          <w:color w:val="221F1F"/>
          <w:spacing w:val="-3"/>
          <w:sz w:val="24"/>
        </w:rPr>
        <w:t xml:space="preserve"> </w:t>
      </w:r>
      <w:proofErr w:type="spellStart"/>
      <w:r>
        <w:rPr>
          <w:color w:val="221F1F"/>
          <w:sz w:val="24"/>
        </w:rPr>
        <w:t>toSub</w:t>
      </w:r>
      <w:proofErr w:type="spellEnd"/>
      <w:r>
        <w:rPr>
          <w:color w:val="221F1F"/>
          <w:sz w:val="24"/>
        </w:rPr>
        <w:t>-</w:t>
      </w:r>
    </w:p>
    <w:p w14:paraId="35B8779E" w14:textId="77777777" w:rsidR="0031330A" w:rsidRDefault="00F22557">
      <w:pPr>
        <w:spacing w:line="274" w:lineRule="exact"/>
        <w:ind w:left="1351"/>
        <w:jc w:val="both"/>
        <w:rPr>
          <w:sz w:val="24"/>
        </w:rPr>
      </w:pPr>
      <w:r>
        <w:rPr>
          <w:color w:val="221F1F"/>
          <w:sz w:val="24"/>
        </w:rPr>
        <w:t>Clause</w:t>
      </w:r>
      <w:r>
        <w:rPr>
          <w:color w:val="221F1F"/>
          <w:spacing w:val="-3"/>
          <w:sz w:val="24"/>
        </w:rPr>
        <w:t xml:space="preserve"> </w:t>
      </w:r>
      <w:r>
        <w:rPr>
          <w:color w:val="221F1F"/>
          <w:sz w:val="24"/>
        </w:rPr>
        <w:t>8.3 [Programme] and to</w:t>
      </w:r>
      <w:r>
        <w:rPr>
          <w:color w:val="221F1F"/>
          <w:spacing w:val="-1"/>
          <w:sz w:val="24"/>
        </w:rPr>
        <w:t xml:space="preserve"> </w:t>
      </w:r>
      <w:r>
        <w:rPr>
          <w:color w:val="221F1F"/>
          <w:sz w:val="24"/>
        </w:rPr>
        <w:t>the</w:t>
      </w:r>
      <w:r>
        <w:rPr>
          <w:color w:val="221F1F"/>
          <w:spacing w:val="-1"/>
          <w:sz w:val="24"/>
        </w:rPr>
        <w:t xml:space="preserve"> </w:t>
      </w:r>
      <w:r>
        <w:rPr>
          <w:color w:val="221F1F"/>
          <w:sz w:val="24"/>
        </w:rPr>
        <w:t>Time</w:t>
      </w:r>
      <w:r>
        <w:rPr>
          <w:color w:val="221F1F"/>
          <w:spacing w:val="-2"/>
          <w:sz w:val="24"/>
        </w:rPr>
        <w:t xml:space="preserve"> </w:t>
      </w:r>
      <w:r>
        <w:rPr>
          <w:color w:val="221F1F"/>
          <w:sz w:val="24"/>
        </w:rPr>
        <w:t>for</w:t>
      </w:r>
      <w:r>
        <w:rPr>
          <w:color w:val="221F1F"/>
          <w:spacing w:val="-2"/>
          <w:sz w:val="24"/>
        </w:rPr>
        <w:t xml:space="preserve"> </w:t>
      </w:r>
      <w:r>
        <w:rPr>
          <w:color w:val="221F1F"/>
          <w:sz w:val="24"/>
        </w:rPr>
        <w:t>Completion,</w:t>
      </w:r>
      <w:r>
        <w:rPr>
          <w:color w:val="221F1F"/>
          <w:spacing w:val="-1"/>
          <w:sz w:val="24"/>
        </w:rPr>
        <w:t xml:space="preserve"> </w:t>
      </w:r>
      <w:r>
        <w:rPr>
          <w:color w:val="221F1F"/>
          <w:sz w:val="24"/>
        </w:rPr>
        <w:t>and</w:t>
      </w:r>
    </w:p>
    <w:p w14:paraId="00D1B175" w14:textId="77777777" w:rsidR="0031330A" w:rsidRDefault="00F22557">
      <w:pPr>
        <w:pStyle w:val="ListParagraph"/>
        <w:numPr>
          <w:ilvl w:val="3"/>
          <w:numId w:val="52"/>
        </w:numPr>
        <w:tabs>
          <w:tab w:val="left" w:pos="1362"/>
        </w:tabs>
        <w:spacing w:before="38"/>
        <w:ind w:left="1361" w:hanging="392"/>
        <w:rPr>
          <w:color w:val="221F1F"/>
        </w:rPr>
      </w:pPr>
      <w:r>
        <w:rPr>
          <w:color w:val="221F1F"/>
          <w:sz w:val="24"/>
        </w:rPr>
        <w:t>the</w:t>
      </w:r>
      <w:r>
        <w:rPr>
          <w:color w:val="221F1F"/>
          <w:spacing w:val="-6"/>
          <w:sz w:val="24"/>
        </w:rPr>
        <w:t xml:space="preserve"> </w:t>
      </w:r>
      <w:r>
        <w:rPr>
          <w:color w:val="221F1F"/>
          <w:sz w:val="24"/>
        </w:rPr>
        <w:t>Contractor's</w:t>
      </w:r>
      <w:r>
        <w:rPr>
          <w:color w:val="221F1F"/>
          <w:spacing w:val="-3"/>
          <w:sz w:val="24"/>
        </w:rPr>
        <w:t xml:space="preserve"> </w:t>
      </w:r>
      <w:r>
        <w:rPr>
          <w:color w:val="221F1F"/>
          <w:sz w:val="24"/>
        </w:rPr>
        <w:t>proposal</w:t>
      </w:r>
      <w:r>
        <w:rPr>
          <w:color w:val="221F1F"/>
          <w:spacing w:val="-2"/>
          <w:sz w:val="24"/>
        </w:rPr>
        <w:t xml:space="preserve"> </w:t>
      </w:r>
      <w:r>
        <w:rPr>
          <w:color w:val="221F1F"/>
          <w:sz w:val="24"/>
        </w:rPr>
        <w:t>for</w:t>
      </w:r>
      <w:r>
        <w:rPr>
          <w:color w:val="221F1F"/>
          <w:spacing w:val="-6"/>
          <w:sz w:val="24"/>
        </w:rPr>
        <w:t xml:space="preserve"> </w:t>
      </w:r>
      <w:r>
        <w:rPr>
          <w:color w:val="221F1F"/>
          <w:sz w:val="24"/>
        </w:rPr>
        <w:t>evaluation</w:t>
      </w:r>
      <w:r>
        <w:rPr>
          <w:color w:val="221F1F"/>
          <w:spacing w:val="-4"/>
          <w:sz w:val="24"/>
        </w:rPr>
        <w:t xml:space="preserve"> </w:t>
      </w:r>
      <w:r>
        <w:rPr>
          <w:color w:val="221F1F"/>
          <w:sz w:val="24"/>
        </w:rPr>
        <w:t>of</w:t>
      </w:r>
      <w:r>
        <w:rPr>
          <w:color w:val="221F1F"/>
          <w:spacing w:val="-4"/>
          <w:sz w:val="24"/>
        </w:rPr>
        <w:t xml:space="preserve"> </w:t>
      </w:r>
      <w:r>
        <w:rPr>
          <w:color w:val="221F1F"/>
          <w:sz w:val="24"/>
        </w:rPr>
        <w:t>the</w:t>
      </w:r>
      <w:r>
        <w:rPr>
          <w:color w:val="221F1F"/>
          <w:spacing w:val="-5"/>
          <w:sz w:val="24"/>
        </w:rPr>
        <w:t xml:space="preserve"> </w:t>
      </w:r>
      <w:r>
        <w:rPr>
          <w:color w:val="221F1F"/>
          <w:sz w:val="24"/>
        </w:rPr>
        <w:t>Variation.</w:t>
      </w:r>
    </w:p>
    <w:p w14:paraId="07918CCE" w14:textId="77777777" w:rsidR="0031330A" w:rsidRDefault="0031330A">
      <w:pPr>
        <w:pStyle w:val="BodyText"/>
        <w:spacing w:before="1"/>
        <w:rPr>
          <w:sz w:val="23"/>
        </w:rPr>
      </w:pPr>
    </w:p>
    <w:p w14:paraId="75D37042" w14:textId="77777777" w:rsidR="0031330A" w:rsidRDefault="00F22557">
      <w:pPr>
        <w:pStyle w:val="ListParagraph"/>
        <w:numPr>
          <w:ilvl w:val="2"/>
          <w:numId w:val="52"/>
        </w:numPr>
        <w:tabs>
          <w:tab w:val="left" w:pos="973"/>
        </w:tabs>
        <w:spacing w:line="230" w:lineRule="auto"/>
        <w:ind w:left="977" w:right="417" w:hanging="728"/>
        <w:rPr>
          <w:color w:val="221F1F"/>
          <w:sz w:val="24"/>
        </w:rPr>
      </w:pPr>
      <w:r>
        <w:rPr>
          <w:color w:val="221F1F"/>
          <w:sz w:val="24"/>
        </w:rPr>
        <w:t>The Engineer shall, as soon as practicable after receiving such proposal (under Sub-Clause 13.2</w:t>
      </w:r>
      <w:r>
        <w:rPr>
          <w:color w:val="221F1F"/>
          <w:spacing w:val="1"/>
          <w:sz w:val="24"/>
        </w:rPr>
        <w:t xml:space="preserve"> </w:t>
      </w:r>
      <w:r>
        <w:rPr>
          <w:color w:val="221F1F"/>
          <w:sz w:val="24"/>
        </w:rPr>
        <w:t>[Value</w:t>
      </w:r>
      <w:r>
        <w:rPr>
          <w:color w:val="221F1F"/>
          <w:spacing w:val="1"/>
          <w:sz w:val="24"/>
        </w:rPr>
        <w:t xml:space="preserve"> </w:t>
      </w:r>
      <w:r>
        <w:rPr>
          <w:color w:val="221F1F"/>
          <w:sz w:val="24"/>
        </w:rPr>
        <w:t>Engineering]</w:t>
      </w:r>
      <w:r>
        <w:rPr>
          <w:color w:val="221F1F"/>
          <w:spacing w:val="1"/>
          <w:sz w:val="24"/>
        </w:rPr>
        <w:t xml:space="preserve"> </w:t>
      </w:r>
      <w:r>
        <w:rPr>
          <w:color w:val="221F1F"/>
          <w:sz w:val="24"/>
        </w:rPr>
        <w:t>or</w:t>
      </w:r>
      <w:r>
        <w:rPr>
          <w:color w:val="221F1F"/>
          <w:spacing w:val="1"/>
          <w:sz w:val="24"/>
        </w:rPr>
        <w:t xml:space="preserve"> </w:t>
      </w:r>
      <w:r>
        <w:rPr>
          <w:color w:val="221F1F"/>
          <w:sz w:val="24"/>
        </w:rPr>
        <w:t>otherwise),</w:t>
      </w:r>
      <w:r>
        <w:rPr>
          <w:color w:val="221F1F"/>
          <w:spacing w:val="1"/>
          <w:sz w:val="24"/>
        </w:rPr>
        <w:t xml:space="preserve"> </w:t>
      </w:r>
      <w:r>
        <w:rPr>
          <w:color w:val="221F1F"/>
          <w:sz w:val="24"/>
        </w:rPr>
        <w:t>respond</w:t>
      </w:r>
      <w:r>
        <w:rPr>
          <w:color w:val="221F1F"/>
          <w:spacing w:val="1"/>
          <w:sz w:val="24"/>
        </w:rPr>
        <w:t xml:space="preserve"> </w:t>
      </w:r>
      <w:r>
        <w:rPr>
          <w:color w:val="221F1F"/>
          <w:sz w:val="24"/>
        </w:rPr>
        <w:t>with</w:t>
      </w:r>
      <w:r>
        <w:rPr>
          <w:color w:val="221F1F"/>
          <w:spacing w:val="1"/>
          <w:sz w:val="24"/>
        </w:rPr>
        <w:t xml:space="preserve"> </w:t>
      </w:r>
      <w:r>
        <w:rPr>
          <w:color w:val="221F1F"/>
          <w:sz w:val="24"/>
        </w:rPr>
        <w:t>approval,</w:t>
      </w:r>
      <w:r>
        <w:rPr>
          <w:color w:val="221F1F"/>
          <w:spacing w:val="1"/>
          <w:sz w:val="24"/>
        </w:rPr>
        <w:t xml:space="preserve"> </w:t>
      </w:r>
      <w:proofErr w:type="gramStart"/>
      <w:r>
        <w:rPr>
          <w:color w:val="221F1F"/>
          <w:sz w:val="24"/>
        </w:rPr>
        <w:t>disapproval</w:t>
      </w:r>
      <w:proofErr w:type="gramEnd"/>
      <w:r>
        <w:rPr>
          <w:color w:val="221F1F"/>
          <w:spacing w:val="1"/>
          <w:sz w:val="24"/>
        </w:rPr>
        <w:t xml:space="preserve"> </w:t>
      </w:r>
      <w:r>
        <w:rPr>
          <w:color w:val="221F1F"/>
          <w:sz w:val="24"/>
        </w:rPr>
        <w:t>or</w:t>
      </w:r>
      <w:r>
        <w:rPr>
          <w:color w:val="221F1F"/>
          <w:spacing w:val="1"/>
          <w:sz w:val="24"/>
        </w:rPr>
        <w:t xml:space="preserve"> </w:t>
      </w:r>
      <w:r>
        <w:rPr>
          <w:color w:val="221F1F"/>
          <w:sz w:val="24"/>
        </w:rPr>
        <w:t>comments.</w:t>
      </w:r>
      <w:r>
        <w:rPr>
          <w:color w:val="221F1F"/>
          <w:spacing w:val="1"/>
          <w:sz w:val="24"/>
        </w:rPr>
        <w:t xml:space="preserve"> </w:t>
      </w:r>
      <w:r>
        <w:rPr>
          <w:color w:val="221F1F"/>
          <w:sz w:val="24"/>
        </w:rPr>
        <w:t>The</w:t>
      </w:r>
      <w:r>
        <w:rPr>
          <w:color w:val="221F1F"/>
          <w:spacing w:val="1"/>
          <w:sz w:val="24"/>
        </w:rPr>
        <w:t xml:space="preserve"> </w:t>
      </w:r>
      <w:r>
        <w:rPr>
          <w:color w:val="221F1F"/>
          <w:sz w:val="24"/>
        </w:rPr>
        <w:t>Contractor</w:t>
      </w:r>
      <w:r>
        <w:rPr>
          <w:color w:val="221F1F"/>
          <w:spacing w:val="-1"/>
          <w:sz w:val="24"/>
        </w:rPr>
        <w:t xml:space="preserve"> </w:t>
      </w:r>
      <w:r>
        <w:rPr>
          <w:color w:val="221F1F"/>
          <w:sz w:val="24"/>
        </w:rPr>
        <w:t>shall</w:t>
      </w:r>
      <w:r>
        <w:rPr>
          <w:color w:val="221F1F"/>
          <w:spacing w:val="1"/>
          <w:sz w:val="24"/>
        </w:rPr>
        <w:t xml:space="preserve"> </w:t>
      </w:r>
      <w:r>
        <w:rPr>
          <w:color w:val="221F1F"/>
          <w:sz w:val="24"/>
        </w:rPr>
        <w:t>not</w:t>
      </w:r>
      <w:r>
        <w:rPr>
          <w:color w:val="221F1F"/>
          <w:spacing w:val="1"/>
          <w:sz w:val="24"/>
        </w:rPr>
        <w:t xml:space="preserve"> </w:t>
      </w:r>
      <w:r>
        <w:rPr>
          <w:color w:val="221F1F"/>
          <w:sz w:val="24"/>
        </w:rPr>
        <w:t>delay</w:t>
      </w:r>
      <w:r>
        <w:rPr>
          <w:color w:val="221F1F"/>
          <w:spacing w:val="-3"/>
          <w:sz w:val="24"/>
        </w:rPr>
        <w:t xml:space="preserve"> </w:t>
      </w:r>
      <w:r>
        <w:rPr>
          <w:color w:val="221F1F"/>
          <w:sz w:val="24"/>
        </w:rPr>
        <w:t>any</w:t>
      </w:r>
      <w:r>
        <w:rPr>
          <w:color w:val="221F1F"/>
          <w:spacing w:val="-3"/>
          <w:sz w:val="24"/>
        </w:rPr>
        <w:t xml:space="preserve"> </w:t>
      </w:r>
      <w:r>
        <w:rPr>
          <w:color w:val="221F1F"/>
          <w:sz w:val="24"/>
        </w:rPr>
        <w:t>work whilst</w:t>
      </w:r>
      <w:r>
        <w:rPr>
          <w:color w:val="221F1F"/>
          <w:spacing w:val="1"/>
          <w:sz w:val="24"/>
        </w:rPr>
        <w:t xml:space="preserve"> </w:t>
      </w:r>
      <w:r>
        <w:rPr>
          <w:color w:val="221F1F"/>
          <w:sz w:val="24"/>
        </w:rPr>
        <w:t>awaiting</w:t>
      </w:r>
      <w:r>
        <w:rPr>
          <w:color w:val="221F1F"/>
          <w:spacing w:val="-2"/>
          <w:sz w:val="24"/>
        </w:rPr>
        <w:t xml:space="preserve"> </w:t>
      </w:r>
      <w:r>
        <w:rPr>
          <w:color w:val="221F1F"/>
          <w:sz w:val="24"/>
        </w:rPr>
        <w:t>a</w:t>
      </w:r>
      <w:r>
        <w:rPr>
          <w:color w:val="221F1F"/>
          <w:spacing w:val="1"/>
          <w:sz w:val="24"/>
        </w:rPr>
        <w:t xml:space="preserve"> </w:t>
      </w:r>
      <w:r>
        <w:rPr>
          <w:color w:val="221F1F"/>
          <w:sz w:val="24"/>
        </w:rPr>
        <w:t>response.</w:t>
      </w:r>
    </w:p>
    <w:p w14:paraId="4B868CDF" w14:textId="77777777" w:rsidR="0031330A" w:rsidRDefault="0031330A">
      <w:pPr>
        <w:pStyle w:val="BodyText"/>
        <w:rPr>
          <w:sz w:val="23"/>
        </w:rPr>
      </w:pPr>
    </w:p>
    <w:p w14:paraId="03D73709" w14:textId="77777777" w:rsidR="0031330A" w:rsidRDefault="00F22557">
      <w:pPr>
        <w:pStyle w:val="ListParagraph"/>
        <w:numPr>
          <w:ilvl w:val="2"/>
          <w:numId w:val="52"/>
        </w:numPr>
        <w:tabs>
          <w:tab w:val="left" w:pos="971"/>
        </w:tabs>
        <w:spacing w:line="232" w:lineRule="auto"/>
        <w:ind w:left="977" w:right="426" w:hanging="728"/>
        <w:rPr>
          <w:color w:val="221F1F"/>
          <w:sz w:val="24"/>
        </w:rPr>
      </w:pPr>
      <w:r>
        <w:rPr>
          <w:color w:val="221F1F"/>
          <w:sz w:val="24"/>
        </w:rPr>
        <w:t>Each instruction to execute a Variation, with any requirements for the recording of Costs, shall be</w:t>
      </w:r>
      <w:r>
        <w:rPr>
          <w:color w:val="221F1F"/>
          <w:spacing w:val="1"/>
          <w:sz w:val="24"/>
        </w:rPr>
        <w:t xml:space="preserve"> </w:t>
      </w:r>
      <w:r>
        <w:rPr>
          <w:color w:val="221F1F"/>
          <w:sz w:val="24"/>
        </w:rPr>
        <w:t>issued</w:t>
      </w:r>
      <w:r>
        <w:rPr>
          <w:color w:val="221F1F"/>
          <w:spacing w:val="-1"/>
          <w:sz w:val="24"/>
        </w:rPr>
        <w:t xml:space="preserve"> </w:t>
      </w:r>
      <w:r>
        <w:rPr>
          <w:color w:val="221F1F"/>
          <w:sz w:val="24"/>
        </w:rPr>
        <w:t>by</w:t>
      </w:r>
      <w:r>
        <w:rPr>
          <w:color w:val="221F1F"/>
          <w:spacing w:val="-5"/>
          <w:sz w:val="24"/>
        </w:rPr>
        <w:t xml:space="preserve"> </w:t>
      </w:r>
      <w:r>
        <w:rPr>
          <w:color w:val="221F1F"/>
          <w:sz w:val="24"/>
        </w:rPr>
        <w:t>the</w:t>
      </w:r>
      <w:r>
        <w:rPr>
          <w:color w:val="221F1F"/>
          <w:spacing w:val="-1"/>
          <w:sz w:val="24"/>
        </w:rPr>
        <w:t xml:space="preserve"> </w:t>
      </w:r>
      <w:r>
        <w:rPr>
          <w:color w:val="221F1F"/>
          <w:sz w:val="24"/>
        </w:rPr>
        <w:t>Engineer to</w:t>
      </w:r>
      <w:r>
        <w:rPr>
          <w:color w:val="221F1F"/>
          <w:spacing w:val="2"/>
          <w:sz w:val="24"/>
        </w:rPr>
        <w:t xml:space="preserve"> </w:t>
      </w:r>
      <w:r>
        <w:rPr>
          <w:color w:val="221F1F"/>
          <w:sz w:val="24"/>
        </w:rPr>
        <w:t>the</w:t>
      </w:r>
      <w:r>
        <w:rPr>
          <w:color w:val="221F1F"/>
          <w:spacing w:val="-2"/>
          <w:sz w:val="24"/>
        </w:rPr>
        <w:t xml:space="preserve"> </w:t>
      </w:r>
      <w:r>
        <w:rPr>
          <w:color w:val="221F1F"/>
          <w:sz w:val="24"/>
        </w:rPr>
        <w:t>Contractor, who</w:t>
      </w:r>
      <w:r>
        <w:rPr>
          <w:color w:val="221F1F"/>
          <w:spacing w:val="-1"/>
          <w:sz w:val="24"/>
        </w:rPr>
        <w:t xml:space="preserve"> </w:t>
      </w:r>
      <w:r>
        <w:rPr>
          <w:color w:val="221F1F"/>
          <w:sz w:val="24"/>
        </w:rPr>
        <w:t>shall acknowledge</w:t>
      </w:r>
      <w:r>
        <w:rPr>
          <w:color w:val="221F1F"/>
          <w:spacing w:val="2"/>
          <w:sz w:val="24"/>
        </w:rPr>
        <w:t xml:space="preserve"> </w:t>
      </w:r>
      <w:r>
        <w:rPr>
          <w:color w:val="221F1F"/>
          <w:sz w:val="24"/>
        </w:rPr>
        <w:t>receipt.</w:t>
      </w:r>
    </w:p>
    <w:p w14:paraId="7266F695" w14:textId="77777777" w:rsidR="0031330A" w:rsidRDefault="0031330A">
      <w:pPr>
        <w:pStyle w:val="BodyText"/>
        <w:spacing w:before="11"/>
      </w:pPr>
    </w:p>
    <w:p w14:paraId="730EB9AC" w14:textId="77777777" w:rsidR="0031330A" w:rsidRDefault="00F22557">
      <w:pPr>
        <w:spacing w:line="230" w:lineRule="auto"/>
        <w:ind w:left="977" w:right="707" w:hanging="8"/>
        <w:rPr>
          <w:sz w:val="24"/>
        </w:rPr>
      </w:pPr>
      <w:r>
        <w:rPr>
          <w:color w:val="221F1F"/>
          <w:sz w:val="24"/>
        </w:rPr>
        <w:t>Each Variation shall be evaluated in accordance with Clause 12 [Measurement and Evaluation</w:t>
      </w:r>
      <w:proofErr w:type="gramStart"/>
      <w:r>
        <w:rPr>
          <w:color w:val="221F1F"/>
          <w:sz w:val="24"/>
        </w:rPr>
        <w:t>],</w:t>
      </w:r>
      <w:r>
        <w:rPr>
          <w:color w:val="221F1F"/>
          <w:spacing w:val="-57"/>
          <w:sz w:val="24"/>
        </w:rPr>
        <w:t xml:space="preserve"> </w:t>
      </w:r>
      <w:r>
        <w:rPr>
          <w:color w:val="221F1F"/>
          <w:sz w:val="24"/>
        </w:rPr>
        <w:t>unless</w:t>
      </w:r>
      <w:proofErr w:type="gramEnd"/>
      <w:r>
        <w:rPr>
          <w:color w:val="221F1F"/>
          <w:spacing w:val="-1"/>
          <w:sz w:val="24"/>
        </w:rPr>
        <w:t xml:space="preserve"> </w:t>
      </w:r>
      <w:r>
        <w:rPr>
          <w:color w:val="221F1F"/>
          <w:sz w:val="24"/>
        </w:rPr>
        <w:t>the Engineer instructs</w:t>
      </w:r>
      <w:r>
        <w:rPr>
          <w:color w:val="221F1F"/>
          <w:spacing w:val="-1"/>
          <w:sz w:val="24"/>
        </w:rPr>
        <w:t xml:space="preserve"> </w:t>
      </w:r>
      <w:r>
        <w:rPr>
          <w:color w:val="221F1F"/>
          <w:sz w:val="24"/>
        </w:rPr>
        <w:t>or approves otherwise</w:t>
      </w:r>
      <w:r>
        <w:rPr>
          <w:color w:val="221F1F"/>
          <w:spacing w:val="-1"/>
          <w:sz w:val="24"/>
        </w:rPr>
        <w:t xml:space="preserve"> </w:t>
      </w:r>
      <w:r>
        <w:rPr>
          <w:color w:val="221F1F"/>
          <w:sz w:val="24"/>
        </w:rPr>
        <w:t>in</w:t>
      </w:r>
      <w:r>
        <w:rPr>
          <w:color w:val="221F1F"/>
          <w:spacing w:val="-1"/>
          <w:sz w:val="24"/>
        </w:rPr>
        <w:t xml:space="preserve"> </w:t>
      </w:r>
      <w:r>
        <w:rPr>
          <w:color w:val="221F1F"/>
          <w:sz w:val="24"/>
        </w:rPr>
        <w:t>accordance</w:t>
      </w:r>
      <w:r>
        <w:rPr>
          <w:color w:val="221F1F"/>
          <w:spacing w:val="-1"/>
          <w:sz w:val="24"/>
        </w:rPr>
        <w:t xml:space="preserve"> </w:t>
      </w:r>
      <w:r>
        <w:rPr>
          <w:color w:val="221F1F"/>
          <w:sz w:val="24"/>
        </w:rPr>
        <w:t>with this Clause.</w:t>
      </w:r>
    </w:p>
    <w:p w14:paraId="16F5EBF4" w14:textId="77777777" w:rsidR="0031330A" w:rsidRDefault="0031330A">
      <w:pPr>
        <w:pStyle w:val="BodyText"/>
        <w:spacing w:before="9"/>
      </w:pPr>
    </w:p>
    <w:p w14:paraId="7369BBD7" w14:textId="77777777" w:rsidR="0031330A" w:rsidRDefault="00F22557">
      <w:pPr>
        <w:pStyle w:val="Heading3"/>
        <w:numPr>
          <w:ilvl w:val="1"/>
          <w:numId w:val="52"/>
        </w:numPr>
        <w:tabs>
          <w:tab w:val="left" w:pos="825"/>
          <w:tab w:val="left" w:pos="827"/>
        </w:tabs>
        <w:spacing w:before="1"/>
        <w:ind w:left="826" w:hanging="578"/>
        <w:rPr>
          <w:color w:val="221F1F"/>
        </w:rPr>
      </w:pPr>
      <w:proofErr w:type="spellStart"/>
      <w:r>
        <w:rPr>
          <w:color w:val="221F1F"/>
        </w:rPr>
        <w:t>Paymentin</w:t>
      </w:r>
      <w:proofErr w:type="spellEnd"/>
      <w:r>
        <w:rPr>
          <w:color w:val="221F1F"/>
          <w:spacing w:val="-2"/>
        </w:rPr>
        <w:t xml:space="preserve"> </w:t>
      </w:r>
      <w:r>
        <w:rPr>
          <w:color w:val="221F1F"/>
        </w:rPr>
        <w:t>Applicable</w:t>
      </w:r>
      <w:r>
        <w:rPr>
          <w:color w:val="221F1F"/>
          <w:spacing w:val="-4"/>
        </w:rPr>
        <w:t xml:space="preserve"> </w:t>
      </w:r>
      <w:r>
        <w:rPr>
          <w:color w:val="221F1F"/>
        </w:rPr>
        <w:t>Currencies</w:t>
      </w:r>
    </w:p>
    <w:p w14:paraId="3A581CE5" w14:textId="77777777" w:rsidR="0031330A" w:rsidRDefault="0031330A">
      <w:pPr>
        <w:pStyle w:val="BodyText"/>
        <w:spacing w:before="5"/>
        <w:rPr>
          <w:b/>
        </w:rPr>
      </w:pPr>
    </w:p>
    <w:p w14:paraId="61594558" w14:textId="77777777" w:rsidR="0031330A" w:rsidRDefault="00F22557">
      <w:pPr>
        <w:spacing w:line="230" w:lineRule="auto"/>
        <w:ind w:left="977" w:right="419" w:hanging="8"/>
        <w:jc w:val="both"/>
        <w:rPr>
          <w:sz w:val="24"/>
        </w:rPr>
      </w:pPr>
      <w:r>
        <w:rPr>
          <w:color w:val="221F1F"/>
          <w:sz w:val="24"/>
        </w:rPr>
        <w:t>If the Contract provides</w:t>
      </w:r>
      <w:r>
        <w:rPr>
          <w:color w:val="221F1F"/>
          <w:spacing w:val="1"/>
          <w:sz w:val="24"/>
        </w:rPr>
        <w:t xml:space="preserve"> </w:t>
      </w:r>
      <w:r>
        <w:rPr>
          <w:color w:val="221F1F"/>
          <w:sz w:val="24"/>
        </w:rPr>
        <w:t>for payment of the Contract Price in more than one currency, then</w:t>
      </w:r>
      <w:r>
        <w:rPr>
          <w:color w:val="221F1F"/>
          <w:spacing w:val="1"/>
          <w:sz w:val="24"/>
        </w:rPr>
        <w:t xml:space="preserve"> </w:t>
      </w:r>
      <w:r>
        <w:rPr>
          <w:color w:val="221F1F"/>
          <w:sz w:val="24"/>
        </w:rPr>
        <w:t xml:space="preserve">whenever an adjustment is agreed, </w:t>
      </w:r>
      <w:proofErr w:type="gramStart"/>
      <w:r>
        <w:rPr>
          <w:color w:val="221F1F"/>
          <w:sz w:val="24"/>
        </w:rPr>
        <w:t>approved</w:t>
      </w:r>
      <w:proofErr w:type="gramEnd"/>
      <w:r>
        <w:rPr>
          <w:color w:val="221F1F"/>
          <w:sz w:val="24"/>
        </w:rPr>
        <w:t xml:space="preserve"> or determined as stated above, the amount payable in</w:t>
      </w:r>
      <w:r>
        <w:rPr>
          <w:color w:val="221F1F"/>
          <w:spacing w:val="1"/>
          <w:sz w:val="24"/>
        </w:rPr>
        <w:t xml:space="preserve"> </w:t>
      </w:r>
      <w:r>
        <w:rPr>
          <w:color w:val="221F1F"/>
          <w:sz w:val="24"/>
        </w:rPr>
        <w:t>each</w:t>
      </w:r>
      <w:r>
        <w:rPr>
          <w:color w:val="221F1F"/>
          <w:spacing w:val="19"/>
          <w:sz w:val="24"/>
        </w:rPr>
        <w:t xml:space="preserve"> </w:t>
      </w:r>
      <w:r>
        <w:rPr>
          <w:color w:val="221F1F"/>
          <w:sz w:val="24"/>
        </w:rPr>
        <w:t>of</w:t>
      </w:r>
      <w:r>
        <w:rPr>
          <w:color w:val="221F1F"/>
          <w:spacing w:val="18"/>
          <w:sz w:val="24"/>
        </w:rPr>
        <w:t xml:space="preserve"> </w:t>
      </w:r>
      <w:r>
        <w:rPr>
          <w:color w:val="221F1F"/>
          <w:sz w:val="24"/>
        </w:rPr>
        <w:t>the</w:t>
      </w:r>
      <w:r>
        <w:rPr>
          <w:color w:val="221F1F"/>
          <w:spacing w:val="19"/>
          <w:sz w:val="24"/>
        </w:rPr>
        <w:t xml:space="preserve"> </w:t>
      </w:r>
      <w:r>
        <w:rPr>
          <w:color w:val="221F1F"/>
          <w:sz w:val="24"/>
        </w:rPr>
        <w:t>applicable</w:t>
      </w:r>
      <w:r>
        <w:rPr>
          <w:color w:val="221F1F"/>
          <w:spacing w:val="18"/>
          <w:sz w:val="24"/>
        </w:rPr>
        <w:t xml:space="preserve"> </w:t>
      </w:r>
      <w:r>
        <w:rPr>
          <w:color w:val="221F1F"/>
          <w:sz w:val="24"/>
        </w:rPr>
        <w:t>currencies</w:t>
      </w:r>
      <w:r>
        <w:rPr>
          <w:color w:val="221F1F"/>
          <w:spacing w:val="19"/>
          <w:sz w:val="24"/>
        </w:rPr>
        <w:t xml:space="preserve"> </w:t>
      </w:r>
      <w:r>
        <w:rPr>
          <w:color w:val="221F1F"/>
          <w:sz w:val="24"/>
        </w:rPr>
        <w:t>shall</w:t>
      </w:r>
      <w:r>
        <w:rPr>
          <w:color w:val="221F1F"/>
          <w:spacing w:val="21"/>
          <w:sz w:val="24"/>
        </w:rPr>
        <w:t xml:space="preserve"> </w:t>
      </w:r>
      <w:r>
        <w:rPr>
          <w:color w:val="221F1F"/>
          <w:sz w:val="24"/>
        </w:rPr>
        <w:t>be</w:t>
      </w:r>
      <w:r>
        <w:rPr>
          <w:color w:val="221F1F"/>
          <w:spacing w:val="18"/>
          <w:sz w:val="24"/>
        </w:rPr>
        <w:t xml:space="preserve"> </w:t>
      </w:r>
      <w:r>
        <w:rPr>
          <w:color w:val="221F1F"/>
          <w:sz w:val="24"/>
        </w:rPr>
        <w:t>speciﬁed.</w:t>
      </w:r>
      <w:r>
        <w:rPr>
          <w:color w:val="221F1F"/>
          <w:spacing w:val="20"/>
          <w:sz w:val="24"/>
        </w:rPr>
        <w:t xml:space="preserve"> </w:t>
      </w:r>
      <w:r>
        <w:rPr>
          <w:color w:val="221F1F"/>
          <w:sz w:val="24"/>
        </w:rPr>
        <w:t>For</w:t>
      </w:r>
      <w:r>
        <w:rPr>
          <w:color w:val="221F1F"/>
          <w:spacing w:val="18"/>
          <w:sz w:val="24"/>
        </w:rPr>
        <w:t xml:space="preserve"> </w:t>
      </w:r>
      <w:r>
        <w:rPr>
          <w:color w:val="221F1F"/>
          <w:sz w:val="24"/>
        </w:rPr>
        <w:t>this</w:t>
      </w:r>
      <w:r>
        <w:rPr>
          <w:color w:val="221F1F"/>
          <w:spacing w:val="19"/>
          <w:sz w:val="24"/>
        </w:rPr>
        <w:t xml:space="preserve"> </w:t>
      </w:r>
      <w:r>
        <w:rPr>
          <w:color w:val="221F1F"/>
          <w:sz w:val="24"/>
        </w:rPr>
        <w:t>purpose,</w:t>
      </w:r>
      <w:r>
        <w:rPr>
          <w:color w:val="221F1F"/>
          <w:spacing w:val="20"/>
          <w:sz w:val="24"/>
        </w:rPr>
        <w:t xml:space="preserve"> </w:t>
      </w:r>
      <w:r>
        <w:rPr>
          <w:color w:val="221F1F"/>
          <w:sz w:val="24"/>
        </w:rPr>
        <w:t>reference</w:t>
      </w:r>
      <w:r>
        <w:rPr>
          <w:color w:val="221F1F"/>
          <w:spacing w:val="18"/>
          <w:sz w:val="24"/>
        </w:rPr>
        <w:t xml:space="preserve"> </w:t>
      </w:r>
      <w:r>
        <w:rPr>
          <w:color w:val="221F1F"/>
          <w:sz w:val="24"/>
        </w:rPr>
        <w:t>shall</w:t>
      </w:r>
      <w:r>
        <w:rPr>
          <w:color w:val="221F1F"/>
          <w:spacing w:val="21"/>
          <w:sz w:val="24"/>
        </w:rPr>
        <w:t xml:space="preserve"> </w:t>
      </w:r>
      <w:r>
        <w:rPr>
          <w:color w:val="221F1F"/>
          <w:sz w:val="24"/>
        </w:rPr>
        <w:t>be</w:t>
      </w:r>
      <w:r>
        <w:rPr>
          <w:color w:val="221F1F"/>
          <w:spacing w:val="18"/>
          <w:sz w:val="24"/>
        </w:rPr>
        <w:t xml:space="preserve"> </w:t>
      </w:r>
      <w:r>
        <w:rPr>
          <w:color w:val="221F1F"/>
          <w:sz w:val="24"/>
        </w:rPr>
        <w:t>made</w:t>
      </w:r>
      <w:r>
        <w:rPr>
          <w:color w:val="221F1F"/>
          <w:spacing w:val="17"/>
          <w:sz w:val="24"/>
        </w:rPr>
        <w:t xml:space="preserve"> </w:t>
      </w:r>
      <w:r>
        <w:rPr>
          <w:color w:val="221F1F"/>
          <w:sz w:val="24"/>
        </w:rPr>
        <w:t>to</w:t>
      </w:r>
      <w:r>
        <w:rPr>
          <w:color w:val="221F1F"/>
          <w:spacing w:val="-57"/>
          <w:sz w:val="24"/>
        </w:rPr>
        <w:t xml:space="preserve"> </w:t>
      </w:r>
      <w:r>
        <w:rPr>
          <w:color w:val="221F1F"/>
          <w:sz w:val="24"/>
        </w:rPr>
        <w:t>the actual or expected currency proportions of the Cost of the varied work, and to the proportions</w:t>
      </w:r>
      <w:r>
        <w:rPr>
          <w:color w:val="221F1F"/>
          <w:spacing w:val="1"/>
          <w:sz w:val="24"/>
        </w:rPr>
        <w:t xml:space="preserve"> </w:t>
      </w:r>
      <w:r>
        <w:rPr>
          <w:color w:val="221F1F"/>
          <w:sz w:val="24"/>
        </w:rPr>
        <w:t>of</w:t>
      </w:r>
      <w:r>
        <w:rPr>
          <w:color w:val="221F1F"/>
          <w:spacing w:val="-1"/>
          <w:sz w:val="24"/>
        </w:rPr>
        <w:t xml:space="preserve"> </w:t>
      </w:r>
      <w:r>
        <w:rPr>
          <w:color w:val="221F1F"/>
          <w:sz w:val="24"/>
        </w:rPr>
        <w:t>various currencies</w:t>
      </w:r>
      <w:r>
        <w:rPr>
          <w:color w:val="221F1F"/>
          <w:spacing w:val="1"/>
          <w:sz w:val="24"/>
        </w:rPr>
        <w:t xml:space="preserve"> </w:t>
      </w:r>
      <w:r>
        <w:rPr>
          <w:color w:val="221F1F"/>
          <w:sz w:val="24"/>
        </w:rPr>
        <w:t>speciﬁed for</w:t>
      </w:r>
      <w:r>
        <w:rPr>
          <w:color w:val="221F1F"/>
          <w:spacing w:val="-2"/>
          <w:sz w:val="24"/>
        </w:rPr>
        <w:t xml:space="preserve"> </w:t>
      </w:r>
      <w:r>
        <w:rPr>
          <w:color w:val="221F1F"/>
          <w:sz w:val="24"/>
        </w:rPr>
        <w:t>payment of</w:t>
      </w:r>
      <w:r>
        <w:rPr>
          <w:color w:val="221F1F"/>
          <w:spacing w:val="-1"/>
          <w:sz w:val="24"/>
        </w:rPr>
        <w:t xml:space="preserve"> </w:t>
      </w:r>
      <w:r>
        <w:rPr>
          <w:color w:val="221F1F"/>
          <w:sz w:val="24"/>
        </w:rPr>
        <w:t>the</w:t>
      </w:r>
      <w:r>
        <w:rPr>
          <w:color w:val="221F1F"/>
          <w:spacing w:val="1"/>
          <w:sz w:val="24"/>
        </w:rPr>
        <w:t xml:space="preserve"> </w:t>
      </w:r>
      <w:r>
        <w:rPr>
          <w:color w:val="221F1F"/>
          <w:sz w:val="24"/>
        </w:rPr>
        <w:t>Contract Price.</w:t>
      </w:r>
    </w:p>
    <w:p w14:paraId="38C63E1A" w14:textId="77777777" w:rsidR="0031330A" w:rsidRDefault="0031330A">
      <w:pPr>
        <w:spacing w:line="230" w:lineRule="auto"/>
        <w:jc w:val="both"/>
        <w:rPr>
          <w:sz w:val="24"/>
        </w:rPr>
        <w:sectPr w:rsidR="0031330A">
          <w:pgSz w:w="11920" w:h="16850"/>
          <w:pgMar w:top="760" w:right="420" w:bottom="700" w:left="600" w:header="0" w:footer="423" w:gutter="0"/>
          <w:cols w:space="720"/>
        </w:sectPr>
      </w:pPr>
    </w:p>
    <w:p w14:paraId="28492BF6" w14:textId="77777777" w:rsidR="0031330A" w:rsidRDefault="00F22557">
      <w:pPr>
        <w:pStyle w:val="Heading3"/>
        <w:numPr>
          <w:ilvl w:val="1"/>
          <w:numId w:val="52"/>
        </w:numPr>
        <w:tabs>
          <w:tab w:val="left" w:pos="967"/>
          <w:tab w:val="left" w:pos="968"/>
        </w:tabs>
        <w:spacing w:before="62"/>
        <w:ind w:left="967" w:hanging="716"/>
        <w:rPr>
          <w:color w:val="221F1F"/>
        </w:rPr>
      </w:pPr>
      <w:r>
        <w:rPr>
          <w:color w:val="221F1F"/>
        </w:rPr>
        <w:t>Provisional</w:t>
      </w:r>
      <w:r>
        <w:rPr>
          <w:color w:val="221F1F"/>
          <w:spacing w:val="-3"/>
        </w:rPr>
        <w:t xml:space="preserve"> </w:t>
      </w:r>
      <w:r>
        <w:rPr>
          <w:color w:val="221F1F"/>
        </w:rPr>
        <w:t>Sums</w:t>
      </w:r>
    </w:p>
    <w:p w14:paraId="1A283EE8" w14:textId="77777777" w:rsidR="0031330A" w:rsidRDefault="0031330A">
      <w:pPr>
        <w:pStyle w:val="BodyText"/>
        <w:spacing w:before="5"/>
        <w:rPr>
          <w:b/>
        </w:rPr>
      </w:pPr>
    </w:p>
    <w:p w14:paraId="15020926" w14:textId="77777777" w:rsidR="0031330A" w:rsidRDefault="00F22557">
      <w:pPr>
        <w:pStyle w:val="ListParagraph"/>
        <w:numPr>
          <w:ilvl w:val="2"/>
          <w:numId w:val="52"/>
        </w:numPr>
        <w:tabs>
          <w:tab w:val="left" w:pos="971"/>
        </w:tabs>
        <w:spacing w:before="1" w:line="230" w:lineRule="auto"/>
        <w:ind w:left="972" w:right="417" w:hanging="721"/>
        <w:rPr>
          <w:color w:val="221F1F"/>
          <w:sz w:val="24"/>
        </w:rPr>
      </w:pPr>
      <w:r>
        <w:rPr>
          <w:color w:val="221F1F"/>
          <w:sz w:val="24"/>
        </w:rPr>
        <w:t>Each Provisional Sum shall only be used, in whole or in part, in accordance with the Engineer's</w:t>
      </w:r>
      <w:r>
        <w:rPr>
          <w:color w:val="221F1F"/>
          <w:spacing w:val="1"/>
          <w:sz w:val="24"/>
        </w:rPr>
        <w:t xml:space="preserve"> </w:t>
      </w:r>
      <w:r>
        <w:rPr>
          <w:color w:val="221F1F"/>
          <w:sz w:val="24"/>
        </w:rPr>
        <w:t>instructions, and the Contract Price shall be adjusted accordingly. The total sum paid to the</w:t>
      </w:r>
      <w:r>
        <w:rPr>
          <w:color w:val="221F1F"/>
          <w:spacing w:val="1"/>
          <w:sz w:val="24"/>
        </w:rPr>
        <w:t xml:space="preserve"> </w:t>
      </w:r>
      <w:r>
        <w:rPr>
          <w:color w:val="221F1F"/>
          <w:sz w:val="24"/>
        </w:rPr>
        <w:t>Contractor shall include only such</w:t>
      </w:r>
      <w:r>
        <w:rPr>
          <w:color w:val="221F1F"/>
          <w:spacing w:val="1"/>
          <w:sz w:val="24"/>
        </w:rPr>
        <w:t xml:space="preserve"> </w:t>
      </w:r>
      <w:r>
        <w:rPr>
          <w:color w:val="221F1F"/>
          <w:sz w:val="24"/>
        </w:rPr>
        <w:t>amounts, for the work, supplies or services to</w:t>
      </w:r>
      <w:r>
        <w:rPr>
          <w:color w:val="221F1F"/>
          <w:spacing w:val="1"/>
          <w:sz w:val="24"/>
        </w:rPr>
        <w:t xml:space="preserve"> </w:t>
      </w:r>
      <w:r>
        <w:rPr>
          <w:color w:val="221F1F"/>
          <w:sz w:val="24"/>
        </w:rPr>
        <w:t>which the</w:t>
      </w:r>
      <w:r>
        <w:rPr>
          <w:color w:val="221F1F"/>
          <w:spacing w:val="1"/>
          <w:sz w:val="24"/>
        </w:rPr>
        <w:t xml:space="preserve"> </w:t>
      </w:r>
      <w:r>
        <w:rPr>
          <w:color w:val="221F1F"/>
          <w:sz w:val="24"/>
        </w:rPr>
        <w:t>Provisional Sum relates, as the Engineer shall have instructed. For each Provisional Sum, the</w:t>
      </w:r>
      <w:r>
        <w:rPr>
          <w:color w:val="221F1F"/>
          <w:spacing w:val="1"/>
          <w:sz w:val="24"/>
        </w:rPr>
        <w:t xml:space="preserve"> </w:t>
      </w:r>
      <w:r>
        <w:rPr>
          <w:color w:val="221F1F"/>
          <w:sz w:val="24"/>
        </w:rPr>
        <w:t>Engineer</w:t>
      </w:r>
      <w:r>
        <w:rPr>
          <w:color w:val="221F1F"/>
          <w:spacing w:val="-1"/>
          <w:sz w:val="24"/>
        </w:rPr>
        <w:t xml:space="preserve"> </w:t>
      </w:r>
      <w:r>
        <w:rPr>
          <w:color w:val="221F1F"/>
          <w:sz w:val="24"/>
        </w:rPr>
        <w:t>may</w:t>
      </w:r>
      <w:r>
        <w:rPr>
          <w:color w:val="221F1F"/>
          <w:spacing w:val="-6"/>
          <w:sz w:val="24"/>
        </w:rPr>
        <w:t xml:space="preserve"> </w:t>
      </w:r>
      <w:r>
        <w:rPr>
          <w:color w:val="221F1F"/>
          <w:sz w:val="24"/>
        </w:rPr>
        <w:t>instruct:</w:t>
      </w:r>
    </w:p>
    <w:p w14:paraId="0A25B97F" w14:textId="77777777" w:rsidR="0031330A" w:rsidRDefault="00F22557">
      <w:pPr>
        <w:pStyle w:val="ListParagraph"/>
        <w:numPr>
          <w:ilvl w:val="3"/>
          <w:numId w:val="52"/>
        </w:numPr>
        <w:tabs>
          <w:tab w:val="left" w:pos="1355"/>
        </w:tabs>
        <w:spacing w:before="55" w:line="230" w:lineRule="auto"/>
        <w:ind w:left="1361" w:right="598" w:hanging="394"/>
        <w:rPr>
          <w:color w:val="221F1F"/>
        </w:rPr>
      </w:pPr>
      <w:r>
        <w:rPr>
          <w:color w:val="221F1F"/>
          <w:sz w:val="24"/>
        </w:rPr>
        <w:t xml:space="preserve">Work to be executed (including Plant, </w:t>
      </w:r>
      <w:proofErr w:type="gramStart"/>
      <w:r>
        <w:rPr>
          <w:color w:val="221F1F"/>
          <w:sz w:val="24"/>
        </w:rPr>
        <w:t>Materials</w:t>
      </w:r>
      <w:proofErr w:type="gramEnd"/>
      <w:r>
        <w:rPr>
          <w:color w:val="221F1F"/>
          <w:sz w:val="24"/>
        </w:rPr>
        <w:t xml:space="preserve"> or services to be supplied) by the Contractor</w:t>
      </w:r>
      <w:r>
        <w:rPr>
          <w:color w:val="221F1F"/>
          <w:spacing w:val="-57"/>
          <w:sz w:val="24"/>
        </w:rPr>
        <w:t xml:space="preserve"> </w:t>
      </w:r>
      <w:r>
        <w:rPr>
          <w:color w:val="221F1F"/>
          <w:sz w:val="24"/>
        </w:rPr>
        <w:t>and</w:t>
      </w:r>
      <w:r>
        <w:rPr>
          <w:color w:val="221F1F"/>
          <w:spacing w:val="-1"/>
          <w:sz w:val="24"/>
        </w:rPr>
        <w:t xml:space="preserve"> </w:t>
      </w:r>
      <w:r>
        <w:rPr>
          <w:color w:val="221F1F"/>
          <w:sz w:val="24"/>
        </w:rPr>
        <w:t>valued</w:t>
      </w:r>
      <w:r>
        <w:rPr>
          <w:color w:val="221F1F"/>
          <w:spacing w:val="-2"/>
          <w:sz w:val="24"/>
        </w:rPr>
        <w:t xml:space="preserve"> </w:t>
      </w:r>
      <w:r>
        <w:rPr>
          <w:color w:val="221F1F"/>
          <w:sz w:val="24"/>
        </w:rPr>
        <w:t>under</w:t>
      </w:r>
      <w:r>
        <w:rPr>
          <w:color w:val="221F1F"/>
          <w:spacing w:val="-1"/>
          <w:sz w:val="24"/>
        </w:rPr>
        <w:t xml:space="preserve"> </w:t>
      </w:r>
      <w:r>
        <w:rPr>
          <w:color w:val="221F1F"/>
          <w:sz w:val="24"/>
        </w:rPr>
        <w:t>Sub-Clause</w:t>
      </w:r>
      <w:r>
        <w:rPr>
          <w:color w:val="221F1F"/>
          <w:spacing w:val="-1"/>
          <w:sz w:val="24"/>
        </w:rPr>
        <w:t xml:space="preserve"> </w:t>
      </w:r>
      <w:r>
        <w:rPr>
          <w:color w:val="221F1F"/>
          <w:sz w:val="24"/>
        </w:rPr>
        <w:t>13.3</w:t>
      </w:r>
      <w:r>
        <w:rPr>
          <w:color w:val="221F1F"/>
          <w:spacing w:val="-1"/>
          <w:sz w:val="24"/>
        </w:rPr>
        <w:t xml:space="preserve"> </w:t>
      </w:r>
      <w:r>
        <w:rPr>
          <w:color w:val="221F1F"/>
          <w:sz w:val="24"/>
        </w:rPr>
        <w:t>[Variation</w:t>
      </w:r>
      <w:r>
        <w:rPr>
          <w:color w:val="221F1F"/>
          <w:spacing w:val="-6"/>
          <w:sz w:val="24"/>
        </w:rPr>
        <w:t xml:space="preserve"> </w:t>
      </w:r>
      <w:r>
        <w:rPr>
          <w:color w:val="221F1F"/>
          <w:sz w:val="24"/>
        </w:rPr>
        <w:t>Procedure];</w:t>
      </w:r>
      <w:r>
        <w:rPr>
          <w:color w:val="221F1F"/>
          <w:spacing w:val="1"/>
          <w:sz w:val="24"/>
        </w:rPr>
        <w:t xml:space="preserve"> </w:t>
      </w:r>
      <w:r>
        <w:rPr>
          <w:color w:val="221F1F"/>
          <w:sz w:val="24"/>
        </w:rPr>
        <w:t>and/or</w:t>
      </w:r>
    </w:p>
    <w:p w14:paraId="6449E393" w14:textId="77777777" w:rsidR="0031330A" w:rsidRDefault="00F22557">
      <w:pPr>
        <w:pStyle w:val="ListParagraph"/>
        <w:numPr>
          <w:ilvl w:val="3"/>
          <w:numId w:val="52"/>
        </w:numPr>
        <w:tabs>
          <w:tab w:val="left" w:pos="1357"/>
        </w:tabs>
        <w:spacing w:before="56" w:line="230" w:lineRule="auto"/>
        <w:ind w:left="1361" w:right="411" w:hanging="394"/>
        <w:rPr>
          <w:color w:val="221F1F"/>
        </w:rPr>
      </w:pPr>
      <w:r>
        <w:rPr>
          <w:color w:val="221F1F"/>
          <w:sz w:val="24"/>
        </w:rPr>
        <w:t>Plant,</w:t>
      </w:r>
      <w:r>
        <w:rPr>
          <w:color w:val="221F1F"/>
          <w:spacing w:val="1"/>
          <w:sz w:val="24"/>
        </w:rPr>
        <w:t xml:space="preserve"> </w:t>
      </w:r>
      <w:proofErr w:type="gramStart"/>
      <w:r>
        <w:rPr>
          <w:color w:val="221F1F"/>
          <w:sz w:val="24"/>
        </w:rPr>
        <w:t>Materials</w:t>
      </w:r>
      <w:proofErr w:type="gramEnd"/>
      <w:r>
        <w:rPr>
          <w:color w:val="221F1F"/>
          <w:spacing w:val="1"/>
          <w:sz w:val="24"/>
        </w:rPr>
        <w:t xml:space="preserve"> </w:t>
      </w:r>
      <w:r>
        <w:rPr>
          <w:color w:val="221F1F"/>
          <w:sz w:val="24"/>
        </w:rPr>
        <w:t>or</w:t>
      </w:r>
      <w:r>
        <w:rPr>
          <w:color w:val="221F1F"/>
          <w:spacing w:val="1"/>
          <w:sz w:val="24"/>
        </w:rPr>
        <w:t xml:space="preserve"> </w:t>
      </w:r>
      <w:r>
        <w:rPr>
          <w:color w:val="221F1F"/>
          <w:sz w:val="24"/>
        </w:rPr>
        <w:t>services</w:t>
      </w:r>
      <w:r>
        <w:rPr>
          <w:color w:val="221F1F"/>
          <w:spacing w:val="1"/>
          <w:sz w:val="24"/>
        </w:rPr>
        <w:t xml:space="preserve"> </w:t>
      </w:r>
      <w:r>
        <w:rPr>
          <w:color w:val="221F1F"/>
          <w:sz w:val="24"/>
        </w:rPr>
        <w:t>to</w:t>
      </w:r>
      <w:r>
        <w:rPr>
          <w:color w:val="221F1F"/>
          <w:spacing w:val="1"/>
          <w:sz w:val="24"/>
        </w:rPr>
        <w:t xml:space="preserve"> </w:t>
      </w:r>
      <w:r>
        <w:rPr>
          <w:color w:val="221F1F"/>
          <w:sz w:val="24"/>
        </w:rPr>
        <w:t>be</w:t>
      </w:r>
      <w:r>
        <w:rPr>
          <w:color w:val="221F1F"/>
          <w:spacing w:val="1"/>
          <w:sz w:val="24"/>
        </w:rPr>
        <w:t xml:space="preserve"> </w:t>
      </w:r>
      <w:r>
        <w:rPr>
          <w:color w:val="221F1F"/>
          <w:sz w:val="24"/>
        </w:rPr>
        <w:t>purchased</w:t>
      </w:r>
      <w:r>
        <w:rPr>
          <w:color w:val="221F1F"/>
          <w:spacing w:val="1"/>
          <w:sz w:val="24"/>
        </w:rPr>
        <w:t xml:space="preserve"> </w:t>
      </w:r>
      <w:r>
        <w:rPr>
          <w:color w:val="221F1F"/>
          <w:sz w:val="24"/>
        </w:rPr>
        <w:t>by</w:t>
      </w:r>
      <w:r>
        <w:rPr>
          <w:color w:val="221F1F"/>
          <w:spacing w:val="1"/>
          <w:sz w:val="24"/>
        </w:rPr>
        <w:t xml:space="preserve"> </w:t>
      </w:r>
      <w:r>
        <w:rPr>
          <w:color w:val="221F1F"/>
          <w:sz w:val="24"/>
        </w:rPr>
        <w:t>the</w:t>
      </w:r>
      <w:r>
        <w:rPr>
          <w:color w:val="221F1F"/>
          <w:spacing w:val="1"/>
          <w:sz w:val="24"/>
        </w:rPr>
        <w:t xml:space="preserve"> </w:t>
      </w:r>
      <w:r>
        <w:rPr>
          <w:color w:val="221F1F"/>
          <w:sz w:val="24"/>
        </w:rPr>
        <w:t>Contractor,</w:t>
      </w:r>
      <w:r>
        <w:rPr>
          <w:color w:val="221F1F"/>
          <w:spacing w:val="1"/>
          <w:sz w:val="24"/>
        </w:rPr>
        <w:t xml:space="preserve"> </w:t>
      </w:r>
      <w:r>
        <w:rPr>
          <w:color w:val="221F1F"/>
          <w:sz w:val="24"/>
        </w:rPr>
        <w:t>from</w:t>
      </w:r>
      <w:r>
        <w:rPr>
          <w:color w:val="221F1F"/>
          <w:spacing w:val="1"/>
          <w:sz w:val="24"/>
        </w:rPr>
        <w:t xml:space="preserve"> </w:t>
      </w:r>
      <w:r>
        <w:rPr>
          <w:color w:val="221F1F"/>
          <w:sz w:val="24"/>
        </w:rPr>
        <w:t>a</w:t>
      </w:r>
      <w:r>
        <w:rPr>
          <w:color w:val="221F1F"/>
          <w:spacing w:val="60"/>
          <w:sz w:val="24"/>
        </w:rPr>
        <w:t xml:space="preserve"> </w:t>
      </w:r>
      <w:r>
        <w:rPr>
          <w:color w:val="221F1F"/>
          <w:sz w:val="24"/>
        </w:rPr>
        <w:t>nominated</w:t>
      </w:r>
      <w:r>
        <w:rPr>
          <w:color w:val="221F1F"/>
          <w:spacing w:val="1"/>
          <w:sz w:val="24"/>
        </w:rPr>
        <w:t xml:space="preserve"> </w:t>
      </w:r>
      <w:r>
        <w:rPr>
          <w:color w:val="221F1F"/>
          <w:sz w:val="24"/>
        </w:rPr>
        <w:t>Subcontractor</w:t>
      </w:r>
      <w:r>
        <w:rPr>
          <w:color w:val="221F1F"/>
          <w:spacing w:val="1"/>
          <w:sz w:val="24"/>
        </w:rPr>
        <w:t xml:space="preserve"> </w:t>
      </w:r>
      <w:r>
        <w:rPr>
          <w:color w:val="221F1F"/>
          <w:sz w:val="24"/>
        </w:rPr>
        <w:t>(as deﬁned in Clause 5 [Nominated Subcontractors]) or</w:t>
      </w:r>
      <w:r>
        <w:rPr>
          <w:color w:val="221F1F"/>
          <w:spacing w:val="1"/>
          <w:sz w:val="24"/>
        </w:rPr>
        <w:t xml:space="preserve"> </w:t>
      </w:r>
      <w:r>
        <w:rPr>
          <w:color w:val="221F1F"/>
          <w:sz w:val="24"/>
        </w:rPr>
        <w:t>otherwise; and</w:t>
      </w:r>
      <w:r>
        <w:rPr>
          <w:color w:val="221F1F"/>
          <w:spacing w:val="60"/>
          <w:sz w:val="24"/>
        </w:rPr>
        <w:t xml:space="preserve"> </w:t>
      </w:r>
      <w:r>
        <w:rPr>
          <w:color w:val="221F1F"/>
          <w:sz w:val="24"/>
        </w:rPr>
        <w:t>for</w:t>
      </w:r>
      <w:r>
        <w:rPr>
          <w:color w:val="221F1F"/>
          <w:spacing w:val="1"/>
          <w:sz w:val="24"/>
        </w:rPr>
        <w:t xml:space="preserve"> </w:t>
      </w:r>
      <w:r>
        <w:rPr>
          <w:color w:val="221F1F"/>
          <w:sz w:val="24"/>
        </w:rPr>
        <w:t>which</w:t>
      </w:r>
      <w:r>
        <w:rPr>
          <w:color w:val="221F1F"/>
          <w:spacing w:val="-1"/>
          <w:sz w:val="24"/>
        </w:rPr>
        <w:t xml:space="preserve"> </w:t>
      </w:r>
      <w:r>
        <w:rPr>
          <w:color w:val="221F1F"/>
          <w:sz w:val="24"/>
        </w:rPr>
        <w:t>there</w:t>
      </w:r>
      <w:r>
        <w:rPr>
          <w:color w:val="221F1F"/>
          <w:spacing w:val="-2"/>
          <w:sz w:val="24"/>
        </w:rPr>
        <w:t xml:space="preserve"> </w:t>
      </w:r>
      <w:r>
        <w:rPr>
          <w:color w:val="221F1F"/>
          <w:sz w:val="24"/>
        </w:rPr>
        <w:t>shall be</w:t>
      </w:r>
      <w:r>
        <w:rPr>
          <w:color w:val="221F1F"/>
          <w:spacing w:val="-1"/>
          <w:sz w:val="24"/>
        </w:rPr>
        <w:t xml:space="preserve"> </w:t>
      </w:r>
      <w:r>
        <w:rPr>
          <w:color w:val="221F1F"/>
          <w:sz w:val="24"/>
        </w:rPr>
        <w:t>included</w:t>
      </w:r>
      <w:r>
        <w:rPr>
          <w:color w:val="221F1F"/>
          <w:spacing w:val="1"/>
          <w:sz w:val="24"/>
        </w:rPr>
        <w:t xml:space="preserve"> </w:t>
      </w:r>
      <w:r>
        <w:rPr>
          <w:color w:val="221F1F"/>
          <w:sz w:val="24"/>
        </w:rPr>
        <w:t>in the</w:t>
      </w:r>
      <w:r>
        <w:rPr>
          <w:color w:val="221F1F"/>
          <w:spacing w:val="-1"/>
          <w:sz w:val="24"/>
        </w:rPr>
        <w:t xml:space="preserve"> </w:t>
      </w:r>
      <w:r>
        <w:rPr>
          <w:color w:val="221F1F"/>
          <w:sz w:val="24"/>
        </w:rPr>
        <w:t>Contract</w:t>
      </w:r>
      <w:r>
        <w:rPr>
          <w:color w:val="221F1F"/>
          <w:spacing w:val="1"/>
          <w:sz w:val="24"/>
        </w:rPr>
        <w:t xml:space="preserve"> </w:t>
      </w:r>
      <w:r>
        <w:rPr>
          <w:color w:val="221F1F"/>
          <w:sz w:val="24"/>
        </w:rPr>
        <w:t>Price:</w:t>
      </w:r>
    </w:p>
    <w:p w14:paraId="01AC5F37" w14:textId="77777777" w:rsidR="0031330A" w:rsidRDefault="00F22557">
      <w:pPr>
        <w:pStyle w:val="ListParagraph"/>
        <w:numPr>
          <w:ilvl w:val="4"/>
          <w:numId w:val="52"/>
        </w:numPr>
        <w:tabs>
          <w:tab w:val="left" w:pos="1745"/>
          <w:tab w:val="left" w:pos="1746"/>
        </w:tabs>
        <w:spacing w:before="44"/>
        <w:ind w:left="1745" w:hanging="392"/>
        <w:rPr>
          <w:sz w:val="24"/>
        </w:rPr>
      </w:pPr>
      <w:r>
        <w:rPr>
          <w:color w:val="221F1F"/>
          <w:sz w:val="24"/>
        </w:rPr>
        <w:t>The</w:t>
      </w:r>
      <w:r>
        <w:rPr>
          <w:color w:val="221F1F"/>
          <w:spacing w:val="-2"/>
          <w:sz w:val="24"/>
        </w:rPr>
        <w:t xml:space="preserve"> </w:t>
      </w:r>
      <w:r>
        <w:rPr>
          <w:color w:val="221F1F"/>
          <w:sz w:val="24"/>
        </w:rPr>
        <w:t>actual</w:t>
      </w:r>
      <w:r>
        <w:rPr>
          <w:color w:val="221F1F"/>
          <w:spacing w:val="3"/>
          <w:sz w:val="24"/>
        </w:rPr>
        <w:t xml:space="preserve"> </w:t>
      </w:r>
      <w:r>
        <w:rPr>
          <w:color w:val="221F1F"/>
          <w:sz w:val="24"/>
        </w:rPr>
        <w:t>amounts paid</w:t>
      </w:r>
      <w:r>
        <w:rPr>
          <w:color w:val="221F1F"/>
          <w:spacing w:val="-1"/>
          <w:sz w:val="24"/>
        </w:rPr>
        <w:t xml:space="preserve"> </w:t>
      </w:r>
      <w:r>
        <w:rPr>
          <w:color w:val="221F1F"/>
          <w:sz w:val="24"/>
        </w:rPr>
        <w:t>(or</w:t>
      </w:r>
      <w:r>
        <w:rPr>
          <w:color w:val="221F1F"/>
          <w:spacing w:val="-2"/>
          <w:sz w:val="24"/>
        </w:rPr>
        <w:t xml:space="preserve"> </w:t>
      </w:r>
      <w:r>
        <w:rPr>
          <w:color w:val="221F1F"/>
          <w:sz w:val="24"/>
        </w:rPr>
        <w:t>due</w:t>
      </w:r>
      <w:r>
        <w:rPr>
          <w:color w:val="221F1F"/>
          <w:spacing w:val="-1"/>
          <w:sz w:val="24"/>
        </w:rPr>
        <w:t xml:space="preserve"> </w:t>
      </w:r>
      <w:r>
        <w:rPr>
          <w:color w:val="221F1F"/>
          <w:sz w:val="24"/>
        </w:rPr>
        <w:t>to</w:t>
      </w:r>
      <w:r>
        <w:rPr>
          <w:color w:val="221F1F"/>
          <w:spacing w:val="-1"/>
          <w:sz w:val="24"/>
        </w:rPr>
        <w:t xml:space="preserve"> </w:t>
      </w:r>
      <w:r>
        <w:rPr>
          <w:color w:val="221F1F"/>
          <w:sz w:val="24"/>
        </w:rPr>
        <w:t>be</w:t>
      </w:r>
      <w:r>
        <w:rPr>
          <w:color w:val="221F1F"/>
          <w:spacing w:val="-1"/>
          <w:sz w:val="24"/>
        </w:rPr>
        <w:t xml:space="preserve"> </w:t>
      </w:r>
      <w:r>
        <w:rPr>
          <w:color w:val="221F1F"/>
          <w:sz w:val="24"/>
        </w:rPr>
        <w:t>paid) by</w:t>
      </w:r>
      <w:r>
        <w:rPr>
          <w:color w:val="221F1F"/>
          <w:spacing w:val="-6"/>
          <w:sz w:val="24"/>
        </w:rPr>
        <w:t xml:space="preserve"> </w:t>
      </w:r>
      <w:r>
        <w:rPr>
          <w:color w:val="221F1F"/>
          <w:sz w:val="24"/>
        </w:rPr>
        <w:t>the</w:t>
      </w:r>
      <w:r>
        <w:rPr>
          <w:color w:val="221F1F"/>
          <w:spacing w:val="1"/>
          <w:sz w:val="24"/>
        </w:rPr>
        <w:t xml:space="preserve"> </w:t>
      </w:r>
      <w:r>
        <w:rPr>
          <w:color w:val="221F1F"/>
          <w:sz w:val="24"/>
        </w:rPr>
        <w:t>Contractor, and</w:t>
      </w:r>
    </w:p>
    <w:p w14:paraId="4CCD682B" w14:textId="77777777" w:rsidR="0031330A" w:rsidRDefault="00F22557">
      <w:pPr>
        <w:pStyle w:val="ListParagraph"/>
        <w:numPr>
          <w:ilvl w:val="4"/>
          <w:numId w:val="52"/>
        </w:numPr>
        <w:tabs>
          <w:tab w:val="left" w:pos="1746"/>
        </w:tabs>
        <w:spacing w:before="49" w:line="232" w:lineRule="auto"/>
        <w:ind w:left="1759" w:right="512" w:hanging="406"/>
        <w:rPr>
          <w:sz w:val="24"/>
        </w:rPr>
      </w:pPr>
      <w:r>
        <w:rPr>
          <w:color w:val="221F1F"/>
          <w:sz w:val="24"/>
        </w:rPr>
        <w:t>A sum for overhead charges and proﬁt, calculated as a percentage of these actual amounts</w:t>
      </w:r>
      <w:r>
        <w:rPr>
          <w:color w:val="221F1F"/>
          <w:spacing w:val="-57"/>
          <w:sz w:val="24"/>
        </w:rPr>
        <w:t xml:space="preserve"> </w:t>
      </w:r>
      <w:r>
        <w:rPr>
          <w:color w:val="221F1F"/>
          <w:sz w:val="24"/>
        </w:rPr>
        <w:t>by</w:t>
      </w:r>
      <w:r>
        <w:rPr>
          <w:color w:val="221F1F"/>
          <w:spacing w:val="-6"/>
          <w:sz w:val="24"/>
        </w:rPr>
        <w:t xml:space="preserve"> </w:t>
      </w:r>
      <w:r>
        <w:rPr>
          <w:color w:val="221F1F"/>
          <w:sz w:val="24"/>
        </w:rPr>
        <w:t>applying</w:t>
      </w:r>
      <w:r>
        <w:rPr>
          <w:color w:val="221F1F"/>
          <w:spacing w:val="-2"/>
          <w:sz w:val="24"/>
        </w:rPr>
        <w:t xml:space="preserve"> </w:t>
      </w:r>
      <w:r>
        <w:rPr>
          <w:color w:val="221F1F"/>
          <w:sz w:val="24"/>
        </w:rPr>
        <w:t>the</w:t>
      </w:r>
      <w:r>
        <w:rPr>
          <w:color w:val="221F1F"/>
          <w:spacing w:val="-1"/>
          <w:sz w:val="24"/>
        </w:rPr>
        <w:t xml:space="preserve"> </w:t>
      </w:r>
      <w:r>
        <w:rPr>
          <w:color w:val="221F1F"/>
          <w:sz w:val="24"/>
        </w:rPr>
        <w:t>relevant</w:t>
      </w:r>
      <w:r>
        <w:rPr>
          <w:color w:val="221F1F"/>
          <w:spacing w:val="2"/>
          <w:sz w:val="24"/>
        </w:rPr>
        <w:t xml:space="preserve"> </w:t>
      </w:r>
      <w:r>
        <w:rPr>
          <w:color w:val="221F1F"/>
          <w:sz w:val="24"/>
        </w:rPr>
        <w:t>percentage rate</w:t>
      </w:r>
      <w:r>
        <w:rPr>
          <w:color w:val="221F1F"/>
          <w:spacing w:val="-1"/>
          <w:sz w:val="24"/>
        </w:rPr>
        <w:t xml:space="preserve"> </w:t>
      </w:r>
      <w:r>
        <w:rPr>
          <w:color w:val="221F1F"/>
          <w:sz w:val="24"/>
        </w:rPr>
        <w:t>(if any)</w:t>
      </w:r>
      <w:r>
        <w:rPr>
          <w:color w:val="221F1F"/>
          <w:spacing w:val="-1"/>
          <w:sz w:val="24"/>
        </w:rPr>
        <w:t xml:space="preserve"> </w:t>
      </w:r>
      <w:r>
        <w:rPr>
          <w:color w:val="221F1F"/>
          <w:sz w:val="24"/>
        </w:rPr>
        <w:t>stated in</w:t>
      </w:r>
      <w:r>
        <w:rPr>
          <w:color w:val="221F1F"/>
          <w:spacing w:val="-1"/>
          <w:sz w:val="24"/>
        </w:rPr>
        <w:t xml:space="preserve"> </w:t>
      </w:r>
      <w:r>
        <w:rPr>
          <w:color w:val="221F1F"/>
          <w:sz w:val="24"/>
        </w:rPr>
        <w:t>the</w:t>
      </w:r>
      <w:r>
        <w:rPr>
          <w:color w:val="221F1F"/>
          <w:spacing w:val="-1"/>
          <w:sz w:val="24"/>
        </w:rPr>
        <w:t xml:space="preserve"> </w:t>
      </w:r>
      <w:r>
        <w:rPr>
          <w:color w:val="221F1F"/>
          <w:sz w:val="24"/>
        </w:rPr>
        <w:t>appropriate</w:t>
      </w:r>
      <w:r>
        <w:rPr>
          <w:color w:val="221F1F"/>
          <w:spacing w:val="-1"/>
          <w:sz w:val="24"/>
        </w:rPr>
        <w:t xml:space="preserve"> </w:t>
      </w:r>
      <w:r>
        <w:rPr>
          <w:color w:val="221F1F"/>
          <w:sz w:val="24"/>
        </w:rPr>
        <w:t>Schedule.</w:t>
      </w:r>
    </w:p>
    <w:p w14:paraId="7F221362" w14:textId="77777777" w:rsidR="0031330A" w:rsidRDefault="00F22557">
      <w:pPr>
        <w:pStyle w:val="ListParagraph"/>
        <w:numPr>
          <w:ilvl w:val="4"/>
          <w:numId w:val="52"/>
        </w:numPr>
        <w:tabs>
          <w:tab w:val="left" w:pos="1746"/>
        </w:tabs>
        <w:spacing w:before="45"/>
        <w:ind w:left="1745" w:hanging="392"/>
        <w:rPr>
          <w:sz w:val="24"/>
        </w:rPr>
      </w:pPr>
      <w:r>
        <w:rPr>
          <w:color w:val="221F1F"/>
          <w:sz w:val="24"/>
        </w:rPr>
        <w:t>If there</w:t>
      </w:r>
      <w:r>
        <w:rPr>
          <w:color w:val="221F1F"/>
          <w:spacing w:val="-2"/>
          <w:sz w:val="24"/>
        </w:rPr>
        <w:t xml:space="preserve"> </w:t>
      </w:r>
      <w:r>
        <w:rPr>
          <w:color w:val="221F1F"/>
          <w:sz w:val="24"/>
        </w:rPr>
        <w:t>is</w:t>
      </w:r>
      <w:r>
        <w:rPr>
          <w:color w:val="221F1F"/>
          <w:spacing w:val="-1"/>
          <w:sz w:val="24"/>
        </w:rPr>
        <w:t xml:space="preserve"> </w:t>
      </w:r>
      <w:r>
        <w:rPr>
          <w:color w:val="221F1F"/>
          <w:sz w:val="24"/>
        </w:rPr>
        <w:t>no</w:t>
      </w:r>
      <w:r>
        <w:rPr>
          <w:color w:val="221F1F"/>
          <w:spacing w:val="-1"/>
          <w:sz w:val="24"/>
        </w:rPr>
        <w:t xml:space="preserve"> </w:t>
      </w:r>
      <w:r>
        <w:rPr>
          <w:color w:val="221F1F"/>
          <w:sz w:val="24"/>
        </w:rPr>
        <w:t>such</w:t>
      </w:r>
      <w:r>
        <w:rPr>
          <w:color w:val="221F1F"/>
          <w:spacing w:val="-1"/>
          <w:sz w:val="24"/>
        </w:rPr>
        <w:t xml:space="preserve"> </w:t>
      </w:r>
      <w:r>
        <w:rPr>
          <w:color w:val="221F1F"/>
          <w:sz w:val="24"/>
        </w:rPr>
        <w:t>rate,</w:t>
      </w:r>
      <w:r>
        <w:rPr>
          <w:color w:val="221F1F"/>
          <w:spacing w:val="-1"/>
          <w:sz w:val="24"/>
        </w:rPr>
        <w:t xml:space="preserve"> </w:t>
      </w:r>
      <w:r>
        <w:rPr>
          <w:color w:val="221F1F"/>
          <w:sz w:val="24"/>
        </w:rPr>
        <w:t>the</w:t>
      </w:r>
      <w:r>
        <w:rPr>
          <w:color w:val="221F1F"/>
          <w:spacing w:val="-2"/>
          <w:sz w:val="24"/>
        </w:rPr>
        <w:t xml:space="preserve"> </w:t>
      </w:r>
      <w:r>
        <w:rPr>
          <w:color w:val="221F1F"/>
          <w:sz w:val="24"/>
        </w:rPr>
        <w:t>percentage</w:t>
      </w:r>
      <w:r>
        <w:rPr>
          <w:color w:val="221F1F"/>
          <w:spacing w:val="1"/>
          <w:sz w:val="24"/>
        </w:rPr>
        <w:t xml:space="preserve"> </w:t>
      </w:r>
      <w:r>
        <w:rPr>
          <w:color w:val="221F1F"/>
          <w:sz w:val="24"/>
        </w:rPr>
        <w:t>rate</w:t>
      </w:r>
      <w:r>
        <w:rPr>
          <w:color w:val="221F1F"/>
          <w:spacing w:val="-2"/>
          <w:sz w:val="24"/>
        </w:rPr>
        <w:t xml:space="preserve"> </w:t>
      </w:r>
      <w:r>
        <w:rPr>
          <w:color w:val="221F1F"/>
          <w:sz w:val="24"/>
        </w:rPr>
        <w:t>stated</w:t>
      </w:r>
      <w:r>
        <w:rPr>
          <w:color w:val="221F1F"/>
          <w:spacing w:val="-1"/>
          <w:sz w:val="24"/>
        </w:rPr>
        <w:t xml:space="preserve"> </w:t>
      </w:r>
      <w:r>
        <w:rPr>
          <w:color w:val="221F1F"/>
          <w:sz w:val="24"/>
        </w:rPr>
        <w:t>in the</w:t>
      </w:r>
      <w:r>
        <w:rPr>
          <w:color w:val="221F1F"/>
          <w:spacing w:val="-2"/>
          <w:sz w:val="24"/>
        </w:rPr>
        <w:t xml:space="preserve"> </w:t>
      </w:r>
      <w:r>
        <w:rPr>
          <w:b/>
          <w:color w:val="221F1F"/>
          <w:sz w:val="24"/>
        </w:rPr>
        <w:t>SCC</w:t>
      </w:r>
      <w:r>
        <w:rPr>
          <w:b/>
          <w:color w:val="221F1F"/>
          <w:spacing w:val="-2"/>
          <w:sz w:val="24"/>
        </w:rPr>
        <w:t xml:space="preserve"> </w:t>
      </w:r>
      <w:r>
        <w:rPr>
          <w:color w:val="221F1F"/>
          <w:sz w:val="24"/>
        </w:rPr>
        <w:t>shall be</w:t>
      </w:r>
      <w:r>
        <w:rPr>
          <w:color w:val="221F1F"/>
          <w:spacing w:val="-2"/>
          <w:sz w:val="24"/>
        </w:rPr>
        <w:t xml:space="preserve"> </w:t>
      </w:r>
      <w:r>
        <w:rPr>
          <w:color w:val="221F1F"/>
          <w:sz w:val="24"/>
        </w:rPr>
        <w:t>applied.</w:t>
      </w:r>
    </w:p>
    <w:p w14:paraId="594E9EAC" w14:textId="77777777" w:rsidR="0031330A" w:rsidRDefault="0031330A">
      <w:pPr>
        <w:pStyle w:val="BodyText"/>
        <w:spacing w:before="10"/>
      </w:pPr>
    </w:p>
    <w:p w14:paraId="382A00EE" w14:textId="77777777" w:rsidR="0031330A" w:rsidRDefault="00F22557">
      <w:pPr>
        <w:pStyle w:val="ListParagraph"/>
        <w:numPr>
          <w:ilvl w:val="2"/>
          <w:numId w:val="52"/>
        </w:numPr>
        <w:tabs>
          <w:tab w:val="left" w:pos="968"/>
        </w:tabs>
        <w:spacing w:line="230" w:lineRule="auto"/>
        <w:ind w:left="972" w:right="431" w:hanging="721"/>
        <w:rPr>
          <w:color w:val="221F1F"/>
          <w:sz w:val="24"/>
        </w:rPr>
      </w:pPr>
      <w:r>
        <w:rPr>
          <w:color w:val="221F1F"/>
          <w:sz w:val="24"/>
        </w:rPr>
        <w:t>The Contractor shall, when required by the Engineer, produce quotations, invoices, vouchers and</w:t>
      </w:r>
      <w:r>
        <w:rPr>
          <w:color w:val="221F1F"/>
          <w:spacing w:val="1"/>
          <w:sz w:val="24"/>
        </w:rPr>
        <w:t xml:space="preserve"> </w:t>
      </w:r>
      <w:r>
        <w:rPr>
          <w:color w:val="221F1F"/>
          <w:sz w:val="24"/>
        </w:rPr>
        <w:t>accounts</w:t>
      </w:r>
      <w:r>
        <w:rPr>
          <w:color w:val="221F1F"/>
          <w:spacing w:val="-1"/>
          <w:sz w:val="24"/>
        </w:rPr>
        <w:t xml:space="preserve"> </w:t>
      </w:r>
      <w:r>
        <w:rPr>
          <w:color w:val="221F1F"/>
          <w:sz w:val="24"/>
        </w:rPr>
        <w:t>or</w:t>
      </w:r>
      <w:r>
        <w:rPr>
          <w:color w:val="221F1F"/>
          <w:spacing w:val="-1"/>
          <w:sz w:val="24"/>
        </w:rPr>
        <w:t xml:space="preserve"> </w:t>
      </w:r>
      <w:r>
        <w:rPr>
          <w:color w:val="221F1F"/>
          <w:sz w:val="24"/>
        </w:rPr>
        <w:t>receipts</w:t>
      </w:r>
      <w:r>
        <w:rPr>
          <w:color w:val="221F1F"/>
          <w:spacing w:val="1"/>
          <w:sz w:val="24"/>
        </w:rPr>
        <w:t xml:space="preserve"> </w:t>
      </w:r>
      <w:r>
        <w:rPr>
          <w:color w:val="221F1F"/>
          <w:sz w:val="24"/>
        </w:rPr>
        <w:t>in substantiation.</w:t>
      </w:r>
    </w:p>
    <w:p w14:paraId="3E727923" w14:textId="77777777" w:rsidR="0031330A" w:rsidRDefault="0031330A">
      <w:pPr>
        <w:pStyle w:val="BodyText"/>
        <w:spacing w:before="7"/>
      </w:pPr>
    </w:p>
    <w:p w14:paraId="489E02EA" w14:textId="77777777" w:rsidR="0031330A" w:rsidRDefault="00F22557">
      <w:pPr>
        <w:pStyle w:val="Heading3"/>
        <w:numPr>
          <w:ilvl w:val="1"/>
          <w:numId w:val="52"/>
        </w:numPr>
        <w:tabs>
          <w:tab w:val="left" w:pos="967"/>
          <w:tab w:val="left" w:pos="968"/>
        </w:tabs>
        <w:spacing w:before="0"/>
        <w:ind w:left="967" w:hanging="716"/>
        <w:rPr>
          <w:color w:val="221F1F"/>
        </w:rPr>
      </w:pPr>
      <w:r>
        <w:rPr>
          <w:color w:val="221F1F"/>
        </w:rPr>
        <w:t>Daywork</w:t>
      </w:r>
    </w:p>
    <w:p w14:paraId="70E2A49F" w14:textId="77777777" w:rsidR="0031330A" w:rsidRDefault="0031330A">
      <w:pPr>
        <w:pStyle w:val="BodyText"/>
        <w:spacing w:before="8"/>
        <w:rPr>
          <w:b/>
        </w:rPr>
      </w:pPr>
    </w:p>
    <w:p w14:paraId="41D24AE4" w14:textId="77777777" w:rsidR="0031330A" w:rsidRDefault="00F22557">
      <w:pPr>
        <w:pStyle w:val="ListParagraph"/>
        <w:numPr>
          <w:ilvl w:val="2"/>
          <w:numId w:val="52"/>
        </w:numPr>
        <w:tabs>
          <w:tab w:val="left" w:pos="968"/>
        </w:tabs>
        <w:spacing w:line="230" w:lineRule="auto"/>
        <w:ind w:left="972" w:right="419" w:hanging="721"/>
        <w:rPr>
          <w:color w:val="221F1F"/>
          <w:sz w:val="24"/>
        </w:rPr>
      </w:pPr>
      <w:r>
        <w:rPr>
          <w:color w:val="221F1F"/>
          <w:sz w:val="24"/>
        </w:rPr>
        <w:t>For work of a minor or incidental nature, the Engineer may instruct that a Variation shall be</w:t>
      </w:r>
      <w:r>
        <w:rPr>
          <w:color w:val="221F1F"/>
          <w:spacing w:val="1"/>
          <w:sz w:val="24"/>
        </w:rPr>
        <w:t xml:space="preserve"> </w:t>
      </w:r>
      <w:r>
        <w:rPr>
          <w:color w:val="221F1F"/>
          <w:sz w:val="24"/>
        </w:rPr>
        <w:t>executed on a daywork basis. The work shall then be valued in accordance with the Daywork</w:t>
      </w:r>
      <w:r>
        <w:rPr>
          <w:color w:val="221F1F"/>
          <w:spacing w:val="1"/>
          <w:sz w:val="24"/>
        </w:rPr>
        <w:t xml:space="preserve"> </w:t>
      </w:r>
      <w:r>
        <w:rPr>
          <w:color w:val="221F1F"/>
          <w:sz w:val="24"/>
        </w:rPr>
        <w:t>Schedule</w:t>
      </w:r>
      <w:r>
        <w:rPr>
          <w:color w:val="221F1F"/>
          <w:spacing w:val="1"/>
          <w:sz w:val="24"/>
        </w:rPr>
        <w:t xml:space="preserve"> </w:t>
      </w:r>
      <w:r>
        <w:rPr>
          <w:color w:val="221F1F"/>
          <w:sz w:val="24"/>
        </w:rPr>
        <w:t>included</w:t>
      </w:r>
      <w:r>
        <w:rPr>
          <w:color w:val="221F1F"/>
          <w:spacing w:val="1"/>
          <w:sz w:val="24"/>
        </w:rPr>
        <w:t xml:space="preserve"> </w:t>
      </w:r>
      <w:r>
        <w:rPr>
          <w:color w:val="221F1F"/>
          <w:sz w:val="24"/>
        </w:rPr>
        <w:t>in</w:t>
      </w:r>
      <w:r>
        <w:rPr>
          <w:color w:val="221F1F"/>
          <w:spacing w:val="1"/>
          <w:sz w:val="24"/>
        </w:rPr>
        <w:t xml:space="preserve"> </w:t>
      </w:r>
      <w:r>
        <w:rPr>
          <w:color w:val="221F1F"/>
          <w:sz w:val="24"/>
        </w:rPr>
        <w:t>the</w:t>
      </w:r>
      <w:r>
        <w:rPr>
          <w:color w:val="221F1F"/>
          <w:spacing w:val="1"/>
          <w:sz w:val="24"/>
        </w:rPr>
        <w:t xml:space="preserve"> </w:t>
      </w:r>
      <w:r>
        <w:rPr>
          <w:color w:val="221F1F"/>
          <w:sz w:val="24"/>
        </w:rPr>
        <w:t>Contract,</w:t>
      </w:r>
      <w:r>
        <w:rPr>
          <w:color w:val="221F1F"/>
          <w:spacing w:val="1"/>
          <w:sz w:val="24"/>
        </w:rPr>
        <w:t xml:space="preserve"> </w:t>
      </w:r>
      <w:r>
        <w:rPr>
          <w:color w:val="221F1F"/>
          <w:sz w:val="24"/>
        </w:rPr>
        <w:t>and</w:t>
      </w:r>
      <w:r>
        <w:rPr>
          <w:color w:val="221F1F"/>
          <w:spacing w:val="1"/>
          <w:sz w:val="24"/>
        </w:rPr>
        <w:t xml:space="preserve"> </w:t>
      </w:r>
      <w:r>
        <w:rPr>
          <w:color w:val="221F1F"/>
          <w:sz w:val="24"/>
        </w:rPr>
        <w:t>the</w:t>
      </w:r>
      <w:r>
        <w:rPr>
          <w:color w:val="221F1F"/>
          <w:spacing w:val="1"/>
          <w:sz w:val="24"/>
        </w:rPr>
        <w:t xml:space="preserve"> </w:t>
      </w:r>
      <w:r>
        <w:rPr>
          <w:color w:val="221F1F"/>
          <w:sz w:val="24"/>
        </w:rPr>
        <w:t>following</w:t>
      </w:r>
      <w:r>
        <w:rPr>
          <w:color w:val="221F1F"/>
          <w:spacing w:val="1"/>
          <w:sz w:val="24"/>
        </w:rPr>
        <w:t xml:space="preserve"> </w:t>
      </w:r>
      <w:r>
        <w:rPr>
          <w:color w:val="221F1F"/>
          <w:sz w:val="24"/>
        </w:rPr>
        <w:t>procedure</w:t>
      </w:r>
      <w:r>
        <w:rPr>
          <w:color w:val="221F1F"/>
          <w:spacing w:val="1"/>
          <w:sz w:val="24"/>
        </w:rPr>
        <w:t xml:space="preserve"> </w:t>
      </w:r>
      <w:r>
        <w:rPr>
          <w:color w:val="221F1F"/>
          <w:sz w:val="24"/>
        </w:rPr>
        <w:t>shall</w:t>
      </w:r>
      <w:r>
        <w:rPr>
          <w:color w:val="221F1F"/>
          <w:spacing w:val="1"/>
          <w:sz w:val="24"/>
        </w:rPr>
        <w:t xml:space="preserve"> </w:t>
      </w:r>
      <w:r>
        <w:rPr>
          <w:color w:val="221F1F"/>
          <w:sz w:val="24"/>
        </w:rPr>
        <w:t>apply.</w:t>
      </w:r>
      <w:r>
        <w:rPr>
          <w:color w:val="221F1F"/>
          <w:spacing w:val="1"/>
          <w:sz w:val="24"/>
        </w:rPr>
        <w:t xml:space="preserve"> </w:t>
      </w:r>
      <w:r>
        <w:rPr>
          <w:color w:val="221F1F"/>
          <w:sz w:val="24"/>
        </w:rPr>
        <w:t>If</w:t>
      </w:r>
      <w:r>
        <w:rPr>
          <w:color w:val="221F1F"/>
          <w:spacing w:val="1"/>
          <w:sz w:val="24"/>
        </w:rPr>
        <w:t xml:space="preserve"> </w:t>
      </w:r>
      <w:r>
        <w:rPr>
          <w:color w:val="221F1F"/>
          <w:sz w:val="24"/>
        </w:rPr>
        <w:t>a</w:t>
      </w:r>
      <w:r>
        <w:rPr>
          <w:color w:val="221F1F"/>
          <w:spacing w:val="60"/>
          <w:sz w:val="24"/>
        </w:rPr>
        <w:t xml:space="preserve"> </w:t>
      </w:r>
      <w:r>
        <w:rPr>
          <w:color w:val="221F1F"/>
          <w:sz w:val="24"/>
        </w:rPr>
        <w:t>Daywork</w:t>
      </w:r>
      <w:r>
        <w:rPr>
          <w:color w:val="221F1F"/>
          <w:spacing w:val="1"/>
          <w:sz w:val="24"/>
        </w:rPr>
        <w:t xml:space="preserve"> </w:t>
      </w:r>
      <w:r>
        <w:rPr>
          <w:color w:val="221F1F"/>
          <w:sz w:val="24"/>
        </w:rPr>
        <w:t>Schedule</w:t>
      </w:r>
      <w:r>
        <w:rPr>
          <w:color w:val="221F1F"/>
          <w:spacing w:val="-2"/>
          <w:sz w:val="24"/>
        </w:rPr>
        <w:t xml:space="preserve"> </w:t>
      </w:r>
      <w:r>
        <w:rPr>
          <w:color w:val="221F1F"/>
          <w:sz w:val="24"/>
        </w:rPr>
        <w:t>is not</w:t>
      </w:r>
      <w:r>
        <w:rPr>
          <w:color w:val="221F1F"/>
          <w:spacing w:val="-1"/>
          <w:sz w:val="24"/>
        </w:rPr>
        <w:t xml:space="preserve"> </w:t>
      </w:r>
      <w:r>
        <w:rPr>
          <w:color w:val="221F1F"/>
          <w:sz w:val="24"/>
        </w:rPr>
        <w:t>included in</w:t>
      </w:r>
      <w:r>
        <w:rPr>
          <w:color w:val="221F1F"/>
          <w:spacing w:val="-1"/>
          <w:sz w:val="24"/>
        </w:rPr>
        <w:t xml:space="preserve"> </w:t>
      </w:r>
      <w:r>
        <w:rPr>
          <w:color w:val="221F1F"/>
          <w:sz w:val="24"/>
        </w:rPr>
        <w:t>the Contract,</w:t>
      </w:r>
      <w:r>
        <w:rPr>
          <w:color w:val="221F1F"/>
          <w:spacing w:val="-1"/>
          <w:sz w:val="24"/>
        </w:rPr>
        <w:t xml:space="preserve"> </w:t>
      </w:r>
      <w:r>
        <w:rPr>
          <w:color w:val="221F1F"/>
          <w:sz w:val="24"/>
        </w:rPr>
        <w:t xml:space="preserve">this </w:t>
      </w:r>
      <w:proofErr w:type="gramStart"/>
      <w:r>
        <w:rPr>
          <w:color w:val="221F1F"/>
          <w:sz w:val="24"/>
        </w:rPr>
        <w:t>Sub-Clauses</w:t>
      </w:r>
      <w:r>
        <w:rPr>
          <w:color w:val="221F1F"/>
          <w:spacing w:val="-1"/>
          <w:sz w:val="24"/>
        </w:rPr>
        <w:t xml:space="preserve"> </w:t>
      </w:r>
      <w:r>
        <w:rPr>
          <w:color w:val="221F1F"/>
          <w:sz w:val="24"/>
        </w:rPr>
        <w:t>hall</w:t>
      </w:r>
      <w:proofErr w:type="gramEnd"/>
      <w:r>
        <w:rPr>
          <w:color w:val="221F1F"/>
          <w:spacing w:val="1"/>
          <w:sz w:val="24"/>
        </w:rPr>
        <w:t xml:space="preserve"> </w:t>
      </w:r>
      <w:r>
        <w:rPr>
          <w:color w:val="221F1F"/>
          <w:sz w:val="24"/>
        </w:rPr>
        <w:t>nota</w:t>
      </w:r>
      <w:r>
        <w:rPr>
          <w:color w:val="221F1F"/>
          <w:spacing w:val="-7"/>
          <w:sz w:val="24"/>
        </w:rPr>
        <w:t xml:space="preserve"> </w:t>
      </w:r>
      <w:proofErr w:type="spellStart"/>
      <w:r>
        <w:rPr>
          <w:color w:val="221F1F"/>
          <w:sz w:val="24"/>
        </w:rPr>
        <w:t>pply</w:t>
      </w:r>
      <w:proofErr w:type="spellEnd"/>
      <w:r>
        <w:rPr>
          <w:color w:val="221F1F"/>
          <w:sz w:val="24"/>
        </w:rPr>
        <w:t>.</w:t>
      </w:r>
    </w:p>
    <w:p w14:paraId="3B8FF2A8" w14:textId="77777777" w:rsidR="0031330A" w:rsidRDefault="0031330A">
      <w:pPr>
        <w:pStyle w:val="BodyText"/>
        <w:spacing w:before="4"/>
        <w:rPr>
          <w:sz w:val="23"/>
        </w:rPr>
      </w:pPr>
    </w:p>
    <w:p w14:paraId="1C5CEB1A" w14:textId="77777777" w:rsidR="0031330A" w:rsidRDefault="00F22557">
      <w:pPr>
        <w:spacing w:line="230" w:lineRule="auto"/>
        <w:ind w:left="972" w:right="418" w:hanging="5"/>
        <w:jc w:val="both"/>
        <w:rPr>
          <w:sz w:val="24"/>
        </w:rPr>
      </w:pPr>
      <w:r>
        <w:rPr>
          <w:color w:val="221F1F"/>
          <w:sz w:val="24"/>
        </w:rPr>
        <w:t>Before ordering Goods for the work, the Contractor shall submit quotations to the Engineer. When</w:t>
      </w:r>
      <w:r>
        <w:rPr>
          <w:color w:val="221F1F"/>
          <w:spacing w:val="-57"/>
          <w:sz w:val="24"/>
        </w:rPr>
        <w:t xml:space="preserve"> </w:t>
      </w:r>
      <w:r>
        <w:rPr>
          <w:color w:val="221F1F"/>
          <w:sz w:val="24"/>
        </w:rPr>
        <w:t>applying for payment, the Contractor shall submit invoices, vouchers and accounts or receipts for</w:t>
      </w:r>
      <w:r>
        <w:rPr>
          <w:color w:val="221F1F"/>
          <w:spacing w:val="1"/>
          <w:sz w:val="24"/>
        </w:rPr>
        <w:t xml:space="preserve"> </w:t>
      </w:r>
      <w:r>
        <w:rPr>
          <w:color w:val="221F1F"/>
          <w:sz w:val="24"/>
        </w:rPr>
        <w:t>any</w:t>
      </w:r>
      <w:r>
        <w:rPr>
          <w:color w:val="221F1F"/>
          <w:spacing w:val="-3"/>
          <w:sz w:val="24"/>
        </w:rPr>
        <w:t xml:space="preserve"> </w:t>
      </w:r>
      <w:r>
        <w:rPr>
          <w:color w:val="221F1F"/>
          <w:sz w:val="24"/>
        </w:rPr>
        <w:t>Goods.</w:t>
      </w:r>
    </w:p>
    <w:p w14:paraId="33B416A5" w14:textId="77777777" w:rsidR="0031330A" w:rsidRDefault="0031330A">
      <w:pPr>
        <w:pStyle w:val="BodyText"/>
        <w:spacing w:before="1"/>
        <w:rPr>
          <w:sz w:val="23"/>
        </w:rPr>
      </w:pPr>
    </w:p>
    <w:p w14:paraId="1ED57563" w14:textId="77777777" w:rsidR="0031330A" w:rsidRDefault="00F22557">
      <w:pPr>
        <w:pStyle w:val="ListParagraph"/>
        <w:numPr>
          <w:ilvl w:val="2"/>
          <w:numId w:val="52"/>
        </w:numPr>
        <w:tabs>
          <w:tab w:val="left" w:pos="968"/>
        </w:tabs>
        <w:spacing w:line="230" w:lineRule="auto"/>
        <w:ind w:left="972" w:right="419" w:hanging="721"/>
        <w:rPr>
          <w:color w:val="221F1F"/>
          <w:sz w:val="24"/>
        </w:rPr>
      </w:pPr>
      <w:r>
        <w:rPr>
          <w:color w:val="221F1F"/>
          <w:sz w:val="24"/>
        </w:rPr>
        <w:t>Except for any items for which the Daywork Schedule speciﬁes that payment is not due, the</w:t>
      </w:r>
      <w:r>
        <w:rPr>
          <w:color w:val="221F1F"/>
          <w:spacing w:val="1"/>
          <w:sz w:val="24"/>
        </w:rPr>
        <w:t xml:space="preserve"> </w:t>
      </w:r>
      <w:r>
        <w:rPr>
          <w:color w:val="221F1F"/>
          <w:sz w:val="24"/>
        </w:rPr>
        <w:t>Contractor shall deliver each day to the Engineer accurate statements in duplicate which shall</w:t>
      </w:r>
      <w:r>
        <w:rPr>
          <w:color w:val="221F1F"/>
          <w:spacing w:val="1"/>
          <w:sz w:val="24"/>
        </w:rPr>
        <w:t xml:space="preserve"> </w:t>
      </w:r>
      <w:r>
        <w:rPr>
          <w:color w:val="221F1F"/>
          <w:sz w:val="24"/>
        </w:rPr>
        <w:t>include</w:t>
      </w:r>
      <w:r>
        <w:rPr>
          <w:color w:val="221F1F"/>
          <w:spacing w:val="-2"/>
          <w:sz w:val="24"/>
        </w:rPr>
        <w:t xml:space="preserve"> </w:t>
      </w:r>
      <w:r>
        <w:rPr>
          <w:color w:val="221F1F"/>
          <w:sz w:val="24"/>
        </w:rPr>
        <w:t>the</w:t>
      </w:r>
      <w:r>
        <w:rPr>
          <w:color w:val="221F1F"/>
          <w:spacing w:val="-1"/>
          <w:sz w:val="24"/>
        </w:rPr>
        <w:t xml:space="preserve"> </w:t>
      </w:r>
      <w:r>
        <w:rPr>
          <w:color w:val="221F1F"/>
          <w:sz w:val="24"/>
        </w:rPr>
        <w:t>following</w:t>
      </w:r>
      <w:r>
        <w:rPr>
          <w:color w:val="221F1F"/>
          <w:spacing w:val="-2"/>
          <w:sz w:val="24"/>
        </w:rPr>
        <w:t xml:space="preserve"> </w:t>
      </w:r>
      <w:r>
        <w:rPr>
          <w:color w:val="221F1F"/>
          <w:sz w:val="24"/>
        </w:rPr>
        <w:t>details of</w:t>
      </w:r>
      <w:r>
        <w:rPr>
          <w:color w:val="221F1F"/>
          <w:spacing w:val="-1"/>
          <w:sz w:val="24"/>
        </w:rPr>
        <w:t xml:space="preserve"> </w:t>
      </w:r>
      <w:r>
        <w:rPr>
          <w:color w:val="221F1F"/>
          <w:sz w:val="24"/>
        </w:rPr>
        <w:t>the</w:t>
      </w:r>
      <w:r>
        <w:rPr>
          <w:color w:val="221F1F"/>
          <w:spacing w:val="-2"/>
          <w:sz w:val="24"/>
        </w:rPr>
        <w:t xml:space="preserve"> </w:t>
      </w:r>
      <w:r>
        <w:rPr>
          <w:color w:val="221F1F"/>
          <w:sz w:val="24"/>
        </w:rPr>
        <w:t>resources used</w:t>
      </w:r>
      <w:r>
        <w:rPr>
          <w:color w:val="221F1F"/>
          <w:spacing w:val="2"/>
          <w:sz w:val="24"/>
        </w:rPr>
        <w:t xml:space="preserve"> </w:t>
      </w:r>
      <w:r>
        <w:rPr>
          <w:color w:val="221F1F"/>
          <w:sz w:val="24"/>
        </w:rPr>
        <w:t>in executing</w:t>
      </w:r>
      <w:r>
        <w:rPr>
          <w:color w:val="221F1F"/>
          <w:spacing w:val="-2"/>
          <w:sz w:val="24"/>
        </w:rPr>
        <w:t xml:space="preserve"> </w:t>
      </w:r>
      <w:r>
        <w:rPr>
          <w:color w:val="221F1F"/>
          <w:sz w:val="24"/>
        </w:rPr>
        <w:t>the previous</w:t>
      </w:r>
      <w:r>
        <w:rPr>
          <w:color w:val="221F1F"/>
          <w:spacing w:val="-1"/>
          <w:sz w:val="24"/>
        </w:rPr>
        <w:t xml:space="preserve"> </w:t>
      </w:r>
      <w:r>
        <w:rPr>
          <w:color w:val="221F1F"/>
          <w:sz w:val="24"/>
        </w:rPr>
        <w:t>day's work:</w:t>
      </w:r>
    </w:p>
    <w:p w14:paraId="7E050857" w14:textId="77777777" w:rsidR="0031330A" w:rsidRDefault="00F22557">
      <w:pPr>
        <w:pStyle w:val="ListParagraph"/>
        <w:numPr>
          <w:ilvl w:val="3"/>
          <w:numId w:val="52"/>
        </w:numPr>
        <w:tabs>
          <w:tab w:val="left" w:pos="1353"/>
          <w:tab w:val="left" w:pos="1355"/>
        </w:tabs>
        <w:spacing w:before="46"/>
        <w:ind w:left="1354" w:hanging="388"/>
        <w:rPr>
          <w:color w:val="221F1F"/>
        </w:rPr>
      </w:pPr>
      <w:r>
        <w:rPr>
          <w:color w:val="221F1F"/>
          <w:sz w:val="24"/>
        </w:rPr>
        <w:t>The</w:t>
      </w:r>
      <w:r>
        <w:rPr>
          <w:color w:val="221F1F"/>
          <w:spacing w:val="-3"/>
          <w:sz w:val="24"/>
        </w:rPr>
        <w:t xml:space="preserve"> </w:t>
      </w:r>
      <w:r>
        <w:rPr>
          <w:color w:val="221F1F"/>
          <w:sz w:val="24"/>
        </w:rPr>
        <w:t>names,</w:t>
      </w:r>
      <w:r>
        <w:rPr>
          <w:color w:val="221F1F"/>
          <w:spacing w:val="-2"/>
          <w:sz w:val="24"/>
        </w:rPr>
        <w:t xml:space="preserve"> </w:t>
      </w:r>
      <w:proofErr w:type="gramStart"/>
      <w:r>
        <w:rPr>
          <w:color w:val="221F1F"/>
          <w:sz w:val="24"/>
        </w:rPr>
        <w:t>occupations</w:t>
      </w:r>
      <w:proofErr w:type="gramEnd"/>
      <w:r>
        <w:rPr>
          <w:color w:val="221F1F"/>
          <w:spacing w:val="1"/>
          <w:sz w:val="24"/>
        </w:rPr>
        <w:t xml:space="preserve"> </w:t>
      </w:r>
      <w:r>
        <w:rPr>
          <w:color w:val="221F1F"/>
          <w:sz w:val="24"/>
        </w:rPr>
        <w:t>and</w:t>
      </w:r>
      <w:r>
        <w:rPr>
          <w:color w:val="221F1F"/>
          <w:spacing w:val="-1"/>
          <w:sz w:val="24"/>
        </w:rPr>
        <w:t xml:space="preserve"> </w:t>
      </w:r>
      <w:r>
        <w:rPr>
          <w:color w:val="221F1F"/>
          <w:sz w:val="24"/>
        </w:rPr>
        <w:t>time</w:t>
      </w:r>
      <w:r>
        <w:rPr>
          <w:color w:val="221F1F"/>
          <w:spacing w:val="-3"/>
          <w:sz w:val="24"/>
        </w:rPr>
        <w:t xml:space="preserve"> </w:t>
      </w:r>
      <w:r>
        <w:rPr>
          <w:color w:val="221F1F"/>
          <w:sz w:val="24"/>
        </w:rPr>
        <w:t>of</w:t>
      </w:r>
      <w:r>
        <w:rPr>
          <w:color w:val="221F1F"/>
          <w:spacing w:val="-2"/>
          <w:sz w:val="24"/>
        </w:rPr>
        <w:t xml:space="preserve"> </w:t>
      </w:r>
      <w:r>
        <w:rPr>
          <w:color w:val="221F1F"/>
          <w:sz w:val="24"/>
        </w:rPr>
        <w:t>Contractor's</w:t>
      </w:r>
      <w:r>
        <w:rPr>
          <w:color w:val="221F1F"/>
          <w:spacing w:val="1"/>
          <w:sz w:val="24"/>
        </w:rPr>
        <w:t xml:space="preserve"> </w:t>
      </w:r>
      <w:r>
        <w:rPr>
          <w:color w:val="221F1F"/>
          <w:sz w:val="24"/>
        </w:rPr>
        <w:t>Personnel,</w:t>
      </w:r>
    </w:p>
    <w:p w14:paraId="221DE659" w14:textId="77777777" w:rsidR="0031330A" w:rsidRDefault="00F22557">
      <w:pPr>
        <w:pStyle w:val="ListParagraph"/>
        <w:numPr>
          <w:ilvl w:val="3"/>
          <w:numId w:val="52"/>
        </w:numPr>
        <w:tabs>
          <w:tab w:val="left" w:pos="1353"/>
          <w:tab w:val="left" w:pos="1355"/>
        </w:tabs>
        <w:spacing w:before="43"/>
        <w:ind w:left="1354" w:hanging="388"/>
        <w:rPr>
          <w:color w:val="221F1F"/>
        </w:rPr>
      </w:pPr>
      <w:r>
        <w:rPr>
          <w:color w:val="221F1F"/>
          <w:sz w:val="24"/>
        </w:rPr>
        <w:t>The</w:t>
      </w:r>
      <w:r>
        <w:rPr>
          <w:color w:val="221F1F"/>
          <w:spacing w:val="-4"/>
          <w:sz w:val="24"/>
        </w:rPr>
        <w:t xml:space="preserve"> </w:t>
      </w:r>
      <w:r>
        <w:rPr>
          <w:color w:val="221F1F"/>
          <w:sz w:val="24"/>
        </w:rPr>
        <w:t>identiﬁcation,</w:t>
      </w:r>
      <w:r>
        <w:rPr>
          <w:color w:val="221F1F"/>
          <w:spacing w:val="-2"/>
          <w:sz w:val="24"/>
        </w:rPr>
        <w:t xml:space="preserve"> </w:t>
      </w:r>
      <w:r>
        <w:rPr>
          <w:color w:val="221F1F"/>
          <w:sz w:val="24"/>
        </w:rPr>
        <w:t>type</w:t>
      </w:r>
      <w:r>
        <w:rPr>
          <w:color w:val="221F1F"/>
          <w:spacing w:val="-2"/>
          <w:sz w:val="24"/>
        </w:rPr>
        <w:t xml:space="preserve"> </w:t>
      </w:r>
      <w:r>
        <w:rPr>
          <w:color w:val="221F1F"/>
          <w:sz w:val="24"/>
        </w:rPr>
        <w:t>and</w:t>
      </w:r>
      <w:r>
        <w:rPr>
          <w:color w:val="221F1F"/>
          <w:spacing w:val="-3"/>
          <w:sz w:val="24"/>
        </w:rPr>
        <w:t xml:space="preserve"> </w:t>
      </w:r>
      <w:r>
        <w:rPr>
          <w:color w:val="221F1F"/>
          <w:sz w:val="24"/>
        </w:rPr>
        <w:t>time</w:t>
      </w:r>
      <w:r>
        <w:rPr>
          <w:color w:val="221F1F"/>
          <w:spacing w:val="-4"/>
          <w:sz w:val="24"/>
        </w:rPr>
        <w:t xml:space="preserve"> </w:t>
      </w:r>
      <w:r>
        <w:rPr>
          <w:color w:val="221F1F"/>
          <w:sz w:val="24"/>
        </w:rPr>
        <w:t>of</w:t>
      </w:r>
      <w:r>
        <w:rPr>
          <w:color w:val="221F1F"/>
          <w:spacing w:val="-4"/>
          <w:sz w:val="24"/>
        </w:rPr>
        <w:t xml:space="preserve"> </w:t>
      </w:r>
      <w:r>
        <w:rPr>
          <w:color w:val="221F1F"/>
          <w:sz w:val="24"/>
        </w:rPr>
        <w:t>Contractor's</w:t>
      </w:r>
      <w:r>
        <w:rPr>
          <w:color w:val="221F1F"/>
          <w:spacing w:val="-2"/>
          <w:sz w:val="24"/>
        </w:rPr>
        <w:t xml:space="preserve"> </w:t>
      </w:r>
      <w:r>
        <w:rPr>
          <w:color w:val="221F1F"/>
          <w:sz w:val="24"/>
        </w:rPr>
        <w:t>Equipment</w:t>
      </w:r>
      <w:r>
        <w:rPr>
          <w:color w:val="221F1F"/>
          <w:spacing w:val="-2"/>
          <w:sz w:val="24"/>
        </w:rPr>
        <w:t xml:space="preserve"> </w:t>
      </w:r>
      <w:r>
        <w:rPr>
          <w:color w:val="221F1F"/>
          <w:sz w:val="24"/>
        </w:rPr>
        <w:t>and</w:t>
      </w:r>
      <w:r>
        <w:rPr>
          <w:color w:val="221F1F"/>
          <w:spacing w:val="-3"/>
          <w:sz w:val="24"/>
        </w:rPr>
        <w:t xml:space="preserve"> </w:t>
      </w:r>
      <w:r>
        <w:rPr>
          <w:color w:val="221F1F"/>
          <w:sz w:val="24"/>
        </w:rPr>
        <w:t>Temporary</w:t>
      </w:r>
      <w:r>
        <w:rPr>
          <w:color w:val="221F1F"/>
          <w:spacing w:val="-6"/>
          <w:sz w:val="24"/>
        </w:rPr>
        <w:t xml:space="preserve"> </w:t>
      </w:r>
      <w:r>
        <w:rPr>
          <w:color w:val="221F1F"/>
          <w:sz w:val="24"/>
        </w:rPr>
        <w:t>Works,</w:t>
      </w:r>
      <w:r>
        <w:rPr>
          <w:color w:val="221F1F"/>
          <w:spacing w:val="-13"/>
          <w:sz w:val="24"/>
        </w:rPr>
        <w:t xml:space="preserve"> </w:t>
      </w:r>
      <w:r>
        <w:rPr>
          <w:color w:val="221F1F"/>
          <w:sz w:val="24"/>
        </w:rPr>
        <w:t>and</w:t>
      </w:r>
    </w:p>
    <w:p w14:paraId="701A97CE" w14:textId="77777777" w:rsidR="0031330A" w:rsidRDefault="00F22557">
      <w:pPr>
        <w:pStyle w:val="ListParagraph"/>
        <w:numPr>
          <w:ilvl w:val="3"/>
          <w:numId w:val="52"/>
        </w:numPr>
        <w:tabs>
          <w:tab w:val="left" w:pos="1353"/>
          <w:tab w:val="left" w:pos="1355"/>
        </w:tabs>
        <w:spacing w:before="43"/>
        <w:ind w:left="1354" w:hanging="388"/>
        <w:rPr>
          <w:color w:val="221F1F"/>
        </w:rPr>
      </w:pPr>
      <w:r>
        <w:rPr>
          <w:color w:val="221F1F"/>
          <w:sz w:val="24"/>
        </w:rPr>
        <w:t>The</w:t>
      </w:r>
      <w:r>
        <w:rPr>
          <w:color w:val="221F1F"/>
          <w:spacing w:val="-2"/>
          <w:sz w:val="24"/>
        </w:rPr>
        <w:t xml:space="preserve"> </w:t>
      </w:r>
      <w:r>
        <w:rPr>
          <w:color w:val="221F1F"/>
          <w:sz w:val="24"/>
        </w:rPr>
        <w:t>quantities and</w:t>
      </w:r>
      <w:r>
        <w:rPr>
          <w:color w:val="221F1F"/>
          <w:spacing w:val="-1"/>
          <w:sz w:val="24"/>
        </w:rPr>
        <w:t xml:space="preserve"> </w:t>
      </w:r>
      <w:r>
        <w:rPr>
          <w:color w:val="221F1F"/>
          <w:sz w:val="24"/>
        </w:rPr>
        <w:t>types</w:t>
      </w:r>
      <w:r>
        <w:rPr>
          <w:color w:val="221F1F"/>
          <w:spacing w:val="1"/>
          <w:sz w:val="24"/>
        </w:rPr>
        <w:t xml:space="preserve"> </w:t>
      </w:r>
      <w:r>
        <w:rPr>
          <w:color w:val="221F1F"/>
          <w:sz w:val="24"/>
        </w:rPr>
        <w:t>of</w:t>
      </w:r>
      <w:r>
        <w:rPr>
          <w:color w:val="221F1F"/>
          <w:spacing w:val="-2"/>
          <w:sz w:val="24"/>
        </w:rPr>
        <w:t xml:space="preserve"> </w:t>
      </w:r>
      <w:r>
        <w:rPr>
          <w:color w:val="221F1F"/>
          <w:sz w:val="24"/>
        </w:rPr>
        <w:t>Plant</w:t>
      </w:r>
      <w:r>
        <w:rPr>
          <w:color w:val="221F1F"/>
          <w:spacing w:val="-1"/>
          <w:sz w:val="24"/>
        </w:rPr>
        <w:t xml:space="preserve"> </w:t>
      </w:r>
      <w:r>
        <w:rPr>
          <w:color w:val="221F1F"/>
          <w:sz w:val="24"/>
        </w:rPr>
        <w:t>and</w:t>
      </w:r>
      <w:r>
        <w:rPr>
          <w:color w:val="221F1F"/>
          <w:spacing w:val="-1"/>
          <w:sz w:val="24"/>
        </w:rPr>
        <w:t xml:space="preserve"> </w:t>
      </w:r>
      <w:r>
        <w:rPr>
          <w:color w:val="221F1F"/>
          <w:sz w:val="24"/>
        </w:rPr>
        <w:t>Materials</w:t>
      </w:r>
      <w:r>
        <w:rPr>
          <w:color w:val="221F1F"/>
          <w:spacing w:val="-1"/>
          <w:sz w:val="24"/>
        </w:rPr>
        <w:t xml:space="preserve"> </w:t>
      </w:r>
      <w:r>
        <w:rPr>
          <w:color w:val="221F1F"/>
          <w:sz w:val="24"/>
        </w:rPr>
        <w:t>used.</w:t>
      </w:r>
    </w:p>
    <w:p w14:paraId="473EB1DF" w14:textId="77777777" w:rsidR="0031330A" w:rsidRDefault="0031330A">
      <w:pPr>
        <w:pStyle w:val="BodyText"/>
        <w:spacing w:before="8"/>
        <w:rPr>
          <w:sz w:val="27"/>
        </w:rPr>
      </w:pPr>
    </w:p>
    <w:p w14:paraId="4B3A918D" w14:textId="77777777" w:rsidR="0031330A" w:rsidRDefault="00F22557">
      <w:pPr>
        <w:pStyle w:val="ListParagraph"/>
        <w:numPr>
          <w:ilvl w:val="2"/>
          <w:numId w:val="52"/>
        </w:numPr>
        <w:tabs>
          <w:tab w:val="left" w:pos="968"/>
        </w:tabs>
        <w:spacing w:before="1" w:line="230" w:lineRule="auto"/>
        <w:ind w:left="970" w:right="420" w:hanging="719"/>
        <w:rPr>
          <w:color w:val="221F1F"/>
          <w:sz w:val="24"/>
        </w:rPr>
      </w:pPr>
      <w:r>
        <w:rPr>
          <w:color w:val="221F1F"/>
          <w:sz w:val="24"/>
        </w:rPr>
        <w:t>One</w:t>
      </w:r>
      <w:r>
        <w:rPr>
          <w:color w:val="221F1F"/>
          <w:spacing w:val="1"/>
          <w:sz w:val="24"/>
        </w:rPr>
        <w:t xml:space="preserve"> </w:t>
      </w:r>
      <w:r>
        <w:rPr>
          <w:color w:val="221F1F"/>
          <w:sz w:val="24"/>
        </w:rPr>
        <w:t>copy of</w:t>
      </w:r>
      <w:r>
        <w:rPr>
          <w:color w:val="221F1F"/>
          <w:spacing w:val="1"/>
          <w:sz w:val="24"/>
        </w:rPr>
        <w:t xml:space="preserve"> </w:t>
      </w:r>
      <w:r>
        <w:rPr>
          <w:color w:val="221F1F"/>
          <w:sz w:val="24"/>
        </w:rPr>
        <w:t>each</w:t>
      </w:r>
      <w:r>
        <w:rPr>
          <w:color w:val="221F1F"/>
          <w:spacing w:val="1"/>
          <w:sz w:val="24"/>
        </w:rPr>
        <w:t xml:space="preserve"> </w:t>
      </w:r>
      <w:r>
        <w:rPr>
          <w:color w:val="221F1F"/>
          <w:sz w:val="24"/>
        </w:rPr>
        <w:t>statement</w:t>
      </w:r>
      <w:r>
        <w:rPr>
          <w:color w:val="221F1F"/>
          <w:spacing w:val="1"/>
          <w:sz w:val="24"/>
        </w:rPr>
        <w:t xml:space="preserve"> </w:t>
      </w:r>
      <w:r>
        <w:rPr>
          <w:color w:val="221F1F"/>
          <w:sz w:val="24"/>
        </w:rPr>
        <w:t>will,</w:t>
      </w:r>
      <w:r>
        <w:rPr>
          <w:color w:val="221F1F"/>
          <w:spacing w:val="1"/>
          <w:sz w:val="24"/>
        </w:rPr>
        <w:t xml:space="preserve"> </w:t>
      </w:r>
      <w:r>
        <w:rPr>
          <w:color w:val="221F1F"/>
          <w:sz w:val="24"/>
        </w:rPr>
        <w:t>if</w:t>
      </w:r>
      <w:r>
        <w:rPr>
          <w:color w:val="221F1F"/>
          <w:spacing w:val="1"/>
          <w:sz w:val="24"/>
        </w:rPr>
        <w:t xml:space="preserve"> </w:t>
      </w:r>
      <w:r>
        <w:rPr>
          <w:color w:val="221F1F"/>
          <w:sz w:val="24"/>
        </w:rPr>
        <w:t>correct,</w:t>
      </w:r>
      <w:r>
        <w:rPr>
          <w:color w:val="221F1F"/>
          <w:spacing w:val="1"/>
          <w:sz w:val="24"/>
        </w:rPr>
        <w:t xml:space="preserve"> </w:t>
      </w:r>
      <w:r>
        <w:rPr>
          <w:color w:val="221F1F"/>
          <w:sz w:val="24"/>
        </w:rPr>
        <w:t>or</w:t>
      </w:r>
      <w:r>
        <w:rPr>
          <w:color w:val="221F1F"/>
          <w:spacing w:val="1"/>
          <w:sz w:val="24"/>
        </w:rPr>
        <w:t xml:space="preserve"> </w:t>
      </w:r>
      <w:r>
        <w:rPr>
          <w:color w:val="221F1F"/>
          <w:sz w:val="24"/>
        </w:rPr>
        <w:t>when</w:t>
      </w:r>
      <w:r>
        <w:rPr>
          <w:color w:val="221F1F"/>
          <w:spacing w:val="1"/>
          <w:sz w:val="24"/>
        </w:rPr>
        <w:t xml:space="preserve"> </w:t>
      </w:r>
      <w:r>
        <w:rPr>
          <w:color w:val="221F1F"/>
          <w:sz w:val="24"/>
        </w:rPr>
        <w:t>agreed,</w:t>
      </w:r>
      <w:r>
        <w:rPr>
          <w:color w:val="221F1F"/>
          <w:spacing w:val="1"/>
          <w:sz w:val="24"/>
        </w:rPr>
        <w:t xml:space="preserve"> </w:t>
      </w:r>
      <w:r>
        <w:rPr>
          <w:color w:val="221F1F"/>
          <w:sz w:val="24"/>
        </w:rPr>
        <w:t>be signed</w:t>
      </w:r>
      <w:r>
        <w:rPr>
          <w:color w:val="221F1F"/>
          <w:spacing w:val="1"/>
          <w:sz w:val="24"/>
        </w:rPr>
        <w:t xml:space="preserve"> </w:t>
      </w:r>
      <w:r>
        <w:rPr>
          <w:color w:val="221F1F"/>
          <w:sz w:val="24"/>
        </w:rPr>
        <w:t>by the</w:t>
      </w:r>
      <w:r>
        <w:rPr>
          <w:color w:val="221F1F"/>
          <w:spacing w:val="1"/>
          <w:sz w:val="24"/>
        </w:rPr>
        <w:t xml:space="preserve"> </w:t>
      </w:r>
      <w:proofErr w:type="gramStart"/>
      <w:r>
        <w:rPr>
          <w:color w:val="221F1F"/>
          <w:sz w:val="24"/>
        </w:rPr>
        <w:t>Engineer</w:t>
      </w:r>
      <w:proofErr w:type="gramEnd"/>
      <w:r>
        <w:rPr>
          <w:color w:val="221F1F"/>
          <w:spacing w:val="60"/>
          <w:sz w:val="24"/>
        </w:rPr>
        <w:t xml:space="preserve"> </w:t>
      </w:r>
      <w:r>
        <w:rPr>
          <w:color w:val="221F1F"/>
          <w:sz w:val="24"/>
        </w:rPr>
        <w:t>and</w:t>
      </w:r>
      <w:r>
        <w:rPr>
          <w:color w:val="221F1F"/>
          <w:spacing w:val="-57"/>
          <w:sz w:val="24"/>
        </w:rPr>
        <w:t xml:space="preserve"> </w:t>
      </w:r>
      <w:r>
        <w:rPr>
          <w:color w:val="221F1F"/>
          <w:sz w:val="24"/>
        </w:rPr>
        <w:t>returned</w:t>
      </w:r>
      <w:r>
        <w:rPr>
          <w:color w:val="221F1F"/>
          <w:spacing w:val="15"/>
          <w:sz w:val="24"/>
        </w:rPr>
        <w:t xml:space="preserve"> </w:t>
      </w:r>
      <w:r>
        <w:rPr>
          <w:color w:val="221F1F"/>
          <w:sz w:val="24"/>
        </w:rPr>
        <w:t>to</w:t>
      </w:r>
      <w:r>
        <w:rPr>
          <w:color w:val="221F1F"/>
          <w:spacing w:val="16"/>
          <w:sz w:val="24"/>
        </w:rPr>
        <w:t xml:space="preserve"> </w:t>
      </w:r>
      <w:r>
        <w:rPr>
          <w:color w:val="221F1F"/>
          <w:sz w:val="24"/>
        </w:rPr>
        <w:t>the</w:t>
      </w:r>
      <w:r>
        <w:rPr>
          <w:color w:val="221F1F"/>
          <w:spacing w:val="15"/>
          <w:sz w:val="24"/>
        </w:rPr>
        <w:t xml:space="preserve"> </w:t>
      </w:r>
      <w:r>
        <w:rPr>
          <w:color w:val="221F1F"/>
          <w:sz w:val="24"/>
        </w:rPr>
        <w:t>Contractor.</w:t>
      </w:r>
      <w:r>
        <w:rPr>
          <w:color w:val="221F1F"/>
          <w:spacing w:val="16"/>
          <w:sz w:val="24"/>
        </w:rPr>
        <w:t xml:space="preserve"> </w:t>
      </w:r>
      <w:r>
        <w:rPr>
          <w:color w:val="221F1F"/>
          <w:sz w:val="24"/>
        </w:rPr>
        <w:t>The</w:t>
      </w:r>
      <w:r>
        <w:rPr>
          <w:color w:val="221F1F"/>
          <w:spacing w:val="14"/>
          <w:sz w:val="24"/>
        </w:rPr>
        <w:t xml:space="preserve"> </w:t>
      </w:r>
      <w:r>
        <w:rPr>
          <w:color w:val="221F1F"/>
          <w:sz w:val="24"/>
        </w:rPr>
        <w:t>Contractor</w:t>
      </w:r>
      <w:r>
        <w:rPr>
          <w:color w:val="221F1F"/>
          <w:spacing w:val="16"/>
          <w:sz w:val="24"/>
        </w:rPr>
        <w:t xml:space="preserve"> </w:t>
      </w:r>
      <w:r>
        <w:rPr>
          <w:color w:val="221F1F"/>
          <w:sz w:val="24"/>
        </w:rPr>
        <w:t>shall</w:t>
      </w:r>
      <w:r>
        <w:rPr>
          <w:color w:val="221F1F"/>
          <w:spacing w:val="17"/>
          <w:sz w:val="24"/>
        </w:rPr>
        <w:t xml:space="preserve"> </w:t>
      </w:r>
      <w:r>
        <w:rPr>
          <w:color w:val="221F1F"/>
          <w:sz w:val="24"/>
        </w:rPr>
        <w:t>then</w:t>
      </w:r>
      <w:r>
        <w:rPr>
          <w:color w:val="221F1F"/>
          <w:spacing w:val="15"/>
          <w:sz w:val="24"/>
        </w:rPr>
        <w:t xml:space="preserve"> </w:t>
      </w:r>
      <w:r>
        <w:rPr>
          <w:color w:val="221F1F"/>
          <w:sz w:val="24"/>
        </w:rPr>
        <w:t>submit</w:t>
      </w:r>
      <w:r>
        <w:rPr>
          <w:color w:val="221F1F"/>
          <w:spacing w:val="17"/>
          <w:sz w:val="24"/>
        </w:rPr>
        <w:t xml:space="preserve"> </w:t>
      </w:r>
      <w:r>
        <w:rPr>
          <w:color w:val="221F1F"/>
          <w:sz w:val="24"/>
        </w:rPr>
        <w:t>priced</w:t>
      </w:r>
      <w:r>
        <w:rPr>
          <w:color w:val="221F1F"/>
          <w:spacing w:val="16"/>
          <w:sz w:val="24"/>
        </w:rPr>
        <w:t xml:space="preserve"> </w:t>
      </w:r>
      <w:r>
        <w:rPr>
          <w:color w:val="221F1F"/>
          <w:sz w:val="24"/>
        </w:rPr>
        <w:t>statements</w:t>
      </w:r>
      <w:r>
        <w:rPr>
          <w:color w:val="221F1F"/>
          <w:spacing w:val="17"/>
          <w:sz w:val="24"/>
        </w:rPr>
        <w:t xml:space="preserve"> </w:t>
      </w:r>
      <w:r>
        <w:rPr>
          <w:color w:val="221F1F"/>
          <w:sz w:val="24"/>
        </w:rPr>
        <w:t>of</w:t>
      </w:r>
      <w:r>
        <w:rPr>
          <w:color w:val="221F1F"/>
          <w:spacing w:val="15"/>
          <w:sz w:val="24"/>
        </w:rPr>
        <w:t xml:space="preserve"> </w:t>
      </w:r>
      <w:r>
        <w:rPr>
          <w:color w:val="221F1F"/>
          <w:sz w:val="24"/>
        </w:rPr>
        <w:t>these</w:t>
      </w:r>
      <w:r>
        <w:rPr>
          <w:color w:val="221F1F"/>
          <w:spacing w:val="15"/>
          <w:sz w:val="24"/>
        </w:rPr>
        <w:t xml:space="preserve"> </w:t>
      </w:r>
      <w:r>
        <w:rPr>
          <w:color w:val="221F1F"/>
          <w:sz w:val="24"/>
        </w:rPr>
        <w:t>resources</w:t>
      </w:r>
      <w:r>
        <w:rPr>
          <w:color w:val="221F1F"/>
          <w:spacing w:val="-58"/>
          <w:sz w:val="24"/>
        </w:rPr>
        <w:t xml:space="preserve"> </w:t>
      </w:r>
      <w:r>
        <w:rPr>
          <w:color w:val="221F1F"/>
          <w:sz w:val="24"/>
        </w:rPr>
        <w:t>to the Engineer, prior to their inclusion in the next Statement under Sub-Clause 14.3 [Application</w:t>
      </w:r>
      <w:r>
        <w:rPr>
          <w:color w:val="221F1F"/>
          <w:spacing w:val="1"/>
          <w:sz w:val="24"/>
        </w:rPr>
        <w:t xml:space="preserve"> </w:t>
      </w:r>
      <w:r>
        <w:rPr>
          <w:color w:val="221F1F"/>
          <w:sz w:val="24"/>
        </w:rPr>
        <w:t>for</w:t>
      </w:r>
      <w:r>
        <w:rPr>
          <w:color w:val="221F1F"/>
          <w:spacing w:val="-1"/>
          <w:sz w:val="24"/>
        </w:rPr>
        <w:t xml:space="preserve"> </w:t>
      </w:r>
      <w:r>
        <w:rPr>
          <w:color w:val="221F1F"/>
          <w:sz w:val="24"/>
        </w:rPr>
        <w:t>Interim</w:t>
      </w:r>
      <w:r>
        <w:rPr>
          <w:color w:val="221F1F"/>
          <w:spacing w:val="1"/>
          <w:sz w:val="24"/>
        </w:rPr>
        <w:t xml:space="preserve"> </w:t>
      </w:r>
      <w:r>
        <w:rPr>
          <w:color w:val="221F1F"/>
          <w:sz w:val="24"/>
        </w:rPr>
        <w:t>Payment Certiﬁcates].</w:t>
      </w:r>
    </w:p>
    <w:p w14:paraId="20EEAA63" w14:textId="77777777" w:rsidR="0031330A" w:rsidRDefault="0031330A">
      <w:pPr>
        <w:pStyle w:val="BodyText"/>
        <w:spacing w:before="10"/>
      </w:pPr>
    </w:p>
    <w:p w14:paraId="7F0B5B79" w14:textId="77777777" w:rsidR="0031330A" w:rsidRDefault="00F22557">
      <w:pPr>
        <w:pStyle w:val="Heading3"/>
        <w:numPr>
          <w:ilvl w:val="1"/>
          <w:numId w:val="52"/>
        </w:numPr>
        <w:tabs>
          <w:tab w:val="left" w:pos="967"/>
          <w:tab w:val="left" w:pos="968"/>
        </w:tabs>
        <w:spacing w:before="1"/>
        <w:ind w:left="967" w:hanging="719"/>
        <w:rPr>
          <w:color w:val="221F1F"/>
        </w:rPr>
      </w:pPr>
      <w:r>
        <w:rPr>
          <w:color w:val="221F1F"/>
        </w:rPr>
        <w:t>Adjustments</w:t>
      </w:r>
      <w:r>
        <w:rPr>
          <w:color w:val="221F1F"/>
          <w:spacing w:val="-2"/>
        </w:rPr>
        <w:t xml:space="preserve"> </w:t>
      </w:r>
      <w:r>
        <w:rPr>
          <w:color w:val="221F1F"/>
        </w:rPr>
        <w:t>for</w:t>
      </w:r>
      <w:r>
        <w:rPr>
          <w:color w:val="221F1F"/>
          <w:spacing w:val="-2"/>
        </w:rPr>
        <w:t xml:space="preserve"> </w:t>
      </w:r>
      <w:r>
        <w:rPr>
          <w:color w:val="221F1F"/>
        </w:rPr>
        <w:t>Changes in</w:t>
      </w:r>
      <w:r>
        <w:rPr>
          <w:color w:val="221F1F"/>
          <w:spacing w:val="-1"/>
        </w:rPr>
        <w:t xml:space="preserve"> </w:t>
      </w:r>
      <w:r>
        <w:rPr>
          <w:color w:val="221F1F"/>
        </w:rPr>
        <w:t>Legislation</w:t>
      </w:r>
    </w:p>
    <w:p w14:paraId="71C1240B" w14:textId="77777777" w:rsidR="0031330A" w:rsidRDefault="0031330A">
      <w:pPr>
        <w:pStyle w:val="BodyText"/>
        <w:spacing w:before="5"/>
        <w:rPr>
          <w:b/>
        </w:rPr>
      </w:pPr>
    </w:p>
    <w:p w14:paraId="1990BA33" w14:textId="77777777" w:rsidR="0031330A" w:rsidRDefault="00F22557">
      <w:pPr>
        <w:pStyle w:val="ListParagraph"/>
        <w:numPr>
          <w:ilvl w:val="2"/>
          <w:numId w:val="52"/>
        </w:numPr>
        <w:tabs>
          <w:tab w:val="left" w:pos="968"/>
        </w:tabs>
        <w:spacing w:line="230" w:lineRule="auto"/>
        <w:ind w:left="970" w:right="424" w:hanging="721"/>
        <w:rPr>
          <w:color w:val="221F1F"/>
          <w:sz w:val="24"/>
        </w:rPr>
      </w:pPr>
      <w:r>
        <w:rPr>
          <w:color w:val="221F1F"/>
          <w:sz w:val="24"/>
        </w:rPr>
        <w:t xml:space="preserve">The Contract Price shall be adjusted to take account of any increase or decrease in </w:t>
      </w:r>
      <w:proofErr w:type="spellStart"/>
      <w:r>
        <w:rPr>
          <w:color w:val="221F1F"/>
          <w:sz w:val="24"/>
        </w:rPr>
        <w:t>Costresulting</w:t>
      </w:r>
      <w:proofErr w:type="spellEnd"/>
      <w:r>
        <w:rPr>
          <w:color w:val="221F1F"/>
          <w:spacing w:val="1"/>
          <w:sz w:val="24"/>
        </w:rPr>
        <w:t xml:space="preserve"> </w:t>
      </w:r>
      <w:r>
        <w:rPr>
          <w:color w:val="221F1F"/>
          <w:sz w:val="24"/>
        </w:rPr>
        <w:t>from a change in the Laws of the Country (including the introduction of new Laws and the repeal</w:t>
      </w:r>
      <w:r>
        <w:rPr>
          <w:color w:val="221F1F"/>
          <w:spacing w:val="1"/>
          <w:sz w:val="24"/>
        </w:rPr>
        <w:t xml:space="preserve"> </w:t>
      </w:r>
      <w:r>
        <w:rPr>
          <w:color w:val="221F1F"/>
          <w:sz w:val="24"/>
        </w:rPr>
        <w:t>or modiﬁcation of existing Laws) or in the judicial or ofﬁcial governmental interpretation of such</w:t>
      </w:r>
      <w:r>
        <w:rPr>
          <w:color w:val="221F1F"/>
          <w:spacing w:val="1"/>
          <w:sz w:val="24"/>
        </w:rPr>
        <w:t xml:space="preserve"> </w:t>
      </w:r>
      <w:r>
        <w:rPr>
          <w:color w:val="221F1F"/>
          <w:sz w:val="24"/>
        </w:rPr>
        <w:t>Laws, made after the Base Date, which affect the Contractor in the performance of obligations</w:t>
      </w:r>
      <w:r>
        <w:rPr>
          <w:color w:val="221F1F"/>
          <w:spacing w:val="1"/>
          <w:sz w:val="24"/>
        </w:rPr>
        <w:t xml:space="preserve"> </w:t>
      </w:r>
      <w:r>
        <w:rPr>
          <w:color w:val="221F1F"/>
          <w:sz w:val="24"/>
        </w:rPr>
        <w:t>under</w:t>
      </w:r>
      <w:r>
        <w:rPr>
          <w:color w:val="221F1F"/>
          <w:spacing w:val="-1"/>
          <w:sz w:val="24"/>
        </w:rPr>
        <w:t xml:space="preserve"> </w:t>
      </w:r>
      <w:r>
        <w:rPr>
          <w:color w:val="221F1F"/>
          <w:sz w:val="24"/>
        </w:rPr>
        <w:t>the</w:t>
      </w:r>
      <w:r>
        <w:rPr>
          <w:color w:val="221F1F"/>
          <w:spacing w:val="-2"/>
          <w:sz w:val="24"/>
        </w:rPr>
        <w:t xml:space="preserve"> </w:t>
      </w:r>
      <w:r>
        <w:rPr>
          <w:color w:val="221F1F"/>
          <w:sz w:val="24"/>
        </w:rPr>
        <w:t>Contract.</w:t>
      </w:r>
    </w:p>
    <w:p w14:paraId="60440846" w14:textId="77777777" w:rsidR="0031330A" w:rsidRDefault="0031330A">
      <w:pPr>
        <w:pStyle w:val="BodyText"/>
        <w:spacing w:before="4"/>
        <w:rPr>
          <w:sz w:val="23"/>
        </w:rPr>
      </w:pPr>
    </w:p>
    <w:p w14:paraId="2CFE45CA" w14:textId="77777777" w:rsidR="0031330A" w:rsidRDefault="00F22557">
      <w:pPr>
        <w:pStyle w:val="ListParagraph"/>
        <w:numPr>
          <w:ilvl w:val="2"/>
          <w:numId w:val="52"/>
        </w:numPr>
        <w:tabs>
          <w:tab w:val="left" w:pos="968"/>
        </w:tabs>
        <w:spacing w:line="230" w:lineRule="auto"/>
        <w:ind w:left="970" w:right="419" w:hanging="721"/>
        <w:rPr>
          <w:color w:val="221F1F"/>
          <w:sz w:val="24"/>
        </w:rPr>
      </w:pPr>
      <w:r>
        <w:rPr>
          <w:color w:val="221F1F"/>
          <w:sz w:val="24"/>
        </w:rPr>
        <w:t xml:space="preserve">If the Contract or suffers (or will suffer) delay and/or incurs (or will incur) additional Cost </w:t>
      </w:r>
      <w:proofErr w:type="gramStart"/>
      <w:r>
        <w:rPr>
          <w:color w:val="221F1F"/>
          <w:sz w:val="24"/>
        </w:rPr>
        <w:t>as a</w:t>
      </w:r>
      <w:r>
        <w:rPr>
          <w:color w:val="221F1F"/>
          <w:spacing w:val="1"/>
          <w:sz w:val="24"/>
        </w:rPr>
        <w:t xml:space="preserve"> </w:t>
      </w:r>
      <w:r>
        <w:rPr>
          <w:color w:val="221F1F"/>
          <w:sz w:val="24"/>
        </w:rPr>
        <w:t>result of</w:t>
      </w:r>
      <w:proofErr w:type="gramEnd"/>
      <w:r>
        <w:rPr>
          <w:color w:val="221F1F"/>
          <w:sz w:val="24"/>
        </w:rPr>
        <w:t xml:space="preserve"> these changes in the Laws or in such interpretations, made after the Base Date, the</w:t>
      </w:r>
      <w:r>
        <w:rPr>
          <w:color w:val="221F1F"/>
          <w:spacing w:val="1"/>
          <w:sz w:val="24"/>
        </w:rPr>
        <w:t xml:space="preserve"> </w:t>
      </w:r>
      <w:proofErr w:type="spellStart"/>
      <w:r>
        <w:rPr>
          <w:color w:val="221F1F"/>
          <w:sz w:val="24"/>
        </w:rPr>
        <w:t>Contractorshall</w:t>
      </w:r>
      <w:proofErr w:type="spellEnd"/>
      <w:r>
        <w:rPr>
          <w:color w:val="221F1F"/>
          <w:spacing w:val="1"/>
          <w:sz w:val="24"/>
        </w:rPr>
        <w:t xml:space="preserve"> </w:t>
      </w:r>
      <w:r>
        <w:rPr>
          <w:color w:val="221F1F"/>
          <w:sz w:val="24"/>
        </w:rPr>
        <w:t>give</w:t>
      </w:r>
      <w:r>
        <w:rPr>
          <w:color w:val="221F1F"/>
          <w:spacing w:val="1"/>
          <w:sz w:val="24"/>
        </w:rPr>
        <w:t xml:space="preserve"> </w:t>
      </w:r>
      <w:r>
        <w:rPr>
          <w:color w:val="221F1F"/>
          <w:sz w:val="24"/>
        </w:rPr>
        <w:t>notice to</w:t>
      </w:r>
      <w:r>
        <w:rPr>
          <w:color w:val="221F1F"/>
          <w:spacing w:val="1"/>
          <w:sz w:val="24"/>
        </w:rPr>
        <w:t xml:space="preserve"> </w:t>
      </w:r>
      <w:r>
        <w:rPr>
          <w:color w:val="221F1F"/>
          <w:sz w:val="24"/>
        </w:rPr>
        <w:t>the</w:t>
      </w:r>
      <w:r>
        <w:rPr>
          <w:color w:val="221F1F"/>
          <w:spacing w:val="1"/>
          <w:sz w:val="24"/>
        </w:rPr>
        <w:t xml:space="preserve"> </w:t>
      </w:r>
      <w:r>
        <w:rPr>
          <w:color w:val="221F1F"/>
          <w:sz w:val="24"/>
        </w:rPr>
        <w:t>Engineer</w:t>
      </w:r>
      <w:r>
        <w:rPr>
          <w:color w:val="221F1F"/>
          <w:spacing w:val="1"/>
          <w:sz w:val="24"/>
        </w:rPr>
        <w:t xml:space="preserve"> </w:t>
      </w:r>
      <w:r>
        <w:rPr>
          <w:color w:val="221F1F"/>
          <w:sz w:val="24"/>
        </w:rPr>
        <w:t>and</w:t>
      </w:r>
      <w:r>
        <w:rPr>
          <w:color w:val="221F1F"/>
          <w:spacing w:val="1"/>
          <w:sz w:val="24"/>
        </w:rPr>
        <w:t xml:space="preserve"> </w:t>
      </w:r>
      <w:r>
        <w:rPr>
          <w:color w:val="221F1F"/>
          <w:sz w:val="24"/>
        </w:rPr>
        <w:t>shall</w:t>
      </w:r>
      <w:r>
        <w:rPr>
          <w:color w:val="221F1F"/>
          <w:spacing w:val="1"/>
          <w:sz w:val="24"/>
        </w:rPr>
        <w:t xml:space="preserve"> </w:t>
      </w:r>
      <w:r>
        <w:rPr>
          <w:color w:val="221F1F"/>
          <w:sz w:val="24"/>
        </w:rPr>
        <w:t>be entitled</w:t>
      </w:r>
      <w:r>
        <w:rPr>
          <w:color w:val="221F1F"/>
          <w:spacing w:val="1"/>
          <w:sz w:val="24"/>
        </w:rPr>
        <w:t xml:space="preserve"> </w:t>
      </w:r>
      <w:r>
        <w:rPr>
          <w:color w:val="221F1F"/>
          <w:sz w:val="24"/>
        </w:rPr>
        <w:t>subject</w:t>
      </w:r>
      <w:r>
        <w:rPr>
          <w:color w:val="221F1F"/>
          <w:spacing w:val="1"/>
          <w:sz w:val="24"/>
        </w:rPr>
        <w:t xml:space="preserve"> </w:t>
      </w:r>
      <w:r>
        <w:rPr>
          <w:color w:val="221F1F"/>
          <w:sz w:val="24"/>
        </w:rPr>
        <w:t>to</w:t>
      </w:r>
      <w:r>
        <w:rPr>
          <w:color w:val="221F1F"/>
          <w:spacing w:val="1"/>
          <w:sz w:val="24"/>
        </w:rPr>
        <w:t xml:space="preserve"> </w:t>
      </w:r>
      <w:r>
        <w:rPr>
          <w:color w:val="221F1F"/>
          <w:sz w:val="24"/>
        </w:rPr>
        <w:t>Sub-Clause</w:t>
      </w:r>
      <w:r>
        <w:rPr>
          <w:color w:val="221F1F"/>
          <w:spacing w:val="1"/>
          <w:sz w:val="24"/>
        </w:rPr>
        <w:t xml:space="preserve"> </w:t>
      </w:r>
      <w:r>
        <w:rPr>
          <w:color w:val="221F1F"/>
          <w:sz w:val="24"/>
        </w:rPr>
        <w:t>20.1</w:t>
      </w:r>
      <w:r>
        <w:rPr>
          <w:color w:val="221F1F"/>
          <w:spacing w:val="1"/>
          <w:sz w:val="24"/>
        </w:rPr>
        <w:t xml:space="preserve"> </w:t>
      </w:r>
      <w:r>
        <w:rPr>
          <w:color w:val="221F1F"/>
          <w:sz w:val="24"/>
        </w:rPr>
        <w:t>[Contractor's</w:t>
      </w:r>
      <w:r>
        <w:rPr>
          <w:color w:val="221F1F"/>
          <w:spacing w:val="-1"/>
          <w:sz w:val="24"/>
        </w:rPr>
        <w:t xml:space="preserve"> </w:t>
      </w:r>
      <w:r>
        <w:rPr>
          <w:color w:val="221F1F"/>
          <w:sz w:val="24"/>
        </w:rPr>
        <w:t>Claims]</w:t>
      </w:r>
      <w:r>
        <w:rPr>
          <w:color w:val="221F1F"/>
          <w:spacing w:val="2"/>
          <w:sz w:val="24"/>
        </w:rPr>
        <w:t xml:space="preserve"> </w:t>
      </w:r>
      <w:r>
        <w:rPr>
          <w:color w:val="221F1F"/>
          <w:sz w:val="24"/>
        </w:rPr>
        <w:t>to:</w:t>
      </w:r>
    </w:p>
    <w:p w14:paraId="31C8207D" w14:textId="77777777" w:rsidR="0031330A" w:rsidRDefault="0031330A">
      <w:pPr>
        <w:spacing w:line="230" w:lineRule="auto"/>
        <w:jc w:val="both"/>
        <w:rPr>
          <w:sz w:val="24"/>
        </w:rPr>
        <w:sectPr w:rsidR="0031330A">
          <w:pgSz w:w="11920" w:h="16850"/>
          <w:pgMar w:top="740" w:right="420" w:bottom="700" w:left="600" w:header="0" w:footer="423" w:gutter="0"/>
          <w:cols w:space="720"/>
        </w:sectPr>
      </w:pPr>
    </w:p>
    <w:p w14:paraId="65932789" w14:textId="77777777" w:rsidR="0031330A" w:rsidRDefault="00F22557">
      <w:pPr>
        <w:pStyle w:val="ListParagraph"/>
        <w:numPr>
          <w:ilvl w:val="3"/>
          <w:numId w:val="52"/>
        </w:numPr>
        <w:tabs>
          <w:tab w:val="left" w:pos="1358"/>
          <w:tab w:val="left" w:pos="1359"/>
        </w:tabs>
        <w:spacing w:before="68" w:line="271" w:lineRule="exact"/>
        <w:ind w:left="1358" w:hanging="387"/>
        <w:rPr>
          <w:color w:val="221F1F"/>
        </w:rPr>
      </w:pPr>
      <w:r>
        <w:rPr>
          <w:color w:val="221F1F"/>
          <w:sz w:val="24"/>
        </w:rPr>
        <w:t>An</w:t>
      </w:r>
      <w:r>
        <w:rPr>
          <w:color w:val="221F1F"/>
          <w:spacing w:val="-2"/>
          <w:sz w:val="24"/>
        </w:rPr>
        <w:t xml:space="preserve"> </w:t>
      </w:r>
      <w:r>
        <w:rPr>
          <w:color w:val="221F1F"/>
          <w:sz w:val="24"/>
        </w:rPr>
        <w:t>extension</w:t>
      </w:r>
      <w:r>
        <w:rPr>
          <w:color w:val="221F1F"/>
          <w:spacing w:val="-1"/>
          <w:sz w:val="24"/>
        </w:rPr>
        <w:t xml:space="preserve"> </w:t>
      </w:r>
      <w:r>
        <w:rPr>
          <w:color w:val="221F1F"/>
          <w:sz w:val="24"/>
        </w:rPr>
        <w:t>of</w:t>
      </w:r>
      <w:r>
        <w:rPr>
          <w:color w:val="221F1F"/>
          <w:spacing w:val="-2"/>
          <w:sz w:val="24"/>
        </w:rPr>
        <w:t xml:space="preserve"> </w:t>
      </w:r>
      <w:r>
        <w:rPr>
          <w:color w:val="221F1F"/>
          <w:sz w:val="24"/>
        </w:rPr>
        <w:t>time</w:t>
      </w:r>
      <w:r>
        <w:rPr>
          <w:color w:val="221F1F"/>
          <w:spacing w:val="-3"/>
          <w:sz w:val="24"/>
        </w:rPr>
        <w:t xml:space="preserve"> </w:t>
      </w:r>
      <w:r>
        <w:rPr>
          <w:color w:val="221F1F"/>
          <w:sz w:val="24"/>
        </w:rPr>
        <w:t>for</w:t>
      </w:r>
      <w:r>
        <w:rPr>
          <w:color w:val="221F1F"/>
          <w:spacing w:val="-3"/>
          <w:sz w:val="24"/>
        </w:rPr>
        <w:t xml:space="preserve"> </w:t>
      </w:r>
      <w:r>
        <w:rPr>
          <w:color w:val="221F1F"/>
          <w:sz w:val="24"/>
        </w:rPr>
        <w:t>any</w:t>
      </w:r>
      <w:r>
        <w:rPr>
          <w:color w:val="221F1F"/>
          <w:spacing w:val="-6"/>
          <w:sz w:val="24"/>
        </w:rPr>
        <w:t xml:space="preserve"> </w:t>
      </w:r>
      <w:r>
        <w:rPr>
          <w:color w:val="221F1F"/>
          <w:sz w:val="24"/>
        </w:rPr>
        <w:t>such</w:t>
      </w:r>
      <w:r>
        <w:rPr>
          <w:color w:val="221F1F"/>
          <w:spacing w:val="-1"/>
          <w:sz w:val="24"/>
        </w:rPr>
        <w:t xml:space="preserve"> </w:t>
      </w:r>
      <w:r>
        <w:rPr>
          <w:color w:val="221F1F"/>
          <w:sz w:val="24"/>
        </w:rPr>
        <w:t>delay,</w:t>
      </w:r>
      <w:r>
        <w:rPr>
          <w:color w:val="221F1F"/>
          <w:spacing w:val="-7"/>
          <w:sz w:val="24"/>
        </w:rPr>
        <w:t xml:space="preserve"> </w:t>
      </w:r>
      <w:r>
        <w:rPr>
          <w:color w:val="221F1F"/>
          <w:sz w:val="24"/>
        </w:rPr>
        <w:t>if</w:t>
      </w:r>
      <w:r>
        <w:rPr>
          <w:color w:val="221F1F"/>
          <w:spacing w:val="-2"/>
          <w:sz w:val="24"/>
        </w:rPr>
        <w:t xml:space="preserve"> </w:t>
      </w:r>
      <w:r>
        <w:rPr>
          <w:color w:val="221F1F"/>
          <w:sz w:val="24"/>
        </w:rPr>
        <w:t>completion</w:t>
      </w:r>
      <w:r>
        <w:rPr>
          <w:color w:val="221F1F"/>
          <w:spacing w:val="-1"/>
          <w:sz w:val="24"/>
        </w:rPr>
        <w:t xml:space="preserve"> </w:t>
      </w:r>
      <w:r>
        <w:rPr>
          <w:color w:val="221F1F"/>
          <w:sz w:val="24"/>
        </w:rPr>
        <w:t>is</w:t>
      </w:r>
      <w:r>
        <w:rPr>
          <w:color w:val="221F1F"/>
          <w:spacing w:val="-1"/>
          <w:sz w:val="24"/>
        </w:rPr>
        <w:t xml:space="preserve"> </w:t>
      </w:r>
      <w:r>
        <w:rPr>
          <w:color w:val="221F1F"/>
          <w:sz w:val="24"/>
        </w:rPr>
        <w:t>or</w:t>
      </w:r>
      <w:r>
        <w:rPr>
          <w:color w:val="221F1F"/>
          <w:spacing w:val="-3"/>
          <w:sz w:val="24"/>
        </w:rPr>
        <w:t xml:space="preserve"> </w:t>
      </w:r>
      <w:r>
        <w:rPr>
          <w:color w:val="221F1F"/>
          <w:sz w:val="24"/>
        </w:rPr>
        <w:t>will be</w:t>
      </w:r>
      <w:r>
        <w:rPr>
          <w:color w:val="221F1F"/>
          <w:spacing w:val="-2"/>
          <w:sz w:val="24"/>
        </w:rPr>
        <w:t xml:space="preserve"> </w:t>
      </w:r>
      <w:r>
        <w:rPr>
          <w:color w:val="221F1F"/>
          <w:sz w:val="24"/>
        </w:rPr>
        <w:t>delayed, under</w:t>
      </w:r>
      <w:r>
        <w:rPr>
          <w:color w:val="221F1F"/>
          <w:spacing w:val="-2"/>
          <w:sz w:val="24"/>
        </w:rPr>
        <w:t xml:space="preserve"> </w:t>
      </w:r>
      <w:r>
        <w:rPr>
          <w:color w:val="221F1F"/>
          <w:sz w:val="24"/>
        </w:rPr>
        <w:t>Sub-Clause</w:t>
      </w:r>
    </w:p>
    <w:p w14:paraId="5960A196" w14:textId="77777777" w:rsidR="0031330A" w:rsidRDefault="00F22557">
      <w:pPr>
        <w:spacing w:line="271" w:lineRule="exact"/>
        <w:ind w:left="1346"/>
        <w:rPr>
          <w:sz w:val="24"/>
        </w:rPr>
      </w:pPr>
      <w:r>
        <w:rPr>
          <w:color w:val="221F1F"/>
          <w:sz w:val="24"/>
        </w:rPr>
        <w:t>8.4</w:t>
      </w:r>
      <w:r>
        <w:rPr>
          <w:color w:val="221F1F"/>
          <w:spacing w:val="-2"/>
          <w:sz w:val="24"/>
        </w:rPr>
        <w:t xml:space="preserve"> </w:t>
      </w:r>
      <w:r>
        <w:rPr>
          <w:color w:val="221F1F"/>
          <w:sz w:val="24"/>
        </w:rPr>
        <w:t>[Extension of</w:t>
      </w:r>
      <w:r>
        <w:rPr>
          <w:color w:val="221F1F"/>
          <w:spacing w:val="-2"/>
          <w:sz w:val="24"/>
        </w:rPr>
        <w:t xml:space="preserve"> </w:t>
      </w:r>
      <w:r>
        <w:rPr>
          <w:color w:val="221F1F"/>
          <w:sz w:val="24"/>
        </w:rPr>
        <w:t>Time</w:t>
      </w:r>
      <w:r>
        <w:rPr>
          <w:color w:val="221F1F"/>
          <w:spacing w:val="-10"/>
          <w:sz w:val="24"/>
        </w:rPr>
        <w:t xml:space="preserve"> </w:t>
      </w:r>
      <w:r>
        <w:rPr>
          <w:color w:val="221F1F"/>
          <w:sz w:val="24"/>
        </w:rPr>
        <w:t>for</w:t>
      </w:r>
      <w:r>
        <w:rPr>
          <w:color w:val="221F1F"/>
          <w:spacing w:val="-3"/>
          <w:sz w:val="24"/>
        </w:rPr>
        <w:t xml:space="preserve"> </w:t>
      </w:r>
      <w:r>
        <w:rPr>
          <w:color w:val="221F1F"/>
          <w:sz w:val="24"/>
        </w:rPr>
        <w:t>Completion], and</w:t>
      </w:r>
    </w:p>
    <w:p w14:paraId="6B23EA21" w14:textId="77777777" w:rsidR="0031330A" w:rsidRDefault="00F22557">
      <w:pPr>
        <w:pStyle w:val="ListParagraph"/>
        <w:numPr>
          <w:ilvl w:val="3"/>
          <w:numId w:val="52"/>
        </w:numPr>
        <w:tabs>
          <w:tab w:val="left" w:pos="1358"/>
          <w:tab w:val="left" w:pos="1359"/>
        </w:tabs>
        <w:spacing w:before="43"/>
        <w:ind w:left="1358" w:hanging="387"/>
        <w:rPr>
          <w:color w:val="221F1F"/>
        </w:rPr>
      </w:pPr>
      <w:r>
        <w:rPr>
          <w:color w:val="221F1F"/>
          <w:sz w:val="24"/>
        </w:rPr>
        <w:t>Payment</w:t>
      </w:r>
      <w:r>
        <w:rPr>
          <w:color w:val="221F1F"/>
          <w:spacing w:val="-1"/>
          <w:sz w:val="24"/>
        </w:rPr>
        <w:t xml:space="preserve"> </w:t>
      </w:r>
      <w:r>
        <w:rPr>
          <w:color w:val="221F1F"/>
          <w:sz w:val="24"/>
        </w:rPr>
        <w:t>of any</w:t>
      </w:r>
      <w:r>
        <w:rPr>
          <w:color w:val="221F1F"/>
          <w:spacing w:val="-4"/>
          <w:sz w:val="24"/>
        </w:rPr>
        <w:t xml:space="preserve"> </w:t>
      </w:r>
      <w:r>
        <w:rPr>
          <w:color w:val="221F1F"/>
          <w:sz w:val="24"/>
        </w:rPr>
        <w:t>such</w:t>
      </w:r>
      <w:r>
        <w:rPr>
          <w:color w:val="221F1F"/>
          <w:spacing w:val="-1"/>
          <w:sz w:val="24"/>
        </w:rPr>
        <w:t xml:space="preserve"> </w:t>
      </w:r>
      <w:r>
        <w:rPr>
          <w:color w:val="221F1F"/>
          <w:sz w:val="24"/>
        </w:rPr>
        <w:t>Cost, which</w:t>
      </w:r>
      <w:r>
        <w:rPr>
          <w:color w:val="221F1F"/>
          <w:spacing w:val="-1"/>
          <w:sz w:val="24"/>
        </w:rPr>
        <w:t xml:space="preserve"> </w:t>
      </w:r>
      <w:r>
        <w:rPr>
          <w:color w:val="221F1F"/>
          <w:sz w:val="24"/>
        </w:rPr>
        <w:t>shall</w:t>
      </w:r>
      <w:r>
        <w:rPr>
          <w:color w:val="221F1F"/>
          <w:spacing w:val="1"/>
          <w:sz w:val="24"/>
        </w:rPr>
        <w:t xml:space="preserve"> </w:t>
      </w:r>
      <w:r>
        <w:rPr>
          <w:color w:val="221F1F"/>
          <w:sz w:val="24"/>
        </w:rPr>
        <w:t>be</w:t>
      </w:r>
      <w:r>
        <w:rPr>
          <w:color w:val="221F1F"/>
          <w:spacing w:val="-2"/>
          <w:sz w:val="24"/>
        </w:rPr>
        <w:t xml:space="preserve"> </w:t>
      </w:r>
      <w:r>
        <w:rPr>
          <w:color w:val="221F1F"/>
          <w:sz w:val="24"/>
        </w:rPr>
        <w:t>included in</w:t>
      </w:r>
      <w:r>
        <w:rPr>
          <w:color w:val="221F1F"/>
          <w:spacing w:val="-1"/>
          <w:sz w:val="24"/>
        </w:rPr>
        <w:t xml:space="preserve"> </w:t>
      </w:r>
      <w:r>
        <w:rPr>
          <w:color w:val="221F1F"/>
          <w:sz w:val="24"/>
        </w:rPr>
        <w:t>the</w:t>
      </w:r>
      <w:r>
        <w:rPr>
          <w:color w:val="221F1F"/>
          <w:spacing w:val="-1"/>
          <w:sz w:val="24"/>
        </w:rPr>
        <w:t xml:space="preserve"> </w:t>
      </w:r>
      <w:r>
        <w:rPr>
          <w:color w:val="221F1F"/>
          <w:sz w:val="24"/>
        </w:rPr>
        <w:t>Contract Price.</w:t>
      </w:r>
    </w:p>
    <w:p w14:paraId="5BD9F0BE" w14:textId="77777777" w:rsidR="0031330A" w:rsidRDefault="00F22557">
      <w:pPr>
        <w:spacing w:before="48" w:line="232" w:lineRule="auto"/>
        <w:ind w:left="1356" w:right="940"/>
        <w:rPr>
          <w:sz w:val="24"/>
        </w:rPr>
      </w:pPr>
      <w:r>
        <w:rPr>
          <w:color w:val="221F1F"/>
          <w:sz w:val="24"/>
        </w:rPr>
        <w:t>After receiving this notice, the Engineer shall proceed in accordance with Sub-Clause 3.5</w:t>
      </w:r>
      <w:r>
        <w:rPr>
          <w:color w:val="221F1F"/>
          <w:spacing w:val="-57"/>
          <w:sz w:val="24"/>
        </w:rPr>
        <w:t xml:space="preserve"> </w:t>
      </w:r>
      <w:r>
        <w:rPr>
          <w:color w:val="221F1F"/>
          <w:sz w:val="24"/>
        </w:rPr>
        <w:t>[Determinations] to agree</w:t>
      </w:r>
      <w:r>
        <w:rPr>
          <w:color w:val="221F1F"/>
          <w:spacing w:val="-1"/>
          <w:sz w:val="24"/>
        </w:rPr>
        <w:t xml:space="preserve"> </w:t>
      </w:r>
      <w:r>
        <w:rPr>
          <w:color w:val="221F1F"/>
          <w:sz w:val="24"/>
        </w:rPr>
        <w:t>or determine</w:t>
      </w:r>
      <w:r>
        <w:rPr>
          <w:color w:val="221F1F"/>
          <w:spacing w:val="-1"/>
          <w:sz w:val="24"/>
        </w:rPr>
        <w:t xml:space="preserve"> </w:t>
      </w:r>
      <w:r>
        <w:rPr>
          <w:color w:val="221F1F"/>
          <w:sz w:val="24"/>
        </w:rPr>
        <w:t>these</w:t>
      </w:r>
      <w:r>
        <w:rPr>
          <w:color w:val="221F1F"/>
          <w:spacing w:val="-2"/>
          <w:sz w:val="24"/>
        </w:rPr>
        <w:t xml:space="preserve"> </w:t>
      </w:r>
      <w:r>
        <w:rPr>
          <w:color w:val="221F1F"/>
          <w:sz w:val="24"/>
        </w:rPr>
        <w:t>matters.</w:t>
      </w:r>
    </w:p>
    <w:p w14:paraId="52F5937F" w14:textId="77777777" w:rsidR="0031330A" w:rsidRDefault="0031330A">
      <w:pPr>
        <w:pStyle w:val="BodyText"/>
        <w:spacing w:before="10"/>
      </w:pPr>
    </w:p>
    <w:p w14:paraId="32284D3F" w14:textId="77777777" w:rsidR="0031330A" w:rsidRDefault="00F22557">
      <w:pPr>
        <w:pStyle w:val="ListParagraph"/>
        <w:numPr>
          <w:ilvl w:val="2"/>
          <w:numId w:val="52"/>
        </w:numPr>
        <w:tabs>
          <w:tab w:val="left" w:pos="978"/>
        </w:tabs>
        <w:spacing w:line="230" w:lineRule="auto"/>
        <w:ind w:left="974" w:right="410" w:hanging="719"/>
        <w:rPr>
          <w:color w:val="221F1F"/>
          <w:sz w:val="24"/>
        </w:rPr>
      </w:pPr>
      <w:proofErr w:type="spellStart"/>
      <w:r>
        <w:rPr>
          <w:color w:val="221F1F"/>
          <w:sz w:val="24"/>
        </w:rPr>
        <w:t>Not withstanding</w:t>
      </w:r>
      <w:proofErr w:type="spellEnd"/>
      <w:r>
        <w:rPr>
          <w:color w:val="221F1F"/>
          <w:sz w:val="24"/>
        </w:rPr>
        <w:t xml:space="preserve"> the foregoing, the Contractor shall not be entitled to an extension of time if the</w:t>
      </w:r>
      <w:r>
        <w:rPr>
          <w:color w:val="221F1F"/>
          <w:spacing w:val="1"/>
          <w:sz w:val="24"/>
        </w:rPr>
        <w:t xml:space="preserve"> </w:t>
      </w:r>
      <w:r>
        <w:rPr>
          <w:color w:val="221F1F"/>
          <w:sz w:val="24"/>
        </w:rPr>
        <w:t xml:space="preserve">relevant delay has already been </w:t>
      </w:r>
      <w:proofErr w:type="gramStart"/>
      <w:r>
        <w:rPr>
          <w:color w:val="221F1F"/>
          <w:sz w:val="24"/>
        </w:rPr>
        <w:t>taken into account</w:t>
      </w:r>
      <w:proofErr w:type="gramEnd"/>
      <w:r>
        <w:rPr>
          <w:color w:val="221F1F"/>
          <w:sz w:val="24"/>
        </w:rPr>
        <w:t xml:space="preserve"> in the determination of a previous extension of</w:t>
      </w:r>
      <w:r>
        <w:rPr>
          <w:color w:val="221F1F"/>
          <w:spacing w:val="1"/>
          <w:sz w:val="24"/>
        </w:rPr>
        <w:t xml:space="preserve"> </w:t>
      </w:r>
      <w:r>
        <w:rPr>
          <w:color w:val="221F1F"/>
          <w:sz w:val="24"/>
        </w:rPr>
        <w:t>time and such Cost shall not be separately paid if the same shall already have been taken into</w:t>
      </w:r>
      <w:r>
        <w:rPr>
          <w:color w:val="221F1F"/>
          <w:spacing w:val="1"/>
          <w:sz w:val="24"/>
        </w:rPr>
        <w:t xml:space="preserve"> </w:t>
      </w:r>
      <w:r>
        <w:rPr>
          <w:color w:val="221F1F"/>
          <w:sz w:val="24"/>
        </w:rPr>
        <w:t xml:space="preserve">account </w:t>
      </w:r>
      <w:proofErr w:type="spellStart"/>
      <w:r>
        <w:rPr>
          <w:color w:val="221F1F"/>
          <w:sz w:val="24"/>
        </w:rPr>
        <w:t>inthe</w:t>
      </w:r>
      <w:proofErr w:type="spellEnd"/>
      <w:r>
        <w:rPr>
          <w:color w:val="221F1F"/>
          <w:sz w:val="24"/>
        </w:rPr>
        <w:t xml:space="preserve"> index </w:t>
      </w:r>
      <w:proofErr w:type="spellStart"/>
      <w:r>
        <w:rPr>
          <w:color w:val="221F1F"/>
          <w:sz w:val="24"/>
        </w:rPr>
        <w:t>ing</w:t>
      </w:r>
      <w:proofErr w:type="spellEnd"/>
      <w:r>
        <w:rPr>
          <w:color w:val="221F1F"/>
          <w:sz w:val="24"/>
        </w:rPr>
        <w:t xml:space="preserve"> of any inputs to the table of adjustment data in accordance with the</w:t>
      </w:r>
      <w:r>
        <w:rPr>
          <w:color w:val="221F1F"/>
          <w:spacing w:val="1"/>
          <w:sz w:val="24"/>
        </w:rPr>
        <w:t xml:space="preserve"> </w:t>
      </w:r>
      <w:r>
        <w:rPr>
          <w:color w:val="221F1F"/>
          <w:sz w:val="24"/>
        </w:rPr>
        <w:t>provisions of</w:t>
      </w:r>
      <w:r>
        <w:rPr>
          <w:color w:val="221F1F"/>
          <w:spacing w:val="-2"/>
          <w:sz w:val="24"/>
        </w:rPr>
        <w:t xml:space="preserve"> </w:t>
      </w:r>
      <w:r>
        <w:rPr>
          <w:color w:val="221F1F"/>
          <w:sz w:val="24"/>
        </w:rPr>
        <w:t>Sub-Clause</w:t>
      </w:r>
    </w:p>
    <w:p w14:paraId="4F28491F" w14:textId="77777777" w:rsidR="0031330A" w:rsidRDefault="00F22557">
      <w:pPr>
        <w:pStyle w:val="ListParagraph"/>
        <w:numPr>
          <w:ilvl w:val="1"/>
          <w:numId w:val="52"/>
        </w:numPr>
        <w:tabs>
          <w:tab w:val="left" w:pos="1455"/>
        </w:tabs>
        <w:spacing w:line="274" w:lineRule="exact"/>
        <w:ind w:left="1454" w:hanging="481"/>
        <w:rPr>
          <w:color w:val="221F1F"/>
          <w:sz w:val="24"/>
        </w:rPr>
      </w:pPr>
      <w:r>
        <w:rPr>
          <w:color w:val="221F1F"/>
          <w:sz w:val="24"/>
        </w:rPr>
        <w:t>[Adjustments</w:t>
      </w:r>
      <w:r>
        <w:rPr>
          <w:color w:val="221F1F"/>
          <w:spacing w:val="-1"/>
          <w:sz w:val="24"/>
        </w:rPr>
        <w:t xml:space="preserve"> </w:t>
      </w:r>
      <w:r>
        <w:rPr>
          <w:color w:val="221F1F"/>
          <w:sz w:val="24"/>
        </w:rPr>
        <w:t>for</w:t>
      </w:r>
      <w:r>
        <w:rPr>
          <w:color w:val="221F1F"/>
          <w:spacing w:val="-2"/>
          <w:sz w:val="24"/>
        </w:rPr>
        <w:t xml:space="preserve"> </w:t>
      </w:r>
      <w:r>
        <w:rPr>
          <w:color w:val="221F1F"/>
          <w:sz w:val="24"/>
        </w:rPr>
        <w:t>Changes in Cost].</w:t>
      </w:r>
    </w:p>
    <w:p w14:paraId="5789FEEE" w14:textId="77777777" w:rsidR="0031330A" w:rsidRDefault="0031330A">
      <w:pPr>
        <w:pStyle w:val="BodyText"/>
        <w:spacing w:before="2"/>
      </w:pPr>
    </w:p>
    <w:p w14:paraId="6405D40A" w14:textId="77777777" w:rsidR="0031330A" w:rsidRDefault="00F22557">
      <w:pPr>
        <w:pStyle w:val="Heading3"/>
        <w:numPr>
          <w:ilvl w:val="1"/>
          <w:numId w:val="79"/>
        </w:numPr>
        <w:tabs>
          <w:tab w:val="left" w:pos="977"/>
          <w:tab w:val="left" w:pos="978"/>
        </w:tabs>
        <w:spacing w:before="0"/>
        <w:ind w:hanging="722"/>
      </w:pPr>
      <w:r>
        <w:rPr>
          <w:color w:val="221F1F"/>
        </w:rPr>
        <w:t>Adjustments</w:t>
      </w:r>
      <w:r>
        <w:rPr>
          <w:color w:val="221F1F"/>
          <w:spacing w:val="-2"/>
        </w:rPr>
        <w:t xml:space="preserve"> </w:t>
      </w:r>
      <w:r>
        <w:rPr>
          <w:color w:val="221F1F"/>
        </w:rPr>
        <w:t>for</w:t>
      </w:r>
      <w:r>
        <w:rPr>
          <w:color w:val="221F1F"/>
          <w:spacing w:val="-1"/>
        </w:rPr>
        <w:t xml:space="preserve"> </w:t>
      </w:r>
      <w:r>
        <w:rPr>
          <w:color w:val="221F1F"/>
        </w:rPr>
        <w:t>Changes in Cost</w:t>
      </w:r>
    </w:p>
    <w:p w14:paraId="4EA46CD5" w14:textId="77777777" w:rsidR="0031330A" w:rsidRDefault="0031330A">
      <w:pPr>
        <w:pStyle w:val="BodyText"/>
        <w:spacing w:before="6"/>
        <w:rPr>
          <w:b/>
        </w:rPr>
      </w:pPr>
    </w:p>
    <w:p w14:paraId="14F0021F" w14:textId="77777777" w:rsidR="0031330A" w:rsidRDefault="00F22557">
      <w:pPr>
        <w:pStyle w:val="ListParagraph"/>
        <w:numPr>
          <w:ilvl w:val="2"/>
          <w:numId w:val="79"/>
        </w:numPr>
        <w:tabs>
          <w:tab w:val="left" w:pos="978"/>
        </w:tabs>
        <w:spacing w:line="230" w:lineRule="auto"/>
        <w:ind w:right="411" w:hanging="719"/>
        <w:rPr>
          <w:color w:val="221F1F"/>
          <w:sz w:val="24"/>
        </w:rPr>
      </w:pPr>
      <w:r>
        <w:rPr>
          <w:color w:val="221F1F"/>
          <w:sz w:val="24"/>
        </w:rPr>
        <w:t>In this Sub-Clause, “table of adjustment data” means the completed table of adjustment data for</w:t>
      </w:r>
      <w:r>
        <w:rPr>
          <w:color w:val="221F1F"/>
          <w:spacing w:val="1"/>
          <w:sz w:val="24"/>
        </w:rPr>
        <w:t xml:space="preserve"> </w:t>
      </w:r>
      <w:r>
        <w:rPr>
          <w:color w:val="221F1F"/>
          <w:sz w:val="24"/>
        </w:rPr>
        <w:t>local and foreign currencies included in the Schedules. If there is no such table of adjustment data,</w:t>
      </w:r>
      <w:r>
        <w:rPr>
          <w:color w:val="221F1F"/>
          <w:spacing w:val="1"/>
          <w:sz w:val="24"/>
        </w:rPr>
        <w:t xml:space="preserve"> </w:t>
      </w:r>
      <w:r>
        <w:rPr>
          <w:color w:val="221F1F"/>
          <w:sz w:val="24"/>
        </w:rPr>
        <w:t>this</w:t>
      </w:r>
      <w:r>
        <w:rPr>
          <w:color w:val="221F1F"/>
          <w:spacing w:val="-1"/>
          <w:sz w:val="24"/>
        </w:rPr>
        <w:t xml:space="preserve"> </w:t>
      </w:r>
      <w:r>
        <w:rPr>
          <w:color w:val="221F1F"/>
          <w:sz w:val="24"/>
        </w:rPr>
        <w:t>Sub-</w:t>
      </w:r>
      <w:r>
        <w:rPr>
          <w:color w:val="221F1F"/>
          <w:spacing w:val="-1"/>
          <w:sz w:val="24"/>
        </w:rPr>
        <w:t xml:space="preserve"> </w:t>
      </w:r>
      <w:r>
        <w:rPr>
          <w:color w:val="221F1F"/>
          <w:sz w:val="24"/>
        </w:rPr>
        <w:t>Clause</w:t>
      </w:r>
      <w:r>
        <w:rPr>
          <w:color w:val="221F1F"/>
          <w:spacing w:val="-1"/>
          <w:sz w:val="24"/>
        </w:rPr>
        <w:t xml:space="preserve"> </w:t>
      </w:r>
      <w:r>
        <w:rPr>
          <w:color w:val="221F1F"/>
          <w:sz w:val="24"/>
        </w:rPr>
        <w:t>shall</w:t>
      </w:r>
      <w:r>
        <w:rPr>
          <w:color w:val="221F1F"/>
          <w:spacing w:val="1"/>
          <w:sz w:val="24"/>
        </w:rPr>
        <w:t xml:space="preserve"> </w:t>
      </w:r>
      <w:r>
        <w:rPr>
          <w:color w:val="221F1F"/>
          <w:sz w:val="24"/>
        </w:rPr>
        <w:t>not</w:t>
      </w:r>
      <w:r>
        <w:rPr>
          <w:color w:val="221F1F"/>
          <w:spacing w:val="-2"/>
          <w:sz w:val="24"/>
        </w:rPr>
        <w:t xml:space="preserve"> </w:t>
      </w:r>
      <w:r>
        <w:rPr>
          <w:color w:val="221F1F"/>
          <w:sz w:val="24"/>
        </w:rPr>
        <w:t>apply.</w:t>
      </w:r>
    </w:p>
    <w:p w14:paraId="568E1176" w14:textId="77777777" w:rsidR="0031330A" w:rsidRDefault="0031330A">
      <w:pPr>
        <w:pStyle w:val="BodyText"/>
        <w:spacing w:before="1"/>
        <w:rPr>
          <w:sz w:val="23"/>
        </w:rPr>
      </w:pPr>
    </w:p>
    <w:p w14:paraId="2340D088" w14:textId="77777777" w:rsidR="0031330A" w:rsidRDefault="00F22557">
      <w:pPr>
        <w:pStyle w:val="ListParagraph"/>
        <w:numPr>
          <w:ilvl w:val="2"/>
          <w:numId w:val="79"/>
        </w:numPr>
        <w:tabs>
          <w:tab w:val="left" w:pos="978"/>
        </w:tabs>
        <w:spacing w:before="1" w:line="230" w:lineRule="auto"/>
        <w:ind w:left="972" w:right="413" w:hanging="716"/>
        <w:rPr>
          <w:color w:val="221F1F"/>
          <w:sz w:val="24"/>
        </w:rPr>
      </w:pPr>
      <w:r>
        <w:rPr>
          <w:color w:val="221F1F"/>
          <w:sz w:val="24"/>
        </w:rPr>
        <w:t>If this Sub-Clause applies, the amounts payable to the Contractor shall be adjusted for rises or falls</w:t>
      </w:r>
      <w:r>
        <w:rPr>
          <w:color w:val="221F1F"/>
          <w:spacing w:val="-57"/>
          <w:sz w:val="24"/>
        </w:rPr>
        <w:t xml:space="preserve"> </w:t>
      </w:r>
      <w:r>
        <w:rPr>
          <w:color w:val="221F1F"/>
          <w:sz w:val="24"/>
        </w:rPr>
        <w:t xml:space="preserve">in the cost of labor, </w:t>
      </w:r>
      <w:proofErr w:type="gramStart"/>
      <w:r>
        <w:rPr>
          <w:color w:val="221F1F"/>
          <w:sz w:val="24"/>
        </w:rPr>
        <w:t>Goods</w:t>
      </w:r>
      <w:proofErr w:type="gramEnd"/>
      <w:r>
        <w:rPr>
          <w:color w:val="221F1F"/>
          <w:sz w:val="24"/>
        </w:rPr>
        <w:t xml:space="preserve"> and other inputs to the Works, by the addition or deduction of the</w:t>
      </w:r>
      <w:r>
        <w:rPr>
          <w:color w:val="221F1F"/>
          <w:spacing w:val="1"/>
          <w:sz w:val="24"/>
        </w:rPr>
        <w:t xml:space="preserve"> </w:t>
      </w:r>
      <w:r>
        <w:rPr>
          <w:color w:val="221F1F"/>
          <w:sz w:val="24"/>
        </w:rPr>
        <w:t>amounts</w:t>
      </w:r>
      <w:r>
        <w:rPr>
          <w:color w:val="221F1F"/>
          <w:spacing w:val="1"/>
          <w:sz w:val="24"/>
        </w:rPr>
        <w:t xml:space="preserve"> </w:t>
      </w:r>
      <w:r>
        <w:rPr>
          <w:color w:val="221F1F"/>
          <w:sz w:val="24"/>
        </w:rPr>
        <w:t>determined</w:t>
      </w:r>
      <w:r>
        <w:rPr>
          <w:color w:val="221F1F"/>
          <w:spacing w:val="1"/>
          <w:sz w:val="24"/>
        </w:rPr>
        <w:t xml:space="preserve"> </w:t>
      </w:r>
      <w:r>
        <w:rPr>
          <w:color w:val="221F1F"/>
          <w:sz w:val="24"/>
        </w:rPr>
        <w:t>by</w:t>
      </w:r>
      <w:r>
        <w:rPr>
          <w:color w:val="221F1F"/>
          <w:spacing w:val="1"/>
          <w:sz w:val="24"/>
        </w:rPr>
        <w:t xml:space="preserve"> </w:t>
      </w:r>
      <w:r>
        <w:rPr>
          <w:color w:val="221F1F"/>
          <w:sz w:val="24"/>
        </w:rPr>
        <w:t>the</w:t>
      </w:r>
      <w:r>
        <w:rPr>
          <w:color w:val="221F1F"/>
          <w:spacing w:val="1"/>
          <w:sz w:val="24"/>
        </w:rPr>
        <w:t xml:space="preserve"> </w:t>
      </w:r>
      <w:r>
        <w:rPr>
          <w:color w:val="221F1F"/>
          <w:sz w:val="24"/>
        </w:rPr>
        <w:t>formulae</w:t>
      </w:r>
      <w:r>
        <w:rPr>
          <w:color w:val="221F1F"/>
          <w:spacing w:val="1"/>
          <w:sz w:val="24"/>
        </w:rPr>
        <w:t xml:space="preserve"> </w:t>
      </w:r>
      <w:r>
        <w:rPr>
          <w:color w:val="221F1F"/>
          <w:sz w:val="24"/>
        </w:rPr>
        <w:t>prescribed</w:t>
      </w:r>
      <w:r>
        <w:rPr>
          <w:color w:val="221F1F"/>
          <w:spacing w:val="1"/>
          <w:sz w:val="24"/>
        </w:rPr>
        <w:t xml:space="preserve"> </w:t>
      </w:r>
      <w:r>
        <w:rPr>
          <w:color w:val="221F1F"/>
          <w:sz w:val="24"/>
        </w:rPr>
        <w:t>in</w:t>
      </w:r>
      <w:r>
        <w:rPr>
          <w:color w:val="221F1F"/>
          <w:spacing w:val="1"/>
          <w:sz w:val="24"/>
        </w:rPr>
        <w:t xml:space="preserve"> </w:t>
      </w:r>
      <w:r>
        <w:rPr>
          <w:color w:val="221F1F"/>
          <w:sz w:val="24"/>
        </w:rPr>
        <w:t>this</w:t>
      </w:r>
      <w:r>
        <w:rPr>
          <w:color w:val="221F1F"/>
          <w:spacing w:val="1"/>
          <w:sz w:val="24"/>
        </w:rPr>
        <w:t xml:space="preserve"> </w:t>
      </w:r>
      <w:r>
        <w:rPr>
          <w:color w:val="221F1F"/>
          <w:sz w:val="24"/>
        </w:rPr>
        <w:t>Sub-Clause.</w:t>
      </w:r>
      <w:r>
        <w:rPr>
          <w:color w:val="221F1F"/>
          <w:spacing w:val="1"/>
          <w:sz w:val="24"/>
        </w:rPr>
        <w:t xml:space="preserve"> </w:t>
      </w:r>
      <w:r>
        <w:rPr>
          <w:color w:val="221F1F"/>
          <w:sz w:val="24"/>
        </w:rPr>
        <w:t>To the</w:t>
      </w:r>
      <w:r>
        <w:rPr>
          <w:color w:val="221F1F"/>
          <w:spacing w:val="1"/>
          <w:sz w:val="24"/>
        </w:rPr>
        <w:t xml:space="preserve"> </w:t>
      </w:r>
      <w:r>
        <w:rPr>
          <w:color w:val="221F1F"/>
          <w:sz w:val="24"/>
        </w:rPr>
        <w:t>extent</w:t>
      </w:r>
      <w:r>
        <w:rPr>
          <w:color w:val="221F1F"/>
          <w:spacing w:val="1"/>
          <w:sz w:val="24"/>
        </w:rPr>
        <w:t xml:space="preserve"> </w:t>
      </w:r>
      <w:r>
        <w:rPr>
          <w:color w:val="221F1F"/>
          <w:sz w:val="24"/>
        </w:rPr>
        <w:t>that</w:t>
      </w:r>
      <w:r>
        <w:rPr>
          <w:color w:val="221F1F"/>
          <w:spacing w:val="1"/>
          <w:sz w:val="24"/>
        </w:rPr>
        <w:t xml:space="preserve"> </w:t>
      </w:r>
      <w:r>
        <w:rPr>
          <w:color w:val="221F1F"/>
          <w:sz w:val="24"/>
        </w:rPr>
        <w:t>full</w:t>
      </w:r>
      <w:r>
        <w:rPr>
          <w:color w:val="221F1F"/>
          <w:spacing w:val="1"/>
          <w:sz w:val="24"/>
        </w:rPr>
        <w:t xml:space="preserve"> </w:t>
      </w:r>
      <w:r>
        <w:rPr>
          <w:color w:val="221F1F"/>
          <w:sz w:val="24"/>
        </w:rPr>
        <w:t>compensation for any rise or fall in Costs is not covered by the provisions of this or other Clauses,</w:t>
      </w:r>
      <w:r>
        <w:rPr>
          <w:color w:val="221F1F"/>
          <w:spacing w:val="1"/>
          <w:sz w:val="24"/>
        </w:rPr>
        <w:t xml:space="preserve"> </w:t>
      </w:r>
      <w:r>
        <w:rPr>
          <w:color w:val="221F1F"/>
          <w:sz w:val="24"/>
        </w:rPr>
        <w:t>the</w:t>
      </w:r>
      <w:r>
        <w:rPr>
          <w:color w:val="221F1F"/>
          <w:spacing w:val="1"/>
          <w:sz w:val="24"/>
        </w:rPr>
        <w:t xml:space="preserve"> </w:t>
      </w:r>
      <w:r>
        <w:rPr>
          <w:color w:val="221F1F"/>
          <w:sz w:val="24"/>
        </w:rPr>
        <w:t>Accepted</w:t>
      </w:r>
      <w:r>
        <w:rPr>
          <w:color w:val="221F1F"/>
          <w:spacing w:val="1"/>
          <w:sz w:val="24"/>
        </w:rPr>
        <w:t xml:space="preserve"> </w:t>
      </w:r>
      <w:r>
        <w:rPr>
          <w:color w:val="221F1F"/>
          <w:sz w:val="24"/>
        </w:rPr>
        <w:t>Contract</w:t>
      </w:r>
      <w:r>
        <w:rPr>
          <w:color w:val="221F1F"/>
          <w:spacing w:val="1"/>
          <w:sz w:val="24"/>
        </w:rPr>
        <w:t xml:space="preserve"> </w:t>
      </w:r>
      <w:r>
        <w:rPr>
          <w:color w:val="221F1F"/>
          <w:sz w:val="24"/>
        </w:rPr>
        <w:t>Amount</w:t>
      </w:r>
      <w:r>
        <w:rPr>
          <w:color w:val="221F1F"/>
          <w:spacing w:val="1"/>
          <w:sz w:val="24"/>
        </w:rPr>
        <w:t xml:space="preserve"> </w:t>
      </w:r>
      <w:r>
        <w:rPr>
          <w:color w:val="221F1F"/>
          <w:sz w:val="24"/>
        </w:rPr>
        <w:t>shall</w:t>
      </w:r>
      <w:r>
        <w:rPr>
          <w:color w:val="221F1F"/>
          <w:spacing w:val="1"/>
          <w:sz w:val="24"/>
        </w:rPr>
        <w:t xml:space="preserve"> </w:t>
      </w:r>
      <w:r>
        <w:rPr>
          <w:color w:val="221F1F"/>
          <w:sz w:val="24"/>
        </w:rPr>
        <w:t>be</w:t>
      </w:r>
      <w:r>
        <w:rPr>
          <w:color w:val="221F1F"/>
          <w:spacing w:val="1"/>
          <w:sz w:val="24"/>
        </w:rPr>
        <w:t xml:space="preserve"> </w:t>
      </w:r>
      <w:r>
        <w:rPr>
          <w:color w:val="221F1F"/>
          <w:sz w:val="24"/>
        </w:rPr>
        <w:t>deemed</w:t>
      </w:r>
      <w:r>
        <w:rPr>
          <w:color w:val="221F1F"/>
          <w:spacing w:val="1"/>
          <w:sz w:val="24"/>
        </w:rPr>
        <w:t xml:space="preserve"> </w:t>
      </w:r>
      <w:r>
        <w:rPr>
          <w:color w:val="221F1F"/>
          <w:sz w:val="24"/>
        </w:rPr>
        <w:t>to</w:t>
      </w:r>
      <w:r>
        <w:rPr>
          <w:color w:val="221F1F"/>
          <w:spacing w:val="1"/>
          <w:sz w:val="24"/>
        </w:rPr>
        <w:t xml:space="preserve"> </w:t>
      </w:r>
      <w:r>
        <w:rPr>
          <w:color w:val="221F1F"/>
          <w:sz w:val="24"/>
        </w:rPr>
        <w:t>have</w:t>
      </w:r>
      <w:r>
        <w:rPr>
          <w:color w:val="221F1F"/>
          <w:spacing w:val="1"/>
          <w:sz w:val="24"/>
        </w:rPr>
        <w:t xml:space="preserve"> </w:t>
      </w:r>
      <w:r>
        <w:rPr>
          <w:color w:val="221F1F"/>
          <w:sz w:val="24"/>
        </w:rPr>
        <w:t>included</w:t>
      </w:r>
      <w:r>
        <w:rPr>
          <w:color w:val="221F1F"/>
          <w:spacing w:val="1"/>
          <w:sz w:val="24"/>
        </w:rPr>
        <w:t xml:space="preserve"> </w:t>
      </w:r>
      <w:r>
        <w:rPr>
          <w:color w:val="221F1F"/>
          <w:sz w:val="24"/>
        </w:rPr>
        <w:t>amounts</w:t>
      </w:r>
      <w:r>
        <w:rPr>
          <w:color w:val="221F1F"/>
          <w:spacing w:val="1"/>
          <w:sz w:val="24"/>
        </w:rPr>
        <w:t xml:space="preserve"> </w:t>
      </w:r>
      <w:r>
        <w:rPr>
          <w:color w:val="221F1F"/>
          <w:sz w:val="24"/>
        </w:rPr>
        <w:t>to</w:t>
      </w:r>
      <w:r>
        <w:rPr>
          <w:color w:val="221F1F"/>
          <w:spacing w:val="1"/>
          <w:sz w:val="24"/>
        </w:rPr>
        <w:t xml:space="preserve"> </w:t>
      </w:r>
      <w:r>
        <w:rPr>
          <w:color w:val="221F1F"/>
          <w:sz w:val="24"/>
        </w:rPr>
        <w:t>cover</w:t>
      </w:r>
      <w:r>
        <w:rPr>
          <w:color w:val="221F1F"/>
          <w:spacing w:val="60"/>
          <w:sz w:val="24"/>
        </w:rPr>
        <w:t xml:space="preserve"> </w:t>
      </w:r>
      <w:r>
        <w:rPr>
          <w:color w:val="221F1F"/>
          <w:sz w:val="24"/>
        </w:rPr>
        <w:t>the</w:t>
      </w:r>
      <w:r>
        <w:rPr>
          <w:color w:val="221F1F"/>
          <w:spacing w:val="1"/>
          <w:sz w:val="24"/>
        </w:rPr>
        <w:t xml:space="preserve"> </w:t>
      </w:r>
      <w:r>
        <w:rPr>
          <w:color w:val="221F1F"/>
          <w:sz w:val="24"/>
        </w:rPr>
        <w:t>contingency</w:t>
      </w:r>
      <w:r>
        <w:rPr>
          <w:color w:val="221F1F"/>
          <w:spacing w:val="-6"/>
          <w:sz w:val="24"/>
        </w:rPr>
        <w:t xml:space="preserve"> </w:t>
      </w:r>
      <w:r>
        <w:rPr>
          <w:color w:val="221F1F"/>
          <w:sz w:val="24"/>
        </w:rPr>
        <w:t>of</w:t>
      </w:r>
      <w:r>
        <w:rPr>
          <w:color w:val="221F1F"/>
          <w:spacing w:val="-1"/>
          <w:sz w:val="24"/>
        </w:rPr>
        <w:t xml:space="preserve"> </w:t>
      </w:r>
      <w:r>
        <w:rPr>
          <w:color w:val="221F1F"/>
          <w:sz w:val="24"/>
        </w:rPr>
        <w:t>other rises and falls in costs.</w:t>
      </w:r>
    </w:p>
    <w:p w14:paraId="088CC421" w14:textId="77777777" w:rsidR="0031330A" w:rsidRDefault="0031330A">
      <w:pPr>
        <w:pStyle w:val="BodyText"/>
        <w:spacing w:before="5"/>
        <w:rPr>
          <w:sz w:val="23"/>
        </w:rPr>
      </w:pPr>
    </w:p>
    <w:p w14:paraId="1B4CEDD9" w14:textId="77777777" w:rsidR="0031330A" w:rsidRDefault="00F22557">
      <w:pPr>
        <w:pStyle w:val="ListParagraph"/>
        <w:numPr>
          <w:ilvl w:val="2"/>
          <w:numId w:val="79"/>
        </w:numPr>
        <w:tabs>
          <w:tab w:val="left" w:pos="978"/>
        </w:tabs>
        <w:spacing w:before="1" w:line="230" w:lineRule="auto"/>
        <w:ind w:left="972" w:right="412" w:hanging="716"/>
        <w:rPr>
          <w:color w:val="221F1F"/>
          <w:sz w:val="24"/>
        </w:rPr>
      </w:pPr>
      <w:r>
        <w:rPr>
          <w:color w:val="221F1F"/>
          <w:sz w:val="24"/>
        </w:rPr>
        <w:t>The adjustment to be applied to the amount otherwise payable to the Contractor, as valued in</w:t>
      </w:r>
      <w:r>
        <w:rPr>
          <w:color w:val="221F1F"/>
          <w:spacing w:val="1"/>
          <w:sz w:val="24"/>
        </w:rPr>
        <w:t xml:space="preserve"> </w:t>
      </w:r>
      <w:r>
        <w:rPr>
          <w:color w:val="221F1F"/>
          <w:sz w:val="24"/>
        </w:rPr>
        <w:t>accordance</w:t>
      </w:r>
      <w:r>
        <w:rPr>
          <w:color w:val="221F1F"/>
          <w:spacing w:val="1"/>
          <w:sz w:val="24"/>
        </w:rPr>
        <w:t xml:space="preserve"> </w:t>
      </w:r>
      <w:r>
        <w:rPr>
          <w:color w:val="221F1F"/>
          <w:sz w:val="24"/>
        </w:rPr>
        <w:t>with</w:t>
      </w:r>
      <w:r>
        <w:rPr>
          <w:color w:val="221F1F"/>
          <w:spacing w:val="1"/>
          <w:sz w:val="24"/>
        </w:rPr>
        <w:t xml:space="preserve"> </w:t>
      </w:r>
      <w:r>
        <w:rPr>
          <w:color w:val="221F1F"/>
          <w:sz w:val="24"/>
        </w:rPr>
        <w:t>the</w:t>
      </w:r>
      <w:r>
        <w:rPr>
          <w:color w:val="221F1F"/>
          <w:spacing w:val="1"/>
          <w:sz w:val="24"/>
        </w:rPr>
        <w:t xml:space="preserve"> </w:t>
      </w:r>
      <w:r>
        <w:rPr>
          <w:color w:val="221F1F"/>
          <w:sz w:val="24"/>
        </w:rPr>
        <w:t>appropriate</w:t>
      </w:r>
      <w:r>
        <w:rPr>
          <w:color w:val="221F1F"/>
          <w:spacing w:val="1"/>
          <w:sz w:val="24"/>
        </w:rPr>
        <w:t xml:space="preserve"> </w:t>
      </w:r>
      <w:r>
        <w:rPr>
          <w:color w:val="221F1F"/>
          <w:sz w:val="24"/>
        </w:rPr>
        <w:t>Schedule</w:t>
      </w:r>
      <w:r>
        <w:rPr>
          <w:color w:val="221F1F"/>
          <w:spacing w:val="1"/>
          <w:sz w:val="24"/>
        </w:rPr>
        <w:t xml:space="preserve"> </w:t>
      </w:r>
      <w:r>
        <w:rPr>
          <w:color w:val="221F1F"/>
          <w:sz w:val="24"/>
        </w:rPr>
        <w:t>and</w:t>
      </w:r>
      <w:r>
        <w:rPr>
          <w:color w:val="221F1F"/>
          <w:spacing w:val="1"/>
          <w:sz w:val="24"/>
        </w:rPr>
        <w:t xml:space="preserve"> </w:t>
      </w:r>
      <w:r>
        <w:rPr>
          <w:color w:val="221F1F"/>
          <w:sz w:val="24"/>
        </w:rPr>
        <w:t>certiﬁed</w:t>
      </w:r>
      <w:r>
        <w:rPr>
          <w:color w:val="221F1F"/>
          <w:spacing w:val="1"/>
          <w:sz w:val="24"/>
        </w:rPr>
        <w:t xml:space="preserve"> </w:t>
      </w:r>
      <w:r>
        <w:rPr>
          <w:color w:val="221F1F"/>
          <w:sz w:val="24"/>
        </w:rPr>
        <w:t>in</w:t>
      </w:r>
      <w:r>
        <w:rPr>
          <w:color w:val="221F1F"/>
          <w:spacing w:val="1"/>
          <w:sz w:val="24"/>
        </w:rPr>
        <w:t xml:space="preserve"> </w:t>
      </w:r>
      <w:r>
        <w:rPr>
          <w:color w:val="221F1F"/>
          <w:sz w:val="24"/>
        </w:rPr>
        <w:t>Payment</w:t>
      </w:r>
      <w:r>
        <w:rPr>
          <w:color w:val="221F1F"/>
          <w:spacing w:val="1"/>
          <w:sz w:val="24"/>
        </w:rPr>
        <w:t xml:space="preserve"> </w:t>
      </w:r>
      <w:r>
        <w:rPr>
          <w:color w:val="221F1F"/>
          <w:sz w:val="24"/>
        </w:rPr>
        <w:t>Certiﬁcates,</w:t>
      </w:r>
      <w:r>
        <w:rPr>
          <w:color w:val="221F1F"/>
          <w:spacing w:val="1"/>
          <w:sz w:val="24"/>
        </w:rPr>
        <w:t xml:space="preserve"> </w:t>
      </w:r>
      <w:r>
        <w:rPr>
          <w:color w:val="221F1F"/>
          <w:sz w:val="24"/>
        </w:rPr>
        <w:t>shall</w:t>
      </w:r>
      <w:r>
        <w:rPr>
          <w:color w:val="221F1F"/>
          <w:spacing w:val="60"/>
          <w:sz w:val="24"/>
        </w:rPr>
        <w:t xml:space="preserve"> </w:t>
      </w:r>
      <w:r>
        <w:rPr>
          <w:color w:val="221F1F"/>
          <w:sz w:val="24"/>
        </w:rPr>
        <w:t>be</w:t>
      </w:r>
      <w:r>
        <w:rPr>
          <w:color w:val="221F1F"/>
          <w:spacing w:val="1"/>
          <w:sz w:val="24"/>
        </w:rPr>
        <w:t xml:space="preserve"> </w:t>
      </w:r>
      <w:r>
        <w:rPr>
          <w:color w:val="221F1F"/>
          <w:sz w:val="24"/>
        </w:rPr>
        <w:t>determined from formulae for each of the currencies in which the Contract Price is payable. No</w:t>
      </w:r>
      <w:r>
        <w:rPr>
          <w:color w:val="221F1F"/>
          <w:spacing w:val="1"/>
          <w:sz w:val="24"/>
        </w:rPr>
        <w:t xml:space="preserve"> </w:t>
      </w:r>
      <w:r>
        <w:rPr>
          <w:color w:val="221F1F"/>
          <w:sz w:val="24"/>
        </w:rPr>
        <w:t xml:space="preserve">adjustment is to be applied to work valued </w:t>
      </w:r>
      <w:proofErr w:type="gramStart"/>
      <w:r>
        <w:rPr>
          <w:color w:val="221F1F"/>
          <w:sz w:val="24"/>
        </w:rPr>
        <w:t>on the basis of</w:t>
      </w:r>
      <w:proofErr w:type="gramEnd"/>
      <w:r>
        <w:rPr>
          <w:color w:val="221F1F"/>
          <w:sz w:val="24"/>
        </w:rPr>
        <w:t xml:space="preserve"> Cost or current prices. The formulae</w:t>
      </w:r>
      <w:r>
        <w:rPr>
          <w:color w:val="221F1F"/>
          <w:spacing w:val="1"/>
          <w:sz w:val="24"/>
        </w:rPr>
        <w:t xml:space="preserve"> </w:t>
      </w:r>
      <w:r>
        <w:rPr>
          <w:color w:val="221F1F"/>
          <w:sz w:val="24"/>
        </w:rPr>
        <w:t>shall</w:t>
      </w:r>
      <w:r>
        <w:rPr>
          <w:color w:val="221F1F"/>
          <w:spacing w:val="-1"/>
          <w:sz w:val="24"/>
        </w:rPr>
        <w:t xml:space="preserve"> </w:t>
      </w:r>
      <w:r>
        <w:rPr>
          <w:color w:val="221F1F"/>
          <w:sz w:val="24"/>
        </w:rPr>
        <w:t>be</w:t>
      </w:r>
      <w:r>
        <w:rPr>
          <w:color w:val="221F1F"/>
          <w:spacing w:val="-1"/>
          <w:sz w:val="24"/>
        </w:rPr>
        <w:t xml:space="preserve"> </w:t>
      </w:r>
      <w:r>
        <w:rPr>
          <w:color w:val="221F1F"/>
          <w:sz w:val="24"/>
        </w:rPr>
        <w:t>of</w:t>
      </w:r>
      <w:r>
        <w:rPr>
          <w:color w:val="221F1F"/>
          <w:spacing w:val="-1"/>
          <w:sz w:val="24"/>
        </w:rPr>
        <w:t xml:space="preserve"> </w:t>
      </w:r>
      <w:r>
        <w:rPr>
          <w:color w:val="221F1F"/>
          <w:sz w:val="24"/>
        </w:rPr>
        <w:t>the</w:t>
      </w:r>
      <w:r>
        <w:rPr>
          <w:color w:val="221F1F"/>
          <w:spacing w:val="-1"/>
          <w:sz w:val="24"/>
        </w:rPr>
        <w:t xml:space="preserve"> </w:t>
      </w:r>
      <w:r>
        <w:rPr>
          <w:color w:val="221F1F"/>
          <w:sz w:val="24"/>
        </w:rPr>
        <w:t>following</w:t>
      </w:r>
      <w:r>
        <w:rPr>
          <w:color w:val="221F1F"/>
          <w:spacing w:val="-1"/>
          <w:sz w:val="24"/>
        </w:rPr>
        <w:t xml:space="preserve"> </w:t>
      </w:r>
      <w:r>
        <w:rPr>
          <w:color w:val="221F1F"/>
          <w:sz w:val="24"/>
        </w:rPr>
        <w:t>general</w:t>
      </w:r>
      <w:r>
        <w:rPr>
          <w:color w:val="221F1F"/>
          <w:spacing w:val="1"/>
          <w:sz w:val="24"/>
        </w:rPr>
        <w:t xml:space="preserve"> </w:t>
      </w:r>
      <w:r>
        <w:rPr>
          <w:color w:val="221F1F"/>
          <w:sz w:val="24"/>
        </w:rPr>
        <w:t>type:</w:t>
      </w:r>
    </w:p>
    <w:p w14:paraId="714D58B9" w14:textId="77777777" w:rsidR="0031330A" w:rsidRDefault="00F22557">
      <w:pPr>
        <w:pStyle w:val="BodyText"/>
        <w:spacing w:before="2"/>
        <w:rPr>
          <w:sz w:val="12"/>
        </w:rPr>
      </w:pPr>
      <w:r>
        <w:rPr>
          <w:noProof/>
        </w:rPr>
        <mc:AlternateContent>
          <mc:Choice Requires="wps">
            <w:drawing>
              <wp:anchor distT="0" distB="0" distL="0" distR="0" simplePos="0" relativeHeight="251684352" behindDoc="1" locked="0" layoutInCell="1" allowOverlap="1" wp14:anchorId="4DE751DE" wp14:editId="3E3CA1BE">
                <wp:simplePos x="0" y="0"/>
                <wp:positionH relativeFrom="page">
                  <wp:posOffset>824865</wp:posOffset>
                </wp:positionH>
                <wp:positionV relativeFrom="paragraph">
                  <wp:posOffset>104140</wp:posOffset>
                </wp:positionV>
                <wp:extent cx="6187440" cy="3772535"/>
                <wp:effectExtent l="0" t="0" r="10160" b="12065"/>
                <wp:wrapTopAndBottom/>
                <wp:docPr id="708" name="Text Box 26"/>
                <wp:cNvGraphicFramePr/>
                <a:graphic xmlns:a="http://schemas.openxmlformats.org/drawingml/2006/main">
                  <a:graphicData uri="http://schemas.microsoft.com/office/word/2010/wordprocessingShape">
                    <wps:wsp>
                      <wps:cNvSpPr txBox="1"/>
                      <wps:spPr>
                        <a:xfrm>
                          <a:off x="0" y="0"/>
                          <a:ext cx="6187440" cy="3772535"/>
                        </a:xfrm>
                        <a:prstGeom prst="rect">
                          <a:avLst/>
                        </a:prstGeom>
                        <a:solidFill>
                          <a:srgbClr val="FFF0E0"/>
                        </a:solidFill>
                        <a:ln>
                          <a:noFill/>
                        </a:ln>
                      </wps:spPr>
                      <wps:txbx>
                        <w:txbxContent>
                          <w:p w14:paraId="1C4702FC" w14:textId="77777777" w:rsidR="0031330A" w:rsidRDefault="0031330A">
                            <w:pPr>
                              <w:pStyle w:val="BodyText"/>
                              <w:spacing w:before="4"/>
                              <w:rPr>
                                <w:sz w:val="20"/>
                              </w:rPr>
                            </w:pPr>
                          </w:p>
                          <w:p w14:paraId="6B4A37C4" w14:textId="77777777" w:rsidR="0031330A" w:rsidRDefault="00F22557">
                            <w:pPr>
                              <w:pStyle w:val="BodyText"/>
                              <w:ind w:left="283"/>
                              <w:jc w:val="both"/>
                            </w:pPr>
                            <w:r>
                              <w:rPr>
                                <w:color w:val="221F1F"/>
                              </w:rPr>
                              <w:t>Pn</w:t>
                            </w:r>
                            <w:r>
                              <w:rPr>
                                <w:color w:val="221F1F"/>
                                <w:spacing w:val="-1"/>
                              </w:rPr>
                              <w:t xml:space="preserve"> </w:t>
                            </w:r>
                            <w:r>
                              <w:rPr>
                                <w:color w:val="221F1F"/>
                              </w:rPr>
                              <w:t>= a +</w:t>
                            </w:r>
                            <w:r>
                              <w:rPr>
                                <w:color w:val="221F1F"/>
                                <w:spacing w:val="-2"/>
                              </w:rPr>
                              <w:t xml:space="preserve"> </w:t>
                            </w:r>
                            <w:r>
                              <w:rPr>
                                <w:color w:val="221F1F"/>
                              </w:rPr>
                              <w:t>b Ln/</w:t>
                            </w:r>
                            <w:r>
                              <w:rPr>
                                <w:color w:val="221F1F"/>
                                <w:spacing w:val="-1"/>
                              </w:rPr>
                              <w:t xml:space="preserve"> </w:t>
                            </w:r>
                            <w:r>
                              <w:rPr>
                                <w:color w:val="221F1F"/>
                              </w:rPr>
                              <w:t>Lo + c En/Eo + d</w:t>
                            </w:r>
                            <w:r>
                              <w:rPr>
                                <w:color w:val="221F1F"/>
                                <w:spacing w:val="-1"/>
                              </w:rPr>
                              <w:t xml:space="preserve"> </w:t>
                            </w:r>
                            <w:r>
                              <w:rPr>
                                <w:color w:val="221F1F"/>
                              </w:rPr>
                              <w:t xml:space="preserve">Mn/Mo +     </w:t>
                            </w:r>
                            <w:r>
                              <w:rPr>
                                <w:color w:val="221F1F"/>
                                <w:spacing w:val="54"/>
                              </w:rPr>
                              <w:t xml:space="preserve"> </w:t>
                            </w:r>
                            <w:r>
                              <w:rPr>
                                <w:color w:val="221F1F"/>
                              </w:rPr>
                              <w:t>where:</w:t>
                            </w:r>
                          </w:p>
                          <w:p w14:paraId="194A3937" w14:textId="77777777" w:rsidR="0031330A" w:rsidRDefault="0031330A">
                            <w:pPr>
                              <w:pStyle w:val="BodyText"/>
                              <w:spacing w:before="11"/>
                              <w:rPr>
                                <w:sz w:val="28"/>
                              </w:rPr>
                            </w:pPr>
                          </w:p>
                          <w:p w14:paraId="4F81B2BE" w14:textId="77777777" w:rsidR="0031330A" w:rsidRDefault="00F22557">
                            <w:pPr>
                              <w:pStyle w:val="BodyText"/>
                              <w:spacing w:line="288" w:lineRule="auto"/>
                              <w:ind w:left="283" w:right="239"/>
                              <w:jc w:val="both"/>
                            </w:pPr>
                            <w:r>
                              <w:rPr>
                                <w:color w:val="221F1F"/>
                              </w:rPr>
                              <w:t>“Pn”is the adjustment multiplier to be applied to the estimated contract value in the relevant currency of</w:t>
                            </w:r>
                            <w:r>
                              <w:rPr>
                                <w:color w:val="221F1F"/>
                                <w:spacing w:val="1"/>
                              </w:rPr>
                              <w:t xml:space="preserve"> </w:t>
                            </w:r>
                            <w:r>
                              <w:rPr>
                                <w:color w:val="221F1F"/>
                              </w:rPr>
                              <w:t>the</w:t>
                            </w:r>
                            <w:r>
                              <w:rPr>
                                <w:color w:val="221F1F"/>
                                <w:spacing w:val="-1"/>
                              </w:rPr>
                              <w:t xml:space="preserve"> </w:t>
                            </w:r>
                            <w:r>
                              <w:rPr>
                                <w:color w:val="221F1F"/>
                              </w:rPr>
                              <w:t>work</w:t>
                            </w:r>
                            <w:r>
                              <w:rPr>
                                <w:color w:val="221F1F"/>
                                <w:spacing w:val="-3"/>
                              </w:rPr>
                              <w:t xml:space="preserve"> </w:t>
                            </w:r>
                            <w:r>
                              <w:rPr>
                                <w:color w:val="221F1F"/>
                              </w:rPr>
                              <w:t>carried</w:t>
                            </w:r>
                            <w:r>
                              <w:rPr>
                                <w:color w:val="221F1F"/>
                                <w:spacing w:val="-3"/>
                              </w:rPr>
                              <w:t xml:space="preserve"> </w:t>
                            </w:r>
                            <w:r>
                              <w:rPr>
                                <w:color w:val="221F1F"/>
                              </w:rPr>
                              <w:t>out</w:t>
                            </w:r>
                            <w:r>
                              <w:rPr>
                                <w:color w:val="221F1F"/>
                                <w:spacing w:val="-2"/>
                              </w:rPr>
                              <w:t xml:space="preserve"> </w:t>
                            </w:r>
                            <w:r>
                              <w:rPr>
                                <w:color w:val="221F1F"/>
                              </w:rPr>
                              <w:t>in</w:t>
                            </w:r>
                            <w:r>
                              <w:rPr>
                                <w:color w:val="221F1F"/>
                                <w:spacing w:val="-1"/>
                              </w:rPr>
                              <w:t xml:space="preserve"> </w:t>
                            </w:r>
                            <w:r>
                              <w:rPr>
                                <w:color w:val="221F1F"/>
                              </w:rPr>
                              <w:t>period</w:t>
                            </w:r>
                            <w:r>
                              <w:rPr>
                                <w:color w:val="221F1F"/>
                                <w:spacing w:val="-1"/>
                              </w:rPr>
                              <w:t xml:space="preserve"> </w:t>
                            </w:r>
                            <w:r>
                              <w:rPr>
                                <w:color w:val="221F1F"/>
                              </w:rPr>
                              <w:t>“n”,</w:t>
                            </w:r>
                            <w:r>
                              <w:rPr>
                                <w:color w:val="221F1F"/>
                                <w:spacing w:val="-3"/>
                              </w:rPr>
                              <w:t xml:space="preserve"> </w:t>
                            </w:r>
                            <w:r>
                              <w:rPr>
                                <w:color w:val="221F1F"/>
                              </w:rPr>
                              <w:t>this</w:t>
                            </w:r>
                            <w:r>
                              <w:rPr>
                                <w:color w:val="221F1F"/>
                                <w:spacing w:val="-1"/>
                              </w:rPr>
                              <w:t xml:space="preserve"> </w:t>
                            </w:r>
                            <w:r>
                              <w:rPr>
                                <w:color w:val="221F1F"/>
                              </w:rPr>
                              <w:t>period being</w:t>
                            </w:r>
                            <w:r>
                              <w:rPr>
                                <w:color w:val="221F1F"/>
                                <w:spacing w:val="-4"/>
                              </w:rPr>
                              <w:t xml:space="preserve"> </w:t>
                            </w:r>
                            <w:r>
                              <w:rPr>
                                <w:color w:val="221F1F"/>
                              </w:rPr>
                              <w:t>a</w:t>
                            </w:r>
                            <w:r>
                              <w:rPr>
                                <w:color w:val="221F1F"/>
                                <w:spacing w:val="-2"/>
                              </w:rPr>
                              <w:t xml:space="preserve"> </w:t>
                            </w:r>
                            <w:r>
                              <w:rPr>
                                <w:color w:val="221F1F"/>
                              </w:rPr>
                              <w:t>month</w:t>
                            </w:r>
                            <w:r>
                              <w:rPr>
                                <w:color w:val="221F1F"/>
                                <w:spacing w:val="-1"/>
                              </w:rPr>
                              <w:t xml:space="preserve"> </w:t>
                            </w:r>
                            <w:r>
                              <w:rPr>
                                <w:color w:val="221F1F"/>
                              </w:rPr>
                              <w:t>unless otherwise</w:t>
                            </w:r>
                            <w:r>
                              <w:rPr>
                                <w:color w:val="221F1F"/>
                                <w:spacing w:val="-3"/>
                              </w:rPr>
                              <w:t xml:space="preserve"> </w:t>
                            </w:r>
                            <w:r>
                              <w:rPr>
                                <w:color w:val="221F1F"/>
                              </w:rPr>
                              <w:t>stated in</w:t>
                            </w:r>
                            <w:r>
                              <w:rPr>
                                <w:color w:val="221F1F"/>
                                <w:spacing w:val="-4"/>
                              </w:rPr>
                              <w:t xml:space="preserve"> </w:t>
                            </w:r>
                            <w:r>
                              <w:rPr>
                                <w:color w:val="221F1F"/>
                              </w:rPr>
                              <w:t>the</w:t>
                            </w:r>
                            <w:r>
                              <w:rPr>
                                <w:color w:val="221F1F"/>
                                <w:spacing w:val="5"/>
                              </w:rPr>
                              <w:t xml:space="preserve"> </w:t>
                            </w:r>
                            <w:r>
                              <w:rPr>
                                <w:b/>
                                <w:color w:val="221F1F"/>
                              </w:rPr>
                              <w:t>SCC</w:t>
                            </w:r>
                            <w:r>
                              <w:rPr>
                                <w:color w:val="221F1F"/>
                              </w:rPr>
                              <w:t>;</w:t>
                            </w:r>
                          </w:p>
                          <w:p w14:paraId="3DB312F7" w14:textId="77777777" w:rsidR="0031330A" w:rsidRDefault="0031330A">
                            <w:pPr>
                              <w:pStyle w:val="BodyText"/>
                              <w:spacing w:before="4"/>
                              <w:rPr>
                                <w:sz w:val="24"/>
                              </w:rPr>
                            </w:pPr>
                          </w:p>
                          <w:p w14:paraId="19EB75CF" w14:textId="77777777" w:rsidR="0031330A" w:rsidRDefault="00F22557">
                            <w:pPr>
                              <w:pStyle w:val="BodyText"/>
                              <w:spacing w:before="1" w:line="288" w:lineRule="auto"/>
                              <w:ind w:left="283" w:right="234"/>
                              <w:jc w:val="both"/>
                            </w:pPr>
                            <w:r>
                              <w:rPr>
                                <w:color w:val="221F1F"/>
                              </w:rPr>
                              <w:t>“a” is a ﬁxed coefﬁcient, stated in the relevant table of adjustment data, representing the non-adjustable</w:t>
                            </w:r>
                            <w:r>
                              <w:rPr>
                                <w:color w:val="221F1F"/>
                                <w:spacing w:val="1"/>
                              </w:rPr>
                              <w:t xml:space="preserve"> </w:t>
                            </w:r>
                            <w:r>
                              <w:rPr>
                                <w:color w:val="221F1F"/>
                              </w:rPr>
                              <w:t>portion</w:t>
                            </w:r>
                            <w:r>
                              <w:rPr>
                                <w:color w:val="221F1F"/>
                                <w:spacing w:val="-4"/>
                              </w:rPr>
                              <w:t xml:space="preserve"> </w:t>
                            </w:r>
                            <w:r>
                              <w:rPr>
                                <w:color w:val="221F1F"/>
                              </w:rPr>
                              <w:t>in contractual</w:t>
                            </w:r>
                            <w:r>
                              <w:rPr>
                                <w:color w:val="221F1F"/>
                                <w:spacing w:val="1"/>
                              </w:rPr>
                              <w:t xml:space="preserve"> </w:t>
                            </w:r>
                            <w:r>
                              <w:rPr>
                                <w:color w:val="221F1F"/>
                              </w:rPr>
                              <w:t>payments;</w:t>
                            </w:r>
                          </w:p>
                          <w:p w14:paraId="79134523" w14:textId="77777777" w:rsidR="0031330A" w:rsidRDefault="0031330A">
                            <w:pPr>
                              <w:pStyle w:val="BodyText"/>
                              <w:spacing w:before="7"/>
                              <w:rPr>
                                <w:sz w:val="24"/>
                              </w:rPr>
                            </w:pPr>
                          </w:p>
                          <w:p w14:paraId="73503FBB" w14:textId="77777777" w:rsidR="0031330A" w:rsidRDefault="00F22557">
                            <w:pPr>
                              <w:pStyle w:val="BodyText"/>
                              <w:spacing w:before="1" w:line="288" w:lineRule="auto"/>
                              <w:ind w:left="283" w:right="240"/>
                              <w:jc w:val="both"/>
                            </w:pPr>
                            <w:r>
                              <w:rPr>
                                <w:color w:val="221F1F"/>
                              </w:rPr>
                              <w:t>“b”, “c”, “d” …are coefﬁcients representing the estimated proportion of each cost element related to the</w:t>
                            </w:r>
                            <w:r>
                              <w:rPr>
                                <w:color w:val="221F1F"/>
                                <w:spacing w:val="1"/>
                              </w:rPr>
                              <w:t xml:space="preserve"> </w:t>
                            </w:r>
                            <w:r>
                              <w:rPr>
                                <w:color w:val="221F1F"/>
                              </w:rPr>
                              <w:t>execution of the Works, as stated in the relevant table of adjustment data; such tabulated cost elements</w:t>
                            </w:r>
                            <w:r>
                              <w:rPr>
                                <w:color w:val="221F1F"/>
                                <w:spacing w:val="1"/>
                              </w:rPr>
                              <w:t xml:space="preserve"> </w:t>
                            </w:r>
                            <w:r>
                              <w:rPr>
                                <w:color w:val="221F1F"/>
                              </w:rPr>
                              <w:t>may</w:t>
                            </w:r>
                            <w:r>
                              <w:rPr>
                                <w:color w:val="221F1F"/>
                                <w:spacing w:val="-4"/>
                              </w:rPr>
                              <w:t xml:space="preserve"> </w:t>
                            </w:r>
                            <w:r>
                              <w:rPr>
                                <w:color w:val="221F1F"/>
                              </w:rPr>
                              <w:t>be indicative of</w:t>
                            </w:r>
                            <w:r>
                              <w:rPr>
                                <w:color w:val="221F1F"/>
                                <w:spacing w:val="-2"/>
                              </w:rPr>
                              <w:t xml:space="preserve"> </w:t>
                            </w:r>
                            <w:r>
                              <w:rPr>
                                <w:color w:val="221F1F"/>
                              </w:rPr>
                              <w:t>resources</w:t>
                            </w:r>
                            <w:r>
                              <w:rPr>
                                <w:color w:val="221F1F"/>
                                <w:spacing w:val="-1"/>
                              </w:rPr>
                              <w:t xml:space="preserve"> </w:t>
                            </w:r>
                            <w:r>
                              <w:rPr>
                                <w:color w:val="221F1F"/>
                              </w:rPr>
                              <w:t>such as labor, equipment and materials;</w:t>
                            </w:r>
                          </w:p>
                          <w:p w14:paraId="68A9D80D" w14:textId="77777777" w:rsidR="0031330A" w:rsidRDefault="0031330A">
                            <w:pPr>
                              <w:pStyle w:val="BodyText"/>
                              <w:spacing w:before="5"/>
                              <w:rPr>
                                <w:sz w:val="24"/>
                              </w:rPr>
                            </w:pPr>
                          </w:p>
                          <w:p w14:paraId="56D252F2" w14:textId="77777777" w:rsidR="0031330A" w:rsidRDefault="00F22557">
                            <w:pPr>
                              <w:pStyle w:val="BodyText"/>
                              <w:spacing w:before="1" w:line="288" w:lineRule="auto"/>
                              <w:ind w:left="283" w:right="235"/>
                              <w:jc w:val="both"/>
                            </w:pPr>
                            <w:r>
                              <w:rPr>
                                <w:color w:val="221F1F"/>
                              </w:rPr>
                              <w:t>“Ln”, “En”, “Mn”, … are the current cost indices or reference prices for period “n”, expressed in the</w:t>
                            </w:r>
                            <w:r>
                              <w:rPr>
                                <w:color w:val="221F1F"/>
                                <w:spacing w:val="1"/>
                              </w:rPr>
                              <w:t xml:space="preserve"> </w:t>
                            </w:r>
                            <w:r>
                              <w:rPr>
                                <w:color w:val="221F1F"/>
                              </w:rPr>
                              <w:t>relevant currency of payment, each of which is applicable to the relevant tabulated cost element on the</w:t>
                            </w:r>
                            <w:r>
                              <w:rPr>
                                <w:color w:val="221F1F"/>
                                <w:spacing w:val="1"/>
                              </w:rPr>
                              <w:t xml:space="preserve"> </w:t>
                            </w:r>
                            <w:r>
                              <w:rPr>
                                <w:color w:val="221F1F"/>
                              </w:rPr>
                              <w:t>date</w:t>
                            </w:r>
                            <w:r>
                              <w:rPr>
                                <w:color w:val="221F1F"/>
                                <w:spacing w:val="-4"/>
                              </w:rPr>
                              <w:t xml:space="preserve"> </w:t>
                            </w:r>
                            <w:r>
                              <w:rPr>
                                <w:color w:val="221F1F"/>
                              </w:rPr>
                              <w:t>49</w:t>
                            </w:r>
                            <w:r>
                              <w:rPr>
                                <w:color w:val="221F1F"/>
                                <w:spacing w:val="-1"/>
                              </w:rPr>
                              <w:t xml:space="preserve"> </w:t>
                            </w:r>
                            <w:r>
                              <w:rPr>
                                <w:color w:val="221F1F"/>
                              </w:rPr>
                              <w:t>days</w:t>
                            </w:r>
                            <w:r>
                              <w:rPr>
                                <w:color w:val="221F1F"/>
                                <w:spacing w:val="-1"/>
                              </w:rPr>
                              <w:t xml:space="preserve"> </w:t>
                            </w:r>
                            <w:r>
                              <w:rPr>
                                <w:color w:val="221F1F"/>
                              </w:rPr>
                              <w:t>prior</w:t>
                            </w:r>
                            <w:r>
                              <w:rPr>
                                <w:color w:val="221F1F"/>
                                <w:spacing w:val="-2"/>
                              </w:rPr>
                              <w:t xml:space="preserve"> </w:t>
                            </w:r>
                            <w:r>
                              <w:rPr>
                                <w:color w:val="221F1F"/>
                              </w:rPr>
                              <w:t>to</w:t>
                            </w:r>
                            <w:r>
                              <w:rPr>
                                <w:color w:val="221F1F"/>
                                <w:spacing w:val="-4"/>
                              </w:rPr>
                              <w:t xml:space="preserve"> </w:t>
                            </w:r>
                            <w:r>
                              <w:rPr>
                                <w:color w:val="221F1F"/>
                              </w:rPr>
                              <w:t>the</w:t>
                            </w:r>
                            <w:r>
                              <w:rPr>
                                <w:color w:val="221F1F"/>
                                <w:spacing w:val="-1"/>
                              </w:rPr>
                              <w:t xml:space="preserve"> </w:t>
                            </w:r>
                            <w:r>
                              <w:rPr>
                                <w:color w:val="221F1F"/>
                              </w:rPr>
                              <w:t>last</w:t>
                            </w:r>
                            <w:r>
                              <w:rPr>
                                <w:color w:val="221F1F"/>
                                <w:spacing w:val="-1"/>
                              </w:rPr>
                              <w:t xml:space="preserve"> </w:t>
                            </w:r>
                            <w:r>
                              <w:rPr>
                                <w:color w:val="221F1F"/>
                              </w:rPr>
                              <w:t>day</w:t>
                            </w:r>
                            <w:r>
                              <w:rPr>
                                <w:color w:val="221F1F"/>
                                <w:spacing w:val="-3"/>
                              </w:rPr>
                              <w:t xml:space="preserve"> </w:t>
                            </w:r>
                            <w:r>
                              <w:rPr>
                                <w:color w:val="221F1F"/>
                              </w:rPr>
                              <w:t>of</w:t>
                            </w:r>
                            <w:r>
                              <w:rPr>
                                <w:color w:val="221F1F"/>
                                <w:spacing w:val="-3"/>
                              </w:rPr>
                              <w:t xml:space="preserve"> </w:t>
                            </w:r>
                            <w:r>
                              <w:rPr>
                                <w:color w:val="221F1F"/>
                              </w:rPr>
                              <w:t>the</w:t>
                            </w:r>
                            <w:r>
                              <w:rPr>
                                <w:color w:val="221F1F"/>
                                <w:spacing w:val="-1"/>
                              </w:rPr>
                              <w:t xml:space="preserve"> </w:t>
                            </w:r>
                            <w:r>
                              <w:rPr>
                                <w:color w:val="221F1F"/>
                              </w:rPr>
                              <w:t>period</w:t>
                            </w:r>
                            <w:r>
                              <w:rPr>
                                <w:color w:val="221F1F"/>
                                <w:spacing w:val="-2"/>
                              </w:rPr>
                              <w:t xml:space="preserve"> </w:t>
                            </w:r>
                            <w:r>
                              <w:rPr>
                                <w:color w:val="221F1F"/>
                              </w:rPr>
                              <w:t>(to</w:t>
                            </w:r>
                            <w:r>
                              <w:rPr>
                                <w:color w:val="221F1F"/>
                                <w:spacing w:val="-1"/>
                              </w:rPr>
                              <w:t xml:space="preserve"> </w:t>
                            </w:r>
                            <w:r>
                              <w:rPr>
                                <w:color w:val="221F1F"/>
                              </w:rPr>
                              <w:t>which</w:t>
                            </w:r>
                            <w:r>
                              <w:rPr>
                                <w:color w:val="221F1F"/>
                                <w:spacing w:val="-1"/>
                              </w:rPr>
                              <w:t xml:space="preserve"> </w:t>
                            </w:r>
                            <w:r>
                              <w:rPr>
                                <w:color w:val="221F1F"/>
                              </w:rPr>
                              <w:t>the</w:t>
                            </w:r>
                            <w:r>
                              <w:rPr>
                                <w:color w:val="221F1F"/>
                                <w:spacing w:val="-2"/>
                              </w:rPr>
                              <w:t xml:space="preserve"> </w:t>
                            </w:r>
                            <w:r>
                              <w:rPr>
                                <w:color w:val="221F1F"/>
                              </w:rPr>
                              <w:t>particular Payment Certiﬁcate</w:t>
                            </w:r>
                            <w:r>
                              <w:rPr>
                                <w:color w:val="221F1F"/>
                                <w:spacing w:val="-4"/>
                              </w:rPr>
                              <w:t xml:space="preserve"> </w:t>
                            </w:r>
                            <w:r>
                              <w:rPr>
                                <w:color w:val="221F1F"/>
                              </w:rPr>
                              <w:t>relates); and</w:t>
                            </w:r>
                          </w:p>
                          <w:p w14:paraId="5DC50127" w14:textId="77777777" w:rsidR="0031330A" w:rsidRDefault="0031330A">
                            <w:pPr>
                              <w:pStyle w:val="BodyText"/>
                              <w:spacing w:before="8"/>
                              <w:rPr>
                                <w:sz w:val="24"/>
                              </w:rPr>
                            </w:pPr>
                          </w:p>
                          <w:p w14:paraId="69CA1CF1" w14:textId="77777777" w:rsidR="0031330A" w:rsidRDefault="00F22557">
                            <w:pPr>
                              <w:pStyle w:val="BodyText"/>
                              <w:spacing w:line="292" w:lineRule="auto"/>
                              <w:ind w:left="283" w:right="244"/>
                              <w:jc w:val="both"/>
                            </w:pPr>
                            <w:r>
                              <w:rPr>
                                <w:color w:val="221F1F"/>
                              </w:rPr>
                              <w:t>“Lo”, “Eo”, “Mo”, … are the base cost indices or reference prices, expressed in the relevant currency of</w:t>
                            </w:r>
                            <w:r>
                              <w:rPr>
                                <w:color w:val="221F1F"/>
                                <w:spacing w:val="1"/>
                              </w:rPr>
                              <w:t xml:space="preserve"> </w:t>
                            </w:r>
                            <w:r>
                              <w:rPr>
                                <w:color w:val="221F1F"/>
                              </w:rPr>
                              <w:t>payment,</w:t>
                            </w:r>
                            <w:r>
                              <w:rPr>
                                <w:color w:val="221F1F"/>
                                <w:spacing w:val="-1"/>
                              </w:rPr>
                              <w:t xml:space="preserve"> </w:t>
                            </w:r>
                            <w:r>
                              <w:rPr>
                                <w:color w:val="221F1F"/>
                              </w:rPr>
                              <w:t>each</w:t>
                            </w:r>
                            <w:r>
                              <w:rPr>
                                <w:color w:val="221F1F"/>
                                <w:spacing w:val="-1"/>
                              </w:rPr>
                              <w:t xml:space="preserve"> </w:t>
                            </w:r>
                            <w:r>
                              <w:rPr>
                                <w:color w:val="221F1F"/>
                              </w:rPr>
                              <w:t>of which</w:t>
                            </w:r>
                            <w:r>
                              <w:rPr>
                                <w:color w:val="221F1F"/>
                                <w:spacing w:val="-3"/>
                              </w:rPr>
                              <w:t xml:space="preserve"> </w:t>
                            </w:r>
                            <w:r>
                              <w:rPr>
                                <w:color w:val="221F1F"/>
                              </w:rPr>
                              <w:t>is</w:t>
                            </w:r>
                            <w:r>
                              <w:rPr>
                                <w:color w:val="221F1F"/>
                                <w:spacing w:val="-2"/>
                              </w:rPr>
                              <w:t xml:space="preserve"> </w:t>
                            </w:r>
                            <w:r>
                              <w:rPr>
                                <w:color w:val="221F1F"/>
                              </w:rPr>
                              <w:t>applicable</w:t>
                            </w:r>
                            <w:r>
                              <w:rPr>
                                <w:color w:val="221F1F"/>
                                <w:spacing w:val="-3"/>
                              </w:rPr>
                              <w:t xml:space="preserve"> </w:t>
                            </w:r>
                            <w:r>
                              <w:rPr>
                                <w:color w:val="221F1F"/>
                              </w:rPr>
                              <w:t>to the</w:t>
                            </w:r>
                            <w:r>
                              <w:rPr>
                                <w:color w:val="221F1F"/>
                                <w:spacing w:val="-1"/>
                              </w:rPr>
                              <w:t xml:space="preserve"> </w:t>
                            </w:r>
                            <w:r>
                              <w:rPr>
                                <w:color w:val="221F1F"/>
                              </w:rPr>
                              <w:t>relevant</w:t>
                            </w:r>
                            <w:r>
                              <w:rPr>
                                <w:color w:val="221F1F"/>
                                <w:spacing w:val="1"/>
                              </w:rPr>
                              <w:t xml:space="preserve"> </w:t>
                            </w:r>
                            <w:r>
                              <w:rPr>
                                <w:color w:val="221F1F"/>
                              </w:rPr>
                              <w:t>tabulated</w:t>
                            </w:r>
                            <w:r>
                              <w:rPr>
                                <w:color w:val="221F1F"/>
                                <w:spacing w:val="-1"/>
                              </w:rPr>
                              <w:t xml:space="preserve"> </w:t>
                            </w:r>
                            <w:r>
                              <w:rPr>
                                <w:color w:val="221F1F"/>
                              </w:rPr>
                              <w:t>cost</w:t>
                            </w:r>
                            <w:r>
                              <w:rPr>
                                <w:color w:val="221F1F"/>
                                <w:spacing w:val="-1"/>
                              </w:rPr>
                              <w:t xml:space="preserve"> </w:t>
                            </w:r>
                            <w:r>
                              <w:rPr>
                                <w:color w:val="221F1F"/>
                              </w:rPr>
                              <w:t>element on the</w:t>
                            </w:r>
                            <w:r>
                              <w:rPr>
                                <w:color w:val="221F1F"/>
                                <w:spacing w:val="-3"/>
                              </w:rPr>
                              <w:t xml:space="preserve"> </w:t>
                            </w:r>
                            <w:r>
                              <w:rPr>
                                <w:color w:val="221F1F"/>
                              </w:rPr>
                              <w:t>Base Date.</w:t>
                            </w:r>
                          </w:p>
                        </w:txbxContent>
                      </wps:txbx>
                      <wps:bodyPr lIns="0" tIns="0" rIns="0" bIns="0" upright="1"/>
                    </wps:wsp>
                  </a:graphicData>
                </a:graphic>
              </wp:anchor>
            </w:drawing>
          </mc:Choice>
          <mc:Fallback>
            <w:pict>
              <v:shape w14:anchorId="4DE751DE" id="Text Box 26" o:spid="_x0000_s1033" type="#_x0000_t202" style="position:absolute;margin-left:64.95pt;margin-top:8.2pt;width:487.2pt;height:297.05pt;z-index:-251632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" fillcolor="#fff0e0" stroked="f">
                <v:textbox inset="0,0,0,0">
                  <w:txbxContent>
                    <w:p w14:paraId="1C4702FC" w14:textId="77777777" w:rsidR="0031330A" w:rsidRDefault="0031330A">
                      <w:pPr>
                        <w:pStyle w:val="BodyText"/>
                        <w:spacing w:before="4"/>
                        <w:rPr>
                          <w:sz w:val="20"/>
                        </w:rPr>
                      </w:pPr>
                    </w:p>
                    <w:p w14:paraId="6B4A37C4" w14:textId="77777777" w:rsidR="0031330A" w:rsidRDefault="00F22557">
                      <w:pPr>
                        <w:pStyle w:val="BodyText"/>
                        <w:ind w:left="283"/>
                        <w:jc w:val="both"/>
                      </w:pPr>
                      <w:r>
                        <w:rPr>
                          <w:color w:val="221F1F"/>
                        </w:rPr>
                        <w:t>Pn</w:t>
                      </w:r>
                      <w:r>
                        <w:rPr>
                          <w:color w:val="221F1F"/>
                          <w:spacing w:val="-1"/>
                        </w:rPr>
                        <w:t xml:space="preserve"> </w:t>
                      </w:r>
                      <w:r>
                        <w:rPr>
                          <w:color w:val="221F1F"/>
                        </w:rPr>
                        <w:t>= a +</w:t>
                      </w:r>
                      <w:r>
                        <w:rPr>
                          <w:color w:val="221F1F"/>
                          <w:spacing w:val="-2"/>
                        </w:rPr>
                        <w:t xml:space="preserve"> </w:t>
                      </w:r>
                      <w:r>
                        <w:rPr>
                          <w:color w:val="221F1F"/>
                        </w:rPr>
                        <w:t>b Ln/</w:t>
                      </w:r>
                      <w:r>
                        <w:rPr>
                          <w:color w:val="221F1F"/>
                          <w:spacing w:val="-1"/>
                        </w:rPr>
                        <w:t xml:space="preserve"> </w:t>
                      </w:r>
                      <w:r>
                        <w:rPr>
                          <w:color w:val="221F1F"/>
                        </w:rPr>
                        <w:t>Lo + c En/Eo + d</w:t>
                      </w:r>
                      <w:r>
                        <w:rPr>
                          <w:color w:val="221F1F"/>
                          <w:spacing w:val="-1"/>
                        </w:rPr>
                        <w:t xml:space="preserve"> </w:t>
                      </w:r>
                      <w:r>
                        <w:rPr>
                          <w:color w:val="221F1F"/>
                        </w:rPr>
                        <w:t xml:space="preserve">Mn/Mo +     </w:t>
                      </w:r>
                      <w:r>
                        <w:rPr>
                          <w:color w:val="221F1F"/>
                          <w:spacing w:val="54"/>
                        </w:rPr>
                        <w:t xml:space="preserve"> </w:t>
                      </w:r>
                      <w:r>
                        <w:rPr>
                          <w:color w:val="221F1F"/>
                        </w:rPr>
                        <w:t>where:</w:t>
                      </w:r>
                    </w:p>
                    <w:p w14:paraId="194A3937" w14:textId="77777777" w:rsidR="0031330A" w:rsidRDefault="0031330A">
                      <w:pPr>
                        <w:pStyle w:val="BodyText"/>
                        <w:spacing w:before="11"/>
                        <w:rPr>
                          <w:sz w:val="28"/>
                        </w:rPr>
                      </w:pPr>
                    </w:p>
                    <w:p w14:paraId="4F81B2BE" w14:textId="77777777" w:rsidR="0031330A" w:rsidRDefault="00F22557">
                      <w:pPr>
                        <w:pStyle w:val="BodyText"/>
                        <w:spacing w:line="288" w:lineRule="auto"/>
                        <w:ind w:left="283" w:right="239"/>
                        <w:jc w:val="both"/>
                      </w:pPr>
                      <w:r>
                        <w:rPr>
                          <w:color w:val="221F1F"/>
                        </w:rPr>
                        <w:t>“Pn”is the adjustment multiplier to be applied to the estimated contract value in the relevant currency of</w:t>
                      </w:r>
                      <w:r>
                        <w:rPr>
                          <w:color w:val="221F1F"/>
                          <w:spacing w:val="1"/>
                        </w:rPr>
                        <w:t xml:space="preserve"> </w:t>
                      </w:r>
                      <w:r>
                        <w:rPr>
                          <w:color w:val="221F1F"/>
                        </w:rPr>
                        <w:t>the</w:t>
                      </w:r>
                      <w:r>
                        <w:rPr>
                          <w:color w:val="221F1F"/>
                          <w:spacing w:val="-1"/>
                        </w:rPr>
                        <w:t xml:space="preserve"> </w:t>
                      </w:r>
                      <w:r>
                        <w:rPr>
                          <w:color w:val="221F1F"/>
                        </w:rPr>
                        <w:t>work</w:t>
                      </w:r>
                      <w:r>
                        <w:rPr>
                          <w:color w:val="221F1F"/>
                          <w:spacing w:val="-3"/>
                        </w:rPr>
                        <w:t xml:space="preserve"> </w:t>
                      </w:r>
                      <w:r>
                        <w:rPr>
                          <w:color w:val="221F1F"/>
                        </w:rPr>
                        <w:t>carried</w:t>
                      </w:r>
                      <w:r>
                        <w:rPr>
                          <w:color w:val="221F1F"/>
                          <w:spacing w:val="-3"/>
                        </w:rPr>
                        <w:t xml:space="preserve"> </w:t>
                      </w:r>
                      <w:r>
                        <w:rPr>
                          <w:color w:val="221F1F"/>
                        </w:rPr>
                        <w:t>out</w:t>
                      </w:r>
                      <w:r>
                        <w:rPr>
                          <w:color w:val="221F1F"/>
                          <w:spacing w:val="-2"/>
                        </w:rPr>
                        <w:t xml:space="preserve"> </w:t>
                      </w:r>
                      <w:r>
                        <w:rPr>
                          <w:color w:val="221F1F"/>
                        </w:rPr>
                        <w:t>in</w:t>
                      </w:r>
                      <w:r>
                        <w:rPr>
                          <w:color w:val="221F1F"/>
                          <w:spacing w:val="-1"/>
                        </w:rPr>
                        <w:t xml:space="preserve"> </w:t>
                      </w:r>
                      <w:r>
                        <w:rPr>
                          <w:color w:val="221F1F"/>
                        </w:rPr>
                        <w:t>period</w:t>
                      </w:r>
                      <w:r>
                        <w:rPr>
                          <w:color w:val="221F1F"/>
                          <w:spacing w:val="-1"/>
                        </w:rPr>
                        <w:t xml:space="preserve"> </w:t>
                      </w:r>
                      <w:r>
                        <w:rPr>
                          <w:color w:val="221F1F"/>
                        </w:rPr>
                        <w:t>“n”,</w:t>
                      </w:r>
                      <w:r>
                        <w:rPr>
                          <w:color w:val="221F1F"/>
                          <w:spacing w:val="-3"/>
                        </w:rPr>
                        <w:t xml:space="preserve"> </w:t>
                      </w:r>
                      <w:r>
                        <w:rPr>
                          <w:color w:val="221F1F"/>
                        </w:rPr>
                        <w:t>this</w:t>
                      </w:r>
                      <w:r>
                        <w:rPr>
                          <w:color w:val="221F1F"/>
                          <w:spacing w:val="-1"/>
                        </w:rPr>
                        <w:t xml:space="preserve"> </w:t>
                      </w:r>
                      <w:r>
                        <w:rPr>
                          <w:color w:val="221F1F"/>
                        </w:rPr>
                        <w:t>period being</w:t>
                      </w:r>
                      <w:r>
                        <w:rPr>
                          <w:color w:val="221F1F"/>
                          <w:spacing w:val="-4"/>
                        </w:rPr>
                        <w:t xml:space="preserve"> </w:t>
                      </w:r>
                      <w:r>
                        <w:rPr>
                          <w:color w:val="221F1F"/>
                        </w:rPr>
                        <w:t>a</w:t>
                      </w:r>
                      <w:r>
                        <w:rPr>
                          <w:color w:val="221F1F"/>
                          <w:spacing w:val="-2"/>
                        </w:rPr>
                        <w:t xml:space="preserve"> </w:t>
                      </w:r>
                      <w:r>
                        <w:rPr>
                          <w:color w:val="221F1F"/>
                        </w:rPr>
                        <w:t>month</w:t>
                      </w:r>
                      <w:r>
                        <w:rPr>
                          <w:color w:val="221F1F"/>
                          <w:spacing w:val="-1"/>
                        </w:rPr>
                        <w:t xml:space="preserve"> </w:t>
                      </w:r>
                      <w:r>
                        <w:rPr>
                          <w:color w:val="221F1F"/>
                        </w:rPr>
                        <w:t>unless otherwise</w:t>
                      </w:r>
                      <w:r>
                        <w:rPr>
                          <w:color w:val="221F1F"/>
                          <w:spacing w:val="-3"/>
                        </w:rPr>
                        <w:t xml:space="preserve"> </w:t>
                      </w:r>
                      <w:r>
                        <w:rPr>
                          <w:color w:val="221F1F"/>
                        </w:rPr>
                        <w:t>stated in</w:t>
                      </w:r>
                      <w:r>
                        <w:rPr>
                          <w:color w:val="221F1F"/>
                          <w:spacing w:val="-4"/>
                        </w:rPr>
                        <w:t xml:space="preserve"> </w:t>
                      </w:r>
                      <w:r>
                        <w:rPr>
                          <w:color w:val="221F1F"/>
                        </w:rPr>
                        <w:t>the</w:t>
                      </w:r>
                      <w:r>
                        <w:rPr>
                          <w:color w:val="221F1F"/>
                          <w:spacing w:val="5"/>
                        </w:rPr>
                        <w:t xml:space="preserve"> </w:t>
                      </w:r>
                      <w:r>
                        <w:rPr>
                          <w:b/>
                          <w:color w:val="221F1F"/>
                        </w:rPr>
                        <w:t>SCC</w:t>
                      </w:r>
                      <w:r>
                        <w:rPr>
                          <w:color w:val="221F1F"/>
                        </w:rPr>
                        <w:t>;</w:t>
                      </w:r>
                    </w:p>
                    <w:p w14:paraId="3DB312F7" w14:textId="77777777" w:rsidR="0031330A" w:rsidRDefault="0031330A">
                      <w:pPr>
                        <w:pStyle w:val="BodyText"/>
                        <w:spacing w:before="4"/>
                        <w:rPr>
                          <w:sz w:val="24"/>
                        </w:rPr>
                      </w:pPr>
                    </w:p>
                    <w:p w14:paraId="19EB75CF" w14:textId="77777777" w:rsidR="0031330A" w:rsidRDefault="00F22557">
                      <w:pPr>
                        <w:pStyle w:val="BodyText"/>
                        <w:spacing w:before="1" w:line="288" w:lineRule="auto"/>
                        <w:ind w:left="283" w:right="234"/>
                        <w:jc w:val="both"/>
                      </w:pPr>
                      <w:r>
                        <w:rPr>
                          <w:color w:val="221F1F"/>
                        </w:rPr>
                        <w:t>“a” is a ﬁxed coefﬁcient, stated in the relevant table of adjustment data, representing the non-adjustable</w:t>
                      </w:r>
                      <w:r>
                        <w:rPr>
                          <w:color w:val="221F1F"/>
                          <w:spacing w:val="1"/>
                        </w:rPr>
                        <w:t xml:space="preserve"> </w:t>
                      </w:r>
                      <w:r>
                        <w:rPr>
                          <w:color w:val="221F1F"/>
                        </w:rPr>
                        <w:t>portion</w:t>
                      </w:r>
                      <w:r>
                        <w:rPr>
                          <w:color w:val="221F1F"/>
                          <w:spacing w:val="-4"/>
                        </w:rPr>
                        <w:t xml:space="preserve"> </w:t>
                      </w:r>
                      <w:r>
                        <w:rPr>
                          <w:color w:val="221F1F"/>
                        </w:rPr>
                        <w:t>in contractual</w:t>
                      </w:r>
                      <w:r>
                        <w:rPr>
                          <w:color w:val="221F1F"/>
                          <w:spacing w:val="1"/>
                        </w:rPr>
                        <w:t xml:space="preserve"> </w:t>
                      </w:r>
                      <w:r>
                        <w:rPr>
                          <w:color w:val="221F1F"/>
                        </w:rPr>
                        <w:t>payments;</w:t>
                      </w:r>
                    </w:p>
                    <w:p w14:paraId="79134523" w14:textId="77777777" w:rsidR="0031330A" w:rsidRDefault="0031330A">
                      <w:pPr>
                        <w:pStyle w:val="BodyText"/>
                        <w:spacing w:before="7"/>
                        <w:rPr>
                          <w:sz w:val="24"/>
                        </w:rPr>
                      </w:pPr>
                    </w:p>
                    <w:p w14:paraId="73503FBB" w14:textId="77777777" w:rsidR="0031330A" w:rsidRDefault="00F22557">
                      <w:pPr>
                        <w:pStyle w:val="BodyText"/>
                        <w:spacing w:before="1" w:line="288" w:lineRule="auto"/>
                        <w:ind w:left="283" w:right="240"/>
                        <w:jc w:val="both"/>
                      </w:pPr>
                      <w:r>
                        <w:rPr>
                          <w:color w:val="221F1F"/>
                        </w:rPr>
                        <w:t>“b”, “c”, “d” …are coefﬁcients representing the estimated proportion of each cost element related to the</w:t>
                      </w:r>
                      <w:r>
                        <w:rPr>
                          <w:color w:val="221F1F"/>
                          <w:spacing w:val="1"/>
                        </w:rPr>
                        <w:t xml:space="preserve"> </w:t>
                      </w:r>
                      <w:r>
                        <w:rPr>
                          <w:color w:val="221F1F"/>
                        </w:rPr>
                        <w:t>execution of the Works, as stated in the relevant table of adjustment data; such tabulated cost elements</w:t>
                      </w:r>
                      <w:r>
                        <w:rPr>
                          <w:color w:val="221F1F"/>
                          <w:spacing w:val="1"/>
                        </w:rPr>
                        <w:t xml:space="preserve"> </w:t>
                      </w:r>
                      <w:r>
                        <w:rPr>
                          <w:color w:val="221F1F"/>
                        </w:rPr>
                        <w:t>may</w:t>
                      </w:r>
                      <w:r>
                        <w:rPr>
                          <w:color w:val="221F1F"/>
                          <w:spacing w:val="-4"/>
                        </w:rPr>
                        <w:t xml:space="preserve"> </w:t>
                      </w:r>
                      <w:r>
                        <w:rPr>
                          <w:color w:val="221F1F"/>
                        </w:rPr>
                        <w:t>be indicative of</w:t>
                      </w:r>
                      <w:r>
                        <w:rPr>
                          <w:color w:val="221F1F"/>
                          <w:spacing w:val="-2"/>
                        </w:rPr>
                        <w:t xml:space="preserve"> </w:t>
                      </w:r>
                      <w:r>
                        <w:rPr>
                          <w:color w:val="221F1F"/>
                        </w:rPr>
                        <w:t>resources</w:t>
                      </w:r>
                      <w:r>
                        <w:rPr>
                          <w:color w:val="221F1F"/>
                          <w:spacing w:val="-1"/>
                        </w:rPr>
                        <w:t xml:space="preserve"> </w:t>
                      </w:r>
                      <w:r>
                        <w:rPr>
                          <w:color w:val="221F1F"/>
                        </w:rPr>
                        <w:t>such as labor, equipment and materials;</w:t>
                      </w:r>
                    </w:p>
                    <w:p w14:paraId="68A9D80D" w14:textId="77777777" w:rsidR="0031330A" w:rsidRDefault="0031330A">
                      <w:pPr>
                        <w:pStyle w:val="BodyText"/>
                        <w:spacing w:before="5"/>
                        <w:rPr>
                          <w:sz w:val="24"/>
                        </w:rPr>
                      </w:pPr>
                    </w:p>
                    <w:p w14:paraId="56D252F2" w14:textId="77777777" w:rsidR="0031330A" w:rsidRDefault="00F22557">
                      <w:pPr>
                        <w:pStyle w:val="BodyText"/>
                        <w:spacing w:before="1" w:line="288" w:lineRule="auto"/>
                        <w:ind w:left="283" w:right="235"/>
                        <w:jc w:val="both"/>
                      </w:pPr>
                      <w:r>
                        <w:rPr>
                          <w:color w:val="221F1F"/>
                        </w:rPr>
                        <w:t>“Ln”, “En”, “Mn”, … are the current cost indices or reference prices for period “n”, expressed in the</w:t>
                      </w:r>
                      <w:r>
                        <w:rPr>
                          <w:color w:val="221F1F"/>
                          <w:spacing w:val="1"/>
                        </w:rPr>
                        <w:t xml:space="preserve"> </w:t>
                      </w:r>
                      <w:r>
                        <w:rPr>
                          <w:color w:val="221F1F"/>
                        </w:rPr>
                        <w:t>relevant currency of payment, each of which is applicable to the relevant tabulated cost element on the</w:t>
                      </w:r>
                      <w:r>
                        <w:rPr>
                          <w:color w:val="221F1F"/>
                          <w:spacing w:val="1"/>
                        </w:rPr>
                        <w:t xml:space="preserve"> </w:t>
                      </w:r>
                      <w:r>
                        <w:rPr>
                          <w:color w:val="221F1F"/>
                        </w:rPr>
                        <w:t>date</w:t>
                      </w:r>
                      <w:r>
                        <w:rPr>
                          <w:color w:val="221F1F"/>
                          <w:spacing w:val="-4"/>
                        </w:rPr>
                        <w:t xml:space="preserve"> </w:t>
                      </w:r>
                      <w:r>
                        <w:rPr>
                          <w:color w:val="221F1F"/>
                        </w:rPr>
                        <w:t>49</w:t>
                      </w:r>
                      <w:r>
                        <w:rPr>
                          <w:color w:val="221F1F"/>
                          <w:spacing w:val="-1"/>
                        </w:rPr>
                        <w:t xml:space="preserve"> </w:t>
                      </w:r>
                      <w:r>
                        <w:rPr>
                          <w:color w:val="221F1F"/>
                        </w:rPr>
                        <w:t>days</w:t>
                      </w:r>
                      <w:r>
                        <w:rPr>
                          <w:color w:val="221F1F"/>
                          <w:spacing w:val="-1"/>
                        </w:rPr>
                        <w:t xml:space="preserve"> </w:t>
                      </w:r>
                      <w:r>
                        <w:rPr>
                          <w:color w:val="221F1F"/>
                        </w:rPr>
                        <w:t>prior</w:t>
                      </w:r>
                      <w:r>
                        <w:rPr>
                          <w:color w:val="221F1F"/>
                          <w:spacing w:val="-2"/>
                        </w:rPr>
                        <w:t xml:space="preserve"> </w:t>
                      </w:r>
                      <w:r>
                        <w:rPr>
                          <w:color w:val="221F1F"/>
                        </w:rPr>
                        <w:t>to</w:t>
                      </w:r>
                      <w:r>
                        <w:rPr>
                          <w:color w:val="221F1F"/>
                          <w:spacing w:val="-4"/>
                        </w:rPr>
                        <w:t xml:space="preserve"> </w:t>
                      </w:r>
                      <w:r>
                        <w:rPr>
                          <w:color w:val="221F1F"/>
                        </w:rPr>
                        <w:t>the</w:t>
                      </w:r>
                      <w:r>
                        <w:rPr>
                          <w:color w:val="221F1F"/>
                          <w:spacing w:val="-1"/>
                        </w:rPr>
                        <w:t xml:space="preserve"> </w:t>
                      </w:r>
                      <w:r>
                        <w:rPr>
                          <w:color w:val="221F1F"/>
                        </w:rPr>
                        <w:t>last</w:t>
                      </w:r>
                      <w:r>
                        <w:rPr>
                          <w:color w:val="221F1F"/>
                          <w:spacing w:val="-1"/>
                        </w:rPr>
                        <w:t xml:space="preserve"> </w:t>
                      </w:r>
                      <w:r>
                        <w:rPr>
                          <w:color w:val="221F1F"/>
                        </w:rPr>
                        <w:t>day</w:t>
                      </w:r>
                      <w:r>
                        <w:rPr>
                          <w:color w:val="221F1F"/>
                          <w:spacing w:val="-3"/>
                        </w:rPr>
                        <w:t xml:space="preserve"> </w:t>
                      </w:r>
                      <w:r>
                        <w:rPr>
                          <w:color w:val="221F1F"/>
                        </w:rPr>
                        <w:t>of</w:t>
                      </w:r>
                      <w:r>
                        <w:rPr>
                          <w:color w:val="221F1F"/>
                          <w:spacing w:val="-3"/>
                        </w:rPr>
                        <w:t xml:space="preserve"> </w:t>
                      </w:r>
                      <w:r>
                        <w:rPr>
                          <w:color w:val="221F1F"/>
                        </w:rPr>
                        <w:t>the</w:t>
                      </w:r>
                      <w:r>
                        <w:rPr>
                          <w:color w:val="221F1F"/>
                          <w:spacing w:val="-1"/>
                        </w:rPr>
                        <w:t xml:space="preserve"> </w:t>
                      </w:r>
                      <w:r>
                        <w:rPr>
                          <w:color w:val="221F1F"/>
                        </w:rPr>
                        <w:t>period</w:t>
                      </w:r>
                      <w:r>
                        <w:rPr>
                          <w:color w:val="221F1F"/>
                          <w:spacing w:val="-2"/>
                        </w:rPr>
                        <w:t xml:space="preserve"> </w:t>
                      </w:r>
                      <w:r>
                        <w:rPr>
                          <w:color w:val="221F1F"/>
                        </w:rPr>
                        <w:t>(to</w:t>
                      </w:r>
                      <w:r>
                        <w:rPr>
                          <w:color w:val="221F1F"/>
                          <w:spacing w:val="-1"/>
                        </w:rPr>
                        <w:t xml:space="preserve"> </w:t>
                      </w:r>
                      <w:r>
                        <w:rPr>
                          <w:color w:val="221F1F"/>
                        </w:rPr>
                        <w:t>which</w:t>
                      </w:r>
                      <w:r>
                        <w:rPr>
                          <w:color w:val="221F1F"/>
                          <w:spacing w:val="-1"/>
                        </w:rPr>
                        <w:t xml:space="preserve"> </w:t>
                      </w:r>
                      <w:r>
                        <w:rPr>
                          <w:color w:val="221F1F"/>
                        </w:rPr>
                        <w:t>the</w:t>
                      </w:r>
                      <w:r>
                        <w:rPr>
                          <w:color w:val="221F1F"/>
                          <w:spacing w:val="-2"/>
                        </w:rPr>
                        <w:t xml:space="preserve"> </w:t>
                      </w:r>
                      <w:r>
                        <w:rPr>
                          <w:color w:val="221F1F"/>
                        </w:rPr>
                        <w:t>particular Payment Certiﬁcate</w:t>
                      </w:r>
                      <w:r>
                        <w:rPr>
                          <w:color w:val="221F1F"/>
                          <w:spacing w:val="-4"/>
                        </w:rPr>
                        <w:t xml:space="preserve"> </w:t>
                      </w:r>
                      <w:r>
                        <w:rPr>
                          <w:color w:val="221F1F"/>
                        </w:rPr>
                        <w:t>relates); and</w:t>
                      </w:r>
                    </w:p>
                    <w:p w14:paraId="5DC50127" w14:textId="77777777" w:rsidR="0031330A" w:rsidRDefault="0031330A">
                      <w:pPr>
                        <w:pStyle w:val="BodyText"/>
                        <w:spacing w:before="8"/>
                        <w:rPr>
                          <w:sz w:val="24"/>
                        </w:rPr>
                      </w:pPr>
                    </w:p>
                    <w:p w14:paraId="69CA1CF1" w14:textId="77777777" w:rsidR="0031330A" w:rsidRDefault="00F22557">
                      <w:pPr>
                        <w:pStyle w:val="BodyText"/>
                        <w:spacing w:line="292" w:lineRule="auto"/>
                        <w:ind w:left="283" w:right="244"/>
                        <w:jc w:val="both"/>
                      </w:pPr>
                      <w:r>
                        <w:rPr>
                          <w:color w:val="221F1F"/>
                        </w:rPr>
                        <w:t>“Lo”, “Eo”, “Mo”, … are the base cost indices or reference prices, expressed in the relevant currency of</w:t>
                      </w:r>
                      <w:r>
                        <w:rPr>
                          <w:color w:val="221F1F"/>
                          <w:spacing w:val="1"/>
                        </w:rPr>
                        <w:t xml:space="preserve"> </w:t>
                      </w:r>
                      <w:r>
                        <w:rPr>
                          <w:color w:val="221F1F"/>
                        </w:rPr>
                        <w:t>payment,</w:t>
                      </w:r>
                      <w:r>
                        <w:rPr>
                          <w:color w:val="221F1F"/>
                          <w:spacing w:val="-1"/>
                        </w:rPr>
                        <w:t xml:space="preserve"> </w:t>
                      </w:r>
                      <w:r>
                        <w:rPr>
                          <w:color w:val="221F1F"/>
                        </w:rPr>
                        <w:t>each</w:t>
                      </w:r>
                      <w:r>
                        <w:rPr>
                          <w:color w:val="221F1F"/>
                          <w:spacing w:val="-1"/>
                        </w:rPr>
                        <w:t xml:space="preserve"> </w:t>
                      </w:r>
                      <w:r>
                        <w:rPr>
                          <w:color w:val="221F1F"/>
                        </w:rPr>
                        <w:t>of which</w:t>
                      </w:r>
                      <w:r>
                        <w:rPr>
                          <w:color w:val="221F1F"/>
                          <w:spacing w:val="-3"/>
                        </w:rPr>
                        <w:t xml:space="preserve"> </w:t>
                      </w:r>
                      <w:r>
                        <w:rPr>
                          <w:color w:val="221F1F"/>
                        </w:rPr>
                        <w:t>is</w:t>
                      </w:r>
                      <w:r>
                        <w:rPr>
                          <w:color w:val="221F1F"/>
                          <w:spacing w:val="-2"/>
                        </w:rPr>
                        <w:t xml:space="preserve"> </w:t>
                      </w:r>
                      <w:r>
                        <w:rPr>
                          <w:color w:val="221F1F"/>
                        </w:rPr>
                        <w:t>applicable</w:t>
                      </w:r>
                      <w:r>
                        <w:rPr>
                          <w:color w:val="221F1F"/>
                          <w:spacing w:val="-3"/>
                        </w:rPr>
                        <w:t xml:space="preserve"> </w:t>
                      </w:r>
                      <w:r>
                        <w:rPr>
                          <w:color w:val="221F1F"/>
                        </w:rPr>
                        <w:t>to the</w:t>
                      </w:r>
                      <w:r>
                        <w:rPr>
                          <w:color w:val="221F1F"/>
                          <w:spacing w:val="-1"/>
                        </w:rPr>
                        <w:t xml:space="preserve"> </w:t>
                      </w:r>
                      <w:r>
                        <w:rPr>
                          <w:color w:val="221F1F"/>
                        </w:rPr>
                        <w:t>relevant</w:t>
                      </w:r>
                      <w:r>
                        <w:rPr>
                          <w:color w:val="221F1F"/>
                          <w:spacing w:val="1"/>
                        </w:rPr>
                        <w:t xml:space="preserve"> </w:t>
                      </w:r>
                      <w:r>
                        <w:rPr>
                          <w:color w:val="221F1F"/>
                        </w:rPr>
                        <w:t>tabulated</w:t>
                      </w:r>
                      <w:r>
                        <w:rPr>
                          <w:color w:val="221F1F"/>
                          <w:spacing w:val="-1"/>
                        </w:rPr>
                        <w:t xml:space="preserve"> </w:t>
                      </w:r>
                      <w:r>
                        <w:rPr>
                          <w:color w:val="221F1F"/>
                        </w:rPr>
                        <w:t>cost</w:t>
                      </w:r>
                      <w:r>
                        <w:rPr>
                          <w:color w:val="221F1F"/>
                          <w:spacing w:val="-1"/>
                        </w:rPr>
                        <w:t xml:space="preserve"> </w:t>
                      </w:r>
                      <w:r>
                        <w:rPr>
                          <w:color w:val="221F1F"/>
                        </w:rPr>
                        <w:t>element on the</w:t>
                      </w:r>
                      <w:r>
                        <w:rPr>
                          <w:color w:val="221F1F"/>
                          <w:spacing w:val="-3"/>
                        </w:rPr>
                        <w:t xml:space="preserve"> </w:t>
                      </w:r>
                      <w:r>
                        <w:rPr>
                          <w:color w:val="221F1F"/>
                        </w:rPr>
                        <w:t>Base Date.</w:t>
                      </w:r>
                    </w:p>
                  </w:txbxContent>
                </v:textbox>
                <w10:wrap type="topAndBottom" anchorx="page"/>
              </v:shape>
            </w:pict>
          </mc:Fallback>
        </mc:AlternateContent>
      </w:r>
    </w:p>
    <w:p w14:paraId="3F51A891" w14:textId="77777777" w:rsidR="0031330A" w:rsidRDefault="0031330A">
      <w:pPr>
        <w:rPr>
          <w:sz w:val="12"/>
        </w:rPr>
        <w:sectPr w:rsidR="0031330A">
          <w:pgSz w:w="11920" w:h="16850"/>
          <w:pgMar w:top="720" w:right="420" w:bottom="700" w:left="600" w:header="0" w:footer="423" w:gutter="0"/>
          <w:cols w:space="720"/>
        </w:sectPr>
      </w:pPr>
    </w:p>
    <w:p w14:paraId="3ABCAA27" w14:textId="77777777" w:rsidR="0031330A" w:rsidRDefault="00F22557">
      <w:pPr>
        <w:pStyle w:val="ListParagraph"/>
        <w:numPr>
          <w:ilvl w:val="2"/>
          <w:numId w:val="79"/>
        </w:numPr>
        <w:tabs>
          <w:tab w:val="left" w:pos="1002"/>
        </w:tabs>
        <w:spacing w:before="84" w:line="230" w:lineRule="auto"/>
        <w:ind w:left="1006" w:right="434" w:hanging="757"/>
        <w:rPr>
          <w:color w:val="221F1F"/>
        </w:rPr>
      </w:pPr>
      <w:r>
        <w:rPr>
          <w:color w:val="221F1F"/>
        </w:rPr>
        <w:t>The cost indices or reference prices stated in the table of adjustment data shall be used. If their source is in</w:t>
      </w:r>
      <w:r>
        <w:rPr>
          <w:color w:val="221F1F"/>
          <w:spacing w:val="1"/>
        </w:rPr>
        <w:t xml:space="preserve"> </w:t>
      </w:r>
      <w:r>
        <w:rPr>
          <w:color w:val="221F1F"/>
        </w:rPr>
        <w:t>doubt, it shall be determined by the Engineer. For this purpose, reference shall be made to the values of the</w:t>
      </w:r>
      <w:r>
        <w:rPr>
          <w:color w:val="221F1F"/>
          <w:spacing w:val="-52"/>
        </w:rPr>
        <w:t xml:space="preserve"> </w:t>
      </w:r>
      <w:r>
        <w:rPr>
          <w:color w:val="221F1F"/>
        </w:rPr>
        <w:t>indices at stated dates (quoted in the fourth and ﬁfth columns respectively of the table) for the purposes of</w:t>
      </w:r>
      <w:r>
        <w:rPr>
          <w:color w:val="221F1F"/>
          <w:spacing w:val="1"/>
        </w:rPr>
        <w:t xml:space="preserve"> </w:t>
      </w:r>
      <w:r>
        <w:rPr>
          <w:color w:val="221F1F"/>
        </w:rPr>
        <w:t>clariﬁcation of the source; although these dates (and thus these values) may not correspond to the base cost</w:t>
      </w:r>
      <w:r>
        <w:rPr>
          <w:color w:val="221F1F"/>
          <w:spacing w:val="-52"/>
        </w:rPr>
        <w:t xml:space="preserve"> </w:t>
      </w:r>
      <w:r>
        <w:rPr>
          <w:color w:val="221F1F"/>
        </w:rPr>
        <w:t>indices.</w:t>
      </w:r>
    </w:p>
    <w:p w14:paraId="72D86E16" w14:textId="77777777" w:rsidR="0031330A" w:rsidRDefault="0031330A">
      <w:pPr>
        <w:pStyle w:val="BodyText"/>
        <w:spacing w:before="4"/>
        <w:rPr>
          <w:sz w:val="21"/>
        </w:rPr>
      </w:pPr>
    </w:p>
    <w:p w14:paraId="74042C9D" w14:textId="77777777" w:rsidR="0031330A" w:rsidRDefault="00F22557">
      <w:pPr>
        <w:pStyle w:val="ListParagraph"/>
        <w:numPr>
          <w:ilvl w:val="2"/>
          <w:numId w:val="79"/>
        </w:numPr>
        <w:tabs>
          <w:tab w:val="left" w:pos="1002"/>
        </w:tabs>
        <w:spacing w:line="230" w:lineRule="auto"/>
        <w:ind w:left="1006" w:right="423" w:hanging="757"/>
        <w:rPr>
          <w:color w:val="221F1F"/>
        </w:rPr>
      </w:pPr>
      <w:r>
        <w:rPr>
          <w:color w:val="221F1F"/>
        </w:rPr>
        <w:t>In cases where the “currency of index” is not the relevant currency of payment, each index shall be</w:t>
      </w:r>
      <w:r>
        <w:rPr>
          <w:color w:val="221F1F"/>
          <w:spacing w:val="1"/>
        </w:rPr>
        <w:t xml:space="preserve"> </w:t>
      </w:r>
      <w:r>
        <w:rPr>
          <w:color w:val="221F1F"/>
        </w:rPr>
        <w:t>converted into the relevant currency of payment at the selling rate, established by the central Procuring</w:t>
      </w:r>
      <w:r>
        <w:rPr>
          <w:color w:val="221F1F"/>
          <w:spacing w:val="1"/>
        </w:rPr>
        <w:t xml:space="preserve"> </w:t>
      </w:r>
      <w:r>
        <w:rPr>
          <w:color w:val="221F1F"/>
        </w:rPr>
        <w:t>Entity of the Country, of this relevant currency on the above date for which the index is required to be</w:t>
      </w:r>
      <w:r>
        <w:rPr>
          <w:color w:val="221F1F"/>
          <w:spacing w:val="1"/>
        </w:rPr>
        <w:t xml:space="preserve"> </w:t>
      </w:r>
      <w:r>
        <w:rPr>
          <w:color w:val="221F1F"/>
        </w:rPr>
        <w:t>applicable.</w:t>
      </w:r>
    </w:p>
    <w:p w14:paraId="5F306F28" w14:textId="77777777" w:rsidR="0031330A" w:rsidRDefault="0031330A">
      <w:pPr>
        <w:pStyle w:val="BodyText"/>
        <w:spacing w:before="4"/>
        <w:rPr>
          <w:sz w:val="21"/>
        </w:rPr>
      </w:pPr>
    </w:p>
    <w:p w14:paraId="60252F91" w14:textId="77777777" w:rsidR="0031330A" w:rsidRDefault="00F22557">
      <w:pPr>
        <w:pStyle w:val="ListParagraph"/>
        <w:numPr>
          <w:ilvl w:val="2"/>
          <w:numId w:val="79"/>
        </w:numPr>
        <w:tabs>
          <w:tab w:val="left" w:pos="1002"/>
        </w:tabs>
        <w:spacing w:line="230" w:lineRule="auto"/>
        <w:ind w:left="1006" w:right="426" w:hanging="757"/>
        <w:rPr>
          <w:color w:val="221F1F"/>
        </w:rPr>
      </w:pPr>
      <w:r>
        <w:rPr>
          <w:color w:val="221F1F"/>
        </w:rPr>
        <w:t>Until such time as each current cost index is available, the Engineer shall determine a provisional index for</w:t>
      </w:r>
      <w:r>
        <w:rPr>
          <w:color w:val="221F1F"/>
          <w:spacing w:val="-52"/>
        </w:rPr>
        <w:t xml:space="preserve"> </w:t>
      </w:r>
      <w:r>
        <w:rPr>
          <w:color w:val="221F1F"/>
        </w:rPr>
        <w:t>the issue of Interim Payment Certiﬁcates. When a current cost index is available, the adjustment shall be</w:t>
      </w:r>
      <w:r>
        <w:rPr>
          <w:color w:val="221F1F"/>
          <w:spacing w:val="1"/>
        </w:rPr>
        <w:t xml:space="preserve"> </w:t>
      </w:r>
      <w:r>
        <w:rPr>
          <w:color w:val="221F1F"/>
        </w:rPr>
        <w:t>recalculated</w:t>
      </w:r>
      <w:r>
        <w:rPr>
          <w:color w:val="221F1F"/>
          <w:spacing w:val="-3"/>
        </w:rPr>
        <w:t xml:space="preserve"> </w:t>
      </w:r>
      <w:r>
        <w:rPr>
          <w:color w:val="221F1F"/>
        </w:rPr>
        <w:t>accordingly.</w:t>
      </w:r>
    </w:p>
    <w:p w14:paraId="0D9EA5F2" w14:textId="77777777" w:rsidR="0031330A" w:rsidRDefault="0031330A">
      <w:pPr>
        <w:pStyle w:val="BodyText"/>
        <w:spacing w:before="2"/>
        <w:rPr>
          <w:sz w:val="21"/>
        </w:rPr>
      </w:pPr>
    </w:p>
    <w:p w14:paraId="1A50E758" w14:textId="77777777" w:rsidR="0031330A" w:rsidRDefault="00F22557">
      <w:pPr>
        <w:pStyle w:val="ListParagraph"/>
        <w:numPr>
          <w:ilvl w:val="2"/>
          <w:numId w:val="79"/>
        </w:numPr>
        <w:tabs>
          <w:tab w:val="left" w:pos="1002"/>
        </w:tabs>
        <w:spacing w:line="230" w:lineRule="auto"/>
        <w:ind w:left="1006" w:right="425" w:hanging="757"/>
        <w:rPr>
          <w:color w:val="221F1F"/>
        </w:rPr>
      </w:pPr>
      <w:r>
        <w:rPr>
          <w:color w:val="221F1F"/>
        </w:rPr>
        <w:t>If the Contractor fails to complete the Works within the Time for Completion, adjustment of prices</w:t>
      </w:r>
      <w:r>
        <w:rPr>
          <w:color w:val="221F1F"/>
          <w:spacing w:val="1"/>
        </w:rPr>
        <w:t xml:space="preserve"> </w:t>
      </w:r>
      <w:r>
        <w:rPr>
          <w:color w:val="221F1F"/>
        </w:rPr>
        <w:t>thereafter shall be made using either (</w:t>
      </w:r>
      <w:proofErr w:type="spellStart"/>
      <w:r>
        <w:rPr>
          <w:color w:val="221F1F"/>
        </w:rPr>
        <w:t>i</w:t>
      </w:r>
      <w:proofErr w:type="spellEnd"/>
      <w:r>
        <w:rPr>
          <w:color w:val="221F1F"/>
        </w:rPr>
        <w:t>) each index or price applicable on the date 49 days prior to the</w:t>
      </w:r>
      <w:r>
        <w:rPr>
          <w:color w:val="221F1F"/>
          <w:spacing w:val="1"/>
        </w:rPr>
        <w:t xml:space="preserve"> </w:t>
      </w:r>
      <w:r>
        <w:rPr>
          <w:color w:val="221F1F"/>
        </w:rPr>
        <w:t xml:space="preserve">expiry of the Time for Completion of the Works, or (ii) the current index or price, </w:t>
      </w:r>
      <w:proofErr w:type="spellStart"/>
      <w:r>
        <w:rPr>
          <w:color w:val="221F1F"/>
        </w:rPr>
        <w:t>which ever</w:t>
      </w:r>
      <w:proofErr w:type="spellEnd"/>
      <w:r>
        <w:rPr>
          <w:color w:val="221F1F"/>
        </w:rPr>
        <w:t xml:space="preserve"> is more</w:t>
      </w:r>
      <w:r>
        <w:rPr>
          <w:color w:val="221F1F"/>
          <w:spacing w:val="1"/>
        </w:rPr>
        <w:t xml:space="preserve"> </w:t>
      </w:r>
      <w:r>
        <w:rPr>
          <w:color w:val="221F1F"/>
        </w:rPr>
        <w:t>favorable</w:t>
      </w:r>
      <w:r>
        <w:rPr>
          <w:color w:val="221F1F"/>
          <w:spacing w:val="-3"/>
        </w:rPr>
        <w:t xml:space="preserve"> </w:t>
      </w:r>
      <w:r>
        <w:rPr>
          <w:color w:val="221F1F"/>
        </w:rPr>
        <w:t>to the Procuring</w:t>
      </w:r>
      <w:r>
        <w:rPr>
          <w:color w:val="221F1F"/>
          <w:spacing w:val="-2"/>
        </w:rPr>
        <w:t xml:space="preserve"> </w:t>
      </w:r>
      <w:r>
        <w:rPr>
          <w:color w:val="221F1F"/>
        </w:rPr>
        <w:t>Entity.</w:t>
      </w:r>
    </w:p>
    <w:p w14:paraId="2CC7D7D0" w14:textId="77777777" w:rsidR="0031330A" w:rsidRDefault="0031330A">
      <w:pPr>
        <w:pStyle w:val="BodyText"/>
        <w:spacing w:before="4"/>
        <w:rPr>
          <w:sz w:val="21"/>
        </w:rPr>
      </w:pPr>
    </w:p>
    <w:p w14:paraId="09AF0CEC" w14:textId="77777777" w:rsidR="0031330A" w:rsidRDefault="00F22557">
      <w:pPr>
        <w:pStyle w:val="ListParagraph"/>
        <w:numPr>
          <w:ilvl w:val="2"/>
          <w:numId w:val="79"/>
        </w:numPr>
        <w:tabs>
          <w:tab w:val="left" w:pos="1002"/>
        </w:tabs>
        <w:spacing w:line="230" w:lineRule="auto"/>
        <w:ind w:left="1006" w:right="426" w:hanging="757"/>
        <w:rPr>
          <w:color w:val="221F1F"/>
        </w:rPr>
      </w:pPr>
      <w:r>
        <w:rPr>
          <w:color w:val="221F1F"/>
        </w:rPr>
        <w:t>The weightings (coefﬁcients) for each of the factors of cost stated in the table(s) of adjustment data shall</w:t>
      </w:r>
      <w:r>
        <w:rPr>
          <w:color w:val="221F1F"/>
          <w:spacing w:val="1"/>
        </w:rPr>
        <w:t xml:space="preserve"> </w:t>
      </w:r>
      <w:r>
        <w:rPr>
          <w:color w:val="221F1F"/>
        </w:rPr>
        <w:t xml:space="preserve">only be adjusted if they have been rendered unreasonable, </w:t>
      </w:r>
      <w:proofErr w:type="gramStart"/>
      <w:r>
        <w:rPr>
          <w:color w:val="221F1F"/>
        </w:rPr>
        <w:t>unbalanced</w:t>
      </w:r>
      <w:proofErr w:type="gramEnd"/>
      <w:r>
        <w:rPr>
          <w:color w:val="221F1F"/>
        </w:rPr>
        <w:t xml:space="preserve"> or inapplicable, as a result of</w:t>
      </w:r>
      <w:r>
        <w:rPr>
          <w:color w:val="221F1F"/>
          <w:spacing w:val="1"/>
        </w:rPr>
        <w:t xml:space="preserve"> </w:t>
      </w:r>
      <w:r>
        <w:rPr>
          <w:color w:val="221F1F"/>
        </w:rPr>
        <w:t>Variations.</w:t>
      </w:r>
    </w:p>
    <w:p w14:paraId="1B8F82B8" w14:textId="77777777" w:rsidR="0031330A" w:rsidRDefault="0031330A">
      <w:pPr>
        <w:pStyle w:val="BodyText"/>
        <w:spacing w:before="1"/>
        <w:rPr>
          <w:sz w:val="21"/>
        </w:rPr>
      </w:pPr>
    </w:p>
    <w:p w14:paraId="6B967D2C" w14:textId="77777777" w:rsidR="0031330A" w:rsidRDefault="00F22557">
      <w:pPr>
        <w:pStyle w:val="Heading4"/>
        <w:numPr>
          <w:ilvl w:val="0"/>
          <w:numId w:val="52"/>
        </w:numPr>
        <w:tabs>
          <w:tab w:val="left" w:pos="999"/>
        </w:tabs>
        <w:ind w:left="998" w:hanging="750"/>
        <w:jc w:val="both"/>
        <w:rPr>
          <w:color w:val="221F1F"/>
        </w:rPr>
      </w:pPr>
      <w:r>
        <w:rPr>
          <w:color w:val="221F1F"/>
        </w:rPr>
        <w:t>CONTRACT</w:t>
      </w:r>
      <w:r>
        <w:rPr>
          <w:color w:val="221F1F"/>
          <w:spacing w:val="-12"/>
        </w:rPr>
        <w:t xml:space="preserve"> </w:t>
      </w:r>
      <w:r>
        <w:rPr>
          <w:color w:val="221F1F"/>
        </w:rPr>
        <w:t>PRICE</w:t>
      </w:r>
      <w:r>
        <w:rPr>
          <w:color w:val="221F1F"/>
          <w:spacing w:val="-12"/>
        </w:rPr>
        <w:t xml:space="preserve"> </w:t>
      </w:r>
      <w:r>
        <w:rPr>
          <w:color w:val="221F1F"/>
        </w:rPr>
        <w:t>AND</w:t>
      </w:r>
      <w:r>
        <w:rPr>
          <w:color w:val="221F1F"/>
          <w:spacing w:val="-12"/>
        </w:rPr>
        <w:t xml:space="preserve"> </w:t>
      </w:r>
      <w:r>
        <w:rPr>
          <w:color w:val="221F1F"/>
        </w:rPr>
        <w:t>PAYMENT</w:t>
      </w:r>
    </w:p>
    <w:p w14:paraId="074CE0E5" w14:textId="77777777" w:rsidR="0031330A" w:rsidRDefault="0031330A">
      <w:pPr>
        <w:pStyle w:val="BodyText"/>
        <w:spacing w:before="2"/>
        <w:rPr>
          <w:b/>
          <w:sz w:val="20"/>
        </w:rPr>
      </w:pPr>
    </w:p>
    <w:p w14:paraId="2B5C77DA" w14:textId="77777777" w:rsidR="0031330A" w:rsidRDefault="00F22557">
      <w:pPr>
        <w:pStyle w:val="ListParagraph"/>
        <w:numPr>
          <w:ilvl w:val="1"/>
          <w:numId w:val="52"/>
        </w:numPr>
        <w:tabs>
          <w:tab w:val="left" w:pos="999"/>
        </w:tabs>
        <w:ind w:left="998" w:hanging="750"/>
        <w:rPr>
          <w:b/>
          <w:color w:val="221F1F"/>
        </w:rPr>
      </w:pPr>
      <w:r>
        <w:rPr>
          <w:b/>
          <w:color w:val="221F1F"/>
        </w:rPr>
        <w:t>The</w:t>
      </w:r>
      <w:r>
        <w:rPr>
          <w:b/>
          <w:color w:val="221F1F"/>
          <w:spacing w:val="-1"/>
        </w:rPr>
        <w:t xml:space="preserve"> </w:t>
      </w:r>
      <w:r>
        <w:rPr>
          <w:b/>
          <w:color w:val="221F1F"/>
        </w:rPr>
        <w:t>Contract</w:t>
      </w:r>
      <w:r>
        <w:rPr>
          <w:b/>
          <w:color w:val="221F1F"/>
          <w:spacing w:val="-2"/>
        </w:rPr>
        <w:t xml:space="preserve"> </w:t>
      </w:r>
      <w:r>
        <w:rPr>
          <w:b/>
          <w:color w:val="221F1F"/>
        </w:rPr>
        <w:t>Price</w:t>
      </w:r>
    </w:p>
    <w:p w14:paraId="156EA4B0" w14:textId="77777777" w:rsidR="0031330A" w:rsidRDefault="0031330A">
      <w:pPr>
        <w:pStyle w:val="BodyText"/>
        <w:spacing w:before="2"/>
        <w:rPr>
          <w:b/>
          <w:sz w:val="20"/>
        </w:rPr>
      </w:pPr>
    </w:p>
    <w:p w14:paraId="50B0BA25" w14:textId="77777777" w:rsidR="0031330A" w:rsidRDefault="00F22557">
      <w:pPr>
        <w:pStyle w:val="ListParagraph"/>
        <w:numPr>
          <w:ilvl w:val="2"/>
          <w:numId w:val="52"/>
        </w:numPr>
        <w:tabs>
          <w:tab w:val="left" w:pos="1002"/>
        </w:tabs>
        <w:ind w:left="1001" w:hanging="753"/>
        <w:rPr>
          <w:color w:val="221F1F"/>
        </w:rPr>
      </w:pPr>
      <w:r>
        <w:rPr>
          <w:color w:val="221F1F"/>
        </w:rPr>
        <w:t>Unless</w:t>
      </w:r>
      <w:r>
        <w:rPr>
          <w:color w:val="221F1F"/>
          <w:spacing w:val="-4"/>
        </w:rPr>
        <w:t xml:space="preserve"> </w:t>
      </w:r>
      <w:r>
        <w:rPr>
          <w:color w:val="221F1F"/>
        </w:rPr>
        <w:t>otherwise</w:t>
      </w:r>
      <w:r>
        <w:rPr>
          <w:color w:val="221F1F"/>
          <w:spacing w:val="-2"/>
        </w:rPr>
        <w:t xml:space="preserve"> </w:t>
      </w:r>
      <w:r>
        <w:rPr>
          <w:color w:val="221F1F"/>
        </w:rPr>
        <w:t>stated</w:t>
      </w:r>
      <w:r>
        <w:rPr>
          <w:color w:val="221F1F"/>
          <w:spacing w:val="-2"/>
        </w:rPr>
        <w:t xml:space="preserve"> </w:t>
      </w:r>
      <w:r>
        <w:rPr>
          <w:color w:val="221F1F"/>
        </w:rPr>
        <w:t>in</w:t>
      </w:r>
      <w:r>
        <w:rPr>
          <w:color w:val="221F1F"/>
          <w:spacing w:val="-5"/>
        </w:rPr>
        <w:t xml:space="preserve"> </w:t>
      </w:r>
      <w:r>
        <w:rPr>
          <w:color w:val="221F1F"/>
        </w:rPr>
        <w:t>the</w:t>
      </w:r>
      <w:r>
        <w:rPr>
          <w:color w:val="221F1F"/>
          <w:spacing w:val="-1"/>
        </w:rPr>
        <w:t xml:space="preserve"> </w:t>
      </w:r>
      <w:r>
        <w:rPr>
          <w:color w:val="221F1F"/>
        </w:rPr>
        <w:t>Particular Conditions:</w:t>
      </w:r>
    </w:p>
    <w:p w14:paraId="26E1FEDA" w14:textId="77777777" w:rsidR="0031330A" w:rsidRDefault="00F22557">
      <w:pPr>
        <w:pStyle w:val="ListParagraph"/>
        <w:numPr>
          <w:ilvl w:val="3"/>
          <w:numId w:val="52"/>
        </w:numPr>
        <w:tabs>
          <w:tab w:val="left" w:pos="1405"/>
        </w:tabs>
        <w:spacing w:before="19" w:line="232" w:lineRule="auto"/>
        <w:ind w:left="1411" w:right="426" w:hanging="413"/>
        <w:rPr>
          <w:color w:val="221F1F"/>
        </w:rPr>
      </w:pPr>
      <w:r>
        <w:rPr>
          <w:color w:val="221F1F"/>
        </w:rPr>
        <w:t>the Contract Price shall be agreed or determined under Sub-Clause 12.3 [Evaluation] and be subject to</w:t>
      </w:r>
      <w:r>
        <w:rPr>
          <w:color w:val="221F1F"/>
          <w:spacing w:val="1"/>
        </w:rPr>
        <w:t xml:space="preserve"> </w:t>
      </w:r>
      <w:r>
        <w:rPr>
          <w:color w:val="221F1F"/>
        </w:rPr>
        <w:t>adjustments</w:t>
      </w:r>
      <w:r>
        <w:rPr>
          <w:color w:val="221F1F"/>
          <w:spacing w:val="-2"/>
        </w:rPr>
        <w:t xml:space="preserve"> </w:t>
      </w:r>
      <w:r>
        <w:rPr>
          <w:color w:val="221F1F"/>
        </w:rPr>
        <w:t>in accordance</w:t>
      </w:r>
      <w:r>
        <w:rPr>
          <w:color w:val="221F1F"/>
          <w:spacing w:val="-2"/>
        </w:rPr>
        <w:t xml:space="preserve"> </w:t>
      </w:r>
      <w:r>
        <w:rPr>
          <w:color w:val="221F1F"/>
        </w:rPr>
        <w:t>with</w:t>
      </w:r>
      <w:r>
        <w:rPr>
          <w:color w:val="221F1F"/>
          <w:spacing w:val="-2"/>
        </w:rPr>
        <w:t xml:space="preserve"> </w:t>
      </w:r>
      <w:r>
        <w:rPr>
          <w:color w:val="221F1F"/>
        </w:rPr>
        <w:t>the Contract;</w:t>
      </w:r>
    </w:p>
    <w:p w14:paraId="46FAA9C4" w14:textId="77777777" w:rsidR="0031330A" w:rsidRDefault="00F22557">
      <w:pPr>
        <w:pStyle w:val="ListParagraph"/>
        <w:numPr>
          <w:ilvl w:val="3"/>
          <w:numId w:val="52"/>
        </w:numPr>
        <w:tabs>
          <w:tab w:val="left" w:pos="1405"/>
        </w:tabs>
        <w:spacing w:before="23" w:line="230" w:lineRule="auto"/>
        <w:ind w:left="1411" w:right="427" w:hanging="413"/>
        <w:rPr>
          <w:color w:val="221F1F"/>
        </w:rPr>
      </w:pPr>
      <w:r>
        <w:rPr>
          <w:color w:val="221F1F"/>
        </w:rPr>
        <w:t>the Contractor shall pay all taxes, duties and fees required to be paid by him under the Contract, and</w:t>
      </w:r>
      <w:r>
        <w:rPr>
          <w:color w:val="221F1F"/>
          <w:spacing w:val="1"/>
        </w:rPr>
        <w:t xml:space="preserve"> </w:t>
      </w:r>
      <w:r>
        <w:rPr>
          <w:color w:val="221F1F"/>
        </w:rPr>
        <w:t>the Contract Price shall not be adjusted for any of these costs except as stated in Sub-Clause 13.7</w:t>
      </w:r>
      <w:r>
        <w:rPr>
          <w:color w:val="221F1F"/>
          <w:spacing w:val="1"/>
        </w:rPr>
        <w:t xml:space="preserve"> </w:t>
      </w:r>
      <w:r>
        <w:rPr>
          <w:color w:val="221F1F"/>
        </w:rPr>
        <w:t>[Adjustments</w:t>
      </w:r>
      <w:r>
        <w:rPr>
          <w:color w:val="221F1F"/>
          <w:spacing w:val="-2"/>
        </w:rPr>
        <w:t xml:space="preserve"> </w:t>
      </w:r>
      <w:r>
        <w:rPr>
          <w:color w:val="221F1F"/>
        </w:rPr>
        <w:t>for</w:t>
      </w:r>
      <w:r>
        <w:rPr>
          <w:color w:val="221F1F"/>
          <w:spacing w:val="1"/>
        </w:rPr>
        <w:t xml:space="preserve"> </w:t>
      </w:r>
      <w:r>
        <w:rPr>
          <w:color w:val="221F1F"/>
        </w:rPr>
        <w:t>Changes</w:t>
      </w:r>
      <w:r>
        <w:rPr>
          <w:color w:val="221F1F"/>
          <w:spacing w:val="1"/>
        </w:rPr>
        <w:t xml:space="preserve"> </w:t>
      </w:r>
      <w:r>
        <w:rPr>
          <w:color w:val="221F1F"/>
        </w:rPr>
        <w:t>in Legislation];</w:t>
      </w:r>
    </w:p>
    <w:p w14:paraId="194FA35D" w14:textId="77777777" w:rsidR="0031330A" w:rsidRDefault="00F22557">
      <w:pPr>
        <w:pStyle w:val="ListParagraph"/>
        <w:numPr>
          <w:ilvl w:val="3"/>
          <w:numId w:val="52"/>
        </w:numPr>
        <w:tabs>
          <w:tab w:val="left" w:pos="1405"/>
        </w:tabs>
        <w:spacing w:before="28" w:line="230" w:lineRule="auto"/>
        <w:ind w:left="1411" w:right="428" w:hanging="413"/>
        <w:rPr>
          <w:color w:val="221F1F"/>
        </w:rPr>
      </w:pPr>
      <w:r>
        <w:rPr>
          <w:color w:val="221F1F"/>
        </w:rPr>
        <w:t>any quantities</w:t>
      </w:r>
      <w:r>
        <w:rPr>
          <w:color w:val="221F1F"/>
          <w:spacing w:val="1"/>
        </w:rPr>
        <w:t xml:space="preserve"> </w:t>
      </w:r>
      <w:r>
        <w:rPr>
          <w:color w:val="221F1F"/>
        </w:rPr>
        <w:t>which</w:t>
      </w:r>
      <w:r>
        <w:rPr>
          <w:color w:val="221F1F"/>
          <w:spacing w:val="1"/>
        </w:rPr>
        <w:t xml:space="preserve"> </w:t>
      </w:r>
      <w:r>
        <w:rPr>
          <w:color w:val="221F1F"/>
        </w:rPr>
        <w:t>may</w:t>
      </w:r>
      <w:r>
        <w:rPr>
          <w:color w:val="221F1F"/>
          <w:spacing w:val="1"/>
        </w:rPr>
        <w:t xml:space="preserve"> </w:t>
      </w:r>
      <w:r>
        <w:rPr>
          <w:color w:val="221F1F"/>
        </w:rPr>
        <w:t>be</w:t>
      </w:r>
      <w:r>
        <w:rPr>
          <w:color w:val="221F1F"/>
          <w:spacing w:val="1"/>
        </w:rPr>
        <w:t xml:space="preserve"> </w:t>
      </w:r>
      <w:r>
        <w:rPr>
          <w:color w:val="221F1F"/>
        </w:rPr>
        <w:t>set</w:t>
      </w:r>
      <w:r>
        <w:rPr>
          <w:color w:val="221F1F"/>
          <w:spacing w:val="1"/>
        </w:rPr>
        <w:t xml:space="preserve"> </w:t>
      </w:r>
      <w:r>
        <w:rPr>
          <w:color w:val="221F1F"/>
        </w:rPr>
        <w:t>out</w:t>
      </w:r>
      <w:r>
        <w:rPr>
          <w:color w:val="221F1F"/>
          <w:spacing w:val="1"/>
        </w:rPr>
        <w:t xml:space="preserve"> </w:t>
      </w:r>
      <w:r>
        <w:rPr>
          <w:color w:val="221F1F"/>
        </w:rPr>
        <w:t>in the</w:t>
      </w:r>
      <w:r>
        <w:rPr>
          <w:color w:val="221F1F"/>
          <w:spacing w:val="1"/>
        </w:rPr>
        <w:t xml:space="preserve"> </w:t>
      </w:r>
      <w:r>
        <w:rPr>
          <w:color w:val="221F1F"/>
        </w:rPr>
        <w:t>Bills of</w:t>
      </w:r>
      <w:r>
        <w:rPr>
          <w:color w:val="221F1F"/>
          <w:spacing w:val="1"/>
        </w:rPr>
        <w:t xml:space="preserve"> </w:t>
      </w:r>
      <w:r>
        <w:rPr>
          <w:color w:val="221F1F"/>
        </w:rPr>
        <w:t>Quantities</w:t>
      </w:r>
      <w:r>
        <w:rPr>
          <w:color w:val="221F1F"/>
          <w:spacing w:val="1"/>
        </w:rPr>
        <w:t xml:space="preserve"> </w:t>
      </w:r>
      <w:r>
        <w:rPr>
          <w:color w:val="221F1F"/>
        </w:rPr>
        <w:t>or</w:t>
      </w:r>
      <w:r>
        <w:rPr>
          <w:color w:val="221F1F"/>
          <w:spacing w:val="1"/>
        </w:rPr>
        <w:t xml:space="preserve"> </w:t>
      </w:r>
      <w:r>
        <w:rPr>
          <w:color w:val="221F1F"/>
        </w:rPr>
        <w:t>other</w:t>
      </w:r>
      <w:r>
        <w:rPr>
          <w:color w:val="221F1F"/>
          <w:spacing w:val="1"/>
        </w:rPr>
        <w:t xml:space="preserve"> </w:t>
      </w:r>
      <w:r>
        <w:rPr>
          <w:color w:val="221F1F"/>
        </w:rPr>
        <w:t>Schedule</w:t>
      </w:r>
      <w:r>
        <w:rPr>
          <w:color w:val="221F1F"/>
          <w:spacing w:val="1"/>
        </w:rPr>
        <w:t xml:space="preserve"> </w:t>
      </w:r>
      <w:r>
        <w:rPr>
          <w:color w:val="221F1F"/>
        </w:rPr>
        <w:t>are</w:t>
      </w:r>
      <w:r>
        <w:rPr>
          <w:color w:val="221F1F"/>
          <w:spacing w:val="55"/>
        </w:rPr>
        <w:t xml:space="preserve"> </w:t>
      </w:r>
      <w:r>
        <w:rPr>
          <w:color w:val="221F1F"/>
        </w:rPr>
        <w:t>estimated</w:t>
      </w:r>
      <w:r>
        <w:rPr>
          <w:color w:val="221F1F"/>
          <w:spacing w:val="1"/>
        </w:rPr>
        <w:t xml:space="preserve"> </w:t>
      </w:r>
      <w:r>
        <w:rPr>
          <w:color w:val="221F1F"/>
        </w:rPr>
        <w:t>quantities</w:t>
      </w:r>
      <w:r>
        <w:rPr>
          <w:color w:val="221F1F"/>
          <w:spacing w:val="-1"/>
        </w:rPr>
        <w:t xml:space="preserve"> </w:t>
      </w:r>
      <w:r>
        <w:rPr>
          <w:color w:val="221F1F"/>
        </w:rPr>
        <w:t>and</w:t>
      </w:r>
      <w:r>
        <w:rPr>
          <w:color w:val="221F1F"/>
          <w:spacing w:val="-2"/>
        </w:rPr>
        <w:t xml:space="preserve"> </w:t>
      </w:r>
      <w:r>
        <w:rPr>
          <w:color w:val="221F1F"/>
        </w:rPr>
        <w:t>are</w:t>
      </w:r>
      <w:r>
        <w:rPr>
          <w:color w:val="221F1F"/>
          <w:spacing w:val="-2"/>
        </w:rPr>
        <w:t xml:space="preserve"> </w:t>
      </w:r>
      <w:r>
        <w:rPr>
          <w:color w:val="221F1F"/>
        </w:rPr>
        <w:t>not</w:t>
      </w:r>
      <w:r>
        <w:rPr>
          <w:color w:val="221F1F"/>
          <w:spacing w:val="-2"/>
        </w:rPr>
        <w:t xml:space="preserve"> </w:t>
      </w:r>
      <w:r>
        <w:rPr>
          <w:color w:val="221F1F"/>
        </w:rPr>
        <w:t>to be</w:t>
      </w:r>
      <w:r>
        <w:rPr>
          <w:color w:val="221F1F"/>
          <w:spacing w:val="-2"/>
        </w:rPr>
        <w:t xml:space="preserve"> </w:t>
      </w:r>
      <w:r>
        <w:rPr>
          <w:color w:val="221F1F"/>
        </w:rPr>
        <w:t>taken as</w:t>
      </w:r>
      <w:r>
        <w:rPr>
          <w:color w:val="221F1F"/>
          <w:spacing w:val="-2"/>
        </w:rPr>
        <w:t xml:space="preserve"> </w:t>
      </w:r>
      <w:r>
        <w:rPr>
          <w:color w:val="221F1F"/>
        </w:rPr>
        <w:t>the</w:t>
      </w:r>
      <w:r>
        <w:rPr>
          <w:color w:val="221F1F"/>
          <w:spacing w:val="-2"/>
        </w:rPr>
        <w:t xml:space="preserve"> </w:t>
      </w:r>
      <w:r>
        <w:rPr>
          <w:color w:val="221F1F"/>
        </w:rPr>
        <w:t>actual</w:t>
      </w:r>
      <w:r>
        <w:rPr>
          <w:color w:val="221F1F"/>
          <w:spacing w:val="1"/>
        </w:rPr>
        <w:t xml:space="preserve"> </w:t>
      </w:r>
      <w:r>
        <w:rPr>
          <w:color w:val="221F1F"/>
        </w:rPr>
        <w:t>and</w:t>
      </w:r>
      <w:r>
        <w:rPr>
          <w:color w:val="221F1F"/>
          <w:spacing w:val="-3"/>
        </w:rPr>
        <w:t xml:space="preserve"> </w:t>
      </w:r>
      <w:r>
        <w:rPr>
          <w:color w:val="221F1F"/>
        </w:rPr>
        <w:t>correct</w:t>
      </w:r>
      <w:r>
        <w:rPr>
          <w:color w:val="221F1F"/>
          <w:spacing w:val="1"/>
        </w:rPr>
        <w:t xml:space="preserve"> </w:t>
      </w:r>
      <w:r>
        <w:rPr>
          <w:color w:val="221F1F"/>
        </w:rPr>
        <w:t>quantities:</w:t>
      </w:r>
    </w:p>
    <w:p w14:paraId="1F3AF47D" w14:textId="77777777" w:rsidR="0031330A" w:rsidRDefault="00F22557">
      <w:pPr>
        <w:pStyle w:val="ListParagraph"/>
        <w:numPr>
          <w:ilvl w:val="4"/>
          <w:numId w:val="52"/>
        </w:numPr>
        <w:tabs>
          <w:tab w:val="left" w:pos="1794"/>
        </w:tabs>
        <w:spacing w:before="15"/>
        <w:ind w:left="1793" w:hanging="390"/>
      </w:pPr>
      <w:r>
        <w:rPr>
          <w:color w:val="221F1F"/>
        </w:rPr>
        <w:t>of</w:t>
      </w:r>
      <w:r>
        <w:rPr>
          <w:color w:val="221F1F"/>
          <w:spacing w:val="-3"/>
        </w:rPr>
        <w:t xml:space="preserve"> </w:t>
      </w:r>
      <w:r>
        <w:rPr>
          <w:color w:val="221F1F"/>
        </w:rPr>
        <w:t>the</w:t>
      </w:r>
      <w:r>
        <w:rPr>
          <w:color w:val="221F1F"/>
          <w:spacing w:val="-3"/>
        </w:rPr>
        <w:t xml:space="preserve"> </w:t>
      </w:r>
      <w:r>
        <w:rPr>
          <w:color w:val="221F1F"/>
        </w:rPr>
        <w:t>Works</w:t>
      </w:r>
      <w:r>
        <w:rPr>
          <w:color w:val="221F1F"/>
          <w:spacing w:val="-11"/>
        </w:rPr>
        <w:t xml:space="preserve"> </w:t>
      </w:r>
      <w:r>
        <w:rPr>
          <w:color w:val="221F1F"/>
        </w:rPr>
        <w:t>which</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4"/>
        </w:rPr>
        <w:t xml:space="preserve"> </w:t>
      </w:r>
      <w:r>
        <w:rPr>
          <w:color w:val="221F1F"/>
        </w:rPr>
        <w:t>is</w:t>
      </w:r>
      <w:r>
        <w:rPr>
          <w:color w:val="221F1F"/>
          <w:spacing w:val="-2"/>
        </w:rPr>
        <w:t xml:space="preserve"> </w:t>
      </w:r>
      <w:r>
        <w:rPr>
          <w:color w:val="221F1F"/>
        </w:rPr>
        <w:t>required</w:t>
      </w:r>
      <w:r>
        <w:rPr>
          <w:color w:val="221F1F"/>
          <w:spacing w:val="-3"/>
        </w:rPr>
        <w:t xml:space="preserve"> </w:t>
      </w:r>
      <w:r>
        <w:rPr>
          <w:color w:val="221F1F"/>
        </w:rPr>
        <w:t>to</w:t>
      </w:r>
      <w:r>
        <w:rPr>
          <w:color w:val="221F1F"/>
          <w:spacing w:val="-6"/>
        </w:rPr>
        <w:t xml:space="preserve"> </w:t>
      </w:r>
      <w:r>
        <w:rPr>
          <w:color w:val="221F1F"/>
        </w:rPr>
        <w:t>execute,</w:t>
      </w:r>
      <w:r>
        <w:rPr>
          <w:color w:val="221F1F"/>
          <w:spacing w:val="-3"/>
        </w:rPr>
        <w:t xml:space="preserve"> </w:t>
      </w:r>
      <w:r>
        <w:rPr>
          <w:color w:val="221F1F"/>
        </w:rPr>
        <w:t>or</w:t>
      </w:r>
    </w:p>
    <w:p w14:paraId="33C220C0" w14:textId="77777777" w:rsidR="0031330A" w:rsidRDefault="00F22557">
      <w:pPr>
        <w:pStyle w:val="ListParagraph"/>
        <w:numPr>
          <w:ilvl w:val="4"/>
          <w:numId w:val="52"/>
        </w:numPr>
        <w:tabs>
          <w:tab w:val="left" w:pos="1796"/>
        </w:tabs>
        <w:spacing w:before="13"/>
        <w:ind w:left="1795" w:hanging="392"/>
      </w:pPr>
      <w:r>
        <w:rPr>
          <w:color w:val="221F1F"/>
        </w:rPr>
        <w:t>for</w:t>
      </w:r>
      <w:r>
        <w:rPr>
          <w:color w:val="221F1F"/>
          <w:spacing w:val="-4"/>
        </w:rPr>
        <w:t xml:space="preserve"> </w:t>
      </w:r>
      <w:r>
        <w:rPr>
          <w:color w:val="221F1F"/>
        </w:rPr>
        <w:t>the</w:t>
      </w:r>
      <w:r>
        <w:rPr>
          <w:color w:val="221F1F"/>
          <w:spacing w:val="-1"/>
        </w:rPr>
        <w:t xml:space="preserve"> </w:t>
      </w:r>
      <w:r>
        <w:rPr>
          <w:color w:val="221F1F"/>
        </w:rPr>
        <w:t>purposes</w:t>
      </w:r>
      <w:r>
        <w:rPr>
          <w:color w:val="221F1F"/>
          <w:spacing w:val="-2"/>
        </w:rPr>
        <w:t xml:space="preserve"> </w:t>
      </w:r>
      <w:r>
        <w:rPr>
          <w:color w:val="221F1F"/>
        </w:rPr>
        <w:t>of</w:t>
      </w:r>
      <w:r>
        <w:rPr>
          <w:color w:val="221F1F"/>
          <w:spacing w:val="-1"/>
        </w:rPr>
        <w:t xml:space="preserve"> </w:t>
      </w:r>
      <w:r>
        <w:rPr>
          <w:color w:val="221F1F"/>
        </w:rPr>
        <w:t>Clause</w:t>
      </w:r>
      <w:r>
        <w:rPr>
          <w:color w:val="221F1F"/>
          <w:spacing w:val="-3"/>
        </w:rPr>
        <w:t xml:space="preserve"> </w:t>
      </w:r>
      <w:r>
        <w:rPr>
          <w:color w:val="221F1F"/>
        </w:rPr>
        <w:t>12</w:t>
      </w:r>
      <w:r>
        <w:rPr>
          <w:color w:val="221F1F"/>
          <w:spacing w:val="-1"/>
        </w:rPr>
        <w:t xml:space="preserve"> </w:t>
      </w:r>
      <w:r>
        <w:rPr>
          <w:color w:val="221F1F"/>
        </w:rPr>
        <w:t>[Measurement and</w:t>
      </w:r>
      <w:r>
        <w:rPr>
          <w:color w:val="221F1F"/>
          <w:spacing w:val="-1"/>
        </w:rPr>
        <w:t xml:space="preserve"> </w:t>
      </w:r>
      <w:r>
        <w:rPr>
          <w:color w:val="221F1F"/>
        </w:rPr>
        <w:t>Evaluation]; and</w:t>
      </w:r>
    </w:p>
    <w:p w14:paraId="396F2836" w14:textId="77777777" w:rsidR="0031330A" w:rsidRDefault="00F22557">
      <w:pPr>
        <w:pStyle w:val="ListParagraph"/>
        <w:numPr>
          <w:ilvl w:val="3"/>
          <w:numId w:val="52"/>
        </w:numPr>
        <w:tabs>
          <w:tab w:val="left" w:pos="1395"/>
        </w:tabs>
        <w:spacing w:before="26" w:line="230" w:lineRule="auto"/>
        <w:ind w:left="1404" w:right="434" w:hanging="406"/>
        <w:rPr>
          <w:color w:val="221F1F"/>
        </w:rPr>
      </w:pPr>
      <w:r>
        <w:rPr>
          <w:color w:val="221F1F"/>
        </w:rPr>
        <w:t>the Contractor shall submit to the Engineer, within 30 days after the Commencement Date, a proposed</w:t>
      </w:r>
      <w:r>
        <w:rPr>
          <w:color w:val="221F1F"/>
          <w:spacing w:val="1"/>
        </w:rPr>
        <w:t xml:space="preserve"> </w:t>
      </w:r>
      <w:r>
        <w:rPr>
          <w:color w:val="221F1F"/>
        </w:rPr>
        <w:t>breakdown of</w:t>
      </w:r>
      <w:r>
        <w:rPr>
          <w:color w:val="221F1F"/>
          <w:spacing w:val="-3"/>
        </w:rPr>
        <w:t xml:space="preserve"> </w:t>
      </w:r>
      <w:r>
        <w:rPr>
          <w:color w:val="221F1F"/>
        </w:rPr>
        <w:t>each</w:t>
      </w:r>
      <w:r>
        <w:rPr>
          <w:color w:val="221F1F"/>
          <w:spacing w:val="1"/>
        </w:rPr>
        <w:t xml:space="preserve"> </w:t>
      </w:r>
      <w:r>
        <w:rPr>
          <w:color w:val="221F1F"/>
        </w:rPr>
        <w:t>lumpsum</w:t>
      </w:r>
      <w:r>
        <w:rPr>
          <w:color w:val="221F1F"/>
          <w:spacing w:val="-4"/>
        </w:rPr>
        <w:t xml:space="preserve"> </w:t>
      </w:r>
      <w:r>
        <w:rPr>
          <w:color w:val="221F1F"/>
        </w:rPr>
        <w:t>price</w:t>
      </w:r>
      <w:r>
        <w:rPr>
          <w:color w:val="221F1F"/>
          <w:spacing w:val="1"/>
        </w:rPr>
        <w:t xml:space="preserve"> </w:t>
      </w:r>
      <w:r>
        <w:rPr>
          <w:color w:val="221F1F"/>
        </w:rPr>
        <w:t>in</w:t>
      </w:r>
      <w:r>
        <w:rPr>
          <w:color w:val="221F1F"/>
          <w:spacing w:val="-3"/>
        </w:rPr>
        <w:t xml:space="preserve"> </w:t>
      </w:r>
      <w:r>
        <w:rPr>
          <w:color w:val="221F1F"/>
        </w:rPr>
        <w:t>the</w:t>
      </w:r>
      <w:r>
        <w:rPr>
          <w:color w:val="221F1F"/>
          <w:spacing w:val="-2"/>
        </w:rPr>
        <w:t xml:space="preserve"> </w:t>
      </w:r>
      <w:r>
        <w:rPr>
          <w:color w:val="221F1F"/>
        </w:rPr>
        <w:t>Schedules.</w:t>
      </w:r>
    </w:p>
    <w:p w14:paraId="78667DE0" w14:textId="77777777" w:rsidR="0031330A" w:rsidRDefault="00F22557">
      <w:pPr>
        <w:pStyle w:val="ListParagraph"/>
        <w:numPr>
          <w:ilvl w:val="2"/>
          <w:numId w:val="52"/>
        </w:numPr>
        <w:tabs>
          <w:tab w:val="left" w:pos="1002"/>
        </w:tabs>
        <w:spacing w:before="180" w:line="230" w:lineRule="auto"/>
        <w:ind w:left="1006" w:right="429" w:hanging="757"/>
        <w:rPr>
          <w:color w:val="221F1F"/>
        </w:rPr>
      </w:pPr>
      <w:r>
        <w:rPr>
          <w:color w:val="221F1F"/>
        </w:rPr>
        <w:t xml:space="preserve">The Engineer may take account of the breakdown when preparing Payment </w:t>
      </w:r>
      <w:proofErr w:type="gramStart"/>
      <w:r>
        <w:rPr>
          <w:color w:val="221F1F"/>
        </w:rPr>
        <w:t>Certiﬁcates, but</w:t>
      </w:r>
      <w:proofErr w:type="gramEnd"/>
      <w:r>
        <w:rPr>
          <w:color w:val="221F1F"/>
        </w:rPr>
        <w:t xml:space="preserve"> shall not be</w:t>
      </w:r>
      <w:r>
        <w:rPr>
          <w:color w:val="221F1F"/>
          <w:spacing w:val="1"/>
        </w:rPr>
        <w:t xml:space="preserve"> </w:t>
      </w:r>
      <w:r>
        <w:rPr>
          <w:color w:val="221F1F"/>
        </w:rPr>
        <w:t>bound by</w:t>
      </w:r>
      <w:r>
        <w:rPr>
          <w:color w:val="221F1F"/>
          <w:spacing w:val="-3"/>
        </w:rPr>
        <w:t xml:space="preserve"> </w:t>
      </w:r>
      <w:r>
        <w:rPr>
          <w:color w:val="221F1F"/>
        </w:rPr>
        <w:t>it.</w:t>
      </w:r>
    </w:p>
    <w:p w14:paraId="0EF7E78D" w14:textId="77777777" w:rsidR="0031330A" w:rsidRDefault="00F22557">
      <w:pPr>
        <w:pStyle w:val="ListParagraph"/>
        <w:numPr>
          <w:ilvl w:val="2"/>
          <w:numId w:val="52"/>
        </w:numPr>
        <w:tabs>
          <w:tab w:val="left" w:pos="1002"/>
        </w:tabs>
        <w:spacing w:before="179" w:line="230" w:lineRule="auto"/>
        <w:ind w:left="1006" w:right="425" w:hanging="757"/>
        <w:rPr>
          <w:color w:val="221F1F"/>
        </w:rPr>
      </w:pPr>
      <w:proofErr w:type="spellStart"/>
      <w:r>
        <w:rPr>
          <w:color w:val="221F1F"/>
        </w:rPr>
        <w:t>Not withstanding</w:t>
      </w:r>
      <w:proofErr w:type="spellEnd"/>
      <w:r>
        <w:rPr>
          <w:color w:val="221F1F"/>
        </w:rPr>
        <w:t xml:space="preserve"> the provisions of subparagraph (b), Contractor's Equipment, including essential spare</w:t>
      </w:r>
      <w:r>
        <w:rPr>
          <w:color w:val="221F1F"/>
          <w:spacing w:val="1"/>
        </w:rPr>
        <w:t xml:space="preserve"> </w:t>
      </w:r>
      <w:r>
        <w:rPr>
          <w:color w:val="221F1F"/>
        </w:rPr>
        <w:t>parts there for, imported by the Contractor for the sole purpose of executing the Contract shall be exempt</w:t>
      </w:r>
      <w:r>
        <w:rPr>
          <w:color w:val="221F1F"/>
          <w:spacing w:val="1"/>
        </w:rPr>
        <w:t xml:space="preserve"> </w:t>
      </w:r>
      <w:r>
        <w:rPr>
          <w:color w:val="221F1F"/>
        </w:rPr>
        <w:t>from</w:t>
      </w:r>
      <w:r>
        <w:rPr>
          <w:color w:val="221F1F"/>
          <w:spacing w:val="-5"/>
        </w:rPr>
        <w:t xml:space="preserve"> </w:t>
      </w:r>
      <w:r>
        <w:rPr>
          <w:color w:val="221F1F"/>
        </w:rPr>
        <w:t>the payment</w:t>
      </w:r>
      <w:r>
        <w:rPr>
          <w:color w:val="221F1F"/>
          <w:spacing w:val="2"/>
        </w:rPr>
        <w:t xml:space="preserve"> </w:t>
      </w:r>
      <w:r>
        <w:rPr>
          <w:color w:val="221F1F"/>
        </w:rPr>
        <w:t>of</w:t>
      </w:r>
      <w:r>
        <w:rPr>
          <w:color w:val="221F1F"/>
          <w:spacing w:val="-1"/>
        </w:rPr>
        <w:t xml:space="preserve"> </w:t>
      </w:r>
      <w:r>
        <w:rPr>
          <w:color w:val="221F1F"/>
        </w:rPr>
        <w:t>import</w:t>
      </w:r>
      <w:r>
        <w:rPr>
          <w:color w:val="221F1F"/>
          <w:spacing w:val="-1"/>
        </w:rPr>
        <w:t xml:space="preserve"> </w:t>
      </w:r>
      <w:r>
        <w:rPr>
          <w:color w:val="221F1F"/>
        </w:rPr>
        <w:t>duties</w:t>
      </w:r>
      <w:r>
        <w:rPr>
          <w:color w:val="221F1F"/>
          <w:spacing w:val="1"/>
        </w:rPr>
        <w:t xml:space="preserve"> </w:t>
      </w:r>
      <w:r>
        <w:rPr>
          <w:color w:val="221F1F"/>
        </w:rPr>
        <w:t>and taxes upon</w:t>
      </w:r>
      <w:r>
        <w:rPr>
          <w:color w:val="221F1F"/>
          <w:spacing w:val="-2"/>
        </w:rPr>
        <w:t xml:space="preserve"> </w:t>
      </w:r>
      <w:r>
        <w:rPr>
          <w:color w:val="221F1F"/>
        </w:rPr>
        <w:t>importation.</w:t>
      </w:r>
    </w:p>
    <w:p w14:paraId="577AB25C" w14:textId="77777777" w:rsidR="0031330A" w:rsidRDefault="00F22557">
      <w:pPr>
        <w:pStyle w:val="Heading4"/>
        <w:numPr>
          <w:ilvl w:val="1"/>
          <w:numId w:val="52"/>
        </w:numPr>
        <w:tabs>
          <w:tab w:val="left" w:pos="999"/>
        </w:tabs>
        <w:spacing w:before="183"/>
        <w:ind w:left="998" w:hanging="750"/>
        <w:jc w:val="both"/>
        <w:rPr>
          <w:color w:val="221F1F"/>
        </w:rPr>
      </w:pPr>
      <w:r>
        <w:rPr>
          <w:color w:val="221F1F"/>
        </w:rPr>
        <w:t>Advance</w:t>
      </w:r>
      <w:r>
        <w:rPr>
          <w:color w:val="221F1F"/>
          <w:spacing w:val="-3"/>
        </w:rPr>
        <w:t xml:space="preserve"> </w:t>
      </w:r>
      <w:r>
        <w:rPr>
          <w:color w:val="221F1F"/>
        </w:rPr>
        <w:t>Payment</w:t>
      </w:r>
    </w:p>
    <w:p w14:paraId="19195EB9" w14:textId="77777777" w:rsidR="0031330A" w:rsidRDefault="00F22557">
      <w:pPr>
        <w:pStyle w:val="ListParagraph"/>
        <w:numPr>
          <w:ilvl w:val="2"/>
          <w:numId w:val="52"/>
        </w:numPr>
        <w:tabs>
          <w:tab w:val="left" w:pos="1002"/>
        </w:tabs>
        <w:spacing w:before="177" w:line="230" w:lineRule="auto"/>
        <w:ind w:left="1006" w:right="423" w:hanging="757"/>
        <w:rPr>
          <w:color w:val="221F1F"/>
        </w:rPr>
      </w:pPr>
      <w:r>
        <w:rPr>
          <w:color w:val="221F1F"/>
        </w:rPr>
        <w:t>The Procuring Entity shall make an advance payment, as an interest- free loan for mobilization and</w:t>
      </w:r>
      <w:r>
        <w:rPr>
          <w:color w:val="221F1F"/>
          <w:spacing w:val="1"/>
        </w:rPr>
        <w:t xml:space="preserve"> </w:t>
      </w:r>
      <w:r>
        <w:rPr>
          <w:color w:val="221F1F"/>
        </w:rPr>
        <w:t>cashﬂow support, when the Contractor submits a guarantee in accordance with this Sub-Clause. The total</w:t>
      </w:r>
      <w:r>
        <w:rPr>
          <w:color w:val="221F1F"/>
          <w:spacing w:val="1"/>
        </w:rPr>
        <w:t xml:space="preserve"> </w:t>
      </w:r>
      <w:r>
        <w:rPr>
          <w:color w:val="221F1F"/>
        </w:rPr>
        <w:t>advance payment, the number and timing of instalments (if more than one), and the applicable currencies</w:t>
      </w:r>
      <w:r>
        <w:rPr>
          <w:color w:val="221F1F"/>
          <w:spacing w:val="1"/>
        </w:rPr>
        <w:t xml:space="preserve"> </w:t>
      </w:r>
      <w:r>
        <w:rPr>
          <w:color w:val="221F1F"/>
        </w:rPr>
        <w:t>and</w:t>
      </w:r>
      <w:r>
        <w:rPr>
          <w:color w:val="221F1F"/>
          <w:spacing w:val="1"/>
        </w:rPr>
        <w:t xml:space="preserve"> </w:t>
      </w:r>
      <w:r>
        <w:rPr>
          <w:color w:val="221F1F"/>
        </w:rPr>
        <w:t>proportions,</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as</w:t>
      </w:r>
      <w:r>
        <w:rPr>
          <w:color w:val="221F1F"/>
          <w:spacing w:val="1"/>
        </w:rPr>
        <w:t xml:space="preserve"> </w:t>
      </w:r>
      <w:r>
        <w:rPr>
          <w:color w:val="221F1F"/>
        </w:rPr>
        <w:t>stated</w:t>
      </w:r>
      <w:r>
        <w:rPr>
          <w:color w:val="221F1F"/>
          <w:spacing w:val="1"/>
        </w:rPr>
        <w:t xml:space="preserve"> </w:t>
      </w:r>
      <w:r>
        <w:rPr>
          <w:color w:val="221F1F"/>
        </w:rPr>
        <w:t>in</w:t>
      </w:r>
      <w:r>
        <w:rPr>
          <w:color w:val="221F1F"/>
          <w:spacing w:val="1"/>
        </w:rPr>
        <w:t xml:space="preserve"> </w:t>
      </w:r>
      <w:r>
        <w:rPr>
          <w:color w:val="221F1F"/>
        </w:rPr>
        <w:t>the</w:t>
      </w:r>
      <w:r>
        <w:rPr>
          <w:color w:val="221F1F"/>
          <w:spacing w:val="1"/>
        </w:rPr>
        <w:t xml:space="preserve"> </w:t>
      </w:r>
      <w:r>
        <w:rPr>
          <w:b/>
          <w:color w:val="221F1F"/>
        </w:rPr>
        <w:t>SCC</w:t>
      </w:r>
      <w:r>
        <w:rPr>
          <w:color w:val="221F1F"/>
        </w:rPr>
        <w:t>.</w:t>
      </w:r>
      <w:r>
        <w:rPr>
          <w:color w:val="221F1F"/>
          <w:spacing w:val="1"/>
        </w:rPr>
        <w:t xml:space="preserve"> </w:t>
      </w:r>
      <w:r>
        <w:rPr>
          <w:color w:val="221F1F"/>
        </w:rPr>
        <w:t>Unless</w:t>
      </w:r>
      <w:r>
        <w:rPr>
          <w:color w:val="221F1F"/>
          <w:spacing w:val="1"/>
        </w:rPr>
        <w:t xml:space="preserve"> </w:t>
      </w:r>
      <w:r>
        <w:rPr>
          <w:color w:val="221F1F"/>
        </w:rPr>
        <w:t>and</w:t>
      </w:r>
      <w:r>
        <w:rPr>
          <w:color w:val="221F1F"/>
          <w:spacing w:val="1"/>
        </w:rPr>
        <w:t xml:space="preserve"> </w:t>
      </w:r>
      <w:r>
        <w:rPr>
          <w:color w:val="221F1F"/>
        </w:rPr>
        <w:t>until</w:t>
      </w:r>
      <w:r>
        <w:rPr>
          <w:color w:val="221F1F"/>
          <w:spacing w:val="1"/>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receives</w:t>
      </w:r>
      <w:r>
        <w:rPr>
          <w:color w:val="221F1F"/>
          <w:spacing w:val="55"/>
        </w:rPr>
        <w:t xml:space="preserve"> </w:t>
      </w:r>
      <w:r>
        <w:rPr>
          <w:color w:val="221F1F"/>
        </w:rPr>
        <w:t>this</w:t>
      </w:r>
      <w:r>
        <w:rPr>
          <w:color w:val="221F1F"/>
          <w:spacing w:val="-52"/>
        </w:rPr>
        <w:t xml:space="preserve"> </w:t>
      </w:r>
      <w:r>
        <w:rPr>
          <w:color w:val="221F1F"/>
        </w:rPr>
        <w:t>guarantee,</w:t>
      </w:r>
      <w:r>
        <w:rPr>
          <w:color w:val="221F1F"/>
          <w:spacing w:val="-2"/>
        </w:rPr>
        <w:t xml:space="preserve"> </w:t>
      </w:r>
      <w:r>
        <w:rPr>
          <w:color w:val="221F1F"/>
        </w:rPr>
        <w:t>or if</w:t>
      </w:r>
      <w:r>
        <w:rPr>
          <w:color w:val="221F1F"/>
          <w:spacing w:val="-2"/>
        </w:rPr>
        <w:t xml:space="preserve"> </w:t>
      </w:r>
      <w:r>
        <w:rPr>
          <w:color w:val="221F1F"/>
        </w:rPr>
        <w:t>the total advance</w:t>
      </w:r>
      <w:r>
        <w:rPr>
          <w:color w:val="221F1F"/>
          <w:spacing w:val="-2"/>
        </w:rPr>
        <w:t xml:space="preserve"> </w:t>
      </w:r>
      <w:r>
        <w:rPr>
          <w:color w:val="221F1F"/>
        </w:rPr>
        <w:t>payment is</w:t>
      </w:r>
      <w:r>
        <w:rPr>
          <w:color w:val="221F1F"/>
          <w:spacing w:val="-1"/>
        </w:rPr>
        <w:t xml:space="preserve"> </w:t>
      </w:r>
      <w:r>
        <w:rPr>
          <w:color w:val="221F1F"/>
        </w:rPr>
        <w:t>not</w:t>
      </w:r>
      <w:r>
        <w:rPr>
          <w:color w:val="221F1F"/>
          <w:spacing w:val="-1"/>
        </w:rPr>
        <w:t xml:space="preserve"> </w:t>
      </w:r>
      <w:r>
        <w:rPr>
          <w:color w:val="221F1F"/>
        </w:rPr>
        <w:t>stated</w:t>
      </w:r>
      <w:r>
        <w:rPr>
          <w:color w:val="221F1F"/>
          <w:spacing w:val="-3"/>
        </w:rPr>
        <w:t xml:space="preserve"> </w:t>
      </w:r>
      <w:r>
        <w:rPr>
          <w:color w:val="221F1F"/>
        </w:rPr>
        <w:t>in</w:t>
      </w:r>
      <w:r>
        <w:rPr>
          <w:color w:val="221F1F"/>
          <w:spacing w:val="-1"/>
        </w:rPr>
        <w:t xml:space="preserve"> </w:t>
      </w:r>
      <w:r>
        <w:rPr>
          <w:color w:val="221F1F"/>
        </w:rPr>
        <w:t>the</w:t>
      </w:r>
      <w:r>
        <w:rPr>
          <w:color w:val="221F1F"/>
          <w:spacing w:val="-2"/>
        </w:rPr>
        <w:t xml:space="preserve"> </w:t>
      </w:r>
      <w:r>
        <w:rPr>
          <w:b/>
          <w:color w:val="221F1F"/>
        </w:rPr>
        <w:t>SCC</w:t>
      </w:r>
      <w:r>
        <w:rPr>
          <w:color w:val="221F1F"/>
        </w:rPr>
        <w:t>,</w:t>
      </w:r>
      <w:r>
        <w:rPr>
          <w:color w:val="221F1F"/>
          <w:spacing w:val="-1"/>
        </w:rPr>
        <w:t xml:space="preserve"> </w:t>
      </w:r>
      <w:r>
        <w:rPr>
          <w:color w:val="221F1F"/>
        </w:rPr>
        <w:t>this</w:t>
      </w:r>
      <w:r>
        <w:rPr>
          <w:color w:val="221F1F"/>
          <w:spacing w:val="-1"/>
        </w:rPr>
        <w:t xml:space="preserve"> </w:t>
      </w:r>
      <w:r>
        <w:rPr>
          <w:color w:val="221F1F"/>
        </w:rPr>
        <w:t>Sub-Clause</w:t>
      </w:r>
      <w:r>
        <w:rPr>
          <w:color w:val="221F1F"/>
          <w:spacing w:val="-1"/>
        </w:rPr>
        <w:t xml:space="preserve"> </w:t>
      </w:r>
      <w:r>
        <w:rPr>
          <w:color w:val="221F1F"/>
        </w:rPr>
        <w:t>shall not</w:t>
      </w:r>
      <w:r>
        <w:rPr>
          <w:color w:val="221F1F"/>
          <w:spacing w:val="-4"/>
        </w:rPr>
        <w:t xml:space="preserve"> </w:t>
      </w:r>
      <w:r>
        <w:rPr>
          <w:color w:val="221F1F"/>
        </w:rPr>
        <w:t>apply.</w:t>
      </w:r>
    </w:p>
    <w:p w14:paraId="7D5396E0" w14:textId="77777777" w:rsidR="0031330A" w:rsidRDefault="00F22557">
      <w:pPr>
        <w:pStyle w:val="ListParagraph"/>
        <w:numPr>
          <w:ilvl w:val="2"/>
          <w:numId w:val="52"/>
        </w:numPr>
        <w:tabs>
          <w:tab w:val="left" w:pos="1002"/>
        </w:tabs>
        <w:spacing w:before="178" w:line="230" w:lineRule="auto"/>
        <w:ind w:left="1003" w:right="426" w:hanging="755"/>
        <w:rPr>
          <w:color w:val="221F1F"/>
        </w:rPr>
      </w:pPr>
      <w:r>
        <w:rPr>
          <w:color w:val="221F1F"/>
        </w:rPr>
        <w:t>The Engineer shall deliver to the Procuring Entity and to the Contractor an Interim Payment Certiﬁcate for</w:t>
      </w:r>
      <w:r>
        <w:rPr>
          <w:color w:val="221F1F"/>
          <w:spacing w:val="1"/>
        </w:rPr>
        <w:t xml:space="preserve"> </w:t>
      </w:r>
      <w:r>
        <w:rPr>
          <w:color w:val="221F1F"/>
        </w:rPr>
        <w:t>the advance payment or its ﬁrst instalment after receiving a Statement (under Sub-Clause 14.3 [Application</w:t>
      </w:r>
      <w:r>
        <w:rPr>
          <w:color w:val="221F1F"/>
          <w:spacing w:val="-52"/>
        </w:rPr>
        <w:t xml:space="preserve"> </w:t>
      </w:r>
      <w:r>
        <w:rPr>
          <w:color w:val="221F1F"/>
        </w:rPr>
        <w:t>for Interim Payment Certiﬁcates]) and after the Procuring Entity receives (</w:t>
      </w:r>
      <w:proofErr w:type="spellStart"/>
      <w:r>
        <w:rPr>
          <w:color w:val="221F1F"/>
        </w:rPr>
        <w:t>i</w:t>
      </w:r>
      <w:proofErr w:type="spellEnd"/>
      <w:r>
        <w:rPr>
          <w:color w:val="221F1F"/>
        </w:rPr>
        <w:t>) the Performance Security in</w:t>
      </w:r>
      <w:r>
        <w:rPr>
          <w:color w:val="221F1F"/>
          <w:spacing w:val="1"/>
        </w:rPr>
        <w:t xml:space="preserve"> </w:t>
      </w:r>
      <w:r>
        <w:rPr>
          <w:color w:val="221F1F"/>
        </w:rPr>
        <w:t>accordance with Sub-Clause 4.2 [Performance Security] and (ii) a guarantee in amounts and currencies</w:t>
      </w:r>
      <w:r>
        <w:rPr>
          <w:color w:val="221F1F"/>
          <w:spacing w:val="1"/>
        </w:rPr>
        <w:t xml:space="preserve"> </w:t>
      </w:r>
      <w:r>
        <w:rPr>
          <w:color w:val="221F1F"/>
        </w:rPr>
        <w:t>equal to the advance payment. This guarantee shall be issued by a reputable Procuring Entity or ﬁnancial</w:t>
      </w:r>
      <w:r>
        <w:rPr>
          <w:color w:val="221F1F"/>
          <w:spacing w:val="1"/>
        </w:rPr>
        <w:t xml:space="preserve"> </w:t>
      </w:r>
      <w:r>
        <w:rPr>
          <w:color w:val="221F1F"/>
        </w:rPr>
        <w:t>institution selected by the Contractor and shall be in the form annexed to the Particular Conditions or in</w:t>
      </w:r>
      <w:r>
        <w:rPr>
          <w:color w:val="221F1F"/>
          <w:spacing w:val="1"/>
        </w:rPr>
        <w:t xml:space="preserve"> </w:t>
      </w:r>
      <w:r>
        <w:rPr>
          <w:color w:val="221F1F"/>
        </w:rPr>
        <w:t>another</w:t>
      </w:r>
      <w:r>
        <w:rPr>
          <w:color w:val="221F1F"/>
          <w:spacing w:val="-3"/>
        </w:rPr>
        <w:t xml:space="preserve"> </w:t>
      </w:r>
      <w:r>
        <w:rPr>
          <w:color w:val="221F1F"/>
        </w:rPr>
        <w:t>form</w:t>
      </w:r>
      <w:r>
        <w:rPr>
          <w:color w:val="221F1F"/>
          <w:spacing w:val="-4"/>
        </w:rPr>
        <w:t xml:space="preserve"> </w:t>
      </w:r>
      <w:r>
        <w:rPr>
          <w:color w:val="221F1F"/>
        </w:rPr>
        <w:t>approved</w:t>
      </w:r>
      <w:r>
        <w:rPr>
          <w:color w:val="221F1F"/>
          <w:spacing w:val="1"/>
        </w:rPr>
        <w:t xml:space="preserve"> </w:t>
      </w:r>
      <w:r>
        <w:rPr>
          <w:color w:val="221F1F"/>
        </w:rPr>
        <w:t>by</w:t>
      </w:r>
      <w:r>
        <w:rPr>
          <w:color w:val="221F1F"/>
          <w:spacing w:val="-3"/>
        </w:rPr>
        <w:t xml:space="preserve"> </w:t>
      </w:r>
      <w:r>
        <w:rPr>
          <w:color w:val="221F1F"/>
        </w:rPr>
        <w:t>the Procuring</w:t>
      </w:r>
      <w:r>
        <w:rPr>
          <w:color w:val="221F1F"/>
          <w:spacing w:val="-3"/>
        </w:rPr>
        <w:t xml:space="preserve"> </w:t>
      </w:r>
      <w:r>
        <w:rPr>
          <w:color w:val="221F1F"/>
        </w:rPr>
        <w:t>Entity.</w:t>
      </w:r>
    </w:p>
    <w:p w14:paraId="0AD00E02" w14:textId="77777777" w:rsidR="0031330A" w:rsidRDefault="0031330A">
      <w:pPr>
        <w:spacing w:line="230" w:lineRule="auto"/>
        <w:jc w:val="both"/>
        <w:sectPr w:rsidR="0031330A">
          <w:pgSz w:w="11920" w:h="16850"/>
          <w:pgMar w:top="740" w:right="420" w:bottom="700" w:left="600" w:header="0" w:footer="423" w:gutter="0"/>
          <w:cols w:space="720"/>
        </w:sectPr>
      </w:pPr>
    </w:p>
    <w:p w14:paraId="6AB6154D" w14:textId="77777777" w:rsidR="0031330A" w:rsidRDefault="00F22557">
      <w:pPr>
        <w:pStyle w:val="ListParagraph"/>
        <w:numPr>
          <w:ilvl w:val="2"/>
          <w:numId w:val="52"/>
        </w:numPr>
        <w:tabs>
          <w:tab w:val="left" w:pos="1004"/>
        </w:tabs>
        <w:spacing w:before="89" w:line="230" w:lineRule="auto"/>
        <w:ind w:left="1008" w:right="420" w:hanging="757"/>
        <w:rPr>
          <w:color w:val="221F1F"/>
        </w:rPr>
      </w:pPr>
      <w:r>
        <w:rPr>
          <w:color w:val="221F1F"/>
        </w:rPr>
        <w:t>The Contractor shall ensure that the guarantee is valid and enforceable until the advance payment has been</w:t>
      </w:r>
      <w:r>
        <w:rPr>
          <w:color w:val="221F1F"/>
          <w:spacing w:val="1"/>
        </w:rPr>
        <w:t xml:space="preserve"> </w:t>
      </w:r>
      <w:r>
        <w:rPr>
          <w:color w:val="221F1F"/>
        </w:rPr>
        <w:t xml:space="preserve">repaid, but its amount shall be progressively </w:t>
      </w:r>
      <w:proofErr w:type="spellStart"/>
      <w:r>
        <w:rPr>
          <w:color w:val="221F1F"/>
        </w:rPr>
        <w:t>reducedbytheamountrepaidbytheContractorasindicatedinthe</w:t>
      </w:r>
      <w:proofErr w:type="spellEnd"/>
      <w:r>
        <w:rPr>
          <w:color w:val="221F1F"/>
          <w:spacing w:val="1"/>
        </w:rPr>
        <w:t xml:space="preserve"> </w:t>
      </w:r>
      <w:r>
        <w:rPr>
          <w:color w:val="221F1F"/>
        </w:rPr>
        <w:t>Payment Certiﬁcates. If the terms of the guarantee specify its expiry date, and the advance payment has not</w:t>
      </w:r>
      <w:r>
        <w:rPr>
          <w:color w:val="221F1F"/>
          <w:spacing w:val="-52"/>
        </w:rPr>
        <w:t xml:space="preserve"> </w:t>
      </w:r>
      <w:r>
        <w:rPr>
          <w:color w:val="221F1F"/>
        </w:rPr>
        <w:t>been repaid by the date 30 days prior to the expiry date, the Contractor shall extend the validity of the</w:t>
      </w:r>
      <w:r>
        <w:rPr>
          <w:color w:val="221F1F"/>
          <w:spacing w:val="1"/>
        </w:rPr>
        <w:t xml:space="preserve"> </w:t>
      </w:r>
      <w:r>
        <w:rPr>
          <w:color w:val="221F1F"/>
        </w:rPr>
        <w:t>guarantee</w:t>
      </w:r>
      <w:r>
        <w:rPr>
          <w:color w:val="221F1F"/>
          <w:spacing w:val="-1"/>
        </w:rPr>
        <w:t xml:space="preserve"> </w:t>
      </w:r>
      <w:r>
        <w:rPr>
          <w:color w:val="221F1F"/>
        </w:rPr>
        <w:t>until</w:t>
      </w:r>
      <w:r>
        <w:rPr>
          <w:color w:val="221F1F"/>
          <w:spacing w:val="1"/>
        </w:rPr>
        <w:t xml:space="preserve"> </w:t>
      </w:r>
      <w:r>
        <w:rPr>
          <w:color w:val="221F1F"/>
        </w:rPr>
        <w:t>the advance</w:t>
      </w:r>
      <w:r>
        <w:rPr>
          <w:color w:val="221F1F"/>
          <w:spacing w:val="-2"/>
        </w:rPr>
        <w:t xml:space="preserve"> </w:t>
      </w:r>
      <w:r>
        <w:rPr>
          <w:color w:val="221F1F"/>
        </w:rPr>
        <w:t>payment</w:t>
      </w:r>
      <w:r>
        <w:rPr>
          <w:color w:val="221F1F"/>
          <w:spacing w:val="1"/>
        </w:rPr>
        <w:t xml:space="preserve"> </w:t>
      </w:r>
      <w:r>
        <w:rPr>
          <w:color w:val="221F1F"/>
        </w:rPr>
        <w:t>has</w:t>
      </w:r>
      <w:r>
        <w:rPr>
          <w:color w:val="221F1F"/>
          <w:spacing w:val="-2"/>
        </w:rPr>
        <w:t xml:space="preserve"> </w:t>
      </w:r>
      <w:r>
        <w:rPr>
          <w:color w:val="221F1F"/>
        </w:rPr>
        <w:t>been</w:t>
      </w:r>
      <w:r>
        <w:rPr>
          <w:color w:val="221F1F"/>
          <w:spacing w:val="-2"/>
        </w:rPr>
        <w:t xml:space="preserve"> </w:t>
      </w:r>
      <w:r>
        <w:rPr>
          <w:color w:val="221F1F"/>
        </w:rPr>
        <w:t>repaid.</w:t>
      </w:r>
    </w:p>
    <w:p w14:paraId="665C1C1D" w14:textId="77777777" w:rsidR="0031330A" w:rsidRDefault="0031330A">
      <w:pPr>
        <w:pStyle w:val="BodyText"/>
        <w:spacing w:before="4"/>
        <w:rPr>
          <w:sz w:val="21"/>
        </w:rPr>
      </w:pPr>
    </w:p>
    <w:p w14:paraId="76AF6903" w14:textId="77777777" w:rsidR="0031330A" w:rsidRDefault="00F22557">
      <w:pPr>
        <w:pStyle w:val="ListParagraph"/>
        <w:numPr>
          <w:ilvl w:val="2"/>
          <w:numId w:val="52"/>
        </w:numPr>
        <w:tabs>
          <w:tab w:val="left" w:pos="1004"/>
        </w:tabs>
        <w:spacing w:line="230" w:lineRule="auto"/>
        <w:ind w:left="1008" w:right="421" w:hanging="757"/>
        <w:rPr>
          <w:color w:val="221F1F"/>
        </w:rPr>
      </w:pPr>
      <w:r>
        <w:rPr>
          <w:color w:val="221F1F"/>
        </w:rPr>
        <w:t>Unless stated otherwise in the SCC, the advance payment shall be repaid through percentage deductions</w:t>
      </w:r>
      <w:r>
        <w:rPr>
          <w:color w:val="221F1F"/>
          <w:spacing w:val="1"/>
        </w:rPr>
        <w:t xml:space="preserve"> </w:t>
      </w:r>
      <w:r>
        <w:rPr>
          <w:color w:val="221F1F"/>
        </w:rPr>
        <w:t>from the interim payments determined by the Engineer in accordance with Sub-Clause 14.6 [Issue of</w:t>
      </w:r>
      <w:r>
        <w:rPr>
          <w:color w:val="221F1F"/>
          <w:spacing w:val="1"/>
        </w:rPr>
        <w:t xml:space="preserve"> </w:t>
      </w:r>
      <w:r>
        <w:rPr>
          <w:color w:val="221F1F"/>
        </w:rPr>
        <w:t>Interim</w:t>
      </w:r>
      <w:r>
        <w:rPr>
          <w:color w:val="221F1F"/>
          <w:spacing w:val="-5"/>
        </w:rPr>
        <w:t xml:space="preserve"> </w:t>
      </w:r>
      <w:proofErr w:type="spellStart"/>
      <w:r>
        <w:rPr>
          <w:color w:val="221F1F"/>
        </w:rPr>
        <w:t>PaymentCertiﬁcates</w:t>
      </w:r>
      <w:proofErr w:type="spellEnd"/>
      <w:r>
        <w:rPr>
          <w:color w:val="221F1F"/>
        </w:rPr>
        <w:t>],</w:t>
      </w:r>
      <w:r>
        <w:rPr>
          <w:color w:val="221F1F"/>
          <w:spacing w:val="2"/>
        </w:rPr>
        <w:t xml:space="preserve"> </w:t>
      </w:r>
      <w:r>
        <w:rPr>
          <w:color w:val="221F1F"/>
        </w:rPr>
        <w:t>as follows:</w:t>
      </w:r>
    </w:p>
    <w:p w14:paraId="425C882F" w14:textId="77777777" w:rsidR="0031330A" w:rsidRDefault="00F22557">
      <w:pPr>
        <w:pStyle w:val="ListParagraph"/>
        <w:numPr>
          <w:ilvl w:val="3"/>
          <w:numId w:val="52"/>
        </w:numPr>
        <w:tabs>
          <w:tab w:val="left" w:pos="1393"/>
        </w:tabs>
        <w:spacing w:before="1" w:line="230" w:lineRule="auto"/>
        <w:ind w:left="1392" w:right="423" w:hanging="392"/>
        <w:rPr>
          <w:color w:val="221F1F"/>
        </w:rPr>
      </w:pPr>
      <w:r>
        <w:rPr>
          <w:color w:val="221F1F"/>
        </w:rPr>
        <w:t>Deductions shall commence in the next interim Payment</w:t>
      </w:r>
      <w:r>
        <w:rPr>
          <w:color w:val="221F1F"/>
          <w:spacing w:val="55"/>
        </w:rPr>
        <w:t xml:space="preserve"> </w:t>
      </w:r>
      <w:r>
        <w:rPr>
          <w:color w:val="221F1F"/>
        </w:rPr>
        <w:t>Certiﬁcate following that</w:t>
      </w:r>
      <w:r>
        <w:rPr>
          <w:color w:val="221F1F"/>
          <w:spacing w:val="55"/>
        </w:rPr>
        <w:t xml:space="preserve"> </w:t>
      </w:r>
      <w:r>
        <w:rPr>
          <w:color w:val="221F1F"/>
        </w:rPr>
        <w:t>in which the total</w:t>
      </w:r>
      <w:r>
        <w:rPr>
          <w:color w:val="221F1F"/>
          <w:spacing w:val="1"/>
        </w:rPr>
        <w:t xml:space="preserve"> </w:t>
      </w:r>
      <w:r>
        <w:rPr>
          <w:color w:val="221F1F"/>
        </w:rPr>
        <w:t>of all certiﬁed interim payments (excluding the advance payment and deductions and repayments of</w:t>
      </w:r>
      <w:r>
        <w:rPr>
          <w:color w:val="221F1F"/>
          <w:spacing w:val="1"/>
        </w:rPr>
        <w:t xml:space="preserve"> </w:t>
      </w:r>
      <w:r>
        <w:rPr>
          <w:color w:val="221F1F"/>
        </w:rPr>
        <w:t>retention)</w:t>
      </w:r>
      <w:r>
        <w:rPr>
          <w:color w:val="221F1F"/>
          <w:spacing w:val="-1"/>
        </w:rPr>
        <w:t xml:space="preserve"> </w:t>
      </w:r>
      <w:r>
        <w:rPr>
          <w:color w:val="221F1F"/>
        </w:rPr>
        <w:t>exceeds</w:t>
      </w:r>
      <w:r>
        <w:rPr>
          <w:color w:val="221F1F"/>
          <w:spacing w:val="1"/>
        </w:rPr>
        <w:t xml:space="preserve"> </w:t>
      </w:r>
      <w:r>
        <w:rPr>
          <w:color w:val="221F1F"/>
        </w:rPr>
        <w:t>30</w:t>
      </w:r>
      <w:r>
        <w:rPr>
          <w:color w:val="221F1F"/>
          <w:spacing w:val="-1"/>
        </w:rPr>
        <w:t xml:space="preserve"> </w:t>
      </w:r>
      <w:r>
        <w:rPr>
          <w:color w:val="221F1F"/>
        </w:rPr>
        <w:t>percent (30%) of</w:t>
      </w:r>
      <w:r>
        <w:rPr>
          <w:color w:val="221F1F"/>
          <w:spacing w:val="-3"/>
        </w:rPr>
        <w:t xml:space="preserve"> </w:t>
      </w:r>
      <w:r>
        <w:rPr>
          <w:color w:val="221F1F"/>
        </w:rPr>
        <w:t>the</w:t>
      </w:r>
      <w:r>
        <w:rPr>
          <w:color w:val="221F1F"/>
          <w:spacing w:val="-3"/>
        </w:rPr>
        <w:t xml:space="preserve"> </w:t>
      </w:r>
      <w:r>
        <w:rPr>
          <w:color w:val="221F1F"/>
        </w:rPr>
        <w:t>Accepted</w:t>
      </w:r>
      <w:r>
        <w:rPr>
          <w:color w:val="221F1F"/>
          <w:spacing w:val="-2"/>
        </w:rPr>
        <w:t xml:space="preserve"> </w:t>
      </w:r>
      <w:r>
        <w:rPr>
          <w:color w:val="221F1F"/>
        </w:rPr>
        <w:t>Contract</w:t>
      </w:r>
      <w:r>
        <w:rPr>
          <w:color w:val="221F1F"/>
          <w:spacing w:val="-2"/>
        </w:rPr>
        <w:t xml:space="preserve"> </w:t>
      </w:r>
      <w:r>
        <w:rPr>
          <w:color w:val="221F1F"/>
        </w:rPr>
        <w:t xml:space="preserve">Amount </w:t>
      </w:r>
      <w:proofErr w:type="gramStart"/>
      <w:r>
        <w:rPr>
          <w:color w:val="221F1F"/>
        </w:rPr>
        <w:t>less</w:t>
      </w:r>
      <w:proofErr w:type="gramEnd"/>
      <w:r>
        <w:rPr>
          <w:color w:val="221F1F"/>
          <w:spacing w:val="-1"/>
        </w:rPr>
        <w:t xml:space="preserve"> </w:t>
      </w:r>
      <w:r>
        <w:rPr>
          <w:color w:val="221F1F"/>
        </w:rPr>
        <w:t>Provisional Sums;</w:t>
      </w:r>
      <w:r>
        <w:rPr>
          <w:color w:val="221F1F"/>
          <w:spacing w:val="1"/>
        </w:rPr>
        <w:t xml:space="preserve"> </w:t>
      </w:r>
      <w:r>
        <w:rPr>
          <w:color w:val="221F1F"/>
        </w:rPr>
        <w:t>and</w:t>
      </w:r>
    </w:p>
    <w:p w14:paraId="72E142B8" w14:textId="77777777" w:rsidR="0031330A" w:rsidRDefault="00F22557">
      <w:pPr>
        <w:pStyle w:val="ListParagraph"/>
        <w:numPr>
          <w:ilvl w:val="3"/>
          <w:numId w:val="52"/>
        </w:numPr>
        <w:tabs>
          <w:tab w:val="left" w:pos="1393"/>
        </w:tabs>
        <w:spacing w:line="230" w:lineRule="auto"/>
        <w:ind w:left="1390" w:right="421" w:hanging="389"/>
        <w:rPr>
          <w:color w:val="221F1F"/>
        </w:rPr>
      </w:pPr>
      <w:r>
        <w:rPr>
          <w:color w:val="221F1F"/>
        </w:rPr>
        <w:t xml:space="preserve">Deductions shall be made at the amortization rate stated in the </w:t>
      </w:r>
      <w:r>
        <w:rPr>
          <w:b/>
          <w:color w:val="221F1F"/>
        </w:rPr>
        <w:t xml:space="preserve">SCC </w:t>
      </w:r>
      <w:r>
        <w:rPr>
          <w:color w:val="221F1F"/>
        </w:rPr>
        <w:t>of the amount of each Interim</w:t>
      </w:r>
      <w:r>
        <w:rPr>
          <w:color w:val="221F1F"/>
          <w:spacing w:val="1"/>
        </w:rPr>
        <w:t xml:space="preserve"> </w:t>
      </w:r>
      <w:r>
        <w:rPr>
          <w:color w:val="221F1F"/>
        </w:rPr>
        <w:t>Payment Certiﬁcate (excluding the advance payment and deductions for its repayments as well as</w:t>
      </w:r>
      <w:r>
        <w:rPr>
          <w:color w:val="221F1F"/>
          <w:spacing w:val="1"/>
        </w:rPr>
        <w:t xml:space="preserve"> </w:t>
      </w:r>
      <w:r>
        <w:rPr>
          <w:color w:val="221F1F"/>
        </w:rPr>
        <w:t>deductions for retention money) in the currencies and proportions of the advance payment until such</w:t>
      </w:r>
      <w:r>
        <w:rPr>
          <w:color w:val="221F1F"/>
          <w:spacing w:val="1"/>
        </w:rPr>
        <w:t xml:space="preserve"> </w:t>
      </w:r>
      <w:r>
        <w:rPr>
          <w:color w:val="221F1F"/>
        </w:rPr>
        <w:t>time as the advance payment has been repaid; provided that the advance payment shall be completely</w:t>
      </w:r>
      <w:r>
        <w:rPr>
          <w:color w:val="221F1F"/>
          <w:spacing w:val="1"/>
        </w:rPr>
        <w:t xml:space="preserve"> </w:t>
      </w:r>
      <w:r>
        <w:rPr>
          <w:color w:val="221F1F"/>
        </w:rPr>
        <w:t>repaid prior to the time when 90 percent (90%) of the Accepted Contract Amount less Provisional</w:t>
      </w:r>
      <w:r>
        <w:rPr>
          <w:color w:val="221F1F"/>
          <w:spacing w:val="1"/>
        </w:rPr>
        <w:t xml:space="preserve"> </w:t>
      </w:r>
      <w:r>
        <w:rPr>
          <w:color w:val="221F1F"/>
        </w:rPr>
        <w:t>Sums</w:t>
      </w:r>
      <w:r>
        <w:rPr>
          <w:color w:val="221F1F"/>
          <w:spacing w:val="-1"/>
        </w:rPr>
        <w:t xml:space="preserve"> </w:t>
      </w:r>
      <w:r>
        <w:rPr>
          <w:color w:val="221F1F"/>
        </w:rPr>
        <w:t>has been certiﬁed for</w:t>
      </w:r>
      <w:r>
        <w:rPr>
          <w:color w:val="221F1F"/>
          <w:spacing w:val="-2"/>
        </w:rPr>
        <w:t xml:space="preserve"> </w:t>
      </w:r>
      <w:r>
        <w:rPr>
          <w:color w:val="221F1F"/>
        </w:rPr>
        <w:t>payment.</w:t>
      </w:r>
    </w:p>
    <w:p w14:paraId="46C99045" w14:textId="77777777" w:rsidR="0031330A" w:rsidRDefault="0031330A">
      <w:pPr>
        <w:pStyle w:val="BodyText"/>
        <w:spacing w:before="2"/>
        <w:rPr>
          <w:sz w:val="21"/>
        </w:rPr>
      </w:pPr>
    </w:p>
    <w:p w14:paraId="3DB0719F" w14:textId="77777777" w:rsidR="0031330A" w:rsidRDefault="00F22557">
      <w:pPr>
        <w:pStyle w:val="ListParagraph"/>
        <w:numPr>
          <w:ilvl w:val="2"/>
          <w:numId w:val="52"/>
        </w:numPr>
        <w:tabs>
          <w:tab w:val="left" w:pos="1002"/>
        </w:tabs>
        <w:spacing w:line="230" w:lineRule="auto"/>
        <w:ind w:left="1006" w:right="421" w:hanging="757"/>
        <w:rPr>
          <w:color w:val="221F1F"/>
        </w:rPr>
      </w:pPr>
      <w:r>
        <w:rPr>
          <w:color w:val="221F1F"/>
        </w:rPr>
        <w:t>If the advance payment has not been repaid prior to the issue of the Taking-Over Certiﬁcate for the Works</w:t>
      </w:r>
      <w:r>
        <w:rPr>
          <w:color w:val="221F1F"/>
          <w:spacing w:val="1"/>
        </w:rPr>
        <w:t xml:space="preserve"> </w:t>
      </w:r>
      <w:r>
        <w:rPr>
          <w:color w:val="221F1F"/>
        </w:rPr>
        <w:t>or prior to termination under Clause 15 [Termination by Procuring Entity], Clause 16 [Suspension and</w:t>
      </w:r>
      <w:r>
        <w:rPr>
          <w:color w:val="221F1F"/>
          <w:spacing w:val="1"/>
        </w:rPr>
        <w:t xml:space="preserve"> </w:t>
      </w:r>
      <w:r>
        <w:rPr>
          <w:color w:val="221F1F"/>
        </w:rPr>
        <w:t>Termination by Contractor] or Clause 19 [Force Majeure] (as the case may be), the whole of the balance</w:t>
      </w:r>
      <w:r>
        <w:rPr>
          <w:color w:val="221F1F"/>
          <w:spacing w:val="1"/>
        </w:rPr>
        <w:t xml:space="preserve"> </w:t>
      </w:r>
      <w:r>
        <w:rPr>
          <w:color w:val="221F1F"/>
        </w:rPr>
        <w:t>then</w:t>
      </w:r>
      <w:r>
        <w:rPr>
          <w:color w:val="221F1F"/>
          <w:spacing w:val="13"/>
        </w:rPr>
        <w:t xml:space="preserve"> </w:t>
      </w:r>
      <w:r>
        <w:rPr>
          <w:color w:val="221F1F"/>
        </w:rPr>
        <w:t>outstanding</w:t>
      </w:r>
      <w:r>
        <w:rPr>
          <w:color w:val="221F1F"/>
          <w:spacing w:val="10"/>
        </w:rPr>
        <w:t xml:space="preserve"> </w:t>
      </w:r>
      <w:r>
        <w:rPr>
          <w:color w:val="221F1F"/>
        </w:rPr>
        <w:t>shall</w:t>
      </w:r>
      <w:r>
        <w:rPr>
          <w:color w:val="221F1F"/>
          <w:spacing w:val="11"/>
        </w:rPr>
        <w:t xml:space="preserve"> </w:t>
      </w:r>
      <w:r>
        <w:rPr>
          <w:color w:val="221F1F"/>
        </w:rPr>
        <w:t>immediately</w:t>
      </w:r>
      <w:r>
        <w:rPr>
          <w:color w:val="221F1F"/>
          <w:spacing w:val="11"/>
        </w:rPr>
        <w:t xml:space="preserve"> </w:t>
      </w:r>
      <w:r>
        <w:rPr>
          <w:color w:val="221F1F"/>
        </w:rPr>
        <w:t>become</w:t>
      </w:r>
      <w:r>
        <w:rPr>
          <w:color w:val="221F1F"/>
          <w:spacing w:val="13"/>
        </w:rPr>
        <w:t xml:space="preserve"> </w:t>
      </w:r>
      <w:r>
        <w:rPr>
          <w:color w:val="221F1F"/>
        </w:rPr>
        <w:t>due</w:t>
      </w:r>
      <w:r>
        <w:rPr>
          <w:color w:val="221F1F"/>
          <w:spacing w:val="13"/>
        </w:rPr>
        <w:t xml:space="preserve"> </w:t>
      </w:r>
      <w:r>
        <w:rPr>
          <w:color w:val="221F1F"/>
        </w:rPr>
        <w:t>and</w:t>
      </w:r>
      <w:r>
        <w:rPr>
          <w:color w:val="221F1F"/>
          <w:spacing w:val="13"/>
        </w:rPr>
        <w:t xml:space="preserve"> </w:t>
      </w:r>
      <w:r>
        <w:rPr>
          <w:color w:val="221F1F"/>
        </w:rPr>
        <w:t>in</w:t>
      </w:r>
      <w:r>
        <w:rPr>
          <w:color w:val="221F1F"/>
          <w:spacing w:val="13"/>
        </w:rPr>
        <w:t xml:space="preserve"> </w:t>
      </w:r>
      <w:r>
        <w:rPr>
          <w:color w:val="221F1F"/>
        </w:rPr>
        <w:t>case</w:t>
      </w:r>
      <w:r>
        <w:rPr>
          <w:color w:val="221F1F"/>
          <w:spacing w:val="15"/>
        </w:rPr>
        <w:t xml:space="preserve"> </w:t>
      </w:r>
      <w:r>
        <w:rPr>
          <w:color w:val="221F1F"/>
        </w:rPr>
        <w:t>of</w:t>
      </w:r>
      <w:r>
        <w:rPr>
          <w:color w:val="221F1F"/>
          <w:spacing w:val="14"/>
        </w:rPr>
        <w:t xml:space="preserve"> </w:t>
      </w:r>
      <w:r>
        <w:rPr>
          <w:color w:val="221F1F"/>
        </w:rPr>
        <w:t>termination</w:t>
      </w:r>
      <w:r>
        <w:rPr>
          <w:color w:val="221F1F"/>
          <w:spacing w:val="13"/>
        </w:rPr>
        <w:t xml:space="preserve"> </w:t>
      </w:r>
      <w:r>
        <w:rPr>
          <w:color w:val="221F1F"/>
        </w:rPr>
        <w:t>under</w:t>
      </w:r>
      <w:r>
        <w:rPr>
          <w:color w:val="221F1F"/>
          <w:spacing w:val="14"/>
        </w:rPr>
        <w:t xml:space="preserve"> </w:t>
      </w:r>
      <w:r>
        <w:rPr>
          <w:color w:val="221F1F"/>
        </w:rPr>
        <w:t>Clause</w:t>
      </w:r>
      <w:r>
        <w:rPr>
          <w:color w:val="221F1F"/>
          <w:spacing w:val="14"/>
        </w:rPr>
        <w:t xml:space="preserve"> </w:t>
      </w:r>
      <w:r>
        <w:rPr>
          <w:color w:val="221F1F"/>
        </w:rPr>
        <w:t>15</w:t>
      </w:r>
      <w:r>
        <w:rPr>
          <w:color w:val="221F1F"/>
          <w:spacing w:val="13"/>
        </w:rPr>
        <w:t xml:space="preserve"> </w:t>
      </w:r>
      <w:r>
        <w:rPr>
          <w:color w:val="221F1F"/>
        </w:rPr>
        <w:t>[Termination</w:t>
      </w:r>
      <w:r>
        <w:rPr>
          <w:color w:val="221F1F"/>
          <w:spacing w:val="1"/>
        </w:rPr>
        <w:t xml:space="preserve"> </w:t>
      </w:r>
      <w:r>
        <w:rPr>
          <w:color w:val="221F1F"/>
        </w:rPr>
        <w:t>by</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except</w:t>
      </w:r>
      <w:r>
        <w:rPr>
          <w:color w:val="221F1F"/>
          <w:spacing w:val="1"/>
        </w:rPr>
        <w:t xml:space="preserve"> </w:t>
      </w:r>
      <w:r>
        <w:rPr>
          <w:color w:val="221F1F"/>
        </w:rPr>
        <w:t>for</w:t>
      </w:r>
      <w:r>
        <w:rPr>
          <w:color w:val="221F1F"/>
          <w:spacing w:val="1"/>
        </w:rPr>
        <w:t xml:space="preserve"> </w:t>
      </w:r>
      <w:r>
        <w:rPr>
          <w:color w:val="221F1F"/>
        </w:rPr>
        <w:t>Sub-Clause</w:t>
      </w:r>
      <w:r>
        <w:rPr>
          <w:color w:val="221F1F"/>
          <w:spacing w:val="1"/>
        </w:rPr>
        <w:t xml:space="preserve"> </w:t>
      </w:r>
      <w:r>
        <w:rPr>
          <w:color w:val="221F1F"/>
        </w:rPr>
        <w:t>15.5</w:t>
      </w:r>
      <w:r>
        <w:rPr>
          <w:color w:val="221F1F"/>
          <w:spacing w:val="1"/>
        </w:rPr>
        <w:t xml:space="preserve"> </w:t>
      </w:r>
      <w:r>
        <w:rPr>
          <w:color w:val="221F1F"/>
        </w:rPr>
        <w:t>[Procuring</w:t>
      </w:r>
      <w:r>
        <w:rPr>
          <w:color w:val="221F1F"/>
          <w:spacing w:val="1"/>
        </w:rPr>
        <w:t xml:space="preserve"> </w:t>
      </w:r>
      <w:r>
        <w:rPr>
          <w:color w:val="221F1F"/>
        </w:rPr>
        <w:t>Entity's</w:t>
      </w:r>
      <w:r>
        <w:rPr>
          <w:color w:val="221F1F"/>
          <w:spacing w:val="1"/>
        </w:rPr>
        <w:t xml:space="preserve"> </w:t>
      </w:r>
      <w:r>
        <w:rPr>
          <w:color w:val="221F1F"/>
        </w:rPr>
        <w:t>Entitlement</w:t>
      </w:r>
      <w:r>
        <w:rPr>
          <w:color w:val="221F1F"/>
          <w:spacing w:val="1"/>
        </w:rPr>
        <w:t xml:space="preserve"> </w:t>
      </w:r>
      <w:r>
        <w:rPr>
          <w:color w:val="221F1F"/>
        </w:rPr>
        <w:t>to</w:t>
      </w:r>
      <w:r>
        <w:rPr>
          <w:color w:val="221F1F"/>
          <w:spacing w:val="1"/>
        </w:rPr>
        <w:t xml:space="preserve"> </w:t>
      </w:r>
      <w:r>
        <w:rPr>
          <w:color w:val="221F1F"/>
        </w:rPr>
        <w:t>Termination</w:t>
      </w:r>
      <w:r>
        <w:rPr>
          <w:color w:val="221F1F"/>
          <w:spacing w:val="1"/>
        </w:rPr>
        <w:t xml:space="preserve"> </w:t>
      </w:r>
      <w:r>
        <w:rPr>
          <w:color w:val="221F1F"/>
        </w:rPr>
        <w:t>for</w:t>
      </w:r>
      <w:r>
        <w:rPr>
          <w:color w:val="221F1F"/>
          <w:spacing w:val="-52"/>
        </w:rPr>
        <w:t xml:space="preserve"> </w:t>
      </w:r>
      <w:r>
        <w:rPr>
          <w:color w:val="221F1F"/>
        </w:rPr>
        <w:t>Convenience],</w:t>
      </w:r>
      <w:r>
        <w:rPr>
          <w:color w:val="221F1F"/>
          <w:spacing w:val="-1"/>
        </w:rPr>
        <w:t xml:space="preserve"> </w:t>
      </w:r>
      <w:r>
        <w:rPr>
          <w:color w:val="221F1F"/>
        </w:rPr>
        <w:t>payable</w:t>
      </w:r>
      <w:r>
        <w:rPr>
          <w:color w:val="221F1F"/>
          <w:spacing w:val="1"/>
        </w:rPr>
        <w:t xml:space="preserve"> </w:t>
      </w:r>
      <w:r>
        <w:rPr>
          <w:color w:val="221F1F"/>
        </w:rPr>
        <w:t>by</w:t>
      </w:r>
      <w:r>
        <w:rPr>
          <w:color w:val="221F1F"/>
          <w:spacing w:val="-4"/>
        </w:rPr>
        <w:t xml:space="preserve"> </w:t>
      </w:r>
      <w:r>
        <w:rPr>
          <w:color w:val="221F1F"/>
        </w:rPr>
        <w:t>the Contractor</w:t>
      </w:r>
      <w:r>
        <w:rPr>
          <w:color w:val="221F1F"/>
          <w:spacing w:val="1"/>
        </w:rPr>
        <w:t xml:space="preserve"> </w:t>
      </w:r>
      <w:r>
        <w:rPr>
          <w:color w:val="221F1F"/>
        </w:rPr>
        <w:t>to</w:t>
      </w:r>
      <w:r>
        <w:rPr>
          <w:color w:val="221F1F"/>
          <w:spacing w:val="-4"/>
        </w:rPr>
        <w:t xml:space="preserve"> </w:t>
      </w:r>
      <w:r>
        <w:rPr>
          <w:color w:val="221F1F"/>
        </w:rPr>
        <w:t>the</w:t>
      </w:r>
      <w:r>
        <w:rPr>
          <w:color w:val="221F1F"/>
          <w:spacing w:val="1"/>
        </w:rPr>
        <w:t xml:space="preserve"> </w:t>
      </w:r>
      <w:r>
        <w:rPr>
          <w:color w:val="221F1F"/>
        </w:rPr>
        <w:t>Procuring</w:t>
      </w:r>
      <w:r>
        <w:rPr>
          <w:color w:val="221F1F"/>
          <w:spacing w:val="-2"/>
        </w:rPr>
        <w:t xml:space="preserve"> </w:t>
      </w:r>
      <w:r>
        <w:rPr>
          <w:color w:val="221F1F"/>
        </w:rPr>
        <w:t>Entity.</w:t>
      </w:r>
    </w:p>
    <w:p w14:paraId="3503B056" w14:textId="77777777" w:rsidR="0031330A" w:rsidRDefault="0031330A">
      <w:pPr>
        <w:pStyle w:val="BodyText"/>
        <w:spacing w:before="11"/>
        <w:rPr>
          <w:sz w:val="20"/>
        </w:rPr>
      </w:pPr>
    </w:p>
    <w:p w14:paraId="6990A955" w14:textId="77777777" w:rsidR="0031330A" w:rsidRDefault="00F22557">
      <w:pPr>
        <w:pStyle w:val="Heading4"/>
        <w:numPr>
          <w:ilvl w:val="1"/>
          <w:numId w:val="52"/>
        </w:numPr>
        <w:tabs>
          <w:tab w:val="left" w:pos="1001"/>
          <w:tab w:val="left" w:pos="1002"/>
        </w:tabs>
        <w:ind w:left="1001" w:hanging="753"/>
        <w:rPr>
          <w:color w:val="221F1F"/>
        </w:rPr>
      </w:pPr>
      <w:r>
        <w:rPr>
          <w:color w:val="221F1F"/>
        </w:rPr>
        <w:t>Application</w:t>
      </w:r>
      <w:r>
        <w:rPr>
          <w:color w:val="221F1F"/>
          <w:spacing w:val="-5"/>
        </w:rPr>
        <w:t xml:space="preserve"> </w:t>
      </w:r>
      <w:r>
        <w:rPr>
          <w:color w:val="221F1F"/>
        </w:rPr>
        <w:t>for</w:t>
      </w:r>
      <w:r>
        <w:rPr>
          <w:color w:val="221F1F"/>
          <w:spacing w:val="-2"/>
        </w:rPr>
        <w:t xml:space="preserve"> </w:t>
      </w:r>
      <w:r>
        <w:rPr>
          <w:color w:val="221F1F"/>
        </w:rPr>
        <w:t>Interim</w:t>
      </w:r>
      <w:r>
        <w:rPr>
          <w:color w:val="221F1F"/>
          <w:spacing w:val="-3"/>
        </w:rPr>
        <w:t xml:space="preserve"> </w:t>
      </w:r>
      <w:r>
        <w:rPr>
          <w:color w:val="221F1F"/>
        </w:rPr>
        <w:t>Payment</w:t>
      </w:r>
      <w:r>
        <w:rPr>
          <w:color w:val="221F1F"/>
          <w:spacing w:val="-1"/>
        </w:rPr>
        <w:t xml:space="preserve"> </w:t>
      </w:r>
      <w:r>
        <w:rPr>
          <w:color w:val="221F1F"/>
        </w:rPr>
        <w:t>Certiﬁcates</w:t>
      </w:r>
    </w:p>
    <w:p w14:paraId="6DBD16C4" w14:textId="77777777" w:rsidR="0031330A" w:rsidRDefault="0031330A">
      <w:pPr>
        <w:pStyle w:val="BodyText"/>
        <w:spacing w:before="10"/>
        <w:rPr>
          <w:b/>
          <w:sz w:val="20"/>
        </w:rPr>
      </w:pPr>
    </w:p>
    <w:p w14:paraId="0A1F44D5" w14:textId="77777777" w:rsidR="0031330A" w:rsidRDefault="00F22557">
      <w:pPr>
        <w:pStyle w:val="ListParagraph"/>
        <w:numPr>
          <w:ilvl w:val="2"/>
          <w:numId w:val="52"/>
        </w:numPr>
        <w:tabs>
          <w:tab w:val="left" w:pos="1002"/>
        </w:tabs>
        <w:spacing w:line="230" w:lineRule="auto"/>
        <w:ind w:left="1006" w:right="425" w:hanging="757"/>
        <w:rPr>
          <w:color w:val="221F1F"/>
        </w:rPr>
      </w:pPr>
      <w:r>
        <w:rPr>
          <w:color w:val="221F1F"/>
        </w:rPr>
        <w:t xml:space="preserve">The Contractor shall submit a Statement in six copies to the Engineer after the end of each month, in </w:t>
      </w:r>
      <w:proofErr w:type="spellStart"/>
      <w:r>
        <w:rPr>
          <w:color w:val="221F1F"/>
        </w:rPr>
        <w:t>aform</w:t>
      </w:r>
      <w:proofErr w:type="spellEnd"/>
      <w:r>
        <w:rPr>
          <w:color w:val="221F1F"/>
          <w:spacing w:val="-52"/>
        </w:rPr>
        <w:t xml:space="preserve"> </w:t>
      </w:r>
      <w:r>
        <w:rPr>
          <w:color w:val="221F1F"/>
        </w:rPr>
        <w:t>approved by the Engineer, showing in detail the amounts to which the Contractor considers itself to been</w:t>
      </w:r>
      <w:r>
        <w:rPr>
          <w:color w:val="221F1F"/>
          <w:spacing w:val="1"/>
        </w:rPr>
        <w:t xml:space="preserve"> </w:t>
      </w:r>
      <w:r>
        <w:rPr>
          <w:color w:val="221F1F"/>
        </w:rPr>
        <w:t>titled, together with supporting documents which shall include the report on the progress during this month</w:t>
      </w:r>
      <w:r>
        <w:rPr>
          <w:color w:val="221F1F"/>
          <w:spacing w:val="-52"/>
        </w:rPr>
        <w:t xml:space="preserve"> </w:t>
      </w:r>
      <w:r>
        <w:rPr>
          <w:color w:val="221F1F"/>
        </w:rPr>
        <w:t>in</w:t>
      </w:r>
      <w:r>
        <w:rPr>
          <w:color w:val="221F1F"/>
          <w:spacing w:val="-1"/>
        </w:rPr>
        <w:t xml:space="preserve"> </w:t>
      </w:r>
      <w:r>
        <w:rPr>
          <w:color w:val="221F1F"/>
        </w:rPr>
        <w:t>accordance with</w:t>
      </w:r>
      <w:r>
        <w:rPr>
          <w:color w:val="221F1F"/>
          <w:spacing w:val="1"/>
        </w:rPr>
        <w:t xml:space="preserve"> </w:t>
      </w:r>
      <w:r>
        <w:rPr>
          <w:color w:val="221F1F"/>
        </w:rPr>
        <w:t>Sub-Clause 4.21</w:t>
      </w:r>
      <w:r>
        <w:rPr>
          <w:color w:val="221F1F"/>
          <w:spacing w:val="-3"/>
        </w:rPr>
        <w:t xml:space="preserve"> </w:t>
      </w:r>
      <w:r>
        <w:rPr>
          <w:color w:val="221F1F"/>
        </w:rPr>
        <w:t>[Progress</w:t>
      </w:r>
      <w:r>
        <w:rPr>
          <w:color w:val="221F1F"/>
          <w:spacing w:val="1"/>
        </w:rPr>
        <w:t xml:space="preserve"> </w:t>
      </w:r>
      <w:r>
        <w:rPr>
          <w:color w:val="221F1F"/>
        </w:rPr>
        <w:t>Reports].</w:t>
      </w:r>
    </w:p>
    <w:p w14:paraId="6CA05AF2" w14:textId="77777777" w:rsidR="0031330A" w:rsidRDefault="0031330A">
      <w:pPr>
        <w:pStyle w:val="BodyText"/>
        <w:rPr>
          <w:sz w:val="21"/>
        </w:rPr>
      </w:pPr>
    </w:p>
    <w:p w14:paraId="5ECDDF43" w14:textId="77777777" w:rsidR="0031330A" w:rsidRDefault="00F22557">
      <w:pPr>
        <w:pStyle w:val="ListParagraph"/>
        <w:numPr>
          <w:ilvl w:val="2"/>
          <w:numId w:val="52"/>
        </w:numPr>
        <w:tabs>
          <w:tab w:val="left" w:pos="1002"/>
        </w:tabs>
        <w:spacing w:line="232" w:lineRule="auto"/>
        <w:ind w:left="1006" w:right="436" w:hanging="757"/>
        <w:rPr>
          <w:color w:val="221F1F"/>
        </w:rPr>
      </w:pPr>
      <w:r>
        <w:rPr>
          <w:color w:val="221F1F"/>
        </w:rPr>
        <w:t>The Statement shall include the following items, as applicable, which shall be expressed in the various</w:t>
      </w:r>
      <w:r>
        <w:rPr>
          <w:color w:val="221F1F"/>
          <w:spacing w:val="1"/>
        </w:rPr>
        <w:t xml:space="preserve"> </w:t>
      </w:r>
      <w:r>
        <w:rPr>
          <w:color w:val="221F1F"/>
        </w:rPr>
        <w:t>currencies</w:t>
      </w:r>
      <w:r>
        <w:rPr>
          <w:color w:val="221F1F"/>
          <w:spacing w:val="-2"/>
        </w:rPr>
        <w:t xml:space="preserve"> </w:t>
      </w:r>
      <w:r>
        <w:rPr>
          <w:color w:val="221F1F"/>
        </w:rPr>
        <w:t>in which</w:t>
      </w:r>
      <w:r>
        <w:rPr>
          <w:color w:val="221F1F"/>
          <w:spacing w:val="-1"/>
        </w:rPr>
        <w:t xml:space="preserve"> </w:t>
      </w:r>
      <w:r>
        <w:rPr>
          <w:color w:val="221F1F"/>
        </w:rPr>
        <w:t>the Contract</w:t>
      </w:r>
      <w:r>
        <w:rPr>
          <w:color w:val="221F1F"/>
          <w:spacing w:val="2"/>
        </w:rPr>
        <w:t xml:space="preserve"> </w:t>
      </w:r>
      <w:r>
        <w:rPr>
          <w:color w:val="221F1F"/>
        </w:rPr>
        <w:t>Price</w:t>
      </w:r>
      <w:r>
        <w:rPr>
          <w:color w:val="221F1F"/>
          <w:spacing w:val="-2"/>
        </w:rPr>
        <w:t xml:space="preserve"> </w:t>
      </w:r>
      <w:r>
        <w:rPr>
          <w:color w:val="221F1F"/>
        </w:rPr>
        <w:t>is</w:t>
      </w:r>
      <w:r>
        <w:rPr>
          <w:color w:val="221F1F"/>
          <w:spacing w:val="-1"/>
        </w:rPr>
        <w:t xml:space="preserve"> </w:t>
      </w:r>
      <w:r>
        <w:rPr>
          <w:color w:val="221F1F"/>
        </w:rPr>
        <w:t>payable,</w:t>
      </w:r>
      <w:r>
        <w:rPr>
          <w:color w:val="221F1F"/>
          <w:spacing w:val="-2"/>
        </w:rPr>
        <w:t xml:space="preserve"> </w:t>
      </w:r>
      <w:r>
        <w:rPr>
          <w:color w:val="221F1F"/>
        </w:rPr>
        <w:t>in the sequence</w:t>
      </w:r>
      <w:r>
        <w:rPr>
          <w:color w:val="221F1F"/>
          <w:spacing w:val="-2"/>
        </w:rPr>
        <w:t xml:space="preserve"> </w:t>
      </w:r>
      <w:r>
        <w:rPr>
          <w:color w:val="221F1F"/>
        </w:rPr>
        <w:t>listed:</w:t>
      </w:r>
    </w:p>
    <w:p w14:paraId="1AFAF62B" w14:textId="77777777" w:rsidR="0031330A" w:rsidRDefault="00F22557">
      <w:pPr>
        <w:pStyle w:val="ListParagraph"/>
        <w:numPr>
          <w:ilvl w:val="3"/>
          <w:numId w:val="52"/>
        </w:numPr>
        <w:tabs>
          <w:tab w:val="left" w:pos="1393"/>
        </w:tabs>
        <w:spacing w:line="230" w:lineRule="auto"/>
        <w:ind w:left="1397" w:right="431" w:hanging="396"/>
        <w:rPr>
          <w:color w:val="221F1F"/>
        </w:rPr>
      </w:pPr>
      <w:r>
        <w:rPr>
          <w:color w:val="221F1F"/>
        </w:rPr>
        <w:t xml:space="preserve">the estimated contract value of the Works </w:t>
      </w:r>
      <w:proofErr w:type="gramStart"/>
      <w:r>
        <w:rPr>
          <w:color w:val="221F1F"/>
        </w:rPr>
        <w:t>executed</w:t>
      </w:r>
      <w:proofErr w:type="gramEnd"/>
      <w:r>
        <w:rPr>
          <w:color w:val="221F1F"/>
        </w:rPr>
        <w:t xml:space="preserve"> and the Contractor's Documents produced up to the</w:t>
      </w:r>
      <w:r>
        <w:rPr>
          <w:color w:val="221F1F"/>
          <w:spacing w:val="-53"/>
        </w:rPr>
        <w:t xml:space="preserve"> </w:t>
      </w:r>
      <w:r>
        <w:rPr>
          <w:color w:val="221F1F"/>
        </w:rPr>
        <w:t>end of the month (including Variations but excluding items described in sub-paragraphs (b) to (g)</w:t>
      </w:r>
      <w:r>
        <w:rPr>
          <w:color w:val="221F1F"/>
          <w:spacing w:val="1"/>
        </w:rPr>
        <w:t xml:space="preserve"> </w:t>
      </w:r>
      <w:r>
        <w:rPr>
          <w:color w:val="221F1F"/>
        </w:rPr>
        <w:t>below);</w:t>
      </w:r>
    </w:p>
    <w:p w14:paraId="28C28785" w14:textId="77777777" w:rsidR="0031330A" w:rsidRDefault="00F22557">
      <w:pPr>
        <w:pStyle w:val="ListParagraph"/>
        <w:numPr>
          <w:ilvl w:val="3"/>
          <w:numId w:val="52"/>
        </w:numPr>
        <w:tabs>
          <w:tab w:val="left" w:pos="1393"/>
        </w:tabs>
        <w:spacing w:line="230" w:lineRule="auto"/>
        <w:ind w:left="1397" w:right="426" w:hanging="396"/>
        <w:rPr>
          <w:color w:val="221F1F"/>
        </w:rPr>
      </w:pPr>
      <w:r>
        <w:rPr>
          <w:color w:val="221F1F"/>
        </w:rPr>
        <w:t>any amounts to be added and deducted for changes in legislation and changes in cost, in accordance</w:t>
      </w:r>
      <w:r>
        <w:rPr>
          <w:color w:val="221F1F"/>
          <w:spacing w:val="1"/>
        </w:rPr>
        <w:t xml:space="preserve"> </w:t>
      </w:r>
      <w:r>
        <w:rPr>
          <w:color w:val="221F1F"/>
        </w:rPr>
        <w:t>with Sub-Clause 13.7 [Adjustments for Changes in Legislation] and Sub-Clause 13.8 [Adjustments for</w:t>
      </w:r>
      <w:r>
        <w:rPr>
          <w:color w:val="221F1F"/>
          <w:spacing w:val="-52"/>
        </w:rPr>
        <w:t xml:space="preserve"> </w:t>
      </w:r>
      <w:r>
        <w:rPr>
          <w:color w:val="221F1F"/>
        </w:rPr>
        <w:t>Changes in Cost];</w:t>
      </w:r>
    </w:p>
    <w:p w14:paraId="49D5C020" w14:textId="77777777" w:rsidR="0031330A" w:rsidRDefault="00F22557">
      <w:pPr>
        <w:pStyle w:val="ListParagraph"/>
        <w:numPr>
          <w:ilvl w:val="3"/>
          <w:numId w:val="52"/>
        </w:numPr>
        <w:tabs>
          <w:tab w:val="left" w:pos="1391"/>
        </w:tabs>
        <w:spacing w:line="230" w:lineRule="auto"/>
        <w:ind w:left="1397" w:right="424" w:hanging="399"/>
        <w:rPr>
          <w:color w:val="221F1F"/>
        </w:rPr>
      </w:pPr>
      <w:r>
        <w:rPr>
          <w:color w:val="221F1F"/>
        </w:rPr>
        <w:t>any amount to be deducted for retention, calculated by applying the percentage of retention stated in</w:t>
      </w:r>
      <w:r>
        <w:rPr>
          <w:color w:val="221F1F"/>
          <w:spacing w:val="1"/>
        </w:rPr>
        <w:t xml:space="preserve"> </w:t>
      </w:r>
      <w:r>
        <w:rPr>
          <w:color w:val="221F1F"/>
        </w:rPr>
        <w:t>the</w:t>
      </w:r>
      <w:r>
        <w:rPr>
          <w:color w:val="221F1F"/>
          <w:spacing w:val="1"/>
        </w:rPr>
        <w:t xml:space="preserve"> </w:t>
      </w:r>
      <w:r>
        <w:rPr>
          <w:b/>
          <w:color w:val="221F1F"/>
        </w:rPr>
        <w:t xml:space="preserve">SCC </w:t>
      </w:r>
      <w:r>
        <w:rPr>
          <w:color w:val="221F1F"/>
        </w:rPr>
        <w:t>to the total of the</w:t>
      </w:r>
      <w:r>
        <w:rPr>
          <w:color w:val="221F1F"/>
          <w:spacing w:val="1"/>
        </w:rPr>
        <w:t xml:space="preserve"> </w:t>
      </w:r>
      <w:r>
        <w:rPr>
          <w:color w:val="221F1F"/>
        </w:rPr>
        <w:t>above</w:t>
      </w:r>
      <w:r>
        <w:rPr>
          <w:color w:val="221F1F"/>
          <w:spacing w:val="1"/>
        </w:rPr>
        <w:t xml:space="preserve"> </w:t>
      </w:r>
      <w:r>
        <w:rPr>
          <w:color w:val="221F1F"/>
        </w:rPr>
        <w:t>amounts,</w:t>
      </w:r>
      <w:r>
        <w:rPr>
          <w:color w:val="221F1F"/>
          <w:spacing w:val="1"/>
        </w:rPr>
        <w:t xml:space="preserve"> </w:t>
      </w:r>
      <w:r>
        <w:rPr>
          <w:color w:val="221F1F"/>
        </w:rPr>
        <w:t>until the</w:t>
      </w:r>
      <w:r>
        <w:rPr>
          <w:color w:val="221F1F"/>
          <w:spacing w:val="55"/>
        </w:rPr>
        <w:t xml:space="preserve"> </w:t>
      </w:r>
      <w:r>
        <w:rPr>
          <w:color w:val="221F1F"/>
        </w:rPr>
        <w:t>amount so retained by the Procuring Entity</w:t>
      </w:r>
      <w:r>
        <w:rPr>
          <w:color w:val="221F1F"/>
          <w:spacing w:val="1"/>
        </w:rPr>
        <w:t xml:space="preserve"> </w:t>
      </w:r>
      <w:r>
        <w:rPr>
          <w:color w:val="221F1F"/>
        </w:rPr>
        <w:t>reaches</w:t>
      </w:r>
      <w:r>
        <w:rPr>
          <w:color w:val="221F1F"/>
          <w:spacing w:val="-2"/>
        </w:rPr>
        <w:t xml:space="preserve"> </w:t>
      </w:r>
      <w:r>
        <w:rPr>
          <w:color w:val="221F1F"/>
        </w:rPr>
        <w:t>the</w:t>
      </w:r>
      <w:r>
        <w:rPr>
          <w:color w:val="221F1F"/>
          <w:spacing w:val="-2"/>
        </w:rPr>
        <w:t xml:space="preserve"> </w:t>
      </w:r>
      <w:r>
        <w:rPr>
          <w:color w:val="221F1F"/>
        </w:rPr>
        <w:t>limit</w:t>
      </w:r>
      <w:r>
        <w:rPr>
          <w:color w:val="221F1F"/>
          <w:spacing w:val="2"/>
        </w:rPr>
        <w:t xml:space="preserve"> </w:t>
      </w:r>
      <w:r>
        <w:rPr>
          <w:color w:val="221F1F"/>
        </w:rPr>
        <w:t>of</w:t>
      </w:r>
      <w:r>
        <w:rPr>
          <w:color w:val="221F1F"/>
          <w:spacing w:val="1"/>
        </w:rPr>
        <w:t xml:space="preserve"> </w:t>
      </w:r>
      <w:r>
        <w:rPr>
          <w:color w:val="221F1F"/>
        </w:rPr>
        <w:t>Retention Money</w:t>
      </w:r>
      <w:r>
        <w:rPr>
          <w:color w:val="221F1F"/>
          <w:spacing w:val="-2"/>
        </w:rPr>
        <w:t xml:space="preserve"> </w:t>
      </w:r>
      <w:r>
        <w:rPr>
          <w:color w:val="221F1F"/>
        </w:rPr>
        <w:t>(if</w:t>
      </w:r>
      <w:r>
        <w:rPr>
          <w:color w:val="221F1F"/>
          <w:spacing w:val="-1"/>
        </w:rPr>
        <w:t xml:space="preserve"> </w:t>
      </w:r>
      <w:r>
        <w:rPr>
          <w:color w:val="221F1F"/>
        </w:rPr>
        <w:t>any)</w:t>
      </w:r>
      <w:r>
        <w:rPr>
          <w:color w:val="221F1F"/>
          <w:spacing w:val="1"/>
        </w:rPr>
        <w:t xml:space="preserve"> </w:t>
      </w:r>
      <w:r>
        <w:rPr>
          <w:color w:val="221F1F"/>
        </w:rPr>
        <w:t>stated in</w:t>
      </w:r>
      <w:r>
        <w:rPr>
          <w:color w:val="221F1F"/>
          <w:spacing w:val="-6"/>
        </w:rPr>
        <w:t xml:space="preserve"> </w:t>
      </w:r>
      <w:r>
        <w:rPr>
          <w:color w:val="221F1F"/>
        </w:rPr>
        <w:t xml:space="preserve">the </w:t>
      </w:r>
      <w:r>
        <w:rPr>
          <w:b/>
          <w:color w:val="221F1F"/>
        </w:rPr>
        <w:t>SCC</w:t>
      </w:r>
      <w:r>
        <w:rPr>
          <w:color w:val="221F1F"/>
        </w:rPr>
        <w:t>;</w:t>
      </w:r>
    </w:p>
    <w:p w14:paraId="2838580E" w14:textId="77777777" w:rsidR="0031330A" w:rsidRDefault="00F22557">
      <w:pPr>
        <w:pStyle w:val="ListParagraph"/>
        <w:numPr>
          <w:ilvl w:val="3"/>
          <w:numId w:val="52"/>
        </w:numPr>
        <w:tabs>
          <w:tab w:val="left" w:pos="1391"/>
        </w:tabs>
        <w:spacing w:line="230" w:lineRule="auto"/>
        <w:ind w:left="1397" w:right="425" w:hanging="399"/>
        <w:rPr>
          <w:color w:val="221F1F"/>
        </w:rPr>
      </w:pPr>
      <w:r>
        <w:rPr>
          <w:color w:val="221F1F"/>
        </w:rPr>
        <w:t>any amounts</w:t>
      </w:r>
      <w:r>
        <w:rPr>
          <w:color w:val="221F1F"/>
          <w:spacing w:val="1"/>
        </w:rPr>
        <w:t xml:space="preserve"> </w:t>
      </w:r>
      <w:r>
        <w:rPr>
          <w:color w:val="221F1F"/>
        </w:rPr>
        <w:t>to be added for the advance payment</w:t>
      </w:r>
      <w:r>
        <w:rPr>
          <w:color w:val="221F1F"/>
          <w:spacing w:val="1"/>
        </w:rPr>
        <w:t xml:space="preserve"> </w:t>
      </w:r>
      <w:r>
        <w:rPr>
          <w:color w:val="221F1F"/>
        </w:rPr>
        <w:t>and (if</w:t>
      </w:r>
      <w:r>
        <w:rPr>
          <w:color w:val="221F1F"/>
          <w:spacing w:val="55"/>
        </w:rPr>
        <w:t xml:space="preserve"> </w:t>
      </w:r>
      <w:r>
        <w:rPr>
          <w:color w:val="221F1F"/>
        </w:rPr>
        <w:t>more than one instalment) and to be</w:t>
      </w:r>
      <w:r>
        <w:rPr>
          <w:color w:val="221F1F"/>
          <w:spacing w:val="1"/>
        </w:rPr>
        <w:t xml:space="preserve"> </w:t>
      </w:r>
      <w:r>
        <w:rPr>
          <w:color w:val="221F1F"/>
        </w:rPr>
        <w:t>deducted</w:t>
      </w:r>
      <w:r>
        <w:rPr>
          <w:color w:val="221F1F"/>
          <w:spacing w:val="-3"/>
        </w:rPr>
        <w:t xml:space="preserve"> </w:t>
      </w:r>
      <w:r>
        <w:rPr>
          <w:color w:val="221F1F"/>
        </w:rPr>
        <w:t>for</w:t>
      </w:r>
      <w:r>
        <w:rPr>
          <w:color w:val="221F1F"/>
          <w:spacing w:val="-2"/>
        </w:rPr>
        <w:t xml:space="preserve"> </w:t>
      </w:r>
      <w:r>
        <w:rPr>
          <w:color w:val="221F1F"/>
        </w:rPr>
        <w:t>its repayments</w:t>
      </w:r>
      <w:r>
        <w:rPr>
          <w:color w:val="221F1F"/>
          <w:spacing w:val="1"/>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1"/>
        </w:rPr>
        <w:t xml:space="preserve"> </w:t>
      </w:r>
      <w:r>
        <w:rPr>
          <w:color w:val="221F1F"/>
        </w:rPr>
        <w:t>Sub-Clause 14.2</w:t>
      </w:r>
      <w:r>
        <w:rPr>
          <w:color w:val="221F1F"/>
          <w:spacing w:val="-1"/>
        </w:rPr>
        <w:t xml:space="preserve"> </w:t>
      </w:r>
      <w:r>
        <w:rPr>
          <w:color w:val="221F1F"/>
        </w:rPr>
        <w:t>[Advance Payment];</w:t>
      </w:r>
    </w:p>
    <w:p w14:paraId="1496CF0E" w14:textId="77777777" w:rsidR="0031330A" w:rsidRDefault="00F22557">
      <w:pPr>
        <w:pStyle w:val="ListParagraph"/>
        <w:numPr>
          <w:ilvl w:val="3"/>
          <w:numId w:val="52"/>
        </w:numPr>
        <w:tabs>
          <w:tab w:val="left" w:pos="1391"/>
        </w:tabs>
        <w:spacing w:line="230" w:lineRule="auto"/>
        <w:ind w:left="1397" w:right="426" w:hanging="399"/>
        <w:rPr>
          <w:color w:val="221F1F"/>
        </w:rPr>
      </w:pPr>
      <w:r>
        <w:rPr>
          <w:color w:val="221F1F"/>
        </w:rPr>
        <w:t>any</w:t>
      </w:r>
      <w:r>
        <w:rPr>
          <w:color w:val="221F1F"/>
          <w:spacing w:val="1"/>
        </w:rPr>
        <w:t xml:space="preserve"> </w:t>
      </w:r>
      <w:r>
        <w:rPr>
          <w:color w:val="221F1F"/>
        </w:rPr>
        <w:t>amounts</w:t>
      </w:r>
      <w:r>
        <w:rPr>
          <w:color w:val="221F1F"/>
          <w:spacing w:val="1"/>
        </w:rPr>
        <w:t xml:space="preserve"> </w:t>
      </w:r>
      <w:r>
        <w:rPr>
          <w:color w:val="221F1F"/>
        </w:rPr>
        <w:t>to</w:t>
      </w:r>
      <w:r>
        <w:rPr>
          <w:color w:val="221F1F"/>
          <w:spacing w:val="1"/>
        </w:rPr>
        <w:t xml:space="preserve"> </w:t>
      </w:r>
      <w:r>
        <w:rPr>
          <w:color w:val="221F1F"/>
        </w:rPr>
        <w:t>be</w:t>
      </w:r>
      <w:r>
        <w:rPr>
          <w:color w:val="221F1F"/>
          <w:spacing w:val="1"/>
        </w:rPr>
        <w:t xml:space="preserve"> </w:t>
      </w:r>
      <w:r>
        <w:rPr>
          <w:color w:val="221F1F"/>
        </w:rPr>
        <w:t>added</w:t>
      </w:r>
      <w:r>
        <w:rPr>
          <w:color w:val="221F1F"/>
          <w:spacing w:val="1"/>
        </w:rPr>
        <w:t xml:space="preserve"> </w:t>
      </w:r>
      <w:r>
        <w:rPr>
          <w:color w:val="221F1F"/>
        </w:rPr>
        <w:t>and</w:t>
      </w:r>
      <w:r>
        <w:rPr>
          <w:color w:val="221F1F"/>
          <w:spacing w:val="1"/>
        </w:rPr>
        <w:t xml:space="preserve"> </w:t>
      </w:r>
      <w:r>
        <w:rPr>
          <w:color w:val="221F1F"/>
        </w:rPr>
        <w:t>deducted</w:t>
      </w:r>
      <w:r>
        <w:rPr>
          <w:color w:val="221F1F"/>
          <w:spacing w:val="1"/>
        </w:rPr>
        <w:t xml:space="preserve"> </w:t>
      </w:r>
      <w:r>
        <w:rPr>
          <w:color w:val="221F1F"/>
        </w:rPr>
        <w:t>for</w:t>
      </w:r>
      <w:r>
        <w:rPr>
          <w:color w:val="221F1F"/>
          <w:spacing w:val="1"/>
        </w:rPr>
        <w:t xml:space="preserve"> </w:t>
      </w:r>
      <w:r>
        <w:rPr>
          <w:color w:val="221F1F"/>
        </w:rPr>
        <w:t>Plant</w:t>
      </w:r>
      <w:r>
        <w:rPr>
          <w:color w:val="221F1F"/>
          <w:spacing w:val="1"/>
        </w:rPr>
        <w:t xml:space="preserve"> </w:t>
      </w:r>
      <w:r>
        <w:rPr>
          <w:color w:val="221F1F"/>
        </w:rPr>
        <w:t>and</w:t>
      </w:r>
      <w:r>
        <w:rPr>
          <w:color w:val="221F1F"/>
          <w:spacing w:val="1"/>
        </w:rPr>
        <w:t xml:space="preserve"> </w:t>
      </w:r>
      <w:r>
        <w:rPr>
          <w:color w:val="221F1F"/>
        </w:rPr>
        <w:t>Materials</w:t>
      </w:r>
      <w:r>
        <w:rPr>
          <w:color w:val="221F1F"/>
          <w:spacing w:val="1"/>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1"/>
        </w:rPr>
        <w:t xml:space="preserve"> </w:t>
      </w:r>
      <w:r>
        <w:rPr>
          <w:color w:val="221F1F"/>
        </w:rPr>
        <w:t>Sub-</w:t>
      </w:r>
      <w:r>
        <w:rPr>
          <w:color w:val="221F1F"/>
          <w:spacing w:val="1"/>
        </w:rPr>
        <w:t xml:space="preserve"> </w:t>
      </w:r>
      <w:r>
        <w:rPr>
          <w:color w:val="221F1F"/>
        </w:rPr>
        <w:t>Clause14.5[Plant and</w:t>
      </w:r>
      <w:r>
        <w:rPr>
          <w:color w:val="221F1F"/>
          <w:spacing w:val="1"/>
        </w:rPr>
        <w:t xml:space="preserve"> </w:t>
      </w:r>
      <w:r>
        <w:rPr>
          <w:color w:val="221F1F"/>
        </w:rPr>
        <w:t>Materials</w:t>
      </w:r>
      <w:r>
        <w:rPr>
          <w:color w:val="221F1F"/>
          <w:spacing w:val="-3"/>
        </w:rPr>
        <w:t xml:space="preserve"> </w:t>
      </w:r>
      <w:r>
        <w:rPr>
          <w:color w:val="221F1F"/>
        </w:rPr>
        <w:t>intended for the</w:t>
      </w:r>
      <w:r>
        <w:rPr>
          <w:color w:val="221F1F"/>
          <w:spacing w:val="-2"/>
        </w:rPr>
        <w:t xml:space="preserve"> </w:t>
      </w:r>
      <w:r>
        <w:rPr>
          <w:color w:val="221F1F"/>
        </w:rPr>
        <w:t>Works];</w:t>
      </w:r>
    </w:p>
    <w:p w14:paraId="789207E0" w14:textId="77777777" w:rsidR="0031330A" w:rsidRDefault="00F22557">
      <w:pPr>
        <w:pStyle w:val="ListParagraph"/>
        <w:numPr>
          <w:ilvl w:val="3"/>
          <w:numId w:val="52"/>
        </w:numPr>
        <w:tabs>
          <w:tab w:val="left" w:pos="1391"/>
        </w:tabs>
        <w:spacing w:line="230" w:lineRule="auto"/>
        <w:ind w:left="1397" w:right="425" w:hanging="399"/>
        <w:rPr>
          <w:color w:val="221F1F"/>
        </w:rPr>
      </w:pPr>
      <w:r>
        <w:rPr>
          <w:color w:val="221F1F"/>
        </w:rPr>
        <w:t>any other additions or deductions which may have become due under the Contract or otherwise,</w:t>
      </w:r>
      <w:r>
        <w:rPr>
          <w:color w:val="221F1F"/>
          <w:spacing w:val="1"/>
        </w:rPr>
        <w:t xml:space="preserve"> </w:t>
      </w:r>
      <w:r>
        <w:rPr>
          <w:color w:val="221F1F"/>
        </w:rPr>
        <w:t>including</w:t>
      </w:r>
      <w:r>
        <w:rPr>
          <w:color w:val="221F1F"/>
          <w:spacing w:val="-4"/>
        </w:rPr>
        <w:t xml:space="preserve"> </w:t>
      </w:r>
      <w:r>
        <w:rPr>
          <w:color w:val="221F1F"/>
        </w:rPr>
        <w:t>those</w:t>
      </w:r>
      <w:r>
        <w:rPr>
          <w:color w:val="221F1F"/>
          <w:spacing w:val="-1"/>
        </w:rPr>
        <w:t xml:space="preserve"> </w:t>
      </w:r>
      <w:r>
        <w:rPr>
          <w:color w:val="221F1F"/>
        </w:rPr>
        <w:t>under</w:t>
      </w:r>
      <w:r>
        <w:rPr>
          <w:color w:val="221F1F"/>
          <w:spacing w:val="1"/>
        </w:rPr>
        <w:t xml:space="preserve"> </w:t>
      </w:r>
      <w:r>
        <w:rPr>
          <w:color w:val="221F1F"/>
        </w:rPr>
        <w:t>Clause 20</w:t>
      </w:r>
      <w:r>
        <w:rPr>
          <w:color w:val="221F1F"/>
          <w:spacing w:val="-3"/>
        </w:rPr>
        <w:t xml:space="preserve"> </w:t>
      </w:r>
      <w:r>
        <w:rPr>
          <w:color w:val="221F1F"/>
        </w:rPr>
        <w:t>[Claims,</w:t>
      </w:r>
      <w:r>
        <w:rPr>
          <w:color w:val="221F1F"/>
          <w:spacing w:val="1"/>
        </w:rPr>
        <w:t xml:space="preserve"> </w:t>
      </w:r>
      <w:r>
        <w:rPr>
          <w:color w:val="221F1F"/>
        </w:rPr>
        <w:t>Disputes</w:t>
      </w:r>
      <w:r>
        <w:rPr>
          <w:color w:val="221F1F"/>
          <w:spacing w:val="-1"/>
        </w:rPr>
        <w:t xml:space="preserve"> </w:t>
      </w:r>
      <w:r>
        <w:rPr>
          <w:color w:val="221F1F"/>
        </w:rPr>
        <w:t>and</w:t>
      </w:r>
      <w:r>
        <w:rPr>
          <w:color w:val="221F1F"/>
          <w:spacing w:val="-1"/>
        </w:rPr>
        <w:t xml:space="preserve"> </w:t>
      </w:r>
      <w:r>
        <w:rPr>
          <w:color w:val="221F1F"/>
        </w:rPr>
        <w:t>Arbitration];</w:t>
      </w:r>
      <w:r>
        <w:rPr>
          <w:color w:val="221F1F"/>
          <w:spacing w:val="2"/>
        </w:rPr>
        <w:t xml:space="preserve"> </w:t>
      </w:r>
      <w:r>
        <w:rPr>
          <w:color w:val="221F1F"/>
        </w:rPr>
        <w:t>and</w:t>
      </w:r>
    </w:p>
    <w:p w14:paraId="15451AA2" w14:textId="77777777" w:rsidR="0031330A" w:rsidRDefault="00F22557">
      <w:pPr>
        <w:pStyle w:val="ListParagraph"/>
        <w:numPr>
          <w:ilvl w:val="3"/>
          <w:numId w:val="52"/>
        </w:numPr>
        <w:tabs>
          <w:tab w:val="left" w:pos="1391"/>
        </w:tabs>
        <w:spacing w:line="249" w:lineRule="exact"/>
        <w:ind w:left="1390" w:hanging="393"/>
        <w:rPr>
          <w:color w:val="221F1F"/>
        </w:rPr>
      </w:pPr>
      <w:r>
        <w:rPr>
          <w:color w:val="221F1F"/>
        </w:rPr>
        <w:t>the</w:t>
      </w:r>
      <w:r>
        <w:rPr>
          <w:color w:val="221F1F"/>
          <w:spacing w:val="-2"/>
        </w:rPr>
        <w:t xml:space="preserve"> </w:t>
      </w:r>
      <w:r>
        <w:rPr>
          <w:color w:val="221F1F"/>
        </w:rPr>
        <w:t>deduction</w:t>
      </w:r>
      <w:r>
        <w:rPr>
          <w:color w:val="221F1F"/>
          <w:spacing w:val="-2"/>
        </w:rPr>
        <w:t xml:space="preserve"> </w:t>
      </w:r>
      <w:r>
        <w:rPr>
          <w:color w:val="221F1F"/>
        </w:rPr>
        <w:t>of</w:t>
      </w:r>
      <w:r>
        <w:rPr>
          <w:color w:val="221F1F"/>
          <w:spacing w:val="-3"/>
        </w:rPr>
        <w:t xml:space="preserve"> </w:t>
      </w:r>
      <w:r>
        <w:rPr>
          <w:color w:val="221F1F"/>
        </w:rPr>
        <w:t>amounts</w:t>
      </w:r>
      <w:r>
        <w:rPr>
          <w:color w:val="221F1F"/>
          <w:spacing w:val="-1"/>
        </w:rPr>
        <w:t xml:space="preserve"> </w:t>
      </w:r>
      <w:r>
        <w:rPr>
          <w:color w:val="221F1F"/>
        </w:rPr>
        <w:t>certiﬁed</w:t>
      </w:r>
      <w:r>
        <w:rPr>
          <w:color w:val="221F1F"/>
          <w:spacing w:val="-2"/>
        </w:rPr>
        <w:t xml:space="preserve"> </w:t>
      </w:r>
      <w:r>
        <w:rPr>
          <w:color w:val="221F1F"/>
        </w:rPr>
        <w:t>in</w:t>
      </w:r>
      <w:r>
        <w:rPr>
          <w:color w:val="221F1F"/>
          <w:spacing w:val="-2"/>
        </w:rPr>
        <w:t xml:space="preserve"> </w:t>
      </w:r>
      <w:r>
        <w:rPr>
          <w:color w:val="221F1F"/>
        </w:rPr>
        <w:t>all</w:t>
      </w:r>
      <w:r>
        <w:rPr>
          <w:color w:val="221F1F"/>
          <w:spacing w:val="-1"/>
        </w:rPr>
        <w:t xml:space="preserve"> </w:t>
      </w:r>
      <w:r>
        <w:rPr>
          <w:color w:val="221F1F"/>
        </w:rPr>
        <w:t>previous</w:t>
      </w:r>
      <w:r>
        <w:rPr>
          <w:color w:val="221F1F"/>
          <w:spacing w:val="-1"/>
        </w:rPr>
        <w:t xml:space="preserve"> </w:t>
      </w:r>
      <w:r>
        <w:rPr>
          <w:color w:val="221F1F"/>
        </w:rPr>
        <w:t>Payment Certiﬁcates.</w:t>
      </w:r>
    </w:p>
    <w:p w14:paraId="171B6EE1" w14:textId="77777777" w:rsidR="0031330A" w:rsidRDefault="00F22557">
      <w:pPr>
        <w:pStyle w:val="ListParagraph"/>
        <w:numPr>
          <w:ilvl w:val="2"/>
          <w:numId w:val="52"/>
        </w:numPr>
        <w:tabs>
          <w:tab w:val="left" w:pos="1002"/>
        </w:tabs>
        <w:spacing w:before="171" w:line="230" w:lineRule="auto"/>
        <w:ind w:left="1006" w:right="423" w:hanging="757"/>
        <w:rPr>
          <w:color w:val="221F1F"/>
        </w:rPr>
      </w:pPr>
      <w:r>
        <w:rPr>
          <w:color w:val="221F1F"/>
        </w:rPr>
        <w:t xml:space="preserve">Where the contract price is different from the corrected tender price, </w:t>
      </w:r>
      <w:proofErr w:type="gramStart"/>
      <w:r>
        <w:rPr>
          <w:color w:val="221F1F"/>
        </w:rPr>
        <w:t>in order to</w:t>
      </w:r>
      <w:proofErr w:type="gramEnd"/>
      <w:r>
        <w:rPr>
          <w:color w:val="221F1F"/>
        </w:rPr>
        <w:t xml:space="preserve"> ensure the contractor is not</w:t>
      </w:r>
      <w:r>
        <w:rPr>
          <w:color w:val="221F1F"/>
          <w:spacing w:val="-52"/>
        </w:rPr>
        <w:t xml:space="preserve"> </w:t>
      </w:r>
      <w:r>
        <w:rPr>
          <w:color w:val="221F1F"/>
        </w:rPr>
        <w:t>paid less or more relative to the contract price (</w:t>
      </w:r>
      <w:r>
        <w:rPr>
          <w:i/>
          <w:color w:val="221F1F"/>
        </w:rPr>
        <w:t>which would be the tender price</w:t>
      </w:r>
      <w:r>
        <w:rPr>
          <w:color w:val="221F1F"/>
        </w:rPr>
        <w:t>), payment valuation</w:t>
      </w:r>
      <w:r>
        <w:rPr>
          <w:color w:val="221F1F"/>
          <w:spacing w:val="1"/>
        </w:rPr>
        <w:t xml:space="preserve"> </w:t>
      </w:r>
      <w:r>
        <w:rPr>
          <w:color w:val="221F1F"/>
        </w:rPr>
        <w:t>certiﬁcates</w:t>
      </w:r>
      <w:r>
        <w:rPr>
          <w:color w:val="221F1F"/>
          <w:spacing w:val="9"/>
        </w:rPr>
        <w:t xml:space="preserve"> </w:t>
      </w:r>
      <w:r>
        <w:rPr>
          <w:color w:val="221F1F"/>
        </w:rPr>
        <w:t>and</w:t>
      </w:r>
      <w:r>
        <w:rPr>
          <w:color w:val="221F1F"/>
          <w:spacing w:val="8"/>
        </w:rPr>
        <w:t xml:space="preserve"> </w:t>
      </w:r>
      <w:r>
        <w:rPr>
          <w:color w:val="221F1F"/>
        </w:rPr>
        <w:t>variation</w:t>
      </w:r>
      <w:r>
        <w:rPr>
          <w:color w:val="221F1F"/>
          <w:spacing w:val="8"/>
        </w:rPr>
        <w:t xml:space="preserve"> </w:t>
      </w:r>
      <w:r>
        <w:rPr>
          <w:color w:val="221F1F"/>
        </w:rPr>
        <w:t>orders</w:t>
      </w:r>
      <w:r>
        <w:rPr>
          <w:color w:val="221F1F"/>
          <w:spacing w:val="9"/>
        </w:rPr>
        <w:t xml:space="preserve"> </w:t>
      </w:r>
      <w:r>
        <w:rPr>
          <w:color w:val="221F1F"/>
        </w:rPr>
        <w:t>on</w:t>
      </w:r>
      <w:r>
        <w:rPr>
          <w:color w:val="221F1F"/>
          <w:spacing w:val="8"/>
        </w:rPr>
        <w:t xml:space="preserve"> </w:t>
      </w:r>
      <w:r>
        <w:rPr>
          <w:color w:val="221F1F"/>
        </w:rPr>
        <w:t>omissions</w:t>
      </w:r>
      <w:r>
        <w:rPr>
          <w:color w:val="221F1F"/>
          <w:spacing w:val="8"/>
        </w:rPr>
        <w:t xml:space="preserve"> </w:t>
      </w:r>
      <w:r>
        <w:rPr>
          <w:color w:val="221F1F"/>
        </w:rPr>
        <w:t>and</w:t>
      </w:r>
      <w:r>
        <w:rPr>
          <w:color w:val="221F1F"/>
          <w:spacing w:val="8"/>
        </w:rPr>
        <w:t xml:space="preserve"> </w:t>
      </w:r>
      <w:r>
        <w:rPr>
          <w:color w:val="221F1F"/>
        </w:rPr>
        <w:t>additions</w:t>
      </w:r>
      <w:r>
        <w:rPr>
          <w:color w:val="221F1F"/>
          <w:spacing w:val="9"/>
        </w:rPr>
        <w:t xml:space="preserve"> </w:t>
      </w:r>
      <w:r>
        <w:rPr>
          <w:color w:val="221F1F"/>
        </w:rPr>
        <w:t>valued</w:t>
      </w:r>
      <w:r>
        <w:rPr>
          <w:color w:val="221F1F"/>
          <w:spacing w:val="8"/>
        </w:rPr>
        <w:t xml:space="preserve"> </w:t>
      </w:r>
      <w:r>
        <w:rPr>
          <w:color w:val="221F1F"/>
        </w:rPr>
        <w:t>based</w:t>
      </w:r>
      <w:r>
        <w:rPr>
          <w:color w:val="221F1F"/>
          <w:spacing w:val="9"/>
        </w:rPr>
        <w:t xml:space="preserve"> </w:t>
      </w:r>
      <w:r>
        <w:rPr>
          <w:color w:val="221F1F"/>
        </w:rPr>
        <w:t>on</w:t>
      </w:r>
      <w:r>
        <w:rPr>
          <w:color w:val="221F1F"/>
          <w:spacing w:val="8"/>
        </w:rPr>
        <w:t xml:space="preserve"> </w:t>
      </w:r>
      <w:r>
        <w:rPr>
          <w:color w:val="221F1F"/>
        </w:rPr>
        <w:t>rates</w:t>
      </w:r>
      <w:r>
        <w:rPr>
          <w:color w:val="221F1F"/>
          <w:spacing w:val="6"/>
        </w:rPr>
        <w:t xml:space="preserve"> </w:t>
      </w:r>
      <w:r>
        <w:rPr>
          <w:color w:val="221F1F"/>
        </w:rPr>
        <w:t>in</w:t>
      </w:r>
      <w:r>
        <w:rPr>
          <w:color w:val="221F1F"/>
          <w:spacing w:val="8"/>
        </w:rPr>
        <w:t xml:space="preserve"> </w:t>
      </w:r>
      <w:r>
        <w:rPr>
          <w:color w:val="221F1F"/>
        </w:rPr>
        <w:t>the</w:t>
      </w:r>
      <w:r>
        <w:rPr>
          <w:color w:val="221F1F"/>
          <w:spacing w:val="9"/>
        </w:rPr>
        <w:t xml:space="preserve"> </w:t>
      </w:r>
      <w:r>
        <w:rPr>
          <w:color w:val="221F1F"/>
        </w:rPr>
        <w:t>Bill</w:t>
      </w:r>
      <w:r>
        <w:rPr>
          <w:color w:val="221F1F"/>
          <w:spacing w:val="8"/>
        </w:rPr>
        <w:t xml:space="preserve"> </w:t>
      </w:r>
      <w:r>
        <w:rPr>
          <w:color w:val="221F1F"/>
        </w:rPr>
        <w:t>of</w:t>
      </w:r>
      <w:r>
        <w:rPr>
          <w:color w:val="221F1F"/>
          <w:spacing w:val="10"/>
        </w:rPr>
        <w:t xml:space="preserve"> </w:t>
      </w:r>
      <w:r>
        <w:rPr>
          <w:color w:val="221F1F"/>
        </w:rPr>
        <w:t>Quantities</w:t>
      </w:r>
      <w:r>
        <w:rPr>
          <w:color w:val="221F1F"/>
          <w:spacing w:val="-53"/>
        </w:rPr>
        <w:t xml:space="preserve"> </w:t>
      </w:r>
      <w:r>
        <w:rPr>
          <w:color w:val="221F1F"/>
        </w:rPr>
        <w:t xml:space="preserve">or schedule of rates in the Tender, will be adjusted by a </w:t>
      </w:r>
      <w:r>
        <w:rPr>
          <w:color w:val="221F1F"/>
          <w:u w:val="single" w:color="221F1F"/>
        </w:rPr>
        <w:t xml:space="preserve">plus or minus </w:t>
      </w:r>
      <w:r>
        <w:rPr>
          <w:color w:val="221F1F"/>
        </w:rPr>
        <w:t>percentage. The percentage already</w:t>
      </w:r>
      <w:r>
        <w:rPr>
          <w:color w:val="221F1F"/>
          <w:spacing w:val="1"/>
        </w:rPr>
        <w:t xml:space="preserve"> </w:t>
      </w:r>
      <w:r>
        <w:rPr>
          <w:color w:val="221F1F"/>
        </w:rPr>
        <w:t xml:space="preserve">worked out during tender evaluation is worked out as follows: </w:t>
      </w:r>
      <w:r>
        <w:rPr>
          <w:i/>
          <w:color w:val="221F1F"/>
        </w:rPr>
        <w:t>(corrected tender price–tender price)/tender</w:t>
      </w:r>
      <w:r>
        <w:rPr>
          <w:i/>
          <w:color w:val="221F1F"/>
          <w:spacing w:val="-52"/>
        </w:rPr>
        <w:t xml:space="preserve"> </w:t>
      </w:r>
      <w:r>
        <w:rPr>
          <w:i/>
          <w:color w:val="221F1F"/>
        </w:rPr>
        <w:t>priceX100</w:t>
      </w:r>
      <w:r>
        <w:rPr>
          <w:color w:val="221F1F"/>
        </w:rPr>
        <w:t>.</w:t>
      </w:r>
    </w:p>
    <w:p w14:paraId="12795FCB" w14:textId="77777777" w:rsidR="0031330A" w:rsidRDefault="00F22557">
      <w:pPr>
        <w:pStyle w:val="Heading4"/>
        <w:numPr>
          <w:ilvl w:val="1"/>
          <w:numId w:val="52"/>
        </w:numPr>
        <w:tabs>
          <w:tab w:val="left" w:pos="998"/>
          <w:tab w:val="left" w:pos="999"/>
        </w:tabs>
        <w:spacing w:before="181"/>
        <w:ind w:left="998" w:hanging="750"/>
        <w:rPr>
          <w:color w:val="221F1F"/>
        </w:rPr>
      </w:pPr>
      <w:r>
        <w:rPr>
          <w:color w:val="221F1F"/>
        </w:rPr>
        <w:t>Schedule</w:t>
      </w:r>
      <w:r>
        <w:rPr>
          <w:color w:val="221F1F"/>
          <w:spacing w:val="-1"/>
        </w:rPr>
        <w:t xml:space="preserve"> </w:t>
      </w:r>
      <w:r>
        <w:rPr>
          <w:color w:val="221F1F"/>
        </w:rPr>
        <w:t>of</w:t>
      </w:r>
      <w:r>
        <w:rPr>
          <w:color w:val="221F1F"/>
          <w:spacing w:val="-1"/>
        </w:rPr>
        <w:t xml:space="preserve"> </w:t>
      </w:r>
      <w:r>
        <w:rPr>
          <w:color w:val="221F1F"/>
        </w:rPr>
        <w:t>Payments</w:t>
      </w:r>
    </w:p>
    <w:p w14:paraId="555CAF1C" w14:textId="77777777" w:rsidR="0031330A" w:rsidRDefault="00F22557">
      <w:pPr>
        <w:pStyle w:val="ListParagraph"/>
        <w:numPr>
          <w:ilvl w:val="2"/>
          <w:numId w:val="52"/>
        </w:numPr>
        <w:tabs>
          <w:tab w:val="left" w:pos="1002"/>
        </w:tabs>
        <w:spacing w:before="175" w:line="230" w:lineRule="auto"/>
        <w:ind w:left="1006" w:right="426" w:hanging="757"/>
        <w:rPr>
          <w:color w:val="221F1F"/>
        </w:rPr>
      </w:pPr>
      <w:r>
        <w:rPr>
          <w:color w:val="221F1F"/>
        </w:rPr>
        <w:t>If the Contract includes a schedule of payments specifying the instalments in which the Contract Price will</w:t>
      </w:r>
      <w:r>
        <w:rPr>
          <w:color w:val="221F1F"/>
          <w:spacing w:val="1"/>
        </w:rPr>
        <w:t xml:space="preserve"> </w:t>
      </w:r>
      <w:r>
        <w:rPr>
          <w:color w:val="221F1F"/>
        </w:rPr>
        <w:t>be</w:t>
      </w:r>
      <w:r>
        <w:rPr>
          <w:color w:val="221F1F"/>
          <w:spacing w:val="-1"/>
        </w:rPr>
        <w:t xml:space="preserve"> </w:t>
      </w:r>
      <w:r>
        <w:rPr>
          <w:color w:val="221F1F"/>
        </w:rPr>
        <w:t>paid, then unless</w:t>
      </w:r>
      <w:r>
        <w:rPr>
          <w:color w:val="221F1F"/>
          <w:spacing w:val="1"/>
        </w:rPr>
        <w:t xml:space="preserve"> </w:t>
      </w:r>
      <w:r>
        <w:rPr>
          <w:color w:val="221F1F"/>
        </w:rPr>
        <w:t>otherwise</w:t>
      </w:r>
      <w:r>
        <w:rPr>
          <w:color w:val="221F1F"/>
          <w:spacing w:val="-1"/>
        </w:rPr>
        <w:t xml:space="preserve"> </w:t>
      </w:r>
      <w:r>
        <w:rPr>
          <w:color w:val="221F1F"/>
        </w:rPr>
        <w:t>stated</w:t>
      </w:r>
      <w:r>
        <w:rPr>
          <w:color w:val="221F1F"/>
          <w:spacing w:val="-2"/>
        </w:rPr>
        <w:t xml:space="preserve"> </w:t>
      </w:r>
      <w:r>
        <w:rPr>
          <w:color w:val="221F1F"/>
        </w:rPr>
        <w:t>in</w:t>
      </w:r>
      <w:r>
        <w:rPr>
          <w:color w:val="221F1F"/>
          <w:spacing w:val="-3"/>
        </w:rPr>
        <w:t xml:space="preserve"> </w:t>
      </w:r>
      <w:r>
        <w:rPr>
          <w:color w:val="221F1F"/>
        </w:rPr>
        <w:t>this schedule:</w:t>
      </w:r>
    </w:p>
    <w:p w14:paraId="5FB6A022" w14:textId="77777777" w:rsidR="0031330A" w:rsidRDefault="0031330A">
      <w:pPr>
        <w:spacing w:line="230" w:lineRule="auto"/>
        <w:jc w:val="both"/>
        <w:sectPr w:rsidR="0031330A">
          <w:pgSz w:w="11920" w:h="16850"/>
          <w:pgMar w:top="740" w:right="420" w:bottom="700" w:left="600" w:header="0" w:footer="423" w:gutter="0"/>
          <w:cols w:space="720"/>
        </w:sectPr>
      </w:pPr>
    </w:p>
    <w:p w14:paraId="7C2A25D2" w14:textId="77777777" w:rsidR="0031330A" w:rsidRDefault="00F22557">
      <w:pPr>
        <w:pStyle w:val="ListParagraph"/>
        <w:numPr>
          <w:ilvl w:val="3"/>
          <w:numId w:val="52"/>
        </w:numPr>
        <w:tabs>
          <w:tab w:val="left" w:pos="1388"/>
        </w:tabs>
        <w:spacing w:before="74" w:line="230" w:lineRule="auto"/>
        <w:ind w:left="1387" w:right="912" w:hanging="392"/>
        <w:rPr>
          <w:color w:val="221F1F"/>
        </w:rPr>
      </w:pPr>
      <w:r>
        <w:rPr>
          <w:color w:val="221F1F"/>
        </w:rPr>
        <w:t>The instalments quoted in this schedule of payments shall be the estimated contract values for the</w:t>
      </w:r>
      <w:r>
        <w:rPr>
          <w:color w:val="221F1F"/>
          <w:spacing w:val="-52"/>
        </w:rPr>
        <w:t xml:space="preserve"> </w:t>
      </w:r>
      <w:r>
        <w:rPr>
          <w:color w:val="221F1F"/>
        </w:rPr>
        <w:t>purposes</w:t>
      </w:r>
      <w:r>
        <w:rPr>
          <w:color w:val="221F1F"/>
          <w:spacing w:val="-2"/>
        </w:rPr>
        <w:t xml:space="preserve"> </w:t>
      </w:r>
      <w:r>
        <w:rPr>
          <w:color w:val="221F1F"/>
        </w:rPr>
        <w:t>of sub-paragraph</w:t>
      </w:r>
      <w:r>
        <w:rPr>
          <w:color w:val="221F1F"/>
          <w:spacing w:val="-3"/>
        </w:rPr>
        <w:t xml:space="preserve"> </w:t>
      </w:r>
      <w:r>
        <w:rPr>
          <w:color w:val="221F1F"/>
        </w:rPr>
        <w:t>(a)</w:t>
      </w:r>
      <w:r>
        <w:rPr>
          <w:color w:val="221F1F"/>
          <w:spacing w:val="-1"/>
        </w:rPr>
        <w:t xml:space="preserve"> </w:t>
      </w:r>
      <w:r>
        <w:rPr>
          <w:color w:val="221F1F"/>
        </w:rPr>
        <w:t>of Sub-Clause</w:t>
      </w:r>
      <w:r>
        <w:rPr>
          <w:color w:val="221F1F"/>
          <w:spacing w:val="-3"/>
        </w:rPr>
        <w:t xml:space="preserve"> </w:t>
      </w:r>
      <w:r>
        <w:rPr>
          <w:color w:val="221F1F"/>
        </w:rPr>
        <w:t>14.3</w:t>
      </w:r>
      <w:r>
        <w:rPr>
          <w:color w:val="221F1F"/>
          <w:spacing w:val="-5"/>
        </w:rPr>
        <w:t xml:space="preserve"> </w:t>
      </w:r>
      <w:r>
        <w:rPr>
          <w:color w:val="221F1F"/>
        </w:rPr>
        <w:t>[Application</w:t>
      </w:r>
      <w:r>
        <w:rPr>
          <w:color w:val="221F1F"/>
          <w:spacing w:val="-4"/>
        </w:rPr>
        <w:t xml:space="preserve"> </w:t>
      </w:r>
      <w:r>
        <w:rPr>
          <w:color w:val="221F1F"/>
        </w:rPr>
        <w:t>for</w:t>
      </w:r>
      <w:r>
        <w:rPr>
          <w:color w:val="221F1F"/>
          <w:spacing w:val="-2"/>
        </w:rPr>
        <w:t xml:space="preserve"> </w:t>
      </w:r>
      <w:r>
        <w:rPr>
          <w:color w:val="221F1F"/>
        </w:rPr>
        <w:t>Interim</w:t>
      </w:r>
      <w:r>
        <w:rPr>
          <w:color w:val="221F1F"/>
          <w:spacing w:val="-5"/>
        </w:rPr>
        <w:t xml:space="preserve"> </w:t>
      </w:r>
      <w:r>
        <w:rPr>
          <w:color w:val="221F1F"/>
        </w:rPr>
        <w:t>Payment</w:t>
      </w:r>
      <w:r>
        <w:rPr>
          <w:color w:val="221F1F"/>
          <w:spacing w:val="-1"/>
        </w:rPr>
        <w:t xml:space="preserve"> </w:t>
      </w:r>
      <w:r>
        <w:rPr>
          <w:color w:val="221F1F"/>
        </w:rPr>
        <w:t>Certiﬁcates];</w:t>
      </w:r>
    </w:p>
    <w:p w14:paraId="77F9D196" w14:textId="77777777" w:rsidR="0031330A" w:rsidRDefault="00F22557">
      <w:pPr>
        <w:pStyle w:val="ListParagraph"/>
        <w:numPr>
          <w:ilvl w:val="3"/>
          <w:numId w:val="52"/>
        </w:numPr>
        <w:tabs>
          <w:tab w:val="left" w:pos="1388"/>
        </w:tabs>
        <w:spacing w:line="247" w:lineRule="exact"/>
        <w:ind w:left="1387" w:hanging="392"/>
        <w:rPr>
          <w:color w:val="221F1F"/>
        </w:rPr>
      </w:pPr>
      <w:r>
        <w:rPr>
          <w:color w:val="221F1F"/>
        </w:rPr>
        <w:t>Sub-Clause14.5[</w:t>
      </w:r>
      <w:proofErr w:type="spellStart"/>
      <w:r>
        <w:rPr>
          <w:color w:val="221F1F"/>
        </w:rPr>
        <w:t>Plantand</w:t>
      </w:r>
      <w:proofErr w:type="spellEnd"/>
      <w:r>
        <w:rPr>
          <w:color w:val="221F1F"/>
          <w:spacing w:val="-4"/>
        </w:rPr>
        <w:t xml:space="preserve"> </w:t>
      </w:r>
      <w:r>
        <w:rPr>
          <w:color w:val="221F1F"/>
        </w:rPr>
        <w:t>Materials</w:t>
      </w:r>
      <w:r>
        <w:rPr>
          <w:color w:val="221F1F"/>
          <w:spacing w:val="-2"/>
        </w:rPr>
        <w:t xml:space="preserve"> </w:t>
      </w:r>
      <w:r>
        <w:rPr>
          <w:color w:val="221F1F"/>
        </w:rPr>
        <w:t>intended</w:t>
      </w:r>
      <w:r>
        <w:rPr>
          <w:color w:val="221F1F"/>
          <w:spacing w:val="-5"/>
        </w:rPr>
        <w:t xml:space="preserve"> </w:t>
      </w:r>
      <w:r>
        <w:rPr>
          <w:color w:val="221F1F"/>
        </w:rPr>
        <w:t>for</w:t>
      </w:r>
      <w:r>
        <w:rPr>
          <w:color w:val="221F1F"/>
          <w:spacing w:val="-5"/>
        </w:rPr>
        <w:t xml:space="preserve"> </w:t>
      </w:r>
      <w:r>
        <w:rPr>
          <w:color w:val="221F1F"/>
        </w:rPr>
        <w:t>the</w:t>
      </w:r>
      <w:r>
        <w:rPr>
          <w:color w:val="221F1F"/>
          <w:spacing w:val="-7"/>
        </w:rPr>
        <w:t xml:space="preserve"> </w:t>
      </w:r>
      <w:r>
        <w:rPr>
          <w:color w:val="221F1F"/>
        </w:rPr>
        <w:t>Works]</w:t>
      </w:r>
      <w:r>
        <w:rPr>
          <w:color w:val="221F1F"/>
          <w:spacing w:val="-7"/>
        </w:rPr>
        <w:t xml:space="preserve"> </w:t>
      </w:r>
      <w:r>
        <w:rPr>
          <w:color w:val="221F1F"/>
        </w:rPr>
        <w:t>shall</w:t>
      </w:r>
      <w:r>
        <w:rPr>
          <w:color w:val="221F1F"/>
          <w:spacing w:val="-2"/>
        </w:rPr>
        <w:t xml:space="preserve"> </w:t>
      </w:r>
      <w:r>
        <w:rPr>
          <w:color w:val="221F1F"/>
        </w:rPr>
        <w:t>not</w:t>
      </w:r>
      <w:r>
        <w:rPr>
          <w:color w:val="221F1F"/>
          <w:spacing w:val="-2"/>
        </w:rPr>
        <w:t xml:space="preserve"> </w:t>
      </w:r>
      <w:r>
        <w:rPr>
          <w:color w:val="221F1F"/>
        </w:rPr>
        <w:t>apply;</w:t>
      </w:r>
      <w:r>
        <w:rPr>
          <w:color w:val="221F1F"/>
          <w:spacing w:val="-2"/>
        </w:rPr>
        <w:t xml:space="preserve"> </w:t>
      </w:r>
      <w:r>
        <w:rPr>
          <w:color w:val="221F1F"/>
        </w:rPr>
        <w:t>and</w:t>
      </w:r>
    </w:p>
    <w:p w14:paraId="45EA61B3" w14:textId="77777777" w:rsidR="0031330A" w:rsidRDefault="00F22557">
      <w:pPr>
        <w:pStyle w:val="ListParagraph"/>
        <w:numPr>
          <w:ilvl w:val="3"/>
          <w:numId w:val="52"/>
        </w:numPr>
        <w:tabs>
          <w:tab w:val="left" w:pos="1388"/>
        </w:tabs>
        <w:spacing w:before="4" w:line="230" w:lineRule="auto"/>
        <w:ind w:left="1387" w:right="427" w:hanging="392"/>
        <w:rPr>
          <w:color w:val="221F1F"/>
        </w:rPr>
      </w:pPr>
      <w:r>
        <w:rPr>
          <w:color w:val="221F1F"/>
        </w:rPr>
        <w:t>If these instalments are not deﬁned by reference to the actual progress achieved in executing the</w:t>
      </w:r>
      <w:r>
        <w:rPr>
          <w:color w:val="221F1F"/>
          <w:spacing w:val="1"/>
        </w:rPr>
        <w:t xml:space="preserve"> </w:t>
      </w:r>
      <w:r>
        <w:rPr>
          <w:color w:val="221F1F"/>
        </w:rPr>
        <w:t>Works, and if actual progress is found to be less or more than that on which this schedule of payments</w:t>
      </w:r>
      <w:r>
        <w:rPr>
          <w:color w:val="221F1F"/>
          <w:spacing w:val="1"/>
        </w:rPr>
        <w:t xml:space="preserve"> </w:t>
      </w:r>
      <w:r>
        <w:rPr>
          <w:color w:val="221F1F"/>
        </w:rPr>
        <w:t>was based, then the Engineer may proceed in accordance with Sub-Clause 3.5 [Determinations] to</w:t>
      </w:r>
      <w:r>
        <w:rPr>
          <w:color w:val="221F1F"/>
          <w:spacing w:val="1"/>
        </w:rPr>
        <w:t xml:space="preserve"> </w:t>
      </w:r>
      <w:r>
        <w:rPr>
          <w:color w:val="221F1F"/>
        </w:rPr>
        <w:t>agree or determine revised instalments, which shall take account of the extent to which progress is less</w:t>
      </w:r>
      <w:r>
        <w:rPr>
          <w:color w:val="221F1F"/>
          <w:spacing w:val="-52"/>
        </w:rPr>
        <w:t xml:space="preserve"> </w:t>
      </w:r>
      <w:r>
        <w:rPr>
          <w:color w:val="221F1F"/>
        </w:rPr>
        <w:t>or more than that</w:t>
      </w:r>
      <w:r>
        <w:rPr>
          <w:color w:val="221F1F"/>
          <w:spacing w:val="2"/>
        </w:rPr>
        <w:t xml:space="preserve"> </w:t>
      </w:r>
      <w:r>
        <w:rPr>
          <w:color w:val="221F1F"/>
        </w:rPr>
        <w:t>on which</w:t>
      </w:r>
      <w:r>
        <w:rPr>
          <w:color w:val="221F1F"/>
          <w:spacing w:val="-2"/>
        </w:rPr>
        <w:t xml:space="preserve"> </w:t>
      </w:r>
      <w:r>
        <w:rPr>
          <w:color w:val="221F1F"/>
        </w:rPr>
        <w:t>the</w:t>
      </w:r>
      <w:r>
        <w:rPr>
          <w:color w:val="221F1F"/>
          <w:spacing w:val="-2"/>
        </w:rPr>
        <w:t xml:space="preserve"> </w:t>
      </w:r>
      <w:r>
        <w:rPr>
          <w:color w:val="221F1F"/>
        </w:rPr>
        <w:t>instalments</w:t>
      </w:r>
      <w:r>
        <w:rPr>
          <w:color w:val="221F1F"/>
          <w:spacing w:val="-1"/>
        </w:rPr>
        <w:t xml:space="preserve"> </w:t>
      </w:r>
      <w:r>
        <w:rPr>
          <w:color w:val="221F1F"/>
        </w:rPr>
        <w:t>were</w:t>
      </w:r>
      <w:r>
        <w:rPr>
          <w:color w:val="221F1F"/>
          <w:spacing w:val="-3"/>
        </w:rPr>
        <w:t xml:space="preserve"> </w:t>
      </w:r>
      <w:r>
        <w:rPr>
          <w:color w:val="221F1F"/>
        </w:rPr>
        <w:t>previously</w:t>
      </w:r>
      <w:r>
        <w:rPr>
          <w:color w:val="221F1F"/>
          <w:spacing w:val="-2"/>
        </w:rPr>
        <w:t xml:space="preserve"> </w:t>
      </w:r>
      <w:r>
        <w:rPr>
          <w:color w:val="221F1F"/>
        </w:rPr>
        <w:t>based.</w:t>
      </w:r>
    </w:p>
    <w:p w14:paraId="4BB2F3C2" w14:textId="77777777" w:rsidR="0031330A" w:rsidRDefault="0031330A">
      <w:pPr>
        <w:pStyle w:val="BodyText"/>
        <w:spacing w:before="6"/>
        <w:rPr>
          <w:sz w:val="21"/>
        </w:rPr>
      </w:pPr>
    </w:p>
    <w:p w14:paraId="2B3E2A40" w14:textId="77777777" w:rsidR="0031330A" w:rsidRDefault="00F22557">
      <w:pPr>
        <w:pStyle w:val="ListParagraph"/>
        <w:numPr>
          <w:ilvl w:val="2"/>
          <w:numId w:val="52"/>
        </w:numPr>
        <w:tabs>
          <w:tab w:val="left" w:pos="997"/>
        </w:tabs>
        <w:spacing w:line="230" w:lineRule="auto"/>
        <w:ind w:left="1003" w:right="429" w:hanging="757"/>
        <w:rPr>
          <w:color w:val="221F1F"/>
        </w:rPr>
      </w:pPr>
      <w:r>
        <w:rPr>
          <w:color w:val="221F1F"/>
        </w:rPr>
        <w:t>If the Contract does not include a schedule of payments, the Contractor shall submit non-binding estimates</w:t>
      </w:r>
      <w:r>
        <w:rPr>
          <w:color w:val="221F1F"/>
          <w:spacing w:val="1"/>
        </w:rPr>
        <w:t xml:space="preserve"> </w:t>
      </w:r>
      <w:r>
        <w:rPr>
          <w:color w:val="221F1F"/>
        </w:rPr>
        <w:t>of the payments which he expects to become due during each quarterly period. The ﬁrst estimate shall be</w:t>
      </w:r>
      <w:r>
        <w:rPr>
          <w:color w:val="221F1F"/>
          <w:spacing w:val="1"/>
        </w:rPr>
        <w:t xml:space="preserve"> </w:t>
      </w:r>
      <w:r>
        <w:rPr>
          <w:color w:val="221F1F"/>
        </w:rPr>
        <w:t>submitted within 42 days after the Commencement Date. Revised estimates shall be submitted at quarterly</w:t>
      </w:r>
      <w:r>
        <w:rPr>
          <w:color w:val="221F1F"/>
          <w:spacing w:val="1"/>
        </w:rPr>
        <w:t xml:space="preserve"> </w:t>
      </w:r>
      <w:r>
        <w:rPr>
          <w:color w:val="221F1F"/>
        </w:rPr>
        <w:t>intervals,</w:t>
      </w:r>
      <w:r>
        <w:rPr>
          <w:color w:val="221F1F"/>
          <w:spacing w:val="-3"/>
        </w:rPr>
        <w:t xml:space="preserve"> </w:t>
      </w:r>
      <w:r>
        <w:rPr>
          <w:color w:val="221F1F"/>
        </w:rPr>
        <w:t>until</w:t>
      </w:r>
      <w:r>
        <w:rPr>
          <w:color w:val="221F1F"/>
          <w:spacing w:val="-2"/>
        </w:rPr>
        <w:t xml:space="preserve"> </w:t>
      </w:r>
      <w:r>
        <w:rPr>
          <w:color w:val="221F1F"/>
        </w:rPr>
        <w:t>the</w:t>
      </w:r>
      <w:r>
        <w:rPr>
          <w:color w:val="221F1F"/>
          <w:spacing w:val="-5"/>
        </w:rPr>
        <w:t xml:space="preserve"> </w:t>
      </w:r>
      <w:r>
        <w:rPr>
          <w:color w:val="221F1F"/>
        </w:rPr>
        <w:t>Taking-Over Certiﬁcate</w:t>
      </w:r>
      <w:r>
        <w:rPr>
          <w:color w:val="221F1F"/>
          <w:spacing w:val="1"/>
        </w:rPr>
        <w:t xml:space="preserve"> </w:t>
      </w:r>
      <w:r>
        <w:rPr>
          <w:color w:val="221F1F"/>
        </w:rPr>
        <w:t>has</w:t>
      </w:r>
      <w:r>
        <w:rPr>
          <w:color w:val="221F1F"/>
          <w:spacing w:val="1"/>
        </w:rPr>
        <w:t xml:space="preserve"> </w:t>
      </w:r>
      <w:r>
        <w:rPr>
          <w:color w:val="221F1F"/>
        </w:rPr>
        <w:t>been</w:t>
      </w:r>
      <w:r>
        <w:rPr>
          <w:color w:val="221F1F"/>
          <w:spacing w:val="-3"/>
        </w:rPr>
        <w:t xml:space="preserve"> </w:t>
      </w:r>
      <w:r>
        <w:rPr>
          <w:color w:val="221F1F"/>
        </w:rPr>
        <w:t>issued</w:t>
      </w:r>
      <w:r>
        <w:rPr>
          <w:color w:val="221F1F"/>
          <w:spacing w:val="-2"/>
        </w:rPr>
        <w:t xml:space="preserve"> </w:t>
      </w:r>
      <w:r>
        <w:rPr>
          <w:color w:val="221F1F"/>
        </w:rPr>
        <w:t>for</w:t>
      </w:r>
      <w:r>
        <w:rPr>
          <w:color w:val="221F1F"/>
          <w:spacing w:val="-2"/>
        </w:rPr>
        <w:t xml:space="preserve"> </w:t>
      </w:r>
      <w:r>
        <w:rPr>
          <w:color w:val="221F1F"/>
        </w:rPr>
        <w:t>the</w:t>
      </w:r>
      <w:r>
        <w:rPr>
          <w:color w:val="221F1F"/>
          <w:spacing w:val="-2"/>
        </w:rPr>
        <w:t xml:space="preserve"> </w:t>
      </w:r>
      <w:r>
        <w:rPr>
          <w:color w:val="221F1F"/>
        </w:rPr>
        <w:t>Works.</w:t>
      </w:r>
    </w:p>
    <w:p w14:paraId="0AE7ABC0" w14:textId="77777777" w:rsidR="0031330A" w:rsidRDefault="0031330A">
      <w:pPr>
        <w:pStyle w:val="BodyText"/>
        <w:spacing w:before="4"/>
        <w:rPr>
          <w:sz w:val="20"/>
        </w:rPr>
      </w:pPr>
    </w:p>
    <w:p w14:paraId="74B497B3" w14:textId="77777777" w:rsidR="0031330A" w:rsidRDefault="00F22557">
      <w:pPr>
        <w:pStyle w:val="ListParagraph"/>
        <w:numPr>
          <w:ilvl w:val="1"/>
          <w:numId w:val="52"/>
        </w:numPr>
        <w:tabs>
          <w:tab w:val="left" w:pos="996"/>
          <w:tab w:val="left" w:pos="997"/>
        </w:tabs>
        <w:spacing w:before="1"/>
        <w:ind w:left="996" w:hanging="753"/>
        <w:rPr>
          <w:i/>
          <w:color w:val="221F1F"/>
        </w:rPr>
      </w:pPr>
      <w:r>
        <w:rPr>
          <w:b/>
          <w:color w:val="221F1F"/>
        </w:rPr>
        <w:t>Plant</w:t>
      </w:r>
      <w:r>
        <w:rPr>
          <w:b/>
          <w:color w:val="221F1F"/>
          <w:spacing w:val="1"/>
        </w:rPr>
        <w:t xml:space="preserve"> </w:t>
      </w:r>
      <w:r>
        <w:rPr>
          <w:b/>
          <w:color w:val="221F1F"/>
        </w:rPr>
        <w:t>and</w:t>
      </w:r>
      <w:r>
        <w:rPr>
          <w:b/>
          <w:color w:val="221F1F"/>
          <w:spacing w:val="-3"/>
        </w:rPr>
        <w:t xml:space="preserve"> </w:t>
      </w:r>
      <w:r>
        <w:rPr>
          <w:b/>
          <w:color w:val="221F1F"/>
        </w:rPr>
        <w:t>Materials</w:t>
      </w:r>
      <w:r>
        <w:rPr>
          <w:b/>
          <w:color w:val="221F1F"/>
          <w:spacing w:val="1"/>
        </w:rPr>
        <w:t xml:space="preserve"> </w:t>
      </w:r>
      <w:r>
        <w:rPr>
          <w:b/>
          <w:color w:val="221F1F"/>
        </w:rPr>
        <w:t>intended</w:t>
      </w:r>
      <w:r>
        <w:rPr>
          <w:b/>
          <w:color w:val="221F1F"/>
          <w:spacing w:val="-3"/>
        </w:rPr>
        <w:t xml:space="preserve"> </w:t>
      </w:r>
      <w:r>
        <w:rPr>
          <w:b/>
          <w:color w:val="221F1F"/>
        </w:rPr>
        <w:t>for</w:t>
      </w:r>
      <w:r>
        <w:rPr>
          <w:b/>
          <w:color w:val="221F1F"/>
          <w:spacing w:val="-2"/>
        </w:rPr>
        <w:t xml:space="preserve"> </w:t>
      </w:r>
      <w:r>
        <w:rPr>
          <w:b/>
          <w:color w:val="221F1F"/>
        </w:rPr>
        <w:t>the</w:t>
      </w:r>
      <w:r>
        <w:rPr>
          <w:b/>
          <w:color w:val="221F1F"/>
          <w:spacing w:val="-2"/>
        </w:rPr>
        <w:t xml:space="preserve"> </w:t>
      </w:r>
      <w:r>
        <w:rPr>
          <w:b/>
          <w:color w:val="221F1F"/>
        </w:rPr>
        <w:t>Works</w:t>
      </w:r>
      <w:r>
        <w:rPr>
          <w:b/>
          <w:color w:val="221F1F"/>
          <w:spacing w:val="-2"/>
        </w:rPr>
        <w:t xml:space="preserve"> </w:t>
      </w:r>
      <w:r>
        <w:rPr>
          <w:i/>
          <w:color w:val="221F1F"/>
        </w:rPr>
        <w:t>(see</w:t>
      </w:r>
      <w:r>
        <w:rPr>
          <w:i/>
          <w:color w:val="221F1F"/>
          <w:spacing w:val="1"/>
        </w:rPr>
        <w:t xml:space="preserve"> </w:t>
      </w:r>
      <w:r>
        <w:rPr>
          <w:i/>
          <w:color w:val="221F1F"/>
        </w:rPr>
        <w:t>SCC</w:t>
      </w:r>
      <w:r>
        <w:rPr>
          <w:i/>
          <w:color w:val="221F1F"/>
          <w:spacing w:val="-1"/>
        </w:rPr>
        <w:t xml:space="preserve"> </w:t>
      </w:r>
      <w:r>
        <w:rPr>
          <w:i/>
          <w:color w:val="221F1F"/>
        </w:rPr>
        <w:t>for</w:t>
      </w:r>
      <w:r>
        <w:rPr>
          <w:i/>
          <w:color w:val="221F1F"/>
          <w:spacing w:val="-2"/>
        </w:rPr>
        <w:t xml:space="preserve"> </w:t>
      </w:r>
      <w:r>
        <w:rPr>
          <w:i/>
          <w:color w:val="221F1F"/>
        </w:rPr>
        <w:t>lists)</w:t>
      </w:r>
    </w:p>
    <w:p w14:paraId="4F2C9BA6" w14:textId="77777777" w:rsidR="0031330A" w:rsidRDefault="0031330A">
      <w:pPr>
        <w:pStyle w:val="BodyText"/>
        <w:rPr>
          <w:i/>
          <w:sz w:val="21"/>
        </w:rPr>
      </w:pPr>
    </w:p>
    <w:p w14:paraId="7D5BFF40" w14:textId="77777777" w:rsidR="0031330A" w:rsidRDefault="00F22557">
      <w:pPr>
        <w:pStyle w:val="ListParagraph"/>
        <w:numPr>
          <w:ilvl w:val="2"/>
          <w:numId w:val="52"/>
        </w:numPr>
        <w:tabs>
          <w:tab w:val="left" w:pos="997"/>
        </w:tabs>
        <w:spacing w:before="1" w:line="230" w:lineRule="auto"/>
        <w:ind w:left="1001" w:right="426" w:hanging="757"/>
        <w:rPr>
          <w:color w:val="221F1F"/>
        </w:rPr>
      </w:pPr>
      <w:r>
        <w:rPr>
          <w:color w:val="221F1F"/>
        </w:rPr>
        <w:t>If this Sub-Clause applies, Interim Payment Certiﬁcates shall include, under sub-paragraph (e) of Sub-</w:t>
      </w:r>
      <w:r>
        <w:rPr>
          <w:color w:val="221F1F"/>
          <w:spacing w:val="1"/>
        </w:rPr>
        <w:t xml:space="preserve"> </w:t>
      </w:r>
      <w:r>
        <w:rPr>
          <w:color w:val="221F1F"/>
        </w:rPr>
        <w:t>Clause 14.3, (</w:t>
      </w:r>
      <w:proofErr w:type="spellStart"/>
      <w:r>
        <w:rPr>
          <w:color w:val="221F1F"/>
        </w:rPr>
        <w:t>i</w:t>
      </w:r>
      <w:proofErr w:type="spellEnd"/>
      <w:r>
        <w:rPr>
          <w:color w:val="221F1F"/>
        </w:rPr>
        <w:t>) an amount for Plant and Materials which have been sent to the Site for incorporation in the</w:t>
      </w:r>
      <w:r>
        <w:rPr>
          <w:color w:val="221F1F"/>
          <w:spacing w:val="1"/>
        </w:rPr>
        <w:t xml:space="preserve"> </w:t>
      </w:r>
      <w:r>
        <w:rPr>
          <w:color w:val="221F1F"/>
        </w:rPr>
        <w:t>Permanent Works, and (ii) a reduction when the contract value of such Plant and Materials is included as</w:t>
      </w:r>
      <w:r>
        <w:rPr>
          <w:color w:val="221F1F"/>
          <w:spacing w:val="1"/>
        </w:rPr>
        <w:t xml:space="preserve"> </w:t>
      </w:r>
      <w:r>
        <w:rPr>
          <w:color w:val="221F1F"/>
        </w:rPr>
        <w:t>part of the Permanent Works under sub-paragraph (a) of Sub-Clause 14.3 [Application for Interim Payment</w:t>
      </w:r>
      <w:r>
        <w:rPr>
          <w:color w:val="221F1F"/>
          <w:spacing w:val="-52"/>
        </w:rPr>
        <w:t xml:space="preserve"> </w:t>
      </w:r>
      <w:r>
        <w:rPr>
          <w:color w:val="221F1F"/>
        </w:rPr>
        <w:t>Certiﬁcates].</w:t>
      </w:r>
    </w:p>
    <w:p w14:paraId="4D5C332F" w14:textId="77777777" w:rsidR="0031330A" w:rsidRDefault="0031330A">
      <w:pPr>
        <w:pStyle w:val="BodyText"/>
        <w:spacing w:before="3"/>
        <w:rPr>
          <w:sz w:val="21"/>
        </w:rPr>
      </w:pPr>
    </w:p>
    <w:p w14:paraId="65247281" w14:textId="77777777" w:rsidR="0031330A" w:rsidRDefault="00F22557">
      <w:pPr>
        <w:pStyle w:val="ListParagraph"/>
        <w:numPr>
          <w:ilvl w:val="2"/>
          <w:numId w:val="52"/>
        </w:numPr>
        <w:tabs>
          <w:tab w:val="left" w:pos="997"/>
        </w:tabs>
        <w:spacing w:before="1" w:line="230" w:lineRule="auto"/>
        <w:ind w:left="1001" w:right="426" w:hanging="757"/>
        <w:rPr>
          <w:color w:val="221F1F"/>
        </w:rPr>
      </w:pPr>
      <w:r>
        <w:rPr>
          <w:color w:val="221F1F"/>
        </w:rPr>
        <w:t>If the lists referred to in sub-paragraphs (b) (</w:t>
      </w:r>
      <w:proofErr w:type="spellStart"/>
      <w:r>
        <w:rPr>
          <w:color w:val="221F1F"/>
        </w:rPr>
        <w:t>i</w:t>
      </w:r>
      <w:proofErr w:type="spellEnd"/>
      <w:r>
        <w:rPr>
          <w:color w:val="221F1F"/>
        </w:rPr>
        <w:t>) or (c) (</w:t>
      </w:r>
      <w:proofErr w:type="spellStart"/>
      <w:r>
        <w:rPr>
          <w:color w:val="221F1F"/>
        </w:rPr>
        <w:t>i</w:t>
      </w:r>
      <w:proofErr w:type="spellEnd"/>
      <w:r>
        <w:rPr>
          <w:color w:val="221F1F"/>
        </w:rPr>
        <w:t>) below are not included in the Schedules, this Sub-</w:t>
      </w:r>
      <w:r>
        <w:rPr>
          <w:color w:val="221F1F"/>
          <w:spacing w:val="1"/>
        </w:rPr>
        <w:t xml:space="preserve"> </w:t>
      </w:r>
      <w:r>
        <w:rPr>
          <w:color w:val="221F1F"/>
        </w:rPr>
        <w:t>Clause shall not apply. The Engineer shall determine and certify each addition if the following conditions</w:t>
      </w:r>
      <w:r>
        <w:rPr>
          <w:color w:val="221F1F"/>
          <w:spacing w:val="1"/>
        </w:rPr>
        <w:t xml:space="preserve"> </w:t>
      </w:r>
      <w:r>
        <w:rPr>
          <w:color w:val="221F1F"/>
        </w:rPr>
        <w:t>are</w:t>
      </w:r>
      <w:r>
        <w:rPr>
          <w:color w:val="221F1F"/>
          <w:spacing w:val="-1"/>
        </w:rPr>
        <w:t xml:space="preserve"> </w:t>
      </w:r>
      <w:r>
        <w:rPr>
          <w:color w:val="221F1F"/>
        </w:rPr>
        <w:t>satisﬁed:</w:t>
      </w:r>
    </w:p>
    <w:p w14:paraId="4249B64D" w14:textId="77777777" w:rsidR="0031330A" w:rsidRDefault="00F22557">
      <w:pPr>
        <w:pStyle w:val="ListParagraph"/>
        <w:numPr>
          <w:ilvl w:val="3"/>
          <w:numId w:val="52"/>
        </w:numPr>
        <w:tabs>
          <w:tab w:val="left" w:pos="1386"/>
        </w:tabs>
        <w:spacing w:line="249" w:lineRule="exact"/>
        <w:ind w:left="1385" w:hanging="390"/>
        <w:rPr>
          <w:color w:val="221F1F"/>
        </w:rPr>
      </w:pPr>
      <w:r>
        <w:rPr>
          <w:color w:val="221F1F"/>
        </w:rPr>
        <w:t>The</w:t>
      </w:r>
      <w:r>
        <w:rPr>
          <w:color w:val="221F1F"/>
          <w:spacing w:val="-3"/>
        </w:rPr>
        <w:t xml:space="preserve"> </w:t>
      </w:r>
      <w:r>
        <w:rPr>
          <w:color w:val="221F1F"/>
        </w:rPr>
        <w:t>Contractor</w:t>
      </w:r>
      <w:r>
        <w:rPr>
          <w:color w:val="221F1F"/>
          <w:spacing w:val="1"/>
        </w:rPr>
        <w:t xml:space="preserve"> </w:t>
      </w:r>
      <w:r>
        <w:rPr>
          <w:color w:val="221F1F"/>
        </w:rPr>
        <w:t>has:</w:t>
      </w:r>
    </w:p>
    <w:p w14:paraId="20E36FFB" w14:textId="77777777" w:rsidR="0031330A" w:rsidRDefault="00F22557">
      <w:pPr>
        <w:pStyle w:val="ListParagraph"/>
        <w:numPr>
          <w:ilvl w:val="4"/>
          <w:numId w:val="52"/>
        </w:numPr>
        <w:tabs>
          <w:tab w:val="left" w:pos="1767"/>
        </w:tabs>
        <w:spacing w:before="4" w:line="230" w:lineRule="auto"/>
        <w:ind w:left="1766" w:right="842" w:hanging="382"/>
      </w:pPr>
      <w:r>
        <w:rPr>
          <w:color w:val="221F1F"/>
        </w:rPr>
        <w:t>Kept satisfactory records (including the orders, receipts, Costs and use of Plant and Materials)</w:t>
      </w:r>
      <w:r>
        <w:rPr>
          <w:color w:val="221F1F"/>
          <w:spacing w:val="-52"/>
        </w:rPr>
        <w:t xml:space="preserve"> </w:t>
      </w:r>
      <w:r>
        <w:rPr>
          <w:color w:val="221F1F"/>
        </w:rPr>
        <w:t>which</w:t>
      </w:r>
      <w:r>
        <w:rPr>
          <w:color w:val="221F1F"/>
          <w:spacing w:val="-1"/>
        </w:rPr>
        <w:t xml:space="preserve"> </w:t>
      </w:r>
      <w:r>
        <w:rPr>
          <w:color w:val="221F1F"/>
        </w:rPr>
        <w:t>are</w:t>
      </w:r>
      <w:r>
        <w:rPr>
          <w:color w:val="221F1F"/>
          <w:spacing w:val="-2"/>
        </w:rPr>
        <w:t xml:space="preserve"> </w:t>
      </w:r>
      <w:r>
        <w:rPr>
          <w:color w:val="221F1F"/>
        </w:rPr>
        <w:t>available</w:t>
      </w:r>
      <w:r>
        <w:rPr>
          <w:color w:val="221F1F"/>
          <w:spacing w:val="-1"/>
        </w:rPr>
        <w:t xml:space="preserve"> </w:t>
      </w:r>
      <w:r>
        <w:rPr>
          <w:color w:val="221F1F"/>
        </w:rPr>
        <w:t>for</w:t>
      </w:r>
      <w:r>
        <w:rPr>
          <w:color w:val="221F1F"/>
          <w:spacing w:val="1"/>
        </w:rPr>
        <w:t xml:space="preserve"> </w:t>
      </w:r>
      <w:r>
        <w:rPr>
          <w:color w:val="221F1F"/>
        </w:rPr>
        <w:t>inspection, and</w:t>
      </w:r>
    </w:p>
    <w:p w14:paraId="504BB903" w14:textId="77777777" w:rsidR="0031330A" w:rsidRDefault="00F22557">
      <w:pPr>
        <w:pStyle w:val="ListParagraph"/>
        <w:numPr>
          <w:ilvl w:val="4"/>
          <w:numId w:val="52"/>
        </w:numPr>
        <w:tabs>
          <w:tab w:val="left" w:pos="1770"/>
        </w:tabs>
        <w:spacing w:line="230" w:lineRule="auto"/>
        <w:ind w:left="1766" w:right="918" w:hanging="382"/>
      </w:pPr>
      <w:r>
        <w:rPr>
          <w:color w:val="221F1F"/>
        </w:rPr>
        <w:t>Submitted a statement of the Cost of acquiring and delivering the Plant and Materials to the</w:t>
      </w:r>
      <w:r>
        <w:rPr>
          <w:color w:val="221F1F"/>
          <w:spacing w:val="1"/>
        </w:rPr>
        <w:t xml:space="preserve"> </w:t>
      </w:r>
      <w:r>
        <w:rPr>
          <w:color w:val="221F1F"/>
        </w:rPr>
        <w:t>Site,</w:t>
      </w:r>
      <w:r>
        <w:rPr>
          <w:color w:val="221F1F"/>
          <w:spacing w:val="20"/>
        </w:rPr>
        <w:t xml:space="preserve"> </w:t>
      </w:r>
      <w:r>
        <w:rPr>
          <w:color w:val="221F1F"/>
        </w:rPr>
        <w:t>supported</w:t>
      </w:r>
      <w:r>
        <w:rPr>
          <w:color w:val="221F1F"/>
          <w:spacing w:val="1"/>
        </w:rPr>
        <w:t xml:space="preserve"> </w:t>
      </w:r>
      <w:r>
        <w:rPr>
          <w:color w:val="221F1F"/>
        </w:rPr>
        <w:t>by</w:t>
      </w:r>
      <w:r>
        <w:rPr>
          <w:color w:val="221F1F"/>
          <w:spacing w:val="-2"/>
        </w:rPr>
        <w:t xml:space="preserve"> </w:t>
      </w:r>
      <w:r>
        <w:rPr>
          <w:color w:val="221F1F"/>
        </w:rPr>
        <w:t>satisfactory</w:t>
      </w:r>
      <w:r>
        <w:rPr>
          <w:color w:val="221F1F"/>
          <w:spacing w:val="-2"/>
        </w:rPr>
        <w:t xml:space="preserve"> </w:t>
      </w:r>
      <w:r>
        <w:rPr>
          <w:color w:val="221F1F"/>
        </w:rPr>
        <w:t>evidence;</w:t>
      </w:r>
    </w:p>
    <w:p w14:paraId="04059736" w14:textId="77777777" w:rsidR="0031330A" w:rsidRDefault="00F22557">
      <w:pPr>
        <w:pStyle w:val="BodyText"/>
        <w:spacing w:line="251" w:lineRule="exact"/>
        <w:ind w:left="1766"/>
        <w:jc w:val="both"/>
      </w:pPr>
      <w:r>
        <w:rPr>
          <w:color w:val="221F1F"/>
        </w:rPr>
        <w:t>and</w:t>
      </w:r>
      <w:r>
        <w:rPr>
          <w:color w:val="221F1F"/>
          <w:spacing w:val="-2"/>
        </w:rPr>
        <w:t xml:space="preserve"> </w:t>
      </w:r>
      <w:r>
        <w:rPr>
          <w:color w:val="221F1F"/>
        </w:rPr>
        <w:t>either:</w:t>
      </w:r>
    </w:p>
    <w:p w14:paraId="6586B467" w14:textId="77777777" w:rsidR="0031330A" w:rsidRDefault="00F22557">
      <w:pPr>
        <w:pStyle w:val="ListParagraph"/>
        <w:numPr>
          <w:ilvl w:val="3"/>
          <w:numId w:val="52"/>
        </w:numPr>
        <w:tabs>
          <w:tab w:val="left" w:pos="1386"/>
        </w:tabs>
        <w:spacing w:before="39"/>
        <w:ind w:left="1385" w:hanging="390"/>
        <w:rPr>
          <w:color w:val="221F1F"/>
        </w:rPr>
      </w:pPr>
      <w:r>
        <w:rPr>
          <w:color w:val="221F1F"/>
        </w:rPr>
        <w:t>The</w:t>
      </w:r>
      <w:r>
        <w:rPr>
          <w:color w:val="221F1F"/>
          <w:spacing w:val="-4"/>
        </w:rPr>
        <w:t xml:space="preserve"> </w:t>
      </w:r>
      <w:r>
        <w:rPr>
          <w:color w:val="221F1F"/>
        </w:rPr>
        <w:t>relevant Plant</w:t>
      </w:r>
      <w:r>
        <w:rPr>
          <w:color w:val="221F1F"/>
          <w:spacing w:val="1"/>
        </w:rPr>
        <w:t xml:space="preserve"> </w:t>
      </w:r>
      <w:r>
        <w:rPr>
          <w:color w:val="221F1F"/>
        </w:rPr>
        <w:t>and</w:t>
      </w:r>
      <w:r>
        <w:rPr>
          <w:color w:val="221F1F"/>
          <w:spacing w:val="-1"/>
        </w:rPr>
        <w:t xml:space="preserve"> </w:t>
      </w:r>
      <w:r>
        <w:rPr>
          <w:color w:val="221F1F"/>
        </w:rPr>
        <w:t>Materials:</w:t>
      </w:r>
    </w:p>
    <w:p w14:paraId="7BC3BFB0" w14:textId="77777777" w:rsidR="0031330A" w:rsidRDefault="00F22557">
      <w:pPr>
        <w:pStyle w:val="ListParagraph"/>
        <w:numPr>
          <w:ilvl w:val="4"/>
          <w:numId w:val="52"/>
        </w:numPr>
        <w:tabs>
          <w:tab w:val="left" w:pos="1760"/>
        </w:tabs>
        <w:spacing w:before="119"/>
        <w:ind w:left="1759" w:hanging="375"/>
      </w:pPr>
      <w:r>
        <w:rPr>
          <w:color w:val="221F1F"/>
        </w:rPr>
        <w:t>Are</w:t>
      </w:r>
      <w:r>
        <w:rPr>
          <w:color w:val="221F1F"/>
          <w:spacing w:val="-1"/>
        </w:rPr>
        <w:t xml:space="preserve"> </w:t>
      </w:r>
      <w:r>
        <w:rPr>
          <w:color w:val="221F1F"/>
        </w:rPr>
        <w:t>those</w:t>
      </w:r>
      <w:r>
        <w:rPr>
          <w:color w:val="221F1F"/>
          <w:spacing w:val="-3"/>
        </w:rPr>
        <w:t xml:space="preserve"> </w:t>
      </w:r>
      <w:r>
        <w:rPr>
          <w:color w:val="221F1F"/>
        </w:rPr>
        <w:t>listed</w:t>
      </w:r>
      <w:r>
        <w:rPr>
          <w:color w:val="221F1F"/>
          <w:spacing w:val="1"/>
        </w:rPr>
        <w:t xml:space="preserve"> </w:t>
      </w:r>
      <w:r>
        <w:rPr>
          <w:color w:val="221F1F"/>
        </w:rPr>
        <w:t>in</w:t>
      </w:r>
      <w:r>
        <w:rPr>
          <w:color w:val="221F1F"/>
          <w:spacing w:val="-4"/>
        </w:rPr>
        <w:t xml:space="preserve"> </w:t>
      </w:r>
      <w:r>
        <w:rPr>
          <w:color w:val="221F1F"/>
        </w:rPr>
        <w:t>the</w:t>
      </w:r>
      <w:r>
        <w:rPr>
          <w:color w:val="221F1F"/>
          <w:spacing w:val="-2"/>
        </w:rPr>
        <w:t xml:space="preserve"> </w:t>
      </w:r>
      <w:r>
        <w:rPr>
          <w:color w:val="221F1F"/>
        </w:rPr>
        <w:t>Schedules</w:t>
      </w:r>
      <w:r>
        <w:rPr>
          <w:color w:val="221F1F"/>
          <w:spacing w:val="-3"/>
        </w:rPr>
        <w:t xml:space="preserve"> </w:t>
      </w:r>
      <w:r>
        <w:rPr>
          <w:color w:val="221F1F"/>
        </w:rPr>
        <w:t>for</w:t>
      </w:r>
      <w:r>
        <w:rPr>
          <w:color w:val="221F1F"/>
          <w:spacing w:val="1"/>
        </w:rPr>
        <w:t xml:space="preserve"> </w:t>
      </w:r>
      <w:r>
        <w:rPr>
          <w:color w:val="221F1F"/>
        </w:rPr>
        <w:t>payment when shipped,</w:t>
      </w:r>
    </w:p>
    <w:p w14:paraId="1F9DAED6" w14:textId="77777777" w:rsidR="0031330A" w:rsidRDefault="00F22557">
      <w:pPr>
        <w:pStyle w:val="ListParagraph"/>
        <w:numPr>
          <w:ilvl w:val="4"/>
          <w:numId w:val="52"/>
        </w:numPr>
        <w:tabs>
          <w:tab w:val="left" w:pos="1762"/>
        </w:tabs>
        <w:spacing w:before="122"/>
        <w:ind w:left="1762" w:hanging="377"/>
      </w:pPr>
      <w:r>
        <w:rPr>
          <w:color w:val="221F1F"/>
        </w:rPr>
        <w:t>Have</w:t>
      </w:r>
      <w:r>
        <w:rPr>
          <w:color w:val="221F1F"/>
          <w:spacing w:val="-2"/>
        </w:rPr>
        <w:t xml:space="preserve"> </w:t>
      </w:r>
      <w:r>
        <w:rPr>
          <w:color w:val="221F1F"/>
        </w:rPr>
        <w:t>been shipped</w:t>
      </w:r>
      <w:r>
        <w:rPr>
          <w:color w:val="221F1F"/>
          <w:spacing w:val="-1"/>
        </w:rPr>
        <w:t xml:space="preserve"> </w:t>
      </w:r>
      <w:r>
        <w:rPr>
          <w:color w:val="221F1F"/>
        </w:rPr>
        <w:t>to</w:t>
      </w:r>
      <w:r>
        <w:rPr>
          <w:color w:val="221F1F"/>
          <w:spacing w:val="-4"/>
        </w:rPr>
        <w:t xml:space="preserve"> </w:t>
      </w:r>
      <w:r>
        <w:rPr>
          <w:color w:val="221F1F"/>
        </w:rPr>
        <w:t>the</w:t>
      </w:r>
      <w:r>
        <w:rPr>
          <w:color w:val="221F1F"/>
          <w:spacing w:val="-1"/>
        </w:rPr>
        <w:t xml:space="preserve"> </w:t>
      </w:r>
      <w:r>
        <w:rPr>
          <w:color w:val="221F1F"/>
        </w:rPr>
        <w:t>Country,</w:t>
      </w:r>
      <w:r>
        <w:rPr>
          <w:color w:val="221F1F"/>
          <w:spacing w:val="-1"/>
        </w:rPr>
        <w:t xml:space="preserve"> </w:t>
      </w:r>
      <w:r>
        <w:rPr>
          <w:color w:val="221F1F"/>
        </w:rPr>
        <w:t>enroute</w:t>
      </w:r>
      <w:r>
        <w:rPr>
          <w:color w:val="221F1F"/>
          <w:spacing w:val="-3"/>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Site,</w:t>
      </w:r>
      <w:r>
        <w:rPr>
          <w:color w:val="221F1F"/>
          <w:spacing w:val="-3"/>
        </w:rPr>
        <w:t xml:space="preserve"> </w:t>
      </w:r>
      <w:r>
        <w:rPr>
          <w:color w:val="221F1F"/>
        </w:rPr>
        <w:t>in</w:t>
      </w:r>
      <w:r>
        <w:rPr>
          <w:color w:val="221F1F"/>
          <w:spacing w:val="-1"/>
        </w:rPr>
        <w:t xml:space="preserve"> </w:t>
      </w:r>
      <w:r>
        <w:rPr>
          <w:color w:val="221F1F"/>
        </w:rPr>
        <w:t>accordance with</w:t>
      </w:r>
      <w:r>
        <w:rPr>
          <w:color w:val="221F1F"/>
          <w:spacing w:val="-1"/>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and</w:t>
      </w:r>
    </w:p>
    <w:p w14:paraId="7F4910CB" w14:textId="77777777" w:rsidR="0031330A" w:rsidRDefault="00F22557">
      <w:pPr>
        <w:pStyle w:val="ListParagraph"/>
        <w:numPr>
          <w:ilvl w:val="4"/>
          <w:numId w:val="52"/>
        </w:numPr>
        <w:tabs>
          <w:tab w:val="left" w:pos="1762"/>
        </w:tabs>
        <w:spacing w:before="120" w:line="230" w:lineRule="auto"/>
        <w:ind w:left="1759" w:right="427" w:hanging="375"/>
      </w:pPr>
      <w:r>
        <w:rPr>
          <w:color w:val="221F1F"/>
        </w:rPr>
        <w:t>are described in a clean shipped bill of lading or other evidence of shipment, which has been</w:t>
      </w:r>
      <w:r>
        <w:rPr>
          <w:color w:val="221F1F"/>
          <w:spacing w:val="1"/>
        </w:rPr>
        <w:t xml:space="preserve"> </w:t>
      </w:r>
      <w:r>
        <w:rPr>
          <w:color w:val="221F1F"/>
        </w:rPr>
        <w:t>submitted to the Engineer together with evidence of payment of freight and insurance, any other</w:t>
      </w:r>
      <w:r>
        <w:rPr>
          <w:color w:val="221F1F"/>
          <w:spacing w:val="1"/>
        </w:rPr>
        <w:t xml:space="preserve"> </w:t>
      </w:r>
      <w:r>
        <w:rPr>
          <w:color w:val="221F1F"/>
        </w:rPr>
        <w:t>documents reasonably required, and an Procuring Entity guarantee in a form and issued by an</w:t>
      </w:r>
      <w:r>
        <w:rPr>
          <w:color w:val="221F1F"/>
          <w:spacing w:val="1"/>
        </w:rPr>
        <w:t xml:space="preserve"> </w:t>
      </w:r>
      <w:r>
        <w:rPr>
          <w:color w:val="221F1F"/>
        </w:rPr>
        <w:t>entity approved by the Procuring Entity in amounts and currencies equal to the amount due under</w:t>
      </w:r>
      <w:r>
        <w:rPr>
          <w:color w:val="221F1F"/>
          <w:spacing w:val="1"/>
        </w:rPr>
        <w:t xml:space="preserve"> </w:t>
      </w:r>
      <w:r>
        <w:rPr>
          <w:color w:val="221F1F"/>
        </w:rPr>
        <w:t>this Sub- Clause: this guarantee may be in a similar form to the form referred to in Sub-Clause</w:t>
      </w:r>
      <w:r>
        <w:rPr>
          <w:color w:val="221F1F"/>
          <w:spacing w:val="1"/>
        </w:rPr>
        <w:t xml:space="preserve"> </w:t>
      </w:r>
      <w:r>
        <w:rPr>
          <w:color w:val="221F1F"/>
        </w:rPr>
        <w:t>14.2[Advance Payment] and shall be valid until the Plant and Materials are properly stored on Site</w:t>
      </w:r>
      <w:r>
        <w:rPr>
          <w:color w:val="221F1F"/>
          <w:spacing w:val="-52"/>
        </w:rPr>
        <w:t xml:space="preserve"> </w:t>
      </w:r>
      <w:r>
        <w:rPr>
          <w:color w:val="221F1F"/>
        </w:rPr>
        <w:t>and</w:t>
      </w:r>
      <w:r>
        <w:rPr>
          <w:color w:val="221F1F"/>
          <w:spacing w:val="-1"/>
        </w:rPr>
        <w:t xml:space="preserve"> </w:t>
      </w:r>
      <w:r>
        <w:rPr>
          <w:color w:val="221F1F"/>
        </w:rPr>
        <w:t>protected against loss,</w:t>
      </w:r>
      <w:r>
        <w:rPr>
          <w:color w:val="221F1F"/>
          <w:spacing w:val="-2"/>
        </w:rPr>
        <w:t xml:space="preserve"> </w:t>
      </w:r>
      <w:r>
        <w:rPr>
          <w:color w:val="221F1F"/>
        </w:rPr>
        <w:t>damage or</w:t>
      </w:r>
      <w:r>
        <w:rPr>
          <w:color w:val="221F1F"/>
          <w:spacing w:val="1"/>
        </w:rPr>
        <w:t xml:space="preserve"> </w:t>
      </w:r>
      <w:r>
        <w:rPr>
          <w:color w:val="221F1F"/>
        </w:rPr>
        <w:t>deterioration;</w:t>
      </w:r>
    </w:p>
    <w:p w14:paraId="31163FC5" w14:textId="77777777" w:rsidR="0031330A" w:rsidRDefault="00F22557">
      <w:pPr>
        <w:pStyle w:val="ListParagraph"/>
        <w:numPr>
          <w:ilvl w:val="3"/>
          <w:numId w:val="52"/>
        </w:numPr>
        <w:tabs>
          <w:tab w:val="left" w:pos="1386"/>
        </w:tabs>
        <w:spacing w:before="41"/>
        <w:ind w:left="1385" w:hanging="392"/>
        <w:rPr>
          <w:color w:val="221F1F"/>
        </w:rPr>
      </w:pPr>
      <w:r>
        <w:rPr>
          <w:color w:val="221F1F"/>
        </w:rPr>
        <w:t>the</w:t>
      </w:r>
      <w:r>
        <w:rPr>
          <w:color w:val="221F1F"/>
          <w:spacing w:val="-4"/>
        </w:rPr>
        <w:t xml:space="preserve"> </w:t>
      </w:r>
      <w:r>
        <w:rPr>
          <w:color w:val="221F1F"/>
        </w:rPr>
        <w:t>relevant Plant and</w:t>
      </w:r>
      <w:r>
        <w:rPr>
          <w:color w:val="221F1F"/>
          <w:spacing w:val="-3"/>
        </w:rPr>
        <w:t xml:space="preserve"> </w:t>
      </w:r>
      <w:r>
        <w:rPr>
          <w:color w:val="221F1F"/>
        </w:rPr>
        <w:t>Materials:</w:t>
      </w:r>
    </w:p>
    <w:p w14:paraId="3D994481" w14:textId="77777777" w:rsidR="0031330A" w:rsidRDefault="00F22557">
      <w:pPr>
        <w:pStyle w:val="ListParagraph"/>
        <w:numPr>
          <w:ilvl w:val="4"/>
          <w:numId w:val="52"/>
        </w:numPr>
        <w:tabs>
          <w:tab w:val="left" w:pos="1760"/>
        </w:tabs>
        <w:spacing w:before="122"/>
        <w:ind w:left="1759" w:hanging="373"/>
      </w:pPr>
      <w:r>
        <w:rPr>
          <w:color w:val="221F1F"/>
        </w:rPr>
        <w:t>are</w:t>
      </w:r>
      <w:r>
        <w:rPr>
          <w:color w:val="221F1F"/>
          <w:spacing w:val="-3"/>
        </w:rPr>
        <w:t xml:space="preserve"> </w:t>
      </w:r>
      <w:r>
        <w:rPr>
          <w:color w:val="221F1F"/>
        </w:rPr>
        <w:t>those</w:t>
      </w:r>
      <w:r>
        <w:rPr>
          <w:color w:val="221F1F"/>
          <w:spacing w:val="-1"/>
        </w:rPr>
        <w:t xml:space="preserve"> </w:t>
      </w:r>
      <w:r>
        <w:rPr>
          <w:color w:val="221F1F"/>
        </w:rPr>
        <w:t>listed</w:t>
      </w:r>
      <w:r>
        <w:rPr>
          <w:color w:val="221F1F"/>
          <w:spacing w:val="-1"/>
        </w:rPr>
        <w:t xml:space="preserve"> </w:t>
      </w:r>
      <w:r>
        <w:rPr>
          <w:color w:val="221F1F"/>
        </w:rPr>
        <w:t>in</w:t>
      </w:r>
      <w:r>
        <w:rPr>
          <w:color w:val="221F1F"/>
          <w:spacing w:val="-4"/>
        </w:rPr>
        <w:t xml:space="preserve"> </w:t>
      </w:r>
      <w:r>
        <w:rPr>
          <w:color w:val="221F1F"/>
        </w:rPr>
        <w:t>the Schedules</w:t>
      </w:r>
      <w:r>
        <w:rPr>
          <w:color w:val="221F1F"/>
          <w:spacing w:val="-3"/>
        </w:rPr>
        <w:t xml:space="preserve"> </w:t>
      </w:r>
      <w:r>
        <w:rPr>
          <w:color w:val="221F1F"/>
        </w:rPr>
        <w:t>for payment</w:t>
      </w:r>
      <w:r>
        <w:rPr>
          <w:color w:val="221F1F"/>
          <w:spacing w:val="2"/>
        </w:rPr>
        <w:t xml:space="preserve"> </w:t>
      </w:r>
      <w:r>
        <w:rPr>
          <w:color w:val="221F1F"/>
        </w:rPr>
        <w:t>when</w:t>
      </w:r>
      <w:r>
        <w:rPr>
          <w:color w:val="221F1F"/>
          <w:spacing w:val="-1"/>
        </w:rPr>
        <w:t xml:space="preserve"> </w:t>
      </w:r>
      <w:r>
        <w:rPr>
          <w:color w:val="221F1F"/>
        </w:rPr>
        <w:t>delivered</w:t>
      </w:r>
      <w:r>
        <w:rPr>
          <w:color w:val="221F1F"/>
          <w:spacing w:val="-2"/>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Site,</w:t>
      </w:r>
      <w:r>
        <w:rPr>
          <w:color w:val="221F1F"/>
          <w:spacing w:val="-2"/>
        </w:rPr>
        <w:t xml:space="preserve"> </w:t>
      </w:r>
      <w:r>
        <w:rPr>
          <w:color w:val="221F1F"/>
        </w:rPr>
        <w:t>and</w:t>
      </w:r>
    </w:p>
    <w:p w14:paraId="3BE5DDD5" w14:textId="77777777" w:rsidR="0031330A" w:rsidRDefault="00F22557">
      <w:pPr>
        <w:pStyle w:val="ListParagraph"/>
        <w:numPr>
          <w:ilvl w:val="4"/>
          <w:numId w:val="52"/>
        </w:numPr>
        <w:tabs>
          <w:tab w:val="left" w:pos="1760"/>
        </w:tabs>
        <w:spacing w:before="120" w:line="230" w:lineRule="auto"/>
        <w:ind w:left="1762" w:right="703" w:hanging="375"/>
      </w:pPr>
      <w:r>
        <w:rPr>
          <w:color w:val="221F1F"/>
        </w:rPr>
        <w:t xml:space="preserve">have been delivered to and are properly stored on the Site, are protected against loss, </w:t>
      </w:r>
      <w:proofErr w:type="gramStart"/>
      <w:r>
        <w:rPr>
          <w:color w:val="221F1F"/>
        </w:rPr>
        <w:t>damage</w:t>
      </w:r>
      <w:proofErr w:type="gramEnd"/>
      <w:r>
        <w:rPr>
          <w:color w:val="221F1F"/>
        </w:rPr>
        <w:t xml:space="preserve"> or</w:t>
      </w:r>
      <w:r>
        <w:rPr>
          <w:color w:val="221F1F"/>
          <w:spacing w:val="-52"/>
        </w:rPr>
        <w:t xml:space="preserve"> </w:t>
      </w:r>
      <w:r>
        <w:rPr>
          <w:color w:val="221F1F"/>
        </w:rPr>
        <w:t>deterioration,</w:t>
      </w:r>
      <w:r>
        <w:rPr>
          <w:color w:val="221F1F"/>
          <w:spacing w:val="1"/>
        </w:rPr>
        <w:t xml:space="preserve"> </w:t>
      </w:r>
      <w:r>
        <w:rPr>
          <w:color w:val="221F1F"/>
        </w:rPr>
        <w:t>and</w:t>
      </w:r>
      <w:r>
        <w:rPr>
          <w:color w:val="221F1F"/>
          <w:spacing w:val="-2"/>
        </w:rPr>
        <w:t xml:space="preserve"> </w:t>
      </w:r>
      <w:r>
        <w:rPr>
          <w:color w:val="221F1F"/>
        </w:rPr>
        <w:t>appear</w:t>
      </w:r>
      <w:r>
        <w:rPr>
          <w:color w:val="221F1F"/>
          <w:spacing w:val="-1"/>
        </w:rPr>
        <w:t xml:space="preserve"> </w:t>
      </w:r>
      <w:r>
        <w:rPr>
          <w:color w:val="221F1F"/>
        </w:rPr>
        <w:t>to</w:t>
      </w:r>
      <w:r>
        <w:rPr>
          <w:color w:val="221F1F"/>
          <w:spacing w:val="-3"/>
        </w:rPr>
        <w:t xml:space="preserve"> </w:t>
      </w:r>
      <w:r>
        <w:rPr>
          <w:color w:val="221F1F"/>
        </w:rPr>
        <w:t xml:space="preserve">be </w:t>
      </w:r>
      <w:proofErr w:type="spellStart"/>
      <w:r>
        <w:rPr>
          <w:color w:val="221F1F"/>
        </w:rPr>
        <w:t>inaccordance</w:t>
      </w:r>
      <w:proofErr w:type="spellEnd"/>
      <w:r>
        <w:rPr>
          <w:color w:val="221F1F"/>
          <w:spacing w:val="1"/>
        </w:rPr>
        <w:t xml:space="preserve"> </w:t>
      </w:r>
      <w:r>
        <w:rPr>
          <w:color w:val="221F1F"/>
        </w:rPr>
        <w:t>with</w:t>
      </w:r>
      <w:r>
        <w:rPr>
          <w:color w:val="221F1F"/>
          <w:spacing w:val="-3"/>
        </w:rPr>
        <w:t xml:space="preserve"> </w:t>
      </w:r>
      <w:r>
        <w:rPr>
          <w:color w:val="221F1F"/>
        </w:rPr>
        <w:t>the Contract.</w:t>
      </w:r>
    </w:p>
    <w:p w14:paraId="7C7C0D77" w14:textId="77777777" w:rsidR="0031330A" w:rsidRDefault="0031330A">
      <w:pPr>
        <w:pStyle w:val="BodyText"/>
        <w:spacing w:before="2"/>
        <w:rPr>
          <w:sz w:val="21"/>
        </w:rPr>
      </w:pPr>
    </w:p>
    <w:p w14:paraId="3E1D8D4F" w14:textId="77777777" w:rsidR="0031330A" w:rsidRDefault="00F22557">
      <w:pPr>
        <w:pStyle w:val="ListParagraph"/>
        <w:numPr>
          <w:ilvl w:val="2"/>
          <w:numId w:val="52"/>
        </w:numPr>
        <w:tabs>
          <w:tab w:val="left" w:pos="997"/>
        </w:tabs>
        <w:spacing w:line="230" w:lineRule="auto"/>
        <w:ind w:left="1001" w:right="439" w:hanging="757"/>
        <w:rPr>
          <w:color w:val="221F1F"/>
        </w:rPr>
      </w:pPr>
      <w:r>
        <w:rPr>
          <w:color w:val="221F1F"/>
        </w:rPr>
        <w:t>The additional amount to be certiﬁed shall be the equivalent of eighty percent (80%) of the Engineer's</w:t>
      </w:r>
      <w:r>
        <w:rPr>
          <w:color w:val="221F1F"/>
          <w:spacing w:val="1"/>
        </w:rPr>
        <w:t xml:space="preserve"> </w:t>
      </w:r>
      <w:r>
        <w:rPr>
          <w:color w:val="221F1F"/>
        </w:rPr>
        <w:t>determination of the cost of the Plant and Materials (including delivery to Site), taking account of the</w:t>
      </w:r>
      <w:r>
        <w:rPr>
          <w:color w:val="221F1F"/>
          <w:spacing w:val="1"/>
        </w:rPr>
        <w:t xml:space="preserve"> </w:t>
      </w:r>
      <w:r>
        <w:rPr>
          <w:color w:val="221F1F"/>
        </w:rPr>
        <w:t>documents</w:t>
      </w:r>
      <w:r>
        <w:rPr>
          <w:color w:val="221F1F"/>
          <w:spacing w:val="-1"/>
        </w:rPr>
        <w:t xml:space="preserve"> </w:t>
      </w:r>
      <w:r>
        <w:rPr>
          <w:color w:val="221F1F"/>
        </w:rPr>
        <w:t>mentioned</w:t>
      </w:r>
      <w:r>
        <w:rPr>
          <w:color w:val="221F1F"/>
          <w:spacing w:val="-1"/>
        </w:rPr>
        <w:t xml:space="preserve"> </w:t>
      </w:r>
      <w:r>
        <w:rPr>
          <w:color w:val="221F1F"/>
        </w:rPr>
        <w:t>in</w:t>
      </w:r>
      <w:r>
        <w:rPr>
          <w:color w:val="221F1F"/>
          <w:spacing w:val="-1"/>
        </w:rPr>
        <w:t xml:space="preserve"> </w:t>
      </w:r>
      <w:r>
        <w:rPr>
          <w:color w:val="221F1F"/>
        </w:rPr>
        <w:t>this Sub-Clause</w:t>
      </w:r>
      <w:r>
        <w:rPr>
          <w:color w:val="221F1F"/>
          <w:spacing w:val="-1"/>
        </w:rPr>
        <w:t xml:space="preserve"> </w:t>
      </w:r>
      <w:r>
        <w:rPr>
          <w:color w:val="221F1F"/>
        </w:rPr>
        <w:t>and</w:t>
      </w:r>
      <w:r>
        <w:rPr>
          <w:color w:val="221F1F"/>
          <w:spacing w:val="-2"/>
        </w:rPr>
        <w:t xml:space="preserve"> </w:t>
      </w:r>
      <w:r>
        <w:rPr>
          <w:color w:val="221F1F"/>
        </w:rPr>
        <w:t>of</w:t>
      </w:r>
      <w:r>
        <w:rPr>
          <w:color w:val="221F1F"/>
          <w:spacing w:val="-3"/>
        </w:rPr>
        <w:t xml:space="preserve"> </w:t>
      </w:r>
      <w:r>
        <w:rPr>
          <w:color w:val="221F1F"/>
        </w:rPr>
        <w:t>the</w:t>
      </w:r>
      <w:r>
        <w:rPr>
          <w:color w:val="221F1F"/>
          <w:spacing w:val="-2"/>
        </w:rPr>
        <w:t xml:space="preserve"> </w:t>
      </w:r>
      <w:r>
        <w:rPr>
          <w:color w:val="221F1F"/>
        </w:rPr>
        <w:t>contract</w:t>
      </w:r>
      <w:r>
        <w:rPr>
          <w:color w:val="221F1F"/>
          <w:spacing w:val="1"/>
        </w:rPr>
        <w:t xml:space="preserve"> </w:t>
      </w:r>
      <w:r>
        <w:rPr>
          <w:color w:val="221F1F"/>
        </w:rPr>
        <w:t>value</w:t>
      </w:r>
      <w:r>
        <w:rPr>
          <w:color w:val="221F1F"/>
          <w:spacing w:val="-1"/>
        </w:rPr>
        <w:t xml:space="preserve"> </w:t>
      </w:r>
      <w:r>
        <w:rPr>
          <w:color w:val="221F1F"/>
        </w:rPr>
        <w:t>of</w:t>
      </w:r>
      <w:r>
        <w:rPr>
          <w:color w:val="221F1F"/>
          <w:spacing w:val="1"/>
        </w:rPr>
        <w:t xml:space="preserve"> </w:t>
      </w:r>
      <w:r>
        <w:rPr>
          <w:color w:val="221F1F"/>
        </w:rPr>
        <w:t>the Plant</w:t>
      </w:r>
      <w:r>
        <w:rPr>
          <w:color w:val="221F1F"/>
          <w:spacing w:val="-1"/>
        </w:rPr>
        <w:t xml:space="preserve"> </w:t>
      </w:r>
      <w:r>
        <w:rPr>
          <w:color w:val="221F1F"/>
        </w:rPr>
        <w:t>and</w:t>
      </w:r>
      <w:r>
        <w:rPr>
          <w:color w:val="221F1F"/>
          <w:spacing w:val="-1"/>
        </w:rPr>
        <w:t xml:space="preserve"> </w:t>
      </w:r>
      <w:r>
        <w:rPr>
          <w:color w:val="221F1F"/>
        </w:rPr>
        <w:t>Materials.</w:t>
      </w:r>
    </w:p>
    <w:p w14:paraId="0EC2EBF0" w14:textId="77777777" w:rsidR="0031330A" w:rsidRDefault="0031330A">
      <w:pPr>
        <w:pStyle w:val="BodyText"/>
        <w:spacing w:before="2"/>
        <w:rPr>
          <w:sz w:val="21"/>
        </w:rPr>
      </w:pPr>
    </w:p>
    <w:p w14:paraId="66E220AA" w14:textId="77777777" w:rsidR="0031330A" w:rsidRDefault="00F22557">
      <w:pPr>
        <w:pStyle w:val="ListParagraph"/>
        <w:numPr>
          <w:ilvl w:val="2"/>
          <w:numId w:val="52"/>
        </w:numPr>
        <w:tabs>
          <w:tab w:val="left" w:pos="997"/>
        </w:tabs>
        <w:spacing w:line="230" w:lineRule="auto"/>
        <w:ind w:left="1001" w:right="424" w:hanging="757"/>
        <w:rPr>
          <w:color w:val="221F1F"/>
        </w:rPr>
      </w:pPr>
      <w:r>
        <w:rPr>
          <w:color w:val="221F1F"/>
        </w:rPr>
        <w:t>The currencies for this additional amount shall be the same as those in which payment will become due</w:t>
      </w:r>
      <w:r>
        <w:rPr>
          <w:color w:val="221F1F"/>
          <w:spacing w:val="1"/>
        </w:rPr>
        <w:t xml:space="preserve"> </w:t>
      </w:r>
      <w:r>
        <w:rPr>
          <w:color w:val="221F1F"/>
        </w:rPr>
        <w:t>when the contract value is included under sub-paragraph (a) of Sub-Clause 14.3 [Application for Interim</w:t>
      </w:r>
      <w:r>
        <w:rPr>
          <w:color w:val="221F1F"/>
          <w:spacing w:val="1"/>
        </w:rPr>
        <w:t xml:space="preserve"> </w:t>
      </w:r>
      <w:r>
        <w:rPr>
          <w:color w:val="221F1F"/>
        </w:rPr>
        <w:t>Payment Certiﬁcates]. At that time, the Payment Certiﬁcate shall include the applicable reduction which</w:t>
      </w:r>
      <w:r>
        <w:rPr>
          <w:color w:val="221F1F"/>
          <w:spacing w:val="1"/>
        </w:rPr>
        <w:t xml:space="preserve"> </w:t>
      </w:r>
      <w:r>
        <w:rPr>
          <w:color w:val="221F1F"/>
        </w:rPr>
        <w:t>shall</w:t>
      </w:r>
      <w:r>
        <w:rPr>
          <w:color w:val="221F1F"/>
          <w:spacing w:val="44"/>
        </w:rPr>
        <w:t xml:space="preserve"> </w:t>
      </w:r>
      <w:r>
        <w:rPr>
          <w:color w:val="221F1F"/>
        </w:rPr>
        <w:t>be</w:t>
      </w:r>
      <w:r>
        <w:rPr>
          <w:color w:val="221F1F"/>
          <w:spacing w:val="44"/>
        </w:rPr>
        <w:t xml:space="preserve"> </w:t>
      </w:r>
      <w:r>
        <w:rPr>
          <w:color w:val="221F1F"/>
        </w:rPr>
        <w:t>equivalent</w:t>
      </w:r>
      <w:r>
        <w:rPr>
          <w:color w:val="221F1F"/>
          <w:spacing w:val="47"/>
        </w:rPr>
        <w:t xml:space="preserve"> </w:t>
      </w:r>
      <w:r>
        <w:rPr>
          <w:color w:val="221F1F"/>
        </w:rPr>
        <w:t>to,</w:t>
      </w:r>
      <w:r>
        <w:rPr>
          <w:color w:val="221F1F"/>
          <w:spacing w:val="44"/>
        </w:rPr>
        <w:t xml:space="preserve"> </w:t>
      </w:r>
      <w:r>
        <w:rPr>
          <w:color w:val="221F1F"/>
        </w:rPr>
        <w:t>and</w:t>
      </w:r>
      <w:r>
        <w:rPr>
          <w:color w:val="221F1F"/>
          <w:spacing w:val="44"/>
        </w:rPr>
        <w:t xml:space="preserve"> </w:t>
      </w:r>
      <w:r>
        <w:rPr>
          <w:color w:val="221F1F"/>
        </w:rPr>
        <w:t>in</w:t>
      </w:r>
      <w:r>
        <w:rPr>
          <w:color w:val="221F1F"/>
          <w:spacing w:val="43"/>
        </w:rPr>
        <w:t xml:space="preserve"> </w:t>
      </w:r>
      <w:r>
        <w:rPr>
          <w:color w:val="221F1F"/>
        </w:rPr>
        <w:t>the</w:t>
      </w:r>
      <w:r>
        <w:rPr>
          <w:color w:val="221F1F"/>
          <w:spacing w:val="45"/>
        </w:rPr>
        <w:t xml:space="preserve"> </w:t>
      </w:r>
      <w:r>
        <w:rPr>
          <w:color w:val="221F1F"/>
        </w:rPr>
        <w:t>same</w:t>
      </w:r>
      <w:r>
        <w:rPr>
          <w:color w:val="221F1F"/>
          <w:spacing w:val="45"/>
        </w:rPr>
        <w:t xml:space="preserve"> </w:t>
      </w:r>
      <w:r>
        <w:rPr>
          <w:color w:val="221F1F"/>
        </w:rPr>
        <w:t>currencies</w:t>
      </w:r>
      <w:r>
        <w:rPr>
          <w:color w:val="221F1F"/>
          <w:spacing w:val="46"/>
        </w:rPr>
        <w:t xml:space="preserve"> </w:t>
      </w:r>
      <w:r>
        <w:rPr>
          <w:color w:val="221F1F"/>
        </w:rPr>
        <w:t>and</w:t>
      </w:r>
      <w:r>
        <w:rPr>
          <w:color w:val="221F1F"/>
          <w:spacing w:val="45"/>
        </w:rPr>
        <w:t xml:space="preserve"> </w:t>
      </w:r>
      <w:r>
        <w:rPr>
          <w:color w:val="221F1F"/>
        </w:rPr>
        <w:t>proportions</w:t>
      </w:r>
      <w:r>
        <w:rPr>
          <w:color w:val="221F1F"/>
          <w:spacing w:val="45"/>
        </w:rPr>
        <w:t xml:space="preserve"> </w:t>
      </w:r>
      <w:r>
        <w:rPr>
          <w:color w:val="221F1F"/>
        </w:rPr>
        <w:t>as,</w:t>
      </w:r>
      <w:r>
        <w:rPr>
          <w:color w:val="221F1F"/>
          <w:spacing w:val="44"/>
        </w:rPr>
        <w:t xml:space="preserve"> </w:t>
      </w:r>
      <w:r>
        <w:rPr>
          <w:color w:val="221F1F"/>
        </w:rPr>
        <w:t>this</w:t>
      </w:r>
      <w:r>
        <w:rPr>
          <w:color w:val="221F1F"/>
          <w:spacing w:val="45"/>
        </w:rPr>
        <w:t xml:space="preserve"> </w:t>
      </w:r>
      <w:r>
        <w:rPr>
          <w:color w:val="221F1F"/>
        </w:rPr>
        <w:t>additional</w:t>
      </w:r>
      <w:r>
        <w:rPr>
          <w:color w:val="221F1F"/>
          <w:spacing w:val="46"/>
        </w:rPr>
        <w:t xml:space="preserve"> </w:t>
      </w:r>
      <w:r>
        <w:rPr>
          <w:color w:val="221F1F"/>
        </w:rPr>
        <w:t>amount</w:t>
      </w:r>
      <w:r>
        <w:rPr>
          <w:color w:val="221F1F"/>
          <w:spacing w:val="46"/>
        </w:rPr>
        <w:t xml:space="preserve"> </w:t>
      </w:r>
      <w:r>
        <w:rPr>
          <w:color w:val="221F1F"/>
        </w:rPr>
        <w:t>for</w:t>
      </w:r>
      <w:r>
        <w:rPr>
          <w:color w:val="221F1F"/>
          <w:spacing w:val="44"/>
        </w:rPr>
        <w:t xml:space="preserve"> </w:t>
      </w:r>
      <w:r>
        <w:rPr>
          <w:color w:val="221F1F"/>
        </w:rPr>
        <w:t>the</w:t>
      </w:r>
      <w:r>
        <w:rPr>
          <w:color w:val="221F1F"/>
          <w:spacing w:val="-52"/>
        </w:rPr>
        <w:t xml:space="preserve"> </w:t>
      </w:r>
      <w:r>
        <w:rPr>
          <w:color w:val="221F1F"/>
        </w:rPr>
        <w:t>relevant Plant</w:t>
      </w:r>
      <w:r>
        <w:rPr>
          <w:color w:val="221F1F"/>
          <w:spacing w:val="-1"/>
        </w:rPr>
        <w:t xml:space="preserve"> </w:t>
      </w:r>
      <w:r>
        <w:rPr>
          <w:color w:val="221F1F"/>
        </w:rPr>
        <w:t>and</w:t>
      </w:r>
      <w:r>
        <w:rPr>
          <w:color w:val="221F1F"/>
          <w:spacing w:val="-2"/>
        </w:rPr>
        <w:t xml:space="preserve"> </w:t>
      </w:r>
      <w:r>
        <w:rPr>
          <w:color w:val="221F1F"/>
        </w:rPr>
        <w:t>Materials.</w:t>
      </w:r>
    </w:p>
    <w:p w14:paraId="0C0C08BB" w14:textId="77777777" w:rsidR="0031330A" w:rsidRDefault="0031330A">
      <w:pPr>
        <w:pStyle w:val="BodyText"/>
        <w:spacing w:before="1"/>
        <w:rPr>
          <w:sz w:val="21"/>
        </w:rPr>
      </w:pPr>
    </w:p>
    <w:p w14:paraId="44B7A1C9" w14:textId="77777777" w:rsidR="0031330A" w:rsidRDefault="00F22557">
      <w:pPr>
        <w:pStyle w:val="Heading4"/>
        <w:numPr>
          <w:ilvl w:val="1"/>
          <w:numId w:val="52"/>
        </w:numPr>
        <w:tabs>
          <w:tab w:val="left" w:pos="993"/>
          <w:tab w:val="left" w:pos="995"/>
        </w:tabs>
        <w:ind w:left="994" w:hanging="751"/>
        <w:rPr>
          <w:color w:val="221F1F"/>
        </w:rPr>
      </w:pPr>
      <w:r>
        <w:rPr>
          <w:color w:val="221F1F"/>
        </w:rPr>
        <w:t>Issue</w:t>
      </w:r>
      <w:r>
        <w:rPr>
          <w:color w:val="221F1F"/>
          <w:spacing w:val="-5"/>
        </w:rPr>
        <w:t xml:space="preserve"> </w:t>
      </w:r>
      <w:r>
        <w:rPr>
          <w:color w:val="221F1F"/>
        </w:rPr>
        <w:t>of</w:t>
      </w:r>
      <w:r>
        <w:rPr>
          <w:color w:val="221F1F"/>
          <w:spacing w:val="1"/>
        </w:rPr>
        <w:t xml:space="preserve"> </w:t>
      </w:r>
      <w:r>
        <w:rPr>
          <w:color w:val="221F1F"/>
        </w:rPr>
        <w:t>Interim</w:t>
      </w:r>
      <w:r>
        <w:rPr>
          <w:color w:val="221F1F"/>
          <w:spacing w:val="-4"/>
        </w:rPr>
        <w:t xml:space="preserve"> </w:t>
      </w:r>
      <w:r>
        <w:rPr>
          <w:color w:val="221F1F"/>
        </w:rPr>
        <w:t>Payment</w:t>
      </w:r>
      <w:r>
        <w:rPr>
          <w:color w:val="221F1F"/>
          <w:spacing w:val="-4"/>
        </w:rPr>
        <w:t xml:space="preserve"> </w:t>
      </w:r>
      <w:r>
        <w:rPr>
          <w:color w:val="221F1F"/>
        </w:rPr>
        <w:t>Certiﬁcates</w:t>
      </w:r>
    </w:p>
    <w:p w14:paraId="53C66A2B" w14:textId="77777777" w:rsidR="0031330A" w:rsidRDefault="0031330A">
      <w:pPr>
        <w:pStyle w:val="BodyText"/>
        <w:spacing w:before="10"/>
        <w:rPr>
          <w:b/>
          <w:sz w:val="20"/>
        </w:rPr>
      </w:pPr>
    </w:p>
    <w:p w14:paraId="7DE3DEC4" w14:textId="77777777" w:rsidR="0031330A" w:rsidRDefault="00F22557">
      <w:pPr>
        <w:pStyle w:val="ListParagraph"/>
        <w:numPr>
          <w:ilvl w:val="2"/>
          <w:numId w:val="52"/>
        </w:numPr>
        <w:tabs>
          <w:tab w:val="left" w:pos="997"/>
        </w:tabs>
        <w:spacing w:line="230" w:lineRule="auto"/>
        <w:ind w:left="1001" w:right="425" w:hanging="757"/>
        <w:rPr>
          <w:color w:val="221F1F"/>
        </w:rPr>
      </w:pPr>
      <w:r>
        <w:rPr>
          <w:color w:val="221F1F"/>
        </w:rPr>
        <w:t>No amount will be certiﬁed or paid until the Procuring Entity has received and approved the Performance</w:t>
      </w:r>
      <w:r>
        <w:rPr>
          <w:color w:val="221F1F"/>
          <w:spacing w:val="1"/>
        </w:rPr>
        <w:t xml:space="preserve"> </w:t>
      </w:r>
      <w:r>
        <w:rPr>
          <w:color w:val="221F1F"/>
        </w:rPr>
        <w:t>Security.</w:t>
      </w:r>
      <w:r>
        <w:rPr>
          <w:color w:val="221F1F"/>
          <w:spacing w:val="5"/>
        </w:rPr>
        <w:t xml:space="preserve"> </w:t>
      </w:r>
      <w:r>
        <w:rPr>
          <w:color w:val="221F1F"/>
        </w:rPr>
        <w:t>Thereafter,</w:t>
      </w:r>
      <w:r>
        <w:rPr>
          <w:color w:val="221F1F"/>
          <w:spacing w:val="6"/>
        </w:rPr>
        <w:t xml:space="preserve"> </w:t>
      </w:r>
      <w:r>
        <w:rPr>
          <w:color w:val="221F1F"/>
        </w:rPr>
        <w:t>the</w:t>
      </w:r>
      <w:r>
        <w:rPr>
          <w:color w:val="221F1F"/>
          <w:spacing w:val="3"/>
        </w:rPr>
        <w:t xml:space="preserve"> </w:t>
      </w:r>
      <w:r>
        <w:rPr>
          <w:color w:val="221F1F"/>
        </w:rPr>
        <w:t>Engineer</w:t>
      </w:r>
      <w:r>
        <w:rPr>
          <w:color w:val="221F1F"/>
          <w:spacing w:val="6"/>
        </w:rPr>
        <w:t xml:space="preserve"> </w:t>
      </w:r>
      <w:r>
        <w:rPr>
          <w:color w:val="221F1F"/>
        </w:rPr>
        <w:t>shall,</w:t>
      </w:r>
      <w:r>
        <w:rPr>
          <w:color w:val="221F1F"/>
          <w:spacing w:val="5"/>
        </w:rPr>
        <w:t xml:space="preserve"> </w:t>
      </w:r>
      <w:r>
        <w:rPr>
          <w:color w:val="221F1F"/>
        </w:rPr>
        <w:t>within</w:t>
      </w:r>
      <w:r>
        <w:rPr>
          <w:color w:val="221F1F"/>
          <w:spacing w:val="5"/>
        </w:rPr>
        <w:t xml:space="preserve"> </w:t>
      </w:r>
      <w:r>
        <w:rPr>
          <w:color w:val="221F1F"/>
        </w:rPr>
        <w:t>30</w:t>
      </w:r>
      <w:r>
        <w:rPr>
          <w:color w:val="221F1F"/>
          <w:spacing w:val="5"/>
        </w:rPr>
        <w:t xml:space="preserve"> </w:t>
      </w:r>
      <w:r>
        <w:rPr>
          <w:color w:val="221F1F"/>
        </w:rPr>
        <w:t>days</w:t>
      </w:r>
      <w:r>
        <w:rPr>
          <w:color w:val="221F1F"/>
          <w:spacing w:val="8"/>
        </w:rPr>
        <w:t xml:space="preserve"> </w:t>
      </w:r>
      <w:r>
        <w:rPr>
          <w:color w:val="221F1F"/>
        </w:rPr>
        <w:t>after</w:t>
      </w:r>
      <w:r>
        <w:rPr>
          <w:color w:val="221F1F"/>
          <w:spacing w:val="8"/>
        </w:rPr>
        <w:t xml:space="preserve"> </w:t>
      </w:r>
      <w:r>
        <w:rPr>
          <w:color w:val="221F1F"/>
        </w:rPr>
        <w:t>receiving</w:t>
      </w:r>
      <w:r>
        <w:rPr>
          <w:color w:val="221F1F"/>
          <w:spacing w:val="6"/>
        </w:rPr>
        <w:t xml:space="preserve"> </w:t>
      </w:r>
      <w:r>
        <w:rPr>
          <w:color w:val="221F1F"/>
        </w:rPr>
        <w:t>a</w:t>
      </w:r>
      <w:r>
        <w:rPr>
          <w:color w:val="221F1F"/>
          <w:spacing w:val="8"/>
        </w:rPr>
        <w:t xml:space="preserve"> </w:t>
      </w:r>
      <w:r>
        <w:rPr>
          <w:color w:val="221F1F"/>
        </w:rPr>
        <w:t>Statement</w:t>
      </w:r>
      <w:r>
        <w:rPr>
          <w:color w:val="221F1F"/>
          <w:spacing w:val="9"/>
        </w:rPr>
        <w:t xml:space="preserve"> </w:t>
      </w:r>
      <w:r>
        <w:rPr>
          <w:color w:val="221F1F"/>
        </w:rPr>
        <w:t>and</w:t>
      </w:r>
      <w:r>
        <w:rPr>
          <w:color w:val="221F1F"/>
          <w:spacing w:val="5"/>
        </w:rPr>
        <w:t xml:space="preserve"> </w:t>
      </w:r>
      <w:r>
        <w:rPr>
          <w:color w:val="221F1F"/>
        </w:rPr>
        <w:t>supporting</w:t>
      </w:r>
    </w:p>
    <w:p w14:paraId="29E5FBAB" w14:textId="77777777" w:rsidR="0031330A" w:rsidRDefault="0031330A">
      <w:pPr>
        <w:spacing w:line="230" w:lineRule="auto"/>
        <w:jc w:val="both"/>
        <w:sectPr w:rsidR="0031330A">
          <w:pgSz w:w="11920" w:h="16850"/>
          <w:pgMar w:top="640" w:right="420" w:bottom="680" w:left="600" w:header="0" w:footer="423" w:gutter="0"/>
          <w:cols w:space="720"/>
        </w:sectPr>
      </w:pPr>
    </w:p>
    <w:p w14:paraId="76F48956" w14:textId="77777777" w:rsidR="0031330A" w:rsidRDefault="00F22557">
      <w:pPr>
        <w:pStyle w:val="BodyText"/>
        <w:spacing w:before="74" w:line="230" w:lineRule="auto"/>
        <w:ind w:left="1001" w:right="427"/>
        <w:jc w:val="both"/>
      </w:pPr>
      <w:r>
        <w:rPr>
          <w:color w:val="221F1F"/>
        </w:rPr>
        <w:t>documents, deliver to the Procuring Entity and to the Contractor an Interim Payment</w:t>
      </w:r>
      <w:r>
        <w:rPr>
          <w:color w:val="221F1F"/>
          <w:spacing w:val="55"/>
        </w:rPr>
        <w:t xml:space="preserve"> </w:t>
      </w:r>
      <w:r>
        <w:rPr>
          <w:color w:val="221F1F"/>
        </w:rPr>
        <w:t>Certiﬁcate which</w:t>
      </w:r>
      <w:r>
        <w:rPr>
          <w:color w:val="221F1F"/>
          <w:spacing w:val="1"/>
        </w:rPr>
        <w:t xml:space="preserve"> </w:t>
      </w:r>
      <w:r>
        <w:rPr>
          <w:color w:val="221F1F"/>
        </w:rPr>
        <w:t>shall state the amount which the Engineer fairly determines to be due, with all supporting particulars for</w:t>
      </w:r>
      <w:r>
        <w:rPr>
          <w:color w:val="221F1F"/>
          <w:spacing w:val="1"/>
        </w:rPr>
        <w:t xml:space="preserve"> </w:t>
      </w:r>
      <w:r>
        <w:rPr>
          <w:color w:val="221F1F"/>
        </w:rPr>
        <w:t>any</w:t>
      </w:r>
      <w:r>
        <w:rPr>
          <w:color w:val="221F1F"/>
          <w:spacing w:val="-3"/>
        </w:rPr>
        <w:t xml:space="preserve"> </w:t>
      </w:r>
      <w:r>
        <w:rPr>
          <w:color w:val="221F1F"/>
        </w:rPr>
        <w:t>reduction or withholding</w:t>
      </w:r>
      <w:r>
        <w:rPr>
          <w:color w:val="221F1F"/>
          <w:spacing w:val="-1"/>
        </w:rPr>
        <w:t xml:space="preserve"> </w:t>
      </w:r>
      <w:r>
        <w:rPr>
          <w:color w:val="221F1F"/>
        </w:rPr>
        <w:t>made</w:t>
      </w:r>
    </w:p>
    <w:p w14:paraId="1E45AD9E" w14:textId="77777777" w:rsidR="0031330A" w:rsidRDefault="0031330A">
      <w:pPr>
        <w:pStyle w:val="BodyText"/>
        <w:spacing w:before="2"/>
        <w:rPr>
          <w:sz w:val="21"/>
        </w:rPr>
      </w:pPr>
    </w:p>
    <w:p w14:paraId="72224629" w14:textId="77777777" w:rsidR="0031330A" w:rsidRDefault="00F22557">
      <w:pPr>
        <w:pStyle w:val="BodyText"/>
        <w:spacing w:line="230" w:lineRule="auto"/>
        <w:ind w:left="1003" w:right="421" w:hanging="8"/>
        <w:jc w:val="both"/>
      </w:pPr>
      <w:r>
        <w:rPr>
          <w:color w:val="221F1F"/>
        </w:rPr>
        <w:t>However, prior to issuing the Taking-Over Certiﬁcate for the Works, the Engineer shall not be bound to</w:t>
      </w:r>
      <w:r>
        <w:rPr>
          <w:color w:val="221F1F"/>
          <w:spacing w:val="1"/>
        </w:rPr>
        <w:t xml:space="preserve"> </w:t>
      </w:r>
      <w:r>
        <w:rPr>
          <w:color w:val="221F1F"/>
        </w:rPr>
        <w:t>issue an Interim Payment Certiﬁcate in an amount which would (after retention and other deductions) be</w:t>
      </w:r>
      <w:r>
        <w:rPr>
          <w:color w:val="221F1F"/>
          <w:spacing w:val="1"/>
        </w:rPr>
        <w:t xml:space="preserve"> </w:t>
      </w:r>
      <w:r>
        <w:rPr>
          <w:color w:val="221F1F"/>
        </w:rPr>
        <w:t xml:space="preserve">less than the minimum amount of Interim Payment Certiﬁcates (if any) stated in the </w:t>
      </w:r>
      <w:r>
        <w:rPr>
          <w:b/>
          <w:color w:val="221F1F"/>
        </w:rPr>
        <w:t>SCC</w:t>
      </w:r>
      <w:r>
        <w:rPr>
          <w:color w:val="221F1F"/>
        </w:rPr>
        <w:t>. In this event, the</w:t>
      </w:r>
      <w:r>
        <w:rPr>
          <w:color w:val="221F1F"/>
          <w:spacing w:val="-52"/>
        </w:rPr>
        <w:t xml:space="preserve"> </w:t>
      </w:r>
      <w:r>
        <w:rPr>
          <w:color w:val="221F1F"/>
        </w:rPr>
        <w:t>Engineer</w:t>
      </w:r>
      <w:r>
        <w:rPr>
          <w:color w:val="221F1F"/>
          <w:spacing w:val="-2"/>
        </w:rPr>
        <w:t xml:space="preserve"> </w:t>
      </w:r>
      <w:r>
        <w:rPr>
          <w:color w:val="221F1F"/>
        </w:rPr>
        <w:t>shall</w:t>
      </w:r>
      <w:r>
        <w:rPr>
          <w:color w:val="221F1F"/>
          <w:spacing w:val="1"/>
        </w:rPr>
        <w:t xml:space="preserve"> </w:t>
      </w:r>
      <w:r>
        <w:rPr>
          <w:color w:val="221F1F"/>
        </w:rPr>
        <w:t>give</w:t>
      </w:r>
      <w:r>
        <w:rPr>
          <w:color w:val="221F1F"/>
          <w:spacing w:val="1"/>
        </w:rPr>
        <w:t xml:space="preserve"> </w:t>
      </w:r>
      <w:r>
        <w:rPr>
          <w:color w:val="221F1F"/>
        </w:rPr>
        <w:t>notice</w:t>
      </w:r>
      <w:r>
        <w:rPr>
          <w:color w:val="221F1F"/>
          <w:spacing w:val="-2"/>
        </w:rPr>
        <w:t xml:space="preserve"> </w:t>
      </w:r>
      <w:r>
        <w:rPr>
          <w:color w:val="221F1F"/>
        </w:rPr>
        <w:t>to the</w:t>
      </w:r>
      <w:r>
        <w:rPr>
          <w:color w:val="221F1F"/>
          <w:spacing w:val="-1"/>
        </w:rPr>
        <w:t xml:space="preserve"> </w:t>
      </w:r>
      <w:r>
        <w:rPr>
          <w:color w:val="221F1F"/>
        </w:rPr>
        <w:t>Contractor</w:t>
      </w:r>
      <w:r>
        <w:rPr>
          <w:color w:val="221F1F"/>
          <w:spacing w:val="-1"/>
        </w:rPr>
        <w:t xml:space="preserve"> </w:t>
      </w:r>
      <w:r>
        <w:rPr>
          <w:color w:val="221F1F"/>
        </w:rPr>
        <w:t>accordingly.</w:t>
      </w:r>
    </w:p>
    <w:p w14:paraId="27EA82D7" w14:textId="77777777" w:rsidR="0031330A" w:rsidRDefault="0031330A">
      <w:pPr>
        <w:pStyle w:val="BodyText"/>
        <w:spacing w:before="5"/>
        <w:rPr>
          <w:sz w:val="20"/>
        </w:rPr>
      </w:pPr>
    </w:p>
    <w:p w14:paraId="6AAA33F7" w14:textId="77777777" w:rsidR="0031330A" w:rsidRDefault="00F22557">
      <w:pPr>
        <w:pStyle w:val="ListParagraph"/>
        <w:numPr>
          <w:ilvl w:val="2"/>
          <w:numId w:val="52"/>
        </w:numPr>
        <w:tabs>
          <w:tab w:val="left" w:pos="997"/>
        </w:tabs>
        <w:ind w:left="996" w:hanging="750"/>
        <w:rPr>
          <w:color w:val="221F1F"/>
        </w:rPr>
      </w:pPr>
      <w:r>
        <w:rPr>
          <w:color w:val="221F1F"/>
        </w:rPr>
        <w:t>An</w:t>
      </w:r>
      <w:r>
        <w:rPr>
          <w:color w:val="221F1F"/>
          <w:spacing w:val="-1"/>
        </w:rPr>
        <w:t xml:space="preserve"> </w:t>
      </w:r>
      <w:r>
        <w:rPr>
          <w:color w:val="221F1F"/>
        </w:rPr>
        <w:t>Interim</w:t>
      </w:r>
      <w:r>
        <w:rPr>
          <w:color w:val="221F1F"/>
          <w:spacing w:val="-5"/>
        </w:rPr>
        <w:t xml:space="preserve"> </w:t>
      </w:r>
      <w:r>
        <w:rPr>
          <w:color w:val="221F1F"/>
        </w:rPr>
        <w:t>Payment</w:t>
      </w:r>
      <w:r>
        <w:rPr>
          <w:color w:val="221F1F"/>
          <w:spacing w:val="1"/>
        </w:rPr>
        <w:t xml:space="preserve"> </w:t>
      </w:r>
      <w:r>
        <w:rPr>
          <w:color w:val="221F1F"/>
        </w:rPr>
        <w:t>Certiﬁcate</w:t>
      </w:r>
      <w:r>
        <w:rPr>
          <w:color w:val="221F1F"/>
          <w:spacing w:val="-2"/>
        </w:rPr>
        <w:t xml:space="preserve"> </w:t>
      </w:r>
      <w:r>
        <w:rPr>
          <w:color w:val="221F1F"/>
        </w:rPr>
        <w:t>shall</w:t>
      </w:r>
      <w:r>
        <w:rPr>
          <w:color w:val="221F1F"/>
          <w:spacing w:val="-2"/>
        </w:rPr>
        <w:t xml:space="preserve"> </w:t>
      </w:r>
      <w:r>
        <w:rPr>
          <w:color w:val="221F1F"/>
        </w:rPr>
        <w:t>not</w:t>
      </w:r>
      <w:r>
        <w:rPr>
          <w:color w:val="221F1F"/>
          <w:spacing w:val="-3"/>
        </w:rPr>
        <w:t xml:space="preserve"> </w:t>
      </w:r>
      <w:r>
        <w:rPr>
          <w:color w:val="221F1F"/>
        </w:rPr>
        <w:t>be</w:t>
      </w:r>
      <w:r>
        <w:rPr>
          <w:color w:val="221F1F"/>
          <w:spacing w:val="-1"/>
        </w:rPr>
        <w:t xml:space="preserve"> </w:t>
      </w:r>
      <w:r>
        <w:rPr>
          <w:color w:val="221F1F"/>
        </w:rPr>
        <w:t>withheld</w:t>
      </w:r>
      <w:r>
        <w:rPr>
          <w:color w:val="221F1F"/>
          <w:spacing w:val="-3"/>
        </w:rPr>
        <w:t xml:space="preserve"> </w:t>
      </w:r>
      <w:r>
        <w:rPr>
          <w:color w:val="221F1F"/>
        </w:rPr>
        <w:t>for any</w:t>
      </w:r>
      <w:r>
        <w:rPr>
          <w:color w:val="221F1F"/>
          <w:spacing w:val="-3"/>
        </w:rPr>
        <w:t xml:space="preserve"> </w:t>
      </w:r>
      <w:r>
        <w:rPr>
          <w:color w:val="221F1F"/>
        </w:rPr>
        <w:t>other</w:t>
      </w:r>
      <w:r>
        <w:rPr>
          <w:color w:val="221F1F"/>
          <w:spacing w:val="-2"/>
        </w:rPr>
        <w:t xml:space="preserve"> </w:t>
      </w:r>
      <w:r>
        <w:rPr>
          <w:color w:val="221F1F"/>
        </w:rPr>
        <w:t>reason, although:</w:t>
      </w:r>
    </w:p>
    <w:p w14:paraId="1E987DF9" w14:textId="77777777" w:rsidR="0031330A" w:rsidRDefault="00F22557">
      <w:pPr>
        <w:pStyle w:val="ListParagraph"/>
        <w:numPr>
          <w:ilvl w:val="3"/>
          <w:numId w:val="52"/>
        </w:numPr>
        <w:tabs>
          <w:tab w:val="left" w:pos="1388"/>
        </w:tabs>
        <w:spacing w:before="50" w:line="230" w:lineRule="auto"/>
        <w:ind w:left="1382" w:right="422" w:hanging="387"/>
        <w:rPr>
          <w:color w:val="221F1F"/>
        </w:rPr>
      </w:pPr>
      <w:r>
        <w:rPr>
          <w:color w:val="221F1F"/>
        </w:rPr>
        <w:t>if anything supplied or work done by the Contractor is not in accordance with the Contract, the cost of</w:t>
      </w:r>
      <w:r>
        <w:rPr>
          <w:color w:val="221F1F"/>
          <w:spacing w:val="1"/>
        </w:rPr>
        <w:t xml:space="preserve"> </w:t>
      </w:r>
      <w:r>
        <w:rPr>
          <w:color w:val="221F1F"/>
        </w:rPr>
        <w:t xml:space="preserve">rectiﬁcation or replacement may </w:t>
      </w:r>
      <w:proofErr w:type="spellStart"/>
      <w:r>
        <w:rPr>
          <w:color w:val="221F1F"/>
        </w:rPr>
        <w:t>bewithheld</w:t>
      </w:r>
      <w:proofErr w:type="spellEnd"/>
      <w:r>
        <w:rPr>
          <w:color w:val="221F1F"/>
        </w:rPr>
        <w:t xml:space="preserve"> until rectiﬁcation or replacement has been completed;</w:t>
      </w:r>
      <w:r>
        <w:rPr>
          <w:color w:val="221F1F"/>
          <w:spacing w:val="1"/>
        </w:rPr>
        <w:t xml:space="preserve"> </w:t>
      </w:r>
      <w:r>
        <w:rPr>
          <w:color w:val="221F1F"/>
        </w:rPr>
        <w:t>and/or</w:t>
      </w:r>
    </w:p>
    <w:p w14:paraId="5B257ADE" w14:textId="77777777" w:rsidR="0031330A" w:rsidRDefault="00F22557">
      <w:pPr>
        <w:pStyle w:val="ListParagraph"/>
        <w:numPr>
          <w:ilvl w:val="3"/>
          <w:numId w:val="52"/>
        </w:numPr>
        <w:tabs>
          <w:tab w:val="left" w:pos="1388"/>
        </w:tabs>
        <w:spacing w:before="47" w:line="230" w:lineRule="auto"/>
        <w:ind w:left="1382" w:right="423" w:hanging="387"/>
        <w:rPr>
          <w:color w:val="221F1F"/>
        </w:rPr>
      </w:pPr>
      <w:r>
        <w:rPr>
          <w:color w:val="221F1F"/>
        </w:rPr>
        <w:t>if the Contractor was or is failing to perform any work or obligation in accordance with the Contract,</w:t>
      </w:r>
      <w:r>
        <w:rPr>
          <w:color w:val="221F1F"/>
          <w:spacing w:val="1"/>
        </w:rPr>
        <w:t xml:space="preserve"> </w:t>
      </w:r>
      <w:r>
        <w:rPr>
          <w:color w:val="221F1F"/>
        </w:rPr>
        <w:t>and</w:t>
      </w:r>
      <w:r>
        <w:rPr>
          <w:color w:val="221F1F"/>
          <w:spacing w:val="15"/>
        </w:rPr>
        <w:t xml:space="preserve"> </w:t>
      </w:r>
      <w:r>
        <w:rPr>
          <w:color w:val="221F1F"/>
        </w:rPr>
        <w:t>had</w:t>
      </w:r>
      <w:r>
        <w:rPr>
          <w:color w:val="221F1F"/>
          <w:spacing w:val="14"/>
        </w:rPr>
        <w:t xml:space="preserve"> </w:t>
      </w:r>
      <w:r>
        <w:rPr>
          <w:color w:val="221F1F"/>
        </w:rPr>
        <w:t>been</w:t>
      </w:r>
      <w:r>
        <w:rPr>
          <w:color w:val="221F1F"/>
          <w:spacing w:val="15"/>
        </w:rPr>
        <w:t xml:space="preserve"> </w:t>
      </w:r>
      <w:r>
        <w:rPr>
          <w:color w:val="221F1F"/>
        </w:rPr>
        <w:t>so</w:t>
      </w:r>
      <w:r>
        <w:rPr>
          <w:color w:val="221F1F"/>
          <w:spacing w:val="16"/>
        </w:rPr>
        <w:t xml:space="preserve"> </w:t>
      </w:r>
      <w:r>
        <w:rPr>
          <w:color w:val="221F1F"/>
        </w:rPr>
        <w:t>notiﬁed</w:t>
      </w:r>
      <w:r>
        <w:rPr>
          <w:color w:val="221F1F"/>
          <w:spacing w:val="16"/>
        </w:rPr>
        <w:t xml:space="preserve"> </w:t>
      </w:r>
      <w:r>
        <w:rPr>
          <w:color w:val="221F1F"/>
        </w:rPr>
        <w:t>by</w:t>
      </w:r>
      <w:r>
        <w:rPr>
          <w:color w:val="221F1F"/>
          <w:spacing w:val="12"/>
        </w:rPr>
        <w:t xml:space="preserve"> </w:t>
      </w:r>
      <w:r>
        <w:rPr>
          <w:color w:val="221F1F"/>
        </w:rPr>
        <w:t>the</w:t>
      </w:r>
      <w:r>
        <w:rPr>
          <w:color w:val="221F1F"/>
          <w:spacing w:val="16"/>
        </w:rPr>
        <w:t xml:space="preserve"> </w:t>
      </w:r>
      <w:r>
        <w:rPr>
          <w:color w:val="221F1F"/>
        </w:rPr>
        <w:t>Engineer,</w:t>
      </w:r>
      <w:r>
        <w:rPr>
          <w:color w:val="221F1F"/>
          <w:spacing w:val="15"/>
        </w:rPr>
        <w:t xml:space="preserve"> </w:t>
      </w:r>
      <w:r>
        <w:rPr>
          <w:color w:val="221F1F"/>
        </w:rPr>
        <w:t>the</w:t>
      </w:r>
      <w:r>
        <w:rPr>
          <w:color w:val="221F1F"/>
          <w:spacing w:val="16"/>
        </w:rPr>
        <w:t xml:space="preserve"> </w:t>
      </w:r>
      <w:r>
        <w:rPr>
          <w:color w:val="221F1F"/>
        </w:rPr>
        <w:t>value</w:t>
      </w:r>
      <w:r>
        <w:rPr>
          <w:color w:val="221F1F"/>
          <w:spacing w:val="14"/>
        </w:rPr>
        <w:t xml:space="preserve"> </w:t>
      </w:r>
      <w:r>
        <w:rPr>
          <w:color w:val="221F1F"/>
        </w:rPr>
        <w:t>of</w:t>
      </w:r>
      <w:r>
        <w:rPr>
          <w:color w:val="221F1F"/>
          <w:spacing w:val="15"/>
        </w:rPr>
        <w:t xml:space="preserve"> </w:t>
      </w:r>
      <w:r>
        <w:rPr>
          <w:color w:val="221F1F"/>
        </w:rPr>
        <w:t>this</w:t>
      </w:r>
      <w:r>
        <w:rPr>
          <w:color w:val="221F1F"/>
          <w:spacing w:val="16"/>
        </w:rPr>
        <w:t xml:space="preserve"> </w:t>
      </w:r>
      <w:r>
        <w:rPr>
          <w:color w:val="221F1F"/>
        </w:rPr>
        <w:t>work</w:t>
      </w:r>
      <w:r>
        <w:rPr>
          <w:color w:val="221F1F"/>
          <w:spacing w:val="14"/>
        </w:rPr>
        <w:t xml:space="preserve"> </w:t>
      </w:r>
      <w:r>
        <w:rPr>
          <w:color w:val="221F1F"/>
        </w:rPr>
        <w:t>or</w:t>
      </w:r>
      <w:r>
        <w:rPr>
          <w:color w:val="221F1F"/>
          <w:spacing w:val="15"/>
        </w:rPr>
        <w:t xml:space="preserve"> </w:t>
      </w:r>
      <w:r>
        <w:rPr>
          <w:color w:val="221F1F"/>
        </w:rPr>
        <w:t>obligation</w:t>
      </w:r>
      <w:r>
        <w:rPr>
          <w:color w:val="221F1F"/>
          <w:spacing w:val="16"/>
        </w:rPr>
        <w:t xml:space="preserve"> </w:t>
      </w:r>
      <w:r>
        <w:rPr>
          <w:color w:val="221F1F"/>
        </w:rPr>
        <w:t>may</w:t>
      </w:r>
      <w:r>
        <w:rPr>
          <w:color w:val="221F1F"/>
          <w:spacing w:val="12"/>
        </w:rPr>
        <w:t xml:space="preserve"> </w:t>
      </w:r>
      <w:r>
        <w:rPr>
          <w:color w:val="221F1F"/>
        </w:rPr>
        <w:t>be</w:t>
      </w:r>
      <w:r>
        <w:rPr>
          <w:color w:val="221F1F"/>
          <w:spacing w:val="16"/>
        </w:rPr>
        <w:t xml:space="preserve"> </w:t>
      </w:r>
      <w:r>
        <w:rPr>
          <w:color w:val="221F1F"/>
        </w:rPr>
        <w:t>withheld</w:t>
      </w:r>
      <w:r>
        <w:rPr>
          <w:color w:val="221F1F"/>
          <w:spacing w:val="14"/>
        </w:rPr>
        <w:t xml:space="preserve"> </w:t>
      </w:r>
      <w:r>
        <w:rPr>
          <w:color w:val="221F1F"/>
        </w:rPr>
        <w:t>until</w:t>
      </w:r>
      <w:r>
        <w:rPr>
          <w:color w:val="221F1F"/>
          <w:spacing w:val="-53"/>
        </w:rPr>
        <w:t xml:space="preserve"> </w:t>
      </w:r>
      <w:r>
        <w:rPr>
          <w:color w:val="221F1F"/>
        </w:rPr>
        <w:t>the</w:t>
      </w:r>
      <w:r>
        <w:rPr>
          <w:color w:val="221F1F"/>
          <w:spacing w:val="-1"/>
        </w:rPr>
        <w:t xml:space="preserve"> </w:t>
      </w:r>
      <w:r>
        <w:rPr>
          <w:color w:val="221F1F"/>
        </w:rPr>
        <w:t>work</w:t>
      </w:r>
      <w:r>
        <w:rPr>
          <w:color w:val="221F1F"/>
          <w:spacing w:val="-2"/>
        </w:rPr>
        <w:t xml:space="preserve"> </w:t>
      </w:r>
      <w:r>
        <w:rPr>
          <w:color w:val="221F1F"/>
        </w:rPr>
        <w:t>or obligation</w:t>
      </w:r>
      <w:r>
        <w:rPr>
          <w:color w:val="221F1F"/>
          <w:spacing w:val="1"/>
        </w:rPr>
        <w:t xml:space="preserve"> </w:t>
      </w:r>
      <w:r>
        <w:rPr>
          <w:color w:val="221F1F"/>
        </w:rPr>
        <w:t>has</w:t>
      </w:r>
      <w:r>
        <w:rPr>
          <w:color w:val="221F1F"/>
          <w:spacing w:val="-2"/>
        </w:rPr>
        <w:t xml:space="preserve"> </w:t>
      </w:r>
      <w:r>
        <w:rPr>
          <w:color w:val="221F1F"/>
        </w:rPr>
        <w:t>been performed.</w:t>
      </w:r>
    </w:p>
    <w:p w14:paraId="47E78671" w14:textId="77777777" w:rsidR="0031330A" w:rsidRDefault="0031330A">
      <w:pPr>
        <w:pStyle w:val="BodyText"/>
        <w:spacing w:before="5"/>
        <w:rPr>
          <w:sz w:val="21"/>
        </w:rPr>
      </w:pPr>
    </w:p>
    <w:p w14:paraId="181D7731" w14:textId="77777777" w:rsidR="0031330A" w:rsidRDefault="00F22557">
      <w:pPr>
        <w:pStyle w:val="ListParagraph"/>
        <w:numPr>
          <w:ilvl w:val="2"/>
          <w:numId w:val="52"/>
        </w:numPr>
        <w:tabs>
          <w:tab w:val="left" w:pos="997"/>
        </w:tabs>
        <w:spacing w:line="230" w:lineRule="auto"/>
        <w:ind w:left="1003" w:right="427" w:hanging="757"/>
        <w:rPr>
          <w:color w:val="221F1F"/>
        </w:rPr>
      </w:pPr>
      <w:r>
        <w:rPr>
          <w:color w:val="221F1F"/>
        </w:rPr>
        <w:t>The Engineer may in any Payment Certiﬁcate make any correction or modiﬁcation that should properly be</w:t>
      </w:r>
      <w:r>
        <w:rPr>
          <w:color w:val="221F1F"/>
          <w:spacing w:val="1"/>
        </w:rPr>
        <w:t xml:space="preserve"> </w:t>
      </w:r>
      <w:r>
        <w:rPr>
          <w:color w:val="221F1F"/>
        </w:rPr>
        <w:t>made to any previous Payment Certiﬁcate. A Payment Certiﬁcate shall not be deemed to indicate the</w:t>
      </w:r>
      <w:r>
        <w:rPr>
          <w:color w:val="221F1F"/>
          <w:spacing w:val="1"/>
        </w:rPr>
        <w:t xml:space="preserve"> </w:t>
      </w:r>
      <w:r>
        <w:rPr>
          <w:color w:val="221F1F"/>
        </w:rPr>
        <w:t>Engineer's acceptance,</w:t>
      </w:r>
      <w:r>
        <w:rPr>
          <w:color w:val="221F1F"/>
          <w:spacing w:val="-1"/>
        </w:rPr>
        <w:t xml:space="preserve"> </w:t>
      </w:r>
      <w:r>
        <w:rPr>
          <w:color w:val="221F1F"/>
        </w:rPr>
        <w:t xml:space="preserve">approval, </w:t>
      </w:r>
      <w:proofErr w:type="gramStart"/>
      <w:r>
        <w:rPr>
          <w:color w:val="221F1F"/>
        </w:rPr>
        <w:t>consent</w:t>
      </w:r>
      <w:proofErr w:type="gramEnd"/>
      <w:r>
        <w:rPr>
          <w:color w:val="221F1F"/>
          <w:spacing w:val="-1"/>
        </w:rPr>
        <w:t xml:space="preserve"> </w:t>
      </w:r>
      <w:r>
        <w:rPr>
          <w:color w:val="221F1F"/>
        </w:rPr>
        <w:t>or</w:t>
      </w:r>
      <w:r>
        <w:rPr>
          <w:color w:val="221F1F"/>
          <w:spacing w:val="1"/>
        </w:rPr>
        <w:t xml:space="preserve"> </w:t>
      </w:r>
      <w:r>
        <w:rPr>
          <w:color w:val="221F1F"/>
        </w:rPr>
        <w:t>satisfaction.</w:t>
      </w:r>
    </w:p>
    <w:p w14:paraId="3D7259FC" w14:textId="77777777" w:rsidR="0031330A" w:rsidRDefault="0031330A">
      <w:pPr>
        <w:pStyle w:val="BodyText"/>
        <w:spacing w:before="10"/>
        <w:rPr>
          <w:sz w:val="20"/>
        </w:rPr>
      </w:pPr>
    </w:p>
    <w:p w14:paraId="66F2E173" w14:textId="77777777" w:rsidR="0031330A" w:rsidRDefault="00F22557">
      <w:pPr>
        <w:pStyle w:val="Heading4"/>
        <w:numPr>
          <w:ilvl w:val="1"/>
          <w:numId w:val="52"/>
        </w:numPr>
        <w:tabs>
          <w:tab w:val="left" w:pos="997"/>
        </w:tabs>
        <w:spacing w:line="251" w:lineRule="exact"/>
        <w:ind w:left="996" w:hanging="750"/>
        <w:jc w:val="both"/>
        <w:rPr>
          <w:color w:val="221F1F"/>
        </w:rPr>
      </w:pPr>
      <w:r>
        <w:rPr>
          <w:color w:val="221F1F"/>
        </w:rPr>
        <w:t>Payment</w:t>
      </w:r>
    </w:p>
    <w:p w14:paraId="0EBFEEDE" w14:textId="77777777" w:rsidR="0031330A" w:rsidRDefault="00F22557">
      <w:pPr>
        <w:pStyle w:val="ListParagraph"/>
        <w:numPr>
          <w:ilvl w:val="2"/>
          <w:numId w:val="52"/>
        </w:numPr>
        <w:tabs>
          <w:tab w:val="left" w:pos="997"/>
        </w:tabs>
        <w:spacing w:line="247" w:lineRule="exact"/>
        <w:ind w:left="996" w:hanging="750"/>
        <w:rPr>
          <w:color w:val="221F1F"/>
        </w:rPr>
      </w:pPr>
      <w:r>
        <w:rPr>
          <w:color w:val="221F1F"/>
        </w:rPr>
        <w:t>The</w:t>
      </w:r>
      <w:r>
        <w:rPr>
          <w:color w:val="221F1F"/>
          <w:spacing w:val="-2"/>
        </w:rPr>
        <w:t xml:space="preserve"> </w:t>
      </w:r>
      <w:r>
        <w:rPr>
          <w:color w:val="221F1F"/>
        </w:rPr>
        <w:t>Procuring</w:t>
      </w:r>
      <w:r>
        <w:rPr>
          <w:color w:val="221F1F"/>
          <w:spacing w:val="-3"/>
        </w:rPr>
        <w:t xml:space="preserve"> </w:t>
      </w:r>
      <w:r>
        <w:rPr>
          <w:color w:val="221F1F"/>
        </w:rPr>
        <w:t>Entity</w:t>
      </w:r>
      <w:r>
        <w:rPr>
          <w:color w:val="221F1F"/>
          <w:spacing w:val="-2"/>
        </w:rPr>
        <w:t xml:space="preserve"> </w:t>
      </w:r>
      <w:r>
        <w:rPr>
          <w:color w:val="221F1F"/>
        </w:rPr>
        <w:t>shall</w:t>
      </w:r>
      <w:r>
        <w:rPr>
          <w:color w:val="221F1F"/>
          <w:spacing w:val="-1"/>
        </w:rPr>
        <w:t xml:space="preserve"> </w:t>
      </w:r>
      <w:r>
        <w:rPr>
          <w:color w:val="221F1F"/>
        </w:rPr>
        <w:t>pay</w:t>
      </w:r>
      <w:r>
        <w:rPr>
          <w:color w:val="221F1F"/>
          <w:spacing w:val="-2"/>
        </w:rPr>
        <w:t xml:space="preserve"> </w:t>
      </w:r>
      <w:r>
        <w:rPr>
          <w:color w:val="221F1F"/>
        </w:rPr>
        <w:t>to the</w:t>
      </w:r>
      <w:r>
        <w:rPr>
          <w:color w:val="221F1F"/>
          <w:spacing w:val="-1"/>
        </w:rPr>
        <w:t xml:space="preserve"> </w:t>
      </w:r>
      <w:r>
        <w:rPr>
          <w:color w:val="221F1F"/>
        </w:rPr>
        <w:t>Contractor:</w:t>
      </w:r>
    </w:p>
    <w:p w14:paraId="743B7850" w14:textId="77777777" w:rsidR="0031330A" w:rsidRDefault="00F22557">
      <w:pPr>
        <w:pStyle w:val="ListParagraph"/>
        <w:numPr>
          <w:ilvl w:val="3"/>
          <w:numId w:val="52"/>
        </w:numPr>
        <w:tabs>
          <w:tab w:val="left" w:pos="1388"/>
        </w:tabs>
        <w:spacing w:before="4" w:line="230" w:lineRule="auto"/>
        <w:ind w:left="1392" w:right="423" w:hanging="396"/>
        <w:rPr>
          <w:color w:val="221F1F"/>
        </w:rPr>
      </w:pPr>
      <w:r>
        <w:rPr>
          <w:color w:val="221F1F"/>
        </w:rPr>
        <w:t>The ﬁrst instalment of the advance payment within 42 days after issuing the Letter of Acceptance or</w:t>
      </w:r>
      <w:r>
        <w:rPr>
          <w:color w:val="221F1F"/>
          <w:spacing w:val="1"/>
        </w:rPr>
        <w:t xml:space="preserve"> </w:t>
      </w:r>
      <w:r>
        <w:rPr>
          <w:color w:val="221F1F"/>
        </w:rPr>
        <w:t>within</w:t>
      </w:r>
      <w:r>
        <w:rPr>
          <w:color w:val="221F1F"/>
          <w:spacing w:val="1"/>
        </w:rPr>
        <w:t xml:space="preserve"> </w:t>
      </w:r>
      <w:r>
        <w:rPr>
          <w:color w:val="221F1F"/>
        </w:rPr>
        <w:t>21</w:t>
      </w:r>
      <w:r>
        <w:rPr>
          <w:color w:val="221F1F"/>
          <w:spacing w:val="1"/>
        </w:rPr>
        <w:t xml:space="preserve"> </w:t>
      </w:r>
      <w:r>
        <w:rPr>
          <w:color w:val="221F1F"/>
        </w:rPr>
        <w:t>days</w:t>
      </w:r>
      <w:r>
        <w:rPr>
          <w:color w:val="221F1F"/>
          <w:spacing w:val="1"/>
        </w:rPr>
        <w:t xml:space="preserve"> </w:t>
      </w:r>
      <w:r>
        <w:rPr>
          <w:color w:val="221F1F"/>
        </w:rPr>
        <w:t>after</w:t>
      </w:r>
      <w:r>
        <w:rPr>
          <w:color w:val="221F1F"/>
          <w:spacing w:val="1"/>
        </w:rPr>
        <w:t xml:space="preserve"> </w:t>
      </w:r>
      <w:r>
        <w:rPr>
          <w:color w:val="221F1F"/>
        </w:rPr>
        <w:t>receiving</w:t>
      </w:r>
      <w:r>
        <w:rPr>
          <w:color w:val="221F1F"/>
          <w:spacing w:val="1"/>
        </w:rPr>
        <w:t xml:space="preserve"> </w:t>
      </w:r>
      <w:r>
        <w:rPr>
          <w:color w:val="221F1F"/>
        </w:rPr>
        <w:t>the</w:t>
      </w:r>
      <w:r>
        <w:rPr>
          <w:color w:val="221F1F"/>
          <w:spacing w:val="1"/>
        </w:rPr>
        <w:t xml:space="preserve"> </w:t>
      </w:r>
      <w:r>
        <w:rPr>
          <w:color w:val="221F1F"/>
        </w:rPr>
        <w:t>documents</w:t>
      </w:r>
      <w:r>
        <w:rPr>
          <w:color w:val="221F1F"/>
          <w:spacing w:val="1"/>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1"/>
        </w:rPr>
        <w:t xml:space="preserve"> </w:t>
      </w:r>
      <w:r>
        <w:rPr>
          <w:color w:val="221F1F"/>
        </w:rPr>
        <w:t>Sub-Clause</w:t>
      </w:r>
      <w:r>
        <w:rPr>
          <w:color w:val="221F1F"/>
          <w:spacing w:val="1"/>
        </w:rPr>
        <w:t xml:space="preserve"> </w:t>
      </w:r>
      <w:r>
        <w:rPr>
          <w:color w:val="221F1F"/>
        </w:rPr>
        <w:t>4.2</w:t>
      </w:r>
      <w:r>
        <w:rPr>
          <w:color w:val="221F1F"/>
          <w:spacing w:val="1"/>
        </w:rPr>
        <w:t xml:space="preserve"> </w:t>
      </w:r>
      <w:r>
        <w:rPr>
          <w:color w:val="221F1F"/>
        </w:rPr>
        <w:t>[Performance</w:t>
      </w:r>
      <w:r>
        <w:rPr>
          <w:color w:val="221F1F"/>
          <w:spacing w:val="1"/>
        </w:rPr>
        <w:t xml:space="preserve"> </w:t>
      </w:r>
      <w:r>
        <w:rPr>
          <w:color w:val="221F1F"/>
        </w:rPr>
        <w:t>Security]</w:t>
      </w:r>
      <w:r>
        <w:rPr>
          <w:color w:val="221F1F"/>
          <w:spacing w:val="-1"/>
        </w:rPr>
        <w:t xml:space="preserve"> </w:t>
      </w:r>
      <w:r>
        <w:rPr>
          <w:color w:val="221F1F"/>
        </w:rPr>
        <w:t>and Sub-Clause 14.2</w:t>
      </w:r>
      <w:r>
        <w:rPr>
          <w:color w:val="221F1F"/>
          <w:spacing w:val="-1"/>
        </w:rPr>
        <w:t xml:space="preserve"> </w:t>
      </w:r>
      <w:r>
        <w:rPr>
          <w:color w:val="221F1F"/>
        </w:rPr>
        <w:t>[Advance</w:t>
      </w:r>
      <w:r>
        <w:rPr>
          <w:color w:val="221F1F"/>
          <w:spacing w:val="1"/>
        </w:rPr>
        <w:t xml:space="preserve"> </w:t>
      </w:r>
      <w:r>
        <w:rPr>
          <w:color w:val="221F1F"/>
        </w:rPr>
        <w:t>Payment], whichever</w:t>
      </w:r>
      <w:r>
        <w:rPr>
          <w:color w:val="221F1F"/>
          <w:spacing w:val="-1"/>
        </w:rPr>
        <w:t xml:space="preserve"> </w:t>
      </w:r>
      <w:r>
        <w:rPr>
          <w:color w:val="221F1F"/>
        </w:rPr>
        <w:t>is</w:t>
      </w:r>
      <w:r>
        <w:rPr>
          <w:color w:val="221F1F"/>
          <w:spacing w:val="-3"/>
        </w:rPr>
        <w:t xml:space="preserve"> </w:t>
      </w:r>
      <w:r>
        <w:rPr>
          <w:color w:val="221F1F"/>
        </w:rPr>
        <w:t>later;</w:t>
      </w:r>
    </w:p>
    <w:p w14:paraId="288381B6" w14:textId="77777777" w:rsidR="0031330A" w:rsidRDefault="00F22557">
      <w:pPr>
        <w:pStyle w:val="ListParagraph"/>
        <w:numPr>
          <w:ilvl w:val="3"/>
          <w:numId w:val="52"/>
        </w:numPr>
        <w:tabs>
          <w:tab w:val="left" w:pos="1388"/>
        </w:tabs>
        <w:spacing w:line="230" w:lineRule="auto"/>
        <w:ind w:left="1392" w:right="423" w:hanging="396"/>
        <w:rPr>
          <w:color w:val="221F1F"/>
        </w:rPr>
      </w:pPr>
      <w:r>
        <w:rPr>
          <w:color w:val="221F1F"/>
        </w:rPr>
        <w:t>the amount certiﬁed in each Interim Payment Certiﬁcate within 56 days after the Engineer receives the</w:t>
      </w:r>
      <w:r>
        <w:rPr>
          <w:color w:val="221F1F"/>
          <w:spacing w:val="1"/>
        </w:rPr>
        <w:t xml:space="preserve"> </w:t>
      </w:r>
      <w:r>
        <w:rPr>
          <w:color w:val="221F1F"/>
        </w:rPr>
        <w:t>Statement and supporting documents; or, at a time when the Procuring Entity's loan or credit (from</w:t>
      </w:r>
      <w:r>
        <w:rPr>
          <w:color w:val="221F1F"/>
          <w:spacing w:val="1"/>
        </w:rPr>
        <w:t xml:space="preserve"> </w:t>
      </w:r>
      <w:r>
        <w:rPr>
          <w:color w:val="221F1F"/>
        </w:rPr>
        <w:t>which part of the payments to the Contractor is being made) is suspended, the amount shown on any</w:t>
      </w:r>
      <w:r>
        <w:rPr>
          <w:color w:val="221F1F"/>
          <w:spacing w:val="1"/>
        </w:rPr>
        <w:t xml:space="preserve"> </w:t>
      </w:r>
      <w:r>
        <w:rPr>
          <w:color w:val="221F1F"/>
        </w:rPr>
        <w:t>statement</w:t>
      </w:r>
      <w:r>
        <w:rPr>
          <w:color w:val="221F1F"/>
          <w:spacing w:val="1"/>
        </w:rPr>
        <w:t xml:space="preserve"> </w:t>
      </w:r>
      <w:r>
        <w:rPr>
          <w:color w:val="221F1F"/>
        </w:rPr>
        <w:t>submitted</w:t>
      </w:r>
      <w:r>
        <w:rPr>
          <w:color w:val="221F1F"/>
          <w:spacing w:val="1"/>
        </w:rPr>
        <w:t xml:space="preserve"> </w:t>
      </w:r>
      <w:r>
        <w:rPr>
          <w:color w:val="221F1F"/>
        </w:rPr>
        <w:t>by</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within</w:t>
      </w:r>
      <w:r>
        <w:rPr>
          <w:color w:val="221F1F"/>
          <w:spacing w:val="1"/>
        </w:rPr>
        <w:t xml:space="preserve"> </w:t>
      </w:r>
      <w:r>
        <w:rPr>
          <w:color w:val="221F1F"/>
        </w:rPr>
        <w:t>14</w:t>
      </w:r>
      <w:r>
        <w:rPr>
          <w:color w:val="221F1F"/>
          <w:spacing w:val="1"/>
        </w:rPr>
        <w:t xml:space="preserve"> </w:t>
      </w:r>
      <w:r>
        <w:rPr>
          <w:color w:val="221F1F"/>
        </w:rPr>
        <w:t>days</w:t>
      </w:r>
      <w:r>
        <w:rPr>
          <w:color w:val="221F1F"/>
          <w:spacing w:val="1"/>
        </w:rPr>
        <w:t xml:space="preserve"> </w:t>
      </w:r>
      <w:r>
        <w:rPr>
          <w:color w:val="221F1F"/>
        </w:rPr>
        <w:t>after</w:t>
      </w:r>
      <w:r>
        <w:rPr>
          <w:color w:val="221F1F"/>
          <w:spacing w:val="1"/>
        </w:rPr>
        <w:t xml:space="preserve"> </w:t>
      </w:r>
      <w:r>
        <w:rPr>
          <w:color w:val="221F1F"/>
        </w:rPr>
        <w:t>such</w:t>
      </w:r>
      <w:r>
        <w:rPr>
          <w:color w:val="221F1F"/>
          <w:spacing w:val="1"/>
        </w:rPr>
        <w:t xml:space="preserve"> </w:t>
      </w:r>
      <w:r>
        <w:rPr>
          <w:color w:val="221F1F"/>
        </w:rPr>
        <w:t>statement</w:t>
      </w:r>
      <w:r>
        <w:rPr>
          <w:color w:val="221F1F"/>
          <w:spacing w:val="1"/>
        </w:rPr>
        <w:t xml:space="preserve"> </w:t>
      </w:r>
      <w:r>
        <w:rPr>
          <w:color w:val="221F1F"/>
        </w:rPr>
        <w:t>is</w:t>
      </w:r>
      <w:r>
        <w:rPr>
          <w:color w:val="221F1F"/>
          <w:spacing w:val="1"/>
        </w:rPr>
        <w:t xml:space="preserve"> </w:t>
      </w:r>
      <w:r>
        <w:rPr>
          <w:color w:val="221F1F"/>
        </w:rPr>
        <w:t>submitted,</w:t>
      </w:r>
      <w:r>
        <w:rPr>
          <w:color w:val="221F1F"/>
          <w:spacing w:val="1"/>
        </w:rPr>
        <w:t xml:space="preserve"> </w:t>
      </w:r>
      <w:r>
        <w:rPr>
          <w:color w:val="221F1F"/>
        </w:rPr>
        <w:t>any</w:t>
      </w:r>
      <w:r>
        <w:rPr>
          <w:color w:val="221F1F"/>
          <w:spacing w:val="1"/>
        </w:rPr>
        <w:t xml:space="preserve"> </w:t>
      </w:r>
      <w:r>
        <w:rPr>
          <w:color w:val="221F1F"/>
        </w:rPr>
        <w:t>discrepancy</w:t>
      </w:r>
      <w:r>
        <w:rPr>
          <w:color w:val="221F1F"/>
          <w:spacing w:val="-4"/>
        </w:rPr>
        <w:t xml:space="preserve"> </w:t>
      </w:r>
      <w:r>
        <w:rPr>
          <w:color w:val="221F1F"/>
        </w:rPr>
        <w:t>being</w:t>
      </w:r>
      <w:r>
        <w:rPr>
          <w:color w:val="221F1F"/>
          <w:spacing w:val="-3"/>
        </w:rPr>
        <w:t xml:space="preserve"> </w:t>
      </w:r>
      <w:r>
        <w:rPr>
          <w:color w:val="221F1F"/>
        </w:rPr>
        <w:t>rectiﬁed</w:t>
      </w:r>
      <w:r>
        <w:rPr>
          <w:color w:val="221F1F"/>
          <w:spacing w:val="2"/>
        </w:rPr>
        <w:t xml:space="preserve"> </w:t>
      </w:r>
      <w:r>
        <w:rPr>
          <w:color w:val="221F1F"/>
        </w:rPr>
        <w:t>in the next</w:t>
      </w:r>
      <w:r>
        <w:rPr>
          <w:color w:val="221F1F"/>
          <w:spacing w:val="1"/>
        </w:rPr>
        <w:t xml:space="preserve"> </w:t>
      </w:r>
      <w:r>
        <w:rPr>
          <w:color w:val="221F1F"/>
        </w:rPr>
        <w:t>payment</w:t>
      </w:r>
      <w:r>
        <w:rPr>
          <w:color w:val="221F1F"/>
          <w:spacing w:val="1"/>
        </w:rPr>
        <w:t xml:space="preserve"> </w:t>
      </w:r>
      <w:r>
        <w:rPr>
          <w:color w:val="221F1F"/>
        </w:rPr>
        <w:t>to</w:t>
      </w:r>
      <w:r>
        <w:rPr>
          <w:color w:val="221F1F"/>
          <w:spacing w:val="-3"/>
        </w:rPr>
        <w:t xml:space="preserve"> </w:t>
      </w:r>
      <w:r>
        <w:rPr>
          <w:color w:val="221F1F"/>
        </w:rPr>
        <w:t>the</w:t>
      </w:r>
      <w:r>
        <w:rPr>
          <w:color w:val="221F1F"/>
          <w:spacing w:val="-2"/>
        </w:rPr>
        <w:t xml:space="preserve"> </w:t>
      </w:r>
      <w:r>
        <w:rPr>
          <w:color w:val="221F1F"/>
        </w:rPr>
        <w:t>Contractor;</w:t>
      </w:r>
      <w:r>
        <w:rPr>
          <w:color w:val="221F1F"/>
          <w:spacing w:val="-1"/>
        </w:rPr>
        <w:t xml:space="preserve"> </w:t>
      </w:r>
      <w:r>
        <w:rPr>
          <w:color w:val="221F1F"/>
        </w:rPr>
        <w:t>and</w:t>
      </w:r>
    </w:p>
    <w:p w14:paraId="5813E547" w14:textId="77777777" w:rsidR="0031330A" w:rsidRDefault="00F22557">
      <w:pPr>
        <w:pStyle w:val="ListParagraph"/>
        <w:numPr>
          <w:ilvl w:val="3"/>
          <w:numId w:val="52"/>
        </w:numPr>
        <w:tabs>
          <w:tab w:val="left" w:pos="1388"/>
        </w:tabs>
        <w:spacing w:line="230" w:lineRule="auto"/>
        <w:ind w:left="1392" w:right="423" w:hanging="396"/>
        <w:rPr>
          <w:color w:val="221F1F"/>
        </w:rPr>
      </w:pPr>
      <w:r>
        <w:rPr>
          <w:color w:val="221F1F"/>
        </w:rPr>
        <w:t>the amount certiﬁed in the Final Payment Certiﬁcate within 56 days after the Procuring Entity receives</w:t>
      </w:r>
      <w:r>
        <w:rPr>
          <w:color w:val="221F1F"/>
          <w:spacing w:val="-52"/>
        </w:rPr>
        <w:t xml:space="preserve"> </w:t>
      </w:r>
      <w:r>
        <w:rPr>
          <w:color w:val="221F1F"/>
        </w:rPr>
        <w:t>this</w:t>
      </w:r>
      <w:r>
        <w:rPr>
          <w:color w:val="221F1F"/>
          <w:spacing w:val="15"/>
        </w:rPr>
        <w:t xml:space="preserve"> </w:t>
      </w:r>
      <w:r>
        <w:rPr>
          <w:color w:val="221F1F"/>
        </w:rPr>
        <w:t>Payment</w:t>
      </w:r>
      <w:r>
        <w:rPr>
          <w:color w:val="221F1F"/>
          <w:spacing w:val="15"/>
        </w:rPr>
        <w:t xml:space="preserve"> </w:t>
      </w:r>
      <w:r>
        <w:rPr>
          <w:color w:val="221F1F"/>
        </w:rPr>
        <w:t>Certiﬁcate;</w:t>
      </w:r>
      <w:r>
        <w:rPr>
          <w:color w:val="221F1F"/>
          <w:spacing w:val="16"/>
        </w:rPr>
        <w:t xml:space="preserve"> </w:t>
      </w:r>
      <w:r>
        <w:rPr>
          <w:color w:val="221F1F"/>
        </w:rPr>
        <w:t>or,</w:t>
      </w:r>
      <w:r>
        <w:rPr>
          <w:color w:val="221F1F"/>
          <w:spacing w:val="7"/>
        </w:rPr>
        <w:t xml:space="preserve"> </w:t>
      </w:r>
      <w:r>
        <w:rPr>
          <w:color w:val="221F1F"/>
        </w:rPr>
        <w:t>at</w:t>
      </w:r>
      <w:r>
        <w:rPr>
          <w:color w:val="221F1F"/>
          <w:spacing w:val="16"/>
        </w:rPr>
        <w:t xml:space="preserve"> </w:t>
      </w:r>
      <w:r>
        <w:rPr>
          <w:color w:val="221F1F"/>
        </w:rPr>
        <w:t>a</w:t>
      </w:r>
      <w:r>
        <w:rPr>
          <w:color w:val="221F1F"/>
          <w:spacing w:val="12"/>
        </w:rPr>
        <w:t xml:space="preserve"> </w:t>
      </w:r>
      <w:r>
        <w:rPr>
          <w:color w:val="221F1F"/>
        </w:rPr>
        <w:t>time</w:t>
      </w:r>
      <w:r>
        <w:rPr>
          <w:color w:val="221F1F"/>
          <w:spacing w:val="15"/>
        </w:rPr>
        <w:t xml:space="preserve"> </w:t>
      </w:r>
      <w:r>
        <w:rPr>
          <w:color w:val="221F1F"/>
        </w:rPr>
        <w:t>when</w:t>
      </w:r>
      <w:r>
        <w:rPr>
          <w:color w:val="221F1F"/>
          <w:spacing w:val="15"/>
        </w:rPr>
        <w:t xml:space="preserve"> </w:t>
      </w:r>
      <w:r>
        <w:rPr>
          <w:color w:val="221F1F"/>
        </w:rPr>
        <w:t>the</w:t>
      </w:r>
      <w:r>
        <w:rPr>
          <w:color w:val="221F1F"/>
          <w:spacing w:val="16"/>
        </w:rPr>
        <w:t xml:space="preserve"> </w:t>
      </w:r>
      <w:r>
        <w:rPr>
          <w:color w:val="221F1F"/>
        </w:rPr>
        <w:t>Procuring</w:t>
      </w:r>
      <w:r>
        <w:rPr>
          <w:color w:val="221F1F"/>
          <w:spacing w:val="12"/>
        </w:rPr>
        <w:t xml:space="preserve"> </w:t>
      </w:r>
      <w:r>
        <w:rPr>
          <w:color w:val="221F1F"/>
        </w:rPr>
        <w:t>Entity's</w:t>
      </w:r>
      <w:r>
        <w:rPr>
          <w:color w:val="221F1F"/>
          <w:spacing w:val="15"/>
        </w:rPr>
        <w:t xml:space="preserve"> </w:t>
      </w:r>
      <w:r>
        <w:rPr>
          <w:color w:val="221F1F"/>
        </w:rPr>
        <w:t>loan</w:t>
      </w:r>
      <w:r>
        <w:rPr>
          <w:color w:val="221F1F"/>
          <w:spacing w:val="15"/>
        </w:rPr>
        <w:t xml:space="preserve"> </w:t>
      </w:r>
      <w:r>
        <w:rPr>
          <w:color w:val="221F1F"/>
        </w:rPr>
        <w:t>or</w:t>
      </w:r>
      <w:r>
        <w:rPr>
          <w:color w:val="221F1F"/>
          <w:spacing w:val="15"/>
        </w:rPr>
        <w:t xml:space="preserve"> </w:t>
      </w:r>
      <w:r>
        <w:rPr>
          <w:color w:val="221F1F"/>
        </w:rPr>
        <w:t>credit</w:t>
      </w:r>
      <w:r>
        <w:rPr>
          <w:color w:val="221F1F"/>
          <w:spacing w:val="16"/>
        </w:rPr>
        <w:t xml:space="preserve"> </w:t>
      </w:r>
      <w:r>
        <w:rPr>
          <w:color w:val="221F1F"/>
        </w:rPr>
        <w:t>(from</w:t>
      </w:r>
      <w:r>
        <w:rPr>
          <w:color w:val="221F1F"/>
          <w:spacing w:val="11"/>
        </w:rPr>
        <w:t xml:space="preserve"> </w:t>
      </w:r>
      <w:r>
        <w:rPr>
          <w:color w:val="221F1F"/>
        </w:rPr>
        <w:t>which</w:t>
      </w:r>
      <w:r>
        <w:rPr>
          <w:color w:val="221F1F"/>
          <w:spacing w:val="15"/>
        </w:rPr>
        <w:t xml:space="preserve"> </w:t>
      </w:r>
      <w:r>
        <w:rPr>
          <w:color w:val="221F1F"/>
        </w:rPr>
        <w:t>part</w:t>
      </w:r>
      <w:r>
        <w:rPr>
          <w:color w:val="221F1F"/>
          <w:spacing w:val="15"/>
        </w:rPr>
        <w:t xml:space="preserve"> </w:t>
      </w:r>
      <w:r>
        <w:rPr>
          <w:color w:val="221F1F"/>
        </w:rPr>
        <w:t>of</w:t>
      </w:r>
      <w:r>
        <w:rPr>
          <w:color w:val="221F1F"/>
          <w:spacing w:val="-52"/>
        </w:rPr>
        <w:t xml:space="preserve"> </w:t>
      </w:r>
      <w:r>
        <w:rPr>
          <w:color w:val="221F1F"/>
        </w:rPr>
        <w:t>the payments to the Contractor is being made) is suspended, the undisputed amount shown in the Final</w:t>
      </w:r>
      <w:r>
        <w:rPr>
          <w:color w:val="221F1F"/>
          <w:spacing w:val="-52"/>
        </w:rPr>
        <w:t xml:space="preserve"> </w:t>
      </w:r>
      <w:r>
        <w:rPr>
          <w:color w:val="221F1F"/>
        </w:rPr>
        <w:t>Statement within 56 days after the date of notiﬁcation of the suspension in accordance with Sub-</w:t>
      </w:r>
      <w:r>
        <w:rPr>
          <w:color w:val="221F1F"/>
          <w:spacing w:val="1"/>
        </w:rPr>
        <w:t xml:space="preserve"> </w:t>
      </w:r>
      <w:r>
        <w:rPr>
          <w:color w:val="221F1F"/>
        </w:rPr>
        <w:t>Clause</w:t>
      </w:r>
      <w:r>
        <w:rPr>
          <w:color w:val="221F1F"/>
          <w:spacing w:val="-3"/>
        </w:rPr>
        <w:t xml:space="preserve"> </w:t>
      </w:r>
      <w:r>
        <w:rPr>
          <w:color w:val="221F1F"/>
        </w:rPr>
        <w:t>16.2</w:t>
      </w:r>
      <w:r>
        <w:rPr>
          <w:color w:val="221F1F"/>
          <w:spacing w:val="-3"/>
        </w:rPr>
        <w:t xml:space="preserve"> </w:t>
      </w:r>
      <w:r>
        <w:rPr>
          <w:color w:val="221F1F"/>
        </w:rPr>
        <w:t>[Termination by</w:t>
      </w:r>
      <w:r>
        <w:rPr>
          <w:color w:val="221F1F"/>
          <w:spacing w:val="-3"/>
        </w:rPr>
        <w:t xml:space="preserve"> </w:t>
      </w:r>
      <w:r>
        <w:rPr>
          <w:color w:val="221F1F"/>
        </w:rPr>
        <w:t>Contractor].</w:t>
      </w:r>
    </w:p>
    <w:p w14:paraId="0E4FBD8C" w14:textId="77777777" w:rsidR="0031330A" w:rsidRDefault="0031330A">
      <w:pPr>
        <w:pStyle w:val="BodyText"/>
        <w:spacing w:before="2"/>
        <w:rPr>
          <w:sz w:val="20"/>
        </w:rPr>
      </w:pPr>
    </w:p>
    <w:p w14:paraId="242754CA" w14:textId="77777777" w:rsidR="0031330A" w:rsidRDefault="00F22557">
      <w:pPr>
        <w:pStyle w:val="ListParagraph"/>
        <w:numPr>
          <w:ilvl w:val="2"/>
          <w:numId w:val="52"/>
        </w:numPr>
        <w:tabs>
          <w:tab w:val="left" w:pos="996"/>
          <w:tab w:val="left" w:pos="997"/>
        </w:tabs>
        <w:spacing w:line="232" w:lineRule="auto"/>
        <w:ind w:left="1001" w:right="627" w:hanging="757"/>
        <w:rPr>
          <w:color w:val="221F1F"/>
        </w:rPr>
      </w:pPr>
      <w:r>
        <w:rPr>
          <w:color w:val="221F1F"/>
        </w:rPr>
        <w:t xml:space="preserve">Payment of the amount due in each currency shall be made </w:t>
      </w:r>
      <w:proofErr w:type="gramStart"/>
      <w:r>
        <w:rPr>
          <w:color w:val="221F1F"/>
        </w:rPr>
        <w:t>in to</w:t>
      </w:r>
      <w:proofErr w:type="gramEnd"/>
      <w:r>
        <w:rPr>
          <w:color w:val="221F1F"/>
        </w:rPr>
        <w:t xml:space="preserve"> the Procuring Entity account, nominated</w:t>
      </w:r>
      <w:r>
        <w:rPr>
          <w:color w:val="221F1F"/>
          <w:spacing w:val="-52"/>
        </w:rPr>
        <w:t xml:space="preserve"> </w:t>
      </w:r>
      <w:r>
        <w:rPr>
          <w:color w:val="221F1F"/>
        </w:rPr>
        <w:t>by</w:t>
      </w:r>
      <w:r>
        <w:rPr>
          <w:color w:val="221F1F"/>
          <w:spacing w:val="-4"/>
        </w:rPr>
        <w:t xml:space="preserve"> </w:t>
      </w:r>
      <w:r>
        <w:rPr>
          <w:color w:val="221F1F"/>
        </w:rPr>
        <w:t>the Contractor, in</w:t>
      </w:r>
      <w:r>
        <w:rPr>
          <w:color w:val="221F1F"/>
          <w:spacing w:val="-4"/>
        </w:rPr>
        <w:t xml:space="preserve"> </w:t>
      </w:r>
      <w:r>
        <w:rPr>
          <w:color w:val="221F1F"/>
        </w:rPr>
        <w:t>the</w:t>
      </w:r>
      <w:r>
        <w:rPr>
          <w:color w:val="221F1F"/>
          <w:spacing w:val="-1"/>
        </w:rPr>
        <w:t xml:space="preserve"> </w:t>
      </w:r>
      <w:r>
        <w:rPr>
          <w:color w:val="221F1F"/>
        </w:rPr>
        <w:t>payment</w:t>
      </w:r>
      <w:r>
        <w:rPr>
          <w:color w:val="221F1F"/>
          <w:spacing w:val="1"/>
        </w:rPr>
        <w:t xml:space="preserve"> </w:t>
      </w:r>
      <w:r>
        <w:rPr>
          <w:color w:val="221F1F"/>
        </w:rPr>
        <w:t>country</w:t>
      </w:r>
      <w:r>
        <w:rPr>
          <w:color w:val="221F1F"/>
          <w:spacing w:val="-2"/>
        </w:rPr>
        <w:t xml:space="preserve"> </w:t>
      </w:r>
      <w:r>
        <w:rPr>
          <w:color w:val="221F1F"/>
        </w:rPr>
        <w:t>(for this</w:t>
      </w:r>
      <w:r>
        <w:rPr>
          <w:color w:val="221F1F"/>
          <w:spacing w:val="-2"/>
        </w:rPr>
        <w:t xml:space="preserve"> </w:t>
      </w:r>
      <w:r>
        <w:rPr>
          <w:color w:val="221F1F"/>
        </w:rPr>
        <w:t>currency)</w:t>
      </w:r>
      <w:r>
        <w:rPr>
          <w:color w:val="221F1F"/>
          <w:spacing w:val="1"/>
        </w:rPr>
        <w:t xml:space="preserve"> </w:t>
      </w:r>
      <w:r>
        <w:rPr>
          <w:color w:val="221F1F"/>
        </w:rPr>
        <w:t>speciﬁed</w:t>
      </w:r>
      <w:r>
        <w:rPr>
          <w:color w:val="221F1F"/>
          <w:spacing w:val="1"/>
        </w:rPr>
        <w:t xml:space="preserve"> </w:t>
      </w:r>
      <w:r>
        <w:rPr>
          <w:color w:val="221F1F"/>
        </w:rPr>
        <w:t>in</w:t>
      </w:r>
      <w:r>
        <w:rPr>
          <w:color w:val="221F1F"/>
          <w:spacing w:val="-4"/>
        </w:rPr>
        <w:t xml:space="preserve"> </w:t>
      </w:r>
      <w:r>
        <w:rPr>
          <w:color w:val="221F1F"/>
        </w:rPr>
        <w:t>the</w:t>
      </w:r>
      <w:r>
        <w:rPr>
          <w:color w:val="221F1F"/>
          <w:spacing w:val="-2"/>
        </w:rPr>
        <w:t xml:space="preserve"> </w:t>
      </w:r>
      <w:r>
        <w:rPr>
          <w:color w:val="221F1F"/>
        </w:rPr>
        <w:t>Contract.</w:t>
      </w:r>
    </w:p>
    <w:p w14:paraId="13EC9450" w14:textId="77777777" w:rsidR="0031330A" w:rsidRDefault="0031330A">
      <w:pPr>
        <w:pStyle w:val="BodyText"/>
        <w:spacing w:before="10"/>
        <w:rPr>
          <w:sz w:val="20"/>
        </w:rPr>
      </w:pPr>
    </w:p>
    <w:p w14:paraId="76028D1D" w14:textId="77777777" w:rsidR="0031330A" w:rsidRDefault="00F22557">
      <w:pPr>
        <w:pStyle w:val="Heading4"/>
        <w:numPr>
          <w:ilvl w:val="1"/>
          <w:numId w:val="52"/>
        </w:numPr>
        <w:tabs>
          <w:tab w:val="left" w:pos="997"/>
        </w:tabs>
        <w:ind w:left="996" w:hanging="753"/>
        <w:jc w:val="both"/>
        <w:rPr>
          <w:color w:val="221F1F"/>
        </w:rPr>
      </w:pPr>
      <w:r>
        <w:rPr>
          <w:color w:val="221F1F"/>
        </w:rPr>
        <w:t>Delayed</w:t>
      </w:r>
      <w:r>
        <w:rPr>
          <w:color w:val="221F1F"/>
          <w:spacing w:val="-2"/>
        </w:rPr>
        <w:t xml:space="preserve"> </w:t>
      </w:r>
      <w:r>
        <w:rPr>
          <w:color w:val="221F1F"/>
        </w:rPr>
        <w:t>Payment</w:t>
      </w:r>
    </w:p>
    <w:p w14:paraId="5AEC7962" w14:textId="77777777" w:rsidR="0031330A" w:rsidRDefault="0031330A">
      <w:pPr>
        <w:pStyle w:val="BodyText"/>
        <w:spacing w:before="8"/>
        <w:rPr>
          <w:b/>
          <w:sz w:val="20"/>
        </w:rPr>
      </w:pPr>
    </w:p>
    <w:p w14:paraId="3CF99B83" w14:textId="77777777" w:rsidR="0031330A" w:rsidRDefault="00F22557">
      <w:pPr>
        <w:pStyle w:val="BodyText"/>
        <w:spacing w:line="230" w:lineRule="auto"/>
        <w:ind w:left="1001" w:right="425" w:hanging="5"/>
        <w:jc w:val="both"/>
      </w:pPr>
      <w:r>
        <w:rPr>
          <w:color w:val="221F1F"/>
        </w:rPr>
        <w:t>If the Contractor does not receive payment in accordance with Sub-Clause 14.7 [Payment], the Contractor</w:t>
      </w:r>
      <w:r>
        <w:rPr>
          <w:color w:val="221F1F"/>
          <w:spacing w:val="1"/>
        </w:rPr>
        <w:t xml:space="preserve"> </w:t>
      </w:r>
      <w:r>
        <w:rPr>
          <w:color w:val="221F1F"/>
        </w:rPr>
        <w:t>shall be entitled to receive ﬁnancing charges compounded monthly on the amount unpaid during the period</w:t>
      </w:r>
      <w:r>
        <w:rPr>
          <w:color w:val="221F1F"/>
          <w:spacing w:val="-52"/>
        </w:rPr>
        <w:t xml:space="preserve"> </w:t>
      </w:r>
      <w:r>
        <w:rPr>
          <w:color w:val="221F1F"/>
        </w:rPr>
        <w:t>of delay. This period shall be deemed to commence on the date for payment speciﬁed in Sub-Clause 14.7</w:t>
      </w:r>
      <w:r>
        <w:rPr>
          <w:color w:val="221F1F"/>
          <w:spacing w:val="1"/>
        </w:rPr>
        <w:t xml:space="preserve"> </w:t>
      </w:r>
      <w:r>
        <w:rPr>
          <w:color w:val="221F1F"/>
        </w:rPr>
        <w:t>[Payment], irrespective (in the case of its sub-paragraph (b)) of the date on which any Interim Payment</w:t>
      </w:r>
      <w:r>
        <w:rPr>
          <w:color w:val="221F1F"/>
          <w:spacing w:val="1"/>
        </w:rPr>
        <w:t xml:space="preserve"> </w:t>
      </w:r>
      <w:r>
        <w:rPr>
          <w:color w:val="221F1F"/>
        </w:rPr>
        <w:t>Certiﬁcate</w:t>
      </w:r>
      <w:r>
        <w:rPr>
          <w:color w:val="221F1F"/>
          <w:spacing w:val="-3"/>
        </w:rPr>
        <w:t xml:space="preserve"> </w:t>
      </w:r>
      <w:proofErr w:type="spellStart"/>
      <w:r>
        <w:rPr>
          <w:color w:val="221F1F"/>
        </w:rPr>
        <w:t>isissued</w:t>
      </w:r>
      <w:proofErr w:type="spellEnd"/>
      <w:r>
        <w:rPr>
          <w:color w:val="221F1F"/>
        </w:rPr>
        <w:t>.</w:t>
      </w:r>
    </w:p>
    <w:p w14:paraId="4ECFD48B" w14:textId="77777777" w:rsidR="0031330A" w:rsidRDefault="0031330A">
      <w:pPr>
        <w:pStyle w:val="BodyText"/>
        <w:spacing w:before="6"/>
        <w:rPr>
          <w:sz w:val="21"/>
        </w:rPr>
      </w:pPr>
    </w:p>
    <w:p w14:paraId="1619BE2D" w14:textId="77777777" w:rsidR="0031330A" w:rsidRDefault="00F22557">
      <w:pPr>
        <w:pStyle w:val="BodyText"/>
        <w:spacing w:line="230" w:lineRule="auto"/>
        <w:ind w:left="1001" w:right="425" w:hanging="5"/>
        <w:jc w:val="both"/>
      </w:pPr>
      <w:r>
        <w:rPr>
          <w:color w:val="221F1F"/>
        </w:rPr>
        <w:t xml:space="preserve">Unless otherwise stated in </w:t>
      </w:r>
      <w:proofErr w:type="spellStart"/>
      <w:r>
        <w:rPr>
          <w:color w:val="221F1F"/>
        </w:rPr>
        <w:t>theParticular</w:t>
      </w:r>
      <w:proofErr w:type="spellEnd"/>
      <w:r>
        <w:rPr>
          <w:color w:val="221F1F"/>
        </w:rPr>
        <w:t xml:space="preserve"> Conditions, these</w:t>
      </w:r>
      <w:r>
        <w:rPr>
          <w:color w:val="221F1F"/>
          <w:spacing w:val="1"/>
        </w:rPr>
        <w:t xml:space="preserve"> </w:t>
      </w:r>
      <w:r>
        <w:rPr>
          <w:color w:val="221F1F"/>
        </w:rPr>
        <w:t>ﬁnancing charges</w:t>
      </w:r>
      <w:r>
        <w:rPr>
          <w:color w:val="221F1F"/>
          <w:spacing w:val="55"/>
        </w:rPr>
        <w:t xml:space="preserve"> </w:t>
      </w:r>
      <w:r>
        <w:rPr>
          <w:color w:val="221F1F"/>
        </w:rPr>
        <w:t>shall be calculated at the</w:t>
      </w:r>
      <w:r>
        <w:rPr>
          <w:color w:val="221F1F"/>
          <w:spacing w:val="1"/>
        </w:rPr>
        <w:t xml:space="preserve"> </w:t>
      </w:r>
      <w:r>
        <w:rPr>
          <w:color w:val="221F1F"/>
        </w:rPr>
        <w:t>annual rate of three percentage points above the discount rate of the central Procuring Entity in the country</w:t>
      </w:r>
      <w:r>
        <w:rPr>
          <w:color w:val="221F1F"/>
          <w:spacing w:val="1"/>
        </w:rPr>
        <w:t xml:space="preserve"> </w:t>
      </w:r>
      <w:r>
        <w:rPr>
          <w:color w:val="221F1F"/>
        </w:rPr>
        <w:t>of the currency of payment, or if not available, the inter-Procuring Entity offered rate, and shall be paid in</w:t>
      </w:r>
      <w:r>
        <w:rPr>
          <w:color w:val="221F1F"/>
          <w:spacing w:val="1"/>
        </w:rPr>
        <w:t xml:space="preserve"> </w:t>
      </w:r>
      <w:r>
        <w:rPr>
          <w:color w:val="221F1F"/>
        </w:rPr>
        <w:t>such</w:t>
      </w:r>
      <w:r>
        <w:rPr>
          <w:color w:val="221F1F"/>
          <w:spacing w:val="-1"/>
        </w:rPr>
        <w:t xml:space="preserve"> </w:t>
      </w:r>
      <w:r>
        <w:rPr>
          <w:color w:val="221F1F"/>
        </w:rPr>
        <w:t>currency.</w:t>
      </w:r>
    </w:p>
    <w:p w14:paraId="74A18A7A" w14:textId="77777777" w:rsidR="0031330A" w:rsidRDefault="0031330A">
      <w:pPr>
        <w:pStyle w:val="BodyText"/>
        <w:rPr>
          <w:sz w:val="21"/>
        </w:rPr>
      </w:pPr>
    </w:p>
    <w:p w14:paraId="744A6B1F" w14:textId="77777777" w:rsidR="0031330A" w:rsidRDefault="00F22557">
      <w:pPr>
        <w:pStyle w:val="BodyText"/>
        <w:spacing w:line="232" w:lineRule="auto"/>
        <w:ind w:left="1001" w:right="426" w:hanging="5"/>
        <w:jc w:val="both"/>
      </w:pPr>
      <w:r>
        <w:rPr>
          <w:color w:val="221F1F"/>
        </w:rPr>
        <w:t>The</w:t>
      </w:r>
      <w:r>
        <w:rPr>
          <w:color w:val="221F1F"/>
          <w:spacing w:val="1"/>
        </w:rPr>
        <w:t xml:space="preserve"> </w:t>
      </w:r>
      <w:r>
        <w:rPr>
          <w:color w:val="221F1F"/>
        </w:rPr>
        <w:t>Contractor</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entitled</w:t>
      </w:r>
      <w:r>
        <w:rPr>
          <w:color w:val="221F1F"/>
          <w:spacing w:val="1"/>
        </w:rPr>
        <w:t xml:space="preserve"> </w:t>
      </w:r>
      <w:r>
        <w:rPr>
          <w:color w:val="221F1F"/>
        </w:rPr>
        <w:t>to</w:t>
      </w:r>
      <w:r>
        <w:rPr>
          <w:color w:val="221F1F"/>
          <w:spacing w:val="1"/>
        </w:rPr>
        <w:t xml:space="preserve"> </w:t>
      </w:r>
      <w:r>
        <w:rPr>
          <w:color w:val="221F1F"/>
        </w:rPr>
        <w:t>this</w:t>
      </w:r>
      <w:r>
        <w:rPr>
          <w:color w:val="221F1F"/>
          <w:spacing w:val="1"/>
        </w:rPr>
        <w:t xml:space="preserve"> </w:t>
      </w:r>
      <w:r>
        <w:rPr>
          <w:color w:val="221F1F"/>
        </w:rPr>
        <w:t>payment</w:t>
      </w:r>
      <w:r>
        <w:rPr>
          <w:color w:val="221F1F"/>
          <w:spacing w:val="1"/>
        </w:rPr>
        <w:t xml:space="preserve"> </w:t>
      </w:r>
      <w:r>
        <w:rPr>
          <w:color w:val="221F1F"/>
        </w:rPr>
        <w:t>without</w:t>
      </w:r>
      <w:r>
        <w:rPr>
          <w:color w:val="221F1F"/>
          <w:spacing w:val="1"/>
        </w:rPr>
        <w:t xml:space="preserve"> </w:t>
      </w:r>
      <w:r>
        <w:rPr>
          <w:color w:val="221F1F"/>
        </w:rPr>
        <w:t>formal</w:t>
      </w:r>
      <w:r>
        <w:rPr>
          <w:color w:val="221F1F"/>
          <w:spacing w:val="1"/>
        </w:rPr>
        <w:t xml:space="preserve"> </w:t>
      </w:r>
      <w:r>
        <w:rPr>
          <w:color w:val="221F1F"/>
        </w:rPr>
        <w:t>notice</w:t>
      </w:r>
      <w:r>
        <w:rPr>
          <w:color w:val="221F1F"/>
          <w:spacing w:val="1"/>
        </w:rPr>
        <w:t xml:space="preserve"> </w:t>
      </w:r>
      <w:r>
        <w:rPr>
          <w:color w:val="221F1F"/>
        </w:rPr>
        <w:t>or</w:t>
      </w:r>
      <w:r>
        <w:rPr>
          <w:color w:val="221F1F"/>
          <w:spacing w:val="1"/>
        </w:rPr>
        <w:t xml:space="preserve"> </w:t>
      </w:r>
      <w:r>
        <w:rPr>
          <w:color w:val="221F1F"/>
        </w:rPr>
        <w:t>certiﬁcation,</w:t>
      </w:r>
      <w:r>
        <w:rPr>
          <w:color w:val="221F1F"/>
          <w:spacing w:val="1"/>
        </w:rPr>
        <w:t xml:space="preserve"> </w:t>
      </w:r>
      <w:r>
        <w:rPr>
          <w:color w:val="221F1F"/>
        </w:rPr>
        <w:t>and</w:t>
      </w:r>
      <w:r>
        <w:rPr>
          <w:color w:val="221F1F"/>
          <w:spacing w:val="55"/>
        </w:rPr>
        <w:t xml:space="preserve"> </w:t>
      </w:r>
      <w:r>
        <w:rPr>
          <w:color w:val="221F1F"/>
        </w:rPr>
        <w:t>without</w:t>
      </w:r>
      <w:r>
        <w:rPr>
          <w:color w:val="221F1F"/>
          <w:spacing w:val="-52"/>
        </w:rPr>
        <w:t xml:space="preserve"> </w:t>
      </w:r>
      <w:r>
        <w:rPr>
          <w:color w:val="221F1F"/>
        </w:rPr>
        <w:t>prejudice</w:t>
      </w:r>
      <w:r>
        <w:rPr>
          <w:color w:val="221F1F"/>
          <w:spacing w:val="-3"/>
        </w:rPr>
        <w:t xml:space="preserve"> </w:t>
      </w:r>
      <w:r>
        <w:rPr>
          <w:color w:val="221F1F"/>
        </w:rPr>
        <w:t>to any</w:t>
      </w:r>
      <w:r>
        <w:rPr>
          <w:color w:val="221F1F"/>
          <w:spacing w:val="-2"/>
        </w:rPr>
        <w:t xml:space="preserve"> </w:t>
      </w:r>
      <w:r>
        <w:rPr>
          <w:color w:val="221F1F"/>
        </w:rPr>
        <w:t>other</w:t>
      </w:r>
      <w:r>
        <w:rPr>
          <w:color w:val="221F1F"/>
          <w:spacing w:val="-1"/>
        </w:rPr>
        <w:t xml:space="preserve"> </w:t>
      </w:r>
      <w:r>
        <w:rPr>
          <w:color w:val="221F1F"/>
        </w:rPr>
        <w:t>right</w:t>
      </w:r>
      <w:r>
        <w:rPr>
          <w:color w:val="221F1F"/>
          <w:spacing w:val="-1"/>
        </w:rPr>
        <w:t xml:space="preserve"> </w:t>
      </w:r>
      <w:r>
        <w:rPr>
          <w:color w:val="221F1F"/>
        </w:rPr>
        <w:t>or remedy.</w:t>
      </w:r>
    </w:p>
    <w:p w14:paraId="65FC6764" w14:textId="77777777" w:rsidR="0031330A" w:rsidRDefault="0031330A">
      <w:pPr>
        <w:pStyle w:val="BodyText"/>
        <w:spacing w:before="9"/>
        <w:rPr>
          <w:sz w:val="20"/>
        </w:rPr>
      </w:pPr>
    </w:p>
    <w:p w14:paraId="1F174D28" w14:textId="77777777" w:rsidR="0031330A" w:rsidRDefault="00F22557">
      <w:pPr>
        <w:pStyle w:val="Heading4"/>
        <w:numPr>
          <w:ilvl w:val="1"/>
          <w:numId w:val="52"/>
        </w:numPr>
        <w:tabs>
          <w:tab w:val="left" w:pos="997"/>
        </w:tabs>
        <w:spacing w:before="1"/>
        <w:ind w:left="996" w:hanging="753"/>
        <w:jc w:val="both"/>
        <w:rPr>
          <w:color w:val="221F1F"/>
        </w:rPr>
      </w:pPr>
      <w:r>
        <w:rPr>
          <w:color w:val="221F1F"/>
        </w:rPr>
        <w:t>Payment</w:t>
      </w:r>
      <w:r>
        <w:rPr>
          <w:color w:val="221F1F"/>
          <w:spacing w:val="-1"/>
        </w:rPr>
        <w:t xml:space="preserve"> </w:t>
      </w:r>
      <w:r>
        <w:rPr>
          <w:color w:val="221F1F"/>
        </w:rPr>
        <w:t>of</w:t>
      </w:r>
      <w:r>
        <w:rPr>
          <w:color w:val="221F1F"/>
          <w:spacing w:val="-1"/>
        </w:rPr>
        <w:t xml:space="preserve"> </w:t>
      </w:r>
      <w:r>
        <w:rPr>
          <w:color w:val="221F1F"/>
        </w:rPr>
        <w:t>Retention</w:t>
      </w:r>
      <w:r>
        <w:rPr>
          <w:color w:val="221F1F"/>
          <w:spacing w:val="-1"/>
        </w:rPr>
        <w:t xml:space="preserve"> </w:t>
      </w:r>
      <w:r>
        <w:rPr>
          <w:color w:val="221F1F"/>
        </w:rPr>
        <w:t>Money</w:t>
      </w:r>
    </w:p>
    <w:p w14:paraId="5BF7CB99" w14:textId="77777777" w:rsidR="0031330A" w:rsidRDefault="0031330A">
      <w:pPr>
        <w:pStyle w:val="BodyText"/>
        <w:spacing w:before="8"/>
        <w:rPr>
          <w:b/>
          <w:sz w:val="20"/>
        </w:rPr>
      </w:pPr>
    </w:p>
    <w:p w14:paraId="4C4AA524" w14:textId="77777777" w:rsidR="0031330A" w:rsidRDefault="00F22557">
      <w:pPr>
        <w:pStyle w:val="ListParagraph"/>
        <w:numPr>
          <w:ilvl w:val="2"/>
          <w:numId w:val="52"/>
        </w:numPr>
        <w:tabs>
          <w:tab w:val="left" w:pos="992"/>
        </w:tabs>
        <w:spacing w:line="230" w:lineRule="auto"/>
        <w:ind w:left="996" w:right="423" w:hanging="752"/>
        <w:rPr>
          <w:color w:val="221F1F"/>
        </w:rPr>
      </w:pPr>
      <w:r>
        <w:rPr>
          <w:color w:val="221F1F"/>
        </w:rPr>
        <w:t>When the Taking-Over</w:t>
      </w:r>
      <w:r>
        <w:rPr>
          <w:color w:val="221F1F"/>
          <w:spacing w:val="1"/>
        </w:rPr>
        <w:t xml:space="preserve"> </w:t>
      </w:r>
      <w:r>
        <w:rPr>
          <w:color w:val="221F1F"/>
        </w:rPr>
        <w:t>Certiﬁcate</w:t>
      </w:r>
      <w:r>
        <w:rPr>
          <w:color w:val="221F1F"/>
          <w:spacing w:val="1"/>
        </w:rPr>
        <w:t xml:space="preserve"> </w:t>
      </w:r>
      <w:r>
        <w:rPr>
          <w:color w:val="221F1F"/>
        </w:rPr>
        <w:t>has been issued for</w:t>
      </w:r>
      <w:r>
        <w:rPr>
          <w:color w:val="221F1F"/>
          <w:spacing w:val="1"/>
        </w:rPr>
        <w:t xml:space="preserve"> </w:t>
      </w:r>
      <w:r>
        <w:rPr>
          <w:color w:val="221F1F"/>
        </w:rPr>
        <w:t>the Works, the</w:t>
      </w:r>
      <w:r>
        <w:rPr>
          <w:color w:val="221F1F"/>
          <w:spacing w:val="55"/>
        </w:rPr>
        <w:t xml:space="preserve"> </w:t>
      </w:r>
      <w:r>
        <w:rPr>
          <w:color w:val="221F1F"/>
        </w:rPr>
        <w:t>ﬁrst half of the Retention Money</w:t>
      </w:r>
      <w:r>
        <w:rPr>
          <w:color w:val="221F1F"/>
          <w:spacing w:val="1"/>
        </w:rPr>
        <w:t xml:space="preserve"> </w:t>
      </w:r>
      <w:r>
        <w:rPr>
          <w:color w:val="221F1F"/>
        </w:rPr>
        <w:t>shall be certiﬁed by the Engineer for payment to the Contractor. If a Taking-Over Certiﬁcate is issued for a</w:t>
      </w:r>
      <w:r>
        <w:rPr>
          <w:color w:val="221F1F"/>
          <w:spacing w:val="1"/>
        </w:rPr>
        <w:t xml:space="preserve"> </w:t>
      </w:r>
      <w:r>
        <w:rPr>
          <w:color w:val="221F1F"/>
        </w:rPr>
        <w:t>Section or part of the Works, a proportion of the Retention Money shall be certiﬁed and paid. This</w:t>
      </w:r>
      <w:r>
        <w:rPr>
          <w:color w:val="221F1F"/>
          <w:spacing w:val="1"/>
        </w:rPr>
        <w:t xml:space="preserve"> </w:t>
      </w:r>
      <w:r>
        <w:rPr>
          <w:color w:val="221F1F"/>
        </w:rPr>
        <w:t>proportion</w:t>
      </w:r>
      <w:r>
        <w:rPr>
          <w:color w:val="221F1F"/>
          <w:spacing w:val="-1"/>
        </w:rPr>
        <w:t xml:space="preserve"> </w:t>
      </w:r>
      <w:r>
        <w:rPr>
          <w:color w:val="221F1F"/>
        </w:rPr>
        <w:t>shall</w:t>
      </w:r>
      <w:r>
        <w:rPr>
          <w:color w:val="221F1F"/>
          <w:spacing w:val="1"/>
        </w:rPr>
        <w:t xml:space="preserve"> </w:t>
      </w:r>
      <w:r>
        <w:rPr>
          <w:color w:val="221F1F"/>
        </w:rPr>
        <w:t>be</w:t>
      </w:r>
      <w:r>
        <w:rPr>
          <w:color w:val="221F1F"/>
          <w:spacing w:val="-2"/>
        </w:rPr>
        <w:t xml:space="preserve"> </w:t>
      </w:r>
      <w:r>
        <w:rPr>
          <w:color w:val="221F1F"/>
        </w:rPr>
        <w:t>half</w:t>
      </w:r>
    </w:p>
    <w:p w14:paraId="66AE39E1" w14:textId="77777777" w:rsidR="0031330A" w:rsidRDefault="0031330A">
      <w:pPr>
        <w:spacing w:line="230" w:lineRule="auto"/>
        <w:jc w:val="both"/>
        <w:sectPr w:rsidR="0031330A">
          <w:pgSz w:w="11920" w:h="16850"/>
          <w:pgMar w:top="640" w:right="420" w:bottom="700" w:left="600" w:header="0" w:footer="423" w:gutter="0"/>
          <w:cols w:space="720"/>
        </w:sectPr>
      </w:pPr>
    </w:p>
    <w:p w14:paraId="44EF6AD8" w14:textId="77777777" w:rsidR="0031330A" w:rsidRDefault="00F22557">
      <w:pPr>
        <w:pStyle w:val="BodyText"/>
        <w:spacing w:before="82" w:line="230" w:lineRule="auto"/>
        <w:ind w:left="1001" w:right="690"/>
      </w:pPr>
      <w:r>
        <w:rPr>
          <w:color w:val="221F1F"/>
        </w:rPr>
        <w:t>(50%) of the proportion calculated by dividing the estimated contract value of the Section or part, by the</w:t>
      </w:r>
      <w:r>
        <w:rPr>
          <w:color w:val="221F1F"/>
          <w:spacing w:val="-52"/>
        </w:rPr>
        <w:t xml:space="preserve"> </w:t>
      </w:r>
      <w:r>
        <w:rPr>
          <w:color w:val="221F1F"/>
        </w:rPr>
        <w:t>estimated</w:t>
      </w:r>
      <w:r>
        <w:rPr>
          <w:color w:val="221F1F"/>
          <w:spacing w:val="-1"/>
        </w:rPr>
        <w:t xml:space="preserve"> </w:t>
      </w:r>
      <w:r>
        <w:rPr>
          <w:color w:val="221F1F"/>
        </w:rPr>
        <w:t>ﬁnal</w:t>
      </w:r>
      <w:r>
        <w:rPr>
          <w:color w:val="221F1F"/>
          <w:spacing w:val="1"/>
        </w:rPr>
        <w:t xml:space="preserve"> </w:t>
      </w:r>
      <w:r>
        <w:rPr>
          <w:color w:val="221F1F"/>
        </w:rPr>
        <w:t>Contract</w:t>
      </w:r>
      <w:r>
        <w:rPr>
          <w:color w:val="221F1F"/>
          <w:spacing w:val="1"/>
        </w:rPr>
        <w:t xml:space="preserve"> </w:t>
      </w:r>
      <w:r>
        <w:rPr>
          <w:color w:val="221F1F"/>
        </w:rPr>
        <w:t>Price.</w:t>
      </w:r>
    </w:p>
    <w:p w14:paraId="2FE2AED8" w14:textId="77777777" w:rsidR="0031330A" w:rsidRDefault="0031330A">
      <w:pPr>
        <w:pStyle w:val="BodyText"/>
        <w:spacing w:before="2"/>
        <w:rPr>
          <w:sz w:val="21"/>
        </w:rPr>
      </w:pPr>
    </w:p>
    <w:p w14:paraId="265A6E29" w14:textId="77777777" w:rsidR="0031330A" w:rsidRDefault="00F22557">
      <w:pPr>
        <w:pStyle w:val="ListParagraph"/>
        <w:numPr>
          <w:ilvl w:val="2"/>
          <w:numId w:val="52"/>
        </w:numPr>
        <w:tabs>
          <w:tab w:val="left" w:pos="999"/>
        </w:tabs>
        <w:spacing w:before="1" w:line="230" w:lineRule="auto"/>
        <w:ind w:left="1001" w:right="423" w:hanging="750"/>
        <w:rPr>
          <w:color w:val="221F1F"/>
        </w:rPr>
      </w:pPr>
      <w:r>
        <w:rPr>
          <w:color w:val="221F1F"/>
        </w:rPr>
        <w:t>Promptly after the latest of the expiry dates of the Defects Notiﬁcation Periods, the outstanding balance of</w:t>
      </w:r>
      <w:r>
        <w:rPr>
          <w:color w:val="221F1F"/>
          <w:spacing w:val="1"/>
        </w:rPr>
        <w:t xml:space="preserve"> </w:t>
      </w:r>
      <w:r>
        <w:rPr>
          <w:color w:val="221F1F"/>
        </w:rPr>
        <w:t>the Retention Money shall be certiﬁed by the Engineer for payment to the Contractor. If a Taking-Over</w:t>
      </w:r>
      <w:r>
        <w:rPr>
          <w:color w:val="221F1F"/>
          <w:spacing w:val="1"/>
        </w:rPr>
        <w:t xml:space="preserve"> </w:t>
      </w:r>
      <w:r>
        <w:rPr>
          <w:color w:val="221F1F"/>
        </w:rPr>
        <w:t>Certiﬁcate was issued for a Section, a proportion of the second half of the Retention Money shall be</w:t>
      </w:r>
      <w:r>
        <w:rPr>
          <w:color w:val="221F1F"/>
          <w:spacing w:val="1"/>
        </w:rPr>
        <w:t xml:space="preserve"> </w:t>
      </w:r>
      <w:r>
        <w:rPr>
          <w:color w:val="221F1F"/>
        </w:rPr>
        <w:t>certiﬁed and paid promptly after the expiry date of the Defects Notiﬁcation Period for the Section. This</w:t>
      </w:r>
      <w:r>
        <w:rPr>
          <w:color w:val="221F1F"/>
          <w:spacing w:val="1"/>
        </w:rPr>
        <w:t xml:space="preserve"> </w:t>
      </w:r>
      <w:r>
        <w:rPr>
          <w:color w:val="221F1F"/>
        </w:rPr>
        <w:t>proportion shall be half (50%) of the proportion calculated by dividing the estimated contract value of the</w:t>
      </w:r>
      <w:r>
        <w:rPr>
          <w:color w:val="221F1F"/>
          <w:spacing w:val="1"/>
        </w:rPr>
        <w:t xml:space="preserve"> </w:t>
      </w:r>
      <w:r>
        <w:rPr>
          <w:color w:val="221F1F"/>
        </w:rPr>
        <w:t>Section</w:t>
      </w:r>
      <w:r>
        <w:rPr>
          <w:color w:val="221F1F"/>
          <w:spacing w:val="-1"/>
        </w:rPr>
        <w:t xml:space="preserve"> </w:t>
      </w:r>
      <w:r>
        <w:rPr>
          <w:color w:val="221F1F"/>
        </w:rPr>
        <w:t>by</w:t>
      </w:r>
      <w:r>
        <w:rPr>
          <w:color w:val="221F1F"/>
          <w:spacing w:val="-3"/>
        </w:rPr>
        <w:t xml:space="preserve"> </w:t>
      </w:r>
      <w:r>
        <w:rPr>
          <w:color w:val="221F1F"/>
        </w:rPr>
        <w:t>the estimated ﬁnal</w:t>
      </w:r>
      <w:r>
        <w:rPr>
          <w:color w:val="221F1F"/>
          <w:spacing w:val="3"/>
        </w:rPr>
        <w:t xml:space="preserve"> </w:t>
      </w:r>
      <w:r>
        <w:rPr>
          <w:color w:val="221F1F"/>
        </w:rPr>
        <w:t>Contract</w:t>
      </w:r>
      <w:r>
        <w:rPr>
          <w:color w:val="221F1F"/>
          <w:spacing w:val="2"/>
        </w:rPr>
        <w:t xml:space="preserve"> </w:t>
      </w:r>
      <w:r>
        <w:rPr>
          <w:color w:val="221F1F"/>
        </w:rPr>
        <w:t>Price.</w:t>
      </w:r>
    </w:p>
    <w:p w14:paraId="7640DEA0" w14:textId="77777777" w:rsidR="0031330A" w:rsidRDefault="0031330A">
      <w:pPr>
        <w:pStyle w:val="BodyText"/>
        <w:spacing w:before="5"/>
        <w:rPr>
          <w:sz w:val="21"/>
        </w:rPr>
      </w:pPr>
    </w:p>
    <w:p w14:paraId="31A9A81F" w14:textId="77777777" w:rsidR="0031330A" w:rsidRDefault="00F22557">
      <w:pPr>
        <w:pStyle w:val="ListParagraph"/>
        <w:numPr>
          <w:ilvl w:val="2"/>
          <w:numId w:val="52"/>
        </w:numPr>
        <w:tabs>
          <w:tab w:val="left" w:pos="999"/>
        </w:tabs>
        <w:spacing w:line="230" w:lineRule="auto"/>
        <w:ind w:left="1001" w:right="427" w:hanging="750"/>
        <w:rPr>
          <w:color w:val="221F1F"/>
        </w:rPr>
      </w:pPr>
      <w:r>
        <w:rPr>
          <w:color w:val="221F1F"/>
        </w:rPr>
        <w:t>However, if any work remains to be executed under Clause 11 [Defects Liability], the Engineer shall be</w:t>
      </w:r>
      <w:r>
        <w:rPr>
          <w:color w:val="221F1F"/>
          <w:spacing w:val="1"/>
        </w:rPr>
        <w:t xml:space="preserve"> </w:t>
      </w:r>
      <w:r>
        <w:rPr>
          <w:color w:val="221F1F"/>
        </w:rPr>
        <w:t>entitled</w:t>
      </w:r>
      <w:r>
        <w:rPr>
          <w:color w:val="221F1F"/>
          <w:spacing w:val="-3"/>
        </w:rPr>
        <w:t xml:space="preserve"> </w:t>
      </w:r>
      <w:r>
        <w:rPr>
          <w:color w:val="221F1F"/>
        </w:rPr>
        <w:t>to</w:t>
      </w:r>
      <w:r>
        <w:rPr>
          <w:color w:val="221F1F"/>
          <w:spacing w:val="-1"/>
        </w:rPr>
        <w:t xml:space="preserve"> </w:t>
      </w:r>
      <w:r>
        <w:rPr>
          <w:color w:val="221F1F"/>
        </w:rPr>
        <w:t>withhold</w:t>
      </w:r>
      <w:r>
        <w:rPr>
          <w:color w:val="221F1F"/>
          <w:spacing w:val="1"/>
        </w:rPr>
        <w:t xml:space="preserve"> </w:t>
      </w:r>
      <w:r>
        <w:rPr>
          <w:color w:val="221F1F"/>
        </w:rPr>
        <w:t>certiﬁcation</w:t>
      </w:r>
      <w:r>
        <w:rPr>
          <w:color w:val="221F1F"/>
          <w:spacing w:val="-1"/>
        </w:rPr>
        <w:t xml:space="preserve"> </w:t>
      </w:r>
      <w:r>
        <w:rPr>
          <w:color w:val="221F1F"/>
        </w:rPr>
        <w:t>of</w:t>
      </w:r>
      <w:r>
        <w:rPr>
          <w:color w:val="221F1F"/>
          <w:spacing w:val="-2"/>
        </w:rPr>
        <w:t xml:space="preserve"> </w:t>
      </w:r>
      <w:r>
        <w:rPr>
          <w:color w:val="221F1F"/>
        </w:rPr>
        <w:t>the</w:t>
      </w:r>
      <w:r>
        <w:rPr>
          <w:color w:val="221F1F"/>
          <w:spacing w:val="-3"/>
        </w:rPr>
        <w:t xml:space="preserve"> </w:t>
      </w:r>
      <w:r>
        <w:rPr>
          <w:color w:val="221F1F"/>
        </w:rPr>
        <w:t>estimated</w:t>
      </w:r>
      <w:r>
        <w:rPr>
          <w:color w:val="221F1F"/>
          <w:spacing w:val="-1"/>
        </w:rPr>
        <w:t xml:space="preserve"> </w:t>
      </w:r>
      <w:r>
        <w:rPr>
          <w:color w:val="221F1F"/>
        </w:rPr>
        <w:t>cost</w:t>
      </w:r>
      <w:r>
        <w:rPr>
          <w:color w:val="221F1F"/>
          <w:spacing w:val="-3"/>
        </w:rPr>
        <w:t xml:space="preserve"> </w:t>
      </w:r>
      <w:r>
        <w:rPr>
          <w:color w:val="221F1F"/>
        </w:rPr>
        <w:t>of</w:t>
      </w:r>
      <w:r>
        <w:rPr>
          <w:color w:val="221F1F"/>
          <w:spacing w:val="1"/>
        </w:rPr>
        <w:t xml:space="preserve"> </w:t>
      </w:r>
      <w:r>
        <w:rPr>
          <w:color w:val="221F1F"/>
        </w:rPr>
        <w:t>this work</w:t>
      </w:r>
      <w:r>
        <w:rPr>
          <w:color w:val="221F1F"/>
          <w:spacing w:val="-2"/>
        </w:rPr>
        <w:t xml:space="preserve"> </w:t>
      </w:r>
      <w:r>
        <w:rPr>
          <w:color w:val="221F1F"/>
        </w:rPr>
        <w:t>until</w:t>
      </w:r>
      <w:r>
        <w:rPr>
          <w:color w:val="221F1F"/>
          <w:spacing w:val="-2"/>
        </w:rPr>
        <w:t xml:space="preserve"> </w:t>
      </w:r>
      <w:r>
        <w:rPr>
          <w:color w:val="221F1F"/>
        </w:rPr>
        <w:t>it has</w:t>
      </w:r>
      <w:r>
        <w:rPr>
          <w:color w:val="221F1F"/>
          <w:spacing w:val="1"/>
        </w:rPr>
        <w:t xml:space="preserve"> </w:t>
      </w:r>
      <w:r>
        <w:rPr>
          <w:color w:val="221F1F"/>
        </w:rPr>
        <w:t>been</w:t>
      </w:r>
      <w:r>
        <w:rPr>
          <w:color w:val="221F1F"/>
          <w:spacing w:val="-1"/>
        </w:rPr>
        <w:t xml:space="preserve"> </w:t>
      </w:r>
      <w:r>
        <w:rPr>
          <w:color w:val="221F1F"/>
        </w:rPr>
        <w:t>executed.</w:t>
      </w:r>
    </w:p>
    <w:p w14:paraId="54A37AD0" w14:textId="77777777" w:rsidR="0031330A" w:rsidRDefault="0031330A">
      <w:pPr>
        <w:pStyle w:val="BodyText"/>
        <w:spacing w:before="2"/>
        <w:rPr>
          <w:sz w:val="21"/>
        </w:rPr>
      </w:pPr>
    </w:p>
    <w:p w14:paraId="1EAB5754" w14:textId="77777777" w:rsidR="0031330A" w:rsidRDefault="00F22557">
      <w:pPr>
        <w:pStyle w:val="ListParagraph"/>
        <w:numPr>
          <w:ilvl w:val="2"/>
          <w:numId w:val="52"/>
        </w:numPr>
        <w:tabs>
          <w:tab w:val="left" w:pos="999"/>
        </w:tabs>
        <w:spacing w:line="230" w:lineRule="auto"/>
        <w:ind w:left="1001" w:right="423" w:hanging="750"/>
        <w:rPr>
          <w:color w:val="221F1F"/>
        </w:rPr>
      </w:pPr>
      <w:r>
        <w:rPr>
          <w:color w:val="221F1F"/>
        </w:rPr>
        <w:t>When calculating these proportions, no account shall be taken of any adjustments under Sub-Clause 13.7</w:t>
      </w:r>
      <w:r>
        <w:rPr>
          <w:color w:val="221F1F"/>
          <w:spacing w:val="1"/>
        </w:rPr>
        <w:t xml:space="preserve"> </w:t>
      </w:r>
      <w:r>
        <w:rPr>
          <w:color w:val="221F1F"/>
        </w:rPr>
        <w:t>[Adjustments</w:t>
      </w:r>
      <w:r>
        <w:rPr>
          <w:color w:val="221F1F"/>
          <w:spacing w:val="-3"/>
        </w:rPr>
        <w:t xml:space="preserve"> </w:t>
      </w:r>
      <w:r>
        <w:rPr>
          <w:color w:val="221F1F"/>
        </w:rPr>
        <w:t>for Changes in Legislation]</w:t>
      </w:r>
      <w:r>
        <w:rPr>
          <w:color w:val="221F1F"/>
          <w:spacing w:val="-2"/>
        </w:rPr>
        <w:t xml:space="preserve"> </w:t>
      </w:r>
      <w:r>
        <w:rPr>
          <w:color w:val="221F1F"/>
        </w:rPr>
        <w:t>and</w:t>
      </w:r>
      <w:r>
        <w:rPr>
          <w:color w:val="221F1F"/>
          <w:spacing w:val="-1"/>
        </w:rPr>
        <w:t xml:space="preserve"> </w:t>
      </w:r>
      <w:r>
        <w:rPr>
          <w:color w:val="221F1F"/>
        </w:rPr>
        <w:t>Sub-Clause 13.8</w:t>
      </w:r>
      <w:r>
        <w:rPr>
          <w:color w:val="221F1F"/>
          <w:spacing w:val="-3"/>
        </w:rPr>
        <w:t xml:space="preserve"> </w:t>
      </w:r>
      <w:r>
        <w:rPr>
          <w:color w:val="221F1F"/>
        </w:rPr>
        <w:t>[Adjustments</w:t>
      </w:r>
      <w:r>
        <w:rPr>
          <w:color w:val="221F1F"/>
          <w:spacing w:val="1"/>
        </w:rPr>
        <w:t xml:space="preserve"> </w:t>
      </w:r>
      <w:r>
        <w:rPr>
          <w:color w:val="221F1F"/>
        </w:rPr>
        <w:t>for</w:t>
      </w:r>
      <w:r>
        <w:rPr>
          <w:color w:val="221F1F"/>
          <w:spacing w:val="-3"/>
        </w:rPr>
        <w:t xml:space="preserve"> </w:t>
      </w:r>
      <w:r>
        <w:rPr>
          <w:color w:val="221F1F"/>
        </w:rPr>
        <w:t>Changes in Cost].</w:t>
      </w:r>
    </w:p>
    <w:p w14:paraId="2E41FC38" w14:textId="77777777" w:rsidR="0031330A" w:rsidRDefault="0031330A">
      <w:pPr>
        <w:pStyle w:val="BodyText"/>
        <w:spacing w:before="5"/>
        <w:rPr>
          <w:sz w:val="21"/>
        </w:rPr>
      </w:pPr>
    </w:p>
    <w:p w14:paraId="3475CDDB" w14:textId="77777777" w:rsidR="0031330A" w:rsidRDefault="00F22557">
      <w:pPr>
        <w:pStyle w:val="ListParagraph"/>
        <w:numPr>
          <w:ilvl w:val="2"/>
          <w:numId w:val="52"/>
        </w:numPr>
        <w:tabs>
          <w:tab w:val="left" w:pos="999"/>
        </w:tabs>
        <w:spacing w:line="230" w:lineRule="auto"/>
        <w:ind w:left="1001" w:right="411" w:hanging="750"/>
        <w:rPr>
          <w:color w:val="221F1F"/>
        </w:rPr>
      </w:pPr>
      <w:r>
        <w:rPr>
          <w:color w:val="221F1F"/>
        </w:rPr>
        <w:t>Unless otherwise stated in the Particular Conditions, when the Taking-Over Certiﬁcate has been issued for</w:t>
      </w:r>
      <w:r>
        <w:rPr>
          <w:color w:val="221F1F"/>
          <w:spacing w:val="1"/>
        </w:rPr>
        <w:t xml:space="preserve"> </w:t>
      </w:r>
      <w:r>
        <w:rPr>
          <w:color w:val="221F1F"/>
        </w:rPr>
        <w:t>the Works and the ﬁrst half of the Retention Money has been certiﬁed for payment by the Engineer, the</w:t>
      </w:r>
      <w:r>
        <w:rPr>
          <w:color w:val="221F1F"/>
          <w:spacing w:val="1"/>
        </w:rPr>
        <w:t xml:space="preserve"> </w:t>
      </w:r>
      <w:r>
        <w:rPr>
          <w:color w:val="221F1F"/>
        </w:rPr>
        <w:t>Contractor shall be entitled to substitute a guarantee, in the form annexed to the Particular Conditions or in</w:t>
      </w:r>
      <w:r>
        <w:rPr>
          <w:color w:val="221F1F"/>
          <w:spacing w:val="1"/>
        </w:rPr>
        <w:t xml:space="preserve"> </w:t>
      </w:r>
      <w:r>
        <w:rPr>
          <w:color w:val="221F1F"/>
        </w:rPr>
        <w:t>another form approved by the Procuring Entity and issued by a reputable Procuring Entity or ﬁnancial</w:t>
      </w:r>
      <w:r>
        <w:rPr>
          <w:color w:val="221F1F"/>
          <w:spacing w:val="1"/>
        </w:rPr>
        <w:t xml:space="preserve"> </w:t>
      </w:r>
      <w:r>
        <w:rPr>
          <w:color w:val="221F1F"/>
        </w:rPr>
        <w:t>institution selected by the Contractor, for the second half of the Retention Money. The Contractor shall</w:t>
      </w:r>
      <w:r>
        <w:rPr>
          <w:color w:val="221F1F"/>
          <w:spacing w:val="1"/>
        </w:rPr>
        <w:t xml:space="preserve"> </w:t>
      </w:r>
      <w:r>
        <w:rPr>
          <w:color w:val="221F1F"/>
        </w:rPr>
        <w:t>ensure that the guarantee is in the amounts and currencies of the second half of the Retention Money and is</w:t>
      </w:r>
      <w:r>
        <w:rPr>
          <w:color w:val="221F1F"/>
          <w:spacing w:val="1"/>
        </w:rPr>
        <w:t xml:space="preserve"> </w:t>
      </w:r>
      <w:r>
        <w:rPr>
          <w:color w:val="221F1F"/>
        </w:rPr>
        <w:t>valid and enforceable until the Contract or has executed and completed the Works and remedied any</w:t>
      </w:r>
      <w:r>
        <w:rPr>
          <w:color w:val="221F1F"/>
          <w:spacing w:val="1"/>
        </w:rPr>
        <w:t xml:space="preserve"> </w:t>
      </w:r>
      <w:r>
        <w:rPr>
          <w:color w:val="221F1F"/>
        </w:rPr>
        <w:t>defects, as speciﬁed for the Performance Security in Sub-Clause 4.2. On receipt by the Procuring Entity of</w:t>
      </w:r>
      <w:r>
        <w:rPr>
          <w:color w:val="221F1F"/>
          <w:spacing w:val="1"/>
        </w:rPr>
        <w:t xml:space="preserve"> </w:t>
      </w:r>
      <w:r>
        <w:rPr>
          <w:color w:val="221F1F"/>
        </w:rPr>
        <w:t xml:space="preserve">the required guarantee, the Engineer shall </w:t>
      </w:r>
      <w:proofErr w:type="gramStart"/>
      <w:r>
        <w:rPr>
          <w:color w:val="221F1F"/>
        </w:rPr>
        <w:t>certify</w:t>
      </w:r>
      <w:proofErr w:type="gramEnd"/>
      <w:r>
        <w:rPr>
          <w:color w:val="221F1F"/>
        </w:rPr>
        <w:t xml:space="preserve"> and the Procuring Entity shall pay the second half of the</w:t>
      </w:r>
      <w:r>
        <w:rPr>
          <w:color w:val="221F1F"/>
          <w:spacing w:val="1"/>
        </w:rPr>
        <w:t xml:space="preserve"> </w:t>
      </w:r>
      <w:r>
        <w:rPr>
          <w:color w:val="221F1F"/>
        </w:rPr>
        <w:t>Retention Money. The release of the second half of the Retention Money against a guarantee shall then be</w:t>
      </w:r>
      <w:r>
        <w:rPr>
          <w:color w:val="221F1F"/>
          <w:spacing w:val="1"/>
        </w:rPr>
        <w:t xml:space="preserve"> </w:t>
      </w:r>
      <w:r>
        <w:rPr>
          <w:color w:val="221F1F"/>
        </w:rPr>
        <w:t>in lieu of the release under the second paragraph of this Sub-Clause. The Procuring Entity shall return the</w:t>
      </w:r>
      <w:r>
        <w:rPr>
          <w:color w:val="221F1F"/>
          <w:spacing w:val="1"/>
        </w:rPr>
        <w:t xml:space="preserve"> </w:t>
      </w:r>
      <w:r>
        <w:rPr>
          <w:color w:val="221F1F"/>
        </w:rPr>
        <w:t>guarantee</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3"/>
        </w:rPr>
        <w:t xml:space="preserve"> </w:t>
      </w:r>
      <w:r>
        <w:rPr>
          <w:color w:val="221F1F"/>
        </w:rPr>
        <w:t>within</w:t>
      </w:r>
      <w:r>
        <w:rPr>
          <w:color w:val="221F1F"/>
          <w:spacing w:val="2"/>
        </w:rPr>
        <w:t xml:space="preserve"> </w:t>
      </w:r>
      <w:r>
        <w:rPr>
          <w:color w:val="221F1F"/>
        </w:rPr>
        <w:t>21</w:t>
      </w:r>
      <w:r>
        <w:rPr>
          <w:color w:val="221F1F"/>
          <w:spacing w:val="-1"/>
        </w:rPr>
        <w:t xml:space="preserve"> </w:t>
      </w:r>
      <w:r>
        <w:rPr>
          <w:color w:val="221F1F"/>
        </w:rPr>
        <w:t>days</w:t>
      </w:r>
      <w:r>
        <w:rPr>
          <w:color w:val="221F1F"/>
          <w:spacing w:val="-1"/>
        </w:rPr>
        <w:t xml:space="preserve"> </w:t>
      </w:r>
      <w:r>
        <w:rPr>
          <w:color w:val="221F1F"/>
        </w:rPr>
        <w:t>after</w:t>
      </w:r>
      <w:r>
        <w:rPr>
          <w:color w:val="221F1F"/>
          <w:spacing w:val="-3"/>
        </w:rPr>
        <w:t xml:space="preserve"> </w:t>
      </w:r>
      <w:r>
        <w:rPr>
          <w:color w:val="221F1F"/>
        </w:rPr>
        <w:t>receiving</w:t>
      </w:r>
      <w:r>
        <w:rPr>
          <w:color w:val="221F1F"/>
          <w:spacing w:val="-1"/>
        </w:rPr>
        <w:t xml:space="preserve"> </w:t>
      </w:r>
      <w:r>
        <w:rPr>
          <w:color w:val="221F1F"/>
        </w:rPr>
        <w:t>a</w:t>
      </w:r>
      <w:r>
        <w:rPr>
          <w:color w:val="221F1F"/>
          <w:spacing w:val="-1"/>
        </w:rPr>
        <w:t xml:space="preserve"> </w:t>
      </w:r>
      <w:r>
        <w:rPr>
          <w:color w:val="221F1F"/>
        </w:rPr>
        <w:t>copy</w:t>
      </w:r>
      <w:r>
        <w:rPr>
          <w:color w:val="221F1F"/>
          <w:spacing w:val="-3"/>
        </w:rPr>
        <w:t xml:space="preserve"> </w:t>
      </w:r>
      <w:r>
        <w:rPr>
          <w:color w:val="221F1F"/>
        </w:rPr>
        <w:t>of the</w:t>
      </w:r>
      <w:r>
        <w:rPr>
          <w:color w:val="221F1F"/>
          <w:spacing w:val="1"/>
        </w:rPr>
        <w:t xml:space="preserve"> </w:t>
      </w:r>
      <w:r>
        <w:rPr>
          <w:color w:val="221F1F"/>
        </w:rPr>
        <w:t>Performance Certiﬁcate.</w:t>
      </w:r>
    </w:p>
    <w:p w14:paraId="26671869" w14:textId="77777777" w:rsidR="0031330A" w:rsidRDefault="0031330A">
      <w:pPr>
        <w:pStyle w:val="BodyText"/>
        <w:spacing w:before="6"/>
        <w:rPr>
          <w:sz w:val="21"/>
        </w:rPr>
      </w:pPr>
    </w:p>
    <w:p w14:paraId="5C20436B" w14:textId="77777777" w:rsidR="0031330A" w:rsidRDefault="00F22557">
      <w:pPr>
        <w:pStyle w:val="ListParagraph"/>
        <w:numPr>
          <w:ilvl w:val="2"/>
          <w:numId w:val="52"/>
        </w:numPr>
        <w:tabs>
          <w:tab w:val="left" w:pos="997"/>
        </w:tabs>
        <w:spacing w:line="230" w:lineRule="auto"/>
        <w:ind w:left="1001" w:right="420" w:hanging="752"/>
        <w:rPr>
          <w:color w:val="221F1F"/>
        </w:rPr>
      </w:pPr>
      <w:r>
        <w:rPr>
          <w:color w:val="221F1F"/>
        </w:rPr>
        <w:t>If the Performance Security required under Sub-Clause 4.2 is in the form of a demand guarantee, and the</w:t>
      </w:r>
      <w:r>
        <w:rPr>
          <w:color w:val="221F1F"/>
          <w:spacing w:val="1"/>
        </w:rPr>
        <w:t xml:space="preserve"> </w:t>
      </w:r>
      <w:r>
        <w:rPr>
          <w:color w:val="221F1F"/>
        </w:rPr>
        <w:t>amount guaranteed under it when the Taking-Over Certiﬁcate is issued is more than half of the Retention</w:t>
      </w:r>
      <w:r>
        <w:rPr>
          <w:color w:val="221F1F"/>
          <w:spacing w:val="1"/>
        </w:rPr>
        <w:t xml:space="preserve"> </w:t>
      </w:r>
      <w:r>
        <w:rPr>
          <w:color w:val="221F1F"/>
        </w:rPr>
        <w:t>Money, then the Retention Money guarantee will not be required. If the amount guaranteed under the</w:t>
      </w:r>
      <w:r>
        <w:rPr>
          <w:color w:val="221F1F"/>
          <w:spacing w:val="1"/>
        </w:rPr>
        <w:t xml:space="preserve"> </w:t>
      </w:r>
      <w:r>
        <w:rPr>
          <w:color w:val="221F1F"/>
        </w:rPr>
        <w:t xml:space="preserve">Performance Security when the Taking-Over Certiﬁcate </w:t>
      </w:r>
      <w:proofErr w:type="spellStart"/>
      <w:r>
        <w:rPr>
          <w:color w:val="221F1F"/>
        </w:rPr>
        <w:t>isissued</w:t>
      </w:r>
      <w:proofErr w:type="spellEnd"/>
      <w:r>
        <w:rPr>
          <w:color w:val="221F1F"/>
        </w:rPr>
        <w:t xml:space="preserve"> is less than half of the Retention Money,</w:t>
      </w:r>
      <w:r>
        <w:rPr>
          <w:color w:val="221F1F"/>
          <w:spacing w:val="1"/>
        </w:rPr>
        <w:t xml:space="preserve"> </w:t>
      </w:r>
      <w:r>
        <w:rPr>
          <w:color w:val="221F1F"/>
        </w:rPr>
        <w:t>the Retention Money guarantee will only be required for the difference between half of the Retention</w:t>
      </w:r>
      <w:r>
        <w:rPr>
          <w:color w:val="221F1F"/>
          <w:spacing w:val="1"/>
        </w:rPr>
        <w:t xml:space="preserve"> </w:t>
      </w:r>
      <w:r>
        <w:rPr>
          <w:color w:val="221F1F"/>
        </w:rPr>
        <w:t>Money</w:t>
      </w:r>
      <w:r>
        <w:rPr>
          <w:color w:val="221F1F"/>
          <w:spacing w:val="-4"/>
        </w:rPr>
        <w:t xml:space="preserve"> </w:t>
      </w:r>
      <w:r>
        <w:rPr>
          <w:color w:val="221F1F"/>
        </w:rPr>
        <w:t>and</w:t>
      </w:r>
      <w:r>
        <w:rPr>
          <w:color w:val="221F1F"/>
          <w:spacing w:val="-2"/>
        </w:rPr>
        <w:t xml:space="preserve"> </w:t>
      </w:r>
      <w:r>
        <w:rPr>
          <w:color w:val="221F1F"/>
        </w:rPr>
        <w:t>the amount</w:t>
      </w:r>
      <w:r>
        <w:rPr>
          <w:color w:val="221F1F"/>
          <w:spacing w:val="1"/>
        </w:rPr>
        <w:t xml:space="preserve"> </w:t>
      </w:r>
      <w:r>
        <w:rPr>
          <w:color w:val="221F1F"/>
        </w:rPr>
        <w:t>guaranteed</w:t>
      </w:r>
      <w:r>
        <w:rPr>
          <w:color w:val="221F1F"/>
          <w:spacing w:val="-2"/>
        </w:rPr>
        <w:t xml:space="preserve"> </w:t>
      </w:r>
      <w:r>
        <w:rPr>
          <w:color w:val="221F1F"/>
        </w:rPr>
        <w:t>under the</w:t>
      </w:r>
      <w:r>
        <w:rPr>
          <w:color w:val="221F1F"/>
          <w:spacing w:val="1"/>
        </w:rPr>
        <w:t xml:space="preserve"> </w:t>
      </w:r>
      <w:r>
        <w:rPr>
          <w:color w:val="221F1F"/>
        </w:rPr>
        <w:t>Performance</w:t>
      </w:r>
      <w:r>
        <w:rPr>
          <w:color w:val="221F1F"/>
          <w:spacing w:val="1"/>
        </w:rPr>
        <w:t xml:space="preserve"> </w:t>
      </w:r>
      <w:r>
        <w:rPr>
          <w:color w:val="221F1F"/>
        </w:rPr>
        <w:t>Security.</w:t>
      </w:r>
    </w:p>
    <w:p w14:paraId="5CC74074" w14:textId="77777777" w:rsidR="0031330A" w:rsidRDefault="0031330A">
      <w:pPr>
        <w:pStyle w:val="BodyText"/>
        <w:spacing w:before="11"/>
        <w:rPr>
          <w:sz w:val="20"/>
        </w:rPr>
      </w:pPr>
    </w:p>
    <w:p w14:paraId="63008126" w14:textId="77777777" w:rsidR="0031330A" w:rsidRDefault="00F22557">
      <w:pPr>
        <w:pStyle w:val="Heading4"/>
        <w:numPr>
          <w:ilvl w:val="1"/>
          <w:numId w:val="52"/>
        </w:numPr>
        <w:tabs>
          <w:tab w:val="left" w:pos="1001"/>
          <w:tab w:val="left" w:pos="1002"/>
        </w:tabs>
        <w:ind w:left="1001" w:hanging="753"/>
        <w:rPr>
          <w:color w:val="221F1F"/>
        </w:rPr>
      </w:pPr>
      <w:r>
        <w:rPr>
          <w:color w:val="221F1F"/>
        </w:rPr>
        <w:t>Statement</w:t>
      </w:r>
      <w:r>
        <w:rPr>
          <w:color w:val="221F1F"/>
          <w:spacing w:val="-2"/>
        </w:rPr>
        <w:t xml:space="preserve"> </w:t>
      </w:r>
      <w:r>
        <w:rPr>
          <w:color w:val="221F1F"/>
        </w:rPr>
        <w:t>at</w:t>
      </w:r>
      <w:r>
        <w:rPr>
          <w:color w:val="221F1F"/>
          <w:spacing w:val="-1"/>
        </w:rPr>
        <w:t xml:space="preserve"> </w:t>
      </w:r>
      <w:r>
        <w:rPr>
          <w:color w:val="221F1F"/>
        </w:rPr>
        <w:t>Completion</w:t>
      </w:r>
    </w:p>
    <w:p w14:paraId="256774EF" w14:textId="77777777" w:rsidR="0031330A" w:rsidRDefault="0031330A">
      <w:pPr>
        <w:pStyle w:val="BodyText"/>
        <w:spacing w:before="10"/>
        <w:rPr>
          <w:b/>
          <w:sz w:val="20"/>
        </w:rPr>
      </w:pPr>
    </w:p>
    <w:p w14:paraId="0CFDBE68" w14:textId="77777777" w:rsidR="0031330A" w:rsidRDefault="00F22557">
      <w:pPr>
        <w:pStyle w:val="BodyText"/>
        <w:spacing w:line="230" w:lineRule="auto"/>
        <w:ind w:left="1001" w:right="413" w:hanging="5"/>
      </w:pPr>
      <w:r>
        <w:rPr>
          <w:color w:val="221F1F"/>
        </w:rPr>
        <w:t>Within</w:t>
      </w:r>
      <w:r>
        <w:rPr>
          <w:color w:val="221F1F"/>
          <w:spacing w:val="-6"/>
        </w:rPr>
        <w:t xml:space="preserve"> </w:t>
      </w:r>
      <w:r>
        <w:rPr>
          <w:color w:val="221F1F"/>
        </w:rPr>
        <w:t>84</w:t>
      </w:r>
      <w:r>
        <w:rPr>
          <w:color w:val="221F1F"/>
          <w:spacing w:val="-2"/>
        </w:rPr>
        <w:t xml:space="preserve"> </w:t>
      </w:r>
      <w:r>
        <w:rPr>
          <w:color w:val="221F1F"/>
        </w:rPr>
        <w:t>days</w:t>
      </w:r>
      <w:r>
        <w:rPr>
          <w:color w:val="221F1F"/>
          <w:spacing w:val="-2"/>
        </w:rPr>
        <w:t xml:space="preserve"> </w:t>
      </w:r>
      <w:r>
        <w:rPr>
          <w:color w:val="221F1F"/>
        </w:rPr>
        <w:t>after</w:t>
      </w:r>
      <w:r>
        <w:rPr>
          <w:color w:val="221F1F"/>
          <w:spacing w:val="-4"/>
        </w:rPr>
        <w:t xml:space="preserve"> </w:t>
      </w:r>
      <w:r>
        <w:rPr>
          <w:color w:val="221F1F"/>
        </w:rPr>
        <w:t>receiving</w:t>
      </w:r>
      <w:r>
        <w:rPr>
          <w:color w:val="221F1F"/>
          <w:spacing w:val="-5"/>
        </w:rPr>
        <w:t xml:space="preserve"> </w:t>
      </w:r>
      <w:r>
        <w:rPr>
          <w:color w:val="221F1F"/>
        </w:rPr>
        <w:t>the</w:t>
      </w:r>
      <w:r>
        <w:rPr>
          <w:color w:val="221F1F"/>
          <w:spacing w:val="-2"/>
        </w:rPr>
        <w:t xml:space="preserve"> </w:t>
      </w:r>
      <w:r>
        <w:rPr>
          <w:color w:val="221F1F"/>
        </w:rPr>
        <w:t>Taking-Over</w:t>
      </w:r>
      <w:r>
        <w:rPr>
          <w:color w:val="221F1F"/>
          <w:spacing w:val="-2"/>
        </w:rPr>
        <w:t xml:space="preserve"> </w:t>
      </w:r>
      <w:r>
        <w:rPr>
          <w:color w:val="221F1F"/>
        </w:rPr>
        <w:t>Certiﬁcate</w:t>
      </w:r>
      <w:r>
        <w:rPr>
          <w:color w:val="221F1F"/>
          <w:spacing w:val="-4"/>
        </w:rPr>
        <w:t xml:space="preserve"> </w:t>
      </w:r>
      <w:r>
        <w:rPr>
          <w:color w:val="221F1F"/>
        </w:rPr>
        <w:t>for</w:t>
      </w:r>
      <w:r>
        <w:rPr>
          <w:color w:val="221F1F"/>
          <w:spacing w:val="-4"/>
        </w:rPr>
        <w:t xml:space="preserve"> </w:t>
      </w:r>
      <w:r>
        <w:rPr>
          <w:color w:val="221F1F"/>
        </w:rPr>
        <w:t>the</w:t>
      </w:r>
      <w:r>
        <w:rPr>
          <w:color w:val="221F1F"/>
          <w:spacing w:val="-2"/>
        </w:rPr>
        <w:t xml:space="preserve"> </w:t>
      </w:r>
      <w:r>
        <w:rPr>
          <w:color w:val="221F1F"/>
        </w:rPr>
        <w:t>Works,</w:t>
      </w:r>
      <w:r>
        <w:rPr>
          <w:color w:val="221F1F"/>
          <w:spacing w:val="-9"/>
        </w:rPr>
        <w:t xml:space="preserve"> </w:t>
      </w:r>
      <w:r>
        <w:rPr>
          <w:color w:val="221F1F"/>
        </w:rPr>
        <w:t>the</w:t>
      </w:r>
      <w:r>
        <w:rPr>
          <w:color w:val="221F1F"/>
          <w:spacing w:val="-2"/>
        </w:rPr>
        <w:t xml:space="preserve"> </w:t>
      </w:r>
      <w:r>
        <w:rPr>
          <w:color w:val="221F1F"/>
        </w:rPr>
        <w:t>Contractor</w:t>
      </w:r>
      <w:r>
        <w:rPr>
          <w:color w:val="221F1F"/>
          <w:spacing w:val="-2"/>
        </w:rPr>
        <w:t xml:space="preserve"> </w:t>
      </w:r>
      <w:r>
        <w:rPr>
          <w:color w:val="221F1F"/>
        </w:rPr>
        <w:t>shall</w:t>
      </w:r>
      <w:r>
        <w:rPr>
          <w:color w:val="221F1F"/>
          <w:spacing w:val="-1"/>
        </w:rPr>
        <w:t xml:space="preserve"> </w:t>
      </w:r>
      <w:r>
        <w:rPr>
          <w:color w:val="221F1F"/>
        </w:rPr>
        <w:t>submit</w:t>
      </w:r>
      <w:r>
        <w:rPr>
          <w:color w:val="221F1F"/>
          <w:spacing w:val="-5"/>
        </w:rPr>
        <w:t xml:space="preserve"> </w:t>
      </w:r>
      <w:proofErr w:type="spellStart"/>
      <w:r>
        <w:rPr>
          <w:color w:val="221F1F"/>
        </w:rPr>
        <w:t>tothe</w:t>
      </w:r>
      <w:proofErr w:type="spellEnd"/>
      <w:r>
        <w:rPr>
          <w:color w:val="221F1F"/>
          <w:spacing w:val="-52"/>
        </w:rPr>
        <w:t xml:space="preserve"> </w:t>
      </w:r>
      <w:r>
        <w:rPr>
          <w:color w:val="221F1F"/>
        </w:rPr>
        <w:t>Engineer six copies of a Statement at completion with supporting documents, in accordance with Sub-</w:t>
      </w:r>
      <w:r>
        <w:rPr>
          <w:color w:val="221F1F"/>
          <w:spacing w:val="1"/>
        </w:rPr>
        <w:t xml:space="preserve"> </w:t>
      </w:r>
      <w:r>
        <w:rPr>
          <w:color w:val="221F1F"/>
        </w:rPr>
        <w:t>Clause</w:t>
      </w:r>
    </w:p>
    <w:p w14:paraId="7D7E5D7D" w14:textId="77777777" w:rsidR="0031330A" w:rsidRDefault="00F22557">
      <w:pPr>
        <w:pStyle w:val="BodyText"/>
        <w:spacing w:line="242" w:lineRule="exact"/>
        <w:ind w:left="1001"/>
      </w:pPr>
      <w:r>
        <w:rPr>
          <w:color w:val="221F1F"/>
        </w:rPr>
        <w:t>14.3</w:t>
      </w:r>
      <w:r>
        <w:rPr>
          <w:color w:val="221F1F"/>
          <w:spacing w:val="-3"/>
        </w:rPr>
        <w:t xml:space="preserve"> </w:t>
      </w:r>
      <w:r>
        <w:rPr>
          <w:color w:val="221F1F"/>
        </w:rPr>
        <w:t>[Application</w:t>
      </w:r>
      <w:r>
        <w:rPr>
          <w:color w:val="221F1F"/>
          <w:spacing w:val="-5"/>
        </w:rPr>
        <w:t xml:space="preserve"> </w:t>
      </w:r>
      <w:r>
        <w:rPr>
          <w:color w:val="221F1F"/>
        </w:rPr>
        <w:t>for</w:t>
      </w:r>
      <w:r>
        <w:rPr>
          <w:color w:val="221F1F"/>
          <w:spacing w:val="-3"/>
        </w:rPr>
        <w:t xml:space="preserve"> </w:t>
      </w:r>
      <w:r>
        <w:rPr>
          <w:color w:val="221F1F"/>
        </w:rPr>
        <w:t>Interim</w:t>
      </w:r>
      <w:r>
        <w:rPr>
          <w:color w:val="221F1F"/>
          <w:spacing w:val="-6"/>
        </w:rPr>
        <w:t xml:space="preserve"> </w:t>
      </w:r>
      <w:r>
        <w:rPr>
          <w:color w:val="221F1F"/>
        </w:rPr>
        <w:t>Payment</w:t>
      </w:r>
      <w:r>
        <w:rPr>
          <w:color w:val="221F1F"/>
          <w:spacing w:val="-1"/>
        </w:rPr>
        <w:t xml:space="preserve"> </w:t>
      </w:r>
      <w:r>
        <w:rPr>
          <w:color w:val="221F1F"/>
        </w:rPr>
        <w:t>Certiﬁcates],</w:t>
      </w:r>
      <w:r>
        <w:rPr>
          <w:color w:val="221F1F"/>
          <w:spacing w:val="-6"/>
        </w:rPr>
        <w:t xml:space="preserve"> </w:t>
      </w:r>
      <w:r>
        <w:rPr>
          <w:color w:val="221F1F"/>
        </w:rPr>
        <w:t>showing:</w:t>
      </w:r>
    </w:p>
    <w:p w14:paraId="73D59013" w14:textId="77777777" w:rsidR="0031330A" w:rsidRDefault="00F22557">
      <w:pPr>
        <w:pStyle w:val="ListParagraph"/>
        <w:numPr>
          <w:ilvl w:val="0"/>
          <w:numId w:val="80"/>
        </w:numPr>
        <w:tabs>
          <w:tab w:val="left" w:pos="1389"/>
          <w:tab w:val="left" w:pos="1391"/>
        </w:tabs>
        <w:spacing w:line="232" w:lineRule="auto"/>
        <w:ind w:right="786" w:hanging="401"/>
      </w:pPr>
      <w:r>
        <w:rPr>
          <w:color w:val="221F1F"/>
        </w:rPr>
        <w:t>the value of all work done in accordance with the Contract up to the date stated in the Taking-Over</w:t>
      </w:r>
      <w:r>
        <w:rPr>
          <w:color w:val="221F1F"/>
          <w:spacing w:val="-52"/>
        </w:rPr>
        <w:t xml:space="preserve"> </w:t>
      </w:r>
      <w:r>
        <w:rPr>
          <w:color w:val="221F1F"/>
        </w:rPr>
        <w:t>Certiﬁcate</w:t>
      </w:r>
      <w:r>
        <w:rPr>
          <w:color w:val="221F1F"/>
          <w:spacing w:val="-3"/>
        </w:rPr>
        <w:t xml:space="preserve"> </w:t>
      </w:r>
      <w:r>
        <w:rPr>
          <w:color w:val="221F1F"/>
        </w:rPr>
        <w:t>for</w:t>
      </w:r>
      <w:r>
        <w:rPr>
          <w:color w:val="221F1F"/>
          <w:spacing w:val="-2"/>
        </w:rPr>
        <w:t xml:space="preserve"> </w:t>
      </w:r>
      <w:r>
        <w:rPr>
          <w:color w:val="221F1F"/>
        </w:rPr>
        <w:t>the</w:t>
      </w:r>
      <w:r>
        <w:rPr>
          <w:color w:val="221F1F"/>
          <w:spacing w:val="-2"/>
        </w:rPr>
        <w:t xml:space="preserve"> </w:t>
      </w:r>
      <w:r>
        <w:rPr>
          <w:color w:val="221F1F"/>
        </w:rPr>
        <w:t>Works,</w:t>
      </w:r>
    </w:p>
    <w:p w14:paraId="630518EB" w14:textId="77777777" w:rsidR="0031330A" w:rsidRDefault="00F22557">
      <w:pPr>
        <w:pStyle w:val="ListParagraph"/>
        <w:numPr>
          <w:ilvl w:val="0"/>
          <w:numId w:val="80"/>
        </w:numPr>
        <w:tabs>
          <w:tab w:val="left" w:pos="1389"/>
          <w:tab w:val="left" w:pos="1391"/>
        </w:tabs>
        <w:spacing w:line="247" w:lineRule="exact"/>
        <w:ind w:left="1390" w:hanging="395"/>
      </w:pPr>
      <w:r>
        <w:rPr>
          <w:color w:val="221F1F"/>
        </w:rPr>
        <w:t>any</w:t>
      </w:r>
      <w:r>
        <w:rPr>
          <w:color w:val="221F1F"/>
          <w:spacing w:val="-3"/>
        </w:rPr>
        <w:t xml:space="preserve"> </w:t>
      </w:r>
      <w:r>
        <w:rPr>
          <w:color w:val="221F1F"/>
        </w:rPr>
        <w:t>further</w:t>
      </w:r>
      <w:r>
        <w:rPr>
          <w:color w:val="221F1F"/>
          <w:spacing w:val="-1"/>
        </w:rPr>
        <w:t xml:space="preserve"> </w:t>
      </w:r>
      <w:r>
        <w:rPr>
          <w:color w:val="221F1F"/>
        </w:rPr>
        <w:t>sums</w:t>
      </w:r>
      <w:r>
        <w:rPr>
          <w:color w:val="221F1F"/>
          <w:spacing w:val="1"/>
        </w:rPr>
        <w:t xml:space="preserve"> </w:t>
      </w:r>
      <w:r>
        <w:rPr>
          <w:color w:val="221F1F"/>
        </w:rPr>
        <w:t>which</w:t>
      </w:r>
      <w:r>
        <w:rPr>
          <w:color w:val="221F1F"/>
          <w:spacing w:val="-3"/>
        </w:rPr>
        <w:t xml:space="preserve"> </w:t>
      </w:r>
      <w:r>
        <w:rPr>
          <w:color w:val="221F1F"/>
        </w:rPr>
        <w:t>the</w:t>
      </w:r>
      <w:r>
        <w:rPr>
          <w:color w:val="221F1F"/>
          <w:spacing w:val="-2"/>
        </w:rPr>
        <w:t xml:space="preserve"> </w:t>
      </w:r>
      <w:r>
        <w:rPr>
          <w:color w:val="221F1F"/>
        </w:rPr>
        <w:t>Contractor</w:t>
      </w:r>
      <w:r>
        <w:rPr>
          <w:color w:val="221F1F"/>
          <w:spacing w:val="1"/>
        </w:rPr>
        <w:t xml:space="preserve"> </w:t>
      </w:r>
      <w:r>
        <w:rPr>
          <w:color w:val="221F1F"/>
        </w:rPr>
        <w:t>considers</w:t>
      </w:r>
      <w:r>
        <w:rPr>
          <w:color w:val="221F1F"/>
          <w:spacing w:val="1"/>
        </w:rPr>
        <w:t xml:space="preserve"> </w:t>
      </w:r>
      <w:r>
        <w:rPr>
          <w:color w:val="221F1F"/>
        </w:rPr>
        <w:t>to</w:t>
      </w:r>
      <w:r>
        <w:rPr>
          <w:color w:val="221F1F"/>
          <w:spacing w:val="-1"/>
        </w:rPr>
        <w:t xml:space="preserve"> </w:t>
      </w:r>
      <w:r>
        <w:rPr>
          <w:color w:val="221F1F"/>
        </w:rPr>
        <w:t>be</w:t>
      </w:r>
      <w:r>
        <w:rPr>
          <w:color w:val="221F1F"/>
          <w:spacing w:val="-2"/>
        </w:rPr>
        <w:t xml:space="preserve"> </w:t>
      </w:r>
      <w:r>
        <w:rPr>
          <w:color w:val="221F1F"/>
        </w:rPr>
        <w:t>due, and</w:t>
      </w:r>
    </w:p>
    <w:p w14:paraId="5599DE7D" w14:textId="77777777" w:rsidR="0031330A" w:rsidRDefault="00F22557">
      <w:pPr>
        <w:pStyle w:val="ListParagraph"/>
        <w:numPr>
          <w:ilvl w:val="0"/>
          <w:numId w:val="80"/>
        </w:numPr>
        <w:tabs>
          <w:tab w:val="left" w:pos="1389"/>
          <w:tab w:val="left" w:pos="1391"/>
        </w:tabs>
        <w:spacing w:before="4" w:line="230" w:lineRule="auto"/>
        <w:ind w:right="777" w:hanging="401"/>
      </w:pPr>
      <w:r>
        <w:rPr>
          <w:color w:val="221F1F"/>
        </w:rPr>
        <w:t>an estimate of any other amounts which the Contractor considers will become due to him under the</w:t>
      </w:r>
      <w:r>
        <w:rPr>
          <w:color w:val="221F1F"/>
          <w:spacing w:val="-52"/>
        </w:rPr>
        <w:t xml:space="preserve"> </w:t>
      </w:r>
      <w:r>
        <w:rPr>
          <w:color w:val="221F1F"/>
        </w:rPr>
        <w:t>Contract.</w:t>
      </w:r>
      <w:r>
        <w:rPr>
          <w:color w:val="221F1F"/>
          <w:spacing w:val="-1"/>
        </w:rPr>
        <w:t xml:space="preserve"> </w:t>
      </w:r>
      <w:r>
        <w:rPr>
          <w:color w:val="221F1F"/>
        </w:rPr>
        <w:t>Estimated</w:t>
      </w:r>
      <w:r>
        <w:rPr>
          <w:color w:val="221F1F"/>
          <w:spacing w:val="1"/>
        </w:rPr>
        <w:t xml:space="preserve"> </w:t>
      </w:r>
      <w:r>
        <w:rPr>
          <w:color w:val="221F1F"/>
        </w:rPr>
        <w:t>amounts</w:t>
      </w:r>
      <w:r>
        <w:rPr>
          <w:color w:val="221F1F"/>
          <w:spacing w:val="-1"/>
        </w:rPr>
        <w:t xml:space="preserve"> </w:t>
      </w:r>
      <w:r>
        <w:rPr>
          <w:color w:val="221F1F"/>
        </w:rPr>
        <w:t>shall</w:t>
      </w:r>
      <w:r>
        <w:rPr>
          <w:color w:val="221F1F"/>
          <w:spacing w:val="1"/>
        </w:rPr>
        <w:t xml:space="preserve"> </w:t>
      </w:r>
      <w:r>
        <w:rPr>
          <w:color w:val="221F1F"/>
        </w:rPr>
        <w:t>be</w:t>
      </w:r>
      <w:r>
        <w:rPr>
          <w:color w:val="221F1F"/>
          <w:spacing w:val="-3"/>
        </w:rPr>
        <w:t xml:space="preserve"> </w:t>
      </w:r>
      <w:r>
        <w:rPr>
          <w:color w:val="221F1F"/>
        </w:rPr>
        <w:t>shown separately</w:t>
      </w:r>
      <w:r>
        <w:rPr>
          <w:color w:val="221F1F"/>
          <w:spacing w:val="-4"/>
        </w:rPr>
        <w:t xml:space="preserve"> </w:t>
      </w:r>
      <w:r>
        <w:rPr>
          <w:color w:val="221F1F"/>
        </w:rPr>
        <w:t>in</w:t>
      </w:r>
      <w:r>
        <w:rPr>
          <w:color w:val="221F1F"/>
          <w:spacing w:val="-1"/>
        </w:rPr>
        <w:t xml:space="preserve"> </w:t>
      </w:r>
      <w:r>
        <w:rPr>
          <w:color w:val="221F1F"/>
        </w:rPr>
        <w:t>this</w:t>
      </w:r>
      <w:r>
        <w:rPr>
          <w:color w:val="221F1F"/>
          <w:spacing w:val="-2"/>
        </w:rPr>
        <w:t xml:space="preserve"> </w:t>
      </w:r>
      <w:r>
        <w:rPr>
          <w:color w:val="221F1F"/>
        </w:rPr>
        <w:t>Statement</w:t>
      </w:r>
      <w:r>
        <w:rPr>
          <w:color w:val="221F1F"/>
          <w:spacing w:val="1"/>
        </w:rPr>
        <w:t xml:space="preserve"> </w:t>
      </w:r>
      <w:r>
        <w:rPr>
          <w:color w:val="221F1F"/>
        </w:rPr>
        <w:t>at</w:t>
      </w:r>
      <w:r>
        <w:rPr>
          <w:color w:val="221F1F"/>
          <w:spacing w:val="1"/>
        </w:rPr>
        <w:t xml:space="preserve"> </w:t>
      </w:r>
      <w:r>
        <w:rPr>
          <w:color w:val="221F1F"/>
        </w:rPr>
        <w:t>completion.</w:t>
      </w:r>
    </w:p>
    <w:p w14:paraId="0AF94990" w14:textId="77777777" w:rsidR="0031330A" w:rsidRDefault="0031330A">
      <w:pPr>
        <w:pStyle w:val="BodyText"/>
        <w:spacing w:before="6"/>
        <w:rPr>
          <w:sz w:val="20"/>
        </w:rPr>
      </w:pPr>
    </w:p>
    <w:p w14:paraId="1887DF39" w14:textId="77777777" w:rsidR="0031330A" w:rsidRDefault="00F22557">
      <w:pPr>
        <w:pStyle w:val="BodyText"/>
        <w:ind w:left="996"/>
      </w:pPr>
      <w:r>
        <w:rPr>
          <w:color w:val="221F1F"/>
        </w:rPr>
        <w:t>The</w:t>
      </w:r>
      <w:r>
        <w:rPr>
          <w:color w:val="221F1F"/>
          <w:spacing w:val="-4"/>
        </w:rPr>
        <w:t xml:space="preserve"> </w:t>
      </w:r>
      <w:r>
        <w:rPr>
          <w:color w:val="221F1F"/>
        </w:rPr>
        <w:t>Engineer</w:t>
      </w:r>
      <w:r>
        <w:rPr>
          <w:color w:val="221F1F"/>
          <w:spacing w:val="-2"/>
        </w:rPr>
        <w:t xml:space="preserve"> </w:t>
      </w:r>
      <w:r>
        <w:rPr>
          <w:color w:val="221F1F"/>
        </w:rPr>
        <w:t>shall then</w:t>
      </w:r>
      <w:r>
        <w:rPr>
          <w:color w:val="221F1F"/>
          <w:spacing w:val="-2"/>
        </w:rPr>
        <w:t xml:space="preserve"> </w:t>
      </w:r>
      <w:r>
        <w:rPr>
          <w:color w:val="221F1F"/>
        </w:rPr>
        <w:t>certify</w:t>
      </w:r>
      <w:r>
        <w:rPr>
          <w:color w:val="221F1F"/>
          <w:spacing w:val="-4"/>
        </w:rPr>
        <w:t xml:space="preserve"> </w:t>
      </w:r>
      <w:r>
        <w:rPr>
          <w:color w:val="221F1F"/>
        </w:rPr>
        <w:t>in</w:t>
      </w:r>
      <w:r>
        <w:rPr>
          <w:color w:val="221F1F"/>
          <w:spacing w:val="-2"/>
        </w:rPr>
        <w:t xml:space="preserve"> </w:t>
      </w:r>
      <w:r>
        <w:rPr>
          <w:color w:val="221F1F"/>
        </w:rPr>
        <w:t>accordance</w:t>
      </w:r>
      <w:r>
        <w:rPr>
          <w:color w:val="221F1F"/>
          <w:spacing w:val="-1"/>
        </w:rPr>
        <w:t xml:space="preserve"> </w:t>
      </w:r>
      <w:r>
        <w:rPr>
          <w:color w:val="221F1F"/>
        </w:rPr>
        <w:t>with</w:t>
      </w:r>
      <w:r>
        <w:rPr>
          <w:color w:val="221F1F"/>
          <w:spacing w:val="-5"/>
        </w:rPr>
        <w:t xml:space="preserve"> </w:t>
      </w:r>
      <w:r>
        <w:rPr>
          <w:color w:val="221F1F"/>
        </w:rPr>
        <w:t>Sub-Clause</w:t>
      </w:r>
      <w:r>
        <w:rPr>
          <w:color w:val="221F1F"/>
          <w:spacing w:val="-1"/>
        </w:rPr>
        <w:t xml:space="preserve"> </w:t>
      </w:r>
      <w:r>
        <w:rPr>
          <w:color w:val="221F1F"/>
        </w:rPr>
        <w:t>14.6</w:t>
      </w:r>
      <w:r>
        <w:rPr>
          <w:color w:val="221F1F"/>
          <w:spacing w:val="-2"/>
        </w:rPr>
        <w:t xml:space="preserve"> </w:t>
      </w:r>
      <w:r>
        <w:rPr>
          <w:color w:val="221F1F"/>
        </w:rPr>
        <w:t>[Issue</w:t>
      </w:r>
      <w:r>
        <w:rPr>
          <w:color w:val="221F1F"/>
          <w:spacing w:val="-1"/>
        </w:rPr>
        <w:t xml:space="preserve"> </w:t>
      </w:r>
      <w:r>
        <w:rPr>
          <w:color w:val="221F1F"/>
        </w:rPr>
        <w:t>of</w:t>
      </w:r>
      <w:r>
        <w:rPr>
          <w:color w:val="221F1F"/>
          <w:spacing w:val="-3"/>
        </w:rPr>
        <w:t xml:space="preserve"> </w:t>
      </w:r>
      <w:r>
        <w:rPr>
          <w:color w:val="221F1F"/>
        </w:rPr>
        <w:t>Interim</w:t>
      </w:r>
      <w:r>
        <w:rPr>
          <w:color w:val="221F1F"/>
          <w:spacing w:val="-5"/>
        </w:rPr>
        <w:t xml:space="preserve"> </w:t>
      </w:r>
      <w:r>
        <w:rPr>
          <w:color w:val="221F1F"/>
        </w:rPr>
        <w:t>Payment</w:t>
      </w:r>
      <w:r>
        <w:rPr>
          <w:color w:val="221F1F"/>
          <w:spacing w:val="-1"/>
        </w:rPr>
        <w:t xml:space="preserve"> </w:t>
      </w:r>
      <w:r>
        <w:rPr>
          <w:color w:val="221F1F"/>
        </w:rPr>
        <w:t>Certiﬁcates].</w:t>
      </w:r>
    </w:p>
    <w:p w14:paraId="2F8B533E" w14:textId="77777777" w:rsidR="0031330A" w:rsidRDefault="0031330A">
      <w:pPr>
        <w:pStyle w:val="BodyText"/>
        <w:spacing w:before="9"/>
        <w:rPr>
          <w:sz w:val="20"/>
        </w:rPr>
      </w:pPr>
    </w:p>
    <w:p w14:paraId="0F053A95" w14:textId="77777777" w:rsidR="0031330A" w:rsidRDefault="00F22557">
      <w:pPr>
        <w:pStyle w:val="Heading4"/>
        <w:numPr>
          <w:ilvl w:val="1"/>
          <w:numId w:val="52"/>
        </w:numPr>
        <w:tabs>
          <w:tab w:val="left" w:pos="998"/>
          <w:tab w:val="left" w:pos="999"/>
        </w:tabs>
        <w:ind w:left="998" w:hanging="750"/>
        <w:rPr>
          <w:color w:val="221F1F"/>
        </w:rPr>
      </w:pPr>
      <w:r>
        <w:rPr>
          <w:color w:val="221F1F"/>
        </w:rPr>
        <w:t>Application</w:t>
      </w:r>
      <w:r>
        <w:rPr>
          <w:color w:val="221F1F"/>
          <w:spacing w:val="-4"/>
        </w:rPr>
        <w:t xml:space="preserve"> </w:t>
      </w:r>
      <w:r>
        <w:rPr>
          <w:color w:val="221F1F"/>
        </w:rPr>
        <w:t>for</w:t>
      </w:r>
      <w:r>
        <w:rPr>
          <w:color w:val="221F1F"/>
          <w:spacing w:val="-3"/>
        </w:rPr>
        <w:t xml:space="preserve"> </w:t>
      </w:r>
      <w:r>
        <w:rPr>
          <w:color w:val="221F1F"/>
        </w:rPr>
        <w:t>Final</w:t>
      </w:r>
      <w:r>
        <w:rPr>
          <w:color w:val="221F1F"/>
          <w:spacing w:val="-2"/>
        </w:rPr>
        <w:t xml:space="preserve"> </w:t>
      </w:r>
      <w:r>
        <w:rPr>
          <w:color w:val="221F1F"/>
        </w:rPr>
        <w:t>Payment</w:t>
      </w:r>
      <w:r>
        <w:rPr>
          <w:color w:val="221F1F"/>
          <w:spacing w:val="-2"/>
        </w:rPr>
        <w:t xml:space="preserve"> </w:t>
      </w:r>
      <w:r>
        <w:rPr>
          <w:color w:val="221F1F"/>
        </w:rPr>
        <w:t>Certiﬁcate</w:t>
      </w:r>
    </w:p>
    <w:p w14:paraId="56A51D6D" w14:textId="77777777" w:rsidR="0031330A" w:rsidRDefault="0031330A">
      <w:pPr>
        <w:pStyle w:val="BodyText"/>
        <w:spacing w:before="5"/>
        <w:rPr>
          <w:b/>
          <w:sz w:val="20"/>
        </w:rPr>
      </w:pPr>
    </w:p>
    <w:p w14:paraId="1766BA63" w14:textId="77777777" w:rsidR="0031330A" w:rsidRDefault="00F22557">
      <w:pPr>
        <w:pStyle w:val="ListParagraph"/>
        <w:numPr>
          <w:ilvl w:val="2"/>
          <w:numId w:val="52"/>
        </w:numPr>
        <w:tabs>
          <w:tab w:val="left" w:pos="997"/>
        </w:tabs>
        <w:spacing w:line="230" w:lineRule="auto"/>
        <w:ind w:left="998" w:right="423" w:hanging="750"/>
        <w:rPr>
          <w:color w:val="221F1F"/>
        </w:rPr>
      </w:pPr>
      <w:r>
        <w:rPr>
          <w:color w:val="221F1F"/>
        </w:rPr>
        <w:t>Within 56 days after receiving the Performance Certiﬁcate, the Contractor shall</w:t>
      </w:r>
      <w:r>
        <w:rPr>
          <w:color w:val="221F1F"/>
          <w:spacing w:val="55"/>
        </w:rPr>
        <w:t xml:space="preserve"> </w:t>
      </w:r>
      <w:r>
        <w:rPr>
          <w:color w:val="221F1F"/>
        </w:rPr>
        <w:t>submit, to the</w:t>
      </w:r>
      <w:r>
        <w:rPr>
          <w:color w:val="221F1F"/>
          <w:spacing w:val="55"/>
        </w:rPr>
        <w:t xml:space="preserve"> </w:t>
      </w:r>
      <w:r>
        <w:rPr>
          <w:color w:val="221F1F"/>
        </w:rPr>
        <w:t>Engineer,</w:t>
      </w:r>
      <w:r>
        <w:rPr>
          <w:color w:val="221F1F"/>
          <w:spacing w:val="1"/>
        </w:rPr>
        <w:t xml:space="preserve"> </w:t>
      </w:r>
      <w:r>
        <w:rPr>
          <w:color w:val="221F1F"/>
        </w:rPr>
        <w:t>six copies of a draft ﬁnal statement with supporting documents showing in detail in a form approved by the</w:t>
      </w:r>
      <w:r>
        <w:rPr>
          <w:color w:val="221F1F"/>
          <w:spacing w:val="-52"/>
        </w:rPr>
        <w:t xml:space="preserve"> </w:t>
      </w:r>
      <w:r>
        <w:rPr>
          <w:color w:val="221F1F"/>
        </w:rPr>
        <w:t>Engineer:</w:t>
      </w:r>
    </w:p>
    <w:p w14:paraId="5B092EFF" w14:textId="77777777" w:rsidR="0031330A" w:rsidRDefault="00F22557">
      <w:pPr>
        <w:pStyle w:val="ListParagraph"/>
        <w:numPr>
          <w:ilvl w:val="3"/>
          <w:numId w:val="52"/>
        </w:numPr>
        <w:tabs>
          <w:tab w:val="left" w:pos="1391"/>
        </w:tabs>
        <w:ind w:left="1390" w:hanging="395"/>
        <w:rPr>
          <w:color w:val="221F1F"/>
        </w:rPr>
      </w:pPr>
      <w:r>
        <w:rPr>
          <w:color w:val="221F1F"/>
        </w:rPr>
        <w:t>The</w:t>
      </w:r>
      <w:r>
        <w:rPr>
          <w:color w:val="221F1F"/>
          <w:spacing w:val="-3"/>
        </w:rPr>
        <w:t xml:space="preserve"> </w:t>
      </w:r>
      <w:r>
        <w:rPr>
          <w:color w:val="221F1F"/>
        </w:rPr>
        <w:t>value</w:t>
      </w:r>
      <w:r>
        <w:rPr>
          <w:color w:val="221F1F"/>
          <w:spacing w:val="-1"/>
        </w:rPr>
        <w:t xml:space="preserve"> </w:t>
      </w:r>
      <w:r>
        <w:rPr>
          <w:color w:val="221F1F"/>
        </w:rPr>
        <w:t>of all work</w:t>
      </w:r>
      <w:r>
        <w:rPr>
          <w:color w:val="221F1F"/>
          <w:spacing w:val="-2"/>
        </w:rPr>
        <w:t xml:space="preserve"> </w:t>
      </w:r>
      <w:r>
        <w:rPr>
          <w:color w:val="221F1F"/>
        </w:rPr>
        <w:t>done</w:t>
      </w:r>
      <w:r>
        <w:rPr>
          <w:color w:val="221F1F"/>
          <w:spacing w:val="-3"/>
        </w:rPr>
        <w:t xml:space="preserve"> </w:t>
      </w:r>
      <w:r>
        <w:rPr>
          <w:color w:val="221F1F"/>
        </w:rPr>
        <w:t>in</w:t>
      </w:r>
      <w:r>
        <w:rPr>
          <w:color w:val="221F1F"/>
          <w:spacing w:val="-1"/>
        </w:rPr>
        <w:t xml:space="preserve"> </w:t>
      </w:r>
      <w:r>
        <w:rPr>
          <w:color w:val="221F1F"/>
        </w:rPr>
        <w:t>accordance with</w:t>
      </w:r>
      <w:r>
        <w:rPr>
          <w:color w:val="221F1F"/>
          <w:spacing w:val="-1"/>
        </w:rPr>
        <w:t xml:space="preserve"> </w:t>
      </w:r>
      <w:r>
        <w:rPr>
          <w:color w:val="221F1F"/>
        </w:rPr>
        <w:t>the Contract,</w:t>
      </w:r>
      <w:r>
        <w:rPr>
          <w:color w:val="221F1F"/>
          <w:spacing w:val="-3"/>
        </w:rPr>
        <w:t xml:space="preserve"> </w:t>
      </w:r>
      <w:r>
        <w:rPr>
          <w:color w:val="221F1F"/>
        </w:rPr>
        <w:t>and</w:t>
      </w:r>
    </w:p>
    <w:p w14:paraId="0A5CCDF9" w14:textId="77777777" w:rsidR="0031330A" w:rsidRDefault="00F22557">
      <w:pPr>
        <w:pStyle w:val="ListParagraph"/>
        <w:numPr>
          <w:ilvl w:val="3"/>
          <w:numId w:val="52"/>
        </w:numPr>
        <w:tabs>
          <w:tab w:val="left" w:pos="1391"/>
        </w:tabs>
        <w:spacing w:before="1"/>
        <w:ind w:left="1390" w:hanging="395"/>
        <w:rPr>
          <w:color w:val="221F1F"/>
        </w:rPr>
      </w:pPr>
      <w:r>
        <w:rPr>
          <w:color w:val="221F1F"/>
        </w:rPr>
        <w:t>Any</w:t>
      </w:r>
      <w:r>
        <w:rPr>
          <w:color w:val="221F1F"/>
          <w:spacing w:val="-4"/>
        </w:rPr>
        <w:t xml:space="preserve"> </w:t>
      </w:r>
      <w:r>
        <w:rPr>
          <w:color w:val="221F1F"/>
        </w:rPr>
        <w:t>further sums which</w:t>
      </w:r>
      <w:r>
        <w:rPr>
          <w:color w:val="221F1F"/>
          <w:spacing w:val="-3"/>
        </w:rPr>
        <w:t xml:space="preserve"> </w:t>
      </w:r>
      <w:r>
        <w:rPr>
          <w:color w:val="221F1F"/>
        </w:rPr>
        <w:t>the</w:t>
      </w:r>
      <w:r>
        <w:rPr>
          <w:color w:val="221F1F"/>
          <w:spacing w:val="-3"/>
        </w:rPr>
        <w:t xml:space="preserve"> </w:t>
      </w:r>
      <w:r>
        <w:rPr>
          <w:color w:val="221F1F"/>
        </w:rPr>
        <w:t>Contractor considers</w:t>
      </w:r>
      <w:r>
        <w:rPr>
          <w:color w:val="221F1F"/>
          <w:spacing w:val="-1"/>
        </w:rPr>
        <w:t xml:space="preserve"> </w:t>
      </w:r>
      <w:r>
        <w:rPr>
          <w:color w:val="221F1F"/>
        </w:rPr>
        <w:t>to</w:t>
      </w:r>
      <w:r>
        <w:rPr>
          <w:color w:val="221F1F"/>
          <w:spacing w:val="-1"/>
        </w:rPr>
        <w:t xml:space="preserve"> </w:t>
      </w:r>
      <w:r>
        <w:rPr>
          <w:color w:val="221F1F"/>
        </w:rPr>
        <w:t>be</w:t>
      </w:r>
      <w:r>
        <w:rPr>
          <w:color w:val="221F1F"/>
          <w:spacing w:val="-3"/>
        </w:rPr>
        <w:t xml:space="preserve"> </w:t>
      </w:r>
      <w:r>
        <w:rPr>
          <w:color w:val="221F1F"/>
        </w:rPr>
        <w:t>due</w:t>
      </w:r>
      <w:r>
        <w:rPr>
          <w:color w:val="221F1F"/>
          <w:spacing w:val="-1"/>
        </w:rPr>
        <w:t xml:space="preserve"> </w:t>
      </w:r>
      <w:r>
        <w:rPr>
          <w:color w:val="221F1F"/>
        </w:rPr>
        <w:t>to</w:t>
      </w:r>
      <w:r>
        <w:rPr>
          <w:color w:val="221F1F"/>
          <w:spacing w:val="-4"/>
        </w:rPr>
        <w:t xml:space="preserve"> </w:t>
      </w:r>
      <w:r>
        <w:rPr>
          <w:color w:val="221F1F"/>
        </w:rPr>
        <w:t>him</w:t>
      </w:r>
      <w:r>
        <w:rPr>
          <w:color w:val="221F1F"/>
          <w:spacing w:val="-4"/>
        </w:rPr>
        <w:t xml:space="preserve"> </w:t>
      </w:r>
      <w:r>
        <w:rPr>
          <w:color w:val="221F1F"/>
        </w:rPr>
        <w:t>under</w:t>
      </w:r>
      <w:r>
        <w:rPr>
          <w:color w:val="221F1F"/>
          <w:spacing w:val="-1"/>
        </w:rPr>
        <w:t xml:space="preserve"> </w:t>
      </w:r>
      <w:r>
        <w:rPr>
          <w:color w:val="221F1F"/>
        </w:rPr>
        <w:t>the</w:t>
      </w:r>
      <w:r>
        <w:rPr>
          <w:color w:val="221F1F"/>
          <w:spacing w:val="-1"/>
        </w:rPr>
        <w:t xml:space="preserve"> </w:t>
      </w:r>
      <w:r>
        <w:rPr>
          <w:color w:val="221F1F"/>
        </w:rPr>
        <w:t>Contractor otherwise.</w:t>
      </w:r>
    </w:p>
    <w:p w14:paraId="25567B10" w14:textId="77777777" w:rsidR="0031330A" w:rsidRDefault="00F22557">
      <w:pPr>
        <w:pStyle w:val="ListParagraph"/>
        <w:numPr>
          <w:ilvl w:val="2"/>
          <w:numId w:val="52"/>
        </w:numPr>
        <w:tabs>
          <w:tab w:val="left" w:pos="996"/>
          <w:tab w:val="left" w:pos="997"/>
        </w:tabs>
        <w:spacing w:before="108" w:line="230" w:lineRule="auto"/>
        <w:ind w:left="998" w:right="599" w:hanging="750"/>
      </w:pPr>
      <w:r>
        <w:rPr>
          <w:color w:val="221F1F"/>
        </w:rPr>
        <w:t>If the Engineer disagrees with or cannot verify any part of the draft ﬁnal statement, the Contractor shall</w:t>
      </w:r>
      <w:r>
        <w:rPr>
          <w:color w:val="221F1F"/>
          <w:spacing w:val="1"/>
        </w:rPr>
        <w:t xml:space="preserve"> </w:t>
      </w:r>
      <w:r>
        <w:rPr>
          <w:color w:val="221F1F"/>
        </w:rPr>
        <w:t>submit such further information as the Engineer may reasonably require within 30 days from receipt of</w:t>
      </w:r>
      <w:r>
        <w:rPr>
          <w:color w:val="221F1F"/>
          <w:spacing w:val="1"/>
        </w:rPr>
        <w:t xml:space="preserve"> </w:t>
      </w:r>
      <w:r>
        <w:rPr>
          <w:color w:val="221F1F"/>
        </w:rPr>
        <w:t>said draft and shall make such changes in the draft as may be agreed between them. The Contractor shall</w:t>
      </w:r>
      <w:r>
        <w:rPr>
          <w:color w:val="221F1F"/>
          <w:spacing w:val="1"/>
        </w:rPr>
        <w:t xml:space="preserve"> </w:t>
      </w:r>
      <w:r>
        <w:rPr>
          <w:color w:val="221F1F"/>
        </w:rPr>
        <w:t>then prepare and submit to the Engineer the ﬁnal statement as agreed. This agreed statement is referred to</w:t>
      </w:r>
      <w:r>
        <w:rPr>
          <w:color w:val="221F1F"/>
          <w:spacing w:val="-52"/>
        </w:rPr>
        <w:t xml:space="preserve"> </w:t>
      </w:r>
      <w:r>
        <w:rPr>
          <w:color w:val="221F1F"/>
        </w:rPr>
        <w:t>in</w:t>
      </w:r>
      <w:r>
        <w:rPr>
          <w:color w:val="221F1F"/>
          <w:spacing w:val="-1"/>
        </w:rPr>
        <w:t xml:space="preserve"> </w:t>
      </w:r>
      <w:r>
        <w:rPr>
          <w:color w:val="221F1F"/>
        </w:rPr>
        <w:t>these Conditions</w:t>
      </w:r>
      <w:r>
        <w:rPr>
          <w:color w:val="221F1F"/>
          <w:spacing w:val="1"/>
        </w:rPr>
        <w:t xml:space="preserve"> </w:t>
      </w:r>
      <w:r>
        <w:rPr>
          <w:color w:val="221F1F"/>
        </w:rPr>
        <w:t>as the “Final</w:t>
      </w:r>
      <w:r>
        <w:rPr>
          <w:color w:val="221F1F"/>
          <w:spacing w:val="1"/>
        </w:rPr>
        <w:t xml:space="preserve"> </w:t>
      </w:r>
      <w:r>
        <w:rPr>
          <w:color w:val="221F1F"/>
        </w:rPr>
        <w:t>Statement”.</w:t>
      </w:r>
    </w:p>
    <w:p w14:paraId="01BBD1BC" w14:textId="77777777" w:rsidR="0031330A" w:rsidRDefault="0031330A">
      <w:pPr>
        <w:spacing w:line="230" w:lineRule="auto"/>
        <w:sectPr w:rsidR="0031330A">
          <w:pgSz w:w="11920" w:h="16850"/>
          <w:pgMar w:top="740" w:right="420" w:bottom="700" w:left="600" w:header="0" w:footer="423" w:gutter="0"/>
          <w:cols w:space="720"/>
        </w:sectPr>
      </w:pPr>
    </w:p>
    <w:p w14:paraId="1D69C043" w14:textId="77777777" w:rsidR="0031330A" w:rsidRDefault="00F22557">
      <w:pPr>
        <w:pStyle w:val="ListParagraph"/>
        <w:numPr>
          <w:ilvl w:val="2"/>
          <w:numId w:val="52"/>
        </w:numPr>
        <w:tabs>
          <w:tab w:val="left" w:pos="1002"/>
        </w:tabs>
        <w:spacing w:before="74" w:line="230" w:lineRule="auto"/>
        <w:ind w:left="1003" w:right="427" w:hanging="755"/>
        <w:rPr>
          <w:color w:val="221F1F"/>
        </w:rPr>
      </w:pPr>
      <w:r>
        <w:rPr>
          <w:color w:val="221F1F"/>
        </w:rPr>
        <w:t>However, if, following discussions between the Engineer and the Contractor and any changes to the draft</w:t>
      </w:r>
      <w:r>
        <w:rPr>
          <w:color w:val="221F1F"/>
          <w:spacing w:val="1"/>
        </w:rPr>
        <w:t xml:space="preserve"> </w:t>
      </w:r>
      <w:r>
        <w:rPr>
          <w:color w:val="221F1F"/>
        </w:rPr>
        <w:t>ﬁnal statement which are agreed, it becomes evident that a dispute exists, the Engineer shall deliver to the</w:t>
      </w:r>
      <w:r>
        <w:rPr>
          <w:color w:val="221F1F"/>
          <w:spacing w:val="1"/>
        </w:rPr>
        <w:t xml:space="preserve"> </w:t>
      </w:r>
      <w:r>
        <w:rPr>
          <w:color w:val="221F1F"/>
        </w:rPr>
        <w:t>Procuring Entity (with a copy to the Contractor) an Interim Payment Certiﬁcate for the agreed parts of the</w:t>
      </w:r>
      <w:r>
        <w:rPr>
          <w:color w:val="221F1F"/>
          <w:spacing w:val="1"/>
        </w:rPr>
        <w:t xml:space="preserve"> </w:t>
      </w:r>
      <w:r>
        <w:rPr>
          <w:color w:val="221F1F"/>
        </w:rPr>
        <w:t>draft</w:t>
      </w:r>
      <w:r>
        <w:rPr>
          <w:color w:val="221F1F"/>
          <w:spacing w:val="1"/>
        </w:rPr>
        <w:t xml:space="preserve"> </w:t>
      </w:r>
      <w:r>
        <w:rPr>
          <w:color w:val="221F1F"/>
        </w:rPr>
        <w:t>ﬁnal</w:t>
      </w:r>
      <w:r>
        <w:rPr>
          <w:color w:val="221F1F"/>
          <w:spacing w:val="1"/>
        </w:rPr>
        <w:t xml:space="preserve"> </w:t>
      </w:r>
      <w:r>
        <w:rPr>
          <w:color w:val="221F1F"/>
        </w:rPr>
        <w:t>statement. Thereafter, if</w:t>
      </w:r>
      <w:r>
        <w:rPr>
          <w:color w:val="221F1F"/>
          <w:spacing w:val="1"/>
        </w:rPr>
        <w:t xml:space="preserve"> </w:t>
      </w:r>
      <w:r>
        <w:rPr>
          <w:color w:val="221F1F"/>
        </w:rPr>
        <w:t>the</w:t>
      </w:r>
      <w:r>
        <w:rPr>
          <w:color w:val="221F1F"/>
          <w:spacing w:val="1"/>
        </w:rPr>
        <w:t xml:space="preserve"> </w:t>
      </w:r>
      <w:r>
        <w:rPr>
          <w:color w:val="221F1F"/>
        </w:rPr>
        <w:t>dispute</w:t>
      </w:r>
      <w:r>
        <w:rPr>
          <w:color w:val="221F1F"/>
          <w:spacing w:val="1"/>
        </w:rPr>
        <w:t xml:space="preserve"> </w:t>
      </w:r>
      <w:r>
        <w:rPr>
          <w:color w:val="221F1F"/>
        </w:rPr>
        <w:t>is</w:t>
      </w:r>
      <w:r>
        <w:rPr>
          <w:color w:val="221F1F"/>
          <w:spacing w:val="1"/>
        </w:rPr>
        <w:t xml:space="preserve"> </w:t>
      </w:r>
      <w:r>
        <w:rPr>
          <w:color w:val="221F1F"/>
        </w:rPr>
        <w:t>ﬁnally resolved</w:t>
      </w:r>
      <w:r>
        <w:rPr>
          <w:color w:val="221F1F"/>
          <w:spacing w:val="1"/>
        </w:rPr>
        <w:t xml:space="preserve"> </w:t>
      </w:r>
      <w:r>
        <w:rPr>
          <w:color w:val="221F1F"/>
        </w:rPr>
        <w:t>under</w:t>
      </w:r>
      <w:r>
        <w:rPr>
          <w:color w:val="221F1F"/>
          <w:spacing w:val="1"/>
        </w:rPr>
        <w:t xml:space="preserve"> </w:t>
      </w:r>
      <w:r>
        <w:rPr>
          <w:color w:val="221F1F"/>
        </w:rPr>
        <w:t>Sub-Clause</w:t>
      </w:r>
      <w:r>
        <w:rPr>
          <w:color w:val="221F1F"/>
          <w:spacing w:val="55"/>
        </w:rPr>
        <w:t xml:space="preserve"> </w:t>
      </w:r>
      <w:r>
        <w:rPr>
          <w:color w:val="221F1F"/>
        </w:rPr>
        <w:t>20.4 [Obtaining</w:t>
      </w:r>
      <w:r>
        <w:rPr>
          <w:color w:val="221F1F"/>
          <w:spacing w:val="1"/>
        </w:rPr>
        <w:t xml:space="preserve"> </w:t>
      </w:r>
      <w:r>
        <w:rPr>
          <w:color w:val="221F1F"/>
        </w:rPr>
        <w:t>Dispute Board's Decision] or Sub-Clause 20.5 [Amicable Settlement], the Contractor shall</w:t>
      </w:r>
      <w:r>
        <w:rPr>
          <w:color w:val="221F1F"/>
          <w:spacing w:val="55"/>
        </w:rPr>
        <w:t xml:space="preserve"> </w:t>
      </w:r>
      <w:r>
        <w:rPr>
          <w:color w:val="221F1F"/>
        </w:rPr>
        <w:t>then prepare</w:t>
      </w:r>
      <w:r>
        <w:rPr>
          <w:color w:val="221F1F"/>
          <w:spacing w:val="1"/>
        </w:rPr>
        <w:t xml:space="preserve"> </w:t>
      </w:r>
      <w:r>
        <w:rPr>
          <w:color w:val="221F1F"/>
        </w:rPr>
        <w:t>and</w:t>
      </w:r>
      <w:r>
        <w:rPr>
          <w:color w:val="221F1F"/>
          <w:spacing w:val="-1"/>
        </w:rPr>
        <w:t xml:space="preserve"> </w:t>
      </w:r>
      <w:r>
        <w:rPr>
          <w:color w:val="221F1F"/>
        </w:rPr>
        <w:t>submit</w:t>
      </w:r>
      <w:r>
        <w:rPr>
          <w:color w:val="221F1F"/>
          <w:spacing w:val="-2"/>
        </w:rPr>
        <w:t xml:space="preserve"> </w:t>
      </w:r>
      <w:r>
        <w:rPr>
          <w:color w:val="221F1F"/>
        </w:rPr>
        <w:t>to</w:t>
      </w:r>
      <w:r>
        <w:rPr>
          <w:color w:val="221F1F"/>
          <w:spacing w:val="-3"/>
        </w:rPr>
        <w:t xml:space="preserve"> </w:t>
      </w:r>
      <w:r>
        <w:rPr>
          <w:color w:val="221F1F"/>
        </w:rPr>
        <w:t>the Procuring</w:t>
      </w:r>
      <w:r>
        <w:rPr>
          <w:color w:val="221F1F"/>
          <w:spacing w:val="-4"/>
        </w:rPr>
        <w:t xml:space="preserve"> </w:t>
      </w:r>
      <w:r>
        <w:rPr>
          <w:color w:val="221F1F"/>
        </w:rPr>
        <w:t>Entity</w:t>
      </w:r>
      <w:r>
        <w:rPr>
          <w:color w:val="221F1F"/>
          <w:spacing w:val="-2"/>
        </w:rPr>
        <w:t xml:space="preserve"> </w:t>
      </w:r>
      <w:r>
        <w:rPr>
          <w:color w:val="221F1F"/>
        </w:rPr>
        <w:t>(with a copy</w:t>
      </w:r>
      <w:r>
        <w:rPr>
          <w:color w:val="221F1F"/>
          <w:spacing w:val="-2"/>
        </w:rPr>
        <w:t xml:space="preserve"> </w:t>
      </w:r>
      <w:r>
        <w:rPr>
          <w:color w:val="221F1F"/>
        </w:rPr>
        <w:t>to</w:t>
      </w:r>
      <w:r>
        <w:rPr>
          <w:color w:val="221F1F"/>
          <w:spacing w:val="-1"/>
        </w:rPr>
        <w:t xml:space="preserve"> </w:t>
      </w:r>
      <w:r>
        <w:rPr>
          <w:color w:val="221F1F"/>
        </w:rPr>
        <w:t>the</w:t>
      </w:r>
      <w:r>
        <w:rPr>
          <w:color w:val="221F1F"/>
          <w:spacing w:val="-2"/>
        </w:rPr>
        <w:t xml:space="preserve"> </w:t>
      </w:r>
      <w:r>
        <w:rPr>
          <w:color w:val="221F1F"/>
        </w:rPr>
        <w:t>Engineer)</w:t>
      </w:r>
      <w:r>
        <w:rPr>
          <w:color w:val="221F1F"/>
          <w:spacing w:val="1"/>
        </w:rPr>
        <w:t xml:space="preserve"> </w:t>
      </w:r>
      <w:r>
        <w:rPr>
          <w:color w:val="221F1F"/>
        </w:rPr>
        <w:t>a Final</w:t>
      </w:r>
      <w:r>
        <w:rPr>
          <w:color w:val="221F1F"/>
          <w:spacing w:val="2"/>
        </w:rPr>
        <w:t xml:space="preserve"> </w:t>
      </w:r>
      <w:r>
        <w:rPr>
          <w:color w:val="221F1F"/>
        </w:rPr>
        <w:t>Statement.</w:t>
      </w:r>
    </w:p>
    <w:p w14:paraId="7D018F33" w14:textId="77777777" w:rsidR="0031330A" w:rsidRDefault="0031330A">
      <w:pPr>
        <w:pStyle w:val="BodyText"/>
        <w:spacing w:before="11"/>
        <w:rPr>
          <w:sz w:val="20"/>
        </w:rPr>
      </w:pPr>
    </w:p>
    <w:p w14:paraId="3FDF8599" w14:textId="77777777" w:rsidR="0031330A" w:rsidRDefault="00F22557">
      <w:pPr>
        <w:pStyle w:val="Heading4"/>
        <w:numPr>
          <w:ilvl w:val="1"/>
          <w:numId w:val="52"/>
        </w:numPr>
        <w:tabs>
          <w:tab w:val="left" w:pos="998"/>
          <w:tab w:val="left" w:pos="999"/>
        </w:tabs>
        <w:ind w:left="998" w:hanging="752"/>
        <w:rPr>
          <w:color w:val="221F1F"/>
        </w:rPr>
      </w:pPr>
      <w:r>
        <w:rPr>
          <w:color w:val="221F1F"/>
        </w:rPr>
        <w:t>Discharge</w:t>
      </w:r>
    </w:p>
    <w:p w14:paraId="7D1511F9" w14:textId="77777777" w:rsidR="0031330A" w:rsidRDefault="0031330A">
      <w:pPr>
        <w:pStyle w:val="BodyText"/>
        <w:spacing w:before="8"/>
        <w:rPr>
          <w:b/>
          <w:sz w:val="20"/>
        </w:rPr>
      </w:pPr>
    </w:p>
    <w:p w14:paraId="2C5F8408" w14:textId="77777777" w:rsidR="0031330A" w:rsidRDefault="00F22557">
      <w:pPr>
        <w:pStyle w:val="BodyText"/>
        <w:spacing w:line="230" w:lineRule="auto"/>
        <w:ind w:left="1003" w:right="428" w:hanging="5"/>
        <w:jc w:val="both"/>
      </w:pPr>
      <w:r>
        <w:rPr>
          <w:color w:val="221F1F"/>
        </w:rPr>
        <w:t>When submitting the Final Statement, the Contractor shall submit a discharge which conﬁrms that the total</w:t>
      </w:r>
      <w:r>
        <w:rPr>
          <w:color w:val="221F1F"/>
          <w:spacing w:val="1"/>
        </w:rPr>
        <w:t xml:space="preserve"> </w:t>
      </w:r>
      <w:r>
        <w:rPr>
          <w:color w:val="221F1F"/>
        </w:rPr>
        <w:t>of the Final Statement represents full and ﬁnal settlement of all moneys due to the Contractor under or in</w:t>
      </w:r>
      <w:r>
        <w:rPr>
          <w:color w:val="221F1F"/>
          <w:spacing w:val="1"/>
        </w:rPr>
        <w:t xml:space="preserve"> </w:t>
      </w:r>
      <w:r>
        <w:rPr>
          <w:color w:val="221F1F"/>
        </w:rPr>
        <w:t>connection with the Contract. This discharge may state that it becomes effective when the Contractor has</w:t>
      </w:r>
      <w:r>
        <w:rPr>
          <w:color w:val="221F1F"/>
          <w:spacing w:val="1"/>
        </w:rPr>
        <w:t xml:space="preserve"> </w:t>
      </w:r>
      <w:r>
        <w:rPr>
          <w:color w:val="221F1F"/>
        </w:rPr>
        <w:t>received the Performance Security and the outstanding balance of this total, in which event the discharge</w:t>
      </w:r>
      <w:r>
        <w:rPr>
          <w:color w:val="221F1F"/>
          <w:spacing w:val="1"/>
        </w:rPr>
        <w:t xml:space="preserve"> </w:t>
      </w:r>
      <w:r>
        <w:rPr>
          <w:color w:val="221F1F"/>
        </w:rPr>
        <w:t>shall be</w:t>
      </w:r>
      <w:r>
        <w:rPr>
          <w:color w:val="221F1F"/>
          <w:spacing w:val="-2"/>
        </w:rPr>
        <w:t xml:space="preserve"> </w:t>
      </w:r>
      <w:r>
        <w:rPr>
          <w:color w:val="221F1F"/>
        </w:rPr>
        <w:t>effective</w:t>
      </w:r>
      <w:r>
        <w:rPr>
          <w:color w:val="221F1F"/>
          <w:spacing w:val="1"/>
        </w:rPr>
        <w:t xml:space="preserve"> </w:t>
      </w:r>
      <w:r>
        <w:rPr>
          <w:color w:val="221F1F"/>
        </w:rPr>
        <w:t>on</w:t>
      </w:r>
      <w:r>
        <w:rPr>
          <w:color w:val="221F1F"/>
          <w:spacing w:val="-2"/>
        </w:rPr>
        <w:t xml:space="preserve"> </w:t>
      </w:r>
      <w:r>
        <w:rPr>
          <w:color w:val="221F1F"/>
        </w:rPr>
        <w:t>such</w:t>
      </w:r>
      <w:r>
        <w:rPr>
          <w:color w:val="221F1F"/>
          <w:spacing w:val="-2"/>
        </w:rPr>
        <w:t xml:space="preserve"> </w:t>
      </w:r>
      <w:r>
        <w:rPr>
          <w:color w:val="221F1F"/>
        </w:rPr>
        <w:t>date.</w:t>
      </w:r>
    </w:p>
    <w:p w14:paraId="6758E312" w14:textId="77777777" w:rsidR="0031330A" w:rsidRDefault="0031330A">
      <w:pPr>
        <w:pStyle w:val="BodyText"/>
        <w:rPr>
          <w:sz w:val="21"/>
        </w:rPr>
      </w:pPr>
    </w:p>
    <w:p w14:paraId="580C2445" w14:textId="77777777" w:rsidR="0031330A" w:rsidRDefault="00F22557">
      <w:pPr>
        <w:pStyle w:val="Heading4"/>
        <w:numPr>
          <w:ilvl w:val="1"/>
          <w:numId w:val="52"/>
        </w:numPr>
        <w:tabs>
          <w:tab w:val="left" w:pos="998"/>
          <w:tab w:val="left" w:pos="999"/>
        </w:tabs>
        <w:ind w:left="998" w:hanging="752"/>
        <w:rPr>
          <w:color w:val="221F1F"/>
        </w:rPr>
      </w:pPr>
      <w:r>
        <w:rPr>
          <w:color w:val="221F1F"/>
        </w:rPr>
        <w:t>Issue</w:t>
      </w:r>
      <w:r>
        <w:rPr>
          <w:color w:val="221F1F"/>
          <w:spacing w:val="-3"/>
        </w:rPr>
        <w:t xml:space="preserve"> </w:t>
      </w:r>
      <w:r>
        <w:rPr>
          <w:color w:val="221F1F"/>
        </w:rPr>
        <w:t>of Final</w:t>
      </w:r>
      <w:r>
        <w:rPr>
          <w:color w:val="221F1F"/>
          <w:spacing w:val="-1"/>
        </w:rPr>
        <w:t xml:space="preserve"> </w:t>
      </w:r>
      <w:r>
        <w:rPr>
          <w:color w:val="221F1F"/>
        </w:rPr>
        <w:t>Payment Certiﬁcate</w:t>
      </w:r>
    </w:p>
    <w:p w14:paraId="64D85922" w14:textId="77777777" w:rsidR="0031330A" w:rsidRDefault="0031330A">
      <w:pPr>
        <w:pStyle w:val="BodyText"/>
        <w:spacing w:before="10"/>
        <w:rPr>
          <w:b/>
          <w:sz w:val="20"/>
        </w:rPr>
      </w:pPr>
    </w:p>
    <w:p w14:paraId="5AE06709" w14:textId="77777777" w:rsidR="0031330A" w:rsidRDefault="00F22557">
      <w:pPr>
        <w:pStyle w:val="ListParagraph"/>
        <w:numPr>
          <w:ilvl w:val="2"/>
          <w:numId w:val="52"/>
        </w:numPr>
        <w:tabs>
          <w:tab w:val="left" w:pos="999"/>
        </w:tabs>
        <w:spacing w:line="230" w:lineRule="auto"/>
        <w:ind w:left="1003" w:right="430" w:hanging="757"/>
        <w:rPr>
          <w:color w:val="221F1F"/>
        </w:rPr>
      </w:pPr>
      <w:r>
        <w:rPr>
          <w:color w:val="221F1F"/>
        </w:rPr>
        <w:t>Within 30 days after receiving the Final Statement and discharge in accordance with Sub-Clause 14.11</w:t>
      </w:r>
      <w:r>
        <w:rPr>
          <w:color w:val="221F1F"/>
          <w:spacing w:val="1"/>
        </w:rPr>
        <w:t xml:space="preserve"> </w:t>
      </w:r>
      <w:r>
        <w:rPr>
          <w:color w:val="221F1F"/>
        </w:rPr>
        <w:t xml:space="preserve">[Application for Final Payment Certiﬁcate] and Sub-Clause 14.12 [Discharge], the Engineer </w:t>
      </w:r>
      <w:proofErr w:type="gramStart"/>
      <w:r>
        <w:rPr>
          <w:color w:val="221F1F"/>
        </w:rPr>
        <w:t>shall deliver,</w:t>
      </w:r>
      <w:proofErr w:type="gramEnd"/>
      <w:r>
        <w:rPr>
          <w:color w:val="221F1F"/>
          <w:spacing w:val="1"/>
        </w:rPr>
        <w:t xml:space="preserve"> </w:t>
      </w:r>
      <w:r>
        <w:rPr>
          <w:color w:val="221F1F"/>
        </w:rPr>
        <w:t>to</w:t>
      </w:r>
      <w:r>
        <w:rPr>
          <w:color w:val="221F1F"/>
          <w:spacing w:val="-1"/>
        </w:rPr>
        <w:t xml:space="preserve"> </w:t>
      </w:r>
      <w:r>
        <w:rPr>
          <w:color w:val="221F1F"/>
        </w:rPr>
        <w:t>the Procuring</w:t>
      </w:r>
      <w:r>
        <w:rPr>
          <w:color w:val="221F1F"/>
          <w:spacing w:val="-3"/>
        </w:rPr>
        <w:t xml:space="preserve"> </w:t>
      </w:r>
      <w:r>
        <w:rPr>
          <w:color w:val="221F1F"/>
        </w:rPr>
        <w:t>Entity</w:t>
      </w:r>
      <w:r>
        <w:rPr>
          <w:color w:val="221F1F"/>
          <w:spacing w:val="-2"/>
        </w:rPr>
        <w:t xml:space="preserve"> </w:t>
      </w:r>
      <w:r>
        <w:rPr>
          <w:color w:val="221F1F"/>
        </w:rPr>
        <w:t>and</w:t>
      </w:r>
      <w:r>
        <w:rPr>
          <w:color w:val="221F1F"/>
          <w:spacing w:val="-2"/>
        </w:rPr>
        <w:t xml:space="preserve"> </w:t>
      </w:r>
      <w:r>
        <w:rPr>
          <w:color w:val="221F1F"/>
        </w:rPr>
        <w:t>to</w:t>
      </w:r>
      <w:r>
        <w:rPr>
          <w:color w:val="221F1F"/>
          <w:spacing w:val="-1"/>
        </w:rPr>
        <w:t xml:space="preserve"> </w:t>
      </w:r>
      <w:r>
        <w:rPr>
          <w:color w:val="221F1F"/>
        </w:rPr>
        <w:t>the Contractor,</w:t>
      </w:r>
      <w:r>
        <w:rPr>
          <w:color w:val="221F1F"/>
          <w:spacing w:val="-1"/>
        </w:rPr>
        <w:t xml:space="preserve"> </w:t>
      </w:r>
      <w:r>
        <w:rPr>
          <w:color w:val="221F1F"/>
        </w:rPr>
        <w:t>the</w:t>
      </w:r>
      <w:r>
        <w:rPr>
          <w:color w:val="221F1F"/>
          <w:spacing w:val="-1"/>
        </w:rPr>
        <w:t xml:space="preserve"> </w:t>
      </w:r>
      <w:r>
        <w:rPr>
          <w:color w:val="221F1F"/>
        </w:rPr>
        <w:t>Final</w:t>
      </w:r>
      <w:r>
        <w:rPr>
          <w:color w:val="221F1F"/>
          <w:spacing w:val="-1"/>
        </w:rPr>
        <w:t xml:space="preserve"> </w:t>
      </w:r>
      <w:r>
        <w:rPr>
          <w:color w:val="221F1F"/>
        </w:rPr>
        <w:t>Payment Certiﬁcate</w:t>
      </w:r>
      <w:r>
        <w:rPr>
          <w:color w:val="221F1F"/>
          <w:spacing w:val="-1"/>
        </w:rPr>
        <w:t xml:space="preserve"> </w:t>
      </w:r>
      <w:r>
        <w:rPr>
          <w:color w:val="221F1F"/>
        </w:rPr>
        <w:t>which</w:t>
      </w:r>
      <w:r>
        <w:rPr>
          <w:color w:val="221F1F"/>
          <w:spacing w:val="-4"/>
        </w:rPr>
        <w:t xml:space="preserve"> </w:t>
      </w:r>
      <w:r>
        <w:rPr>
          <w:color w:val="221F1F"/>
        </w:rPr>
        <w:t>shall state:</w:t>
      </w:r>
    </w:p>
    <w:p w14:paraId="6DDD9D82" w14:textId="77777777" w:rsidR="0031330A" w:rsidRDefault="0031330A">
      <w:pPr>
        <w:pStyle w:val="BodyText"/>
        <w:spacing w:before="6"/>
        <w:rPr>
          <w:sz w:val="20"/>
        </w:rPr>
      </w:pPr>
    </w:p>
    <w:p w14:paraId="69F06AE0" w14:textId="77777777" w:rsidR="0031330A" w:rsidRDefault="00F22557">
      <w:pPr>
        <w:pStyle w:val="ListParagraph"/>
        <w:numPr>
          <w:ilvl w:val="0"/>
          <w:numId w:val="81"/>
        </w:numPr>
        <w:tabs>
          <w:tab w:val="left" w:pos="999"/>
        </w:tabs>
        <w:spacing w:line="249" w:lineRule="exact"/>
      </w:pPr>
      <w:r>
        <w:rPr>
          <w:color w:val="221F1F"/>
        </w:rPr>
        <w:t>The</w:t>
      </w:r>
      <w:r>
        <w:rPr>
          <w:color w:val="221F1F"/>
          <w:spacing w:val="-3"/>
        </w:rPr>
        <w:t xml:space="preserve"> </w:t>
      </w:r>
      <w:r>
        <w:rPr>
          <w:color w:val="221F1F"/>
        </w:rPr>
        <w:t>amount</w:t>
      </w:r>
      <w:r>
        <w:rPr>
          <w:color w:val="221F1F"/>
          <w:spacing w:val="1"/>
        </w:rPr>
        <w:t xml:space="preserve"> </w:t>
      </w:r>
      <w:r>
        <w:rPr>
          <w:color w:val="221F1F"/>
        </w:rPr>
        <w:t>which he</w:t>
      </w:r>
      <w:r>
        <w:rPr>
          <w:color w:val="221F1F"/>
          <w:spacing w:val="-2"/>
        </w:rPr>
        <w:t xml:space="preserve"> </w:t>
      </w:r>
      <w:r>
        <w:rPr>
          <w:color w:val="221F1F"/>
        </w:rPr>
        <w:t>fairly</w:t>
      </w:r>
      <w:r>
        <w:rPr>
          <w:color w:val="221F1F"/>
          <w:spacing w:val="-3"/>
        </w:rPr>
        <w:t xml:space="preserve"> </w:t>
      </w:r>
      <w:r>
        <w:rPr>
          <w:color w:val="221F1F"/>
        </w:rPr>
        <w:t>determines</w:t>
      </w:r>
      <w:r>
        <w:rPr>
          <w:color w:val="221F1F"/>
          <w:spacing w:val="-1"/>
        </w:rPr>
        <w:t xml:space="preserve"> </w:t>
      </w:r>
      <w:r>
        <w:rPr>
          <w:color w:val="221F1F"/>
        </w:rPr>
        <w:t>is ﬁnally</w:t>
      </w:r>
      <w:r>
        <w:rPr>
          <w:color w:val="221F1F"/>
          <w:spacing w:val="-2"/>
        </w:rPr>
        <w:t xml:space="preserve"> </w:t>
      </w:r>
      <w:r>
        <w:rPr>
          <w:color w:val="221F1F"/>
        </w:rPr>
        <w:t>due,</w:t>
      </w:r>
      <w:r>
        <w:rPr>
          <w:color w:val="221F1F"/>
          <w:spacing w:val="-3"/>
        </w:rPr>
        <w:t xml:space="preserve"> </w:t>
      </w:r>
      <w:r>
        <w:rPr>
          <w:color w:val="221F1F"/>
        </w:rPr>
        <w:t>and</w:t>
      </w:r>
    </w:p>
    <w:p w14:paraId="47410DE2" w14:textId="77777777" w:rsidR="0031330A" w:rsidRDefault="00F22557">
      <w:pPr>
        <w:pStyle w:val="ListParagraph"/>
        <w:numPr>
          <w:ilvl w:val="0"/>
          <w:numId w:val="81"/>
        </w:numPr>
        <w:tabs>
          <w:tab w:val="left" w:pos="999"/>
        </w:tabs>
        <w:spacing w:before="4" w:line="230" w:lineRule="auto"/>
        <w:ind w:left="1003" w:right="431" w:hanging="757"/>
      </w:pPr>
      <w:r>
        <w:rPr>
          <w:color w:val="221F1F"/>
        </w:rPr>
        <w:t>After giving credit to the Procuring Entity for all amounts previously paid by the Procuring Entity and for</w:t>
      </w:r>
      <w:r>
        <w:rPr>
          <w:color w:val="221F1F"/>
          <w:spacing w:val="1"/>
        </w:rPr>
        <w:t xml:space="preserve"> </w:t>
      </w:r>
      <w:r>
        <w:rPr>
          <w:color w:val="221F1F"/>
        </w:rPr>
        <w:t>all sums to which the Procuring Entity is entitled, the balance (if any) due from the Procuring Entity to the</w:t>
      </w:r>
      <w:r>
        <w:rPr>
          <w:color w:val="221F1F"/>
          <w:spacing w:val="1"/>
        </w:rPr>
        <w:t xml:space="preserve"> </w:t>
      </w:r>
      <w:r>
        <w:rPr>
          <w:color w:val="221F1F"/>
        </w:rPr>
        <w:t>Contractor or from</w:t>
      </w:r>
      <w:r>
        <w:rPr>
          <w:color w:val="221F1F"/>
          <w:spacing w:val="-3"/>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to</w:t>
      </w:r>
      <w:r>
        <w:rPr>
          <w:color w:val="221F1F"/>
          <w:spacing w:val="-1"/>
        </w:rPr>
        <w:t xml:space="preserve"> </w:t>
      </w:r>
      <w:r>
        <w:rPr>
          <w:color w:val="221F1F"/>
        </w:rPr>
        <w:t>the Procuring</w:t>
      </w:r>
      <w:r>
        <w:rPr>
          <w:color w:val="221F1F"/>
          <w:spacing w:val="-3"/>
        </w:rPr>
        <w:t xml:space="preserve"> </w:t>
      </w:r>
      <w:r>
        <w:rPr>
          <w:color w:val="221F1F"/>
        </w:rPr>
        <w:t>Entity,</w:t>
      </w:r>
      <w:r>
        <w:rPr>
          <w:color w:val="221F1F"/>
          <w:spacing w:val="-5"/>
        </w:rPr>
        <w:t xml:space="preserve"> </w:t>
      </w:r>
      <w:r>
        <w:rPr>
          <w:color w:val="221F1F"/>
        </w:rPr>
        <w:t>as</w:t>
      </w:r>
      <w:r>
        <w:rPr>
          <w:color w:val="221F1F"/>
          <w:spacing w:val="-3"/>
        </w:rPr>
        <w:t xml:space="preserve"> </w:t>
      </w:r>
      <w:r>
        <w:rPr>
          <w:color w:val="221F1F"/>
        </w:rPr>
        <w:t>the</w:t>
      </w:r>
      <w:r>
        <w:rPr>
          <w:color w:val="221F1F"/>
          <w:spacing w:val="-2"/>
        </w:rPr>
        <w:t xml:space="preserve"> </w:t>
      </w:r>
      <w:r>
        <w:rPr>
          <w:color w:val="221F1F"/>
        </w:rPr>
        <w:t>case may</w:t>
      </w:r>
      <w:r>
        <w:rPr>
          <w:color w:val="221F1F"/>
          <w:spacing w:val="-3"/>
        </w:rPr>
        <w:t xml:space="preserve"> </w:t>
      </w:r>
      <w:r>
        <w:rPr>
          <w:color w:val="221F1F"/>
        </w:rPr>
        <w:t>be.</w:t>
      </w:r>
    </w:p>
    <w:p w14:paraId="25BE7045" w14:textId="77777777" w:rsidR="0031330A" w:rsidRDefault="0031330A">
      <w:pPr>
        <w:pStyle w:val="BodyText"/>
        <w:spacing w:before="2"/>
        <w:rPr>
          <w:sz w:val="21"/>
        </w:rPr>
      </w:pPr>
    </w:p>
    <w:p w14:paraId="15E5C064" w14:textId="77777777" w:rsidR="0031330A" w:rsidRDefault="00F22557">
      <w:pPr>
        <w:pStyle w:val="BodyText"/>
        <w:spacing w:line="230" w:lineRule="auto"/>
        <w:ind w:left="1003" w:right="430" w:hanging="757"/>
        <w:jc w:val="both"/>
      </w:pPr>
      <w:r>
        <w:rPr>
          <w:color w:val="221F1F"/>
        </w:rPr>
        <w:t>14.13.1 If the Contractor has not applied for a Final Payment Certiﬁcate in accordance with Sub-Clause 14.11</w:t>
      </w:r>
      <w:r>
        <w:rPr>
          <w:color w:val="221F1F"/>
          <w:spacing w:val="1"/>
        </w:rPr>
        <w:t xml:space="preserve"> </w:t>
      </w:r>
      <w:r>
        <w:rPr>
          <w:color w:val="221F1F"/>
        </w:rPr>
        <w:t>[Application for Final Payment Certiﬁcate] and Sub-Clause 14.12 [Discharge], the Engineer shall request</w:t>
      </w:r>
      <w:r>
        <w:rPr>
          <w:color w:val="221F1F"/>
          <w:spacing w:val="1"/>
        </w:rPr>
        <w:t xml:space="preserve"> </w:t>
      </w:r>
      <w:r>
        <w:rPr>
          <w:color w:val="221F1F"/>
        </w:rPr>
        <w:t xml:space="preserve">the Contractor to do so. If the Contractor fails to </w:t>
      </w:r>
      <w:proofErr w:type="gramStart"/>
      <w:r>
        <w:rPr>
          <w:color w:val="221F1F"/>
        </w:rPr>
        <w:t>submit an application</w:t>
      </w:r>
      <w:proofErr w:type="gramEnd"/>
      <w:r>
        <w:rPr>
          <w:color w:val="221F1F"/>
        </w:rPr>
        <w:t xml:space="preserve"> within a period of 30 days, the</w:t>
      </w:r>
      <w:r>
        <w:rPr>
          <w:color w:val="221F1F"/>
          <w:spacing w:val="1"/>
        </w:rPr>
        <w:t xml:space="preserve"> </w:t>
      </w:r>
      <w:r>
        <w:rPr>
          <w:color w:val="221F1F"/>
        </w:rPr>
        <w:t>Engineer</w:t>
      </w:r>
      <w:r>
        <w:rPr>
          <w:color w:val="221F1F"/>
          <w:spacing w:val="-3"/>
        </w:rPr>
        <w:t xml:space="preserve"> </w:t>
      </w:r>
      <w:r>
        <w:rPr>
          <w:color w:val="221F1F"/>
        </w:rPr>
        <w:t>shall</w:t>
      </w:r>
      <w:r>
        <w:rPr>
          <w:color w:val="221F1F"/>
          <w:spacing w:val="-2"/>
        </w:rPr>
        <w:t xml:space="preserve"> </w:t>
      </w:r>
      <w:r>
        <w:rPr>
          <w:color w:val="221F1F"/>
        </w:rPr>
        <w:t>issue the</w:t>
      </w:r>
      <w:r>
        <w:rPr>
          <w:color w:val="221F1F"/>
          <w:spacing w:val="-1"/>
        </w:rPr>
        <w:t xml:space="preserve"> </w:t>
      </w:r>
      <w:r>
        <w:rPr>
          <w:color w:val="221F1F"/>
        </w:rPr>
        <w:t>Final</w:t>
      </w:r>
      <w:r>
        <w:rPr>
          <w:color w:val="221F1F"/>
          <w:spacing w:val="1"/>
        </w:rPr>
        <w:t xml:space="preserve"> </w:t>
      </w:r>
      <w:r>
        <w:rPr>
          <w:color w:val="221F1F"/>
        </w:rPr>
        <w:t>Payment Certiﬁcate</w:t>
      </w:r>
      <w:r>
        <w:rPr>
          <w:color w:val="221F1F"/>
          <w:spacing w:val="-2"/>
        </w:rPr>
        <w:t xml:space="preserve"> </w:t>
      </w:r>
      <w:r>
        <w:rPr>
          <w:color w:val="221F1F"/>
        </w:rPr>
        <w:t>for such</w:t>
      </w:r>
      <w:r>
        <w:rPr>
          <w:color w:val="221F1F"/>
          <w:spacing w:val="-1"/>
        </w:rPr>
        <w:t xml:space="preserve"> </w:t>
      </w:r>
      <w:r>
        <w:rPr>
          <w:color w:val="221F1F"/>
        </w:rPr>
        <w:t>amount as</w:t>
      </w:r>
      <w:r>
        <w:rPr>
          <w:color w:val="221F1F"/>
          <w:spacing w:val="-2"/>
        </w:rPr>
        <w:t xml:space="preserve"> </w:t>
      </w:r>
      <w:r>
        <w:rPr>
          <w:color w:val="221F1F"/>
        </w:rPr>
        <w:t>he</w:t>
      </w:r>
      <w:r>
        <w:rPr>
          <w:color w:val="221F1F"/>
          <w:spacing w:val="-3"/>
        </w:rPr>
        <w:t xml:space="preserve"> </w:t>
      </w:r>
      <w:r>
        <w:rPr>
          <w:color w:val="221F1F"/>
        </w:rPr>
        <w:t>fairly</w:t>
      </w:r>
      <w:r>
        <w:rPr>
          <w:color w:val="221F1F"/>
          <w:spacing w:val="-3"/>
        </w:rPr>
        <w:t xml:space="preserve"> </w:t>
      </w:r>
      <w:r>
        <w:rPr>
          <w:color w:val="221F1F"/>
        </w:rPr>
        <w:t>determines to be</w:t>
      </w:r>
      <w:r>
        <w:rPr>
          <w:color w:val="221F1F"/>
          <w:spacing w:val="-1"/>
        </w:rPr>
        <w:t xml:space="preserve"> </w:t>
      </w:r>
      <w:r>
        <w:rPr>
          <w:color w:val="221F1F"/>
        </w:rPr>
        <w:t>due.</w:t>
      </w:r>
    </w:p>
    <w:p w14:paraId="2A126E15" w14:textId="77777777" w:rsidR="0031330A" w:rsidRDefault="0031330A">
      <w:pPr>
        <w:pStyle w:val="BodyText"/>
        <w:spacing w:before="10"/>
        <w:rPr>
          <w:sz w:val="20"/>
        </w:rPr>
      </w:pPr>
    </w:p>
    <w:p w14:paraId="2015E67C" w14:textId="77777777" w:rsidR="0031330A" w:rsidRDefault="00F22557">
      <w:pPr>
        <w:pStyle w:val="Heading4"/>
        <w:numPr>
          <w:ilvl w:val="1"/>
          <w:numId w:val="52"/>
        </w:numPr>
        <w:tabs>
          <w:tab w:val="left" w:pos="998"/>
          <w:tab w:val="left" w:pos="999"/>
        </w:tabs>
        <w:ind w:left="998" w:hanging="752"/>
        <w:rPr>
          <w:color w:val="221F1F"/>
        </w:rPr>
      </w:pPr>
      <w:r>
        <w:rPr>
          <w:color w:val="221F1F"/>
        </w:rPr>
        <w:t>Cessation</w:t>
      </w:r>
      <w:r>
        <w:rPr>
          <w:color w:val="221F1F"/>
          <w:spacing w:val="-2"/>
        </w:rPr>
        <w:t xml:space="preserve"> </w:t>
      </w:r>
      <w:r>
        <w:rPr>
          <w:color w:val="221F1F"/>
        </w:rPr>
        <w:t>of</w:t>
      </w:r>
      <w:r>
        <w:rPr>
          <w:color w:val="221F1F"/>
          <w:spacing w:val="-4"/>
        </w:rPr>
        <w:t xml:space="preserve"> </w:t>
      </w:r>
      <w:r>
        <w:rPr>
          <w:color w:val="221F1F"/>
        </w:rPr>
        <w:t>Procuring</w:t>
      </w:r>
      <w:r>
        <w:rPr>
          <w:color w:val="221F1F"/>
          <w:spacing w:val="-2"/>
        </w:rPr>
        <w:t xml:space="preserve"> </w:t>
      </w:r>
      <w:r>
        <w:rPr>
          <w:color w:val="221F1F"/>
        </w:rPr>
        <w:t>Entity's</w:t>
      </w:r>
      <w:r>
        <w:rPr>
          <w:color w:val="221F1F"/>
          <w:spacing w:val="-2"/>
        </w:rPr>
        <w:t xml:space="preserve"> </w:t>
      </w:r>
      <w:r>
        <w:rPr>
          <w:color w:val="221F1F"/>
        </w:rPr>
        <w:t>Liability</w:t>
      </w:r>
    </w:p>
    <w:p w14:paraId="0337E823" w14:textId="77777777" w:rsidR="0031330A" w:rsidRDefault="0031330A">
      <w:pPr>
        <w:pStyle w:val="BodyText"/>
        <w:spacing w:before="7"/>
        <w:rPr>
          <w:b/>
          <w:sz w:val="20"/>
        </w:rPr>
      </w:pPr>
    </w:p>
    <w:p w14:paraId="12D125F7" w14:textId="77777777" w:rsidR="0031330A" w:rsidRDefault="00F22557">
      <w:pPr>
        <w:pStyle w:val="ListParagraph"/>
        <w:numPr>
          <w:ilvl w:val="2"/>
          <w:numId w:val="52"/>
        </w:numPr>
        <w:tabs>
          <w:tab w:val="left" w:pos="999"/>
        </w:tabs>
        <w:spacing w:line="230" w:lineRule="auto"/>
        <w:ind w:left="1003" w:right="430" w:hanging="757"/>
        <w:rPr>
          <w:color w:val="221F1F"/>
        </w:rPr>
      </w:pPr>
      <w:r>
        <w:rPr>
          <w:color w:val="221F1F"/>
        </w:rPr>
        <w:t>The Procuring Entity shall not be liable to the Contractor for any matter or thing under or in connection</w:t>
      </w:r>
      <w:r>
        <w:rPr>
          <w:color w:val="221F1F"/>
          <w:spacing w:val="1"/>
        </w:rPr>
        <w:t xml:space="preserve"> </w:t>
      </w:r>
      <w:r>
        <w:rPr>
          <w:color w:val="221F1F"/>
        </w:rPr>
        <w:t>with the Contract or execution of the Works, except to the extent that the Contractor shall have included an</w:t>
      </w:r>
      <w:r>
        <w:rPr>
          <w:color w:val="221F1F"/>
          <w:spacing w:val="-52"/>
        </w:rPr>
        <w:t xml:space="preserve"> </w:t>
      </w:r>
      <w:r>
        <w:rPr>
          <w:color w:val="221F1F"/>
        </w:rPr>
        <w:t>amount expressly</w:t>
      </w:r>
      <w:r>
        <w:rPr>
          <w:color w:val="221F1F"/>
          <w:spacing w:val="-2"/>
        </w:rPr>
        <w:t xml:space="preserve"> </w:t>
      </w:r>
      <w:r>
        <w:rPr>
          <w:color w:val="221F1F"/>
        </w:rPr>
        <w:t>for</w:t>
      </w:r>
      <w:r>
        <w:rPr>
          <w:color w:val="221F1F"/>
          <w:spacing w:val="-1"/>
        </w:rPr>
        <w:t xml:space="preserve"> </w:t>
      </w:r>
      <w:r>
        <w:rPr>
          <w:color w:val="221F1F"/>
        </w:rPr>
        <w:t>it:</w:t>
      </w:r>
    </w:p>
    <w:p w14:paraId="7CAA1E64" w14:textId="77777777" w:rsidR="0031330A" w:rsidRDefault="00F22557">
      <w:pPr>
        <w:pStyle w:val="ListParagraph"/>
        <w:numPr>
          <w:ilvl w:val="3"/>
          <w:numId w:val="52"/>
        </w:numPr>
        <w:tabs>
          <w:tab w:val="left" w:pos="1388"/>
        </w:tabs>
        <w:spacing w:line="242" w:lineRule="exact"/>
        <w:ind w:left="1387" w:hanging="392"/>
        <w:rPr>
          <w:color w:val="221F1F"/>
        </w:rPr>
      </w:pPr>
      <w:r>
        <w:rPr>
          <w:color w:val="221F1F"/>
        </w:rPr>
        <w:t>In</w:t>
      </w:r>
      <w:r>
        <w:rPr>
          <w:color w:val="221F1F"/>
          <w:spacing w:val="-1"/>
        </w:rPr>
        <w:t xml:space="preserve"> </w:t>
      </w:r>
      <w:r>
        <w:rPr>
          <w:color w:val="221F1F"/>
        </w:rPr>
        <w:t>the</w:t>
      </w:r>
      <w:r>
        <w:rPr>
          <w:color w:val="221F1F"/>
          <w:spacing w:val="-1"/>
        </w:rPr>
        <w:t xml:space="preserve"> </w:t>
      </w:r>
      <w:r>
        <w:rPr>
          <w:color w:val="221F1F"/>
        </w:rPr>
        <w:t>Final Statement</w:t>
      </w:r>
      <w:r>
        <w:rPr>
          <w:color w:val="221F1F"/>
          <w:spacing w:val="1"/>
        </w:rPr>
        <w:t xml:space="preserve"> </w:t>
      </w:r>
      <w:proofErr w:type="gramStart"/>
      <w:r>
        <w:rPr>
          <w:color w:val="221F1F"/>
        </w:rPr>
        <w:t>and</w:t>
      </w:r>
      <w:r>
        <w:rPr>
          <w:color w:val="221F1F"/>
          <w:spacing w:val="-4"/>
        </w:rPr>
        <w:t xml:space="preserve"> </w:t>
      </w:r>
      <w:r>
        <w:rPr>
          <w:color w:val="221F1F"/>
        </w:rPr>
        <w:t>also</w:t>
      </w:r>
      <w:proofErr w:type="gramEnd"/>
    </w:p>
    <w:p w14:paraId="255CD2DF" w14:textId="77777777" w:rsidR="0031330A" w:rsidRDefault="00F22557">
      <w:pPr>
        <w:pStyle w:val="ListParagraph"/>
        <w:numPr>
          <w:ilvl w:val="3"/>
          <w:numId w:val="52"/>
        </w:numPr>
        <w:tabs>
          <w:tab w:val="left" w:pos="1388"/>
        </w:tabs>
        <w:spacing w:before="2" w:line="232" w:lineRule="auto"/>
        <w:ind w:left="1402" w:right="476" w:hanging="406"/>
        <w:rPr>
          <w:color w:val="221F1F"/>
        </w:rPr>
      </w:pPr>
      <w:r>
        <w:rPr>
          <w:color w:val="221F1F"/>
        </w:rPr>
        <w:t>(except</w:t>
      </w:r>
      <w:r>
        <w:rPr>
          <w:color w:val="221F1F"/>
          <w:spacing w:val="-4"/>
        </w:rPr>
        <w:t xml:space="preserve"> </w:t>
      </w:r>
      <w:r>
        <w:rPr>
          <w:color w:val="221F1F"/>
        </w:rPr>
        <w:t>for</w:t>
      </w:r>
      <w:r>
        <w:rPr>
          <w:color w:val="221F1F"/>
          <w:spacing w:val="-4"/>
        </w:rPr>
        <w:t xml:space="preserve"> </w:t>
      </w:r>
      <w:r>
        <w:rPr>
          <w:color w:val="221F1F"/>
        </w:rPr>
        <w:t>matters</w:t>
      </w:r>
      <w:r>
        <w:rPr>
          <w:color w:val="221F1F"/>
          <w:spacing w:val="-2"/>
        </w:rPr>
        <w:t xml:space="preserve"> </w:t>
      </w:r>
      <w:r>
        <w:rPr>
          <w:color w:val="221F1F"/>
        </w:rPr>
        <w:t>or</w:t>
      </w:r>
      <w:r>
        <w:rPr>
          <w:color w:val="221F1F"/>
          <w:spacing w:val="-4"/>
        </w:rPr>
        <w:t xml:space="preserve"> </w:t>
      </w:r>
      <w:r>
        <w:rPr>
          <w:color w:val="221F1F"/>
        </w:rPr>
        <w:t>things</w:t>
      </w:r>
      <w:r>
        <w:rPr>
          <w:color w:val="221F1F"/>
          <w:spacing w:val="-3"/>
        </w:rPr>
        <w:t xml:space="preserve"> </w:t>
      </w:r>
      <w:r>
        <w:rPr>
          <w:color w:val="221F1F"/>
        </w:rPr>
        <w:t>arising</w:t>
      </w:r>
      <w:r>
        <w:rPr>
          <w:color w:val="221F1F"/>
          <w:spacing w:val="-4"/>
        </w:rPr>
        <w:t xml:space="preserve"> </w:t>
      </w:r>
      <w:r>
        <w:rPr>
          <w:color w:val="221F1F"/>
        </w:rPr>
        <w:t>after</w:t>
      </w:r>
      <w:r>
        <w:rPr>
          <w:color w:val="221F1F"/>
          <w:spacing w:val="-4"/>
        </w:rPr>
        <w:t xml:space="preserve"> </w:t>
      </w:r>
      <w:r>
        <w:rPr>
          <w:color w:val="221F1F"/>
        </w:rPr>
        <w:t>the</w:t>
      </w:r>
      <w:r>
        <w:rPr>
          <w:color w:val="221F1F"/>
          <w:spacing w:val="-4"/>
        </w:rPr>
        <w:t xml:space="preserve"> </w:t>
      </w:r>
      <w:r>
        <w:rPr>
          <w:color w:val="221F1F"/>
        </w:rPr>
        <w:t>issue</w:t>
      </w:r>
      <w:r>
        <w:rPr>
          <w:color w:val="221F1F"/>
          <w:spacing w:val="-2"/>
        </w:rPr>
        <w:t xml:space="preserve"> </w:t>
      </w:r>
      <w:r>
        <w:rPr>
          <w:color w:val="221F1F"/>
        </w:rPr>
        <w:t>of</w:t>
      </w:r>
      <w:r>
        <w:rPr>
          <w:color w:val="221F1F"/>
          <w:spacing w:val="-2"/>
        </w:rPr>
        <w:t xml:space="preserve"> </w:t>
      </w:r>
      <w:r>
        <w:rPr>
          <w:color w:val="221F1F"/>
        </w:rPr>
        <w:t>the</w:t>
      </w:r>
      <w:r>
        <w:rPr>
          <w:color w:val="221F1F"/>
          <w:spacing w:val="-1"/>
        </w:rPr>
        <w:t xml:space="preserve"> </w:t>
      </w:r>
      <w:r>
        <w:rPr>
          <w:color w:val="221F1F"/>
        </w:rPr>
        <w:t>Taking-Over</w:t>
      </w:r>
      <w:r>
        <w:rPr>
          <w:color w:val="221F1F"/>
          <w:spacing w:val="-1"/>
        </w:rPr>
        <w:t xml:space="preserve"> </w:t>
      </w:r>
      <w:r>
        <w:rPr>
          <w:color w:val="221F1F"/>
        </w:rPr>
        <w:t>Certiﬁcate</w:t>
      </w:r>
      <w:r>
        <w:rPr>
          <w:color w:val="221F1F"/>
          <w:spacing w:val="-4"/>
        </w:rPr>
        <w:t xml:space="preserve"> </w:t>
      </w:r>
      <w:r>
        <w:rPr>
          <w:color w:val="221F1F"/>
        </w:rPr>
        <w:t>for</w:t>
      </w:r>
      <w:r>
        <w:rPr>
          <w:color w:val="221F1F"/>
          <w:spacing w:val="-4"/>
        </w:rPr>
        <w:t xml:space="preserve"> </w:t>
      </w:r>
      <w:r>
        <w:rPr>
          <w:color w:val="221F1F"/>
        </w:rPr>
        <w:t>the Works)</w:t>
      </w:r>
      <w:r>
        <w:rPr>
          <w:color w:val="221F1F"/>
          <w:spacing w:val="-10"/>
        </w:rPr>
        <w:t xml:space="preserve"> </w:t>
      </w:r>
      <w:r>
        <w:rPr>
          <w:color w:val="221F1F"/>
        </w:rPr>
        <w:t>in</w:t>
      </w:r>
      <w:r>
        <w:rPr>
          <w:color w:val="221F1F"/>
          <w:spacing w:val="-3"/>
        </w:rPr>
        <w:t xml:space="preserve"> </w:t>
      </w:r>
      <w:r>
        <w:rPr>
          <w:color w:val="221F1F"/>
        </w:rPr>
        <w:t>the</w:t>
      </w:r>
      <w:r>
        <w:rPr>
          <w:color w:val="221F1F"/>
          <w:spacing w:val="-52"/>
        </w:rPr>
        <w:t xml:space="preserve"> </w:t>
      </w:r>
      <w:r>
        <w:rPr>
          <w:color w:val="221F1F"/>
        </w:rPr>
        <w:t>Statement at</w:t>
      </w:r>
      <w:r>
        <w:rPr>
          <w:color w:val="221F1F"/>
          <w:spacing w:val="-3"/>
        </w:rPr>
        <w:t xml:space="preserve"> </w:t>
      </w:r>
      <w:r>
        <w:rPr>
          <w:color w:val="221F1F"/>
        </w:rPr>
        <w:t>completion</w:t>
      </w:r>
      <w:r>
        <w:rPr>
          <w:color w:val="221F1F"/>
          <w:spacing w:val="1"/>
        </w:rPr>
        <w:t xml:space="preserve"> </w:t>
      </w:r>
      <w:r>
        <w:rPr>
          <w:color w:val="221F1F"/>
        </w:rPr>
        <w:t>described</w:t>
      </w:r>
      <w:r>
        <w:rPr>
          <w:color w:val="221F1F"/>
          <w:spacing w:val="-3"/>
        </w:rPr>
        <w:t xml:space="preserve"> </w:t>
      </w:r>
      <w:r>
        <w:rPr>
          <w:color w:val="221F1F"/>
        </w:rPr>
        <w:t>in Sub-Clause</w:t>
      </w:r>
      <w:r>
        <w:rPr>
          <w:color w:val="221F1F"/>
          <w:spacing w:val="-3"/>
        </w:rPr>
        <w:t xml:space="preserve"> </w:t>
      </w:r>
      <w:r>
        <w:rPr>
          <w:color w:val="221F1F"/>
        </w:rPr>
        <w:t>14.10[Statement</w:t>
      </w:r>
      <w:r>
        <w:rPr>
          <w:color w:val="221F1F"/>
          <w:spacing w:val="2"/>
        </w:rPr>
        <w:t xml:space="preserve"> </w:t>
      </w:r>
      <w:r>
        <w:rPr>
          <w:color w:val="221F1F"/>
        </w:rPr>
        <w:t>at Completion].</w:t>
      </w:r>
    </w:p>
    <w:p w14:paraId="75128841" w14:textId="77777777" w:rsidR="0031330A" w:rsidRDefault="0031330A">
      <w:pPr>
        <w:pStyle w:val="BodyText"/>
        <w:spacing w:before="2"/>
        <w:rPr>
          <w:sz w:val="21"/>
        </w:rPr>
      </w:pPr>
    </w:p>
    <w:p w14:paraId="63021E3F" w14:textId="77777777" w:rsidR="0031330A" w:rsidRDefault="00F22557">
      <w:pPr>
        <w:pStyle w:val="ListParagraph"/>
        <w:numPr>
          <w:ilvl w:val="2"/>
          <w:numId w:val="52"/>
        </w:numPr>
        <w:tabs>
          <w:tab w:val="left" w:pos="999"/>
        </w:tabs>
        <w:spacing w:line="230" w:lineRule="auto"/>
        <w:ind w:left="1003" w:right="433" w:hanging="757"/>
        <w:rPr>
          <w:color w:val="221F1F"/>
        </w:rPr>
      </w:pPr>
      <w:r>
        <w:rPr>
          <w:color w:val="221F1F"/>
        </w:rPr>
        <w:t xml:space="preserve">However, this Sub-Clause shall not limit the Procuring </w:t>
      </w:r>
      <w:proofErr w:type="spellStart"/>
      <w:r>
        <w:rPr>
          <w:color w:val="221F1F"/>
        </w:rPr>
        <w:t>Entity'sliabilityunderhisindemniﬁcationobligations</w:t>
      </w:r>
      <w:proofErr w:type="spellEnd"/>
      <w:r>
        <w:rPr>
          <w:color w:val="221F1F"/>
        </w:rPr>
        <w:t>,</w:t>
      </w:r>
      <w:r>
        <w:rPr>
          <w:color w:val="221F1F"/>
          <w:spacing w:val="1"/>
        </w:rPr>
        <w:t xml:space="preserve"> </w:t>
      </w:r>
      <w:r>
        <w:rPr>
          <w:color w:val="221F1F"/>
        </w:rPr>
        <w:t xml:space="preserve">or the Procuring Entity's liability in any case of fraud, deliberate </w:t>
      </w:r>
      <w:proofErr w:type="gramStart"/>
      <w:r>
        <w:rPr>
          <w:color w:val="221F1F"/>
        </w:rPr>
        <w:t>default</w:t>
      </w:r>
      <w:proofErr w:type="gramEnd"/>
      <w:r>
        <w:rPr>
          <w:color w:val="221F1F"/>
        </w:rPr>
        <w:t xml:space="preserve"> or reckless misconduct by the</w:t>
      </w:r>
      <w:r>
        <w:rPr>
          <w:color w:val="221F1F"/>
          <w:spacing w:val="1"/>
        </w:rPr>
        <w:t xml:space="preserve"> </w:t>
      </w:r>
      <w:proofErr w:type="spellStart"/>
      <w:r>
        <w:rPr>
          <w:color w:val="221F1F"/>
        </w:rPr>
        <w:t>ProcuringEntity</w:t>
      </w:r>
      <w:proofErr w:type="spellEnd"/>
      <w:r>
        <w:rPr>
          <w:color w:val="221F1F"/>
        </w:rPr>
        <w:t>.</w:t>
      </w:r>
    </w:p>
    <w:p w14:paraId="634F41CF" w14:textId="77777777" w:rsidR="0031330A" w:rsidRDefault="0031330A">
      <w:pPr>
        <w:pStyle w:val="BodyText"/>
        <w:spacing w:before="10"/>
        <w:rPr>
          <w:sz w:val="20"/>
        </w:rPr>
      </w:pPr>
    </w:p>
    <w:p w14:paraId="729C83C1" w14:textId="77777777" w:rsidR="0031330A" w:rsidRDefault="00F22557">
      <w:pPr>
        <w:pStyle w:val="Heading4"/>
        <w:numPr>
          <w:ilvl w:val="1"/>
          <w:numId w:val="52"/>
        </w:numPr>
        <w:tabs>
          <w:tab w:val="left" w:pos="996"/>
          <w:tab w:val="left" w:pos="997"/>
        </w:tabs>
        <w:ind w:left="996" w:hanging="750"/>
        <w:rPr>
          <w:color w:val="221F1F"/>
        </w:rPr>
      </w:pPr>
      <w:r>
        <w:rPr>
          <w:color w:val="221F1F"/>
        </w:rPr>
        <w:t>Currencies</w:t>
      </w:r>
      <w:r>
        <w:rPr>
          <w:color w:val="221F1F"/>
          <w:spacing w:val="-2"/>
        </w:rPr>
        <w:t xml:space="preserve"> </w:t>
      </w:r>
      <w:r>
        <w:rPr>
          <w:color w:val="221F1F"/>
        </w:rPr>
        <w:t>of</w:t>
      </w:r>
      <w:r>
        <w:rPr>
          <w:color w:val="221F1F"/>
          <w:spacing w:val="-3"/>
        </w:rPr>
        <w:t xml:space="preserve"> </w:t>
      </w:r>
      <w:r>
        <w:rPr>
          <w:color w:val="221F1F"/>
        </w:rPr>
        <w:t>Payment</w:t>
      </w:r>
    </w:p>
    <w:p w14:paraId="79776FFB" w14:textId="77777777" w:rsidR="0031330A" w:rsidRDefault="0031330A">
      <w:pPr>
        <w:pStyle w:val="BodyText"/>
        <w:spacing w:before="8"/>
        <w:rPr>
          <w:b/>
          <w:sz w:val="20"/>
        </w:rPr>
      </w:pPr>
    </w:p>
    <w:p w14:paraId="760FED89" w14:textId="77777777" w:rsidR="0031330A" w:rsidRDefault="00F22557">
      <w:pPr>
        <w:pStyle w:val="BodyText"/>
        <w:spacing w:before="1" w:line="230" w:lineRule="auto"/>
        <w:ind w:left="1003" w:right="1377" w:hanging="8"/>
        <w:jc w:val="both"/>
      </w:pPr>
      <w:r>
        <w:rPr>
          <w:color w:val="221F1F"/>
        </w:rPr>
        <w:t>The Contract Price shall be paid in the currency or currencies named in the Schedule of Payment</w:t>
      </w:r>
      <w:r>
        <w:rPr>
          <w:color w:val="221F1F"/>
          <w:spacing w:val="-52"/>
        </w:rPr>
        <w:t xml:space="preserve"> </w:t>
      </w:r>
      <w:proofErr w:type="spellStart"/>
      <w:r>
        <w:rPr>
          <w:color w:val="221F1F"/>
        </w:rPr>
        <w:t>Currencies.If</w:t>
      </w:r>
      <w:proofErr w:type="spellEnd"/>
      <w:r>
        <w:rPr>
          <w:color w:val="221F1F"/>
          <w:spacing w:val="-1"/>
        </w:rPr>
        <w:t xml:space="preserve"> </w:t>
      </w:r>
      <w:r>
        <w:rPr>
          <w:color w:val="221F1F"/>
        </w:rPr>
        <w:t>more</w:t>
      </w:r>
      <w:r>
        <w:rPr>
          <w:color w:val="221F1F"/>
          <w:spacing w:val="1"/>
        </w:rPr>
        <w:t xml:space="preserve"> </w:t>
      </w:r>
      <w:r>
        <w:rPr>
          <w:color w:val="221F1F"/>
        </w:rPr>
        <w:t>than</w:t>
      </w:r>
      <w:r>
        <w:rPr>
          <w:color w:val="221F1F"/>
          <w:spacing w:val="-1"/>
        </w:rPr>
        <w:t xml:space="preserve"> </w:t>
      </w:r>
      <w:r>
        <w:rPr>
          <w:color w:val="221F1F"/>
        </w:rPr>
        <w:t>one currency</w:t>
      </w:r>
      <w:r>
        <w:rPr>
          <w:color w:val="221F1F"/>
          <w:spacing w:val="-3"/>
        </w:rPr>
        <w:t xml:space="preserve"> </w:t>
      </w:r>
      <w:r>
        <w:rPr>
          <w:color w:val="221F1F"/>
        </w:rPr>
        <w:t>is</w:t>
      </w:r>
      <w:r>
        <w:rPr>
          <w:color w:val="221F1F"/>
          <w:spacing w:val="-1"/>
        </w:rPr>
        <w:t xml:space="preserve"> </w:t>
      </w:r>
      <w:r>
        <w:rPr>
          <w:color w:val="221F1F"/>
        </w:rPr>
        <w:t>so</w:t>
      </w:r>
      <w:r>
        <w:rPr>
          <w:color w:val="221F1F"/>
          <w:spacing w:val="-3"/>
        </w:rPr>
        <w:t xml:space="preserve"> </w:t>
      </w:r>
      <w:r>
        <w:rPr>
          <w:color w:val="221F1F"/>
        </w:rPr>
        <w:t>named,</w:t>
      </w:r>
      <w:r>
        <w:rPr>
          <w:color w:val="221F1F"/>
          <w:spacing w:val="-1"/>
        </w:rPr>
        <w:t xml:space="preserve"> </w:t>
      </w:r>
      <w:r>
        <w:rPr>
          <w:color w:val="221F1F"/>
        </w:rPr>
        <w:t>payments</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made as follows:</w:t>
      </w:r>
    </w:p>
    <w:p w14:paraId="5C189CA0" w14:textId="77777777" w:rsidR="0031330A" w:rsidRDefault="00F22557">
      <w:pPr>
        <w:pStyle w:val="ListParagraph"/>
        <w:numPr>
          <w:ilvl w:val="0"/>
          <w:numId w:val="82"/>
        </w:numPr>
        <w:tabs>
          <w:tab w:val="left" w:pos="1383"/>
        </w:tabs>
        <w:spacing w:line="240" w:lineRule="exact"/>
      </w:pPr>
      <w:r>
        <w:rPr>
          <w:color w:val="221F1F"/>
        </w:rPr>
        <w:t>If</w:t>
      </w:r>
      <w:r>
        <w:rPr>
          <w:color w:val="221F1F"/>
          <w:spacing w:val="-1"/>
        </w:rPr>
        <w:t xml:space="preserve"> </w:t>
      </w:r>
      <w:r>
        <w:rPr>
          <w:color w:val="221F1F"/>
        </w:rPr>
        <w:t>the</w:t>
      </w:r>
      <w:r>
        <w:rPr>
          <w:color w:val="221F1F"/>
          <w:spacing w:val="-2"/>
        </w:rPr>
        <w:t xml:space="preserve"> </w:t>
      </w:r>
      <w:r>
        <w:rPr>
          <w:color w:val="221F1F"/>
        </w:rPr>
        <w:t>Accepted</w:t>
      </w:r>
      <w:r>
        <w:rPr>
          <w:color w:val="221F1F"/>
          <w:spacing w:val="-1"/>
        </w:rPr>
        <w:t xml:space="preserve"> </w:t>
      </w:r>
      <w:r>
        <w:rPr>
          <w:color w:val="221F1F"/>
        </w:rPr>
        <w:t>Contract</w:t>
      </w:r>
      <w:r>
        <w:rPr>
          <w:color w:val="221F1F"/>
          <w:spacing w:val="-2"/>
        </w:rPr>
        <w:t xml:space="preserve"> </w:t>
      </w:r>
      <w:r>
        <w:rPr>
          <w:color w:val="221F1F"/>
        </w:rPr>
        <w:t>Amount</w:t>
      </w:r>
      <w:r>
        <w:rPr>
          <w:color w:val="221F1F"/>
          <w:spacing w:val="-1"/>
        </w:rPr>
        <w:t xml:space="preserve"> </w:t>
      </w:r>
      <w:r>
        <w:rPr>
          <w:color w:val="221F1F"/>
        </w:rPr>
        <w:t>was</w:t>
      </w:r>
      <w:r>
        <w:rPr>
          <w:color w:val="221F1F"/>
          <w:spacing w:val="-1"/>
        </w:rPr>
        <w:t xml:space="preserve"> </w:t>
      </w:r>
      <w:r>
        <w:rPr>
          <w:color w:val="221F1F"/>
        </w:rPr>
        <w:t>expressed in</w:t>
      </w:r>
      <w:r>
        <w:rPr>
          <w:color w:val="221F1F"/>
          <w:spacing w:val="-2"/>
        </w:rPr>
        <w:t xml:space="preserve"> </w:t>
      </w:r>
      <w:r>
        <w:rPr>
          <w:color w:val="221F1F"/>
        </w:rPr>
        <w:t>Local</w:t>
      </w:r>
      <w:r>
        <w:rPr>
          <w:color w:val="221F1F"/>
          <w:spacing w:val="-1"/>
        </w:rPr>
        <w:t xml:space="preserve"> </w:t>
      </w:r>
      <w:r>
        <w:rPr>
          <w:color w:val="221F1F"/>
        </w:rPr>
        <w:t>Currency</w:t>
      </w:r>
      <w:r>
        <w:rPr>
          <w:color w:val="221F1F"/>
          <w:spacing w:val="-3"/>
        </w:rPr>
        <w:t xml:space="preserve"> </w:t>
      </w:r>
      <w:r>
        <w:rPr>
          <w:color w:val="221F1F"/>
        </w:rPr>
        <w:t>only:</w:t>
      </w:r>
    </w:p>
    <w:p w14:paraId="373D89B5" w14:textId="77777777" w:rsidR="0031330A" w:rsidRDefault="00F22557">
      <w:pPr>
        <w:pStyle w:val="ListParagraph"/>
        <w:numPr>
          <w:ilvl w:val="1"/>
          <w:numId w:val="82"/>
        </w:numPr>
        <w:tabs>
          <w:tab w:val="left" w:pos="1813"/>
        </w:tabs>
        <w:spacing w:before="4" w:line="230" w:lineRule="auto"/>
        <w:ind w:right="430"/>
      </w:pPr>
      <w:r>
        <w:rPr>
          <w:color w:val="221F1F"/>
        </w:rPr>
        <w:t>The proportions or amounts of the Local and Foreign Currencies, and the ﬁxed rates of exchange</w:t>
      </w:r>
      <w:r>
        <w:rPr>
          <w:color w:val="221F1F"/>
          <w:spacing w:val="1"/>
        </w:rPr>
        <w:t xml:space="preserve"> </w:t>
      </w:r>
      <w:r>
        <w:rPr>
          <w:color w:val="221F1F"/>
        </w:rPr>
        <w:t>to be used for calculating the payments, shall be as stated in the Schedule of Payment Currencies,</w:t>
      </w:r>
      <w:r>
        <w:rPr>
          <w:color w:val="221F1F"/>
          <w:spacing w:val="1"/>
        </w:rPr>
        <w:t xml:space="preserve"> </w:t>
      </w:r>
      <w:r>
        <w:rPr>
          <w:color w:val="221F1F"/>
        </w:rPr>
        <w:t>except as otherwise</w:t>
      </w:r>
      <w:r>
        <w:rPr>
          <w:color w:val="221F1F"/>
          <w:spacing w:val="-1"/>
        </w:rPr>
        <w:t xml:space="preserve"> </w:t>
      </w:r>
      <w:r>
        <w:rPr>
          <w:color w:val="221F1F"/>
        </w:rPr>
        <w:t>agreed</w:t>
      </w:r>
      <w:r>
        <w:rPr>
          <w:color w:val="221F1F"/>
          <w:spacing w:val="-2"/>
        </w:rPr>
        <w:t xml:space="preserve"> </w:t>
      </w:r>
      <w:r>
        <w:rPr>
          <w:color w:val="221F1F"/>
        </w:rPr>
        <w:t>by</w:t>
      </w:r>
      <w:r>
        <w:rPr>
          <w:color w:val="221F1F"/>
          <w:spacing w:val="-3"/>
        </w:rPr>
        <w:t xml:space="preserve"> </w:t>
      </w:r>
      <w:r>
        <w:rPr>
          <w:color w:val="221F1F"/>
        </w:rPr>
        <w:t>both Parties;</w:t>
      </w:r>
    </w:p>
    <w:p w14:paraId="4ED8A797" w14:textId="77777777" w:rsidR="0031330A" w:rsidRDefault="00F22557">
      <w:pPr>
        <w:pStyle w:val="ListParagraph"/>
        <w:numPr>
          <w:ilvl w:val="0"/>
          <w:numId w:val="83"/>
        </w:numPr>
        <w:tabs>
          <w:tab w:val="left" w:pos="1813"/>
        </w:tabs>
        <w:spacing w:before="1" w:line="230" w:lineRule="auto"/>
        <w:ind w:right="429"/>
      </w:pPr>
      <w:r>
        <w:rPr>
          <w:color w:val="221F1F"/>
        </w:rPr>
        <w:t>payments</w:t>
      </w:r>
      <w:r>
        <w:rPr>
          <w:color w:val="221F1F"/>
          <w:spacing w:val="1"/>
        </w:rPr>
        <w:t xml:space="preserve"> </w:t>
      </w:r>
      <w:r>
        <w:rPr>
          <w:color w:val="221F1F"/>
        </w:rPr>
        <w:t>and</w:t>
      </w:r>
      <w:r>
        <w:rPr>
          <w:color w:val="221F1F"/>
          <w:spacing w:val="1"/>
        </w:rPr>
        <w:t xml:space="preserve"> </w:t>
      </w:r>
      <w:r>
        <w:rPr>
          <w:color w:val="221F1F"/>
        </w:rPr>
        <w:t>deductions</w:t>
      </w:r>
      <w:r>
        <w:rPr>
          <w:color w:val="221F1F"/>
          <w:spacing w:val="1"/>
        </w:rPr>
        <w:t xml:space="preserve"> </w:t>
      </w:r>
      <w:r>
        <w:rPr>
          <w:color w:val="221F1F"/>
        </w:rPr>
        <w:t>under</w:t>
      </w:r>
      <w:r>
        <w:rPr>
          <w:color w:val="221F1F"/>
          <w:spacing w:val="1"/>
        </w:rPr>
        <w:t xml:space="preserve"> </w:t>
      </w:r>
      <w:r>
        <w:rPr>
          <w:color w:val="221F1F"/>
        </w:rPr>
        <w:t>Sub-Clause</w:t>
      </w:r>
      <w:r>
        <w:rPr>
          <w:color w:val="221F1F"/>
          <w:spacing w:val="1"/>
        </w:rPr>
        <w:t xml:space="preserve"> </w:t>
      </w:r>
      <w:r>
        <w:rPr>
          <w:color w:val="221F1F"/>
        </w:rPr>
        <w:t>13.5</w:t>
      </w:r>
      <w:r>
        <w:rPr>
          <w:color w:val="221F1F"/>
          <w:spacing w:val="1"/>
        </w:rPr>
        <w:t xml:space="preserve"> </w:t>
      </w:r>
      <w:r>
        <w:rPr>
          <w:color w:val="221F1F"/>
        </w:rPr>
        <w:t>[Provisional</w:t>
      </w:r>
      <w:r>
        <w:rPr>
          <w:color w:val="221F1F"/>
          <w:spacing w:val="1"/>
        </w:rPr>
        <w:t xml:space="preserve"> </w:t>
      </w:r>
      <w:r>
        <w:rPr>
          <w:color w:val="221F1F"/>
        </w:rPr>
        <w:t>Sums]</w:t>
      </w:r>
      <w:r>
        <w:rPr>
          <w:color w:val="221F1F"/>
          <w:spacing w:val="1"/>
        </w:rPr>
        <w:t xml:space="preserve"> </w:t>
      </w:r>
      <w:r>
        <w:rPr>
          <w:color w:val="221F1F"/>
        </w:rPr>
        <w:t>and</w:t>
      </w:r>
      <w:r>
        <w:rPr>
          <w:color w:val="221F1F"/>
          <w:spacing w:val="1"/>
        </w:rPr>
        <w:t xml:space="preserve"> </w:t>
      </w:r>
      <w:r>
        <w:rPr>
          <w:color w:val="221F1F"/>
        </w:rPr>
        <w:t>Sub-Clause</w:t>
      </w:r>
      <w:r>
        <w:rPr>
          <w:color w:val="221F1F"/>
          <w:spacing w:val="1"/>
        </w:rPr>
        <w:t xml:space="preserve"> </w:t>
      </w:r>
      <w:r>
        <w:rPr>
          <w:color w:val="221F1F"/>
        </w:rPr>
        <w:t>13.7</w:t>
      </w:r>
      <w:r>
        <w:rPr>
          <w:color w:val="221F1F"/>
          <w:spacing w:val="1"/>
        </w:rPr>
        <w:t xml:space="preserve"> </w:t>
      </w:r>
      <w:r>
        <w:rPr>
          <w:color w:val="221F1F"/>
        </w:rPr>
        <w:t>[Adjustments</w:t>
      </w:r>
      <w:r>
        <w:rPr>
          <w:color w:val="221F1F"/>
          <w:spacing w:val="1"/>
        </w:rPr>
        <w:t xml:space="preserve"> </w:t>
      </w:r>
      <w:r>
        <w:rPr>
          <w:color w:val="221F1F"/>
        </w:rPr>
        <w:t>for</w:t>
      </w:r>
      <w:r>
        <w:rPr>
          <w:color w:val="221F1F"/>
          <w:spacing w:val="1"/>
        </w:rPr>
        <w:t xml:space="preserve"> </w:t>
      </w:r>
      <w:r>
        <w:rPr>
          <w:color w:val="221F1F"/>
        </w:rPr>
        <w:t>Changes</w:t>
      </w:r>
      <w:r>
        <w:rPr>
          <w:color w:val="221F1F"/>
          <w:spacing w:val="1"/>
        </w:rPr>
        <w:t xml:space="preserve"> </w:t>
      </w:r>
      <w:r>
        <w:rPr>
          <w:color w:val="221F1F"/>
        </w:rPr>
        <w:t>in</w:t>
      </w:r>
      <w:r>
        <w:rPr>
          <w:color w:val="221F1F"/>
          <w:spacing w:val="1"/>
        </w:rPr>
        <w:t xml:space="preserve"> </w:t>
      </w:r>
      <w:r>
        <w:rPr>
          <w:color w:val="221F1F"/>
        </w:rPr>
        <w:t>Legislation]</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made</w:t>
      </w:r>
      <w:r>
        <w:rPr>
          <w:color w:val="221F1F"/>
          <w:spacing w:val="1"/>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applicable</w:t>
      </w:r>
      <w:r>
        <w:rPr>
          <w:color w:val="221F1F"/>
          <w:spacing w:val="1"/>
        </w:rPr>
        <w:t xml:space="preserve"> </w:t>
      </w:r>
      <w:r>
        <w:rPr>
          <w:color w:val="221F1F"/>
        </w:rPr>
        <w:t>currencies</w:t>
      </w:r>
      <w:r>
        <w:rPr>
          <w:color w:val="221F1F"/>
          <w:spacing w:val="1"/>
        </w:rPr>
        <w:t xml:space="preserve"> </w:t>
      </w:r>
      <w:r>
        <w:rPr>
          <w:color w:val="221F1F"/>
        </w:rPr>
        <w:t>and</w:t>
      </w:r>
      <w:r>
        <w:rPr>
          <w:color w:val="221F1F"/>
          <w:spacing w:val="1"/>
        </w:rPr>
        <w:t xml:space="preserve"> </w:t>
      </w:r>
      <w:r>
        <w:rPr>
          <w:color w:val="221F1F"/>
        </w:rPr>
        <w:t>proportions; and</w:t>
      </w:r>
    </w:p>
    <w:p w14:paraId="68A22697" w14:textId="77777777" w:rsidR="0031330A" w:rsidRDefault="00F22557">
      <w:pPr>
        <w:pStyle w:val="ListParagraph"/>
        <w:numPr>
          <w:ilvl w:val="0"/>
          <w:numId w:val="83"/>
        </w:numPr>
        <w:tabs>
          <w:tab w:val="left" w:pos="1813"/>
        </w:tabs>
        <w:spacing w:before="3" w:line="230" w:lineRule="auto"/>
        <w:ind w:left="1810" w:right="430" w:hanging="428"/>
      </w:pPr>
      <w:r>
        <w:rPr>
          <w:color w:val="221F1F"/>
        </w:rPr>
        <w:t>other payments and deductions under sub-paragraphs (a) to (d) of Sub-Clause 14.3 [Application</w:t>
      </w:r>
      <w:r>
        <w:rPr>
          <w:color w:val="221F1F"/>
          <w:spacing w:val="1"/>
        </w:rPr>
        <w:t xml:space="preserve"> </w:t>
      </w:r>
      <w:r>
        <w:rPr>
          <w:color w:val="221F1F"/>
        </w:rPr>
        <w:t>for Interim Payment Certiﬁcates] shall be made in the currencies and proportions speciﬁed in sub-</w:t>
      </w:r>
      <w:r>
        <w:rPr>
          <w:color w:val="221F1F"/>
          <w:spacing w:val="-52"/>
        </w:rPr>
        <w:t xml:space="preserve"> </w:t>
      </w:r>
      <w:r>
        <w:rPr>
          <w:color w:val="221F1F"/>
        </w:rPr>
        <w:t>paragraph (a)</w:t>
      </w:r>
      <w:r>
        <w:rPr>
          <w:color w:val="221F1F"/>
          <w:spacing w:val="1"/>
        </w:rPr>
        <w:t xml:space="preserve"> </w:t>
      </w:r>
      <w:r>
        <w:rPr>
          <w:color w:val="221F1F"/>
        </w:rPr>
        <w:t>(</w:t>
      </w:r>
      <w:proofErr w:type="spellStart"/>
      <w:r>
        <w:rPr>
          <w:color w:val="221F1F"/>
        </w:rPr>
        <w:t>i</w:t>
      </w:r>
      <w:proofErr w:type="spellEnd"/>
      <w:r>
        <w:rPr>
          <w:color w:val="221F1F"/>
        </w:rPr>
        <w:t>)</w:t>
      </w:r>
      <w:r>
        <w:rPr>
          <w:color w:val="221F1F"/>
          <w:spacing w:val="-2"/>
        </w:rPr>
        <w:t xml:space="preserve"> </w:t>
      </w:r>
      <w:r>
        <w:rPr>
          <w:color w:val="221F1F"/>
        </w:rPr>
        <w:t>above;</w:t>
      </w:r>
    </w:p>
    <w:p w14:paraId="2FAF6DC9" w14:textId="77777777" w:rsidR="0031330A" w:rsidRDefault="0031330A">
      <w:pPr>
        <w:spacing w:line="230" w:lineRule="auto"/>
        <w:jc w:val="both"/>
        <w:sectPr w:rsidR="0031330A">
          <w:pgSz w:w="11920" w:h="16850"/>
          <w:pgMar w:top="640" w:right="420" w:bottom="700" w:left="600" w:header="0" w:footer="423" w:gutter="0"/>
          <w:cols w:space="720"/>
        </w:sectPr>
      </w:pPr>
    </w:p>
    <w:p w14:paraId="78138651" w14:textId="77777777" w:rsidR="0031330A" w:rsidRDefault="00F22557">
      <w:pPr>
        <w:pStyle w:val="ListParagraph"/>
        <w:numPr>
          <w:ilvl w:val="0"/>
          <w:numId w:val="82"/>
        </w:numPr>
        <w:tabs>
          <w:tab w:val="left" w:pos="1383"/>
        </w:tabs>
        <w:spacing w:before="69" w:line="232" w:lineRule="auto"/>
        <w:ind w:left="1390" w:right="428" w:hanging="392"/>
      </w:pPr>
      <w:r>
        <w:rPr>
          <w:color w:val="221F1F"/>
        </w:rPr>
        <w:t>payment</w:t>
      </w:r>
      <w:r>
        <w:rPr>
          <w:color w:val="221F1F"/>
          <w:spacing w:val="1"/>
        </w:rPr>
        <w:t xml:space="preserve"> </w:t>
      </w:r>
      <w:r>
        <w:rPr>
          <w:color w:val="221F1F"/>
        </w:rPr>
        <w:t>of the damages</w:t>
      </w:r>
      <w:r>
        <w:rPr>
          <w:color w:val="221F1F"/>
          <w:spacing w:val="1"/>
        </w:rPr>
        <w:t xml:space="preserve"> </w:t>
      </w:r>
      <w:r>
        <w:rPr>
          <w:color w:val="221F1F"/>
        </w:rPr>
        <w:t>speciﬁed</w:t>
      </w:r>
      <w:r>
        <w:rPr>
          <w:color w:val="221F1F"/>
          <w:spacing w:val="1"/>
        </w:rPr>
        <w:t xml:space="preserve"> </w:t>
      </w:r>
      <w:r>
        <w:rPr>
          <w:color w:val="221F1F"/>
        </w:rPr>
        <w:t>in the</w:t>
      </w:r>
      <w:r>
        <w:rPr>
          <w:color w:val="221F1F"/>
          <w:spacing w:val="1"/>
        </w:rPr>
        <w:t xml:space="preserve"> </w:t>
      </w:r>
      <w:r>
        <w:rPr>
          <w:b/>
          <w:color w:val="221F1F"/>
        </w:rPr>
        <w:t>SCC</w:t>
      </w:r>
      <w:r>
        <w:rPr>
          <w:color w:val="221F1F"/>
        </w:rPr>
        <w:t>, shall be made</w:t>
      </w:r>
      <w:r>
        <w:rPr>
          <w:color w:val="221F1F"/>
          <w:spacing w:val="1"/>
        </w:rPr>
        <w:t xml:space="preserve"> </w:t>
      </w:r>
      <w:r>
        <w:rPr>
          <w:color w:val="221F1F"/>
        </w:rPr>
        <w:t>in the</w:t>
      </w:r>
      <w:r>
        <w:rPr>
          <w:color w:val="221F1F"/>
          <w:spacing w:val="55"/>
        </w:rPr>
        <w:t xml:space="preserve"> </w:t>
      </w:r>
      <w:r>
        <w:rPr>
          <w:color w:val="221F1F"/>
        </w:rPr>
        <w:t>currencies and proportions</w:t>
      </w:r>
      <w:r>
        <w:rPr>
          <w:color w:val="221F1F"/>
          <w:spacing w:val="1"/>
        </w:rPr>
        <w:t xml:space="preserve"> </w:t>
      </w:r>
      <w:r>
        <w:rPr>
          <w:color w:val="221F1F"/>
        </w:rPr>
        <w:t>speciﬁed in</w:t>
      </w:r>
      <w:r>
        <w:rPr>
          <w:color w:val="221F1F"/>
          <w:spacing w:val="-3"/>
        </w:rPr>
        <w:t xml:space="preserve"> </w:t>
      </w:r>
      <w:r>
        <w:rPr>
          <w:color w:val="221F1F"/>
        </w:rPr>
        <w:t>the</w:t>
      </w:r>
      <w:r>
        <w:rPr>
          <w:color w:val="221F1F"/>
          <w:spacing w:val="1"/>
        </w:rPr>
        <w:t xml:space="preserve"> </w:t>
      </w:r>
      <w:r>
        <w:rPr>
          <w:color w:val="221F1F"/>
        </w:rPr>
        <w:t>Schedule of</w:t>
      </w:r>
      <w:r>
        <w:rPr>
          <w:color w:val="221F1F"/>
          <w:spacing w:val="-2"/>
        </w:rPr>
        <w:t xml:space="preserve"> </w:t>
      </w:r>
      <w:r>
        <w:rPr>
          <w:color w:val="221F1F"/>
        </w:rPr>
        <w:t>Payment</w:t>
      </w:r>
      <w:r>
        <w:rPr>
          <w:color w:val="221F1F"/>
          <w:spacing w:val="1"/>
        </w:rPr>
        <w:t xml:space="preserve"> </w:t>
      </w:r>
      <w:r>
        <w:rPr>
          <w:color w:val="221F1F"/>
        </w:rPr>
        <w:t>Currencies;</w:t>
      </w:r>
    </w:p>
    <w:p w14:paraId="2014CA83" w14:textId="77777777" w:rsidR="0031330A" w:rsidRDefault="00F22557">
      <w:pPr>
        <w:pStyle w:val="ListParagraph"/>
        <w:numPr>
          <w:ilvl w:val="0"/>
          <w:numId w:val="82"/>
        </w:numPr>
        <w:tabs>
          <w:tab w:val="left" w:pos="1383"/>
        </w:tabs>
        <w:spacing w:line="230" w:lineRule="auto"/>
        <w:ind w:left="1387" w:right="428" w:hanging="389"/>
      </w:pPr>
      <w:r>
        <w:rPr>
          <w:color w:val="221F1F"/>
        </w:rPr>
        <w:t>other payments to the Procuring Entity by the Contractor shall be made in the currency in which the</w:t>
      </w:r>
      <w:r>
        <w:rPr>
          <w:color w:val="221F1F"/>
          <w:spacing w:val="1"/>
        </w:rPr>
        <w:t xml:space="preserve"> </w:t>
      </w:r>
      <w:r>
        <w:rPr>
          <w:color w:val="221F1F"/>
        </w:rPr>
        <w:t>sum</w:t>
      </w:r>
      <w:r>
        <w:rPr>
          <w:color w:val="221F1F"/>
          <w:spacing w:val="-5"/>
        </w:rPr>
        <w:t xml:space="preserve"> </w:t>
      </w:r>
      <w:r>
        <w:rPr>
          <w:color w:val="221F1F"/>
        </w:rPr>
        <w:t>was expended by</w:t>
      </w:r>
      <w:r>
        <w:rPr>
          <w:color w:val="221F1F"/>
          <w:spacing w:val="-4"/>
        </w:rPr>
        <w:t xml:space="preserve"> </w:t>
      </w:r>
      <w:r>
        <w:rPr>
          <w:color w:val="221F1F"/>
        </w:rPr>
        <w:t>the Procuring</w:t>
      </w:r>
      <w:r>
        <w:rPr>
          <w:color w:val="221F1F"/>
          <w:spacing w:val="-3"/>
        </w:rPr>
        <w:t xml:space="preserve"> </w:t>
      </w:r>
      <w:r>
        <w:rPr>
          <w:color w:val="221F1F"/>
        </w:rPr>
        <w:t>Entity,</w:t>
      </w:r>
      <w:r>
        <w:rPr>
          <w:color w:val="221F1F"/>
          <w:spacing w:val="-6"/>
        </w:rPr>
        <w:t xml:space="preserve"> </w:t>
      </w:r>
      <w:r>
        <w:rPr>
          <w:color w:val="221F1F"/>
        </w:rPr>
        <w:t>or</w:t>
      </w:r>
      <w:r>
        <w:rPr>
          <w:color w:val="221F1F"/>
          <w:spacing w:val="-3"/>
        </w:rPr>
        <w:t xml:space="preserve"> </w:t>
      </w:r>
      <w:r>
        <w:rPr>
          <w:color w:val="221F1F"/>
        </w:rPr>
        <w:t>in</w:t>
      </w:r>
      <w:r>
        <w:rPr>
          <w:color w:val="221F1F"/>
          <w:spacing w:val="-1"/>
        </w:rPr>
        <w:t xml:space="preserve"> </w:t>
      </w:r>
      <w:r>
        <w:rPr>
          <w:color w:val="221F1F"/>
        </w:rPr>
        <w:t>such currency</w:t>
      </w:r>
      <w:r>
        <w:rPr>
          <w:color w:val="221F1F"/>
          <w:spacing w:val="-3"/>
        </w:rPr>
        <w:t xml:space="preserve"> </w:t>
      </w:r>
      <w:r>
        <w:rPr>
          <w:color w:val="221F1F"/>
        </w:rPr>
        <w:t>as may</w:t>
      </w:r>
      <w:r>
        <w:rPr>
          <w:color w:val="221F1F"/>
          <w:spacing w:val="-3"/>
        </w:rPr>
        <w:t xml:space="preserve"> </w:t>
      </w:r>
      <w:r>
        <w:rPr>
          <w:color w:val="221F1F"/>
        </w:rPr>
        <w:t>be</w:t>
      </w:r>
      <w:r>
        <w:rPr>
          <w:color w:val="221F1F"/>
          <w:spacing w:val="-1"/>
        </w:rPr>
        <w:t xml:space="preserve"> </w:t>
      </w:r>
      <w:r>
        <w:rPr>
          <w:color w:val="221F1F"/>
        </w:rPr>
        <w:t>agreed by</w:t>
      </w:r>
      <w:r>
        <w:rPr>
          <w:color w:val="221F1F"/>
          <w:spacing w:val="-4"/>
        </w:rPr>
        <w:t xml:space="preserve"> </w:t>
      </w:r>
      <w:r>
        <w:rPr>
          <w:color w:val="221F1F"/>
        </w:rPr>
        <w:t>both</w:t>
      </w:r>
      <w:r>
        <w:rPr>
          <w:color w:val="221F1F"/>
          <w:spacing w:val="-1"/>
        </w:rPr>
        <w:t xml:space="preserve"> </w:t>
      </w:r>
      <w:r>
        <w:rPr>
          <w:color w:val="221F1F"/>
        </w:rPr>
        <w:t>Parties;</w:t>
      </w:r>
    </w:p>
    <w:p w14:paraId="58A9CB72" w14:textId="77777777" w:rsidR="0031330A" w:rsidRDefault="00F22557">
      <w:pPr>
        <w:pStyle w:val="ListParagraph"/>
        <w:numPr>
          <w:ilvl w:val="0"/>
          <w:numId w:val="82"/>
        </w:numPr>
        <w:tabs>
          <w:tab w:val="left" w:pos="1383"/>
        </w:tabs>
        <w:spacing w:line="230" w:lineRule="auto"/>
        <w:ind w:left="1387" w:right="428" w:hanging="389"/>
      </w:pPr>
      <w:r>
        <w:rPr>
          <w:color w:val="221F1F"/>
        </w:rPr>
        <w:t>if any amount payable by the Contractor to the Procuring Entity in a particular currency exceeds the</w:t>
      </w:r>
      <w:r>
        <w:rPr>
          <w:color w:val="221F1F"/>
          <w:spacing w:val="1"/>
        </w:rPr>
        <w:t xml:space="preserve"> </w:t>
      </w:r>
      <w:r>
        <w:rPr>
          <w:color w:val="221F1F"/>
        </w:rPr>
        <w:t>sum payable by the Procuring Entity to the Contractor in that currency, the Procuring Entity may</w:t>
      </w:r>
      <w:r>
        <w:rPr>
          <w:color w:val="221F1F"/>
          <w:spacing w:val="1"/>
        </w:rPr>
        <w:t xml:space="preserve"> </w:t>
      </w:r>
      <w:r>
        <w:rPr>
          <w:color w:val="221F1F"/>
        </w:rPr>
        <w:t>recover the balance</w:t>
      </w:r>
      <w:r>
        <w:rPr>
          <w:color w:val="221F1F"/>
          <w:spacing w:val="1"/>
        </w:rPr>
        <w:t xml:space="preserve"> </w:t>
      </w:r>
      <w:r>
        <w:rPr>
          <w:color w:val="221F1F"/>
        </w:rPr>
        <w:t>of this</w:t>
      </w:r>
      <w:r>
        <w:rPr>
          <w:color w:val="221F1F"/>
          <w:spacing w:val="1"/>
        </w:rPr>
        <w:t xml:space="preserve"> </w:t>
      </w:r>
      <w:r>
        <w:rPr>
          <w:color w:val="221F1F"/>
        </w:rPr>
        <w:t>amount</w:t>
      </w:r>
      <w:r>
        <w:rPr>
          <w:color w:val="221F1F"/>
          <w:spacing w:val="1"/>
        </w:rPr>
        <w:t xml:space="preserve"> </w:t>
      </w:r>
      <w:r>
        <w:rPr>
          <w:color w:val="221F1F"/>
        </w:rPr>
        <w:t>from the</w:t>
      </w:r>
      <w:r>
        <w:rPr>
          <w:color w:val="221F1F"/>
          <w:spacing w:val="1"/>
        </w:rPr>
        <w:t xml:space="preserve"> </w:t>
      </w:r>
      <w:r>
        <w:rPr>
          <w:color w:val="221F1F"/>
        </w:rPr>
        <w:t>sums</w:t>
      </w:r>
      <w:r>
        <w:rPr>
          <w:color w:val="221F1F"/>
          <w:spacing w:val="1"/>
        </w:rPr>
        <w:t xml:space="preserve"> </w:t>
      </w:r>
      <w:r>
        <w:rPr>
          <w:color w:val="221F1F"/>
        </w:rPr>
        <w:t>otherwise</w:t>
      </w:r>
      <w:r>
        <w:rPr>
          <w:color w:val="221F1F"/>
          <w:spacing w:val="1"/>
        </w:rPr>
        <w:t xml:space="preserve"> </w:t>
      </w:r>
      <w:r>
        <w:rPr>
          <w:color w:val="221F1F"/>
        </w:rPr>
        <w:t>payable</w:t>
      </w:r>
      <w:r>
        <w:rPr>
          <w:color w:val="221F1F"/>
          <w:spacing w:val="1"/>
        </w:rPr>
        <w:t xml:space="preserve"> </w:t>
      </w:r>
      <w:r>
        <w:rPr>
          <w:color w:val="221F1F"/>
        </w:rPr>
        <w:t>to</w:t>
      </w:r>
      <w:r>
        <w:rPr>
          <w:color w:val="221F1F"/>
          <w:spacing w:val="1"/>
        </w:rPr>
        <w:t xml:space="preserve"> </w:t>
      </w:r>
      <w:r>
        <w:rPr>
          <w:color w:val="221F1F"/>
        </w:rPr>
        <w:t>the Contractor in</w:t>
      </w:r>
      <w:r>
        <w:rPr>
          <w:color w:val="221F1F"/>
          <w:spacing w:val="1"/>
        </w:rPr>
        <w:t xml:space="preserve"> </w:t>
      </w:r>
      <w:r>
        <w:rPr>
          <w:color w:val="221F1F"/>
        </w:rPr>
        <w:t>other</w:t>
      </w:r>
      <w:r>
        <w:rPr>
          <w:color w:val="221F1F"/>
          <w:spacing w:val="1"/>
        </w:rPr>
        <w:t xml:space="preserve"> </w:t>
      </w:r>
      <w:r>
        <w:rPr>
          <w:color w:val="221F1F"/>
        </w:rPr>
        <w:t>currencies; and</w:t>
      </w:r>
    </w:p>
    <w:p w14:paraId="04EEB5AD" w14:textId="77777777" w:rsidR="0031330A" w:rsidRDefault="00F22557">
      <w:pPr>
        <w:pStyle w:val="ListParagraph"/>
        <w:numPr>
          <w:ilvl w:val="0"/>
          <w:numId w:val="82"/>
        </w:numPr>
        <w:tabs>
          <w:tab w:val="left" w:pos="1383"/>
        </w:tabs>
        <w:spacing w:before="1" w:line="230" w:lineRule="auto"/>
        <w:ind w:left="1387" w:right="425" w:hanging="389"/>
      </w:pPr>
      <w:r>
        <w:rPr>
          <w:color w:val="221F1F"/>
        </w:rPr>
        <w:t>if no rates of exchange are stated in the Schedule of Payment Currencies, they shall be those prevailing</w:t>
      </w:r>
      <w:r>
        <w:rPr>
          <w:color w:val="221F1F"/>
          <w:spacing w:val="-52"/>
        </w:rPr>
        <w:t xml:space="preserve"> </w:t>
      </w:r>
      <w:r>
        <w:rPr>
          <w:color w:val="221F1F"/>
        </w:rPr>
        <w:t>on</w:t>
      </w:r>
      <w:r>
        <w:rPr>
          <w:color w:val="221F1F"/>
          <w:spacing w:val="-1"/>
        </w:rPr>
        <w:t xml:space="preserve"> </w:t>
      </w:r>
      <w:r>
        <w:rPr>
          <w:color w:val="221F1F"/>
        </w:rPr>
        <w:t>the Base</w:t>
      </w:r>
      <w:r>
        <w:rPr>
          <w:color w:val="221F1F"/>
          <w:spacing w:val="-1"/>
        </w:rPr>
        <w:t xml:space="preserve"> </w:t>
      </w:r>
      <w:r>
        <w:rPr>
          <w:color w:val="221F1F"/>
        </w:rPr>
        <w:t>Date</w:t>
      </w:r>
      <w:r>
        <w:rPr>
          <w:color w:val="221F1F"/>
          <w:spacing w:val="-1"/>
        </w:rPr>
        <w:t xml:space="preserve"> </w:t>
      </w:r>
      <w:r>
        <w:rPr>
          <w:color w:val="221F1F"/>
        </w:rPr>
        <w:t>and determined</w:t>
      </w:r>
      <w:r>
        <w:rPr>
          <w:color w:val="221F1F"/>
          <w:spacing w:val="-1"/>
        </w:rPr>
        <w:t xml:space="preserve"> </w:t>
      </w:r>
      <w:r>
        <w:rPr>
          <w:color w:val="221F1F"/>
        </w:rPr>
        <w:t>by</w:t>
      </w:r>
      <w:r>
        <w:rPr>
          <w:color w:val="221F1F"/>
          <w:spacing w:val="-3"/>
        </w:rPr>
        <w:t xml:space="preserve"> </w:t>
      </w:r>
      <w:r>
        <w:rPr>
          <w:color w:val="221F1F"/>
        </w:rPr>
        <w:t>the central</w:t>
      </w:r>
      <w:r>
        <w:rPr>
          <w:color w:val="221F1F"/>
          <w:spacing w:val="1"/>
        </w:rPr>
        <w:t xml:space="preserve"> </w:t>
      </w:r>
      <w:r>
        <w:rPr>
          <w:color w:val="221F1F"/>
        </w:rPr>
        <w:t>Procuring</w:t>
      </w:r>
      <w:r>
        <w:rPr>
          <w:color w:val="221F1F"/>
          <w:spacing w:val="-2"/>
        </w:rPr>
        <w:t xml:space="preserve"> </w:t>
      </w:r>
      <w:r>
        <w:rPr>
          <w:color w:val="221F1F"/>
        </w:rPr>
        <w:t>Entity</w:t>
      </w:r>
      <w:r>
        <w:rPr>
          <w:color w:val="221F1F"/>
          <w:spacing w:val="-2"/>
        </w:rPr>
        <w:t xml:space="preserve"> </w:t>
      </w:r>
      <w:r>
        <w:rPr>
          <w:color w:val="221F1F"/>
        </w:rPr>
        <w:t>of the Country.</w:t>
      </w:r>
    </w:p>
    <w:p w14:paraId="54BC587B" w14:textId="77777777" w:rsidR="0031330A" w:rsidRDefault="0031330A">
      <w:pPr>
        <w:pStyle w:val="BodyText"/>
        <w:spacing w:before="10"/>
        <w:rPr>
          <w:sz w:val="20"/>
        </w:rPr>
      </w:pPr>
    </w:p>
    <w:p w14:paraId="589B4E15" w14:textId="77777777" w:rsidR="0031330A" w:rsidRDefault="00F22557">
      <w:pPr>
        <w:pStyle w:val="Heading4"/>
        <w:numPr>
          <w:ilvl w:val="0"/>
          <w:numId w:val="52"/>
        </w:numPr>
        <w:tabs>
          <w:tab w:val="left" w:pos="998"/>
          <w:tab w:val="left" w:pos="999"/>
        </w:tabs>
        <w:spacing w:before="1"/>
        <w:ind w:left="998" w:hanging="752"/>
        <w:rPr>
          <w:color w:val="221F1F"/>
        </w:rPr>
      </w:pPr>
      <w:r>
        <w:rPr>
          <w:color w:val="221F1F"/>
        </w:rPr>
        <w:t>TERMINATION</w:t>
      </w:r>
      <w:r>
        <w:rPr>
          <w:color w:val="221F1F"/>
          <w:spacing w:val="-3"/>
        </w:rPr>
        <w:t xml:space="preserve"> </w:t>
      </w:r>
      <w:r>
        <w:rPr>
          <w:color w:val="221F1F"/>
        </w:rPr>
        <w:t>BY</w:t>
      </w:r>
      <w:r>
        <w:rPr>
          <w:color w:val="221F1F"/>
          <w:spacing w:val="-3"/>
        </w:rPr>
        <w:t xml:space="preserve"> </w:t>
      </w:r>
      <w:r>
        <w:rPr>
          <w:color w:val="221F1F"/>
        </w:rPr>
        <w:t>PROCURING</w:t>
      </w:r>
      <w:r>
        <w:rPr>
          <w:color w:val="221F1F"/>
          <w:spacing w:val="-4"/>
        </w:rPr>
        <w:t xml:space="preserve"> </w:t>
      </w:r>
      <w:r>
        <w:rPr>
          <w:color w:val="221F1F"/>
        </w:rPr>
        <w:t>ENTITY</w:t>
      </w:r>
    </w:p>
    <w:p w14:paraId="590F6EF1" w14:textId="77777777" w:rsidR="0031330A" w:rsidRDefault="0031330A">
      <w:pPr>
        <w:pStyle w:val="BodyText"/>
        <w:spacing w:before="1"/>
        <w:rPr>
          <w:b/>
          <w:sz w:val="20"/>
        </w:rPr>
      </w:pPr>
    </w:p>
    <w:p w14:paraId="4020024C" w14:textId="77777777" w:rsidR="0031330A" w:rsidRDefault="00F22557">
      <w:pPr>
        <w:pStyle w:val="ListParagraph"/>
        <w:numPr>
          <w:ilvl w:val="1"/>
          <w:numId w:val="52"/>
        </w:numPr>
        <w:tabs>
          <w:tab w:val="left" w:pos="998"/>
          <w:tab w:val="left" w:pos="999"/>
        </w:tabs>
        <w:spacing w:before="1"/>
        <w:ind w:left="998" w:hanging="752"/>
        <w:rPr>
          <w:b/>
          <w:color w:val="221F1F"/>
        </w:rPr>
      </w:pPr>
      <w:r>
        <w:rPr>
          <w:b/>
          <w:color w:val="221F1F"/>
        </w:rPr>
        <w:t>Notice</w:t>
      </w:r>
      <w:r>
        <w:rPr>
          <w:b/>
          <w:color w:val="221F1F"/>
          <w:spacing w:val="-2"/>
        </w:rPr>
        <w:t xml:space="preserve"> </w:t>
      </w:r>
      <w:r>
        <w:rPr>
          <w:b/>
          <w:color w:val="221F1F"/>
        </w:rPr>
        <w:t>to</w:t>
      </w:r>
      <w:r>
        <w:rPr>
          <w:b/>
          <w:color w:val="221F1F"/>
          <w:spacing w:val="-2"/>
        </w:rPr>
        <w:t xml:space="preserve"> </w:t>
      </w:r>
      <w:r>
        <w:rPr>
          <w:b/>
          <w:color w:val="221F1F"/>
        </w:rPr>
        <w:t>Correct</w:t>
      </w:r>
    </w:p>
    <w:p w14:paraId="2704E2EB" w14:textId="77777777" w:rsidR="0031330A" w:rsidRDefault="0031330A">
      <w:pPr>
        <w:pStyle w:val="BodyText"/>
        <w:spacing w:before="5"/>
        <w:rPr>
          <w:b/>
          <w:sz w:val="20"/>
        </w:rPr>
      </w:pPr>
    </w:p>
    <w:p w14:paraId="01822BE3" w14:textId="77777777" w:rsidR="0031330A" w:rsidRDefault="00F22557">
      <w:pPr>
        <w:pStyle w:val="BodyText"/>
        <w:spacing w:line="232" w:lineRule="auto"/>
        <w:ind w:left="1003" w:right="428" w:hanging="5"/>
        <w:jc w:val="both"/>
      </w:pPr>
      <w:r>
        <w:rPr>
          <w:color w:val="221F1F"/>
        </w:rPr>
        <w:t>If the Contractor fails to carry out any obligation under the Contract, the Engineer</w:t>
      </w:r>
      <w:r>
        <w:rPr>
          <w:color w:val="221F1F"/>
          <w:spacing w:val="55"/>
        </w:rPr>
        <w:t xml:space="preserve"> </w:t>
      </w:r>
      <w:r>
        <w:rPr>
          <w:color w:val="221F1F"/>
        </w:rPr>
        <w:t>may by notice require</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2"/>
        </w:rPr>
        <w:t xml:space="preserve"> </w:t>
      </w:r>
      <w:r>
        <w:rPr>
          <w:color w:val="221F1F"/>
        </w:rPr>
        <w:t>to make good the</w:t>
      </w:r>
      <w:r>
        <w:rPr>
          <w:color w:val="221F1F"/>
          <w:spacing w:val="-3"/>
        </w:rPr>
        <w:t xml:space="preserve"> </w:t>
      </w:r>
      <w:r>
        <w:rPr>
          <w:color w:val="221F1F"/>
        </w:rPr>
        <w:t>failure</w:t>
      </w:r>
      <w:r>
        <w:rPr>
          <w:color w:val="221F1F"/>
          <w:spacing w:val="-2"/>
        </w:rPr>
        <w:t xml:space="preserve"> </w:t>
      </w:r>
      <w:r>
        <w:rPr>
          <w:color w:val="221F1F"/>
        </w:rPr>
        <w:t>and</w:t>
      </w:r>
      <w:r>
        <w:rPr>
          <w:color w:val="221F1F"/>
          <w:spacing w:val="-1"/>
        </w:rPr>
        <w:t xml:space="preserve"> </w:t>
      </w:r>
      <w:r>
        <w:rPr>
          <w:color w:val="221F1F"/>
        </w:rPr>
        <w:t>to remedy</w:t>
      </w:r>
      <w:r>
        <w:rPr>
          <w:color w:val="221F1F"/>
          <w:spacing w:val="-3"/>
        </w:rPr>
        <w:t xml:space="preserve"> </w:t>
      </w:r>
      <w:r>
        <w:rPr>
          <w:color w:val="221F1F"/>
        </w:rPr>
        <w:t>it</w:t>
      </w:r>
      <w:r>
        <w:rPr>
          <w:color w:val="221F1F"/>
          <w:spacing w:val="1"/>
        </w:rPr>
        <w:t xml:space="preserve"> </w:t>
      </w:r>
      <w:r>
        <w:rPr>
          <w:color w:val="221F1F"/>
        </w:rPr>
        <w:t>within</w:t>
      </w:r>
      <w:r>
        <w:rPr>
          <w:color w:val="221F1F"/>
          <w:spacing w:val="-1"/>
        </w:rPr>
        <w:t xml:space="preserve"> </w:t>
      </w:r>
      <w:r>
        <w:rPr>
          <w:color w:val="221F1F"/>
        </w:rPr>
        <w:t>a</w:t>
      </w:r>
      <w:r>
        <w:rPr>
          <w:color w:val="221F1F"/>
          <w:spacing w:val="-2"/>
        </w:rPr>
        <w:t xml:space="preserve"> </w:t>
      </w:r>
      <w:r>
        <w:rPr>
          <w:color w:val="221F1F"/>
        </w:rPr>
        <w:t>speciﬁed reasonable</w:t>
      </w:r>
      <w:r>
        <w:rPr>
          <w:color w:val="221F1F"/>
          <w:spacing w:val="-2"/>
        </w:rPr>
        <w:t xml:space="preserve"> </w:t>
      </w:r>
      <w:r>
        <w:rPr>
          <w:color w:val="221F1F"/>
        </w:rPr>
        <w:t>time.</w:t>
      </w:r>
    </w:p>
    <w:p w14:paraId="79DA671F" w14:textId="77777777" w:rsidR="0031330A" w:rsidRDefault="0031330A">
      <w:pPr>
        <w:pStyle w:val="BodyText"/>
        <w:spacing w:before="10"/>
        <w:rPr>
          <w:sz w:val="20"/>
        </w:rPr>
      </w:pPr>
    </w:p>
    <w:p w14:paraId="4AB3114A" w14:textId="77777777" w:rsidR="0031330A" w:rsidRDefault="00F22557">
      <w:pPr>
        <w:pStyle w:val="Heading4"/>
        <w:numPr>
          <w:ilvl w:val="1"/>
          <w:numId w:val="52"/>
        </w:numPr>
        <w:tabs>
          <w:tab w:val="left" w:pos="998"/>
          <w:tab w:val="left" w:pos="999"/>
        </w:tabs>
        <w:spacing w:before="1"/>
        <w:ind w:left="998" w:hanging="752"/>
        <w:rPr>
          <w:color w:val="221F1F"/>
        </w:rPr>
      </w:pPr>
      <w:r>
        <w:rPr>
          <w:color w:val="221F1F"/>
        </w:rPr>
        <w:t>Termination</w:t>
      </w:r>
      <w:r>
        <w:rPr>
          <w:color w:val="221F1F"/>
          <w:spacing w:val="-1"/>
        </w:rPr>
        <w:t xml:space="preserve"> </w:t>
      </w:r>
      <w:r>
        <w:rPr>
          <w:color w:val="221F1F"/>
        </w:rPr>
        <w:t>by</w:t>
      </w:r>
      <w:r>
        <w:rPr>
          <w:color w:val="221F1F"/>
          <w:spacing w:val="-4"/>
        </w:rPr>
        <w:t xml:space="preserve"> </w:t>
      </w:r>
      <w:r>
        <w:rPr>
          <w:color w:val="221F1F"/>
        </w:rPr>
        <w:t>Procuring Entity</w:t>
      </w:r>
    </w:p>
    <w:p w14:paraId="52AB2105" w14:textId="77777777" w:rsidR="0031330A" w:rsidRDefault="0031330A">
      <w:pPr>
        <w:pStyle w:val="BodyText"/>
        <w:spacing w:before="10"/>
        <w:rPr>
          <w:b/>
          <w:sz w:val="19"/>
        </w:rPr>
      </w:pPr>
    </w:p>
    <w:p w14:paraId="0A1E8E31" w14:textId="77777777" w:rsidR="0031330A" w:rsidRDefault="00F22557">
      <w:pPr>
        <w:pStyle w:val="ListParagraph"/>
        <w:numPr>
          <w:ilvl w:val="2"/>
          <w:numId w:val="52"/>
        </w:numPr>
        <w:tabs>
          <w:tab w:val="left" w:pos="998"/>
          <w:tab w:val="left" w:pos="999"/>
        </w:tabs>
        <w:spacing w:before="1" w:line="249" w:lineRule="exact"/>
        <w:ind w:left="998" w:hanging="752"/>
        <w:rPr>
          <w:color w:val="221F1F"/>
        </w:rPr>
      </w:pPr>
      <w:r>
        <w:rPr>
          <w:color w:val="221F1F"/>
        </w:rPr>
        <w:t>The</w:t>
      </w:r>
      <w:r>
        <w:rPr>
          <w:color w:val="221F1F"/>
          <w:spacing w:val="-3"/>
        </w:rPr>
        <w:t xml:space="preserve"> </w:t>
      </w:r>
      <w:r>
        <w:rPr>
          <w:color w:val="221F1F"/>
        </w:rPr>
        <w:t>Procuring</w:t>
      </w:r>
      <w:r>
        <w:rPr>
          <w:color w:val="221F1F"/>
          <w:spacing w:val="-3"/>
        </w:rPr>
        <w:t xml:space="preserve"> </w:t>
      </w:r>
      <w:r>
        <w:rPr>
          <w:color w:val="221F1F"/>
        </w:rPr>
        <w:t>Entity</w:t>
      </w:r>
      <w:r>
        <w:rPr>
          <w:color w:val="221F1F"/>
          <w:spacing w:val="-3"/>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entitled to</w:t>
      </w:r>
      <w:r>
        <w:rPr>
          <w:color w:val="221F1F"/>
          <w:spacing w:val="-3"/>
        </w:rPr>
        <w:t xml:space="preserve"> </w:t>
      </w:r>
      <w:r>
        <w:rPr>
          <w:color w:val="221F1F"/>
        </w:rPr>
        <w:t>terminate</w:t>
      </w:r>
      <w:r>
        <w:rPr>
          <w:color w:val="221F1F"/>
          <w:spacing w:val="-2"/>
        </w:rPr>
        <w:t xml:space="preserve"> </w:t>
      </w:r>
      <w:r>
        <w:rPr>
          <w:color w:val="221F1F"/>
        </w:rPr>
        <w:t>the</w:t>
      </w:r>
      <w:r>
        <w:rPr>
          <w:color w:val="221F1F"/>
          <w:spacing w:val="-2"/>
        </w:rPr>
        <w:t xml:space="preserve"> </w:t>
      </w:r>
      <w:r>
        <w:rPr>
          <w:color w:val="221F1F"/>
        </w:rPr>
        <w:t>Contract</w:t>
      </w:r>
      <w:r>
        <w:rPr>
          <w:color w:val="221F1F"/>
          <w:spacing w:val="-2"/>
        </w:rPr>
        <w:t xml:space="preserve"> </w:t>
      </w:r>
      <w:r>
        <w:rPr>
          <w:color w:val="221F1F"/>
        </w:rPr>
        <w:t>if</w:t>
      </w:r>
      <w:r>
        <w:rPr>
          <w:color w:val="221F1F"/>
          <w:spacing w:val="-2"/>
        </w:rPr>
        <w:t xml:space="preserve"> </w:t>
      </w:r>
      <w:r>
        <w:rPr>
          <w:color w:val="221F1F"/>
        </w:rPr>
        <w:t>the Contractor:</w:t>
      </w:r>
    </w:p>
    <w:p w14:paraId="5141AB51" w14:textId="77777777" w:rsidR="0031330A" w:rsidRDefault="00F22557">
      <w:pPr>
        <w:pStyle w:val="ListParagraph"/>
        <w:numPr>
          <w:ilvl w:val="3"/>
          <w:numId w:val="52"/>
        </w:numPr>
        <w:tabs>
          <w:tab w:val="left" w:pos="1389"/>
          <w:tab w:val="left" w:pos="1391"/>
        </w:tabs>
        <w:spacing w:before="4" w:line="230" w:lineRule="auto"/>
        <w:ind w:left="1380" w:right="430" w:hanging="382"/>
        <w:rPr>
          <w:color w:val="221F1F"/>
        </w:rPr>
      </w:pPr>
      <w:r>
        <w:rPr>
          <w:color w:val="221F1F"/>
        </w:rPr>
        <w:t>fails</w:t>
      </w:r>
      <w:r>
        <w:rPr>
          <w:color w:val="221F1F"/>
          <w:spacing w:val="17"/>
        </w:rPr>
        <w:t xml:space="preserve"> </w:t>
      </w:r>
      <w:r>
        <w:rPr>
          <w:color w:val="221F1F"/>
        </w:rPr>
        <w:t>to</w:t>
      </w:r>
      <w:r>
        <w:rPr>
          <w:color w:val="221F1F"/>
          <w:spacing w:val="18"/>
        </w:rPr>
        <w:t xml:space="preserve"> </w:t>
      </w:r>
      <w:r>
        <w:rPr>
          <w:color w:val="221F1F"/>
        </w:rPr>
        <w:t>comply</w:t>
      </w:r>
      <w:r>
        <w:rPr>
          <w:color w:val="221F1F"/>
          <w:spacing w:val="18"/>
        </w:rPr>
        <w:t xml:space="preserve"> </w:t>
      </w:r>
      <w:r>
        <w:rPr>
          <w:color w:val="221F1F"/>
        </w:rPr>
        <w:t>with</w:t>
      </w:r>
      <w:r>
        <w:rPr>
          <w:color w:val="221F1F"/>
          <w:spacing w:val="20"/>
        </w:rPr>
        <w:t xml:space="preserve"> </w:t>
      </w:r>
      <w:r>
        <w:rPr>
          <w:color w:val="221F1F"/>
        </w:rPr>
        <w:t>Sub-Clause</w:t>
      </w:r>
      <w:r>
        <w:rPr>
          <w:color w:val="221F1F"/>
          <w:spacing w:val="18"/>
        </w:rPr>
        <w:t xml:space="preserve"> </w:t>
      </w:r>
      <w:r>
        <w:rPr>
          <w:color w:val="221F1F"/>
        </w:rPr>
        <w:t>4.2</w:t>
      </w:r>
      <w:r>
        <w:rPr>
          <w:color w:val="221F1F"/>
          <w:spacing w:val="17"/>
        </w:rPr>
        <w:t xml:space="preserve"> </w:t>
      </w:r>
      <w:r>
        <w:rPr>
          <w:color w:val="221F1F"/>
        </w:rPr>
        <w:t>[Performance</w:t>
      </w:r>
      <w:r>
        <w:rPr>
          <w:color w:val="221F1F"/>
          <w:spacing w:val="20"/>
        </w:rPr>
        <w:t xml:space="preserve"> </w:t>
      </w:r>
      <w:r>
        <w:rPr>
          <w:color w:val="221F1F"/>
        </w:rPr>
        <w:t>Security]</w:t>
      </w:r>
      <w:r>
        <w:rPr>
          <w:color w:val="221F1F"/>
          <w:spacing w:val="21"/>
        </w:rPr>
        <w:t xml:space="preserve"> </w:t>
      </w:r>
      <w:r>
        <w:rPr>
          <w:color w:val="221F1F"/>
        </w:rPr>
        <w:t>or</w:t>
      </w:r>
      <w:r>
        <w:rPr>
          <w:color w:val="221F1F"/>
          <w:spacing w:val="21"/>
        </w:rPr>
        <w:t xml:space="preserve"> </w:t>
      </w:r>
      <w:r>
        <w:rPr>
          <w:color w:val="221F1F"/>
        </w:rPr>
        <w:t>with</w:t>
      </w:r>
      <w:r>
        <w:rPr>
          <w:color w:val="221F1F"/>
          <w:spacing w:val="18"/>
        </w:rPr>
        <w:t xml:space="preserve"> </w:t>
      </w:r>
      <w:r>
        <w:rPr>
          <w:color w:val="221F1F"/>
        </w:rPr>
        <w:t>a</w:t>
      </w:r>
      <w:r>
        <w:rPr>
          <w:color w:val="221F1F"/>
          <w:spacing w:val="18"/>
        </w:rPr>
        <w:t xml:space="preserve"> </w:t>
      </w:r>
      <w:r>
        <w:rPr>
          <w:color w:val="221F1F"/>
        </w:rPr>
        <w:t>notice</w:t>
      </w:r>
      <w:r>
        <w:rPr>
          <w:color w:val="221F1F"/>
          <w:spacing w:val="17"/>
        </w:rPr>
        <w:t xml:space="preserve"> </w:t>
      </w:r>
      <w:r>
        <w:rPr>
          <w:color w:val="221F1F"/>
        </w:rPr>
        <w:t>under</w:t>
      </w:r>
      <w:r>
        <w:rPr>
          <w:color w:val="221F1F"/>
          <w:spacing w:val="19"/>
        </w:rPr>
        <w:t xml:space="preserve"> </w:t>
      </w:r>
      <w:r>
        <w:rPr>
          <w:color w:val="221F1F"/>
        </w:rPr>
        <w:t>Sub-Clause</w:t>
      </w:r>
      <w:r>
        <w:rPr>
          <w:color w:val="221F1F"/>
          <w:spacing w:val="20"/>
        </w:rPr>
        <w:t xml:space="preserve"> </w:t>
      </w:r>
      <w:r>
        <w:rPr>
          <w:color w:val="221F1F"/>
        </w:rPr>
        <w:t>15.1</w:t>
      </w:r>
      <w:r>
        <w:rPr>
          <w:color w:val="221F1F"/>
          <w:spacing w:val="-52"/>
        </w:rPr>
        <w:t xml:space="preserve"> </w:t>
      </w:r>
      <w:r>
        <w:rPr>
          <w:color w:val="221F1F"/>
        </w:rPr>
        <w:t>[Notice</w:t>
      </w:r>
      <w:r>
        <w:rPr>
          <w:color w:val="221F1F"/>
          <w:spacing w:val="-3"/>
        </w:rPr>
        <w:t xml:space="preserve"> </w:t>
      </w:r>
      <w:r>
        <w:rPr>
          <w:color w:val="221F1F"/>
        </w:rPr>
        <w:t>to Correct],</w:t>
      </w:r>
    </w:p>
    <w:p w14:paraId="5F562122" w14:textId="77777777" w:rsidR="0031330A" w:rsidRDefault="00F22557">
      <w:pPr>
        <w:pStyle w:val="ListParagraph"/>
        <w:numPr>
          <w:ilvl w:val="3"/>
          <w:numId w:val="52"/>
        </w:numPr>
        <w:tabs>
          <w:tab w:val="left" w:pos="1389"/>
          <w:tab w:val="left" w:pos="1391"/>
        </w:tabs>
        <w:spacing w:line="232" w:lineRule="auto"/>
        <w:ind w:left="1380" w:right="436" w:hanging="382"/>
        <w:rPr>
          <w:color w:val="221F1F"/>
        </w:rPr>
      </w:pPr>
      <w:r>
        <w:rPr>
          <w:color w:val="221F1F"/>
        </w:rPr>
        <w:t>abandons</w:t>
      </w:r>
      <w:r>
        <w:rPr>
          <w:color w:val="221F1F"/>
          <w:spacing w:val="-3"/>
        </w:rPr>
        <w:t xml:space="preserve"> </w:t>
      </w:r>
      <w:r>
        <w:rPr>
          <w:color w:val="221F1F"/>
        </w:rPr>
        <w:t>the</w:t>
      </w:r>
      <w:r>
        <w:rPr>
          <w:color w:val="221F1F"/>
          <w:spacing w:val="-1"/>
        </w:rPr>
        <w:t xml:space="preserve"> </w:t>
      </w:r>
      <w:r>
        <w:rPr>
          <w:color w:val="221F1F"/>
        </w:rPr>
        <w:t>Works</w:t>
      </w:r>
      <w:r>
        <w:rPr>
          <w:color w:val="221F1F"/>
          <w:spacing w:val="-11"/>
        </w:rPr>
        <w:t xml:space="preserve"> </w:t>
      </w:r>
      <w:r>
        <w:rPr>
          <w:color w:val="221F1F"/>
        </w:rPr>
        <w:t>or</w:t>
      </w:r>
      <w:r>
        <w:rPr>
          <w:color w:val="221F1F"/>
          <w:spacing w:val="-2"/>
        </w:rPr>
        <w:t xml:space="preserve"> </w:t>
      </w:r>
      <w:r>
        <w:rPr>
          <w:color w:val="221F1F"/>
        </w:rPr>
        <w:t>otherwise</w:t>
      </w:r>
      <w:r>
        <w:rPr>
          <w:color w:val="221F1F"/>
          <w:spacing w:val="-2"/>
        </w:rPr>
        <w:t xml:space="preserve"> </w:t>
      </w:r>
      <w:r>
        <w:rPr>
          <w:color w:val="221F1F"/>
        </w:rPr>
        <w:t>plainly</w:t>
      </w:r>
      <w:r>
        <w:rPr>
          <w:color w:val="221F1F"/>
          <w:spacing w:val="-5"/>
        </w:rPr>
        <w:t xml:space="preserve"> </w:t>
      </w:r>
      <w:r>
        <w:rPr>
          <w:color w:val="221F1F"/>
        </w:rPr>
        <w:t>demonstrates</w:t>
      </w:r>
      <w:r>
        <w:rPr>
          <w:color w:val="221F1F"/>
          <w:spacing w:val="-3"/>
        </w:rPr>
        <w:t xml:space="preserve"> </w:t>
      </w:r>
      <w:r>
        <w:rPr>
          <w:color w:val="221F1F"/>
        </w:rPr>
        <w:t>the</w:t>
      </w:r>
      <w:r>
        <w:rPr>
          <w:color w:val="221F1F"/>
          <w:spacing w:val="-2"/>
        </w:rPr>
        <w:t xml:space="preserve"> </w:t>
      </w:r>
      <w:r>
        <w:rPr>
          <w:color w:val="221F1F"/>
        </w:rPr>
        <w:t>intention</w:t>
      </w:r>
      <w:r>
        <w:rPr>
          <w:color w:val="221F1F"/>
          <w:spacing w:val="-2"/>
        </w:rPr>
        <w:t xml:space="preserve"> </w:t>
      </w:r>
      <w:r>
        <w:rPr>
          <w:color w:val="221F1F"/>
        </w:rPr>
        <w:t>not</w:t>
      </w:r>
      <w:r>
        <w:rPr>
          <w:color w:val="221F1F"/>
          <w:spacing w:val="-4"/>
        </w:rPr>
        <w:t xml:space="preserve"> </w:t>
      </w:r>
      <w:r>
        <w:rPr>
          <w:color w:val="221F1F"/>
        </w:rPr>
        <w:t>to</w:t>
      </w:r>
      <w:r>
        <w:rPr>
          <w:color w:val="221F1F"/>
          <w:spacing w:val="-2"/>
        </w:rPr>
        <w:t xml:space="preserve"> </w:t>
      </w:r>
      <w:r>
        <w:rPr>
          <w:color w:val="221F1F"/>
        </w:rPr>
        <w:t>continue</w:t>
      </w:r>
      <w:r>
        <w:rPr>
          <w:color w:val="221F1F"/>
          <w:spacing w:val="-2"/>
        </w:rPr>
        <w:t xml:space="preserve"> </w:t>
      </w:r>
      <w:r>
        <w:rPr>
          <w:color w:val="221F1F"/>
        </w:rPr>
        <w:t>performance</w:t>
      </w:r>
      <w:r>
        <w:rPr>
          <w:color w:val="221F1F"/>
          <w:spacing w:val="-3"/>
        </w:rPr>
        <w:t xml:space="preserve"> </w:t>
      </w:r>
      <w:r>
        <w:rPr>
          <w:color w:val="221F1F"/>
        </w:rPr>
        <w:t>of</w:t>
      </w:r>
      <w:r>
        <w:rPr>
          <w:color w:val="221F1F"/>
          <w:spacing w:val="-1"/>
        </w:rPr>
        <w:t xml:space="preserve"> </w:t>
      </w:r>
      <w:r>
        <w:rPr>
          <w:color w:val="221F1F"/>
        </w:rPr>
        <w:t>his</w:t>
      </w:r>
      <w:r>
        <w:rPr>
          <w:color w:val="221F1F"/>
          <w:spacing w:val="-52"/>
        </w:rPr>
        <w:t xml:space="preserve"> </w:t>
      </w:r>
      <w:r>
        <w:rPr>
          <w:color w:val="221F1F"/>
        </w:rPr>
        <w:t>obligations under</w:t>
      </w:r>
      <w:r>
        <w:rPr>
          <w:color w:val="221F1F"/>
          <w:spacing w:val="-1"/>
        </w:rPr>
        <w:t xml:space="preserve"> </w:t>
      </w:r>
      <w:r>
        <w:rPr>
          <w:color w:val="221F1F"/>
        </w:rPr>
        <w:t>the Contract,</w:t>
      </w:r>
    </w:p>
    <w:p w14:paraId="064205F9" w14:textId="77777777" w:rsidR="0031330A" w:rsidRDefault="00F22557">
      <w:pPr>
        <w:pStyle w:val="ListParagraph"/>
        <w:numPr>
          <w:ilvl w:val="3"/>
          <w:numId w:val="52"/>
        </w:numPr>
        <w:tabs>
          <w:tab w:val="left" w:pos="1387"/>
          <w:tab w:val="left" w:pos="1388"/>
        </w:tabs>
        <w:spacing w:line="239" w:lineRule="exact"/>
        <w:ind w:left="1387" w:hanging="390"/>
        <w:rPr>
          <w:color w:val="221F1F"/>
        </w:rPr>
      </w:pPr>
      <w:r>
        <w:rPr>
          <w:color w:val="221F1F"/>
        </w:rPr>
        <w:t>without</w:t>
      </w:r>
      <w:r>
        <w:rPr>
          <w:color w:val="221F1F"/>
          <w:spacing w:val="-1"/>
        </w:rPr>
        <w:t xml:space="preserve"> </w:t>
      </w:r>
      <w:r>
        <w:rPr>
          <w:color w:val="221F1F"/>
        </w:rPr>
        <w:t>reasonable</w:t>
      </w:r>
      <w:r>
        <w:rPr>
          <w:color w:val="221F1F"/>
          <w:spacing w:val="-1"/>
        </w:rPr>
        <w:t xml:space="preserve"> </w:t>
      </w:r>
      <w:r>
        <w:rPr>
          <w:color w:val="221F1F"/>
        </w:rPr>
        <w:t>excuse</w:t>
      </w:r>
      <w:r>
        <w:rPr>
          <w:color w:val="221F1F"/>
          <w:spacing w:val="-2"/>
        </w:rPr>
        <w:t xml:space="preserve"> </w:t>
      </w:r>
      <w:r>
        <w:rPr>
          <w:color w:val="221F1F"/>
        </w:rPr>
        <w:t>fails:</w:t>
      </w:r>
    </w:p>
    <w:p w14:paraId="2DEBD529" w14:textId="77777777" w:rsidR="0031330A" w:rsidRDefault="00F22557">
      <w:pPr>
        <w:pStyle w:val="ListParagraph"/>
        <w:numPr>
          <w:ilvl w:val="0"/>
          <w:numId w:val="84"/>
        </w:numPr>
        <w:tabs>
          <w:tab w:val="left" w:pos="1814"/>
          <w:tab w:val="left" w:pos="1815"/>
        </w:tabs>
        <w:spacing w:before="1" w:line="230" w:lineRule="auto"/>
        <w:ind w:right="1563" w:hanging="437"/>
        <w:jc w:val="left"/>
      </w:pPr>
      <w:r>
        <w:rPr>
          <w:color w:val="221F1F"/>
        </w:rPr>
        <w:t>to</w:t>
      </w:r>
      <w:r>
        <w:rPr>
          <w:color w:val="221F1F"/>
          <w:spacing w:val="-3"/>
        </w:rPr>
        <w:t xml:space="preserve"> </w:t>
      </w:r>
      <w:r>
        <w:rPr>
          <w:color w:val="221F1F"/>
        </w:rPr>
        <w:t>proceed</w:t>
      </w:r>
      <w:r>
        <w:rPr>
          <w:color w:val="221F1F"/>
          <w:spacing w:val="-2"/>
        </w:rPr>
        <w:t xml:space="preserve"> </w:t>
      </w:r>
      <w:r>
        <w:rPr>
          <w:color w:val="221F1F"/>
        </w:rPr>
        <w:t>with</w:t>
      </w:r>
      <w:r>
        <w:rPr>
          <w:color w:val="221F1F"/>
          <w:spacing w:val="-3"/>
        </w:rPr>
        <w:t xml:space="preserve"> </w:t>
      </w:r>
      <w:r>
        <w:rPr>
          <w:color w:val="221F1F"/>
        </w:rPr>
        <w:t>the</w:t>
      </w:r>
      <w:r>
        <w:rPr>
          <w:color w:val="221F1F"/>
          <w:spacing w:val="-2"/>
        </w:rPr>
        <w:t xml:space="preserve"> </w:t>
      </w:r>
      <w:r>
        <w:rPr>
          <w:color w:val="221F1F"/>
        </w:rPr>
        <w:t>Works</w:t>
      </w:r>
      <w:r>
        <w:rPr>
          <w:color w:val="221F1F"/>
          <w:spacing w:val="-11"/>
        </w:rPr>
        <w:t xml:space="preserve"> </w:t>
      </w:r>
      <w:r>
        <w:rPr>
          <w:color w:val="221F1F"/>
        </w:rPr>
        <w:t>in</w:t>
      </w:r>
      <w:r>
        <w:rPr>
          <w:color w:val="221F1F"/>
          <w:spacing w:val="-3"/>
        </w:rPr>
        <w:t xml:space="preserve"> </w:t>
      </w:r>
      <w:r>
        <w:rPr>
          <w:color w:val="221F1F"/>
        </w:rPr>
        <w:t>accordance</w:t>
      </w:r>
      <w:r>
        <w:rPr>
          <w:color w:val="221F1F"/>
          <w:spacing w:val="-2"/>
        </w:rPr>
        <w:t xml:space="preserve"> </w:t>
      </w:r>
      <w:r>
        <w:rPr>
          <w:color w:val="221F1F"/>
        </w:rPr>
        <w:t>with</w:t>
      </w:r>
      <w:r>
        <w:rPr>
          <w:color w:val="221F1F"/>
          <w:spacing w:val="-3"/>
        </w:rPr>
        <w:t xml:space="preserve"> </w:t>
      </w:r>
      <w:r>
        <w:rPr>
          <w:color w:val="221F1F"/>
        </w:rPr>
        <w:t>Clause</w:t>
      </w:r>
      <w:r>
        <w:rPr>
          <w:color w:val="221F1F"/>
          <w:spacing w:val="-2"/>
        </w:rPr>
        <w:t xml:space="preserve"> </w:t>
      </w:r>
      <w:r>
        <w:rPr>
          <w:color w:val="221F1F"/>
        </w:rPr>
        <w:t>8</w:t>
      </w:r>
      <w:r>
        <w:rPr>
          <w:color w:val="221F1F"/>
          <w:spacing w:val="-6"/>
        </w:rPr>
        <w:t xml:space="preserve"> </w:t>
      </w:r>
      <w:r>
        <w:rPr>
          <w:color w:val="221F1F"/>
        </w:rPr>
        <w:t>[Commencement,</w:t>
      </w:r>
      <w:r>
        <w:rPr>
          <w:color w:val="221F1F"/>
          <w:spacing w:val="-2"/>
        </w:rPr>
        <w:t xml:space="preserve"> </w:t>
      </w:r>
      <w:r>
        <w:rPr>
          <w:color w:val="221F1F"/>
        </w:rPr>
        <w:t>Delays</w:t>
      </w:r>
      <w:r>
        <w:rPr>
          <w:color w:val="221F1F"/>
          <w:spacing w:val="-3"/>
        </w:rPr>
        <w:t xml:space="preserve"> </w:t>
      </w:r>
      <w:r>
        <w:rPr>
          <w:color w:val="221F1F"/>
        </w:rPr>
        <w:t>and</w:t>
      </w:r>
      <w:r>
        <w:rPr>
          <w:color w:val="221F1F"/>
          <w:spacing w:val="-52"/>
        </w:rPr>
        <w:t xml:space="preserve"> </w:t>
      </w:r>
      <w:r>
        <w:rPr>
          <w:color w:val="221F1F"/>
        </w:rPr>
        <w:t>Suspension],</w:t>
      </w:r>
      <w:r>
        <w:rPr>
          <w:color w:val="221F1F"/>
          <w:spacing w:val="-1"/>
        </w:rPr>
        <w:t xml:space="preserve"> </w:t>
      </w:r>
      <w:r>
        <w:rPr>
          <w:color w:val="221F1F"/>
        </w:rPr>
        <w:t>or</w:t>
      </w:r>
    </w:p>
    <w:p w14:paraId="4B5D461C" w14:textId="77777777" w:rsidR="0031330A" w:rsidRDefault="00F22557">
      <w:pPr>
        <w:pStyle w:val="BodyText"/>
        <w:tabs>
          <w:tab w:val="left" w:pos="1814"/>
          <w:tab w:val="left" w:pos="8761"/>
        </w:tabs>
        <w:spacing w:line="232" w:lineRule="auto"/>
        <w:ind w:left="1824" w:right="1116" w:hanging="437"/>
      </w:pPr>
      <w:r>
        <w:rPr>
          <w:color w:val="221F1F"/>
        </w:rPr>
        <w:t>ii)</w:t>
      </w:r>
      <w:r>
        <w:rPr>
          <w:color w:val="221F1F"/>
        </w:rPr>
        <w:tab/>
        <w:t>to</w:t>
      </w:r>
      <w:r>
        <w:rPr>
          <w:color w:val="221F1F"/>
          <w:spacing w:val="-1"/>
        </w:rPr>
        <w:t xml:space="preserve"> </w:t>
      </w:r>
      <w:r>
        <w:rPr>
          <w:color w:val="221F1F"/>
        </w:rPr>
        <w:t>comply</w:t>
      </w:r>
      <w:r>
        <w:rPr>
          <w:color w:val="221F1F"/>
          <w:spacing w:val="-3"/>
        </w:rPr>
        <w:t xml:space="preserve"> </w:t>
      </w:r>
      <w:r>
        <w:rPr>
          <w:color w:val="221F1F"/>
        </w:rPr>
        <w:t>with</w:t>
      </w:r>
      <w:r>
        <w:rPr>
          <w:color w:val="221F1F"/>
          <w:spacing w:val="-1"/>
        </w:rPr>
        <w:t xml:space="preserve"> </w:t>
      </w:r>
      <w:r>
        <w:rPr>
          <w:color w:val="221F1F"/>
        </w:rPr>
        <w:t>a</w:t>
      </w:r>
      <w:r>
        <w:rPr>
          <w:color w:val="221F1F"/>
          <w:spacing w:val="-2"/>
        </w:rPr>
        <w:t xml:space="preserve"> </w:t>
      </w:r>
      <w:r>
        <w:rPr>
          <w:color w:val="221F1F"/>
        </w:rPr>
        <w:t>notice</w:t>
      </w:r>
      <w:r>
        <w:rPr>
          <w:color w:val="221F1F"/>
          <w:spacing w:val="-3"/>
        </w:rPr>
        <w:t xml:space="preserve"> </w:t>
      </w:r>
      <w:r>
        <w:rPr>
          <w:color w:val="221F1F"/>
        </w:rPr>
        <w:t>issued</w:t>
      </w:r>
      <w:r>
        <w:rPr>
          <w:color w:val="221F1F"/>
          <w:spacing w:val="-1"/>
        </w:rPr>
        <w:t xml:space="preserve"> </w:t>
      </w:r>
      <w:r>
        <w:rPr>
          <w:color w:val="221F1F"/>
        </w:rPr>
        <w:t>under</w:t>
      </w:r>
      <w:r>
        <w:rPr>
          <w:color w:val="221F1F"/>
          <w:spacing w:val="1"/>
        </w:rPr>
        <w:t xml:space="preserve"> </w:t>
      </w:r>
      <w:r>
        <w:rPr>
          <w:color w:val="221F1F"/>
        </w:rPr>
        <w:t>Sub-Clause</w:t>
      </w:r>
      <w:r>
        <w:rPr>
          <w:color w:val="221F1F"/>
          <w:spacing w:val="-3"/>
        </w:rPr>
        <w:t xml:space="preserve"> </w:t>
      </w:r>
      <w:r>
        <w:rPr>
          <w:color w:val="221F1F"/>
        </w:rPr>
        <w:t>7.5</w:t>
      </w:r>
      <w:r>
        <w:rPr>
          <w:color w:val="221F1F"/>
          <w:spacing w:val="-1"/>
        </w:rPr>
        <w:t xml:space="preserve"> </w:t>
      </w:r>
      <w:r>
        <w:rPr>
          <w:color w:val="221F1F"/>
        </w:rPr>
        <w:t>[Rejection]</w:t>
      </w:r>
      <w:r>
        <w:rPr>
          <w:color w:val="221F1F"/>
          <w:spacing w:val="2"/>
        </w:rPr>
        <w:t xml:space="preserve"> </w:t>
      </w:r>
      <w:r>
        <w:rPr>
          <w:color w:val="221F1F"/>
        </w:rPr>
        <w:t>or Sub-</w:t>
      </w:r>
      <w:r>
        <w:rPr>
          <w:color w:val="221F1F"/>
        </w:rPr>
        <w:tab/>
        <w:t>Clause</w:t>
      </w:r>
      <w:r>
        <w:rPr>
          <w:color w:val="221F1F"/>
          <w:spacing w:val="1"/>
        </w:rPr>
        <w:t xml:space="preserve"> </w:t>
      </w:r>
      <w:r>
        <w:rPr>
          <w:color w:val="221F1F"/>
        </w:rPr>
        <w:t>7.6</w:t>
      </w:r>
      <w:r>
        <w:rPr>
          <w:color w:val="221F1F"/>
          <w:spacing w:val="-52"/>
        </w:rPr>
        <w:t xml:space="preserve"> </w:t>
      </w:r>
      <w:r>
        <w:rPr>
          <w:color w:val="221F1F"/>
          <w:spacing w:val="9"/>
        </w:rPr>
        <w:t>[Remedial</w:t>
      </w:r>
      <w:r>
        <w:rPr>
          <w:color w:val="221F1F"/>
          <w:spacing w:val="24"/>
        </w:rPr>
        <w:t xml:space="preserve"> </w:t>
      </w:r>
      <w:r>
        <w:rPr>
          <w:color w:val="221F1F"/>
        </w:rPr>
        <w:t>Work],</w:t>
      </w:r>
      <w:r>
        <w:rPr>
          <w:color w:val="221F1F"/>
          <w:spacing w:val="-5"/>
        </w:rPr>
        <w:t xml:space="preserve"> </w:t>
      </w:r>
      <w:r>
        <w:rPr>
          <w:color w:val="221F1F"/>
        </w:rPr>
        <w:t>within</w:t>
      </w:r>
      <w:r>
        <w:rPr>
          <w:color w:val="221F1F"/>
          <w:spacing w:val="-3"/>
        </w:rPr>
        <w:t xml:space="preserve"> </w:t>
      </w:r>
      <w:r>
        <w:rPr>
          <w:color w:val="221F1F"/>
        </w:rPr>
        <w:t>30 days after receiving</w:t>
      </w:r>
      <w:r>
        <w:rPr>
          <w:color w:val="221F1F"/>
          <w:spacing w:val="-2"/>
        </w:rPr>
        <w:t xml:space="preserve"> </w:t>
      </w:r>
      <w:r>
        <w:rPr>
          <w:color w:val="221F1F"/>
        </w:rPr>
        <w:t>it,</w:t>
      </w:r>
    </w:p>
    <w:p w14:paraId="54576D32" w14:textId="77777777" w:rsidR="0031330A" w:rsidRDefault="00F22557">
      <w:pPr>
        <w:pStyle w:val="ListParagraph"/>
        <w:numPr>
          <w:ilvl w:val="3"/>
          <w:numId w:val="52"/>
        </w:numPr>
        <w:tabs>
          <w:tab w:val="left" w:pos="1388"/>
        </w:tabs>
        <w:spacing w:line="240" w:lineRule="exact"/>
        <w:ind w:left="1387" w:hanging="390"/>
        <w:rPr>
          <w:color w:val="221F1F"/>
        </w:rPr>
      </w:pPr>
      <w:r>
        <w:rPr>
          <w:color w:val="221F1F"/>
        </w:rPr>
        <w:t>subcontracts</w:t>
      </w:r>
      <w:r>
        <w:rPr>
          <w:color w:val="221F1F"/>
          <w:spacing w:val="-2"/>
        </w:rPr>
        <w:t xml:space="preserve"> </w:t>
      </w:r>
      <w:r>
        <w:rPr>
          <w:color w:val="221F1F"/>
        </w:rPr>
        <w:t>the</w:t>
      </w:r>
      <w:r>
        <w:rPr>
          <w:color w:val="221F1F"/>
          <w:spacing w:val="-2"/>
        </w:rPr>
        <w:t xml:space="preserve"> </w:t>
      </w:r>
      <w:r>
        <w:rPr>
          <w:color w:val="221F1F"/>
        </w:rPr>
        <w:t>whole</w:t>
      </w:r>
      <w:r>
        <w:rPr>
          <w:color w:val="221F1F"/>
          <w:spacing w:val="-3"/>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Works</w:t>
      </w:r>
      <w:r>
        <w:rPr>
          <w:color w:val="221F1F"/>
          <w:spacing w:val="-11"/>
        </w:rPr>
        <w:t xml:space="preserve"> </w:t>
      </w:r>
      <w:r>
        <w:rPr>
          <w:color w:val="221F1F"/>
        </w:rPr>
        <w:t>or</w:t>
      </w:r>
      <w:r>
        <w:rPr>
          <w:color w:val="221F1F"/>
          <w:spacing w:val="-2"/>
        </w:rPr>
        <w:t xml:space="preserve"> </w:t>
      </w:r>
      <w:r>
        <w:rPr>
          <w:color w:val="221F1F"/>
        </w:rPr>
        <w:t>as</w:t>
      </w:r>
      <w:r>
        <w:rPr>
          <w:color w:val="221F1F"/>
          <w:spacing w:val="-2"/>
        </w:rPr>
        <w:t xml:space="preserve"> </w:t>
      </w:r>
      <w:r>
        <w:rPr>
          <w:color w:val="221F1F"/>
        </w:rPr>
        <w:t>signs</w:t>
      </w:r>
      <w:r>
        <w:rPr>
          <w:color w:val="221F1F"/>
          <w:spacing w:val="-3"/>
        </w:rPr>
        <w:t xml:space="preserve"> </w:t>
      </w:r>
      <w:r>
        <w:rPr>
          <w:color w:val="221F1F"/>
        </w:rPr>
        <w:t>the</w:t>
      </w:r>
      <w:r>
        <w:rPr>
          <w:color w:val="221F1F"/>
          <w:spacing w:val="-2"/>
        </w:rPr>
        <w:t xml:space="preserve"> </w:t>
      </w:r>
      <w:r>
        <w:rPr>
          <w:color w:val="221F1F"/>
        </w:rPr>
        <w:t>Contract</w:t>
      </w:r>
      <w:r>
        <w:rPr>
          <w:color w:val="221F1F"/>
          <w:spacing w:val="-1"/>
        </w:rPr>
        <w:t xml:space="preserve"> </w:t>
      </w:r>
      <w:r>
        <w:rPr>
          <w:color w:val="221F1F"/>
        </w:rPr>
        <w:t>without</w:t>
      </w:r>
      <w:r>
        <w:rPr>
          <w:color w:val="221F1F"/>
          <w:spacing w:val="-4"/>
        </w:rPr>
        <w:t xml:space="preserve"> </w:t>
      </w:r>
      <w:r>
        <w:rPr>
          <w:color w:val="221F1F"/>
        </w:rPr>
        <w:t>the</w:t>
      </w:r>
      <w:r>
        <w:rPr>
          <w:color w:val="221F1F"/>
          <w:spacing w:val="-5"/>
        </w:rPr>
        <w:t xml:space="preserve"> </w:t>
      </w:r>
      <w:r>
        <w:rPr>
          <w:color w:val="221F1F"/>
        </w:rPr>
        <w:t>required</w:t>
      </w:r>
      <w:r>
        <w:rPr>
          <w:color w:val="221F1F"/>
          <w:spacing w:val="-4"/>
        </w:rPr>
        <w:t xml:space="preserve"> </w:t>
      </w:r>
      <w:r>
        <w:rPr>
          <w:color w:val="221F1F"/>
        </w:rPr>
        <w:t>agreement,</w:t>
      </w:r>
    </w:p>
    <w:p w14:paraId="39050CE1" w14:textId="77777777" w:rsidR="0031330A" w:rsidRDefault="00F22557">
      <w:pPr>
        <w:pStyle w:val="ListParagraph"/>
        <w:numPr>
          <w:ilvl w:val="3"/>
          <w:numId w:val="52"/>
        </w:numPr>
        <w:tabs>
          <w:tab w:val="left" w:pos="1391"/>
        </w:tabs>
        <w:spacing w:before="1" w:line="230" w:lineRule="auto"/>
        <w:ind w:left="1380" w:right="430" w:hanging="382"/>
        <w:rPr>
          <w:color w:val="221F1F"/>
        </w:rPr>
      </w:pPr>
      <w:r>
        <w:rPr>
          <w:color w:val="221F1F"/>
        </w:rPr>
        <w:t>becomes bankrupt or insolvent, goes into liquidation, has a receiving or administration order made</w:t>
      </w:r>
      <w:r>
        <w:rPr>
          <w:color w:val="221F1F"/>
          <w:spacing w:val="1"/>
        </w:rPr>
        <w:t xml:space="preserve"> </w:t>
      </w:r>
      <w:r>
        <w:rPr>
          <w:color w:val="221F1F"/>
        </w:rPr>
        <w:t xml:space="preserve">against him, compounds with his creditors, or carries on business under a receiver, </w:t>
      </w:r>
      <w:proofErr w:type="gramStart"/>
      <w:r>
        <w:rPr>
          <w:color w:val="221F1F"/>
        </w:rPr>
        <w:t>trustee</w:t>
      </w:r>
      <w:proofErr w:type="gramEnd"/>
      <w:r>
        <w:rPr>
          <w:color w:val="221F1F"/>
        </w:rPr>
        <w:t xml:space="preserve"> or manager</w:t>
      </w:r>
      <w:r>
        <w:rPr>
          <w:color w:val="221F1F"/>
          <w:spacing w:val="1"/>
        </w:rPr>
        <w:t xml:space="preserve"> </w:t>
      </w:r>
      <w:r>
        <w:rPr>
          <w:color w:val="221F1F"/>
        </w:rPr>
        <w:t>for the beneﬁt of his creditors, or if any act is done or event occurs which (under applicable Laws) has</w:t>
      </w:r>
      <w:r>
        <w:rPr>
          <w:color w:val="221F1F"/>
          <w:spacing w:val="1"/>
        </w:rPr>
        <w:t xml:space="preserve"> </w:t>
      </w:r>
      <w:r>
        <w:rPr>
          <w:color w:val="221F1F"/>
        </w:rPr>
        <w:t>a</w:t>
      </w:r>
      <w:r>
        <w:rPr>
          <w:color w:val="221F1F"/>
          <w:spacing w:val="-1"/>
        </w:rPr>
        <w:t xml:space="preserve"> </w:t>
      </w:r>
      <w:r>
        <w:rPr>
          <w:color w:val="221F1F"/>
        </w:rPr>
        <w:t>similar effect to any</w:t>
      </w:r>
      <w:r>
        <w:rPr>
          <w:color w:val="221F1F"/>
          <w:spacing w:val="-3"/>
        </w:rPr>
        <w:t xml:space="preserve"> </w:t>
      </w:r>
      <w:r>
        <w:rPr>
          <w:color w:val="221F1F"/>
        </w:rPr>
        <w:t>of</w:t>
      </w:r>
      <w:r>
        <w:rPr>
          <w:color w:val="221F1F"/>
          <w:spacing w:val="1"/>
        </w:rPr>
        <w:t xml:space="preserve"> </w:t>
      </w:r>
      <w:r>
        <w:rPr>
          <w:color w:val="221F1F"/>
        </w:rPr>
        <w:t>these</w:t>
      </w:r>
      <w:r>
        <w:rPr>
          <w:color w:val="221F1F"/>
          <w:spacing w:val="1"/>
        </w:rPr>
        <w:t xml:space="preserve"> </w:t>
      </w:r>
      <w:r>
        <w:rPr>
          <w:color w:val="221F1F"/>
        </w:rPr>
        <w:t>acts or</w:t>
      </w:r>
      <w:r>
        <w:rPr>
          <w:color w:val="221F1F"/>
          <w:spacing w:val="-2"/>
        </w:rPr>
        <w:t xml:space="preserve"> </w:t>
      </w:r>
      <w:r>
        <w:rPr>
          <w:color w:val="221F1F"/>
        </w:rPr>
        <w:t>events, or</w:t>
      </w:r>
    </w:p>
    <w:p w14:paraId="11CBD4EE" w14:textId="77777777" w:rsidR="0031330A" w:rsidRDefault="00F22557">
      <w:pPr>
        <w:pStyle w:val="ListParagraph"/>
        <w:numPr>
          <w:ilvl w:val="3"/>
          <w:numId w:val="52"/>
        </w:numPr>
        <w:tabs>
          <w:tab w:val="left" w:pos="1391"/>
        </w:tabs>
        <w:spacing w:line="232" w:lineRule="auto"/>
        <w:ind w:left="1380" w:right="433" w:hanging="382"/>
        <w:rPr>
          <w:color w:val="221F1F"/>
        </w:rPr>
      </w:pPr>
      <w:r>
        <w:rPr>
          <w:color w:val="221F1F"/>
        </w:rPr>
        <w:t xml:space="preserve">gives or offers to give (directly or indirectly) to any person any bribe, gift, gratuity, </w:t>
      </w:r>
      <w:proofErr w:type="gramStart"/>
      <w:r>
        <w:rPr>
          <w:color w:val="221F1F"/>
        </w:rPr>
        <w:t>commission</w:t>
      </w:r>
      <w:proofErr w:type="gramEnd"/>
      <w:r>
        <w:rPr>
          <w:color w:val="221F1F"/>
        </w:rPr>
        <w:t xml:space="preserve"> or</w:t>
      </w:r>
      <w:r>
        <w:rPr>
          <w:color w:val="221F1F"/>
          <w:spacing w:val="1"/>
        </w:rPr>
        <w:t xml:space="preserve"> </w:t>
      </w:r>
      <w:r>
        <w:rPr>
          <w:color w:val="221F1F"/>
        </w:rPr>
        <w:t>other</w:t>
      </w:r>
      <w:r>
        <w:rPr>
          <w:color w:val="221F1F"/>
          <w:spacing w:val="-1"/>
        </w:rPr>
        <w:t xml:space="preserve"> </w:t>
      </w:r>
      <w:r>
        <w:rPr>
          <w:color w:val="221F1F"/>
        </w:rPr>
        <w:t>thing</w:t>
      </w:r>
      <w:r>
        <w:rPr>
          <w:color w:val="221F1F"/>
          <w:spacing w:val="-2"/>
        </w:rPr>
        <w:t xml:space="preserve"> </w:t>
      </w:r>
      <w:r>
        <w:rPr>
          <w:color w:val="221F1F"/>
        </w:rPr>
        <w:t>of</w:t>
      </w:r>
      <w:r>
        <w:rPr>
          <w:color w:val="221F1F"/>
          <w:spacing w:val="1"/>
        </w:rPr>
        <w:t xml:space="preserve"> </w:t>
      </w:r>
      <w:r>
        <w:rPr>
          <w:color w:val="221F1F"/>
        </w:rPr>
        <w:t>value,</w:t>
      </w:r>
      <w:r>
        <w:rPr>
          <w:color w:val="221F1F"/>
          <w:spacing w:val="1"/>
        </w:rPr>
        <w:t xml:space="preserve"> </w:t>
      </w:r>
      <w:r>
        <w:rPr>
          <w:color w:val="221F1F"/>
        </w:rPr>
        <w:t>as</w:t>
      </w:r>
      <w:r>
        <w:rPr>
          <w:color w:val="221F1F"/>
          <w:spacing w:val="-2"/>
        </w:rPr>
        <w:t xml:space="preserve"> </w:t>
      </w:r>
      <w:r>
        <w:rPr>
          <w:color w:val="221F1F"/>
        </w:rPr>
        <w:t>an</w:t>
      </w:r>
      <w:r>
        <w:rPr>
          <w:color w:val="221F1F"/>
          <w:spacing w:val="-3"/>
        </w:rPr>
        <w:t xml:space="preserve"> </w:t>
      </w:r>
      <w:r>
        <w:rPr>
          <w:color w:val="221F1F"/>
        </w:rPr>
        <w:t>inducement</w:t>
      </w:r>
      <w:r>
        <w:rPr>
          <w:color w:val="221F1F"/>
          <w:spacing w:val="1"/>
        </w:rPr>
        <w:t xml:space="preserve"> </w:t>
      </w:r>
      <w:r>
        <w:rPr>
          <w:color w:val="221F1F"/>
        </w:rPr>
        <w:t>or</w:t>
      </w:r>
      <w:r>
        <w:rPr>
          <w:color w:val="221F1F"/>
          <w:spacing w:val="1"/>
        </w:rPr>
        <w:t xml:space="preserve"> </w:t>
      </w:r>
      <w:r>
        <w:rPr>
          <w:color w:val="221F1F"/>
        </w:rPr>
        <w:t>reward:</w:t>
      </w:r>
    </w:p>
    <w:p w14:paraId="53B462FC" w14:textId="77777777" w:rsidR="0031330A" w:rsidRDefault="00F22557">
      <w:pPr>
        <w:pStyle w:val="ListParagraph"/>
        <w:numPr>
          <w:ilvl w:val="4"/>
          <w:numId w:val="52"/>
        </w:numPr>
        <w:tabs>
          <w:tab w:val="left" w:pos="1808"/>
        </w:tabs>
        <w:spacing w:line="238" w:lineRule="exact"/>
        <w:ind w:left="1807" w:hanging="421"/>
      </w:pPr>
      <w:r>
        <w:rPr>
          <w:color w:val="221F1F"/>
        </w:rPr>
        <w:t>for doing</w:t>
      </w:r>
      <w:r>
        <w:rPr>
          <w:color w:val="221F1F"/>
          <w:spacing w:val="-3"/>
        </w:rPr>
        <w:t xml:space="preserve"> </w:t>
      </w:r>
      <w:r>
        <w:rPr>
          <w:color w:val="221F1F"/>
        </w:rPr>
        <w:t>or</w:t>
      </w:r>
      <w:r>
        <w:rPr>
          <w:color w:val="221F1F"/>
          <w:spacing w:val="-2"/>
        </w:rPr>
        <w:t xml:space="preserve"> </w:t>
      </w:r>
      <w:r>
        <w:rPr>
          <w:color w:val="221F1F"/>
        </w:rPr>
        <w:t>forbearing</w:t>
      </w:r>
      <w:r>
        <w:rPr>
          <w:color w:val="221F1F"/>
          <w:spacing w:val="-3"/>
        </w:rPr>
        <w:t xml:space="preserve"> </w:t>
      </w:r>
      <w:r>
        <w:rPr>
          <w:color w:val="221F1F"/>
        </w:rPr>
        <w:t>to do</w:t>
      </w:r>
      <w:r>
        <w:rPr>
          <w:color w:val="221F1F"/>
          <w:spacing w:val="-1"/>
        </w:rPr>
        <w:t xml:space="preserve"> </w:t>
      </w:r>
      <w:r>
        <w:rPr>
          <w:color w:val="221F1F"/>
        </w:rPr>
        <w:t>any</w:t>
      </w:r>
      <w:r>
        <w:rPr>
          <w:color w:val="221F1F"/>
          <w:spacing w:val="-3"/>
        </w:rPr>
        <w:t xml:space="preserve"> </w:t>
      </w:r>
      <w:r>
        <w:rPr>
          <w:color w:val="221F1F"/>
        </w:rPr>
        <w:t>action</w:t>
      </w:r>
      <w:r>
        <w:rPr>
          <w:color w:val="221F1F"/>
          <w:spacing w:val="-3"/>
        </w:rPr>
        <w:t xml:space="preserve"> </w:t>
      </w:r>
      <w:r>
        <w:rPr>
          <w:color w:val="221F1F"/>
        </w:rPr>
        <w:t>in</w:t>
      </w:r>
      <w:r>
        <w:rPr>
          <w:color w:val="221F1F"/>
          <w:spacing w:val="-1"/>
        </w:rPr>
        <w:t xml:space="preserve"> </w:t>
      </w:r>
      <w:r>
        <w:rPr>
          <w:color w:val="221F1F"/>
        </w:rPr>
        <w:t>relation to</w:t>
      </w:r>
      <w:r>
        <w:rPr>
          <w:color w:val="221F1F"/>
          <w:spacing w:val="-1"/>
        </w:rPr>
        <w:t xml:space="preserve"> </w:t>
      </w:r>
      <w:r>
        <w:rPr>
          <w:color w:val="221F1F"/>
        </w:rPr>
        <w:t>the</w:t>
      </w:r>
      <w:r>
        <w:rPr>
          <w:color w:val="221F1F"/>
          <w:spacing w:val="-1"/>
        </w:rPr>
        <w:t xml:space="preserve"> </w:t>
      </w:r>
      <w:r>
        <w:rPr>
          <w:color w:val="221F1F"/>
        </w:rPr>
        <w:t>Contract, or</w:t>
      </w:r>
    </w:p>
    <w:p w14:paraId="4A46440C" w14:textId="77777777" w:rsidR="0031330A" w:rsidRDefault="00F22557">
      <w:pPr>
        <w:pStyle w:val="ListParagraph"/>
        <w:numPr>
          <w:ilvl w:val="4"/>
          <w:numId w:val="52"/>
        </w:numPr>
        <w:tabs>
          <w:tab w:val="left" w:pos="1808"/>
        </w:tabs>
        <w:spacing w:line="244" w:lineRule="exact"/>
        <w:ind w:left="1807" w:hanging="421"/>
      </w:pPr>
      <w:r>
        <w:rPr>
          <w:color w:val="221F1F"/>
        </w:rPr>
        <w:t>for</w:t>
      </w:r>
      <w:r>
        <w:rPr>
          <w:color w:val="221F1F"/>
          <w:spacing w:val="-2"/>
        </w:rPr>
        <w:t xml:space="preserve"> </w:t>
      </w:r>
      <w:r>
        <w:rPr>
          <w:color w:val="221F1F"/>
        </w:rPr>
        <w:t>showing</w:t>
      </w:r>
      <w:r>
        <w:rPr>
          <w:color w:val="221F1F"/>
          <w:spacing w:val="-2"/>
        </w:rPr>
        <w:t xml:space="preserve"> </w:t>
      </w:r>
      <w:r>
        <w:rPr>
          <w:color w:val="221F1F"/>
        </w:rPr>
        <w:t>or</w:t>
      </w:r>
      <w:r>
        <w:rPr>
          <w:color w:val="221F1F"/>
          <w:spacing w:val="-2"/>
        </w:rPr>
        <w:t xml:space="preserve"> </w:t>
      </w:r>
      <w:r>
        <w:rPr>
          <w:color w:val="221F1F"/>
        </w:rPr>
        <w:t>for</w:t>
      </w:r>
      <w:r>
        <w:rPr>
          <w:color w:val="221F1F"/>
          <w:spacing w:val="-2"/>
        </w:rPr>
        <w:t xml:space="preserve"> </w:t>
      </w:r>
      <w:r>
        <w:rPr>
          <w:color w:val="221F1F"/>
        </w:rPr>
        <w:t>bearing</w:t>
      </w:r>
      <w:r>
        <w:rPr>
          <w:color w:val="221F1F"/>
          <w:spacing w:val="-2"/>
        </w:rPr>
        <w:t xml:space="preserve"> </w:t>
      </w:r>
      <w:r>
        <w:rPr>
          <w:color w:val="221F1F"/>
        </w:rPr>
        <w:t>to show</w:t>
      </w:r>
      <w:r>
        <w:rPr>
          <w:color w:val="221F1F"/>
          <w:spacing w:val="-1"/>
        </w:rPr>
        <w:t xml:space="preserve"> </w:t>
      </w:r>
      <w:r>
        <w:rPr>
          <w:color w:val="221F1F"/>
        </w:rPr>
        <w:t>favor</w:t>
      </w:r>
      <w:r>
        <w:rPr>
          <w:color w:val="221F1F"/>
          <w:spacing w:val="1"/>
        </w:rPr>
        <w:t xml:space="preserve"> </w:t>
      </w:r>
      <w:r>
        <w:rPr>
          <w:color w:val="221F1F"/>
        </w:rPr>
        <w:t>or</w:t>
      </w:r>
      <w:r>
        <w:rPr>
          <w:color w:val="221F1F"/>
          <w:spacing w:val="1"/>
        </w:rPr>
        <w:t xml:space="preserve"> </w:t>
      </w:r>
      <w:r>
        <w:rPr>
          <w:color w:val="221F1F"/>
        </w:rPr>
        <w:t>disfavor</w:t>
      </w:r>
      <w:r>
        <w:rPr>
          <w:color w:val="221F1F"/>
          <w:spacing w:val="1"/>
        </w:rPr>
        <w:t xml:space="preserve"> </w:t>
      </w:r>
      <w:r>
        <w:rPr>
          <w:color w:val="221F1F"/>
        </w:rPr>
        <w:t>to</w:t>
      </w:r>
      <w:r>
        <w:rPr>
          <w:color w:val="221F1F"/>
          <w:spacing w:val="-3"/>
        </w:rPr>
        <w:t xml:space="preserve"> </w:t>
      </w:r>
      <w:r>
        <w:rPr>
          <w:color w:val="221F1F"/>
        </w:rPr>
        <w:t>any</w:t>
      </w:r>
      <w:r>
        <w:rPr>
          <w:color w:val="221F1F"/>
          <w:spacing w:val="-2"/>
        </w:rPr>
        <w:t xml:space="preserve"> </w:t>
      </w:r>
      <w:r>
        <w:rPr>
          <w:color w:val="221F1F"/>
        </w:rPr>
        <w:t>person</w:t>
      </w:r>
      <w:r>
        <w:rPr>
          <w:color w:val="221F1F"/>
          <w:spacing w:val="-1"/>
        </w:rPr>
        <w:t xml:space="preserve"> </w:t>
      </w:r>
      <w:r>
        <w:rPr>
          <w:color w:val="221F1F"/>
        </w:rPr>
        <w:t>in</w:t>
      </w:r>
      <w:r>
        <w:rPr>
          <w:color w:val="221F1F"/>
          <w:spacing w:val="-3"/>
        </w:rPr>
        <w:t xml:space="preserve"> </w:t>
      </w:r>
      <w:r>
        <w:rPr>
          <w:color w:val="221F1F"/>
        </w:rPr>
        <w:t>relation</w:t>
      </w:r>
      <w:r>
        <w:rPr>
          <w:color w:val="221F1F"/>
          <w:spacing w:val="-2"/>
        </w:rPr>
        <w:t xml:space="preserve"> </w:t>
      </w:r>
      <w:r>
        <w:rPr>
          <w:color w:val="221F1F"/>
        </w:rPr>
        <w:t>to</w:t>
      </w:r>
      <w:r>
        <w:rPr>
          <w:color w:val="221F1F"/>
          <w:spacing w:val="-3"/>
        </w:rPr>
        <w:t xml:space="preserve"> </w:t>
      </w:r>
      <w:r>
        <w:rPr>
          <w:color w:val="221F1F"/>
        </w:rPr>
        <w:t>the Contract,</w:t>
      </w:r>
    </w:p>
    <w:p w14:paraId="04AD6CC9" w14:textId="77777777" w:rsidR="0031330A" w:rsidRDefault="00F22557">
      <w:pPr>
        <w:pStyle w:val="BodyText"/>
        <w:spacing w:before="3" w:line="230" w:lineRule="auto"/>
        <w:ind w:left="1807" w:right="430"/>
        <w:jc w:val="both"/>
      </w:pPr>
      <w:r>
        <w:rPr>
          <w:color w:val="221F1F"/>
        </w:rPr>
        <w:t>or</w:t>
      </w:r>
      <w:r>
        <w:rPr>
          <w:color w:val="221F1F"/>
          <w:spacing w:val="13"/>
        </w:rPr>
        <w:t xml:space="preserve"> </w:t>
      </w:r>
      <w:r>
        <w:rPr>
          <w:color w:val="221F1F"/>
        </w:rPr>
        <w:t>if</w:t>
      </w:r>
      <w:r>
        <w:rPr>
          <w:color w:val="221F1F"/>
          <w:spacing w:val="11"/>
        </w:rPr>
        <w:t xml:space="preserve"> </w:t>
      </w:r>
      <w:r>
        <w:rPr>
          <w:color w:val="221F1F"/>
        </w:rPr>
        <w:t>any</w:t>
      </w:r>
      <w:r>
        <w:rPr>
          <w:color w:val="221F1F"/>
          <w:spacing w:val="11"/>
        </w:rPr>
        <w:t xml:space="preserve"> </w:t>
      </w:r>
      <w:r>
        <w:rPr>
          <w:color w:val="221F1F"/>
        </w:rPr>
        <w:t>of</w:t>
      </w:r>
      <w:r>
        <w:rPr>
          <w:color w:val="221F1F"/>
          <w:spacing w:val="14"/>
        </w:rPr>
        <w:t xml:space="preserve"> </w:t>
      </w:r>
      <w:r>
        <w:rPr>
          <w:color w:val="221F1F"/>
        </w:rPr>
        <w:t>the</w:t>
      </w:r>
      <w:r>
        <w:rPr>
          <w:color w:val="221F1F"/>
          <w:spacing w:val="13"/>
        </w:rPr>
        <w:t xml:space="preserve"> </w:t>
      </w:r>
      <w:r>
        <w:rPr>
          <w:color w:val="221F1F"/>
        </w:rPr>
        <w:t>Contractor's</w:t>
      </w:r>
      <w:r>
        <w:rPr>
          <w:color w:val="221F1F"/>
          <w:spacing w:val="14"/>
        </w:rPr>
        <w:t xml:space="preserve"> </w:t>
      </w:r>
      <w:r>
        <w:rPr>
          <w:color w:val="221F1F"/>
        </w:rPr>
        <w:t>Personnel,</w:t>
      </w:r>
      <w:r>
        <w:rPr>
          <w:color w:val="221F1F"/>
          <w:spacing w:val="13"/>
        </w:rPr>
        <w:t xml:space="preserve"> </w:t>
      </w:r>
      <w:r>
        <w:rPr>
          <w:color w:val="221F1F"/>
        </w:rPr>
        <w:t>agents</w:t>
      </w:r>
      <w:r>
        <w:rPr>
          <w:color w:val="221F1F"/>
          <w:spacing w:val="14"/>
        </w:rPr>
        <w:t xml:space="preserve"> </w:t>
      </w:r>
      <w:r>
        <w:rPr>
          <w:color w:val="221F1F"/>
        </w:rPr>
        <w:t>or</w:t>
      </w:r>
      <w:r>
        <w:rPr>
          <w:color w:val="221F1F"/>
          <w:spacing w:val="14"/>
        </w:rPr>
        <w:t xml:space="preserve"> </w:t>
      </w:r>
      <w:r>
        <w:rPr>
          <w:color w:val="221F1F"/>
        </w:rPr>
        <w:t>Subcontractors</w:t>
      </w:r>
      <w:r>
        <w:rPr>
          <w:color w:val="221F1F"/>
          <w:spacing w:val="14"/>
        </w:rPr>
        <w:t xml:space="preserve"> </w:t>
      </w:r>
      <w:r>
        <w:rPr>
          <w:color w:val="221F1F"/>
        </w:rPr>
        <w:t>gives</w:t>
      </w:r>
      <w:r>
        <w:rPr>
          <w:color w:val="221F1F"/>
          <w:spacing w:val="14"/>
        </w:rPr>
        <w:t xml:space="preserve"> </w:t>
      </w:r>
      <w:r>
        <w:rPr>
          <w:color w:val="221F1F"/>
        </w:rPr>
        <w:t>or</w:t>
      </w:r>
      <w:r>
        <w:rPr>
          <w:color w:val="221F1F"/>
          <w:spacing w:val="21"/>
        </w:rPr>
        <w:t xml:space="preserve"> </w:t>
      </w:r>
      <w:r>
        <w:rPr>
          <w:color w:val="221F1F"/>
        </w:rPr>
        <w:t>offers</w:t>
      </w:r>
      <w:r>
        <w:rPr>
          <w:color w:val="221F1F"/>
          <w:spacing w:val="11"/>
        </w:rPr>
        <w:t xml:space="preserve"> </w:t>
      </w:r>
      <w:r>
        <w:rPr>
          <w:color w:val="221F1F"/>
        </w:rPr>
        <w:t>to</w:t>
      </w:r>
      <w:r>
        <w:rPr>
          <w:color w:val="221F1F"/>
          <w:spacing w:val="13"/>
        </w:rPr>
        <w:t xml:space="preserve"> </w:t>
      </w:r>
      <w:r>
        <w:rPr>
          <w:color w:val="221F1F"/>
        </w:rPr>
        <w:t>give</w:t>
      </w:r>
      <w:r>
        <w:rPr>
          <w:color w:val="221F1F"/>
          <w:spacing w:val="13"/>
        </w:rPr>
        <w:t xml:space="preserve"> </w:t>
      </w:r>
      <w:r>
        <w:rPr>
          <w:color w:val="221F1F"/>
        </w:rPr>
        <w:t>(directly</w:t>
      </w:r>
      <w:r>
        <w:rPr>
          <w:color w:val="221F1F"/>
          <w:spacing w:val="-52"/>
        </w:rPr>
        <w:t xml:space="preserve"> </w:t>
      </w:r>
      <w:r>
        <w:rPr>
          <w:color w:val="221F1F"/>
        </w:rPr>
        <w:t>or indirectly) to any person any such inducement or reward as is described in this sub-paragraph</w:t>
      </w:r>
      <w:r>
        <w:rPr>
          <w:color w:val="221F1F"/>
          <w:spacing w:val="1"/>
        </w:rPr>
        <w:t xml:space="preserve"> </w:t>
      </w:r>
      <w:r>
        <w:rPr>
          <w:color w:val="221F1F"/>
        </w:rPr>
        <w:t>(f).</w:t>
      </w:r>
      <w:r>
        <w:rPr>
          <w:color w:val="221F1F"/>
          <w:spacing w:val="1"/>
        </w:rPr>
        <w:t xml:space="preserve"> </w:t>
      </w:r>
      <w:r>
        <w:rPr>
          <w:color w:val="221F1F"/>
        </w:rPr>
        <w:t>However,</w:t>
      </w:r>
      <w:r>
        <w:rPr>
          <w:color w:val="221F1F"/>
          <w:spacing w:val="1"/>
        </w:rPr>
        <w:t xml:space="preserve"> </w:t>
      </w:r>
      <w:r>
        <w:rPr>
          <w:color w:val="221F1F"/>
        </w:rPr>
        <w:t>lawful</w:t>
      </w:r>
      <w:r>
        <w:rPr>
          <w:color w:val="221F1F"/>
          <w:spacing w:val="1"/>
        </w:rPr>
        <w:t xml:space="preserve"> </w:t>
      </w:r>
      <w:r>
        <w:rPr>
          <w:color w:val="221F1F"/>
        </w:rPr>
        <w:t>inducements</w:t>
      </w:r>
      <w:r>
        <w:rPr>
          <w:color w:val="221F1F"/>
          <w:spacing w:val="1"/>
        </w:rPr>
        <w:t xml:space="preserve"> </w:t>
      </w:r>
      <w:r>
        <w:rPr>
          <w:color w:val="221F1F"/>
        </w:rPr>
        <w:t>and</w:t>
      </w:r>
      <w:r>
        <w:rPr>
          <w:color w:val="221F1F"/>
          <w:spacing w:val="1"/>
        </w:rPr>
        <w:t xml:space="preserve"> </w:t>
      </w:r>
      <w:r>
        <w:rPr>
          <w:color w:val="221F1F"/>
        </w:rPr>
        <w:t>rewards</w:t>
      </w:r>
      <w:r>
        <w:rPr>
          <w:color w:val="221F1F"/>
          <w:spacing w:val="1"/>
        </w:rPr>
        <w:t xml:space="preserve"> </w:t>
      </w:r>
      <w:r>
        <w:rPr>
          <w:color w:val="221F1F"/>
        </w:rPr>
        <w:t>to</w:t>
      </w:r>
      <w:r>
        <w:rPr>
          <w:color w:val="221F1F"/>
          <w:spacing w:val="1"/>
        </w:rPr>
        <w:t xml:space="preserve"> </w:t>
      </w:r>
      <w:r>
        <w:rPr>
          <w:color w:val="221F1F"/>
        </w:rPr>
        <w:t>Contractor's</w:t>
      </w:r>
      <w:r>
        <w:rPr>
          <w:color w:val="221F1F"/>
          <w:spacing w:val="1"/>
        </w:rPr>
        <w:t xml:space="preserve"> </w:t>
      </w:r>
      <w:r>
        <w:rPr>
          <w:color w:val="221F1F"/>
        </w:rPr>
        <w:t>Personnel</w:t>
      </w:r>
      <w:r>
        <w:rPr>
          <w:color w:val="221F1F"/>
          <w:spacing w:val="1"/>
        </w:rPr>
        <w:t xml:space="preserve"> </w:t>
      </w:r>
      <w:r>
        <w:rPr>
          <w:color w:val="221F1F"/>
        </w:rPr>
        <w:t>shall</w:t>
      </w:r>
      <w:r>
        <w:rPr>
          <w:color w:val="221F1F"/>
          <w:spacing w:val="1"/>
        </w:rPr>
        <w:t xml:space="preserve"> </w:t>
      </w:r>
      <w:r>
        <w:rPr>
          <w:color w:val="221F1F"/>
        </w:rPr>
        <w:t>not</w:t>
      </w:r>
      <w:r>
        <w:rPr>
          <w:color w:val="221F1F"/>
          <w:spacing w:val="1"/>
        </w:rPr>
        <w:t xml:space="preserve"> </w:t>
      </w:r>
      <w:r>
        <w:rPr>
          <w:color w:val="221F1F"/>
        </w:rPr>
        <w:t>entitle</w:t>
      </w:r>
      <w:r>
        <w:rPr>
          <w:color w:val="221F1F"/>
          <w:spacing w:val="1"/>
        </w:rPr>
        <w:t xml:space="preserve"> </w:t>
      </w:r>
      <w:r>
        <w:rPr>
          <w:color w:val="221F1F"/>
        </w:rPr>
        <w:t>termination,</w:t>
      </w:r>
      <w:r>
        <w:rPr>
          <w:color w:val="221F1F"/>
          <w:spacing w:val="-1"/>
        </w:rPr>
        <w:t xml:space="preserve"> </w:t>
      </w:r>
      <w:r>
        <w:rPr>
          <w:color w:val="221F1F"/>
        </w:rPr>
        <w:t>or</w:t>
      </w:r>
    </w:p>
    <w:p w14:paraId="0C330821" w14:textId="77777777" w:rsidR="0031330A" w:rsidRDefault="00F22557">
      <w:pPr>
        <w:pStyle w:val="ListParagraph"/>
        <w:numPr>
          <w:ilvl w:val="3"/>
          <w:numId w:val="52"/>
        </w:numPr>
        <w:tabs>
          <w:tab w:val="left" w:pos="1388"/>
        </w:tabs>
        <w:spacing w:line="232" w:lineRule="auto"/>
        <w:ind w:left="1380" w:right="435" w:hanging="384"/>
        <w:rPr>
          <w:color w:val="221F1F"/>
        </w:rPr>
      </w:pPr>
      <w:r>
        <w:rPr>
          <w:color w:val="221F1F"/>
        </w:rPr>
        <w:t>based on reasonable evidence, has engaged in Fraud and Corruption as deﬁned in paragraph 2.2 of the</w:t>
      </w:r>
      <w:r>
        <w:rPr>
          <w:color w:val="221F1F"/>
          <w:spacing w:val="1"/>
        </w:rPr>
        <w:t xml:space="preserve"> </w:t>
      </w:r>
      <w:r>
        <w:rPr>
          <w:color w:val="221F1F"/>
        </w:rPr>
        <w:t>Appendix</w:t>
      </w:r>
      <w:r>
        <w:rPr>
          <w:color w:val="221F1F"/>
          <w:spacing w:val="-3"/>
        </w:rPr>
        <w:t xml:space="preserve"> </w:t>
      </w:r>
      <w:r>
        <w:rPr>
          <w:color w:val="221F1F"/>
        </w:rPr>
        <w:t>B</w:t>
      </w:r>
      <w:r>
        <w:rPr>
          <w:color w:val="221F1F"/>
          <w:spacing w:val="-1"/>
        </w:rPr>
        <w:t xml:space="preserve"> </w:t>
      </w:r>
      <w:r>
        <w:rPr>
          <w:color w:val="221F1F"/>
        </w:rPr>
        <w:t>to</w:t>
      </w:r>
      <w:r>
        <w:rPr>
          <w:color w:val="221F1F"/>
          <w:spacing w:val="-2"/>
        </w:rPr>
        <w:t xml:space="preserve"> </w:t>
      </w:r>
      <w:r>
        <w:rPr>
          <w:color w:val="221F1F"/>
        </w:rPr>
        <w:t>these</w:t>
      </w:r>
      <w:r>
        <w:rPr>
          <w:color w:val="221F1F"/>
          <w:spacing w:val="1"/>
        </w:rPr>
        <w:t xml:space="preserve"> </w:t>
      </w:r>
      <w:r>
        <w:rPr>
          <w:color w:val="221F1F"/>
        </w:rPr>
        <w:t>General</w:t>
      </w:r>
      <w:r>
        <w:rPr>
          <w:color w:val="221F1F"/>
          <w:spacing w:val="1"/>
        </w:rPr>
        <w:t xml:space="preserve"> </w:t>
      </w:r>
      <w:r>
        <w:rPr>
          <w:color w:val="221F1F"/>
        </w:rPr>
        <w:t>Conditions,</w:t>
      </w:r>
      <w:r>
        <w:rPr>
          <w:color w:val="221F1F"/>
          <w:spacing w:val="1"/>
        </w:rPr>
        <w:t xml:space="preserve"> </w:t>
      </w:r>
      <w:r>
        <w:rPr>
          <w:color w:val="221F1F"/>
        </w:rPr>
        <w:t>in</w:t>
      </w:r>
      <w:r>
        <w:rPr>
          <w:color w:val="221F1F"/>
          <w:spacing w:val="-4"/>
        </w:rPr>
        <w:t xml:space="preserve"> </w:t>
      </w:r>
      <w:r>
        <w:rPr>
          <w:color w:val="221F1F"/>
        </w:rPr>
        <w:t>competing</w:t>
      </w:r>
      <w:r>
        <w:rPr>
          <w:color w:val="221F1F"/>
          <w:spacing w:val="-2"/>
        </w:rPr>
        <w:t xml:space="preserve"> </w:t>
      </w:r>
      <w:r>
        <w:rPr>
          <w:color w:val="221F1F"/>
        </w:rPr>
        <w:t>for</w:t>
      </w:r>
      <w:r>
        <w:rPr>
          <w:color w:val="221F1F"/>
          <w:spacing w:val="1"/>
        </w:rPr>
        <w:t xml:space="preserve"> </w:t>
      </w:r>
      <w:r>
        <w:rPr>
          <w:color w:val="221F1F"/>
        </w:rPr>
        <w:t>or</w:t>
      </w:r>
      <w:r>
        <w:rPr>
          <w:color w:val="221F1F"/>
          <w:spacing w:val="-2"/>
        </w:rPr>
        <w:t xml:space="preserve"> </w:t>
      </w:r>
      <w:r>
        <w:rPr>
          <w:color w:val="221F1F"/>
        </w:rPr>
        <w:t>in executing</w:t>
      </w:r>
      <w:r>
        <w:rPr>
          <w:color w:val="221F1F"/>
          <w:spacing w:val="-1"/>
        </w:rPr>
        <w:t xml:space="preserve"> </w:t>
      </w:r>
      <w:r>
        <w:rPr>
          <w:color w:val="221F1F"/>
        </w:rPr>
        <w:t>the</w:t>
      </w:r>
      <w:r>
        <w:rPr>
          <w:color w:val="221F1F"/>
          <w:spacing w:val="-2"/>
        </w:rPr>
        <w:t xml:space="preserve"> </w:t>
      </w:r>
      <w:r>
        <w:rPr>
          <w:color w:val="221F1F"/>
        </w:rPr>
        <w:t>Contract.</w:t>
      </w:r>
    </w:p>
    <w:p w14:paraId="1CCB9ACE" w14:textId="77777777" w:rsidR="0031330A" w:rsidRDefault="0031330A">
      <w:pPr>
        <w:pStyle w:val="BodyText"/>
        <w:rPr>
          <w:sz w:val="21"/>
        </w:rPr>
      </w:pPr>
    </w:p>
    <w:p w14:paraId="49FE88E2" w14:textId="77777777" w:rsidR="0031330A" w:rsidRDefault="00F22557">
      <w:pPr>
        <w:pStyle w:val="ListParagraph"/>
        <w:numPr>
          <w:ilvl w:val="2"/>
          <w:numId w:val="52"/>
        </w:numPr>
        <w:tabs>
          <w:tab w:val="left" w:pos="999"/>
        </w:tabs>
        <w:spacing w:before="1" w:line="230" w:lineRule="auto"/>
        <w:ind w:left="1003" w:right="428" w:hanging="757"/>
        <w:rPr>
          <w:color w:val="221F1F"/>
        </w:rPr>
      </w:pPr>
      <w:r>
        <w:rPr>
          <w:color w:val="221F1F"/>
        </w:rPr>
        <w:t>In any of these events or circumstances, the Procuring Entity may, upon giving 14 days' notice to the</w:t>
      </w:r>
      <w:r>
        <w:rPr>
          <w:color w:val="221F1F"/>
          <w:spacing w:val="1"/>
        </w:rPr>
        <w:t xml:space="preserve"> </w:t>
      </w:r>
      <w:r>
        <w:rPr>
          <w:color w:val="221F1F"/>
        </w:rPr>
        <w:t>Contractor, terminate the Contract and expel the Contractor from the Site. However, in the case of sub-</w:t>
      </w:r>
      <w:r>
        <w:rPr>
          <w:color w:val="221F1F"/>
          <w:spacing w:val="1"/>
        </w:rPr>
        <w:t xml:space="preserve"> </w:t>
      </w:r>
      <w:r>
        <w:rPr>
          <w:color w:val="221F1F"/>
        </w:rPr>
        <w:t>paragraph</w:t>
      </w:r>
      <w:r>
        <w:rPr>
          <w:color w:val="221F1F"/>
          <w:spacing w:val="-1"/>
        </w:rPr>
        <w:t xml:space="preserve"> </w:t>
      </w:r>
      <w:r>
        <w:rPr>
          <w:color w:val="221F1F"/>
        </w:rPr>
        <w:t>(e) or (f)</w:t>
      </w:r>
      <w:r>
        <w:rPr>
          <w:color w:val="221F1F"/>
          <w:spacing w:val="1"/>
        </w:rPr>
        <w:t xml:space="preserve"> </w:t>
      </w:r>
      <w:r>
        <w:rPr>
          <w:color w:val="221F1F"/>
        </w:rPr>
        <w:t>or (g),</w:t>
      </w:r>
      <w:r>
        <w:rPr>
          <w:color w:val="221F1F"/>
          <w:spacing w:val="-3"/>
        </w:rPr>
        <w:t xml:space="preserve"> </w:t>
      </w:r>
      <w:r>
        <w:rPr>
          <w:color w:val="221F1F"/>
        </w:rPr>
        <w:t>the</w:t>
      </w:r>
      <w:r>
        <w:rPr>
          <w:color w:val="221F1F"/>
          <w:spacing w:val="-1"/>
        </w:rPr>
        <w:t xml:space="preserve"> </w:t>
      </w:r>
      <w:r>
        <w:rPr>
          <w:color w:val="221F1F"/>
        </w:rPr>
        <w:t>Procuring</w:t>
      </w:r>
      <w:r>
        <w:rPr>
          <w:color w:val="221F1F"/>
          <w:spacing w:val="-3"/>
        </w:rPr>
        <w:t xml:space="preserve"> </w:t>
      </w:r>
      <w:r>
        <w:rPr>
          <w:color w:val="221F1F"/>
        </w:rPr>
        <w:t>Entity</w:t>
      </w:r>
      <w:r>
        <w:rPr>
          <w:color w:val="221F1F"/>
          <w:spacing w:val="-3"/>
        </w:rPr>
        <w:t xml:space="preserve"> </w:t>
      </w:r>
      <w:r>
        <w:rPr>
          <w:color w:val="221F1F"/>
        </w:rPr>
        <w:t>may</w:t>
      </w:r>
      <w:r>
        <w:rPr>
          <w:color w:val="221F1F"/>
          <w:spacing w:val="-4"/>
        </w:rPr>
        <w:t xml:space="preserve"> </w:t>
      </w:r>
      <w:r>
        <w:rPr>
          <w:color w:val="221F1F"/>
        </w:rPr>
        <w:t>by notice</w:t>
      </w:r>
      <w:r>
        <w:rPr>
          <w:color w:val="221F1F"/>
          <w:spacing w:val="-3"/>
        </w:rPr>
        <w:t xml:space="preserve"> </w:t>
      </w:r>
      <w:r>
        <w:rPr>
          <w:color w:val="221F1F"/>
        </w:rPr>
        <w:t>terminate</w:t>
      </w:r>
      <w:r>
        <w:rPr>
          <w:color w:val="221F1F"/>
          <w:spacing w:val="-2"/>
        </w:rPr>
        <w:t xml:space="preserve"> </w:t>
      </w:r>
      <w:r>
        <w:rPr>
          <w:color w:val="221F1F"/>
        </w:rPr>
        <w:t>the Contract immediately.</w:t>
      </w:r>
    </w:p>
    <w:p w14:paraId="44D61AD8" w14:textId="77777777" w:rsidR="0031330A" w:rsidRDefault="0031330A">
      <w:pPr>
        <w:pStyle w:val="BodyText"/>
        <w:spacing w:before="11"/>
        <w:rPr>
          <w:sz w:val="20"/>
        </w:rPr>
      </w:pPr>
    </w:p>
    <w:p w14:paraId="64D0BB04" w14:textId="77777777" w:rsidR="0031330A" w:rsidRDefault="00F22557">
      <w:pPr>
        <w:pStyle w:val="ListParagraph"/>
        <w:numPr>
          <w:ilvl w:val="2"/>
          <w:numId w:val="52"/>
        </w:numPr>
        <w:tabs>
          <w:tab w:val="left" w:pos="998"/>
          <w:tab w:val="left" w:pos="999"/>
        </w:tabs>
        <w:spacing w:line="232" w:lineRule="auto"/>
        <w:ind w:left="1003" w:right="1225" w:hanging="757"/>
        <w:rPr>
          <w:color w:val="221F1F"/>
        </w:rPr>
      </w:pPr>
      <w:r>
        <w:rPr>
          <w:color w:val="221F1F"/>
        </w:rPr>
        <w:t>The Procuring Entity's election to terminate the Contract shall not prejudice any other rights of the</w:t>
      </w:r>
      <w:r>
        <w:rPr>
          <w:color w:val="221F1F"/>
          <w:spacing w:val="-52"/>
        </w:rPr>
        <w:t xml:space="preserve"> </w:t>
      </w:r>
      <w:r>
        <w:rPr>
          <w:color w:val="221F1F"/>
        </w:rPr>
        <w:t>Procuring</w:t>
      </w:r>
      <w:r>
        <w:rPr>
          <w:color w:val="221F1F"/>
          <w:spacing w:val="-3"/>
        </w:rPr>
        <w:t xml:space="preserve"> </w:t>
      </w:r>
      <w:r>
        <w:rPr>
          <w:color w:val="221F1F"/>
        </w:rPr>
        <w:t>Entity,</w:t>
      </w:r>
      <w:r>
        <w:rPr>
          <w:color w:val="221F1F"/>
          <w:spacing w:val="-5"/>
        </w:rPr>
        <w:t xml:space="preserve"> </w:t>
      </w:r>
      <w:r>
        <w:rPr>
          <w:color w:val="221F1F"/>
        </w:rPr>
        <w:t>under</w:t>
      </w:r>
      <w:r>
        <w:rPr>
          <w:color w:val="221F1F"/>
          <w:spacing w:val="1"/>
        </w:rPr>
        <w:t xml:space="preserve"> </w:t>
      </w:r>
      <w:r>
        <w:rPr>
          <w:color w:val="221F1F"/>
        </w:rPr>
        <w:t>the</w:t>
      </w:r>
      <w:r>
        <w:rPr>
          <w:color w:val="221F1F"/>
          <w:spacing w:val="-3"/>
        </w:rPr>
        <w:t xml:space="preserve"> </w:t>
      </w:r>
      <w:r>
        <w:rPr>
          <w:color w:val="221F1F"/>
        </w:rPr>
        <w:t>Contract</w:t>
      </w:r>
      <w:r>
        <w:rPr>
          <w:color w:val="221F1F"/>
          <w:spacing w:val="-1"/>
        </w:rPr>
        <w:t xml:space="preserve"> </w:t>
      </w:r>
      <w:r>
        <w:rPr>
          <w:color w:val="221F1F"/>
        </w:rPr>
        <w:t>or</w:t>
      </w:r>
      <w:r>
        <w:rPr>
          <w:color w:val="221F1F"/>
          <w:spacing w:val="1"/>
        </w:rPr>
        <w:t xml:space="preserve"> </w:t>
      </w:r>
      <w:r>
        <w:rPr>
          <w:color w:val="221F1F"/>
        </w:rPr>
        <w:t>otherwise.</w:t>
      </w:r>
    </w:p>
    <w:p w14:paraId="36A36D88" w14:textId="77777777" w:rsidR="0031330A" w:rsidRDefault="0031330A">
      <w:pPr>
        <w:pStyle w:val="BodyText"/>
        <w:spacing w:before="2"/>
        <w:rPr>
          <w:sz w:val="21"/>
        </w:rPr>
      </w:pPr>
    </w:p>
    <w:p w14:paraId="36ADD585" w14:textId="77777777" w:rsidR="0031330A" w:rsidRDefault="00F22557">
      <w:pPr>
        <w:pStyle w:val="BodyText"/>
        <w:spacing w:line="230" w:lineRule="auto"/>
        <w:ind w:left="1003" w:right="430" w:hanging="8"/>
        <w:jc w:val="both"/>
      </w:pPr>
      <w:r>
        <w:rPr>
          <w:color w:val="221F1F"/>
        </w:rPr>
        <w:t>The Contractor shall then leave the Site and deliver any required Goods, all Contractor's Documents, and</w:t>
      </w:r>
      <w:r>
        <w:rPr>
          <w:color w:val="221F1F"/>
          <w:spacing w:val="1"/>
        </w:rPr>
        <w:t xml:space="preserve"> </w:t>
      </w:r>
      <w:r>
        <w:rPr>
          <w:color w:val="221F1F"/>
        </w:rPr>
        <w:t>other design documents made by or for him, to the Engineer. However, the Contractor shall use his Lowest</w:t>
      </w:r>
      <w:r>
        <w:rPr>
          <w:color w:val="221F1F"/>
          <w:spacing w:val="-52"/>
        </w:rPr>
        <w:t xml:space="preserve"> </w:t>
      </w:r>
      <w:r>
        <w:rPr>
          <w:color w:val="221F1F"/>
        </w:rPr>
        <w:t>efforts</w:t>
      </w:r>
      <w:r>
        <w:rPr>
          <w:color w:val="221F1F"/>
          <w:spacing w:val="1"/>
        </w:rPr>
        <w:t xml:space="preserve"> </w:t>
      </w:r>
      <w:r>
        <w:rPr>
          <w:color w:val="221F1F"/>
        </w:rPr>
        <w:t>to</w:t>
      </w:r>
      <w:r>
        <w:rPr>
          <w:color w:val="221F1F"/>
          <w:spacing w:val="1"/>
        </w:rPr>
        <w:t xml:space="preserve"> </w:t>
      </w:r>
      <w:r>
        <w:rPr>
          <w:color w:val="221F1F"/>
        </w:rPr>
        <w:t>comply</w:t>
      </w:r>
      <w:r>
        <w:rPr>
          <w:color w:val="221F1F"/>
          <w:spacing w:val="1"/>
        </w:rPr>
        <w:t xml:space="preserve"> </w:t>
      </w:r>
      <w:r>
        <w:rPr>
          <w:color w:val="221F1F"/>
        </w:rPr>
        <w:t>immediately</w:t>
      </w:r>
      <w:r>
        <w:rPr>
          <w:color w:val="221F1F"/>
          <w:spacing w:val="1"/>
        </w:rPr>
        <w:t xml:space="preserve"> </w:t>
      </w:r>
      <w:r>
        <w:rPr>
          <w:color w:val="221F1F"/>
        </w:rPr>
        <w:t>with</w:t>
      </w:r>
      <w:r>
        <w:rPr>
          <w:color w:val="221F1F"/>
          <w:spacing w:val="1"/>
        </w:rPr>
        <w:t xml:space="preserve"> </w:t>
      </w:r>
      <w:r>
        <w:rPr>
          <w:color w:val="221F1F"/>
        </w:rPr>
        <w:t>any</w:t>
      </w:r>
      <w:r>
        <w:rPr>
          <w:color w:val="221F1F"/>
          <w:spacing w:val="1"/>
        </w:rPr>
        <w:t xml:space="preserve"> </w:t>
      </w:r>
      <w:r>
        <w:rPr>
          <w:color w:val="221F1F"/>
        </w:rPr>
        <w:t>reasonable</w:t>
      </w:r>
      <w:r>
        <w:rPr>
          <w:color w:val="221F1F"/>
          <w:spacing w:val="1"/>
        </w:rPr>
        <w:t xml:space="preserve"> </w:t>
      </w:r>
      <w:r>
        <w:rPr>
          <w:color w:val="221F1F"/>
        </w:rPr>
        <w:t>instructions</w:t>
      </w:r>
      <w:r>
        <w:rPr>
          <w:color w:val="221F1F"/>
          <w:spacing w:val="1"/>
        </w:rPr>
        <w:t xml:space="preserve"> </w:t>
      </w:r>
      <w:r>
        <w:rPr>
          <w:color w:val="221F1F"/>
        </w:rPr>
        <w:t>included</w:t>
      </w:r>
      <w:r>
        <w:rPr>
          <w:color w:val="221F1F"/>
          <w:spacing w:val="1"/>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notice</w:t>
      </w:r>
      <w:r>
        <w:rPr>
          <w:color w:val="221F1F"/>
          <w:spacing w:val="1"/>
        </w:rPr>
        <w:t xml:space="preserve"> </w:t>
      </w:r>
      <w:r>
        <w:rPr>
          <w:color w:val="221F1F"/>
        </w:rPr>
        <w:t>(</w:t>
      </w:r>
      <w:proofErr w:type="spellStart"/>
      <w:r>
        <w:rPr>
          <w:color w:val="221F1F"/>
        </w:rPr>
        <w:t>i</w:t>
      </w:r>
      <w:proofErr w:type="spellEnd"/>
      <w:r>
        <w:rPr>
          <w:color w:val="221F1F"/>
        </w:rPr>
        <w:t>)</w:t>
      </w:r>
      <w:r>
        <w:rPr>
          <w:color w:val="221F1F"/>
          <w:spacing w:val="55"/>
        </w:rPr>
        <w:t xml:space="preserve"> </w:t>
      </w:r>
      <w:r>
        <w:rPr>
          <w:color w:val="221F1F"/>
        </w:rPr>
        <w:t>for</w:t>
      </w:r>
      <w:r>
        <w:rPr>
          <w:color w:val="221F1F"/>
          <w:spacing w:val="55"/>
        </w:rPr>
        <w:t xml:space="preserve"> </w:t>
      </w:r>
      <w:r>
        <w:rPr>
          <w:color w:val="221F1F"/>
        </w:rPr>
        <w:t>the</w:t>
      </w:r>
      <w:r>
        <w:rPr>
          <w:color w:val="221F1F"/>
          <w:spacing w:val="1"/>
        </w:rPr>
        <w:t xml:space="preserve"> </w:t>
      </w:r>
      <w:r>
        <w:rPr>
          <w:color w:val="221F1F"/>
        </w:rPr>
        <w:t>assignment of</w:t>
      </w:r>
      <w:r>
        <w:rPr>
          <w:color w:val="221F1F"/>
          <w:spacing w:val="-3"/>
        </w:rPr>
        <w:t xml:space="preserve"> </w:t>
      </w:r>
      <w:r>
        <w:rPr>
          <w:color w:val="221F1F"/>
        </w:rPr>
        <w:t>any</w:t>
      </w:r>
      <w:r>
        <w:rPr>
          <w:color w:val="221F1F"/>
          <w:spacing w:val="-3"/>
        </w:rPr>
        <w:t xml:space="preserve"> </w:t>
      </w:r>
      <w:r>
        <w:rPr>
          <w:color w:val="221F1F"/>
        </w:rPr>
        <w:t>subcontract,</w:t>
      </w:r>
      <w:r>
        <w:rPr>
          <w:color w:val="221F1F"/>
          <w:spacing w:val="-1"/>
        </w:rPr>
        <w:t xml:space="preserve"> </w:t>
      </w:r>
      <w:r>
        <w:rPr>
          <w:color w:val="221F1F"/>
        </w:rPr>
        <w:t>and</w:t>
      </w:r>
      <w:r>
        <w:rPr>
          <w:color w:val="221F1F"/>
          <w:spacing w:val="-3"/>
        </w:rPr>
        <w:t xml:space="preserve"> </w:t>
      </w:r>
      <w:r>
        <w:rPr>
          <w:color w:val="221F1F"/>
        </w:rPr>
        <w:t>(ii)</w:t>
      </w:r>
      <w:r>
        <w:rPr>
          <w:color w:val="221F1F"/>
          <w:spacing w:val="-2"/>
        </w:rPr>
        <w:t xml:space="preserve"> </w:t>
      </w:r>
      <w:r>
        <w:rPr>
          <w:color w:val="221F1F"/>
        </w:rPr>
        <w:t>for</w:t>
      </w:r>
      <w:r>
        <w:rPr>
          <w:color w:val="221F1F"/>
          <w:spacing w:val="-3"/>
        </w:rPr>
        <w:t xml:space="preserve"> </w:t>
      </w:r>
      <w:r>
        <w:rPr>
          <w:color w:val="221F1F"/>
        </w:rPr>
        <w:t>the</w:t>
      </w:r>
      <w:r>
        <w:rPr>
          <w:color w:val="221F1F"/>
          <w:spacing w:val="-3"/>
        </w:rPr>
        <w:t xml:space="preserve"> </w:t>
      </w:r>
      <w:r>
        <w:rPr>
          <w:color w:val="221F1F"/>
        </w:rPr>
        <w:t>protection</w:t>
      </w:r>
      <w:r>
        <w:rPr>
          <w:color w:val="221F1F"/>
          <w:spacing w:val="-1"/>
        </w:rPr>
        <w:t xml:space="preserve"> </w:t>
      </w:r>
      <w:r>
        <w:rPr>
          <w:color w:val="221F1F"/>
        </w:rPr>
        <w:t>of</w:t>
      </w:r>
      <w:r>
        <w:rPr>
          <w:color w:val="221F1F"/>
          <w:spacing w:val="-3"/>
        </w:rPr>
        <w:t xml:space="preserve"> </w:t>
      </w:r>
      <w:r>
        <w:rPr>
          <w:color w:val="221F1F"/>
        </w:rPr>
        <w:t>life or property</w:t>
      </w:r>
      <w:r>
        <w:rPr>
          <w:color w:val="221F1F"/>
          <w:spacing w:val="-3"/>
        </w:rPr>
        <w:t xml:space="preserve"> </w:t>
      </w:r>
      <w:r>
        <w:rPr>
          <w:color w:val="221F1F"/>
        </w:rPr>
        <w:t>or for</w:t>
      </w:r>
      <w:r>
        <w:rPr>
          <w:color w:val="221F1F"/>
          <w:spacing w:val="-3"/>
        </w:rPr>
        <w:t xml:space="preserve"> </w:t>
      </w:r>
      <w:r>
        <w:rPr>
          <w:color w:val="221F1F"/>
        </w:rPr>
        <w:t>the</w:t>
      </w:r>
      <w:r>
        <w:rPr>
          <w:color w:val="221F1F"/>
          <w:spacing w:val="-1"/>
        </w:rPr>
        <w:t xml:space="preserve"> </w:t>
      </w:r>
      <w:r>
        <w:rPr>
          <w:color w:val="221F1F"/>
        </w:rPr>
        <w:t>safety</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Works.</w:t>
      </w:r>
    </w:p>
    <w:p w14:paraId="45E5245C" w14:textId="77777777" w:rsidR="0031330A" w:rsidRDefault="0031330A">
      <w:pPr>
        <w:pStyle w:val="BodyText"/>
        <w:spacing w:before="1"/>
        <w:rPr>
          <w:sz w:val="21"/>
        </w:rPr>
      </w:pPr>
    </w:p>
    <w:p w14:paraId="02B0BD7C" w14:textId="77777777" w:rsidR="0031330A" w:rsidRDefault="00F22557">
      <w:pPr>
        <w:pStyle w:val="BodyText"/>
        <w:spacing w:before="1" w:line="230" w:lineRule="auto"/>
        <w:ind w:left="1003" w:right="431" w:hanging="8"/>
        <w:jc w:val="both"/>
      </w:pPr>
      <w:r>
        <w:rPr>
          <w:color w:val="221F1F"/>
        </w:rPr>
        <w:t>After termination, the Procuring Entity may complete the Works and/or arrange for any other entities to do</w:t>
      </w:r>
      <w:r>
        <w:rPr>
          <w:color w:val="221F1F"/>
          <w:spacing w:val="1"/>
        </w:rPr>
        <w:t xml:space="preserve"> </w:t>
      </w:r>
      <w:r>
        <w:rPr>
          <w:color w:val="221F1F"/>
        </w:rPr>
        <w:t>so. The Procuring Entity and these entities may then use any Goods, Contractor's Documents and other</w:t>
      </w:r>
      <w:r>
        <w:rPr>
          <w:color w:val="221F1F"/>
          <w:spacing w:val="1"/>
        </w:rPr>
        <w:t xml:space="preserve"> </w:t>
      </w:r>
      <w:r>
        <w:rPr>
          <w:color w:val="221F1F"/>
        </w:rPr>
        <w:t>design</w:t>
      </w:r>
      <w:r>
        <w:rPr>
          <w:color w:val="221F1F"/>
          <w:spacing w:val="-1"/>
        </w:rPr>
        <w:t xml:space="preserve"> </w:t>
      </w:r>
      <w:r>
        <w:rPr>
          <w:color w:val="221F1F"/>
        </w:rPr>
        <w:t>documents</w:t>
      </w:r>
      <w:r>
        <w:rPr>
          <w:color w:val="221F1F"/>
          <w:spacing w:val="1"/>
        </w:rPr>
        <w:t xml:space="preserve"> </w:t>
      </w:r>
      <w:r>
        <w:rPr>
          <w:color w:val="221F1F"/>
        </w:rPr>
        <w:t>made</w:t>
      </w:r>
      <w:r>
        <w:rPr>
          <w:color w:val="221F1F"/>
          <w:spacing w:val="1"/>
        </w:rPr>
        <w:t xml:space="preserve"> </w:t>
      </w:r>
      <w:r>
        <w:rPr>
          <w:color w:val="221F1F"/>
        </w:rPr>
        <w:t>by</w:t>
      </w:r>
      <w:r>
        <w:rPr>
          <w:color w:val="221F1F"/>
          <w:spacing w:val="-3"/>
        </w:rPr>
        <w:t xml:space="preserve"> </w:t>
      </w:r>
      <w:r>
        <w:rPr>
          <w:color w:val="221F1F"/>
        </w:rPr>
        <w:t>or</w:t>
      </w:r>
      <w:r>
        <w:rPr>
          <w:color w:val="221F1F"/>
          <w:spacing w:val="1"/>
        </w:rPr>
        <w:t xml:space="preserve"> </w:t>
      </w:r>
      <w:r>
        <w:rPr>
          <w:color w:val="221F1F"/>
        </w:rPr>
        <w:t>on behalf</w:t>
      </w:r>
      <w:r>
        <w:rPr>
          <w:color w:val="221F1F"/>
          <w:spacing w:val="1"/>
        </w:rPr>
        <w:t xml:space="preserve"> </w:t>
      </w:r>
      <w:r>
        <w:rPr>
          <w:color w:val="221F1F"/>
        </w:rPr>
        <w:t>of the Contractor.</w:t>
      </w:r>
    </w:p>
    <w:p w14:paraId="5161EC47" w14:textId="77777777" w:rsidR="0031330A" w:rsidRDefault="0031330A">
      <w:pPr>
        <w:spacing w:line="230" w:lineRule="auto"/>
        <w:jc w:val="both"/>
        <w:sectPr w:rsidR="0031330A">
          <w:pgSz w:w="11920" w:h="16850"/>
          <w:pgMar w:top="760" w:right="420" w:bottom="700" w:left="600" w:header="0" w:footer="423" w:gutter="0"/>
          <w:cols w:space="720"/>
        </w:sectPr>
      </w:pPr>
    </w:p>
    <w:p w14:paraId="34B23C68" w14:textId="77777777" w:rsidR="0031330A" w:rsidRDefault="00F22557">
      <w:pPr>
        <w:pStyle w:val="BodyText"/>
        <w:spacing w:before="82" w:line="230" w:lineRule="auto"/>
        <w:ind w:left="1003" w:right="428" w:hanging="5"/>
        <w:jc w:val="both"/>
      </w:pPr>
      <w:r>
        <w:rPr>
          <w:color w:val="221F1F"/>
        </w:rPr>
        <w:t>The Procuring Entity shall then give notice that the Contractor's Equipment and Temporary Works will be</w:t>
      </w:r>
      <w:r>
        <w:rPr>
          <w:color w:val="221F1F"/>
          <w:spacing w:val="1"/>
        </w:rPr>
        <w:t xml:space="preserve"> </w:t>
      </w:r>
      <w:r>
        <w:rPr>
          <w:color w:val="221F1F"/>
        </w:rPr>
        <w:t>released to the Contractor at or near the Site. The Contractor shall promptly arrange their removal, at the</w:t>
      </w:r>
      <w:r>
        <w:rPr>
          <w:color w:val="221F1F"/>
          <w:spacing w:val="1"/>
        </w:rPr>
        <w:t xml:space="preserve"> </w:t>
      </w:r>
      <w:r>
        <w:rPr>
          <w:color w:val="221F1F"/>
        </w:rPr>
        <w:t>risk</w:t>
      </w:r>
      <w:r>
        <w:rPr>
          <w:color w:val="221F1F"/>
          <w:spacing w:val="7"/>
        </w:rPr>
        <w:t xml:space="preserve"> </w:t>
      </w:r>
      <w:r>
        <w:rPr>
          <w:color w:val="221F1F"/>
        </w:rPr>
        <w:t>and</w:t>
      </w:r>
      <w:r>
        <w:rPr>
          <w:color w:val="221F1F"/>
          <w:spacing w:val="10"/>
        </w:rPr>
        <w:t xml:space="preserve"> </w:t>
      </w:r>
      <w:r>
        <w:rPr>
          <w:color w:val="221F1F"/>
        </w:rPr>
        <w:t>cost</w:t>
      </w:r>
      <w:r>
        <w:rPr>
          <w:color w:val="221F1F"/>
          <w:spacing w:val="10"/>
        </w:rPr>
        <w:t xml:space="preserve"> </w:t>
      </w:r>
      <w:r>
        <w:rPr>
          <w:color w:val="221F1F"/>
        </w:rPr>
        <w:t>of</w:t>
      </w:r>
      <w:r>
        <w:rPr>
          <w:color w:val="221F1F"/>
          <w:spacing w:val="9"/>
        </w:rPr>
        <w:t xml:space="preserve"> </w:t>
      </w:r>
      <w:r>
        <w:rPr>
          <w:color w:val="221F1F"/>
        </w:rPr>
        <w:t>the</w:t>
      </w:r>
      <w:r>
        <w:rPr>
          <w:color w:val="221F1F"/>
          <w:spacing w:val="8"/>
        </w:rPr>
        <w:t xml:space="preserve"> </w:t>
      </w:r>
      <w:r>
        <w:rPr>
          <w:color w:val="221F1F"/>
        </w:rPr>
        <w:t>Contractor.</w:t>
      </w:r>
      <w:r>
        <w:rPr>
          <w:color w:val="221F1F"/>
          <w:spacing w:val="10"/>
        </w:rPr>
        <w:t xml:space="preserve"> </w:t>
      </w:r>
      <w:r>
        <w:rPr>
          <w:color w:val="221F1F"/>
        </w:rPr>
        <w:t>However,</w:t>
      </w:r>
      <w:r>
        <w:rPr>
          <w:color w:val="221F1F"/>
          <w:spacing w:val="8"/>
        </w:rPr>
        <w:t xml:space="preserve"> </w:t>
      </w:r>
      <w:r>
        <w:rPr>
          <w:color w:val="221F1F"/>
        </w:rPr>
        <w:t>if</w:t>
      </w:r>
      <w:r>
        <w:rPr>
          <w:color w:val="221F1F"/>
          <w:spacing w:val="10"/>
        </w:rPr>
        <w:t xml:space="preserve"> </w:t>
      </w:r>
      <w:r>
        <w:rPr>
          <w:color w:val="221F1F"/>
        </w:rPr>
        <w:t>by</w:t>
      </w:r>
      <w:r>
        <w:rPr>
          <w:color w:val="221F1F"/>
          <w:spacing w:val="6"/>
        </w:rPr>
        <w:t xml:space="preserve"> </w:t>
      </w:r>
      <w:r>
        <w:rPr>
          <w:color w:val="221F1F"/>
        </w:rPr>
        <w:t>this</w:t>
      </w:r>
      <w:r>
        <w:rPr>
          <w:color w:val="221F1F"/>
          <w:spacing w:val="9"/>
        </w:rPr>
        <w:t xml:space="preserve"> </w:t>
      </w:r>
      <w:r>
        <w:rPr>
          <w:color w:val="221F1F"/>
        </w:rPr>
        <w:t>time</w:t>
      </w:r>
      <w:r>
        <w:rPr>
          <w:color w:val="221F1F"/>
          <w:spacing w:val="11"/>
        </w:rPr>
        <w:t xml:space="preserve"> </w:t>
      </w:r>
      <w:r>
        <w:rPr>
          <w:color w:val="221F1F"/>
        </w:rPr>
        <w:t>the</w:t>
      </w:r>
      <w:r>
        <w:rPr>
          <w:color w:val="221F1F"/>
          <w:spacing w:val="11"/>
        </w:rPr>
        <w:t xml:space="preserve"> </w:t>
      </w:r>
      <w:r>
        <w:rPr>
          <w:color w:val="221F1F"/>
        </w:rPr>
        <w:t>Contractor</w:t>
      </w:r>
      <w:r>
        <w:rPr>
          <w:color w:val="221F1F"/>
          <w:spacing w:val="9"/>
        </w:rPr>
        <w:t xml:space="preserve"> </w:t>
      </w:r>
      <w:r>
        <w:rPr>
          <w:color w:val="221F1F"/>
        </w:rPr>
        <w:t>has</w:t>
      </w:r>
      <w:r>
        <w:rPr>
          <w:color w:val="221F1F"/>
          <w:spacing w:val="9"/>
        </w:rPr>
        <w:t xml:space="preserve"> </w:t>
      </w:r>
      <w:r>
        <w:rPr>
          <w:color w:val="221F1F"/>
        </w:rPr>
        <w:t>failed</w:t>
      </w:r>
      <w:r>
        <w:rPr>
          <w:color w:val="221F1F"/>
          <w:spacing w:val="10"/>
        </w:rPr>
        <w:t xml:space="preserve"> </w:t>
      </w:r>
      <w:r>
        <w:rPr>
          <w:color w:val="221F1F"/>
        </w:rPr>
        <w:t>to</w:t>
      </w:r>
      <w:r>
        <w:rPr>
          <w:color w:val="221F1F"/>
          <w:spacing w:val="7"/>
        </w:rPr>
        <w:t xml:space="preserve"> </w:t>
      </w:r>
      <w:r>
        <w:rPr>
          <w:color w:val="221F1F"/>
        </w:rPr>
        <w:t>make</w:t>
      </w:r>
      <w:r>
        <w:rPr>
          <w:color w:val="221F1F"/>
          <w:spacing w:val="11"/>
        </w:rPr>
        <w:t xml:space="preserve"> </w:t>
      </w:r>
      <w:r>
        <w:rPr>
          <w:color w:val="221F1F"/>
        </w:rPr>
        <w:t>a</w:t>
      </w:r>
      <w:r>
        <w:rPr>
          <w:color w:val="221F1F"/>
          <w:spacing w:val="11"/>
        </w:rPr>
        <w:t xml:space="preserve"> </w:t>
      </w:r>
      <w:r>
        <w:rPr>
          <w:color w:val="221F1F"/>
        </w:rPr>
        <w:t>payment</w:t>
      </w:r>
      <w:r>
        <w:rPr>
          <w:color w:val="221F1F"/>
          <w:spacing w:val="12"/>
        </w:rPr>
        <w:t xml:space="preserve"> </w:t>
      </w:r>
      <w:r>
        <w:rPr>
          <w:color w:val="221F1F"/>
        </w:rPr>
        <w:t>due</w:t>
      </w:r>
      <w:r>
        <w:rPr>
          <w:color w:val="221F1F"/>
          <w:spacing w:val="-53"/>
        </w:rPr>
        <w:t xml:space="preserve"> </w:t>
      </w:r>
      <w:r>
        <w:rPr>
          <w:color w:val="221F1F"/>
        </w:rPr>
        <w:t xml:space="preserve">to the Procuring Entity, these items may be sold by the Procuring Entity </w:t>
      </w:r>
      <w:proofErr w:type="gramStart"/>
      <w:r>
        <w:rPr>
          <w:color w:val="221F1F"/>
        </w:rPr>
        <w:t>in order to</w:t>
      </w:r>
      <w:proofErr w:type="gramEnd"/>
      <w:r>
        <w:rPr>
          <w:color w:val="221F1F"/>
        </w:rPr>
        <w:t xml:space="preserve"> recover this payment.</w:t>
      </w:r>
      <w:r>
        <w:rPr>
          <w:color w:val="221F1F"/>
          <w:spacing w:val="1"/>
        </w:rPr>
        <w:t xml:space="preserve"> </w:t>
      </w:r>
      <w:r>
        <w:rPr>
          <w:color w:val="221F1F"/>
        </w:rPr>
        <w:t>Any</w:t>
      </w:r>
      <w:r>
        <w:rPr>
          <w:color w:val="221F1F"/>
          <w:spacing w:val="-4"/>
        </w:rPr>
        <w:t xml:space="preserve"> </w:t>
      </w:r>
      <w:r>
        <w:rPr>
          <w:color w:val="221F1F"/>
        </w:rPr>
        <w:t>balance</w:t>
      </w:r>
      <w:r>
        <w:rPr>
          <w:color w:val="221F1F"/>
          <w:spacing w:val="-2"/>
        </w:rPr>
        <w:t xml:space="preserve"> </w:t>
      </w:r>
      <w:r>
        <w:rPr>
          <w:color w:val="221F1F"/>
        </w:rPr>
        <w:t>of</w:t>
      </w:r>
      <w:r>
        <w:rPr>
          <w:color w:val="221F1F"/>
          <w:spacing w:val="-2"/>
        </w:rPr>
        <w:t xml:space="preserve"> </w:t>
      </w:r>
      <w:r>
        <w:rPr>
          <w:color w:val="221F1F"/>
        </w:rPr>
        <w:t>the</w:t>
      </w:r>
      <w:r>
        <w:rPr>
          <w:color w:val="221F1F"/>
          <w:spacing w:val="1"/>
        </w:rPr>
        <w:t xml:space="preserve"> </w:t>
      </w:r>
      <w:r>
        <w:rPr>
          <w:color w:val="221F1F"/>
        </w:rPr>
        <w:t>proceeds</w:t>
      </w:r>
      <w:r>
        <w:rPr>
          <w:color w:val="221F1F"/>
          <w:spacing w:val="1"/>
        </w:rPr>
        <w:t xml:space="preserve"> </w:t>
      </w:r>
      <w:r>
        <w:rPr>
          <w:color w:val="221F1F"/>
        </w:rPr>
        <w:t>shall</w:t>
      </w:r>
      <w:r>
        <w:rPr>
          <w:color w:val="221F1F"/>
          <w:spacing w:val="-1"/>
        </w:rPr>
        <w:t xml:space="preserve"> </w:t>
      </w:r>
      <w:r>
        <w:rPr>
          <w:color w:val="221F1F"/>
        </w:rPr>
        <w:t>then be paid</w:t>
      </w:r>
      <w:r>
        <w:rPr>
          <w:color w:val="221F1F"/>
          <w:spacing w:val="-2"/>
        </w:rPr>
        <w:t xml:space="preserve"> </w:t>
      </w:r>
      <w:r>
        <w:rPr>
          <w:color w:val="221F1F"/>
        </w:rPr>
        <w:t>to</w:t>
      </w:r>
      <w:r>
        <w:rPr>
          <w:color w:val="221F1F"/>
          <w:spacing w:val="-3"/>
        </w:rPr>
        <w:t xml:space="preserve"> </w:t>
      </w:r>
      <w:r>
        <w:rPr>
          <w:color w:val="221F1F"/>
        </w:rPr>
        <w:t>the Contractor.</w:t>
      </w:r>
    </w:p>
    <w:p w14:paraId="34C43FBE" w14:textId="77777777" w:rsidR="0031330A" w:rsidRDefault="0031330A">
      <w:pPr>
        <w:pStyle w:val="BodyText"/>
        <w:spacing w:before="9"/>
        <w:rPr>
          <w:sz w:val="20"/>
        </w:rPr>
      </w:pPr>
    </w:p>
    <w:p w14:paraId="67CE2D52" w14:textId="77777777" w:rsidR="0031330A" w:rsidRDefault="00F22557">
      <w:pPr>
        <w:pStyle w:val="Heading4"/>
        <w:numPr>
          <w:ilvl w:val="1"/>
          <w:numId w:val="52"/>
        </w:numPr>
        <w:tabs>
          <w:tab w:val="left" w:pos="998"/>
          <w:tab w:val="left" w:pos="999"/>
        </w:tabs>
        <w:ind w:left="998" w:hanging="752"/>
        <w:rPr>
          <w:color w:val="221F1F"/>
        </w:rPr>
      </w:pPr>
      <w:r>
        <w:rPr>
          <w:color w:val="221F1F"/>
        </w:rPr>
        <w:t>Valuation</w:t>
      </w:r>
      <w:r>
        <w:rPr>
          <w:color w:val="221F1F"/>
          <w:spacing w:val="-14"/>
        </w:rPr>
        <w:t xml:space="preserve"> </w:t>
      </w:r>
      <w:r>
        <w:rPr>
          <w:color w:val="221F1F"/>
        </w:rPr>
        <w:t>at</w:t>
      </w:r>
      <w:r>
        <w:rPr>
          <w:color w:val="221F1F"/>
          <w:spacing w:val="-5"/>
        </w:rPr>
        <w:t xml:space="preserve"> </w:t>
      </w:r>
      <w:r>
        <w:rPr>
          <w:color w:val="221F1F"/>
        </w:rPr>
        <w:t>Date</w:t>
      </w:r>
      <w:r>
        <w:rPr>
          <w:color w:val="221F1F"/>
          <w:spacing w:val="-6"/>
        </w:rPr>
        <w:t xml:space="preserve"> </w:t>
      </w:r>
      <w:r>
        <w:rPr>
          <w:color w:val="221F1F"/>
        </w:rPr>
        <w:t>of</w:t>
      </w:r>
      <w:r>
        <w:rPr>
          <w:color w:val="221F1F"/>
          <w:spacing w:val="-6"/>
        </w:rPr>
        <w:t xml:space="preserve"> </w:t>
      </w:r>
      <w:r>
        <w:rPr>
          <w:color w:val="221F1F"/>
        </w:rPr>
        <w:t>Termination</w:t>
      </w:r>
    </w:p>
    <w:p w14:paraId="6BAD7FB3" w14:textId="77777777" w:rsidR="0031330A" w:rsidRDefault="0031330A">
      <w:pPr>
        <w:pStyle w:val="BodyText"/>
        <w:spacing w:before="10"/>
        <w:rPr>
          <w:b/>
          <w:sz w:val="20"/>
        </w:rPr>
      </w:pPr>
    </w:p>
    <w:p w14:paraId="7A08D8DB" w14:textId="77777777" w:rsidR="0031330A" w:rsidRDefault="00F22557">
      <w:pPr>
        <w:pStyle w:val="BodyText"/>
        <w:spacing w:line="230" w:lineRule="auto"/>
        <w:ind w:left="1003" w:right="427" w:hanging="5"/>
        <w:jc w:val="both"/>
      </w:pPr>
      <w:r>
        <w:rPr>
          <w:color w:val="221F1F"/>
        </w:rPr>
        <w:t>As soon as practicable after a notice of termination under Sub-Clause 15.2 [Termination by Procuring</w:t>
      </w:r>
      <w:r>
        <w:rPr>
          <w:color w:val="221F1F"/>
          <w:spacing w:val="1"/>
        </w:rPr>
        <w:t xml:space="preserve"> </w:t>
      </w:r>
      <w:r>
        <w:rPr>
          <w:color w:val="221F1F"/>
        </w:rPr>
        <w:t>Entity] has taken effect, the Engineer shall proceed in accordance with Sub-Clause 3.5 [Determinations] to</w:t>
      </w:r>
      <w:r>
        <w:rPr>
          <w:color w:val="221F1F"/>
          <w:spacing w:val="1"/>
        </w:rPr>
        <w:t xml:space="preserve"> </w:t>
      </w:r>
      <w:r>
        <w:rPr>
          <w:color w:val="221F1F"/>
        </w:rPr>
        <w:t>agree or determine the value of the Works, Goods and Contractor's Documents, and any other sums due to</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for</w:t>
      </w:r>
      <w:r>
        <w:rPr>
          <w:color w:val="221F1F"/>
          <w:spacing w:val="1"/>
        </w:rPr>
        <w:t xml:space="preserve"> </w:t>
      </w:r>
      <w:r>
        <w:rPr>
          <w:color w:val="221F1F"/>
        </w:rPr>
        <w:t>work</w:t>
      </w:r>
      <w:r>
        <w:rPr>
          <w:color w:val="221F1F"/>
          <w:spacing w:val="-2"/>
        </w:rPr>
        <w:t xml:space="preserve"> </w:t>
      </w:r>
      <w:r>
        <w:rPr>
          <w:color w:val="221F1F"/>
        </w:rPr>
        <w:t>executed</w:t>
      </w:r>
      <w:r>
        <w:rPr>
          <w:color w:val="221F1F"/>
          <w:spacing w:val="-2"/>
        </w:rPr>
        <w:t xml:space="preserve"> </w:t>
      </w:r>
      <w:r>
        <w:rPr>
          <w:color w:val="221F1F"/>
        </w:rPr>
        <w:t>in</w:t>
      </w:r>
      <w:r>
        <w:rPr>
          <w:color w:val="221F1F"/>
          <w:spacing w:val="-3"/>
        </w:rPr>
        <w:t xml:space="preserve"> </w:t>
      </w:r>
      <w:r>
        <w:rPr>
          <w:color w:val="221F1F"/>
        </w:rPr>
        <w:t>accordance</w:t>
      </w:r>
      <w:r>
        <w:rPr>
          <w:color w:val="221F1F"/>
          <w:spacing w:val="1"/>
        </w:rPr>
        <w:t xml:space="preserve"> </w:t>
      </w:r>
      <w:r>
        <w:rPr>
          <w:color w:val="221F1F"/>
        </w:rPr>
        <w:t>with</w:t>
      </w:r>
      <w:r>
        <w:rPr>
          <w:color w:val="221F1F"/>
          <w:spacing w:val="-2"/>
        </w:rPr>
        <w:t xml:space="preserve"> </w:t>
      </w:r>
      <w:r>
        <w:rPr>
          <w:color w:val="221F1F"/>
        </w:rPr>
        <w:t>the</w:t>
      </w:r>
      <w:r>
        <w:rPr>
          <w:color w:val="221F1F"/>
          <w:spacing w:val="-1"/>
        </w:rPr>
        <w:t xml:space="preserve"> </w:t>
      </w:r>
      <w:r>
        <w:rPr>
          <w:color w:val="221F1F"/>
        </w:rPr>
        <w:t>Contract.</w:t>
      </w:r>
    </w:p>
    <w:p w14:paraId="407439E0" w14:textId="77777777" w:rsidR="0031330A" w:rsidRDefault="0031330A">
      <w:pPr>
        <w:pStyle w:val="BodyText"/>
        <w:spacing w:before="1"/>
        <w:rPr>
          <w:sz w:val="21"/>
        </w:rPr>
      </w:pPr>
    </w:p>
    <w:p w14:paraId="45DD2B01" w14:textId="77777777" w:rsidR="0031330A" w:rsidRDefault="00F22557">
      <w:pPr>
        <w:pStyle w:val="Heading4"/>
        <w:numPr>
          <w:ilvl w:val="1"/>
          <w:numId w:val="52"/>
        </w:numPr>
        <w:tabs>
          <w:tab w:val="left" w:pos="998"/>
          <w:tab w:val="left" w:pos="999"/>
        </w:tabs>
        <w:ind w:left="998" w:hanging="752"/>
        <w:rPr>
          <w:color w:val="221F1F"/>
        </w:rPr>
      </w:pPr>
      <w:r>
        <w:rPr>
          <w:color w:val="221F1F"/>
        </w:rPr>
        <w:t>Payment</w:t>
      </w:r>
      <w:r>
        <w:rPr>
          <w:color w:val="221F1F"/>
          <w:spacing w:val="-3"/>
        </w:rPr>
        <w:t xml:space="preserve"> </w:t>
      </w:r>
      <w:r>
        <w:rPr>
          <w:color w:val="221F1F"/>
        </w:rPr>
        <w:t>after</w:t>
      </w:r>
      <w:r>
        <w:rPr>
          <w:color w:val="221F1F"/>
          <w:spacing w:val="-3"/>
        </w:rPr>
        <w:t xml:space="preserve"> </w:t>
      </w:r>
      <w:r>
        <w:rPr>
          <w:color w:val="221F1F"/>
        </w:rPr>
        <w:t>Termination</w:t>
      </w:r>
    </w:p>
    <w:p w14:paraId="50C79D07" w14:textId="77777777" w:rsidR="0031330A" w:rsidRDefault="0031330A">
      <w:pPr>
        <w:pStyle w:val="BodyText"/>
        <w:spacing w:before="5"/>
        <w:rPr>
          <w:b/>
          <w:sz w:val="20"/>
        </w:rPr>
      </w:pPr>
    </w:p>
    <w:p w14:paraId="14E00351" w14:textId="77777777" w:rsidR="0031330A" w:rsidRDefault="00F22557">
      <w:pPr>
        <w:pStyle w:val="BodyText"/>
        <w:spacing w:line="232" w:lineRule="auto"/>
        <w:ind w:left="1003" w:right="429" w:hanging="5"/>
        <w:jc w:val="both"/>
      </w:pPr>
      <w:r>
        <w:rPr>
          <w:color w:val="221F1F"/>
        </w:rPr>
        <w:t>After</w:t>
      </w:r>
      <w:r>
        <w:rPr>
          <w:color w:val="221F1F"/>
          <w:spacing w:val="21"/>
        </w:rPr>
        <w:t xml:space="preserve"> </w:t>
      </w:r>
      <w:r>
        <w:rPr>
          <w:color w:val="221F1F"/>
        </w:rPr>
        <w:t>a</w:t>
      </w:r>
      <w:r>
        <w:rPr>
          <w:color w:val="221F1F"/>
          <w:spacing w:val="20"/>
        </w:rPr>
        <w:t xml:space="preserve"> </w:t>
      </w:r>
      <w:r>
        <w:rPr>
          <w:color w:val="221F1F"/>
        </w:rPr>
        <w:t>notice</w:t>
      </w:r>
      <w:r>
        <w:rPr>
          <w:color w:val="221F1F"/>
          <w:spacing w:val="22"/>
        </w:rPr>
        <w:t xml:space="preserve"> </w:t>
      </w:r>
      <w:r>
        <w:rPr>
          <w:color w:val="221F1F"/>
        </w:rPr>
        <w:t>of</w:t>
      </w:r>
      <w:r>
        <w:rPr>
          <w:color w:val="221F1F"/>
          <w:spacing w:val="18"/>
        </w:rPr>
        <w:t xml:space="preserve"> </w:t>
      </w:r>
      <w:r>
        <w:rPr>
          <w:color w:val="221F1F"/>
        </w:rPr>
        <w:t>termination</w:t>
      </w:r>
      <w:r>
        <w:rPr>
          <w:color w:val="221F1F"/>
          <w:spacing w:val="21"/>
        </w:rPr>
        <w:t xml:space="preserve"> </w:t>
      </w:r>
      <w:r>
        <w:rPr>
          <w:color w:val="221F1F"/>
        </w:rPr>
        <w:t>under</w:t>
      </w:r>
      <w:r>
        <w:rPr>
          <w:color w:val="221F1F"/>
          <w:spacing w:val="21"/>
        </w:rPr>
        <w:t xml:space="preserve"> </w:t>
      </w:r>
      <w:r>
        <w:rPr>
          <w:color w:val="221F1F"/>
        </w:rPr>
        <w:t>Sub-Clause</w:t>
      </w:r>
      <w:r>
        <w:rPr>
          <w:color w:val="221F1F"/>
          <w:spacing w:val="21"/>
        </w:rPr>
        <w:t xml:space="preserve"> </w:t>
      </w:r>
      <w:r>
        <w:rPr>
          <w:color w:val="221F1F"/>
        </w:rPr>
        <w:t>15.2</w:t>
      </w:r>
      <w:r>
        <w:rPr>
          <w:color w:val="221F1F"/>
          <w:spacing w:val="18"/>
        </w:rPr>
        <w:t xml:space="preserve"> </w:t>
      </w:r>
      <w:r>
        <w:rPr>
          <w:color w:val="221F1F"/>
        </w:rPr>
        <w:t>[Termination</w:t>
      </w:r>
      <w:r>
        <w:rPr>
          <w:color w:val="221F1F"/>
          <w:spacing w:val="21"/>
        </w:rPr>
        <w:t xml:space="preserve"> </w:t>
      </w:r>
      <w:r>
        <w:rPr>
          <w:color w:val="221F1F"/>
        </w:rPr>
        <w:t>by</w:t>
      </w:r>
      <w:r>
        <w:rPr>
          <w:color w:val="221F1F"/>
          <w:spacing w:val="18"/>
        </w:rPr>
        <w:t xml:space="preserve"> </w:t>
      </w:r>
      <w:r>
        <w:rPr>
          <w:color w:val="221F1F"/>
        </w:rPr>
        <w:t>Procuring</w:t>
      </w:r>
      <w:r>
        <w:rPr>
          <w:color w:val="221F1F"/>
          <w:spacing w:val="19"/>
        </w:rPr>
        <w:t xml:space="preserve"> </w:t>
      </w:r>
      <w:r>
        <w:rPr>
          <w:color w:val="221F1F"/>
        </w:rPr>
        <w:t>Entity]</w:t>
      </w:r>
      <w:r>
        <w:rPr>
          <w:color w:val="221F1F"/>
          <w:spacing w:val="21"/>
        </w:rPr>
        <w:t xml:space="preserve"> </w:t>
      </w:r>
      <w:r>
        <w:rPr>
          <w:color w:val="221F1F"/>
        </w:rPr>
        <w:t>has</w:t>
      </w:r>
      <w:r>
        <w:rPr>
          <w:color w:val="221F1F"/>
          <w:spacing w:val="19"/>
        </w:rPr>
        <w:t xml:space="preserve"> </w:t>
      </w:r>
      <w:r>
        <w:rPr>
          <w:color w:val="221F1F"/>
        </w:rPr>
        <w:t>taken</w:t>
      </w:r>
      <w:r>
        <w:rPr>
          <w:color w:val="221F1F"/>
          <w:spacing w:val="20"/>
        </w:rPr>
        <w:t xml:space="preserve"> </w:t>
      </w:r>
      <w:r>
        <w:rPr>
          <w:color w:val="221F1F"/>
        </w:rPr>
        <w:t>effect,</w:t>
      </w:r>
      <w:r>
        <w:rPr>
          <w:color w:val="221F1F"/>
          <w:spacing w:val="-53"/>
        </w:rPr>
        <w:t xml:space="preserve"> </w:t>
      </w:r>
      <w:r>
        <w:rPr>
          <w:color w:val="221F1F"/>
        </w:rPr>
        <w:t>the</w:t>
      </w:r>
      <w:r>
        <w:rPr>
          <w:color w:val="221F1F"/>
          <w:spacing w:val="-1"/>
        </w:rPr>
        <w:t xml:space="preserve"> </w:t>
      </w:r>
      <w:r>
        <w:rPr>
          <w:color w:val="221F1F"/>
        </w:rPr>
        <w:t>Procuring</w:t>
      </w:r>
      <w:r>
        <w:rPr>
          <w:color w:val="221F1F"/>
          <w:spacing w:val="-2"/>
        </w:rPr>
        <w:t xml:space="preserve"> </w:t>
      </w:r>
      <w:r>
        <w:rPr>
          <w:color w:val="221F1F"/>
        </w:rPr>
        <w:t>Entity</w:t>
      </w:r>
      <w:r>
        <w:rPr>
          <w:color w:val="221F1F"/>
          <w:spacing w:val="-2"/>
        </w:rPr>
        <w:t xml:space="preserve"> </w:t>
      </w:r>
      <w:r>
        <w:rPr>
          <w:color w:val="221F1F"/>
        </w:rPr>
        <w:t>may:</w:t>
      </w:r>
    </w:p>
    <w:p w14:paraId="70EBF1DF" w14:textId="77777777" w:rsidR="0031330A" w:rsidRDefault="00F22557">
      <w:pPr>
        <w:pStyle w:val="ListParagraph"/>
        <w:numPr>
          <w:ilvl w:val="0"/>
          <w:numId w:val="85"/>
        </w:numPr>
        <w:tabs>
          <w:tab w:val="left" w:pos="1388"/>
        </w:tabs>
        <w:spacing w:before="39"/>
        <w:ind w:hanging="390"/>
      </w:pPr>
      <w:r>
        <w:rPr>
          <w:color w:val="221F1F"/>
        </w:rPr>
        <w:t>Proceed</w:t>
      </w:r>
      <w:r>
        <w:rPr>
          <w:color w:val="221F1F"/>
          <w:spacing w:val="-2"/>
        </w:rPr>
        <w:t xml:space="preserve"> </w:t>
      </w:r>
      <w:r>
        <w:rPr>
          <w:color w:val="221F1F"/>
        </w:rPr>
        <w:t>in</w:t>
      </w:r>
      <w:r>
        <w:rPr>
          <w:color w:val="221F1F"/>
          <w:spacing w:val="-1"/>
        </w:rPr>
        <w:t xml:space="preserve"> </w:t>
      </w:r>
      <w:r>
        <w:rPr>
          <w:color w:val="221F1F"/>
        </w:rPr>
        <w:t>accordance</w:t>
      </w:r>
      <w:r>
        <w:rPr>
          <w:color w:val="221F1F"/>
          <w:spacing w:val="-3"/>
        </w:rPr>
        <w:t xml:space="preserve"> </w:t>
      </w:r>
      <w:r>
        <w:rPr>
          <w:color w:val="221F1F"/>
        </w:rPr>
        <w:t>with</w:t>
      </w:r>
      <w:r>
        <w:rPr>
          <w:color w:val="221F1F"/>
          <w:spacing w:val="-3"/>
        </w:rPr>
        <w:t xml:space="preserve"> </w:t>
      </w:r>
      <w:r>
        <w:rPr>
          <w:color w:val="221F1F"/>
        </w:rPr>
        <w:t>Sub-Clause</w:t>
      </w:r>
      <w:r>
        <w:rPr>
          <w:color w:val="221F1F"/>
          <w:spacing w:val="-1"/>
        </w:rPr>
        <w:t xml:space="preserve"> </w:t>
      </w:r>
      <w:r>
        <w:rPr>
          <w:color w:val="221F1F"/>
        </w:rPr>
        <w:t>2.5</w:t>
      </w:r>
      <w:r>
        <w:rPr>
          <w:color w:val="221F1F"/>
          <w:spacing w:val="-2"/>
        </w:rPr>
        <w:t xml:space="preserve"> </w:t>
      </w:r>
      <w:r>
        <w:rPr>
          <w:color w:val="221F1F"/>
        </w:rPr>
        <w:t>[Procuring</w:t>
      </w:r>
      <w:r>
        <w:rPr>
          <w:color w:val="221F1F"/>
          <w:spacing w:val="-3"/>
        </w:rPr>
        <w:t xml:space="preserve"> </w:t>
      </w:r>
      <w:r>
        <w:rPr>
          <w:color w:val="221F1F"/>
        </w:rPr>
        <w:t>Entity's</w:t>
      </w:r>
      <w:r>
        <w:rPr>
          <w:color w:val="221F1F"/>
          <w:spacing w:val="-2"/>
        </w:rPr>
        <w:t xml:space="preserve"> </w:t>
      </w:r>
      <w:r>
        <w:rPr>
          <w:color w:val="221F1F"/>
        </w:rPr>
        <w:t>Claims],</w:t>
      </w:r>
    </w:p>
    <w:p w14:paraId="26AAE1BD" w14:textId="77777777" w:rsidR="0031330A" w:rsidRDefault="00F22557">
      <w:pPr>
        <w:pStyle w:val="ListParagraph"/>
        <w:numPr>
          <w:ilvl w:val="0"/>
          <w:numId w:val="85"/>
        </w:numPr>
        <w:tabs>
          <w:tab w:val="left" w:pos="1391"/>
        </w:tabs>
        <w:spacing w:before="51" w:line="230" w:lineRule="auto"/>
        <w:ind w:left="1380" w:right="433" w:hanging="382"/>
      </w:pPr>
      <w:r>
        <w:rPr>
          <w:color w:val="221F1F"/>
        </w:rPr>
        <w:t>Withhold further payments to the Contractor until the costs of execution, completion and remedying of</w:t>
      </w:r>
      <w:r>
        <w:rPr>
          <w:color w:val="221F1F"/>
          <w:spacing w:val="-52"/>
        </w:rPr>
        <w:t xml:space="preserve"> </w:t>
      </w:r>
      <w:r>
        <w:rPr>
          <w:color w:val="221F1F"/>
        </w:rPr>
        <w:t>any defects, damages for delay in completion (if any), and all other costs incurred by the Procuring</w:t>
      </w:r>
      <w:r>
        <w:rPr>
          <w:color w:val="221F1F"/>
          <w:spacing w:val="1"/>
        </w:rPr>
        <w:t xml:space="preserve"> </w:t>
      </w:r>
      <w:r>
        <w:rPr>
          <w:color w:val="221F1F"/>
        </w:rPr>
        <w:t>Entity,</w:t>
      </w:r>
      <w:r>
        <w:rPr>
          <w:color w:val="221F1F"/>
          <w:spacing w:val="-6"/>
        </w:rPr>
        <w:t xml:space="preserve"> </w:t>
      </w:r>
      <w:r>
        <w:rPr>
          <w:color w:val="221F1F"/>
        </w:rPr>
        <w:t>have been</w:t>
      </w:r>
      <w:r>
        <w:rPr>
          <w:color w:val="221F1F"/>
          <w:spacing w:val="1"/>
        </w:rPr>
        <w:t xml:space="preserve"> </w:t>
      </w:r>
      <w:r>
        <w:rPr>
          <w:color w:val="221F1F"/>
        </w:rPr>
        <w:t>established, and/or</w:t>
      </w:r>
    </w:p>
    <w:p w14:paraId="04A2CE87" w14:textId="77777777" w:rsidR="0031330A" w:rsidRDefault="00F22557">
      <w:pPr>
        <w:pStyle w:val="ListParagraph"/>
        <w:numPr>
          <w:ilvl w:val="0"/>
          <w:numId w:val="85"/>
        </w:numPr>
        <w:tabs>
          <w:tab w:val="left" w:pos="1391"/>
        </w:tabs>
        <w:spacing w:before="49" w:line="230" w:lineRule="auto"/>
        <w:ind w:left="1380" w:right="428" w:hanging="382"/>
      </w:pPr>
      <w:r>
        <w:rPr>
          <w:color w:val="221F1F"/>
        </w:rPr>
        <w:t>Recover from the Contractor any losses and damages incurred by the Procuring Entity and any extra</w:t>
      </w:r>
      <w:r>
        <w:rPr>
          <w:color w:val="221F1F"/>
          <w:spacing w:val="1"/>
        </w:rPr>
        <w:t xml:space="preserve"> </w:t>
      </w:r>
      <w:r>
        <w:rPr>
          <w:color w:val="221F1F"/>
        </w:rPr>
        <w:t>costs</w:t>
      </w:r>
      <w:r>
        <w:rPr>
          <w:color w:val="221F1F"/>
          <w:spacing w:val="27"/>
        </w:rPr>
        <w:t xml:space="preserve"> </w:t>
      </w:r>
      <w:r>
        <w:rPr>
          <w:color w:val="221F1F"/>
        </w:rPr>
        <w:t>of</w:t>
      </w:r>
      <w:r>
        <w:rPr>
          <w:color w:val="221F1F"/>
          <w:spacing w:val="28"/>
        </w:rPr>
        <w:t xml:space="preserve"> </w:t>
      </w:r>
      <w:r>
        <w:rPr>
          <w:color w:val="221F1F"/>
        </w:rPr>
        <w:t>completing</w:t>
      </w:r>
      <w:r>
        <w:rPr>
          <w:color w:val="221F1F"/>
          <w:spacing w:val="22"/>
        </w:rPr>
        <w:t xml:space="preserve"> </w:t>
      </w:r>
      <w:r>
        <w:rPr>
          <w:color w:val="221F1F"/>
        </w:rPr>
        <w:t>the</w:t>
      </w:r>
      <w:r>
        <w:rPr>
          <w:color w:val="221F1F"/>
          <w:spacing w:val="28"/>
        </w:rPr>
        <w:t xml:space="preserve"> </w:t>
      </w:r>
      <w:r>
        <w:rPr>
          <w:color w:val="221F1F"/>
        </w:rPr>
        <w:t>Works,</w:t>
      </w:r>
      <w:r>
        <w:rPr>
          <w:color w:val="221F1F"/>
          <w:spacing w:val="21"/>
        </w:rPr>
        <w:t xml:space="preserve"> </w:t>
      </w:r>
      <w:r>
        <w:rPr>
          <w:color w:val="221F1F"/>
        </w:rPr>
        <w:t>after</w:t>
      </w:r>
      <w:r>
        <w:rPr>
          <w:color w:val="221F1F"/>
          <w:spacing w:val="25"/>
        </w:rPr>
        <w:t xml:space="preserve"> </w:t>
      </w:r>
      <w:r>
        <w:rPr>
          <w:color w:val="221F1F"/>
        </w:rPr>
        <w:t>allowing</w:t>
      </w:r>
      <w:r>
        <w:rPr>
          <w:color w:val="221F1F"/>
          <w:spacing w:val="25"/>
        </w:rPr>
        <w:t xml:space="preserve"> </w:t>
      </w:r>
      <w:r>
        <w:rPr>
          <w:color w:val="221F1F"/>
        </w:rPr>
        <w:t>for</w:t>
      </w:r>
      <w:r>
        <w:rPr>
          <w:color w:val="221F1F"/>
          <w:spacing w:val="26"/>
        </w:rPr>
        <w:t xml:space="preserve"> </w:t>
      </w:r>
      <w:r>
        <w:rPr>
          <w:color w:val="221F1F"/>
        </w:rPr>
        <w:t>any</w:t>
      </w:r>
      <w:r>
        <w:rPr>
          <w:color w:val="221F1F"/>
          <w:spacing w:val="24"/>
        </w:rPr>
        <w:t xml:space="preserve"> </w:t>
      </w:r>
      <w:r>
        <w:rPr>
          <w:color w:val="221F1F"/>
        </w:rPr>
        <w:t>sum</w:t>
      </w:r>
      <w:r>
        <w:rPr>
          <w:color w:val="221F1F"/>
          <w:spacing w:val="24"/>
        </w:rPr>
        <w:t xml:space="preserve"> </w:t>
      </w:r>
      <w:r>
        <w:rPr>
          <w:color w:val="221F1F"/>
        </w:rPr>
        <w:t>due</w:t>
      </w:r>
      <w:r>
        <w:rPr>
          <w:color w:val="221F1F"/>
          <w:spacing w:val="28"/>
        </w:rPr>
        <w:t xml:space="preserve"> </w:t>
      </w:r>
      <w:r>
        <w:rPr>
          <w:color w:val="221F1F"/>
        </w:rPr>
        <w:t>to</w:t>
      </w:r>
      <w:r>
        <w:rPr>
          <w:color w:val="221F1F"/>
          <w:spacing w:val="24"/>
        </w:rPr>
        <w:t xml:space="preserve"> </w:t>
      </w:r>
      <w:r>
        <w:rPr>
          <w:color w:val="221F1F"/>
        </w:rPr>
        <w:t>the</w:t>
      </w:r>
      <w:r>
        <w:rPr>
          <w:color w:val="221F1F"/>
          <w:spacing w:val="25"/>
        </w:rPr>
        <w:t xml:space="preserve"> </w:t>
      </w:r>
      <w:r>
        <w:rPr>
          <w:color w:val="221F1F"/>
        </w:rPr>
        <w:t>Contractor</w:t>
      </w:r>
      <w:r>
        <w:rPr>
          <w:color w:val="221F1F"/>
          <w:spacing w:val="28"/>
        </w:rPr>
        <w:t xml:space="preserve"> </w:t>
      </w:r>
      <w:r>
        <w:rPr>
          <w:color w:val="221F1F"/>
        </w:rPr>
        <w:t>under</w:t>
      </w:r>
      <w:r>
        <w:rPr>
          <w:color w:val="221F1F"/>
          <w:spacing w:val="25"/>
        </w:rPr>
        <w:t xml:space="preserve"> </w:t>
      </w:r>
      <w:r>
        <w:rPr>
          <w:color w:val="221F1F"/>
        </w:rPr>
        <w:t>Sub-Clause</w:t>
      </w:r>
    </w:p>
    <w:p w14:paraId="74D9D3BA" w14:textId="77777777" w:rsidR="0031330A" w:rsidRDefault="00F22557">
      <w:pPr>
        <w:pStyle w:val="BodyText"/>
        <w:spacing w:line="230" w:lineRule="auto"/>
        <w:ind w:left="1380" w:right="435"/>
        <w:jc w:val="both"/>
      </w:pPr>
      <w:r>
        <w:rPr>
          <w:color w:val="221F1F"/>
        </w:rPr>
        <w:t>15.3</w:t>
      </w:r>
      <w:r>
        <w:rPr>
          <w:color w:val="221F1F"/>
          <w:spacing w:val="18"/>
        </w:rPr>
        <w:t xml:space="preserve"> </w:t>
      </w:r>
      <w:r>
        <w:rPr>
          <w:color w:val="221F1F"/>
        </w:rPr>
        <w:t>[Valuation</w:t>
      </w:r>
      <w:r>
        <w:rPr>
          <w:color w:val="221F1F"/>
          <w:spacing w:val="14"/>
        </w:rPr>
        <w:t xml:space="preserve"> </w:t>
      </w:r>
      <w:r>
        <w:rPr>
          <w:color w:val="221F1F"/>
        </w:rPr>
        <w:t>at</w:t>
      </w:r>
      <w:r>
        <w:rPr>
          <w:color w:val="221F1F"/>
          <w:spacing w:val="19"/>
        </w:rPr>
        <w:t xml:space="preserve"> </w:t>
      </w:r>
      <w:r>
        <w:rPr>
          <w:color w:val="221F1F"/>
        </w:rPr>
        <w:t>Date</w:t>
      </w:r>
      <w:r>
        <w:rPr>
          <w:color w:val="221F1F"/>
          <w:spacing w:val="18"/>
        </w:rPr>
        <w:t xml:space="preserve"> </w:t>
      </w:r>
      <w:r>
        <w:rPr>
          <w:color w:val="221F1F"/>
        </w:rPr>
        <w:t>of</w:t>
      </w:r>
      <w:r>
        <w:rPr>
          <w:color w:val="221F1F"/>
          <w:spacing w:val="16"/>
        </w:rPr>
        <w:t xml:space="preserve"> </w:t>
      </w:r>
      <w:r>
        <w:rPr>
          <w:color w:val="221F1F"/>
        </w:rPr>
        <w:t>Termination].</w:t>
      </w:r>
      <w:r>
        <w:rPr>
          <w:color w:val="221F1F"/>
          <w:spacing w:val="19"/>
        </w:rPr>
        <w:t xml:space="preserve"> </w:t>
      </w:r>
      <w:r>
        <w:rPr>
          <w:color w:val="221F1F"/>
        </w:rPr>
        <w:t>After</w:t>
      </w:r>
      <w:r>
        <w:rPr>
          <w:color w:val="221F1F"/>
          <w:spacing w:val="19"/>
        </w:rPr>
        <w:t xml:space="preserve"> </w:t>
      </w:r>
      <w:r>
        <w:rPr>
          <w:color w:val="221F1F"/>
        </w:rPr>
        <w:t>recovering</w:t>
      </w:r>
      <w:r>
        <w:rPr>
          <w:color w:val="221F1F"/>
          <w:spacing w:val="16"/>
        </w:rPr>
        <w:t xml:space="preserve"> </w:t>
      </w:r>
      <w:r>
        <w:rPr>
          <w:color w:val="221F1F"/>
        </w:rPr>
        <w:t>any</w:t>
      </w:r>
      <w:r>
        <w:rPr>
          <w:color w:val="221F1F"/>
          <w:spacing w:val="16"/>
        </w:rPr>
        <w:t xml:space="preserve"> </w:t>
      </w:r>
      <w:r>
        <w:rPr>
          <w:color w:val="221F1F"/>
        </w:rPr>
        <w:t>such</w:t>
      </w:r>
      <w:r>
        <w:rPr>
          <w:color w:val="221F1F"/>
          <w:spacing w:val="18"/>
        </w:rPr>
        <w:t xml:space="preserve"> </w:t>
      </w:r>
      <w:r>
        <w:rPr>
          <w:color w:val="221F1F"/>
        </w:rPr>
        <w:t>losses,</w:t>
      </w:r>
      <w:r>
        <w:rPr>
          <w:color w:val="221F1F"/>
          <w:spacing w:val="19"/>
        </w:rPr>
        <w:t xml:space="preserve"> </w:t>
      </w:r>
      <w:r>
        <w:rPr>
          <w:color w:val="221F1F"/>
        </w:rPr>
        <w:t>damages</w:t>
      </w:r>
      <w:r>
        <w:rPr>
          <w:color w:val="221F1F"/>
          <w:spacing w:val="20"/>
        </w:rPr>
        <w:t xml:space="preserve"> </w:t>
      </w:r>
      <w:r>
        <w:rPr>
          <w:color w:val="221F1F"/>
        </w:rPr>
        <w:t>and</w:t>
      </w:r>
      <w:r>
        <w:rPr>
          <w:color w:val="221F1F"/>
          <w:spacing w:val="18"/>
        </w:rPr>
        <w:t xml:space="preserve"> </w:t>
      </w:r>
      <w:r>
        <w:rPr>
          <w:color w:val="221F1F"/>
        </w:rPr>
        <w:t>extra</w:t>
      </w:r>
      <w:r>
        <w:rPr>
          <w:color w:val="221F1F"/>
          <w:spacing w:val="18"/>
        </w:rPr>
        <w:t xml:space="preserve"> </w:t>
      </w:r>
      <w:r>
        <w:rPr>
          <w:color w:val="221F1F"/>
        </w:rPr>
        <w:t>costs,</w:t>
      </w:r>
      <w:r>
        <w:rPr>
          <w:color w:val="221F1F"/>
          <w:spacing w:val="-53"/>
        </w:rPr>
        <w:t xml:space="preserve"> </w:t>
      </w:r>
      <w:r>
        <w:rPr>
          <w:color w:val="221F1F"/>
        </w:rPr>
        <w:t>the</w:t>
      </w:r>
      <w:r>
        <w:rPr>
          <w:color w:val="221F1F"/>
          <w:spacing w:val="-1"/>
        </w:rPr>
        <w:t xml:space="preserve"> </w:t>
      </w:r>
      <w:r>
        <w:rPr>
          <w:color w:val="221F1F"/>
        </w:rPr>
        <w:t>Procuring</w:t>
      </w:r>
      <w:r>
        <w:rPr>
          <w:color w:val="221F1F"/>
          <w:spacing w:val="-2"/>
        </w:rPr>
        <w:t xml:space="preserve"> </w:t>
      </w:r>
      <w:r>
        <w:rPr>
          <w:color w:val="221F1F"/>
        </w:rPr>
        <w:t>Entity</w:t>
      </w:r>
      <w:r>
        <w:rPr>
          <w:color w:val="221F1F"/>
          <w:spacing w:val="-2"/>
        </w:rPr>
        <w:t xml:space="preserve"> </w:t>
      </w:r>
      <w:r>
        <w:rPr>
          <w:color w:val="221F1F"/>
        </w:rPr>
        <w:t>shall</w:t>
      </w:r>
      <w:r>
        <w:rPr>
          <w:color w:val="221F1F"/>
          <w:spacing w:val="-1"/>
        </w:rPr>
        <w:t xml:space="preserve"> </w:t>
      </w:r>
      <w:r>
        <w:rPr>
          <w:color w:val="221F1F"/>
        </w:rPr>
        <w:t>pay</w:t>
      </w:r>
      <w:r>
        <w:rPr>
          <w:color w:val="221F1F"/>
          <w:spacing w:val="-2"/>
        </w:rPr>
        <w:t xml:space="preserve"> </w:t>
      </w:r>
      <w:r>
        <w:rPr>
          <w:color w:val="221F1F"/>
        </w:rPr>
        <w:t>any</w:t>
      </w:r>
      <w:r>
        <w:rPr>
          <w:color w:val="221F1F"/>
          <w:spacing w:val="-2"/>
        </w:rPr>
        <w:t xml:space="preserve"> </w:t>
      </w:r>
      <w:r>
        <w:rPr>
          <w:color w:val="221F1F"/>
        </w:rPr>
        <w:t>balance</w:t>
      </w:r>
      <w:r>
        <w:rPr>
          <w:color w:val="221F1F"/>
          <w:spacing w:val="-1"/>
        </w:rPr>
        <w:t xml:space="preserve"> </w:t>
      </w:r>
      <w:r>
        <w:rPr>
          <w:color w:val="221F1F"/>
        </w:rPr>
        <w:t>to</w:t>
      </w:r>
      <w:r>
        <w:rPr>
          <w:color w:val="221F1F"/>
          <w:spacing w:val="-3"/>
        </w:rPr>
        <w:t xml:space="preserve"> </w:t>
      </w:r>
      <w:r>
        <w:rPr>
          <w:color w:val="221F1F"/>
        </w:rPr>
        <w:t>the Contractor.</w:t>
      </w:r>
    </w:p>
    <w:p w14:paraId="639C79BC" w14:textId="77777777" w:rsidR="0031330A" w:rsidRDefault="0031330A">
      <w:pPr>
        <w:pStyle w:val="BodyText"/>
        <w:spacing w:before="9"/>
        <w:rPr>
          <w:sz w:val="20"/>
        </w:rPr>
      </w:pPr>
    </w:p>
    <w:p w14:paraId="04F7022F" w14:textId="77777777" w:rsidR="0031330A" w:rsidRDefault="00F22557">
      <w:pPr>
        <w:pStyle w:val="Heading4"/>
        <w:numPr>
          <w:ilvl w:val="1"/>
          <w:numId w:val="52"/>
        </w:numPr>
        <w:tabs>
          <w:tab w:val="left" w:pos="998"/>
          <w:tab w:val="left" w:pos="999"/>
        </w:tabs>
        <w:ind w:left="998" w:hanging="752"/>
        <w:rPr>
          <w:color w:val="221F1F"/>
        </w:rPr>
      </w:pPr>
      <w:r>
        <w:rPr>
          <w:color w:val="221F1F"/>
        </w:rPr>
        <w:t>Procuring</w:t>
      </w:r>
      <w:r>
        <w:rPr>
          <w:color w:val="221F1F"/>
          <w:spacing w:val="-3"/>
        </w:rPr>
        <w:t xml:space="preserve"> </w:t>
      </w:r>
      <w:r>
        <w:rPr>
          <w:color w:val="221F1F"/>
        </w:rPr>
        <w:t>Entity's</w:t>
      </w:r>
      <w:r>
        <w:rPr>
          <w:color w:val="221F1F"/>
          <w:spacing w:val="-1"/>
        </w:rPr>
        <w:t xml:space="preserve"> </w:t>
      </w:r>
      <w:r>
        <w:rPr>
          <w:color w:val="221F1F"/>
        </w:rPr>
        <w:t>Entitlement</w:t>
      </w:r>
      <w:r>
        <w:rPr>
          <w:color w:val="221F1F"/>
          <w:spacing w:val="-2"/>
        </w:rPr>
        <w:t xml:space="preserve"> </w:t>
      </w:r>
      <w:r>
        <w:rPr>
          <w:color w:val="221F1F"/>
        </w:rPr>
        <w:t>to</w:t>
      </w:r>
      <w:r>
        <w:rPr>
          <w:color w:val="221F1F"/>
          <w:spacing w:val="-2"/>
        </w:rPr>
        <w:t xml:space="preserve"> </w:t>
      </w:r>
      <w:r>
        <w:rPr>
          <w:color w:val="221F1F"/>
        </w:rPr>
        <w:t>Termination</w:t>
      </w:r>
      <w:r>
        <w:rPr>
          <w:color w:val="221F1F"/>
          <w:spacing w:val="-5"/>
        </w:rPr>
        <w:t xml:space="preserve"> </w:t>
      </w:r>
      <w:r>
        <w:rPr>
          <w:color w:val="221F1F"/>
        </w:rPr>
        <w:t>for</w:t>
      </w:r>
      <w:r>
        <w:rPr>
          <w:color w:val="221F1F"/>
          <w:spacing w:val="-3"/>
        </w:rPr>
        <w:t xml:space="preserve"> </w:t>
      </w:r>
      <w:r>
        <w:rPr>
          <w:color w:val="221F1F"/>
        </w:rPr>
        <w:t>Convenience</w:t>
      </w:r>
    </w:p>
    <w:p w14:paraId="131B733C" w14:textId="77777777" w:rsidR="0031330A" w:rsidRDefault="0031330A">
      <w:pPr>
        <w:pStyle w:val="BodyText"/>
        <w:spacing w:before="8"/>
        <w:rPr>
          <w:b/>
          <w:sz w:val="20"/>
        </w:rPr>
      </w:pPr>
    </w:p>
    <w:p w14:paraId="1F207414" w14:textId="77777777" w:rsidR="0031330A" w:rsidRDefault="00F22557">
      <w:pPr>
        <w:pStyle w:val="ListParagraph"/>
        <w:numPr>
          <w:ilvl w:val="2"/>
          <w:numId w:val="52"/>
        </w:numPr>
        <w:tabs>
          <w:tab w:val="left" w:pos="999"/>
        </w:tabs>
        <w:spacing w:line="230" w:lineRule="auto"/>
        <w:ind w:left="1003" w:right="428" w:hanging="757"/>
        <w:rPr>
          <w:color w:val="221F1F"/>
        </w:rPr>
      </w:pPr>
      <w:r>
        <w:rPr>
          <w:color w:val="221F1F"/>
        </w:rPr>
        <w:t>The Procuring Entity shall be entitled to terminate the Contract, at any time for the Procuring Entity's</w:t>
      </w:r>
      <w:r>
        <w:rPr>
          <w:color w:val="221F1F"/>
          <w:spacing w:val="1"/>
        </w:rPr>
        <w:t xml:space="preserve"> </w:t>
      </w:r>
      <w:r>
        <w:rPr>
          <w:color w:val="221F1F"/>
        </w:rPr>
        <w:t>convenience, by giving notice of such termination to the Contractor. The termination shall take effect 30</w:t>
      </w:r>
      <w:r>
        <w:rPr>
          <w:color w:val="221F1F"/>
          <w:spacing w:val="1"/>
        </w:rPr>
        <w:t xml:space="preserve"> </w:t>
      </w:r>
      <w:r>
        <w:rPr>
          <w:color w:val="221F1F"/>
        </w:rPr>
        <w:t>days after the later of the dates on which the Contractor receives this notice or the Procuring Entity returns</w:t>
      </w:r>
      <w:r>
        <w:rPr>
          <w:color w:val="221F1F"/>
          <w:spacing w:val="1"/>
        </w:rPr>
        <w:t xml:space="preserve"> </w:t>
      </w:r>
      <w:r>
        <w:rPr>
          <w:color w:val="221F1F"/>
        </w:rPr>
        <w:t xml:space="preserve">the Performance Security. The Procuring Entity shall not terminate the Contract under this Sub-Clause </w:t>
      </w:r>
      <w:proofErr w:type="gramStart"/>
      <w:r>
        <w:rPr>
          <w:color w:val="221F1F"/>
        </w:rPr>
        <w:t>in</w:t>
      </w:r>
      <w:r>
        <w:rPr>
          <w:color w:val="221F1F"/>
          <w:spacing w:val="1"/>
        </w:rPr>
        <w:t xml:space="preserve"> </w:t>
      </w:r>
      <w:r>
        <w:rPr>
          <w:color w:val="221F1F"/>
        </w:rPr>
        <w:t>order to</w:t>
      </w:r>
      <w:proofErr w:type="gramEnd"/>
      <w:r>
        <w:rPr>
          <w:color w:val="221F1F"/>
        </w:rPr>
        <w:t xml:space="preserve"> execute the Works itself or to arrange for the Works to be executed by another contractor or to</w:t>
      </w:r>
      <w:r>
        <w:rPr>
          <w:color w:val="221F1F"/>
          <w:spacing w:val="1"/>
        </w:rPr>
        <w:t xml:space="preserve"> </w:t>
      </w:r>
      <w:r>
        <w:rPr>
          <w:color w:val="221F1F"/>
        </w:rPr>
        <w:t>avoid</w:t>
      </w:r>
      <w:r>
        <w:rPr>
          <w:color w:val="221F1F"/>
          <w:spacing w:val="-1"/>
        </w:rPr>
        <w:t xml:space="preserve"> </w:t>
      </w:r>
      <w:r>
        <w:rPr>
          <w:color w:val="221F1F"/>
        </w:rPr>
        <w:t>a</w:t>
      </w:r>
      <w:r>
        <w:rPr>
          <w:color w:val="221F1F"/>
          <w:spacing w:val="-1"/>
        </w:rPr>
        <w:t xml:space="preserve"> </w:t>
      </w:r>
      <w:r>
        <w:rPr>
          <w:color w:val="221F1F"/>
        </w:rPr>
        <w:t>termination</w:t>
      </w:r>
      <w:r>
        <w:rPr>
          <w:color w:val="221F1F"/>
          <w:spacing w:val="1"/>
        </w:rPr>
        <w:t xml:space="preserve"> </w:t>
      </w:r>
      <w:r>
        <w:rPr>
          <w:color w:val="221F1F"/>
        </w:rPr>
        <w:t>of</w:t>
      </w:r>
      <w:r>
        <w:rPr>
          <w:color w:val="221F1F"/>
          <w:spacing w:val="-3"/>
        </w:rPr>
        <w:t xml:space="preserve"> </w:t>
      </w:r>
      <w:r>
        <w:rPr>
          <w:color w:val="221F1F"/>
        </w:rPr>
        <w:t>the</w:t>
      </w:r>
      <w:r>
        <w:rPr>
          <w:color w:val="221F1F"/>
          <w:spacing w:val="-2"/>
        </w:rPr>
        <w:t xml:space="preserve"> </w:t>
      </w:r>
      <w:r>
        <w:rPr>
          <w:color w:val="221F1F"/>
        </w:rPr>
        <w:t>Contract</w:t>
      </w:r>
      <w:r>
        <w:rPr>
          <w:color w:val="221F1F"/>
          <w:spacing w:val="-2"/>
        </w:rPr>
        <w:t xml:space="preserve"> </w:t>
      </w:r>
      <w:r>
        <w:rPr>
          <w:color w:val="221F1F"/>
        </w:rPr>
        <w:t>by</w:t>
      </w:r>
      <w:r>
        <w:rPr>
          <w:color w:val="221F1F"/>
          <w:spacing w:val="-3"/>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under Clause 16.2[Termination</w:t>
      </w:r>
      <w:r>
        <w:rPr>
          <w:color w:val="221F1F"/>
          <w:spacing w:val="-1"/>
        </w:rPr>
        <w:t xml:space="preserve"> </w:t>
      </w:r>
      <w:r>
        <w:rPr>
          <w:color w:val="221F1F"/>
        </w:rPr>
        <w:t>by</w:t>
      </w:r>
      <w:r>
        <w:rPr>
          <w:color w:val="221F1F"/>
          <w:spacing w:val="-4"/>
        </w:rPr>
        <w:t xml:space="preserve"> </w:t>
      </w:r>
      <w:r>
        <w:rPr>
          <w:color w:val="221F1F"/>
        </w:rPr>
        <w:t>Contractor].</w:t>
      </w:r>
    </w:p>
    <w:p w14:paraId="3B11EE58" w14:textId="77777777" w:rsidR="0031330A" w:rsidRDefault="0031330A">
      <w:pPr>
        <w:pStyle w:val="BodyText"/>
        <w:spacing w:before="5"/>
        <w:rPr>
          <w:sz w:val="21"/>
        </w:rPr>
      </w:pPr>
    </w:p>
    <w:p w14:paraId="39F17FF5" w14:textId="77777777" w:rsidR="0031330A" w:rsidRDefault="00F22557">
      <w:pPr>
        <w:pStyle w:val="ListParagraph"/>
        <w:numPr>
          <w:ilvl w:val="2"/>
          <w:numId w:val="52"/>
        </w:numPr>
        <w:tabs>
          <w:tab w:val="left" w:pos="999"/>
        </w:tabs>
        <w:spacing w:before="1" w:line="230" w:lineRule="auto"/>
        <w:ind w:left="1003" w:right="428" w:hanging="757"/>
        <w:rPr>
          <w:color w:val="221F1F"/>
        </w:rPr>
      </w:pPr>
      <w:r>
        <w:rPr>
          <w:color w:val="221F1F"/>
        </w:rPr>
        <w:t>After</w:t>
      </w:r>
      <w:r>
        <w:rPr>
          <w:color w:val="221F1F"/>
          <w:spacing w:val="37"/>
        </w:rPr>
        <w:t xml:space="preserve"> </w:t>
      </w:r>
      <w:r>
        <w:rPr>
          <w:color w:val="221F1F"/>
        </w:rPr>
        <w:t>this</w:t>
      </w:r>
      <w:r>
        <w:rPr>
          <w:color w:val="221F1F"/>
          <w:spacing w:val="37"/>
        </w:rPr>
        <w:t xml:space="preserve"> </w:t>
      </w:r>
      <w:r>
        <w:rPr>
          <w:color w:val="221F1F"/>
        </w:rPr>
        <w:t>termination,</w:t>
      </w:r>
      <w:r>
        <w:rPr>
          <w:color w:val="221F1F"/>
          <w:spacing w:val="36"/>
        </w:rPr>
        <w:t xml:space="preserve"> </w:t>
      </w:r>
      <w:r>
        <w:rPr>
          <w:color w:val="221F1F"/>
        </w:rPr>
        <w:t>the</w:t>
      </w:r>
      <w:r>
        <w:rPr>
          <w:color w:val="221F1F"/>
          <w:spacing w:val="35"/>
        </w:rPr>
        <w:t xml:space="preserve"> </w:t>
      </w:r>
      <w:r>
        <w:rPr>
          <w:color w:val="221F1F"/>
        </w:rPr>
        <w:t>Contractor</w:t>
      </w:r>
      <w:r>
        <w:rPr>
          <w:color w:val="221F1F"/>
          <w:spacing w:val="38"/>
        </w:rPr>
        <w:t xml:space="preserve"> </w:t>
      </w:r>
      <w:r>
        <w:rPr>
          <w:color w:val="221F1F"/>
        </w:rPr>
        <w:t>shall</w:t>
      </w:r>
      <w:r>
        <w:rPr>
          <w:color w:val="221F1F"/>
          <w:spacing w:val="38"/>
        </w:rPr>
        <w:t xml:space="preserve"> </w:t>
      </w:r>
      <w:r>
        <w:rPr>
          <w:color w:val="221F1F"/>
        </w:rPr>
        <w:t>proceed</w:t>
      </w:r>
      <w:r>
        <w:rPr>
          <w:color w:val="221F1F"/>
          <w:spacing w:val="36"/>
        </w:rPr>
        <w:t xml:space="preserve"> </w:t>
      </w:r>
      <w:r>
        <w:rPr>
          <w:color w:val="221F1F"/>
        </w:rPr>
        <w:t>in</w:t>
      </w:r>
      <w:r>
        <w:rPr>
          <w:color w:val="221F1F"/>
          <w:spacing w:val="36"/>
        </w:rPr>
        <w:t xml:space="preserve"> </w:t>
      </w:r>
      <w:r>
        <w:rPr>
          <w:color w:val="221F1F"/>
        </w:rPr>
        <w:t>accordance</w:t>
      </w:r>
      <w:r>
        <w:rPr>
          <w:color w:val="221F1F"/>
          <w:spacing w:val="38"/>
        </w:rPr>
        <w:t xml:space="preserve"> </w:t>
      </w:r>
      <w:r>
        <w:rPr>
          <w:color w:val="221F1F"/>
        </w:rPr>
        <w:t>with</w:t>
      </w:r>
      <w:r>
        <w:rPr>
          <w:color w:val="221F1F"/>
          <w:spacing w:val="37"/>
        </w:rPr>
        <w:t xml:space="preserve"> </w:t>
      </w:r>
      <w:r>
        <w:rPr>
          <w:color w:val="221F1F"/>
        </w:rPr>
        <w:t>Sub-Clause</w:t>
      </w:r>
      <w:r>
        <w:rPr>
          <w:color w:val="221F1F"/>
          <w:spacing w:val="38"/>
        </w:rPr>
        <w:t xml:space="preserve"> </w:t>
      </w:r>
      <w:r>
        <w:rPr>
          <w:color w:val="221F1F"/>
        </w:rPr>
        <w:t>16.3</w:t>
      </w:r>
      <w:r>
        <w:rPr>
          <w:color w:val="221F1F"/>
          <w:spacing w:val="36"/>
        </w:rPr>
        <w:t xml:space="preserve"> </w:t>
      </w:r>
      <w:r>
        <w:rPr>
          <w:color w:val="221F1F"/>
        </w:rPr>
        <w:t>[Cessation</w:t>
      </w:r>
      <w:r>
        <w:rPr>
          <w:color w:val="221F1F"/>
          <w:spacing w:val="38"/>
        </w:rPr>
        <w:t xml:space="preserve"> </w:t>
      </w:r>
      <w:r>
        <w:rPr>
          <w:color w:val="221F1F"/>
        </w:rPr>
        <w:t>of</w:t>
      </w:r>
      <w:r>
        <w:rPr>
          <w:color w:val="221F1F"/>
          <w:spacing w:val="-53"/>
        </w:rPr>
        <w:t xml:space="preserve"> </w:t>
      </w:r>
      <w:r>
        <w:rPr>
          <w:color w:val="221F1F"/>
        </w:rPr>
        <w:t>Work and Removal of Contractor's Equipment] and shall be paid in accordance with Sub-Clause 16.4</w:t>
      </w:r>
      <w:r>
        <w:rPr>
          <w:color w:val="221F1F"/>
          <w:spacing w:val="1"/>
        </w:rPr>
        <w:t xml:space="preserve"> </w:t>
      </w:r>
      <w:r>
        <w:rPr>
          <w:color w:val="221F1F"/>
        </w:rPr>
        <w:t>[Payment on Termination].</w:t>
      </w:r>
    </w:p>
    <w:p w14:paraId="00C6B99E" w14:textId="77777777" w:rsidR="0031330A" w:rsidRDefault="0031330A">
      <w:pPr>
        <w:pStyle w:val="BodyText"/>
        <w:spacing w:before="10"/>
        <w:rPr>
          <w:sz w:val="20"/>
        </w:rPr>
      </w:pPr>
    </w:p>
    <w:p w14:paraId="62CB8D2E" w14:textId="77777777" w:rsidR="0031330A" w:rsidRDefault="00F22557">
      <w:pPr>
        <w:pStyle w:val="Heading4"/>
        <w:numPr>
          <w:ilvl w:val="1"/>
          <w:numId w:val="52"/>
        </w:numPr>
        <w:tabs>
          <w:tab w:val="left" w:pos="998"/>
          <w:tab w:val="left" w:pos="999"/>
        </w:tabs>
        <w:ind w:left="998" w:hanging="752"/>
        <w:rPr>
          <w:color w:val="221F1F"/>
        </w:rPr>
      </w:pPr>
      <w:r>
        <w:rPr>
          <w:color w:val="221F1F"/>
        </w:rPr>
        <w:t>Fraud</w:t>
      </w:r>
      <w:r>
        <w:rPr>
          <w:color w:val="221F1F"/>
          <w:spacing w:val="-2"/>
        </w:rPr>
        <w:t xml:space="preserve"> </w:t>
      </w:r>
      <w:r>
        <w:rPr>
          <w:color w:val="221F1F"/>
        </w:rPr>
        <w:t>and</w:t>
      </w:r>
      <w:r>
        <w:rPr>
          <w:color w:val="221F1F"/>
          <w:spacing w:val="-2"/>
        </w:rPr>
        <w:t xml:space="preserve"> </w:t>
      </w:r>
      <w:r>
        <w:rPr>
          <w:color w:val="221F1F"/>
        </w:rPr>
        <w:t>Corruption</w:t>
      </w:r>
    </w:p>
    <w:p w14:paraId="35F4130D" w14:textId="77777777" w:rsidR="0031330A" w:rsidRDefault="0031330A">
      <w:pPr>
        <w:pStyle w:val="BodyText"/>
        <w:spacing w:before="10"/>
        <w:rPr>
          <w:b/>
          <w:sz w:val="20"/>
        </w:rPr>
      </w:pPr>
    </w:p>
    <w:p w14:paraId="6F8BA9E5" w14:textId="77777777" w:rsidR="0031330A" w:rsidRDefault="00F22557">
      <w:pPr>
        <w:pStyle w:val="BodyText"/>
        <w:spacing w:line="230" w:lineRule="auto"/>
        <w:ind w:left="1003" w:right="440" w:hanging="5"/>
        <w:jc w:val="both"/>
      </w:pPr>
      <w:r>
        <w:rPr>
          <w:color w:val="221F1F"/>
        </w:rPr>
        <w:t>The Procuring Entity requires compliance with the national law and regulations against corruption. All</w:t>
      </w:r>
      <w:r>
        <w:rPr>
          <w:color w:val="221F1F"/>
          <w:spacing w:val="1"/>
        </w:rPr>
        <w:t xml:space="preserve"> </w:t>
      </w:r>
      <w:r>
        <w:rPr>
          <w:color w:val="221F1F"/>
        </w:rPr>
        <w:t>available</w:t>
      </w:r>
      <w:r>
        <w:rPr>
          <w:color w:val="221F1F"/>
          <w:spacing w:val="-3"/>
        </w:rPr>
        <w:t xml:space="preserve"> </w:t>
      </w:r>
      <w:r>
        <w:rPr>
          <w:color w:val="221F1F"/>
        </w:rPr>
        <w:t>sanctions will</w:t>
      </w:r>
      <w:r>
        <w:rPr>
          <w:color w:val="221F1F"/>
          <w:spacing w:val="2"/>
        </w:rPr>
        <w:t xml:space="preserve"> </w:t>
      </w:r>
      <w:r>
        <w:rPr>
          <w:color w:val="221F1F"/>
        </w:rPr>
        <w:t>apply</w:t>
      </w:r>
      <w:r>
        <w:rPr>
          <w:color w:val="221F1F"/>
          <w:spacing w:val="-3"/>
        </w:rPr>
        <w:t xml:space="preserve"> </w:t>
      </w:r>
      <w:r>
        <w:rPr>
          <w:color w:val="221F1F"/>
        </w:rPr>
        <w:t>where corruption</w:t>
      </w:r>
      <w:r>
        <w:rPr>
          <w:color w:val="221F1F"/>
          <w:spacing w:val="-3"/>
        </w:rPr>
        <w:t xml:space="preserve"> </w:t>
      </w:r>
      <w:r>
        <w:rPr>
          <w:color w:val="221F1F"/>
        </w:rPr>
        <w:t>is detected.</w:t>
      </w:r>
    </w:p>
    <w:p w14:paraId="5C019DAA" w14:textId="77777777" w:rsidR="0031330A" w:rsidRDefault="0031330A">
      <w:pPr>
        <w:pStyle w:val="BodyText"/>
        <w:spacing w:before="11"/>
        <w:rPr>
          <w:sz w:val="20"/>
        </w:rPr>
      </w:pPr>
    </w:p>
    <w:p w14:paraId="450A7D1E" w14:textId="77777777" w:rsidR="0031330A" w:rsidRDefault="00F22557">
      <w:pPr>
        <w:pStyle w:val="Heading4"/>
        <w:numPr>
          <w:ilvl w:val="0"/>
          <w:numId w:val="52"/>
        </w:numPr>
        <w:tabs>
          <w:tab w:val="left" w:pos="996"/>
          <w:tab w:val="left" w:pos="997"/>
        </w:tabs>
        <w:ind w:left="996" w:hanging="750"/>
        <w:rPr>
          <w:color w:val="221F1F"/>
        </w:rPr>
      </w:pPr>
      <w:r>
        <w:rPr>
          <w:color w:val="221F1F"/>
        </w:rPr>
        <w:t>SUSPENSION</w:t>
      </w:r>
      <w:r>
        <w:rPr>
          <w:color w:val="221F1F"/>
          <w:spacing w:val="-4"/>
        </w:rPr>
        <w:t xml:space="preserve"> </w:t>
      </w:r>
      <w:r>
        <w:rPr>
          <w:color w:val="221F1F"/>
        </w:rPr>
        <w:t>AND</w:t>
      </w:r>
      <w:r>
        <w:rPr>
          <w:color w:val="221F1F"/>
          <w:spacing w:val="-3"/>
        </w:rPr>
        <w:t xml:space="preserve"> </w:t>
      </w:r>
      <w:r>
        <w:rPr>
          <w:color w:val="221F1F"/>
        </w:rPr>
        <w:t>TERMINATION</w:t>
      </w:r>
      <w:r>
        <w:rPr>
          <w:color w:val="221F1F"/>
          <w:spacing w:val="-5"/>
        </w:rPr>
        <w:t xml:space="preserve"> </w:t>
      </w:r>
      <w:r>
        <w:rPr>
          <w:color w:val="221F1F"/>
        </w:rPr>
        <w:t>BY</w:t>
      </w:r>
      <w:r>
        <w:rPr>
          <w:color w:val="221F1F"/>
          <w:spacing w:val="-2"/>
        </w:rPr>
        <w:t xml:space="preserve"> </w:t>
      </w:r>
      <w:r>
        <w:rPr>
          <w:color w:val="221F1F"/>
        </w:rPr>
        <w:t>CONTRACTOR</w:t>
      </w:r>
    </w:p>
    <w:p w14:paraId="3E6EB320" w14:textId="77777777" w:rsidR="0031330A" w:rsidRDefault="0031330A">
      <w:pPr>
        <w:pStyle w:val="BodyText"/>
        <w:spacing w:before="1"/>
        <w:rPr>
          <w:b/>
          <w:sz w:val="20"/>
        </w:rPr>
      </w:pPr>
    </w:p>
    <w:p w14:paraId="37DABA8D" w14:textId="77777777" w:rsidR="0031330A" w:rsidRDefault="00F22557">
      <w:pPr>
        <w:pStyle w:val="ListParagraph"/>
        <w:numPr>
          <w:ilvl w:val="1"/>
          <w:numId w:val="52"/>
        </w:numPr>
        <w:tabs>
          <w:tab w:val="left" w:pos="996"/>
          <w:tab w:val="left" w:pos="997"/>
        </w:tabs>
        <w:spacing w:before="1"/>
        <w:ind w:left="996" w:hanging="750"/>
        <w:rPr>
          <w:b/>
          <w:color w:val="221F1F"/>
        </w:rPr>
      </w:pPr>
      <w:r>
        <w:rPr>
          <w:b/>
          <w:color w:val="221F1F"/>
        </w:rPr>
        <w:t>Contractor's</w:t>
      </w:r>
      <w:r>
        <w:rPr>
          <w:b/>
          <w:color w:val="221F1F"/>
          <w:spacing w:val="-3"/>
        </w:rPr>
        <w:t xml:space="preserve"> </w:t>
      </w:r>
      <w:r>
        <w:rPr>
          <w:b/>
          <w:color w:val="221F1F"/>
        </w:rPr>
        <w:t>Entitlement</w:t>
      </w:r>
      <w:r>
        <w:rPr>
          <w:b/>
          <w:color w:val="221F1F"/>
          <w:spacing w:val="-5"/>
        </w:rPr>
        <w:t xml:space="preserve"> </w:t>
      </w:r>
      <w:r>
        <w:rPr>
          <w:b/>
          <w:color w:val="221F1F"/>
        </w:rPr>
        <w:t>to</w:t>
      </w:r>
      <w:r>
        <w:rPr>
          <w:b/>
          <w:color w:val="221F1F"/>
          <w:spacing w:val="-3"/>
        </w:rPr>
        <w:t xml:space="preserve"> </w:t>
      </w:r>
      <w:r>
        <w:rPr>
          <w:b/>
          <w:color w:val="221F1F"/>
        </w:rPr>
        <w:t>Suspend</w:t>
      </w:r>
      <w:r>
        <w:rPr>
          <w:b/>
          <w:color w:val="221F1F"/>
          <w:spacing w:val="-6"/>
        </w:rPr>
        <w:t xml:space="preserve"> </w:t>
      </w:r>
      <w:r>
        <w:rPr>
          <w:b/>
          <w:color w:val="221F1F"/>
        </w:rPr>
        <w:t>Work</w:t>
      </w:r>
    </w:p>
    <w:p w14:paraId="5D338A96" w14:textId="77777777" w:rsidR="0031330A" w:rsidRDefault="0031330A">
      <w:pPr>
        <w:pStyle w:val="BodyText"/>
        <w:spacing w:before="7"/>
        <w:rPr>
          <w:b/>
          <w:sz w:val="20"/>
        </w:rPr>
      </w:pPr>
    </w:p>
    <w:p w14:paraId="1D5894C1" w14:textId="77777777" w:rsidR="0031330A" w:rsidRDefault="00F22557">
      <w:pPr>
        <w:pStyle w:val="ListParagraph"/>
        <w:numPr>
          <w:ilvl w:val="2"/>
          <w:numId w:val="52"/>
        </w:numPr>
        <w:tabs>
          <w:tab w:val="left" w:pos="999"/>
        </w:tabs>
        <w:spacing w:line="230" w:lineRule="auto"/>
        <w:ind w:left="1003" w:right="429" w:hanging="757"/>
        <w:rPr>
          <w:color w:val="221F1F"/>
        </w:rPr>
      </w:pPr>
      <w:r>
        <w:rPr>
          <w:color w:val="221F1F"/>
        </w:rPr>
        <w:t>If the Engineer fails to certify in accordance with Sub-Clause 14.6 [Issue of Interim Payment Certiﬁcates]</w:t>
      </w:r>
      <w:r>
        <w:rPr>
          <w:color w:val="221F1F"/>
          <w:spacing w:val="1"/>
        </w:rPr>
        <w:t xml:space="preserve"> </w:t>
      </w:r>
      <w:r>
        <w:rPr>
          <w:color w:val="221F1F"/>
        </w:rPr>
        <w:t>or the Procuring Entity fails to comply with Sub-Clause 2.4 [Procuring Entity's Financial Arrangements] or</w:t>
      </w:r>
      <w:r>
        <w:rPr>
          <w:color w:val="221F1F"/>
          <w:spacing w:val="-52"/>
        </w:rPr>
        <w:t xml:space="preserve"> </w:t>
      </w:r>
      <w:r>
        <w:rPr>
          <w:color w:val="221F1F"/>
        </w:rPr>
        <w:t>Sub- Clause 14.7 [Payment], the Contractor may, after giving not less than 21days' notice to the Procuring</w:t>
      </w:r>
      <w:r>
        <w:rPr>
          <w:color w:val="221F1F"/>
          <w:spacing w:val="1"/>
        </w:rPr>
        <w:t xml:space="preserve"> </w:t>
      </w:r>
      <w:r>
        <w:rPr>
          <w:color w:val="221F1F"/>
        </w:rPr>
        <w:t>Entity, suspend work (or reduce the rate of work) unless and until the Contractor has received the Payment</w:t>
      </w:r>
      <w:r>
        <w:rPr>
          <w:color w:val="221F1F"/>
          <w:spacing w:val="1"/>
        </w:rPr>
        <w:t xml:space="preserve"> </w:t>
      </w:r>
      <w:r>
        <w:rPr>
          <w:color w:val="221F1F"/>
        </w:rPr>
        <w:t>Certiﬁcate,</w:t>
      </w:r>
      <w:r>
        <w:rPr>
          <w:color w:val="221F1F"/>
          <w:spacing w:val="-3"/>
        </w:rPr>
        <w:t xml:space="preserve"> </w:t>
      </w:r>
      <w:r>
        <w:rPr>
          <w:color w:val="221F1F"/>
        </w:rPr>
        <w:t>reasonable</w:t>
      </w:r>
      <w:r>
        <w:rPr>
          <w:color w:val="221F1F"/>
          <w:spacing w:val="-1"/>
        </w:rPr>
        <w:t xml:space="preserve"> </w:t>
      </w:r>
      <w:r>
        <w:rPr>
          <w:color w:val="221F1F"/>
        </w:rPr>
        <w:t>evidence or</w:t>
      </w:r>
      <w:r>
        <w:rPr>
          <w:color w:val="221F1F"/>
          <w:spacing w:val="1"/>
        </w:rPr>
        <w:t xml:space="preserve"> </w:t>
      </w:r>
      <w:r>
        <w:rPr>
          <w:color w:val="221F1F"/>
        </w:rPr>
        <w:t>payment,</w:t>
      </w:r>
      <w:r>
        <w:rPr>
          <w:color w:val="221F1F"/>
          <w:spacing w:val="-1"/>
        </w:rPr>
        <w:t xml:space="preserve"> </w:t>
      </w:r>
      <w:r>
        <w:rPr>
          <w:color w:val="221F1F"/>
        </w:rPr>
        <w:t>as</w:t>
      </w:r>
      <w:r>
        <w:rPr>
          <w:color w:val="221F1F"/>
          <w:spacing w:val="-2"/>
        </w:rPr>
        <w:t xml:space="preserve"> </w:t>
      </w:r>
      <w:r>
        <w:rPr>
          <w:color w:val="221F1F"/>
        </w:rPr>
        <w:t>the</w:t>
      </w:r>
      <w:r>
        <w:rPr>
          <w:color w:val="221F1F"/>
          <w:spacing w:val="-2"/>
        </w:rPr>
        <w:t xml:space="preserve"> </w:t>
      </w:r>
      <w:r>
        <w:rPr>
          <w:color w:val="221F1F"/>
        </w:rPr>
        <w:t>case may</w:t>
      </w:r>
      <w:r>
        <w:rPr>
          <w:color w:val="221F1F"/>
          <w:spacing w:val="-2"/>
        </w:rPr>
        <w:t xml:space="preserve"> </w:t>
      </w:r>
      <w:r>
        <w:rPr>
          <w:color w:val="221F1F"/>
        </w:rPr>
        <w:t>be</w:t>
      </w:r>
      <w:r>
        <w:rPr>
          <w:color w:val="221F1F"/>
          <w:spacing w:val="-1"/>
        </w:rPr>
        <w:t xml:space="preserve"> </w:t>
      </w:r>
      <w:r>
        <w:rPr>
          <w:color w:val="221F1F"/>
        </w:rPr>
        <w:t>and as</w:t>
      </w:r>
      <w:r>
        <w:rPr>
          <w:color w:val="221F1F"/>
          <w:spacing w:val="1"/>
        </w:rPr>
        <w:t xml:space="preserve"> </w:t>
      </w:r>
      <w:r>
        <w:rPr>
          <w:color w:val="221F1F"/>
        </w:rPr>
        <w:t>described</w:t>
      </w:r>
      <w:r>
        <w:rPr>
          <w:color w:val="221F1F"/>
          <w:spacing w:val="-3"/>
        </w:rPr>
        <w:t xml:space="preserve"> </w:t>
      </w:r>
      <w:r>
        <w:rPr>
          <w:color w:val="221F1F"/>
        </w:rPr>
        <w:t>in the</w:t>
      </w:r>
      <w:r>
        <w:rPr>
          <w:color w:val="221F1F"/>
          <w:spacing w:val="-1"/>
        </w:rPr>
        <w:t xml:space="preserve"> </w:t>
      </w:r>
      <w:r>
        <w:rPr>
          <w:color w:val="221F1F"/>
        </w:rPr>
        <w:t>notice.</w:t>
      </w:r>
    </w:p>
    <w:p w14:paraId="6A4F780B" w14:textId="77777777" w:rsidR="0031330A" w:rsidRDefault="0031330A">
      <w:pPr>
        <w:pStyle w:val="BodyText"/>
        <w:spacing w:before="6"/>
        <w:rPr>
          <w:sz w:val="21"/>
        </w:rPr>
      </w:pPr>
    </w:p>
    <w:p w14:paraId="05BD263A" w14:textId="77777777" w:rsidR="0031330A" w:rsidRDefault="00F22557">
      <w:pPr>
        <w:pStyle w:val="ListParagraph"/>
        <w:numPr>
          <w:ilvl w:val="2"/>
          <w:numId w:val="52"/>
        </w:numPr>
        <w:tabs>
          <w:tab w:val="left" w:pos="999"/>
        </w:tabs>
        <w:spacing w:line="230" w:lineRule="auto"/>
        <w:ind w:left="1003" w:right="427" w:hanging="757"/>
        <w:rPr>
          <w:color w:val="221F1F"/>
        </w:rPr>
      </w:pPr>
      <w:proofErr w:type="spellStart"/>
      <w:r>
        <w:rPr>
          <w:color w:val="221F1F"/>
        </w:rPr>
        <w:t>Not withstanding</w:t>
      </w:r>
      <w:proofErr w:type="spellEnd"/>
      <w:r>
        <w:rPr>
          <w:color w:val="221F1F"/>
        </w:rPr>
        <w:t xml:space="preserve"> the above,</w:t>
      </w:r>
      <w:r>
        <w:rPr>
          <w:color w:val="221F1F"/>
          <w:spacing w:val="1"/>
        </w:rPr>
        <w:t xml:space="preserve"> </w:t>
      </w:r>
      <w:r>
        <w:rPr>
          <w:color w:val="221F1F"/>
        </w:rPr>
        <w:t>if the Procuring Entity has suspended disbursements under the loan or credit</w:t>
      </w:r>
      <w:r>
        <w:rPr>
          <w:color w:val="221F1F"/>
          <w:spacing w:val="1"/>
        </w:rPr>
        <w:t xml:space="preserve"> </w:t>
      </w:r>
      <w:r>
        <w:rPr>
          <w:color w:val="221F1F"/>
        </w:rPr>
        <w:t>from which payments to the Contractor are being made, in whole or in part, for the execution of the Works,</w:t>
      </w:r>
      <w:r>
        <w:rPr>
          <w:color w:val="221F1F"/>
          <w:spacing w:val="-52"/>
        </w:rPr>
        <w:t xml:space="preserve"> </w:t>
      </w:r>
      <w:r>
        <w:rPr>
          <w:color w:val="221F1F"/>
        </w:rPr>
        <w:t>and no alternative funds are available as provided for in Sub-Clause 2.4 [Procuring Entity's Financial</w:t>
      </w:r>
      <w:r>
        <w:rPr>
          <w:color w:val="221F1F"/>
          <w:spacing w:val="1"/>
        </w:rPr>
        <w:t xml:space="preserve"> </w:t>
      </w:r>
      <w:r>
        <w:rPr>
          <w:color w:val="221F1F"/>
        </w:rPr>
        <w:t>Arrangements], the Contractor may by notice suspend work or reduce the rate of work at any time, but not</w:t>
      </w:r>
      <w:r>
        <w:rPr>
          <w:color w:val="221F1F"/>
          <w:spacing w:val="1"/>
        </w:rPr>
        <w:t xml:space="preserve"> </w:t>
      </w:r>
      <w:r>
        <w:rPr>
          <w:color w:val="221F1F"/>
        </w:rPr>
        <w:t>less than 7 days after the Procuring Entity having received the suspension notiﬁcation from the Procuring</w:t>
      </w:r>
      <w:r>
        <w:rPr>
          <w:color w:val="221F1F"/>
          <w:spacing w:val="1"/>
        </w:rPr>
        <w:t xml:space="preserve"> </w:t>
      </w:r>
      <w:r>
        <w:rPr>
          <w:color w:val="221F1F"/>
        </w:rPr>
        <w:t>Entity.</w:t>
      </w:r>
    </w:p>
    <w:p w14:paraId="44702595" w14:textId="77777777" w:rsidR="0031330A" w:rsidRDefault="0031330A">
      <w:pPr>
        <w:spacing w:line="230" w:lineRule="auto"/>
        <w:jc w:val="both"/>
        <w:sectPr w:rsidR="0031330A">
          <w:pgSz w:w="11920" w:h="16850"/>
          <w:pgMar w:top="740" w:right="420" w:bottom="700" w:left="600" w:header="0" w:footer="423" w:gutter="0"/>
          <w:cols w:space="720"/>
        </w:sectPr>
      </w:pPr>
    </w:p>
    <w:p w14:paraId="1D5EACE8" w14:textId="77777777" w:rsidR="0031330A" w:rsidRDefault="00F22557">
      <w:pPr>
        <w:pStyle w:val="ListParagraph"/>
        <w:numPr>
          <w:ilvl w:val="2"/>
          <w:numId w:val="52"/>
        </w:numPr>
        <w:tabs>
          <w:tab w:val="left" w:pos="1002"/>
        </w:tabs>
        <w:spacing w:before="82" w:line="230" w:lineRule="auto"/>
        <w:ind w:left="1006" w:right="431" w:hanging="757"/>
        <w:rPr>
          <w:color w:val="221F1F"/>
        </w:rPr>
      </w:pPr>
      <w:r>
        <w:rPr>
          <w:color w:val="221F1F"/>
        </w:rPr>
        <w:t>The Contractor's action shall not prejudice his entitlements to ﬁnancing charges under Sub-Clause 14.8</w:t>
      </w:r>
      <w:r>
        <w:rPr>
          <w:color w:val="221F1F"/>
          <w:spacing w:val="1"/>
        </w:rPr>
        <w:t xml:space="preserve"> </w:t>
      </w:r>
      <w:r>
        <w:rPr>
          <w:color w:val="221F1F"/>
        </w:rPr>
        <w:t>[Delayed Payment]</w:t>
      </w:r>
      <w:r>
        <w:rPr>
          <w:color w:val="221F1F"/>
          <w:spacing w:val="1"/>
        </w:rPr>
        <w:t xml:space="preserve"> </w:t>
      </w:r>
      <w:r>
        <w:rPr>
          <w:color w:val="221F1F"/>
        </w:rPr>
        <w:t>and to</w:t>
      </w:r>
      <w:r>
        <w:rPr>
          <w:color w:val="221F1F"/>
          <w:spacing w:val="-4"/>
        </w:rPr>
        <w:t xml:space="preserve"> </w:t>
      </w:r>
      <w:r>
        <w:rPr>
          <w:color w:val="221F1F"/>
        </w:rPr>
        <w:t>termination under Sub-Clause 16.2[Termination by</w:t>
      </w:r>
      <w:r>
        <w:rPr>
          <w:color w:val="221F1F"/>
          <w:spacing w:val="-3"/>
        </w:rPr>
        <w:t xml:space="preserve"> </w:t>
      </w:r>
      <w:r>
        <w:rPr>
          <w:color w:val="221F1F"/>
        </w:rPr>
        <w:t>Contractor].</w:t>
      </w:r>
    </w:p>
    <w:p w14:paraId="541C09B6" w14:textId="77777777" w:rsidR="0031330A" w:rsidRDefault="0031330A">
      <w:pPr>
        <w:pStyle w:val="BodyText"/>
        <w:spacing w:before="2"/>
        <w:rPr>
          <w:sz w:val="21"/>
        </w:rPr>
      </w:pPr>
    </w:p>
    <w:p w14:paraId="52AD6541" w14:textId="77777777" w:rsidR="0031330A" w:rsidRDefault="00F22557">
      <w:pPr>
        <w:pStyle w:val="ListParagraph"/>
        <w:numPr>
          <w:ilvl w:val="2"/>
          <w:numId w:val="52"/>
        </w:numPr>
        <w:tabs>
          <w:tab w:val="left" w:pos="1002"/>
        </w:tabs>
        <w:spacing w:before="1" w:line="230" w:lineRule="auto"/>
        <w:ind w:left="1006" w:right="428" w:hanging="757"/>
        <w:rPr>
          <w:color w:val="221F1F"/>
        </w:rPr>
      </w:pPr>
      <w:r>
        <w:rPr>
          <w:color w:val="221F1F"/>
        </w:rPr>
        <w:t>If the Contractor subsequently receives such Payment Certiﬁcate, evidence or payment (as described in the</w:t>
      </w:r>
      <w:r>
        <w:rPr>
          <w:color w:val="221F1F"/>
          <w:spacing w:val="1"/>
        </w:rPr>
        <w:t xml:space="preserve"> </w:t>
      </w:r>
      <w:r>
        <w:rPr>
          <w:color w:val="221F1F"/>
        </w:rPr>
        <w:t>relevant Sub-Clause and in the above notice) before giving a notice of termination, the Contractor shall</w:t>
      </w:r>
      <w:r>
        <w:rPr>
          <w:color w:val="221F1F"/>
          <w:spacing w:val="1"/>
        </w:rPr>
        <w:t xml:space="preserve"> </w:t>
      </w:r>
      <w:r>
        <w:rPr>
          <w:color w:val="221F1F"/>
        </w:rPr>
        <w:t>resume</w:t>
      </w:r>
      <w:r>
        <w:rPr>
          <w:color w:val="221F1F"/>
          <w:spacing w:val="-1"/>
        </w:rPr>
        <w:t xml:space="preserve"> </w:t>
      </w:r>
      <w:r>
        <w:rPr>
          <w:color w:val="221F1F"/>
        </w:rPr>
        <w:t>normal</w:t>
      </w:r>
      <w:r>
        <w:rPr>
          <w:color w:val="221F1F"/>
          <w:spacing w:val="2"/>
        </w:rPr>
        <w:t xml:space="preserve"> </w:t>
      </w:r>
      <w:r>
        <w:rPr>
          <w:color w:val="221F1F"/>
        </w:rPr>
        <w:t>working</w:t>
      </w:r>
      <w:r>
        <w:rPr>
          <w:color w:val="221F1F"/>
          <w:spacing w:val="-2"/>
        </w:rPr>
        <w:t xml:space="preserve"> </w:t>
      </w:r>
      <w:r>
        <w:rPr>
          <w:color w:val="221F1F"/>
        </w:rPr>
        <w:t>as</w:t>
      </w:r>
      <w:r>
        <w:rPr>
          <w:color w:val="221F1F"/>
          <w:spacing w:val="-2"/>
        </w:rPr>
        <w:t xml:space="preserve"> </w:t>
      </w:r>
      <w:r>
        <w:rPr>
          <w:color w:val="221F1F"/>
        </w:rPr>
        <w:t>soon as is</w:t>
      </w:r>
      <w:r>
        <w:rPr>
          <w:color w:val="221F1F"/>
          <w:spacing w:val="-2"/>
        </w:rPr>
        <w:t xml:space="preserve"> </w:t>
      </w:r>
      <w:r>
        <w:rPr>
          <w:color w:val="221F1F"/>
        </w:rPr>
        <w:t>reasonably</w:t>
      </w:r>
      <w:r>
        <w:rPr>
          <w:color w:val="221F1F"/>
          <w:spacing w:val="-2"/>
        </w:rPr>
        <w:t xml:space="preserve"> </w:t>
      </w:r>
      <w:r>
        <w:rPr>
          <w:color w:val="221F1F"/>
        </w:rPr>
        <w:t>practicable.</w:t>
      </w:r>
    </w:p>
    <w:p w14:paraId="61125C28" w14:textId="77777777" w:rsidR="0031330A" w:rsidRDefault="0031330A">
      <w:pPr>
        <w:pStyle w:val="BodyText"/>
        <w:spacing w:before="4"/>
        <w:rPr>
          <w:sz w:val="21"/>
        </w:rPr>
      </w:pPr>
    </w:p>
    <w:p w14:paraId="186659CD" w14:textId="77777777" w:rsidR="0031330A" w:rsidRDefault="00F22557">
      <w:pPr>
        <w:pStyle w:val="ListParagraph"/>
        <w:numPr>
          <w:ilvl w:val="2"/>
          <w:numId w:val="52"/>
        </w:numPr>
        <w:tabs>
          <w:tab w:val="left" w:pos="1002"/>
        </w:tabs>
        <w:spacing w:line="230" w:lineRule="auto"/>
        <w:ind w:left="1006" w:right="428" w:hanging="757"/>
        <w:rPr>
          <w:color w:val="221F1F"/>
        </w:rPr>
      </w:pPr>
      <w:r>
        <w:rPr>
          <w:color w:val="221F1F"/>
        </w:rPr>
        <w:t xml:space="preserve">If the Contractor suffers delay and/or incurs Cost </w:t>
      </w:r>
      <w:proofErr w:type="gramStart"/>
      <w:r>
        <w:rPr>
          <w:color w:val="221F1F"/>
        </w:rPr>
        <w:t>as a result of</w:t>
      </w:r>
      <w:proofErr w:type="gramEnd"/>
      <w:r>
        <w:rPr>
          <w:color w:val="221F1F"/>
        </w:rPr>
        <w:t xml:space="preserve"> suspending work (or reducing the rate of</w:t>
      </w:r>
      <w:r>
        <w:rPr>
          <w:color w:val="221F1F"/>
          <w:spacing w:val="1"/>
        </w:rPr>
        <w:t xml:space="preserve"> </w:t>
      </w:r>
      <w:r>
        <w:rPr>
          <w:color w:val="221F1F"/>
        </w:rPr>
        <w:t>work) in accordance with this Sub-Clause, the Contractor shall give notice to the Engineer and shall be</w:t>
      </w:r>
      <w:r>
        <w:rPr>
          <w:color w:val="221F1F"/>
          <w:spacing w:val="1"/>
        </w:rPr>
        <w:t xml:space="preserve"> </w:t>
      </w:r>
      <w:r>
        <w:rPr>
          <w:color w:val="221F1F"/>
        </w:rPr>
        <w:t>entitled</w:t>
      </w:r>
      <w:r>
        <w:rPr>
          <w:color w:val="221F1F"/>
          <w:spacing w:val="-1"/>
        </w:rPr>
        <w:t xml:space="preserve"> </w:t>
      </w:r>
      <w:r>
        <w:rPr>
          <w:color w:val="221F1F"/>
        </w:rPr>
        <w:t>subject</w:t>
      </w:r>
      <w:r>
        <w:rPr>
          <w:color w:val="221F1F"/>
          <w:spacing w:val="-1"/>
        </w:rPr>
        <w:t xml:space="preserve"> </w:t>
      </w:r>
      <w:r>
        <w:rPr>
          <w:color w:val="221F1F"/>
        </w:rPr>
        <w:t>to Sub-Clause 20.1</w:t>
      </w:r>
      <w:r>
        <w:rPr>
          <w:color w:val="221F1F"/>
          <w:spacing w:val="-3"/>
        </w:rPr>
        <w:t xml:space="preserve"> </w:t>
      </w:r>
      <w:r>
        <w:rPr>
          <w:color w:val="221F1F"/>
        </w:rPr>
        <w:t>[Contractor's</w:t>
      </w:r>
      <w:r>
        <w:rPr>
          <w:color w:val="221F1F"/>
          <w:spacing w:val="1"/>
        </w:rPr>
        <w:t xml:space="preserve"> </w:t>
      </w:r>
      <w:r>
        <w:rPr>
          <w:color w:val="221F1F"/>
        </w:rPr>
        <w:t>Claims]</w:t>
      </w:r>
      <w:r>
        <w:rPr>
          <w:color w:val="221F1F"/>
          <w:spacing w:val="2"/>
        </w:rPr>
        <w:t xml:space="preserve"> </w:t>
      </w:r>
      <w:r>
        <w:rPr>
          <w:color w:val="221F1F"/>
        </w:rPr>
        <w:t>to:</w:t>
      </w:r>
    </w:p>
    <w:p w14:paraId="298FDD33" w14:textId="77777777" w:rsidR="0031330A" w:rsidRDefault="00F22557">
      <w:pPr>
        <w:pStyle w:val="ListParagraph"/>
        <w:numPr>
          <w:ilvl w:val="3"/>
          <w:numId w:val="52"/>
        </w:numPr>
        <w:tabs>
          <w:tab w:val="left" w:pos="1393"/>
        </w:tabs>
        <w:spacing w:before="1" w:line="230" w:lineRule="auto"/>
        <w:ind w:left="1390" w:right="428" w:hanging="389"/>
        <w:rPr>
          <w:color w:val="221F1F"/>
        </w:rPr>
      </w:pPr>
      <w:r>
        <w:rPr>
          <w:color w:val="221F1F"/>
        </w:rPr>
        <w:t>an extension of time for any such delay, if completion is or will be delayed, under Sub-Clause 8.4</w:t>
      </w:r>
      <w:r>
        <w:rPr>
          <w:color w:val="221F1F"/>
          <w:spacing w:val="1"/>
        </w:rPr>
        <w:t xml:space="preserve"> </w:t>
      </w:r>
      <w:r>
        <w:rPr>
          <w:color w:val="221F1F"/>
        </w:rPr>
        <w:t>[Extension</w:t>
      </w:r>
      <w:r>
        <w:rPr>
          <w:color w:val="221F1F"/>
          <w:spacing w:val="-1"/>
        </w:rPr>
        <w:t xml:space="preserve"> </w:t>
      </w:r>
      <w:r>
        <w:rPr>
          <w:color w:val="221F1F"/>
        </w:rPr>
        <w:t>of</w:t>
      </w:r>
      <w:r>
        <w:rPr>
          <w:color w:val="221F1F"/>
          <w:spacing w:val="-2"/>
        </w:rPr>
        <w:t xml:space="preserve"> </w:t>
      </w:r>
      <w:r>
        <w:rPr>
          <w:color w:val="221F1F"/>
        </w:rPr>
        <w:t>Time</w:t>
      </w:r>
      <w:r>
        <w:rPr>
          <w:color w:val="221F1F"/>
          <w:spacing w:val="1"/>
        </w:rPr>
        <w:t xml:space="preserve"> </w:t>
      </w:r>
      <w:r>
        <w:rPr>
          <w:color w:val="221F1F"/>
        </w:rPr>
        <w:t>for</w:t>
      </w:r>
      <w:r>
        <w:rPr>
          <w:color w:val="221F1F"/>
          <w:spacing w:val="1"/>
        </w:rPr>
        <w:t xml:space="preserve"> </w:t>
      </w:r>
      <w:r>
        <w:rPr>
          <w:color w:val="221F1F"/>
        </w:rPr>
        <w:t>Completion],</w:t>
      </w:r>
      <w:r>
        <w:rPr>
          <w:color w:val="221F1F"/>
          <w:spacing w:val="1"/>
        </w:rPr>
        <w:t xml:space="preserve"> </w:t>
      </w:r>
      <w:r>
        <w:rPr>
          <w:color w:val="221F1F"/>
        </w:rPr>
        <w:t>and</w:t>
      </w:r>
    </w:p>
    <w:p w14:paraId="0F25AB32" w14:textId="77777777" w:rsidR="0031330A" w:rsidRDefault="00F22557">
      <w:pPr>
        <w:pStyle w:val="ListParagraph"/>
        <w:numPr>
          <w:ilvl w:val="3"/>
          <w:numId w:val="52"/>
        </w:numPr>
        <w:tabs>
          <w:tab w:val="left" w:pos="1391"/>
        </w:tabs>
        <w:spacing w:line="249" w:lineRule="exact"/>
        <w:ind w:left="1390" w:hanging="390"/>
        <w:rPr>
          <w:color w:val="221F1F"/>
        </w:rPr>
      </w:pPr>
      <w:r>
        <w:rPr>
          <w:color w:val="221F1F"/>
        </w:rPr>
        <w:t>payment</w:t>
      </w:r>
      <w:r>
        <w:rPr>
          <w:color w:val="221F1F"/>
          <w:spacing w:val="-1"/>
        </w:rPr>
        <w:t xml:space="preserve"> </w:t>
      </w:r>
      <w:r>
        <w:rPr>
          <w:color w:val="221F1F"/>
        </w:rPr>
        <w:t>of any</w:t>
      </w:r>
      <w:r>
        <w:rPr>
          <w:color w:val="221F1F"/>
          <w:spacing w:val="-3"/>
        </w:rPr>
        <w:t xml:space="preserve"> </w:t>
      </w:r>
      <w:r>
        <w:rPr>
          <w:color w:val="221F1F"/>
        </w:rPr>
        <w:t>such</w:t>
      </w:r>
      <w:r>
        <w:rPr>
          <w:color w:val="221F1F"/>
          <w:spacing w:val="-2"/>
        </w:rPr>
        <w:t xml:space="preserve"> </w:t>
      </w:r>
      <w:r>
        <w:rPr>
          <w:color w:val="221F1F"/>
        </w:rPr>
        <w:t>Cost-plus</w:t>
      </w:r>
      <w:r>
        <w:rPr>
          <w:color w:val="221F1F"/>
          <w:spacing w:val="-1"/>
        </w:rPr>
        <w:t xml:space="preserve"> </w:t>
      </w:r>
      <w:r>
        <w:rPr>
          <w:color w:val="221F1F"/>
        </w:rPr>
        <w:t>proﬁt,</w:t>
      </w:r>
      <w:r>
        <w:rPr>
          <w:color w:val="221F1F"/>
          <w:spacing w:val="-1"/>
        </w:rPr>
        <w:t xml:space="preserve"> </w:t>
      </w:r>
      <w:r>
        <w:rPr>
          <w:color w:val="221F1F"/>
        </w:rPr>
        <w:t>which</w:t>
      </w:r>
      <w:r>
        <w:rPr>
          <w:color w:val="221F1F"/>
          <w:spacing w:val="-1"/>
        </w:rPr>
        <w:t xml:space="preserve"> </w:t>
      </w:r>
      <w:r>
        <w:rPr>
          <w:color w:val="221F1F"/>
        </w:rPr>
        <w:t>shall be</w:t>
      </w:r>
      <w:r>
        <w:rPr>
          <w:color w:val="221F1F"/>
          <w:spacing w:val="-3"/>
        </w:rPr>
        <w:t xml:space="preserve"> </w:t>
      </w:r>
      <w:r>
        <w:rPr>
          <w:color w:val="221F1F"/>
        </w:rPr>
        <w:t>included</w:t>
      </w:r>
      <w:r>
        <w:rPr>
          <w:color w:val="221F1F"/>
          <w:spacing w:val="-2"/>
        </w:rPr>
        <w:t xml:space="preserve"> </w:t>
      </w:r>
      <w:r>
        <w:rPr>
          <w:color w:val="221F1F"/>
        </w:rPr>
        <w:t>in</w:t>
      </w:r>
      <w:r>
        <w:rPr>
          <w:color w:val="221F1F"/>
          <w:spacing w:val="-1"/>
        </w:rPr>
        <w:t xml:space="preserve"> </w:t>
      </w:r>
      <w:r>
        <w:rPr>
          <w:color w:val="221F1F"/>
        </w:rPr>
        <w:t>the Contract</w:t>
      </w:r>
      <w:r>
        <w:rPr>
          <w:color w:val="221F1F"/>
          <w:spacing w:val="-1"/>
        </w:rPr>
        <w:t xml:space="preserve"> </w:t>
      </w:r>
      <w:r>
        <w:rPr>
          <w:color w:val="221F1F"/>
        </w:rPr>
        <w:t>Price.</w:t>
      </w:r>
    </w:p>
    <w:p w14:paraId="33256373" w14:textId="77777777" w:rsidR="0031330A" w:rsidRDefault="0031330A">
      <w:pPr>
        <w:pStyle w:val="BodyText"/>
        <w:spacing w:before="5"/>
        <w:rPr>
          <w:sz w:val="20"/>
        </w:rPr>
      </w:pPr>
    </w:p>
    <w:p w14:paraId="3C64F4CA" w14:textId="77777777" w:rsidR="0031330A" w:rsidRDefault="00F22557">
      <w:pPr>
        <w:pStyle w:val="ListParagraph"/>
        <w:numPr>
          <w:ilvl w:val="2"/>
          <w:numId w:val="52"/>
        </w:numPr>
        <w:tabs>
          <w:tab w:val="left" w:pos="1002"/>
        </w:tabs>
        <w:spacing w:line="232" w:lineRule="auto"/>
        <w:ind w:left="1006" w:right="432" w:hanging="757"/>
        <w:rPr>
          <w:color w:val="221F1F"/>
        </w:rPr>
      </w:pPr>
      <w:r>
        <w:rPr>
          <w:color w:val="221F1F"/>
        </w:rPr>
        <w:t xml:space="preserve">After receiving this notice, the </w:t>
      </w:r>
      <w:proofErr w:type="gramStart"/>
      <w:r>
        <w:rPr>
          <w:color w:val="221F1F"/>
        </w:rPr>
        <w:t>Engineers hall</w:t>
      </w:r>
      <w:proofErr w:type="gramEnd"/>
      <w:r>
        <w:rPr>
          <w:color w:val="221F1F"/>
        </w:rPr>
        <w:t xml:space="preserve"> proceed in accordance with Sub-Clause 3.5 [Determinations]</w:t>
      </w:r>
      <w:r>
        <w:rPr>
          <w:color w:val="221F1F"/>
          <w:spacing w:val="-52"/>
        </w:rPr>
        <w:t xml:space="preserve"> </w:t>
      </w:r>
      <w:r>
        <w:rPr>
          <w:color w:val="221F1F"/>
        </w:rPr>
        <w:t>to</w:t>
      </w:r>
      <w:r>
        <w:rPr>
          <w:color w:val="221F1F"/>
          <w:spacing w:val="-1"/>
        </w:rPr>
        <w:t xml:space="preserve"> </w:t>
      </w:r>
      <w:r>
        <w:rPr>
          <w:color w:val="221F1F"/>
        </w:rPr>
        <w:t>agree</w:t>
      </w:r>
      <w:r>
        <w:rPr>
          <w:color w:val="221F1F"/>
          <w:spacing w:val="-2"/>
        </w:rPr>
        <w:t xml:space="preserve"> </w:t>
      </w:r>
      <w:r>
        <w:rPr>
          <w:color w:val="221F1F"/>
        </w:rPr>
        <w:t>or</w:t>
      </w:r>
      <w:r>
        <w:rPr>
          <w:color w:val="221F1F"/>
          <w:spacing w:val="1"/>
        </w:rPr>
        <w:t xml:space="preserve"> </w:t>
      </w:r>
      <w:r>
        <w:rPr>
          <w:color w:val="221F1F"/>
        </w:rPr>
        <w:t>determine</w:t>
      </w:r>
      <w:r>
        <w:rPr>
          <w:color w:val="221F1F"/>
          <w:spacing w:val="1"/>
        </w:rPr>
        <w:t xml:space="preserve"> </w:t>
      </w:r>
      <w:r>
        <w:rPr>
          <w:color w:val="221F1F"/>
        </w:rPr>
        <w:t>these</w:t>
      </w:r>
      <w:r>
        <w:rPr>
          <w:color w:val="221F1F"/>
          <w:spacing w:val="-2"/>
        </w:rPr>
        <w:t xml:space="preserve"> </w:t>
      </w:r>
      <w:r>
        <w:rPr>
          <w:color w:val="221F1F"/>
        </w:rPr>
        <w:t>matters.</w:t>
      </w:r>
    </w:p>
    <w:p w14:paraId="080FC433" w14:textId="77777777" w:rsidR="0031330A" w:rsidRDefault="0031330A">
      <w:pPr>
        <w:pStyle w:val="BodyText"/>
        <w:spacing w:before="11"/>
        <w:rPr>
          <w:sz w:val="20"/>
        </w:rPr>
      </w:pPr>
    </w:p>
    <w:p w14:paraId="5FE691B2" w14:textId="77777777" w:rsidR="0031330A" w:rsidRDefault="00F22557">
      <w:pPr>
        <w:pStyle w:val="Heading4"/>
        <w:numPr>
          <w:ilvl w:val="1"/>
          <w:numId w:val="52"/>
        </w:numPr>
        <w:tabs>
          <w:tab w:val="left" w:pos="1002"/>
        </w:tabs>
        <w:ind w:left="1001" w:hanging="753"/>
        <w:jc w:val="both"/>
        <w:rPr>
          <w:color w:val="221F1F"/>
        </w:rPr>
      </w:pPr>
      <w:r>
        <w:rPr>
          <w:color w:val="221F1F"/>
        </w:rPr>
        <w:t>Termination</w:t>
      </w:r>
      <w:r>
        <w:rPr>
          <w:color w:val="221F1F"/>
          <w:spacing w:val="-2"/>
        </w:rPr>
        <w:t xml:space="preserve"> </w:t>
      </w:r>
      <w:r>
        <w:rPr>
          <w:color w:val="221F1F"/>
        </w:rPr>
        <w:t>by</w:t>
      </w:r>
      <w:r>
        <w:rPr>
          <w:color w:val="221F1F"/>
          <w:spacing w:val="-2"/>
        </w:rPr>
        <w:t xml:space="preserve"> </w:t>
      </w:r>
      <w:r>
        <w:rPr>
          <w:color w:val="221F1F"/>
        </w:rPr>
        <w:t>Contractor</w:t>
      </w:r>
    </w:p>
    <w:p w14:paraId="2B704A35" w14:textId="77777777" w:rsidR="0031330A" w:rsidRDefault="0031330A">
      <w:pPr>
        <w:pStyle w:val="BodyText"/>
        <w:spacing w:before="8"/>
        <w:rPr>
          <w:b/>
          <w:sz w:val="19"/>
        </w:rPr>
      </w:pPr>
    </w:p>
    <w:p w14:paraId="0DDBA65A" w14:textId="77777777" w:rsidR="0031330A" w:rsidRDefault="00F22557">
      <w:pPr>
        <w:pStyle w:val="ListParagraph"/>
        <w:numPr>
          <w:ilvl w:val="2"/>
          <w:numId w:val="52"/>
        </w:numPr>
        <w:tabs>
          <w:tab w:val="left" w:pos="1002"/>
        </w:tabs>
        <w:spacing w:before="1"/>
        <w:ind w:left="1001" w:hanging="753"/>
        <w:rPr>
          <w:color w:val="221F1F"/>
        </w:rPr>
      </w:pPr>
      <w:r>
        <w:rPr>
          <w:color w:val="221F1F"/>
        </w:rPr>
        <w:t>The</w:t>
      </w:r>
      <w:r>
        <w:rPr>
          <w:color w:val="221F1F"/>
          <w:spacing w:val="-4"/>
        </w:rPr>
        <w:t xml:space="preserve"> </w:t>
      </w:r>
      <w:r>
        <w:rPr>
          <w:color w:val="221F1F"/>
        </w:rPr>
        <w:t>Contractor shall</w:t>
      </w:r>
      <w:r>
        <w:rPr>
          <w:color w:val="221F1F"/>
          <w:spacing w:val="-2"/>
        </w:rPr>
        <w:t xml:space="preserve"> </w:t>
      </w:r>
      <w:r>
        <w:rPr>
          <w:color w:val="221F1F"/>
        </w:rPr>
        <w:t>be</w:t>
      </w:r>
      <w:r>
        <w:rPr>
          <w:color w:val="221F1F"/>
          <w:spacing w:val="-2"/>
        </w:rPr>
        <w:t xml:space="preserve"> </w:t>
      </w:r>
      <w:r>
        <w:rPr>
          <w:color w:val="221F1F"/>
        </w:rPr>
        <w:t>entitled</w:t>
      </w:r>
      <w:r>
        <w:rPr>
          <w:color w:val="221F1F"/>
          <w:spacing w:val="-1"/>
        </w:rPr>
        <w:t xml:space="preserve"> </w:t>
      </w:r>
      <w:r>
        <w:rPr>
          <w:color w:val="221F1F"/>
        </w:rPr>
        <w:t>to</w:t>
      </w:r>
      <w:r>
        <w:rPr>
          <w:color w:val="221F1F"/>
          <w:spacing w:val="-4"/>
        </w:rPr>
        <w:t xml:space="preserve"> </w:t>
      </w:r>
      <w:r>
        <w:rPr>
          <w:color w:val="221F1F"/>
        </w:rPr>
        <w:t>terminate</w:t>
      </w:r>
      <w:r>
        <w:rPr>
          <w:color w:val="221F1F"/>
          <w:spacing w:val="-3"/>
        </w:rPr>
        <w:t xml:space="preserve"> </w:t>
      </w:r>
      <w:r>
        <w:rPr>
          <w:color w:val="221F1F"/>
        </w:rPr>
        <w:t>the Contract if:</w:t>
      </w:r>
    </w:p>
    <w:p w14:paraId="3E898F08" w14:textId="77777777" w:rsidR="0031330A" w:rsidRDefault="00F22557">
      <w:pPr>
        <w:pStyle w:val="ListParagraph"/>
        <w:numPr>
          <w:ilvl w:val="3"/>
          <w:numId w:val="52"/>
        </w:numPr>
        <w:tabs>
          <w:tab w:val="left" w:pos="1393"/>
        </w:tabs>
        <w:spacing w:before="50" w:line="230" w:lineRule="auto"/>
        <w:ind w:left="1392" w:right="423" w:hanging="392"/>
        <w:rPr>
          <w:color w:val="221F1F"/>
        </w:rPr>
      </w:pPr>
      <w:r>
        <w:rPr>
          <w:color w:val="221F1F"/>
        </w:rPr>
        <w:t>the Contractor does not receive the reasonable evidence within 42 days after giving notice under Sub-</w:t>
      </w:r>
      <w:r>
        <w:rPr>
          <w:color w:val="221F1F"/>
          <w:spacing w:val="1"/>
        </w:rPr>
        <w:t xml:space="preserve"> </w:t>
      </w:r>
      <w:r>
        <w:rPr>
          <w:color w:val="221F1F"/>
        </w:rPr>
        <w:t>Clause 16.1 [Contractor's Entitlement to Suspend Work] in respect of a failure to comply with Sub-</w:t>
      </w:r>
      <w:r>
        <w:rPr>
          <w:color w:val="221F1F"/>
          <w:spacing w:val="1"/>
        </w:rPr>
        <w:t xml:space="preserve"> </w:t>
      </w:r>
      <w:r>
        <w:rPr>
          <w:color w:val="221F1F"/>
        </w:rPr>
        <w:t>Clause</w:t>
      </w:r>
      <w:r>
        <w:rPr>
          <w:color w:val="221F1F"/>
          <w:spacing w:val="-3"/>
        </w:rPr>
        <w:t xml:space="preserve"> </w:t>
      </w:r>
      <w:r>
        <w:rPr>
          <w:color w:val="221F1F"/>
        </w:rPr>
        <w:t>2.4</w:t>
      </w:r>
      <w:r>
        <w:rPr>
          <w:color w:val="221F1F"/>
          <w:spacing w:val="-3"/>
        </w:rPr>
        <w:t xml:space="preserve"> </w:t>
      </w:r>
      <w:r>
        <w:rPr>
          <w:color w:val="221F1F"/>
        </w:rPr>
        <w:t>[Procuring</w:t>
      </w:r>
      <w:r>
        <w:rPr>
          <w:color w:val="221F1F"/>
          <w:spacing w:val="-3"/>
        </w:rPr>
        <w:t xml:space="preserve"> </w:t>
      </w:r>
      <w:r>
        <w:rPr>
          <w:color w:val="221F1F"/>
        </w:rPr>
        <w:t>Entity's Financial</w:t>
      </w:r>
      <w:r>
        <w:rPr>
          <w:color w:val="221F1F"/>
          <w:spacing w:val="1"/>
        </w:rPr>
        <w:t xml:space="preserve"> </w:t>
      </w:r>
      <w:r>
        <w:rPr>
          <w:color w:val="221F1F"/>
        </w:rPr>
        <w:t>Arrangements],</w:t>
      </w:r>
    </w:p>
    <w:p w14:paraId="3E40F28F" w14:textId="77777777" w:rsidR="0031330A" w:rsidRDefault="00F22557">
      <w:pPr>
        <w:pStyle w:val="ListParagraph"/>
        <w:numPr>
          <w:ilvl w:val="3"/>
          <w:numId w:val="52"/>
        </w:numPr>
        <w:tabs>
          <w:tab w:val="left" w:pos="1393"/>
        </w:tabs>
        <w:spacing w:before="47" w:line="230" w:lineRule="auto"/>
        <w:ind w:left="1392" w:right="435" w:hanging="392"/>
        <w:rPr>
          <w:color w:val="221F1F"/>
        </w:rPr>
      </w:pPr>
      <w:r>
        <w:rPr>
          <w:color w:val="221F1F"/>
        </w:rPr>
        <w:t>the Engineer fails, within 56 days after receiving a Statement and supporting documents, to issue the</w:t>
      </w:r>
      <w:r>
        <w:rPr>
          <w:color w:val="221F1F"/>
          <w:spacing w:val="1"/>
        </w:rPr>
        <w:t xml:space="preserve"> </w:t>
      </w:r>
      <w:r>
        <w:rPr>
          <w:color w:val="221F1F"/>
        </w:rPr>
        <w:t>relevant Payment</w:t>
      </w:r>
      <w:r>
        <w:rPr>
          <w:color w:val="221F1F"/>
          <w:spacing w:val="2"/>
        </w:rPr>
        <w:t xml:space="preserve"> </w:t>
      </w:r>
      <w:r>
        <w:rPr>
          <w:color w:val="221F1F"/>
        </w:rPr>
        <w:t>Certiﬁcate,</w:t>
      </w:r>
    </w:p>
    <w:p w14:paraId="5CA62AD2" w14:textId="77777777" w:rsidR="0031330A" w:rsidRDefault="00F22557">
      <w:pPr>
        <w:pStyle w:val="ListParagraph"/>
        <w:numPr>
          <w:ilvl w:val="3"/>
          <w:numId w:val="52"/>
        </w:numPr>
        <w:tabs>
          <w:tab w:val="left" w:pos="1393"/>
        </w:tabs>
        <w:spacing w:before="47" w:line="230" w:lineRule="auto"/>
        <w:ind w:left="1392" w:right="428" w:hanging="392"/>
        <w:rPr>
          <w:color w:val="221F1F"/>
        </w:rPr>
      </w:pPr>
      <w:r>
        <w:rPr>
          <w:color w:val="221F1F"/>
        </w:rPr>
        <w:t>the Contractor does not receive the amount due under an Interim Payment Certiﬁcate within 42 days</w:t>
      </w:r>
      <w:r>
        <w:rPr>
          <w:color w:val="221F1F"/>
          <w:spacing w:val="1"/>
        </w:rPr>
        <w:t xml:space="preserve"> </w:t>
      </w:r>
      <w:r>
        <w:rPr>
          <w:color w:val="221F1F"/>
        </w:rPr>
        <w:t>after the expiry of the time stated in Sub-Clause 14.7 [Payment] within which payment is to be made</w:t>
      </w:r>
      <w:r>
        <w:rPr>
          <w:color w:val="221F1F"/>
          <w:spacing w:val="1"/>
        </w:rPr>
        <w:t xml:space="preserve"> </w:t>
      </w:r>
      <w:r>
        <w:rPr>
          <w:color w:val="221F1F"/>
        </w:rPr>
        <w:t>(except</w:t>
      </w:r>
      <w:r>
        <w:rPr>
          <w:color w:val="221F1F"/>
          <w:spacing w:val="-2"/>
        </w:rPr>
        <w:t xml:space="preserve"> </w:t>
      </w:r>
      <w:r>
        <w:rPr>
          <w:color w:val="221F1F"/>
        </w:rPr>
        <w:t>for</w:t>
      </w:r>
      <w:r>
        <w:rPr>
          <w:color w:val="221F1F"/>
          <w:spacing w:val="-2"/>
        </w:rPr>
        <w:t xml:space="preserve"> </w:t>
      </w:r>
      <w:r>
        <w:rPr>
          <w:color w:val="221F1F"/>
        </w:rPr>
        <w:t>deductions</w:t>
      </w:r>
      <w:r>
        <w:rPr>
          <w:color w:val="221F1F"/>
          <w:spacing w:val="-2"/>
        </w:rPr>
        <w:t xml:space="preserve"> </w:t>
      </w:r>
      <w:r>
        <w:rPr>
          <w:color w:val="221F1F"/>
        </w:rPr>
        <w:t>in</w:t>
      </w:r>
      <w:r>
        <w:rPr>
          <w:color w:val="221F1F"/>
          <w:spacing w:val="-3"/>
        </w:rPr>
        <w:t xml:space="preserve"> </w:t>
      </w:r>
      <w:r>
        <w:rPr>
          <w:color w:val="221F1F"/>
        </w:rPr>
        <w:t>accordance</w:t>
      </w:r>
      <w:r>
        <w:rPr>
          <w:color w:val="221F1F"/>
          <w:spacing w:val="1"/>
        </w:rPr>
        <w:t xml:space="preserve"> </w:t>
      </w:r>
      <w:r>
        <w:rPr>
          <w:color w:val="221F1F"/>
        </w:rPr>
        <w:t>with</w:t>
      </w:r>
      <w:r>
        <w:rPr>
          <w:color w:val="221F1F"/>
          <w:spacing w:val="-1"/>
        </w:rPr>
        <w:t xml:space="preserve"> </w:t>
      </w:r>
      <w:r>
        <w:rPr>
          <w:color w:val="221F1F"/>
        </w:rPr>
        <w:t>Sub-Clause</w:t>
      </w:r>
      <w:r>
        <w:rPr>
          <w:color w:val="221F1F"/>
          <w:spacing w:val="-2"/>
        </w:rPr>
        <w:t xml:space="preserve"> </w:t>
      </w:r>
      <w:r>
        <w:rPr>
          <w:color w:val="221F1F"/>
        </w:rPr>
        <w:t>2.5 [Procuring</w:t>
      </w:r>
      <w:r>
        <w:rPr>
          <w:color w:val="221F1F"/>
          <w:spacing w:val="-2"/>
        </w:rPr>
        <w:t xml:space="preserve"> </w:t>
      </w:r>
      <w:r>
        <w:rPr>
          <w:color w:val="221F1F"/>
        </w:rPr>
        <w:t>Entity's</w:t>
      </w:r>
      <w:r>
        <w:rPr>
          <w:color w:val="221F1F"/>
          <w:spacing w:val="1"/>
        </w:rPr>
        <w:t xml:space="preserve"> </w:t>
      </w:r>
      <w:r>
        <w:rPr>
          <w:color w:val="221F1F"/>
        </w:rPr>
        <w:t>Claims]),</w:t>
      </w:r>
    </w:p>
    <w:p w14:paraId="6DC59014" w14:textId="77777777" w:rsidR="0031330A" w:rsidRDefault="00F22557">
      <w:pPr>
        <w:pStyle w:val="ListParagraph"/>
        <w:numPr>
          <w:ilvl w:val="3"/>
          <w:numId w:val="52"/>
        </w:numPr>
        <w:tabs>
          <w:tab w:val="left" w:pos="1391"/>
        </w:tabs>
        <w:spacing w:before="51" w:line="230" w:lineRule="auto"/>
        <w:ind w:left="1392" w:right="427" w:hanging="394"/>
        <w:rPr>
          <w:color w:val="221F1F"/>
        </w:rPr>
      </w:pPr>
      <w:r>
        <w:rPr>
          <w:color w:val="221F1F"/>
        </w:rPr>
        <w:t>the Procuring Entity substantially fails to perform his obligations under the Contract in such manner as</w:t>
      </w:r>
      <w:r>
        <w:rPr>
          <w:color w:val="221F1F"/>
          <w:spacing w:val="-52"/>
        </w:rPr>
        <w:t xml:space="preserve"> </w:t>
      </w:r>
      <w:r>
        <w:rPr>
          <w:color w:val="221F1F"/>
        </w:rPr>
        <w:t xml:space="preserve">to </w:t>
      </w:r>
      <w:proofErr w:type="gramStart"/>
      <w:r>
        <w:rPr>
          <w:color w:val="221F1F"/>
        </w:rPr>
        <w:t>materially and adversely affect the economic balance of the Contract</w:t>
      </w:r>
      <w:proofErr w:type="gramEnd"/>
      <w:r>
        <w:rPr>
          <w:color w:val="221F1F"/>
        </w:rPr>
        <w:t xml:space="preserve"> and/or the ability of the</w:t>
      </w:r>
      <w:r>
        <w:rPr>
          <w:color w:val="221F1F"/>
          <w:spacing w:val="1"/>
        </w:rPr>
        <w:t xml:space="preserve"> </w:t>
      </w:r>
      <w:r>
        <w:rPr>
          <w:color w:val="221F1F"/>
        </w:rPr>
        <w:t>Contractor</w:t>
      </w:r>
      <w:r>
        <w:rPr>
          <w:color w:val="221F1F"/>
          <w:spacing w:val="-2"/>
        </w:rPr>
        <w:t xml:space="preserve"> </w:t>
      </w:r>
      <w:r>
        <w:rPr>
          <w:color w:val="221F1F"/>
        </w:rPr>
        <w:t>to perform</w:t>
      </w:r>
      <w:r>
        <w:rPr>
          <w:color w:val="221F1F"/>
          <w:spacing w:val="-3"/>
        </w:rPr>
        <w:t xml:space="preserve"> </w:t>
      </w:r>
      <w:r>
        <w:rPr>
          <w:color w:val="221F1F"/>
        </w:rPr>
        <w:t>the Contract,</w:t>
      </w:r>
    </w:p>
    <w:p w14:paraId="4F354EA5" w14:textId="77777777" w:rsidR="0031330A" w:rsidRDefault="00F22557">
      <w:pPr>
        <w:pStyle w:val="ListParagraph"/>
        <w:numPr>
          <w:ilvl w:val="3"/>
          <w:numId w:val="52"/>
        </w:numPr>
        <w:tabs>
          <w:tab w:val="left" w:pos="1391"/>
        </w:tabs>
        <w:spacing w:before="49" w:line="230" w:lineRule="auto"/>
        <w:ind w:left="1392" w:right="430" w:hanging="394"/>
        <w:rPr>
          <w:color w:val="221F1F"/>
        </w:rPr>
      </w:pPr>
      <w:r>
        <w:rPr>
          <w:color w:val="221F1F"/>
        </w:rPr>
        <w:t>the Procuring Entity fails to comply with Sub-Clause 1.6 [Contract Agreement] or Sub-Clause 1.7</w:t>
      </w:r>
      <w:r>
        <w:rPr>
          <w:color w:val="221F1F"/>
          <w:spacing w:val="1"/>
        </w:rPr>
        <w:t xml:space="preserve"> </w:t>
      </w:r>
      <w:r>
        <w:rPr>
          <w:color w:val="221F1F"/>
        </w:rPr>
        <w:t>[Assignment],</w:t>
      </w:r>
    </w:p>
    <w:p w14:paraId="4B16E1B0" w14:textId="77777777" w:rsidR="0031330A" w:rsidRDefault="00F22557">
      <w:pPr>
        <w:pStyle w:val="ListParagraph"/>
        <w:numPr>
          <w:ilvl w:val="3"/>
          <w:numId w:val="52"/>
        </w:numPr>
        <w:tabs>
          <w:tab w:val="left" w:pos="1391"/>
        </w:tabs>
        <w:spacing w:before="46" w:line="232" w:lineRule="auto"/>
        <w:ind w:left="1392" w:right="431" w:hanging="394"/>
        <w:rPr>
          <w:color w:val="221F1F"/>
        </w:rPr>
      </w:pPr>
      <w:r>
        <w:rPr>
          <w:color w:val="221F1F"/>
        </w:rPr>
        <w:t>a prolonged suspension affects the whole of the Works as described in Sub-Clause 8.11 [Prolonged</w:t>
      </w:r>
      <w:r>
        <w:rPr>
          <w:color w:val="221F1F"/>
          <w:spacing w:val="1"/>
        </w:rPr>
        <w:t xml:space="preserve"> </w:t>
      </w:r>
      <w:r>
        <w:rPr>
          <w:color w:val="221F1F"/>
        </w:rPr>
        <w:t>Suspension],</w:t>
      </w:r>
      <w:r>
        <w:rPr>
          <w:color w:val="221F1F"/>
          <w:spacing w:val="-1"/>
        </w:rPr>
        <w:t xml:space="preserve"> </w:t>
      </w:r>
      <w:r>
        <w:rPr>
          <w:color w:val="221F1F"/>
        </w:rPr>
        <w:t>or</w:t>
      </w:r>
    </w:p>
    <w:p w14:paraId="47DCFD4C" w14:textId="77777777" w:rsidR="0031330A" w:rsidRDefault="00F22557">
      <w:pPr>
        <w:pStyle w:val="ListParagraph"/>
        <w:numPr>
          <w:ilvl w:val="3"/>
          <w:numId w:val="52"/>
        </w:numPr>
        <w:tabs>
          <w:tab w:val="left" w:pos="1391"/>
        </w:tabs>
        <w:spacing w:before="48" w:line="230" w:lineRule="auto"/>
        <w:ind w:left="1392" w:right="434" w:hanging="394"/>
        <w:rPr>
          <w:color w:val="221F1F"/>
        </w:rPr>
      </w:pP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becomes</w:t>
      </w:r>
      <w:r>
        <w:rPr>
          <w:color w:val="221F1F"/>
          <w:spacing w:val="1"/>
        </w:rPr>
        <w:t xml:space="preserve"> </w:t>
      </w:r>
      <w:r>
        <w:rPr>
          <w:color w:val="221F1F"/>
        </w:rPr>
        <w:t>bankrupt</w:t>
      </w:r>
      <w:r>
        <w:rPr>
          <w:color w:val="221F1F"/>
          <w:spacing w:val="1"/>
        </w:rPr>
        <w:t xml:space="preserve"> </w:t>
      </w:r>
      <w:r>
        <w:rPr>
          <w:color w:val="221F1F"/>
        </w:rPr>
        <w:t>or</w:t>
      </w:r>
      <w:r>
        <w:rPr>
          <w:color w:val="221F1F"/>
          <w:spacing w:val="1"/>
        </w:rPr>
        <w:t xml:space="preserve"> </w:t>
      </w:r>
      <w:r>
        <w:rPr>
          <w:color w:val="221F1F"/>
        </w:rPr>
        <w:t>insolvent,</w:t>
      </w:r>
      <w:r>
        <w:rPr>
          <w:color w:val="221F1F"/>
          <w:spacing w:val="1"/>
        </w:rPr>
        <w:t xml:space="preserve"> </w:t>
      </w:r>
      <w:r>
        <w:rPr>
          <w:color w:val="221F1F"/>
        </w:rPr>
        <w:t>goes</w:t>
      </w:r>
      <w:r>
        <w:rPr>
          <w:color w:val="221F1F"/>
          <w:spacing w:val="1"/>
        </w:rPr>
        <w:t xml:space="preserve"> </w:t>
      </w:r>
      <w:r>
        <w:rPr>
          <w:color w:val="221F1F"/>
        </w:rPr>
        <w:t>into</w:t>
      </w:r>
      <w:r>
        <w:rPr>
          <w:color w:val="221F1F"/>
          <w:spacing w:val="1"/>
        </w:rPr>
        <w:t xml:space="preserve"> </w:t>
      </w:r>
      <w:r>
        <w:rPr>
          <w:color w:val="221F1F"/>
        </w:rPr>
        <w:t>liquidation,</w:t>
      </w:r>
      <w:r>
        <w:rPr>
          <w:color w:val="221F1F"/>
          <w:spacing w:val="1"/>
        </w:rPr>
        <w:t xml:space="preserve"> </w:t>
      </w:r>
      <w:r>
        <w:rPr>
          <w:color w:val="221F1F"/>
        </w:rPr>
        <w:t>has</w:t>
      </w:r>
      <w:r>
        <w:rPr>
          <w:color w:val="221F1F"/>
          <w:spacing w:val="1"/>
        </w:rPr>
        <w:t xml:space="preserve"> </w:t>
      </w:r>
      <w:r>
        <w:rPr>
          <w:color w:val="221F1F"/>
        </w:rPr>
        <w:t>a</w:t>
      </w:r>
      <w:r>
        <w:rPr>
          <w:color w:val="221F1F"/>
          <w:spacing w:val="1"/>
        </w:rPr>
        <w:t xml:space="preserve"> </w:t>
      </w:r>
      <w:r>
        <w:rPr>
          <w:color w:val="221F1F"/>
        </w:rPr>
        <w:t>receiving</w:t>
      </w:r>
      <w:r>
        <w:rPr>
          <w:color w:val="221F1F"/>
          <w:spacing w:val="1"/>
        </w:rPr>
        <w:t xml:space="preserve"> </w:t>
      </w:r>
      <w:r>
        <w:rPr>
          <w:color w:val="221F1F"/>
        </w:rPr>
        <w:t>or</w:t>
      </w:r>
      <w:r>
        <w:rPr>
          <w:color w:val="221F1F"/>
          <w:spacing w:val="1"/>
        </w:rPr>
        <w:t xml:space="preserve"> </w:t>
      </w:r>
      <w:r>
        <w:rPr>
          <w:color w:val="221F1F"/>
        </w:rPr>
        <w:t>administration order made against him, compounds with his creditors, or carries on business under a</w:t>
      </w:r>
      <w:r>
        <w:rPr>
          <w:color w:val="221F1F"/>
          <w:spacing w:val="1"/>
        </w:rPr>
        <w:t xml:space="preserve"> </w:t>
      </w:r>
      <w:r>
        <w:rPr>
          <w:color w:val="221F1F"/>
        </w:rPr>
        <w:t xml:space="preserve">receiver, </w:t>
      </w:r>
      <w:proofErr w:type="gramStart"/>
      <w:r>
        <w:rPr>
          <w:color w:val="221F1F"/>
        </w:rPr>
        <w:t>trustee</w:t>
      </w:r>
      <w:proofErr w:type="gramEnd"/>
      <w:r>
        <w:rPr>
          <w:color w:val="221F1F"/>
        </w:rPr>
        <w:t xml:space="preserve"> or manager for the beneﬁt of his creditors, or if any act is done or event occurs which</w:t>
      </w:r>
      <w:r>
        <w:rPr>
          <w:color w:val="221F1F"/>
          <w:spacing w:val="1"/>
        </w:rPr>
        <w:t xml:space="preserve"> </w:t>
      </w:r>
      <w:r>
        <w:rPr>
          <w:color w:val="221F1F"/>
        </w:rPr>
        <w:t>(under applicable</w:t>
      </w:r>
      <w:r>
        <w:rPr>
          <w:color w:val="221F1F"/>
          <w:spacing w:val="1"/>
        </w:rPr>
        <w:t xml:space="preserve"> </w:t>
      </w:r>
      <w:r>
        <w:rPr>
          <w:color w:val="221F1F"/>
        </w:rPr>
        <w:t>Laws) has a similar</w:t>
      </w:r>
      <w:r>
        <w:rPr>
          <w:color w:val="221F1F"/>
          <w:spacing w:val="-2"/>
        </w:rPr>
        <w:t xml:space="preserve"> </w:t>
      </w:r>
      <w:r>
        <w:rPr>
          <w:color w:val="221F1F"/>
        </w:rPr>
        <w:t>effect</w:t>
      </w:r>
      <w:r>
        <w:rPr>
          <w:color w:val="221F1F"/>
          <w:spacing w:val="2"/>
        </w:rPr>
        <w:t xml:space="preserve"> </w:t>
      </w:r>
      <w:r>
        <w:rPr>
          <w:color w:val="221F1F"/>
        </w:rPr>
        <w:t>to</w:t>
      </w:r>
      <w:r>
        <w:rPr>
          <w:color w:val="221F1F"/>
          <w:spacing w:val="-3"/>
        </w:rPr>
        <w:t xml:space="preserve"> </w:t>
      </w:r>
      <w:r>
        <w:rPr>
          <w:color w:val="221F1F"/>
        </w:rPr>
        <w:t>any</w:t>
      </w:r>
      <w:r>
        <w:rPr>
          <w:color w:val="221F1F"/>
          <w:spacing w:val="-2"/>
        </w:rPr>
        <w:t xml:space="preserve"> </w:t>
      </w:r>
      <w:r>
        <w:rPr>
          <w:color w:val="221F1F"/>
        </w:rPr>
        <w:t>of</w:t>
      </w:r>
      <w:r>
        <w:rPr>
          <w:color w:val="221F1F"/>
          <w:spacing w:val="1"/>
        </w:rPr>
        <w:t xml:space="preserve"> </w:t>
      </w:r>
      <w:r>
        <w:rPr>
          <w:color w:val="221F1F"/>
        </w:rPr>
        <w:t>these</w:t>
      </w:r>
      <w:r>
        <w:rPr>
          <w:color w:val="221F1F"/>
          <w:spacing w:val="-2"/>
        </w:rPr>
        <w:t xml:space="preserve"> </w:t>
      </w:r>
      <w:r>
        <w:rPr>
          <w:color w:val="221F1F"/>
        </w:rPr>
        <w:t>acts or</w:t>
      </w:r>
      <w:r>
        <w:rPr>
          <w:color w:val="221F1F"/>
          <w:spacing w:val="-1"/>
        </w:rPr>
        <w:t xml:space="preserve"> </w:t>
      </w:r>
      <w:r>
        <w:rPr>
          <w:color w:val="221F1F"/>
        </w:rPr>
        <w:t>events.</w:t>
      </w:r>
    </w:p>
    <w:p w14:paraId="03EE16B8" w14:textId="77777777" w:rsidR="0031330A" w:rsidRDefault="00F22557">
      <w:pPr>
        <w:pStyle w:val="ListParagraph"/>
        <w:numPr>
          <w:ilvl w:val="3"/>
          <w:numId w:val="52"/>
        </w:numPr>
        <w:tabs>
          <w:tab w:val="left" w:pos="1391"/>
        </w:tabs>
        <w:spacing w:before="51" w:line="230" w:lineRule="auto"/>
        <w:ind w:left="1392" w:right="427" w:hanging="394"/>
        <w:rPr>
          <w:color w:val="221F1F"/>
        </w:rPr>
      </w:pPr>
      <w:r>
        <w:rPr>
          <w:color w:val="221F1F"/>
        </w:rPr>
        <w:t>The Contractor does not receive the Engineer's instruction recording the agreement of both Parties on</w:t>
      </w:r>
      <w:r>
        <w:rPr>
          <w:color w:val="221F1F"/>
          <w:spacing w:val="1"/>
        </w:rPr>
        <w:t xml:space="preserve"> </w:t>
      </w:r>
      <w:r>
        <w:rPr>
          <w:color w:val="221F1F"/>
        </w:rPr>
        <w:t>the</w:t>
      </w:r>
      <w:r>
        <w:rPr>
          <w:color w:val="221F1F"/>
          <w:spacing w:val="1"/>
        </w:rPr>
        <w:t xml:space="preserve"> </w:t>
      </w:r>
      <w:r>
        <w:rPr>
          <w:color w:val="221F1F"/>
        </w:rPr>
        <w:t>fulﬁlment</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conditions</w:t>
      </w:r>
      <w:r>
        <w:rPr>
          <w:color w:val="221F1F"/>
          <w:spacing w:val="1"/>
        </w:rPr>
        <w:t xml:space="preserve"> </w:t>
      </w:r>
      <w:r>
        <w:rPr>
          <w:color w:val="221F1F"/>
        </w:rPr>
        <w:t>for</w:t>
      </w:r>
      <w:r>
        <w:rPr>
          <w:color w:val="221F1F"/>
          <w:spacing w:val="1"/>
        </w:rPr>
        <w:t xml:space="preserve"> </w:t>
      </w:r>
      <w:r>
        <w:rPr>
          <w:color w:val="221F1F"/>
        </w:rPr>
        <w:t>the</w:t>
      </w:r>
      <w:r>
        <w:rPr>
          <w:color w:val="221F1F"/>
          <w:spacing w:val="1"/>
        </w:rPr>
        <w:t xml:space="preserve"> </w:t>
      </w:r>
      <w:r>
        <w:rPr>
          <w:color w:val="221F1F"/>
        </w:rPr>
        <w:t>Commencement</w:t>
      </w:r>
      <w:r>
        <w:rPr>
          <w:color w:val="221F1F"/>
          <w:spacing w:val="1"/>
        </w:rPr>
        <w:t xml:space="preserve"> </w:t>
      </w:r>
      <w:r>
        <w:rPr>
          <w:color w:val="221F1F"/>
        </w:rPr>
        <w:t>of</w:t>
      </w:r>
      <w:r>
        <w:rPr>
          <w:color w:val="221F1F"/>
          <w:spacing w:val="1"/>
        </w:rPr>
        <w:t xml:space="preserve"> </w:t>
      </w:r>
      <w:r>
        <w:rPr>
          <w:color w:val="221F1F"/>
        </w:rPr>
        <w:t>Works</w:t>
      </w:r>
      <w:r>
        <w:rPr>
          <w:color w:val="221F1F"/>
          <w:spacing w:val="1"/>
        </w:rPr>
        <w:t xml:space="preserve"> </w:t>
      </w:r>
      <w:r>
        <w:rPr>
          <w:color w:val="221F1F"/>
        </w:rPr>
        <w:t>under</w:t>
      </w:r>
      <w:r>
        <w:rPr>
          <w:color w:val="221F1F"/>
          <w:spacing w:val="1"/>
        </w:rPr>
        <w:t xml:space="preserve"> </w:t>
      </w:r>
      <w:r>
        <w:rPr>
          <w:color w:val="221F1F"/>
        </w:rPr>
        <w:t>Sub-Clause</w:t>
      </w:r>
      <w:r>
        <w:rPr>
          <w:color w:val="221F1F"/>
          <w:spacing w:val="1"/>
        </w:rPr>
        <w:t xml:space="preserve"> </w:t>
      </w:r>
      <w:r>
        <w:rPr>
          <w:color w:val="221F1F"/>
        </w:rPr>
        <w:t>8.1</w:t>
      </w:r>
      <w:r>
        <w:rPr>
          <w:color w:val="221F1F"/>
          <w:spacing w:val="1"/>
        </w:rPr>
        <w:t xml:space="preserve"> </w:t>
      </w:r>
      <w:r>
        <w:rPr>
          <w:color w:val="221F1F"/>
        </w:rPr>
        <w:t>[Commencement</w:t>
      </w:r>
      <w:r>
        <w:rPr>
          <w:color w:val="221F1F"/>
          <w:spacing w:val="1"/>
        </w:rPr>
        <w:t xml:space="preserve"> </w:t>
      </w:r>
      <w:r>
        <w:rPr>
          <w:color w:val="221F1F"/>
        </w:rPr>
        <w:t>of</w:t>
      </w:r>
      <w:r>
        <w:rPr>
          <w:color w:val="221F1F"/>
          <w:spacing w:val="1"/>
        </w:rPr>
        <w:t xml:space="preserve"> </w:t>
      </w:r>
      <w:r>
        <w:rPr>
          <w:color w:val="221F1F"/>
        </w:rPr>
        <w:t>Works.</w:t>
      </w:r>
    </w:p>
    <w:p w14:paraId="5FEA369B" w14:textId="77777777" w:rsidR="0031330A" w:rsidRDefault="0031330A">
      <w:pPr>
        <w:pStyle w:val="BodyText"/>
        <w:spacing w:before="3"/>
        <w:rPr>
          <w:sz w:val="21"/>
        </w:rPr>
      </w:pPr>
    </w:p>
    <w:p w14:paraId="373DC721" w14:textId="77777777" w:rsidR="0031330A" w:rsidRDefault="00F22557">
      <w:pPr>
        <w:pStyle w:val="ListParagraph"/>
        <w:numPr>
          <w:ilvl w:val="2"/>
          <w:numId w:val="52"/>
        </w:numPr>
        <w:tabs>
          <w:tab w:val="left" w:pos="1002"/>
        </w:tabs>
        <w:spacing w:line="230" w:lineRule="auto"/>
        <w:ind w:left="1006" w:right="432" w:hanging="757"/>
        <w:rPr>
          <w:color w:val="221F1F"/>
        </w:rPr>
      </w:pPr>
      <w:r>
        <w:rPr>
          <w:color w:val="221F1F"/>
        </w:rPr>
        <w:t>In any of these events or circumstances, the Contractor may, upon giving 14 days' notice to the Procuring</w:t>
      </w:r>
      <w:r>
        <w:rPr>
          <w:color w:val="221F1F"/>
          <w:spacing w:val="1"/>
        </w:rPr>
        <w:t xml:space="preserve"> </w:t>
      </w:r>
      <w:r>
        <w:rPr>
          <w:color w:val="221F1F"/>
        </w:rPr>
        <w:t>Entity, terminate the Contract. However, in the case of sub-paragraph (f) or (g), the Contractor may by</w:t>
      </w:r>
      <w:r>
        <w:rPr>
          <w:color w:val="221F1F"/>
          <w:spacing w:val="1"/>
        </w:rPr>
        <w:t xml:space="preserve"> </w:t>
      </w:r>
      <w:r>
        <w:rPr>
          <w:color w:val="221F1F"/>
        </w:rPr>
        <w:t>notice</w:t>
      </w:r>
      <w:r>
        <w:rPr>
          <w:color w:val="221F1F"/>
          <w:spacing w:val="-3"/>
        </w:rPr>
        <w:t xml:space="preserve"> </w:t>
      </w:r>
      <w:r>
        <w:rPr>
          <w:color w:val="221F1F"/>
        </w:rPr>
        <w:t>terminate</w:t>
      </w:r>
      <w:r>
        <w:rPr>
          <w:color w:val="221F1F"/>
          <w:spacing w:val="-1"/>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immediately.</w:t>
      </w:r>
    </w:p>
    <w:p w14:paraId="580D0944" w14:textId="77777777" w:rsidR="0031330A" w:rsidRDefault="0031330A">
      <w:pPr>
        <w:pStyle w:val="BodyText"/>
        <w:spacing w:before="4"/>
        <w:rPr>
          <w:sz w:val="21"/>
        </w:rPr>
      </w:pPr>
    </w:p>
    <w:p w14:paraId="07294C19" w14:textId="77777777" w:rsidR="0031330A" w:rsidRDefault="00F22557">
      <w:pPr>
        <w:pStyle w:val="ListParagraph"/>
        <w:numPr>
          <w:ilvl w:val="2"/>
          <w:numId w:val="52"/>
        </w:numPr>
        <w:tabs>
          <w:tab w:val="left" w:pos="1002"/>
        </w:tabs>
        <w:spacing w:line="230" w:lineRule="auto"/>
        <w:ind w:left="1003" w:right="428" w:hanging="755"/>
        <w:rPr>
          <w:color w:val="221F1F"/>
        </w:rPr>
      </w:pPr>
      <w:r>
        <w:rPr>
          <w:color w:val="221F1F"/>
        </w:rPr>
        <w:t>In the event the Procuring Entity suspends the loan or credit from which part or whole of the payments to</w:t>
      </w:r>
      <w:r>
        <w:rPr>
          <w:color w:val="221F1F"/>
          <w:spacing w:val="1"/>
        </w:rPr>
        <w:t xml:space="preserve"> </w:t>
      </w:r>
      <w:r>
        <w:rPr>
          <w:color w:val="221F1F"/>
        </w:rPr>
        <w:t xml:space="preserve">the Contractor are being made, if the Contractor </w:t>
      </w:r>
      <w:proofErr w:type="spellStart"/>
      <w:r>
        <w:rPr>
          <w:color w:val="221F1F"/>
        </w:rPr>
        <w:t>hasnot</w:t>
      </w:r>
      <w:proofErr w:type="spellEnd"/>
      <w:r>
        <w:rPr>
          <w:color w:val="221F1F"/>
        </w:rPr>
        <w:t xml:space="preserve"> received the sums due to him upon</w:t>
      </w:r>
      <w:r>
        <w:rPr>
          <w:color w:val="221F1F"/>
          <w:spacing w:val="1"/>
        </w:rPr>
        <w:t xml:space="preserve"> </w:t>
      </w:r>
      <w:r>
        <w:rPr>
          <w:color w:val="221F1F"/>
        </w:rPr>
        <w:t>expiration of</w:t>
      </w:r>
      <w:r>
        <w:rPr>
          <w:color w:val="221F1F"/>
          <w:spacing w:val="1"/>
        </w:rPr>
        <w:t xml:space="preserve"> </w:t>
      </w:r>
      <w:r>
        <w:rPr>
          <w:color w:val="221F1F"/>
        </w:rPr>
        <w:t>the14 days referred to in Sub-Clause 14.7 [Payment] for payments under Interim Payment Certiﬁcates, the</w:t>
      </w:r>
      <w:r>
        <w:rPr>
          <w:color w:val="221F1F"/>
          <w:spacing w:val="1"/>
        </w:rPr>
        <w:t xml:space="preserve"> </w:t>
      </w:r>
      <w:r>
        <w:rPr>
          <w:color w:val="221F1F"/>
        </w:rPr>
        <w:t>Contractor</w:t>
      </w:r>
      <w:r>
        <w:rPr>
          <w:color w:val="221F1F"/>
          <w:spacing w:val="1"/>
        </w:rPr>
        <w:t xml:space="preserve"> </w:t>
      </w:r>
      <w:r>
        <w:rPr>
          <w:color w:val="221F1F"/>
        </w:rPr>
        <w:t>may,</w:t>
      </w:r>
      <w:r>
        <w:rPr>
          <w:color w:val="221F1F"/>
          <w:spacing w:val="1"/>
        </w:rPr>
        <w:t xml:space="preserve"> </w:t>
      </w:r>
      <w:r>
        <w:rPr>
          <w:color w:val="221F1F"/>
        </w:rPr>
        <w:t>without</w:t>
      </w:r>
      <w:r>
        <w:rPr>
          <w:color w:val="221F1F"/>
          <w:spacing w:val="1"/>
        </w:rPr>
        <w:t xml:space="preserve"> </w:t>
      </w:r>
      <w:r>
        <w:rPr>
          <w:color w:val="221F1F"/>
        </w:rPr>
        <w:t>prejudice</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Contractor's</w:t>
      </w:r>
      <w:r>
        <w:rPr>
          <w:color w:val="221F1F"/>
          <w:spacing w:val="1"/>
        </w:rPr>
        <w:t xml:space="preserve"> </w:t>
      </w:r>
      <w:r>
        <w:rPr>
          <w:color w:val="221F1F"/>
        </w:rPr>
        <w:t>entitlement</w:t>
      </w:r>
      <w:r>
        <w:rPr>
          <w:color w:val="221F1F"/>
          <w:spacing w:val="1"/>
        </w:rPr>
        <w:t xml:space="preserve"> </w:t>
      </w:r>
      <w:r>
        <w:rPr>
          <w:color w:val="221F1F"/>
        </w:rPr>
        <w:t>to</w:t>
      </w:r>
      <w:r>
        <w:rPr>
          <w:color w:val="221F1F"/>
          <w:spacing w:val="1"/>
        </w:rPr>
        <w:t xml:space="preserve"> </w:t>
      </w:r>
      <w:r>
        <w:rPr>
          <w:color w:val="221F1F"/>
        </w:rPr>
        <w:t>ﬁnancing</w:t>
      </w:r>
      <w:r>
        <w:rPr>
          <w:color w:val="221F1F"/>
          <w:spacing w:val="1"/>
        </w:rPr>
        <w:t xml:space="preserve"> </w:t>
      </w:r>
      <w:r>
        <w:rPr>
          <w:color w:val="221F1F"/>
        </w:rPr>
        <w:t>charges</w:t>
      </w:r>
      <w:r>
        <w:rPr>
          <w:color w:val="221F1F"/>
          <w:spacing w:val="1"/>
        </w:rPr>
        <w:t xml:space="preserve"> </w:t>
      </w:r>
      <w:r>
        <w:rPr>
          <w:color w:val="221F1F"/>
        </w:rPr>
        <w:t>under</w:t>
      </w:r>
      <w:r>
        <w:rPr>
          <w:color w:val="221F1F"/>
          <w:spacing w:val="1"/>
        </w:rPr>
        <w:t xml:space="preserve"> </w:t>
      </w:r>
      <w:r>
        <w:rPr>
          <w:color w:val="221F1F"/>
        </w:rPr>
        <w:t>Sub-</w:t>
      </w:r>
      <w:r>
        <w:rPr>
          <w:color w:val="221F1F"/>
          <w:spacing w:val="1"/>
        </w:rPr>
        <w:t xml:space="preserve"> </w:t>
      </w:r>
      <w:r>
        <w:rPr>
          <w:color w:val="221F1F"/>
        </w:rPr>
        <w:t>Clause14.8 [Delayed Payment], take one of the following actions, namely (</w:t>
      </w:r>
      <w:proofErr w:type="spellStart"/>
      <w:r>
        <w:rPr>
          <w:color w:val="221F1F"/>
        </w:rPr>
        <w:t>i</w:t>
      </w:r>
      <w:proofErr w:type="spellEnd"/>
      <w:r>
        <w:rPr>
          <w:color w:val="221F1F"/>
        </w:rPr>
        <w:t>) suspend work or reduce the</w:t>
      </w:r>
      <w:r>
        <w:rPr>
          <w:color w:val="221F1F"/>
          <w:spacing w:val="1"/>
        </w:rPr>
        <w:t xml:space="preserve"> </w:t>
      </w:r>
      <w:r>
        <w:rPr>
          <w:color w:val="221F1F"/>
        </w:rPr>
        <w:t>rate of work under Sub-Clause 16.1 above, or (ii) terminate the Contract by giving notice to the Procuring</w:t>
      </w:r>
      <w:r>
        <w:rPr>
          <w:color w:val="221F1F"/>
          <w:spacing w:val="1"/>
        </w:rPr>
        <w:t xml:space="preserve"> </w:t>
      </w:r>
      <w:r>
        <w:rPr>
          <w:color w:val="221F1F"/>
        </w:rPr>
        <w:t>Entity,</w:t>
      </w:r>
      <w:r>
        <w:rPr>
          <w:color w:val="221F1F"/>
          <w:spacing w:val="-7"/>
        </w:rPr>
        <w:t xml:space="preserve"> </w:t>
      </w:r>
      <w:r>
        <w:rPr>
          <w:color w:val="221F1F"/>
        </w:rPr>
        <w:t>with</w:t>
      </w:r>
      <w:r>
        <w:rPr>
          <w:color w:val="221F1F"/>
          <w:spacing w:val="-1"/>
        </w:rPr>
        <w:t xml:space="preserve"> </w:t>
      </w:r>
      <w:r>
        <w:rPr>
          <w:color w:val="221F1F"/>
        </w:rPr>
        <w:t>a</w:t>
      </w:r>
      <w:r>
        <w:rPr>
          <w:color w:val="221F1F"/>
          <w:spacing w:val="-4"/>
        </w:rPr>
        <w:t xml:space="preserve"> </w:t>
      </w:r>
      <w:r>
        <w:rPr>
          <w:color w:val="221F1F"/>
        </w:rPr>
        <w:t>copy</w:t>
      </w:r>
      <w:r>
        <w:rPr>
          <w:color w:val="221F1F"/>
          <w:spacing w:val="-3"/>
        </w:rPr>
        <w:t xml:space="preserve"> </w:t>
      </w:r>
      <w:r>
        <w:rPr>
          <w:color w:val="221F1F"/>
        </w:rPr>
        <w:t>to</w:t>
      </w:r>
      <w:r>
        <w:rPr>
          <w:color w:val="221F1F"/>
          <w:spacing w:val="-3"/>
        </w:rPr>
        <w:t xml:space="preserve"> </w:t>
      </w:r>
      <w:r>
        <w:rPr>
          <w:color w:val="221F1F"/>
        </w:rPr>
        <w:t>the</w:t>
      </w:r>
      <w:r>
        <w:rPr>
          <w:color w:val="221F1F"/>
          <w:spacing w:val="-2"/>
        </w:rPr>
        <w:t xml:space="preserve"> </w:t>
      </w:r>
      <w:r>
        <w:rPr>
          <w:color w:val="221F1F"/>
        </w:rPr>
        <w:t>Engineer,</w:t>
      </w:r>
      <w:r>
        <w:rPr>
          <w:color w:val="221F1F"/>
          <w:spacing w:val="-3"/>
        </w:rPr>
        <w:t xml:space="preserve"> </w:t>
      </w:r>
      <w:r>
        <w:rPr>
          <w:color w:val="221F1F"/>
        </w:rPr>
        <w:t>such</w:t>
      </w:r>
      <w:r>
        <w:rPr>
          <w:color w:val="221F1F"/>
          <w:spacing w:val="-3"/>
        </w:rPr>
        <w:t xml:space="preserve"> </w:t>
      </w:r>
      <w:r>
        <w:rPr>
          <w:color w:val="221F1F"/>
        </w:rPr>
        <w:t>termination</w:t>
      </w:r>
      <w:r>
        <w:rPr>
          <w:color w:val="221F1F"/>
          <w:spacing w:val="-1"/>
        </w:rPr>
        <w:t xml:space="preserve"> </w:t>
      </w:r>
      <w:r>
        <w:rPr>
          <w:color w:val="221F1F"/>
        </w:rPr>
        <w:t>to</w:t>
      </w:r>
      <w:r>
        <w:rPr>
          <w:color w:val="221F1F"/>
          <w:spacing w:val="-1"/>
        </w:rPr>
        <w:t xml:space="preserve"> </w:t>
      </w:r>
      <w:r>
        <w:rPr>
          <w:color w:val="221F1F"/>
        </w:rPr>
        <w:t>take</w:t>
      </w:r>
      <w:r>
        <w:rPr>
          <w:color w:val="221F1F"/>
          <w:spacing w:val="-2"/>
        </w:rPr>
        <w:t xml:space="preserve"> </w:t>
      </w:r>
      <w:r>
        <w:rPr>
          <w:color w:val="221F1F"/>
        </w:rPr>
        <w:t>effect 14</w:t>
      </w:r>
      <w:r>
        <w:rPr>
          <w:color w:val="221F1F"/>
          <w:spacing w:val="-4"/>
        </w:rPr>
        <w:t xml:space="preserve"> </w:t>
      </w:r>
      <w:r>
        <w:rPr>
          <w:color w:val="221F1F"/>
        </w:rPr>
        <w:t>days</w:t>
      </w:r>
      <w:r>
        <w:rPr>
          <w:color w:val="221F1F"/>
          <w:spacing w:val="-1"/>
        </w:rPr>
        <w:t xml:space="preserve"> </w:t>
      </w:r>
      <w:r>
        <w:rPr>
          <w:color w:val="221F1F"/>
        </w:rPr>
        <w:t>after the</w:t>
      </w:r>
      <w:r>
        <w:rPr>
          <w:color w:val="221F1F"/>
          <w:spacing w:val="-2"/>
        </w:rPr>
        <w:t xml:space="preserve"> </w:t>
      </w:r>
      <w:r>
        <w:rPr>
          <w:color w:val="221F1F"/>
        </w:rPr>
        <w:t>giving</w:t>
      </w:r>
      <w:r>
        <w:rPr>
          <w:color w:val="221F1F"/>
          <w:spacing w:val="-3"/>
        </w:rPr>
        <w:t xml:space="preserve"> </w:t>
      </w:r>
      <w:r>
        <w:rPr>
          <w:color w:val="221F1F"/>
        </w:rPr>
        <w:t>of the</w:t>
      </w:r>
      <w:r>
        <w:rPr>
          <w:color w:val="221F1F"/>
          <w:spacing w:val="-1"/>
        </w:rPr>
        <w:t xml:space="preserve"> </w:t>
      </w:r>
      <w:r>
        <w:rPr>
          <w:color w:val="221F1F"/>
        </w:rPr>
        <w:t>notice.</w:t>
      </w:r>
    </w:p>
    <w:p w14:paraId="56591F1E" w14:textId="77777777" w:rsidR="0031330A" w:rsidRDefault="0031330A">
      <w:pPr>
        <w:pStyle w:val="BodyText"/>
        <w:spacing w:before="1"/>
        <w:rPr>
          <w:sz w:val="21"/>
        </w:rPr>
      </w:pPr>
    </w:p>
    <w:p w14:paraId="340B990B" w14:textId="77777777" w:rsidR="0031330A" w:rsidRDefault="00F22557">
      <w:pPr>
        <w:pStyle w:val="BodyText"/>
        <w:spacing w:line="232" w:lineRule="auto"/>
        <w:ind w:left="1003" w:right="690" w:hanging="5"/>
      </w:pPr>
      <w:r>
        <w:rPr>
          <w:color w:val="221F1F"/>
        </w:rPr>
        <w:t>The Contractor's election to terminate the Contract shall not prejudice any other rights of the Contractor,</w:t>
      </w:r>
      <w:r>
        <w:rPr>
          <w:color w:val="221F1F"/>
          <w:spacing w:val="-52"/>
        </w:rPr>
        <w:t xml:space="preserve"> </w:t>
      </w:r>
      <w:r>
        <w:rPr>
          <w:color w:val="221F1F"/>
        </w:rPr>
        <w:t>under</w:t>
      </w:r>
      <w:r>
        <w:rPr>
          <w:color w:val="221F1F"/>
          <w:spacing w:val="-3"/>
        </w:rPr>
        <w:t xml:space="preserve"> </w:t>
      </w:r>
      <w:r>
        <w:rPr>
          <w:color w:val="221F1F"/>
        </w:rPr>
        <w:t>the Contract</w:t>
      </w:r>
      <w:r>
        <w:rPr>
          <w:color w:val="221F1F"/>
          <w:spacing w:val="1"/>
        </w:rPr>
        <w:t xml:space="preserve"> </w:t>
      </w:r>
      <w:r>
        <w:rPr>
          <w:color w:val="221F1F"/>
        </w:rPr>
        <w:t>or</w:t>
      </w:r>
      <w:r>
        <w:rPr>
          <w:color w:val="221F1F"/>
          <w:spacing w:val="-1"/>
        </w:rPr>
        <w:t xml:space="preserve"> </w:t>
      </w:r>
      <w:r>
        <w:rPr>
          <w:color w:val="221F1F"/>
        </w:rPr>
        <w:t>otherwise.</w:t>
      </w:r>
    </w:p>
    <w:p w14:paraId="3BFAF7FD" w14:textId="77777777" w:rsidR="0031330A" w:rsidRDefault="0031330A">
      <w:pPr>
        <w:spacing w:line="232" w:lineRule="auto"/>
        <w:sectPr w:rsidR="0031330A">
          <w:pgSz w:w="11920" w:h="16850"/>
          <w:pgMar w:top="740" w:right="420" w:bottom="700" w:left="600" w:header="0" w:footer="423" w:gutter="0"/>
          <w:cols w:space="720"/>
        </w:sectPr>
      </w:pPr>
    </w:p>
    <w:p w14:paraId="26087935" w14:textId="77777777" w:rsidR="0031330A" w:rsidRDefault="00F22557">
      <w:pPr>
        <w:pStyle w:val="Heading4"/>
        <w:numPr>
          <w:ilvl w:val="1"/>
          <w:numId w:val="52"/>
        </w:numPr>
        <w:tabs>
          <w:tab w:val="left" w:pos="929"/>
          <w:tab w:val="left" w:pos="930"/>
        </w:tabs>
        <w:spacing w:before="63"/>
        <w:ind w:left="929" w:hanging="681"/>
        <w:rPr>
          <w:color w:val="221F1F"/>
        </w:rPr>
      </w:pPr>
      <w:r>
        <w:rPr>
          <w:color w:val="221F1F"/>
        </w:rPr>
        <w:t>Cessation</w:t>
      </w:r>
      <w:r>
        <w:rPr>
          <w:color w:val="221F1F"/>
          <w:spacing w:val="-4"/>
        </w:rPr>
        <w:t xml:space="preserve"> </w:t>
      </w:r>
      <w:r>
        <w:rPr>
          <w:color w:val="221F1F"/>
        </w:rPr>
        <w:t>of</w:t>
      </w:r>
      <w:r>
        <w:rPr>
          <w:color w:val="221F1F"/>
          <w:spacing w:val="-2"/>
        </w:rPr>
        <w:t xml:space="preserve"> </w:t>
      </w:r>
      <w:r>
        <w:rPr>
          <w:color w:val="221F1F"/>
        </w:rPr>
        <w:t>Work</w:t>
      </w:r>
      <w:r>
        <w:rPr>
          <w:color w:val="221F1F"/>
          <w:spacing w:val="-12"/>
        </w:rPr>
        <w:t xml:space="preserve"> </w:t>
      </w:r>
      <w:r>
        <w:rPr>
          <w:color w:val="221F1F"/>
        </w:rPr>
        <w:t>and</w:t>
      </w:r>
      <w:r>
        <w:rPr>
          <w:color w:val="221F1F"/>
          <w:spacing w:val="-3"/>
        </w:rPr>
        <w:t xml:space="preserve"> </w:t>
      </w:r>
      <w:r>
        <w:rPr>
          <w:color w:val="221F1F"/>
        </w:rPr>
        <w:t>Removal</w:t>
      </w:r>
      <w:r>
        <w:rPr>
          <w:color w:val="221F1F"/>
          <w:spacing w:val="-3"/>
        </w:rPr>
        <w:t xml:space="preserve"> </w:t>
      </w:r>
      <w:r>
        <w:rPr>
          <w:color w:val="221F1F"/>
        </w:rPr>
        <w:t>of Contractor's</w:t>
      </w:r>
      <w:r>
        <w:rPr>
          <w:color w:val="221F1F"/>
          <w:spacing w:val="-4"/>
        </w:rPr>
        <w:t xml:space="preserve"> </w:t>
      </w:r>
      <w:r>
        <w:rPr>
          <w:color w:val="221F1F"/>
        </w:rPr>
        <w:t>Equipment</w:t>
      </w:r>
    </w:p>
    <w:p w14:paraId="2E1EA6FE" w14:textId="77777777" w:rsidR="0031330A" w:rsidRDefault="0031330A">
      <w:pPr>
        <w:pStyle w:val="BodyText"/>
        <w:spacing w:before="8"/>
        <w:rPr>
          <w:b/>
          <w:sz w:val="20"/>
        </w:rPr>
      </w:pPr>
    </w:p>
    <w:p w14:paraId="68F935B6" w14:textId="77777777" w:rsidR="0031330A" w:rsidRDefault="00F22557">
      <w:pPr>
        <w:pStyle w:val="BodyText"/>
        <w:spacing w:line="230" w:lineRule="auto"/>
        <w:ind w:left="929" w:right="426" w:hanging="3"/>
        <w:jc w:val="both"/>
      </w:pPr>
      <w:r>
        <w:rPr>
          <w:color w:val="221F1F"/>
        </w:rPr>
        <w:t>After a notice of termination under Sub-Clause 15.5 [Procuring Entity's Entitlement to Termination for</w:t>
      </w:r>
      <w:r>
        <w:rPr>
          <w:color w:val="221F1F"/>
          <w:spacing w:val="1"/>
        </w:rPr>
        <w:t xml:space="preserve"> </w:t>
      </w:r>
      <w:r>
        <w:rPr>
          <w:color w:val="221F1F"/>
        </w:rPr>
        <w:t>Convenience], Sub-Clause 16.2 [Termination by Contractor] or Sub-Clause 19.6 [Optional Termination,</w:t>
      </w:r>
      <w:r>
        <w:rPr>
          <w:color w:val="221F1F"/>
          <w:spacing w:val="1"/>
        </w:rPr>
        <w:t xml:space="preserve"> </w:t>
      </w:r>
      <w:proofErr w:type="gramStart"/>
      <w:r>
        <w:rPr>
          <w:color w:val="221F1F"/>
        </w:rPr>
        <w:t>Payment</w:t>
      </w:r>
      <w:proofErr w:type="gramEnd"/>
      <w:r>
        <w:rPr>
          <w:color w:val="221F1F"/>
        </w:rPr>
        <w:t xml:space="preserve"> and Release]</w:t>
      </w:r>
      <w:r>
        <w:rPr>
          <w:color w:val="221F1F"/>
          <w:spacing w:val="-2"/>
        </w:rPr>
        <w:t xml:space="preserve"> </w:t>
      </w:r>
      <w:r>
        <w:rPr>
          <w:color w:val="221F1F"/>
        </w:rPr>
        <w:t>has</w:t>
      </w:r>
      <w:r>
        <w:rPr>
          <w:color w:val="221F1F"/>
          <w:spacing w:val="-3"/>
        </w:rPr>
        <w:t xml:space="preserve"> </w:t>
      </w:r>
      <w:r>
        <w:rPr>
          <w:color w:val="221F1F"/>
        </w:rPr>
        <w:t>taken effect, the Contractor</w:t>
      </w:r>
      <w:r>
        <w:rPr>
          <w:color w:val="221F1F"/>
          <w:spacing w:val="-3"/>
        </w:rPr>
        <w:t xml:space="preserve"> </w:t>
      </w:r>
      <w:r>
        <w:rPr>
          <w:color w:val="221F1F"/>
        </w:rPr>
        <w:t>shall</w:t>
      </w:r>
      <w:r>
        <w:rPr>
          <w:color w:val="221F1F"/>
          <w:spacing w:val="1"/>
        </w:rPr>
        <w:t xml:space="preserve"> </w:t>
      </w:r>
      <w:r>
        <w:rPr>
          <w:color w:val="221F1F"/>
        </w:rPr>
        <w:t>promptly:</w:t>
      </w:r>
    </w:p>
    <w:p w14:paraId="3B8E8659" w14:textId="77777777" w:rsidR="0031330A" w:rsidRDefault="00F22557">
      <w:pPr>
        <w:pStyle w:val="ListParagraph"/>
        <w:numPr>
          <w:ilvl w:val="0"/>
          <w:numId w:val="86"/>
        </w:numPr>
        <w:tabs>
          <w:tab w:val="left" w:pos="1373"/>
          <w:tab w:val="left" w:pos="1374"/>
        </w:tabs>
        <w:spacing w:before="47" w:line="232" w:lineRule="auto"/>
        <w:ind w:right="970"/>
      </w:pPr>
      <w:r>
        <w:rPr>
          <w:color w:val="221F1F"/>
        </w:rPr>
        <w:t>Cease all further work, except for such work as may have been instructed by the Engineer for the</w:t>
      </w:r>
      <w:r>
        <w:rPr>
          <w:color w:val="221F1F"/>
          <w:spacing w:val="-52"/>
        </w:rPr>
        <w:t xml:space="preserve"> </w:t>
      </w:r>
      <w:r>
        <w:rPr>
          <w:color w:val="221F1F"/>
        </w:rPr>
        <w:t>protection</w:t>
      </w:r>
      <w:r>
        <w:rPr>
          <w:color w:val="221F1F"/>
          <w:spacing w:val="-4"/>
        </w:rPr>
        <w:t xml:space="preserve"> </w:t>
      </w:r>
      <w:r>
        <w:rPr>
          <w:color w:val="221F1F"/>
        </w:rPr>
        <w:t>of</w:t>
      </w:r>
      <w:r>
        <w:rPr>
          <w:color w:val="221F1F"/>
          <w:spacing w:val="-1"/>
        </w:rPr>
        <w:t xml:space="preserve"> </w:t>
      </w:r>
      <w:r>
        <w:rPr>
          <w:color w:val="221F1F"/>
        </w:rPr>
        <w:t>life</w:t>
      </w:r>
      <w:r>
        <w:rPr>
          <w:color w:val="221F1F"/>
          <w:spacing w:val="1"/>
        </w:rPr>
        <w:t xml:space="preserve"> </w:t>
      </w:r>
      <w:r>
        <w:rPr>
          <w:color w:val="221F1F"/>
        </w:rPr>
        <w:t>or</w:t>
      </w:r>
      <w:r>
        <w:rPr>
          <w:color w:val="221F1F"/>
          <w:spacing w:val="1"/>
        </w:rPr>
        <w:t xml:space="preserve"> </w:t>
      </w:r>
      <w:r>
        <w:rPr>
          <w:color w:val="221F1F"/>
        </w:rPr>
        <w:t>property</w:t>
      </w:r>
      <w:r>
        <w:rPr>
          <w:color w:val="221F1F"/>
          <w:spacing w:val="-4"/>
        </w:rPr>
        <w:t xml:space="preserve"> </w:t>
      </w:r>
      <w:r>
        <w:rPr>
          <w:color w:val="221F1F"/>
        </w:rPr>
        <w:t>or</w:t>
      </w:r>
      <w:r>
        <w:rPr>
          <w:color w:val="221F1F"/>
          <w:spacing w:val="1"/>
        </w:rPr>
        <w:t xml:space="preserve"> </w:t>
      </w:r>
      <w:r>
        <w:rPr>
          <w:color w:val="221F1F"/>
        </w:rPr>
        <w:t>for</w:t>
      </w:r>
      <w:r>
        <w:rPr>
          <w:color w:val="221F1F"/>
          <w:spacing w:val="-2"/>
        </w:rPr>
        <w:t xml:space="preserve"> </w:t>
      </w:r>
      <w:r>
        <w:rPr>
          <w:color w:val="221F1F"/>
        </w:rPr>
        <w:t>the</w:t>
      </w:r>
      <w:r>
        <w:rPr>
          <w:color w:val="221F1F"/>
          <w:spacing w:val="-2"/>
        </w:rPr>
        <w:t xml:space="preserve"> </w:t>
      </w:r>
      <w:r>
        <w:rPr>
          <w:color w:val="221F1F"/>
        </w:rPr>
        <w:t>safety</w:t>
      </w:r>
      <w:r>
        <w:rPr>
          <w:color w:val="221F1F"/>
          <w:spacing w:val="-2"/>
        </w:rPr>
        <w:t xml:space="preserve"> </w:t>
      </w:r>
      <w:r>
        <w:rPr>
          <w:color w:val="221F1F"/>
        </w:rPr>
        <w:t>of</w:t>
      </w:r>
      <w:r>
        <w:rPr>
          <w:color w:val="221F1F"/>
          <w:spacing w:val="-3"/>
        </w:rPr>
        <w:t xml:space="preserve"> </w:t>
      </w:r>
      <w:r>
        <w:rPr>
          <w:color w:val="221F1F"/>
        </w:rPr>
        <w:t>the</w:t>
      </w:r>
      <w:r>
        <w:rPr>
          <w:color w:val="221F1F"/>
          <w:spacing w:val="-2"/>
        </w:rPr>
        <w:t xml:space="preserve"> </w:t>
      </w:r>
      <w:r>
        <w:rPr>
          <w:color w:val="221F1F"/>
        </w:rPr>
        <w:t>Works,</w:t>
      </w:r>
    </w:p>
    <w:p w14:paraId="65C4C824" w14:textId="77777777" w:rsidR="0031330A" w:rsidRDefault="00F22557">
      <w:pPr>
        <w:pStyle w:val="ListParagraph"/>
        <w:numPr>
          <w:ilvl w:val="0"/>
          <w:numId w:val="86"/>
        </w:numPr>
        <w:tabs>
          <w:tab w:val="left" w:pos="1373"/>
          <w:tab w:val="left" w:pos="1374"/>
        </w:tabs>
        <w:spacing w:before="49" w:line="230" w:lineRule="auto"/>
        <w:ind w:right="949"/>
      </w:pPr>
      <w:r>
        <w:rPr>
          <w:color w:val="221F1F"/>
        </w:rPr>
        <w:t xml:space="preserve">Handover Contractor's Documents, Plant, </w:t>
      </w:r>
      <w:proofErr w:type="gramStart"/>
      <w:r>
        <w:rPr>
          <w:color w:val="221F1F"/>
        </w:rPr>
        <w:t>Materials</w:t>
      </w:r>
      <w:proofErr w:type="gramEnd"/>
      <w:r>
        <w:rPr>
          <w:color w:val="221F1F"/>
        </w:rPr>
        <w:t xml:space="preserve"> and other work, for which the Contractor has</w:t>
      </w:r>
      <w:r>
        <w:rPr>
          <w:color w:val="221F1F"/>
          <w:spacing w:val="-52"/>
        </w:rPr>
        <w:t xml:space="preserve"> </w:t>
      </w:r>
      <w:r>
        <w:rPr>
          <w:color w:val="221F1F"/>
        </w:rPr>
        <w:t>received</w:t>
      </w:r>
      <w:r>
        <w:rPr>
          <w:color w:val="221F1F"/>
          <w:spacing w:val="-1"/>
        </w:rPr>
        <w:t xml:space="preserve"> </w:t>
      </w:r>
      <w:r>
        <w:rPr>
          <w:color w:val="221F1F"/>
        </w:rPr>
        <w:t>payment,</w:t>
      </w:r>
      <w:r>
        <w:rPr>
          <w:color w:val="221F1F"/>
          <w:spacing w:val="2"/>
        </w:rPr>
        <w:t xml:space="preserve"> </w:t>
      </w:r>
      <w:r>
        <w:rPr>
          <w:color w:val="221F1F"/>
        </w:rPr>
        <w:t>and</w:t>
      </w:r>
    </w:p>
    <w:p w14:paraId="493EF5AE" w14:textId="77777777" w:rsidR="0031330A" w:rsidRDefault="00F22557">
      <w:pPr>
        <w:pStyle w:val="ListParagraph"/>
        <w:numPr>
          <w:ilvl w:val="0"/>
          <w:numId w:val="86"/>
        </w:numPr>
        <w:tabs>
          <w:tab w:val="left" w:pos="1373"/>
          <w:tab w:val="left" w:pos="1374"/>
        </w:tabs>
        <w:spacing w:before="39"/>
        <w:ind w:hanging="445"/>
      </w:pPr>
      <w:r>
        <w:rPr>
          <w:color w:val="221F1F"/>
        </w:rPr>
        <w:t>Remove</w:t>
      </w:r>
      <w:r>
        <w:rPr>
          <w:color w:val="221F1F"/>
          <w:spacing w:val="-2"/>
        </w:rPr>
        <w:t xml:space="preserve"> </w:t>
      </w:r>
      <w:r>
        <w:rPr>
          <w:color w:val="221F1F"/>
        </w:rPr>
        <w:t>all</w:t>
      </w:r>
      <w:r>
        <w:rPr>
          <w:color w:val="221F1F"/>
          <w:spacing w:val="-1"/>
        </w:rPr>
        <w:t xml:space="preserve"> </w:t>
      </w:r>
      <w:r>
        <w:rPr>
          <w:color w:val="221F1F"/>
        </w:rPr>
        <w:t>other Goods</w:t>
      </w:r>
      <w:r>
        <w:rPr>
          <w:color w:val="221F1F"/>
          <w:spacing w:val="-3"/>
        </w:rPr>
        <w:t xml:space="preserve"> </w:t>
      </w:r>
      <w:r>
        <w:rPr>
          <w:color w:val="221F1F"/>
        </w:rPr>
        <w:t>from</w:t>
      </w:r>
      <w:r>
        <w:rPr>
          <w:color w:val="221F1F"/>
          <w:spacing w:val="-6"/>
        </w:rPr>
        <w:t xml:space="preserve"> </w:t>
      </w:r>
      <w:r>
        <w:rPr>
          <w:color w:val="221F1F"/>
        </w:rPr>
        <w:t>the</w:t>
      </w:r>
      <w:r>
        <w:rPr>
          <w:color w:val="221F1F"/>
          <w:spacing w:val="-1"/>
        </w:rPr>
        <w:t xml:space="preserve"> </w:t>
      </w:r>
      <w:r>
        <w:rPr>
          <w:color w:val="221F1F"/>
        </w:rPr>
        <w:t>Site,</w:t>
      </w:r>
      <w:r>
        <w:rPr>
          <w:color w:val="221F1F"/>
          <w:spacing w:val="-4"/>
        </w:rPr>
        <w:t xml:space="preserve"> </w:t>
      </w:r>
      <w:r>
        <w:rPr>
          <w:color w:val="221F1F"/>
        </w:rPr>
        <w:t>except</w:t>
      </w:r>
      <w:r>
        <w:rPr>
          <w:color w:val="221F1F"/>
          <w:spacing w:val="-2"/>
        </w:rPr>
        <w:t xml:space="preserve"> </w:t>
      </w:r>
      <w:r>
        <w:rPr>
          <w:color w:val="221F1F"/>
        </w:rPr>
        <w:t>as</w:t>
      </w:r>
      <w:r>
        <w:rPr>
          <w:color w:val="221F1F"/>
          <w:spacing w:val="-2"/>
        </w:rPr>
        <w:t xml:space="preserve"> </w:t>
      </w:r>
      <w:r>
        <w:rPr>
          <w:color w:val="221F1F"/>
        </w:rPr>
        <w:t>necessary</w:t>
      </w:r>
      <w:r>
        <w:rPr>
          <w:color w:val="221F1F"/>
          <w:spacing w:val="-3"/>
        </w:rPr>
        <w:t xml:space="preserve"> </w:t>
      </w:r>
      <w:r>
        <w:rPr>
          <w:color w:val="221F1F"/>
        </w:rPr>
        <w:t>for</w:t>
      </w:r>
      <w:r>
        <w:rPr>
          <w:color w:val="221F1F"/>
          <w:spacing w:val="-4"/>
        </w:rPr>
        <w:t xml:space="preserve"> </w:t>
      </w:r>
      <w:r>
        <w:rPr>
          <w:color w:val="221F1F"/>
        </w:rPr>
        <w:t>safety,</w:t>
      </w:r>
      <w:r>
        <w:rPr>
          <w:color w:val="221F1F"/>
          <w:spacing w:val="-8"/>
        </w:rPr>
        <w:t xml:space="preserve"> </w:t>
      </w:r>
      <w:r>
        <w:rPr>
          <w:color w:val="221F1F"/>
        </w:rPr>
        <w:t>and</w:t>
      </w:r>
      <w:r>
        <w:rPr>
          <w:color w:val="221F1F"/>
          <w:spacing w:val="-3"/>
        </w:rPr>
        <w:t xml:space="preserve"> </w:t>
      </w:r>
      <w:r>
        <w:rPr>
          <w:color w:val="221F1F"/>
        </w:rPr>
        <w:t>leave</w:t>
      </w:r>
      <w:r>
        <w:rPr>
          <w:color w:val="221F1F"/>
          <w:spacing w:val="-1"/>
        </w:rPr>
        <w:t xml:space="preserve"> </w:t>
      </w:r>
      <w:r>
        <w:rPr>
          <w:color w:val="221F1F"/>
        </w:rPr>
        <w:t>the</w:t>
      </w:r>
      <w:r>
        <w:rPr>
          <w:color w:val="221F1F"/>
          <w:spacing w:val="-3"/>
        </w:rPr>
        <w:t xml:space="preserve"> </w:t>
      </w:r>
      <w:r>
        <w:rPr>
          <w:color w:val="221F1F"/>
        </w:rPr>
        <w:t>Site.</w:t>
      </w:r>
    </w:p>
    <w:p w14:paraId="0F63DD92" w14:textId="77777777" w:rsidR="0031330A" w:rsidRDefault="0031330A">
      <w:pPr>
        <w:pStyle w:val="BodyText"/>
        <w:spacing w:before="9"/>
        <w:rPr>
          <w:sz w:val="20"/>
        </w:rPr>
      </w:pPr>
    </w:p>
    <w:p w14:paraId="0537D6DA" w14:textId="77777777" w:rsidR="0031330A" w:rsidRDefault="00F22557">
      <w:pPr>
        <w:pStyle w:val="Heading4"/>
        <w:numPr>
          <w:ilvl w:val="1"/>
          <w:numId w:val="52"/>
        </w:numPr>
        <w:tabs>
          <w:tab w:val="left" w:pos="929"/>
          <w:tab w:val="left" w:pos="930"/>
        </w:tabs>
        <w:ind w:left="929" w:hanging="681"/>
        <w:rPr>
          <w:color w:val="221F1F"/>
        </w:rPr>
      </w:pPr>
      <w:r>
        <w:rPr>
          <w:color w:val="221F1F"/>
        </w:rPr>
        <w:t>Payment</w:t>
      </w:r>
      <w:r>
        <w:rPr>
          <w:color w:val="221F1F"/>
          <w:spacing w:val="-1"/>
        </w:rPr>
        <w:t xml:space="preserve"> </w:t>
      </w:r>
      <w:r>
        <w:rPr>
          <w:color w:val="221F1F"/>
        </w:rPr>
        <w:t>on</w:t>
      </w:r>
      <w:r>
        <w:rPr>
          <w:color w:val="221F1F"/>
          <w:spacing w:val="-2"/>
        </w:rPr>
        <w:t xml:space="preserve"> </w:t>
      </w:r>
      <w:r>
        <w:rPr>
          <w:color w:val="221F1F"/>
        </w:rPr>
        <w:t>Termination</w:t>
      </w:r>
    </w:p>
    <w:p w14:paraId="4A3A0E22" w14:textId="77777777" w:rsidR="0031330A" w:rsidRDefault="0031330A">
      <w:pPr>
        <w:pStyle w:val="BodyText"/>
        <w:spacing w:before="10"/>
        <w:rPr>
          <w:b/>
          <w:sz w:val="20"/>
        </w:rPr>
      </w:pPr>
    </w:p>
    <w:p w14:paraId="303D1D3F" w14:textId="77777777" w:rsidR="0031330A" w:rsidRDefault="00F22557">
      <w:pPr>
        <w:pStyle w:val="BodyText"/>
        <w:spacing w:line="230" w:lineRule="auto"/>
        <w:ind w:left="931" w:right="996" w:hanging="3"/>
      </w:pPr>
      <w:r>
        <w:rPr>
          <w:color w:val="221F1F"/>
        </w:rPr>
        <w:t>After a notice of termination under Sub-Clause 16.2 [Termination by Contractor] has taken effect, the</w:t>
      </w:r>
      <w:r>
        <w:rPr>
          <w:color w:val="221F1F"/>
          <w:spacing w:val="-52"/>
        </w:rPr>
        <w:t xml:space="preserve"> </w:t>
      </w:r>
      <w:r>
        <w:rPr>
          <w:color w:val="221F1F"/>
        </w:rPr>
        <w:t>Procuring</w:t>
      </w:r>
      <w:r>
        <w:rPr>
          <w:color w:val="221F1F"/>
          <w:spacing w:val="-4"/>
        </w:rPr>
        <w:t xml:space="preserve"> </w:t>
      </w:r>
      <w:r>
        <w:rPr>
          <w:color w:val="221F1F"/>
        </w:rPr>
        <w:t>Entity</w:t>
      </w:r>
      <w:r>
        <w:rPr>
          <w:color w:val="221F1F"/>
          <w:spacing w:val="-3"/>
        </w:rPr>
        <w:t xml:space="preserve"> </w:t>
      </w:r>
      <w:r>
        <w:rPr>
          <w:color w:val="221F1F"/>
        </w:rPr>
        <w:t>shall</w:t>
      </w:r>
      <w:r>
        <w:rPr>
          <w:color w:val="221F1F"/>
          <w:spacing w:val="-2"/>
        </w:rPr>
        <w:t xml:space="preserve"> </w:t>
      </w:r>
      <w:r>
        <w:rPr>
          <w:color w:val="221F1F"/>
        </w:rPr>
        <w:t>promptly:</w:t>
      </w:r>
    </w:p>
    <w:p w14:paraId="3397CD22" w14:textId="77777777" w:rsidR="0031330A" w:rsidRDefault="00F22557">
      <w:pPr>
        <w:pStyle w:val="ListParagraph"/>
        <w:numPr>
          <w:ilvl w:val="0"/>
          <w:numId w:val="87"/>
        </w:numPr>
        <w:tabs>
          <w:tab w:val="left" w:pos="1373"/>
          <w:tab w:val="left" w:pos="1374"/>
        </w:tabs>
        <w:spacing w:before="39"/>
        <w:ind w:hanging="445"/>
      </w:pPr>
      <w:r>
        <w:rPr>
          <w:color w:val="221F1F"/>
        </w:rPr>
        <w:t>Return</w:t>
      </w:r>
      <w:r>
        <w:rPr>
          <w:color w:val="221F1F"/>
          <w:spacing w:val="-4"/>
        </w:rPr>
        <w:t xml:space="preserve"> </w:t>
      </w:r>
      <w:r>
        <w:rPr>
          <w:color w:val="221F1F"/>
        </w:rPr>
        <w:t>the</w:t>
      </w:r>
      <w:r>
        <w:rPr>
          <w:color w:val="221F1F"/>
          <w:spacing w:val="-1"/>
        </w:rPr>
        <w:t xml:space="preserve"> </w:t>
      </w:r>
      <w:r>
        <w:rPr>
          <w:color w:val="221F1F"/>
        </w:rPr>
        <w:t>Performance</w:t>
      </w:r>
      <w:r>
        <w:rPr>
          <w:color w:val="221F1F"/>
          <w:spacing w:val="1"/>
        </w:rPr>
        <w:t xml:space="preserve"> </w:t>
      </w:r>
      <w:r>
        <w:rPr>
          <w:color w:val="221F1F"/>
        </w:rPr>
        <w:t>Security</w:t>
      </w:r>
      <w:r>
        <w:rPr>
          <w:color w:val="221F1F"/>
          <w:spacing w:val="-3"/>
        </w:rPr>
        <w:t xml:space="preserve"> </w:t>
      </w:r>
      <w:r>
        <w:rPr>
          <w:color w:val="221F1F"/>
        </w:rPr>
        <w:t>to</w:t>
      </w:r>
      <w:r>
        <w:rPr>
          <w:color w:val="221F1F"/>
          <w:spacing w:val="-4"/>
        </w:rPr>
        <w:t xml:space="preserve"> </w:t>
      </w:r>
      <w:r>
        <w:rPr>
          <w:color w:val="221F1F"/>
        </w:rPr>
        <w:t>the</w:t>
      </w:r>
      <w:r>
        <w:rPr>
          <w:color w:val="221F1F"/>
          <w:spacing w:val="-1"/>
        </w:rPr>
        <w:t xml:space="preserve"> </w:t>
      </w:r>
      <w:r>
        <w:rPr>
          <w:color w:val="221F1F"/>
        </w:rPr>
        <w:t>Contractor,</w:t>
      </w:r>
    </w:p>
    <w:p w14:paraId="61A5639F" w14:textId="77777777" w:rsidR="0031330A" w:rsidRDefault="00F22557">
      <w:pPr>
        <w:pStyle w:val="ListParagraph"/>
        <w:numPr>
          <w:ilvl w:val="0"/>
          <w:numId w:val="87"/>
        </w:numPr>
        <w:tabs>
          <w:tab w:val="left" w:pos="1373"/>
          <w:tab w:val="left" w:pos="1374"/>
        </w:tabs>
        <w:spacing w:before="46" w:line="232" w:lineRule="auto"/>
        <w:ind w:left="1385" w:right="489" w:hanging="456"/>
      </w:pPr>
      <w:r>
        <w:rPr>
          <w:color w:val="221F1F"/>
        </w:rPr>
        <w:t xml:space="preserve">pay the Contractor in accordance with Sub-Clause 19.6 [Optional Termination, </w:t>
      </w:r>
      <w:proofErr w:type="gramStart"/>
      <w:r>
        <w:rPr>
          <w:color w:val="221F1F"/>
        </w:rPr>
        <w:t>Payment</w:t>
      </w:r>
      <w:proofErr w:type="gramEnd"/>
      <w:r>
        <w:rPr>
          <w:color w:val="221F1F"/>
        </w:rPr>
        <w:t xml:space="preserve"> and Release],</w:t>
      </w:r>
      <w:r>
        <w:rPr>
          <w:color w:val="221F1F"/>
          <w:spacing w:val="-52"/>
        </w:rPr>
        <w:t xml:space="preserve"> </w:t>
      </w:r>
      <w:r>
        <w:rPr>
          <w:color w:val="221F1F"/>
        </w:rPr>
        <w:t>and</w:t>
      </w:r>
    </w:p>
    <w:p w14:paraId="20EBB589" w14:textId="77777777" w:rsidR="0031330A" w:rsidRDefault="00F22557">
      <w:pPr>
        <w:pStyle w:val="ListParagraph"/>
        <w:numPr>
          <w:ilvl w:val="0"/>
          <w:numId w:val="87"/>
        </w:numPr>
        <w:tabs>
          <w:tab w:val="left" w:pos="1373"/>
          <w:tab w:val="left" w:pos="1374"/>
        </w:tabs>
        <w:spacing w:before="49" w:line="230" w:lineRule="auto"/>
        <w:ind w:left="1385" w:right="616" w:hanging="456"/>
      </w:pPr>
      <w:r>
        <w:rPr>
          <w:color w:val="221F1F"/>
        </w:rPr>
        <w:t xml:space="preserve">pay to the Contractor the amount of any loss or damage sustained by the Contractor </w:t>
      </w:r>
      <w:proofErr w:type="gramStart"/>
      <w:r>
        <w:rPr>
          <w:color w:val="221F1F"/>
        </w:rPr>
        <w:t>as a result of</w:t>
      </w:r>
      <w:proofErr w:type="gramEnd"/>
      <w:r>
        <w:rPr>
          <w:color w:val="221F1F"/>
        </w:rPr>
        <w:t xml:space="preserve"> this</w:t>
      </w:r>
      <w:r>
        <w:rPr>
          <w:color w:val="221F1F"/>
          <w:spacing w:val="-52"/>
        </w:rPr>
        <w:t xml:space="preserve"> </w:t>
      </w:r>
      <w:r>
        <w:rPr>
          <w:color w:val="221F1F"/>
        </w:rPr>
        <w:t>termination.</w:t>
      </w:r>
    </w:p>
    <w:p w14:paraId="0DA01C65" w14:textId="77777777" w:rsidR="0031330A" w:rsidRDefault="0031330A">
      <w:pPr>
        <w:pStyle w:val="BodyText"/>
        <w:spacing w:before="11"/>
        <w:rPr>
          <w:sz w:val="20"/>
        </w:rPr>
      </w:pPr>
    </w:p>
    <w:p w14:paraId="526DF714" w14:textId="77777777" w:rsidR="0031330A" w:rsidRDefault="00F22557">
      <w:pPr>
        <w:pStyle w:val="Heading4"/>
        <w:numPr>
          <w:ilvl w:val="0"/>
          <w:numId w:val="52"/>
        </w:numPr>
        <w:tabs>
          <w:tab w:val="left" w:pos="929"/>
          <w:tab w:val="left" w:pos="930"/>
        </w:tabs>
        <w:ind w:left="929" w:hanging="681"/>
        <w:rPr>
          <w:color w:val="221F1F"/>
        </w:rPr>
      </w:pPr>
      <w:r>
        <w:rPr>
          <w:color w:val="221F1F"/>
        </w:rPr>
        <w:t>RISK</w:t>
      </w:r>
      <w:r>
        <w:rPr>
          <w:color w:val="221F1F"/>
          <w:spacing w:val="-2"/>
        </w:rPr>
        <w:t xml:space="preserve"> </w:t>
      </w:r>
      <w:r>
        <w:rPr>
          <w:color w:val="221F1F"/>
        </w:rPr>
        <w:t>AND</w:t>
      </w:r>
      <w:r>
        <w:rPr>
          <w:color w:val="221F1F"/>
          <w:spacing w:val="-3"/>
        </w:rPr>
        <w:t xml:space="preserve"> </w:t>
      </w:r>
      <w:r>
        <w:rPr>
          <w:color w:val="221F1F"/>
        </w:rPr>
        <w:t>RESPONSIBILITY</w:t>
      </w:r>
    </w:p>
    <w:p w14:paraId="5FAC906E" w14:textId="77777777" w:rsidR="0031330A" w:rsidRDefault="0031330A">
      <w:pPr>
        <w:pStyle w:val="BodyText"/>
        <w:spacing w:before="1"/>
        <w:rPr>
          <w:b/>
          <w:sz w:val="20"/>
        </w:rPr>
      </w:pPr>
    </w:p>
    <w:p w14:paraId="7A2DC7D0" w14:textId="77777777" w:rsidR="0031330A" w:rsidRDefault="00F22557">
      <w:pPr>
        <w:pStyle w:val="ListParagraph"/>
        <w:numPr>
          <w:ilvl w:val="1"/>
          <w:numId w:val="52"/>
        </w:numPr>
        <w:tabs>
          <w:tab w:val="left" w:pos="929"/>
          <w:tab w:val="left" w:pos="930"/>
        </w:tabs>
        <w:spacing w:before="1"/>
        <w:ind w:left="929" w:hanging="681"/>
        <w:rPr>
          <w:b/>
          <w:color w:val="221F1F"/>
        </w:rPr>
      </w:pPr>
      <w:r>
        <w:rPr>
          <w:b/>
          <w:color w:val="221F1F"/>
        </w:rPr>
        <w:t>Indemnities</w:t>
      </w:r>
    </w:p>
    <w:p w14:paraId="4957806E" w14:textId="77777777" w:rsidR="0031330A" w:rsidRDefault="0031330A">
      <w:pPr>
        <w:pStyle w:val="BodyText"/>
        <w:spacing w:before="9"/>
        <w:rPr>
          <w:b/>
          <w:sz w:val="20"/>
        </w:rPr>
      </w:pPr>
    </w:p>
    <w:p w14:paraId="3CE6DE31" w14:textId="77777777" w:rsidR="0031330A" w:rsidRDefault="00F22557">
      <w:pPr>
        <w:pStyle w:val="ListParagraph"/>
        <w:numPr>
          <w:ilvl w:val="2"/>
          <w:numId w:val="52"/>
        </w:numPr>
        <w:tabs>
          <w:tab w:val="left" w:pos="930"/>
        </w:tabs>
        <w:spacing w:before="1" w:line="230" w:lineRule="auto"/>
        <w:ind w:right="423" w:hanging="683"/>
        <w:rPr>
          <w:color w:val="221F1F"/>
        </w:rPr>
      </w:pPr>
      <w:r>
        <w:rPr>
          <w:color w:val="221F1F"/>
        </w:rPr>
        <w:t>The Contractor shall indemnify and hold harmless the Procuring Entity, the Procuring Entity's Personnel,</w:t>
      </w:r>
      <w:r>
        <w:rPr>
          <w:color w:val="221F1F"/>
          <w:spacing w:val="1"/>
        </w:rPr>
        <w:t xml:space="preserve"> </w:t>
      </w:r>
      <w:r>
        <w:rPr>
          <w:color w:val="221F1F"/>
        </w:rPr>
        <w:t xml:space="preserve">and their respective agents, against and from all claims, damages, </w:t>
      </w:r>
      <w:proofErr w:type="gramStart"/>
      <w:r>
        <w:rPr>
          <w:color w:val="221F1F"/>
        </w:rPr>
        <w:t>losses</w:t>
      </w:r>
      <w:proofErr w:type="gramEnd"/>
      <w:r>
        <w:rPr>
          <w:color w:val="221F1F"/>
        </w:rPr>
        <w:t xml:space="preserve"> and expenses (including legal fees</w:t>
      </w:r>
      <w:r>
        <w:rPr>
          <w:color w:val="221F1F"/>
          <w:spacing w:val="1"/>
        </w:rPr>
        <w:t xml:space="preserve"> </w:t>
      </w:r>
      <w:r>
        <w:rPr>
          <w:color w:val="221F1F"/>
        </w:rPr>
        <w:t>and</w:t>
      </w:r>
      <w:r>
        <w:rPr>
          <w:color w:val="221F1F"/>
          <w:spacing w:val="-1"/>
        </w:rPr>
        <w:t xml:space="preserve"> </w:t>
      </w:r>
      <w:r>
        <w:rPr>
          <w:color w:val="221F1F"/>
        </w:rPr>
        <w:t>expenses)</w:t>
      </w:r>
      <w:r>
        <w:rPr>
          <w:color w:val="221F1F"/>
          <w:spacing w:val="-1"/>
        </w:rPr>
        <w:t xml:space="preserve"> </w:t>
      </w:r>
      <w:r>
        <w:rPr>
          <w:color w:val="221F1F"/>
        </w:rPr>
        <w:t>in</w:t>
      </w:r>
      <w:r>
        <w:rPr>
          <w:color w:val="221F1F"/>
          <w:spacing w:val="-3"/>
        </w:rPr>
        <w:t xml:space="preserve"> </w:t>
      </w:r>
      <w:r>
        <w:rPr>
          <w:color w:val="221F1F"/>
        </w:rPr>
        <w:t>respect</w:t>
      </w:r>
      <w:r>
        <w:rPr>
          <w:color w:val="221F1F"/>
          <w:spacing w:val="2"/>
        </w:rPr>
        <w:t xml:space="preserve"> </w:t>
      </w:r>
      <w:r>
        <w:rPr>
          <w:color w:val="221F1F"/>
        </w:rPr>
        <w:t>of:</w:t>
      </w:r>
    </w:p>
    <w:p w14:paraId="7FE6DCA8" w14:textId="77777777" w:rsidR="0031330A" w:rsidRDefault="0031330A">
      <w:pPr>
        <w:pStyle w:val="BodyText"/>
        <w:spacing w:before="2"/>
        <w:rPr>
          <w:sz w:val="21"/>
        </w:rPr>
      </w:pPr>
    </w:p>
    <w:p w14:paraId="56AC1796" w14:textId="77777777" w:rsidR="0031330A" w:rsidRDefault="00F22557">
      <w:pPr>
        <w:pStyle w:val="ListParagraph"/>
        <w:numPr>
          <w:ilvl w:val="0"/>
          <w:numId w:val="88"/>
        </w:numPr>
        <w:tabs>
          <w:tab w:val="left" w:pos="930"/>
        </w:tabs>
        <w:spacing w:line="230" w:lineRule="auto"/>
        <w:ind w:right="420" w:hanging="683"/>
      </w:pPr>
      <w:r>
        <w:rPr>
          <w:color w:val="221F1F"/>
        </w:rPr>
        <w:t xml:space="preserve">Bodily injury, sickness, </w:t>
      </w:r>
      <w:proofErr w:type="gramStart"/>
      <w:r>
        <w:rPr>
          <w:color w:val="221F1F"/>
        </w:rPr>
        <w:t>disease</w:t>
      </w:r>
      <w:proofErr w:type="gramEnd"/>
      <w:r>
        <w:rPr>
          <w:color w:val="221F1F"/>
        </w:rPr>
        <w:t xml:space="preserve"> or death, of any person whatsoever arising out of or in the course of or by</w:t>
      </w:r>
      <w:r>
        <w:rPr>
          <w:color w:val="221F1F"/>
          <w:spacing w:val="1"/>
        </w:rPr>
        <w:t xml:space="preserve"> </w:t>
      </w:r>
      <w:r>
        <w:rPr>
          <w:color w:val="221F1F"/>
        </w:rPr>
        <w:t>reason of the Contractor's design (if any), the execution and completion of the Works and the remedying of</w:t>
      </w:r>
      <w:r>
        <w:rPr>
          <w:color w:val="221F1F"/>
          <w:spacing w:val="1"/>
        </w:rPr>
        <w:t xml:space="preserve"> </w:t>
      </w:r>
      <w:r>
        <w:rPr>
          <w:color w:val="221F1F"/>
        </w:rPr>
        <w:t>any defects, unless attributable to any negligence, willful actor breach of the Contract by the Procuring</w:t>
      </w:r>
      <w:r>
        <w:rPr>
          <w:color w:val="221F1F"/>
          <w:spacing w:val="1"/>
        </w:rPr>
        <w:t xml:space="preserve"> </w:t>
      </w:r>
      <w:r>
        <w:rPr>
          <w:color w:val="221F1F"/>
        </w:rPr>
        <w:t>Entity,</w:t>
      </w:r>
      <w:r>
        <w:rPr>
          <w:color w:val="221F1F"/>
          <w:spacing w:val="-9"/>
        </w:rPr>
        <w:t xml:space="preserve"> </w:t>
      </w:r>
      <w:r>
        <w:rPr>
          <w:color w:val="221F1F"/>
        </w:rPr>
        <w:t>the Procuring</w:t>
      </w:r>
      <w:r>
        <w:rPr>
          <w:color w:val="221F1F"/>
          <w:spacing w:val="-4"/>
        </w:rPr>
        <w:t xml:space="preserve"> </w:t>
      </w:r>
      <w:r>
        <w:rPr>
          <w:color w:val="221F1F"/>
        </w:rPr>
        <w:t>Entity's</w:t>
      </w:r>
      <w:r>
        <w:rPr>
          <w:color w:val="221F1F"/>
          <w:spacing w:val="2"/>
        </w:rPr>
        <w:t xml:space="preserve"> </w:t>
      </w:r>
      <w:r>
        <w:rPr>
          <w:color w:val="221F1F"/>
        </w:rPr>
        <w:t>Personnel,</w:t>
      </w:r>
      <w:r>
        <w:rPr>
          <w:color w:val="221F1F"/>
          <w:spacing w:val="-1"/>
        </w:rPr>
        <w:t xml:space="preserve"> </w:t>
      </w:r>
      <w:r>
        <w:rPr>
          <w:color w:val="221F1F"/>
        </w:rPr>
        <w:t>or</w:t>
      </w:r>
      <w:r>
        <w:rPr>
          <w:color w:val="221F1F"/>
          <w:spacing w:val="1"/>
        </w:rPr>
        <w:t xml:space="preserve"> </w:t>
      </w:r>
      <w:r>
        <w:rPr>
          <w:color w:val="221F1F"/>
        </w:rPr>
        <w:t>any</w:t>
      </w:r>
      <w:r>
        <w:rPr>
          <w:color w:val="221F1F"/>
          <w:spacing w:val="-3"/>
        </w:rPr>
        <w:t xml:space="preserve"> </w:t>
      </w:r>
      <w:r>
        <w:rPr>
          <w:color w:val="221F1F"/>
        </w:rPr>
        <w:t>of</w:t>
      </w:r>
      <w:r>
        <w:rPr>
          <w:color w:val="221F1F"/>
          <w:spacing w:val="-2"/>
        </w:rPr>
        <w:t xml:space="preserve"> </w:t>
      </w:r>
      <w:r>
        <w:rPr>
          <w:color w:val="221F1F"/>
        </w:rPr>
        <w:t>the</w:t>
      </w:r>
      <w:r>
        <w:rPr>
          <w:color w:val="221F1F"/>
          <w:spacing w:val="-3"/>
        </w:rPr>
        <w:t xml:space="preserve"> </w:t>
      </w:r>
      <w:r>
        <w:rPr>
          <w:color w:val="221F1F"/>
        </w:rPr>
        <w:t>irrespective</w:t>
      </w:r>
      <w:r>
        <w:rPr>
          <w:color w:val="221F1F"/>
          <w:spacing w:val="1"/>
        </w:rPr>
        <w:t xml:space="preserve"> </w:t>
      </w:r>
      <w:r>
        <w:rPr>
          <w:color w:val="221F1F"/>
        </w:rPr>
        <w:t>agents,</w:t>
      </w:r>
      <w:r>
        <w:rPr>
          <w:color w:val="221F1F"/>
          <w:spacing w:val="-2"/>
        </w:rPr>
        <w:t xml:space="preserve"> </w:t>
      </w:r>
      <w:r>
        <w:rPr>
          <w:color w:val="221F1F"/>
        </w:rPr>
        <w:t>and</w:t>
      </w:r>
    </w:p>
    <w:p w14:paraId="2311A764" w14:textId="77777777" w:rsidR="0031330A" w:rsidRDefault="0031330A">
      <w:pPr>
        <w:pStyle w:val="BodyText"/>
        <w:spacing w:before="4"/>
        <w:rPr>
          <w:sz w:val="21"/>
        </w:rPr>
      </w:pPr>
    </w:p>
    <w:p w14:paraId="774F6F42" w14:textId="77777777" w:rsidR="0031330A" w:rsidRDefault="00F22557">
      <w:pPr>
        <w:pStyle w:val="ListParagraph"/>
        <w:numPr>
          <w:ilvl w:val="0"/>
          <w:numId w:val="88"/>
        </w:numPr>
        <w:tabs>
          <w:tab w:val="left" w:pos="930"/>
        </w:tabs>
        <w:spacing w:line="230" w:lineRule="auto"/>
        <w:ind w:right="422" w:hanging="683"/>
      </w:pPr>
      <w:r>
        <w:rPr>
          <w:color w:val="221F1F"/>
        </w:rPr>
        <w:t>Damage</w:t>
      </w:r>
      <w:r>
        <w:rPr>
          <w:color w:val="221F1F"/>
          <w:spacing w:val="-2"/>
        </w:rPr>
        <w:t xml:space="preserve"> </w:t>
      </w:r>
      <w:r>
        <w:rPr>
          <w:color w:val="221F1F"/>
        </w:rPr>
        <w:t>to</w:t>
      </w:r>
      <w:r>
        <w:rPr>
          <w:color w:val="221F1F"/>
          <w:spacing w:val="-2"/>
        </w:rPr>
        <w:t xml:space="preserve"> </w:t>
      </w:r>
      <w:r>
        <w:rPr>
          <w:color w:val="221F1F"/>
        </w:rPr>
        <w:t>or</w:t>
      </w:r>
      <w:r>
        <w:rPr>
          <w:color w:val="221F1F"/>
          <w:spacing w:val="-3"/>
        </w:rPr>
        <w:t xml:space="preserve"> </w:t>
      </w:r>
      <w:r>
        <w:rPr>
          <w:color w:val="221F1F"/>
        </w:rPr>
        <w:t>loss</w:t>
      </w:r>
      <w:r>
        <w:rPr>
          <w:color w:val="221F1F"/>
          <w:spacing w:val="-4"/>
        </w:rPr>
        <w:t xml:space="preserve"> </w:t>
      </w:r>
      <w:r>
        <w:rPr>
          <w:color w:val="221F1F"/>
        </w:rPr>
        <w:t>of any</w:t>
      </w:r>
      <w:r>
        <w:rPr>
          <w:color w:val="221F1F"/>
          <w:spacing w:val="-5"/>
        </w:rPr>
        <w:t xml:space="preserve"> </w:t>
      </w:r>
      <w:r>
        <w:rPr>
          <w:color w:val="221F1F"/>
        </w:rPr>
        <w:t>property,</w:t>
      </w:r>
      <w:r>
        <w:rPr>
          <w:color w:val="221F1F"/>
          <w:spacing w:val="-1"/>
        </w:rPr>
        <w:t xml:space="preserve"> </w:t>
      </w:r>
      <w:r>
        <w:rPr>
          <w:color w:val="221F1F"/>
        </w:rPr>
        <w:t>real</w:t>
      </w:r>
      <w:r>
        <w:rPr>
          <w:color w:val="221F1F"/>
          <w:spacing w:val="-1"/>
        </w:rPr>
        <w:t xml:space="preserve"> </w:t>
      </w:r>
      <w:r>
        <w:rPr>
          <w:color w:val="221F1F"/>
        </w:rPr>
        <w:t>or</w:t>
      </w:r>
      <w:r>
        <w:rPr>
          <w:color w:val="221F1F"/>
          <w:spacing w:val="-1"/>
        </w:rPr>
        <w:t xml:space="preserve"> </w:t>
      </w:r>
      <w:r>
        <w:rPr>
          <w:color w:val="221F1F"/>
        </w:rPr>
        <w:t>personal (other</w:t>
      </w:r>
      <w:r>
        <w:rPr>
          <w:color w:val="221F1F"/>
          <w:spacing w:val="-1"/>
        </w:rPr>
        <w:t xml:space="preserve"> </w:t>
      </w:r>
      <w:r>
        <w:rPr>
          <w:color w:val="221F1F"/>
        </w:rPr>
        <w:t>than</w:t>
      </w:r>
      <w:r>
        <w:rPr>
          <w:color w:val="221F1F"/>
          <w:spacing w:val="-3"/>
        </w:rPr>
        <w:t xml:space="preserve"> </w:t>
      </w:r>
      <w:r>
        <w:rPr>
          <w:color w:val="221F1F"/>
        </w:rPr>
        <w:t>the</w:t>
      </w:r>
      <w:r>
        <w:rPr>
          <w:color w:val="221F1F"/>
          <w:spacing w:val="-4"/>
        </w:rPr>
        <w:t xml:space="preserve"> </w:t>
      </w:r>
      <w:r>
        <w:rPr>
          <w:color w:val="221F1F"/>
        </w:rPr>
        <w:t>Works),</w:t>
      </w:r>
      <w:r>
        <w:rPr>
          <w:color w:val="221F1F"/>
          <w:spacing w:val="-8"/>
        </w:rPr>
        <w:t xml:space="preserve"> </w:t>
      </w:r>
      <w:r>
        <w:rPr>
          <w:color w:val="221F1F"/>
        </w:rPr>
        <w:t>to</w:t>
      </w:r>
      <w:r>
        <w:rPr>
          <w:color w:val="221F1F"/>
          <w:spacing w:val="-5"/>
        </w:rPr>
        <w:t xml:space="preserve"> </w:t>
      </w:r>
      <w:r>
        <w:rPr>
          <w:color w:val="221F1F"/>
        </w:rPr>
        <w:t>the</w:t>
      </w:r>
      <w:r>
        <w:rPr>
          <w:color w:val="221F1F"/>
          <w:spacing w:val="-1"/>
        </w:rPr>
        <w:t xml:space="preserve"> </w:t>
      </w:r>
      <w:r>
        <w:rPr>
          <w:color w:val="221F1F"/>
        </w:rPr>
        <w:t>extent</w:t>
      </w:r>
      <w:r>
        <w:rPr>
          <w:color w:val="221F1F"/>
          <w:spacing w:val="-1"/>
        </w:rPr>
        <w:t xml:space="preserve"> </w:t>
      </w:r>
      <w:r>
        <w:rPr>
          <w:color w:val="221F1F"/>
        </w:rPr>
        <w:t>that</w:t>
      </w:r>
      <w:r>
        <w:rPr>
          <w:color w:val="221F1F"/>
          <w:spacing w:val="-3"/>
        </w:rPr>
        <w:t xml:space="preserve"> </w:t>
      </w:r>
      <w:r>
        <w:rPr>
          <w:color w:val="221F1F"/>
        </w:rPr>
        <w:t>such</w:t>
      </w:r>
      <w:r>
        <w:rPr>
          <w:color w:val="221F1F"/>
          <w:spacing w:val="-3"/>
        </w:rPr>
        <w:t xml:space="preserve"> </w:t>
      </w:r>
      <w:r>
        <w:rPr>
          <w:color w:val="221F1F"/>
        </w:rPr>
        <w:t>damage</w:t>
      </w:r>
      <w:r>
        <w:rPr>
          <w:color w:val="221F1F"/>
          <w:spacing w:val="-2"/>
        </w:rPr>
        <w:t xml:space="preserve"> </w:t>
      </w:r>
      <w:r>
        <w:rPr>
          <w:color w:val="221F1F"/>
        </w:rPr>
        <w:t>or</w:t>
      </w:r>
      <w:r>
        <w:rPr>
          <w:color w:val="221F1F"/>
          <w:spacing w:val="-52"/>
        </w:rPr>
        <w:t xml:space="preserve"> </w:t>
      </w:r>
      <w:r>
        <w:rPr>
          <w:color w:val="221F1F"/>
        </w:rPr>
        <w:t>loss arises out of or in the course of or by reason of the Contractor's design (if any), the execution and</w:t>
      </w:r>
      <w:r>
        <w:rPr>
          <w:color w:val="221F1F"/>
          <w:spacing w:val="1"/>
        </w:rPr>
        <w:t xml:space="preserve"> </w:t>
      </w:r>
      <w:r>
        <w:rPr>
          <w:color w:val="221F1F"/>
        </w:rPr>
        <w:t>completion of the Works and the remedying of any defects, unless and to the extent that any such damage or</w:t>
      </w:r>
      <w:r>
        <w:rPr>
          <w:color w:val="221F1F"/>
          <w:spacing w:val="-52"/>
        </w:rPr>
        <w:t xml:space="preserve"> </w:t>
      </w:r>
      <w:r>
        <w:rPr>
          <w:color w:val="221F1F"/>
        </w:rPr>
        <w:t>loss is attributable to any negligence, willful act or breach of the Contract by the Procuring Entity, the</w:t>
      </w:r>
      <w:r>
        <w:rPr>
          <w:color w:val="221F1F"/>
          <w:spacing w:val="1"/>
        </w:rPr>
        <w:t xml:space="preserve"> </w:t>
      </w:r>
      <w:r>
        <w:rPr>
          <w:color w:val="221F1F"/>
        </w:rPr>
        <w:t>Procuring Entity's Personnel, the irrespective agents, or any one directly or indirectly employed by any of</w:t>
      </w:r>
      <w:r>
        <w:rPr>
          <w:color w:val="221F1F"/>
          <w:spacing w:val="1"/>
        </w:rPr>
        <w:t xml:space="preserve"> </w:t>
      </w:r>
      <w:r>
        <w:rPr>
          <w:color w:val="221F1F"/>
        </w:rPr>
        <w:t>them.</w:t>
      </w:r>
    </w:p>
    <w:p w14:paraId="3D6C1F34" w14:textId="77777777" w:rsidR="0031330A" w:rsidRDefault="0031330A">
      <w:pPr>
        <w:pStyle w:val="BodyText"/>
        <w:spacing w:before="3"/>
        <w:rPr>
          <w:sz w:val="21"/>
        </w:rPr>
      </w:pPr>
    </w:p>
    <w:p w14:paraId="77F5DAD7" w14:textId="77777777" w:rsidR="0031330A" w:rsidRDefault="00F22557">
      <w:pPr>
        <w:pStyle w:val="ListParagraph"/>
        <w:numPr>
          <w:ilvl w:val="2"/>
          <w:numId w:val="52"/>
        </w:numPr>
        <w:tabs>
          <w:tab w:val="left" w:pos="930"/>
        </w:tabs>
        <w:spacing w:line="230" w:lineRule="auto"/>
        <w:ind w:right="422" w:hanging="683"/>
        <w:rPr>
          <w:color w:val="221F1F"/>
        </w:rPr>
      </w:pPr>
      <w:r>
        <w:rPr>
          <w:color w:val="221F1F"/>
        </w:rPr>
        <w:t>The</w:t>
      </w:r>
      <w:r>
        <w:rPr>
          <w:color w:val="221F1F"/>
          <w:spacing w:val="30"/>
        </w:rPr>
        <w:t xml:space="preserve"> </w:t>
      </w:r>
      <w:r>
        <w:rPr>
          <w:color w:val="221F1F"/>
        </w:rPr>
        <w:t>Procuring</w:t>
      </w:r>
      <w:r>
        <w:rPr>
          <w:color w:val="221F1F"/>
          <w:spacing w:val="29"/>
        </w:rPr>
        <w:t xml:space="preserve"> </w:t>
      </w:r>
      <w:r>
        <w:rPr>
          <w:color w:val="221F1F"/>
        </w:rPr>
        <w:t>Entity</w:t>
      </w:r>
      <w:r>
        <w:rPr>
          <w:color w:val="221F1F"/>
          <w:spacing w:val="28"/>
        </w:rPr>
        <w:t xml:space="preserve"> </w:t>
      </w:r>
      <w:r>
        <w:rPr>
          <w:color w:val="221F1F"/>
        </w:rPr>
        <w:t>shall</w:t>
      </w:r>
      <w:r>
        <w:rPr>
          <w:color w:val="221F1F"/>
          <w:spacing w:val="30"/>
        </w:rPr>
        <w:t xml:space="preserve"> </w:t>
      </w:r>
      <w:r>
        <w:rPr>
          <w:color w:val="221F1F"/>
        </w:rPr>
        <w:t>indemnify</w:t>
      </w:r>
      <w:r>
        <w:rPr>
          <w:color w:val="221F1F"/>
          <w:spacing w:val="29"/>
        </w:rPr>
        <w:t xml:space="preserve"> </w:t>
      </w:r>
      <w:r>
        <w:rPr>
          <w:color w:val="221F1F"/>
        </w:rPr>
        <w:t>and</w:t>
      </w:r>
      <w:r>
        <w:rPr>
          <w:color w:val="221F1F"/>
          <w:spacing w:val="30"/>
        </w:rPr>
        <w:t xml:space="preserve"> </w:t>
      </w:r>
      <w:r>
        <w:rPr>
          <w:color w:val="221F1F"/>
        </w:rPr>
        <w:t>hold</w:t>
      </w:r>
      <w:r>
        <w:rPr>
          <w:color w:val="221F1F"/>
          <w:spacing w:val="31"/>
        </w:rPr>
        <w:t xml:space="preserve"> </w:t>
      </w:r>
      <w:r>
        <w:rPr>
          <w:color w:val="221F1F"/>
        </w:rPr>
        <w:t>harmless</w:t>
      </w:r>
      <w:r>
        <w:rPr>
          <w:color w:val="221F1F"/>
          <w:spacing w:val="30"/>
        </w:rPr>
        <w:t xml:space="preserve"> </w:t>
      </w:r>
      <w:r>
        <w:rPr>
          <w:color w:val="221F1F"/>
        </w:rPr>
        <w:t>the</w:t>
      </w:r>
      <w:r>
        <w:rPr>
          <w:color w:val="221F1F"/>
          <w:spacing w:val="30"/>
        </w:rPr>
        <w:t xml:space="preserve"> </w:t>
      </w:r>
      <w:r>
        <w:rPr>
          <w:color w:val="221F1F"/>
        </w:rPr>
        <w:t>Contractor,</w:t>
      </w:r>
      <w:r>
        <w:rPr>
          <w:color w:val="221F1F"/>
          <w:spacing w:val="32"/>
        </w:rPr>
        <w:t xml:space="preserve"> </w:t>
      </w:r>
      <w:r>
        <w:rPr>
          <w:color w:val="221F1F"/>
        </w:rPr>
        <w:t>the</w:t>
      </w:r>
      <w:r>
        <w:rPr>
          <w:color w:val="221F1F"/>
          <w:spacing w:val="31"/>
        </w:rPr>
        <w:t xml:space="preserve"> </w:t>
      </w:r>
      <w:r>
        <w:rPr>
          <w:color w:val="221F1F"/>
        </w:rPr>
        <w:t>Contractor's</w:t>
      </w:r>
      <w:r>
        <w:rPr>
          <w:color w:val="221F1F"/>
          <w:spacing w:val="31"/>
        </w:rPr>
        <w:t xml:space="preserve"> </w:t>
      </w:r>
      <w:r>
        <w:rPr>
          <w:color w:val="221F1F"/>
        </w:rPr>
        <w:t>Personnel,</w:t>
      </w:r>
      <w:r>
        <w:rPr>
          <w:color w:val="221F1F"/>
          <w:spacing w:val="32"/>
        </w:rPr>
        <w:t xml:space="preserve"> </w:t>
      </w:r>
      <w:r>
        <w:rPr>
          <w:color w:val="221F1F"/>
        </w:rPr>
        <w:t>and</w:t>
      </w:r>
      <w:r>
        <w:rPr>
          <w:color w:val="221F1F"/>
          <w:spacing w:val="-53"/>
        </w:rPr>
        <w:t xml:space="preserve"> </w:t>
      </w:r>
      <w:r>
        <w:rPr>
          <w:color w:val="221F1F"/>
        </w:rPr>
        <w:t>their respective agents, against and from all claims, damages, losses and expenses (including legal fees and</w:t>
      </w:r>
      <w:r>
        <w:rPr>
          <w:color w:val="221F1F"/>
          <w:spacing w:val="1"/>
        </w:rPr>
        <w:t xml:space="preserve"> </w:t>
      </w:r>
      <w:r>
        <w:rPr>
          <w:color w:val="221F1F"/>
        </w:rPr>
        <w:t>expenses) in respect of (1) bodily injury, sickness, disease or death, which is attributable to any negligence,</w:t>
      </w:r>
      <w:r>
        <w:rPr>
          <w:color w:val="221F1F"/>
          <w:spacing w:val="1"/>
        </w:rPr>
        <w:t xml:space="preserve"> </w:t>
      </w:r>
      <w:r>
        <w:rPr>
          <w:color w:val="221F1F"/>
        </w:rPr>
        <w:t xml:space="preserve">willful act or breach of the Contract by the Procuring Entity, the Procuring Entity's Personnel, or any </w:t>
      </w:r>
      <w:proofErr w:type="spellStart"/>
      <w:r>
        <w:rPr>
          <w:color w:val="221F1F"/>
        </w:rPr>
        <w:t>oftheir</w:t>
      </w:r>
      <w:proofErr w:type="spellEnd"/>
      <w:r>
        <w:rPr>
          <w:color w:val="221F1F"/>
          <w:spacing w:val="-52"/>
        </w:rPr>
        <w:t xml:space="preserve"> </w:t>
      </w:r>
      <w:r>
        <w:rPr>
          <w:color w:val="221F1F"/>
        </w:rPr>
        <w:t>respective</w:t>
      </w:r>
      <w:r>
        <w:rPr>
          <w:color w:val="221F1F"/>
          <w:spacing w:val="1"/>
        </w:rPr>
        <w:t xml:space="preserve"> </w:t>
      </w:r>
      <w:r>
        <w:rPr>
          <w:color w:val="221F1F"/>
        </w:rPr>
        <w:t>agents,</w:t>
      </w:r>
      <w:r>
        <w:rPr>
          <w:color w:val="221F1F"/>
          <w:spacing w:val="1"/>
        </w:rPr>
        <w:t xml:space="preserve"> </w:t>
      </w:r>
      <w:r>
        <w:rPr>
          <w:color w:val="221F1F"/>
        </w:rPr>
        <w:t>and</w:t>
      </w:r>
      <w:r>
        <w:rPr>
          <w:color w:val="221F1F"/>
          <w:spacing w:val="1"/>
        </w:rPr>
        <w:t xml:space="preserve"> </w:t>
      </w:r>
      <w:r>
        <w:rPr>
          <w:color w:val="221F1F"/>
        </w:rPr>
        <w:t>(2)</w:t>
      </w:r>
      <w:r>
        <w:rPr>
          <w:color w:val="221F1F"/>
          <w:spacing w:val="1"/>
        </w:rPr>
        <w:t xml:space="preserve"> </w:t>
      </w:r>
      <w:r>
        <w:rPr>
          <w:color w:val="221F1F"/>
        </w:rPr>
        <w:t>the</w:t>
      </w:r>
      <w:r>
        <w:rPr>
          <w:color w:val="221F1F"/>
          <w:spacing w:val="1"/>
        </w:rPr>
        <w:t xml:space="preserve"> </w:t>
      </w:r>
      <w:r>
        <w:rPr>
          <w:color w:val="221F1F"/>
        </w:rPr>
        <w:t>matters</w:t>
      </w:r>
      <w:r>
        <w:rPr>
          <w:color w:val="221F1F"/>
          <w:spacing w:val="1"/>
        </w:rPr>
        <w:t xml:space="preserve"> </w:t>
      </w:r>
      <w:r>
        <w:rPr>
          <w:color w:val="221F1F"/>
        </w:rPr>
        <w:t>for</w:t>
      </w:r>
      <w:r>
        <w:rPr>
          <w:color w:val="221F1F"/>
          <w:spacing w:val="1"/>
        </w:rPr>
        <w:t xml:space="preserve"> </w:t>
      </w:r>
      <w:r>
        <w:rPr>
          <w:color w:val="221F1F"/>
        </w:rPr>
        <w:t>which</w:t>
      </w:r>
      <w:r>
        <w:rPr>
          <w:color w:val="221F1F"/>
          <w:spacing w:val="1"/>
        </w:rPr>
        <w:t xml:space="preserve"> </w:t>
      </w:r>
      <w:r>
        <w:rPr>
          <w:color w:val="221F1F"/>
        </w:rPr>
        <w:t>liability</w:t>
      </w:r>
      <w:r>
        <w:rPr>
          <w:color w:val="221F1F"/>
          <w:spacing w:val="1"/>
        </w:rPr>
        <w:t xml:space="preserve"> </w:t>
      </w:r>
      <w:r>
        <w:rPr>
          <w:color w:val="221F1F"/>
        </w:rPr>
        <w:t>may</w:t>
      </w:r>
      <w:r>
        <w:rPr>
          <w:color w:val="221F1F"/>
          <w:spacing w:val="1"/>
        </w:rPr>
        <w:t xml:space="preserve"> </w:t>
      </w:r>
      <w:r>
        <w:rPr>
          <w:color w:val="221F1F"/>
        </w:rPr>
        <w:t>be</w:t>
      </w:r>
      <w:r>
        <w:rPr>
          <w:color w:val="221F1F"/>
          <w:spacing w:val="1"/>
        </w:rPr>
        <w:t xml:space="preserve"> </w:t>
      </w:r>
      <w:r>
        <w:rPr>
          <w:color w:val="221F1F"/>
        </w:rPr>
        <w:t>excluded</w:t>
      </w:r>
      <w:r>
        <w:rPr>
          <w:color w:val="221F1F"/>
          <w:spacing w:val="1"/>
        </w:rPr>
        <w:t xml:space="preserve"> </w:t>
      </w:r>
      <w:r>
        <w:rPr>
          <w:color w:val="221F1F"/>
        </w:rPr>
        <w:t>from</w:t>
      </w:r>
      <w:r>
        <w:rPr>
          <w:color w:val="221F1F"/>
          <w:spacing w:val="1"/>
        </w:rPr>
        <w:t xml:space="preserve"> </w:t>
      </w:r>
      <w:r>
        <w:rPr>
          <w:color w:val="221F1F"/>
        </w:rPr>
        <w:t>insurance</w:t>
      </w:r>
      <w:r>
        <w:rPr>
          <w:color w:val="221F1F"/>
          <w:spacing w:val="1"/>
        </w:rPr>
        <w:t xml:space="preserve"> </w:t>
      </w:r>
      <w:r>
        <w:rPr>
          <w:color w:val="221F1F"/>
        </w:rPr>
        <w:t>cover,</w:t>
      </w:r>
      <w:r>
        <w:rPr>
          <w:color w:val="221F1F"/>
          <w:spacing w:val="55"/>
        </w:rPr>
        <w:t xml:space="preserve"> </w:t>
      </w:r>
      <w:r>
        <w:rPr>
          <w:color w:val="221F1F"/>
        </w:rPr>
        <w:t>as</w:t>
      </w:r>
      <w:r>
        <w:rPr>
          <w:color w:val="221F1F"/>
          <w:spacing w:val="-52"/>
        </w:rPr>
        <w:t xml:space="preserve"> </w:t>
      </w:r>
      <w:r>
        <w:rPr>
          <w:color w:val="221F1F"/>
        </w:rPr>
        <w:t>described in sub-paragraphs (d)(</w:t>
      </w:r>
      <w:proofErr w:type="spellStart"/>
      <w:r>
        <w:rPr>
          <w:color w:val="221F1F"/>
        </w:rPr>
        <w:t>i</w:t>
      </w:r>
      <w:proofErr w:type="spellEnd"/>
      <w:r>
        <w:rPr>
          <w:color w:val="221F1F"/>
        </w:rPr>
        <w:t>), (ii) and (iii) of Sub-Clause 18.3 [Insurance Against Injury to Persons and</w:t>
      </w:r>
      <w:r>
        <w:rPr>
          <w:color w:val="221F1F"/>
          <w:spacing w:val="-52"/>
        </w:rPr>
        <w:t xml:space="preserve"> </w:t>
      </w:r>
      <w:r>
        <w:rPr>
          <w:color w:val="221F1F"/>
        </w:rPr>
        <w:t>Damage</w:t>
      </w:r>
      <w:r>
        <w:rPr>
          <w:color w:val="221F1F"/>
          <w:spacing w:val="-1"/>
        </w:rPr>
        <w:t xml:space="preserve"> </w:t>
      </w:r>
      <w:r>
        <w:rPr>
          <w:color w:val="221F1F"/>
        </w:rPr>
        <w:t>to Property].</w:t>
      </w:r>
    </w:p>
    <w:p w14:paraId="2DD958DA" w14:textId="77777777" w:rsidR="0031330A" w:rsidRDefault="0031330A">
      <w:pPr>
        <w:pStyle w:val="BodyText"/>
        <w:spacing w:before="2"/>
        <w:rPr>
          <w:sz w:val="21"/>
        </w:rPr>
      </w:pPr>
    </w:p>
    <w:p w14:paraId="063268A8" w14:textId="77777777" w:rsidR="0031330A" w:rsidRDefault="00F22557">
      <w:pPr>
        <w:pStyle w:val="Heading4"/>
        <w:numPr>
          <w:ilvl w:val="1"/>
          <w:numId w:val="52"/>
        </w:numPr>
        <w:tabs>
          <w:tab w:val="left" w:pos="926"/>
          <w:tab w:val="left" w:pos="927"/>
        </w:tabs>
        <w:ind w:left="926" w:hanging="680"/>
        <w:rPr>
          <w:color w:val="221F1F"/>
        </w:rPr>
      </w:pPr>
      <w:r>
        <w:rPr>
          <w:color w:val="221F1F"/>
        </w:rPr>
        <w:t>Contractor's</w:t>
      </w:r>
      <w:r>
        <w:rPr>
          <w:color w:val="221F1F"/>
          <w:spacing w:val="-3"/>
        </w:rPr>
        <w:t xml:space="preserve"> </w:t>
      </w:r>
      <w:r>
        <w:rPr>
          <w:color w:val="221F1F"/>
        </w:rPr>
        <w:t>Care</w:t>
      </w:r>
      <w:r>
        <w:rPr>
          <w:color w:val="221F1F"/>
          <w:spacing w:val="-3"/>
        </w:rPr>
        <w:t xml:space="preserve"> </w:t>
      </w:r>
      <w:r>
        <w:rPr>
          <w:color w:val="221F1F"/>
        </w:rPr>
        <w:t>of</w:t>
      </w:r>
      <w:r>
        <w:rPr>
          <w:color w:val="221F1F"/>
          <w:spacing w:val="-2"/>
        </w:rPr>
        <w:t xml:space="preserve"> </w:t>
      </w:r>
      <w:r>
        <w:rPr>
          <w:color w:val="221F1F"/>
        </w:rPr>
        <w:t>the</w:t>
      </w:r>
      <w:r>
        <w:rPr>
          <w:color w:val="221F1F"/>
          <w:spacing w:val="-5"/>
        </w:rPr>
        <w:t xml:space="preserve"> </w:t>
      </w:r>
      <w:r>
        <w:rPr>
          <w:color w:val="221F1F"/>
        </w:rPr>
        <w:t>Works</w:t>
      </w:r>
    </w:p>
    <w:p w14:paraId="56E5B71E" w14:textId="77777777" w:rsidR="0031330A" w:rsidRDefault="0031330A">
      <w:pPr>
        <w:pStyle w:val="BodyText"/>
        <w:spacing w:before="10"/>
        <w:rPr>
          <w:b/>
          <w:sz w:val="20"/>
        </w:rPr>
      </w:pPr>
    </w:p>
    <w:p w14:paraId="45AEDBAE" w14:textId="77777777" w:rsidR="0031330A" w:rsidRDefault="00F22557">
      <w:pPr>
        <w:pStyle w:val="ListParagraph"/>
        <w:numPr>
          <w:ilvl w:val="2"/>
          <w:numId w:val="52"/>
        </w:numPr>
        <w:tabs>
          <w:tab w:val="left" w:pos="930"/>
        </w:tabs>
        <w:spacing w:line="230" w:lineRule="auto"/>
        <w:ind w:right="418" w:hanging="685"/>
        <w:rPr>
          <w:color w:val="221F1F"/>
        </w:rPr>
      </w:pPr>
      <w:r>
        <w:rPr>
          <w:color w:val="221F1F"/>
        </w:rPr>
        <w:t>The Contractor shall take full responsibility for the care of the Works and Goods from the Commencement</w:t>
      </w:r>
      <w:r>
        <w:rPr>
          <w:color w:val="221F1F"/>
          <w:spacing w:val="1"/>
        </w:rPr>
        <w:t xml:space="preserve"> </w:t>
      </w:r>
      <w:r>
        <w:rPr>
          <w:color w:val="221F1F"/>
        </w:rPr>
        <w:t>Date until the Taking-Over Certiﬁcate is issued (or is deemed to be issued under Sub-Clause 10.1 [Taking</w:t>
      </w:r>
      <w:r>
        <w:rPr>
          <w:color w:val="221F1F"/>
          <w:spacing w:val="1"/>
        </w:rPr>
        <w:t xml:space="preserve"> </w:t>
      </w:r>
      <w:r>
        <w:rPr>
          <w:color w:val="221F1F"/>
        </w:rPr>
        <w:t>Over of the Works and Sections]) for the Works, when responsibility for the care of the Works shall pass to</w:t>
      </w:r>
      <w:r>
        <w:rPr>
          <w:color w:val="221F1F"/>
          <w:spacing w:val="1"/>
        </w:rPr>
        <w:t xml:space="preserve"> </w:t>
      </w:r>
      <w:r>
        <w:rPr>
          <w:color w:val="221F1F"/>
        </w:rPr>
        <w:t>the Procuring Entity. If a Taking-Over Certiﬁcate is issued (or is so deemed to be issued) for any Section or</w:t>
      </w:r>
      <w:r>
        <w:rPr>
          <w:color w:val="221F1F"/>
          <w:spacing w:val="1"/>
        </w:rPr>
        <w:t xml:space="preserve"> </w:t>
      </w:r>
      <w:r>
        <w:rPr>
          <w:color w:val="221F1F"/>
        </w:rPr>
        <w:t>part</w:t>
      </w:r>
      <w:r>
        <w:rPr>
          <w:color w:val="221F1F"/>
          <w:spacing w:val="-4"/>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Works,</w:t>
      </w:r>
      <w:r>
        <w:rPr>
          <w:color w:val="221F1F"/>
          <w:spacing w:val="-7"/>
        </w:rPr>
        <w:t xml:space="preserve"> </w:t>
      </w:r>
      <w:r>
        <w:rPr>
          <w:color w:val="221F1F"/>
        </w:rPr>
        <w:t>responsibility</w:t>
      </w:r>
      <w:r>
        <w:rPr>
          <w:color w:val="221F1F"/>
          <w:spacing w:val="-3"/>
        </w:rPr>
        <w:t xml:space="preserve"> </w:t>
      </w:r>
      <w:r>
        <w:rPr>
          <w:color w:val="221F1F"/>
        </w:rPr>
        <w:t>for</w:t>
      </w:r>
      <w:r>
        <w:rPr>
          <w:color w:val="221F1F"/>
          <w:spacing w:val="-2"/>
        </w:rPr>
        <w:t xml:space="preserve"> </w:t>
      </w:r>
      <w:r>
        <w:rPr>
          <w:color w:val="221F1F"/>
        </w:rPr>
        <w:t>the</w:t>
      </w:r>
      <w:r>
        <w:rPr>
          <w:color w:val="221F1F"/>
          <w:spacing w:val="-2"/>
        </w:rPr>
        <w:t xml:space="preserve"> </w:t>
      </w:r>
      <w:r>
        <w:rPr>
          <w:color w:val="221F1F"/>
        </w:rPr>
        <w:t>care</w:t>
      </w:r>
      <w:r>
        <w:rPr>
          <w:color w:val="221F1F"/>
          <w:spacing w:val="-2"/>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Section</w:t>
      </w:r>
      <w:r>
        <w:rPr>
          <w:color w:val="221F1F"/>
          <w:spacing w:val="-4"/>
        </w:rPr>
        <w:t xml:space="preserve"> </w:t>
      </w:r>
      <w:r>
        <w:rPr>
          <w:color w:val="221F1F"/>
        </w:rPr>
        <w:t>or</w:t>
      </w:r>
      <w:r>
        <w:rPr>
          <w:color w:val="221F1F"/>
          <w:spacing w:val="-1"/>
        </w:rPr>
        <w:t xml:space="preserve"> </w:t>
      </w:r>
      <w:r>
        <w:rPr>
          <w:color w:val="221F1F"/>
        </w:rPr>
        <w:t>part</w:t>
      </w:r>
      <w:r>
        <w:rPr>
          <w:color w:val="221F1F"/>
          <w:spacing w:val="-1"/>
        </w:rPr>
        <w:t xml:space="preserve"> </w:t>
      </w:r>
      <w:r>
        <w:rPr>
          <w:color w:val="221F1F"/>
        </w:rPr>
        <w:t>shall</w:t>
      </w:r>
      <w:r>
        <w:rPr>
          <w:color w:val="221F1F"/>
          <w:spacing w:val="-1"/>
        </w:rPr>
        <w:t xml:space="preserve"> </w:t>
      </w:r>
      <w:r>
        <w:rPr>
          <w:color w:val="221F1F"/>
        </w:rPr>
        <w:t>then</w:t>
      </w:r>
      <w:r>
        <w:rPr>
          <w:color w:val="221F1F"/>
          <w:spacing w:val="-2"/>
        </w:rPr>
        <w:t xml:space="preserve"> </w:t>
      </w:r>
      <w:r>
        <w:rPr>
          <w:color w:val="221F1F"/>
        </w:rPr>
        <w:t>pass</w:t>
      </w:r>
      <w:r>
        <w:rPr>
          <w:color w:val="221F1F"/>
          <w:spacing w:val="-4"/>
        </w:rPr>
        <w:t xml:space="preserve"> </w:t>
      </w:r>
      <w:r>
        <w:rPr>
          <w:color w:val="221F1F"/>
        </w:rPr>
        <w:t>to</w:t>
      </w:r>
      <w:r>
        <w:rPr>
          <w:color w:val="221F1F"/>
          <w:spacing w:val="-2"/>
        </w:rPr>
        <w:t xml:space="preserve"> </w:t>
      </w:r>
      <w:r>
        <w:rPr>
          <w:color w:val="221F1F"/>
        </w:rPr>
        <w:t>the</w:t>
      </w:r>
      <w:r>
        <w:rPr>
          <w:color w:val="221F1F"/>
          <w:spacing w:val="-3"/>
        </w:rPr>
        <w:t xml:space="preserve"> </w:t>
      </w:r>
      <w:r>
        <w:rPr>
          <w:color w:val="221F1F"/>
        </w:rPr>
        <w:t>Procuring</w:t>
      </w:r>
      <w:r>
        <w:rPr>
          <w:color w:val="221F1F"/>
          <w:spacing w:val="-4"/>
        </w:rPr>
        <w:t xml:space="preserve"> </w:t>
      </w:r>
      <w:r>
        <w:rPr>
          <w:color w:val="221F1F"/>
        </w:rPr>
        <w:t>Entity.</w:t>
      </w:r>
    </w:p>
    <w:p w14:paraId="602E7D9F" w14:textId="77777777" w:rsidR="0031330A" w:rsidRDefault="0031330A">
      <w:pPr>
        <w:pStyle w:val="BodyText"/>
        <w:spacing w:before="1"/>
        <w:rPr>
          <w:sz w:val="21"/>
        </w:rPr>
      </w:pPr>
    </w:p>
    <w:p w14:paraId="72962DAD" w14:textId="77777777" w:rsidR="0031330A" w:rsidRDefault="00F22557">
      <w:pPr>
        <w:pStyle w:val="ListParagraph"/>
        <w:numPr>
          <w:ilvl w:val="2"/>
          <w:numId w:val="52"/>
        </w:numPr>
        <w:tabs>
          <w:tab w:val="left" w:pos="930"/>
        </w:tabs>
        <w:spacing w:line="230" w:lineRule="auto"/>
        <w:ind w:right="423" w:hanging="685"/>
        <w:rPr>
          <w:color w:val="221F1F"/>
        </w:rPr>
      </w:pPr>
      <w:r>
        <w:rPr>
          <w:color w:val="221F1F"/>
        </w:rPr>
        <w:t>After responsibility has accordingly passed to the Procuring Entity, the Contractor shall take responsibility</w:t>
      </w:r>
      <w:r>
        <w:rPr>
          <w:color w:val="221F1F"/>
          <w:spacing w:val="1"/>
        </w:rPr>
        <w:t xml:space="preserve"> </w:t>
      </w:r>
      <w:r>
        <w:rPr>
          <w:color w:val="221F1F"/>
        </w:rPr>
        <w:t>for the care of any work which is outstanding on the date stated in a Taking-Over Certiﬁcate, until this</w:t>
      </w:r>
      <w:r>
        <w:rPr>
          <w:color w:val="221F1F"/>
          <w:spacing w:val="1"/>
        </w:rPr>
        <w:t xml:space="preserve"> </w:t>
      </w:r>
      <w:r>
        <w:rPr>
          <w:color w:val="221F1F"/>
        </w:rPr>
        <w:t>outstanding</w:t>
      </w:r>
      <w:r>
        <w:rPr>
          <w:color w:val="221F1F"/>
          <w:spacing w:val="-3"/>
        </w:rPr>
        <w:t xml:space="preserve"> </w:t>
      </w:r>
      <w:r>
        <w:rPr>
          <w:color w:val="221F1F"/>
        </w:rPr>
        <w:t>work</w:t>
      </w:r>
      <w:r>
        <w:rPr>
          <w:color w:val="221F1F"/>
          <w:spacing w:val="-2"/>
        </w:rPr>
        <w:t xml:space="preserve"> </w:t>
      </w:r>
      <w:r>
        <w:rPr>
          <w:color w:val="221F1F"/>
        </w:rPr>
        <w:t>has</w:t>
      </w:r>
      <w:r>
        <w:rPr>
          <w:color w:val="221F1F"/>
          <w:spacing w:val="1"/>
        </w:rPr>
        <w:t xml:space="preserve"> </w:t>
      </w:r>
      <w:r>
        <w:rPr>
          <w:color w:val="221F1F"/>
        </w:rPr>
        <w:t>been</w:t>
      </w:r>
      <w:r>
        <w:rPr>
          <w:color w:val="221F1F"/>
          <w:spacing w:val="-2"/>
        </w:rPr>
        <w:t xml:space="preserve"> </w:t>
      </w:r>
      <w:r>
        <w:rPr>
          <w:color w:val="221F1F"/>
        </w:rPr>
        <w:t>completed.</w:t>
      </w:r>
    </w:p>
    <w:p w14:paraId="06633BCA" w14:textId="77777777" w:rsidR="0031330A" w:rsidRDefault="0031330A">
      <w:pPr>
        <w:spacing w:line="230" w:lineRule="auto"/>
        <w:jc w:val="both"/>
        <w:sectPr w:rsidR="0031330A">
          <w:pgSz w:w="11920" w:h="16850"/>
          <w:pgMar w:top="760" w:right="420" w:bottom="700" w:left="600" w:header="0" w:footer="423" w:gutter="0"/>
          <w:cols w:space="720"/>
        </w:sectPr>
      </w:pPr>
    </w:p>
    <w:p w14:paraId="27F96444" w14:textId="77777777" w:rsidR="0031330A" w:rsidRDefault="00F22557">
      <w:pPr>
        <w:pStyle w:val="ListParagraph"/>
        <w:numPr>
          <w:ilvl w:val="2"/>
          <w:numId w:val="52"/>
        </w:numPr>
        <w:tabs>
          <w:tab w:val="left" w:pos="935"/>
        </w:tabs>
        <w:spacing w:before="79" w:line="230" w:lineRule="auto"/>
        <w:ind w:left="936" w:right="422" w:hanging="683"/>
        <w:rPr>
          <w:color w:val="221F1F"/>
        </w:rPr>
      </w:pPr>
      <w:r>
        <w:rPr>
          <w:color w:val="221F1F"/>
        </w:rPr>
        <w:t>If any loss or damage happens to the Works, Goods or Contractor's Documents during the period when the</w:t>
      </w:r>
      <w:r>
        <w:rPr>
          <w:color w:val="221F1F"/>
          <w:spacing w:val="1"/>
        </w:rPr>
        <w:t xml:space="preserve"> </w:t>
      </w:r>
      <w:r>
        <w:rPr>
          <w:color w:val="221F1F"/>
        </w:rPr>
        <w:t>Contractor is responsible for their care, from any cause not listed in Sub-Clause 17.3 [Procuring Entity's</w:t>
      </w:r>
      <w:r>
        <w:rPr>
          <w:color w:val="221F1F"/>
          <w:spacing w:val="1"/>
        </w:rPr>
        <w:t xml:space="preserve"> </w:t>
      </w:r>
      <w:r>
        <w:rPr>
          <w:color w:val="221F1F"/>
        </w:rPr>
        <w:t>Risks], the Contractor shall rectify the loss or damage at the Contractor's risk and cost, so that the Works,</w:t>
      </w:r>
      <w:r>
        <w:rPr>
          <w:color w:val="221F1F"/>
          <w:spacing w:val="1"/>
        </w:rPr>
        <w:t xml:space="preserve"> </w:t>
      </w:r>
      <w:r>
        <w:rPr>
          <w:color w:val="221F1F"/>
        </w:rPr>
        <w:t>Goods</w:t>
      </w:r>
      <w:r>
        <w:rPr>
          <w:color w:val="221F1F"/>
          <w:spacing w:val="-1"/>
        </w:rPr>
        <w:t xml:space="preserve"> </w:t>
      </w:r>
      <w:r>
        <w:rPr>
          <w:color w:val="221F1F"/>
        </w:rPr>
        <w:t>and Contractor's</w:t>
      </w:r>
      <w:r>
        <w:rPr>
          <w:color w:val="221F1F"/>
          <w:spacing w:val="1"/>
        </w:rPr>
        <w:t xml:space="preserve"> </w:t>
      </w:r>
      <w:r>
        <w:rPr>
          <w:color w:val="221F1F"/>
        </w:rPr>
        <w:t>Documents</w:t>
      </w:r>
      <w:r>
        <w:rPr>
          <w:color w:val="221F1F"/>
          <w:spacing w:val="1"/>
        </w:rPr>
        <w:t xml:space="preserve"> </w:t>
      </w:r>
      <w:r>
        <w:rPr>
          <w:color w:val="221F1F"/>
        </w:rPr>
        <w:t>conform</w:t>
      </w:r>
      <w:r>
        <w:rPr>
          <w:color w:val="221F1F"/>
          <w:spacing w:val="-4"/>
        </w:rPr>
        <w:t xml:space="preserve"> </w:t>
      </w:r>
      <w:r>
        <w:rPr>
          <w:color w:val="221F1F"/>
        </w:rPr>
        <w:t>with</w:t>
      </w:r>
      <w:r>
        <w:rPr>
          <w:color w:val="221F1F"/>
          <w:spacing w:val="-2"/>
        </w:rPr>
        <w:t xml:space="preserve"> </w:t>
      </w:r>
      <w:r>
        <w:rPr>
          <w:color w:val="221F1F"/>
        </w:rPr>
        <w:t>the</w:t>
      </w:r>
      <w:r>
        <w:rPr>
          <w:color w:val="221F1F"/>
          <w:spacing w:val="-2"/>
        </w:rPr>
        <w:t xml:space="preserve"> </w:t>
      </w:r>
      <w:r>
        <w:rPr>
          <w:color w:val="221F1F"/>
        </w:rPr>
        <w:t>Contract.</w:t>
      </w:r>
    </w:p>
    <w:p w14:paraId="25883ACE" w14:textId="77777777" w:rsidR="0031330A" w:rsidRDefault="0031330A">
      <w:pPr>
        <w:pStyle w:val="BodyText"/>
        <w:spacing w:before="4"/>
        <w:rPr>
          <w:sz w:val="21"/>
        </w:rPr>
      </w:pPr>
    </w:p>
    <w:p w14:paraId="7644A9DA" w14:textId="77777777" w:rsidR="0031330A" w:rsidRDefault="00F22557">
      <w:pPr>
        <w:pStyle w:val="ListParagraph"/>
        <w:numPr>
          <w:ilvl w:val="2"/>
          <w:numId w:val="52"/>
        </w:numPr>
        <w:tabs>
          <w:tab w:val="left" w:pos="935"/>
        </w:tabs>
        <w:spacing w:before="1" w:line="230" w:lineRule="auto"/>
        <w:ind w:left="936" w:right="424" w:hanging="683"/>
        <w:rPr>
          <w:color w:val="221F1F"/>
        </w:rPr>
      </w:pPr>
      <w:r>
        <w:rPr>
          <w:color w:val="221F1F"/>
        </w:rPr>
        <w:t>The Contractor shall be liable for any loss or damage caused by any actions performed by the Contractor</w:t>
      </w:r>
      <w:r>
        <w:rPr>
          <w:color w:val="221F1F"/>
          <w:spacing w:val="1"/>
        </w:rPr>
        <w:t xml:space="preserve"> </w:t>
      </w:r>
      <w:proofErr w:type="spellStart"/>
      <w:r>
        <w:rPr>
          <w:color w:val="221F1F"/>
        </w:rPr>
        <w:t>aftera</w:t>
      </w:r>
      <w:proofErr w:type="spellEnd"/>
      <w:r>
        <w:rPr>
          <w:color w:val="221F1F"/>
        </w:rPr>
        <w:t xml:space="preserve"> Taking-Over Certiﬁcate has been issued. The Contractor shall also be liable for any loss or damage</w:t>
      </w:r>
      <w:r>
        <w:rPr>
          <w:color w:val="221F1F"/>
          <w:spacing w:val="1"/>
        </w:rPr>
        <w:t xml:space="preserve"> </w:t>
      </w:r>
      <w:r>
        <w:rPr>
          <w:color w:val="221F1F"/>
        </w:rPr>
        <w:t>which occurs after a Taking-Over Certiﬁcate has been issued and which arose from a previous event for</w:t>
      </w:r>
      <w:r>
        <w:rPr>
          <w:color w:val="221F1F"/>
          <w:spacing w:val="1"/>
        </w:rPr>
        <w:t xml:space="preserve"> </w:t>
      </w:r>
      <w:r>
        <w:rPr>
          <w:color w:val="221F1F"/>
        </w:rPr>
        <w:t>which</w:t>
      </w:r>
      <w:r>
        <w:rPr>
          <w:color w:val="221F1F"/>
          <w:spacing w:val="-3"/>
        </w:rPr>
        <w:t xml:space="preserve"> </w:t>
      </w:r>
      <w:r>
        <w:rPr>
          <w:color w:val="221F1F"/>
        </w:rPr>
        <w:t>the Contractor was</w:t>
      </w:r>
      <w:r>
        <w:rPr>
          <w:color w:val="221F1F"/>
          <w:spacing w:val="2"/>
        </w:rPr>
        <w:t xml:space="preserve"> </w:t>
      </w:r>
      <w:r>
        <w:rPr>
          <w:color w:val="221F1F"/>
        </w:rPr>
        <w:t>liable.</w:t>
      </w:r>
    </w:p>
    <w:p w14:paraId="4335192A" w14:textId="77777777" w:rsidR="0031330A" w:rsidRDefault="0031330A">
      <w:pPr>
        <w:pStyle w:val="BodyText"/>
        <w:rPr>
          <w:sz w:val="21"/>
        </w:rPr>
      </w:pPr>
    </w:p>
    <w:p w14:paraId="67133B98" w14:textId="77777777" w:rsidR="0031330A" w:rsidRDefault="00F22557">
      <w:pPr>
        <w:pStyle w:val="Heading4"/>
        <w:numPr>
          <w:ilvl w:val="1"/>
          <w:numId w:val="52"/>
        </w:numPr>
        <w:tabs>
          <w:tab w:val="left" w:pos="933"/>
          <w:tab w:val="left" w:pos="935"/>
        </w:tabs>
        <w:ind w:left="934" w:hanging="681"/>
        <w:rPr>
          <w:color w:val="221F1F"/>
        </w:rPr>
      </w:pPr>
      <w:r>
        <w:rPr>
          <w:color w:val="221F1F"/>
        </w:rPr>
        <w:t>Procuring</w:t>
      </w:r>
      <w:r>
        <w:rPr>
          <w:color w:val="221F1F"/>
          <w:spacing w:val="-2"/>
        </w:rPr>
        <w:t xml:space="preserve"> </w:t>
      </w:r>
      <w:r>
        <w:rPr>
          <w:color w:val="221F1F"/>
        </w:rPr>
        <w:t>Entity's Risks</w:t>
      </w:r>
    </w:p>
    <w:p w14:paraId="67E2202A" w14:textId="77777777" w:rsidR="0031330A" w:rsidRDefault="0031330A">
      <w:pPr>
        <w:pStyle w:val="BodyText"/>
        <w:spacing w:before="8"/>
        <w:rPr>
          <w:b/>
          <w:sz w:val="20"/>
        </w:rPr>
      </w:pPr>
    </w:p>
    <w:p w14:paraId="68F8E550" w14:textId="77777777" w:rsidR="0031330A" w:rsidRDefault="00F22557">
      <w:pPr>
        <w:pStyle w:val="BodyText"/>
        <w:spacing w:line="230" w:lineRule="auto"/>
        <w:ind w:left="936" w:right="553" w:hanging="3"/>
      </w:pPr>
      <w:r>
        <w:rPr>
          <w:color w:val="221F1F"/>
        </w:rPr>
        <w:t>The risks referred to in Sub-Clause 17.4 [Consequences of Procuring Entity's Risks] below, insofar as they</w:t>
      </w:r>
      <w:r>
        <w:rPr>
          <w:color w:val="221F1F"/>
          <w:spacing w:val="-52"/>
        </w:rPr>
        <w:t xml:space="preserve"> </w:t>
      </w:r>
      <w:r>
        <w:rPr>
          <w:color w:val="221F1F"/>
        </w:rPr>
        <w:t>directly</w:t>
      </w:r>
      <w:r>
        <w:rPr>
          <w:color w:val="221F1F"/>
          <w:spacing w:val="-4"/>
        </w:rPr>
        <w:t xml:space="preserve"> </w:t>
      </w:r>
      <w:r>
        <w:rPr>
          <w:color w:val="221F1F"/>
        </w:rPr>
        <w:t>affect</w:t>
      </w:r>
      <w:r>
        <w:rPr>
          <w:color w:val="221F1F"/>
          <w:spacing w:val="-2"/>
        </w:rPr>
        <w:t xml:space="preserve"> </w:t>
      </w:r>
      <w:r>
        <w:rPr>
          <w:color w:val="221F1F"/>
        </w:rPr>
        <w:t>the execution of the</w:t>
      </w:r>
      <w:r>
        <w:rPr>
          <w:color w:val="221F1F"/>
          <w:spacing w:val="-2"/>
        </w:rPr>
        <w:t xml:space="preserve"> </w:t>
      </w:r>
      <w:r>
        <w:rPr>
          <w:color w:val="221F1F"/>
        </w:rPr>
        <w:t>Works in</w:t>
      </w:r>
      <w:r>
        <w:rPr>
          <w:color w:val="221F1F"/>
          <w:spacing w:val="-3"/>
        </w:rPr>
        <w:t xml:space="preserve"> </w:t>
      </w:r>
      <w:r>
        <w:rPr>
          <w:color w:val="221F1F"/>
        </w:rPr>
        <w:t>the</w:t>
      </w:r>
      <w:r>
        <w:rPr>
          <w:color w:val="221F1F"/>
          <w:spacing w:val="-1"/>
        </w:rPr>
        <w:t xml:space="preserve"> </w:t>
      </w:r>
      <w:r>
        <w:rPr>
          <w:color w:val="221F1F"/>
        </w:rPr>
        <w:t>Country, are:</w:t>
      </w:r>
    </w:p>
    <w:p w14:paraId="2F822A25" w14:textId="77777777" w:rsidR="0031330A" w:rsidRDefault="00F22557">
      <w:pPr>
        <w:pStyle w:val="ListParagraph"/>
        <w:numPr>
          <w:ilvl w:val="0"/>
          <w:numId w:val="89"/>
        </w:numPr>
        <w:tabs>
          <w:tab w:val="left" w:pos="1380"/>
          <w:tab w:val="left" w:pos="1381"/>
        </w:tabs>
        <w:spacing w:before="41"/>
      </w:pPr>
      <w:r>
        <w:rPr>
          <w:color w:val="221F1F"/>
        </w:rPr>
        <w:t>war,</w:t>
      </w:r>
      <w:r>
        <w:rPr>
          <w:color w:val="221F1F"/>
          <w:spacing w:val="-8"/>
        </w:rPr>
        <w:t xml:space="preserve"> </w:t>
      </w:r>
      <w:r>
        <w:rPr>
          <w:color w:val="221F1F"/>
        </w:rPr>
        <w:t>hostilities</w:t>
      </w:r>
      <w:r>
        <w:rPr>
          <w:color w:val="221F1F"/>
          <w:spacing w:val="-3"/>
        </w:rPr>
        <w:t xml:space="preserve"> </w:t>
      </w:r>
      <w:r>
        <w:rPr>
          <w:color w:val="221F1F"/>
        </w:rPr>
        <w:t>(whether</w:t>
      </w:r>
      <w:r>
        <w:rPr>
          <w:color w:val="221F1F"/>
          <w:spacing w:val="-2"/>
        </w:rPr>
        <w:t xml:space="preserve"> </w:t>
      </w:r>
      <w:r>
        <w:rPr>
          <w:color w:val="221F1F"/>
        </w:rPr>
        <w:t>war</w:t>
      </w:r>
      <w:r>
        <w:rPr>
          <w:color w:val="221F1F"/>
          <w:spacing w:val="-1"/>
        </w:rPr>
        <w:t xml:space="preserve"> </w:t>
      </w:r>
      <w:r>
        <w:rPr>
          <w:color w:val="221F1F"/>
        </w:rPr>
        <w:t>be</w:t>
      </w:r>
      <w:r>
        <w:rPr>
          <w:color w:val="221F1F"/>
          <w:spacing w:val="-3"/>
        </w:rPr>
        <w:t xml:space="preserve"> </w:t>
      </w:r>
      <w:r>
        <w:rPr>
          <w:color w:val="221F1F"/>
        </w:rPr>
        <w:t>declared</w:t>
      </w:r>
      <w:r>
        <w:rPr>
          <w:color w:val="221F1F"/>
          <w:spacing w:val="-2"/>
        </w:rPr>
        <w:t xml:space="preserve"> </w:t>
      </w:r>
      <w:r>
        <w:rPr>
          <w:color w:val="221F1F"/>
        </w:rPr>
        <w:t>or</w:t>
      </w:r>
      <w:r>
        <w:rPr>
          <w:color w:val="221F1F"/>
          <w:spacing w:val="-4"/>
        </w:rPr>
        <w:t xml:space="preserve"> </w:t>
      </w:r>
      <w:r>
        <w:rPr>
          <w:color w:val="221F1F"/>
        </w:rPr>
        <w:t>not),</w:t>
      </w:r>
      <w:r>
        <w:rPr>
          <w:color w:val="221F1F"/>
          <w:spacing w:val="-3"/>
        </w:rPr>
        <w:t xml:space="preserve"> </w:t>
      </w:r>
      <w:r>
        <w:rPr>
          <w:color w:val="221F1F"/>
        </w:rPr>
        <w:t>invasion,</w:t>
      </w:r>
      <w:r>
        <w:rPr>
          <w:color w:val="221F1F"/>
          <w:spacing w:val="-2"/>
        </w:rPr>
        <w:t xml:space="preserve"> </w:t>
      </w:r>
      <w:r>
        <w:rPr>
          <w:color w:val="221F1F"/>
        </w:rPr>
        <w:t>act</w:t>
      </w:r>
      <w:r>
        <w:rPr>
          <w:color w:val="221F1F"/>
          <w:spacing w:val="-2"/>
        </w:rPr>
        <w:t xml:space="preserve"> </w:t>
      </w:r>
      <w:r>
        <w:rPr>
          <w:color w:val="221F1F"/>
        </w:rPr>
        <w:t>of</w:t>
      </w:r>
      <w:r>
        <w:rPr>
          <w:color w:val="221F1F"/>
          <w:spacing w:val="-4"/>
        </w:rPr>
        <w:t xml:space="preserve"> </w:t>
      </w:r>
      <w:r>
        <w:rPr>
          <w:color w:val="221F1F"/>
        </w:rPr>
        <w:t>foreign</w:t>
      </w:r>
      <w:r>
        <w:rPr>
          <w:color w:val="221F1F"/>
          <w:spacing w:val="-2"/>
        </w:rPr>
        <w:t xml:space="preserve"> </w:t>
      </w:r>
      <w:r>
        <w:rPr>
          <w:color w:val="221F1F"/>
        </w:rPr>
        <w:t>enemies,</w:t>
      </w:r>
    </w:p>
    <w:p w14:paraId="2F979F7D" w14:textId="77777777" w:rsidR="0031330A" w:rsidRDefault="00F22557">
      <w:pPr>
        <w:pStyle w:val="ListParagraph"/>
        <w:numPr>
          <w:ilvl w:val="0"/>
          <w:numId w:val="89"/>
        </w:numPr>
        <w:tabs>
          <w:tab w:val="left" w:pos="1380"/>
          <w:tab w:val="left" w:pos="1381"/>
        </w:tabs>
        <w:spacing w:before="48" w:line="230" w:lineRule="auto"/>
        <w:ind w:left="1385" w:right="1546" w:hanging="452"/>
      </w:pPr>
      <w:r>
        <w:rPr>
          <w:color w:val="221F1F"/>
        </w:rPr>
        <w:t>rebellion, terrorism, sabotage by persons other than the Contractor's Personnel, revolution,</w:t>
      </w:r>
      <w:r>
        <w:rPr>
          <w:color w:val="221F1F"/>
          <w:spacing w:val="-52"/>
        </w:rPr>
        <w:t xml:space="preserve"> </w:t>
      </w:r>
      <w:r>
        <w:rPr>
          <w:color w:val="221F1F"/>
        </w:rPr>
        <w:t>insurrection,</w:t>
      </w:r>
      <w:r>
        <w:rPr>
          <w:color w:val="221F1F"/>
          <w:spacing w:val="-1"/>
        </w:rPr>
        <w:t xml:space="preserve"> </w:t>
      </w:r>
      <w:r>
        <w:rPr>
          <w:color w:val="221F1F"/>
        </w:rPr>
        <w:t>military</w:t>
      </w:r>
      <w:r>
        <w:rPr>
          <w:color w:val="221F1F"/>
          <w:spacing w:val="-2"/>
        </w:rPr>
        <w:t xml:space="preserve"> </w:t>
      </w:r>
      <w:r>
        <w:rPr>
          <w:color w:val="221F1F"/>
        </w:rPr>
        <w:t>or usurped</w:t>
      </w:r>
      <w:r>
        <w:rPr>
          <w:color w:val="221F1F"/>
          <w:spacing w:val="-1"/>
        </w:rPr>
        <w:t xml:space="preserve"> </w:t>
      </w:r>
      <w:r>
        <w:rPr>
          <w:color w:val="221F1F"/>
        </w:rPr>
        <w:t>power,</w:t>
      </w:r>
      <w:r>
        <w:rPr>
          <w:color w:val="221F1F"/>
          <w:spacing w:val="-1"/>
        </w:rPr>
        <w:t xml:space="preserve"> </w:t>
      </w:r>
      <w:r>
        <w:rPr>
          <w:color w:val="221F1F"/>
        </w:rPr>
        <w:t>or</w:t>
      </w:r>
      <w:r>
        <w:rPr>
          <w:color w:val="221F1F"/>
          <w:spacing w:val="1"/>
        </w:rPr>
        <w:t xml:space="preserve"> </w:t>
      </w:r>
      <w:r>
        <w:rPr>
          <w:color w:val="221F1F"/>
        </w:rPr>
        <w:t>civil war,</w:t>
      </w:r>
      <w:r>
        <w:rPr>
          <w:color w:val="221F1F"/>
          <w:spacing w:val="-6"/>
        </w:rPr>
        <w:t xml:space="preserve"> </w:t>
      </w:r>
      <w:r>
        <w:rPr>
          <w:color w:val="221F1F"/>
        </w:rPr>
        <w:t>within</w:t>
      </w:r>
      <w:r>
        <w:rPr>
          <w:color w:val="221F1F"/>
          <w:spacing w:val="-3"/>
        </w:rPr>
        <w:t xml:space="preserve"> </w:t>
      </w:r>
      <w:r>
        <w:rPr>
          <w:color w:val="221F1F"/>
        </w:rPr>
        <w:t>the</w:t>
      </w:r>
      <w:r>
        <w:rPr>
          <w:color w:val="221F1F"/>
          <w:spacing w:val="-3"/>
        </w:rPr>
        <w:t xml:space="preserve"> </w:t>
      </w:r>
      <w:r>
        <w:rPr>
          <w:color w:val="221F1F"/>
        </w:rPr>
        <w:t>Country,</w:t>
      </w:r>
    </w:p>
    <w:p w14:paraId="66CE5447" w14:textId="77777777" w:rsidR="0031330A" w:rsidRDefault="00F22557">
      <w:pPr>
        <w:pStyle w:val="ListParagraph"/>
        <w:numPr>
          <w:ilvl w:val="0"/>
          <w:numId w:val="89"/>
        </w:numPr>
        <w:tabs>
          <w:tab w:val="left" w:pos="1380"/>
          <w:tab w:val="left" w:pos="1381"/>
        </w:tabs>
        <w:spacing w:before="39"/>
      </w:pPr>
      <w:r>
        <w:rPr>
          <w:color w:val="221F1F"/>
        </w:rPr>
        <w:t>riot,</w:t>
      </w:r>
      <w:r>
        <w:rPr>
          <w:color w:val="221F1F"/>
          <w:spacing w:val="-2"/>
        </w:rPr>
        <w:t xml:space="preserve"> </w:t>
      </w:r>
      <w:proofErr w:type="gramStart"/>
      <w:r>
        <w:rPr>
          <w:color w:val="221F1F"/>
        </w:rPr>
        <w:t>commotion</w:t>
      </w:r>
      <w:proofErr w:type="gramEnd"/>
      <w:r>
        <w:rPr>
          <w:color w:val="221F1F"/>
          <w:spacing w:val="-1"/>
        </w:rPr>
        <w:t xml:space="preserve"> </w:t>
      </w:r>
      <w:r>
        <w:rPr>
          <w:color w:val="221F1F"/>
        </w:rPr>
        <w:t>or</w:t>
      </w:r>
      <w:r>
        <w:rPr>
          <w:color w:val="221F1F"/>
          <w:spacing w:val="-1"/>
        </w:rPr>
        <w:t xml:space="preserve"> </w:t>
      </w:r>
      <w:r>
        <w:rPr>
          <w:color w:val="221F1F"/>
        </w:rPr>
        <w:t>disorder</w:t>
      </w:r>
      <w:r>
        <w:rPr>
          <w:color w:val="221F1F"/>
          <w:spacing w:val="-2"/>
        </w:rPr>
        <w:t xml:space="preserve"> </w:t>
      </w:r>
      <w:r>
        <w:rPr>
          <w:color w:val="221F1F"/>
        </w:rPr>
        <w:t>within</w:t>
      </w:r>
      <w:r>
        <w:rPr>
          <w:color w:val="221F1F"/>
          <w:spacing w:val="-2"/>
        </w:rPr>
        <w:t xml:space="preserve"> </w:t>
      </w:r>
      <w:r>
        <w:rPr>
          <w:color w:val="221F1F"/>
        </w:rPr>
        <w:t>the</w:t>
      </w:r>
      <w:r>
        <w:rPr>
          <w:color w:val="221F1F"/>
          <w:spacing w:val="-1"/>
        </w:rPr>
        <w:t xml:space="preserve"> </w:t>
      </w:r>
      <w:r>
        <w:rPr>
          <w:color w:val="221F1F"/>
        </w:rPr>
        <w:t>Country</w:t>
      </w:r>
      <w:r>
        <w:rPr>
          <w:color w:val="221F1F"/>
          <w:spacing w:val="-4"/>
        </w:rPr>
        <w:t xml:space="preserve"> </w:t>
      </w:r>
      <w:r>
        <w:rPr>
          <w:color w:val="221F1F"/>
        </w:rPr>
        <w:t>by</w:t>
      </w:r>
      <w:r>
        <w:rPr>
          <w:color w:val="221F1F"/>
          <w:spacing w:val="-4"/>
        </w:rPr>
        <w:t xml:space="preserve"> </w:t>
      </w:r>
      <w:r>
        <w:rPr>
          <w:color w:val="221F1F"/>
        </w:rPr>
        <w:t>persons</w:t>
      </w:r>
      <w:r>
        <w:rPr>
          <w:color w:val="221F1F"/>
          <w:spacing w:val="-2"/>
        </w:rPr>
        <w:t xml:space="preserve"> </w:t>
      </w:r>
      <w:r>
        <w:rPr>
          <w:color w:val="221F1F"/>
        </w:rPr>
        <w:t>other</w:t>
      </w:r>
      <w:r>
        <w:rPr>
          <w:color w:val="221F1F"/>
          <w:spacing w:val="-2"/>
        </w:rPr>
        <w:t xml:space="preserve"> </w:t>
      </w:r>
      <w:r>
        <w:rPr>
          <w:color w:val="221F1F"/>
        </w:rPr>
        <w:t>than</w:t>
      </w:r>
      <w:r>
        <w:rPr>
          <w:color w:val="221F1F"/>
          <w:spacing w:val="-2"/>
        </w:rPr>
        <w:t xml:space="preserve"> </w:t>
      </w:r>
      <w:r>
        <w:rPr>
          <w:color w:val="221F1F"/>
        </w:rPr>
        <w:t>the</w:t>
      </w:r>
      <w:r>
        <w:rPr>
          <w:color w:val="221F1F"/>
          <w:spacing w:val="-1"/>
        </w:rPr>
        <w:t xml:space="preserve"> </w:t>
      </w:r>
      <w:r>
        <w:rPr>
          <w:color w:val="221F1F"/>
        </w:rPr>
        <w:t>Contractor's Personnel,</w:t>
      </w:r>
    </w:p>
    <w:p w14:paraId="148407C7" w14:textId="77777777" w:rsidR="0031330A" w:rsidRDefault="00F22557">
      <w:pPr>
        <w:pStyle w:val="ListParagraph"/>
        <w:numPr>
          <w:ilvl w:val="0"/>
          <w:numId w:val="89"/>
        </w:numPr>
        <w:tabs>
          <w:tab w:val="left" w:pos="1381"/>
        </w:tabs>
        <w:spacing w:before="51" w:line="230" w:lineRule="auto"/>
        <w:ind w:left="1385" w:right="423" w:hanging="452"/>
      </w:pPr>
      <w:r>
        <w:rPr>
          <w:color w:val="221F1F"/>
        </w:rPr>
        <w:t xml:space="preserve">munitions of war, explosive materials, ionizing radiation or contamination by </w:t>
      </w:r>
      <w:proofErr w:type="gramStart"/>
      <w:r>
        <w:rPr>
          <w:color w:val="221F1F"/>
        </w:rPr>
        <w:t>radio-activity</w:t>
      </w:r>
      <w:proofErr w:type="gramEnd"/>
      <w:r>
        <w:rPr>
          <w:color w:val="221F1F"/>
        </w:rPr>
        <w:t>, within the</w:t>
      </w:r>
      <w:r>
        <w:rPr>
          <w:color w:val="221F1F"/>
          <w:spacing w:val="-52"/>
        </w:rPr>
        <w:t xml:space="preserve"> </w:t>
      </w:r>
      <w:r>
        <w:rPr>
          <w:color w:val="221F1F"/>
        </w:rPr>
        <w:t>Country, except as may be attributable to the Contractor's use of such munitions, explosives, radiation</w:t>
      </w:r>
      <w:r>
        <w:rPr>
          <w:color w:val="221F1F"/>
          <w:spacing w:val="1"/>
        </w:rPr>
        <w:t xml:space="preserve"> </w:t>
      </w:r>
      <w:r>
        <w:rPr>
          <w:color w:val="221F1F"/>
        </w:rPr>
        <w:t>or</w:t>
      </w:r>
      <w:r>
        <w:rPr>
          <w:color w:val="221F1F"/>
          <w:spacing w:val="-1"/>
        </w:rPr>
        <w:t xml:space="preserve"> </w:t>
      </w:r>
      <w:r>
        <w:rPr>
          <w:color w:val="221F1F"/>
        </w:rPr>
        <w:t>radio-activity,</w:t>
      </w:r>
    </w:p>
    <w:p w14:paraId="282B2AEC" w14:textId="77777777" w:rsidR="0031330A" w:rsidRDefault="00F22557">
      <w:pPr>
        <w:pStyle w:val="ListParagraph"/>
        <w:numPr>
          <w:ilvl w:val="0"/>
          <w:numId w:val="89"/>
        </w:numPr>
        <w:tabs>
          <w:tab w:val="left" w:pos="1381"/>
        </w:tabs>
        <w:spacing w:before="41"/>
      </w:pPr>
      <w:r>
        <w:rPr>
          <w:color w:val="221F1F"/>
        </w:rPr>
        <w:t>pressure</w:t>
      </w:r>
      <w:r>
        <w:rPr>
          <w:color w:val="221F1F"/>
          <w:spacing w:val="-2"/>
        </w:rPr>
        <w:t xml:space="preserve"> </w:t>
      </w:r>
      <w:r>
        <w:rPr>
          <w:color w:val="221F1F"/>
        </w:rPr>
        <w:t>waves</w:t>
      </w:r>
      <w:r>
        <w:rPr>
          <w:color w:val="221F1F"/>
          <w:spacing w:val="-1"/>
        </w:rPr>
        <w:t xml:space="preserve"> </w:t>
      </w:r>
      <w:r>
        <w:rPr>
          <w:color w:val="221F1F"/>
        </w:rPr>
        <w:t>caused</w:t>
      </w:r>
      <w:r>
        <w:rPr>
          <w:color w:val="221F1F"/>
          <w:spacing w:val="-1"/>
        </w:rPr>
        <w:t xml:space="preserve"> </w:t>
      </w:r>
      <w:r>
        <w:rPr>
          <w:color w:val="221F1F"/>
        </w:rPr>
        <w:t>by</w:t>
      </w:r>
      <w:r>
        <w:rPr>
          <w:color w:val="221F1F"/>
          <w:spacing w:val="-5"/>
        </w:rPr>
        <w:t xml:space="preserve"> </w:t>
      </w:r>
      <w:r>
        <w:rPr>
          <w:color w:val="221F1F"/>
        </w:rPr>
        <w:t>aircraft or</w:t>
      </w:r>
      <w:r>
        <w:rPr>
          <w:color w:val="221F1F"/>
          <w:spacing w:val="-1"/>
        </w:rPr>
        <w:t xml:space="preserve"> </w:t>
      </w:r>
      <w:r>
        <w:rPr>
          <w:color w:val="221F1F"/>
        </w:rPr>
        <w:t>other</w:t>
      </w:r>
      <w:r>
        <w:rPr>
          <w:color w:val="221F1F"/>
          <w:spacing w:val="-1"/>
        </w:rPr>
        <w:t xml:space="preserve"> </w:t>
      </w:r>
      <w:r>
        <w:rPr>
          <w:color w:val="221F1F"/>
        </w:rPr>
        <w:t>aerial devices</w:t>
      </w:r>
      <w:r>
        <w:rPr>
          <w:color w:val="221F1F"/>
          <w:spacing w:val="-2"/>
        </w:rPr>
        <w:t xml:space="preserve"> </w:t>
      </w:r>
      <w:r>
        <w:rPr>
          <w:color w:val="221F1F"/>
        </w:rPr>
        <w:t>traveling</w:t>
      </w:r>
      <w:r>
        <w:rPr>
          <w:color w:val="221F1F"/>
          <w:spacing w:val="-2"/>
        </w:rPr>
        <w:t xml:space="preserve"> </w:t>
      </w:r>
      <w:r>
        <w:rPr>
          <w:color w:val="221F1F"/>
        </w:rPr>
        <w:t>at</w:t>
      </w:r>
      <w:r>
        <w:rPr>
          <w:color w:val="221F1F"/>
          <w:spacing w:val="-1"/>
        </w:rPr>
        <w:t xml:space="preserve"> </w:t>
      </w:r>
      <w:r>
        <w:rPr>
          <w:color w:val="221F1F"/>
        </w:rPr>
        <w:t>sonic</w:t>
      </w:r>
      <w:r>
        <w:rPr>
          <w:color w:val="221F1F"/>
          <w:spacing w:val="-2"/>
        </w:rPr>
        <w:t xml:space="preserve"> </w:t>
      </w:r>
      <w:r>
        <w:rPr>
          <w:color w:val="221F1F"/>
        </w:rPr>
        <w:t>or supersonic</w:t>
      </w:r>
      <w:r>
        <w:rPr>
          <w:color w:val="221F1F"/>
          <w:spacing w:val="-4"/>
        </w:rPr>
        <w:t xml:space="preserve"> </w:t>
      </w:r>
      <w:r>
        <w:rPr>
          <w:color w:val="221F1F"/>
        </w:rPr>
        <w:t>speeds,</w:t>
      </w:r>
    </w:p>
    <w:p w14:paraId="1B1A5A1B" w14:textId="77777777" w:rsidR="0031330A" w:rsidRDefault="00F22557">
      <w:pPr>
        <w:pStyle w:val="ListParagraph"/>
        <w:numPr>
          <w:ilvl w:val="0"/>
          <w:numId w:val="89"/>
        </w:numPr>
        <w:tabs>
          <w:tab w:val="left" w:pos="1380"/>
          <w:tab w:val="left" w:pos="1381"/>
        </w:tabs>
        <w:spacing w:before="48" w:line="230" w:lineRule="auto"/>
        <w:ind w:left="1385" w:right="1035" w:hanging="452"/>
      </w:pPr>
      <w:r>
        <w:rPr>
          <w:color w:val="221F1F"/>
        </w:rPr>
        <w:t>use</w:t>
      </w:r>
      <w:r>
        <w:rPr>
          <w:color w:val="221F1F"/>
          <w:spacing w:val="-1"/>
        </w:rPr>
        <w:t xml:space="preserve"> </w:t>
      </w:r>
      <w:r>
        <w:rPr>
          <w:color w:val="221F1F"/>
        </w:rPr>
        <w:t>or</w:t>
      </w:r>
      <w:r>
        <w:rPr>
          <w:color w:val="221F1F"/>
          <w:spacing w:val="-1"/>
        </w:rPr>
        <w:t xml:space="preserve"> </w:t>
      </w:r>
      <w:r>
        <w:rPr>
          <w:color w:val="221F1F"/>
        </w:rPr>
        <w:t>occupation</w:t>
      </w:r>
      <w:r>
        <w:rPr>
          <w:color w:val="221F1F"/>
          <w:spacing w:val="-3"/>
        </w:rPr>
        <w:t xml:space="preserve"> </w:t>
      </w:r>
      <w:r>
        <w:rPr>
          <w:color w:val="221F1F"/>
        </w:rPr>
        <w:t>by</w:t>
      </w:r>
      <w:r>
        <w:rPr>
          <w:color w:val="221F1F"/>
          <w:spacing w:val="-5"/>
        </w:rPr>
        <w:t xml:space="preserve"> </w:t>
      </w:r>
      <w:r>
        <w:rPr>
          <w:color w:val="221F1F"/>
        </w:rPr>
        <w:t>the</w:t>
      </w:r>
      <w:r>
        <w:rPr>
          <w:color w:val="221F1F"/>
          <w:spacing w:val="-1"/>
        </w:rPr>
        <w:t xml:space="preserve"> </w:t>
      </w:r>
      <w:r>
        <w:rPr>
          <w:color w:val="221F1F"/>
        </w:rPr>
        <w:t>Procuring</w:t>
      </w:r>
      <w:r>
        <w:rPr>
          <w:color w:val="221F1F"/>
          <w:spacing w:val="-4"/>
        </w:rPr>
        <w:t xml:space="preserve"> </w:t>
      </w:r>
      <w:r>
        <w:rPr>
          <w:color w:val="221F1F"/>
        </w:rPr>
        <w:t>Entity</w:t>
      </w:r>
      <w:r>
        <w:rPr>
          <w:color w:val="221F1F"/>
          <w:spacing w:val="-3"/>
        </w:rPr>
        <w:t xml:space="preserve"> </w:t>
      </w:r>
      <w:r>
        <w:rPr>
          <w:color w:val="221F1F"/>
        </w:rPr>
        <w:t>of</w:t>
      </w:r>
      <w:r>
        <w:rPr>
          <w:color w:val="221F1F"/>
          <w:spacing w:val="-1"/>
        </w:rPr>
        <w:t xml:space="preserve"> </w:t>
      </w:r>
      <w:r>
        <w:rPr>
          <w:color w:val="221F1F"/>
        </w:rPr>
        <w:t>any</w:t>
      </w:r>
      <w:r>
        <w:rPr>
          <w:color w:val="221F1F"/>
          <w:spacing w:val="-4"/>
        </w:rPr>
        <w:t xml:space="preserve"> </w:t>
      </w:r>
      <w:r>
        <w:rPr>
          <w:color w:val="221F1F"/>
        </w:rPr>
        <w:t>part of</w:t>
      </w:r>
      <w:r>
        <w:rPr>
          <w:color w:val="221F1F"/>
          <w:spacing w:val="-1"/>
        </w:rPr>
        <w:t xml:space="preserve"> </w:t>
      </w:r>
      <w:r>
        <w:rPr>
          <w:color w:val="221F1F"/>
        </w:rPr>
        <w:t>the</w:t>
      </w:r>
      <w:r>
        <w:rPr>
          <w:color w:val="221F1F"/>
          <w:spacing w:val="-1"/>
        </w:rPr>
        <w:t xml:space="preserve"> </w:t>
      </w:r>
      <w:r>
        <w:rPr>
          <w:color w:val="221F1F"/>
        </w:rPr>
        <w:t>Permanent Works,</w:t>
      </w:r>
      <w:r>
        <w:rPr>
          <w:color w:val="221F1F"/>
          <w:spacing w:val="-8"/>
        </w:rPr>
        <w:t xml:space="preserve"> </w:t>
      </w:r>
      <w:r>
        <w:rPr>
          <w:color w:val="221F1F"/>
        </w:rPr>
        <w:t>except</w:t>
      </w:r>
      <w:r>
        <w:rPr>
          <w:color w:val="221F1F"/>
          <w:spacing w:val="-1"/>
        </w:rPr>
        <w:t xml:space="preserve"> </w:t>
      </w:r>
      <w:r>
        <w:rPr>
          <w:color w:val="221F1F"/>
        </w:rPr>
        <w:t>as</w:t>
      </w:r>
      <w:r>
        <w:rPr>
          <w:color w:val="221F1F"/>
          <w:spacing w:val="-2"/>
        </w:rPr>
        <w:t xml:space="preserve"> </w:t>
      </w:r>
      <w:r>
        <w:rPr>
          <w:color w:val="221F1F"/>
        </w:rPr>
        <w:t>may</w:t>
      </w:r>
      <w:r>
        <w:rPr>
          <w:color w:val="221F1F"/>
          <w:spacing w:val="-3"/>
        </w:rPr>
        <w:t xml:space="preserve"> </w:t>
      </w:r>
      <w:r>
        <w:rPr>
          <w:color w:val="221F1F"/>
        </w:rPr>
        <w:t>be</w:t>
      </w:r>
      <w:r>
        <w:rPr>
          <w:color w:val="221F1F"/>
          <w:spacing w:val="-52"/>
        </w:rPr>
        <w:t xml:space="preserve"> </w:t>
      </w:r>
      <w:r>
        <w:rPr>
          <w:color w:val="221F1F"/>
        </w:rPr>
        <w:t>speciﬁed</w:t>
      </w:r>
      <w:r>
        <w:rPr>
          <w:color w:val="221F1F"/>
          <w:spacing w:val="-1"/>
        </w:rPr>
        <w:t xml:space="preserve"> </w:t>
      </w:r>
      <w:r>
        <w:rPr>
          <w:color w:val="221F1F"/>
        </w:rPr>
        <w:t>in</w:t>
      </w:r>
      <w:r>
        <w:rPr>
          <w:color w:val="221F1F"/>
          <w:spacing w:val="-2"/>
        </w:rPr>
        <w:t xml:space="preserve"> </w:t>
      </w:r>
      <w:r>
        <w:rPr>
          <w:color w:val="221F1F"/>
        </w:rPr>
        <w:t>the</w:t>
      </w:r>
      <w:r>
        <w:rPr>
          <w:color w:val="221F1F"/>
          <w:spacing w:val="1"/>
        </w:rPr>
        <w:t xml:space="preserve"> </w:t>
      </w:r>
      <w:r>
        <w:rPr>
          <w:color w:val="221F1F"/>
        </w:rPr>
        <w:t>Contract,</w:t>
      </w:r>
    </w:p>
    <w:p w14:paraId="5CFF8464" w14:textId="77777777" w:rsidR="0031330A" w:rsidRDefault="00F22557">
      <w:pPr>
        <w:pStyle w:val="ListParagraph"/>
        <w:numPr>
          <w:ilvl w:val="0"/>
          <w:numId w:val="89"/>
        </w:numPr>
        <w:tabs>
          <w:tab w:val="left" w:pos="1380"/>
          <w:tab w:val="left" w:pos="1381"/>
        </w:tabs>
        <w:spacing w:before="47" w:line="232" w:lineRule="auto"/>
        <w:ind w:left="1385" w:right="1234" w:hanging="454"/>
      </w:pPr>
      <w:r>
        <w:rPr>
          <w:color w:val="221F1F"/>
        </w:rPr>
        <w:t>design</w:t>
      </w:r>
      <w:r>
        <w:rPr>
          <w:color w:val="221F1F"/>
          <w:spacing w:val="-2"/>
        </w:rPr>
        <w:t xml:space="preserve"> </w:t>
      </w:r>
      <w:r>
        <w:rPr>
          <w:color w:val="221F1F"/>
        </w:rPr>
        <w:t>of</w:t>
      </w:r>
      <w:r>
        <w:rPr>
          <w:color w:val="221F1F"/>
          <w:spacing w:val="-3"/>
        </w:rPr>
        <w:t xml:space="preserve"> </w:t>
      </w:r>
      <w:r>
        <w:rPr>
          <w:color w:val="221F1F"/>
        </w:rPr>
        <w:t>any</w:t>
      </w:r>
      <w:r>
        <w:rPr>
          <w:color w:val="221F1F"/>
          <w:spacing w:val="-3"/>
        </w:rPr>
        <w:t xml:space="preserve"> </w:t>
      </w:r>
      <w:r>
        <w:rPr>
          <w:color w:val="221F1F"/>
        </w:rPr>
        <w:t>part of</w:t>
      </w:r>
      <w:r>
        <w:rPr>
          <w:color w:val="221F1F"/>
          <w:spacing w:val="-4"/>
        </w:rPr>
        <w:t xml:space="preserve"> </w:t>
      </w:r>
      <w:r>
        <w:rPr>
          <w:color w:val="221F1F"/>
        </w:rPr>
        <w:t>the</w:t>
      </w:r>
      <w:r>
        <w:rPr>
          <w:color w:val="221F1F"/>
          <w:spacing w:val="-3"/>
        </w:rPr>
        <w:t xml:space="preserve"> </w:t>
      </w:r>
      <w:r>
        <w:rPr>
          <w:color w:val="221F1F"/>
        </w:rPr>
        <w:t>Works</w:t>
      </w:r>
      <w:r>
        <w:rPr>
          <w:color w:val="221F1F"/>
          <w:spacing w:val="-10"/>
        </w:rPr>
        <w:t xml:space="preserve"> </w:t>
      </w:r>
      <w:r>
        <w:rPr>
          <w:color w:val="221F1F"/>
        </w:rPr>
        <w:t>by</w:t>
      </w:r>
      <w:r>
        <w:rPr>
          <w:color w:val="221F1F"/>
          <w:spacing w:val="-4"/>
        </w:rPr>
        <w:t xml:space="preserve"> </w:t>
      </w:r>
      <w:r>
        <w:rPr>
          <w:color w:val="221F1F"/>
        </w:rPr>
        <w:t>the</w:t>
      </w:r>
      <w:r>
        <w:rPr>
          <w:color w:val="221F1F"/>
          <w:spacing w:val="-1"/>
        </w:rPr>
        <w:t xml:space="preserve"> </w:t>
      </w:r>
      <w:r>
        <w:rPr>
          <w:color w:val="221F1F"/>
        </w:rPr>
        <w:t>Procuring</w:t>
      </w:r>
      <w:r>
        <w:rPr>
          <w:color w:val="221F1F"/>
          <w:spacing w:val="-4"/>
        </w:rPr>
        <w:t xml:space="preserve"> </w:t>
      </w:r>
      <w:r>
        <w:rPr>
          <w:color w:val="221F1F"/>
        </w:rPr>
        <w:t>Entity's</w:t>
      </w:r>
      <w:r>
        <w:rPr>
          <w:color w:val="221F1F"/>
          <w:spacing w:val="-1"/>
        </w:rPr>
        <w:t xml:space="preserve"> </w:t>
      </w:r>
      <w:r>
        <w:rPr>
          <w:color w:val="221F1F"/>
        </w:rPr>
        <w:t>Personnel</w:t>
      </w:r>
      <w:r>
        <w:rPr>
          <w:color w:val="221F1F"/>
          <w:spacing w:val="1"/>
        </w:rPr>
        <w:t xml:space="preserve"> </w:t>
      </w:r>
      <w:r>
        <w:rPr>
          <w:color w:val="221F1F"/>
        </w:rPr>
        <w:t>or by</w:t>
      </w:r>
      <w:r>
        <w:rPr>
          <w:color w:val="221F1F"/>
          <w:spacing w:val="-5"/>
        </w:rPr>
        <w:t xml:space="preserve"> </w:t>
      </w:r>
      <w:r>
        <w:rPr>
          <w:color w:val="221F1F"/>
        </w:rPr>
        <w:t>others</w:t>
      </w:r>
      <w:r>
        <w:rPr>
          <w:color w:val="221F1F"/>
          <w:spacing w:val="-1"/>
        </w:rPr>
        <w:t xml:space="preserve"> </w:t>
      </w:r>
      <w:r>
        <w:rPr>
          <w:color w:val="221F1F"/>
        </w:rPr>
        <w:t>for whom</w:t>
      </w:r>
      <w:r>
        <w:rPr>
          <w:color w:val="221F1F"/>
          <w:spacing w:val="-5"/>
        </w:rPr>
        <w:t xml:space="preserve"> </w:t>
      </w:r>
      <w:r>
        <w:rPr>
          <w:color w:val="221F1F"/>
        </w:rPr>
        <w:t>the</w:t>
      </w:r>
      <w:r>
        <w:rPr>
          <w:color w:val="221F1F"/>
          <w:spacing w:val="-52"/>
        </w:rPr>
        <w:t xml:space="preserve"> </w:t>
      </w:r>
      <w:r>
        <w:rPr>
          <w:color w:val="221F1F"/>
        </w:rPr>
        <w:t>Procuring</w:t>
      </w:r>
      <w:r>
        <w:rPr>
          <w:color w:val="221F1F"/>
          <w:spacing w:val="-4"/>
        </w:rPr>
        <w:t xml:space="preserve"> </w:t>
      </w:r>
      <w:r>
        <w:rPr>
          <w:color w:val="221F1F"/>
        </w:rPr>
        <w:t>Entity</w:t>
      </w:r>
      <w:r>
        <w:rPr>
          <w:color w:val="221F1F"/>
          <w:spacing w:val="-1"/>
        </w:rPr>
        <w:t xml:space="preserve"> </w:t>
      </w:r>
      <w:r>
        <w:rPr>
          <w:color w:val="221F1F"/>
        </w:rPr>
        <w:t>is</w:t>
      </w:r>
      <w:r>
        <w:rPr>
          <w:color w:val="221F1F"/>
          <w:spacing w:val="-2"/>
        </w:rPr>
        <w:t xml:space="preserve"> </w:t>
      </w:r>
      <w:r>
        <w:rPr>
          <w:color w:val="221F1F"/>
        </w:rPr>
        <w:t>responsible, and</w:t>
      </w:r>
    </w:p>
    <w:p w14:paraId="5186CE36" w14:textId="77777777" w:rsidR="0031330A" w:rsidRDefault="00F22557">
      <w:pPr>
        <w:pStyle w:val="ListParagraph"/>
        <w:numPr>
          <w:ilvl w:val="0"/>
          <w:numId w:val="89"/>
        </w:numPr>
        <w:tabs>
          <w:tab w:val="left" w:pos="1380"/>
          <w:tab w:val="left" w:pos="1381"/>
        </w:tabs>
        <w:spacing w:before="47" w:line="230" w:lineRule="auto"/>
        <w:ind w:left="1385" w:right="772" w:hanging="454"/>
      </w:pPr>
      <w:r>
        <w:rPr>
          <w:color w:val="221F1F"/>
        </w:rPr>
        <w:t>any operation of the forces of nature which is Unforeseeable or against which an experienced</w:t>
      </w:r>
      <w:r>
        <w:rPr>
          <w:color w:val="221F1F"/>
          <w:spacing w:val="1"/>
        </w:rPr>
        <w:t xml:space="preserve"> </w:t>
      </w:r>
      <w:r>
        <w:rPr>
          <w:color w:val="221F1F"/>
        </w:rPr>
        <w:t>contractor</w:t>
      </w:r>
      <w:r>
        <w:rPr>
          <w:color w:val="221F1F"/>
          <w:spacing w:val="-4"/>
        </w:rPr>
        <w:t xml:space="preserve"> </w:t>
      </w:r>
      <w:r>
        <w:rPr>
          <w:color w:val="221F1F"/>
        </w:rPr>
        <w:t>could</w:t>
      </w:r>
      <w:r>
        <w:rPr>
          <w:color w:val="221F1F"/>
          <w:spacing w:val="-1"/>
        </w:rPr>
        <w:t xml:space="preserve"> </w:t>
      </w:r>
      <w:r>
        <w:rPr>
          <w:color w:val="221F1F"/>
        </w:rPr>
        <w:t>not reasonably</w:t>
      </w:r>
      <w:r>
        <w:rPr>
          <w:color w:val="221F1F"/>
          <w:spacing w:val="-3"/>
        </w:rPr>
        <w:t xml:space="preserve"> </w:t>
      </w:r>
      <w:r>
        <w:rPr>
          <w:color w:val="221F1F"/>
        </w:rPr>
        <w:t>have</w:t>
      </w:r>
      <w:r>
        <w:rPr>
          <w:color w:val="221F1F"/>
          <w:spacing w:val="-1"/>
        </w:rPr>
        <w:t xml:space="preserve"> </w:t>
      </w:r>
      <w:r>
        <w:rPr>
          <w:color w:val="221F1F"/>
        </w:rPr>
        <w:t>been</w:t>
      </w:r>
      <w:r>
        <w:rPr>
          <w:color w:val="221F1F"/>
          <w:spacing w:val="-3"/>
        </w:rPr>
        <w:t xml:space="preserve"> </w:t>
      </w:r>
      <w:r>
        <w:rPr>
          <w:color w:val="221F1F"/>
        </w:rPr>
        <w:t>expected</w:t>
      </w:r>
      <w:r>
        <w:rPr>
          <w:color w:val="221F1F"/>
          <w:spacing w:val="-2"/>
        </w:rPr>
        <w:t xml:space="preserve"> </w:t>
      </w:r>
      <w:r>
        <w:rPr>
          <w:color w:val="221F1F"/>
        </w:rPr>
        <w:t>to</w:t>
      </w:r>
      <w:r>
        <w:rPr>
          <w:color w:val="221F1F"/>
          <w:spacing w:val="-4"/>
        </w:rPr>
        <w:t xml:space="preserve"> </w:t>
      </w:r>
      <w:r>
        <w:rPr>
          <w:color w:val="221F1F"/>
        </w:rPr>
        <w:t>have</w:t>
      </w:r>
      <w:r>
        <w:rPr>
          <w:color w:val="221F1F"/>
          <w:spacing w:val="-1"/>
        </w:rPr>
        <w:t xml:space="preserve"> </w:t>
      </w:r>
      <w:r>
        <w:rPr>
          <w:color w:val="221F1F"/>
        </w:rPr>
        <w:t>taken</w:t>
      </w:r>
      <w:r>
        <w:rPr>
          <w:color w:val="221F1F"/>
          <w:spacing w:val="-1"/>
        </w:rPr>
        <w:t xml:space="preserve"> </w:t>
      </w:r>
      <w:r>
        <w:rPr>
          <w:color w:val="221F1F"/>
        </w:rPr>
        <w:t>adequate preventive precautions.</w:t>
      </w:r>
    </w:p>
    <w:p w14:paraId="3BA1DE4F" w14:textId="77777777" w:rsidR="0031330A" w:rsidRDefault="0031330A">
      <w:pPr>
        <w:pStyle w:val="BodyText"/>
        <w:spacing w:before="10"/>
        <w:rPr>
          <w:sz w:val="20"/>
        </w:rPr>
      </w:pPr>
    </w:p>
    <w:p w14:paraId="4BDA5DBB" w14:textId="77777777" w:rsidR="0031330A" w:rsidRDefault="00F22557">
      <w:pPr>
        <w:pStyle w:val="Heading4"/>
        <w:numPr>
          <w:ilvl w:val="1"/>
          <w:numId w:val="52"/>
        </w:numPr>
        <w:tabs>
          <w:tab w:val="left" w:pos="931"/>
          <w:tab w:val="left" w:pos="932"/>
        </w:tabs>
        <w:spacing w:before="1"/>
        <w:ind w:left="931" w:hanging="678"/>
        <w:rPr>
          <w:color w:val="221F1F"/>
        </w:rPr>
      </w:pPr>
      <w:r>
        <w:rPr>
          <w:color w:val="221F1F"/>
        </w:rPr>
        <w:t>Consequences</w:t>
      </w:r>
      <w:r>
        <w:rPr>
          <w:color w:val="221F1F"/>
          <w:spacing w:val="-1"/>
        </w:rPr>
        <w:t xml:space="preserve"> </w:t>
      </w:r>
      <w:r>
        <w:rPr>
          <w:color w:val="221F1F"/>
        </w:rPr>
        <w:t>of</w:t>
      </w:r>
      <w:r>
        <w:rPr>
          <w:color w:val="221F1F"/>
          <w:spacing w:val="-3"/>
        </w:rPr>
        <w:t xml:space="preserve"> </w:t>
      </w:r>
      <w:r>
        <w:rPr>
          <w:color w:val="221F1F"/>
        </w:rPr>
        <w:t>Procuring</w:t>
      </w:r>
      <w:r>
        <w:rPr>
          <w:color w:val="221F1F"/>
          <w:spacing w:val="-1"/>
        </w:rPr>
        <w:t xml:space="preserve"> </w:t>
      </w:r>
      <w:r>
        <w:rPr>
          <w:color w:val="221F1F"/>
        </w:rPr>
        <w:t>Entity's</w:t>
      </w:r>
      <w:r>
        <w:rPr>
          <w:color w:val="221F1F"/>
          <w:spacing w:val="-2"/>
        </w:rPr>
        <w:t xml:space="preserve"> </w:t>
      </w:r>
      <w:r>
        <w:rPr>
          <w:color w:val="221F1F"/>
        </w:rPr>
        <w:t>Risks</w:t>
      </w:r>
    </w:p>
    <w:p w14:paraId="134AB164" w14:textId="77777777" w:rsidR="0031330A" w:rsidRDefault="0031330A">
      <w:pPr>
        <w:pStyle w:val="BodyText"/>
        <w:spacing w:before="9"/>
        <w:rPr>
          <w:b/>
          <w:sz w:val="20"/>
        </w:rPr>
      </w:pPr>
    </w:p>
    <w:p w14:paraId="338416BB" w14:textId="77777777" w:rsidR="0031330A" w:rsidRDefault="00F22557">
      <w:pPr>
        <w:pStyle w:val="ListParagraph"/>
        <w:numPr>
          <w:ilvl w:val="2"/>
          <w:numId w:val="52"/>
        </w:numPr>
        <w:tabs>
          <w:tab w:val="left" w:pos="935"/>
        </w:tabs>
        <w:spacing w:before="1" w:line="230" w:lineRule="auto"/>
        <w:ind w:left="936" w:right="423" w:hanging="683"/>
        <w:rPr>
          <w:color w:val="221F1F"/>
        </w:rPr>
      </w:pPr>
      <w:r>
        <w:rPr>
          <w:color w:val="221F1F"/>
        </w:rPr>
        <w:t>If and to the extent that any of the risks listed in Sub-Clause 17.3 above results in loss or damage to the</w:t>
      </w:r>
      <w:r>
        <w:rPr>
          <w:color w:val="221F1F"/>
          <w:spacing w:val="1"/>
        </w:rPr>
        <w:t xml:space="preserve"> </w:t>
      </w:r>
      <w:r>
        <w:rPr>
          <w:color w:val="221F1F"/>
        </w:rPr>
        <w:t>Works, Goods or Contractor's Documents, the Contractor shall promptly give notice to the Engineer and</w:t>
      </w:r>
      <w:r>
        <w:rPr>
          <w:color w:val="221F1F"/>
          <w:spacing w:val="1"/>
        </w:rPr>
        <w:t xml:space="preserve"> </w:t>
      </w:r>
      <w:r>
        <w:rPr>
          <w:color w:val="221F1F"/>
        </w:rPr>
        <w:t>shall rectify</w:t>
      </w:r>
      <w:r>
        <w:rPr>
          <w:color w:val="221F1F"/>
          <w:spacing w:val="-3"/>
        </w:rPr>
        <w:t xml:space="preserve"> </w:t>
      </w:r>
      <w:r>
        <w:rPr>
          <w:color w:val="221F1F"/>
        </w:rPr>
        <w:t>this</w:t>
      </w:r>
      <w:r>
        <w:rPr>
          <w:color w:val="221F1F"/>
          <w:spacing w:val="-1"/>
        </w:rPr>
        <w:t xml:space="preserve"> </w:t>
      </w:r>
      <w:r>
        <w:rPr>
          <w:color w:val="221F1F"/>
        </w:rPr>
        <w:t>loss</w:t>
      </w:r>
      <w:r>
        <w:rPr>
          <w:color w:val="221F1F"/>
          <w:spacing w:val="1"/>
        </w:rPr>
        <w:t xml:space="preserve"> </w:t>
      </w:r>
      <w:r>
        <w:rPr>
          <w:color w:val="221F1F"/>
        </w:rPr>
        <w:t>or</w:t>
      </w:r>
      <w:r>
        <w:rPr>
          <w:color w:val="221F1F"/>
          <w:spacing w:val="-2"/>
        </w:rPr>
        <w:t xml:space="preserve"> </w:t>
      </w:r>
      <w:r>
        <w:rPr>
          <w:color w:val="221F1F"/>
        </w:rPr>
        <w:t>damage to the</w:t>
      </w:r>
      <w:r>
        <w:rPr>
          <w:color w:val="221F1F"/>
          <w:spacing w:val="-2"/>
        </w:rPr>
        <w:t xml:space="preserve"> </w:t>
      </w:r>
      <w:r>
        <w:rPr>
          <w:color w:val="221F1F"/>
        </w:rPr>
        <w:t>extent</w:t>
      </w:r>
      <w:r>
        <w:rPr>
          <w:color w:val="221F1F"/>
          <w:spacing w:val="-1"/>
        </w:rPr>
        <w:t xml:space="preserve"> </w:t>
      </w:r>
      <w:r>
        <w:rPr>
          <w:color w:val="221F1F"/>
        </w:rPr>
        <w:t>required</w:t>
      </w:r>
      <w:r>
        <w:rPr>
          <w:color w:val="221F1F"/>
          <w:spacing w:val="-2"/>
        </w:rPr>
        <w:t xml:space="preserve"> </w:t>
      </w:r>
      <w:r>
        <w:rPr>
          <w:color w:val="221F1F"/>
        </w:rPr>
        <w:t>by</w:t>
      </w:r>
      <w:r>
        <w:rPr>
          <w:color w:val="221F1F"/>
          <w:spacing w:val="-4"/>
        </w:rPr>
        <w:t xml:space="preserve"> </w:t>
      </w:r>
      <w:r>
        <w:rPr>
          <w:color w:val="221F1F"/>
        </w:rPr>
        <w:t>the Engineer.</w:t>
      </w:r>
    </w:p>
    <w:p w14:paraId="6D68CFC2" w14:textId="77777777" w:rsidR="0031330A" w:rsidRDefault="0031330A">
      <w:pPr>
        <w:pStyle w:val="BodyText"/>
        <w:spacing w:before="1"/>
        <w:rPr>
          <w:sz w:val="21"/>
        </w:rPr>
      </w:pPr>
    </w:p>
    <w:p w14:paraId="68F73EC9" w14:textId="77777777" w:rsidR="0031330A" w:rsidRDefault="00F22557">
      <w:pPr>
        <w:pStyle w:val="ListParagraph"/>
        <w:numPr>
          <w:ilvl w:val="2"/>
          <w:numId w:val="52"/>
        </w:numPr>
        <w:tabs>
          <w:tab w:val="left" w:pos="935"/>
        </w:tabs>
        <w:spacing w:before="1" w:line="230" w:lineRule="auto"/>
        <w:ind w:left="936" w:right="424" w:hanging="685"/>
        <w:rPr>
          <w:color w:val="221F1F"/>
        </w:rPr>
      </w:pPr>
      <w:r>
        <w:rPr>
          <w:color w:val="221F1F"/>
        </w:rPr>
        <w:t>If the Contractor suffers delay and/or incurs Cost from rectifying this loss or damage, the Contractor shall</w:t>
      </w:r>
      <w:r>
        <w:rPr>
          <w:color w:val="221F1F"/>
          <w:spacing w:val="1"/>
        </w:rPr>
        <w:t xml:space="preserve"> </w:t>
      </w:r>
      <w:r>
        <w:rPr>
          <w:color w:val="221F1F"/>
        </w:rPr>
        <w:t>give</w:t>
      </w:r>
      <w:r>
        <w:rPr>
          <w:color w:val="221F1F"/>
          <w:spacing w:val="13"/>
        </w:rPr>
        <w:t xml:space="preserve"> </w:t>
      </w:r>
      <w:r>
        <w:rPr>
          <w:color w:val="221F1F"/>
        </w:rPr>
        <w:t>a</w:t>
      </w:r>
      <w:r>
        <w:rPr>
          <w:color w:val="221F1F"/>
          <w:spacing w:val="12"/>
        </w:rPr>
        <w:t xml:space="preserve"> </w:t>
      </w:r>
      <w:r>
        <w:rPr>
          <w:color w:val="221F1F"/>
        </w:rPr>
        <w:t>further</w:t>
      </w:r>
      <w:r>
        <w:rPr>
          <w:color w:val="221F1F"/>
          <w:spacing w:val="15"/>
        </w:rPr>
        <w:t xml:space="preserve"> </w:t>
      </w:r>
      <w:r>
        <w:rPr>
          <w:color w:val="221F1F"/>
        </w:rPr>
        <w:t>notice</w:t>
      </w:r>
      <w:r>
        <w:rPr>
          <w:color w:val="221F1F"/>
          <w:spacing w:val="13"/>
        </w:rPr>
        <w:t xml:space="preserve"> </w:t>
      </w:r>
      <w:r>
        <w:rPr>
          <w:color w:val="221F1F"/>
        </w:rPr>
        <w:t>to</w:t>
      </w:r>
      <w:r>
        <w:rPr>
          <w:color w:val="221F1F"/>
          <w:spacing w:val="11"/>
        </w:rPr>
        <w:t xml:space="preserve"> </w:t>
      </w:r>
      <w:r>
        <w:rPr>
          <w:color w:val="221F1F"/>
        </w:rPr>
        <w:t>the</w:t>
      </w:r>
      <w:r>
        <w:rPr>
          <w:color w:val="221F1F"/>
          <w:spacing w:val="10"/>
        </w:rPr>
        <w:t xml:space="preserve"> </w:t>
      </w:r>
      <w:r>
        <w:rPr>
          <w:color w:val="221F1F"/>
        </w:rPr>
        <w:t>Engineer</w:t>
      </w:r>
      <w:r>
        <w:rPr>
          <w:color w:val="221F1F"/>
          <w:spacing w:val="14"/>
        </w:rPr>
        <w:t xml:space="preserve"> </w:t>
      </w:r>
      <w:r>
        <w:rPr>
          <w:color w:val="221F1F"/>
        </w:rPr>
        <w:t>and</w:t>
      </w:r>
      <w:r>
        <w:rPr>
          <w:color w:val="221F1F"/>
          <w:spacing w:val="12"/>
        </w:rPr>
        <w:t xml:space="preserve"> </w:t>
      </w:r>
      <w:r>
        <w:rPr>
          <w:color w:val="221F1F"/>
        </w:rPr>
        <w:t>shall</w:t>
      </w:r>
      <w:r>
        <w:rPr>
          <w:color w:val="221F1F"/>
          <w:spacing w:val="14"/>
        </w:rPr>
        <w:t xml:space="preserve"> </w:t>
      </w:r>
      <w:r>
        <w:rPr>
          <w:color w:val="221F1F"/>
        </w:rPr>
        <w:t>be</w:t>
      </w:r>
      <w:r>
        <w:rPr>
          <w:color w:val="221F1F"/>
          <w:spacing w:val="14"/>
        </w:rPr>
        <w:t xml:space="preserve"> </w:t>
      </w:r>
      <w:r>
        <w:rPr>
          <w:color w:val="221F1F"/>
        </w:rPr>
        <w:t>entitled</w:t>
      </w:r>
      <w:r>
        <w:rPr>
          <w:color w:val="221F1F"/>
          <w:spacing w:val="12"/>
        </w:rPr>
        <w:t xml:space="preserve"> </w:t>
      </w:r>
      <w:r>
        <w:rPr>
          <w:color w:val="221F1F"/>
        </w:rPr>
        <w:t>subject</w:t>
      </w:r>
      <w:r>
        <w:rPr>
          <w:color w:val="221F1F"/>
          <w:spacing w:val="15"/>
        </w:rPr>
        <w:t xml:space="preserve"> </w:t>
      </w:r>
      <w:r>
        <w:rPr>
          <w:color w:val="221F1F"/>
        </w:rPr>
        <w:t>to</w:t>
      </w:r>
      <w:r>
        <w:rPr>
          <w:color w:val="221F1F"/>
          <w:spacing w:val="12"/>
        </w:rPr>
        <w:t xml:space="preserve"> </w:t>
      </w:r>
      <w:r>
        <w:rPr>
          <w:color w:val="221F1F"/>
        </w:rPr>
        <w:t>Sub-Clause</w:t>
      </w:r>
      <w:r>
        <w:rPr>
          <w:color w:val="221F1F"/>
          <w:spacing w:val="14"/>
        </w:rPr>
        <w:t xml:space="preserve"> </w:t>
      </w:r>
      <w:r>
        <w:rPr>
          <w:color w:val="221F1F"/>
        </w:rPr>
        <w:t>20.1[Contractor's</w:t>
      </w:r>
      <w:r>
        <w:rPr>
          <w:color w:val="221F1F"/>
          <w:spacing w:val="14"/>
        </w:rPr>
        <w:t xml:space="preserve"> </w:t>
      </w:r>
      <w:r>
        <w:rPr>
          <w:color w:val="221F1F"/>
        </w:rPr>
        <w:t>Claims]</w:t>
      </w:r>
      <w:r>
        <w:rPr>
          <w:color w:val="221F1F"/>
          <w:spacing w:val="-53"/>
        </w:rPr>
        <w:t xml:space="preserve"> </w:t>
      </w:r>
      <w:r>
        <w:rPr>
          <w:color w:val="221F1F"/>
        </w:rPr>
        <w:t>to:</w:t>
      </w:r>
    </w:p>
    <w:p w14:paraId="703081DA" w14:textId="77777777" w:rsidR="0031330A" w:rsidRDefault="00F22557">
      <w:pPr>
        <w:pStyle w:val="ListParagraph"/>
        <w:numPr>
          <w:ilvl w:val="3"/>
          <w:numId w:val="52"/>
        </w:numPr>
        <w:tabs>
          <w:tab w:val="left" w:pos="1377"/>
          <w:tab w:val="left" w:pos="1379"/>
        </w:tabs>
        <w:spacing w:before="44" w:line="232" w:lineRule="auto"/>
        <w:ind w:left="1358" w:right="925" w:hanging="428"/>
        <w:rPr>
          <w:color w:val="221F1F"/>
        </w:rPr>
      </w:pPr>
      <w:r>
        <w:rPr>
          <w:color w:val="221F1F"/>
        </w:rPr>
        <w:t>an</w:t>
      </w:r>
      <w:r>
        <w:rPr>
          <w:color w:val="221F1F"/>
          <w:spacing w:val="-2"/>
        </w:rPr>
        <w:t xml:space="preserve"> </w:t>
      </w:r>
      <w:r>
        <w:rPr>
          <w:color w:val="221F1F"/>
        </w:rPr>
        <w:t>extension</w:t>
      </w:r>
      <w:r>
        <w:rPr>
          <w:color w:val="221F1F"/>
          <w:spacing w:val="-2"/>
        </w:rPr>
        <w:t xml:space="preserve"> </w:t>
      </w:r>
      <w:r>
        <w:rPr>
          <w:color w:val="221F1F"/>
        </w:rPr>
        <w:t>of</w:t>
      </w:r>
      <w:r>
        <w:rPr>
          <w:color w:val="221F1F"/>
          <w:spacing w:val="-4"/>
        </w:rPr>
        <w:t xml:space="preserve"> </w:t>
      </w:r>
      <w:r>
        <w:rPr>
          <w:color w:val="221F1F"/>
        </w:rPr>
        <w:t>time</w:t>
      </w:r>
      <w:r>
        <w:rPr>
          <w:color w:val="221F1F"/>
          <w:spacing w:val="-1"/>
        </w:rPr>
        <w:t xml:space="preserve"> </w:t>
      </w:r>
      <w:r>
        <w:rPr>
          <w:color w:val="221F1F"/>
        </w:rPr>
        <w:t>for</w:t>
      </w:r>
      <w:r>
        <w:rPr>
          <w:color w:val="221F1F"/>
          <w:spacing w:val="-4"/>
        </w:rPr>
        <w:t xml:space="preserve"> </w:t>
      </w:r>
      <w:r>
        <w:rPr>
          <w:color w:val="221F1F"/>
        </w:rPr>
        <w:t>any</w:t>
      </w:r>
      <w:r>
        <w:rPr>
          <w:color w:val="221F1F"/>
          <w:spacing w:val="-5"/>
        </w:rPr>
        <w:t xml:space="preserve"> </w:t>
      </w:r>
      <w:r>
        <w:rPr>
          <w:color w:val="221F1F"/>
        </w:rPr>
        <w:t>such delay,</w:t>
      </w:r>
      <w:r>
        <w:rPr>
          <w:color w:val="221F1F"/>
          <w:spacing w:val="-6"/>
        </w:rPr>
        <w:t xml:space="preserve"> </w:t>
      </w:r>
      <w:r>
        <w:rPr>
          <w:color w:val="221F1F"/>
        </w:rPr>
        <w:t>if</w:t>
      </w:r>
      <w:r>
        <w:rPr>
          <w:color w:val="221F1F"/>
          <w:spacing w:val="-2"/>
        </w:rPr>
        <w:t xml:space="preserve"> </w:t>
      </w:r>
      <w:r>
        <w:rPr>
          <w:color w:val="221F1F"/>
        </w:rPr>
        <w:t>completion</w:t>
      </w:r>
      <w:r>
        <w:rPr>
          <w:color w:val="221F1F"/>
          <w:spacing w:val="-4"/>
        </w:rPr>
        <w:t xml:space="preserve"> </w:t>
      </w:r>
      <w:r>
        <w:rPr>
          <w:color w:val="221F1F"/>
        </w:rPr>
        <w:t>is</w:t>
      </w:r>
      <w:r>
        <w:rPr>
          <w:color w:val="221F1F"/>
          <w:spacing w:val="-2"/>
        </w:rPr>
        <w:t xml:space="preserve"> </w:t>
      </w:r>
      <w:r>
        <w:rPr>
          <w:color w:val="221F1F"/>
        </w:rPr>
        <w:t>or</w:t>
      </w:r>
      <w:r>
        <w:rPr>
          <w:color w:val="221F1F"/>
          <w:spacing w:val="-2"/>
        </w:rPr>
        <w:t xml:space="preserve"> </w:t>
      </w:r>
      <w:r>
        <w:rPr>
          <w:color w:val="221F1F"/>
        </w:rPr>
        <w:t>will</w:t>
      </w:r>
      <w:r>
        <w:rPr>
          <w:color w:val="221F1F"/>
          <w:spacing w:val="-1"/>
        </w:rPr>
        <w:t xml:space="preserve"> </w:t>
      </w:r>
      <w:r>
        <w:rPr>
          <w:color w:val="221F1F"/>
        </w:rPr>
        <w:t>be</w:t>
      </w:r>
      <w:r>
        <w:rPr>
          <w:color w:val="221F1F"/>
          <w:spacing w:val="-1"/>
        </w:rPr>
        <w:t xml:space="preserve"> </w:t>
      </w:r>
      <w:r>
        <w:rPr>
          <w:color w:val="221F1F"/>
        </w:rPr>
        <w:t>delayed,</w:t>
      </w:r>
      <w:r>
        <w:rPr>
          <w:color w:val="221F1F"/>
          <w:spacing w:val="-2"/>
        </w:rPr>
        <w:t xml:space="preserve"> </w:t>
      </w:r>
      <w:r>
        <w:rPr>
          <w:color w:val="221F1F"/>
        </w:rPr>
        <w:t>under</w:t>
      </w:r>
      <w:r>
        <w:rPr>
          <w:color w:val="221F1F"/>
          <w:spacing w:val="-4"/>
        </w:rPr>
        <w:t xml:space="preserve"> </w:t>
      </w:r>
      <w:r>
        <w:rPr>
          <w:color w:val="221F1F"/>
        </w:rPr>
        <w:t>Sub-Clause</w:t>
      </w:r>
      <w:r>
        <w:rPr>
          <w:color w:val="221F1F"/>
          <w:spacing w:val="-2"/>
        </w:rPr>
        <w:t xml:space="preserve"> </w:t>
      </w:r>
      <w:r>
        <w:rPr>
          <w:color w:val="221F1F"/>
        </w:rPr>
        <w:t>8.4</w:t>
      </w:r>
      <w:r>
        <w:rPr>
          <w:color w:val="221F1F"/>
          <w:spacing w:val="-52"/>
        </w:rPr>
        <w:t xml:space="preserve"> </w:t>
      </w:r>
      <w:r>
        <w:rPr>
          <w:color w:val="221F1F"/>
        </w:rPr>
        <w:t>[Extension</w:t>
      </w:r>
      <w:r>
        <w:rPr>
          <w:color w:val="221F1F"/>
          <w:spacing w:val="-1"/>
        </w:rPr>
        <w:t xml:space="preserve"> </w:t>
      </w:r>
      <w:r>
        <w:rPr>
          <w:color w:val="221F1F"/>
        </w:rPr>
        <w:t>of</w:t>
      </w:r>
      <w:r>
        <w:rPr>
          <w:color w:val="221F1F"/>
          <w:spacing w:val="-2"/>
        </w:rPr>
        <w:t xml:space="preserve"> </w:t>
      </w:r>
      <w:r>
        <w:rPr>
          <w:color w:val="221F1F"/>
        </w:rPr>
        <w:t>Time</w:t>
      </w:r>
      <w:r>
        <w:rPr>
          <w:color w:val="221F1F"/>
          <w:spacing w:val="1"/>
        </w:rPr>
        <w:t xml:space="preserve"> </w:t>
      </w:r>
      <w:r>
        <w:rPr>
          <w:color w:val="221F1F"/>
        </w:rPr>
        <w:t>for</w:t>
      </w:r>
      <w:r>
        <w:rPr>
          <w:color w:val="221F1F"/>
          <w:spacing w:val="1"/>
        </w:rPr>
        <w:t xml:space="preserve"> </w:t>
      </w:r>
      <w:r>
        <w:rPr>
          <w:color w:val="221F1F"/>
        </w:rPr>
        <w:t>Completion],</w:t>
      </w:r>
      <w:r>
        <w:rPr>
          <w:color w:val="221F1F"/>
          <w:spacing w:val="1"/>
        </w:rPr>
        <w:t xml:space="preserve"> </w:t>
      </w:r>
      <w:r>
        <w:rPr>
          <w:color w:val="221F1F"/>
        </w:rPr>
        <w:t>and</w:t>
      </w:r>
    </w:p>
    <w:p w14:paraId="0FF28A6D" w14:textId="77777777" w:rsidR="0031330A" w:rsidRDefault="00F22557">
      <w:pPr>
        <w:pStyle w:val="ListParagraph"/>
        <w:numPr>
          <w:ilvl w:val="3"/>
          <w:numId w:val="52"/>
        </w:numPr>
        <w:tabs>
          <w:tab w:val="left" w:pos="1377"/>
          <w:tab w:val="left" w:pos="1379"/>
        </w:tabs>
        <w:spacing w:before="38" w:line="249" w:lineRule="exact"/>
        <w:ind w:hanging="448"/>
        <w:rPr>
          <w:color w:val="221F1F"/>
        </w:rPr>
      </w:pPr>
      <w:r>
        <w:rPr>
          <w:color w:val="221F1F"/>
        </w:rPr>
        <w:t>payment of any</w:t>
      </w:r>
      <w:r>
        <w:rPr>
          <w:color w:val="221F1F"/>
          <w:spacing w:val="-3"/>
        </w:rPr>
        <w:t xml:space="preserve"> </w:t>
      </w:r>
      <w:r>
        <w:rPr>
          <w:color w:val="221F1F"/>
        </w:rPr>
        <w:t>such</w:t>
      </w:r>
      <w:r>
        <w:rPr>
          <w:color w:val="221F1F"/>
          <w:spacing w:val="-1"/>
        </w:rPr>
        <w:t xml:space="preserve"> </w:t>
      </w:r>
      <w:r>
        <w:rPr>
          <w:color w:val="221F1F"/>
        </w:rPr>
        <w:t>Cost,</w:t>
      </w:r>
      <w:r>
        <w:rPr>
          <w:color w:val="221F1F"/>
          <w:spacing w:val="-2"/>
        </w:rPr>
        <w:t xml:space="preserve"> </w:t>
      </w:r>
      <w:r>
        <w:rPr>
          <w:color w:val="221F1F"/>
        </w:rPr>
        <w:t>which</w:t>
      </w:r>
      <w:r>
        <w:rPr>
          <w:color w:val="221F1F"/>
          <w:spacing w:val="-1"/>
        </w:rPr>
        <w:t xml:space="preserve"> </w:t>
      </w:r>
      <w:r>
        <w:rPr>
          <w:color w:val="221F1F"/>
        </w:rPr>
        <w:t>shall be</w:t>
      </w:r>
      <w:r>
        <w:rPr>
          <w:color w:val="221F1F"/>
          <w:spacing w:val="-3"/>
        </w:rPr>
        <w:t xml:space="preserve"> </w:t>
      </w:r>
      <w:r>
        <w:rPr>
          <w:color w:val="221F1F"/>
        </w:rPr>
        <w:t>included in</w:t>
      </w:r>
      <w:r>
        <w:rPr>
          <w:color w:val="221F1F"/>
          <w:spacing w:val="-1"/>
        </w:rPr>
        <w:t xml:space="preserve"> </w:t>
      </w:r>
      <w:r>
        <w:rPr>
          <w:color w:val="221F1F"/>
        </w:rPr>
        <w:t>the Contract</w:t>
      </w:r>
      <w:r>
        <w:rPr>
          <w:color w:val="221F1F"/>
          <w:spacing w:val="1"/>
        </w:rPr>
        <w:t xml:space="preserve"> </w:t>
      </w:r>
      <w:r>
        <w:rPr>
          <w:color w:val="221F1F"/>
        </w:rPr>
        <w:t>Price.</w:t>
      </w:r>
      <w:r>
        <w:rPr>
          <w:color w:val="221F1F"/>
          <w:spacing w:val="-1"/>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case</w:t>
      </w:r>
      <w:r>
        <w:rPr>
          <w:color w:val="221F1F"/>
          <w:spacing w:val="1"/>
        </w:rPr>
        <w:t xml:space="preserve"> </w:t>
      </w:r>
      <w:r>
        <w:rPr>
          <w:color w:val="221F1F"/>
        </w:rPr>
        <w:t>of</w:t>
      </w:r>
      <w:r>
        <w:rPr>
          <w:color w:val="221F1F"/>
          <w:spacing w:val="-3"/>
        </w:rPr>
        <w:t xml:space="preserve"> </w:t>
      </w:r>
      <w:r>
        <w:rPr>
          <w:color w:val="221F1F"/>
        </w:rPr>
        <w:t>sub-paragraphs</w:t>
      </w:r>
    </w:p>
    <w:p w14:paraId="66B51F62" w14:textId="77777777" w:rsidR="0031330A" w:rsidRDefault="00F22557">
      <w:pPr>
        <w:pStyle w:val="BodyText"/>
        <w:spacing w:line="249" w:lineRule="exact"/>
        <w:ind w:left="1358"/>
      </w:pPr>
      <w:r>
        <w:rPr>
          <w:color w:val="221F1F"/>
        </w:rPr>
        <w:t>(f)</w:t>
      </w:r>
      <w:r>
        <w:rPr>
          <w:color w:val="221F1F"/>
          <w:spacing w:val="-3"/>
        </w:rPr>
        <w:t xml:space="preserve"> </w:t>
      </w:r>
      <w:r>
        <w:rPr>
          <w:color w:val="221F1F"/>
        </w:rPr>
        <w:t>and</w:t>
      </w:r>
      <w:r>
        <w:rPr>
          <w:color w:val="221F1F"/>
          <w:spacing w:val="-3"/>
        </w:rPr>
        <w:t xml:space="preserve"> </w:t>
      </w:r>
      <w:r>
        <w:rPr>
          <w:color w:val="221F1F"/>
        </w:rPr>
        <w:t>(g) of Sub-Clause</w:t>
      </w:r>
      <w:r>
        <w:rPr>
          <w:color w:val="221F1F"/>
          <w:spacing w:val="-3"/>
        </w:rPr>
        <w:t xml:space="preserve"> </w:t>
      </w:r>
      <w:r>
        <w:rPr>
          <w:color w:val="221F1F"/>
        </w:rPr>
        <w:t>17.3</w:t>
      </w:r>
      <w:r>
        <w:rPr>
          <w:color w:val="221F1F"/>
          <w:spacing w:val="-1"/>
        </w:rPr>
        <w:t xml:space="preserve"> </w:t>
      </w:r>
      <w:r>
        <w:rPr>
          <w:color w:val="221F1F"/>
        </w:rPr>
        <w:t>[Procuring</w:t>
      </w:r>
      <w:r>
        <w:rPr>
          <w:color w:val="221F1F"/>
          <w:spacing w:val="-3"/>
        </w:rPr>
        <w:t xml:space="preserve"> </w:t>
      </w:r>
      <w:r>
        <w:rPr>
          <w:color w:val="221F1F"/>
        </w:rPr>
        <w:t>Entity's Risks],</w:t>
      </w:r>
      <w:r>
        <w:rPr>
          <w:color w:val="221F1F"/>
          <w:spacing w:val="-1"/>
        </w:rPr>
        <w:t xml:space="preserve"> </w:t>
      </w:r>
      <w:r>
        <w:rPr>
          <w:color w:val="221F1F"/>
        </w:rPr>
        <w:t>Cost plus proﬁt shall</w:t>
      </w:r>
      <w:r>
        <w:rPr>
          <w:color w:val="221F1F"/>
          <w:spacing w:val="-2"/>
        </w:rPr>
        <w:t xml:space="preserve"> </w:t>
      </w:r>
      <w:r>
        <w:rPr>
          <w:color w:val="221F1F"/>
        </w:rPr>
        <w:t>be</w:t>
      </w:r>
      <w:r>
        <w:rPr>
          <w:color w:val="221F1F"/>
          <w:spacing w:val="-2"/>
        </w:rPr>
        <w:t xml:space="preserve"> </w:t>
      </w:r>
      <w:r>
        <w:rPr>
          <w:color w:val="221F1F"/>
        </w:rPr>
        <w:t>payable.</w:t>
      </w:r>
    </w:p>
    <w:p w14:paraId="4D81DDC0" w14:textId="77777777" w:rsidR="0031330A" w:rsidRDefault="0031330A">
      <w:pPr>
        <w:pStyle w:val="BodyText"/>
        <w:spacing w:before="2"/>
        <w:rPr>
          <w:sz w:val="21"/>
        </w:rPr>
      </w:pPr>
    </w:p>
    <w:p w14:paraId="0A24DEDA" w14:textId="77777777" w:rsidR="0031330A" w:rsidRDefault="00F22557">
      <w:pPr>
        <w:pStyle w:val="ListParagraph"/>
        <w:numPr>
          <w:ilvl w:val="2"/>
          <w:numId w:val="52"/>
        </w:numPr>
        <w:tabs>
          <w:tab w:val="left" w:pos="935"/>
        </w:tabs>
        <w:spacing w:line="230" w:lineRule="auto"/>
        <w:ind w:left="936" w:right="426" w:hanging="685"/>
        <w:rPr>
          <w:color w:val="221F1F"/>
        </w:rPr>
      </w:pPr>
      <w:r>
        <w:rPr>
          <w:color w:val="221F1F"/>
        </w:rPr>
        <w:t>After</w:t>
      </w:r>
      <w:r>
        <w:rPr>
          <w:color w:val="221F1F"/>
          <w:spacing w:val="1"/>
        </w:rPr>
        <w:t xml:space="preserve"> </w:t>
      </w:r>
      <w:r>
        <w:rPr>
          <w:color w:val="221F1F"/>
        </w:rPr>
        <w:t>receiving</w:t>
      </w:r>
      <w:r>
        <w:rPr>
          <w:color w:val="221F1F"/>
          <w:spacing w:val="1"/>
        </w:rPr>
        <w:t xml:space="preserve"> </w:t>
      </w:r>
      <w:r>
        <w:rPr>
          <w:color w:val="221F1F"/>
        </w:rPr>
        <w:t>this</w:t>
      </w:r>
      <w:r>
        <w:rPr>
          <w:color w:val="221F1F"/>
          <w:spacing w:val="1"/>
        </w:rPr>
        <w:t xml:space="preserve"> </w:t>
      </w:r>
      <w:r>
        <w:rPr>
          <w:color w:val="221F1F"/>
        </w:rPr>
        <w:t>further</w:t>
      </w:r>
      <w:r>
        <w:rPr>
          <w:color w:val="221F1F"/>
          <w:spacing w:val="1"/>
        </w:rPr>
        <w:t xml:space="preserve"> </w:t>
      </w:r>
      <w:r>
        <w:rPr>
          <w:color w:val="221F1F"/>
        </w:rPr>
        <w:t>notice,</w:t>
      </w:r>
      <w:r>
        <w:rPr>
          <w:color w:val="221F1F"/>
          <w:spacing w:val="1"/>
        </w:rPr>
        <w:t xml:space="preserve"> </w:t>
      </w:r>
      <w:r>
        <w:rPr>
          <w:color w:val="221F1F"/>
        </w:rPr>
        <w:t>the</w:t>
      </w:r>
      <w:r>
        <w:rPr>
          <w:color w:val="221F1F"/>
          <w:spacing w:val="1"/>
        </w:rPr>
        <w:t xml:space="preserve"> </w:t>
      </w:r>
      <w:r>
        <w:rPr>
          <w:color w:val="221F1F"/>
        </w:rPr>
        <w:t>Engineer</w:t>
      </w:r>
      <w:r>
        <w:rPr>
          <w:color w:val="221F1F"/>
          <w:spacing w:val="1"/>
        </w:rPr>
        <w:t xml:space="preserve"> </w:t>
      </w:r>
      <w:r>
        <w:rPr>
          <w:color w:val="221F1F"/>
        </w:rPr>
        <w:t>shall</w:t>
      </w:r>
      <w:r>
        <w:rPr>
          <w:color w:val="221F1F"/>
          <w:spacing w:val="1"/>
        </w:rPr>
        <w:t xml:space="preserve"> </w:t>
      </w:r>
      <w:r>
        <w:rPr>
          <w:color w:val="221F1F"/>
        </w:rPr>
        <w:t>proceed</w:t>
      </w:r>
      <w:r>
        <w:rPr>
          <w:color w:val="221F1F"/>
          <w:spacing w:val="1"/>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1"/>
        </w:rPr>
        <w:t xml:space="preserve"> </w:t>
      </w:r>
      <w:r>
        <w:rPr>
          <w:color w:val="221F1F"/>
        </w:rPr>
        <w:t>Sub-Clause</w:t>
      </w:r>
      <w:r>
        <w:rPr>
          <w:color w:val="221F1F"/>
          <w:spacing w:val="1"/>
        </w:rPr>
        <w:t xml:space="preserve"> </w:t>
      </w:r>
      <w:r>
        <w:rPr>
          <w:color w:val="221F1F"/>
        </w:rPr>
        <w:t>3.5</w:t>
      </w:r>
      <w:r>
        <w:rPr>
          <w:color w:val="221F1F"/>
          <w:spacing w:val="1"/>
        </w:rPr>
        <w:t xml:space="preserve"> </w:t>
      </w:r>
      <w:r>
        <w:rPr>
          <w:color w:val="221F1F"/>
        </w:rPr>
        <w:t>[Determinations]</w:t>
      </w:r>
      <w:r>
        <w:rPr>
          <w:color w:val="221F1F"/>
          <w:spacing w:val="1"/>
        </w:rPr>
        <w:t xml:space="preserve"> </w:t>
      </w:r>
      <w:r>
        <w:rPr>
          <w:color w:val="221F1F"/>
        </w:rPr>
        <w:t>to agree</w:t>
      </w:r>
      <w:r>
        <w:rPr>
          <w:color w:val="221F1F"/>
          <w:spacing w:val="1"/>
        </w:rPr>
        <w:t xml:space="preserve"> </w:t>
      </w:r>
      <w:r>
        <w:rPr>
          <w:color w:val="221F1F"/>
        </w:rPr>
        <w:t>or</w:t>
      </w:r>
      <w:r>
        <w:rPr>
          <w:color w:val="221F1F"/>
          <w:spacing w:val="1"/>
        </w:rPr>
        <w:t xml:space="preserve"> </w:t>
      </w:r>
      <w:r>
        <w:rPr>
          <w:color w:val="221F1F"/>
        </w:rPr>
        <w:t>determine</w:t>
      </w:r>
      <w:r>
        <w:rPr>
          <w:color w:val="221F1F"/>
          <w:spacing w:val="-2"/>
        </w:rPr>
        <w:t xml:space="preserve"> </w:t>
      </w:r>
      <w:r>
        <w:rPr>
          <w:color w:val="221F1F"/>
        </w:rPr>
        <w:t>these matters.</w:t>
      </w:r>
    </w:p>
    <w:p w14:paraId="43860B57" w14:textId="77777777" w:rsidR="0031330A" w:rsidRDefault="0031330A">
      <w:pPr>
        <w:pStyle w:val="BodyText"/>
        <w:spacing w:before="10"/>
        <w:rPr>
          <w:sz w:val="20"/>
        </w:rPr>
      </w:pPr>
    </w:p>
    <w:p w14:paraId="086DE0A6" w14:textId="77777777" w:rsidR="0031330A" w:rsidRDefault="00F22557">
      <w:pPr>
        <w:pStyle w:val="Heading4"/>
        <w:numPr>
          <w:ilvl w:val="1"/>
          <w:numId w:val="52"/>
        </w:numPr>
        <w:tabs>
          <w:tab w:val="left" w:pos="931"/>
          <w:tab w:val="left" w:pos="932"/>
        </w:tabs>
        <w:ind w:left="931" w:hanging="680"/>
        <w:rPr>
          <w:color w:val="221F1F"/>
        </w:rPr>
      </w:pPr>
      <w:r>
        <w:rPr>
          <w:color w:val="221F1F"/>
        </w:rPr>
        <w:t>Intellectual</w:t>
      </w:r>
      <w:r>
        <w:rPr>
          <w:color w:val="221F1F"/>
          <w:spacing w:val="-1"/>
        </w:rPr>
        <w:t xml:space="preserve"> </w:t>
      </w:r>
      <w:r>
        <w:rPr>
          <w:color w:val="221F1F"/>
        </w:rPr>
        <w:t>and</w:t>
      </w:r>
      <w:r>
        <w:rPr>
          <w:color w:val="221F1F"/>
          <w:spacing w:val="-4"/>
        </w:rPr>
        <w:t xml:space="preserve"> </w:t>
      </w:r>
      <w:r>
        <w:rPr>
          <w:color w:val="221F1F"/>
        </w:rPr>
        <w:t>Industrial</w:t>
      </w:r>
      <w:r>
        <w:rPr>
          <w:color w:val="221F1F"/>
          <w:spacing w:val="-2"/>
        </w:rPr>
        <w:t xml:space="preserve"> </w:t>
      </w:r>
      <w:r>
        <w:rPr>
          <w:color w:val="221F1F"/>
        </w:rPr>
        <w:t>Property</w:t>
      </w:r>
      <w:r>
        <w:rPr>
          <w:color w:val="221F1F"/>
          <w:spacing w:val="-1"/>
        </w:rPr>
        <w:t xml:space="preserve"> </w:t>
      </w:r>
      <w:r>
        <w:rPr>
          <w:color w:val="221F1F"/>
        </w:rPr>
        <w:t>Rights</w:t>
      </w:r>
    </w:p>
    <w:p w14:paraId="7A500430" w14:textId="77777777" w:rsidR="0031330A" w:rsidRDefault="0031330A">
      <w:pPr>
        <w:pStyle w:val="BodyText"/>
        <w:spacing w:before="8"/>
        <w:rPr>
          <w:b/>
          <w:sz w:val="20"/>
        </w:rPr>
      </w:pPr>
    </w:p>
    <w:p w14:paraId="6ABD9501" w14:textId="77777777" w:rsidR="0031330A" w:rsidRDefault="00F22557">
      <w:pPr>
        <w:pStyle w:val="ListParagraph"/>
        <w:numPr>
          <w:ilvl w:val="2"/>
          <w:numId w:val="52"/>
        </w:numPr>
        <w:tabs>
          <w:tab w:val="left" w:pos="935"/>
        </w:tabs>
        <w:spacing w:line="230" w:lineRule="auto"/>
        <w:ind w:left="936" w:right="423" w:hanging="685"/>
        <w:rPr>
          <w:color w:val="221F1F"/>
        </w:rPr>
      </w:pPr>
      <w:r>
        <w:rPr>
          <w:color w:val="221F1F"/>
        </w:rPr>
        <w:t>In</w:t>
      </w:r>
      <w:r>
        <w:rPr>
          <w:color w:val="221F1F"/>
          <w:spacing w:val="1"/>
        </w:rPr>
        <w:t xml:space="preserve"> </w:t>
      </w:r>
      <w:r>
        <w:rPr>
          <w:color w:val="221F1F"/>
        </w:rPr>
        <w:t>this</w:t>
      </w:r>
      <w:r>
        <w:rPr>
          <w:color w:val="221F1F"/>
          <w:spacing w:val="1"/>
        </w:rPr>
        <w:t xml:space="preserve"> </w:t>
      </w:r>
      <w:r>
        <w:rPr>
          <w:color w:val="221F1F"/>
        </w:rPr>
        <w:t>Sub-Clause,</w:t>
      </w:r>
      <w:r>
        <w:rPr>
          <w:color w:val="221F1F"/>
          <w:spacing w:val="1"/>
        </w:rPr>
        <w:t xml:space="preserve"> </w:t>
      </w:r>
      <w:r>
        <w:rPr>
          <w:color w:val="221F1F"/>
        </w:rPr>
        <w:t>“infringement”</w:t>
      </w:r>
      <w:r>
        <w:rPr>
          <w:color w:val="221F1F"/>
          <w:spacing w:val="1"/>
        </w:rPr>
        <w:t xml:space="preserve"> </w:t>
      </w:r>
      <w:r>
        <w:rPr>
          <w:color w:val="221F1F"/>
        </w:rPr>
        <w:t>means</w:t>
      </w:r>
      <w:r>
        <w:rPr>
          <w:color w:val="221F1F"/>
          <w:spacing w:val="1"/>
        </w:rPr>
        <w:t xml:space="preserve"> </w:t>
      </w:r>
      <w:r>
        <w:rPr>
          <w:color w:val="221F1F"/>
        </w:rPr>
        <w:t>an</w:t>
      </w:r>
      <w:r>
        <w:rPr>
          <w:color w:val="221F1F"/>
          <w:spacing w:val="1"/>
        </w:rPr>
        <w:t xml:space="preserve"> </w:t>
      </w:r>
      <w:r>
        <w:rPr>
          <w:color w:val="221F1F"/>
        </w:rPr>
        <w:t>infringement</w:t>
      </w:r>
      <w:r>
        <w:rPr>
          <w:color w:val="221F1F"/>
          <w:spacing w:val="1"/>
        </w:rPr>
        <w:t xml:space="preserve"> </w:t>
      </w:r>
      <w:r>
        <w:rPr>
          <w:color w:val="221F1F"/>
        </w:rPr>
        <w:t>(or</w:t>
      </w:r>
      <w:r>
        <w:rPr>
          <w:color w:val="221F1F"/>
          <w:spacing w:val="1"/>
        </w:rPr>
        <w:t xml:space="preserve"> </w:t>
      </w:r>
      <w:r>
        <w:rPr>
          <w:color w:val="221F1F"/>
        </w:rPr>
        <w:t>alleged</w:t>
      </w:r>
      <w:r>
        <w:rPr>
          <w:color w:val="221F1F"/>
          <w:spacing w:val="1"/>
        </w:rPr>
        <w:t xml:space="preserve"> </w:t>
      </w:r>
      <w:r>
        <w:rPr>
          <w:color w:val="221F1F"/>
        </w:rPr>
        <w:t>infringement)</w:t>
      </w:r>
      <w:r>
        <w:rPr>
          <w:color w:val="221F1F"/>
          <w:spacing w:val="1"/>
        </w:rPr>
        <w:t xml:space="preserve"> </w:t>
      </w:r>
      <w:r>
        <w:rPr>
          <w:color w:val="221F1F"/>
        </w:rPr>
        <w:t>of</w:t>
      </w:r>
      <w:r>
        <w:rPr>
          <w:color w:val="221F1F"/>
          <w:spacing w:val="1"/>
        </w:rPr>
        <w:t xml:space="preserve"> </w:t>
      </w:r>
      <w:r>
        <w:rPr>
          <w:color w:val="221F1F"/>
        </w:rPr>
        <w:t>any</w:t>
      </w:r>
      <w:r>
        <w:rPr>
          <w:color w:val="221F1F"/>
          <w:spacing w:val="55"/>
        </w:rPr>
        <w:t xml:space="preserve"> </w:t>
      </w:r>
      <w:r>
        <w:rPr>
          <w:color w:val="221F1F"/>
        </w:rPr>
        <w:t>patent,</w:t>
      </w:r>
      <w:r>
        <w:rPr>
          <w:color w:val="221F1F"/>
          <w:spacing w:val="1"/>
        </w:rPr>
        <w:t xml:space="preserve"> </w:t>
      </w:r>
      <w:r>
        <w:rPr>
          <w:color w:val="221F1F"/>
        </w:rPr>
        <w:t>registered design, copyright, trademark, tradename, trade secret or other intellectual or industrial property</w:t>
      </w:r>
      <w:r>
        <w:rPr>
          <w:color w:val="221F1F"/>
          <w:spacing w:val="1"/>
        </w:rPr>
        <w:t xml:space="preserve"> </w:t>
      </w:r>
      <w:r>
        <w:rPr>
          <w:color w:val="221F1F"/>
        </w:rPr>
        <w:t>right relating to the Works; and “claim” means a claim (or proceedings pursuing a claim) alleging an</w:t>
      </w:r>
      <w:r>
        <w:rPr>
          <w:color w:val="221F1F"/>
          <w:spacing w:val="1"/>
        </w:rPr>
        <w:t xml:space="preserve"> </w:t>
      </w:r>
      <w:r>
        <w:rPr>
          <w:color w:val="221F1F"/>
        </w:rPr>
        <w:t>infringement.</w:t>
      </w:r>
    </w:p>
    <w:p w14:paraId="060A330A" w14:textId="77777777" w:rsidR="0031330A" w:rsidRDefault="0031330A">
      <w:pPr>
        <w:pStyle w:val="BodyText"/>
        <w:spacing w:before="4"/>
        <w:rPr>
          <w:sz w:val="21"/>
        </w:rPr>
      </w:pPr>
    </w:p>
    <w:p w14:paraId="5054BAC8" w14:textId="77777777" w:rsidR="0031330A" w:rsidRDefault="00F22557">
      <w:pPr>
        <w:pStyle w:val="ListParagraph"/>
        <w:numPr>
          <w:ilvl w:val="2"/>
          <w:numId w:val="52"/>
        </w:numPr>
        <w:tabs>
          <w:tab w:val="left" w:pos="932"/>
        </w:tabs>
        <w:spacing w:line="230" w:lineRule="auto"/>
        <w:ind w:left="936" w:right="430" w:hanging="685"/>
        <w:rPr>
          <w:color w:val="221F1F"/>
        </w:rPr>
      </w:pPr>
      <w:r>
        <w:rPr>
          <w:color w:val="221F1F"/>
        </w:rPr>
        <w:t>Whenever a Party does not give notice to the other Party of any claim within 30 days of receiving the claim,</w:t>
      </w:r>
      <w:r>
        <w:rPr>
          <w:color w:val="221F1F"/>
          <w:spacing w:val="-52"/>
        </w:rPr>
        <w:t xml:space="preserve"> </w:t>
      </w:r>
      <w:r>
        <w:rPr>
          <w:color w:val="221F1F"/>
        </w:rPr>
        <w:t>the</w:t>
      </w:r>
      <w:r>
        <w:rPr>
          <w:color w:val="221F1F"/>
          <w:spacing w:val="-1"/>
        </w:rPr>
        <w:t xml:space="preserve"> </w:t>
      </w:r>
      <w:r>
        <w:rPr>
          <w:color w:val="221F1F"/>
        </w:rPr>
        <w:t>ﬁrst</w:t>
      </w:r>
      <w:r>
        <w:rPr>
          <w:color w:val="221F1F"/>
          <w:spacing w:val="-1"/>
        </w:rPr>
        <w:t xml:space="preserve"> </w:t>
      </w:r>
      <w:r>
        <w:rPr>
          <w:color w:val="221F1F"/>
        </w:rPr>
        <w:t>Party</w:t>
      </w:r>
      <w:r>
        <w:rPr>
          <w:color w:val="221F1F"/>
          <w:spacing w:val="-2"/>
        </w:rPr>
        <w:t xml:space="preserve"> </w:t>
      </w:r>
      <w:r>
        <w:rPr>
          <w:color w:val="221F1F"/>
        </w:rPr>
        <w:t>shall be</w:t>
      </w:r>
      <w:r>
        <w:rPr>
          <w:color w:val="221F1F"/>
          <w:spacing w:val="-2"/>
        </w:rPr>
        <w:t xml:space="preserve"> </w:t>
      </w:r>
      <w:r>
        <w:rPr>
          <w:color w:val="221F1F"/>
        </w:rPr>
        <w:t>deemed to have</w:t>
      </w:r>
      <w:r>
        <w:rPr>
          <w:color w:val="221F1F"/>
          <w:spacing w:val="-1"/>
        </w:rPr>
        <w:t xml:space="preserve"> </w:t>
      </w:r>
      <w:r>
        <w:rPr>
          <w:color w:val="221F1F"/>
        </w:rPr>
        <w:t>waived</w:t>
      </w:r>
      <w:r>
        <w:rPr>
          <w:color w:val="221F1F"/>
          <w:spacing w:val="1"/>
        </w:rPr>
        <w:t xml:space="preserve"> </w:t>
      </w:r>
      <w:r>
        <w:rPr>
          <w:color w:val="221F1F"/>
        </w:rPr>
        <w:t>any</w:t>
      </w:r>
      <w:r>
        <w:rPr>
          <w:color w:val="221F1F"/>
          <w:spacing w:val="-2"/>
        </w:rPr>
        <w:t xml:space="preserve"> </w:t>
      </w:r>
      <w:r>
        <w:rPr>
          <w:color w:val="221F1F"/>
        </w:rPr>
        <w:t>right</w:t>
      </w:r>
      <w:r>
        <w:rPr>
          <w:color w:val="221F1F"/>
          <w:spacing w:val="-1"/>
        </w:rPr>
        <w:t xml:space="preserve"> </w:t>
      </w:r>
      <w:r>
        <w:rPr>
          <w:color w:val="221F1F"/>
        </w:rPr>
        <w:t>to</w:t>
      </w:r>
      <w:r>
        <w:rPr>
          <w:color w:val="221F1F"/>
          <w:spacing w:val="-1"/>
        </w:rPr>
        <w:t xml:space="preserve"> </w:t>
      </w:r>
      <w:r>
        <w:rPr>
          <w:color w:val="221F1F"/>
        </w:rPr>
        <w:t>indemnity</w:t>
      </w:r>
      <w:r>
        <w:rPr>
          <w:color w:val="221F1F"/>
          <w:spacing w:val="-2"/>
        </w:rPr>
        <w:t xml:space="preserve"> </w:t>
      </w:r>
      <w:r>
        <w:rPr>
          <w:color w:val="221F1F"/>
        </w:rPr>
        <w:t>under</w:t>
      </w:r>
      <w:r>
        <w:rPr>
          <w:color w:val="221F1F"/>
          <w:spacing w:val="-1"/>
        </w:rPr>
        <w:t xml:space="preserve"> </w:t>
      </w:r>
      <w:r>
        <w:rPr>
          <w:color w:val="221F1F"/>
        </w:rPr>
        <w:t>this</w:t>
      </w:r>
      <w:r>
        <w:rPr>
          <w:color w:val="221F1F"/>
          <w:spacing w:val="1"/>
        </w:rPr>
        <w:t xml:space="preserve"> </w:t>
      </w:r>
      <w:r>
        <w:rPr>
          <w:color w:val="221F1F"/>
        </w:rPr>
        <w:t>Sub-Clause.</w:t>
      </w:r>
    </w:p>
    <w:p w14:paraId="5D8E74AE" w14:textId="77777777" w:rsidR="0031330A" w:rsidRDefault="0031330A">
      <w:pPr>
        <w:pStyle w:val="BodyText"/>
        <w:spacing w:before="3"/>
        <w:rPr>
          <w:sz w:val="21"/>
        </w:rPr>
      </w:pPr>
    </w:p>
    <w:p w14:paraId="3D1F11E0" w14:textId="77777777" w:rsidR="0031330A" w:rsidRDefault="00F22557">
      <w:pPr>
        <w:pStyle w:val="ListParagraph"/>
        <w:numPr>
          <w:ilvl w:val="2"/>
          <w:numId w:val="52"/>
        </w:numPr>
        <w:tabs>
          <w:tab w:val="left" w:pos="931"/>
          <w:tab w:val="left" w:pos="932"/>
        </w:tabs>
        <w:spacing w:line="230" w:lineRule="auto"/>
        <w:ind w:left="936" w:right="425" w:hanging="685"/>
        <w:rPr>
          <w:color w:val="221F1F"/>
        </w:rPr>
      </w:pPr>
      <w:r>
        <w:rPr>
          <w:color w:val="221F1F"/>
        </w:rPr>
        <w:t>The</w:t>
      </w:r>
      <w:r>
        <w:rPr>
          <w:color w:val="221F1F"/>
          <w:spacing w:val="3"/>
        </w:rPr>
        <w:t xml:space="preserve"> </w:t>
      </w:r>
      <w:r>
        <w:rPr>
          <w:color w:val="221F1F"/>
        </w:rPr>
        <w:t>Procuring Entity</w:t>
      </w:r>
      <w:r>
        <w:rPr>
          <w:color w:val="221F1F"/>
          <w:spacing w:val="1"/>
        </w:rPr>
        <w:t xml:space="preserve"> </w:t>
      </w:r>
      <w:r>
        <w:rPr>
          <w:color w:val="221F1F"/>
        </w:rPr>
        <w:t>shall</w:t>
      </w:r>
      <w:r>
        <w:rPr>
          <w:color w:val="221F1F"/>
          <w:spacing w:val="3"/>
        </w:rPr>
        <w:t xml:space="preserve"> </w:t>
      </w:r>
      <w:r>
        <w:rPr>
          <w:color w:val="221F1F"/>
        </w:rPr>
        <w:t>indemnify and</w:t>
      </w:r>
      <w:r>
        <w:rPr>
          <w:color w:val="221F1F"/>
          <w:spacing w:val="2"/>
        </w:rPr>
        <w:t xml:space="preserve"> </w:t>
      </w:r>
      <w:r>
        <w:rPr>
          <w:color w:val="221F1F"/>
        </w:rPr>
        <w:t>hold</w:t>
      </w:r>
      <w:r>
        <w:rPr>
          <w:color w:val="221F1F"/>
          <w:spacing w:val="4"/>
        </w:rPr>
        <w:t xml:space="preserve"> </w:t>
      </w:r>
      <w:r>
        <w:rPr>
          <w:color w:val="221F1F"/>
        </w:rPr>
        <w:t>the</w:t>
      </w:r>
      <w:r>
        <w:rPr>
          <w:color w:val="221F1F"/>
          <w:spacing w:val="3"/>
        </w:rPr>
        <w:t xml:space="preserve"> </w:t>
      </w:r>
      <w:r>
        <w:rPr>
          <w:color w:val="221F1F"/>
        </w:rPr>
        <w:t>Contractor</w:t>
      </w:r>
      <w:r>
        <w:rPr>
          <w:color w:val="221F1F"/>
          <w:spacing w:val="4"/>
        </w:rPr>
        <w:t xml:space="preserve"> </w:t>
      </w:r>
      <w:r>
        <w:rPr>
          <w:color w:val="221F1F"/>
        </w:rPr>
        <w:t>harmless</w:t>
      </w:r>
      <w:r>
        <w:rPr>
          <w:color w:val="221F1F"/>
          <w:spacing w:val="4"/>
        </w:rPr>
        <w:t xml:space="preserve"> </w:t>
      </w:r>
      <w:r>
        <w:rPr>
          <w:color w:val="221F1F"/>
        </w:rPr>
        <w:t>against</w:t>
      </w:r>
      <w:r>
        <w:rPr>
          <w:color w:val="221F1F"/>
          <w:spacing w:val="4"/>
        </w:rPr>
        <w:t xml:space="preserve"> </w:t>
      </w:r>
      <w:r>
        <w:rPr>
          <w:color w:val="221F1F"/>
        </w:rPr>
        <w:t>and</w:t>
      </w:r>
      <w:r>
        <w:rPr>
          <w:color w:val="221F1F"/>
          <w:spacing w:val="2"/>
        </w:rPr>
        <w:t xml:space="preserve"> </w:t>
      </w:r>
      <w:r>
        <w:rPr>
          <w:color w:val="221F1F"/>
        </w:rPr>
        <w:t>from</w:t>
      </w:r>
      <w:r>
        <w:rPr>
          <w:color w:val="221F1F"/>
          <w:spacing w:val="-1"/>
        </w:rPr>
        <w:t xml:space="preserve"> </w:t>
      </w:r>
      <w:r>
        <w:rPr>
          <w:color w:val="221F1F"/>
        </w:rPr>
        <w:t>any</w:t>
      </w:r>
      <w:r>
        <w:rPr>
          <w:color w:val="221F1F"/>
          <w:spacing w:val="1"/>
        </w:rPr>
        <w:t xml:space="preserve"> </w:t>
      </w:r>
      <w:r>
        <w:rPr>
          <w:color w:val="221F1F"/>
        </w:rPr>
        <w:t>claim</w:t>
      </w:r>
      <w:r>
        <w:rPr>
          <w:color w:val="221F1F"/>
          <w:spacing w:val="-1"/>
        </w:rPr>
        <w:t xml:space="preserve"> </w:t>
      </w:r>
      <w:r>
        <w:rPr>
          <w:color w:val="221F1F"/>
        </w:rPr>
        <w:t>alleging</w:t>
      </w:r>
      <w:r>
        <w:rPr>
          <w:color w:val="221F1F"/>
          <w:spacing w:val="-52"/>
        </w:rPr>
        <w:t xml:space="preserve"> </w:t>
      </w:r>
      <w:r>
        <w:rPr>
          <w:color w:val="221F1F"/>
        </w:rPr>
        <w:t>an</w:t>
      </w:r>
      <w:r>
        <w:rPr>
          <w:color w:val="221F1F"/>
          <w:spacing w:val="-1"/>
        </w:rPr>
        <w:t xml:space="preserve"> </w:t>
      </w:r>
      <w:r>
        <w:rPr>
          <w:color w:val="221F1F"/>
        </w:rPr>
        <w:t>infringement</w:t>
      </w:r>
      <w:r>
        <w:rPr>
          <w:color w:val="221F1F"/>
          <w:spacing w:val="2"/>
        </w:rPr>
        <w:t xml:space="preserve"> </w:t>
      </w:r>
      <w:r>
        <w:rPr>
          <w:color w:val="221F1F"/>
        </w:rPr>
        <w:t>which</w:t>
      </w:r>
      <w:r>
        <w:rPr>
          <w:color w:val="221F1F"/>
          <w:spacing w:val="-1"/>
        </w:rPr>
        <w:t xml:space="preserve"> </w:t>
      </w:r>
      <w:r>
        <w:rPr>
          <w:color w:val="221F1F"/>
        </w:rPr>
        <w:t>is or</w:t>
      </w:r>
      <w:r>
        <w:rPr>
          <w:color w:val="221F1F"/>
          <w:spacing w:val="-2"/>
        </w:rPr>
        <w:t xml:space="preserve"> </w:t>
      </w:r>
      <w:r>
        <w:rPr>
          <w:color w:val="221F1F"/>
        </w:rPr>
        <w:t>was:</w:t>
      </w:r>
    </w:p>
    <w:p w14:paraId="6BFD8FF8" w14:textId="77777777" w:rsidR="0031330A" w:rsidRDefault="00F22557">
      <w:pPr>
        <w:pStyle w:val="ListParagraph"/>
        <w:numPr>
          <w:ilvl w:val="3"/>
          <w:numId w:val="52"/>
        </w:numPr>
        <w:tabs>
          <w:tab w:val="left" w:pos="1377"/>
          <w:tab w:val="left" w:pos="1379"/>
        </w:tabs>
        <w:spacing w:before="39"/>
        <w:ind w:hanging="448"/>
        <w:rPr>
          <w:color w:val="221F1F"/>
        </w:rPr>
      </w:pPr>
      <w:r>
        <w:rPr>
          <w:color w:val="221F1F"/>
        </w:rPr>
        <w:t>An</w:t>
      </w:r>
      <w:r>
        <w:rPr>
          <w:color w:val="221F1F"/>
          <w:spacing w:val="-2"/>
        </w:rPr>
        <w:t xml:space="preserve"> </w:t>
      </w:r>
      <w:r>
        <w:rPr>
          <w:color w:val="221F1F"/>
        </w:rPr>
        <w:t>unavoidable</w:t>
      </w:r>
      <w:r>
        <w:rPr>
          <w:color w:val="221F1F"/>
          <w:spacing w:val="-2"/>
        </w:rPr>
        <w:t xml:space="preserve"> </w:t>
      </w:r>
      <w:r>
        <w:rPr>
          <w:color w:val="221F1F"/>
        </w:rPr>
        <w:t>result</w:t>
      </w:r>
      <w:r>
        <w:rPr>
          <w:color w:val="221F1F"/>
          <w:spacing w:val="-3"/>
        </w:rPr>
        <w:t xml:space="preserve"> </w:t>
      </w:r>
      <w:r>
        <w:rPr>
          <w:color w:val="221F1F"/>
        </w:rPr>
        <w:t>of</w:t>
      </w:r>
      <w:r>
        <w:rPr>
          <w:color w:val="221F1F"/>
          <w:spacing w:val="-3"/>
        </w:rPr>
        <w:t xml:space="preserve"> </w:t>
      </w:r>
      <w:r>
        <w:rPr>
          <w:color w:val="221F1F"/>
        </w:rPr>
        <w:t>the</w:t>
      </w:r>
      <w:r>
        <w:rPr>
          <w:color w:val="221F1F"/>
          <w:spacing w:val="-1"/>
        </w:rPr>
        <w:t xml:space="preserve"> </w:t>
      </w:r>
      <w:r>
        <w:rPr>
          <w:color w:val="221F1F"/>
        </w:rPr>
        <w:t>Contractor's</w:t>
      </w:r>
      <w:r>
        <w:rPr>
          <w:color w:val="221F1F"/>
          <w:spacing w:val="-1"/>
        </w:rPr>
        <w:t xml:space="preserve"> </w:t>
      </w:r>
      <w:r>
        <w:rPr>
          <w:color w:val="221F1F"/>
        </w:rPr>
        <w:t>compliance</w:t>
      </w:r>
      <w:r>
        <w:rPr>
          <w:color w:val="221F1F"/>
          <w:spacing w:val="-3"/>
        </w:rPr>
        <w:t xml:space="preserve"> </w:t>
      </w:r>
      <w:r>
        <w:rPr>
          <w:color w:val="221F1F"/>
        </w:rPr>
        <w:t>with</w:t>
      </w:r>
      <w:r>
        <w:rPr>
          <w:color w:val="221F1F"/>
          <w:spacing w:val="-3"/>
        </w:rPr>
        <w:t xml:space="preserve"> </w:t>
      </w:r>
      <w:r>
        <w:rPr>
          <w:color w:val="221F1F"/>
        </w:rPr>
        <w:t>the</w:t>
      </w:r>
      <w:r>
        <w:rPr>
          <w:color w:val="221F1F"/>
          <w:spacing w:val="-2"/>
        </w:rPr>
        <w:t xml:space="preserve"> </w:t>
      </w:r>
      <w:r>
        <w:rPr>
          <w:color w:val="221F1F"/>
        </w:rPr>
        <w:t>Contract, or</w:t>
      </w:r>
    </w:p>
    <w:p w14:paraId="798915E0" w14:textId="77777777" w:rsidR="0031330A" w:rsidRDefault="00F22557">
      <w:pPr>
        <w:pStyle w:val="ListParagraph"/>
        <w:numPr>
          <w:ilvl w:val="3"/>
          <w:numId w:val="52"/>
        </w:numPr>
        <w:tabs>
          <w:tab w:val="left" w:pos="1377"/>
          <w:tab w:val="left" w:pos="1379"/>
        </w:tabs>
        <w:spacing w:before="42"/>
        <w:ind w:hanging="448"/>
        <w:rPr>
          <w:color w:val="221F1F"/>
        </w:rPr>
      </w:pPr>
      <w:r>
        <w:rPr>
          <w:color w:val="221F1F"/>
        </w:rPr>
        <w:t>A</w:t>
      </w:r>
      <w:r>
        <w:rPr>
          <w:color w:val="221F1F"/>
          <w:spacing w:val="-3"/>
        </w:rPr>
        <w:t xml:space="preserve"> </w:t>
      </w:r>
      <w:r>
        <w:rPr>
          <w:color w:val="221F1F"/>
        </w:rPr>
        <w:t>result</w:t>
      </w:r>
      <w:r>
        <w:rPr>
          <w:color w:val="221F1F"/>
          <w:spacing w:val="-2"/>
        </w:rPr>
        <w:t xml:space="preserve"> </w:t>
      </w:r>
      <w:r>
        <w:rPr>
          <w:color w:val="221F1F"/>
        </w:rPr>
        <w:t>of</w:t>
      </w:r>
      <w:r>
        <w:rPr>
          <w:color w:val="221F1F"/>
          <w:spacing w:val="-1"/>
        </w:rPr>
        <w:t xml:space="preserve"> </w:t>
      </w:r>
      <w:r>
        <w:rPr>
          <w:color w:val="221F1F"/>
        </w:rPr>
        <w:t>any</w:t>
      </w:r>
      <w:r>
        <w:rPr>
          <w:color w:val="221F1F"/>
          <w:spacing w:val="-4"/>
        </w:rPr>
        <w:t xml:space="preserve"> </w:t>
      </w:r>
      <w:r>
        <w:rPr>
          <w:color w:val="221F1F"/>
        </w:rPr>
        <w:t>Works</w:t>
      </w:r>
      <w:r>
        <w:rPr>
          <w:color w:val="221F1F"/>
          <w:spacing w:val="-10"/>
        </w:rPr>
        <w:t xml:space="preserve"> </w:t>
      </w:r>
      <w:r>
        <w:rPr>
          <w:color w:val="221F1F"/>
        </w:rPr>
        <w:t>being</w:t>
      </w:r>
      <w:r>
        <w:rPr>
          <w:color w:val="221F1F"/>
          <w:spacing w:val="-4"/>
        </w:rPr>
        <w:t xml:space="preserve"> </w:t>
      </w:r>
      <w:r>
        <w:rPr>
          <w:color w:val="221F1F"/>
        </w:rPr>
        <w:t>used</w:t>
      </w:r>
      <w:r>
        <w:rPr>
          <w:color w:val="221F1F"/>
          <w:spacing w:val="-2"/>
        </w:rPr>
        <w:t xml:space="preserve"> </w:t>
      </w:r>
      <w:r>
        <w:rPr>
          <w:color w:val="221F1F"/>
        </w:rPr>
        <w:t>by</w:t>
      </w:r>
      <w:r>
        <w:rPr>
          <w:color w:val="221F1F"/>
          <w:spacing w:val="-5"/>
        </w:rPr>
        <w:t xml:space="preserve"> </w:t>
      </w:r>
      <w:r>
        <w:rPr>
          <w:color w:val="221F1F"/>
        </w:rPr>
        <w:t>the</w:t>
      </w:r>
      <w:r>
        <w:rPr>
          <w:color w:val="221F1F"/>
          <w:spacing w:val="-2"/>
        </w:rPr>
        <w:t xml:space="preserve"> </w:t>
      </w:r>
      <w:r>
        <w:rPr>
          <w:color w:val="221F1F"/>
        </w:rPr>
        <w:t>Procuring</w:t>
      </w:r>
      <w:r>
        <w:rPr>
          <w:color w:val="221F1F"/>
          <w:spacing w:val="-4"/>
        </w:rPr>
        <w:t xml:space="preserve"> </w:t>
      </w:r>
      <w:r>
        <w:rPr>
          <w:color w:val="221F1F"/>
        </w:rPr>
        <w:t>Entity:</w:t>
      </w:r>
    </w:p>
    <w:p w14:paraId="1B192B16" w14:textId="77777777" w:rsidR="0031330A" w:rsidRDefault="0031330A">
      <w:pPr>
        <w:sectPr w:rsidR="0031330A">
          <w:pgSz w:w="11920" w:h="16850"/>
          <w:pgMar w:top="740" w:right="420" w:bottom="700" w:left="600" w:header="0" w:footer="423" w:gutter="0"/>
          <w:cols w:space="720"/>
        </w:sectPr>
      </w:pPr>
    </w:p>
    <w:p w14:paraId="2F96B672" w14:textId="77777777" w:rsidR="0031330A" w:rsidRDefault="00F22557">
      <w:pPr>
        <w:pStyle w:val="ListParagraph"/>
        <w:numPr>
          <w:ilvl w:val="4"/>
          <w:numId w:val="52"/>
        </w:numPr>
        <w:tabs>
          <w:tab w:val="left" w:pos="1797"/>
          <w:tab w:val="left" w:pos="1798"/>
        </w:tabs>
        <w:spacing w:before="81"/>
        <w:ind w:left="1798" w:hanging="425"/>
      </w:pPr>
      <w:r>
        <w:rPr>
          <w:color w:val="221F1F"/>
        </w:rPr>
        <w:t>For</w:t>
      </w:r>
      <w:r>
        <w:rPr>
          <w:color w:val="221F1F"/>
          <w:spacing w:val="-2"/>
        </w:rPr>
        <w:t xml:space="preserve"> </w:t>
      </w:r>
      <w:r>
        <w:rPr>
          <w:color w:val="221F1F"/>
        </w:rPr>
        <w:t>a</w:t>
      </w:r>
      <w:r>
        <w:rPr>
          <w:color w:val="221F1F"/>
          <w:spacing w:val="-2"/>
        </w:rPr>
        <w:t xml:space="preserve"> </w:t>
      </w:r>
      <w:r>
        <w:rPr>
          <w:color w:val="221F1F"/>
        </w:rPr>
        <w:t>purpose</w:t>
      </w:r>
      <w:r>
        <w:rPr>
          <w:color w:val="221F1F"/>
          <w:spacing w:val="-1"/>
        </w:rPr>
        <w:t xml:space="preserve"> </w:t>
      </w:r>
      <w:r>
        <w:rPr>
          <w:color w:val="221F1F"/>
        </w:rPr>
        <w:t>other</w:t>
      </w:r>
      <w:r>
        <w:rPr>
          <w:color w:val="221F1F"/>
          <w:spacing w:val="-1"/>
        </w:rPr>
        <w:t xml:space="preserve"> </w:t>
      </w:r>
      <w:r>
        <w:rPr>
          <w:color w:val="221F1F"/>
        </w:rPr>
        <w:t>than</w:t>
      </w:r>
      <w:r>
        <w:rPr>
          <w:color w:val="221F1F"/>
          <w:spacing w:val="-2"/>
        </w:rPr>
        <w:t xml:space="preserve"> </w:t>
      </w:r>
      <w:r>
        <w:rPr>
          <w:color w:val="221F1F"/>
        </w:rPr>
        <w:t>that</w:t>
      </w:r>
      <w:r>
        <w:rPr>
          <w:color w:val="221F1F"/>
          <w:spacing w:val="-1"/>
        </w:rPr>
        <w:t xml:space="preserve"> </w:t>
      </w:r>
      <w:r>
        <w:rPr>
          <w:color w:val="221F1F"/>
        </w:rPr>
        <w:t>indicated</w:t>
      </w:r>
      <w:r>
        <w:rPr>
          <w:color w:val="221F1F"/>
          <w:spacing w:val="-1"/>
        </w:rPr>
        <w:t xml:space="preserve"> </w:t>
      </w:r>
      <w:r>
        <w:rPr>
          <w:color w:val="221F1F"/>
        </w:rPr>
        <w:t>by,</w:t>
      </w:r>
      <w:r>
        <w:rPr>
          <w:color w:val="221F1F"/>
          <w:spacing w:val="-11"/>
        </w:rPr>
        <w:t xml:space="preserve"> </w:t>
      </w:r>
      <w:r>
        <w:rPr>
          <w:color w:val="221F1F"/>
        </w:rPr>
        <w:t>or</w:t>
      </w:r>
      <w:r>
        <w:rPr>
          <w:color w:val="221F1F"/>
          <w:spacing w:val="-4"/>
        </w:rPr>
        <w:t xml:space="preserve"> </w:t>
      </w:r>
      <w:r>
        <w:rPr>
          <w:color w:val="221F1F"/>
        </w:rPr>
        <w:t>reasonably</w:t>
      </w:r>
      <w:r>
        <w:rPr>
          <w:color w:val="221F1F"/>
          <w:spacing w:val="-4"/>
        </w:rPr>
        <w:t xml:space="preserve"> </w:t>
      </w:r>
      <w:r>
        <w:rPr>
          <w:color w:val="221F1F"/>
        </w:rPr>
        <w:t>to</w:t>
      </w:r>
      <w:r>
        <w:rPr>
          <w:color w:val="221F1F"/>
          <w:spacing w:val="-2"/>
        </w:rPr>
        <w:t xml:space="preserve"> </w:t>
      </w:r>
      <w:r>
        <w:rPr>
          <w:color w:val="221F1F"/>
        </w:rPr>
        <w:t>be</w:t>
      </w:r>
      <w:r>
        <w:rPr>
          <w:color w:val="221F1F"/>
          <w:spacing w:val="-4"/>
        </w:rPr>
        <w:t xml:space="preserve"> </w:t>
      </w:r>
      <w:r>
        <w:rPr>
          <w:color w:val="221F1F"/>
        </w:rPr>
        <w:t>inferred</w:t>
      </w:r>
      <w:r>
        <w:rPr>
          <w:color w:val="221F1F"/>
          <w:spacing w:val="-4"/>
        </w:rPr>
        <w:t xml:space="preserve"> </w:t>
      </w:r>
      <w:r>
        <w:rPr>
          <w:color w:val="221F1F"/>
        </w:rPr>
        <w:t>from,</w:t>
      </w:r>
      <w:r>
        <w:rPr>
          <w:color w:val="221F1F"/>
          <w:spacing w:val="-2"/>
        </w:rPr>
        <w:t xml:space="preserve"> </w:t>
      </w:r>
      <w:r>
        <w:rPr>
          <w:color w:val="221F1F"/>
        </w:rPr>
        <w:t>the</w:t>
      </w:r>
    </w:p>
    <w:p w14:paraId="43E209E2" w14:textId="77777777" w:rsidR="0031330A" w:rsidRDefault="00F22557">
      <w:pPr>
        <w:pStyle w:val="ListParagraph"/>
        <w:numPr>
          <w:ilvl w:val="4"/>
          <w:numId w:val="52"/>
        </w:numPr>
        <w:tabs>
          <w:tab w:val="left" w:pos="1797"/>
          <w:tab w:val="left" w:pos="1798"/>
        </w:tabs>
        <w:spacing w:before="42"/>
        <w:ind w:left="1798" w:hanging="425"/>
      </w:pPr>
      <w:r>
        <w:rPr>
          <w:color w:val="221F1F"/>
        </w:rPr>
        <w:t>Contract,</w:t>
      </w:r>
      <w:r>
        <w:rPr>
          <w:color w:val="221F1F"/>
          <w:spacing w:val="-1"/>
        </w:rPr>
        <w:t xml:space="preserve"> </w:t>
      </w:r>
      <w:r>
        <w:rPr>
          <w:color w:val="221F1F"/>
        </w:rPr>
        <w:t>or</w:t>
      </w:r>
    </w:p>
    <w:p w14:paraId="51A1EE1B" w14:textId="77777777" w:rsidR="0031330A" w:rsidRDefault="00F22557">
      <w:pPr>
        <w:pStyle w:val="ListParagraph"/>
        <w:numPr>
          <w:ilvl w:val="4"/>
          <w:numId w:val="52"/>
        </w:numPr>
        <w:tabs>
          <w:tab w:val="left" w:pos="1798"/>
        </w:tabs>
        <w:spacing w:before="46" w:line="230" w:lineRule="auto"/>
        <w:ind w:left="1798" w:right="537" w:hanging="425"/>
      </w:pPr>
      <w:r>
        <w:rPr>
          <w:color w:val="221F1F"/>
        </w:rPr>
        <w:t xml:space="preserve">in conjunction with anything not supplied by the </w:t>
      </w:r>
      <w:proofErr w:type="gramStart"/>
      <w:r>
        <w:rPr>
          <w:color w:val="221F1F"/>
        </w:rPr>
        <w:t>Contractor, unless</w:t>
      </w:r>
      <w:proofErr w:type="gramEnd"/>
      <w:r>
        <w:rPr>
          <w:color w:val="221F1F"/>
        </w:rPr>
        <w:t xml:space="preserve"> such use was disclosed to the</w:t>
      </w:r>
      <w:r>
        <w:rPr>
          <w:color w:val="221F1F"/>
          <w:spacing w:val="-52"/>
        </w:rPr>
        <w:t xml:space="preserve"> </w:t>
      </w:r>
      <w:r>
        <w:rPr>
          <w:color w:val="221F1F"/>
        </w:rPr>
        <w:t>Contractor</w:t>
      </w:r>
      <w:r>
        <w:rPr>
          <w:color w:val="221F1F"/>
          <w:spacing w:val="1"/>
        </w:rPr>
        <w:t xml:space="preserve"> </w:t>
      </w:r>
      <w:r>
        <w:rPr>
          <w:color w:val="221F1F"/>
        </w:rPr>
        <w:t>prior</w:t>
      </w:r>
      <w:r>
        <w:rPr>
          <w:color w:val="221F1F"/>
          <w:spacing w:val="1"/>
        </w:rPr>
        <w:t xml:space="preserve"> </w:t>
      </w:r>
      <w:r>
        <w:rPr>
          <w:color w:val="221F1F"/>
        </w:rPr>
        <w:t>to the</w:t>
      </w:r>
      <w:r>
        <w:rPr>
          <w:color w:val="221F1F"/>
          <w:spacing w:val="-1"/>
        </w:rPr>
        <w:t xml:space="preserve"> </w:t>
      </w:r>
      <w:r>
        <w:rPr>
          <w:color w:val="221F1F"/>
        </w:rPr>
        <w:t>Base</w:t>
      </w:r>
      <w:r>
        <w:rPr>
          <w:color w:val="221F1F"/>
          <w:spacing w:val="-2"/>
        </w:rPr>
        <w:t xml:space="preserve"> </w:t>
      </w:r>
      <w:r>
        <w:rPr>
          <w:color w:val="221F1F"/>
        </w:rPr>
        <w:t>Date</w:t>
      </w:r>
      <w:r>
        <w:rPr>
          <w:color w:val="221F1F"/>
          <w:spacing w:val="1"/>
        </w:rPr>
        <w:t xml:space="preserve"> </w:t>
      </w:r>
      <w:r>
        <w:rPr>
          <w:color w:val="221F1F"/>
        </w:rPr>
        <w:t>or</w:t>
      </w:r>
      <w:r>
        <w:rPr>
          <w:color w:val="221F1F"/>
          <w:spacing w:val="1"/>
        </w:rPr>
        <w:t xml:space="preserve"> </w:t>
      </w:r>
      <w:r>
        <w:rPr>
          <w:color w:val="221F1F"/>
        </w:rPr>
        <w:t>is</w:t>
      </w:r>
      <w:r>
        <w:rPr>
          <w:color w:val="221F1F"/>
          <w:spacing w:val="-1"/>
        </w:rPr>
        <w:t xml:space="preserve"> </w:t>
      </w:r>
      <w:r>
        <w:rPr>
          <w:color w:val="221F1F"/>
        </w:rPr>
        <w:t>stated</w:t>
      </w:r>
      <w:r>
        <w:rPr>
          <w:color w:val="221F1F"/>
          <w:spacing w:val="-2"/>
        </w:rPr>
        <w:t xml:space="preserve"> </w:t>
      </w:r>
      <w:r>
        <w:rPr>
          <w:color w:val="221F1F"/>
        </w:rPr>
        <w:t>in the Contract.</w:t>
      </w:r>
    </w:p>
    <w:p w14:paraId="4C3854D4" w14:textId="77777777" w:rsidR="0031330A" w:rsidRDefault="0031330A">
      <w:pPr>
        <w:pStyle w:val="BodyText"/>
        <w:spacing w:before="5"/>
        <w:rPr>
          <w:sz w:val="21"/>
        </w:rPr>
      </w:pPr>
    </w:p>
    <w:p w14:paraId="281B2CBF" w14:textId="77777777" w:rsidR="0031330A" w:rsidRDefault="00F22557">
      <w:pPr>
        <w:pStyle w:val="ListParagraph"/>
        <w:numPr>
          <w:ilvl w:val="2"/>
          <w:numId w:val="52"/>
        </w:numPr>
        <w:tabs>
          <w:tab w:val="left" w:pos="927"/>
        </w:tabs>
        <w:spacing w:line="230" w:lineRule="auto"/>
        <w:ind w:left="929" w:right="421" w:hanging="683"/>
        <w:rPr>
          <w:color w:val="221F1F"/>
        </w:rPr>
      </w:pPr>
      <w:r>
        <w:rPr>
          <w:color w:val="221F1F"/>
        </w:rPr>
        <w:t>The Contractor shall indemnify and hold the Procuring Entity harmless against and from any other claim</w:t>
      </w:r>
      <w:r>
        <w:rPr>
          <w:color w:val="221F1F"/>
          <w:spacing w:val="1"/>
        </w:rPr>
        <w:t xml:space="preserve"> </w:t>
      </w:r>
      <w:r>
        <w:rPr>
          <w:color w:val="221F1F"/>
        </w:rPr>
        <w:t>which arises out of or in relation to (</w:t>
      </w:r>
      <w:proofErr w:type="spellStart"/>
      <w:r>
        <w:rPr>
          <w:color w:val="221F1F"/>
        </w:rPr>
        <w:t>i</w:t>
      </w:r>
      <w:proofErr w:type="spellEnd"/>
      <w:r>
        <w:rPr>
          <w:color w:val="221F1F"/>
        </w:rPr>
        <w:t>) the manufacture, use, sale or import of any Goods, or (ii) any design</w:t>
      </w:r>
      <w:r>
        <w:rPr>
          <w:color w:val="221F1F"/>
          <w:spacing w:val="1"/>
        </w:rPr>
        <w:t xml:space="preserve"> </w:t>
      </w:r>
      <w:r>
        <w:rPr>
          <w:color w:val="221F1F"/>
        </w:rPr>
        <w:t>for which</w:t>
      </w:r>
      <w:r>
        <w:rPr>
          <w:color w:val="221F1F"/>
          <w:spacing w:val="-2"/>
        </w:rPr>
        <w:t xml:space="preserve"> </w:t>
      </w:r>
      <w:r>
        <w:rPr>
          <w:color w:val="221F1F"/>
        </w:rPr>
        <w:t>the Contractor</w:t>
      </w:r>
      <w:r>
        <w:rPr>
          <w:color w:val="221F1F"/>
          <w:spacing w:val="-1"/>
        </w:rPr>
        <w:t xml:space="preserve"> </w:t>
      </w:r>
      <w:r>
        <w:rPr>
          <w:color w:val="221F1F"/>
        </w:rPr>
        <w:t>is</w:t>
      </w:r>
      <w:r>
        <w:rPr>
          <w:color w:val="221F1F"/>
          <w:spacing w:val="-2"/>
        </w:rPr>
        <w:t xml:space="preserve"> </w:t>
      </w:r>
      <w:r>
        <w:rPr>
          <w:color w:val="221F1F"/>
        </w:rPr>
        <w:t>responsible.</w:t>
      </w:r>
    </w:p>
    <w:p w14:paraId="35906C29" w14:textId="77777777" w:rsidR="0031330A" w:rsidRDefault="0031330A">
      <w:pPr>
        <w:pStyle w:val="BodyText"/>
        <w:spacing w:before="2"/>
        <w:rPr>
          <w:sz w:val="21"/>
        </w:rPr>
      </w:pPr>
    </w:p>
    <w:p w14:paraId="00923365" w14:textId="77777777" w:rsidR="0031330A" w:rsidRDefault="00F22557">
      <w:pPr>
        <w:pStyle w:val="ListParagraph"/>
        <w:numPr>
          <w:ilvl w:val="2"/>
          <w:numId w:val="52"/>
        </w:numPr>
        <w:tabs>
          <w:tab w:val="left" w:pos="927"/>
        </w:tabs>
        <w:spacing w:line="230" w:lineRule="auto"/>
        <w:ind w:left="929" w:right="423" w:hanging="683"/>
        <w:rPr>
          <w:color w:val="221F1F"/>
        </w:rPr>
      </w:pPr>
      <w:r>
        <w:rPr>
          <w:color w:val="221F1F"/>
        </w:rPr>
        <w:t>If a Party is entitled to be indemniﬁed under this Sub-Clause, the indemnifying Party may (at its cost)</w:t>
      </w:r>
      <w:r>
        <w:rPr>
          <w:color w:val="221F1F"/>
          <w:spacing w:val="1"/>
        </w:rPr>
        <w:t xml:space="preserve"> </w:t>
      </w:r>
      <w:r>
        <w:rPr>
          <w:color w:val="221F1F"/>
        </w:rPr>
        <w:t>conduct</w:t>
      </w:r>
      <w:r>
        <w:rPr>
          <w:color w:val="221F1F"/>
          <w:spacing w:val="8"/>
        </w:rPr>
        <w:t xml:space="preserve"> </w:t>
      </w:r>
      <w:r>
        <w:rPr>
          <w:color w:val="221F1F"/>
        </w:rPr>
        <w:t>negotiations</w:t>
      </w:r>
      <w:r>
        <w:rPr>
          <w:color w:val="221F1F"/>
          <w:spacing w:val="8"/>
        </w:rPr>
        <w:t xml:space="preserve"> </w:t>
      </w:r>
      <w:r>
        <w:rPr>
          <w:color w:val="221F1F"/>
        </w:rPr>
        <w:t>for</w:t>
      </w:r>
      <w:r>
        <w:rPr>
          <w:color w:val="221F1F"/>
          <w:spacing w:val="9"/>
        </w:rPr>
        <w:t xml:space="preserve"> </w:t>
      </w:r>
      <w:r>
        <w:rPr>
          <w:color w:val="221F1F"/>
        </w:rPr>
        <w:t>the</w:t>
      </w:r>
      <w:r>
        <w:rPr>
          <w:color w:val="221F1F"/>
          <w:spacing w:val="9"/>
        </w:rPr>
        <w:t xml:space="preserve"> </w:t>
      </w:r>
      <w:r>
        <w:rPr>
          <w:color w:val="221F1F"/>
        </w:rPr>
        <w:t>settlement</w:t>
      </w:r>
      <w:r>
        <w:rPr>
          <w:color w:val="221F1F"/>
          <w:spacing w:val="9"/>
        </w:rPr>
        <w:t xml:space="preserve"> </w:t>
      </w:r>
      <w:r>
        <w:rPr>
          <w:color w:val="221F1F"/>
        </w:rPr>
        <w:t>of</w:t>
      </w:r>
      <w:r>
        <w:rPr>
          <w:color w:val="221F1F"/>
          <w:spacing w:val="9"/>
        </w:rPr>
        <w:t xml:space="preserve"> </w:t>
      </w:r>
      <w:r>
        <w:rPr>
          <w:color w:val="221F1F"/>
        </w:rPr>
        <w:t>the</w:t>
      </w:r>
      <w:r>
        <w:rPr>
          <w:color w:val="221F1F"/>
          <w:spacing w:val="9"/>
        </w:rPr>
        <w:t xml:space="preserve"> </w:t>
      </w:r>
      <w:r>
        <w:rPr>
          <w:color w:val="221F1F"/>
        </w:rPr>
        <w:t>claim,</w:t>
      </w:r>
      <w:r>
        <w:rPr>
          <w:color w:val="221F1F"/>
          <w:spacing w:val="9"/>
        </w:rPr>
        <w:t xml:space="preserve"> </w:t>
      </w:r>
      <w:r>
        <w:rPr>
          <w:color w:val="221F1F"/>
        </w:rPr>
        <w:t>and</w:t>
      </w:r>
      <w:r>
        <w:rPr>
          <w:color w:val="221F1F"/>
          <w:spacing w:val="9"/>
        </w:rPr>
        <w:t xml:space="preserve"> </w:t>
      </w:r>
      <w:r>
        <w:rPr>
          <w:color w:val="221F1F"/>
        </w:rPr>
        <w:t>any</w:t>
      </w:r>
      <w:r>
        <w:rPr>
          <w:color w:val="221F1F"/>
          <w:spacing w:val="5"/>
        </w:rPr>
        <w:t xml:space="preserve"> </w:t>
      </w:r>
      <w:r>
        <w:rPr>
          <w:color w:val="221F1F"/>
        </w:rPr>
        <w:t>litigation</w:t>
      </w:r>
      <w:r>
        <w:rPr>
          <w:color w:val="221F1F"/>
          <w:spacing w:val="10"/>
        </w:rPr>
        <w:t xml:space="preserve"> </w:t>
      </w:r>
      <w:r>
        <w:rPr>
          <w:color w:val="221F1F"/>
        </w:rPr>
        <w:t>or</w:t>
      </w:r>
      <w:r>
        <w:rPr>
          <w:color w:val="221F1F"/>
          <w:spacing w:val="9"/>
        </w:rPr>
        <w:t xml:space="preserve"> </w:t>
      </w:r>
      <w:r>
        <w:rPr>
          <w:color w:val="221F1F"/>
        </w:rPr>
        <w:t>arbitration</w:t>
      </w:r>
      <w:r>
        <w:rPr>
          <w:color w:val="221F1F"/>
          <w:spacing w:val="9"/>
        </w:rPr>
        <w:t xml:space="preserve"> </w:t>
      </w:r>
      <w:r>
        <w:rPr>
          <w:color w:val="221F1F"/>
        </w:rPr>
        <w:t>which</w:t>
      </w:r>
      <w:r>
        <w:rPr>
          <w:color w:val="221F1F"/>
          <w:spacing w:val="8"/>
        </w:rPr>
        <w:t xml:space="preserve"> </w:t>
      </w:r>
      <w:r>
        <w:rPr>
          <w:color w:val="221F1F"/>
        </w:rPr>
        <w:t>may</w:t>
      </w:r>
      <w:r>
        <w:rPr>
          <w:color w:val="221F1F"/>
          <w:spacing w:val="6"/>
        </w:rPr>
        <w:t xml:space="preserve"> </w:t>
      </w:r>
      <w:r>
        <w:rPr>
          <w:color w:val="221F1F"/>
        </w:rPr>
        <w:t>arise</w:t>
      </w:r>
      <w:r>
        <w:rPr>
          <w:color w:val="221F1F"/>
          <w:spacing w:val="10"/>
        </w:rPr>
        <w:t xml:space="preserve"> </w:t>
      </w:r>
      <w:r>
        <w:rPr>
          <w:color w:val="221F1F"/>
        </w:rPr>
        <w:t>from</w:t>
      </w:r>
      <w:r>
        <w:rPr>
          <w:color w:val="221F1F"/>
          <w:spacing w:val="-53"/>
        </w:rPr>
        <w:t xml:space="preserve"> </w:t>
      </w:r>
      <w:r>
        <w:rPr>
          <w:color w:val="221F1F"/>
        </w:rPr>
        <w:t>it.</w:t>
      </w:r>
      <w:r>
        <w:rPr>
          <w:color w:val="221F1F"/>
          <w:spacing w:val="17"/>
        </w:rPr>
        <w:t xml:space="preserve"> </w:t>
      </w:r>
      <w:r>
        <w:rPr>
          <w:color w:val="221F1F"/>
        </w:rPr>
        <w:t>The</w:t>
      </w:r>
      <w:r>
        <w:rPr>
          <w:color w:val="221F1F"/>
          <w:spacing w:val="21"/>
        </w:rPr>
        <w:t xml:space="preserve"> </w:t>
      </w:r>
      <w:r>
        <w:rPr>
          <w:color w:val="221F1F"/>
        </w:rPr>
        <w:t>other</w:t>
      </w:r>
      <w:r>
        <w:rPr>
          <w:color w:val="221F1F"/>
          <w:spacing w:val="20"/>
        </w:rPr>
        <w:t xml:space="preserve"> </w:t>
      </w:r>
      <w:r>
        <w:rPr>
          <w:color w:val="221F1F"/>
        </w:rPr>
        <w:t>Party</w:t>
      </w:r>
      <w:r>
        <w:rPr>
          <w:color w:val="221F1F"/>
          <w:spacing w:val="19"/>
        </w:rPr>
        <w:t xml:space="preserve"> </w:t>
      </w:r>
      <w:r>
        <w:rPr>
          <w:color w:val="221F1F"/>
        </w:rPr>
        <w:t>shall,</w:t>
      </w:r>
      <w:r>
        <w:rPr>
          <w:color w:val="221F1F"/>
          <w:spacing w:val="20"/>
        </w:rPr>
        <w:t xml:space="preserve"> </w:t>
      </w:r>
      <w:r>
        <w:rPr>
          <w:color w:val="221F1F"/>
        </w:rPr>
        <w:t>at</w:t>
      </w:r>
      <w:r>
        <w:rPr>
          <w:color w:val="221F1F"/>
          <w:spacing w:val="19"/>
        </w:rPr>
        <w:t xml:space="preserve"> </w:t>
      </w:r>
      <w:r>
        <w:rPr>
          <w:color w:val="221F1F"/>
        </w:rPr>
        <w:t>the</w:t>
      </w:r>
      <w:r>
        <w:rPr>
          <w:color w:val="221F1F"/>
          <w:spacing w:val="20"/>
        </w:rPr>
        <w:t xml:space="preserve"> </w:t>
      </w:r>
      <w:r>
        <w:rPr>
          <w:color w:val="221F1F"/>
        </w:rPr>
        <w:t>request</w:t>
      </w:r>
      <w:r>
        <w:rPr>
          <w:color w:val="221F1F"/>
          <w:spacing w:val="22"/>
        </w:rPr>
        <w:t xml:space="preserve"> </w:t>
      </w:r>
      <w:r>
        <w:rPr>
          <w:color w:val="221F1F"/>
        </w:rPr>
        <w:t>and</w:t>
      </w:r>
      <w:r>
        <w:rPr>
          <w:color w:val="221F1F"/>
          <w:spacing w:val="21"/>
        </w:rPr>
        <w:t xml:space="preserve"> </w:t>
      </w:r>
      <w:r>
        <w:rPr>
          <w:color w:val="221F1F"/>
        </w:rPr>
        <w:t>cost</w:t>
      </w:r>
      <w:r>
        <w:rPr>
          <w:color w:val="221F1F"/>
          <w:spacing w:val="21"/>
        </w:rPr>
        <w:t xml:space="preserve"> </w:t>
      </w:r>
      <w:r>
        <w:rPr>
          <w:color w:val="221F1F"/>
        </w:rPr>
        <w:t>of</w:t>
      </w:r>
      <w:r>
        <w:rPr>
          <w:color w:val="221F1F"/>
          <w:spacing w:val="21"/>
        </w:rPr>
        <w:t xml:space="preserve"> </w:t>
      </w:r>
      <w:r>
        <w:rPr>
          <w:color w:val="221F1F"/>
        </w:rPr>
        <w:t>the</w:t>
      </w:r>
      <w:r>
        <w:rPr>
          <w:color w:val="221F1F"/>
          <w:spacing w:val="20"/>
        </w:rPr>
        <w:t xml:space="preserve"> </w:t>
      </w:r>
      <w:r>
        <w:rPr>
          <w:color w:val="221F1F"/>
        </w:rPr>
        <w:t>indemnifying</w:t>
      </w:r>
      <w:r>
        <w:rPr>
          <w:color w:val="221F1F"/>
          <w:spacing w:val="19"/>
        </w:rPr>
        <w:t xml:space="preserve"> </w:t>
      </w:r>
      <w:r>
        <w:rPr>
          <w:color w:val="221F1F"/>
        </w:rPr>
        <w:t>Party,</w:t>
      </w:r>
      <w:r>
        <w:rPr>
          <w:color w:val="221F1F"/>
          <w:spacing w:val="15"/>
        </w:rPr>
        <w:t xml:space="preserve"> </w:t>
      </w:r>
      <w:r>
        <w:rPr>
          <w:color w:val="221F1F"/>
        </w:rPr>
        <w:t>assist</w:t>
      </w:r>
      <w:r>
        <w:rPr>
          <w:color w:val="221F1F"/>
          <w:spacing w:val="22"/>
        </w:rPr>
        <w:t xml:space="preserve"> </w:t>
      </w:r>
      <w:r>
        <w:rPr>
          <w:color w:val="221F1F"/>
        </w:rPr>
        <w:t>in</w:t>
      </w:r>
      <w:r>
        <w:rPr>
          <w:color w:val="221F1F"/>
          <w:spacing w:val="20"/>
        </w:rPr>
        <w:t xml:space="preserve"> </w:t>
      </w:r>
      <w:r>
        <w:rPr>
          <w:color w:val="221F1F"/>
        </w:rPr>
        <w:t>contesting</w:t>
      </w:r>
      <w:r>
        <w:rPr>
          <w:color w:val="221F1F"/>
          <w:spacing w:val="18"/>
        </w:rPr>
        <w:t xml:space="preserve"> </w:t>
      </w:r>
      <w:r>
        <w:rPr>
          <w:color w:val="221F1F"/>
        </w:rPr>
        <w:t>the</w:t>
      </w:r>
      <w:r>
        <w:rPr>
          <w:color w:val="221F1F"/>
          <w:spacing w:val="21"/>
        </w:rPr>
        <w:t xml:space="preserve"> </w:t>
      </w:r>
      <w:r>
        <w:rPr>
          <w:color w:val="221F1F"/>
        </w:rPr>
        <w:t>claim.</w:t>
      </w:r>
      <w:r>
        <w:rPr>
          <w:color w:val="221F1F"/>
          <w:spacing w:val="-53"/>
        </w:rPr>
        <w:t xml:space="preserve"> </w:t>
      </w:r>
      <w:r>
        <w:rPr>
          <w:color w:val="221F1F"/>
        </w:rPr>
        <w:t>This other Party (and its Personnel) shall not make any admission which might be prejudicial to the</w:t>
      </w:r>
      <w:r>
        <w:rPr>
          <w:color w:val="221F1F"/>
          <w:spacing w:val="1"/>
        </w:rPr>
        <w:t xml:space="preserve"> </w:t>
      </w:r>
      <w:r>
        <w:rPr>
          <w:color w:val="221F1F"/>
        </w:rPr>
        <w:t>indemnifying Party, unless the indemnifying Party failed to take over the conduct of any negotiations,</w:t>
      </w:r>
      <w:r>
        <w:rPr>
          <w:color w:val="221F1F"/>
          <w:spacing w:val="1"/>
        </w:rPr>
        <w:t xml:space="preserve"> </w:t>
      </w:r>
      <w:proofErr w:type="gramStart"/>
      <w:r>
        <w:rPr>
          <w:color w:val="221F1F"/>
        </w:rPr>
        <w:t>litigation</w:t>
      </w:r>
      <w:proofErr w:type="gramEnd"/>
      <w:r>
        <w:rPr>
          <w:color w:val="221F1F"/>
          <w:spacing w:val="-1"/>
        </w:rPr>
        <w:t xml:space="preserve"> </w:t>
      </w:r>
      <w:r>
        <w:rPr>
          <w:color w:val="221F1F"/>
        </w:rPr>
        <w:t>or arbitration</w:t>
      </w:r>
      <w:r>
        <w:rPr>
          <w:color w:val="221F1F"/>
          <w:spacing w:val="-1"/>
        </w:rPr>
        <w:t xml:space="preserve"> </w:t>
      </w:r>
      <w:r>
        <w:rPr>
          <w:color w:val="221F1F"/>
        </w:rPr>
        <w:t>upon being</w:t>
      </w:r>
      <w:r>
        <w:rPr>
          <w:color w:val="221F1F"/>
          <w:spacing w:val="-4"/>
        </w:rPr>
        <w:t xml:space="preserve"> </w:t>
      </w:r>
      <w:r>
        <w:rPr>
          <w:color w:val="221F1F"/>
        </w:rPr>
        <w:t>requested</w:t>
      </w:r>
      <w:r>
        <w:rPr>
          <w:color w:val="221F1F"/>
          <w:spacing w:val="1"/>
        </w:rPr>
        <w:t xml:space="preserve"> </w:t>
      </w:r>
      <w:r>
        <w:rPr>
          <w:color w:val="221F1F"/>
        </w:rPr>
        <w:t>to</w:t>
      </w:r>
      <w:r>
        <w:rPr>
          <w:color w:val="221F1F"/>
          <w:spacing w:val="-1"/>
        </w:rPr>
        <w:t xml:space="preserve"> </w:t>
      </w:r>
      <w:r>
        <w:rPr>
          <w:color w:val="221F1F"/>
        </w:rPr>
        <w:t>do so</w:t>
      </w:r>
      <w:r>
        <w:rPr>
          <w:color w:val="221F1F"/>
          <w:spacing w:val="-4"/>
        </w:rPr>
        <w:t xml:space="preserve"> </w:t>
      </w:r>
      <w:r>
        <w:rPr>
          <w:color w:val="221F1F"/>
        </w:rPr>
        <w:t>by</w:t>
      </w:r>
      <w:r>
        <w:rPr>
          <w:color w:val="221F1F"/>
          <w:spacing w:val="-3"/>
        </w:rPr>
        <w:t xml:space="preserve"> </w:t>
      </w:r>
      <w:r>
        <w:rPr>
          <w:color w:val="221F1F"/>
        </w:rPr>
        <w:t>such other Party.</w:t>
      </w:r>
    </w:p>
    <w:p w14:paraId="03CA5CA6" w14:textId="77777777" w:rsidR="0031330A" w:rsidRDefault="0031330A">
      <w:pPr>
        <w:pStyle w:val="BodyText"/>
        <w:spacing w:before="2"/>
        <w:rPr>
          <w:sz w:val="21"/>
        </w:rPr>
      </w:pPr>
    </w:p>
    <w:p w14:paraId="0550ED34" w14:textId="77777777" w:rsidR="0031330A" w:rsidRDefault="00F22557">
      <w:pPr>
        <w:pStyle w:val="Heading4"/>
        <w:numPr>
          <w:ilvl w:val="1"/>
          <w:numId w:val="52"/>
        </w:numPr>
        <w:tabs>
          <w:tab w:val="left" w:pos="924"/>
          <w:tab w:val="left" w:pos="925"/>
        </w:tabs>
        <w:ind w:left="924" w:hanging="678"/>
        <w:rPr>
          <w:color w:val="221F1F"/>
        </w:rPr>
      </w:pPr>
      <w:r>
        <w:rPr>
          <w:color w:val="221F1F"/>
        </w:rPr>
        <w:t>Limitation</w:t>
      </w:r>
      <w:r>
        <w:rPr>
          <w:color w:val="221F1F"/>
          <w:spacing w:val="-5"/>
        </w:rPr>
        <w:t xml:space="preserve"> </w:t>
      </w:r>
      <w:r>
        <w:rPr>
          <w:color w:val="221F1F"/>
        </w:rPr>
        <w:t>of Liability</w:t>
      </w:r>
    </w:p>
    <w:p w14:paraId="0CA898E7" w14:textId="77777777" w:rsidR="0031330A" w:rsidRDefault="0031330A">
      <w:pPr>
        <w:pStyle w:val="BodyText"/>
        <w:spacing w:before="5"/>
        <w:rPr>
          <w:b/>
          <w:sz w:val="20"/>
        </w:rPr>
      </w:pPr>
    </w:p>
    <w:p w14:paraId="3AFE822E" w14:textId="77777777" w:rsidR="0031330A" w:rsidRDefault="00F22557">
      <w:pPr>
        <w:pStyle w:val="ListParagraph"/>
        <w:numPr>
          <w:ilvl w:val="2"/>
          <w:numId w:val="52"/>
        </w:numPr>
        <w:tabs>
          <w:tab w:val="left" w:pos="927"/>
        </w:tabs>
        <w:spacing w:before="1" w:line="230" w:lineRule="auto"/>
        <w:ind w:left="929" w:right="420" w:hanging="685"/>
        <w:rPr>
          <w:color w:val="221F1F"/>
        </w:rPr>
      </w:pPr>
      <w:r>
        <w:rPr>
          <w:color w:val="221F1F"/>
        </w:rPr>
        <w:t>Neither Party shall be liable to the other Party for loss of use of any Works, loss of proﬁt, loss of any</w:t>
      </w:r>
      <w:r>
        <w:rPr>
          <w:color w:val="221F1F"/>
          <w:spacing w:val="1"/>
        </w:rPr>
        <w:t xml:space="preserve"> </w:t>
      </w:r>
      <w:r>
        <w:rPr>
          <w:color w:val="221F1F"/>
        </w:rPr>
        <w:t>contractor for any indirect or consequential loss or damage which may be suffered by the other Party in</w:t>
      </w:r>
      <w:r>
        <w:rPr>
          <w:color w:val="221F1F"/>
          <w:spacing w:val="1"/>
        </w:rPr>
        <w:t xml:space="preserve"> </w:t>
      </w:r>
      <w:r>
        <w:rPr>
          <w:color w:val="221F1F"/>
        </w:rPr>
        <w:t>connection with the Contract, other than as speciﬁcally provided in Sub-Clause 8.7 [Delay Damages]; Sub-</w:t>
      </w:r>
      <w:r>
        <w:rPr>
          <w:color w:val="221F1F"/>
          <w:spacing w:val="1"/>
        </w:rPr>
        <w:t xml:space="preserve"> </w:t>
      </w:r>
      <w:r>
        <w:rPr>
          <w:color w:val="221F1F"/>
        </w:rPr>
        <w:t>Clause 11.2 [Cost of Remedying Defects]; Sub-Clause 15.4 [Payment after Termination]; Sub-Clause 16.4</w:t>
      </w:r>
      <w:r>
        <w:rPr>
          <w:color w:val="221F1F"/>
          <w:spacing w:val="1"/>
        </w:rPr>
        <w:t xml:space="preserve"> </w:t>
      </w:r>
      <w:r>
        <w:rPr>
          <w:color w:val="221F1F"/>
        </w:rPr>
        <w:t>[Payment on Termination]; Sub-Clause17.1 [Indemnities]; Sub-Clause 17.4 (b) [Consequences of Procuring</w:t>
      </w:r>
      <w:r>
        <w:rPr>
          <w:color w:val="221F1F"/>
          <w:spacing w:val="-52"/>
        </w:rPr>
        <w:t xml:space="preserve"> </w:t>
      </w:r>
      <w:r>
        <w:rPr>
          <w:color w:val="221F1F"/>
        </w:rPr>
        <w:t>Entity's</w:t>
      </w:r>
      <w:r>
        <w:rPr>
          <w:color w:val="221F1F"/>
          <w:spacing w:val="-1"/>
        </w:rPr>
        <w:t xml:space="preserve"> </w:t>
      </w:r>
      <w:r>
        <w:rPr>
          <w:color w:val="221F1F"/>
        </w:rPr>
        <w:t>Risks]</w:t>
      </w:r>
      <w:r>
        <w:rPr>
          <w:color w:val="221F1F"/>
          <w:spacing w:val="1"/>
        </w:rPr>
        <w:t xml:space="preserve"> </w:t>
      </w:r>
      <w:r>
        <w:rPr>
          <w:color w:val="221F1F"/>
        </w:rPr>
        <w:t>and Sub-Clause 17.5[Intellectual</w:t>
      </w:r>
      <w:r>
        <w:rPr>
          <w:color w:val="221F1F"/>
          <w:spacing w:val="1"/>
        </w:rPr>
        <w:t xml:space="preserve"> </w:t>
      </w:r>
      <w:r>
        <w:rPr>
          <w:color w:val="221F1F"/>
        </w:rPr>
        <w:t>and Industrial</w:t>
      </w:r>
      <w:r>
        <w:rPr>
          <w:color w:val="221F1F"/>
          <w:spacing w:val="1"/>
        </w:rPr>
        <w:t xml:space="preserve"> </w:t>
      </w:r>
      <w:r>
        <w:rPr>
          <w:color w:val="221F1F"/>
        </w:rPr>
        <w:t>Property</w:t>
      </w:r>
      <w:r>
        <w:rPr>
          <w:color w:val="221F1F"/>
          <w:spacing w:val="-2"/>
        </w:rPr>
        <w:t xml:space="preserve"> </w:t>
      </w:r>
      <w:r>
        <w:rPr>
          <w:color w:val="221F1F"/>
        </w:rPr>
        <w:t>Rights].</w:t>
      </w:r>
    </w:p>
    <w:p w14:paraId="50D4DFD3" w14:textId="77777777" w:rsidR="0031330A" w:rsidRDefault="0031330A">
      <w:pPr>
        <w:pStyle w:val="BodyText"/>
        <w:spacing w:before="5"/>
        <w:rPr>
          <w:sz w:val="21"/>
        </w:rPr>
      </w:pPr>
    </w:p>
    <w:p w14:paraId="119B7593" w14:textId="77777777" w:rsidR="0031330A" w:rsidRDefault="00F22557">
      <w:pPr>
        <w:pStyle w:val="ListParagraph"/>
        <w:numPr>
          <w:ilvl w:val="2"/>
          <w:numId w:val="52"/>
        </w:numPr>
        <w:tabs>
          <w:tab w:val="left" w:pos="927"/>
        </w:tabs>
        <w:spacing w:line="230" w:lineRule="auto"/>
        <w:ind w:left="929" w:right="423" w:hanging="685"/>
        <w:rPr>
          <w:color w:val="221F1F"/>
        </w:rPr>
      </w:pPr>
      <w:r>
        <w:rPr>
          <w:color w:val="221F1F"/>
        </w:rPr>
        <w:t>The total liability of the Contractor to the Procuring Entity, under or in connection with the Contract other</w:t>
      </w:r>
      <w:r>
        <w:rPr>
          <w:color w:val="221F1F"/>
          <w:spacing w:val="1"/>
        </w:rPr>
        <w:t xml:space="preserve"> </w:t>
      </w:r>
      <w:r>
        <w:rPr>
          <w:color w:val="221F1F"/>
        </w:rPr>
        <w:t>than under Sub-Clause 4.19 [Electricity, Water and Gas], Sub-Clause 4.20 [Procuring Entity's Equipment</w:t>
      </w:r>
      <w:r>
        <w:rPr>
          <w:color w:val="221F1F"/>
          <w:spacing w:val="1"/>
        </w:rPr>
        <w:t xml:space="preserve"> </w:t>
      </w:r>
      <w:r>
        <w:rPr>
          <w:color w:val="221F1F"/>
        </w:rPr>
        <w:t>and Free- Issue Materials], Sub-Clause 17.1 [Indemnities] and Sub-Clause 17.5 [Intellectual and Industrial</w:t>
      </w:r>
      <w:r>
        <w:rPr>
          <w:color w:val="221F1F"/>
          <w:spacing w:val="1"/>
        </w:rPr>
        <w:t xml:space="preserve"> </w:t>
      </w:r>
      <w:r>
        <w:rPr>
          <w:color w:val="221F1F"/>
        </w:rPr>
        <w:t>Property Rights], shall not exceed the sum resulting from the application of a multiplier (less or greater than</w:t>
      </w:r>
      <w:r>
        <w:rPr>
          <w:color w:val="221F1F"/>
          <w:spacing w:val="-52"/>
        </w:rPr>
        <w:t xml:space="preserve"> </w:t>
      </w:r>
      <w:r>
        <w:rPr>
          <w:color w:val="221F1F"/>
        </w:rPr>
        <w:t xml:space="preserve">one) to the Accepted Contract Amount, as stated in the </w:t>
      </w:r>
      <w:r>
        <w:rPr>
          <w:b/>
          <w:color w:val="221F1F"/>
        </w:rPr>
        <w:t>SCC</w:t>
      </w:r>
      <w:r>
        <w:rPr>
          <w:color w:val="221F1F"/>
        </w:rPr>
        <w:t>, or (if such multiplier or other sum is not so</w:t>
      </w:r>
      <w:r>
        <w:rPr>
          <w:color w:val="221F1F"/>
          <w:spacing w:val="1"/>
        </w:rPr>
        <w:t xml:space="preserve"> </w:t>
      </w:r>
      <w:r>
        <w:rPr>
          <w:color w:val="221F1F"/>
        </w:rPr>
        <w:t>stated)</w:t>
      </w:r>
      <w:r>
        <w:rPr>
          <w:color w:val="221F1F"/>
          <w:spacing w:val="-1"/>
        </w:rPr>
        <w:t xml:space="preserve"> </w:t>
      </w:r>
      <w:r>
        <w:rPr>
          <w:color w:val="221F1F"/>
        </w:rPr>
        <w:t>the Accepted</w:t>
      </w:r>
      <w:r>
        <w:rPr>
          <w:color w:val="221F1F"/>
          <w:spacing w:val="2"/>
        </w:rPr>
        <w:t xml:space="preserve"> </w:t>
      </w:r>
      <w:r>
        <w:rPr>
          <w:color w:val="221F1F"/>
        </w:rPr>
        <w:t>Contract</w:t>
      </w:r>
      <w:r>
        <w:rPr>
          <w:color w:val="221F1F"/>
          <w:spacing w:val="1"/>
        </w:rPr>
        <w:t xml:space="preserve"> </w:t>
      </w:r>
      <w:r>
        <w:rPr>
          <w:color w:val="221F1F"/>
        </w:rPr>
        <w:t>Amount.</w:t>
      </w:r>
    </w:p>
    <w:p w14:paraId="13FA4CAA" w14:textId="77777777" w:rsidR="0031330A" w:rsidRDefault="0031330A">
      <w:pPr>
        <w:pStyle w:val="BodyText"/>
        <w:spacing w:before="5"/>
        <w:rPr>
          <w:sz w:val="21"/>
        </w:rPr>
      </w:pPr>
    </w:p>
    <w:p w14:paraId="045BDB72" w14:textId="77777777" w:rsidR="0031330A" w:rsidRDefault="00F22557">
      <w:pPr>
        <w:pStyle w:val="ListParagraph"/>
        <w:numPr>
          <w:ilvl w:val="2"/>
          <w:numId w:val="52"/>
        </w:numPr>
        <w:tabs>
          <w:tab w:val="left" w:pos="925"/>
        </w:tabs>
        <w:spacing w:before="1" w:line="230" w:lineRule="auto"/>
        <w:ind w:left="929" w:right="422" w:hanging="685"/>
        <w:rPr>
          <w:color w:val="221F1F"/>
        </w:rPr>
      </w:pPr>
      <w:r>
        <w:rPr>
          <w:color w:val="221F1F"/>
        </w:rPr>
        <w:t>This</w:t>
      </w:r>
      <w:r>
        <w:rPr>
          <w:color w:val="221F1F"/>
          <w:spacing w:val="15"/>
        </w:rPr>
        <w:t xml:space="preserve"> </w:t>
      </w:r>
      <w:r>
        <w:rPr>
          <w:color w:val="221F1F"/>
        </w:rPr>
        <w:t>Sub-Clause</w:t>
      </w:r>
      <w:r>
        <w:rPr>
          <w:color w:val="221F1F"/>
          <w:spacing w:val="16"/>
        </w:rPr>
        <w:t xml:space="preserve"> </w:t>
      </w:r>
      <w:r>
        <w:rPr>
          <w:color w:val="221F1F"/>
        </w:rPr>
        <w:t>shall</w:t>
      </w:r>
      <w:r>
        <w:rPr>
          <w:color w:val="221F1F"/>
          <w:spacing w:val="17"/>
        </w:rPr>
        <w:t xml:space="preserve"> </w:t>
      </w:r>
      <w:r>
        <w:rPr>
          <w:color w:val="221F1F"/>
        </w:rPr>
        <w:t>not</w:t>
      </w:r>
      <w:r>
        <w:rPr>
          <w:color w:val="221F1F"/>
          <w:spacing w:val="14"/>
        </w:rPr>
        <w:t xml:space="preserve"> </w:t>
      </w:r>
      <w:r>
        <w:rPr>
          <w:color w:val="221F1F"/>
        </w:rPr>
        <w:t>limit</w:t>
      </w:r>
      <w:r>
        <w:rPr>
          <w:color w:val="221F1F"/>
          <w:spacing w:val="16"/>
        </w:rPr>
        <w:t xml:space="preserve"> </w:t>
      </w:r>
      <w:r>
        <w:rPr>
          <w:color w:val="221F1F"/>
        </w:rPr>
        <w:t>liability</w:t>
      </w:r>
      <w:r>
        <w:rPr>
          <w:color w:val="221F1F"/>
          <w:spacing w:val="14"/>
        </w:rPr>
        <w:t xml:space="preserve"> </w:t>
      </w:r>
      <w:r>
        <w:rPr>
          <w:color w:val="221F1F"/>
        </w:rPr>
        <w:t>in</w:t>
      </w:r>
      <w:r>
        <w:rPr>
          <w:color w:val="221F1F"/>
          <w:spacing w:val="16"/>
        </w:rPr>
        <w:t xml:space="preserve"> </w:t>
      </w:r>
      <w:r>
        <w:rPr>
          <w:color w:val="221F1F"/>
        </w:rPr>
        <w:t>any</w:t>
      </w:r>
      <w:r>
        <w:rPr>
          <w:color w:val="221F1F"/>
          <w:spacing w:val="14"/>
        </w:rPr>
        <w:t xml:space="preserve"> </w:t>
      </w:r>
      <w:r>
        <w:rPr>
          <w:color w:val="221F1F"/>
        </w:rPr>
        <w:t>case</w:t>
      </w:r>
      <w:r>
        <w:rPr>
          <w:color w:val="221F1F"/>
          <w:spacing w:val="15"/>
        </w:rPr>
        <w:t xml:space="preserve"> </w:t>
      </w:r>
      <w:r>
        <w:rPr>
          <w:color w:val="221F1F"/>
        </w:rPr>
        <w:t>of</w:t>
      </w:r>
      <w:r>
        <w:rPr>
          <w:color w:val="221F1F"/>
          <w:spacing w:val="14"/>
        </w:rPr>
        <w:t xml:space="preserve"> </w:t>
      </w:r>
      <w:r>
        <w:rPr>
          <w:color w:val="221F1F"/>
        </w:rPr>
        <w:t>fraud,</w:t>
      </w:r>
      <w:r>
        <w:rPr>
          <w:color w:val="221F1F"/>
          <w:spacing w:val="16"/>
        </w:rPr>
        <w:t xml:space="preserve"> </w:t>
      </w:r>
      <w:r>
        <w:rPr>
          <w:color w:val="221F1F"/>
        </w:rPr>
        <w:t>deliberate</w:t>
      </w:r>
      <w:r>
        <w:rPr>
          <w:color w:val="221F1F"/>
          <w:spacing w:val="17"/>
        </w:rPr>
        <w:t xml:space="preserve"> </w:t>
      </w:r>
      <w:proofErr w:type="gramStart"/>
      <w:r>
        <w:rPr>
          <w:color w:val="221F1F"/>
        </w:rPr>
        <w:t>default</w:t>
      </w:r>
      <w:proofErr w:type="gramEnd"/>
      <w:r>
        <w:rPr>
          <w:color w:val="221F1F"/>
          <w:spacing w:val="16"/>
        </w:rPr>
        <w:t xml:space="preserve"> </w:t>
      </w:r>
      <w:r>
        <w:rPr>
          <w:color w:val="221F1F"/>
        </w:rPr>
        <w:t>or</w:t>
      </w:r>
      <w:r>
        <w:rPr>
          <w:color w:val="221F1F"/>
          <w:spacing w:val="16"/>
        </w:rPr>
        <w:t xml:space="preserve"> </w:t>
      </w:r>
      <w:r>
        <w:rPr>
          <w:color w:val="221F1F"/>
        </w:rPr>
        <w:t>reckless</w:t>
      </w:r>
      <w:r>
        <w:rPr>
          <w:color w:val="221F1F"/>
          <w:spacing w:val="17"/>
        </w:rPr>
        <w:t xml:space="preserve"> </w:t>
      </w:r>
      <w:r>
        <w:rPr>
          <w:color w:val="221F1F"/>
        </w:rPr>
        <w:t>misconduct</w:t>
      </w:r>
      <w:r>
        <w:rPr>
          <w:color w:val="221F1F"/>
          <w:spacing w:val="17"/>
        </w:rPr>
        <w:t xml:space="preserve"> </w:t>
      </w:r>
      <w:r>
        <w:rPr>
          <w:color w:val="221F1F"/>
        </w:rPr>
        <w:t>by</w:t>
      </w:r>
      <w:r>
        <w:rPr>
          <w:color w:val="221F1F"/>
          <w:spacing w:val="-52"/>
        </w:rPr>
        <w:t xml:space="preserve"> </w:t>
      </w:r>
      <w:r>
        <w:rPr>
          <w:color w:val="221F1F"/>
        </w:rPr>
        <w:t>the</w:t>
      </w:r>
      <w:r>
        <w:rPr>
          <w:color w:val="221F1F"/>
          <w:spacing w:val="-1"/>
        </w:rPr>
        <w:t xml:space="preserve"> </w:t>
      </w:r>
      <w:r>
        <w:rPr>
          <w:color w:val="221F1F"/>
        </w:rPr>
        <w:t>defaulting</w:t>
      </w:r>
      <w:r>
        <w:rPr>
          <w:color w:val="221F1F"/>
          <w:spacing w:val="-2"/>
        </w:rPr>
        <w:t xml:space="preserve"> </w:t>
      </w:r>
      <w:r>
        <w:rPr>
          <w:color w:val="221F1F"/>
        </w:rPr>
        <w:t>Party.</w:t>
      </w:r>
    </w:p>
    <w:p w14:paraId="52FE550B" w14:textId="77777777" w:rsidR="0031330A" w:rsidRDefault="0031330A">
      <w:pPr>
        <w:pStyle w:val="BodyText"/>
        <w:spacing w:before="10"/>
        <w:rPr>
          <w:sz w:val="20"/>
        </w:rPr>
      </w:pPr>
    </w:p>
    <w:p w14:paraId="02115C6B" w14:textId="77777777" w:rsidR="0031330A" w:rsidRDefault="00F22557">
      <w:pPr>
        <w:pStyle w:val="Heading4"/>
        <w:numPr>
          <w:ilvl w:val="1"/>
          <w:numId w:val="52"/>
        </w:numPr>
        <w:tabs>
          <w:tab w:val="left" w:pos="924"/>
          <w:tab w:val="left" w:pos="925"/>
        </w:tabs>
        <w:ind w:left="924" w:hanging="678"/>
        <w:rPr>
          <w:color w:val="221F1F"/>
        </w:rPr>
      </w:pPr>
      <w:r>
        <w:rPr>
          <w:color w:val="221F1F"/>
        </w:rPr>
        <w:t>Use</w:t>
      </w:r>
      <w:r>
        <w:rPr>
          <w:color w:val="221F1F"/>
          <w:spacing w:val="-2"/>
        </w:rPr>
        <w:t xml:space="preserve"> </w:t>
      </w:r>
      <w:r>
        <w:rPr>
          <w:color w:val="221F1F"/>
        </w:rPr>
        <w:t>of</w:t>
      </w:r>
      <w:r>
        <w:rPr>
          <w:color w:val="221F1F"/>
          <w:spacing w:val="-2"/>
        </w:rPr>
        <w:t xml:space="preserve"> </w:t>
      </w:r>
      <w:r>
        <w:rPr>
          <w:color w:val="221F1F"/>
        </w:rPr>
        <w:t>Procuring</w:t>
      </w:r>
      <w:r>
        <w:rPr>
          <w:color w:val="221F1F"/>
          <w:spacing w:val="-3"/>
        </w:rPr>
        <w:t xml:space="preserve"> </w:t>
      </w:r>
      <w:r>
        <w:rPr>
          <w:color w:val="221F1F"/>
        </w:rPr>
        <w:t>Entity's</w:t>
      </w:r>
      <w:r>
        <w:rPr>
          <w:color w:val="221F1F"/>
          <w:spacing w:val="-7"/>
        </w:rPr>
        <w:t xml:space="preserve"> </w:t>
      </w:r>
      <w:r>
        <w:rPr>
          <w:color w:val="221F1F"/>
        </w:rPr>
        <w:t>Accommodation/Facilities</w:t>
      </w:r>
    </w:p>
    <w:p w14:paraId="6F132B0B" w14:textId="77777777" w:rsidR="0031330A" w:rsidRDefault="0031330A">
      <w:pPr>
        <w:pStyle w:val="BodyText"/>
        <w:spacing w:before="8"/>
        <w:rPr>
          <w:b/>
          <w:sz w:val="20"/>
        </w:rPr>
      </w:pPr>
    </w:p>
    <w:p w14:paraId="4D672B5A" w14:textId="77777777" w:rsidR="0031330A" w:rsidRDefault="00F22557">
      <w:pPr>
        <w:pStyle w:val="ListParagraph"/>
        <w:numPr>
          <w:ilvl w:val="2"/>
          <w:numId w:val="52"/>
        </w:numPr>
        <w:tabs>
          <w:tab w:val="left" w:pos="925"/>
        </w:tabs>
        <w:spacing w:line="230" w:lineRule="auto"/>
        <w:ind w:left="929" w:right="423" w:hanging="685"/>
        <w:rPr>
          <w:color w:val="221F1F"/>
        </w:rPr>
      </w:pPr>
      <w:r>
        <w:rPr>
          <w:color w:val="221F1F"/>
        </w:rPr>
        <w:t>The Contractor shall take full responsibility for the care of the Procuring Entity provided accommodation</w:t>
      </w:r>
      <w:r>
        <w:rPr>
          <w:color w:val="221F1F"/>
          <w:spacing w:val="1"/>
        </w:rPr>
        <w:t xml:space="preserve"> </w:t>
      </w:r>
      <w:r>
        <w:rPr>
          <w:color w:val="221F1F"/>
        </w:rPr>
        <w:t>and facilities, if any, as detailed in the Speciﬁcation, from the respective dates of hand-over to the Contract</w:t>
      </w:r>
      <w:r>
        <w:rPr>
          <w:color w:val="221F1F"/>
          <w:spacing w:val="1"/>
        </w:rPr>
        <w:t xml:space="preserve"> </w:t>
      </w:r>
      <w:r>
        <w:rPr>
          <w:color w:val="221F1F"/>
        </w:rPr>
        <w:t>or until cessation of occupation (where hand-over or cessation of occupation may take place after the date</w:t>
      </w:r>
      <w:r>
        <w:rPr>
          <w:color w:val="221F1F"/>
          <w:spacing w:val="1"/>
        </w:rPr>
        <w:t xml:space="preserve"> </w:t>
      </w:r>
      <w:r>
        <w:rPr>
          <w:color w:val="221F1F"/>
        </w:rPr>
        <w:t>stated</w:t>
      </w:r>
      <w:r>
        <w:rPr>
          <w:color w:val="221F1F"/>
          <w:spacing w:val="-3"/>
        </w:rPr>
        <w:t xml:space="preserve"> </w:t>
      </w:r>
      <w:r>
        <w:rPr>
          <w:color w:val="221F1F"/>
        </w:rPr>
        <w:t>in</w:t>
      </w:r>
      <w:r>
        <w:rPr>
          <w:color w:val="221F1F"/>
          <w:spacing w:val="-3"/>
        </w:rPr>
        <w:t xml:space="preserve"> </w:t>
      </w:r>
      <w:r>
        <w:rPr>
          <w:color w:val="221F1F"/>
        </w:rPr>
        <w:t>the</w:t>
      </w:r>
      <w:r>
        <w:rPr>
          <w:color w:val="221F1F"/>
          <w:spacing w:val="-2"/>
        </w:rPr>
        <w:t xml:space="preserve"> </w:t>
      </w:r>
      <w:r>
        <w:rPr>
          <w:color w:val="221F1F"/>
        </w:rPr>
        <w:t>Taking-Over Certiﬁcate</w:t>
      </w:r>
      <w:r>
        <w:rPr>
          <w:color w:val="221F1F"/>
          <w:spacing w:val="-2"/>
        </w:rPr>
        <w:t xml:space="preserve"> </w:t>
      </w:r>
      <w:r>
        <w:rPr>
          <w:color w:val="221F1F"/>
        </w:rPr>
        <w:t>for</w:t>
      </w:r>
      <w:r>
        <w:rPr>
          <w:color w:val="221F1F"/>
          <w:spacing w:val="1"/>
        </w:rPr>
        <w:t xml:space="preserve"> </w:t>
      </w:r>
      <w:proofErr w:type="spellStart"/>
      <w:r>
        <w:rPr>
          <w:color w:val="221F1F"/>
        </w:rPr>
        <w:t>theWorks</w:t>
      </w:r>
      <w:proofErr w:type="spellEnd"/>
      <w:r>
        <w:rPr>
          <w:color w:val="221F1F"/>
        </w:rPr>
        <w:t>).</w:t>
      </w:r>
    </w:p>
    <w:p w14:paraId="09F6EAE6" w14:textId="77777777" w:rsidR="0031330A" w:rsidRDefault="0031330A">
      <w:pPr>
        <w:pStyle w:val="BodyText"/>
        <w:spacing w:before="3"/>
        <w:rPr>
          <w:sz w:val="21"/>
        </w:rPr>
      </w:pPr>
    </w:p>
    <w:p w14:paraId="609E2CCE" w14:textId="77777777" w:rsidR="0031330A" w:rsidRDefault="00F22557">
      <w:pPr>
        <w:pStyle w:val="ListParagraph"/>
        <w:numPr>
          <w:ilvl w:val="2"/>
          <w:numId w:val="52"/>
        </w:numPr>
        <w:tabs>
          <w:tab w:val="left" w:pos="925"/>
        </w:tabs>
        <w:spacing w:before="1" w:line="230" w:lineRule="auto"/>
        <w:ind w:left="929" w:right="425" w:hanging="685"/>
        <w:rPr>
          <w:color w:val="221F1F"/>
        </w:rPr>
      </w:pPr>
      <w:r>
        <w:rPr>
          <w:color w:val="221F1F"/>
        </w:rPr>
        <w:t>If any loss or damage happens to any of the above items while the Contractor is responsible for their care</w:t>
      </w:r>
      <w:r>
        <w:rPr>
          <w:color w:val="221F1F"/>
          <w:spacing w:val="1"/>
        </w:rPr>
        <w:t xml:space="preserve"> </w:t>
      </w:r>
      <w:r>
        <w:rPr>
          <w:color w:val="221F1F"/>
        </w:rPr>
        <w:t>arising from any cause whatsoever other than those for which the Procuring Entity is liable, the Contractor</w:t>
      </w:r>
      <w:r>
        <w:rPr>
          <w:color w:val="221F1F"/>
          <w:spacing w:val="1"/>
        </w:rPr>
        <w:t xml:space="preserve"> </w:t>
      </w:r>
      <w:r>
        <w:rPr>
          <w:color w:val="221F1F"/>
        </w:rPr>
        <w:t>shall,</w:t>
      </w:r>
      <w:r>
        <w:rPr>
          <w:color w:val="221F1F"/>
          <w:spacing w:val="-1"/>
        </w:rPr>
        <w:t xml:space="preserve"> </w:t>
      </w:r>
      <w:r>
        <w:rPr>
          <w:color w:val="221F1F"/>
        </w:rPr>
        <w:t>at</w:t>
      </w:r>
      <w:r>
        <w:rPr>
          <w:color w:val="221F1F"/>
          <w:spacing w:val="1"/>
        </w:rPr>
        <w:t xml:space="preserve"> </w:t>
      </w:r>
      <w:r>
        <w:rPr>
          <w:color w:val="221F1F"/>
        </w:rPr>
        <w:t>his own</w:t>
      </w:r>
      <w:r>
        <w:rPr>
          <w:color w:val="221F1F"/>
          <w:spacing w:val="-3"/>
        </w:rPr>
        <w:t xml:space="preserve"> </w:t>
      </w:r>
      <w:r>
        <w:rPr>
          <w:color w:val="221F1F"/>
        </w:rPr>
        <w:t>cost,</w:t>
      </w:r>
      <w:r>
        <w:rPr>
          <w:color w:val="221F1F"/>
          <w:spacing w:val="-1"/>
        </w:rPr>
        <w:t xml:space="preserve"> </w:t>
      </w:r>
      <w:r>
        <w:rPr>
          <w:color w:val="221F1F"/>
        </w:rPr>
        <w:t>rectify</w:t>
      </w:r>
      <w:r>
        <w:rPr>
          <w:color w:val="221F1F"/>
          <w:spacing w:val="-2"/>
        </w:rPr>
        <w:t xml:space="preserve"> </w:t>
      </w:r>
      <w:r>
        <w:rPr>
          <w:color w:val="221F1F"/>
        </w:rPr>
        <w:t>the loss or</w:t>
      </w:r>
      <w:r>
        <w:rPr>
          <w:color w:val="221F1F"/>
          <w:spacing w:val="-3"/>
        </w:rPr>
        <w:t xml:space="preserve"> </w:t>
      </w:r>
      <w:r>
        <w:rPr>
          <w:color w:val="221F1F"/>
        </w:rPr>
        <w:t>damage to the</w:t>
      </w:r>
      <w:r>
        <w:rPr>
          <w:color w:val="221F1F"/>
          <w:spacing w:val="-2"/>
        </w:rPr>
        <w:t xml:space="preserve"> </w:t>
      </w:r>
      <w:r>
        <w:rPr>
          <w:color w:val="221F1F"/>
        </w:rPr>
        <w:t>satisfaction</w:t>
      </w:r>
      <w:r>
        <w:rPr>
          <w:color w:val="221F1F"/>
          <w:spacing w:val="-3"/>
        </w:rPr>
        <w:t xml:space="preserve"> </w:t>
      </w:r>
      <w:r>
        <w:rPr>
          <w:color w:val="221F1F"/>
        </w:rPr>
        <w:t>of</w:t>
      </w:r>
      <w:r>
        <w:rPr>
          <w:color w:val="221F1F"/>
          <w:spacing w:val="-3"/>
        </w:rPr>
        <w:t xml:space="preserve"> </w:t>
      </w:r>
      <w:r>
        <w:rPr>
          <w:color w:val="221F1F"/>
        </w:rPr>
        <w:t>the</w:t>
      </w:r>
      <w:r>
        <w:rPr>
          <w:color w:val="221F1F"/>
          <w:spacing w:val="1"/>
        </w:rPr>
        <w:t xml:space="preserve"> </w:t>
      </w:r>
      <w:r>
        <w:rPr>
          <w:color w:val="221F1F"/>
        </w:rPr>
        <w:t>Engineer.</w:t>
      </w:r>
    </w:p>
    <w:p w14:paraId="2F29BDF8" w14:textId="77777777" w:rsidR="0031330A" w:rsidRDefault="0031330A">
      <w:pPr>
        <w:pStyle w:val="BodyText"/>
        <w:spacing w:before="10"/>
        <w:rPr>
          <w:sz w:val="20"/>
        </w:rPr>
      </w:pPr>
    </w:p>
    <w:p w14:paraId="6F69927B" w14:textId="77777777" w:rsidR="0031330A" w:rsidRDefault="00F22557">
      <w:pPr>
        <w:pStyle w:val="Heading4"/>
        <w:numPr>
          <w:ilvl w:val="0"/>
          <w:numId w:val="52"/>
        </w:numPr>
        <w:tabs>
          <w:tab w:val="left" w:pos="924"/>
          <w:tab w:val="left" w:pos="925"/>
        </w:tabs>
        <w:ind w:left="924" w:hanging="681"/>
        <w:rPr>
          <w:color w:val="221F1F"/>
        </w:rPr>
      </w:pPr>
      <w:r>
        <w:rPr>
          <w:color w:val="221F1F"/>
        </w:rPr>
        <w:t>INSURANCE</w:t>
      </w:r>
    </w:p>
    <w:p w14:paraId="40256C26" w14:textId="77777777" w:rsidR="0031330A" w:rsidRDefault="0031330A">
      <w:pPr>
        <w:pStyle w:val="BodyText"/>
        <w:spacing w:before="7"/>
        <w:rPr>
          <w:b/>
          <w:sz w:val="20"/>
        </w:rPr>
      </w:pPr>
    </w:p>
    <w:p w14:paraId="76B2C432" w14:textId="77777777" w:rsidR="0031330A" w:rsidRDefault="00F22557">
      <w:pPr>
        <w:pStyle w:val="ListParagraph"/>
        <w:numPr>
          <w:ilvl w:val="1"/>
          <w:numId w:val="52"/>
        </w:numPr>
        <w:tabs>
          <w:tab w:val="left" w:pos="924"/>
          <w:tab w:val="left" w:pos="925"/>
        </w:tabs>
        <w:ind w:left="924" w:hanging="681"/>
        <w:rPr>
          <w:b/>
          <w:color w:val="221F1F"/>
        </w:rPr>
      </w:pPr>
      <w:r>
        <w:rPr>
          <w:b/>
          <w:color w:val="221F1F"/>
        </w:rPr>
        <w:t>General Requirements</w:t>
      </w:r>
      <w:r>
        <w:rPr>
          <w:b/>
          <w:color w:val="221F1F"/>
          <w:spacing w:val="-4"/>
        </w:rPr>
        <w:t xml:space="preserve"> </w:t>
      </w:r>
      <w:r>
        <w:rPr>
          <w:b/>
          <w:color w:val="221F1F"/>
        </w:rPr>
        <w:t>for</w:t>
      </w:r>
      <w:r>
        <w:rPr>
          <w:b/>
          <w:color w:val="221F1F"/>
          <w:spacing w:val="-1"/>
        </w:rPr>
        <w:t xml:space="preserve"> </w:t>
      </w:r>
      <w:r>
        <w:rPr>
          <w:b/>
          <w:color w:val="221F1F"/>
        </w:rPr>
        <w:t>Insurances</w:t>
      </w:r>
    </w:p>
    <w:p w14:paraId="431D9C90" w14:textId="77777777" w:rsidR="0031330A" w:rsidRDefault="0031330A">
      <w:pPr>
        <w:pStyle w:val="BodyText"/>
        <w:spacing w:before="3"/>
        <w:rPr>
          <w:b/>
          <w:sz w:val="20"/>
        </w:rPr>
      </w:pPr>
    </w:p>
    <w:p w14:paraId="620C1774" w14:textId="77777777" w:rsidR="0031330A" w:rsidRDefault="00F22557">
      <w:pPr>
        <w:pStyle w:val="ListParagraph"/>
        <w:numPr>
          <w:ilvl w:val="2"/>
          <w:numId w:val="52"/>
        </w:numPr>
        <w:tabs>
          <w:tab w:val="left" w:pos="925"/>
        </w:tabs>
        <w:spacing w:line="232" w:lineRule="auto"/>
        <w:ind w:left="929" w:right="434" w:hanging="685"/>
        <w:rPr>
          <w:color w:val="221F1F"/>
        </w:rPr>
      </w:pPr>
      <w:r>
        <w:rPr>
          <w:color w:val="221F1F"/>
        </w:rPr>
        <w:t>In this Clause, “insuring Party” means, for each type of insurance, the Party responsible for effecting and</w:t>
      </w:r>
      <w:r>
        <w:rPr>
          <w:color w:val="221F1F"/>
          <w:spacing w:val="1"/>
        </w:rPr>
        <w:t xml:space="preserve"> </w:t>
      </w:r>
      <w:r>
        <w:rPr>
          <w:color w:val="221F1F"/>
        </w:rPr>
        <w:t>maintaining</w:t>
      </w:r>
      <w:r>
        <w:rPr>
          <w:color w:val="221F1F"/>
          <w:spacing w:val="-3"/>
        </w:rPr>
        <w:t xml:space="preserve"> </w:t>
      </w:r>
      <w:r>
        <w:rPr>
          <w:color w:val="221F1F"/>
        </w:rPr>
        <w:t>the</w:t>
      </w:r>
      <w:r>
        <w:rPr>
          <w:color w:val="221F1F"/>
          <w:spacing w:val="-2"/>
        </w:rPr>
        <w:t xml:space="preserve"> </w:t>
      </w:r>
      <w:r>
        <w:rPr>
          <w:color w:val="221F1F"/>
        </w:rPr>
        <w:t>insurance</w:t>
      </w:r>
      <w:r>
        <w:rPr>
          <w:color w:val="221F1F"/>
          <w:spacing w:val="2"/>
        </w:rPr>
        <w:t xml:space="preserve"> </w:t>
      </w:r>
      <w:r>
        <w:rPr>
          <w:color w:val="221F1F"/>
        </w:rPr>
        <w:t>speciﬁed</w:t>
      </w:r>
      <w:r>
        <w:rPr>
          <w:color w:val="221F1F"/>
          <w:spacing w:val="1"/>
        </w:rPr>
        <w:t xml:space="preserve"> </w:t>
      </w:r>
      <w:r>
        <w:rPr>
          <w:color w:val="221F1F"/>
        </w:rPr>
        <w:t>in the relevant Sub-Clause.</w:t>
      </w:r>
    </w:p>
    <w:p w14:paraId="04ECA080" w14:textId="77777777" w:rsidR="0031330A" w:rsidRDefault="00F22557">
      <w:pPr>
        <w:pStyle w:val="ListParagraph"/>
        <w:numPr>
          <w:ilvl w:val="2"/>
          <w:numId w:val="52"/>
        </w:numPr>
        <w:tabs>
          <w:tab w:val="left" w:pos="925"/>
        </w:tabs>
        <w:spacing w:line="230" w:lineRule="auto"/>
        <w:ind w:left="926" w:right="426" w:hanging="683"/>
        <w:rPr>
          <w:color w:val="221F1F"/>
        </w:rPr>
      </w:pPr>
      <w:r>
        <w:rPr>
          <w:color w:val="221F1F"/>
        </w:rPr>
        <w:t xml:space="preserve">Wherever the Contractor is the insuring Party, each insurance shall be </w:t>
      </w:r>
      <w:proofErr w:type="gramStart"/>
      <w:r>
        <w:rPr>
          <w:color w:val="221F1F"/>
        </w:rPr>
        <w:t>effected</w:t>
      </w:r>
      <w:proofErr w:type="gramEnd"/>
      <w:r>
        <w:rPr>
          <w:color w:val="221F1F"/>
        </w:rPr>
        <w:t xml:space="preserve"> with insurers and in terms</w:t>
      </w:r>
      <w:r>
        <w:rPr>
          <w:color w:val="221F1F"/>
          <w:spacing w:val="1"/>
        </w:rPr>
        <w:t xml:space="preserve"> </w:t>
      </w:r>
      <w:r>
        <w:rPr>
          <w:color w:val="221F1F"/>
        </w:rPr>
        <w:t>approved by the Procuring Entity. These terms shall be consistent with any terms agreed by both Parties</w:t>
      </w:r>
      <w:r>
        <w:rPr>
          <w:color w:val="221F1F"/>
          <w:spacing w:val="1"/>
        </w:rPr>
        <w:t xml:space="preserve"> </w:t>
      </w:r>
      <w:r>
        <w:rPr>
          <w:color w:val="221F1F"/>
        </w:rPr>
        <w:t>before the date of the Letter of Acceptance. This agreement</w:t>
      </w:r>
      <w:r>
        <w:rPr>
          <w:color w:val="221F1F"/>
          <w:spacing w:val="1"/>
        </w:rPr>
        <w:t xml:space="preserve"> </w:t>
      </w:r>
      <w:r>
        <w:rPr>
          <w:color w:val="221F1F"/>
        </w:rPr>
        <w:t>of terms shall take precedence over the</w:t>
      </w:r>
      <w:r>
        <w:rPr>
          <w:color w:val="221F1F"/>
          <w:spacing w:val="1"/>
        </w:rPr>
        <w:t xml:space="preserve"> </w:t>
      </w:r>
      <w:r>
        <w:rPr>
          <w:color w:val="221F1F"/>
        </w:rPr>
        <w:t>provisions of</w:t>
      </w:r>
      <w:r>
        <w:rPr>
          <w:color w:val="221F1F"/>
          <w:spacing w:val="1"/>
        </w:rPr>
        <w:t xml:space="preserve"> </w:t>
      </w:r>
      <w:r>
        <w:rPr>
          <w:color w:val="221F1F"/>
        </w:rPr>
        <w:t>this Clause.</w:t>
      </w:r>
    </w:p>
    <w:p w14:paraId="04D5FC6F" w14:textId="77777777" w:rsidR="0031330A" w:rsidRDefault="0031330A">
      <w:pPr>
        <w:pStyle w:val="BodyText"/>
        <w:spacing w:before="2"/>
        <w:rPr>
          <w:sz w:val="21"/>
        </w:rPr>
      </w:pPr>
    </w:p>
    <w:p w14:paraId="2041EF11" w14:textId="77777777" w:rsidR="0031330A" w:rsidRDefault="00F22557">
      <w:pPr>
        <w:pStyle w:val="ListParagraph"/>
        <w:numPr>
          <w:ilvl w:val="2"/>
          <w:numId w:val="52"/>
        </w:numPr>
        <w:tabs>
          <w:tab w:val="left" w:pos="925"/>
        </w:tabs>
        <w:spacing w:line="230" w:lineRule="auto"/>
        <w:ind w:left="926" w:right="424" w:hanging="683"/>
        <w:rPr>
          <w:color w:val="221F1F"/>
        </w:rPr>
      </w:pPr>
      <w:r>
        <w:rPr>
          <w:color w:val="221F1F"/>
        </w:rPr>
        <w:t xml:space="preserve">Wherever the Procuring Entity is the insuring Party, each insurance shall be </w:t>
      </w:r>
      <w:proofErr w:type="gramStart"/>
      <w:r>
        <w:rPr>
          <w:color w:val="221F1F"/>
        </w:rPr>
        <w:t>effected</w:t>
      </w:r>
      <w:proofErr w:type="gramEnd"/>
      <w:r>
        <w:rPr>
          <w:color w:val="221F1F"/>
        </w:rPr>
        <w:t xml:space="preserve"> with insurers and in</w:t>
      </w:r>
      <w:r>
        <w:rPr>
          <w:color w:val="221F1F"/>
          <w:spacing w:val="1"/>
        </w:rPr>
        <w:t xml:space="preserve"> </w:t>
      </w:r>
      <w:r>
        <w:rPr>
          <w:color w:val="221F1F"/>
        </w:rPr>
        <w:t>terms acceptable to the Contractor. These terms shall be consistent with any terms agreed by both Parties</w:t>
      </w:r>
      <w:r>
        <w:rPr>
          <w:color w:val="221F1F"/>
          <w:spacing w:val="1"/>
        </w:rPr>
        <w:t xml:space="preserve"> </w:t>
      </w:r>
      <w:r>
        <w:rPr>
          <w:color w:val="221F1F"/>
        </w:rPr>
        <w:t>before the date of the Letter of Acceptance. This agreement of terms shall take precedence over the</w:t>
      </w:r>
      <w:r>
        <w:rPr>
          <w:color w:val="221F1F"/>
          <w:spacing w:val="1"/>
        </w:rPr>
        <w:t xml:space="preserve"> </w:t>
      </w:r>
      <w:r>
        <w:rPr>
          <w:color w:val="221F1F"/>
        </w:rPr>
        <w:t>provisions</w:t>
      </w:r>
      <w:r>
        <w:rPr>
          <w:color w:val="221F1F"/>
          <w:spacing w:val="-1"/>
        </w:rPr>
        <w:t xml:space="preserve"> </w:t>
      </w:r>
      <w:r>
        <w:rPr>
          <w:color w:val="221F1F"/>
        </w:rPr>
        <w:t>of this Clause.</w:t>
      </w:r>
    </w:p>
    <w:p w14:paraId="1C7D1042" w14:textId="77777777" w:rsidR="0031330A" w:rsidRDefault="0031330A">
      <w:pPr>
        <w:spacing w:line="230" w:lineRule="auto"/>
        <w:jc w:val="both"/>
        <w:sectPr w:rsidR="0031330A">
          <w:pgSz w:w="11920" w:h="16850"/>
          <w:pgMar w:top="740" w:right="420" w:bottom="700" w:left="600" w:header="0" w:footer="423" w:gutter="0"/>
          <w:cols w:space="720"/>
        </w:sectPr>
      </w:pPr>
    </w:p>
    <w:p w14:paraId="04E5667B" w14:textId="77777777" w:rsidR="0031330A" w:rsidRDefault="00F22557">
      <w:pPr>
        <w:pStyle w:val="ListParagraph"/>
        <w:numPr>
          <w:ilvl w:val="2"/>
          <w:numId w:val="52"/>
        </w:numPr>
        <w:tabs>
          <w:tab w:val="left" w:pos="1035"/>
        </w:tabs>
        <w:spacing w:before="89" w:line="230" w:lineRule="auto"/>
        <w:ind w:left="1034" w:right="422" w:hanging="781"/>
        <w:rPr>
          <w:color w:val="221F1F"/>
        </w:rPr>
      </w:pPr>
      <w:r>
        <w:rPr>
          <w:color w:val="221F1F"/>
        </w:rPr>
        <w:t>If a policy is required to indemnify joint insured, the cover shall apply separately to each insured as though</w:t>
      </w:r>
      <w:r>
        <w:rPr>
          <w:color w:val="221F1F"/>
          <w:spacing w:val="-52"/>
        </w:rPr>
        <w:t xml:space="preserve"> </w:t>
      </w:r>
      <w:r>
        <w:rPr>
          <w:color w:val="221F1F"/>
        </w:rPr>
        <w:t>a separate policy had been issued for each of the joint insured. If a policy indemniﬁes additional joint</w:t>
      </w:r>
      <w:r>
        <w:rPr>
          <w:color w:val="221F1F"/>
          <w:spacing w:val="1"/>
        </w:rPr>
        <w:t xml:space="preserve"> </w:t>
      </w:r>
      <w:r>
        <w:rPr>
          <w:color w:val="221F1F"/>
        </w:rPr>
        <w:t>insured, namely in addition to the insured speciﬁed in this Clause, (</w:t>
      </w:r>
      <w:proofErr w:type="spellStart"/>
      <w:r>
        <w:rPr>
          <w:color w:val="221F1F"/>
        </w:rPr>
        <w:t>i</w:t>
      </w:r>
      <w:proofErr w:type="spellEnd"/>
      <w:r>
        <w:rPr>
          <w:color w:val="221F1F"/>
        </w:rPr>
        <w:t>) the Contractor shall act under the</w:t>
      </w:r>
      <w:r>
        <w:rPr>
          <w:color w:val="221F1F"/>
          <w:spacing w:val="1"/>
        </w:rPr>
        <w:t xml:space="preserve"> </w:t>
      </w:r>
      <w:r>
        <w:rPr>
          <w:color w:val="221F1F"/>
        </w:rPr>
        <w:t>policy on behalf of these additional joint insured except that the Procuring Entity shall act for Procuring</w:t>
      </w:r>
      <w:r>
        <w:rPr>
          <w:color w:val="221F1F"/>
          <w:spacing w:val="1"/>
        </w:rPr>
        <w:t xml:space="preserve"> </w:t>
      </w:r>
      <w:r>
        <w:rPr>
          <w:color w:val="221F1F"/>
        </w:rPr>
        <w:t>Entity's Personnel, (ii) additional joint insured shall not be entitled to receive payments directly from the</w:t>
      </w:r>
      <w:r>
        <w:rPr>
          <w:color w:val="221F1F"/>
          <w:spacing w:val="1"/>
        </w:rPr>
        <w:t xml:space="preserve"> </w:t>
      </w:r>
      <w:r>
        <w:rPr>
          <w:color w:val="221F1F"/>
        </w:rPr>
        <w:t>insurer or to have any other direct dealings with the insurer, and (iii) the insuring Party shall require all</w:t>
      </w:r>
      <w:r>
        <w:rPr>
          <w:color w:val="221F1F"/>
          <w:spacing w:val="1"/>
        </w:rPr>
        <w:t xml:space="preserve"> </w:t>
      </w:r>
      <w:r>
        <w:rPr>
          <w:color w:val="221F1F"/>
        </w:rPr>
        <w:t>additional</w:t>
      </w:r>
      <w:r>
        <w:rPr>
          <w:color w:val="221F1F"/>
          <w:spacing w:val="-2"/>
        </w:rPr>
        <w:t xml:space="preserve"> </w:t>
      </w:r>
      <w:r>
        <w:rPr>
          <w:color w:val="221F1F"/>
        </w:rPr>
        <w:t>joint</w:t>
      </w:r>
      <w:r>
        <w:rPr>
          <w:color w:val="221F1F"/>
          <w:spacing w:val="-1"/>
        </w:rPr>
        <w:t xml:space="preserve"> </w:t>
      </w:r>
      <w:r>
        <w:rPr>
          <w:color w:val="221F1F"/>
        </w:rPr>
        <w:t>insured to</w:t>
      </w:r>
      <w:r>
        <w:rPr>
          <w:color w:val="221F1F"/>
          <w:spacing w:val="-3"/>
        </w:rPr>
        <w:t xml:space="preserve"> </w:t>
      </w:r>
      <w:r>
        <w:rPr>
          <w:color w:val="221F1F"/>
        </w:rPr>
        <w:t>comply</w:t>
      </w:r>
      <w:r>
        <w:rPr>
          <w:color w:val="221F1F"/>
          <w:spacing w:val="-4"/>
        </w:rPr>
        <w:t xml:space="preserve"> </w:t>
      </w:r>
      <w:r>
        <w:rPr>
          <w:color w:val="221F1F"/>
        </w:rPr>
        <w:t>with the</w:t>
      </w:r>
      <w:r>
        <w:rPr>
          <w:color w:val="221F1F"/>
          <w:spacing w:val="-1"/>
        </w:rPr>
        <w:t xml:space="preserve"> </w:t>
      </w:r>
      <w:r>
        <w:rPr>
          <w:color w:val="221F1F"/>
        </w:rPr>
        <w:t>conditions</w:t>
      </w:r>
      <w:r>
        <w:rPr>
          <w:color w:val="221F1F"/>
          <w:spacing w:val="1"/>
        </w:rPr>
        <w:t xml:space="preserve"> </w:t>
      </w:r>
      <w:r>
        <w:rPr>
          <w:color w:val="221F1F"/>
        </w:rPr>
        <w:t>stipulated</w:t>
      </w:r>
      <w:r>
        <w:rPr>
          <w:color w:val="221F1F"/>
          <w:spacing w:val="-3"/>
        </w:rPr>
        <w:t xml:space="preserve"> </w:t>
      </w:r>
      <w:r>
        <w:rPr>
          <w:color w:val="221F1F"/>
        </w:rPr>
        <w:t>in</w:t>
      </w:r>
      <w:r>
        <w:rPr>
          <w:color w:val="221F1F"/>
          <w:spacing w:val="-3"/>
        </w:rPr>
        <w:t xml:space="preserve"> </w:t>
      </w:r>
      <w:r>
        <w:rPr>
          <w:color w:val="221F1F"/>
        </w:rPr>
        <w:t>the</w:t>
      </w:r>
      <w:r>
        <w:rPr>
          <w:color w:val="221F1F"/>
          <w:spacing w:val="-3"/>
        </w:rPr>
        <w:t xml:space="preserve"> </w:t>
      </w:r>
      <w:r>
        <w:rPr>
          <w:color w:val="221F1F"/>
        </w:rPr>
        <w:t>policy.</w:t>
      </w:r>
    </w:p>
    <w:p w14:paraId="6F99407E" w14:textId="77777777" w:rsidR="0031330A" w:rsidRDefault="0031330A">
      <w:pPr>
        <w:pStyle w:val="BodyText"/>
        <w:spacing w:before="7"/>
        <w:rPr>
          <w:sz w:val="21"/>
        </w:rPr>
      </w:pPr>
    </w:p>
    <w:p w14:paraId="654C0A5F" w14:textId="77777777" w:rsidR="0031330A" w:rsidRDefault="00F22557">
      <w:pPr>
        <w:pStyle w:val="ListParagraph"/>
        <w:numPr>
          <w:ilvl w:val="2"/>
          <w:numId w:val="52"/>
        </w:numPr>
        <w:tabs>
          <w:tab w:val="left" w:pos="1035"/>
        </w:tabs>
        <w:spacing w:before="1" w:line="230" w:lineRule="auto"/>
        <w:ind w:left="1034" w:right="423" w:hanging="781"/>
        <w:rPr>
          <w:color w:val="221F1F"/>
        </w:rPr>
      </w:pPr>
      <w:r>
        <w:rPr>
          <w:color w:val="221F1F"/>
        </w:rPr>
        <w:t>Each policy insuring against loss or damage shall provide for payments to be made in the currencies</w:t>
      </w:r>
      <w:r>
        <w:rPr>
          <w:color w:val="221F1F"/>
          <w:spacing w:val="1"/>
        </w:rPr>
        <w:t xml:space="preserve"> </w:t>
      </w:r>
      <w:r>
        <w:rPr>
          <w:color w:val="221F1F"/>
        </w:rPr>
        <w:t>required</w:t>
      </w:r>
      <w:r>
        <w:rPr>
          <w:color w:val="221F1F"/>
          <w:spacing w:val="10"/>
        </w:rPr>
        <w:t xml:space="preserve"> </w:t>
      </w:r>
      <w:r>
        <w:rPr>
          <w:color w:val="221F1F"/>
        </w:rPr>
        <w:t>to</w:t>
      </w:r>
      <w:r>
        <w:rPr>
          <w:color w:val="221F1F"/>
          <w:spacing w:val="12"/>
        </w:rPr>
        <w:t xml:space="preserve"> </w:t>
      </w:r>
      <w:r>
        <w:rPr>
          <w:color w:val="221F1F"/>
        </w:rPr>
        <w:t>rectify</w:t>
      </w:r>
      <w:r>
        <w:rPr>
          <w:color w:val="221F1F"/>
          <w:spacing w:val="11"/>
        </w:rPr>
        <w:t xml:space="preserve"> </w:t>
      </w:r>
      <w:r>
        <w:rPr>
          <w:color w:val="221F1F"/>
        </w:rPr>
        <w:t>the</w:t>
      </w:r>
      <w:r>
        <w:rPr>
          <w:color w:val="221F1F"/>
          <w:spacing w:val="11"/>
        </w:rPr>
        <w:t xml:space="preserve"> </w:t>
      </w:r>
      <w:r>
        <w:rPr>
          <w:color w:val="221F1F"/>
        </w:rPr>
        <w:t>loss</w:t>
      </w:r>
      <w:r>
        <w:rPr>
          <w:color w:val="221F1F"/>
          <w:spacing w:val="11"/>
        </w:rPr>
        <w:t xml:space="preserve"> </w:t>
      </w:r>
      <w:r>
        <w:rPr>
          <w:color w:val="221F1F"/>
        </w:rPr>
        <w:t>or</w:t>
      </w:r>
      <w:r>
        <w:rPr>
          <w:color w:val="221F1F"/>
          <w:spacing w:val="12"/>
        </w:rPr>
        <w:t xml:space="preserve"> </w:t>
      </w:r>
      <w:r>
        <w:rPr>
          <w:color w:val="221F1F"/>
        </w:rPr>
        <w:t>damage.</w:t>
      </w:r>
      <w:r>
        <w:rPr>
          <w:color w:val="221F1F"/>
          <w:spacing w:val="12"/>
        </w:rPr>
        <w:t xml:space="preserve"> </w:t>
      </w:r>
      <w:r>
        <w:rPr>
          <w:color w:val="221F1F"/>
        </w:rPr>
        <w:t>Payments</w:t>
      </w:r>
      <w:r>
        <w:rPr>
          <w:color w:val="221F1F"/>
          <w:spacing w:val="12"/>
        </w:rPr>
        <w:t xml:space="preserve"> </w:t>
      </w:r>
      <w:r>
        <w:rPr>
          <w:color w:val="221F1F"/>
        </w:rPr>
        <w:t>received</w:t>
      </w:r>
      <w:r>
        <w:rPr>
          <w:color w:val="221F1F"/>
          <w:spacing w:val="13"/>
        </w:rPr>
        <w:t xml:space="preserve"> </w:t>
      </w:r>
      <w:r>
        <w:rPr>
          <w:color w:val="221F1F"/>
        </w:rPr>
        <w:t>from</w:t>
      </w:r>
      <w:r>
        <w:rPr>
          <w:color w:val="221F1F"/>
          <w:spacing w:val="7"/>
        </w:rPr>
        <w:t xml:space="preserve"> </w:t>
      </w:r>
      <w:r>
        <w:rPr>
          <w:color w:val="221F1F"/>
        </w:rPr>
        <w:t>insurers</w:t>
      </w:r>
      <w:r>
        <w:rPr>
          <w:color w:val="221F1F"/>
          <w:spacing w:val="13"/>
        </w:rPr>
        <w:t xml:space="preserve"> </w:t>
      </w:r>
      <w:r>
        <w:rPr>
          <w:color w:val="221F1F"/>
        </w:rPr>
        <w:t>shall</w:t>
      </w:r>
      <w:r>
        <w:rPr>
          <w:color w:val="221F1F"/>
          <w:spacing w:val="12"/>
        </w:rPr>
        <w:t xml:space="preserve"> </w:t>
      </w:r>
      <w:r>
        <w:rPr>
          <w:color w:val="221F1F"/>
        </w:rPr>
        <w:t>be</w:t>
      </w:r>
      <w:r>
        <w:rPr>
          <w:color w:val="221F1F"/>
          <w:spacing w:val="9"/>
        </w:rPr>
        <w:t xml:space="preserve"> </w:t>
      </w:r>
      <w:r>
        <w:rPr>
          <w:color w:val="221F1F"/>
        </w:rPr>
        <w:t>used</w:t>
      </w:r>
      <w:r>
        <w:rPr>
          <w:color w:val="221F1F"/>
          <w:spacing w:val="12"/>
        </w:rPr>
        <w:t xml:space="preserve"> </w:t>
      </w:r>
      <w:r>
        <w:rPr>
          <w:color w:val="221F1F"/>
        </w:rPr>
        <w:t>for</w:t>
      </w:r>
      <w:r>
        <w:rPr>
          <w:color w:val="221F1F"/>
          <w:spacing w:val="12"/>
        </w:rPr>
        <w:t xml:space="preserve"> </w:t>
      </w:r>
      <w:r>
        <w:rPr>
          <w:color w:val="221F1F"/>
        </w:rPr>
        <w:t>the</w:t>
      </w:r>
      <w:r>
        <w:rPr>
          <w:color w:val="221F1F"/>
          <w:spacing w:val="12"/>
        </w:rPr>
        <w:t xml:space="preserve"> </w:t>
      </w:r>
      <w:r>
        <w:rPr>
          <w:color w:val="221F1F"/>
        </w:rPr>
        <w:t>rectiﬁcation</w:t>
      </w:r>
      <w:r>
        <w:rPr>
          <w:color w:val="221F1F"/>
          <w:spacing w:val="-53"/>
        </w:rPr>
        <w:t xml:space="preserve"> </w:t>
      </w:r>
      <w:r>
        <w:rPr>
          <w:color w:val="221F1F"/>
        </w:rPr>
        <w:t>of the loss</w:t>
      </w:r>
      <w:r>
        <w:rPr>
          <w:color w:val="221F1F"/>
          <w:spacing w:val="1"/>
        </w:rPr>
        <w:t xml:space="preserve"> </w:t>
      </w:r>
      <w:r>
        <w:rPr>
          <w:color w:val="221F1F"/>
        </w:rPr>
        <w:t>or damage.</w:t>
      </w:r>
    </w:p>
    <w:p w14:paraId="3136CE3B" w14:textId="77777777" w:rsidR="0031330A" w:rsidRDefault="0031330A">
      <w:pPr>
        <w:pStyle w:val="BodyText"/>
        <w:spacing w:before="11"/>
        <w:rPr>
          <w:sz w:val="20"/>
        </w:rPr>
      </w:pPr>
    </w:p>
    <w:p w14:paraId="1E92809B" w14:textId="77777777" w:rsidR="0031330A" w:rsidRDefault="00F22557">
      <w:pPr>
        <w:pStyle w:val="ListParagraph"/>
        <w:numPr>
          <w:ilvl w:val="2"/>
          <w:numId w:val="52"/>
        </w:numPr>
        <w:tabs>
          <w:tab w:val="left" w:pos="1035"/>
        </w:tabs>
        <w:spacing w:line="232" w:lineRule="auto"/>
        <w:ind w:left="1034" w:right="427" w:hanging="781"/>
        <w:rPr>
          <w:color w:val="221F1F"/>
        </w:rPr>
      </w:pPr>
      <w:r>
        <w:rPr>
          <w:color w:val="221F1F"/>
        </w:rPr>
        <w:t xml:space="preserve">The relevant insuring Party shall, within the respective periods stated in the </w:t>
      </w:r>
      <w:r>
        <w:rPr>
          <w:b/>
          <w:color w:val="221F1F"/>
        </w:rPr>
        <w:t xml:space="preserve">SCC </w:t>
      </w:r>
      <w:r>
        <w:rPr>
          <w:color w:val="221F1F"/>
        </w:rPr>
        <w:t>(calculated from the</w:t>
      </w:r>
      <w:r>
        <w:rPr>
          <w:color w:val="221F1F"/>
          <w:spacing w:val="1"/>
        </w:rPr>
        <w:t xml:space="preserve"> </w:t>
      </w:r>
      <w:r>
        <w:rPr>
          <w:color w:val="221F1F"/>
        </w:rPr>
        <w:t>Commencement Date),</w:t>
      </w:r>
      <w:r>
        <w:rPr>
          <w:color w:val="221F1F"/>
          <w:spacing w:val="1"/>
        </w:rPr>
        <w:t xml:space="preserve"> </w:t>
      </w:r>
      <w:r>
        <w:rPr>
          <w:color w:val="221F1F"/>
        </w:rPr>
        <w:t>submit</w:t>
      </w:r>
      <w:r>
        <w:rPr>
          <w:color w:val="221F1F"/>
          <w:spacing w:val="1"/>
        </w:rPr>
        <w:t xml:space="preserve"> </w:t>
      </w:r>
      <w:r>
        <w:rPr>
          <w:color w:val="221F1F"/>
        </w:rPr>
        <w:t>to the other Party:</w:t>
      </w:r>
    </w:p>
    <w:p w14:paraId="755C859C" w14:textId="77777777" w:rsidR="0031330A" w:rsidRDefault="00F22557">
      <w:pPr>
        <w:pStyle w:val="ListParagraph"/>
        <w:numPr>
          <w:ilvl w:val="3"/>
          <w:numId w:val="52"/>
        </w:numPr>
        <w:tabs>
          <w:tab w:val="left" w:pos="1381"/>
        </w:tabs>
        <w:spacing w:before="38"/>
        <w:ind w:left="1380" w:hanging="347"/>
        <w:rPr>
          <w:color w:val="221F1F"/>
        </w:rPr>
      </w:pPr>
      <w:r>
        <w:rPr>
          <w:color w:val="221F1F"/>
        </w:rPr>
        <w:t>Evidence</w:t>
      </w:r>
      <w:r>
        <w:rPr>
          <w:color w:val="221F1F"/>
          <w:spacing w:val="-4"/>
        </w:rPr>
        <w:t xml:space="preserve"> </w:t>
      </w:r>
      <w:r>
        <w:rPr>
          <w:color w:val="221F1F"/>
        </w:rPr>
        <w:t>that the insurances described</w:t>
      </w:r>
      <w:r>
        <w:rPr>
          <w:color w:val="221F1F"/>
          <w:spacing w:val="-3"/>
        </w:rPr>
        <w:t xml:space="preserve"> </w:t>
      </w:r>
      <w:r>
        <w:rPr>
          <w:color w:val="221F1F"/>
        </w:rPr>
        <w:t>in</w:t>
      </w:r>
      <w:r>
        <w:rPr>
          <w:color w:val="221F1F"/>
          <w:spacing w:val="-3"/>
        </w:rPr>
        <w:t xml:space="preserve"> </w:t>
      </w:r>
      <w:r>
        <w:rPr>
          <w:color w:val="221F1F"/>
        </w:rPr>
        <w:t>this</w:t>
      </w:r>
      <w:r>
        <w:rPr>
          <w:color w:val="221F1F"/>
          <w:spacing w:val="-1"/>
        </w:rPr>
        <w:t xml:space="preserve"> </w:t>
      </w:r>
      <w:r>
        <w:rPr>
          <w:color w:val="221F1F"/>
        </w:rPr>
        <w:t>Clause have</w:t>
      </w:r>
      <w:r>
        <w:rPr>
          <w:color w:val="221F1F"/>
          <w:spacing w:val="-1"/>
        </w:rPr>
        <w:t xml:space="preserve"> </w:t>
      </w:r>
      <w:r>
        <w:rPr>
          <w:color w:val="221F1F"/>
        </w:rPr>
        <w:t>been</w:t>
      </w:r>
      <w:r>
        <w:rPr>
          <w:color w:val="221F1F"/>
          <w:spacing w:val="-2"/>
        </w:rPr>
        <w:t xml:space="preserve"> </w:t>
      </w:r>
      <w:proofErr w:type="gramStart"/>
      <w:r>
        <w:rPr>
          <w:color w:val="221F1F"/>
        </w:rPr>
        <w:t>effected</w:t>
      </w:r>
      <w:proofErr w:type="gramEnd"/>
      <w:r>
        <w:rPr>
          <w:color w:val="221F1F"/>
        </w:rPr>
        <w:t>, and</w:t>
      </w:r>
    </w:p>
    <w:p w14:paraId="797EA090" w14:textId="77777777" w:rsidR="0031330A" w:rsidRDefault="00F22557">
      <w:pPr>
        <w:pStyle w:val="ListParagraph"/>
        <w:numPr>
          <w:ilvl w:val="3"/>
          <w:numId w:val="52"/>
        </w:numPr>
        <w:tabs>
          <w:tab w:val="left" w:pos="1381"/>
        </w:tabs>
        <w:spacing w:before="48" w:line="230" w:lineRule="auto"/>
        <w:ind w:left="1034" w:right="424" w:firstLine="0"/>
        <w:rPr>
          <w:color w:val="221F1F"/>
        </w:rPr>
      </w:pPr>
      <w:r>
        <w:rPr>
          <w:color w:val="221F1F"/>
        </w:rPr>
        <w:t>copies of the policies for the insurances described in Sub-Clause 18.2 [Insurance for Works and</w:t>
      </w:r>
      <w:r>
        <w:rPr>
          <w:color w:val="221F1F"/>
          <w:spacing w:val="1"/>
        </w:rPr>
        <w:t xml:space="preserve"> </w:t>
      </w:r>
      <w:r>
        <w:rPr>
          <w:color w:val="221F1F"/>
        </w:rPr>
        <w:t>Contractor's</w:t>
      </w:r>
      <w:r>
        <w:rPr>
          <w:color w:val="221F1F"/>
          <w:spacing w:val="1"/>
        </w:rPr>
        <w:t xml:space="preserve"> </w:t>
      </w:r>
      <w:r>
        <w:rPr>
          <w:color w:val="221F1F"/>
        </w:rPr>
        <w:t>Equipment]</w:t>
      </w:r>
      <w:r>
        <w:rPr>
          <w:color w:val="221F1F"/>
          <w:spacing w:val="1"/>
        </w:rPr>
        <w:t xml:space="preserve"> </w:t>
      </w:r>
      <w:r>
        <w:rPr>
          <w:color w:val="221F1F"/>
        </w:rPr>
        <w:t>and</w:t>
      </w:r>
      <w:r>
        <w:rPr>
          <w:color w:val="221F1F"/>
          <w:spacing w:val="1"/>
        </w:rPr>
        <w:t xml:space="preserve"> </w:t>
      </w:r>
      <w:r>
        <w:rPr>
          <w:color w:val="221F1F"/>
        </w:rPr>
        <w:t>Sub-Clause</w:t>
      </w:r>
      <w:r>
        <w:rPr>
          <w:color w:val="221F1F"/>
          <w:spacing w:val="1"/>
        </w:rPr>
        <w:t xml:space="preserve"> </w:t>
      </w:r>
      <w:r>
        <w:rPr>
          <w:color w:val="221F1F"/>
        </w:rPr>
        <w:t>18.3</w:t>
      </w:r>
      <w:r>
        <w:rPr>
          <w:color w:val="221F1F"/>
          <w:spacing w:val="1"/>
        </w:rPr>
        <w:t xml:space="preserve"> </w:t>
      </w:r>
      <w:r>
        <w:rPr>
          <w:color w:val="221F1F"/>
        </w:rPr>
        <w:t>[Insurance</w:t>
      </w:r>
      <w:r>
        <w:rPr>
          <w:color w:val="221F1F"/>
          <w:spacing w:val="1"/>
        </w:rPr>
        <w:t xml:space="preserve"> </w:t>
      </w:r>
      <w:r>
        <w:rPr>
          <w:color w:val="221F1F"/>
        </w:rPr>
        <w:t>against</w:t>
      </w:r>
      <w:r>
        <w:rPr>
          <w:color w:val="221F1F"/>
          <w:spacing w:val="1"/>
        </w:rPr>
        <w:t xml:space="preserve"> </w:t>
      </w:r>
      <w:r>
        <w:rPr>
          <w:color w:val="221F1F"/>
        </w:rPr>
        <w:t>Injury</w:t>
      </w:r>
      <w:r>
        <w:rPr>
          <w:color w:val="221F1F"/>
          <w:spacing w:val="1"/>
        </w:rPr>
        <w:t xml:space="preserve"> </w:t>
      </w:r>
      <w:r>
        <w:rPr>
          <w:color w:val="221F1F"/>
        </w:rPr>
        <w:t>to</w:t>
      </w:r>
      <w:r>
        <w:rPr>
          <w:color w:val="221F1F"/>
          <w:spacing w:val="1"/>
        </w:rPr>
        <w:t xml:space="preserve"> </w:t>
      </w:r>
      <w:r>
        <w:rPr>
          <w:color w:val="221F1F"/>
        </w:rPr>
        <w:t>Persons</w:t>
      </w:r>
      <w:r>
        <w:rPr>
          <w:color w:val="221F1F"/>
          <w:spacing w:val="1"/>
        </w:rPr>
        <w:t xml:space="preserve"> </w:t>
      </w:r>
      <w:r>
        <w:rPr>
          <w:color w:val="221F1F"/>
        </w:rPr>
        <w:t>and</w:t>
      </w:r>
      <w:r>
        <w:rPr>
          <w:color w:val="221F1F"/>
          <w:spacing w:val="1"/>
        </w:rPr>
        <w:t xml:space="preserve"> </w:t>
      </w:r>
      <w:r>
        <w:rPr>
          <w:color w:val="221F1F"/>
        </w:rPr>
        <w:t>Damage</w:t>
      </w:r>
      <w:r>
        <w:rPr>
          <w:color w:val="221F1F"/>
          <w:spacing w:val="1"/>
        </w:rPr>
        <w:t xml:space="preserve"> </w:t>
      </w:r>
      <w:r>
        <w:rPr>
          <w:color w:val="221F1F"/>
        </w:rPr>
        <w:t>to</w:t>
      </w:r>
      <w:r>
        <w:rPr>
          <w:color w:val="221F1F"/>
          <w:spacing w:val="1"/>
        </w:rPr>
        <w:t xml:space="preserve"> </w:t>
      </w:r>
      <w:r>
        <w:rPr>
          <w:color w:val="221F1F"/>
        </w:rPr>
        <w:t>Property].</w:t>
      </w:r>
    </w:p>
    <w:p w14:paraId="09E2ADED" w14:textId="77777777" w:rsidR="0031330A" w:rsidRDefault="00F22557">
      <w:pPr>
        <w:pStyle w:val="ListParagraph"/>
        <w:numPr>
          <w:ilvl w:val="2"/>
          <w:numId w:val="52"/>
        </w:numPr>
        <w:tabs>
          <w:tab w:val="left" w:pos="1035"/>
        </w:tabs>
        <w:spacing w:before="156" w:line="232" w:lineRule="auto"/>
        <w:ind w:left="1034" w:right="422" w:hanging="781"/>
        <w:rPr>
          <w:color w:val="221F1F"/>
        </w:rPr>
      </w:pPr>
      <w:r>
        <w:rPr>
          <w:color w:val="221F1F"/>
        </w:rPr>
        <w:t>When each premium is paid, the insuring Party shall submit evidence of payment to the other Party.</w:t>
      </w:r>
      <w:r>
        <w:rPr>
          <w:color w:val="221F1F"/>
          <w:spacing w:val="1"/>
        </w:rPr>
        <w:t xml:space="preserve"> </w:t>
      </w:r>
      <w:r>
        <w:rPr>
          <w:color w:val="221F1F"/>
        </w:rPr>
        <w:t>Whenever</w:t>
      </w:r>
      <w:r>
        <w:rPr>
          <w:color w:val="221F1F"/>
          <w:spacing w:val="-3"/>
        </w:rPr>
        <w:t xml:space="preserve"> </w:t>
      </w:r>
      <w:r>
        <w:rPr>
          <w:color w:val="221F1F"/>
        </w:rPr>
        <w:t>evidence or</w:t>
      </w:r>
      <w:r>
        <w:rPr>
          <w:color w:val="221F1F"/>
          <w:spacing w:val="-3"/>
        </w:rPr>
        <w:t xml:space="preserve"> </w:t>
      </w:r>
      <w:r>
        <w:rPr>
          <w:color w:val="221F1F"/>
        </w:rPr>
        <w:t>policies</w:t>
      </w:r>
      <w:r>
        <w:rPr>
          <w:color w:val="221F1F"/>
          <w:spacing w:val="-3"/>
        </w:rPr>
        <w:t xml:space="preserve"> </w:t>
      </w:r>
      <w:r>
        <w:rPr>
          <w:color w:val="221F1F"/>
        </w:rPr>
        <w:t>are</w:t>
      </w:r>
      <w:r>
        <w:rPr>
          <w:color w:val="221F1F"/>
          <w:spacing w:val="-1"/>
        </w:rPr>
        <w:t xml:space="preserve"> </w:t>
      </w:r>
      <w:r>
        <w:rPr>
          <w:color w:val="221F1F"/>
        </w:rPr>
        <w:t>submitted,</w:t>
      </w:r>
      <w:r>
        <w:rPr>
          <w:color w:val="221F1F"/>
          <w:spacing w:val="-2"/>
        </w:rPr>
        <w:t xml:space="preserve"> </w:t>
      </w:r>
      <w:r>
        <w:rPr>
          <w:color w:val="221F1F"/>
        </w:rPr>
        <w:t>the</w:t>
      </w:r>
      <w:r>
        <w:rPr>
          <w:color w:val="221F1F"/>
          <w:spacing w:val="-3"/>
        </w:rPr>
        <w:t xml:space="preserve"> </w:t>
      </w:r>
      <w:r>
        <w:rPr>
          <w:color w:val="221F1F"/>
        </w:rPr>
        <w:t>insuring</w:t>
      </w:r>
      <w:r>
        <w:rPr>
          <w:color w:val="221F1F"/>
          <w:spacing w:val="-3"/>
        </w:rPr>
        <w:t xml:space="preserve"> </w:t>
      </w:r>
      <w:r>
        <w:rPr>
          <w:color w:val="221F1F"/>
        </w:rPr>
        <w:t>Party</w:t>
      </w:r>
      <w:r>
        <w:rPr>
          <w:color w:val="221F1F"/>
          <w:spacing w:val="-3"/>
        </w:rPr>
        <w:t xml:space="preserve"> </w:t>
      </w:r>
      <w:r>
        <w:rPr>
          <w:color w:val="221F1F"/>
        </w:rPr>
        <w:t>shall also</w:t>
      </w:r>
      <w:r>
        <w:rPr>
          <w:color w:val="221F1F"/>
          <w:spacing w:val="1"/>
        </w:rPr>
        <w:t xml:space="preserve"> </w:t>
      </w:r>
      <w:r>
        <w:rPr>
          <w:color w:val="221F1F"/>
        </w:rPr>
        <w:t>give</w:t>
      </w:r>
      <w:r>
        <w:rPr>
          <w:color w:val="221F1F"/>
          <w:spacing w:val="-1"/>
        </w:rPr>
        <w:t xml:space="preserve"> </w:t>
      </w:r>
      <w:r>
        <w:rPr>
          <w:color w:val="221F1F"/>
        </w:rPr>
        <w:t>notice to</w:t>
      </w:r>
      <w:r>
        <w:rPr>
          <w:color w:val="221F1F"/>
          <w:spacing w:val="-1"/>
        </w:rPr>
        <w:t xml:space="preserve"> </w:t>
      </w:r>
      <w:r>
        <w:rPr>
          <w:color w:val="221F1F"/>
        </w:rPr>
        <w:t>the</w:t>
      </w:r>
      <w:r>
        <w:rPr>
          <w:color w:val="221F1F"/>
          <w:spacing w:val="-1"/>
        </w:rPr>
        <w:t xml:space="preserve"> </w:t>
      </w:r>
      <w:r>
        <w:rPr>
          <w:color w:val="221F1F"/>
        </w:rPr>
        <w:t>Engineer.</w:t>
      </w:r>
    </w:p>
    <w:p w14:paraId="58370914" w14:textId="77777777" w:rsidR="0031330A" w:rsidRDefault="00F22557">
      <w:pPr>
        <w:pStyle w:val="ListParagraph"/>
        <w:numPr>
          <w:ilvl w:val="2"/>
          <w:numId w:val="52"/>
        </w:numPr>
        <w:tabs>
          <w:tab w:val="left" w:pos="1035"/>
        </w:tabs>
        <w:spacing w:before="157" w:line="230" w:lineRule="auto"/>
        <w:ind w:left="1034" w:right="425" w:hanging="781"/>
        <w:rPr>
          <w:color w:val="221F1F"/>
        </w:rPr>
      </w:pPr>
      <w:r>
        <w:rPr>
          <w:color w:val="221F1F"/>
        </w:rPr>
        <w:t xml:space="preserve">Each Party shall comply with the conditions stipulated in each of the insurance policies. The </w:t>
      </w:r>
      <w:proofErr w:type="spellStart"/>
      <w:r>
        <w:rPr>
          <w:color w:val="221F1F"/>
        </w:rPr>
        <w:t>insuringParty</w:t>
      </w:r>
      <w:proofErr w:type="spellEnd"/>
      <w:r>
        <w:rPr>
          <w:color w:val="221F1F"/>
          <w:spacing w:val="1"/>
        </w:rPr>
        <w:t xml:space="preserve"> </w:t>
      </w:r>
      <w:r>
        <w:rPr>
          <w:color w:val="221F1F"/>
        </w:rPr>
        <w:t>shall keep the insurers informed of any relevant changes to the execution of the Works and ensure that</w:t>
      </w:r>
      <w:r>
        <w:rPr>
          <w:color w:val="221F1F"/>
          <w:spacing w:val="1"/>
        </w:rPr>
        <w:t xml:space="preserve"> </w:t>
      </w:r>
      <w:r>
        <w:rPr>
          <w:color w:val="221F1F"/>
        </w:rPr>
        <w:t>insurance is maintained</w:t>
      </w:r>
      <w:r>
        <w:rPr>
          <w:color w:val="221F1F"/>
          <w:spacing w:val="-1"/>
        </w:rPr>
        <w:t xml:space="preserve"> </w:t>
      </w:r>
      <w:r>
        <w:rPr>
          <w:color w:val="221F1F"/>
        </w:rPr>
        <w:t>in</w:t>
      </w:r>
      <w:r>
        <w:rPr>
          <w:color w:val="221F1F"/>
          <w:spacing w:val="-3"/>
        </w:rPr>
        <w:t xml:space="preserve"> </w:t>
      </w:r>
      <w:r>
        <w:rPr>
          <w:color w:val="221F1F"/>
        </w:rPr>
        <w:t>accordance</w:t>
      </w:r>
      <w:r>
        <w:rPr>
          <w:color w:val="221F1F"/>
          <w:spacing w:val="1"/>
        </w:rPr>
        <w:t xml:space="preserve"> </w:t>
      </w:r>
      <w:r>
        <w:rPr>
          <w:color w:val="221F1F"/>
        </w:rPr>
        <w:t>with this Clause.</w:t>
      </w:r>
    </w:p>
    <w:p w14:paraId="52643602" w14:textId="77777777" w:rsidR="0031330A" w:rsidRDefault="00F22557">
      <w:pPr>
        <w:pStyle w:val="BodyText"/>
        <w:spacing w:before="159" w:line="230" w:lineRule="auto"/>
        <w:ind w:left="1034" w:right="423"/>
        <w:jc w:val="both"/>
      </w:pPr>
      <w:r>
        <w:rPr>
          <w:color w:val="221F1F"/>
        </w:rPr>
        <w:t>Neither Party shall make any material alteration to the terms of any insurance without the prior approval of</w:t>
      </w:r>
      <w:r>
        <w:rPr>
          <w:color w:val="221F1F"/>
          <w:spacing w:val="-52"/>
        </w:rPr>
        <w:t xml:space="preserve"> </w:t>
      </w:r>
      <w:r>
        <w:rPr>
          <w:color w:val="221F1F"/>
        </w:rPr>
        <w:t>the other Party. If an insurer makes (or attempts to make) any alteration, the Party ﬁrst notiﬁed by the</w:t>
      </w:r>
      <w:r>
        <w:rPr>
          <w:color w:val="221F1F"/>
          <w:spacing w:val="1"/>
        </w:rPr>
        <w:t xml:space="preserve"> </w:t>
      </w:r>
      <w:r>
        <w:rPr>
          <w:color w:val="221F1F"/>
        </w:rPr>
        <w:t>insurer</w:t>
      </w:r>
      <w:r>
        <w:rPr>
          <w:color w:val="221F1F"/>
          <w:spacing w:val="-2"/>
        </w:rPr>
        <w:t xml:space="preserve"> </w:t>
      </w:r>
      <w:r>
        <w:rPr>
          <w:color w:val="221F1F"/>
        </w:rPr>
        <w:t>shall</w:t>
      </w:r>
      <w:r>
        <w:rPr>
          <w:color w:val="221F1F"/>
          <w:spacing w:val="-2"/>
        </w:rPr>
        <w:t xml:space="preserve"> </w:t>
      </w:r>
      <w:r>
        <w:rPr>
          <w:color w:val="221F1F"/>
        </w:rPr>
        <w:t>promptly</w:t>
      </w:r>
      <w:r>
        <w:rPr>
          <w:color w:val="221F1F"/>
          <w:spacing w:val="-1"/>
        </w:rPr>
        <w:t xml:space="preserve"> </w:t>
      </w:r>
      <w:r>
        <w:rPr>
          <w:color w:val="221F1F"/>
        </w:rPr>
        <w:t>give</w:t>
      </w:r>
      <w:r>
        <w:rPr>
          <w:color w:val="221F1F"/>
          <w:spacing w:val="-1"/>
        </w:rPr>
        <w:t xml:space="preserve"> </w:t>
      </w:r>
      <w:r>
        <w:rPr>
          <w:color w:val="221F1F"/>
        </w:rPr>
        <w:t>notice</w:t>
      </w:r>
      <w:r>
        <w:rPr>
          <w:color w:val="221F1F"/>
          <w:spacing w:val="-2"/>
        </w:rPr>
        <w:t xml:space="preserve"> </w:t>
      </w:r>
      <w:r>
        <w:rPr>
          <w:color w:val="221F1F"/>
        </w:rPr>
        <w:t>to the other Party.</w:t>
      </w:r>
    </w:p>
    <w:p w14:paraId="6978BA39" w14:textId="77777777" w:rsidR="0031330A" w:rsidRDefault="00F22557">
      <w:pPr>
        <w:pStyle w:val="ListParagraph"/>
        <w:numPr>
          <w:ilvl w:val="2"/>
          <w:numId w:val="52"/>
        </w:numPr>
        <w:tabs>
          <w:tab w:val="left" w:pos="1035"/>
        </w:tabs>
        <w:spacing w:before="157" w:line="230" w:lineRule="auto"/>
        <w:ind w:left="1032" w:right="423" w:hanging="779"/>
        <w:rPr>
          <w:color w:val="221F1F"/>
        </w:rPr>
      </w:pPr>
      <w:r>
        <w:rPr>
          <w:color w:val="221F1F"/>
        </w:rPr>
        <w:t>The insuring Party fails to</w:t>
      </w:r>
      <w:r>
        <w:rPr>
          <w:color w:val="221F1F"/>
          <w:spacing w:val="1"/>
        </w:rPr>
        <w:t xml:space="preserve"> </w:t>
      </w:r>
      <w:r>
        <w:rPr>
          <w:color w:val="221F1F"/>
        </w:rPr>
        <w:t>effect and keep in force any of the insurances it is</w:t>
      </w:r>
      <w:r>
        <w:rPr>
          <w:color w:val="221F1F"/>
          <w:spacing w:val="1"/>
        </w:rPr>
        <w:t xml:space="preserve"> </w:t>
      </w:r>
      <w:r>
        <w:rPr>
          <w:color w:val="221F1F"/>
        </w:rPr>
        <w:t>required to</w:t>
      </w:r>
      <w:r>
        <w:rPr>
          <w:color w:val="221F1F"/>
          <w:spacing w:val="55"/>
        </w:rPr>
        <w:t xml:space="preserve"> </w:t>
      </w:r>
      <w:r>
        <w:rPr>
          <w:color w:val="221F1F"/>
        </w:rPr>
        <w:t>effect and</w:t>
      </w:r>
      <w:r>
        <w:rPr>
          <w:color w:val="221F1F"/>
          <w:spacing w:val="1"/>
        </w:rPr>
        <w:t xml:space="preserve"> </w:t>
      </w:r>
      <w:r>
        <w:rPr>
          <w:color w:val="221F1F"/>
        </w:rPr>
        <w:t>maintain under the Contract or fails to provide satisfactory evidence and copies of policies in accordance</w:t>
      </w:r>
      <w:r>
        <w:rPr>
          <w:color w:val="221F1F"/>
          <w:spacing w:val="1"/>
        </w:rPr>
        <w:t xml:space="preserve"> </w:t>
      </w:r>
      <w:r>
        <w:rPr>
          <w:color w:val="221F1F"/>
        </w:rPr>
        <w:t>with</w:t>
      </w:r>
      <w:r>
        <w:rPr>
          <w:color w:val="221F1F"/>
          <w:spacing w:val="40"/>
        </w:rPr>
        <w:t xml:space="preserve"> </w:t>
      </w:r>
      <w:r>
        <w:rPr>
          <w:color w:val="221F1F"/>
        </w:rPr>
        <w:t>this</w:t>
      </w:r>
      <w:r>
        <w:rPr>
          <w:color w:val="221F1F"/>
          <w:spacing w:val="40"/>
        </w:rPr>
        <w:t xml:space="preserve"> </w:t>
      </w:r>
      <w:r>
        <w:rPr>
          <w:color w:val="221F1F"/>
        </w:rPr>
        <w:t>Sub-</w:t>
      </w:r>
      <w:r>
        <w:rPr>
          <w:color w:val="221F1F"/>
          <w:spacing w:val="36"/>
        </w:rPr>
        <w:t xml:space="preserve"> </w:t>
      </w:r>
      <w:r>
        <w:rPr>
          <w:color w:val="221F1F"/>
        </w:rPr>
        <w:t>Clause,</w:t>
      </w:r>
      <w:r>
        <w:rPr>
          <w:color w:val="221F1F"/>
          <w:spacing w:val="42"/>
        </w:rPr>
        <w:t xml:space="preserve"> </w:t>
      </w:r>
      <w:r>
        <w:rPr>
          <w:color w:val="221F1F"/>
        </w:rPr>
        <w:t>the</w:t>
      </w:r>
      <w:r>
        <w:rPr>
          <w:color w:val="221F1F"/>
          <w:spacing w:val="38"/>
        </w:rPr>
        <w:t xml:space="preserve"> </w:t>
      </w:r>
      <w:r>
        <w:rPr>
          <w:color w:val="221F1F"/>
        </w:rPr>
        <w:t>other</w:t>
      </w:r>
      <w:r>
        <w:rPr>
          <w:color w:val="221F1F"/>
          <w:spacing w:val="41"/>
        </w:rPr>
        <w:t xml:space="preserve"> </w:t>
      </w:r>
      <w:r>
        <w:rPr>
          <w:color w:val="221F1F"/>
        </w:rPr>
        <w:t>Party</w:t>
      </w:r>
      <w:r>
        <w:rPr>
          <w:color w:val="221F1F"/>
          <w:spacing w:val="40"/>
        </w:rPr>
        <w:t xml:space="preserve"> </w:t>
      </w:r>
      <w:r>
        <w:rPr>
          <w:color w:val="221F1F"/>
        </w:rPr>
        <w:t>may</w:t>
      </w:r>
      <w:r>
        <w:rPr>
          <w:color w:val="221F1F"/>
          <w:spacing w:val="39"/>
        </w:rPr>
        <w:t xml:space="preserve"> </w:t>
      </w:r>
      <w:r>
        <w:rPr>
          <w:color w:val="221F1F"/>
        </w:rPr>
        <w:t>(at</w:t>
      </w:r>
      <w:r>
        <w:rPr>
          <w:color w:val="221F1F"/>
          <w:spacing w:val="41"/>
        </w:rPr>
        <w:t xml:space="preserve"> </w:t>
      </w:r>
      <w:r>
        <w:rPr>
          <w:color w:val="221F1F"/>
        </w:rPr>
        <w:t>its</w:t>
      </w:r>
      <w:r>
        <w:rPr>
          <w:color w:val="221F1F"/>
          <w:spacing w:val="40"/>
        </w:rPr>
        <w:t xml:space="preserve"> </w:t>
      </w:r>
      <w:r>
        <w:rPr>
          <w:color w:val="221F1F"/>
        </w:rPr>
        <w:t>option</w:t>
      </w:r>
      <w:r>
        <w:rPr>
          <w:color w:val="221F1F"/>
          <w:spacing w:val="41"/>
        </w:rPr>
        <w:t xml:space="preserve"> </w:t>
      </w:r>
      <w:r>
        <w:rPr>
          <w:color w:val="221F1F"/>
        </w:rPr>
        <w:t>and</w:t>
      </w:r>
      <w:r>
        <w:rPr>
          <w:color w:val="221F1F"/>
          <w:spacing w:val="40"/>
        </w:rPr>
        <w:t xml:space="preserve"> </w:t>
      </w:r>
      <w:r>
        <w:rPr>
          <w:color w:val="221F1F"/>
        </w:rPr>
        <w:t>without</w:t>
      </w:r>
      <w:r>
        <w:rPr>
          <w:color w:val="221F1F"/>
          <w:spacing w:val="41"/>
        </w:rPr>
        <w:t xml:space="preserve"> </w:t>
      </w:r>
      <w:r>
        <w:rPr>
          <w:color w:val="221F1F"/>
        </w:rPr>
        <w:t>prejudice</w:t>
      </w:r>
      <w:r>
        <w:rPr>
          <w:color w:val="221F1F"/>
          <w:spacing w:val="40"/>
        </w:rPr>
        <w:t xml:space="preserve"> </w:t>
      </w:r>
      <w:r>
        <w:rPr>
          <w:color w:val="221F1F"/>
        </w:rPr>
        <w:t>to</w:t>
      </w:r>
      <w:r>
        <w:rPr>
          <w:color w:val="221F1F"/>
          <w:spacing w:val="41"/>
        </w:rPr>
        <w:t xml:space="preserve"> </w:t>
      </w:r>
      <w:r>
        <w:rPr>
          <w:color w:val="221F1F"/>
        </w:rPr>
        <w:t>any</w:t>
      </w:r>
      <w:r>
        <w:rPr>
          <w:color w:val="221F1F"/>
          <w:spacing w:val="37"/>
        </w:rPr>
        <w:t xml:space="preserve"> </w:t>
      </w:r>
      <w:r>
        <w:rPr>
          <w:color w:val="221F1F"/>
        </w:rPr>
        <w:t>other</w:t>
      </w:r>
      <w:r>
        <w:rPr>
          <w:color w:val="221F1F"/>
          <w:spacing w:val="41"/>
        </w:rPr>
        <w:t xml:space="preserve"> </w:t>
      </w:r>
      <w:r>
        <w:rPr>
          <w:color w:val="221F1F"/>
        </w:rPr>
        <w:t>right</w:t>
      </w:r>
      <w:r>
        <w:rPr>
          <w:color w:val="221F1F"/>
          <w:spacing w:val="42"/>
        </w:rPr>
        <w:t xml:space="preserve"> </w:t>
      </w:r>
      <w:r>
        <w:rPr>
          <w:color w:val="221F1F"/>
        </w:rPr>
        <w:t>or</w:t>
      </w:r>
      <w:r>
        <w:rPr>
          <w:color w:val="221F1F"/>
          <w:spacing w:val="-53"/>
        </w:rPr>
        <w:t xml:space="preserve"> </w:t>
      </w:r>
      <w:r>
        <w:rPr>
          <w:color w:val="221F1F"/>
        </w:rPr>
        <w:t>remedy) effect insurance for the relevant coverage and pay the premiums due. The insuring Party shall pay</w:t>
      </w:r>
      <w:r>
        <w:rPr>
          <w:color w:val="221F1F"/>
          <w:spacing w:val="-52"/>
        </w:rPr>
        <w:t xml:space="preserve"> </w:t>
      </w:r>
      <w:r>
        <w:rPr>
          <w:color w:val="221F1F"/>
        </w:rPr>
        <w:t>the</w:t>
      </w:r>
      <w:r>
        <w:rPr>
          <w:color w:val="221F1F"/>
          <w:spacing w:val="-2"/>
        </w:rPr>
        <w:t xml:space="preserve"> </w:t>
      </w:r>
      <w:r>
        <w:rPr>
          <w:color w:val="221F1F"/>
        </w:rPr>
        <w:t>amount</w:t>
      </w:r>
      <w:r>
        <w:rPr>
          <w:color w:val="221F1F"/>
          <w:spacing w:val="-1"/>
        </w:rPr>
        <w:t xml:space="preserve"> </w:t>
      </w:r>
      <w:r>
        <w:rPr>
          <w:color w:val="221F1F"/>
        </w:rPr>
        <w:t>of</w:t>
      </w:r>
      <w:r>
        <w:rPr>
          <w:color w:val="221F1F"/>
          <w:spacing w:val="-2"/>
        </w:rPr>
        <w:t xml:space="preserve"> </w:t>
      </w:r>
      <w:r>
        <w:rPr>
          <w:color w:val="221F1F"/>
        </w:rPr>
        <w:t>these</w:t>
      </w:r>
      <w:r>
        <w:rPr>
          <w:color w:val="221F1F"/>
          <w:spacing w:val="-2"/>
        </w:rPr>
        <w:t xml:space="preserve"> </w:t>
      </w:r>
      <w:r>
        <w:rPr>
          <w:color w:val="221F1F"/>
        </w:rPr>
        <w:t>premiums to</w:t>
      </w:r>
      <w:r>
        <w:rPr>
          <w:color w:val="221F1F"/>
          <w:spacing w:val="-2"/>
        </w:rPr>
        <w:t xml:space="preserve"> </w:t>
      </w:r>
      <w:r>
        <w:rPr>
          <w:color w:val="221F1F"/>
        </w:rPr>
        <w:t>the</w:t>
      </w:r>
      <w:r>
        <w:rPr>
          <w:color w:val="221F1F"/>
          <w:spacing w:val="-2"/>
        </w:rPr>
        <w:t xml:space="preserve"> </w:t>
      </w:r>
      <w:r>
        <w:rPr>
          <w:color w:val="221F1F"/>
        </w:rPr>
        <w:t>other Party,</w:t>
      </w:r>
      <w:r>
        <w:rPr>
          <w:color w:val="221F1F"/>
          <w:spacing w:val="-7"/>
        </w:rPr>
        <w:t xml:space="preserve"> </w:t>
      </w:r>
      <w:r>
        <w:rPr>
          <w:color w:val="221F1F"/>
        </w:rPr>
        <w:t>and</w:t>
      </w:r>
      <w:r>
        <w:rPr>
          <w:color w:val="221F1F"/>
          <w:spacing w:val="-2"/>
        </w:rPr>
        <w:t xml:space="preserve"> </w:t>
      </w:r>
      <w:r>
        <w:rPr>
          <w:color w:val="221F1F"/>
        </w:rPr>
        <w:t>the</w:t>
      </w:r>
      <w:r>
        <w:rPr>
          <w:color w:val="221F1F"/>
          <w:spacing w:val="-2"/>
        </w:rPr>
        <w:t xml:space="preserve"> </w:t>
      </w:r>
      <w:r>
        <w:rPr>
          <w:color w:val="221F1F"/>
        </w:rPr>
        <w:t>Contract</w:t>
      </w:r>
      <w:r>
        <w:rPr>
          <w:color w:val="221F1F"/>
          <w:spacing w:val="-1"/>
        </w:rPr>
        <w:t xml:space="preserve"> </w:t>
      </w:r>
      <w:r>
        <w:rPr>
          <w:color w:val="221F1F"/>
        </w:rPr>
        <w:t>Price</w:t>
      </w:r>
      <w:r>
        <w:rPr>
          <w:color w:val="221F1F"/>
          <w:spacing w:val="-1"/>
        </w:rPr>
        <w:t xml:space="preserve"> </w:t>
      </w:r>
      <w:r>
        <w:rPr>
          <w:color w:val="221F1F"/>
        </w:rPr>
        <w:t>shall be</w:t>
      </w:r>
      <w:r>
        <w:rPr>
          <w:color w:val="221F1F"/>
          <w:spacing w:val="-2"/>
        </w:rPr>
        <w:t xml:space="preserve"> </w:t>
      </w:r>
      <w:r>
        <w:rPr>
          <w:color w:val="221F1F"/>
        </w:rPr>
        <w:t>adjusted</w:t>
      </w:r>
      <w:r>
        <w:rPr>
          <w:color w:val="221F1F"/>
          <w:spacing w:val="-4"/>
        </w:rPr>
        <w:t xml:space="preserve"> </w:t>
      </w:r>
      <w:r>
        <w:rPr>
          <w:color w:val="221F1F"/>
        </w:rPr>
        <w:t>accordingly.</w:t>
      </w:r>
    </w:p>
    <w:p w14:paraId="578D1232" w14:textId="77777777" w:rsidR="0031330A" w:rsidRDefault="00F22557">
      <w:pPr>
        <w:pStyle w:val="ListParagraph"/>
        <w:numPr>
          <w:ilvl w:val="2"/>
          <w:numId w:val="52"/>
        </w:numPr>
        <w:tabs>
          <w:tab w:val="left" w:pos="1035"/>
        </w:tabs>
        <w:spacing w:before="159" w:line="230" w:lineRule="auto"/>
        <w:ind w:left="1032" w:right="423" w:hanging="781"/>
        <w:rPr>
          <w:color w:val="221F1F"/>
        </w:rPr>
      </w:pPr>
      <w:r>
        <w:rPr>
          <w:color w:val="221F1F"/>
        </w:rPr>
        <w:t>Nothing</w:t>
      </w:r>
      <w:r>
        <w:rPr>
          <w:color w:val="221F1F"/>
          <w:spacing w:val="1"/>
        </w:rPr>
        <w:t xml:space="preserve"> </w:t>
      </w:r>
      <w:r>
        <w:rPr>
          <w:color w:val="221F1F"/>
        </w:rPr>
        <w:t>in</w:t>
      </w:r>
      <w:r>
        <w:rPr>
          <w:color w:val="221F1F"/>
          <w:spacing w:val="1"/>
        </w:rPr>
        <w:t xml:space="preserve"> </w:t>
      </w:r>
      <w:r>
        <w:rPr>
          <w:color w:val="221F1F"/>
        </w:rPr>
        <w:t>this</w:t>
      </w:r>
      <w:r>
        <w:rPr>
          <w:color w:val="221F1F"/>
          <w:spacing w:val="1"/>
        </w:rPr>
        <w:t xml:space="preserve"> </w:t>
      </w:r>
      <w:r>
        <w:rPr>
          <w:color w:val="221F1F"/>
        </w:rPr>
        <w:t>Clause</w:t>
      </w:r>
      <w:r>
        <w:rPr>
          <w:color w:val="221F1F"/>
          <w:spacing w:val="1"/>
        </w:rPr>
        <w:t xml:space="preserve"> </w:t>
      </w:r>
      <w:r>
        <w:rPr>
          <w:color w:val="221F1F"/>
        </w:rPr>
        <w:t>limits</w:t>
      </w:r>
      <w:r>
        <w:rPr>
          <w:color w:val="221F1F"/>
          <w:spacing w:val="1"/>
        </w:rPr>
        <w:t xml:space="preserve"> </w:t>
      </w:r>
      <w:r>
        <w:rPr>
          <w:color w:val="221F1F"/>
        </w:rPr>
        <w:t>the</w:t>
      </w:r>
      <w:r>
        <w:rPr>
          <w:color w:val="221F1F"/>
          <w:spacing w:val="1"/>
        </w:rPr>
        <w:t xml:space="preserve"> </w:t>
      </w:r>
      <w:r>
        <w:rPr>
          <w:color w:val="221F1F"/>
        </w:rPr>
        <w:t>obligations,</w:t>
      </w:r>
      <w:r>
        <w:rPr>
          <w:color w:val="221F1F"/>
          <w:spacing w:val="1"/>
        </w:rPr>
        <w:t xml:space="preserve"> </w:t>
      </w:r>
      <w:r>
        <w:rPr>
          <w:color w:val="221F1F"/>
        </w:rPr>
        <w:t>liabilities</w:t>
      </w:r>
      <w:r>
        <w:rPr>
          <w:color w:val="221F1F"/>
          <w:spacing w:val="1"/>
        </w:rPr>
        <w:t xml:space="preserve"> </w:t>
      </w:r>
      <w:r>
        <w:rPr>
          <w:color w:val="221F1F"/>
        </w:rPr>
        <w:t>or</w:t>
      </w:r>
      <w:r>
        <w:rPr>
          <w:color w:val="221F1F"/>
          <w:spacing w:val="1"/>
        </w:rPr>
        <w:t xml:space="preserve"> </w:t>
      </w:r>
      <w:r>
        <w:rPr>
          <w:color w:val="221F1F"/>
        </w:rPr>
        <w:t>responsibilities</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or</w:t>
      </w:r>
      <w:r>
        <w:rPr>
          <w:color w:val="221F1F"/>
          <w:spacing w:val="55"/>
        </w:rPr>
        <w:t xml:space="preserve"> </w:t>
      </w:r>
      <w:r>
        <w:rPr>
          <w:color w:val="221F1F"/>
        </w:rPr>
        <w:t>the</w:t>
      </w:r>
      <w:r>
        <w:rPr>
          <w:color w:val="221F1F"/>
          <w:spacing w:val="1"/>
        </w:rPr>
        <w:t xml:space="preserve"> </w:t>
      </w:r>
      <w:r>
        <w:rPr>
          <w:color w:val="221F1F"/>
        </w:rPr>
        <w:t>Procuring Entity, under the other terms of the Contractor otherwise. Any amounts not insured or not</w:t>
      </w:r>
      <w:r>
        <w:rPr>
          <w:color w:val="221F1F"/>
          <w:spacing w:val="1"/>
        </w:rPr>
        <w:t xml:space="preserve"> </w:t>
      </w:r>
      <w:r>
        <w:rPr>
          <w:color w:val="221F1F"/>
        </w:rPr>
        <w:t>recovered</w:t>
      </w:r>
      <w:r>
        <w:rPr>
          <w:color w:val="221F1F"/>
          <w:spacing w:val="1"/>
        </w:rPr>
        <w:t xml:space="preserve"> </w:t>
      </w:r>
      <w:r>
        <w:rPr>
          <w:color w:val="221F1F"/>
        </w:rPr>
        <w:t>from the insurers</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borne by the</w:t>
      </w:r>
      <w:r>
        <w:rPr>
          <w:color w:val="221F1F"/>
          <w:spacing w:val="1"/>
        </w:rPr>
        <w:t xml:space="preserve"> </w:t>
      </w:r>
      <w:r>
        <w:rPr>
          <w:color w:val="221F1F"/>
        </w:rPr>
        <w:t>Contractor</w:t>
      </w:r>
      <w:r>
        <w:rPr>
          <w:color w:val="221F1F"/>
          <w:spacing w:val="1"/>
        </w:rPr>
        <w:t xml:space="preserve"> </w:t>
      </w:r>
      <w:r>
        <w:rPr>
          <w:color w:val="221F1F"/>
        </w:rPr>
        <w:t>and/or the</w:t>
      </w:r>
      <w:r>
        <w:rPr>
          <w:color w:val="221F1F"/>
          <w:spacing w:val="55"/>
        </w:rPr>
        <w:t xml:space="preserve"> </w:t>
      </w:r>
      <w:r>
        <w:rPr>
          <w:color w:val="221F1F"/>
        </w:rPr>
        <w:t>Procuring Entity in accordance</w:t>
      </w:r>
      <w:r>
        <w:rPr>
          <w:color w:val="221F1F"/>
          <w:spacing w:val="-52"/>
        </w:rPr>
        <w:t xml:space="preserve"> </w:t>
      </w:r>
      <w:r>
        <w:rPr>
          <w:color w:val="221F1F"/>
        </w:rPr>
        <w:t xml:space="preserve">with these obligations, </w:t>
      </w:r>
      <w:proofErr w:type="gramStart"/>
      <w:r>
        <w:rPr>
          <w:color w:val="221F1F"/>
        </w:rPr>
        <w:t>liabilities</w:t>
      </w:r>
      <w:proofErr w:type="gramEnd"/>
      <w:r>
        <w:rPr>
          <w:color w:val="221F1F"/>
        </w:rPr>
        <w:t xml:space="preserve"> or responsibilities. However, if the insuring Party fails to effect and keep</w:t>
      </w:r>
      <w:r>
        <w:rPr>
          <w:color w:val="221F1F"/>
          <w:spacing w:val="1"/>
        </w:rPr>
        <w:t xml:space="preserve"> </w:t>
      </w:r>
      <w:r>
        <w:rPr>
          <w:color w:val="221F1F"/>
        </w:rPr>
        <w:t>in force an insurance which is available and which it is required to effect and maintain under the Contract,</w:t>
      </w:r>
      <w:r>
        <w:rPr>
          <w:color w:val="221F1F"/>
          <w:spacing w:val="1"/>
        </w:rPr>
        <w:t xml:space="preserve"> </w:t>
      </w:r>
      <w:r>
        <w:rPr>
          <w:color w:val="221F1F"/>
        </w:rPr>
        <w:t>and the other Party neither approves the omission nor effects insurance for the coverage relevant to this</w:t>
      </w:r>
      <w:r>
        <w:rPr>
          <w:color w:val="221F1F"/>
          <w:spacing w:val="1"/>
        </w:rPr>
        <w:t xml:space="preserve"> </w:t>
      </w:r>
      <w:r>
        <w:rPr>
          <w:color w:val="221F1F"/>
        </w:rPr>
        <w:t>default, any moneys which should have been recoverable under this insurance shall be paid by the insuring</w:t>
      </w:r>
      <w:r>
        <w:rPr>
          <w:color w:val="221F1F"/>
          <w:spacing w:val="-52"/>
        </w:rPr>
        <w:t xml:space="preserve"> </w:t>
      </w:r>
      <w:r>
        <w:rPr>
          <w:color w:val="221F1F"/>
        </w:rPr>
        <w:t>Party.</w:t>
      </w:r>
    </w:p>
    <w:p w14:paraId="59FFDACF" w14:textId="77777777" w:rsidR="0031330A" w:rsidRDefault="0031330A">
      <w:pPr>
        <w:pStyle w:val="BodyText"/>
        <w:spacing w:before="2"/>
        <w:rPr>
          <w:sz w:val="21"/>
        </w:rPr>
      </w:pPr>
    </w:p>
    <w:p w14:paraId="477A1E73" w14:textId="77777777" w:rsidR="0031330A" w:rsidRDefault="00F22557">
      <w:pPr>
        <w:pStyle w:val="ListParagraph"/>
        <w:numPr>
          <w:ilvl w:val="2"/>
          <w:numId w:val="52"/>
        </w:numPr>
        <w:tabs>
          <w:tab w:val="left" w:pos="1035"/>
        </w:tabs>
        <w:spacing w:line="232" w:lineRule="auto"/>
        <w:ind w:left="1032" w:right="426" w:hanging="781"/>
        <w:rPr>
          <w:color w:val="221F1F"/>
        </w:rPr>
      </w:pPr>
      <w:r>
        <w:rPr>
          <w:color w:val="221F1F"/>
        </w:rPr>
        <w:t>Payments by one Party to the other Party shall be subject to Sub-Clause 2.5 [Procuring Entity's Claims] or</w:t>
      </w:r>
      <w:r>
        <w:rPr>
          <w:color w:val="221F1F"/>
          <w:spacing w:val="1"/>
        </w:rPr>
        <w:t xml:space="preserve"> </w:t>
      </w:r>
      <w:r>
        <w:rPr>
          <w:color w:val="221F1F"/>
        </w:rPr>
        <w:t>Sub-</w:t>
      </w:r>
      <w:r>
        <w:rPr>
          <w:color w:val="221F1F"/>
          <w:spacing w:val="-5"/>
        </w:rPr>
        <w:t xml:space="preserve"> </w:t>
      </w:r>
      <w:r>
        <w:rPr>
          <w:color w:val="221F1F"/>
        </w:rPr>
        <w:t>Clause 20.1[Contractor's</w:t>
      </w:r>
      <w:r>
        <w:rPr>
          <w:color w:val="221F1F"/>
          <w:spacing w:val="2"/>
        </w:rPr>
        <w:t xml:space="preserve"> </w:t>
      </w:r>
      <w:r>
        <w:rPr>
          <w:color w:val="221F1F"/>
        </w:rPr>
        <w:t>Claims], as applicable.</w:t>
      </w:r>
    </w:p>
    <w:p w14:paraId="32EF0728" w14:textId="77777777" w:rsidR="0031330A" w:rsidRDefault="0031330A">
      <w:pPr>
        <w:pStyle w:val="BodyText"/>
        <w:spacing w:before="3"/>
        <w:rPr>
          <w:sz w:val="21"/>
        </w:rPr>
      </w:pPr>
    </w:p>
    <w:p w14:paraId="16F25A28" w14:textId="77777777" w:rsidR="0031330A" w:rsidRDefault="00F22557">
      <w:pPr>
        <w:pStyle w:val="ListParagraph"/>
        <w:numPr>
          <w:ilvl w:val="2"/>
          <w:numId w:val="52"/>
        </w:numPr>
        <w:tabs>
          <w:tab w:val="left" w:pos="1035"/>
        </w:tabs>
        <w:spacing w:line="230" w:lineRule="auto"/>
        <w:ind w:left="1032" w:right="426" w:hanging="781"/>
        <w:rPr>
          <w:color w:val="221F1F"/>
        </w:rPr>
      </w:pPr>
      <w:r>
        <w:rPr>
          <w:color w:val="221F1F"/>
        </w:rPr>
        <w:t>The Contractor shall be entitled to place all insurance relating to the Contract (including, but not limited to</w:t>
      </w:r>
      <w:r>
        <w:rPr>
          <w:color w:val="221F1F"/>
          <w:spacing w:val="1"/>
        </w:rPr>
        <w:t xml:space="preserve"> </w:t>
      </w:r>
      <w:r>
        <w:rPr>
          <w:color w:val="221F1F"/>
        </w:rPr>
        <w:t>the</w:t>
      </w:r>
      <w:r>
        <w:rPr>
          <w:color w:val="221F1F"/>
          <w:spacing w:val="-3"/>
        </w:rPr>
        <w:t xml:space="preserve"> </w:t>
      </w:r>
      <w:r>
        <w:rPr>
          <w:color w:val="221F1F"/>
        </w:rPr>
        <w:t>insurance</w:t>
      </w:r>
      <w:r>
        <w:rPr>
          <w:color w:val="221F1F"/>
          <w:spacing w:val="1"/>
        </w:rPr>
        <w:t xml:space="preserve"> </w:t>
      </w:r>
      <w:r>
        <w:rPr>
          <w:color w:val="221F1F"/>
        </w:rPr>
        <w:t>referred</w:t>
      </w:r>
      <w:r>
        <w:rPr>
          <w:color w:val="221F1F"/>
          <w:spacing w:val="-2"/>
        </w:rPr>
        <w:t xml:space="preserve"> </w:t>
      </w:r>
      <w:r>
        <w:rPr>
          <w:color w:val="221F1F"/>
        </w:rPr>
        <w:t>to Clause18) with</w:t>
      </w:r>
      <w:r>
        <w:rPr>
          <w:color w:val="221F1F"/>
          <w:spacing w:val="-2"/>
        </w:rPr>
        <w:t xml:space="preserve"> </w:t>
      </w:r>
      <w:r>
        <w:rPr>
          <w:color w:val="221F1F"/>
        </w:rPr>
        <w:t>insurers</w:t>
      </w:r>
      <w:r>
        <w:rPr>
          <w:color w:val="221F1F"/>
          <w:spacing w:val="1"/>
        </w:rPr>
        <w:t xml:space="preserve"> </w:t>
      </w:r>
      <w:r>
        <w:rPr>
          <w:color w:val="221F1F"/>
        </w:rPr>
        <w:t>from</w:t>
      </w:r>
      <w:r>
        <w:rPr>
          <w:color w:val="221F1F"/>
          <w:spacing w:val="-4"/>
        </w:rPr>
        <w:t xml:space="preserve"> </w:t>
      </w:r>
      <w:r>
        <w:rPr>
          <w:color w:val="221F1F"/>
        </w:rPr>
        <w:t>any</w:t>
      </w:r>
      <w:r>
        <w:rPr>
          <w:color w:val="221F1F"/>
          <w:spacing w:val="-3"/>
        </w:rPr>
        <w:t xml:space="preserve"> </w:t>
      </w:r>
      <w:r>
        <w:rPr>
          <w:color w:val="221F1F"/>
        </w:rPr>
        <w:t>eligible</w:t>
      </w:r>
      <w:r>
        <w:rPr>
          <w:color w:val="221F1F"/>
          <w:spacing w:val="1"/>
        </w:rPr>
        <w:t xml:space="preserve"> </w:t>
      </w:r>
      <w:r>
        <w:rPr>
          <w:color w:val="221F1F"/>
        </w:rPr>
        <w:t>source</w:t>
      </w:r>
      <w:r>
        <w:rPr>
          <w:color w:val="221F1F"/>
          <w:spacing w:val="1"/>
        </w:rPr>
        <w:t xml:space="preserve"> </w:t>
      </w:r>
      <w:r>
        <w:rPr>
          <w:color w:val="221F1F"/>
        </w:rPr>
        <w:t>country.</w:t>
      </w:r>
    </w:p>
    <w:p w14:paraId="6A797517" w14:textId="77777777" w:rsidR="0031330A" w:rsidRDefault="0031330A">
      <w:pPr>
        <w:pStyle w:val="BodyText"/>
        <w:spacing w:before="10"/>
        <w:rPr>
          <w:sz w:val="20"/>
        </w:rPr>
      </w:pPr>
    </w:p>
    <w:p w14:paraId="508DD4E9" w14:textId="77777777" w:rsidR="0031330A" w:rsidRDefault="00F22557">
      <w:pPr>
        <w:pStyle w:val="Heading4"/>
        <w:numPr>
          <w:ilvl w:val="1"/>
          <w:numId w:val="52"/>
        </w:numPr>
        <w:tabs>
          <w:tab w:val="left" w:pos="1032"/>
          <w:tab w:val="left" w:pos="1033"/>
        </w:tabs>
        <w:ind w:left="1032" w:hanging="781"/>
        <w:rPr>
          <w:color w:val="221F1F"/>
        </w:rPr>
      </w:pPr>
      <w:r>
        <w:rPr>
          <w:color w:val="221F1F"/>
        </w:rPr>
        <w:t>Insurance</w:t>
      </w:r>
      <w:r>
        <w:rPr>
          <w:color w:val="221F1F"/>
          <w:spacing w:val="-5"/>
        </w:rPr>
        <w:t xml:space="preserve"> </w:t>
      </w:r>
      <w:r>
        <w:rPr>
          <w:color w:val="221F1F"/>
        </w:rPr>
        <w:t>for</w:t>
      </w:r>
      <w:r>
        <w:rPr>
          <w:color w:val="221F1F"/>
          <w:spacing w:val="-2"/>
        </w:rPr>
        <w:t xml:space="preserve"> </w:t>
      </w:r>
      <w:r>
        <w:rPr>
          <w:color w:val="221F1F"/>
        </w:rPr>
        <w:t>Works</w:t>
      </w:r>
      <w:r>
        <w:rPr>
          <w:color w:val="221F1F"/>
          <w:spacing w:val="-9"/>
        </w:rPr>
        <w:t xml:space="preserve"> </w:t>
      </w:r>
      <w:r>
        <w:rPr>
          <w:color w:val="221F1F"/>
        </w:rPr>
        <w:t>and</w:t>
      </w:r>
      <w:r>
        <w:rPr>
          <w:color w:val="221F1F"/>
          <w:spacing w:val="-5"/>
        </w:rPr>
        <w:t xml:space="preserve"> </w:t>
      </w:r>
      <w:r>
        <w:rPr>
          <w:color w:val="221F1F"/>
        </w:rPr>
        <w:t>Contractor's</w:t>
      </w:r>
      <w:r>
        <w:rPr>
          <w:color w:val="221F1F"/>
          <w:spacing w:val="-2"/>
        </w:rPr>
        <w:t xml:space="preserve"> </w:t>
      </w:r>
      <w:r>
        <w:rPr>
          <w:color w:val="221F1F"/>
        </w:rPr>
        <w:t>Equipment</w:t>
      </w:r>
    </w:p>
    <w:p w14:paraId="6C2DDB83" w14:textId="77777777" w:rsidR="0031330A" w:rsidRDefault="0031330A">
      <w:pPr>
        <w:pStyle w:val="BodyText"/>
        <w:spacing w:before="8"/>
        <w:rPr>
          <w:b/>
          <w:sz w:val="20"/>
        </w:rPr>
      </w:pPr>
    </w:p>
    <w:p w14:paraId="364B2DDF" w14:textId="77777777" w:rsidR="0031330A" w:rsidRDefault="00F22557">
      <w:pPr>
        <w:pStyle w:val="ListParagraph"/>
        <w:numPr>
          <w:ilvl w:val="2"/>
          <w:numId w:val="52"/>
        </w:numPr>
        <w:tabs>
          <w:tab w:val="left" w:pos="1035"/>
        </w:tabs>
        <w:spacing w:line="230" w:lineRule="auto"/>
        <w:ind w:left="1032" w:right="425" w:hanging="781"/>
        <w:rPr>
          <w:color w:val="221F1F"/>
        </w:rPr>
      </w:pPr>
      <w:r>
        <w:rPr>
          <w:color w:val="221F1F"/>
        </w:rPr>
        <w:t>The insuring Party shall insure the Works, Plant, Materials and Contractor's Documents for not less than</w:t>
      </w:r>
      <w:r>
        <w:rPr>
          <w:color w:val="221F1F"/>
          <w:spacing w:val="1"/>
        </w:rPr>
        <w:t xml:space="preserve"> </w:t>
      </w:r>
      <w:r>
        <w:rPr>
          <w:color w:val="221F1F"/>
        </w:rPr>
        <w:t>the full reinstatement cost including the costs of demolition, removal of debris and professional fees and</w:t>
      </w:r>
      <w:r>
        <w:rPr>
          <w:color w:val="221F1F"/>
          <w:spacing w:val="1"/>
        </w:rPr>
        <w:t xml:space="preserve"> </w:t>
      </w:r>
      <w:r>
        <w:rPr>
          <w:color w:val="221F1F"/>
        </w:rPr>
        <w:t>proﬁt. This insurance shall be effective from the date by which the evidence is to be submitted under sub-</w:t>
      </w:r>
      <w:r>
        <w:rPr>
          <w:color w:val="221F1F"/>
          <w:spacing w:val="1"/>
        </w:rPr>
        <w:t xml:space="preserve"> </w:t>
      </w:r>
      <w:r>
        <w:rPr>
          <w:color w:val="221F1F"/>
        </w:rPr>
        <w:t>paragraph (a) of Sub-Clause 18.1 [General Requirements for Insurances], until the date of issue of the</w:t>
      </w:r>
      <w:r>
        <w:rPr>
          <w:color w:val="221F1F"/>
          <w:spacing w:val="1"/>
        </w:rPr>
        <w:t xml:space="preserve"> </w:t>
      </w:r>
      <w:r>
        <w:rPr>
          <w:color w:val="221F1F"/>
        </w:rPr>
        <w:t>Taking-Over Certiﬁcate for</w:t>
      </w:r>
      <w:r>
        <w:rPr>
          <w:color w:val="221F1F"/>
          <w:spacing w:val="-2"/>
        </w:rPr>
        <w:t xml:space="preserve"> </w:t>
      </w:r>
      <w:r>
        <w:rPr>
          <w:color w:val="221F1F"/>
        </w:rPr>
        <w:t>the</w:t>
      </w:r>
      <w:r>
        <w:rPr>
          <w:color w:val="221F1F"/>
          <w:spacing w:val="-2"/>
        </w:rPr>
        <w:t xml:space="preserve"> </w:t>
      </w:r>
      <w:r>
        <w:rPr>
          <w:color w:val="221F1F"/>
        </w:rPr>
        <w:t>Works.</w:t>
      </w:r>
    </w:p>
    <w:p w14:paraId="7D2B9275" w14:textId="77777777" w:rsidR="0031330A" w:rsidRDefault="0031330A">
      <w:pPr>
        <w:pStyle w:val="BodyText"/>
        <w:spacing w:before="1"/>
        <w:rPr>
          <w:sz w:val="21"/>
        </w:rPr>
      </w:pPr>
    </w:p>
    <w:p w14:paraId="0B9E9987" w14:textId="77777777" w:rsidR="0031330A" w:rsidRDefault="00F22557">
      <w:pPr>
        <w:pStyle w:val="ListParagraph"/>
        <w:numPr>
          <w:ilvl w:val="2"/>
          <w:numId w:val="52"/>
        </w:numPr>
        <w:tabs>
          <w:tab w:val="left" w:pos="1035"/>
        </w:tabs>
        <w:spacing w:line="230" w:lineRule="auto"/>
        <w:ind w:left="1032" w:right="425" w:hanging="781"/>
        <w:rPr>
          <w:color w:val="221F1F"/>
        </w:rPr>
      </w:pPr>
      <w:r>
        <w:rPr>
          <w:color w:val="221F1F"/>
        </w:rPr>
        <w:t>The insuring Party shall maintain this insurance to provide cover until the date of issue of the Performance</w:t>
      </w:r>
      <w:r>
        <w:rPr>
          <w:color w:val="221F1F"/>
          <w:spacing w:val="1"/>
        </w:rPr>
        <w:t xml:space="preserve"> </w:t>
      </w:r>
      <w:r>
        <w:rPr>
          <w:color w:val="221F1F"/>
        </w:rPr>
        <w:t>Certiﬁcate, for loss or damage for which the Contractor is liable arising from a cause occurring prior to the</w:t>
      </w:r>
      <w:r>
        <w:rPr>
          <w:color w:val="221F1F"/>
          <w:spacing w:val="-52"/>
        </w:rPr>
        <w:t xml:space="preserve"> </w:t>
      </w:r>
      <w:r>
        <w:rPr>
          <w:color w:val="221F1F"/>
        </w:rPr>
        <w:t xml:space="preserve">issue of the Taking-Over Certiﬁcate, and for loss or damage caused by the Contractor </w:t>
      </w:r>
      <w:proofErr w:type="gramStart"/>
      <w:r>
        <w:rPr>
          <w:color w:val="221F1F"/>
        </w:rPr>
        <w:t>in the course of</w:t>
      </w:r>
      <w:proofErr w:type="gramEnd"/>
      <w:r>
        <w:rPr>
          <w:color w:val="221F1F"/>
        </w:rPr>
        <w:t xml:space="preserve"> any</w:t>
      </w:r>
      <w:r>
        <w:rPr>
          <w:color w:val="221F1F"/>
          <w:spacing w:val="1"/>
        </w:rPr>
        <w:t xml:space="preserve"> </w:t>
      </w:r>
      <w:r>
        <w:rPr>
          <w:color w:val="221F1F"/>
        </w:rPr>
        <w:t>other</w:t>
      </w:r>
      <w:r>
        <w:rPr>
          <w:color w:val="221F1F"/>
          <w:spacing w:val="-1"/>
        </w:rPr>
        <w:t xml:space="preserve"> </w:t>
      </w:r>
      <w:r>
        <w:rPr>
          <w:color w:val="221F1F"/>
        </w:rPr>
        <w:t>operations</w:t>
      </w:r>
      <w:r>
        <w:rPr>
          <w:color w:val="221F1F"/>
          <w:spacing w:val="1"/>
        </w:rPr>
        <w:t xml:space="preserve"> </w:t>
      </w:r>
      <w:r>
        <w:rPr>
          <w:color w:val="221F1F"/>
        </w:rPr>
        <w:t>(including</w:t>
      </w:r>
      <w:r>
        <w:rPr>
          <w:color w:val="221F1F"/>
          <w:spacing w:val="-2"/>
        </w:rPr>
        <w:t xml:space="preserve"> </w:t>
      </w:r>
      <w:r>
        <w:rPr>
          <w:color w:val="221F1F"/>
        </w:rPr>
        <w:t>those</w:t>
      </w:r>
      <w:r>
        <w:rPr>
          <w:color w:val="221F1F"/>
          <w:spacing w:val="-3"/>
        </w:rPr>
        <w:t xml:space="preserve"> </w:t>
      </w:r>
      <w:r>
        <w:rPr>
          <w:color w:val="221F1F"/>
        </w:rPr>
        <w:t>under</w:t>
      </w:r>
      <w:r>
        <w:rPr>
          <w:color w:val="221F1F"/>
          <w:spacing w:val="1"/>
        </w:rPr>
        <w:t xml:space="preserve"> </w:t>
      </w:r>
      <w:r>
        <w:rPr>
          <w:color w:val="221F1F"/>
        </w:rPr>
        <w:t>Clause</w:t>
      </w:r>
      <w:r>
        <w:rPr>
          <w:color w:val="221F1F"/>
          <w:spacing w:val="-2"/>
        </w:rPr>
        <w:t xml:space="preserve"> </w:t>
      </w:r>
      <w:r>
        <w:rPr>
          <w:color w:val="221F1F"/>
        </w:rPr>
        <w:t>11</w:t>
      </w:r>
      <w:r>
        <w:rPr>
          <w:color w:val="221F1F"/>
          <w:spacing w:val="-12"/>
        </w:rPr>
        <w:t xml:space="preserve"> </w:t>
      </w:r>
      <w:r>
        <w:rPr>
          <w:color w:val="221F1F"/>
        </w:rPr>
        <w:t>[Defects</w:t>
      </w:r>
      <w:r>
        <w:rPr>
          <w:color w:val="221F1F"/>
          <w:spacing w:val="-2"/>
        </w:rPr>
        <w:t xml:space="preserve"> </w:t>
      </w:r>
      <w:r>
        <w:rPr>
          <w:color w:val="221F1F"/>
        </w:rPr>
        <w:t>Liability]).</w:t>
      </w:r>
    </w:p>
    <w:p w14:paraId="5E748FCE" w14:textId="77777777" w:rsidR="0031330A" w:rsidRDefault="0031330A">
      <w:pPr>
        <w:spacing w:line="230" w:lineRule="auto"/>
        <w:jc w:val="both"/>
        <w:sectPr w:rsidR="0031330A">
          <w:pgSz w:w="11920" w:h="16850"/>
          <w:pgMar w:top="740" w:right="420" w:bottom="700" w:left="600" w:header="0" w:footer="423" w:gutter="0"/>
          <w:cols w:space="720"/>
        </w:sectPr>
      </w:pPr>
    </w:p>
    <w:p w14:paraId="38BDC1C8" w14:textId="77777777" w:rsidR="0031330A" w:rsidRDefault="00F22557">
      <w:pPr>
        <w:pStyle w:val="ListParagraph"/>
        <w:numPr>
          <w:ilvl w:val="2"/>
          <w:numId w:val="52"/>
        </w:numPr>
        <w:tabs>
          <w:tab w:val="left" w:pos="1040"/>
        </w:tabs>
        <w:spacing w:before="84" w:line="230" w:lineRule="auto"/>
        <w:ind w:left="1037" w:right="423" w:hanging="788"/>
        <w:rPr>
          <w:color w:val="221F1F"/>
        </w:rPr>
      </w:pPr>
      <w:r>
        <w:rPr>
          <w:color w:val="221F1F"/>
        </w:rPr>
        <w:t>The insuring Party shall insure the Contractor's Equipment for not less than the full replacement value,</w:t>
      </w:r>
      <w:r>
        <w:rPr>
          <w:color w:val="221F1F"/>
          <w:spacing w:val="1"/>
        </w:rPr>
        <w:t xml:space="preserve"> </w:t>
      </w:r>
      <w:r>
        <w:rPr>
          <w:color w:val="221F1F"/>
        </w:rPr>
        <w:t>including</w:t>
      </w:r>
      <w:r>
        <w:rPr>
          <w:color w:val="221F1F"/>
          <w:spacing w:val="4"/>
        </w:rPr>
        <w:t xml:space="preserve"> </w:t>
      </w:r>
      <w:r>
        <w:rPr>
          <w:color w:val="221F1F"/>
        </w:rPr>
        <w:t>delivery</w:t>
      </w:r>
      <w:r>
        <w:rPr>
          <w:color w:val="221F1F"/>
          <w:spacing w:val="4"/>
        </w:rPr>
        <w:t xml:space="preserve"> </w:t>
      </w:r>
      <w:r>
        <w:rPr>
          <w:color w:val="221F1F"/>
        </w:rPr>
        <w:t>to</w:t>
      </w:r>
      <w:r>
        <w:rPr>
          <w:color w:val="221F1F"/>
          <w:spacing w:val="7"/>
        </w:rPr>
        <w:t xml:space="preserve"> </w:t>
      </w:r>
      <w:r>
        <w:rPr>
          <w:color w:val="221F1F"/>
        </w:rPr>
        <w:t>Site.</w:t>
      </w:r>
      <w:r>
        <w:rPr>
          <w:color w:val="221F1F"/>
          <w:spacing w:val="4"/>
        </w:rPr>
        <w:t xml:space="preserve"> </w:t>
      </w:r>
      <w:r>
        <w:rPr>
          <w:color w:val="221F1F"/>
        </w:rPr>
        <w:t>For</w:t>
      </w:r>
      <w:r>
        <w:rPr>
          <w:color w:val="221F1F"/>
          <w:spacing w:val="6"/>
        </w:rPr>
        <w:t xml:space="preserve"> </w:t>
      </w:r>
      <w:r>
        <w:rPr>
          <w:color w:val="221F1F"/>
        </w:rPr>
        <w:t>each</w:t>
      </w:r>
      <w:r>
        <w:rPr>
          <w:color w:val="221F1F"/>
          <w:spacing w:val="6"/>
        </w:rPr>
        <w:t xml:space="preserve"> </w:t>
      </w:r>
      <w:r>
        <w:rPr>
          <w:color w:val="221F1F"/>
        </w:rPr>
        <w:t>item</w:t>
      </w:r>
      <w:r>
        <w:rPr>
          <w:color w:val="221F1F"/>
          <w:spacing w:val="4"/>
        </w:rPr>
        <w:t xml:space="preserve"> </w:t>
      </w:r>
      <w:r>
        <w:rPr>
          <w:color w:val="221F1F"/>
        </w:rPr>
        <w:t>of</w:t>
      </w:r>
      <w:r>
        <w:rPr>
          <w:color w:val="221F1F"/>
          <w:spacing w:val="7"/>
        </w:rPr>
        <w:t xml:space="preserve"> </w:t>
      </w:r>
      <w:r>
        <w:rPr>
          <w:color w:val="221F1F"/>
        </w:rPr>
        <w:t>Contractor's</w:t>
      </w:r>
      <w:r>
        <w:rPr>
          <w:color w:val="221F1F"/>
          <w:spacing w:val="8"/>
        </w:rPr>
        <w:t xml:space="preserve"> </w:t>
      </w:r>
      <w:r>
        <w:rPr>
          <w:color w:val="221F1F"/>
        </w:rPr>
        <w:t>Equipment,</w:t>
      </w:r>
      <w:r>
        <w:rPr>
          <w:color w:val="221F1F"/>
          <w:spacing w:val="6"/>
        </w:rPr>
        <w:t xml:space="preserve"> </w:t>
      </w:r>
      <w:r>
        <w:rPr>
          <w:color w:val="221F1F"/>
        </w:rPr>
        <w:t>the</w:t>
      </w:r>
      <w:r>
        <w:rPr>
          <w:color w:val="221F1F"/>
          <w:spacing w:val="7"/>
        </w:rPr>
        <w:t xml:space="preserve"> </w:t>
      </w:r>
      <w:r>
        <w:rPr>
          <w:color w:val="221F1F"/>
        </w:rPr>
        <w:t>insurance</w:t>
      </w:r>
      <w:r>
        <w:rPr>
          <w:color w:val="221F1F"/>
          <w:spacing w:val="7"/>
        </w:rPr>
        <w:t xml:space="preserve"> </w:t>
      </w:r>
      <w:r>
        <w:rPr>
          <w:color w:val="221F1F"/>
        </w:rPr>
        <w:t>shall</w:t>
      </w:r>
      <w:r>
        <w:rPr>
          <w:color w:val="221F1F"/>
          <w:spacing w:val="7"/>
        </w:rPr>
        <w:t xml:space="preserve"> </w:t>
      </w:r>
      <w:r>
        <w:rPr>
          <w:color w:val="221F1F"/>
        </w:rPr>
        <w:t>be</w:t>
      </w:r>
      <w:r>
        <w:rPr>
          <w:color w:val="221F1F"/>
          <w:spacing w:val="7"/>
        </w:rPr>
        <w:t xml:space="preserve"> </w:t>
      </w:r>
      <w:r>
        <w:rPr>
          <w:color w:val="221F1F"/>
        </w:rPr>
        <w:t>effective</w:t>
      </w:r>
      <w:r>
        <w:rPr>
          <w:color w:val="221F1F"/>
          <w:spacing w:val="7"/>
        </w:rPr>
        <w:t xml:space="preserve"> </w:t>
      </w:r>
      <w:r>
        <w:rPr>
          <w:color w:val="221F1F"/>
        </w:rPr>
        <w:t>while</w:t>
      </w:r>
      <w:r>
        <w:rPr>
          <w:color w:val="221F1F"/>
          <w:spacing w:val="-53"/>
        </w:rPr>
        <w:t xml:space="preserve"> </w:t>
      </w:r>
      <w:r>
        <w:rPr>
          <w:color w:val="221F1F"/>
        </w:rPr>
        <w:t>it</w:t>
      </w:r>
      <w:r>
        <w:rPr>
          <w:color w:val="221F1F"/>
          <w:spacing w:val="-3"/>
        </w:rPr>
        <w:t xml:space="preserve"> </w:t>
      </w:r>
      <w:r>
        <w:rPr>
          <w:color w:val="221F1F"/>
        </w:rPr>
        <w:t>is being</w:t>
      </w:r>
      <w:r>
        <w:rPr>
          <w:color w:val="221F1F"/>
          <w:spacing w:val="-3"/>
        </w:rPr>
        <w:t xml:space="preserve"> </w:t>
      </w:r>
      <w:r>
        <w:rPr>
          <w:color w:val="221F1F"/>
        </w:rPr>
        <w:t>transported</w:t>
      </w:r>
      <w:r>
        <w:rPr>
          <w:color w:val="221F1F"/>
          <w:spacing w:val="-1"/>
        </w:rPr>
        <w:t xml:space="preserve"> </w:t>
      </w:r>
      <w:r>
        <w:rPr>
          <w:color w:val="221F1F"/>
        </w:rPr>
        <w:t>to the</w:t>
      </w:r>
      <w:r>
        <w:rPr>
          <w:color w:val="221F1F"/>
          <w:spacing w:val="-1"/>
        </w:rPr>
        <w:t xml:space="preserve"> </w:t>
      </w:r>
      <w:r>
        <w:rPr>
          <w:color w:val="221F1F"/>
        </w:rPr>
        <w:t>Site and</w:t>
      </w:r>
      <w:r>
        <w:rPr>
          <w:color w:val="221F1F"/>
          <w:spacing w:val="-2"/>
        </w:rPr>
        <w:t xml:space="preserve"> </w:t>
      </w:r>
      <w:r>
        <w:rPr>
          <w:color w:val="221F1F"/>
        </w:rPr>
        <w:t>until</w:t>
      </w:r>
      <w:r>
        <w:rPr>
          <w:color w:val="221F1F"/>
          <w:spacing w:val="-3"/>
        </w:rPr>
        <w:t xml:space="preserve"> </w:t>
      </w:r>
      <w:r>
        <w:rPr>
          <w:color w:val="221F1F"/>
        </w:rPr>
        <w:t>it</w:t>
      </w:r>
      <w:r>
        <w:rPr>
          <w:color w:val="221F1F"/>
          <w:spacing w:val="1"/>
        </w:rPr>
        <w:t xml:space="preserve"> </w:t>
      </w:r>
      <w:r>
        <w:rPr>
          <w:color w:val="221F1F"/>
        </w:rPr>
        <w:t>is</w:t>
      </w:r>
      <w:r>
        <w:rPr>
          <w:color w:val="221F1F"/>
          <w:spacing w:val="1"/>
        </w:rPr>
        <w:t xml:space="preserve"> </w:t>
      </w:r>
      <w:r>
        <w:rPr>
          <w:color w:val="221F1F"/>
        </w:rPr>
        <w:t>no</w:t>
      </w:r>
      <w:r>
        <w:rPr>
          <w:color w:val="221F1F"/>
          <w:spacing w:val="-4"/>
        </w:rPr>
        <w:t xml:space="preserve"> </w:t>
      </w:r>
      <w:r>
        <w:rPr>
          <w:color w:val="221F1F"/>
        </w:rPr>
        <w:t>longer</w:t>
      </w:r>
      <w:r>
        <w:rPr>
          <w:color w:val="221F1F"/>
          <w:spacing w:val="1"/>
        </w:rPr>
        <w:t xml:space="preserve"> </w:t>
      </w:r>
      <w:r>
        <w:rPr>
          <w:color w:val="221F1F"/>
        </w:rPr>
        <w:t>required</w:t>
      </w:r>
      <w:r>
        <w:rPr>
          <w:color w:val="221F1F"/>
          <w:spacing w:val="-2"/>
        </w:rPr>
        <w:t xml:space="preserve"> </w:t>
      </w:r>
      <w:r>
        <w:rPr>
          <w:color w:val="221F1F"/>
        </w:rPr>
        <w:t>as</w:t>
      </w:r>
      <w:r>
        <w:rPr>
          <w:color w:val="221F1F"/>
          <w:spacing w:val="-1"/>
        </w:rPr>
        <w:t xml:space="preserve"> </w:t>
      </w:r>
      <w:r>
        <w:rPr>
          <w:color w:val="221F1F"/>
        </w:rPr>
        <w:t>Contractor's</w:t>
      </w:r>
      <w:r>
        <w:rPr>
          <w:color w:val="221F1F"/>
          <w:spacing w:val="2"/>
        </w:rPr>
        <w:t xml:space="preserve"> </w:t>
      </w:r>
      <w:r>
        <w:rPr>
          <w:color w:val="221F1F"/>
        </w:rPr>
        <w:t>Equipment.</w:t>
      </w:r>
    </w:p>
    <w:p w14:paraId="62BFD75E" w14:textId="77777777" w:rsidR="0031330A" w:rsidRDefault="0031330A">
      <w:pPr>
        <w:pStyle w:val="BodyText"/>
        <w:spacing w:before="8"/>
        <w:rPr>
          <w:sz w:val="20"/>
        </w:rPr>
      </w:pPr>
    </w:p>
    <w:p w14:paraId="74B61673" w14:textId="77777777" w:rsidR="0031330A" w:rsidRDefault="00F22557">
      <w:pPr>
        <w:pStyle w:val="ListParagraph"/>
        <w:numPr>
          <w:ilvl w:val="2"/>
          <w:numId w:val="52"/>
        </w:numPr>
        <w:tabs>
          <w:tab w:val="left" w:pos="1038"/>
        </w:tabs>
        <w:ind w:left="1037" w:hanging="789"/>
        <w:rPr>
          <w:color w:val="221F1F"/>
        </w:rPr>
      </w:pPr>
      <w:r>
        <w:rPr>
          <w:color w:val="221F1F"/>
        </w:rPr>
        <w:t>Unless</w:t>
      </w:r>
      <w:r>
        <w:rPr>
          <w:color w:val="221F1F"/>
          <w:spacing w:val="-4"/>
        </w:rPr>
        <w:t xml:space="preserve"> </w:t>
      </w:r>
      <w:r>
        <w:rPr>
          <w:color w:val="221F1F"/>
        </w:rPr>
        <w:t>otherwise</w:t>
      </w:r>
      <w:r>
        <w:rPr>
          <w:color w:val="221F1F"/>
          <w:spacing w:val="-3"/>
        </w:rPr>
        <w:t xml:space="preserve"> </w:t>
      </w:r>
      <w:r>
        <w:rPr>
          <w:color w:val="221F1F"/>
        </w:rPr>
        <w:t>stated</w:t>
      </w:r>
      <w:r>
        <w:rPr>
          <w:color w:val="221F1F"/>
          <w:spacing w:val="-2"/>
        </w:rPr>
        <w:t xml:space="preserve"> </w:t>
      </w:r>
      <w:r>
        <w:rPr>
          <w:color w:val="221F1F"/>
        </w:rPr>
        <w:t>in</w:t>
      </w:r>
      <w:r>
        <w:rPr>
          <w:color w:val="221F1F"/>
          <w:spacing w:val="-5"/>
        </w:rPr>
        <w:t xml:space="preserve"> </w:t>
      </w:r>
      <w:r>
        <w:rPr>
          <w:color w:val="221F1F"/>
        </w:rPr>
        <w:t>the</w:t>
      </w:r>
      <w:r>
        <w:rPr>
          <w:color w:val="221F1F"/>
          <w:spacing w:val="-1"/>
        </w:rPr>
        <w:t xml:space="preserve"> </w:t>
      </w:r>
      <w:r>
        <w:rPr>
          <w:color w:val="221F1F"/>
        </w:rPr>
        <w:t>Particular</w:t>
      </w:r>
      <w:r>
        <w:rPr>
          <w:color w:val="221F1F"/>
          <w:spacing w:val="-1"/>
        </w:rPr>
        <w:t xml:space="preserve"> </w:t>
      </w:r>
      <w:r>
        <w:rPr>
          <w:color w:val="221F1F"/>
        </w:rPr>
        <w:t>Conditions,</w:t>
      </w:r>
      <w:r>
        <w:rPr>
          <w:color w:val="221F1F"/>
          <w:spacing w:val="-2"/>
        </w:rPr>
        <w:t xml:space="preserve"> </w:t>
      </w:r>
      <w:r>
        <w:rPr>
          <w:color w:val="221F1F"/>
        </w:rPr>
        <w:t>insurances</w:t>
      </w:r>
      <w:r>
        <w:rPr>
          <w:color w:val="221F1F"/>
          <w:spacing w:val="-3"/>
        </w:rPr>
        <w:t xml:space="preserve"> </w:t>
      </w:r>
      <w:r>
        <w:rPr>
          <w:color w:val="221F1F"/>
        </w:rPr>
        <w:t>under this</w:t>
      </w:r>
      <w:r>
        <w:rPr>
          <w:color w:val="221F1F"/>
          <w:spacing w:val="-2"/>
        </w:rPr>
        <w:t xml:space="preserve"> </w:t>
      </w:r>
      <w:r>
        <w:rPr>
          <w:color w:val="221F1F"/>
        </w:rPr>
        <w:t>Sub-Clause:</w:t>
      </w:r>
    </w:p>
    <w:p w14:paraId="088829CD" w14:textId="77777777" w:rsidR="0031330A" w:rsidRDefault="00F22557">
      <w:pPr>
        <w:pStyle w:val="ListParagraph"/>
        <w:numPr>
          <w:ilvl w:val="3"/>
          <w:numId w:val="52"/>
        </w:numPr>
        <w:tabs>
          <w:tab w:val="left" w:pos="1376"/>
        </w:tabs>
        <w:spacing w:before="40"/>
        <w:ind w:left="1375" w:hanging="337"/>
        <w:rPr>
          <w:color w:val="221F1F"/>
        </w:rPr>
      </w:pPr>
      <w:r>
        <w:rPr>
          <w:color w:val="221F1F"/>
        </w:rPr>
        <w:t>Shall</w:t>
      </w:r>
      <w:r>
        <w:rPr>
          <w:color w:val="221F1F"/>
          <w:spacing w:val="-2"/>
        </w:rPr>
        <w:t xml:space="preserve"> </w:t>
      </w:r>
      <w:r>
        <w:rPr>
          <w:color w:val="221F1F"/>
        </w:rPr>
        <w:t>be</w:t>
      </w:r>
      <w:r>
        <w:rPr>
          <w:color w:val="221F1F"/>
          <w:spacing w:val="-2"/>
        </w:rPr>
        <w:t xml:space="preserve"> </w:t>
      </w:r>
      <w:proofErr w:type="gramStart"/>
      <w:r>
        <w:rPr>
          <w:color w:val="221F1F"/>
        </w:rPr>
        <w:t>effected</w:t>
      </w:r>
      <w:proofErr w:type="gramEnd"/>
      <w:r>
        <w:rPr>
          <w:color w:val="221F1F"/>
          <w:spacing w:val="-2"/>
        </w:rPr>
        <w:t xml:space="preserve"> </w:t>
      </w:r>
      <w:r>
        <w:rPr>
          <w:color w:val="221F1F"/>
        </w:rPr>
        <w:t>and</w:t>
      </w:r>
      <w:r>
        <w:rPr>
          <w:color w:val="221F1F"/>
          <w:spacing w:val="-2"/>
        </w:rPr>
        <w:t xml:space="preserve"> </w:t>
      </w:r>
      <w:r>
        <w:rPr>
          <w:color w:val="221F1F"/>
        </w:rPr>
        <w:t>maintained</w:t>
      </w:r>
      <w:r>
        <w:rPr>
          <w:color w:val="221F1F"/>
          <w:spacing w:val="-5"/>
        </w:rPr>
        <w:t xml:space="preserve"> </w:t>
      </w:r>
      <w:r>
        <w:rPr>
          <w:color w:val="221F1F"/>
        </w:rPr>
        <w:t>by</w:t>
      </w:r>
      <w:r>
        <w:rPr>
          <w:color w:val="221F1F"/>
          <w:spacing w:val="-5"/>
        </w:rPr>
        <w:t xml:space="preserve"> </w:t>
      </w:r>
      <w:r>
        <w:rPr>
          <w:color w:val="221F1F"/>
        </w:rPr>
        <w:t>the</w:t>
      </w:r>
      <w:r>
        <w:rPr>
          <w:color w:val="221F1F"/>
          <w:spacing w:val="-2"/>
        </w:rPr>
        <w:t xml:space="preserve"> </w:t>
      </w:r>
      <w:r>
        <w:rPr>
          <w:color w:val="221F1F"/>
        </w:rPr>
        <w:t>Contractor</w:t>
      </w:r>
      <w:r>
        <w:rPr>
          <w:color w:val="221F1F"/>
          <w:spacing w:val="-2"/>
        </w:rPr>
        <w:t xml:space="preserve"> </w:t>
      </w:r>
      <w:r>
        <w:rPr>
          <w:color w:val="221F1F"/>
        </w:rPr>
        <w:t>as</w:t>
      </w:r>
      <w:r>
        <w:rPr>
          <w:color w:val="221F1F"/>
          <w:spacing w:val="-2"/>
        </w:rPr>
        <w:t xml:space="preserve"> </w:t>
      </w:r>
      <w:r>
        <w:rPr>
          <w:color w:val="221F1F"/>
        </w:rPr>
        <w:t>insuring</w:t>
      </w:r>
      <w:r>
        <w:rPr>
          <w:color w:val="221F1F"/>
          <w:spacing w:val="-4"/>
        </w:rPr>
        <w:t xml:space="preserve"> </w:t>
      </w:r>
      <w:r>
        <w:rPr>
          <w:color w:val="221F1F"/>
        </w:rPr>
        <w:t>Party,</w:t>
      </w:r>
    </w:p>
    <w:p w14:paraId="6AB83FDD" w14:textId="77777777" w:rsidR="0031330A" w:rsidRDefault="00F22557">
      <w:pPr>
        <w:pStyle w:val="ListParagraph"/>
        <w:numPr>
          <w:ilvl w:val="3"/>
          <w:numId w:val="52"/>
        </w:numPr>
        <w:tabs>
          <w:tab w:val="left" w:pos="1376"/>
        </w:tabs>
        <w:spacing w:before="46" w:line="230" w:lineRule="auto"/>
        <w:ind w:right="423" w:hanging="339"/>
        <w:rPr>
          <w:color w:val="221F1F"/>
        </w:rPr>
      </w:pPr>
      <w:r>
        <w:rPr>
          <w:color w:val="221F1F"/>
        </w:rPr>
        <w:t>shall be in the joint names of the Parties, who shall be jointly entitled to receive payments from the</w:t>
      </w:r>
      <w:r>
        <w:rPr>
          <w:color w:val="221F1F"/>
          <w:spacing w:val="1"/>
        </w:rPr>
        <w:t xml:space="preserve"> </w:t>
      </w:r>
      <w:r>
        <w:rPr>
          <w:color w:val="221F1F"/>
        </w:rPr>
        <w:t xml:space="preserve">insurers, payments being held or allocated to the Party </w:t>
      </w:r>
      <w:proofErr w:type="gramStart"/>
      <w:r>
        <w:rPr>
          <w:color w:val="221F1F"/>
        </w:rPr>
        <w:t>actually bearing</w:t>
      </w:r>
      <w:proofErr w:type="gramEnd"/>
      <w:r>
        <w:rPr>
          <w:color w:val="221F1F"/>
        </w:rPr>
        <w:t xml:space="preserve"> the costs of rectifying the loss</w:t>
      </w:r>
      <w:r>
        <w:rPr>
          <w:color w:val="221F1F"/>
          <w:spacing w:val="1"/>
        </w:rPr>
        <w:t xml:space="preserve"> </w:t>
      </w:r>
      <w:r>
        <w:rPr>
          <w:color w:val="221F1F"/>
        </w:rPr>
        <w:t>or</w:t>
      </w:r>
      <w:r>
        <w:rPr>
          <w:color w:val="221F1F"/>
          <w:spacing w:val="-1"/>
        </w:rPr>
        <w:t xml:space="preserve"> </w:t>
      </w:r>
      <w:r>
        <w:rPr>
          <w:color w:val="221F1F"/>
        </w:rPr>
        <w:t>damage,</w:t>
      </w:r>
    </w:p>
    <w:p w14:paraId="3976E970" w14:textId="77777777" w:rsidR="0031330A" w:rsidRDefault="00F22557">
      <w:pPr>
        <w:pStyle w:val="ListParagraph"/>
        <w:numPr>
          <w:ilvl w:val="3"/>
          <w:numId w:val="52"/>
        </w:numPr>
        <w:tabs>
          <w:tab w:val="left" w:pos="1376"/>
        </w:tabs>
        <w:spacing w:before="43"/>
        <w:ind w:left="1375" w:hanging="339"/>
        <w:rPr>
          <w:color w:val="221F1F"/>
        </w:rPr>
      </w:pPr>
      <w:r>
        <w:rPr>
          <w:color w:val="221F1F"/>
        </w:rPr>
        <w:t>shall cover</w:t>
      </w:r>
      <w:r>
        <w:rPr>
          <w:color w:val="221F1F"/>
          <w:spacing w:val="-2"/>
        </w:rPr>
        <w:t xml:space="preserve"> </w:t>
      </w:r>
      <w:r>
        <w:rPr>
          <w:color w:val="221F1F"/>
        </w:rPr>
        <w:t>all</w:t>
      </w:r>
      <w:r>
        <w:rPr>
          <w:color w:val="221F1F"/>
          <w:spacing w:val="1"/>
        </w:rPr>
        <w:t xml:space="preserve"> </w:t>
      </w:r>
      <w:r>
        <w:rPr>
          <w:color w:val="221F1F"/>
        </w:rPr>
        <w:t>loss</w:t>
      </w:r>
      <w:r>
        <w:rPr>
          <w:color w:val="221F1F"/>
          <w:spacing w:val="-2"/>
        </w:rPr>
        <w:t xml:space="preserve"> </w:t>
      </w:r>
      <w:r>
        <w:rPr>
          <w:color w:val="221F1F"/>
        </w:rPr>
        <w:t>and</w:t>
      </w:r>
      <w:r>
        <w:rPr>
          <w:color w:val="221F1F"/>
          <w:spacing w:val="-1"/>
        </w:rPr>
        <w:t xml:space="preserve"> </w:t>
      </w:r>
      <w:r>
        <w:rPr>
          <w:color w:val="221F1F"/>
        </w:rPr>
        <w:t>damage from</w:t>
      </w:r>
      <w:r>
        <w:rPr>
          <w:color w:val="221F1F"/>
          <w:spacing w:val="-5"/>
        </w:rPr>
        <w:t xml:space="preserve"> </w:t>
      </w:r>
      <w:r>
        <w:rPr>
          <w:color w:val="221F1F"/>
        </w:rPr>
        <w:t>any</w:t>
      </w:r>
      <w:r>
        <w:rPr>
          <w:color w:val="221F1F"/>
          <w:spacing w:val="-3"/>
        </w:rPr>
        <w:t xml:space="preserve"> </w:t>
      </w:r>
      <w:r>
        <w:rPr>
          <w:color w:val="221F1F"/>
        </w:rPr>
        <w:t>cause</w:t>
      </w:r>
      <w:r>
        <w:rPr>
          <w:color w:val="221F1F"/>
          <w:spacing w:val="1"/>
        </w:rPr>
        <w:t xml:space="preserve"> </w:t>
      </w:r>
      <w:r>
        <w:rPr>
          <w:color w:val="221F1F"/>
        </w:rPr>
        <w:t>not listed</w:t>
      </w:r>
      <w:r>
        <w:rPr>
          <w:color w:val="221F1F"/>
          <w:spacing w:val="-1"/>
        </w:rPr>
        <w:t xml:space="preserve"> </w:t>
      </w:r>
      <w:r>
        <w:rPr>
          <w:color w:val="221F1F"/>
        </w:rPr>
        <w:t>in Sub-Clause 17.3</w:t>
      </w:r>
      <w:r>
        <w:rPr>
          <w:color w:val="221F1F"/>
          <w:spacing w:val="-4"/>
        </w:rPr>
        <w:t xml:space="preserve"> </w:t>
      </w:r>
      <w:r>
        <w:rPr>
          <w:color w:val="221F1F"/>
        </w:rPr>
        <w:t>[Procuring</w:t>
      </w:r>
      <w:r>
        <w:rPr>
          <w:color w:val="221F1F"/>
          <w:spacing w:val="-2"/>
        </w:rPr>
        <w:t xml:space="preserve"> </w:t>
      </w:r>
      <w:r>
        <w:rPr>
          <w:color w:val="221F1F"/>
        </w:rPr>
        <w:t>Entity's Risks],</w:t>
      </w:r>
    </w:p>
    <w:p w14:paraId="21E63399" w14:textId="77777777" w:rsidR="0031330A" w:rsidRDefault="00F22557">
      <w:pPr>
        <w:pStyle w:val="ListParagraph"/>
        <w:numPr>
          <w:ilvl w:val="3"/>
          <w:numId w:val="52"/>
        </w:numPr>
        <w:tabs>
          <w:tab w:val="left" w:pos="1376"/>
        </w:tabs>
        <w:spacing w:before="48" w:line="230" w:lineRule="auto"/>
        <w:ind w:right="419" w:hanging="339"/>
        <w:rPr>
          <w:color w:val="221F1F"/>
        </w:rPr>
      </w:pPr>
      <w:r>
        <w:rPr>
          <w:color w:val="221F1F"/>
        </w:rPr>
        <w:t>shall also cover, to the extent speciﬁcally required in the tendering documents of the Contract, loss or</w:t>
      </w:r>
      <w:r>
        <w:rPr>
          <w:color w:val="221F1F"/>
          <w:spacing w:val="1"/>
        </w:rPr>
        <w:t xml:space="preserve"> </w:t>
      </w:r>
      <w:r>
        <w:rPr>
          <w:color w:val="221F1F"/>
        </w:rPr>
        <w:t>damage to a part of the Works which is attributable to the use or occupation by the Procuring Entity of</w:t>
      </w:r>
      <w:r>
        <w:rPr>
          <w:color w:val="221F1F"/>
          <w:spacing w:val="1"/>
        </w:rPr>
        <w:t xml:space="preserve"> </w:t>
      </w:r>
      <w:r>
        <w:rPr>
          <w:color w:val="221F1F"/>
        </w:rPr>
        <w:t>another part of the Works, and loss or damage from the risks listed in sub-paragraphs (c), (g) and (h) of</w:t>
      </w:r>
      <w:r>
        <w:rPr>
          <w:color w:val="221F1F"/>
          <w:spacing w:val="-52"/>
        </w:rPr>
        <w:t xml:space="preserve"> </w:t>
      </w:r>
      <w:r>
        <w:rPr>
          <w:color w:val="221F1F"/>
        </w:rPr>
        <w:t>Sub-Clause 17.3 [Procuring Entity's Risks], excluding (in each case) risks which are not insurable at</w:t>
      </w:r>
      <w:r>
        <w:rPr>
          <w:color w:val="221F1F"/>
          <w:spacing w:val="1"/>
        </w:rPr>
        <w:t xml:space="preserve"> </w:t>
      </w:r>
      <w:r>
        <w:rPr>
          <w:color w:val="221F1F"/>
        </w:rPr>
        <w:t>commercially reasonable terms, with deductibles per occurrence of not more than the amount stated in</w:t>
      </w:r>
      <w:r>
        <w:rPr>
          <w:color w:val="221F1F"/>
          <w:spacing w:val="1"/>
        </w:rPr>
        <w:t xml:space="preserve"> </w:t>
      </w:r>
      <w:r>
        <w:rPr>
          <w:color w:val="221F1F"/>
        </w:rPr>
        <w:t>the</w:t>
      </w:r>
      <w:r>
        <w:rPr>
          <w:color w:val="221F1F"/>
          <w:spacing w:val="-1"/>
        </w:rPr>
        <w:t xml:space="preserve"> </w:t>
      </w:r>
      <w:r>
        <w:rPr>
          <w:b/>
          <w:color w:val="221F1F"/>
        </w:rPr>
        <w:t>SCC</w:t>
      </w:r>
      <w:r>
        <w:rPr>
          <w:color w:val="221F1F"/>
        </w:rPr>
        <w:t>(if</w:t>
      </w:r>
      <w:r>
        <w:rPr>
          <w:color w:val="221F1F"/>
          <w:spacing w:val="-2"/>
        </w:rPr>
        <w:t xml:space="preserve"> </w:t>
      </w:r>
      <w:r>
        <w:rPr>
          <w:color w:val="221F1F"/>
        </w:rPr>
        <w:t>an amount is not</w:t>
      </w:r>
      <w:r>
        <w:rPr>
          <w:color w:val="221F1F"/>
          <w:spacing w:val="1"/>
        </w:rPr>
        <w:t xml:space="preserve"> </w:t>
      </w:r>
      <w:r>
        <w:rPr>
          <w:color w:val="221F1F"/>
        </w:rPr>
        <w:t>so</w:t>
      </w:r>
      <w:r>
        <w:rPr>
          <w:color w:val="221F1F"/>
          <w:spacing w:val="-3"/>
        </w:rPr>
        <w:t xml:space="preserve"> </w:t>
      </w:r>
      <w:r>
        <w:rPr>
          <w:color w:val="221F1F"/>
        </w:rPr>
        <w:t>stated,</w:t>
      </w:r>
      <w:r>
        <w:rPr>
          <w:color w:val="221F1F"/>
          <w:spacing w:val="-3"/>
        </w:rPr>
        <w:t xml:space="preserve"> </w:t>
      </w:r>
      <w:r>
        <w:rPr>
          <w:color w:val="221F1F"/>
        </w:rPr>
        <w:t>this</w:t>
      </w:r>
      <w:r>
        <w:rPr>
          <w:color w:val="221F1F"/>
          <w:spacing w:val="1"/>
        </w:rPr>
        <w:t xml:space="preserve"> </w:t>
      </w:r>
      <w:r>
        <w:rPr>
          <w:color w:val="221F1F"/>
        </w:rPr>
        <w:t>sub-paragraph (d)</w:t>
      </w:r>
      <w:r>
        <w:rPr>
          <w:color w:val="221F1F"/>
          <w:spacing w:val="1"/>
        </w:rPr>
        <w:t xml:space="preserve"> </w:t>
      </w:r>
      <w:r>
        <w:rPr>
          <w:color w:val="221F1F"/>
        </w:rPr>
        <w:t>shall</w:t>
      </w:r>
      <w:r>
        <w:rPr>
          <w:color w:val="221F1F"/>
          <w:spacing w:val="-2"/>
        </w:rPr>
        <w:t xml:space="preserve"> </w:t>
      </w:r>
      <w:r>
        <w:rPr>
          <w:color w:val="221F1F"/>
        </w:rPr>
        <w:t>not</w:t>
      </w:r>
      <w:r>
        <w:rPr>
          <w:color w:val="221F1F"/>
          <w:spacing w:val="-2"/>
        </w:rPr>
        <w:t xml:space="preserve"> </w:t>
      </w:r>
      <w:r>
        <w:rPr>
          <w:color w:val="221F1F"/>
        </w:rPr>
        <w:t>apply), and</w:t>
      </w:r>
    </w:p>
    <w:p w14:paraId="17563A1E" w14:textId="77777777" w:rsidR="0031330A" w:rsidRDefault="00F22557">
      <w:pPr>
        <w:pStyle w:val="ListParagraph"/>
        <w:numPr>
          <w:ilvl w:val="3"/>
          <w:numId w:val="52"/>
        </w:numPr>
        <w:tabs>
          <w:tab w:val="left" w:pos="1376"/>
        </w:tabs>
        <w:spacing w:before="42"/>
        <w:ind w:left="1375" w:hanging="339"/>
        <w:rPr>
          <w:color w:val="221F1F"/>
        </w:rPr>
      </w:pPr>
      <w:r>
        <w:rPr>
          <w:color w:val="221F1F"/>
        </w:rPr>
        <w:t>may</w:t>
      </w:r>
      <w:r>
        <w:rPr>
          <w:color w:val="221F1F"/>
          <w:spacing w:val="-5"/>
        </w:rPr>
        <w:t xml:space="preserve"> </w:t>
      </w:r>
      <w:r>
        <w:rPr>
          <w:color w:val="221F1F"/>
        </w:rPr>
        <w:t>however exclude loss</w:t>
      </w:r>
      <w:r>
        <w:rPr>
          <w:color w:val="221F1F"/>
          <w:spacing w:val="-2"/>
        </w:rPr>
        <w:t xml:space="preserve"> </w:t>
      </w:r>
      <w:r>
        <w:rPr>
          <w:color w:val="221F1F"/>
        </w:rPr>
        <w:t>of,</w:t>
      </w:r>
      <w:r>
        <w:rPr>
          <w:color w:val="221F1F"/>
          <w:spacing w:val="-1"/>
        </w:rPr>
        <w:t xml:space="preserve"> </w:t>
      </w:r>
      <w:r>
        <w:rPr>
          <w:color w:val="221F1F"/>
        </w:rPr>
        <w:t>damage</w:t>
      </w:r>
      <w:r>
        <w:rPr>
          <w:color w:val="221F1F"/>
          <w:spacing w:val="-1"/>
        </w:rPr>
        <w:t xml:space="preserve"> </w:t>
      </w:r>
      <w:r>
        <w:rPr>
          <w:color w:val="221F1F"/>
        </w:rPr>
        <w:t>to,</w:t>
      </w:r>
      <w:r>
        <w:rPr>
          <w:color w:val="221F1F"/>
          <w:spacing w:val="-1"/>
        </w:rPr>
        <w:t xml:space="preserve"> </w:t>
      </w:r>
      <w:r>
        <w:rPr>
          <w:color w:val="221F1F"/>
        </w:rPr>
        <w:t>and</w:t>
      </w:r>
      <w:r>
        <w:rPr>
          <w:color w:val="221F1F"/>
          <w:spacing w:val="-4"/>
        </w:rPr>
        <w:t xml:space="preserve"> </w:t>
      </w:r>
      <w:r>
        <w:rPr>
          <w:color w:val="221F1F"/>
        </w:rPr>
        <w:t>reinstatement</w:t>
      </w:r>
      <w:r>
        <w:rPr>
          <w:color w:val="221F1F"/>
          <w:spacing w:val="1"/>
        </w:rPr>
        <w:t xml:space="preserve"> </w:t>
      </w:r>
      <w:r>
        <w:rPr>
          <w:color w:val="221F1F"/>
        </w:rPr>
        <w:t>of:</w:t>
      </w:r>
    </w:p>
    <w:p w14:paraId="620059F4" w14:textId="77777777" w:rsidR="0031330A" w:rsidRDefault="00F22557">
      <w:pPr>
        <w:pStyle w:val="ListParagraph"/>
        <w:numPr>
          <w:ilvl w:val="4"/>
          <w:numId w:val="52"/>
        </w:numPr>
        <w:tabs>
          <w:tab w:val="left" w:pos="1798"/>
        </w:tabs>
        <w:spacing w:before="51" w:line="230" w:lineRule="auto"/>
        <w:ind w:left="1798" w:right="424" w:hanging="423"/>
      </w:pPr>
      <w:r>
        <w:rPr>
          <w:color w:val="221F1F"/>
        </w:rPr>
        <w:t xml:space="preserve">a part of the Works which is in a defective condition due to a defect in its design, </w:t>
      </w:r>
      <w:proofErr w:type="gramStart"/>
      <w:r>
        <w:rPr>
          <w:color w:val="221F1F"/>
        </w:rPr>
        <w:t>materials</w:t>
      </w:r>
      <w:proofErr w:type="gramEnd"/>
      <w:r>
        <w:rPr>
          <w:color w:val="221F1F"/>
        </w:rPr>
        <w:t xml:space="preserve"> or</w:t>
      </w:r>
      <w:r>
        <w:rPr>
          <w:color w:val="221F1F"/>
          <w:spacing w:val="1"/>
        </w:rPr>
        <w:t xml:space="preserve"> </w:t>
      </w:r>
      <w:r>
        <w:rPr>
          <w:color w:val="221F1F"/>
        </w:rPr>
        <w:t>workmanship (but cover shall include any other parts which are lost or damaged as a direct result</w:t>
      </w:r>
      <w:r>
        <w:rPr>
          <w:color w:val="221F1F"/>
          <w:spacing w:val="1"/>
        </w:rPr>
        <w:t xml:space="preserve"> </w:t>
      </w:r>
      <w:r>
        <w:rPr>
          <w:color w:val="221F1F"/>
        </w:rPr>
        <w:t>of</w:t>
      </w:r>
      <w:r>
        <w:rPr>
          <w:color w:val="221F1F"/>
          <w:spacing w:val="-1"/>
        </w:rPr>
        <w:t xml:space="preserve"> </w:t>
      </w:r>
      <w:r>
        <w:rPr>
          <w:color w:val="221F1F"/>
        </w:rPr>
        <w:t>this</w:t>
      </w:r>
      <w:r>
        <w:rPr>
          <w:color w:val="221F1F"/>
          <w:spacing w:val="-2"/>
        </w:rPr>
        <w:t xml:space="preserve"> </w:t>
      </w:r>
      <w:r>
        <w:rPr>
          <w:color w:val="221F1F"/>
        </w:rPr>
        <w:t>defective condition</w:t>
      </w:r>
      <w:r>
        <w:rPr>
          <w:color w:val="221F1F"/>
          <w:spacing w:val="-3"/>
        </w:rPr>
        <w:t xml:space="preserve"> </w:t>
      </w:r>
      <w:r>
        <w:rPr>
          <w:color w:val="221F1F"/>
        </w:rPr>
        <w:t>and not</w:t>
      </w:r>
      <w:r>
        <w:rPr>
          <w:color w:val="221F1F"/>
          <w:spacing w:val="-3"/>
        </w:rPr>
        <w:t xml:space="preserve"> </w:t>
      </w:r>
      <w:r>
        <w:rPr>
          <w:color w:val="221F1F"/>
        </w:rPr>
        <w:t>as</w:t>
      </w:r>
      <w:r>
        <w:rPr>
          <w:color w:val="221F1F"/>
          <w:spacing w:val="1"/>
        </w:rPr>
        <w:t xml:space="preserve"> </w:t>
      </w:r>
      <w:r>
        <w:rPr>
          <w:color w:val="221F1F"/>
        </w:rPr>
        <w:t>described in sub-paragraph (ii)</w:t>
      </w:r>
      <w:r>
        <w:rPr>
          <w:color w:val="221F1F"/>
          <w:spacing w:val="1"/>
        </w:rPr>
        <w:t xml:space="preserve"> </w:t>
      </w:r>
      <w:r>
        <w:rPr>
          <w:color w:val="221F1F"/>
        </w:rPr>
        <w:t>below),</w:t>
      </w:r>
    </w:p>
    <w:p w14:paraId="4287C34D" w14:textId="77777777" w:rsidR="0031330A" w:rsidRDefault="00F22557">
      <w:pPr>
        <w:pStyle w:val="ListParagraph"/>
        <w:numPr>
          <w:ilvl w:val="4"/>
          <w:numId w:val="52"/>
        </w:numPr>
        <w:tabs>
          <w:tab w:val="left" w:pos="1798"/>
        </w:tabs>
        <w:spacing w:before="49" w:line="230" w:lineRule="auto"/>
        <w:ind w:left="1798" w:right="425" w:hanging="423"/>
      </w:pPr>
      <w:r>
        <w:rPr>
          <w:color w:val="221F1F"/>
        </w:rPr>
        <w:t xml:space="preserve">a part of the Works which is lost or damaged </w:t>
      </w:r>
      <w:proofErr w:type="gramStart"/>
      <w:r>
        <w:rPr>
          <w:color w:val="221F1F"/>
        </w:rPr>
        <w:t>in order to</w:t>
      </w:r>
      <w:proofErr w:type="gramEnd"/>
      <w:r>
        <w:rPr>
          <w:color w:val="221F1F"/>
        </w:rPr>
        <w:t xml:space="preserve"> reinstate any other part of the Works if</w:t>
      </w:r>
      <w:r>
        <w:rPr>
          <w:color w:val="221F1F"/>
          <w:spacing w:val="1"/>
        </w:rPr>
        <w:t xml:space="preserve"> </w:t>
      </w:r>
      <w:r>
        <w:rPr>
          <w:color w:val="221F1F"/>
        </w:rPr>
        <w:t>this</w:t>
      </w:r>
      <w:r>
        <w:rPr>
          <w:color w:val="221F1F"/>
          <w:spacing w:val="-1"/>
        </w:rPr>
        <w:t xml:space="preserve"> </w:t>
      </w:r>
      <w:r>
        <w:rPr>
          <w:color w:val="221F1F"/>
        </w:rPr>
        <w:t>other</w:t>
      </w:r>
      <w:r>
        <w:rPr>
          <w:color w:val="221F1F"/>
          <w:spacing w:val="-2"/>
        </w:rPr>
        <w:t xml:space="preserve"> </w:t>
      </w:r>
      <w:r>
        <w:rPr>
          <w:color w:val="221F1F"/>
        </w:rPr>
        <w:t>part is</w:t>
      </w:r>
      <w:r>
        <w:rPr>
          <w:color w:val="221F1F"/>
          <w:spacing w:val="-1"/>
        </w:rPr>
        <w:t xml:space="preserve"> </w:t>
      </w:r>
      <w:r>
        <w:rPr>
          <w:color w:val="221F1F"/>
        </w:rPr>
        <w:t>in</w:t>
      </w:r>
      <w:r>
        <w:rPr>
          <w:color w:val="221F1F"/>
          <w:spacing w:val="-1"/>
        </w:rPr>
        <w:t xml:space="preserve"> </w:t>
      </w:r>
      <w:r>
        <w:rPr>
          <w:color w:val="221F1F"/>
        </w:rPr>
        <w:t>a</w:t>
      </w:r>
      <w:r>
        <w:rPr>
          <w:color w:val="221F1F"/>
          <w:spacing w:val="-1"/>
        </w:rPr>
        <w:t xml:space="preserve"> </w:t>
      </w:r>
      <w:r>
        <w:rPr>
          <w:color w:val="221F1F"/>
        </w:rPr>
        <w:t>defective</w:t>
      </w:r>
      <w:r>
        <w:rPr>
          <w:color w:val="221F1F"/>
          <w:spacing w:val="-1"/>
        </w:rPr>
        <w:t xml:space="preserve"> </w:t>
      </w:r>
      <w:r>
        <w:rPr>
          <w:color w:val="221F1F"/>
        </w:rPr>
        <w:t>condition</w:t>
      </w:r>
      <w:r>
        <w:rPr>
          <w:color w:val="221F1F"/>
          <w:spacing w:val="-3"/>
        </w:rPr>
        <w:t xml:space="preserve"> </w:t>
      </w:r>
      <w:r>
        <w:rPr>
          <w:color w:val="221F1F"/>
        </w:rPr>
        <w:t>due</w:t>
      </w:r>
      <w:r>
        <w:rPr>
          <w:color w:val="221F1F"/>
          <w:spacing w:val="-2"/>
        </w:rPr>
        <w:t xml:space="preserve"> </w:t>
      </w:r>
      <w:r>
        <w:rPr>
          <w:color w:val="221F1F"/>
        </w:rPr>
        <w:t>to</w:t>
      </w:r>
      <w:r>
        <w:rPr>
          <w:color w:val="221F1F"/>
          <w:spacing w:val="-1"/>
        </w:rPr>
        <w:t xml:space="preserve"> </w:t>
      </w:r>
      <w:r>
        <w:rPr>
          <w:color w:val="221F1F"/>
        </w:rPr>
        <w:t>a</w:t>
      </w:r>
      <w:r>
        <w:rPr>
          <w:color w:val="221F1F"/>
          <w:spacing w:val="-1"/>
        </w:rPr>
        <w:t xml:space="preserve"> </w:t>
      </w:r>
      <w:r>
        <w:rPr>
          <w:color w:val="221F1F"/>
        </w:rPr>
        <w:t>defect</w:t>
      </w:r>
      <w:r>
        <w:rPr>
          <w:color w:val="221F1F"/>
          <w:spacing w:val="-2"/>
        </w:rPr>
        <w:t xml:space="preserve"> </w:t>
      </w:r>
      <w:r>
        <w:rPr>
          <w:color w:val="221F1F"/>
        </w:rPr>
        <w:t>in</w:t>
      </w:r>
      <w:r>
        <w:rPr>
          <w:color w:val="221F1F"/>
          <w:spacing w:val="-1"/>
        </w:rPr>
        <w:t xml:space="preserve"> </w:t>
      </w:r>
      <w:r>
        <w:rPr>
          <w:color w:val="221F1F"/>
        </w:rPr>
        <w:t>its design,</w:t>
      </w:r>
      <w:r>
        <w:rPr>
          <w:color w:val="221F1F"/>
          <w:spacing w:val="-1"/>
        </w:rPr>
        <w:t xml:space="preserve"> </w:t>
      </w:r>
      <w:r>
        <w:rPr>
          <w:color w:val="221F1F"/>
        </w:rPr>
        <w:t>materials or</w:t>
      </w:r>
      <w:r>
        <w:rPr>
          <w:color w:val="221F1F"/>
          <w:spacing w:val="-3"/>
        </w:rPr>
        <w:t xml:space="preserve"> </w:t>
      </w:r>
      <w:r>
        <w:rPr>
          <w:color w:val="221F1F"/>
        </w:rPr>
        <w:t>workmanship,</w:t>
      </w:r>
    </w:p>
    <w:p w14:paraId="6D5C3CC2" w14:textId="77777777" w:rsidR="0031330A" w:rsidRDefault="00F22557">
      <w:pPr>
        <w:pStyle w:val="ListParagraph"/>
        <w:numPr>
          <w:ilvl w:val="4"/>
          <w:numId w:val="52"/>
        </w:numPr>
        <w:tabs>
          <w:tab w:val="left" w:pos="1798"/>
        </w:tabs>
        <w:spacing w:before="45" w:line="232" w:lineRule="auto"/>
        <w:ind w:left="1798" w:right="425" w:hanging="423"/>
      </w:pPr>
      <w:r>
        <w:rPr>
          <w:color w:val="221F1F"/>
        </w:rPr>
        <w:t>a part of the Works which has been taken over by the Procuring Entity, except to the extent that</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is</w:t>
      </w:r>
      <w:r>
        <w:rPr>
          <w:color w:val="221F1F"/>
          <w:spacing w:val="-2"/>
        </w:rPr>
        <w:t xml:space="preserve"> </w:t>
      </w:r>
      <w:r>
        <w:rPr>
          <w:color w:val="221F1F"/>
        </w:rPr>
        <w:t>liable</w:t>
      </w:r>
      <w:r>
        <w:rPr>
          <w:color w:val="221F1F"/>
          <w:spacing w:val="-2"/>
        </w:rPr>
        <w:t xml:space="preserve"> </w:t>
      </w:r>
      <w:r>
        <w:rPr>
          <w:color w:val="221F1F"/>
        </w:rPr>
        <w:t>for</w:t>
      </w:r>
      <w:r>
        <w:rPr>
          <w:color w:val="221F1F"/>
          <w:spacing w:val="1"/>
        </w:rPr>
        <w:t xml:space="preserve"> </w:t>
      </w:r>
      <w:r>
        <w:rPr>
          <w:color w:val="221F1F"/>
        </w:rPr>
        <w:t>the loss</w:t>
      </w:r>
      <w:r>
        <w:rPr>
          <w:color w:val="221F1F"/>
          <w:spacing w:val="1"/>
        </w:rPr>
        <w:t xml:space="preserve"> </w:t>
      </w:r>
      <w:r>
        <w:rPr>
          <w:color w:val="221F1F"/>
        </w:rPr>
        <w:t>or</w:t>
      </w:r>
      <w:r>
        <w:rPr>
          <w:color w:val="221F1F"/>
          <w:spacing w:val="1"/>
        </w:rPr>
        <w:t xml:space="preserve"> </w:t>
      </w:r>
      <w:r>
        <w:rPr>
          <w:color w:val="221F1F"/>
        </w:rPr>
        <w:t>damage,</w:t>
      </w:r>
      <w:r>
        <w:rPr>
          <w:color w:val="221F1F"/>
          <w:spacing w:val="-1"/>
        </w:rPr>
        <w:t xml:space="preserve"> </w:t>
      </w:r>
      <w:r>
        <w:rPr>
          <w:color w:val="221F1F"/>
        </w:rPr>
        <w:t>and</w:t>
      </w:r>
    </w:p>
    <w:p w14:paraId="0693CBE0" w14:textId="77777777" w:rsidR="0031330A" w:rsidRDefault="00F22557">
      <w:pPr>
        <w:pStyle w:val="ListParagraph"/>
        <w:numPr>
          <w:ilvl w:val="4"/>
          <w:numId w:val="52"/>
        </w:numPr>
        <w:tabs>
          <w:tab w:val="left" w:pos="1798"/>
        </w:tabs>
        <w:spacing w:before="44" w:line="232" w:lineRule="auto"/>
        <w:ind w:left="1795" w:right="423" w:hanging="423"/>
      </w:pPr>
      <w:r>
        <w:rPr>
          <w:color w:val="221F1F"/>
        </w:rPr>
        <w:t>Goods while they are not in the Country, subject to Sub-Clause 14.5 [Plant and Materials intended</w:t>
      </w:r>
      <w:r>
        <w:rPr>
          <w:color w:val="221F1F"/>
          <w:spacing w:val="-52"/>
        </w:rPr>
        <w:t xml:space="preserve"> </w:t>
      </w:r>
      <w:r>
        <w:rPr>
          <w:color w:val="221F1F"/>
        </w:rPr>
        <w:t>for</w:t>
      </w:r>
      <w:r>
        <w:rPr>
          <w:color w:val="221F1F"/>
          <w:spacing w:val="-3"/>
        </w:rPr>
        <w:t xml:space="preserve"> </w:t>
      </w:r>
      <w:r>
        <w:rPr>
          <w:color w:val="221F1F"/>
        </w:rPr>
        <w:t>the</w:t>
      </w:r>
      <w:r>
        <w:rPr>
          <w:color w:val="221F1F"/>
          <w:spacing w:val="-2"/>
        </w:rPr>
        <w:t xml:space="preserve"> </w:t>
      </w:r>
      <w:r>
        <w:rPr>
          <w:color w:val="221F1F"/>
        </w:rPr>
        <w:t>Works].</w:t>
      </w:r>
    </w:p>
    <w:p w14:paraId="6F010B57" w14:textId="77777777" w:rsidR="0031330A" w:rsidRDefault="0031330A">
      <w:pPr>
        <w:pStyle w:val="BodyText"/>
        <w:spacing w:before="2"/>
        <w:rPr>
          <w:sz w:val="21"/>
        </w:rPr>
      </w:pPr>
    </w:p>
    <w:p w14:paraId="161D06F0" w14:textId="77777777" w:rsidR="0031330A" w:rsidRDefault="00F22557">
      <w:pPr>
        <w:pStyle w:val="ListParagraph"/>
        <w:numPr>
          <w:ilvl w:val="2"/>
          <w:numId w:val="52"/>
        </w:numPr>
        <w:tabs>
          <w:tab w:val="left" w:pos="1038"/>
        </w:tabs>
        <w:spacing w:line="230" w:lineRule="auto"/>
        <w:ind w:left="1037" w:right="423" w:hanging="791"/>
        <w:rPr>
          <w:color w:val="221F1F"/>
        </w:rPr>
      </w:pPr>
      <w:r>
        <w:rPr>
          <w:color w:val="221F1F"/>
        </w:rPr>
        <w:t>If, more than one year after the Base Date, the cover described in sub-paragraph (d) above ceases to be</w:t>
      </w:r>
      <w:r>
        <w:rPr>
          <w:color w:val="221F1F"/>
          <w:spacing w:val="1"/>
        </w:rPr>
        <w:t xml:space="preserve"> </w:t>
      </w:r>
      <w:r>
        <w:rPr>
          <w:color w:val="221F1F"/>
        </w:rPr>
        <w:t>available at commercially reasonable terms, the Contractor shall (as insuring Party) give notice to the</w:t>
      </w:r>
      <w:r>
        <w:rPr>
          <w:color w:val="221F1F"/>
          <w:spacing w:val="1"/>
        </w:rPr>
        <w:t xml:space="preserve"> </w:t>
      </w:r>
      <w:r>
        <w:rPr>
          <w:color w:val="221F1F"/>
        </w:rPr>
        <w:t>Procuring Entity, with supporting particulars. The Procuring Entity shall then (</w:t>
      </w:r>
      <w:proofErr w:type="spellStart"/>
      <w:r>
        <w:rPr>
          <w:color w:val="221F1F"/>
        </w:rPr>
        <w:t>i</w:t>
      </w:r>
      <w:proofErr w:type="spellEnd"/>
      <w:r>
        <w:rPr>
          <w:color w:val="221F1F"/>
        </w:rPr>
        <w:t>) be entitled subject to Sub-</w:t>
      </w:r>
      <w:r>
        <w:rPr>
          <w:color w:val="221F1F"/>
          <w:spacing w:val="-52"/>
        </w:rPr>
        <w:t xml:space="preserve"> </w:t>
      </w:r>
      <w:r>
        <w:rPr>
          <w:color w:val="221F1F"/>
        </w:rPr>
        <w:t>Clause</w:t>
      </w:r>
      <w:r>
        <w:rPr>
          <w:color w:val="221F1F"/>
          <w:spacing w:val="1"/>
        </w:rPr>
        <w:t xml:space="preserve"> </w:t>
      </w:r>
      <w:r>
        <w:rPr>
          <w:color w:val="221F1F"/>
        </w:rPr>
        <w:t>2.5</w:t>
      </w:r>
      <w:r>
        <w:rPr>
          <w:color w:val="221F1F"/>
          <w:spacing w:val="1"/>
        </w:rPr>
        <w:t xml:space="preserve"> </w:t>
      </w:r>
      <w:r>
        <w:rPr>
          <w:color w:val="221F1F"/>
        </w:rPr>
        <w:t>[Procuring</w:t>
      </w:r>
      <w:r>
        <w:rPr>
          <w:color w:val="221F1F"/>
          <w:spacing w:val="1"/>
        </w:rPr>
        <w:t xml:space="preserve"> </w:t>
      </w:r>
      <w:r>
        <w:rPr>
          <w:color w:val="221F1F"/>
        </w:rPr>
        <w:t>Entity's</w:t>
      </w:r>
      <w:r>
        <w:rPr>
          <w:color w:val="221F1F"/>
          <w:spacing w:val="1"/>
        </w:rPr>
        <w:t xml:space="preserve"> </w:t>
      </w:r>
      <w:r>
        <w:rPr>
          <w:color w:val="221F1F"/>
        </w:rPr>
        <w:t>Claims]</w:t>
      </w:r>
      <w:r>
        <w:rPr>
          <w:color w:val="221F1F"/>
          <w:spacing w:val="1"/>
        </w:rPr>
        <w:t xml:space="preserve"> </w:t>
      </w:r>
      <w:r>
        <w:rPr>
          <w:color w:val="221F1F"/>
        </w:rPr>
        <w:t>to</w:t>
      </w:r>
      <w:r>
        <w:rPr>
          <w:color w:val="221F1F"/>
          <w:spacing w:val="1"/>
        </w:rPr>
        <w:t xml:space="preserve"> </w:t>
      </w:r>
      <w:r>
        <w:rPr>
          <w:color w:val="221F1F"/>
        </w:rPr>
        <w:t>payment</w:t>
      </w:r>
      <w:r>
        <w:rPr>
          <w:color w:val="221F1F"/>
          <w:spacing w:val="1"/>
        </w:rPr>
        <w:t xml:space="preserve"> </w:t>
      </w:r>
      <w:r>
        <w:rPr>
          <w:color w:val="221F1F"/>
        </w:rPr>
        <w:t>of</w:t>
      </w:r>
      <w:r>
        <w:rPr>
          <w:color w:val="221F1F"/>
          <w:spacing w:val="1"/>
        </w:rPr>
        <w:t xml:space="preserve"> </w:t>
      </w:r>
      <w:r>
        <w:rPr>
          <w:color w:val="221F1F"/>
        </w:rPr>
        <w:t>an</w:t>
      </w:r>
      <w:r>
        <w:rPr>
          <w:color w:val="221F1F"/>
          <w:spacing w:val="1"/>
        </w:rPr>
        <w:t xml:space="preserve"> </w:t>
      </w:r>
      <w:r>
        <w:rPr>
          <w:color w:val="221F1F"/>
        </w:rPr>
        <w:t>amount</w:t>
      </w:r>
      <w:r>
        <w:rPr>
          <w:color w:val="221F1F"/>
          <w:spacing w:val="1"/>
        </w:rPr>
        <w:t xml:space="preserve"> </w:t>
      </w:r>
      <w:r>
        <w:rPr>
          <w:color w:val="221F1F"/>
        </w:rPr>
        <w:t>equivalent</w:t>
      </w:r>
      <w:r>
        <w:rPr>
          <w:color w:val="221F1F"/>
          <w:spacing w:val="1"/>
        </w:rPr>
        <w:t xml:space="preserve"> </w:t>
      </w:r>
      <w:r>
        <w:rPr>
          <w:color w:val="221F1F"/>
        </w:rPr>
        <w:t>to</w:t>
      </w:r>
      <w:r>
        <w:rPr>
          <w:color w:val="221F1F"/>
          <w:spacing w:val="1"/>
        </w:rPr>
        <w:t xml:space="preserve"> </w:t>
      </w:r>
      <w:r>
        <w:rPr>
          <w:color w:val="221F1F"/>
        </w:rPr>
        <w:t>such</w:t>
      </w:r>
      <w:r>
        <w:rPr>
          <w:color w:val="221F1F"/>
          <w:spacing w:val="1"/>
        </w:rPr>
        <w:t xml:space="preserve"> </w:t>
      </w:r>
      <w:r>
        <w:rPr>
          <w:color w:val="221F1F"/>
        </w:rPr>
        <w:t>commercially</w:t>
      </w:r>
      <w:r>
        <w:rPr>
          <w:color w:val="221F1F"/>
          <w:spacing w:val="1"/>
        </w:rPr>
        <w:t xml:space="preserve"> </w:t>
      </w:r>
      <w:r>
        <w:rPr>
          <w:color w:val="221F1F"/>
        </w:rPr>
        <w:t>reasonable terms as the Contractor should have expected to have paid for such cover, and (ii) be deemed,</w:t>
      </w:r>
      <w:r>
        <w:rPr>
          <w:color w:val="221F1F"/>
          <w:spacing w:val="1"/>
        </w:rPr>
        <w:t xml:space="preserve"> </w:t>
      </w:r>
      <w:r>
        <w:rPr>
          <w:color w:val="221F1F"/>
        </w:rPr>
        <w:t>unless he obtains the cover at commercially reasonable terms, to have approved the omission under Sub-</w:t>
      </w:r>
      <w:r>
        <w:rPr>
          <w:color w:val="221F1F"/>
          <w:spacing w:val="1"/>
        </w:rPr>
        <w:t xml:space="preserve"> </w:t>
      </w:r>
      <w:r>
        <w:rPr>
          <w:color w:val="221F1F"/>
        </w:rPr>
        <w:t>Clause</w:t>
      </w:r>
      <w:r>
        <w:rPr>
          <w:color w:val="221F1F"/>
          <w:spacing w:val="-3"/>
        </w:rPr>
        <w:t xml:space="preserve"> </w:t>
      </w:r>
      <w:r>
        <w:rPr>
          <w:color w:val="221F1F"/>
        </w:rPr>
        <w:t>18.1</w:t>
      </w:r>
      <w:r>
        <w:rPr>
          <w:color w:val="221F1F"/>
          <w:spacing w:val="-3"/>
        </w:rPr>
        <w:t xml:space="preserve"> </w:t>
      </w:r>
      <w:r>
        <w:rPr>
          <w:color w:val="221F1F"/>
        </w:rPr>
        <w:t>[General</w:t>
      </w:r>
      <w:r>
        <w:rPr>
          <w:color w:val="221F1F"/>
          <w:spacing w:val="1"/>
        </w:rPr>
        <w:t xml:space="preserve"> </w:t>
      </w:r>
      <w:r>
        <w:rPr>
          <w:color w:val="221F1F"/>
        </w:rPr>
        <w:t>Requirements</w:t>
      </w:r>
      <w:r>
        <w:rPr>
          <w:color w:val="221F1F"/>
          <w:spacing w:val="2"/>
        </w:rPr>
        <w:t xml:space="preserve"> </w:t>
      </w:r>
      <w:r>
        <w:rPr>
          <w:color w:val="221F1F"/>
        </w:rPr>
        <w:t>for</w:t>
      </w:r>
      <w:r>
        <w:rPr>
          <w:color w:val="221F1F"/>
          <w:spacing w:val="1"/>
        </w:rPr>
        <w:t xml:space="preserve"> </w:t>
      </w:r>
      <w:r>
        <w:rPr>
          <w:color w:val="221F1F"/>
        </w:rPr>
        <w:t>Insurances].</w:t>
      </w:r>
    </w:p>
    <w:p w14:paraId="729FE240" w14:textId="77777777" w:rsidR="0031330A" w:rsidRDefault="0031330A">
      <w:pPr>
        <w:pStyle w:val="BodyText"/>
        <w:spacing w:before="11"/>
        <w:rPr>
          <w:sz w:val="20"/>
        </w:rPr>
      </w:pPr>
    </w:p>
    <w:p w14:paraId="7AB7B2DF" w14:textId="77777777" w:rsidR="0031330A" w:rsidRDefault="00F22557">
      <w:pPr>
        <w:pStyle w:val="Heading4"/>
        <w:numPr>
          <w:ilvl w:val="1"/>
          <w:numId w:val="52"/>
        </w:numPr>
        <w:tabs>
          <w:tab w:val="left" w:pos="1038"/>
        </w:tabs>
        <w:ind w:left="1037" w:hanging="791"/>
        <w:jc w:val="both"/>
        <w:rPr>
          <w:color w:val="221F1F"/>
        </w:rPr>
      </w:pPr>
      <w:r>
        <w:rPr>
          <w:color w:val="221F1F"/>
        </w:rPr>
        <w:t>Insurance</w:t>
      </w:r>
      <w:r>
        <w:rPr>
          <w:color w:val="221F1F"/>
          <w:spacing w:val="-1"/>
        </w:rPr>
        <w:t xml:space="preserve"> </w:t>
      </w:r>
      <w:r>
        <w:rPr>
          <w:color w:val="221F1F"/>
        </w:rPr>
        <w:t>against</w:t>
      </w:r>
      <w:r>
        <w:rPr>
          <w:color w:val="221F1F"/>
          <w:spacing w:val="1"/>
        </w:rPr>
        <w:t xml:space="preserve"> </w:t>
      </w:r>
      <w:r>
        <w:rPr>
          <w:color w:val="221F1F"/>
        </w:rPr>
        <w:t>Injury</w:t>
      </w:r>
      <w:r>
        <w:rPr>
          <w:color w:val="221F1F"/>
          <w:spacing w:val="-2"/>
        </w:rPr>
        <w:t xml:space="preserve"> </w:t>
      </w:r>
      <w:r>
        <w:rPr>
          <w:color w:val="221F1F"/>
        </w:rPr>
        <w:t>to</w:t>
      </w:r>
      <w:r>
        <w:rPr>
          <w:color w:val="221F1F"/>
          <w:spacing w:val="-3"/>
        </w:rPr>
        <w:t xml:space="preserve"> </w:t>
      </w:r>
      <w:r>
        <w:rPr>
          <w:color w:val="221F1F"/>
        </w:rPr>
        <w:t>Persons and</w:t>
      </w:r>
      <w:r>
        <w:rPr>
          <w:color w:val="221F1F"/>
          <w:spacing w:val="-3"/>
        </w:rPr>
        <w:t xml:space="preserve"> </w:t>
      </w:r>
      <w:r>
        <w:rPr>
          <w:color w:val="221F1F"/>
        </w:rPr>
        <w:t>Damage</w:t>
      </w:r>
      <w:r>
        <w:rPr>
          <w:color w:val="221F1F"/>
          <w:spacing w:val="1"/>
        </w:rPr>
        <w:t xml:space="preserve"> </w:t>
      </w:r>
      <w:r>
        <w:rPr>
          <w:color w:val="221F1F"/>
        </w:rPr>
        <w:t>to</w:t>
      </w:r>
      <w:r>
        <w:rPr>
          <w:color w:val="221F1F"/>
          <w:spacing w:val="-3"/>
        </w:rPr>
        <w:t xml:space="preserve"> </w:t>
      </w:r>
      <w:r>
        <w:rPr>
          <w:color w:val="221F1F"/>
        </w:rPr>
        <w:t>Property</w:t>
      </w:r>
    </w:p>
    <w:p w14:paraId="74561E81" w14:textId="77777777" w:rsidR="0031330A" w:rsidRDefault="0031330A">
      <w:pPr>
        <w:pStyle w:val="BodyText"/>
        <w:spacing w:before="7"/>
        <w:rPr>
          <w:b/>
          <w:sz w:val="20"/>
        </w:rPr>
      </w:pPr>
    </w:p>
    <w:p w14:paraId="26DD20B1" w14:textId="77777777" w:rsidR="0031330A" w:rsidRDefault="00F22557">
      <w:pPr>
        <w:pStyle w:val="ListParagraph"/>
        <w:numPr>
          <w:ilvl w:val="2"/>
          <w:numId w:val="52"/>
        </w:numPr>
        <w:tabs>
          <w:tab w:val="left" w:pos="1038"/>
        </w:tabs>
        <w:spacing w:before="1" w:line="230" w:lineRule="auto"/>
        <w:ind w:left="1037" w:right="423" w:hanging="791"/>
        <w:rPr>
          <w:color w:val="221F1F"/>
        </w:rPr>
      </w:pPr>
      <w:r>
        <w:rPr>
          <w:color w:val="221F1F"/>
        </w:rPr>
        <w:t>The insuring Party shall insure against each Party's liability for any loss, damage, death or bodily injury</w:t>
      </w:r>
      <w:r>
        <w:rPr>
          <w:color w:val="221F1F"/>
          <w:spacing w:val="1"/>
        </w:rPr>
        <w:t xml:space="preserve"> </w:t>
      </w:r>
      <w:r>
        <w:rPr>
          <w:color w:val="221F1F"/>
        </w:rPr>
        <w:t>which may occur to any physical property (except things insured under Sub-Clause 18.2 [Insurance for</w:t>
      </w:r>
      <w:r>
        <w:rPr>
          <w:color w:val="221F1F"/>
          <w:spacing w:val="1"/>
        </w:rPr>
        <w:t xml:space="preserve"> </w:t>
      </w:r>
      <w:r>
        <w:rPr>
          <w:color w:val="221F1F"/>
        </w:rPr>
        <w:t>Works and Contractor's Equipment]) or to any person (except persons insured under Sub-Clause 18.4</w:t>
      </w:r>
      <w:r>
        <w:rPr>
          <w:color w:val="221F1F"/>
          <w:spacing w:val="1"/>
        </w:rPr>
        <w:t xml:space="preserve"> </w:t>
      </w:r>
      <w:r>
        <w:rPr>
          <w:color w:val="221F1F"/>
        </w:rPr>
        <w:t>[Insurance for Contractor's</w:t>
      </w:r>
      <w:r>
        <w:rPr>
          <w:color w:val="221F1F"/>
          <w:spacing w:val="1"/>
        </w:rPr>
        <w:t xml:space="preserve"> </w:t>
      </w:r>
      <w:r>
        <w:rPr>
          <w:color w:val="221F1F"/>
        </w:rPr>
        <w:t>Personnel]), which</w:t>
      </w:r>
      <w:r>
        <w:rPr>
          <w:color w:val="221F1F"/>
          <w:spacing w:val="1"/>
        </w:rPr>
        <w:t xml:space="preserve"> </w:t>
      </w:r>
      <w:r>
        <w:rPr>
          <w:color w:val="221F1F"/>
        </w:rPr>
        <w:t>may arise out</w:t>
      </w:r>
      <w:r>
        <w:rPr>
          <w:color w:val="221F1F"/>
          <w:spacing w:val="1"/>
        </w:rPr>
        <w:t xml:space="preserve"> </w:t>
      </w:r>
      <w:r>
        <w:rPr>
          <w:color w:val="221F1F"/>
        </w:rPr>
        <w:t>of the</w:t>
      </w:r>
      <w:r>
        <w:rPr>
          <w:color w:val="221F1F"/>
          <w:spacing w:val="1"/>
        </w:rPr>
        <w:t xml:space="preserve"> </w:t>
      </w:r>
      <w:r>
        <w:rPr>
          <w:color w:val="221F1F"/>
        </w:rPr>
        <w:t>Contractor's</w:t>
      </w:r>
      <w:r>
        <w:rPr>
          <w:color w:val="221F1F"/>
          <w:spacing w:val="1"/>
        </w:rPr>
        <w:t xml:space="preserve"> </w:t>
      </w:r>
      <w:r>
        <w:rPr>
          <w:color w:val="221F1F"/>
        </w:rPr>
        <w:t>performance</w:t>
      </w:r>
      <w:r>
        <w:rPr>
          <w:color w:val="221F1F"/>
          <w:spacing w:val="1"/>
        </w:rPr>
        <w:t xml:space="preserve"> </w:t>
      </w:r>
      <w:r>
        <w:rPr>
          <w:color w:val="221F1F"/>
        </w:rPr>
        <w:t>of the</w:t>
      </w:r>
      <w:r>
        <w:rPr>
          <w:color w:val="221F1F"/>
          <w:spacing w:val="1"/>
        </w:rPr>
        <w:t xml:space="preserve"> </w:t>
      </w:r>
      <w:r>
        <w:rPr>
          <w:color w:val="221F1F"/>
        </w:rPr>
        <w:t>Contract</w:t>
      </w:r>
      <w:r>
        <w:rPr>
          <w:color w:val="221F1F"/>
          <w:spacing w:val="-2"/>
        </w:rPr>
        <w:t xml:space="preserve"> </w:t>
      </w:r>
      <w:r>
        <w:rPr>
          <w:color w:val="221F1F"/>
        </w:rPr>
        <w:t>and occurring</w:t>
      </w:r>
      <w:r>
        <w:rPr>
          <w:color w:val="221F1F"/>
          <w:spacing w:val="-3"/>
        </w:rPr>
        <w:t xml:space="preserve"> </w:t>
      </w:r>
      <w:r>
        <w:rPr>
          <w:color w:val="221F1F"/>
        </w:rPr>
        <w:t>before</w:t>
      </w:r>
      <w:r>
        <w:rPr>
          <w:color w:val="221F1F"/>
          <w:spacing w:val="-1"/>
        </w:rPr>
        <w:t xml:space="preserve"> </w:t>
      </w:r>
      <w:r>
        <w:rPr>
          <w:color w:val="221F1F"/>
        </w:rPr>
        <w:t>the</w:t>
      </w:r>
      <w:r>
        <w:rPr>
          <w:color w:val="221F1F"/>
          <w:spacing w:val="-2"/>
        </w:rPr>
        <w:t xml:space="preserve"> </w:t>
      </w:r>
      <w:r>
        <w:rPr>
          <w:color w:val="221F1F"/>
        </w:rPr>
        <w:t>issue</w:t>
      </w:r>
      <w:r>
        <w:rPr>
          <w:color w:val="221F1F"/>
          <w:spacing w:val="-1"/>
        </w:rPr>
        <w:t xml:space="preserve"> </w:t>
      </w:r>
      <w:r>
        <w:rPr>
          <w:color w:val="221F1F"/>
        </w:rPr>
        <w:t>of</w:t>
      </w:r>
      <w:r>
        <w:rPr>
          <w:color w:val="221F1F"/>
          <w:spacing w:val="-2"/>
        </w:rPr>
        <w:t xml:space="preserve"> </w:t>
      </w:r>
      <w:r>
        <w:rPr>
          <w:color w:val="221F1F"/>
        </w:rPr>
        <w:t>the</w:t>
      </w:r>
      <w:r>
        <w:rPr>
          <w:color w:val="221F1F"/>
          <w:spacing w:val="1"/>
        </w:rPr>
        <w:t xml:space="preserve"> </w:t>
      </w:r>
      <w:r>
        <w:rPr>
          <w:color w:val="221F1F"/>
        </w:rPr>
        <w:t>Performance</w:t>
      </w:r>
      <w:r>
        <w:rPr>
          <w:color w:val="221F1F"/>
          <w:spacing w:val="1"/>
        </w:rPr>
        <w:t xml:space="preserve"> </w:t>
      </w:r>
      <w:r>
        <w:rPr>
          <w:color w:val="221F1F"/>
        </w:rPr>
        <w:t>Certiﬁcate.</w:t>
      </w:r>
    </w:p>
    <w:p w14:paraId="0C3BFA73" w14:textId="77777777" w:rsidR="0031330A" w:rsidRDefault="0031330A">
      <w:pPr>
        <w:pStyle w:val="BodyText"/>
        <w:spacing w:before="6"/>
        <w:rPr>
          <w:sz w:val="21"/>
        </w:rPr>
      </w:pPr>
    </w:p>
    <w:p w14:paraId="7403C093" w14:textId="77777777" w:rsidR="0031330A" w:rsidRDefault="00F22557">
      <w:pPr>
        <w:pStyle w:val="ListParagraph"/>
        <w:numPr>
          <w:ilvl w:val="2"/>
          <w:numId w:val="52"/>
        </w:numPr>
        <w:tabs>
          <w:tab w:val="left" w:pos="1038"/>
        </w:tabs>
        <w:spacing w:line="230" w:lineRule="auto"/>
        <w:ind w:left="1037" w:right="420" w:hanging="791"/>
        <w:rPr>
          <w:color w:val="221F1F"/>
        </w:rPr>
      </w:pPr>
      <w:r>
        <w:rPr>
          <w:color w:val="221F1F"/>
        </w:rPr>
        <w:t xml:space="preserve">This insurance shall be for a limit per occurrence of not less than the amount stated in the </w:t>
      </w:r>
      <w:r>
        <w:rPr>
          <w:b/>
          <w:color w:val="221F1F"/>
        </w:rPr>
        <w:t>SCC</w:t>
      </w:r>
      <w:r>
        <w:rPr>
          <w:color w:val="221F1F"/>
        </w:rPr>
        <w:t>, with no</w:t>
      </w:r>
      <w:r>
        <w:rPr>
          <w:color w:val="221F1F"/>
          <w:spacing w:val="1"/>
        </w:rPr>
        <w:t xml:space="preserve"> </w:t>
      </w:r>
      <w:r>
        <w:rPr>
          <w:color w:val="221F1F"/>
        </w:rPr>
        <w:t xml:space="preserve">limit on the number of occurrences. If an amount is not stated in the </w:t>
      </w:r>
      <w:r>
        <w:rPr>
          <w:b/>
          <w:color w:val="221F1F"/>
        </w:rPr>
        <w:t>SCC</w:t>
      </w:r>
      <w:r>
        <w:rPr>
          <w:color w:val="221F1F"/>
        </w:rPr>
        <w:t>, this Sub-Clause shall not apply.</w:t>
      </w:r>
      <w:r>
        <w:rPr>
          <w:color w:val="221F1F"/>
          <w:spacing w:val="1"/>
        </w:rPr>
        <w:t xml:space="preserve"> </w:t>
      </w:r>
      <w:r>
        <w:rPr>
          <w:color w:val="221F1F"/>
        </w:rPr>
        <w:t>Unless</w:t>
      </w:r>
      <w:r>
        <w:rPr>
          <w:color w:val="221F1F"/>
          <w:spacing w:val="-3"/>
        </w:rPr>
        <w:t xml:space="preserve"> </w:t>
      </w:r>
      <w:r>
        <w:rPr>
          <w:color w:val="221F1F"/>
        </w:rPr>
        <w:t>otherwise</w:t>
      </w:r>
      <w:r>
        <w:rPr>
          <w:color w:val="221F1F"/>
          <w:spacing w:val="-2"/>
        </w:rPr>
        <w:t xml:space="preserve"> </w:t>
      </w:r>
      <w:r>
        <w:rPr>
          <w:color w:val="221F1F"/>
        </w:rPr>
        <w:t>stated</w:t>
      </w:r>
      <w:r>
        <w:rPr>
          <w:color w:val="221F1F"/>
          <w:spacing w:val="-2"/>
        </w:rPr>
        <w:t xml:space="preserve"> </w:t>
      </w:r>
      <w:r>
        <w:rPr>
          <w:color w:val="221F1F"/>
        </w:rPr>
        <w:t>in</w:t>
      </w:r>
      <w:r>
        <w:rPr>
          <w:color w:val="221F1F"/>
          <w:spacing w:val="-3"/>
        </w:rPr>
        <w:t xml:space="preserve"> </w:t>
      </w:r>
      <w:r>
        <w:rPr>
          <w:color w:val="221F1F"/>
        </w:rPr>
        <w:t>the</w:t>
      </w:r>
      <w:r>
        <w:rPr>
          <w:color w:val="221F1F"/>
          <w:spacing w:val="-1"/>
        </w:rPr>
        <w:t xml:space="preserve"> </w:t>
      </w:r>
      <w:r>
        <w:rPr>
          <w:color w:val="221F1F"/>
        </w:rPr>
        <w:t>Particular Conditions,</w:t>
      </w:r>
      <w:r>
        <w:rPr>
          <w:color w:val="221F1F"/>
          <w:spacing w:val="-1"/>
        </w:rPr>
        <w:t xml:space="preserve"> </w:t>
      </w:r>
      <w:r>
        <w:rPr>
          <w:color w:val="221F1F"/>
        </w:rPr>
        <w:t>the</w:t>
      </w:r>
      <w:r>
        <w:rPr>
          <w:color w:val="221F1F"/>
          <w:spacing w:val="-1"/>
        </w:rPr>
        <w:t xml:space="preserve"> </w:t>
      </w:r>
      <w:r>
        <w:rPr>
          <w:color w:val="221F1F"/>
        </w:rPr>
        <w:t>insurances</w:t>
      </w:r>
      <w:r>
        <w:rPr>
          <w:color w:val="221F1F"/>
          <w:spacing w:val="-2"/>
        </w:rPr>
        <w:t xml:space="preserve"> </w:t>
      </w:r>
      <w:r>
        <w:rPr>
          <w:color w:val="221F1F"/>
        </w:rPr>
        <w:t>speciﬁed</w:t>
      </w:r>
      <w:r>
        <w:rPr>
          <w:color w:val="221F1F"/>
          <w:spacing w:val="1"/>
        </w:rPr>
        <w:t xml:space="preserve"> </w:t>
      </w:r>
      <w:r>
        <w:rPr>
          <w:color w:val="221F1F"/>
        </w:rPr>
        <w:t>in</w:t>
      </w:r>
      <w:r>
        <w:rPr>
          <w:color w:val="221F1F"/>
          <w:spacing w:val="-4"/>
        </w:rPr>
        <w:t xml:space="preserve"> </w:t>
      </w:r>
      <w:r>
        <w:rPr>
          <w:color w:val="221F1F"/>
        </w:rPr>
        <w:t>this</w:t>
      </w:r>
      <w:r>
        <w:rPr>
          <w:color w:val="221F1F"/>
          <w:spacing w:val="-1"/>
        </w:rPr>
        <w:t xml:space="preserve"> </w:t>
      </w:r>
      <w:r>
        <w:rPr>
          <w:color w:val="221F1F"/>
        </w:rPr>
        <w:t>Sub-Clause:</w:t>
      </w:r>
    </w:p>
    <w:p w14:paraId="4EFFCD73" w14:textId="77777777" w:rsidR="0031330A" w:rsidRDefault="00F22557">
      <w:pPr>
        <w:pStyle w:val="ListParagraph"/>
        <w:numPr>
          <w:ilvl w:val="3"/>
          <w:numId w:val="52"/>
        </w:numPr>
        <w:tabs>
          <w:tab w:val="left" w:pos="1379"/>
        </w:tabs>
        <w:spacing w:before="41"/>
        <w:ind w:hanging="342"/>
        <w:rPr>
          <w:color w:val="221F1F"/>
        </w:rPr>
      </w:pPr>
      <w:r>
        <w:rPr>
          <w:color w:val="221F1F"/>
        </w:rPr>
        <w:t>Shall</w:t>
      </w:r>
      <w:r>
        <w:rPr>
          <w:color w:val="221F1F"/>
          <w:spacing w:val="-2"/>
        </w:rPr>
        <w:t xml:space="preserve"> </w:t>
      </w:r>
      <w:r>
        <w:rPr>
          <w:color w:val="221F1F"/>
        </w:rPr>
        <w:t>be</w:t>
      </w:r>
      <w:r>
        <w:rPr>
          <w:color w:val="221F1F"/>
          <w:spacing w:val="-2"/>
        </w:rPr>
        <w:t xml:space="preserve"> </w:t>
      </w:r>
      <w:proofErr w:type="gramStart"/>
      <w:r>
        <w:rPr>
          <w:color w:val="221F1F"/>
        </w:rPr>
        <w:t>effected</w:t>
      </w:r>
      <w:proofErr w:type="gramEnd"/>
      <w:r>
        <w:rPr>
          <w:color w:val="221F1F"/>
          <w:spacing w:val="-2"/>
        </w:rPr>
        <w:t xml:space="preserve"> </w:t>
      </w:r>
      <w:r>
        <w:rPr>
          <w:color w:val="221F1F"/>
        </w:rPr>
        <w:t>and</w:t>
      </w:r>
      <w:r>
        <w:rPr>
          <w:color w:val="221F1F"/>
          <w:spacing w:val="-2"/>
        </w:rPr>
        <w:t xml:space="preserve"> </w:t>
      </w:r>
      <w:r>
        <w:rPr>
          <w:color w:val="221F1F"/>
        </w:rPr>
        <w:t>maintained</w:t>
      </w:r>
      <w:r>
        <w:rPr>
          <w:color w:val="221F1F"/>
          <w:spacing w:val="-5"/>
        </w:rPr>
        <w:t xml:space="preserve"> </w:t>
      </w:r>
      <w:r>
        <w:rPr>
          <w:color w:val="221F1F"/>
        </w:rPr>
        <w:t>by</w:t>
      </w:r>
      <w:r>
        <w:rPr>
          <w:color w:val="221F1F"/>
          <w:spacing w:val="-5"/>
        </w:rPr>
        <w:t xml:space="preserve"> </w:t>
      </w:r>
      <w:r>
        <w:rPr>
          <w:color w:val="221F1F"/>
        </w:rPr>
        <w:t>the</w:t>
      </w:r>
      <w:r>
        <w:rPr>
          <w:color w:val="221F1F"/>
          <w:spacing w:val="-2"/>
        </w:rPr>
        <w:t xml:space="preserve"> </w:t>
      </w:r>
      <w:r>
        <w:rPr>
          <w:color w:val="221F1F"/>
        </w:rPr>
        <w:t>Contractor</w:t>
      </w:r>
      <w:r>
        <w:rPr>
          <w:color w:val="221F1F"/>
          <w:spacing w:val="-2"/>
        </w:rPr>
        <w:t xml:space="preserve"> </w:t>
      </w:r>
      <w:r>
        <w:rPr>
          <w:color w:val="221F1F"/>
        </w:rPr>
        <w:t>as</w:t>
      </w:r>
      <w:r>
        <w:rPr>
          <w:color w:val="221F1F"/>
          <w:spacing w:val="-2"/>
        </w:rPr>
        <w:t xml:space="preserve"> </w:t>
      </w:r>
      <w:r>
        <w:rPr>
          <w:color w:val="221F1F"/>
        </w:rPr>
        <w:t>insuring</w:t>
      </w:r>
      <w:r>
        <w:rPr>
          <w:color w:val="221F1F"/>
          <w:spacing w:val="-4"/>
        </w:rPr>
        <w:t xml:space="preserve"> </w:t>
      </w:r>
      <w:r>
        <w:rPr>
          <w:color w:val="221F1F"/>
        </w:rPr>
        <w:t>Party,</w:t>
      </w:r>
    </w:p>
    <w:p w14:paraId="46798CF8" w14:textId="77777777" w:rsidR="0031330A" w:rsidRDefault="00F22557">
      <w:pPr>
        <w:pStyle w:val="ListParagraph"/>
        <w:numPr>
          <w:ilvl w:val="3"/>
          <w:numId w:val="52"/>
        </w:numPr>
        <w:tabs>
          <w:tab w:val="left" w:pos="1379"/>
        </w:tabs>
        <w:spacing w:before="40"/>
        <w:ind w:hanging="342"/>
        <w:rPr>
          <w:color w:val="221F1F"/>
        </w:rPr>
      </w:pPr>
      <w:r>
        <w:rPr>
          <w:color w:val="221F1F"/>
        </w:rPr>
        <w:t>Shall</w:t>
      </w:r>
      <w:r>
        <w:rPr>
          <w:color w:val="221F1F"/>
          <w:spacing w:val="-1"/>
        </w:rPr>
        <w:t xml:space="preserve"> </w:t>
      </w:r>
      <w:r>
        <w:rPr>
          <w:color w:val="221F1F"/>
        </w:rPr>
        <w:t>be</w:t>
      </w:r>
      <w:r>
        <w:rPr>
          <w:color w:val="221F1F"/>
          <w:spacing w:val="-3"/>
        </w:rPr>
        <w:t xml:space="preserve"> </w:t>
      </w:r>
      <w:r>
        <w:rPr>
          <w:color w:val="221F1F"/>
        </w:rPr>
        <w:t>in</w:t>
      </w:r>
      <w:r>
        <w:rPr>
          <w:color w:val="221F1F"/>
          <w:spacing w:val="-1"/>
        </w:rPr>
        <w:t xml:space="preserve"> </w:t>
      </w:r>
      <w:r>
        <w:rPr>
          <w:color w:val="221F1F"/>
        </w:rPr>
        <w:t>the</w:t>
      </w:r>
      <w:r>
        <w:rPr>
          <w:color w:val="221F1F"/>
          <w:spacing w:val="-3"/>
        </w:rPr>
        <w:t xml:space="preserve"> </w:t>
      </w:r>
      <w:r>
        <w:rPr>
          <w:color w:val="221F1F"/>
        </w:rPr>
        <w:t>joint</w:t>
      </w:r>
      <w:r>
        <w:rPr>
          <w:color w:val="221F1F"/>
          <w:spacing w:val="1"/>
        </w:rPr>
        <w:t xml:space="preserve"> </w:t>
      </w:r>
      <w:r>
        <w:rPr>
          <w:color w:val="221F1F"/>
        </w:rPr>
        <w:t>names of the</w:t>
      </w:r>
      <w:r>
        <w:rPr>
          <w:color w:val="221F1F"/>
          <w:spacing w:val="-2"/>
        </w:rPr>
        <w:t xml:space="preserve"> </w:t>
      </w:r>
      <w:r>
        <w:rPr>
          <w:color w:val="221F1F"/>
        </w:rPr>
        <w:t>Parties,</w:t>
      </w:r>
    </w:p>
    <w:p w14:paraId="4021D7EA" w14:textId="77777777" w:rsidR="0031330A" w:rsidRDefault="00F22557">
      <w:pPr>
        <w:pStyle w:val="ListParagraph"/>
        <w:numPr>
          <w:ilvl w:val="3"/>
          <w:numId w:val="52"/>
        </w:numPr>
        <w:tabs>
          <w:tab w:val="left" w:pos="1379"/>
        </w:tabs>
        <w:spacing w:before="48" w:line="230" w:lineRule="auto"/>
        <w:ind w:left="1370" w:right="492" w:hanging="334"/>
        <w:rPr>
          <w:color w:val="221F1F"/>
        </w:rPr>
      </w:pPr>
      <w:r>
        <w:rPr>
          <w:color w:val="221F1F"/>
        </w:rPr>
        <w:t>Shall be extended to cover liability for all loss and damage to the Procuring Entity's property (except</w:t>
      </w:r>
      <w:r>
        <w:rPr>
          <w:color w:val="221F1F"/>
          <w:spacing w:val="1"/>
        </w:rPr>
        <w:t xml:space="preserve"> </w:t>
      </w:r>
      <w:r>
        <w:rPr>
          <w:color w:val="221F1F"/>
        </w:rPr>
        <w:t>things</w:t>
      </w:r>
      <w:r>
        <w:rPr>
          <w:color w:val="221F1F"/>
          <w:spacing w:val="-2"/>
        </w:rPr>
        <w:t xml:space="preserve"> </w:t>
      </w:r>
      <w:r>
        <w:rPr>
          <w:color w:val="221F1F"/>
        </w:rPr>
        <w:t>insured under</w:t>
      </w:r>
      <w:r>
        <w:rPr>
          <w:color w:val="221F1F"/>
          <w:spacing w:val="-2"/>
        </w:rPr>
        <w:t xml:space="preserve"> </w:t>
      </w:r>
      <w:r>
        <w:rPr>
          <w:color w:val="221F1F"/>
        </w:rPr>
        <w:t>Sub-Clause</w:t>
      </w:r>
      <w:r>
        <w:rPr>
          <w:color w:val="221F1F"/>
          <w:spacing w:val="-1"/>
        </w:rPr>
        <w:t xml:space="preserve"> </w:t>
      </w:r>
      <w:r>
        <w:rPr>
          <w:color w:val="221F1F"/>
        </w:rPr>
        <w:t>18.2)</w:t>
      </w:r>
      <w:r>
        <w:rPr>
          <w:color w:val="221F1F"/>
          <w:spacing w:val="-1"/>
        </w:rPr>
        <w:t xml:space="preserve"> </w:t>
      </w:r>
      <w:r>
        <w:rPr>
          <w:color w:val="221F1F"/>
        </w:rPr>
        <w:t>arising</w:t>
      </w:r>
      <w:r>
        <w:rPr>
          <w:color w:val="221F1F"/>
          <w:spacing w:val="-3"/>
        </w:rPr>
        <w:t xml:space="preserve"> </w:t>
      </w:r>
      <w:r>
        <w:rPr>
          <w:color w:val="221F1F"/>
        </w:rPr>
        <w:t>out</w:t>
      </w:r>
      <w:r>
        <w:rPr>
          <w:color w:val="221F1F"/>
          <w:spacing w:val="-3"/>
        </w:rPr>
        <w:t xml:space="preserve"> </w:t>
      </w:r>
      <w:r>
        <w:rPr>
          <w:color w:val="221F1F"/>
        </w:rPr>
        <w:t>of</w:t>
      </w:r>
      <w:r>
        <w:rPr>
          <w:color w:val="221F1F"/>
          <w:spacing w:val="-3"/>
        </w:rPr>
        <w:t xml:space="preserve"> </w:t>
      </w:r>
      <w:r>
        <w:rPr>
          <w:color w:val="221F1F"/>
        </w:rPr>
        <w:t>the</w:t>
      </w:r>
      <w:r>
        <w:rPr>
          <w:color w:val="221F1F"/>
          <w:spacing w:val="-2"/>
        </w:rPr>
        <w:t xml:space="preserve"> </w:t>
      </w:r>
      <w:r>
        <w:rPr>
          <w:color w:val="221F1F"/>
        </w:rPr>
        <w:t>Contractor's</w:t>
      </w:r>
      <w:r>
        <w:rPr>
          <w:color w:val="221F1F"/>
          <w:spacing w:val="1"/>
        </w:rPr>
        <w:t xml:space="preserve"> </w:t>
      </w:r>
      <w:r>
        <w:rPr>
          <w:color w:val="221F1F"/>
        </w:rPr>
        <w:t>performance</w:t>
      </w:r>
      <w:r>
        <w:rPr>
          <w:color w:val="221F1F"/>
          <w:spacing w:val="-3"/>
        </w:rPr>
        <w:t xml:space="preserve"> </w:t>
      </w:r>
      <w:r>
        <w:rPr>
          <w:color w:val="221F1F"/>
        </w:rPr>
        <w:t>of the</w:t>
      </w:r>
      <w:r>
        <w:rPr>
          <w:color w:val="221F1F"/>
          <w:spacing w:val="-2"/>
        </w:rPr>
        <w:t xml:space="preserve"> </w:t>
      </w:r>
      <w:r>
        <w:rPr>
          <w:color w:val="221F1F"/>
        </w:rPr>
        <w:t>Contract,</w:t>
      </w:r>
      <w:r>
        <w:rPr>
          <w:color w:val="221F1F"/>
          <w:spacing w:val="-3"/>
        </w:rPr>
        <w:t xml:space="preserve"> </w:t>
      </w:r>
      <w:r>
        <w:rPr>
          <w:color w:val="221F1F"/>
        </w:rPr>
        <w:t>and</w:t>
      </w:r>
    </w:p>
    <w:p w14:paraId="6D651355" w14:textId="77777777" w:rsidR="0031330A" w:rsidRDefault="00F22557">
      <w:pPr>
        <w:pStyle w:val="ListParagraph"/>
        <w:numPr>
          <w:ilvl w:val="3"/>
          <w:numId w:val="52"/>
        </w:numPr>
        <w:tabs>
          <w:tab w:val="left" w:pos="1379"/>
        </w:tabs>
        <w:spacing w:before="39"/>
        <w:ind w:hanging="342"/>
        <w:rPr>
          <w:color w:val="221F1F"/>
        </w:rPr>
      </w:pPr>
      <w:r>
        <w:rPr>
          <w:color w:val="221F1F"/>
        </w:rPr>
        <w:t>May</w:t>
      </w:r>
      <w:r>
        <w:rPr>
          <w:color w:val="221F1F"/>
          <w:spacing w:val="-5"/>
        </w:rPr>
        <w:t xml:space="preserve"> </w:t>
      </w:r>
      <w:r>
        <w:rPr>
          <w:color w:val="221F1F"/>
        </w:rPr>
        <w:t>however exclude</w:t>
      </w:r>
      <w:r>
        <w:rPr>
          <w:color w:val="221F1F"/>
          <w:spacing w:val="-2"/>
        </w:rPr>
        <w:t xml:space="preserve"> </w:t>
      </w:r>
      <w:r>
        <w:rPr>
          <w:color w:val="221F1F"/>
        </w:rPr>
        <w:t>liability</w:t>
      </w:r>
      <w:r>
        <w:rPr>
          <w:color w:val="221F1F"/>
          <w:spacing w:val="-3"/>
        </w:rPr>
        <w:t xml:space="preserve"> </w:t>
      </w:r>
      <w:r>
        <w:rPr>
          <w:color w:val="221F1F"/>
        </w:rPr>
        <w:t>to</w:t>
      </w:r>
      <w:r>
        <w:rPr>
          <w:color w:val="221F1F"/>
          <w:spacing w:val="-2"/>
        </w:rPr>
        <w:t xml:space="preserve"> </w:t>
      </w:r>
      <w:r>
        <w:rPr>
          <w:color w:val="221F1F"/>
        </w:rPr>
        <w:t>the</w:t>
      </w:r>
      <w:r>
        <w:rPr>
          <w:color w:val="221F1F"/>
          <w:spacing w:val="-1"/>
        </w:rPr>
        <w:t xml:space="preserve"> </w:t>
      </w:r>
      <w:r>
        <w:rPr>
          <w:color w:val="221F1F"/>
        </w:rPr>
        <w:t>extent that</w:t>
      </w:r>
      <w:r>
        <w:rPr>
          <w:color w:val="221F1F"/>
          <w:spacing w:val="-2"/>
        </w:rPr>
        <w:t xml:space="preserve"> </w:t>
      </w:r>
      <w:r>
        <w:rPr>
          <w:color w:val="221F1F"/>
        </w:rPr>
        <w:t>it</w:t>
      </w:r>
      <w:r>
        <w:rPr>
          <w:color w:val="221F1F"/>
          <w:spacing w:val="-4"/>
        </w:rPr>
        <w:t xml:space="preserve"> </w:t>
      </w:r>
      <w:r>
        <w:rPr>
          <w:color w:val="221F1F"/>
        </w:rPr>
        <w:t>arises from:</w:t>
      </w:r>
    </w:p>
    <w:p w14:paraId="59A39039" w14:textId="77777777" w:rsidR="0031330A" w:rsidRDefault="00F22557">
      <w:pPr>
        <w:pStyle w:val="ListParagraph"/>
        <w:numPr>
          <w:ilvl w:val="4"/>
          <w:numId w:val="52"/>
        </w:numPr>
        <w:tabs>
          <w:tab w:val="left" w:pos="1790"/>
          <w:tab w:val="left" w:pos="1791"/>
        </w:tabs>
        <w:spacing w:before="46" w:line="232" w:lineRule="auto"/>
        <w:ind w:left="1795" w:right="428" w:hanging="423"/>
      </w:pPr>
      <w:r>
        <w:rPr>
          <w:color w:val="221F1F"/>
        </w:rPr>
        <w:t>The</w:t>
      </w:r>
      <w:r>
        <w:rPr>
          <w:color w:val="221F1F"/>
          <w:spacing w:val="2"/>
        </w:rPr>
        <w:t xml:space="preserve"> </w:t>
      </w:r>
      <w:r>
        <w:rPr>
          <w:color w:val="221F1F"/>
        </w:rPr>
        <w:t>Procuring</w:t>
      </w:r>
      <w:r>
        <w:rPr>
          <w:color w:val="221F1F"/>
          <w:spacing w:val="3"/>
        </w:rPr>
        <w:t xml:space="preserve"> </w:t>
      </w:r>
      <w:r>
        <w:rPr>
          <w:color w:val="221F1F"/>
        </w:rPr>
        <w:t>Entity's</w:t>
      </w:r>
      <w:r>
        <w:rPr>
          <w:color w:val="221F1F"/>
          <w:spacing w:val="6"/>
        </w:rPr>
        <w:t xml:space="preserve"> </w:t>
      </w:r>
      <w:r>
        <w:rPr>
          <w:color w:val="221F1F"/>
        </w:rPr>
        <w:t>right</w:t>
      </w:r>
      <w:r>
        <w:rPr>
          <w:color w:val="221F1F"/>
          <w:spacing w:val="5"/>
        </w:rPr>
        <w:t xml:space="preserve"> </w:t>
      </w:r>
      <w:r>
        <w:rPr>
          <w:color w:val="221F1F"/>
        </w:rPr>
        <w:t>to</w:t>
      </w:r>
      <w:r>
        <w:rPr>
          <w:color w:val="221F1F"/>
          <w:spacing w:val="5"/>
        </w:rPr>
        <w:t xml:space="preserve"> </w:t>
      </w:r>
      <w:r>
        <w:rPr>
          <w:color w:val="221F1F"/>
        </w:rPr>
        <w:t>have</w:t>
      </w:r>
      <w:r>
        <w:rPr>
          <w:color w:val="221F1F"/>
          <w:spacing w:val="3"/>
        </w:rPr>
        <w:t xml:space="preserve"> </w:t>
      </w:r>
      <w:r>
        <w:rPr>
          <w:color w:val="221F1F"/>
        </w:rPr>
        <w:t>the</w:t>
      </w:r>
      <w:r>
        <w:rPr>
          <w:color w:val="221F1F"/>
          <w:spacing w:val="5"/>
        </w:rPr>
        <w:t xml:space="preserve"> </w:t>
      </w:r>
      <w:r>
        <w:rPr>
          <w:color w:val="221F1F"/>
        </w:rPr>
        <w:t>Permanent</w:t>
      </w:r>
      <w:r>
        <w:rPr>
          <w:color w:val="221F1F"/>
          <w:spacing w:val="3"/>
        </w:rPr>
        <w:t xml:space="preserve"> </w:t>
      </w:r>
      <w:r>
        <w:rPr>
          <w:color w:val="221F1F"/>
        </w:rPr>
        <w:t>Works</w:t>
      </w:r>
      <w:r>
        <w:rPr>
          <w:color w:val="221F1F"/>
          <w:spacing w:val="-4"/>
        </w:rPr>
        <w:t xml:space="preserve"> </w:t>
      </w:r>
      <w:r>
        <w:rPr>
          <w:color w:val="221F1F"/>
        </w:rPr>
        <w:t>executed</w:t>
      </w:r>
      <w:r>
        <w:rPr>
          <w:color w:val="221F1F"/>
          <w:spacing w:val="6"/>
        </w:rPr>
        <w:t xml:space="preserve"> </w:t>
      </w:r>
      <w:r>
        <w:rPr>
          <w:color w:val="221F1F"/>
        </w:rPr>
        <w:t>on,</w:t>
      </w:r>
      <w:r>
        <w:rPr>
          <w:color w:val="221F1F"/>
          <w:spacing w:val="5"/>
        </w:rPr>
        <w:t xml:space="preserve"> </w:t>
      </w:r>
      <w:r>
        <w:rPr>
          <w:color w:val="221F1F"/>
        </w:rPr>
        <w:t>over,</w:t>
      </w:r>
      <w:r>
        <w:rPr>
          <w:color w:val="221F1F"/>
          <w:spacing w:val="3"/>
        </w:rPr>
        <w:t xml:space="preserve"> </w:t>
      </w:r>
      <w:r>
        <w:rPr>
          <w:color w:val="221F1F"/>
        </w:rPr>
        <w:t>under,</w:t>
      </w:r>
      <w:r>
        <w:rPr>
          <w:color w:val="221F1F"/>
          <w:spacing w:val="2"/>
        </w:rPr>
        <w:t xml:space="preserve"> </w:t>
      </w:r>
      <w:r>
        <w:rPr>
          <w:color w:val="221F1F"/>
        </w:rPr>
        <w:t>in</w:t>
      </w:r>
      <w:r>
        <w:rPr>
          <w:color w:val="221F1F"/>
          <w:spacing w:val="5"/>
        </w:rPr>
        <w:t xml:space="preserve"> </w:t>
      </w:r>
      <w:r>
        <w:rPr>
          <w:color w:val="221F1F"/>
        </w:rPr>
        <w:t>or</w:t>
      </w:r>
      <w:r>
        <w:rPr>
          <w:color w:val="221F1F"/>
          <w:spacing w:val="3"/>
        </w:rPr>
        <w:t xml:space="preserve"> </w:t>
      </w:r>
      <w:r>
        <w:rPr>
          <w:color w:val="221F1F"/>
        </w:rPr>
        <w:t>through</w:t>
      </w:r>
      <w:r>
        <w:rPr>
          <w:color w:val="221F1F"/>
          <w:spacing w:val="-52"/>
        </w:rPr>
        <w:t xml:space="preserve"> </w:t>
      </w:r>
      <w:r>
        <w:rPr>
          <w:color w:val="221F1F"/>
        </w:rPr>
        <w:t>any</w:t>
      </w:r>
      <w:r>
        <w:rPr>
          <w:color w:val="221F1F"/>
          <w:spacing w:val="-3"/>
        </w:rPr>
        <w:t xml:space="preserve"> </w:t>
      </w:r>
      <w:r>
        <w:rPr>
          <w:color w:val="221F1F"/>
        </w:rPr>
        <w:t>land, and to</w:t>
      </w:r>
      <w:r>
        <w:rPr>
          <w:color w:val="221F1F"/>
          <w:spacing w:val="-4"/>
        </w:rPr>
        <w:t xml:space="preserve"> </w:t>
      </w:r>
      <w:r>
        <w:rPr>
          <w:color w:val="221F1F"/>
        </w:rPr>
        <w:t>occupy</w:t>
      </w:r>
      <w:r>
        <w:rPr>
          <w:color w:val="221F1F"/>
          <w:spacing w:val="-2"/>
        </w:rPr>
        <w:t xml:space="preserve"> </w:t>
      </w:r>
      <w:r>
        <w:rPr>
          <w:color w:val="221F1F"/>
        </w:rPr>
        <w:t>this land for the Permanent</w:t>
      </w:r>
      <w:r>
        <w:rPr>
          <w:color w:val="221F1F"/>
          <w:spacing w:val="-1"/>
        </w:rPr>
        <w:t xml:space="preserve"> </w:t>
      </w:r>
      <w:r>
        <w:rPr>
          <w:color w:val="221F1F"/>
        </w:rPr>
        <w:t>Works,</w:t>
      </w:r>
    </w:p>
    <w:p w14:paraId="72E0CDB8" w14:textId="77777777" w:rsidR="0031330A" w:rsidRDefault="00F22557">
      <w:pPr>
        <w:pStyle w:val="ListParagraph"/>
        <w:numPr>
          <w:ilvl w:val="4"/>
          <w:numId w:val="52"/>
        </w:numPr>
        <w:tabs>
          <w:tab w:val="left" w:pos="1790"/>
          <w:tab w:val="left" w:pos="1791"/>
        </w:tabs>
        <w:spacing w:before="48" w:line="230" w:lineRule="auto"/>
        <w:ind w:left="1795" w:right="425" w:hanging="423"/>
      </w:pPr>
      <w:r>
        <w:rPr>
          <w:color w:val="221F1F"/>
        </w:rPr>
        <w:t>damage</w:t>
      </w:r>
      <w:r>
        <w:rPr>
          <w:color w:val="221F1F"/>
          <w:spacing w:val="16"/>
        </w:rPr>
        <w:t xml:space="preserve"> </w:t>
      </w:r>
      <w:r>
        <w:rPr>
          <w:color w:val="221F1F"/>
        </w:rPr>
        <w:t>which</w:t>
      </w:r>
      <w:r>
        <w:rPr>
          <w:color w:val="221F1F"/>
          <w:spacing w:val="16"/>
        </w:rPr>
        <w:t xml:space="preserve"> </w:t>
      </w:r>
      <w:r>
        <w:rPr>
          <w:color w:val="221F1F"/>
        </w:rPr>
        <w:t>is</w:t>
      </w:r>
      <w:r>
        <w:rPr>
          <w:color w:val="221F1F"/>
          <w:spacing w:val="17"/>
        </w:rPr>
        <w:t xml:space="preserve"> </w:t>
      </w:r>
      <w:r>
        <w:rPr>
          <w:color w:val="221F1F"/>
        </w:rPr>
        <w:t>an</w:t>
      </w:r>
      <w:r>
        <w:rPr>
          <w:color w:val="221F1F"/>
          <w:spacing w:val="16"/>
        </w:rPr>
        <w:t xml:space="preserve"> </w:t>
      </w:r>
      <w:r>
        <w:rPr>
          <w:color w:val="221F1F"/>
        </w:rPr>
        <w:t>unavoidable</w:t>
      </w:r>
      <w:r>
        <w:rPr>
          <w:color w:val="221F1F"/>
          <w:spacing w:val="16"/>
        </w:rPr>
        <w:t xml:space="preserve"> </w:t>
      </w:r>
      <w:r>
        <w:rPr>
          <w:color w:val="221F1F"/>
        </w:rPr>
        <w:t>result</w:t>
      </w:r>
      <w:r>
        <w:rPr>
          <w:color w:val="221F1F"/>
          <w:spacing w:val="15"/>
        </w:rPr>
        <w:t xml:space="preserve"> </w:t>
      </w:r>
      <w:r>
        <w:rPr>
          <w:color w:val="221F1F"/>
        </w:rPr>
        <w:t>of</w:t>
      </w:r>
      <w:r>
        <w:rPr>
          <w:color w:val="221F1F"/>
          <w:spacing w:val="14"/>
        </w:rPr>
        <w:t xml:space="preserve"> </w:t>
      </w:r>
      <w:r>
        <w:rPr>
          <w:color w:val="221F1F"/>
        </w:rPr>
        <w:t>the</w:t>
      </w:r>
      <w:r>
        <w:rPr>
          <w:color w:val="221F1F"/>
          <w:spacing w:val="16"/>
        </w:rPr>
        <w:t xml:space="preserve"> </w:t>
      </w:r>
      <w:r>
        <w:rPr>
          <w:color w:val="221F1F"/>
        </w:rPr>
        <w:t>Contractor's</w:t>
      </w:r>
      <w:r>
        <w:rPr>
          <w:color w:val="221F1F"/>
          <w:spacing w:val="17"/>
        </w:rPr>
        <w:t xml:space="preserve"> </w:t>
      </w:r>
      <w:r>
        <w:rPr>
          <w:color w:val="221F1F"/>
        </w:rPr>
        <w:t>obligations</w:t>
      </w:r>
      <w:r>
        <w:rPr>
          <w:color w:val="221F1F"/>
          <w:spacing w:val="16"/>
        </w:rPr>
        <w:t xml:space="preserve"> </w:t>
      </w:r>
      <w:r>
        <w:rPr>
          <w:color w:val="221F1F"/>
        </w:rPr>
        <w:t>to</w:t>
      </w:r>
      <w:r>
        <w:rPr>
          <w:color w:val="221F1F"/>
          <w:spacing w:val="16"/>
        </w:rPr>
        <w:t xml:space="preserve"> </w:t>
      </w:r>
      <w:r>
        <w:rPr>
          <w:color w:val="221F1F"/>
        </w:rPr>
        <w:t>execute</w:t>
      </w:r>
      <w:r>
        <w:rPr>
          <w:color w:val="221F1F"/>
          <w:spacing w:val="17"/>
        </w:rPr>
        <w:t xml:space="preserve"> </w:t>
      </w:r>
      <w:r>
        <w:rPr>
          <w:color w:val="221F1F"/>
        </w:rPr>
        <w:t>the</w:t>
      </w:r>
      <w:r>
        <w:rPr>
          <w:color w:val="221F1F"/>
          <w:spacing w:val="24"/>
        </w:rPr>
        <w:t xml:space="preserve"> </w:t>
      </w:r>
      <w:r>
        <w:rPr>
          <w:color w:val="221F1F"/>
        </w:rPr>
        <w:t>Works</w:t>
      </w:r>
      <w:r>
        <w:rPr>
          <w:color w:val="221F1F"/>
          <w:spacing w:val="8"/>
        </w:rPr>
        <w:t xml:space="preserve"> </w:t>
      </w:r>
      <w:r>
        <w:rPr>
          <w:color w:val="221F1F"/>
        </w:rPr>
        <w:t>and</w:t>
      </w:r>
      <w:r>
        <w:rPr>
          <w:color w:val="221F1F"/>
          <w:spacing w:val="-52"/>
        </w:rPr>
        <w:t xml:space="preserve"> </w:t>
      </w:r>
      <w:r>
        <w:rPr>
          <w:color w:val="221F1F"/>
        </w:rPr>
        <w:t>remedy</w:t>
      </w:r>
      <w:r>
        <w:rPr>
          <w:color w:val="221F1F"/>
          <w:spacing w:val="-2"/>
        </w:rPr>
        <w:t xml:space="preserve"> </w:t>
      </w:r>
      <w:r>
        <w:rPr>
          <w:color w:val="221F1F"/>
        </w:rPr>
        <w:t>any</w:t>
      </w:r>
      <w:r>
        <w:rPr>
          <w:color w:val="221F1F"/>
          <w:spacing w:val="-2"/>
        </w:rPr>
        <w:t xml:space="preserve"> </w:t>
      </w:r>
      <w:r>
        <w:rPr>
          <w:color w:val="221F1F"/>
        </w:rPr>
        <w:t>defects,</w:t>
      </w:r>
      <w:r>
        <w:rPr>
          <w:color w:val="221F1F"/>
          <w:spacing w:val="-2"/>
        </w:rPr>
        <w:t xml:space="preserve"> </w:t>
      </w:r>
      <w:r>
        <w:rPr>
          <w:color w:val="221F1F"/>
        </w:rPr>
        <w:t>and</w:t>
      </w:r>
    </w:p>
    <w:p w14:paraId="35410514" w14:textId="77777777" w:rsidR="0031330A" w:rsidRDefault="00F22557">
      <w:pPr>
        <w:pStyle w:val="ListParagraph"/>
        <w:numPr>
          <w:ilvl w:val="4"/>
          <w:numId w:val="52"/>
        </w:numPr>
        <w:tabs>
          <w:tab w:val="left" w:pos="1791"/>
        </w:tabs>
        <w:spacing w:before="46" w:line="232" w:lineRule="auto"/>
        <w:ind w:left="1795" w:right="432" w:hanging="423"/>
      </w:pPr>
      <w:r>
        <w:rPr>
          <w:color w:val="221F1F"/>
        </w:rPr>
        <w:t>a</w:t>
      </w:r>
      <w:r>
        <w:rPr>
          <w:color w:val="221F1F"/>
          <w:spacing w:val="30"/>
        </w:rPr>
        <w:t xml:space="preserve"> </w:t>
      </w:r>
      <w:r>
        <w:rPr>
          <w:color w:val="221F1F"/>
        </w:rPr>
        <w:t>cause</w:t>
      </w:r>
      <w:r>
        <w:rPr>
          <w:color w:val="221F1F"/>
          <w:spacing w:val="30"/>
        </w:rPr>
        <w:t xml:space="preserve"> </w:t>
      </w:r>
      <w:r>
        <w:rPr>
          <w:color w:val="221F1F"/>
        </w:rPr>
        <w:t>listed</w:t>
      </w:r>
      <w:r>
        <w:rPr>
          <w:color w:val="221F1F"/>
          <w:spacing w:val="30"/>
        </w:rPr>
        <w:t xml:space="preserve"> </w:t>
      </w:r>
      <w:r>
        <w:rPr>
          <w:color w:val="221F1F"/>
        </w:rPr>
        <w:t>in</w:t>
      </w:r>
      <w:r>
        <w:rPr>
          <w:color w:val="221F1F"/>
          <w:spacing w:val="30"/>
        </w:rPr>
        <w:t xml:space="preserve"> </w:t>
      </w:r>
      <w:r>
        <w:rPr>
          <w:color w:val="221F1F"/>
        </w:rPr>
        <w:t>Sub-Clause</w:t>
      </w:r>
      <w:r>
        <w:rPr>
          <w:color w:val="221F1F"/>
          <w:spacing w:val="31"/>
        </w:rPr>
        <w:t xml:space="preserve"> </w:t>
      </w:r>
      <w:r>
        <w:rPr>
          <w:color w:val="221F1F"/>
        </w:rPr>
        <w:t>17.3</w:t>
      </w:r>
      <w:r>
        <w:rPr>
          <w:color w:val="221F1F"/>
          <w:spacing w:val="27"/>
        </w:rPr>
        <w:t xml:space="preserve"> </w:t>
      </w:r>
      <w:r>
        <w:rPr>
          <w:color w:val="221F1F"/>
        </w:rPr>
        <w:t>[Procuring</w:t>
      </w:r>
      <w:r>
        <w:rPr>
          <w:color w:val="221F1F"/>
          <w:spacing w:val="27"/>
        </w:rPr>
        <w:t xml:space="preserve"> </w:t>
      </w:r>
      <w:r>
        <w:rPr>
          <w:color w:val="221F1F"/>
        </w:rPr>
        <w:t>Entity's</w:t>
      </w:r>
      <w:r>
        <w:rPr>
          <w:color w:val="221F1F"/>
          <w:spacing w:val="31"/>
        </w:rPr>
        <w:t xml:space="preserve"> </w:t>
      </w:r>
      <w:r>
        <w:rPr>
          <w:color w:val="221F1F"/>
        </w:rPr>
        <w:t>Risks],</w:t>
      </w:r>
      <w:r>
        <w:rPr>
          <w:color w:val="221F1F"/>
          <w:spacing w:val="30"/>
        </w:rPr>
        <w:t xml:space="preserve"> </w:t>
      </w:r>
      <w:r>
        <w:rPr>
          <w:color w:val="221F1F"/>
        </w:rPr>
        <w:t>except</w:t>
      </w:r>
      <w:r>
        <w:rPr>
          <w:color w:val="221F1F"/>
          <w:spacing w:val="28"/>
        </w:rPr>
        <w:t xml:space="preserve"> </w:t>
      </w:r>
      <w:r>
        <w:rPr>
          <w:color w:val="221F1F"/>
        </w:rPr>
        <w:t>to</w:t>
      </w:r>
      <w:r>
        <w:rPr>
          <w:color w:val="221F1F"/>
          <w:spacing w:val="27"/>
        </w:rPr>
        <w:t xml:space="preserve"> </w:t>
      </w:r>
      <w:r>
        <w:rPr>
          <w:color w:val="221F1F"/>
        </w:rPr>
        <w:t>the</w:t>
      </w:r>
      <w:r>
        <w:rPr>
          <w:color w:val="221F1F"/>
          <w:spacing w:val="31"/>
        </w:rPr>
        <w:t xml:space="preserve"> </w:t>
      </w:r>
      <w:r>
        <w:rPr>
          <w:color w:val="221F1F"/>
        </w:rPr>
        <w:t>extent</w:t>
      </w:r>
      <w:r>
        <w:rPr>
          <w:color w:val="221F1F"/>
          <w:spacing w:val="31"/>
        </w:rPr>
        <w:t xml:space="preserve"> </w:t>
      </w:r>
      <w:r>
        <w:rPr>
          <w:color w:val="221F1F"/>
        </w:rPr>
        <w:t>that</w:t>
      </w:r>
      <w:r>
        <w:rPr>
          <w:color w:val="221F1F"/>
          <w:spacing w:val="31"/>
        </w:rPr>
        <w:t xml:space="preserve"> </w:t>
      </w:r>
      <w:r>
        <w:rPr>
          <w:color w:val="221F1F"/>
        </w:rPr>
        <w:t>cover</w:t>
      </w:r>
      <w:r>
        <w:rPr>
          <w:color w:val="221F1F"/>
          <w:spacing w:val="31"/>
        </w:rPr>
        <w:t xml:space="preserve"> </w:t>
      </w:r>
      <w:r>
        <w:rPr>
          <w:color w:val="221F1F"/>
        </w:rPr>
        <w:t>is</w:t>
      </w:r>
      <w:r>
        <w:rPr>
          <w:color w:val="221F1F"/>
          <w:spacing w:val="-52"/>
        </w:rPr>
        <w:t xml:space="preserve"> </w:t>
      </w:r>
      <w:r>
        <w:rPr>
          <w:color w:val="221F1F"/>
        </w:rPr>
        <w:t>available</w:t>
      </w:r>
      <w:r>
        <w:rPr>
          <w:color w:val="221F1F"/>
          <w:spacing w:val="-3"/>
        </w:rPr>
        <w:t xml:space="preserve"> </w:t>
      </w:r>
      <w:r>
        <w:rPr>
          <w:color w:val="221F1F"/>
        </w:rPr>
        <w:t>at</w:t>
      </w:r>
      <w:r>
        <w:rPr>
          <w:color w:val="221F1F"/>
          <w:spacing w:val="1"/>
        </w:rPr>
        <w:t xml:space="preserve"> </w:t>
      </w:r>
      <w:r>
        <w:rPr>
          <w:color w:val="221F1F"/>
        </w:rPr>
        <w:t>commercially</w:t>
      </w:r>
      <w:r>
        <w:rPr>
          <w:color w:val="221F1F"/>
          <w:spacing w:val="-2"/>
        </w:rPr>
        <w:t xml:space="preserve"> </w:t>
      </w:r>
      <w:r>
        <w:rPr>
          <w:color w:val="221F1F"/>
        </w:rPr>
        <w:t>reasonable</w:t>
      </w:r>
      <w:r>
        <w:rPr>
          <w:color w:val="221F1F"/>
          <w:spacing w:val="1"/>
        </w:rPr>
        <w:t xml:space="preserve"> </w:t>
      </w:r>
      <w:r>
        <w:rPr>
          <w:color w:val="221F1F"/>
        </w:rPr>
        <w:t>terms.</w:t>
      </w:r>
    </w:p>
    <w:p w14:paraId="1A6CA636" w14:textId="77777777" w:rsidR="0031330A" w:rsidRDefault="0031330A">
      <w:pPr>
        <w:spacing w:line="232" w:lineRule="auto"/>
        <w:sectPr w:rsidR="0031330A">
          <w:pgSz w:w="11920" w:h="16850"/>
          <w:pgMar w:top="740" w:right="420" w:bottom="700" w:left="600" w:header="0" w:footer="423" w:gutter="0"/>
          <w:cols w:space="720"/>
        </w:sectPr>
      </w:pPr>
    </w:p>
    <w:p w14:paraId="55312634" w14:textId="77777777" w:rsidR="0031330A" w:rsidRDefault="00F22557">
      <w:pPr>
        <w:pStyle w:val="Heading4"/>
        <w:numPr>
          <w:ilvl w:val="1"/>
          <w:numId w:val="52"/>
        </w:numPr>
        <w:tabs>
          <w:tab w:val="left" w:pos="1032"/>
          <w:tab w:val="left" w:pos="1033"/>
        </w:tabs>
        <w:spacing w:before="81"/>
        <w:ind w:left="1032" w:hanging="784"/>
        <w:rPr>
          <w:color w:val="221F1F"/>
        </w:rPr>
      </w:pPr>
      <w:r>
        <w:rPr>
          <w:color w:val="221F1F"/>
        </w:rPr>
        <w:t>Insurance</w:t>
      </w:r>
      <w:r>
        <w:rPr>
          <w:color w:val="221F1F"/>
          <w:spacing w:val="-3"/>
        </w:rPr>
        <w:t xml:space="preserve"> </w:t>
      </w:r>
      <w:r>
        <w:rPr>
          <w:color w:val="221F1F"/>
        </w:rPr>
        <w:t>for</w:t>
      </w:r>
      <w:r>
        <w:rPr>
          <w:color w:val="221F1F"/>
          <w:spacing w:val="-1"/>
        </w:rPr>
        <w:t xml:space="preserve"> </w:t>
      </w:r>
      <w:r>
        <w:rPr>
          <w:color w:val="221F1F"/>
        </w:rPr>
        <w:t>Contractor's Personnel</w:t>
      </w:r>
    </w:p>
    <w:p w14:paraId="599388C2" w14:textId="77777777" w:rsidR="0031330A" w:rsidRDefault="0031330A">
      <w:pPr>
        <w:pStyle w:val="BodyText"/>
        <w:spacing w:before="10"/>
        <w:rPr>
          <w:b/>
          <w:sz w:val="20"/>
        </w:rPr>
      </w:pPr>
    </w:p>
    <w:p w14:paraId="0BF25B96" w14:textId="77777777" w:rsidR="0031330A" w:rsidRDefault="00F22557">
      <w:pPr>
        <w:pStyle w:val="ListParagraph"/>
        <w:numPr>
          <w:ilvl w:val="2"/>
          <w:numId w:val="52"/>
        </w:numPr>
        <w:tabs>
          <w:tab w:val="left" w:pos="1035"/>
        </w:tabs>
        <w:spacing w:line="230" w:lineRule="auto"/>
        <w:ind w:left="1039" w:right="422" w:hanging="791"/>
        <w:rPr>
          <w:color w:val="221F1F"/>
        </w:rPr>
      </w:pPr>
      <w:r>
        <w:rPr>
          <w:color w:val="221F1F"/>
        </w:rPr>
        <w:t xml:space="preserve">The Contract or shall </w:t>
      </w:r>
      <w:proofErr w:type="gramStart"/>
      <w:r>
        <w:rPr>
          <w:color w:val="221F1F"/>
        </w:rPr>
        <w:t>effect</w:t>
      </w:r>
      <w:proofErr w:type="gramEnd"/>
      <w:r>
        <w:rPr>
          <w:color w:val="221F1F"/>
        </w:rPr>
        <w:t xml:space="preserve"> and maintain insurance against liability for claims, damages, losses and</w:t>
      </w:r>
      <w:r>
        <w:rPr>
          <w:color w:val="221F1F"/>
          <w:spacing w:val="1"/>
        </w:rPr>
        <w:t xml:space="preserve"> </w:t>
      </w:r>
      <w:r>
        <w:rPr>
          <w:color w:val="221F1F"/>
        </w:rPr>
        <w:t>expenses (including legal fees and expenses) arising from injury, sickness, disease or death of any person</w:t>
      </w:r>
      <w:r>
        <w:rPr>
          <w:color w:val="221F1F"/>
          <w:spacing w:val="1"/>
        </w:rPr>
        <w:t xml:space="preserve"> </w:t>
      </w:r>
      <w:r>
        <w:rPr>
          <w:color w:val="221F1F"/>
        </w:rPr>
        <w:t>employed</w:t>
      </w:r>
      <w:r>
        <w:rPr>
          <w:color w:val="221F1F"/>
          <w:spacing w:val="-1"/>
        </w:rPr>
        <w:t xml:space="preserve"> </w:t>
      </w:r>
      <w:r>
        <w:rPr>
          <w:color w:val="221F1F"/>
        </w:rPr>
        <w:t>by</w:t>
      </w:r>
      <w:r>
        <w:rPr>
          <w:color w:val="221F1F"/>
          <w:spacing w:val="-3"/>
        </w:rPr>
        <w:t xml:space="preserve"> </w:t>
      </w:r>
      <w:r>
        <w:rPr>
          <w:color w:val="221F1F"/>
        </w:rPr>
        <w:t>the Contractor</w:t>
      </w:r>
      <w:r>
        <w:rPr>
          <w:color w:val="221F1F"/>
          <w:spacing w:val="2"/>
        </w:rPr>
        <w:t xml:space="preserve"> </w:t>
      </w:r>
      <w:r>
        <w:rPr>
          <w:color w:val="221F1F"/>
        </w:rPr>
        <w:t>or</w:t>
      </w:r>
      <w:r>
        <w:rPr>
          <w:color w:val="221F1F"/>
          <w:spacing w:val="-2"/>
        </w:rPr>
        <w:t xml:space="preserve"> </w:t>
      </w:r>
      <w:r>
        <w:rPr>
          <w:color w:val="221F1F"/>
        </w:rPr>
        <w:t>any</w:t>
      </w:r>
      <w:r>
        <w:rPr>
          <w:color w:val="221F1F"/>
          <w:spacing w:val="-2"/>
        </w:rPr>
        <w:t xml:space="preserve"> </w:t>
      </w:r>
      <w:r>
        <w:rPr>
          <w:color w:val="221F1F"/>
        </w:rPr>
        <w:t>other</w:t>
      </w:r>
      <w:r>
        <w:rPr>
          <w:color w:val="221F1F"/>
          <w:spacing w:val="1"/>
        </w:rPr>
        <w:t xml:space="preserve"> </w:t>
      </w:r>
      <w:r>
        <w:rPr>
          <w:color w:val="221F1F"/>
        </w:rPr>
        <w:t>of</w:t>
      </w:r>
      <w:r>
        <w:rPr>
          <w:color w:val="221F1F"/>
          <w:spacing w:val="-2"/>
        </w:rPr>
        <w:t xml:space="preserve"> </w:t>
      </w:r>
      <w:r>
        <w:rPr>
          <w:color w:val="221F1F"/>
        </w:rPr>
        <w:t>the</w:t>
      </w:r>
      <w:r>
        <w:rPr>
          <w:color w:val="221F1F"/>
          <w:spacing w:val="-3"/>
        </w:rPr>
        <w:t xml:space="preserve"> </w:t>
      </w:r>
      <w:r>
        <w:rPr>
          <w:color w:val="221F1F"/>
        </w:rPr>
        <w:t>Contractor's</w:t>
      </w:r>
      <w:r>
        <w:rPr>
          <w:color w:val="221F1F"/>
          <w:spacing w:val="1"/>
        </w:rPr>
        <w:t xml:space="preserve"> </w:t>
      </w:r>
      <w:r>
        <w:rPr>
          <w:color w:val="221F1F"/>
        </w:rPr>
        <w:t>Personnel.</w:t>
      </w:r>
    </w:p>
    <w:p w14:paraId="6BB04C8D" w14:textId="77777777" w:rsidR="0031330A" w:rsidRDefault="0031330A">
      <w:pPr>
        <w:pStyle w:val="BodyText"/>
        <w:spacing w:before="2"/>
        <w:rPr>
          <w:sz w:val="21"/>
        </w:rPr>
      </w:pPr>
    </w:p>
    <w:p w14:paraId="6575ACDD" w14:textId="77777777" w:rsidR="0031330A" w:rsidRDefault="00F22557">
      <w:pPr>
        <w:pStyle w:val="ListParagraph"/>
        <w:numPr>
          <w:ilvl w:val="2"/>
          <w:numId w:val="52"/>
        </w:numPr>
        <w:tabs>
          <w:tab w:val="left" w:pos="1035"/>
        </w:tabs>
        <w:spacing w:line="230" w:lineRule="auto"/>
        <w:ind w:left="1039" w:right="423" w:hanging="791"/>
        <w:rPr>
          <w:color w:val="221F1F"/>
        </w:rPr>
      </w:pPr>
      <w:r>
        <w:rPr>
          <w:color w:val="221F1F"/>
        </w:rPr>
        <w:t>The insurance shall cover the Procuring Entity and the Engineer against liability for claims, damages,</w:t>
      </w:r>
      <w:r>
        <w:rPr>
          <w:color w:val="221F1F"/>
          <w:spacing w:val="1"/>
        </w:rPr>
        <w:t xml:space="preserve"> </w:t>
      </w:r>
      <w:proofErr w:type="gramStart"/>
      <w:r>
        <w:rPr>
          <w:color w:val="221F1F"/>
        </w:rPr>
        <w:t>losses</w:t>
      </w:r>
      <w:proofErr w:type="gramEnd"/>
      <w:r>
        <w:rPr>
          <w:color w:val="221F1F"/>
        </w:rPr>
        <w:t xml:space="preserve"> and expenses (including legal fees and expenses) arising from injury, sickness, disease or death of</w:t>
      </w:r>
      <w:r>
        <w:rPr>
          <w:color w:val="221F1F"/>
          <w:spacing w:val="1"/>
        </w:rPr>
        <w:t xml:space="preserve"> </w:t>
      </w:r>
      <w:r>
        <w:rPr>
          <w:color w:val="221F1F"/>
        </w:rPr>
        <w:t>any person employed</w:t>
      </w:r>
      <w:r>
        <w:rPr>
          <w:color w:val="221F1F"/>
          <w:spacing w:val="1"/>
        </w:rPr>
        <w:t xml:space="preserve"> </w:t>
      </w:r>
      <w:r>
        <w:rPr>
          <w:color w:val="221F1F"/>
        </w:rPr>
        <w:t>by the</w:t>
      </w:r>
      <w:r>
        <w:rPr>
          <w:color w:val="221F1F"/>
          <w:spacing w:val="1"/>
        </w:rPr>
        <w:t xml:space="preserve"> </w:t>
      </w:r>
      <w:r>
        <w:rPr>
          <w:color w:val="221F1F"/>
        </w:rPr>
        <w:t>Contractor or any other</w:t>
      </w:r>
      <w:r>
        <w:rPr>
          <w:color w:val="221F1F"/>
          <w:spacing w:val="1"/>
        </w:rPr>
        <w:t xml:space="preserve"> </w:t>
      </w:r>
      <w:r>
        <w:rPr>
          <w:color w:val="221F1F"/>
        </w:rPr>
        <w:t>of the Contractor's</w:t>
      </w:r>
      <w:r>
        <w:rPr>
          <w:color w:val="221F1F"/>
          <w:spacing w:val="1"/>
        </w:rPr>
        <w:t xml:space="preserve"> </w:t>
      </w:r>
      <w:r>
        <w:rPr>
          <w:color w:val="221F1F"/>
        </w:rPr>
        <w:t>Personnel,</w:t>
      </w:r>
      <w:r>
        <w:rPr>
          <w:color w:val="221F1F"/>
          <w:spacing w:val="1"/>
        </w:rPr>
        <w:t xml:space="preserve"> </w:t>
      </w:r>
      <w:r>
        <w:rPr>
          <w:color w:val="221F1F"/>
        </w:rPr>
        <w:t>except that this</w:t>
      </w:r>
      <w:r>
        <w:rPr>
          <w:color w:val="221F1F"/>
          <w:spacing w:val="1"/>
        </w:rPr>
        <w:t xml:space="preserve"> </w:t>
      </w:r>
      <w:r>
        <w:rPr>
          <w:color w:val="221F1F"/>
        </w:rPr>
        <w:t>insurance may exclude losses and claims to the extent that they arise from any act or neglect of the</w:t>
      </w:r>
      <w:r>
        <w:rPr>
          <w:color w:val="221F1F"/>
          <w:spacing w:val="1"/>
        </w:rPr>
        <w:t xml:space="preserve"> </w:t>
      </w:r>
      <w:r>
        <w:rPr>
          <w:color w:val="221F1F"/>
        </w:rPr>
        <w:t>Procuring</w:t>
      </w:r>
      <w:r>
        <w:rPr>
          <w:color w:val="221F1F"/>
          <w:spacing w:val="-3"/>
        </w:rPr>
        <w:t xml:space="preserve"> </w:t>
      </w:r>
      <w:r>
        <w:rPr>
          <w:color w:val="221F1F"/>
        </w:rPr>
        <w:t>Entity</w:t>
      </w:r>
      <w:r>
        <w:rPr>
          <w:color w:val="221F1F"/>
          <w:spacing w:val="-2"/>
        </w:rPr>
        <w:t xml:space="preserve"> </w:t>
      </w:r>
      <w:r>
        <w:rPr>
          <w:color w:val="221F1F"/>
        </w:rPr>
        <w:t>or</w:t>
      </w:r>
      <w:r>
        <w:rPr>
          <w:color w:val="221F1F"/>
          <w:spacing w:val="1"/>
        </w:rPr>
        <w:t xml:space="preserve"> </w:t>
      </w:r>
      <w:r>
        <w:rPr>
          <w:color w:val="221F1F"/>
        </w:rPr>
        <w:t>of</w:t>
      </w:r>
      <w:r>
        <w:rPr>
          <w:color w:val="221F1F"/>
          <w:spacing w:val="1"/>
        </w:rPr>
        <w:t xml:space="preserve"> </w:t>
      </w:r>
      <w:r>
        <w:rPr>
          <w:color w:val="221F1F"/>
        </w:rPr>
        <w:t>the Procuring</w:t>
      </w:r>
      <w:r>
        <w:rPr>
          <w:color w:val="221F1F"/>
          <w:spacing w:val="-3"/>
        </w:rPr>
        <w:t xml:space="preserve"> </w:t>
      </w:r>
      <w:r>
        <w:rPr>
          <w:color w:val="221F1F"/>
        </w:rPr>
        <w:t>Entity's</w:t>
      </w:r>
      <w:r>
        <w:rPr>
          <w:color w:val="221F1F"/>
          <w:spacing w:val="2"/>
        </w:rPr>
        <w:t xml:space="preserve"> </w:t>
      </w:r>
      <w:r>
        <w:rPr>
          <w:color w:val="221F1F"/>
        </w:rPr>
        <w:t>Personnel.</w:t>
      </w:r>
    </w:p>
    <w:p w14:paraId="6E758CFF" w14:textId="77777777" w:rsidR="0031330A" w:rsidRDefault="0031330A">
      <w:pPr>
        <w:pStyle w:val="BodyText"/>
        <w:spacing w:before="3"/>
        <w:rPr>
          <w:sz w:val="21"/>
        </w:rPr>
      </w:pPr>
    </w:p>
    <w:p w14:paraId="2EAF165D" w14:textId="77777777" w:rsidR="0031330A" w:rsidRDefault="00F22557">
      <w:pPr>
        <w:pStyle w:val="ListParagraph"/>
        <w:numPr>
          <w:ilvl w:val="2"/>
          <w:numId w:val="52"/>
        </w:numPr>
        <w:tabs>
          <w:tab w:val="left" w:pos="1035"/>
        </w:tabs>
        <w:spacing w:before="1" w:line="230" w:lineRule="auto"/>
        <w:ind w:left="1039" w:right="422" w:hanging="791"/>
        <w:rPr>
          <w:color w:val="221F1F"/>
        </w:rPr>
      </w:pPr>
      <w:r>
        <w:rPr>
          <w:color w:val="221F1F"/>
        </w:rPr>
        <w:t>The insurance shall be maintained in full force and effect during the whole time that these personnel are</w:t>
      </w:r>
      <w:r>
        <w:rPr>
          <w:color w:val="221F1F"/>
          <w:spacing w:val="1"/>
        </w:rPr>
        <w:t xml:space="preserve"> </w:t>
      </w:r>
      <w:r>
        <w:rPr>
          <w:color w:val="221F1F"/>
        </w:rPr>
        <w:t xml:space="preserve">assisting in the execution of the Works. For a Subcontractor's employees, the insurance may be </w:t>
      </w:r>
      <w:proofErr w:type="gramStart"/>
      <w:r>
        <w:rPr>
          <w:color w:val="221F1F"/>
        </w:rPr>
        <w:t>effected</w:t>
      </w:r>
      <w:proofErr w:type="gramEnd"/>
      <w:r>
        <w:rPr>
          <w:color w:val="221F1F"/>
        </w:rPr>
        <w:t xml:space="preserve"> by</w:t>
      </w:r>
      <w:r>
        <w:rPr>
          <w:color w:val="221F1F"/>
          <w:spacing w:val="-52"/>
        </w:rPr>
        <w:t xml:space="preserve"> </w:t>
      </w:r>
      <w:r>
        <w:rPr>
          <w:color w:val="221F1F"/>
        </w:rPr>
        <w:t>the</w:t>
      </w:r>
      <w:r>
        <w:rPr>
          <w:color w:val="221F1F"/>
          <w:spacing w:val="-1"/>
        </w:rPr>
        <w:t xml:space="preserve"> </w:t>
      </w:r>
      <w:r>
        <w:rPr>
          <w:color w:val="221F1F"/>
        </w:rPr>
        <w:t>Subcontractor, but</w:t>
      </w:r>
      <w:r>
        <w:rPr>
          <w:color w:val="221F1F"/>
          <w:spacing w:val="1"/>
        </w:rPr>
        <w:t xml:space="preserve"> </w:t>
      </w:r>
      <w:r>
        <w:rPr>
          <w:color w:val="221F1F"/>
        </w:rPr>
        <w:t>the</w:t>
      </w:r>
      <w:r>
        <w:rPr>
          <w:color w:val="221F1F"/>
          <w:spacing w:val="-3"/>
        </w:rPr>
        <w:t xml:space="preserve"> </w:t>
      </w:r>
      <w:r>
        <w:rPr>
          <w:color w:val="221F1F"/>
        </w:rPr>
        <w:t>Contractor shall</w:t>
      </w:r>
      <w:r>
        <w:rPr>
          <w:color w:val="221F1F"/>
          <w:spacing w:val="1"/>
        </w:rPr>
        <w:t xml:space="preserve"> </w:t>
      </w:r>
      <w:r>
        <w:rPr>
          <w:color w:val="221F1F"/>
        </w:rPr>
        <w:t>be</w:t>
      </w:r>
      <w:r>
        <w:rPr>
          <w:color w:val="221F1F"/>
          <w:spacing w:val="-3"/>
        </w:rPr>
        <w:t xml:space="preserve"> </w:t>
      </w:r>
      <w:r>
        <w:rPr>
          <w:color w:val="221F1F"/>
        </w:rPr>
        <w:t>responsible for compliance with</w:t>
      </w:r>
      <w:r>
        <w:rPr>
          <w:color w:val="221F1F"/>
          <w:spacing w:val="-2"/>
        </w:rPr>
        <w:t xml:space="preserve"> </w:t>
      </w:r>
      <w:r>
        <w:rPr>
          <w:color w:val="221F1F"/>
        </w:rPr>
        <w:t>this</w:t>
      </w:r>
      <w:r>
        <w:rPr>
          <w:color w:val="221F1F"/>
          <w:spacing w:val="-1"/>
        </w:rPr>
        <w:t xml:space="preserve"> </w:t>
      </w:r>
      <w:r>
        <w:rPr>
          <w:color w:val="221F1F"/>
        </w:rPr>
        <w:t>Clause.</w:t>
      </w:r>
    </w:p>
    <w:p w14:paraId="0DF9ADDA" w14:textId="77777777" w:rsidR="0031330A" w:rsidRDefault="0031330A">
      <w:pPr>
        <w:pStyle w:val="BodyText"/>
        <w:rPr>
          <w:sz w:val="21"/>
        </w:rPr>
      </w:pPr>
    </w:p>
    <w:p w14:paraId="3E8F4349" w14:textId="77777777" w:rsidR="0031330A" w:rsidRDefault="00F22557">
      <w:pPr>
        <w:pStyle w:val="Heading4"/>
        <w:numPr>
          <w:ilvl w:val="0"/>
          <w:numId w:val="52"/>
        </w:numPr>
        <w:tabs>
          <w:tab w:val="left" w:pos="1032"/>
          <w:tab w:val="left" w:pos="1033"/>
        </w:tabs>
        <w:ind w:left="1032" w:hanging="784"/>
        <w:rPr>
          <w:color w:val="221F1F"/>
        </w:rPr>
      </w:pPr>
      <w:r>
        <w:rPr>
          <w:color w:val="221F1F"/>
        </w:rPr>
        <w:t>FORCE</w:t>
      </w:r>
      <w:r>
        <w:rPr>
          <w:color w:val="221F1F"/>
          <w:spacing w:val="-2"/>
        </w:rPr>
        <w:t xml:space="preserve"> </w:t>
      </w:r>
      <w:r>
        <w:rPr>
          <w:color w:val="221F1F"/>
        </w:rPr>
        <w:t>MAJEURE</w:t>
      </w:r>
    </w:p>
    <w:p w14:paraId="19151F1D" w14:textId="77777777" w:rsidR="0031330A" w:rsidRDefault="0031330A">
      <w:pPr>
        <w:pStyle w:val="BodyText"/>
        <w:spacing w:before="3"/>
        <w:rPr>
          <w:b/>
          <w:sz w:val="20"/>
        </w:rPr>
      </w:pPr>
    </w:p>
    <w:p w14:paraId="5A575BF9" w14:textId="77777777" w:rsidR="0031330A" w:rsidRDefault="00F22557">
      <w:pPr>
        <w:pStyle w:val="ListParagraph"/>
        <w:numPr>
          <w:ilvl w:val="1"/>
          <w:numId w:val="52"/>
        </w:numPr>
        <w:tabs>
          <w:tab w:val="left" w:pos="1032"/>
          <w:tab w:val="left" w:pos="1033"/>
        </w:tabs>
        <w:ind w:left="1032" w:hanging="784"/>
        <w:rPr>
          <w:b/>
          <w:color w:val="221F1F"/>
        </w:rPr>
      </w:pPr>
      <w:r>
        <w:rPr>
          <w:b/>
          <w:color w:val="221F1F"/>
        </w:rPr>
        <w:t>Deﬁnition</w:t>
      </w:r>
      <w:r>
        <w:rPr>
          <w:b/>
          <w:color w:val="221F1F"/>
          <w:spacing w:val="-2"/>
        </w:rPr>
        <w:t xml:space="preserve"> </w:t>
      </w:r>
      <w:r>
        <w:rPr>
          <w:b/>
          <w:color w:val="221F1F"/>
        </w:rPr>
        <w:t>of</w:t>
      </w:r>
      <w:r>
        <w:rPr>
          <w:b/>
          <w:color w:val="221F1F"/>
          <w:spacing w:val="-3"/>
        </w:rPr>
        <w:t xml:space="preserve"> </w:t>
      </w:r>
      <w:r>
        <w:rPr>
          <w:b/>
          <w:color w:val="221F1F"/>
        </w:rPr>
        <w:t>Force Majeure</w:t>
      </w:r>
    </w:p>
    <w:p w14:paraId="64704163" w14:textId="77777777" w:rsidR="0031330A" w:rsidRDefault="0031330A">
      <w:pPr>
        <w:pStyle w:val="BodyText"/>
        <w:spacing w:before="2"/>
        <w:rPr>
          <w:b/>
          <w:sz w:val="20"/>
        </w:rPr>
      </w:pPr>
    </w:p>
    <w:p w14:paraId="41895C50" w14:textId="77777777" w:rsidR="0031330A" w:rsidRDefault="00F22557">
      <w:pPr>
        <w:pStyle w:val="BodyText"/>
        <w:ind w:left="1032"/>
      </w:pPr>
      <w:r>
        <w:rPr>
          <w:color w:val="221F1F"/>
        </w:rPr>
        <w:t>In</w:t>
      </w:r>
      <w:r>
        <w:rPr>
          <w:color w:val="221F1F"/>
          <w:spacing w:val="-2"/>
        </w:rPr>
        <w:t xml:space="preserve"> </w:t>
      </w:r>
      <w:r>
        <w:rPr>
          <w:color w:val="221F1F"/>
        </w:rPr>
        <w:t>this</w:t>
      </w:r>
      <w:r>
        <w:rPr>
          <w:color w:val="221F1F"/>
          <w:spacing w:val="-1"/>
        </w:rPr>
        <w:t xml:space="preserve"> </w:t>
      </w:r>
      <w:r>
        <w:rPr>
          <w:color w:val="221F1F"/>
        </w:rPr>
        <w:t>Clause,</w:t>
      </w:r>
      <w:r>
        <w:rPr>
          <w:color w:val="221F1F"/>
          <w:spacing w:val="-1"/>
        </w:rPr>
        <w:t xml:space="preserve"> </w:t>
      </w:r>
      <w:r>
        <w:rPr>
          <w:color w:val="221F1F"/>
        </w:rPr>
        <w:t>“Force</w:t>
      </w:r>
      <w:r>
        <w:rPr>
          <w:color w:val="221F1F"/>
          <w:spacing w:val="-2"/>
        </w:rPr>
        <w:t xml:space="preserve"> </w:t>
      </w:r>
      <w:r>
        <w:rPr>
          <w:color w:val="221F1F"/>
        </w:rPr>
        <w:t>Majeure”</w:t>
      </w:r>
      <w:r>
        <w:rPr>
          <w:color w:val="221F1F"/>
          <w:spacing w:val="-1"/>
        </w:rPr>
        <w:t xml:space="preserve"> </w:t>
      </w:r>
      <w:r>
        <w:rPr>
          <w:color w:val="221F1F"/>
        </w:rPr>
        <w:t>means</w:t>
      </w:r>
      <w:r>
        <w:rPr>
          <w:color w:val="221F1F"/>
          <w:spacing w:val="-3"/>
        </w:rPr>
        <w:t xml:space="preserve"> </w:t>
      </w:r>
      <w:r>
        <w:rPr>
          <w:color w:val="221F1F"/>
        </w:rPr>
        <w:t>an</w:t>
      </w:r>
      <w:r>
        <w:rPr>
          <w:color w:val="221F1F"/>
          <w:spacing w:val="-1"/>
        </w:rPr>
        <w:t xml:space="preserve"> </w:t>
      </w:r>
      <w:r>
        <w:rPr>
          <w:color w:val="221F1F"/>
        </w:rPr>
        <w:t>exceptional</w:t>
      </w:r>
      <w:r>
        <w:rPr>
          <w:color w:val="221F1F"/>
          <w:spacing w:val="-4"/>
        </w:rPr>
        <w:t xml:space="preserve"> </w:t>
      </w:r>
      <w:r>
        <w:rPr>
          <w:color w:val="221F1F"/>
        </w:rPr>
        <w:t>event or</w:t>
      </w:r>
      <w:r>
        <w:rPr>
          <w:color w:val="221F1F"/>
          <w:spacing w:val="-3"/>
        </w:rPr>
        <w:t xml:space="preserve"> </w:t>
      </w:r>
      <w:r>
        <w:rPr>
          <w:color w:val="221F1F"/>
        </w:rPr>
        <w:t>circumstance:</w:t>
      </w:r>
    </w:p>
    <w:p w14:paraId="4DA751BD" w14:textId="77777777" w:rsidR="0031330A" w:rsidRDefault="00F22557">
      <w:pPr>
        <w:pStyle w:val="ListParagraph"/>
        <w:numPr>
          <w:ilvl w:val="0"/>
          <w:numId w:val="90"/>
        </w:numPr>
        <w:tabs>
          <w:tab w:val="left" w:pos="1376"/>
        </w:tabs>
        <w:spacing w:before="37"/>
      </w:pPr>
      <w:r>
        <w:rPr>
          <w:color w:val="221F1F"/>
        </w:rPr>
        <w:t>Which</w:t>
      </w:r>
      <w:r>
        <w:rPr>
          <w:color w:val="221F1F"/>
          <w:spacing w:val="-2"/>
        </w:rPr>
        <w:t xml:space="preserve"> </w:t>
      </w:r>
      <w:r>
        <w:rPr>
          <w:color w:val="221F1F"/>
        </w:rPr>
        <w:t>is</w:t>
      </w:r>
      <w:r>
        <w:rPr>
          <w:color w:val="221F1F"/>
          <w:spacing w:val="-1"/>
        </w:rPr>
        <w:t xml:space="preserve"> </w:t>
      </w:r>
      <w:r>
        <w:rPr>
          <w:color w:val="221F1F"/>
        </w:rPr>
        <w:t>beyond</w:t>
      </w:r>
      <w:r>
        <w:rPr>
          <w:color w:val="221F1F"/>
          <w:spacing w:val="-1"/>
        </w:rPr>
        <w:t xml:space="preserve"> </w:t>
      </w:r>
      <w:r>
        <w:rPr>
          <w:color w:val="221F1F"/>
        </w:rPr>
        <w:t>a</w:t>
      </w:r>
      <w:r>
        <w:rPr>
          <w:color w:val="221F1F"/>
          <w:spacing w:val="-1"/>
        </w:rPr>
        <w:t xml:space="preserve"> </w:t>
      </w:r>
      <w:r>
        <w:rPr>
          <w:color w:val="221F1F"/>
        </w:rPr>
        <w:t>Party's</w:t>
      </w:r>
      <w:r>
        <w:rPr>
          <w:color w:val="221F1F"/>
          <w:spacing w:val="-1"/>
        </w:rPr>
        <w:t xml:space="preserve"> </w:t>
      </w:r>
      <w:r>
        <w:rPr>
          <w:color w:val="221F1F"/>
        </w:rPr>
        <w:t>control,</w:t>
      </w:r>
    </w:p>
    <w:p w14:paraId="26F78FFC" w14:textId="77777777" w:rsidR="0031330A" w:rsidRDefault="00F22557">
      <w:pPr>
        <w:pStyle w:val="ListParagraph"/>
        <w:numPr>
          <w:ilvl w:val="0"/>
          <w:numId w:val="90"/>
        </w:numPr>
        <w:tabs>
          <w:tab w:val="left" w:pos="1376"/>
        </w:tabs>
        <w:spacing w:before="42"/>
      </w:pPr>
      <w:r>
        <w:rPr>
          <w:color w:val="221F1F"/>
        </w:rPr>
        <w:t>Which</w:t>
      </w:r>
      <w:r>
        <w:rPr>
          <w:color w:val="221F1F"/>
          <w:spacing w:val="-1"/>
        </w:rPr>
        <w:t xml:space="preserve"> </w:t>
      </w:r>
      <w:r>
        <w:rPr>
          <w:color w:val="221F1F"/>
        </w:rPr>
        <w:t>such</w:t>
      </w:r>
      <w:r>
        <w:rPr>
          <w:color w:val="221F1F"/>
          <w:spacing w:val="-1"/>
        </w:rPr>
        <w:t xml:space="preserve"> </w:t>
      </w:r>
      <w:r>
        <w:rPr>
          <w:color w:val="221F1F"/>
        </w:rPr>
        <w:t>Party</w:t>
      </w:r>
      <w:r>
        <w:rPr>
          <w:color w:val="221F1F"/>
          <w:spacing w:val="-2"/>
        </w:rPr>
        <w:t xml:space="preserve"> </w:t>
      </w:r>
      <w:r>
        <w:rPr>
          <w:color w:val="221F1F"/>
        </w:rPr>
        <w:t>could</w:t>
      </w:r>
      <w:r>
        <w:rPr>
          <w:color w:val="221F1F"/>
          <w:spacing w:val="-1"/>
        </w:rPr>
        <w:t xml:space="preserve"> </w:t>
      </w:r>
      <w:r>
        <w:rPr>
          <w:color w:val="221F1F"/>
        </w:rPr>
        <w:t>not</w:t>
      </w:r>
      <w:r>
        <w:rPr>
          <w:color w:val="221F1F"/>
          <w:spacing w:val="-2"/>
        </w:rPr>
        <w:t xml:space="preserve"> </w:t>
      </w:r>
      <w:r>
        <w:rPr>
          <w:color w:val="221F1F"/>
        </w:rPr>
        <w:t>reasonably</w:t>
      </w:r>
      <w:r>
        <w:rPr>
          <w:color w:val="221F1F"/>
          <w:spacing w:val="-3"/>
        </w:rPr>
        <w:t xml:space="preserve"> </w:t>
      </w:r>
      <w:r>
        <w:rPr>
          <w:color w:val="221F1F"/>
        </w:rPr>
        <w:t>have provided</w:t>
      </w:r>
      <w:r>
        <w:rPr>
          <w:color w:val="221F1F"/>
          <w:spacing w:val="-3"/>
        </w:rPr>
        <w:t xml:space="preserve"> </w:t>
      </w:r>
      <w:r>
        <w:rPr>
          <w:color w:val="221F1F"/>
        </w:rPr>
        <w:t>against</w:t>
      </w:r>
      <w:r>
        <w:rPr>
          <w:color w:val="221F1F"/>
          <w:spacing w:val="-2"/>
        </w:rPr>
        <w:t xml:space="preserve"> </w:t>
      </w:r>
      <w:r>
        <w:rPr>
          <w:color w:val="221F1F"/>
        </w:rPr>
        <w:t>before</w:t>
      </w:r>
      <w:r>
        <w:rPr>
          <w:color w:val="221F1F"/>
          <w:spacing w:val="-2"/>
        </w:rPr>
        <w:t xml:space="preserve"> </w:t>
      </w:r>
      <w:proofErr w:type="gramStart"/>
      <w:r>
        <w:rPr>
          <w:color w:val="221F1F"/>
        </w:rPr>
        <w:t>entering</w:t>
      </w:r>
      <w:r>
        <w:rPr>
          <w:color w:val="221F1F"/>
          <w:spacing w:val="-3"/>
        </w:rPr>
        <w:t xml:space="preserve"> </w:t>
      </w:r>
      <w:r>
        <w:rPr>
          <w:color w:val="221F1F"/>
        </w:rPr>
        <w:t>into</w:t>
      </w:r>
      <w:proofErr w:type="gramEnd"/>
      <w:r>
        <w:rPr>
          <w:color w:val="221F1F"/>
          <w:spacing w:val="-2"/>
        </w:rPr>
        <w:t xml:space="preserve"> </w:t>
      </w:r>
      <w:r>
        <w:rPr>
          <w:color w:val="221F1F"/>
        </w:rPr>
        <w:t>the</w:t>
      </w:r>
      <w:r>
        <w:rPr>
          <w:color w:val="221F1F"/>
          <w:spacing w:val="-1"/>
        </w:rPr>
        <w:t xml:space="preserve"> </w:t>
      </w:r>
      <w:r>
        <w:rPr>
          <w:color w:val="221F1F"/>
        </w:rPr>
        <w:t>Contract,</w:t>
      </w:r>
    </w:p>
    <w:p w14:paraId="025B859A" w14:textId="77777777" w:rsidR="0031330A" w:rsidRDefault="00F22557">
      <w:pPr>
        <w:pStyle w:val="ListParagraph"/>
        <w:numPr>
          <w:ilvl w:val="0"/>
          <w:numId w:val="90"/>
        </w:numPr>
        <w:tabs>
          <w:tab w:val="left" w:pos="1376"/>
        </w:tabs>
        <w:spacing w:before="38"/>
      </w:pPr>
      <w:r>
        <w:rPr>
          <w:color w:val="221F1F"/>
        </w:rPr>
        <w:t>which,</w:t>
      </w:r>
      <w:r>
        <w:rPr>
          <w:color w:val="221F1F"/>
          <w:spacing w:val="-1"/>
        </w:rPr>
        <w:t xml:space="preserve"> </w:t>
      </w:r>
      <w:r>
        <w:rPr>
          <w:color w:val="221F1F"/>
        </w:rPr>
        <w:t>having</w:t>
      </w:r>
      <w:r>
        <w:rPr>
          <w:color w:val="221F1F"/>
          <w:spacing w:val="-4"/>
        </w:rPr>
        <w:t xml:space="preserve"> </w:t>
      </w:r>
      <w:r>
        <w:rPr>
          <w:color w:val="221F1F"/>
        </w:rPr>
        <w:t>arisen, such</w:t>
      </w:r>
      <w:r>
        <w:rPr>
          <w:color w:val="221F1F"/>
          <w:spacing w:val="-2"/>
        </w:rPr>
        <w:t xml:space="preserve"> </w:t>
      </w:r>
      <w:r>
        <w:rPr>
          <w:color w:val="221F1F"/>
        </w:rPr>
        <w:t>Party</w:t>
      </w:r>
      <w:r>
        <w:rPr>
          <w:color w:val="221F1F"/>
          <w:spacing w:val="-3"/>
        </w:rPr>
        <w:t xml:space="preserve"> </w:t>
      </w:r>
      <w:r>
        <w:rPr>
          <w:color w:val="221F1F"/>
        </w:rPr>
        <w:t>could</w:t>
      </w:r>
      <w:r>
        <w:rPr>
          <w:color w:val="221F1F"/>
          <w:spacing w:val="-1"/>
        </w:rPr>
        <w:t xml:space="preserve"> </w:t>
      </w:r>
      <w:r>
        <w:rPr>
          <w:color w:val="221F1F"/>
        </w:rPr>
        <w:t>not</w:t>
      </w:r>
      <w:r>
        <w:rPr>
          <w:color w:val="221F1F"/>
          <w:spacing w:val="1"/>
        </w:rPr>
        <w:t xml:space="preserve"> </w:t>
      </w:r>
      <w:r>
        <w:rPr>
          <w:color w:val="221F1F"/>
        </w:rPr>
        <w:t>reasonably</w:t>
      </w:r>
      <w:r>
        <w:rPr>
          <w:color w:val="221F1F"/>
          <w:spacing w:val="-3"/>
        </w:rPr>
        <w:t xml:space="preserve"> </w:t>
      </w:r>
      <w:r>
        <w:rPr>
          <w:color w:val="221F1F"/>
        </w:rPr>
        <w:t>have</w:t>
      </w:r>
      <w:r>
        <w:rPr>
          <w:color w:val="221F1F"/>
          <w:spacing w:val="-1"/>
        </w:rPr>
        <w:t xml:space="preserve"> </w:t>
      </w:r>
      <w:r>
        <w:rPr>
          <w:color w:val="221F1F"/>
        </w:rPr>
        <w:t>avoided</w:t>
      </w:r>
      <w:r>
        <w:rPr>
          <w:color w:val="221F1F"/>
          <w:spacing w:val="1"/>
        </w:rPr>
        <w:t xml:space="preserve"> </w:t>
      </w:r>
      <w:r>
        <w:rPr>
          <w:color w:val="221F1F"/>
        </w:rPr>
        <w:t>or overcome,</w:t>
      </w:r>
      <w:r>
        <w:rPr>
          <w:color w:val="221F1F"/>
          <w:spacing w:val="-1"/>
        </w:rPr>
        <w:t xml:space="preserve"> </w:t>
      </w:r>
      <w:r>
        <w:rPr>
          <w:color w:val="221F1F"/>
        </w:rPr>
        <w:t>and</w:t>
      </w:r>
    </w:p>
    <w:p w14:paraId="0C210A43" w14:textId="77777777" w:rsidR="0031330A" w:rsidRDefault="00F22557">
      <w:pPr>
        <w:pStyle w:val="ListParagraph"/>
        <w:numPr>
          <w:ilvl w:val="0"/>
          <w:numId w:val="90"/>
        </w:numPr>
        <w:tabs>
          <w:tab w:val="left" w:pos="1376"/>
        </w:tabs>
        <w:spacing w:before="40"/>
      </w:pPr>
      <w:r>
        <w:rPr>
          <w:color w:val="221F1F"/>
        </w:rPr>
        <w:t>which</w:t>
      </w:r>
      <w:r>
        <w:rPr>
          <w:color w:val="221F1F"/>
          <w:spacing w:val="-5"/>
        </w:rPr>
        <w:t xml:space="preserve"> </w:t>
      </w:r>
      <w:r>
        <w:rPr>
          <w:color w:val="221F1F"/>
        </w:rPr>
        <w:t>is</w:t>
      </w:r>
      <w:r>
        <w:rPr>
          <w:color w:val="221F1F"/>
          <w:spacing w:val="-4"/>
        </w:rPr>
        <w:t xml:space="preserve"> </w:t>
      </w:r>
      <w:r>
        <w:rPr>
          <w:color w:val="221F1F"/>
        </w:rPr>
        <w:t>not</w:t>
      </w:r>
      <w:r>
        <w:rPr>
          <w:color w:val="221F1F"/>
          <w:spacing w:val="-2"/>
        </w:rPr>
        <w:t xml:space="preserve"> </w:t>
      </w:r>
      <w:r>
        <w:rPr>
          <w:color w:val="221F1F"/>
        </w:rPr>
        <w:t>substantially</w:t>
      </w:r>
      <w:r>
        <w:rPr>
          <w:color w:val="221F1F"/>
          <w:spacing w:val="-4"/>
        </w:rPr>
        <w:t xml:space="preserve"> </w:t>
      </w:r>
      <w:r>
        <w:rPr>
          <w:color w:val="221F1F"/>
        </w:rPr>
        <w:t>attributable</w:t>
      </w:r>
      <w:r>
        <w:rPr>
          <w:color w:val="221F1F"/>
          <w:spacing w:val="-5"/>
        </w:rPr>
        <w:t xml:space="preserve"> </w:t>
      </w:r>
      <w:r>
        <w:rPr>
          <w:color w:val="221F1F"/>
        </w:rPr>
        <w:t>to</w:t>
      </w:r>
      <w:r>
        <w:rPr>
          <w:color w:val="221F1F"/>
          <w:spacing w:val="-6"/>
        </w:rPr>
        <w:t xml:space="preserve"> </w:t>
      </w:r>
      <w:r>
        <w:rPr>
          <w:color w:val="221F1F"/>
        </w:rPr>
        <w:t>the</w:t>
      </w:r>
      <w:r>
        <w:rPr>
          <w:color w:val="221F1F"/>
          <w:spacing w:val="-2"/>
        </w:rPr>
        <w:t xml:space="preserve"> </w:t>
      </w:r>
      <w:r>
        <w:rPr>
          <w:color w:val="221F1F"/>
        </w:rPr>
        <w:t>other</w:t>
      </w:r>
      <w:r>
        <w:rPr>
          <w:color w:val="221F1F"/>
          <w:spacing w:val="-2"/>
        </w:rPr>
        <w:t xml:space="preserve"> </w:t>
      </w:r>
      <w:r>
        <w:rPr>
          <w:color w:val="221F1F"/>
        </w:rPr>
        <w:t>Party.</w:t>
      </w:r>
    </w:p>
    <w:p w14:paraId="6A937159" w14:textId="77777777" w:rsidR="0031330A" w:rsidRDefault="0031330A">
      <w:pPr>
        <w:pStyle w:val="BodyText"/>
        <w:spacing w:before="10"/>
        <w:rPr>
          <w:sz w:val="20"/>
        </w:rPr>
      </w:pPr>
    </w:p>
    <w:p w14:paraId="35705F54" w14:textId="77777777" w:rsidR="0031330A" w:rsidRDefault="00F22557">
      <w:pPr>
        <w:pStyle w:val="BodyText"/>
        <w:spacing w:line="232" w:lineRule="auto"/>
        <w:ind w:left="1378" w:right="426" w:hanging="3"/>
      </w:pPr>
      <w:r>
        <w:rPr>
          <w:color w:val="221F1F"/>
        </w:rPr>
        <w:t>Force Majeure may include, but is not limited to, exceptional events or circumstances of the kind listed</w:t>
      </w:r>
      <w:r>
        <w:rPr>
          <w:color w:val="221F1F"/>
          <w:spacing w:val="-52"/>
        </w:rPr>
        <w:t xml:space="preserve"> </w:t>
      </w:r>
      <w:r>
        <w:rPr>
          <w:color w:val="221F1F"/>
        </w:rPr>
        <w:t>below,</w:t>
      </w:r>
      <w:r>
        <w:rPr>
          <w:color w:val="221F1F"/>
          <w:spacing w:val="-1"/>
        </w:rPr>
        <w:t xml:space="preserve"> </w:t>
      </w:r>
      <w:r>
        <w:rPr>
          <w:color w:val="221F1F"/>
        </w:rPr>
        <w:t>so long</w:t>
      </w:r>
      <w:r>
        <w:rPr>
          <w:color w:val="221F1F"/>
          <w:spacing w:val="-3"/>
        </w:rPr>
        <w:t xml:space="preserve"> </w:t>
      </w:r>
      <w:r>
        <w:rPr>
          <w:color w:val="221F1F"/>
        </w:rPr>
        <w:t>as conditions (a) to</w:t>
      </w:r>
      <w:r>
        <w:rPr>
          <w:color w:val="221F1F"/>
          <w:spacing w:val="-4"/>
        </w:rPr>
        <w:t xml:space="preserve"> </w:t>
      </w:r>
      <w:r>
        <w:rPr>
          <w:color w:val="221F1F"/>
        </w:rPr>
        <w:t>(d) above are satisﬁed:</w:t>
      </w:r>
    </w:p>
    <w:p w14:paraId="3305FBAC" w14:textId="77777777" w:rsidR="0031330A" w:rsidRDefault="00F22557">
      <w:pPr>
        <w:pStyle w:val="ListParagraph"/>
        <w:numPr>
          <w:ilvl w:val="1"/>
          <w:numId w:val="90"/>
        </w:numPr>
        <w:tabs>
          <w:tab w:val="left" w:pos="1800"/>
          <w:tab w:val="left" w:pos="1801"/>
        </w:tabs>
        <w:spacing w:before="38"/>
        <w:ind w:hanging="426"/>
      </w:pPr>
      <w:r>
        <w:rPr>
          <w:color w:val="221F1F"/>
        </w:rPr>
        <w:t>war,</w:t>
      </w:r>
      <w:r>
        <w:rPr>
          <w:color w:val="221F1F"/>
          <w:spacing w:val="-8"/>
        </w:rPr>
        <w:t xml:space="preserve"> </w:t>
      </w:r>
      <w:r>
        <w:rPr>
          <w:color w:val="221F1F"/>
        </w:rPr>
        <w:t>hostilities</w:t>
      </w:r>
      <w:r>
        <w:rPr>
          <w:color w:val="221F1F"/>
          <w:spacing w:val="-3"/>
        </w:rPr>
        <w:t xml:space="preserve"> </w:t>
      </w:r>
      <w:r>
        <w:rPr>
          <w:color w:val="221F1F"/>
        </w:rPr>
        <w:t>(whether</w:t>
      </w:r>
      <w:r>
        <w:rPr>
          <w:color w:val="221F1F"/>
          <w:spacing w:val="-2"/>
        </w:rPr>
        <w:t xml:space="preserve"> </w:t>
      </w:r>
      <w:r>
        <w:rPr>
          <w:color w:val="221F1F"/>
        </w:rPr>
        <w:t>war</w:t>
      </w:r>
      <w:r>
        <w:rPr>
          <w:color w:val="221F1F"/>
          <w:spacing w:val="-1"/>
        </w:rPr>
        <w:t xml:space="preserve"> </w:t>
      </w:r>
      <w:r>
        <w:rPr>
          <w:color w:val="221F1F"/>
        </w:rPr>
        <w:t>be</w:t>
      </w:r>
      <w:r>
        <w:rPr>
          <w:color w:val="221F1F"/>
          <w:spacing w:val="-3"/>
        </w:rPr>
        <w:t xml:space="preserve"> </w:t>
      </w:r>
      <w:r>
        <w:rPr>
          <w:color w:val="221F1F"/>
        </w:rPr>
        <w:t>declared</w:t>
      </w:r>
      <w:r>
        <w:rPr>
          <w:color w:val="221F1F"/>
          <w:spacing w:val="-2"/>
        </w:rPr>
        <w:t xml:space="preserve"> </w:t>
      </w:r>
      <w:r>
        <w:rPr>
          <w:color w:val="221F1F"/>
        </w:rPr>
        <w:t>or</w:t>
      </w:r>
      <w:r>
        <w:rPr>
          <w:color w:val="221F1F"/>
          <w:spacing w:val="-4"/>
        </w:rPr>
        <w:t xml:space="preserve"> </w:t>
      </w:r>
      <w:r>
        <w:rPr>
          <w:color w:val="221F1F"/>
        </w:rPr>
        <w:t>not),</w:t>
      </w:r>
      <w:r>
        <w:rPr>
          <w:color w:val="221F1F"/>
          <w:spacing w:val="-2"/>
        </w:rPr>
        <w:t xml:space="preserve"> </w:t>
      </w:r>
      <w:r>
        <w:rPr>
          <w:color w:val="221F1F"/>
        </w:rPr>
        <w:t>invasion,</w:t>
      </w:r>
      <w:r>
        <w:rPr>
          <w:color w:val="221F1F"/>
          <w:spacing w:val="-3"/>
        </w:rPr>
        <w:t xml:space="preserve"> </w:t>
      </w:r>
      <w:r>
        <w:rPr>
          <w:color w:val="221F1F"/>
        </w:rPr>
        <w:t>act</w:t>
      </w:r>
      <w:r>
        <w:rPr>
          <w:color w:val="221F1F"/>
          <w:spacing w:val="-2"/>
        </w:rPr>
        <w:t xml:space="preserve"> </w:t>
      </w:r>
      <w:r>
        <w:rPr>
          <w:color w:val="221F1F"/>
        </w:rPr>
        <w:t>of</w:t>
      </w:r>
      <w:r>
        <w:rPr>
          <w:color w:val="221F1F"/>
          <w:spacing w:val="-4"/>
        </w:rPr>
        <w:t xml:space="preserve"> </w:t>
      </w:r>
      <w:r>
        <w:rPr>
          <w:color w:val="221F1F"/>
        </w:rPr>
        <w:t>foreign</w:t>
      </w:r>
      <w:r>
        <w:rPr>
          <w:color w:val="221F1F"/>
          <w:spacing w:val="-2"/>
        </w:rPr>
        <w:t xml:space="preserve"> </w:t>
      </w:r>
      <w:r>
        <w:rPr>
          <w:color w:val="221F1F"/>
        </w:rPr>
        <w:t>enemies,</w:t>
      </w:r>
    </w:p>
    <w:p w14:paraId="0794CD61" w14:textId="77777777" w:rsidR="0031330A" w:rsidRDefault="00F22557">
      <w:pPr>
        <w:pStyle w:val="ListParagraph"/>
        <w:numPr>
          <w:ilvl w:val="1"/>
          <w:numId w:val="90"/>
        </w:numPr>
        <w:tabs>
          <w:tab w:val="left" w:pos="1800"/>
          <w:tab w:val="left" w:pos="1801"/>
        </w:tabs>
        <w:spacing w:before="51" w:line="230" w:lineRule="auto"/>
        <w:ind w:left="1802" w:right="1132" w:hanging="428"/>
      </w:pPr>
      <w:r>
        <w:rPr>
          <w:color w:val="221F1F"/>
        </w:rPr>
        <w:t>rebellion, terrorism, sabotage by persons other than the Contractor's Personnel, revolution,</w:t>
      </w:r>
      <w:r>
        <w:rPr>
          <w:color w:val="221F1F"/>
          <w:spacing w:val="-52"/>
        </w:rPr>
        <w:t xml:space="preserve"> </w:t>
      </w:r>
      <w:r>
        <w:rPr>
          <w:color w:val="221F1F"/>
        </w:rPr>
        <w:t>insurrection, military</w:t>
      </w:r>
      <w:r>
        <w:rPr>
          <w:color w:val="221F1F"/>
          <w:spacing w:val="-2"/>
        </w:rPr>
        <w:t xml:space="preserve"> </w:t>
      </w:r>
      <w:r>
        <w:rPr>
          <w:color w:val="221F1F"/>
        </w:rPr>
        <w:t>or usurped power,</w:t>
      </w:r>
      <w:r>
        <w:rPr>
          <w:color w:val="221F1F"/>
          <w:spacing w:val="-1"/>
        </w:rPr>
        <w:t xml:space="preserve"> </w:t>
      </w:r>
      <w:r>
        <w:rPr>
          <w:color w:val="221F1F"/>
        </w:rPr>
        <w:t>or</w:t>
      </w:r>
      <w:r>
        <w:rPr>
          <w:color w:val="221F1F"/>
          <w:spacing w:val="1"/>
        </w:rPr>
        <w:t xml:space="preserve"> </w:t>
      </w:r>
      <w:r>
        <w:rPr>
          <w:color w:val="221F1F"/>
        </w:rPr>
        <w:t>civil</w:t>
      </w:r>
      <w:r>
        <w:rPr>
          <w:color w:val="221F1F"/>
          <w:spacing w:val="1"/>
        </w:rPr>
        <w:t xml:space="preserve"> </w:t>
      </w:r>
      <w:r>
        <w:rPr>
          <w:color w:val="221F1F"/>
        </w:rPr>
        <w:t>war,</w:t>
      </w:r>
    </w:p>
    <w:p w14:paraId="7297B82F" w14:textId="77777777" w:rsidR="0031330A" w:rsidRDefault="00F22557">
      <w:pPr>
        <w:pStyle w:val="ListParagraph"/>
        <w:numPr>
          <w:ilvl w:val="1"/>
          <w:numId w:val="90"/>
        </w:numPr>
        <w:tabs>
          <w:tab w:val="left" w:pos="1801"/>
        </w:tabs>
        <w:spacing w:before="39"/>
        <w:ind w:hanging="428"/>
      </w:pPr>
      <w:r>
        <w:rPr>
          <w:color w:val="221F1F"/>
        </w:rPr>
        <w:t>riot,</w:t>
      </w:r>
      <w:r>
        <w:rPr>
          <w:color w:val="221F1F"/>
          <w:spacing w:val="-2"/>
        </w:rPr>
        <w:t xml:space="preserve"> </w:t>
      </w:r>
      <w:r>
        <w:rPr>
          <w:color w:val="221F1F"/>
        </w:rPr>
        <w:t>commotion, disorder,</w:t>
      </w:r>
      <w:r>
        <w:rPr>
          <w:color w:val="221F1F"/>
          <w:spacing w:val="-4"/>
        </w:rPr>
        <w:t xml:space="preserve"> </w:t>
      </w:r>
      <w:r>
        <w:rPr>
          <w:color w:val="221F1F"/>
        </w:rPr>
        <w:t>strike or</w:t>
      </w:r>
      <w:r>
        <w:rPr>
          <w:color w:val="221F1F"/>
          <w:spacing w:val="-1"/>
        </w:rPr>
        <w:t xml:space="preserve"> </w:t>
      </w:r>
      <w:proofErr w:type="spellStart"/>
      <w:r>
        <w:rPr>
          <w:color w:val="221F1F"/>
        </w:rPr>
        <w:t>lock</w:t>
      </w:r>
      <w:r>
        <w:rPr>
          <w:color w:val="221F1F"/>
          <w:spacing w:val="-3"/>
        </w:rPr>
        <w:t xml:space="preserve"> </w:t>
      </w:r>
      <w:r>
        <w:rPr>
          <w:color w:val="221F1F"/>
        </w:rPr>
        <w:t>out</w:t>
      </w:r>
      <w:proofErr w:type="spellEnd"/>
      <w:r>
        <w:rPr>
          <w:color w:val="221F1F"/>
          <w:spacing w:val="-1"/>
        </w:rPr>
        <w:t xml:space="preserve"> </w:t>
      </w:r>
      <w:r>
        <w:rPr>
          <w:color w:val="221F1F"/>
        </w:rPr>
        <w:t>by</w:t>
      </w:r>
      <w:r>
        <w:rPr>
          <w:color w:val="221F1F"/>
          <w:spacing w:val="-4"/>
        </w:rPr>
        <w:t xml:space="preserve"> </w:t>
      </w:r>
      <w:r>
        <w:rPr>
          <w:color w:val="221F1F"/>
        </w:rPr>
        <w:t>persons</w:t>
      </w:r>
      <w:r>
        <w:rPr>
          <w:color w:val="221F1F"/>
          <w:spacing w:val="-4"/>
        </w:rPr>
        <w:t xml:space="preserve"> </w:t>
      </w:r>
      <w:r>
        <w:rPr>
          <w:color w:val="221F1F"/>
        </w:rPr>
        <w:t>other than</w:t>
      </w:r>
      <w:r>
        <w:rPr>
          <w:color w:val="221F1F"/>
          <w:spacing w:val="-4"/>
        </w:rPr>
        <w:t xml:space="preserve"> </w:t>
      </w:r>
      <w:r>
        <w:rPr>
          <w:color w:val="221F1F"/>
        </w:rPr>
        <w:t>the</w:t>
      </w:r>
      <w:r>
        <w:rPr>
          <w:color w:val="221F1F"/>
          <w:spacing w:val="-1"/>
        </w:rPr>
        <w:t xml:space="preserve"> </w:t>
      </w:r>
      <w:r>
        <w:rPr>
          <w:color w:val="221F1F"/>
        </w:rPr>
        <w:t>Contractor's</w:t>
      </w:r>
      <w:r>
        <w:rPr>
          <w:color w:val="221F1F"/>
          <w:spacing w:val="-1"/>
        </w:rPr>
        <w:t xml:space="preserve"> </w:t>
      </w:r>
      <w:r>
        <w:rPr>
          <w:color w:val="221F1F"/>
        </w:rPr>
        <w:t>Personnel,</w:t>
      </w:r>
    </w:p>
    <w:p w14:paraId="4181DAE3" w14:textId="77777777" w:rsidR="0031330A" w:rsidRDefault="00F22557">
      <w:pPr>
        <w:pStyle w:val="ListParagraph"/>
        <w:numPr>
          <w:ilvl w:val="1"/>
          <w:numId w:val="90"/>
        </w:numPr>
        <w:tabs>
          <w:tab w:val="left" w:pos="1801"/>
        </w:tabs>
        <w:spacing w:before="48" w:line="230" w:lineRule="auto"/>
        <w:ind w:left="1802" w:right="427" w:hanging="430"/>
      </w:pPr>
      <w:r>
        <w:rPr>
          <w:color w:val="221F1F"/>
        </w:rPr>
        <w:t>munitions</w:t>
      </w:r>
      <w:r>
        <w:rPr>
          <w:color w:val="221F1F"/>
          <w:spacing w:val="1"/>
        </w:rPr>
        <w:t xml:space="preserve"> </w:t>
      </w:r>
      <w:r>
        <w:rPr>
          <w:color w:val="221F1F"/>
        </w:rPr>
        <w:t>of</w:t>
      </w:r>
      <w:r>
        <w:rPr>
          <w:color w:val="221F1F"/>
          <w:spacing w:val="1"/>
        </w:rPr>
        <w:t xml:space="preserve"> </w:t>
      </w:r>
      <w:r>
        <w:rPr>
          <w:color w:val="221F1F"/>
        </w:rPr>
        <w:t>war, explosive</w:t>
      </w:r>
      <w:r>
        <w:rPr>
          <w:color w:val="221F1F"/>
          <w:spacing w:val="1"/>
        </w:rPr>
        <w:t xml:space="preserve"> </w:t>
      </w:r>
      <w:r>
        <w:rPr>
          <w:color w:val="221F1F"/>
        </w:rPr>
        <w:t>materials,</w:t>
      </w:r>
      <w:r>
        <w:rPr>
          <w:color w:val="221F1F"/>
          <w:spacing w:val="1"/>
        </w:rPr>
        <w:t xml:space="preserve"> </w:t>
      </w:r>
      <w:r>
        <w:rPr>
          <w:color w:val="221F1F"/>
        </w:rPr>
        <w:t>ionizing</w:t>
      </w:r>
      <w:r>
        <w:rPr>
          <w:color w:val="221F1F"/>
          <w:spacing w:val="1"/>
        </w:rPr>
        <w:t xml:space="preserve"> </w:t>
      </w:r>
      <w:r>
        <w:rPr>
          <w:color w:val="221F1F"/>
        </w:rPr>
        <w:t>radiation</w:t>
      </w:r>
      <w:r>
        <w:rPr>
          <w:color w:val="221F1F"/>
          <w:spacing w:val="1"/>
        </w:rPr>
        <w:t xml:space="preserve"> </w:t>
      </w:r>
      <w:r>
        <w:rPr>
          <w:color w:val="221F1F"/>
        </w:rPr>
        <w:t>or</w:t>
      </w:r>
      <w:r>
        <w:rPr>
          <w:color w:val="221F1F"/>
          <w:spacing w:val="1"/>
        </w:rPr>
        <w:t xml:space="preserve"> </w:t>
      </w:r>
      <w:r>
        <w:rPr>
          <w:color w:val="221F1F"/>
        </w:rPr>
        <w:t>contamination</w:t>
      </w:r>
      <w:r>
        <w:rPr>
          <w:color w:val="221F1F"/>
          <w:spacing w:val="1"/>
        </w:rPr>
        <w:t xml:space="preserve"> </w:t>
      </w:r>
      <w:r>
        <w:rPr>
          <w:color w:val="221F1F"/>
        </w:rPr>
        <w:t>by</w:t>
      </w:r>
      <w:r>
        <w:rPr>
          <w:color w:val="221F1F"/>
          <w:spacing w:val="1"/>
        </w:rPr>
        <w:t xml:space="preserve"> </w:t>
      </w:r>
      <w:proofErr w:type="gramStart"/>
      <w:r>
        <w:rPr>
          <w:color w:val="221F1F"/>
        </w:rPr>
        <w:t>radio-activity</w:t>
      </w:r>
      <w:proofErr w:type="gramEnd"/>
      <w:r>
        <w:rPr>
          <w:color w:val="221F1F"/>
        </w:rPr>
        <w:t>,</w:t>
      </w:r>
      <w:r>
        <w:rPr>
          <w:color w:val="221F1F"/>
          <w:spacing w:val="1"/>
        </w:rPr>
        <w:t xml:space="preserve"> </w:t>
      </w:r>
      <w:r>
        <w:rPr>
          <w:color w:val="221F1F"/>
        </w:rPr>
        <w:t>except as may be attributable to the Contractor's use of such munitions, explosives, radiation or</w:t>
      </w:r>
      <w:r>
        <w:rPr>
          <w:color w:val="221F1F"/>
          <w:spacing w:val="1"/>
        </w:rPr>
        <w:t xml:space="preserve"> </w:t>
      </w:r>
      <w:r>
        <w:rPr>
          <w:color w:val="221F1F"/>
        </w:rPr>
        <w:t>radio-</w:t>
      </w:r>
      <w:r>
        <w:rPr>
          <w:color w:val="221F1F"/>
          <w:spacing w:val="-5"/>
        </w:rPr>
        <w:t xml:space="preserve"> </w:t>
      </w:r>
      <w:r>
        <w:rPr>
          <w:color w:val="221F1F"/>
        </w:rPr>
        <w:t>activity,</w:t>
      </w:r>
      <w:r>
        <w:rPr>
          <w:color w:val="221F1F"/>
          <w:spacing w:val="1"/>
        </w:rPr>
        <w:t xml:space="preserve"> </w:t>
      </w:r>
      <w:r>
        <w:rPr>
          <w:color w:val="221F1F"/>
        </w:rPr>
        <w:t>and</w:t>
      </w:r>
    </w:p>
    <w:p w14:paraId="2DB6FB07" w14:textId="77777777" w:rsidR="0031330A" w:rsidRDefault="00F22557">
      <w:pPr>
        <w:pStyle w:val="ListParagraph"/>
        <w:numPr>
          <w:ilvl w:val="1"/>
          <w:numId w:val="90"/>
        </w:numPr>
        <w:tabs>
          <w:tab w:val="left" w:pos="1801"/>
        </w:tabs>
        <w:spacing w:before="41"/>
        <w:ind w:hanging="428"/>
      </w:pPr>
      <w:r>
        <w:rPr>
          <w:color w:val="221F1F"/>
        </w:rPr>
        <w:t>natural</w:t>
      </w:r>
      <w:r>
        <w:rPr>
          <w:color w:val="221F1F"/>
          <w:spacing w:val="-3"/>
        </w:rPr>
        <w:t xml:space="preserve"> </w:t>
      </w:r>
      <w:r>
        <w:rPr>
          <w:color w:val="221F1F"/>
        </w:rPr>
        <w:t>catastrophes</w:t>
      </w:r>
      <w:r>
        <w:rPr>
          <w:color w:val="221F1F"/>
          <w:spacing w:val="-3"/>
        </w:rPr>
        <w:t xml:space="preserve"> </w:t>
      </w:r>
      <w:r>
        <w:rPr>
          <w:color w:val="221F1F"/>
        </w:rPr>
        <w:t>such</w:t>
      </w:r>
      <w:r>
        <w:rPr>
          <w:color w:val="221F1F"/>
          <w:spacing w:val="-2"/>
        </w:rPr>
        <w:t xml:space="preserve"> </w:t>
      </w:r>
      <w:r>
        <w:rPr>
          <w:color w:val="221F1F"/>
        </w:rPr>
        <w:t>as</w:t>
      </w:r>
      <w:r>
        <w:rPr>
          <w:color w:val="221F1F"/>
          <w:spacing w:val="-4"/>
        </w:rPr>
        <w:t xml:space="preserve"> </w:t>
      </w:r>
      <w:r>
        <w:rPr>
          <w:color w:val="221F1F"/>
        </w:rPr>
        <w:t>earthquake,</w:t>
      </w:r>
      <w:r>
        <w:rPr>
          <w:color w:val="221F1F"/>
          <w:spacing w:val="-1"/>
        </w:rPr>
        <w:t xml:space="preserve"> </w:t>
      </w:r>
      <w:r>
        <w:rPr>
          <w:color w:val="221F1F"/>
        </w:rPr>
        <w:t>hurricane,</w:t>
      </w:r>
      <w:r>
        <w:rPr>
          <w:color w:val="221F1F"/>
          <w:spacing w:val="-4"/>
        </w:rPr>
        <w:t xml:space="preserve"> </w:t>
      </w:r>
      <w:proofErr w:type="gramStart"/>
      <w:r>
        <w:rPr>
          <w:color w:val="221F1F"/>
        </w:rPr>
        <w:t>typhoon</w:t>
      </w:r>
      <w:proofErr w:type="gramEnd"/>
      <w:r>
        <w:rPr>
          <w:color w:val="221F1F"/>
          <w:spacing w:val="-1"/>
        </w:rPr>
        <w:t xml:space="preserve"> </w:t>
      </w:r>
      <w:r>
        <w:rPr>
          <w:color w:val="221F1F"/>
        </w:rPr>
        <w:t>or</w:t>
      </w:r>
      <w:r>
        <w:rPr>
          <w:color w:val="221F1F"/>
          <w:spacing w:val="-1"/>
        </w:rPr>
        <w:t xml:space="preserve"> </w:t>
      </w:r>
      <w:r>
        <w:rPr>
          <w:color w:val="221F1F"/>
        </w:rPr>
        <w:t>volcanic</w:t>
      </w:r>
      <w:r>
        <w:rPr>
          <w:color w:val="221F1F"/>
          <w:spacing w:val="-1"/>
        </w:rPr>
        <w:t xml:space="preserve"> </w:t>
      </w:r>
      <w:r>
        <w:rPr>
          <w:color w:val="221F1F"/>
        </w:rPr>
        <w:t>activity.</w:t>
      </w:r>
    </w:p>
    <w:p w14:paraId="5FC8F6BC" w14:textId="77777777" w:rsidR="0031330A" w:rsidRDefault="0031330A">
      <w:pPr>
        <w:pStyle w:val="BodyText"/>
        <w:rPr>
          <w:sz w:val="21"/>
        </w:rPr>
      </w:pPr>
    </w:p>
    <w:p w14:paraId="3BAE772B" w14:textId="77777777" w:rsidR="0031330A" w:rsidRDefault="00F22557">
      <w:pPr>
        <w:pStyle w:val="Heading4"/>
        <w:numPr>
          <w:ilvl w:val="1"/>
          <w:numId w:val="52"/>
        </w:numPr>
        <w:tabs>
          <w:tab w:val="left" w:pos="1032"/>
          <w:tab w:val="left" w:pos="1033"/>
        </w:tabs>
        <w:ind w:left="1032" w:hanging="784"/>
        <w:rPr>
          <w:color w:val="221F1F"/>
        </w:rPr>
      </w:pPr>
      <w:r>
        <w:rPr>
          <w:color w:val="221F1F"/>
        </w:rPr>
        <w:t>Notice</w:t>
      </w:r>
      <w:r>
        <w:rPr>
          <w:color w:val="221F1F"/>
          <w:spacing w:val="-1"/>
        </w:rPr>
        <w:t xml:space="preserve"> </w:t>
      </w:r>
      <w:r>
        <w:rPr>
          <w:color w:val="221F1F"/>
        </w:rPr>
        <w:t>of Force</w:t>
      </w:r>
      <w:r>
        <w:rPr>
          <w:color w:val="221F1F"/>
          <w:spacing w:val="-3"/>
        </w:rPr>
        <w:t xml:space="preserve"> </w:t>
      </w:r>
      <w:r>
        <w:rPr>
          <w:color w:val="221F1F"/>
        </w:rPr>
        <w:t>Majeure</w:t>
      </w:r>
    </w:p>
    <w:p w14:paraId="2F1E838A" w14:textId="77777777" w:rsidR="0031330A" w:rsidRDefault="0031330A">
      <w:pPr>
        <w:pStyle w:val="BodyText"/>
        <w:spacing w:before="5"/>
        <w:rPr>
          <w:b/>
          <w:sz w:val="20"/>
        </w:rPr>
      </w:pPr>
    </w:p>
    <w:p w14:paraId="40A91395" w14:textId="77777777" w:rsidR="0031330A" w:rsidRDefault="00F22557">
      <w:pPr>
        <w:pStyle w:val="ListParagraph"/>
        <w:numPr>
          <w:ilvl w:val="2"/>
          <w:numId w:val="52"/>
        </w:numPr>
        <w:tabs>
          <w:tab w:val="left" w:pos="1033"/>
        </w:tabs>
        <w:spacing w:line="230" w:lineRule="auto"/>
        <w:ind w:left="1037" w:right="423" w:hanging="788"/>
        <w:rPr>
          <w:color w:val="221F1F"/>
        </w:rPr>
      </w:pPr>
      <w:r>
        <w:rPr>
          <w:color w:val="221F1F"/>
        </w:rPr>
        <w:t>If a Party is or will be prevented from performing its substantial obligations under the Contract by Force</w:t>
      </w:r>
      <w:r>
        <w:rPr>
          <w:color w:val="221F1F"/>
          <w:spacing w:val="1"/>
        </w:rPr>
        <w:t xml:space="preserve"> </w:t>
      </w:r>
      <w:r>
        <w:rPr>
          <w:color w:val="221F1F"/>
        </w:rPr>
        <w:t>Majeure, then it shall give notice to the other Party of the event or circumstances constituting the Force</w:t>
      </w:r>
      <w:r>
        <w:rPr>
          <w:color w:val="221F1F"/>
          <w:spacing w:val="1"/>
        </w:rPr>
        <w:t xml:space="preserve"> </w:t>
      </w:r>
      <w:r>
        <w:rPr>
          <w:color w:val="221F1F"/>
        </w:rPr>
        <w:t>Majeure and shall specify the obligations, the performance of which is or will be prevented. The notice</w:t>
      </w:r>
      <w:r>
        <w:rPr>
          <w:color w:val="221F1F"/>
          <w:spacing w:val="1"/>
        </w:rPr>
        <w:t xml:space="preserve"> </w:t>
      </w:r>
      <w:r>
        <w:rPr>
          <w:color w:val="221F1F"/>
        </w:rPr>
        <w:t>shall be given within 14 days after the Party became aware, or should have become aware, of the relevant</w:t>
      </w:r>
      <w:r>
        <w:rPr>
          <w:color w:val="221F1F"/>
          <w:spacing w:val="1"/>
        </w:rPr>
        <w:t xml:space="preserve"> </w:t>
      </w:r>
      <w:r>
        <w:rPr>
          <w:color w:val="221F1F"/>
        </w:rPr>
        <w:t>event or</w:t>
      </w:r>
      <w:r>
        <w:rPr>
          <w:color w:val="221F1F"/>
          <w:spacing w:val="-2"/>
        </w:rPr>
        <w:t xml:space="preserve"> </w:t>
      </w:r>
      <w:r>
        <w:rPr>
          <w:color w:val="221F1F"/>
        </w:rPr>
        <w:t>circumstance</w:t>
      </w:r>
      <w:r>
        <w:rPr>
          <w:color w:val="221F1F"/>
          <w:spacing w:val="2"/>
        </w:rPr>
        <w:t xml:space="preserve"> </w:t>
      </w:r>
      <w:r>
        <w:rPr>
          <w:color w:val="221F1F"/>
        </w:rPr>
        <w:t>constituting</w:t>
      </w:r>
      <w:r>
        <w:rPr>
          <w:color w:val="221F1F"/>
          <w:spacing w:val="-2"/>
        </w:rPr>
        <w:t xml:space="preserve"> </w:t>
      </w:r>
      <w:r>
        <w:rPr>
          <w:color w:val="221F1F"/>
        </w:rPr>
        <w:t>Force</w:t>
      </w:r>
      <w:r>
        <w:rPr>
          <w:color w:val="221F1F"/>
          <w:spacing w:val="-2"/>
        </w:rPr>
        <w:t xml:space="preserve"> </w:t>
      </w:r>
      <w:r>
        <w:rPr>
          <w:color w:val="221F1F"/>
        </w:rPr>
        <w:t>Majeure.</w:t>
      </w:r>
    </w:p>
    <w:p w14:paraId="31611BCA" w14:textId="77777777" w:rsidR="0031330A" w:rsidRDefault="0031330A">
      <w:pPr>
        <w:pStyle w:val="BodyText"/>
        <w:spacing w:before="6"/>
        <w:rPr>
          <w:sz w:val="21"/>
        </w:rPr>
      </w:pPr>
    </w:p>
    <w:p w14:paraId="7573D3FE" w14:textId="77777777" w:rsidR="0031330A" w:rsidRDefault="00F22557">
      <w:pPr>
        <w:pStyle w:val="ListParagraph"/>
        <w:numPr>
          <w:ilvl w:val="2"/>
          <w:numId w:val="52"/>
        </w:numPr>
        <w:tabs>
          <w:tab w:val="left" w:pos="1033"/>
        </w:tabs>
        <w:spacing w:line="230" w:lineRule="auto"/>
        <w:ind w:left="1037" w:right="433" w:hanging="788"/>
        <w:rPr>
          <w:color w:val="221F1F"/>
        </w:rPr>
      </w:pPr>
      <w:r>
        <w:rPr>
          <w:color w:val="221F1F"/>
        </w:rPr>
        <w:t>The Party shall, having given notice, be excused performance of its obligations for so long as such Force</w:t>
      </w:r>
      <w:r>
        <w:rPr>
          <w:color w:val="221F1F"/>
          <w:spacing w:val="1"/>
        </w:rPr>
        <w:t xml:space="preserve"> </w:t>
      </w:r>
      <w:r>
        <w:rPr>
          <w:color w:val="221F1F"/>
        </w:rPr>
        <w:t>Majeure</w:t>
      </w:r>
      <w:r>
        <w:rPr>
          <w:color w:val="221F1F"/>
          <w:spacing w:val="-1"/>
        </w:rPr>
        <w:t xml:space="preserve"> </w:t>
      </w:r>
      <w:r>
        <w:rPr>
          <w:color w:val="221F1F"/>
        </w:rPr>
        <w:t>prevents</w:t>
      </w:r>
      <w:r>
        <w:rPr>
          <w:color w:val="221F1F"/>
          <w:spacing w:val="-2"/>
        </w:rPr>
        <w:t xml:space="preserve"> </w:t>
      </w:r>
      <w:r>
        <w:rPr>
          <w:color w:val="221F1F"/>
        </w:rPr>
        <w:t>it</w:t>
      </w:r>
      <w:r>
        <w:rPr>
          <w:color w:val="221F1F"/>
          <w:spacing w:val="-1"/>
        </w:rPr>
        <w:t xml:space="preserve"> </w:t>
      </w:r>
      <w:r>
        <w:rPr>
          <w:color w:val="221F1F"/>
        </w:rPr>
        <w:t>from</w:t>
      </w:r>
      <w:r>
        <w:rPr>
          <w:color w:val="221F1F"/>
          <w:spacing w:val="-4"/>
        </w:rPr>
        <w:t xml:space="preserve"> </w:t>
      </w:r>
      <w:r>
        <w:rPr>
          <w:color w:val="221F1F"/>
        </w:rPr>
        <w:t>performing</w:t>
      </w:r>
      <w:r>
        <w:rPr>
          <w:color w:val="221F1F"/>
          <w:spacing w:val="-2"/>
        </w:rPr>
        <w:t xml:space="preserve"> </w:t>
      </w:r>
      <w:r>
        <w:rPr>
          <w:color w:val="221F1F"/>
        </w:rPr>
        <w:t>them.</w:t>
      </w:r>
    </w:p>
    <w:p w14:paraId="7798BFA4" w14:textId="77777777" w:rsidR="0031330A" w:rsidRDefault="0031330A">
      <w:pPr>
        <w:pStyle w:val="BodyText"/>
        <w:spacing w:before="3"/>
        <w:rPr>
          <w:sz w:val="21"/>
        </w:rPr>
      </w:pPr>
    </w:p>
    <w:p w14:paraId="39FCE6E5" w14:textId="77777777" w:rsidR="0031330A" w:rsidRDefault="00F22557">
      <w:pPr>
        <w:pStyle w:val="BodyText"/>
        <w:spacing w:line="230" w:lineRule="auto"/>
        <w:ind w:left="1037" w:right="548" w:hanging="5"/>
      </w:pPr>
      <w:r>
        <w:rPr>
          <w:color w:val="221F1F"/>
        </w:rPr>
        <w:t>Notwithstanding any other provision of this Clause, Force Majeure shall not apply to obligations of either</w:t>
      </w:r>
      <w:r>
        <w:rPr>
          <w:color w:val="221F1F"/>
          <w:spacing w:val="-52"/>
        </w:rPr>
        <w:t xml:space="preserve"> </w:t>
      </w:r>
      <w:r>
        <w:rPr>
          <w:color w:val="221F1F"/>
        </w:rPr>
        <w:t>Party</w:t>
      </w:r>
      <w:r>
        <w:rPr>
          <w:color w:val="221F1F"/>
          <w:spacing w:val="-4"/>
        </w:rPr>
        <w:t xml:space="preserve"> </w:t>
      </w:r>
      <w:r>
        <w:rPr>
          <w:color w:val="221F1F"/>
        </w:rPr>
        <w:t>to make payments to</w:t>
      </w:r>
      <w:r>
        <w:rPr>
          <w:color w:val="221F1F"/>
          <w:spacing w:val="-3"/>
        </w:rPr>
        <w:t xml:space="preserve"> </w:t>
      </w:r>
      <w:r>
        <w:rPr>
          <w:color w:val="221F1F"/>
        </w:rPr>
        <w:t>the other Party</w:t>
      </w:r>
      <w:r>
        <w:rPr>
          <w:color w:val="221F1F"/>
          <w:spacing w:val="-3"/>
        </w:rPr>
        <w:t xml:space="preserve"> </w:t>
      </w:r>
      <w:r>
        <w:rPr>
          <w:color w:val="221F1F"/>
        </w:rPr>
        <w:t>under</w:t>
      </w:r>
      <w:r>
        <w:rPr>
          <w:color w:val="221F1F"/>
          <w:spacing w:val="-1"/>
        </w:rPr>
        <w:t xml:space="preserve"> </w:t>
      </w:r>
      <w:r>
        <w:rPr>
          <w:color w:val="221F1F"/>
        </w:rPr>
        <w:t>the Contract.</w:t>
      </w:r>
    </w:p>
    <w:p w14:paraId="3632C3D2" w14:textId="77777777" w:rsidR="0031330A" w:rsidRDefault="0031330A">
      <w:pPr>
        <w:pStyle w:val="BodyText"/>
        <w:spacing w:before="10"/>
        <w:rPr>
          <w:sz w:val="20"/>
        </w:rPr>
      </w:pPr>
    </w:p>
    <w:p w14:paraId="548F26F4" w14:textId="77777777" w:rsidR="0031330A" w:rsidRDefault="00F22557">
      <w:pPr>
        <w:pStyle w:val="Heading4"/>
        <w:numPr>
          <w:ilvl w:val="1"/>
          <w:numId w:val="52"/>
        </w:numPr>
        <w:tabs>
          <w:tab w:val="left" w:pos="1032"/>
          <w:tab w:val="left" w:pos="1033"/>
        </w:tabs>
        <w:ind w:left="1032" w:hanging="784"/>
        <w:rPr>
          <w:color w:val="221F1F"/>
        </w:rPr>
      </w:pPr>
      <w:r>
        <w:rPr>
          <w:color w:val="221F1F"/>
        </w:rPr>
        <w:t>Duty</w:t>
      </w:r>
      <w:r>
        <w:rPr>
          <w:color w:val="221F1F"/>
          <w:spacing w:val="-2"/>
        </w:rPr>
        <w:t xml:space="preserve"> </w:t>
      </w:r>
      <w:r>
        <w:rPr>
          <w:color w:val="221F1F"/>
        </w:rPr>
        <w:t>to</w:t>
      </w:r>
      <w:r>
        <w:rPr>
          <w:color w:val="221F1F"/>
          <w:spacing w:val="-4"/>
        </w:rPr>
        <w:t xml:space="preserve"> </w:t>
      </w:r>
      <w:r>
        <w:rPr>
          <w:color w:val="221F1F"/>
        </w:rPr>
        <w:t>Minimize Delay</w:t>
      </w:r>
    </w:p>
    <w:p w14:paraId="12D64C6A" w14:textId="77777777" w:rsidR="0031330A" w:rsidRDefault="0031330A">
      <w:pPr>
        <w:pStyle w:val="BodyText"/>
        <w:spacing w:before="8"/>
        <w:rPr>
          <w:b/>
          <w:sz w:val="20"/>
        </w:rPr>
      </w:pPr>
    </w:p>
    <w:p w14:paraId="423E35F4" w14:textId="77777777" w:rsidR="0031330A" w:rsidRDefault="00F22557">
      <w:pPr>
        <w:pStyle w:val="BodyText"/>
        <w:spacing w:line="230" w:lineRule="auto"/>
        <w:ind w:left="1037" w:right="425" w:hanging="5"/>
        <w:jc w:val="both"/>
      </w:pPr>
      <w:r>
        <w:rPr>
          <w:color w:val="221F1F"/>
        </w:rPr>
        <w:t xml:space="preserve">Each Party shall </w:t>
      </w:r>
      <w:proofErr w:type="gramStart"/>
      <w:r>
        <w:rPr>
          <w:color w:val="221F1F"/>
        </w:rPr>
        <w:t>at all times</w:t>
      </w:r>
      <w:proofErr w:type="gramEnd"/>
      <w:r>
        <w:rPr>
          <w:color w:val="221F1F"/>
        </w:rPr>
        <w:t xml:space="preserve"> use all reasonable endeavors to minimize any delay in the performance of the</w:t>
      </w:r>
      <w:r>
        <w:rPr>
          <w:color w:val="221F1F"/>
          <w:spacing w:val="1"/>
        </w:rPr>
        <w:t xml:space="preserve"> </w:t>
      </w:r>
      <w:r>
        <w:rPr>
          <w:color w:val="221F1F"/>
        </w:rPr>
        <w:t>Contract as a result of Force Majeure. A Party shall give notice to the other Party when it ceases to be</w:t>
      </w:r>
      <w:r>
        <w:rPr>
          <w:color w:val="221F1F"/>
          <w:spacing w:val="1"/>
        </w:rPr>
        <w:t xml:space="preserve"> </w:t>
      </w:r>
      <w:r>
        <w:rPr>
          <w:color w:val="221F1F"/>
        </w:rPr>
        <w:t>affected</w:t>
      </w:r>
      <w:r>
        <w:rPr>
          <w:color w:val="221F1F"/>
          <w:spacing w:val="-1"/>
        </w:rPr>
        <w:t xml:space="preserve"> </w:t>
      </w:r>
      <w:r>
        <w:rPr>
          <w:color w:val="221F1F"/>
        </w:rPr>
        <w:t>by</w:t>
      </w:r>
      <w:r>
        <w:rPr>
          <w:color w:val="221F1F"/>
          <w:spacing w:val="-2"/>
        </w:rPr>
        <w:t xml:space="preserve"> </w:t>
      </w:r>
      <w:r>
        <w:rPr>
          <w:color w:val="221F1F"/>
        </w:rPr>
        <w:t xml:space="preserve">the </w:t>
      </w:r>
      <w:proofErr w:type="spellStart"/>
      <w:r>
        <w:rPr>
          <w:color w:val="221F1F"/>
        </w:rPr>
        <w:t>ForceMajeure</w:t>
      </w:r>
      <w:proofErr w:type="spellEnd"/>
      <w:r>
        <w:rPr>
          <w:color w:val="221F1F"/>
        </w:rPr>
        <w:t>.</w:t>
      </w:r>
    </w:p>
    <w:p w14:paraId="67A8BB5D" w14:textId="77777777" w:rsidR="0031330A" w:rsidRDefault="0031330A">
      <w:pPr>
        <w:spacing w:line="230" w:lineRule="auto"/>
        <w:jc w:val="both"/>
        <w:sectPr w:rsidR="0031330A">
          <w:pgSz w:w="11920" w:h="16850"/>
          <w:pgMar w:top="740" w:right="420" w:bottom="700" w:left="600" w:header="0" w:footer="423" w:gutter="0"/>
          <w:cols w:space="720"/>
        </w:sectPr>
      </w:pPr>
    </w:p>
    <w:p w14:paraId="4F28C3F0" w14:textId="77777777" w:rsidR="0031330A" w:rsidRDefault="00F22557">
      <w:pPr>
        <w:pStyle w:val="Heading4"/>
        <w:numPr>
          <w:ilvl w:val="1"/>
          <w:numId w:val="52"/>
        </w:numPr>
        <w:tabs>
          <w:tab w:val="left" w:pos="1032"/>
          <w:tab w:val="left" w:pos="1033"/>
        </w:tabs>
        <w:spacing w:before="76"/>
        <w:ind w:left="1032" w:hanging="784"/>
        <w:rPr>
          <w:color w:val="221F1F"/>
        </w:rPr>
      </w:pPr>
      <w:r>
        <w:rPr>
          <w:color w:val="221F1F"/>
        </w:rPr>
        <w:t>Consequences of</w:t>
      </w:r>
      <w:r>
        <w:rPr>
          <w:color w:val="221F1F"/>
          <w:spacing w:val="-3"/>
        </w:rPr>
        <w:t xml:space="preserve"> </w:t>
      </w:r>
      <w:r>
        <w:rPr>
          <w:color w:val="221F1F"/>
        </w:rPr>
        <w:t>Force Majeure</w:t>
      </w:r>
    </w:p>
    <w:p w14:paraId="69F1B044" w14:textId="77777777" w:rsidR="0031330A" w:rsidRDefault="0031330A">
      <w:pPr>
        <w:pStyle w:val="BodyText"/>
        <w:spacing w:before="10"/>
        <w:rPr>
          <w:b/>
          <w:sz w:val="20"/>
        </w:rPr>
      </w:pPr>
    </w:p>
    <w:p w14:paraId="780417FC" w14:textId="77777777" w:rsidR="0031330A" w:rsidRDefault="00F22557">
      <w:pPr>
        <w:pStyle w:val="ListParagraph"/>
        <w:numPr>
          <w:ilvl w:val="2"/>
          <w:numId w:val="52"/>
        </w:numPr>
        <w:tabs>
          <w:tab w:val="left" w:pos="1033"/>
        </w:tabs>
        <w:spacing w:line="230" w:lineRule="auto"/>
        <w:ind w:left="1037" w:right="421" w:hanging="788"/>
        <w:rPr>
          <w:color w:val="221F1F"/>
        </w:rPr>
      </w:pPr>
      <w:r>
        <w:rPr>
          <w:color w:val="221F1F"/>
        </w:rPr>
        <w:t>If the Contractor is prevented from performing his substantial obligations under the Contract by Force</w:t>
      </w:r>
      <w:r>
        <w:rPr>
          <w:color w:val="221F1F"/>
          <w:spacing w:val="1"/>
        </w:rPr>
        <w:t xml:space="preserve"> </w:t>
      </w:r>
      <w:r>
        <w:rPr>
          <w:color w:val="221F1F"/>
        </w:rPr>
        <w:t>Majeure of which notice has been given under Sub-Clause 19.2 [Notice of Force Majeure], and suffers</w:t>
      </w:r>
      <w:r>
        <w:rPr>
          <w:color w:val="221F1F"/>
          <w:spacing w:val="1"/>
        </w:rPr>
        <w:t xml:space="preserve"> </w:t>
      </w:r>
      <w:r>
        <w:rPr>
          <w:color w:val="221F1F"/>
        </w:rPr>
        <w:t>delay and/or incurs Cost by reason of such Force Majeure, the Contractor shall be entitled subject to Sub-</w:t>
      </w:r>
      <w:r>
        <w:rPr>
          <w:color w:val="221F1F"/>
          <w:spacing w:val="1"/>
        </w:rPr>
        <w:t xml:space="preserve"> </w:t>
      </w:r>
      <w:r>
        <w:rPr>
          <w:color w:val="221F1F"/>
        </w:rPr>
        <w:t>Clause</w:t>
      </w:r>
    </w:p>
    <w:p w14:paraId="50192558" w14:textId="77777777" w:rsidR="0031330A" w:rsidRDefault="00F22557">
      <w:pPr>
        <w:pStyle w:val="BodyText"/>
        <w:spacing w:line="248" w:lineRule="exact"/>
        <w:ind w:left="1037"/>
        <w:jc w:val="both"/>
      </w:pPr>
      <w:r>
        <w:rPr>
          <w:color w:val="221F1F"/>
        </w:rPr>
        <w:t>20.1</w:t>
      </w:r>
      <w:r>
        <w:rPr>
          <w:color w:val="221F1F"/>
          <w:spacing w:val="-3"/>
        </w:rPr>
        <w:t xml:space="preserve"> </w:t>
      </w:r>
      <w:r>
        <w:rPr>
          <w:color w:val="221F1F"/>
        </w:rPr>
        <w:t>[Contractor's</w:t>
      </w:r>
      <w:r>
        <w:rPr>
          <w:color w:val="221F1F"/>
          <w:spacing w:val="-2"/>
        </w:rPr>
        <w:t xml:space="preserve"> </w:t>
      </w:r>
      <w:r>
        <w:rPr>
          <w:color w:val="221F1F"/>
        </w:rPr>
        <w:t>Claims]</w:t>
      </w:r>
      <w:r>
        <w:rPr>
          <w:color w:val="221F1F"/>
          <w:spacing w:val="-1"/>
        </w:rPr>
        <w:t xml:space="preserve"> </w:t>
      </w:r>
      <w:r>
        <w:rPr>
          <w:color w:val="221F1F"/>
        </w:rPr>
        <w:t>to:</w:t>
      </w:r>
    </w:p>
    <w:p w14:paraId="6FBA721D" w14:textId="77777777" w:rsidR="0031330A" w:rsidRDefault="00F22557">
      <w:pPr>
        <w:pStyle w:val="ListParagraph"/>
        <w:numPr>
          <w:ilvl w:val="0"/>
          <w:numId w:val="91"/>
        </w:numPr>
        <w:tabs>
          <w:tab w:val="left" w:pos="1376"/>
        </w:tabs>
        <w:spacing w:before="43" w:line="230" w:lineRule="auto"/>
        <w:ind w:right="423" w:hanging="348"/>
      </w:pPr>
      <w:r>
        <w:rPr>
          <w:color w:val="221F1F"/>
        </w:rPr>
        <w:t>an extension of time for any such delay, if completion is or will be delayed, under Sub-Clause 8.4</w:t>
      </w:r>
      <w:r>
        <w:rPr>
          <w:color w:val="221F1F"/>
          <w:spacing w:val="1"/>
        </w:rPr>
        <w:t xml:space="preserve"> </w:t>
      </w:r>
      <w:r>
        <w:rPr>
          <w:color w:val="221F1F"/>
        </w:rPr>
        <w:t>[Extension</w:t>
      </w:r>
      <w:r>
        <w:rPr>
          <w:color w:val="221F1F"/>
          <w:spacing w:val="-1"/>
        </w:rPr>
        <w:t xml:space="preserve"> </w:t>
      </w:r>
      <w:r>
        <w:rPr>
          <w:color w:val="221F1F"/>
        </w:rPr>
        <w:t>of</w:t>
      </w:r>
      <w:r>
        <w:rPr>
          <w:color w:val="221F1F"/>
          <w:spacing w:val="-2"/>
        </w:rPr>
        <w:t xml:space="preserve"> </w:t>
      </w:r>
      <w:r>
        <w:rPr>
          <w:color w:val="221F1F"/>
        </w:rPr>
        <w:t>Time</w:t>
      </w:r>
      <w:r>
        <w:rPr>
          <w:color w:val="221F1F"/>
          <w:spacing w:val="1"/>
        </w:rPr>
        <w:t xml:space="preserve"> </w:t>
      </w:r>
      <w:r>
        <w:rPr>
          <w:color w:val="221F1F"/>
        </w:rPr>
        <w:t>for</w:t>
      </w:r>
      <w:r>
        <w:rPr>
          <w:color w:val="221F1F"/>
          <w:spacing w:val="1"/>
        </w:rPr>
        <w:t xml:space="preserve"> </w:t>
      </w:r>
      <w:r>
        <w:rPr>
          <w:color w:val="221F1F"/>
        </w:rPr>
        <w:t>Completion],</w:t>
      </w:r>
      <w:r>
        <w:rPr>
          <w:color w:val="221F1F"/>
          <w:spacing w:val="1"/>
        </w:rPr>
        <w:t xml:space="preserve"> </w:t>
      </w:r>
      <w:r>
        <w:rPr>
          <w:color w:val="221F1F"/>
        </w:rPr>
        <w:t>and</w:t>
      </w:r>
    </w:p>
    <w:p w14:paraId="5EB8B7DF" w14:textId="77777777" w:rsidR="0031330A" w:rsidRDefault="00F22557">
      <w:pPr>
        <w:pStyle w:val="ListParagraph"/>
        <w:numPr>
          <w:ilvl w:val="0"/>
          <w:numId w:val="91"/>
        </w:numPr>
        <w:tabs>
          <w:tab w:val="left" w:pos="1376"/>
        </w:tabs>
        <w:spacing w:before="50" w:line="230" w:lineRule="auto"/>
        <w:ind w:right="423" w:hanging="348"/>
      </w:pPr>
      <w:r>
        <w:rPr>
          <w:color w:val="221F1F"/>
        </w:rPr>
        <w:t>if the event or circumstance is of the kind described in sub-paragraphs (</w:t>
      </w:r>
      <w:proofErr w:type="spellStart"/>
      <w:r>
        <w:rPr>
          <w:color w:val="221F1F"/>
        </w:rPr>
        <w:t>i</w:t>
      </w:r>
      <w:proofErr w:type="spellEnd"/>
      <w:r>
        <w:rPr>
          <w:color w:val="221F1F"/>
        </w:rPr>
        <w:t>) to (iv) of Sub-Clause 19.1</w:t>
      </w:r>
      <w:r>
        <w:rPr>
          <w:color w:val="221F1F"/>
          <w:spacing w:val="1"/>
        </w:rPr>
        <w:t xml:space="preserve"> </w:t>
      </w:r>
      <w:r>
        <w:rPr>
          <w:color w:val="221F1F"/>
        </w:rPr>
        <w:t>[Deﬁnition</w:t>
      </w:r>
      <w:r>
        <w:rPr>
          <w:color w:val="221F1F"/>
          <w:spacing w:val="23"/>
        </w:rPr>
        <w:t xml:space="preserve"> </w:t>
      </w:r>
      <w:r>
        <w:rPr>
          <w:color w:val="221F1F"/>
        </w:rPr>
        <w:t>of</w:t>
      </w:r>
      <w:r>
        <w:rPr>
          <w:color w:val="221F1F"/>
          <w:spacing w:val="23"/>
        </w:rPr>
        <w:t xml:space="preserve"> </w:t>
      </w:r>
      <w:r>
        <w:rPr>
          <w:color w:val="221F1F"/>
        </w:rPr>
        <w:t>Force</w:t>
      </w:r>
      <w:r>
        <w:rPr>
          <w:color w:val="221F1F"/>
          <w:spacing w:val="22"/>
        </w:rPr>
        <w:t xml:space="preserve"> </w:t>
      </w:r>
      <w:r>
        <w:rPr>
          <w:color w:val="221F1F"/>
        </w:rPr>
        <w:t>Majeure]</w:t>
      </w:r>
      <w:r>
        <w:rPr>
          <w:color w:val="221F1F"/>
          <w:spacing w:val="24"/>
        </w:rPr>
        <w:t xml:space="preserve"> </w:t>
      </w:r>
      <w:r>
        <w:rPr>
          <w:color w:val="221F1F"/>
        </w:rPr>
        <w:t>and,</w:t>
      </w:r>
      <w:r>
        <w:rPr>
          <w:color w:val="221F1F"/>
          <w:spacing w:val="23"/>
        </w:rPr>
        <w:t xml:space="preserve"> </w:t>
      </w:r>
      <w:r>
        <w:rPr>
          <w:color w:val="221F1F"/>
        </w:rPr>
        <w:t>in</w:t>
      </w:r>
      <w:r>
        <w:rPr>
          <w:color w:val="221F1F"/>
          <w:spacing w:val="20"/>
        </w:rPr>
        <w:t xml:space="preserve"> </w:t>
      </w:r>
      <w:r>
        <w:rPr>
          <w:color w:val="221F1F"/>
        </w:rPr>
        <w:t>sub-paragraphs</w:t>
      </w:r>
      <w:r>
        <w:rPr>
          <w:color w:val="221F1F"/>
          <w:spacing w:val="21"/>
        </w:rPr>
        <w:t xml:space="preserve"> </w:t>
      </w:r>
      <w:r>
        <w:rPr>
          <w:color w:val="221F1F"/>
        </w:rPr>
        <w:t>(ii)</w:t>
      </w:r>
      <w:r>
        <w:rPr>
          <w:color w:val="221F1F"/>
          <w:spacing w:val="23"/>
        </w:rPr>
        <w:t xml:space="preserve"> </w:t>
      </w:r>
      <w:r>
        <w:rPr>
          <w:color w:val="221F1F"/>
        </w:rPr>
        <w:t>to</w:t>
      </w:r>
      <w:r>
        <w:rPr>
          <w:color w:val="221F1F"/>
          <w:spacing w:val="23"/>
        </w:rPr>
        <w:t xml:space="preserve"> </w:t>
      </w:r>
      <w:r>
        <w:rPr>
          <w:color w:val="221F1F"/>
        </w:rPr>
        <w:t>(iv),</w:t>
      </w:r>
      <w:r>
        <w:rPr>
          <w:color w:val="221F1F"/>
          <w:spacing w:val="23"/>
        </w:rPr>
        <w:t xml:space="preserve"> </w:t>
      </w:r>
      <w:r>
        <w:rPr>
          <w:color w:val="221F1F"/>
        </w:rPr>
        <w:t>occurs</w:t>
      </w:r>
      <w:r>
        <w:rPr>
          <w:color w:val="221F1F"/>
          <w:spacing w:val="23"/>
        </w:rPr>
        <w:t xml:space="preserve"> </w:t>
      </w:r>
      <w:r>
        <w:rPr>
          <w:color w:val="221F1F"/>
        </w:rPr>
        <w:t>in</w:t>
      </w:r>
      <w:r>
        <w:rPr>
          <w:color w:val="221F1F"/>
          <w:spacing w:val="20"/>
        </w:rPr>
        <w:t xml:space="preserve"> </w:t>
      </w:r>
      <w:r>
        <w:rPr>
          <w:color w:val="221F1F"/>
        </w:rPr>
        <w:t>the</w:t>
      </w:r>
      <w:r>
        <w:rPr>
          <w:color w:val="221F1F"/>
          <w:spacing w:val="23"/>
        </w:rPr>
        <w:t xml:space="preserve"> </w:t>
      </w:r>
      <w:r>
        <w:rPr>
          <w:color w:val="221F1F"/>
        </w:rPr>
        <w:t>Country,</w:t>
      </w:r>
      <w:r>
        <w:rPr>
          <w:color w:val="221F1F"/>
          <w:spacing w:val="23"/>
        </w:rPr>
        <w:t xml:space="preserve"> </w:t>
      </w:r>
      <w:r>
        <w:rPr>
          <w:color w:val="221F1F"/>
        </w:rPr>
        <w:t>payment</w:t>
      </w:r>
      <w:r>
        <w:rPr>
          <w:color w:val="221F1F"/>
          <w:spacing w:val="24"/>
        </w:rPr>
        <w:t xml:space="preserve"> </w:t>
      </w:r>
      <w:r>
        <w:rPr>
          <w:color w:val="221F1F"/>
        </w:rPr>
        <w:t>of</w:t>
      </w:r>
      <w:r>
        <w:rPr>
          <w:color w:val="221F1F"/>
          <w:spacing w:val="-53"/>
        </w:rPr>
        <w:t xml:space="preserve"> </w:t>
      </w:r>
      <w:r>
        <w:rPr>
          <w:color w:val="221F1F"/>
        </w:rPr>
        <w:t>any such Cost, including the costs of rectifying or replacing the Works and/or Goods damaged or</w:t>
      </w:r>
      <w:r>
        <w:rPr>
          <w:color w:val="221F1F"/>
          <w:spacing w:val="1"/>
        </w:rPr>
        <w:t xml:space="preserve"> </w:t>
      </w:r>
      <w:r>
        <w:rPr>
          <w:color w:val="221F1F"/>
        </w:rPr>
        <w:t>destroyed by Force Majeure, to the extent they are not indemniﬁed through the insurance policy</w:t>
      </w:r>
      <w:r>
        <w:rPr>
          <w:color w:val="221F1F"/>
          <w:spacing w:val="1"/>
        </w:rPr>
        <w:t xml:space="preserve"> </w:t>
      </w:r>
      <w:r>
        <w:rPr>
          <w:color w:val="221F1F"/>
        </w:rPr>
        <w:t>referred</w:t>
      </w:r>
      <w:r>
        <w:rPr>
          <w:color w:val="221F1F"/>
          <w:spacing w:val="-3"/>
        </w:rPr>
        <w:t xml:space="preserve"> </w:t>
      </w:r>
      <w:r>
        <w:rPr>
          <w:color w:val="221F1F"/>
        </w:rPr>
        <w:t>to</w:t>
      </w:r>
      <w:r>
        <w:rPr>
          <w:color w:val="221F1F"/>
          <w:spacing w:val="-1"/>
        </w:rPr>
        <w:t xml:space="preserve"> </w:t>
      </w:r>
      <w:r>
        <w:rPr>
          <w:color w:val="221F1F"/>
        </w:rPr>
        <w:t>in Sub-</w:t>
      </w:r>
      <w:r>
        <w:rPr>
          <w:color w:val="221F1F"/>
          <w:spacing w:val="-5"/>
        </w:rPr>
        <w:t xml:space="preserve"> </w:t>
      </w:r>
      <w:r>
        <w:rPr>
          <w:color w:val="221F1F"/>
        </w:rPr>
        <w:t>Clause</w:t>
      </w:r>
      <w:r>
        <w:rPr>
          <w:color w:val="221F1F"/>
          <w:spacing w:val="-1"/>
        </w:rPr>
        <w:t xml:space="preserve"> </w:t>
      </w:r>
      <w:r>
        <w:rPr>
          <w:color w:val="221F1F"/>
        </w:rPr>
        <w:t>18.2 [Insurance for</w:t>
      </w:r>
      <w:r>
        <w:rPr>
          <w:color w:val="221F1F"/>
          <w:spacing w:val="1"/>
        </w:rPr>
        <w:t xml:space="preserve"> </w:t>
      </w:r>
      <w:r>
        <w:rPr>
          <w:color w:val="221F1F"/>
        </w:rPr>
        <w:t>Works</w:t>
      </w:r>
      <w:r>
        <w:rPr>
          <w:color w:val="221F1F"/>
          <w:spacing w:val="-10"/>
        </w:rPr>
        <w:t xml:space="preserve"> </w:t>
      </w:r>
      <w:r>
        <w:rPr>
          <w:color w:val="221F1F"/>
        </w:rPr>
        <w:t>and</w:t>
      </w:r>
      <w:r>
        <w:rPr>
          <w:color w:val="221F1F"/>
          <w:spacing w:val="-1"/>
        </w:rPr>
        <w:t xml:space="preserve"> </w:t>
      </w:r>
      <w:r>
        <w:rPr>
          <w:color w:val="221F1F"/>
        </w:rPr>
        <w:t>Contractor's</w:t>
      </w:r>
      <w:r>
        <w:rPr>
          <w:color w:val="221F1F"/>
          <w:spacing w:val="2"/>
        </w:rPr>
        <w:t xml:space="preserve"> </w:t>
      </w:r>
      <w:r>
        <w:rPr>
          <w:color w:val="221F1F"/>
        </w:rPr>
        <w:t>Equipment].</w:t>
      </w:r>
    </w:p>
    <w:p w14:paraId="6F72D13B" w14:textId="77777777" w:rsidR="0031330A" w:rsidRDefault="0031330A">
      <w:pPr>
        <w:pStyle w:val="BodyText"/>
        <w:spacing w:before="1"/>
        <w:rPr>
          <w:sz w:val="21"/>
        </w:rPr>
      </w:pPr>
    </w:p>
    <w:p w14:paraId="22D1C1DE" w14:textId="77777777" w:rsidR="0031330A" w:rsidRDefault="00F22557">
      <w:pPr>
        <w:pStyle w:val="ListParagraph"/>
        <w:numPr>
          <w:ilvl w:val="2"/>
          <w:numId w:val="52"/>
        </w:numPr>
        <w:tabs>
          <w:tab w:val="left" w:pos="1035"/>
        </w:tabs>
        <w:spacing w:line="232" w:lineRule="auto"/>
        <w:ind w:left="1034" w:right="425" w:hanging="786"/>
        <w:rPr>
          <w:color w:val="221F1F"/>
        </w:rPr>
      </w:pPr>
      <w:r>
        <w:rPr>
          <w:color w:val="221F1F"/>
        </w:rPr>
        <w:t>After receiving this notice, the Engineer shall proceed in accordance with Sub-Clause 3.5 [Determinations]</w:t>
      </w:r>
      <w:r>
        <w:rPr>
          <w:color w:val="221F1F"/>
          <w:spacing w:val="-52"/>
        </w:rPr>
        <w:t xml:space="preserve"> </w:t>
      </w:r>
      <w:r>
        <w:rPr>
          <w:color w:val="221F1F"/>
        </w:rPr>
        <w:t>to</w:t>
      </w:r>
      <w:r>
        <w:rPr>
          <w:color w:val="221F1F"/>
          <w:spacing w:val="-1"/>
        </w:rPr>
        <w:t xml:space="preserve"> </w:t>
      </w:r>
      <w:r>
        <w:rPr>
          <w:color w:val="221F1F"/>
        </w:rPr>
        <w:t>agree</w:t>
      </w:r>
      <w:r>
        <w:rPr>
          <w:color w:val="221F1F"/>
          <w:spacing w:val="-2"/>
        </w:rPr>
        <w:t xml:space="preserve"> </w:t>
      </w:r>
      <w:r>
        <w:rPr>
          <w:color w:val="221F1F"/>
        </w:rPr>
        <w:t>or</w:t>
      </w:r>
      <w:r>
        <w:rPr>
          <w:color w:val="221F1F"/>
          <w:spacing w:val="1"/>
        </w:rPr>
        <w:t xml:space="preserve"> </w:t>
      </w:r>
      <w:r>
        <w:rPr>
          <w:color w:val="221F1F"/>
        </w:rPr>
        <w:t>determine</w:t>
      </w:r>
      <w:r>
        <w:rPr>
          <w:color w:val="221F1F"/>
          <w:spacing w:val="1"/>
        </w:rPr>
        <w:t xml:space="preserve"> </w:t>
      </w:r>
      <w:r>
        <w:rPr>
          <w:color w:val="221F1F"/>
        </w:rPr>
        <w:t>these</w:t>
      </w:r>
      <w:r>
        <w:rPr>
          <w:color w:val="221F1F"/>
          <w:spacing w:val="-2"/>
        </w:rPr>
        <w:t xml:space="preserve"> </w:t>
      </w:r>
      <w:r>
        <w:rPr>
          <w:color w:val="221F1F"/>
        </w:rPr>
        <w:t>matters.</w:t>
      </w:r>
    </w:p>
    <w:p w14:paraId="640717D2" w14:textId="77777777" w:rsidR="0031330A" w:rsidRDefault="0031330A">
      <w:pPr>
        <w:pStyle w:val="BodyText"/>
        <w:spacing w:before="10"/>
        <w:rPr>
          <w:sz w:val="20"/>
        </w:rPr>
      </w:pPr>
    </w:p>
    <w:p w14:paraId="7F29B9A3" w14:textId="77777777" w:rsidR="0031330A" w:rsidRDefault="00F22557">
      <w:pPr>
        <w:pStyle w:val="Heading4"/>
        <w:numPr>
          <w:ilvl w:val="1"/>
          <w:numId w:val="52"/>
        </w:numPr>
        <w:tabs>
          <w:tab w:val="left" w:pos="1034"/>
          <w:tab w:val="left" w:pos="1035"/>
        </w:tabs>
        <w:spacing w:before="1"/>
        <w:ind w:left="1034" w:hanging="786"/>
        <w:rPr>
          <w:color w:val="221F1F"/>
        </w:rPr>
      </w:pPr>
      <w:r>
        <w:rPr>
          <w:color w:val="221F1F"/>
        </w:rPr>
        <w:t>Force</w:t>
      </w:r>
      <w:r>
        <w:rPr>
          <w:color w:val="221F1F"/>
          <w:spacing w:val="-3"/>
        </w:rPr>
        <w:t xml:space="preserve"> </w:t>
      </w:r>
      <w:r>
        <w:rPr>
          <w:color w:val="221F1F"/>
        </w:rPr>
        <w:t>Majeure Affecting</w:t>
      </w:r>
      <w:r>
        <w:rPr>
          <w:color w:val="221F1F"/>
          <w:spacing w:val="-3"/>
        </w:rPr>
        <w:t xml:space="preserve"> </w:t>
      </w:r>
      <w:r>
        <w:rPr>
          <w:color w:val="221F1F"/>
        </w:rPr>
        <w:t>Subcontractor</w:t>
      </w:r>
    </w:p>
    <w:p w14:paraId="7EC3A70F" w14:textId="77777777" w:rsidR="0031330A" w:rsidRDefault="0031330A">
      <w:pPr>
        <w:pStyle w:val="BodyText"/>
        <w:spacing w:before="7"/>
        <w:rPr>
          <w:b/>
          <w:sz w:val="20"/>
        </w:rPr>
      </w:pPr>
    </w:p>
    <w:p w14:paraId="32ECEC9A" w14:textId="77777777" w:rsidR="0031330A" w:rsidRDefault="00F22557">
      <w:pPr>
        <w:pStyle w:val="BodyText"/>
        <w:spacing w:line="230" w:lineRule="auto"/>
        <w:ind w:left="1034" w:right="423"/>
        <w:jc w:val="both"/>
      </w:pPr>
      <w:r>
        <w:rPr>
          <w:color w:val="221F1F"/>
        </w:rPr>
        <w:t>If any Subcontractor is entitled under any contract or agreement relating to the Works to relief from force</w:t>
      </w:r>
      <w:r>
        <w:rPr>
          <w:color w:val="221F1F"/>
          <w:spacing w:val="1"/>
        </w:rPr>
        <w:t xml:space="preserve"> </w:t>
      </w:r>
      <w:r>
        <w:rPr>
          <w:color w:val="221F1F"/>
        </w:rPr>
        <w:t>majeure on terms additional to or broader than those speciﬁed in this Clause, such additional or broader</w:t>
      </w:r>
      <w:r>
        <w:rPr>
          <w:color w:val="221F1F"/>
          <w:spacing w:val="1"/>
        </w:rPr>
        <w:t xml:space="preserve"> </w:t>
      </w:r>
      <w:r>
        <w:rPr>
          <w:color w:val="221F1F"/>
        </w:rPr>
        <w:t>force majeure events or circumstances shall not excuse the Contractor's non-performance or entitle him to</w:t>
      </w:r>
      <w:r>
        <w:rPr>
          <w:color w:val="221F1F"/>
          <w:spacing w:val="1"/>
        </w:rPr>
        <w:t xml:space="preserve"> </w:t>
      </w:r>
      <w:r>
        <w:rPr>
          <w:color w:val="221F1F"/>
        </w:rPr>
        <w:t>relief</w:t>
      </w:r>
      <w:r>
        <w:rPr>
          <w:color w:val="221F1F"/>
          <w:spacing w:val="-1"/>
        </w:rPr>
        <w:t xml:space="preserve"> </w:t>
      </w:r>
      <w:r>
        <w:rPr>
          <w:color w:val="221F1F"/>
        </w:rPr>
        <w:t>under</w:t>
      </w:r>
      <w:r>
        <w:rPr>
          <w:color w:val="221F1F"/>
          <w:spacing w:val="-1"/>
        </w:rPr>
        <w:t xml:space="preserve"> </w:t>
      </w:r>
      <w:r>
        <w:rPr>
          <w:color w:val="221F1F"/>
        </w:rPr>
        <w:t>this Clause.</w:t>
      </w:r>
    </w:p>
    <w:p w14:paraId="463D970D" w14:textId="77777777" w:rsidR="0031330A" w:rsidRDefault="0031330A">
      <w:pPr>
        <w:pStyle w:val="BodyText"/>
        <w:spacing w:before="10"/>
        <w:rPr>
          <w:sz w:val="20"/>
        </w:rPr>
      </w:pPr>
    </w:p>
    <w:p w14:paraId="43D8B606" w14:textId="77777777" w:rsidR="0031330A" w:rsidRDefault="00F22557">
      <w:pPr>
        <w:pStyle w:val="Heading4"/>
        <w:numPr>
          <w:ilvl w:val="1"/>
          <w:numId w:val="52"/>
        </w:numPr>
        <w:tabs>
          <w:tab w:val="left" w:pos="1034"/>
          <w:tab w:val="left" w:pos="1035"/>
        </w:tabs>
        <w:ind w:left="1034" w:hanging="786"/>
        <w:rPr>
          <w:color w:val="221F1F"/>
        </w:rPr>
      </w:pPr>
      <w:r>
        <w:rPr>
          <w:color w:val="221F1F"/>
        </w:rPr>
        <w:t>Optional</w:t>
      </w:r>
      <w:r>
        <w:rPr>
          <w:color w:val="221F1F"/>
          <w:spacing w:val="-1"/>
        </w:rPr>
        <w:t xml:space="preserve"> </w:t>
      </w:r>
      <w:r>
        <w:rPr>
          <w:color w:val="221F1F"/>
        </w:rPr>
        <w:t>Termination,</w:t>
      </w:r>
      <w:r>
        <w:rPr>
          <w:color w:val="221F1F"/>
          <w:spacing w:val="-4"/>
        </w:rPr>
        <w:t xml:space="preserve"> </w:t>
      </w:r>
      <w:proofErr w:type="gramStart"/>
      <w:r>
        <w:rPr>
          <w:color w:val="221F1F"/>
        </w:rPr>
        <w:t>Payment</w:t>
      </w:r>
      <w:proofErr w:type="gramEnd"/>
      <w:r>
        <w:rPr>
          <w:color w:val="221F1F"/>
          <w:spacing w:val="-1"/>
        </w:rPr>
        <w:t xml:space="preserve"> </w:t>
      </w:r>
      <w:r>
        <w:rPr>
          <w:color w:val="221F1F"/>
        </w:rPr>
        <w:t>and</w:t>
      </w:r>
      <w:r>
        <w:rPr>
          <w:color w:val="221F1F"/>
          <w:spacing w:val="-3"/>
        </w:rPr>
        <w:t xml:space="preserve"> </w:t>
      </w:r>
      <w:r>
        <w:rPr>
          <w:color w:val="221F1F"/>
        </w:rPr>
        <w:t>Release</w:t>
      </w:r>
    </w:p>
    <w:p w14:paraId="6BCBD806" w14:textId="77777777" w:rsidR="0031330A" w:rsidRDefault="0031330A">
      <w:pPr>
        <w:pStyle w:val="BodyText"/>
        <w:spacing w:before="10"/>
        <w:rPr>
          <w:b/>
          <w:sz w:val="20"/>
        </w:rPr>
      </w:pPr>
    </w:p>
    <w:p w14:paraId="062B41D7" w14:textId="77777777" w:rsidR="0031330A" w:rsidRDefault="00F22557">
      <w:pPr>
        <w:pStyle w:val="BodyText"/>
        <w:spacing w:line="230" w:lineRule="auto"/>
        <w:ind w:left="1034" w:right="406"/>
        <w:jc w:val="both"/>
      </w:pPr>
      <w:r>
        <w:rPr>
          <w:color w:val="221F1F"/>
        </w:rPr>
        <w:t>If the execution of substantially all the Works in progress is prevented for a continuous period of 84 days</w:t>
      </w:r>
      <w:r>
        <w:rPr>
          <w:color w:val="221F1F"/>
          <w:spacing w:val="1"/>
        </w:rPr>
        <w:t xml:space="preserve"> </w:t>
      </w:r>
      <w:r>
        <w:rPr>
          <w:color w:val="221F1F"/>
        </w:rPr>
        <w:t>by reason of Force Majeure of which notice has been given under Sub-Clause 19.2 [Notice of Force</w:t>
      </w:r>
      <w:r>
        <w:rPr>
          <w:color w:val="221F1F"/>
          <w:spacing w:val="1"/>
        </w:rPr>
        <w:t xml:space="preserve"> </w:t>
      </w:r>
      <w:r>
        <w:rPr>
          <w:color w:val="221F1F"/>
        </w:rPr>
        <w:t>Majeure], or for multiple periods which total more than 140 days due to the same notiﬁed Force Majeure,</w:t>
      </w:r>
      <w:r>
        <w:rPr>
          <w:color w:val="221F1F"/>
          <w:spacing w:val="1"/>
        </w:rPr>
        <w:t xml:space="preserve"> </w:t>
      </w:r>
      <w:r>
        <w:rPr>
          <w:color w:val="221F1F"/>
        </w:rPr>
        <w:t>then either Party may give to the other Party a notice of termination of the Contract. In this event, the</w:t>
      </w:r>
      <w:r>
        <w:rPr>
          <w:color w:val="221F1F"/>
          <w:spacing w:val="1"/>
        </w:rPr>
        <w:t xml:space="preserve"> </w:t>
      </w:r>
      <w:r>
        <w:rPr>
          <w:color w:val="221F1F"/>
        </w:rPr>
        <w:t>termination</w:t>
      </w:r>
      <w:r>
        <w:rPr>
          <w:color w:val="221F1F"/>
          <w:spacing w:val="1"/>
        </w:rPr>
        <w:t xml:space="preserve"> </w:t>
      </w:r>
      <w:r>
        <w:rPr>
          <w:color w:val="221F1F"/>
        </w:rPr>
        <w:t>shall</w:t>
      </w:r>
      <w:r>
        <w:rPr>
          <w:color w:val="221F1F"/>
          <w:spacing w:val="1"/>
        </w:rPr>
        <w:t xml:space="preserve"> </w:t>
      </w:r>
      <w:r>
        <w:rPr>
          <w:color w:val="221F1F"/>
        </w:rPr>
        <w:t>take</w:t>
      </w:r>
      <w:r>
        <w:rPr>
          <w:color w:val="221F1F"/>
          <w:spacing w:val="1"/>
        </w:rPr>
        <w:t xml:space="preserve"> </w:t>
      </w:r>
      <w:r>
        <w:rPr>
          <w:color w:val="221F1F"/>
        </w:rPr>
        <w:t>effect</w:t>
      </w:r>
      <w:r>
        <w:rPr>
          <w:color w:val="221F1F"/>
          <w:spacing w:val="1"/>
        </w:rPr>
        <w:t xml:space="preserve"> </w:t>
      </w:r>
      <w:r>
        <w:rPr>
          <w:color w:val="221F1F"/>
        </w:rPr>
        <w:t>7</w:t>
      </w:r>
      <w:r>
        <w:rPr>
          <w:color w:val="221F1F"/>
          <w:spacing w:val="1"/>
        </w:rPr>
        <w:t xml:space="preserve"> </w:t>
      </w:r>
      <w:r>
        <w:rPr>
          <w:color w:val="221F1F"/>
        </w:rPr>
        <w:t>days</w:t>
      </w:r>
      <w:r>
        <w:rPr>
          <w:color w:val="221F1F"/>
          <w:spacing w:val="1"/>
        </w:rPr>
        <w:t xml:space="preserve"> </w:t>
      </w:r>
      <w:r>
        <w:rPr>
          <w:color w:val="221F1F"/>
        </w:rPr>
        <w:t>after</w:t>
      </w:r>
      <w:r>
        <w:rPr>
          <w:color w:val="221F1F"/>
          <w:spacing w:val="1"/>
        </w:rPr>
        <w:t xml:space="preserve"> </w:t>
      </w:r>
      <w:r>
        <w:rPr>
          <w:color w:val="221F1F"/>
        </w:rPr>
        <w:t>the</w:t>
      </w:r>
      <w:r>
        <w:rPr>
          <w:color w:val="221F1F"/>
          <w:spacing w:val="1"/>
        </w:rPr>
        <w:t xml:space="preserve"> </w:t>
      </w:r>
      <w:r>
        <w:rPr>
          <w:color w:val="221F1F"/>
        </w:rPr>
        <w:t>notice</w:t>
      </w:r>
      <w:r>
        <w:rPr>
          <w:color w:val="221F1F"/>
          <w:spacing w:val="1"/>
        </w:rPr>
        <w:t xml:space="preserve"> </w:t>
      </w:r>
      <w:r>
        <w:rPr>
          <w:color w:val="221F1F"/>
        </w:rPr>
        <w:t>is</w:t>
      </w:r>
      <w:r>
        <w:rPr>
          <w:color w:val="221F1F"/>
          <w:spacing w:val="1"/>
        </w:rPr>
        <w:t xml:space="preserve"> </w:t>
      </w:r>
      <w:r>
        <w:rPr>
          <w:color w:val="221F1F"/>
        </w:rPr>
        <w:t>given,</w:t>
      </w:r>
      <w:r>
        <w:rPr>
          <w:color w:val="221F1F"/>
          <w:spacing w:val="1"/>
        </w:rPr>
        <w:t xml:space="preserve"> </w:t>
      </w:r>
      <w:r>
        <w:rPr>
          <w:color w:val="221F1F"/>
        </w:rPr>
        <w:t>and</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shall</w:t>
      </w:r>
      <w:r>
        <w:rPr>
          <w:color w:val="221F1F"/>
          <w:spacing w:val="55"/>
        </w:rPr>
        <w:t xml:space="preserve"> </w:t>
      </w:r>
      <w:r>
        <w:rPr>
          <w:color w:val="221F1F"/>
        </w:rPr>
        <w:t>proceed</w:t>
      </w:r>
      <w:r>
        <w:rPr>
          <w:color w:val="221F1F"/>
          <w:spacing w:val="55"/>
        </w:rPr>
        <w:t xml:space="preserve"> </w:t>
      </w:r>
      <w:r>
        <w:rPr>
          <w:color w:val="221F1F"/>
        </w:rPr>
        <w:t>in</w:t>
      </w:r>
      <w:r>
        <w:rPr>
          <w:color w:val="221F1F"/>
          <w:spacing w:val="1"/>
        </w:rPr>
        <w:t xml:space="preserve"> </w:t>
      </w:r>
      <w:r>
        <w:rPr>
          <w:color w:val="221F1F"/>
        </w:rPr>
        <w:t>accordance</w:t>
      </w:r>
      <w:r>
        <w:rPr>
          <w:color w:val="221F1F"/>
          <w:spacing w:val="-2"/>
        </w:rPr>
        <w:t xml:space="preserve"> </w:t>
      </w:r>
      <w:r>
        <w:rPr>
          <w:color w:val="221F1F"/>
        </w:rPr>
        <w:t>with</w:t>
      </w:r>
      <w:r>
        <w:rPr>
          <w:color w:val="221F1F"/>
          <w:spacing w:val="-1"/>
        </w:rPr>
        <w:t xml:space="preserve"> </w:t>
      </w:r>
      <w:r>
        <w:rPr>
          <w:color w:val="221F1F"/>
        </w:rPr>
        <w:t>Sub-Clause</w:t>
      </w:r>
      <w:r>
        <w:rPr>
          <w:color w:val="221F1F"/>
          <w:spacing w:val="-1"/>
        </w:rPr>
        <w:t xml:space="preserve"> </w:t>
      </w:r>
      <w:r>
        <w:rPr>
          <w:color w:val="221F1F"/>
        </w:rPr>
        <w:t>16.3</w:t>
      </w:r>
      <w:r>
        <w:rPr>
          <w:color w:val="221F1F"/>
          <w:spacing w:val="-3"/>
        </w:rPr>
        <w:t xml:space="preserve"> </w:t>
      </w:r>
      <w:r>
        <w:rPr>
          <w:color w:val="221F1F"/>
        </w:rPr>
        <w:t>[Cessation of Work</w:t>
      </w:r>
      <w:r>
        <w:rPr>
          <w:color w:val="221F1F"/>
          <w:spacing w:val="-13"/>
        </w:rPr>
        <w:t xml:space="preserve"> </w:t>
      </w:r>
      <w:r>
        <w:rPr>
          <w:color w:val="221F1F"/>
        </w:rPr>
        <w:t>and</w:t>
      </w:r>
      <w:r>
        <w:rPr>
          <w:color w:val="221F1F"/>
          <w:spacing w:val="-1"/>
        </w:rPr>
        <w:t xml:space="preserve"> </w:t>
      </w:r>
      <w:r>
        <w:rPr>
          <w:color w:val="221F1F"/>
        </w:rPr>
        <w:t>Removal of Contractor's Equipment].</w:t>
      </w:r>
    </w:p>
    <w:p w14:paraId="448978B2" w14:textId="77777777" w:rsidR="0031330A" w:rsidRDefault="0031330A">
      <w:pPr>
        <w:pStyle w:val="BodyText"/>
        <w:spacing w:before="1"/>
        <w:rPr>
          <w:sz w:val="21"/>
        </w:rPr>
      </w:pPr>
    </w:p>
    <w:p w14:paraId="68E82937" w14:textId="77777777" w:rsidR="0031330A" w:rsidRDefault="00F22557">
      <w:pPr>
        <w:pStyle w:val="BodyText"/>
        <w:spacing w:line="232" w:lineRule="auto"/>
        <w:ind w:left="1034" w:right="437"/>
        <w:jc w:val="both"/>
      </w:pPr>
      <w:r>
        <w:rPr>
          <w:color w:val="221F1F"/>
        </w:rPr>
        <w:t>Upon such termination, the Engineer shall determine the value of the work done and issue a Payment</w:t>
      </w:r>
      <w:r>
        <w:rPr>
          <w:color w:val="221F1F"/>
          <w:spacing w:val="1"/>
        </w:rPr>
        <w:t xml:space="preserve"> </w:t>
      </w:r>
      <w:r>
        <w:rPr>
          <w:color w:val="221F1F"/>
        </w:rPr>
        <w:t>Certiﬁcate</w:t>
      </w:r>
      <w:r>
        <w:rPr>
          <w:color w:val="221F1F"/>
          <w:spacing w:val="-1"/>
        </w:rPr>
        <w:t xml:space="preserve"> </w:t>
      </w:r>
      <w:r>
        <w:rPr>
          <w:color w:val="221F1F"/>
        </w:rPr>
        <w:t>which</w:t>
      </w:r>
      <w:r>
        <w:rPr>
          <w:color w:val="221F1F"/>
          <w:spacing w:val="-2"/>
        </w:rPr>
        <w:t xml:space="preserve"> </w:t>
      </w:r>
      <w:r>
        <w:rPr>
          <w:color w:val="221F1F"/>
        </w:rPr>
        <w:t>shall</w:t>
      </w:r>
      <w:r>
        <w:rPr>
          <w:color w:val="221F1F"/>
          <w:spacing w:val="-2"/>
        </w:rPr>
        <w:t xml:space="preserve"> </w:t>
      </w:r>
      <w:r>
        <w:rPr>
          <w:color w:val="221F1F"/>
        </w:rPr>
        <w:t>include:</w:t>
      </w:r>
    </w:p>
    <w:p w14:paraId="2D821A0B" w14:textId="77777777" w:rsidR="0031330A" w:rsidRDefault="00F22557">
      <w:pPr>
        <w:pStyle w:val="ListParagraph"/>
        <w:numPr>
          <w:ilvl w:val="0"/>
          <w:numId w:val="92"/>
        </w:numPr>
        <w:tabs>
          <w:tab w:val="left" w:pos="1376"/>
        </w:tabs>
        <w:spacing w:before="38"/>
        <w:ind w:hanging="342"/>
      </w:pPr>
      <w:r>
        <w:rPr>
          <w:color w:val="221F1F"/>
        </w:rPr>
        <w:t>The</w:t>
      </w:r>
      <w:r>
        <w:rPr>
          <w:color w:val="221F1F"/>
          <w:spacing w:val="-3"/>
        </w:rPr>
        <w:t xml:space="preserve"> </w:t>
      </w:r>
      <w:r>
        <w:rPr>
          <w:color w:val="221F1F"/>
        </w:rPr>
        <w:t>amounts payable</w:t>
      </w:r>
      <w:r>
        <w:rPr>
          <w:color w:val="221F1F"/>
          <w:spacing w:val="1"/>
        </w:rPr>
        <w:t xml:space="preserve"> </w:t>
      </w:r>
      <w:r>
        <w:rPr>
          <w:color w:val="221F1F"/>
        </w:rPr>
        <w:t>for</w:t>
      </w:r>
      <w:r>
        <w:rPr>
          <w:color w:val="221F1F"/>
          <w:spacing w:val="-3"/>
        </w:rPr>
        <w:t xml:space="preserve"> </w:t>
      </w:r>
      <w:r>
        <w:rPr>
          <w:color w:val="221F1F"/>
        </w:rPr>
        <w:t>any</w:t>
      </w:r>
      <w:r>
        <w:rPr>
          <w:color w:val="221F1F"/>
          <w:spacing w:val="-3"/>
        </w:rPr>
        <w:t xml:space="preserve"> </w:t>
      </w:r>
      <w:r>
        <w:rPr>
          <w:color w:val="221F1F"/>
        </w:rPr>
        <w:t>work</w:t>
      </w:r>
      <w:r>
        <w:rPr>
          <w:color w:val="221F1F"/>
          <w:spacing w:val="-2"/>
        </w:rPr>
        <w:t xml:space="preserve"> </w:t>
      </w:r>
      <w:r>
        <w:rPr>
          <w:color w:val="221F1F"/>
        </w:rPr>
        <w:t>carried</w:t>
      </w:r>
      <w:r>
        <w:rPr>
          <w:color w:val="221F1F"/>
          <w:spacing w:val="-1"/>
        </w:rPr>
        <w:t xml:space="preserve"> </w:t>
      </w:r>
      <w:r>
        <w:rPr>
          <w:color w:val="221F1F"/>
        </w:rPr>
        <w:t>out</w:t>
      </w:r>
      <w:r>
        <w:rPr>
          <w:color w:val="221F1F"/>
          <w:spacing w:val="-3"/>
        </w:rPr>
        <w:t xml:space="preserve"> </w:t>
      </w:r>
      <w:r>
        <w:rPr>
          <w:color w:val="221F1F"/>
        </w:rPr>
        <w:t>for</w:t>
      </w:r>
      <w:r>
        <w:rPr>
          <w:color w:val="221F1F"/>
          <w:spacing w:val="1"/>
        </w:rPr>
        <w:t xml:space="preserve"> </w:t>
      </w:r>
      <w:r>
        <w:rPr>
          <w:color w:val="221F1F"/>
        </w:rPr>
        <w:t>which a</w:t>
      </w:r>
      <w:r>
        <w:rPr>
          <w:color w:val="221F1F"/>
          <w:spacing w:val="-1"/>
        </w:rPr>
        <w:t xml:space="preserve"> </w:t>
      </w:r>
      <w:r>
        <w:rPr>
          <w:color w:val="221F1F"/>
        </w:rPr>
        <w:t>price</w:t>
      </w:r>
      <w:r>
        <w:rPr>
          <w:color w:val="221F1F"/>
          <w:spacing w:val="-2"/>
        </w:rPr>
        <w:t xml:space="preserve"> </w:t>
      </w:r>
      <w:r>
        <w:rPr>
          <w:color w:val="221F1F"/>
        </w:rPr>
        <w:t>is</w:t>
      </w:r>
      <w:r>
        <w:rPr>
          <w:color w:val="221F1F"/>
          <w:spacing w:val="-2"/>
        </w:rPr>
        <w:t xml:space="preserve"> </w:t>
      </w:r>
      <w:r>
        <w:rPr>
          <w:color w:val="221F1F"/>
        </w:rPr>
        <w:t>stated in</w:t>
      </w:r>
      <w:r>
        <w:rPr>
          <w:color w:val="221F1F"/>
          <w:spacing w:val="-4"/>
        </w:rPr>
        <w:t xml:space="preserve"> </w:t>
      </w:r>
      <w:r>
        <w:rPr>
          <w:color w:val="221F1F"/>
        </w:rPr>
        <w:t>the</w:t>
      </w:r>
      <w:r>
        <w:rPr>
          <w:color w:val="221F1F"/>
          <w:spacing w:val="-2"/>
        </w:rPr>
        <w:t xml:space="preserve"> </w:t>
      </w:r>
      <w:r>
        <w:rPr>
          <w:color w:val="221F1F"/>
        </w:rPr>
        <w:t>Contract;</w:t>
      </w:r>
    </w:p>
    <w:p w14:paraId="732DE385" w14:textId="77777777" w:rsidR="0031330A" w:rsidRDefault="00F22557">
      <w:pPr>
        <w:pStyle w:val="ListParagraph"/>
        <w:numPr>
          <w:ilvl w:val="0"/>
          <w:numId w:val="92"/>
        </w:numPr>
        <w:tabs>
          <w:tab w:val="left" w:pos="1376"/>
        </w:tabs>
        <w:spacing w:before="48" w:line="230" w:lineRule="auto"/>
        <w:ind w:left="1378" w:right="421" w:hanging="344"/>
      </w:pPr>
      <w:r>
        <w:rPr>
          <w:color w:val="221F1F"/>
        </w:rPr>
        <w:t>The Cost of Plant and Materials ordered for the Works which have been delivered to the Contractor, or</w:t>
      </w:r>
      <w:r>
        <w:rPr>
          <w:color w:val="221F1F"/>
          <w:spacing w:val="-52"/>
        </w:rPr>
        <w:t xml:space="preserve"> </w:t>
      </w:r>
      <w:r>
        <w:rPr>
          <w:color w:val="221F1F"/>
        </w:rPr>
        <w:t>of which the Contractor is liable to accept delivery: this Plant and Materials shall become the property</w:t>
      </w:r>
      <w:r>
        <w:rPr>
          <w:color w:val="221F1F"/>
          <w:spacing w:val="1"/>
        </w:rPr>
        <w:t xml:space="preserve"> </w:t>
      </w:r>
      <w:r>
        <w:rPr>
          <w:color w:val="221F1F"/>
        </w:rPr>
        <w:t>of</w:t>
      </w:r>
      <w:r>
        <w:rPr>
          <w:color w:val="221F1F"/>
          <w:spacing w:val="-1"/>
        </w:rPr>
        <w:t xml:space="preserve"> </w:t>
      </w:r>
      <w:r>
        <w:rPr>
          <w:color w:val="221F1F"/>
        </w:rPr>
        <w:t>(and</w:t>
      </w:r>
      <w:r>
        <w:rPr>
          <w:color w:val="221F1F"/>
          <w:spacing w:val="-2"/>
        </w:rPr>
        <w:t xml:space="preserve"> </w:t>
      </w:r>
      <w:r>
        <w:rPr>
          <w:color w:val="221F1F"/>
        </w:rPr>
        <w:t>be</w:t>
      </w:r>
      <w:r>
        <w:rPr>
          <w:color w:val="221F1F"/>
          <w:spacing w:val="-2"/>
        </w:rPr>
        <w:t xml:space="preserve"> </w:t>
      </w:r>
      <w:r>
        <w:rPr>
          <w:color w:val="221F1F"/>
        </w:rPr>
        <w:t>at</w:t>
      </w:r>
      <w:r>
        <w:rPr>
          <w:color w:val="221F1F"/>
          <w:spacing w:val="-1"/>
        </w:rPr>
        <w:t xml:space="preserve"> </w:t>
      </w:r>
      <w:r>
        <w:rPr>
          <w:color w:val="221F1F"/>
        </w:rPr>
        <w:t>the</w:t>
      </w:r>
      <w:r>
        <w:rPr>
          <w:color w:val="221F1F"/>
          <w:spacing w:val="-1"/>
        </w:rPr>
        <w:t xml:space="preserve"> </w:t>
      </w:r>
      <w:r>
        <w:rPr>
          <w:color w:val="221F1F"/>
        </w:rPr>
        <w:t>risk</w:t>
      </w:r>
      <w:r>
        <w:rPr>
          <w:color w:val="221F1F"/>
          <w:spacing w:val="-4"/>
        </w:rPr>
        <w:t xml:space="preserve"> </w:t>
      </w:r>
      <w:r>
        <w:rPr>
          <w:color w:val="221F1F"/>
        </w:rPr>
        <w:t>of)</w:t>
      </w:r>
      <w:r>
        <w:rPr>
          <w:color w:val="221F1F"/>
          <w:spacing w:val="-1"/>
        </w:rPr>
        <w:t xml:space="preserve"> </w:t>
      </w:r>
      <w:r>
        <w:rPr>
          <w:color w:val="221F1F"/>
        </w:rPr>
        <w:t>the</w:t>
      </w:r>
      <w:r>
        <w:rPr>
          <w:color w:val="221F1F"/>
          <w:spacing w:val="-4"/>
        </w:rPr>
        <w:t xml:space="preserve"> </w:t>
      </w:r>
      <w:r>
        <w:rPr>
          <w:color w:val="221F1F"/>
        </w:rPr>
        <w:t>Procuring</w:t>
      </w:r>
      <w:r>
        <w:rPr>
          <w:color w:val="221F1F"/>
          <w:spacing w:val="-3"/>
        </w:rPr>
        <w:t xml:space="preserve"> </w:t>
      </w:r>
      <w:r>
        <w:rPr>
          <w:color w:val="221F1F"/>
        </w:rPr>
        <w:t>Entity</w:t>
      </w:r>
      <w:r>
        <w:rPr>
          <w:color w:val="221F1F"/>
          <w:spacing w:val="-4"/>
        </w:rPr>
        <w:t xml:space="preserve"> </w:t>
      </w:r>
      <w:r>
        <w:rPr>
          <w:color w:val="221F1F"/>
        </w:rPr>
        <w:t>when</w:t>
      </w:r>
      <w:r>
        <w:rPr>
          <w:color w:val="221F1F"/>
          <w:spacing w:val="-2"/>
        </w:rPr>
        <w:t xml:space="preserve"> </w:t>
      </w:r>
      <w:r>
        <w:rPr>
          <w:color w:val="221F1F"/>
        </w:rPr>
        <w:t>paid</w:t>
      </w:r>
      <w:r>
        <w:rPr>
          <w:color w:val="221F1F"/>
          <w:spacing w:val="-2"/>
        </w:rPr>
        <w:t xml:space="preserve"> </w:t>
      </w:r>
      <w:r>
        <w:rPr>
          <w:color w:val="221F1F"/>
        </w:rPr>
        <w:t>for</w:t>
      </w:r>
      <w:r>
        <w:rPr>
          <w:color w:val="221F1F"/>
          <w:spacing w:val="-1"/>
        </w:rPr>
        <w:t xml:space="preserve"> </w:t>
      </w:r>
      <w:r>
        <w:rPr>
          <w:color w:val="221F1F"/>
        </w:rPr>
        <w:t>by</w:t>
      </w:r>
      <w:r>
        <w:rPr>
          <w:color w:val="221F1F"/>
          <w:spacing w:val="-5"/>
        </w:rPr>
        <w:t xml:space="preserve"> </w:t>
      </w:r>
      <w:r>
        <w:rPr>
          <w:color w:val="221F1F"/>
        </w:rPr>
        <w:t>the</w:t>
      </w:r>
      <w:r>
        <w:rPr>
          <w:color w:val="221F1F"/>
          <w:spacing w:val="-1"/>
        </w:rPr>
        <w:t xml:space="preserve"> </w:t>
      </w:r>
      <w:r>
        <w:rPr>
          <w:color w:val="221F1F"/>
        </w:rPr>
        <w:t>Procuring</w:t>
      </w:r>
      <w:r>
        <w:rPr>
          <w:color w:val="221F1F"/>
          <w:spacing w:val="-3"/>
        </w:rPr>
        <w:t xml:space="preserve"> </w:t>
      </w:r>
      <w:r>
        <w:rPr>
          <w:color w:val="221F1F"/>
        </w:rPr>
        <w:t>Entity,</w:t>
      </w:r>
      <w:r>
        <w:rPr>
          <w:color w:val="221F1F"/>
          <w:spacing w:val="-7"/>
        </w:rPr>
        <w:t xml:space="preserve"> </w:t>
      </w:r>
      <w:r>
        <w:rPr>
          <w:color w:val="221F1F"/>
        </w:rPr>
        <w:t>and</w:t>
      </w:r>
      <w:r>
        <w:rPr>
          <w:color w:val="221F1F"/>
          <w:spacing w:val="-2"/>
        </w:rPr>
        <w:t xml:space="preserve"> </w:t>
      </w:r>
      <w:r>
        <w:rPr>
          <w:color w:val="221F1F"/>
        </w:rPr>
        <w:t>the</w:t>
      </w:r>
      <w:r>
        <w:rPr>
          <w:color w:val="221F1F"/>
          <w:spacing w:val="-1"/>
        </w:rPr>
        <w:t xml:space="preserve"> </w:t>
      </w:r>
      <w:r>
        <w:rPr>
          <w:color w:val="221F1F"/>
        </w:rPr>
        <w:t>Contractor</w:t>
      </w:r>
      <w:r>
        <w:rPr>
          <w:color w:val="221F1F"/>
          <w:spacing w:val="-52"/>
        </w:rPr>
        <w:t xml:space="preserve"> </w:t>
      </w:r>
      <w:r>
        <w:rPr>
          <w:color w:val="221F1F"/>
        </w:rPr>
        <w:t>shall place the</w:t>
      </w:r>
      <w:r>
        <w:rPr>
          <w:color w:val="221F1F"/>
          <w:spacing w:val="1"/>
        </w:rPr>
        <w:t xml:space="preserve"> </w:t>
      </w:r>
      <w:r>
        <w:rPr>
          <w:color w:val="221F1F"/>
        </w:rPr>
        <w:t>same</w:t>
      </w:r>
      <w:r>
        <w:rPr>
          <w:color w:val="221F1F"/>
          <w:spacing w:val="1"/>
        </w:rPr>
        <w:t xml:space="preserve"> </w:t>
      </w:r>
      <w:r>
        <w:rPr>
          <w:color w:val="221F1F"/>
        </w:rPr>
        <w:t>at</w:t>
      </w:r>
      <w:r>
        <w:rPr>
          <w:color w:val="221F1F"/>
          <w:spacing w:val="-2"/>
        </w:rPr>
        <w:t xml:space="preserve"> </w:t>
      </w:r>
      <w:r>
        <w:rPr>
          <w:color w:val="221F1F"/>
        </w:rPr>
        <w:t>the</w:t>
      </w:r>
      <w:r>
        <w:rPr>
          <w:color w:val="221F1F"/>
          <w:spacing w:val="-2"/>
        </w:rPr>
        <w:t xml:space="preserve"> </w:t>
      </w:r>
      <w:r>
        <w:rPr>
          <w:color w:val="221F1F"/>
        </w:rPr>
        <w:t>Procuring</w:t>
      </w:r>
      <w:r>
        <w:rPr>
          <w:color w:val="221F1F"/>
          <w:spacing w:val="-2"/>
        </w:rPr>
        <w:t xml:space="preserve"> </w:t>
      </w:r>
      <w:r>
        <w:rPr>
          <w:color w:val="221F1F"/>
        </w:rPr>
        <w:t>Entity's disposal;</w:t>
      </w:r>
    </w:p>
    <w:p w14:paraId="427E691E" w14:textId="77777777" w:rsidR="0031330A" w:rsidRDefault="00F22557">
      <w:pPr>
        <w:pStyle w:val="ListParagraph"/>
        <w:numPr>
          <w:ilvl w:val="0"/>
          <w:numId w:val="92"/>
        </w:numPr>
        <w:tabs>
          <w:tab w:val="left" w:pos="1376"/>
        </w:tabs>
        <w:spacing w:before="47" w:line="232" w:lineRule="auto"/>
        <w:ind w:left="1378" w:right="433" w:hanging="344"/>
      </w:pPr>
      <w:r>
        <w:rPr>
          <w:color w:val="221F1F"/>
        </w:rPr>
        <w:t>other Cost or liabilities which in the circumstances were reasonably and necessarily incurred by the</w:t>
      </w:r>
      <w:r>
        <w:rPr>
          <w:color w:val="221F1F"/>
          <w:spacing w:val="1"/>
        </w:rPr>
        <w:t xml:space="preserve"> </w:t>
      </w:r>
      <w:r>
        <w:rPr>
          <w:color w:val="221F1F"/>
        </w:rPr>
        <w:t>Contractor</w:t>
      </w:r>
      <w:r>
        <w:rPr>
          <w:color w:val="221F1F"/>
          <w:spacing w:val="-2"/>
        </w:rPr>
        <w:t xml:space="preserve"> </w:t>
      </w:r>
      <w:r>
        <w:rPr>
          <w:color w:val="221F1F"/>
        </w:rPr>
        <w:t>in the</w:t>
      </w:r>
      <w:r>
        <w:rPr>
          <w:color w:val="221F1F"/>
          <w:spacing w:val="1"/>
        </w:rPr>
        <w:t xml:space="preserve"> </w:t>
      </w:r>
      <w:r>
        <w:rPr>
          <w:color w:val="221F1F"/>
        </w:rPr>
        <w:t>expectation</w:t>
      </w:r>
      <w:r>
        <w:rPr>
          <w:color w:val="221F1F"/>
          <w:spacing w:val="-1"/>
        </w:rPr>
        <w:t xml:space="preserve"> </w:t>
      </w:r>
      <w:r>
        <w:rPr>
          <w:color w:val="221F1F"/>
        </w:rPr>
        <w:t>of</w:t>
      </w:r>
      <w:r>
        <w:rPr>
          <w:color w:val="221F1F"/>
          <w:spacing w:val="1"/>
        </w:rPr>
        <w:t xml:space="preserve"> </w:t>
      </w:r>
      <w:r>
        <w:rPr>
          <w:color w:val="221F1F"/>
        </w:rPr>
        <w:t>completing</w:t>
      </w:r>
      <w:r>
        <w:rPr>
          <w:color w:val="221F1F"/>
          <w:spacing w:val="-2"/>
        </w:rPr>
        <w:t xml:space="preserve"> </w:t>
      </w:r>
      <w:r>
        <w:rPr>
          <w:color w:val="221F1F"/>
        </w:rPr>
        <w:t>the</w:t>
      </w:r>
      <w:r>
        <w:rPr>
          <w:color w:val="221F1F"/>
          <w:spacing w:val="-1"/>
        </w:rPr>
        <w:t xml:space="preserve"> </w:t>
      </w:r>
      <w:r>
        <w:rPr>
          <w:color w:val="221F1F"/>
        </w:rPr>
        <w:t>Works;</w:t>
      </w:r>
    </w:p>
    <w:p w14:paraId="06936ADC" w14:textId="77777777" w:rsidR="0031330A" w:rsidRDefault="00F22557">
      <w:pPr>
        <w:pStyle w:val="ListParagraph"/>
        <w:numPr>
          <w:ilvl w:val="0"/>
          <w:numId w:val="92"/>
        </w:numPr>
        <w:tabs>
          <w:tab w:val="left" w:pos="1376"/>
        </w:tabs>
        <w:spacing w:before="45" w:line="232" w:lineRule="auto"/>
        <w:ind w:right="426"/>
      </w:pPr>
      <w:r>
        <w:rPr>
          <w:color w:val="221F1F"/>
        </w:rPr>
        <w:t>the Cost of removal of Temporary Works and Contractor's Equipment from the Site and there turn of</w:t>
      </w:r>
      <w:r>
        <w:rPr>
          <w:color w:val="221F1F"/>
          <w:spacing w:val="1"/>
        </w:rPr>
        <w:t xml:space="preserve"> </w:t>
      </w:r>
      <w:r>
        <w:rPr>
          <w:color w:val="221F1F"/>
        </w:rPr>
        <w:t>these</w:t>
      </w:r>
      <w:r>
        <w:rPr>
          <w:color w:val="221F1F"/>
          <w:spacing w:val="-2"/>
        </w:rPr>
        <w:t xml:space="preserve"> </w:t>
      </w:r>
      <w:r>
        <w:rPr>
          <w:color w:val="221F1F"/>
        </w:rPr>
        <w:t>items to</w:t>
      </w:r>
      <w:r>
        <w:rPr>
          <w:color w:val="221F1F"/>
          <w:spacing w:val="-1"/>
        </w:rPr>
        <w:t xml:space="preserve"> </w:t>
      </w:r>
      <w:r>
        <w:rPr>
          <w:color w:val="221F1F"/>
        </w:rPr>
        <w:t>the</w:t>
      </w:r>
      <w:r>
        <w:rPr>
          <w:color w:val="221F1F"/>
          <w:spacing w:val="-1"/>
        </w:rPr>
        <w:t xml:space="preserve"> </w:t>
      </w:r>
      <w:r>
        <w:rPr>
          <w:color w:val="221F1F"/>
        </w:rPr>
        <w:t>Contractor's works in</w:t>
      </w:r>
      <w:r>
        <w:rPr>
          <w:color w:val="221F1F"/>
          <w:spacing w:val="-1"/>
        </w:rPr>
        <w:t xml:space="preserve"> </w:t>
      </w:r>
      <w:r>
        <w:rPr>
          <w:color w:val="221F1F"/>
        </w:rPr>
        <w:t>his</w:t>
      </w:r>
      <w:r>
        <w:rPr>
          <w:color w:val="221F1F"/>
          <w:spacing w:val="-4"/>
        </w:rPr>
        <w:t xml:space="preserve"> </w:t>
      </w:r>
      <w:r>
        <w:rPr>
          <w:color w:val="221F1F"/>
        </w:rPr>
        <w:t>country</w:t>
      </w:r>
      <w:r>
        <w:rPr>
          <w:color w:val="221F1F"/>
          <w:spacing w:val="-3"/>
        </w:rPr>
        <w:t xml:space="preserve"> </w:t>
      </w:r>
      <w:r>
        <w:rPr>
          <w:color w:val="221F1F"/>
        </w:rPr>
        <w:t>(or</w:t>
      </w:r>
      <w:r>
        <w:rPr>
          <w:color w:val="221F1F"/>
          <w:spacing w:val="-3"/>
        </w:rPr>
        <w:t xml:space="preserve"> </w:t>
      </w:r>
      <w:proofErr w:type="spellStart"/>
      <w:r>
        <w:rPr>
          <w:color w:val="221F1F"/>
        </w:rPr>
        <w:t>toanyotherdestinationatnogreatercost</w:t>
      </w:r>
      <w:proofErr w:type="spellEnd"/>
      <w:proofErr w:type="gramStart"/>
      <w:r>
        <w:rPr>
          <w:color w:val="221F1F"/>
        </w:rPr>
        <w:t>);and</w:t>
      </w:r>
      <w:proofErr w:type="gramEnd"/>
    </w:p>
    <w:p w14:paraId="60772DEC" w14:textId="77777777" w:rsidR="0031330A" w:rsidRDefault="00F22557">
      <w:pPr>
        <w:pStyle w:val="ListParagraph"/>
        <w:numPr>
          <w:ilvl w:val="0"/>
          <w:numId w:val="92"/>
        </w:numPr>
        <w:tabs>
          <w:tab w:val="left" w:pos="1374"/>
        </w:tabs>
        <w:spacing w:before="49" w:line="230" w:lineRule="auto"/>
        <w:ind w:right="423"/>
      </w:pPr>
      <w:r>
        <w:rPr>
          <w:color w:val="221F1F"/>
        </w:rPr>
        <w:t>the Cost of repatriation of the Contractor's staff and labor employed wholly in connection with the</w:t>
      </w:r>
      <w:r>
        <w:rPr>
          <w:color w:val="221F1F"/>
          <w:spacing w:val="1"/>
        </w:rPr>
        <w:t xml:space="preserve"> </w:t>
      </w:r>
      <w:r>
        <w:rPr>
          <w:color w:val="221F1F"/>
        </w:rPr>
        <w:t>Works</w:t>
      </w:r>
      <w:r>
        <w:rPr>
          <w:color w:val="221F1F"/>
          <w:spacing w:val="-10"/>
        </w:rPr>
        <w:t xml:space="preserve"> </w:t>
      </w:r>
      <w:r>
        <w:rPr>
          <w:color w:val="221F1F"/>
        </w:rPr>
        <w:t>at</w:t>
      </w:r>
      <w:r>
        <w:rPr>
          <w:color w:val="221F1F"/>
          <w:spacing w:val="1"/>
        </w:rPr>
        <w:t xml:space="preserve"> </w:t>
      </w:r>
      <w:r>
        <w:rPr>
          <w:color w:val="221F1F"/>
        </w:rPr>
        <w:t>the date</w:t>
      </w:r>
      <w:r>
        <w:rPr>
          <w:color w:val="221F1F"/>
          <w:spacing w:val="1"/>
        </w:rPr>
        <w:t xml:space="preserve"> </w:t>
      </w:r>
      <w:r>
        <w:rPr>
          <w:color w:val="221F1F"/>
        </w:rPr>
        <w:t>of</w:t>
      </w:r>
      <w:r>
        <w:rPr>
          <w:color w:val="221F1F"/>
          <w:spacing w:val="1"/>
        </w:rPr>
        <w:t xml:space="preserve"> </w:t>
      </w:r>
      <w:r>
        <w:rPr>
          <w:color w:val="221F1F"/>
        </w:rPr>
        <w:t>termination.</w:t>
      </w:r>
    </w:p>
    <w:p w14:paraId="572992D2" w14:textId="77777777" w:rsidR="0031330A" w:rsidRDefault="0031330A">
      <w:pPr>
        <w:pStyle w:val="BodyText"/>
        <w:spacing w:before="10"/>
        <w:rPr>
          <w:sz w:val="20"/>
        </w:rPr>
      </w:pPr>
    </w:p>
    <w:p w14:paraId="70F26531" w14:textId="77777777" w:rsidR="0031330A" w:rsidRDefault="00F22557">
      <w:pPr>
        <w:pStyle w:val="Heading4"/>
        <w:numPr>
          <w:ilvl w:val="1"/>
          <w:numId w:val="52"/>
        </w:numPr>
        <w:tabs>
          <w:tab w:val="left" w:pos="1034"/>
          <w:tab w:val="left" w:pos="1035"/>
        </w:tabs>
        <w:ind w:left="1034" w:hanging="788"/>
        <w:rPr>
          <w:color w:val="221F1F"/>
        </w:rPr>
      </w:pPr>
      <w:r>
        <w:rPr>
          <w:color w:val="221F1F"/>
        </w:rPr>
        <w:t>Release</w:t>
      </w:r>
      <w:r>
        <w:rPr>
          <w:color w:val="221F1F"/>
          <w:spacing w:val="-3"/>
        </w:rPr>
        <w:t xml:space="preserve"> </w:t>
      </w:r>
      <w:r>
        <w:rPr>
          <w:color w:val="221F1F"/>
        </w:rPr>
        <w:t>from</w:t>
      </w:r>
      <w:r>
        <w:rPr>
          <w:color w:val="221F1F"/>
          <w:spacing w:val="-2"/>
        </w:rPr>
        <w:t xml:space="preserve"> </w:t>
      </w:r>
      <w:r>
        <w:rPr>
          <w:color w:val="221F1F"/>
        </w:rPr>
        <w:t>Performance</w:t>
      </w:r>
    </w:p>
    <w:p w14:paraId="1E210004" w14:textId="77777777" w:rsidR="0031330A" w:rsidRDefault="0031330A">
      <w:pPr>
        <w:pStyle w:val="BodyText"/>
        <w:spacing w:before="5"/>
        <w:rPr>
          <w:b/>
          <w:sz w:val="20"/>
        </w:rPr>
      </w:pPr>
    </w:p>
    <w:p w14:paraId="730A4CA0" w14:textId="77777777" w:rsidR="0031330A" w:rsidRDefault="00F22557">
      <w:pPr>
        <w:pStyle w:val="BodyText"/>
        <w:spacing w:before="1" w:line="230" w:lineRule="auto"/>
        <w:ind w:left="1034" w:right="420"/>
        <w:jc w:val="both"/>
      </w:pPr>
      <w:r>
        <w:rPr>
          <w:color w:val="221F1F"/>
        </w:rPr>
        <w:t>Notwithstanding any other provision of this Clause, if any event or circumstance outside the control of the</w:t>
      </w:r>
      <w:r>
        <w:rPr>
          <w:color w:val="221F1F"/>
          <w:spacing w:val="1"/>
        </w:rPr>
        <w:t xml:space="preserve"> </w:t>
      </w:r>
      <w:r>
        <w:rPr>
          <w:color w:val="221F1F"/>
        </w:rPr>
        <w:t>Parties (including, but not limited to, Force Majeure) arises which makes it impossible or unlawful for</w:t>
      </w:r>
      <w:r>
        <w:rPr>
          <w:color w:val="221F1F"/>
          <w:spacing w:val="1"/>
        </w:rPr>
        <w:t xml:space="preserve"> </w:t>
      </w:r>
      <w:r>
        <w:rPr>
          <w:color w:val="221F1F"/>
        </w:rPr>
        <w:t>either or both Parties to fulﬁl its or their contractual obligations or which, under the law governing the</w:t>
      </w:r>
      <w:r>
        <w:rPr>
          <w:color w:val="221F1F"/>
          <w:spacing w:val="1"/>
        </w:rPr>
        <w:t xml:space="preserve"> </w:t>
      </w:r>
      <w:r>
        <w:rPr>
          <w:color w:val="221F1F"/>
        </w:rPr>
        <w:t>Contract, entitles the Parties to be released from further performance of the Contract, then upon notice by</w:t>
      </w:r>
      <w:r>
        <w:rPr>
          <w:color w:val="221F1F"/>
          <w:spacing w:val="1"/>
        </w:rPr>
        <w:t xml:space="preserve"> </w:t>
      </w:r>
      <w:r>
        <w:rPr>
          <w:color w:val="221F1F"/>
        </w:rPr>
        <w:t>either Party</w:t>
      </w:r>
      <w:r>
        <w:rPr>
          <w:color w:val="221F1F"/>
          <w:spacing w:val="-2"/>
        </w:rPr>
        <w:t xml:space="preserve"> </w:t>
      </w:r>
      <w:r>
        <w:rPr>
          <w:color w:val="221F1F"/>
        </w:rPr>
        <w:t>to the other</w:t>
      </w:r>
      <w:r>
        <w:rPr>
          <w:color w:val="221F1F"/>
          <w:spacing w:val="-1"/>
        </w:rPr>
        <w:t xml:space="preserve"> </w:t>
      </w:r>
      <w:r>
        <w:rPr>
          <w:color w:val="221F1F"/>
        </w:rPr>
        <w:t>Party</w:t>
      </w:r>
      <w:r>
        <w:rPr>
          <w:color w:val="221F1F"/>
          <w:spacing w:val="-2"/>
        </w:rPr>
        <w:t xml:space="preserve"> </w:t>
      </w:r>
      <w:r>
        <w:rPr>
          <w:color w:val="221F1F"/>
        </w:rPr>
        <w:t>of</w:t>
      </w:r>
      <w:r>
        <w:rPr>
          <w:color w:val="221F1F"/>
          <w:spacing w:val="1"/>
        </w:rPr>
        <w:t xml:space="preserve"> </w:t>
      </w:r>
      <w:r>
        <w:rPr>
          <w:color w:val="221F1F"/>
        </w:rPr>
        <w:t>such</w:t>
      </w:r>
      <w:r>
        <w:rPr>
          <w:color w:val="221F1F"/>
          <w:spacing w:val="-2"/>
        </w:rPr>
        <w:t xml:space="preserve"> </w:t>
      </w:r>
      <w:r>
        <w:rPr>
          <w:color w:val="221F1F"/>
        </w:rPr>
        <w:t>event or</w:t>
      </w:r>
      <w:r>
        <w:rPr>
          <w:color w:val="221F1F"/>
          <w:spacing w:val="1"/>
        </w:rPr>
        <w:t xml:space="preserve"> </w:t>
      </w:r>
      <w:r>
        <w:rPr>
          <w:color w:val="221F1F"/>
        </w:rPr>
        <w:t>circumstance:</w:t>
      </w:r>
    </w:p>
    <w:p w14:paraId="6D2A98A6" w14:textId="77777777" w:rsidR="0031330A" w:rsidRDefault="00F22557">
      <w:pPr>
        <w:pStyle w:val="ListParagraph"/>
        <w:numPr>
          <w:ilvl w:val="0"/>
          <w:numId w:val="93"/>
        </w:numPr>
        <w:tabs>
          <w:tab w:val="left" w:pos="1374"/>
        </w:tabs>
        <w:spacing w:before="52" w:line="230" w:lineRule="auto"/>
        <w:ind w:right="426"/>
      </w:pPr>
      <w:r>
        <w:rPr>
          <w:color w:val="221F1F"/>
        </w:rPr>
        <w:t>The Parties</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discharged</w:t>
      </w:r>
      <w:r>
        <w:rPr>
          <w:color w:val="221F1F"/>
          <w:spacing w:val="1"/>
        </w:rPr>
        <w:t xml:space="preserve"> </w:t>
      </w:r>
      <w:r>
        <w:rPr>
          <w:color w:val="221F1F"/>
        </w:rPr>
        <w:t>from further</w:t>
      </w:r>
      <w:r>
        <w:rPr>
          <w:color w:val="221F1F"/>
          <w:spacing w:val="1"/>
        </w:rPr>
        <w:t xml:space="preserve"> </w:t>
      </w:r>
      <w:r>
        <w:rPr>
          <w:color w:val="221F1F"/>
        </w:rPr>
        <w:t>performance,</w:t>
      </w:r>
      <w:r>
        <w:rPr>
          <w:color w:val="221F1F"/>
          <w:spacing w:val="1"/>
        </w:rPr>
        <w:t xml:space="preserve"> </w:t>
      </w:r>
      <w:r>
        <w:rPr>
          <w:color w:val="221F1F"/>
        </w:rPr>
        <w:t>without</w:t>
      </w:r>
      <w:r>
        <w:rPr>
          <w:color w:val="221F1F"/>
          <w:spacing w:val="1"/>
        </w:rPr>
        <w:t xml:space="preserve"> </w:t>
      </w:r>
      <w:r>
        <w:rPr>
          <w:color w:val="221F1F"/>
        </w:rPr>
        <w:t>prejudice to</w:t>
      </w:r>
      <w:r>
        <w:rPr>
          <w:color w:val="221F1F"/>
          <w:spacing w:val="1"/>
        </w:rPr>
        <w:t xml:space="preserve"> </w:t>
      </w:r>
      <w:r>
        <w:rPr>
          <w:color w:val="221F1F"/>
        </w:rPr>
        <w:t>the rights</w:t>
      </w:r>
      <w:r>
        <w:rPr>
          <w:color w:val="221F1F"/>
          <w:spacing w:val="55"/>
        </w:rPr>
        <w:t xml:space="preserve"> </w:t>
      </w:r>
      <w:r>
        <w:rPr>
          <w:color w:val="221F1F"/>
        </w:rPr>
        <w:t>of either</w:t>
      </w:r>
      <w:r>
        <w:rPr>
          <w:color w:val="221F1F"/>
          <w:spacing w:val="-52"/>
        </w:rPr>
        <w:t xml:space="preserve"> </w:t>
      </w:r>
      <w:r>
        <w:rPr>
          <w:color w:val="221F1F"/>
        </w:rPr>
        <w:t>Party</w:t>
      </w:r>
      <w:r>
        <w:rPr>
          <w:color w:val="221F1F"/>
          <w:spacing w:val="-3"/>
        </w:rPr>
        <w:t xml:space="preserve"> </w:t>
      </w:r>
      <w:r>
        <w:rPr>
          <w:color w:val="221F1F"/>
        </w:rPr>
        <w:t>in</w:t>
      </w:r>
      <w:r>
        <w:rPr>
          <w:color w:val="221F1F"/>
          <w:spacing w:val="-3"/>
        </w:rPr>
        <w:t xml:space="preserve"> </w:t>
      </w:r>
      <w:r>
        <w:rPr>
          <w:color w:val="221F1F"/>
        </w:rPr>
        <w:t>respect</w:t>
      </w:r>
      <w:r>
        <w:rPr>
          <w:color w:val="221F1F"/>
          <w:spacing w:val="2"/>
        </w:rPr>
        <w:t xml:space="preserve"> </w:t>
      </w:r>
      <w:r>
        <w:rPr>
          <w:color w:val="221F1F"/>
        </w:rPr>
        <w:t>of</w:t>
      </w:r>
      <w:r>
        <w:rPr>
          <w:color w:val="221F1F"/>
          <w:spacing w:val="-2"/>
        </w:rPr>
        <w:t xml:space="preserve"> </w:t>
      </w:r>
      <w:r>
        <w:rPr>
          <w:color w:val="221F1F"/>
        </w:rPr>
        <w:t>any</w:t>
      </w:r>
      <w:r>
        <w:rPr>
          <w:color w:val="221F1F"/>
          <w:spacing w:val="-2"/>
        </w:rPr>
        <w:t xml:space="preserve"> </w:t>
      </w:r>
      <w:r>
        <w:rPr>
          <w:color w:val="221F1F"/>
        </w:rPr>
        <w:t>previous</w:t>
      </w:r>
      <w:r>
        <w:rPr>
          <w:color w:val="221F1F"/>
          <w:spacing w:val="1"/>
        </w:rPr>
        <w:t xml:space="preserve"> </w:t>
      </w:r>
      <w:r>
        <w:rPr>
          <w:color w:val="221F1F"/>
        </w:rPr>
        <w:t>breach of</w:t>
      </w:r>
      <w:r>
        <w:rPr>
          <w:color w:val="221F1F"/>
          <w:spacing w:val="1"/>
        </w:rPr>
        <w:t xml:space="preserve"> </w:t>
      </w:r>
      <w:r>
        <w:rPr>
          <w:color w:val="221F1F"/>
        </w:rPr>
        <w:t>the Contract,</w:t>
      </w:r>
      <w:r>
        <w:rPr>
          <w:color w:val="221F1F"/>
          <w:spacing w:val="-2"/>
        </w:rPr>
        <w:t xml:space="preserve"> </w:t>
      </w:r>
      <w:r>
        <w:rPr>
          <w:color w:val="221F1F"/>
        </w:rPr>
        <w:t>and</w:t>
      </w:r>
    </w:p>
    <w:p w14:paraId="162F0255" w14:textId="77777777" w:rsidR="0031330A" w:rsidRDefault="00F22557">
      <w:pPr>
        <w:pStyle w:val="ListParagraph"/>
        <w:numPr>
          <w:ilvl w:val="0"/>
          <w:numId w:val="93"/>
        </w:numPr>
        <w:tabs>
          <w:tab w:val="left" w:pos="1374"/>
        </w:tabs>
        <w:spacing w:before="50" w:line="230" w:lineRule="auto"/>
        <w:ind w:right="423"/>
      </w:pPr>
      <w:r>
        <w:rPr>
          <w:color w:val="221F1F"/>
        </w:rPr>
        <w:t>The sum payable by the Procuring Entity to the Contractor shall be the same as would have been</w:t>
      </w:r>
      <w:r>
        <w:rPr>
          <w:color w:val="221F1F"/>
          <w:spacing w:val="1"/>
        </w:rPr>
        <w:t xml:space="preserve"> </w:t>
      </w:r>
      <w:r>
        <w:rPr>
          <w:color w:val="221F1F"/>
        </w:rPr>
        <w:t xml:space="preserve">payable under Sub-Clause 19.6 [Optional Termination, </w:t>
      </w:r>
      <w:proofErr w:type="gramStart"/>
      <w:r>
        <w:rPr>
          <w:color w:val="221F1F"/>
        </w:rPr>
        <w:t>Payment</w:t>
      </w:r>
      <w:proofErr w:type="gramEnd"/>
      <w:r>
        <w:rPr>
          <w:color w:val="221F1F"/>
        </w:rPr>
        <w:t xml:space="preserve"> and Release] if the Contract had been</w:t>
      </w:r>
      <w:r>
        <w:rPr>
          <w:color w:val="221F1F"/>
          <w:spacing w:val="1"/>
        </w:rPr>
        <w:t xml:space="preserve"> </w:t>
      </w:r>
      <w:r>
        <w:rPr>
          <w:color w:val="221F1F"/>
        </w:rPr>
        <w:t>terminated</w:t>
      </w:r>
      <w:r>
        <w:rPr>
          <w:color w:val="221F1F"/>
          <w:spacing w:val="-1"/>
        </w:rPr>
        <w:t xml:space="preserve"> </w:t>
      </w:r>
      <w:r>
        <w:rPr>
          <w:color w:val="221F1F"/>
        </w:rPr>
        <w:t>under</w:t>
      </w:r>
      <w:r>
        <w:rPr>
          <w:color w:val="221F1F"/>
          <w:spacing w:val="2"/>
        </w:rPr>
        <w:t xml:space="preserve"> </w:t>
      </w:r>
      <w:r>
        <w:rPr>
          <w:color w:val="221F1F"/>
        </w:rPr>
        <w:t>Sub-Clause 19.6.</w:t>
      </w:r>
    </w:p>
    <w:p w14:paraId="24792B41" w14:textId="77777777" w:rsidR="0031330A" w:rsidRDefault="0031330A">
      <w:pPr>
        <w:spacing w:line="230" w:lineRule="auto"/>
        <w:jc w:val="both"/>
        <w:sectPr w:rsidR="0031330A">
          <w:pgSz w:w="11920" w:h="16850"/>
          <w:pgMar w:top="740" w:right="420" w:bottom="700" w:left="600" w:header="0" w:footer="423" w:gutter="0"/>
          <w:cols w:space="720"/>
        </w:sectPr>
      </w:pPr>
    </w:p>
    <w:p w14:paraId="577D352D" w14:textId="77777777" w:rsidR="0031330A" w:rsidRDefault="00F22557">
      <w:pPr>
        <w:pStyle w:val="Heading4"/>
        <w:numPr>
          <w:ilvl w:val="0"/>
          <w:numId w:val="52"/>
        </w:numPr>
        <w:tabs>
          <w:tab w:val="left" w:pos="1046"/>
          <w:tab w:val="left" w:pos="1047"/>
        </w:tabs>
        <w:spacing w:before="76"/>
        <w:ind w:left="1046" w:hanging="798"/>
        <w:rPr>
          <w:color w:val="221F1F"/>
        </w:rPr>
      </w:pPr>
      <w:r>
        <w:rPr>
          <w:color w:val="221F1F"/>
        </w:rPr>
        <w:t>CLAIMS,</w:t>
      </w:r>
      <w:r>
        <w:rPr>
          <w:color w:val="221F1F"/>
          <w:spacing w:val="-3"/>
        </w:rPr>
        <w:t xml:space="preserve"> </w:t>
      </w:r>
      <w:r>
        <w:rPr>
          <w:color w:val="221F1F"/>
        </w:rPr>
        <w:t>DISPUTES</w:t>
      </w:r>
      <w:r>
        <w:rPr>
          <w:color w:val="221F1F"/>
          <w:spacing w:val="-2"/>
        </w:rPr>
        <w:t xml:space="preserve"> </w:t>
      </w:r>
      <w:r>
        <w:rPr>
          <w:color w:val="221F1F"/>
        </w:rPr>
        <w:t>AND</w:t>
      </w:r>
      <w:r>
        <w:rPr>
          <w:color w:val="221F1F"/>
          <w:spacing w:val="-3"/>
        </w:rPr>
        <w:t xml:space="preserve"> </w:t>
      </w:r>
      <w:r>
        <w:rPr>
          <w:color w:val="221F1F"/>
        </w:rPr>
        <w:t>ARBITRATION</w:t>
      </w:r>
    </w:p>
    <w:p w14:paraId="796DF402" w14:textId="77777777" w:rsidR="0031330A" w:rsidRDefault="0031330A">
      <w:pPr>
        <w:pStyle w:val="BodyText"/>
        <w:spacing w:before="4"/>
        <w:rPr>
          <w:b/>
          <w:sz w:val="20"/>
        </w:rPr>
      </w:pPr>
    </w:p>
    <w:p w14:paraId="0A36E9D0" w14:textId="77777777" w:rsidR="0031330A" w:rsidRDefault="00F22557">
      <w:pPr>
        <w:pStyle w:val="ListParagraph"/>
        <w:numPr>
          <w:ilvl w:val="1"/>
          <w:numId w:val="52"/>
        </w:numPr>
        <w:tabs>
          <w:tab w:val="left" w:pos="1046"/>
          <w:tab w:val="left" w:pos="1047"/>
        </w:tabs>
        <w:rPr>
          <w:b/>
          <w:color w:val="221F1F"/>
        </w:rPr>
      </w:pPr>
      <w:r>
        <w:rPr>
          <w:b/>
          <w:color w:val="221F1F"/>
        </w:rPr>
        <w:t>Contractor's</w:t>
      </w:r>
      <w:r>
        <w:rPr>
          <w:b/>
          <w:color w:val="221F1F"/>
          <w:spacing w:val="-2"/>
        </w:rPr>
        <w:t xml:space="preserve"> </w:t>
      </w:r>
      <w:r>
        <w:rPr>
          <w:b/>
          <w:color w:val="221F1F"/>
        </w:rPr>
        <w:t>Claims</w:t>
      </w:r>
    </w:p>
    <w:p w14:paraId="77B4986A" w14:textId="77777777" w:rsidR="0031330A" w:rsidRDefault="0031330A">
      <w:pPr>
        <w:pStyle w:val="BodyText"/>
        <w:spacing w:before="10"/>
        <w:rPr>
          <w:b/>
          <w:sz w:val="20"/>
        </w:rPr>
      </w:pPr>
    </w:p>
    <w:p w14:paraId="66482220" w14:textId="77777777" w:rsidR="0031330A" w:rsidRDefault="00F22557">
      <w:pPr>
        <w:pStyle w:val="ListParagraph"/>
        <w:numPr>
          <w:ilvl w:val="2"/>
          <w:numId w:val="52"/>
        </w:numPr>
        <w:tabs>
          <w:tab w:val="left" w:pos="1050"/>
        </w:tabs>
        <w:spacing w:before="1" w:line="230" w:lineRule="auto"/>
        <w:ind w:left="1042" w:right="423" w:hanging="793"/>
        <w:rPr>
          <w:color w:val="221F1F"/>
        </w:rPr>
      </w:pPr>
      <w:r>
        <w:rPr>
          <w:color w:val="221F1F"/>
        </w:rPr>
        <w:t>If the Contractor considers itself to be entitled to any extension of the Time for Completion and/or any</w:t>
      </w:r>
      <w:r>
        <w:rPr>
          <w:color w:val="221F1F"/>
          <w:spacing w:val="1"/>
        </w:rPr>
        <w:t xml:space="preserve"> </w:t>
      </w:r>
      <w:r>
        <w:rPr>
          <w:color w:val="221F1F"/>
        </w:rPr>
        <w:t>additional payment,</w:t>
      </w:r>
      <w:r>
        <w:rPr>
          <w:color w:val="221F1F"/>
          <w:spacing w:val="55"/>
        </w:rPr>
        <w:t xml:space="preserve"> </w:t>
      </w:r>
      <w:r>
        <w:rPr>
          <w:color w:val="221F1F"/>
        </w:rPr>
        <w:t>under any Clause of these Conditions or otherwise in connection with the Contract,</w:t>
      </w:r>
      <w:r>
        <w:rPr>
          <w:color w:val="221F1F"/>
          <w:spacing w:val="1"/>
        </w:rPr>
        <w:t xml:space="preserve"> </w:t>
      </w:r>
      <w:r>
        <w:rPr>
          <w:color w:val="221F1F"/>
        </w:rPr>
        <w:t xml:space="preserve">the Contractor shall give </w:t>
      </w:r>
      <w:r>
        <w:rPr>
          <w:color w:val="221F1F"/>
          <w:u w:val="single" w:color="221F1F"/>
        </w:rPr>
        <w:t xml:space="preserve">Notice to the Engineer, </w:t>
      </w:r>
      <w:r>
        <w:rPr>
          <w:color w:val="221F1F"/>
        </w:rPr>
        <w:t>describing the event or circumstance giving rise to the</w:t>
      </w:r>
      <w:r>
        <w:rPr>
          <w:color w:val="221F1F"/>
          <w:spacing w:val="1"/>
        </w:rPr>
        <w:t xml:space="preserve"> </w:t>
      </w:r>
      <w:r>
        <w:rPr>
          <w:color w:val="221F1F"/>
        </w:rPr>
        <w:t>claim. The notice shall be given as soon as practicable, and not later than 30 days after the Contractor</w:t>
      </w:r>
      <w:r>
        <w:rPr>
          <w:color w:val="221F1F"/>
          <w:spacing w:val="1"/>
        </w:rPr>
        <w:t xml:space="preserve"> </w:t>
      </w:r>
      <w:r>
        <w:rPr>
          <w:color w:val="221F1F"/>
        </w:rPr>
        <w:t>became</w:t>
      </w:r>
      <w:r>
        <w:rPr>
          <w:color w:val="221F1F"/>
          <w:spacing w:val="-1"/>
        </w:rPr>
        <w:t xml:space="preserve"> </w:t>
      </w:r>
      <w:r>
        <w:rPr>
          <w:color w:val="221F1F"/>
        </w:rPr>
        <w:t>aware,</w:t>
      </w:r>
      <w:r>
        <w:rPr>
          <w:color w:val="221F1F"/>
          <w:spacing w:val="-2"/>
        </w:rPr>
        <w:t xml:space="preserve"> </w:t>
      </w:r>
      <w:r>
        <w:rPr>
          <w:color w:val="221F1F"/>
        </w:rPr>
        <w:t>or</w:t>
      </w:r>
      <w:r>
        <w:rPr>
          <w:color w:val="221F1F"/>
          <w:spacing w:val="-2"/>
        </w:rPr>
        <w:t xml:space="preserve"> </w:t>
      </w:r>
      <w:r>
        <w:rPr>
          <w:color w:val="221F1F"/>
        </w:rPr>
        <w:t>should</w:t>
      </w:r>
      <w:r>
        <w:rPr>
          <w:color w:val="221F1F"/>
          <w:spacing w:val="1"/>
        </w:rPr>
        <w:t xml:space="preserve"> </w:t>
      </w:r>
      <w:r>
        <w:rPr>
          <w:color w:val="221F1F"/>
        </w:rPr>
        <w:t>have become</w:t>
      </w:r>
      <w:r>
        <w:rPr>
          <w:color w:val="221F1F"/>
          <w:spacing w:val="-1"/>
        </w:rPr>
        <w:t xml:space="preserve"> </w:t>
      </w:r>
      <w:r>
        <w:rPr>
          <w:color w:val="221F1F"/>
        </w:rPr>
        <w:t>aware, of</w:t>
      </w:r>
      <w:r>
        <w:rPr>
          <w:color w:val="221F1F"/>
          <w:spacing w:val="1"/>
        </w:rPr>
        <w:t xml:space="preserve"> </w:t>
      </w:r>
      <w:r>
        <w:rPr>
          <w:color w:val="221F1F"/>
        </w:rPr>
        <w:t>the event</w:t>
      </w:r>
      <w:r>
        <w:rPr>
          <w:color w:val="221F1F"/>
          <w:spacing w:val="1"/>
        </w:rPr>
        <w:t xml:space="preserve"> </w:t>
      </w:r>
      <w:r>
        <w:rPr>
          <w:color w:val="221F1F"/>
        </w:rPr>
        <w:t>or</w:t>
      </w:r>
      <w:r>
        <w:rPr>
          <w:color w:val="221F1F"/>
          <w:spacing w:val="1"/>
        </w:rPr>
        <w:t xml:space="preserve"> </w:t>
      </w:r>
      <w:r>
        <w:rPr>
          <w:color w:val="221F1F"/>
        </w:rPr>
        <w:t>circumstance.</w:t>
      </w:r>
    </w:p>
    <w:p w14:paraId="78521D22" w14:textId="77777777" w:rsidR="0031330A" w:rsidRDefault="0031330A">
      <w:pPr>
        <w:pStyle w:val="BodyText"/>
        <w:rPr>
          <w:sz w:val="21"/>
        </w:rPr>
      </w:pPr>
    </w:p>
    <w:p w14:paraId="013496B2" w14:textId="77777777" w:rsidR="0031330A" w:rsidRDefault="00F22557">
      <w:pPr>
        <w:pStyle w:val="ListParagraph"/>
        <w:numPr>
          <w:ilvl w:val="2"/>
          <w:numId w:val="52"/>
        </w:numPr>
        <w:tabs>
          <w:tab w:val="left" w:pos="1050"/>
        </w:tabs>
        <w:spacing w:before="1" w:line="230" w:lineRule="auto"/>
        <w:ind w:left="1042" w:right="421" w:hanging="793"/>
        <w:rPr>
          <w:color w:val="221F1F"/>
        </w:rPr>
      </w:pPr>
      <w:r>
        <w:rPr>
          <w:color w:val="221F1F"/>
        </w:rPr>
        <w:t>IftheContractorfailstogivenoticeofaclaimwithinsuchperiodof30days, the Time for Completion shall not be</w:t>
      </w:r>
      <w:r>
        <w:rPr>
          <w:color w:val="221F1F"/>
          <w:spacing w:val="1"/>
        </w:rPr>
        <w:t xml:space="preserve"> </w:t>
      </w:r>
      <w:r>
        <w:rPr>
          <w:color w:val="221F1F"/>
        </w:rPr>
        <w:t>extended, the Contractor shall not be entitled to additional payment, and the Procuring Entity shall be</w:t>
      </w:r>
      <w:r>
        <w:rPr>
          <w:color w:val="221F1F"/>
          <w:spacing w:val="1"/>
        </w:rPr>
        <w:t xml:space="preserve"> </w:t>
      </w:r>
      <w:r>
        <w:rPr>
          <w:color w:val="221F1F"/>
        </w:rPr>
        <w:t>discharged from all liability in connection with the claim. Otherwise, the following provisions of this Sub-</w:t>
      </w:r>
      <w:r>
        <w:rPr>
          <w:color w:val="221F1F"/>
          <w:spacing w:val="1"/>
        </w:rPr>
        <w:t xml:space="preserve"> </w:t>
      </w:r>
      <w:proofErr w:type="spellStart"/>
      <w:r>
        <w:rPr>
          <w:color w:val="221F1F"/>
        </w:rPr>
        <w:t>Clauseshallapply</w:t>
      </w:r>
      <w:proofErr w:type="spellEnd"/>
      <w:r>
        <w:rPr>
          <w:color w:val="221F1F"/>
        </w:rPr>
        <w:t>.</w:t>
      </w:r>
    </w:p>
    <w:p w14:paraId="5985C929" w14:textId="77777777" w:rsidR="0031330A" w:rsidRDefault="0031330A">
      <w:pPr>
        <w:pStyle w:val="BodyText"/>
        <w:spacing w:before="1"/>
        <w:rPr>
          <w:sz w:val="21"/>
        </w:rPr>
      </w:pPr>
    </w:p>
    <w:p w14:paraId="7C8300F6" w14:textId="77777777" w:rsidR="0031330A" w:rsidRDefault="00F22557">
      <w:pPr>
        <w:pStyle w:val="ListParagraph"/>
        <w:numPr>
          <w:ilvl w:val="2"/>
          <w:numId w:val="52"/>
        </w:numPr>
        <w:tabs>
          <w:tab w:val="left" w:pos="1050"/>
        </w:tabs>
        <w:spacing w:line="232" w:lineRule="auto"/>
        <w:ind w:left="1042" w:right="430" w:hanging="793"/>
        <w:rPr>
          <w:color w:val="221F1F"/>
        </w:rPr>
      </w:pPr>
      <w:r>
        <w:rPr>
          <w:color w:val="221F1F"/>
        </w:rPr>
        <w:t>The Contractor shall also submit any other notices which are required by the Contract, and supporting</w:t>
      </w:r>
      <w:r>
        <w:rPr>
          <w:color w:val="221F1F"/>
          <w:spacing w:val="1"/>
        </w:rPr>
        <w:t xml:space="preserve"> </w:t>
      </w:r>
      <w:r>
        <w:rPr>
          <w:color w:val="221F1F"/>
        </w:rPr>
        <w:t>particulars</w:t>
      </w:r>
      <w:r>
        <w:rPr>
          <w:color w:val="221F1F"/>
          <w:spacing w:val="-3"/>
        </w:rPr>
        <w:t xml:space="preserve"> </w:t>
      </w:r>
      <w:r>
        <w:rPr>
          <w:color w:val="221F1F"/>
        </w:rPr>
        <w:t>for</w:t>
      </w:r>
      <w:r>
        <w:rPr>
          <w:color w:val="221F1F"/>
          <w:spacing w:val="-2"/>
        </w:rPr>
        <w:t xml:space="preserve"> </w:t>
      </w:r>
      <w:r>
        <w:rPr>
          <w:color w:val="221F1F"/>
        </w:rPr>
        <w:t>the</w:t>
      </w:r>
      <w:r>
        <w:rPr>
          <w:color w:val="221F1F"/>
          <w:spacing w:val="-2"/>
        </w:rPr>
        <w:t xml:space="preserve"> </w:t>
      </w:r>
      <w:r>
        <w:rPr>
          <w:color w:val="221F1F"/>
        </w:rPr>
        <w:t>claim,</w:t>
      </w:r>
      <w:r>
        <w:rPr>
          <w:color w:val="221F1F"/>
          <w:spacing w:val="1"/>
        </w:rPr>
        <w:t xml:space="preserve"> </w:t>
      </w:r>
      <w:r>
        <w:rPr>
          <w:color w:val="221F1F"/>
        </w:rPr>
        <w:t>all</w:t>
      </w:r>
      <w:r>
        <w:rPr>
          <w:color w:val="221F1F"/>
          <w:spacing w:val="-1"/>
        </w:rPr>
        <w:t xml:space="preserve"> </w:t>
      </w:r>
      <w:r>
        <w:rPr>
          <w:color w:val="221F1F"/>
        </w:rPr>
        <w:t>as relevant</w:t>
      </w:r>
      <w:r>
        <w:rPr>
          <w:color w:val="221F1F"/>
          <w:spacing w:val="1"/>
        </w:rPr>
        <w:t xml:space="preserve"> </w:t>
      </w:r>
      <w:r>
        <w:rPr>
          <w:color w:val="221F1F"/>
        </w:rPr>
        <w:t>to</w:t>
      </w:r>
      <w:r>
        <w:rPr>
          <w:color w:val="221F1F"/>
          <w:spacing w:val="-3"/>
        </w:rPr>
        <w:t xml:space="preserve"> </w:t>
      </w:r>
      <w:r>
        <w:rPr>
          <w:color w:val="221F1F"/>
        </w:rPr>
        <w:t>such</w:t>
      </w:r>
      <w:r>
        <w:rPr>
          <w:color w:val="221F1F"/>
          <w:spacing w:val="-2"/>
        </w:rPr>
        <w:t xml:space="preserve"> </w:t>
      </w:r>
      <w:r>
        <w:rPr>
          <w:color w:val="221F1F"/>
        </w:rPr>
        <w:t>event</w:t>
      </w:r>
      <w:r>
        <w:rPr>
          <w:color w:val="221F1F"/>
          <w:spacing w:val="1"/>
        </w:rPr>
        <w:t xml:space="preserve"> </w:t>
      </w:r>
      <w:r>
        <w:rPr>
          <w:color w:val="221F1F"/>
        </w:rPr>
        <w:t>or</w:t>
      </w:r>
      <w:r>
        <w:rPr>
          <w:color w:val="221F1F"/>
          <w:spacing w:val="-2"/>
        </w:rPr>
        <w:t xml:space="preserve"> </w:t>
      </w:r>
      <w:r>
        <w:rPr>
          <w:color w:val="221F1F"/>
        </w:rPr>
        <w:t>circumstance.</w:t>
      </w:r>
    </w:p>
    <w:p w14:paraId="48C8C538" w14:textId="77777777" w:rsidR="0031330A" w:rsidRDefault="0031330A">
      <w:pPr>
        <w:pStyle w:val="BodyText"/>
        <w:spacing w:before="3"/>
        <w:rPr>
          <w:sz w:val="21"/>
        </w:rPr>
      </w:pPr>
    </w:p>
    <w:p w14:paraId="5942C5E4" w14:textId="77777777" w:rsidR="0031330A" w:rsidRDefault="00F22557">
      <w:pPr>
        <w:pStyle w:val="ListParagraph"/>
        <w:numPr>
          <w:ilvl w:val="2"/>
          <w:numId w:val="94"/>
        </w:numPr>
        <w:tabs>
          <w:tab w:val="left" w:pos="1050"/>
        </w:tabs>
        <w:spacing w:line="230" w:lineRule="auto"/>
        <w:ind w:right="420" w:hanging="793"/>
      </w:pPr>
      <w:r>
        <w:rPr>
          <w:color w:val="221F1F"/>
        </w:rPr>
        <w:t>The Contractor shall keep such contemporary records as may be necessary to substantiate any claim, either</w:t>
      </w:r>
      <w:r>
        <w:rPr>
          <w:color w:val="221F1F"/>
          <w:spacing w:val="-52"/>
        </w:rPr>
        <w:t xml:space="preserve"> </w:t>
      </w:r>
      <w:r>
        <w:rPr>
          <w:color w:val="221F1F"/>
        </w:rPr>
        <w:t>on the Site or at another location acceptable to the Engineer. Without admitting the Procuring Entity's</w:t>
      </w:r>
      <w:r>
        <w:rPr>
          <w:color w:val="221F1F"/>
          <w:spacing w:val="1"/>
        </w:rPr>
        <w:t xml:space="preserve"> </w:t>
      </w:r>
      <w:r>
        <w:rPr>
          <w:color w:val="221F1F"/>
        </w:rPr>
        <w:t>liability, the Engineer may, after receiving any notice under this Sub-Clause, monitor the record-keeping</w:t>
      </w:r>
      <w:r>
        <w:rPr>
          <w:color w:val="221F1F"/>
          <w:spacing w:val="1"/>
        </w:rPr>
        <w:t xml:space="preserve"> </w:t>
      </w:r>
      <w:r>
        <w:rPr>
          <w:color w:val="221F1F"/>
        </w:rPr>
        <w:t>and/or instruct the Contractor to keep further contemporary records. The Contractor shall permit the</w:t>
      </w:r>
      <w:r>
        <w:rPr>
          <w:color w:val="221F1F"/>
          <w:spacing w:val="1"/>
        </w:rPr>
        <w:t xml:space="preserve"> </w:t>
      </w:r>
      <w:r>
        <w:rPr>
          <w:color w:val="221F1F"/>
        </w:rPr>
        <w:t>Engineer</w:t>
      </w:r>
      <w:r>
        <w:rPr>
          <w:color w:val="221F1F"/>
          <w:spacing w:val="-2"/>
        </w:rPr>
        <w:t xml:space="preserve"> </w:t>
      </w:r>
      <w:r>
        <w:rPr>
          <w:color w:val="221F1F"/>
        </w:rPr>
        <w:t>to</w:t>
      </w:r>
      <w:r>
        <w:rPr>
          <w:color w:val="221F1F"/>
          <w:spacing w:val="-3"/>
        </w:rPr>
        <w:t xml:space="preserve"> </w:t>
      </w:r>
      <w:r>
        <w:rPr>
          <w:color w:val="221F1F"/>
        </w:rPr>
        <w:t>inspect all</w:t>
      </w:r>
      <w:r>
        <w:rPr>
          <w:color w:val="221F1F"/>
          <w:spacing w:val="1"/>
        </w:rPr>
        <w:t xml:space="preserve"> </w:t>
      </w:r>
      <w:r>
        <w:rPr>
          <w:color w:val="221F1F"/>
        </w:rPr>
        <w:t xml:space="preserve">these </w:t>
      </w:r>
      <w:proofErr w:type="gramStart"/>
      <w:r>
        <w:rPr>
          <w:color w:val="221F1F"/>
        </w:rPr>
        <w:t>records, and</w:t>
      </w:r>
      <w:proofErr w:type="gramEnd"/>
      <w:r>
        <w:rPr>
          <w:color w:val="221F1F"/>
          <w:spacing w:val="-2"/>
        </w:rPr>
        <w:t xml:space="preserve"> </w:t>
      </w:r>
      <w:r>
        <w:rPr>
          <w:color w:val="221F1F"/>
        </w:rPr>
        <w:t>shall</w:t>
      </w:r>
      <w:r>
        <w:rPr>
          <w:color w:val="221F1F"/>
          <w:spacing w:val="-1"/>
        </w:rPr>
        <w:t xml:space="preserve"> </w:t>
      </w:r>
      <w:r>
        <w:rPr>
          <w:color w:val="221F1F"/>
        </w:rPr>
        <w:t>(if</w:t>
      </w:r>
      <w:r>
        <w:rPr>
          <w:color w:val="221F1F"/>
          <w:spacing w:val="-2"/>
        </w:rPr>
        <w:t xml:space="preserve"> </w:t>
      </w:r>
      <w:r>
        <w:rPr>
          <w:color w:val="221F1F"/>
        </w:rPr>
        <w:t>instructed)</w:t>
      </w:r>
      <w:r>
        <w:rPr>
          <w:color w:val="221F1F"/>
          <w:spacing w:val="1"/>
        </w:rPr>
        <w:t xml:space="preserve"> </w:t>
      </w:r>
      <w:r>
        <w:rPr>
          <w:color w:val="221F1F"/>
        </w:rPr>
        <w:t>submit copies</w:t>
      </w:r>
      <w:r>
        <w:rPr>
          <w:color w:val="221F1F"/>
          <w:spacing w:val="-1"/>
        </w:rPr>
        <w:t xml:space="preserve"> </w:t>
      </w:r>
      <w:r>
        <w:rPr>
          <w:color w:val="221F1F"/>
        </w:rPr>
        <w:t>to</w:t>
      </w:r>
      <w:r>
        <w:rPr>
          <w:color w:val="221F1F"/>
          <w:spacing w:val="-3"/>
        </w:rPr>
        <w:t xml:space="preserve"> </w:t>
      </w:r>
      <w:r>
        <w:rPr>
          <w:color w:val="221F1F"/>
        </w:rPr>
        <w:t>the</w:t>
      </w:r>
      <w:r>
        <w:rPr>
          <w:color w:val="221F1F"/>
          <w:spacing w:val="-2"/>
        </w:rPr>
        <w:t xml:space="preserve"> </w:t>
      </w:r>
      <w:r>
        <w:rPr>
          <w:color w:val="221F1F"/>
        </w:rPr>
        <w:t>Engineer.</w:t>
      </w:r>
    </w:p>
    <w:p w14:paraId="71AE9FC8" w14:textId="77777777" w:rsidR="0031330A" w:rsidRDefault="0031330A">
      <w:pPr>
        <w:pStyle w:val="BodyText"/>
        <w:spacing w:before="1"/>
        <w:rPr>
          <w:sz w:val="21"/>
        </w:rPr>
      </w:pPr>
    </w:p>
    <w:p w14:paraId="5334A155" w14:textId="77777777" w:rsidR="0031330A" w:rsidRDefault="00F22557">
      <w:pPr>
        <w:pStyle w:val="ListParagraph"/>
        <w:numPr>
          <w:ilvl w:val="2"/>
          <w:numId w:val="94"/>
        </w:numPr>
        <w:tabs>
          <w:tab w:val="left" w:pos="1050"/>
        </w:tabs>
        <w:spacing w:line="230" w:lineRule="auto"/>
        <w:ind w:right="423" w:hanging="793"/>
      </w:pPr>
      <w:r>
        <w:rPr>
          <w:color w:val="221F1F"/>
        </w:rPr>
        <w:t>Within</w:t>
      </w:r>
      <w:r>
        <w:rPr>
          <w:color w:val="221F1F"/>
          <w:spacing w:val="1"/>
        </w:rPr>
        <w:t xml:space="preserve"> </w:t>
      </w:r>
      <w:r>
        <w:rPr>
          <w:color w:val="221F1F"/>
        </w:rPr>
        <w:t>42</w:t>
      </w:r>
      <w:r>
        <w:rPr>
          <w:color w:val="221F1F"/>
          <w:spacing w:val="1"/>
        </w:rPr>
        <w:t xml:space="preserve"> </w:t>
      </w:r>
      <w:r>
        <w:rPr>
          <w:color w:val="221F1F"/>
        </w:rPr>
        <w:t>days</w:t>
      </w:r>
      <w:r>
        <w:rPr>
          <w:color w:val="221F1F"/>
          <w:spacing w:val="1"/>
        </w:rPr>
        <w:t xml:space="preserve"> </w:t>
      </w:r>
      <w:r>
        <w:rPr>
          <w:color w:val="221F1F"/>
        </w:rPr>
        <w:t>after</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became</w:t>
      </w:r>
      <w:r>
        <w:rPr>
          <w:color w:val="221F1F"/>
          <w:spacing w:val="1"/>
        </w:rPr>
        <w:t xml:space="preserve"> </w:t>
      </w:r>
      <w:r>
        <w:rPr>
          <w:color w:val="221F1F"/>
        </w:rPr>
        <w:t>aware</w:t>
      </w:r>
      <w:r>
        <w:rPr>
          <w:color w:val="221F1F"/>
          <w:spacing w:val="1"/>
        </w:rPr>
        <w:t xml:space="preserve"> </w:t>
      </w:r>
      <w:r>
        <w:rPr>
          <w:color w:val="221F1F"/>
        </w:rPr>
        <w:t>(or</w:t>
      </w:r>
      <w:r>
        <w:rPr>
          <w:color w:val="221F1F"/>
          <w:spacing w:val="1"/>
        </w:rPr>
        <w:t xml:space="preserve"> </w:t>
      </w:r>
      <w:r>
        <w:rPr>
          <w:color w:val="221F1F"/>
        </w:rPr>
        <w:t>should</w:t>
      </w:r>
      <w:r>
        <w:rPr>
          <w:color w:val="221F1F"/>
          <w:spacing w:val="1"/>
        </w:rPr>
        <w:t xml:space="preserve"> </w:t>
      </w:r>
      <w:r>
        <w:rPr>
          <w:color w:val="221F1F"/>
        </w:rPr>
        <w:t>have</w:t>
      </w:r>
      <w:r>
        <w:rPr>
          <w:color w:val="221F1F"/>
          <w:spacing w:val="1"/>
        </w:rPr>
        <w:t xml:space="preserve"> </w:t>
      </w:r>
      <w:r>
        <w:rPr>
          <w:color w:val="221F1F"/>
        </w:rPr>
        <w:t>become</w:t>
      </w:r>
      <w:r>
        <w:rPr>
          <w:color w:val="221F1F"/>
          <w:spacing w:val="1"/>
        </w:rPr>
        <w:t xml:space="preserve"> </w:t>
      </w:r>
      <w:r>
        <w:rPr>
          <w:color w:val="221F1F"/>
        </w:rPr>
        <w:t>aware)</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proofErr w:type="spellStart"/>
      <w:r>
        <w:rPr>
          <w:color w:val="221F1F"/>
        </w:rPr>
        <w:t>eventor</w:t>
      </w:r>
      <w:proofErr w:type="spellEnd"/>
      <w:r>
        <w:rPr>
          <w:color w:val="221F1F"/>
          <w:spacing w:val="1"/>
        </w:rPr>
        <w:t xml:space="preserve"> </w:t>
      </w:r>
      <w:r>
        <w:rPr>
          <w:color w:val="221F1F"/>
        </w:rPr>
        <w:t>circumstance giving rise to the claim, or within such other period as may be proposed by the Contractor</w:t>
      </w:r>
      <w:r>
        <w:rPr>
          <w:color w:val="221F1F"/>
          <w:spacing w:val="1"/>
        </w:rPr>
        <w:t xml:space="preserve"> </w:t>
      </w:r>
      <w:r>
        <w:rPr>
          <w:color w:val="221F1F"/>
        </w:rPr>
        <w:t>and approved by the Engineer, the Contractor shall send to the Engineer a fully detailed claim which</w:t>
      </w:r>
      <w:r>
        <w:rPr>
          <w:color w:val="221F1F"/>
          <w:spacing w:val="1"/>
        </w:rPr>
        <w:t xml:space="preserve"> </w:t>
      </w:r>
      <w:r>
        <w:rPr>
          <w:color w:val="221F1F"/>
        </w:rPr>
        <w:t>includes full supporting particulars of the basis of the claim and of the extension of time and/or additional</w:t>
      </w:r>
      <w:r>
        <w:rPr>
          <w:color w:val="221F1F"/>
          <w:spacing w:val="1"/>
        </w:rPr>
        <w:t xml:space="preserve"> </w:t>
      </w:r>
      <w:r>
        <w:rPr>
          <w:color w:val="221F1F"/>
        </w:rPr>
        <w:t>payment claimed. If</w:t>
      </w:r>
      <w:r>
        <w:rPr>
          <w:color w:val="221F1F"/>
          <w:spacing w:val="2"/>
        </w:rPr>
        <w:t xml:space="preserve"> </w:t>
      </w:r>
      <w:r>
        <w:rPr>
          <w:color w:val="221F1F"/>
        </w:rPr>
        <w:t>the</w:t>
      </w:r>
      <w:r>
        <w:rPr>
          <w:color w:val="221F1F"/>
          <w:spacing w:val="-1"/>
        </w:rPr>
        <w:t xml:space="preserve"> </w:t>
      </w:r>
      <w:r>
        <w:rPr>
          <w:color w:val="221F1F"/>
        </w:rPr>
        <w:t>event</w:t>
      </w:r>
      <w:r>
        <w:rPr>
          <w:color w:val="221F1F"/>
          <w:spacing w:val="1"/>
        </w:rPr>
        <w:t xml:space="preserve"> </w:t>
      </w:r>
      <w:r>
        <w:rPr>
          <w:color w:val="221F1F"/>
        </w:rPr>
        <w:t>or</w:t>
      </w:r>
      <w:r>
        <w:rPr>
          <w:color w:val="221F1F"/>
          <w:spacing w:val="-2"/>
        </w:rPr>
        <w:t xml:space="preserve"> </w:t>
      </w:r>
      <w:r>
        <w:rPr>
          <w:color w:val="221F1F"/>
        </w:rPr>
        <w:t>circumstance giving</w:t>
      </w:r>
      <w:r>
        <w:rPr>
          <w:color w:val="221F1F"/>
          <w:spacing w:val="-2"/>
        </w:rPr>
        <w:t xml:space="preserve"> </w:t>
      </w:r>
      <w:r>
        <w:rPr>
          <w:color w:val="221F1F"/>
        </w:rPr>
        <w:t>rise</w:t>
      </w:r>
      <w:r>
        <w:rPr>
          <w:color w:val="221F1F"/>
          <w:spacing w:val="1"/>
        </w:rPr>
        <w:t xml:space="preserve"> </w:t>
      </w:r>
      <w:r>
        <w:rPr>
          <w:color w:val="221F1F"/>
        </w:rPr>
        <w:t>to</w:t>
      </w:r>
      <w:r>
        <w:rPr>
          <w:color w:val="221F1F"/>
          <w:spacing w:val="-4"/>
        </w:rPr>
        <w:t xml:space="preserve"> </w:t>
      </w:r>
      <w:r>
        <w:rPr>
          <w:color w:val="221F1F"/>
        </w:rPr>
        <w:t>the</w:t>
      </w:r>
      <w:r>
        <w:rPr>
          <w:color w:val="221F1F"/>
          <w:spacing w:val="-2"/>
        </w:rPr>
        <w:t xml:space="preserve"> </w:t>
      </w:r>
      <w:r>
        <w:rPr>
          <w:color w:val="221F1F"/>
        </w:rPr>
        <w:t>claim</w:t>
      </w:r>
      <w:r>
        <w:rPr>
          <w:color w:val="221F1F"/>
          <w:spacing w:val="-3"/>
        </w:rPr>
        <w:t xml:space="preserve"> </w:t>
      </w:r>
      <w:r>
        <w:rPr>
          <w:color w:val="221F1F"/>
        </w:rPr>
        <w:t>has</w:t>
      </w:r>
      <w:r>
        <w:rPr>
          <w:color w:val="221F1F"/>
          <w:spacing w:val="1"/>
        </w:rPr>
        <w:t xml:space="preserve"> </w:t>
      </w:r>
      <w:r>
        <w:rPr>
          <w:color w:val="221F1F"/>
        </w:rPr>
        <w:t>a</w:t>
      </w:r>
      <w:r>
        <w:rPr>
          <w:color w:val="221F1F"/>
          <w:spacing w:val="-3"/>
        </w:rPr>
        <w:t xml:space="preserve"> </w:t>
      </w:r>
      <w:r>
        <w:rPr>
          <w:color w:val="221F1F"/>
        </w:rPr>
        <w:t>continuing</w:t>
      </w:r>
      <w:r>
        <w:rPr>
          <w:color w:val="221F1F"/>
          <w:spacing w:val="-2"/>
        </w:rPr>
        <w:t xml:space="preserve"> </w:t>
      </w:r>
      <w:r>
        <w:rPr>
          <w:color w:val="221F1F"/>
        </w:rPr>
        <w:t>effect:</w:t>
      </w:r>
    </w:p>
    <w:p w14:paraId="251E2674" w14:textId="77777777" w:rsidR="0031330A" w:rsidRDefault="00F22557">
      <w:pPr>
        <w:pStyle w:val="ListParagraph"/>
        <w:numPr>
          <w:ilvl w:val="3"/>
          <w:numId w:val="94"/>
        </w:numPr>
        <w:tabs>
          <w:tab w:val="left" w:pos="1376"/>
        </w:tabs>
        <w:spacing w:before="45"/>
        <w:ind w:hanging="330"/>
      </w:pPr>
      <w:r>
        <w:rPr>
          <w:color w:val="221F1F"/>
        </w:rPr>
        <w:t>This</w:t>
      </w:r>
      <w:r>
        <w:rPr>
          <w:color w:val="221F1F"/>
          <w:spacing w:val="-4"/>
        </w:rPr>
        <w:t xml:space="preserve"> </w:t>
      </w:r>
      <w:r>
        <w:rPr>
          <w:color w:val="221F1F"/>
        </w:rPr>
        <w:t>fully</w:t>
      </w:r>
      <w:r>
        <w:rPr>
          <w:color w:val="221F1F"/>
          <w:spacing w:val="-3"/>
        </w:rPr>
        <w:t xml:space="preserve"> </w:t>
      </w:r>
      <w:r>
        <w:rPr>
          <w:color w:val="221F1F"/>
        </w:rPr>
        <w:t>detailed claim</w:t>
      </w:r>
      <w:r>
        <w:rPr>
          <w:color w:val="221F1F"/>
          <w:spacing w:val="-6"/>
        </w:rPr>
        <w:t xml:space="preserve"> </w:t>
      </w:r>
      <w:r>
        <w:rPr>
          <w:color w:val="221F1F"/>
        </w:rPr>
        <w:t>shall</w:t>
      </w:r>
      <w:r>
        <w:rPr>
          <w:color w:val="221F1F"/>
          <w:spacing w:val="-2"/>
        </w:rPr>
        <w:t xml:space="preserve"> </w:t>
      </w:r>
      <w:r>
        <w:rPr>
          <w:color w:val="221F1F"/>
        </w:rPr>
        <w:t>be</w:t>
      </w:r>
      <w:r>
        <w:rPr>
          <w:color w:val="221F1F"/>
          <w:spacing w:val="-1"/>
        </w:rPr>
        <w:t xml:space="preserve"> </w:t>
      </w:r>
      <w:r>
        <w:rPr>
          <w:color w:val="221F1F"/>
        </w:rPr>
        <w:t>considered</w:t>
      </w:r>
      <w:r>
        <w:rPr>
          <w:color w:val="221F1F"/>
          <w:spacing w:val="-1"/>
        </w:rPr>
        <w:t xml:space="preserve"> </w:t>
      </w:r>
      <w:r>
        <w:rPr>
          <w:color w:val="221F1F"/>
        </w:rPr>
        <w:t>as</w:t>
      </w:r>
      <w:r>
        <w:rPr>
          <w:color w:val="221F1F"/>
          <w:spacing w:val="-2"/>
        </w:rPr>
        <w:t xml:space="preserve"> </w:t>
      </w:r>
      <w:r>
        <w:rPr>
          <w:color w:val="221F1F"/>
        </w:rPr>
        <w:t>interim;</w:t>
      </w:r>
    </w:p>
    <w:p w14:paraId="10B5EB30" w14:textId="77777777" w:rsidR="0031330A" w:rsidRDefault="00F22557">
      <w:pPr>
        <w:pStyle w:val="ListParagraph"/>
        <w:numPr>
          <w:ilvl w:val="3"/>
          <w:numId w:val="94"/>
        </w:numPr>
        <w:tabs>
          <w:tab w:val="left" w:pos="1376"/>
        </w:tabs>
        <w:spacing w:before="48" w:line="230" w:lineRule="auto"/>
        <w:ind w:left="1380" w:right="759" w:hanging="334"/>
      </w:pPr>
      <w:r>
        <w:rPr>
          <w:color w:val="221F1F"/>
        </w:rPr>
        <w:t>The Contractor shall send further interim claims at monthly intervals, giving the accumulated delay</w:t>
      </w:r>
      <w:r>
        <w:rPr>
          <w:color w:val="221F1F"/>
          <w:spacing w:val="-52"/>
        </w:rPr>
        <w:t xml:space="preserve"> </w:t>
      </w:r>
      <w:r>
        <w:rPr>
          <w:color w:val="221F1F"/>
        </w:rPr>
        <w:t>and/or</w:t>
      </w:r>
      <w:r>
        <w:rPr>
          <w:color w:val="221F1F"/>
          <w:spacing w:val="-1"/>
        </w:rPr>
        <w:t xml:space="preserve"> </w:t>
      </w:r>
      <w:r>
        <w:rPr>
          <w:color w:val="221F1F"/>
        </w:rPr>
        <w:t>amount</w:t>
      </w:r>
      <w:r>
        <w:rPr>
          <w:color w:val="221F1F"/>
          <w:spacing w:val="-1"/>
        </w:rPr>
        <w:t xml:space="preserve"> </w:t>
      </w:r>
      <w:r>
        <w:rPr>
          <w:color w:val="221F1F"/>
        </w:rPr>
        <w:t>claimed, and</w:t>
      </w:r>
      <w:r>
        <w:rPr>
          <w:color w:val="221F1F"/>
          <w:spacing w:val="-2"/>
        </w:rPr>
        <w:t xml:space="preserve"> </w:t>
      </w:r>
      <w:r>
        <w:rPr>
          <w:color w:val="221F1F"/>
        </w:rPr>
        <w:t>such</w:t>
      </w:r>
      <w:r>
        <w:rPr>
          <w:color w:val="221F1F"/>
          <w:spacing w:val="-3"/>
        </w:rPr>
        <w:t xml:space="preserve"> </w:t>
      </w:r>
      <w:r>
        <w:rPr>
          <w:color w:val="221F1F"/>
        </w:rPr>
        <w:t>further particulars as</w:t>
      </w:r>
      <w:r>
        <w:rPr>
          <w:color w:val="221F1F"/>
          <w:spacing w:val="-1"/>
        </w:rPr>
        <w:t xml:space="preserve"> </w:t>
      </w:r>
      <w:r>
        <w:rPr>
          <w:color w:val="221F1F"/>
        </w:rPr>
        <w:t>the</w:t>
      </w:r>
      <w:r>
        <w:rPr>
          <w:color w:val="221F1F"/>
          <w:spacing w:val="-1"/>
        </w:rPr>
        <w:t xml:space="preserve"> </w:t>
      </w:r>
      <w:r>
        <w:rPr>
          <w:color w:val="221F1F"/>
        </w:rPr>
        <w:t>Engineer</w:t>
      </w:r>
      <w:r>
        <w:rPr>
          <w:color w:val="221F1F"/>
          <w:spacing w:val="-1"/>
        </w:rPr>
        <w:t xml:space="preserve"> </w:t>
      </w:r>
      <w:r>
        <w:rPr>
          <w:color w:val="221F1F"/>
        </w:rPr>
        <w:t>may</w:t>
      </w:r>
      <w:r>
        <w:rPr>
          <w:color w:val="221F1F"/>
          <w:spacing w:val="-2"/>
        </w:rPr>
        <w:t xml:space="preserve"> </w:t>
      </w:r>
      <w:r>
        <w:rPr>
          <w:color w:val="221F1F"/>
        </w:rPr>
        <w:t>reasonably</w:t>
      </w:r>
      <w:r>
        <w:rPr>
          <w:color w:val="221F1F"/>
          <w:spacing w:val="-3"/>
        </w:rPr>
        <w:t xml:space="preserve"> </w:t>
      </w:r>
      <w:r>
        <w:rPr>
          <w:color w:val="221F1F"/>
        </w:rPr>
        <w:t>require;</w:t>
      </w:r>
      <w:r>
        <w:rPr>
          <w:color w:val="221F1F"/>
          <w:spacing w:val="-1"/>
        </w:rPr>
        <w:t xml:space="preserve"> </w:t>
      </w:r>
      <w:r>
        <w:rPr>
          <w:color w:val="221F1F"/>
        </w:rPr>
        <w:t>and</w:t>
      </w:r>
    </w:p>
    <w:p w14:paraId="2E0C4903" w14:textId="77777777" w:rsidR="0031330A" w:rsidRDefault="00F22557">
      <w:pPr>
        <w:pStyle w:val="ListParagraph"/>
        <w:numPr>
          <w:ilvl w:val="3"/>
          <w:numId w:val="94"/>
        </w:numPr>
        <w:tabs>
          <w:tab w:val="left" w:pos="1376"/>
        </w:tabs>
        <w:spacing w:before="49" w:line="230" w:lineRule="auto"/>
        <w:ind w:left="1380" w:right="423" w:hanging="334"/>
      </w:pPr>
      <w:r>
        <w:rPr>
          <w:color w:val="221F1F"/>
        </w:rPr>
        <w:t>The Contractor shall send a ﬁnal claim within 30 days after the end of the effects resulting from the</w:t>
      </w:r>
      <w:r>
        <w:rPr>
          <w:color w:val="221F1F"/>
          <w:spacing w:val="1"/>
        </w:rPr>
        <w:t xml:space="preserve"> </w:t>
      </w:r>
      <w:r>
        <w:rPr>
          <w:color w:val="221F1F"/>
        </w:rPr>
        <w:t>event or circumstance, or within such other period as may be proposed by the Contractor and approved</w:t>
      </w:r>
      <w:r>
        <w:rPr>
          <w:color w:val="221F1F"/>
          <w:spacing w:val="-52"/>
        </w:rPr>
        <w:t xml:space="preserve"> </w:t>
      </w:r>
      <w:r>
        <w:rPr>
          <w:color w:val="221F1F"/>
        </w:rPr>
        <w:t>by</w:t>
      </w:r>
      <w:r>
        <w:rPr>
          <w:color w:val="221F1F"/>
          <w:spacing w:val="-3"/>
        </w:rPr>
        <w:t xml:space="preserve"> </w:t>
      </w:r>
      <w:r>
        <w:rPr>
          <w:color w:val="221F1F"/>
        </w:rPr>
        <w:t>the Engineer.</w:t>
      </w:r>
    </w:p>
    <w:p w14:paraId="2859B0E3" w14:textId="77777777" w:rsidR="0031330A" w:rsidRDefault="0031330A">
      <w:pPr>
        <w:pStyle w:val="BodyText"/>
        <w:spacing w:before="2"/>
        <w:rPr>
          <w:sz w:val="21"/>
        </w:rPr>
      </w:pPr>
    </w:p>
    <w:p w14:paraId="13E3C22B" w14:textId="77777777" w:rsidR="0031330A" w:rsidRDefault="00F22557">
      <w:pPr>
        <w:pStyle w:val="ListParagraph"/>
        <w:numPr>
          <w:ilvl w:val="2"/>
          <w:numId w:val="94"/>
        </w:numPr>
        <w:tabs>
          <w:tab w:val="left" w:pos="1047"/>
        </w:tabs>
        <w:spacing w:line="230" w:lineRule="auto"/>
        <w:ind w:left="1039" w:right="424" w:hanging="793"/>
      </w:pPr>
      <w:r>
        <w:rPr>
          <w:color w:val="221F1F"/>
        </w:rPr>
        <w:t>Within</w:t>
      </w:r>
      <w:r>
        <w:rPr>
          <w:color w:val="221F1F"/>
          <w:spacing w:val="9"/>
        </w:rPr>
        <w:t xml:space="preserve"> </w:t>
      </w:r>
      <w:r>
        <w:rPr>
          <w:color w:val="221F1F"/>
        </w:rPr>
        <w:t>42</w:t>
      </w:r>
      <w:r>
        <w:rPr>
          <w:color w:val="221F1F"/>
          <w:spacing w:val="11"/>
        </w:rPr>
        <w:t xml:space="preserve"> </w:t>
      </w:r>
      <w:r>
        <w:rPr>
          <w:color w:val="221F1F"/>
        </w:rPr>
        <w:t>days</w:t>
      </w:r>
      <w:r>
        <w:rPr>
          <w:color w:val="221F1F"/>
          <w:spacing w:val="11"/>
        </w:rPr>
        <w:t xml:space="preserve"> </w:t>
      </w:r>
      <w:r>
        <w:rPr>
          <w:color w:val="221F1F"/>
        </w:rPr>
        <w:t>after</w:t>
      </w:r>
      <w:r>
        <w:rPr>
          <w:color w:val="221F1F"/>
          <w:spacing w:val="10"/>
        </w:rPr>
        <w:t xml:space="preserve"> </w:t>
      </w:r>
      <w:r>
        <w:rPr>
          <w:color w:val="221F1F"/>
        </w:rPr>
        <w:t>receiving</w:t>
      </w:r>
      <w:r>
        <w:rPr>
          <w:color w:val="221F1F"/>
          <w:spacing w:val="10"/>
        </w:rPr>
        <w:t xml:space="preserve"> </w:t>
      </w:r>
      <w:r>
        <w:rPr>
          <w:color w:val="221F1F"/>
        </w:rPr>
        <w:t>a</w:t>
      </w:r>
      <w:r>
        <w:rPr>
          <w:color w:val="221F1F"/>
          <w:spacing w:val="11"/>
        </w:rPr>
        <w:t xml:space="preserve"> </w:t>
      </w:r>
      <w:r>
        <w:rPr>
          <w:color w:val="221F1F"/>
        </w:rPr>
        <w:t>Notice</w:t>
      </w:r>
      <w:r>
        <w:rPr>
          <w:color w:val="221F1F"/>
          <w:spacing w:val="12"/>
        </w:rPr>
        <w:t xml:space="preserve"> </w:t>
      </w:r>
      <w:r>
        <w:rPr>
          <w:color w:val="221F1F"/>
        </w:rPr>
        <w:t>of</w:t>
      </w:r>
      <w:r>
        <w:rPr>
          <w:color w:val="221F1F"/>
          <w:spacing w:val="12"/>
        </w:rPr>
        <w:t xml:space="preserve"> </w:t>
      </w:r>
      <w:r>
        <w:rPr>
          <w:color w:val="221F1F"/>
        </w:rPr>
        <w:t>a</w:t>
      </w:r>
      <w:r>
        <w:rPr>
          <w:color w:val="221F1F"/>
          <w:spacing w:val="9"/>
        </w:rPr>
        <w:t xml:space="preserve"> </w:t>
      </w:r>
      <w:r>
        <w:rPr>
          <w:color w:val="221F1F"/>
        </w:rPr>
        <w:t>claim</w:t>
      </w:r>
      <w:r>
        <w:rPr>
          <w:color w:val="221F1F"/>
          <w:spacing w:val="8"/>
        </w:rPr>
        <w:t xml:space="preserve"> </w:t>
      </w:r>
      <w:r>
        <w:rPr>
          <w:color w:val="221F1F"/>
        </w:rPr>
        <w:t>or</w:t>
      </w:r>
      <w:r>
        <w:rPr>
          <w:color w:val="221F1F"/>
          <w:spacing w:val="9"/>
        </w:rPr>
        <w:t xml:space="preserve"> </w:t>
      </w:r>
      <w:r>
        <w:rPr>
          <w:color w:val="221F1F"/>
        </w:rPr>
        <w:t>any</w:t>
      </w:r>
      <w:r>
        <w:rPr>
          <w:color w:val="221F1F"/>
          <w:spacing w:val="9"/>
        </w:rPr>
        <w:t xml:space="preserve"> </w:t>
      </w:r>
      <w:r>
        <w:rPr>
          <w:color w:val="221F1F"/>
        </w:rPr>
        <w:t>further</w:t>
      </w:r>
      <w:r>
        <w:rPr>
          <w:color w:val="221F1F"/>
          <w:spacing w:val="10"/>
        </w:rPr>
        <w:t xml:space="preserve"> </w:t>
      </w:r>
      <w:r>
        <w:rPr>
          <w:color w:val="221F1F"/>
        </w:rPr>
        <w:t>particulars</w:t>
      </w:r>
      <w:r>
        <w:rPr>
          <w:color w:val="221F1F"/>
          <w:spacing w:val="12"/>
        </w:rPr>
        <w:t xml:space="preserve"> </w:t>
      </w:r>
      <w:r>
        <w:rPr>
          <w:color w:val="221F1F"/>
        </w:rPr>
        <w:t>supporting</w:t>
      </w:r>
      <w:r>
        <w:rPr>
          <w:color w:val="221F1F"/>
          <w:spacing w:val="10"/>
        </w:rPr>
        <w:t xml:space="preserve"> </w:t>
      </w:r>
      <w:r>
        <w:rPr>
          <w:color w:val="221F1F"/>
        </w:rPr>
        <w:t>a</w:t>
      </w:r>
      <w:r>
        <w:rPr>
          <w:color w:val="221F1F"/>
          <w:spacing w:val="11"/>
        </w:rPr>
        <w:t xml:space="preserve"> </w:t>
      </w:r>
      <w:r>
        <w:rPr>
          <w:color w:val="221F1F"/>
        </w:rPr>
        <w:t>previous</w:t>
      </w:r>
      <w:r>
        <w:rPr>
          <w:color w:val="221F1F"/>
          <w:spacing w:val="9"/>
        </w:rPr>
        <w:t xml:space="preserve"> </w:t>
      </w:r>
      <w:r>
        <w:rPr>
          <w:color w:val="221F1F"/>
        </w:rPr>
        <w:t>claim,</w:t>
      </w:r>
      <w:r>
        <w:rPr>
          <w:color w:val="221F1F"/>
          <w:spacing w:val="-53"/>
        </w:rPr>
        <w:t xml:space="preserve"> </w:t>
      </w:r>
      <w:r>
        <w:rPr>
          <w:color w:val="221F1F"/>
        </w:rPr>
        <w:t>or within such other period as may be proposed by the Engineer and approved by the Contractor, the</w:t>
      </w:r>
      <w:r>
        <w:rPr>
          <w:color w:val="221F1F"/>
          <w:spacing w:val="1"/>
        </w:rPr>
        <w:t xml:space="preserve"> </w:t>
      </w:r>
      <w:r>
        <w:rPr>
          <w:color w:val="221F1F"/>
        </w:rPr>
        <w:t>Engineer shall respond with approval, or with disapproval</w:t>
      </w:r>
      <w:r>
        <w:rPr>
          <w:color w:val="221F1F"/>
          <w:spacing w:val="55"/>
        </w:rPr>
        <w:t xml:space="preserve"> </w:t>
      </w:r>
      <w:r>
        <w:rPr>
          <w:color w:val="221F1F"/>
        </w:rPr>
        <w:t>and detailed comments. He may also request</w:t>
      </w:r>
      <w:r>
        <w:rPr>
          <w:color w:val="221F1F"/>
          <w:spacing w:val="1"/>
        </w:rPr>
        <w:t xml:space="preserve"> </w:t>
      </w:r>
      <w:r>
        <w:rPr>
          <w:color w:val="221F1F"/>
        </w:rPr>
        <w:t xml:space="preserve">any necessary further </w:t>
      </w:r>
      <w:proofErr w:type="gramStart"/>
      <w:r>
        <w:rPr>
          <w:color w:val="221F1F"/>
        </w:rPr>
        <w:t>particulars, but</w:t>
      </w:r>
      <w:proofErr w:type="gramEnd"/>
      <w:r>
        <w:rPr>
          <w:color w:val="221F1F"/>
        </w:rPr>
        <w:t xml:space="preserve"> shall nevertheless give his response on the principles of the claim</w:t>
      </w:r>
      <w:r>
        <w:rPr>
          <w:color w:val="221F1F"/>
          <w:spacing w:val="1"/>
        </w:rPr>
        <w:t xml:space="preserve"> </w:t>
      </w:r>
      <w:r>
        <w:rPr>
          <w:color w:val="221F1F"/>
        </w:rPr>
        <w:t>within</w:t>
      </w:r>
      <w:r>
        <w:rPr>
          <w:color w:val="221F1F"/>
          <w:spacing w:val="-1"/>
        </w:rPr>
        <w:t xml:space="preserve"> </w:t>
      </w:r>
      <w:r>
        <w:rPr>
          <w:color w:val="221F1F"/>
        </w:rPr>
        <w:t>the above deﬁned</w:t>
      </w:r>
      <w:r>
        <w:rPr>
          <w:color w:val="221F1F"/>
          <w:spacing w:val="2"/>
        </w:rPr>
        <w:t xml:space="preserve"> </w:t>
      </w:r>
      <w:r>
        <w:rPr>
          <w:color w:val="221F1F"/>
        </w:rPr>
        <w:t>time period.</w:t>
      </w:r>
    </w:p>
    <w:p w14:paraId="239CACF6" w14:textId="77777777" w:rsidR="0031330A" w:rsidRDefault="0031330A">
      <w:pPr>
        <w:pStyle w:val="BodyText"/>
        <w:spacing w:before="4"/>
        <w:rPr>
          <w:sz w:val="21"/>
        </w:rPr>
      </w:pPr>
    </w:p>
    <w:p w14:paraId="4CA41BD4" w14:textId="77777777" w:rsidR="0031330A" w:rsidRDefault="00F22557">
      <w:pPr>
        <w:pStyle w:val="ListParagraph"/>
        <w:numPr>
          <w:ilvl w:val="2"/>
          <w:numId w:val="94"/>
        </w:numPr>
        <w:tabs>
          <w:tab w:val="left" w:pos="1047"/>
        </w:tabs>
        <w:spacing w:line="230" w:lineRule="auto"/>
        <w:ind w:left="1039" w:right="425" w:hanging="793"/>
      </w:pPr>
      <w:r>
        <w:rPr>
          <w:color w:val="221F1F"/>
        </w:rPr>
        <w:t>Within the above deﬁned period of 42 days, the Engineer shall proceed in accordance with Sub-Clause 3.5</w:t>
      </w:r>
      <w:r>
        <w:rPr>
          <w:color w:val="221F1F"/>
          <w:spacing w:val="1"/>
        </w:rPr>
        <w:t xml:space="preserve"> </w:t>
      </w:r>
      <w:r>
        <w:rPr>
          <w:color w:val="221F1F"/>
        </w:rPr>
        <w:t>[Determinations]</w:t>
      </w:r>
      <w:r>
        <w:rPr>
          <w:color w:val="221F1F"/>
          <w:spacing w:val="1"/>
        </w:rPr>
        <w:t xml:space="preserve"> </w:t>
      </w:r>
      <w:r>
        <w:rPr>
          <w:color w:val="221F1F"/>
        </w:rPr>
        <w:t>to agree or determine (</w:t>
      </w:r>
      <w:proofErr w:type="spellStart"/>
      <w:r>
        <w:rPr>
          <w:color w:val="221F1F"/>
        </w:rPr>
        <w:t>i</w:t>
      </w:r>
      <w:proofErr w:type="spellEnd"/>
      <w:r>
        <w:rPr>
          <w:color w:val="221F1F"/>
        </w:rPr>
        <w:t>)</w:t>
      </w:r>
      <w:r>
        <w:rPr>
          <w:color w:val="221F1F"/>
          <w:spacing w:val="1"/>
        </w:rPr>
        <w:t xml:space="preserve"> </w:t>
      </w:r>
      <w:r>
        <w:rPr>
          <w:color w:val="221F1F"/>
        </w:rPr>
        <w:t xml:space="preserve">the extension (if any) of </w:t>
      </w:r>
      <w:proofErr w:type="spellStart"/>
      <w:r>
        <w:rPr>
          <w:color w:val="221F1F"/>
        </w:rPr>
        <w:t>theTime</w:t>
      </w:r>
      <w:proofErr w:type="spellEnd"/>
      <w:r>
        <w:rPr>
          <w:color w:val="221F1F"/>
        </w:rPr>
        <w:t xml:space="preserve"> for</w:t>
      </w:r>
      <w:r>
        <w:rPr>
          <w:color w:val="221F1F"/>
          <w:spacing w:val="1"/>
        </w:rPr>
        <w:t xml:space="preserve"> </w:t>
      </w:r>
      <w:r>
        <w:rPr>
          <w:color w:val="221F1F"/>
        </w:rPr>
        <w:t>Completion</w:t>
      </w:r>
      <w:r>
        <w:rPr>
          <w:color w:val="221F1F"/>
          <w:spacing w:val="1"/>
        </w:rPr>
        <w:t xml:space="preserve"> </w:t>
      </w:r>
      <w:r>
        <w:rPr>
          <w:color w:val="221F1F"/>
        </w:rPr>
        <w:t>(before</w:t>
      </w:r>
      <w:r>
        <w:rPr>
          <w:color w:val="221F1F"/>
          <w:spacing w:val="55"/>
        </w:rPr>
        <w:t xml:space="preserve"> </w:t>
      </w:r>
      <w:r>
        <w:rPr>
          <w:color w:val="221F1F"/>
        </w:rPr>
        <w:t>or</w:t>
      </w:r>
      <w:r>
        <w:rPr>
          <w:color w:val="221F1F"/>
          <w:spacing w:val="1"/>
        </w:rPr>
        <w:t xml:space="preserve"> </w:t>
      </w:r>
      <w:r>
        <w:rPr>
          <w:color w:val="221F1F"/>
        </w:rPr>
        <w:t>after its expiry) in accordance with Sub-Clause 8.4 [Extension of Time for Completion], and/or (ii) the</w:t>
      </w:r>
      <w:r>
        <w:rPr>
          <w:color w:val="221F1F"/>
          <w:spacing w:val="1"/>
        </w:rPr>
        <w:t xml:space="preserve"> </w:t>
      </w:r>
      <w:r>
        <w:rPr>
          <w:color w:val="221F1F"/>
        </w:rPr>
        <w:t>additional</w:t>
      </w:r>
      <w:r>
        <w:rPr>
          <w:color w:val="221F1F"/>
          <w:spacing w:val="-3"/>
        </w:rPr>
        <w:t xml:space="preserve"> </w:t>
      </w:r>
      <w:r>
        <w:rPr>
          <w:color w:val="221F1F"/>
        </w:rPr>
        <w:t>payment</w:t>
      </w:r>
      <w:r>
        <w:rPr>
          <w:color w:val="221F1F"/>
          <w:spacing w:val="2"/>
        </w:rPr>
        <w:t xml:space="preserve"> </w:t>
      </w:r>
      <w:r>
        <w:rPr>
          <w:color w:val="221F1F"/>
        </w:rPr>
        <w:t>(if</w:t>
      </w:r>
      <w:r>
        <w:rPr>
          <w:color w:val="221F1F"/>
          <w:spacing w:val="-3"/>
        </w:rPr>
        <w:t xml:space="preserve"> </w:t>
      </w:r>
      <w:r>
        <w:rPr>
          <w:color w:val="221F1F"/>
        </w:rPr>
        <w:t>any)</w:t>
      </w:r>
      <w:r>
        <w:rPr>
          <w:color w:val="221F1F"/>
          <w:spacing w:val="-2"/>
        </w:rPr>
        <w:t xml:space="preserve"> </w:t>
      </w:r>
      <w:r>
        <w:rPr>
          <w:color w:val="221F1F"/>
        </w:rPr>
        <w:t>to which</w:t>
      </w:r>
      <w:r>
        <w:rPr>
          <w:color w:val="221F1F"/>
          <w:spacing w:val="-1"/>
        </w:rPr>
        <w:t xml:space="preserve"> </w:t>
      </w:r>
      <w:r>
        <w:rPr>
          <w:color w:val="221F1F"/>
        </w:rPr>
        <w:t>the Contractor</w:t>
      </w:r>
      <w:r>
        <w:rPr>
          <w:color w:val="221F1F"/>
          <w:spacing w:val="1"/>
        </w:rPr>
        <w:t xml:space="preserve"> </w:t>
      </w:r>
      <w:r>
        <w:rPr>
          <w:color w:val="221F1F"/>
        </w:rPr>
        <w:t>is entitled under</w:t>
      </w:r>
      <w:r>
        <w:rPr>
          <w:color w:val="221F1F"/>
          <w:spacing w:val="-2"/>
        </w:rPr>
        <w:t xml:space="preserve"> </w:t>
      </w:r>
      <w:r>
        <w:rPr>
          <w:color w:val="221F1F"/>
        </w:rPr>
        <w:t>the</w:t>
      </w:r>
      <w:r>
        <w:rPr>
          <w:color w:val="221F1F"/>
          <w:spacing w:val="1"/>
        </w:rPr>
        <w:t xml:space="preserve"> </w:t>
      </w:r>
      <w:r>
        <w:rPr>
          <w:color w:val="221F1F"/>
        </w:rPr>
        <w:t>Contract.</w:t>
      </w:r>
    </w:p>
    <w:p w14:paraId="4ECC7246" w14:textId="77777777" w:rsidR="0031330A" w:rsidRDefault="0031330A">
      <w:pPr>
        <w:pStyle w:val="BodyText"/>
        <w:spacing w:before="4"/>
        <w:rPr>
          <w:sz w:val="21"/>
        </w:rPr>
      </w:pPr>
    </w:p>
    <w:p w14:paraId="1448D49A" w14:textId="77777777" w:rsidR="0031330A" w:rsidRDefault="00F22557">
      <w:pPr>
        <w:pStyle w:val="ListParagraph"/>
        <w:numPr>
          <w:ilvl w:val="2"/>
          <w:numId w:val="94"/>
        </w:numPr>
        <w:tabs>
          <w:tab w:val="left" w:pos="1047"/>
        </w:tabs>
        <w:spacing w:line="230" w:lineRule="auto"/>
        <w:ind w:left="1039" w:right="423" w:hanging="793"/>
      </w:pPr>
      <w:r>
        <w:rPr>
          <w:color w:val="221F1F"/>
        </w:rPr>
        <w:t>Each Payment Certiﬁcate shall include such additional payment for any claim as has been reasonably</w:t>
      </w:r>
      <w:r>
        <w:rPr>
          <w:color w:val="221F1F"/>
          <w:spacing w:val="1"/>
        </w:rPr>
        <w:t xml:space="preserve"> </w:t>
      </w:r>
      <w:r>
        <w:rPr>
          <w:color w:val="221F1F"/>
        </w:rPr>
        <w:t>substantiated as due under the relevant provision of the Contract. Unless and until the particulars supplied</w:t>
      </w:r>
      <w:r>
        <w:rPr>
          <w:color w:val="221F1F"/>
          <w:spacing w:val="1"/>
        </w:rPr>
        <w:t xml:space="preserve"> </w:t>
      </w:r>
      <w:r>
        <w:rPr>
          <w:color w:val="221F1F"/>
        </w:rPr>
        <w:t>are sufﬁcient to substantiate the whole of the claim, the Contractor shall only be entitled to payment for</w:t>
      </w:r>
      <w:r>
        <w:rPr>
          <w:color w:val="221F1F"/>
          <w:spacing w:val="1"/>
        </w:rPr>
        <w:t xml:space="preserve"> </w:t>
      </w:r>
      <w:r>
        <w:rPr>
          <w:color w:val="221F1F"/>
        </w:rPr>
        <w:t>such</w:t>
      </w:r>
      <w:r>
        <w:rPr>
          <w:color w:val="221F1F"/>
          <w:spacing w:val="-1"/>
        </w:rPr>
        <w:t xml:space="preserve"> </w:t>
      </w:r>
      <w:r>
        <w:rPr>
          <w:color w:val="221F1F"/>
        </w:rPr>
        <w:t>part</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claim</w:t>
      </w:r>
      <w:r>
        <w:rPr>
          <w:color w:val="221F1F"/>
          <w:spacing w:val="-3"/>
        </w:rPr>
        <w:t xml:space="preserve"> </w:t>
      </w:r>
      <w:r>
        <w:rPr>
          <w:color w:val="221F1F"/>
        </w:rPr>
        <w:t>as he</w:t>
      </w:r>
      <w:r>
        <w:rPr>
          <w:color w:val="221F1F"/>
          <w:spacing w:val="-2"/>
        </w:rPr>
        <w:t xml:space="preserve"> </w:t>
      </w:r>
      <w:r>
        <w:rPr>
          <w:color w:val="221F1F"/>
        </w:rPr>
        <w:t>has</w:t>
      </w:r>
      <w:r>
        <w:rPr>
          <w:color w:val="221F1F"/>
          <w:spacing w:val="1"/>
        </w:rPr>
        <w:t xml:space="preserve"> </w:t>
      </w:r>
      <w:r>
        <w:rPr>
          <w:color w:val="221F1F"/>
        </w:rPr>
        <w:t>been able</w:t>
      </w:r>
      <w:r>
        <w:rPr>
          <w:color w:val="221F1F"/>
          <w:spacing w:val="-2"/>
        </w:rPr>
        <w:t xml:space="preserve"> </w:t>
      </w:r>
      <w:r>
        <w:rPr>
          <w:color w:val="221F1F"/>
        </w:rPr>
        <w:t>to substantiate.</w:t>
      </w:r>
    </w:p>
    <w:p w14:paraId="4910E45F" w14:textId="77777777" w:rsidR="0031330A" w:rsidRDefault="0031330A">
      <w:pPr>
        <w:pStyle w:val="BodyText"/>
        <w:spacing w:before="4"/>
        <w:rPr>
          <w:sz w:val="21"/>
        </w:rPr>
      </w:pPr>
    </w:p>
    <w:p w14:paraId="2815F4D8" w14:textId="77777777" w:rsidR="0031330A" w:rsidRDefault="00F22557">
      <w:pPr>
        <w:pStyle w:val="ListParagraph"/>
        <w:numPr>
          <w:ilvl w:val="2"/>
          <w:numId w:val="94"/>
        </w:numPr>
        <w:tabs>
          <w:tab w:val="left" w:pos="1047"/>
        </w:tabs>
        <w:spacing w:line="230" w:lineRule="auto"/>
        <w:ind w:left="1039" w:right="426" w:hanging="793"/>
      </w:pPr>
      <w:r>
        <w:rPr>
          <w:color w:val="221F1F"/>
        </w:rPr>
        <w:t>If the Engineer does not respond within the time frame deﬁned in this Clause, either Party may consider</w:t>
      </w:r>
      <w:r>
        <w:rPr>
          <w:color w:val="221F1F"/>
          <w:spacing w:val="1"/>
        </w:rPr>
        <w:t xml:space="preserve"> </w:t>
      </w:r>
      <w:r>
        <w:rPr>
          <w:color w:val="221F1F"/>
        </w:rPr>
        <w:t>that</w:t>
      </w:r>
      <w:r>
        <w:rPr>
          <w:color w:val="221F1F"/>
          <w:spacing w:val="24"/>
        </w:rPr>
        <w:t xml:space="preserve"> </w:t>
      </w:r>
      <w:r>
        <w:rPr>
          <w:color w:val="221F1F"/>
        </w:rPr>
        <w:t>the</w:t>
      </w:r>
      <w:r>
        <w:rPr>
          <w:color w:val="221F1F"/>
          <w:spacing w:val="23"/>
        </w:rPr>
        <w:t xml:space="preserve"> </w:t>
      </w:r>
      <w:r>
        <w:rPr>
          <w:color w:val="221F1F"/>
        </w:rPr>
        <w:t>claim</w:t>
      </w:r>
      <w:r>
        <w:rPr>
          <w:color w:val="221F1F"/>
          <w:spacing w:val="20"/>
        </w:rPr>
        <w:t xml:space="preserve"> </w:t>
      </w:r>
      <w:r>
        <w:rPr>
          <w:color w:val="221F1F"/>
        </w:rPr>
        <w:t>is</w:t>
      </w:r>
      <w:r>
        <w:rPr>
          <w:color w:val="221F1F"/>
          <w:spacing w:val="23"/>
        </w:rPr>
        <w:t xml:space="preserve"> </w:t>
      </w:r>
      <w:r>
        <w:rPr>
          <w:color w:val="221F1F"/>
        </w:rPr>
        <w:t>rejected</w:t>
      </w:r>
      <w:r>
        <w:rPr>
          <w:color w:val="221F1F"/>
          <w:spacing w:val="22"/>
        </w:rPr>
        <w:t xml:space="preserve"> </w:t>
      </w:r>
      <w:r>
        <w:rPr>
          <w:color w:val="221F1F"/>
        </w:rPr>
        <w:t>by</w:t>
      </w:r>
      <w:r>
        <w:rPr>
          <w:color w:val="221F1F"/>
          <w:spacing w:val="20"/>
        </w:rPr>
        <w:t xml:space="preserve"> </w:t>
      </w:r>
      <w:r>
        <w:rPr>
          <w:color w:val="221F1F"/>
        </w:rPr>
        <w:t>the</w:t>
      </w:r>
      <w:r>
        <w:rPr>
          <w:color w:val="221F1F"/>
          <w:spacing w:val="23"/>
        </w:rPr>
        <w:t xml:space="preserve"> </w:t>
      </w:r>
      <w:r>
        <w:rPr>
          <w:color w:val="221F1F"/>
        </w:rPr>
        <w:t>Engineer</w:t>
      </w:r>
      <w:r>
        <w:rPr>
          <w:color w:val="221F1F"/>
          <w:spacing w:val="24"/>
        </w:rPr>
        <w:t xml:space="preserve"> </w:t>
      </w:r>
      <w:r>
        <w:rPr>
          <w:color w:val="221F1F"/>
        </w:rPr>
        <w:t>and</w:t>
      </w:r>
      <w:r>
        <w:rPr>
          <w:color w:val="221F1F"/>
          <w:spacing w:val="21"/>
        </w:rPr>
        <w:t xml:space="preserve"> </w:t>
      </w:r>
      <w:r>
        <w:rPr>
          <w:color w:val="221F1F"/>
        </w:rPr>
        <w:t>any</w:t>
      </w:r>
      <w:r>
        <w:rPr>
          <w:color w:val="221F1F"/>
          <w:spacing w:val="21"/>
        </w:rPr>
        <w:t xml:space="preserve"> </w:t>
      </w:r>
      <w:r>
        <w:rPr>
          <w:color w:val="221F1F"/>
        </w:rPr>
        <w:t>of</w:t>
      </w:r>
      <w:r>
        <w:rPr>
          <w:color w:val="221F1F"/>
          <w:spacing w:val="21"/>
        </w:rPr>
        <w:t xml:space="preserve"> </w:t>
      </w:r>
      <w:r>
        <w:rPr>
          <w:color w:val="221F1F"/>
        </w:rPr>
        <w:t>the</w:t>
      </w:r>
      <w:r>
        <w:rPr>
          <w:color w:val="221F1F"/>
          <w:spacing w:val="23"/>
        </w:rPr>
        <w:t xml:space="preserve"> </w:t>
      </w:r>
      <w:r>
        <w:rPr>
          <w:color w:val="221F1F"/>
        </w:rPr>
        <w:t>Parties</w:t>
      </w:r>
      <w:r>
        <w:rPr>
          <w:color w:val="221F1F"/>
          <w:spacing w:val="25"/>
        </w:rPr>
        <w:t xml:space="preserve"> </w:t>
      </w:r>
      <w:r>
        <w:rPr>
          <w:color w:val="221F1F"/>
        </w:rPr>
        <w:t>may</w:t>
      </w:r>
      <w:r>
        <w:rPr>
          <w:color w:val="221F1F"/>
          <w:spacing w:val="21"/>
        </w:rPr>
        <w:t xml:space="preserve"> </w:t>
      </w:r>
      <w:r>
        <w:rPr>
          <w:color w:val="221F1F"/>
        </w:rPr>
        <w:t>refer</w:t>
      </w:r>
      <w:r>
        <w:rPr>
          <w:color w:val="221F1F"/>
          <w:spacing w:val="22"/>
        </w:rPr>
        <w:t xml:space="preserve"> </w:t>
      </w:r>
      <w:r>
        <w:rPr>
          <w:color w:val="221F1F"/>
        </w:rPr>
        <w:t>to</w:t>
      </w:r>
      <w:r>
        <w:rPr>
          <w:color w:val="221F1F"/>
          <w:spacing w:val="20"/>
        </w:rPr>
        <w:t xml:space="preserve"> </w:t>
      </w:r>
      <w:r>
        <w:rPr>
          <w:color w:val="221F1F"/>
        </w:rPr>
        <w:t>Arbitration</w:t>
      </w:r>
      <w:r>
        <w:rPr>
          <w:color w:val="221F1F"/>
          <w:spacing w:val="24"/>
        </w:rPr>
        <w:t xml:space="preserve"> </w:t>
      </w:r>
      <w:r>
        <w:rPr>
          <w:color w:val="221F1F"/>
        </w:rPr>
        <w:t>in</w:t>
      </w:r>
      <w:r>
        <w:rPr>
          <w:color w:val="221F1F"/>
          <w:spacing w:val="23"/>
        </w:rPr>
        <w:t xml:space="preserve"> </w:t>
      </w:r>
      <w:r>
        <w:rPr>
          <w:color w:val="221F1F"/>
        </w:rPr>
        <w:t>accordance</w:t>
      </w:r>
      <w:r>
        <w:rPr>
          <w:color w:val="221F1F"/>
          <w:spacing w:val="-53"/>
        </w:rPr>
        <w:t xml:space="preserve"> </w:t>
      </w:r>
      <w:r>
        <w:rPr>
          <w:color w:val="221F1F"/>
        </w:rPr>
        <w:t>with</w:t>
      </w:r>
      <w:r>
        <w:rPr>
          <w:color w:val="221F1F"/>
          <w:spacing w:val="-1"/>
        </w:rPr>
        <w:t xml:space="preserve"> </w:t>
      </w:r>
      <w:r>
        <w:rPr>
          <w:color w:val="221F1F"/>
        </w:rPr>
        <w:t>Sub-Clause</w:t>
      </w:r>
      <w:r>
        <w:rPr>
          <w:color w:val="221F1F"/>
          <w:spacing w:val="-2"/>
        </w:rPr>
        <w:t xml:space="preserve"> </w:t>
      </w:r>
      <w:r>
        <w:rPr>
          <w:color w:val="221F1F"/>
        </w:rPr>
        <w:t>20.4</w:t>
      </w:r>
      <w:r>
        <w:rPr>
          <w:color w:val="221F1F"/>
          <w:spacing w:val="-3"/>
        </w:rPr>
        <w:t xml:space="preserve"> </w:t>
      </w:r>
      <w:r>
        <w:rPr>
          <w:color w:val="221F1F"/>
        </w:rPr>
        <w:t>[Arbitration].</w:t>
      </w:r>
    </w:p>
    <w:p w14:paraId="6D5EBE42" w14:textId="77777777" w:rsidR="0031330A" w:rsidRDefault="0031330A">
      <w:pPr>
        <w:pStyle w:val="BodyText"/>
        <w:rPr>
          <w:sz w:val="21"/>
        </w:rPr>
      </w:pPr>
    </w:p>
    <w:p w14:paraId="66B5E83B" w14:textId="77777777" w:rsidR="0031330A" w:rsidRDefault="00F22557">
      <w:pPr>
        <w:pStyle w:val="ListParagraph"/>
        <w:numPr>
          <w:ilvl w:val="2"/>
          <w:numId w:val="94"/>
        </w:numPr>
        <w:tabs>
          <w:tab w:val="left" w:pos="1047"/>
        </w:tabs>
        <w:spacing w:line="230" w:lineRule="auto"/>
        <w:ind w:left="1039" w:right="425" w:hanging="793"/>
      </w:pPr>
      <w:r>
        <w:rPr>
          <w:color w:val="221F1F"/>
        </w:rPr>
        <w:t>The requirements of this Sub-Clause are in addition to those of any other Sub-Clause which may apply toa</w:t>
      </w:r>
      <w:r>
        <w:rPr>
          <w:color w:val="221F1F"/>
          <w:spacing w:val="-52"/>
        </w:rPr>
        <w:t xml:space="preserve"> </w:t>
      </w:r>
      <w:r>
        <w:rPr>
          <w:color w:val="221F1F"/>
        </w:rPr>
        <w:t>claim. If the Contractor fails to comply with this or another Sub-Clause in relation to any claim, any</w:t>
      </w:r>
      <w:r>
        <w:rPr>
          <w:color w:val="221F1F"/>
          <w:spacing w:val="1"/>
        </w:rPr>
        <w:t xml:space="preserve"> </w:t>
      </w:r>
      <w:r>
        <w:rPr>
          <w:color w:val="221F1F"/>
        </w:rPr>
        <w:t>extension of time and/or additional payment shall take account of the extent (if any) to which the failure</w:t>
      </w:r>
      <w:r>
        <w:rPr>
          <w:color w:val="221F1F"/>
          <w:spacing w:val="1"/>
        </w:rPr>
        <w:t xml:space="preserve"> </w:t>
      </w:r>
      <w:r>
        <w:rPr>
          <w:color w:val="221F1F"/>
        </w:rPr>
        <w:t>has prevented or prejudiced</w:t>
      </w:r>
      <w:r>
        <w:rPr>
          <w:color w:val="221F1F"/>
          <w:spacing w:val="55"/>
        </w:rPr>
        <w:t xml:space="preserve"> </w:t>
      </w:r>
      <w:r>
        <w:rPr>
          <w:color w:val="221F1F"/>
        </w:rPr>
        <w:t>proper investigation of the claim, unless the claim is excluded under the</w:t>
      </w:r>
      <w:r>
        <w:rPr>
          <w:color w:val="221F1F"/>
          <w:spacing w:val="1"/>
        </w:rPr>
        <w:t xml:space="preserve"> </w:t>
      </w:r>
      <w:r>
        <w:rPr>
          <w:color w:val="221F1F"/>
        </w:rPr>
        <w:t>second</w:t>
      </w:r>
      <w:r>
        <w:rPr>
          <w:color w:val="221F1F"/>
          <w:spacing w:val="-2"/>
        </w:rPr>
        <w:t xml:space="preserve"> </w:t>
      </w:r>
      <w:r>
        <w:rPr>
          <w:color w:val="221F1F"/>
        </w:rPr>
        <w:t>paragraph</w:t>
      </w:r>
      <w:r>
        <w:rPr>
          <w:color w:val="221F1F"/>
          <w:spacing w:val="-1"/>
        </w:rPr>
        <w:t xml:space="preserve"> </w:t>
      </w:r>
      <w:r>
        <w:rPr>
          <w:color w:val="221F1F"/>
        </w:rPr>
        <w:t>of</w:t>
      </w:r>
      <w:r>
        <w:rPr>
          <w:color w:val="221F1F"/>
          <w:spacing w:val="1"/>
        </w:rPr>
        <w:t xml:space="preserve"> </w:t>
      </w:r>
      <w:r>
        <w:rPr>
          <w:color w:val="221F1F"/>
        </w:rPr>
        <w:t>Sub-</w:t>
      </w:r>
      <w:r>
        <w:rPr>
          <w:color w:val="221F1F"/>
          <w:spacing w:val="-4"/>
        </w:rPr>
        <w:t xml:space="preserve"> </w:t>
      </w:r>
      <w:r>
        <w:rPr>
          <w:color w:val="221F1F"/>
        </w:rPr>
        <w:t>Clause 20.3</w:t>
      </w:r>
      <w:r>
        <w:rPr>
          <w:color w:val="221F1F"/>
          <w:spacing w:val="-2"/>
        </w:rPr>
        <w:t xml:space="preserve"> </w:t>
      </w:r>
      <w:r>
        <w:rPr>
          <w:color w:val="221F1F"/>
        </w:rPr>
        <w:t>(f).</w:t>
      </w:r>
    </w:p>
    <w:p w14:paraId="6B9AFBD1" w14:textId="77777777" w:rsidR="0031330A" w:rsidRDefault="0031330A">
      <w:pPr>
        <w:spacing w:line="230" w:lineRule="auto"/>
        <w:jc w:val="both"/>
        <w:sectPr w:rsidR="0031330A">
          <w:pgSz w:w="11920" w:h="16850"/>
          <w:pgMar w:top="740" w:right="420" w:bottom="700" w:left="600" w:header="0" w:footer="423" w:gutter="0"/>
          <w:cols w:space="720"/>
        </w:sectPr>
      </w:pPr>
    </w:p>
    <w:p w14:paraId="33BB7FB5" w14:textId="77777777" w:rsidR="0031330A" w:rsidRDefault="00F22557">
      <w:pPr>
        <w:pStyle w:val="Heading4"/>
        <w:numPr>
          <w:ilvl w:val="1"/>
          <w:numId w:val="52"/>
        </w:numPr>
        <w:tabs>
          <w:tab w:val="left" w:pos="1041"/>
          <w:tab w:val="left" w:pos="1043"/>
        </w:tabs>
        <w:spacing w:before="76"/>
        <w:ind w:left="1042" w:hanging="794"/>
        <w:rPr>
          <w:color w:val="221F1F"/>
        </w:rPr>
      </w:pPr>
      <w:r>
        <w:rPr>
          <w:color w:val="221F1F"/>
        </w:rPr>
        <w:t>Amicable</w:t>
      </w:r>
      <w:r>
        <w:rPr>
          <w:color w:val="221F1F"/>
          <w:spacing w:val="-3"/>
        </w:rPr>
        <w:t xml:space="preserve"> </w:t>
      </w:r>
      <w:r>
        <w:rPr>
          <w:color w:val="221F1F"/>
        </w:rPr>
        <w:t>Settlement</w:t>
      </w:r>
    </w:p>
    <w:p w14:paraId="3B1F031E" w14:textId="77777777" w:rsidR="0031330A" w:rsidRDefault="0031330A">
      <w:pPr>
        <w:pStyle w:val="BodyText"/>
        <w:spacing w:before="10"/>
        <w:rPr>
          <w:b/>
          <w:sz w:val="20"/>
        </w:rPr>
      </w:pPr>
    </w:p>
    <w:p w14:paraId="2FC770DD" w14:textId="77777777" w:rsidR="0031330A" w:rsidRDefault="00F22557">
      <w:pPr>
        <w:pStyle w:val="BodyText"/>
        <w:spacing w:line="230" w:lineRule="auto"/>
        <w:ind w:left="1042" w:right="426"/>
        <w:jc w:val="both"/>
      </w:pPr>
      <w:r>
        <w:rPr>
          <w:color w:val="221F1F"/>
        </w:rPr>
        <w:t>Where a notice of a claim has been given, both Parties shall attempt to settle the dispute amicably before</w:t>
      </w:r>
      <w:r>
        <w:rPr>
          <w:color w:val="221F1F"/>
          <w:spacing w:val="1"/>
        </w:rPr>
        <w:t xml:space="preserve"> </w:t>
      </w:r>
      <w:r>
        <w:rPr>
          <w:color w:val="221F1F"/>
        </w:rPr>
        <w:t>the commencement of arbitration. However, unless both Parties agree otherwise, the Party giving a notice</w:t>
      </w:r>
      <w:r>
        <w:rPr>
          <w:color w:val="221F1F"/>
          <w:spacing w:val="1"/>
        </w:rPr>
        <w:t xml:space="preserve"> </w:t>
      </w:r>
      <w:r>
        <w:rPr>
          <w:color w:val="221F1F"/>
        </w:rPr>
        <w:t>of a claim in accordance with Sub-Clause 20.1 above should move to commence arbitration after the ﬁfty-</w:t>
      </w:r>
      <w:r>
        <w:rPr>
          <w:color w:val="221F1F"/>
          <w:spacing w:val="1"/>
        </w:rPr>
        <w:t xml:space="preserve"> </w:t>
      </w:r>
      <w:r>
        <w:rPr>
          <w:color w:val="221F1F"/>
        </w:rPr>
        <w:t>sixth</w:t>
      </w:r>
      <w:r>
        <w:rPr>
          <w:color w:val="221F1F"/>
          <w:spacing w:val="1"/>
        </w:rPr>
        <w:t xml:space="preserve"> </w:t>
      </w:r>
      <w:r>
        <w:rPr>
          <w:color w:val="221F1F"/>
        </w:rPr>
        <w:t>day from the</w:t>
      </w:r>
      <w:r>
        <w:rPr>
          <w:color w:val="221F1F"/>
          <w:spacing w:val="1"/>
        </w:rPr>
        <w:t xml:space="preserve"> </w:t>
      </w:r>
      <w:r>
        <w:rPr>
          <w:color w:val="221F1F"/>
        </w:rPr>
        <w:t>day on</w:t>
      </w:r>
      <w:r>
        <w:rPr>
          <w:color w:val="221F1F"/>
          <w:spacing w:val="1"/>
        </w:rPr>
        <w:t xml:space="preserve"> </w:t>
      </w:r>
      <w:r>
        <w:rPr>
          <w:color w:val="221F1F"/>
        </w:rPr>
        <w:t>which</w:t>
      </w:r>
      <w:r>
        <w:rPr>
          <w:color w:val="221F1F"/>
          <w:spacing w:val="1"/>
        </w:rPr>
        <w:t xml:space="preserve"> </w:t>
      </w:r>
      <w:r>
        <w:rPr>
          <w:color w:val="221F1F"/>
        </w:rPr>
        <w:t>a</w:t>
      </w:r>
      <w:r>
        <w:rPr>
          <w:color w:val="221F1F"/>
          <w:spacing w:val="1"/>
        </w:rPr>
        <w:t xml:space="preserve"> </w:t>
      </w:r>
      <w:r>
        <w:rPr>
          <w:color w:val="221F1F"/>
        </w:rPr>
        <w:t>notice</w:t>
      </w:r>
      <w:r>
        <w:rPr>
          <w:color w:val="221F1F"/>
          <w:spacing w:val="1"/>
        </w:rPr>
        <w:t xml:space="preserve"> </w:t>
      </w:r>
      <w:r>
        <w:rPr>
          <w:color w:val="221F1F"/>
        </w:rPr>
        <w:t>of</w:t>
      </w:r>
      <w:r>
        <w:rPr>
          <w:color w:val="221F1F"/>
          <w:spacing w:val="1"/>
        </w:rPr>
        <w:t xml:space="preserve"> </w:t>
      </w:r>
      <w:r>
        <w:rPr>
          <w:color w:val="221F1F"/>
        </w:rPr>
        <w:t>a</w:t>
      </w:r>
      <w:r>
        <w:rPr>
          <w:color w:val="221F1F"/>
          <w:spacing w:val="1"/>
        </w:rPr>
        <w:t xml:space="preserve"> </w:t>
      </w:r>
      <w:r>
        <w:rPr>
          <w:color w:val="221F1F"/>
        </w:rPr>
        <w:t>claim was</w:t>
      </w:r>
      <w:r>
        <w:rPr>
          <w:color w:val="221F1F"/>
          <w:spacing w:val="1"/>
        </w:rPr>
        <w:t xml:space="preserve"> </w:t>
      </w:r>
      <w:r>
        <w:rPr>
          <w:color w:val="221F1F"/>
        </w:rPr>
        <w:t>given,</w:t>
      </w:r>
      <w:r>
        <w:rPr>
          <w:color w:val="221F1F"/>
          <w:spacing w:val="1"/>
        </w:rPr>
        <w:t xml:space="preserve"> </w:t>
      </w:r>
      <w:r>
        <w:rPr>
          <w:color w:val="221F1F"/>
        </w:rPr>
        <w:t>even</w:t>
      </w:r>
      <w:r>
        <w:rPr>
          <w:color w:val="221F1F"/>
          <w:spacing w:val="1"/>
        </w:rPr>
        <w:t xml:space="preserve"> </w:t>
      </w:r>
      <w:r>
        <w:rPr>
          <w:color w:val="221F1F"/>
        </w:rPr>
        <w:t>if</w:t>
      </w:r>
      <w:r>
        <w:rPr>
          <w:color w:val="221F1F"/>
          <w:spacing w:val="1"/>
        </w:rPr>
        <w:t xml:space="preserve"> </w:t>
      </w:r>
      <w:r>
        <w:rPr>
          <w:color w:val="221F1F"/>
        </w:rPr>
        <w:t>no attempt</w:t>
      </w:r>
      <w:r>
        <w:rPr>
          <w:color w:val="221F1F"/>
          <w:spacing w:val="1"/>
        </w:rPr>
        <w:t xml:space="preserve"> </w:t>
      </w:r>
      <w:r>
        <w:rPr>
          <w:color w:val="221F1F"/>
        </w:rPr>
        <w:t>at</w:t>
      </w:r>
      <w:r>
        <w:rPr>
          <w:color w:val="221F1F"/>
          <w:spacing w:val="1"/>
        </w:rPr>
        <w:t xml:space="preserve"> </w:t>
      </w:r>
      <w:r>
        <w:rPr>
          <w:color w:val="221F1F"/>
        </w:rPr>
        <w:t>an</w:t>
      </w:r>
      <w:r>
        <w:rPr>
          <w:color w:val="221F1F"/>
          <w:spacing w:val="55"/>
        </w:rPr>
        <w:t xml:space="preserve"> </w:t>
      </w:r>
      <w:r>
        <w:rPr>
          <w:color w:val="221F1F"/>
        </w:rPr>
        <w:t>amicable</w:t>
      </w:r>
      <w:r>
        <w:rPr>
          <w:color w:val="221F1F"/>
          <w:spacing w:val="1"/>
        </w:rPr>
        <w:t xml:space="preserve"> </w:t>
      </w:r>
      <w:r>
        <w:rPr>
          <w:color w:val="221F1F"/>
        </w:rPr>
        <w:t>settlement has</w:t>
      </w:r>
      <w:r>
        <w:rPr>
          <w:color w:val="221F1F"/>
          <w:spacing w:val="1"/>
        </w:rPr>
        <w:t xml:space="preserve"> </w:t>
      </w:r>
      <w:r>
        <w:rPr>
          <w:color w:val="221F1F"/>
        </w:rPr>
        <w:t>been made.</w:t>
      </w:r>
    </w:p>
    <w:p w14:paraId="11419565" w14:textId="77777777" w:rsidR="0031330A" w:rsidRDefault="0031330A">
      <w:pPr>
        <w:pStyle w:val="BodyText"/>
        <w:spacing w:before="9"/>
        <w:rPr>
          <w:sz w:val="20"/>
        </w:rPr>
      </w:pPr>
    </w:p>
    <w:p w14:paraId="1C0D05A1" w14:textId="77777777" w:rsidR="0031330A" w:rsidRDefault="00F22557">
      <w:pPr>
        <w:pStyle w:val="Heading4"/>
        <w:numPr>
          <w:ilvl w:val="1"/>
          <w:numId w:val="52"/>
        </w:numPr>
        <w:tabs>
          <w:tab w:val="left" w:pos="1041"/>
          <w:tab w:val="left" w:pos="1043"/>
        </w:tabs>
        <w:ind w:left="1042" w:hanging="794"/>
        <w:rPr>
          <w:color w:val="221F1F"/>
        </w:rPr>
      </w:pPr>
      <w:r>
        <w:rPr>
          <w:color w:val="221F1F"/>
        </w:rPr>
        <w:t>Matters</w:t>
      </w:r>
      <w:r>
        <w:rPr>
          <w:color w:val="221F1F"/>
          <w:spacing w:val="-1"/>
        </w:rPr>
        <w:t xml:space="preserve"> </w:t>
      </w:r>
      <w:r>
        <w:rPr>
          <w:color w:val="221F1F"/>
        </w:rPr>
        <w:t>that may</w:t>
      </w:r>
      <w:r>
        <w:rPr>
          <w:color w:val="221F1F"/>
          <w:spacing w:val="-1"/>
        </w:rPr>
        <w:t xml:space="preserve"> </w:t>
      </w:r>
      <w:r>
        <w:rPr>
          <w:color w:val="221F1F"/>
        </w:rPr>
        <w:t>be</w:t>
      </w:r>
      <w:r>
        <w:rPr>
          <w:color w:val="221F1F"/>
          <w:spacing w:val="-3"/>
        </w:rPr>
        <w:t xml:space="preserve"> </w:t>
      </w:r>
      <w:r>
        <w:rPr>
          <w:color w:val="221F1F"/>
        </w:rPr>
        <w:t>referred</w:t>
      </w:r>
      <w:r>
        <w:rPr>
          <w:color w:val="221F1F"/>
          <w:spacing w:val="-1"/>
        </w:rPr>
        <w:t xml:space="preserve"> </w:t>
      </w:r>
      <w:r>
        <w:rPr>
          <w:color w:val="221F1F"/>
        </w:rPr>
        <w:t>to</w:t>
      </w:r>
      <w:r>
        <w:rPr>
          <w:color w:val="221F1F"/>
          <w:spacing w:val="-4"/>
        </w:rPr>
        <w:t xml:space="preserve"> </w:t>
      </w:r>
      <w:r>
        <w:rPr>
          <w:color w:val="221F1F"/>
        </w:rPr>
        <w:t>arbitration</w:t>
      </w:r>
    </w:p>
    <w:p w14:paraId="3A9DC555" w14:textId="77777777" w:rsidR="0031330A" w:rsidRDefault="0031330A">
      <w:pPr>
        <w:pStyle w:val="BodyText"/>
        <w:spacing w:before="8"/>
        <w:rPr>
          <w:b/>
          <w:sz w:val="20"/>
        </w:rPr>
      </w:pPr>
    </w:p>
    <w:p w14:paraId="51A83188" w14:textId="77777777" w:rsidR="0031330A" w:rsidRDefault="00F22557">
      <w:pPr>
        <w:pStyle w:val="BodyText"/>
        <w:spacing w:line="230" w:lineRule="auto"/>
        <w:ind w:left="1042" w:right="413"/>
      </w:pPr>
      <w:r>
        <w:rPr>
          <w:color w:val="221F1F"/>
        </w:rPr>
        <w:t>Notwithstanding anything stated herein the following matters may be referred to arbitration before the</w:t>
      </w:r>
      <w:r>
        <w:rPr>
          <w:color w:val="221F1F"/>
          <w:spacing w:val="1"/>
        </w:rPr>
        <w:t xml:space="preserve"> </w:t>
      </w:r>
      <w:r>
        <w:rPr>
          <w:color w:val="221F1F"/>
        </w:rPr>
        <w:t>practical</w:t>
      </w:r>
      <w:r>
        <w:rPr>
          <w:color w:val="221F1F"/>
          <w:spacing w:val="-4"/>
        </w:rPr>
        <w:t xml:space="preserve"> </w:t>
      </w:r>
      <w:r>
        <w:rPr>
          <w:color w:val="221F1F"/>
        </w:rPr>
        <w:t>completion</w:t>
      </w:r>
      <w:r>
        <w:rPr>
          <w:color w:val="221F1F"/>
          <w:spacing w:val="-2"/>
        </w:rPr>
        <w:t xml:space="preserve"> </w:t>
      </w:r>
      <w:r>
        <w:rPr>
          <w:color w:val="221F1F"/>
        </w:rPr>
        <w:t>of</w:t>
      </w:r>
      <w:r>
        <w:rPr>
          <w:color w:val="221F1F"/>
          <w:spacing w:val="-2"/>
        </w:rPr>
        <w:t xml:space="preserve"> </w:t>
      </w:r>
      <w:r>
        <w:rPr>
          <w:color w:val="221F1F"/>
        </w:rPr>
        <w:t>the</w:t>
      </w:r>
      <w:r>
        <w:rPr>
          <w:color w:val="221F1F"/>
          <w:spacing w:val="-5"/>
        </w:rPr>
        <w:t xml:space="preserve"> </w:t>
      </w:r>
      <w:r>
        <w:rPr>
          <w:color w:val="221F1F"/>
        </w:rPr>
        <w:t>Works</w:t>
      </w:r>
      <w:r>
        <w:rPr>
          <w:color w:val="221F1F"/>
          <w:spacing w:val="-12"/>
        </w:rPr>
        <w:t xml:space="preserve"> </w:t>
      </w:r>
      <w:r>
        <w:rPr>
          <w:color w:val="221F1F"/>
        </w:rPr>
        <w:t>or</w:t>
      </w:r>
      <w:r>
        <w:rPr>
          <w:color w:val="221F1F"/>
          <w:spacing w:val="-2"/>
        </w:rPr>
        <w:t xml:space="preserve"> </w:t>
      </w:r>
      <w:r>
        <w:rPr>
          <w:color w:val="221F1F"/>
        </w:rPr>
        <w:t>abandonment</w:t>
      </w:r>
      <w:r>
        <w:rPr>
          <w:color w:val="221F1F"/>
          <w:spacing w:val="-1"/>
        </w:rPr>
        <w:t xml:space="preserve"> </w:t>
      </w:r>
      <w:r>
        <w:rPr>
          <w:color w:val="221F1F"/>
        </w:rPr>
        <w:t>of</w:t>
      </w:r>
      <w:r>
        <w:rPr>
          <w:color w:val="221F1F"/>
          <w:spacing w:val="-4"/>
        </w:rPr>
        <w:t xml:space="preserve"> </w:t>
      </w:r>
      <w:r>
        <w:rPr>
          <w:color w:val="221F1F"/>
        </w:rPr>
        <w:t>the</w:t>
      </w:r>
      <w:r>
        <w:rPr>
          <w:color w:val="221F1F"/>
          <w:spacing w:val="-3"/>
        </w:rPr>
        <w:t xml:space="preserve"> </w:t>
      </w:r>
      <w:r>
        <w:rPr>
          <w:color w:val="221F1F"/>
        </w:rPr>
        <w:t>Works</w:t>
      </w:r>
      <w:r>
        <w:rPr>
          <w:color w:val="221F1F"/>
          <w:spacing w:val="-12"/>
        </w:rPr>
        <w:t xml:space="preserve"> </w:t>
      </w:r>
      <w:r>
        <w:rPr>
          <w:color w:val="221F1F"/>
        </w:rPr>
        <w:t>or</w:t>
      </w:r>
      <w:r>
        <w:rPr>
          <w:color w:val="221F1F"/>
          <w:spacing w:val="-2"/>
        </w:rPr>
        <w:t xml:space="preserve"> </w:t>
      </w:r>
      <w:r>
        <w:rPr>
          <w:color w:val="221F1F"/>
        </w:rPr>
        <w:t>termination</w:t>
      </w:r>
      <w:r>
        <w:rPr>
          <w:color w:val="221F1F"/>
          <w:spacing w:val="-4"/>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Contract</w:t>
      </w:r>
      <w:r>
        <w:rPr>
          <w:color w:val="221F1F"/>
          <w:spacing w:val="-3"/>
        </w:rPr>
        <w:t xml:space="preserve"> </w:t>
      </w:r>
      <w:r>
        <w:rPr>
          <w:color w:val="221F1F"/>
        </w:rPr>
        <w:t>by</w:t>
      </w:r>
      <w:r>
        <w:rPr>
          <w:color w:val="221F1F"/>
          <w:spacing w:val="-5"/>
        </w:rPr>
        <w:t xml:space="preserve"> </w:t>
      </w:r>
      <w:r>
        <w:rPr>
          <w:color w:val="221F1F"/>
        </w:rPr>
        <w:t>either</w:t>
      </w:r>
      <w:r>
        <w:rPr>
          <w:color w:val="221F1F"/>
          <w:spacing w:val="-52"/>
        </w:rPr>
        <w:t xml:space="preserve"> </w:t>
      </w:r>
      <w:r>
        <w:rPr>
          <w:color w:val="221F1F"/>
        </w:rPr>
        <w:t>party:</w:t>
      </w:r>
    </w:p>
    <w:p w14:paraId="3C811E93" w14:textId="77777777" w:rsidR="0031330A" w:rsidRDefault="00F22557">
      <w:pPr>
        <w:pStyle w:val="ListParagraph"/>
        <w:numPr>
          <w:ilvl w:val="0"/>
          <w:numId w:val="95"/>
        </w:numPr>
        <w:tabs>
          <w:tab w:val="left" w:pos="1376"/>
        </w:tabs>
        <w:spacing w:before="43"/>
      </w:pPr>
      <w:r>
        <w:rPr>
          <w:color w:val="221F1F"/>
        </w:rPr>
        <w:t>The</w:t>
      </w:r>
      <w:r>
        <w:rPr>
          <w:color w:val="221F1F"/>
          <w:spacing w:val="-3"/>
        </w:rPr>
        <w:t xml:space="preserve"> </w:t>
      </w:r>
      <w:r>
        <w:rPr>
          <w:color w:val="221F1F"/>
        </w:rPr>
        <w:t>appointment</w:t>
      </w:r>
      <w:r>
        <w:rPr>
          <w:color w:val="221F1F"/>
          <w:spacing w:val="1"/>
        </w:rPr>
        <w:t xml:space="preserve"> </w:t>
      </w:r>
      <w:r>
        <w:rPr>
          <w:color w:val="221F1F"/>
        </w:rPr>
        <w:t>of</w:t>
      </w:r>
      <w:r>
        <w:rPr>
          <w:color w:val="221F1F"/>
          <w:spacing w:val="1"/>
        </w:rPr>
        <w:t xml:space="preserve"> </w:t>
      </w:r>
      <w:r>
        <w:rPr>
          <w:color w:val="221F1F"/>
        </w:rPr>
        <w:t>a</w:t>
      </w:r>
      <w:r>
        <w:rPr>
          <w:color w:val="221F1F"/>
          <w:spacing w:val="-3"/>
        </w:rPr>
        <w:t xml:space="preserve"> </w:t>
      </w:r>
      <w:r>
        <w:rPr>
          <w:color w:val="221F1F"/>
        </w:rPr>
        <w:t>replacement</w:t>
      </w:r>
      <w:r>
        <w:rPr>
          <w:color w:val="221F1F"/>
          <w:spacing w:val="2"/>
        </w:rPr>
        <w:t xml:space="preserve"> </w:t>
      </w:r>
      <w:r>
        <w:rPr>
          <w:color w:val="221F1F"/>
        </w:rPr>
        <w:t>Engineer upon</w:t>
      </w:r>
      <w:r>
        <w:rPr>
          <w:color w:val="221F1F"/>
          <w:spacing w:val="-4"/>
        </w:rPr>
        <w:t xml:space="preserve"> </w:t>
      </w:r>
      <w:r>
        <w:rPr>
          <w:color w:val="221F1F"/>
        </w:rPr>
        <w:t>the</w:t>
      </w:r>
      <w:r>
        <w:rPr>
          <w:color w:val="221F1F"/>
          <w:spacing w:val="-2"/>
        </w:rPr>
        <w:t xml:space="preserve"> </w:t>
      </w:r>
      <w:r>
        <w:rPr>
          <w:color w:val="221F1F"/>
        </w:rPr>
        <w:t>said</w:t>
      </w:r>
      <w:r>
        <w:rPr>
          <w:color w:val="221F1F"/>
          <w:spacing w:val="-1"/>
        </w:rPr>
        <w:t xml:space="preserve"> </w:t>
      </w:r>
      <w:r>
        <w:rPr>
          <w:color w:val="221F1F"/>
        </w:rPr>
        <w:t>person ceasing</w:t>
      </w:r>
      <w:r>
        <w:rPr>
          <w:color w:val="221F1F"/>
          <w:spacing w:val="-3"/>
        </w:rPr>
        <w:t xml:space="preserve"> </w:t>
      </w:r>
      <w:r>
        <w:rPr>
          <w:color w:val="221F1F"/>
        </w:rPr>
        <w:t>to</w:t>
      </w:r>
      <w:r>
        <w:rPr>
          <w:color w:val="221F1F"/>
          <w:spacing w:val="-1"/>
        </w:rPr>
        <w:t xml:space="preserve"> </w:t>
      </w:r>
      <w:r>
        <w:rPr>
          <w:color w:val="221F1F"/>
        </w:rPr>
        <w:t>act.</w:t>
      </w:r>
    </w:p>
    <w:p w14:paraId="407EC405" w14:textId="77777777" w:rsidR="0031330A" w:rsidRDefault="00F22557">
      <w:pPr>
        <w:pStyle w:val="ListParagraph"/>
        <w:numPr>
          <w:ilvl w:val="0"/>
          <w:numId w:val="95"/>
        </w:numPr>
        <w:tabs>
          <w:tab w:val="left" w:pos="1376"/>
        </w:tabs>
        <w:spacing w:before="38"/>
      </w:pPr>
      <w:r>
        <w:rPr>
          <w:color w:val="221F1F"/>
        </w:rPr>
        <w:t>Whether</w:t>
      </w:r>
      <w:r>
        <w:rPr>
          <w:color w:val="221F1F"/>
          <w:spacing w:val="-2"/>
        </w:rPr>
        <w:t xml:space="preserve"> </w:t>
      </w:r>
      <w:r>
        <w:rPr>
          <w:color w:val="221F1F"/>
        </w:rPr>
        <w:t>or</w:t>
      </w:r>
      <w:r>
        <w:rPr>
          <w:color w:val="221F1F"/>
          <w:spacing w:val="1"/>
        </w:rPr>
        <w:t xml:space="preserve"> </w:t>
      </w:r>
      <w:r>
        <w:rPr>
          <w:color w:val="221F1F"/>
        </w:rPr>
        <w:t>not</w:t>
      </w:r>
      <w:r>
        <w:rPr>
          <w:color w:val="221F1F"/>
          <w:spacing w:val="-2"/>
        </w:rPr>
        <w:t xml:space="preserve"> </w:t>
      </w:r>
      <w:r>
        <w:rPr>
          <w:color w:val="221F1F"/>
        </w:rPr>
        <w:t>the</w:t>
      </w:r>
      <w:r>
        <w:rPr>
          <w:color w:val="221F1F"/>
          <w:spacing w:val="-2"/>
        </w:rPr>
        <w:t xml:space="preserve"> </w:t>
      </w:r>
      <w:r>
        <w:rPr>
          <w:color w:val="221F1F"/>
        </w:rPr>
        <w:t>issue</w:t>
      </w:r>
      <w:r>
        <w:rPr>
          <w:color w:val="221F1F"/>
          <w:spacing w:val="-1"/>
        </w:rPr>
        <w:t xml:space="preserve"> </w:t>
      </w:r>
      <w:r>
        <w:rPr>
          <w:color w:val="221F1F"/>
        </w:rPr>
        <w:t>of</w:t>
      </w:r>
      <w:r>
        <w:rPr>
          <w:color w:val="221F1F"/>
          <w:spacing w:val="-2"/>
        </w:rPr>
        <w:t xml:space="preserve"> </w:t>
      </w:r>
      <w:r>
        <w:rPr>
          <w:color w:val="221F1F"/>
        </w:rPr>
        <w:t>an</w:t>
      </w:r>
      <w:r>
        <w:rPr>
          <w:color w:val="221F1F"/>
          <w:spacing w:val="-1"/>
        </w:rPr>
        <w:t xml:space="preserve"> </w:t>
      </w:r>
      <w:r>
        <w:rPr>
          <w:color w:val="221F1F"/>
        </w:rPr>
        <w:t>instruction</w:t>
      </w:r>
      <w:r>
        <w:rPr>
          <w:color w:val="221F1F"/>
          <w:spacing w:val="-2"/>
        </w:rPr>
        <w:t xml:space="preserve"> </w:t>
      </w:r>
      <w:r>
        <w:rPr>
          <w:color w:val="221F1F"/>
        </w:rPr>
        <w:t>by</w:t>
      </w:r>
      <w:r>
        <w:rPr>
          <w:color w:val="221F1F"/>
          <w:spacing w:val="-4"/>
        </w:rPr>
        <w:t xml:space="preserve"> </w:t>
      </w:r>
      <w:r>
        <w:rPr>
          <w:color w:val="221F1F"/>
        </w:rPr>
        <w:t>the Engineer</w:t>
      </w:r>
      <w:r>
        <w:rPr>
          <w:color w:val="221F1F"/>
          <w:spacing w:val="-2"/>
        </w:rPr>
        <w:t xml:space="preserve"> </w:t>
      </w:r>
      <w:r>
        <w:rPr>
          <w:color w:val="221F1F"/>
        </w:rPr>
        <w:t>is empowered</w:t>
      </w:r>
      <w:r>
        <w:rPr>
          <w:color w:val="221F1F"/>
          <w:spacing w:val="-3"/>
        </w:rPr>
        <w:t xml:space="preserve"> </w:t>
      </w:r>
      <w:r>
        <w:rPr>
          <w:color w:val="221F1F"/>
        </w:rPr>
        <w:t>by</w:t>
      </w:r>
      <w:r>
        <w:rPr>
          <w:color w:val="221F1F"/>
          <w:spacing w:val="-3"/>
        </w:rPr>
        <w:t xml:space="preserve"> </w:t>
      </w:r>
      <w:r>
        <w:rPr>
          <w:color w:val="221F1F"/>
        </w:rPr>
        <w:t>these</w:t>
      </w:r>
      <w:r>
        <w:rPr>
          <w:color w:val="221F1F"/>
          <w:spacing w:val="-3"/>
        </w:rPr>
        <w:t xml:space="preserve"> </w:t>
      </w:r>
      <w:r>
        <w:rPr>
          <w:color w:val="221F1F"/>
        </w:rPr>
        <w:t>Conditions.</w:t>
      </w:r>
    </w:p>
    <w:p w14:paraId="5A32CCC1" w14:textId="77777777" w:rsidR="0031330A" w:rsidRDefault="00F22557">
      <w:pPr>
        <w:pStyle w:val="ListParagraph"/>
        <w:numPr>
          <w:ilvl w:val="0"/>
          <w:numId w:val="95"/>
        </w:numPr>
        <w:tabs>
          <w:tab w:val="left" w:pos="1376"/>
        </w:tabs>
        <w:spacing w:before="40"/>
      </w:pPr>
      <w:r>
        <w:rPr>
          <w:color w:val="221F1F"/>
        </w:rPr>
        <w:t>Whether</w:t>
      </w:r>
      <w:r>
        <w:rPr>
          <w:color w:val="221F1F"/>
          <w:spacing w:val="-2"/>
        </w:rPr>
        <w:t xml:space="preserve"> </w:t>
      </w:r>
      <w:r>
        <w:rPr>
          <w:color w:val="221F1F"/>
        </w:rPr>
        <w:t>or not a</w:t>
      </w:r>
      <w:r>
        <w:rPr>
          <w:color w:val="221F1F"/>
          <w:spacing w:val="-3"/>
        </w:rPr>
        <w:t xml:space="preserve"> </w:t>
      </w:r>
      <w:r>
        <w:rPr>
          <w:color w:val="221F1F"/>
        </w:rPr>
        <w:t>certiﬁcate</w:t>
      </w:r>
      <w:r>
        <w:rPr>
          <w:color w:val="221F1F"/>
          <w:spacing w:val="-1"/>
        </w:rPr>
        <w:t xml:space="preserve"> </w:t>
      </w:r>
      <w:r>
        <w:rPr>
          <w:color w:val="221F1F"/>
        </w:rPr>
        <w:t>has been</w:t>
      </w:r>
      <w:r>
        <w:rPr>
          <w:color w:val="221F1F"/>
          <w:spacing w:val="-3"/>
        </w:rPr>
        <w:t xml:space="preserve"> </w:t>
      </w:r>
      <w:r>
        <w:rPr>
          <w:color w:val="221F1F"/>
        </w:rPr>
        <w:t>improperly</w:t>
      </w:r>
      <w:r>
        <w:rPr>
          <w:color w:val="221F1F"/>
          <w:spacing w:val="-3"/>
        </w:rPr>
        <w:t xml:space="preserve"> </w:t>
      </w:r>
      <w:r>
        <w:rPr>
          <w:color w:val="221F1F"/>
        </w:rPr>
        <w:t>withheld or is</w:t>
      </w:r>
      <w:r>
        <w:rPr>
          <w:color w:val="221F1F"/>
          <w:spacing w:val="-1"/>
        </w:rPr>
        <w:t xml:space="preserve"> </w:t>
      </w:r>
      <w:r>
        <w:rPr>
          <w:color w:val="221F1F"/>
        </w:rPr>
        <w:t>not in</w:t>
      </w:r>
      <w:r>
        <w:rPr>
          <w:color w:val="221F1F"/>
          <w:spacing w:val="-3"/>
        </w:rPr>
        <w:t xml:space="preserve"> </w:t>
      </w:r>
      <w:r>
        <w:rPr>
          <w:color w:val="221F1F"/>
        </w:rPr>
        <w:t>accordance</w:t>
      </w:r>
      <w:r>
        <w:rPr>
          <w:color w:val="221F1F"/>
          <w:spacing w:val="-2"/>
        </w:rPr>
        <w:t xml:space="preserve"> </w:t>
      </w:r>
      <w:r>
        <w:rPr>
          <w:color w:val="221F1F"/>
        </w:rPr>
        <w:t>with</w:t>
      </w:r>
      <w:r>
        <w:rPr>
          <w:color w:val="221F1F"/>
          <w:spacing w:val="-4"/>
        </w:rPr>
        <w:t xml:space="preserve"> </w:t>
      </w:r>
      <w:r>
        <w:rPr>
          <w:color w:val="221F1F"/>
        </w:rPr>
        <w:t>these Conditions.</w:t>
      </w:r>
    </w:p>
    <w:p w14:paraId="69E5F941" w14:textId="77777777" w:rsidR="0031330A" w:rsidRDefault="00F22557">
      <w:pPr>
        <w:pStyle w:val="ListParagraph"/>
        <w:numPr>
          <w:ilvl w:val="0"/>
          <w:numId w:val="96"/>
        </w:numPr>
        <w:tabs>
          <w:tab w:val="left" w:pos="1376"/>
        </w:tabs>
        <w:spacing w:before="40"/>
      </w:pPr>
      <w:r>
        <w:rPr>
          <w:color w:val="221F1F"/>
        </w:rPr>
        <w:t>Any</w:t>
      </w:r>
      <w:r>
        <w:rPr>
          <w:color w:val="221F1F"/>
          <w:spacing w:val="-5"/>
        </w:rPr>
        <w:t xml:space="preserve"> </w:t>
      </w:r>
      <w:r>
        <w:rPr>
          <w:color w:val="221F1F"/>
        </w:rPr>
        <w:t>dispute</w:t>
      </w:r>
      <w:r>
        <w:rPr>
          <w:color w:val="221F1F"/>
          <w:spacing w:val="-3"/>
        </w:rPr>
        <w:t xml:space="preserve"> </w:t>
      </w:r>
      <w:r>
        <w:rPr>
          <w:color w:val="221F1F"/>
        </w:rPr>
        <w:t>arising</w:t>
      </w:r>
      <w:r>
        <w:rPr>
          <w:color w:val="221F1F"/>
          <w:spacing w:val="-3"/>
        </w:rPr>
        <w:t xml:space="preserve"> </w:t>
      </w:r>
      <w:r>
        <w:rPr>
          <w:color w:val="221F1F"/>
        </w:rPr>
        <w:t>in</w:t>
      </w:r>
      <w:r>
        <w:rPr>
          <w:color w:val="221F1F"/>
          <w:spacing w:val="-1"/>
        </w:rPr>
        <w:t xml:space="preserve"> </w:t>
      </w:r>
      <w:r>
        <w:rPr>
          <w:color w:val="221F1F"/>
        </w:rPr>
        <w:t>respect of</w:t>
      </w:r>
      <w:r>
        <w:rPr>
          <w:color w:val="221F1F"/>
          <w:spacing w:val="-1"/>
        </w:rPr>
        <w:t xml:space="preserve"> </w:t>
      </w:r>
      <w:r>
        <w:rPr>
          <w:color w:val="221F1F"/>
        </w:rPr>
        <w:t>war risks or war</w:t>
      </w:r>
      <w:r>
        <w:rPr>
          <w:color w:val="221F1F"/>
          <w:spacing w:val="-1"/>
        </w:rPr>
        <w:t xml:space="preserve"> </w:t>
      </w:r>
      <w:r>
        <w:rPr>
          <w:color w:val="221F1F"/>
        </w:rPr>
        <w:t>damage.</w:t>
      </w:r>
    </w:p>
    <w:p w14:paraId="36981718" w14:textId="77777777" w:rsidR="0031330A" w:rsidRDefault="00F22557">
      <w:pPr>
        <w:pStyle w:val="ListParagraph"/>
        <w:numPr>
          <w:ilvl w:val="0"/>
          <w:numId w:val="96"/>
        </w:numPr>
        <w:tabs>
          <w:tab w:val="left" w:pos="1376"/>
        </w:tabs>
        <w:spacing w:before="48" w:line="230" w:lineRule="auto"/>
        <w:ind w:left="1378" w:right="430" w:hanging="336"/>
      </w:pPr>
      <w:r>
        <w:rPr>
          <w:color w:val="221F1F"/>
        </w:rPr>
        <w:t xml:space="preserve">All other ma </w:t>
      </w:r>
      <w:proofErr w:type="spellStart"/>
      <w:r>
        <w:rPr>
          <w:color w:val="221F1F"/>
        </w:rPr>
        <w:t>tters</w:t>
      </w:r>
      <w:proofErr w:type="spellEnd"/>
      <w:r>
        <w:rPr>
          <w:color w:val="221F1F"/>
        </w:rPr>
        <w:t xml:space="preserve"> shall only be referred to arbitration after the completion or alleged completion of the</w:t>
      </w:r>
      <w:r>
        <w:rPr>
          <w:color w:val="221F1F"/>
          <w:spacing w:val="1"/>
        </w:rPr>
        <w:t xml:space="preserve"> </w:t>
      </w:r>
      <w:r>
        <w:rPr>
          <w:color w:val="221F1F"/>
        </w:rPr>
        <w:t xml:space="preserve">Works or termination or alleged termination of the </w:t>
      </w:r>
      <w:proofErr w:type="gramStart"/>
      <w:r>
        <w:rPr>
          <w:color w:val="221F1F"/>
        </w:rPr>
        <w:t>Contract, unless</w:t>
      </w:r>
      <w:proofErr w:type="gramEnd"/>
      <w:r>
        <w:rPr>
          <w:color w:val="221F1F"/>
        </w:rPr>
        <w:t xml:space="preserve"> the Procuring Entity and the</w:t>
      </w:r>
      <w:r>
        <w:rPr>
          <w:color w:val="221F1F"/>
          <w:spacing w:val="1"/>
        </w:rPr>
        <w:t xml:space="preserve"> </w:t>
      </w:r>
      <w:r>
        <w:rPr>
          <w:color w:val="221F1F"/>
        </w:rPr>
        <w:t>Contract</w:t>
      </w:r>
      <w:r>
        <w:rPr>
          <w:color w:val="221F1F"/>
          <w:spacing w:val="-2"/>
        </w:rPr>
        <w:t xml:space="preserve"> </w:t>
      </w:r>
      <w:r>
        <w:rPr>
          <w:color w:val="221F1F"/>
        </w:rPr>
        <w:t>or</w:t>
      </w:r>
      <w:r>
        <w:rPr>
          <w:color w:val="221F1F"/>
          <w:spacing w:val="1"/>
        </w:rPr>
        <w:t xml:space="preserve"> </w:t>
      </w:r>
      <w:r>
        <w:rPr>
          <w:color w:val="221F1F"/>
        </w:rPr>
        <w:t>agree</w:t>
      </w:r>
      <w:r>
        <w:rPr>
          <w:color w:val="221F1F"/>
          <w:spacing w:val="1"/>
        </w:rPr>
        <w:t xml:space="preserve"> </w:t>
      </w:r>
      <w:r>
        <w:rPr>
          <w:color w:val="221F1F"/>
        </w:rPr>
        <w:t>otherwise</w:t>
      </w:r>
      <w:r>
        <w:rPr>
          <w:color w:val="221F1F"/>
          <w:spacing w:val="-2"/>
        </w:rPr>
        <w:t xml:space="preserve"> </w:t>
      </w:r>
      <w:r>
        <w:rPr>
          <w:color w:val="221F1F"/>
        </w:rPr>
        <w:t>in writing.</w:t>
      </w:r>
    </w:p>
    <w:p w14:paraId="03BABD74" w14:textId="77777777" w:rsidR="0031330A" w:rsidRDefault="0031330A">
      <w:pPr>
        <w:pStyle w:val="BodyText"/>
        <w:spacing w:before="10"/>
        <w:rPr>
          <w:sz w:val="20"/>
        </w:rPr>
      </w:pPr>
    </w:p>
    <w:p w14:paraId="2E02B46D" w14:textId="77777777" w:rsidR="0031330A" w:rsidRDefault="00F22557">
      <w:pPr>
        <w:pStyle w:val="Heading4"/>
        <w:numPr>
          <w:ilvl w:val="1"/>
          <w:numId w:val="52"/>
        </w:numPr>
        <w:tabs>
          <w:tab w:val="left" w:pos="1041"/>
          <w:tab w:val="left" w:pos="1043"/>
        </w:tabs>
        <w:ind w:left="1042" w:hanging="794"/>
        <w:rPr>
          <w:color w:val="221F1F"/>
        </w:rPr>
      </w:pPr>
      <w:r>
        <w:rPr>
          <w:color w:val="221F1F"/>
        </w:rPr>
        <w:t>Arbitration</w:t>
      </w:r>
    </w:p>
    <w:p w14:paraId="38D096A9" w14:textId="77777777" w:rsidR="0031330A" w:rsidRDefault="0031330A">
      <w:pPr>
        <w:pStyle w:val="BodyText"/>
        <w:spacing w:before="10"/>
        <w:rPr>
          <w:b/>
          <w:sz w:val="20"/>
        </w:rPr>
      </w:pPr>
    </w:p>
    <w:p w14:paraId="35309BCD" w14:textId="77777777" w:rsidR="0031330A" w:rsidRDefault="00F22557">
      <w:pPr>
        <w:pStyle w:val="ListParagraph"/>
        <w:numPr>
          <w:ilvl w:val="2"/>
          <w:numId w:val="52"/>
        </w:numPr>
        <w:tabs>
          <w:tab w:val="left" w:pos="1043"/>
        </w:tabs>
        <w:spacing w:line="230" w:lineRule="auto"/>
        <w:ind w:left="1042" w:right="428" w:hanging="793"/>
        <w:rPr>
          <w:color w:val="221F1F"/>
        </w:rPr>
      </w:pPr>
      <w:r>
        <w:rPr>
          <w:color w:val="221F1F"/>
        </w:rPr>
        <w:t>Any claim or dispute between the Parties arising out of or in connection with the Contract not settled</w:t>
      </w:r>
      <w:r>
        <w:rPr>
          <w:color w:val="221F1F"/>
          <w:spacing w:val="1"/>
        </w:rPr>
        <w:t xml:space="preserve"> </w:t>
      </w:r>
      <w:r>
        <w:rPr>
          <w:color w:val="221F1F"/>
        </w:rPr>
        <w:t>amicably</w:t>
      </w:r>
      <w:r>
        <w:rPr>
          <w:color w:val="221F1F"/>
          <w:spacing w:val="-4"/>
        </w:rPr>
        <w:t xml:space="preserve"> </w:t>
      </w:r>
      <w:r>
        <w:rPr>
          <w:color w:val="221F1F"/>
        </w:rPr>
        <w:t>in accordance</w:t>
      </w:r>
      <w:r>
        <w:rPr>
          <w:color w:val="221F1F"/>
          <w:spacing w:val="1"/>
        </w:rPr>
        <w:t xml:space="preserve"> </w:t>
      </w:r>
      <w:r>
        <w:rPr>
          <w:color w:val="221F1F"/>
        </w:rPr>
        <w:t>with</w:t>
      </w:r>
      <w:r>
        <w:rPr>
          <w:color w:val="221F1F"/>
          <w:spacing w:val="-1"/>
        </w:rPr>
        <w:t xml:space="preserve"> </w:t>
      </w:r>
      <w:r>
        <w:rPr>
          <w:color w:val="221F1F"/>
        </w:rPr>
        <w:t>Sub-Clause 20.3</w:t>
      </w:r>
      <w:r>
        <w:rPr>
          <w:color w:val="221F1F"/>
          <w:spacing w:val="-2"/>
        </w:rPr>
        <w:t xml:space="preserve"> </w:t>
      </w:r>
      <w:r>
        <w:rPr>
          <w:color w:val="221F1F"/>
        </w:rPr>
        <w:t>shall be</w:t>
      </w:r>
      <w:r>
        <w:rPr>
          <w:color w:val="221F1F"/>
          <w:spacing w:val="-2"/>
        </w:rPr>
        <w:t xml:space="preserve"> </w:t>
      </w:r>
      <w:r>
        <w:rPr>
          <w:color w:val="221F1F"/>
        </w:rPr>
        <w:t>ﬁnally</w:t>
      </w:r>
      <w:r>
        <w:rPr>
          <w:color w:val="221F1F"/>
          <w:spacing w:val="-2"/>
        </w:rPr>
        <w:t xml:space="preserve"> </w:t>
      </w:r>
      <w:r>
        <w:rPr>
          <w:color w:val="221F1F"/>
        </w:rPr>
        <w:t>settled</w:t>
      </w:r>
      <w:r>
        <w:rPr>
          <w:color w:val="221F1F"/>
          <w:spacing w:val="-3"/>
        </w:rPr>
        <w:t xml:space="preserve"> </w:t>
      </w:r>
      <w:r>
        <w:rPr>
          <w:color w:val="221F1F"/>
        </w:rPr>
        <w:t>by</w:t>
      </w:r>
      <w:r>
        <w:rPr>
          <w:color w:val="221F1F"/>
          <w:spacing w:val="-2"/>
        </w:rPr>
        <w:t xml:space="preserve"> </w:t>
      </w:r>
      <w:r>
        <w:rPr>
          <w:color w:val="221F1F"/>
        </w:rPr>
        <w:t>arbitration.</w:t>
      </w:r>
    </w:p>
    <w:p w14:paraId="24D5C91D" w14:textId="77777777" w:rsidR="0031330A" w:rsidRDefault="0031330A">
      <w:pPr>
        <w:pStyle w:val="BodyText"/>
        <w:spacing w:before="2"/>
        <w:rPr>
          <w:sz w:val="21"/>
        </w:rPr>
      </w:pPr>
    </w:p>
    <w:p w14:paraId="38911582" w14:textId="77777777" w:rsidR="0031330A" w:rsidRDefault="00F22557">
      <w:pPr>
        <w:pStyle w:val="ListParagraph"/>
        <w:numPr>
          <w:ilvl w:val="2"/>
          <w:numId w:val="52"/>
        </w:numPr>
        <w:tabs>
          <w:tab w:val="left" w:pos="1043"/>
        </w:tabs>
        <w:spacing w:before="1" w:line="230" w:lineRule="auto"/>
        <w:ind w:left="1042" w:right="428" w:hanging="793"/>
        <w:rPr>
          <w:color w:val="221F1F"/>
        </w:rPr>
      </w:pPr>
      <w:r>
        <w:rPr>
          <w:color w:val="221F1F"/>
        </w:rPr>
        <w:t>No arbitration proceedings shall be commenced on any claim or dispute where notice of a claim or dispute</w:t>
      </w:r>
      <w:r>
        <w:rPr>
          <w:color w:val="221F1F"/>
          <w:spacing w:val="-52"/>
        </w:rPr>
        <w:t xml:space="preserve"> </w:t>
      </w:r>
      <w:r>
        <w:rPr>
          <w:color w:val="221F1F"/>
        </w:rPr>
        <w:t>has not been given by the applying party within ninety days of the occurrence or discovery of the matter or</w:t>
      </w:r>
      <w:r>
        <w:rPr>
          <w:color w:val="221F1F"/>
          <w:spacing w:val="-52"/>
        </w:rPr>
        <w:t xml:space="preserve"> </w:t>
      </w:r>
      <w:r>
        <w:rPr>
          <w:color w:val="221F1F"/>
        </w:rPr>
        <w:t>issue</w:t>
      </w:r>
      <w:r>
        <w:rPr>
          <w:color w:val="221F1F"/>
          <w:spacing w:val="-1"/>
        </w:rPr>
        <w:t xml:space="preserve"> </w:t>
      </w:r>
      <w:r>
        <w:rPr>
          <w:color w:val="221F1F"/>
        </w:rPr>
        <w:t>giving</w:t>
      </w:r>
      <w:r>
        <w:rPr>
          <w:color w:val="221F1F"/>
          <w:spacing w:val="-2"/>
        </w:rPr>
        <w:t xml:space="preserve"> </w:t>
      </w:r>
      <w:r>
        <w:rPr>
          <w:color w:val="221F1F"/>
        </w:rPr>
        <w:t>rise</w:t>
      </w:r>
      <w:r>
        <w:rPr>
          <w:color w:val="221F1F"/>
          <w:spacing w:val="-1"/>
        </w:rPr>
        <w:t xml:space="preserve"> </w:t>
      </w:r>
      <w:r>
        <w:rPr>
          <w:color w:val="221F1F"/>
        </w:rPr>
        <w:t>to</w:t>
      </w:r>
      <w:r>
        <w:rPr>
          <w:color w:val="221F1F"/>
          <w:spacing w:val="-2"/>
        </w:rPr>
        <w:t xml:space="preserve"> </w:t>
      </w:r>
      <w:r>
        <w:rPr>
          <w:color w:val="221F1F"/>
        </w:rPr>
        <w:t>the dispute.</w:t>
      </w:r>
    </w:p>
    <w:p w14:paraId="30F2EA01" w14:textId="77777777" w:rsidR="0031330A" w:rsidRDefault="0031330A">
      <w:pPr>
        <w:pStyle w:val="BodyText"/>
        <w:spacing w:before="2"/>
        <w:rPr>
          <w:sz w:val="21"/>
        </w:rPr>
      </w:pPr>
    </w:p>
    <w:p w14:paraId="7207F0AB" w14:textId="77777777" w:rsidR="0031330A" w:rsidRDefault="00F22557">
      <w:pPr>
        <w:pStyle w:val="ListParagraph"/>
        <w:numPr>
          <w:ilvl w:val="2"/>
          <w:numId w:val="52"/>
        </w:numPr>
        <w:tabs>
          <w:tab w:val="left" w:pos="1043"/>
        </w:tabs>
        <w:spacing w:line="230" w:lineRule="auto"/>
        <w:ind w:left="1042" w:right="430" w:hanging="793"/>
        <w:rPr>
          <w:color w:val="221F1F"/>
        </w:rPr>
      </w:pPr>
      <w:r>
        <w:rPr>
          <w:color w:val="221F1F"/>
        </w:rPr>
        <w:t>Notwithstanding the issue of a notice as stated above, the arbitration of such a claim or dispute shall not</w:t>
      </w:r>
      <w:r>
        <w:rPr>
          <w:color w:val="221F1F"/>
          <w:spacing w:val="1"/>
        </w:rPr>
        <w:t xml:space="preserve"> </w:t>
      </w:r>
      <w:r>
        <w:rPr>
          <w:color w:val="221F1F"/>
        </w:rPr>
        <w:t>commence unless an attempt has in the ﬁrst instance been made by the parties to settle such claim or</w:t>
      </w:r>
      <w:r>
        <w:rPr>
          <w:color w:val="221F1F"/>
          <w:spacing w:val="1"/>
        </w:rPr>
        <w:t xml:space="preserve"> </w:t>
      </w:r>
      <w:r>
        <w:rPr>
          <w:color w:val="221F1F"/>
        </w:rPr>
        <w:t>dispute</w:t>
      </w:r>
      <w:r>
        <w:rPr>
          <w:color w:val="221F1F"/>
          <w:spacing w:val="-4"/>
        </w:rPr>
        <w:t xml:space="preserve"> </w:t>
      </w:r>
      <w:r>
        <w:rPr>
          <w:color w:val="221F1F"/>
        </w:rPr>
        <w:t>amicably</w:t>
      </w:r>
      <w:r>
        <w:rPr>
          <w:color w:val="221F1F"/>
          <w:spacing w:val="-3"/>
        </w:rPr>
        <w:t xml:space="preserve"> </w:t>
      </w:r>
      <w:r>
        <w:rPr>
          <w:color w:val="221F1F"/>
        </w:rPr>
        <w:t>with</w:t>
      </w:r>
      <w:r>
        <w:rPr>
          <w:color w:val="221F1F"/>
          <w:spacing w:val="-3"/>
        </w:rPr>
        <w:t xml:space="preserve"> </w:t>
      </w:r>
      <w:r>
        <w:rPr>
          <w:color w:val="221F1F"/>
        </w:rPr>
        <w:t>or without</w:t>
      </w:r>
      <w:r>
        <w:rPr>
          <w:color w:val="221F1F"/>
          <w:spacing w:val="-1"/>
        </w:rPr>
        <w:t xml:space="preserve"> </w:t>
      </w:r>
      <w:r>
        <w:rPr>
          <w:color w:val="221F1F"/>
        </w:rPr>
        <w:t>the</w:t>
      </w:r>
      <w:r>
        <w:rPr>
          <w:color w:val="221F1F"/>
          <w:spacing w:val="-1"/>
        </w:rPr>
        <w:t xml:space="preserve"> </w:t>
      </w:r>
      <w:r>
        <w:rPr>
          <w:color w:val="221F1F"/>
        </w:rPr>
        <w:t>assistance of</w:t>
      </w:r>
      <w:r>
        <w:rPr>
          <w:color w:val="221F1F"/>
          <w:spacing w:val="-1"/>
        </w:rPr>
        <w:t xml:space="preserve"> </w:t>
      </w:r>
      <w:r>
        <w:rPr>
          <w:color w:val="221F1F"/>
        </w:rPr>
        <w:t>third</w:t>
      </w:r>
      <w:r>
        <w:rPr>
          <w:color w:val="221F1F"/>
          <w:spacing w:val="-4"/>
        </w:rPr>
        <w:t xml:space="preserve"> </w:t>
      </w:r>
      <w:r>
        <w:rPr>
          <w:color w:val="221F1F"/>
        </w:rPr>
        <w:t>parties.</w:t>
      </w:r>
      <w:r>
        <w:rPr>
          <w:color w:val="221F1F"/>
          <w:spacing w:val="-1"/>
        </w:rPr>
        <w:t xml:space="preserve"> </w:t>
      </w:r>
      <w:r>
        <w:rPr>
          <w:color w:val="221F1F"/>
        </w:rPr>
        <w:t>Proof of</w:t>
      </w:r>
      <w:r>
        <w:rPr>
          <w:color w:val="221F1F"/>
          <w:spacing w:val="-1"/>
        </w:rPr>
        <w:t xml:space="preserve"> </w:t>
      </w:r>
      <w:r>
        <w:rPr>
          <w:color w:val="221F1F"/>
        </w:rPr>
        <w:t>such</w:t>
      </w:r>
      <w:r>
        <w:rPr>
          <w:color w:val="221F1F"/>
          <w:spacing w:val="-1"/>
        </w:rPr>
        <w:t xml:space="preserve"> </w:t>
      </w:r>
      <w:r>
        <w:rPr>
          <w:color w:val="221F1F"/>
        </w:rPr>
        <w:t>attempt shall</w:t>
      </w:r>
      <w:r>
        <w:rPr>
          <w:color w:val="221F1F"/>
          <w:spacing w:val="-2"/>
        </w:rPr>
        <w:t xml:space="preserve"> </w:t>
      </w:r>
      <w:r>
        <w:rPr>
          <w:color w:val="221F1F"/>
        </w:rPr>
        <w:t>be</w:t>
      </w:r>
      <w:r>
        <w:rPr>
          <w:color w:val="221F1F"/>
          <w:spacing w:val="-2"/>
        </w:rPr>
        <w:t xml:space="preserve"> </w:t>
      </w:r>
      <w:r>
        <w:rPr>
          <w:color w:val="221F1F"/>
        </w:rPr>
        <w:t>required.</w:t>
      </w:r>
    </w:p>
    <w:p w14:paraId="35A8B4D3" w14:textId="77777777" w:rsidR="0031330A" w:rsidRDefault="0031330A">
      <w:pPr>
        <w:pStyle w:val="BodyText"/>
        <w:spacing w:before="4"/>
        <w:rPr>
          <w:sz w:val="21"/>
        </w:rPr>
      </w:pPr>
    </w:p>
    <w:p w14:paraId="242DE14A" w14:textId="77777777" w:rsidR="0031330A" w:rsidRDefault="00F22557">
      <w:pPr>
        <w:pStyle w:val="ListParagraph"/>
        <w:numPr>
          <w:ilvl w:val="2"/>
          <w:numId w:val="52"/>
        </w:numPr>
        <w:tabs>
          <w:tab w:val="left" w:pos="1043"/>
        </w:tabs>
        <w:spacing w:line="230" w:lineRule="auto"/>
        <w:ind w:left="1039" w:right="428" w:hanging="791"/>
        <w:rPr>
          <w:color w:val="221F1F"/>
        </w:rPr>
      </w:pPr>
      <w:r>
        <w:rPr>
          <w:color w:val="221F1F"/>
        </w:rPr>
        <w:t>The</w:t>
      </w:r>
      <w:r>
        <w:rPr>
          <w:color w:val="221F1F"/>
          <w:spacing w:val="1"/>
        </w:rPr>
        <w:t xml:space="preserve"> </w:t>
      </w:r>
      <w:r>
        <w:rPr>
          <w:color w:val="221F1F"/>
        </w:rPr>
        <w:t>Arbitrator</w:t>
      </w:r>
      <w:r>
        <w:rPr>
          <w:color w:val="221F1F"/>
          <w:spacing w:val="1"/>
        </w:rPr>
        <w:t xml:space="preserve"> </w:t>
      </w:r>
      <w:r>
        <w:rPr>
          <w:color w:val="221F1F"/>
        </w:rPr>
        <w:t>shall,</w:t>
      </w:r>
      <w:r>
        <w:rPr>
          <w:color w:val="221F1F"/>
          <w:spacing w:val="1"/>
        </w:rPr>
        <w:t xml:space="preserve"> </w:t>
      </w:r>
      <w:r>
        <w:rPr>
          <w:color w:val="221F1F"/>
        </w:rPr>
        <w:t>without</w:t>
      </w:r>
      <w:r>
        <w:rPr>
          <w:color w:val="221F1F"/>
          <w:spacing w:val="1"/>
        </w:rPr>
        <w:t xml:space="preserve"> </w:t>
      </w:r>
      <w:r>
        <w:rPr>
          <w:color w:val="221F1F"/>
        </w:rPr>
        <w:t>prejudice</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generality of</w:t>
      </w:r>
      <w:r>
        <w:rPr>
          <w:color w:val="221F1F"/>
          <w:spacing w:val="1"/>
        </w:rPr>
        <w:t xml:space="preserve"> </w:t>
      </w:r>
      <w:r>
        <w:rPr>
          <w:color w:val="221F1F"/>
        </w:rPr>
        <w:t>his</w:t>
      </w:r>
      <w:r>
        <w:rPr>
          <w:color w:val="221F1F"/>
          <w:spacing w:val="1"/>
        </w:rPr>
        <w:t xml:space="preserve"> </w:t>
      </w:r>
      <w:r>
        <w:rPr>
          <w:color w:val="221F1F"/>
        </w:rPr>
        <w:t>powers,</w:t>
      </w:r>
      <w:r>
        <w:rPr>
          <w:color w:val="221F1F"/>
          <w:spacing w:val="1"/>
        </w:rPr>
        <w:t xml:space="preserve"> </w:t>
      </w:r>
      <w:r>
        <w:rPr>
          <w:color w:val="221F1F"/>
        </w:rPr>
        <w:t>have</w:t>
      </w:r>
      <w:r>
        <w:rPr>
          <w:color w:val="221F1F"/>
          <w:spacing w:val="1"/>
        </w:rPr>
        <w:t xml:space="preserve"> </w:t>
      </w:r>
      <w:r>
        <w:rPr>
          <w:color w:val="221F1F"/>
        </w:rPr>
        <w:t>powers</w:t>
      </w:r>
      <w:r>
        <w:rPr>
          <w:color w:val="221F1F"/>
          <w:spacing w:val="1"/>
        </w:rPr>
        <w:t xml:space="preserve"> </w:t>
      </w:r>
      <w:r>
        <w:rPr>
          <w:color w:val="221F1F"/>
        </w:rPr>
        <w:t>to</w:t>
      </w:r>
      <w:r>
        <w:rPr>
          <w:color w:val="221F1F"/>
          <w:spacing w:val="1"/>
        </w:rPr>
        <w:t xml:space="preserve"> </w:t>
      </w:r>
      <w:r>
        <w:rPr>
          <w:color w:val="221F1F"/>
        </w:rPr>
        <w:t>direct</w:t>
      </w:r>
      <w:r>
        <w:rPr>
          <w:color w:val="221F1F"/>
          <w:spacing w:val="1"/>
        </w:rPr>
        <w:t xml:space="preserve"> </w:t>
      </w:r>
      <w:r>
        <w:rPr>
          <w:color w:val="221F1F"/>
        </w:rPr>
        <w:t>such</w:t>
      </w:r>
      <w:r>
        <w:rPr>
          <w:color w:val="221F1F"/>
          <w:spacing w:val="1"/>
        </w:rPr>
        <w:t xml:space="preserve"> </w:t>
      </w:r>
      <w:r>
        <w:rPr>
          <w:color w:val="221F1F"/>
        </w:rPr>
        <w:t xml:space="preserve">measurements, computations, </w:t>
      </w:r>
      <w:proofErr w:type="gramStart"/>
      <w:r>
        <w:rPr>
          <w:color w:val="221F1F"/>
        </w:rPr>
        <w:t>tests</w:t>
      </w:r>
      <w:proofErr w:type="gramEnd"/>
      <w:r>
        <w:rPr>
          <w:color w:val="221F1F"/>
        </w:rPr>
        <w:t xml:space="preserve"> or valuations as may in his opinion be desirable in order to determine</w:t>
      </w:r>
      <w:r>
        <w:rPr>
          <w:color w:val="221F1F"/>
          <w:spacing w:val="1"/>
        </w:rPr>
        <w:t xml:space="preserve"> </w:t>
      </w:r>
      <w:r>
        <w:rPr>
          <w:color w:val="221F1F"/>
        </w:rPr>
        <w:t>the</w:t>
      </w:r>
      <w:r>
        <w:rPr>
          <w:color w:val="221F1F"/>
          <w:spacing w:val="40"/>
        </w:rPr>
        <w:t xml:space="preserve"> </w:t>
      </w:r>
      <w:r>
        <w:rPr>
          <w:color w:val="221F1F"/>
        </w:rPr>
        <w:t>rights</w:t>
      </w:r>
      <w:r>
        <w:rPr>
          <w:color w:val="221F1F"/>
          <w:spacing w:val="41"/>
        </w:rPr>
        <w:t xml:space="preserve"> </w:t>
      </w:r>
      <w:r>
        <w:rPr>
          <w:color w:val="221F1F"/>
        </w:rPr>
        <w:t>of</w:t>
      </w:r>
      <w:r>
        <w:rPr>
          <w:color w:val="221F1F"/>
          <w:spacing w:val="40"/>
        </w:rPr>
        <w:t xml:space="preserve"> </w:t>
      </w:r>
      <w:r>
        <w:rPr>
          <w:color w:val="221F1F"/>
        </w:rPr>
        <w:t>the</w:t>
      </w:r>
      <w:r>
        <w:rPr>
          <w:color w:val="221F1F"/>
          <w:spacing w:val="40"/>
        </w:rPr>
        <w:t xml:space="preserve"> </w:t>
      </w:r>
      <w:r>
        <w:rPr>
          <w:color w:val="221F1F"/>
        </w:rPr>
        <w:t>parties</w:t>
      </w:r>
      <w:r>
        <w:rPr>
          <w:color w:val="221F1F"/>
          <w:spacing w:val="41"/>
        </w:rPr>
        <w:t xml:space="preserve"> </w:t>
      </w:r>
      <w:r>
        <w:rPr>
          <w:color w:val="221F1F"/>
        </w:rPr>
        <w:t>and</w:t>
      </w:r>
      <w:r>
        <w:rPr>
          <w:color w:val="221F1F"/>
          <w:spacing w:val="40"/>
        </w:rPr>
        <w:t xml:space="preserve"> </w:t>
      </w:r>
      <w:r>
        <w:rPr>
          <w:color w:val="221F1F"/>
        </w:rPr>
        <w:t>assess</w:t>
      </w:r>
      <w:r>
        <w:rPr>
          <w:color w:val="221F1F"/>
          <w:spacing w:val="41"/>
        </w:rPr>
        <w:t xml:space="preserve"> </w:t>
      </w:r>
      <w:r>
        <w:rPr>
          <w:color w:val="221F1F"/>
        </w:rPr>
        <w:t>and</w:t>
      </w:r>
      <w:r>
        <w:rPr>
          <w:color w:val="221F1F"/>
          <w:spacing w:val="39"/>
        </w:rPr>
        <w:t xml:space="preserve"> </w:t>
      </w:r>
      <w:r>
        <w:rPr>
          <w:color w:val="221F1F"/>
        </w:rPr>
        <w:t>award</w:t>
      </w:r>
      <w:r>
        <w:rPr>
          <w:color w:val="221F1F"/>
          <w:spacing w:val="40"/>
        </w:rPr>
        <w:t xml:space="preserve"> </w:t>
      </w:r>
      <w:r>
        <w:rPr>
          <w:color w:val="221F1F"/>
        </w:rPr>
        <w:t>any</w:t>
      </w:r>
      <w:r>
        <w:rPr>
          <w:color w:val="221F1F"/>
          <w:spacing w:val="37"/>
        </w:rPr>
        <w:t xml:space="preserve"> </w:t>
      </w:r>
      <w:r>
        <w:rPr>
          <w:color w:val="221F1F"/>
        </w:rPr>
        <w:t>sums</w:t>
      </w:r>
      <w:r>
        <w:rPr>
          <w:color w:val="221F1F"/>
          <w:spacing w:val="41"/>
        </w:rPr>
        <w:t xml:space="preserve"> </w:t>
      </w:r>
      <w:r>
        <w:rPr>
          <w:color w:val="221F1F"/>
        </w:rPr>
        <w:t>which</w:t>
      </w:r>
      <w:r>
        <w:rPr>
          <w:color w:val="221F1F"/>
          <w:spacing w:val="40"/>
        </w:rPr>
        <w:t xml:space="preserve"> </w:t>
      </w:r>
      <w:r>
        <w:rPr>
          <w:color w:val="221F1F"/>
        </w:rPr>
        <w:t>ought</w:t>
      </w:r>
      <w:r>
        <w:rPr>
          <w:color w:val="221F1F"/>
          <w:spacing w:val="41"/>
        </w:rPr>
        <w:t xml:space="preserve"> </w:t>
      </w:r>
      <w:r>
        <w:rPr>
          <w:color w:val="221F1F"/>
        </w:rPr>
        <w:t>to</w:t>
      </w:r>
      <w:r>
        <w:rPr>
          <w:color w:val="221F1F"/>
          <w:spacing w:val="40"/>
        </w:rPr>
        <w:t xml:space="preserve"> </w:t>
      </w:r>
      <w:r>
        <w:rPr>
          <w:color w:val="221F1F"/>
        </w:rPr>
        <w:t>have</w:t>
      </w:r>
      <w:r>
        <w:rPr>
          <w:color w:val="221F1F"/>
          <w:spacing w:val="40"/>
        </w:rPr>
        <w:t xml:space="preserve"> </w:t>
      </w:r>
      <w:r>
        <w:rPr>
          <w:color w:val="221F1F"/>
        </w:rPr>
        <w:t>been</w:t>
      </w:r>
      <w:r>
        <w:rPr>
          <w:color w:val="221F1F"/>
          <w:spacing w:val="37"/>
        </w:rPr>
        <w:t xml:space="preserve"> </w:t>
      </w:r>
      <w:r>
        <w:rPr>
          <w:color w:val="221F1F"/>
        </w:rPr>
        <w:t>the</w:t>
      </w:r>
      <w:r>
        <w:rPr>
          <w:color w:val="221F1F"/>
          <w:spacing w:val="41"/>
        </w:rPr>
        <w:t xml:space="preserve"> </w:t>
      </w:r>
      <w:r>
        <w:rPr>
          <w:color w:val="221F1F"/>
        </w:rPr>
        <w:t>subject</w:t>
      </w:r>
      <w:r>
        <w:rPr>
          <w:color w:val="221F1F"/>
          <w:spacing w:val="42"/>
        </w:rPr>
        <w:t xml:space="preserve"> </w:t>
      </w:r>
      <w:r>
        <w:rPr>
          <w:color w:val="221F1F"/>
        </w:rPr>
        <w:t>of</w:t>
      </w:r>
      <w:r>
        <w:rPr>
          <w:color w:val="221F1F"/>
          <w:spacing w:val="40"/>
        </w:rPr>
        <w:t xml:space="preserve"> </w:t>
      </w:r>
      <w:r>
        <w:rPr>
          <w:color w:val="221F1F"/>
        </w:rPr>
        <w:t>or</w:t>
      </w:r>
      <w:r>
        <w:rPr>
          <w:color w:val="221F1F"/>
          <w:spacing w:val="-53"/>
        </w:rPr>
        <w:t xml:space="preserve"> </w:t>
      </w:r>
      <w:r>
        <w:rPr>
          <w:color w:val="221F1F"/>
        </w:rPr>
        <w:t>included</w:t>
      </w:r>
      <w:r>
        <w:rPr>
          <w:color w:val="221F1F"/>
          <w:spacing w:val="-2"/>
        </w:rPr>
        <w:t xml:space="preserve"> </w:t>
      </w:r>
      <w:r>
        <w:rPr>
          <w:color w:val="221F1F"/>
        </w:rPr>
        <w:t>in</w:t>
      </w:r>
      <w:r>
        <w:rPr>
          <w:color w:val="221F1F"/>
          <w:spacing w:val="-3"/>
        </w:rPr>
        <w:t xml:space="preserve"> </w:t>
      </w:r>
      <w:r>
        <w:rPr>
          <w:color w:val="221F1F"/>
        </w:rPr>
        <w:t>any</w:t>
      </w:r>
      <w:r>
        <w:rPr>
          <w:color w:val="221F1F"/>
          <w:spacing w:val="-2"/>
        </w:rPr>
        <w:t xml:space="preserve"> </w:t>
      </w:r>
      <w:r>
        <w:rPr>
          <w:color w:val="221F1F"/>
        </w:rPr>
        <w:t>certiﬁcate.</w:t>
      </w:r>
    </w:p>
    <w:p w14:paraId="0F28972C" w14:textId="77777777" w:rsidR="0031330A" w:rsidRDefault="0031330A">
      <w:pPr>
        <w:pStyle w:val="BodyText"/>
        <w:spacing w:before="1"/>
        <w:rPr>
          <w:sz w:val="21"/>
        </w:rPr>
      </w:pPr>
    </w:p>
    <w:p w14:paraId="233C2ACF" w14:textId="77777777" w:rsidR="0031330A" w:rsidRDefault="00F22557">
      <w:pPr>
        <w:pStyle w:val="ListParagraph"/>
        <w:numPr>
          <w:ilvl w:val="2"/>
          <w:numId w:val="52"/>
        </w:numPr>
        <w:tabs>
          <w:tab w:val="left" w:pos="1043"/>
        </w:tabs>
        <w:spacing w:before="1" w:line="230" w:lineRule="auto"/>
        <w:ind w:left="1039" w:right="430" w:hanging="793"/>
        <w:rPr>
          <w:color w:val="221F1F"/>
        </w:rPr>
      </w:pPr>
      <w:r>
        <w:rPr>
          <w:color w:val="221F1F"/>
        </w:rPr>
        <w:t xml:space="preserve">The Arbitrator shall, without prejudice to the generality of his powers, have powers to </w:t>
      </w:r>
      <w:proofErr w:type="gramStart"/>
      <w:r>
        <w:rPr>
          <w:color w:val="221F1F"/>
        </w:rPr>
        <w:t>open up</w:t>
      </w:r>
      <w:proofErr w:type="gramEnd"/>
      <w:r>
        <w:rPr>
          <w:color w:val="221F1F"/>
        </w:rPr>
        <w:t>, review and</w:t>
      </w:r>
      <w:r>
        <w:rPr>
          <w:color w:val="221F1F"/>
          <w:spacing w:val="-52"/>
        </w:rPr>
        <w:t xml:space="preserve"> </w:t>
      </w:r>
      <w:r>
        <w:rPr>
          <w:color w:val="221F1F"/>
        </w:rPr>
        <w:t>revise</w:t>
      </w:r>
      <w:r>
        <w:rPr>
          <w:color w:val="221F1F"/>
          <w:spacing w:val="37"/>
        </w:rPr>
        <w:t xml:space="preserve"> </w:t>
      </w:r>
      <w:r>
        <w:rPr>
          <w:color w:val="221F1F"/>
        </w:rPr>
        <w:t>any</w:t>
      </w:r>
      <w:r>
        <w:rPr>
          <w:color w:val="221F1F"/>
          <w:spacing w:val="34"/>
        </w:rPr>
        <w:t xml:space="preserve"> </w:t>
      </w:r>
      <w:r>
        <w:rPr>
          <w:color w:val="221F1F"/>
        </w:rPr>
        <w:t>certiﬁcate,</w:t>
      </w:r>
      <w:r>
        <w:rPr>
          <w:color w:val="221F1F"/>
          <w:spacing w:val="38"/>
        </w:rPr>
        <w:t xml:space="preserve"> </w:t>
      </w:r>
      <w:r>
        <w:rPr>
          <w:color w:val="221F1F"/>
        </w:rPr>
        <w:t>opinion,</w:t>
      </w:r>
      <w:r>
        <w:rPr>
          <w:color w:val="221F1F"/>
          <w:spacing w:val="37"/>
        </w:rPr>
        <w:t xml:space="preserve"> </w:t>
      </w:r>
      <w:r>
        <w:rPr>
          <w:color w:val="221F1F"/>
        </w:rPr>
        <w:t>decision,</w:t>
      </w:r>
      <w:r>
        <w:rPr>
          <w:color w:val="221F1F"/>
          <w:spacing w:val="36"/>
        </w:rPr>
        <w:t xml:space="preserve"> </w:t>
      </w:r>
      <w:r>
        <w:rPr>
          <w:color w:val="221F1F"/>
        </w:rPr>
        <w:t>requirement</w:t>
      </w:r>
      <w:r>
        <w:rPr>
          <w:color w:val="221F1F"/>
          <w:spacing w:val="36"/>
        </w:rPr>
        <w:t xml:space="preserve"> </w:t>
      </w:r>
      <w:r>
        <w:rPr>
          <w:color w:val="221F1F"/>
        </w:rPr>
        <w:t>or</w:t>
      </w:r>
      <w:r>
        <w:rPr>
          <w:color w:val="221F1F"/>
          <w:spacing w:val="38"/>
        </w:rPr>
        <w:t xml:space="preserve"> </w:t>
      </w:r>
      <w:r>
        <w:rPr>
          <w:color w:val="221F1F"/>
        </w:rPr>
        <w:t>notice</w:t>
      </w:r>
      <w:r>
        <w:rPr>
          <w:color w:val="221F1F"/>
          <w:spacing w:val="37"/>
        </w:rPr>
        <w:t xml:space="preserve"> </w:t>
      </w:r>
      <w:r>
        <w:rPr>
          <w:color w:val="221F1F"/>
        </w:rPr>
        <w:t>and</w:t>
      </w:r>
      <w:r>
        <w:rPr>
          <w:color w:val="221F1F"/>
          <w:spacing w:val="35"/>
        </w:rPr>
        <w:t xml:space="preserve"> </w:t>
      </w:r>
      <w:r>
        <w:rPr>
          <w:color w:val="221F1F"/>
        </w:rPr>
        <w:t>to</w:t>
      </w:r>
      <w:r>
        <w:rPr>
          <w:color w:val="221F1F"/>
          <w:spacing w:val="36"/>
        </w:rPr>
        <w:t xml:space="preserve"> </w:t>
      </w:r>
      <w:r>
        <w:rPr>
          <w:color w:val="221F1F"/>
        </w:rPr>
        <w:t>determine</w:t>
      </w:r>
      <w:r>
        <w:rPr>
          <w:color w:val="221F1F"/>
          <w:spacing w:val="38"/>
        </w:rPr>
        <w:t xml:space="preserve"> </w:t>
      </w:r>
      <w:r>
        <w:rPr>
          <w:color w:val="221F1F"/>
        </w:rPr>
        <w:t>all</w:t>
      </w:r>
      <w:r>
        <w:rPr>
          <w:color w:val="221F1F"/>
          <w:spacing w:val="37"/>
        </w:rPr>
        <w:t xml:space="preserve"> </w:t>
      </w:r>
      <w:r>
        <w:rPr>
          <w:color w:val="221F1F"/>
        </w:rPr>
        <w:t>matters</w:t>
      </w:r>
      <w:r>
        <w:rPr>
          <w:color w:val="221F1F"/>
          <w:spacing w:val="35"/>
        </w:rPr>
        <w:t xml:space="preserve"> </w:t>
      </w:r>
      <w:r>
        <w:rPr>
          <w:color w:val="221F1F"/>
        </w:rPr>
        <w:t>in</w:t>
      </w:r>
      <w:r>
        <w:rPr>
          <w:color w:val="221F1F"/>
          <w:spacing w:val="37"/>
        </w:rPr>
        <w:t xml:space="preserve"> </w:t>
      </w:r>
      <w:r>
        <w:rPr>
          <w:color w:val="221F1F"/>
        </w:rPr>
        <w:t>dispute</w:t>
      </w:r>
      <w:r>
        <w:rPr>
          <w:color w:val="221F1F"/>
          <w:spacing w:val="-53"/>
        </w:rPr>
        <w:t xml:space="preserve"> </w:t>
      </w:r>
      <w:r>
        <w:rPr>
          <w:color w:val="221F1F"/>
        </w:rPr>
        <w:t>which shall be submitted to him in the same manner as if no such certiﬁcate, opinion, decision requirement</w:t>
      </w:r>
      <w:r>
        <w:rPr>
          <w:color w:val="221F1F"/>
          <w:spacing w:val="-52"/>
        </w:rPr>
        <w:t xml:space="preserve"> </w:t>
      </w:r>
      <w:r>
        <w:rPr>
          <w:color w:val="221F1F"/>
        </w:rPr>
        <w:t>or notice had</w:t>
      </w:r>
      <w:r>
        <w:rPr>
          <w:color w:val="221F1F"/>
          <w:spacing w:val="-2"/>
        </w:rPr>
        <w:t xml:space="preserve"> </w:t>
      </w:r>
      <w:r>
        <w:rPr>
          <w:color w:val="221F1F"/>
        </w:rPr>
        <w:t>been</w:t>
      </w:r>
      <w:r>
        <w:rPr>
          <w:color w:val="221F1F"/>
          <w:spacing w:val="-2"/>
        </w:rPr>
        <w:t xml:space="preserve"> </w:t>
      </w:r>
      <w:r>
        <w:rPr>
          <w:color w:val="221F1F"/>
        </w:rPr>
        <w:t>given.</w:t>
      </w:r>
    </w:p>
    <w:p w14:paraId="56430709" w14:textId="77777777" w:rsidR="0031330A" w:rsidRDefault="0031330A">
      <w:pPr>
        <w:pStyle w:val="BodyText"/>
        <w:spacing w:before="4"/>
        <w:rPr>
          <w:sz w:val="21"/>
        </w:rPr>
      </w:pPr>
    </w:p>
    <w:p w14:paraId="6471DB2E" w14:textId="77777777" w:rsidR="0031330A" w:rsidRDefault="00F22557">
      <w:pPr>
        <w:pStyle w:val="ListParagraph"/>
        <w:numPr>
          <w:ilvl w:val="2"/>
          <w:numId w:val="52"/>
        </w:numPr>
        <w:tabs>
          <w:tab w:val="left" w:pos="1043"/>
        </w:tabs>
        <w:spacing w:line="230" w:lineRule="auto"/>
        <w:ind w:left="1039" w:right="421" w:hanging="793"/>
        <w:rPr>
          <w:color w:val="221F1F"/>
        </w:rPr>
      </w:pPr>
      <w:r>
        <w:rPr>
          <w:color w:val="221F1F"/>
        </w:rPr>
        <w:t>The</w:t>
      </w:r>
      <w:r>
        <w:rPr>
          <w:color w:val="221F1F"/>
          <w:spacing w:val="1"/>
        </w:rPr>
        <w:t xml:space="preserve"> </w:t>
      </w:r>
      <w:r>
        <w:rPr>
          <w:color w:val="221F1F"/>
        </w:rPr>
        <w:t>arbitrators</w:t>
      </w:r>
      <w:r>
        <w:rPr>
          <w:color w:val="221F1F"/>
          <w:spacing w:val="1"/>
        </w:rPr>
        <w:t xml:space="preserve"> </w:t>
      </w:r>
      <w:r>
        <w:rPr>
          <w:color w:val="221F1F"/>
        </w:rPr>
        <w:t>shall</w:t>
      </w:r>
      <w:r>
        <w:rPr>
          <w:color w:val="221F1F"/>
          <w:spacing w:val="1"/>
        </w:rPr>
        <w:t xml:space="preserve"> </w:t>
      </w:r>
      <w:r>
        <w:rPr>
          <w:color w:val="221F1F"/>
        </w:rPr>
        <w:t>have</w:t>
      </w:r>
      <w:r>
        <w:rPr>
          <w:color w:val="221F1F"/>
          <w:spacing w:val="1"/>
        </w:rPr>
        <w:t xml:space="preserve"> </w:t>
      </w:r>
      <w:r>
        <w:rPr>
          <w:color w:val="221F1F"/>
        </w:rPr>
        <w:t>full</w:t>
      </w:r>
      <w:r>
        <w:rPr>
          <w:color w:val="221F1F"/>
          <w:spacing w:val="1"/>
        </w:rPr>
        <w:t xml:space="preserve"> </w:t>
      </w:r>
      <w:r>
        <w:rPr>
          <w:color w:val="221F1F"/>
        </w:rPr>
        <w:t>power</w:t>
      </w:r>
      <w:r>
        <w:rPr>
          <w:color w:val="221F1F"/>
          <w:spacing w:val="1"/>
        </w:rPr>
        <w:t xml:space="preserve"> </w:t>
      </w:r>
      <w:r>
        <w:rPr>
          <w:color w:val="221F1F"/>
        </w:rPr>
        <w:t>to</w:t>
      </w:r>
      <w:r>
        <w:rPr>
          <w:color w:val="221F1F"/>
          <w:spacing w:val="1"/>
        </w:rPr>
        <w:t xml:space="preserve"> </w:t>
      </w:r>
      <w:proofErr w:type="gramStart"/>
      <w:r>
        <w:rPr>
          <w:color w:val="221F1F"/>
        </w:rPr>
        <w:t>open</w:t>
      </w:r>
      <w:r>
        <w:rPr>
          <w:color w:val="221F1F"/>
          <w:spacing w:val="1"/>
        </w:rPr>
        <w:t xml:space="preserve"> </w:t>
      </w:r>
      <w:r>
        <w:rPr>
          <w:color w:val="221F1F"/>
        </w:rPr>
        <w:t>up</w:t>
      </w:r>
      <w:proofErr w:type="gramEnd"/>
      <w:r>
        <w:rPr>
          <w:color w:val="221F1F"/>
        </w:rPr>
        <w:t>,</w:t>
      </w:r>
      <w:r>
        <w:rPr>
          <w:color w:val="221F1F"/>
          <w:spacing w:val="1"/>
        </w:rPr>
        <w:t xml:space="preserve"> </w:t>
      </w:r>
      <w:r>
        <w:rPr>
          <w:color w:val="221F1F"/>
        </w:rPr>
        <w:t>review</w:t>
      </w:r>
      <w:r>
        <w:rPr>
          <w:color w:val="221F1F"/>
          <w:spacing w:val="1"/>
        </w:rPr>
        <w:t xml:space="preserve"> </w:t>
      </w:r>
      <w:r>
        <w:rPr>
          <w:color w:val="221F1F"/>
        </w:rPr>
        <w:t>and</w:t>
      </w:r>
      <w:r>
        <w:rPr>
          <w:color w:val="221F1F"/>
          <w:spacing w:val="1"/>
        </w:rPr>
        <w:t xml:space="preserve"> </w:t>
      </w:r>
      <w:r>
        <w:rPr>
          <w:color w:val="221F1F"/>
        </w:rPr>
        <w:t>revise</w:t>
      </w:r>
      <w:r>
        <w:rPr>
          <w:color w:val="221F1F"/>
          <w:spacing w:val="1"/>
        </w:rPr>
        <w:t xml:space="preserve"> </w:t>
      </w:r>
      <w:r>
        <w:rPr>
          <w:color w:val="221F1F"/>
        </w:rPr>
        <w:t>any</w:t>
      </w:r>
      <w:r>
        <w:rPr>
          <w:color w:val="221F1F"/>
          <w:spacing w:val="1"/>
        </w:rPr>
        <w:t xml:space="preserve"> </w:t>
      </w:r>
      <w:r>
        <w:rPr>
          <w:color w:val="221F1F"/>
        </w:rPr>
        <w:t>certiﬁcate,</w:t>
      </w:r>
      <w:r>
        <w:rPr>
          <w:color w:val="221F1F"/>
          <w:spacing w:val="1"/>
        </w:rPr>
        <w:t xml:space="preserve"> </w:t>
      </w:r>
      <w:r>
        <w:rPr>
          <w:color w:val="221F1F"/>
        </w:rPr>
        <w:t>determination,</w:t>
      </w:r>
      <w:r>
        <w:rPr>
          <w:color w:val="221F1F"/>
          <w:spacing w:val="1"/>
        </w:rPr>
        <w:t xml:space="preserve"> </w:t>
      </w:r>
      <w:r>
        <w:rPr>
          <w:color w:val="221F1F"/>
        </w:rPr>
        <w:t>instruction,</w:t>
      </w:r>
      <w:r>
        <w:rPr>
          <w:color w:val="221F1F"/>
          <w:spacing w:val="1"/>
        </w:rPr>
        <w:t xml:space="preserve"> </w:t>
      </w:r>
      <w:r>
        <w:rPr>
          <w:color w:val="221F1F"/>
        </w:rPr>
        <w:t>opinion</w:t>
      </w:r>
      <w:r>
        <w:rPr>
          <w:color w:val="221F1F"/>
          <w:spacing w:val="1"/>
        </w:rPr>
        <w:t xml:space="preserve"> </w:t>
      </w:r>
      <w:r>
        <w:rPr>
          <w:color w:val="221F1F"/>
        </w:rPr>
        <w:t>or</w:t>
      </w:r>
      <w:r>
        <w:rPr>
          <w:color w:val="221F1F"/>
          <w:spacing w:val="1"/>
        </w:rPr>
        <w:t xml:space="preserve"> </w:t>
      </w:r>
      <w:r>
        <w:rPr>
          <w:color w:val="221F1F"/>
        </w:rPr>
        <w:t>valuation</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Engineer,</w:t>
      </w:r>
      <w:r>
        <w:rPr>
          <w:color w:val="221F1F"/>
          <w:spacing w:val="1"/>
        </w:rPr>
        <w:t xml:space="preserve"> </w:t>
      </w:r>
      <w:r>
        <w:rPr>
          <w:color w:val="221F1F"/>
        </w:rPr>
        <w:t>relevant</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dispute.</w:t>
      </w:r>
      <w:r>
        <w:rPr>
          <w:color w:val="221F1F"/>
          <w:spacing w:val="1"/>
        </w:rPr>
        <w:t xml:space="preserve"> </w:t>
      </w:r>
      <w:r>
        <w:rPr>
          <w:color w:val="221F1F"/>
        </w:rPr>
        <w:t>Nothing</w:t>
      </w:r>
      <w:r>
        <w:rPr>
          <w:color w:val="221F1F"/>
          <w:spacing w:val="1"/>
        </w:rPr>
        <w:t xml:space="preserve"> </w:t>
      </w:r>
      <w:r>
        <w:rPr>
          <w:color w:val="221F1F"/>
        </w:rPr>
        <w:t>shall</w:t>
      </w:r>
      <w:r>
        <w:rPr>
          <w:color w:val="221F1F"/>
          <w:spacing w:val="1"/>
        </w:rPr>
        <w:t xml:space="preserve"> </w:t>
      </w:r>
      <w:r>
        <w:rPr>
          <w:color w:val="221F1F"/>
        </w:rPr>
        <w:t>disqualify</w:t>
      </w:r>
      <w:r>
        <w:rPr>
          <w:color w:val="221F1F"/>
          <w:spacing w:val="1"/>
        </w:rPr>
        <w:t xml:space="preserve"> </w:t>
      </w:r>
      <w:r>
        <w:rPr>
          <w:color w:val="221F1F"/>
        </w:rPr>
        <w:t>representatives of the Parties and the Engineer from being called as a witness and giving evidence before</w:t>
      </w:r>
      <w:r>
        <w:rPr>
          <w:color w:val="221F1F"/>
          <w:spacing w:val="1"/>
        </w:rPr>
        <w:t xml:space="preserve"> </w:t>
      </w:r>
      <w:r>
        <w:rPr>
          <w:color w:val="221F1F"/>
        </w:rPr>
        <w:t>the</w:t>
      </w:r>
      <w:r>
        <w:rPr>
          <w:color w:val="221F1F"/>
          <w:spacing w:val="-1"/>
        </w:rPr>
        <w:t xml:space="preserve"> </w:t>
      </w:r>
      <w:r>
        <w:rPr>
          <w:color w:val="221F1F"/>
        </w:rPr>
        <w:t>arbitrators</w:t>
      </w:r>
      <w:r>
        <w:rPr>
          <w:color w:val="221F1F"/>
          <w:spacing w:val="-2"/>
        </w:rPr>
        <w:t xml:space="preserve"> </w:t>
      </w:r>
      <w:r>
        <w:rPr>
          <w:color w:val="221F1F"/>
        </w:rPr>
        <w:t>on any</w:t>
      </w:r>
      <w:r>
        <w:rPr>
          <w:color w:val="221F1F"/>
          <w:spacing w:val="-2"/>
        </w:rPr>
        <w:t xml:space="preserve"> </w:t>
      </w:r>
      <w:r>
        <w:rPr>
          <w:color w:val="221F1F"/>
        </w:rPr>
        <w:t>matter</w:t>
      </w:r>
      <w:r>
        <w:rPr>
          <w:color w:val="221F1F"/>
          <w:spacing w:val="3"/>
        </w:rPr>
        <w:t xml:space="preserve"> </w:t>
      </w:r>
      <w:r>
        <w:rPr>
          <w:color w:val="221F1F"/>
        </w:rPr>
        <w:t>whatsoever</w:t>
      </w:r>
      <w:r>
        <w:rPr>
          <w:color w:val="221F1F"/>
          <w:spacing w:val="-1"/>
        </w:rPr>
        <w:t xml:space="preserve"> </w:t>
      </w:r>
      <w:r>
        <w:rPr>
          <w:color w:val="221F1F"/>
        </w:rPr>
        <w:t>relevant</w:t>
      </w:r>
      <w:r>
        <w:rPr>
          <w:color w:val="221F1F"/>
          <w:spacing w:val="-1"/>
        </w:rPr>
        <w:t xml:space="preserve"> </w:t>
      </w:r>
      <w:r>
        <w:rPr>
          <w:color w:val="221F1F"/>
        </w:rPr>
        <w:t>to the</w:t>
      </w:r>
      <w:r>
        <w:rPr>
          <w:color w:val="221F1F"/>
          <w:spacing w:val="-3"/>
        </w:rPr>
        <w:t xml:space="preserve"> </w:t>
      </w:r>
      <w:r>
        <w:rPr>
          <w:color w:val="221F1F"/>
        </w:rPr>
        <w:t>dispute.</w:t>
      </w:r>
    </w:p>
    <w:p w14:paraId="7EF257A9" w14:textId="77777777" w:rsidR="0031330A" w:rsidRDefault="0031330A">
      <w:pPr>
        <w:pStyle w:val="BodyText"/>
        <w:spacing w:before="2"/>
        <w:rPr>
          <w:sz w:val="21"/>
        </w:rPr>
      </w:pPr>
    </w:p>
    <w:p w14:paraId="3219FA70" w14:textId="77777777" w:rsidR="0031330A" w:rsidRDefault="00F22557">
      <w:pPr>
        <w:pStyle w:val="ListParagraph"/>
        <w:numPr>
          <w:ilvl w:val="2"/>
          <w:numId w:val="52"/>
        </w:numPr>
        <w:tabs>
          <w:tab w:val="left" w:pos="1043"/>
        </w:tabs>
        <w:spacing w:line="232" w:lineRule="auto"/>
        <w:ind w:left="1039" w:right="429" w:hanging="793"/>
        <w:rPr>
          <w:color w:val="221F1F"/>
        </w:rPr>
      </w:pPr>
      <w:r>
        <w:rPr>
          <w:color w:val="221F1F"/>
        </w:rPr>
        <w:t>Neither Party shall be limited in the proceedings before the arbitrators to the evidence, or to the reasons for</w:t>
      </w:r>
      <w:r>
        <w:rPr>
          <w:color w:val="221F1F"/>
          <w:spacing w:val="-52"/>
        </w:rPr>
        <w:t xml:space="preserve"> </w:t>
      </w:r>
      <w:r>
        <w:rPr>
          <w:color w:val="221F1F"/>
        </w:rPr>
        <w:t>dissatisfaction given</w:t>
      </w:r>
      <w:r>
        <w:rPr>
          <w:color w:val="221F1F"/>
          <w:spacing w:val="1"/>
        </w:rPr>
        <w:t xml:space="preserve"> </w:t>
      </w:r>
      <w:r>
        <w:rPr>
          <w:color w:val="221F1F"/>
        </w:rPr>
        <w:t>in its</w:t>
      </w:r>
      <w:r>
        <w:rPr>
          <w:color w:val="221F1F"/>
          <w:spacing w:val="-2"/>
        </w:rPr>
        <w:t xml:space="preserve"> </w:t>
      </w:r>
      <w:r>
        <w:rPr>
          <w:color w:val="221F1F"/>
        </w:rPr>
        <w:t>Notice</w:t>
      </w:r>
      <w:r>
        <w:rPr>
          <w:color w:val="221F1F"/>
          <w:spacing w:val="-1"/>
        </w:rPr>
        <w:t xml:space="preserve"> </w:t>
      </w:r>
      <w:r>
        <w:rPr>
          <w:color w:val="221F1F"/>
        </w:rPr>
        <w:t>of</w:t>
      </w:r>
      <w:r>
        <w:rPr>
          <w:color w:val="221F1F"/>
          <w:spacing w:val="1"/>
        </w:rPr>
        <w:t xml:space="preserve"> </w:t>
      </w:r>
      <w:r>
        <w:rPr>
          <w:color w:val="221F1F"/>
        </w:rPr>
        <w:t>Dissatisfaction.</w:t>
      </w:r>
    </w:p>
    <w:p w14:paraId="29A960E6" w14:textId="77777777" w:rsidR="0031330A" w:rsidRDefault="0031330A">
      <w:pPr>
        <w:pStyle w:val="BodyText"/>
        <w:spacing w:before="2"/>
        <w:rPr>
          <w:sz w:val="21"/>
        </w:rPr>
      </w:pPr>
    </w:p>
    <w:p w14:paraId="61F71299" w14:textId="77777777" w:rsidR="0031330A" w:rsidRDefault="00F22557">
      <w:pPr>
        <w:pStyle w:val="ListParagraph"/>
        <w:numPr>
          <w:ilvl w:val="2"/>
          <w:numId w:val="97"/>
        </w:numPr>
        <w:tabs>
          <w:tab w:val="left" w:pos="1043"/>
        </w:tabs>
        <w:spacing w:line="230" w:lineRule="auto"/>
        <w:ind w:right="425" w:hanging="793"/>
      </w:pPr>
      <w:r>
        <w:rPr>
          <w:color w:val="221F1F"/>
        </w:rPr>
        <w:t>Arbitration may be commenced prior to or after completion of the Works. The obligations of the Parties,</w:t>
      </w:r>
      <w:r>
        <w:rPr>
          <w:color w:val="221F1F"/>
          <w:spacing w:val="1"/>
        </w:rPr>
        <w:t xml:space="preserve"> </w:t>
      </w:r>
      <w:r>
        <w:rPr>
          <w:color w:val="221F1F"/>
        </w:rPr>
        <w:t>and the Engineer shall not be altered by reason of any arbitration being conducted during the progress of</w:t>
      </w:r>
      <w:r>
        <w:rPr>
          <w:color w:val="221F1F"/>
          <w:spacing w:val="1"/>
        </w:rPr>
        <w:t xml:space="preserve"> </w:t>
      </w:r>
      <w:r>
        <w:rPr>
          <w:color w:val="221F1F"/>
        </w:rPr>
        <w:t>the</w:t>
      </w:r>
      <w:r>
        <w:rPr>
          <w:color w:val="221F1F"/>
          <w:spacing w:val="-3"/>
        </w:rPr>
        <w:t xml:space="preserve"> </w:t>
      </w:r>
      <w:r>
        <w:rPr>
          <w:color w:val="221F1F"/>
        </w:rPr>
        <w:t>Works.</w:t>
      </w:r>
    </w:p>
    <w:p w14:paraId="5E915684" w14:textId="77777777" w:rsidR="0031330A" w:rsidRDefault="0031330A">
      <w:pPr>
        <w:pStyle w:val="BodyText"/>
        <w:spacing w:before="1"/>
        <w:rPr>
          <w:sz w:val="21"/>
        </w:rPr>
      </w:pPr>
    </w:p>
    <w:p w14:paraId="08B0E51E" w14:textId="77777777" w:rsidR="0031330A" w:rsidRDefault="00F22557">
      <w:pPr>
        <w:pStyle w:val="ListParagraph"/>
        <w:numPr>
          <w:ilvl w:val="2"/>
          <w:numId w:val="97"/>
        </w:numPr>
        <w:tabs>
          <w:tab w:val="left" w:pos="1043"/>
        </w:tabs>
        <w:spacing w:before="1" w:line="230" w:lineRule="auto"/>
        <w:ind w:right="425" w:hanging="793"/>
      </w:pPr>
      <w:r>
        <w:rPr>
          <w:color w:val="221F1F"/>
        </w:rPr>
        <w:t>The terms of the remuneration of each or all the members of Arbitration shall be mutually agreed upon by</w:t>
      </w:r>
      <w:r>
        <w:rPr>
          <w:color w:val="221F1F"/>
          <w:spacing w:val="1"/>
        </w:rPr>
        <w:t xml:space="preserve"> </w:t>
      </w:r>
      <w:r>
        <w:rPr>
          <w:color w:val="221F1F"/>
        </w:rPr>
        <w:t>the Parties when agreeing the terms of appointment. Each Party shall be responsible for paying one-half</w:t>
      </w:r>
      <w:r>
        <w:rPr>
          <w:color w:val="221F1F"/>
          <w:spacing w:val="1"/>
        </w:rPr>
        <w:t xml:space="preserve"> </w:t>
      </w:r>
      <w:proofErr w:type="spellStart"/>
      <w:r>
        <w:rPr>
          <w:color w:val="221F1F"/>
        </w:rPr>
        <w:t>ofthis</w:t>
      </w:r>
      <w:proofErr w:type="spellEnd"/>
      <w:r>
        <w:rPr>
          <w:color w:val="221F1F"/>
          <w:spacing w:val="-3"/>
        </w:rPr>
        <w:t xml:space="preserve"> </w:t>
      </w:r>
      <w:r>
        <w:rPr>
          <w:color w:val="221F1F"/>
        </w:rPr>
        <w:t>remuneration.</w:t>
      </w:r>
    </w:p>
    <w:p w14:paraId="0552573D" w14:textId="77777777" w:rsidR="0031330A" w:rsidRDefault="0031330A">
      <w:pPr>
        <w:spacing w:line="230" w:lineRule="auto"/>
        <w:jc w:val="both"/>
        <w:sectPr w:rsidR="0031330A">
          <w:pgSz w:w="11920" w:h="16850"/>
          <w:pgMar w:top="740" w:right="420" w:bottom="700" w:left="600" w:header="0" w:footer="423" w:gutter="0"/>
          <w:cols w:space="720"/>
        </w:sectPr>
      </w:pPr>
    </w:p>
    <w:p w14:paraId="42E9807F" w14:textId="77777777" w:rsidR="0031330A" w:rsidRDefault="00F22557">
      <w:pPr>
        <w:pStyle w:val="Heading4"/>
        <w:numPr>
          <w:ilvl w:val="1"/>
          <w:numId w:val="52"/>
        </w:numPr>
        <w:tabs>
          <w:tab w:val="left" w:pos="929"/>
          <w:tab w:val="left" w:pos="930"/>
        </w:tabs>
        <w:spacing w:before="71"/>
        <w:ind w:left="929" w:hanging="681"/>
        <w:rPr>
          <w:color w:val="221F1F"/>
        </w:rPr>
      </w:pPr>
      <w:r>
        <w:rPr>
          <w:color w:val="221F1F"/>
        </w:rPr>
        <w:t>Arbitration with National Contractors</w:t>
      </w:r>
    </w:p>
    <w:p w14:paraId="12F370F7" w14:textId="77777777" w:rsidR="0031330A" w:rsidRDefault="0031330A">
      <w:pPr>
        <w:pStyle w:val="BodyText"/>
        <w:spacing w:before="10"/>
        <w:rPr>
          <w:b/>
          <w:sz w:val="20"/>
        </w:rPr>
      </w:pPr>
    </w:p>
    <w:p w14:paraId="20416BA1" w14:textId="77777777" w:rsidR="0031330A" w:rsidRDefault="00F22557">
      <w:pPr>
        <w:pStyle w:val="ListParagraph"/>
        <w:numPr>
          <w:ilvl w:val="2"/>
          <w:numId w:val="52"/>
        </w:numPr>
        <w:tabs>
          <w:tab w:val="left" w:pos="930"/>
        </w:tabs>
        <w:spacing w:line="230" w:lineRule="auto"/>
        <w:ind w:right="423" w:hanging="683"/>
        <w:rPr>
          <w:color w:val="221F1F"/>
        </w:rPr>
      </w:pPr>
      <w:r>
        <w:rPr>
          <w:color w:val="221F1F"/>
        </w:rPr>
        <w:t>if the Contract is with national contractors, arbitration proceedings will be conducted in accordance with the</w:t>
      </w:r>
      <w:r>
        <w:rPr>
          <w:color w:val="221F1F"/>
          <w:spacing w:val="-52"/>
        </w:rPr>
        <w:t xml:space="preserve"> </w:t>
      </w:r>
      <w:r>
        <w:rPr>
          <w:color w:val="221F1F"/>
        </w:rPr>
        <w:t>Arbitration</w:t>
      </w:r>
      <w:r>
        <w:rPr>
          <w:color w:val="221F1F"/>
          <w:spacing w:val="1"/>
        </w:rPr>
        <w:t xml:space="preserve"> </w:t>
      </w:r>
      <w:r>
        <w:rPr>
          <w:color w:val="221F1F"/>
        </w:rPr>
        <w:t>Laws</w:t>
      </w:r>
      <w:r>
        <w:rPr>
          <w:color w:val="221F1F"/>
          <w:spacing w:val="1"/>
        </w:rPr>
        <w:t xml:space="preserve"> </w:t>
      </w:r>
      <w:r>
        <w:rPr>
          <w:color w:val="221F1F"/>
        </w:rPr>
        <w:t>of Kenya.</w:t>
      </w:r>
      <w:r>
        <w:rPr>
          <w:color w:val="221F1F"/>
          <w:spacing w:val="1"/>
        </w:rPr>
        <w:t xml:space="preserve"> </w:t>
      </w:r>
      <w:r>
        <w:rPr>
          <w:color w:val="221F1F"/>
        </w:rPr>
        <w:t>In</w:t>
      </w:r>
      <w:r>
        <w:rPr>
          <w:color w:val="221F1F"/>
          <w:spacing w:val="1"/>
        </w:rPr>
        <w:t xml:space="preserve"> </w:t>
      </w:r>
      <w:r>
        <w:rPr>
          <w:color w:val="221F1F"/>
        </w:rPr>
        <w:t>case of</w:t>
      </w:r>
      <w:r>
        <w:rPr>
          <w:color w:val="221F1F"/>
          <w:spacing w:val="1"/>
        </w:rPr>
        <w:t xml:space="preserve"> </w:t>
      </w:r>
      <w:r>
        <w:rPr>
          <w:color w:val="221F1F"/>
        </w:rPr>
        <w:t>any claim or dispute, such claim or</w:t>
      </w:r>
      <w:r>
        <w:rPr>
          <w:color w:val="221F1F"/>
          <w:spacing w:val="1"/>
        </w:rPr>
        <w:t xml:space="preserve"> </w:t>
      </w:r>
      <w:r>
        <w:rPr>
          <w:color w:val="221F1F"/>
        </w:rPr>
        <w:t>dispute shall be notiﬁed</w:t>
      </w:r>
      <w:r>
        <w:rPr>
          <w:color w:val="221F1F"/>
          <w:spacing w:val="55"/>
        </w:rPr>
        <w:t xml:space="preserve"> </w:t>
      </w:r>
      <w:r>
        <w:rPr>
          <w:color w:val="221F1F"/>
        </w:rPr>
        <w:t>in</w:t>
      </w:r>
      <w:r>
        <w:rPr>
          <w:color w:val="221F1F"/>
          <w:spacing w:val="1"/>
        </w:rPr>
        <w:t xml:space="preserve"> </w:t>
      </w:r>
      <w:r>
        <w:rPr>
          <w:color w:val="221F1F"/>
        </w:rPr>
        <w:t>writing</w:t>
      </w:r>
      <w:r>
        <w:rPr>
          <w:color w:val="221F1F"/>
          <w:spacing w:val="1"/>
        </w:rPr>
        <w:t xml:space="preserve"> </w:t>
      </w:r>
      <w:r>
        <w:rPr>
          <w:color w:val="221F1F"/>
        </w:rPr>
        <w:t>by</w:t>
      </w:r>
      <w:r>
        <w:rPr>
          <w:color w:val="221F1F"/>
          <w:spacing w:val="1"/>
        </w:rPr>
        <w:t xml:space="preserve"> </w:t>
      </w:r>
      <w:r>
        <w:rPr>
          <w:color w:val="221F1F"/>
        </w:rPr>
        <w:t>either</w:t>
      </w:r>
      <w:r>
        <w:rPr>
          <w:color w:val="221F1F"/>
          <w:spacing w:val="1"/>
        </w:rPr>
        <w:t xml:space="preserve"> </w:t>
      </w:r>
      <w:r>
        <w:rPr>
          <w:color w:val="221F1F"/>
        </w:rPr>
        <w:t>party</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other</w:t>
      </w:r>
      <w:r>
        <w:rPr>
          <w:color w:val="221F1F"/>
          <w:spacing w:val="1"/>
        </w:rPr>
        <w:t xml:space="preserve"> </w:t>
      </w:r>
      <w:r>
        <w:rPr>
          <w:color w:val="221F1F"/>
        </w:rPr>
        <w:t>with</w:t>
      </w:r>
      <w:r>
        <w:rPr>
          <w:color w:val="221F1F"/>
          <w:spacing w:val="1"/>
        </w:rPr>
        <w:t xml:space="preserve"> </w:t>
      </w:r>
      <w:r>
        <w:rPr>
          <w:color w:val="221F1F"/>
        </w:rPr>
        <w:t>a</w:t>
      </w:r>
      <w:r>
        <w:rPr>
          <w:color w:val="221F1F"/>
          <w:spacing w:val="1"/>
        </w:rPr>
        <w:t xml:space="preserve"> </w:t>
      </w:r>
      <w:r>
        <w:rPr>
          <w:color w:val="221F1F"/>
        </w:rPr>
        <w:t>request</w:t>
      </w:r>
      <w:r>
        <w:rPr>
          <w:color w:val="221F1F"/>
          <w:spacing w:val="1"/>
        </w:rPr>
        <w:t xml:space="preserve"> </w:t>
      </w:r>
      <w:r>
        <w:rPr>
          <w:color w:val="221F1F"/>
        </w:rPr>
        <w:t>to</w:t>
      </w:r>
      <w:r>
        <w:rPr>
          <w:color w:val="221F1F"/>
          <w:spacing w:val="1"/>
        </w:rPr>
        <w:t xml:space="preserve"> </w:t>
      </w:r>
      <w:r>
        <w:rPr>
          <w:color w:val="221F1F"/>
        </w:rPr>
        <w:t>submit</w:t>
      </w:r>
      <w:r>
        <w:rPr>
          <w:color w:val="221F1F"/>
          <w:spacing w:val="1"/>
        </w:rPr>
        <w:t xml:space="preserve"> </w:t>
      </w:r>
      <w:r>
        <w:rPr>
          <w:color w:val="221F1F"/>
        </w:rPr>
        <w:t>it</w:t>
      </w:r>
      <w:r>
        <w:rPr>
          <w:color w:val="221F1F"/>
          <w:spacing w:val="1"/>
        </w:rPr>
        <w:t xml:space="preserve"> </w:t>
      </w:r>
      <w:r>
        <w:rPr>
          <w:color w:val="221F1F"/>
        </w:rPr>
        <w:t>to</w:t>
      </w:r>
      <w:r>
        <w:rPr>
          <w:color w:val="221F1F"/>
          <w:spacing w:val="1"/>
        </w:rPr>
        <w:t xml:space="preserve"> </w:t>
      </w:r>
      <w:r>
        <w:rPr>
          <w:color w:val="221F1F"/>
        </w:rPr>
        <w:t>arbitration</w:t>
      </w:r>
      <w:r>
        <w:rPr>
          <w:color w:val="221F1F"/>
          <w:spacing w:val="1"/>
        </w:rPr>
        <w:t xml:space="preserve"> </w:t>
      </w:r>
      <w:r>
        <w:rPr>
          <w:color w:val="221F1F"/>
        </w:rPr>
        <w:t>and</w:t>
      </w:r>
      <w:r>
        <w:rPr>
          <w:color w:val="221F1F"/>
          <w:spacing w:val="1"/>
        </w:rPr>
        <w:t xml:space="preserve"> </w:t>
      </w:r>
      <w:r>
        <w:rPr>
          <w:color w:val="221F1F"/>
        </w:rPr>
        <w:t>to</w:t>
      </w:r>
      <w:r>
        <w:rPr>
          <w:color w:val="221F1F"/>
          <w:spacing w:val="1"/>
        </w:rPr>
        <w:t xml:space="preserve"> </w:t>
      </w:r>
      <w:r>
        <w:rPr>
          <w:color w:val="221F1F"/>
        </w:rPr>
        <w:t>concur</w:t>
      </w:r>
      <w:r>
        <w:rPr>
          <w:color w:val="221F1F"/>
          <w:spacing w:val="55"/>
        </w:rPr>
        <w:t xml:space="preserve"> </w:t>
      </w:r>
      <w:r>
        <w:rPr>
          <w:color w:val="221F1F"/>
        </w:rPr>
        <w:t>in</w:t>
      </w:r>
      <w:r>
        <w:rPr>
          <w:color w:val="221F1F"/>
          <w:spacing w:val="55"/>
        </w:rPr>
        <w:t xml:space="preserve"> </w:t>
      </w:r>
      <w:r>
        <w:rPr>
          <w:color w:val="221F1F"/>
        </w:rPr>
        <w:t>the</w:t>
      </w:r>
      <w:r>
        <w:rPr>
          <w:color w:val="221F1F"/>
          <w:spacing w:val="1"/>
        </w:rPr>
        <w:t xml:space="preserve"> </w:t>
      </w:r>
      <w:r>
        <w:rPr>
          <w:color w:val="221F1F"/>
        </w:rPr>
        <w:t>appointment of an Arbitrator within thirty days of the notice. The dispute shall be referred to the arbitration</w:t>
      </w:r>
      <w:r>
        <w:rPr>
          <w:color w:val="221F1F"/>
          <w:spacing w:val="1"/>
        </w:rPr>
        <w:t xml:space="preserve"> </w:t>
      </w:r>
      <w:r>
        <w:rPr>
          <w:color w:val="221F1F"/>
        </w:rPr>
        <w:t>and</w:t>
      </w:r>
      <w:r>
        <w:rPr>
          <w:color w:val="221F1F"/>
          <w:spacing w:val="1"/>
        </w:rPr>
        <w:t xml:space="preserve"> </w:t>
      </w:r>
      <w:r>
        <w:rPr>
          <w:color w:val="221F1F"/>
        </w:rPr>
        <w:t>ﬁnal</w:t>
      </w:r>
      <w:r>
        <w:rPr>
          <w:color w:val="221F1F"/>
          <w:spacing w:val="1"/>
        </w:rPr>
        <w:t xml:space="preserve"> </w:t>
      </w:r>
      <w:r>
        <w:rPr>
          <w:color w:val="221F1F"/>
        </w:rPr>
        <w:t>decision</w:t>
      </w:r>
      <w:r>
        <w:rPr>
          <w:color w:val="221F1F"/>
          <w:spacing w:val="1"/>
        </w:rPr>
        <w:t xml:space="preserve"> </w:t>
      </w:r>
      <w:r>
        <w:rPr>
          <w:color w:val="221F1F"/>
        </w:rPr>
        <w:t>of</w:t>
      </w:r>
      <w:r>
        <w:rPr>
          <w:color w:val="221F1F"/>
          <w:spacing w:val="1"/>
        </w:rPr>
        <w:t xml:space="preserve"> </w:t>
      </w:r>
      <w:r>
        <w:rPr>
          <w:color w:val="221F1F"/>
        </w:rPr>
        <w:t>a</w:t>
      </w:r>
      <w:r>
        <w:rPr>
          <w:color w:val="221F1F"/>
          <w:spacing w:val="1"/>
        </w:rPr>
        <w:t xml:space="preserve"> </w:t>
      </w:r>
      <w:r>
        <w:rPr>
          <w:color w:val="221F1F"/>
        </w:rPr>
        <w:t>person</w:t>
      </w:r>
      <w:r>
        <w:rPr>
          <w:color w:val="221F1F"/>
          <w:spacing w:val="1"/>
        </w:rPr>
        <w:t xml:space="preserve"> </w:t>
      </w:r>
      <w:r>
        <w:rPr>
          <w:color w:val="221F1F"/>
        </w:rPr>
        <w:t>to</w:t>
      </w:r>
      <w:r>
        <w:rPr>
          <w:color w:val="221F1F"/>
          <w:spacing w:val="1"/>
        </w:rPr>
        <w:t xml:space="preserve"> </w:t>
      </w:r>
      <w:r>
        <w:rPr>
          <w:color w:val="221F1F"/>
        </w:rPr>
        <w:t>be</w:t>
      </w:r>
      <w:r>
        <w:rPr>
          <w:color w:val="221F1F"/>
          <w:spacing w:val="1"/>
        </w:rPr>
        <w:t xml:space="preserve"> </w:t>
      </w:r>
      <w:r>
        <w:rPr>
          <w:color w:val="221F1F"/>
        </w:rPr>
        <w:t>agreed</w:t>
      </w:r>
      <w:r>
        <w:rPr>
          <w:color w:val="221F1F"/>
          <w:spacing w:val="1"/>
        </w:rPr>
        <w:t xml:space="preserve"> </w:t>
      </w:r>
      <w:r>
        <w:rPr>
          <w:color w:val="221F1F"/>
        </w:rPr>
        <w:t>between</w:t>
      </w:r>
      <w:r>
        <w:rPr>
          <w:color w:val="221F1F"/>
          <w:spacing w:val="1"/>
        </w:rPr>
        <w:t xml:space="preserve"> </w:t>
      </w:r>
      <w:r>
        <w:rPr>
          <w:color w:val="221F1F"/>
        </w:rPr>
        <w:t>the</w:t>
      </w:r>
      <w:r>
        <w:rPr>
          <w:color w:val="221F1F"/>
          <w:spacing w:val="1"/>
        </w:rPr>
        <w:t xml:space="preserve"> </w:t>
      </w:r>
      <w:r>
        <w:rPr>
          <w:color w:val="221F1F"/>
        </w:rPr>
        <w:t>parties.</w:t>
      </w:r>
      <w:r>
        <w:rPr>
          <w:color w:val="221F1F"/>
          <w:spacing w:val="1"/>
        </w:rPr>
        <w:t xml:space="preserve"> </w:t>
      </w:r>
      <w:r>
        <w:rPr>
          <w:color w:val="221F1F"/>
        </w:rPr>
        <w:t>Failing</w:t>
      </w:r>
      <w:r>
        <w:rPr>
          <w:color w:val="221F1F"/>
          <w:spacing w:val="1"/>
        </w:rPr>
        <w:t xml:space="preserve"> </w:t>
      </w:r>
      <w:r>
        <w:rPr>
          <w:color w:val="221F1F"/>
        </w:rPr>
        <w:t>agreement</w:t>
      </w:r>
      <w:r>
        <w:rPr>
          <w:color w:val="221F1F"/>
          <w:spacing w:val="1"/>
        </w:rPr>
        <w:t xml:space="preserve"> </w:t>
      </w:r>
      <w:r>
        <w:rPr>
          <w:color w:val="221F1F"/>
        </w:rPr>
        <w:t>to</w:t>
      </w:r>
      <w:r>
        <w:rPr>
          <w:color w:val="221F1F"/>
          <w:spacing w:val="1"/>
        </w:rPr>
        <w:t xml:space="preserve"> </w:t>
      </w:r>
      <w:r>
        <w:rPr>
          <w:color w:val="221F1F"/>
        </w:rPr>
        <w:t>concur</w:t>
      </w:r>
      <w:r>
        <w:rPr>
          <w:color w:val="221F1F"/>
          <w:spacing w:val="1"/>
        </w:rPr>
        <w:t xml:space="preserve"> </w:t>
      </w:r>
      <w:r>
        <w:rPr>
          <w:color w:val="221F1F"/>
        </w:rPr>
        <w:t>in</w:t>
      </w:r>
      <w:r>
        <w:rPr>
          <w:color w:val="221F1F"/>
          <w:spacing w:val="1"/>
        </w:rPr>
        <w:t xml:space="preserve"> </w:t>
      </w:r>
      <w:r>
        <w:rPr>
          <w:color w:val="221F1F"/>
        </w:rPr>
        <w:t>the</w:t>
      </w:r>
      <w:r>
        <w:rPr>
          <w:color w:val="221F1F"/>
          <w:spacing w:val="-52"/>
        </w:rPr>
        <w:t xml:space="preserve"> </w:t>
      </w:r>
      <w:r>
        <w:rPr>
          <w:color w:val="221F1F"/>
        </w:rPr>
        <w:t>appointment of an Arbitrator, the Arbitrator shall be appointed, on the request of the applying party, by the</w:t>
      </w:r>
      <w:r>
        <w:rPr>
          <w:color w:val="221F1F"/>
          <w:spacing w:val="1"/>
        </w:rPr>
        <w:t xml:space="preserve"> </w:t>
      </w:r>
      <w:r>
        <w:rPr>
          <w:color w:val="221F1F"/>
        </w:rPr>
        <w:t>Chairman or</w:t>
      </w:r>
      <w:r>
        <w:rPr>
          <w:color w:val="221F1F"/>
          <w:spacing w:val="-2"/>
        </w:rPr>
        <w:t xml:space="preserve"> </w:t>
      </w:r>
      <w:r>
        <w:rPr>
          <w:color w:val="221F1F"/>
        </w:rPr>
        <w:t>Vice</w:t>
      </w:r>
      <w:r>
        <w:rPr>
          <w:color w:val="221F1F"/>
          <w:spacing w:val="-11"/>
        </w:rPr>
        <w:t xml:space="preserve"> </w:t>
      </w:r>
      <w:r>
        <w:rPr>
          <w:color w:val="221F1F"/>
        </w:rPr>
        <w:t>Chairman</w:t>
      </w:r>
      <w:r>
        <w:rPr>
          <w:color w:val="221F1F"/>
          <w:spacing w:val="1"/>
        </w:rPr>
        <w:t xml:space="preserve"> </w:t>
      </w:r>
      <w:r>
        <w:rPr>
          <w:color w:val="221F1F"/>
        </w:rPr>
        <w:t>of</w:t>
      </w:r>
      <w:r>
        <w:rPr>
          <w:color w:val="221F1F"/>
          <w:spacing w:val="1"/>
        </w:rPr>
        <w:t xml:space="preserve"> </w:t>
      </w:r>
      <w:r>
        <w:rPr>
          <w:color w:val="221F1F"/>
        </w:rPr>
        <w:t>any</w:t>
      </w:r>
      <w:r>
        <w:rPr>
          <w:color w:val="221F1F"/>
          <w:spacing w:val="-3"/>
        </w:rPr>
        <w:t xml:space="preserve"> </w:t>
      </w:r>
      <w:r>
        <w:rPr>
          <w:color w:val="221F1F"/>
        </w:rPr>
        <w:t>of</w:t>
      </w:r>
      <w:r>
        <w:rPr>
          <w:color w:val="221F1F"/>
          <w:spacing w:val="-2"/>
        </w:rPr>
        <w:t xml:space="preserve"> </w:t>
      </w:r>
      <w:r>
        <w:rPr>
          <w:color w:val="221F1F"/>
        </w:rPr>
        <w:t>the</w:t>
      </w:r>
      <w:r>
        <w:rPr>
          <w:color w:val="221F1F"/>
          <w:spacing w:val="-3"/>
        </w:rPr>
        <w:t xml:space="preserve"> </w:t>
      </w:r>
      <w:r>
        <w:rPr>
          <w:color w:val="221F1F"/>
        </w:rPr>
        <w:t>following</w:t>
      </w:r>
      <w:r>
        <w:rPr>
          <w:color w:val="221F1F"/>
          <w:spacing w:val="-2"/>
        </w:rPr>
        <w:t xml:space="preserve"> </w:t>
      </w:r>
      <w:r>
        <w:rPr>
          <w:color w:val="221F1F"/>
        </w:rPr>
        <w:t>professional</w:t>
      </w:r>
      <w:r>
        <w:rPr>
          <w:color w:val="221F1F"/>
          <w:spacing w:val="-1"/>
        </w:rPr>
        <w:t xml:space="preserve"> </w:t>
      </w:r>
      <w:r>
        <w:rPr>
          <w:color w:val="221F1F"/>
        </w:rPr>
        <w:t>institutions;</w:t>
      </w:r>
    </w:p>
    <w:p w14:paraId="08CAC64D" w14:textId="77777777" w:rsidR="0031330A" w:rsidRDefault="00F22557">
      <w:pPr>
        <w:pStyle w:val="ListParagraph"/>
        <w:numPr>
          <w:ilvl w:val="0"/>
          <w:numId w:val="98"/>
        </w:numPr>
        <w:tabs>
          <w:tab w:val="left" w:pos="1375"/>
          <w:tab w:val="left" w:pos="1376"/>
        </w:tabs>
        <w:spacing w:before="42"/>
      </w:pPr>
      <w:r>
        <w:rPr>
          <w:color w:val="221F1F"/>
        </w:rPr>
        <w:t>Architectural</w:t>
      </w:r>
      <w:r>
        <w:rPr>
          <w:color w:val="221F1F"/>
          <w:spacing w:val="-4"/>
        </w:rPr>
        <w:t xml:space="preserve"> </w:t>
      </w:r>
      <w:r>
        <w:rPr>
          <w:color w:val="221F1F"/>
        </w:rPr>
        <w:t>Association</w:t>
      </w:r>
      <w:r>
        <w:rPr>
          <w:color w:val="221F1F"/>
          <w:spacing w:val="-2"/>
        </w:rPr>
        <w:t xml:space="preserve"> </w:t>
      </w:r>
      <w:r>
        <w:rPr>
          <w:color w:val="221F1F"/>
        </w:rPr>
        <w:t>of</w:t>
      </w:r>
      <w:r>
        <w:rPr>
          <w:color w:val="221F1F"/>
          <w:spacing w:val="-3"/>
        </w:rPr>
        <w:t xml:space="preserve"> </w:t>
      </w:r>
      <w:r>
        <w:rPr>
          <w:color w:val="221F1F"/>
        </w:rPr>
        <w:t>Kenya</w:t>
      </w:r>
    </w:p>
    <w:p w14:paraId="66261E09" w14:textId="77777777" w:rsidR="0031330A" w:rsidRDefault="00F22557">
      <w:pPr>
        <w:pStyle w:val="ListParagraph"/>
        <w:numPr>
          <w:ilvl w:val="0"/>
          <w:numId w:val="98"/>
        </w:numPr>
        <w:tabs>
          <w:tab w:val="left" w:pos="1375"/>
          <w:tab w:val="left" w:pos="1376"/>
        </w:tabs>
        <w:spacing w:before="40"/>
      </w:pPr>
      <w:r>
        <w:rPr>
          <w:color w:val="221F1F"/>
        </w:rPr>
        <w:t>Institute</w:t>
      </w:r>
      <w:r>
        <w:rPr>
          <w:color w:val="221F1F"/>
          <w:spacing w:val="-1"/>
        </w:rPr>
        <w:t xml:space="preserve"> </w:t>
      </w:r>
      <w:r>
        <w:rPr>
          <w:color w:val="221F1F"/>
        </w:rPr>
        <w:t>of Quantity</w:t>
      </w:r>
      <w:r>
        <w:rPr>
          <w:color w:val="221F1F"/>
          <w:spacing w:val="-3"/>
        </w:rPr>
        <w:t xml:space="preserve"> </w:t>
      </w:r>
      <w:r>
        <w:rPr>
          <w:color w:val="221F1F"/>
        </w:rPr>
        <w:t>Surveyors</w:t>
      </w:r>
      <w:r>
        <w:rPr>
          <w:color w:val="221F1F"/>
          <w:spacing w:val="-1"/>
        </w:rPr>
        <w:t xml:space="preserve"> </w:t>
      </w:r>
      <w:r>
        <w:rPr>
          <w:color w:val="221F1F"/>
        </w:rPr>
        <w:t>of</w:t>
      </w:r>
      <w:r>
        <w:rPr>
          <w:color w:val="221F1F"/>
          <w:spacing w:val="-3"/>
        </w:rPr>
        <w:t xml:space="preserve"> </w:t>
      </w:r>
      <w:r>
        <w:rPr>
          <w:color w:val="221F1F"/>
        </w:rPr>
        <w:t>Kenya</w:t>
      </w:r>
    </w:p>
    <w:p w14:paraId="5F5B2399" w14:textId="77777777" w:rsidR="0031330A" w:rsidRDefault="00F22557">
      <w:pPr>
        <w:pStyle w:val="ListParagraph"/>
        <w:numPr>
          <w:ilvl w:val="0"/>
          <w:numId w:val="98"/>
        </w:numPr>
        <w:tabs>
          <w:tab w:val="left" w:pos="1376"/>
        </w:tabs>
        <w:spacing w:before="37"/>
      </w:pPr>
      <w:r>
        <w:rPr>
          <w:color w:val="221F1F"/>
        </w:rPr>
        <w:t>Association</w:t>
      </w:r>
      <w:r>
        <w:rPr>
          <w:color w:val="221F1F"/>
          <w:spacing w:val="-2"/>
        </w:rPr>
        <w:t xml:space="preserve"> </w:t>
      </w:r>
      <w:r>
        <w:rPr>
          <w:color w:val="221F1F"/>
        </w:rPr>
        <w:t>of Consulting</w:t>
      </w:r>
      <w:r>
        <w:rPr>
          <w:color w:val="221F1F"/>
          <w:spacing w:val="-5"/>
        </w:rPr>
        <w:t xml:space="preserve"> </w:t>
      </w:r>
      <w:r>
        <w:rPr>
          <w:color w:val="221F1F"/>
        </w:rPr>
        <w:t>Engineers</w:t>
      </w:r>
      <w:r>
        <w:rPr>
          <w:color w:val="221F1F"/>
          <w:spacing w:val="-3"/>
        </w:rPr>
        <w:t xml:space="preserve"> </w:t>
      </w:r>
      <w:r>
        <w:rPr>
          <w:color w:val="221F1F"/>
        </w:rPr>
        <w:t>of</w:t>
      </w:r>
      <w:r>
        <w:rPr>
          <w:color w:val="221F1F"/>
          <w:spacing w:val="-3"/>
        </w:rPr>
        <w:t xml:space="preserve"> </w:t>
      </w:r>
      <w:r>
        <w:rPr>
          <w:color w:val="221F1F"/>
        </w:rPr>
        <w:t>Kenya</w:t>
      </w:r>
    </w:p>
    <w:p w14:paraId="467186BD" w14:textId="77777777" w:rsidR="0031330A" w:rsidRDefault="00F22557">
      <w:pPr>
        <w:pStyle w:val="ListParagraph"/>
        <w:numPr>
          <w:ilvl w:val="0"/>
          <w:numId w:val="98"/>
        </w:numPr>
        <w:tabs>
          <w:tab w:val="left" w:pos="1375"/>
          <w:tab w:val="left" w:pos="1376"/>
        </w:tabs>
        <w:spacing w:before="42"/>
      </w:pPr>
      <w:r>
        <w:rPr>
          <w:color w:val="221F1F"/>
        </w:rPr>
        <w:t>Chartered</w:t>
      </w:r>
      <w:r>
        <w:rPr>
          <w:color w:val="221F1F"/>
          <w:spacing w:val="-3"/>
        </w:rPr>
        <w:t xml:space="preserve"> </w:t>
      </w:r>
      <w:r>
        <w:rPr>
          <w:color w:val="221F1F"/>
        </w:rPr>
        <w:t>Institute</w:t>
      </w:r>
      <w:r>
        <w:rPr>
          <w:color w:val="221F1F"/>
          <w:spacing w:val="-1"/>
        </w:rPr>
        <w:t xml:space="preserve"> </w:t>
      </w:r>
      <w:r>
        <w:rPr>
          <w:color w:val="221F1F"/>
        </w:rPr>
        <w:t>of</w:t>
      </w:r>
      <w:r>
        <w:rPr>
          <w:color w:val="221F1F"/>
          <w:spacing w:val="-1"/>
        </w:rPr>
        <w:t xml:space="preserve"> </w:t>
      </w:r>
      <w:r>
        <w:rPr>
          <w:color w:val="221F1F"/>
        </w:rPr>
        <w:t>Arbitrators</w:t>
      </w:r>
      <w:r>
        <w:rPr>
          <w:color w:val="221F1F"/>
          <w:spacing w:val="-3"/>
        </w:rPr>
        <w:t xml:space="preserve"> </w:t>
      </w:r>
      <w:r>
        <w:rPr>
          <w:color w:val="221F1F"/>
        </w:rPr>
        <w:t>(Kenya</w:t>
      </w:r>
      <w:r>
        <w:rPr>
          <w:color w:val="221F1F"/>
          <w:spacing w:val="-2"/>
        </w:rPr>
        <w:t xml:space="preserve"> </w:t>
      </w:r>
      <w:r>
        <w:rPr>
          <w:color w:val="221F1F"/>
        </w:rPr>
        <w:t>Branch)</w:t>
      </w:r>
    </w:p>
    <w:p w14:paraId="0C4AD88E" w14:textId="77777777" w:rsidR="0031330A" w:rsidRDefault="00F22557">
      <w:pPr>
        <w:pStyle w:val="ListParagraph"/>
        <w:numPr>
          <w:ilvl w:val="0"/>
          <w:numId w:val="98"/>
        </w:numPr>
        <w:tabs>
          <w:tab w:val="left" w:pos="1375"/>
          <w:tab w:val="left" w:pos="1376"/>
        </w:tabs>
        <w:spacing w:before="38"/>
      </w:pPr>
      <w:r>
        <w:rPr>
          <w:color w:val="221F1F"/>
        </w:rPr>
        <w:t>Institution</w:t>
      </w:r>
      <w:r>
        <w:rPr>
          <w:color w:val="221F1F"/>
          <w:spacing w:val="-1"/>
        </w:rPr>
        <w:t xml:space="preserve"> </w:t>
      </w:r>
      <w:r>
        <w:rPr>
          <w:color w:val="221F1F"/>
        </w:rPr>
        <w:t>of Engineers</w:t>
      </w:r>
      <w:r>
        <w:rPr>
          <w:color w:val="221F1F"/>
          <w:spacing w:val="-1"/>
        </w:rPr>
        <w:t xml:space="preserve"> </w:t>
      </w:r>
      <w:r>
        <w:rPr>
          <w:color w:val="221F1F"/>
        </w:rPr>
        <w:t>of</w:t>
      </w:r>
      <w:r>
        <w:rPr>
          <w:color w:val="221F1F"/>
          <w:spacing w:val="-3"/>
        </w:rPr>
        <w:t xml:space="preserve"> </w:t>
      </w:r>
      <w:r>
        <w:rPr>
          <w:color w:val="221F1F"/>
        </w:rPr>
        <w:t>Kenya</w:t>
      </w:r>
    </w:p>
    <w:p w14:paraId="2E627589" w14:textId="77777777" w:rsidR="0031330A" w:rsidRDefault="0031330A">
      <w:pPr>
        <w:pStyle w:val="BodyText"/>
        <w:spacing w:before="6"/>
        <w:rPr>
          <w:sz w:val="20"/>
        </w:rPr>
      </w:pPr>
    </w:p>
    <w:p w14:paraId="1243DA38" w14:textId="77777777" w:rsidR="0031330A" w:rsidRDefault="00F22557">
      <w:pPr>
        <w:pStyle w:val="ListParagraph"/>
        <w:numPr>
          <w:ilvl w:val="2"/>
          <w:numId w:val="52"/>
        </w:numPr>
        <w:tabs>
          <w:tab w:val="left" w:pos="929"/>
          <w:tab w:val="left" w:pos="930"/>
        </w:tabs>
        <w:ind w:left="929" w:hanging="681"/>
        <w:rPr>
          <w:color w:val="221F1F"/>
        </w:rPr>
      </w:pPr>
      <w:r>
        <w:rPr>
          <w:color w:val="221F1F"/>
        </w:rPr>
        <w:t>The</w:t>
      </w:r>
      <w:r>
        <w:rPr>
          <w:color w:val="221F1F"/>
          <w:spacing w:val="-4"/>
        </w:rPr>
        <w:t xml:space="preserve"> </w:t>
      </w:r>
      <w:r>
        <w:rPr>
          <w:color w:val="221F1F"/>
        </w:rPr>
        <w:t>institution</w:t>
      </w:r>
      <w:r>
        <w:rPr>
          <w:color w:val="221F1F"/>
          <w:spacing w:val="-1"/>
        </w:rPr>
        <w:t xml:space="preserve"> </w:t>
      </w:r>
      <w:r>
        <w:rPr>
          <w:color w:val="221F1F"/>
        </w:rPr>
        <w:t>written</w:t>
      </w:r>
      <w:r>
        <w:rPr>
          <w:color w:val="221F1F"/>
          <w:spacing w:val="-2"/>
        </w:rPr>
        <w:t xml:space="preserve"> </w:t>
      </w:r>
      <w:r>
        <w:rPr>
          <w:color w:val="221F1F"/>
        </w:rPr>
        <w:t>to</w:t>
      </w:r>
      <w:r>
        <w:rPr>
          <w:color w:val="221F1F"/>
          <w:spacing w:val="-1"/>
        </w:rPr>
        <w:t xml:space="preserve"> </w:t>
      </w:r>
      <w:r>
        <w:rPr>
          <w:color w:val="221F1F"/>
        </w:rPr>
        <w:t>ﬁrst by</w:t>
      </w:r>
      <w:r>
        <w:rPr>
          <w:color w:val="221F1F"/>
          <w:spacing w:val="-4"/>
        </w:rPr>
        <w:t xml:space="preserve"> </w:t>
      </w:r>
      <w:r>
        <w:rPr>
          <w:color w:val="221F1F"/>
        </w:rPr>
        <w:t>the</w:t>
      </w:r>
      <w:r>
        <w:rPr>
          <w:color w:val="221F1F"/>
          <w:spacing w:val="-3"/>
        </w:rPr>
        <w:t xml:space="preserve"> </w:t>
      </w:r>
      <w:r>
        <w:rPr>
          <w:color w:val="221F1F"/>
        </w:rPr>
        <w:t>aggrieved party</w:t>
      </w:r>
      <w:r>
        <w:rPr>
          <w:color w:val="221F1F"/>
          <w:spacing w:val="-4"/>
        </w:rPr>
        <w:t xml:space="preserve"> </w:t>
      </w:r>
      <w:r>
        <w:rPr>
          <w:color w:val="221F1F"/>
        </w:rPr>
        <w:t>shall</w:t>
      </w:r>
      <w:r>
        <w:rPr>
          <w:color w:val="221F1F"/>
          <w:spacing w:val="-3"/>
        </w:rPr>
        <w:t xml:space="preserve"> </w:t>
      </w:r>
      <w:r>
        <w:rPr>
          <w:color w:val="221F1F"/>
        </w:rPr>
        <w:t>take</w:t>
      </w:r>
      <w:r>
        <w:rPr>
          <w:color w:val="221F1F"/>
          <w:spacing w:val="-1"/>
        </w:rPr>
        <w:t xml:space="preserve"> </w:t>
      </w:r>
      <w:r>
        <w:rPr>
          <w:color w:val="221F1F"/>
        </w:rPr>
        <w:t>precedence over all</w:t>
      </w:r>
      <w:r>
        <w:rPr>
          <w:color w:val="221F1F"/>
          <w:spacing w:val="-4"/>
        </w:rPr>
        <w:t xml:space="preserve"> </w:t>
      </w:r>
      <w:r>
        <w:rPr>
          <w:color w:val="221F1F"/>
        </w:rPr>
        <w:t>other institutions.</w:t>
      </w:r>
    </w:p>
    <w:p w14:paraId="50175AD4" w14:textId="77777777" w:rsidR="0031330A" w:rsidRDefault="0031330A">
      <w:pPr>
        <w:pStyle w:val="BodyText"/>
        <w:spacing w:before="8"/>
        <w:rPr>
          <w:sz w:val="20"/>
        </w:rPr>
      </w:pPr>
    </w:p>
    <w:p w14:paraId="2B04519B" w14:textId="77777777" w:rsidR="0031330A" w:rsidRDefault="00F22557">
      <w:pPr>
        <w:pStyle w:val="Heading4"/>
        <w:numPr>
          <w:ilvl w:val="1"/>
          <w:numId w:val="52"/>
        </w:numPr>
        <w:tabs>
          <w:tab w:val="left" w:pos="929"/>
          <w:tab w:val="left" w:pos="930"/>
        </w:tabs>
        <w:ind w:left="929" w:hanging="681"/>
        <w:rPr>
          <w:color w:val="221F1F"/>
        </w:rPr>
      </w:pPr>
      <w:r>
        <w:rPr>
          <w:color w:val="221F1F"/>
        </w:rPr>
        <w:t>Arbitration</w:t>
      </w:r>
      <w:r>
        <w:rPr>
          <w:color w:val="221F1F"/>
          <w:spacing w:val="-4"/>
        </w:rPr>
        <w:t xml:space="preserve"> </w:t>
      </w:r>
      <w:r>
        <w:rPr>
          <w:color w:val="221F1F"/>
        </w:rPr>
        <w:t>with</w:t>
      </w:r>
      <w:r>
        <w:rPr>
          <w:color w:val="221F1F"/>
          <w:spacing w:val="-3"/>
        </w:rPr>
        <w:t xml:space="preserve"> </w:t>
      </w:r>
      <w:r>
        <w:rPr>
          <w:color w:val="221F1F"/>
        </w:rPr>
        <w:t>Foreign</w:t>
      </w:r>
      <w:r>
        <w:rPr>
          <w:color w:val="221F1F"/>
          <w:spacing w:val="-2"/>
        </w:rPr>
        <w:t xml:space="preserve"> </w:t>
      </w:r>
      <w:r>
        <w:rPr>
          <w:color w:val="221F1F"/>
        </w:rPr>
        <w:t>Contractors</w:t>
      </w:r>
    </w:p>
    <w:p w14:paraId="5FBB71F0" w14:textId="77777777" w:rsidR="0031330A" w:rsidRDefault="0031330A">
      <w:pPr>
        <w:pStyle w:val="BodyText"/>
        <w:spacing w:before="7"/>
        <w:rPr>
          <w:b/>
          <w:sz w:val="20"/>
        </w:rPr>
      </w:pPr>
    </w:p>
    <w:p w14:paraId="350EDABB" w14:textId="77777777" w:rsidR="0031330A" w:rsidRDefault="00F22557">
      <w:pPr>
        <w:pStyle w:val="ListParagraph"/>
        <w:numPr>
          <w:ilvl w:val="2"/>
          <w:numId w:val="99"/>
        </w:numPr>
        <w:tabs>
          <w:tab w:val="left" w:pos="930"/>
        </w:tabs>
        <w:spacing w:line="230" w:lineRule="auto"/>
        <w:ind w:right="428" w:hanging="683"/>
      </w:pPr>
      <w:r>
        <w:rPr>
          <w:color w:val="221F1F"/>
        </w:rPr>
        <w:t xml:space="preserve">Arbitration with foreign contractors shall be conducted in accordance with the arbitration rules of </w:t>
      </w:r>
      <w:proofErr w:type="spellStart"/>
      <w:r>
        <w:rPr>
          <w:color w:val="221F1F"/>
        </w:rPr>
        <w:t>theUnited</w:t>
      </w:r>
      <w:proofErr w:type="spellEnd"/>
      <w:r>
        <w:rPr>
          <w:color w:val="221F1F"/>
          <w:spacing w:val="-52"/>
        </w:rPr>
        <w:t xml:space="preserve"> </w:t>
      </w:r>
      <w:r>
        <w:rPr>
          <w:color w:val="221F1F"/>
        </w:rPr>
        <w:t>Nations Commission on International Trade Law (UNCITRAL); or with proceedings administered by the</w:t>
      </w:r>
      <w:r>
        <w:rPr>
          <w:color w:val="221F1F"/>
          <w:spacing w:val="1"/>
        </w:rPr>
        <w:t xml:space="preserve"> </w:t>
      </w:r>
      <w:r>
        <w:rPr>
          <w:color w:val="221F1F"/>
        </w:rPr>
        <w:t>International Chamber of Commerce (ICC) and conducted under the ICC Rules of Arbitration; by one or</w:t>
      </w:r>
      <w:r>
        <w:rPr>
          <w:color w:val="221F1F"/>
          <w:spacing w:val="1"/>
        </w:rPr>
        <w:t xml:space="preserve"> </w:t>
      </w:r>
      <w:r>
        <w:rPr>
          <w:color w:val="221F1F"/>
        </w:rPr>
        <w:t>more</w:t>
      </w:r>
      <w:r>
        <w:rPr>
          <w:color w:val="221F1F"/>
          <w:spacing w:val="-1"/>
        </w:rPr>
        <w:t xml:space="preserve"> </w:t>
      </w:r>
      <w:r>
        <w:rPr>
          <w:color w:val="221F1F"/>
        </w:rPr>
        <w:t>arbitrators</w:t>
      </w:r>
      <w:r>
        <w:rPr>
          <w:color w:val="221F1F"/>
          <w:spacing w:val="2"/>
        </w:rPr>
        <w:t xml:space="preserve"> </w:t>
      </w:r>
      <w:r>
        <w:rPr>
          <w:color w:val="221F1F"/>
        </w:rPr>
        <w:t>appointed 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2"/>
        </w:rPr>
        <w:t xml:space="preserve"> </w:t>
      </w:r>
      <w:r>
        <w:rPr>
          <w:color w:val="221F1F"/>
        </w:rPr>
        <w:t>said</w:t>
      </w:r>
      <w:r>
        <w:rPr>
          <w:color w:val="221F1F"/>
          <w:spacing w:val="-1"/>
        </w:rPr>
        <w:t xml:space="preserve"> </w:t>
      </w:r>
      <w:r>
        <w:rPr>
          <w:color w:val="221F1F"/>
        </w:rPr>
        <w:t>arbitration rules.</w:t>
      </w:r>
    </w:p>
    <w:p w14:paraId="15EA09E8" w14:textId="77777777" w:rsidR="0031330A" w:rsidRDefault="0031330A">
      <w:pPr>
        <w:pStyle w:val="BodyText"/>
        <w:spacing w:before="2"/>
        <w:rPr>
          <w:sz w:val="21"/>
        </w:rPr>
      </w:pPr>
    </w:p>
    <w:p w14:paraId="4E8AD82E" w14:textId="77777777" w:rsidR="0031330A" w:rsidRDefault="00F22557">
      <w:pPr>
        <w:pStyle w:val="ListParagraph"/>
        <w:numPr>
          <w:ilvl w:val="2"/>
          <w:numId w:val="99"/>
        </w:numPr>
        <w:tabs>
          <w:tab w:val="left" w:pos="929"/>
          <w:tab w:val="left" w:pos="930"/>
        </w:tabs>
        <w:spacing w:line="232" w:lineRule="auto"/>
        <w:ind w:right="692" w:hanging="683"/>
      </w:pPr>
      <w:r>
        <w:rPr>
          <w:color w:val="221F1F"/>
        </w:rPr>
        <w:t xml:space="preserve">The place of arbitration shall be a location speciﬁed in the </w:t>
      </w:r>
      <w:r>
        <w:rPr>
          <w:b/>
          <w:color w:val="221F1F"/>
        </w:rPr>
        <w:t xml:space="preserve">SCC; </w:t>
      </w:r>
      <w:r>
        <w:rPr>
          <w:color w:val="221F1F"/>
        </w:rPr>
        <w:t>and the arbitration shall be conducted in</w:t>
      </w:r>
      <w:r>
        <w:rPr>
          <w:color w:val="221F1F"/>
          <w:spacing w:val="-52"/>
        </w:rPr>
        <w:t xml:space="preserve"> </w:t>
      </w:r>
      <w:r>
        <w:rPr>
          <w:color w:val="221F1F"/>
        </w:rPr>
        <w:t>the</w:t>
      </w:r>
      <w:r>
        <w:rPr>
          <w:color w:val="221F1F"/>
          <w:spacing w:val="-3"/>
        </w:rPr>
        <w:t xml:space="preserve"> </w:t>
      </w:r>
      <w:r>
        <w:rPr>
          <w:color w:val="221F1F"/>
        </w:rPr>
        <w:t>language for</w:t>
      </w:r>
      <w:r>
        <w:rPr>
          <w:color w:val="221F1F"/>
          <w:spacing w:val="-2"/>
        </w:rPr>
        <w:t xml:space="preserve"> </w:t>
      </w:r>
      <w:r>
        <w:rPr>
          <w:color w:val="221F1F"/>
        </w:rPr>
        <w:t>communications</w:t>
      </w:r>
      <w:r>
        <w:rPr>
          <w:color w:val="221F1F"/>
          <w:spacing w:val="2"/>
        </w:rPr>
        <w:t xml:space="preserve"> </w:t>
      </w:r>
      <w:r>
        <w:rPr>
          <w:color w:val="221F1F"/>
        </w:rPr>
        <w:t>deﬁned in</w:t>
      </w:r>
      <w:r>
        <w:rPr>
          <w:color w:val="221F1F"/>
          <w:spacing w:val="-1"/>
        </w:rPr>
        <w:t xml:space="preserve"> </w:t>
      </w:r>
      <w:r>
        <w:rPr>
          <w:color w:val="221F1F"/>
        </w:rPr>
        <w:t>Sub-Clause 1.4 [Law</w:t>
      </w:r>
      <w:r>
        <w:rPr>
          <w:color w:val="221F1F"/>
          <w:spacing w:val="-1"/>
        </w:rPr>
        <w:t xml:space="preserve"> </w:t>
      </w:r>
      <w:r>
        <w:rPr>
          <w:color w:val="221F1F"/>
        </w:rPr>
        <w:t>and Language].</w:t>
      </w:r>
    </w:p>
    <w:p w14:paraId="3F9440D1" w14:textId="77777777" w:rsidR="0031330A" w:rsidRDefault="0031330A">
      <w:pPr>
        <w:pStyle w:val="BodyText"/>
        <w:spacing w:before="10"/>
        <w:rPr>
          <w:sz w:val="20"/>
        </w:rPr>
      </w:pPr>
    </w:p>
    <w:p w14:paraId="35875F2E" w14:textId="77777777" w:rsidR="0031330A" w:rsidRDefault="00F22557">
      <w:pPr>
        <w:pStyle w:val="Heading4"/>
        <w:numPr>
          <w:ilvl w:val="1"/>
          <w:numId w:val="100"/>
        </w:numPr>
        <w:tabs>
          <w:tab w:val="left" w:pos="929"/>
          <w:tab w:val="left" w:pos="930"/>
        </w:tabs>
        <w:ind w:hanging="681"/>
      </w:pPr>
      <w:r>
        <w:rPr>
          <w:color w:val="221F1F"/>
        </w:rPr>
        <w:t>Alternative</w:t>
      </w:r>
      <w:r>
        <w:rPr>
          <w:color w:val="221F1F"/>
          <w:spacing w:val="-2"/>
        </w:rPr>
        <w:t xml:space="preserve"> </w:t>
      </w:r>
      <w:r>
        <w:rPr>
          <w:color w:val="221F1F"/>
        </w:rPr>
        <w:t>Arbitration</w:t>
      </w:r>
      <w:r>
        <w:rPr>
          <w:color w:val="221F1F"/>
          <w:spacing w:val="-4"/>
        </w:rPr>
        <w:t xml:space="preserve"> </w:t>
      </w:r>
      <w:r>
        <w:rPr>
          <w:color w:val="221F1F"/>
        </w:rPr>
        <w:t>Proceedings</w:t>
      </w:r>
    </w:p>
    <w:p w14:paraId="255B259B" w14:textId="77777777" w:rsidR="0031330A" w:rsidRDefault="0031330A">
      <w:pPr>
        <w:pStyle w:val="BodyText"/>
        <w:spacing w:before="8"/>
        <w:rPr>
          <w:b/>
          <w:sz w:val="20"/>
        </w:rPr>
      </w:pPr>
    </w:p>
    <w:p w14:paraId="34BE6022" w14:textId="77777777" w:rsidR="0031330A" w:rsidRDefault="00F22557">
      <w:pPr>
        <w:pStyle w:val="BodyText"/>
        <w:spacing w:line="230" w:lineRule="auto"/>
        <w:ind w:left="931" w:right="421" w:hanging="5"/>
        <w:jc w:val="both"/>
      </w:pPr>
      <w:r>
        <w:rPr>
          <w:color w:val="221F1F"/>
        </w:rPr>
        <w:t>Alternatively, the Parties may refer the matter to the Nairobi Centre for International Arbitration (NCIA)</w:t>
      </w:r>
      <w:r>
        <w:rPr>
          <w:color w:val="221F1F"/>
          <w:spacing w:val="1"/>
        </w:rPr>
        <w:t xml:space="preserve"> </w:t>
      </w:r>
      <w:r>
        <w:rPr>
          <w:color w:val="221F1F"/>
        </w:rPr>
        <w:t>which offers a neutral venue for the conduct of national and international arbitration with commitment to</w:t>
      </w:r>
      <w:r>
        <w:rPr>
          <w:color w:val="221F1F"/>
          <w:spacing w:val="1"/>
        </w:rPr>
        <w:t xml:space="preserve"> </w:t>
      </w:r>
      <w:r>
        <w:rPr>
          <w:color w:val="221F1F"/>
        </w:rPr>
        <w:t>providing</w:t>
      </w:r>
      <w:r>
        <w:rPr>
          <w:color w:val="221F1F"/>
          <w:spacing w:val="-4"/>
        </w:rPr>
        <w:t xml:space="preserve"> </w:t>
      </w:r>
      <w:r>
        <w:rPr>
          <w:color w:val="221F1F"/>
        </w:rPr>
        <w:t>institutional</w:t>
      </w:r>
      <w:r>
        <w:rPr>
          <w:color w:val="221F1F"/>
          <w:spacing w:val="3"/>
        </w:rPr>
        <w:t xml:space="preserve"> </w:t>
      </w:r>
      <w:r>
        <w:rPr>
          <w:color w:val="221F1F"/>
        </w:rPr>
        <w:t>support</w:t>
      </w:r>
      <w:r>
        <w:rPr>
          <w:color w:val="221F1F"/>
          <w:spacing w:val="-1"/>
        </w:rPr>
        <w:t xml:space="preserve"> </w:t>
      </w:r>
      <w:r>
        <w:rPr>
          <w:color w:val="221F1F"/>
        </w:rPr>
        <w:t>to</w:t>
      </w:r>
      <w:r>
        <w:rPr>
          <w:color w:val="221F1F"/>
          <w:spacing w:val="-3"/>
        </w:rPr>
        <w:t xml:space="preserve"> </w:t>
      </w:r>
      <w:r>
        <w:rPr>
          <w:color w:val="221F1F"/>
        </w:rPr>
        <w:t>the arbitral</w:t>
      </w:r>
      <w:r>
        <w:rPr>
          <w:color w:val="221F1F"/>
          <w:spacing w:val="-1"/>
        </w:rPr>
        <w:t xml:space="preserve"> </w:t>
      </w:r>
      <w:r>
        <w:rPr>
          <w:color w:val="221F1F"/>
        </w:rPr>
        <w:t>process.</w:t>
      </w:r>
    </w:p>
    <w:p w14:paraId="067AD45E" w14:textId="77777777" w:rsidR="0031330A" w:rsidRDefault="0031330A">
      <w:pPr>
        <w:pStyle w:val="BodyText"/>
        <w:spacing w:before="10"/>
        <w:rPr>
          <w:sz w:val="20"/>
        </w:rPr>
      </w:pPr>
    </w:p>
    <w:p w14:paraId="3131CFB9" w14:textId="77777777" w:rsidR="0031330A" w:rsidRDefault="00F22557">
      <w:pPr>
        <w:pStyle w:val="Heading4"/>
        <w:numPr>
          <w:ilvl w:val="1"/>
          <w:numId w:val="100"/>
        </w:numPr>
        <w:tabs>
          <w:tab w:val="left" w:pos="929"/>
          <w:tab w:val="left" w:pos="930"/>
        </w:tabs>
        <w:ind w:hanging="681"/>
      </w:pPr>
      <w:r>
        <w:rPr>
          <w:color w:val="221F1F"/>
        </w:rPr>
        <w:t>Failure</w:t>
      </w:r>
      <w:r>
        <w:rPr>
          <w:color w:val="221F1F"/>
          <w:spacing w:val="-2"/>
        </w:rPr>
        <w:t xml:space="preserve"> </w:t>
      </w:r>
      <w:r>
        <w:rPr>
          <w:color w:val="221F1F"/>
        </w:rPr>
        <w:t>to</w:t>
      </w:r>
      <w:r>
        <w:rPr>
          <w:color w:val="221F1F"/>
          <w:spacing w:val="-2"/>
        </w:rPr>
        <w:t xml:space="preserve"> </w:t>
      </w:r>
      <w:r>
        <w:rPr>
          <w:color w:val="221F1F"/>
        </w:rPr>
        <w:t>Comply</w:t>
      </w:r>
      <w:r>
        <w:rPr>
          <w:color w:val="221F1F"/>
          <w:spacing w:val="-4"/>
        </w:rPr>
        <w:t xml:space="preserve"> </w:t>
      </w:r>
      <w:r>
        <w:rPr>
          <w:color w:val="221F1F"/>
        </w:rPr>
        <w:t>with</w:t>
      </w:r>
      <w:r>
        <w:rPr>
          <w:color w:val="221F1F"/>
          <w:spacing w:val="-2"/>
        </w:rPr>
        <w:t xml:space="preserve"> </w:t>
      </w:r>
      <w:r>
        <w:rPr>
          <w:color w:val="221F1F"/>
        </w:rPr>
        <w:t>Arbitrator's</w:t>
      </w:r>
      <w:r>
        <w:rPr>
          <w:color w:val="221F1F"/>
          <w:spacing w:val="-2"/>
        </w:rPr>
        <w:t xml:space="preserve"> </w:t>
      </w:r>
      <w:r>
        <w:rPr>
          <w:color w:val="221F1F"/>
        </w:rPr>
        <w:t>Decision</w:t>
      </w:r>
    </w:p>
    <w:p w14:paraId="5EFAC12D" w14:textId="77777777" w:rsidR="0031330A" w:rsidRDefault="0031330A">
      <w:pPr>
        <w:pStyle w:val="BodyText"/>
        <w:spacing w:before="11"/>
        <w:rPr>
          <w:b/>
          <w:sz w:val="19"/>
        </w:rPr>
      </w:pPr>
    </w:p>
    <w:p w14:paraId="54D1B470" w14:textId="77777777" w:rsidR="0031330A" w:rsidRDefault="00F22557">
      <w:pPr>
        <w:pStyle w:val="ListParagraph"/>
        <w:numPr>
          <w:ilvl w:val="2"/>
          <w:numId w:val="100"/>
        </w:numPr>
        <w:tabs>
          <w:tab w:val="left" w:pos="929"/>
          <w:tab w:val="left" w:pos="930"/>
        </w:tabs>
        <w:ind w:hanging="681"/>
      </w:pPr>
      <w:r>
        <w:rPr>
          <w:color w:val="221F1F"/>
        </w:rPr>
        <w:t>The</w:t>
      </w:r>
      <w:r>
        <w:rPr>
          <w:color w:val="221F1F"/>
          <w:spacing w:val="-3"/>
        </w:rPr>
        <w:t xml:space="preserve"> </w:t>
      </w:r>
      <w:r>
        <w:rPr>
          <w:color w:val="221F1F"/>
        </w:rPr>
        <w:t>award</w:t>
      </w:r>
      <w:r>
        <w:rPr>
          <w:color w:val="221F1F"/>
          <w:spacing w:val="-1"/>
        </w:rPr>
        <w:t xml:space="preserve"> </w:t>
      </w:r>
      <w:r>
        <w:rPr>
          <w:color w:val="221F1F"/>
        </w:rPr>
        <w:t>of</w:t>
      </w:r>
      <w:r>
        <w:rPr>
          <w:color w:val="221F1F"/>
          <w:spacing w:val="-3"/>
        </w:rPr>
        <w:t xml:space="preserve"> </w:t>
      </w:r>
      <w:r>
        <w:rPr>
          <w:color w:val="221F1F"/>
        </w:rPr>
        <w:t>such</w:t>
      </w:r>
      <w:r>
        <w:rPr>
          <w:color w:val="221F1F"/>
          <w:spacing w:val="-1"/>
        </w:rPr>
        <w:t xml:space="preserve"> </w:t>
      </w:r>
      <w:r>
        <w:rPr>
          <w:color w:val="221F1F"/>
        </w:rPr>
        <w:t>Arbitrator shall be</w:t>
      </w:r>
      <w:r>
        <w:rPr>
          <w:color w:val="221F1F"/>
          <w:spacing w:val="-1"/>
        </w:rPr>
        <w:t xml:space="preserve"> </w:t>
      </w:r>
      <w:r>
        <w:rPr>
          <w:color w:val="221F1F"/>
        </w:rPr>
        <w:t>ﬁnal</w:t>
      </w:r>
      <w:r>
        <w:rPr>
          <w:color w:val="221F1F"/>
          <w:spacing w:val="-2"/>
        </w:rPr>
        <w:t xml:space="preserve"> </w:t>
      </w:r>
      <w:r>
        <w:rPr>
          <w:color w:val="221F1F"/>
        </w:rPr>
        <w:t>and</w:t>
      </w:r>
      <w:r>
        <w:rPr>
          <w:color w:val="221F1F"/>
          <w:spacing w:val="-1"/>
        </w:rPr>
        <w:t xml:space="preserve"> </w:t>
      </w:r>
      <w:r>
        <w:rPr>
          <w:color w:val="221F1F"/>
        </w:rPr>
        <w:t>binding</w:t>
      </w:r>
      <w:r>
        <w:rPr>
          <w:color w:val="221F1F"/>
          <w:spacing w:val="-3"/>
        </w:rPr>
        <w:t xml:space="preserve"> </w:t>
      </w:r>
      <w:r>
        <w:rPr>
          <w:color w:val="221F1F"/>
        </w:rPr>
        <w:t>upon</w:t>
      </w:r>
      <w:r>
        <w:rPr>
          <w:color w:val="221F1F"/>
          <w:spacing w:val="-1"/>
        </w:rPr>
        <w:t xml:space="preserve"> </w:t>
      </w:r>
      <w:r>
        <w:rPr>
          <w:color w:val="221F1F"/>
        </w:rPr>
        <w:t>the</w:t>
      </w:r>
      <w:r>
        <w:rPr>
          <w:color w:val="221F1F"/>
          <w:spacing w:val="-1"/>
        </w:rPr>
        <w:t xml:space="preserve"> </w:t>
      </w:r>
      <w:r>
        <w:rPr>
          <w:color w:val="221F1F"/>
        </w:rPr>
        <w:t>parties.</w:t>
      </w:r>
    </w:p>
    <w:p w14:paraId="0C040568" w14:textId="77777777" w:rsidR="0031330A" w:rsidRDefault="0031330A">
      <w:pPr>
        <w:pStyle w:val="BodyText"/>
        <w:spacing w:before="1"/>
        <w:rPr>
          <w:sz w:val="21"/>
        </w:rPr>
      </w:pPr>
    </w:p>
    <w:p w14:paraId="11501CA8" w14:textId="77777777" w:rsidR="0031330A" w:rsidRDefault="00F22557">
      <w:pPr>
        <w:pStyle w:val="ListParagraph"/>
        <w:numPr>
          <w:ilvl w:val="2"/>
          <w:numId w:val="100"/>
        </w:numPr>
        <w:tabs>
          <w:tab w:val="left" w:pos="929"/>
          <w:tab w:val="left" w:pos="930"/>
        </w:tabs>
        <w:spacing w:line="230" w:lineRule="auto"/>
        <w:ind w:left="931" w:right="655" w:hanging="683"/>
      </w:pPr>
      <w:proofErr w:type="gramStart"/>
      <w:r>
        <w:rPr>
          <w:color w:val="221F1F"/>
        </w:rPr>
        <w:t>In the event that</w:t>
      </w:r>
      <w:proofErr w:type="gramEnd"/>
      <w:r>
        <w:rPr>
          <w:color w:val="221F1F"/>
        </w:rPr>
        <w:t xml:space="preserve"> a Party fails to comply with a ﬁnal and binding Arbitrator's decision, then the other Party</w:t>
      </w:r>
      <w:r>
        <w:rPr>
          <w:color w:val="221F1F"/>
          <w:spacing w:val="-52"/>
        </w:rPr>
        <w:t xml:space="preserve"> </w:t>
      </w:r>
      <w:r>
        <w:rPr>
          <w:color w:val="221F1F"/>
        </w:rPr>
        <w:t>may,</w:t>
      </w:r>
      <w:r>
        <w:rPr>
          <w:color w:val="221F1F"/>
          <w:spacing w:val="-9"/>
        </w:rPr>
        <w:t xml:space="preserve"> </w:t>
      </w:r>
      <w:r>
        <w:rPr>
          <w:color w:val="221F1F"/>
        </w:rPr>
        <w:t>without prejudice to</w:t>
      </w:r>
      <w:r>
        <w:rPr>
          <w:color w:val="221F1F"/>
          <w:spacing w:val="-5"/>
        </w:rPr>
        <w:t xml:space="preserve"> </w:t>
      </w:r>
      <w:r>
        <w:rPr>
          <w:color w:val="221F1F"/>
        </w:rPr>
        <w:t>any</w:t>
      </w:r>
      <w:r>
        <w:rPr>
          <w:color w:val="221F1F"/>
          <w:spacing w:val="-4"/>
        </w:rPr>
        <w:t xml:space="preserve"> </w:t>
      </w:r>
      <w:r>
        <w:rPr>
          <w:color w:val="221F1F"/>
        </w:rPr>
        <w:t>other</w:t>
      </w:r>
      <w:r>
        <w:rPr>
          <w:color w:val="221F1F"/>
          <w:spacing w:val="-2"/>
        </w:rPr>
        <w:t xml:space="preserve"> </w:t>
      </w:r>
      <w:r>
        <w:rPr>
          <w:color w:val="221F1F"/>
        </w:rPr>
        <w:t>rights</w:t>
      </w:r>
      <w:r>
        <w:rPr>
          <w:color w:val="221F1F"/>
          <w:spacing w:val="-4"/>
        </w:rPr>
        <w:t xml:space="preserve"> </w:t>
      </w:r>
      <w:r>
        <w:rPr>
          <w:color w:val="221F1F"/>
        </w:rPr>
        <w:t>it</w:t>
      </w:r>
      <w:r>
        <w:rPr>
          <w:color w:val="221F1F"/>
          <w:spacing w:val="-3"/>
        </w:rPr>
        <w:t xml:space="preserve"> </w:t>
      </w:r>
      <w:r>
        <w:rPr>
          <w:color w:val="221F1F"/>
        </w:rPr>
        <w:t>may</w:t>
      </w:r>
      <w:r>
        <w:rPr>
          <w:color w:val="221F1F"/>
          <w:spacing w:val="-3"/>
        </w:rPr>
        <w:t xml:space="preserve"> </w:t>
      </w:r>
      <w:r>
        <w:rPr>
          <w:color w:val="221F1F"/>
        </w:rPr>
        <w:t>have,</w:t>
      </w:r>
      <w:r>
        <w:rPr>
          <w:color w:val="221F1F"/>
          <w:spacing w:val="-2"/>
        </w:rPr>
        <w:t xml:space="preserve"> </w:t>
      </w:r>
      <w:r>
        <w:rPr>
          <w:color w:val="221F1F"/>
        </w:rPr>
        <w:t>refer</w:t>
      </w:r>
      <w:r>
        <w:rPr>
          <w:color w:val="221F1F"/>
          <w:spacing w:val="-2"/>
        </w:rPr>
        <w:t xml:space="preserve"> </w:t>
      </w:r>
      <w:r>
        <w:rPr>
          <w:color w:val="221F1F"/>
        </w:rPr>
        <w:t>the</w:t>
      </w:r>
      <w:r>
        <w:rPr>
          <w:color w:val="221F1F"/>
          <w:spacing w:val="-1"/>
        </w:rPr>
        <w:t xml:space="preserve"> </w:t>
      </w:r>
      <w:r>
        <w:rPr>
          <w:color w:val="221F1F"/>
        </w:rPr>
        <w:t>matter</w:t>
      </w:r>
      <w:r>
        <w:rPr>
          <w:color w:val="221F1F"/>
          <w:spacing w:val="-3"/>
        </w:rPr>
        <w:t xml:space="preserve"> </w:t>
      </w:r>
      <w:r>
        <w:rPr>
          <w:color w:val="221F1F"/>
        </w:rPr>
        <w:t>to</w:t>
      </w:r>
      <w:r>
        <w:rPr>
          <w:color w:val="221F1F"/>
          <w:spacing w:val="-1"/>
        </w:rPr>
        <w:t xml:space="preserve"> </w:t>
      </w:r>
      <w:r>
        <w:rPr>
          <w:color w:val="221F1F"/>
        </w:rPr>
        <w:t>a</w:t>
      </w:r>
      <w:r>
        <w:rPr>
          <w:color w:val="221F1F"/>
          <w:spacing w:val="-3"/>
        </w:rPr>
        <w:t xml:space="preserve"> </w:t>
      </w:r>
      <w:r>
        <w:rPr>
          <w:color w:val="221F1F"/>
        </w:rPr>
        <w:t>competent</w:t>
      </w:r>
      <w:r>
        <w:rPr>
          <w:color w:val="221F1F"/>
          <w:spacing w:val="-1"/>
        </w:rPr>
        <w:t xml:space="preserve"> </w:t>
      </w:r>
      <w:r>
        <w:rPr>
          <w:color w:val="221F1F"/>
        </w:rPr>
        <w:t>court of law.</w:t>
      </w:r>
    </w:p>
    <w:p w14:paraId="49682382" w14:textId="77777777" w:rsidR="0031330A" w:rsidRDefault="0031330A">
      <w:pPr>
        <w:pStyle w:val="BodyText"/>
        <w:spacing w:before="10"/>
        <w:rPr>
          <w:sz w:val="20"/>
        </w:rPr>
      </w:pPr>
    </w:p>
    <w:p w14:paraId="3B272132" w14:textId="77777777" w:rsidR="0031330A" w:rsidRDefault="00F22557">
      <w:pPr>
        <w:pStyle w:val="Heading4"/>
        <w:tabs>
          <w:tab w:val="left" w:pos="926"/>
        </w:tabs>
        <w:spacing w:before="1"/>
        <w:ind w:left="249"/>
      </w:pPr>
      <w:r>
        <w:rPr>
          <w:color w:val="221F1F"/>
        </w:rPr>
        <w:t>10.7</w:t>
      </w:r>
      <w:r>
        <w:rPr>
          <w:color w:val="221F1F"/>
        </w:rPr>
        <w:tab/>
        <w:t>Contract</w:t>
      </w:r>
      <w:r>
        <w:rPr>
          <w:color w:val="221F1F"/>
          <w:spacing w:val="-2"/>
        </w:rPr>
        <w:t xml:space="preserve"> </w:t>
      </w:r>
      <w:r>
        <w:rPr>
          <w:color w:val="221F1F"/>
        </w:rPr>
        <w:t>operations</w:t>
      </w:r>
      <w:r>
        <w:rPr>
          <w:color w:val="221F1F"/>
          <w:spacing w:val="-2"/>
        </w:rPr>
        <w:t xml:space="preserve"> </w:t>
      </w:r>
      <w:r>
        <w:rPr>
          <w:color w:val="221F1F"/>
        </w:rPr>
        <w:t>continue</w:t>
      </w:r>
    </w:p>
    <w:p w14:paraId="67315560" w14:textId="77777777" w:rsidR="0031330A" w:rsidRDefault="0031330A">
      <w:pPr>
        <w:pStyle w:val="BodyText"/>
        <w:spacing w:before="10"/>
        <w:rPr>
          <w:b/>
          <w:sz w:val="19"/>
        </w:rPr>
      </w:pPr>
    </w:p>
    <w:p w14:paraId="6AA53863" w14:textId="77777777" w:rsidR="0031330A" w:rsidRDefault="00F22557">
      <w:pPr>
        <w:pStyle w:val="BodyText"/>
        <w:ind w:left="926"/>
      </w:pPr>
      <w:r>
        <w:rPr>
          <w:color w:val="221F1F"/>
        </w:rPr>
        <w:t>Notwithstanding</w:t>
      </w:r>
      <w:r>
        <w:rPr>
          <w:color w:val="221F1F"/>
          <w:spacing w:val="-5"/>
        </w:rPr>
        <w:t xml:space="preserve"> </w:t>
      </w:r>
      <w:r>
        <w:rPr>
          <w:color w:val="221F1F"/>
        </w:rPr>
        <w:t>any</w:t>
      </w:r>
      <w:r>
        <w:rPr>
          <w:color w:val="221F1F"/>
          <w:spacing w:val="-3"/>
        </w:rPr>
        <w:t xml:space="preserve"> </w:t>
      </w:r>
      <w:r>
        <w:rPr>
          <w:color w:val="221F1F"/>
        </w:rPr>
        <w:t>reference</w:t>
      </w:r>
      <w:r>
        <w:rPr>
          <w:color w:val="221F1F"/>
          <w:spacing w:val="-1"/>
        </w:rPr>
        <w:t xml:space="preserve"> </w:t>
      </w:r>
      <w:r>
        <w:rPr>
          <w:color w:val="221F1F"/>
        </w:rPr>
        <w:t>to</w:t>
      </w:r>
      <w:r>
        <w:rPr>
          <w:color w:val="221F1F"/>
          <w:spacing w:val="-1"/>
        </w:rPr>
        <w:t xml:space="preserve"> </w:t>
      </w:r>
      <w:r>
        <w:rPr>
          <w:color w:val="221F1F"/>
        </w:rPr>
        <w:t>arbitration</w:t>
      </w:r>
      <w:r>
        <w:rPr>
          <w:color w:val="221F1F"/>
          <w:spacing w:val="-1"/>
        </w:rPr>
        <w:t xml:space="preserve"> </w:t>
      </w:r>
      <w:r>
        <w:rPr>
          <w:color w:val="221F1F"/>
        </w:rPr>
        <w:t>herein,</w:t>
      </w:r>
    </w:p>
    <w:p w14:paraId="5F71191C" w14:textId="77777777" w:rsidR="0031330A" w:rsidRDefault="00F22557">
      <w:pPr>
        <w:pStyle w:val="ListParagraph"/>
        <w:numPr>
          <w:ilvl w:val="0"/>
          <w:numId w:val="101"/>
        </w:numPr>
        <w:tabs>
          <w:tab w:val="left" w:pos="1373"/>
          <w:tab w:val="left" w:pos="1374"/>
        </w:tabs>
        <w:spacing w:before="47" w:line="232" w:lineRule="auto"/>
        <w:ind w:right="1085" w:hanging="449"/>
      </w:pPr>
      <w:r>
        <w:rPr>
          <w:color w:val="221F1F"/>
        </w:rPr>
        <w:t>The parties shall continue to perform their respective obligations under the Contract unless they</w:t>
      </w:r>
      <w:r>
        <w:rPr>
          <w:color w:val="221F1F"/>
          <w:spacing w:val="-52"/>
        </w:rPr>
        <w:t xml:space="preserve"> </w:t>
      </w:r>
      <w:r>
        <w:rPr>
          <w:color w:val="221F1F"/>
        </w:rPr>
        <w:t>otherwise</w:t>
      </w:r>
      <w:r>
        <w:rPr>
          <w:color w:val="221F1F"/>
          <w:spacing w:val="-1"/>
        </w:rPr>
        <w:t xml:space="preserve"> </w:t>
      </w:r>
      <w:r>
        <w:rPr>
          <w:color w:val="221F1F"/>
        </w:rPr>
        <w:t>agree;</w:t>
      </w:r>
      <w:r>
        <w:rPr>
          <w:color w:val="221F1F"/>
          <w:spacing w:val="3"/>
        </w:rPr>
        <w:t xml:space="preserve"> </w:t>
      </w:r>
      <w:r>
        <w:rPr>
          <w:color w:val="221F1F"/>
        </w:rPr>
        <w:t>and</w:t>
      </w:r>
    </w:p>
    <w:p w14:paraId="10DD3DA3" w14:textId="77777777" w:rsidR="0031330A" w:rsidRDefault="00F22557">
      <w:pPr>
        <w:pStyle w:val="ListParagraph"/>
        <w:numPr>
          <w:ilvl w:val="0"/>
          <w:numId w:val="101"/>
        </w:numPr>
        <w:tabs>
          <w:tab w:val="left" w:pos="1375"/>
          <w:tab w:val="left" w:pos="1376"/>
        </w:tabs>
        <w:spacing w:before="41"/>
        <w:ind w:hanging="450"/>
      </w:pPr>
      <w:r>
        <w:rPr>
          <w:color w:val="221F1F"/>
        </w:rPr>
        <w:t>The</w:t>
      </w:r>
      <w:r>
        <w:rPr>
          <w:color w:val="221F1F"/>
          <w:spacing w:val="-3"/>
        </w:rPr>
        <w:t xml:space="preserve"> </w:t>
      </w:r>
      <w:r>
        <w:rPr>
          <w:color w:val="221F1F"/>
        </w:rPr>
        <w:t>Procuring</w:t>
      </w:r>
      <w:r>
        <w:rPr>
          <w:color w:val="221F1F"/>
          <w:spacing w:val="-4"/>
        </w:rPr>
        <w:t xml:space="preserve"> </w:t>
      </w:r>
      <w:r>
        <w:rPr>
          <w:color w:val="221F1F"/>
        </w:rPr>
        <w:t>Entity</w:t>
      </w:r>
      <w:r>
        <w:rPr>
          <w:color w:val="221F1F"/>
          <w:spacing w:val="-2"/>
        </w:rPr>
        <w:t xml:space="preserve"> </w:t>
      </w:r>
      <w:r>
        <w:rPr>
          <w:color w:val="221F1F"/>
        </w:rPr>
        <w:t>shall</w:t>
      </w:r>
      <w:r>
        <w:rPr>
          <w:color w:val="221F1F"/>
          <w:spacing w:val="-2"/>
        </w:rPr>
        <w:t xml:space="preserve"> </w:t>
      </w:r>
      <w:r>
        <w:rPr>
          <w:color w:val="221F1F"/>
        </w:rPr>
        <w:t>pay</w:t>
      </w:r>
      <w:r>
        <w:rPr>
          <w:color w:val="221F1F"/>
          <w:spacing w:val="-3"/>
        </w:rPr>
        <w:t xml:space="preserve"> </w:t>
      </w:r>
      <w:r>
        <w:rPr>
          <w:color w:val="221F1F"/>
        </w:rPr>
        <w:t>the</w:t>
      </w:r>
      <w:r>
        <w:rPr>
          <w:color w:val="221F1F"/>
          <w:spacing w:val="-1"/>
        </w:rPr>
        <w:t xml:space="preserve"> </w:t>
      </w:r>
      <w:r>
        <w:rPr>
          <w:color w:val="221F1F"/>
        </w:rPr>
        <w:t>Contractor</w:t>
      </w:r>
      <w:r>
        <w:rPr>
          <w:color w:val="221F1F"/>
          <w:spacing w:val="2"/>
        </w:rPr>
        <w:t xml:space="preserve"> </w:t>
      </w:r>
      <w:r>
        <w:rPr>
          <w:color w:val="221F1F"/>
        </w:rPr>
        <w:t>any</w:t>
      </w:r>
      <w:r>
        <w:rPr>
          <w:color w:val="221F1F"/>
          <w:spacing w:val="-3"/>
        </w:rPr>
        <w:t xml:space="preserve"> </w:t>
      </w:r>
      <w:r>
        <w:rPr>
          <w:color w:val="221F1F"/>
        </w:rPr>
        <w:t>monies due the</w:t>
      </w:r>
      <w:r>
        <w:rPr>
          <w:color w:val="221F1F"/>
          <w:spacing w:val="-1"/>
        </w:rPr>
        <w:t xml:space="preserve"> </w:t>
      </w:r>
      <w:r>
        <w:rPr>
          <w:color w:val="221F1F"/>
        </w:rPr>
        <w:t>Contractor.</w:t>
      </w:r>
    </w:p>
    <w:p w14:paraId="1292505D" w14:textId="77777777" w:rsidR="0031330A" w:rsidRDefault="0031330A">
      <w:pPr>
        <w:sectPr w:rsidR="0031330A">
          <w:pgSz w:w="11920" w:h="16850"/>
          <w:pgMar w:top="740" w:right="420" w:bottom="700" w:left="600" w:header="0" w:footer="423" w:gutter="0"/>
          <w:cols w:space="720"/>
        </w:sectPr>
      </w:pPr>
    </w:p>
    <w:p w14:paraId="1221B177" w14:textId="77777777" w:rsidR="0031330A" w:rsidRDefault="00F22557">
      <w:pPr>
        <w:pStyle w:val="Heading3"/>
        <w:spacing w:before="79"/>
        <w:ind w:left="665"/>
      </w:pPr>
      <w:r>
        <w:rPr>
          <w:color w:val="221F1F"/>
        </w:rPr>
        <w:t>SECTION</w:t>
      </w:r>
      <w:r>
        <w:rPr>
          <w:color w:val="221F1F"/>
          <w:spacing w:val="-1"/>
        </w:rPr>
        <w:t xml:space="preserve"> </w:t>
      </w:r>
      <w:r>
        <w:rPr>
          <w:color w:val="221F1F"/>
        </w:rPr>
        <w:t>IX</w:t>
      </w:r>
      <w:r>
        <w:rPr>
          <w:color w:val="221F1F"/>
          <w:spacing w:val="-2"/>
        </w:rPr>
        <w:t xml:space="preserve"> </w:t>
      </w:r>
      <w:r>
        <w:rPr>
          <w:color w:val="221F1F"/>
        </w:rPr>
        <w:t>-</w:t>
      </w:r>
      <w:r>
        <w:rPr>
          <w:color w:val="221F1F"/>
          <w:spacing w:val="-2"/>
        </w:rPr>
        <w:t xml:space="preserve"> </w:t>
      </w:r>
      <w:r>
        <w:rPr>
          <w:color w:val="221F1F"/>
        </w:rPr>
        <w:t>SPECIAL</w:t>
      </w:r>
      <w:r>
        <w:rPr>
          <w:color w:val="221F1F"/>
          <w:spacing w:val="-1"/>
        </w:rPr>
        <w:t xml:space="preserve"> </w:t>
      </w:r>
      <w:r>
        <w:rPr>
          <w:color w:val="221F1F"/>
        </w:rPr>
        <w:t>CONDITIONS</w:t>
      </w:r>
      <w:r>
        <w:rPr>
          <w:color w:val="221F1F"/>
          <w:spacing w:val="-1"/>
        </w:rPr>
        <w:t xml:space="preserve"> </w:t>
      </w:r>
      <w:r>
        <w:rPr>
          <w:color w:val="221F1F"/>
        </w:rPr>
        <w:t>OF</w:t>
      </w:r>
      <w:r>
        <w:rPr>
          <w:color w:val="221F1F"/>
          <w:spacing w:val="-4"/>
        </w:rPr>
        <w:t xml:space="preserve"> </w:t>
      </w:r>
      <w:r>
        <w:rPr>
          <w:color w:val="221F1F"/>
        </w:rPr>
        <w:t>CONTRACT</w:t>
      </w:r>
    </w:p>
    <w:p w14:paraId="31A1E61E" w14:textId="77777777" w:rsidR="0031330A" w:rsidRDefault="0031330A">
      <w:pPr>
        <w:pStyle w:val="BodyText"/>
        <w:spacing w:before="10"/>
        <w:rPr>
          <w:b/>
          <w:sz w:val="20"/>
        </w:rPr>
      </w:pPr>
    </w:p>
    <w:p w14:paraId="2B05D61B" w14:textId="77777777" w:rsidR="0031330A" w:rsidRDefault="00F22557">
      <w:pPr>
        <w:pStyle w:val="BodyText"/>
        <w:spacing w:line="230" w:lineRule="auto"/>
        <w:ind w:left="665" w:right="732"/>
        <w:rPr>
          <w:color w:val="221F1F"/>
        </w:rPr>
      </w:pPr>
      <w:r>
        <w:rPr>
          <w:color w:val="221F1F"/>
        </w:rPr>
        <w:t>The following Particular Conditions shall supplement the GCC. Whenever there is a conﬂict, the provisions</w:t>
      </w:r>
      <w:r>
        <w:rPr>
          <w:color w:val="221F1F"/>
          <w:spacing w:val="-52"/>
        </w:rPr>
        <w:t xml:space="preserve"> </w:t>
      </w:r>
      <w:r>
        <w:rPr>
          <w:color w:val="221F1F"/>
        </w:rPr>
        <w:t>herein</w:t>
      </w:r>
      <w:r>
        <w:rPr>
          <w:color w:val="221F1F"/>
          <w:spacing w:val="-1"/>
        </w:rPr>
        <w:t xml:space="preserve"> </w:t>
      </w:r>
      <w:r>
        <w:rPr>
          <w:color w:val="221F1F"/>
        </w:rPr>
        <w:t>shall</w:t>
      </w:r>
      <w:r>
        <w:rPr>
          <w:color w:val="221F1F"/>
          <w:spacing w:val="1"/>
        </w:rPr>
        <w:t xml:space="preserve"> </w:t>
      </w:r>
      <w:r>
        <w:rPr>
          <w:color w:val="221F1F"/>
        </w:rPr>
        <w:t>prevail</w:t>
      </w:r>
      <w:r>
        <w:rPr>
          <w:color w:val="221F1F"/>
          <w:spacing w:val="-2"/>
        </w:rPr>
        <w:t xml:space="preserve"> </w:t>
      </w:r>
      <w:r>
        <w:rPr>
          <w:color w:val="221F1F"/>
        </w:rPr>
        <w:t>over</w:t>
      </w:r>
      <w:r>
        <w:rPr>
          <w:color w:val="221F1F"/>
          <w:spacing w:val="1"/>
        </w:rPr>
        <w:t xml:space="preserve"> </w:t>
      </w:r>
      <w:r>
        <w:rPr>
          <w:color w:val="221F1F"/>
        </w:rPr>
        <w:t>those in the GCC.</w:t>
      </w:r>
    </w:p>
    <w:p w14:paraId="19F38F0C" w14:textId="77777777" w:rsidR="0031330A" w:rsidRDefault="0031330A">
      <w:pPr>
        <w:pStyle w:val="BodyText"/>
        <w:spacing w:line="230" w:lineRule="auto"/>
        <w:ind w:left="665" w:right="732"/>
        <w:rPr>
          <w:color w:val="221F1F"/>
        </w:rPr>
      </w:pPr>
    </w:p>
    <w:p w14:paraId="2FC36C8B" w14:textId="77777777" w:rsidR="0031330A" w:rsidRDefault="0031330A">
      <w:pPr>
        <w:pStyle w:val="BodyText"/>
        <w:spacing w:line="230" w:lineRule="auto"/>
        <w:ind w:left="665" w:right="732"/>
      </w:pPr>
    </w:p>
    <w:tbl>
      <w:tblPr>
        <w:tblStyle w:val="TableGrid"/>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CellMar>
          <w:right w:w="0" w:type="dxa"/>
        </w:tblCellMar>
        <w:tblLook w:val="04A0" w:firstRow="1" w:lastRow="0" w:firstColumn="1" w:lastColumn="0" w:noHBand="0" w:noVBand="1"/>
      </w:tblPr>
      <w:tblGrid>
        <w:gridCol w:w="2122"/>
        <w:gridCol w:w="7796"/>
      </w:tblGrid>
      <w:tr w:rsidR="0031330A" w14:paraId="100D58D3" w14:textId="77777777">
        <w:tc>
          <w:tcPr>
            <w:tcW w:w="2122" w:type="dxa"/>
            <w:shd w:val="clear" w:color="auto" w:fill="002060"/>
            <w:vAlign w:val="center"/>
          </w:tcPr>
          <w:p w14:paraId="7727D846" w14:textId="77777777" w:rsidR="0031330A" w:rsidRDefault="00F22557">
            <w:pPr>
              <w:widowControl/>
              <w:autoSpaceDE/>
              <w:autoSpaceDN/>
              <w:jc w:val="center"/>
              <w:rPr>
                <w:b/>
                <w:sz w:val="24"/>
                <w:szCs w:val="24"/>
              </w:rPr>
            </w:pPr>
            <w:r>
              <w:rPr>
                <w:b/>
                <w:sz w:val="24"/>
                <w:szCs w:val="24"/>
              </w:rPr>
              <w:t>GCC Clause Number</w:t>
            </w:r>
          </w:p>
        </w:tc>
        <w:tc>
          <w:tcPr>
            <w:tcW w:w="7796" w:type="dxa"/>
            <w:shd w:val="clear" w:color="auto" w:fill="002060"/>
            <w:vAlign w:val="center"/>
          </w:tcPr>
          <w:p w14:paraId="4EA0F615" w14:textId="77777777" w:rsidR="0031330A" w:rsidRDefault="00F22557">
            <w:pPr>
              <w:widowControl/>
              <w:autoSpaceDE/>
              <w:autoSpaceDN/>
              <w:jc w:val="center"/>
              <w:rPr>
                <w:b/>
                <w:sz w:val="24"/>
                <w:szCs w:val="24"/>
              </w:rPr>
            </w:pPr>
            <w:r>
              <w:rPr>
                <w:b/>
                <w:sz w:val="24"/>
                <w:szCs w:val="24"/>
              </w:rPr>
              <w:t>SCC</w:t>
            </w:r>
          </w:p>
        </w:tc>
      </w:tr>
      <w:tr w:rsidR="0031330A" w14:paraId="5B295B09" w14:textId="77777777">
        <w:trPr>
          <w:trHeight w:val="487"/>
        </w:trPr>
        <w:tc>
          <w:tcPr>
            <w:tcW w:w="2122" w:type="dxa"/>
            <w:shd w:val="clear" w:color="auto" w:fill="DBE5F1" w:themeFill="accent1" w:themeFillTint="33"/>
          </w:tcPr>
          <w:p w14:paraId="6B155E48" w14:textId="77777777" w:rsidR="0031330A" w:rsidRDefault="00F22557">
            <w:pPr>
              <w:widowControl/>
              <w:autoSpaceDE/>
              <w:autoSpaceDN/>
              <w:rPr>
                <w:b/>
                <w:sz w:val="24"/>
                <w:szCs w:val="24"/>
              </w:rPr>
            </w:pPr>
            <w:r>
              <w:rPr>
                <w:b/>
                <w:sz w:val="24"/>
                <w:szCs w:val="24"/>
              </w:rPr>
              <w:t>1.1</w:t>
            </w:r>
          </w:p>
        </w:tc>
        <w:tc>
          <w:tcPr>
            <w:tcW w:w="7796" w:type="dxa"/>
            <w:shd w:val="clear" w:color="auto" w:fill="DBE5F1" w:themeFill="accent1" w:themeFillTint="33"/>
            <w:vAlign w:val="center"/>
          </w:tcPr>
          <w:p w14:paraId="2DCEE2DF" w14:textId="77777777" w:rsidR="0031330A" w:rsidRDefault="00F22557">
            <w:pPr>
              <w:widowControl/>
              <w:autoSpaceDE/>
              <w:autoSpaceDN/>
              <w:spacing w:line="276" w:lineRule="auto"/>
              <w:rPr>
                <w:sz w:val="24"/>
                <w:szCs w:val="24"/>
              </w:rPr>
            </w:pPr>
            <w:r>
              <w:rPr>
                <w:sz w:val="24"/>
                <w:szCs w:val="24"/>
              </w:rPr>
              <w:t>Insert in the SCC the following definitions:</w:t>
            </w:r>
          </w:p>
          <w:p w14:paraId="74E26272" w14:textId="77777777" w:rsidR="0031330A" w:rsidRDefault="0031330A">
            <w:pPr>
              <w:widowControl/>
              <w:autoSpaceDE/>
              <w:autoSpaceDN/>
              <w:spacing w:line="276" w:lineRule="auto"/>
              <w:rPr>
                <w:sz w:val="24"/>
                <w:szCs w:val="24"/>
              </w:rPr>
            </w:pPr>
          </w:p>
          <w:p w14:paraId="2BE79CA9" w14:textId="77777777" w:rsidR="0031330A" w:rsidRDefault="00F22557">
            <w:pPr>
              <w:widowControl/>
              <w:autoSpaceDE/>
              <w:autoSpaceDN/>
              <w:spacing w:line="276" w:lineRule="auto"/>
              <w:rPr>
                <w:sz w:val="24"/>
                <w:szCs w:val="24"/>
              </w:rPr>
            </w:pPr>
            <w:r>
              <w:rPr>
                <w:sz w:val="24"/>
                <w:szCs w:val="24"/>
              </w:rPr>
              <w:t xml:space="preserve">“Contract: The name and procurement number of the contract are </w:t>
            </w:r>
            <w:r>
              <w:rPr>
                <w:b/>
                <w:sz w:val="24"/>
                <w:szCs w:val="24"/>
                <w:u w:val="single"/>
              </w:rPr>
              <w:t xml:space="preserve">Fabrication of Classroom and Laboratory at </w:t>
            </w:r>
            <w:proofErr w:type="spellStart"/>
            <w:r>
              <w:rPr>
                <w:b/>
                <w:sz w:val="24"/>
                <w:szCs w:val="24"/>
                <w:u w:val="single"/>
              </w:rPr>
              <w:t>Ramongi</w:t>
            </w:r>
            <w:proofErr w:type="spellEnd"/>
            <w:r>
              <w:rPr>
                <w:b/>
                <w:sz w:val="24"/>
                <w:szCs w:val="24"/>
                <w:u w:val="single"/>
              </w:rPr>
              <w:t xml:space="preserve"> Institute of Advanced Technology Kisumu- Ref. No: MOALF/ABDP/NCB-W/2021-2022/07-01</w:t>
            </w:r>
          </w:p>
          <w:p w14:paraId="6F71D2F0" w14:textId="77777777" w:rsidR="0031330A" w:rsidRDefault="0031330A">
            <w:pPr>
              <w:widowControl/>
              <w:autoSpaceDE/>
              <w:autoSpaceDN/>
              <w:spacing w:line="276" w:lineRule="auto"/>
              <w:rPr>
                <w:sz w:val="24"/>
                <w:szCs w:val="24"/>
              </w:rPr>
            </w:pPr>
          </w:p>
          <w:p w14:paraId="7CB62F54" w14:textId="77777777" w:rsidR="0031330A" w:rsidRDefault="00F22557">
            <w:pPr>
              <w:widowControl/>
              <w:autoSpaceDE/>
              <w:autoSpaceDN/>
              <w:spacing w:line="276" w:lineRule="auto"/>
              <w:rPr>
                <w:sz w:val="24"/>
                <w:szCs w:val="24"/>
              </w:rPr>
            </w:pPr>
            <w:r>
              <w:rPr>
                <w:sz w:val="24"/>
                <w:szCs w:val="24"/>
              </w:rPr>
              <w:t>“Defects liability period: the defects liability period is: 180 days</w:t>
            </w:r>
          </w:p>
          <w:p w14:paraId="7442AA51" w14:textId="77777777" w:rsidR="0031330A" w:rsidRDefault="0031330A">
            <w:pPr>
              <w:widowControl/>
              <w:autoSpaceDE/>
              <w:autoSpaceDN/>
              <w:spacing w:line="276" w:lineRule="auto"/>
              <w:rPr>
                <w:sz w:val="24"/>
                <w:szCs w:val="24"/>
              </w:rPr>
            </w:pPr>
          </w:p>
          <w:p w14:paraId="3C8CC88E" w14:textId="77777777" w:rsidR="0031330A" w:rsidRDefault="00F22557">
            <w:pPr>
              <w:widowControl/>
              <w:autoSpaceDE/>
              <w:autoSpaceDN/>
              <w:spacing w:line="276" w:lineRule="auto"/>
              <w:rPr>
                <w:sz w:val="24"/>
                <w:szCs w:val="24"/>
              </w:rPr>
            </w:pPr>
            <w:r>
              <w:rPr>
                <w:sz w:val="24"/>
                <w:szCs w:val="24"/>
              </w:rPr>
              <w:t>“Employer: the employer is</w:t>
            </w:r>
            <w:r>
              <w:rPr>
                <w:sz w:val="24"/>
                <w:szCs w:val="24"/>
              </w:rPr>
              <w:tab/>
            </w:r>
            <w:r>
              <w:rPr>
                <w:b/>
                <w:sz w:val="24"/>
                <w:szCs w:val="24"/>
                <w:u w:val="single"/>
              </w:rPr>
              <w:t>Aquaculture Business Development Programme (ABDP)</w:t>
            </w:r>
          </w:p>
          <w:p w14:paraId="7FF6D569" w14:textId="77777777" w:rsidR="0031330A" w:rsidRDefault="00F22557">
            <w:pPr>
              <w:widowControl/>
              <w:autoSpaceDE/>
              <w:autoSpaceDN/>
              <w:spacing w:line="276" w:lineRule="auto"/>
              <w:rPr>
                <w:sz w:val="24"/>
                <w:szCs w:val="24"/>
              </w:rPr>
            </w:pPr>
            <w:r>
              <w:rPr>
                <w:sz w:val="24"/>
                <w:szCs w:val="24"/>
              </w:rPr>
              <w:t xml:space="preserve"> </w:t>
            </w:r>
          </w:p>
          <w:p w14:paraId="3B661794" w14:textId="77777777" w:rsidR="0031330A" w:rsidRDefault="00F22557">
            <w:pPr>
              <w:widowControl/>
              <w:autoSpaceDE/>
              <w:autoSpaceDN/>
              <w:spacing w:line="276" w:lineRule="auto"/>
              <w:rPr>
                <w:sz w:val="24"/>
                <w:szCs w:val="24"/>
                <w:u w:val="single"/>
              </w:rPr>
            </w:pPr>
            <w:r>
              <w:rPr>
                <w:sz w:val="24"/>
                <w:szCs w:val="24"/>
              </w:rPr>
              <w:t>The employer’s country is Kenya</w:t>
            </w:r>
          </w:p>
          <w:p w14:paraId="56A35B1C" w14:textId="77777777" w:rsidR="0031330A" w:rsidRDefault="0031330A">
            <w:pPr>
              <w:widowControl/>
              <w:autoSpaceDE/>
              <w:autoSpaceDN/>
              <w:spacing w:line="276" w:lineRule="auto"/>
              <w:rPr>
                <w:sz w:val="24"/>
                <w:szCs w:val="24"/>
              </w:rPr>
            </w:pPr>
          </w:p>
          <w:p w14:paraId="53EB32EA" w14:textId="77777777" w:rsidR="0031330A" w:rsidRDefault="00F22557">
            <w:pPr>
              <w:widowControl/>
              <w:autoSpaceDE/>
              <w:autoSpaceDN/>
              <w:spacing w:line="276" w:lineRule="auto"/>
              <w:rPr>
                <w:sz w:val="24"/>
                <w:szCs w:val="24"/>
              </w:rPr>
            </w:pPr>
            <w:r>
              <w:rPr>
                <w:sz w:val="24"/>
                <w:szCs w:val="24"/>
              </w:rPr>
              <w:t xml:space="preserve">“Required completion date: The intended completion date shall be </w:t>
            </w:r>
            <w:r>
              <w:rPr>
                <w:b/>
                <w:bCs/>
                <w:sz w:val="24"/>
                <w:szCs w:val="24"/>
              </w:rPr>
              <w:t>ninety days</w:t>
            </w:r>
            <w:r>
              <w:rPr>
                <w:sz w:val="24"/>
                <w:szCs w:val="24"/>
              </w:rPr>
              <w:t xml:space="preserve"> </w:t>
            </w:r>
          </w:p>
          <w:p w14:paraId="010D0A83" w14:textId="77777777" w:rsidR="0031330A" w:rsidRDefault="0031330A">
            <w:pPr>
              <w:widowControl/>
              <w:autoSpaceDE/>
              <w:autoSpaceDN/>
              <w:spacing w:line="276" w:lineRule="auto"/>
              <w:rPr>
                <w:sz w:val="24"/>
                <w:szCs w:val="24"/>
              </w:rPr>
            </w:pPr>
          </w:p>
          <w:p w14:paraId="6C58EC59" w14:textId="77777777" w:rsidR="0031330A" w:rsidRDefault="00F22557">
            <w:pPr>
              <w:widowControl/>
              <w:autoSpaceDE/>
              <w:autoSpaceDN/>
              <w:spacing w:line="276" w:lineRule="auto"/>
              <w:rPr>
                <w:sz w:val="24"/>
                <w:szCs w:val="24"/>
              </w:rPr>
            </w:pPr>
            <w:r>
              <w:rPr>
                <w:sz w:val="24"/>
                <w:szCs w:val="24"/>
              </w:rPr>
              <w:t xml:space="preserve">“Project manager: The project manager </w:t>
            </w:r>
            <w:proofErr w:type="gramStart"/>
            <w:r>
              <w:rPr>
                <w:sz w:val="24"/>
                <w:szCs w:val="24"/>
              </w:rPr>
              <w:t>is:</w:t>
            </w:r>
            <w:proofErr w:type="gramEnd"/>
            <w:r>
              <w:rPr>
                <w:sz w:val="24"/>
                <w:szCs w:val="24"/>
              </w:rPr>
              <w:t xml:space="preserve"> TBD</w:t>
            </w:r>
          </w:p>
          <w:p w14:paraId="2A700B58" w14:textId="77777777" w:rsidR="0031330A" w:rsidRDefault="0031330A">
            <w:pPr>
              <w:widowControl/>
              <w:autoSpaceDE/>
              <w:autoSpaceDN/>
              <w:spacing w:line="276" w:lineRule="auto"/>
              <w:rPr>
                <w:sz w:val="24"/>
                <w:szCs w:val="24"/>
              </w:rPr>
            </w:pPr>
          </w:p>
          <w:p w14:paraId="276FFB79" w14:textId="77777777" w:rsidR="0031330A" w:rsidRDefault="00F22557">
            <w:pPr>
              <w:widowControl/>
              <w:autoSpaceDE/>
              <w:autoSpaceDN/>
              <w:spacing w:line="276" w:lineRule="auto"/>
              <w:rPr>
                <w:sz w:val="24"/>
                <w:szCs w:val="24"/>
              </w:rPr>
            </w:pPr>
            <w:r>
              <w:rPr>
                <w:sz w:val="24"/>
                <w:szCs w:val="24"/>
              </w:rPr>
              <w:t>“Site: the site is located at</w:t>
            </w:r>
            <w:r>
              <w:rPr>
                <w:sz w:val="24"/>
                <w:szCs w:val="24"/>
                <w:u w:val="single"/>
              </w:rPr>
              <w:t xml:space="preserve"> </w:t>
            </w:r>
            <w:proofErr w:type="spellStart"/>
            <w:r>
              <w:rPr>
                <w:b/>
                <w:sz w:val="24"/>
                <w:szCs w:val="24"/>
                <w:u w:val="single"/>
              </w:rPr>
              <w:t>Ramongi</w:t>
            </w:r>
            <w:proofErr w:type="spellEnd"/>
            <w:r>
              <w:rPr>
                <w:b/>
                <w:sz w:val="24"/>
                <w:szCs w:val="24"/>
                <w:u w:val="single"/>
              </w:rPr>
              <w:t xml:space="preserve"> Institute of </w:t>
            </w:r>
            <w:proofErr w:type="gramStart"/>
            <w:r>
              <w:rPr>
                <w:b/>
                <w:sz w:val="24"/>
                <w:szCs w:val="24"/>
                <w:u w:val="single"/>
              </w:rPr>
              <w:t xml:space="preserve">Advanced  </w:t>
            </w:r>
            <w:proofErr w:type="spellStart"/>
            <w:r>
              <w:rPr>
                <w:b/>
                <w:sz w:val="24"/>
                <w:szCs w:val="24"/>
                <w:u w:val="single"/>
              </w:rPr>
              <w:t>Technoogy</w:t>
            </w:r>
            <w:proofErr w:type="spellEnd"/>
            <w:proofErr w:type="gramEnd"/>
            <w:r>
              <w:rPr>
                <w:b/>
                <w:sz w:val="24"/>
                <w:szCs w:val="24"/>
                <w:u w:val="single"/>
              </w:rPr>
              <w:t xml:space="preserve"> Kisumu</w:t>
            </w:r>
            <w:r>
              <w:rPr>
                <w:sz w:val="24"/>
                <w:szCs w:val="24"/>
              </w:rPr>
              <w:t xml:space="preserve"> .”</w:t>
            </w:r>
          </w:p>
          <w:p w14:paraId="0E0F15E5" w14:textId="77777777" w:rsidR="0031330A" w:rsidRDefault="0031330A">
            <w:pPr>
              <w:widowControl/>
              <w:autoSpaceDE/>
              <w:autoSpaceDN/>
              <w:spacing w:line="276" w:lineRule="auto"/>
              <w:rPr>
                <w:sz w:val="24"/>
                <w:szCs w:val="24"/>
              </w:rPr>
            </w:pPr>
          </w:p>
          <w:p w14:paraId="73C7A9DC" w14:textId="77777777" w:rsidR="0031330A" w:rsidRDefault="00F22557">
            <w:pPr>
              <w:widowControl/>
              <w:autoSpaceDE/>
              <w:autoSpaceDN/>
              <w:spacing w:line="276" w:lineRule="auto"/>
              <w:rPr>
                <w:sz w:val="24"/>
                <w:szCs w:val="24"/>
              </w:rPr>
            </w:pPr>
            <w:r>
              <w:rPr>
                <w:sz w:val="24"/>
                <w:szCs w:val="24"/>
              </w:rPr>
              <w:t>“Start date: the start date shall be</w:t>
            </w:r>
            <w:r>
              <w:rPr>
                <w:sz w:val="24"/>
                <w:szCs w:val="24"/>
                <w:u w:val="single"/>
              </w:rPr>
              <w:tab/>
              <w:t xml:space="preserve"> January 3, 2023</w:t>
            </w:r>
          </w:p>
          <w:p w14:paraId="4DCC5B8D" w14:textId="77777777" w:rsidR="0031330A" w:rsidRDefault="0031330A">
            <w:pPr>
              <w:widowControl/>
              <w:autoSpaceDE/>
              <w:autoSpaceDN/>
              <w:spacing w:line="276" w:lineRule="auto"/>
              <w:rPr>
                <w:sz w:val="24"/>
                <w:szCs w:val="24"/>
              </w:rPr>
            </w:pPr>
          </w:p>
          <w:p w14:paraId="33E1092A" w14:textId="77777777" w:rsidR="0031330A" w:rsidRDefault="00F22557">
            <w:pPr>
              <w:widowControl/>
              <w:autoSpaceDE/>
              <w:autoSpaceDN/>
              <w:spacing w:line="276" w:lineRule="auto"/>
              <w:rPr>
                <w:sz w:val="24"/>
                <w:szCs w:val="24"/>
              </w:rPr>
            </w:pPr>
            <w:r>
              <w:rPr>
                <w:sz w:val="24"/>
                <w:szCs w:val="24"/>
              </w:rPr>
              <w:t xml:space="preserve">“Works: the works consist </w:t>
            </w:r>
            <w:proofErr w:type="spellStart"/>
            <w:proofErr w:type="gramStart"/>
            <w:r>
              <w:rPr>
                <w:sz w:val="24"/>
                <w:szCs w:val="24"/>
              </w:rPr>
              <w:t>of:</w:t>
            </w:r>
            <w:r>
              <w:rPr>
                <w:i/>
                <w:sz w:val="24"/>
                <w:szCs w:val="24"/>
              </w:rPr>
              <w:t>Fabrication</w:t>
            </w:r>
            <w:proofErr w:type="spellEnd"/>
            <w:proofErr w:type="gramEnd"/>
            <w:r>
              <w:rPr>
                <w:i/>
                <w:sz w:val="24"/>
                <w:szCs w:val="24"/>
              </w:rPr>
              <w:t xml:space="preserve"> of containerized classroom and Laboratory</w:t>
            </w:r>
          </w:p>
        </w:tc>
      </w:tr>
      <w:tr w:rsidR="0031330A" w14:paraId="4A5101F5" w14:textId="77777777">
        <w:trPr>
          <w:trHeight w:val="487"/>
        </w:trPr>
        <w:tc>
          <w:tcPr>
            <w:tcW w:w="2122" w:type="dxa"/>
            <w:shd w:val="clear" w:color="auto" w:fill="auto"/>
          </w:tcPr>
          <w:p w14:paraId="5C964CBF" w14:textId="77777777" w:rsidR="0031330A" w:rsidRDefault="00F22557">
            <w:pPr>
              <w:widowControl/>
              <w:autoSpaceDE/>
              <w:autoSpaceDN/>
              <w:rPr>
                <w:b/>
                <w:sz w:val="24"/>
                <w:szCs w:val="24"/>
              </w:rPr>
            </w:pPr>
            <w:r>
              <w:rPr>
                <w:b/>
                <w:sz w:val="24"/>
                <w:szCs w:val="24"/>
              </w:rPr>
              <w:t>1.2</w:t>
            </w:r>
          </w:p>
        </w:tc>
        <w:tc>
          <w:tcPr>
            <w:tcW w:w="7796" w:type="dxa"/>
            <w:shd w:val="clear" w:color="auto" w:fill="auto"/>
            <w:vAlign w:val="center"/>
          </w:tcPr>
          <w:p w14:paraId="0D0B2B7C" w14:textId="77777777" w:rsidR="0031330A" w:rsidRDefault="00F22557">
            <w:pPr>
              <w:widowControl/>
              <w:autoSpaceDE/>
              <w:autoSpaceDN/>
              <w:spacing w:line="276" w:lineRule="auto"/>
              <w:rPr>
                <w:sz w:val="24"/>
                <w:szCs w:val="24"/>
              </w:rPr>
            </w:pPr>
            <w:r>
              <w:rPr>
                <w:sz w:val="24"/>
                <w:szCs w:val="24"/>
              </w:rPr>
              <w:t>Select one of the following options:</w:t>
            </w:r>
          </w:p>
          <w:p w14:paraId="008FDD56" w14:textId="77777777" w:rsidR="0031330A" w:rsidRDefault="00F22557">
            <w:pPr>
              <w:pStyle w:val="ListParagraph"/>
              <w:widowControl/>
              <w:numPr>
                <w:ilvl w:val="0"/>
                <w:numId w:val="102"/>
              </w:numPr>
              <w:autoSpaceDE/>
              <w:autoSpaceDN/>
              <w:spacing w:before="120" w:after="120" w:line="276" w:lineRule="auto"/>
              <w:ind w:left="714" w:hanging="357"/>
              <w:jc w:val="left"/>
              <w:rPr>
                <w:sz w:val="24"/>
                <w:szCs w:val="24"/>
              </w:rPr>
            </w:pPr>
            <w:r>
              <w:rPr>
                <w:sz w:val="24"/>
                <w:szCs w:val="24"/>
              </w:rPr>
              <w:t>This contract shall be a unit priced contract based on priced bills of quantities</w:t>
            </w:r>
          </w:p>
          <w:p w14:paraId="2A2AE2F1" w14:textId="77777777" w:rsidR="0031330A" w:rsidRDefault="0031330A">
            <w:pPr>
              <w:widowControl/>
              <w:autoSpaceDE/>
              <w:autoSpaceDN/>
              <w:spacing w:line="276" w:lineRule="auto"/>
              <w:rPr>
                <w:i/>
                <w:sz w:val="24"/>
                <w:szCs w:val="24"/>
              </w:rPr>
            </w:pPr>
          </w:p>
        </w:tc>
      </w:tr>
      <w:tr w:rsidR="0031330A" w14:paraId="1C933711" w14:textId="77777777">
        <w:trPr>
          <w:trHeight w:val="487"/>
        </w:trPr>
        <w:tc>
          <w:tcPr>
            <w:tcW w:w="2122" w:type="dxa"/>
            <w:shd w:val="clear" w:color="auto" w:fill="DBE5F1" w:themeFill="accent1" w:themeFillTint="33"/>
          </w:tcPr>
          <w:p w14:paraId="20C4E125" w14:textId="77777777" w:rsidR="0031330A" w:rsidRDefault="00F22557">
            <w:pPr>
              <w:widowControl/>
              <w:autoSpaceDE/>
              <w:autoSpaceDN/>
              <w:rPr>
                <w:b/>
                <w:sz w:val="24"/>
                <w:szCs w:val="24"/>
              </w:rPr>
            </w:pPr>
            <w:r>
              <w:rPr>
                <w:b/>
                <w:sz w:val="24"/>
                <w:szCs w:val="24"/>
              </w:rPr>
              <w:t>2.1</w:t>
            </w:r>
          </w:p>
        </w:tc>
        <w:tc>
          <w:tcPr>
            <w:tcW w:w="7796" w:type="dxa"/>
            <w:shd w:val="clear" w:color="auto" w:fill="DBE5F1" w:themeFill="accent1" w:themeFillTint="33"/>
            <w:vAlign w:val="center"/>
          </w:tcPr>
          <w:p w14:paraId="3BFE0F06" w14:textId="77777777" w:rsidR="0031330A" w:rsidRDefault="00F22557">
            <w:pPr>
              <w:widowControl/>
              <w:autoSpaceDE/>
              <w:autoSpaceDN/>
              <w:spacing w:line="276" w:lineRule="auto"/>
              <w:rPr>
                <w:sz w:val="24"/>
                <w:szCs w:val="24"/>
              </w:rPr>
            </w:pPr>
            <w:r>
              <w:rPr>
                <w:sz w:val="24"/>
                <w:szCs w:val="24"/>
              </w:rPr>
              <w:t>The language of the contract is English. The governing law is the law of the employer’s country.</w:t>
            </w:r>
          </w:p>
        </w:tc>
      </w:tr>
      <w:tr w:rsidR="0031330A" w14:paraId="60210DA5" w14:textId="77777777">
        <w:trPr>
          <w:trHeight w:val="487"/>
        </w:trPr>
        <w:tc>
          <w:tcPr>
            <w:tcW w:w="2122" w:type="dxa"/>
            <w:shd w:val="clear" w:color="auto" w:fill="auto"/>
          </w:tcPr>
          <w:p w14:paraId="56B45181" w14:textId="77777777" w:rsidR="0031330A" w:rsidRDefault="00F22557">
            <w:pPr>
              <w:widowControl/>
              <w:autoSpaceDE/>
              <w:autoSpaceDN/>
              <w:rPr>
                <w:b/>
                <w:sz w:val="24"/>
                <w:szCs w:val="24"/>
              </w:rPr>
            </w:pPr>
            <w:r>
              <w:rPr>
                <w:b/>
                <w:sz w:val="24"/>
                <w:szCs w:val="24"/>
              </w:rPr>
              <w:t>7.1</w:t>
            </w:r>
          </w:p>
        </w:tc>
        <w:tc>
          <w:tcPr>
            <w:tcW w:w="7796" w:type="dxa"/>
            <w:shd w:val="clear" w:color="auto" w:fill="auto"/>
            <w:vAlign w:val="center"/>
          </w:tcPr>
          <w:p w14:paraId="5EA7A2E5" w14:textId="77777777" w:rsidR="0031330A" w:rsidRDefault="00F22557">
            <w:pPr>
              <w:widowControl/>
              <w:autoSpaceDE/>
              <w:autoSpaceDN/>
              <w:spacing w:line="276" w:lineRule="auto"/>
              <w:rPr>
                <w:sz w:val="24"/>
                <w:szCs w:val="24"/>
              </w:rPr>
            </w:pPr>
            <w:r>
              <w:rPr>
                <w:sz w:val="24"/>
                <w:szCs w:val="24"/>
              </w:rPr>
              <w:t>Maximum allowable percentage for sub-contracting is:  Not allowed</w:t>
            </w:r>
          </w:p>
        </w:tc>
      </w:tr>
      <w:tr w:rsidR="0031330A" w14:paraId="713DBD37" w14:textId="77777777">
        <w:trPr>
          <w:trHeight w:val="487"/>
        </w:trPr>
        <w:tc>
          <w:tcPr>
            <w:tcW w:w="2122" w:type="dxa"/>
            <w:shd w:val="clear" w:color="auto" w:fill="DBE5F1" w:themeFill="accent1" w:themeFillTint="33"/>
          </w:tcPr>
          <w:p w14:paraId="6F1566B4" w14:textId="77777777" w:rsidR="0031330A" w:rsidRDefault="00F22557">
            <w:pPr>
              <w:widowControl/>
              <w:autoSpaceDE/>
              <w:autoSpaceDN/>
              <w:rPr>
                <w:b/>
                <w:sz w:val="24"/>
                <w:szCs w:val="24"/>
              </w:rPr>
            </w:pPr>
            <w:r>
              <w:rPr>
                <w:b/>
                <w:sz w:val="24"/>
                <w:szCs w:val="24"/>
              </w:rPr>
              <w:t>8.1</w:t>
            </w:r>
          </w:p>
        </w:tc>
        <w:tc>
          <w:tcPr>
            <w:tcW w:w="7796" w:type="dxa"/>
            <w:shd w:val="clear" w:color="auto" w:fill="DBE5F1" w:themeFill="accent1" w:themeFillTint="33"/>
            <w:vAlign w:val="center"/>
          </w:tcPr>
          <w:p w14:paraId="2311F995" w14:textId="77777777" w:rsidR="0031330A" w:rsidRDefault="00F22557">
            <w:pPr>
              <w:widowControl/>
              <w:autoSpaceDE/>
              <w:autoSpaceDN/>
              <w:spacing w:line="276" w:lineRule="auto"/>
              <w:rPr>
                <w:sz w:val="24"/>
                <w:szCs w:val="24"/>
              </w:rPr>
            </w:pPr>
            <w:r>
              <w:rPr>
                <w:sz w:val="24"/>
                <w:szCs w:val="24"/>
              </w:rPr>
              <w:t xml:space="preserve">The schedule of key personnel are: </w:t>
            </w:r>
          </w:p>
          <w:p w14:paraId="03A09C14" w14:textId="77777777" w:rsidR="0031330A" w:rsidRDefault="00F22557">
            <w:pPr>
              <w:pStyle w:val="ListParagraph"/>
              <w:widowControl/>
              <w:numPr>
                <w:ilvl w:val="0"/>
                <w:numId w:val="103"/>
              </w:numPr>
              <w:autoSpaceDE/>
              <w:autoSpaceDN/>
              <w:spacing w:before="120" w:after="120" w:line="276" w:lineRule="auto"/>
              <w:ind w:left="714" w:hanging="357"/>
              <w:jc w:val="left"/>
              <w:rPr>
                <w:sz w:val="24"/>
                <w:szCs w:val="24"/>
              </w:rPr>
            </w:pPr>
            <w:r>
              <w:rPr>
                <w:sz w:val="24"/>
                <w:szCs w:val="24"/>
              </w:rPr>
              <w:t>Project Site Manager</w:t>
            </w:r>
          </w:p>
          <w:p w14:paraId="439061AA" w14:textId="77777777" w:rsidR="0031330A" w:rsidRDefault="00F22557">
            <w:pPr>
              <w:pStyle w:val="ListParagraph"/>
              <w:widowControl/>
              <w:numPr>
                <w:ilvl w:val="0"/>
                <w:numId w:val="103"/>
              </w:numPr>
              <w:autoSpaceDE/>
              <w:autoSpaceDN/>
              <w:spacing w:before="120" w:after="120" w:line="276" w:lineRule="auto"/>
              <w:ind w:left="714" w:hanging="357"/>
              <w:jc w:val="left"/>
              <w:rPr>
                <w:sz w:val="24"/>
                <w:szCs w:val="24"/>
              </w:rPr>
            </w:pPr>
            <w:r>
              <w:rPr>
                <w:sz w:val="24"/>
                <w:szCs w:val="24"/>
              </w:rPr>
              <w:t>Clerk of Works</w:t>
            </w:r>
          </w:p>
          <w:p w14:paraId="14FF8BA8" w14:textId="77777777" w:rsidR="0031330A" w:rsidRDefault="00F22557">
            <w:pPr>
              <w:pStyle w:val="ListParagraph"/>
              <w:widowControl/>
              <w:numPr>
                <w:ilvl w:val="0"/>
                <w:numId w:val="103"/>
              </w:numPr>
              <w:autoSpaceDE/>
              <w:autoSpaceDN/>
              <w:spacing w:before="120" w:after="120" w:line="276" w:lineRule="auto"/>
              <w:ind w:left="714" w:hanging="357"/>
              <w:jc w:val="left"/>
              <w:rPr>
                <w:sz w:val="24"/>
                <w:szCs w:val="24"/>
              </w:rPr>
            </w:pPr>
            <w:r>
              <w:rPr>
                <w:sz w:val="24"/>
                <w:szCs w:val="24"/>
              </w:rPr>
              <w:t>Foreman</w:t>
            </w:r>
          </w:p>
          <w:p w14:paraId="2A9D57CA" w14:textId="77777777" w:rsidR="0031330A" w:rsidRDefault="00F22557">
            <w:pPr>
              <w:widowControl/>
              <w:autoSpaceDE/>
              <w:autoSpaceDN/>
              <w:spacing w:line="276" w:lineRule="auto"/>
              <w:rPr>
                <w:sz w:val="24"/>
                <w:szCs w:val="24"/>
              </w:rPr>
            </w:pPr>
            <w:r>
              <w:rPr>
                <w:sz w:val="24"/>
                <w:szCs w:val="24"/>
              </w:rPr>
              <w:t>•</w:t>
            </w:r>
            <w:r>
              <w:rPr>
                <w:sz w:val="24"/>
                <w:szCs w:val="24"/>
              </w:rPr>
              <w:tab/>
            </w:r>
          </w:p>
        </w:tc>
      </w:tr>
      <w:tr w:rsidR="0031330A" w14:paraId="56481C99" w14:textId="77777777">
        <w:trPr>
          <w:trHeight w:val="487"/>
        </w:trPr>
        <w:tc>
          <w:tcPr>
            <w:tcW w:w="2122" w:type="dxa"/>
            <w:shd w:val="clear" w:color="auto" w:fill="FFFFFF" w:themeFill="background1"/>
          </w:tcPr>
          <w:p w14:paraId="6890E934" w14:textId="77777777" w:rsidR="0031330A" w:rsidRDefault="00F22557">
            <w:pPr>
              <w:widowControl/>
              <w:autoSpaceDE/>
              <w:autoSpaceDN/>
              <w:rPr>
                <w:b/>
                <w:sz w:val="24"/>
                <w:szCs w:val="24"/>
              </w:rPr>
            </w:pPr>
            <w:r>
              <w:rPr>
                <w:b/>
                <w:sz w:val="24"/>
                <w:szCs w:val="24"/>
              </w:rPr>
              <w:t>10.1</w:t>
            </w:r>
          </w:p>
        </w:tc>
        <w:tc>
          <w:tcPr>
            <w:tcW w:w="7796" w:type="dxa"/>
            <w:shd w:val="clear" w:color="auto" w:fill="FFFFFF" w:themeFill="background1"/>
            <w:vAlign w:val="center"/>
          </w:tcPr>
          <w:p w14:paraId="1A4F6468" w14:textId="77777777" w:rsidR="0031330A" w:rsidRDefault="00F22557">
            <w:pPr>
              <w:widowControl/>
              <w:autoSpaceDE/>
              <w:autoSpaceDN/>
              <w:spacing w:line="276" w:lineRule="auto"/>
              <w:rPr>
                <w:sz w:val="24"/>
                <w:szCs w:val="24"/>
              </w:rPr>
            </w:pPr>
            <w:r>
              <w:rPr>
                <w:sz w:val="24"/>
                <w:szCs w:val="24"/>
              </w:rPr>
              <w:t>The minimum insurance covers shall be:</w:t>
            </w:r>
          </w:p>
          <w:p w14:paraId="72CBAE90" w14:textId="77777777" w:rsidR="0031330A" w:rsidRDefault="00F22557">
            <w:pPr>
              <w:pStyle w:val="ListParagraph"/>
              <w:widowControl/>
              <w:numPr>
                <w:ilvl w:val="0"/>
                <w:numId w:val="104"/>
              </w:numPr>
              <w:autoSpaceDE/>
              <w:autoSpaceDN/>
              <w:spacing w:before="120" w:after="120" w:line="276" w:lineRule="auto"/>
              <w:ind w:left="714" w:hanging="357"/>
              <w:jc w:val="left"/>
              <w:rPr>
                <w:sz w:val="24"/>
                <w:szCs w:val="24"/>
              </w:rPr>
            </w:pPr>
            <w:r>
              <w:rPr>
                <w:sz w:val="24"/>
                <w:szCs w:val="24"/>
              </w:rPr>
              <w:t>The minimum insurance cover for the loss of or damage to the works, equipment and materials shall be 7,150,000</w:t>
            </w:r>
            <w:r>
              <w:rPr>
                <w:i/>
                <w:sz w:val="24"/>
                <w:szCs w:val="24"/>
              </w:rPr>
              <w:t xml:space="preserve">, </w:t>
            </w:r>
            <w:r>
              <w:rPr>
                <w:sz w:val="24"/>
                <w:szCs w:val="24"/>
              </w:rPr>
              <w:t>with a maximum deductible for each insurance claim of Kes</w:t>
            </w:r>
            <w:r>
              <w:rPr>
                <w:sz w:val="24"/>
                <w:szCs w:val="24"/>
              </w:rPr>
              <w:tab/>
            </w:r>
            <w:r>
              <w:rPr>
                <w:i/>
                <w:sz w:val="24"/>
                <w:szCs w:val="24"/>
              </w:rPr>
              <w:t>715,000</w:t>
            </w:r>
          </w:p>
          <w:p w14:paraId="0AF4C0C7" w14:textId="77777777" w:rsidR="0031330A" w:rsidRDefault="00F22557">
            <w:pPr>
              <w:pStyle w:val="ListParagraph"/>
              <w:widowControl/>
              <w:numPr>
                <w:ilvl w:val="0"/>
                <w:numId w:val="104"/>
              </w:numPr>
              <w:autoSpaceDE/>
              <w:autoSpaceDN/>
              <w:spacing w:before="120" w:after="120" w:line="276" w:lineRule="auto"/>
              <w:ind w:left="714" w:hanging="357"/>
              <w:jc w:val="left"/>
              <w:rPr>
                <w:sz w:val="24"/>
                <w:szCs w:val="24"/>
              </w:rPr>
            </w:pPr>
            <w:r>
              <w:rPr>
                <w:sz w:val="24"/>
                <w:szCs w:val="24"/>
              </w:rPr>
              <w:t xml:space="preserve">The minimum insurance cover for loss of or damage to property (except the works, plant, materials and equipment) is Kes 5000 </w:t>
            </w:r>
            <w:proofErr w:type="gramStart"/>
            <w:r>
              <w:rPr>
                <w:sz w:val="24"/>
                <w:szCs w:val="24"/>
              </w:rPr>
              <w:t>000  with</w:t>
            </w:r>
            <w:proofErr w:type="gramEnd"/>
            <w:r>
              <w:rPr>
                <w:sz w:val="24"/>
                <w:szCs w:val="24"/>
              </w:rPr>
              <w:t xml:space="preserve"> a maximum deductible of</w:t>
            </w:r>
            <w:r>
              <w:rPr>
                <w:sz w:val="24"/>
                <w:szCs w:val="24"/>
                <w:u w:val="single"/>
              </w:rPr>
              <w:tab/>
              <w:t>Kes 500,000</w:t>
            </w:r>
          </w:p>
          <w:p w14:paraId="6A944C83" w14:textId="77777777" w:rsidR="0031330A" w:rsidRDefault="00F22557">
            <w:pPr>
              <w:pStyle w:val="ListParagraph"/>
              <w:widowControl/>
              <w:numPr>
                <w:ilvl w:val="0"/>
                <w:numId w:val="104"/>
              </w:numPr>
              <w:autoSpaceDE/>
              <w:autoSpaceDN/>
              <w:spacing w:before="120" w:after="120" w:line="276" w:lineRule="auto"/>
              <w:ind w:left="714" w:hanging="357"/>
              <w:jc w:val="left"/>
              <w:rPr>
                <w:sz w:val="24"/>
                <w:szCs w:val="24"/>
              </w:rPr>
            </w:pPr>
            <w:r>
              <w:rPr>
                <w:sz w:val="24"/>
                <w:szCs w:val="24"/>
              </w:rPr>
              <w:t>The minimum insurance cover for personal injury or death and third-party liability is Kes 10,000,000 with no deductible.</w:t>
            </w:r>
          </w:p>
        </w:tc>
      </w:tr>
      <w:tr w:rsidR="0031330A" w14:paraId="50B6BDF6" w14:textId="77777777">
        <w:trPr>
          <w:trHeight w:val="487"/>
        </w:trPr>
        <w:tc>
          <w:tcPr>
            <w:tcW w:w="2122" w:type="dxa"/>
            <w:shd w:val="clear" w:color="auto" w:fill="DBE5F1" w:themeFill="accent1" w:themeFillTint="33"/>
          </w:tcPr>
          <w:p w14:paraId="277DFFB6" w14:textId="77777777" w:rsidR="0031330A" w:rsidRDefault="00F22557">
            <w:pPr>
              <w:widowControl/>
              <w:autoSpaceDE/>
              <w:autoSpaceDN/>
              <w:rPr>
                <w:b/>
                <w:sz w:val="24"/>
                <w:szCs w:val="24"/>
              </w:rPr>
            </w:pPr>
            <w:r>
              <w:rPr>
                <w:b/>
                <w:sz w:val="24"/>
                <w:szCs w:val="24"/>
              </w:rPr>
              <w:t>12.1</w:t>
            </w:r>
          </w:p>
        </w:tc>
        <w:tc>
          <w:tcPr>
            <w:tcW w:w="7796" w:type="dxa"/>
            <w:shd w:val="clear" w:color="auto" w:fill="DBE5F1" w:themeFill="accent1" w:themeFillTint="33"/>
            <w:vAlign w:val="center"/>
          </w:tcPr>
          <w:p w14:paraId="27C7B2B3" w14:textId="77777777" w:rsidR="0031330A" w:rsidRDefault="00F22557">
            <w:pPr>
              <w:widowControl/>
              <w:autoSpaceDE/>
              <w:autoSpaceDN/>
              <w:spacing w:line="276" w:lineRule="auto"/>
              <w:rPr>
                <w:i/>
                <w:sz w:val="24"/>
                <w:szCs w:val="24"/>
              </w:rPr>
            </w:pPr>
            <w:r>
              <w:rPr>
                <w:sz w:val="24"/>
                <w:szCs w:val="24"/>
              </w:rPr>
              <w:t>The site possession date shall be</w:t>
            </w:r>
            <w:r>
              <w:rPr>
                <w:sz w:val="24"/>
                <w:szCs w:val="24"/>
                <w:u w:val="single"/>
              </w:rPr>
              <w:tab/>
              <w:t>Dec 2022,</w:t>
            </w:r>
          </w:p>
          <w:p w14:paraId="331F3EBE" w14:textId="77777777" w:rsidR="0031330A" w:rsidRDefault="00F22557">
            <w:pPr>
              <w:widowControl/>
              <w:autoSpaceDE/>
              <w:autoSpaceDN/>
              <w:spacing w:line="276" w:lineRule="auto"/>
              <w:rPr>
                <w:sz w:val="24"/>
                <w:szCs w:val="24"/>
              </w:rPr>
            </w:pPr>
            <w:r>
              <w:rPr>
                <w:sz w:val="24"/>
                <w:szCs w:val="24"/>
              </w:rPr>
              <w:t xml:space="preserve">The start date </w:t>
            </w:r>
            <w:proofErr w:type="gramStart"/>
            <w:r>
              <w:rPr>
                <w:sz w:val="24"/>
                <w:szCs w:val="24"/>
              </w:rPr>
              <w:t>is:</w:t>
            </w:r>
            <w:proofErr w:type="gramEnd"/>
            <w:r>
              <w:rPr>
                <w:sz w:val="24"/>
                <w:szCs w:val="24"/>
              </w:rPr>
              <w:t xml:space="preserve"> January 2023</w:t>
            </w:r>
            <w:r>
              <w:rPr>
                <w:i/>
                <w:sz w:val="24"/>
                <w:szCs w:val="24"/>
              </w:rPr>
              <w:t>.</w:t>
            </w:r>
          </w:p>
        </w:tc>
      </w:tr>
      <w:tr w:rsidR="0031330A" w14:paraId="0D6E40A8" w14:textId="77777777">
        <w:trPr>
          <w:trHeight w:val="487"/>
        </w:trPr>
        <w:tc>
          <w:tcPr>
            <w:tcW w:w="2122" w:type="dxa"/>
            <w:shd w:val="clear" w:color="auto" w:fill="FFFFFF" w:themeFill="background1"/>
          </w:tcPr>
          <w:p w14:paraId="0DA27663" w14:textId="77777777" w:rsidR="0031330A" w:rsidRDefault="00F22557">
            <w:pPr>
              <w:widowControl/>
              <w:autoSpaceDE/>
              <w:autoSpaceDN/>
              <w:rPr>
                <w:b/>
                <w:sz w:val="24"/>
                <w:szCs w:val="24"/>
              </w:rPr>
            </w:pPr>
            <w:r>
              <w:rPr>
                <w:b/>
                <w:sz w:val="24"/>
                <w:szCs w:val="24"/>
              </w:rPr>
              <w:t>14.1</w:t>
            </w:r>
          </w:p>
        </w:tc>
        <w:tc>
          <w:tcPr>
            <w:tcW w:w="7796" w:type="dxa"/>
            <w:shd w:val="clear" w:color="auto" w:fill="FFFFFF" w:themeFill="background1"/>
            <w:vAlign w:val="center"/>
          </w:tcPr>
          <w:p w14:paraId="2CA47CA6" w14:textId="77777777" w:rsidR="0031330A" w:rsidRDefault="00F22557">
            <w:pPr>
              <w:widowControl/>
              <w:autoSpaceDE/>
              <w:autoSpaceDN/>
              <w:spacing w:line="276" w:lineRule="auto"/>
              <w:rPr>
                <w:sz w:val="24"/>
                <w:szCs w:val="24"/>
              </w:rPr>
            </w:pPr>
            <w:r>
              <w:rPr>
                <w:sz w:val="24"/>
                <w:szCs w:val="24"/>
              </w:rPr>
              <w:t xml:space="preserve">The period for submission of the program is </w:t>
            </w:r>
            <w:proofErr w:type="gramStart"/>
            <w:r>
              <w:rPr>
                <w:sz w:val="24"/>
                <w:szCs w:val="24"/>
              </w:rPr>
              <w:t>7  days</w:t>
            </w:r>
            <w:proofErr w:type="gramEnd"/>
            <w:r>
              <w:rPr>
                <w:sz w:val="24"/>
                <w:szCs w:val="24"/>
              </w:rPr>
              <w:t xml:space="preserve"> from the date of signature of agreement. </w:t>
            </w:r>
          </w:p>
          <w:p w14:paraId="3D4EA720" w14:textId="77777777" w:rsidR="0031330A" w:rsidRDefault="00F22557">
            <w:pPr>
              <w:widowControl/>
              <w:autoSpaceDE/>
              <w:autoSpaceDN/>
              <w:spacing w:line="276" w:lineRule="auto"/>
              <w:rPr>
                <w:sz w:val="24"/>
                <w:szCs w:val="24"/>
              </w:rPr>
            </w:pPr>
            <w:r>
              <w:rPr>
                <w:sz w:val="24"/>
                <w:szCs w:val="24"/>
              </w:rPr>
              <w:t>The period between the program updates is 14 days.</w:t>
            </w:r>
          </w:p>
        </w:tc>
      </w:tr>
      <w:tr w:rsidR="0031330A" w14:paraId="75925DFD" w14:textId="77777777">
        <w:trPr>
          <w:trHeight w:val="487"/>
        </w:trPr>
        <w:tc>
          <w:tcPr>
            <w:tcW w:w="2122" w:type="dxa"/>
            <w:shd w:val="clear" w:color="auto" w:fill="FFFFFF" w:themeFill="background1"/>
          </w:tcPr>
          <w:p w14:paraId="59B33230" w14:textId="77777777" w:rsidR="0031330A" w:rsidRDefault="00F22557">
            <w:pPr>
              <w:widowControl/>
              <w:autoSpaceDE/>
              <w:autoSpaceDN/>
              <w:rPr>
                <w:b/>
                <w:sz w:val="24"/>
                <w:szCs w:val="24"/>
              </w:rPr>
            </w:pPr>
            <w:r>
              <w:rPr>
                <w:b/>
                <w:sz w:val="24"/>
                <w:szCs w:val="24"/>
              </w:rPr>
              <w:t>24.1</w:t>
            </w:r>
          </w:p>
        </w:tc>
        <w:tc>
          <w:tcPr>
            <w:tcW w:w="7796" w:type="dxa"/>
            <w:shd w:val="clear" w:color="auto" w:fill="FFFFFF" w:themeFill="background1"/>
            <w:vAlign w:val="center"/>
          </w:tcPr>
          <w:p w14:paraId="4A994E61" w14:textId="77777777" w:rsidR="0031330A" w:rsidRDefault="00F22557">
            <w:pPr>
              <w:widowControl/>
              <w:autoSpaceDE/>
              <w:autoSpaceDN/>
              <w:spacing w:line="276" w:lineRule="auto"/>
              <w:rPr>
                <w:sz w:val="24"/>
                <w:szCs w:val="24"/>
              </w:rPr>
            </w:pPr>
            <w:r>
              <w:rPr>
                <w:sz w:val="24"/>
                <w:szCs w:val="24"/>
              </w:rPr>
              <w:t>The following are additional compensation events:</w:t>
            </w:r>
          </w:p>
          <w:p w14:paraId="7660AB23" w14:textId="77777777" w:rsidR="0031330A" w:rsidRDefault="00F22557">
            <w:pPr>
              <w:pStyle w:val="ListParagraph"/>
              <w:widowControl/>
              <w:numPr>
                <w:ilvl w:val="0"/>
                <w:numId w:val="105"/>
              </w:numPr>
              <w:autoSpaceDE/>
              <w:autoSpaceDN/>
              <w:spacing w:line="276" w:lineRule="auto"/>
              <w:jc w:val="left"/>
              <w:rPr>
                <w:sz w:val="24"/>
                <w:szCs w:val="24"/>
              </w:rPr>
            </w:pPr>
            <w:r>
              <w:rPr>
                <w:sz w:val="24"/>
                <w:szCs w:val="24"/>
              </w:rPr>
              <w:t>Not applicable</w:t>
            </w:r>
          </w:p>
        </w:tc>
      </w:tr>
      <w:tr w:rsidR="0031330A" w14:paraId="7F420EBE" w14:textId="77777777">
        <w:trPr>
          <w:trHeight w:val="487"/>
        </w:trPr>
        <w:tc>
          <w:tcPr>
            <w:tcW w:w="2122" w:type="dxa"/>
            <w:shd w:val="clear" w:color="auto" w:fill="DBE5F1" w:themeFill="accent1" w:themeFillTint="33"/>
          </w:tcPr>
          <w:p w14:paraId="0B2CB1EB" w14:textId="77777777" w:rsidR="0031330A" w:rsidRDefault="00F22557">
            <w:pPr>
              <w:widowControl/>
              <w:autoSpaceDE/>
              <w:autoSpaceDN/>
              <w:rPr>
                <w:b/>
                <w:sz w:val="24"/>
                <w:szCs w:val="24"/>
              </w:rPr>
            </w:pPr>
            <w:r>
              <w:rPr>
                <w:b/>
                <w:sz w:val="24"/>
                <w:szCs w:val="24"/>
              </w:rPr>
              <w:t>26.1</w:t>
            </w:r>
          </w:p>
        </w:tc>
        <w:tc>
          <w:tcPr>
            <w:tcW w:w="7796" w:type="dxa"/>
            <w:shd w:val="clear" w:color="auto" w:fill="DBE5F1" w:themeFill="accent1" w:themeFillTint="33"/>
            <w:vAlign w:val="center"/>
          </w:tcPr>
          <w:p w14:paraId="4CB2335A" w14:textId="77777777" w:rsidR="0031330A" w:rsidRDefault="00F22557">
            <w:pPr>
              <w:widowControl/>
              <w:autoSpaceDE/>
              <w:autoSpaceDN/>
              <w:spacing w:line="276" w:lineRule="auto"/>
              <w:rPr>
                <w:sz w:val="24"/>
                <w:szCs w:val="24"/>
              </w:rPr>
            </w:pPr>
            <w:r>
              <w:rPr>
                <w:sz w:val="24"/>
                <w:szCs w:val="24"/>
              </w:rPr>
              <w:t>The liquidated damages for the whole of the works are 0.5% of the final contract price per day.</w:t>
            </w:r>
          </w:p>
          <w:p w14:paraId="6B68D943" w14:textId="77777777" w:rsidR="0031330A" w:rsidRDefault="00F22557">
            <w:pPr>
              <w:widowControl/>
              <w:autoSpaceDE/>
              <w:autoSpaceDN/>
              <w:spacing w:line="276" w:lineRule="auto"/>
              <w:rPr>
                <w:sz w:val="24"/>
                <w:szCs w:val="24"/>
              </w:rPr>
            </w:pPr>
            <w:r>
              <w:rPr>
                <w:sz w:val="24"/>
                <w:szCs w:val="24"/>
              </w:rPr>
              <w:t>The liquidated damages for each section of the works is 0.5% of the final contract price per day.</w:t>
            </w:r>
          </w:p>
          <w:p w14:paraId="3063C9D0" w14:textId="77777777" w:rsidR="0031330A" w:rsidRDefault="00F22557">
            <w:pPr>
              <w:widowControl/>
              <w:autoSpaceDE/>
              <w:autoSpaceDN/>
              <w:spacing w:line="276" w:lineRule="auto"/>
              <w:rPr>
                <w:sz w:val="24"/>
                <w:szCs w:val="24"/>
              </w:rPr>
            </w:pPr>
            <w:r>
              <w:rPr>
                <w:sz w:val="24"/>
                <w:szCs w:val="24"/>
              </w:rPr>
              <w:t xml:space="preserve">The maximum </w:t>
            </w:r>
            <w:proofErr w:type="gramStart"/>
            <w:r>
              <w:rPr>
                <w:sz w:val="24"/>
                <w:szCs w:val="24"/>
              </w:rPr>
              <w:t>amount</w:t>
            </w:r>
            <w:proofErr w:type="gramEnd"/>
            <w:r>
              <w:rPr>
                <w:sz w:val="24"/>
                <w:szCs w:val="24"/>
              </w:rPr>
              <w:t xml:space="preserve"> of liquidated damages for the whole of the works is 15% of the final contract price.</w:t>
            </w:r>
          </w:p>
        </w:tc>
      </w:tr>
      <w:tr w:rsidR="0031330A" w14:paraId="10C71360" w14:textId="77777777">
        <w:trPr>
          <w:trHeight w:val="487"/>
        </w:trPr>
        <w:tc>
          <w:tcPr>
            <w:tcW w:w="2122" w:type="dxa"/>
            <w:shd w:val="clear" w:color="auto" w:fill="FFFFFF" w:themeFill="background1"/>
          </w:tcPr>
          <w:p w14:paraId="243C9B97" w14:textId="77777777" w:rsidR="0031330A" w:rsidRDefault="00F22557">
            <w:pPr>
              <w:widowControl/>
              <w:autoSpaceDE/>
              <w:autoSpaceDN/>
              <w:rPr>
                <w:b/>
                <w:sz w:val="24"/>
                <w:szCs w:val="24"/>
              </w:rPr>
            </w:pPr>
            <w:r>
              <w:rPr>
                <w:b/>
                <w:sz w:val="24"/>
                <w:szCs w:val="24"/>
              </w:rPr>
              <w:t>27.1</w:t>
            </w:r>
          </w:p>
        </w:tc>
        <w:tc>
          <w:tcPr>
            <w:tcW w:w="7796" w:type="dxa"/>
            <w:shd w:val="clear" w:color="auto" w:fill="FFFFFF" w:themeFill="background1"/>
            <w:vAlign w:val="center"/>
          </w:tcPr>
          <w:p w14:paraId="4429C067" w14:textId="77777777" w:rsidR="0031330A" w:rsidRDefault="00F22557">
            <w:pPr>
              <w:widowControl/>
              <w:autoSpaceDE/>
              <w:autoSpaceDN/>
              <w:spacing w:line="276" w:lineRule="auto"/>
              <w:rPr>
                <w:sz w:val="24"/>
                <w:szCs w:val="24"/>
              </w:rPr>
            </w:pPr>
            <w:r>
              <w:rPr>
                <w:sz w:val="24"/>
                <w:szCs w:val="24"/>
              </w:rPr>
              <w:t>There will be no advance payment in this contract but measured work will be paid instead</w:t>
            </w:r>
          </w:p>
        </w:tc>
      </w:tr>
      <w:tr w:rsidR="0031330A" w14:paraId="1FF04544" w14:textId="77777777">
        <w:trPr>
          <w:trHeight w:val="487"/>
        </w:trPr>
        <w:tc>
          <w:tcPr>
            <w:tcW w:w="2122" w:type="dxa"/>
            <w:shd w:val="clear" w:color="auto" w:fill="DBE5F1" w:themeFill="accent1" w:themeFillTint="33"/>
          </w:tcPr>
          <w:p w14:paraId="403F0931" w14:textId="77777777" w:rsidR="0031330A" w:rsidRDefault="00F22557">
            <w:pPr>
              <w:widowControl/>
              <w:autoSpaceDE/>
              <w:autoSpaceDN/>
              <w:rPr>
                <w:b/>
                <w:sz w:val="24"/>
                <w:szCs w:val="24"/>
              </w:rPr>
            </w:pPr>
            <w:r>
              <w:rPr>
                <w:b/>
                <w:sz w:val="24"/>
                <w:szCs w:val="24"/>
              </w:rPr>
              <w:t>28.1</w:t>
            </w:r>
          </w:p>
        </w:tc>
        <w:tc>
          <w:tcPr>
            <w:tcW w:w="7796" w:type="dxa"/>
            <w:shd w:val="clear" w:color="auto" w:fill="DBE5F1" w:themeFill="accent1" w:themeFillTint="33"/>
            <w:vAlign w:val="center"/>
          </w:tcPr>
          <w:p w14:paraId="4D5062EF" w14:textId="77777777" w:rsidR="0031330A" w:rsidRDefault="00F22557">
            <w:pPr>
              <w:widowControl/>
              <w:autoSpaceDE/>
              <w:autoSpaceDN/>
              <w:spacing w:line="276" w:lineRule="auto"/>
              <w:rPr>
                <w:sz w:val="24"/>
                <w:szCs w:val="24"/>
              </w:rPr>
            </w:pPr>
            <w:r>
              <w:rPr>
                <w:sz w:val="24"/>
                <w:szCs w:val="24"/>
              </w:rPr>
              <w:t>The amount of retention money will be 5% of each payment due to the contractor up to the maximum of 5% of the total contract amount.</w:t>
            </w:r>
          </w:p>
        </w:tc>
      </w:tr>
      <w:tr w:rsidR="0031330A" w14:paraId="5603E48B" w14:textId="77777777">
        <w:trPr>
          <w:trHeight w:val="487"/>
        </w:trPr>
        <w:tc>
          <w:tcPr>
            <w:tcW w:w="2122" w:type="dxa"/>
            <w:shd w:val="clear" w:color="auto" w:fill="FFFFFF" w:themeFill="background1"/>
          </w:tcPr>
          <w:p w14:paraId="5F9DFE65" w14:textId="77777777" w:rsidR="0031330A" w:rsidRDefault="00F22557">
            <w:pPr>
              <w:widowControl/>
              <w:autoSpaceDE/>
              <w:autoSpaceDN/>
              <w:rPr>
                <w:b/>
                <w:sz w:val="24"/>
                <w:szCs w:val="24"/>
              </w:rPr>
            </w:pPr>
            <w:r>
              <w:rPr>
                <w:b/>
                <w:sz w:val="24"/>
                <w:szCs w:val="24"/>
              </w:rPr>
              <w:t>34.1</w:t>
            </w:r>
          </w:p>
        </w:tc>
        <w:tc>
          <w:tcPr>
            <w:tcW w:w="7796" w:type="dxa"/>
            <w:shd w:val="clear" w:color="auto" w:fill="FFFFFF" w:themeFill="background1"/>
            <w:vAlign w:val="center"/>
          </w:tcPr>
          <w:p w14:paraId="4B35477A" w14:textId="77777777" w:rsidR="0031330A" w:rsidRDefault="00F22557">
            <w:pPr>
              <w:widowControl/>
              <w:autoSpaceDE/>
              <w:autoSpaceDN/>
              <w:spacing w:line="276" w:lineRule="auto"/>
              <w:rPr>
                <w:sz w:val="24"/>
                <w:szCs w:val="24"/>
              </w:rPr>
            </w:pPr>
            <w:r>
              <w:rPr>
                <w:sz w:val="24"/>
                <w:szCs w:val="24"/>
              </w:rPr>
              <w:t xml:space="preserve">The percentage to apply to the value of the works not completed, representing the employer’s additional cost for completing the works is </w:t>
            </w:r>
            <w:r>
              <w:rPr>
                <w:i/>
                <w:sz w:val="24"/>
                <w:szCs w:val="24"/>
              </w:rPr>
              <w:t>10%</w:t>
            </w:r>
          </w:p>
        </w:tc>
      </w:tr>
      <w:tr w:rsidR="0031330A" w14:paraId="05596C8E" w14:textId="77777777">
        <w:trPr>
          <w:trHeight w:val="487"/>
        </w:trPr>
        <w:tc>
          <w:tcPr>
            <w:tcW w:w="2122" w:type="dxa"/>
            <w:shd w:val="clear" w:color="auto" w:fill="DBE5F1" w:themeFill="accent1" w:themeFillTint="33"/>
          </w:tcPr>
          <w:p w14:paraId="6E637E70" w14:textId="77777777" w:rsidR="0031330A" w:rsidRDefault="00F22557">
            <w:pPr>
              <w:widowControl/>
              <w:autoSpaceDE/>
              <w:autoSpaceDN/>
              <w:rPr>
                <w:b/>
                <w:sz w:val="24"/>
                <w:szCs w:val="24"/>
              </w:rPr>
            </w:pPr>
            <w:r>
              <w:rPr>
                <w:b/>
                <w:sz w:val="24"/>
                <w:szCs w:val="24"/>
              </w:rPr>
              <w:t>36.1</w:t>
            </w:r>
          </w:p>
        </w:tc>
        <w:tc>
          <w:tcPr>
            <w:tcW w:w="7796" w:type="dxa"/>
            <w:shd w:val="clear" w:color="auto" w:fill="DBE5F1" w:themeFill="accent1" w:themeFillTint="33"/>
            <w:vAlign w:val="center"/>
          </w:tcPr>
          <w:p w14:paraId="79F675A3" w14:textId="77777777" w:rsidR="0031330A" w:rsidRDefault="00F22557">
            <w:pPr>
              <w:widowControl/>
              <w:autoSpaceDE/>
              <w:autoSpaceDN/>
              <w:spacing w:line="276" w:lineRule="auto"/>
              <w:rPr>
                <w:sz w:val="24"/>
                <w:szCs w:val="24"/>
              </w:rPr>
            </w:pPr>
            <w:r>
              <w:rPr>
                <w:sz w:val="24"/>
                <w:szCs w:val="24"/>
              </w:rPr>
              <w:t>The place where arbitration shall take place is Nairobi Kenya.</w:t>
            </w:r>
          </w:p>
          <w:p w14:paraId="7F0BDE3B" w14:textId="77777777" w:rsidR="0031330A" w:rsidRDefault="0031330A">
            <w:pPr>
              <w:widowControl/>
              <w:autoSpaceDE/>
              <w:autoSpaceDN/>
              <w:spacing w:line="276" w:lineRule="auto"/>
              <w:rPr>
                <w:sz w:val="24"/>
                <w:szCs w:val="24"/>
              </w:rPr>
            </w:pPr>
          </w:p>
        </w:tc>
      </w:tr>
      <w:tr w:rsidR="0031330A" w14:paraId="0ABC0372" w14:textId="77777777">
        <w:trPr>
          <w:trHeight w:val="487"/>
        </w:trPr>
        <w:tc>
          <w:tcPr>
            <w:tcW w:w="2122" w:type="dxa"/>
            <w:shd w:val="clear" w:color="auto" w:fill="auto"/>
          </w:tcPr>
          <w:p w14:paraId="52A64572" w14:textId="77777777" w:rsidR="0031330A" w:rsidRDefault="00F22557">
            <w:pPr>
              <w:widowControl/>
              <w:autoSpaceDE/>
              <w:autoSpaceDN/>
              <w:rPr>
                <w:b/>
                <w:sz w:val="24"/>
                <w:szCs w:val="24"/>
              </w:rPr>
            </w:pPr>
            <w:r>
              <w:rPr>
                <w:b/>
                <w:sz w:val="24"/>
                <w:szCs w:val="24"/>
              </w:rPr>
              <w:t>37.1</w:t>
            </w:r>
          </w:p>
        </w:tc>
        <w:tc>
          <w:tcPr>
            <w:tcW w:w="7796" w:type="dxa"/>
            <w:shd w:val="clear" w:color="auto" w:fill="auto"/>
            <w:vAlign w:val="center"/>
          </w:tcPr>
          <w:p w14:paraId="4FC319A7" w14:textId="77777777" w:rsidR="0031330A" w:rsidRDefault="00F22557">
            <w:pPr>
              <w:widowControl/>
              <w:autoSpaceDE/>
              <w:autoSpaceDN/>
              <w:spacing w:line="276" w:lineRule="auto"/>
              <w:rPr>
                <w:sz w:val="24"/>
                <w:szCs w:val="24"/>
              </w:rPr>
            </w:pPr>
            <w:r>
              <w:rPr>
                <w:sz w:val="24"/>
                <w:szCs w:val="24"/>
              </w:rPr>
              <w:t>The performance security amount is 5</w:t>
            </w:r>
            <w:r>
              <w:rPr>
                <w:i/>
                <w:sz w:val="24"/>
                <w:szCs w:val="24"/>
              </w:rPr>
              <w:t>%</w:t>
            </w:r>
            <w:r>
              <w:rPr>
                <w:sz w:val="24"/>
                <w:szCs w:val="24"/>
              </w:rPr>
              <w:t xml:space="preserve"> in the form of </w:t>
            </w:r>
            <w:r>
              <w:rPr>
                <w:i/>
                <w:sz w:val="24"/>
                <w:szCs w:val="24"/>
              </w:rPr>
              <w:t>Unconditional Bank Guarantee.</w:t>
            </w:r>
          </w:p>
        </w:tc>
      </w:tr>
    </w:tbl>
    <w:p w14:paraId="69DCF5D7" w14:textId="77777777" w:rsidR="0031330A" w:rsidRDefault="0031330A">
      <w:pPr>
        <w:rPr>
          <w:sz w:val="24"/>
          <w:szCs w:val="24"/>
        </w:rPr>
        <w:sectPr w:rsidR="0031330A">
          <w:footerReference w:type="default" r:id="rId460"/>
          <w:pgSz w:w="11907" w:h="16840"/>
          <w:pgMar w:top="2347" w:right="964" w:bottom="1440" w:left="1015" w:header="709" w:footer="709" w:gutter="0"/>
          <w:cols w:space="708"/>
          <w:docGrid w:linePitch="360"/>
        </w:sectPr>
      </w:pPr>
    </w:p>
    <w:p w14:paraId="5CD0399B" w14:textId="77777777" w:rsidR="0031330A" w:rsidRDefault="00F22557">
      <w:pPr>
        <w:pStyle w:val="SectionHeading"/>
        <w:rPr>
          <w:rFonts w:ascii="Times New Roman" w:hAnsi="Times New Roman" w:cs="Times New Roman"/>
          <w:color w:val="auto"/>
          <w:sz w:val="36"/>
          <w:szCs w:val="36"/>
        </w:rPr>
      </w:pPr>
      <w:bookmarkStart w:id="2" w:name="_Toc54181560"/>
      <w:r>
        <w:rPr>
          <w:rFonts w:ascii="Times New Roman" w:hAnsi="Times New Roman" w:cs="Times New Roman"/>
          <w:color w:val="auto"/>
          <w:sz w:val="36"/>
          <w:szCs w:val="36"/>
        </w:rPr>
        <w:t>Works Requirements</w:t>
      </w:r>
      <w:bookmarkEnd w:id="2"/>
    </w:p>
    <w:p w14:paraId="3B3EDCDB" w14:textId="77777777" w:rsidR="0031330A" w:rsidRDefault="0031330A">
      <w:pPr>
        <w:rPr>
          <w:sz w:val="24"/>
          <w:szCs w:val="24"/>
        </w:rPr>
      </w:pPr>
    </w:p>
    <w:p w14:paraId="75AB8676" w14:textId="77777777" w:rsidR="0031330A" w:rsidRDefault="00F22557">
      <w:pPr>
        <w:rPr>
          <w:sz w:val="24"/>
          <w:szCs w:val="24"/>
        </w:rPr>
      </w:pPr>
      <w:r>
        <w:rPr>
          <w:sz w:val="24"/>
          <w:szCs w:val="24"/>
        </w:rPr>
        <w:t>The works requirements include:</w:t>
      </w:r>
    </w:p>
    <w:p w14:paraId="505252F4" w14:textId="77777777" w:rsidR="0031330A" w:rsidRDefault="0031330A">
      <w:pPr>
        <w:rPr>
          <w:sz w:val="24"/>
          <w:szCs w:val="24"/>
        </w:rPr>
      </w:pPr>
    </w:p>
    <w:p w14:paraId="01453EAD" w14:textId="77777777" w:rsidR="0031330A" w:rsidRDefault="00F22557">
      <w:pPr>
        <w:pStyle w:val="Header3-Paragraph"/>
        <w:numPr>
          <w:ilvl w:val="0"/>
          <w:numId w:val="106"/>
        </w:numPr>
        <w:rPr>
          <w:rFonts w:ascii="Times New Roman" w:hAnsi="Times New Roman"/>
          <w:szCs w:val="24"/>
        </w:rPr>
      </w:pPr>
      <w:r>
        <w:rPr>
          <w:rFonts w:ascii="Times New Roman" w:hAnsi="Times New Roman"/>
          <w:szCs w:val="24"/>
        </w:rPr>
        <w:t xml:space="preserve">the Specifications (Section VIII) </w:t>
      </w:r>
    </w:p>
    <w:p w14:paraId="588212C4" w14:textId="77777777" w:rsidR="0031330A" w:rsidRDefault="00F22557">
      <w:pPr>
        <w:pStyle w:val="Header3-Paragraph"/>
        <w:numPr>
          <w:ilvl w:val="0"/>
          <w:numId w:val="106"/>
        </w:numPr>
        <w:rPr>
          <w:rFonts w:ascii="Times New Roman" w:hAnsi="Times New Roman"/>
          <w:szCs w:val="24"/>
        </w:rPr>
      </w:pPr>
      <w:r>
        <w:rPr>
          <w:rFonts w:ascii="Times New Roman" w:hAnsi="Times New Roman"/>
          <w:szCs w:val="24"/>
        </w:rPr>
        <w:t>the Drawings (Section IX)</w:t>
      </w:r>
    </w:p>
    <w:p w14:paraId="1116D195" w14:textId="77777777" w:rsidR="0031330A" w:rsidRDefault="00F22557">
      <w:pPr>
        <w:pStyle w:val="Header3-Paragraph"/>
        <w:numPr>
          <w:ilvl w:val="0"/>
          <w:numId w:val="106"/>
        </w:numPr>
        <w:rPr>
          <w:rFonts w:ascii="Times New Roman" w:hAnsi="Times New Roman"/>
          <w:szCs w:val="24"/>
        </w:rPr>
      </w:pPr>
      <w:r>
        <w:rPr>
          <w:rFonts w:ascii="Times New Roman" w:hAnsi="Times New Roman"/>
          <w:szCs w:val="24"/>
        </w:rPr>
        <w:t>the Bill of Quantities OR Activity Schedules (Section X) and Daywork Schedules, if applicable.</w:t>
      </w:r>
      <w:r>
        <w:rPr>
          <w:rFonts w:ascii="Times New Roman" w:hAnsi="Times New Roman"/>
          <w:szCs w:val="24"/>
        </w:rPr>
        <w:br w:type="page"/>
      </w:r>
    </w:p>
    <w:p w14:paraId="3373010B" w14:textId="77777777" w:rsidR="0031330A" w:rsidRDefault="00F22557">
      <w:pPr>
        <w:jc w:val="center"/>
        <w:rPr>
          <w:b/>
          <w:sz w:val="28"/>
          <w:szCs w:val="28"/>
        </w:rPr>
      </w:pPr>
      <w:r>
        <w:rPr>
          <w:b/>
          <w:sz w:val="28"/>
          <w:szCs w:val="28"/>
        </w:rPr>
        <w:t>Section VIII. Specifications</w:t>
      </w:r>
    </w:p>
    <w:p w14:paraId="5DFBDA83" w14:textId="77777777" w:rsidR="0031330A" w:rsidRDefault="0031330A">
      <w:pPr>
        <w:rPr>
          <w:i/>
          <w:sz w:val="28"/>
          <w:szCs w:val="28"/>
        </w:rPr>
        <w:sectPr w:rsidR="0031330A">
          <w:footerReference w:type="default" r:id="rId461"/>
          <w:pgSz w:w="11907" w:h="16840"/>
          <w:pgMar w:top="990" w:right="964" w:bottom="1440" w:left="1015" w:header="709" w:footer="709" w:gutter="0"/>
          <w:cols w:space="708"/>
          <w:docGrid w:linePitch="360"/>
        </w:sectPr>
      </w:pPr>
    </w:p>
    <w:p w14:paraId="21FAB36D" w14:textId="77777777" w:rsidR="0031330A" w:rsidRDefault="00F22557">
      <w:pPr>
        <w:pStyle w:val="SectionHeading"/>
        <w:rPr>
          <w:rFonts w:ascii="Times New Roman" w:hAnsi="Times New Roman" w:cs="Times New Roman"/>
          <w:color w:val="auto"/>
          <w:sz w:val="28"/>
          <w:szCs w:val="28"/>
        </w:rPr>
      </w:pPr>
      <w:bookmarkStart w:id="3" w:name="_Toc51577713"/>
      <w:bookmarkStart w:id="4" w:name="_Toc54181561"/>
      <w:bookmarkStart w:id="5" w:name="_Toc51577810"/>
      <w:r>
        <w:rPr>
          <w:rFonts w:ascii="Times New Roman" w:hAnsi="Times New Roman" w:cs="Times New Roman"/>
          <w:color w:val="auto"/>
          <w:sz w:val="28"/>
          <w:szCs w:val="28"/>
        </w:rPr>
        <w:t>Section IX. Drawings</w:t>
      </w:r>
      <w:bookmarkEnd w:id="3"/>
      <w:bookmarkEnd w:id="4"/>
      <w:bookmarkEnd w:id="5"/>
    </w:p>
    <w:p w14:paraId="29C21C4A" w14:textId="77777777" w:rsidR="0031330A" w:rsidRDefault="0031330A">
      <w:pPr>
        <w:rPr>
          <w:sz w:val="24"/>
          <w:szCs w:val="24"/>
        </w:rPr>
      </w:pPr>
    </w:p>
    <w:p w14:paraId="16C4057F" w14:textId="77777777" w:rsidR="0031330A" w:rsidRDefault="0031330A">
      <w:pPr>
        <w:rPr>
          <w:sz w:val="24"/>
          <w:szCs w:val="24"/>
        </w:rPr>
      </w:pPr>
    </w:p>
    <w:p w14:paraId="79139EF7" w14:textId="77777777" w:rsidR="0031330A" w:rsidRDefault="00F22557">
      <w:pPr>
        <w:rPr>
          <w:sz w:val="24"/>
          <w:szCs w:val="24"/>
        </w:rPr>
      </w:pPr>
      <w:r>
        <w:rPr>
          <w:noProof/>
          <w:sz w:val="24"/>
          <w:szCs w:val="24"/>
        </w:rPr>
        <w:drawing>
          <wp:inline distT="0" distB="0" distL="0" distR="0" wp14:anchorId="3715C5AC" wp14:editId="594D348B">
            <wp:extent cx="6304280" cy="3660140"/>
            <wp:effectExtent l="0" t="0" r="1270" b="0"/>
            <wp:docPr id="22" name="Picture 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6" descr="Diagram, engineering drawing&#10;&#10;Description automatically generated"/>
                    <pic:cNvPicPr>
                      <a:picLocks noChangeAspect="1"/>
                    </pic:cNvPicPr>
                  </pic:nvPicPr>
                  <pic:blipFill>
                    <a:blip r:embed="rId462" cstate="print"/>
                    <a:stretch>
                      <a:fillRect/>
                    </a:stretch>
                  </pic:blipFill>
                  <pic:spPr>
                    <a:xfrm>
                      <a:off x="0" y="0"/>
                      <a:ext cx="6304280" cy="3660140"/>
                    </a:xfrm>
                    <a:prstGeom prst="rect">
                      <a:avLst/>
                    </a:prstGeom>
                  </pic:spPr>
                </pic:pic>
              </a:graphicData>
            </a:graphic>
          </wp:inline>
        </w:drawing>
      </w:r>
    </w:p>
    <w:p w14:paraId="00C67507" w14:textId="77777777" w:rsidR="0031330A" w:rsidRDefault="0031330A">
      <w:pPr>
        <w:rPr>
          <w:sz w:val="24"/>
          <w:szCs w:val="24"/>
        </w:rPr>
      </w:pPr>
    </w:p>
    <w:p w14:paraId="5884346E" w14:textId="77777777" w:rsidR="0031330A" w:rsidRDefault="0031330A">
      <w:pPr>
        <w:rPr>
          <w:sz w:val="24"/>
          <w:szCs w:val="24"/>
        </w:rPr>
      </w:pPr>
    </w:p>
    <w:p w14:paraId="62DC4437" w14:textId="77777777" w:rsidR="0031330A" w:rsidRDefault="0031330A">
      <w:pPr>
        <w:rPr>
          <w:sz w:val="24"/>
          <w:szCs w:val="24"/>
        </w:rPr>
      </w:pPr>
    </w:p>
    <w:p w14:paraId="3731D8A2" w14:textId="77777777" w:rsidR="0031330A" w:rsidRDefault="0031330A">
      <w:pPr>
        <w:rPr>
          <w:sz w:val="24"/>
          <w:szCs w:val="24"/>
        </w:rPr>
      </w:pPr>
    </w:p>
    <w:p w14:paraId="0E5092D9" w14:textId="77777777" w:rsidR="0031330A" w:rsidRDefault="0031330A">
      <w:pPr>
        <w:rPr>
          <w:sz w:val="24"/>
          <w:szCs w:val="24"/>
        </w:rPr>
      </w:pPr>
    </w:p>
    <w:p w14:paraId="441E5A0F" w14:textId="77777777" w:rsidR="0031330A" w:rsidRDefault="0031330A">
      <w:pPr>
        <w:rPr>
          <w:sz w:val="24"/>
          <w:szCs w:val="24"/>
        </w:rPr>
      </w:pPr>
    </w:p>
    <w:p w14:paraId="5B71D960" w14:textId="77777777" w:rsidR="0031330A" w:rsidRDefault="0031330A">
      <w:pPr>
        <w:rPr>
          <w:sz w:val="24"/>
          <w:szCs w:val="24"/>
        </w:rPr>
      </w:pPr>
    </w:p>
    <w:p w14:paraId="39AD0F3E" w14:textId="77777777" w:rsidR="0031330A" w:rsidRDefault="0031330A">
      <w:pPr>
        <w:rPr>
          <w:sz w:val="24"/>
          <w:szCs w:val="24"/>
        </w:rPr>
      </w:pPr>
    </w:p>
    <w:p w14:paraId="3F2E8F6C" w14:textId="77777777" w:rsidR="0031330A" w:rsidRDefault="0031330A">
      <w:pPr>
        <w:rPr>
          <w:sz w:val="24"/>
          <w:szCs w:val="24"/>
        </w:rPr>
      </w:pPr>
    </w:p>
    <w:p w14:paraId="7840EA2A" w14:textId="77777777" w:rsidR="0031330A" w:rsidRDefault="0031330A">
      <w:pPr>
        <w:rPr>
          <w:sz w:val="24"/>
          <w:szCs w:val="24"/>
        </w:rPr>
      </w:pPr>
    </w:p>
    <w:p w14:paraId="6D64357B" w14:textId="77777777" w:rsidR="0031330A" w:rsidRDefault="0031330A">
      <w:pPr>
        <w:rPr>
          <w:sz w:val="24"/>
          <w:szCs w:val="24"/>
        </w:rPr>
      </w:pPr>
    </w:p>
    <w:p w14:paraId="3864A300" w14:textId="77777777" w:rsidR="0031330A" w:rsidRDefault="00F22557">
      <w:pPr>
        <w:tabs>
          <w:tab w:val="left" w:pos="2144"/>
        </w:tabs>
        <w:rPr>
          <w:sz w:val="24"/>
          <w:szCs w:val="24"/>
        </w:rPr>
      </w:pPr>
      <w:r>
        <w:rPr>
          <w:sz w:val="24"/>
          <w:szCs w:val="24"/>
        </w:rPr>
        <w:tab/>
      </w:r>
    </w:p>
    <w:p w14:paraId="07CDFF76" w14:textId="77777777" w:rsidR="0031330A" w:rsidRDefault="0031330A">
      <w:pPr>
        <w:tabs>
          <w:tab w:val="left" w:pos="2144"/>
        </w:tabs>
        <w:rPr>
          <w:sz w:val="24"/>
          <w:szCs w:val="24"/>
        </w:rPr>
      </w:pPr>
    </w:p>
    <w:p w14:paraId="04CDF7C9" w14:textId="77777777" w:rsidR="0031330A" w:rsidRDefault="0031330A">
      <w:pPr>
        <w:tabs>
          <w:tab w:val="left" w:pos="2144"/>
        </w:tabs>
        <w:rPr>
          <w:sz w:val="24"/>
          <w:szCs w:val="24"/>
        </w:rPr>
      </w:pPr>
    </w:p>
    <w:p w14:paraId="6CA78A0C" w14:textId="77777777" w:rsidR="0031330A" w:rsidRDefault="0031330A">
      <w:pPr>
        <w:tabs>
          <w:tab w:val="left" w:pos="2144"/>
        </w:tabs>
        <w:rPr>
          <w:sz w:val="24"/>
          <w:szCs w:val="24"/>
        </w:rPr>
      </w:pPr>
    </w:p>
    <w:p w14:paraId="7267D8C1" w14:textId="77777777" w:rsidR="0031330A" w:rsidRDefault="0031330A">
      <w:pPr>
        <w:tabs>
          <w:tab w:val="left" w:pos="2144"/>
        </w:tabs>
        <w:rPr>
          <w:sz w:val="24"/>
          <w:szCs w:val="24"/>
        </w:rPr>
      </w:pPr>
    </w:p>
    <w:p w14:paraId="14F3619F" w14:textId="77777777" w:rsidR="0031330A" w:rsidRDefault="0031330A">
      <w:pPr>
        <w:tabs>
          <w:tab w:val="left" w:pos="2144"/>
        </w:tabs>
        <w:rPr>
          <w:sz w:val="24"/>
          <w:szCs w:val="24"/>
        </w:rPr>
      </w:pPr>
    </w:p>
    <w:p w14:paraId="57F4CDD4" w14:textId="77777777" w:rsidR="0031330A" w:rsidRDefault="0031330A">
      <w:pPr>
        <w:tabs>
          <w:tab w:val="left" w:pos="2144"/>
        </w:tabs>
        <w:rPr>
          <w:sz w:val="24"/>
          <w:szCs w:val="24"/>
        </w:rPr>
      </w:pPr>
    </w:p>
    <w:p w14:paraId="65891947" w14:textId="77777777" w:rsidR="0031330A" w:rsidRDefault="0031330A">
      <w:pPr>
        <w:tabs>
          <w:tab w:val="left" w:pos="2144"/>
        </w:tabs>
        <w:rPr>
          <w:sz w:val="24"/>
          <w:szCs w:val="24"/>
        </w:rPr>
      </w:pPr>
    </w:p>
    <w:p w14:paraId="579B9BC6" w14:textId="77777777" w:rsidR="0031330A" w:rsidRDefault="0031330A">
      <w:pPr>
        <w:tabs>
          <w:tab w:val="left" w:pos="2144"/>
        </w:tabs>
        <w:rPr>
          <w:sz w:val="24"/>
          <w:szCs w:val="24"/>
        </w:rPr>
      </w:pPr>
    </w:p>
    <w:p w14:paraId="07B3D2C0" w14:textId="77777777" w:rsidR="0031330A" w:rsidRDefault="0031330A">
      <w:pPr>
        <w:tabs>
          <w:tab w:val="left" w:pos="2144"/>
        </w:tabs>
        <w:rPr>
          <w:sz w:val="24"/>
          <w:szCs w:val="24"/>
        </w:rPr>
      </w:pPr>
    </w:p>
    <w:p w14:paraId="18A8BEBC" w14:textId="77777777" w:rsidR="0031330A" w:rsidRDefault="0031330A">
      <w:pPr>
        <w:tabs>
          <w:tab w:val="left" w:pos="2144"/>
        </w:tabs>
        <w:rPr>
          <w:sz w:val="24"/>
          <w:szCs w:val="24"/>
        </w:rPr>
      </w:pPr>
    </w:p>
    <w:p w14:paraId="1CA9E181" w14:textId="77777777" w:rsidR="0031330A" w:rsidRDefault="0031330A">
      <w:pPr>
        <w:tabs>
          <w:tab w:val="left" w:pos="2144"/>
        </w:tabs>
        <w:rPr>
          <w:sz w:val="24"/>
          <w:szCs w:val="24"/>
        </w:rPr>
      </w:pPr>
    </w:p>
    <w:p w14:paraId="3C3CD5F9" w14:textId="77777777" w:rsidR="0031330A" w:rsidRDefault="0031330A">
      <w:pPr>
        <w:tabs>
          <w:tab w:val="left" w:pos="2144"/>
        </w:tabs>
        <w:rPr>
          <w:sz w:val="24"/>
          <w:szCs w:val="24"/>
        </w:rPr>
      </w:pPr>
    </w:p>
    <w:p w14:paraId="04E98F92" w14:textId="77777777" w:rsidR="0031330A" w:rsidRDefault="0031330A">
      <w:pPr>
        <w:tabs>
          <w:tab w:val="left" w:pos="2144"/>
        </w:tabs>
        <w:rPr>
          <w:sz w:val="24"/>
          <w:szCs w:val="24"/>
        </w:rPr>
      </w:pPr>
    </w:p>
    <w:p w14:paraId="0F358CEA" w14:textId="77777777" w:rsidR="0031330A" w:rsidRDefault="0031330A">
      <w:pPr>
        <w:tabs>
          <w:tab w:val="left" w:pos="2144"/>
        </w:tabs>
        <w:rPr>
          <w:sz w:val="24"/>
          <w:szCs w:val="24"/>
        </w:rPr>
      </w:pPr>
    </w:p>
    <w:p w14:paraId="146B9B51" w14:textId="77777777" w:rsidR="0031330A" w:rsidRDefault="0031330A">
      <w:pPr>
        <w:tabs>
          <w:tab w:val="left" w:pos="2144"/>
        </w:tabs>
        <w:rPr>
          <w:sz w:val="24"/>
          <w:szCs w:val="24"/>
        </w:rPr>
      </w:pPr>
    </w:p>
    <w:p w14:paraId="7F322FA3" w14:textId="77777777" w:rsidR="0031330A" w:rsidRDefault="00F22557">
      <w:pPr>
        <w:tabs>
          <w:tab w:val="left" w:pos="2144"/>
        </w:tabs>
        <w:rPr>
          <w:b/>
          <w:bCs/>
          <w:sz w:val="28"/>
          <w:szCs w:val="28"/>
        </w:rPr>
      </w:pPr>
      <w:r>
        <w:rPr>
          <w:sz w:val="28"/>
          <w:szCs w:val="28"/>
        </w:rPr>
        <w:tab/>
      </w:r>
      <w:r>
        <w:rPr>
          <w:b/>
          <w:bCs/>
          <w:sz w:val="28"/>
          <w:szCs w:val="28"/>
        </w:rPr>
        <w:t>Structural Drawings</w:t>
      </w:r>
    </w:p>
    <w:p w14:paraId="435A8FC7" w14:textId="77777777" w:rsidR="0031330A" w:rsidRDefault="0031330A">
      <w:pPr>
        <w:tabs>
          <w:tab w:val="left" w:pos="2144"/>
        </w:tabs>
        <w:rPr>
          <w:sz w:val="24"/>
          <w:szCs w:val="24"/>
        </w:rPr>
      </w:pPr>
    </w:p>
    <w:p w14:paraId="044AA009" w14:textId="77777777" w:rsidR="0031330A" w:rsidRDefault="00F22557">
      <w:pPr>
        <w:rPr>
          <w:sz w:val="24"/>
          <w:szCs w:val="24"/>
        </w:rPr>
      </w:pPr>
      <w:r>
        <w:rPr>
          <w:noProof/>
          <w:sz w:val="24"/>
          <w:szCs w:val="24"/>
        </w:rPr>
        <w:drawing>
          <wp:inline distT="0" distB="0" distL="0" distR="0" wp14:anchorId="01E5A944" wp14:editId="629B5757">
            <wp:extent cx="5200650" cy="5543550"/>
            <wp:effectExtent l="0" t="0" r="0" b="0"/>
            <wp:docPr id="24"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descr="A picture containing diagram&#10;&#10;Description automatically generated"/>
                    <pic:cNvPicPr>
                      <a:picLocks noChangeAspect="1"/>
                    </pic:cNvPicPr>
                  </pic:nvPicPr>
                  <pic:blipFill>
                    <a:blip r:embed="rId463" cstate="print"/>
                    <a:stretch>
                      <a:fillRect/>
                    </a:stretch>
                  </pic:blipFill>
                  <pic:spPr>
                    <a:xfrm>
                      <a:off x="0" y="0"/>
                      <a:ext cx="5200917" cy="5543835"/>
                    </a:xfrm>
                    <a:prstGeom prst="rect">
                      <a:avLst/>
                    </a:prstGeom>
                  </pic:spPr>
                </pic:pic>
              </a:graphicData>
            </a:graphic>
          </wp:inline>
        </w:drawing>
      </w:r>
    </w:p>
    <w:p w14:paraId="3DEA2B79" w14:textId="77777777" w:rsidR="0031330A" w:rsidRDefault="0031330A">
      <w:pPr>
        <w:rPr>
          <w:sz w:val="24"/>
          <w:szCs w:val="24"/>
        </w:rPr>
      </w:pPr>
    </w:p>
    <w:p w14:paraId="5B928F41" w14:textId="77777777" w:rsidR="0031330A" w:rsidRDefault="0031330A">
      <w:pPr>
        <w:rPr>
          <w:sz w:val="24"/>
          <w:szCs w:val="24"/>
        </w:rPr>
      </w:pPr>
    </w:p>
    <w:p w14:paraId="208EA9B3" w14:textId="77777777" w:rsidR="0031330A" w:rsidRDefault="0031330A">
      <w:pPr>
        <w:rPr>
          <w:sz w:val="24"/>
          <w:szCs w:val="24"/>
        </w:rPr>
      </w:pPr>
    </w:p>
    <w:p w14:paraId="1C10FFE3" w14:textId="77777777" w:rsidR="0031330A" w:rsidRDefault="0031330A">
      <w:pPr>
        <w:rPr>
          <w:sz w:val="24"/>
          <w:szCs w:val="24"/>
        </w:rPr>
      </w:pPr>
    </w:p>
    <w:p w14:paraId="5335625C" w14:textId="77777777" w:rsidR="0031330A" w:rsidRDefault="00F22557">
      <w:pPr>
        <w:tabs>
          <w:tab w:val="left" w:pos="4068"/>
        </w:tabs>
        <w:rPr>
          <w:sz w:val="24"/>
          <w:szCs w:val="24"/>
        </w:rPr>
      </w:pPr>
      <w:r>
        <w:rPr>
          <w:sz w:val="24"/>
          <w:szCs w:val="24"/>
        </w:rPr>
        <w:tab/>
      </w:r>
      <w:r>
        <w:rPr>
          <w:noProof/>
          <w:sz w:val="24"/>
          <w:szCs w:val="24"/>
        </w:rPr>
        <w:drawing>
          <wp:inline distT="0" distB="0" distL="0" distR="0" wp14:anchorId="7C7282F0" wp14:editId="50163C54">
            <wp:extent cx="6207125" cy="4711065"/>
            <wp:effectExtent l="0" t="0" r="3175" b="0"/>
            <wp:docPr id="26" name="Picture 8"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8" descr="Diagram&#10;&#10;Description automatically generated with low confidence"/>
                    <pic:cNvPicPr>
                      <a:picLocks noChangeAspect="1"/>
                    </pic:cNvPicPr>
                  </pic:nvPicPr>
                  <pic:blipFill>
                    <a:blip r:embed="rId464" cstate="print"/>
                    <a:stretch>
                      <a:fillRect/>
                    </a:stretch>
                  </pic:blipFill>
                  <pic:spPr>
                    <a:xfrm>
                      <a:off x="0" y="0"/>
                      <a:ext cx="6220782" cy="4721587"/>
                    </a:xfrm>
                    <a:prstGeom prst="rect">
                      <a:avLst/>
                    </a:prstGeom>
                  </pic:spPr>
                </pic:pic>
              </a:graphicData>
            </a:graphic>
          </wp:inline>
        </w:drawing>
      </w:r>
    </w:p>
    <w:p w14:paraId="420B346B" w14:textId="77777777" w:rsidR="0031330A" w:rsidRDefault="00F22557">
      <w:pPr>
        <w:tabs>
          <w:tab w:val="left" w:pos="1860"/>
        </w:tabs>
        <w:rPr>
          <w:sz w:val="24"/>
          <w:szCs w:val="24"/>
        </w:rPr>
      </w:pPr>
      <w:r>
        <w:rPr>
          <w:sz w:val="24"/>
          <w:szCs w:val="24"/>
        </w:rPr>
        <w:tab/>
      </w:r>
    </w:p>
    <w:p w14:paraId="42E6D446" w14:textId="77777777" w:rsidR="0031330A" w:rsidRDefault="00F22557">
      <w:pPr>
        <w:tabs>
          <w:tab w:val="left" w:pos="1860"/>
        </w:tabs>
        <w:rPr>
          <w:sz w:val="24"/>
          <w:szCs w:val="24"/>
        </w:rPr>
        <w:sectPr w:rsidR="0031330A">
          <w:pgSz w:w="11907" w:h="16840"/>
          <w:pgMar w:top="990" w:right="964" w:bottom="1440" w:left="1015" w:header="709" w:footer="709" w:gutter="0"/>
          <w:cols w:space="708"/>
          <w:docGrid w:linePitch="360"/>
        </w:sectPr>
      </w:pPr>
      <w:r>
        <w:rPr>
          <w:sz w:val="24"/>
          <w:szCs w:val="24"/>
        </w:rPr>
        <w:tab/>
      </w:r>
    </w:p>
    <w:p w14:paraId="2C6A4E62" w14:textId="77777777" w:rsidR="0031330A" w:rsidRDefault="00F22557">
      <w:pPr>
        <w:pStyle w:val="SectionHeading"/>
        <w:rPr>
          <w:rFonts w:ascii="Times New Roman" w:hAnsi="Times New Roman" w:cs="Times New Roman"/>
          <w:color w:val="auto"/>
          <w:sz w:val="28"/>
          <w:szCs w:val="28"/>
        </w:rPr>
      </w:pPr>
      <w:bookmarkStart w:id="6" w:name="_Toc51577811"/>
      <w:bookmarkStart w:id="7" w:name="_Toc51577714"/>
      <w:bookmarkStart w:id="8" w:name="_Toc54181562"/>
      <w:r>
        <w:rPr>
          <w:rFonts w:ascii="Times New Roman" w:hAnsi="Times New Roman" w:cs="Times New Roman"/>
          <w:color w:val="auto"/>
          <w:sz w:val="28"/>
          <w:szCs w:val="28"/>
        </w:rPr>
        <w:t xml:space="preserve">Section X. Bill of Quantities </w:t>
      </w:r>
      <w:bookmarkEnd w:id="6"/>
      <w:bookmarkEnd w:id="7"/>
      <w:bookmarkEnd w:id="8"/>
    </w:p>
    <w:p w14:paraId="054DCDFC" w14:textId="77777777" w:rsidR="0031330A" w:rsidRDefault="0031330A">
      <w:pPr>
        <w:keepNext/>
        <w:jc w:val="center"/>
        <w:outlineLvl w:val="0"/>
        <w:rPr>
          <w:b/>
          <w:bCs/>
          <w:sz w:val="24"/>
          <w:szCs w:val="24"/>
        </w:rPr>
      </w:pPr>
    </w:p>
    <w:p w14:paraId="14E401DC" w14:textId="77777777" w:rsidR="0031330A" w:rsidRDefault="00F22557">
      <w:pPr>
        <w:spacing w:line="259" w:lineRule="auto"/>
        <w:rPr>
          <w:sz w:val="24"/>
          <w:szCs w:val="24"/>
        </w:rPr>
        <w:sectPr w:rsidR="0031330A">
          <w:pgSz w:w="11920" w:h="16850"/>
          <w:pgMar w:top="720" w:right="420" w:bottom="620" w:left="600" w:header="0" w:footer="783" w:gutter="0"/>
          <w:cols w:space="720"/>
        </w:sectPr>
      </w:pPr>
      <w:r>
        <w:rPr>
          <w:sz w:val="24"/>
          <w:szCs w:val="24"/>
        </w:rPr>
        <w:t xml:space="preserve">                                                   See attachments</w:t>
      </w:r>
    </w:p>
    <w:p w14:paraId="0A280913" w14:textId="77777777" w:rsidR="0031330A" w:rsidRDefault="00F22557">
      <w:pPr>
        <w:pStyle w:val="BodyText"/>
        <w:spacing w:before="73"/>
        <w:ind w:left="533"/>
      </w:pPr>
      <w:r>
        <w:rPr>
          <w:color w:val="221F1F"/>
        </w:rPr>
        <w:t>Section</w:t>
      </w:r>
      <w:r>
        <w:rPr>
          <w:color w:val="221F1F"/>
          <w:spacing w:val="-5"/>
        </w:rPr>
        <w:t xml:space="preserve"> </w:t>
      </w:r>
      <w:r>
        <w:rPr>
          <w:color w:val="221F1F"/>
        </w:rPr>
        <w:t>X -</w:t>
      </w:r>
      <w:r>
        <w:rPr>
          <w:color w:val="221F1F"/>
          <w:spacing w:val="-5"/>
        </w:rPr>
        <w:t xml:space="preserve"> </w:t>
      </w:r>
      <w:r>
        <w:rPr>
          <w:color w:val="221F1F"/>
        </w:rPr>
        <w:t>Contract</w:t>
      </w:r>
      <w:r>
        <w:rPr>
          <w:color w:val="221F1F"/>
          <w:spacing w:val="-1"/>
        </w:rPr>
        <w:t xml:space="preserve"> </w:t>
      </w:r>
      <w:r>
        <w:rPr>
          <w:color w:val="221F1F"/>
        </w:rPr>
        <w:t>Forms</w:t>
      </w:r>
    </w:p>
    <w:p w14:paraId="3CF0E190" w14:textId="77777777" w:rsidR="0031330A" w:rsidRDefault="0031330A">
      <w:pPr>
        <w:pStyle w:val="BodyText"/>
        <w:spacing w:before="9"/>
        <w:rPr>
          <w:sz w:val="31"/>
        </w:rPr>
      </w:pPr>
    </w:p>
    <w:p w14:paraId="000A2BFB" w14:textId="77777777" w:rsidR="0031330A" w:rsidRDefault="00F22557">
      <w:pPr>
        <w:pStyle w:val="Heading4"/>
        <w:ind w:left="665"/>
      </w:pPr>
      <w:r>
        <w:rPr>
          <w:color w:val="221F1F"/>
        </w:rPr>
        <w:t>Table of</w:t>
      </w:r>
      <w:r>
        <w:rPr>
          <w:color w:val="221F1F"/>
          <w:spacing w:val="-2"/>
        </w:rPr>
        <w:t xml:space="preserve"> </w:t>
      </w:r>
      <w:r>
        <w:rPr>
          <w:color w:val="221F1F"/>
        </w:rPr>
        <w:t>Forms</w:t>
      </w:r>
    </w:p>
    <w:p w14:paraId="2145E76B" w14:textId="77777777" w:rsidR="0031330A" w:rsidRDefault="00F22557">
      <w:pPr>
        <w:pStyle w:val="BodyText"/>
        <w:spacing w:before="182" w:line="417" w:lineRule="auto"/>
        <w:ind w:left="665" w:right="4501"/>
      </w:pPr>
      <w:r>
        <w:rPr>
          <w:color w:val="221F1F"/>
        </w:rPr>
        <w:t>FORM No. 1 - NOTIFICATION OF INTENTION TO AWARD</w:t>
      </w:r>
      <w:r>
        <w:rPr>
          <w:color w:val="221F1F"/>
          <w:spacing w:val="-52"/>
        </w:rPr>
        <w:t xml:space="preserve"> </w:t>
      </w:r>
      <w:r>
        <w:rPr>
          <w:color w:val="221F1F"/>
        </w:rPr>
        <w:t>FORM No. 2 - NOTIFICATION OF AWARD - LETTER OF</w:t>
      </w:r>
      <w:r>
        <w:rPr>
          <w:color w:val="221F1F"/>
          <w:spacing w:val="1"/>
        </w:rPr>
        <w:t xml:space="preserve"> </w:t>
      </w:r>
      <w:r>
        <w:rPr>
          <w:color w:val="221F1F"/>
        </w:rPr>
        <w:t>ACCEPTANCE</w:t>
      </w:r>
      <w:r>
        <w:rPr>
          <w:color w:val="221F1F"/>
          <w:spacing w:val="-1"/>
        </w:rPr>
        <w:t xml:space="preserve"> </w:t>
      </w:r>
      <w:r>
        <w:rPr>
          <w:color w:val="221F1F"/>
        </w:rPr>
        <w:t>FORM</w:t>
      </w:r>
      <w:r>
        <w:rPr>
          <w:color w:val="221F1F"/>
          <w:spacing w:val="-1"/>
        </w:rPr>
        <w:t xml:space="preserve"> </w:t>
      </w:r>
      <w:r>
        <w:rPr>
          <w:color w:val="221F1F"/>
        </w:rPr>
        <w:t>No.</w:t>
      </w:r>
      <w:r>
        <w:rPr>
          <w:color w:val="221F1F"/>
          <w:spacing w:val="-1"/>
        </w:rPr>
        <w:t xml:space="preserve"> </w:t>
      </w:r>
      <w:r>
        <w:rPr>
          <w:color w:val="221F1F"/>
        </w:rPr>
        <w:t>3</w:t>
      </w:r>
      <w:r>
        <w:rPr>
          <w:color w:val="221F1F"/>
          <w:spacing w:val="-1"/>
        </w:rPr>
        <w:t xml:space="preserve"> </w:t>
      </w:r>
      <w:r>
        <w:rPr>
          <w:color w:val="221F1F"/>
        </w:rPr>
        <w:t>-</w:t>
      </w:r>
      <w:r>
        <w:rPr>
          <w:color w:val="221F1F"/>
          <w:spacing w:val="-4"/>
        </w:rPr>
        <w:t xml:space="preserve"> </w:t>
      </w:r>
      <w:r>
        <w:rPr>
          <w:color w:val="221F1F"/>
        </w:rPr>
        <w:t>CONTRACT AGREEMENT</w:t>
      </w:r>
    </w:p>
    <w:p w14:paraId="11CBC64C" w14:textId="77777777" w:rsidR="0031330A" w:rsidRDefault="00F22557">
      <w:pPr>
        <w:pStyle w:val="BodyText"/>
        <w:spacing w:line="415" w:lineRule="auto"/>
        <w:ind w:left="665" w:right="2259"/>
      </w:pPr>
      <w:r>
        <w:rPr>
          <w:color w:val="221F1F"/>
        </w:rPr>
        <w:t>FORM No. 4 - PERFORMANCE SECURITY [Option 1 - Unconditional Demand Bank</w:t>
      </w:r>
      <w:r>
        <w:rPr>
          <w:color w:val="221F1F"/>
          <w:spacing w:val="1"/>
        </w:rPr>
        <w:t xml:space="preserve"> </w:t>
      </w:r>
      <w:r>
        <w:rPr>
          <w:color w:val="221F1F"/>
        </w:rPr>
        <w:t>Guarantee] FORM No. 5 - PERFORMANCE SECURITY [Option 2 - Performance Bond]</w:t>
      </w:r>
      <w:r>
        <w:rPr>
          <w:color w:val="221F1F"/>
          <w:spacing w:val="-52"/>
        </w:rPr>
        <w:t xml:space="preserve"> </w:t>
      </w:r>
      <w:r>
        <w:rPr>
          <w:color w:val="221F1F"/>
        </w:rPr>
        <w:t>FORM</w:t>
      </w:r>
      <w:r>
        <w:rPr>
          <w:color w:val="221F1F"/>
          <w:spacing w:val="-1"/>
        </w:rPr>
        <w:t xml:space="preserve"> </w:t>
      </w:r>
      <w:r>
        <w:rPr>
          <w:color w:val="221F1F"/>
        </w:rPr>
        <w:t>No. 6</w:t>
      </w:r>
      <w:r>
        <w:rPr>
          <w:color w:val="221F1F"/>
          <w:spacing w:val="-1"/>
        </w:rPr>
        <w:t xml:space="preserve"> </w:t>
      </w:r>
      <w:r>
        <w:rPr>
          <w:color w:val="221F1F"/>
        </w:rPr>
        <w:t>-</w:t>
      </w:r>
      <w:r>
        <w:rPr>
          <w:color w:val="221F1F"/>
          <w:spacing w:val="-4"/>
        </w:rPr>
        <w:t xml:space="preserve"> </w:t>
      </w:r>
      <w:r>
        <w:rPr>
          <w:color w:val="221F1F"/>
        </w:rPr>
        <w:t>ADVANCE</w:t>
      </w:r>
      <w:r>
        <w:rPr>
          <w:color w:val="221F1F"/>
          <w:spacing w:val="1"/>
        </w:rPr>
        <w:t xml:space="preserve"> </w:t>
      </w:r>
      <w:r>
        <w:rPr>
          <w:color w:val="221F1F"/>
        </w:rPr>
        <w:t>PAYMENT</w:t>
      </w:r>
    </w:p>
    <w:p w14:paraId="51830B3A" w14:textId="77777777" w:rsidR="0031330A" w:rsidRDefault="00F22557">
      <w:pPr>
        <w:pStyle w:val="BodyText"/>
        <w:spacing w:line="415" w:lineRule="auto"/>
        <w:ind w:left="665" w:right="6499"/>
      </w:pPr>
      <w:r>
        <w:rPr>
          <w:color w:val="221F1F"/>
        </w:rPr>
        <w:t>SECURITY FORM No. 7 - RETENTION</w:t>
      </w:r>
      <w:r>
        <w:rPr>
          <w:color w:val="221F1F"/>
          <w:spacing w:val="-52"/>
        </w:rPr>
        <w:t xml:space="preserve"> </w:t>
      </w:r>
      <w:r>
        <w:rPr>
          <w:color w:val="221F1F"/>
        </w:rPr>
        <w:t>MONEY</w:t>
      </w:r>
      <w:r>
        <w:rPr>
          <w:color w:val="221F1F"/>
          <w:spacing w:val="-3"/>
        </w:rPr>
        <w:t xml:space="preserve"> </w:t>
      </w:r>
      <w:r>
        <w:rPr>
          <w:color w:val="221F1F"/>
        </w:rPr>
        <w:t>SECURITY</w:t>
      </w:r>
    </w:p>
    <w:p w14:paraId="2B52A410" w14:textId="77777777" w:rsidR="0031330A" w:rsidRDefault="0031330A">
      <w:pPr>
        <w:spacing w:line="415" w:lineRule="auto"/>
        <w:sectPr w:rsidR="0031330A">
          <w:pgSz w:w="11920" w:h="16850"/>
          <w:pgMar w:top="640" w:right="420" w:bottom="620" w:left="600" w:header="0" w:footer="423" w:gutter="0"/>
          <w:cols w:space="720"/>
        </w:sectPr>
      </w:pPr>
    </w:p>
    <w:p w14:paraId="1C6CB42F" w14:textId="77777777" w:rsidR="0031330A" w:rsidRDefault="00F22557">
      <w:pPr>
        <w:spacing w:before="64" w:line="453" w:lineRule="auto"/>
        <w:ind w:left="249" w:right="1116"/>
        <w:rPr>
          <w:b/>
        </w:rPr>
      </w:pPr>
      <w:r>
        <w:rPr>
          <w:noProof/>
        </w:rPr>
        <w:drawing>
          <wp:anchor distT="0" distB="0" distL="0" distR="0" simplePos="0" relativeHeight="251665920" behindDoc="1" locked="0" layoutInCell="1" allowOverlap="1" wp14:anchorId="00154833" wp14:editId="4B7F6C4C">
            <wp:simplePos x="0" y="0"/>
            <wp:positionH relativeFrom="page">
              <wp:posOffset>852805</wp:posOffset>
            </wp:positionH>
            <wp:positionV relativeFrom="page">
              <wp:posOffset>8520430</wp:posOffset>
            </wp:positionV>
            <wp:extent cx="64135" cy="93345"/>
            <wp:effectExtent l="0" t="0" r="0" b="0"/>
            <wp:wrapNone/>
            <wp:docPr id="523" name="image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image343.png"/>
                    <pic:cNvPicPr>
                      <a:picLocks noChangeAspect="1"/>
                    </pic:cNvPicPr>
                  </pic:nvPicPr>
                  <pic:blipFill>
                    <a:blip r:embed="rId465" cstate="print"/>
                    <a:stretch>
                      <a:fillRect/>
                    </a:stretch>
                  </pic:blipFill>
                  <pic:spPr>
                    <a:xfrm>
                      <a:off x="0" y="0"/>
                      <a:ext cx="64135" cy="93344"/>
                    </a:xfrm>
                    <a:prstGeom prst="rect">
                      <a:avLst/>
                    </a:prstGeom>
                  </pic:spPr>
                </pic:pic>
              </a:graphicData>
            </a:graphic>
          </wp:anchor>
        </w:drawing>
      </w:r>
      <w:r>
        <w:rPr>
          <w:noProof/>
        </w:rPr>
        <w:drawing>
          <wp:anchor distT="0" distB="0" distL="0" distR="0" simplePos="0" relativeHeight="251666944" behindDoc="1" locked="0" layoutInCell="1" allowOverlap="1" wp14:anchorId="726A7A0C" wp14:editId="79D90F0C">
            <wp:simplePos x="0" y="0"/>
            <wp:positionH relativeFrom="page">
              <wp:posOffset>857885</wp:posOffset>
            </wp:positionH>
            <wp:positionV relativeFrom="page">
              <wp:posOffset>8951595</wp:posOffset>
            </wp:positionV>
            <wp:extent cx="63500" cy="95250"/>
            <wp:effectExtent l="0" t="0" r="0" b="0"/>
            <wp:wrapNone/>
            <wp:docPr id="525" name="image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image344.png"/>
                    <pic:cNvPicPr>
                      <a:picLocks noChangeAspect="1"/>
                    </pic:cNvPicPr>
                  </pic:nvPicPr>
                  <pic:blipFill>
                    <a:blip r:embed="rId466" cstate="print"/>
                    <a:stretch>
                      <a:fillRect/>
                    </a:stretch>
                  </pic:blipFill>
                  <pic:spPr>
                    <a:xfrm>
                      <a:off x="0" y="0"/>
                      <a:ext cx="63710" cy="95250"/>
                    </a:xfrm>
                    <a:prstGeom prst="rect">
                      <a:avLst/>
                    </a:prstGeom>
                  </pic:spPr>
                </pic:pic>
              </a:graphicData>
            </a:graphic>
          </wp:anchor>
        </w:drawing>
      </w:r>
      <w:r>
        <w:rPr>
          <w:noProof/>
        </w:rPr>
        <w:drawing>
          <wp:anchor distT="0" distB="0" distL="0" distR="0" simplePos="0" relativeHeight="251667968" behindDoc="1" locked="0" layoutInCell="1" allowOverlap="1" wp14:anchorId="172346C2" wp14:editId="3F5E3CA5">
            <wp:simplePos x="0" y="0"/>
            <wp:positionH relativeFrom="page">
              <wp:posOffset>846455</wp:posOffset>
            </wp:positionH>
            <wp:positionV relativeFrom="page">
              <wp:posOffset>9389110</wp:posOffset>
            </wp:positionV>
            <wp:extent cx="210820" cy="93980"/>
            <wp:effectExtent l="0" t="0" r="0" b="0"/>
            <wp:wrapNone/>
            <wp:docPr id="527" name="image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image345.png"/>
                    <pic:cNvPicPr>
                      <a:picLocks noChangeAspect="1"/>
                    </pic:cNvPicPr>
                  </pic:nvPicPr>
                  <pic:blipFill>
                    <a:blip r:embed="rId467" cstate="print"/>
                    <a:stretch>
                      <a:fillRect/>
                    </a:stretch>
                  </pic:blipFill>
                  <pic:spPr>
                    <a:xfrm>
                      <a:off x="0" y="0"/>
                      <a:ext cx="210956" cy="94106"/>
                    </a:xfrm>
                    <a:prstGeom prst="rect">
                      <a:avLst/>
                    </a:prstGeom>
                  </pic:spPr>
                </pic:pic>
              </a:graphicData>
            </a:graphic>
          </wp:anchor>
        </w:drawing>
      </w:r>
      <w:r>
        <w:rPr>
          <w:b/>
          <w:color w:val="221F1F"/>
          <w:sz w:val="24"/>
        </w:rPr>
        <w:t>FORM</w:t>
      </w:r>
      <w:r>
        <w:rPr>
          <w:b/>
          <w:color w:val="221F1F"/>
          <w:spacing w:val="-3"/>
          <w:sz w:val="24"/>
        </w:rPr>
        <w:t xml:space="preserve"> </w:t>
      </w:r>
      <w:r>
        <w:rPr>
          <w:b/>
          <w:color w:val="221F1F"/>
          <w:sz w:val="24"/>
        </w:rPr>
        <w:t>No.</w:t>
      </w:r>
      <w:r>
        <w:rPr>
          <w:b/>
          <w:color w:val="221F1F"/>
          <w:spacing w:val="-5"/>
          <w:sz w:val="24"/>
        </w:rPr>
        <w:t xml:space="preserve"> </w:t>
      </w:r>
      <w:r>
        <w:rPr>
          <w:b/>
          <w:color w:val="221F1F"/>
          <w:sz w:val="24"/>
        </w:rPr>
        <w:t>I</w:t>
      </w:r>
      <w:r>
        <w:rPr>
          <w:b/>
          <w:color w:val="221F1F"/>
          <w:spacing w:val="-4"/>
          <w:sz w:val="24"/>
        </w:rPr>
        <w:t xml:space="preserve"> </w:t>
      </w:r>
      <w:r>
        <w:rPr>
          <w:b/>
          <w:color w:val="221F1F"/>
          <w:sz w:val="24"/>
        </w:rPr>
        <w:t>-</w:t>
      </w:r>
      <w:r>
        <w:rPr>
          <w:b/>
          <w:color w:val="221F1F"/>
          <w:spacing w:val="-5"/>
          <w:sz w:val="24"/>
        </w:rPr>
        <w:t xml:space="preserve"> </w:t>
      </w:r>
      <w:r>
        <w:rPr>
          <w:b/>
          <w:color w:val="221F1F"/>
          <w:sz w:val="24"/>
        </w:rPr>
        <w:t>Notiﬁcation</w:t>
      </w:r>
      <w:r>
        <w:rPr>
          <w:b/>
          <w:color w:val="221F1F"/>
          <w:spacing w:val="-3"/>
          <w:sz w:val="24"/>
        </w:rPr>
        <w:t xml:space="preserve"> </w:t>
      </w:r>
      <w:r>
        <w:rPr>
          <w:b/>
          <w:color w:val="221F1F"/>
          <w:sz w:val="24"/>
        </w:rPr>
        <w:t>of</w:t>
      </w:r>
      <w:r>
        <w:rPr>
          <w:b/>
          <w:color w:val="221F1F"/>
          <w:spacing w:val="-3"/>
          <w:sz w:val="24"/>
        </w:rPr>
        <w:t xml:space="preserve"> </w:t>
      </w:r>
      <w:r>
        <w:rPr>
          <w:b/>
          <w:color w:val="221F1F"/>
          <w:sz w:val="24"/>
        </w:rPr>
        <w:t>Intention</w:t>
      </w:r>
      <w:r>
        <w:rPr>
          <w:b/>
          <w:color w:val="221F1F"/>
          <w:spacing w:val="-3"/>
          <w:sz w:val="24"/>
        </w:rPr>
        <w:t xml:space="preserve"> </w:t>
      </w:r>
      <w:r>
        <w:rPr>
          <w:b/>
          <w:color w:val="221F1F"/>
          <w:sz w:val="24"/>
        </w:rPr>
        <w:t>to</w:t>
      </w:r>
      <w:r>
        <w:rPr>
          <w:b/>
          <w:color w:val="221F1F"/>
          <w:spacing w:val="-4"/>
          <w:sz w:val="24"/>
        </w:rPr>
        <w:t xml:space="preserve"> </w:t>
      </w:r>
      <w:r>
        <w:rPr>
          <w:b/>
          <w:color w:val="221F1F"/>
          <w:sz w:val="24"/>
        </w:rPr>
        <w:t>Award</w:t>
      </w:r>
      <w:r>
        <w:rPr>
          <w:b/>
          <w:color w:val="221F1F"/>
          <w:spacing w:val="-12"/>
          <w:sz w:val="24"/>
        </w:rPr>
        <w:t xml:space="preserve"> </w:t>
      </w:r>
      <w:r>
        <w:rPr>
          <w:b/>
          <w:color w:val="221F1F"/>
        </w:rPr>
        <w:t>[</w:t>
      </w:r>
      <w:r>
        <w:rPr>
          <w:b/>
          <w:i/>
          <w:color w:val="221F1F"/>
        </w:rPr>
        <w:t>This</w:t>
      </w:r>
      <w:r>
        <w:rPr>
          <w:b/>
          <w:i/>
          <w:color w:val="221F1F"/>
          <w:spacing w:val="-4"/>
        </w:rPr>
        <w:t xml:space="preserve"> </w:t>
      </w:r>
      <w:r>
        <w:rPr>
          <w:b/>
          <w:i/>
          <w:color w:val="221F1F"/>
        </w:rPr>
        <w:t>Notiﬁcation</w:t>
      </w:r>
      <w:r>
        <w:rPr>
          <w:b/>
          <w:i/>
          <w:color w:val="221F1F"/>
          <w:spacing w:val="-3"/>
        </w:rPr>
        <w:t xml:space="preserve"> </w:t>
      </w:r>
      <w:r>
        <w:rPr>
          <w:b/>
          <w:i/>
          <w:color w:val="221F1F"/>
        </w:rPr>
        <w:t>of</w:t>
      </w:r>
      <w:r>
        <w:rPr>
          <w:b/>
          <w:i/>
          <w:color w:val="221F1F"/>
          <w:spacing w:val="-4"/>
        </w:rPr>
        <w:t xml:space="preserve"> </w:t>
      </w:r>
      <w:r>
        <w:rPr>
          <w:b/>
          <w:i/>
          <w:color w:val="221F1F"/>
        </w:rPr>
        <w:t>Intention</w:t>
      </w:r>
      <w:r>
        <w:rPr>
          <w:b/>
          <w:i/>
          <w:color w:val="221F1F"/>
          <w:spacing w:val="-6"/>
        </w:rPr>
        <w:t xml:space="preserve"> </w:t>
      </w:r>
      <w:r>
        <w:rPr>
          <w:b/>
          <w:i/>
          <w:color w:val="221F1F"/>
        </w:rPr>
        <w:t>to</w:t>
      </w:r>
      <w:r>
        <w:rPr>
          <w:b/>
          <w:i/>
          <w:color w:val="221F1F"/>
          <w:spacing w:val="-2"/>
        </w:rPr>
        <w:t xml:space="preserve"> </w:t>
      </w:r>
      <w:r>
        <w:rPr>
          <w:b/>
          <w:i/>
          <w:color w:val="221F1F"/>
        </w:rPr>
        <w:t>Award</w:t>
      </w:r>
      <w:r>
        <w:rPr>
          <w:b/>
          <w:i/>
          <w:color w:val="221F1F"/>
          <w:spacing w:val="-13"/>
        </w:rPr>
        <w:t xml:space="preserve"> </w:t>
      </w:r>
      <w:r>
        <w:rPr>
          <w:b/>
          <w:i/>
          <w:color w:val="221F1F"/>
        </w:rPr>
        <w:t>shall</w:t>
      </w:r>
      <w:r>
        <w:rPr>
          <w:b/>
          <w:i/>
          <w:color w:val="221F1F"/>
          <w:spacing w:val="-2"/>
        </w:rPr>
        <w:t xml:space="preserve"> </w:t>
      </w:r>
      <w:r>
        <w:rPr>
          <w:b/>
          <w:i/>
          <w:color w:val="221F1F"/>
        </w:rPr>
        <w:t>be</w:t>
      </w:r>
      <w:r>
        <w:rPr>
          <w:b/>
          <w:i/>
          <w:color w:val="221F1F"/>
          <w:spacing w:val="-52"/>
        </w:rPr>
        <w:t xml:space="preserve"> </w:t>
      </w:r>
      <w:r>
        <w:rPr>
          <w:b/>
          <w:i/>
          <w:color w:val="221F1F"/>
        </w:rPr>
        <w:t>sent to each Tenderer that submitted a Tender.</w:t>
      </w:r>
      <w:r>
        <w:rPr>
          <w:b/>
          <w:color w:val="221F1F"/>
        </w:rPr>
        <w:t>] [</w:t>
      </w:r>
      <w:r>
        <w:rPr>
          <w:b/>
          <w:i/>
          <w:color w:val="221F1F"/>
        </w:rPr>
        <w:t xml:space="preserve">Send </w:t>
      </w:r>
      <w:proofErr w:type="spellStart"/>
      <w:r>
        <w:rPr>
          <w:b/>
          <w:i/>
          <w:color w:val="221F1F"/>
        </w:rPr>
        <w:t>thisNotiﬁcation</w:t>
      </w:r>
      <w:proofErr w:type="spellEnd"/>
      <w:r>
        <w:rPr>
          <w:b/>
          <w:i/>
          <w:color w:val="221F1F"/>
        </w:rPr>
        <w:t xml:space="preserve"> to the Tenderer's Authorized</w:t>
      </w:r>
      <w:r>
        <w:rPr>
          <w:b/>
          <w:i/>
          <w:color w:val="221F1F"/>
          <w:spacing w:val="1"/>
        </w:rPr>
        <w:t xml:space="preserve"> </w:t>
      </w:r>
      <w:r>
        <w:rPr>
          <w:b/>
          <w:i/>
          <w:color w:val="221F1F"/>
        </w:rPr>
        <w:t>Representative named</w:t>
      </w:r>
      <w:r>
        <w:rPr>
          <w:b/>
          <w:i/>
          <w:color w:val="221F1F"/>
          <w:spacing w:val="-2"/>
        </w:rPr>
        <w:t xml:space="preserve"> </w:t>
      </w:r>
      <w:r>
        <w:rPr>
          <w:b/>
          <w:i/>
          <w:color w:val="221F1F"/>
        </w:rPr>
        <w:t>in</w:t>
      </w:r>
      <w:r>
        <w:rPr>
          <w:b/>
          <w:i/>
          <w:color w:val="221F1F"/>
          <w:spacing w:val="-3"/>
        </w:rPr>
        <w:t xml:space="preserve"> </w:t>
      </w:r>
      <w:r>
        <w:rPr>
          <w:b/>
          <w:i/>
          <w:color w:val="221F1F"/>
        </w:rPr>
        <w:t>the</w:t>
      </w:r>
      <w:r>
        <w:rPr>
          <w:b/>
          <w:i/>
          <w:color w:val="221F1F"/>
          <w:spacing w:val="-1"/>
        </w:rPr>
        <w:t xml:space="preserve"> </w:t>
      </w:r>
      <w:r>
        <w:rPr>
          <w:b/>
          <w:i/>
          <w:color w:val="221F1F"/>
        </w:rPr>
        <w:t>Tender</w:t>
      </w:r>
      <w:r>
        <w:rPr>
          <w:b/>
          <w:i/>
          <w:color w:val="221F1F"/>
          <w:spacing w:val="-9"/>
        </w:rPr>
        <w:t xml:space="preserve"> </w:t>
      </w:r>
      <w:r>
        <w:rPr>
          <w:b/>
          <w:i/>
          <w:color w:val="221F1F"/>
        </w:rPr>
        <w:t>Information Form</w:t>
      </w:r>
      <w:r>
        <w:rPr>
          <w:b/>
          <w:color w:val="221F1F"/>
        </w:rPr>
        <w:t>]</w:t>
      </w:r>
    </w:p>
    <w:p w14:paraId="114935A9" w14:textId="77777777" w:rsidR="0031330A" w:rsidRDefault="0031330A">
      <w:pPr>
        <w:pStyle w:val="BodyText"/>
        <w:spacing w:before="8"/>
        <w:rPr>
          <w:b/>
          <w:sz w:val="21"/>
        </w:rPr>
      </w:pPr>
    </w:p>
    <w:p w14:paraId="409C4BEB" w14:textId="77777777" w:rsidR="0031330A" w:rsidRDefault="00F22557">
      <w:pPr>
        <w:ind w:left="249"/>
        <w:rPr>
          <w:b/>
        </w:rPr>
      </w:pPr>
      <w:r>
        <w:rPr>
          <w:b/>
          <w:color w:val="221F1F"/>
          <w:u w:val="thick" w:color="221F1F"/>
        </w:rPr>
        <w:t>FORMAT</w:t>
      </w:r>
    </w:p>
    <w:p w14:paraId="471940B3" w14:textId="77777777" w:rsidR="0031330A" w:rsidRDefault="0031330A">
      <w:pPr>
        <w:pStyle w:val="BodyText"/>
        <w:spacing w:before="11"/>
        <w:rPr>
          <w:b/>
          <w:sz w:val="19"/>
        </w:rPr>
      </w:pPr>
    </w:p>
    <w:p w14:paraId="2ED3F410" w14:textId="77777777" w:rsidR="0031330A" w:rsidRDefault="00F22557">
      <w:pPr>
        <w:pStyle w:val="BodyText"/>
        <w:ind w:left="249"/>
      </w:pPr>
      <w:r>
        <w:rPr>
          <w:color w:val="221F1F"/>
        </w:rPr>
        <w:t>For</w:t>
      </w:r>
      <w:r>
        <w:rPr>
          <w:color w:val="221F1F"/>
          <w:spacing w:val="-3"/>
        </w:rPr>
        <w:t xml:space="preserve"> </w:t>
      </w:r>
      <w:r>
        <w:rPr>
          <w:color w:val="221F1F"/>
        </w:rPr>
        <w:t>the</w:t>
      </w:r>
      <w:r>
        <w:rPr>
          <w:color w:val="221F1F"/>
          <w:spacing w:val="-2"/>
        </w:rPr>
        <w:t xml:space="preserve"> </w:t>
      </w:r>
      <w:r>
        <w:rPr>
          <w:color w:val="221F1F"/>
        </w:rPr>
        <w:t>attention</w:t>
      </w:r>
      <w:r>
        <w:rPr>
          <w:color w:val="221F1F"/>
          <w:spacing w:val="-2"/>
        </w:rPr>
        <w:t xml:space="preserve"> </w:t>
      </w:r>
      <w:r>
        <w:rPr>
          <w:color w:val="221F1F"/>
        </w:rPr>
        <w:t>of</w:t>
      </w:r>
      <w:r>
        <w:rPr>
          <w:color w:val="221F1F"/>
          <w:spacing w:val="-4"/>
        </w:rPr>
        <w:t xml:space="preserve"> </w:t>
      </w:r>
      <w:r>
        <w:rPr>
          <w:color w:val="221F1F"/>
        </w:rPr>
        <w:t>Tenderer's</w:t>
      </w:r>
      <w:r>
        <w:rPr>
          <w:color w:val="221F1F"/>
          <w:spacing w:val="-2"/>
        </w:rPr>
        <w:t xml:space="preserve"> </w:t>
      </w:r>
      <w:r>
        <w:rPr>
          <w:color w:val="221F1F"/>
        </w:rPr>
        <w:t>Authorized</w:t>
      </w:r>
      <w:r>
        <w:rPr>
          <w:color w:val="221F1F"/>
          <w:spacing w:val="-2"/>
        </w:rPr>
        <w:t xml:space="preserve"> </w:t>
      </w:r>
      <w:r>
        <w:rPr>
          <w:color w:val="221F1F"/>
        </w:rPr>
        <w:t>Representative</w:t>
      </w:r>
    </w:p>
    <w:p w14:paraId="1446C5E8" w14:textId="77777777" w:rsidR="0031330A" w:rsidRDefault="0031330A">
      <w:pPr>
        <w:pStyle w:val="BodyText"/>
        <w:spacing w:before="9"/>
        <w:rPr>
          <w:sz w:val="30"/>
        </w:rPr>
      </w:pPr>
    </w:p>
    <w:p w14:paraId="7A2322AE" w14:textId="77777777" w:rsidR="0031330A" w:rsidRDefault="00F22557">
      <w:pPr>
        <w:spacing w:line="345" w:lineRule="auto"/>
        <w:ind w:left="249" w:right="1116"/>
        <w:rPr>
          <w:i/>
        </w:rPr>
      </w:pPr>
      <w:proofErr w:type="gramStart"/>
      <w:r>
        <w:rPr>
          <w:color w:val="221F1F"/>
        </w:rPr>
        <w:t>Name:…</w:t>
      </w:r>
      <w:proofErr w:type="gramEnd"/>
      <w:r>
        <w:rPr>
          <w:color w:val="221F1F"/>
        </w:rPr>
        <w:t>……………..</w:t>
      </w:r>
      <w:r>
        <w:rPr>
          <w:i/>
          <w:color w:val="221F1F"/>
        </w:rPr>
        <w:t>[insert Authorized</w:t>
      </w:r>
      <w:r>
        <w:rPr>
          <w:i/>
          <w:color w:val="221F1F"/>
          <w:spacing w:val="1"/>
        </w:rPr>
        <w:t xml:space="preserve"> </w:t>
      </w:r>
      <w:r>
        <w:rPr>
          <w:i/>
          <w:color w:val="221F1F"/>
        </w:rPr>
        <w:t>Representative's</w:t>
      </w:r>
      <w:r>
        <w:rPr>
          <w:i/>
          <w:color w:val="221F1F"/>
          <w:spacing w:val="1"/>
        </w:rPr>
        <w:t xml:space="preserve"> </w:t>
      </w:r>
      <w:r>
        <w:rPr>
          <w:i/>
          <w:color w:val="221F1F"/>
        </w:rPr>
        <w:t xml:space="preserve">name] </w:t>
      </w:r>
      <w:r>
        <w:rPr>
          <w:color w:val="221F1F"/>
        </w:rPr>
        <w:t>Address:</w:t>
      </w:r>
      <w:r>
        <w:rPr>
          <w:color w:val="221F1F"/>
          <w:spacing w:val="1"/>
        </w:rPr>
        <w:t xml:space="preserve"> </w:t>
      </w:r>
      <w:r>
        <w:rPr>
          <w:i/>
          <w:color w:val="221F1F"/>
        </w:rPr>
        <w:t>[insert Authorized</w:t>
      </w:r>
      <w:r>
        <w:rPr>
          <w:i/>
          <w:color w:val="221F1F"/>
          <w:spacing w:val="1"/>
        </w:rPr>
        <w:t xml:space="preserve"> </w:t>
      </w:r>
      <w:r>
        <w:rPr>
          <w:i/>
          <w:color w:val="221F1F"/>
        </w:rPr>
        <w:t>Representative's</w:t>
      </w:r>
      <w:r>
        <w:rPr>
          <w:i/>
          <w:color w:val="221F1F"/>
          <w:spacing w:val="1"/>
        </w:rPr>
        <w:t xml:space="preserve"> </w:t>
      </w:r>
      <w:r>
        <w:rPr>
          <w:i/>
          <w:color w:val="221F1F"/>
        </w:rPr>
        <w:t xml:space="preserve">Address] </w:t>
      </w:r>
      <w:r>
        <w:rPr>
          <w:color w:val="221F1F"/>
        </w:rPr>
        <w:t xml:space="preserve">Telephones: </w:t>
      </w:r>
      <w:r>
        <w:rPr>
          <w:i/>
          <w:color w:val="221F1F"/>
        </w:rPr>
        <w:t xml:space="preserve">[insert Authorized Representative's telephone/fax numbers] </w:t>
      </w:r>
      <w:r>
        <w:rPr>
          <w:color w:val="221F1F"/>
        </w:rPr>
        <w:t>Email</w:t>
      </w:r>
      <w:r>
        <w:rPr>
          <w:color w:val="221F1F"/>
          <w:spacing w:val="-52"/>
        </w:rPr>
        <w:t xml:space="preserve"> </w:t>
      </w:r>
      <w:r>
        <w:rPr>
          <w:color w:val="221F1F"/>
        </w:rPr>
        <w:t>Address:</w:t>
      </w:r>
      <w:r>
        <w:rPr>
          <w:color w:val="221F1F"/>
          <w:spacing w:val="-1"/>
        </w:rPr>
        <w:t xml:space="preserve"> </w:t>
      </w:r>
      <w:r>
        <w:rPr>
          <w:i/>
          <w:color w:val="221F1F"/>
        </w:rPr>
        <w:t>[insert</w:t>
      </w:r>
      <w:r>
        <w:rPr>
          <w:i/>
          <w:color w:val="221F1F"/>
          <w:spacing w:val="1"/>
        </w:rPr>
        <w:t xml:space="preserve"> </w:t>
      </w:r>
      <w:r>
        <w:rPr>
          <w:i/>
          <w:color w:val="221F1F"/>
        </w:rPr>
        <w:t>Authorized</w:t>
      </w:r>
      <w:r>
        <w:rPr>
          <w:i/>
          <w:color w:val="221F1F"/>
          <w:spacing w:val="-1"/>
        </w:rPr>
        <w:t xml:space="preserve"> </w:t>
      </w:r>
      <w:r>
        <w:rPr>
          <w:i/>
          <w:color w:val="221F1F"/>
        </w:rPr>
        <w:t>Representative's</w:t>
      </w:r>
      <w:r>
        <w:rPr>
          <w:i/>
          <w:color w:val="221F1F"/>
          <w:spacing w:val="1"/>
        </w:rPr>
        <w:t xml:space="preserve"> </w:t>
      </w:r>
      <w:r>
        <w:rPr>
          <w:i/>
          <w:color w:val="221F1F"/>
        </w:rPr>
        <w:t>email</w:t>
      </w:r>
      <w:r>
        <w:rPr>
          <w:i/>
          <w:color w:val="221F1F"/>
          <w:spacing w:val="-1"/>
        </w:rPr>
        <w:t xml:space="preserve"> </w:t>
      </w:r>
      <w:r>
        <w:rPr>
          <w:i/>
          <w:color w:val="221F1F"/>
        </w:rPr>
        <w:t>address]</w:t>
      </w:r>
    </w:p>
    <w:p w14:paraId="30F65F67" w14:textId="77777777" w:rsidR="0031330A" w:rsidRDefault="0031330A">
      <w:pPr>
        <w:pStyle w:val="BodyText"/>
        <w:spacing w:before="10"/>
        <w:rPr>
          <w:i/>
        </w:rPr>
      </w:pPr>
    </w:p>
    <w:p w14:paraId="76B6C55C" w14:textId="77777777" w:rsidR="0031330A" w:rsidRDefault="00F22557">
      <w:pPr>
        <w:spacing w:line="230" w:lineRule="auto"/>
        <w:ind w:left="249" w:right="376"/>
        <w:rPr>
          <w:i/>
        </w:rPr>
      </w:pPr>
      <w:r>
        <w:rPr>
          <w:i/>
          <w:color w:val="221F1F"/>
        </w:rPr>
        <w:t>[</w:t>
      </w:r>
      <w:r>
        <w:rPr>
          <w:b/>
          <w:i/>
          <w:color w:val="221F1F"/>
        </w:rPr>
        <w:t xml:space="preserve">IMPORTANT: </w:t>
      </w:r>
      <w:r>
        <w:rPr>
          <w:i/>
          <w:color w:val="221F1F"/>
        </w:rPr>
        <w:t>insert the date that this Notiﬁcation is transmitted to Tenderers. The Notiﬁcation must be sent to all</w:t>
      </w:r>
      <w:r>
        <w:rPr>
          <w:i/>
          <w:color w:val="221F1F"/>
          <w:spacing w:val="-52"/>
        </w:rPr>
        <w:t xml:space="preserve"> </w:t>
      </w:r>
      <w:r>
        <w:rPr>
          <w:i/>
          <w:color w:val="221F1F"/>
        </w:rPr>
        <w:t>Tenderers</w:t>
      </w:r>
      <w:r>
        <w:rPr>
          <w:i/>
          <w:color w:val="221F1F"/>
          <w:spacing w:val="-3"/>
        </w:rPr>
        <w:t xml:space="preserve"> </w:t>
      </w:r>
      <w:r>
        <w:rPr>
          <w:i/>
          <w:color w:val="221F1F"/>
        </w:rPr>
        <w:t>simultaneously.</w:t>
      </w:r>
      <w:r>
        <w:rPr>
          <w:i/>
          <w:color w:val="221F1F"/>
          <w:spacing w:val="-2"/>
        </w:rPr>
        <w:t xml:space="preserve"> </w:t>
      </w:r>
      <w:r>
        <w:rPr>
          <w:i/>
          <w:color w:val="221F1F"/>
        </w:rPr>
        <w:t>This</w:t>
      </w:r>
      <w:r>
        <w:rPr>
          <w:i/>
          <w:color w:val="221F1F"/>
          <w:spacing w:val="1"/>
        </w:rPr>
        <w:t xml:space="preserve"> </w:t>
      </w:r>
      <w:r>
        <w:rPr>
          <w:i/>
          <w:color w:val="221F1F"/>
        </w:rPr>
        <w:t>means</w:t>
      </w:r>
      <w:r>
        <w:rPr>
          <w:i/>
          <w:color w:val="221F1F"/>
          <w:spacing w:val="-1"/>
        </w:rPr>
        <w:t xml:space="preserve"> </w:t>
      </w:r>
      <w:r>
        <w:rPr>
          <w:i/>
          <w:color w:val="221F1F"/>
        </w:rPr>
        <w:t>on</w:t>
      </w:r>
      <w:r>
        <w:rPr>
          <w:i/>
          <w:color w:val="221F1F"/>
          <w:spacing w:val="-2"/>
        </w:rPr>
        <w:t xml:space="preserve"> </w:t>
      </w:r>
      <w:r>
        <w:rPr>
          <w:i/>
          <w:color w:val="221F1F"/>
        </w:rPr>
        <w:t>the</w:t>
      </w:r>
      <w:r>
        <w:rPr>
          <w:i/>
          <w:color w:val="221F1F"/>
          <w:spacing w:val="-2"/>
        </w:rPr>
        <w:t xml:space="preserve"> </w:t>
      </w:r>
      <w:r>
        <w:rPr>
          <w:i/>
          <w:color w:val="221F1F"/>
        </w:rPr>
        <w:t>same</w:t>
      </w:r>
      <w:r>
        <w:rPr>
          <w:i/>
          <w:color w:val="221F1F"/>
          <w:spacing w:val="-1"/>
        </w:rPr>
        <w:t xml:space="preserve"> </w:t>
      </w:r>
      <w:r>
        <w:rPr>
          <w:i/>
          <w:color w:val="221F1F"/>
        </w:rPr>
        <w:t>date and as</w:t>
      </w:r>
      <w:r>
        <w:rPr>
          <w:i/>
          <w:color w:val="221F1F"/>
          <w:spacing w:val="-3"/>
        </w:rPr>
        <w:t xml:space="preserve"> </w:t>
      </w:r>
      <w:r>
        <w:rPr>
          <w:i/>
          <w:color w:val="221F1F"/>
        </w:rPr>
        <w:t>close</w:t>
      </w:r>
      <w:r>
        <w:rPr>
          <w:i/>
          <w:color w:val="221F1F"/>
          <w:spacing w:val="-2"/>
        </w:rPr>
        <w:t xml:space="preserve"> </w:t>
      </w:r>
      <w:r>
        <w:rPr>
          <w:i/>
          <w:color w:val="221F1F"/>
        </w:rPr>
        <w:t>to</w:t>
      </w:r>
      <w:r>
        <w:rPr>
          <w:i/>
          <w:color w:val="221F1F"/>
          <w:spacing w:val="-3"/>
        </w:rPr>
        <w:t xml:space="preserve"> </w:t>
      </w:r>
      <w:r>
        <w:rPr>
          <w:i/>
          <w:color w:val="221F1F"/>
        </w:rPr>
        <w:t>the</w:t>
      </w:r>
      <w:r>
        <w:rPr>
          <w:i/>
          <w:color w:val="221F1F"/>
          <w:spacing w:val="-1"/>
        </w:rPr>
        <w:t xml:space="preserve"> </w:t>
      </w:r>
      <w:r>
        <w:rPr>
          <w:i/>
          <w:color w:val="221F1F"/>
        </w:rPr>
        <w:t>same time as</w:t>
      </w:r>
      <w:r>
        <w:rPr>
          <w:i/>
          <w:color w:val="221F1F"/>
          <w:spacing w:val="-1"/>
        </w:rPr>
        <w:t xml:space="preserve"> </w:t>
      </w:r>
      <w:r>
        <w:rPr>
          <w:i/>
          <w:color w:val="221F1F"/>
        </w:rPr>
        <w:t>possible.]</w:t>
      </w:r>
    </w:p>
    <w:p w14:paraId="5CBE5D8C" w14:textId="77777777" w:rsidR="0031330A" w:rsidRDefault="0031330A">
      <w:pPr>
        <w:pStyle w:val="BodyText"/>
        <w:spacing w:before="5"/>
        <w:rPr>
          <w:i/>
          <w:sz w:val="20"/>
        </w:rPr>
      </w:pPr>
    </w:p>
    <w:p w14:paraId="0E1798E8" w14:textId="77777777" w:rsidR="0031330A" w:rsidRDefault="00F22557">
      <w:pPr>
        <w:ind w:left="249"/>
      </w:pPr>
      <w:r>
        <w:rPr>
          <w:b/>
          <w:color w:val="221F1F"/>
        </w:rPr>
        <w:t>Date</w:t>
      </w:r>
      <w:r>
        <w:rPr>
          <w:b/>
          <w:color w:val="221F1F"/>
          <w:spacing w:val="-2"/>
        </w:rPr>
        <w:t xml:space="preserve"> </w:t>
      </w:r>
      <w:r>
        <w:rPr>
          <w:b/>
          <w:color w:val="221F1F"/>
        </w:rPr>
        <w:t>of</w:t>
      </w:r>
      <w:r>
        <w:rPr>
          <w:b/>
          <w:color w:val="221F1F"/>
          <w:spacing w:val="-1"/>
        </w:rPr>
        <w:t xml:space="preserve"> </w:t>
      </w:r>
      <w:r>
        <w:rPr>
          <w:b/>
          <w:color w:val="221F1F"/>
        </w:rPr>
        <w:t>Transmission</w:t>
      </w:r>
      <w:r>
        <w:rPr>
          <w:color w:val="221F1F"/>
        </w:rPr>
        <w:t>:</w:t>
      </w:r>
      <w:r>
        <w:rPr>
          <w:color w:val="221F1F"/>
          <w:spacing w:val="-4"/>
        </w:rPr>
        <w:t xml:space="preserve"> </w:t>
      </w:r>
      <w:r>
        <w:rPr>
          <w:color w:val="221F1F"/>
        </w:rPr>
        <w:t>This</w:t>
      </w:r>
      <w:r>
        <w:rPr>
          <w:color w:val="221F1F"/>
          <w:spacing w:val="-1"/>
        </w:rPr>
        <w:t xml:space="preserve"> </w:t>
      </w:r>
      <w:r>
        <w:rPr>
          <w:color w:val="221F1F"/>
        </w:rPr>
        <w:t>Notiﬁcation</w:t>
      </w:r>
      <w:r>
        <w:rPr>
          <w:color w:val="221F1F"/>
          <w:spacing w:val="-4"/>
        </w:rPr>
        <w:t xml:space="preserve"> </w:t>
      </w:r>
      <w:r>
        <w:rPr>
          <w:color w:val="221F1F"/>
        </w:rPr>
        <w:t>is</w:t>
      </w:r>
      <w:r>
        <w:rPr>
          <w:color w:val="221F1F"/>
          <w:spacing w:val="-4"/>
        </w:rPr>
        <w:t xml:space="preserve"> </w:t>
      </w:r>
      <w:r>
        <w:rPr>
          <w:color w:val="221F1F"/>
        </w:rPr>
        <w:t>sent by:</w:t>
      </w:r>
      <w:r>
        <w:rPr>
          <w:color w:val="221F1F"/>
          <w:spacing w:val="-1"/>
        </w:rPr>
        <w:t xml:space="preserve"> </w:t>
      </w:r>
      <w:r>
        <w:rPr>
          <w:color w:val="221F1F"/>
        </w:rPr>
        <w:t>[</w:t>
      </w:r>
      <w:r>
        <w:rPr>
          <w:i/>
          <w:color w:val="221F1F"/>
        </w:rPr>
        <w:t>email</w:t>
      </w:r>
      <w:r>
        <w:rPr>
          <w:color w:val="221F1F"/>
        </w:rPr>
        <w:t>]</w:t>
      </w:r>
      <w:r>
        <w:rPr>
          <w:color w:val="221F1F"/>
          <w:spacing w:val="-3"/>
        </w:rPr>
        <w:t xml:space="preserve"> </w:t>
      </w:r>
      <w:r>
        <w:rPr>
          <w:color w:val="221F1F"/>
        </w:rPr>
        <w:t>on</w:t>
      </w:r>
      <w:r>
        <w:rPr>
          <w:color w:val="221F1F"/>
          <w:spacing w:val="-1"/>
        </w:rPr>
        <w:t xml:space="preserve"> </w:t>
      </w:r>
      <w:r>
        <w:rPr>
          <w:color w:val="221F1F"/>
        </w:rPr>
        <w:t>[</w:t>
      </w:r>
      <w:r>
        <w:rPr>
          <w:i/>
          <w:color w:val="221F1F"/>
        </w:rPr>
        <w:t>date</w:t>
      </w:r>
      <w:r>
        <w:rPr>
          <w:color w:val="221F1F"/>
        </w:rPr>
        <w:t>]</w:t>
      </w:r>
      <w:r>
        <w:rPr>
          <w:color w:val="221F1F"/>
          <w:spacing w:val="-4"/>
        </w:rPr>
        <w:t xml:space="preserve"> </w:t>
      </w:r>
      <w:r>
        <w:rPr>
          <w:color w:val="221F1F"/>
        </w:rPr>
        <w:t>(local</w:t>
      </w:r>
      <w:r>
        <w:rPr>
          <w:color w:val="221F1F"/>
          <w:spacing w:val="-3"/>
        </w:rPr>
        <w:t xml:space="preserve"> </w:t>
      </w:r>
      <w:r>
        <w:rPr>
          <w:color w:val="221F1F"/>
        </w:rPr>
        <w:t>time)</w:t>
      </w:r>
    </w:p>
    <w:p w14:paraId="3A51B5FA" w14:textId="77777777" w:rsidR="0031330A" w:rsidRDefault="0031330A">
      <w:pPr>
        <w:pStyle w:val="BodyText"/>
        <w:spacing w:before="9"/>
        <w:rPr>
          <w:sz w:val="30"/>
        </w:rPr>
      </w:pPr>
    </w:p>
    <w:p w14:paraId="6BBF0C69" w14:textId="77777777" w:rsidR="0031330A" w:rsidRDefault="00F22557">
      <w:pPr>
        <w:spacing w:before="1" w:line="345" w:lineRule="auto"/>
        <w:ind w:left="249" w:right="5587"/>
        <w:rPr>
          <w:i/>
        </w:rPr>
      </w:pPr>
      <w:proofErr w:type="spellStart"/>
      <w:r>
        <w:rPr>
          <w:color w:val="221F1F"/>
        </w:rPr>
        <w:t>ProcuringEntity</w:t>
      </w:r>
      <w:proofErr w:type="spellEnd"/>
      <w:r>
        <w:rPr>
          <w:color w:val="221F1F"/>
        </w:rPr>
        <w:t xml:space="preserve">: </w:t>
      </w:r>
      <w:r>
        <w:rPr>
          <w:i/>
          <w:color w:val="221F1F"/>
        </w:rPr>
        <w:t>[insert the name of the Procuring</w:t>
      </w:r>
      <w:r>
        <w:rPr>
          <w:i/>
          <w:color w:val="221F1F"/>
          <w:spacing w:val="1"/>
        </w:rPr>
        <w:t xml:space="preserve"> </w:t>
      </w:r>
      <w:r>
        <w:rPr>
          <w:i/>
          <w:color w:val="221F1F"/>
        </w:rPr>
        <w:t>Entity]</w:t>
      </w:r>
      <w:r>
        <w:rPr>
          <w:i/>
          <w:color w:val="221F1F"/>
          <w:spacing w:val="2"/>
        </w:rPr>
        <w:t xml:space="preserve"> </w:t>
      </w:r>
      <w:proofErr w:type="spellStart"/>
      <w:r>
        <w:rPr>
          <w:color w:val="221F1F"/>
        </w:rPr>
        <w:t>Contracttitle</w:t>
      </w:r>
      <w:proofErr w:type="spellEnd"/>
      <w:r>
        <w:rPr>
          <w:color w:val="221F1F"/>
        </w:rPr>
        <w:t>:</w:t>
      </w:r>
      <w:r>
        <w:rPr>
          <w:color w:val="221F1F"/>
          <w:spacing w:val="-4"/>
        </w:rPr>
        <w:t xml:space="preserve"> </w:t>
      </w:r>
      <w:r>
        <w:rPr>
          <w:i/>
          <w:color w:val="221F1F"/>
        </w:rPr>
        <w:t>[insert</w:t>
      </w:r>
      <w:r>
        <w:rPr>
          <w:i/>
          <w:color w:val="221F1F"/>
          <w:spacing w:val="-2"/>
        </w:rPr>
        <w:t xml:space="preserve"> </w:t>
      </w:r>
      <w:r>
        <w:rPr>
          <w:i/>
          <w:color w:val="221F1F"/>
        </w:rPr>
        <w:t>the</w:t>
      </w:r>
      <w:r>
        <w:rPr>
          <w:i/>
          <w:color w:val="221F1F"/>
          <w:spacing w:val="-3"/>
        </w:rPr>
        <w:t xml:space="preserve"> </w:t>
      </w:r>
      <w:r>
        <w:rPr>
          <w:i/>
          <w:color w:val="221F1F"/>
        </w:rPr>
        <w:t>name</w:t>
      </w:r>
      <w:r>
        <w:rPr>
          <w:i/>
          <w:color w:val="221F1F"/>
          <w:spacing w:val="-4"/>
        </w:rPr>
        <w:t xml:space="preserve"> </w:t>
      </w:r>
      <w:r>
        <w:rPr>
          <w:i/>
          <w:color w:val="221F1F"/>
        </w:rPr>
        <w:t>of</w:t>
      </w:r>
      <w:r>
        <w:rPr>
          <w:i/>
          <w:color w:val="221F1F"/>
          <w:spacing w:val="-5"/>
        </w:rPr>
        <w:t xml:space="preserve"> </w:t>
      </w:r>
      <w:r>
        <w:rPr>
          <w:i/>
          <w:color w:val="221F1F"/>
        </w:rPr>
        <w:t>the</w:t>
      </w:r>
      <w:r>
        <w:rPr>
          <w:i/>
          <w:color w:val="221F1F"/>
          <w:spacing w:val="-3"/>
        </w:rPr>
        <w:t xml:space="preserve"> </w:t>
      </w:r>
      <w:r>
        <w:rPr>
          <w:i/>
          <w:color w:val="221F1F"/>
        </w:rPr>
        <w:t>contract]</w:t>
      </w:r>
    </w:p>
    <w:p w14:paraId="1B4C1B1F" w14:textId="77777777" w:rsidR="0031330A" w:rsidRDefault="00F22557">
      <w:pPr>
        <w:tabs>
          <w:tab w:val="left" w:pos="5060"/>
        </w:tabs>
        <w:spacing w:before="1"/>
        <w:ind w:left="249"/>
      </w:pPr>
      <w:r>
        <w:rPr>
          <w:color w:val="221F1F"/>
        </w:rPr>
        <w:t>Country:</w:t>
      </w:r>
      <w:r>
        <w:rPr>
          <w:color w:val="221F1F"/>
          <w:spacing w:val="-3"/>
        </w:rPr>
        <w:t xml:space="preserve"> </w:t>
      </w:r>
      <w:r>
        <w:rPr>
          <w:color w:val="221F1F"/>
        </w:rPr>
        <w:t>Kenya,</w:t>
      </w:r>
      <w:r>
        <w:rPr>
          <w:color w:val="221F1F"/>
          <w:spacing w:val="-1"/>
        </w:rPr>
        <w:t xml:space="preserve"> </w:t>
      </w:r>
      <w:r>
        <w:rPr>
          <w:color w:val="221F1F"/>
        </w:rPr>
        <w:t>County</w:t>
      </w:r>
      <w:r>
        <w:rPr>
          <w:color w:val="221F1F"/>
          <w:u w:val="single" w:color="211E1F"/>
        </w:rPr>
        <w:tab/>
      </w:r>
      <w:r>
        <w:rPr>
          <w:color w:val="221F1F"/>
        </w:rPr>
        <w:t>(</w:t>
      </w:r>
      <w:r>
        <w:rPr>
          <w:i/>
          <w:color w:val="221F1F"/>
        </w:rPr>
        <w:t>if the</w:t>
      </w:r>
      <w:r>
        <w:rPr>
          <w:i/>
          <w:color w:val="221F1F"/>
          <w:spacing w:val="-2"/>
        </w:rPr>
        <w:t xml:space="preserve"> </w:t>
      </w:r>
      <w:r>
        <w:rPr>
          <w:i/>
          <w:color w:val="221F1F"/>
        </w:rPr>
        <w:t>Procuring</w:t>
      </w:r>
      <w:r>
        <w:rPr>
          <w:i/>
          <w:color w:val="221F1F"/>
          <w:spacing w:val="-2"/>
        </w:rPr>
        <w:t xml:space="preserve"> </w:t>
      </w:r>
      <w:r>
        <w:rPr>
          <w:i/>
          <w:color w:val="221F1F"/>
        </w:rPr>
        <w:t>Entity</w:t>
      </w:r>
      <w:r>
        <w:rPr>
          <w:i/>
          <w:color w:val="221F1F"/>
          <w:spacing w:val="-3"/>
        </w:rPr>
        <w:t xml:space="preserve"> </w:t>
      </w:r>
      <w:r>
        <w:rPr>
          <w:i/>
          <w:color w:val="221F1F"/>
        </w:rPr>
        <w:t>is</w:t>
      </w:r>
      <w:r>
        <w:rPr>
          <w:i/>
          <w:color w:val="221F1F"/>
          <w:spacing w:val="-4"/>
        </w:rPr>
        <w:t xml:space="preserve"> </w:t>
      </w:r>
      <w:r>
        <w:rPr>
          <w:i/>
          <w:color w:val="221F1F"/>
        </w:rPr>
        <w:t>from</w:t>
      </w:r>
      <w:r>
        <w:rPr>
          <w:i/>
          <w:color w:val="221F1F"/>
          <w:spacing w:val="-9"/>
        </w:rPr>
        <w:t xml:space="preserve"> </w:t>
      </w:r>
      <w:r>
        <w:rPr>
          <w:i/>
          <w:color w:val="221F1F"/>
        </w:rPr>
        <w:t>a</w:t>
      </w:r>
      <w:r>
        <w:rPr>
          <w:i/>
          <w:color w:val="221F1F"/>
          <w:spacing w:val="-2"/>
        </w:rPr>
        <w:t xml:space="preserve"> </w:t>
      </w:r>
      <w:r>
        <w:rPr>
          <w:i/>
          <w:color w:val="221F1F"/>
        </w:rPr>
        <w:t>County</w:t>
      </w:r>
      <w:r>
        <w:rPr>
          <w:color w:val="221F1F"/>
        </w:rPr>
        <w:t>)</w:t>
      </w:r>
    </w:p>
    <w:p w14:paraId="51B93B38" w14:textId="77777777" w:rsidR="0031330A" w:rsidRDefault="0031330A">
      <w:pPr>
        <w:pStyle w:val="BodyText"/>
        <w:spacing w:before="7"/>
        <w:rPr>
          <w:sz w:val="12"/>
        </w:rPr>
      </w:pPr>
    </w:p>
    <w:p w14:paraId="4A21ADB5" w14:textId="77777777" w:rsidR="0031330A" w:rsidRDefault="00F22557">
      <w:pPr>
        <w:pStyle w:val="BodyText"/>
        <w:spacing w:before="100" w:line="230" w:lineRule="auto"/>
        <w:ind w:left="249" w:right="513"/>
      </w:pPr>
      <w:r>
        <w:rPr>
          <w:color w:val="221F1F"/>
        </w:rPr>
        <w:t>This Notiﬁcation of Intention to Award (Notiﬁcation) notiﬁes you of our decision to award the above contract. The</w:t>
      </w:r>
      <w:r>
        <w:rPr>
          <w:color w:val="221F1F"/>
          <w:spacing w:val="-52"/>
        </w:rPr>
        <w:t xml:space="preserve"> </w:t>
      </w:r>
      <w:r>
        <w:rPr>
          <w:color w:val="221F1F"/>
        </w:rPr>
        <w:t>transmission</w:t>
      </w:r>
      <w:r>
        <w:rPr>
          <w:color w:val="221F1F"/>
          <w:spacing w:val="-2"/>
        </w:rPr>
        <w:t xml:space="preserve"> </w:t>
      </w:r>
      <w:r>
        <w:rPr>
          <w:color w:val="221F1F"/>
        </w:rPr>
        <w:t>of</w:t>
      </w:r>
      <w:r>
        <w:rPr>
          <w:color w:val="221F1F"/>
          <w:spacing w:val="-3"/>
        </w:rPr>
        <w:t xml:space="preserve"> </w:t>
      </w:r>
      <w:r>
        <w:rPr>
          <w:color w:val="221F1F"/>
        </w:rPr>
        <w:t>this</w:t>
      </w:r>
      <w:r>
        <w:rPr>
          <w:color w:val="221F1F"/>
          <w:spacing w:val="-1"/>
        </w:rPr>
        <w:t xml:space="preserve"> </w:t>
      </w:r>
      <w:r>
        <w:rPr>
          <w:color w:val="221F1F"/>
        </w:rPr>
        <w:t>Notiﬁcation</w:t>
      </w:r>
      <w:r>
        <w:rPr>
          <w:color w:val="221F1F"/>
          <w:spacing w:val="-1"/>
        </w:rPr>
        <w:t xml:space="preserve"> </w:t>
      </w:r>
      <w:r>
        <w:rPr>
          <w:color w:val="221F1F"/>
        </w:rPr>
        <w:t>begins</w:t>
      </w:r>
      <w:r>
        <w:rPr>
          <w:color w:val="221F1F"/>
          <w:spacing w:val="-3"/>
        </w:rPr>
        <w:t xml:space="preserve"> </w:t>
      </w:r>
      <w:r>
        <w:rPr>
          <w:color w:val="221F1F"/>
        </w:rPr>
        <w:t>the</w:t>
      </w:r>
      <w:r>
        <w:rPr>
          <w:color w:val="221F1F"/>
          <w:spacing w:val="-1"/>
        </w:rPr>
        <w:t xml:space="preserve"> </w:t>
      </w:r>
      <w:r>
        <w:rPr>
          <w:color w:val="221F1F"/>
        </w:rPr>
        <w:t>Standstill</w:t>
      </w:r>
      <w:r>
        <w:rPr>
          <w:color w:val="221F1F"/>
          <w:spacing w:val="-3"/>
        </w:rPr>
        <w:t xml:space="preserve"> </w:t>
      </w:r>
      <w:r>
        <w:rPr>
          <w:color w:val="221F1F"/>
        </w:rPr>
        <w:t>Period.</w:t>
      </w:r>
      <w:r>
        <w:rPr>
          <w:color w:val="221F1F"/>
          <w:spacing w:val="-1"/>
        </w:rPr>
        <w:t xml:space="preserve"> </w:t>
      </w:r>
      <w:r>
        <w:rPr>
          <w:color w:val="221F1F"/>
        </w:rPr>
        <w:t>During</w:t>
      </w:r>
      <w:r>
        <w:rPr>
          <w:color w:val="221F1F"/>
          <w:spacing w:val="-4"/>
        </w:rPr>
        <w:t xml:space="preserve"> </w:t>
      </w:r>
      <w:r>
        <w:rPr>
          <w:color w:val="221F1F"/>
        </w:rPr>
        <w:t>the</w:t>
      </w:r>
      <w:r>
        <w:rPr>
          <w:color w:val="221F1F"/>
          <w:spacing w:val="-1"/>
        </w:rPr>
        <w:t xml:space="preserve"> </w:t>
      </w:r>
      <w:r>
        <w:rPr>
          <w:color w:val="221F1F"/>
        </w:rPr>
        <w:t>Standstill Period,</w:t>
      </w:r>
      <w:r>
        <w:rPr>
          <w:color w:val="221F1F"/>
          <w:spacing w:val="-1"/>
        </w:rPr>
        <w:t xml:space="preserve"> </w:t>
      </w:r>
      <w:r>
        <w:rPr>
          <w:color w:val="221F1F"/>
        </w:rPr>
        <w:t>you</w:t>
      </w:r>
      <w:r>
        <w:rPr>
          <w:color w:val="221F1F"/>
          <w:spacing w:val="-1"/>
        </w:rPr>
        <w:t xml:space="preserve"> </w:t>
      </w:r>
      <w:r>
        <w:rPr>
          <w:color w:val="221F1F"/>
        </w:rPr>
        <w:t>may:</w:t>
      </w:r>
    </w:p>
    <w:p w14:paraId="0911D4D8" w14:textId="77777777" w:rsidR="0031330A" w:rsidRDefault="0031330A">
      <w:pPr>
        <w:pStyle w:val="BodyText"/>
        <w:spacing w:before="5"/>
        <w:rPr>
          <w:sz w:val="20"/>
        </w:rPr>
      </w:pPr>
    </w:p>
    <w:p w14:paraId="0C1F1F04" w14:textId="77777777" w:rsidR="0031330A" w:rsidRDefault="00F22557">
      <w:pPr>
        <w:pStyle w:val="ListParagraph"/>
        <w:numPr>
          <w:ilvl w:val="0"/>
          <w:numId w:val="107"/>
        </w:numPr>
        <w:tabs>
          <w:tab w:val="left" w:pos="1329"/>
          <w:tab w:val="left" w:pos="1331"/>
        </w:tabs>
        <w:spacing w:before="1"/>
        <w:ind w:hanging="649"/>
      </w:pPr>
      <w:r>
        <w:rPr>
          <w:color w:val="221F1F"/>
        </w:rPr>
        <w:t>Request</w:t>
      </w:r>
      <w:r>
        <w:rPr>
          <w:color w:val="221F1F"/>
          <w:spacing w:val="-2"/>
        </w:rPr>
        <w:t xml:space="preserve"> </w:t>
      </w:r>
      <w:r>
        <w:rPr>
          <w:color w:val="221F1F"/>
        </w:rPr>
        <w:t>a</w:t>
      </w:r>
      <w:r>
        <w:rPr>
          <w:color w:val="221F1F"/>
          <w:spacing w:val="-3"/>
        </w:rPr>
        <w:t xml:space="preserve"> </w:t>
      </w:r>
      <w:r>
        <w:rPr>
          <w:color w:val="221F1F"/>
        </w:rPr>
        <w:t>debrieﬁng</w:t>
      </w:r>
      <w:r>
        <w:rPr>
          <w:color w:val="221F1F"/>
          <w:spacing w:val="-5"/>
        </w:rPr>
        <w:t xml:space="preserve"> </w:t>
      </w:r>
      <w:r>
        <w:rPr>
          <w:color w:val="221F1F"/>
        </w:rPr>
        <w:t>in</w:t>
      </w:r>
      <w:r>
        <w:rPr>
          <w:color w:val="221F1F"/>
          <w:spacing w:val="-3"/>
        </w:rPr>
        <w:t xml:space="preserve"> </w:t>
      </w:r>
      <w:r>
        <w:rPr>
          <w:color w:val="221F1F"/>
        </w:rPr>
        <w:t>relation</w:t>
      </w:r>
      <w:r>
        <w:rPr>
          <w:color w:val="221F1F"/>
          <w:spacing w:val="-4"/>
        </w:rPr>
        <w:t xml:space="preserve"> </w:t>
      </w:r>
      <w:r>
        <w:rPr>
          <w:color w:val="221F1F"/>
        </w:rPr>
        <w:t>the</w:t>
      </w:r>
      <w:r>
        <w:rPr>
          <w:color w:val="221F1F"/>
          <w:spacing w:val="-5"/>
        </w:rPr>
        <w:t xml:space="preserve"> </w:t>
      </w:r>
      <w:r>
        <w:rPr>
          <w:color w:val="221F1F"/>
        </w:rPr>
        <w:t>evaluation</w:t>
      </w:r>
      <w:r>
        <w:rPr>
          <w:color w:val="221F1F"/>
          <w:spacing w:val="-3"/>
        </w:rPr>
        <w:t xml:space="preserve"> </w:t>
      </w:r>
      <w:r>
        <w:rPr>
          <w:color w:val="221F1F"/>
        </w:rPr>
        <w:t>of</w:t>
      </w:r>
      <w:r>
        <w:rPr>
          <w:color w:val="221F1F"/>
          <w:spacing w:val="-5"/>
        </w:rPr>
        <w:t xml:space="preserve"> </w:t>
      </w:r>
      <w:r>
        <w:rPr>
          <w:color w:val="221F1F"/>
        </w:rPr>
        <w:t>your</w:t>
      </w:r>
      <w:r>
        <w:rPr>
          <w:color w:val="221F1F"/>
          <w:spacing w:val="-4"/>
        </w:rPr>
        <w:t xml:space="preserve"> </w:t>
      </w:r>
      <w:r>
        <w:rPr>
          <w:color w:val="221F1F"/>
        </w:rPr>
        <w:t>Tender,</w:t>
      </w:r>
      <w:r>
        <w:rPr>
          <w:color w:val="221F1F"/>
          <w:spacing w:val="-13"/>
        </w:rPr>
        <w:t xml:space="preserve"> </w:t>
      </w:r>
      <w:r>
        <w:rPr>
          <w:color w:val="221F1F"/>
        </w:rPr>
        <w:t>and/or</w:t>
      </w:r>
    </w:p>
    <w:p w14:paraId="20F586F1" w14:textId="77777777" w:rsidR="0031330A" w:rsidRDefault="00F22557">
      <w:pPr>
        <w:pStyle w:val="ListParagraph"/>
        <w:numPr>
          <w:ilvl w:val="0"/>
          <w:numId w:val="107"/>
        </w:numPr>
        <w:tabs>
          <w:tab w:val="left" w:pos="1329"/>
          <w:tab w:val="left" w:pos="1331"/>
        </w:tabs>
        <w:spacing w:before="111"/>
        <w:ind w:hanging="649"/>
      </w:pPr>
      <w:r>
        <w:rPr>
          <w:color w:val="221F1F"/>
        </w:rPr>
        <w:t>Submit a</w:t>
      </w:r>
      <w:r>
        <w:rPr>
          <w:color w:val="221F1F"/>
          <w:spacing w:val="-1"/>
        </w:rPr>
        <w:t xml:space="preserve"> </w:t>
      </w:r>
      <w:r>
        <w:rPr>
          <w:color w:val="221F1F"/>
        </w:rPr>
        <w:t>Procurement-related Complaint</w:t>
      </w:r>
      <w:r>
        <w:rPr>
          <w:color w:val="221F1F"/>
          <w:spacing w:val="-1"/>
        </w:rPr>
        <w:t xml:space="preserve"> </w:t>
      </w:r>
      <w:r>
        <w:rPr>
          <w:color w:val="221F1F"/>
        </w:rPr>
        <w:t>in</w:t>
      </w:r>
      <w:r>
        <w:rPr>
          <w:color w:val="221F1F"/>
          <w:spacing w:val="-4"/>
        </w:rPr>
        <w:t xml:space="preserve"> </w:t>
      </w:r>
      <w:r>
        <w:rPr>
          <w:color w:val="221F1F"/>
        </w:rPr>
        <w:t>relation</w:t>
      </w:r>
      <w:r>
        <w:rPr>
          <w:color w:val="221F1F"/>
          <w:spacing w:val="-3"/>
        </w:rPr>
        <w:t xml:space="preserve"> </w:t>
      </w:r>
      <w:r>
        <w:rPr>
          <w:color w:val="221F1F"/>
        </w:rPr>
        <w:t>to</w:t>
      </w:r>
      <w:r>
        <w:rPr>
          <w:color w:val="221F1F"/>
          <w:spacing w:val="-3"/>
        </w:rPr>
        <w:t xml:space="preserve"> </w:t>
      </w:r>
      <w:r>
        <w:rPr>
          <w:color w:val="221F1F"/>
        </w:rPr>
        <w:t>the</w:t>
      </w:r>
      <w:r>
        <w:rPr>
          <w:color w:val="221F1F"/>
          <w:spacing w:val="-1"/>
        </w:rPr>
        <w:t xml:space="preserve"> </w:t>
      </w:r>
      <w:r>
        <w:rPr>
          <w:color w:val="221F1F"/>
        </w:rPr>
        <w:t>decision to</w:t>
      </w:r>
      <w:r>
        <w:rPr>
          <w:color w:val="221F1F"/>
          <w:spacing w:val="-3"/>
        </w:rPr>
        <w:t xml:space="preserve"> </w:t>
      </w:r>
      <w:r>
        <w:rPr>
          <w:color w:val="221F1F"/>
        </w:rPr>
        <w:t>award</w:t>
      </w:r>
      <w:r>
        <w:rPr>
          <w:color w:val="221F1F"/>
          <w:spacing w:val="-3"/>
        </w:rPr>
        <w:t xml:space="preserve"> </w:t>
      </w:r>
      <w:r>
        <w:rPr>
          <w:color w:val="221F1F"/>
        </w:rPr>
        <w:t>the</w:t>
      </w:r>
      <w:r>
        <w:rPr>
          <w:color w:val="221F1F"/>
          <w:spacing w:val="-1"/>
        </w:rPr>
        <w:t xml:space="preserve"> </w:t>
      </w:r>
      <w:r>
        <w:rPr>
          <w:color w:val="221F1F"/>
        </w:rPr>
        <w:t>contract.</w:t>
      </w:r>
    </w:p>
    <w:p w14:paraId="06467EA8" w14:textId="77777777" w:rsidR="0031330A" w:rsidRDefault="0031330A">
      <w:pPr>
        <w:pStyle w:val="BodyText"/>
        <w:rPr>
          <w:sz w:val="24"/>
        </w:rPr>
      </w:pPr>
    </w:p>
    <w:p w14:paraId="5975A1DC" w14:textId="77777777" w:rsidR="0031330A" w:rsidRDefault="00F22557">
      <w:pPr>
        <w:pStyle w:val="Heading4"/>
        <w:numPr>
          <w:ilvl w:val="0"/>
          <w:numId w:val="108"/>
        </w:numPr>
        <w:tabs>
          <w:tab w:val="left" w:pos="657"/>
          <w:tab w:val="left" w:pos="659"/>
        </w:tabs>
        <w:spacing w:before="158"/>
        <w:ind w:hanging="410"/>
        <w:rPr>
          <w:color w:val="221F1F"/>
        </w:rPr>
      </w:pPr>
      <w:r>
        <w:rPr>
          <w:color w:val="221F1F"/>
        </w:rPr>
        <w:t>The</w:t>
      </w:r>
      <w:r>
        <w:rPr>
          <w:color w:val="221F1F"/>
          <w:spacing w:val="-11"/>
        </w:rPr>
        <w:t xml:space="preserve"> </w:t>
      </w:r>
      <w:r>
        <w:rPr>
          <w:color w:val="221F1F"/>
        </w:rPr>
        <w:t>successful</w:t>
      </w:r>
      <w:r>
        <w:rPr>
          <w:color w:val="221F1F"/>
          <w:spacing w:val="-10"/>
        </w:rPr>
        <w:t xml:space="preserve"> </w:t>
      </w:r>
      <w:r>
        <w:rPr>
          <w:color w:val="221F1F"/>
        </w:rPr>
        <w:t>Tenderer</w:t>
      </w:r>
    </w:p>
    <w:p w14:paraId="10CF62EB" w14:textId="77777777" w:rsidR="0031330A" w:rsidRDefault="0031330A">
      <w:pPr>
        <w:pStyle w:val="BodyText"/>
        <w:spacing w:before="8"/>
        <w:rPr>
          <w:b/>
          <w:sz w:val="19"/>
        </w:rPr>
      </w:pPr>
    </w:p>
    <w:p w14:paraId="7F129DB8" w14:textId="77777777" w:rsidR="0031330A" w:rsidRDefault="00F22557">
      <w:pPr>
        <w:spacing w:line="345" w:lineRule="auto"/>
        <w:ind w:left="249" w:right="413"/>
      </w:pPr>
      <w:r>
        <w:rPr>
          <w:color w:val="221F1F"/>
          <w:spacing w:val="-1"/>
        </w:rPr>
        <w:t>Name:</w:t>
      </w:r>
      <w:r>
        <w:rPr>
          <w:color w:val="221F1F"/>
          <w:spacing w:val="-4"/>
        </w:rPr>
        <w:t xml:space="preserve"> </w:t>
      </w:r>
      <w:r>
        <w:rPr>
          <w:color w:val="221F1F"/>
          <w:spacing w:val="-1"/>
        </w:rPr>
        <w:t>[</w:t>
      </w:r>
      <w:r>
        <w:rPr>
          <w:i/>
          <w:color w:val="221F1F"/>
          <w:spacing w:val="-1"/>
        </w:rPr>
        <w:t>insert</w:t>
      </w:r>
      <w:r>
        <w:rPr>
          <w:i/>
          <w:color w:val="221F1F"/>
          <w:spacing w:val="-7"/>
        </w:rPr>
        <w:t xml:space="preserve"> </w:t>
      </w:r>
      <w:r>
        <w:rPr>
          <w:i/>
          <w:color w:val="221F1F"/>
          <w:spacing w:val="-1"/>
        </w:rPr>
        <w:t>name</w:t>
      </w:r>
      <w:r>
        <w:rPr>
          <w:i/>
          <w:color w:val="221F1F"/>
          <w:spacing w:val="-5"/>
        </w:rPr>
        <w:t xml:space="preserve"> </w:t>
      </w:r>
      <w:r>
        <w:rPr>
          <w:i/>
          <w:color w:val="221F1F"/>
          <w:spacing w:val="-1"/>
        </w:rPr>
        <w:t>of</w:t>
      </w:r>
      <w:r>
        <w:rPr>
          <w:i/>
          <w:color w:val="221F1F"/>
          <w:spacing w:val="-5"/>
        </w:rPr>
        <w:t xml:space="preserve"> </w:t>
      </w:r>
      <w:r>
        <w:rPr>
          <w:i/>
          <w:color w:val="221F1F"/>
        </w:rPr>
        <w:t>successful</w:t>
      </w:r>
      <w:r>
        <w:rPr>
          <w:i/>
          <w:color w:val="221F1F"/>
          <w:spacing w:val="-4"/>
        </w:rPr>
        <w:t xml:space="preserve"> </w:t>
      </w:r>
      <w:r>
        <w:rPr>
          <w:i/>
          <w:color w:val="221F1F"/>
        </w:rPr>
        <w:t>Tenderer</w:t>
      </w:r>
      <w:r>
        <w:rPr>
          <w:color w:val="221F1F"/>
        </w:rPr>
        <w:t>]</w:t>
      </w:r>
      <w:r>
        <w:rPr>
          <w:color w:val="221F1F"/>
          <w:spacing w:val="-13"/>
        </w:rPr>
        <w:t xml:space="preserve"> </w:t>
      </w:r>
      <w:r>
        <w:rPr>
          <w:color w:val="221F1F"/>
        </w:rPr>
        <w:t>Address:</w:t>
      </w:r>
      <w:r>
        <w:rPr>
          <w:color w:val="221F1F"/>
          <w:spacing w:val="-8"/>
        </w:rPr>
        <w:t xml:space="preserve"> </w:t>
      </w:r>
      <w:r>
        <w:rPr>
          <w:color w:val="221F1F"/>
        </w:rPr>
        <w:t>[</w:t>
      </w:r>
      <w:r>
        <w:rPr>
          <w:i/>
          <w:color w:val="221F1F"/>
        </w:rPr>
        <w:t>insert</w:t>
      </w:r>
      <w:r>
        <w:rPr>
          <w:i/>
          <w:color w:val="221F1F"/>
          <w:spacing w:val="-4"/>
        </w:rPr>
        <w:t xml:space="preserve"> </w:t>
      </w:r>
      <w:r>
        <w:rPr>
          <w:i/>
          <w:color w:val="221F1F"/>
        </w:rPr>
        <w:t>address</w:t>
      </w:r>
      <w:r>
        <w:rPr>
          <w:i/>
          <w:color w:val="221F1F"/>
          <w:spacing w:val="-6"/>
        </w:rPr>
        <w:t xml:space="preserve"> </w:t>
      </w:r>
      <w:r>
        <w:rPr>
          <w:i/>
          <w:color w:val="221F1F"/>
        </w:rPr>
        <w:t>of</w:t>
      </w:r>
      <w:r>
        <w:rPr>
          <w:i/>
          <w:color w:val="221F1F"/>
          <w:spacing w:val="-6"/>
        </w:rPr>
        <w:t xml:space="preserve"> </w:t>
      </w:r>
      <w:r>
        <w:rPr>
          <w:i/>
          <w:color w:val="221F1F"/>
        </w:rPr>
        <w:t>the</w:t>
      </w:r>
      <w:r>
        <w:rPr>
          <w:i/>
          <w:color w:val="221F1F"/>
          <w:spacing w:val="-8"/>
        </w:rPr>
        <w:t xml:space="preserve"> </w:t>
      </w:r>
      <w:r>
        <w:rPr>
          <w:i/>
          <w:color w:val="221F1F"/>
        </w:rPr>
        <w:t>successful</w:t>
      </w:r>
      <w:r>
        <w:rPr>
          <w:i/>
          <w:color w:val="221F1F"/>
          <w:spacing w:val="-2"/>
        </w:rPr>
        <w:t xml:space="preserve"> </w:t>
      </w:r>
      <w:r>
        <w:rPr>
          <w:i/>
          <w:color w:val="221F1F"/>
        </w:rPr>
        <w:t>Tenderer</w:t>
      </w:r>
      <w:r>
        <w:rPr>
          <w:color w:val="221F1F"/>
        </w:rPr>
        <w:t>]</w:t>
      </w:r>
      <w:r>
        <w:rPr>
          <w:color w:val="221F1F"/>
          <w:spacing w:val="-14"/>
        </w:rPr>
        <w:t xml:space="preserve"> </w:t>
      </w:r>
      <w:r>
        <w:rPr>
          <w:color w:val="221F1F"/>
        </w:rPr>
        <w:t>Contract</w:t>
      </w:r>
      <w:r>
        <w:rPr>
          <w:color w:val="221F1F"/>
          <w:spacing w:val="-5"/>
        </w:rPr>
        <w:t xml:space="preserve"> </w:t>
      </w:r>
      <w:r>
        <w:rPr>
          <w:color w:val="221F1F"/>
        </w:rPr>
        <w:t>price:</w:t>
      </w:r>
      <w:r>
        <w:rPr>
          <w:color w:val="221F1F"/>
          <w:spacing w:val="-52"/>
        </w:rPr>
        <w:t xml:space="preserve"> </w:t>
      </w:r>
      <w:r>
        <w:rPr>
          <w:color w:val="221F1F"/>
        </w:rPr>
        <w:t>[</w:t>
      </w:r>
      <w:r>
        <w:rPr>
          <w:i/>
          <w:color w:val="221F1F"/>
        </w:rPr>
        <w:t>insert</w:t>
      </w:r>
      <w:r>
        <w:rPr>
          <w:i/>
          <w:color w:val="221F1F"/>
          <w:spacing w:val="1"/>
        </w:rPr>
        <w:t xml:space="preserve"> </w:t>
      </w:r>
      <w:r>
        <w:rPr>
          <w:i/>
          <w:color w:val="221F1F"/>
        </w:rPr>
        <w:t>contract</w:t>
      </w:r>
      <w:r>
        <w:rPr>
          <w:i/>
          <w:color w:val="221F1F"/>
          <w:spacing w:val="1"/>
        </w:rPr>
        <w:t xml:space="preserve"> </w:t>
      </w:r>
      <w:r>
        <w:rPr>
          <w:i/>
          <w:color w:val="221F1F"/>
        </w:rPr>
        <w:t>price of</w:t>
      </w:r>
      <w:r>
        <w:rPr>
          <w:i/>
          <w:color w:val="221F1F"/>
          <w:spacing w:val="1"/>
        </w:rPr>
        <w:t xml:space="preserve"> </w:t>
      </w:r>
      <w:r>
        <w:rPr>
          <w:i/>
          <w:color w:val="221F1F"/>
        </w:rPr>
        <w:t>the</w:t>
      </w:r>
      <w:r>
        <w:rPr>
          <w:i/>
          <w:color w:val="221F1F"/>
          <w:spacing w:val="-2"/>
        </w:rPr>
        <w:t xml:space="preserve"> </w:t>
      </w:r>
      <w:r>
        <w:rPr>
          <w:i/>
          <w:color w:val="221F1F"/>
        </w:rPr>
        <w:t>successful Tender</w:t>
      </w:r>
      <w:r>
        <w:rPr>
          <w:color w:val="221F1F"/>
        </w:rPr>
        <w:t>]</w:t>
      </w:r>
    </w:p>
    <w:p w14:paraId="08399F92" w14:textId="77777777" w:rsidR="0031330A" w:rsidRDefault="0031330A">
      <w:pPr>
        <w:pStyle w:val="BodyText"/>
        <w:spacing w:before="4"/>
      </w:pPr>
    </w:p>
    <w:p w14:paraId="25AB641B" w14:textId="77777777" w:rsidR="0031330A" w:rsidRDefault="00F22557">
      <w:pPr>
        <w:pStyle w:val="ListParagraph"/>
        <w:numPr>
          <w:ilvl w:val="0"/>
          <w:numId w:val="108"/>
        </w:numPr>
        <w:tabs>
          <w:tab w:val="left" w:pos="614"/>
          <w:tab w:val="left" w:pos="615"/>
        </w:tabs>
        <w:spacing w:line="232" w:lineRule="auto"/>
        <w:ind w:left="588" w:right="808" w:hanging="339"/>
        <w:rPr>
          <w:i/>
          <w:color w:val="221F1F"/>
        </w:rPr>
      </w:pPr>
      <w:r>
        <w:rPr>
          <w:b/>
          <w:color w:val="221F1F"/>
          <w:spacing w:val="-2"/>
        </w:rPr>
        <w:t>Other Tenderers</w:t>
      </w:r>
      <w:r>
        <w:rPr>
          <w:color w:val="221F1F"/>
          <w:spacing w:val="-2"/>
        </w:rPr>
        <w:t xml:space="preserve">: </w:t>
      </w:r>
      <w:r>
        <w:rPr>
          <w:i/>
          <w:color w:val="221F1F"/>
          <w:spacing w:val="-2"/>
        </w:rPr>
        <w:t xml:space="preserve">insert names of all Tenderers that submitted a Tender. If the </w:t>
      </w:r>
      <w:r>
        <w:rPr>
          <w:i/>
          <w:color w:val="221F1F"/>
          <w:spacing w:val="-1"/>
        </w:rPr>
        <w:t>Tender's price was evaluated</w:t>
      </w:r>
      <w:r>
        <w:rPr>
          <w:i/>
          <w:color w:val="221F1F"/>
          <w:spacing w:val="-52"/>
        </w:rPr>
        <w:t xml:space="preserve"> </w:t>
      </w:r>
      <w:r>
        <w:rPr>
          <w:i/>
          <w:color w:val="221F1F"/>
        </w:rPr>
        <w:t>include</w:t>
      </w:r>
      <w:r>
        <w:rPr>
          <w:i/>
          <w:color w:val="221F1F"/>
          <w:spacing w:val="-3"/>
        </w:rPr>
        <w:t xml:space="preserve"> </w:t>
      </w:r>
      <w:r>
        <w:rPr>
          <w:i/>
          <w:color w:val="221F1F"/>
        </w:rPr>
        <w:t>the</w:t>
      </w:r>
      <w:r>
        <w:rPr>
          <w:i/>
          <w:color w:val="221F1F"/>
          <w:spacing w:val="-3"/>
        </w:rPr>
        <w:t xml:space="preserve"> </w:t>
      </w:r>
      <w:r>
        <w:rPr>
          <w:i/>
          <w:color w:val="221F1F"/>
        </w:rPr>
        <w:t>evaluated</w:t>
      </w:r>
      <w:r>
        <w:rPr>
          <w:i/>
          <w:color w:val="221F1F"/>
          <w:spacing w:val="1"/>
        </w:rPr>
        <w:t xml:space="preserve"> </w:t>
      </w:r>
      <w:r>
        <w:rPr>
          <w:i/>
          <w:color w:val="221F1F"/>
        </w:rPr>
        <w:t>price</w:t>
      </w:r>
      <w:r>
        <w:rPr>
          <w:i/>
          <w:color w:val="221F1F"/>
          <w:spacing w:val="-2"/>
        </w:rPr>
        <w:t xml:space="preserve"> </w:t>
      </w:r>
      <w:r>
        <w:rPr>
          <w:i/>
          <w:color w:val="221F1F"/>
        </w:rPr>
        <w:t>as well as</w:t>
      </w:r>
      <w:r>
        <w:rPr>
          <w:i/>
          <w:color w:val="221F1F"/>
          <w:spacing w:val="-2"/>
        </w:rPr>
        <w:t xml:space="preserve"> </w:t>
      </w:r>
      <w:r>
        <w:rPr>
          <w:i/>
          <w:color w:val="221F1F"/>
        </w:rPr>
        <w:t>the</w:t>
      </w:r>
      <w:r>
        <w:rPr>
          <w:i/>
          <w:color w:val="221F1F"/>
          <w:spacing w:val="-3"/>
        </w:rPr>
        <w:t xml:space="preserve"> </w:t>
      </w:r>
      <w:r>
        <w:rPr>
          <w:i/>
          <w:color w:val="221F1F"/>
        </w:rPr>
        <w:t>Tender</w:t>
      </w:r>
      <w:r>
        <w:rPr>
          <w:i/>
          <w:color w:val="221F1F"/>
          <w:spacing w:val="-9"/>
        </w:rPr>
        <w:t xml:space="preserve"> </w:t>
      </w:r>
      <w:r>
        <w:rPr>
          <w:i/>
          <w:color w:val="221F1F"/>
        </w:rPr>
        <w:t>price</w:t>
      </w:r>
      <w:r>
        <w:rPr>
          <w:i/>
          <w:color w:val="221F1F"/>
          <w:spacing w:val="-2"/>
        </w:rPr>
        <w:t xml:space="preserve"> </w:t>
      </w:r>
      <w:r>
        <w:rPr>
          <w:i/>
          <w:color w:val="221F1F"/>
        </w:rPr>
        <w:t>as read</w:t>
      </w:r>
      <w:r>
        <w:rPr>
          <w:i/>
          <w:color w:val="221F1F"/>
          <w:spacing w:val="-6"/>
        </w:rPr>
        <w:t xml:space="preserve"> </w:t>
      </w:r>
      <w:r>
        <w:rPr>
          <w:i/>
          <w:color w:val="221F1F"/>
        </w:rPr>
        <w:t>out.]</w:t>
      </w:r>
    </w:p>
    <w:p w14:paraId="3B2C1EE6" w14:textId="77777777" w:rsidR="0031330A" w:rsidRDefault="0031330A">
      <w:pPr>
        <w:pStyle w:val="BodyText"/>
        <w:rPr>
          <w:i/>
          <w:sz w:val="20"/>
        </w:rPr>
      </w:pPr>
    </w:p>
    <w:p w14:paraId="26AA3526" w14:textId="77777777" w:rsidR="0031330A" w:rsidRDefault="00F22557">
      <w:pPr>
        <w:pStyle w:val="BodyText"/>
        <w:spacing w:before="11"/>
        <w:rPr>
          <w:i/>
          <w:sz w:val="13"/>
        </w:rPr>
      </w:pPr>
      <w:r>
        <w:rPr>
          <w:noProof/>
        </w:rPr>
        <mc:AlternateContent>
          <mc:Choice Requires="wpg">
            <w:drawing>
              <wp:anchor distT="0" distB="0" distL="0" distR="0" simplePos="0" relativeHeight="251685376" behindDoc="1" locked="0" layoutInCell="1" allowOverlap="1" wp14:anchorId="1D495A50" wp14:editId="221A76C5">
                <wp:simplePos x="0" y="0"/>
                <wp:positionH relativeFrom="page">
                  <wp:posOffset>760730</wp:posOffset>
                </wp:positionH>
                <wp:positionV relativeFrom="paragraph">
                  <wp:posOffset>127000</wp:posOffset>
                </wp:positionV>
                <wp:extent cx="5977255" cy="2123440"/>
                <wp:effectExtent l="0" t="635" r="4445" b="9525"/>
                <wp:wrapTopAndBottom/>
                <wp:docPr id="723" name="Group 11"/>
                <wp:cNvGraphicFramePr/>
                <a:graphic xmlns:a="http://schemas.openxmlformats.org/drawingml/2006/main">
                  <a:graphicData uri="http://schemas.microsoft.com/office/word/2010/wordprocessingGroup">
                    <wpg:wgp>
                      <wpg:cNvGrpSpPr/>
                      <wpg:grpSpPr>
                        <a:xfrm>
                          <a:off x="0" y="0"/>
                          <a:ext cx="5977255" cy="2123440"/>
                          <a:chOff x="1198" y="200"/>
                          <a:chExt cx="9413" cy="3344"/>
                        </a:xfrm>
                      </wpg:grpSpPr>
                      <pic:pic xmlns:pic="http://schemas.openxmlformats.org/drawingml/2006/picture">
                        <pic:nvPicPr>
                          <pic:cNvPr id="709" name="Picture 25"/>
                          <pic:cNvPicPr>
                            <a:picLocks noChangeAspect="1"/>
                          </pic:cNvPicPr>
                        </pic:nvPicPr>
                        <pic:blipFill>
                          <a:blip r:embed="rId468"/>
                          <a:stretch>
                            <a:fillRect/>
                          </a:stretch>
                        </pic:blipFill>
                        <pic:spPr>
                          <a:xfrm>
                            <a:off x="4959" y="206"/>
                            <a:ext cx="5652" cy="592"/>
                          </a:xfrm>
                          <a:prstGeom prst="rect">
                            <a:avLst/>
                          </a:prstGeom>
                          <a:noFill/>
                          <a:ln>
                            <a:noFill/>
                          </a:ln>
                        </pic:spPr>
                      </pic:pic>
                      <wps:wsp>
                        <wps:cNvPr id="710" name="AutoShape 24"/>
                        <wps:cNvSpPr/>
                        <wps:spPr>
                          <a:xfrm>
                            <a:off x="1207" y="209"/>
                            <a:ext cx="675" cy="332"/>
                          </a:xfrm>
                          <a:custGeom>
                            <a:avLst/>
                            <a:gdLst>
                              <a:gd name="A1" fmla="val 0"/>
                              <a:gd name="A2" fmla="val 0"/>
                              <a:gd name="A3" fmla="val 0"/>
                            </a:gdLst>
                            <a:ahLst/>
                            <a:cxnLst/>
                            <a:rect l="0" t="0" r="0" b="0"/>
                            <a:pathLst>
                              <a:path w="675" h="332">
                                <a:moveTo>
                                  <a:pt x="552" y="0"/>
                                </a:moveTo>
                                <a:lnTo>
                                  <a:pt x="0" y="0"/>
                                </a:lnTo>
                                <a:lnTo>
                                  <a:pt x="0" y="331"/>
                                </a:lnTo>
                                <a:lnTo>
                                  <a:pt x="552" y="331"/>
                                </a:lnTo>
                                <a:lnTo>
                                  <a:pt x="552" y="0"/>
                                </a:lnTo>
                                <a:close/>
                                <a:moveTo>
                                  <a:pt x="674" y="0"/>
                                </a:moveTo>
                                <a:lnTo>
                                  <a:pt x="561" y="0"/>
                                </a:lnTo>
                                <a:lnTo>
                                  <a:pt x="561" y="331"/>
                                </a:lnTo>
                                <a:lnTo>
                                  <a:pt x="674" y="331"/>
                                </a:lnTo>
                                <a:lnTo>
                                  <a:pt x="674" y="0"/>
                                </a:lnTo>
                                <a:close/>
                              </a:path>
                            </a:pathLst>
                          </a:custGeom>
                          <a:solidFill>
                            <a:srgbClr val="EEEFF1"/>
                          </a:solidFill>
                          <a:ln>
                            <a:noFill/>
                          </a:ln>
                        </wps:spPr>
                        <wps:bodyPr upright="1"/>
                      </wps:wsp>
                      <pic:pic xmlns:pic="http://schemas.openxmlformats.org/drawingml/2006/picture">
                        <pic:nvPicPr>
                          <pic:cNvPr id="711" name="Picture 23"/>
                          <pic:cNvPicPr>
                            <a:picLocks noChangeAspect="1"/>
                          </pic:cNvPicPr>
                        </pic:nvPicPr>
                        <pic:blipFill>
                          <a:blip r:embed="rId469"/>
                          <a:stretch>
                            <a:fillRect/>
                          </a:stretch>
                        </pic:blipFill>
                        <pic:spPr>
                          <a:xfrm>
                            <a:off x="1884" y="207"/>
                            <a:ext cx="2938" cy="331"/>
                          </a:xfrm>
                          <a:prstGeom prst="rect">
                            <a:avLst/>
                          </a:prstGeom>
                          <a:noFill/>
                          <a:ln>
                            <a:noFill/>
                          </a:ln>
                        </pic:spPr>
                      </pic:pic>
                      <wps:wsp>
                        <wps:cNvPr id="712" name="AutoShape 22"/>
                        <wps:cNvSpPr/>
                        <wps:spPr>
                          <a:xfrm>
                            <a:off x="1198" y="199"/>
                            <a:ext cx="9370" cy="341"/>
                          </a:xfrm>
                          <a:custGeom>
                            <a:avLst/>
                            <a:gdLst>
                              <a:gd name="A1" fmla="val 0"/>
                              <a:gd name="A2" fmla="val 0"/>
                              <a:gd name="A3" fmla="val 0"/>
                            </a:gdLst>
                            <a:ahLst/>
                            <a:cxnLst/>
                            <a:rect l="0" t="0" r="0" b="0"/>
                            <a:pathLst>
                              <a:path w="9370" h="341">
                                <a:moveTo>
                                  <a:pt x="3742" y="0"/>
                                </a:moveTo>
                                <a:lnTo>
                                  <a:pt x="694" y="0"/>
                                </a:lnTo>
                                <a:lnTo>
                                  <a:pt x="684" y="0"/>
                                </a:lnTo>
                                <a:lnTo>
                                  <a:pt x="571" y="0"/>
                                </a:lnTo>
                                <a:lnTo>
                                  <a:pt x="562" y="0"/>
                                </a:lnTo>
                                <a:lnTo>
                                  <a:pt x="10" y="0"/>
                                </a:lnTo>
                                <a:lnTo>
                                  <a:pt x="0" y="0"/>
                                </a:lnTo>
                                <a:lnTo>
                                  <a:pt x="0" y="9"/>
                                </a:lnTo>
                                <a:lnTo>
                                  <a:pt x="0" y="340"/>
                                </a:lnTo>
                                <a:lnTo>
                                  <a:pt x="10" y="340"/>
                                </a:lnTo>
                                <a:lnTo>
                                  <a:pt x="10" y="9"/>
                                </a:lnTo>
                                <a:lnTo>
                                  <a:pt x="562" y="9"/>
                                </a:lnTo>
                                <a:lnTo>
                                  <a:pt x="562" y="340"/>
                                </a:lnTo>
                                <a:lnTo>
                                  <a:pt x="571" y="340"/>
                                </a:lnTo>
                                <a:lnTo>
                                  <a:pt x="571" y="9"/>
                                </a:lnTo>
                                <a:lnTo>
                                  <a:pt x="684" y="9"/>
                                </a:lnTo>
                                <a:lnTo>
                                  <a:pt x="694" y="9"/>
                                </a:lnTo>
                                <a:lnTo>
                                  <a:pt x="3742" y="9"/>
                                </a:lnTo>
                                <a:lnTo>
                                  <a:pt x="3742" y="0"/>
                                </a:lnTo>
                                <a:close/>
                                <a:moveTo>
                                  <a:pt x="5627" y="0"/>
                                </a:moveTo>
                                <a:lnTo>
                                  <a:pt x="5617" y="0"/>
                                </a:lnTo>
                                <a:lnTo>
                                  <a:pt x="5617" y="0"/>
                                </a:lnTo>
                                <a:lnTo>
                                  <a:pt x="3752" y="0"/>
                                </a:lnTo>
                                <a:lnTo>
                                  <a:pt x="3742" y="0"/>
                                </a:lnTo>
                                <a:lnTo>
                                  <a:pt x="3742" y="9"/>
                                </a:lnTo>
                                <a:lnTo>
                                  <a:pt x="3752" y="9"/>
                                </a:lnTo>
                                <a:lnTo>
                                  <a:pt x="5617" y="9"/>
                                </a:lnTo>
                                <a:lnTo>
                                  <a:pt x="5617" y="9"/>
                                </a:lnTo>
                                <a:lnTo>
                                  <a:pt x="5627" y="9"/>
                                </a:lnTo>
                                <a:lnTo>
                                  <a:pt x="5627" y="0"/>
                                </a:lnTo>
                                <a:close/>
                                <a:moveTo>
                                  <a:pt x="7492" y="0"/>
                                </a:moveTo>
                                <a:lnTo>
                                  <a:pt x="5627" y="0"/>
                                </a:lnTo>
                                <a:lnTo>
                                  <a:pt x="5627" y="9"/>
                                </a:lnTo>
                                <a:lnTo>
                                  <a:pt x="7492" y="9"/>
                                </a:lnTo>
                                <a:lnTo>
                                  <a:pt x="7492" y="0"/>
                                </a:lnTo>
                                <a:close/>
                                <a:moveTo>
                                  <a:pt x="9369" y="0"/>
                                </a:moveTo>
                                <a:lnTo>
                                  <a:pt x="9360" y="0"/>
                                </a:lnTo>
                                <a:lnTo>
                                  <a:pt x="9360" y="0"/>
                                </a:lnTo>
                                <a:lnTo>
                                  <a:pt x="7502" y="0"/>
                                </a:lnTo>
                                <a:lnTo>
                                  <a:pt x="7492" y="0"/>
                                </a:lnTo>
                                <a:lnTo>
                                  <a:pt x="7492" y="9"/>
                                </a:lnTo>
                                <a:lnTo>
                                  <a:pt x="7502" y="9"/>
                                </a:lnTo>
                                <a:lnTo>
                                  <a:pt x="9360" y="9"/>
                                </a:lnTo>
                                <a:lnTo>
                                  <a:pt x="9360" y="9"/>
                                </a:lnTo>
                                <a:lnTo>
                                  <a:pt x="9369" y="9"/>
                                </a:lnTo>
                                <a:lnTo>
                                  <a:pt x="9369" y="0"/>
                                </a:lnTo>
                                <a:close/>
                              </a:path>
                            </a:pathLst>
                          </a:custGeom>
                          <a:solidFill>
                            <a:srgbClr val="221F1F"/>
                          </a:solidFill>
                          <a:ln>
                            <a:noFill/>
                          </a:ln>
                        </wps:spPr>
                        <wps:bodyPr upright="1"/>
                      </wps:wsp>
                      <wps:wsp>
                        <wps:cNvPr id="713" name="Rectangles 21"/>
                        <wps:cNvSpPr/>
                        <wps:spPr>
                          <a:xfrm>
                            <a:off x="4940" y="209"/>
                            <a:ext cx="10" cy="332"/>
                          </a:xfrm>
                          <a:prstGeom prst="rect">
                            <a:avLst/>
                          </a:prstGeom>
                          <a:solidFill>
                            <a:srgbClr val="EEEFF1"/>
                          </a:solidFill>
                          <a:ln>
                            <a:noFill/>
                          </a:ln>
                        </wps:spPr>
                        <wps:bodyPr upright="1"/>
                      </wps:wsp>
                      <wps:wsp>
                        <wps:cNvPr id="714" name="AutoShape 20"/>
                        <wps:cNvSpPr/>
                        <wps:spPr>
                          <a:xfrm>
                            <a:off x="6815" y="209"/>
                            <a:ext cx="3753" cy="332"/>
                          </a:xfrm>
                          <a:custGeom>
                            <a:avLst/>
                            <a:gdLst>
                              <a:gd name="A1" fmla="val 0"/>
                              <a:gd name="A2" fmla="val 0"/>
                              <a:gd name="A3" fmla="val 0"/>
                            </a:gdLst>
                            <a:ahLst/>
                            <a:cxnLst/>
                            <a:rect l="0" t="0" r="0" b="0"/>
                            <a:pathLst>
                              <a:path w="3753" h="332">
                                <a:moveTo>
                                  <a:pt x="10" y="0"/>
                                </a:moveTo>
                                <a:lnTo>
                                  <a:pt x="0" y="0"/>
                                </a:lnTo>
                                <a:lnTo>
                                  <a:pt x="0" y="331"/>
                                </a:lnTo>
                                <a:lnTo>
                                  <a:pt x="10" y="331"/>
                                </a:lnTo>
                                <a:lnTo>
                                  <a:pt x="10" y="0"/>
                                </a:lnTo>
                                <a:close/>
                                <a:moveTo>
                                  <a:pt x="1885" y="0"/>
                                </a:moveTo>
                                <a:lnTo>
                                  <a:pt x="1875" y="0"/>
                                </a:lnTo>
                                <a:lnTo>
                                  <a:pt x="1875" y="331"/>
                                </a:lnTo>
                                <a:lnTo>
                                  <a:pt x="1885" y="331"/>
                                </a:lnTo>
                                <a:lnTo>
                                  <a:pt x="1885" y="0"/>
                                </a:lnTo>
                                <a:close/>
                                <a:moveTo>
                                  <a:pt x="3752" y="0"/>
                                </a:moveTo>
                                <a:lnTo>
                                  <a:pt x="3743" y="0"/>
                                </a:lnTo>
                                <a:lnTo>
                                  <a:pt x="3743" y="331"/>
                                </a:lnTo>
                                <a:lnTo>
                                  <a:pt x="3752" y="331"/>
                                </a:lnTo>
                                <a:lnTo>
                                  <a:pt x="3752" y="0"/>
                                </a:lnTo>
                                <a:close/>
                              </a:path>
                            </a:pathLst>
                          </a:custGeom>
                          <a:solidFill>
                            <a:srgbClr val="221F1F"/>
                          </a:solidFill>
                          <a:ln>
                            <a:noFill/>
                          </a:ln>
                        </wps:spPr>
                        <wps:bodyPr upright="1"/>
                      </wps:wsp>
                      <wps:wsp>
                        <wps:cNvPr id="715" name="AutoShape 19"/>
                        <wps:cNvSpPr/>
                        <wps:spPr>
                          <a:xfrm>
                            <a:off x="1207" y="550"/>
                            <a:ext cx="3733" cy="245"/>
                          </a:xfrm>
                          <a:custGeom>
                            <a:avLst/>
                            <a:gdLst>
                              <a:gd name="A1" fmla="val 0"/>
                              <a:gd name="A2" fmla="val 0"/>
                              <a:gd name="A3" fmla="val 0"/>
                            </a:gdLst>
                            <a:ahLst/>
                            <a:cxnLst/>
                            <a:rect l="0" t="0" r="0" b="0"/>
                            <a:pathLst>
                              <a:path w="3733" h="245">
                                <a:moveTo>
                                  <a:pt x="552" y="0"/>
                                </a:moveTo>
                                <a:lnTo>
                                  <a:pt x="0" y="0"/>
                                </a:lnTo>
                                <a:lnTo>
                                  <a:pt x="0" y="245"/>
                                </a:lnTo>
                                <a:lnTo>
                                  <a:pt x="552" y="245"/>
                                </a:lnTo>
                                <a:lnTo>
                                  <a:pt x="552" y="0"/>
                                </a:lnTo>
                                <a:close/>
                                <a:moveTo>
                                  <a:pt x="3732" y="0"/>
                                </a:moveTo>
                                <a:lnTo>
                                  <a:pt x="561" y="0"/>
                                </a:lnTo>
                                <a:lnTo>
                                  <a:pt x="561" y="245"/>
                                </a:lnTo>
                                <a:lnTo>
                                  <a:pt x="3732" y="245"/>
                                </a:lnTo>
                                <a:lnTo>
                                  <a:pt x="3732" y="0"/>
                                </a:lnTo>
                                <a:close/>
                              </a:path>
                            </a:pathLst>
                          </a:custGeom>
                          <a:solidFill>
                            <a:srgbClr val="EEEFF1"/>
                          </a:solidFill>
                          <a:ln>
                            <a:noFill/>
                          </a:ln>
                        </wps:spPr>
                        <wps:bodyPr upright="1"/>
                      </wps:wsp>
                      <wps:wsp>
                        <wps:cNvPr id="716" name="Rectangles 18"/>
                        <wps:cNvSpPr/>
                        <wps:spPr>
                          <a:xfrm>
                            <a:off x="1198" y="540"/>
                            <a:ext cx="10" cy="10"/>
                          </a:xfrm>
                          <a:prstGeom prst="rect">
                            <a:avLst/>
                          </a:prstGeom>
                          <a:solidFill>
                            <a:srgbClr val="221F1F"/>
                          </a:solidFill>
                          <a:ln>
                            <a:noFill/>
                          </a:ln>
                        </wps:spPr>
                        <wps:bodyPr upright="1"/>
                      </wps:wsp>
                      <wps:wsp>
                        <wps:cNvPr id="717" name="Rectangles 17"/>
                        <wps:cNvSpPr/>
                        <wps:spPr>
                          <a:xfrm>
                            <a:off x="1207" y="540"/>
                            <a:ext cx="552" cy="10"/>
                          </a:xfrm>
                          <a:prstGeom prst="rect">
                            <a:avLst/>
                          </a:prstGeom>
                          <a:solidFill>
                            <a:srgbClr val="EEEFF1"/>
                          </a:solidFill>
                          <a:ln>
                            <a:noFill/>
                          </a:ln>
                        </wps:spPr>
                        <wps:bodyPr upright="1"/>
                      </wps:wsp>
                      <wps:wsp>
                        <wps:cNvPr id="718" name="Rectangles 16"/>
                        <wps:cNvSpPr/>
                        <wps:spPr>
                          <a:xfrm>
                            <a:off x="1759" y="540"/>
                            <a:ext cx="10" cy="10"/>
                          </a:xfrm>
                          <a:prstGeom prst="rect">
                            <a:avLst/>
                          </a:prstGeom>
                          <a:solidFill>
                            <a:srgbClr val="221F1F"/>
                          </a:solidFill>
                          <a:ln>
                            <a:noFill/>
                          </a:ln>
                        </wps:spPr>
                        <wps:bodyPr upright="1"/>
                      </wps:wsp>
                      <wps:wsp>
                        <wps:cNvPr id="719" name="AutoShape 15"/>
                        <wps:cNvSpPr/>
                        <wps:spPr>
                          <a:xfrm>
                            <a:off x="1769" y="540"/>
                            <a:ext cx="3181" cy="10"/>
                          </a:xfrm>
                          <a:custGeom>
                            <a:avLst/>
                            <a:gdLst>
                              <a:gd name="A1" fmla="val 0"/>
                              <a:gd name="A2" fmla="val 0"/>
                              <a:gd name="A3" fmla="val 0"/>
                            </a:gdLst>
                            <a:ahLst/>
                            <a:cxnLst/>
                            <a:rect l="0" t="0" r="0" b="0"/>
                            <a:pathLst>
                              <a:path w="3181" h="10">
                                <a:moveTo>
                                  <a:pt x="3171" y="0"/>
                                </a:moveTo>
                                <a:lnTo>
                                  <a:pt x="113" y="0"/>
                                </a:lnTo>
                                <a:lnTo>
                                  <a:pt x="0" y="0"/>
                                </a:lnTo>
                                <a:lnTo>
                                  <a:pt x="0" y="10"/>
                                </a:lnTo>
                                <a:lnTo>
                                  <a:pt x="113" y="10"/>
                                </a:lnTo>
                                <a:lnTo>
                                  <a:pt x="3171" y="10"/>
                                </a:lnTo>
                                <a:lnTo>
                                  <a:pt x="3171" y="0"/>
                                </a:lnTo>
                                <a:close/>
                                <a:moveTo>
                                  <a:pt x="3181" y="0"/>
                                </a:moveTo>
                                <a:lnTo>
                                  <a:pt x="3171" y="0"/>
                                </a:lnTo>
                                <a:lnTo>
                                  <a:pt x="3171" y="10"/>
                                </a:lnTo>
                                <a:lnTo>
                                  <a:pt x="3181" y="10"/>
                                </a:lnTo>
                                <a:lnTo>
                                  <a:pt x="3181" y="0"/>
                                </a:lnTo>
                                <a:close/>
                              </a:path>
                            </a:pathLst>
                          </a:custGeom>
                          <a:solidFill>
                            <a:srgbClr val="EEEFF1"/>
                          </a:solidFill>
                          <a:ln>
                            <a:noFill/>
                          </a:ln>
                        </wps:spPr>
                        <wps:bodyPr upright="1"/>
                      </wps:wsp>
                      <wps:wsp>
                        <wps:cNvPr id="720" name="AutoShape 14"/>
                        <wps:cNvSpPr/>
                        <wps:spPr>
                          <a:xfrm>
                            <a:off x="1198" y="540"/>
                            <a:ext cx="9370" cy="1292"/>
                          </a:xfrm>
                          <a:custGeom>
                            <a:avLst/>
                            <a:gdLst>
                              <a:gd name="A1" fmla="val 0"/>
                              <a:gd name="A2" fmla="val 0"/>
                              <a:gd name="A3" fmla="val 0"/>
                            </a:gdLst>
                            <a:ahLst/>
                            <a:cxnLst/>
                            <a:rect l="0" t="0" r="0" b="0"/>
                            <a:pathLst>
                              <a:path w="9370" h="1292">
                                <a:moveTo>
                                  <a:pt x="10" y="10"/>
                                </a:moveTo>
                                <a:lnTo>
                                  <a:pt x="0" y="10"/>
                                </a:lnTo>
                                <a:lnTo>
                                  <a:pt x="0" y="255"/>
                                </a:lnTo>
                                <a:lnTo>
                                  <a:pt x="10" y="255"/>
                                </a:lnTo>
                                <a:lnTo>
                                  <a:pt x="10" y="10"/>
                                </a:lnTo>
                                <a:close/>
                                <a:moveTo>
                                  <a:pt x="571" y="10"/>
                                </a:moveTo>
                                <a:lnTo>
                                  <a:pt x="562" y="10"/>
                                </a:lnTo>
                                <a:lnTo>
                                  <a:pt x="562" y="255"/>
                                </a:lnTo>
                                <a:lnTo>
                                  <a:pt x="571" y="255"/>
                                </a:lnTo>
                                <a:lnTo>
                                  <a:pt x="571" y="10"/>
                                </a:lnTo>
                                <a:close/>
                                <a:moveTo>
                                  <a:pt x="3742" y="941"/>
                                </a:moveTo>
                                <a:lnTo>
                                  <a:pt x="571" y="941"/>
                                </a:lnTo>
                                <a:lnTo>
                                  <a:pt x="562" y="941"/>
                                </a:lnTo>
                                <a:lnTo>
                                  <a:pt x="562" y="951"/>
                                </a:lnTo>
                                <a:lnTo>
                                  <a:pt x="562" y="1282"/>
                                </a:lnTo>
                                <a:lnTo>
                                  <a:pt x="10" y="1282"/>
                                </a:lnTo>
                                <a:lnTo>
                                  <a:pt x="10" y="951"/>
                                </a:lnTo>
                                <a:lnTo>
                                  <a:pt x="562" y="951"/>
                                </a:lnTo>
                                <a:lnTo>
                                  <a:pt x="562" y="941"/>
                                </a:lnTo>
                                <a:lnTo>
                                  <a:pt x="10" y="941"/>
                                </a:lnTo>
                                <a:lnTo>
                                  <a:pt x="0" y="941"/>
                                </a:lnTo>
                                <a:lnTo>
                                  <a:pt x="0" y="951"/>
                                </a:lnTo>
                                <a:lnTo>
                                  <a:pt x="0" y="1282"/>
                                </a:lnTo>
                                <a:lnTo>
                                  <a:pt x="0" y="1292"/>
                                </a:lnTo>
                                <a:lnTo>
                                  <a:pt x="10" y="1292"/>
                                </a:lnTo>
                                <a:lnTo>
                                  <a:pt x="562" y="1292"/>
                                </a:lnTo>
                                <a:lnTo>
                                  <a:pt x="571" y="1292"/>
                                </a:lnTo>
                                <a:lnTo>
                                  <a:pt x="3742" y="1292"/>
                                </a:lnTo>
                                <a:lnTo>
                                  <a:pt x="3742" y="1282"/>
                                </a:lnTo>
                                <a:lnTo>
                                  <a:pt x="571" y="1282"/>
                                </a:lnTo>
                                <a:lnTo>
                                  <a:pt x="571" y="951"/>
                                </a:lnTo>
                                <a:lnTo>
                                  <a:pt x="3742" y="951"/>
                                </a:lnTo>
                                <a:lnTo>
                                  <a:pt x="3742" y="941"/>
                                </a:lnTo>
                                <a:close/>
                                <a:moveTo>
                                  <a:pt x="3742" y="255"/>
                                </a:moveTo>
                                <a:lnTo>
                                  <a:pt x="571" y="255"/>
                                </a:lnTo>
                                <a:lnTo>
                                  <a:pt x="562" y="255"/>
                                </a:lnTo>
                                <a:lnTo>
                                  <a:pt x="562" y="264"/>
                                </a:lnTo>
                                <a:lnTo>
                                  <a:pt x="562" y="593"/>
                                </a:lnTo>
                                <a:lnTo>
                                  <a:pt x="10" y="593"/>
                                </a:lnTo>
                                <a:lnTo>
                                  <a:pt x="10" y="264"/>
                                </a:lnTo>
                                <a:lnTo>
                                  <a:pt x="562" y="264"/>
                                </a:lnTo>
                                <a:lnTo>
                                  <a:pt x="562" y="255"/>
                                </a:lnTo>
                                <a:lnTo>
                                  <a:pt x="10" y="255"/>
                                </a:lnTo>
                                <a:lnTo>
                                  <a:pt x="0" y="255"/>
                                </a:lnTo>
                                <a:lnTo>
                                  <a:pt x="0" y="264"/>
                                </a:lnTo>
                                <a:lnTo>
                                  <a:pt x="0" y="593"/>
                                </a:lnTo>
                                <a:lnTo>
                                  <a:pt x="0" y="603"/>
                                </a:lnTo>
                                <a:lnTo>
                                  <a:pt x="0" y="941"/>
                                </a:lnTo>
                                <a:lnTo>
                                  <a:pt x="10" y="941"/>
                                </a:lnTo>
                                <a:lnTo>
                                  <a:pt x="10" y="603"/>
                                </a:lnTo>
                                <a:lnTo>
                                  <a:pt x="562" y="603"/>
                                </a:lnTo>
                                <a:lnTo>
                                  <a:pt x="562" y="941"/>
                                </a:lnTo>
                                <a:lnTo>
                                  <a:pt x="571" y="941"/>
                                </a:lnTo>
                                <a:lnTo>
                                  <a:pt x="571" y="603"/>
                                </a:lnTo>
                                <a:lnTo>
                                  <a:pt x="3742" y="603"/>
                                </a:lnTo>
                                <a:lnTo>
                                  <a:pt x="3742" y="593"/>
                                </a:lnTo>
                                <a:lnTo>
                                  <a:pt x="571" y="593"/>
                                </a:lnTo>
                                <a:lnTo>
                                  <a:pt x="571" y="264"/>
                                </a:lnTo>
                                <a:lnTo>
                                  <a:pt x="3742" y="264"/>
                                </a:lnTo>
                                <a:lnTo>
                                  <a:pt x="3742" y="255"/>
                                </a:lnTo>
                                <a:close/>
                                <a:moveTo>
                                  <a:pt x="3752" y="10"/>
                                </a:moveTo>
                                <a:lnTo>
                                  <a:pt x="3742" y="10"/>
                                </a:lnTo>
                                <a:lnTo>
                                  <a:pt x="3742" y="255"/>
                                </a:lnTo>
                                <a:lnTo>
                                  <a:pt x="3752" y="255"/>
                                </a:lnTo>
                                <a:lnTo>
                                  <a:pt x="3752" y="10"/>
                                </a:lnTo>
                                <a:close/>
                                <a:moveTo>
                                  <a:pt x="5627" y="941"/>
                                </a:moveTo>
                                <a:lnTo>
                                  <a:pt x="5617" y="941"/>
                                </a:lnTo>
                                <a:lnTo>
                                  <a:pt x="5617" y="941"/>
                                </a:lnTo>
                                <a:lnTo>
                                  <a:pt x="5617" y="951"/>
                                </a:lnTo>
                                <a:lnTo>
                                  <a:pt x="5617" y="1282"/>
                                </a:lnTo>
                                <a:lnTo>
                                  <a:pt x="3752" y="1282"/>
                                </a:lnTo>
                                <a:lnTo>
                                  <a:pt x="3752" y="951"/>
                                </a:lnTo>
                                <a:lnTo>
                                  <a:pt x="5617" y="951"/>
                                </a:lnTo>
                                <a:lnTo>
                                  <a:pt x="5617" y="941"/>
                                </a:lnTo>
                                <a:lnTo>
                                  <a:pt x="3752" y="941"/>
                                </a:lnTo>
                                <a:lnTo>
                                  <a:pt x="3742" y="941"/>
                                </a:lnTo>
                                <a:lnTo>
                                  <a:pt x="3742" y="951"/>
                                </a:lnTo>
                                <a:lnTo>
                                  <a:pt x="3742" y="1282"/>
                                </a:lnTo>
                                <a:lnTo>
                                  <a:pt x="3742" y="1292"/>
                                </a:lnTo>
                                <a:lnTo>
                                  <a:pt x="3752" y="1292"/>
                                </a:lnTo>
                                <a:lnTo>
                                  <a:pt x="5617" y="1292"/>
                                </a:lnTo>
                                <a:lnTo>
                                  <a:pt x="5617" y="1292"/>
                                </a:lnTo>
                                <a:lnTo>
                                  <a:pt x="5627" y="1292"/>
                                </a:lnTo>
                                <a:lnTo>
                                  <a:pt x="5627" y="1282"/>
                                </a:lnTo>
                                <a:lnTo>
                                  <a:pt x="5627" y="951"/>
                                </a:lnTo>
                                <a:lnTo>
                                  <a:pt x="5627" y="941"/>
                                </a:lnTo>
                                <a:close/>
                                <a:moveTo>
                                  <a:pt x="5627" y="255"/>
                                </a:moveTo>
                                <a:lnTo>
                                  <a:pt x="5617" y="255"/>
                                </a:lnTo>
                                <a:lnTo>
                                  <a:pt x="5617" y="255"/>
                                </a:lnTo>
                                <a:lnTo>
                                  <a:pt x="5617" y="264"/>
                                </a:lnTo>
                                <a:lnTo>
                                  <a:pt x="5617" y="593"/>
                                </a:lnTo>
                                <a:lnTo>
                                  <a:pt x="3752" y="593"/>
                                </a:lnTo>
                                <a:lnTo>
                                  <a:pt x="3752" y="264"/>
                                </a:lnTo>
                                <a:lnTo>
                                  <a:pt x="5617" y="264"/>
                                </a:lnTo>
                                <a:lnTo>
                                  <a:pt x="5617" y="255"/>
                                </a:lnTo>
                                <a:lnTo>
                                  <a:pt x="3752" y="255"/>
                                </a:lnTo>
                                <a:lnTo>
                                  <a:pt x="3742" y="255"/>
                                </a:lnTo>
                                <a:lnTo>
                                  <a:pt x="3742" y="264"/>
                                </a:lnTo>
                                <a:lnTo>
                                  <a:pt x="3742" y="593"/>
                                </a:lnTo>
                                <a:lnTo>
                                  <a:pt x="3742" y="603"/>
                                </a:lnTo>
                                <a:lnTo>
                                  <a:pt x="3742" y="941"/>
                                </a:lnTo>
                                <a:lnTo>
                                  <a:pt x="3752" y="941"/>
                                </a:lnTo>
                                <a:lnTo>
                                  <a:pt x="3752" y="603"/>
                                </a:lnTo>
                                <a:lnTo>
                                  <a:pt x="5617" y="603"/>
                                </a:lnTo>
                                <a:lnTo>
                                  <a:pt x="5617" y="941"/>
                                </a:lnTo>
                                <a:lnTo>
                                  <a:pt x="5627" y="941"/>
                                </a:lnTo>
                                <a:lnTo>
                                  <a:pt x="5627" y="603"/>
                                </a:lnTo>
                                <a:lnTo>
                                  <a:pt x="5627" y="593"/>
                                </a:lnTo>
                                <a:lnTo>
                                  <a:pt x="5627" y="264"/>
                                </a:lnTo>
                                <a:lnTo>
                                  <a:pt x="5627" y="255"/>
                                </a:lnTo>
                                <a:close/>
                                <a:moveTo>
                                  <a:pt x="5627" y="0"/>
                                </a:moveTo>
                                <a:lnTo>
                                  <a:pt x="5617" y="0"/>
                                </a:lnTo>
                                <a:lnTo>
                                  <a:pt x="5617" y="10"/>
                                </a:lnTo>
                                <a:lnTo>
                                  <a:pt x="5617" y="255"/>
                                </a:lnTo>
                                <a:lnTo>
                                  <a:pt x="5627" y="255"/>
                                </a:lnTo>
                                <a:lnTo>
                                  <a:pt x="5627" y="10"/>
                                </a:lnTo>
                                <a:lnTo>
                                  <a:pt x="5627" y="0"/>
                                </a:lnTo>
                                <a:close/>
                                <a:moveTo>
                                  <a:pt x="7492" y="1282"/>
                                </a:moveTo>
                                <a:lnTo>
                                  <a:pt x="5627" y="1282"/>
                                </a:lnTo>
                                <a:lnTo>
                                  <a:pt x="5627" y="1292"/>
                                </a:lnTo>
                                <a:lnTo>
                                  <a:pt x="7492" y="1292"/>
                                </a:lnTo>
                                <a:lnTo>
                                  <a:pt x="7492" y="1282"/>
                                </a:lnTo>
                                <a:close/>
                                <a:moveTo>
                                  <a:pt x="7492" y="941"/>
                                </a:moveTo>
                                <a:lnTo>
                                  <a:pt x="5627" y="941"/>
                                </a:lnTo>
                                <a:lnTo>
                                  <a:pt x="5627" y="951"/>
                                </a:lnTo>
                                <a:lnTo>
                                  <a:pt x="7492" y="951"/>
                                </a:lnTo>
                                <a:lnTo>
                                  <a:pt x="7492" y="941"/>
                                </a:lnTo>
                                <a:close/>
                                <a:moveTo>
                                  <a:pt x="7492" y="593"/>
                                </a:moveTo>
                                <a:lnTo>
                                  <a:pt x="5627" y="593"/>
                                </a:lnTo>
                                <a:lnTo>
                                  <a:pt x="5627" y="603"/>
                                </a:lnTo>
                                <a:lnTo>
                                  <a:pt x="7492" y="603"/>
                                </a:lnTo>
                                <a:lnTo>
                                  <a:pt x="7492" y="593"/>
                                </a:lnTo>
                                <a:close/>
                                <a:moveTo>
                                  <a:pt x="7492" y="255"/>
                                </a:moveTo>
                                <a:lnTo>
                                  <a:pt x="5627" y="255"/>
                                </a:lnTo>
                                <a:lnTo>
                                  <a:pt x="5627" y="264"/>
                                </a:lnTo>
                                <a:lnTo>
                                  <a:pt x="7492" y="264"/>
                                </a:lnTo>
                                <a:lnTo>
                                  <a:pt x="7492" y="255"/>
                                </a:lnTo>
                                <a:close/>
                                <a:moveTo>
                                  <a:pt x="7502" y="0"/>
                                </a:moveTo>
                                <a:lnTo>
                                  <a:pt x="7492" y="0"/>
                                </a:lnTo>
                                <a:lnTo>
                                  <a:pt x="7492" y="10"/>
                                </a:lnTo>
                                <a:lnTo>
                                  <a:pt x="7492" y="255"/>
                                </a:lnTo>
                                <a:lnTo>
                                  <a:pt x="7502" y="255"/>
                                </a:lnTo>
                                <a:lnTo>
                                  <a:pt x="7502" y="10"/>
                                </a:lnTo>
                                <a:lnTo>
                                  <a:pt x="7502" y="0"/>
                                </a:lnTo>
                                <a:close/>
                                <a:moveTo>
                                  <a:pt x="9369" y="941"/>
                                </a:moveTo>
                                <a:lnTo>
                                  <a:pt x="9360" y="941"/>
                                </a:lnTo>
                                <a:lnTo>
                                  <a:pt x="9360" y="941"/>
                                </a:lnTo>
                                <a:lnTo>
                                  <a:pt x="9360" y="951"/>
                                </a:lnTo>
                                <a:lnTo>
                                  <a:pt x="9360" y="1282"/>
                                </a:lnTo>
                                <a:lnTo>
                                  <a:pt x="7502" y="1282"/>
                                </a:lnTo>
                                <a:lnTo>
                                  <a:pt x="7502" y="951"/>
                                </a:lnTo>
                                <a:lnTo>
                                  <a:pt x="9360" y="951"/>
                                </a:lnTo>
                                <a:lnTo>
                                  <a:pt x="9360" y="941"/>
                                </a:lnTo>
                                <a:lnTo>
                                  <a:pt x="7502" y="941"/>
                                </a:lnTo>
                                <a:lnTo>
                                  <a:pt x="7492" y="941"/>
                                </a:lnTo>
                                <a:lnTo>
                                  <a:pt x="7492" y="951"/>
                                </a:lnTo>
                                <a:lnTo>
                                  <a:pt x="7492" y="1282"/>
                                </a:lnTo>
                                <a:lnTo>
                                  <a:pt x="7492" y="1292"/>
                                </a:lnTo>
                                <a:lnTo>
                                  <a:pt x="7502" y="1292"/>
                                </a:lnTo>
                                <a:lnTo>
                                  <a:pt x="9360" y="1292"/>
                                </a:lnTo>
                                <a:lnTo>
                                  <a:pt x="9360" y="1292"/>
                                </a:lnTo>
                                <a:lnTo>
                                  <a:pt x="9369" y="1292"/>
                                </a:lnTo>
                                <a:lnTo>
                                  <a:pt x="9369" y="1282"/>
                                </a:lnTo>
                                <a:lnTo>
                                  <a:pt x="9369" y="951"/>
                                </a:lnTo>
                                <a:lnTo>
                                  <a:pt x="9369" y="941"/>
                                </a:lnTo>
                                <a:close/>
                                <a:moveTo>
                                  <a:pt x="9369" y="255"/>
                                </a:moveTo>
                                <a:lnTo>
                                  <a:pt x="9360" y="255"/>
                                </a:lnTo>
                                <a:lnTo>
                                  <a:pt x="9360" y="255"/>
                                </a:lnTo>
                                <a:lnTo>
                                  <a:pt x="9360" y="264"/>
                                </a:lnTo>
                                <a:lnTo>
                                  <a:pt x="9360" y="593"/>
                                </a:lnTo>
                                <a:lnTo>
                                  <a:pt x="7502" y="593"/>
                                </a:lnTo>
                                <a:lnTo>
                                  <a:pt x="7502" y="264"/>
                                </a:lnTo>
                                <a:lnTo>
                                  <a:pt x="9360" y="264"/>
                                </a:lnTo>
                                <a:lnTo>
                                  <a:pt x="9360" y="255"/>
                                </a:lnTo>
                                <a:lnTo>
                                  <a:pt x="7502" y="255"/>
                                </a:lnTo>
                                <a:lnTo>
                                  <a:pt x="7492" y="255"/>
                                </a:lnTo>
                                <a:lnTo>
                                  <a:pt x="7492" y="264"/>
                                </a:lnTo>
                                <a:lnTo>
                                  <a:pt x="7492" y="593"/>
                                </a:lnTo>
                                <a:lnTo>
                                  <a:pt x="7492" y="603"/>
                                </a:lnTo>
                                <a:lnTo>
                                  <a:pt x="7492" y="941"/>
                                </a:lnTo>
                                <a:lnTo>
                                  <a:pt x="7502" y="941"/>
                                </a:lnTo>
                                <a:lnTo>
                                  <a:pt x="7502" y="603"/>
                                </a:lnTo>
                                <a:lnTo>
                                  <a:pt x="9360" y="603"/>
                                </a:lnTo>
                                <a:lnTo>
                                  <a:pt x="9360" y="941"/>
                                </a:lnTo>
                                <a:lnTo>
                                  <a:pt x="9369" y="941"/>
                                </a:lnTo>
                                <a:lnTo>
                                  <a:pt x="9369" y="603"/>
                                </a:lnTo>
                                <a:lnTo>
                                  <a:pt x="9369" y="593"/>
                                </a:lnTo>
                                <a:lnTo>
                                  <a:pt x="9369" y="264"/>
                                </a:lnTo>
                                <a:lnTo>
                                  <a:pt x="9369" y="255"/>
                                </a:lnTo>
                                <a:close/>
                                <a:moveTo>
                                  <a:pt x="9369" y="0"/>
                                </a:moveTo>
                                <a:lnTo>
                                  <a:pt x="9360" y="0"/>
                                </a:lnTo>
                                <a:lnTo>
                                  <a:pt x="9360" y="10"/>
                                </a:lnTo>
                                <a:lnTo>
                                  <a:pt x="9360" y="255"/>
                                </a:lnTo>
                                <a:lnTo>
                                  <a:pt x="9369" y="255"/>
                                </a:lnTo>
                                <a:lnTo>
                                  <a:pt x="9369" y="10"/>
                                </a:lnTo>
                                <a:lnTo>
                                  <a:pt x="9369" y="0"/>
                                </a:lnTo>
                                <a:close/>
                              </a:path>
                            </a:pathLst>
                          </a:custGeom>
                          <a:solidFill>
                            <a:srgbClr val="221F1F"/>
                          </a:solidFill>
                          <a:ln>
                            <a:noFill/>
                          </a:ln>
                        </wps:spPr>
                        <wps:bodyPr upright="1"/>
                      </wps:wsp>
                      <wps:wsp>
                        <wps:cNvPr id="721" name="AutoShape 13"/>
                        <wps:cNvSpPr/>
                        <wps:spPr>
                          <a:xfrm>
                            <a:off x="1198" y="1822"/>
                            <a:ext cx="9370" cy="1722"/>
                          </a:xfrm>
                          <a:custGeom>
                            <a:avLst/>
                            <a:gdLst>
                              <a:gd name="A1" fmla="val 0"/>
                              <a:gd name="A2" fmla="val 0"/>
                              <a:gd name="A3" fmla="val 0"/>
                            </a:gdLst>
                            <a:ahLst/>
                            <a:cxnLst/>
                            <a:rect l="0" t="0" r="0" b="0"/>
                            <a:pathLst>
                              <a:path w="9370" h="1722">
                                <a:moveTo>
                                  <a:pt x="10" y="1712"/>
                                </a:moveTo>
                                <a:lnTo>
                                  <a:pt x="0" y="1712"/>
                                </a:lnTo>
                                <a:lnTo>
                                  <a:pt x="0" y="1721"/>
                                </a:lnTo>
                                <a:lnTo>
                                  <a:pt x="10" y="1721"/>
                                </a:lnTo>
                                <a:lnTo>
                                  <a:pt x="10" y="1712"/>
                                </a:lnTo>
                                <a:close/>
                                <a:moveTo>
                                  <a:pt x="10" y="10"/>
                                </a:moveTo>
                                <a:lnTo>
                                  <a:pt x="0" y="10"/>
                                </a:lnTo>
                                <a:lnTo>
                                  <a:pt x="0" y="338"/>
                                </a:lnTo>
                                <a:lnTo>
                                  <a:pt x="10" y="338"/>
                                </a:lnTo>
                                <a:lnTo>
                                  <a:pt x="10" y="10"/>
                                </a:lnTo>
                                <a:close/>
                                <a:moveTo>
                                  <a:pt x="571" y="10"/>
                                </a:moveTo>
                                <a:lnTo>
                                  <a:pt x="562" y="10"/>
                                </a:lnTo>
                                <a:lnTo>
                                  <a:pt x="562" y="338"/>
                                </a:lnTo>
                                <a:lnTo>
                                  <a:pt x="571" y="338"/>
                                </a:lnTo>
                                <a:lnTo>
                                  <a:pt x="571" y="10"/>
                                </a:lnTo>
                                <a:close/>
                                <a:moveTo>
                                  <a:pt x="3742" y="1363"/>
                                </a:moveTo>
                                <a:lnTo>
                                  <a:pt x="571" y="1363"/>
                                </a:lnTo>
                                <a:lnTo>
                                  <a:pt x="562" y="1363"/>
                                </a:lnTo>
                                <a:lnTo>
                                  <a:pt x="10" y="1363"/>
                                </a:lnTo>
                                <a:lnTo>
                                  <a:pt x="0" y="1363"/>
                                </a:lnTo>
                                <a:lnTo>
                                  <a:pt x="0" y="1373"/>
                                </a:lnTo>
                                <a:lnTo>
                                  <a:pt x="0" y="1373"/>
                                </a:lnTo>
                                <a:lnTo>
                                  <a:pt x="0" y="1712"/>
                                </a:lnTo>
                                <a:lnTo>
                                  <a:pt x="10" y="1712"/>
                                </a:lnTo>
                                <a:lnTo>
                                  <a:pt x="10" y="1373"/>
                                </a:lnTo>
                                <a:lnTo>
                                  <a:pt x="562" y="1373"/>
                                </a:lnTo>
                                <a:lnTo>
                                  <a:pt x="571" y="1373"/>
                                </a:lnTo>
                                <a:lnTo>
                                  <a:pt x="3742" y="1373"/>
                                </a:lnTo>
                                <a:lnTo>
                                  <a:pt x="3742" y="1363"/>
                                </a:lnTo>
                                <a:close/>
                                <a:moveTo>
                                  <a:pt x="3742" y="1025"/>
                                </a:moveTo>
                                <a:lnTo>
                                  <a:pt x="571" y="1025"/>
                                </a:lnTo>
                                <a:lnTo>
                                  <a:pt x="562" y="1025"/>
                                </a:lnTo>
                                <a:lnTo>
                                  <a:pt x="10" y="1025"/>
                                </a:lnTo>
                                <a:lnTo>
                                  <a:pt x="0" y="1025"/>
                                </a:lnTo>
                                <a:lnTo>
                                  <a:pt x="0" y="1034"/>
                                </a:lnTo>
                                <a:lnTo>
                                  <a:pt x="0" y="1363"/>
                                </a:lnTo>
                                <a:lnTo>
                                  <a:pt x="10" y="1363"/>
                                </a:lnTo>
                                <a:lnTo>
                                  <a:pt x="10" y="1034"/>
                                </a:lnTo>
                                <a:lnTo>
                                  <a:pt x="562" y="1034"/>
                                </a:lnTo>
                                <a:lnTo>
                                  <a:pt x="562" y="1363"/>
                                </a:lnTo>
                                <a:lnTo>
                                  <a:pt x="571" y="1363"/>
                                </a:lnTo>
                                <a:lnTo>
                                  <a:pt x="571" y="1034"/>
                                </a:lnTo>
                                <a:lnTo>
                                  <a:pt x="3742" y="1034"/>
                                </a:lnTo>
                                <a:lnTo>
                                  <a:pt x="3742" y="1025"/>
                                </a:lnTo>
                                <a:close/>
                                <a:moveTo>
                                  <a:pt x="3742" y="684"/>
                                </a:moveTo>
                                <a:lnTo>
                                  <a:pt x="571" y="684"/>
                                </a:lnTo>
                                <a:lnTo>
                                  <a:pt x="562" y="684"/>
                                </a:lnTo>
                                <a:lnTo>
                                  <a:pt x="10" y="684"/>
                                </a:lnTo>
                                <a:lnTo>
                                  <a:pt x="0" y="684"/>
                                </a:lnTo>
                                <a:lnTo>
                                  <a:pt x="0" y="694"/>
                                </a:lnTo>
                                <a:lnTo>
                                  <a:pt x="0" y="1025"/>
                                </a:lnTo>
                                <a:lnTo>
                                  <a:pt x="10" y="1025"/>
                                </a:lnTo>
                                <a:lnTo>
                                  <a:pt x="10" y="694"/>
                                </a:lnTo>
                                <a:lnTo>
                                  <a:pt x="562" y="694"/>
                                </a:lnTo>
                                <a:lnTo>
                                  <a:pt x="562" y="1025"/>
                                </a:lnTo>
                                <a:lnTo>
                                  <a:pt x="571" y="1025"/>
                                </a:lnTo>
                                <a:lnTo>
                                  <a:pt x="571" y="694"/>
                                </a:lnTo>
                                <a:lnTo>
                                  <a:pt x="3742" y="694"/>
                                </a:lnTo>
                                <a:lnTo>
                                  <a:pt x="3742" y="684"/>
                                </a:lnTo>
                                <a:close/>
                                <a:moveTo>
                                  <a:pt x="3742" y="338"/>
                                </a:moveTo>
                                <a:lnTo>
                                  <a:pt x="571" y="338"/>
                                </a:lnTo>
                                <a:lnTo>
                                  <a:pt x="562" y="338"/>
                                </a:lnTo>
                                <a:lnTo>
                                  <a:pt x="10" y="338"/>
                                </a:lnTo>
                                <a:lnTo>
                                  <a:pt x="0" y="338"/>
                                </a:lnTo>
                                <a:lnTo>
                                  <a:pt x="0" y="348"/>
                                </a:lnTo>
                                <a:lnTo>
                                  <a:pt x="0" y="684"/>
                                </a:lnTo>
                                <a:lnTo>
                                  <a:pt x="10" y="684"/>
                                </a:lnTo>
                                <a:lnTo>
                                  <a:pt x="10" y="348"/>
                                </a:lnTo>
                                <a:lnTo>
                                  <a:pt x="562" y="348"/>
                                </a:lnTo>
                                <a:lnTo>
                                  <a:pt x="562" y="684"/>
                                </a:lnTo>
                                <a:lnTo>
                                  <a:pt x="571" y="684"/>
                                </a:lnTo>
                                <a:lnTo>
                                  <a:pt x="571" y="348"/>
                                </a:lnTo>
                                <a:lnTo>
                                  <a:pt x="3742" y="348"/>
                                </a:lnTo>
                                <a:lnTo>
                                  <a:pt x="3742" y="338"/>
                                </a:lnTo>
                                <a:close/>
                                <a:moveTo>
                                  <a:pt x="3752" y="10"/>
                                </a:moveTo>
                                <a:lnTo>
                                  <a:pt x="3742" y="10"/>
                                </a:lnTo>
                                <a:lnTo>
                                  <a:pt x="3742" y="338"/>
                                </a:lnTo>
                                <a:lnTo>
                                  <a:pt x="3752" y="338"/>
                                </a:lnTo>
                                <a:lnTo>
                                  <a:pt x="3752" y="10"/>
                                </a:lnTo>
                                <a:close/>
                                <a:moveTo>
                                  <a:pt x="5627" y="1363"/>
                                </a:moveTo>
                                <a:lnTo>
                                  <a:pt x="5617" y="1363"/>
                                </a:lnTo>
                                <a:lnTo>
                                  <a:pt x="5617" y="1363"/>
                                </a:lnTo>
                                <a:lnTo>
                                  <a:pt x="3752" y="1363"/>
                                </a:lnTo>
                                <a:lnTo>
                                  <a:pt x="3742" y="1363"/>
                                </a:lnTo>
                                <a:lnTo>
                                  <a:pt x="3742" y="1373"/>
                                </a:lnTo>
                                <a:lnTo>
                                  <a:pt x="3752" y="1373"/>
                                </a:lnTo>
                                <a:lnTo>
                                  <a:pt x="5617" y="1373"/>
                                </a:lnTo>
                                <a:lnTo>
                                  <a:pt x="5617" y="1373"/>
                                </a:lnTo>
                                <a:lnTo>
                                  <a:pt x="5627" y="1373"/>
                                </a:lnTo>
                                <a:lnTo>
                                  <a:pt x="5627" y="1363"/>
                                </a:lnTo>
                                <a:close/>
                                <a:moveTo>
                                  <a:pt x="5627" y="1025"/>
                                </a:moveTo>
                                <a:lnTo>
                                  <a:pt x="5617" y="1025"/>
                                </a:lnTo>
                                <a:lnTo>
                                  <a:pt x="5617" y="1025"/>
                                </a:lnTo>
                                <a:lnTo>
                                  <a:pt x="3752" y="1025"/>
                                </a:lnTo>
                                <a:lnTo>
                                  <a:pt x="3742" y="1025"/>
                                </a:lnTo>
                                <a:lnTo>
                                  <a:pt x="3742" y="1034"/>
                                </a:lnTo>
                                <a:lnTo>
                                  <a:pt x="3742" y="1363"/>
                                </a:lnTo>
                                <a:lnTo>
                                  <a:pt x="3752" y="1363"/>
                                </a:lnTo>
                                <a:lnTo>
                                  <a:pt x="3752" y="1034"/>
                                </a:lnTo>
                                <a:lnTo>
                                  <a:pt x="5617" y="1034"/>
                                </a:lnTo>
                                <a:lnTo>
                                  <a:pt x="5617" y="1363"/>
                                </a:lnTo>
                                <a:lnTo>
                                  <a:pt x="5627" y="1363"/>
                                </a:lnTo>
                                <a:lnTo>
                                  <a:pt x="5627" y="1034"/>
                                </a:lnTo>
                                <a:lnTo>
                                  <a:pt x="5627" y="1025"/>
                                </a:lnTo>
                                <a:close/>
                                <a:moveTo>
                                  <a:pt x="5627" y="684"/>
                                </a:moveTo>
                                <a:lnTo>
                                  <a:pt x="5617" y="684"/>
                                </a:lnTo>
                                <a:lnTo>
                                  <a:pt x="5617" y="684"/>
                                </a:lnTo>
                                <a:lnTo>
                                  <a:pt x="3752" y="684"/>
                                </a:lnTo>
                                <a:lnTo>
                                  <a:pt x="3742" y="684"/>
                                </a:lnTo>
                                <a:lnTo>
                                  <a:pt x="3742" y="694"/>
                                </a:lnTo>
                                <a:lnTo>
                                  <a:pt x="3742" y="1025"/>
                                </a:lnTo>
                                <a:lnTo>
                                  <a:pt x="3752" y="1025"/>
                                </a:lnTo>
                                <a:lnTo>
                                  <a:pt x="3752" y="694"/>
                                </a:lnTo>
                                <a:lnTo>
                                  <a:pt x="5617" y="694"/>
                                </a:lnTo>
                                <a:lnTo>
                                  <a:pt x="5617" y="1025"/>
                                </a:lnTo>
                                <a:lnTo>
                                  <a:pt x="5627" y="1025"/>
                                </a:lnTo>
                                <a:lnTo>
                                  <a:pt x="5627" y="694"/>
                                </a:lnTo>
                                <a:lnTo>
                                  <a:pt x="5627" y="684"/>
                                </a:lnTo>
                                <a:close/>
                                <a:moveTo>
                                  <a:pt x="5627" y="338"/>
                                </a:moveTo>
                                <a:lnTo>
                                  <a:pt x="5617" y="338"/>
                                </a:lnTo>
                                <a:lnTo>
                                  <a:pt x="5617" y="338"/>
                                </a:lnTo>
                                <a:lnTo>
                                  <a:pt x="3752" y="338"/>
                                </a:lnTo>
                                <a:lnTo>
                                  <a:pt x="3742" y="338"/>
                                </a:lnTo>
                                <a:lnTo>
                                  <a:pt x="3742" y="348"/>
                                </a:lnTo>
                                <a:lnTo>
                                  <a:pt x="3742" y="684"/>
                                </a:lnTo>
                                <a:lnTo>
                                  <a:pt x="3752" y="684"/>
                                </a:lnTo>
                                <a:lnTo>
                                  <a:pt x="3752" y="348"/>
                                </a:lnTo>
                                <a:lnTo>
                                  <a:pt x="5617" y="348"/>
                                </a:lnTo>
                                <a:lnTo>
                                  <a:pt x="5617" y="684"/>
                                </a:lnTo>
                                <a:lnTo>
                                  <a:pt x="5627" y="684"/>
                                </a:lnTo>
                                <a:lnTo>
                                  <a:pt x="5627" y="348"/>
                                </a:lnTo>
                                <a:lnTo>
                                  <a:pt x="5627" y="338"/>
                                </a:lnTo>
                                <a:close/>
                                <a:moveTo>
                                  <a:pt x="5627" y="10"/>
                                </a:moveTo>
                                <a:lnTo>
                                  <a:pt x="5617" y="10"/>
                                </a:lnTo>
                                <a:lnTo>
                                  <a:pt x="5617" y="338"/>
                                </a:lnTo>
                                <a:lnTo>
                                  <a:pt x="5627" y="338"/>
                                </a:lnTo>
                                <a:lnTo>
                                  <a:pt x="5627" y="10"/>
                                </a:lnTo>
                                <a:close/>
                                <a:moveTo>
                                  <a:pt x="7492" y="1363"/>
                                </a:moveTo>
                                <a:lnTo>
                                  <a:pt x="5627" y="1363"/>
                                </a:lnTo>
                                <a:lnTo>
                                  <a:pt x="5627" y="1373"/>
                                </a:lnTo>
                                <a:lnTo>
                                  <a:pt x="7492" y="1373"/>
                                </a:lnTo>
                                <a:lnTo>
                                  <a:pt x="7492" y="1363"/>
                                </a:lnTo>
                                <a:close/>
                                <a:moveTo>
                                  <a:pt x="7492" y="1025"/>
                                </a:moveTo>
                                <a:lnTo>
                                  <a:pt x="5627" y="1025"/>
                                </a:lnTo>
                                <a:lnTo>
                                  <a:pt x="5627" y="1034"/>
                                </a:lnTo>
                                <a:lnTo>
                                  <a:pt x="7492" y="1034"/>
                                </a:lnTo>
                                <a:lnTo>
                                  <a:pt x="7492" y="1025"/>
                                </a:lnTo>
                                <a:close/>
                                <a:moveTo>
                                  <a:pt x="7492" y="684"/>
                                </a:moveTo>
                                <a:lnTo>
                                  <a:pt x="5627" y="684"/>
                                </a:lnTo>
                                <a:lnTo>
                                  <a:pt x="5627" y="694"/>
                                </a:lnTo>
                                <a:lnTo>
                                  <a:pt x="7492" y="694"/>
                                </a:lnTo>
                                <a:lnTo>
                                  <a:pt x="7492" y="684"/>
                                </a:lnTo>
                                <a:close/>
                                <a:moveTo>
                                  <a:pt x="7492" y="338"/>
                                </a:moveTo>
                                <a:lnTo>
                                  <a:pt x="5627" y="338"/>
                                </a:lnTo>
                                <a:lnTo>
                                  <a:pt x="5627" y="348"/>
                                </a:lnTo>
                                <a:lnTo>
                                  <a:pt x="7492" y="348"/>
                                </a:lnTo>
                                <a:lnTo>
                                  <a:pt x="7492" y="338"/>
                                </a:lnTo>
                                <a:close/>
                                <a:moveTo>
                                  <a:pt x="7502" y="10"/>
                                </a:moveTo>
                                <a:lnTo>
                                  <a:pt x="7492" y="10"/>
                                </a:lnTo>
                                <a:lnTo>
                                  <a:pt x="7492" y="338"/>
                                </a:lnTo>
                                <a:lnTo>
                                  <a:pt x="7502" y="338"/>
                                </a:lnTo>
                                <a:lnTo>
                                  <a:pt x="7502" y="10"/>
                                </a:lnTo>
                                <a:close/>
                                <a:moveTo>
                                  <a:pt x="9369" y="1363"/>
                                </a:moveTo>
                                <a:lnTo>
                                  <a:pt x="9360" y="1363"/>
                                </a:lnTo>
                                <a:lnTo>
                                  <a:pt x="9360" y="1363"/>
                                </a:lnTo>
                                <a:lnTo>
                                  <a:pt x="7502" y="1363"/>
                                </a:lnTo>
                                <a:lnTo>
                                  <a:pt x="7492" y="1363"/>
                                </a:lnTo>
                                <a:lnTo>
                                  <a:pt x="7492" y="1373"/>
                                </a:lnTo>
                                <a:lnTo>
                                  <a:pt x="7502" y="1373"/>
                                </a:lnTo>
                                <a:lnTo>
                                  <a:pt x="9360" y="1373"/>
                                </a:lnTo>
                                <a:lnTo>
                                  <a:pt x="9360" y="1373"/>
                                </a:lnTo>
                                <a:lnTo>
                                  <a:pt x="9369" y="1373"/>
                                </a:lnTo>
                                <a:lnTo>
                                  <a:pt x="9369" y="1363"/>
                                </a:lnTo>
                                <a:close/>
                                <a:moveTo>
                                  <a:pt x="9369" y="1025"/>
                                </a:moveTo>
                                <a:lnTo>
                                  <a:pt x="9360" y="1025"/>
                                </a:lnTo>
                                <a:lnTo>
                                  <a:pt x="9360" y="1025"/>
                                </a:lnTo>
                                <a:lnTo>
                                  <a:pt x="7502" y="1025"/>
                                </a:lnTo>
                                <a:lnTo>
                                  <a:pt x="7492" y="1025"/>
                                </a:lnTo>
                                <a:lnTo>
                                  <a:pt x="7492" y="1034"/>
                                </a:lnTo>
                                <a:lnTo>
                                  <a:pt x="7492" y="1363"/>
                                </a:lnTo>
                                <a:lnTo>
                                  <a:pt x="7502" y="1363"/>
                                </a:lnTo>
                                <a:lnTo>
                                  <a:pt x="7502" y="1034"/>
                                </a:lnTo>
                                <a:lnTo>
                                  <a:pt x="9360" y="1034"/>
                                </a:lnTo>
                                <a:lnTo>
                                  <a:pt x="9360" y="1363"/>
                                </a:lnTo>
                                <a:lnTo>
                                  <a:pt x="9369" y="1363"/>
                                </a:lnTo>
                                <a:lnTo>
                                  <a:pt x="9369" y="1034"/>
                                </a:lnTo>
                                <a:lnTo>
                                  <a:pt x="9369" y="1025"/>
                                </a:lnTo>
                                <a:close/>
                                <a:moveTo>
                                  <a:pt x="9369" y="684"/>
                                </a:moveTo>
                                <a:lnTo>
                                  <a:pt x="9360" y="684"/>
                                </a:lnTo>
                                <a:lnTo>
                                  <a:pt x="9360" y="684"/>
                                </a:lnTo>
                                <a:lnTo>
                                  <a:pt x="7502" y="684"/>
                                </a:lnTo>
                                <a:lnTo>
                                  <a:pt x="7492" y="684"/>
                                </a:lnTo>
                                <a:lnTo>
                                  <a:pt x="7492" y="694"/>
                                </a:lnTo>
                                <a:lnTo>
                                  <a:pt x="7492" y="1025"/>
                                </a:lnTo>
                                <a:lnTo>
                                  <a:pt x="7502" y="1025"/>
                                </a:lnTo>
                                <a:lnTo>
                                  <a:pt x="7502" y="694"/>
                                </a:lnTo>
                                <a:lnTo>
                                  <a:pt x="9360" y="694"/>
                                </a:lnTo>
                                <a:lnTo>
                                  <a:pt x="9360" y="1025"/>
                                </a:lnTo>
                                <a:lnTo>
                                  <a:pt x="9369" y="1025"/>
                                </a:lnTo>
                                <a:lnTo>
                                  <a:pt x="9369" y="694"/>
                                </a:lnTo>
                                <a:lnTo>
                                  <a:pt x="9369" y="684"/>
                                </a:lnTo>
                                <a:close/>
                                <a:moveTo>
                                  <a:pt x="9369" y="338"/>
                                </a:moveTo>
                                <a:lnTo>
                                  <a:pt x="9360" y="338"/>
                                </a:lnTo>
                                <a:lnTo>
                                  <a:pt x="9360" y="338"/>
                                </a:lnTo>
                                <a:lnTo>
                                  <a:pt x="7502" y="338"/>
                                </a:lnTo>
                                <a:lnTo>
                                  <a:pt x="7492" y="338"/>
                                </a:lnTo>
                                <a:lnTo>
                                  <a:pt x="7492" y="348"/>
                                </a:lnTo>
                                <a:lnTo>
                                  <a:pt x="7492" y="684"/>
                                </a:lnTo>
                                <a:lnTo>
                                  <a:pt x="7502" y="684"/>
                                </a:lnTo>
                                <a:lnTo>
                                  <a:pt x="7502" y="348"/>
                                </a:lnTo>
                                <a:lnTo>
                                  <a:pt x="9360" y="348"/>
                                </a:lnTo>
                                <a:lnTo>
                                  <a:pt x="9360" y="684"/>
                                </a:lnTo>
                                <a:lnTo>
                                  <a:pt x="9369" y="684"/>
                                </a:lnTo>
                                <a:lnTo>
                                  <a:pt x="9369" y="348"/>
                                </a:lnTo>
                                <a:lnTo>
                                  <a:pt x="9369" y="338"/>
                                </a:lnTo>
                                <a:close/>
                                <a:moveTo>
                                  <a:pt x="9369" y="10"/>
                                </a:moveTo>
                                <a:lnTo>
                                  <a:pt x="9360" y="10"/>
                                </a:lnTo>
                                <a:lnTo>
                                  <a:pt x="9360" y="338"/>
                                </a:lnTo>
                                <a:lnTo>
                                  <a:pt x="9369" y="338"/>
                                </a:lnTo>
                                <a:lnTo>
                                  <a:pt x="9369" y="10"/>
                                </a:lnTo>
                                <a:close/>
                                <a:moveTo>
                                  <a:pt x="9369" y="0"/>
                                </a:moveTo>
                                <a:lnTo>
                                  <a:pt x="9360" y="0"/>
                                </a:lnTo>
                                <a:lnTo>
                                  <a:pt x="9360" y="10"/>
                                </a:lnTo>
                                <a:lnTo>
                                  <a:pt x="9369" y="10"/>
                                </a:lnTo>
                                <a:lnTo>
                                  <a:pt x="9369" y="0"/>
                                </a:lnTo>
                                <a:close/>
                              </a:path>
                            </a:pathLst>
                          </a:custGeom>
                          <a:solidFill>
                            <a:srgbClr val="221F1F"/>
                          </a:solidFill>
                          <a:ln>
                            <a:noFill/>
                          </a:ln>
                        </wps:spPr>
                        <wps:bodyPr upright="1"/>
                      </wps:wsp>
                      <wps:wsp>
                        <wps:cNvPr id="722" name="AutoShape 12"/>
                        <wps:cNvSpPr/>
                        <wps:spPr>
                          <a:xfrm>
                            <a:off x="1198" y="874"/>
                            <a:ext cx="9370" cy="2670"/>
                          </a:xfrm>
                          <a:custGeom>
                            <a:avLst/>
                            <a:gdLst>
                              <a:gd name="A1" fmla="val 0"/>
                              <a:gd name="A2" fmla="val 0"/>
                              <a:gd name="A3" fmla="val 0"/>
                            </a:gdLst>
                            <a:ahLst/>
                            <a:cxnLst/>
                            <a:rect l="0" t="0" r="0" b="0"/>
                            <a:pathLst>
                              <a:path w="9370" h="2670">
                                <a:moveTo>
                                  <a:pt x="244" y="370"/>
                                </a:moveTo>
                                <a:lnTo>
                                  <a:pt x="241" y="363"/>
                                </a:lnTo>
                                <a:lnTo>
                                  <a:pt x="228" y="350"/>
                                </a:lnTo>
                                <a:lnTo>
                                  <a:pt x="220" y="347"/>
                                </a:lnTo>
                                <a:lnTo>
                                  <a:pt x="203" y="347"/>
                                </a:lnTo>
                                <a:lnTo>
                                  <a:pt x="195" y="350"/>
                                </a:lnTo>
                                <a:lnTo>
                                  <a:pt x="181" y="360"/>
                                </a:lnTo>
                                <a:lnTo>
                                  <a:pt x="176" y="367"/>
                                </a:lnTo>
                                <a:lnTo>
                                  <a:pt x="172" y="376"/>
                                </a:lnTo>
                                <a:lnTo>
                                  <a:pt x="176" y="378"/>
                                </a:lnTo>
                                <a:lnTo>
                                  <a:pt x="182" y="368"/>
                                </a:lnTo>
                                <a:lnTo>
                                  <a:pt x="191" y="363"/>
                                </a:lnTo>
                                <a:lnTo>
                                  <a:pt x="208" y="363"/>
                                </a:lnTo>
                                <a:lnTo>
                                  <a:pt x="214" y="366"/>
                                </a:lnTo>
                                <a:lnTo>
                                  <a:pt x="223" y="375"/>
                                </a:lnTo>
                                <a:lnTo>
                                  <a:pt x="226" y="381"/>
                                </a:lnTo>
                                <a:lnTo>
                                  <a:pt x="226" y="398"/>
                                </a:lnTo>
                                <a:lnTo>
                                  <a:pt x="223" y="407"/>
                                </a:lnTo>
                                <a:lnTo>
                                  <a:pt x="217" y="415"/>
                                </a:lnTo>
                                <a:lnTo>
                                  <a:pt x="206" y="430"/>
                                </a:lnTo>
                                <a:lnTo>
                                  <a:pt x="190" y="448"/>
                                </a:lnTo>
                                <a:lnTo>
                                  <a:pt x="169" y="468"/>
                                </a:lnTo>
                                <a:lnTo>
                                  <a:pt x="144" y="491"/>
                                </a:lnTo>
                                <a:lnTo>
                                  <a:pt x="144" y="495"/>
                                </a:lnTo>
                                <a:lnTo>
                                  <a:pt x="217" y="495"/>
                                </a:lnTo>
                                <a:lnTo>
                                  <a:pt x="223" y="480"/>
                                </a:lnTo>
                                <a:lnTo>
                                  <a:pt x="229" y="466"/>
                                </a:lnTo>
                                <a:lnTo>
                                  <a:pt x="224" y="466"/>
                                </a:lnTo>
                                <a:lnTo>
                                  <a:pt x="223" y="471"/>
                                </a:lnTo>
                                <a:lnTo>
                                  <a:pt x="220" y="474"/>
                                </a:lnTo>
                                <a:lnTo>
                                  <a:pt x="212" y="479"/>
                                </a:lnTo>
                                <a:lnTo>
                                  <a:pt x="208" y="480"/>
                                </a:lnTo>
                                <a:lnTo>
                                  <a:pt x="165" y="480"/>
                                </a:lnTo>
                                <a:lnTo>
                                  <a:pt x="182" y="465"/>
                                </a:lnTo>
                                <a:lnTo>
                                  <a:pt x="197" y="451"/>
                                </a:lnTo>
                                <a:lnTo>
                                  <a:pt x="210" y="437"/>
                                </a:lnTo>
                                <a:lnTo>
                                  <a:pt x="221" y="425"/>
                                </a:lnTo>
                                <a:lnTo>
                                  <a:pt x="231" y="415"/>
                                </a:lnTo>
                                <a:lnTo>
                                  <a:pt x="237" y="405"/>
                                </a:lnTo>
                                <a:lnTo>
                                  <a:pt x="243" y="392"/>
                                </a:lnTo>
                                <a:lnTo>
                                  <a:pt x="244" y="386"/>
                                </a:lnTo>
                                <a:lnTo>
                                  <a:pt x="244" y="370"/>
                                </a:lnTo>
                                <a:close/>
                                <a:moveTo>
                                  <a:pt x="247" y="1375"/>
                                </a:moveTo>
                                <a:lnTo>
                                  <a:pt x="198" y="1375"/>
                                </a:lnTo>
                                <a:lnTo>
                                  <a:pt x="175" y="1427"/>
                                </a:lnTo>
                                <a:lnTo>
                                  <a:pt x="184" y="1428"/>
                                </a:lnTo>
                                <a:lnTo>
                                  <a:pt x="192" y="1430"/>
                                </a:lnTo>
                                <a:lnTo>
                                  <a:pt x="203" y="1435"/>
                                </a:lnTo>
                                <a:lnTo>
                                  <a:pt x="207" y="1440"/>
                                </a:lnTo>
                                <a:lnTo>
                                  <a:pt x="215" y="1452"/>
                                </a:lnTo>
                                <a:lnTo>
                                  <a:pt x="216" y="1460"/>
                                </a:lnTo>
                                <a:lnTo>
                                  <a:pt x="216" y="1482"/>
                                </a:lnTo>
                                <a:lnTo>
                                  <a:pt x="213" y="1492"/>
                                </a:lnTo>
                                <a:lnTo>
                                  <a:pt x="199" y="1508"/>
                                </a:lnTo>
                                <a:lnTo>
                                  <a:pt x="192" y="1512"/>
                                </a:lnTo>
                                <a:lnTo>
                                  <a:pt x="180" y="1512"/>
                                </a:lnTo>
                                <a:lnTo>
                                  <a:pt x="177" y="1510"/>
                                </a:lnTo>
                                <a:lnTo>
                                  <a:pt x="174" y="1509"/>
                                </a:lnTo>
                                <a:lnTo>
                                  <a:pt x="167" y="1503"/>
                                </a:lnTo>
                                <a:lnTo>
                                  <a:pt x="162" y="1501"/>
                                </a:lnTo>
                                <a:lnTo>
                                  <a:pt x="156" y="1501"/>
                                </a:lnTo>
                                <a:lnTo>
                                  <a:pt x="154" y="1502"/>
                                </a:lnTo>
                                <a:lnTo>
                                  <a:pt x="150" y="1505"/>
                                </a:lnTo>
                                <a:lnTo>
                                  <a:pt x="149" y="1508"/>
                                </a:lnTo>
                                <a:lnTo>
                                  <a:pt x="149" y="1513"/>
                                </a:lnTo>
                                <a:lnTo>
                                  <a:pt x="150" y="1516"/>
                                </a:lnTo>
                                <a:lnTo>
                                  <a:pt x="158" y="1521"/>
                                </a:lnTo>
                                <a:lnTo>
                                  <a:pt x="163" y="1523"/>
                                </a:lnTo>
                                <a:lnTo>
                                  <a:pt x="179" y="1523"/>
                                </a:lnTo>
                                <a:lnTo>
                                  <a:pt x="187" y="1521"/>
                                </a:lnTo>
                                <a:lnTo>
                                  <a:pt x="202" y="1513"/>
                                </a:lnTo>
                                <a:lnTo>
                                  <a:pt x="203" y="1512"/>
                                </a:lnTo>
                                <a:lnTo>
                                  <a:pt x="207" y="1509"/>
                                </a:lnTo>
                                <a:lnTo>
                                  <a:pt x="218" y="1498"/>
                                </a:lnTo>
                                <a:lnTo>
                                  <a:pt x="223" y="1492"/>
                                </a:lnTo>
                                <a:lnTo>
                                  <a:pt x="230" y="1475"/>
                                </a:lnTo>
                                <a:lnTo>
                                  <a:pt x="232" y="1466"/>
                                </a:lnTo>
                                <a:lnTo>
                                  <a:pt x="232" y="1441"/>
                                </a:lnTo>
                                <a:lnTo>
                                  <a:pt x="227" y="1430"/>
                                </a:lnTo>
                                <a:lnTo>
                                  <a:pt x="210" y="1416"/>
                                </a:lnTo>
                                <a:lnTo>
                                  <a:pt x="201" y="1412"/>
                                </a:lnTo>
                                <a:lnTo>
                                  <a:pt x="190" y="1411"/>
                                </a:lnTo>
                                <a:lnTo>
                                  <a:pt x="198" y="1393"/>
                                </a:lnTo>
                                <a:lnTo>
                                  <a:pt x="242" y="1393"/>
                                </a:lnTo>
                                <a:lnTo>
                                  <a:pt x="247" y="1375"/>
                                </a:lnTo>
                                <a:close/>
                                <a:moveTo>
                                  <a:pt x="247" y="0"/>
                                </a:moveTo>
                                <a:lnTo>
                                  <a:pt x="242" y="0"/>
                                </a:lnTo>
                                <a:lnTo>
                                  <a:pt x="206" y="10"/>
                                </a:lnTo>
                                <a:lnTo>
                                  <a:pt x="207" y="14"/>
                                </a:lnTo>
                                <a:lnTo>
                                  <a:pt x="211" y="13"/>
                                </a:lnTo>
                                <a:lnTo>
                                  <a:pt x="220" y="13"/>
                                </a:lnTo>
                                <a:lnTo>
                                  <a:pt x="223" y="16"/>
                                </a:lnTo>
                                <a:lnTo>
                                  <a:pt x="224" y="18"/>
                                </a:lnTo>
                                <a:lnTo>
                                  <a:pt x="224" y="23"/>
                                </a:lnTo>
                                <a:lnTo>
                                  <a:pt x="223" y="25"/>
                                </a:lnTo>
                                <a:lnTo>
                                  <a:pt x="223" y="29"/>
                                </a:lnTo>
                                <a:lnTo>
                                  <a:pt x="196" y="120"/>
                                </a:lnTo>
                                <a:lnTo>
                                  <a:pt x="194" y="129"/>
                                </a:lnTo>
                                <a:lnTo>
                                  <a:pt x="191" y="135"/>
                                </a:lnTo>
                                <a:lnTo>
                                  <a:pt x="187" y="140"/>
                                </a:lnTo>
                                <a:lnTo>
                                  <a:pt x="185" y="142"/>
                                </a:lnTo>
                                <a:lnTo>
                                  <a:pt x="180" y="144"/>
                                </a:lnTo>
                                <a:lnTo>
                                  <a:pt x="171" y="144"/>
                                </a:lnTo>
                                <a:lnTo>
                                  <a:pt x="169" y="148"/>
                                </a:lnTo>
                                <a:lnTo>
                                  <a:pt x="224" y="148"/>
                                </a:lnTo>
                                <a:lnTo>
                                  <a:pt x="225" y="144"/>
                                </a:lnTo>
                                <a:lnTo>
                                  <a:pt x="219" y="144"/>
                                </a:lnTo>
                                <a:lnTo>
                                  <a:pt x="214" y="143"/>
                                </a:lnTo>
                                <a:lnTo>
                                  <a:pt x="211" y="140"/>
                                </a:lnTo>
                                <a:lnTo>
                                  <a:pt x="210" y="138"/>
                                </a:lnTo>
                                <a:lnTo>
                                  <a:pt x="210" y="132"/>
                                </a:lnTo>
                                <a:lnTo>
                                  <a:pt x="211" y="127"/>
                                </a:lnTo>
                                <a:lnTo>
                                  <a:pt x="213" y="120"/>
                                </a:lnTo>
                                <a:lnTo>
                                  <a:pt x="244" y="13"/>
                                </a:lnTo>
                                <a:lnTo>
                                  <a:pt x="247" y="0"/>
                                </a:lnTo>
                                <a:close/>
                                <a:moveTo>
                                  <a:pt x="256" y="2061"/>
                                </a:moveTo>
                                <a:lnTo>
                                  <a:pt x="184" y="2061"/>
                                </a:lnTo>
                                <a:lnTo>
                                  <a:pt x="167" y="2093"/>
                                </a:lnTo>
                                <a:lnTo>
                                  <a:pt x="171" y="2093"/>
                                </a:lnTo>
                                <a:lnTo>
                                  <a:pt x="176" y="2086"/>
                                </a:lnTo>
                                <a:lnTo>
                                  <a:pt x="180" y="2082"/>
                                </a:lnTo>
                                <a:lnTo>
                                  <a:pt x="187" y="2079"/>
                                </a:lnTo>
                                <a:lnTo>
                                  <a:pt x="193" y="2078"/>
                                </a:lnTo>
                                <a:lnTo>
                                  <a:pt x="237" y="2078"/>
                                </a:lnTo>
                                <a:lnTo>
                                  <a:pt x="166" y="2205"/>
                                </a:lnTo>
                                <a:lnTo>
                                  <a:pt x="175" y="2209"/>
                                </a:lnTo>
                                <a:lnTo>
                                  <a:pt x="249" y="2078"/>
                                </a:lnTo>
                                <a:lnTo>
                                  <a:pt x="256" y="2065"/>
                                </a:lnTo>
                                <a:lnTo>
                                  <a:pt x="256" y="2061"/>
                                </a:lnTo>
                                <a:close/>
                                <a:moveTo>
                                  <a:pt x="256" y="692"/>
                                </a:moveTo>
                                <a:lnTo>
                                  <a:pt x="252" y="684"/>
                                </a:lnTo>
                                <a:lnTo>
                                  <a:pt x="242" y="676"/>
                                </a:lnTo>
                                <a:lnTo>
                                  <a:pt x="236" y="673"/>
                                </a:lnTo>
                                <a:lnTo>
                                  <a:pt x="220" y="673"/>
                                </a:lnTo>
                                <a:lnTo>
                                  <a:pt x="214" y="675"/>
                                </a:lnTo>
                                <a:lnTo>
                                  <a:pt x="202" y="684"/>
                                </a:lnTo>
                                <a:lnTo>
                                  <a:pt x="197" y="690"/>
                                </a:lnTo>
                                <a:lnTo>
                                  <a:pt x="194" y="698"/>
                                </a:lnTo>
                                <a:lnTo>
                                  <a:pt x="198" y="699"/>
                                </a:lnTo>
                                <a:lnTo>
                                  <a:pt x="204" y="689"/>
                                </a:lnTo>
                                <a:lnTo>
                                  <a:pt x="211" y="684"/>
                                </a:lnTo>
                                <a:lnTo>
                                  <a:pt x="224" y="684"/>
                                </a:lnTo>
                                <a:lnTo>
                                  <a:pt x="228" y="686"/>
                                </a:lnTo>
                                <a:lnTo>
                                  <a:pt x="236" y="694"/>
                                </a:lnTo>
                                <a:lnTo>
                                  <a:pt x="237" y="698"/>
                                </a:lnTo>
                                <a:lnTo>
                                  <a:pt x="237" y="711"/>
                                </a:lnTo>
                                <a:lnTo>
                                  <a:pt x="234" y="718"/>
                                </a:lnTo>
                                <a:lnTo>
                                  <a:pt x="228" y="723"/>
                                </a:lnTo>
                                <a:lnTo>
                                  <a:pt x="221" y="729"/>
                                </a:lnTo>
                                <a:lnTo>
                                  <a:pt x="212" y="733"/>
                                </a:lnTo>
                                <a:lnTo>
                                  <a:pt x="202" y="736"/>
                                </a:lnTo>
                                <a:lnTo>
                                  <a:pt x="189" y="739"/>
                                </a:lnTo>
                                <a:lnTo>
                                  <a:pt x="189" y="742"/>
                                </a:lnTo>
                                <a:lnTo>
                                  <a:pt x="197" y="742"/>
                                </a:lnTo>
                                <a:lnTo>
                                  <a:pt x="203" y="744"/>
                                </a:lnTo>
                                <a:lnTo>
                                  <a:pt x="215" y="751"/>
                                </a:lnTo>
                                <a:lnTo>
                                  <a:pt x="220" y="755"/>
                                </a:lnTo>
                                <a:lnTo>
                                  <a:pt x="226" y="766"/>
                                </a:lnTo>
                                <a:lnTo>
                                  <a:pt x="227" y="772"/>
                                </a:lnTo>
                                <a:lnTo>
                                  <a:pt x="227" y="787"/>
                                </a:lnTo>
                                <a:lnTo>
                                  <a:pt x="225" y="795"/>
                                </a:lnTo>
                                <a:lnTo>
                                  <a:pt x="216" y="810"/>
                                </a:lnTo>
                                <a:lnTo>
                                  <a:pt x="211" y="814"/>
                                </a:lnTo>
                                <a:lnTo>
                                  <a:pt x="199" y="814"/>
                                </a:lnTo>
                                <a:lnTo>
                                  <a:pt x="194" y="812"/>
                                </a:lnTo>
                                <a:lnTo>
                                  <a:pt x="191" y="810"/>
                                </a:lnTo>
                                <a:lnTo>
                                  <a:pt x="182" y="805"/>
                                </a:lnTo>
                                <a:lnTo>
                                  <a:pt x="176" y="803"/>
                                </a:lnTo>
                                <a:lnTo>
                                  <a:pt x="170" y="803"/>
                                </a:lnTo>
                                <a:lnTo>
                                  <a:pt x="168" y="804"/>
                                </a:lnTo>
                                <a:lnTo>
                                  <a:pt x="164" y="807"/>
                                </a:lnTo>
                                <a:lnTo>
                                  <a:pt x="163" y="809"/>
                                </a:lnTo>
                                <a:lnTo>
                                  <a:pt x="163" y="815"/>
                                </a:lnTo>
                                <a:lnTo>
                                  <a:pt x="165" y="817"/>
                                </a:lnTo>
                                <a:lnTo>
                                  <a:pt x="168" y="819"/>
                                </a:lnTo>
                                <a:lnTo>
                                  <a:pt x="172" y="822"/>
                                </a:lnTo>
                                <a:lnTo>
                                  <a:pt x="179" y="824"/>
                                </a:lnTo>
                                <a:lnTo>
                                  <a:pt x="198" y="824"/>
                                </a:lnTo>
                                <a:lnTo>
                                  <a:pt x="207" y="822"/>
                                </a:lnTo>
                                <a:lnTo>
                                  <a:pt x="221" y="814"/>
                                </a:lnTo>
                                <a:lnTo>
                                  <a:pt x="225" y="812"/>
                                </a:lnTo>
                                <a:lnTo>
                                  <a:pt x="233" y="805"/>
                                </a:lnTo>
                                <a:lnTo>
                                  <a:pt x="243" y="787"/>
                                </a:lnTo>
                                <a:lnTo>
                                  <a:pt x="245" y="778"/>
                                </a:lnTo>
                                <a:lnTo>
                                  <a:pt x="245" y="761"/>
                                </a:lnTo>
                                <a:lnTo>
                                  <a:pt x="244" y="754"/>
                                </a:lnTo>
                                <a:lnTo>
                                  <a:pt x="236" y="742"/>
                                </a:lnTo>
                                <a:lnTo>
                                  <a:pt x="230" y="738"/>
                                </a:lnTo>
                                <a:lnTo>
                                  <a:pt x="223" y="735"/>
                                </a:lnTo>
                                <a:lnTo>
                                  <a:pt x="235" y="730"/>
                                </a:lnTo>
                                <a:lnTo>
                                  <a:pt x="243" y="725"/>
                                </a:lnTo>
                                <a:lnTo>
                                  <a:pt x="253" y="713"/>
                                </a:lnTo>
                                <a:lnTo>
                                  <a:pt x="256" y="706"/>
                                </a:lnTo>
                                <a:lnTo>
                                  <a:pt x="256" y="692"/>
                                </a:lnTo>
                                <a:close/>
                                <a:moveTo>
                                  <a:pt x="571" y="2321"/>
                                </a:moveTo>
                                <a:lnTo>
                                  <a:pt x="562" y="2321"/>
                                </a:lnTo>
                                <a:lnTo>
                                  <a:pt x="562" y="2660"/>
                                </a:lnTo>
                                <a:lnTo>
                                  <a:pt x="571" y="2660"/>
                                </a:lnTo>
                                <a:lnTo>
                                  <a:pt x="571" y="2321"/>
                                </a:lnTo>
                                <a:close/>
                                <a:moveTo>
                                  <a:pt x="3742" y="2660"/>
                                </a:moveTo>
                                <a:lnTo>
                                  <a:pt x="571" y="2660"/>
                                </a:lnTo>
                                <a:lnTo>
                                  <a:pt x="562" y="2660"/>
                                </a:lnTo>
                                <a:lnTo>
                                  <a:pt x="10" y="2660"/>
                                </a:lnTo>
                                <a:lnTo>
                                  <a:pt x="0" y="2660"/>
                                </a:lnTo>
                                <a:lnTo>
                                  <a:pt x="0" y="2669"/>
                                </a:lnTo>
                                <a:lnTo>
                                  <a:pt x="10" y="2669"/>
                                </a:lnTo>
                                <a:lnTo>
                                  <a:pt x="562" y="2669"/>
                                </a:lnTo>
                                <a:lnTo>
                                  <a:pt x="571" y="2669"/>
                                </a:lnTo>
                                <a:lnTo>
                                  <a:pt x="3742" y="2669"/>
                                </a:lnTo>
                                <a:lnTo>
                                  <a:pt x="3742" y="2660"/>
                                </a:lnTo>
                                <a:close/>
                                <a:moveTo>
                                  <a:pt x="3752" y="2321"/>
                                </a:moveTo>
                                <a:lnTo>
                                  <a:pt x="3742" y="2321"/>
                                </a:lnTo>
                                <a:lnTo>
                                  <a:pt x="3742" y="2660"/>
                                </a:lnTo>
                                <a:lnTo>
                                  <a:pt x="3752" y="2660"/>
                                </a:lnTo>
                                <a:lnTo>
                                  <a:pt x="3752" y="2321"/>
                                </a:lnTo>
                                <a:close/>
                                <a:moveTo>
                                  <a:pt x="5627" y="2660"/>
                                </a:moveTo>
                                <a:lnTo>
                                  <a:pt x="5617" y="2660"/>
                                </a:lnTo>
                                <a:lnTo>
                                  <a:pt x="5617" y="2660"/>
                                </a:lnTo>
                                <a:lnTo>
                                  <a:pt x="3752" y="2660"/>
                                </a:lnTo>
                                <a:lnTo>
                                  <a:pt x="3742" y="2660"/>
                                </a:lnTo>
                                <a:lnTo>
                                  <a:pt x="3742" y="2669"/>
                                </a:lnTo>
                                <a:lnTo>
                                  <a:pt x="3752" y="2669"/>
                                </a:lnTo>
                                <a:lnTo>
                                  <a:pt x="5617" y="2669"/>
                                </a:lnTo>
                                <a:lnTo>
                                  <a:pt x="5617" y="2669"/>
                                </a:lnTo>
                                <a:lnTo>
                                  <a:pt x="5627" y="2669"/>
                                </a:lnTo>
                                <a:lnTo>
                                  <a:pt x="5627" y="2660"/>
                                </a:lnTo>
                                <a:close/>
                                <a:moveTo>
                                  <a:pt x="5627" y="2321"/>
                                </a:moveTo>
                                <a:lnTo>
                                  <a:pt x="5617" y="2321"/>
                                </a:lnTo>
                                <a:lnTo>
                                  <a:pt x="5617" y="2660"/>
                                </a:lnTo>
                                <a:lnTo>
                                  <a:pt x="5627" y="2660"/>
                                </a:lnTo>
                                <a:lnTo>
                                  <a:pt x="5627" y="2321"/>
                                </a:lnTo>
                                <a:close/>
                                <a:moveTo>
                                  <a:pt x="7492" y="2660"/>
                                </a:moveTo>
                                <a:lnTo>
                                  <a:pt x="5627" y="2660"/>
                                </a:lnTo>
                                <a:lnTo>
                                  <a:pt x="5627" y="2669"/>
                                </a:lnTo>
                                <a:lnTo>
                                  <a:pt x="7492" y="2669"/>
                                </a:lnTo>
                                <a:lnTo>
                                  <a:pt x="7492" y="2660"/>
                                </a:lnTo>
                                <a:close/>
                                <a:moveTo>
                                  <a:pt x="7502" y="2321"/>
                                </a:moveTo>
                                <a:lnTo>
                                  <a:pt x="7492" y="2321"/>
                                </a:lnTo>
                                <a:lnTo>
                                  <a:pt x="7492" y="2660"/>
                                </a:lnTo>
                                <a:lnTo>
                                  <a:pt x="7502" y="2660"/>
                                </a:lnTo>
                                <a:lnTo>
                                  <a:pt x="7502" y="2321"/>
                                </a:lnTo>
                                <a:close/>
                                <a:moveTo>
                                  <a:pt x="9369" y="2660"/>
                                </a:moveTo>
                                <a:lnTo>
                                  <a:pt x="9360" y="2660"/>
                                </a:lnTo>
                                <a:lnTo>
                                  <a:pt x="9360" y="2660"/>
                                </a:lnTo>
                                <a:lnTo>
                                  <a:pt x="7502" y="2660"/>
                                </a:lnTo>
                                <a:lnTo>
                                  <a:pt x="7492" y="2660"/>
                                </a:lnTo>
                                <a:lnTo>
                                  <a:pt x="7492" y="2669"/>
                                </a:lnTo>
                                <a:lnTo>
                                  <a:pt x="7502" y="2669"/>
                                </a:lnTo>
                                <a:lnTo>
                                  <a:pt x="9360" y="2669"/>
                                </a:lnTo>
                                <a:lnTo>
                                  <a:pt x="9360" y="2669"/>
                                </a:lnTo>
                                <a:lnTo>
                                  <a:pt x="9369" y="2669"/>
                                </a:lnTo>
                                <a:lnTo>
                                  <a:pt x="9369" y="2660"/>
                                </a:lnTo>
                                <a:close/>
                                <a:moveTo>
                                  <a:pt x="9369" y="2321"/>
                                </a:moveTo>
                                <a:lnTo>
                                  <a:pt x="9360" y="2321"/>
                                </a:lnTo>
                                <a:lnTo>
                                  <a:pt x="9360" y="2660"/>
                                </a:lnTo>
                                <a:lnTo>
                                  <a:pt x="9369" y="2660"/>
                                </a:lnTo>
                                <a:lnTo>
                                  <a:pt x="9369" y="2321"/>
                                </a:lnTo>
                                <a:close/>
                              </a:path>
                            </a:pathLst>
                          </a:custGeom>
                          <a:solidFill>
                            <a:srgbClr val="221F1F"/>
                          </a:solidFill>
                          <a:ln>
                            <a:noFill/>
                          </a:ln>
                        </wps:spPr>
                        <wps:bodyPr upright="1"/>
                      </wps:wsp>
                    </wpg:wgp>
                  </a:graphicData>
                </a:graphic>
              </wp:anchor>
            </w:drawing>
          </mc:Choice>
          <mc:Fallback>
            <w:pict>
              <v:group w14:anchorId="7618EC0B" id="Group 11" o:spid="_x0000_s1026" style="position:absolute;margin-left:59.9pt;margin-top:10pt;width:470.65pt;height:167.2pt;z-index:-251631104;mso-wrap-distance-left:0;mso-wrap-distance-right:0;mso-position-horizontal-relative:page" coordorigin="1198,200" coordsize="9413,33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">
                <v:shape id="Picture 25" o:spid="_x0000_s1027" type="#_x0000_t75" style="position:absolute;left:4959;top:206;width:5652;height: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">
                  <v:imagedata r:id="rId470" o:title=""/>
                </v:shape>
                <v:shape id="AutoShape 24" o:spid="_x0000_s1028" style="position:absolute;left:1207;top:209;width:675;height:332;visibility:visible;mso-wrap-style:square;v-text-anchor:top" coordsize="67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" path="m552,l,,,331r552,l552,xm674,l561,r,331l674,331,674,xe" fillcolor="#eeeff1" stroked="f">
                  <v:path arrowok="t" textboxrect="0,0,675,332"/>
                </v:shape>
                <v:shape id="Picture 23" o:spid="_x0000_s1029" type="#_x0000_t75" style="position:absolute;left:1884;top:207;width:2938;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">
                  <v:imagedata r:id="rId471" o:title=""/>
                </v:shape>
                <v:shape id="AutoShape 22" o:spid="_x0000_s1030" style="position:absolute;left:1198;top:199;width:9370;height:341;visibility:visible;mso-wrap-style:square;v-text-anchor:top" coordsize="937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" path="m3742,l694,,684,,571,r-9,l10,,,,,9,,340r10,l10,9r552,l562,340r9,l571,9r113,l694,9r3048,l3742,xm5627,r-10,l5617,,3752,r-10,l3742,9r10,l5617,9r,l5627,9r,-9xm7492,l5627,r,9l7492,9r,-9xm9369,r-9,l9360,,7502,r-10,l7492,9r10,l9360,9r,l9369,9r,-9xe" fillcolor="#221f1f" stroked="f">
                  <v:path arrowok="t" textboxrect="0,0,9370,341"/>
                </v:shape>
                <v:rect id="Rectangles 21" o:spid="_x0000_s1031" style="position:absolute;left:4940;top:209;width:10;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" fillcolor="#eeeff1" stroked="f"/>
                <v:shape id="AutoShape 20" o:spid="_x0000_s1032" style="position:absolute;left:6815;top:209;width:3753;height:332;visibility:visible;mso-wrap-style:square;v-text-anchor:top" coordsize="375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" path="m10,l,,,331r10,l10,xm1885,r-10,l1875,331r10,l1885,xm3752,r-9,l3743,331r9,l3752,xe" fillcolor="#221f1f" stroked="f">
                  <v:path arrowok="t" textboxrect="0,0,3753,332"/>
                </v:shape>
                <v:shape id="AutoShape 19" o:spid="_x0000_s1033" style="position:absolute;left:1207;top:550;width:3733;height:245;visibility:visible;mso-wrap-style:square;v-text-anchor:top" coordsize="373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" path="m552,l,,,245r552,l552,xm3732,l561,r,245l3732,245,3732,xe" fillcolor="#eeeff1" stroked="f">
                  <v:path arrowok="t" textboxrect="0,0,3733,245"/>
                </v:shape>
                <v:rect id="Rectangles 18" o:spid="_x0000_s1034" style="position:absolute;left:1198;top:54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" fillcolor="#221f1f" stroked="f"/>
                <v:rect id="Rectangles 17" o:spid="_x0000_s1035" style="position:absolute;left:1207;top:540;width:55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" fillcolor="#eeeff1" stroked="f"/>
                <v:rect id="Rectangles 16" o:spid="_x0000_s1036" style="position:absolute;left:1759;top:54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" fillcolor="#221f1f" stroked="f"/>
                <v:shape id="AutoShape 15" o:spid="_x0000_s1037" style="position:absolute;left:1769;top:540;width:3181;height:10;visibility:visible;mso-wrap-style:square;v-text-anchor:top" coordsize="3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" path="m3171,l113,,,,,10r113,l3171,10r,-10xm3181,r-10,l3171,10r10,l3181,xe" fillcolor="#eeeff1" stroked="f">
                  <v:path arrowok="t" textboxrect="0,0,3181,10"/>
                </v:shape>
                <v:shape id="AutoShape 14" o:spid="_x0000_s1038" style="position:absolute;left:1198;top:540;width:9370;height:1292;visibility:visible;mso-wrap-style:square;v-text-anchor:top" coordsize="9370,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" path="m10,10l,10,,255r10,l10,10xm571,10r-9,l562,255r9,l571,10xm3742,941r-3171,l562,941r,10l562,1282r-552,l10,951r552,l562,941r-552,l,941r,10l,1282r,10l10,1292r552,l571,1292r3171,l3742,1282r-3171,l571,951r3171,l3742,941xm3742,255r-3171,l562,255r,9l562,593r-552,l10,264r552,l562,255r-552,l,255r,9l,593r,10l,941r10,l10,603r552,l562,941r9,l571,603r3171,l3742,593r-3171,l571,264r3171,l3742,255xm3752,10r-10,l3742,255r10,l3752,10xm5627,941r-10,l5617,941r,10l5617,1282r-1865,l3752,951r1865,l5617,941r-1865,l3742,941r,10l3742,1282r,10l3752,1292r1865,l5617,1292r10,l5627,1282r,-331l5627,941xm5627,255r-10,l5617,255r,9l5617,593r-1865,l3752,264r1865,l5617,255r-1865,l3742,255r,9l3742,593r,10l3742,941r10,l3752,603r1865,l5617,941r10,l5627,603r,-10l5627,264r,-9xm5627,r-10,l5617,10r,245l5627,255r,-245l5627,xm7492,1282r-1865,l5627,1292r1865,l7492,1282xm7492,941r-1865,l5627,951r1865,l7492,941xm7492,593r-1865,l5627,603r1865,l7492,593xm7492,255r-1865,l5627,264r1865,l7492,255xm7502,r-10,l7492,10r,245l7502,255r,-245l7502,xm9369,941r-9,l9360,941r,10l9360,1282r-1858,l7502,951r1858,l9360,941r-1858,l7492,941r,10l7492,1282r,10l7502,1292r1858,l9360,1292r9,l9369,1282r,-331l9369,941xm9369,255r-9,l9360,255r,9l9360,593r-1858,l7502,264r1858,l9360,255r-1858,l7492,255r,9l7492,593r,10l7492,941r10,l7502,603r1858,l9360,941r9,l9369,603r,-10l9369,264r,-9xm9369,r-9,l9360,10r,245l9369,255r,-245l9369,xe" fillcolor="#221f1f" stroked="f">
                  <v:path arrowok="t" textboxrect="0,0,9370,1292"/>
                </v:shape>
                <v:shape id="AutoShape 13" o:spid="_x0000_s1039" style="position:absolute;left:1198;top:1822;width:9370;height:1722;visibility:visible;mso-wrap-style:square;v-text-anchor:top" coordsize="9370,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" path="m10,1712r-10,l,1721r10,l10,1712xm10,10l,10,,338r10,l10,10xm571,10r-9,l562,338r9,l571,10xm3742,1363r-3171,l562,1363r-552,l,1363r,10l,1373r,339l10,1712r,-339l562,1373r9,l3742,1373r,-10xm3742,1025r-3171,l562,1025r-552,l,1025r,9l,1363r10,l10,1034r552,l562,1363r9,l571,1034r3171,l3742,1025xm3742,684r-3171,l562,684r-552,l,684r,10l,1025r10,l10,694r552,l562,1025r9,l571,694r3171,l3742,684xm3742,338r-3171,l562,338r-552,l,338r,10l,684r10,l10,348r552,l562,684r9,l571,348r3171,l3742,338xm3752,10r-10,l3742,338r10,l3752,10xm5627,1363r-10,l5617,1363r-1865,l3742,1363r,10l3752,1373r1865,l5617,1373r10,l5627,1363xm5627,1025r-10,l5617,1025r-1865,l3742,1025r,9l3742,1363r10,l3752,1034r1865,l5617,1363r10,l5627,1034r,-9xm5627,684r-10,l5617,684r-1865,l3742,684r,10l3742,1025r10,l3752,694r1865,l5617,1025r10,l5627,694r,-10xm5627,338r-10,l5617,338r-1865,l3742,338r,10l3742,684r10,l3752,348r1865,l5617,684r10,l5627,348r,-10xm5627,10r-10,l5617,338r10,l5627,10xm7492,1363r-1865,l5627,1373r1865,l7492,1363xm7492,1025r-1865,l5627,1034r1865,l7492,1025xm7492,684r-1865,l5627,694r1865,l7492,684xm7492,338r-1865,l5627,348r1865,l7492,338xm7502,10r-10,l7492,338r10,l7502,10xm9369,1363r-9,l9360,1363r-1858,l7492,1363r,10l7502,1373r1858,l9360,1373r9,l9369,1363xm9369,1025r-9,l9360,1025r-1858,l7492,1025r,9l7492,1363r10,l7502,1034r1858,l9360,1363r9,l9369,1034r,-9xm9369,684r-9,l9360,684r-1858,l7492,684r,10l7492,1025r10,l7502,694r1858,l9360,1025r9,l9369,694r,-10xm9369,338r-9,l9360,338r-1858,l7492,338r,10l7492,684r10,l7502,348r1858,l9360,684r9,l9369,348r,-10xm9369,10r-9,l9360,338r9,l9369,10xm9369,r-9,l9360,10r9,l9369,xe" fillcolor="#221f1f" stroked="f">
                  <v:path arrowok="t" textboxrect="0,0,9370,1722"/>
                </v:shape>
                <v:shape id="AutoShape 12" o:spid="_x0000_s1040" style="position:absolute;left:1198;top:874;width:9370;height:2670;visibility:visible;mso-wrap-style:square;v-text-anchor:top" coordsize="9370,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" path="m244,370r-3,-7l228,350r-8,-3l203,347r-8,3l181,360r-5,7l172,376r4,2l182,368r9,-5l208,363r6,3l223,375r3,6l226,398r-3,9l217,415r-11,15l190,448r-21,20l144,491r,4l217,495r6,-15l229,466r-5,l223,471r-3,3l212,479r-4,1l165,480r17,-15l197,451r13,-14l221,425r10,-10l237,405r6,-13l244,386r,-16xm247,1375r-49,l175,1427r9,1l192,1430r11,5l207,1440r8,12l216,1460r,22l213,1492r-14,16l192,1512r-12,l177,1510r-3,-1l167,1503r-5,-2l156,1501r-2,1l150,1505r-1,3l149,1513r1,3l158,1521r5,2l179,1523r8,-2l202,1513r1,-1l207,1509r11,-11l223,1492r7,-17l232,1466r,-25l227,1430r-17,-14l201,1412r-11,-1l198,1393r44,l247,1375xm247,r-5,l206,10r1,4l211,13r9,l223,16r1,2l224,23r-1,2l223,29r-27,91l194,129r-3,6l187,140r-2,2l180,144r-9,l169,148r55,l225,144r-6,l214,143r-3,-3l210,138r,-6l211,127r2,-7l244,13,247,xm256,2061r-72,l167,2093r4,l176,2086r4,-4l187,2079r6,-1l237,2078r-71,127l175,2209r74,-131l256,2065r,-4xm256,692r-4,-8l242,676r-6,-3l220,673r-6,2l202,684r-5,6l194,698r4,1l204,689r7,-5l224,684r4,2l236,694r1,4l237,711r-3,7l228,723r-7,6l212,733r-10,3l189,739r,3l197,742r6,2l215,751r5,4l226,766r1,6l227,787r-2,8l216,810r-5,4l199,814r-5,-2l191,810r-9,-5l176,803r-6,l168,804r-4,3l163,809r,6l165,817r3,2l172,822r7,2l198,824r9,-2l221,814r4,-2l233,805r10,-18l245,778r,-17l244,754r-8,-12l230,738r-7,-3l235,730r8,-5l253,713r3,-7l256,692xm571,2321r-9,l562,2660r9,l571,2321xm3742,2660r-3171,l562,2660r-552,l,2660r,9l10,2669r552,l571,2669r3171,l3742,2660xm3752,2321r-10,l3742,2660r10,l3752,2321xm5627,2660r-10,l5617,2660r-1865,l3742,2660r,9l3752,2669r1865,l5617,2669r10,l5627,2660xm5627,2321r-10,l5617,2660r10,l5627,2321xm7492,2660r-1865,l5627,2669r1865,l7492,2660xm7502,2321r-10,l7492,2660r10,l7502,2321xm9369,2660r-9,l9360,2660r-1858,l7492,2660r,9l7502,2669r1858,l9360,2669r9,l9369,2660xm9369,2321r-9,l9360,2660r9,l9369,2321xe" fillcolor="#221f1f" stroked="f">
                  <v:path arrowok="t" textboxrect="0,0,9370,2670"/>
                </v:shape>
                <w10:wrap type="topAndBottom" anchorx="page"/>
              </v:group>
            </w:pict>
          </mc:Fallback>
        </mc:AlternateContent>
      </w:r>
    </w:p>
    <w:p w14:paraId="6AC5B33E" w14:textId="77777777" w:rsidR="0031330A" w:rsidRDefault="0031330A">
      <w:pPr>
        <w:rPr>
          <w:sz w:val="13"/>
        </w:rPr>
        <w:sectPr w:rsidR="0031330A">
          <w:pgSz w:w="11920" w:h="16850"/>
          <w:pgMar w:top="760" w:right="420" w:bottom="640" w:left="600" w:header="0" w:footer="423" w:gutter="0"/>
          <w:cols w:space="720"/>
        </w:sectPr>
      </w:pPr>
    </w:p>
    <w:p w14:paraId="3D7A3375" w14:textId="77777777" w:rsidR="0031330A" w:rsidRDefault="00F22557">
      <w:pPr>
        <w:pStyle w:val="ListParagraph"/>
        <w:numPr>
          <w:ilvl w:val="0"/>
          <w:numId w:val="109"/>
        </w:numPr>
        <w:tabs>
          <w:tab w:val="left" w:pos="701"/>
          <w:tab w:val="left" w:pos="702"/>
        </w:tabs>
        <w:spacing w:before="62"/>
        <w:ind w:hanging="453"/>
        <w:rPr>
          <w:b/>
          <w:color w:val="221F1F"/>
          <w:sz w:val="26"/>
        </w:rPr>
      </w:pPr>
      <w:r>
        <w:rPr>
          <w:b/>
          <w:color w:val="221F1F"/>
          <w:sz w:val="26"/>
        </w:rPr>
        <w:t>How</w:t>
      </w:r>
      <w:r>
        <w:rPr>
          <w:b/>
          <w:color w:val="221F1F"/>
          <w:spacing w:val="1"/>
          <w:sz w:val="26"/>
        </w:rPr>
        <w:t xml:space="preserve"> </w:t>
      </w:r>
      <w:r>
        <w:rPr>
          <w:b/>
          <w:color w:val="221F1F"/>
          <w:sz w:val="26"/>
        </w:rPr>
        <w:t>to</w:t>
      </w:r>
      <w:r>
        <w:rPr>
          <w:b/>
          <w:color w:val="221F1F"/>
          <w:spacing w:val="-3"/>
          <w:sz w:val="26"/>
        </w:rPr>
        <w:t xml:space="preserve"> </w:t>
      </w:r>
      <w:r>
        <w:rPr>
          <w:b/>
          <w:color w:val="221F1F"/>
          <w:sz w:val="26"/>
        </w:rPr>
        <w:t>request</w:t>
      </w:r>
      <w:r>
        <w:rPr>
          <w:b/>
          <w:color w:val="221F1F"/>
          <w:spacing w:val="-3"/>
          <w:sz w:val="26"/>
        </w:rPr>
        <w:t xml:space="preserve"> </w:t>
      </w:r>
      <w:r>
        <w:rPr>
          <w:b/>
          <w:color w:val="221F1F"/>
          <w:sz w:val="26"/>
        </w:rPr>
        <w:t>a</w:t>
      </w:r>
      <w:r>
        <w:rPr>
          <w:b/>
          <w:color w:val="221F1F"/>
          <w:spacing w:val="-3"/>
          <w:sz w:val="26"/>
        </w:rPr>
        <w:t xml:space="preserve"> </w:t>
      </w:r>
      <w:r>
        <w:rPr>
          <w:b/>
          <w:color w:val="221F1F"/>
          <w:sz w:val="26"/>
        </w:rPr>
        <w:t>debrieﬁng</w:t>
      </w:r>
    </w:p>
    <w:p w14:paraId="1414D291" w14:textId="77777777" w:rsidR="0031330A" w:rsidRDefault="00F22557">
      <w:pPr>
        <w:pStyle w:val="BodyText"/>
        <w:spacing w:before="228"/>
        <w:ind w:left="249"/>
        <w:jc w:val="both"/>
      </w:pPr>
      <w:r>
        <w:rPr>
          <w:color w:val="221F1F"/>
        </w:rPr>
        <w:t>DEADLINE:</w:t>
      </w:r>
      <w:r>
        <w:rPr>
          <w:color w:val="221F1F"/>
          <w:spacing w:val="-2"/>
        </w:rPr>
        <w:t xml:space="preserve"> </w:t>
      </w:r>
      <w:r>
        <w:rPr>
          <w:color w:val="221F1F"/>
        </w:rPr>
        <w:t>The</w:t>
      </w:r>
      <w:r>
        <w:rPr>
          <w:color w:val="221F1F"/>
          <w:spacing w:val="-1"/>
        </w:rPr>
        <w:t xml:space="preserve"> </w:t>
      </w:r>
      <w:r>
        <w:rPr>
          <w:color w:val="221F1F"/>
        </w:rPr>
        <w:t>deadline</w:t>
      </w:r>
      <w:r>
        <w:rPr>
          <w:color w:val="221F1F"/>
          <w:spacing w:val="-3"/>
        </w:rPr>
        <w:t xml:space="preserve"> </w:t>
      </w:r>
      <w:r>
        <w:rPr>
          <w:color w:val="221F1F"/>
        </w:rPr>
        <w:t>to</w:t>
      </w:r>
      <w:r>
        <w:rPr>
          <w:color w:val="221F1F"/>
          <w:spacing w:val="-1"/>
        </w:rPr>
        <w:t xml:space="preserve"> </w:t>
      </w:r>
      <w:r>
        <w:rPr>
          <w:color w:val="221F1F"/>
        </w:rPr>
        <w:t>request a</w:t>
      </w:r>
      <w:r>
        <w:rPr>
          <w:color w:val="221F1F"/>
          <w:spacing w:val="-3"/>
        </w:rPr>
        <w:t xml:space="preserve"> </w:t>
      </w:r>
      <w:r>
        <w:rPr>
          <w:color w:val="221F1F"/>
        </w:rPr>
        <w:t>debrieﬁng</w:t>
      </w:r>
      <w:r>
        <w:rPr>
          <w:color w:val="221F1F"/>
          <w:spacing w:val="-4"/>
        </w:rPr>
        <w:t xml:space="preserve"> </w:t>
      </w:r>
      <w:r>
        <w:rPr>
          <w:color w:val="221F1F"/>
        </w:rPr>
        <w:t>expires</w:t>
      </w:r>
      <w:r>
        <w:rPr>
          <w:color w:val="221F1F"/>
          <w:spacing w:val="-1"/>
        </w:rPr>
        <w:t xml:space="preserve"> </w:t>
      </w:r>
      <w:r>
        <w:rPr>
          <w:color w:val="221F1F"/>
        </w:rPr>
        <w:t>at midnight on</w:t>
      </w:r>
      <w:r>
        <w:rPr>
          <w:color w:val="221F1F"/>
          <w:spacing w:val="-4"/>
        </w:rPr>
        <w:t xml:space="preserve"> </w:t>
      </w:r>
      <w:r>
        <w:rPr>
          <w:color w:val="221F1F"/>
        </w:rPr>
        <w:t>[</w:t>
      </w:r>
      <w:r>
        <w:rPr>
          <w:i/>
          <w:color w:val="221F1F"/>
        </w:rPr>
        <w:t>insert date</w:t>
      </w:r>
      <w:r>
        <w:rPr>
          <w:color w:val="221F1F"/>
        </w:rPr>
        <w:t>]</w:t>
      </w:r>
      <w:r>
        <w:rPr>
          <w:color w:val="221F1F"/>
          <w:spacing w:val="-3"/>
        </w:rPr>
        <w:t xml:space="preserve"> </w:t>
      </w:r>
      <w:r>
        <w:rPr>
          <w:color w:val="221F1F"/>
        </w:rPr>
        <w:t>(local time).</w:t>
      </w:r>
    </w:p>
    <w:p w14:paraId="7DDECDF4" w14:textId="77777777" w:rsidR="0031330A" w:rsidRDefault="0031330A">
      <w:pPr>
        <w:pStyle w:val="BodyText"/>
        <w:spacing w:before="1"/>
        <w:rPr>
          <w:sz w:val="21"/>
        </w:rPr>
      </w:pPr>
    </w:p>
    <w:p w14:paraId="678FFC34" w14:textId="77777777" w:rsidR="0031330A" w:rsidRDefault="00F22557">
      <w:pPr>
        <w:pStyle w:val="BodyText"/>
        <w:spacing w:line="230" w:lineRule="auto"/>
        <w:ind w:left="249" w:right="423"/>
        <w:jc w:val="both"/>
      </w:pPr>
      <w:r>
        <w:rPr>
          <w:color w:val="221F1F"/>
        </w:rPr>
        <w:t>You may request a debrieﬁng in relation to the results of the evaluation of your Tender. If you decide to request a</w:t>
      </w:r>
      <w:r>
        <w:rPr>
          <w:color w:val="221F1F"/>
          <w:spacing w:val="1"/>
        </w:rPr>
        <w:t xml:space="preserve"> </w:t>
      </w:r>
      <w:r>
        <w:rPr>
          <w:color w:val="221F1F"/>
        </w:rPr>
        <w:t>debrieﬁng your written request must be made within three (3) Business Days of receipt of this Notiﬁcation of</w:t>
      </w:r>
      <w:r>
        <w:rPr>
          <w:color w:val="221F1F"/>
          <w:spacing w:val="1"/>
        </w:rPr>
        <w:t xml:space="preserve"> </w:t>
      </w:r>
      <w:r>
        <w:rPr>
          <w:color w:val="221F1F"/>
        </w:rPr>
        <w:t>Intention</w:t>
      </w:r>
      <w:r>
        <w:rPr>
          <w:color w:val="221F1F"/>
          <w:spacing w:val="-4"/>
        </w:rPr>
        <w:t xml:space="preserve"> </w:t>
      </w:r>
      <w:r>
        <w:rPr>
          <w:color w:val="221F1F"/>
        </w:rPr>
        <w:t>to</w:t>
      </w:r>
      <w:r>
        <w:rPr>
          <w:color w:val="221F1F"/>
          <w:spacing w:val="-3"/>
        </w:rPr>
        <w:t xml:space="preserve"> </w:t>
      </w:r>
      <w:r>
        <w:rPr>
          <w:color w:val="221F1F"/>
        </w:rPr>
        <w:t>Award.</w:t>
      </w:r>
      <w:r>
        <w:rPr>
          <w:color w:val="221F1F"/>
          <w:spacing w:val="-13"/>
        </w:rPr>
        <w:t xml:space="preserve"> </w:t>
      </w:r>
      <w:r>
        <w:rPr>
          <w:color w:val="221F1F"/>
        </w:rPr>
        <w:t>Provide</w:t>
      </w:r>
      <w:r>
        <w:rPr>
          <w:color w:val="221F1F"/>
          <w:spacing w:val="-3"/>
        </w:rPr>
        <w:t xml:space="preserve"> </w:t>
      </w:r>
      <w:r>
        <w:rPr>
          <w:color w:val="221F1F"/>
        </w:rPr>
        <w:t>the</w:t>
      </w:r>
      <w:r>
        <w:rPr>
          <w:color w:val="221F1F"/>
          <w:spacing w:val="-4"/>
        </w:rPr>
        <w:t xml:space="preserve"> </w:t>
      </w:r>
      <w:r>
        <w:rPr>
          <w:color w:val="221F1F"/>
        </w:rPr>
        <w:t>contract</w:t>
      </w:r>
      <w:r>
        <w:rPr>
          <w:color w:val="221F1F"/>
          <w:spacing w:val="-3"/>
        </w:rPr>
        <w:t xml:space="preserve"> </w:t>
      </w:r>
      <w:r>
        <w:rPr>
          <w:color w:val="221F1F"/>
        </w:rPr>
        <w:t>name,</w:t>
      </w:r>
      <w:r>
        <w:rPr>
          <w:color w:val="221F1F"/>
          <w:spacing w:val="-4"/>
        </w:rPr>
        <w:t xml:space="preserve"> </w:t>
      </w:r>
      <w:r>
        <w:rPr>
          <w:color w:val="221F1F"/>
        </w:rPr>
        <w:t>reference</w:t>
      </w:r>
      <w:r>
        <w:rPr>
          <w:color w:val="221F1F"/>
          <w:spacing w:val="-3"/>
        </w:rPr>
        <w:t xml:space="preserve"> </w:t>
      </w:r>
      <w:r>
        <w:rPr>
          <w:color w:val="221F1F"/>
        </w:rPr>
        <w:t>number,</w:t>
      </w:r>
      <w:r>
        <w:rPr>
          <w:color w:val="221F1F"/>
          <w:spacing w:val="-4"/>
        </w:rPr>
        <w:t xml:space="preserve"> </w:t>
      </w:r>
      <w:r>
        <w:rPr>
          <w:color w:val="221F1F"/>
        </w:rPr>
        <w:t>name</w:t>
      </w:r>
      <w:r>
        <w:rPr>
          <w:color w:val="221F1F"/>
          <w:spacing w:val="-4"/>
        </w:rPr>
        <w:t xml:space="preserve"> </w:t>
      </w:r>
      <w:r>
        <w:rPr>
          <w:color w:val="221F1F"/>
        </w:rPr>
        <w:t>of</w:t>
      </w:r>
      <w:r>
        <w:rPr>
          <w:color w:val="221F1F"/>
          <w:spacing w:val="-3"/>
        </w:rPr>
        <w:t xml:space="preserve"> </w:t>
      </w:r>
      <w:r>
        <w:rPr>
          <w:color w:val="221F1F"/>
        </w:rPr>
        <w:t>the</w:t>
      </w:r>
      <w:r>
        <w:rPr>
          <w:color w:val="221F1F"/>
          <w:spacing w:val="-6"/>
        </w:rPr>
        <w:t xml:space="preserve"> </w:t>
      </w:r>
      <w:r>
        <w:rPr>
          <w:color w:val="221F1F"/>
        </w:rPr>
        <w:t>Tenderer,</w:t>
      </w:r>
      <w:r>
        <w:rPr>
          <w:color w:val="221F1F"/>
          <w:spacing w:val="-10"/>
        </w:rPr>
        <w:t xml:space="preserve"> </w:t>
      </w:r>
      <w:r>
        <w:rPr>
          <w:color w:val="221F1F"/>
        </w:rPr>
        <w:t>contact</w:t>
      </w:r>
      <w:r>
        <w:rPr>
          <w:color w:val="221F1F"/>
          <w:spacing w:val="-3"/>
        </w:rPr>
        <w:t xml:space="preserve"> </w:t>
      </w:r>
      <w:r>
        <w:rPr>
          <w:color w:val="221F1F"/>
        </w:rPr>
        <w:t>details;</w:t>
      </w:r>
      <w:r>
        <w:rPr>
          <w:color w:val="221F1F"/>
          <w:spacing w:val="-3"/>
        </w:rPr>
        <w:t xml:space="preserve"> </w:t>
      </w:r>
      <w:r>
        <w:rPr>
          <w:color w:val="221F1F"/>
        </w:rPr>
        <w:t>and</w:t>
      </w:r>
      <w:r>
        <w:rPr>
          <w:color w:val="221F1F"/>
          <w:spacing w:val="-4"/>
        </w:rPr>
        <w:t xml:space="preserve"> </w:t>
      </w:r>
      <w:r>
        <w:rPr>
          <w:color w:val="221F1F"/>
        </w:rPr>
        <w:t>address</w:t>
      </w:r>
      <w:r>
        <w:rPr>
          <w:color w:val="221F1F"/>
          <w:spacing w:val="-52"/>
        </w:rPr>
        <w:t xml:space="preserve"> </w:t>
      </w:r>
      <w:r>
        <w:rPr>
          <w:color w:val="221F1F"/>
        </w:rPr>
        <w:t>the</w:t>
      </w:r>
      <w:r>
        <w:rPr>
          <w:color w:val="221F1F"/>
          <w:spacing w:val="-3"/>
        </w:rPr>
        <w:t xml:space="preserve"> </w:t>
      </w:r>
      <w:r>
        <w:rPr>
          <w:color w:val="221F1F"/>
        </w:rPr>
        <w:t>request</w:t>
      </w:r>
      <w:r>
        <w:rPr>
          <w:color w:val="221F1F"/>
          <w:spacing w:val="-2"/>
        </w:rPr>
        <w:t xml:space="preserve"> </w:t>
      </w:r>
      <w:r>
        <w:rPr>
          <w:color w:val="221F1F"/>
        </w:rPr>
        <w:t>for</w:t>
      </w:r>
      <w:r>
        <w:rPr>
          <w:color w:val="221F1F"/>
          <w:spacing w:val="1"/>
        </w:rPr>
        <w:t xml:space="preserve"> </w:t>
      </w:r>
      <w:r>
        <w:rPr>
          <w:color w:val="221F1F"/>
        </w:rPr>
        <w:t>debrieﬁng</w:t>
      </w:r>
      <w:r>
        <w:rPr>
          <w:color w:val="221F1F"/>
          <w:spacing w:val="-3"/>
        </w:rPr>
        <w:t xml:space="preserve"> </w:t>
      </w:r>
      <w:r>
        <w:rPr>
          <w:color w:val="221F1F"/>
        </w:rPr>
        <w:t>as</w:t>
      </w:r>
      <w:r>
        <w:rPr>
          <w:color w:val="221F1F"/>
          <w:spacing w:val="1"/>
        </w:rPr>
        <w:t xml:space="preserve"> </w:t>
      </w:r>
      <w:r>
        <w:rPr>
          <w:color w:val="221F1F"/>
        </w:rPr>
        <w:t>follows:</w:t>
      </w:r>
    </w:p>
    <w:p w14:paraId="19CB4CC1" w14:textId="77777777" w:rsidR="0031330A" w:rsidRDefault="0031330A">
      <w:pPr>
        <w:pStyle w:val="BodyText"/>
        <w:spacing w:before="7"/>
        <w:rPr>
          <w:sz w:val="20"/>
        </w:rPr>
      </w:pPr>
    </w:p>
    <w:p w14:paraId="274C573D" w14:textId="77777777" w:rsidR="0031330A" w:rsidRDefault="00F22557">
      <w:pPr>
        <w:spacing w:line="343" w:lineRule="auto"/>
        <w:ind w:left="249" w:right="1052"/>
        <w:jc w:val="both"/>
      </w:pPr>
      <w:r>
        <w:rPr>
          <w:b/>
          <w:color w:val="221F1F"/>
        </w:rPr>
        <w:t>Attention</w:t>
      </w:r>
      <w:r>
        <w:rPr>
          <w:color w:val="221F1F"/>
        </w:rPr>
        <w:t>: [</w:t>
      </w:r>
      <w:r>
        <w:rPr>
          <w:i/>
          <w:color w:val="221F1F"/>
        </w:rPr>
        <w:t>insert full name of person, if applicable</w:t>
      </w:r>
      <w:r>
        <w:rPr>
          <w:color w:val="221F1F"/>
        </w:rPr>
        <w:t xml:space="preserve">] </w:t>
      </w:r>
      <w:r>
        <w:rPr>
          <w:b/>
          <w:color w:val="221F1F"/>
        </w:rPr>
        <w:t>Title/position</w:t>
      </w:r>
      <w:r>
        <w:rPr>
          <w:color w:val="221F1F"/>
        </w:rPr>
        <w:t xml:space="preserve">: </w:t>
      </w:r>
      <w:r>
        <w:rPr>
          <w:i/>
          <w:color w:val="221F1F"/>
        </w:rPr>
        <w:t>[insert title/position</w:t>
      </w:r>
      <w:r>
        <w:rPr>
          <w:color w:val="221F1F"/>
        </w:rPr>
        <w:t xml:space="preserve">] </w:t>
      </w:r>
      <w:r>
        <w:rPr>
          <w:b/>
          <w:color w:val="221F1F"/>
        </w:rPr>
        <w:t>Procuring Entity</w:t>
      </w:r>
      <w:r>
        <w:rPr>
          <w:color w:val="221F1F"/>
        </w:rPr>
        <w:t>:</w:t>
      </w:r>
      <w:r>
        <w:rPr>
          <w:color w:val="221F1F"/>
          <w:spacing w:val="-52"/>
        </w:rPr>
        <w:t xml:space="preserve"> </w:t>
      </w:r>
      <w:r>
        <w:rPr>
          <w:color w:val="221F1F"/>
        </w:rPr>
        <w:t>[</w:t>
      </w:r>
      <w:r>
        <w:rPr>
          <w:i/>
          <w:color w:val="221F1F"/>
        </w:rPr>
        <w:t>insert</w:t>
      </w:r>
      <w:r>
        <w:rPr>
          <w:i/>
          <w:color w:val="221F1F"/>
          <w:spacing w:val="1"/>
        </w:rPr>
        <w:t xml:space="preserve"> </w:t>
      </w:r>
      <w:r>
        <w:rPr>
          <w:i/>
          <w:color w:val="221F1F"/>
        </w:rPr>
        <w:t>name of</w:t>
      </w:r>
      <w:r>
        <w:rPr>
          <w:i/>
          <w:color w:val="221F1F"/>
          <w:spacing w:val="1"/>
        </w:rPr>
        <w:t xml:space="preserve"> </w:t>
      </w:r>
      <w:r>
        <w:rPr>
          <w:i/>
          <w:color w:val="221F1F"/>
        </w:rPr>
        <w:t>Procuring</w:t>
      </w:r>
      <w:r>
        <w:rPr>
          <w:i/>
          <w:color w:val="221F1F"/>
          <w:spacing w:val="-2"/>
        </w:rPr>
        <w:t xml:space="preserve"> </w:t>
      </w:r>
      <w:r>
        <w:rPr>
          <w:i/>
          <w:color w:val="221F1F"/>
        </w:rPr>
        <w:t>Entity</w:t>
      </w:r>
      <w:r>
        <w:rPr>
          <w:color w:val="221F1F"/>
        </w:rPr>
        <w:t>]</w:t>
      </w:r>
      <w:r>
        <w:rPr>
          <w:color w:val="221F1F"/>
          <w:spacing w:val="1"/>
        </w:rPr>
        <w:t xml:space="preserve"> </w:t>
      </w:r>
      <w:r>
        <w:rPr>
          <w:b/>
          <w:color w:val="221F1F"/>
        </w:rPr>
        <w:t>Email</w:t>
      </w:r>
      <w:r>
        <w:rPr>
          <w:b/>
          <w:color w:val="221F1F"/>
          <w:spacing w:val="-2"/>
        </w:rPr>
        <w:t xml:space="preserve"> </w:t>
      </w:r>
      <w:r>
        <w:rPr>
          <w:b/>
          <w:color w:val="221F1F"/>
        </w:rPr>
        <w:t>address</w:t>
      </w:r>
      <w:r>
        <w:rPr>
          <w:color w:val="221F1F"/>
        </w:rPr>
        <w:t>:</w:t>
      </w:r>
      <w:r>
        <w:rPr>
          <w:color w:val="221F1F"/>
          <w:spacing w:val="-2"/>
        </w:rPr>
        <w:t xml:space="preserve"> </w:t>
      </w:r>
      <w:r>
        <w:rPr>
          <w:color w:val="221F1F"/>
        </w:rPr>
        <w:t>[</w:t>
      </w:r>
      <w:r>
        <w:rPr>
          <w:i/>
          <w:color w:val="221F1F"/>
        </w:rPr>
        <w:t>insert</w:t>
      </w:r>
      <w:r>
        <w:rPr>
          <w:i/>
          <w:color w:val="221F1F"/>
          <w:spacing w:val="-1"/>
        </w:rPr>
        <w:t xml:space="preserve"> </w:t>
      </w:r>
      <w:r>
        <w:rPr>
          <w:i/>
          <w:color w:val="221F1F"/>
        </w:rPr>
        <w:t>email</w:t>
      </w:r>
      <w:r>
        <w:rPr>
          <w:i/>
          <w:color w:val="221F1F"/>
          <w:spacing w:val="1"/>
        </w:rPr>
        <w:t xml:space="preserve"> </w:t>
      </w:r>
      <w:r>
        <w:rPr>
          <w:i/>
          <w:color w:val="221F1F"/>
        </w:rPr>
        <w:t>address</w:t>
      </w:r>
      <w:r>
        <w:rPr>
          <w:color w:val="221F1F"/>
        </w:rPr>
        <w:t>]</w:t>
      </w:r>
    </w:p>
    <w:p w14:paraId="36BB91CF" w14:textId="77777777" w:rsidR="0031330A" w:rsidRDefault="00F22557">
      <w:pPr>
        <w:pStyle w:val="BodyText"/>
        <w:spacing w:before="142" w:line="230" w:lineRule="auto"/>
        <w:ind w:left="249" w:right="420"/>
        <w:jc w:val="both"/>
      </w:pPr>
      <w:r>
        <w:rPr>
          <w:color w:val="221F1F"/>
        </w:rPr>
        <w:t>If your request for a debrieﬁng is received within the 3 Business Days deadline, we will provide the debrieﬁng</w:t>
      </w:r>
      <w:r>
        <w:rPr>
          <w:color w:val="221F1F"/>
          <w:spacing w:val="1"/>
        </w:rPr>
        <w:t xml:space="preserve"> </w:t>
      </w:r>
      <w:r>
        <w:rPr>
          <w:color w:val="221F1F"/>
        </w:rPr>
        <w:t>within ﬁve (5) Business Days of receipt of your request. If we are unable to provide the debrieﬁng within this</w:t>
      </w:r>
      <w:r>
        <w:rPr>
          <w:color w:val="221F1F"/>
          <w:spacing w:val="1"/>
        </w:rPr>
        <w:t xml:space="preserve"> </w:t>
      </w:r>
      <w:r>
        <w:rPr>
          <w:color w:val="221F1F"/>
        </w:rPr>
        <w:t>period, the Standstill Period shall be extended by ﬁve (5) Business Days after the date that the debrieﬁng is</w:t>
      </w:r>
      <w:r>
        <w:rPr>
          <w:color w:val="221F1F"/>
          <w:spacing w:val="1"/>
        </w:rPr>
        <w:t xml:space="preserve"> </w:t>
      </w:r>
      <w:r>
        <w:rPr>
          <w:color w:val="221F1F"/>
        </w:rPr>
        <w:t>provided. If this happens, we will notify you and conﬁrm the date that the extended Standstill Period will end. The</w:t>
      </w:r>
      <w:r>
        <w:rPr>
          <w:color w:val="221F1F"/>
          <w:spacing w:val="1"/>
        </w:rPr>
        <w:t xml:space="preserve"> </w:t>
      </w:r>
      <w:r>
        <w:rPr>
          <w:color w:val="221F1F"/>
          <w:spacing w:val="-1"/>
        </w:rPr>
        <w:t xml:space="preserve">debrieﬁng may be in writing, </w:t>
      </w:r>
      <w:r>
        <w:rPr>
          <w:color w:val="221F1F"/>
        </w:rPr>
        <w:t>by phone, video conference call or in person. We shall promptly advise you in writing</w:t>
      </w:r>
      <w:r>
        <w:rPr>
          <w:color w:val="221F1F"/>
          <w:spacing w:val="1"/>
        </w:rPr>
        <w:t xml:space="preserve"> </w:t>
      </w:r>
      <w:r>
        <w:rPr>
          <w:color w:val="221F1F"/>
        </w:rPr>
        <w:t>how</w:t>
      </w:r>
      <w:r>
        <w:rPr>
          <w:color w:val="221F1F"/>
          <w:spacing w:val="-2"/>
        </w:rPr>
        <w:t xml:space="preserve"> </w:t>
      </w:r>
      <w:r>
        <w:rPr>
          <w:color w:val="221F1F"/>
        </w:rPr>
        <w:t>the debrieﬁng</w:t>
      </w:r>
      <w:r>
        <w:rPr>
          <w:color w:val="221F1F"/>
          <w:spacing w:val="-3"/>
        </w:rPr>
        <w:t xml:space="preserve"> </w:t>
      </w:r>
      <w:r>
        <w:rPr>
          <w:color w:val="221F1F"/>
        </w:rPr>
        <w:t>will</w:t>
      </w:r>
      <w:r>
        <w:rPr>
          <w:color w:val="221F1F"/>
          <w:spacing w:val="-2"/>
        </w:rPr>
        <w:t xml:space="preserve"> </w:t>
      </w:r>
      <w:r>
        <w:rPr>
          <w:color w:val="221F1F"/>
        </w:rPr>
        <w:t>take</w:t>
      </w:r>
      <w:r>
        <w:rPr>
          <w:color w:val="221F1F"/>
          <w:spacing w:val="1"/>
        </w:rPr>
        <w:t xml:space="preserve"> </w:t>
      </w:r>
      <w:r>
        <w:rPr>
          <w:color w:val="221F1F"/>
        </w:rPr>
        <w:t>place</w:t>
      </w:r>
      <w:r>
        <w:rPr>
          <w:color w:val="221F1F"/>
          <w:spacing w:val="1"/>
        </w:rPr>
        <w:t xml:space="preserve"> </w:t>
      </w:r>
      <w:r>
        <w:rPr>
          <w:color w:val="221F1F"/>
        </w:rPr>
        <w:t>and conﬁrm</w:t>
      </w:r>
      <w:r>
        <w:rPr>
          <w:color w:val="221F1F"/>
          <w:spacing w:val="-4"/>
        </w:rPr>
        <w:t xml:space="preserve"> </w:t>
      </w:r>
      <w:r>
        <w:rPr>
          <w:color w:val="221F1F"/>
        </w:rPr>
        <w:t>the date and</w:t>
      </w:r>
      <w:r>
        <w:rPr>
          <w:color w:val="221F1F"/>
          <w:spacing w:val="-2"/>
        </w:rPr>
        <w:t xml:space="preserve"> </w:t>
      </w:r>
      <w:r>
        <w:rPr>
          <w:color w:val="221F1F"/>
        </w:rPr>
        <w:t>time.</w:t>
      </w:r>
    </w:p>
    <w:p w14:paraId="54D57316" w14:textId="77777777" w:rsidR="0031330A" w:rsidRDefault="0031330A">
      <w:pPr>
        <w:pStyle w:val="BodyText"/>
        <w:spacing w:before="6"/>
        <w:rPr>
          <w:sz w:val="21"/>
        </w:rPr>
      </w:pPr>
    </w:p>
    <w:p w14:paraId="1BACF85F" w14:textId="77777777" w:rsidR="0031330A" w:rsidRDefault="00F22557">
      <w:pPr>
        <w:pStyle w:val="BodyText"/>
        <w:spacing w:line="230" w:lineRule="auto"/>
        <w:ind w:left="249" w:right="423"/>
        <w:jc w:val="both"/>
      </w:pPr>
      <w:r>
        <w:rPr>
          <w:color w:val="221F1F"/>
        </w:rPr>
        <w:t>If the deadline to request a debrieﬁng has expired, you may still request a debrieﬁng. In this case, we will provide</w:t>
      </w:r>
      <w:r>
        <w:rPr>
          <w:color w:val="221F1F"/>
          <w:spacing w:val="1"/>
        </w:rPr>
        <w:t xml:space="preserve"> </w:t>
      </w:r>
      <w:r>
        <w:rPr>
          <w:color w:val="221F1F"/>
        </w:rPr>
        <w:t>the debrieﬁng as soon as practicable, and normally no later than ﬁfteen (15) Business Days from the date of</w:t>
      </w:r>
      <w:r>
        <w:rPr>
          <w:color w:val="221F1F"/>
          <w:spacing w:val="1"/>
        </w:rPr>
        <w:t xml:space="preserve"> </w:t>
      </w:r>
      <w:r>
        <w:rPr>
          <w:color w:val="221F1F"/>
        </w:rPr>
        <w:t>publication of</w:t>
      </w:r>
      <w:r>
        <w:rPr>
          <w:color w:val="221F1F"/>
          <w:spacing w:val="-2"/>
        </w:rPr>
        <w:t xml:space="preserve"> </w:t>
      </w:r>
      <w:r>
        <w:rPr>
          <w:color w:val="221F1F"/>
        </w:rPr>
        <w:t>the Contract</w:t>
      </w:r>
      <w:r>
        <w:rPr>
          <w:color w:val="221F1F"/>
          <w:spacing w:val="-1"/>
        </w:rPr>
        <w:t xml:space="preserve"> </w:t>
      </w:r>
      <w:r>
        <w:rPr>
          <w:color w:val="221F1F"/>
        </w:rPr>
        <w:t>Award</w:t>
      </w:r>
      <w:r>
        <w:rPr>
          <w:color w:val="221F1F"/>
          <w:spacing w:val="-10"/>
        </w:rPr>
        <w:t xml:space="preserve"> </w:t>
      </w:r>
      <w:r>
        <w:rPr>
          <w:color w:val="221F1F"/>
        </w:rPr>
        <w:t>Notice.</w:t>
      </w:r>
    </w:p>
    <w:p w14:paraId="55C12522" w14:textId="77777777" w:rsidR="0031330A" w:rsidRDefault="0031330A">
      <w:pPr>
        <w:pStyle w:val="BodyText"/>
        <w:spacing w:before="10"/>
        <w:rPr>
          <w:sz w:val="20"/>
        </w:rPr>
      </w:pPr>
    </w:p>
    <w:p w14:paraId="6DBA7446" w14:textId="77777777" w:rsidR="0031330A" w:rsidRDefault="00F22557">
      <w:pPr>
        <w:pStyle w:val="Heading4"/>
        <w:numPr>
          <w:ilvl w:val="0"/>
          <w:numId w:val="109"/>
        </w:numPr>
        <w:tabs>
          <w:tab w:val="left" w:pos="701"/>
          <w:tab w:val="left" w:pos="702"/>
        </w:tabs>
        <w:ind w:hanging="453"/>
        <w:rPr>
          <w:color w:val="221F1F"/>
        </w:rPr>
      </w:pPr>
      <w:r>
        <w:rPr>
          <w:color w:val="221F1F"/>
        </w:rPr>
        <w:t>How</w:t>
      </w:r>
      <w:r>
        <w:rPr>
          <w:color w:val="221F1F"/>
          <w:spacing w:val="-1"/>
        </w:rPr>
        <w:t xml:space="preserve"> </w:t>
      </w:r>
      <w:r>
        <w:rPr>
          <w:color w:val="221F1F"/>
        </w:rPr>
        <w:t>to</w:t>
      </w:r>
      <w:r>
        <w:rPr>
          <w:color w:val="221F1F"/>
          <w:spacing w:val="-5"/>
        </w:rPr>
        <w:t xml:space="preserve"> </w:t>
      </w:r>
      <w:r>
        <w:rPr>
          <w:color w:val="221F1F"/>
        </w:rPr>
        <w:t>make</w:t>
      </w:r>
      <w:r>
        <w:rPr>
          <w:color w:val="221F1F"/>
          <w:spacing w:val="-2"/>
        </w:rPr>
        <w:t xml:space="preserve"> </w:t>
      </w:r>
      <w:r>
        <w:rPr>
          <w:color w:val="221F1F"/>
        </w:rPr>
        <w:t>a</w:t>
      </w:r>
      <w:r>
        <w:rPr>
          <w:color w:val="221F1F"/>
          <w:spacing w:val="-2"/>
        </w:rPr>
        <w:t xml:space="preserve"> </w:t>
      </w:r>
      <w:r>
        <w:rPr>
          <w:color w:val="221F1F"/>
        </w:rPr>
        <w:t>complaint?</w:t>
      </w:r>
    </w:p>
    <w:p w14:paraId="250B82FD" w14:textId="77777777" w:rsidR="0031330A" w:rsidRDefault="0031330A">
      <w:pPr>
        <w:pStyle w:val="BodyText"/>
        <w:spacing w:before="7"/>
        <w:rPr>
          <w:b/>
          <w:sz w:val="20"/>
        </w:rPr>
      </w:pPr>
    </w:p>
    <w:p w14:paraId="45ACEA91" w14:textId="77777777" w:rsidR="0031330A" w:rsidRDefault="00F22557">
      <w:pPr>
        <w:pStyle w:val="BodyText"/>
        <w:spacing w:line="230" w:lineRule="auto"/>
        <w:ind w:left="247" w:right="625"/>
      </w:pPr>
      <w:r>
        <w:rPr>
          <w:b/>
          <w:color w:val="221F1F"/>
        </w:rPr>
        <w:t xml:space="preserve">Period: </w:t>
      </w:r>
      <w:r>
        <w:rPr>
          <w:color w:val="221F1F"/>
        </w:rPr>
        <w:t>Procurement-related Complaint challenging the decision to award shall be submitted by midnight, [</w:t>
      </w:r>
      <w:r>
        <w:rPr>
          <w:i/>
          <w:color w:val="221F1F"/>
        </w:rPr>
        <w:t>insert</w:t>
      </w:r>
      <w:r>
        <w:rPr>
          <w:i/>
          <w:color w:val="221F1F"/>
          <w:spacing w:val="-52"/>
        </w:rPr>
        <w:t xml:space="preserve"> </w:t>
      </w:r>
      <w:r>
        <w:rPr>
          <w:i/>
          <w:color w:val="221F1F"/>
        </w:rPr>
        <w:t>date</w:t>
      </w:r>
      <w:r>
        <w:rPr>
          <w:color w:val="221F1F"/>
        </w:rPr>
        <w:t>]</w:t>
      </w:r>
      <w:r>
        <w:rPr>
          <w:color w:val="221F1F"/>
          <w:spacing w:val="-1"/>
        </w:rPr>
        <w:t xml:space="preserve"> </w:t>
      </w:r>
      <w:r>
        <w:rPr>
          <w:color w:val="221F1F"/>
        </w:rPr>
        <w:t>(local</w:t>
      </w:r>
      <w:r>
        <w:rPr>
          <w:color w:val="221F1F"/>
          <w:spacing w:val="-2"/>
        </w:rPr>
        <w:t xml:space="preserve"> </w:t>
      </w:r>
      <w:r>
        <w:rPr>
          <w:color w:val="221F1F"/>
        </w:rPr>
        <w:t>time).</w:t>
      </w:r>
    </w:p>
    <w:p w14:paraId="15AFA188" w14:textId="77777777" w:rsidR="0031330A" w:rsidRDefault="0031330A">
      <w:pPr>
        <w:pStyle w:val="BodyText"/>
        <w:spacing w:before="1"/>
        <w:rPr>
          <w:sz w:val="21"/>
        </w:rPr>
      </w:pPr>
    </w:p>
    <w:p w14:paraId="0DD4A49E" w14:textId="77777777" w:rsidR="0031330A" w:rsidRDefault="00F22557">
      <w:pPr>
        <w:pStyle w:val="BodyText"/>
        <w:spacing w:line="232" w:lineRule="auto"/>
        <w:ind w:left="247" w:right="578"/>
      </w:pPr>
      <w:r>
        <w:rPr>
          <w:color w:val="221F1F"/>
        </w:rPr>
        <w:t>Provide the contract name, reference number, name of the Tenderer, contact details; and address the Procurement-</w:t>
      </w:r>
      <w:r>
        <w:rPr>
          <w:color w:val="221F1F"/>
          <w:spacing w:val="-52"/>
        </w:rPr>
        <w:t xml:space="preserve"> </w:t>
      </w:r>
      <w:r>
        <w:rPr>
          <w:color w:val="221F1F"/>
        </w:rPr>
        <w:t>related</w:t>
      </w:r>
      <w:r>
        <w:rPr>
          <w:color w:val="221F1F"/>
          <w:spacing w:val="-1"/>
        </w:rPr>
        <w:t xml:space="preserve"> </w:t>
      </w:r>
      <w:r>
        <w:rPr>
          <w:color w:val="221F1F"/>
        </w:rPr>
        <w:t>Complaint</w:t>
      </w:r>
      <w:r>
        <w:rPr>
          <w:color w:val="221F1F"/>
          <w:spacing w:val="1"/>
        </w:rPr>
        <w:t xml:space="preserve"> </w:t>
      </w:r>
      <w:r>
        <w:rPr>
          <w:color w:val="221F1F"/>
        </w:rPr>
        <w:t>as</w:t>
      </w:r>
      <w:r>
        <w:rPr>
          <w:color w:val="221F1F"/>
          <w:spacing w:val="-2"/>
        </w:rPr>
        <w:t xml:space="preserve"> </w:t>
      </w:r>
      <w:r>
        <w:rPr>
          <w:color w:val="221F1F"/>
        </w:rPr>
        <w:t>follows:</w:t>
      </w:r>
    </w:p>
    <w:p w14:paraId="31BBFC71" w14:textId="77777777" w:rsidR="0031330A" w:rsidRDefault="0031330A">
      <w:pPr>
        <w:pStyle w:val="BodyText"/>
        <w:spacing w:before="5"/>
        <w:rPr>
          <w:sz w:val="20"/>
        </w:rPr>
      </w:pPr>
    </w:p>
    <w:p w14:paraId="13D059FD" w14:textId="77777777" w:rsidR="0031330A" w:rsidRDefault="00F22557">
      <w:pPr>
        <w:spacing w:line="345" w:lineRule="auto"/>
        <w:ind w:left="247" w:right="6062"/>
      </w:pPr>
      <w:r>
        <w:rPr>
          <w:color w:val="221F1F"/>
        </w:rPr>
        <w:t>Attention: [</w:t>
      </w:r>
      <w:r>
        <w:rPr>
          <w:i/>
          <w:color w:val="221F1F"/>
        </w:rPr>
        <w:t>insert full name of person, if applicable</w:t>
      </w:r>
      <w:r>
        <w:rPr>
          <w:color w:val="221F1F"/>
        </w:rPr>
        <w:t>]</w:t>
      </w:r>
      <w:r>
        <w:rPr>
          <w:color w:val="221F1F"/>
          <w:spacing w:val="-52"/>
        </w:rPr>
        <w:t xml:space="preserve"> </w:t>
      </w:r>
      <w:r>
        <w:rPr>
          <w:color w:val="221F1F"/>
        </w:rPr>
        <w:t>Title/position: [</w:t>
      </w:r>
      <w:r>
        <w:rPr>
          <w:i/>
          <w:color w:val="221F1F"/>
        </w:rPr>
        <w:t>insert title/position</w:t>
      </w:r>
      <w:r>
        <w:rPr>
          <w:color w:val="221F1F"/>
        </w:rPr>
        <w:t>] Procuring</w:t>
      </w:r>
      <w:r>
        <w:rPr>
          <w:color w:val="221F1F"/>
          <w:spacing w:val="1"/>
        </w:rPr>
        <w:t xml:space="preserve"> </w:t>
      </w:r>
      <w:r>
        <w:rPr>
          <w:color w:val="221F1F"/>
        </w:rPr>
        <w:t>Entity: [</w:t>
      </w:r>
      <w:r>
        <w:rPr>
          <w:i/>
          <w:color w:val="221F1F"/>
        </w:rPr>
        <w:t>insert name of Procuring Entity</w:t>
      </w:r>
      <w:r>
        <w:rPr>
          <w:color w:val="221F1F"/>
        </w:rPr>
        <w:t>] Email</w:t>
      </w:r>
      <w:r>
        <w:rPr>
          <w:color w:val="221F1F"/>
          <w:spacing w:val="1"/>
        </w:rPr>
        <w:t xml:space="preserve"> </w:t>
      </w:r>
      <w:r>
        <w:rPr>
          <w:color w:val="221F1F"/>
        </w:rPr>
        <w:t>address: [</w:t>
      </w:r>
      <w:r>
        <w:rPr>
          <w:i/>
          <w:color w:val="221F1F"/>
        </w:rPr>
        <w:t>insert</w:t>
      </w:r>
      <w:r>
        <w:rPr>
          <w:i/>
          <w:color w:val="221F1F"/>
          <w:spacing w:val="-1"/>
        </w:rPr>
        <w:t xml:space="preserve"> </w:t>
      </w:r>
      <w:r>
        <w:rPr>
          <w:i/>
          <w:color w:val="221F1F"/>
        </w:rPr>
        <w:t>email</w:t>
      </w:r>
      <w:r>
        <w:rPr>
          <w:i/>
          <w:color w:val="221F1F"/>
          <w:spacing w:val="1"/>
        </w:rPr>
        <w:t xml:space="preserve"> </w:t>
      </w:r>
      <w:r>
        <w:rPr>
          <w:i/>
          <w:color w:val="221F1F"/>
        </w:rPr>
        <w:t>address</w:t>
      </w:r>
      <w:r>
        <w:rPr>
          <w:color w:val="221F1F"/>
        </w:rPr>
        <w:t>]</w:t>
      </w:r>
    </w:p>
    <w:p w14:paraId="3B18F7B5" w14:textId="77777777" w:rsidR="0031330A" w:rsidRDefault="00F22557">
      <w:pPr>
        <w:pStyle w:val="BodyText"/>
        <w:spacing w:before="130" w:line="230" w:lineRule="auto"/>
        <w:ind w:left="247" w:right="423"/>
        <w:jc w:val="both"/>
      </w:pPr>
      <w:r>
        <w:rPr>
          <w:color w:val="221F1F"/>
        </w:rPr>
        <w:t>At</w:t>
      </w:r>
      <w:r>
        <w:rPr>
          <w:color w:val="221F1F"/>
          <w:spacing w:val="1"/>
        </w:rPr>
        <w:t xml:space="preserve"> </w:t>
      </w:r>
      <w:r>
        <w:rPr>
          <w:color w:val="221F1F"/>
        </w:rPr>
        <w:t>this point</w:t>
      </w:r>
      <w:r>
        <w:rPr>
          <w:color w:val="221F1F"/>
          <w:spacing w:val="1"/>
        </w:rPr>
        <w:t xml:space="preserve"> </w:t>
      </w:r>
      <w:r>
        <w:rPr>
          <w:color w:val="221F1F"/>
        </w:rPr>
        <w:t>in the</w:t>
      </w:r>
      <w:r>
        <w:rPr>
          <w:color w:val="221F1F"/>
          <w:spacing w:val="1"/>
        </w:rPr>
        <w:t xml:space="preserve"> </w:t>
      </w:r>
      <w:r>
        <w:rPr>
          <w:color w:val="221F1F"/>
        </w:rPr>
        <w:t>procurement</w:t>
      </w:r>
      <w:r>
        <w:rPr>
          <w:color w:val="221F1F"/>
          <w:spacing w:val="1"/>
        </w:rPr>
        <w:t xml:space="preserve"> </w:t>
      </w:r>
      <w:r>
        <w:rPr>
          <w:color w:val="221F1F"/>
        </w:rPr>
        <w:t>process, you</w:t>
      </w:r>
      <w:r>
        <w:rPr>
          <w:color w:val="221F1F"/>
          <w:spacing w:val="1"/>
        </w:rPr>
        <w:t xml:space="preserve"> </w:t>
      </w:r>
      <w:r>
        <w:rPr>
          <w:color w:val="221F1F"/>
        </w:rPr>
        <w:t>may submit</w:t>
      </w:r>
      <w:r>
        <w:rPr>
          <w:color w:val="221F1F"/>
          <w:spacing w:val="1"/>
        </w:rPr>
        <w:t xml:space="preserve"> </w:t>
      </w:r>
      <w:r>
        <w:rPr>
          <w:color w:val="221F1F"/>
        </w:rPr>
        <w:t>a</w:t>
      </w:r>
      <w:r>
        <w:rPr>
          <w:color w:val="221F1F"/>
          <w:spacing w:val="1"/>
        </w:rPr>
        <w:t xml:space="preserve"> </w:t>
      </w:r>
      <w:r>
        <w:rPr>
          <w:color w:val="221F1F"/>
        </w:rPr>
        <w:t>Procurement-related</w:t>
      </w:r>
      <w:r>
        <w:rPr>
          <w:color w:val="221F1F"/>
          <w:spacing w:val="1"/>
        </w:rPr>
        <w:t xml:space="preserve"> </w:t>
      </w:r>
      <w:r>
        <w:rPr>
          <w:color w:val="221F1F"/>
        </w:rPr>
        <w:t>Complaint</w:t>
      </w:r>
      <w:r>
        <w:rPr>
          <w:color w:val="221F1F"/>
          <w:spacing w:val="55"/>
        </w:rPr>
        <w:t xml:space="preserve"> </w:t>
      </w:r>
      <w:r>
        <w:rPr>
          <w:color w:val="221F1F"/>
        </w:rPr>
        <w:t>challenging the</w:t>
      </w:r>
      <w:r>
        <w:rPr>
          <w:color w:val="221F1F"/>
          <w:spacing w:val="1"/>
        </w:rPr>
        <w:t xml:space="preserve"> </w:t>
      </w:r>
      <w:r>
        <w:rPr>
          <w:color w:val="221F1F"/>
        </w:rPr>
        <w:t>decision to award the contract. You do not need to have requested, or received, a debrieﬁng before making this</w:t>
      </w:r>
      <w:r>
        <w:rPr>
          <w:color w:val="221F1F"/>
          <w:spacing w:val="1"/>
        </w:rPr>
        <w:t xml:space="preserve"> </w:t>
      </w:r>
      <w:r>
        <w:rPr>
          <w:color w:val="221F1F"/>
        </w:rPr>
        <w:t>complaint. Your complaint must be submitted within the Standstill Period and received by us before the Standstill</w:t>
      </w:r>
      <w:r>
        <w:rPr>
          <w:color w:val="221F1F"/>
          <w:spacing w:val="1"/>
        </w:rPr>
        <w:t xml:space="preserve"> </w:t>
      </w:r>
      <w:r>
        <w:rPr>
          <w:color w:val="221F1F"/>
        </w:rPr>
        <w:t>Period</w:t>
      </w:r>
      <w:r>
        <w:rPr>
          <w:color w:val="221F1F"/>
          <w:spacing w:val="1"/>
        </w:rPr>
        <w:t xml:space="preserve"> </w:t>
      </w:r>
      <w:r>
        <w:rPr>
          <w:color w:val="221F1F"/>
        </w:rPr>
        <w:t>ends.</w:t>
      </w:r>
    </w:p>
    <w:p w14:paraId="47E3A874" w14:textId="77777777" w:rsidR="0031330A" w:rsidRDefault="0031330A">
      <w:pPr>
        <w:pStyle w:val="BodyText"/>
        <w:spacing w:before="7"/>
        <w:rPr>
          <w:sz w:val="20"/>
        </w:rPr>
      </w:pPr>
    </w:p>
    <w:p w14:paraId="03C251D8" w14:textId="77777777" w:rsidR="0031330A" w:rsidRDefault="00F22557">
      <w:pPr>
        <w:pStyle w:val="BodyText"/>
        <w:spacing w:before="1"/>
        <w:ind w:left="247"/>
      </w:pPr>
      <w:r>
        <w:rPr>
          <w:color w:val="221F1F"/>
        </w:rPr>
        <w:t>In</w:t>
      </w:r>
      <w:r>
        <w:rPr>
          <w:color w:val="221F1F"/>
          <w:spacing w:val="-2"/>
        </w:rPr>
        <w:t xml:space="preserve"> </w:t>
      </w:r>
      <w:r>
        <w:rPr>
          <w:color w:val="221F1F"/>
        </w:rPr>
        <w:t>summary,</w:t>
      </w:r>
      <w:r>
        <w:rPr>
          <w:color w:val="221F1F"/>
          <w:spacing w:val="-1"/>
        </w:rPr>
        <w:t xml:space="preserve"> </w:t>
      </w:r>
      <w:r>
        <w:rPr>
          <w:color w:val="221F1F"/>
        </w:rPr>
        <w:t>there</w:t>
      </w:r>
      <w:r>
        <w:rPr>
          <w:color w:val="221F1F"/>
          <w:spacing w:val="-2"/>
        </w:rPr>
        <w:t xml:space="preserve"> </w:t>
      </w:r>
      <w:r>
        <w:rPr>
          <w:color w:val="221F1F"/>
        </w:rPr>
        <w:t>are</w:t>
      </w:r>
      <w:r>
        <w:rPr>
          <w:color w:val="221F1F"/>
          <w:spacing w:val="-1"/>
        </w:rPr>
        <w:t xml:space="preserve"> </w:t>
      </w:r>
      <w:r>
        <w:rPr>
          <w:color w:val="221F1F"/>
        </w:rPr>
        <w:t>four</w:t>
      </w:r>
      <w:r>
        <w:rPr>
          <w:color w:val="221F1F"/>
          <w:spacing w:val="-4"/>
        </w:rPr>
        <w:t xml:space="preserve"> </w:t>
      </w:r>
      <w:r>
        <w:rPr>
          <w:color w:val="221F1F"/>
        </w:rPr>
        <w:t>essential</w:t>
      </w:r>
      <w:r>
        <w:rPr>
          <w:color w:val="221F1F"/>
          <w:spacing w:val="-3"/>
        </w:rPr>
        <w:t xml:space="preserve"> </w:t>
      </w:r>
      <w:r>
        <w:rPr>
          <w:color w:val="221F1F"/>
        </w:rPr>
        <w:t>requirements:</w:t>
      </w:r>
    </w:p>
    <w:p w14:paraId="50CA8DEE" w14:textId="77777777" w:rsidR="0031330A" w:rsidRDefault="0031330A">
      <w:pPr>
        <w:pStyle w:val="BodyText"/>
        <w:spacing w:before="1"/>
        <w:rPr>
          <w:sz w:val="21"/>
        </w:rPr>
      </w:pPr>
    </w:p>
    <w:p w14:paraId="05B3C1BA" w14:textId="77777777" w:rsidR="0031330A" w:rsidRDefault="00F22557">
      <w:pPr>
        <w:pStyle w:val="ListParagraph"/>
        <w:numPr>
          <w:ilvl w:val="1"/>
          <w:numId w:val="109"/>
        </w:numPr>
        <w:tabs>
          <w:tab w:val="left" w:pos="1092"/>
          <w:tab w:val="left" w:pos="1093"/>
        </w:tabs>
        <w:spacing w:line="230" w:lineRule="auto"/>
        <w:ind w:right="1018" w:hanging="399"/>
      </w:pPr>
      <w:r>
        <w:rPr>
          <w:color w:val="221F1F"/>
          <w:spacing w:val="-1"/>
        </w:rPr>
        <w:t xml:space="preserve">You must be an 'interested party'. In this case, that means a Tenderer </w:t>
      </w:r>
      <w:r>
        <w:rPr>
          <w:color w:val="221F1F"/>
        </w:rPr>
        <w:t>who submitted a Tender in this</w:t>
      </w:r>
      <w:r>
        <w:rPr>
          <w:color w:val="221F1F"/>
          <w:spacing w:val="-52"/>
        </w:rPr>
        <w:t xml:space="preserve"> </w:t>
      </w:r>
      <w:r>
        <w:rPr>
          <w:color w:val="221F1F"/>
        </w:rPr>
        <w:t>tendering</w:t>
      </w:r>
      <w:r>
        <w:rPr>
          <w:color w:val="221F1F"/>
          <w:spacing w:val="-4"/>
        </w:rPr>
        <w:t xml:space="preserve"> </w:t>
      </w:r>
      <w:proofErr w:type="gramStart"/>
      <w:r>
        <w:rPr>
          <w:color w:val="221F1F"/>
        </w:rPr>
        <w:t>process, and</w:t>
      </w:r>
      <w:proofErr w:type="gramEnd"/>
      <w:r>
        <w:rPr>
          <w:color w:val="221F1F"/>
          <w:spacing w:val="-1"/>
        </w:rPr>
        <w:t xml:space="preserve"> </w:t>
      </w:r>
      <w:r>
        <w:rPr>
          <w:color w:val="221F1F"/>
        </w:rPr>
        <w:t>is</w:t>
      </w:r>
      <w:r>
        <w:rPr>
          <w:color w:val="221F1F"/>
          <w:spacing w:val="-1"/>
        </w:rPr>
        <w:t xml:space="preserve"> </w:t>
      </w:r>
      <w:r>
        <w:rPr>
          <w:color w:val="221F1F"/>
        </w:rPr>
        <w:t>the</w:t>
      </w:r>
      <w:r>
        <w:rPr>
          <w:color w:val="221F1F"/>
          <w:spacing w:val="-1"/>
        </w:rPr>
        <w:t xml:space="preserve"> </w:t>
      </w:r>
      <w:r>
        <w:rPr>
          <w:color w:val="221F1F"/>
        </w:rPr>
        <w:t>recipient</w:t>
      </w:r>
      <w:r>
        <w:rPr>
          <w:color w:val="221F1F"/>
          <w:spacing w:val="1"/>
        </w:rPr>
        <w:t xml:space="preserve"> </w:t>
      </w:r>
      <w:r>
        <w:rPr>
          <w:color w:val="221F1F"/>
        </w:rPr>
        <w:t>of</w:t>
      </w:r>
      <w:r>
        <w:rPr>
          <w:color w:val="221F1F"/>
          <w:spacing w:val="-3"/>
        </w:rPr>
        <w:t xml:space="preserve"> </w:t>
      </w:r>
      <w:r>
        <w:rPr>
          <w:color w:val="221F1F"/>
        </w:rPr>
        <w:t>a</w:t>
      </w:r>
      <w:r>
        <w:rPr>
          <w:color w:val="221F1F"/>
          <w:spacing w:val="-1"/>
        </w:rPr>
        <w:t xml:space="preserve"> </w:t>
      </w:r>
      <w:r>
        <w:rPr>
          <w:color w:val="221F1F"/>
        </w:rPr>
        <w:t>Notiﬁcation</w:t>
      </w:r>
      <w:r>
        <w:rPr>
          <w:color w:val="221F1F"/>
          <w:spacing w:val="-3"/>
        </w:rPr>
        <w:t xml:space="preserve"> </w:t>
      </w:r>
      <w:r>
        <w:rPr>
          <w:color w:val="221F1F"/>
        </w:rPr>
        <w:t>of Intention</w:t>
      </w:r>
      <w:r>
        <w:rPr>
          <w:color w:val="221F1F"/>
          <w:spacing w:val="-1"/>
        </w:rPr>
        <w:t xml:space="preserve"> </w:t>
      </w:r>
      <w:r>
        <w:rPr>
          <w:color w:val="221F1F"/>
        </w:rPr>
        <w:t>to Award.</w:t>
      </w:r>
    </w:p>
    <w:p w14:paraId="5C1B9D03" w14:textId="77777777" w:rsidR="0031330A" w:rsidRDefault="00F22557">
      <w:pPr>
        <w:pStyle w:val="ListParagraph"/>
        <w:numPr>
          <w:ilvl w:val="1"/>
          <w:numId w:val="109"/>
        </w:numPr>
        <w:tabs>
          <w:tab w:val="left" w:pos="1092"/>
          <w:tab w:val="left" w:pos="1093"/>
        </w:tabs>
        <w:spacing w:before="113"/>
        <w:ind w:left="1092" w:hanging="395"/>
      </w:pPr>
      <w:r>
        <w:rPr>
          <w:color w:val="221F1F"/>
        </w:rPr>
        <w:t>The</w:t>
      </w:r>
      <w:r>
        <w:rPr>
          <w:color w:val="221F1F"/>
          <w:spacing w:val="-3"/>
        </w:rPr>
        <w:t xml:space="preserve"> </w:t>
      </w:r>
      <w:r>
        <w:rPr>
          <w:color w:val="221F1F"/>
        </w:rPr>
        <w:t>complaint can</w:t>
      </w:r>
      <w:r>
        <w:rPr>
          <w:color w:val="221F1F"/>
          <w:spacing w:val="1"/>
        </w:rPr>
        <w:t xml:space="preserve"> </w:t>
      </w:r>
      <w:r>
        <w:rPr>
          <w:color w:val="221F1F"/>
        </w:rPr>
        <w:t>only</w:t>
      </w:r>
      <w:r>
        <w:rPr>
          <w:color w:val="221F1F"/>
          <w:spacing w:val="-4"/>
        </w:rPr>
        <w:t xml:space="preserve"> </w:t>
      </w:r>
      <w:r>
        <w:rPr>
          <w:color w:val="221F1F"/>
        </w:rPr>
        <w:t>challenge the decision</w:t>
      </w:r>
      <w:r>
        <w:rPr>
          <w:color w:val="221F1F"/>
          <w:spacing w:val="-1"/>
        </w:rPr>
        <w:t xml:space="preserve"> </w:t>
      </w:r>
      <w:r>
        <w:rPr>
          <w:color w:val="221F1F"/>
        </w:rPr>
        <w:t>to</w:t>
      </w:r>
      <w:r>
        <w:rPr>
          <w:color w:val="221F1F"/>
          <w:spacing w:val="-3"/>
        </w:rPr>
        <w:t xml:space="preserve"> </w:t>
      </w:r>
      <w:r>
        <w:rPr>
          <w:color w:val="221F1F"/>
        </w:rPr>
        <w:t>award</w:t>
      </w:r>
      <w:r>
        <w:rPr>
          <w:color w:val="221F1F"/>
          <w:spacing w:val="-1"/>
        </w:rPr>
        <w:t xml:space="preserve"> </w:t>
      </w:r>
      <w:r>
        <w:rPr>
          <w:color w:val="221F1F"/>
        </w:rPr>
        <w:t>the</w:t>
      </w:r>
      <w:r>
        <w:rPr>
          <w:color w:val="221F1F"/>
          <w:spacing w:val="-3"/>
        </w:rPr>
        <w:t xml:space="preserve"> </w:t>
      </w:r>
      <w:r>
        <w:rPr>
          <w:color w:val="221F1F"/>
        </w:rPr>
        <w:t>contract.</w:t>
      </w:r>
    </w:p>
    <w:p w14:paraId="2A636EE2" w14:textId="77777777" w:rsidR="0031330A" w:rsidRDefault="00F22557">
      <w:pPr>
        <w:pStyle w:val="ListParagraph"/>
        <w:numPr>
          <w:ilvl w:val="1"/>
          <w:numId w:val="109"/>
        </w:numPr>
        <w:tabs>
          <w:tab w:val="left" w:pos="1092"/>
          <w:tab w:val="left" w:pos="1093"/>
        </w:tabs>
        <w:spacing w:before="115"/>
        <w:ind w:left="1092" w:hanging="395"/>
      </w:pPr>
      <w:r>
        <w:rPr>
          <w:color w:val="221F1F"/>
          <w:spacing w:val="-1"/>
        </w:rPr>
        <w:t>You</w:t>
      </w:r>
      <w:r>
        <w:rPr>
          <w:color w:val="221F1F"/>
          <w:spacing w:val="-17"/>
        </w:rPr>
        <w:t xml:space="preserve"> </w:t>
      </w:r>
      <w:r>
        <w:rPr>
          <w:color w:val="221F1F"/>
          <w:spacing w:val="-1"/>
        </w:rPr>
        <w:t>must</w:t>
      </w:r>
      <w:r>
        <w:rPr>
          <w:color w:val="221F1F"/>
          <w:spacing w:val="1"/>
        </w:rPr>
        <w:t xml:space="preserve"> </w:t>
      </w:r>
      <w:r>
        <w:rPr>
          <w:color w:val="221F1F"/>
          <w:spacing w:val="-1"/>
        </w:rPr>
        <w:t>submit</w:t>
      </w:r>
      <w:r>
        <w:rPr>
          <w:color w:val="221F1F"/>
          <w:spacing w:val="2"/>
        </w:rPr>
        <w:t xml:space="preserve"> </w:t>
      </w:r>
      <w:r>
        <w:rPr>
          <w:color w:val="221F1F"/>
          <w:spacing w:val="-1"/>
        </w:rPr>
        <w:t>the</w:t>
      </w:r>
      <w:r>
        <w:rPr>
          <w:color w:val="221F1F"/>
          <w:spacing w:val="1"/>
        </w:rPr>
        <w:t xml:space="preserve"> </w:t>
      </w:r>
      <w:r>
        <w:rPr>
          <w:color w:val="221F1F"/>
          <w:spacing w:val="-1"/>
        </w:rPr>
        <w:t>complaint</w:t>
      </w:r>
      <w:r>
        <w:rPr>
          <w:color w:val="221F1F"/>
          <w:spacing w:val="2"/>
        </w:rPr>
        <w:t xml:space="preserve"> </w:t>
      </w:r>
      <w:r>
        <w:rPr>
          <w:color w:val="221F1F"/>
          <w:spacing w:val="-1"/>
        </w:rPr>
        <w:t>within</w:t>
      </w:r>
      <w:r>
        <w:rPr>
          <w:color w:val="221F1F"/>
          <w:spacing w:val="-3"/>
        </w:rPr>
        <w:t xml:space="preserve"> </w:t>
      </w:r>
      <w:r>
        <w:rPr>
          <w:color w:val="221F1F"/>
        </w:rPr>
        <w:t>the</w:t>
      </w:r>
      <w:r>
        <w:rPr>
          <w:color w:val="221F1F"/>
          <w:spacing w:val="-1"/>
        </w:rPr>
        <w:t xml:space="preserve"> </w:t>
      </w:r>
      <w:r>
        <w:rPr>
          <w:color w:val="221F1F"/>
        </w:rPr>
        <w:t>period</w:t>
      </w:r>
      <w:r>
        <w:rPr>
          <w:color w:val="221F1F"/>
          <w:spacing w:val="-2"/>
        </w:rPr>
        <w:t xml:space="preserve"> </w:t>
      </w:r>
      <w:r>
        <w:rPr>
          <w:color w:val="221F1F"/>
        </w:rPr>
        <w:t>stated</w:t>
      </w:r>
      <w:r>
        <w:rPr>
          <w:color w:val="221F1F"/>
          <w:spacing w:val="-1"/>
        </w:rPr>
        <w:t xml:space="preserve"> </w:t>
      </w:r>
      <w:r>
        <w:rPr>
          <w:color w:val="221F1F"/>
        </w:rPr>
        <w:t>above.</w:t>
      </w:r>
    </w:p>
    <w:p w14:paraId="43A19211" w14:textId="77777777" w:rsidR="0031330A" w:rsidRDefault="00F22557">
      <w:pPr>
        <w:pStyle w:val="ListParagraph"/>
        <w:numPr>
          <w:ilvl w:val="1"/>
          <w:numId w:val="109"/>
        </w:numPr>
        <w:tabs>
          <w:tab w:val="left" w:pos="1092"/>
          <w:tab w:val="left" w:pos="1093"/>
        </w:tabs>
        <w:spacing w:before="112"/>
        <w:ind w:left="1092" w:hanging="395"/>
      </w:pPr>
      <w:r>
        <w:rPr>
          <w:color w:val="221F1F"/>
          <w:spacing w:val="-1"/>
        </w:rPr>
        <w:t>You</w:t>
      </w:r>
      <w:r>
        <w:rPr>
          <w:color w:val="221F1F"/>
          <w:spacing w:val="-17"/>
        </w:rPr>
        <w:t xml:space="preserve"> </w:t>
      </w:r>
      <w:r>
        <w:rPr>
          <w:color w:val="221F1F"/>
          <w:spacing w:val="-1"/>
        </w:rPr>
        <w:t>must</w:t>
      </w:r>
      <w:r>
        <w:rPr>
          <w:color w:val="221F1F"/>
          <w:spacing w:val="1"/>
        </w:rPr>
        <w:t xml:space="preserve"> </w:t>
      </w:r>
      <w:r>
        <w:rPr>
          <w:color w:val="221F1F"/>
          <w:spacing w:val="-1"/>
        </w:rPr>
        <w:t>include,</w:t>
      </w:r>
      <w:r>
        <w:rPr>
          <w:color w:val="221F1F"/>
          <w:spacing w:val="2"/>
        </w:rPr>
        <w:t xml:space="preserve"> </w:t>
      </w:r>
      <w:r>
        <w:rPr>
          <w:color w:val="221F1F"/>
          <w:spacing w:val="-1"/>
        </w:rPr>
        <w:t>in</w:t>
      </w:r>
      <w:r>
        <w:rPr>
          <w:color w:val="221F1F"/>
        </w:rPr>
        <w:t xml:space="preserve"> </w:t>
      </w:r>
      <w:r>
        <w:rPr>
          <w:color w:val="221F1F"/>
          <w:spacing w:val="-1"/>
        </w:rPr>
        <w:t>your</w:t>
      </w:r>
      <w:r>
        <w:rPr>
          <w:color w:val="221F1F"/>
          <w:spacing w:val="-2"/>
        </w:rPr>
        <w:t xml:space="preserve"> </w:t>
      </w:r>
      <w:r>
        <w:rPr>
          <w:color w:val="221F1F"/>
          <w:spacing w:val="-1"/>
        </w:rPr>
        <w:t xml:space="preserve">complaint, </w:t>
      </w:r>
      <w:proofErr w:type="gramStart"/>
      <w:r>
        <w:rPr>
          <w:color w:val="221F1F"/>
        </w:rPr>
        <w:t>all</w:t>
      </w:r>
      <w:r>
        <w:rPr>
          <w:color w:val="221F1F"/>
          <w:spacing w:val="1"/>
        </w:rPr>
        <w:t xml:space="preserve"> </w:t>
      </w:r>
      <w:r>
        <w:rPr>
          <w:color w:val="221F1F"/>
        </w:rPr>
        <w:t>of</w:t>
      </w:r>
      <w:proofErr w:type="gramEnd"/>
      <w:r>
        <w:rPr>
          <w:color w:val="221F1F"/>
          <w:spacing w:val="-1"/>
        </w:rPr>
        <w:t xml:space="preserve"> </w:t>
      </w:r>
      <w:r>
        <w:rPr>
          <w:color w:val="221F1F"/>
        </w:rPr>
        <w:t>the</w:t>
      </w:r>
      <w:r>
        <w:rPr>
          <w:color w:val="221F1F"/>
          <w:spacing w:val="-2"/>
        </w:rPr>
        <w:t xml:space="preserve"> </w:t>
      </w:r>
      <w:r>
        <w:rPr>
          <w:color w:val="221F1F"/>
        </w:rPr>
        <w:t>information</w:t>
      </w:r>
      <w:r>
        <w:rPr>
          <w:color w:val="221F1F"/>
          <w:spacing w:val="-2"/>
        </w:rPr>
        <w:t xml:space="preserve"> </w:t>
      </w:r>
      <w:r>
        <w:rPr>
          <w:color w:val="221F1F"/>
        </w:rPr>
        <w:t>necessary to support</w:t>
      </w:r>
      <w:r>
        <w:rPr>
          <w:color w:val="221F1F"/>
          <w:spacing w:val="2"/>
        </w:rPr>
        <w:t xml:space="preserve"> </w:t>
      </w:r>
      <w:r>
        <w:rPr>
          <w:color w:val="221F1F"/>
        </w:rPr>
        <w:t>your</w:t>
      </w:r>
      <w:r>
        <w:rPr>
          <w:color w:val="221F1F"/>
          <w:spacing w:val="1"/>
        </w:rPr>
        <w:t xml:space="preserve"> </w:t>
      </w:r>
      <w:r>
        <w:rPr>
          <w:color w:val="221F1F"/>
        </w:rPr>
        <w:t>case.</w:t>
      </w:r>
    </w:p>
    <w:p w14:paraId="286D7855" w14:textId="77777777" w:rsidR="0031330A" w:rsidRDefault="00F22557">
      <w:pPr>
        <w:pStyle w:val="ListParagraph"/>
        <w:numPr>
          <w:ilvl w:val="1"/>
          <w:numId w:val="109"/>
        </w:numPr>
        <w:tabs>
          <w:tab w:val="left" w:pos="1092"/>
          <w:tab w:val="left" w:pos="1093"/>
        </w:tabs>
        <w:spacing w:before="118" w:line="232" w:lineRule="auto"/>
        <w:ind w:right="524" w:hanging="399"/>
      </w:pPr>
      <w:r>
        <w:rPr>
          <w:color w:val="221F1F"/>
        </w:rPr>
        <w:t>The application must be accompanied by the fees set out in the Procurement Regulations, which shall not</w:t>
      </w:r>
      <w:r>
        <w:rPr>
          <w:color w:val="221F1F"/>
          <w:spacing w:val="-52"/>
        </w:rPr>
        <w:t xml:space="preserve"> </w:t>
      </w:r>
      <w:r>
        <w:rPr>
          <w:color w:val="221F1F"/>
        </w:rPr>
        <w:t>be</w:t>
      </w:r>
      <w:r>
        <w:rPr>
          <w:color w:val="221F1F"/>
          <w:spacing w:val="-1"/>
        </w:rPr>
        <w:t xml:space="preserve"> </w:t>
      </w:r>
      <w:r>
        <w:rPr>
          <w:color w:val="221F1F"/>
        </w:rPr>
        <w:t>refundable (information</w:t>
      </w:r>
      <w:r>
        <w:rPr>
          <w:color w:val="221F1F"/>
          <w:spacing w:val="-2"/>
        </w:rPr>
        <w:t xml:space="preserve"> </w:t>
      </w:r>
      <w:r>
        <w:rPr>
          <w:color w:val="221F1F"/>
        </w:rPr>
        <w:t>available</w:t>
      </w:r>
      <w:r>
        <w:rPr>
          <w:color w:val="221F1F"/>
          <w:spacing w:val="-3"/>
        </w:rPr>
        <w:t xml:space="preserve"> </w:t>
      </w:r>
      <w:r>
        <w:rPr>
          <w:color w:val="221F1F"/>
        </w:rPr>
        <w:t>from</w:t>
      </w:r>
      <w:r>
        <w:rPr>
          <w:color w:val="221F1F"/>
          <w:spacing w:val="-5"/>
        </w:rPr>
        <w:t xml:space="preserve"> </w:t>
      </w:r>
      <w:r>
        <w:rPr>
          <w:color w:val="221F1F"/>
        </w:rPr>
        <w:t>the Public</w:t>
      </w:r>
      <w:r>
        <w:rPr>
          <w:color w:val="221F1F"/>
          <w:spacing w:val="-1"/>
        </w:rPr>
        <w:t xml:space="preserve"> </w:t>
      </w:r>
      <w:r>
        <w:rPr>
          <w:color w:val="221F1F"/>
        </w:rPr>
        <w:t>Procurement</w:t>
      </w:r>
      <w:r>
        <w:rPr>
          <w:color w:val="221F1F"/>
          <w:spacing w:val="1"/>
        </w:rPr>
        <w:t xml:space="preserve"> </w:t>
      </w:r>
      <w:r>
        <w:rPr>
          <w:color w:val="221F1F"/>
        </w:rPr>
        <w:t>Authority</w:t>
      </w:r>
      <w:r>
        <w:rPr>
          <w:color w:val="221F1F"/>
          <w:spacing w:val="-2"/>
        </w:rPr>
        <w:t xml:space="preserve"> </w:t>
      </w:r>
      <w:r>
        <w:rPr>
          <w:color w:val="221F1F"/>
        </w:rPr>
        <w:t>at</w:t>
      </w:r>
      <w:r>
        <w:rPr>
          <w:color w:val="0000C4"/>
        </w:rPr>
        <w:t xml:space="preserve"> </w:t>
      </w:r>
      <w:hyperlink r:id="rId472">
        <w:r>
          <w:rPr>
            <w:color w:val="0000C4"/>
            <w:u w:val="single" w:color="0000C4"/>
          </w:rPr>
          <w:t>www.ppoa.go.ke</w:t>
        </w:r>
        <w:r>
          <w:rPr>
            <w:color w:val="221F1F"/>
          </w:rPr>
          <w:t>.</w:t>
        </w:r>
      </w:hyperlink>
    </w:p>
    <w:p w14:paraId="0AAE2CC6" w14:textId="77777777" w:rsidR="0031330A" w:rsidRDefault="0031330A">
      <w:pPr>
        <w:pStyle w:val="BodyText"/>
        <w:spacing w:before="4"/>
        <w:rPr>
          <w:sz w:val="20"/>
        </w:rPr>
      </w:pPr>
    </w:p>
    <w:p w14:paraId="56F85DE1" w14:textId="77777777" w:rsidR="0031330A" w:rsidRDefault="00F22557">
      <w:pPr>
        <w:pStyle w:val="Heading4"/>
        <w:numPr>
          <w:ilvl w:val="0"/>
          <w:numId w:val="109"/>
        </w:numPr>
        <w:tabs>
          <w:tab w:val="left" w:pos="698"/>
          <w:tab w:val="left" w:pos="699"/>
        </w:tabs>
        <w:spacing w:before="1" w:line="248" w:lineRule="exact"/>
        <w:ind w:left="698"/>
        <w:rPr>
          <w:color w:val="221F1F"/>
        </w:rPr>
      </w:pPr>
      <w:r>
        <w:rPr>
          <w:color w:val="221F1F"/>
        </w:rPr>
        <w:t>Standstill</w:t>
      </w:r>
      <w:r>
        <w:rPr>
          <w:color w:val="221F1F"/>
          <w:spacing w:val="-2"/>
        </w:rPr>
        <w:t xml:space="preserve"> </w:t>
      </w:r>
      <w:r>
        <w:rPr>
          <w:color w:val="221F1F"/>
        </w:rPr>
        <w:t>Period</w:t>
      </w:r>
    </w:p>
    <w:p w14:paraId="11365230" w14:textId="77777777" w:rsidR="0031330A" w:rsidRDefault="00F22557">
      <w:pPr>
        <w:pStyle w:val="ListParagraph"/>
        <w:numPr>
          <w:ilvl w:val="1"/>
          <w:numId w:val="109"/>
        </w:numPr>
        <w:tabs>
          <w:tab w:val="left" w:pos="1327"/>
          <w:tab w:val="left" w:pos="1328"/>
        </w:tabs>
        <w:spacing w:line="244" w:lineRule="exact"/>
        <w:ind w:left="1327" w:hanging="630"/>
      </w:pPr>
      <w:r>
        <w:rPr>
          <w:b/>
          <w:color w:val="221F1F"/>
        </w:rPr>
        <w:t>DEADLINE:</w:t>
      </w:r>
      <w:r>
        <w:rPr>
          <w:b/>
          <w:color w:val="221F1F"/>
          <w:spacing w:val="-1"/>
        </w:rPr>
        <w:t xml:space="preserve"> </w:t>
      </w:r>
      <w:r>
        <w:rPr>
          <w:color w:val="221F1F"/>
        </w:rPr>
        <w:t>The</w:t>
      </w:r>
      <w:r>
        <w:rPr>
          <w:color w:val="221F1F"/>
          <w:spacing w:val="-1"/>
        </w:rPr>
        <w:t xml:space="preserve"> </w:t>
      </w:r>
      <w:r>
        <w:rPr>
          <w:color w:val="221F1F"/>
        </w:rPr>
        <w:t>Standstill</w:t>
      </w:r>
      <w:r>
        <w:rPr>
          <w:color w:val="221F1F"/>
          <w:spacing w:val="-1"/>
        </w:rPr>
        <w:t xml:space="preserve"> </w:t>
      </w:r>
      <w:r>
        <w:rPr>
          <w:color w:val="221F1F"/>
        </w:rPr>
        <w:t>Period</w:t>
      </w:r>
      <w:r>
        <w:rPr>
          <w:color w:val="221F1F"/>
          <w:spacing w:val="-1"/>
        </w:rPr>
        <w:t xml:space="preserve"> </w:t>
      </w:r>
      <w:r>
        <w:rPr>
          <w:color w:val="221F1F"/>
        </w:rPr>
        <w:t>is</w:t>
      </w:r>
      <w:r>
        <w:rPr>
          <w:color w:val="221F1F"/>
          <w:spacing w:val="-2"/>
        </w:rPr>
        <w:t xml:space="preserve"> </w:t>
      </w:r>
      <w:r>
        <w:rPr>
          <w:color w:val="221F1F"/>
        </w:rPr>
        <w:t>due</w:t>
      </w:r>
      <w:r>
        <w:rPr>
          <w:color w:val="221F1F"/>
          <w:spacing w:val="-3"/>
        </w:rPr>
        <w:t xml:space="preserve"> </w:t>
      </w:r>
      <w:r>
        <w:rPr>
          <w:color w:val="221F1F"/>
        </w:rPr>
        <w:t>to</w:t>
      </w:r>
      <w:r>
        <w:rPr>
          <w:color w:val="221F1F"/>
          <w:spacing w:val="-5"/>
        </w:rPr>
        <w:t xml:space="preserve"> </w:t>
      </w:r>
      <w:r>
        <w:rPr>
          <w:color w:val="221F1F"/>
        </w:rPr>
        <w:t>end</w:t>
      </w:r>
      <w:r>
        <w:rPr>
          <w:color w:val="221F1F"/>
          <w:spacing w:val="-2"/>
        </w:rPr>
        <w:t xml:space="preserve"> </w:t>
      </w:r>
      <w:r>
        <w:rPr>
          <w:color w:val="221F1F"/>
        </w:rPr>
        <w:t>at midnight</w:t>
      </w:r>
      <w:r>
        <w:rPr>
          <w:color w:val="221F1F"/>
          <w:spacing w:val="-1"/>
        </w:rPr>
        <w:t xml:space="preserve"> </w:t>
      </w:r>
      <w:r>
        <w:rPr>
          <w:color w:val="221F1F"/>
        </w:rPr>
        <w:t>on</w:t>
      </w:r>
      <w:r>
        <w:rPr>
          <w:color w:val="221F1F"/>
          <w:spacing w:val="-5"/>
        </w:rPr>
        <w:t xml:space="preserve"> </w:t>
      </w:r>
      <w:r>
        <w:rPr>
          <w:color w:val="221F1F"/>
        </w:rPr>
        <w:t>[</w:t>
      </w:r>
      <w:r>
        <w:rPr>
          <w:i/>
          <w:color w:val="221F1F"/>
        </w:rPr>
        <w:t>insert</w:t>
      </w:r>
      <w:r>
        <w:rPr>
          <w:i/>
          <w:color w:val="221F1F"/>
          <w:spacing w:val="1"/>
        </w:rPr>
        <w:t xml:space="preserve"> </w:t>
      </w:r>
      <w:r>
        <w:rPr>
          <w:i/>
          <w:color w:val="221F1F"/>
        </w:rPr>
        <w:t>date</w:t>
      </w:r>
      <w:r>
        <w:rPr>
          <w:color w:val="221F1F"/>
        </w:rPr>
        <w:t>]</w:t>
      </w:r>
      <w:r>
        <w:rPr>
          <w:color w:val="221F1F"/>
          <w:spacing w:val="-1"/>
        </w:rPr>
        <w:t xml:space="preserve"> </w:t>
      </w:r>
      <w:r>
        <w:rPr>
          <w:color w:val="221F1F"/>
        </w:rPr>
        <w:t>(local</w:t>
      </w:r>
      <w:r>
        <w:rPr>
          <w:color w:val="221F1F"/>
          <w:spacing w:val="-1"/>
        </w:rPr>
        <w:t xml:space="preserve"> </w:t>
      </w:r>
      <w:r>
        <w:rPr>
          <w:color w:val="221F1F"/>
        </w:rPr>
        <w:t>time).</w:t>
      </w:r>
    </w:p>
    <w:p w14:paraId="6BFBBFEB" w14:textId="77777777" w:rsidR="0031330A" w:rsidRDefault="00F22557">
      <w:pPr>
        <w:pStyle w:val="ListParagraph"/>
        <w:numPr>
          <w:ilvl w:val="2"/>
          <w:numId w:val="109"/>
        </w:numPr>
        <w:tabs>
          <w:tab w:val="left" w:pos="1742"/>
          <w:tab w:val="left" w:pos="1743"/>
        </w:tabs>
        <w:spacing w:before="4" w:line="230" w:lineRule="auto"/>
        <w:ind w:right="1026" w:hanging="430"/>
      </w:pPr>
      <w:r>
        <w:rPr>
          <w:color w:val="221F1F"/>
        </w:rPr>
        <w:t>The Standstill Period lasts ten (14) Days after the date of transmission of this Notiﬁcation of</w:t>
      </w:r>
      <w:r>
        <w:rPr>
          <w:color w:val="221F1F"/>
          <w:spacing w:val="-52"/>
        </w:rPr>
        <w:t xml:space="preserve"> </w:t>
      </w:r>
      <w:r>
        <w:rPr>
          <w:color w:val="221F1F"/>
        </w:rPr>
        <w:t>Intention</w:t>
      </w:r>
      <w:r>
        <w:rPr>
          <w:color w:val="221F1F"/>
          <w:spacing w:val="-4"/>
        </w:rPr>
        <w:t xml:space="preserve"> </w:t>
      </w:r>
      <w:r>
        <w:rPr>
          <w:color w:val="221F1F"/>
        </w:rPr>
        <w:t>to</w:t>
      </w:r>
      <w:r>
        <w:rPr>
          <w:color w:val="221F1F"/>
          <w:spacing w:val="1"/>
        </w:rPr>
        <w:t xml:space="preserve"> </w:t>
      </w:r>
      <w:r>
        <w:rPr>
          <w:color w:val="221F1F"/>
        </w:rPr>
        <w:t>Award.</w:t>
      </w:r>
    </w:p>
    <w:p w14:paraId="33FE9B53" w14:textId="77777777" w:rsidR="0031330A" w:rsidRDefault="0031330A">
      <w:pPr>
        <w:spacing w:line="230" w:lineRule="auto"/>
        <w:sectPr w:rsidR="0031330A">
          <w:pgSz w:w="11920" w:h="16850"/>
          <w:pgMar w:top="760" w:right="420" w:bottom="700" w:left="600" w:header="0" w:footer="423" w:gutter="0"/>
          <w:cols w:space="720"/>
        </w:sectPr>
      </w:pPr>
    </w:p>
    <w:p w14:paraId="499989DB" w14:textId="77777777" w:rsidR="0031330A" w:rsidRDefault="00F22557">
      <w:pPr>
        <w:pStyle w:val="ListParagraph"/>
        <w:numPr>
          <w:ilvl w:val="0"/>
          <w:numId w:val="84"/>
        </w:numPr>
        <w:tabs>
          <w:tab w:val="left" w:pos="825"/>
          <w:tab w:val="left" w:pos="827"/>
        </w:tabs>
        <w:spacing w:before="69"/>
        <w:ind w:left="826" w:hanging="578"/>
        <w:jc w:val="left"/>
      </w:pPr>
      <w:r>
        <w:rPr>
          <w:color w:val="221F1F"/>
        </w:rPr>
        <w:t>The</w:t>
      </w:r>
      <w:r>
        <w:rPr>
          <w:color w:val="221F1F"/>
          <w:spacing w:val="-3"/>
        </w:rPr>
        <w:t xml:space="preserve"> </w:t>
      </w:r>
      <w:r>
        <w:rPr>
          <w:color w:val="221F1F"/>
        </w:rPr>
        <w:t>Standstill Period may be</w:t>
      </w:r>
      <w:r>
        <w:rPr>
          <w:color w:val="221F1F"/>
          <w:spacing w:val="-1"/>
        </w:rPr>
        <w:t xml:space="preserve"> </w:t>
      </w:r>
      <w:r>
        <w:rPr>
          <w:color w:val="221F1F"/>
        </w:rPr>
        <w:t>extended</w:t>
      </w:r>
      <w:r>
        <w:rPr>
          <w:color w:val="221F1F"/>
          <w:spacing w:val="-1"/>
        </w:rPr>
        <w:t xml:space="preserve"> </w:t>
      </w:r>
      <w:r>
        <w:rPr>
          <w:color w:val="221F1F"/>
        </w:rPr>
        <w:t>as</w:t>
      </w:r>
      <w:r>
        <w:rPr>
          <w:color w:val="221F1F"/>
          <w:spacing w:val="-2"/>
        </w:rPr>
        <w:t xml:space="preserve"> </w:t>
      </w:r>
      <w:r>
        <w:rPr>
          <w:color w:val="221F1F"/>
        </w:rPr>
        <w:t>stated</w:t>
      </w:r>
      <w:r>
        <w:rPr>
          <w:color w:val="221F1F"/>
          <w:spacing w:val="-1"/>
        </w:rPr>
        <w:t xml:space="preserve"> </w:t>
      </w:r>
      <w:r>
        <w:rPr>
          <w:color w:val="221F1F"/>
        </w:rPr>
        <w:t>in</w:t>
      </w:r>
      <w:r>
        <w:rPr>
          <w:color w:val="221F1F"/>
          <w:spacing w:val="-4"/>
        </w:rPr>
        <w:t xml:space="preserve"> </w:t>
      </w:r>
      <w:r>
        <w:rPr>
          <w:color w:val="221F1F"/>
        </w:rPr>
        <w:t>Section</w:t>
      </w:r>
      <w:r>
        <w:rPr>
          <w:color w:val="221F1F"/>
          <w:spacing w:val="-1"/>
        </w:rPr>
        <w:t xml:space="preserve"> </w:t>
      </w:r>
      <w:r>
        <w:rPr>
          <w:color w:val="221F1F"/>
        </w:rPr>
        <w:t>4 above.</w:t>
      </w:r>
    </w:p>
    <w:p w14:paraId="224A7412" w14:textId="77777777" w:rsidR="0031330A" w:rsidRDefault="0031330A">
      <w:pPr>
        <w:pStyle w:val="BodyText"/>
        <w:spacing w:before="1"/>
        <w:rPr>
          <w:sz w:val="20"/>
        </w:rPr>
      </w:pPr>
    </w:p>
    <w:p w14:paraId="1D53A464" w14:textId="77777777" w:rsidR="0031330A" w:rsidRDefault="00F22557">
      <w:pPr>
        <w:pStyle w:val="BodyText"/>
        <w:spacing w:before="1" w:line="465" w:lineRule="auto"/>
        <w:ind w:left="249" w:right="3134"/>
      </w:pPr>
      <w:r>
        <w:rPr>
          <w:color w:val="221F1F"/>
        </w:rPr>
        <w:t>If you have any questions regarding this Notiﬁcation please do not hesitate to contact</w:t>
      </w:r>
      <w:r>
        <w:rPr>
          <w:color w:val="221F1F"/>
          <w:spacing w:val="-52"/>
        </w:rPr>
        <w:t xml:space="preserve"> </w:t>
      </w:r>
      <w:r>
        <w:rPr>
          <w:color w:val="221F1F"/>
        </w:rPr>
        <w:t>us.</w:t>
      </w:r>
      <w:r>
        <w:rPr>
          <w:color w:val="221F1F"/>
          <w:spacing w:val="-1"/>
        </w:rPr>
        <w:t xml:space="preserve"> </w:t>
      </w:r>
      <w:r>
        <w:rPr>
          <w:color w:val="221F1F"/>
        </w:rPr>
        <w:t>On behalf</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Procuring</w:t>
      </w:r>
      <w:r>
        <w:rPr>
          <w:color w:val="221F1F"/>
          <w:spacing w:val="-2"/>
        </w:rPr>
        <w:t xml:space="preserve"> </w:t>
      </w:r>
      <w:r>
        <w:rPr>
          <w:color w:val="221F1F"/>
        </w:rPr>
        <w:t>Entity:</w:t>
      </w:r>
    </w:p>
    <w:p w14:paraId="2CD65F9B" w14:textId="77777777" w:rsidR="0031330A" w:rsidRDefault="00F22557">
      <w:pPr>
        <w:pStyle w:val="BodyText"/>
        <w:tabs>
          <w:tab w:val="left" w:pos="7328"/>
        </w:tabs>
        <w:spacing w:line="463" w:lineRule="auto"/>
        <w:ind w:left="249" w:right="3560"/>
      </w:pPr>
      <w:r>
        <w:rPr>
          <w:color w:val="221F1F"/>
        </w:rPr>
        <w:t>Name</w:t>
      </w:r>
      <w:r>
        <w:rPr>
          <w:color w:val="221F1F"/>
          <w:u w:val="single" w:color="211E1F"/>
        </w:rPr>
        <w:tab/>
      </w:r>
      <w:r>
        <w:rPr>
          <w:color w:val="221F1F"/>
        </w:rPr>
        <w:t xml:space="preserve"> Title</w:t>
      </w:r>
      <w:r>
        <w:rPr>
          <w:color w:val="221F1F"/>
          <w:spacing w:val="-2"/>
        </w:rPr>
        <w:t xml:space="preserve"> </w:t>
      </w:r>
      <w:r>
        <w:rPr>
          <w:color w:val="221F1F"/>
        </w:rPr>
        <w:t>and</w:t>
      </w:r>
      <w:r>
        <w:rPr>
          <w:color w:val="221F1F"/>
          <w:spacing w:val="-3"/>
        </w:rPr>
        <w:t xml:space="preserve"> </w:t>
      </w:r>
      <w:r>
        <w:rPr>
          <w:color w:val="221F1F"/>
        </w:rPr>
        <w:t>Position</w:t>
      </w:r>
      <w:r>
        <w:rPr>
          <w:color w:val="221F1F"/>
          <w:u w:val="single" w:color="211E1F"/>
        </w:rPr>
        <w:t xml:space="preserve"> </w:t>
      </w:r>
      <w:r>
        <w:rPr>
          <w:color w:val="221F1F"/>
          <w:u w:val="single" w:color="211E1F"/>
        </w:rPr>
        <w:tab/>
      </w:r>
    </w:p>
    <w:p w14:paraId="371E7787" w14:textId="77777777" w:rsidR="0031330A" w:rsidRDefault="00F22557">
      <w:pPr>
        <w:pStyle w:val="BodyText"/>
        <w:spacing w:before="7"/>
        <w:rPr>
          <w:sz w:val="17"/>
        </w:rPr>
      </w:pPr>
      <w:r>
        <w:rPr>
          <w:noProof/>
        </w:rPr>
        <mc:AlternateContent>
          <mc:Choice Requires="wps">
            <w:drawing>
              <wp:anchor distT="0" distB="0" distL="0" distR="0" simplePos="0" relativeHeight="251686400" behindDoc="1" locked="0" layoutInCell="1" allowOverlap="1" wp14:anchorId="6C4B36E2" wp14:editId="1C857BB5">
                <wp:simplePos x="0" y="0"/>
                <wp:positionH relativeFrom="page">
                  <wp:posOffset>540385</wp:posOffset>
                </wp:positionH>
                <wp:positionV relativeFrom="paragraph">
                  <wp:posOffset>156845</wp:posOffset>
                </wp:positionV>
                <wp:extent cx="4330700" cy="1270"/>
                <wp:effectExtent l="0" t="0" r="0" b="0"/>
                <wp:wrapTopAndBottom/>
                <wp:docPr id="725" name="FreeForm 10"/>
                <wp:cNvGraphicFramePr/>
                <a:graphic xmlns:a="http://schemas.openxmlformats.org/drawingml/2006/main">
                  <a:graphicData uri="http://schemas.microsoft.com/office/word/2010/wordprocessingShape">
                    <wps:wsp>
                      <wps:cNvSpPr/>
                      <wps:spPr>
                        <a:xfrm>
                          <a:off x="0" y="0"/>
                          <a:ext cx="4330700" cy="1270"/>
                        </a:xfrm>
                        <a:custGeom>
                          <a:avLst/>
                          <a:gdLst/>
                          <a:ahLst/>
                          <a:cxnLst/>
                          <a:rect l="0" t="0" r="0" b="0"/>
                          <a:pathLst>
                            <a:path w="6820">
                              <a:moveTo>
                                <a:pt x="0" y="0"/>
                              </a:moveTo>
                              <a:lnTo>
                                <a:pt x="6820" y="0"/>
                              </a:lnTo>
                            </a:path>
                          </a:pathLst>
                        </a:custGeom>
                        <a:noFill/>
                        <a:ln w="5588" cap="flat" cmpd="sng">
                          <a:solidFill>
                            <a:srgbClr val="211E1F"/>
                          </a:solidFill>
                          <a:prstDash val="solid"/>
                          <a:headEnd type="none" w="med" len="med"/>
                          <a:tailEnd type="none" w="med" len="med"/>
                        </a:ln>
                      </wps:spPr>
                      <wps:bodyPr upright="1"/>
                    </wps:wsp>
                  </a:graphicData>
                </a:graphic>
              </wp:anchor>
            </w:drawing>
          </mc:Choice>
          <mc:Fallback>
            <w:pict>
              <v:shape w14:anchorId="2AF3EFE0" id="FreeForm 10" o:spid="_x0000_s1026" style="position:absolute;margin-left:42.55pt;margin-top:12.35pt;width:341pt;height:.1pt;z-index:-251630080;visibility:visible;mso-wrap-style:square;mso-wrap-distance-left:0;mso-wrap-distance-top:0;mso-wrap-distance-right:0;mso-wrap-distance-bottom:0;mso-position-horizontal:absolute;mso-position-horizontal-relative:page;mso-position-vertical:absolute;mso-position-vertical-relative:text;v-text-anchor:top" coordsize="68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" path="m,l6820,e" filled="f" strokecolor="#211e1f" strokeweight=".44pt">
                <v:path arrowok="t" textboxrect="0,0,6820,1270"/>
                <w10:wrap type="topAndBottom" anchorx="page"/>
              </v:shape>
            </w:pict>
          </mc:Fallback>
        </mc:AlternateContent>
      </w:r>
    </w:p>
    <w:p w14:paraId="26DC550E" w14:textId="77777777" w:rsidR="0031330A" w:rsidRDefault="0031330A">
      <w:pPr>
        <w:pStyle w:val="BodyText"/>
        <w:spacing w:before="3"/>
        <w:rPr>
          <w:sz w:val="7"/>
        </w:rPr>
      </w:pPr>
    </w:p>
    <w:p w14:paraId="6DB7B9D9" w14:textId="77777777" w:rsidR="0031330A" w:rsidRDefault="00F22557">
      <w:pPr>
        <w:pStyle w:val="BodyText"/>
        <w:tabs>
          <w:tab w:val="left" w:pos="7319"/>
        </w:tabs>
        <w:spacing w:before="92" w:line="463" w:lineRule="auto"/>
        <w:ind w:left="249" w:right="3569"/>
      </w:pPr>
      <w:r>
        <w:rPr>
          <w:color w:val="221F1F"/>
        </w:rPr>
        <w:t>Signature</w:t>
      </w:r>
      <w:r>
        <w:rPr>
          <w:color w:val="221F1F"/>
          <w:u w:val="single" w:color="211E1F"/>
        </w:rPr>
        <w:tab/>
      </w:r>
      <w:r>
        <w:rPr>
          <w:color w:val="221F1F"/>
        </w:rPr>
        <w:t xml:space="preserve"> Date</w:t>
      </w:r>
      <w:r>
        <w:rPr>
          <w:color w:val="221F1F"/>
          <w:u w:val="single" w:color="211E1F"/>
        </w:rPr>
        <w:t xml:space="preserve"> </w:t>
      </w:r>
      <w:r>
        <w:rPr>
          <w:color w:val="221F1F"/>
          <w:u w:val="single" w:color="211E1F"/>
        </w:rPr>
        <w:tab/>
      </w:r>
    </w:p>
    <w:p w14:paraId="3C61A9C7" w14:textId="77777777" w:rsidR="0031330A" w:rsidRDefault="0031330A">
      <w:pPr>
        <w:pStyle w:val="BodyText"/>
        <w:rPr>
          <w:sz w:val="20"/>
        </w:rPr>
      </w:pPr>
    </w:p>
    <w:p w14:paraId="09BAF929" w14:textId="77777777" w:rsidR="0031330A" w:rsidRDefault="00F22557">
      <w:pPr>
        <w:pStyle w:val="BodyText"/>
        <w:spacing w:before="7"/>
        <w:rPr>
          <w:sz w:val="12"/>
        </w:rPr>
      </w:pPr>
      <w:r>
        <w:rPr>
          <w:noProof/>
        </w:rPr>
        <mc:AlternateContent>
          <mc:Choice Requires="wps">
            <w:drawing>
              <wp:anchor distT="0" distB="0" distL="0" distR="0" simplePos="0" relativeHeight="251687424" behindDoc="1" locked="0" layoutInCell="1" allowOverlap="1" wp14:anchorId="47E78F1E" wp14:editId="196A4CDD">
                <wp:simplePos x="0" y="0"/>
                <wp:positionH relativeFrom="page">
                  <wp:posOffset>534035</wp:posOffset>
                </wp:positionH>
                <wp:positionV relativeFrom="paragraph">
                  <wp:posOffset>126365</wp:posOffset>
                </wp:positionV>
                <wp:extent cx="6489700" cy="1270"/>
                <wp:effectExtent l="0" t="9525" r="0" b="8255"/>
                <wp:wrapTopAndBottom/>
                <wp:docPr id="724" name="FreeForm 9"/>
                <wp:cNvGraphicFramePr/>
                <a:graphic xmlns:a="http://schemas.openxmlformats.org/drawingml/2006/main">
                  <a:graphicData uri="http://schemas.microsoft.com/office/word/2010/wordprocessingShape">
                    <wps:wsp>
                      <wps:cNvSpPr/>
                      <wps:spPr>
                        <a:xfrm>
                          <a:off x="0" y="0"/>
                          <a:ext cx="6489700" cy="1270"/>
                        </a:xfrm>
                        <a:custGeom>
                          <a:avLst/>
                          <a:gdLst/>
                          <a:ahLst/>
                          <a:cxnLst/>
                          <a:rect l="0" t="0" r="0" b="0"/>
                          <a:pathLst>
                            <a:path w="10220">
                              <a:moveTo>
                                <a:pt x="0" y="0"/>
                              </a:moveTo>
                              <a:lnTo>
                                <a:pt x="10220" y="0"/>
                              </a:lnTo>
                            </a:path>
                          </a:pathLst>
                        </a:custGeom>
                        <a:noFill/>
                        <a:ln w="19047" cap="flat" cmpd="sng">
                          <a:solidFill>
                            <a:srgbClr val="221F1F"/>
                          </a:solidFill>
                          <a:prstDash val="solid"/>
                          <a:headEnd type="none" w="med" len="med"/>
                          <a:tailEnd type="none" w="med" len="med"/>
                        </a:ln>
                      </wps:spPr>
                      <wps:bodyPr upright="1"/>
                    </wps:wsp>
                  </a:graphicData>
                </a:graphic>
              </wp:anchor>
            </w:drawing>
          </mc:Choice>
          <mc:Fallback>
            <w:pict>
              <v:shape w14:anchorId="5B1D78ED" id="FreeForm 9" o:spid="_x0000_s1026" style="position:absolute;margin-left:42.05pt;margin-top:9.95pt;width:511pt;height:.1pt;z-index:-251629056;visibility:visible;mso-wrap-style:square;mso-wrap-distance-left:0;mso-wrap-distance-top:0;mso-wrap-distance-right:0;mso-wrap-distance-bottom:0;mso-position-horizontal:absolute;mso-position-horizontal-relative:page;mso-position-vertical:absolute;mso-position-vertical-relative:text;v-text-anchor:top" coordsize="102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" path="m,l10220,e" filled="f" strokecolor="#221f1f" strokeweight=".52908mm">
                <v:path arrowok="t" textboxrect="0,0,10220,1270"/>
                <w10:wrap type="topAndBottom" anchorx="page"/>
              </v:shape>
            </w:pict>
          </mc:Fallback>
        </mc:AlternateContent>
      </w:r>
    </w:p>
    <w:p w14:paraId="64F54068" w14:textId="77777777" w:rsidR="0031330A" w:rsidRDefault="0031330A">
      <w:pPr>
        <w:pStyle w:val="BodyText"/>
        <w:rPr>
          <w:sz w:val="20"/>
        </w:rPr>
      </w:pPr>
    </w:p>
    <w:p w14:paraId="2FB4BD8F" w14:textId="77777777" w:rsidR="0031330A" w:rsidRDefault="0031330A">
      <w:pPr>
        <w:pStyle w:val="BodyText"/>
        <w:rPr>
          <w:sz w:val="20"/>
        </w:rPr>
      </w:pPr>
    </w:p>
    <w:p w14:paraId="43D8E061" w14:textId="77777777" w:rsidR="0031330A" w:rsidRDefault="0031330A">
      <w:pPr>
        <w:pStyle w:val="BodyText"/>
        <w:rPr>
          <w:sz w:val="20"/>
        </w:rPr>
      </w:pPr>
    </w:p>
    <w:p w14:paraId="7224C360" w14:textId="77777777" w:rsidR="0031330A" w:rsidRDefault="0031330A">
      <w:pPr>
        <w:pStyle w:val="BodyText"/>
        <w:spacing w:before="6"/>
        <w:rPr>
          <w:sz w:val="25"/>
        </w:rPr>
      </w:pPr>
    </w:p>
    <w:p w14:paraId="0768276D" w14:textId="77777777" w:rsidR="0031330A" w:rsidRDefault="00F22557">
      <w:pPr>
        <w:spacing w:before="90"/>
        <w:ind w:left="252"/>
        <w:rPr>
          <w:b/>
          <w:sz w:val="24"/>
        </w:rPr>
      </w:pPr>
      <w:r>
        <w:rPr>
          <w:b/>
          <w:color w:val="221F1F"/>
          <w:sz w:val="24"/>
        </w:rPr>
        <w:t>FORM NO.</w:t>
      </w:r>
      <w:r>
        <w:rPr>
          <w:b/>
          <w:color w:val="221F1F"/>
          <w:spacing w:val="-1"/>
          <w:sz w:val="24"/>
        </w:rPr>
        <w:t xml:space="preserve"> </w:t>
      </w:r>
      <w:r>
        <w:rPr>
          <w:b/>
          <w:color w:val="221F1F"/>
          <w:sz w:val="24"/>
        </w:rPr>
        <w:t>2 -</w:t>
      </w:r>
      <w:r>
        <w:rPr>
          <w:b/>
          <w:color w:val="221F1F"/>
          <w:spacing w:val="-2"/>
          <w:sz w:val="24"/>
        </w:rPr>
        <w:t xml:space="preserve"> </w:t>
      </w:r>
      <w:r>
        <w:rPr>
          <w:b/>
          <w:color w:val="221F1F"/>
          <w:sz w:val="24"/>
        </w:rPr>
        <w:t>NOTIFICATION OF</w:t>
      </w:r>
      <w:r>
        <w:rPr>
          <w:b/>
          <w:color w:val="221F1F"/>
          <w:spacing w:val="-4"/>
          <w:sz w:val="24"/>
        </w:rPr>
        <w:t xml:space="preserve"> </w:t>
      </w:r>
      <w:r>
        <w:rPr>
          <w:b/>
          <w:color w:val="221F1F"/>
          <w:sz w:val="24"/>
        </w:rPr>
        <w:t>AWARD</w:t>
      </w:r>
    </w:p>
    <w:p w14:paraId="41BD234A" w14:textId="77777777" w:rsidR="0031330A" w:rsidRDefault="0031330A">
      <w:pPr>
        <w:pStyle w:val="BodyText"/>
        <w:spacing w:before="1"/>
        <w:rPr>
          <w:b/>
          <w:sz w:val="31"/>
        </w:rPr>
      </w:pPr>
    </w:p>
    <w:p w14:paraId="0FFFAB8C" w14:textId="77777777" w:rsidR="0031330A" w:rsidRDefault="00F22557">
      <w:pPr>
        <w:pStyle w:val="Heading4"/>
        <w:ind w:left="252"/>
      </w:pPr>
      <w:r>
        <w:rPr>
          <w:color w:val="221F1F"/>
        </w:rPr>
        <w:t>Letter</w:t>
      </w:r>
      <w:r>
        <w:rPr>
          <w:color w:val="221F1F"/>
          <w:spacing w:val="-2"/>
        </w:rPr>
        <w:t xml:space="preserve"> </w:t>
      </w:r>
      <w:r>
        <w:rPr>
          <w:color w:val="221F1F"/>
        </w:rPr>
        <w:t>of</w:t>
      </w:r>
      <w:r>
        <w:rPr>
          <w:color w:val="221F1F"/>
          <w:spacing w:val="-2"/>
        </w:rPr>
        <w:t xml:space="preserve"> </w:t>
      </w:r>
      <w:r>
        <w:rPr>
          <w:color w:val="221F1F"/>
        </w:rPr>
        <w:t>Acceptance</w:t>
      </w:r>
    </w:p>
    <w:p w14:paraId="5E64CF48" w14:textId="77777777" w:rsidR="0031330A" w:rsidRDefault="0031330A">
      <w:pPr>
        <w:pStyle w:val="BodyText"/>
        <w:spacing w:before="8"/>
        <w:rPr>
          <w:b/>
          <w:sz w:val="19"/>
        </w:rPr>
      </w:pPr>
    </w:p>
    <w:p w14:paraId="5C70EA8D" w14:textId="77777777" w:rsidR="0031330A" w:rsidRDefault="00F22557">
      <w:pPr>
        <w:spacing w:line="465" w:lineRule="auto"/>
        <w:ind w:left="252" w:right="6851"/>
        <w:rPr>
          <w:i/>
        </w:rPr>
      </w:pPr>
      <w:r>
        <w:rPr>
          <w:i/>
          <w:color w:val="221F1F"/>
        </w:rPr>
        <w:t>[letter head paper of the Procuring Entity]</w:t>
      </w:r>
      <w:r>
        <w:rPr>
          <w:i/>
          <w:color w:val="221F1F"/>
          <w:spacing w:val="-52"/>
        </w:rPr>
        <w:t xml:space="preserve"> </w:t>
      </w:r>
      <w:r>
        <w:rPr>
          <w:i/>
          <w:color w:val="221F1F"/>
        </w:rPr>
        <w:t>[date]</w:t>
      </w:r>
    </w:p>
    <w:p w14:paraId="72E3048D" w14:textId="77777777" w:rsidR="0031330A" w:rsidRDefault="00F22557">
      <w:pPr>
        <w:spacing w:line="251" w:lineRule="exact"/>
        <w:ind w:left="252"/>
        <w:rPr>
          <w:b/>
        </w:rPr>
      </w:pPr>
      <w:r>
        <w:rPr>
          <w:b/>
          <w:color w:val="221F1F"/>
          <w:u w:val="thick" w:color="221F1F"/>
        </w:rPr>
        <w:t>FORMAT</w:t>
      </w:r>
    </w:p>
    <w:p w14:paraId="0A32938E" w14:textId="77777777" w:rsidR="0031330A" w:rsidRDefault="0031330A">
      <w:pPr>
        <w:pStyle w:val="BodyText"/>
        <w:spacing w:before="2"/>
        <w:rPr>
          <w:b/>
          <w:sz w:val="20"/>
        </w:rPr>
      </w:pPr>
    </w:p>
    <w:p w14:paraId="51536BA7" w14:textId="77777777" w:rsidR="0031330A" w:rsidRDefault="00F22557">
      <w:pPr>
        <w:ind w:left="252"/>
        <w:rPr>
          <w:i/>
        </w:rPr>
      </w:pPr>
      <w:r>
        <w:rPr>
          <w:color w:val="221F1F"/>
        </w:rPr>
        <w:t>To:</w:t>
      </w:r>
      <w:r>
        <w:rPr>
          <w:color w:val="221F1F"/>
          <w:spacing w:val="-3"/>
        </w:rPr>
        <w:t xml:space="preserve"> </w:t>
      </w:r>
      <w:r>
        <w:rPr>
          <w:i/>
          <w:color w:val="221F1F"/>
        </w:rPr>
        <w:t>[name</w:t>
      </w:r>
      <w:r>
        <w:rPr>
          <w:i/>
          <w:color w:val="221F1F"/>
          <w:spacing w:val="-1"/>
        </w:rPr>
        <w:t xml:space="preserve"> </w:t>
      </w:r>
      <w:r>
        <w:rPr>
          <w:i/>
          <w:color w:val="221F1F"/>
        </w:rPr>
        <w:t>and</w:t>
      </w:r>
      <w:r>
        <w:rPr>
          <w:i/>
          <w:color w:val="221F1F"/>
          <w:spacing w:val="-2"/>
        </w:rPr>
        <w:t xml:space="preserve"> </w:t>
      </w:r>
      <w:r>
        <w:rPr>
          <w:i/>
          <w:color w:val="221F1F"/>
        </w:rPr>
        <w:t>address of the</w:t>
      </w:r>
      <w:r>
        <w:rPr>
          <w:i/>
          <w:color w:val="221F1F"/>
          <w:spacing w:val="-2"/>
        </w:rPr>
        <w:t xml:space="preserve"> </w:t>
      </w:r>
      <w:r>
        <w:rPr>
          <w:i/>
          <w:color w:val="221F1F"/>
        </w:rPr>
        <w:t>Contractor]</w:t>
      </w:r>
    </w:p>
    <w:p w14:paraId="0855C0EF" w14:textId="77777777" w:rsidR="0031330A" w:rsidRDefault="0031330A">
      <w:pPr>
        <w:pStyle w:val="BodyText"/>
        <w:spacing w:before="1"/>
        <w:rPr>
          <w:i/>
          <w:sz w:val="21"/>
        </w:rPr>
      </w:pPr>
    </w:p>
    <w:p w14:paraId="5CD74D71" w14:textId="77777777" w:rsidR="0031330A" w:rsidRDefault="00F22557">
      <w:pPr>
        <w:spacing w:line="230" w:lineRule="auto"/>
        <w:ind w:left="252" w:right="423"/>
        <w:jc w:val="both"/>
      </w:pPr>
      <w:r>
        <w:rPr>
          <w:color w:val="221F1F"/>
        </w:rPr>
        <w:t xml:space="preserve">This is to notify you that your Tender dated </w:t>
      </w:r>
      <w:r>
        <w:rPr>
          <w:i/>
          <w:color w:val="221F1F"/>
        </w:rPr>
        <w:t xml:space="preserve">[date] </w:t>
      </w:r>
      <w:r>
        <w:rPr>
          <w:color w:val="221F1F"/>
        </w:rPr>
        <w:t xml:space="preserve">for execution of the </w:t>
      </w:r>
      <w:r>
        <w:rPr>
          <w:i/>
          <w:color w:val="221F1F"/>
        </w:rPr>
        <w:t>[name of the Contract and identiﬁcation</w:t>
      </w:r>
      <w:r>
        <w:rPr>
          <w:i/>
          <w:color w:val="221F1F"/>
          <w:spacing w:val="1"/>
        </w:rPr>
        <w:t xml:space="preserve"> </w:t>
      </w:r>
      <w:r>
        <w:rPr>
          <w:i/>
          <w:color w:val="221F1F"/>
        </w:rPr>
        <w:t xml:space="preserve">number, as given in the </w:t>
      </w:r>
      <w:r>
        <w:rPr>
          <w:b/>
          <w:i/>
          <w:color w:val="221F1F"/>
        </w:rPr>
        <w:t>SCC</w:t>
      </w:r>
      <w:r>
        <w:rPr>
          <w:i/>
          <w:color w:val="221F1F"/>
        </w:rPr>
        <w:t xml:space="preserve">] </w:t>
      </w:r>
      <w:r>
        <w:rPr>
          <w:color w:val="221F1F"/>
        </w:rPr>
        <w:t xml:space="preserve">for the Accepted Contract Amount </w:t>
      </w:r>
      <w:r>
        <w:rPr>
          <w:i/>
          <w:color w:val="221F1F"/>
        </w:rPr>
        <w:t>[amount in numbers and words] [name of</w:t>
      </w:r>
      <w:r>
        <w:rPr>
          <w:i/>
          <w:color w:val="221F1F"/>
          <w:spacing w:val="1"/>
        </w:rPr>
        <w:t xml:space="preserve"> </w:t>
      </w:r>
      <w:r>
        <w:rPr>
          <w:i/>
          <w:color w:val="221F1F"/>
        </w:rPr>
        <w:t>currency]</w:t>
      </w:r>
      <w:r>
        <w:rPr>
          <w:color w:val="221F1F"/>
        </w:rPr>
        <w:t>, as corrected and modiﬁed in accordance with the Instructions to Tenderers, is hereby accepted by our</w:t>
      </w:r>
      <w:r>
        <w:rPr>
          <w:color w:val="221F1F"/>
          <w:spacing w:val="1"/>
        </w:rPr>
        <w:t xml:space="preserve"> </w:t>
      </w:r>
      <w:r>
        <w:rPr>
          <w:color w:val="221F1F"/>
        </w:rPr>
        <w:t>Agency.</w:t>
      </w:r>
    </w:p>
    <w:p w14:paraId="4AC2BFDE" w14:textId="77777777" w:rsidR="0031330A" w:rsidRDefault="0031330A">
      <w:pPr>
        <w:pStyle w:val="BodyText"/>
        <w:spacing w:before="1"/>
        <w:rPr>
          <w:sz w:val="21"/>
        </w:rPr>
      </w:pPr>
    </w:p>
    <w:p w14:paraId="2C477CFE" w14:textId="77777777" w:rsidR="0031330A" w:rsidRDefault="00F22557">
      <w:pPr>
        <w:pStyle w:val="BodyText"/>
        <w:spacing w:before="1" w:line="230" w:lineRule="auto"/>
        <w:ind w:left="249" w:right="423"/>
        <w:jc w:val="both"/>
      </w:pPr>
      <w:r>
        <w:rPr>
          <w:color w:val="221F1F"/>
        </w:rPr>
        <w:t>You are requested to furnish the Performance Security within 30 days in accordance with the Conditions of</w:t>
      </w:r>
      <w:r>
        <w:rPr>
          <w:color w:val="221F1F"/>
          <w:spacing w:val="1"/>
        </w:rPr>
        <w:t xml:space="preserve"> </w:t>
      </w:r>
      <w:r>
        <w:rPr>
          <w:color w:val="221F1F"/>
        </w:rPr>
        <w:t>Contract, using, for that purpose, one of the Performance Security Forms included in Section X, Contract Forms, of</w:t>
      </w:r>
      <w:r>
        <w:rPr>
          <w:color w:val="221F1F"/>
          <w:spacing w:val="1"/>
        </w:rPr>
        <w:t xml:space="preserve"> </w:t>
      </w:r>
      <w:r>
        <w:rPr>
          <w:color w:val="221F1F"/>
        </w:rPr>
        <w:t>the</w:t>
      </w:r>
      <w:r>
        <w:rPr>
          <w:color w:val="221F1F"/>
          <w:spacing w:val="-3"/>
        </w:rPr>
        <w:t xml:space="preserve"> </w:t>
      </w:r>
      <w:r>
        <w:rPr>
          <w:color w:val="221F1F"/>
        </w:rPr>
        <w:t>tender</w:t>
      </w:r>
      <w:r>
        <w:rPr>
          <w:color w:val="221F1F"/>
          <w:spacing w:val="1"/>
        </w:rPr>
        <w:t xml:space="preserve"> </w:t>
      </w:r>
      <w:r>
        <w:rPr>
          <w:color w:val="221F1F"/>
        </w:rPr>
        <w:t>document.</w:t>
      </w:r>
    </w:p>
    <w:p w14:paraId="4D92F1D7" w14:textId="77777777" w:rsidR="0031330A" w:rsidRDefault="0031330A">
      <w:pPr>
        <w:pStyle w:val="BodyText"/>
        <w:spacing w:before="8"/>
        <w:rPr>
          <w:sz w:val="20"/>
        </w:rPr>
      </w:pPr>
    </w:p>
    <w:p w14:paraId="1954AF95" w14:textId="77777777" w:rsidR="0031330A" w:rsidRDefault="00F22557">
      <w:pPr>
        <w:pStyle w:val="BodyText"/>
        <w:ind w:left="249"/>
      </w:pPr>
      <w:r>
        <w:rPr>
          <w:color w:val="221F1F"/>
        </w:rPr>
        <w:t>We</w:t>
      </w:r>
      <w:r>
        <w:rPr>
          <w:color w:val="221F1F"/>
          <w:spacing w:val="-1"/>
        </w:rPr>
        <w:t xml:space="preserve"> </w:t>
      </w:r>
      <w:r>
        <w:rPr>
          <w:color w:val="221F1F"/>
        </w:rPr>
        <w:t>attach a</w:t>
      </w:r>
      <w:r>
        <w:rPr>
          <w:color w:val="221F1F"/>
          <w:spacing w:val="-2"/>
        </w:rPr>
        <w:t xml:space="preserve"> </w:t>
      </w:r>
      <w:r>
        <w:rPr>
          <w:color w:val="221F1F"/>
        </w:rPr>
        <w:t>copy</w:t>
      </w:r>
      <w:r>
        <w:rPr>
          <w:color w:val="221F1F"/>
          <w:spacing w:val="-3"/>
        </w:rPr>
        <w:t xml:space="preserve"> </w:t>
      </w:r>
      <w:r>
        <w:rPr>
          <w:color w:val="221F1F"/>
        </w:rPr>
        <w:t>of</w:t>
      </w:r>
      <w:r>
        <w:rPr>
          <w:color w:val="221F1F"/>
          <w:spacing w:val="-2"/>
        </w:rPr>
        <w:t xml:space="preserve"> </w:t>
      </w:r>
      <w:r>
        <w:rPr>
          <w:color w:val="221F1F"/>
        </w:rPr>
        <w:t>the Contact</w:t>
      </w:r>
      <w:r>
        <w:rPr>
          <w:color w:val="221F1F"/>
          <w:spacing w:val="1"/>
        </w:rPr>
        <w:t xml:space="preserve"> </w:t>
      </w:r>
      <w:r>
        <w:rPr>
          <w:color w:val="221F1F"/>
        </w:rPr>
        <w:t>for</w:t>
      </w:r>
      <w:r>
        <w:rPr>
          <w:color w:val="221F1F"/>
          <w:spacing w:val="-1"/>
        </w:rPr>
        <w:t xml:space="preserve"> </w:t>
      </w:r>
      <w:r>
        <w:rPr>
          <w:color w:val="221F1F"/>
        </w:rPr>
        <w:t>your</w:t>
      </w:r>
    </w:p>
    <w:p w14:paraId="60E09EE0" w14:textId="77777777" w:rsidR="0031330A" w:rsidRDefault="0031330A">
      <w:pPr>
        <w:pStyle w:val="BodyText"/>
        <w:rPr>
          <w:sz w:val="24"/>
        </w:rPr>
      </w:pPr>
    </w:p>
    <w:p w14:paraId="243BD69C" w14:textId="77777777" w:rsidR="0031330A" w:rsidRDefault="00F22557">
      <w:pPr>
        <w:pStyle w:val="BodyText"/>
        <w:spacing w:before="201"/>
        <w:ind w:left="249"/>
      </w:pPr>
      <w:r>
        <w:rPr>
          <w:color w:val="221F1F"/>
        </w:rPr>
        <w:t>Authorized</w:t>
      </w:r>
      <w:r>
        <w:rPr>
          <w:color w:val="221F1F"/>
          <w:spacing w:val="-3"/>
        </w:rPr>
        <w:t xml:space="preserve"> </w:t>
      </w:r>
      <w:r>
        <w:rPr>
          <w:color w:val="221F1F"/>
        </w:rPr>
        <w:t>Signature:</w:t>
      </w:r>
    </w:p>
    <w:p w14:paraId="26A4F358" w14:textId="77777777" w:rsidR="0031330A" w:rsidRDefault="0031330A">
      <w:pPr>
        <w:pStyle w:val="BodyText"/>
        <w:spacing w:before="6"/>
        <w:rPr>
          <w:sz w:val="20"/>
        </w:rPr>
      </w:pPr>
    </w:p>
    <w:p w14:paraId="21183430" w14:textId="77777777" w:rsidR="0031330A" w:rsidRDefault="00F22557">
      <w:pPr>
        <w:pStyle w:val="BodyText"/>
        <w:spacing w:line="463" w:lineRule="auto"/>
        <w:ind w:left="249" w:right="8895"/>
      </w:pPr>
      <w:r>
        <w:rPr>
          <w:color w:val="221F1F"/>
        </w:rPr>
        <w:t>Name and Title of</w:t>
      </w:r>
      <w:r>
        <w:rPr>
          <w:color w:val="221F1F"/>
          <w:spacing w:val="1"/>
        </w:rPr>
        <w:t xml:space="preserve"> </w:t>
      </w:r>
      <w:r>
        <w:rPr>
          <w:color w:val="221F1F"/>
        </w:rPr>
        <w:t>Signatory: Name of</w:t>
      </w:r>
      <w:r>
        <w:rPr>
          <w:color w:val="221F1F"/>
          <w:spacing w:val="-52"/>
        </w:rPr>
        <w:t xml:space="preserve"> </w:t>
      </w:r>
      <w:r>
        <w:rPr>
          <w:color w:val="221F1F"/>
        </w:rPr>
        <w:t>Agency:</w:t>
      </w:r>
    </w:p>
    <w:p w14:paraId="3896D846" w14:textId="77777777" w:rsidR="0031330A" w:rsidRDefault="00F22557">
      <w:pPr>
        <w:spacing w:before="2"/>
        <w:ind w:left="249"/>
        <w:rPr>
          <w:b/>
        </w:rPr>
      </w:pPr>
      <w:r>
        <w:rPr>
          <w:b/>
          <w:color w:val="221F1F"/>
        </w:rPr>
        <w:t>Attachment:</w:t>
      </w:r>
      <w:r>
        <w:rPr>
          <w:b/>
          <w:color w:val="221F1F"/>
          <w:spacing w:val="-4"/>
        </w:rPr>
        <w:t xml:space="preserve"> </w:t>
      </w:r>
      <w:r>
        <w:rPr>
          <w:b/>
          <w:color w:val="221F1F"/>
        </w:rPr>
        <w:t>Contract</w:t>
      </w:r>
      <w:r>
        <w:rPr>
          <w:b/>
          <w:color w:val="221F1F"/>
          <w:spacing w:val="-3"/>
        </w:rPr>
        <w:t xml:space="preserve"> </w:t>
      </w:r>
      <w:r>
        <w:rPr>
          <w:b/>
          <w:color w:val="221F1F"/>
        </w:rPr>
        <w:t>Agreement</w:t>
      </w:r>
    </w:p>
    <w:p w14:paraId="0DF3D02C" w14:textId="77777777" w:rsidR="0031330A" w:rsidRDefault="0031330A">
      <w:pPr>
        <w:sectPr w:rsidR="0031330A">
          <w:pgSz w:w="11920" w:h="16850"/>
          <w:pgMar w:top="740" w:right="420" w:bottom="700" w:left="600" w:header="0" w:footer="423" w:gutter="0"/>
          <w:cols w:space="720"/>
        </w:sectPr>
      </w:pPr>
    </w:p>
    <w:p w14:paraId="5D85DA2F" w14:textId="77777777" w:rsidR="0031330A" w:rsidRDefault="00F22557">
      <w:pPr>
        <w:pStyle w:val="Heading3"/>
        <w:spacing w:before="62"/>
        <w:ind w:left="256"/>
      </w:pPr>
      <w:r>
        <w:rPr>
          <w:color w:val="221F1F"/>
        </w:rPr>
        <w:t>FORM NO.</w:t>
      </w:r>
      <w:r>
        <w:rPr>
          <w:color w:val="221F1F"/>
          <w:spacing w:val="-1"/>
        </w:rPr>
        <w:t xml:space="preserve"> </w:t>
      </w:r>
      <w:r>
        <w:rPr>
          <w:color w:val="221F1F"/>
        </w:rPr>
        <w:t>3</w:t>
      </w:r>
      <w:r>
        <w:rPr>
          <w:color w:val="221F1F"/>
          <w:spacing w:val="-1"/>
        </w:rPr>
        <w:t xml:space="preserve"> </w:t>
      </w:r>
      <w:r>
        <w:rPr>
          <w:color w:val="221F1F"/>
        </w:rPr>
        <w:t>–</w:t>
      </w:r>
      <w:r>
        <w:rPr>
          <w:color w:val="221F1F"/>
          <w:spacing w:val="-1"/>
        </w:rPr>
        <w:t xml:space="preserve"> </w:t>
      </w:r>
      <w:r>
        <w:rPr>
          <w:color w:val="221F1F"/>
        </w:rPr>
        <w:t>CONTRACT</w:t>
      </w:r>
      <w:r>
        <w:rPr>
          <w:color w:val="221F1F"/>
          <w:spacing w:val="-1"/>
        </w:rPr>
        <w:t xml:space="preserve"> </w:t>
      </w:r>
      <w:r>
        <w:rPr>
          <w:color w:val="221F1F"/>
        </w:rPr>
        <w:t>AGREEMENT</w:t>
      </w:r>
    </w:p>
    <w:p w14:paraId="731031BC" w14:textId="77777777" w:rsidR="0031330A" w:rsidRDefault="0031330A">
      <w:pPr>
        <w:pStyle w:val="BodyText"/>
        <w:spacing w:before="4"/>
        <w:rPr>
          <w:b/>
          <w:sz w:val="28"/>
        </w:rPr>
      </w:pPr>
    </w:p>
    <w:p w14:paraId="4F50F261" w14:textId="77777777" w:rsidR="0031330A" w:rsidRDefault="00F22557">
      <w:pPr>
        <w:pStyle w:val="BodyText"/>
        <w:tabs>
          <w:tab w:val="left" w:pos="4879"/>
          <w:tab w:val="left" w:pos="8137"/>
          <w:tab w:val="left" w:pos="8797"/>
        </w:tabs>
        <w:spacing w:line="249" w:lineRule="exact"/>
        <w:ind w:left="256"/>
      </w:pPr>
      <w:r>
        <w:rPr>
          <w:color w:val="221F1F"/>
        </w:rPr>
        <w:t>THIS</w:t>
      </w:r>
      <w:r>
        <w:rPr>
          <w:color w:val="221F1F"/>
          <w:spacing w:val="-2"/>
        </w:rPr>
        <w:t xml:space="preserve"> </w:t>
      </w:r>
      <w:r>
        <w:rPr>
          <w:color w:val="221F1F"/>
        </w:rPr>
        <w:t>AGREEMENT</w:t>
      </w:r>
      <w:r>
        <w:rPr>
          <w:color w:val="221F1F"/>
          <w:spacing w:val="-1"/>
        </w:rPr>
        <w:t xml:space="preserve"> </w:t>
      </w:r>
      <w:r>
        <w:rPr>
          <w:color w:val="221F1F"/>
        </w:rPr>
        <w:t>made</w:t>
      </w:r>
      <w:r>
        <w:rPr>
          <w:color w:val="221F1F"/>
          <w:spacing w:val="-1"/>
        </w:rPr>
        <w:t xml:space="preserve"> </w:t>
      </w:r>
      <w:r>
        <w:rPr>
          <w:color w:val="221F1F"/>
        </w:rPr>
        <w:t>the</w:t>
      </w:r>
      <w:r>
        <w:rPr>
          <w:color w:val="221F1F"/>
          <w:u w:val="single" w:color="211E1E"/>
        </w:rPr>
        <w:tab/>
      </w:r>
      <w:r>
        <w:rPr>
          <w:color w:val="221F1F"/>
        </w:rPr>
        <w:t>day</w:t>
      </w:r>
      <w:r>
        <w:rPr>
          <w:color w:val="221F1F"/>
          <w:spacing w:val="-4"/>
        </w:rPr>
        <w:t xml:space="preserve"> </w:t>
      </w:r>
      <w:r>
        <w:rPr>
          <w:color w:val="221F1F"/>
        </w:rPr>
        <w:t>of</w:t>
      </w:r>
      <w:r>
        <w:rPr>
          <w:color w:val="221F1F"/>
          <w:u w:val="single" w:color="211E1E"/>
        </w:rPr>
        <w:tab/>
      </w:r>
      <w:r>
        <w:rPr>
          <w:color w:val="221F1F"/>
        </w:rPr>
        <w:t>,</w:t>
      </w:r>
      <w:r>
        <w:rPr>
          <w:color w:val="221F1F"/>
          <w:u w:val="single" w:color="211E1E"/>
        </w:rPr>
        <w:tab/>
      </w:r>
      <w:r>
        <w:rPr>
          <w:color w:val="221F1F"/>
        </w:rPr>
        <w:t>,</w:t>
      </w:r>
      <w:r>
        <w:rPr>
          <w:color w:val="221F1F"/>
          <w:spacing w:val="-1"/>
        </w:rPr>
        <w:t xml:space="preserve"> </w:t>
      </w:r>
      <w:r>
        <w:rPr>
          <w:color w:val="221F1F"/>
        </w:rPr>
        <w:t>between</w:t>
      </w:r>
    </w:p>
    <w:p w14:paraId="6F6F6175" w14:textId="77777777" w:rsidR="0031330A" w:rsidRDefault="00F22557">
      <w:pPr>
        <w:pStyle w:val="BodyText"/>
        <w:tabs>
          <w:tab w:val="left" w:pos="4437"/>
          <w:tab w:val="left" w:pos="5228"/>
          <w:tab w:val="left" w:pos="7696"/>
          <w:tab w:val="left" w:pos="7809"/>
          <w:tab w:val="left" w:pos="9064"/>
          <w:tab w:val="left" w:pos="10098"/>
        </w:tabs>
        <w:spacing w:line="242" w:lineRule="auto"/>
        <w:ind w:left="254" w:right="426" w:firstLine="2"/>
      </w:pPr>
      <w:r>
        <w:rPr>
          <w:color w:val="221F1F"/>
          <w:u w:val="single" w:color="211E1E"/>
        </w:rPr>
        <w:t xml:space="preserve"> </w:t>
      </w:r>
      <w:r>
        <w:rPr>
          <w:color w:val="221F1F"/>
          <w:u w:val="single" w:color="211E1E"/>
        </w:rPr>
        <w:tab/>
      </w:r>
      <w:r>
        <w:rPr>
          <w:color w:val="221F1F"/>
        </w:rPr>
        <w:t>of</w:t>
      </w:r>
      <w:r>
        <w:rPr>
          <w:color w:val="221F1F"/>
          <w:u w:val="single" w:color="211E1E"/>
        </w:rPr>
        <w:tab/>
      </w:r>
      <w:r>
        <w:rPr>
          <w:color w:val="221F1F"/>
          <w:u w:val="single" w:color="211E1E"/>
        </w:rPr>
        <w:tab/>
      </w:r>
      <w:r>
        <w:rPr>
          <w:color w:val="221F1F"/>
        </w:rPr>
        <w:t>(hereinafter “the Procuring</w:t>
      </w:r>
      <w:r>
        <w:rPr>
          <w:color w:val="221F1F"/>
          <w:spacing w:val="1"/>
        </w:rPr>
        <w:t xml:space="preserve"> </w:t>
      </w:r>
      <w:r>
        <w:rPr>
          <w:color w:val="221F1F"/>
        </w:rPr>
        <w:t>Entity”),</w:t>
      </w:r>
      <w:r>
        <w:rPr>
          <w:color w:val="221F1F"/>
          <w:spacing w:val="-1"/>
        </w:rPr>
        <w:t xml:space="preserve"> </w:t>
      </w:r>
      <w:r>
        <w:rPr>
          <w:color w:val="221F1F"/>
        </w:rPr>
        <w:t>of</w:t>
      </w:r>
      <w:r>
        <w:rPr>
          <w:color w:val="221F1F"/>
          <w:spacing w:val="-2"/>
        </w:rPr>
        <w:t xml:space="preserve"> </w:t>
      </w:r>
      <w:r>
        <w:rPr>
          <w:color w:val="221F1F"/>
        </w:rPr>
        <w:t>the one</w:t>
      </w:r>
      <w:r>
        <w:rPr>
          <w:color w:val="221F1F"/>
          <w:spacing w:val="-2"/>
        </w:rPr>
        <w:t xml:space="preserve"> </w:t>
      </w:r>
      <w:r>
        <w:rPr>
          <w:color w:val="221F1F"/>
        </w:rPr>
        <w:t>part,</w:t>
      </w:r>
      <w:r>
        <w:rPr>
          <w:color w:val="221F1F"/>
          <w:spacing w:val="-1"/>
        </w:rPr>
        <w:t xml:space="preserve"> </w:t>
      </w:r>
      <w:r>
        <w:rPr>
          <w:color w:val="221F1F"/>
        </w:rPr>
        <w:t>and</w:t>
      </w:r>
      <w:r>
        <w:rPr>
          <w:color w:val="221F1F"/>
          <w:u w:val="single" w:color="211E1F"/>
        </w:rPr>
        <w:tab/>
      </w:r>
      <w:r>
        <w:rPr>
          <w:color w:val="221F1F"/>
          <w:u w:val="single" w:color="211E1F"/>
        </w:rPr>
        <w:tab/>
      </w:r>
      <w:r>
        <w:rPr>
          <w:color w:val="221F1F"/>
        </w:rPr>
        <w:t>of</w:t>
      </w:r>
      <w:r>
        <w:rPr>
          <w:color w:val="221F1F"/>
          <w:u w:val="single" w:color="211E1F"/>
        </w:rPr>
        <w:tab/>
      </w:r>
      <w:r>
        <w:rPr>
          <w:color w:val="221F1F"/>
          <w:u w:val="single" w:color="211E1F"/>
        </w:rPr>
        <w:tab/>
      </w:r>
      <w:r>
        <w:rPr>
          <w:color w:val="221F1F"/>
        </w:rPr>
        <w:t>(herein</w:t>
      </w:r>
      <w:r>
        <w:rPr>
          <w:color w:val="221F1F"/>
        </w:rPr>
        <w:tab/>
        <w:t>after</w:t>
      </w:r>
      <w:r>
        <w:rPr>
          <w:color w:val="221F1F"/>
        </w:rPr>
        <w:tab/>
      </w:r>
      <w:r>
        <w:rPr>
          <w:color w:val="221F1F"/>
          <w:spacing w:val="-1"/>
        </w:rPr>
        <w:t>“the</w:t>
      </w:r>
      <w:r>
        <w:rPr>
          <w:color w:val="221F1F"/>
          <w:spacing w:val="-52"/>
        </w:rPr>
        <w:t xml:space="preserve"> </w:t>
      </w:r>
      <w:r>
        <w:rPr>
          <w:color w:val="221F1F"/>
        </w:rPr>
        <w:t>Contractor”),</w:t>
      </w:r>
      <w:r>
        <w:rPr>
          <w:color w:val="221F1F"/>
          <w:spacing w:val="-1"/>
        </w:rPr>
        <w:t xml:space="preserve"> </w:t>
      </w:r>
      <w:r>
        <w:rPr>
          <w:color w:val="221F1F"/>
        </w:rPr>
        <w:t>of</w:t>
      </w:r>
      <w:r>
        <w:rPr>
          <w:color w:val="221F1F"/>
          <w:spacing w:val="2"/>
        </w:rPr>
        <w:t xml:space="preserve"> </w:t>
      </w:r>
      <w:r>
        <w:rPr>
          <w:color w:val="221F1F"/>
        </w:rPr>
        <w:t>the other</w:t>
      </w:r>
      <w:r>
        <w:rPr>
          <w:color w:val="221F1F"/>
          <w:spacing w:val="-1"/>
        </w:rPr>
        <w:t xml:space="preserve"> </w:t>
      </w:r>
      <w:r>
        <w:rPr>
          <w:color w:val="221F1F"/>
        </w:rPr>
        <w:t>part:</w:t>
      </w:r>
    </w:p>
    <w:p w14:paraId="1EFAA6C3" w14:textId="77777777" w:rsidR="0031330A" w:rsidRDefault="0031330A">
      <w:pPr>
        <w:pStyle w:val="BodyText"/>
        <w:spacing w:before="6"/>
        <w:rPr>
          <w:sz w:val="20"/>
        </w:rPr>
      </w:pPr>
    </w:p>
    <w:p w14:paraId="10DC57FE" w14:textId="77777777" w:rsidR="0031330A" w:rsidRDefault="00F22557">
      <w:pPr>
        <w:pStyle w:val="BodyText"/>
        <w:tabs>
          <w:tab w:val="left" w:pos="9602"/>
        </w:tabs>
        <w:spacing w:line="230" w:lineRule="auto"/>
        <w:ind w:left="254" w:right="425"/>
        <w:jc w:val="both"/>
      </w:pPr>
      <w:r>
        <w:rPr>
          <w:color w:val="221F1F"/>
        </w:rPr>
        <w:t>WHEREAS</w:t>
      </w:r>
      <w:r>
        <w:rPr>
          <w:color w:val="221F1F"/>
          <w:spacing w:val="-3"/>
        </w:rPr>
        <w:t xml:space="preserve"> </w:t>
      </w:r>
      <w:r>
        <w:rPr>
          <w:color w:val="221F1F"/>
        </w:rPr>
        <w:t>the</w:t>
      </w:r>
      <w:r>
        <w:rPr>
          <w:color w:val="221F1F"/>
          <w:spacing w:val="-2"/>
        </w:rPr>
        <w:t xml:space="preserve"> </w:t>
      </w:r>
      <w:r>
        <w:rPr>
          <w:color w:val="221F1F"/>
        </w:rPr>
        <w:t>Procuring</w:t>
      </w:r>
      <w:r>
        <w:rPr>
          <w:color w:val="221F1F"/>
          <w:spacing w:val="-8"/>
        </w:rPr>
        <w:t xml:space="preserve"> </w:t>
      </w:r>
      <w:r>
        <w:rPr>
          <w:color w:val="221F1F"/>
        </w:rPr>
        <w:t>Entity</w:t>
      </w:r>
      <w:r>
        <w:rPr>
          <w:color w:val="221F1F"/>
          <w:spacing w:val="-6"/>
        </w:rPr>
        <w:t xml:space="preserve"> </w:t>
      </w:r>
      <w:r>
        <w:rPr>
          <w:color w:val="221F1F"/>
        </w:rPr>
        <w:t>desires</w:t>
      </w:r>
      <w:r>
        <w:rPr>
          <w:color w:val="221F1F"/>
          <w:spacing w:val="-2"/>
        </w:rPr>
        <w:t xml:space="preserve"> </w:t>
      </w:r>
      <w:r>
        <w:rPr>
          <w:color w:val="221F1F"/>
        </w:rPr>
        <w:t>that</w:t>
      </w:r>
      <w:r>
        <w:rPr>
          <w:color w:val="221F1F"/>
          <w:spacing w:val="-5"/>
        </w:rPr>
        <w:t xml:space="preserve"> </w:t>
      </w:r>
      <w:r>
        <w:rPr>
          <w:color w:val="221F1F"/>
        </w:rPr>
        <w:t>the</w:t>
      </w:r>
      <w:r>
        <w:rPr>
          <w:color w:val="221F1F"/>
          <w:spacing w:val="-2"/>
        </w:rPr>
        <w:t xml:space="preserve"> </w:t>
      </w:r>
      <w:proofErr w:type="spellStart"/>
      <w:r>
        <w:rPr>
          <w:color w:val="221F1F"/>
        </w:rPr>
        <w:t>Worksknownas</w:t>
      </w:r>
      <w:proofErr w:type="spellEnd"/>
      <w:r>
        <w:rPr>
          <w:color w:val="221F1F"/>
          <w:u w:val="single" w:color="211E1F"/>
        </w:rPr>
        <w:tab/>
      </w:r>
      <w:r>
        <w:rPr>
          <w:color w:val="221F1F"/>
        </w:rPr>
        <w:t>should be</w:t>
      </w:r>
      <w:r>
        <w:rPr>
          <w:color w:val="221F1F"/>
          <w:spacing w:val="-52"/>
        </w:rPr>
        <w:t xml:space="preserve"> </w:t>
      </w:r>
      <w:r>
        <w:rPr>
          <w:color w:val="221F1F"/>
        </w:rPr>
        <w:t>executed by the Contractor, and has accepted a Tender by the Contractor for the execution and completion of these</w:t>
      </w:r>
      <w:r>
        <w:rPr>
          <w:color w:val="221F1F"/>
          <w:spacing w:val="1"/>
        </w:rPr>
        <w:t xml:space="preserve"> </w:t>
      </w:r>
      <w:r>
        <w:rPr>
          <w:color w:val="221F1F"/>
        </w:rPr>
        <w:t>Works</w:t>
      </w:r>
      <w:r>
        <w:rPr>
          <w:color w:val="221F1F"/>
          <w:spacing w:val="-10"/>
        </w:rPr>
        <w:t xml:space="preserve"> </w:t>
      </w:r>
      <w:r>
        <w:rPr>
          <w:color w:val="221F1F"/>
        </w:rPr>
        <w:t>and</w:t>
      </w:r>
      <w:r>
        <w:rPr>
          <w:color w:val="221F1F"/>
          <w:spacing w:val="-1"/>
        </w:rPr>
        <w:t xml:space="preserve"> </w:t>
      </w:r>
      <w:r>
        <w:rPr>
          <w:color w:val="221F1F"/>
        </w:rPr>
        <w:t>the</w:t>
      </w:r>
      <w:r>
        <w:rPr>
          <w:color w:val="221F1F"/>
          <w:spacing w:val="-1"/>
        </w:rPr>
        <w:t xml:space="preserve"> </w:t>
      </w:r>
      <w:r>
        <w:rPr>
          <w:color w:val="221F1F"/>
        </w:rPr>
        <w:t>remedying</w:t>
      </w:r>
      <w:r>
        <w:rPr>
          <w:color w:val="221F1F"/>
          <w:spacing w:val="-3"/>
        </w:rPr>
        <w:t xml:space="preserve"> </w:t>
      </w:r>
      <w:r>
        <w:rPr>
          <w:color w:val="221F1F"/>
        </w:rPr>
        <w:t>of any</w:t>
      </w:r>
      <w:r>
        <w:rPr>
          <w:color w:val="221F1F"/>
          <w:spacing w:val="-3"/>
        </w:rPr>
        <w:t xml:space="preserve"> </w:t>
      </w:r>
      <w:r>
        <w:rPr>
          <w:color w:val="221F1F"/>
        </w:rPr>
        <w:t>defects</w:t>
      </w:r>
      <w:r>
        <w:rPr>
          <w:color w:val="221F1F"/>
          <w:spacing w:val="-1"/>
        </w:rPr>
        <w:t xml:space="preserve"> </w:t>
      </w:r>
      <w:r>
        <w:rPr>
          <w:color w:val="221F1F"/>
        </w:rPr>
        <w:t>therein,</w:t>
      </w:r>
      <w:r>
        <w:rPr>
          <w:color w:val="221F1F"/>
          <w:spacing w:val="-3"/>
        </w:rPr>
        <w:t xml:space="preserve"> </w:t>
      </w:r>
      <w:r>
        <w:rPr>
          <w:color w:val="221F1F"/>
        </w:rPr>
        <w:t>The</w:t>
      </w:r>
      <w:r>
        <w:rPr>
          <w:color w:val="221F1F"/>
          <w:spacing w:val="-1"/>
        </w:rPr>
        <w:t xml:space="preserve"> </w:t>
      </w:r>
      <w:r>
        <w:rPr>
          <w:color w:val="221F1F"/>
        </w:rPr>
        <w:t>Procuring</w:t>
      </w:r>
      <w:r>
        <w:rPr>
          <w:color w:val="221F1F"/>
          <w:spacing w:val="-3"/>
        </w:rPr>
        <w:t xml:space="preserve"> </w:t>
      </w:r>
      <w:r>
        <w:rPr>
          <w:color w:val="221F1F"/>
        </w:rPr>
        <w:t>Entity</w:t>
      </w:r>
      <w:r>
        <w:rPr>
          <w:color w:val="221F1F"/>
          <w:spacing w:val="-3"/>
        </w:rPr>
        <w:t xml:space="preserve"> </w:t>
      </w:r>
      <w:r>
        <w:rPr>
          <w:color w:val="221F1F"/>
        </w:rPr>
        <w:t>and</w:t>
      </w:r>
      <w:r>
        <w:rPr>
          <w:color w:val="221F1F"/>
          <w:spacing w:val="-3"/>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agree</w:t>
      </w:r>
      <w:r>
        <w:rPr>
          <w:color w:val="221F1F"/>
          <w:spacing w:val="-3"/>
        </w:rPr>
        <w:t xml:space="preserve"> </w:t>
      </w:r>
      <w:r>
        <w:rPr>
          <w:color w:val="221F1F"/>
        </w:rPr>
        <w:t>as</w:t>
      </w:r>
      <w:r>
        <w:rPr>
          <w:color w:val="221F1F"/>
          <w:spacing w:val="-3"/>
        </w:rPr>
        <w:t xml:space="preserve"> </w:t>
      </w:r>
      <w:r>
        <w:rPr>
          <w:color w:val="221F1F"/>
        </w:rPr>
        <w:t>follows:</w:t>
      </w:r>
    </w:p>
    <w:p w14:paraId="702853E2" w14:textId="77777777" w:rsidR="0031330A" w:rsidRDefault="0031330A">
      <w:pPr>
        <w:pStyle w:val="BodyText"/>
        <w:spacing w:before="5"/>
        <w:rPr>
          <w:sz w:val="21"/>
        </w:rPr>
      </w:pPr>
    </w:p>
    <w:p w14:paraId="5626F02C" w14:textId="77777777" w:rsidR="0031330A" w:rsidRDefault="00F22557">
      <w:pPr>
        <w:pStyle w:val="ListParagraph"/>
        <w:numPr>
          <w:ilvl w:val="0"/>
          <w:numId w:val="110"/>
        </w:numPr>
        <w:tabs>
          <w:tab w:val="left" w:pos="704"/>
        </w:tabs>
        <w:spacing w:line="230" w:lineRule="auto"/>
        <w:ind w:right="421" w:hanging="447"/>
      </w:pPr>
      <w:r>
        <w:rPr>
          <w:color w:val="221F1F"/>
        </w:rPr>
        <w:t>In this Agreement words and expressions shall have the same meanings as are respectively assigned to them in</w:t>
      </w:r>
      <w:r>
        <w:rPr>
          <w:color w:val="221F1F"/>
          <w:spacing w:val="-52"/>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documents</w:t>
      </w:r>
      <w:r>
        <w:rPr>
          <w:color w:val="221F1F"/>
          <w:spacing w:val="-1"/>
        </w:rPr>
        <w:t xml:space="preserve"> </w:t>
      </w:r>
      <w:r>
        <w:rPr>
          <w:color w:val="221F1F"/>
        </w:rPr>
        <w:t>referred to.</w:t>
      </w:r>
    </w:p>
    <w:p w14:paraId="2ED8B78E" w14:textId="77777777" w:rsidR="0031330A" w:rsidRDefault="0031330A">
      <w:pPr>
        <w:pStyle w:val="BodyText"/>
        <w:spacing w:before="2"/>
        <w:rPr>
          <w:sz w:val="21"/>
        </w:rPr>
      </w:pPr>
    </w:p>
    <w:p w14:paraId="4B0687D2" w14:textId="77777777" w:rsidR="0031330A" w:rsidRDefault="00F22557">
      <w:pPr>
        <w:pStyle w:val="ListParagraph"/>
        <w:numPr>
          <w:ilvl w:val="0"/>
          <w:numId w:val="110"/>
        </w:numPr>
        <w:tabs>
          <w:tab w:val="left" w:pos="704"/>
        </w:tabs>
        <w:spacing w:line="230" w:lineRule="auto"/>
        <w:ind w:right="434" w:hanging="447"/>
      </w:pPr>
      <w:r>
        <w:rPr>
          <w:color w:val="221F1F"/>
        </w:rPr>
        <w:t>The following documents shall be deemed to form and be read and construed as part of this Agreement. This</w:t>
      </w:r>
      <w:r>
        <w:rPr>
          <w:color w:val="221F1F"/>
          <w:spacing w:val="1"/>
        </w:rPr>
        <w:t xml:space="preserve"> </w:t>
      </w:r>
      <w:r>
        <w:rPr>
          <w:color w:val="221F1F"/>
        </w:rPr>
        <w:t>Agreement</w:t>
      </w:r>
      <w:r>
        <w:rPr>
          <w:color w:val="221F1F"/>
          <w:spacing w:val="1"/>
        </w:rPr>
        <w:t xml:space="preserve"> </w:t>
      </w:r>
      <w:r>
        <w:rPr>
          <w:color w:val="221F1F"/>
        </w:rPr>
        <w:t>shall</w:t>
      </w:r>
      <w:r>
        <w:rPr>
          <w:color w:val="221F1F"/>
          <w:spacing w:val="1"/>
        </w:rPr>
        <w:t xml:space="preserve"> </w:t>
      </w:r>
      <w:r>
        <w:rPr>
          <w:color w:val="221F1F"/>
        </w:rPr>
        <w:t>prevail</w:t>
      </w:r>
      <w:r>
        <w:rPr>
          <w:color w:val="221F1F"/>
          <w:spacing w:val="2"/>
        </w:rPr>
        <w:t xml:space="preserve"> </w:t>
      </w:r>
      <w:r>
        <w:rPr>
          <w:color w:val="221F1F"/>
        </w:rPr>
        <w:t>over</w:t>
      </w:r>
      <w:r>
        <w:rPr>
          <w:color w:val="221F1F"/>
          <w:spacing w:val="1"/>
        </w:rPr>
        <w:t xml:space="preserve"> </w:t>
      </w:r>
      <w:r>
        <w:rPr>
          <w:color w:val="221F1F"/>
        </w:rPr>
        <w:t>all</w:t>
      </w:r>
      <w:r>
        <w:rPr>
          <w:color w:val="221F1F"/>
          <w:spacing w:val="1"/>
        </w:rPr>
        <w:t xml:space="preserve"> </w:t>
      </w:r>
      <w:r>
        <w:rPr>
          <w:color w:val="221F1F"/>
        </w:rPr>
        <w:t>other Contract</w:t>
      </w:r>
      <w:r>
        <w:rPr>
          <w:color w:val="221F1F"/>
          <w:spacing w:val="-1"/>
        </w:rPr>
        <w:t xml:space="preserve"> </w:t>
      </w:r>
      <w:r>
        <w:rPr>
          <w:color w:val="221F1F"/>
        </w:rPr>
        <w:t>documents.</w:t>
      </w:r>
    </w:p>
    <w:p w14:paraId="549556D5" w14:textId="77777777" w:rsidR="0031330A" w:rsidRDefault="0031330A">
      <w:pPr>
        <w:pStyle w:val="BodyText"/>
        <w:spacing w:before="9"/>
        <w:rPr>
          <w:sz w:val="26"/>
        </w:rPr>
      </w:pPr>
    </w:p>
    <w:p w14:paraId="00311787" w14:textId="77777777" w:rsidR="0031330A" w:rsidRDefault="00F22557">
      <w:pPr>
        <w:pStyle w:val="ListParagraph"/>
        <w:numPr>
          <w:ilvl w:val="1"/>
          <w:numId w:val="110"/>
        </w:numPr>
        <w:tabs>
          <w:tab w:val="left" w:pos="1193"/>
          <w:tab w:val="left" w:pos="1194"/>
        </w:tabs>
        <w:ind w:hanging="493"/>
      </w:pPr>
      <w:r>
        <w:rPr>
          <w:color w:val="221F1F"/>
        </w:rPr>
        <w:t>The</w:t>
      </w:r>
      <w:r>
        <w:rPr>
          <w:color w:val="221F1F"/>
          <w:spacing w:val="-3"/>
        </w:rPr>
        <w:t xml:space="preserve"> </w:t>
      </w:r>
      <w:r>
        <w:rPr>
          <w:color w:val="221F1F"/>
        </w:rPr>
        <w:t>Letter</w:t>
      </w:r>
      <w:r>
        <w:rPr>
          <w:color w:val="221F1F"/>
          <w:spacing w:val="1"/>
        </w:rPr>
        <w:t xml:space="preserve"> </w:t>
      </w:r>
      <w:r>
        <w:rPr>
          <w:color w:val="221F1F"/>
        </w:rPr>
        <w:t>of</w:t>
      </w:r>
      <w:r>
        <w:rPr>
          <w:color w:val="221F1F"/>
          <w:spacing w:val="-3"/>
        </w:rPr>
        <w:t xml:space="preserve"> </w:t>
      </w:r>
      <w:r>
        <w:rPr>
          <w:color w:val="221F1F"/>
        </w:rPr>
        <w:t>Acceptance</w:t>
      </w:r>
    </w:p>
    <w:p w14:paraId="766049F7" w14:textId="77777777" w:rsidR="0031330A" w:rsidRDefault="00F22557">
      <w:pPr>
        <w:pStyle w:val="ListParagraph"/>
        <w:numPr>
          <w:ilvl w:val="1"/>
          <w:numId w:val="110"/>
        </w:numPr>
        <w:tabs>
          <w:tab w:val="left" w:pos="1193"/>
          <w:tab w:val="left" w:pos="1194"/>
        </w:tabs>
        <w:spacing w:before="67"/>
        <w:ind w:hanging="493"/>
      </w:pPr>
      <w:r>
        <w:rPr>
          <w:color w:val="221F1F"/>
        </w:rPr>
        <w:t>The</w:t>
      </w:r>
      <w:r>
        <w:rPr>
          <w:color w:val="221F1F"/>
          <w:spacing w:val="-5"/>
        </w:rPr>
        <w:t xml:space="preserve"> </w:t>
      </w:r>
      <w:r>
        <w:rPr>
          <w:color w:val="221F1F"/>
        </w:rPr>
        <w:t>Letter</w:t>
      </w:r>
      <w:r>
        <w:rPr>
          <w:color w:val="221F1F"/>
          <w:spacing w:val="-2"/>
        </w:rPr>
        <w:t xml:space="preserve"> </w:t>
      </w:r>
      <w:r>
        <w:rPr>
          <w:color w:val="221F1F"/>
        </w:rPr>
        <w:t>of</w:t>
      </w:r>
      <w:r>
        <w:rPr>
          <w:color w:val="221F1F"/>
          <w:spacing w:val="-7"/>
        </w:rPr>
        <w:t xml:space="preserve"> </w:t>
      </w:r>
      <w:r>
        <w:rPr>
          <w:color w:val="221F1F"/>
        </w:rPr>
        <w:t>Tender</w:t>
      </w:r>
    </w:p>
    <w:p w14:paraId="67028436" w14:textId="77777777" w:rsidR="0031330A" w:rsidRDefault="00F22557">
      <w:pPr>
        <w:pStyle w:val="ListParagraph"/>
        <w:numPr>
          <w:ilvl w:val="1"/>
          <w:numId w:val="110"/>
        </w:numPr>
        <w:tabs>
          <w:tab w:val="left" w:pos="1193"/>
          <w:tab w:val="left" w:pos="1194"/>
          <w:tab w:val="left" w:pos="4993"/>
        </w:tabs>
        <w:spacing w:before="63"/>
        <w:ind w:hanging="493"/>
      </w:pPr>
      <w:r>
        <w:rPr>
          <w:color w:val="221F1F"/>
        </w:rPr>
        <w:t>The</w:t>
      </w:r>
      <w:r>
        <w:rPr>
          <w:color w:val="221F1F"/>
          <w:spacing w:val="-3"/>
        </w:rPr>
        <w:t xml:space="preserve"> </w:t>
      </w:r>
      <w:r>
        <w:rPr>
          <w:color w:val="221F1F"/>
        </w:rPr>
        <w:t>addenda</w:t>
      </w:r>
      <w:r>
        <w:rPr>
          <w:color w:val="221F1F"/>
          <w:spacing w:val="-1"/>
        </w:rPr>
        <w:t xml:space="preserve"> </w:t>
      </w:r>
      <w:r>
        <w:rPr>
          <w:color w:val="221F1F"/>
        </w:rPr>
        <w:t>Nos</w:t>
      </w:r>
      <w:r>
        <w:rPr>
          <w:color w:val="221F1F"/>
          <w:u w:val="single" w:color="211E1F"/>
        </w:rPr>
        <w:tab/>
      </w:r>
      <w:r>
        <w:rPr>
          <w:color w:val="221F1F"/>
        </w:rPr>
        <w:t>(if</w:t>
      </w:r>
      <w:r>
        <w:rPr>
          <w:color w:val="221F1F"/>
          <w:spacing w:val="-2"/>
        </w:rPr>
        <w:t xml:space="preserve"> </w:t>
      </w:r>
      <w:r>
        <w:rPr>
          <w:color w:val="221F1F"/>
        </w:rPr>
        <w:t>any)</w:t>
      </w:r>
    </w:p>
    <w:p w14:paraId="66970107" w14:textId="77777777" w:rsidR="0031330A" w:rsidRDefault="00F22557">
      <w:pPr>
        <w:pStyle w:val="ListParagraph"/>
        <w:numPr>
          <w:ilvl w:val="1"/>
          <w:numId w:val="110"/>
        </w:numPr>
        <w:tabs>
          <w:tab w:val="left" w:pos="1193"/>
          <w:tab w:val="left" w:pos="1194"/>
        </w:tabs>
        <w:spacing w:before="62"/>
        <w:ind w:hanging="493"/>
      </w:pPr>
      <w:r>
        <w:rPr>
          <w:color w:val="221F1F"/>
        </w:rPr>
        <w:t>The</w:t>
      </w:r>
      <w:r>
        <w:rPr>
          <w:color w:val="221F1F"/>
          <w:spacing w:val="-4"/>
        </w:rPr>
        <w:t xml:space="preserve"> </w:t>
      </w:r>
      <w:r>
        <w:rPr>
          <w:color w:val="221F1F"/>
        </w:rPr>
        <w:t>Particular</w:t>
      </w:r>
      <w:r>
        <w:rPr>
          <w:color w:val="221F1F"/>
          <w:spacing w:val="-1"/>
        </w:rPr>
        <w:t xml:space="preserve"> </w:t>
      </w:r>
      <w:r>
        <w:rPr>
          <w:color w:val="221F1F"/>
        </w:rPr>
        <w:t>Conditions</w:t>
      </w:r>
    </w:p>
    <w:p w14:paraId="4A0F5B95" w14:textId="77777777" w:rsidR="0031330A" w:rsidRDefault="00F22557">
      <w:pPr>
        <w:pStyle w:val="ListParagraph"/>
        <w:numPr>
          <w:ilvl w:val="1"/>
          <w:numId w:val="110"/>
        </w:numPr>
        <w:tabs>
          <w:tab w:val="left" w:pos="1193"/>
          <w:tab w:val="left" w:pos="1194"/>
        </w:tabs>
        <w:spacing w:before="66"/>
        <w:ind w:hanging="493"/>
      </w:pPr>
      <w:r>
        <w:rPr>
          <w:color w:val="221F1F"/>
        </w:rPr>
        <w:t>The</w:t>
      </w:r>
      <w:r>
        <w:rPr>
          <w:color w:val="221F1F"/>
          <w:spacing w:val="-3"/>
        </w:rPr>
        <w:t xml:space="preserve"> </w:t>
      </w:r>
      <w:r>
        <w:rPr>
          <w:color w:val="221F1F"/>
        </w:rPr>
        <w:t>General</w:t>
      </w:r>
      <w:r>
        <w:rPr>
          <w:color w:val="221F1F"/>
          <w:spacing w:val="-2"/>
        </w:rPr>
        <w:t xml:space="preserve"> </w:t>
      </w:r>
      <w:r>
        <w:rPr>
          <w:color w:val="221F1F"/>
        </w:rPr>
        <w:t>Conditions;</w:t>
      </w:r>
    </w:p>
    <w:p w14:paraId="4A394E80" w14:textId="77777777" w:rsidR="0031330A" w:rsidRDefault="00F22557">
      <w:pPr>
        <w:pStyle w:val="ListParagraph"/>
        <w:numPr>
          <w:ilvl w:val="1"/>
          <w:numId w:val="110"/>
        </w:numPr>
        <w:tabs>
          <w:tab w:val="left" w:pos="1193"/>
          <w:tab w:val="left" w:pos="1194"/>
        </w:tabs>
        <w:spacing w:before="64"/>
        <w:ind w:hanging="493"/>
      </w:pPr>
      <w:r>
        <w:rPr>
          <w:color w:val="221F1F"/>
        </w:rPr>
        <w:t>The</w:t>
      </w:r>
      <w:r>
        <w:rPr>
          <w:color w:val="221F1F"/>
          <w:spacing w:val="-4"/>
        </w:rPr>
        <w:t xml:space="preserve"> </w:t>
      </w:r>
      <w:r>
        <w:rPr>
          <w:color w:val="221F1F"/>
        </w:rPr>
        <w:t>Speciﬁcation</w:t>
      </w:r>
    </w:p>
    <w:p w14:paraId="13856982" w14:textId="77777777" w:rsidR="0031330A" w:rsidRDefault="00F22557">
      <w:pPr>
        <w:pStyle w:val="ListParagraph"/>
        <w:numPr>
          <w:ilvl w:val="1"/>
          <w:numId w:val="110"/>
        </w:numPr>
        <w:tabs>
          <w:tab w:val="left" w:pos="1193"/>
          <w:tab w:val="left" w:pos="1194"/>
        </w:tabs>
        <w:spacing w:before="64"/>
        <w:ind w:hanging="493"/>
      </w:pPr>
      <w:r>
        <w:rPr>
          <w:color w:val="221F1F"/>
        </w:rPr>
        <w:t>The</w:t>
      </w:r>
      <w:r>
        <w:rPr>
          <w:color w:val="221F1F"/>
          <w:spacing w:val="-3"/>
        </w:rPr>
        <w:t xml:space="preserve"> </w:t>
      </w:r>
      <w:r>
        <w:rPr>
          <w:color w:val="221F1F"/>
        </w:rPr>
        <w:t>Drawings</w:t>
      </w:r>
      <w:r>
        <w:rPr>
          <w:i/>
          <w:color w:val="221F1F"/>
        </w:rPr>
        <w:t>;</w:t>
      </w:r>
      <w:r>
        <w:rPr>
          <w:i/>
          <w:color w:val="221F1F"/>
          <w:spacing w:val="1"/>
        </w:rPr>
        <w:t xml:space="preserve"> </w:t>
      </w:r>
      <w:r>
        <w:rPr>
          <w:color w:val="221F1F"/>
        </w:rPr>
        <w:t>and</w:t>
      </w:r>
    </w:p>
    <w:p w14:paraId="002D4E03" w14:textId="77777777" w:rsidR="0031330A" w:rsidRDefault="00F22557">
      <w:pPr>
        <w:pStyle w:val="ListParagraph"/>
        <w:numPr>
          <w:ilvl w:val="1"/>
          <w:numId w:val="110"/>
        </w:numPr>
        <w:tabs>
          <w:tab w:val="left" w:pos="1193"/>
          <w:tab w:val="left" w:pos="1194"/>
        </w:tabs>
        <w:spacing w:before="64"/>
        <w:ind w:hanging="493"/>
      </w:pPr>
      <w:r>
        <w:rPr>
          <w:color w:val="221F1F"/>
        </w:rPr>
        <w:t>The</w:t>
      </w:r>
      <w:r>
        <w:rPr>
          <w:color w:val="221F1F"/>
          <w:spacing w:val="-3"/>
        </w:rPr>
        <w:t xml:space="preserve"> </w:t>
      </w:r>
      <w:r>
        <w:rPr>
          <w:color w:val="221F1F"/>
        </w:rPr>
        <w:t>completed</w:t>
      </w:r>
      <w:r>
        <w:rPr>
          <w:color w:val="221F1F"/>
          <w:spacing w:val="-1"/>
        </w:rPr>
        <w:t xml:space="preserve"> </w:t>
      </w:r>
      <w:r>
        <w:rPr>
          <w:color w:val="221F1F"/>
        </w:rPr>
        <w:t>Schedules and</w:t>
      </w:r>
      <w:r>
        <w:rPr>
          <w:color w:val="221F1F"/>
          <w:spacing w:val="-1"/>
        </w:rPr>
        <w:t xml:space="preserve"> </w:t>
      </w:r>
      <w:r>
        <w:rPr>
          <w:color w:val="221F1F"/>
        </w:rPr>
        <w:t>any</w:t>
      </w:r>
      <w:r>
        <w:rPr>
          <w:color w:val="221F1F"/>
          <w:spacing w:val="-3"/>
        </w:rPr>
        <w:t xml:space="preserve"> </w:t>
      </w:r>
      <w:r>
        <w:rPr>
          <w:color w:val="221F1F"/>
        </w:rPr>
        <w:t>other documents forming</w:t>
      </w:r>
      <w:r>
        <w:rPr>
          <w:color w:val="221F1F"/>
          <w:spacing w:val="-3"/>
        </w:rPr>
        <w:t xml:space="preserve"> </w:t>
      </w:r>
      <w:r>
        <w:rPr>
          <w:color w:val="221F1F"/>
        </w:rPr>
        <w:t>part of the contract.</w:t>
      </w:r>
    </w:p>
    <w:p w14:paraId="65167BE4" w14:textId="77777777" w:rsidR="0031330A" w:rsidRDefault="0031330A">
      <w:pPr>
        <w:pStyle w:val="BodyText"/>
        <w:spacing w:before="9"/>
        <w:rPr>
          <w:sz w:val="20"/>
        </w:rPr>
      </w:pPr>
    </w:p>
    <w:p w14:paraId="2A9BB984" w14:textId="77777777" w:rsidR="0031330A" w:rsidRDefault="00F22557">
      <w:pPr>
        <w:pStyle w:val="ListParagraph"/>
        <w:numPr>
          <w:ilvl w:val="0"/>
          <w:numId w:val="110"/>
        </w:numPr>
        <w:tabs>
          <w:tab w:val="left" w:pos="704"/>
        </w:tabs>
        <w:spacing w:before="1" w:line="230" w:lineRule="auto"/>
        <w:ind w:right="426" w:hanging="447"/>
      </w:pPr>
      <w:r>
        <w:rPr>
          <w:color w:val="221F1F"/>
        </w:rPr>
        <w:t>In consideration of the payments to be made by the Procuring Entity to the Contractor as speciﬁed in this</w:t>
      </w:r>
      <w:r>
        <w:rPr>
          <w:color w:val="221F1F"/>
          <w:spacing w:val="1"/>
        </w:rPr>
        <w:t xml:space="preserve"> </w:t>
      </w:r>
      <w:r>
        <w:rPr>
          <w:color w:val="221F1F"/>
        </w:rPr>
        <w:t>Agreement, the Contractor hereby covenants with the Procuring Entity to execute the Works and to remedy</w:t>
      </w:r>
      <w:r>
        <w:rPr>
          <w:color w:val="221F1F"/>
          <w:spacing w:val="1"/>
        </w:rPr>
        <w:t xml:space="preserve"> </w:t>
      </w:r>
      <w:r>
        <w:rPr>
          <w:color w:val="221F1F"/>
        </w:rPr>
        <w:t>defects</w:t>
      </w:r>
      <w:r>
        <w:rPr>
          <w:color w:val="221F1F"/>
          <w:spacing w:val="-3"/>
        </w:rPr>
        <w:t xml:space="preserve"> </w:t>
      </w:r>
      <w:r>
        <w:rPr>
          <w:color w:val="221F1F"/>
        </w:rPr>
        <w:t>therein</w:t>
      </w:r>
      <w:r>
        <w:rPr>
          <w:color w:val="221F1F"/>
          <w:spacing w:val="-2"/>
        </w:rPr>
        <w:t xml:space="preserve"> </w:t>
      </w:r>
      <w:r>
        <w:rPr>
          <w:color w:val="221F1F"/>
        </w:rPr>
        <w:t>in conformity</w:t>
      </w:r>
      <w:r>
        <w:rPr>
          <w:color w:val="221F1F"/>
          <w:spacing w:val="-1"/>
        </w:rPr>
        <w:t xml:space="preserve"> </w:t>
      </w:r>
      <w:r>
        <w:rPr>
          <w:color w:val="221F1F"/>
        </w:rPr>
        <w:t>in all</w:t>
      </w:r>
      <w:r>
        <w:rPr>
          <w:color w:val="221F1F"/>
          <w:spacing w:val="-1"/>
        </w:rPr>
        <w:t xml:space="preserve"> </w:t>
      </w:r>
      <w:r>
        <w:rPr>
          <w:color w:val="221F1F"/>
        </w:rPr>
        <w:t>respects</w:t>
      </w:r>
      <w:r>
        <w:rPr>
          <w:color w:val="221F1F"/>
          <w:spacing w:val="1"/>
        </w:rPr>
        <w:t xml:space="preserve"> </w:t>
      </w:r>
      <w:r>
        <w:rPr>
          <w:color w:val="221F1F"/>
        </w:rPr>
        <w:t>with</w:t>
      </w:r>
      <w:r>
        <w:rPr>
          <w:color w:val="221F1F"/>
          <w:spacing w:val="-2"/>
        </w:rPr>
        <w:t xml:space="preserve"> </w:t>
      </w:r>
      <w:r>
        <w:rPr>
          <w:color w:val="221F1F"/>
        </w:rPr>
        <w:t>the</w:t>
      </w:r>
      <w:r>
        <w:rPr>
          <w:color w:val="221F1F"/>
          <w:spacing w:val="-3"/>
        </w:rPr>
        <w:t xml:space="preserve"> </w:t>
      </w:r>
      <w:r>
        <w:rPr>
          <w:color w:val="221F1F"/>
        </w:rPr>
        <w:t>provisions</w:t>
      </w:r>
      <w:r>
        <w:rPr>
          <w:color w:val="221F1F"/>
          <w:spacing w:val="-2"/>
        </w:rPr>
        <w:t xml:space="preserve"> </w:t>
      </w:r>
      <w:r>
        <w:rPr>
          <w:color w:val="221F1F"/>
        </w:rPr>
        <w:t>of</w:t>
      </w:r>
      <w:r>
        <w:rPr>
          <w:color w:val="221F1F"/>
          <w:spacing w:val="-2"/>
        </w:rPr>
        <w:t xml:space="preserve"> </w:t>
      </w:r>
      <w:r>
        <w:rPr>
          <w:color w:val="221F1F"/>
        </w:rPr>
        <w:t>the Contract.</w:t>
      </w:r>
    </w:p>
    <w:p w14:paraId="3328BD18" w14:textId="77777777" w:rsidR="0031330A" w:rsidRDefault="0031330A">
      <w:pPr>
        <w:pStyle w:val="BodyText"/>
        <w:spacing w:before="4"/>
        <w:rPr>
          <w:sz w:val="21"/>
        </w:rPr>
      </w:pPr>
    </w:p>
    <w:p w14:paraId="3CEB07C7" w14:textId="77777777" w:rsidR="0031330A" w:rsidRDefault="00F22557">
      <w:pPr>
        <w:pStyle w:val="ListParagraph"/>
        <w:numPr>
          <w:ilvl w:val="0"/>
          <w:numId w:val="110"/>
        </w:numPr>
        <w:tabs>
          <w:tab w:val="left" w:pos="704"/>
        </w:tabs>
        <w:spacing w:line="230" w:lineRule="auto"/>
        <w:ind w:right="423" w:hanging="447"/>
      </w:pPr>
      <w:r>
        <w:rPr>
          <w:color w:val="221F1F"/>
        </w:rPr>
        <w:t>The Procuring Entity hereby covenants to pay the Contractor in consideration of the execution and completion</w:t>
      </w:r>
      <w:r>
        <w:rPr>
          <w:color w:val="221F1F"/>
          <w:spacing w:val="-52"/>
        </w:rPr>
        <w:t xml:space="preserve"> </w:t>
      </w:r>
      <w:r>
        <w:rPr>
          <w:color w:val="221F1F"/>
        </w:rPr>
        <w:t>of the Works and the remedying of defects therein, the Contract Price or such other sum as may become</w:t>
      </w:r>
      <w:r>
        <w:rPr>
          <w:color w:val="221F1F"/>
          <w:spacing w:val="1"/>
        </w:rPr>
        <w:t xml:space="preserve"> </w:t>
      </w:r>
      <w:r>
        <w:rPr>
          <w:color w:val="221F1F"/>
        </w:rPr>
        <w:t>payable</w:t>
      </w:r>
      <w:r>
        <w:rPr>
          <w:color w:val="221F1F"/>
          <w:spacing w:val="-1"/>
        </w:rPr>
        <w:t xml:space="preserve"> </w:t>
      </w:r>
      <w:r>
        <w:rPr>
          <w:color w:val="221F1F"/>
        </w:rPr>
        <w:t>under</w:t>
      </w:r>
      <w:r>
        <w:rPr>
          <w:color w:val="221F1F"/>
          <w:spacing w:val="-2"/>
        </w:rPr>
        <w:t xml:space="preserve"> </w:t>
      </w:r>
      <w:r>
        <w:rPr>
          <w:color w:val="221F1F"/>
        </w:rPr>
        <w:t>the</w:t>
      </w:r>
      <w:r>
        <w:rPr>
          <w:color w:val="221F1F"/>
          <w:spacing w:val="-2"/>
        </w:rPr>
        <w:t xml:space="preserve"> </w:t>
      </w:r>
      <w:r>
        <w:rPr>
          <w:color w:val="221F1F"/>
        </w:rPr>
        <w:t>provisions of</w:t>
      </w:r>
      <w:r>
        <w:rPr>
          <w:color w:val="221F1F"/>
          <w:spacing w:val="-3"/>
        </w:rPr>
        <w:t xml:space="preserve"> </w:t>
      </w:r>
      <w:r>
        <w:rPr>
          <w:color w:val="221F1F"/>
        </w:rPr>
        <w:t>the Contract at</w:t>
      </w:r>
      <w:r>
        <w:rPr>
          <w:color w:val="221F1F"/>
          <w:spacing w:val="-3"/>
        </w:rPr>
        <w:t xml:space="preserve"> </w:t>
      </w:r>
      <w:r>
        <w:rPr>
          <w:color w:val="221F1F"/>
        </w:rPr>
        <w:t>the times</w:t>
      </w:r>
      <w:r>
        <w:rPr>
          <w:color w:val="221F1F"/>
          <w:spacing w:val="1"/>
        </w:rPr>
        <w:t xml:space="preserve"> </w:t>
      </w:r>
      <w:r>
        <w:rPr>
          <w:color w:val="221F1F"/>
        </w:rPr>
        <w:t>and</w:t>
      </w:r>
      <w:r>
        <w:rPr>
          <w:color w:val="221F1F"/>
          <w:spacing w:val="-3"/>
        </w:rPr>
        <w:t xml:space="preserve"> </w:t>
      </w:r>
      <w:r>
        <w:rPr>
          <w:color w:val="221F1F"/>
        </w:rPr>
        <w:t>in</w:t>
      </w:r>
      <w:r>
        <w:rPr>
          <w:color w:val="221F1F"/>
          <w:spacing w:val="-1"/>
        </w:rPr>
        <w:t xml:space="preserve"> </w:t>
      </w:r>
      <w:r>
        <w:rPr>
          <w:color w:val="221F1F"/>
        </w:rPr>
        <w:t>the manner prescribed</w:t>
      </w:r>
      <w:r>
        <w:rPr>
          <w:color w:val="221F1F"/>
          <w:spacing w:val="-1"/>
        </w:rPr>
        <w:t xml:space="preserve"> </w:t>
      </w:r>
      <w:r>
        <w:rPr>
          <w:color w:val="221F1F"/>
        </w:rPr>
        <w:t>by</w:t>
      </w:r>
      <w:r>
        <w:rPr>
          <w:color w:val="221F1F"/>
          <w:spacing w:val="-3"/>
        </w:rPr>
        <w:t xml:space="preserve"> </w:t>
      </w:r>
      <w:r>
        <w:rPr>
          <w:color w:val="221F1F"/>
        </w:rPr>
        <w:t>the</w:t>
      </w:r>
      <w:r>
        <w:rPr>
          <w:color w:val="221F1F"/>
          <w:spacing w:val="-1"/>
        </w:rPr>
        <w:t xml:space="preserve"> </w:t>
      </w:r>
      <w:r>
        <w:rPr>
          <w:color w:val="221F1F"/>
        </w:rPr>
        <w:t>Contract.</w:t>
      </w:r>
    </w:p>
    <w:p w14:paraId="1F9630C4" w14:textId="77777777" w:rsidR="0031330A" w:rsidRDefault="0031330A">
      <w:pPr>
        <w:pStyle w:val="BodyText"/>
        <w:rPr>
          <w:sz w:val="21"/>
        </w:rPr>
      </w:pPr>
    </w:p>
    <w:p w14:paraId="5FD99004" w14:textId="77777777" w:rsidR="0031330A" w:rsidRDefault="00F22557">
      <w:pPr>
        <w:pStyle w:val="BodyText"/>
        <w:spacing w:line="232" w:lineRule="auto"/>
        <w:ind w:left="701" w:right="698"/>
      </w:pPr>
      <w:r>
        <w:rPr>
          <w:color w:val="221F1F"/>
        </w:rPr>
        <w:t>IN WITNESS whereof the parties hereto have caused this Agreement to be executed in accordance with the</w:t>
      </w:r>
      <w:r>
        <w:rPr>
          <w:color w:val="221F1F"/>
          <w:spacing w:val="-52"/>
        </w:rPr>
        <w:t xml:space="preserve"> </w:t>
      </w:r>
      <w:r>
        <w:rPr>
          <w:color w:val="221F1F"/>
        </w:rPr>
        <w:t>laws</w:t>
      </w:r>
      <w:r>
        <w:rPr>
          <w:color w:val="221F1F"/>
          <w:spacing w:val="-1"/>
        </w:rPr>
        <w:t xml:space="preserve"> </w:t>
      </w:r>
      <w:r>
        <w:rPr>
          <w:color w:val="221F1F"/>
        </w:rPr>
        <w:t>of</w:t>
      </w:r>
      <w:r>
        <w:rPr>
          <w:color w:val="221F1F"/>
          <w:spacing w:val="-2"/>
        </w:rPr>
        <w:t xml:space="preserve"> </w:t>
      </w:r>
      <w:r>
        <w:rPr>
          <w:color w:val="221F1F"/>
        </w:rPr>
        <w:t>Kenya on</w:t>
      </w:r>
      <w:r>
        <w:rPr>
          <w:color w:val="221F1F"/>
          <w:spacing w:val="-4"/>
        </w:rPr>
        <w:t xml:space="preserve"> </w:t>
      </w:r>
      <w:r>
        <w:rPr>
          <w:color w:val="221F1F"/>
        </w:rPr>
        <w:t>the day,</w:t>
      </w:r>
      <w:r>
        <w:rPr>
          <w:color w:val="221F1F"/>
          <w:spacing w:val="-7"/>
        </w:rPr>
        <w:t xml:space="preserve"> </w:t>
      </w:r>
      <w:proofErr w:type="gramStart"/>
      <w:r>
        <w:rPr>
          <w:color w:val="221F1F"/>
        </w:rPr>
        <w:t>month</w:t>
      </w:r>
      <w:proofErr w:type="gramEnd"/>
      <w:r>
        <w:rPr>
          <w:color w:val="221F1F"/>
        </w:rPr>
        <w:t xml:space="preserve"> and</w:t>
      </w:r>
      <w:r>
        <w:rPr>
          <w:color w:val="221F1F"/>
          <w:spacing w:val="-1"/>
        </w:rPr>
        <w:t xml:space="preserve"> </w:t>
      </w:r>
      <w:r>
        <w:rPr>
          <w:color w:val="221F1F"/>
        </w:rPr>
        <w:t>year</w:t>
      </w:r>
      <w:r>
        <w:rPr>
          <w:color w:val="221F1F"/>
          <w:spacing w:val="1"/>
        </w:rPr>
        <w:t xml:space="preserve"> </w:t>
      </w:r>
      <w:r>
        <w:rPr>
          <w:color w:val="221F1F"/>
        </w:rPr>
        <w:t>speciﬁed</w:t>
      </w:r>
      <w:r>
        <w:rPr>
          <w:color w:val="221F1F"/>
          <w:spacing w:val="1"/>
        </w:rPr>
        <w:t xml:space="preserve"> </w:t>
      </w:r>
      <w:r>
        <w:rPr>
          <w:color w:val="221F1F"/>
        </w:rPr>
        <w:t>above.</w:t>
      </w:r>
    </w:p>
    <w:p w14:paraId="3876C7DD" w14:textId="77777777" w:rsidR="0031330A" w:rsidRDefault="0031330A">
      <w:pPr>
        <w:pStyle w:val="BodyText"/>
        <w:rPr>
          <w:sz w:val="24"/>
        </w:rPr>
      </w:pPr>
    </w:p>
    <w:p w14:paraId="3FDE3E08" w14:textId="77777777" w:rsidR="0031330A" w:rsidRDefault="0031330A">
      <w:pPr>
        <w:pStyle w:val="BodyText"/>
        <w:rPr>
          <w:sz w:val="24"/>
        </w:rPr>
      </w:pPr>
    </w:p>
    <w:p w14:paraId="4BFE7D17" w14:textId="77777777" w:rsidR="0031330A" w:rsidRDefault="00F22557">
      <w:pPr>
        <w:pStyle w:val="BodyText"/>
        <w:tabs>
          <w:tab w:val="left" w:pos="8555"/>
        </w:tabs>
        <w:spacing w:before="171"/>
        <w:ind w:left="696"/>
      </w:pPr>
      <w:proofErr w:type="spellStart"/>
      <w:r>
        <w:rPr>
          <w:color w:val="221F1F"/>
        </w:rPr>
        <w:t>Signedby</w:t>
      </w:r>
      <w:proofErr w:type="spellEnd"/>
      <w:r>
        <w:rPr>
          <w:color w:val="221F1F"/>
          <w:u w:val="single" w:color="211E1F"/>
        </w:rPr>
        <w:t xml:space="preserve"> </w:t>
      </w:r>
      <w:r>
        <w:rPr>
          <w:color w:val="221F1F"/>
          <w:u w:val="single" w:color="211E1F"/>
        </w:rPr>
        <w:tab/>
      </w:r>
    </w:p>
    <w:p w14:paraId="7D11C06E" w14:textId="77777777" w:rsidR="0031330A" w:rsidRDefault="0031330A">
      <w:pPr>
        <w:pStyle w:val="BodyText"/>
        <w:rPr>
          <w:sz w:val="20"/>
        </w:rPr>
      </w:pPr>
    </w:p>
    <w:p w14:paraId="2D103D70" w14:textId="77777777" w:rsidR="0031330A" w:rsidRDefault="0031330A">
      <w:pPr>
        <w:pStyle w:val="BodyText"/>
        <w:spacing w:before="5"/>
        <w:rPr>
          <w:sz w:val="21"/>
        </w:rPr>
      </w:pPr>
    </w:p>
    <w:p w14:paraId="6311C6BB" w14:textId="77777777" w:rsidR="0031330A" w:rsidRDefault="00F22557">
      <w:pPr>
        <w:pStyle w:val="BodyText"/>
        <w:tabs>
          <w:tab w:val="left" w:pos="6044"/>
        </w:tabs>
        <w:ind w:left="730"/>
      </w:pPr>
      <w:r>
        <w:rPr>
          <w:color w:val="221F1F"/>
          <w:u w:val="single" w:color="211E1F"/>
        </w:rPr>
        <w:t xml:space="preserve"> </w:t>
      </w:r>
      <w:r>
        <w:rPr>
          <w:color w:val="221F1F"/>
          <w:u w:val="single" w:color="211E1F"/>
        </w:rPr>
        <w:tab/>
      </w:r>
      <w:r>
        <w:rPr>
          <w:color w:val="221F1F"/>
        </w:rPr>
        <w:t>(</w:t>
      </w:r>
      <w:proofErr w:type="gramStart"/>
      <w:r>
        <w:rPr>
          <w:color w:val="221F1F"/>
        </w:rPr>
        <w:t>for</w:t>
      </w:r>
      <w:proofErr w:type="gramEnd"/>
      <w:r>
        <w:rPr>
          <w:color w:val="221F1F"/>
          <w:spacing w:val="-1"/>
        </w:rPr>
        <w:t xml:space="preserve"> </w:t>
      </w:r>
      <w:r>
        <w:rPr>
          <w:color w:val="221F1F"/>
        </w:rPr>
        <w:t>the</w:t>
      </w:r>
      <w:r>
        <w:rPr>
          <w:color w:val="221F1F"/>
          <w:spacing w:val="-2"/>
        </w:rPr>
        <w:t xml:space="preserve"> </w:t>
      </w:r>
      <w:r>
        <w:rPr>
          <w:color w:val="221F1F"/>
        </w:rPr>
        <w:t>Procuring</w:t>
      </w:r>
      <w:r>
        <w:rPr>
          <w:color w:val="221F1F"/>
          <w:spacing w:val="-4"/>
        </w:rPr>
        <w:t xml:space="preserve"> </w:t>
      </w:r>
      <w:r>
        <w:rPr>
          <w:color w:val="221F1F"/>
        </w:rPr>
        <w:t>Entity)</w:t>
      </w:r>
    </w:p>
    <w:p w14:paraId="3C01D3FE" w14:textId="77777777" w:rsidR="0031330A" w:rsidRDefault="0031330A">
      <w:pPr>
        <w:pStyle w:val="BodyText"/>
        <w:rPr>
          <w:sz w:val="20"/>
        </w:rPr>
      </w:pPr>
    </w:p>
    <w:p w14:paraId="2D2E8BDE" w14:textId="77777777" w:rsidR="0031330A" w:rsidRDefault="0031330A">
      <w:pPr>
        <w:pStyle w:val="BodyText"/>
        <w:rPr>
          <w:sz w:val="20"/>
        </w:rPr>
      </w:pPr>
    </w:p>
    <w:p w14:paraId="6DB8A042" w14:textId="77777777" w:rsidR="0031330A" w:rsidRDefault="0031330A">
      <w:pPr>
        <w:pStyle w:val="BodyText"/>
        <w:spacing w:before="9"/>
      </w:pPr>
    </w:p>
    <w:p w14:paraId="5EE8F14C" w14:textId="77777777" w:rsidR="0031330A" w:rsidRDefault="00F22557">
      <w:pPr>
        <w:pStyle w:val="BodyText"/>
        <w:tabs>
          <w:tab w:val="left" w:pos="8555"/>
        </w:tabs>
        <w:ind w:left="696"/>
      </w:pPr>
      <w:proofErr w:type="spellStart"/>
      <w:r>
        <w:rPr>
          <w:color w:val="221F1F"/>
        </w:rPr>
        <w:t>Signedby</w:t>
      </w:r>
      <w:proofErr w:type="spellEnd"/>
      <w:r>
        <w:rPr>
          <w:color w:val="221F1F"/>
          <w:u w:val="single" w:color="211E1F"/>
        </w:rPr>
        <w:t xml:space="preserve"> </w:t>
      </w:r>
      <w:r>
        <w:rPr>
          <w:color w:val="221F1F"/>
          <w:u w:val="single" w:color="211E1F"/>
        </w:rPr>
        <w:tab/>
      </w:r>
    </w:p>
    <w:p w14:paraId="297DCB0D" w14:textId="77777777" w:rsidR="0031330A" w:rsidRDefault="0031330A">
      <w:pPr>
        <w:pStyle w:val="BodyText"/>
        <w:rPr>
          <w:sz w:val="20"/>
        </w:rPr>
      </w:pPr>
    </w:p>
    <w:p w14:paraId="59E36E6A" w14:textId="77777777" w:rsidR="0031330A" w:rsidRDefault="0031330A">
      <w:pPr>
        <w:pStyle w:val="BodyText"/>
        <w:spacing w:before="7"/>
        <w:rPr>
          <w:sz w:val="21"/>
        </w:rPr>
      </w:pPr>
    </w:p>
    <w:p w14:paraId="050FB74C" w14:textId="77777777" w:rsidR="0031330A" w:rsidRDefault="00F22557">
      <w:pPr>
        <w:pStyle w:val="BodyText"/>
        <w:tabs>
          <w:tab w:val="left" w:pos="6260"/>
        </w:tabs>
        <w:ind w:left="287"/>
      </w:pPr>
      <w:r>
        <w:rPr>
          <w:color w:val="221F1F"/>
          <w:u w:val="single" w:color="211E1F"/>
        </w:rPr>
        <w:t xml:space="preserve"> </w:t>
      </w:r>
      <w:r>
        <w:rPr>
          <w:color w:val="221F1F"/>
          <w:u w:val="single" w:color="211E1F"/>
        </w:rPr>
        <w:tab/>
      </w:r>
      <w:r>
        <w:rPr>
          <w:color w:val="221F1F"/>
        </w:rPr>
        <w:t>(</w:t>
      </w:r>
      <w:proofErr w:type="gramStart"/>
      <w:r>
        <w:rPr>
          <w:color w:val="221F1F"/>
        </w:rPr>
        <w:t>for</w:t>
      </w:r>
      <w:proofErr w:type="gramEnd"/>
      <w:r>
        <w:rPr>
          <w:color w:val="221F1F"/>
          <w:spacing w:val="-2"/>
        </w:rPr>
        <w:t xml:space="preserve"> </w:t>
      </w:r>
      <w:r>
        <w:rPr>
          <w:color w:val="221F1F"/>
        </w:rPr>
        <w:t>the</w:t>
      </w:r>
      <w:r>
        <w:rPr>
          <w:color w:val="221F1F"/>
          <w:spacing w:val="-2"/>
        </w:rPr>
        <w:t xml:space="preserve"> </w:t>
      </w:r>
      <w:r>
        <w:rPr>
          <w:color w:val="221F1F"/>
        </w:rPr>
        <w:t>Contractor)</w:t>
      </w:r>
    </w:p>
    <w:p w14:paraId="46F78978" w14:textId="77777777" w:rsidR="0031330A" w:rsidRDefault="0031330A">
      <w:pPr>
        <w:sectPr w:rsidR="0031330A">
          <w:pgSz w:w="11920" w:h="16850"/>
          <w:pgMar w:top="740" w:right="420" w:bottom="700" w:left="600" w:header="0" w:footer="423" w:gutter="0"/>
          <w:cols w:space="720"/>
        </w:sectPr>
      </w:pPr>
    </w:p>
    <w:p w14:paraId="2161968A" w14:textId="77777777" w:rsidR="0031330A" w:rsidRDefault="00F22557">
      <w:pPr>
        <w:pStyle w:val="Heading3"/>
        <w:spacing w:line="273" w:lineRule="exact"/>
      </w:pPr>
      <w:r>
        <w:rPr>
          <w:color w:val="221F1F"/>
        </w:rPr>
        <w:t>FORM</w:t>
      </w:r>
      <w:r>
        <w:rPr>
          <w:color w:val="221F1F"/>
          <w:spacing w:val="-1"/>
        </w:rPr>
        <w:t xml:space="preserve"> </w:t>
      </w:r>
      <w:r>
        <w:rPr>
          <w:color w:val="221F1F"/>
        </w:rPr>
        <w:t>NO.</w:t>
      </w:r>
      <w:r>
        <w:rPr>
          <w:color w:val="221F1F"/>
          <w:spacing w:val="-2"/>
        </w:rPr>
        <w:t xml:space="preserve"> </w:t>
      </w:r>
      <w:r>
        <w:rPr>
          <w:color w:val="221F1F"/>
        </w:rPr>
        <w:t>4</w:t>
      </w:r>
      <w:r>
        <w:rPr>
          <w:color w:val="221F1F"/>
          <w:spacing w:val="-1"/>
        </w:rPr>
        <w:t xml:space="preserve"> </w:t>
      </w:r>
      <w:r>
        <w:rPr>
          <w:color w:val="221F1F"/>
        </w:rPr>
        <w:t>-</w:t>
      </w:r>
      <w:r>
        <w:rPr>
          <w:color w:val="221F1F"/>
          <w:spacing w:val="-1"/>
        </w:rPr>
        <w:t xml:space="preserve"> </w:t>
      </w:r>
      <w:r>
        <w:rPr>
          <w:color w:val="221F1F"/>
        </w:rPr>
        <w:t>PERFORMANCE</w:t>
      </w:r>
      <w:r>
        <w:rPr>
          <w:color w:val="221F1F"/>
          <w:spacing w:val="-2"/>
        </w:rPr>
        <w:t xml:space="preserve"> </w:t>
      </w:r>
      <w:r>
        <w:rPr>
          <w:color w:val="221F1F"/>
        </w:rPr>
        <w:t>SECURITY</w:t>
      </w:r>
    </w:p>
    <w:p w14:paraId="37D8ECB9" w14:textId="77777777" w:rsidR="0031330A" w:rsidRDefault="00F22557">
      <w:pPr>
        <w:pStyle w:val="Heading4"/>
        <w:spacing w:line="250" w:lineRule="exact"/>
        <w:ind w:left="249"/>
      </w:pPr>
      <w:r>
        <w:rPr>
          <w:color w:val="221F1F"/>
        </w:rPr>
        <w:t>–</w:t>
      </w:r>
      <w:r>
        <w:rPr>
          <w:color w:val="221F1F"/>
          <w:spacing w:val="-1"/>
        </w:rPr>
        <w:t xml:space="preserve"> </w:t>
      </w:r>
      <w:r>
        <w:rPr>
          <w:color w:val="221F1F"/>
        </w:rPr>
        <w:t>(Unconditional</w:t>
      </w:r>
      <w:r>
        <w:rPr>
          <w:color w:val="221F1F"/>
          <w:spacing w:val="-2"/>
        </w:rPr>
        <w:t xml:space="preserve"> </w:t>
      </w:r>
      <w:r>
        <w:rPr>
          <w:color w:val="221F1F"/>
        </w:rPr>
        <w:t>Demand</w:t>
      </w:r>
      <w:r>
        <w:rPr>
          <w:color w:val="221F1F"/>
          <w:spacing w:val="-3"/>
        </w:rPr>
        <w:t xml:space="preserve"> </w:t>
      </w:r>
      <w:r>
        <w:rPr>
          <w:color w:val="221F1F"/>
        </w:rPr>
        <w:t>Bank</w:t>
      </w:r>
      <w:r>
        <w:rPr>
          <w:color w:val="221F1F"/>
          <w:spacing w:val="-1"/>
        </w:rPr>
        <w:t xml:space="preserve"> </w:t>
      </w:r>
      <w:r>
        <w:rPr>
          <w:color w:val="221F1F"/>
        </w:rPr>
        <w:t>Guarantee)</w:t>
      </w:r>
    </w:p>
    <w:p w14:paraId="17FE3EB7" w14:textId="77777777" w:rsidR="0031330A" w:rsidRDefault="0031330A">
      <w:pPr>
        <w:pStyle w:val="BodyText"/>
        <w:spacing w:before="2"/>
        <w:rPr>
          <w:b/>
          <w:sz w:val="20"/>
        </w:rPr>
      </w:pPr>
    </w:p>
    <w:p w14:paraId="0FB8AD3A" w14:textId="77777777" w:rsidR="0031330A" w:rsidRDefault="00F22557">
      <w:pPr>
        <w:spacing w:before="1"/>
        <w:ind w:left="249"/>
        <w:rPr>
          <w:i/>
        </w:rPr>
      </w:pPr>
      <w:r>
        <w:rPr>
          <w:i/>
          <w:color w:val="221F1F"/>
        </w:rPr>
        <w:t>[Guarantor</w:t>
      </w:r>
      <w:r>
        <w:rPr>
          <w:i/>
          <w:color w:val="221F1F"/>
          <w:spacing w:val="-5"/>
        </w:rPr>
        <w:t xml:space="preserve"> </w:t>
      </w:r>
      <w:r>
        <w:rPr>
          <w:i/>
          <w:color w:val="221F1F"/>
        </w:rPr>
        <w:t>letterhead</w:t>
      </w:r>
      <w:r>
        <w:rPr>
          <w:i/>
          <w:color w:val="221F1F"/>
          <w:spacing w:val="-2"/>
        </w:rPr>
        <w:t xml:space="preserve"> </w:t>
      </w:r>
      <w:r>
        <w:rPr>
          <w:i/>
          <w:color w:val="221F1F"/>
        </w:rPr>
        <w:t>or</w:t>
      </w:r>
      <w:r>
        <w:rPr>
          <w:i/>
          <w:color w:val="221F1F"/>
          <w:spacing w:val="-2"/>
        </w:rPr>
        <w:t xml:space="preserve"> </w:t>
      </w:r>
      <w:r>
        <w:rPr>
          <w:i/>
          <w:color w:val="221F1F"/>
        </w:rPr>
        <w:t>SWIFT</w:t>
      </w:r>
      <w:r>
        <w:rPr>
          <w:i/>
          <w:color w:val="221F1F"/>
          <w:spacing w:val="-3"/>
        </w:rPr>
        <w:t xml:space="preserve"> </w:t>
      </w:r>
      <w:r>
        <w:rPr>
          <w:i/>
          <w:color w:val="221F1F"/>
        </w:rPr>
        <w:t>identiﬁer</w:t>
      </w:r>
      <w:r>
        <w:rPr>
          <w:i/>
          <w:color w:val="221F1F"/>
          <w:spacing w:val="-4"/>
        </w:rPr>
        <w:t xml:space="preserve"> </w:t>
      </w:r>
      <w:r>
        <w:rPr>
          <w:i/>
          <w:color w:val="221F1F"/>
        </w:rPr>
        <w:t>code]</w:t>
      </w:r>
    </w:p>
    <w:p w14:paraId="3ADA4D22" w14:textId="77777777" w:rsidR="0031330A" w:rsidRDefault="0031330A">
      <w:pPr>
        <w:pStyle w:val="BodyText"/>
        <w:spacing w:before="1"/>
        <w:rPr>
          <w:i/>
          <w:sz w:val="20"/>
        </w:rPr>
      </w:pPr>
    </w:p>
    <w:p w14:paraId="63CDDAA1" w14:textId="77777777" w:rsidR="0031330A" w:rsidRDefault="00F22557">
      <w:pPr>
        <w:tabs>
          <w:tab w:val="left" w:pos="5050"/>
        </w:tabs>
        <w:spacing w:before="1"/>
        <w:ind w:left="249"/>
      </w:pPr>
      <w:r>
        <w:rPr>
          <w:b/>
          <w:color w:val="221F1F"/>
        </w:rPr>
        <w:t>Beneﬁciary:</w:t>
      </w:r>
      <w:r>
        <w:rPr>
          <w:b/>
          <w:color w:val="221F1F"/>
          <w:u w:val="thick" w:color="211E1F"/>
        </w:rPr>
        <w:tab/>
      </w:r>
      <w:r>
        <w:rPr>
          <w:i/>
          <w:color w:val="221F1F"/>
        </w:rPr>
        <w:t>[insert</w:t>
      </w:r>
      <w:r>
        <w:rPr>
          <w:i/>
          <w:color w:val="221F1F"/>
          <w:spacing w:val="-1"/>
        </w:rPr>
        <w:t xml:space="preserve"> </w:t>
      </w:r>
      <w:r>
        <w:rPr>
          <w:i/>
          <w:color w:val="221F1F"/>
        </w:rPr>
        <w:t>name</w:t>
      </w:r>
      <w:r>
        <w:rPr>
          <w:i/>
          <w:color w:val="221F1F"/>
          <w:spacing w:val="-1"/>
        </w:rPr>
        <w:t xml:space="preserve"> </w:t>
      </w:r>
      <w:r>
        <w:rPr>
          <w:i/>
          <w:color w:val="221F1F"/>
        </w:rPr>
        <w:t>and</w:t>
      </w:r>
      <w:r>
        <w:rPr>
          <w:i/>
          <w:color w:val="221F1F"/>
          <w:spacing w:val="-1"/>
        </w:rPr>
        <w:t xml:space="preserve"> </w:t>
      </w:r>
      <w:r>
        <w:rPr>
          <w:i/>
          <w:color w:val="221F1F"/>
        </w:rPr>
        <w:t>Address</w:t>
      </w:r>
      <w:r>
        <w:rPr>
          <w:i/>
          <w:color w:val="221F1F"/>
          <w:spacing w:val="-2"/>
        </w:rPr>
        <w:t xml:space="preserve"> </w:t>
      </w:r>
      <w:r>
        <w:rPr>
          <w:i/>
          <w:color w:val="221F1F"/>
        </w:rPr>
        <w:t xml:space="preserve">of </w:t>
      </w:r>
      <w:r>
        <w:rPr>
          <w:color w:val="221F1F"/>
        </w:rPr>
        <w:t>Procuring</w:t>
      </w:r>
    </w:p>
    <w:p w14:paraId="6B49450D" w14:textId="77777777" w:rsidR="0031330A" w:rsidRDefault="0031330A">
      <w:pPr>
        <w:pStyle w:val="BodyText"/>
        <w:spacing w:before="7"/>
        <w:rPr>
          <w:sz w:val="12"/>
        </w:rPr>
      </w:pPr>
    </w:p>
    <w:p w14:paraId="74EAF982" w14:textId="77777777" w:rsidR="0031330A" w:rsidRDefault="00F22557">
      <w:pPr>
        <w:tabs>
          <w:tab w:val="left" w:pos="4426"/>
        </w:tabs>
        <w:spacing w:before="91"/>
        <w:ind w:left="249"/>
        <w:rPr>
          <w:i/>
        </w:rPr>
      </w:pPr>
      <w:r>
        <w:rPr>
          <w:color w:val="221F1F"/>
        </w:rPr>
        <w:t>Entity</w:t>
      </w:r>
      <w:r>
        <w:rPr>
          <w:i/>
          <w:color w:val="221F1F"/>
        </w:rPr>
        <w:t>]</w:t>
      </w:r>
      <w:r>
        <w:rPr>
          <w:i/>
          <w:color w:val="221F1F"/>
          <w:spacing w:val="1"/>
        </w:rPr>
        <w:t xml:space="preserve"> </w:t>
      </w:r>
      <w:r>
        <w:rPr>
          <w:b/>
          <w:color w:val="221F1F"/>
        </w:rPr>
        <w:t>Date:</w:t>
      </w:r>
      <w:r>
        <w:rPr>
          <w:b/>
          <w:color w:val="221F1F"/>
          <w:u w:val="thick" w:color="211E1F"/>
        </w:rPr>
        <w:tab/>
      </w:r>
      <w:r>
        <w:rPr>
          <w:i/>
          <w:color w:val="221F1F"/>
        </w:rPr>
        <w:t>[Insert</w:t>
      </w:r>
      <w:r>
        <w:rPr>
          <w:i/>
          <w:color w:val="221F1F"/>
          <w:spacing w:val="-2"/>
        </w:rPr>
        <w:t xml:space="preserve"> </w:t>
      </w:r>
      <w:r>
        <w:rPr>
          <w:i/>
          <w:color w:val="221F1F"/>
        </w:rPr>
        <w:t>date of</w:t>
      </w:r>
      <w:r>
        <w:rPr>
          <w:i/>
          <w:color w:val="221F1F"/>
          <w:spacing w:val="-3"/>
        </w:rPr>
        <w:t xml:space="preserve"> </w:t>
      </w:r>
      <w:r>
        <w:rPr>
          <w:i/>
          <w:color w:val="221F1F"/>
        </w:rPr>
        <w:t>issue]</w:t>
      </w:r>
    </w:p>
    <w:p w14:paraId="7572DEBE" w14:textId="77777777" w:rsidR="0031330A" w:rsidRDefault="0031330A">
      <w:pPr>
        <w:pStyle w:val="BodyText"/>
        <w:spacing w:before="4"/>
        <w:rPr>
          <w:i/>
          <w:sz w:val="20"/>
        </w:rPr>
      </w:pPr>
    </w:p>
    <w:p w14:paraId="52D81C3A" w14:textId="77777777" w:rsidR="0031330A" w:rsidRDefault="00F22557">
      <w:pPr>
        <w:pStyle w:val="Heading4"/>
        <w:tabs>
          <w:tab w:val="left" w:pos="10266"/>
        </w:tabs>
        <w:ind w:left="249"/>
      </w:pPr>
      <w:r>
        <w:rPr>
          <w:color w:val="221F1F"/>
        </w:rPr>
        <w:t>PERFORMANCE</w:t>
      </w:r>
      <w:r>
        <w:rPr>
          <w:color w:val="221F1F"/>
          <w:spacing w:val="-5"/>
        </w:rPr>
        <w:t xml:space="preserve"> </w:t>
      </w:r>
      <w:r>
        <w:rPr>
          <w:color w:val="221F1F"/>
        </w:rPr>
        <w:t>GUARANTEE</w:t>
      </w:r>
      <w:r>
        <w:rPr>
          <w:color w:val="221F1F"/>
          <w:spacing w:val="-2"/>
        </w:rPr>
        <w:t xml:space="preserve"> </w:t>
      </w:r>
      <w:r>
        <w:rPr>
          <w:color w:val="221F1F"/>
        </w:rPr>
        <w:t>No.:</w:t>
      </w:r>
      <w:r>
        <w:rPr>
          <w:color w:val="221F1F"/>
          <w:u w:val="thick" w:color="211E1F"/>
        </w:rPr>
        <w:t xml:space="preserve"> </w:t>
      </w:r>
      <w:r>
        <w:rPr>
          <w:color w:val="221F1F"/>
          <w:u w:val="thick" w:color="211E1F"/>
        </w:rPr>
        <w:tab/>
      </w:r>
    </w:p>
    <w:p w14:paraId="47BFCAFD" w14:textId="77777777" w:rsidR="0031330A" w:rsidRDefault="0031330A">
      <w:pPr>
        <w:pStyle w:val="BodyText"/>
        <w:spacing w:before="2"/>
        <w:rPr>
          <w:b/>
          <w:sz w:val="20"/>
        </w:rPr>
      </w:pPr>
    </w:p>
    <w:p w14:paraId="23DB37A9" w14:textId="77777777" w:rsidR="0031330A" w:rsidRDefault="00F22557">
      <w:pPr>
        <w:ind w:left="249"/>
        <w:rPr>
          <w:i/>
        </w:rPr>
      </w:pPr>
      <w:r>
        <w:rPr>
          <w:b/>
          <w:color w:val="221F1F"/>
        </w:rPr>
        <w:t>Guarantor:</w:t>
      </w:r>
      <w:r>
        <w:rPr>
          <w:b/>
          <w:color w:val="221F1F"/>
          <w:spacing w:val="-3"/>
        </w:rPr>
        <w:t xml:space="preserve"> </w:t>
      </w:r>
      <w:r>
        <w:rPr>
          <w:i/>
          <w:color w:val="221F1F"/>
        </w:rPr>
        <w:t>[Insert</w:t>
      </w:r>
      <w:r>
        <w:rPr>
          <w:i/>
          <w:color w:val="221F1F"/>
          <w:spacing w:val="-2"/>
        </w:rPr>
        <w:t xml:space="preserve"> </w:t>
      </w:r>
      <w:r>
        <w:rPr>
          <w:i/>
          <w:color w:val="221F1F"/>
        </w:rPr>
        <w:t>name</w:t>
      </w:r>
      <w:r>
        <w:rPr>
          <w:i/>
          <w:color w:val="221F1F"/>
          <w:spacing w:val="-1"/>
        </w:rPr>
        <w:t xml:space="preserve"> </w:t>
      </w:r>
      <w:r>
        <w:rPr>
          <w:i/>
          <w:color w:val="221F1F"/>
        </w:rPr>
        <w:t>and</w:t>
      </w:r>
      <w:r>
        <w:rPr>
          <w:i/>
          <w:color w:val="221F1F"/>
          <w:spacing w:val="-1"/>
        </w:rPr>
        <w:t xml:space="preserve"> </w:t>
      </w:r>
      <w:r>
        <w:rPr>
          <w:i/>
          <w:color w:val="221F1F"/>
        </w:rPr>
        <w:t>address</w:t>
      </w:r>
      <w:r>
        <w:rPr>
          <w:i/>
          <w:color w:val="221F1F"/>
          <w:spacing w:val="-1"/>
        </w:rPr>
        <w:t xml:space="preserve"> </w:t>
      </w:r>
      <w:r>
        <w:rPr>
          <w:i/>
          <w:color w:val="221F1F"/>
        </w:rPr>
        <w:t>of place</w:t>
      </w:r>
      <w:r>
        <w:rPr>
          <w:i/>
          <w:color w:val="221F1F"/>
          <w:spacing w:val="-1"/>
        </w:rPr>
        <w:t xml:space="preserve"> </w:t>
      </w:r>
      <w:r>
        <w:rPr>
          <w:i/>
          <w:color w:val="221F1F"/>
        </w:rPr>
        <w:t>of</w:t>
      </w:r>
      <w:r>
        <w:rPr>
          <w:i/>
          <w:color w:val="221F1F"/>
          <w:spacing w:val="-3"/>
        </w:rPr>
        <w:t xml:space="preserve"> </w:t>
      </w:r>
      <w:r>
        <w:rPr>
          <w:i/>
          <w:color w:val="221F1F"/>
        </w:rPr>
        <w:t>issue,</w:t>
      </w:r>
      <w:r>
        <w:rPr>
          <w:i/>
          <w:color w:val="221F1F"/>
          <w:spacing w:val="-2"/>
        </w:rPr>
        <w:t xml:space="preserve"> </w:t>
      </w:r>
      <w:r>
        <w:rPr>
          <w:i/>
          <w:color w:val="221F1F"/>
        </w:rPr>
        <w:t>unless</w:t>
      </w:r>
      <w:r>
        <w:rPr>
          <w:i/>
          <w:color w:val="221F1F"/>
          <w:spacing w:val="-3"/>
        </w:rPr>
        <w:t xml:space="preserve"> </w:t>
      </w:r>
      <w:r>
        <w:rPr>
          <w:i/>
          <w:color w:val="221F1F"/>
        </w:rPr>
        <w:t>indicated</w:t>
      </w:r>
      <w:r>
        <w:rPr>
          <w:i/>
          <w:color w:val="221F1F"/>
          <w:spacing w:val="-3"/>
        </w:rPr>
        <w:t xml:space="preserve"> </w:t>
      </w:r>
      <w:r>
        <w:rPr>
          <w:i/>
          <w:color w:val="221F1F"/>
        </w:rPr>
        <w:t>in</w:t>
      </w:r>
      <w:r>
        <w:rPr>
          <w:i/>
          <w:color w:val="221F1F"/>
          <w:spacing w:val="-1"/>
        </w:rPr>
        <w:t xml:space="preserve"> </w:t>
      </w:r>
      <w:r>
        <w:rPr>
          <w:i/>
          <w:color w:val="221F1F"/>
        </w:rPr>
        <w:t>the</w:t>
      </w:r>
      <w:r>
        <w:rPr>
          <w:i/>
          <w:color w:val="221F1F"/>
          <w:spacing w:val="-1"/>
        </w:rPr>
        <w:t xml:space="preserve"> </w:t>
      </w:r>
      <w:r>
        <w:rPr>
          <w:i/>
          <w:color w:val="221F1F"/>
        </w:rPr>
        <w:t>letterhead]</w:t>
      </w:r>
    </w:p>
    <w:p w14:paraId="2BF30984" w14:textId="77777777" w:rsidR="0031330A" w:rsidRDefault="0031330A">
      <w:pPr>
        <w:pStyle w:val="BodyText"/>
        <w:spacing w:before="3"/>
        <w:rPr>
          <w:i/>
          <w:sz w:val="21"/>
        </w:rPr>
      </w:pPr>
    </w:p>
    <w:p w14:paraId="25C0CC7F" w14:textId="77777777" w:rsidR="0031330A" w:rsidRDefault="00F22557">
      <w:pPr>
        <w:pStyle w:val="ListParagraph"/>
        <w:numPr>
          <w:ilvl w:val="0"/>
          <w:numId w:val="111"/>
        </w:numPr>
        <w:tabs>
          <w:tab w:val="left" w:pos="691"/>
          <w:tab w:val="left" w:pos="692"/>
          <w:tab w:val="left" w:pos="2556"/>
          <w:tab w:val="left" w:pos="4476"/>
          <w:tab w:val="left" w:pos="5067"/>
          <w:tab w:val="left" w:pos="10703"/>
        </w:tabs>
        <w:spacing w:before="1" w:line="230" w:lineRule="auto"/>
        <w:ind w:right="185"/>
      </w:pPr>
      <w:r>
        <w:rPr>
          <w:color w:val="221F1F"/>
          <w:spacing w:val="-1"/>
        </w:rPr>
        <w:t>We</w:t>
      </w:r>
      <w:r>
        <w:rPr>
          <w:color w:val="221F1F"/>
          <w:spacing w:val="-19"/>
        </w:rPr>
        <w:t xml:space="preserve"> </w:t>
      </w:r>
      <w:r>
        <w:rPr>
          <w:color w:val="221F1F"/>
          <w:spacing w:val="-1"/>
        </w:rPr>
        <w:t>have</w:t>
      </w:r>
      <w:r>
        <w:rPr>
          <w:color w:val="221F1F"/>
          <w:spacing w:val="1"/>
        </w:rPr>
        <w:t xml:space="preserve"> </w:t>
      </w:r>
      <w:r>
        <w:rPr>
          <w:color w:val="221F1F"/>
          <w:spacing w:val="-1"/>
        </w:rPr>
        <w:t>been</w:t>
      </w:r>
      <w:r>
        <w:rPr>
          <w:color w:val="221F1F"/>
          <w:spacing w:val="-2"/>
        </w:rPr>
        <w:t xml:space="preserve"> </w:t>
      </w:r>
      <w:r>
        <w:rPr>
          <w:color w:val="221F1F"/>
          <w:spacing w:val="-1"/>
        </w:rPr>
        <w:t>informed</w:t>
      </w:r>
      <w:r>
        <w:rPr>
          <w:color w:val="221F1F"/>
          <w:spacing w:val="2"/>
        </w:rPr>
        <w:t xml:space="preserve"> </w:t>
      </w:r>
      <w:r>
        <w:rPr>
          <w:color w:val="221F1F"/>
        </w:rPr>
        <w:t>that</w:t>
      </w:r>
      <w:r>
        <w:rPr>
          <w:color w:val="221F1F"/>
          <w:u w:val="single" w:color="211E1F"/>
        </w:rPr>
        <w:tab/>
      </w:r>
      <w:r>
        <w:rPr>
          <w:color w:val="221F1F"/>
          <w:u w:val="single" w:color="211E1F"/>
        </w:rPr>
        <w:tab/>
      </w:r>
      <w:r>
        <w:rPr>
          <w:color w:val="221F1F"/>
        </w:rPr>
        <w:t xml:space="preserve">(herein after called "the Applicant") has </w:t>
      </w:r>
      <w:proofErr w:type="gramStart"/>
      <w:r>
        <w:rPr>
          <w:color w:val="221F1F"/>
        </w:rPr>
        <w:t>entered into</w:t>
      </w:r>
      <w:proofErr w:type="gramEnd"/>
      <w:r>
        <w:rPr>
          <w:color w:val="221F1F"/>
        </w:rPr>
        <w:t xml:space="preserve"> Contract</w:t>
      </w:r>
      <w:r>
        <w:rPr>
          <w:color w:val="221F1F"/>
          <w:spacing w:val="1"/>
        </w:rPr>
        <w:t xml:space="preserve"> </w:t>
      </w:r>
      <w:r>
        <w:rPr>
          <w:color w:val="221F1F"/>
        </w:rPr>
        <w:t>No.</w:t>
      </w:r>
      <w:r>
        <w:rPr>
          <w:color w:val="221F1F"/>
          <w:u w:val="single" w:color="211E1F"/>
        </w:rPr>
        <w:tab/>
      </w:r>
      <w:r>
        <w:rPr>
          <w:i/>
          <w:color w:val="221F1F"/>
        </w:rPr>
        <w:t>dated</w:t>
      </w:r>
      <w:r>
        <w:rPr>
          <w:i/>
          <w:color w:val="221F1F"/>
          <w:u w:val="single" w:color="211E1F"/>
        </w:rPr>
        <w:tab/>
      </w:r>
      <w:r>
        <w:rPr>
          <w:color w:val="221F1F"/>
        </w:rPr>
        <w:t>with</w:t>
      </w:r>
      <w:r>
        <w:rPr>
          <w:color w:val="221F1F"/>
          <w:spacing w:val="-5"/>
        </w:rPr>
        <w:t xml:space="preserve"> </w:t>
      </w:r>
      <w:r>
        <w:rPr>
          <w:color w:val="221F1F"/>
        </w:rPr>
        <w:t>the</w:t>
      </w:r>
      <w:r>
        <w:rPr>
          <w:color w:val="221F1F"/>
          <w:spacing w:val="-2"/>
        </w:rPr>
        <w:t xml:space="preserve"> </w:t>
      </w:r>
      <w:r>
        <w:rPr>
          <w:color w:val="221F1F"/>
        </w:rPr>
        <w:t>Beneﬁciary,</w:t>
      </w:r>
      <w:r>
        <w:rPr>
          <w:color w:val="221F1F"/>
          <w:spacing w:val="-1"/>
        </w:rPr>
        <w:t xml:space="preserve"> </w:t>
      </w:r>
      <w:r>
        <w:rPr>
          <w:color w:val="221F1F"/>
        </w:rPr>
        <w:t>for</w:t>
      </w:r>
      <w:r>
        <w:rPr>
          <w:color w:val="221F1F"/>
          <w:spacing w:val="-4"/>
        </w:rPr>
        <w:t xml:space="preserve"> </w:t>
      </w:r>
      <w:r>
        <w:rPr>
          <w:color w:val="221F1F"/>
        </w:rPr>
        <w:t xml:space="preserve">the execution </w:t>
      </w:r>
      <w:proofErr w:type="gramStart"/>
      <w:r>
        <w:rPr>
          <w:color w:val="221F1F"/>
        </w:rPr>
        <w:t>of</w:t>
      </w:r>
      <w:r>
        <w:rPr>
          <w:color w:val="221F1F"/>
          <w:spacing w:val="-2"/>
        </w:rPr>
        <w:t xml:space="preserve"> </w:t>
      </w:r>
      <w:r>
        <w:rPr>
          <w:color w:val="221F1F"/>
          <w:u w:val="single" w:color="211E1F"/>
        </w:rPr>
        <w:t xml:space="preserve"> </w:t>
      </w:r>
      <w:r>
        <w:rPr>
          <w:color w:val="221F1F"/>
          <w:u w:val="single" w:color="211E1F"/>
        </w:rPr>
        <w:tab/>
      </w:r>
      <w:proofErr w:type="gramEnd"/>
      <w:r>
        <w:rPr>
          <w:color w:val="221F1F"/>
        </w:rPr>
        <w:t xml:space="preserve">                                       (herein</w:t>
      </w:r>
      <w:r>
        <w:rPr>
          <w:color w:val="221F1F"/>
          <w:spacing w:val="-3"/>
        </w:rPr>
        <w:t xml:space="preserve"> </w:t>
      </w:r>
      <w:r>
        <w:rPr>
          <w:color w:val="221F1F"/>
        </w:rPr>
        <w:t>after</w:t>
      </w:r>
      <w:r>
        <w:rPr>
          <w:color w:val="221F1F"/>
          <w:spacing w:val="1"/>
        </w:rPr>
        <w:t xml:space="preserve"> </w:t>
      </w:r>
      <w:r>
        <w:rPr>
          <w:color w:val="221F1F"/>
        </w:rPr>
        <w:t>called "the</w:t>
      </w:r>
      <w:r>
        <w:rPr>
          <w:color w:val="221F1F"/>
          <w:spacing w:val="-2"/>
        </w:rPr>
        <w:t xml:space="preserve"> </w:t>
      </w:r>
      <w:r>
        <w:rPr>
          <w:color w:val="221F1F"/>
        </w:rPr>
        <w:t>Contract").</w:t>
      </w:r>
    </w:p>
    <w:p w14:paraId="7071D8CF" w14:textId="77777777" w:rsidR="0031330A" w:rsidRDefault="0031330A">
      <w:pPr>
        <w:pStyle w:val="BodyText"/>
        <w:spacing w:before="5"/>
        <w:rPr>
          <w:sz w:val="20"/>
        </w:rPr>
      </w:pPr>
    </w:p>
    <w:p w14:paraId="5A9771A3" w14:textId="77777777" w:rsidR="0031330A" w:rsidRDefault="00F22557">
      <w:pPr>
        <w:pStyle w:val="ListParagraph"/>
        <w:numPr>
          <w:ilvl w:val="0"/>
          <w:numId w:val="111"/>
        </w:numPr>
        <w:tabs>
          <w:tab w:val="left" w:pos="691"/>
          <w:tab w:val="left" w:pos="692"/>
        </w:tabs>
        <w:ind w:right="907"/>
      </w:pPr>
      <w:proofErr w:type="spellStart"/>
      <w:proofErr w:type="gramStart"/>
      <w:r>
        <w:rPr>
          <w:color w:val="221F1F"/>
        </w:rPr>
        <w:t>Further more</w:t>
      </w:r>
      <w:proofErr w:type="spellEnd"/>
      <w:proofErr w:type="gramEnd"/>
      <w:r>
        <w:rPr>
          <w:color w:val="221F1F"/>
        </w:rPr>
        <w:t>, we understand that, according to the conditions of the Contract, a performance guarantee is</w:t>
      </w:r>
      <w:r>
        <w:rPr>
          <w:color w:val="221F1F"/>
          <w:spacing w:val="-52"/>
        </w:rPr>
        <w:t xml:space="preserve"> </w:t>
      </w:r>
      <w:r>
        <w:rPr>
          <w:color w:val="221F1F"/>
        </w:rPr>
        <w:t>required.</w:t>
      </w:r>
    </w:p>
    <w:p w14:paraId="7EEF5E8A" w14:textId="77777777" w:rsidR="0031330A" w:rsidRDefault="0031330A">
      <w:pPr>
        <w:pStyle w:val="BodyText"/>
        <w:rPr>
          <w:sz w:val="21"/>
        </w:rPr>
      </w:pPr>
    </w:p>
    <w:p w14:paraId="400ADCA7" w14:textId="77777777" w:rsidR="0031330A" w:rsidRDefault="00F22557">
      <w:pPr>
        <w:pStyle w:val="ListParagraph"/>
        <w:numPr>
          <w:ilvl w:val="0"/>
          <w:numId w:val="111"/>
        </w:numPr>
        <w:tabs>
          <w:tab w:val="left" w:pos="695"/>
        </w:tabs>
        <w:spacing w:line="230" w:lineRule="auto"/>
        <w:ind w:right="422"/>
      </w:pPr>
      <w:r>
        <w:rPr>
          <w:color w:val="221F1F"/>
        </w:rPr>
        <w:t>At</w:t>
      </w:r>
      <w:r>
        <w:rPr>
          <w:color w:val="221F1F"/>
          <w:spacing w:val="23"/>
        </w:rPr>
        <w:t xml:space="preserve"> </w:t>
      </w:r>
      <w:r>
        <w:rPr>
          <w:color w:val="221F1F"/>
        </w:rPr>
        <w:t>the</w:t>
      </w:r>
      <w:r>
        <w:rPr>
          <w:color w:val="221F1F"/>
          <w:spacing w:val="20"/>
        </w:rPr>
        <w:t xml:space="preserve"> </w:t>
      </w:r>
      <w:r>
        <w:rPr>
          <w:color w:val="221F1F"/>
        </w:rPr>
        <w:t>request</w:t>
      </w:r>
      <w:r>
        <w:rPr>
          <w:color w:val="221F1F"/>
          <w:spacing w:val="24"/>
        </w:rPr>
        <w:t xml:space="preserve"> </w:t>
      </w:r>
      <w:r>
        <w:rPr>
          <w:color w:val="221F1F"/>
        </w:rPr>
        <w:t>of</w:t>
      </w:r>
      <w:r>
        <w:rPr>
          <w:color w:val="221F1F"/>
          <w:spacing w:val="20"/>
        </w:rPr>
        <w:t xml:space="preserve"> </w:t>
      </w:r>
      <w:r>
        <w:rPr>
          <w:color w:val="221F1F"/>
        </w:rPr>
        <w:t>the</w:t>
      </w:r>
      <w:r>
        <w:rPr>
          <w:color w:val="221F1F"/>
          <w:spacing w:val="20"/>
        </w:rPr>
        <w:t xml:space="preserve"> </w:t>
      </w:r>
      <w:r>
        <w:rPr>
          <w:color w:val="221F1F"/>
        </w:rPr>
        <w:t>Applicant,</w:t>
      </w:r>
      <w:r>
        <w:rPr>
          <w:color w:val="221F1F"/>
          <w:spacing w:val="24"/>
        </w:rPr>
        <w:t xml:space="preserve"> </w:t>
      </w:r>
      <w:r>
        <w:rPr>
          <w:color w:val="221F1F"/>
        </w:rPr>
        <w:t>we</w:t>
      </w:r>
      <w:r>
        <w:rPr>
          <w:color w:val="221F1F"/>
          <w:spacing w:val="22"/>
        </w:rPr>
        <w:t xml:space="preserve"> </w:t>
      </w:r>
      <w:r>
        <w:rPr>
          <w:color w:val="221F1F"/>
        </w:rPr>
        <w:t>as</w:t>
      </w:r>
      <w:r>
        <w:rPr>
          <w:color w:val="221F1F"/>
          <w:spacing w:val="22"/>
        </w:rPr>
        <w:t xml:space="preserve"> </w:t>
      </w:r>
      <w:r>
        <w:rPr>
          <w:color w:val="221F1F"/>
        </w:rPr>
        <w:t>Guarantor,</w:t>
      </w:r>
      <w:r>
        <w:rPr>
          <w:color w:val="221F1F"/>
          <w:spacing w:val="24"/>
        </w:rPr>
        <w:t xml:space="preserve"> </w:t>
      </w:r>
      <w:r>
        <w:rPr>
          <w:color w:val="221F1F"/>
        </w:rPr>
        <w:t>here</w:t>
      </w:r>
      <w:r>
        <w:rPr>
          <w:color w:val="221F1F"/>
          <w:spacing w:val="22"/>
        </w:rPr>
        <w:t xml:space="preserve"> </w:t>
      </w:r>
      <w:r>
        <w:rPr>
          <w:color w:val="221F1F"/>
        </w:rPr>
        <w:t>by</w:t>
      </w:r>
      <w:r>
        <w:rPr>
          <w:color w:val="221F1F"/>
          <w:spacing w:val="18"/>
        </w:rPr>
        <w:t xml:space="preserve"> </w:t>
      </w:r>
      <w:r>
        <w:rPr>
          <w:color w:val="221F1F"/>
        </w:rPr>
        <w:t>irrevocably</w:t>
      </w:r>
      <w:r>
        <w:rPr>
          <w:color w:val="221F1F"/>
          <w:spacing w:val="20"/>
        </w:rPr>
        <w:t xml:space="preserve"> </w:t>
      </w:r>
      <w:r>
        <w:rPr>
          <w:color w:val="221F1F"/>
        </w:rPr>
        <w:t>undertake</w:t>
      </w:r>
      <w:r>
        <w:rPr>
          <w:color w:val="221F1F"/>
          <w:spacing w:val="23"/>
        </w:rPr>
        <w:t xml:space="preserve"> </w:t>
      </w:r>
      <w:r>
        <w:rPr>
          <w:color w:val="221F1F"/>
        </w:rPr>
        <w:t>to</w:t>
      </w:r>
      <w:r>
        <w:rPr>
          <w:color w:val="221F1F"/>
          <w:spacing w:val="23"/>
        </w:rPr>
        <w:t xml:space="preserve"> </w:t>
      </w:r>
      <w:r>
        <w:rPr>
          <w:color w:val="221F1F"/>
        </w:rPr>
        <w:t>pay</w:t>
      </w:r>
      <w:r>
        <w:rPr>
          <w:color w:val="221F1F"/>
          <w:spacing w:val="17"/>
        </w:rPr>
        <w:t xml:space="preserve"> </w:t>
      </w:r>
      <w:r>
        <w:rPr>
          <w:color w:val="221F1F"/>
        </w:rPr>
        <w:t>the</w:t>
      </w:r>
      <w:r>
        <w:rPr>
          <w:color w:val="221F1F"/>
          <w:spacing w:val="21"/>
        </w:rPr>
        <w:t xml:space="preserve"> </w:t>
      </w:r>
      <w:r>
        <w:rPr>
          <w:color w:val="221F1F"/>
        </w:rPr>
        <w:t>Beneﬁciary</w:t>
      </w:r>
      <w:r>
        <w:rPr>
          <w:color w:val="221F1F"/>
          <w:spacing w:val="21"/>
        </w:rPr>
        <w:t xml:space="preserve"> </w:t>
      </w:r>
      <w:r>
        <w:rPr>
          <w:color w:val="221F1F"/>
        </w:rPr>
        <w:t>any</w:t>
      </w:r>
      <w:r>
        <w:rPr>
          <w:color w:val="221F1F"/>
          <w:spacing w:val="-53"/>
        </w:rPr>
        <w:t xml:space="preserve"> </w:t>
      </w:r>
      <w:r>
        <w:rPr>
          <w:color w:val="221F1F"/>
        </w:rPr>
        <w:t>sum or sums not exceeding in total an amount of</w:t>
      </w:r>
      <w:r>
        <w:rPr>
          <w:color w:val="221F1F"/>
          <w:spacing w:val="56"/>
          <w:u w:val="single" w:color="211E1F"/>
        </w:rPr>
        <w:t xml:space="preserve"> </w:t>
      </w:r>
      <w:r>
        <w:rPr>
          <w:color w:val="221F1F"/>
        </w:rPr>
        <w:t>(</w:t>
      </w:r>
      <w:r>
        <w:rPr>
          <w:color w:val="221F1F"/>
          <w:spacing w:val="56"/>
        </w:rPr>
        <w:t xml:space="preserve"> </w:t>
      </w:r>
      <w:r>
        <w:rPr>
          <w:color w:val="221F1F"/>
        </w:rPr>
        <w:t>),</w:t>
      </w:r>
      <w:r>
        <w:rPr>
          <w:color w:val="221F1F"/>
          <w:position w:val="11"/>
          <w:sz w:val="11"/>
        </w:rPr>
        <w:t xml:space="preserve">1  </w:t>
      </w:r>
      <w:r>
        <w:rPr>
          <w:color w:val="221F1F"/>
          <w:spacing w:val="1"/>
          <w:position w:val="11"/>
          <w:sz w:val="11"/>
        </w:rPr>
        <w:t xml:space="preserve"> </w:t>
      </w:r>
      <w:r>
        <w:rPr>
          <w:color w:val="221F1F"/>
        </w:rPr>
        <w:t>such</w:t>
      </w:r>
      <w:r>
        <w:rPr>
          <w:color w:val="221F1F"/>
          <w:spacing w:val="55"/>
        </w:rPr>
        <w:t xml:space="preserve"> </w:t>
      </w:r>
      <w:r>
        <w:rPr>
          <w:color w:val="221F1F"/>
        </w:rPr>
        <w:t>sum</w:t>
      </w:r>
      <w:r>
        <w:rPr>
          <w:color w:val="221F1F"/>
          <w:spacing w:val="55"/>
        </w:rPr>
        <w:t xml:space="preserve"> </w:t>
      </w:r>
      <w:r>
        <w:rPr>
          <w:color w:val="221F1F"/>
        </w:rPr>
        <w:t>being</w:t>
      </w:r>
      <w:r>
        <w:rPr>
          <w:color w:val="221F1F"/>
          <w:spacing w:val="55"/>
        </w:rPr>
        <w:t xml:space="preserve"> </w:t>
      </w:r>
      <w:r>
        <w:rPr>
          <w:color w:val="221F1F"/>
        </w:rPr>
        <w:t>payable</w:t>
      </w:r>
      <w:r>
        <w:rPr>
          <w:color w:val="221F1F"/>
          <w:spacing w:val="55"/>
        </w:rPr>
        <w:t xml:space="preserve"> </w:t>
      </w:r>
      <w:r>
        <w:rPr>
          <w:color w:val="221F1F"/>
        </w:rPr>
        <w:t>in</w:t>
      </w:r>
      <w:r>
        <w:rPr>
          <w:color w:val="221F1F"/>
          <w:spacing w:val="55"/>
        </w:rPr>
        <w:t xml:space="preserve"> </w:t>
      </w:r>
      <w:r>
        <w:rPr>
          <w:color w:val="221F1F"/>
        </w:rPr>
        <w:t>the</w:t>
      </w:r>
      <w:r>
        <w:rPr>
          <w:color w:val="221F1F"/>
          <w:spacing w:val="55"/>
        </w:rPr>
        <w:t xml:space="preserve"> </w:t>
      </w:r>
      <w:r>
        <w:rPr>
          <w:color w:val="221F1F"/>
        </w:rPr>
        <w:t>types</w:t>
      </w:r>
      <w:r>
        <w:rPr>
          <w:color w:val="221F1F"/>
          <w:spacing w:val="55"/>
        </w:rPr>
        <w:t xml:space="preserve"> </w:t>
      </w:r>
      <w:r>
        <w:rPr>
          <w:color w:val="221F1F"/>
        </w:rPr>
        <w:t>and</w:t>
      </w:r>
      <w:r>
        <w:rPr>
          <w:color w:val="221F1F"/>
          <w:spacing w:val="1"/>
        </w:rPr>
        <w:t xml:space="preserve"> </w:t>
      </w:r>
      <w:r>
        <w:rPr>
          <w:color w:val="221F1F"/>
        </w:rPr>
        <w:t>proportions of currencies in which the Contract Price is payable, upon receipt by us of the Beneﬁciary's</w:t>
      </w:r>
      <w:r>
        <w:rPr>
          <w:color w:val="221F1F"/>
          <w:spacing w:val="1"/>
        </w:rPr>
        <w:t xml:space="preserve"> </w:t>
      </w:r>
      <w:r>
        <w:rPr>
          <w:color w:val="221F1F"/>
        </w:rPr>
        <w:t>complying demand supported by the Beneﬁciary's statement, whether in the demand itself or in a separate</w:t>
      </w:r>
      <w:r>
        <w:rPr>
          <w:color w:val="221F1F"/>
          <w:spacing w:val="1"/>
        </w:rPr>
        <w:t xml:space="preserve"> </w:t>
      </w:r>
      <w:r>
        <w:rPr>
          <w:color w:val="221F1F"/>
        </w:rPr>
        <w:t>signed document accompanying or identifying the demand, stating that the Applicant is in breach of its</w:t>
      </w:r>
      <w:r>
        <w:rPr>
          <w:color w:val="221F1F"/>
          <w:spacing w:val="1"/>
        </w:rPr>
        <w:t xml:space="preserve"> </w:t>
      </w:r>
      <w:r>
        <w:rPr>
          <w:color w:val="221F1F"/>
        </w:rPr>
        <w:t>obligation(s)</w:t>
      </w:r>
      <w:r>
        <w:rPr>
          <w:color w:val="221F1F"/>
          <w:spacing w:val="46"/>
        </w:rPr>
        <w:t xml:space="preserve"> </w:t>
      </w:r>
      <w:r>
        <w:rPr>
          <w:color w:val="221F1F"/>
        </w:rPr>
        <w:t>under</w:t>
      </w:r>
      <w:r>
        <w:rPr>
          <w:color w:val="221F1F"/>
          <w:spacing w:val="47"/>
        </w:rPr>
        <w:t xml:space="preserve"> </w:t>
      </w:r>
      <w:r>
        <w:rPr>
          <w:color w:val="221F1F"/>
        </w:rPr>
        <w:t>the</w:t>
      </w:r>
      <w:r>
        <w:rPr>
          <w:color w:val="221F1F"/>
          <w:spacing w:val="47"/>
        </w:rPr>
        <w:t xml:space="preserve"> </w:t>
      </w:r>
      <w:r>
        <w:rPr>
          <w:color w:val="221F1F"/>
        </w:rPr>
        <w:t>Contract,</w:t>
      </w:r>
      <w:r>
        <w:rPr>
          <w:color w:val="221F1F"/>
          <w:spacing w:val="45"/>
        </w:rPr>
        <w:t xml:space="preserve"> </w:t>
      </w:r>
      <w:r>
        <w:rPr>
          <w:color w:val="221F1F"/>
        </w:rPr>
        <w:t>without</w:t>
      </w:r>
      <w:r>
        <w:rPr>
          <w:color w:val="221F1F"/>
          <w:spacing w:val="45"/>
        </w:rPr>
        <w:t xml:space="preserve"> </w:t>
      </w:r>
      <w:r>
        <w:rPr>
          <w:color w:val="221F1F"/>
        </w:rPr>
        <w:t>the</w:t>
      </w:r>
      <w:r>
        <w:rPr>
          <w:color w:val="221F1F"/>
          <w:spacing w:val="47"/>
        </w:rPr>
        <w:t xml:space="preserve"> </w:t>
      </w:r>
      <w:r>
        <w:rPr>
          <w:color w:val="221F1F"/>
        </w:rPr>
        <w:t>Beneﬁciary</w:t>
      </w:r>
      <w:r>
        <w:rPr>
          <w:color w:val="221F1F"/>
          <w:spacing w:val="43"/>
        </w:rPr>
        <w:t xml:space="preserve"> </w:t>
      </w:r>
      <w:r>
        <w:rPr>
          <w:color w:val="221F1F"/>
        </w:rPr>
        <w:t>needing</w:t>
      </w:r>
      <w:r>
        <w:rPr>
          <w:color w:val="221F1F"/>
          <w:spacing w:val="44"/>
        </w:rPr>
        <w:t xml:space="preserve"> </w:t>
      </w:r>
      <w:r>
        <w:rPr>
          <w:color w:val="221F1F"/>
        </w:rPr>
        <w:t>to</w:t>
      </w:r>
      <w:r>
        <w:rPr>
          <w:color w:val="221F1F"/>
          <w:spacing w:val="46"/>
        </w:rPr>
        <w:t xml:space="preserve"> </w:t>
      </w:r>
      <w:r>
        <w:rPr>
          <w:color w:val="221F1F"/>
        </w:rPr>
        <w:t>prove</w:t>
      </w:r>
      <w:r>
        <w:rPr>
          <w:color w:val="221F1F"/>
          <w:spacing w:val="47"/>
        </w:rPr>
        <w:t xml:space="preserve"> </w:t>
      </w:r>
      <w:r>
        <w:rPr>
          <w:color w:val="221F1F"/>
        </w:rPr>
        <w:t>or</w:t>
      </w:r>
      <w:r>
        <w:rPr>
          <w:color w:val="221F1F"/>
          <w:spacing w:val="46"/>
        </w:rPr>
        <w:t xml:space="preserve"> </w:t>
      </w:r>
      <w:r>
        <w:rPr>
          <w:color w:val="221F1F"/>
        </w:rPr>
        <w:t>to</w:t>
      </w:r>
      <w:r>
        <w:rPr>
          <w:color w:val="221F1F"/>
          <w:spacing w:val="46"/>
        </w:rPr>
        <w:t xml:space="preserve"> </w:t>
      </w:r>
      <w:r>
        <w:rPr>
          <w:color w:val="221F1F"/>
        </w:rPr>
        <w:t>show</w:t>
      </w:r>
      <w:r>
        <w:rPr>
          <w:color w:val="221F1F"/>
          <w:spacing w:val="45"/>
        </w:rPr>
        <w:t xml:space="preserve"> </w:t>
      </w:r>
      <w:r>
        <w:rPr>
          <w:color w:val="221F1F"/>
        </w:rPr>
        <w:t>grounds</w:t>
      </w:r>
      <w:r>
        <w:rPr>
          <w:color w:val="221F1F"/>
          <w:spacing w:val="46"/>
        </w:rPr>
        <w:t xml:space="preserve"> </w:t>
      </w:r>
      <w:r>
        <w:rPr>
          <w:color w:val="221F1F"/>
        </w:rPr>
        <w:t>for</w:t>
      </w:r>
      <w:r>
        <w:rPr>
          <w:color w:val="221F1F"/>
          <w:spacing w:val="47"/>
        </w:rPr>
        <w:t xml:space="preserve"> </w:t>
      </w:r>
      <w:r>
        <w:rPr>
          <w:color w:val="221F1F"/>
        </w:rPr>
        <w:t>your</w:t>
      </w:r>
      <w:r>
        <w:rPr>
          <w:color w:val="221F1F"/>
          <w:spacing w:val="1"/>
        </w:rPr>
        <w:t xml:space="preserve"> </w:t>
      </w:r>
      <w:r>
        <w:rPr>
          <w:color w:val="221F1F"/>
        </w:rPr>
        <w:t>demand</w:t>
      </w:r>
      <w:r>
        <w:rPr>
          <w:color w:val="221F1F"/>
          <w:spacing w:val="-1"/>
        </w:rPr>
        <w:t xml:space="preserve"> </w:t>
      </w:r>
      <w:r>
        <w:rPr>
          <w:color w:val="221F1F"/>
        </w:rPr>
        <w:t>or</w:t>
      </w:r>
      <w:r>
        <w:rPr>
          <w:color w:val="221F1F"/>
          <w:spacing w:val="1"/>
        </w:rPr>
        <w:t xml:space="preserve"> </w:t>
      </w:r>
      <w:r>
        <w:rPr>
          <w:color w:val="221F1F"/>
        </w:rPr>
        <w:t>the sum</w:t>
      </w:r>
      <w:r>
        <w:rPr>
          <w:color w:val="221F1F"/>
          <w:spacing w:val="-4"/>
        </w:rPr>
        <w:t xml:space="preserve"> </w:t>
      </w:r>
      <w:r>
        <w:rPr>
          <w:color w:val="221F1F"/>
        </w:rPr>
        <w:t>speciﬁed therein.</w:t>
      </w:r>
    </w:p>
    <w:p w14:paraId="7BBFCAB5" w14:textId="77777777" w:rsidR="0031330A" w:rsidRDefault="0031330A">
      <w:pPr>
        <w:pStyle w:val="BodyText"/>
        <w:spacing w:before="5"/>
        <w:rPr>
          <w:sz w:val="19"/>
        </w:rPr>
      </w:pPr>
    </w:p>
    <w:p w14:paraId="07D06C02" w14:textId="77777777" w:rsidR="0031330A" w:rsidRDefault="00F22557">
      <w:pPr>
        <w:pStyle w:val="ListParagraph"/>
        <w:numPr>
          <w:ilvl w:val="0"/>
          <w:numId w:val="111"/>
        </w:numPr>
        <w:tabs>
          <w:tab w:val="left" w:pos="691"/>
          <w:tab w:val="left" w:pos="692"/>
          <w:tab w:val="left" w:leader="dot" w:pos="7631"/>
        </w:tabs>
        <w:spacing w:line="256" w:lineRule="exact"/>
      </w:pPr>
      <w:r>
        <w:rPr>
          <w:color w:val="221F1F"/>
        </w:rPr>
        <w:t>This</w:t>
      </w:r>
      <w:r>
        <w:rPr>
          <w:color w:val="221F1F"/>
          <w:spacing w:val="-1"/>
        </w:rPr>
        <w:t xml:space="preserve"> </w:t>
      </w:r>
      <w:r>
        <w:rPr>
          <w:color w:val="221F1F"/>
        </w:rPr>
        <w:t>guarantee</w:t>
      </w:r>
      <w:r>
        <w:rPr>
          <w:color w:val="221F1F"/>
          <w:spacing w:val="-1"/>
        </w:rPr>
        <w:t xml:space="preserve"> </w:t>
      </w:r>
      <w:r>
        <w:rPr>
          <w:color w:val="221F1F"/>
        </w:rPr>
        <w:t>shall expire,</w:t>
      </w:r>
      <w:r>
        <w:rPr>
          <w:color w:val="221F1F"/>
          <w:spacing w:val="-3"/>
        </w:rPr>
        <w:t xml:space="preserve"> </w:t>
      </w:r>
      <w:r>
        <w:rPr>
          <w:color w:val="221F1F"/>
        </w:rPr>
        <w:t>no</w:t>
      </w:r>
      <w:r>
        <w:rPr>
          <w:color w:val="221F1F"/>
          <w:spacing w:val="-1"/>
        </w:rPr>
        <w:t xml:space="preserve"> </w:t>
      </w:r>
      <w:r>
        <w:rPr>
          <w:color w:val="221F1F"/>
        </w:rPr>
        <w:t>later</w:t>
      </w:r>
      <w:r>
        <w:rPr>
          <w:color w:val="221F1F"/>
          <w:spacing w:val="-1"/>
        </w:rPr>
        <w:t xml:space="preserve"> </w:t>
      </w:r>
      <w:r>
        <w:rPr>
          <w:color w:val="221F1F"/>
        </w:rPr>
        <w:t>than</w:t>
      </w:r>
      <w:r>
        <w:rPr>
          <w:color w:val="221F1F"/>
          <w:spacing w:val="-3"/>
        </w:rPr>
        <w:t xml:space="preserve"> </w:t>
      </w:r>
      <w:r>
        <w:rPr>
          <w:color w:val="221F1F"/>
        </w:rPr>
        <w:t>the</w:t>
      </w:r>
      <w:r>
        <w:rPr>
          <w:color w:val="221F1F"/>
          <w:spacing w:val="-1"/>
        </w:rPr>
        <w:t xml:space="preserve"> </w:t>
      </w:r>
      <w:r>
        <w:rPr>
          <w:color w:val="221F1F"/>
        </w:rPr>
        <w:t>….....................</w:t>
      </w:r>
      <w:r>
        <w:rPr>
          <w:color w:val="221F1F"/>
          <w:spacing w:val="-1"/>
        </w:rPr>
        <w:t xml:space="preserve"> </w:t>
      </w:r>
      <w:r>
        <w:rPr>
          <w:color w:val="221F1F"/>
        </w:rPr>
        <w:t>Day</w:t>
      </w:r>
      <w:r>
        <w:rPr>
          <w:color w:val="221F1F"/>
          <w:spacing w:val="-3"/>
        </w:rPr>
        <w:t xml:space="preserve"> </w:t>
      </w:r>
      <w:r>
        <w:rPr>
          <w:color w:val="221F1F"/>
        </w:rPr>
        <w:t>of</w:t>
      </w:r>
      <w:r>
        <w:rPr>
          <w:color w:val="221F1F"/>
        </w:rPr>
        <w:tab/>
        <w:t>2…</w:t>
      </w:r>
      <w:r>
        <w:rPr>
          <w:color w:val="221F1F"/>
          <w:position w:val="11"/>
          <w:sz w:val="11"/>
        </w:rPr>
        <w:t>2</w:t>
      </w:r>
      <w:r>
        <w:rPr>
          <w:color w:val="221F1F"/>
        </w:rPr>
        <w:t>,</w:t>
      </w:r>
      <w:r>
        <w:rPr>
          <w:color w:val="221F1F"/>
          <w:spacing w:val="-1"/>
        </w:rPr>
        <w:t xml:space="preserve"> </w:t>
      </w:r>
      <w:r>
        <w:rPr>
          <w:color w:val="221F1F"/>
        </w:rPr>
        <w:t>and</w:t>
      </w:r>
      <w:r>
        <w:rPr>
          <w:color w:val="221F1F"/>
          <w:spacing w:val="-1"/>
        </w:rPr>
        <w:t xml:space="preserve"> </w:t>
      </w:r>
      <w:r>
        <w:rPr>
          <w:color w:val="221F1F"/>
        </w:rPr>
        <w:t>any</w:t>
      </w:r>
      <w:r>
        <w:rPr>
          <w:color w:val="221F1F"/>
          <w:spacing w:val="-4"/>
        </w:rPr>
        <w:t xml:space="preserve"> </w:t>
      </w:r>
      <w:r>
        <w:rPr>
          <w:color w:val="221F1F"/>
        </w:rPr>
        <w:t>demand</w:t>
      </w:r>
      <w:r>
        <w:rPr>
          <w:color w:val="221F1F"/>
          <w:spacing w:val="-1"/>
        </w:rPr>
        <w:t xml:space="preserve"> </w:t>
      </w:r>
      <w:r>
        <w:rPr>
          <w:color w:val="221F1F"/>
        </w:rPr>
        <w:t>for</w:t>
      </w:r>
    </w:p>
    <w:p w14:paraId="61CC2BB7" w14:textId="77777777" w:rsidR="0031330A" w:rsidRDefault="00F22557">
      <w:pPr>
        <w:pStyle w:val="BodyText"/>
        <w:spacing w:line="249" w:lineRule="exact"/>
        <w:ind w:left="691"/>
      </w:pPr>
      <w:r>
        <w:rPr>
          <w:color w:val="221F1F"/>
        </w:rPr>
        <w:t>payment under it must</w:t>
      </w:r>
      <w:r>
        <w:rPr>
          <w:color w:val="221F1F"/>
          <w:spacing w:val="1"/>
        </w:rPr>
        <w:t xml:space="preserve"> </w:t>
      </w:r>
      <w:r>
        <w:rPr>
          <w:color w:val="221F1F"/>
        </w:rPr>
        <w:t>be</w:t>
      </w:r>
      <w:r>
        <w:rPr>
          <w:color w:val="221F1F"/>
          <w:spacing w:val="-3"/>
        </w:rPr>
        <w:t xml:space="preserve"> </w:t>
      </w:r>
      <w:r>
        <w:rPr>
          <w:color w:val="221F1F"/>
        </w:rPr>
        <w:t>received</w:t>
      </w:r>
      <w:r>
        <w:rPr>
          <w:color w:val="221F1F"/>
          <w:spacing w:val="1"/>
        </w:rPr>
        <w:t xml:space="preserve"> </w:t>
      </w:r>
      <w:r>
        <w:rPr>
          <w:color w:val="221F1F"/>
        </w:rPr>
        <w:t>by</w:t>
      </w:r>
      <w:r>
        <w:rPr>
          <w:color w:val="221F1F"/>
          <w:spacing w:val="-4"/>
        </w:rPr>
        <w:t xml:space="preserve"> </w:t>
      </w:r>
      <w:r>
        <w:rPr>
          <w:color w:val="221F1F"/>
        </w:rPr>
        <w:t>us</w:t>
      </w:r>
      <w:r>
        <w:rPr>
          <w:color w:val="221F1F"/>
          <w:spacing w:val="-1"/>
        </w:rPr>
        <w:t xml:space="preserve"> </w:t>
      </w:r>
      <w:r>
        <w:rPr>
          <w:color w:val="221F1F"/>
        </w:rPr>
        <w:t>at</w:t>
      </w:r>
      <w:r>
        <w:rPr>
          <w:color w:val="221F1F"/>
          <w:spacing w:val="-3"/>
        </w:rPr>
        <w:t xml:space="preserve"> </w:t>
      </w:r>
      <w:r>
        <w:rPr>
          <w:color w:val="221F1F"/>
        </w:rPr>
        <w:t>this</w:t>
      </w:r>
      <w:r>
        <w:rPr>
          <w:color w:val="221F1F"/>
          <w:spacing w:val="-1"/>
        </w:rPr>
        <w:t xml:space="preserve"> </w:t>
      </w:r>
      <w:r>
        <w:rPr>
          <w:color w:val="221F1F"/>
        </w:rPr>
        <w:t>ofﬁce</w:t>
      </w:r>
      <w:r>
        <w:rPr>
          <w:color w:val="221F1F"/>
          <w:spacing w:val="-1"/>
        </w:rPr>
        <w:t xml:space="preserve"> </w:t>
      </w:r>
      <w:r>
        <w:rPr>
          <w:color w:val="221F1F"/>
        </w:rPr>
        <w:t>indicated</w:t>
      </w:r>
      <w:r>
        <w:rPr>
          <w:color w:val="221F1F"/>
          <w:spacing w:val="-3"/>
        </w:rPr>
        <w:t xml:space="preserve"> </w:t>
      </w:r>
      <w:r>
        <w:rPr>
          <w:color w:val="221F1F"/>
        </w:rPr>
        <w:t>above</w:t>
      </w:r>
      <w:r>
        <w:rPr>
          <w:color w:val="221F1F"/>
          <w:spacing w:val="-1"/>
        </w:rPr>
        <w:t xml:space="preserve"> </w:t>
      </w:r>
      <w:r>
        <w:rPr>
          <w:color w:val="221F1F"/>
        </w:rPr>
        <w:t>on</w:t>
      </w:r>
      <w:r>
        <w:rPr>
          <w:color w:val="221F1F"/>
          <w:spacing w:val="-1"/>
        </w:rPr>
        <w:t xml:space="preserve"> </w:t>
      </w:r>
      <w:r>
        <w:rPr>
          <w:color w:val="221F1F"/>
        </w:rPr>
        <w:t>or before</w:t>
      </w:r>
      <w:r>
        <w:rPr>
          <w:color w:val="221F1F"/>
          <w:spacing w:val="-2"/>
        </w:rPr>
        <w:t xml:space="preserve"> </w:t>
      </w:r>
      <w:r>
        <w:rPr>
          <w:color w:val="221F1F"/>
        </w:rPr>
        <w:t>that date.</w:t>
      </w:r>
    </w:p>
    <w:p w14:paraId="70B60503" w14:textId="77777777" w:rsidR="0031330A" w:rsidRDefault="0031330A">
      <w:pPr>
        <w:pStyle w:val="BodyText"/>
        <w:rPr>
          <w:sz w:val="24"/>
        </w:rPr>
      </w:pPr>
    </w:p>
    <w:p w14:paraId="11EB35C2" w14:textId="77777777" w:rsidR="0031330A" w:rsidRDefault="00F22557">
      <w:pPr>
        <w:pStyle w:val="ListParagraph"/>
        <w:numPr>
          <w:ilvl w:val="0"/>
          <w:numId w:val="111"/>
        </w:numPr>
        <w:tabs>
          <w:tab w:val="left" w:pos="695"/>
        </w:tabs>
        <w:spacing w:before="212" w:line="230" w:lineRule="auto"/>
        <w:ind w:right="425"/>
      </w:pPr>
      <w:r>
        <w:rPr>
          <w:color w:val="221F1F"/>
        </w:rPr>
        <w:t xml:space="preserve">The Guarantor agrees to a one-time extension of this guarantee for a period not to exceed </w:t>
      </w:r>
      <w:r>
        <w:rPr>
          <w:i/>
          <w:color w:val="221F1F"/>
        </w:rPr>
        <w:t>[six months] [one</w:t>
      </w:r>
      <w:r>
        <w:rPr>
          <w:i/>
          <w:color w:val="221F1F"/>
          <w:spacing w:val="1"/>
        </w:rPr>
        <w:t xml:space="preserve"> </w:t>
      </w:r>
      <w:r>
        <w:rPr>
          <w:i/>
          <w:color w:val="221F1F"/>
        </w:rPr>
        <w:t xml:space="preserve">year], </w:t>
      </w:r>
      <w:r>
        <w:rPr>
          <w:color w:val="221F1F"/>
        </w:rPr>
        <w:t>in response to the Beneﬁciary's written request for such extension, such request to be presented to the</w:t>
      </w:r>
      <w:r>
        <w:rPr>
          <w:color w:val="221F1F"/>
          <w:spacing w:val="1"/>
        </w:rPr>
        <w:t xml:space="preserve"> </w:t>
      </w:r>
      <w:r>
        <w:rPr>
          <w:color w:val="221F1F"/>
        </w:rPr>
        <w:t>Guarantor</w:t>
      </w:r>
      <w:r>
        <w:rPr>
          <w:color w:val="221F1F"/>
          <w:spacing w:val="-3"/>
        </w:rPr>
        <w:t xml:space="preserve"> </w:t>
      </w:r>
      <w:r>
        <w:rPr>
          <w:color w:val="221F1F"/>
        </w:rPr>
        <w:t>before</w:t>
      </w:r>
      <w:r>
        <w:rPr>
          <w:color w:val="221F1F"/>
          <w:spacing w:val="-2"/>
        </w:rPr>
        <w:t xml:space="preserve"> </w:t>
      </w:r>
      <w:r>
        <w:rPr>
          <w:color w:val="221F1F"/>
        </w:rPr>
        <w:t>the</w:t>
      </w:r>
      <w:r>
        <w:rPr>
          <w:color w:val="221F1F"/>
          <w:spacing w:val="-2"/>
        </w:rPr>
        <w:t xml:space="preserve"> </w:t>
      </w:r>
      <w:r>
        <w:rPr>
          <w:color w:val="221F1F"/>
        </w:rPr>
        <w:t>expiry</w:t>
      </w:r>
      <w:r>
        <w:rPr>
          <w:color w:val="221F1F"/>
          <w:spacing w:val="-2"/>
        </w:rPr>
        <w:t xml:space="preserve"> </w:t>
      </w:r>
      <w:r>
        <w:rPr>
          <w:color w:val="221F1F"/>
        </w:rPr>
        <w:t>of</w:t>
      </w:r>
      <w:r>
        <w:rPr>
          <w:color w:val="221F1F"/>
          <w:spacing w:val="1"/>
        </w:rPr>
        <w:t xml:space="preserve"> </w:t>
      </w:r>
      <w:r>
        <w:rPr>
          <w:color w:val="221F1F"/>
        </w:rPr>
        <w:t>the guarantee.”</w:t>
      </w:r>
    </w:p>
    <w:p w14:paraId="077A1C16" w14:textId="77777777" w:rsidR="0031330A" w:rsidRDefault="0031330A">
      <w:pPr>
        <w:pStyle w:val="BodyText"/>
        <w:rPr>
          <w:sz w:val="20"/>
        </w:rPr>
      </w:pPr>
    </w:p>
    <w:p w14:paraId="72942BD7" w14:textId="77777777" w:rsidR="0031330A" w:rsidRDefault="00F22557">
      <w:pPr>
        <w:pStyle w:val="BodyText"/>
        <w:spacing w:before="2"/>
        <w:rPr>
          <w:sz w:val="19"/>
        </w:rPr>
      </w:pPr>
      <w:r>
        <w:rPr>
          <w:noProof/>
        </w:rPr>
        <mc:AlternateContent>
          <mc:Choice Requires="wps">
            <w:drawing>
              <wp:anchor distT="0" distB="0" distL="0" distR="0" simplePos="0" relativeHeight="251688448" behindDoc="1" locked="0" layoutInCell="1" allowOverlap="1" wp14:anchorId="1E138165" wp14:editId="6D57C1A0">
                <wp:simplePos x="0" y="0"/>
                <wp:positionH relativeFrom="page">
                  <wp:posOffset>820420</wp:posOffset>
                </wp:positionH>
                <wp:positionV relativeFrom="paragraph">
                  <wp:posOffset>168275</wp:posOffset>
                </wp:positionV>
                <wp:extent cx="5168900" cy="1270"/>
                <wp:effectExtent l="0" t="0" r="0" b="0"/>
                <wp:wrapTopAndBottom/>
                <wp:docPr id="726" name="FreeForm 8"/>
                <wp:cNvGraphicFramePr/>
                <a:graphic xmlns:a="http://schemas.openxmlformats.org/drawingml/2006/main">
                  <a:graphicData uri="http://schemas.microsoft.com/office/word/2010/wordprocessingShape">
                    <wps:wsp>
                      <wps:cNvSpPr/>
                      <wps:spPr>
                        <a:xfrm>
                          <a:off x="0" y="0"/>
                          <a:ext cx="5168900" cy="1270"/>
                        </a:xfrm>
                        <a:custGeom>
                          <a:avLst/>
                          <a:gdLst/>
                          <a:ahLst/>
                          <a:cxnLst/>
                          <a:rect l="0" t="0" r="0" b="0"/>
                          <a:pathLst>
                            <a:path w="8140">
                              <a:moveTo>
                                <a:pt x="0" y="0"/>
                              </a:moveTo>
                              <a:lnTo>
                                <a:pt x="8140" y="0"/>
                              </a:lnTo>
                            </a:path>
                          </a:pathLst>
                        </a:custGeom>
                        <a:noFill/>
                        <a:ln w="5588" cap="flat" cmpd="sng">
                          <a:solidFill>
                            <a:srgbClr val="211E1F"/>
                          </a:solidFill>
                          <a:prstDash val="solid"/>
                          <a:headEnd type="none" w="med" len="med"/>
                          <a:tailEnd type="none" w="med" len="med"/>
                        </a:ln>
                      </wps:spPr>
                      <wps:bodyPr upright="1"/>
                    </wps:wsp>
                  </a:graphicData>
                </a:graphic>
              </wp:anchor>
            </w:drawing>
          </mc:Choice>
          <mc:Fallback>
            <w:pict>
              <v:shape w14:anchorId="64EA17AD" id="FreeForm 8" o:spid="_x0000_s1026" style="position:absolute;margin-left:64.6pt;margin-top:13.25pt;width:407pt;height:.1pt;z-index:-251628032;visibility:visible;mso-wrap-style:square;mso-wrap-distance-left:0;mso-wrap-distance-top:0;mso-wrap-distance-right:0;mso-wrap-distance-bottom:0;mso-position-horizontal:absolute;mso-position-horizontal-relative:page;mso-position-vertical:absolute;mso-position-vertical-relative:text;v-text-anchor:top" coordsize="8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" path="m,l8140,e" filled="f" strokecolor="#211e1f" strokeweight=".44pt">
                <v:path arrowok="t" textboxrect="0,0,8140,1270"/>
                <w10:wrap type="topAndBottom" anchorx="page"/>
              </v:shape>
            </w:pict>
          </mc:Fallback>
        </mc:AlternateContent>
      </w:r>
      <w:r>
        <w:rPr>
          <w:noProof/>
        </w:rPr>
        <mc:AlternateContent>
          <mc:Choice Requires="wps">
            <w:drawing>
              <wp:anchor distT="0" distB="0" distL="0" distR="0" simplePos="0" relativeHeight="251689472" behindDoc="1" locked="0" layoutInCell="1" allowOverlap="1" wp14:anchorId="5AAC1155" wp14:editId="1621CD9D">
                <wp:simplePos x="0" y="0"/>
                <wp:positionH relativeFrom="page">
                  <wp:posOffset>820420</wp:posOffset>
                </wp:positionH>
                <wp:positionV relativeFrom="paragraph">
                  <wp:posOffset>313055</wp:posOffset>
                </wp:positionV>
                <wp:extent cx="5169535" cy="1270"/>
                <wp:effectExtent l="0" t="0" r="0" b="0"/>
                <wp:wrapTopAndBottom/>
                <wp:docPr id="727" name="FreeForm 7"/>
                <wp:cNvGraphicFramePr/>
                <a:graphic xmlns:a="http://schemas.openxmlformats.org/drawingml/2006/main">
                  <a:graphicData uri="http://schemas.microsoft.com/office/word/2010/wordprocessingShape">
                    <wps:wsp>
                      <wps:cNvSpPr/>
                      <wps:spPr>
                        <a:xfrm>
                          <a:off x="0" y="0"/>
                          <a:ext cx="5169535" cy="1270"/>
                        </a:xfrm>
                        <a:custGeom>
                          <a:avLst/>
                          <a:gdLst/>
                          <a:ahLst/>
                          <a:cxnLst/>
                          <a:rect l="0" t="0" r="0" b="0"/>
                          <a:pathLst>
                            <a:path w="8141">
                              <a:moveTo>
                                <a:pt x="0" y="0"/>
                              </a:moveTo>
                              <a:lnTo>
                                <a:pt x="8140" y="0"/>
                              </a:lnTo>
                            </a:path>
                          </a:pathLst>
                        </a:custGeom>
                        <a:noFill/>
                        <a:ln w="5608" cap="flat" cmpd="sng">
                          <a:solidFill>
                            <a:srgbClr val="211E1E"/>
                          </a:solidFill>
                          <a:prstDash val="solid"/>
                          <a:headEnd type="none" w="med" len="med"/>
                          <a:tailEnd type="none" w="med" len="med"/>
                        </a:ln>
                      </wps:spPr>
                      <wps:bodyPr upright="1"/>
                    </wps:wsp>
                  </a:graphicData>
                </a:graphic>
              </wp:anchor>
            </w:drawing>
          </mc:Choice>
          <mc:Fallback>
            <w:pict>
              <v:shape w14:anchorId="5EF7E298" id="FreeForm 7" o:spid="_x0000_s1026" style="position:absolute;margin-left:64.6pt;margin-top:24.65pt;width:407.05pt;height:.1pt;z-index:-251627008;visibility:visible;mso-wrap-style:square;mso-wrap-distance-left:0;mso-wrap-distance-top:0;mso-wrap-distance-right:0;mso-wrap-distance-bottom:0;mso-position-horizontal:absolute;mso-position-horizontal-relative:page;mso-position-vertical:absolute;mso-position-vertical-relative:text;v-text-anchor:top" coordsize="81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" path="m,l8140,e" filled="f" strokecolor="#211e1e" strokeweight=".15578mm">
                <v:path arrowok="t" textboxrect="0,0,8141,1270"/>
                <w10:wrap type="topAndBottom" anchorx="page"/>
              </v:shape>
            </w:pict>
          </mc:Fallback>
        </mc:AlternateContent>
      </w:r>
    </w:p>
    <w:p w14:paraId="3962CB9F" w14:textId="77777777" w:rsidR="0031330A" w:rsidRDefault="0031330A">
      <w:pPr>
        <w:pStyle w:val="BodyText"/>
        <w:spacing w:before="1"/>
        <w:rPr>
          <w:sz w:val="13"/>
        </w:rPr>
      </w:pPr>
    </w:p>
    <w:p w14:paraId="1E2A57A0" w14:textId="77777777" w:rsidR="0031330A" w:rsidRDefault="00F22557">
      <w:pPr>
        <w:spacing w:line="221" w:lineRule="exact"/>
        <w:ind w:left="691"/>
      </w:pPr>
      <w:r>
        <w:rPr>
          <w:i/>
          <w:color w:val="221F1F"/>
        </w:rPr>
        <w:t>[Name</w:t>
      </w:r>
      <w:r>
        <w:rPr>
          <w:i/>
          <w:color w:val="221F1F"/>
          <w:spacing w:val="-5"/>
        </w:rPr>
        <w:t xml:space="preserve"> </w:t>
      </w:r>
      <w:r>
        <w:rPr>
          <w:i/>
          <w:color w:val="221F1F"/>
        </w:rPr>
        <w:t>of</w:t>
      </w:r>
      <w:r>
        <w:rPr>
          <w:i/>
          <w:color w:val="221F1F"/>
          <w:spacing w:val="-1"/>
        </w:rPr>
        <w:t xml:space="preserve"> </w:t>
      </w:r>
      <w:r>
        <w:rPr>
          <w:i/>
          <w:color w:val="221F1F"/>
        </w:rPr>
        <w:t>Authorized</w:t>
      </w:r>
      <w:r>
        <w:rPr>
          <w:i/>
          <w:color w:val="221F1F"/>
          <w:spacing w:val="-2"/>
        </w:rPr>
        <w:t xml:space="preserve"> </w:t>
      </w:r>
      <w:r>
        <w:rPr>
          <w:i/>
          <w:color w:val="221F1F"/>
        </w:rPr>
        <w:t>Ofﬁcial,</w:t>
      </w:r>
      <w:r>
        <w:rPr>
          <w:i/>
          <w:color w:val="221F1F"/>
          <w:spacing w:val="-3"/>
        </w:rPr>
        <w:t xml:space="preserve"> </w:t>
      </w:r>
      <w:r>
        <w:rPr>
          <w:i/>
          <w:color w:val="221F1F"/>
        </w:rPr>
        <w:t>signature(s)</w:t>
      </w:r>
      <w:r>
        <w:rPr>
          <w:i/>
          <w:color w:val="221F1F"/>
          <w:spacing w:val="-3"/>
        </w:rPr>
        <w:t xml:space="preserve"> </w:t>
      </w:r>
      <w:r>
        <w:rPr>
          <w:i/>
          <w:color w:val="221F1F"/>
        </w:rPr>
        <w:t>and</w:t>
      </w:r>
      <w:r>
        <w:rPr>
          <w:i/>
          <w:color w:val="221F1F"/>
          <w:spacing w:val="-2"/>
        </w:rPr>
        <w:t xml:space="preserve"> </w:t>
      </w:r>
      <w:r>
        <w:rPr>
          <w:i/>
          <w:color w:val="221F1F"/>
        </w:rPr>
        <w:t>seals/stamps</w:t>
      </w:r>
      <w:r>
        <w:rPr>
          <w:color w:val="221F1F"/>
        </w:rPr>
        <w:t>]</w:t>
      </w:r>
    </w:p>
    <w:p w14:paraId="597045D4" w14:textId="77777777" w:rsidR="0031330A" w:rsidRDefault="0031330A">
      <w:pPr>
        <w:pStyle w:val="BodyText"/>
        <w:rPr>
          <w:sz w:val="24"/>
        </w:rPr>
      </w:pPr>
    </w:p>
    <w:p w14:paraId="4333B267" w14:textId="77777777" w:rsidR="0031330A" w:rsidRDefault="00F22557">
      <w:pPr>
        <w:spacing w:before="211" w:line="230" w:lineRule="auto"/>
        <w:ind w:left="691" w:right="413"/>
        <w:rPr>
          <w:b/>
          <w:i/>
        </w:rPr>
      </w:pPr>
      <w:r>
        <w:rPr>
          <w:b/>
          <w:i/>
          <w:color w:val="221F1F"/>
        </w:rPr>
        <w:t xml:space="preserve">Note: </w:t>
      </w:r>
      <w:proofErr w:type="spellStart"/>
      <w:r>
        <w:rPr>
          <w:b/>
          <w:i/>
          <w:color w:val="221F1F"/>
        </w:rPr>
        <w:t>Allitalicized</w:t>
      </w:r>
      <w:proofErr w:type="spellEnd"/>
      <w:r>
        <w:rPr>
          <w:b/>
          <w:i/>
          <w:color w:val="221F1F"/>
        </w:rPr>
        <w:t xml:space="preserve"> text (including footnotes) is for use in preparing this form and shall be deleted from the</w:t>
      </w:r>
      <w:r>
        <w:rPr>
          <w:b/>
          <w:i/>
          <w:color w:val="221F1F"/>
          <w:spacing w:val="-52"/>
        </w:rPr>
        <w:t xml:space="preserve"> </w:t>
      </w:r>
      <w:r>
        <w:rPr>
          <w:b/>
          <w:i/>
          <w:color w:val="221F1F"/>
        </w:rPr>
        <w:t>ﬁnal product.</w:t>
      </w:r>
    </w:p>
    <w:p w14:paraId="314FF1D6" w14:textId="77777777" w:rsidR="0031330A" w:rsidRDefault="0031330A">
      <w:pPr>
        <w:pStyle w:val="BodyText"/>
        <w:rPr>
          <w:b/>
          <w:i/>
          <w:sz w:val="20"/>
        </w:rPr>
      </w:pPr>
    </w:p>
    <w:p w14:paraId="62FD5F1B" w14:textId="77777777" w:rsidR="0031330A" w:rsidRDefault="0031330A">
      <w:pPr>
        <w:pStyle w:val="BodyText"/>
        <w:rPr>
          <w:b/>
          <w:i/>
          <w:sz w:val="20"/>
        </w:rPr>
      </w:pPr>
    </w:p>
    <w:p w14:paraId="2D3669C6" w14:textId="77777777" w:rsidR="0031330A" w:rsidRDefault="0031330A">
      <w:pPr>
        <w:pStyle w:val="BodyText"/>
        <w:rPr>
          <w:b/>
          <w:i/>
          <w:sz w:val="20"/>
        </w:rPr>
      </w:pPr>
    </w:p>
    <w:p w14:paraId="1B84980A" w14:textId="77777777" w:rsidR="0031330A" w:rsidRDefault="0031330A">
      <w:pPr>
        <w:pStyle w:val="BodyText"/>
        <w:rPr>
          <w:b/>
          <w:i/>
          <w:sz w:val="20"/>
        </w:rPr>
      </w:pPr>
    </w:p>
    <w:p w14:paraId="48C97992" w14:textId="77777777" w:rsidR="0031330A" w:rsidRDefault="0031330A">
      <w:pPr>
        <w:pStyle w:val="BodyText"/>
        <w:rPr>
          <w:b/>
          <w:i/>
          <w:sz w:val="20"/>
        </w:rPr>
      </w:pPr>
    </w:p>
    <w:p w14:paraId="7449A9E2" w14:textId="77777777" w:rsidR="0031330A" w:rsidRDefault="0031330A">
      <w:pPr>
        <w:pStyle w:val="BodyText"/>
        <w:rPr>
          <w:b/>
          <w:i/>
          <w:sz w:val="20"/>
        </w:rPr>
      </w:pPr>
    </w:p>
    <w:p w14:paraId="490726C2" w14:textId="77777777" w:rsidR="0031330A" w:rsidRDefault="0031330A">
      <w:pPr>
        <w:pStyle w:val="BodyText"/>
        <w:rPr>
          <w:b/>
          <w:i/>
          <w:sz w:val="20"/>
        </w:rPr>
      </w:pPr>
    </w:p>
    <w:p w14:paraId="3266AA6F" w14:textId="77777777" w:rsidR="0031330A" w:rsidRDefault="0031330A">
      <w:pPr>
        <w:pStyle w:val="BodyText"/>
        <w:rPr>
          <w:b/>
          <w:i/>
          <w:sz w:val="20"/>
        </w:rPr>
      </w:pPr>
    </w:p>
    <w:p w14:paraId="27A52284" w14:textId="77777777" w:rsidR="0031330A" w:rsidRDefault="0031330A">
      <w:pPr>
        <w:pStyle w:val="BodyText"/>
        <w:rPr>
          <w:b/>
          <w:i/>
          <w:sz w:val="20"/>
        </w:rPr>
      </w:pPr>
    </w:p>
    <w:p w14:paraId="0529F2A8" w14:textId="77777777" w:rsidR="0031330A" w:rsidRDefault="0031330A">
      <w:pPr>
        <w:pStyle w:val="BodyText"/>
        <w:rPr>
          <w:b/>
          <w:i/>
          <w:sz w:val="20"/>
        </w:rPr>
      </w:pPr>
    </w:p>
    <w:p w14:paraId="354EBC32" w14:textId="77777777" w:rsidR="0031330A" w:rsidRDefault="0031330A">
      <w:pPr>
        <w:pStyle w:val="BodyText"/>
        <w:rPr>
          <w:b/>
          <w:i/>
          <w:sz w:val="20"/>
        </w:rPr>
      </w:pPr>
    </w:p>
    <w:p w14:paraId="2896A79A" w14:textId="77777777" w:rsidR="0031330A" w:rsidRDefault="0031330A">
      <w:pPr>
        <w:pStyle w:val="BodyText"/>
        <w:rPr>
          <w:b/>
          <w:i/>
          <w:sz w:val="20"/>
        </w:rPr>
      </w:pPr>
    </w:p>
    <w:p w14:paraId="36A885D4" w14:textId="77777777" w:rsidR="0031330A" w:rsidRDefault="0031330A">
      <w:pPr>
        <w:pStyle w:val="BodyText"/>
        <w:rPr>
          <w:b/>
          <w:i/>
          <w:sz w:val="20"/>
        </w:rPr>
      </w:pPr>
    </w:p>
    <w:p w14:paraId="7A22E968" w14:textId="77777777" w:rsidR="0031330A" w:rsidRDefault="00F22557">
      <w:pPr>
        <w:pStyle w:val="BodyText"/>
        <w:spacing w:before="3"/>
        <w:rPr>
          <w:b/>
          <w:i/>
          <w:sz w:val="13"/>
        </w:rPr>
      </w:pPr>
      <w:r>
        <w:rPr>
          <w:noProof/>
        </w:rPr>
        <mc:AlternateContent>
          <mc:Choice Requires="wps">
            <w:drawing>
              <wp:anchor distT="0" distB="0" distL="0" distR="0" simplePos="0" relativeHeight="251690496" behindDoc="1" locked="0" layoutInCell="1" allowOverlap="1" wp14:anchorId="29D9AA72" wp14:editId="1E6CA9EA">
                <wp:simplePos x="0" y="0"/>
                <wp:positionH relativeFrom="page">
                  <wp:posOffset>537210</wp:posOffset>
                </wp:positionH>
                <wp:positionV relativeFrom="paragraph">
                  <wp:posOffset>124460</wp:posOffset>
                </wp:positionV>
                <wp:extent cx="4591050" cy="1270"/>
                <wp:effectExtent l="0" t="0" r="0" b="0"/>
                <wp:wrapTopAndBottom/>
                <wp:docPr id="728" name="FreeForm 6"/>
                <wp:cNvGraphicFramePr/>
                <a:graphic xmlns:a="http://schemas.openxmlformats.org/drawingml/2006/main">
                  <a:graphicData uri="http://schemas.microsoft.com/office/word/2010/wordprocessingShape">
                    <wps:wsp>
                      <wps:cNvSpPr/>
                      <wps:spPr>
                        <a:xfrm>
                          <a:off x="0" y="0"/>
                          <a:ext cx="4591050" cy="1270"/>
                        </a:xfrm>
                        <a:custGeom>
                          <a:avLst/>
                          <a:gdLst/>
                          <a:ahLst/>
                          <a:cxnLst/>
                          <a:rect l="0" t="0" r="0" b="0"/>
                          <a:pathLst>
                            <a:path w="7230">
                              <a:moveTo>
                                <a:pt x="0" y="0"/>
                              </a:moveTo>
                              <a:lnTo>
                                <a:pt x="7230" y="0"/>
                              </a:lnTo>
                            </a:path>
                          </a:pathLst>
                        </a:custGeom>
                        <a:noFill/>
                        <a:ln w="6346" cap="flat" cmpd="sng">
                          <a:solidFill>
                            <a:srgbClr val="221F1F"/>
                          </a:solidFill>
                          <a:prstDash val="solid"/>
                          <a:headEnd type="none" w="med" len="med"/>
                          <a:tailEnd type="none" w="med" len="med"/>
                        </a:ln>
                      </wps:spPr>
                      <wps:bodyPr upright="1"/>
                    </wps:wsp>
                  </a:graphicData>
                </a:graphic>
              </wp:anchor>
            </w:drawing>
          </mc:Choice>
          <mc:Fallback>
            <w:pict>
              <v:shape w14:anchorId="698827CE" id="FreeForm 6" o:spid="_x0000_s1026" style="position:absolute;margin-left:42.3pt;margin-top:9.8pt;width:361.5pt;height:.1pt;z-index:-251625984;visibility:visible;mso-wrap-style:square;mso-wrap-distance-left:0;mso-wrap-distance-top:0;mso-wrap-distance-right:0;mso-wrap-distance-bottom:0;mso-position-horizontal:absolute;mso-position-horizontal-relative:page;mso-position-vertical:absolute;mso-position-vertical-relative:text;v-text-anchor:top" coordsize="7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" path="m,l7230,e" filled="f" strokecolor="#221f1f" strokeweight=".17628mm">
                <v:path arrowok="t" textboxrect="0,0,7230,1270"/>
                <w10:wrap type="topAndBottom" anchorx="page"/>
              </v:shape>
            </w:pict>
          </mc:Fallback>
        </mc:AlternateContent>
      </w:r>
    </w:p>
    <w:p w14:paraId="2861415B" w14:textId="77777777" w:rsidR="0031330A" w:rsidRDefault="0031330A">
      <w:pPr>
        <w:rPr>
          <w:sz w:val="13"/>
        </w:rPr>
        <w:sectPr w:rsidR="0031330A">
          <w:pgSz w:w="11920" w:h="16850"/>
          <w:pgMar w:top="740" w:right="420" w:bottom="700" w:left="600" w:header="0" w:footer="423" w:gutter="0"/>
          <w:cols w:space="720"/>
        </w:sectPr>
      </w:pPr>
    </w:p>
    <w:p w14:paraId="3614FC3A" w14:textId="77777777" w:rsidR="0031330A" w:rsidRDefault="00F22557">
      <w:pPr>
        <w:pStyle w:val="Heading4"/>
        <w:spacing w:before="74"/>
        <w:ind w:left="249"/>
      </w:pPr>
      <w:r>
        <w:rPr>
          <w:color w:val="221F1F"/>
        </w:rPr>
        <w:t>FORM</w:t>
      </w:r>
      <w:r>
        <w:rPr>
          <w:color w:val="221F1F"/>
          <w:spacing w:val="-1"/>
        </w:rPr>
        <w:t xml:space="preserve"> </w:t>
      </w:r>
      <w:r>
        <w:rPr>
          <w:color w:val="221F1F"/>
        </w:rPr>
        <w:t>No.</w:t>
      </w:r>
      <w:r>
        <w:rPr>
          <w:color w:val="221F1F"/>
          <w:spacing w:val="-1"/>
        </w:rPr>
        <w:t xml:space="preserve"> </w:t>
      </w:r>
      <w:r>
        <w:rPr>
          <w:color w:val="221F1F"/>
        </w:rPr>
        <w:t>5</w:t>
      </w:r>
      <w:r>
        <w:rPr>
          <w:color w:val="221F1F"/>
          <w:spacing w:val="-3"/>
        </w:rPr>
        <w:t xml:space="preserve"> </w:t>
      </w:r>
      <w:r>
        <w:rPr>
          <w:color w:val="221F1F"/>
        </w:rPr>
        <w:t>-</w:t>
      </w:r>
      <w:r>
        <w:rPr>
          <w:color w:val="221F1F"/>
          <w:spacing w:val="-2"/>
        </w:rPr>
        <w:t xml:space="preserve"> </w:t>
      </w:r>
      <w:r>
        <w:rPr>
          <w:color w:val="221F1F"/>
        </w:rPr>
        <w:t>PERFORMANCE</w:t>
      </w:r>
      <w:r>
        <w:rPr>
          <w:color w:val="221F1F"/>
          <w:spacing w:val="-2"/>
        </w:rPr>
        <w:t xml:space="preserve"> </w:t>
      </w:r>
      <w:r>
        <w:rPr>
          <w:color w:val="221F1F"/>
        </w:rPr>
        <w:t>SECURITY OPTION</w:t>
      </w:r>
      <w:r>
        <w:rPr>
          <w:color w:val="221F1F"/>
          <w:spacing w:val="-1"/>
        </w:rPr>
        <w:t xml:space="preserve"> </w:t>
      </w:r>
      <w:r>
        <w:rPr>
          <w:color w:val="221F1F"/>
        </w:rPr>
        <w:t>2–</w:t>
      </w:r>
      <w:r>
        <w:rPr>
          <w:color w:val="221F1F"/>
          <w:spacing w:val="-4"/>
        </w:rPr>
        <w:t xml:space="preserve"> </w:t>
      </w:r>
      <w:r>
        <w:rPr>
          <w:color w:val="221F1F"/>
        </w:rPr>
        <w:t>(Performance</w:t>
      </w:r>
      <w:r>
        <w:rPr>
          <w:color w:val="221F1F"/>
          <w:spacing w:val="-3"/>
        </w:rPr>
        <w:t xml:space="preserve"> </w:t>
      </w:r>
      <w:r>
        <w:rPr>
          <w:color w:val="221F1F"/>
        </w:rPr>
        <w:t>Bond)</w:t>
      </w:r>
    </w:p>
    <w:p w14:paraId="5E1D1170" w14:textId="77777777" w:rsidR="0031330A" w:rsidRDefault="0031330A">
      <w:pPr>
        <w:pStyle w:val="BodyText"/>
        <w:rPr>
          <w:b/>
          <w:sz w:val="35"/>
        </w:rPr>
      </w:pPr>
    </w:p>
    <w:p w14:paraId="1C32E3C2" w14:textId="77777777" w:rsidR="0031330A" w:rsidRDefault="00F22557">
      <w:pPr>
        <w:spacing w:before="1" w:line="230" w:lineRule="auto"/>
        <w:ind w:left="249" w:right="1044"/>
        <w:rPr>
          <w:i/>
        </w:rPr>
      </w:pPr>
      <w:r>
        <w:rPr>
          <w:i/>
          <w:color w:val="221F1F"/>
        </w:rPr>
        <w:t>[</w:t>
      </w:r>
      <w:r>
        <w:rPr>
          <w:b/>
          <w:i/>
          <w:color w:val="221F1F"/>
        </w:rPr>
        <w:t xml:space="preserve">Note: </w:t>
      </w:r>
      <w:r>
        <w:rPr>
          <w:i/>
          <w:color w:val="221F1F"/>
        </w:rPr>
        <w:t>Procuring Entities are advised to use Performance Security–Unconditional Demand Bank Guarantee</w:t>
      </w:r>
      <w:r>
        <w:rPr>
          <w:i/>
          <w:color w:val="221F1F"/>
          <w:spacing w:val="-53"/>
        </w:rPr>
        <w:t xml:space="preserve"> </w:t>
      </w:r>
      <w:r>
        <w:rPr>
          <w:i/>
          <w:color w:val="221F1F"/>
        </w:rPr>
        <w:t>instead</w:t>
      </w:r>
      <w:r>
        <w:rPr>
          <w:i/>
          <w:color w:val="221F1F"/>
          <w:spacing w:val="-1"/>
        </w:rPr>
        <w:t xml:space="preserve"> </w:t>
      </w:r>
      <w:r>
        <w:rPr>
          <w:i/>
          <w:color w:val="221F1F"/>
        </w:rPr>
        <w:t>of</w:t>
      </w:r>
      <w:r>
        <w:rPr>
          <w:i/>
          <w:color w:val="221F1F"/>
          <w:spacing w:val="2"/>
        </w:rPr>
        <w:t xml:space="preserve"> </w:t>
      </w:r>
      <w:r>
        <w:rPr>
          <w:i/>
          <w:color w:val="221F1F"/>
        </w:rPr>
        <w:t>Performance</w:t>
      </w:r>
      <w:r>
        <w:rPr>
          <w:i/>
          <w:color w:val="221F1F"/>
          <w:spacing w:val="-2"/>
        </w:rPr>
        <w:t xml:space="preserve"> </w:t>
      </w:r>
      <w:r>
        <w:rPr>
          <w:i/>
          <w:color w:val="221F1F"/>
        </w:rPr>
        <w:t>Bond</w:t>
      </w:r>
      <w:r>
        <w:rPr>
          <w:i/>
          <w:color w:val="221F1F"/>
          <w:spacing w:val="-1"/>
        </w:rPr>
        <w:t xml:space="preserve"> </w:t>
      </w:r>
      <w:r>
        <w:rPr>
          <w:i/>
          <w:color w:val="221F1F"/>
        </w:rPr>
        <w:t>due</w:t>
      </w:r>
      <w:r>
        <w:rPr>
          <w:i/>
          <w:color w:val="221F1F"/>
          <w:spacing w:val="-2"/>
        </w:rPr>
        <w:t xml:space="preserve"> </w:t>
      </w:r>
      <w:r>
        <w:rPr>
          <w:i/>
          <w:color w:val="221F1F"/>
        </w:rPr>
        <w:t>to difﬁculties</w:t>
      </w:r>
      <w:r>
        <w:rPr>
          <w:i/>
          <w:color w:val="221F1F"/>
          <w:spacing w:val="-2"/>
        </w:rPr>
        <w:t xml:space="preserve"> </w:t>
      </w:r>
      <w:r>
        <w:rPr>
          <w:i/>
          <w:color w:val="221F1F"/>
        </w:rPr>
        <w:t>involved</w:t>
      </w:r>
      <w:r>
        <w:rPr>
          <w:i/>
          <w:color w:val="221F1F"/>
          <w:spacing w:val="1"/>
        </w:rPr>
        <w:t xml:space="preserve"> </w:t>
      </w:r>
      <w:r>
        <w:rPr>
          <w:i/>
          <w:color w:val="221F1F"/>
        </w:rPr>
        <w:t>in</w:t>
      </w:r>
      <w:r>
        <w:rPr>
          <w:i/>
          <w:color w:val="221F1F"/>
          <w:spacing w:val="-3"/>
        </w:rPr>
        <w:t xml:space="preserve"> </w:t>
      </w:r>
      <w:r>
        <w:rPr>
          <w:i/>
          <w:color w:val="221F1F"/>
        </w:rPr>
        <w:t>calling</w:t>
      </w:r>
      <w:r>
        <w:rPr>
          <w:i/>
          <w:color w:val="221F1F"/>
          <w:spacing w:val="-1"/>
        </w:rPr>
        <w:t xml:space="preserve"> </w:t>
      </w:r>
      <w:r>
        <w:rPr>
          <w:i/>
          <w:color w:val="221F1F"/>
        </w:rPr>
        <w:t>Bond</w:t>
      </w:r>
      <w:r>
        <w:rPr>
          <w:i/>
          <w:color w:val="221F1F"/>
          <w:spacing w:val="-3"/>
        </w:rPr>
        <w:t xml:space="preserve"> </w:t>
      </w:r>
      <w:r>
        <w:rPr>
          <w:i/>
          <w:color w:val="221F1F"/>
        </w:rPr>
        <w:t>holder</w:t>
      </w:r>
      <w:r>
        <w:rPr>
          <w:i/>
          <w:color w:val="221F1F"/>
          <w:spacing w:val="-1"/>
        </w:rPr>
        <w:t xml:space="preserve"> </w:t>
      </w:r>
      <w:r>
        <w:rPr>
          <w:i/>
          <w:color w:val="221F1F"/>
        </w:rPr>
        <w:t>to</w:t>
      </w:r>
      <w:r>
        <w:rPr>
          <w:i/>
          <w:color w:val="221F1F"/>
          <w:spacing w:val="-1"/>
        </w:rPr>
        <w:t xml:space="preserve"> </w:t>
      </w:r>
      <w:r>
        <w:rPr>
          <w:i/>
          <w:color w:val="221F1F"/>
        </w:rPr>
        <w:t>action]</w:t>
      </w:r>
    </w:p>
    <w:p w14:paraId="67585CCB" w14:textId="77777777" w:rsidR="0031330A" w:rsidRDefault="0031330A">
      <w:pPr>
        <w:pStyle w:val="BodyText"/>
        <w:spacing w:before="1"/>
        <w:rPr>
          <w:i/>
          <w:sz w:val="35"/>
        </w:rPr>
      </w:pPr>
    </w:p>
    <w:p w14:paraId="43ECD759" w14:textId="77777777" w:rsidR="0031330A" w:rsidRDefault="00F22557">
      <w:pPr>
        <w:ind w:left="249"/>
        <w:rPr>
          <w:i/>
        </w:rPr>
      </w:pPr>
      <w:r>
        <w:rPr>
          <w:i/>
          <w:color w:val="221F1F"/>
        </w:rPr>
        <w:t>[Guarantor</w:t>
      </w:r>
      <w:r>
        <w:rPr>
          <w:i/>
          <w:color w:val="221F1F"/>
          <w:spacing w:val="-5"/>
        </w:rPr>
        <w:t xml:space="preserve"> </w:t>
      </w:r>
      <w:r>
        <w:rPr>
          <w:i/>
          <w:color w:val="221F1F"/>
        </w:rPr>
        <w:t>letterhead</w:t>
      </w:r>
      <w:r>
        <w:rPr>
          <w:i/>
          <w:color w:val="221F1F"/>
          <w:spacing w:val="-2"/>
        </w:rPr>
        <w:t xml:space="preserve"> </w:t>
      </w:r>
      <w:r>
        <w:rPr>
          <w:i/>
          <w:color w:val="221F1F"/>
        </w:rPr>
        <w:t>or</w:t>
      </w:r>
      <w:r>
        <w:rPr>
          <w:i/>
          <w:color w:val="221F1F"/>
          <w:spacing w:val="-2"/>
        </w:rPr>
        <w:t xml:space="preserve"> </w:t>
      </w:r>
      <w:r>
        <w:rPr>
          <w:i/>
          <w:color w:val="221F1F"/>
        </w:rPr>
        <w:t>SWIFT</w:t>
      </w:r>
      <w:r>
        <w:rPr>
          <w:i/>
          <w:color w:val="221F1F"/>
          <w:spacing w:val="-3"/>
        </w:rPr>
        <w:t xml:space="preserve"> </w:t>
      </w:r>
      <w:r>
        <w:rPr>
          <w:i/>
          <w:color w:val="221F1F"/>
        </w:rPr>
        <w:t>identiﬁer</w:t>
      </w:r>
      <w:r>
        <w:rPr>
          <w:i/>
          <w:color w:val="221F1F"/>
          <w:spacing w:val="-4"/>
        </w:rPr>
        <w:t xml:space="preserve"> </w:t>
      </w:r>
      <w:r>
        <w:rPr>
          <w:i/>
          <w:color w:val="221F1F"/>
        </w:rPr>
        <w:t>code]</w:t>
      </w:r>
    </w:p>
    <w:p w14:paraId="700E57FB" w14:textId="77777777" w:rsidR="0031330A" w:rsidRDefault="0031330A">
      <w:pPr>
        <w:pStyle w:val="BodyText"/>
        <w:spacing w:before="11"/>
        <w:rPr>
          <w:i/>
          <w:sz w:val="34"/>
        </w:rPr>
      </w:pPr>
    </w:p>
    <w:p w14:paraId="7152328A" w14:textId="77777777" w:rsidR="0031330A" w:rsidRDefault="00F22557">
      <w:pPr>
        <w:tabs>
          <w:tab w:val="left" w:pos="4688"/>
        </w:tabs>
        <w:ind w:left="249"/>
      </w:pPr>
      <w:r>
        <w:rPr>
          <w:b/>
          <w:color w:val="221F1F"/>
        </w:rPr>
        <w:t>Beneﬁciary:</w:t>
      </w:r>
      <w:r>
        <w:rPr>
          <w:b/>
          <w:color w:val="221F1F"/>
          <w:u w:val="thick" w:color="211E1F"/>
        </w:rPr>
        <w:tab/>
      </w:r>
      <w:r>
        <w:rPr>
          <w:i/>
          <w:color w:val="221F1F"/>
        </w:rPr>
        <w:t>[insert name</w:t>
      </w:r>
      <w:r>
        <w:rPr>
          <w:i/>
          <w:color w:val="221F1F"/>
          <w:spacing w:val="-1"/>
        </w:rPr>
        <w:t xml:space="preserve"> </w:t>
      </w:r>
      <w:r>
        <w:rPr>
          <w:i/>
          <w:color w:val="221F1F"/>
        </w:rPr>
        <w:t>and</w:t>
      </w:r>
      <w:r>
        <w:rPr>
          <w:i/>
          <w:color w:val="221F1F"/>
          <w:spacing w:val="-1"/>
        </w:rPr>
        <w:t xml:space="preserve"> </w:t>
      </w:r>
      <w:r>
        <w:rPr>
          <w:i/>
          <w:color w:val="221F1F"/>
        </w:rPr>
        <w:t>Address</w:t>
      </w:r>
      <w:r>
        <w:rPr>
          <w:i/>
          <w:color w:val="221F1F"/>
          <w:spacing w:val="-3"/>
        </w:rPr>
        <w:t xml:space="preserve"> </w:t>
      </w:r>
      <w:r>
        <w:rPr>
          <w:i/>
          <w:color w:val="221F1F"/>
        </w:rPr>
        <w:t xml:space="preserve">of </w:t>
      </w:r>
      <w:r>
        <w:rPr>
          <w:color w:val="221F1F"/>
        </w:rPr>
        <w:t>Procuring</w:t>
      </w:r>
    </w:p>
    <w:p w14:paraId="7969C9CC" w14:textId="77777777" w:rsidR="0031330A" w:rsidRDefault="0031330A">
      <w:pPr>
        <w:pStyle w:val="BodyText"/>
        <w:spacing w:before="9"/>
        <w:rPr>
          <w:sz w:val="26"/>
        </w:rPr>
      </w:pPr>
    </w:p>
    <w:p w14:paraId="6A6F8613" w14:textId="77777777" w:rsidR="0031330A" w:rsidRDefault="00F22557">
      <w:pPr>
        <w:tabs>
          <w:tab w:val="left" w:pos="4755"/>
        </w:tabs>
        <w:spacing w:before="92"/>
        <w:ind w:left="249"/>
        <w:rPr>
          <w:b/>
        </w:rPr>
      </w:pPr>
      <w:r>
        <w:rPr>
          <w:color w:val="221F1F"/>
        </w:rPr>
        <w:t>Entity</w:t>
      </w:r>
      <w:r>
        <w:rPr>
          <w:i/>
          <w:color w:val="221F1F"/>
        </w:rPr>
        <w:t>]</w:t>
      </w:r>
      <w:r>
        <w:rPr>
          <w:i/>
          <w:color w:val="221F1F"/>
          <w:spacing w:val="1"/>
        </w:rPr>
        <w:t xml:space="preserve"> </w:t>
      </w:r>
      <w:r>
        <w:rPr>
          <w:b/>
          <w:color w:val="221F1F"/>
        </w:rPr>
        <w:t>Date:</w:t>
      </w:r>
      <w:r>
        <w:rPr>
          <w:b/>
          <w:color w:val="221F1F"/>
          <w:u w:val="thick" w:color="211E1F"/>
        </w:rPr>
        <w:tab/>
      </w:r>
      <w:r>
        <w:rPr>
          <w:i/>
          <w:color w:val="221F1F"/>
        </w:rPr>
        <w:t>[Insert</w:t>
      </w:r>
      <w:r>
        <w:rPr>
          <w:i/>
          <w:color w:val="221F1F"/>
          <w:spacing w:val="-4"/>
        </w:rPr>
        <w:t xml:space="preserve"> </w:t>
      </w:r>
      <w:r>
        <w:rPr>
          <w:i/>
          <w:color w:val="221F1F"/>
        </w:rPr>
        <w:t>date</w:t>
      </w:r>
      <w:r>
        <w:rPr>
          <w:i/>
          <w:color w:val="221F1F"/>
          <w:spacing w:val="51"/>
        </w:rPr>
        <w:t xml:space="preserve"> </w:t>
      </w:r>
      <w:r>
        <w:rPr>
          <w:i/>
          <w:color w:val="221F1F"/>
        </w:rPr>
        <w:t>of</w:t>
      </w:r>
      <w:r>
        <w:rPr>
          <w:i/>
          <w:color w:val="221F1F"/>
          <w:spacing w:val="106"/>
        </w:rPr>
        <w:t xml:space="preserve"> </w:t>
      </w:r>
      <w:r>
        <w:rPr>
          <w:i/>
          <w:color w:val="221F1F"/>
        </w:rPr>
        <w:t>issue]</w:t>
      </w:r>
      <w:r>
        <w:rPr>
          <w:i/>
          <w:color w:val="221F1F"/>
          <w:spacing w:val="1"/>
        </w:rPr>
        <w:t xml:space="preserve"> </w:t>
      </w:r>
      <w:r>
        <w:rPr>
          <w:b/>
          <w:color w:val="221F1F"/>
        </w:rPr>
        <w:t>PERFORMANCE</w:t>
      </w:r>
    </w:p>
    <w:p w14:paraId="5377878E" w14:textId="77777777" w:rsidR="0031330A" w:rsidRDefault="0031330A">
      <w:pPr>
        <w:pStyle w:val="BodyText"/>
        <w:spacing w:before="5"/>
        <w:rPr>
          <w:b/>
          <w:sz w:val="27"/>
        </w:rPr>
      </w:pPr>
    </w:p>
    <w:p w14:paraId="2B9827B5" w14:textId="77777777" w:rsidR="0031330A" w:rsidRDefault="00F22557">
      <w:pPr>
        <w:pStyle w:val="Heading4"/>
        <w:tabs>
          <w:tab w:val="left" w:pos="7451"/>
        </w:tabs>
        <w:spacing w:before="92"/>
        <w:ind w:left="249"/>
      </w:pPr>
      <w:r>
        <w:rPr>
          <w:color w:val="221F1F"/>
        </w:rPr>
        <w:t>BOND</w:t>
      </w:r>
      <w:r>
        <w:rPr>
          <w:color w:val="221F1F"/>
          <w:spacing w:val="-3"/>
        </w:rPr>
        <w:t xml:space="preserve"> </w:t>
      </w:r>
      <w:r>
        <w:rPr>
          <w:color w:val="221F1F"/>
        </w:rPr>
        <w:t>No.:</w:t>
      </w:r>
      <w:r>
        <w:rPr>
          <w:color w:val="221F1F"/>
          <w:u w:val="thick" w:color="211E1F"/>
        </w:rPr>
        <w:t xml:space="preserve"> </w:t>
      </w:r>
      <w:r>
        <w:rPr>
          <w:color w:val="221F1F"/>
          <w:u w:val="thick" w:color="211E1F"/>
        </w:rPr>
        <w:tab/>
      </w:r>
    </w:p>
    <w:p w14:paraId="07380B6C" w14:textId="77777777" w:rsidR="0031330A" w:rsidRDefault="0031330A">
      <w:pPr>
        <w:pStyle w:val="BodyText"/>
        <w:spacing w:before="9"/>
        <w:rPr>
          <w:b/>
          <w:sz w:val="26"/>
        </w:rPr>
      </w:pPr>
    </w:p>
    <w:p w14:paraId="0C1AD859" w14:textId="77777777" w:rsidR="0031330A" w:rsidRDefault="00F22557">
      <w:pPr>
        <w:spacing w:before="92"/>
        <w:ind w:left="249"/>
        <w:rPr>
          <w:i/>
        </w:rPr>
      </w:pPr>
      <w:r>
        <w:rPr>
          <w:b/>
          <w:color w:val="221F1F"/>
        </w:rPr>
        <w:t>Guarantor:</w:t>
      </w:r>
      <w:r>
        <w:rPr>
          <w:b/>
          <w:color w:val="221F1F"/>
          <w:spacing w:val="-2"/>
        </w:rPr>
        <w:t xml:space="preserve"> </w:t>
      </w:r>
      <w:r>
        <w:rPr>
          <w:b/>
          <w:color w:val="221F1F"/>
        </w:rPr>
        <w:t>[</w:t>
      </w:r>
      <w:r>
        <w:rPr>
          <w:i/>
          <w:color w:val="221F1F"/>
        </w:rPr>
        <w:t>Insert</w:t>
      </w:r>
      <w:r>
        <w:rPr>
          <w:i/>
          <w:color w:val="221F1F"/>
          <w:spacing w:val="-3"/>
        </w:rPr>
        <w:t xml:space="preserve"> </w:t>
      </w:r>
      <w:r>
        <w:rPr>
          <w:i/>
          <w:color w:val="221F1F"/>
        </w:rPr>
        <w:t>name</w:t>
      </w:r>
      <w:r>
        <w:rPr>
          <w:i/>
          <w:color w:val="221F1F"/>
          <w:spacing w:val="-1"/>
        </w:rPr>
        <w:t xml:space="preserve"> </w:t>
      </w:r>
      <w:r>
        <w:rPr>
          <w:i/>
          <w:color w:val="221F1F"/>
        </w:rPr>
        <w:t>and</w:t>
      </w:r>
      <w:r>
        <w:rPr>
          <w:i/>
          <w:color w:val="221F1F"/>
          <w:spacing w:val="-2"/>
        </w:rPr>
        <w:t xml:space="preserve"> </w:t>
      </w:r>
      <w:r>
        <w:rPr>
          <w:i/>
          <w:color w:val="221F1F"/>
        </w:rPr>
        <w:t>address</w:t>
      </w:r>
      <w:r>
        <w:rPr>
          <w:i/>
          <w:color w:val="221F1F"/>
          <w:spacing w:val="-1"/>
        </w:rPr>
        <w:t xml:space="preserve"> </w:t>
      </w:r>
      <w:r>
        <w:rPr>
          <w:i/>
          <w:color w:val="221F1F"/>
        </w:rPr>
        <w:t>of place</w:t>
      </w:r>
      <w:r>
        <w:rPr>
          <w:i/>
          <w:color w:val="221F1F"/>
          <w:spacing w:val="-2"/>
        </w:rPr>
        <w:t xml:space="preserve"> </w:t>
      </w:r>
      <w:r>
        <w:rPr>
          <w:i/>
          <w:color w:val="221F1F"/>
        </w:rPr>
        <w:t>of</w:t>
      </w:r>
      <w:r>
        <w:rPr>
          <w:i/>
          <w:color w:val="221F1F"/>
          <w:spacing w:val="-3"/>
        </w:rPr>
        <w:t xml:space="preserve"> </w:t>
      </w:r>
      <w:r>
        <w:rPr>
          <w:i/>
          <w:color w:val="221F1F"/>
        </w:rPr>
        <w:t>issue,</w:t>
      </w:r>
      <w:r>
        <w:rPr>
          <w:i/>
          <w:color w:val="221F1F"/>
          <w:spacing w:val="-1"/>
        </w:rPr>
        <w:t xml:space="preserve"> </w:t>
      </w:r>
      <w:r>
        <w:rPr>
          <w:i/>
          <w:color w:val="221F1F"/>
        </w:rPr>
        <w:t>unless</w:t>
      </w:r>
      <w:r>
        <w:rPr>
          <w:i/>
          <w:color w:val="221F1F"/>
          <w:spacing w:val="-3"/>
        </w:rPr>
        <w:t xml:space="preserve"> </w:t>
      </w:r>
      <w:r>
        <w:rPr>
          <w:i/>
          <w:color w:val="221F1F"/>
        </w:rPr>
        <w:t>indicated</w:t>
      </w:r>
      <w:r>
        <w:rPr>
          <w:i/>
          <w:color w:val="221F1F"/>
          <w:spacing w:val="-4"/>
        </w:rPr>
        <w:t xml:space="preserve"> </w:t>
      </w:r>
      <w:r>
        <w:rPr>
          <w:i/>
          <w:color w:val="221F1F"/>
        </w:rPr>
        <w:t>in</w:t>
      </w:r>
      <w:r>
        <w:rPr>
          <w:i/>
          <w:color w:val="221F1F"/>
          <w:spacing w:val="-1"/>
        </w:rPr>
        <w:t xml:space="preserve"> </w:t>
      </w:r>
      <w:r>
        <w:rPr>
          <w:i/>
          <w:color w:val="221F1F"/>
        </w:rPr>
        <w:t>the</w:t>
      </w:r>
      <w:r>
        <w:rPr>
          <w:i/>
          <w:color w:val="221F1F"/>
          <w:spacing w:val="-1"/>
        </w:rPr>
        <w:t xml:space="preserve"> </w:t>
      </w:r>
      <w:r>
        <w:rPr>
          <w:i/>
          <w:color w:val="221F1F"/>
        </w:rPr>
        <w:t>letter</w:t>
      </w:r>
      <w:r>
        <w:rPr>
          <w:i/>
          <w:color w:val="221F1F"/>
          <w:spacing w:val="3"/>
        </w:rPr>
        <w:t xml:space="preserve"> </w:t>
      </w:r>
      <w:r>
        <w:rPr>
          <w:i/>
          <w:color w:val="221F1F"/>
        </w:rPr>
        <w:t>head]</w:t>
      </w:r>
    </w:p>
    <w:p w14:paraId="7CEA84F4" w14:textId="77777777" w:rsidR="0031330A" w:rsidRDefault="0031330A">
      <w:pPr>
        <w:pStyle w:val="BodyText"/>
        <w:spacing w:before="9"/>
        <w:rPr>
          <w:i/>
          <w:sz w:val="28"/>
        </w:rPr>
      </w:pPr>
    </w:p>
    <w:p w14:paraId="4BFB6E70" w14:textId="77777777" w:rsidR="0031330A" w:rsidRDefault="00F22557">
      <w:pPr>
        <w:pStyle w:val="BodyText"/>
        <w:tabs>
          <w:tab w:val="left" w:pos="7794"/>
          <w:tab w:val="left" w:pos="9178"/>
          <w:tab w:val="left" w:pos="9249"/>
        </w:tabs>
        <w:spacing w:line="230" w:lineRule="auto"/>
        <w:ind w:left="698" w:right="422" w:hanging="450"/>
        <w:jc w:val="both"/>
      </w:pPr>
      <w:r>
        <w:rPr>
          <w:color w:val="221F1F"/>
        </w:rPr>
        <w:t>1.</w:t>
      </w:r>
      <w:r>
        <w:rPr>
          <w:color w:val="221F1F"/>
          <w:spacing w:val="1"/>
        </w:rPr>
        <w:t xml:space="preserve"> </w:t>
      </w:r>
      <w:r>
        <w:rPr>
          <w:color w:val="221F1F"/>
        </w:rPr>
        <w:t>By</w:t>
      </w:r>
      <w:r>
        <w:rPr>
          <w:color w:val="221F1F"/>
          <w:spacing w:val="1"/>
        </w:rPr>
        <w:t xml:space="preserve"> </w:t>
      </w:r>
      <w:r>
        <w:rPr>
          <w:color w:val="221F1F"/>
        </w:rPr>
        <w:t>this</w:t>
      </w:r>
      <w:r>
        <w:rPr>
          <w:color w:val="221F1F"/>
          <w:spacing w:val="1"/>
        </w:rPr>
        <w:t xml:space="preserve"> </w:t>
      </w:r>
      <w:proofErr w:type="spellStart"/>
      <w:r>
        <w:rPr>
          <w:color w:val="221F1F"/>
        </w:rPr>
        <w:t>Bond_________________________________________as</w:t>
      </w:r>
      <w:proofErr w:type="spellEnd"/>
      <w:r>
        <w:rPr>
          <w:color w:val="221F1F"/>
          <w:spacing w:val="1"/>
        </w:rPr>
        <w:t xml:space="preserve"> </w:t>
      </w:r>
      <w:r>
        <w:rPr>
          <w:color w:val="221F1F"/>
        </w:rPr>
        <w:t>Principal</w:t>
      </w:r>
      <w:r>
        <w:rPr>
          <w:color w:val="221F1F"/>
          <w:spacing w:val="56"/>
        </w:rPr>
        <w:t xml:space="preserve"> </w:t>
      </w:r>
      <w:r>
        <w:rPr>
          <w:color w:val="221F1F"/>
        </w:rPr>
        <w:t>(hereinafter</w:t>
      </w:r>
      <w:r>
        <w:rPr>
          <w:color w:val="221F1F"/>
          <w:spacing w:val="56"/>
        </w:rPr>
        <w:t xml:space="preserve"> </w:t>
      </w:r>
      <w:r>
        <w:rPr>
          <w:color w:val="221F1F"/>
        </w:rPr>
        <w:t>called</w:t>
      </w:r>
      <w:r>
        <w:rPr>
          <w:color w:val="221F1F"/>
          <w:spacing w:val="56"/>
        </w:rPr>
        <w:t xml:space="preserve"> </w:t>
      </w:r>
      <w:r>
        <w:rPr>
          <w:color w:val="221F1F"/>
        </w:rPr>
        <w:t>“the</w:t>
      </w:r>
      <w:r>
        <w:rPr>
          <w:color w:val="221F1F"/>
          <w:spacing w:val="1"/>
        </w:rPr>
        <w:t xml:space="preserve"> </w:t>
      </w:r>
      <w:r>
        <w:rPr>
          <w:color w:val="221F1F"/>
        </w:rPr>
        <w:t xml:space="preserve">Contractor”)   </w:t>
      </w:r>
      <w:r>
        <w:rPr>
          <w:color w:val="221F1F"/>
          <w:spacing w:val="6"/>
        </w:rPr>
        <w:t xml:space="preserve"> </w:t>
      </w:r>
      <w:r>
        <w:rPr>
          <w:color w:val="221F1F"/>
        </w:rPr>
        <w:t>and</w:t>
      </w:r>
      <w:r>
        <w:rPr>
          <w:color w:val="221F1F"/>
          <w:u w:val="single" w:color="211E1E"/>
        </w:rPr>
        <w:tab/>
      </w:r>
      <w:r>
        <w:rPr>
          <w:color w:val="221F1F"/>
          <w:u w:val="single" w:color="211E1E"/>
        </w:rPr>
        <w:tab/>
      </w:r>
      <w:r>
        <w:rPr>
          <w:color w:val="221F1F"/>
        </w:rPr>
        <w:t>]</w:t>
      </w:r>
      <w:r>
        <w:rPr>
          <w:color w:val="221F1F"/>
          <w:spacing w:val="2"/>
        </w:rPr>
        <w:t xml:space="preserve"> </w:t>
      </w:r>
      <w:r>
        <w:rPr>
          <w:color w:val="221F1F"/>
        </w:rPr>
        <w:t>as</w:t>
      </w:r>
      <w:r>
        <w:rPr>
          <w:color w:val="221F1F"/>
          <w:spacing w:val="1"/>
        </w:rPr>
        <w:t xml:space="preserve"> </w:t>
      </w:r>
      <w:r>
        <w:rPr>
          <w:color w:val="221F1F"/>
        </w:rPr>
        <w:t>Surety</w:t>
      </w:r>
      <w:r>
        <w:rPr>
          <w:color w:val="221F1F"/>
          <w:spacing w:val="-53"/>
        </w:rPr>
        <w:t xml:space="preserve"> </w:t>
      </w:r>
      <w:r>
        <w:rPr>
          <w:color w:val="221F1F"/>
        </w:rPr>
        <w:t>(hereinafter</w:t>
      </w:r>
      <w:r>
        <w:rPr>
          <w:color w:val="221F1F"/>
          <w:spacing w:val="54"/>
        </w:rPr>
        <w:t xml:space="preserve"> </w:t>
      </w:r>
      <w:r>
        <w:rPr>
          <w:color w:val="221F1F"/>
        </w:rPr>
        <w:t>called</w:t>
      </w:r>
      <w:r>
        <w:rPr>
          <w:color w:val="221F1F"/>
          <w:spacing w:val="54"/>
        </w:rPr>
        <w:t xml:space="preserve"> </w:t>
      </w:r>
      <w:r>
        <w:rPr>
          <w:color w:val="221F1F"/>
        </w:rPr>
        <w:t>“the</w:t>
      </w:r>
      <w:r>
        <w:rPr>
          <w:color w:val="221F1F"/>
          <w:spacing w:val="53"/>
        </w:rPr>
        <w:t xml:space="preserve"> </w:t>
      </w:r>
      <w:r>
        <w:rPr>
          <w:color w:val="221F1F"/>
        </w:rPr>
        <w:t>Surety”),</w:t>
      </w:r>
      <w:r>
        <w:rPr>
          <w:color w:val="221F1F"/>
          <w:spacing w:val="54"/>
        </w:rPr>
        <w:t xml:space="preserve"> </w:t>
      </w:r>
      <w:r>
        <w:rPr>
          <w:color w:val="221F1F"/>
        </w:rPr>
        <w:t>are</w:t>
      </w:r>
      <w:r>
        <w:rPr>
          <w:color w:val="221F1F"/>
          <w:spacing w:val="53"/>
        </w:rPr>
        <w:t xml:space="preserve"> </w:t>
      </w:r>
      <w:r>
        <w:rPr>
          <w:color w:val="221F1F"/>
        </w:rPr>
        <w:t>held</w:t>
      </w:r>
      <w:r>
        <w:rPr>
          <w:color w:val="221F1F"/>
          <w:spacing w:val="51"/>
        </w:rPr>
        <w:t xml:space="preserve"> </w:t>
      </w:r>
      <w:r>
        <w:rPr>
          <w:color w:val="221F1F"/>
        </w:rPr>
        <w:t>and</w:t>
      </w:r>
      <w:r>
        <w:rPr>
          <w:color w:val="221F1F"/>
          <w:spacing w:val="53"/>
        </w:rPr>
        <w:t xml:space="preserve"> </w:t>
      </w:r>
      <w:r>
        <w:rPr>
          <w:color w:val="221F1F"/>
        </w:rPr>
        <w:t>ﬁrmly</w:t>
      </w:r>
      <w:r>
        <w:rPr>
          <w:color w:val="221F1F"/>
          <w:spacing w:val="51"/>
        </w:rPr>
        <w:t xml:space="preserve"> </w:t>
      </w:r>
      <w:r>
        <w:rPr>
          <w:color w:val="221F1F"/>
        </w:rPr>
        <w:t>bound</w:t>
      </w:r>
      <w:r>
        <w:rPr>
          <w:color w:val="221F1F"/>
          <w:spacing w:val="-1"/>
        </w:rPr>
        <w:t xml:space="preserve"> </w:t>
      </w:r>
      <w:r>
        <w:rPr>
          <w:color w:val="221F1F"/>
        </w:rPr>
        <w:t>unto</w:t>
      </w:r>
      <w:r>
        <w:rPr>
          <w:color w:val="221F1F"/>
          <w:u w:val="single" w:color="211E1F"/>
        </w:rPr>
        <w:tab/>
      </w:r>
      <w:r>
        <w:rPr>
          <w:color w:val="221F1F"/>
          <w:u w:val="single" w:color="211E1F"/>
        </w:rPr>
        <w:tab/>
      </w:r>
      <w:r>
        <w:rPr>
          <w:color w:val="221F1F"/>
          <w:u w:val="single" w:color="211E1F"/>
        </w:rPr>
        <w:tab/>
      </w:r>
      <w:r>
        <w:rPr>
          <w:color w:val="221F1F"/>
        </w:rPr>
        <w:t>]</w:t>
      </w:r>
      <w:r>
        <w:rPr>
          <w:color w:val="221F1F"/>
          <w:spacing w:val="15"/>
        </w:rPr>
        <w:t xml:space="preserve"> </w:t>
      </w:r>
      <w:r>
        <w:rPr>
          <w:color w:val="221F1F"/>
        </w:rPr>
        <w:t>as</w:t>
      </w:r>
      <w:r>
        <w:rPr>
          <w:color w:val="221F1F"/>
          <w:spacing w:val="15"/>
        </w:rPr>
        <w:t xml:space="preserve"> </w:t>
      </w:r>
      <w:proofErr w:type="spellStart"/>
      <w:r>
        <w:rPr>
          <w:color w:val="221F1F"/>
        </w:rPr>
        <w:t>Obligee</w:t>
      </w:r>
      <w:proofErr w:type="spellEnd"/>
      <w:r>
        <w:rPr>
          <w:color w:val="221F1F"/>
          <w:spacing w:val="-53"/>
        </w:rPr>
        <w:t xml:space="preserve"> </w:t>
      </w:r>
      <w:r>
        <w:rPr>
          <w:color w:val="221F1F"/>
        </w:rPr>
        <w:t>(hereinafter</w:t>
      </w:r>
      <w:r>
        <w:rPr>
          <w:color w:val="221F1F"/>
          <w:spacing w:val="-2"/>
        </w:rPr>
        <w:t xml:space="preserve"> </w:t>
      </w:r>
      <w:r>
        <w:rPr>
          <w:color w:val="221F1F"/>
        </w:rPr>
        <w:t>called</w:t>
      </w:r>
      <w:r>
        <w:rPr>
          <w:color w:val="221F1F"/>
          <w:spacing w:val="-2"/>
        </w:rPr>
        <w:t xml:space="preserve"> </w:t>
      </w:r>
      <w:r>
        <w:rPr>
          <w:color w:val="221F1F"/>
        </w:rPr>
        <w:t>“the</w:t>
      </w:r>
      <w:r>
        <w:rPr>
          <w:color w:val="221F1F"/>
          <w:spacing w:val="-1"/>
        </w:rPr>
        <w:t xml:space="preserve"> </w:t>
      </w:r>
      <w:r>
        <w:rPr>
          <w:color w:val="221F1F"/>
        </w:rPr>
        <w:t>Procuring</w:t>
      </w:r>
      <w:r>
        <w:rPr>
          <w:color w:val="221F1F"/>
          <w:spacing w:val="-5"/>
        </w:rPr>
        <w:t xml:space="preserve"> </w:t>
      </w:r>
      <w:r>
        <w:rPr>
          <w:color w:val="221F1F"/>
        </w:rPr>
        <w:t>Entity”) in</w:t>
      </w:r>
      <w:r>
        <w:rPr>
          <w:color w:val="221F1F"/>
          <w:spacing w:val="-5"/>
        </w:rPr>
        <w:t xml:space="preserve"> </w:t>
      </w:r>
      <w:proofErr w:type="spellStart"/>
      <w:r>
        <w:rPr>
          <w:color w:val="221F1F"/>
        </w:rPr>
        <w:t>theamountof</w:t>
      </w:r>
      <w:proofErr w:type="spellEnd"/>
      <w:r>
        <w:rPr>
          <w:color w:val="221F1F"/>
          <w:u w:val="single" w:color="211E1F"/>
        </w:rPr>
        <w:tab/>
      </w:r>
      <w:r>
        <w:rPr>
          <w:color w:val="221F1F"/>
        </w:rPr>
        <w:t>for</w:t>
      </w:r>
      <w:r>
        <w:rPr>
          <w:color w:val="221F1F"/>
          <w:spacing w:val="3"/>
        </w:rPr>
        <w:t xml:space="preserve"> </w:t>
      </w:r>
      <w:r>
        <w:rPr>
          <w:color w:val="221F1F"/>
        </w:rPr>
        <w:t>the</w:t>
      </w:r>
      <w:r>
        <w:rPr>
          <w:color w:val="221F1F"/>
          <w:spacing w:val="4"/>
        </w:rPr>
        <w:t xml:space="preserve"> </w:t>
      </w:r>
      <w:r>
        <w:rPr>
          <w:color w:val="221F1F"/>
        </w:rPr>
        <w:t>payment</w:t>
      </w:r>
      <w:r>
        <w:rPr>
          <w:color w:val="221F1F"/>
          <w:spacing w:val="4"/>
        </w:rPr>
        <w:t xml:space="preserve"> </w:t>
      </w:r>
      <w:r>
        <w:rPr>
          <w:color w:val="221F1F"/>
        </w:rPr>
        <w:t>of</w:t>
      </w:r>
      <w:r>
        <w:rPr>
          <w:color w:val="221F1F"/>
          <w:spacing w:val="5"/>
        </w:rPr>
        <w:t xml:space="preserve"> </w:t>
      </w:r>
      <w:r>
        <w:rPr>
          <w:color w:val="221F1F"/>
        </w:rPr>
        <w:t>which</w:t>
      </w:r>
      <w:r>
        <w:rPr>
          <w:color w:val="221F1F"/>
          <w:spacing w:val="4"/>
        </w:rPr>
        <w:t xml:space="preserve"> </w:t>
      </w:r>
      <w:r>
        <w:rPr>
          <w:color w:val="221F1F"/>
        </w:rPr>
        <w:t>sum</w:t>
      </w:r>
      <w:r>
        <w:rPr>
          <w:color w:val="221F1F"/>
          <w:spacing w:val="-52"/>
        </w:rPr>
        <w:t xml:space="preserve"> </w:t>
      </w:r>
      <w:r>
        <w:rPr>
          <w:color w:val="221F1F"/>
        </w:rPr>
        <w:t>well and truly to be made in the types and proportions of currencies in which the Contract Price is payable, the</w:t>
      </w:r>
      <w:r>
        <w:rPr>
          <w:color w:val="221F1F"/>
          <w:spacing w:val="-52"/>
        </w:rPr>
        <w:t xml:space="preserve"> </w:t>
      </w:r>
      <w:r>
        <w:rPr>
          <w:color w:val="221F1F"/>
        </w:rPr>
        <w:t>Contractor and the Surety bind themselves, their heirs, executors, administrators, successors and assigns,</w:t>
      </w:r>
      <w:r>
        <w:rPr>
          <w:color w:val="221F1F"/>
          <w:spacing w:val="1"/>
        </w:rPr>
        <w:t xml:space="preserve"> </w:t>
      </w:r>
      <w:r>
        <w:rPr>
          <w:color w:val="221F1F"/>
        </w:rPr>
        <w:t>jointly</w:t>
      </w:r>
      <w:r>
        <w:rPr>
          <w:color w:val="221F1F"/>
          <w:spacing w:val="-4"/>
        </w:rPr>
        <w:t xml:space="preserve"> </w:t>
      </w:r>
      <w:proofErr w:type="spellStart"/>
      <w:r>
        <w:rPr>
          <w:color w:val="221F1F"/>
        </w:rPr>
        <w:t>ands</w:t>
      </w:r>
      <w:proofErr w:type="spellEnd"/>
      <w:r>
        <w:rPr>
          <w:color w:val="221F1F"/>
          <w:spacing w:val="1"/>
        </w:rPr>
        <w:t xml:space="preserve"> </w:t>
      </w:r>
      <w:proofErr w:type="spellStart"/>
      <w:r>
        <w:rPr>
          <w:color w:val="221F1F"/>
        </w:rPr>
        <w:t>everally</w:t>
      </w:r>
      <w:proofErr w:type="spellEnd"/>
      <w:r>
        <w:rPr>
          <w:color w:val="221F1F"/>
        </w:rPr>
        <w:t>, ﬁrmly</w:t>
      </w:r>
      <w:r>
        <w:rPr>
          <w:color w:val="221F1F"/>
          <w:spacing w:val="1"/>
        </w:rPr>
        <w:t xml:space="preserve"> </w:t>
      </w:r>
      <w:r>
        <w:rPr>
          <w:color w:val="221F1F"/>
        </w:rPr>
        <w:t>by</w:t>
      </w:r>
      <w:r>
        <w:rPr>
          <w:color w:val="221F1F"/>
          <w:spacing w:val="-3"/>
        </w:rPr>
        <w:t xml:space="preserve"> </w:t>
      </w:r>
      <w:r>
        <w:rPr>
          <w:color w:val="221F1F"/>
        </w:rPr>
        <w:t>these</w:t>
      </w:r>
      <w:r>
        <w:rPr>
          <w:color w:val="221F1F"/>
          <w:spacing w:val="1"/>
        </w:rPr>
        <w:t xml:space="preserve"> </w:t>
      </w:r>
      <w:r>
        <w:rPr>
          <w:color w:val="221F1F"/>
        </w:rPr>
        <w:t>presents.</w:t>
      </w:r>
    </w:p>
    <w:p w14:paraId="07C8AAD0" w14:textId="77777777" w:rsidR="0031330A" w:rsidRDefault="0031330A">
      <w:pPr>
        <w:pStyle w:val="BodyText"/>
        <w:spacing w:before="5"/>
        <w:rPr>
          <w:sz w:val="21"/>
        </w:rPr>
      </w:pPr>
    </w:p>
    <w:p w14:paraId="384DA529" w14:textId="77777777" w:rsidR="0031330A" w:rsidRDefault="00F22557">
      <w:pPr>
        <w:pStyle w:val="ListParagraph"/>
        <w:numPr>
          <w:ilvl w:val="0"/>
          <w:numId w:val="112"/>
        </w:numPr>
        <w:tabs>
          <w:tab w:val="left" w:pos="691"/>
          <w:tab w:val="left" w:pos="692"/>
          <w:tab w:val="left" w:pos="1536"/>
          <w:tab w:val="left" w:pos="4071"/>
        </w:tabs>
        <w:spacing w:line="230" w:lineRule="auto"/>
        <w:ind w:right="454" w:hanging="506"/>
      </w:pPr>
      <w:r>
        <w:rPr>
          <w:color w:val="221F1F"/>
        </w:rPr>
        <w:t>WHEREAS</w:t>
      </w:r>
      <w:r>
        <w:rPr>
          <w:color w:val="221F1F"/>
          <w:spacing w:val="1"/>
        </w:rPr>
        <w:t xml:space="preserve"> </w:t>
      </w:r>
      <w:r>
        <w:rPr>
          <w:color w:val="221F1F"/>
        </w:rPr>
        <w:t>the</w:t>
      </w:r>
      <w:r>
        <w:rPr>
          <w:color w:val="221F1F"/>
          <w:spacing w:val="3"/>
        </w:rPr>
        <w:t xml:space="preserve"> </w:t>
      </w:r>
      <w:r>
        <w:rPr>
          <w:color w:val="221F1F"/>
        </w:rPr>
        <w:t>Contractor</w:t>
      </w:r>
      <w:r>
        <w:rPr>
          <w:color w:val="221F1F"/>
          <w:spacing w:val="1"/>
        </w:rPr>
        <w:t xml:space="preserve"> </w:t>
      </w:r>
      <w:r>
        <w:rPr>
          <w:color w:val="221F1F"/>
        </w:rPr>
        <w:t>has</w:t>
      </w:r>
      <w:r>
        <w:rPr>
          <w:color w:val="221F1F"/>
          <w:spacing w:val="4"/>
        </w:rPr>
        <w:t xml:space="preserve"> </w:t>
      </w:r>
      <w:r>
        <w:rPr>
          <w:color w:val="221F1F"/>
        </w:rPr>
        <w:t>entered</w:t>
      </w:r>
      <w:r>
        <w:rPr>
          <w:color w:val="221F1F"/>
          <w:spacing w:val="1"/>
        </w:rPr>
        <w:t xml:space="preserve"> </w:t>
      </w:r>
      <w:r>
        <w:rPr>
          <w:color w:val="221F1F"/>
        </w:rPr>
        <w:t>into</w:t>
      </w:r>
      <w:r>
        <w:rPr>
          <w:color w:val="221F1F"/>
          <w:spacing w:val="2"/>
        </w:rPr>
        <w:t xml:space="preserve"> </w:t>
      </w:r>
      <w:r>
        <w:rPr>
          <w:color w:val="221F1F"/>
        </w:rPr>
        <w:t>a</w:t>
      </w:r>
      <w:r>
        <w:rPr>
          <w:color w:val="221F1F"/>
          <w:spacing w:val="3"/>
        </w:rPr>
        <w:t xml:space="preserve"> </w:t>
      </w:r>
      <w:r>
        <w:rPr>
          <w:color w:val="221F1F"/>
        </w:rPr>
        <w:t>written</w:t>
      </w:r>
      <w:r>
        <w:rPr>
          <w:color w:val="221F1F"/>
          <w:spacing w:val="4"/>
        </w:rPr>
        <w:t xml:space="preserve"> </w:t>
      </w:r>
      <w:r>
        <w:rPr>
          <w:color w:val="221F1F"/>
        </w:rPr>
        <w:t>Agreement</w:t>
      </w:r>
      <w:r>
        <w:rPr>
          <w:color w:val="221F1F"/>
          <w:spacing w:val="4"/>
        </w:rPr>
        <w:t xml:space="preserve"> </w:t>
      </w:r>
      <w:r>
        <w:rPr>
          <w:color w:val="221F1F"/>
        </w:rPr>
        <w:t>with</w:t>
      </w:r>
      <w:r>
        <w:rPr>
          <w:color w:val="221F1F"/>
          <w:spacing w:val="1"/>
        </w:rPr>
        <w:t xml:space="preserve"> </w:t>
      </w:r>
      <w:r>
        <w:rPr>
          <w:color w:val="221F1F"/>
        </w:rPr>
        <w:t>the</w:t>
      </w:r>
      <w:r>
        <w:rPr>
          <w:color w:val="221F1F"/>
          <w:spacing w:val="2"/>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dated</w:t>
      </w:r>
      <w:r>
        <w:rPr>
          <w:color w:val="221F1F"/>
          <w:spacing w:val="2"/>
        </w:rPr>
        <w:t xml:space="preserve"> </w:t>
      </w:r>
      <w:r>
        <w:rPr>
          <w:color w:val="221F1F"/>
        </w:rPr>
        <w:t>the</w:t>
      </w:r>
      <w:r>
        <w:rPr>
          <w:color w:val="221F1F"/>
          <w:spacing w:val="3"/>
        </w:rPr>
        <w:t xml:space="preserve"> </w:t>
      </w:r>
      <w:r>
        <w:rPr>
          <w:color w:val="221F1F"/>
        </w:rPr>
        <w:t>day</w:t>
      </w:r>
      <w:r>
        <w:rPr>
          <w:color w:val="221F1F"/>
          <w:spacing w:val="1"/>
        </w:rPr>
        <w:t xml:space="preserve"> </w:t>
      </w:r>
      <w:r>
        <w:rPr>
          <w:color w:val="221F1F"/>
        </w:rPr>
        <w:t>of,</w:t>
      </w:r>
      <w:r>
        <w:rPr>
          <w:color w:val="221F1F"/>
          <w:spacing w:val="1"/>
        </w:rPr>
        <w:t xml:space="preserve"> </w:t>
      </w:r>
      <w:r>
        <w:rPr>
          <w:color w:val="221F1F"/>
        </w:rPr>
        <w:t>20</w:t>
      </w:r>
      <w:r>
        <w:rPr>
          <w:color w:val="221F1F"/>
          <w:u w:val="single" w:color="221F1F"/>
        </w:rPr>
        <w:tab/>
      </w:r>
      <w:r>
        <w:rPr>
          <w:color w:val="221F1F"/>
        </w:rPr>
        <w:t>,</w:t>
      </w:r>
      <w:r>
        <w:rPr>
          <w:color w:val="221F1F"/>
          <w:spacing w:val="-1"/>
        </w:rPr>
        <w:t xml:space="preserve"> </w:t>
      </w:r>
      <w:r>
        <w:rPr>
          <w:color w:val="221F1F"/>
        </w:rPr>
        <w:t>for</w:t>
      </w:r>
      <w:r>
        <w:rPr>
          <w:color w:val="221F1F"/>
          <w:u w:val="single" w:color="211E1F"/>
        </w:rPr>
        <w:tab/>
      </w:r>
      <w:r>
        <w:rPr>
          <w:color w:val="221F1F"/>
        </w:rPr>
        <w:t>in accordance with the documents, plans, speciﬁcations, and</w:t>
      </w:r>
      <w:r>
        <w:rPr>
          <w:color w:val="221F1F"/>
          <w:spacing w:val="1"/>
        </w:rPr>
        <w:t xml:space="preserve"> </w:t>
      </w:r>
      <w:r>
        <w:rPr>
          <w:color w:val="221F1F"/>
        </w:rPr>
        <w:t>amendments</w:t>
      </w:r>
      <w:r>
        <w:rPr>
          <w:color w:val="221F1F"/>
          <w:spacing w:val="-2"/>
        </w:rPr>
        <w:t xml:space="preserve"> </w:t>
      </w:r>
      <w:r>
        <w:rPr>
          <w:color w:val="221F1F"/>
        </w:rPr>
        <w:t>thereto,</w:t>
      </w:r>
      <w:r>
        <w:rPr>
          <w:color w:val="221F1F"/>
          <w:spacing w:val="-2"/>
        </w:rPr>
        <w:t xml:space="preserve"> </w:t>
      </w:r>
      <w:r>
        <w:rPr>
          <w:color w:val="221F1F"/>
        </w:rPr>
        <w:t>which</w:t>
      </w:r>
      <w:r>
        <w:rPr>
          <w:color w:val="221F1F"/>
          <w:spacing w:val="-3"/>
        </w:rPr>
        <w:t xml:space="preserve"> </w:t>
      </w:r>
      <w:r>
        <w:rPr>
          <w:color w:val="221F1F"/>
        </w:rPr>
        <w:t>to</w:t>
      </w:r>
      <w:r>
        <w:rPr>
          <w:color w:val="221F1F"/>
          <w:spacing w:val="-2"/>
        </w:rPr>
        <w:t xml:space="preserve"> </w:t>
      </w:r>
      <w:r>
        <w:rPr>
          <w:color w:val="221F1F"/>
        </w:rPr>
        <w:t>the</w:t>
      </w:r>
      <w:r>
        <w:rPr>
          <w:color w:val="221F1F"/>
          <w:spacing w:val="-2"/>
        </w:rPr>
        <w:t xml:space="preserve"> </w:t>
      </w:r>
      <w:r>
        <w:rPr>
          <w:color w:val="221F1F"/>
        </w:rPr>
        <w:t>extent</w:t>
      </w:r>
      <w:r>
        <w:rPr>
          <w:color w:val="221F1F"/>
          <w:spacing w:val="-1"/>
        </w:rPr>
        <w:t xml:space="preserve"> </w:t>
      </w:r>
      <w:r>
        <w:rPr>
          <w:color w:val="221F1F"/>
        </w:rPr>
        <w:t>here</w:t>
      </w:r>
      <w:r>
        <w:rPr>
          <w:color w:val="221F1F"/>
          <w:spacing w:val="-4"/>
        </w:rPr>
        <w:t xml:space="preserve"> </w:t>
      </w:r>
      <w:r>
        <w:rPr>
          <w:color w:val="221F1F"/>
        </w:rPr>
        <w:t>in</w:t>
      </w:r>
      <w:r>
        <w:rPr>
          <w:color w:val="221F1F"/>
          <w:spacing w:val="-2"/>
        </w:rPr>
        <w:t xml:space="preserve"> </w:t>
      </w:r>
      <w:r>
        <w:rPr>
          <w:color w:val="221F1F"/>
        </w:rPr>
        <w:t>provided for,</w:t>
      </w:r>
      <w:r>
        <w:rPr>
          <w:color w:val="221F1F"/>
          <w:spacing w:val="-7"/>
        </w:rPr>
        <w:t xml:space="preserve"> </w:t>
      </w:r>
      <w:r>
        <w:rPr>
          <w:color w:val="221F1F"/>
        </w:rPr>
        <w:t>are</w:t>
      </w:r>
      <w:r>
        <w:rPr>
          <w:color w:val="221F1F"/>
          <w:spacing w:val="-2"/>
        </w:rPr>
        <w:t xml:space="preserve"> </w:t>
      </w:r>
      <w:r>
        <w:rPr>
          <w:color w:val="221F1F"/>
        </w:rPr>
        <w:t>by</w:t>
      </w:r>
      <w:r>
        <w:rPr>
          <w:color w:val="221F1F"/>
          <w:spacing w:val="-5"/>
        </w:rPr>
        <w:t xml:space="preserve"> </w:t>
      </w:r>
      <w:r>
        <w:rPr>
          <w:color w:val="221F1F"/>
        </w:rPr>
        <w:t>reference</w:t>
      </w:r>
      <w:r>
        <w:rPr>
          <w:color w:val="221F1F"/>
          <w:spacing w:val="-1"/>
        </w:rPr>
        <w:t xml:space="preserve"> </w:t>
      </w:r>
      <w:r>
        <w:rPr>
          <w:color w:val="221F1F"/>
        </w:rPr>
        <w:t>made</w:t>
      </w:r>
      <w:r>
        <w:rPr>
          <w:color w:val="221F1F"/>
          <w:spacing w:val="-2"/>
        </w:rPr>
        <w:t xml:space="preserve"> </w:t>
      </w:r>
      <w:r>
        <w:rPr>
          <w:color w:val="221F1F"/>
        </w:rPr>
        <w:t>part</w:t>
      </w:r>
      <w:r>
        <w:rPr>
          <w:color w:val="221F1F"/>
          <w:spacing w:val="-1"/>
        </w:rPr>
        <w:t xml:space="preserve"> </w:t>
      </w:r>
      <w:r>
        <w:rPr>
          <w:color w:val="221F1F"/>
        </w:rPr>
        <w:t>hereof</w:t>
      </w:r>
      <w:r>
        <w:rPr>
          <w:color w:val="221F1F"/>
          <w:spacing w:val="-1"/>
        </w:rPr>
        <w:t xml:space="preserve"> </w:t>
      </w:r>
      <w:r>
        <w:rPr>
          <w:color w:val="221F1F"/>
        </w:rPr>
        <w:t>and</w:t>
      </w:r>
      <w:r>
        <w:rPr>
          <w:color w:val="221F1F"/>
          <w:spacing w:val="-1"/>
        </w:rPr>
        <w:t xml:space="preserve"> </w:t>
      </w:r>
      <w:r>
        <w:rPr>
          <w:color w:val="221F1F"/>
        </w:rPr>
        <w:t>are</w:t>
      </w:r>
      <w:r>
        <w:rPr>
          <w:color w:val="221F1F"/>
          <w:spacing w:val="-2"/>
        </w:rPr>
        <w:t xml:space="preserve"> </w:t>
      </w:r>
      <w:r>
        <w:rPr>
          <w:color w:val="221F1F"/>
        </w:rPr>
        <w:t>herein</w:t>
      </w:r>
      <w:r>
        <w:rPr>
          <w:color w:val="221F1F"/>
          <w:spacing w:val="-52"/>
        </w:rPr>
        <w:t xml:space="preserve"> </w:t>
      </w:r>
      <w:r>
        <w:rPr>
          <w:color w:val="221F1F"/>
        </w:rPr>
        <w:t>after</w:t>
      </w:r>
      <w:r>
        <w:rPr>
          <w:color w:val="221F1F"/>
          <w:spacing w:val="-2"/>
        </w:rPr>
        <w:t xml:space="preserve"> </w:t>
      </w:r>
      <w:r>
        <w:rPr>
          <w:color w:val="221F1F"/>
        </w:rPr>
        <w:t>referred</w:t>
      </w:r>
      <w:r>
        <w:rPr>
          <w:color w:val="221F1F"/>
          <w:spacing w:val="-2"/>
        </w:rPr>
        <w:t xml:space="preserve"> </w:t>
      </w:r>
      <w:r>
        <w:rPr>
          <w:color w:val="221F1F"/>
        </w:rPr>
        <w:t>to as the Contract.</w:t>
      </w:r>
    </w:p>
    <w:p w14:paraId="15C5E732" w14:textId="77777777" w:rsidR="0031330A" w:rsidRDefault="0031330A">
      <w:pPr>
        <w:pStyle w:val="BodyText"/>
        <w:spacing w:before="2"/>
        <w:rPr>
          <w:sz w:val="21"/>
        </w:rPr>
      </w:pPr>
    </w:p>
    <w:p w14:paraId="64431FB6" w14:textId="77777777" w:rsidR="0031330A" w:rsidRDefault="00F22557">
      <w:pPr>
        <w:pStyle w:val="ListParagraph"/>
        <w:numPr>
          <w:ilvl w:val="0"/>
          <w:numId w:val="112"/>
        </w:numPr>
        <w:tabs>
          <w:tab w:val="left" w:pos="692"/>
        </w:tabs>
        <w:spacing w:line="230" w:lineRule="auto"/>
        <w:ind w:right="420" w:hanging="506"/>
      </w:pPr>
      <w:r>
        <w:rPr>
          <w:color w:val="221F1F"/>
        </w:rPr>
        <w:t>NOW, THEREFORE, the Condition of this Obligation is such that, if the Contractor shall promptly and</w:t>
      </w:r>
      <w:r>
        <w:rPr>
          <w:color w:val="221F1F"/>
          <w:spacing w:val="1"/>
        </w:rPr>
        <w:t xml:space="preserve"> </w:t>
      </w:r>
      <w:r>
        <w:rPr>
          <w:color w:val="221F1F"/>
        </w:rPr>
        <w:t>faithfully perform the said Contract (including any amendments thereto), then this obligation shall be null and</w:t>
      </w:r>
      <w:r>
        <w:rPr>
          <w:color w:val="221F1F"/>
          <w:spacing w:val="1"/>
        </w:rPr>
        <w:t xml:space="preserve"> </w:t>
      </w:r>
      <w:r>
        <w:rPr>
          <w:color w:val="221F1F"/>
        </w:rPr>
        <w:t>void; otherwise, it shall remain in full force and effect. Whenever the Contractor shall be, and declared by the</w:t>
      </w:r>
      <w:r>
        <w:rPr>
          <w:color w:val="221F1F"/>
          <w:spacing w:val="1"/>
        </w:rPr>
        <w:t xml:space="preserve"> </w:t>
      </w:r>
      <w:r>
        <w:rPr>
          <w:color w:val="221F1F"/>
        </w:rPr>
        <w:t>Procuring Entity to be, in default under the Contract, the Procuring Entity having performed the Procuring</w:t>
      </w:r>
      <w:r>
        <w:rPr>
          <w:color w:val="221F1F"/>
          <w:spacing w:val="1"/>
        </w:rPr>
        <w:t xml:space="preserve"> </w:t>
      </w:r>
      <w:r>
        <w:rPr>
          <w:color w:val="221F1F"/>
        </w:rPr>
        <w:t>Entity's</w:t>
      </w:r>
      <w:r>
        <w:rPr>
          <w:color w:val="221F1F"/>
          <w:spacing w:val="-1"/>
        </w:rPr>
        <w:t xml:space="preserve"> </w:t>
      </w:r>
      <w:r>
        <w:rPr>
          <w:color w:val="221F1F"/>
        </w:rPr>
        <w:t>obligations</w:t>
      </w:r>
      <w:r>
        <w:rPr>
          <w:color w:val="221F1F"/>
          <w:spacing w:val="-1"/>
        </w:rPr>
        <w:t xml:space="preserve"> </w:t>
      </w:r>
      <w:r>
        <w:rPr>
          <w:color w:val="221F1F"/>
        </w:rPr>
        <w:t>there under,</w:t>
      </w:r>
      <w:r>
        <w:rPr>
          <w:color w:val="221F1F"/>
          <w:spacing w:val="-2"/>
        </w:rPr>
        <w:t xml:space="preserve"> </w:t>
      </w:r>
      <w:r>
        <w:rPr>
          <w:color w:val="221F1F"/>
        </w:rPr>
        <w:t>the Surety</w:t>
      </w:r>
      <w:r>
        <w:rPr>
          <w:color w:val="221F1F"/>
          <w:spacing w:val="-3"/>
        </w:rPr>
        <w:t xml:space="preserve"> </w:t>
      </w:r>
      <w:r>
        <w:rPr>
          <w:color w:val="221F1F"/>
        </w:rPr>
        <w:t>may</w:t>
      </w:r>
      <w:r>
        <w:rPr>
          <w:color w:val="221F1F"/>
          <w:spacing w:val="-3"/>
        </w:rPr>
        <w:t xml:space="preserve"> </w:t>
      </w:r>
      <w:r>
        <w:rPr>
          <w:color w:val="221F1F"/>
        </w:rPr>
        <w:t>promptly</w:t>
      </w:r>
      <w:r>
        <w:rPr>
          <w:color w:val="221F1F"/>
          <w:spacing w:val="-2"/>
        </w:rPr>
        <w:t xml:space="preserve"> </w:t>
      </w:r>
      <w:r>
        <w:rPr>
          <w:color w:val="221F1F"/>
        </w:rPr>
        <w:t>remedy</w:t>
      </w:r>
      <w:r>
        <w:rPr>
          <w:color w:val="221F1F"/>
          <w:spacing w:val="-3"/>
        </w:rPr>
        <w:t xml:space="preserve"> </w:t>
      </w:r>
      <w:r>
        <w:rPr>
          <w:color w:val="221F1F"/>
        </w:rPr>
        <w:t>the default,</w:t>
      </w:r>
      <w:r>
        <w:rPr>
          <w:color w:val="221F1F"/>
          <w:spacing w:val="-3"/>
        </w:rPr>
        <w:t xml:space="preserve"> </w:t>
      </w:r>
      <w:r>
        <w:rPr>
          <w:color w:val="221F1F"/>
        </w:rPr>
        <w:t>or</w:t>
      </w:r>
      <w:r>
        <w:rPr>
          <w:color w:val="221F1F"/>
          <w:spacing w:val="-2"/>
        </w:rPr>
        <w:t xml:space="preserve"> </w:t>
      </w:r>
      <w:r>
        <w:rPr>
          <w:color w:val="221F1F"/>
        </w:rPr>
        <w:t>shall</w:t>
      </w:r>
      <w:r>
        <w:rPr>
          <w:color w:val="221F1F"/>
          <w:spacing w:val="1"/>
        </w:rPr>
        <w:t xml:space="preserve"> </w:t>
      </w:r>
      <w:r>
        <w:rPr>
          <w:color w:val="221F1F"/>
        </w:rPr>
        <w:t>promptly:</w:t>
      </w:r>
    </w:p>
    <w:p w14:paraId="7E246BF2" w14:textId="77777777" w:rsidR="0031330A" w:rsidRDefault="0031330A">
      <w:pPr>
        <w:pStyle w:val="BodyText"/>
        <w:spacing w:before="9"/>
        <w:rPr>
          <w:sz w:val="20"/>
        </w:rPr>
      </w:pPr>
    </w:p>
    <w:p w14:paraId="564E1328" w14:textId="77777777" w:rsidR="0031330A" w:rsidRDefault="00F22557">
      <w:pPr>
        <w:pStyle w:val="ListParagraph"/>
        <w:numPr>
          <w:ilvl w:val="1"/>
          <w:numId w:val="112"/>
        </w:numPr>
        <w:tabs>
          <w:tab w:val="left" w:pos="1087"/>
          <w:tab w:val="left" w:pos="1088"/>
        </w:tabs>
        <w:ind w:hanging="397"/>
      </w:pPr>
      <w:r>
        <w:rPr>
          <w:color w:val="221F1F"/>
        </w:rPr>
        <w:t>Complete</w:t>
      </w:r>
      <w:r>
        <w:rPr>
          <w:color w:val="221F1F"/>
          <w:spacing w:val="-1"/>
        </w:rPr>
        <w:t xml:space="preserve"> </w:t>
      </w:r>
      <w:r>
        <w:rPr>
          <w:color w:val="221F1F"/>
        </w:rPr>
        <w:t>the</w:t>
      </w:r>
      <w:r>
        <w:rPr>
          <w:color w:val="221F1F"/>
          <w:spacing w:val="-2"/>
        </w:rPr>
        <w:t xml:space="preserve"> </w:t>
      </w:r>
      <w:r>
        <w:rPr>
          <w:color w:val="221F1F"/>
        </w:rPr>
        <w:t>Contract</w:t>
      </w:r>
      <w:r>
        <w:rPr>
          <w:color w:val="221F1F"/>
          <w:spacing w:val="-2"/>
        </w:rPr>
        <w:t xml:space="preserve"> </w:t>
      </w:r>
      <w:r>
        <w:rPr>
          <w:color w:val="221F1F"/>
        </w:rPr>
        <w:t>in</w:t>
      </w:r>
      <w:r>
        <w:rPr>
          <w:color w:val="221F1F"/>
          <w:spacing w:val="-2"/>
        </w:rPr>
        <w:t xml:space="preserve"> </w:t>
      </w:r>
      <w:r>
        <w:rPr>
          <w:color w:val="221F1F"/>
        </w:rPr>
        <w:t>accordance</w:t>
      </w:r>
      <w:r>
        <w:rPr>
          <w:color w:val="221F1F"/>
          <w:spacing w:val="-1"/>
        </w:rPr>
        <w:t xml:space="preserve"> </w:t>
      </w:r>
      <w:r>
        <w:rPr>
          <w:color w:val="221F1F"/>
        </w:rPr>
        <w:t>with</w:t>
      </w:r>
      <w:r>
        <w:rPr>
          <w:color w:val="221F1F"/>
          <w:spacing w:val="-2"/>
        </w:rPr>
        <w:t xml:space="preserve"> </w:t>
      </w:r>
      <w:r>
        <w:rPr>
          <w:color w:val="221F1F"/>
        </w:rPr>
        <w:t>its</w:t>
      </w:r>
      <w:r>
        <w:rPr>
          <w:color w:val="221F1F"/>
          <w:spacing w:val="-3"/>
        </w:rPr>
        <w:t xml:space="preserve"> </w:t>
      </w:r>
      <w:r>
        <w:rPr>
          <w:color w:val="221F1F"/>
        </w:rPr>
        <w:t>terms</w:t>
      </w:r>
      <w:r>
        <w:rPr>
          <w:color w:val="221F1F"/>
          <w:spacing w:val="-2"/>
        </w:rPr>
        <w:t xml:space="preserve"> </w:t>
      </w:r>
      <w:r>
        <w:rPr>
          <w:color w:val="221F1F"/>
        </w:rPr>
        <w:t>and</w:t>
      </w:r>
      <w:r>
        <w:rPr>
          <w:color w:val="221F1F"/>
          <w:spacing w:val="-2"/>
        </w:rPr>
        <w:t xml:space="preserve"> </w:t>
      </w:r>
      <w:r>
        <w:rPr>
          <w:color w:val="221F1F"/>
        </w:rPr>
        <w:t>conditions;</w:t>
      </w:r>
      <w:r>
        <w:rPr>
          <w:color w:val="221F1F"/>
          <w:spacing w:val="-1"/>
        </w:rPr>
        <w:t xml:space="preserve"> </w:t>
      </w:r>
      <w:r>
        <w:rPr>
          <w:color w:val="221F1F"/>
        </w:rPr>
        <w:t>or</w:t>
      </w:r>
    </w:p>
    <w:p w14:paraId="0C41C345" w14:textId="77777777" w:rsidR="0031330A" w:rsidRDefault="0031330A">
      <w:pPr>
        <w:pStyle w:val="BodyText"/>
        <w:spacing w:before="10"/>
        <w:rPr>
          <w:sz w:val="20"/>
        </w:rPr>
      </w:pPr>
    </w:p>
    <w:p w14:paraId="51ECEA75" w14:textId="77777777" w:rsidR="0031330A" w:rsidRDefault="00F22557">
      <w:pPr>
        <w:pStyle w:val="ListParagraph"/>
        <w:numPr>
          <w:ilvl w:val="1"/>
          <w:numId w:val="112"/>
        </w:numPr>
        <w:tabs>
          <w:tab w:val="left" w:pos="1091"/>
        </w:tabs>
        <w:spacing w:line="230" w:lineRule="auto"/>
        <w:ind w:left="1092" w:right="418" w:hanging="401"/>
      </w:pPr>
      <w:r>
        <w:rPr>
          <w:color w:val="221F1F"/>
        </w:rPr>
        <w:t>Obtain a tender or tenders from qualiﬁed tenderers for submission to the Procuring Entity for completing</w:t>
      </w:r>
      <w:r>
        <w:rPr>
          <w:color w:val="221F1F"/>
          <w:spacing w:val="1"/>
        </w:rPr>
        <w:t xml:space="preserve"> </w:t>
      </w:r>
      <w:r>
        <w:rPr>
          <w:color w:val="221F1F"/>
        </w:rPr>
        <w:t>the Contract in accordance with its terms and conditions, and upon determination by the Procuring Entity</w:t>
      </w:r>
      <w:r>
        <w:rPr>
          <w:color w:val="221F1F"/>
          <w:spacing w:val="1"/>
        </w:rPr>
        <w:t xml:space="preserve"> </w:t>
      </w:r>
      <w:r>
        <w:rPr>
          <w:color w:val="221F1F"/>
        </w:rPr>
        <w:t>and the Surety of the lowest responsive Tenderers, arrange for a Contract between such Tenderer, and</w:t>
      </w:r>
      <w:r>
        <w:rPr>
          <w:color w:val="221F1F"/>
          <w:spacing w:val="1"/>
        </w:rPr>
        <w:t xml:space="preserve"> </w:t>
      </w:r>
      <w:r>
        <w:rPr>
          <w:color w:val="221F1F"/>
        </w:rPr>
        <w:t>Procuring Entity and make available as work progresses (even though there should be a default or a</w:t>
      </w:r>
      <w:r>
        <w:rPr>
          <w:color w:val="221F1F"/>
          <w:spacing w:val="1"/>
        </w:rPr>
        <w:t xml:space="preserve"> </w:t>
      </w:r>
      <w:r>
        <w:rPr>
          <w:color w:val="221F1F"/>
        </w:rPr>
        <w:t>succession of defaults under the Contract or Contracts of completion arranged under this paragraph)</w:t>
      </w:r>
      <w:r>
        <w:rPr>
          <w:color w:val="221F1F"/>
          <w:spacing w:val="1"/>
        </w:rPr>
        <w:t xml:space="preserve"> </w:t>
      </w:r>
      <w:r>
        <w:rPr>
          <w:color w:val="221F1F"/>
        </w:rPr>
        <w:t>sufﬁcient funds to pay the cost of completion less the Balance of the Contract Price; but not exceeding,</w:t>
      </w:r>
      <w:r>
        <w:rPr>
          <w:color w:val="221F1F"/>
          <w:spacing w:val="1"/>
        </w:rPr>
        <w:t xml:space="preserve"> </w:t>
      </w:r>
      <w:r>
        <w:rPr>
          <w:color w:val="221F1F"/>
        </w:rPr>
        <w:t>including other costs and damages for which the Surety may be liable hereunder, the amount set forth in</w:t>
      </w:r>
      <w:r>
        <w:rPr>
          <w:color w:val="221F1F"/>
          <w:spacing w:val="1"/>
        </w:rPr>
        <w:t xml:space="preserve"> </w:t>
      </w:r>
      <w:r>
        <w:rPr>
          <w:color w:val="221F1F"/>
        </w:rPr>
        <w:t>the ﬁrst paragraph hereof. The term “Balance of the Contract Price,” as used in this paragraph, shall mean</w:t>
      </w:r>
      <w:r>
        <w:rPr>
          <w:color w:val="221F1F"/>
          <w:spacing w:val="1"/>
        </w:rPr>
        <w:t xml:space="preserve"> </w:t>
      </w:r>
      <w:r>
        <w:rPr>
          <w:color w:val="221F1F"/>
        </w:rPr>
        <w:t>the total amount payable by Procuring Entity to Contractor under the Contract, less the amount properly</w:t>
      </w:r>
      <w:r>
        <w:rPr>
          <w:color w:val="221F1F"/>
          <w:spacing w:val="1"/>
        </w:rPr>
        <w:t xml:space="preserve"> </w:t>
      </w:r>
      <w:r>
        <w:rPr>
          <w:color w:val="221F1F"/>
        </w:rPr>
        <w:t>paid by</w:t>
      </w:r>
      <w:r>
        <w:rPr>
          <w:color w:val="221F1F"/>
          <w:spacing w:val="-3"/>
        </w:rPr>
        <w:t xml:space="preserve"> </w:t>
      </w:r>
      <w:r>
        <w:rPr>
          <w:color w:val="221F1F"/>
        </w:rPr>
        <w:t>Procuring</w:t>
      </w:r>
      <w:r>
        <w:rPr>
          <w:color w:val="221F1F"/>
          <w:spacing w:val="-3"/>
        </w:rPr>
        <w:t xml:space="preserve"> </w:t>
      </w:r>
      <w:r>
        <w:rPr>
          <w:color w:val="221F1F"/>
        </w:rPr>
        <w:t>Entity</w:t>
      </w:r>
      <w:r>
        <w:rPr>
          <w:color w:val="221F1F"/>
          <w:spacing w:val="-3"/>
        </w:rPr>
        <w:t xml:space="preserve"> </w:t>
      </w:r>
      <w:r>
        <w:rPr>
          <w:color w:val="221F1F"/>
        </w:rPr>
        <w:t>to</w:t>
      </w:r>
      <w:r>
        <w:rPr>
          <w:color w:val="221F1F"/>
          <w:spacing w:val="-1"/>
        </w:rPr>
        <w:t xml:space="preserve"> </w:t>
      </w:r>
      <w:r>
        <w:rPr>
          <w:color w:val="221F1F"/>
        </w:rPr>
        <w:t>Contractor;</w:t>
      </w:r>
      <w:r>
        <w:rPr>
          <w:color w:val="221F1F"/>
          <w:spacing w:val="-2"/>
        </w:rPr>
        <w:t xml:space="preserve"> </w:t>
      </w:r>
      <w:r>
        <w:rPr>
          <w:color w:val="221F1F"/>
        </w:rPr>
        <w:t>or</w:t>
      </w:r>
    </w:p>
    <w:p w14:paraId="08EB73C8" w14:textId="77777777" w:rsidR="0031330A" w:rsidRDefault="0031330A">
      <w:pPr>
        <w:pStyle w:val="BodyText"/>
        <w:spacing w:before="9"/>
        <w:rPr>
          <w:sz w:val="21"/>
        </w:rPr>
      </w:pPr>
    </w:p>
    <w:p w14:paraId="4BC57B00" w14:textId="77777777" w:rsidR="0031330A" w:rsidRDefault="00F22557">
      <w:pPr>
        <w:pStyle w:val="ListParagraph"/>
        <w:numPr>
          <w:ilvl w:val="1"/>
          <w:numId w:val="112"/>
        </w:numPr>
        <w:tabs>
          <w:tab w:val="left" w:pos="1091"/>
        </w:tabs>
        <w:spacing w:line="230" w:lineRule="auto"/>
        <w:ind w:left="1092" w:right="429" w:hanging="401"/>
      </w:pPr>
      <w:r>
        <w:rPr>
          <w:color w:val="221F1F"/>
        </w:rPr>
        <w:t>Pay the Procuring Entity the amount required by Procuring Entity to complete the Contract in accordance</w:t>
      </w:r>
      <w:r>
        <w:rPr>
          <w:color w:val="221F1F"/>
          <w:spacing w:val="1"/>
        </w:rPr>
        <w:t xml:space="preserve"> </w:t>
      </w:r>
      <w:r>
        <w:rPr>
          <w:color w:val="221F1F"/>
        </w:rPr>
        <w:t>with</w:t>
      </w:r>
      <w:r>
        <w:rPr>
          <w:color w:val="221F1F"/>
          <w:spacing w:val="-3"/>
        </w:rPr>
        <w:t xml:space="preserve"> </w:t>
      </w:r>
      <w:r>
        <w:rPr>
          <w:color w:val="221F1F"/>
        </w:rPr>
        <w:t>its</w:t>
      </w:r>
      <w:r>
        <w:rPr>
          <w:color w:val="221F1F"/>
          <w:spacing w:val="-2"/>
        </w:rPr>
        <w:t xml:space="preserve"> </w:t>
      </w:r>
      <w:r>
        <w:rPr>
          <w:color w:val="221F1F"/>
        </w:rPr>
        <w:t>terms</w:t>
      </w:r>
      <w:r>
        <w:rPr>
          <w:color w:val="221F1F"/>
          <w:spacing w:val="1"/>
        </w:rPr>
        <w:t xml:space="preserve"> </w:t>
      </w:r>
      <w:r>
        <w:rPr>
          <w:color w:val="221F1F"/>
        </w:rPr>
        <w:t>and</w:t>
      </w:r>
      <w:r>
        <w:rPr>
          <w:color w:val="221F1F"/>
          <w:spacing w:val="1"/>
        </w:rPr>
        <w:t xml:space="preserve"> </w:t>
      </w:r>
      <w:r>
        <w:rPr>
          <w:color w:val="221F1F"/>
        </w:rPr>
        <w:t xml:space="preserve">conditions </w:t>
      </w:r>
      <w:proofErr w:type="spellStart"/>
      <w:r>
        <w:rPr>
          <w:color w:val="221F1F"/>
        </w:rPr>
        <w:t>upto</w:t>
      </w:r>
      <w:proofErr w:type="spellEnd"/>
      <w:r>
        <w:rPr>
          <w:color w:val="221F1F"/>
          <w:spacing w:val="-1"/>
        </w:rPr>
        <w:t xml:space="preserve"> </w:t>
      </w:r>
      <w:r>
        <w:rPr>
          <w:color w:val="221F1F"/>
        </w:rPr>
        <w:t>a</w:t>
      </w:r>
      <w:r>
        <w:rPr>
          <w:color w:val="221F1F"/>
          <w:spacing w:val="-2"/>
        </w:rPr>
        <w:t xml:space="preserve"> </w:t>
      </w:r>
      <w:r>
        <w:rPr>
          <w:color w:val="221F1F"/>
        </w:rPr>
        <w:t>total</w:t>
      </w:r>
      <w:r>
        <w:rPr>
          <w:color w:val="221F1F"/>
          <w:spacing w:val="1"/>
        </w:rPr>
        <w:t xml:space="preserve"> </w:t>
      </w:r>
      <w:r>
        <w:rPr>
          <w:color w:val="221F1F"/>
        </w:rPr>
        <w:t>not</w:t>
      </w:r>
      <w:r>
        <w:rPr>
          <w:color w:val="221F1F"/>
          <w:spacing w:val="1"/>
        </w:rPr>
        <w:t xml:space="preserve"> </w:t>
      </w:r>
      <w:r>
        <w:rPr>
          <w:color w:val="221F1F"/>
        </w:rPr>
        <w:t>exceeding</w:t>
      </w:r>
      <w:r>
        <w:rPr>
          <w:color w:val="221F1F"/>
          <w:spacing w:val="-2"/>
        </w:rPr>
        <w:t xml:space="preserve"> </w:t>
      </w:r>
      <w:r>
        <w:rPr>
          <w:color w:val="221F1F"/>
        </w:rPr>
        <w:t>the amount of</w:t>
      </w:r>
      <w:r>
        <w:rPr>
          <w:color w:val="221F1F"/>
          <w:spacing w:val="-1"/>
        </w:rPr>
        <w:t xml:space="preserve"> </w:t>
      </w:r>
      <w:r>
        <w:rPr>
          <w:color w:val="221F1F"/>
        </w:rPr>
        <w:t>this Bond.</w:t>
      </w:r>
    </w:p>
    <w:p w14:paraId="720C8371" w14:textId="77777777" w:rsidR="0031330A" w:rsidRDefault="0031330A">
      <w:pPr>
        <w:pStyle w:val="BodyText"/>
        <w:spacing w:before="6"/>
        <w:rPr>
          <w:sz w:val="20"/>
        </w:rPr>
      </w:pPr>
    </w:p>
    <w:p w14:paraId="651B7B16" w14:textId="77777777" w:rsidR="0031330A" w:rsidRDefault="00F22557">
      <w:pPr>
        <w:pStyle w:val="ListParagraph"/>
        <w:numPr>
          <w:ilvl w:val="0"/>
          <w:numId w:val="112"/>
        </w:numPr>
        <w:tabs>
          <w:tab w:val="left" w:pos="691"/>
          <w:tab w:val="left" w:pos="692"/>
        </w:tabs>
        <w:ind w:left="691"/>
      </w:pPr>
      <w:r>
        <w:rPr>
          <w:color w:val="221F1F"/>
        </w:rPr>
        <w:t>The</w:t>
      </w:r>
      <w:r>
        <w:rPr>
          <w:color w:val="221F1F"/>
          <w:spacing w:val="-3"/>
        </w:rPr>
        <w:t xml:space="preserve"> </w:t>
      </w:r>
      <w:r>
        <w:rPr>
          <w:color w:val="221F1F"/>
        </w:rPr>
        <w:t>Surety</w:t>
      </w:r>
      <w:r>
        <w:rPr>
          <w:color w:val="221F1F"/>
          <w:spacing w:val="-3"/>
        </w:rPr>
        <w:t xml:space="preserve"> </w:t>
      </w:r>
      <w:r>
        <w:rPr>
          <w:color w:val="221F1F"/>
        </w:rPr>
        <w:t>shall not be liable</w:t>
      </w:r>
      <w:r>
        <w:rPr>
          <w:color w:val="221F1F"/>
          <w:spacing w:val="-1"/>
        </w:rPr>
        <w:t xml:space="preserve"> </w:t>
      </w:r>
      <w:r>
        <w:rPr>
          <w:color w:val="221F1F"/>
        </w:rPr>
        <w:t>for a</w:t>
      </w:r>
      <w:r>
        <w:rPr>
          <w:color w:val="221F1F"/>
          <w:spacing w:val="-3"/>
        </w:rPr>
        <w:t xml:space="preserve"> </w:t>
      </w:r>
      <w:r>
        <w:rPr>
          <w:color w:val="221F1F"/>
        </w:rPr>
        <w:t>greater sum</w:t>
      </w:r>
      <w:r>
        <w:rPr>
          <w:color w:val="221F1F"/>
          <w:spacing w:val="-5"/>
        </w:rPr>
        <w:t xml:space="preserve"> </w:t>
      </w:r>
      <w:r>
        <w:rPr>
          <w:color w:val="221F1F"/>
        </w:rPr>
        <w:t>than the</w:t>
      </w:r>
      <w:r>
        <w:rPr>
          <w:color w:val="221F1F"/>
          <w:spacing w:val="-1"/>
        </w:rPr>
        <w:t xml:space="preserve"> </w:t>
      </w:r>
      <w:r>
        <w:rPr>
          <w:color w:val="221F1F"/>
        </w:rPr>
        <w:t>speciﬁed penalty</w:t>
      </w:r>
      <w:r>
        <w:rPr>
          <w:color w:val="221F1F"/>
          <w:spacing w:val="-3"/>
        </w:rPr>
        <w:t xml:space="preserve"> </w:t>
      </w:r>
      <w:r>
        <w:rPr>
          <w:color w:val="221F1F"/>
        </w:rPr>
        <w:t>of this Bond.</w:t>
      </w:r>
    </w:p>
    <w:p w14:paraId="6A4DF0B4" w14:textId="77777777" w:rsidR="0031330A" w:rsidRDefault="0031330A">
      <w:pPr>
        <w:pStyle w:val="BodyText"/>
        <w:spacing w:before="1"/>
        <w:rPr>
          <w:sz w:val="21"/>
        </w:rPr>
      </w:pPr>
    </w:p>
    <w:p w14:paraId="4B1810F1" w14:textId="77777777" w:rsidR="0031330A" w:rsidRDefault="00F22557">
      <w:pPr>
        <w:pStyle w:val="ListParagraph"/>
        <w:numPr>
          <w:ilvl w:val="0"/>
          <w:numId w:val="112"/>
        </w:numPr>
        <w:tabs>
          <w:tab w:val="left" w:pos="692"/>
        </w:tabs>
        <w:spacing w:line="230" w:lineRule="auto"/>
        <w:ind w:left="696" w:right="421" w:hanging="503"/>
      </w:pPr>
      <w:r>
        <w:rPr>
          <w:color w:val="221F1F"/>
        </w:rPr>
        <w:t>Any</w:t>
      </w:r>
      <w:r>
        <w:rPr>
          <w:color w:val="221F1F"/>
          <w:spacing w:val="11"/>
        </w:rPr>
        <w:t xml:space="preserve"> </w:t>
      </w:r>
      <w:r>
        <w:rPr>
          <w:color w:val="221F1F"/>
        </w:rPr>
        <w:t>suit</w:t>
      </w:r>
      <w:r>
        <w:rPr>
          <w:color w:val="221F1F"/>
          <w:spacing w:val="15"/>
        </w:rPr>
        <w:t xml:space="preserve"> </w:t>
      </w:r>
      <w:r>
        <w:rPr>
          <w:color w:val="221F1F"/>
        </w:rPr>
        <w:t>under</w:t>
      </w:r>
      <w:r>
        <w:rPr>
          <w:color w:val="221F1F"/>
          <w:spacing w:val="14"/>
        </w:rPr>
        <w:t xml:space="preserve"> </w:t>
      </w:r>
      <w:r>
        <w:rPr>
          <w:color w:val="221F1F"/>
        </w:rPr>
        <w:t>this</w:t>
      </w:r>
      <w:r>
        <w:rPr>
          <w:color w:val="221F1F"/>
          <w:spacing w:val="15"/>
        </w:rPr>
        <w:t xml:space="preserve"> </w:t>
      </w:r>
      <w:r>
        <w:rPr>
          <w:color w:val="221F1F"/>
        </w:rPr>
        <w:t>Bond</w:t>
      </w:r>
      <w:r>
        <w:rPr>
          <w:color w:val="221F1F"/>
          <w:spacing w:val="12"/>
        </w:rPr>
        <w:t xml:space="preserve"> </w:t>
      </w:r>
      <w:r>
        <w:rPr>
          <w:color w:val="221F1F"/>
        </w:rPr>
        <w:t>must</w:t>
      </w:r>
      <w:r>
        <w:rPr>
          <w:color w:val="221F1F"/>
          <w:spacing w:val="15"/>
        </w:rPr>
        <w:t xml:space="preserve"> </w:t>
      </w:r>
      <w:r>
        <w:rPr>
          <w:color w:val="221F1F"/>
        </w:rPr>
        <w:t>be</w:t>
      </w:r>
      <w:r>
        <w:rPr>
          <w:color w:val="221F1F"/>
          <w:spacing w:val="15"/>
        </w:rPr>
        <w:t xml:space="preserve"> </w:t>
      </w:r>
      <w:r>
        <w:rPr>
          <w:color w:val="221F1F"/>
        </w:rPr>
        <w:t>instituted</w:t>
      </w:r>
      <w:r>
        <w:rPr>
          <w:color w:val="221F1F"/>
          <w:spacing w:val="14"/>
        </w:rPr>
        <w:t xml:space="preserve"> </w:t>
      </w:r>
      <w:r>
        <w:rPr>
          <w:color w:val="221F1F"/>
        </w:rPr>
        <w:t>before</w:t>
      </w:r>
      <w:r>
        <w:rPr>
          <w:color w:val="221F1F"/>
          <w:spacing w:val="13"/>
        </w:rPr>
        <w:t xml:space="preserve"> </w:t>
      </w:r>
      <w:r>
        <w:rPr>
          <w:color w:val="221F1F"/>
        </w:rPr>
        <w:t>the</w:t>
      </w:r>
      <w:r>
        <w:rPr>
          <w:color w:val="221F1F"/>
          <w:spacing w:val="14"/>
        </w:rPr>
        <w:t xml:space="preserve"> </w:t>
      </w:r>
      <w:r>
        <w:rPr>
          <w:color w:val="221F1F"/>
        </w:rPr>
        <w:t>expiration</w:t>
      </w:r>
      <w:r>
        <w:rPr>
          <w:color w:val="221F1F"/>
          <w:spacing w:val="14"/>
        </w:rPr>
        <w:t xml:space="preserve"> </w:t>
      </w:r>
      <w:r>
        <w:rPr>
          <w:color w:val="221F1F"/>
        </w:rPr>
        <w:t>of</w:t>
      </w:r>
      <w:r>
        <w:rPr>
          <w:color w:val="221F1F"/>
          <w:spacing w:val="15"/>
        </w:rPr>
        <w:t xml:space="preserve"> </w:t>
      </w:r>
      <w:r>
        <w:rPr>
          <w:color w:val="221F1F"/>
        </w:rPr>
        <w:t>one</w:t>
      </w:r>
      <w:r>
        <w:rPr>
          <w:color w:val="221F1F"/>
          <w:spacing w:val="15"/>
        </w:rPr>
        <w:t xml:space="preserve"> </w:t>
      </w:r>
      <w:r>
        <w:rPr>
          <w:color w:val="221F1F"/>
        </w:rPr>
        <w:t>year</w:t>
      </w:r>
      <w:r>
        <w:rPr>
          <w:color w:val="221F1F"/>
          <w:spacing w:val="14"/>
        </w:rPr>
        <w:t xml:space="preserve"> </w:t>
      </w:r>
      <w:r>
        <w:rPr>
          <w:color w:val="221F1F"/>
        </w:rPr>
        <w:t>from</w:t>
      </w:r>
      <w:r>
        <w:rPr>
          <w:color w:val="221F1F"/>
          <w:spacing w:val="11"/>
        </w:rPr>
        <w:t xml:space="preserve"> </w:t>
      </w:r>
      <w:r>
        <w:rPr>
          <w:color w:val="221F1F"/>
        </w:rPr>
        <w:t>the</w:t>
      </w:r>
      <w:r>
        <w:rPr>
          <w:color w:val="221F1F"/>
          <w:spacing w:val="14"/>
        </w:rPr>
        <w:t xml:space="preserve"> </w:t>
      </w:r>
      <w:r>
        <w:rPr>
          <w:color w:val="221F1F"/>
        </w:rPr>
        <w:t>date</w:t>
      </w:r>
      <w:r>
        <w:rPr>
          <w:color w:val="221F1F"/>
          <w:spacing w:val="15"/>
        </w:rPr>
        <w:t xml:space="preserve"> </w:t>
      </w:r>
      <w:r>
        <w:rPr>
          <w:color w:val="221F1F"/>
        </w:rPr>
        <w:t>of</w:t>
      </w:r>
      <w:r>
        <w:rPr>
          <w:color w:val="221F1F"/>
          <w:spacing w:val="15"/>
        </w:rPr>
        <w:t xml:space="preserve"> </w:t>
      </w:r>
      <w:r>
        <w:rPr>
          <w:color w:val="221F1F"/>
        </w:rPr>
        <w:t>the</w:t>
      </w:r>
      <w:r>
        <w:rPr>
          <w:color w:val="221F1F"/>
          <w:spacing w:val="12"/>
        </w:rPr>
        <w:t xml:space="preserve"> </w:t>
      </w:r>
      <w:r>
        <w:rPr>
          <w:color w:val="221F1F"/>
        </w:rPr>
        <w:t>issuing</w:t>
      </w:r>
      <w:r>
        <w:rPr>
          <w:color w:val="221F1F"/>
          <w:spacing w:val="12"/>
        </w:rPr>
        <w:t xml:space="preserve"> </w:t>
      </w:r>
      <w:r>
        <w:rPr>
          <w:color w:val="221F1F"/>
        </w:rPr>
        <w:t>of</w:t>
      </w:r>
      <w:r>
        <w:rPr>
          <w:color w:val="221F1F"/>
          <w:spacing w:val="-53"/>
        </w:rPr>
        <w:t xml:space="preserve"> </w:t>
      </w:r>
      <w:r>
        <w:rPr>
          <w:color w:val="221F1F"/>
        </w:rPr>
        <w:t>the Taking-Over Certiﬁcate. No right of action shall accrue on this Bond to or for the use of any person or</w:t>
      </w:r>
      <w:r>
        <w:rPr>
          <w:color w:val="221F1F"/>
          <w:spacing w:val="1"/>
        </w:rPr>
        <w:t xml:space="preserve"> </w:t>
      </w:r>
      <w:r>
        <w:rPr>
          <w:color w:val="221F1F"/>
        </w:rPr>
        <w:t>corporation other than the Procuring Entity named here in or the heirs, executors, administrators, successors,</w:t>
      </w:r>
      <w:r>
        <w:rPr>
          <w:color w:val="221F1F"/>
          <w:spacing w:val="1"/>
        </w:rPr>
        <w:t xml:space="preserve"> </w:t>
      </w:r>
      <w:r>
        <w:rPr>
          <w:color w:val="221F1F"/>
        </w:rPr>
        <w:t>and</w:t>
      </w:r>
      <w:r>
        <w:rPr>
          <w:color w:val="221F1F"/>
          <w:spacing w:val="-1"/>
        </w:rPr>
        <w:t xml:space="preserve"> </w:t>
      </w:r>
      <w:r>
        <w:rPr>
          <w:color w:val="221F1F"/>
        </w:rPr>
        <w:t>assigns of</w:t>
      </w:r>
      <w:r>
        <w:rPr>
          <w:color w:val="221F1F"/>
          <w:spacing w:val="1"/>
        </w:rPr>
        <w:t xml:space="preserve"> </w:t>
      </w:r>
      <w:r>
        <w:rPr>
          <w:color w:val="221F1F"/>
        </w:rPr>
        <w:t>the Procuring</w:t>
      </w:r>
      <w:r>
        <w:rPr>
          <w:color w:val="221F1F"/>
          <w:spacing w:val="-3"/>
        </w:rPr>
        <w:t xml:space="preserve"> </w:t>
      </w:r>
      <w:r>
        <w:rPr>
          <w:color w:val="221F1F"/>
        </w:rPr>
        <w:t>Entity.</w:t>
      </w:r>
    </w:p>
    <w:p w14:paraId="754EC870" w14:textId="77777777" w:rsidR="0031330A" w:rsidRDefault="0031330A">
      <w:pPr>
        <w:spacing w:line="230" w:lineRule="auto"/>
        <w:jc w:val="both"/>
        <w:sectPr w:rsidR="0031330A">
          <w:pgSz w:w="11920" w:h="16850"/>
          <w:pgMar w:top="740" w:right="420" w:bottom="700" w:left="600" w:header="0" w:footer="423" w:gutter="0"/>
          <w:cols w:space="720"/>
        </w:sectPr>
      </w:pPr>
    </w:p>
    <w:p w14:paraId="6A6C5730" w14:textId="77777777" w:rsidR="0031330A" w:rsidRDefault="00F22557">
      <w:pPr>
        <w:pStyle w:val="ListParagraph"/>
        <w:numPr>
          <w:ilvl w:val="0"/>
          <w:numId w:val="112"/>
        </w:numPr>
        <w:tabs>
          <w:tab w:val="left" w:pos="697"/>
        </w:tabs>
        <w:spacing w:before="84" w:line="230" w:lineRule="auto"/>
        <w:ind w:left="703" w:right="428" w:hanging="506"/>
      </w:pPr>
      <w:r>
        <w:rPr>
          <w:color w:val="221F1F"/>
        </w:rPr>
        <w:t xml:space="preserve">In testimony where </w:t>
      </w:r>
      <w:proofErr w:type="spellStart"/>
      <w:r>
        <w:rPr>
          <w:color w:val="221F1F"/>
        </w:rPr>
        <w:t>of</w:t>
      </w:r>
      <w:proofErr w:type="spellEnd"/>
      <w:r>
        <w:rPr>
          <w:color w:val="221F1F"/>
        </w:rPr>
        <w:t>, the Contractor has here unto set his hand and afﬁxed his seal, and the Surety has caused</w:t>
      </w:r>
      <w:r>
        <w:rPr>
          <w:color w:val="221F1F"/>
          <w:spacing w:val="-52"/>
        </w:rPr>
        <w:t xml:space="preserve"> </w:t>
      </w:r>
      <w:r>
        <w:rPr>
          <w:color w:val="221F1F"/>
        </w:rPr>
        <w:t>these presents to be sealed with his corporate seal duly attested by the signature of his legal representative, this</w:t>
      </w:r>
      <w:r>
        <w:rPr>
          <w:color w:val="221F1F"/>
          <w:spacing w:val="-52"/>
        </w:rPr>
        <w:t xml:space="preserve"> </w:t>
      </w:r>
      <w:r>
        <w:rPr>
          <w:color w:val="221F1F"/>
        </w:rPr>
        <w:t>day</w:t>
      </w:r>
    </w:p>
    <w:p w14:paraId="5959B8DC" w14:textId="77777777" w:rsidR="0031330A" w:rsidRDefault="00F22557">
      <w:pPr>
        <w:pStyle w:val="BodyText"/>
        <w:tabs>
          <w:tab w:val="left" w:pos="2683"/>
          <w:tab w:val="left" w:pos="4911"/>
          <w:tab w:val="left" w:pos="5902"/>
        </w:tabs>
        <w:spacing w:line="251" w:lineRule="exact"/>
        <w:ind w:left="703"/>
      </w:pPr>
      <w:r>
        <w:rPr>
          <w:color w:val="221F1F"/>
          <w:u w:val="single" w:color="211E1F"/>
        </w:rPr>
        <w:t xml:space="preserve"> </w:t>
      </w:r>
      <w:r>
        <w:rPr>
          <w:color w:val="221F1F"/>
          <w:u w:val="single" w:color="211E1F"/>
        </w:rPr>
        <w:tab/>
      </w:r>
      <w:r>
        <w:rPr>
          <w:color w:val="221F1F"/>
        </w:rPr>
        <w:t>of</w:t>
      </w:r>
      <w:r>
        <w:rPr>
          <w:color w:val="221F1F"/>
          <w:u w:val="single" w:color="211E1F"/>
        </w:rPr>
        <w:tab/>
      </w:r>
      <w:r>
        <w:rPr>
          <w:color w:val="221F1F"/>
        </w:rPr>
        <w:t>20</w:t>
      </w:r>
      <w:r>
        <w:rPr>
          <w:color w:val="221F1F"/>
          <w:u w:val="single" w:color="211E1F"/>
        </w:rPr>
        <w:tab/>
      </w:r>
      <w:r>
        <w:rPr>
          <w:color w:val="221F1F"/>
        </w:rPr>
        <w:t>.</w:t>
      </w:r>
    </w:p>
    <w:p w14:paraId="6215A364" w14:textId="77777777" w:rsidR="0031330A" w:rsidRDefault="0031330A">
      <w:pPr>
        <w:pStyle w:val="BodyText"/>
        <w:rPr>
          <w:sz w:val="20"/>
        </w:rPr>
      </w:pPr>
    </w:p>
    <w:p w14:paraId="732A1A80" w14:textId="77777777" w:rsidR="0031330A" w:rsidRDefault="0031330A">
      <w:pPr>
        <w:pStyle w:val="BodyText"/>
        <w:rPr>
          <w:sz w:val="21"/>
        </w:rPr>
      </w:pPr>
    </w:p>
    <w:p w14:paraId="3147A546" w14:textId="77777777" w:rsidR="0031330A" w:rsidRDefault="00F22557">
      <w:pPr>
        <w:pStyle w:val="BodyText"/>
        <w:tabs>
          <w:tab w:val="left" w:pos="3886"/>
          <w:tab w:val="left" w:pos="9662"/>
        </w:tabs>
        <w:ind w:left="703"/>
      </w:pPr>
      <w:r>
        <w:rPr>
          <w:color w:val="221F1F"/>
        </w:rPr>
        <w:t>SIGNED</w:t>
      </w:r>
      <w:r>
        <w:rPr>
          <w:color w:val="221F1F"/>
          <w:spacing w:val="-3"/>
        </w:rPr>
        <w:t xml:space="preserve"> </w:t>
      </w:r>
      <w:r>
        <w:rPr>
          <w:color w:val="221F1F"/>
        </w:rPr>
        <w:t>ON</w:t>
      </w:r>
      <w:r>
        <w:rPr>
          <w:color w:val="221F1F"/>
          <w:u w:val="single" w:color="221F1F"/>
        </w:rPr>
        <w:tab/>
      </w:r>
      <w:proofErr w:type="spellStart"/>
      <w:r>
        <w:rPr>
          <w:color w:val="221F1F"/>
        </w:rPr>
        <w:t>on</w:t>
      </w:r>
      <w:proofErr w:type="spellEnd"/>
      <w:r>
        <w:rPr>
          <w:color w:val="221F1F"/>
        </w:rPr>
        <w:t xml:space="preserve"> behalf</w:t>
      </w:r>
      <w:r>
        <w:rPr>
          <w:color w:val="221F1F"/>
          <w:spacing w:val="-2"/>
        </w:rPr>
        <w:t xml:space="preserve"> </w:t>
      </w:r>
      <w:r>
        <w:rPr>
          <w:color w:val="221F1F"/>
        </w:rPr>
        <w:t>of</w:t>
      </w:r>
      <w:r>
        <w:rPr>
          <w:color w:val="221F1F"/>
          <w:u w:val="single" w:color="211E1F"/>
        </w:rPr>
        <w:t xml:space="preserve"> </w:t>
      </w:r>
      <w:r>
        <w:rPr>
          <w:color w:val="221F1F"/>
          <w:u w:val="single" w:color="211E1F"/>
        </w:rPr>
        <w:tab/>
      </w:r>
    </w:p>
    <w:p w14:paraId="249C432D" w14:textId="77777777" w:rsidR="0031330A" w:rsidRDefault="0031330A">
      <w:pPr>
        <w:pStyle w:val="BodyText"/>
        <w:spacing w:before="8"/>
        <w:rPr>
          <w:sz w:val="12"/>
        </w:rPr>
      </w:pPr>
    </w:p>
    <w:p w14:paraId="19C9D989" w14:textId="77777777" w:rsidR="0031330A" w:rsidRDefault="00F22557">
      <w:pPr>
        <w:pStyle w:val="BodyText"/>
        <w:tabs>
          <w:tab w:val="left" w:pos="3886"/>
          <w:tab w:val="left" w:pos="9662"/>
        </w:tabs>
        <w:spacing w:before="91" w:line="463" w:lineRule="auto"/>
        <w:ind w:left="703" w:right="1228"/>
        <w:jc w:val="both"/>
      </w:pPr>
      <w:r>
        <w:rPr>
          <w:color w:val="221F1F"/>
        </w:rPr>
        <w:t>By</w:t>
      </w:r>
      <w:r>
        <w:rPr>
          <w:color w:val="221F1F"/>
          <w:u w:val="single" w:color="221F1F"/>
        </w:rPr>
        <w:tab/>
      </w:r>
      <w:r>
        <w:rPr>
          <w:color w:val="221F1F"/>
        </w:rPr>
        <w:t>in</w:t>
      </w:r>
      <w:r>
        <w:rPr>
          <w:color w:val="221F1F"/>
          <w:spacing w:val="-2"/>
        </w:rPr>
        <w:t xml:space="preserve"> </w:t>
      </w:r>
      <w:r>
        <w:rPr>
          <w:color w:val="221F1F"/>
        </w:rPr>
        <w:t>the</w:t>
      </w:r>
      <w:r>
        <w:rPr>
          <w:color w:val="221F1F"/>
          <w:spacing w:val="-1"/>
        </w:rPr>
        <w:t xml:space="preserve"> </w:t>
      </w:r>
      <w:r>
        <w:rPr>
          <w:color w:val="221F1F"/>
        </w:rPr>
        <w:t>capacity</w:t>
      </w:r>
      <w:r>
        <w:rPr>
          <w:color w:val="221F1F"/>
          <w:spacing w:val="-3"/>
        </w:rPr>
        <w:t xml:space="preserve"> </w:t>
      </w:r>
      <w:r>
        <w:rPr>
          <w:color w:val="221F1F"/>
        </w:rPr>
        <w:t>of</w:t>
      </w:r>
      <w:r>
        <w:rPr>
          <w:color w:val="221F1F"/>
          <w:u w:val="single" w:color="211E1F"/>
        </w:rPr>
        <w:t xml:space="preserve"> </w:t>
      </w:r>
      <w:r>
        <w:rPr>
          <w:color w:val="221F1F"/>
          <w:u w:val="single" w:color="211E1F"/>
        </w:rPr>
        <w:tab/>
      </w:r>
      <w:r>
        <w:rPr>
          <w:color w:val="221F1F"/>
        </w:rPr>
        <w:t xml:space="preserve"> </w:t>
      </w:r>
      <w:proofErr w:type="gramStart"/>
      <w:r>
        <w:rPr>
          <w:color w:val="221F1F"/>
        </w:rPr>
        <w:t>In</w:t>
      </w:r>
      <w:proofErr w:type="gramEnd"/>
      <w:r>
        <w:rPr>
          <w:color w:val="221F1F"/>
          <w:spacing w:val="-1"/>
        </w:rPr>
        <w:t xml:space="preserve"> </w:t>
      </w:r>
      <w:r>
        <w:rPr>
          <w:color w:val="221F1F"/>
        </w:rPr>
        <w:t>the presence</w:t>
      </w:r>
      <w:r>
        <w:rPr>
          <w:color w:val="221F1F"/>
          <w:spacing w:val="1"/>
        </w:rPr>
        <w:t xml:space="preserve"> </w:t>
      </w:r>
      <w:r>
        <w:rPr>
          <w:color w:val="221F1F"/>
        </w:rPr>
        <w:t>of</w:t>
      </w:r>
    </w:p>
    <w:p w14:paraId="6FAB1B7B" w14:textId="77777777" w:rsidR="0031330A" w:rsidRDefault="00F22557">
      <w:pPr>
        <w:pStyle w:val="BodyText"/>
        <w:tabs>
          <w:tab w:val="left" w:pos="3886"/>
          <w:tab w:val="left" w:pos="9662"/>
        </w:tabs>
        <w:spacing w:line="463" w:lineRule="auto"/>
        <w:ind w:left="703" w:right="1228"/>
        <w:jc w:val="both"/>
      </w:pPr>
      <w:r>
        <w:rPr>
          <w:color w:val="221F1F"/>
        </w:rPr>
        <w:t>SIGNED</w:t>
      </w:r>
      <w:r>
        <w:rPr>
          <w:color w:val="221F1F"/>
          <w:spacing w:val="-3"/>
        </w:rPr>
        <w:t xml:space="preserve"> </w:t>
      </w:r>
      <w:r>
        <w:rPr>
          <w:color w:val="221F1F"/>
        </w:rPr>
        <w:t>ON</w:t>
      </w:r>
      <w:r>
        <w:rPr>
          <w:color w:val="221F1F"/>
          <w:u w:val="single" w:color="221F1F"/>
        </w:rPr>
        <w:tab/>
      </w:r>
      <w:proofErr w:type="spellStart"/>
      <w:r>
        <w:rPr>
          <w:color w:val="221F1F"/>
        </w:rPr>
        <w:t>on</w:t>
      </w:r>
      <w:proofErr w:type="spellEnd"/>
      <w:r>
        <w:rPr>
          <w:color w:val="221F1F"/>
        </w:rPr>
        <w:t xml:space="preserve"> behalf</w:t>
      </w:r>
      <w:r>
        <w:rPr>
          <w:color w:val="221F1F"/>
          <w:spacing w:val="-2"/>
        </w:rPr>
        <w:t xml:space="preserve"> </w:t>
      </w:r>
      <w:r>
        <w:rPr>
          <w:color w:val="221F1F"/>
        </w:rPr>
        <w:t>of</w:t>
      </w:r>
      <w:r>
        <w:rPr>
          <w:color w:val="221F1F"/>
          <w:u w:val="single" w:color="211E1F"/>
        </w:rPr>
        <w:t xml:space="preserve"> </w:t>
      </w:r>
      <w:r>
        <w:rPr>
          <w:color w:val="221F1F"/>
          <w:u w:val="single" w:color="211E1F"/>
        </w:rPr>
        <w:tab/>
      </w:r>
      <w:r>
        <w:rPr>
          <w:color w:val="221F1F"/>
        </w:rPr>
        <w:t xml:space="preserve"> </w:t>
      </w:r>
      <w:proofErr w:type="gramStart"/>
      <w:r>
        <w:rPr>
          <w:color w:val="221F1F"/>
        </w:rPr>
        <w:t>By</w:t>
      </w:r>
      <w:proofErr w:type="gramEnd"/>
      <w:r>
        <w:rPr>
          <w:color w:val="221F1F"/>
          <w:u w:val="single" w:color="221F1F"/>
        </w:rPr>
        <w:tab/>
      </w:r>
      <w:r>
        <w:rPr>
          <w:color w:val="221F1F"/>
        </w:rPr>
        <w:t>in</w:t>
      </w:r>
      <w:r>
        <w:rPr>
          <w:color w:val="221F1F"/>
          <w:spacing w:val="-2"/>
        </w:rPr>
        <w:t xml:space="preserve"> </w:t>
      </w:r>
      <w:r>
        <w:rPr>
          <w:color w:val="221F1F"/>
        </w:rPr>
        <w:t>the</w:t>
      </w:r>
      <w:r>
        <w:rPr>
          <w:color w:val="221F1F"/>
          <w:spacing w:val="-1"/>
        </w:rPr>
        <w:t xml:space="preserve"> </w:t>
      </w:r>
      <w:r>
        <w:rPr>
          <w:color w:val="221F1F"/>
        </w:rPr>
        <w:t>capacity</w:t>
      </w:r>
      <w:r>
        <w:rPr>
          <w:color w:val="221F1F"/>
          <w:spacing w:val="-3"/>
        </w:rPr>
        <w:t xml:space="preserve"> </w:t>
      </w:r>
      <w:r>
        <w:rPr>
          <w:color w:val="221F1F"/>
        </w:rPr>
        <w:t>of</w:t>
      </w:r>
      <w:r>
        <w:rPr>
          <w:color w:val="221F1F"/>
          <w:u w:val="single" w:color="211E1F"/>
        </w:rPr>
        <w:t xml:space="preserve"> </w:t>
      </w:r>
      <w:r>
        <w:rPr>
          <w:color w:val="221F1F"/>
          <w:u w:val="single" w:color="211E1F"/>
        </w:rPr>
        <w:tab/>
      </w:r>
      <w:r>
        <w:rPr>
          <w:color w:val="221F1F"/>
        </w:rPr>
        <w:t xml:space="preserve"> In</w:t>
      </w:r>
      <w:r>
        <w:rPr>
          <w:color w:val="221F1F"/>
          <w:spacing w:val="-1"/>
        </w:rPr>
        <w:t xml:space="preserve"> </w:t>
      </w:r>
      <w:r>
        <w:rPr>
          <w:color w:val="221F1F"/>
        </w:rPr>
        <w:t>the presence</w:t>
      </w:r>
      <w:r>
        <w:rPr>
          <w:color w:val="221F1F"/>
          <w:spacing w:val="1"/>
        </w:rPr>
        <w:t xml:space="preserve"> </w:t>
      </w:r>
      <w:r>
        <w:rPr>
          <w:color w:val="221F1F"/>
        </w:rPr>
        <w:t>of</w:t>
      </w:r>
    </w:p>
    <w:p w14:paraId="124A3F2A" w14:textId="77777777" w:rsidR="0031330A" w:rsidRDefault="0031330A">
      <w:pPr>
        <w:spacing w:line="463" w:lineRule="auto"/>
        <w:jc w:val="both"/>
        <w:sectPr w:rsidR="0031330A">
          <w:pgSz w:w="11920" w:h="16850"/>
          <w:pgMar w:top="740" w:right="420" w:bottom="700" w:left="600" w:header="0" w:footer="423" w:gutter="0"/>
          <w:cols w:space="720"/>
        </w:sectPr>
      </w:pPr>
    </w:p>
    <w:p w14:paraId="4565DCF0" w14:textId="77777777" w:rsidR="0031330A" w:rsidRDefault="00F22557">
      <w:pPr>
        <w:pStyle w:val="Heading3"/>
        <w:ind w:left="254"/>
      </w:pPr>
      <w:r>
        <w:rPr>
          <w:color w:val="221F1F"/>
        </w:rPr>
        <w:t>FORM</w:t>
      </w:r>
      <w:r>
        <w:rPr>
          <w:color w:val="221F1F"/>
          <w:spacing w:val="-1"/>
        </w:rPr>
        <w:t xml:space="preserve"> </w:t>
      </w:r>
      <w:r>
        <w:rPr>
          <w:color w:val="221F1F"/>
        </w:rPr>
        <w:t>NO.</w:t>
      </w:r>
      <w:r>
        <w:rPr>
          <w:color w:val="221F1F"/>
          <w:spacing w:val="-1"/>
        </w:rPr>
        <w:t xml:space="preserve"> </w:t>
      </w:r>
      <w:r>
        <w:rPr>
          <w:color w:val="221F1F"/>
        </w:rPr>
        <w:t>6</w:t>
      </w:r>
      <w:r>
        <w:rPr>
          <w:color w:val="221F1F"/>
          <w:spacing w:val="-1"/>
        </w:rPr>
        <w:t xml:space="preserve"> </w:t>
      </w:r>
      <w:r>
        <w:rPr>
          <w:color w:val="221F1F"/>
        </w:rPr>
        <w:t>-</w:t>
      </w:r>
      <w:r>
        <w:rPr>
          <w:color w:val="221F1F"/>
          <w:spacing w:val="-2"/>
        </w:rPr>
        <w:t xml:space="preserve"> </w:t>
      </w:r>
      <w:r>
        <w:rPr>
          <w:color w:val="221F1F"/>
        </w:rPr>
        <w:t>ADVANCE</w:t>
      </w:r>
      <w:r>
        <w:rPr>
          <w:color w:val="221F1F"/>
          <w:spacing w:val="-1"/>
        </w:rPr>
        <w:t xml:space="preserve"> </w:t>
      </w:r>
      <w:r>
        <w:rPr>
          <w:color w:val="221F1F"/>
        </w:rPr>
        <w:t>PAYMENT</w:t>
      </w:r>
      <w:r>
        <w:rPr>
          <w:color w:val="221F1F"/>
          <w:spacing w:val="-2"/>
        </w:rPr>
        <w:t xml:space="preserve"> </w:t>
      </w:r>
      <w:r>
        <w:rPr>
          <w:color w:val="221F1F"/>
        </w:rPr>
        <w:t>SECURITY</w:t>
      </w:r>
    </w:p>
    <w:p w14:paraId="6FD9C33E" w14:textId="77777777" w:rsidR="0031330A" w:rsidRDefault="00F22557">
      <w:pPr>
        <w:spacing w:before="48" w:line="482" w:lineRule="exact"/>
        <w:ind w:left="254" w:right="4264"/>
        <w:rPr>
          <w:i/>
        </w:rPr>
      </w:pPr>
      <w:r>
        <w:rPr>
          <w:b/>
          <w:color w:val="221F1F"/>
        </w:rPr>
        <w:t xml:space="preserve">[Demand Bank Guarantee] </w:t>
      </w:r>
      <w:r>
        <w:rPr>
          <w:i/>
          <w:color w:val="221F1F"/>
        </w:rPr>
        <w:t>[Guarantor letterhead or SWIFT identiﬁer</w:t>
      </w:r>
      <w:r>
        <w:rPr>
          <w:i/>
          <w:color w:val="221F1F"/>
          <w:spacing w:val="-52"/>
        </w:rPr>
        <w:t xml:space="preserve"> </w:t>
      </w:r>
      <w:r>
        <w:rPr>
          <w:i/>
          <w:color w:val="221F1F"/>
        </w:rPr>
        <w:t>code]</w:t>
      </w:r>
      <w:r>
        <w:rPr>
          <w:i/>
          <w:color w:val="221F1F"/>
          <w:spacing w:val="1"/>
        </w:rPr>
        <w:t xml:space="preserve"> </w:t>
      </w:r>
      <w:r>
        <w:rPr>
          <w:i/>
          <w:color w:val="221F1F"/>
        </w:rPr>
        <w:t>[Guarantor</w:t>
      </w:r>
      <w:r>
        <w:rPr>
          <w:i/>
          <w:color w:val="221F1F"/>
          <w:spacing w:val="-1"/>
        </w:rPr>
        <w:t xml:space="preserve"> </w:t>
      </w:r>
      <w:r>
        <w:rPr>
          <w:i/>
          <w:color w:val="221F1F"/>
        </w:rPr>
        <w:t xml:space="preserve">letterhead o </w:t>
      </w:r>
      <w:proofErr w:type="spellStart"/>
      <w:r>
        <w:rPr>
          <w:i/>
          <w:color w:val="221F1F"/>
        </w:rPr>
        <w:t>rSWIFT</w:t>
      </w:r>
      <w:proofErr w:type="spellEnd"/>
      <w:r>
        <w:rPr>
          <w:i/>
          <w:color w:val="221F1F"/>
          <w:spacing w:val="-1"/>
        </w:rPr>
        <w:t xml:space="preserve"> </w:t>
      </w:r>
      <w:r>
        <w:rPr>
          <w:i/>
          <w:color w:val="221F1F"/>
        </w:rPr>
        <w:t>identiﬁer</w:t>
      </w:r>
      <w:r>
        <w:rPr>
          <w:i/>
          <w:color w:val="221F1F"/>
          <w:spacing w:val="-3"/>
        </w:rPr>
        <w:t xml:space="preserve"> </w:t>
      </w:r>
      <w:r>
        <w:rPr>
          <w:i/>
          <w:color w:val="221F1F"/>
        </w:rPr>
        <w:t>code]</w:t>
      </w:r>
    </w:p>
    <w:p w14:paraId="10241C7C" w14:textId="77777777" w:rsidR="0031330A" w:rsidRDefault="00F22557">
      <w:pPr>
        <w:tabs>
          <w:tab w:val="left" w:pos="3881"/>
          <w:tab w:val="left" w:pos="3956"/>
        </w:tabs>
        <w:spacing w:line="280" w:lineRule="auto"/>
        <w:ind w:left="254" w:right="3500"/>
        <w:rPr>
          <w:i/>
        </w:rPr>
      </w:pPr>
      <w:r>
        <w:rPr>
          <w:b/>
          <w:color w:val="221F1F"/>
        </w:rPr>
        <w:t>Beneﬁciary:</w:t>
      </w:r>
      <w:r>
        <w:rPr>
          <w:b/>
          <w:color w:val="221F1F"/>
          <w:u w:val="thick" w:color="211E1F"/>
        </w:rPr>
        <w:tab/>
      </w:r>
      <w:r>
        <w:rPr>
          <w:b/>
          <w:color w:val="221F1F"/>
          <w:u w:val="thick" w:color="211E1F"/>
        </w:rPr>
        <w:tab/>
      </w:r>
      <w:r>
        <w:rPr>
          <w:i/>
          <w:color w:val="221F1F"/>
        </w:rPr>
        <w:t xml:space="preserve">[Insert name and Address of </w:t>
      </w:r>
      <w:r>
        <w:rPr>
          <w:color w:val="221F1F"/>
        </w:rPr>
        <w:t>Procuring</w:t>
      </w:r>
      <w:r>
        <w:rPr>
          <w:color w:val="221F1F"/>
          <w:spacing w:val="-52"/>
        </w:rPr>
        <w:t xml:space="preserve"> </w:t>
      </w:r>
      <w:r>
        <w:rPr>
          <w:color w:val="221F1F"/>
        </w:rPr>
        <w:t>Entity</w:t>
      </w:r>
      <w:r>
        <w:rPr>
          <w:i/>
          <w:color w:val="221F1F"/>
        </w:rPr>
        <w:t>]</w:t>
      </w:r>
      <w:r>
        <w:rPr>
          <w:i/>
          <w:color w:val="221F1F"/>
          <w:spacing w:val="1"/>
        </w:rPr>
        <w:t xml:space="preserve"> </w:t>
      </w:r>
      <w:r>
        <w:rPr>
          <w:b/>
          <w:color w:val="221F1F"/>
        </w:rPr>
        <w:t>Date:</w:t>
      </w:r>
      <w:r>
        <w:rPr>
          <w:b/>
          <w:color w:val="221F1F"/>
          <w:u w:val="thick" w:color="211E1F"/>
        </w:rPr>
        <w:tab/>
      </w:r>
      <w:r>
        <w:rPr>
          <w:i/>
          <w:color w:val="221F1F"/>
        </w:rPr>
        <w:t>[Insert</w:t>
      </w:r>
      <w:r>
        <w:rPr>
          <w:i/>
          <w:color w:val="221F1F"/>
          <w:spacing w:val="-1"/>
        </w:rPr>
        <w:t xml:space="preserve"> </w:t>
      </w:r>
      <w:r>
        <w:rPr>
          <w:i/>
          <w:color w:val="221F1F"/>
        </w:rPr>
        <w:t>date of</w:t>
      </w:r>
      <w:r>
        <w:rPr>
          <w:i/>
          <w:color w:val="221F1F"/>
          <w:spacing w:val="-1"/>
        </w:rPr>
        <w:t xml:space="preserve"> </w:t>
      </w:r>
      <w:r>
        <w:rPr>
          <w:i/>
          <w:color w:val="221F1F"/>
        </w:rPr>
        <w:t>issue]</w:t>
      </w:r>
    </w:p>
    <w:p w14:paraId="5465775E" w14:textId="77777777" w:rsidR="0031330A" w:rsidRDefault="00F22557">
      <w:pPr>
        <w:tabs>
          <w:tab w:val="left" w:pos="4575"/>
        </w:tabs>
        <w:spacing w:before="184"/>
        <w:ind w:left="254"/>
        <w:rPr>
          <w:i/>
        </w:rPr>
      </w:pPr>
      <w:r>
        <w:rPr>
          <w:b/>
          <w:color w:val="221F1F"/>
          <w:spacing w:val="-3"/>
        </w:rPr>
        <w:t>ADVANCE</w:t>
      </w:r>
      <w:r>
        <w:rPr>
          <w:b/>
          <w:color w:val="221F1F"/>
          <w:spacing w:val="-10"/>
        </w:rPr>
        <w:t xml:space="preserve"> </w:t>
      </w:r>
      <w:r>
        <w:rPr>
          <w:b/>
          <w:color w:val="221F1F"/>
          <w:spacing w:val="-3"/>
        </w:rPr>
        <w:t>PAYMENT</w:t>
      </w:r>
      <w:r>
        <w:rPr>
          <w:b/>
          <w:color w:val="221F1F"/>
          <w:spacing w:val="-16"/>
        </w:rPr>
        <w:t xml:space="preserve"> </w:t>
      </w:r>
      <w:r>
        <w:rPr>
          <w:b/>
          <w:color w:val="221F1F"/>
          <w:spacing w:val="-3"/>
        </w:rPr>
        <w:t>GUARANTEE</w:t>
      </w:r>
      <w:r>
        <w:rPr>
          <w:b/>
          <w:color w:val="221F1F"/>
          <w:spacing w:val="2"/>
        </w:rPr>
        <w:t xml:space="preserve"> </w:t>
      </w:r>
      <w:r>
        <w:rPr>
          <w:b/>
          <w:color w:val="221F1F"/>
          <w:spacing w:val="-2"/>
        </w:rPr>
        <w:t>No.:</w:t>
      </w:r>
      <w:r>
        <w:rPr>
          <w:b/>
          <w:color w:val="221F1F"/>
          <w:spacing w:val="-2"/>
        </w:rPr>
        <w:tab/>
      </w:r>
      <w:r>
        <w:rPr>
          <w:i/>
          <w:color w:val="221F1F"/>
        </w:rPr>
        <w:t>[Insert</w:t>
      </w:r>
      <w:r>
        <w:rPr>
          <w:i/>
          <w:color w:val="221F1F"/>
          <w:spacing w:val="-2"/>
        </w:rPr>
        <w:t xml:space="preserve"> </w:t>
      </w:r>
      <w:r>
        <w:rPr>
          <w:i/>
          <w:color w:val="221F1F"/>
        </w:rPr>
        <w:t>guarantee reference</w:t>
      </w:r>
      <w:r>
        <w:rPr>
          <w:i/>
          <w:color w:val="221F1F"/>
          <w:spacing w:val="-4"/>
        </w:rPr>
        <w:t xml:space="preserve"> </w:t>
      </w:r>
      <w:r>
        <w:rPr>
          <w:i/>
          <w:color w:val="221F1F"/>
        </w:rPr>
        <w:t>number]</w:t>
      </w:r>
    </w:p>
    <w:p w14:paraId="53A14570" w14:textId="77777777" w:rsidR="0031330A" w:rsidRDefault="0031330A">
      <w:pPr>
        <w:pStyle w:val="BodyText"/>
        <w:spacing w:before="4"/>
        <w:rPr>
          <w:i/>
          <w:sz w:val="20"/>
        </w:rPr>
      </w:pPr>
    </w:p>
    <w:p w14:paraId="6CF1AFED" w14:textId="77777777" w:rsidR="0031330A" w:rsidRDefault="00F22557">
      <w:pPr>
        <w:spacing w:before="1"/>
        <w:ind w:left="254"/>
        <w:rPr>
          <w:i/>
        </w:rPr>
      </w:pPr>
      <w:r>
        <w:rPr>
          <w:b/>
          <w:color w:val="221F1F"/>
        </w:rPr>
        <w:t>Guarantor:</w:t>
      </w:r>
      <w:r>
        <w:rPr>
          <w:b/>
          <w:color w:val="221F1F"/>
          <w:spacing w:val="-2"/>
        </w:rPr>
        <w:t xml:space="preserve"> </w:t>
      </w:r>
      <w:r>
        <w:rPr>
          <w:b/>
          <w:color w:val="221F1F"/>
        </w:rPr>
        <w:t>[</w:t>
      </w:r>
      <w:r>
        <w:rPr>
          <w:i/>
          <w:color w:val="221F1F"/>
        </w:rPr>
        <w:t>Insert</w:t>
      </w:r>
      <w:r>
        <w:rPr>
          <w:i/>
          <w:color w:val="221F1F"/>
          <w:spacing w:val="-3"/>
        </w:rPr>
        <w:t xml:space="preserve"> </w:t>
      </w:r>
      <w:r>
        <w:rPr>
          <w:i/>
          <w:color w:val="221F1F"/>
        </w:rPr>
        <w:t>name</w:t>
      </w:r>
      <w:r>
        <w:rPr>
          <w:i/>
          <w:color w:val="221F1F"/>
          <w:spacing w:val="-1"/>
        </w:rPr>
        <w:t xml:space="preserve"> </w:t>
      </w:r>
      <w:r>
        <w:rPr>
          <w:i/>
          <w:color w:val="221F1F"/>
        </w:rPr>
        <w:t>and</w:t>
      </w:r>
      <w:r>
        <w:rPr>
          <w:i/>
          <w:color w:val="221F1F"/>
          <w:spacing w:val="-2"/>
        </w:rPr>
        <w:t xml:space="preserve"> </w:t>
      </w:r>
      <w:r>
        <w:rPr>
          <w:i/>
          <w:color w:val="221F1F"/>
        </w:rPr>
        <w:t>address</w:t>
      </w:r>
      <w:r>
        <w:rPr>
          <w:i/>
          <w:color w:val="221F1F"/>
          <w:spacing w:val="-1"/>
        </w:rPr>
        <w:t xml:space="preserve"> </w:t>
      </w:r>
      <w:r>
        <w:rPr>
          <w:i/>
          <w:color w:val="221F1F"/>
        </w:rPr>
        <w:t>of place</w:t>
      </w:r>
      <w:r>
        <w:rPr>
          <w:i/>
          <w:color w:val="221F1F"/>
          <w:spacing w:val="-1"/>
        </w:rPr>
        <w:t xml:space="preserve"> </w:t>
      </w:r>
      <w:r>
        <w:rPr>
          <w:i/>
          <w:color w:val="221F1F"/>
        </w:rPr>
        <w:t>of</w:t>
      </w:r>
      <w:r>
        <w:rPr>
          <w:i/>
          <w:color w:val="221F1F"/>
          <w:spacing w:val="-4"/>
        </w:rPr>
        <w:t xml:space="preserve"> </w:t>
      </w:r>
      <w:r>
        <w:rPr>
          <w:i/>
          <w:color w:val="221F1F"/>
        </w:rPr>
        <w:t>issue,</w:t>
      </w:r>
      <w:r>
        <w:rPr>
          <w:i/>
          <w:color w:val="221F1F"/>
          <w:spacing w:val="-1"/>
        </w:rPr>
        <w:t xml:space="preserve"> </w:t>
      </w:r>
      <w:r>
        <w:rPr>
          <w:i/>
          <w:color w:val="221F1F"/>
        </w:rPr>
        <w:t>unless</w:t>
      </w:r>
      <w:r>
        <w:rPr>
          <w:i/>
          <w:color w:val="221F1F"/>
          <w:spacing w:val="-3"/>
        </w:rPr>
        <w:t xml:space="preserve"> </w:t>
      </w:r>
      <w:r>
        <w:rPr>
          <w:i/>
          <w:color w:val="221F1F"/>
        </w:rPr>
        <w:t>indicated</w:t>
      </w:r>
      <w:r>
        <w:rPr>
          <w:i/>
          <w:color w:val="221F1F"/>
          <w:spacing w:val="-3"/>
        </w:rPr>
        <w:t xml:space="preserve"> </w:t>
      </w:r>
      <w:r>
        <w:rPr>
          <w:i/>
          <w:color w:val="221F1F"/>
        </w:rPr>
        <w:t>in</w:t>
      </w:r>
      <w:r>
        <w:rPr>
          <w:i/>
          <w:color w:val="221F1F"/>
          <w:spacing w:val="-2"/>
        </w:rPr>
        <w:t xml:space="preserve"> </w:t>
      </w:r>
      <w:r>
        <w:rPr>
          <w:i/>
          <w:color w:val="221F1F"/>
        </w:rPr>
        <w:t>the</w:t>
      </w:r>
      <w:r>
        <w:rPr>
          <w:i/>
          <w:color w:val="221F1F"/>
          <w:spacing w:val="-1"/>
        </w:rPr>
        <w:t xml:space="preserve"> </w:t>
      </w:r>
      <w:r>
        <w:rPr>
          <w:i/>
          <w:color w:val="221F1F"/>
        </w:rPr>
        <w:t>letterhead]</w:t>
      </w:r>
    </w:p>
    <w:p w14:paraId="0EF719ED" w14:textId="77777777" w:rsidR="0031330A" w:rsidRDefault="0031330A">
      <w:pPr>
        <w:pStyle w:val="BodyText"/>
        <w:rPr>
          <w:i/>
          <w:sz w:val="21"/>
        </w:rPr>
      </w:pPr>
    </w:p>
    <w:p w14:paraId="38AA5245" w14:textId="77777777" w:rsidR="0031330A" w:rsidRDefault="00F22557">
      <w:pPr>
        <w:pStyle w:val="ListParagraph"/>
        <w:numPr>
          <w:ilvl w:val="0"/>
          <w:numId w:val="113"/>
        </w:numPr>
        <w:tabs>
          <w:tab w:val="left" w:pos="691"/>
          <w:tab w:val="left" w:pos="692"/>
          <w:tab w:val="left" w:pos="2553"/>
          <w:tab w:val="left" w:pos="4474"/>
          <w:tab w:val="left" w:pos="5055"/>
          <w:tab w:val="left" w:pos="10701"/>
        </w:tabs>
        <w:spacing w:before="1" w:line="230" w:lineRule="auto"/>
        <w:ind w:right="187"/>
      </w:pPr>
      <w:r>
        <w:rPr>
          <w:color w:val="221F1F"/>
          <w:spacing w:val="-1"/>
        </w:rPr>
        <w:t>We</w:t>
      </w:r>
      <w:r>
        <w:rPr>
          <w:color w:val="221F1F"/>
          <w:spacing w:val="-19"/>
        </w:rPr>
        <w:t xml:space="preserve"> </w:t>
      </w:r>
      <w:r>
        <w:rPr>
          <w:color w:val="221F1F"/>
          <w:spacing w:val="-1"/>
        </w:rPr>
        <w:t>have</w:t>
      </w:r>
      <w:r>
        <w:rPr>
          <w:color w:val="221F1F"/>
          <w:spacing w:val="1"/>
        </w:rPr>
        <w:t xml:space="preserve"> </w:t>
      </w:r>
      <w:r>
        <w:rPr>
          <w:color w:val="221F1F"/>
          <w:spacing w:val="-1"/>
        </w:rPr>
        <w:t>been</w:t>
      </w:r>
      <w:r>
        <w:rPr>
          <w:color w:val="221F1F"/>
          <w:spacing w:val="-2"/>
        </w:rPr>
        <w:t xml:space="preserve"> </w:t>
      </w:r>
      <w:r>
        <w:rPr>
          <w:color w:val="221F1F"/>
          <w:spacing w:val="-1"/>
        </w:rPr>
        <w:t>informed</w:t>
      </w:r>
      <w:r>
        <w:rPr>
          <w:color w:val="221F1F"/>
          <w:spacing w:val="2"/>
        </w:rPr>
        <w:t xml:space="preserve"> </w:t>
      </w:r>
      <w:r>
        <w:rPr>
          <w:color w:val="221F1F"/>
        </w:rPr>
        <w:t>that</w:t>
      </w:r>
      <w:r>
        <w:rPr>
          <w:color w:val="221F1F"/>
          <w:u w:val="single" w:color="211E1F"/>
        </w:rPr>
        <w:tab/>
      </w:r>
      <w:r>
        <w:rPr>
          <w:color w:val="221F1F"/>
          <w:u w:val="single" w:color="211E1F"/>
        </w:rPr>
        <w:tab/>
      </w:r>
      <w:r>
        <w:rPr>
          <w:color w:val="221F1F"/>
        </w:rPr>
        <w:t xml:space="preserve">(herein after called “the Applicant”) has </w:t>
      </w:r>
      <w:proofErr w:type="gramStart"/>
      <w:r>
        <w:rPr>
          <w:color w:val="221F1F"/>
        </w:rPr>
        <w:t>entered into</w:t>
      </w:r>
      <w:proofErr w:type="gramEnd"/>
      <w:r>
        <w:rPr>
          <w:color w:val="221F1F"/>
        </w:rPr>
        <w:t xml:space="preserve"> Contract</w:t>
      </w:r>
      <w:r>
        <w:rPr>
          <w:color w:val="221F1F"/>
          <w:spacing w:val="1"/>
        </w:rPr>
        <w:t xml:space="preserve"> </w:t>
      </w:r>
      <w:r>
        <w:rPr>
          <w:color w:val="221F1F"/>
        </w:rPr>
        <w:t>No.</w:t>
      </w:r>
      <w:r>
        <w:rPr>
          <w:color w:val="221F1F"/>
          <w:u w:val="single" w:color="211E1F"/>
        </w:rPr>
        <w:tab/>
      </w:r>
      <w:r>
        <w:rPr>
          <w:i/>
          <w:color w:val="221F1F"/>
        </w:rPr>
        <w:t>dated</w:t>
      </w:r>
      <w:r>
        <w:rPr>
          <w:i/>
          <w:color w:val="221F1F"/>
          <w:u w:val="single" w:color="211E1F"/>
        </w:rPr>
        <w:tab/>
      </w:r>
      <w:r>
        <w:rPr>
          <w:color w:val="221F1F"/>
        </w:rPr>
        <w:t>with</w:t>
      </w:r>
      <w:r>
        <w:rPr>
          <w:color w:val="221F1F"/>
          <w:spacing w:val="-5"/>
        </w:rPr>
        <w:t xml:space="preserve"> </w:t>
      </w:r>
      <w:r>
        <w:rPr>
          <w:color w:val="221F1F"/>
        </w:rPr>
        <w:t>the</w:t>
      </w:r>
      <w:r>
        <w:rPr>
          <w:color w:val="221F1F"/>
          <w:spacing w:val="-2"/>
        </w:rPr>
        <w:t xml:space="preserve"> </w:t>
      </w:r>
      <w:r>
        <w:rPr>
          <w:color w:val="221F1F"/>
        </w:rPr>
        <w:t>Beneﬁciary,</w:t>
      </w:r>
      <w:r>
        <w:rPr>
          <w:color w:val="221F1F"/>
          <w:spacing w:val="-1"/>
        </w:rPr>
        <w:t xml:space="preserve"> </w:t>
      </w:r>
      <w:r>
        <w:rPr>
          <w:color w:val="221F1F"/>
        </w:rPr>
        <w:t>for</w:t>
      </w:r>
      <w:r>
        <w:rPr>
          <w:color w:val="221F1F"/>
          <w:spacing w:val="-4"/>
        </w:rPr>
        <w:t xml:space="preserve"> </w:t>
      </w:r>
      <w:r>
        <w:rPr>
          <w:color w:val="221F1F"/>
        </w:rPr>
        <w:t xml:space="preserve">the execution </w:t>
      </w:r>
      <w:proofErr w:type="gramStart"/>
      <w:r>
        <w:rPr>
          <w:color w:val="221F1F"/>
        </w:rPr>
        <w:t>of</w:t>
      </w:r>
      <w:r>
        <w:rPr>
          <w:color w:val="221F1F"/>
          <w:spacing w:val="-2"/>
        </w:rPr>
        <w:t xml:space="preserve"> </w:t>
      </w:r>
      <w:r>
        <w:rPr>
          <w:color w:val="221F1F"/>
          <w:u w:val="single" w:color="211E1F"/>
        </w:rPr>
        <w:t xml:space="preserve"> </w:t>
      </w:r>
      <w:r>
        <w:rPr>
          <w:color w:val="221F1F"/>
          <w:u w:val="single" w:color="211E1F"/>
        </w:rPr>
        <w:tab/>
      </w:r>
      <w:proofErr w:type="gramEnd"/>
      <w:r>
        <w:rPr>
          <w:color w:val="221F1F"/>
        </w:rPr>
        <w:t xml:space="preserve">                                       (herein</w:t>
      </w:r>
      <w:r>
        <w:rPr>
          <w:color w:val="221F1F"/>
          <w:spacing w:val="-3"/>
        </w:rPr>
        <w:t xml:space="preserve"> </w:t>
      </w:r>
      <w:r>
        <w:rPr>
          <w:color w:val="221F1F"/>
        </w:rPr>
        <w:t>after</w:t>
      </w:r>
      <w:r>
        <w:rPr>
          <w:color w:val="221F1F"/>
          <w:spacing w:val="1"/>
        </w:rPr>
        <w:t xml:space="preserve"> </w:t>
      </w:r>
      <w:r>
        <w:rPr>
          <w:color w:val="221F1F"/>
        </w:rPr>
        <w:t>called"</w:t>
      </w:r>
      <w:r>
        <w:rPr>
          <w:color w:val="221F1F"/>
          <w:spacing w:val="-1"/>
        </w:rPr>
        <w:t xml:space="preserve"> </w:t>
      </w:r>
      <w:r>
        <w:rPr>
          <w:color w:val="221F1F"/>
        </w:rPr>
        <w:t>the</w:t>
      </w:r>
      <w:r>
        <w:rPr>
          <w:color w:val="221F1F"/>
          <w:spacing w:val="-2"/>
        </w:rPr>
        <w:t xml:space="preserve"> </w:t>
      </w:r>
      <w:r>
        <w:rPr>
          <w:color w:val="221F1F"/>
        </w:rPr>
        <w:t>Contract").</w:t>
      </w:r>
    </w:p>
    <w:p w14:paraId="7922EB3E" w14:textId="77777777" w:rsidR="0031330A" w:rsidRDefault="0031330A">
      <w:pPr>
        <w:pStyle w:val="BodyText"/>
        <w:spacing w:before="8"/>
        <w:rPr>
          <w:sz w:val="20"/>
        </w:rPr>
      </w:pPr>
    </w:p>
    <w:p w14:paraId="4BA7A2FB" w14:textId="77777777" w:rsidR="0031330A" w:rsidRDefault="00F22557">
      <w:pPr>
        <w:pStyle w:val="ListParagraph"/>
        <w:numPr>
          <w:ilvl w:val="0"/>
          <w:numId w:val="113"/>
        </w:numPr>
        <w:tabs>
          <w:tab w:val="left" w:pos="691"/>
          <w:tab w:val="left" w:pos="692"/>
        </w:tabs>
        <w:spacing w:line="250" w:lineRule="exact"/>
      </w:pPr>
      <w:r>
        <w:rPr>
          <w:color w:val="221F1F"/>
        </w:rPr>
        <w:t>Furthermore, we</w:t>
      </w:r>
      <w:r>
        <w:rPr>
          <w:color w:val="221F1F"/>
          <w:spacing w:val="-1"/>
        </w:rPr>
        <w:t xml:space="preserve"> </w:t>
      </w:r>
      <w:r>
        <w:rPr>
          <w:color w:val="221F1F"/>
        </w:rPr>
        <w:t>understand</w:t>
      </w:r>
      <w:r>
        <w:rPr>
          <w:color w:val="221F1F"/>
          <w:spacing w:val="-1"/>
        </w:rPr>
        <w:t xml:space="preserve"> </w:t>
      </w:r>
      <w:r>
        <w:rPr>
          <w:color w:val="221F1F"/>
        </w:rPr>
        <w:t>that,</w:t>
      </w:r>
      <w:r>
        <w:rPr>
          <w:color w:val="221F1F"/>
          <w:spacing w:val="-1"/>
        </w:rPr>
        <w:t xml:space="preserve"> </w:t>
      </w:r>
      <w:r>
        <w:rPr>
          <w:color w:val="221F1F"/>
        </w:rPr>
        <w:t>according</w:t>
      </w:r>
      <w:r>
        <w:rPr>
          <w:color w:val="221F1F"/>
          <w:spacing w:val="-3"/>
        </w:rPr>
        <w:t xml:space="preserve"> </w:t>
      </w:r>
      <w:r>
        <w:rPr>
          <w:color w:val="221F1F"/>
        </w:rPr>
        <w:t>to</w:t>
      </w:r>
      <w:r>
        <w:rPr>
          <w:color w:val="221F1F"/>
          <w:spacing w:val="-3"/>
        </w:rPr>
        <w:t xml:space="preserve"> </w:t>
      </w:r>
      <w:r>
        <w:rPr>
          <w:color w:val="221F1F"/>
        </w:rPr>
        <w:t>the</w:t>
      </w:r>
      <w:r>
        <w:rPr>
          <w:color w:val="221F1F"/>
          <w:spacing w:val="-3"/>
        </w:rPr>
        <w:t xml:space="preserve"> </w:t>
      </w:r>
      <w:r>
        <w:rPr>
          <w:color w:val="221F1F"/>
        </w:rPr>
        <w:t>conditions</w:t>
      </w:r>
      <w:r>
        <w:rPr>
          <w:color w:val="221F1F"/>
          <w:spacing w:val="-3"/>
        </w:rPr>
        <w:t xml:space="preserve"> </w:t>
      </w:r>
      <w:r>
        <w:rPr>
          <w:color w:val="221F1F"/>
        </w:rPr>
        <w:t>of</w:t>
      </w:r>
      <w:r>
        <w:rPr>
          <w:color w:val="221F1F"/>
          <w:spacing w:val="-3"/>
        </w:rPr>
        <w:t xml:space="preserve"> </w:t>
      </w:r>
      <w:r>
        <w:rPr>
          <w:color w:val="221F1F"/>
        </w:rPr>
        <w:t>the</w:t>
      </w:r>
      <w:r>
        <w:rPr>
          <w:color w:val="221F1F"/>
          <w:spacing w:val="-1"/>
        </w:rPr>
        <w:t xml:space="preserve"> </w:t>
      </w:r>
      <w:r>
        <w:rPr>
          <w:color w:val="221F1F"/>
        </w:rPr>
        <w:t>Contract, an</w:t>
      </w:r>
      <w:r>
        <w:rPr>
          <w:color w:val="221F1F"/>
          <w:spacing w:val="-3"/>
        </w:rPr>
        <w:t xml:space="preserve"> </w:t>
      </w:r>
      <w:r>
        <w:rPr>
          <w:color w:val="221F1F"/>
        </w:rPr>
        <w:t>advance</w:t>
      </w:r>
      <w:r>
        <w:rPr>
          <w:color w:val="221F1F"/>
          <w:spacing w:val="-1"/>
        </w:rPr>
        <w:t xml:space="preserve"> </w:t>
      </w:r>
      <w:r>
        <w:rPr>
          <w:color w:val="221F1F"/>
        </w:rPr>
        <w:t>payment in</w:t>
      </w:r>
      <w:r>
        <w:rPr>
          <w:color w:val="221F1F"/>
          <w:spacing w:val="-1"/>
        </w:rPr>
        <w:t xml:space="preserve"> </w:t>
      </w:r>
      <w:r>
        <w:rPr>
          <w:color w:val="221F1F"/>
        </w:rPr>
        <w:t>the</w:t>
      </w:r>
      <w:r>
        <w:rPr>
          <w:color w:val="221F1F"/>
          <w:spacing w:val="-1"/>
        </w:rPr>
        <w:t xml:space="preserve"> </w:t>
      </w:r>
      <w:r>
        <w:rPr>
          <w:color w:val="221F1F"/>
        </w:rPr>
        <w:t>sum</w:t>
      </w:r>
    </w:p>
    <w:p w14:paraId="792461F4" w14:textId="77777777" w:rsidR="0031330A" w:rsidRDefault="00F22557">
      <w:pPr>
        <w:pStyle w:val="BodyText"/>
        <w:tabs>
          <w:tab w:val="left" w:pos="1932"/>
        </w:tabs>
        <w:spacing w:line="250" w:lineRule="exact"/>
        <w:ind w:left="691"/>
      </w:pPr>
      <w:r>
        <w:rPr>
          <w:color w:val="221F1F"/>
          <w:u w:val="single" w:color="211E1F"/>
        </w:rPr>
        <w:t xml:space="preserve"> </w:t>
      </w:r>
      <w:r>
        <w:rPr>
          <w:color w:val="221F1F"/>
          <w:u w:val="single" w:color="211E1F"/>
        </w:rPr>
        <w:tab/>
      </w:r>
      <w:proofErr w:type="gramStart"/>
      <w:r>
        <w:rPr>
          <w:color w:val="221F1F"/>
        </w:rPr>
        <w:t>( )</w:t>
      </w:r>
      <w:proofErr w:type="gramEnd"/>
      <w:r>
        <w:rPr>
          <w:color w:val="221F1F"/>
          <w:spacing w:val="-2"/>
        </w:rPr>
        <w:t xml:space="preserve"> </w:t>
      </w:r>
      <w:r>
        <w:rPr>
          <w:color w:val="221F1F"/>
        </w:rPr>
        <w:t>is</w:t>
      </w:r>
      <w:r>
        <w:rPr>
          <w:color w:val="221F1F"/>
          <w:spacing w:val="-3"/>
        </w:rPr>
        <w:t xml:space="preserve"> </w:t>
      </w:r>
      <w:r>
        <w:rPr>
          <w:color w:val="221F1F"/>
        </w:rPr>
        <w:t>to be</w:t>
      </w:r>
      <w:r>
        <w:rPr>
          <w:color w:val="221F1F"/>
          <w:spacing w:val="1"/>
        </w:rPr>
        <w:t xml:space="preserve"> </w:t>
      </w:r>
      <w:r>
        <w:rPr>
          <w:color w:val="221F1F"/>
        </w:rPr>
        <w:t>made</w:t>
      </w:r>
      <w:r>
        <w:rPr>
          <w:color w:val="221F1F"/>
          <w:spacing w:val="-1"/>
        </w:rPr>
        <w:t xml:space="preserve"> </w:t>
      </w:r>
      <w:r>
        <w:rPr>
          <w:color w:val="221F1F"/>
        </w:rPr>
        <w:t>against</w:t>
      </w:r>
      <w:r>
        <w:rPr>
          <w:color w:val="221F1F"/>
          <w:spacing w:val="-1"/>
        </w:rPr>
        <w:t xml:space="preserve"> </w:t>
      </w:r>
      <w:r>
        <w:rPr>
          <w:color w:val="221F1F"/>
        </w:rPr>
        <w:t>an</w:t>
      </w:r>
      <w:r>
        <w:rPr>
          <w:color w:val="221F1F"/>
          <w:spacing w:val="-3"/>
        </w:rPr>
        <w:t xml:space="preserve"> </w:t>
      </w:r>
      <w:r>
        <w:rPr>
          <w:color w:val="221F1F"/>
        </w:rPr>
        <w:t>advance payment</w:t>
      </w:r>
      <w:r>
        <w:rPr>
          <w:color w:val="221F1F"/>
          <w:spacing w:val="1"/>
        </w:rPr>
        <w:t xml:space="preserve"> </w:t>
      </w:r>
      <w:r>
        <w:rPr>
          <w:color w:val="221F1F"/>
        </w:rPr>
        <w:t>guarantee.</w:t>
      </w:r>
    </w:p>
    <w:p w14:paraId="03CEC7A1" w14:textId="77777777" w:rsidR="0031330A" w:rsidRDefault="0031330A">
      <w:pPr>
        <w:pStyle w:val="BodyText"/>
        <w:spacing w:before="9"/>
        <w:rPr>
          <w:sz w:val="20"/>
        </w:rPr>
      </w:pPr>
    </w:p>
    <w:p w14:paraId="2ECD13E0" w14:textId="77777777" w:rsidR="0031330A" w:rsidRDefault="00F22557">
      <w:pPr>
        <w:pStyle w:val="ListParagraph"/>
        <w:numPr>
          <w:ilvl w:val="0"/>
          <w:numId w:val="113"/>
        </w:numPr>
        <w:tabs>
          <w:tab w:val="left" w:pos="692"/>
          <w:tab w:val="left" w:pos="5787"/>
        </w:tabs>
        <w:spacing w:line="228" w:lineRule="auto"/>
        <w:ind w:right="428"/>
      </w:pPr>
      <w:r>
        <w:rPr>
          <w:color w:val="221F1F"/>
        </w:rPr>
        <w:t>At the request of the Applicant, we as Guarantor, hereby irrevocably undertake to pay the Beneﬁciary any sum</w:t>
      </w:r>
      <w:r>
        <w:rPr>
          <w:color w:val="221F1F"/>
          <w:spacing w:val="-52"/>
        </w:rPr>
        <w:t xml:space="preserve"> </w:t>
      </w:r>
      <w:r>
        <w:rPr>
          <w:color w:val="221F1F"/>
        </w:rPr>
        <w:t>or</w:t>
      </w:r>
      <w:r>
        <w:rPr>
          <w:color w:val="221F1F"/>
          <w:spacing w:val="-1"/>
        </w:rPr>
        <w:t xml:space="preserve"> </w:t>
      </w:r>
      <w:r>
        <w:rPr>
          <w:color w:val="221F1F"/>
        </w:rPr>
        <w:t>sums</w:t>
      </w:r>
      <w:r>
        <w:rPr>
          <w:color w:val="221F1F"/>
          <w:spacing w:val="-1"/>
        </w:rPr>
        <w:t xml:space="preserve"> </w:t>
      </w:r>
      <w:r>
        <w:rPr>
          <w:color w:val="221F1F"/>
        </w:rPr>
        <w:t>not</w:t>
      </w:r>
      <w:r>
        <w:rPr>
          <w:color w:val="221F1F"/>
          <w:spacing w:val="-2"/>
        </w:rPr>
        <w:t xml:space="preserve"> </w:t>
      </w:r>
      <w:r>
        <w:rPr>
          <w:color w:val="221F1F"/>
        </w:rPr>
        <w:t>exceeding</w:t>
      </w:r>
      <w:r>
        <w:rPr>
          <w:color w:val="221F1F"/>
          <w:spacing w:val="-3"/>
        </w:rPr>
        <w:t xml:space="preserve"> </w:t>
      </w:r>
      <w:r>
        <w:rPr>
          <w:color w:val="221F1F"/>
        </w:rPr>
        <w:t>in</w:t>
      </w:r>
      <w:r>
        <w:rPr>
          <w:color w:val="221F1F"/>
          <w:spacing w:val="-1"/>
        </w:rPr>
        <w:t xml:space="preserve"> </w:t>
      </w:r>
      <w:r>
        <w:rPr>
          <w:color w:val="221F1F"/>
        </w:rPr>
        <w:t>total</w:t>
      </w:r>
      <w:r>
        <w:rPr>
          <w:color w:val="221F1F"/>
          <w:spacing w:val="-3"/>
        </w:rPr>
        <w:t xml:space="preserve"> </w:t>
      </w:r>
      <w:r>
        <w:rPr>
          <w:color w:val="221F1F"/>
        </w:rPr>
        <w:t>an</w:t>
      </w:r>
      <w:r>
        <w:rPr>
          <w:color w:val="221F1F"/>
          <w:spacing w:val="-1"/>
        </w:rPr>
        <w:t xml:space="preserve"> </w:t>
      </w:r>
      <w:r>
        <w:rPr>
          <w:color w:val="221F1F"/>
        </w:rPr>
        <w:t>amount</w:t>
      </w:r>
      <w:r>
        <w:rPr>
          <w:color w:val="221F1F"/>
          <w:spacing w:val="3"/>
        </w:rPr>
        <w:t xml:space="preserve"> </w:t>
      </w:r>
      <w:r>
        <w:rPr>
          <w:color w:val="221F1F"/>
        </w:rPr>
        <w:t>of</w:t>
      </w:r>
      <w:proofErr w:type="gramStart"/>
      <w:r>
        <w:rPr>
          <w:color w:val="221F1F"/>
          <w:u w:val="single" w:color="211E1F"/>
        </w:rPr>
        <w:tab/>
      </w:r>
      <w:r>
        <w:rPr>
          <w:color w:val="221F1F"/>
        </w:rPr>
        <w:t>( )</w:t>
      </w:r>
      <w:proofErr w:type="gramEnd"/>
      <w:r>
        <w:rPr>
          <w:i/>
          <w:color w:val="221F1F"/>
          <w:position w:val="11"/>
          <w:sz w:val="11"/>
        </w:rPr>
        <w:t xml:space="preserve">1 </w:t>
      </w:r>
      <w:r>
        <w:rPr>
          <w:color w:val="221F1F"/>
        </w:rPr>
        <w:t>upon receipt by us of the Beneﬁciary's complying</w:t>
      </w:r>
      <w:r>
        <w:rPr>
          <w:color w:val="221F1F"/>
          <w:spacing w:val="-52"/>
        </w:rPr>
        <w:t xml:space="preserve"> </w:t>
      </w:r>
      <w:r>
        <w:rPr>
          <w:color w:val="221F1F"/>
        </w:rPr>
        <w:t>demand</w:t>
      </w:r>
      <w:r>
        <w:rPr>
          <w:color w:val="221F1F"/>
          <w:spacing w:val="1"/>
        </w:rPr>
        <w:t xml:space="preserve"> </w:t>
      </w:r>
      <w:r>
        <w:rPr>
          <w:color w:val="221F1F"/>
        </w:rPr>
        <w:t>supported</w:t>
      </w:r>
      <w:r>
        <w:rPr>
          <w:color w:val="221F1F"/>
          <w:spacing w:val="1"/>
        </w:rPr>
        <w:t xml:space="preserve"> </w:t>
      </w:r>
      <w:r>
        <w:rPr>
          <w:color w:val="221F1F"/>
        </w:rPr>
        <w:t>by</w:t>
      </w:r>
      <w:r>
        <w:rPr>
          <w:color w:val="221F1F"/>
          <w:spacing w:val="1"/>
        </w:rPr>
        <w:t xml:space="preserve"> </w:t>
      </w:r>
      <w:r>
        <w:rPr>
          <w:color w:val="221F1F"/>
        </w:rPr>
        <w:t>the</w:t>
      </w:r>
      <w:r>
        <w:rPr>
          <w:color w:val="221F1F"/>
          <w:spacing w:val="1"/>
        </w:rPr>
        <w:t xml:space="preserve"> </w:t>
      </w:r>
      <w:r>
        <w:rPr>
          <w:color w:val="221F1F"/>
        </w:rPr>
        <w:t>Beneﬁciary's</w:t>
      </w:r>
      <w:r>
        <w:rPr>
          <w:color w:val="221F1F"/>
          <w:spacing w:val="1"/>
        </w:rPr>
        <w:t xml:space="preserve"> </w:t>
      </w:r>
      <w:r>
        <w:rPr>
          <w:color w:val="221F1F"/>
        </w:rPr>
        <w:t>statement,</w:t>
      </w:r>
      <w:r>
        <w:rPr>
          <w:color w:val="221F1F"/>
          <w:spacing w:val="1"/>
        </w:rPr>
        <w:t xml:space="preserve"> </w:t>
      </w:r>
      <w:r>
        <w:rPr>
          <w:color w:val="221F1F"/>
        </w:rPr>
        <w:t>whether</w:t>
      </w:r>
      <w:r>
        <w:rPr>
          <w:color w:val="221F1F"/>
          <w:spacing w:val="1"/>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demand</w:t>
      </w:r>
      <w:r>
        <w:rPr>
          <w:color w:val="221F1F"/>
          <w:spacing w:val="1"/>
        </w:rPr>
        <w:t xml:space="preserve"> </w:t>
      </w:r>
      <w:r>
        <w:rPr>
          <w:color w:val="221F1F"/>
        </w:rPr>
        <w:t>itself</w:t>
      </w:r>
      <w:r>
        <w:rPr>
          <w:color w:val="221F1F"/>
          <w:spacing w:val="1"/>
        </w:rPr>
        <w:t xml:space="preserve"> </w:t>
      </w:r>
      <w:r>
        <w:rPr>
          <w:color w:val="221F1F"/>
        </w:rPr>
        <w:t>or</w:t>
      </w:r>
      <w:r>
        <w:rPr>
          <w:color w:val="221F1F"/>
          <w:spacing w:val="1"/>
        </w:rPr>
        <w:t xml:space="preserve"> </w:t>
      </w:r>
      <w:r>
        <w:rPr>
          <w:color w:val="221F1F"/>
        </w:rPr>
        <w:t>in</w:t>
      </w:r>
      <w:r>
        <w:rPr>
          <w:color w:val="221F1F"/>
          <w:spacing w:val="1"/>
        </w:rPr>
        <w:t xml:space="preserve"> </w:t>
      </w:r>
      <w:r>
        <w:rPr>
          <w:color w:val="221F1F"/>
        </w:rPr>
        <w:t>a</w:t>
      </w:r>
      <w:r>
        <w:rPr>
          <w:color w:val="221F1F"/>
          <w:spacing w:val="1"/>
        </w:rPr>
        <w:t xml:space="preserve"> </w:t>
      </w:r>
      <w:r>
        <w:rPr>
          <w:color w:val="221F1F"/>
        </w:rPr>
        <w:t>separate</w:t>
      </w:r>
      <w:r>
        <w:rPr>
          <w:color w:val="221F1F"/>
          <w:spacing w:val="1"/>
        </w:rPr>
        <w:t xml:space="preserve"> </w:t>
      </w:r>
      <w:r>
        <w:rPr>
          <w:color w:val="221F1F"/>
        </w:rPr>
        <w:t>signed</w:t>
      </w:r>
      <w:r>
        <w:rPr>
          <w:color w:val="221F1F"/>
          <w:spacing w:val="-52"/>
        </w:rPr>
        <w:t xml:space="preserve"> </w:t>
      </w:r>
      <w:r>
        <w:rPr>
          <w:color w:val="221F1F"/>
        </w:rPr>
        <w:t>document accompanying</w:t>
      </w:r>
      <w:r>
        <w:rPr>
          <w:color w:val="221F1F"/>
          <w:spacing w:val="-2"/>
        </w:rPr>
        <w:t xml:space="preserve"> </w:t>
      </w:r>
      <w:r>
        <w:rPr>
          <w:color w:val="221F1F"/>
        </w:rPr>
        <w:t>or</w:t>
      </w:r>
      <w:r>
        <w:rPr>
          <w:color w:val="221F1F"/>
          <w:spacing w:val="1"/>
        </w:rPr>
        <w:t xml:space="preserve"> </w:t>
      </w:r>
      <w:r>
        <w:rPr>
          <w:color w:val="221F1F"/>
        </w:rPr>
        <w:t>identifying</w:t>
      </w:r>
      <w:r>
        <w:rPr>
          <w:color w:val="221F1F"/>
          <w:spacing w:val="-3"/>
        </w:rPr>
        <w:t xml:space="preserve"> </w:t>
      </w:r>
      <w:r>
        <w:rPr>
          <w:color w:val="221F1F"/>
        </w:rPr>
        <w:t>the demand, stating</w:t>
      </w:r>
      <w:r>
        <w:rPr>
          <w:color w:val="221F1F"/>
          <w:spacing w:val="-2"/>
        </w:rPr>
        <w:t xml:space="preserve"> </w:t>
      </w:r>
      <w:r>
        <w:rPr>
          <w:color w:val="221F1F"/>
        </w:rPr>
        <w:t>either that</w:t>
      </w:r>
      <w:r>
        <w:rPr>
          <w:color w:val="221F1F"/>
          <w:spacing w:val="-1"/>
        </w:rPr>
        <w:t xml:space="preserve"> </w:t>
      </w:r>
      <w:r>
        <w:rPr>
          <w:color w:val="221F1F"/>
        </w:rPr>
        <w:t>the</w:t>
      </w:r>
      <w:r>
        <w:rPr>
          <w:color w:val="221F1F"/>
          <w:spacing w:val="-2"/>
        </w:rPr>
        <w:t xml:space="preserve"> </w:t>
      </w:r>
      <w:r>
        <w:rPr>
          <w:color w:val="221F1F"/>
        </w:rPr>
        <w:t>Applicant:</w:t>
      </w:r>
    </w:p>
    <w:p w14:paraId="0C804E8C" w14:textId="77777777" w:rsidR="0031330A" w:rsidRDefault="00F22557">
      <w:pPr>
        <w:pStyle w:val="ListParagraph"/>
        <w:numPr>
          <w:ilvl w:val="1"/>
          <w:numId w:val="113"/>
        </w:numPr>
        <w:tabs>
          <w:tab w:val="left" w:pos="1047"/>
        </w:tabs>
        <w:spacing w:before="44"/>
      </w:pPr>
      <w:r>
        <w:rPr>
          <w:color w:val="221F1F"/>
        </w:rPr>
        <w:t>Has</w:t>
      </w:r>
      <w:r>
        <w:rPr>
          <w:color w:val="221F1F"/>
          <w:spacing w:val="-2"/>
        </w:rPr>
        <w:t xml:space="preserve"> </w:t>
      </w:r>
      <w:r>
        <w:rPr>
          <w:color w:val="221F1F"/>
        </w:rPr>
        <w:t>used</w:t>
      </w:r>
      <w:r>
        <w:rPr>
          <w:color w:val="221F1F"/>
          <w:spacing w:val="-3"/>
        </w:rPr>
        <w:t xml:space="preserve"> </w:t>
      </w:r>
      <w:r>
        <w:rPr>
          <w:color w:val="221F1F"/>
        </w:rPr>
        <w:t>the</w:t>
      </w:r>
      <w:r>
        <w:rPr>
          <w:color w:val="221F1F"/>
          <w:spacing w:val="-2"/>
        </w:rPr>
        <w:t xml:space="preserve"> </w:t>
      </w:r>
      <w:r>
        <w:rPr>
          <w:color w:val="221F1F"/>
        </w:rPr>
        <w:t>advance</w:t>
      </w:r>
      <w:r>
        <w:rPr>
          <w:color w:val="221F1F"/>
          <w:spacing w:val="-2"/>
        </w:rPr>
        <w:t xml:space="preserve"> </w:t>
      </w:r>
      <w:r>
        <w:rPr>
          <w:color w:val="221F1F"/>
        </w:rPr>
        <w:t>payment</w:t>
      </w:r>
      <w:r>
        <w:rPr>
          <w:color w:val="221F1F"/>
          <w:spacing w:val="-3"/>
        </w:rPr>
        <w:t xml:space="preserve"> </w:t>
      </w:r>
      <w:r>
        <w:rPr>
          <w:color w:val="221F1F"/>
        </w:rPr>
        <w:t>for purposes</w:t>
      </w:r>
      <w:r>
        <w:rPr>
          <w:color w:val="221F1F"/>
          <w:spacing w:val="-4"/>
        </w:rPr>
        <w:t xml:space="preserve"> </w:t>
      </w:r>
      <w:r>
        <w:rPr>
          <w:color w:val="221F1F"/>
        </w:rPr>
        <w:t>other</w:t>
      </w:r>
      <w:r>
        <w:rPr>
          <w:color w:val="221F1F"/>
          <w:spacing w:val="-2"/>
        </w:rPr>
        <w:t xml:space="preserve"> </w:t>
      </w:r>
      <w:r>
        <w:rPr>
          <w:color w:val="221F1F"/>
        </w:rPr>
        <w:t>than</w:t>
      </w:r>
      <w:r>
        <w:rPr>
          <w:color w:val="221F1F"/>
          <w:spacing w:val="-4"/>
        </w:rPr>
        <w:t xml:space="preserve"> </w:t>
      </w:r>
      <w:r>
        <w:rPr>
          <w:color w:val="221F1F"/>
        </w:rPr>
        <w:t>the</w:t>
      </w:r>
      <w:r>
        <w:rPr>
          <w:color w:val="221F1F"/>
          <w:spacing w:val="-1"/>
        </w:rPr>
        <w:t xml:space="preserve"> </w:t>
      </w:r>
      <w:r>
        <w:rPr>
          <w:color w:val="221F1F"/>
        </w:rPr>
        <w:t>costs</w:t>
      </w:r>
      <w:r>
        <w:rPr>
          <w:color w:val="221F1F"/>
          <w:spacing w:val="-2"/>
        </w:rPr>
        <w:t xml:space="preserve"> </w:t>
      </w:r>
      <w:r>
        <w:rPr>
          <w:color w:val="221F1F"/>
        </w:rPr>
        <w:t>of</w:t>
      </w:r>
      <w:r>
        <w:rPr>
          <w:color w:val="221F1F"/>
          <w:spacing w:val="-3"/>
        </w:rPr>
        <w:t xml:space="preserve"> </w:t>
      </w:r>
      <w:r>
        <w:rPr>
          <w:color w:val="221F1F"/>
        </w:rPr>
        <w:t>mobilization</w:t>
      </w:r>
      <w:r>
        <w:rPr>
          <w:color w:val="221F1F"/>
          <w:spacing w:val="-3"/>
        </w:rPr>
        <w:t xml:space="preserve"> </w:t>
      </w:r>
      <w:r>
        <w:rPr>
          <w:color w:val="221F1F"/>
        </w:rPr>
        <w:t>in</w:t>
      </w:r>
      <w:r>
        <w:rPr>
          <w:color w:val="221F1F"/>
          <w:spacing w:val="-4"/>
        </w:rPr>
        <w:t xml:space="preserve"> </w:t>
      </w:r>
      <w:r>
        <w:rPr>
          <w:color w:val="221F1F"/>
        </w:rPr>
        <w:t>respect</w:t>
      </w:r>
      <w:r>
        <w:rPr>
          <w:color w:val="221F1F"/>
          <w:spacing w:val="-3"/>
        </w:rPr>
        <w:t xml:space="preserve"> </w:t>
      </w:r>
      <w:r>
        <w:rPr>
          <w:color w:val="221F1F"/>
        </w:rPr>
        <w:t>of</w:t>
      </w:r>
      <w:r>
        <w:rPr>
          <w:color w:val="221F1F"/>
          <w:spacing w:val="-3"/>
        </w:rPr>
        <w:t xml:space="preserve"> </w:t>
      </w:r>
      <w:proofErr w:type="spellStart"/>
      <w:r>
        <w:rPr>
          <w:color w:val="221F1F"/>
        </w:rPr>
        <w:t>th</w:t>
      </w:r>
      <w:proofErr w:type="spellEnd"/>
      <w:r>
        <w:rPr>
          <w:color w:val="221F1F"/>
          <w:spacing w:val="-2"/>
        </w:rPr>
        <w:t xml:space="preserve"> </w:t>
      </w:r>
      <w:proofErr w:type="spellStart"/>
      <w:r>
        <w:rPr>
          <w:color w:val="221F1F"/>
        </w:rPr>
        <w:t>eWorks</w:t>
      </w:r>
      <w:proofErr w:type="spellEnd"/>
      <w:r>
        <w:rPr>
          <w:color w:val="221F1F"/>
        </w:rPr>
        <w:t>;</w:t>
      </w:r>
      <w:r>
        <w:rPr>
          <w:color w:val="221F1F"/>
          <w:spacing w:val="-5"/>
        </w:rPr>
        <w:t xml:space="preserve"> </w:t>
      </w:r>
      <w:r>
        <w:rPr>
          <w:color w:val="221F1F"/>
        </w:rPr>
        <w:t>or</w:t>
      </w:r>
    </w:p>
    <w:p w14:paraId="3151FFFE" w14:textId="77777777" w:rsidR="0031330A" w:rsidRDefault="00F22557">
      <w:pPr>
        <w:pStyle w:val="ListParagraph"/>
        <w:numPr>
          <w:ilvl w:val="1"/>
          <w:numId w:val="113"/>
        </w:numPr>
        <w:tabs>
          <w:tab w:val="left" w:pos="1047"/>
        </w:tabs>
        <w:spacing w:before="50" w:line="230" w:lineRule="auto"/>
        <w:ind w:right="1140"/>
      </w:pPr>
      <w:r>
        <w:rPr>
          <w:color w:val="221F1F"/>
        </w:rPr>
        <w:t>has failed to repay the advance payment in accordance with the Contract conditions, specifying the</w:t>
      </w:r>
      <w:r>
        <w:rPr>
          <w:color w:val="221F1F"/>
          <w:spacing w:val="-52"/>
        </w:rPr>
        <w:t xml:space="preserve"> </w:t>
      </w:r>
      <w:r>
        <w:rPr>
          <w:color w:val="221F1F"/>
        </w:rPr>
        <w:t>amount which</w:t>
      </w:r>
      <w:r>
        <w:rPr>
          <w:color w:val="221F1F"/>
          <w:spacing w:val="-2"/>
        </w:rPr>
        <w:t xml:space="preserve"> </w:t>
      </w:r>
      <w:r>
        <w:rPr>
          <w:color w:val="221F1F"/>
        </w:rPr>
        <w:t>the Applicant</w:t>
      </w:r>
      <w:r>
        <w:rPr>
          <w:color w:val="221F1F"/>
          <w:spacing w:val="1"/>
        </w:rPr>
        <w:t xml:space="preserve"> </w:t>
      </w:r>
      <w:r>
        <w:rPr>
          <w:color w:val="221F1F"/>
        </w:rPr>
        <w:t>has</w:t>
      </w:r>
      <w:r>
        <w:rPr>
          <w:color w:val="221F1F"/>
          <w:spacing w:val="-2"/>
        </w:rPr>
        <w:t xml:space="preserve"> </w:t>
      </w:r>
      <w:r>
        <w:rPr>
          <w:color w:val="221F1F"/>
        </w:rPr>
        <w:t>failed to</w:t>
      </w:r>
      <w:r>
        <w:rPr>
          <w:color w:val="221F1F"/>
          <w:spacing w:val="-1"/>
        </w:rPr>
        <w:t xml:space="preserve"> </w:t>
      </w:r>
      <w:r>
        <w:rPr>
          <w:color w:val="221F1F"/>
        </w:rPr>
        <w:t>repay.</w:t>
      </w:r>
    </w:p>
    <w:p w14:paraId="31D6706B" w14:textId="77777777" w:rsidR="0031330A" w:rsidRDefault="0031330A">
      <w:pPr>
        <w:pStyle w:val="BodyText"/>
        <w:spacing w:before="3"/>
        <w:rPr>
          <w:sz w:val="21"/>
        </w:rPr>
      </w:pPr>
    </w:p>
    <w:p w14:paraId="0AA374BE" w14:textId="77777777" w:rsidR="0031330A" w:rsidRDefault="00F22557">
      <w:pPr>
        <w:pStyle w:val="ListParagraph"/>
        <w:numPr>
          <w:ilvl w:val="0"/>
          <w:numId w:val="113"/>
        </w:numPr>
        <w:tabs>
          <w:tab w:val="left" w:pos="692"/>
          <w:tab w:val="left" w:pos="5226"/>
          <w:tab w:val="left" w:pos="7338"/>
        </w:tabs>
        <w:spacing w:line="230" w:lineRule="auto"/>
        <w:ind w:right="428"/>
      </w:pPr>
      <w:r>
        <w:rPr>
          <w:color w:val="221F1F"/>
        </w:rPr>
        <w:t>A demand</w:t>
      </w:r>
      <w:r>
        <w:rPr>
          <w:color w:val="221F1F"/>
          <w:spacing w:val="1"/>
        </w:rPr>
        <w:t xml:space="preserve"> </w:t>
      </w:r>
      <w:r>
        <w:rPr>
          <w:color w:val="221F1F"/>
        </w:rPr>
        <w:t>under this</w:t>
      </w:r>
      <w:r>
        <w:rPr>
          <w:color w:val="221F1F"/>
          <w:spacing w:val="1"/>
        </w:rPr>
        <w:t xml:space="preserve"> </w:t>
      </w:r>
      <w:r>
        <w:rPr>
          <w:color w:val="221F1F"/>
        </w:rPr>
        <w:t>guarantee</w:t>
      </w:r>
      <w:r>
        <w:rPr>
          <w:color w:val="221F1F"/>
          <w:spacing w:val="1"/>
        </w:rPr>
        <w:t xml:space="preserve"> </w:t>
      </w:r>
      <w:r>
        <w:rPr>
          <w:color w:val="221F1F"/>
        </w:rPr>
        <w:t>may be</w:t>
      </w:r>
      <w:r>
        <w:rPr>
          <w:color w:val="221F1F"/>
          <w:spacing w:val="1"/>
        </w:rPr>
        <w:t xml:space="preserve"> </w:t>
      </w:r>
      <w:r>
        <w:rPr>
          <w:color w:val="221F1F"/>
        </w:rPr>
        <w:t>presented as from the</w:t>
      </w:r>
      <w:r>
        <w:rPr>
          <w:color w:val="221F1F"/>
          <w:spacing w:val="1"/>
        </w:rPr>
        <w:t xml:space="preserve"> </w:t>
      </w:r>
      <w:r>
        <w:rPr>
          <w:color w:val="221F1F"/>
        </w:rPr>
        <w:t>presentation to the</w:t>
      </w:r>
      <w:r>
        <w:rPr>
          <w:color w:val="221F1F"/>
          <w:spacing w:val="55"/>
        </w:rPr>
        <w:t xml:space="preserve"> </w:t>
      </w:r>
      <w:r>
        <w:rPr>
          <w:color w:val="221F1F"/>
        </w:rPr>
        <w:t>Guarantor of a certiﬁcate</w:t>
      </w:r>
      <w:r>
        <w:rPr>
          <w:color w:val="221F1F"/>
          <w:spacing w:val="1"/>
        </w:rPr>
        <w:t xml:space="preserve"> </w:t>
      </w:r>
      <w:r>
        <w:rPr>
          <w:color w:val="221F1F"/>
        </w:rPr>
        <w:t>from the Beneﬁciary's bank stating that the advance payment referred to above has been credited to the</w:t>
      </w:r>
      <w:r>
        <w:rPr>
          <w:color w:val="221F1F"/>
          <w:spacing w:val="1"/>
        </w:rPr>
        <w:t xml:space="preserve"> </w:t>
      </w:r>
      <w:r>
        <w:rPr>
          <w:color w:val="221F1F"/>
        </w:rPr>
        <w:t>Applicant</w:t>
      </w:r>
      <w:r>
        <w:rPr>
          <w:color w:val="221F1F"/>
          <w:spacing w:val="-2"/>
        </w:rPr>
        <w:t xml:space="preserve"> </w:t>
      </w:r>
      <w:r>
        <w:rPr>
          <w:color w:val="221F1F"/>
        </w:rPr>
        <w:t>on</w:t>
      </w:r>
      <w:r>
        <w:rPr>
          <w:color w:val="221F1F"/>
          <w:spacing w:val="-3"/>
        </w:rPr>
        <w:t xml:space="preserve"> </w:t>
      </w:r>
      <w:r>
        <w:rPr>
          <w:color w:val="221F1F"/>
        </w:rPr>
        <w:t>its</w:t>
      </w:r>
      <w:r>
        <w:rPr>
          <w:color w:val="221F1F"/>
          <w:spacing w:val="-3"/>
        </w:rPr>
        <w:t xml:space="preserve"> </w:t>
      </w:r>
      <w:r>
        <w:rPr>
          <w:color w:val="221F1F"/>
        </w:rPr>
        <w:t>account number</w:t>
      </w:r>
      <w:r>
        <w:rPr>
          <w:color w:val="221F1F"/>
          <w:u w:val="single" w:color="211E1F"/>
        </w:rPr>
        <w:tab/>
      </w:r>
      <w:r>
        <w:rPr>
          <w:color w:val="221F1F"/>
        </w:rPr>
        <w:t>at</w:t>
      </w:r>
      <w:r>
        <w:rPr>
          <w:color w:val="221F1F"/>
          <w:u w:val="single" w:color="211E1F"/>
        </w:rPr>
        <w:t xml:space="preserve"> </w:t>
      </w:r>
      <w:r>
        <w:rPr>
          <w:color w:val="221F1F"/>
          <w:u w:val="single" w:color="211E1F"/>
        </w:rPr>
        <w:tab/>
      </w:r>
    </w:p>
    <w:p w14:paraId="3BC25585" w14:textId="77777777" w:rsidR="0031330A" w:rsidRDefault="0031330A">
      <w:pPr>
        <w:pStyle w:val="BodyText"/>
        <w:spacing w:before="2"/>
        <w:rPr>
          <w:sz w:val="21"/>
        </w:rPr>
      </w:pPr>
    </w:p>
    <w:p w14:paraId="2957A782" w14:textId="77777777" w:rsidR="0031330A" w:rsidRDefault="00F22557">
      <w:pPr>
        <w:pStyle w:val="ListParagraph"/>
        <w:numPr>
          <w:ilvl w:val="0"/>
          <w:numId w:val="113"/>
        </w:numPr>
        <w:tabs>
          <w:tab w:val="left" w:pos="692"/>
          <w:tab w:val="left" w:pos="5350"/>
          <w:tab w:val="left" w:pos="7360"/>
          <w:tab w:val="left" w:pos="8389"/>
        </w:tabs>
        <w:spacing w:line="230" w:lineRule="auto"/>
        <w:ind w:left="689" w:right="429" w:hanging="435"/>
      </w:pPr>
      <w:r>
        <w:rPr>
          <w:color w:val="221F1F"/>
        </w:rPr>
        <w:t>The maximum amount of this guarantee shall be progressively reduced by the amount of the advance payment</w:t>
      </w:r>
      <w:r>
        <w:rPr>
          <w:color w:val="221F1F"/>
          <w:spacing w:val="1"/>
        </w:rPr>
        <w:t xml:space="preserve"> </w:t>
      </w:r>
      <w:r>
        <w:rPr>
          <w:color w:val="221F1F"/>
        </w:rPr>
        <w:t>repaid by the Applicant as speciﬁed in copies of interim statements or payment certiﬁcates which shall be</w:t>
      </w:r>
      <w:r>
        <w:rPr>
          <w:color w:val="221F1F"/>
          <w:spacing w:val="1"/>
        </w:rPr>
        <w:t xml:space="preserve"> </w:t>
      </w:r>
      <w:r>
        <w:rPr>
          <w:color w:val="221F1F"/>
        </w:rPr>
        <w:t>presented to us. This guarantee shall expire, at the latest, upon our receipt of a copy of the interim payment</w:t>
      </w:r>
      <w:r>
        <w:rPr>
          <w:color w:val="221F1F"/>
          <w:spacing w:val="1"/>
        </w:rPr>
        <w:t xml:space="preserve"> </w:t>
      </w:r>
      <w:r>
        <w:rPr>
          <w:color w:val="221F1F"/>
        </w:rPr>
        <w:t>certiﬁcate</w:t>
      </w:r>
      <w:r>
        <w:rPr>
          <w:color w:val="221F1F"/>
          <w:spacing w:val="28"/>
        </w:rPr>
        <w:t xml:space="preserve"> </w:t>
      </w:r>
      <w:r>
        <w:rPr>
          <w:color w:val="221F1F"/>
        </w:rPr>
        <w:t>indicating</w:t>
      </w:r>
      <w:r>
        <w:rPr>
          <w:color w:val="221F1F"/>
          <w:spacing w:val="26"/>
        </w:rPr>
        <w:t xml:space="preserve"> </w:t>
      </w:r>
      <w:r>
        <w:rPr>
          <w:color w:val="221F1F"/>
        </w:rPr>
        <w:t>that</w:t>
      </w:r>
      <w:r>
        <w:rPr>
          <w:color w:val="221F1F"/>
          <w:spacing w:val="29"/>
        </w:rPr>
        <w:t xml:space="preserve"> </w:t>
      </w:r>
      <w:r>
        <w:rPr>
          <w:color w:val="221F1F"/>
        </w:rPr>
        <w:t>ninety</w:t>
      </w:r>
      <w:r>
        <w:rPr>
          <w:color w:val="221F1F"/>
          <w:spacing w:val="25"/>
        </w:rPr>
        <w:t xml:space="preserve"> </w:t>
      </w:r>
      <w:r>
        <w:rPr>
          <w:color w:val="221F1F"/>
        </w:rPr>
        <w:t>(90)</w:t>
      </w:r>
      <w:r>
        <w:rPr>
          <w:color w:val="221F1F"/>
          <w:spacing w:val="28"/>
        </w:rPr>
        <w:t xml:space="preserve"> </w:t>
      </w:r>
      <w:r>
        <w:rPr>
          <w:color w:val="221F1F"/>
        </w:rPr>
        <w:t>percent</w:t>
      </w:r>
      <w:r>
        <w:rPr>
          <w:color w:val="221F1F"/>
          <w:spacing w:val="29"/>
        </w:rPr>
        <w:t xml:space="preserve"> </w:t>
      </w:r>
      <w:r>
        <w:rPr>
          <w:color w:val="221F1F"/>
        </w:rPr>
        <w:t>of</w:t>
      </w:r>
      <w:r>
        <w:rPr>
          <w:color w:val="221F1F"/>
          <w:spacing w:val="29"/>
        </w:rPr>
        <w:t xml:space="preserve"> </w:t>
      </w:r>
      <w:r>
        <w:rPr>
          <w:color w:val="221F1F"/>
        </w:rPr>
        <w:t>the</w:t>
      </w:r>
      <w:r>
        <w:rPr>
          <w:color w:val="221F1F"/>
          <w:spacing w:val="26"/>
        </w:rPr>
        <w:t xml:space="preserve"> </w:t>
      </w:r>
      <w:r>
        <w:rPr>
          <w:color w:val="221F1F"/>
        </w:rPr>
        <w:t>Accepted</w:t>
      </w:r>
      <w:r>
        <w:rPr>
          <w:color w:val="221F1F"/>
          <w:spacing w:val="27"/>
        </w:rPr>
        <w:t xml:space="preserve"> </w:t>
      </w:r>
      <w:r>
        <w:rPr>
          <w:color w:val="221F1F"/>
        </w:rPr>
        <w:t>Contract</w:t>
      </w:r>
      <w:r>
        <w:rPr>
          <w:color w:val="221F1F"/>
          <w:spacing w:val="29"/>
        </w:rPr>
        <w:t xml:space="preserve"> </w:t>
      </w:r>
      <w:r>
        <w:rPr>
          <w:color w:val="221F1F"/>
        </w:rPr>
        <w:t>Amount,</w:t>
      </w:r>
      <w:r>
        <w:rPr>
          <w:color w:val="221F1F"/>
          <w:spacing w:val="29"/>
        </w:rPr>
        <w:t xml:space="preserve"> </w:t>
      </w:r>
      <w:r>
        <w:rPr>
          <w:color w:val="221F1F"/>
        </w:rPr>
        <w:t>less</w:t>
      </w:r>
      <w:r>
        <w:rPr>
          <w:color w:val="221F1F"/>
          <w:spacing w:val="28"/>
        </w:rPr>
        <w:t xml:space="preserve"> </w:t>
      </w:r>
      <w:r>
        <w:rPr>
          <w:color w:val="221F1F"/>
        </w:rPr>
        <w:t>provisional</w:t>
      </w:r>
      <w:r>
        <w:rPr>
          <w:color w:val="221F1F"/>
          <w:spacing w:val="29"/>
        </w:rPr>
        <w:t xml:space="preserve"> </w:t>
      </w:r>
      <w:r>
        <w:rPr>
          <w:color w:val="221F1F"/>
        </w:rPr>
        <w:t>sums,</w:t>
      </w:r>
      <w:r>
        <w:rPr>
          <w:color w:val="221F1F"/>
          <w:spacing w:val="28"/>
        </w:rPr>
        <w:t xml:space="preserve"> </w:t>
      </w:r>
      <w:r>
        <w:rPr>
          <w:color w:val="221F1F"/>
        </w:rPr>
        <w:t>has</w:t>
      </w:r>
      <w:r>
        <w:rPr>
          <w:color w:val="221F1F"/>
          <w:spacing w:val="-53"/>
        </w:rPr>
        <w:t xml:space="preserve"> </w:t>
      </w:r>
      <w:r>
        <w:rPr>
          <w:color w:val="221F1F"/>
        </w:rPr>
        <w:t>been</w:t>
      </w:r>
      <w:r>
        <w:rPr>
          <w:color w:val="221F1F"/>
          <w:spacing w:val="-1"/>
        </w:rPr>
        <w:t xml:space="preserve"> </w:t>
      </w:r>
      <w:r>
        <w:rPr>
          <w:color w:val="221F1F"/>
        </w:rPr>
        <w:t>certiﬁed</w:t>
      </w:r>
      <w:r>
        <w:rPr>
          <w:color w:val="221F1F"/>
          <w:spacing w:val="-1"/>
        </w:rPr>
        <w:t xml:space="preserve"> </w:t>
      </w:r>
      <w:r>
        <w:rPr>
          <w:color w:val="221F1F"/>
        </w:rPr>
        <w:t>for payment,</w:t>
      </w:r>
      <w:r>
        <w:rPr>
          <w:color w:val="221F1F"/>
          <w:spacing w:val="-1"/>
        </w:rPr>
        <w:t xml:space="preserve"> </w:t>
      </w:r>
      <w:r>
        <w:rPr>
          <w:color w:val="221F1F"/>
        </w:rPr>
        <w:t>or on</w:t>
      </w:r>
      <w:r>
        <w:rPr>
          <w:color w:val="221F1F"/>
          <w:spacing w:val="-4"/>
        </w:rPr>
        <w:t xml:space="preserve"> </w:t>
      </w:r>
      <w:r>
        <w:rPr>
          <w:color w:val="221F1F"/>
        </w:rPr>
        <w:t>the</w:t>
      </w:r>
      <w:r>
        <w:rPr>
          <w:color w:val="221F1F"/>
          <w:u w:val="single" w:color="211E1F"/>
        </w:rPr>
        <w:tab/>
      </w:r>
      <w:proofErr w:type="spellStart"/>
      <w:r>
        <w:rPr>
          <w:color w:val="221F1F"/>
        </w:rPr>
        <w:t>dayof</w:t>
      </w:r>
      <w:proofErr w:type="spellEnd"/>
      <w:r>
        <w:rPr>
          <w:color w:val="221F1F"/>
          <w:u w:val="single" w:color="211E1F"/>
        </w:rPr>
        <w:tab/>
      </w:r>
      <w:r>
        <w:rPr>
          <w:color w:val="221F1F"/>
        </w:rPr>
        <w:t>,2</w:t>
      </w:r>
      <w:r>
        <w:rPr>
          <w:color w:val="221F1F"/>
          <w:u w:val="single" w:color="211E1F"/>
        </w:rPr>
        <w:tab/>
      </w:r>
      <w:r>
        <w:rPr>
          <w:color w:val="221F1F"/>
        </w:rPr>
        <w:t>,</w:t>
      </w:r>
      <w:r>
        <w:rPr>
          <w:color w:val="221F1F"/>
          <w:position w:val="11"/>
          <w:sz w:val="11"/>
        </w:rPr>
        <w:t>2</w:t>
      </w:r>
      <w:r>
        <w:rPr>
          <w:color w:val="221F1F"/>
          <w:spacing w:val="1"/>
          <w:position w:val="11"/>
          <w:sz w:val="11"/>
        </w:rPr>
        <w:t xml:space="preserve"> </w:t>
      </w:r>
      <w:r>
        <w:rPr>
          <w:color w:val="221F1F"/>
        </w:rPr>
        <w:t>whichever</w:t>
      </w:r>
      <w:r>
        <w:rPr>
          <w:color w:val="221F1F"/>
          <w:spacing w:val="1"/>
        </w:rPr>
        <w:t xml:space="preserve"> </w:t>
      </w:r>
      <w:r>
        <w:rPr>
          <w:color w:val="221F1F"/>
        </w:rPr>
        <w:t>is</w:t>
      </w:r>
      <w:r>
        <w:rPr>
          <w:color w:val="221F1F"/>
          <w:spacing w:val="1"/>
        </w:rPr>
        <w:t xml:space="preserve"> </w:t>
      </w:r>
      <w:r>
        <w:rPr>
          <w:color w:val="221F1F"/>
        </w:rPr>
        <w:t>earlier.</w:t>
      </w:r>
      <w:r>
        <w:rPr>
          <w:color w:val="221F1F"/>
          <w:spacing w:val="-52"/>
        </w:rPr>
        <w:t xml:space="preserve"> </w:t>
      </w:r>
      <w:r>
        <w:rPr>
          <w:color w:val="221F1F"/>
        </w:rPr>
        <w:t>Consequently, any demand for payment under this guarantee must be received by us at this ofﬁce on or before</w:t>
      </w:r>
      <w:r>
        <w:rPr>
          <w:color w:val="221F1F"/>
          <w:spacing w:val="1"/>
        </w:rPr>
        <w:t xml:space="preserve"> </w:t>
      </w:r>
      <w:r>
        <w:rPr>
          <w:color w:val="221F1F"/>
        </w:rPr>
        <w:t>that</w:t>
      </w:r>
      <w:r>
        <w:rPr>
          <w:color w:val="221F1F"/>
          <w:spacing w:val="1"/>
        </w:rPr>
        <w:t xml:space="preserve"> </w:t>
      </w:r>
      <w:r>
        <w:rPr>
          <w:color w:val="221F1F"/>
        </w:rPr>
        <w:t>date.</w:t>
      </w:r>
    </w:p>
    <w:p w14:paraId="22C1F80D" w14:textId="77777777" w:rsidR="0031330A" w:rsidRDefault="0031330A">
      <w:pPr>
        <w:pStyle w:val="BodyText"/>
        <w:spacing w:before="9"/>
        <w:rPr>
          <w:sz w:val="20"/>
        </w:rPr>
      </w:pPr>
    </w:p>
    <w:p w14:paraId="0655CBB0" w14:textId="77777777" w:rsidR="0031330A" w:rsidRDefault="00F22557">
      <w:pPr>
        <w:pStyle w:val="ListParagraph"/>
        <w:numPr>
          <w:ilvl w:val="0"/>
          <w:numId w:val="113"/>
        </w:numPr>
        <w:tabs>
          <w:tab w:val="left" w:pos="692"/>
        </w:tabs>
        <w:spacing w:line="230" w:lineRule="auto"/>
        <w:ind w:left="689" w:right="427" w:hanging="435"/>
      </w:pPr>
      <w:r>
        <w:rPr>
          <w:color w:val="221F1F"/>
        </w:rPr>
        <w:t xml:space="preserve">The Guarantor agrees to a one-time extension of this guarantee for a period not to exceed </w:t>
      </w:r>
      <w:r>
        <w:rPr>
          <w:i/>
          <w:color w:val="221F1F"/>
        </w:rPr>
        <w:t>[six months] [one</w:t>
      </w:r>
      <w:r>
        <w:rPr>
          <w:i/>
          <w:color w:val="221F1F"/>
          <w:spacing w:val="1"/>
        </w:rPr>
        <w:t xml:space="preserve"> </w:t>
      </w:r>
      <w:r>
        <w:rPr>
          <w:i/>
          <w:color w:val="221F1F"/>
        </w:rPr>
        <w:t xml:space="preserve">year], </w:t>
      </w:r>
      <w:r>
        <w:rPr>
          <w:color w:val="221F1F"/>
        </w:rPr>
        <w:t>in response to the Beneﬁciary's written request for such extension, such request to be presented to the</w:t>
      </w:r>
      <w:r>
        <w:rPr>
          <w:color w:val="221F1F"/>
          <w:spacing w:val="1"/>
        </w:rPr>
        <w:t xml:space="preserve"> </w:t>
      </w:r>
      <w:r>
        <w:rPr>
          <w:color w:val="221F1F"/>
        </w:rPr>
        <w:t>Guarantor</w:t>
      </w:r>
      <w:r>
        <w:rPr>
          <w:color w:val="221F1F"/>
          <w:spacing w:val="-3"/>
        </w:rPr>
        <w:t xml:space="preserve"> </w:t>
      </w:r>
      <w:r>
        <w:rPr>
          <w:color w:val="221F1F"/>
        </w:rPr>
        <w:t>before</w:t>
      </w:r>
      <w:r>
        <w:rPr>
          <w:color w:val="221F1F"/>
          <w:spacing w:val="-2"/>
        </w:rPr>
        <w:t xml:space="preserve"> </w:t>
      </w:r>
      <w:r>
        <w:rPr>
          <w:color w:val="221F1F"/>
        </w:rPr>
        <w:t>the</w:t>
      </w:r>
      <w:r>
        <w:rPr>
          <w:color w:val="221F1F"/>
          <w:spacing w:val="-2"/>
        </w:rPr>
        <w:t xml:space="preserve"> </w:t>
      </w:r>
      <w:r>
        <w:rPr>
          <w:color w:val="221F1F"/>
        </w:rPr>
        <w:t>expiry</w:t>
      </w:r>
      <w:r>
        <w:rPr>
          <w:color w:val="221F1F"/>
          <w:spacing w:val="-2"/>
        </w:rPr>
        <w:t xml:space="preserve"> </w:t>
      </w:r>
      <w:r>
        <w:rPr>
          <w:color w:val="221F1F"/>
        </w:rPr>
        <w:t>of</w:t>
      </w:r>
      <w:r>
        <w:rPr>
          <w:color w:val="221F1F"/>
          <w:spacing w:val="1"/>
        </w:rPr>
        <w:t xml:space="preserve"> </w:t>
      </w:r>
      <w:r>
        <w:rPr>
          <w:color w:val="221F1F"/>
        </w:rPr>
        <w:t>the guarantee.</w:t>
      </w:r>
    </w:p>
    <w:p w14:paraId="2473E4EC" w14:textId="77777777" w:rsidR="0031330A" w:rsidRDefault="0031330A">
      <w:pPr>
        <w:pStyle w:val="BodyText"/>
        <w:spacing w:before="6"/>
        <w:rPr>
          <w:sz w:val="20"/>
        </w:rPr>
      </w:pPr>
    </w:p>
    <w:p w14:paraId="0D21FE3D" w14:textId="77777777" w:rsidR="0031330A" w:rsidRDefault="00F22557">
      <w:pPr>
        <w:ind w:left="694"/>
      </w:pPr>
      <w:r>
        <w:rPr>
          <w:i/>
          <w:color w:val="221F1F"/>
        </w:rPr>
        <w:t>[Name</w:t>
      </w:r>
      <w:r>
        <w:rPr>
          <w:i/>
          <w:color w:val="221F1F"/>
          <w:spacing w:val="-5"/>
        </w:rPr>
        <w:t xml:space="preserve"> </w:t>
      </w:r>
      <w:r>
        <w:rPr>
          <w:i/>
          <w:color w:val="221F1F"/>
        </w:rPr>
        <w:t>of</w:t>
      </w:r>
      <w:r>
        <w:rPr>
          <w:i/>
          <w:color w:val="221F1F"/>
          <w:spacing w:val="-1"/>
        </w:rPr>
        <w:t xml:space="preserve"> </w:t>
      </w:r>
      <w:r>
        <w:rPr>
          <w:i/>
          <w:color w:val="221F1F"/>
        </w:rPr>
        <w:t>Authorized</w:t>
      </w:r>
      <w:r>
        <w:rPr>
          <w:i/>
          <w:color w:val="221F1F"/>
          <w:spacing w:val="-2"/>
        </w:rPr>
        <w:t xml:space="preserve"> </w:t>
      </w:r>
      <w:r>
        <w:rPr>
          <w:i/>
          <w:color w:val="221F1F"/>
        </w:rPr>
        <w:t>Ofﬁcial,</w:t>
      </w:r>
      <w:r>
        <w:rPr>
          <w:i/>
          <w:color w:val="221F1F"/>
          <w:spacing w:val="-3"/>
        </w:rPr>
        <w:t xml:space="preserve"> </w:t>
      </w:r>
      <w:r>
        <w:rPr>
          <w:i/>
          <w:color w:val="221F1F"/>
        </w:rPr>
        <w:t>signature(s)</w:t>
      </w:r>
      <w:r>
        <w:rPr>
          <w:i/>
          <w:color w:val="221F1F"/>
          <w:spacing w:val="-3"/>
        </w:rPr>
        <w:t xml:space="preserve"> </w:t>
      </w:r>
      <w:r>
        <w:rPr>
          <w:i/>
          <w:color w:val="221F1F"/>
        </w:rPr>
        <w:t>and</w:t>
      </w:r>
      <w:r>
        <w:rPr>
          <w:i/>
          <w:color w:val="221F1F"/>
          <w:spacing w:val="-2"/>
        </w:rPr>
        <w:t xml:space="preserve"> </w:t>
      </w:r>
      <w:r>
        <w:rPr>
          <w:i/>
          <w:color w:val="221F1F"/>
        </w:rPr>
        <w:t>seals/stamps</w:t>
      </w:r>
      <w:r>
        <w:rPr>
          <w:color w:val="221F1F"/>
        </w:rPr>
        <w:t>]</w:t>
      </w:r>
    </w:p>
    <w:p w14:paraId="6C232F18" w14:textId="77777777" w:rsidR="0031330A" w:rsidRDefault="0031330A">
      <w:pPr>
        <w:pStyle w:val="BodyText"/>
        <w:rPr>
          <w:sz w:val="24"/>
        </w:rPr>
      </w:pPr>
    </w:p>
    <w:p w14:paraId="1CD289C2" w14:textId="77777777" w:rsidR="0031330A" w:rsidRDefault="0031330A">
      <w:pPr>
        <w:pStyle w:val="BodyText"/>
        <w:rPr>
          <w:sz w:val="19"/>
        </w:rPr>
      </w:pPr>
    </w:p>
    <w:p w14:paraId="53FB8974" w14:textId="77777777" w:rsidR="0031330A" w:rsidRDefault="00F22557">
      <w:pPr>
        <w:spacing w:line="230" w:lineRule="auto"/>
        <w:ind w:left="698" w:right="531" w:hanging="5"/>
        <w:rPr>
          <w:b/>
          <w:i/>
        </w:rPr>
      </w:pPr>
      <w:r>
        <w:rPr>
          <w:b/>
          <w:i/>
          <w:color w:val="221F1F"/>
        </w:rPr>
        <w:t>Note: All italicized text (including footnotes) is for use in preparing this form and shall be deleted from the</w:t>
      </w:r>
      <w:r>
        <w:rPr>
          <w:b/>
          <w:i/>
          <w:color w:val="221F1F"/>
          <w:spacing w:val="-52"/>
        </w:rPr>
        <w:t xml:space="preserve"> </w:t>
      </w:r>
      <w:r>
        <w:rPr>
          <w:b/>
          <w:i/>
          <w:color w:val="221F1F"/>
        </w:rPr>
        <w:t>ﬁnal product.</w:t>
      </w:r>
    </w:p>
    <w:p w14:paraId="73D506E5" w14:textId="77777777" w:rsidR="0031330A" w:rsidRDefault="0031330A">
      <w:pPr>
        <w:pStyle w:val="BodyText"/>
        <w:rPr>
          <w:b/>
          <w:i/>
          <w:sz w:val="20"/>
        </w:rPr>
      </w:pPr>
    </w:p>
    <w:p w14:paraId="4E7684A3" w14:textId="77777777" w:rsidR="0031330A" w:rsidRDefault="0031330A">
      <w:pPr>
        <w:pStyle w:val="BodyText"/>
        <w:rPr>
          <w:b/>
          <w:i/>
          <w:sz w:val="20"/>
        </w:rPr>
      </w:pPr>
    </w:p>
    <w:p w14:paraId="33CB4E63" w14:textId="77777777" w:rsidR="0031330A" w:rsidRDefault="0031330A">
      <w:pPr>
        <w:pStyle w:val="BodyText"/>
        <w:rPr>
          <w:b/>
          <w:i/>
          <w:sz w:val="20"/>
        </w:rPr>
      </w:pPr>
    </w:p>
    <w:p w14:paraId="198AF865" w14:textId="77777777" w:rsidR="0031330A" w:rsidRDefault="0031330A">
      <w:pPr>
        <w:pStyle w:val="BodyText"/>
        <w:rPr>
          <w:b/>
          <w:i/>
          <w:sz w:val="20"/>
        </w:rPr>
      </w:pPr>
    </w:p>
    <w:p w14:paraId="0367F8A9" w14:textId="77777777" w:rsidR="0031330A" w:rsidRDefault="0031330A">
      <w:pPr>
        <w:pStyle w:val="BodyText"/>
        <w:rPr>
          <w:b/>
          <w:i/>
          <w:sz w:val="20"/>
        </w:rPr>
      </w:pPr>
    </w:p>
    <w:p w14:paraId="46BB2730" w14:textId="77777777" w:rsidR="0031330A" w:rsidRDefault="0031330A">
      <w:pPr>
        <w:pStyle w:val="BodyText"/>
        <w:rPr>
          <w:b/>
          <w:i/>
          <w:sz w:val="20"/>
        </w:rPr>
      </w:pPr>
    </w:p>
    <w:p w14:paraId="14DB3455" w14:textId="77777777" w:rsidR="0031330A" w:rsidRDefault="00F22557">
      <w:pPr>
        <w:pStyle w:val="BodyText"/>
        <w:spacing w:before="4"/>
        <w:rPr>
          <w:b/>
          <w:i/>
          <w:sz w:val="29"/>
        </w:rPr>
      </w:pPr>
      <w:r>
        <w:rPr>
          <w:noProof/>
        </w:rPr>
        <mc:AlternateContent>
          <mc:Choice Requires="wps">
            <w:drawing>
              <wp:anchor distT="0" distB="0" distL="0" distR="0" simplePos="0" relativeHeight="251691520" behindDoc="1" locked="0" layoutInCell="1" allowOverlap="1" wp14:anchorId="49BF28F5" wp14:editId="45932CA0">
                <wp:simplePos x="0" y="0"/>
                <wp:positionH relativeFrom="page">
                  <wp:posOffset>542925</wp:posOffset>
                </wp:positionH>
                <wp:positionV relativeFrom="paragraph">
                  <wp:posOffset>241935</wp:posOffset>
                </wp:positionV>
                <wp:extent cx="3708400" cy="1270"/>
                <wp:effectExtent l="0" t="0" r="0" b="0"/>
                <wp:wrapTopAndBottom/>
                <wp:docPr id="729" name="FreeForm 5"/>
                <wp:cNvGraphicFramePr/>
                <a:graphic xmlns:a="http://schemas.openxmlformats.org/drawingml/2006/main">
                  <a:graphicData uri="http://schemas.microsoft.com/office/word/2010/wordprocessingShape">
                    <wps:wsp>
                      <wps:cNvSpPr/>
                      <wps:spPr>
                        <a:xfrm>
                          <a:off x="0" y="0"/>
                          <a:ext cx="3708400" cy="1270"/>
                        </a:xfrm>
                        <a:custGeom>
                          <a:avLst/>
                          <a:gdLst/>
                          <a:ahLst/>
                          <a:cxnLst/>
                          <a:rect l="0" t="0" r="0" b="0"/>
                          <a:pathLst>
                            <a:path w="5840">
                              <a:moveTo>
                                <a:pt x="0" y="0"/>
                              </a:moveTo>
                              <a:lnTo>
                                <a:pt x="5840" y="0"/>
                              </a:lnTo>
                            </a:path>
                          </a:pathLst>
                        </a:custGeom>
                        <a:noFill/>
                        <a:ln w="6346" cap="flat" cmpd="sng">
                          <a:solidFill>
                            <a:srgbClr val="221F1F"/>
                          </a:solidFill>
                          <a:prstDash val="solid"/>
                          <a:headEnd type="none" w="med" len="med"/>
                          <a:tailEnd type="none" w="med" len="med"/>
                        </a:ln>
                      </wps:spPr>
                      <wps:bodyPr upright="1"/>
                    </wps:wsp>
                  </a:graphicData>
                </a:graphic>
              </wp:anchor>
            </w:drawing>
          </mc:Choice>
          <mc:Fallback>
            <w:pict>
              <v:shape w14:anchorId="63F57481" id="FreeForm 5" o:spid="_x0000_s1026" style="position:absolute;margin-left:42.75pt;margin-top:19.05pt;width:292pt;height:.1pt;z-index:-251624960;visibility:visible;mso-wrap-style:square;mso-wrap-distance-left:0;mso-wrap-distance-top:0;mso-wrap-distance-right:0;mso-wrap-distance-bottom:0;mso-position-horizontal:absolute;mso-position-horizontal-relative:page;mso-position-vertical:absolute;mso-position-vertical-relative:text;v-text-anchor:top" coordsize="5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" path="m,l5840,e" filled="f" strokecolor="#221f1f" strokeweight=".17628mm">
                <v:path arrowok="t" textboxrect="0,0,5840,1270"/>
                <w10:wrap type="topAndBottom" anchorx="page"/>
              </v:shape>
            </w:pict>
          </mc:Fallback>
        </mc:AlternateContent>
      </w:r>
    </w:p>
    <w:p w14:paraId="387356D4" w14:textId="77777777" w:rsidR="0031330A" w:rsidRDefault="0031330A">
      <w:pPr>
        <w:rPr>
          <w:sz w:val="29"/>
        </w:rPr>
        <w:sectPr w:rsidR="0031330A">
          <w:pgSz w:w="11920" w:h="16850"/>
          <w:pgMar w:top="740" w:right="420" w:bottom="700" w:left="600" w:header="0" w:footer="423" w:gutter="0"/>
          <w:cols w:space="720"/>
        </w:sectPr>
      </w:pPr>
    </w:p>
    <w:p w14:paraId="3BD6D477" w14:textId="77777777" w:rsidR="0031330A" w:rsidRDefault="00F22557">
      <w:pPr>
        <w:pStyle w:val="Heading3"/>
        <w:spacing w:before="74" w:line="275" w:lineRule="exact"/>
        <w:ind w:left="254"/>
      </w:pPr>
      <w:r>
        <w:rPr>
          <w:color w:val="221F1F"/>
        </w:rPr>
        <w:t>FORM NO.</w:t>
      </w:r>
      <w:r>
        <w:rPr>
          <w:color w:val="221F1F"/>
          <w:spacing w:val="-1"/>
        </w:rPr>
        <w:t xml:space="preserve"> </w:t>
      </w:r>
      <w:r>
        <w:rPr>
          <w:color w:val="221F1F"/>
        </w:rPr>
        <w:t>7</w:t>
      </w:r>
      <w:r>
        <w:rPr>
          <w:color w:val="221F1F"/>
          <w:spacing w:val="-1"/>
        </w:rPr>
        <w:t xml:space="preserve"> </w:t>
      </w:r>
      <w:r>
        <w:rPr>
          <w:color w:val="221F1F"/>
        </w:rPr>
        <w:t>-</w:t>
      </w:r>
      <w:r>
        <w:rPr>
          <w:color w:val="221F1F"/>
          <w:spacing w:val="-2"/>
        </w:rPr>
        <w:t xml:space="preserve"> </w:t>
      </w:r>
      <w:r>
        <w:rPr>
          <w:color w:val="221F1F"/>
        </w:rPr>
        <w:t>RETENTION</w:t>
      </w:r>
      <w:r>
        <w:rPr>
          <w:color w:val="221F1F"/>
          <w:spacing w:val="-1"/>
        </w:rPr>
        <w:t xml:space="preserve"> </w:t>
      </w:r>
      <w:r>
        <w:rPr>
          <w:color w:val="221F1F"/>
        </w:rPr>
        <w:t>MONEY</w:t>
      </w:r>
      <w:r>
        <w:rPr>
          <w:color w:val="221F1F"/>
          <w:spacing w:val="-1"/>
        </w:rPr>
        <w:t xml:space="preserve"> </w:t>
      </w:r>
      <w:r>
        <w:rPr>
          <w:color w:val="221F1F"/>
        </w:rPr>
        <w:t>SECURITY</w:t>
      </w:r>
    </w:p>
    <w:p w14:paraId="3BA19DB7" w14:textId="77777777" w:rsidR="0031330A" w:rsidRDefault="00F22557">
      <w:pPr>
        <w:pStyle w:val="Heading4"/>
        <w:spacing w:line="252" w:lineRule="exact"/>
        <w:ind w:left="254"/>
      </w:pPr>
      <w:r>
        <w:rPr>
          <w:color w:val="221F1F"/>
        </w:rPr>
        <w:t>[Demand</w:t>
      </w:r>
      <w:r>
        <w:rPr>
          <w:color w:val="221F1F"/>
          <w:spacing w:val="-3"/>
        </w:rPr>
        <w:t xml:space="preserve"> </w:t>
      </w:r>
      <w:r>
        <w:rPr>
          <w:color w:val="221F1F"/>
        </w:rPr>
        <w:t>Bank</w:t>
      </w:r>
      <w:r>
        <w:rPr>
          <w:color w:val="221F1F"/>
          <w:spacing w:val="-1"/>
        </w:rPr>
        <w:t xml:space="preserve"> </w:t>
      </w:r>
      <w:r>
        <w:rPr>
          <w:color w:val="221F1F"/>
        </w:rPr>
        <w:t>Guarantee]</w:t>
      </w:r>
    </w:p>
    <w:p w14:paraId="422C5012" w14:textId="77777777" w:rsidR="0031330A" w:rsidRDefault="0031330A">
      <w:pPr>
        <w:pStyle w:val="BodyText"/>
        <w:spacing w:before="10"/>
        <w:rPr>
          <w:b/>
          <w:sz w:val="19"/>
        </w:rPr>
      </w:pPr>
    </w:p>
    <w:p w14:paraId="39088D2B" w14:textId="77777777" w:rsidR="0031330A" w:rsidRDefault="00F22557">
      <w:pPr>
        <w:spacing w:before="1"/>
        <w:ind w:left="254"/>
        <w:rPr>
          <w:i/>
        </w:rPr>
      </w:pPr>
      <w:r>
        <w:rPr>
          <w:i/>
          <w:color w:val="221F1F"/>
        </w:rPr>
        <w:t>[Guarantor</w:t>
      </w:r>
      <w:r>
        <w:rPr>
          <w:i/>
          <w:color w:val="221F1F"/>
          <w:spacing w:val="-7"/>
        </w:rPr>
        <w:t xml:space="preserve"> </w:t>
      </w:r>
      <w:r>
        <w:rPr>
          <w:i/>
          <w:color w:val="221F1F"/>
        </w:rPr>
        <w:t>letterhead]</w:t>
      </w:r>
    </w:p>
    <w:p w14:paraId="181C812B" w14:textId="77777777" w:rsidR="0031330A" w:rsidRDefault="0031330A">
      <w:pPr>
        <w:pStyle w:val="BodyText"/>
        <w:spacing w:before="10"/>
        <w:rPr>
          <w:i/>
          <w:sz w:val="20"/>
        </w:rPr>
      </w:pPr>
    </w:p>
    <w:p w14:paraId="1893FA3B" w14:textId="77777777" w:rsidR="0031330A" w:rsidRDefault="00F22557">
      <w:pPr>
        <w:tabs>
          <w:tab w:val="left" w:pos="1694"/>
          <w:tab w:val="left" w:pos="3819"/>
        </w:tabs>
        <w:spacing w:line="232" w:lineRule="auto"/>
        <w:ind w:left="254" w:right="3637"/>
        <w:rPr>
          <w:i/>
        </w:rPr>
      </w:pPr>
      <w:r>
        <w:rPr>
          <w:b/>
          <w:color w:val="221F1F"/>
        </w:rPr>
        <w:t>Beneﬁciary:</w:t>
      </w:r>
      <w:r>
        <w:rPr>
          <w:b/>
          <w:color w:val="221F1F"/>
        </w:rPr>
        <w:tab/>
      </w:r>
      <w:r>
        <w:rPr>
          <w:color w:val="221F1F"/>
          <w:u w:val="thick" w:color="211E1F"/>
        </w:rPr>
        <w:t xml:space="preserve"> </w:t>
      </w:r>
      <w:r>
        <w:rPr>
          <w:color w:val="221F1F"/>
          <w:u w:val="thick" w:color="211E1F"/>
        </w:rPr>
        <w:tab/>
      </w:r>
      <w:r>
        <w:rPr>
          <w:i/>
          <w:color w:val="221F1F"/>
        </w:rPr>
        <w:t xml:space="preserve">[Insert name and Address of </w:t>
      </w:r>
      <w:r>
        <w:rPr>
          <w:color w:val="221F1F"/>
        </w:rPr>
        <w:t>Procuring</w:t>
      </w:r>
      <w:r>
        <w:rPr>
          <w:color w:val="221F1F"/>
          <w:spacing w:val="-52"/>
        </w:rPr>
        <w:t xml:space="preserve"> </w:t>
      </w:r>
      <w:r>
        <w:rPr>
          <w:color w:val="221F1F"/>
        </w:rPr>
        <w:t>Entity</w:t>
      </w:r>
      <w:r>
        <w:rPr>
          <w:i/>
          <w:color w:val="221F1F"/>
        </w:rPr>
        <w:t>]</w:t>
      </w:r>
      <w:r>
        <w:rPr>
          <w:i/>
          <w:color w:val="221F1F"/>
          <w:spacing w:val="2"/>
        </w:rPr>
        <w:t xml:space="preserve"> </w:t>
      </w:r>
      <w:r>
        <w:rPr>
          <w:b/>
          <w:color w:val="221F1F"/>
        </w:rPr>
        <w:t>Date:</w:t>
      </w:r>
      <w:r>
        <w:rPr>
          <w:b/>
          <w:color w:val="221F1F"/>
        </w:rPr>
        <w:tab/>
      </w:r>
      <w:r>
        <w:rPr>
          <w:b/>
          <w:color w:val="221F1F"/>
          <w:u w:val="thick" w:color="211E1F"/>
        </w:rPr>
        <w:t xml:space="preserve"> </w:t>
      </w:r>
      <w:r>
        <w:rPr>
          <w:b/>
          <w:color w:val="221F1F"/>
          <w:u w:val="thick" w:color="211E1F"/>
        </w:rPr>
        <w:tab/>
      </w:r>
      <w:r>
        <w:rPr>
          <w:i/>
          <w:color w:val="221F1F"/>
        </w:rPr>
        <w:t>[Insert</w:t>
      </w:r>
      <w:r>
        <w:rPr>
          <w:i/>
          <w:color w:val="221F1F"/>
          <w:spacing w:val="-1"/>
        </w:rPr>
        <w:t xml:space="preserve"> </w:t>
      </w:r>
      <w:r>
        <w:rPr>
          <w:i/>
          <w:color w:val="221F1F"/>
        </w:rPr>
        <w:t>date</w:t>
      </w:r>
      <w:r>
        <w:rPr>
          <w:i/>
          <w:color w:val="221F1F"/>
          <w:spacing w:val="-1"/>
        </w:rPr>
        <w:t xml:space="preserve"> </w:t>
      </w:r>
      <w:r>
        <w:rPr>
          <w:i/>
          <w:color w:val="221F1F"/>
        </w:rPr>
        <w:t>of</w:t>
      </w:r>
      <w:r>
        <w:rPr>
          <w:i/>
          <w:color w:val="221F1F"/>
          <w:spacing w:val="-1"/>
        </w:rPr>
        <w:t xml:space="preserve"> </w:t>
      </w:r>
      <w:r>
        <w:rPr>
          <w:i/>
          <w:color w:val="221F1F"/>
        </w:rPr>
        <w:t>issue]</w:t>
      </w:r>
    </w:p>
    <w:p w14:paraId="7FF37854" w14:textId="77777777" w:rsidR="0031330A" w:rsidRDefault="0031330A">
      <w:pPr>
        <w:pStyle w:val="BodyText"/>
        <w:spacing w:before="5"/>
        <w:rPr>
          <w:i/>
          <w:sz w:val="20"/>
        </w:rPr>
      </w:pPr>
    </w:p>
    <w:p w14:paraId="3A5C38FC" w14:textId="77777777" w:rsidR="0031330A" w:rsidRDefault="00F22557">
      <w:pPr>
        <w:pStyle w:val="Heading4"/>
        <w:tabs>
          <w:tab w:val="left" w:pos="7004"/>
        </w:tabs>
        <w:spacing w:line="250" w:lineRule="exact"/>
        <w:ind w:left="254"/>
      </w:pPr>
      <w:r>
        <w:rPr>
          <w:color w:val="221F1F"/>
          <w:spacing w:val="-3"/>
        </w:rPr>
        <w:t>ADVANCE</w:t>
      </w:r>
      <w:r>
        <w:rPr>
          <w:color w:val="221F1F"/>
          <w:spacing w:val="-10"/>
        </w:rPr>
        <w:t xml:space="preserve"> </w:t>
      </w:r>
      <w:r>
        <w:rPr>
          <w:color w:val="221F1F"/>
          <w:spacing w:val="-3"/>
        </w:rPr>
        <w:t>PAYMENT</w:t>
      </w:r>
      <w:r>
        <w:rPr>
          <w:color w:val="221F1F"/>
          <w:spacing w:val="-16"/>
        </w:rPr>
        <w:t xml:space="preserve"> </w:t>
      </w:r>
      <w:r>
        <w:rPr>
          <w:color w:val="221F1F"/>
          <w:spacing w:val="-3"/>
        </w:rPr>
        <w:t>GUARANTEE</w:t>
      </w:r>
      <w:r>
        <w:rPr>
          <w:color w:val="221F1F"/>
          <w:spacing w:val="2"/>
        </w:rPr>
        <w:t xml:space="preserve"> </w:t>
      </w:r>
      <w:r>
        <w:rPr>
          <w:color w:val="221F1F"/>
          <w:spacing w:val="-2"/>
        </w:rPr>
        <w:t>No.:</w:t>
      </w:r>
      <w:r>
        <w:rPr>
          <w:color w:val="221F1F"/>
          <w:spacing w:val="-2"/>
          <w:u w:val="thick" w:color="211E1F"/>
        </w:rPr>
        <w:t xml:space="preserve"> </w:t>
      </w:r>
      <w:r>
        <w:rPr>
          <w:color w:val="221F1F"/>
          <w:spacing w:val="-2"/>
          <w:u w:val="thick" w:color="211E1F"/>
        </w:rPr>
        <w:tab/>
      </w:r>
    </w:p>
    <w:p w14:paraId="7F02E8CB" w14:textId="77777777" w:rsidR="0031330A" w:rsidRDefault="00F22557">
      <w:pPr>
        <w:spacing w:line="250" w:lineRule="exact"/>
        <w:ind w:left="254"/>
        <w:rPr>
          <w:i/>
        </w:rPr>
      </w:pPr>
      <w:r>
        <w:rPr>
          <w:i/>
          <w:color w:val="221F1F"/>
        </w:rPr>
        <w:t>[Insert</w:t>
      </w:r>
      <w:r>
        <w:rPr>
          <w:i/>
          <w:color w:val="221F1F"/>
          <w:spacing w:val="-4"/>
        </w:rPr>
        <w:t xml:space="preserve"> </w:t>
      </w:r>
      <w:r>
        <w:rPr>
          <w:i/>
          <w:color w:val="221F1F"/>
        </w:rPr>
        <w:t>guarantee</w:t>
      </w:r>
      <w:r>
        <w:rPr>
          <w:i/>
          <w:color w:val="221F1F"/>
          <w:spacing w:val="-1"/>
        </w:rPr>
        <w:t xml:space="preserve"> </w:t>
      </w:r>
      <w:r>
        <w:rPr>
          <w:i/>
          <w:color w:val="221F1F"/>
        </w:rPr>
        <w:t>reference</w:t>
      </w:r>
      <w:r>
        <w:rPr>
          <w:i/>
          <w:color w:val="221F1F"/>
          <w:spacing w:val="-3"/>
        </w:rPr>
        <w:t xml:space="preserve"> </w:t>
      </w:r>
      <w:r>
        <w:rPr>
          <w:i/>
          <w:color w:val="221F1F"/>
        </w:rPr>
        <w:t>number]</w:t>
      </w:r>
    </w:p>
    <w:p w14:paraId="2DA9BE5D" w14:textId="77777777" w:rsidR="0031330A" w:rsidRDefault="0031330A">
      <w:pPr>
        <w:pStyle w:val="BodyText"/>
        <w:spacing w:before="11"/>
        <w:rPr>
          <w:i/>
          <w:sz w:val="19"/>
        </w:rPr>
      </w:pPr>
    </w:p>
    <w:p w14:paraId="63F8D11F" w14:textId="77777777" w:rsidR="0031330A" w:rsidRDefault="00F22557">
      <w:pPr>
        <w:ind w:left="254"/>
        <w:rPr>
          <w:i/>
        </w:rPr>
      </w:pPr>
      <w:r>
        <w:rPr>
          <w:b/>
          <w:color w:val="221F1F"/>
        </w:rPr>
        <w:t>Guarantor:</w:t>
      </w:r>
      <w:r>
        <w:rPr>
          <w:b/>
          <w:color w:val="221F1F"/>
          <w:spacing w:val="-4"/>
        </w:rPr>
        <w:t xml:space="preserve"> </w:t>
      </w:r>
      <w:r>
        <w:rPr>
          <w:i/>
          <w:color w:val="221F1F"/>
        </w:rPr>
        <w:t>[Insert</w:t>
      </w:r>
      <w:r>
        <w:rPr>
          <w:i/>
          <w:color w:val="221F1F"/>
          <w:spacing w:val="-2"/>
        </w:rPr>
        <w:t xml:space="preserve"> </w:t>
      </w:r>
      <w:r>
        <w:rPr>
          <w:i/>
          <w:color w:val="221F1F"/>
        </w:rPr>
        <w:t>name</w:t>
      </w:r>
      <w:r>
        <w:rPr>
          <w:i/>
          <w:color w:val="221F1F"/>
          <w:spacing w:val="-1"/>
        </w:rPr>
        <w:t xml:space="preserve"> </w:t>
      </w:r>
      <w:r>
        <w:rPr>
          <w:i/>
          <w:color w:val="221F1F"/>
        </w:rPr>
        <w:t>and</w:t>
      </w:r>
      <w:r>
        <w:rPr>
          <w:i/>
          <w:color w:val="221F1F"/>
          <w:spacing w:val="-1"/>
        </w:rPr>
        <w:t xml:space="preserve"> </w:t>
      </w:r>
      <w:r>
        <w:rPr>
          <w:i/>
          <w:color w:val="221F1F"/>
        </w:rPr>
        <w:t>address</w:t>
      </w:r>
      <w:r>
        <w:rPr>
          <w:i/>
          <w:color w:val="221F1F"/>
          <w:spacing w:val="-1"/>
        </w:rPr>
        <w:t xml:space="preserve"> </w:t>
      </w:r>
      <w:r>
        <w:rPr>
          <w:i/>
          <w:color w:val="221F1F"/>
        </w:rPr>
        <w:t>of</w:t>
      </w:r>
      <w:r>
        <w:rPr>
          <w:i/>
          <w:color w:val="221F1F"/>
          <w:spacing w:val="-1"/>
        </w:rPr>
        <w:t xml:space="preserve"> </w:t>
      </w:r>
      <w:r>
        <w:rPr>
          <w:i/>
          <w:color w:val="221F1F"/>
        </w:rPr>
        <w:t>place</w:t>
      </w:r>
      <w:r>
        <w:rPr>
          <w:i/>
          <w:color w:val="221F1F"/>
          <w:spacing w:val="-1"/>
        </w:rPr>
        <w:t xml:space="preserve"> </w:t>
      </w:r>
      <w:r>
        <w:rPr>
          <w:i/>
          <w:color w:val="221F1F"/>
        </w:rPr>
        <w:t>of</w:t>
      </w:r>
      <w:r>
        <w:rPr>
          <w:i/>
          <w:color w:val="221F1F"/>
          <w:spacing w:val="-3"/>
        </w:rPr>
        <w:t xml:space="preserve"> </w:t>
      </w:r>
      <w:r>
        <w:rPr>
          <w:i/>
          <w:color w:val="221F1F"/>
        </w:rPr>
        <w:t>issue,</w:t>
      </w:r>
      <w:r>
        <w:rPr>
          <w:i/>
          <w:color w:val="221F1F"/>
          <w:spacing w:val="-1"/>
        </w:rPr>
        <w:t xml:space="preserve"> </w:t>
      </w:r>
      <w:r>
        <w:rPr>
          <w:i/>
          <w:color w:val="221F1F"/>
        </w:rPr>
        <w:t>unless</w:t>
      </w:r>
      <w:r>
        <w:rPr>
          <w:i/>
          <w:color w:val="221F1F"/>
          <w:spacing w:val="-3"/>
        </w:rPr>
        <w:t xml:space="preserve"> </w:t>
      </w:r>
      <w:r>
        <w:rPr>
          <w:i/>
          <w:color w:val="221F1F"/>
        </w:rPr>
        <w:t>indicated</w:t>
      </w:r>
      <w:r>
        <w:rPr>
          <w:i/>
          <w:color w:val="221F1F"/>
          <w:spacing w:val="-4"/>
        </w:rPr>
        <w:t xml:space="preserve"> </w:t>
      </w:r>
      <w:r>
        <w:rPr>
          <w:i/>
          <w:color w:val="221F1F"/>
        </w:rPr>
        <w:t>in</w:t>
      </w:r>
      <w:r>
        <w:rPr>
          <w:i/>
          <w:color w:val="221F1F"/>
          <w:spacing w:val="-1"/>
        </w:rPr>
        <w:t xml:space="preserve"> </w:t>
      </w:r>
      <w:r>
        <w:rPr>
          <w:i/>
          <w:color w:val="221F1F"/>
        </w:rPr>
        <w:t>the</w:t>
      </w:r>
      <w:r>
        <w:rPr>
          <w:i/>
          <w:color w:val="221F1F"/>
          <w:spacing w:val="-1"/>
        </w:rPr>
        <w:t xml:space="preserve"> </w:t>
      </w:r>
      <w:r>
        <w:rPr>
          <w:i/>
          <w:color w:val="221F1F"/>
        </w:rPr>
        <w:t>letterhead]</w:t>
      </w:r>
    </w:p>
    <w:p w14:paraId="5B7B7C35" w14:textId="77777777" w:rsidR="0031330A" w:rsidRDefault="0031330A">
      <w:pPr>
        <w:pStyle w:val="BodyText"/>
        <w:spacing w:before="10"/>
        <w:rPr>
          <w:i/>
          <w:sz w:val="20"/>
        </w:rPr>
      </w:pPr>
    </w:p>
    <w:p w14:paraId="2B58F750" w14:textId="77777777" w:rsidR="0031330A" w:rsidRDefault="00F22557">
      <w:pPr>
        <w:pStyle w:val="ListParagraph"/>
        <w:numPr>
          <w:ilvl w:val="0"/>
          <w:numId w:val="114"/>
        </w:numPr>
        <w:tabs>
          <w:tab w:val="left" w:pos="704"/>
          <w:tab w:val="left" w:pos="4998"/>
        </w:tabs>
        <w:spacing w:before="1" w:line="230" w:lineRule="auto"/>
        <w:ind w:right="431" w:hanging="447"/>
      </w:pPr>
      <w:r>
        <w:rPr>
          <w:color w:val="221F1F"/>
          <w:spacing w:val="-1"/>
        </w:rPr>
        <w:t>We</w:t>
      </w:r>
      <w:r>
        <w:rPr>
          <w:color w:val="221F1F"/>
          <w:spacing w:val="-19"/>
        </w:rPr>
        <w:t xml:space="preserve"> </w:t>
      </w:r>
      <w:r>
        <w:rPr>
          <w:color w:val="221F1F"/>
          <w:spacing w:val="-1"/>
        </w:rPr>
        <w:t>have</w:t>
      </w:r>
      <w:r>
        <w:rPr>
          <w:color w:val="221F1F"/>
          <w:spacing w:val="1"/>
        </w:rPr>
        <w:t xml:space="preserve"> </w:t>
      </w:r>
      <w:r>
        <w:rPr>
          <w:color w:val="221F1F"/>
          <w:spacing w:val="-1"/>
        </w:rPr>
        <w:t>been</w:t>
      </w:r>
      <w:r>
        <w:rPr>
          <w:color w:val="221F1F"/>
          <w:spacing w:val="-2"/>
        </w:rPr>
        <w:t xml:space="preserve"> </w:t>
      </w:r>
      <w:r>
        <w:rPr>
          <w:color w:val="221F1F"/>
          <w:spacing w:val="-1"/>
        </w:rPr>
        <w:t>informed</w:t>
      </w:r>
      <w:r>
        <w:rPr>
          <w:color w:val="221F1F"/>
          <w:spacing w:val="2"/>
        </w:rPr>
        <w:t xml:space="preserve"> </w:t>
      </w:r>
      <w:r>
        <w:rPr>
          <w:color w:val="221F1F"/>
        </w:rPr>
        <w:t>that</w:t>
      </w:r>
      <w:r>
        <w:rPr>
          <w:color w:val="221F1F"/>
          <w:u w:val="single" w:color="211E1F"/>
        </w:rPr>
        <w:tab/>
      </w:r>
      <w:r>
        <w:rPr>
          <w:i/>
          <w:color w:val="221F1F"/>
        </w:rPr>
        <w:t>[insert</w:t>
      </w:r>
      <w:r>
        <w:rPr>
          <w:i/>
          <w:color w:val="221F1F"/>
          <w:spacing w:val="7"/>
        </w:rPr>
        <w:t xml:space="preserve"> </w:t>
      </w:r>
      <w:r>
        <w:rPr>
          <w:i/>
          <w:color w:val="221F1F"/>
        </w:rPr>
        <w:t>name</w:t>
      </w:r>
      <w:r>
        <w:rPr>
          <w:i/>
          <w:color w:val="221F1F"/>
          <w:spacing w:val="5"/>
        </w:rPr>
        <w:t xml:space="preserve"> </w:t>
      </w:r>
      <w:r>
        <w:rPr>
          <w:i/>
          <w:color w:val="221F1F"/>
        </w:rPr>
        <w:t>of</w:t>
      </w:r>
      <w:r>
        <w:rPr>
          <w:i/>
          <w:color w:val="221F1F"/>
          <w:spacing w:val="6"/>
        </w:rPr>
        <w:t xml:space="preserve"> </w:t>
      </w:r>
      <w:r>
        <w:rPr>
          <w:i/>
          <w:color w:val="221F1F"/>
        </w:rPr>
        <w:t>Contractor,</w:t>
      </w:r>
      <w:r>
        <w:rPr>
          <w:i/>
          <w:color w:val="221F1F"/>
          <w:spacing w:val="52"/>
        </w:rPr>
        <w:t xml:space="preserve"> </w:t>
      </w:r>
      <w:r>
        <w:rPr>
          <w:i/>
          <w:color w:val="221F1F"/>
        </w:rPr>
        <w:t>which</w:t>
      </w:r>
      <w:r>
        <w:rPr>
          <w:i/>
          <w:color w:val="221F1F"/>
          <w:spacing w:val="3"/>
        </w:rPr>
        <w:t xml:space="preserve"> </w:t>
      </w:r>
      <w:r>
        <w:rPr>
          <w:i/>
          <w:color w:val="221F1F"/>
        </w:rPr>
        <w:t>in</w:t>
      </w:r>
      <w:r>
        <w:rPr>
          <w:i/>
          <w:color w:val="221F1F"/>
          <w:spacing w:val="5"/>
        </w:rPr>
        <w:t xml:space="preserve"> </w:t>
      </w:r>
      <w:r>
        <w:rPr>
          <w:i/>
          <w:color w:val="221F1F"/>
        </w:rPr>
        <w:t>the</w:t>
      </w:r>
      <w:r>
        <w:rPr>
          <w:i/>
          <w:color w:val="221F1F"/>
          <w:spacing w:val="5"/>
        </w:rPr>
        <w:t xml:space="preserve"> </w:t>
      </w:r>
      <w:r>
        <w:rPr>
          <w:i/>
          <w:color w:val="221F1F"/>
        </w:rPr>
        <w:t>case</w:t>
      </w:r>
      <w:r>
        <w:rPr>
          <w:i/>
          <w:color w:val="221F1F"/>
          <w:spacing w:val="5"/>
        </w:rPr>
        <w:t xml:space="preserve"> </w:t>
      </w:r>
      <w:r>
        <w:rPr>
          <w:i/>
          <w:color w:val="221F1F"/>
        </w:rPr>
        <w:t>of</w:t>
      </w:r>
      <w:r>
        <w:rPr>
          <w:i/>
          <w:color w:val="221F1F"/>
          <w:spacing w:val="3"/>
        </w:rPr>
        <w:t xml:space="preserve"> </w:t>
      </w:r>
      <w:r>
        <w:rPr>
          <w:i/>
          <w:color w:val="221F1F"/>
        </w:rPr>
        <w:t>a</w:t>
      </w:r>
      <w:r>
        <w:rPr>
          <w:i/>
          <w:color w:val="221F1F"/>
          <w:spacing w:val="5"/>
        </w:rPr>
        <w:t xml:space="preserve"> </w:t>
      </w:r>
      <w:r>
        <w:rPr>
          <w:i/>
          <w:color w:val="221F1F"/>
        </w:rPr>
        <w:t>joint</w:t>
      </w:r>
      <w:r>
        <w:rPr>
          <w:i/>
          <w:color w:val="221F1F"/>
          <w:spacing w:val="-53"/>
        </w:rPr>
        <w:t xml:space="preserve"> </w:t>
      </w:r>
      <w:r>
        <w:rPr>
          <w:i/>
          <w:color w:val="221F1F"/>
        </w:rPr>
        <w:t xml:space="preserve">venture shall be the name of the joint venture] </w:t>
      </w:r>
      <w:r>
        <w:rPr>
          <w:color w:val="221F1F"/>
        </w:rPr>
        <w:t xml:space="preserve">(herein </w:t>
      </w:r>
      <w:proofErr w:type="spellStart"/>
      <w:r>
        <w:rPr>
          <w:color w:val="221F1F"/>
        </w:rPr>
        <w:t>afte</w:t>
      </w:r>
      <w:proofErr w:type="spellEnd"/>
      <w:r>
        <w:rPr>
          <w:color w:val="221F1F"/>
        </w:rPr>
        <w:t xml:space="preserve"> </w:t>
      </w:r>
      <w:proofErr w:type="spellStart"/>
      <w:r>
        <w:rPr>
          <w:color w:val="221F1F"/>
        </w:rPr>
        <w:t>rcalled</w:t>
      </w:r>
      <w:proofErr w:type="spellEnd"/>
      <w:r>
        <w:rPr>
          <w:color w:val="221F1F"/>
        </w:rPr>
        <w:t xml:space="preserve">" the Contractor") has </w:t>
      </w:r>
      <w:proofErr w:type="gramStart"/>
      <w:r>
        <w:rPr>
          <w:color w:val="221F1F"/>
        </w:rPr>
        <w:t>entered into</w:t>
      </w:r>
      <w:proofErr w:type="gramEnd"/>
      <w:r>
        <w:rPr>
          <w:color w:val="221F1F"/>
        </w:rPr>
        <w:t xml:space="preserve"> Contract</w:t>
      </w:r>
      <w:r>
        <w:rPr>
          <w:color w:val="221F1F"/>
          <w:spacing w:val="1"/>
        </w:rPr>
        <w:t xml:space="preserve"> </w:t>
      </w:r>
      <w:r>
        <w:rPr>
          <w:color w:val="221F1F"/>
        </w:rPr>
        <w:t>No.</w:t>
      </w:r>
    </w:p>
    <w:p w14:paraId="0F148DC9" w14:textId="77777777" w:rsidR="0031330A" w:rsidRDefault="00F22557">
      <w:pPr>
        <w:tabs>
          <w:tab w:val="left" w:pos="2203"/>
          <w:tab w:val="left" w:pos="4260"/>
          <w:tab w:val="left" w:pos="7917"/>
        </w:tabs>
        <w:spacing w:before="1" w:line="230" w:lineRule="auto"/>
        <w:ind w:left="701" w:right="430"/>
        <w:jc w:val="both"/>
      </w:pPr>
      <w:r>
        <w:rPr>
          <w:i/>
          <w:color w:val="221F1F"/>
          <w:u w:val="single" w:color="211E1F"/>
        </w:rPr>
        <w:t xml:space="preserve"> </w:t>
      </w:r>
      <w:r>
        <w:rPr>
          <w:i/>
          <w:color w:val="221F1F"/>
          <w:u w:val="single" w:color="211E1F"/>
        </w:rPr>
        <w:tab/>
      </w:r>
      <w:r>
        <w:rPr>
          <w:i/>
          <w:color w:val="221F1F"/>
        </w:rPr>
        <w:t>[insert</w:t>
      </w:r>
      <w:r>
        <w:rPr>
          <w:i/>
          <w:color w:val="221F1F"/>
          <w:spacing w:val="-1"/>
        </w:rPr>
        <w:t xml:space="preserve"> </w:t>
      </w:r>
      <w:r>
        <w:rPr>
          <w:i/>
          <w:color w:val="221F1F"/>
        </w:rPr>
        <w:t>reference</w:t>
      </w:r>
      <w:r>
        <w:rPr>
          <w:i/>
          <w:color w:val="221F1F"/>
          <w:spacing w:val="-3"/>
        </w:rPr>
        <w:t xml:space="preserve"> </w:t>
      </w:r>
      <w:r>
        <w:rPr>
          <w:i/>
          <w:color w:val="221F1F"/>
        </w:rPr>
        <w:t>number</w:t>
      </w:r>
      <w:r>
        <w:rPr>
          <w:i/>
          <w:color w:val="221F1F"/>
          <w:spacing w:val="-4"/>
        </w:rPr>
        <w:t xml:space="preserve"> </w:t>
      </w:r>
      <w:r>
        <w:rPr>
          <w:i/>
          <w:color w:val="221F1F"/>
        </w:rPr>
        <w:t>of</w:t>
      </w:r>
      <w:r>
        <w:rPr>
          <w:i/>
          <w:color w:val="221F1F"/>
          <w:spacing w:val="-3"/>
        </w:rPr>
        <w:t xml:space="preserve"> </w:t>
      </w:r>
      <w:r>
        <w:rPr>
          <w:i/>
          <w:color w:val="221F1F"/>
        </w:rPr>
        <w:t>the</w:t>
      </w:r>
      <w:r>
        <w:rPr>
          <w:i/>
          <w:color w:val="221F1F"/>
          <w:spacing w:val="-2"/>
        </w:rPr>
        <w:t xml:space="preserve"> </w:t>
      </w:r>
      <w:r>
        <w:rPr>
          <w:i/>
          <w:color w:val="221F1F"/>
        </w:rPr>
        <w:t>contract]</w:t>
      </w:r>
      <w:r>
        <w:rPr>
          <w:i/>
          <w:color w:val="221F1F"/>
          <w:spacing w:val="6"/>
        </w:rPr>
        <w:t xml:space="preserve"> </w:t>
      </w:r>
      <w:r>
        <w:rPr>
          <w:color w:val="221F1F"/>
        </w:rPr>
        <w:t>dated</w:t>
      </w:r>
      <w:r>
        <w:rPr>
          <w:color w:val="221F1F"/>
          <w:u w:val="single" w:color="211E1F"/>
        </w:rPr>
        <w:tab/>
      </w:r>
      <w:r>
        <w:rPr>
          <w:color w:val="221F1F"/>
        </w:rPr>
        <w:t>with</w:t>
      </w:r>
      <w:r>
        <w:rPr>
          <w:color w:val="221F1F"/>
          <w:spacing w:val="12"/>
        </w:rPr>
        <w:t xml:space="preserve"> </w:t>
      </w:r>
      <w:r>
        <w:rPr>
          <w:color w:val="221F1F"/>
        </w:rPr>
        <w:t>the</w:t>
      </w:r>
      <w:r>
        <w:rPr>
          <w:color w:val="221F1F"/>
          <w:spacing w:val="12"/>
        </w:rPr>
        <w:t xml:space="preserve"> </w:t>
      </w:r>
      <w:r>
        <w:rPr>
          <w:color w:val="221F1F"/>
        </w:rPr>
        <w:t>Beneﬁciary,</w:t>
      </w:r>
      <w:r>
        <w:rPr>
          <w:color w:val="221F1F"/>
          <w:spacing w:val="14"/>
        </w:rPr>
        <w:t xml:space="preserve"> </w:t>
      </w:r>
      <w:r>
        <w:rPr>
          <w:color w:val="221F1F"/>
        </w:rPr>
        <w:t>for</w:t>
      </w:r>
      <w:r>
        <w:rPr>
          <w:color w:val="221F1F"/>
          <w:spacing w:val="13"/>
        </w:rPr>
        <w:t xml:space="preserve"> </w:t>
      </w:r>
      <w:r>
        <w:rPr>
          <w:color w:val="221F1F"/>
        </w:rPr>
        <w:t>the</w:t>
      </w:r>
      <w:r>
        <w:rPr>
          <w:color w:val="221F1F"/>
          <w:spacing w:val="-52"/>
        </w:rPr>
        <w:t xml:space="preserve"> </w:t>
      </w:r>
      <w:r>
        <w:rPr>
          <w:color w:val="221F1F"/>
        </w:rPr>
        <w:t>execution</w:t>
      </w:r>
      <w:r>
        <w:rPr>
          <w:color w:val="221F1F"/>
          <w:spacing w:val="-1"/>
        </w:rPr>
        <w:t xml:space="preserve"> </w:t>
      </w:r>
      <w:r>
        <w:rPr>
          <w:color w:val="221F1F"/>
        </w:rPr>
        <w:t>of</w:t>
      </w:r>
      <w:r>
        <w:rPr>
          <w:color w:val="221F1F"/>
          <w:u w:val="single" w:color="211E1F"/>
        </w:rPr>
        <w:tab/>
      </w:r>
      <w:r>
        <w:rPr>
          <w:color w:val="221F1F"/>
          <w:u w:val="single" w:color="211E1F"/>
        </w:rPr>
        <w:tab/>
      </w:r>
      <w:r>
        <w:rPr>
          <w:i/>
          <w:color w:val="221F1F"/>
        </w:rPr>
        <w:t>[insert</w:t>
      </w:r>
      <w:r>
        <w:rPr>
          <w:i/>
          <w:color w:val="221F1F"/>
          <w:spacing w:val="6"/>
        </w:rPr>
        <w:t xml:space="preserve"> </w:t>
      </w:r>
      <w:r>
        <w:rPr>
          <w:i/>
          <w:color w:val="221F1F"/>
        </w:rPr>
        <w:t>name</w:t>
      </w:r>
      <w:r>
        <w:rPr>
          <w:i/>
          <w:color w:val="221F1F"/>
          <w:spacing w:val="5"/>
        </w:rPr>
        <w:t xml:space="preserve"> </w:t>
      </w:r>
      <w:r>
        <w:rPr>
          <w:i/>
          <w:color w:val="221F1F"/>
        </w:rPr>
        <w:t>of</w:t>
      </w:r>
      <w:r>
        <w:rPr>
          <w:i/>
          <w:color w:val="221F1F"/>
          <w:spacing w:val="7"/>
        </w:rPr>
        <w:t xml:space="preserve"> </w:t>
      </w:r>
      <w:r>
        <w:rPr>
          <w:i/>
          <w:color w:val="221F1F"/>
        </w:rPr>
        <w:t>contract</w:t>
      </w:r>
      <w:r>
        <w:rPr>
          <w:i/>
          <w:color w:val="221F1F"/>
          <w:spacing w:val="6"/>
        </w:rPr>
        <w:t xml:space="preserve"> </w:t>
      </w:r>
      <w:r>
        <w:rPr>
          <w:i/>
          <w:color w:val="221F1F"/>
        </w:rPr>
        <w:t>and</w:t>
      </w:r>
      <w:r>
        <w:rPr>
          <w:i/>
          <w:color w:val="221F1F"/>
          <w:spacing w:val="5"/>
        </w:rPr>
        <w:t xml:space="preserve"> </w:t>
      </w:r>
      <w:r>
        <w:rPr>
          <w:i/>
          <w:color w:val="221F1F"/>
        </w:rPr>
        <w:t>brief</w:t>
      </w:r>
      <w:r>
        <w:rPr>
          <w:i/>
          <w:color w:val="221F1F"/>
          <w:spacing w:val="5"/>
        </w:rPr>
        <w:t xml:space="preserve"> </w:t>
      </w:r>
      <w:r>
        <w:rPr>
          <w:i/>
          <w:color w:val="221F1F"/>
        </w:rPr>
        <w:t>description</w:t>
      </w:r>
      <w:r>
        <w:rPr>
          <w:i/>
          <w:color w:val="221F1F"/>
          <w:spacing w:val="5"/>
        </w:rPr>
        <w:t xml:space="preserve"> </w:t>
      </w:r>
      <w:r>
        <w:rPr>
          <w:i/>
          <w:color w:val="221F1F"/>
        </w:rPr>
        <w:t>of</w:t>
      </w:r>
      <w:r>
        <w:rPr>
          <w:i/>
          <w:color w:val="221F1F"/>
          <w:spacing w:val="9"/>
        </w:rPr>
        <w:t xml:space="preserve"> </w:t>
      </w:r>
      <w:r>
        <w:rPr>
          <w:color w:val="221F1F"/>
        </w:rPr>
        <w:t>Works</w:t>
      </w:r>
      <w:r>
        <w:rPr>
          <w:i/>
          <w:color w:val="221F1F"/>
        </w:rPr>
        <w:t>]</w:t>
      </w:r>
      <w:r>
        <w:rPr>
          <w:i/>
          <w:color w:val="221F1F"/>
          <w:spacing w:val="4"/>
        </w:rPr>
        <w:t xml:space="preserve"> </w:t>
      </w:r>
      <w:r>
        <w:rPr>
          <w:color w:val="221F1F"/>
        </w:rPr>
        <w:t>(herein</w:t>
      </w:r>
      <w:r>
        <w:rPr>
          <w:color w:val="221F1F"/>
          <w:spacing w:val="6"/>
        </w:rPr>
        <w:t xml:space="preserve"> </w:t>
      </w:r>
      <w:r>
        <w:rPr>
          <w:color w:val="221F1F"/>
        </w:rPr>
        <w:t>after</w:t>
      </w:r>
      <w:r>
        <w:rPr>
          <w:color w:val="221F1F"/>
          <w:spacing w:val="-52"/>
        </w:rPr>
        <w:t xml:space="preserve"> </w:t>
      </w:r>
      <w:r>
        <w:rPr>
          <w:color w:val="221F1F"/>
        </w:rPr>
        <w:t>called" the Contract").</w:t>
      </w:r>
    </w:p>
    <w:p w14:paraId="229003B4" w14:textId="77777777" w:rsidR="0031330A" w:rsidRDefault="0031330A">
      <w:pPr>
        <w:pStyle w:val="BodyText"/>
        <w:spacing w:before="4"/>
        <w:rPr>
          <w:sz w:val="21"/>
        </w:rPr>
      </w:pPr>
    </w:p>
    <w:p w14:paraId="09EAE643" w14:textId="77777777" w:rsidR="0031330A" w:rsidRDefault="00F22557">
      <w:pPr>
        <w:pStyle w:val="ListParagraph"/>
        <w:numPr>
          <w:ilvl w:val="0"/>
          <w:numId w:val="114"/>
        </w:numPr>
        <w:tabs>
          <w:tab w:val="left" w:pos="704"/>
        </w:tabs>
        <w:spacing w:line="230" w:lineRule="auto"/>
        <w:ind w:right="430" w:hanging="447"/>
      </w:pPr>
      <w:r>
        <w:rPr>
          <w:color w:val="221F1F"/>
        </w:rPr>
        <w:t>Furthermore, we understand that, according to the conditions of the Contract, the Beneﬁciary retains moneys</w:t>
      </w:r>
      <w:r>
        <w:rPr>
          <w:color w:val="221F1F"/>
          <w:spacing w:val="1"/>
        </w:rPr>
        <w:t xml:space="preserve"> </w:t>
      </w:r>
      <w:proofErr w:type="spellStart"/>
      <w:r>
        <w:rPr>
          <w:color w:val="221F1F"/>
        </w:rPr>
        <w:t>upto</w:t>
      </w:r>
      <w:proofErr w:type="spellEnd"/>
      <w:r>
        <w:rPr>
          <w:color w:val="221F1F"/>
        </w:rPr>
        <w:t xml:space="preserve"> the limit</w:t>
      </w:r>
      <w:r>
        <w:rPr>
          <w:color w:val="221F1F"/>
          <w:spacing w:val="1"/>
        </w:rPr>
        <w:t xml:space="preserve"> </w:t>
      </w:r>
      <w:r>
        <w:rPr>
          <w:color w:val="221F1F"/>
        </w:rPr>
        <w:t>set forth in the Contract (“the Retention Money”), and that</w:t>
      </w:r>
      <w:r>
        <w:rPr>
          <w:color w:val="221F1F"/>
          <w:spacing w:val="55"/>
        </w:rPr>
        <w:t xml:space="preserve"> </w:t>
      </w:r>
      <w:r>
        <w:rPr>
          <w:color w:val="221F1F"/>
        </w:rPr>
        <w:t>when the Taking-Over</w:t>
      </w:r>
      <w:r>
        <w:rPr>
          <w:color w:val="221F1F"/>
          <w:spacing w:val="55"/>
        </w:rPr>
        <w:t xml:space="preserve"> </w:t>
      </w:r>
      <w:r>
        <w:rPr>
          <w:color w:val="221F1F"/>
        </w:rPr>
        <w:t>Certiﬁcate</w:t>
      </w:r>
      <w:r>
        <w:rPr>
          <w:color w:val="221F1F"/>
          <w:spacing w:val="1"/>
        </w:rPr>
        <w:t xml:space="preserve"> </w:t>
      </w:r>
      <w:r>
        <w:rPr>
          <w:color w:val="221F1F"/>
        </w:rPr>
        <w:t>has been issued under the Contract and the ﬁrst half of the Retention Money has been certiﬁed for payment,</w:t>
      </w:r>
      <w:r>
        <w:rPr>
          <w:color w:val="221F1F"/>
          <w:spacing w:val="1"/>
        </w:rPr>
        <w:t xml:space="preserve"> </w:t>
      </w:r>
      <w:r>
        <w:rPr>
          <w:color w:val="221F1F"/>
        </w:rPr>
        <w:t xml:space="preserve">and payment of </w:t>
      </w:r>
      <w:r>
        <w:rPr>
          <w:i/>
          <w:color w:val="221F1F"/>
        </w:rPr>
        <w:t>[</w:t>
      </w:r>
      <w:r>
        <w:rPr>
          <w:color w:val="221F1F"/>
        </w:rPr>
        <w:t>insert the second half of the Retention Money] is to be made against a Retention Money</w:t>
      </w:r>
      <w:r>
        <w:rPr>
          <w:color w:val="221F1F"/>
          <w:spacing w:val="1"/>
        </w:rPr>
        <w:t xml:space="preserve"> </w:t>
      </w:r>
      <w:r>
        <w:rPr>
          <w:color w:val="221F1F"/>
        </w:rPr>
        <w:t>guarantee.</w:t>
      </w:r>
    </w:p>
    <w:p w14:paraId="139051F6" w14:textId="77777777" w:rsidR="0031330A" w:rsidRDefault="0031330A">
      <w:pPr>
        <w:pStyle w:val="BodyText"/>
        <w:spacing w:before="3"/>
        <w:rPr>
          <w:sz w:val="21"/>
        </w:rPr>
      </w:pPr>
    </w:p>
    <w:p w14:paraId="22A517FF" w14:textId="77777777" w:rsidR="0031330A" w:rsidRDefault="00F22557">
      <w:pPr>
        <w:pStyle w:val="ListParagraph"/>
        <w:numPr>
          <w:ilvl w:val="0"/>
          <w:numId w:val="114"/>
        </w:numPr>
        <w:tabs>
          <w:tab w:val="left" w:pos="704"/>
          <w:tab w:val="left" w:pos="4090"/>
          <w:tab w:val="left" w:pos="8728"/>
        </w:tabs>
        <w:spacing w:line="230" w:lineRule="auto"/>
        <w:ind w:right="430" w:hanging="447"/>
      </w:pPr>
      <w:r>
        <w:rPr>
          <w:color w:val="221F1F"/>
        </w:rPr>
        <w:t>At the request of the Contractor, we, as Guarantor, hereby irrevocably undertake to pay the Beneﬁciary any</w:t>
      </w:r>
      <w:r>
        <w:rPr>
          <w:color w:val="221F1F"/>
          <w:spacing w:val="1"/>
        </w:rPr>
        <w:t xml:space="preserve"> </w:t>
      </w:r>
      <w:r>
        <w:rPr>
          <w:color w:val="221F1F"/>
        </w:rPr>
        <w:t>sum</w:t>
      </w:r>
      <w:r>
        <w:rPr>
          <w:color w:val="221F1F"/>
          <w:spacing w:val="-5"/>
        </w:rPr>
        <w:t xml:space="preserve"> </w:t>
      </w:r>
      <w:r>
        <w:rPr>
          <w:color w:val="221F1F"/>
        </w:rPr>
        <w:t>or sums</w:t>
      </w:r>
      <w:r>
        <w:rPr>
          <w:color w:val="221F1F"/>
          <w:spacing w:val="54"/>
        </w:rPr>
        <w:t xml:space="preserve"> </w:t>
      </w:r>
      <w:r>
        <w:rPr>
          <w:color w:val="221F1F"/>
        </w:rPr>
        <w:t>not</w:t>
      </w:r>
      <w:r>
        <w:rPr>
          <w:color w:val="221F1F"/>
          <w:spacing w:val="55"/>
        </w:rPr>
        <w:t xml:space="preserve"> </w:t>
      </w:r>
      <w:r>
        <w:rPr>
          <w:color w:val="221F1F"/>
        </w:rPr>
        <w:t>exceeding</w:t>
      </w:r>
      <w:r>
        <w:rPr>
          <w:color w:val="221F1F"/>
          <w:spacing w:val="51"/>
        </w:rPr>
        <w:t xml:space="preserve"> </w:t>
      </w:r>
      <w:r>
        <w:rPr>
          <w:color w:val="221F1F"/>
        </w:rPr>
        <w:t>in</w:t>
      </w:r>
      <w:r>
        <w:rPr>
          <w:color w:val="221F1F"/>
          <w:spacing w:val="54"/>
        </w:rPr>
        <w:t xml:space="preserve"> </w:t>
      </w:r>
      <w:r>
        <w:rPr>
          <w:color w:val="221F1F"/>
        </w:rPr>
        <w:t>total</w:t>
      </w:r>
      <w:r>
        <w:rPr>
          <w:color w:val="221F1F"/>
          <w:spacing w:val="53"/>
        </w:rPr>
        <w:t xml:space="preserve"> </w:t>
      </w:r>
      <w:r>
        <w:rPr>
          <w:color w:val="221F1F"/>
        </w:rPr>
        <w:t>an</w:t>
      </w:r>
      <w:r>
        <w:rPr>
          <w:color w:val="221F1F"/>
          <w:spacing w:val="54"/>
        </w:rPr>
        <w:t xml:space="preserve"> </w:t>
      </w:r>
      <w:r>
        <w:rPr>
          <w:color w:val="221F1F"/>
        </w:rPr>
        <w:t>amount</w:t>
      </w:r>
      <w:r>
        <w:rPr>
          <w:color w:val="221F1F"/>
          <w:spacing w:val="56"/>
        </w:rPr>
        <w:t xml:space="preserve"> </w:t>
      </w:r>
      <w:r>
        <w:rPr>
          <w:color w:val="221F1F"/>
        </w:rPr>
        <w:t>of</w:t>
      </w:r>
      <w:r>
        <w:rPr>
          <w:color w:val="221F1F"/>
          <w:spacing w:val="56"/>
        </w:rPr>
        <w:t xml:space="preserve"> </w:t>
      </w:r>
      <w:r>
        <w:rPr>
          <w:i/>
          <w:color w:val="221F1F"/>
        </w:rPr>
        <w:t>[insert</w:t>
      </w:r>
      <w:r>
        <w:rPr>
          <w:i/>
          <w:color w:val="221F1F"/>
          <w:spacing w:val="55"/>
        </w:rPr>
        <w:t xml:space="preserve"> </w:t>
      </w:r>
      <w:r>
        <w:rPr>
          <w:i/>
          <w:color w:val="221F1F"/>
        </w:rPr>
        <w:t>amount in</w:t>
      </w:r>
      <w:r>
        <w:rPr>
          <w:i/>
          <w:color w:val="221F1F"/>
          <w:spacing w:val="-3"/>
        </w:rPr>
        <w:t xml:space="preserve"> </w:t>
      </w:r>
      <w:r>
        <w:rPr>
          <w:i/>
          <w:color w:val="221F1F"/>
        </w:rPr>
        <w:t>ﬁgures]</w:t>
      </w:r>
      <w:r>
        <w:rPr>
          <w:i/>
          <w:color w:val="221F1F"/>
          <w:u w:val="single" w:color="211E1F"/>
        </w:rPr>
        <w:tab/>
      </w:r>
      <w:r>
        <w:rPr>
          <w:color w:val="221F1F"/>
        </w:rPr>
        <w:t>(</w:t>
      </w:r>
      <w:r>
        <w:rPr>
          <w:i/>
          <w:color w:val="221F1F"/>
        </w:rPr>
        <w:t>[insert</w:t>
      </w:r>
      <w:r>
        <w:rPr>
          <w:i/>
          <w:color w:val="221F1F"/>
          <w:spacing w:val="7"/>
        </w:rPr>
        <w:t xml:space="preserve"> </w:t>
      </w:r>
      <w:r>
        <w:rPr>
          <w:i/>
          <w:color w:val="221F1F"/>
        </w:rPr>
        <w:t>amount</w:t>
      </w:r>
      <w:r>
        <w:rPr>
          <w:i/>
          <w:color w:val="221F1F"/>
          <w:spacing w:val="6"/>
        </w:rPr>
        <w:t xml:space="preserve"> </w:t>
      </w:r>
      <w:r>
        <w:rPr>
          <w:i/>
          <w:color w:val="221F1F"/>
        </w:rPr>
        <w:t>in</w:t>
      </w:r>
      <w:r>
        <w:rPr>
          <w:i/>
          <w:color w:val="221F1F"/>
          <w:spacing w:val="-53"/>
        </w:rPr>
        <w:t xml:space="preserve"> </w:t>
      </w:r>
      <w:r>
        <w:rPr>
          <w:i/>
          <w:color w:val="221F1F"/>
        </w:rPr>
        <w:t>words</w:t>
      </w:r>
      <w:r>
        <w:rPr>
          <w:i/>
          <w:color w:val="221F1F"/>
          <w:u w:val="single" w:color="211E1F"/>
        </w:rPr>
        <w:tab/>
      </w:r>
      <w:r>
        <w:rPr>
          <w:i/>
          <w:color w:val="221F1F"/>
        </w:rPr>
        <w:t>])</w:t>
      </w:r>
      <w:r>
        <w:rPr>
          <w:i/>
          <w:color w:val="221F1F"/>
          <w:position w:val="11"/>
          <w:sz w:val="11"/>
        </w:rPr>
        <w:t xml:space="preserve">1 </w:t>
      </w:r>
      <w:r>
        <w:rPr>
          <w:color w:val="221F1F"/>
        </w:rPr>
        <w:t>upon receipt by us of the Beneﬁciary's complying demand supported</w:t>
      </w:r>
      <w:r>
        <w:rPr>
          <w:color w:val="221F1F"/>
          <w:spacing w:val="1"/>
        </w:rPr>
        <w:t xml:space="preserve"> </w:t>
      </w:r>
      <w:r>
        <w:rPr>
          <w:color w:val="221F1F"/>
        </w:rPr>
        <w:t>by the Beneﬁciary's statement, whether in the demand itself or in a separate signed</w:t>
      </w:r>
      <w:r>
        <w:rPr>
          <w:color w:val="221F1F"/>
          <w:spacing w:val="55"/>
        </w:rPr>
        <w:t xml:space="preserve"> </w:t>
      </w:r>
      <w:r>
        <w:rPr>
          <w:color w:val="221F1F"/>
        </w:rPr>
        <w:t>document accompanying</w:t>
      </w:r>
      <w:r>
        <w:rPr>
          <w:color w:val="221F1F"/>
          <w:spacing w:val="1"/>
        </w:rPr>
        <w:t xml:space="preserve"> </w:t>
      </w:r>
      <w:r>
        <w:rPr>
          <w:color w:val="221F1F"/>
        </w:rPr>
        <w:t>or identifying the demand, stating that the Contractor is in breach of its obligation(s) under the Contract,</w:t>
      </w:r>
      <w:r>
        <w:rPr>
          <w:color w:val="221F1F"/>
          <w:spacing w:val="1"/>
        </w:rPr>
        <w:t xml:space="preserve"> </w:t>
      </w:r>
      <w:r>
        <w:rPr>
          <w:color w:val="221F1F"/>
        </w:rPr>
        <w:t>without your</w:t>
      </w:r>
      <w:r>
        <w:rPr>
          <w:color w:val="221F1F"/>
          <w:spacing w:val="1"/>
        </w:rPr>
        <w:t xml:space="preserve"> </w:t>
      </w:r>
      <w:r>
        <w:rPr>
          <w:color w:val="221F1F"/>
        </w:rPr>
        <w:t>needing</w:t>
      </w:r>
      <w:r>
        <w:rPr>
          <w:color w:val="221F1F"/>
          <w:spacing w:val="-3"/>
        </w:rPr>
        <w:t xml:space="preserve"> </w:t>
      </w:r>
      <w:r>
        <w:rPr>
          <w:color w:val="221F1F"/>
        </w:rPr>
        <w:t>to</w:t>
      </w:r>
      <w:r>
        <w:rPr>
          <w:color w:val="221F1F"/>
          <w:spacing w:val="-1"/>
        </w:rPr>
        <w:t xml:space="preserve"> </w:t>
      </w:r>
      <w:r>
        <w:rPr>
          <w:color w:val="221F1F"/>
        </w:rPr>
        <w:t>prove or</w:t>
      </w:r>
      <w:r>
        <w:rPr>
          <w:color w:val="221F1F"/>
          <w:spacing w:val="1"/>
        </w:rPr>
        <w:t xml:space="preserve"> </w:t>
      </w:r>
      <w:r>
        <w:rPr>
          <w:color w:val="221F1F"/>
        </w:rPr>
        <w:t>show</w:t>
      </w:r>
      <w:r>
        <w:rPr>
          <w:color w:val="221F1F"/>
          <w:spacing w:val="-2"/>
        </w:rPr>
        <w:t xml:space="preserve"> </w:t>
      </w:r>
      <w:r>
        <w:rPr>
          <w:color w:val="221F1F"/>
        </w:rPr>
        <w:t>grounds for</w:t>
      </w:r>
      <w:r>
        <w:rPr>
          <w:color w:val="221F1F"/>
          <w:spacing w:val="1"/>
        </w:rPr>
        <w:t xml:space="preserve"> </w:t>
      </w:r>
      <w:r>
        <w:rPr>
          <w:color w:val="221F1F"/>
        </w:rPr>
        <w:t>your demand or</w:t>
      </w:r>
      <w:r>
        <w:rPr>
          <w:color w:val="221F1F"/>
          <w:spacing w:val="-2"/>
        </w:rPr>
        <w:t xml:space="preserve"> </w:t>
      </w:r>
      <w:r>
        <w:rPr>
          <w:color w:val="221F1F"/>
        </w:rPr>
        <w:t>the</w:t>
      </w:r>
      <w:r>
        <w:rPr>
          <w:color w:val="221F1F"/>
          <w:spacing w:val="-2"/>
        </w:rPr>
        <w:t xml:space="preserve"> </w:t>
      </w:r>
      <w:r>
        <w:rPr>
          <w:color w:val="221F1F"/>
        </w:rPr>
        <w:t>sum</w:t>
      </w:r>
      <w:r>
        <w:rPr>
          <w:color w:val="221F1F"/>
          <w:spacing w:val="-4"/>
        </w:rPr>
        <w:t xml:space="preserve"> </w:t>
      </w:r>
      <w:r>
        <w:rPr>
          <w:color w:val="221F1F"/>
        </w:rPr>
        <w:t>speciﬁed</w:t>
      </w:r>
      <w:r>
        <w:rPr>
          <w:color w:val="221F1F"/>
          <w:spacing w:val="1"/>
        </w:rPr>
        <w:t xml:space="preserve"> </w:t>
      </w:r>
      <w:r>
        <w:rPr>
          <w:color w:val="221F1F"/>
        </w:rPr>
        <w:t>therein.</w:t>
      </w:r>
    </w:p>
    <w:p w14:paraId="32964C02" w14:textId="77777777" w:rsidR="0031330A" w:rsidRDefault="0031330A">
      <w:pPr>
        <w:pStyle w:val="BodyText"/>
        <w:spacing w:before="10"/>
        <w:rPr>
          <w:sz w:val="20"/>
        </w:rPr>
      </w:pPr>
    </w:p>
    <w:p w14:paraId="4AEEAF4F" w14:textId="77777777" w:rsidR="0031330A" w:rsidRDefault="00F22557">
      <w:pPr>
        <w:pStyle w:val="ListParagraph"/>
        <w:numPr>
          <w:ilvl w:val="0"/>
          <w:numId w:val="114"/>
        </w:numPr>
        <w:tabs>
          <w:tab w:val="left" w:pos="704"/>
          <w:tab w:val="left" w:pos="7009"/>
          <w:tab w:val="left" w:pos="8211"/>
        </w:tabs>
        <w:spacing w:line="230" w:lineRule="auto"/>
        <w:ind w:right="430" w:hanging="447"/>
      </w:pPr>
      <w:r>
        <w:rPr>
          <w:noProof/>
        </w:rPr>
        <mc:AlternateContent>
          <mc:Choice Requires="wps">
            <w:drawing>
              <wp:anchor distT="0" distB="0" distL="114300" distR="114300" simplePos="0" relativeHeight="251668992" behindDoc="1" locked="0" layoutInCell="1" allowOverlap="1" wp14:anchorId="3A23C600" wp14:editId="096FB99B">
                <wp:simplePos x="0" y="0"/>
                <wp:positionH relativeFrom="page">
                  <wp:posOffset>5563870</wp:posOffset>
                </wp:positionH>
                <wp:positionV relativeFrom="paragraph">
                  <wp:posOffset>448310</wp:posOffset>
                </wp:positionV>
                <wp:extent cx="33655" cy="6350"/>
                <wp:effectExtent l="0" t="0" r="0" b="0"/>
                <wp:wrapNone/>
                <wp:docPr id="642" name="Rectangles 4"/>
                <wp:cNvGraphicFramePr/>
                <a:graphic xmlns:a="http://schemas.openxmlformats.org/drawingml/2006/main">
                  <a:graphicData uri="http://schemas.microsoft.com/office/word/2010/wordprocessingShape">
                    <wps:wsp>
                      <wps:cNvSpPr/>
                      <wps:spPr>
                        <a:xfrm>
                          <a:off x="0" y="0"/>
                          <a:ext cx="33655" cy="6350"/>
                        </a:xfrm>
                        <a:prstGeom prst="rect">
                          <a:avLst/>
                        </a:prstGeom>
                        <a:solidFill>
                          <a:srgbClr val="211E1F"/>
                        </a:solidFill>
                        <a:ln>
                          <a:noFill/>
                        </a:ln>
                      </wps:spPr>
                      <wps:bodyPr upright="1"/>
                    </wps:wsp>
                  </a:graphicData>
                </a:graphic>
              </wp:anchor>
            </w:drawing>
          </mc:Choice>
          <mc:Fallback>
            <w:pict>
              <v:rect w14:anchorId="40D7E5A6" id="Rectangles 4" o:spid="_x0000_s1026" style="position:absolute;margin-left:438.1pt;margin-top:35.3pt;width:2.65pt;height:.5pt;z-index:-2516474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" fillcolor="#211e1f" stroked="f">
                <w10:wrap anchorx="page"/>
              </v:rect>
            </w:pict>
          </mc:Fallback>
        </mc:AlternateContent>
      </w:r>
      <w:r>
        <w:rPr>
          <w:color w:val="221F1F"/>
        </w:rPr>
        <w:t>A demand under</w:t>
      </w:r>
      <w:r>
        <w:rPr>
          <w:color w:val="221F1F"/>
          <w:spacing w:val="1"/>
        </w:rPr>
        <w:t xml:space="preserve"> </w:t>
      </w:r>
      <w:r>
        <w:rPr>
          <w:color w:val="221F1F"/>
        </w:rPr>
        <w:t>this guarantee</w:t>
      </w:r>
      <w:r>
        <w:rPr>
          <w:color w:val="221F1F"/>
          <w:spacing w:val="1"/>
        </w:rPr>
        <w:t xml:space="preserve"> </w:t>
      </w:r>
      <w:r>
        <w:rPr>
          <w:color w:val="221F1F"/>
        </w:rPr>
        <w:t>may be presented</w:t>
      </w:r>
      <w:r>
        <w:rPr>
          <w:color w:val="221F1F"/>
          <w:spacing w:val="1"/>
        </w:rPr>
        <w:t xml:space="preserve"> </w:t>
      </w:r>
      <w:r>
        <w:rPr>
          <w:color w:val="221F1F"/>
        </w:rPr>
        <w:t>as from the presentation</w:t>
      </w:r>
      <w:r>
        <w:rPr>
          <w:color w:val="221F1F"/>
          <w:spacing w:val="1"/>
        </w:rPr>
        <w:t xml:space="preserve"> </w:t>
      </w:r>
      <w:r>
        <w:rPr>
          <w:color w:val="221F1F"/>
        </w:rPr>
        <w:t>to the Guarantor</w:t>
      </w:r>
      <w:r>
        <w:rPr>
          <w:color w:val="221F1F"/>
          <w:spacing w:val="1"/>
        </w:rPr>
        <w:t xml:space="preserve"> </w:t>
      </w:r>
      <w:r>
        <w:rPr>
          <w:color w:val="221F1F"/>
        </w:rPr>
        <w:t>of</w:t>
      </w:r>
      <w:r>
        <w:rPr>
          <w:color w:val="221F1F"/>
          <w:spacing w:val="1"/>
        </w:rPr>
        <w:t xml:space="preserve"> </w:t>
      </w:r>
      <w:r>
        <w:rPr>
          <w:color w:val="221F1F"/>
        </w:rPr>
        <w:t>a</w:t>
      </w:r>
      <w:r>
        <w:rPr>
          <w:color w:val="221F1F"/>
          <w:spacing w:val="55"/>
        </w:rPr>
        <w:t xml:space="preserve"> </w:t>
      </w:r>
      <w:r>
        <w:rPr>
          <w:color w:val="221F1F"/>
        </w:rPr>
        <w:t>certiﬁcate</w:t>
      </w:r>
      <w:r>
        <w:rPr>
          <w:color w:val="221F1F"/>
          <w:spacing w:val="-52"/>
        </w:rPr>
        <w:t xml:space="preserve"> </w:t>
      </w:r>
      <w:r>
        <w:rPr>
          <w:color w:val="221F1F"/>
        </w:rPr>
        <w:t>from the Beneﬁciary's bank stating that the second half of the Retention Money as referred to above has been</w:t>
      </w:r>
      <w:r>
        <w:rPr>
          <w:color w:val="221F1F"/>
          <w:spacing w:val="1"/>
        </w:rPr>
        <w:t xml:space="preserve"> </w:t>
      </w:r>
      <w:r>
        <w:rPr>
          <w:color w:val="221F1F"/>
        </w:rPr>
        <w:t>credited</w:t>
      </w:r>
      <w:r>
        <w:rPr>
          <w:color w:val="221F1F"/>
          <w:spacing w:val="-2"/>
        </w:rPr>
        <w:t xml:space="preserve"> </w:t>
      </w:r>
      <w:r>
        <w:rPr>
          <w:color w:val="221F1F"/>
        </w:rPr>
        <w:t>to</w:t>
      </w:r>
      <w:r>
        <w:rPr>
          <w:color w:val="221F1F"/>
          <w:spacing w:val="-2"/>
        </w:rPr>
        <w:t xml:space="preserve"> </w:t>
      </w:r>
      <w:r>
        <w:rPr>
          <w:color w:val="221F1F"/>
        </w:rPr>
        <w:t>the</w:t>
      </w:r>
      <w:r>
        <w:rPr>
          <w:color w:val="221F1F"/>
          <w:spacing w:val="-1"/>
        </w:rPr>
        <w:t xml:space="preserve"> </w:t>
      </w:r>
      <w:r>
        <w:rPr>
          <w:color w:val="221F1F"/>
        </w:rPr>
        <w:t>Contractor</w:t>
      </w:r>
      <w:r>
        <w:rPr>
          <w:color w:val="221F1F"/>
          <w:spacing w:val="-2"/>
        </w:rPr>
        <w:t xml:space="preserve"> </w:t>
      </w:r>
      <w:r>
        <w:rPr>
          <w:color w:val="221F1F"/>
        </w:rPr>
        <w:t>on</w:t>
      </w:r>
      <w:r>
        <w:rPr>
          <w:color w:val="221F1F"/>
          <w:spacing w:val="-1"/>
        </w:rPr>
        <w:t xml:space="preserve"> </w:t>
      </w:r>
      <w:r>
        <w:rPr>
          <w:color w:val="221F1F"/>
        </w:rPr>
        <w:t>its account</w:t>
      </w:r>
      <w:r>
        <w:rPr>
          <w:color w:val="221F1F"/>
          <w:spacing w:val="-1"/>
        </w:rPr>
        <w:t xml:space="preserve"> </w:t>
      </w:r>
      <w:r>
        <w:rPr>
          <w:color w:val="221F1F"/>
        </w:rPr>
        <w:t>number</w:t>
      </w:r>
      <w:r>
        <w:rPr>
          <w:color w:val="221F1F"/>
          <w:u w:val="single" w:color="211E1F"/>
        </w:rPr>
        <w:tab/>
      </w:r>
      <w:r>
        <w:rPr>
          <w:color w:val="221F1F"/>
        </w:rPr>
        <w:t>at</w:t>
      </w:r>
      <w:r>
        <w:rPr>
          <w:color w:val="221F1F"/>
          <w:u w:val="single" w:color="211E1E"/>
        </w:rPr>
        <w:tab/>
      </w:r>
      <w:r>
        <w:rPr>
          <w:i/>
          <w:color w:val="221F1F"/>
        </w:rPr>
        <w:t>[insert name and address</w:t>
      </w:r>
      <w:r>
        <w:rPr>
          <w:i/>
          <w:color w:val="221F1F"/>
          <w:spacing w:val="-52"/>
        </w:rPr>
        <w:t xml:space="preserve"> </w:t>
      </w:r>
      <w:r>
        <w:rPr>
          <w:i/>
          <w:color w:val="221F1F"/>
        </w:rPr>
        <w:t>of Applicant's bank]</w:t>
      </w:r>
      <w:r>
        <w:rPr>
          <w:color w:val="221F1F"/>
        </w:rPr>
        <w:t>.</w:t>
      </w:r>
    </w:p>
    <w:p w14:paraId="41C84796" w14:textId="77777777" w:rsidR="0031330A" w:rsidRDefault="0031330A">
      <w:pPr>
        <w:pStyle w:val="BodyText"/>
        <w:spacing w:before="9"/>
        <w:rPr>
          <w:sz w:val="19"/>
        </w:rPr>
      </w:pPr>
    </w:p>
    <w:p w14:paraId="3B6F0FD2" w14:textId="77777777" w:rsidR="0031330A" w:rsidRDefault="00F22557">
      <w:pPr>
        <w:pStyle w:val="ListParagraph"/>
        <w:numPr>
          <w:ilvl w:val="0"/>
          <w:numId w:val="114"/>
        </w:numPr>
        <w:tabs>
          <w:tab w:val="left" w:pos="703"/>
          <w:tab w:val="left" w:pos="704"/>
          <w:tab w:val="left" w:leader="dot" w:pos="7205"/>
        </w:tabs>
        <w:spacing w:line="256" w:lineRule="exact"/>
        <w:ind w:left="703"/>
      </w:pPr>
      <w:r>
        <w:rPr>
          <w:color w:val="221F1F"/>
        </w:rPr>
        <w:t>This</w:t>
      </w:r>
      <w:r>
        <w:rPr>
          <w:color w:val="221F1F"/>
          <w:spacing w:val="12"/>
        </w:rPr>
        <w:t xml:space="preserve"> </w:t>
      </w:r>
      <w:r>
        <w:rPr>
          <w:color w:val="221F1F"/>
        </w:rPr>
        <w:t>guarantee</w:t>
      </w:r>
      <w:r>
        <w:rPr>
          <w:color w:val="221F1F"/>
          <w:spacing w:val="12"/>
        </w:rPr>
        <w:t xml:space="preserve"> </w:t>
      </w:r>
      <w:r>
        <w:rPr>
          <w:color w:val="221F1F"/>
        </w:rPr>
        <w:t>shall</w:t>
      </w:r>
      <w:r>
        <w:rPr>
          <w:color w:val="221F1F"/>
          <w:spacing w:val="13"/>
        </w:rPr>
        <w:t xml:space="preserve"> </w:t>
      </w:r>
      <w:r>
        <w:rPr>
          <w:color w:val="221F1F"/>
        </w:rPr>
        <w:t>expire</w:t>
      </w:r>
      <w:r>
        <w:rPr>
          <w:color w:val="221F1F"/>
          <w:spacing w:val="9"/>
        </w:rPr>
        <w:t xml:space="preserve"> </w:t>
      </w:r>
      <w:r>
        <w:rPr>
          <w:color w:val="221F1F"/>
        </w:rPr>
        <w:t>no</w:t>
      </w:r>
      <w:r>
        <w:rPr>
          <w:color w:val="221F1F"/>
          <w:spacing w:val="11"/>
        </w:rPr>
        <w:t xml:space="preserve"> </w:t>
      </w:r>
      <w:r>
        <w:rPr>
          <w:color w:val="221F1F"/>
        </w:rPr>
        <w:t>later</w:t>
      </w:r>
      <w:r>
        <w:rPr>
          <w:color w:val="221F1F"/>
          <w:spacing w:val="13"/>
        </w:rPr>
        <w:t xml:space="preserve"> </w:t>
      </w:r>
      <w:r>
        <w:rPr>
          <w:color w:val="221F1F"/>
        </w:rPr>
        <w:t>than</w:t>
      </w:r>
      <w:r>
        <w:rPr>
          <w:color w:val="221F1F"/>
          <w:spacing w:val="11"/>
        </w:rPr>
        <w:t xml:space="preserve"> </w:t>
      </w:r>
      <w:r>
        <w:rPr>
          <w:color w:val="221F1F"/>
        </w:rPr>
        <w:t>the…………….</w:t>
      </w:r>
      <w:r>
        <w:rPr>
          <w:color w:val="221F1F"/>
          <w:spacing w:val="10"/>
        </w:rPr>
        <w:t xml:space="preserve"> </w:t>
      </w:r>
      <w:r>
        <w:rPr>
          <w:color w:val="221F1F"/>
        </w:rPr>
        <w:t>Day</w:t>
      </w:r>
      <w:r>
        <w:rPr>
          <w:color w:val="221F1F"/>
          <w:spacing w:val="10"/>
        </w:rPr>
        <w:t xml:space="preserve"> </w:t>
      </w:r>
      <w:r>
        <w:rPr>
          <w:color w:val="221F1F"/>
        </w:rPr>
        <w:t>of</w:t>
      </w:r>
      <w:r>
        <w:rPr>
          <w:color w:val="221F1F"/>
        </w:rPr>
        <w:tab/>
        <w:t>,</w:t>
      </w:r>
      <w:r>
        <w:rPr>
          <w:color w:val="221F1F"/>
          <w:spacing w:val="13"/>
        </w:rPr>
        <w:t xml:space="preserve"> </w:t>
      </w:r>
      <w:r>
        <w:rPr>
          <w:color w:val="221F1F"/>
        </w:rPr>
        <w:t>2…</w:t>
      </w:r>
      <w:r>
        <w:rPr>
          <w:color w:val="221F1F"/>
          <w:position w:val="11"/>
          <w:sz w:val="11"/>
        </w:rPr>
        <w:t>2</w:t>
      </w:r>
      <w:r>
        <w:rPr>
          <w:color w:val="221F1F"/>
        </w:rPr>
        <w:t>,</w:t>
      </w:r>
      <w:r>
        <w:rPr>
          <w:color w:val="221F1F"/>
          <w:spacing w:val="12"/>
        </w:rPr>
        <w:t xml:space="preserve"> </w:t>
      </w:r>
      <w:r>
        <w:rPr>
          <w:color w:val="221F1F"/>
        </w:rPr>
        <w:t>and</w:t>
      </w:r>
      <w:r>
        <w:rPr>
          <w:color w:val="221F1F"/>
          <w:spacing w:val="13"/>
        </w:rPr>
        <w:t xml:space="preserve"> </w:t>
      </w:r>
      <w:r>
        <w:rPr>
          <w:color w:val="221F1F"/>
        </w:rPr>
        <w:t>any</w:t>
      </w:r>
      <w:r>
        <w:rPr>
          <w:color w:val="221F1F"/>
          <w:spacing w:val="10"/>
        </w:rPr>
        <w:t xml:space="preserve"> </w:t>
      </w:r>
      <w:r>
        <w:rPr>
          <w:color w:val="221F1F"/>
        </w:rPr>
        <w:t>demand</w:t>
      </w:r>
      <w:r>
        <w:rPr>
          <w:color w:val="221F1F"/>
          <w:spacing w:val="12"/>
        </w:rPr>
        <w:t xml:space="preserve"> </w:t>
      </w:r>
      <w:r>
        <w:rPr>
          <w:color w:val="221F1F"/>
        </w:rPr>
        <w:t>for</w:t>
      </w:r>
      <w:r>
        <w:rPr>
          <w:color w:val="221F1F"/>
          <w:spacing w:val="14"/>
        </w:rPr>
        <w:t xml:space="preserve"> </w:t>
      </w:r>
      <w:r>
        <w:rPr>
          <w:color w:val="221F1F"/>
        </w:rPr>
        <w:t>payment</w:t>
      </w:r>
    </w:p>
    <w:p w14:paraId="2EBECC53" w14:textId="77777777" w:rsidR="0031330A" w:rsidRDefault="00F22557">
      <w:pPr>
        <w:pStyle w:val="BodyText"/>
        <w:spacing w:line="249" w:lineRule="exact"/>
        <w:ind w:left="701"/>
        <w:jc w:val="both"/>
      </w:pPr>
      <w:r>
        <w:rPr>
          <w:color w:val="221F1F"/>
        </w:rPr>
        <w:t>under</w:t>
      </w:r>
      <w:r>
        <w:rPr>
          <w:color w:val="221F1F"/>
          <w:spacing w:val="-2"/>
        </w:rPr>
        <w:t xml:space="preserve"> </w:t>
      </w:r>
      <w:r>
        <w:rPr>
          <w:color w:val="221F1F"/>
        </w:rPr>
        <w:t>it must be</w:t>
      </w:r>
      <w:r>
        <w:rPr>
          <w:color w:val="221F1F"/>
          <w:spacing w:val="-1"/>
        </w:rPr>
        <w:t xml:space="preserve"> </w:t>
      </w:r>
      <w:r>
        <w:rPr>
          <w:color w:val="221F1F"/>
        </w:rPr>
        <w:t>received by</w:t>
      </w:r>
      <w:r>
        <w:rPr>
          <w:color w:val="221F1F"/>
          <w:spacing w:val="-4"/>
        </w:rPr>
        <w:t xml:space="preserve"> </w:t>
      </w:r>
      <w:r>
        <w:rPr>
          <w:color w:val="221F1F"/>
        </w:rPr>
        <w:t>us</w:t>
      </w:r>
      <w:r>
        <w:rPr>
          <w:color w:val="221F1F"/>
          <w:spacing w:val="-1"/>
        </w:rPr>
        <w:t xml:space="preserve"> </w:t>
      </w:r>
      <w:r>
        <w:rPr>
          <w:color w:val="221F1F"/>
        </w:rPr>
        <w:t>at the</w:t>
      </w:r>
      <w:r>
        <w:rPr>
          <w:color w:val="221F1F"/>
          <w:spacing w:val="-1"/>
        </w:rPr>
        <w:t xml:space="preserve"> </w:t>
      </w:r>
      <w:r>
        <w:rPr>
          <w:color w:val="221F1F"/>
        </w:rPr>
        <w:t>ofﬁce</w:t>
      </w:r>
      <w:r>
        <w:rPr>
          <w:color w:val="221F1F"/>
          <w:spacing w:val="-3"/>
        </w:rPr>
        <w:t xml:space="preserve"> </w:t>
      </w:r>
      <w:r>
        <w:rPr>
          <w:color w:val="221F1F"/>
        </w:rPr>
        <w:t>indicated</w:t>
      </w:r>
      <w:r>
        <w:rPr>
          <w:color w:val="221F1F"/>
          <w:spacing w:val="-2"/>
        </w:rPr>
        <w:t xml:space="preserve"> </w:t>
      </w:r>
      <w:r>
        <w:rPr>
          <w:color w:val="221F1F"/>
        </w:rPr>
        <w:t>above</w:t>
      </w:r>
      <w:r>
        <w:rPr>
          <w:color w:val="221F1F"/>
          <w:spacing w:val="-1"/>
        </w:rPr>
        <w:t xml:space="preserve"> </w:t>
      </w:r>
      <w:r>
        <w:rPr>
          <w:color w:val="221F1F"/>
        </w:rPr>
        <w:t>on</w:t>
      </w:r>
      <w:r>
        <w:rPr>
          <w:color w:val="221F1F"/>
          <w:spacing w:val="-1"/>
        </w:rPr>
        <w:t xml:space="preserve"> </w:t>
      </w:r>
      <w:r>
        <w:rPr>
          <w:color w:val="221F1F"/>
        </w:rPr>
        <w:t>or before</w:t>
      </w:r>
      <w:r>
        <w:rPr>
          <w:color w:val="221F1F"/>
          <w:spacing w:val="-3"/>
        </w:rPr>
        <w:t xml:space="preserve"> </w:t>
      </w:r>
      <w:r>
        <w:rPr>
          <w:color w:val="221F1F"/>
        </w:rPr>
        <w:t>that</w:t>
      </w:r>
      <w:r>
        <w:rPr>
          <w:color w:val="221F1F"/>
          <w:spacing w:val="1"/>
        </w:rPr>
        <w:t xml:space="preserve"> </w:t>
      </w:r>
      <w:r>
        <w:rPr>
          <w:color w:val="221F1F"/>
        </w:rPr>
        <w:t>date.</w:t>
      </w:r>
    </w:p>
    <w:p w14:paraId="68B1483E" w14:textId="77777777" w:rsidR="0031330A" w:rsidRDefault="0031330A">
      <w:pPr>
        <w:pStyle w:val="BodyText"/>
        <w:spacing w:before="2"/>
        <w:rPr>
          <w:sz w:val="21"/>
        </w:rPr>
      </w:pPr>
    </w:p>
    <w:p w14:paraId="742D6649" w14:textId="77777777" w:rsidR="0031330A" w:rsidRDefault="00F22557">
      <w:pPr>
        <w:pStyle w:val="ListParagraph"/>
        <w:numPr>
          <w:ilvl w:val="0"/>
          <w:numId w:val="114"/>
        </w:numPr>
        <w:tabs>
          <w:tab w:val="left" w:pos="704"/>
        </w:tabs>
        <w:spacing w:line="230" w:lineRule="auto"/>
        <w:ind w:right="432" w:hanging="447"/>
      </w:pPr>
      <w:r>
        <w:rPr>
          <w:color w:val="221F1F"/>
        </w:rPr>
        <w:t xml:space="preserve">The Guarantor agrees to a one-time extension of this guarantee for a period not to exceed </w:t>
      </w:r>
      <w:r>
        <w:rPr>
          <w:i/>
          <w:color w:val="221F1F"/>
        </w:rPr>
        <w:t>[six months] [one</w:t>
      </w:r>
      <w:r>
        <w:rPr>
          <w:i/>
          <w:color w:val="221F1F"/>
          <w:spacing w:val="1"/>
        </w:rPr>
        <w:t xml:space="preserve"> </w:t>
      </w:r>
      <w:r>
        <w:rPr>
          <w:i/>
          <w:color w:val="221F1F"/>
        </w:rPr>
        <w:t xml:space="preserve">year], </w:t>
      </w:r>
      <w:r>
        <w:rPr>
          <w:color w:val="221F1F"/>
        </w:rPr>
        <w:t>in response to the Beneﬁciary's written request for such extension, such request to be presented to the</w:t>
      </w:r>
      <w:r>
        <w:rPr>
          <w:color w:val="221F1F"/>
          <w:spacing w:val="1"/>
        </w:rPr>
        <w:t xml:space="preserve"> </w:t>
      </w:r>
      <w:r>
        <w:rPr>
          <w:color w:val="221F1F"/>
        </w:rPr>
        <w:t>Guarantor</w:t>
      </w:r>
      <w:r>
        <w:rPr>
          <w:color w:val="221F1F"/>
          <w:spacing w:val="-3"/>
        </w:rPr>
        <w:t xml:space="preserve"> </w:t>
      </w:r>
      <w:r>
        <w:rPr>
          <w:color w:val="221F1F"/>
        </w:rPr>
        <w:t>before</w:t>
      </w:r>
      <w:r>
        <w:rPr>
          <w:color w:val="221F1F"/>
          <w:spacing w:val="-2"/>
        </w:rPr>
        <w:t xml:space="preserve"> </w:t>
      </w:r>
      <w:r>
        <w:rPr>
          <w:color w:val="221F1F"/>
        </w:rPr>
        <w:t>the</w:t>
      </w:r>
      <w:r>
        <w:rPr>
          <w:color w:val="221F1F"/>
          <w:spacing w:val="-2"/>
        </w:rPr>
        <w:t xml:space="preserve"> </w:t>
      </w:r>
      <w:r>
        <w:rPr>
          <w:color w:val="221F1F"/>
        </w:rPr>
        <w:t>expiry</w:t>
      </w:r>
      <w:r>
        <w:rPr>
          <w:color w:val="221F1F"/>
          <w:spacing w:val="-2"/>
        </w:rPr>
        <w:t xml:space="preserve"> </w:t>
      </w:r>
      <w:r>
        <w:rPr>
          <w:color w:val="221F1F"/>
        </w:rPr>
        <w:t>of</w:t>
      </w:r>
      <w:r>
        <w:rPr>
          <w:color w:val="221F1F"/>
          <w:spacing w:val="1"/>
        </w:rPr>
        <w:t xml:space="preserve"> </w:t>
      </w:r>
      <w:r>
        <w:rPr>
          <w:color w:val="221F1F"/>
        </w:rPr>
        <w:t>the guarantee.</w:t>
      </w:r>
    </w:p>
    <w:p w14:paraId="0CB9F0B7" w14:textId="77777777" w:rsidR="0031330A" w:rsidRDefault="0031330A">
      <w:pPr>
        <w:pStyle w:val="BodyText"/>
        <w:rPr>
          <w:sz w:val="20"/>
        </w:rPr>
      </w:pPr>
    </w:p>
    <w:p w14:paraId="54544910" w14:textId="77777777" w:rsidR="0031330A" w:rsidRDefault="0031330A">
      <w:pPr>
        <w:pStyle w:val="BodyText"/>
        <w:rPr>
          <w:sz w:val="20"/>
        </w:rPr>
      </w:pPr>
    </w:p>
    <w:p w14:paraId="4083C793" w14:textId="77777777" w:rsidR="0031330A" w:rsidRDefault="00F22557">
      <w:pPr>
        <w:pStyle w:val="BodyText"/>
        <w:spacing w:before="4"/>
        <w:rPr>
          <w:sz w:val="19"/>
        </w:rPr>
      </w:pPr>
      <w:r>
        <w:rPr>
          <w:noProof/>
        </w:rPr>
        <mc:AlternateContent>
          <mc:Choice Requires="wps">
            <w:drawing>
              <wp:anchor distT="0" distB="0" distL="0" distR="0" simplePos="0" relativeHeight="251692544" behindDoc="1" locked="0" layoutInCell="1" allowOverlap="1" wp14:anchorId="1E302D5A" wp14:editId="39489875">
                <wp:simplePos x="0" y="0"/>
                <wp:positionH relativeFrom="page">
                  <wp:posOffset>828040</wp:posOffset>
                </wp:positionH>
                <wp:positionV relativeFrom="paragraph">
                  <wp:posOffset>169545</wp:posOffset>
                </wp:positionV>
                <wp:extent cx="5308600" cy="1270"/>
                <wp:effectExtent l="0" t="0" r="0" b="0"/>
                <wp:wrapTopAndBottom/>
                <wp:docPr id="731" name="FreeForm 3"/>
                <wp:cNvGraphicFramePr/>
                <a:graphic xmlns:a="http://schemas.openxmlformats.org/drawingml/2006/main">
                  <a:graphicData uri="http://schemas.microsoft.com/office/word/2010/wordprocessingShape">
                    <wps:wsp>
                      <wps:cNvSpPr/>
                      <wps:spPr>
                        <a:xfrm>
                          <a:off x="0" y="0"/>
                          <a:ext cx="5308600" cy="1270"/>
                        </a:xfrm>
                        <a:custGeom>
                          <a:avLst/>
                          <a:gdLst/>
                          <a:ahLst/>
                          <a:cxnLst/>
                          <a:rect l="0" t="0" r="0" b="0"/>
                          <a:pathLst>
                            <a:path w="8360">
                              <a:moveTo>
                                <a:pt x="0" y="0"/>
                              </a:moveTo>
                              <a:lnTo>
                                <a:pt x="8359" y="0"/>
                              </a:lnTo>
                            </a:path>
                          </a:pathLst>
                        </a:custGeom>
                        <a:noFill/>
                        <a:ln w="5608" cap="flat" cmpd="sng">
                          <a:solidFill>
                            <a:srgbClr val="211E1E"/>
                          </a:solidFill>
                          <a:prstDash val="solid"/>
                          <a:headEnd type="none" w="med" len="med"/>
                          <a:tailEnd type="none" w="med" len="med"/>
                        </a:ln>
                      </wps:spPr>
                      <wps:bodyPr upright="1"/>
                    </wps:wsp>
                  </a:graphicData>
                </a:graphic>
              </wp:anchor>
            </w:drawing>
          </mc:Choice>
          <mc:Fallback>
            <w:pict>
              <v:shape w14:anchorId="2AC49E23" id="FreeForm 3" o:spid="_x0000_s1026" style="position:absolute;margin-left:65.2pt;margin-top:13.35pt;width:418pt;height:.1pt;z-index:-251623936;visibility:visible;mso-wrap-style:square;mso-wrap-distance-left:0;mso-wrap-distance-top:0;mso-wrap-distance-right:0;mso-wrap-distance-bottom:0;mso-position-horizontal:absolute;mso-position-horizontal-relative:page;mso-position-vertical:absolute;mso-position-vertical-relative:text;v-text-anchor:top" coordsize="8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" path="m,l8359,e" filled="f" strokecolor="#211e1e" strokeweight=".15578mm">
                <v:path arrowok="t" textboxrect="0,0,8360,1270"/>
                <w10:wrap type="topAndBottom" anchorx="page"/>
              </v:shape>
            </w:pict>
          </mc:Fallback>
        </mc:AlternateContent>
      </w:r>
    </w:p>
    <w:p w14:paraId="1A8C274C" w14:textId="77777777" w:rsidR="0031330A" w:rsidRDefault="00F22557">
      <w:pPr>
        <w:spacing w:line="220" w:lineRule="exact"/>
        <w:ind w:left="701"/>
      </w:pPr>
      <w:r>
        <w:rPr>
          <w:i/>
          <w:color w:val="221F1F"/>
        </w:rPr>
        <w:t>[Name</w:t>
      </w:r>
      <w:r>
        <w:rPr>
          <w:i/>
          <w:color w:val="221F1F"/>
          <w:spacing w:val="-5"/>
        </w:rPr>
        <w:t xml:space="preserve"> </w:t>
      </w:r>
      <w:r>
        <w:rPr>
          <w:i/>
          <w:color w:val="221F1F"/>
        </w:rPr>
        <w:t>of</w:t>
      </w:r>
      <w:r>
        <w:rPr>
          <w:i/>
          <w:color w:val="221F1F"/>
          <w:spacing w:val="-1"/>
        </w:rPr>
        <w:t xml:space="preserve"> </w:t>
      </w:r>
      <w:r>
        <w:rPr>
          <w:i/>
          <w:color w:val="221F1F"/>
        </w:rPr>
        <w:t>Authorized</w:t>
      </w:r>
      <w:r>
        <w:rPr>
          <w:i/>
          <w:color w:val="221F1F"/>
          <w:spacing w:val="-2"/>
        </w:rPr>
        <w:t xml:space="preserve"> </w:t>
      </w:r>
      <w:r>
        <w:rPr>
          <w:i/>
          <w:color w:val="221F1F"/>
        </w:rPr>
        <w:t>Ofﬁcial,</w:t>
      </w:r>
      <w:r>
        <w:rPr>
          <w:i/>
          <w:color w:val="221F1F"/>
          <w:spacing w:val="-3"/>
        </w:rPr>
        <w:t xml:space="preserve"> </w:t>
      </w:r>
      <w:r>
        <w:rPr>
          <w:i/>
          <w:color w:val="221F1F"/>
        </w:rPr>
        <w:t>signature(s)</w:t>
      </w:r>
      <w:r>
        <w:rPr>
          <w:i/>
          <w:color w:val="221F1F"/>
          <w:spacing w:val="-3"/>
        </w:rPr>
        <w:t xml:space="preserve"> </w:t>
      </w:r>
      <w:r>
        <w:rPr>
          <w:i/>
          <w:color w:val="221F1F"/>
        </w:rPr>
        <w:t>and</w:t>
      </w:r>
      <w:r>
        <w:rPr>
          <w:i/>
          <w:color w:val="221F1F"/>
          <w:spacing w:val="-2"/>
        </w:rPr>
        <w:t xml:space="preserve"> </w:t>
      </w:r>
      <w:r>
        <w:rPr>
          <w:i/>
          <w:color w:val="221F1F"/>
        </w:rPr>
        <w:t>seals/stamps</w:t>
      </w:r>
      <w:r>
        <w:rPr>
          <w:color w:val="221F1F"/>
        </w:rPr>
        <w:t>]</w:t>
      </w:r>
    </w:p>
    <w:p w14:paraId="0DCC60BC" w14:textId="77777777" w:rsidR="0031330A" w:rsidRDefault="0031330A">
      <w:pPr>
        <w:pStyle w:val="BodyText"/>
        <w:rPr>
          <w:sz w:val="20"/>
        </w:rPr>
      </w:pPr>
    </w:p>
    <w:p w14:paraId="74A7C2C4" w14:textId="77777777" w:rsidR="0031330A" w:rsidRDefault="0031330A">
      <w:pPr>
        <w:pStyle w:val="BodyText"/>
        <w:rPr>
          <w:sz w:val="20"/>
        </w:rPr>
      </w:pPr>
    </w:p>
    <w:p w14:paraId="62E7DB6D" w14:textId="77777777" w:rsidR="0031330A" w:rsidRDefault="00F22557">
      <w:pPr>
        <w:pStyle w:val="BodyText"/>
        <w:spacing w:before="10"/>
        <w:rPr>
          <w:sz w:val="12"/>
        </w:rPr>
      </w:pPr>
      <w:r>
        <w:rPr>
          <w:noProof/>
        </w:rPr>
        <mc:AlternateContent>
          <mc:Choice Requires="wps">
            <w:drawing>
              <wp:anchor distT="0" distB="0" distL="0" distR="0" simplePos="0" relativeHeight="251693568" behindDoc="1" locked="0" layoutInCell="1" allowOverlap="1" wp14:anchorId="310D9446" wp14:editId="70FE1E1D">
                <wp:simplePos x="0" y="0"/>
                <wp:positionH relativeFrom="page">
                  <wp:posOffset>541655</wp:posOffset>
                </wp:positionH>
                <wp:positionV relativeFrom="paragraph">
                  <wp:posOffset>121920</wp:posOffset>
                </wp:positionV>
                <wp:extent cx="2095500" cy="1270"/>
                <wp:effectExtent l="0" t="0" r="0" b="0"/>
                <wp:wrapTopAndBottom/>
                <wp:docPr id="730" name="FreeForm 2"/>
                <wp:cNvGraphicFramePr/>
                <a:graphic xmlns:a="http://schemas.openxmlformats.org/drawingml/2006/main">
                  <a:graphicData uri="http://schemas.microsoft.com/office/word/2010/wordprocessingShape">
                    <wps:wsp>
                      <wps:cNvSpPr/>
                      <wps:spPr>
                        <a:xfrm>
                          <a:off x="0" y="0"/>
                          <a:ext cx="2095500" cy="1270"/>
                        </a:xfrm>
                        <a:custGeom>
                          <a:avLst/>
                          <a:gdLst/>
                          <a:ahLst/>
                          <a:cxnLst/>
                          <a:rect l="0" t="0" r="0" b="0"/>
                          <a:pathLst>
                            <a:path w="3300">
                              <a:moveTo>
                                <a:pt x="0" y="0"/>
                              </a:moveTo>
                              <a:lnTo>
                                <a:pt x="3300" y="0"/>
                              </a:lnTo>
                            </a:path>
                          </a:pathLst>
                        </a:custGeom>
                        <a:noFill/>
                        <a:ln w="6346" cap="flat" cmpd="sng">
                          <a:solidFill>
                            <a:srgbClr val="221F1F"/>
                          </a:solidFill>
                          <a:prstDash val="solid"/>
                          <a:headEnd type="none" w="med" len="med"/>
                          <a:tailEnd type="none" w="med" len="med"/>
                        </a:ln>
                      </wps:spPr>
                      <wps:bodyPr upright="1"/>
                    </wps:wsp>
                  </a:graphicData>
                </a:graphic>
              </wp:anchor>
            </w:drawing>
          </mc:Choice>
          <mc:Fallback>
            <w:pict>
              <v:shape w14:anchorId="09F5FC24" id="FreeForm 2" o:spid="_x0000_s1026" style="position:absolute;margin-left:42.65pt;margin-top:9.6pt;width:165pt;height:.1pt;z-index:-251622912;visibility:visible;mso-wrap-style:square;mso-wrap-distance-left:0;mso-wrap-distance-top:0;mso-wrap-distance-right:0;mso-wrap-distance-bottom:0;mso-position-horizontal:absolute;mso-position-horizontal-relative:page;mso-position-vertical:absolute;mso-position-vertical-relative:text;v-text-anchor:top" coordsize="3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" path="m,l3300,e" filled="f" strokecolor="#221f1f" strokeweight=".17628mm">
                <v:path arrowok="t" textboxrect="0,0,3300,1270"/>
                <w10:wrap type="topAndBottom" anchorx="page"/>
              </v:shape>
            </w:pict>
          </mc:Fallback>
        </mc:AlternateContent>
      </w:r>
    </w:p>
    <w:p w14:paraId="73D9D91C" w14:textId="77777777" w:rsidR="0031330A" w:rsidRDefault="00F22557">
      <w:pPr>
        <w:pStyle w:val="Heading5"/>
        <w:spacing w:line="230" w:lineRule="auto"/>
        <w:ind w:left="689" w:right="535"/>
      </w:pPr>
      <w:r>
        <w:rPr>
          <w:color w:val="221F1F"/>
        </w:rPr>
        <w:t xml:space="preserve">Note: </w:t>
      </w:r>
      <w:proofErr w:type="spellStart"/>
      <w:r>
        <w:rPr>
          <w:color w:val="221F1F"/>
        </w:rPr>
        <w:t>Allitalicized</w:t>
      </w:r>
      <w:proofErr w:type="spellEnd"/>
      <w:r>
        <w:rPr>
          <w:color w:val="221F1F"/>
        </w:rPr>
        <w:t xml:space="preserve"> text (including foot notes) is for use in preparing this form and shall be deleted from the</w:t>
      </w:r>
      <w:r>
        <w:rPr>
          <w:color w:val="221F1F"/>
          <w:spacing w:val="-52"/>
        </w:rPr>
        <w:t xml:space="preserve"> </w:t>
      </w:r>
      <w:r>
        <w:rPr>
          <w:color w:val="221F1F"/>
        </w:rPr>
        <w:t>ﬁnal</w:t>
      </w:r>
      <w:r>
        <w:rPr>
          <w:color w:val="221F1F"/>
          <w:spacing w:val="1"/>
        </w:rPr>
        <w:t xml:space="preserve"> </w:t>
      </w:r>
      <w:r>
        <w:rPr>
          <w:color w:val="221F1F"/>
        </w:rPr>
        <w:t>product</w:t>
      </w:r>
    </w:p>
    <w:p w14:paraId="076AF253" w14:textId="77777777" w:rsidR="0031330A" w:rsidRDefault="0031330A">
      <w:pPr>
        <w:pStyle w:val="BodyText"/>
        <w:rPr>
          <w:b/>
          <w:i/>
          <w:sz w:val="20"/>
        </w:rPr>
      </w:pPr>
    </w:p>
    <w:p w14:paraId="2CDF040A" w14:textId="77777777" w:rsidR="0031330A" w:rsidRDefault="0031330A">
      <w:pPr>
        <w:pStyle w:val="BodyText"/>
        <w:rPr>
          <w:b/>
          <w:i/>
          <w:sz w:val="20"/>
        </w:rPr>
      </w:pPr>
    </w:p>
    <w:p w14:paraId="02AABBB8" w14:textId="77777777" w:rsidR="0031330A" w:rsidRDefault="0031330A">
      <w:pPr>
        <w:pStyle w:val="BodyText"/>
        <w:rPr>
          <w:b/>
          <w:i/>
          <w:sz w:val="20"/>
        </w:rPr>
      </w:pPr>
    </w:p>
    <w:p w14:paraId="6AF02B47" w14:textId="77777777" w:rsidR="0031330A" w:rsidRDefault="0031330A">
      <w:pPr>
        <w:pStyle w:val="BodyText"/>
        <w:rPr>
          <w:b/>
          <w:i/>
          <w:sz w:val="20"/>
        </w:rPr>
      </w:pPr>
    </w:p>
    <w:p w14:paraId="1AB92DCC" w14:textId="77777777" w:rsidR="0031330A" w:rsidRDefault="0031330A">
      <w:pPr>
        <w:pStyle w:val="BodyText"/>
        <w:rPr>
          <w:b/>
          <w:i/>
          <w:sz w:val="20"/>
        </w:rPr>
      </w:pPr>
    </w:p>
    <w:p w14:paraId="4D1E9DFC" w14:textId="77777777" w:rsidR="0031330A" w:rsidRDefault="0031330A">
      <w:pPr>
        <w:pStyle w:val="BodyText"/>
        <w:rPr>
          <w:b/>
          <w:i/>
          <w:sz w:val="20"/>
        </w:rPr>
      </w:pPr>
    </w:p>
    <w:p w14:paraId="2A9FB333" w14:textId="77777777" w:rsidR="0031330A" w:rsidRDefault="0031330A">
      <w:pPr>
        <w:pStyle w:val="BodyText"/>
        <w:rPr>
          <w:b/>
          <w:i/>
          <w:sz w:val="20"/>
        </w:rPr>
      </w:pPr>
    </w:p>
    <w:p w14:paraId="4BAA7F86" w14:textId="77777777" w:rsidR="0031330A" w:rsidRDefault="0031330A">
      <w:pPr>
        <w:pStyle w:val="BodyText"/>
        <w:spacing w:before="3"/>
        <w:rPr>
          <w:b/>
          <w:i/>
          <w:sz w:val="27"/>
        </w:rPr>
      </w:pPr>
    </w:p>
    <w:p w14:paraId="66EB02E8" w14:textId="77777777" w:rsidR="0031330A" w:rsidRDefault="00F22557">
      <w:pPr>
        <w:spacing w:before="91"/>
        <w:ind w:left="1324" w:right="1320"/>
        <w:jc w:val="center"/>
        <w:rPr>
          <w:b/>
        </w:rPr>
      </w:pPr>
      <w:r>
        <w:t xml:space="preserve">Page </w:t>
      </w:r>
      <w:r>
        <w:rPr>
          <w:b/>
        </w:rPr>
        <w:t xml:space="preserve">141 </w:t>
      </w:r>
      <w:r>
        <w:t>of</w:t>
      </w:r>
      <w:r>
        <w:rPr>
          <w:spacing w:val="1"/>
        </w:rPr>
        <w:t xml:space="preserve"> </w:t>
      </w:r>
      <w:r>
        <w:rPr>
          <w:b/>
        </w:rPr>
        <w:t>145</w:t>
      </w:r>
    </w:p>
    <w:sectPr w:rsidR="0031330A">
      <w:footerReference w:type="default" r:id="rId473"/>
      <w:pgSz w:w="11920" w:h="16850"/>
      <w:pgMar w:top="1600" w:right="420" w:bottom="0" w:left="6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0D304" w14:textId="77777777" w:rsidR="00EF2672" w:rsidRDefault="00EF2672">
      <w:r>
        <w:separator/>
      </w:r>
    </w:p>
  </w:endnote>
  <w:endnote w:type="continuationSeparator" w:id="0">
    <w:p w14:paraId="6A6706CB" w14:textId="77777777" w:rsidR="00EF2672" w:rsidRDefault="00EF2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MT">
    <w:altName w:val="Arial"/>
    <w:charset w:val="01"/>
    <w:family w:val="swiss"/>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9F770" w14:textId="77777777" w:rsidR="0031330A" w:rsidRDefault="00F22557">
    <w:pPr>
      <w:pStyle w:val="BodyText"/>
      <w:spacing w:line="14" w:lineRule="auto"/>
      <w:rPr>
        <w:sz w:val="20"/>
      </w:rPr>
    </w:pPr>
    <w:r>
      <w:rPr>
        <w:noProof/>
      </w:rPr>
      <mc:AlternateContent>
        <mc:Choice Requires="wps">
          <w:drawing>
            <wp:anchor distT="0" distB="0" distL="114300" distR="114300" simplePos="0" relativeHeight="251652096" behindDoc="1" locked="0" layoutInCell="1" allowOverlap="1" wp14:anchorId="7945EEAD" wp14:editId="0AE24E60">
              <wp:simplePos x="0" y="0"/>
              <wp:positionH relativeFrom="page">
                <wp:posOffset>3382010</wp:posOffset>
              </wp:positionH>
              <wp:positionV relativeFrom="page">
                <wp:posOffset>10079355</wp:posOffset>
              </wp:positionV>
              <wp:extent cx="838200" cy="180975"/>
              <wp:effectExtent l="0" t="0" r="0" b="0"/>
              <wp:wrapNone/>
              <wp:docPr id="733" name="Text Box 11"/>
              <wp:cNvGraphicFramePr/>
              <a:graphic xmlns:a="http://schemas.openxmlformats.org/drawingml/2006/main">
                <a:graphicData uri="http://schemas.microsoft.com/office/word/2010/wordprocessingShape">
                  <wps:wsp>
                    <wps:cNvSpPr txBox="1"/>
                    <wps:spPr>
                      <a:xfrm>
                        <a:off x="0" y="0"/>
                        <a:ext cx="838200" cy="180975"/>
                      </a:xfrm>
                      <a:prstGeom prst="rect">
                        <a:avLst/>
                      </a:prstGeom>
                      <a:noFill/>
                      <a:ln>
                        <a:noFill/>
                      </a:ln>
                    </wps:spPr>
                    <wps:txbx>
                      <w:txbxContent>
                        <w:p w14:paraId="45214AAD" w14:textId="77777777" w:rsidR="0031330A" w:rsidRDefault="00F22557">
                          <w:pPr>
                            <w:spacing w:before="11"/>
                            <w:ind w:left="20"/>
                            <w:rPr>
                              <w:b/>
                            </w:rPr>
                          </w:pPr>
                          <w:r>
                            <w:t>Page</w:t>
                          </w:r>
                          <w:r>
                            <w:rPr>
                              <w:spacing w:val="1"/>
                            </w:rPr>
                            <w:t xml:space="preserve"> </w:t>
                          </w:r>
                          <w:r>
                            <w:fldChar w:fldCharType="begin"/>
                          </w:r>
                          <w:r>
                            <w:rPr>
                              <w:b/>
                            </w:rPr>
                            <w:instrText xml:space="preserve"> PAGE </w:instrText>
                          </w:r>
                          <w:r>
                            <w:fldChar w:fldCharType="separate"/>
                          </w:r>
                          <w:r>
                            <w:rPr>
                              <w:b/>
                            </w:rPr>
                            <w:t>6</w:t>
                          </w:r>
                          <w:r>
                            <w:fldChar w:fldCharType="end"/>
                          </w:r>
                          <w:r>
                            <w:rPr>
                              <w:b/>
                            </w:rPr>
                            <w:t xml:space="preserve"> </w:t>
                          </w:r>
                          <w:r>
                            <w:t>of</w:t>
                          </w:r>
                          <w:r>
                            <w:rPr>
                              <w:spacing w:val="1"/>
                            </w:rPr>
                            <w:t xml:space="preserve"> </w:t>
                          </w:r>
                          <w:r>
                            <w:rPr>
                              <w:b/>
                            </w:rPr>
                            <w:t>145</w:t>
                          </w:r>
                        </w:p>
                      </w:txbxContent>
                    </wps:txbx>
                    <wps:bodyPr lIns="0" tIns="0" rIns="0" bIns="0" upright="1"/>
                  </wps:wsp>
                </a:graphicData>
              </a:graphic>
            </wp:anchor>
          </w:drawing>
        </mc:Choice>
        <mc:Fallback>
          <w:pict>
            <v:shapetype w14:anchorId="7945EEAD" id="_x0000_t202" coordsize="21600,21600" o:spt="202" path="m,l,21600r21600,l21600,xe">
              <v:stroke joinstyle="miter"/>
              <v:path gradientshapeok="t" o:connecttype="rect"/>
            </v:shapetype>
            <v:shape id="Text Box 11" o:spid="_x0000_s1034" type="#_x0000_t202" style="position:absolute;margin-left:266.3pt;margin-top:793.65pt;width:66pt;height:14.2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" filled="f" stroked="f">
              <v:textbox inset="0,0,0,0">
                <w:txbxContent>
                  <w:p w14:paraId="45214AAD" w14:textId="77777777" w:rsidR="0031330A" w:rsidRDefault="00F22557">
                    <w:pPr>
                      <w:spacing w:before="11"/>
                      <w:ind w:left="20"/>
                      <w:rPr>
                        <w:b/>
                      </w:rPr>
                    </w:pPr>
                    <w:r>
                      <w:t>Page</w:t>
                    </w:r>
                    <w:r>
                      <w:rPr>
                        <w:spacing w:val="1"/>
                      </w:rPr>
                      <w:t xml:space="preserve"> </w:t>
                    </w:r>
                    <w:r>
                      <w:fldChar w:fldCharType="begin"/>
                    </w:r>
                    <w:r>
                      <w:rPr>
                        <w:b/>
                      </w:rPr>
                      <w:instrText xml:space="preserve"> PAGE </w:instrText>
                    </w:r>
                    <w:r>
                      <w:fldChar w:fldCharType="separate"/>
                    </w:r>
                    <w:r>
                      <w:rPr>
                        <w:b/>
                      </w:rPr>
                      <w:t>6</w:t>
                    </w:r>
                    <w:r>
                      <w:fldChar w:fldCharType="end"/>
                    </w:r>
                    <w:r>
                      <w:rPr>
                        <w:b/>
                      </w:rPr>
                      <w:t xml:space="preserve"> </w:t>
                    </w:r>
                    <w:r>
                      <w:t>of</w:t>
                    </w:r>
                    <w:r>
                      <w:rPr>
                        <w:spacing w:val="1"/>
                      </w:rPr>
                      <w:t xml:space="preserve"> </w:t>
                    </w:r>
                    <w:r>
                      <w:rPr>
                        <w:b/>
                      </w:rPr>
                      <w:t>145</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E487A" w14:textId="77777777" w:rsidR="0031330A" w:rsidRDefault="00F22557">
    <w:pPr>
      <w:pStyle w:val="BodyText"/>
      <w:spacing w:line="14" w:lineRule="auto"/>
      <w:rPr>
        <w:sz w:val="20"/>
      </w:rPr>
    </w:pPr>
    <w:r>
      <w:rPr>
        <w:noProof/>
      </w:rPr>
      <mc:AlternateContent>
        <mc:Choice Requires="wps">
          <w:drawing>
            <wp:anchor distT="0" distB="0" distL="114300" distR="114300" simplePos="0" relativeHeight="251656192" behindDoc="1" locked="0" layoutInCell="1" allowOverlap="1" wp14:anchorId="44C1A1DA" wp14:editId="536AF452">
              <wp:simplePos x="0" y="0"/>
              <wp:positionH relativeFrom="page">
                <wp:posOffset>3404870</wp:posOffset>
              </wp:positionH>
              <wp:positionV relativeFrom="page">
                <wp:posOffset>10234930</wp:posOffset>
              </wp:positionV>
              <wp:extent cx="908050" cy="180975"/>
              <wp:effectExtent l="0" t="0" r="0" b="0"/>
              <wp:wrapNone/>
              <wp:docPr id="737" name="Text Box 7"/>
              <wp:cNvGraphicFramePr/>
              <a:graphic xmlns:a="http://schemas.openxmlformats.org/drawingml/2006/main">
                <a:graphicData uri="http://schemas.microsoft.com/office/word/2010/wordprocessingShape">
                  <wps:wsp>
                    <wps:cNvSpPr txBox="1"/>
                    <wps:spPr>
                      <a:xfrm>
                        <a:off x="0" y="0"/>
                        <a:ext cx="908050" cy="180975"/>
                      </a:xfrm>
                      <a:prstGeom prst="rect">
                        <a:avLst/>
                      </a:prstGeom>
                      <a:noFill/>
                      <a:ln>
                        <a:noFill/>
                      </a:ln>
                    </wps:spPr>
                    <wps:txbx>
                      <w:txbxContent>
                        <w:p w14:paraId="4A9C22A7" w14:textId="77777777" w:rsidR="0031330A" w:rsidRDefault="00F22557">
                          <w:pPr>
                            <w:spacing w:before="11"/>
                            <w:ind w:left="20"/>
                            <w:rPr>
                              <w:b/>
                            </w:rPr>
                          </w:pPr>
                          <w:r>
                            <w:t>Page</w:t>
                          </w:r>
                          <w:r>
                            <w:rPr>
                              <w:spacing w:val="1"/>
                            </w:rPr>
                            <w:t xml:space="preserve"> </w:t>
                          </w:r>
                          <w:r>
                            <w:fldChar w:fldCharType="begin"/>
                          </w:r>
                          <w:r>
                            <w:rPr>
                              <w:b/>
                            </w:rPr>
                            <w:instrText xml:space="preserve"> PAGE </w:instrText>
                          </w:r>
                          <w:r>
                            <w:fldChar w:fldCharType="separate"/>
                          </w:r>
                          <w:r>
                            <w:rPr>
                              <w:b/>
                            </w:rPr>
                            <w:t>56</w:t>
                          </w:r>
                          <w:r>
                            <w:fldChar w:fldCharType="end"/>
                          </w:r>
                          <w:r>
                            <w:rPr>
                              <w:b/>
                            </w:rPr>
                            <w:t xml:space="preserve"> </w:t>
                          </w:r>
                          <w:r>
                            <w:t>of</w:t>
                          </w:r>
                          <w:r>
                            <w:rPr>
                              <w:spacing w:val="1"/>
                            </w:rPr>
                            <w:t xml:space="preserve"> </w:t>
                          </w:r>
                          <w:r>
                            <w:rPr>
                              <w:b/>
                            </w:rPr>
                            <w:t>145</w:t>
                          </w:r>
                        </w:p>
                      </w:txbxContent>
                    </wps:txbx>
                    <wps:bodyPr lIns="0" tIns="0" rIns="0" bIns="0" upright="1"/>
                  </wps:wsp>
                </a:graphicData>
              </a:graphic>
            </wp:anchor>
          </w:drawing>
        </mc:Choice>
        <mc:Fallback>
          <w:pict>
            <v:shapetype w14:anchorId="44C1A1DA" id="_x0000_t202" coordsize="21600,21600" o:spt="202" path="m,l,21600r21600,l21600,xe">
              <v:stroke joinstyle="miter"/>
              <v:path gradientshapeok="t" o:connecttype="rect"/>
            </v:shapetype>
            <v:shape id="Text Box 7" o:spid="_x0000_s1038" type="#_x0000_t202" style="position:absolute;margin-left:268.1pt;margin-top:805.9pt;width:71.5pt;height:14.2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" filled="f" stroked="f">
              <v:textbox inset="0,0,0,0">
                <w:txbxContent>
                  <w:p w14:paraId="4A9C22A7" w14:textId="77777777" w:rsidR="0031330A" w:rsidRDefault="00F22557">
                    <w:pPr>
                      <w:spacing w:before="11"/>
                      <w:ind w:left="20"/>
                      <w:rPr>
                        <w:b/>
                      </w:rPr>
                    </w:pPr>
                    <w:r>
                      <w:t>Page</w:t>
                    </w:r>
                    <w:r>
                      <w:rPr>
                        <w:spacing w:val="1"/>
                      </w:rPr>
                      <w:t xml:space="preserve"> </w:t>
                    </w:r>
                    <w:r>
                      <w:fldChar w:fldCharType="begin"/>
                    </w:r>
                    <w:r>
                      <w:rPr>
                        <w:b/>
                      </w:rPr>
                      <w:instrText xml:space="preserve"> PAGE </w:instrText>
                    </w:r>
                    <w:r>
                      <w:fldChar w:fldCharType="separate"/>
                    </w:r>
                    <w:r>
                      <w:rPr>
                        <w:b/>
                      </w:rPr>
                      <w:t>56</w:t>
                    </w:r>
                    <w:r>
                      <w:fldChar w:fldCharType="end"/>
                    </w:r>
                    <w:r>
                      <w:rPr>
                        <w:b/>
                      </w:rPr>
                      <w:t xml:space="preserve"> </w:t>
                    </w:r>
                    <w:r>
                      <w:t>of</w:t>
                    </w:r>
                    <w:r>
                      <w:rPr>
                        <w:spacing w:val="1"/>
                      </w:rPr>
                      <w:t xml:space="preserve"> </w:t>
                    </w:r>
                    <w:r>
                      <w:rPr>
                        <w:b/>
                      </w:rPr>
                      <w:t>145</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A541E" w14:textId="77777777" w:rsidR="0031330A" w:rsidRDefault="00F22557">
    <w:pPr>
      <w:pStyle w:val="BodyText"/>
      <w:spacing w:line="14" w:lineRule="auto"/>
      <w:rPr>
        <w:sz w:val="20"/>
      </w:rPr>
    </w:pPr>
    <w:r>
      <w:rPr>
        <w:noProof/>
      </w:rPr>
      <mc:AlternateContent>
        <mc:Choice Requires="wps">
          <w:drawing>
            <wp:anchor distT="0" distB="0" distL="114300" distR="114300" simplePos="0" relativeHeight="251657216" behindDoc="1" locked="0" layoutInCell="1" allowOverlap="1" wp14:anchorId="492BDC9C" wp14:editId="32BB18F3">
              <wp:simplePos x="0" y="0"/>
              <wp:positionH relativeFrom="page">
                <wp:posOffset>3404870</wp:posOffset>
              </wp:positionH>
              <wp:positionV relativeFrom="page">
                <wp:posOffset>9914890</wp:posOffset>
              </wp:positionV>
              <wp:extent cx="908050" cy="180975"/>
              <wp:effectExtent l="0" t="0" r="0" b="0"/>
              <wp:wrapNone/>
              <wp:docPr id="738" name="Text Box 6"/>
              <wp:cNvGraphicFramePr/>
              <a:graphic xmlns:a="http://schemas.openxmlformats.org/drawingml/2006/main">
                <a:graphicData uri="http://schemas.microsoft.com/office/word/2010/wordprocessingShape">
                  <wps:wsp>
                    <wps:cNvSpPr txBox="1"/>
                    <wps:spPr>
                      <a:xfrm>
                        <a:off x="0" y="0"/>
                        <a:ext cx="908050" cy="180975"/>
                      </a:xfrm>
                      <a:prstGeom prst="rect">
                        <a:avLst/>
                      </a:prstGeom>
                      <a:noFill/>
                      <a:ln>
                        <a:noFill/>
                      </a:ln>
                    </wps:spPr>
                    <wps:txbx>
                      <w:txbxContent>
                        <w:p w14:paraId="4D3B3143" w14:textId="77777777" w:rsidR="0031330A" w:rsidRDefault="00F22557">
                          <w:pPr>
                            <w:spacing w:before="11"/>
                            <w:ind w:left="20"/>
                            <w:rPr>
                              <w:b/>
                            </w:rPr>
                          </w:pPr>
                          <w:r>
                            <w:t>Page</w:t>
                          </w:r>
                          <w:r>
                            <w:rPr>
                              <w:spacing w:val="1"/>
                            </w:rPr>
                            <w:t xml:space="preserve"> </w:t>
                          </w:r>
                          <w:r>
                            <w:fldChar w:fldCharType="begin"/>
                          </w:r>
                          <w:r>
                            <w:rPr>
                              <w:b/>
                            </w:rPr>
                            <w:instrText xml:space="preserve"> PAGE </w:instrText>
                          </w:r>
                          <w:r>
                            <w:fldChar w:fldCharType="separate"/>
                          </w:r>
                          <w:r>
                            <w:rPr>
                              <w:b/>
                            </w:rPr>
                            <w:t>60</w:t>
                          </w:r>
                          <w:r>
                            <w:fldChar w:fldCharType="end"/>
                          </w:r>
                          <w:r>
                            <w:rPr>
                              <w:b/>
                            </w:rPr>
                            <w:t xml:space="preserve"> </w:t>
                          </w:r>
                          <w:r>
                            <w:t>of</w:t>
                          </w:r>
                          <w:r>
                            <w:rPr>
                              <w:spacing w:val="1"/>
                            </w:rPr>
                            <w:t xml:space="preserve"> </w:t>
                          </w:r>
                          <w:r>
                            <w:rPr>
                              <w:b/>
                            </w:rPr>
                            <w:t>145</w:t>
                          </w:r>
                        </w:p>
                      </w:txbxContent>
                    </wps:txbx>
                    <wps:bodyPr lIns="0" tIns="0" rIns="0" bIns="0" upright="1"/>
                  </wps:wsp>
                </a:graphicData>
              </a:graphic>
            </wp:anchor>
          </w:drawing>
        </mc:Choice>
        <mc:Fallback>
          <w:pict>
            <v:shapetype w14:anchorId="492BDC9C" id="_x0000_t202" coordsize="21600,21600" o:spt="202" path="m,l,21600r21600,l21600,xe">
              <v:stroke joinstyle="miter"/>
              <v:path gradientshapeok="t" o:connecttype="rect"/>
            </v:shapetype>
            <v:shape id="Text Box 6" o:spid="_x0000_s1039" type="#_x0000_t202" style="position:absolute;margin-left:268.1pt;margin-top:780.7pt;width:71.5pt;height:14.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" filled="f" stroked="f">
              <v:textbox inset="0,0,0,0">
                <w:txbxContent>
                  <w:p w14:paraId="4D3B3143" w14:textId="77777777" w:rsidR="0031330A" w:rsidRDefault="00F22557">
                    <w:pPr>
                      <w:spacing w:before="11"/>
                      <w:ind w:left="20"/>
                      <w:rPr>
                        <w:b/>
                      </w:rPr>
                    </w:pPr>
                    <w:r>
                      <w:t>Page</w:t>
                    </w:r>
                    <w:r>
                      <w:rPr>
                        <w:spacing w:val="1"/>
                      </w:rPr>
                      <w:t xml:space="preserve"> </w:t>
                    </w:r>
                    <w:r>
                      <w:fldChar w:fldCharType="begin"/>
                    </w:r>
                    <w:r>
                      <w:rPr>
                        <w:b/>
                      </w:rPr>
                      <w:instrText xml:space="preserve"> PAGE </w:instrText>
                    </w:r>
                    <w:r>
                      <w:fldChar w:fldCharType="separate"/>
                    </w:r>
                    <w:r>
                      <w:rPr>
                        <w:b/>
                      </w:rPr>
                      <w:t>60</w:t>
                    </w:r>
                    <w:r>
                      <w:fldChar w:fldCharType="end"/>
                    </w:r>
                    <w:r>
                      <w:rPr>
                        <w:b/>
                      </w:rPr>
                      <w:t xml:space="preserve"> </w:t>
                    </w:r>
                    <w:r>
                      <w:t>of</w:t>
                    </w:r>
                    <w:r>
                      <w:rPr>
                        <w:spacing w:val="1"/>
                      </w:rPr>
                      <w:t xml:space="preserve"> </w:t>
                    </w:r>
                    <w:r>
                      <w:rPr>
                        <w:b/>
                      </w:rPr>
                      <w:t>145</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E3391" w14:textId="77777777" w:rsidR="0031330A" w:rsidRDefault="00F22557">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4EB8F8AB" wp14:editId="2928A285">
              <wp:simplePos x="0" y="0"/>
              <wp:positionH relativeFrom="page">
                <wp:posOffset>3404870</wp:posOffset>
              </wp:positionH>
              <wp:positionV relativeFrom="page">
                <wp:posOffset>10234930</wp:posOffset>
              </wp:positionV>
              <wp:extent cx="869950" cy="180975"/>
              <wp:effectExtent l="0" t="0" r="0" b="0"/>
              <wp:wrapNone/>
              <wp:docPr id="739" name="Text Box 5"/>
              <wp:cNvGraphicFramePr/>
              <a:graphic xmlns:a="http://schemas.openxmlformats.org/drawingml/2006/main">
                <a:graphicData uri="http://schemas.microsoft.com/office/word/2010/wordprocessingShape">
                  <wps:wsp>
                    <wps:cNvSpPr txBox="1"/>
                    <wps:spPr>
                      <a:xfrm>
                        <a:off x="0" y="0"/>
                        <a:ext cx="869950" cy="180975"/>
                      </a:xfrm>
                      <a:prstGeom prst="rect">
                        <a:avLst/>
                      </a:prstGeom>
                      <a:noFill/>
                      <a:ln>
                        <a:noFill/>
                      </a:ln>
                    </wps:spPr>
                    <wps:txbx>
                      <w:txbxContent>
                        <w:p w14:paraId="3F477359" w14:textId="77777777" w:rsidR="0031330A" w:rsidRDefault="00F22557">
                          <w:pPr>
                            <w:spacing w:before="11"/>
                            <w:ind w:left="20"/>
                            <w:rPr>
                              <w:b/>
                            </w:rPr>
                          </w:pPr>
                          <w:r>
                            <w:t>Page</w:t>
                          </w:r>
                          <w:r>
                            <w:rPr>
                              <w:spacing w:val="1"/>
                            </w:rPr>
                            <w:t xml:space="preserve"> </w:t>
                          </w:r>
                          <w:r>
                            <w:rPr>
                              <w:b/>
                            </w:rPr>
                            <w:t xml:space="preserve">61 </w:t>
                          </w:r>
                          <w:r>
                            <w:t>of</w:t>
                          </w:r>
                          <w:r>
                            <w:rPr>
                              <w:spacing w:val="2"/>
                            </w:rPr>
                            <w:t xml:space="preserve"> </w:t>
                          </w:r>
                          <w:r>
                            <w:rPr>
                              <w:b/>
                            </w:rPr>
                            <w:t>145</w:t>
                          </w:r>
                        </w:p>
                      </w:txbxContent>
                    </wps:txbx>
                    <wps:bodyPr lIns="0" tIns="0" rIns="0" bIns="0" upright="1"/>
                  </wps:wsp>
                </a:graphicData>
              </a:graphic>
            </wp:anchor>
          </w:drawing>
        </mc:Choice>
        <mc:Fallback>
          <w:pict>
            <v:shapetype w14:anchorId="4EB8F8AB" id="_x0000_t202" coordsize="21600,21600" o:spt="202" path="m,l,21600r21600,l21600,xe">
              <v:stroke joinstyle="miter"/>
              <v:path gradientshapeok="t" o:connecttype="rect"/>
            </v:shapetype>
            <v:shape id="Text Box 5" o:spid="_x0000_s1040" type="#_x0000_t202" style="position:absolute;margin-left:268.1pt;margin-top:805.9pt;width:68.5pt;height:14.2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" filled="f" stroked="f">
              <v:textbox inset="0,0,0,0">
                <w:txbxContent>
                  <w:p w14:paraId="3F477359" w14:textId="77777777" w:rsidR="0031330A" w:rsidRDefault="00F22557">
                    <w:pPr>
                      <w:spacing w:before="11"/>
                      <w:ind w:left="20"/>
                      <w:rPr>
                        <w:b/>
                      </w:rPr>
                    </w:pPr>
                    <w:r>
                      <w:t>Page</w:t>
                    </w:r>
                    <w:r>
                      <w:rPr>
                        <w:spacing w:val="1"/>
                      </w:rPr>
                      <w:t xml:space="preserve"> </w:t>
                    </w:r>
                    <w:r>
                      <w:rPr>
                        <w:b/>
                      </w:rPr>
                      <w:t xml:space="preserve">61 </w:t>
                    </w:r>
                    <w:r>
                      <w:t>of</w:t>
                    </w:r>
                    <w:r>
                      <w:rPr>
                        <w:spacing w:val="2"/>
                      </w:rPr>
                      <w:t xml:space="preserve"> </w:t>
                    </w:r>
                    <w:r>
                      <w:rPr>
                        <w:b/>
                      </w:rPr>
                      <w:t>145</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55E39" w14:textId="77777777" w:rsidR="0031330A" w:rsidRDefault="00F22557">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16EF9F76" wp14:editId="01C52EDD">
              <wp:simplePos x="0" y="0"/>
              <wp:positionH relativeFrom="page">
                <wp:posOffset>3404870</wp:posOffset>
              </wp:positionH>
              <wp:positionV relativeFrom="page">
                <wp:posOffset>10234930</wp:posOffset>
              </wp:positionV>
              <wp:extent cx="869950" cy="180975"/>
              <wp:effectExtent l="0" t="0" r="0" b="0"/>
              <wp:wrapNone/>
              <wp:docPr id="740" name="Text Box 4"/>
              <wp:cNvGraphicFramePr/>
              <a:graphic xmlns:a="http://schemas.openxmlformats.org/drawingml/2006/main">
                <a:graphicData uri="http://schemas.microsoft.com/office/word/2010/wordprocessingShape">
                  <wps:wsp>
                    <wps:cNvSpPr txBox="1"/>
                    <wps:spPr>
                      <a:xfrm>
                        <a:off x="0" y="0"/>
                        <a:ext cx="869950" cy="180975"/>
                      </a:xfrm>
                      <a:prstGeom prst="rect">
                        <a:avLst/>
                      </a:prstGeom>
                      <a:noFill/>
                      <a:ln>
                        <a:noFill/>
                      </a:ln>
                    </wps:spPr>
                    <wps:txbx>
                      <w:txbxContent>
                        <w:p w14:paraId="10D43A63" w14:textId="77777777" w:rsidR="0031330A" w:rsidRDefault="00F22557">
                          <w:pPr>
                            <w:spacing w:before="11"/>
                            <w:ind w:left="20"/>
                            <w:rPr>
                              <w:b/>
                            </w:rPr>
                          </w:pPr>
                          <w:r>
                            <w:t>Page</w:t>
                          </w:r>
                          <w:r>
                            <w:rPr>
                              <w:spacing w:val="1"/>
                            </w:rPr>
                            <w:t xml:space="preserve"> </w:t>
                          </w:r>
                          <w:r>
                            <w:rPr>
                              <w:b/>
                            </w:rPr>
                            <w:t xml:space="preserve">61 </w:t>
                          </w:r>
                          <w:r>
                            <w:t>of</w:t>
                          </w:r>
                          <w:r>
                            <w:rPr>
                              <w:spacing w:val="2"/>
                            </w:rPr>
                            <w:t xml:space="preserve"> </w:t>
                          </w:r>
                          <w:r>
                            <w:rPr>
                              <w:b/>
                            </w:rPr>
                            <w:t>145</w:t>
                          </w:r>
                        </w:p>
                      </w:txbxContent>
                    </wps:txbx>
                    <wps:bodyPr lIns="0" tIns="0" rIns="0" bIns="0" upright="1"/>
                  </wps:wsp>
                </a:graphicData>
              </a:graphic>
            </wp:anchor>
          </w:drawing>
        </mc:Choice>
        <mc:Fallback>
          <w:pict>
            <v:shapetype w14:anchorId="16EF9F76" id="_x0000_t202" coordsize="21600,21600" o:spt="202" path="m,l,21600r21600,l21600,xe">
              <v:stroke joinstyle="miter"/>
              <v:path gradientshapeok="t" o:connecttype="rect"/>
            </v:shapetype>
            <v:shape id="_x0000_s1041" type="#_x0000_t202" style="position:absolute;margin-left:268.1pt;margin-top:805.9pt;width:68.5pt;height:14.25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" filled="f" stroked="f">
              <v:textbox inset="0,0,0,0">
                <w:txbxContent>
                  <w:p w14:paraId="10D43A63" w14:textId="77777777" w:rsidR="0031330A" w:rsidRDefault="00F22557">
                    <w:pPr>
                      <w:spacing w:before="11"/>
                      <w:ind w:left="20"/>
                      <w:rPr>
                        <w:b/>
                      </w:rPr>
                    </w:pPr>
                    <w:r>
                      <w:t>Page</w:t>
                    </w:r>
                    <w:r>
                      <w:rPr>
                        <w:spacing w:val="1"/>
                      </w:rPr>
                      <w:t xml:space="preserve"> </w:t>
                    </w:r>
                    <w:r>
                      <w:rPr>
                        <w:b/>
                      </w:rPr>
                      <w:t xml:space="preserve">61 </w:t>
                    </w:r>
                    <w:r>
                      <w:t>of</w:t>
                    </w:r>
                    <w:r>
                      <w:rPr>
                        <w:spacing w:val="2"/>
                      </w:rPr>
                      <w:t xml:space="preserve"> </w:t>
                    </w:r>
                    <w:r>
                      <w:rPr>
                        <w:b/>
                      </w:rPr>
                      <w:t>145</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19351" w14:textId="77777777" w:rsidR="0031330A" w:rsidRDefault="00F22557">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14:anchorId="04A38238" wp14:editId="0FC75F16">
              <wp:simplePos x="0" y="0"/>
              <wp:positionH relativeFrom="page">
                <wp:posOffset>3404870</wp:posOffset>
              </wp:positionH>
              <wp:positionV relativeFrom="page">
                <wp:posOffset>10234930</wp:posOffset>
              </wp:positionV>
              <wp:extent cx="908050" cy="180975"/>
              <wp:effectExtent l="0" t="0" r="0" b="0"/>
              <wp:wrapNone/>
              <wp:docPr id="741" name="Text Box 3"/>
              <wp:cNvGraphicFramePr/>
              <a:graphic xmlns:a="http://schemas.openxmlformats.org/drawingml/2006/main">
                <a:graphicData uri="http://schemas.microsoft.com/office/word/2010/wordprocessingShape">
                  <wps:wsp>
                    <wps:cNvSpPr txBox="1"/>
                    <wps:spPr>
                      <a:xfrm>
                        <a:off x="0" y="0"/>
                        <a:ext cx="908050" cy="180975"/>
                      </a:xfrm>
                      <a:prstGeom prst="rect">
                        <a:avLst/>
                      </a:prstGeom>
                      <a:noFill/>
                      <a:ln>
                        <a:noFill/>
                      </a:ln>
                    </wps:spPr>
                    <wps:txbx>
                      <w:txbxContent>
                        <w:p w14:paraId="361BCD65" w14:textId="77777777" w:rsidR="0031330A" w:rsidRDefault="00F22557">
                          <w:pPr>
                            <w:spacing w:before="11"/>
                            <w:ind w:left="20"/>
                            <w:rPr>
                              <w:b/>
                            </w:rPr>
                          </w:pPr>
                          <w:r>
                            <w:t>Page</w:t>
                          </w:r>
                          <w:r>
                            <w:rPr>
                              <w:spacing w:val="1"/>
                            </w:rPr>
                            <w:t xml:space="preserve"> </w:t>
                          </w:r>
                          <w:r>
                            <w:fldChar w:fldCharType="begin"/>
                          </w:r>
                          <w:r>
                            <w:rPr>
                              <w:b/>
                            </w:rPr>
                            <w:instrText xml:space="preserve"> PAGE </w:instrText>
                          </w:r>
                          <w:r>
                            <w:fldChar w:fldCharType="separate"/>
                          </w:r>
                          <w:r>
                            <w:rPr>
                              <w:b/>
                            </w:rPr>
                            <w:t>66</w:t>
                          </w:r>
                          <w:r>
                            <w:fldChar w:fldCharType="end"/>
                          </w:r>
                          <w:r>
                            <w:rPr>
                              <w:b/>
                            </w:rPr>
                            <w:t xml:space="preserve"> </w:t>
                          </w:r>
                          <w:r>
                            <w:t>of</w:t>
                          </w:r>
                          <w:r>
                            <w:rPr>
                              <w:spacing w:val="1"/>
                            </w:rPr>
                            <w:t xml:space="preserve"> </w:t>
                          </w:r>
                          <w:r>
                            <w:rPr>
                              <w:b/>
                            </w:rPr>
                            <w:t>145</w:t>
                          </w:r>
                        </w:p>
                      </w:txbxContent>
                    </wps:txbx>
                    <wps:bodyPr lIns="0" tIns="0" rIns="0" bIns="0" upright="1"/>
                  </wps:wsp>
                </a:graphicData>
              </a:graphic>
            </wp:anchor>
          </w:drawing>
        </mc:Choice>
        <mc:Fallback>
          <w:pict>
            <v:shapetype w14:anchorId="04A38238" id="_x0000_t202" coordsize="21600,21600" o:spt="202" path="m,l,21600r21600,l21600,xe">
              <v:stroke joinstyle="miter"/>
              <v:path gradientshapeok="t" o:connecttype="rect"/>
            </v:shapetype>
            <v:shape id="Text Box 3" o:spid="_x0000_s1042" type="#_x0000_t202" style="position:absolute;margin-left:268.1pt;margin-top:805.9pt;width:71.5pt;height:14.25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" filled="f" stroked="f">
              <v:textbox inset="0,0,0,0">
                <w:txbxContent>
                  <w:p w14:paraId="361BCD65" w14:textId="77777777" w:rsidR="0031330A" w:rsidRDefault="00F22557">
                    <w:pPr>
                      <w:spacing w:before="11"/>
                      <w:ind w:left="20"/>
                      <w:rPr>
                        <w:b/>
                      </w:rPr>
                    </w:pPr>
                    <w:r>
                      <w:t>Page</w:t>
                    </w:r>
                    <w:r>
                      <w:rPr>
                        <w:spacing w:val="1"/>
                      </w:rPr>
                      <w:t xml:space="preserve"> </w:t>
                    </w:r>
                    <w:r>
                      <w:fldChar w:fldCharType="begin"/>
                    </w:r>
                    <w:r>
                      <w:rPr>
                        <w:b/>
                      </w:rPr>
                      <w:instrText xml:space="preserve"> PAGE </w:instrText>
                    </w:r>
                    <w:r>
                      <w:fldChar w:fldCharType="separate"/>
                    </w:r>
                    <w:r>
                      <w:rPr>
                        <w:b/>
                      </w:rPr>
                      <w:t>66</w:t>
                    </w:r>
                    <w:r>
                      <w:fldChar w:fldCharType="end"/>
                    </w:r>
                    <w:r>
                      <w:rPr>
                        <w:b/>
                      </w:rPr>
                      <w:t xml:space="preserve"> </w:t>
                    </w:r>
                    <w:r>
                      <w:t>of</w:t>
                    </w:r>
                    <w:r>
                      <w:rPr>
                        <w:spacing w:val="1"/>
                      </w:rPr>
                      <w:t xml:space="preserve"> </w:t>
                    </w:r>
                    <w:r>
                      <w:rPr>
                        <w:b/>
                      </w:rPr>
                      <w:t>145</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898B5" w14:textId="77777777" w:rsidR="0031330A" w:rsidRDefault="00F22557">
    <w:pPr>
      <w:pStyle w:val="BodyText"/>
      <w:spacing w:line="14" w:lineRule="auto"/>
      <w:rPr>
        <w:sz w:val="20"/>
      </w:rPr>
    </w:pPr>
    <w:r>
      <w:rPr>
        <w:noProof/>
      </w:rPr>
      <mc:AlternateContent>
        <mc:Choice Requires="wps">
          <w:drawing>
            <wp:anchor distT="0" distB="0" distL="114300" distR="114300" simplePos="0" relativeHeight="251661312" behindDoc="1" locked="0" layoutInCell="1" allowOverlap="1" wp14:anchorId="6E979710" wp14:editId="488B27BA">
              <wp:simplePos x="0" y="0"/>
              <wp:positionH relativeFrom="page">
                <wp:posOffset>3436620</wp:posOffset>
              </wp:positionH>
              <wp:positionV relativeFrom="page">
                <wp:posOffset>10234930</wp:posOffset>
              </wp:positionV>
              <wp:extent cx="908050" cy="187325"/>
              <wp:effectExtent l="0" t="0" r="0" b="0"/>
              <wp:wrapNone/>
              <wp:docPr id="742" name="Text Box 2"/>
              <wp:cNvGraphicFramePr/>
              <a:graphic xmlns:a="http://schemas.openxmlformats.org/drawingml/2006/main">
                <a:graphicData uri="http://schemas.microsoft.com/office/word/2010/wordprocessingShape">
                  <wps:wsp>
                    <wps:cNvSpPr txBox="1"/>
                    <wps:spPr>
                      <a:xfrm>
                        <a:off x="0" y="0"/>
                        <a:ext cx="908050" cy="187325"/>
                      </a:xfrm>
                      <a:prstGeom prst="rect">
                        <a:avLst/>
                      </a:prstGeom>
                      <a:noFill/>
                      <a:ln>
                        <a:noFill/>
                      </a:ln>
                    </wps:spPr>
                    <wps:txbx>
                      <w:txbxContent>
                        <w:p w14:paraId="11313076" w14:textId="77777777" w:rsidR="0031330A" w:rsidRDefault="00F22557">
                          <w:pPr>
                            <w:spacing w:before="21"/>
                            <w:ind w:left="20"/>
                            <w:rPr>
                              <w:b/>
                            </w:rPr>
                          </w:pPr>
                          <w:r>
                            <w:t>Page</w:t>
                          </w:r>
                          <w:r>
                            <w:rPr>
                              <w:spacing w:val="1"/>
                            </w:rPr>
                            <w:t xml:space="preserve"> </w:t>
                          </w:r>
                          <w:r>
                            <w:fldChar w:fldCharType="begin"/>
                          </w:r>
                          <w:r>
                            <w:rPr>
                              <w:b/>
                            </w:rPr>
                            <w:instrText xml:space="preserve"> PAGE </w:instrText>
                          </w:r>
                          <w:r>
                            <w:fldChar w:fldCharType="separate"/>
                          </w:r>
                          <w:r>
                            <w:rPr>
                              <w:b/>
                            </w:rPr>
                            <w:t>87</w:t>
                          </w:r>
                          <w:r>
                            <w:fldChar w:fldCharType="end"/>
                          </w:r>
                          <w:r>
                            <w:rPr>
                              <w:b/>
                            </w:rPr>
                            <w:t xml:space="preserve"> </w:t>
                          </w:r>
                          <w:r>
                            <w:t>of</w:t>
                          </w:r>
                          <w:r>
                            <w:rPr>
                              <w:spacing w:val="1"/>
                            </w:rPr>
                            <w:t xml:space="preserve"> </w:t>
                          </w:r>
                          <w:r>
                            <w:rPr>
                              <w:b/>
                            </w:rPr>
                            <w:t>145</w:t>
                          </w:r>
                        </w:p>
                      </w:txbxContent>
                    </wps:txbx>
                    <wps:bodyPr lIns="0" tIns="0" rIns="0" bIns="0" upright="1"/>
                  </wps:wsp>
                </a:graphicData>
              </a:graphic>
            </wp:anchor>
          </w:drawing>
        </mc:Choice>
        <mc:Fallback>
          <w:pict>
            <v:shapetype w14:anchorId="6E979710" id="_x0000_t202" coordsize="21600,21600" o:spt="202" path="m,l,21600r21600,l21600,xe">
              <v:stroke joinstyle="miter"/>
              <v:path gradientshapeok="t" o:connecttype="rect"/>
            </v:shapetype>
            <v:shape id="Text Box 2" o:spid="_x0000_s1043" type="#_x0000_t202" style="position:absolute;margin-left:270.6pt;margin-top:805.9pt;width:71.5pt;height:14.75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" filled="f" stroked="f">
              <v:textbox inset="0,0,0,0">
                <w:txbxContent>
                  <w:p w14:paraId="11313076" w14:textId="77777777" w:rsidR="0031330A" w:rsidRDefault="00F22557">
                    <w:pPr>
                      <w:spacing w:before="21"/>
                      <w:ind w:left="20"/>
                      <w:rPr>
                        <w:b/>
                      </w:rPr>
                    </w:pPr>
                    <w:r>
                      <w:t>Page</w:t>
                    </w:r>
                    <w:r>
                      <w:rPr>
                        <w:spacing w:val="1"/>
                      </w:rPr>
                      <w:t xml:space="preserve"> </w:t>
                    </w:r>
                    <w:r>
                      <w:fldChar w:fldCharType="begin"/>
                    </w:r>
                    <w:r>
                      <w:rPr>
                        <w:b/>
                      </w:rPr>
                      <w:instrText xml:space="preserve"> PAGE </w:instrText>
                    </w:r>
                    <w:r>
                      <w:fldChar w:fldCharType="separate"/>
                    </w:r>
                    <w:r>
                      <w:rPr>
                        <w:b/>
                      </w:rPr>
                      <w:t>87</w:t>
                    </w:r>
                    <w:r>
                      <w:fldChar w:fldCharType="end"/>
                    </w:r>
                    <w:r>
                      <w:rPr>
                        <w:b/>
                      </w:rPr>
                      <w:t xml:space="preserve"> </w:t>
                    </w:r>
                    <w:r>
                      <w:t>of</w:t>
                    </w:r>
                    <w:r>
                      <w:rPr>
                        <w:spacing w:val="1"/>
                      </w:rPr>
                      <w:t xml:space="preserve"> </w:t>
                    </w:r>
                    <w:r>
                      <w:rPr>
                        <w:b/>
                      </w:rPr>
                      <w:t>145</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3AD47" w14:textId="77777777" w:rsidR="0031330A" w:rsidRDefault="0031330A">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B03B7" w14:textId="77777777" w:rsidR="0031330A" w:rsidRDefault="0031330A">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6A441" w14:textId="77777777" w:rsidR="0031330A" w:rsidRDefault="0031330A">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920D6" w14:textId="77777777" w:rsidR="0031330A" w:rsidRDefault="0031330A">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42562" w14:textId="77777777" w:rsidR="0031330A" w:rsidRDefault="00F22557">
    <w:pPr>
      <w:pStyle w:val="BodyText"/>
      <w:spacing w:line="14" w:lineRule="auto"/>
      <w:rPr>
        <w:sz w:val="20"/>
      </w:rPr>
    </w:pPr>
    <w:r>
      <w:rPr>
        <w:noProof/>
      </w:rPr>
      <mc:AlternateContent>
        <mc:Choice Requires="wps">
          <w:drawing>
            <wp:anchor distT="0" distB="0" distL="114300" distR="114300" simplePos="0" relativeHeight="251653120" behindDoc="1" locked="0" layoutInCell="1" allowOverlap="1" wp14:anchorId="26E55F2A" wp14:editId="4880A121">
              <wp:simplePos x="0" y="0"/>
              <wp:positionH relativeFrom="page">
                <wp:posOffset>3439795</wp:posOffset>
              </wp:positionH>
              <wp:positionV relativeFrom="page">
                <wp:posOffset>10234930</wp:posOffset>
              </wp:positionV>
              <wp:extent cx="838200" cy="309245"/>
              <wp:effectExtent l="0" t="0" r="0" b="0"/>
              <wp:wrapNone/>
              <wp:docPr id="734" name="Text Box 10"/>
              <wp:cNvGraphicFramePr/>
              <a:graphic xmlns:a="http://schemas.openxmlformats.org/drawingml/2006/main">
                <a:graphicData uri="http://schemas.microsoft.com/office/word/2010/wordprocessingShape">
                  <wps:wsp>
                    <wps:cNvSpPr txBox="1"/>
                    <wps:spPr>
                      <a:xfrm>
                        <a:off x="0" y="0"/>
                        <a:ext cx="838200" cy="309245"/>
                      </a:xfrm>
                      <a:prstGeom prst="rect">
                        <a:avLst/>
                      </a:prstGeom>
                      <a:noFill/>
                      <a:ln>
                        <a:noFill/>
                      </a:ln>
                    </wps:spPr>
                    <wps:txbx>
                      <w:txbxContent>
                        <w:p w14:paraId="47EDD610" w14:textId="77777777" w:rsidR="0031330A" w:rsidRDefault="00F22557">
                          <w:pPr>
                            <w:spacing w:before="213"/>
                            <w:ind w:left="20"/>
                            <w:rPr>
                              <w:b/>
                            </w:rPr>
                          </w:pPr>
                          <w:r>
                            <w:t>Page</w:t>
                          </w:r>
                          <w:r>
                            <w:rPr>
                              <w:spacing w:val="1"/>
                            </w:rPr>
                            <w:t xml:space="preserve"> </w:t>
                          </w:r>
                          <w:r>
                            <w:fldChar w:fldCharType="begin"/>
                          </w:r>
                          <w:r>
                            <w:rPr>
                              <w:b/>
                            </w:rPr>
                            <w:instrText xml:space="preserve"> PAGE </w:instrText>
                          </w:r>
                          <w:r>
                            <w:fldChar w:fldCharType="separate"/>
                          </w:r>
                          <w:r>
                            <w:rPr>
                              <w:b/>
                            </w:rPr>
                            <w:t>7</w:t>
                          </w:r>
                          <w:r>
                            <w:fldChar w:fldCharType="end"/>
                          </w:r>
                          <w:r>
                            <w:rPr>
                              <w:b/>
                            </w:rPr>
                            <w:t xml:space="preserve"> </w:t>
                          </w:r>
                          <w:r>
                            <w:t>of</w:t>
                          </w:r>
                          <w:r>
                            <w:rPr>
                              <w:spacing w:val="1"/>
                            </w:rPr>
                            <w:t xml:space="preserve"> </w:t>
                          </w:r>
                          <w:r>
                            <w:rPr>
                              <w:b/>
                            </w:rPr>
                            <w:t>145</w:t>
                          </w:r>
                        </w:p>
                      </w:txbxContent>
                    </wps:txbx>
                    <wps:bodyPr lIns="0" tIns="0" rIns="0" bIns="0" upright="1"/>
                  </wps:wsp>
                </a:graphicData>
              </a:graphic>
            </wp:anchor>
          </w:drawing>
        </mc:Choice>
        <mc:Fallback>
          <w:pict>
            <v:shapetype w14:anchorId="26E55F2A" id="_x0000_t202" coordsize="21600,21600" o:spt="202" path="m,l,21600r21600,l21600,xe">
              <v:stroke joinstyle="miter"/>
              <v:path gradientshapeok="t" o:connecttype="rect"/>
            </v:shapetype>
            <v:shape id="Text Box 10" o:spid="_x0000_s1035" type="#_x0000_t202" style="position:absolute;margin-left:270.85pt;margin-top:805.9pt;width:66pt;height:24.3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" filled="f" stroked="f">
              <v:textbox inset="0,0,0,0">
                <w:txbxContent>
                  <w:p w14:paraId="47EDD610" w14:textId="77777777" w:rsidR="0031330A" w:rsidRDefault="00F22557">
                    <w:pPr>
                      <w:spacing w:before="213"/>
                      <w:ind w:left="20"/>
                      <w:rPr>
                        <w:b/>
                      </w:rPr>
                    </w:pPr>
                    <w:r>
                      <w:t>Page</w:t>
                    </w:r>
                    <w:r>
                      <w:rPr>
                        <w:spacing w:val="1"/>
                      </w:rPr>
                      <w:t xml:space="preserve"> </w:t>
                    </w:r>
                    <w:r>
                      <w:fldChar w:fldCharType="begin"/>
                    </w:r>
                    <w:r>
                      <w:rPr>
                        <w:b/>
                      </w:rPr>
                      <w:instrText xml:space="preserve"> PAGE </w:instrText>
                    </w:r>
                    <w:r>
                      <w:fldChar w:fldCharType="separate"/>
                    </w:r>
                    <w:r>
                      <w:rPr>
                        <w:b/>
                      </w:rPr>
                      <w:t>7</w:t>
                    </w:r>
                    <w:r>
                      <w:fldChar w:fldCharType="end"/>
                    </w:r>
                    <w:r>
                      <w:rPr>
                        <w:b/>
                      </w:rPr>
                      <w:t xml:space="preserve"> </w:t>
                    </w:r>
                    <w:r>
                      <w:t>of</w:t>
                    </w:r>
                    <w:r>
                      <w:rPr>
                        <w:spacing w:val="1"/>
                      </w:rPr>
                      <w:t xml:space="preserve"> </w:t>
                    </w:r>
                    <w:r>
                      <w:rPr>
                        <w:b/>
                      </w:rPr>
                      <w:t>145</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C798E" w14:textId="77777777" w:rsidR="0031330A" w:rsidRDefault="0031330A">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3D781" w14:textId="77777777" w:rsidR="0031330A" w:rsidRDefault="00F22557">
    <w:pPr>
      <w:pStyle w:val="BodyText"/>
      <w:spacing w:line="14" w:lineRule="auto"/>
      <w:rPr>
        <w:sz w:val="16"/>
      </w:rPr>
    </w:pPr>
    <w:r>
      <w:rPr>
        <w:noProof/>
      </w:rPr>
      <mc:AlternateContent>
        <mc:Choice Requires="wps">
          <w:drawing>
            <wp:anchor distT="0" distB="0" distL="114300" distR="114300" simplePos="0" relativeHeight="251662336" behindDoc="1" locked="0" layoutInCell="1" allowOverlap="1" wp14:anchorId="1D7FE3D0" wp14:editId="4E5362DA">
              <wp:simplePos x="0" y="0"/>
              <wp:positionH relativeFrom="page">
                <wp:posOffset>3401695</wp:posOffset>
              </wp:positionH>
              <wp:positionV relativeFrom="page">
                <wp:posOffset>10234930</wp:posOffset>
              </wp:positionV>
              <wp:extent cx="976630" cy="210185"/>
              <wp:effectExtent l="0" t="0" r="0" b="0"/>
              <wp:wrapNone/>
              <wp:docPr id="743" name="Text Box 1"/>
              <wp:cNvGraphicFramePr/>
              <a:graphic xmlns:a="http://schemas.openxmlformats.org/drawingml/2006/main">
                <a:graphicData uri="http://schemas.microsoft.com/office/word/2010/wordprocessingShape">
                  <wps:wsp>
                    <wps:cNvSpPr txBox="1"/>
                    <wps:spPr>
                      <a:xfrm>
                        <a:off x="0" y="0"/>
                        <a:ext cx="976630" cy="210185"/>
                      </a:xfrm>
                      <a:prstGeom prst="rect">
                        <a:avLst/>
                      </a:prstGeom>
                      <a:noFill/>
                      <a:ln>
                        <a:noFill/>
                      </a:ln>
                    </wps:spPr>
                    <wps:txbx>
                      <w:txbxContent>
                        <w:p w14:paraId="17A18CF0" w14:textId="77777777" w:rsidR="0031330A" w:rsidRDefault="00F22557">
                          <w:pPr>
                            <w:spacing w:before="11"/>
                            <w:ind w:left="20"/>
                            <w:rPr>
                              <w:b/>
                            </w:rPr>
                          </w:pPr>
                          <w:r>
                            <w:t xml:space="preserve">Page </w:t>
                          </w:r>
                          <w:r>
                            <w:fldChar w:fldCharType="begin"/>
                          </w:r>
                          <w:r>
                            <w:rPr>
                              <w:b/>
                            </w:rPr>
                            <w:instrText xml:space="preserve"> PAGE </w:instrText>
                          </w:r>
                          <w:r>
                            <w:fldChar w:fldCharType="separate"/>
                          </w:r>
                          <w:r>
                            <w:rPr>
                              <w:b/>
                            </w:rPr>
                            <w:t>128</w:t>
                          </w:r>
                          <w:r>
                            <w:fldChar w:fldCharType="end"/>
                          </w:r>
                          <w:r>
                            <w:rPr>
                              <w:b/>
                            </w:rPr>
                            <w:t xml:space="preserve"> </w:t>
                          </w:r>
                          <w:r>
                            <w:t>of</w:t>
                          </w:r>
                          <w:r>
                            <w:rPr>
                              <w:spacing w:val="1"/>
                            </w:rPr>
                            <w:t xml:space="preserve"> </w:t>
                          </w:r>
                          <w:r>
                            <w:rPr>
                              <w:b/>
                            </w:rPr>
                            <w:t>145</w:t>
                          </w:r>
                        </w:p>
                      </w:txbxContent>
                    </wps:txbx>
                    <wps:bodyPr lIns="0" tIns="0" rIns="0" bIns="0" upright="1"/>
                  </wps:wsp>
                </a:graphicData>
              </a:graphic>
            </wp:anchor>
          </w:drawing>
        </mc:Choice>
        <mc:Fallback>
          <w:pict>
            <v:shapetype w14:anchorId="1D7FE3D0" id="_x0000_t202" coordsize="21600,21600" o:spt="202" path="m,l,21600r21600,l21600,xe">
              <v:stroke joinstyle="miter"/>
              <v:path gradientshapeok="t" o:connecttype="rect"/>
            </v:shapetype>
            <v:shape id="Text Box 1" o:spid="_x0000_s1044" type="#_x0000_t202" style="position:absolute;margin-left:267.85pt;margin-top:805.9pt;width:76.9pt;height:16.55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" filled="f" stroked="f">
              <v:textbox inset="0,0,0,0">
                <w:txbxContent>
                  <w:p w14:paraId="17A18CF0" w14:textId="77777777" w:rsidR="0031330A" w:rsidRDefault="00F22557">
                    <w:pPr>
                      <w:spacing w:before="11"/>
                      <w:ind w:left="20"/>
                      <w:rPr>
                        <w:b/>
                      </w:rPr>
                    </w:pPr>
                    <w:r>
                      <w:t xml:space="preserve">Page </w:t>
                    </w:r>
                    <w:r>
                      <w:fldChar w:fldCharType="begin"/>
                    </w:r>
                    <w:r>
                      <w:rPr>
                        <w:b/>
                      </w:rPr>
                      <w:instrText xml:space="preserve"> PAGE </w:instrText>
                    </w:r>
                    <w:r>
                      <w:fldChar w:fldCharType="separate"/>
                    </w:r>
                    <w:r>
                      <w:rPr>
                        <w:b/>
                      </w:rPr>
                      <w:t>128</w:t>
                    </w:r>
                    <w:r>
                      <w:fldChar w:fldCharType="end"/>
                    </w:r>
                    <w:r>
                      <w:rPr>
                        <w:b/>
                      </w:rPr>
                      <w:t xml:space="preserve"> </w:t>
                    </w:r>
                    <w:r>
                      <w:t>of</w:t>
                    </w:r>
                    <w:r>
                      <w:rPr>
                        <w:spacing w:val="1"/>
                      </w:rPr>
                      <w:t xml:space="preserve"> </w:t>
                    </w:r>
                    <w:r>
                      <w:rPr>
                        <w:b/>
                      </w:rPr>
                      <w:t>145</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1A724" w14:textId="77777777" w:rsidR="0031330A" w:rsidRDefault="00F22557">
    <w:pPr>
      <w:pStyle w:val="Footer"/>
      <w:tabs>
        <w:tab w:val="left" w:pos="395"/>
        <w:tab w:val="left" w:pos="1646"/>
      </w:tabs>
      <w:ind w:right="360"/>
      <w:rPr>
        <w:rFonts w:cs="Arial"/>
        <w:b/>
        <w:bCs/>
        <w:sz w:val="20"/>
        <w:szCs w:val="20"/>
        <w:lang w:val="en-GB"/>
      </w:rPr>
    </w:pPr>
    <w:r>
      <w:rPr>
        <w:rFonts w:cs="Arial"/>
        <w:b/>
        <w:bCs/>
        <w:noProof/>
        <w:sz w:val="20"/>
        <w:szCs w:val="20"/>
      </w:rPr>
      <mc:AlternateContent>
        <mc:Choice Requires="wps">
          <w:drawing>
            <wp:anchor distT="0" distB="0" distL="114300" distR="114300" simplePos="0" relativeHeight="251663360" behindDoc="1" locked="0" layoutInCell="1" allowOverlap="1" wp14:anchorId="70041930" wp14:editId="68473807">
              <wp:simplePos x="0" y="0"/>
              <wp:positionH relativeFrom="page">
                <wp:posOffset>3534410</wp:posOffset>
              </wp:positionH>
              <wp:positionV relativeFrom="page">
                <wp:posOffset>10231755</wp:posOffset>
              </wp:positionV>
              <wp:extent cx="1162050" cy="180975"/>
              <wp:effectExtent l="0" t="0" r="0" b="0"/>
              <wp:wrapNone/>
              <wp:docPr id="744" name="Text Box 23"/>
              <wp:cNvGraphicFramePr/>
              <a:graphic xmlns:a="http://schemas.openxmlformats.org/drawingml/2006/main">
                <a:graphicData uri="http://schemas.microsoft.com/office/word/2010/wordprocessingShape">
                  <wps:wsp>
                    <wps:cNvSpPr txBox="1"/>
                    <wps:spPr>
                      <a:xfrm>
                        <a:off x="0" y="0"/>
                        <a:ext cx="1162050" cy="180975"/>
                      </a:xfrm>
                      <a:prstGeom prst="rect">
                        <a:avLst/>
                      </a:prstGeom>
                      <a:noFill/>
                      <a:ln>
                        <a:noFill/>
                      </a:ln>
                    </wps:spPr>
                    <wps:txbx>
                      <w:txbxContent>
                        <w:p w14:paraId="7B9EF54A" w14:textId="77777777" w:rsidR="0031330A" w:rsidRDefault="00F22557">
                          <w:pPr>
                            <w:spacing w:before="11"/>
                            <w:ind w:left="20"/>
                            <w:rPr>
                              <w:b/>
                            </w:rPr>
                          </w:pPr>
                          <w:r>
                            <w:t>Page</w:t>
                          </w:r>
                          <w:r>
                            <w:rPr>
                              <w:spacing w:val="1"/>
                            </w:rPr>
                            <w:t xml:space="preserve"> </w:t>
                          </w:r>
                          <w:r>
                            <w:fldChar w:fldCharType="begin"/>
                          </w:r>
                          <w:r>
                            <w:rPr>
                              <w:b/>
                            </w:rPr>
                            <w:instrText xml:space="preserve"> PAGE </w:instrText>
                          </w:r>
                          <w:r>
                            <w:fldChar w:fldCharType="separate"/>
                          </w:r>
                          <w:r>
                            <w:rPr>
                              <w:b/>
                            </w:rPr>
                            <w:t>130</w:t>
                          </w:r>
                          <w:r>
                            <w:fldChar w:fldCharType="end"/>
                          </w:r>
                          <w:r>
                            <w:rPr>
                              <w:b/>
                            </w:rPr>
                            <w:t xml:space="preserve"> </w:t>
                          </w:r>
                          <w:r>
                            <w:t>of</w:t>
                          </w:r>
                          <w:r>
                            <w:rPr>
                              <w:spacing w:val="1"/>
                            </w:rPr>
                            <w:t xml:space="preserve"> </w:t>
                          </w:r>
                          <w:r>
                            <w:rPr>
                              <w:b/>
                            </w:rPr>
                            <w:t>145</w:t>
                          </w:r>
                        </w:p>
                      </w:txbxContent>
                    </wps:txbx>
                    <wps:bodyPr lIns="0" tIns="0" rIns="0" bIns="0" upright="1"/>
                  </wps:wsp>
                </a:graphicData>
              </a:graphic>
            </wp:anchor>
          </w:drawing>
        </mc:Choice>
        <mc:Fallback>
          <w:pict>
            <v:shapetype w14:anchorId="70041930" id="_x0000_t202" coordsize="21600,21600" o:spt="202" path="m,l,21600r21600,l21600,xe">
              <v:stroke joinstyle="miter"/>
              <v:path gradientshapeok="t" o:connecttype="rect"/>
            </v:shapetype>
            <v:shape id="Text Box 23" o:spid="_x0000_s1045" type="#_x0000_t202" style="position:absolute;margin-left:278.3pt;margin-top:805.65pt;width:91.5pt;height:14.25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" filled="f" stroked="f">
              <v:textbox inset="0,0,0,0">
                <w:txbxContent>
                  <w:p w14:paraId="7B9EF54A" w14:textId="77777777" w:rsidR="0031330A" w:rsidRDefault="00F22557">
                    <w:pPr>
                      <w:spacing w:before="11"/>
                      <w:ind w:left="20"/>
                      <w:rPr>
                        <w:b/>
                      </w:rPr>
                    </w:pPr>
                    <w:r>
                      <w:t>Page</w:t>
                    </w:r>
                    <w:r>
                      <w:rPr>
                        <w:spacing w:val="1"/>
                      </w:rPr>
                      <w:t xml:space="preserve"> </w:t>
                    </w:r>
                    <w:r>
                      <w:fldChar w:fldCharType="begin"/>
                    </w:r>
                    <w:r>
                      <w:rPr>
                        <w:b/>
                      </w:rPr>
                      <w:instrText xml:space="preserve"> PAGE </w:instrText>
                    </w:r>
                    <w:r>
                      <w:fldChar w:fldCharType="separate"/>
                    </w:r>
                    <w:r>
                      <w:rPr>
                        <w:b/>
                      </w:rPr>
                      <w:t>130</w:t>
                    </w:r>
                    <w:r>
                      <w:fldChar w:fldCharType="end"/>
                    </w:r>
                    <w:r>
                      <w:rPr>
                        <w:b/>
                      </w:rPr>
                      <w:t xml:space="preserve"> </w:t>
                    </w:r>
                    <w:r>
                      <w:t>of</w:t>
                    </w:r>
                    <w:r>
                      <w:rPr>
                        <w:spacing w:val="1"/>
                      </w:rPr>
                      <w:t xml:space="preserve"> </w:t>
                    </w:r>
                    <w:r>
                      <w:rPr>
                        <w:b/>
                      </w:rPr>
                      <w:t>145</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BEA1B" w14:textId="77777777" w:rsidR="0031330A" w:rsidRDefault="0031330A">
    <w:pPr>
      <w:pStyle w:val="Footer"/>
      <w:tabs>
        <w:tab w:val="left" w:pos="395"/>
        <w:tab w:val="left" w:pos="1646"/>
      </w:tabs>
      <w:ind w:right="360"/>
      <w:rPr>
        <w:rFonts w:cs="Arial"/>
        <w:b/>
        <w:bCs/>
        <w:sz w:val="20"/>
        <w:szCs w:val="20"/>
        <w:lang w:val="en-GB"/>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B6930" w14:textId="77777777" w:rsidR="0031330A" w:rsidRDefault="0031330A">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28A56" w14:textId="77777777" w:rsidR="0031330A" w:rsidRDefault="0031330A">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0B09F" w14:textId="77777777" w:rsidR="0031330A" w:rsidRDefault="00F22557">
    <w:pPr>
      <w:pStyle w:val="BodyText"/>
      <w:spacing w:line="14" w:lineRule="auto"/>
      <w:rPr>
        <w:sz w:val="16"/>
      </w:rPr>
    </w:pPr>
    <w:r>
      <w:rPr>
        <w:noProof/>
      </w:rPr>
      <mc:AlternateContent>
        <mc:Choice Requires="wps">
          <w:drawing>
            <wp:anchor distT="0" distB="0" distL="114300" distR="114300" simplePos="0" relativeHeight="251654144" behindDoc="1" locked="0" layoutInCell="1" allowOverlap="1" wp14:anchorId="09B244C9" wp14:editId="170585AD">
              <wp:simplePos x="0" y="0"/>
              <wp:positionH relativeFrom="page">
                <wp:posOffset>3404870</wp:posOffset>
              </wp:positionH>
              <wp:positionV relativeFrom="page">
                <wp:posOffset>10234930</wp:posOffset>
              </wp:positionV>
              <wp:extent cx="908050" cy="180975"/>
              <wp:effectExtent l="0" t="0" r="0" b="0"/>
              <wp:wrapNone/>
              <wp:docPr id="735" name="Text Box 9"/>
              <wp:cNvGraphicFramePr/>
              <a:graphic xmlns:a="http://schemas.openxmlformats.org/drawingml/2006/main">
                <a:graphicData uri="http://schemas.microsoft.com/office/word/2010/wordprocessingShape">
                  <wps:wsp>
                    <wps:cNvSpPr txBox="1"/>
                    <wps:spPr>
                      <a:xfrm>
                        <a:off x="0" y="0"/>
                        <a:ext cx="908050" cy="180975"/>
                      </a:xfrm>
                      <a:prstGeom prst="rect">
                        <a:avLst/>
                      </a:prstGeom>
                      <a:noFill/>
                      <a:ln>
                        <a:noFill/>
                      </a:ln>
                    </wps:spPr>
                    <wps:txbx>
                      <w:txbxContent>
                        <w:p w14:paraId="6B971A6D" w14:textId="77777777" w:rsidR="0031330A" w:rsidRDefault="00F22557">
                          <w:pPr>
                            <w:spacing w:before="11"/>
                            <w:ind w:left="20"/>
                            <w:rPr>
                              <w:b/>
                            </w:rPr>
                          </w:pPr>
                          <w:r>
                            <w:t>Page</w:t>
                          </w:r>
                          <w:r>
                            <w:rPr>
                              <w:spacing w:val="1"/>
                            </w:rPr>
                            <w:t xml:space="preserve"> </w:t>
                          </w:r>
                          <w:r>
                            <w:fldChar w:fldCharType="begin"/>
                          </w:r>
                          <w:r>
                            <w:rPr>
                              <w:b/>
                            </w:rPr>
                            <w:instrText xml:space="preserve"> PAGE </w:instrText>
                          </w:r>
                          <w:r>
                            <w:fldChar w:fldCharType="separate"/>
                          </w:r>
                          <w:r>
                            <w:rPr>
                              <w:b/>
                            </w:rPr>
                            <w:t>12</w:t>
                          </w:r>
                          <w:r>
                            <w:fldChar w:fldCharType="end"/>
                          </w:r>
                          <w:r>
                            <w:rPr>
                              <w:b/>
                            </w:rPr>
                            <w:t xml:space="preserve"> </w:t>
                          </w:r>
                          <w:r>
                            <w:t>of</w:t>
                          </w:r>
                          <w:r>
                            <w:rPr>
                              <w:spacing w:val="1"/>
                            </w:rPr>
                            <w:t xml:space="preserve"> </w:t>
                          </w:r>
                          <w:r>
                            <w:rPr>
                              <w:b/>
                            </w:rPr>
                            <w:t>145</w:t>
                          </w:r>
                        </w:p>
                      </w:txbxContent>
                    </wps:txbx>
                    <wps:bodyPr lIns="0" tIns="0" rIns="0" bIns="0" upright="1"/>
                  </wps:wsp>
                </a:graphicData>
              </a:graphic>
            </wp:anchor>
          </w:drawing>
        </mc:Choice>
        <mc:Fallback>
          <w:pict>
            <v:shapetype w14:anchorId="09B244C9" id="_x0000_t202" coordsize="21600,21600" o:spt="202" path="m,l,21600r21600,l21600,xe">
              <v:stroke joinstyle="miter"/>
              <v:path gradientshapeok="t" o:connecttype="rect"/>
            </v:shapetype>
            <v:shape id="Text Box 9" o:spid="_x0000_s1036" type="#_x0000_t202" style="position:absolute;margin-left:268.1pt;margin-top:805.9pt;width:71.5pt;height:14.2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" filled="f" stroked="f">
              <v:textbox inset="0,0,0,0">
                <w:txbxContent>
                  <w:p w14:paraId="6B971A6D" w14:textId="77777777" w:rsidR="0031330A" w:rsidRDefault="00F22557">
                    <w:pPr>
                      <w:spacing w:before="11"/>
                      <w:ind w:left="20"/>
                      <w:rPr>
                        <w:b/>
                      </w:rPr>
                    </w:pPr>
                    <w:r>
                      <w:t>Page</w:t>
                    </w:r>
                    <w:r>
                      <w:rPr>
                        <w:spacing w:val="1"/>
                      </w:rPr>
                      <w:t xml:space="preserve"> </w:t>
                    </w:r>
                    <w:r>
                      <w:fldChar w:fldCharType="begin"/>
                    </w:r>
                    <w:r>
                      <w:rPr>
                        <w:b/>
                      </w:rPr>
                      <w:instrText xml:space="preserve"> PAGE </w:instrText>
                    </w:r>
                    <w:r>
                      <w:fldChar w:fldCharType="separate"/>
                    </w:r>
                    <w:r>
                      <w:rPr>
                        <w:b/>
                      </w:rPr>
                      <w:t>12</w:t>
                    </w:r>
                    <w:r>
                      <w:fldChar w:fldCharType="end"/>
                    </w:r>
                    <w:r>
                      <w:rPr>
                        <w:b/>
                      </w:rPr>
                      <w:t xml:space="preserve"> </w:t>
                    </w:r>
                    <w:r>
                      <w:t>of</w:t>
                    </w:r>
                    <w:r>
                      <w:rPr>
                        <w:spacing w:val="1"/>
                      </w:rPr>
                      <w:t xml:space="preserve"> </w:t>
                    </w:r>
                    <w:r>
                      <w:rPr>
                        <w:b/>
                      </w:rPr>
                      <w:t>145</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515EE" w14:textId="77777777" w:rsidR="0031330A" w:rsidRDefault="0031330A">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921B5" w14:textId="77777777" w:rsidR="0031330A" w:rsidRDefault="0031330A">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4216B" w14:textId="77777777" w:rsidR="0031330A" w:rsidRDefault="0031330A">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2CE4D" w14:textId="77777777" w:rsidR="0031330A" w:rsidRDefault="00F22557">
    <w:pPr>
      <w:pStyle w:val="BodyText"/>
      <w:spacing w:line="14" w:lineRule="auto"/>
      <w:rPr>
        <w:sz w:val="20"/>
      </w:rPr>
    </w:pPr>
    <w:r>
      <w:rPr>
        <w:noProof/>
      </w:rPr>
      <mc:AlternateContent>
        <mc:Choice Requires="wps">
          <w:drawing>
            <wp:anchor distT="0" distB="0" distL="114300" distR="114300" simplePos="0" relativeHeight="251655168" behindDoc="1" locked="0" layoutInCell="1" allowOverlap="1" wp14:anchorId="49E5E93B" wp14:editId="14315CCB">
              <wp:simplePos x="0" y="0"/>
              <wp:positionH relativeFrom="page">
                <wp:posOffset>3404870</wp:posOffset>
              </wp:positionH>
              <wp:positionV relativeFrom="page">
                <wp:posOffset>10234930</wp:posOffset>
              </wp:positionV>
              <wp:extent cx="908050" cy="180975"/>
              <wp:effectExtent l="0" t="0" r="0" b="0"/>
              <wp:wrapNone/>
              <wp:docPr id="736" name="Text Box 8"/>
              <wp:cNvGraphicFramePr/>
              <a:graphic xmlns:a="http://schemas.openxmlformats.org/drawingml/2006/main">
                <a:graphicData uri="http://schemas.microsoft.com/office/word/2010/wordprocessingShape">
                  <wps:wsp>
                    <wps:cNvSpPr txBox="1"/>
                    <wps:spPr>
                      <a:xfrm>
                        <a:off x="0" y="0"/>
                        <a:ext cx="908050" cy="180975"/>
                      </a:xfrm>
                      <a:prstGeom prst="rect">
                        <a:avLst/>
                      </a:prstGeom>
                      <a:noFill/>
                      <a:ln>
                        <a:noFill/>
                      </a:ln>
                    </wps:spPr>
                    <wps:txbx>
                      <w:txbxContent>
                        <w:p w14:paraId="3C49E09A" w14:textId="77777777" w:rsidR="0031330A" w:rsidRDefault="00F22557">
                          <w:pPr>
                            <w:spacing w:before="11"/>
                            <w:ind w:left="20"/>
                            <w:rPr>
                              <w:b/>
                            </w:rPr>
                          </w:pPr>
                          <w:r>
                            <w:t>Page</w:t>
                          </w:r>
                          <w:r>
                            <w:rPr>
                              <w:spacing w:val="1"/>
                            </w:rPr>
                            <w:t xml:space="preserve"> </w:t>
                          </w:r>
                          <w:r>
                            <w:fldChar w:fldCharType="begin"/>
                          </w:r>
                          <w:r>
                            <w:rPr>
                              <w:b/>
                            </w:rPr>
                            <w:instrText xml:space="preserve"> PAGE </w:instrText>
                          </w:r>
                          <w:r>
                            <w:fldChar w:fldCharType="separate"/>
                          </w:r>
                          <w:r>
                            <w:rPr>
                              <w:b/>
                            </w:rPr>
                            <w:t>52</w:t>
                          </w:r>
                          <w:r>
                            <w:fldChar w:fldCharType="end"/>
                          </w:r>
                          <w:r>
                            <w:rPr>
                              <w:b/>
                            </w:rPr>
                            <w:t xml:space="preserve"> </w:t>
                          </w:r>
                          <w:r>
                            <w:t>of</w:t>
                          </w:r>
                          <w:r>
                            <w:rPr>
                              <w:spacing w:val="1"/>
                            </w:rPr>
                            <w:t xml:space="preserve"> </w:t>
                          </w:r>
                          <w:r>
                            <w:rPr>
                              <w:b/>
                            </w:rPr>
                            <w:t>145</w:t>
                          </w:r>
                        </w:p>
                      </w:txbxContent>
                    </wps:txbx>
                    <wps:bodyPr lIns="0" tIns="0" rIns="0" bIns="0" upright="1"/>
                  </wps:wsp>
                </a:graphicData>
              </a:graphic>
            </wp:anchor>
          </w:drawing>
        </mc:Choice>
        <mc:Fallback>
          <w:pict>
            <v:shapetype w14:anchorId="49E5E93B" id="_x0000_t202" coordsize="21600,21600" o:spt="202" path="m,l,21600r21600,l21600,xe">
              <v:stroke joinstyle="miter"/>
              <v:path gradientshapeok="t" o:connecttype="rect"/>
            </v:shapetype>
            <v:shape id="Text Box 8" o:spid="_x0000_s1037" type="#_x0000_t202" style="position:absolute;margin-left:268.1pt;margin-top:805.9pt;width:71.5pt;height:14.2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" filled="f" stroked="f">
              <v:textbox inset="0,0,0,0">
                <w:txbxContent>
                  <w:p w14:paraId="3C49E09A" w14:textId="77777777" w:rsidR="0031330A" w:rsidRDefault="00F22557">
                    <w:pPr>
                      <w:spacing w:before="11"/>
                      <w:ind w:left="20"/>
                      <w:rPr>
                        <w:b/>
                      </w:rPr>
                    </w:pPr>
                    <w:r>
                      <w:t>Page</w:t>
                    </w:r>
                    <w:r>
                      <w:rPr>
                        <w:spacing w:val="1"/>
                      </w:rPr>
                      <w:t xml:space="preserve"> </w:t>
                    </w:r>
                    <w:r>
                      <w:fldChar w:fldCharType="begin"/>
                    </w:r>
                    <w:r>
                      <w:rPr>
                        <w:b/>
                      </w:rPr>
                      <w:instrText xml:space="preserve"> PAGE </w:instrText>
                    </w:r>
                    <w:r>
                      <w:fldChar w:fldCharType="separate"/>
                    </w:r>
                    <w:r>
                      <w:rPr>
                        <w:b/>
                      </w:rPr>
                      <w:t>52</w:t>
                    </w:r>
                    <w:r>
                      <w:fldChar w:fldCharType="end"/>
                    </w:r>
                    <w:r>
                      <w:rPr>
                        <w:b/>
                      </w:rPr>
                      <w:t xml:space="preserve"> </w:t>
                    </w:r>
                    <w:r>
                      <w:t>of</w:t>
                    </w:r>
                    <w:r>
                      <w:rPr>
                        <w:spacing w:val="1"/>
                      </w:rPr>
                      <w:t xml:space="preserve"> </w:t>
                    </w:r>
                    <w:r>
                      <w:rPr>
                        <w:b/>
                      </w:rPr>
                      <w:t>145</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3AC16" w14:textId="77777777" w:rsidR="0031330A" w:rsidRDefault="0031330A">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7100B" w14:textId="77777777" w:rsidR="00EF2672" w:rsidRDefault="00EF2672">
      <w:r>
        <w:separator/>
      </w:r>
    </w:p>
  </w:footnote>
  <w:footnote w:type="continuationSeparator" w:id="0">
    <w:p w14:paraId="4E0019FA" w14:textId="77777777" w:rsidR="00EF2672" w:rsidRDefault="00EF26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C7429"/>
    <w:multiLevelType w:val="multilevel"/>
    <w:tmpl w:val="00AC7429"/>
    <w:lvl w:ilvl="0">
      <w:start w:val="1"/>
      <w:numFmt w:val="lowerLetter"/>
      <w:lvlText w:val="%1)"/>
      <w:lvlJc w:val="left"/>
      <w:pPr>
        <w:ind w:left="1375" w:hanging="341"/>
      </w:pPr>
      <w:rPr>
        <w:rFonts w:ascii="Times New Roman" w:eastAsia="Times New Roman" w:hAnsi="Times New Roman" w:cs="Times New Roman" w:hint="default"/>
        <w:color w:val="221F1F"/>
        <w:w w:val="100"/>
        <w:sz w:val="22"/>
        <w:szCs w:val="22"/>
        <w:lang w:val="en-US" w:eastAsia="en-US" w:bidi="ar-SA"/>
      </w:rPr>
    </w:lvl>
    <w:lvl w:ilvl="1">
      <w:numFmt w:val="bullet"/>
      <w:lvlText w:val="•"/>
      <w:lvlJc w:val="left"/>
      <w:pPr>
        <w:ind w:left="2331" w:hanging="341"/>
      </w:pPr>
      <w:rPr>
        <w:rFonts w:hint="default"/>
        <w:lang w:val="en-US" w:eastAsia="en-US" w:bidi="ar-SA"/>
      </w:rPr>
    </w:lvl>
    <w:lvl w:ilvl="2">
      <w:numFmt w:val="bullet"/>
      <w:lvlText w:val="•"/>
      <w:lvlJc w:val="left"/>
      <w:pPr>
        <w:ind w:left="3282" w:hanging="341"/>
      </w:pPr>
      <w:rPr>
        <w:rFonts w:hint="default"/>
        <w:lang w:val="en-US" w:eastAsia="en-US" w:bidi="ar-SA"/>
      </w:rPr>
    </w:lvl>
    <w:lvl w:ilvl="3">
      <w:numFmt w:val="bullet"/>
      <w:lvlText w:val="•"/>
      <w:lvlJc w:val="left"/>
      <w:pPr>
        <w:ind w:left="4233" w:hanging="341"/>
      </w:pPr>
      <w:rPr>
        <w:rFonts w:hint="default"/>
        <w:lang w:val="en-US" w:eastAsia="en-US" w:bidi="ar-SA"/>
      </w:rPr>
    </w:lvl>
    <w:lvl w:ilvl="4">
      <w:numFmt w:val="bullet"/>
      <w:lvlText w:val="•"/>
      <w:lvlJc w:val="left"/>
      <w:pPr>
        <w:ind w:left="5184" w:hanging="341"/>
      </w:pPr>
      <w:rPr>
        <w:rFonts w:hint="default"/>
        <w:lang w:val="en-US" w:eastAsia="en-US" w:bidi="ar-SA"/>
      </w:rPr>
    </w:lvl>
    <w:lvl w:ilvl="5">
      <w:numFmt w:val="bullet"/>
      <w:lvlText w:val="•"/>
      <w:lvlJc w:val="left"/>
      <w:pPr>
        <w:ind w:left="6135" w:hanging="341"/>
      </w:pPr>
      <w:rPr>
        <w:rFonts w:hint="default"/>
        <w:lang w:val="en-US" w:eastAsia="en-US" w:bidi="ar-SA"/>
      </w:rPr>
    </w:lvl>
    <w:lvl w:ilvl="6">
      <w:numFmt w:val="bullet"/>
      <w:lvlText w:val="•"/>
      <w:lvlJc w:val="left"/>
      <w:pPr>
        <w:ind w:left="7086" w:hanging="341"/>
      </w:pPr>
      <w:rPr>
        <w:rFonts w:hint="default"/>
        <w:lang w:val="en-US" w:eastAsia="en-US" w:bidi="ar-SA"/>
      </w:rPr>
    </w:lvl>
    <w:lvl w:ilvl="7">
      <w:numFmt w:val="bullet"/>
      <w:lvlText w:val="•"/>
      <w:lvlJc w:val="left"/>
      <w:pPr>
        <w:ind w:left="8037" w:hanging="341"/>
      </w:pPr>
      <w:rPr>
        <w:rFonts w:hint="default"/>
        <w:lang w:val="en-US" w:eastAsia="en-US" w:bidi="ar-SA"/>
      </w:rPr>
    </w:lvl>
    <w:lvl w:ilvl="8">
      <w:numFmt w:val="bullet"/>
      <w:lvlText w:val="•"/>
      <w:lvlJc w:val="left"/>
      <w:pPr>
        <w:ind w:left="8988" w:hanging="341"/>
      </w:pPr>
      <w:rPr>
        <w:rFonts w:hint="default"/>
        <w:lang w:val="en-US" w:eastAsia="en-US" w:bidi="ar-SA"/>
      </w:rPr>
    </w:lvl>
  </w:abstractNum>
  <w:abstractNum w:abstractNumId="1" w15:restartNumberingAfterBreak="0">
    <w:nsid w:val="017063DD"/>
    <w:multiLevelType w:val="multilevel"/>
    <w:tmpl w:val="017063DD"/>
    <w:lvl w:ilvl="0">
      <w:start w:val="1"/>
      <w:numFmt w:val="lowerLetter"/>
      <w:lvlText w:val="%1)"/>
      <w:lvlJc w:val="left"/>
      <w:pPr>
        <w:ind w:left="1250" w:hanging="370"/>
      </w:pPr>
      <w:rPr>
        <w:rFonts w:ascii="Times New Roman" w:eastAsia="Times New Roman" w:hAnsi="Times New Roman" w:cs="Times New Roman" w:hint="default"/>
        <w:color w:val="221F1F"/>
        <w:w w:val="100"/>
        <w:sz w:val="22"/>
        <w:szCs w:val="22"/>
        <w:lang w:val="en-US" w:eastAsia="en-US" w:bidi="ar-SA"/>
      </w:rPr>
    </w:lvl>
    <w:lvl w:ilvl="1">
      <w:numFmt w:val="bullet"/>
      <w:lvlText w:val="•"/>
      <w:lvlJc w:val="left"/>
      <w:pPr>
        <w:ind w:left="2223" w:hanging="370"/>
      </w:pPr>
      <w:rPr>
        <w:rFonts w:hint="default"/>
        <w:lang w:val="en-US" w:eastAsia="en-US" w:bidi="ar-SA"/>
      </w:rPr>
    </w:lvl>
    <w:lvl w:ilvl="2">
      <w:numFmt w:val="bullet"/>
      <w:lvlText w:val="•"/>
      <w:lvlJc w:val="left"/>
      <w:pPr>
        <w:ind w:left="3186" w:hanging="370"/>
      </w:pPr>
      <w:rPr>
        <w:rFonts w:hint="default"/>
        <w:lang w:val="en-US" w:eastAsia="en-US" w:bidi="ar-SA"/>
      </w:rPr>
    </w:lvl>
    <w:lvl w:ilvl="3">
      <w:numFmt w:val="bullet"/>
      <w:lvlText w:val="•"/>
      <w:lvlJc w:val="left"/>
      <w:pPr>
        <w:ind w:left="4149" w:hanging="370"/>
      </w:pPr>
      <w:rPr>
        <w:rFonts w:hint="default"/>
        <w:lang w:val="en-US" w:eastAsia="en-US" w:bidi="ar-SA"/>
      </w:rPr>
    </w:lvl>
    <w:lvl w:ilvl="4">
      <w:numFmt w:val="bullet"/>
      <w:lvlText w:val="•"/>
      <w:lvlJc w:val="left"/>
      <w:pPr>
        <w:ind w:left="5112" w:hanging="370"/>
      </w:pPr>
      <w:rPr>
        <w:rFonts w:hint="default"/>
        <w:lang w:val="en-US" w:eastAsia="en-US" w:bidi="ar-SA"/>
      </w:rPr>
    </w:lvl>
    <w:lvl w:ilvl="5">
      <w:numFmt w:val="bullet"/>
      <w:lvlText w:val="•"/>
      <w:lvlJc w:val="left"/>
      <w:pPr>
        <w:ind w:left="6075" w:hanging="370"/>
      </w:pPr>
      <w:rPr>
        <w:rFonts w:hint="default"/>
        <w:lang w:val="en-US" w:eastAsia="en-US" w:bidi="ar-SA"/>
      </w:rPr>
    </w:lvl>
    <w:lvl w:ilvl="6">
      <w:numFmt w:val="bullet"/>
      <w:lvlText w:val="•"/>
      <w:lvlJc w:val="left"/>
      <w:pPr>
        <w:ind w:left="7038" w:hanging="370"/>
      </w:pPr>
      <w:rPr>
        <w:rFonts w:hint="default"/>
        <w:lang w:val="en-US" w:eastAsia="en-US" w:bidi="ar-SA"/>
      </w:rPr>
    </w:lvl>
    <w:lvl w:ilvl="7">
      <w:numFmt w:val="bullet"/>
      <w:lvlText w:val="•"/>
      <w:lvlJc w:val="left"/>
      <w:pPr>
        <w:ind w:left="8001" w:hanging="370"/>
      </w:pPr>
      <w:rPr>
        <w:rFonts w:hint="default"/>
        <w:lang w:val="en-US" w:eastAsia="en-US" w:bidi="ar-SA"/>
      </w:rPr>
    </w:lvl>
    <w:lvl w:ilvl="8">
      <w:numFmt w:val="bullet"/>
      <w:lvlText w:val="•"/>
      <w:lvlJc w:val="left"/>
      <w:pPr>
        <w:ind w:left="8964" w:hanging="370"/>
      </w:pPr>
      <w:rPr>
        <w:rFonts w:hint="default"/>
        <w:lang w:val="en-US" w:eastAsia="en-US" w:bidi="ar-SA"/>
      </w:rPr>
    </w:lvl>
  </w:abstractNum>
  <w:abstractNum w:abstractNumId="2" w15:restartNumberingAfterBreak="0">
    <w:nsid w:val="03AA35AC"/>
    <w:multiLevelType w:val="multilevel"/>
    <w:tmpl w:val="03AA35AC"/>
    <w:lvl w:ilvl="0">
      <w:start w:val="1"/>
      <w:numFmt w:val="lowerRoman"/>
      <w:lvlText w:val="%1)"/>
      <w:lvlJc w:val="left"/>
      <w:pPr>
        <w:ind w:left="1162" w:hanging="454"/>
      </w:pPr>
      <w:rPr>
        <w:rFonts w:ascii="Times New Roman" w:eastAsia="Times New Roman" w:hAnsi="Times New Roman" w:cs="Times New Roman" w:hint="default"/>
        <w:color w:val="221F1F"/>
        <w:spacing w:val="0"/>
        <w:w w:val="100"/>
        <w:sz w:val="22"/>
        <w:szCs w:val="22"/>
        <w:lang w:val="en-US" w:eastAsia="en-US" w:bidi="ar-SA"/>
      </w:rPr>
    </w:lvl>
    <w:lvl w:ilvl="1">
      <w:numFmt w:val="bullet"/>
      <w:lvlText w:val="•"/>
      <w:lvlJc w:val="left"/>
      <w:pPr>
        <w:ind w:left="2113" w:hanging="454"/>
      </w:pPr>
      <w:rPr>
        <w:rFonts w:hint="default"/>
        <w:lang w:val="en-US" w:eastAsia="en-US" w:bidi="ar-SA"/>
      </w:rPr>
    </w:lvl>
    <w:lvl w:ilvl="2">
      <w:numFmt w:val="bullet"/>
      <w:lvlText w:val="•"/>
      <w:lvlJc w:val="left"/>
      <w:pPr>
        <w:ind w:left="3066" w:hanging="454"/>
      </w:pPr>
      <w:rPr>
        <w:rFonts w:hint="default"/>
        <w:lang w:val="en-US" w:eastAsia="en-US" w:bidi="ar-SA"/>
      </w:rPr>
    </w:lvl>
    <w:lvl w:ilvl="3">
      <w:numFmt w:val="bullet"/>
      <w:lvlText w:val="•"/>
      <w:lvlJc w:val="left"/>
      <w:pPr>
        <w:ind w:left="4019" w:hanging="454"/>
      </w:pPr>
      <w:rPr>
        <w:rFonts w:hint="default"/>
        <w:lang w:val="en-US" w:eastAsia="en-US" w:bidi="ar-SA"/>
      </w:rPr>
    </w:lvl>
    <w:lvl w:ilvl="4">
      <w:numFmt w:val="bullet"/>
      <w:lvlText w:val="•"/>
      <w:lvlJc w:val="left"/>
      <w:pPr>
        <w:ind w:left="4972" w:hanging="454"/>
      </w:pPr>
      <w:rPr>
        <w:rFonts w:hint="default"/>
        <w:lang w:val="en-US" w:eastAsia="en-US" w:bidi="ar-SA"/>
      </w:rPr>
    </w:lvl>
    <w:lvl w:ilvl="5">
      <w:numFmt w:val="bullet"/>
      <w:lvlText w:val="•"/>
      <w:lvlJc w:val="left"/>
      <w:pPr>
        <w:ind w:left="5925" w:hanging="454"/>
      </w:pPr>
      <w:rPr>
        <w:rFonts w:hint="default"/>
        <w:lang w:val="en-US" w:eastAsia="en-US" w:bidi="ar-SA"/>
      </w:rPr>
    </w:lvl>
    <w:lvl w:ilvl="6">
      <w:numFmt w:val="bullet"/>
      <w:lvlText w:val="•"/>
      <w:lvlJc w:val="left"/>
      <w:pPr>
        <w:ind w:left="6878" w:hanging="454"/>
      </w:pPr>
      <w:rPr>
        <w:rFonts w:hint="default"/>
        <w:lang w:val="en-US" w:eastAsia="en-US" w:bidi="ar-SA"/>
      </w:rPr>
    </w:lvl>
    <w:lvl w:ilvl="7">
      <w:numFmt w:val="bullet"/>
      <w:lvlText w:val="•"/>
      <w:lvlJc w:val="left"/>
      <w:pPr>
        <w:ind w:left="7831" w:hanging="454"/>
      </w:pPr>
      <w:rPr>
        <w:rFonts w:hint="default"/>
        <w:lang w:val="en-US" w:eastAsia="en-US" w:bidi="ar-SA"/>
      </w:rPr>
    </w:lvl>
    <w:lvl w:ilvl="8">
      <w:numFmt w:val="bullet"/>
      <w:lvlText w:val="•"/>
      <w:lvlJc w:val="left"/>
      <w:pPr>
        <w:ind w:left="8784" w:hanging="454"/>
      </w:pPr>
      <w:rPr>
        <w:rFonts w:hint="default"/>
        <w:lang w:val="en-US" w:eastAsia="en-US" w:bidi="ar-SA"/>
      </w:rPr>
    </w:lvl>
  </w:abstractNum>
  <w:abstractNum w:abstractNumId="3" w15:restartNumberingAfterBreak="0">
    <w:nsid w:val="03E04759"/>
    <w:multiLevelType w:val="multilevel"/>
    <w:tmpl w:val="03E04759"/>
    <w:lvl w:ilvl="0">
      <w:start w:val="1"/>
      <w:numFmt w:val="lowerLetter"/>
      <w:lvlText w:val="%1)"/>
      <w:lvlJc w:val="left"/>
      <w:pPr>
        <w:ind w:left="1246" w:hanging="372"/>
      </w:pPr>
      <w:rPr>
        <w:rFonts w:ascii="Times New Roman" w:eastAsia="Times New Roman" w:hAnsi="Times New Roman" w:cs="Times New Roman" w:hint="default"/>
        <w:color w:val="221F1F"/>
        <w:w w:val="100"/>
        <w:sz w:val="22"/>
        <w:szCs w:val="22"/>
        <w:lang w:val="en-US" w:eastAsia="en-US" w:bidi="ar-SA"/>
      </w:rPr>
    </w:lvl>
    <w:lvl w:ilvl="1">
      <w:numFmt w:val="bullet"/>
      <w:lvlText w:val="•"/>
      <w:lvlJc w:val="left"/>
      <w:pPr>
        <w:ind w:left="2205" w:hanging="372"/>
      </w:pPr>
      <w:rPr>
        <w:rFonts w:hint="default"/>
        <w:lang w:val="en-US" w:eastAsia="en-US" w:bidi="ar-SA"/>
      </w:rPr>
    </w:lvl>
    <w:lvl w:ilvl="2">
      <w:numFmt w:val="bullet"/>
      <w:lvlText w:val="•"/>
      <w:lvlJc w:val="left"/>
      <w:pPr>
        <w:ind w:left="3170" w:hanging="372"/>
      </w:pPr>
      <w:rPr>
        <w:rFonts w:hint="default"/>
        <w:lang w:val="en-US" w:eastAsia="en-US" w:bidi="ar-SA"/>
      </w:rPr>
    </w:lvl>
    <w:lvl w:ilvl="3">
      <w:numFmt w:val="bullet"/>
      <w:lvlText w:val="•"/>
      <w:lvlJc w:val="left"/>
      <w:pPr>
        <w:ind w:left="4135" w:hanging="372"/>
      </w:pPr>
      <w:rPr>
        <w:rFonts w:hint="default"/>
        <w:lang w:val="en-US" w:eastAsia="en-US" w:bidi="ar-SA"/>
      </w:rPr>
    </w:lvl>
    <w:lvl w:ilvl="4">
      <w:numFmt w:val="bullet"/>
      <w:lvlText w:val="•"/>
      <w:lvlJc w:val="left"/>
      <w:pPr>
        <w:ind w:left="5100" w:hanging="372"/>
      </w:pPr>
      <w:rPr>
        <w:rFonts w:hint="default"/>
        <w:lang w:val="en-US" w:eastAsia="en-US" w:bidi="ar-SA"/>
      </w:rPr>
    </w:lvl>
    <w:lvl w:ilvl="5">
      <w:numFmt w:val="bullet"/>
      <w:lvlText w:val="•"/>
      <w:lvlJc w:val="left"/>
      <w:pPr>
        <w:ind w:left="6065" w:hanging="372"/>
      </w:pPr>
      <w:rPr>
        <w:rFonts w:hint="default"/>
        <w:lang w:val="en-US" w:eastAsia="en-US" w:bidi="ar-SA"/>
      </w:rPr>
    </w:lvl>
    <w:lvl w:ilvl="6">
      <w:numFmt w:val="bullet"/>
      <w:lvlText w:val="•"/>
      <w:lvlJc w:val="left"/>
      <w:pPr>
        <w:ind w:left="7030" w:hanging="372"/>
      </w:pPr>
      <w:rPr>
        <w:rFonts w:hint="default"/>
        <w:lang w:val="en-US" w:eastAsia="en-US" w:bidi="ar-SA"/>
      </w:rPr>
    </w:lvl>
    <w:lvl w:ilvl="7">
      <w:numFmt w:val="bullet"/>
      <w:lvlText w:val="•"/>
      <w:lvlJc w:val="left"/>
      <w:pPr>
        <w:ind w:left="7995" w:hanging="372"/>
      </w:pPr>
      <w:rPr>
        <w:rFonts w:hint="default"/>
        <w:lang w:val="en-US" w:eastAsia="en-US" w:bidi="ar-SA"/>
      </w:rPr>
    </w:lvl>
    <w:lvl w:ilvl="8">
      <w:numFmt w:val="bullet"/>
      <w:lvlText w:val="•"/>
      <w:lvlJc w:val="left"/>
      <w:pPr>
        <w:ind w:left="8960" w:hanging="372"/>
      </w:pPr>
      <w:rPr>
        <w:rFonts w:hint="default"/>
        <w:lang w:val="en-US" w:eastAsia="en-US" w:bidi="ar-SA"/>
      </w:rPr>
    </w:lvl>
  </w:abstractNum>
  <w:abstractNum w:abstractNumId="4" w15:restartNumberingAfterBreak="0">
    <w:nsid w:val="03F75A81"/>
    <w:multiLevelType w:val="multilevel"/>
    <w:tmpl w:val="03F75A81"/>
    <w:lvl w:ilvl="0">
      <w:start w:val="1"/>
      <w:numFmt w:val="decimal"/>
      <w:lvlText w:val="%1."/>
      <w:lvlJc w:val="left"/>
      <w:pPr>
        <w:ind w:left="658" w:hanging="409"/>
      </w:pPr>
      <w:rPr>
        <w:rFonts w:hint="default"/>
        <w:b/>
        <w:bCs/>
        <w:spacing w:val="-27"/>
        <w:w w:val="100"/>
        <w:lang w:val="en-US" w:eastAsia="en-US" w:bidi="ar-SA"/>
      </w:rPr>
    </w:lvl>
    <w:lvl w:ilvl="1">
      <w:numFmt w:val="bullet"/>
      <w:lvlText w:val="•"/>
      <w:lvlJc w:val="left"/>
      <w:pPr>
        <w:ind w:left="1683" w:hanging="409"/>
      </w:pPr>
      <w:rPr>
        <w:rFonts w:hint="default"/>
        <w:lang w:val="en-US" w:eastAsia="en-US" w:bidi="ar-SA"/>
      </w:rPr>
    </w:lvl>
    <w:lvl w:ilvl="2">
      <w:numFmt w:val="bullet"/>
      <w:lvlText w:val="•"/>
      <w:lvlJc w:val="left"/>
      <w:pPr>
        <w:ind w:left="2706" w:hanging="409"/>
      </w:pPr>
      <w:rPr>
        <w:rFonts w:hint="default"/>
        <w:lang w:val="en-US" w:eastAsia="en-US" w:bidi="ar-SA"/>
      </w:rPr>
    </w:lvl>
    <w:lvl w:ilvl="3">
      <w:numFmt w:val="bullet"/>
      <w:lvlText w:val="•"/>
      <w:lvlJc w:val="left"/>
      <w:pPr>
        <w:ind w:left="3729" w:hanging="409"/>
      </w:pPr>
      <w:rPr>
        <w:rFonts w:hint="default"/>
        <w:lang w:val="en-US" w:eastAsia="en-US" w:bidi="ar-SA"/>
      </w:rPr>
    </w:lvl>
    <w:lvl w:ilvl="4">
      <w:numFmt w:val="bullet"/>
      <w:lvlText w:val="•"/>
      <w:lvlJc w:val="left"/>
      <w:pPr>
        <w:ind w:left="4752" w:hanging="409"/>
      </w:pPr>
      <w:rPr>
        <w:rFonts w:hint="default"/>
        <w:lang w:val="en-US" w:eastAsia="en-US" w:bidi="ar-SA"/>
      </w:rPr>
    </w:lvl>
    <w:lvl w:ilvl="5">
      <w:numFmt w:val="bullet"/>
      <w:lvlText w:val="•"/>
      <w:lvlJc w:val="left"/>
      <w:pPr>
        <w:ind w:left="5775" w:hanging="409"/>
      </w:pPr>
      <w:rPr>
        <w:rFonts w:hint="default"/>
        <w:lang w:val="en-US" w:eastAsia="en-US" w:bidi="ar-SA"/>
      </w:rPr>
    </w:lvl>
    <w:lvl w:ilvl="6">
      <w:numFmt w:val="bullet"/>
      <w:lvlText w:val="•"/>
      <w:lvlJc w:val="left"/>
      <w:pPr>
        <w:ind w:left="6798" w:hanging="409"/>
      </w:pPr>
      <w:rPr>
        <w:rFonts w:hint="default"/>
        <w:lang w:val="en-US" w:eastAsia="en-US" w:bidi="ar-SA"/>
      </w:rPr>
    </w:lvl>
    <w:lvl w:ilvl="7">
      <w:numFmt w:val="bullet"/>
      <w:lvlText w:val="•"/>
      <w:lvlJc w:val="left"/>
      <w:pPr>
        <w:ind w:left="7821" w:hanging="409"/>
      </w:pPr>
      <w:rPr>
        <w:rFonts w:hint="default"/>
        <w:lang w:val="en-US" w:eastAsia="en-US" w:bidi="ar-SA"/>
      </w:rPr>
    </w:lvl>
    <w:lvl w:ilvl="8">
      <w:numFmt w:val="bullet"/>
      <w:lvlText w:val="•"/>
      <w:lvlJc w:val="left"/>
      <w:pPr>
        <w:ind w:left="8844" w:hanging="409"/>
      </w:pPr>
      <w:rPr>
        <w:rFonts w:hint="default"/>
        <w:lang w:val="en-US" w:eastAsia="en-US" w:bidi="ar-SA"/>
      </w:rPr>
    </w:lvl>
  </w:abstractNum>
  <w:abstractNum w:abstractNumId="5" w15:restartNumberingAfterBreak="0">
    <w:nsid w:val="062314A0"/>
    <w:multiLevelType w:val="multilevel"/>
    <w:tmpl w:val="062314A0"/>
    <w:lvl w:ilvl="0">
      <w:start w:val="1"/>
      <w:numFmt w:val="lowerRoman"/>
      <w:lvlText w:val="%1)"/>
      <w:lvlJc w:val="left"/>
      <w:pPr>
        <w:ind w:left="1166" w:hanging="466"/>
      </w:pPr>
      <w:rPr>
        <w:rFonts w:ascii="Times New Roman" w:eastAsia="Times New Roman" w:hAnsi="Times New Roman" w:cs="Times New Roman" w:hint="default"/>
        <w:color w:val="221F1F"/>
        <w:spacing w:val="0"/>
        <w:w w:val="100"/>
        <w:sz w:val="22"/>
        <w:szCs w:val="22"/>
        <w:lang w:val="en-US" w:eastAsia="en-US" w:bidi="ar-SA"/>
      </w:rPr>
    </w:lvl>
    <w:lvl w:ilvl="1">
      <w:numFmt w:val="bullet"/>
      <w:lvlText w:val="•"/>
      <w:lvlJc w:val="left"/>
      <w:pPr>
        <w:ind w:left="2113" w:hanging="466"/>
      </w:pPr>
      <w:rPr>
        <w:rFonts w:hint="default"/>
        <w:lang w:val="en-US" w:eastAsia="en-US" w:bidi="ar-SA"/>
      </w:rPr>
    </w:lvl>
    <w:lvl w:ilvl="2">
      <w:numFmt w:val="bullet"/>
      <w:lvlText w:val="•"/>
      <w:lvlJc w:val="left"/>
      <w:pPr>
        <w:ind w:left="3066" w:hanging="466"/>
      </w:pPr>
      <w:rPr>
        <w:rFonts w:hint="default"/>
        <w:lang w:val="en-US" w:eastAsia="en-US" w:bidi="ar-SA"/>
      </w:rPr>
    </w:lvl>
    <w:lvl w:ilvl="3">
      <w:numFmt w:val="bullet"/>
      <w:lvlText w:val="•"/>
      <w:lvlJc w:val="left"/>
      <w:pPr>
        <w:ind w:left="4019" w:hanging="466"/>
      </w:pPr>
      <w:rPr>
        <w:rFonts w:hint="default"/>
        <w:lang w:val="en-US" w:eastAsia="en-US" w:bidi="ar-SA"/>
      </w:rPr>
    </w:lvl>
    <w:lvl w:ilvl="4">
      <w:numFmt w:val="bullet"/>
      <w:lvlText w:val="•"/>
      <w:lvlJc w:val="left"/>
      <w:pPr>
        <w:ind w:left="4972" w:hanging="466"/>
      </w:pPr>
      <w:rPr>
        <w:rFonts w:hint="default"/>
        <w:lang w:val="en-US" w:eastAsia="en-US" w:bidi="ar-SA"/>
      </w:rPr>
    </w:lvl>
    <w:lvl w:ilvl="5">
      <w:numFmt w:val="bullet"/>
      <w:lvlText w:val="•"/>
      <w:lvlJc w:val="left"/>
      <w:pPr>
        <w:ind w:left="5925" w:hanging="466"/>
      </w:pPr>
      <w:rPr>
        <w:rFonts w:hint="default"/>
        <w:lang w:val="en-US" w:eastAsia="en-US" w:bidi="ar-SA"/>
      </w:rPr>
    </w:lvl>
    <w:lvl w:ilvl="6">
      <w:numFmt w:val="bullet"/>
      <w:lvlText w:val="•"/>
      <w:lvlJc w:val="left"/>
      <w:pPr>
        <w:ind w:left="6878" w:hanging="466"/>
      </w:pPr>
      <w:rPr>
        <w:rFonts w:hint="default"/>
        <w:lang w:val="en-US" w:eastAsia="en-US" w:bidi="ar-SA"/>
      </w:rPr>
    </w:lvl>
    <w:lvl w:ilvl="7">
      <w:numFmt w:val="bullet"/>
      <w:lvlText w:val="•"/>
      <w:lvlJc w:val="left"/>
      <w:pPr>
        <w:ind w:left="7831" w:hanging="466"/>
      </w:pPr>
      <w:rPr>
        <w:rFonts w:hint="default"/>
        <w:lang w:val="en-US" w:eastAsia="en-US" w:bidi="ar-SA"/>
      </w:rPr>
    </w:lvl>
    <w:lvl w:ilvl="8">
      <w:numFmt w:val="bullet"/>
      <w:lvlText w:val="•"/>
      <w:lvlJc w:val="left"/>
      <w:pPr>
        <w:ind w:left="8784" w:hanging="466"/>
      </w:pPr>
      <w:rPr>
        <w:rFonts w:hint="default"/>
        <w:lang w:val="en-US" w:eastAsia="en-US" w:bidi="ar-SA"/>
      </w:rPr>
    </w:lvl>
  </w:abstractNum>
  <w:abstractNum w:abstractNumId="6" w15:restartNumberingAfterBreak="0">
    <w:nsid w:val="08E32318"/>
    <w:multiLevelType w:val="multilevel"/>
    <w:tmpl w:val="08E32318"/>
    <w:lvl w:ilvl="0">
      <w:start w:val="3"/>
      <w:numFmt w:val="decimal"/>
      <w:lvlText w:val="%1."/>
      <w:lvlJc w:val="left"/>
      <w:pPr>
        <w:ind w:left="660" w:hanging="414"/>
      </w:pPr>
      <w:rPr>
        <w:rFonts w:hint="default"/>
        <w:b/>
        <w:bCs/>
        <w:spacing w:val="-24"/>
        <w:w w:val="100"/>
        <w:lang w:val="en-US" w:eastAsia="en-US" w:bidi="ar-SA"/>
      </w:rPr>
    </w:lvl>
    <w:lvl w:ilvl="1">
      <w:start w:val="1"/>
      <w:numFmt w:val="lowerLetter"/>
      <w:lvlText w:val="%2)"/>
      <w:lvlJc w:val="left"/>
      <w:pPr>
        <w:ind w:left="761" w:hanging="363"/>
      </w:pPr>
      <w:rPr>
        <w:rFonts w:ascii="Times New Roman" w:eastAsia="Times New Roman" w:hAnsi="Times New Roman" w:cs="Times New Roman" w:hint="default"/>
        <w:color w:val="221F1F"/>
        <w:w w:val="100"/>
        <w:sz w:val="22"/>
        <w:szCs w:val="22"/>
        <w:lang w:val="en-US" w:eastAsia="en-US" w:bidi="ar-SA"/>
      </w:rPr>
    </w:lvl>
    <w:lvl w:ilvl="2">
      <w:numFmt w:val="bullet"/>
      <w:lvlText w:val="•"/>
      <w:lvlJc w:val="left"/>
      <w:pPr>
        <w:ind w:left="1885" w:hanging="363"/>
      </w:pPr>
      <w:rPr>
        <w:rFonts w:hint="default"/>
        <w:lang w:val="en-US" w:eastAsia="en-US" w:bidi="ar-SA"/>
      </w:rPr>
    </w:lvl>
    <w:lvl w:ilvl="3">
      <w:numFmt w:val="bullet"/>
      <w:lvlText w:val="•"/>
      <w:lvlJc w:val="left"/>
      <w:pPr>
        <w:ind w:left="3011" w:hanging="363"/>
      </w:pPr>
      <w:rPr>
        <w:rFonts w:hint="default"/>
        <w:lang w:val="en-US" w:eastAsia="en-US" w:bidi="ar-SA"/>
      </w:rPr>
    </w:lvl>
    <w:lvl w:ilvl="4">
      <w:numFmt w:val="bullet"/>
      <w:lvlText w:val="•"/>
      <w:lvlJc w:val="left"/>
      <w:pPr>
        <w:ind w:left="4137" w:hanging="363"/>
      </w:pPr>
      <w:rPr>
        <w:rFonts w:hint="default"/>
        <w:lang w:val="en-US" w:eastAsia="en-US" w:bidi="ar-SA"/>
      </w:rPr>
    </w:lvl>
    <w:lvl w:ilvl="5">
      <w:numFmt w:val="bullet"/>
      <w:lvlText w:val="•"/>
      <w:lvlJc w:val="left"/>
      <w:pPr>
        <w:ind w:left="5262" w:hanging="363"/>
      </w:pPr>
      <w:rPr>
        <w:rFonts w:hint="default"/>
        <w:lang w:val="en-US" w:eastAsia="en-US" w:bidi="ar-SA"/>
      </w:rPr>
    </w:lvl>
    <w:lvl w:ilvl="6">
      <w:numFmt w:val="bullet"/>
      <w:lvlText w:val="•"/>
      <w:lvlJc w:val="left"/>
      <w:pPr>
        <w:ind w:left="6388" w:hanging="363"/>
      </w:pPr>
      <w:rPr>
        <w:rFonts w:hint="default"/>
        <w:lang w:val="en-US" w:eastAsia="en-US" w:bidi="ar-SA"/>
      </w:rPr>
    </w:lvl>
    <w:lvl w:ilvl="7">
      <w:numFmt w:val="bullet"/>
      <w:lvlText w:val="•"/>
      <w:lvlJc w:val="left"/>
      <w:pPr>
        <w:ind w:left="7514" w:hanging="363"/>
      </w:pPr>
      <w:rPr>
        <w:rFonts w:hint="default"/>
        <w:lang w:val="en-US" w:eastAsia="en-US" w:bidi="ar-SA"/>
      </w:rPr>
    </w:lvl>
    <w:lvl w:ilvl="8">
      <w:numFmt w:val="bullet"/>
      <w:lvlText w:val="•"/>
      <w:lvlJc w:val="left"/>
      <w:pPr>
        <w:ind w:left="8639" w:hanging="363"/>
      </w:pPr>
      <w:rPr>
        <w:rFonts w:hint="default"/>
        <w:lang w:val="en-US" w:eastAsia="en-US" w:bidi="ar-SA"/>
      </w:rPr>
    </w:lvl>
  </w:abstractNum>
  <w:abstractNum w:abstractNumId="7" w15:restartNumberingAfterBreak="0">
    <w:nsid w:val="091D5F42"/>
    <w:multiLevelType w:val="multilevel"/>
    <w:tmpl w:val="091D5F42"/>
    <w:lvl w:ilvl="0">
      <w:start w:val="6"/>
      <w:numFmt w:val="decimal"/>
      <w:lvlText w:val="%1"/>
      <w:lvlJc w:val="left"/>
      <w:pPr>
        <w:ind w:left="883" w:hanging="632"/>
      </w:pPr>
      <w:rPr>
        <w:rFonts w:hint="default"/>
        <w:lang w:val="en-US" w:eastAsia="en-US" w:bidi="ar-SA"/>
      </w:rPr>
    </w:lvl>
    <w:lvl w:ilvl="1">
      <w:start w:val="4"/>
      <w:numFmt w:val="decimal"/>
      <w:lvlText w:val="%1.%2"/>
      <w:lvlJc w:val="left"/>
      <w:pPr>
        <w:ind w:left="883" w:hanging="632"/>
      </w:pPr>
      <w:rPr>
        <w:rFonts w:hint="default"/>
        <w:lang w:val="en-US" w:eastAsia="en-US" w:bidi="ar-SA"/>
      </w:rPr>
    </w:lvl>
    <w:lvl w:ilvl="2">
      <w:start w:val="2"/>
      <w:numFmt w:val="decimal"/>
      <w:lvlText w:val="%1.%2.%3"/>
      <w:lvlJc w:val="left"/>
      <w:pPr>
        <w:ind w:left="883" w:hanging="632"/>
      </w:pPr>
      <w:rPr>
        <w:rFonts w:hint="default"/>
        <w:b/>
        <w:bCs/>
        <w:spacing w:val="-27"/>
        <w:w w:val="100"/>
        <w:lang w:val="en-US" w:eastAsia="en-US" w:bidi="ar-SA"/>
      </w:rPr>
    </w:lvl>
    <w:lvl w:ilvl="3">
      <w:start w:val="1"/>
      <w:numFmt w:val="lowerLetter"/>
      <w:lvlText w:val="%4)"/>
      <w:lvlJc w:val="left"/>
      <w:pPr>
        <w:ind w:left="986" w:hanging="454"/>
      </w:pPr>
      <w:rPr>
        <w:rFonts w:ascii="Times New Roman" w:eastAsia="Times New Roman" w:hAnsi="Times New Roman" w:cs="Times New Roman" w:hint="default"/>
        <w:color w:val="221F1F"/>
        <w:w w:val="100"/>
        <w:sz w:val="22"/>
        <w:szCs w:val="22"/>
        <w:lang w:val="en-US" w:eastAsia="en-US" w:bidi="ar-SA"/>
      </w:rPr>
    </w:lvl>
    <w:lvl w:ilvl="4">
      <w:numFmt w:val="bullet"/>
      <w:lvlText w:val="•"/>
      <w:lvlJc w:val="left"/>
      <w:pPr>
        <w:ind w:left="4283" w:hanging="454"/>
      </w:pPr>
      <w:rPr>
        <w:rFonts w:hint="default"/>
        <w:lang w:val="en-US" w:eastAsia="en-US" w:bidi="ar-SA"/>
      </w:rPr>
    </w:lvl>
    <w:lvl w:ilvl="5">
      <w:numFmt w:val="bullet"/>
      <w:lvlText w:val="•"/>
      <w:lvlJc w:val="left"/>
      <w:pPr>
        <w:ind w:left="5384" w:hanging="454"/>
      </w:pPr>
      <w:rPr>
        <w:rFonts w:hint="default"/>
        <w:lang w:val="en-US" w:eastAsia="en-US" w:bidi="ar-SA"/>
      </w:rPr>
    </w:lvl>
    <w:lvl w:ilvl="6">
      <w:numFmt w:val="bullet"/>
      <w:lvlText w:val="•"/>
      <w:lvlJc w:val="left"/>
      <w:pPr>
        <w:ind w:left="6486" w:hanging="454"/>
      </w:pPr>
      <w:rPr>
        <w:rFonts w:hint="default"/>
        <w:lang w:val="en-US" w:eastAsia="en-US" w:bidi="ar-SA"/>
      </w:rPr>
    </w:lvl>
    <w:lvl w:ilvl="7">
      <w:numFmt w:val="bullet"/>
      <w:lvlText w:val="•"/>
      <w:lvlJc w:val="left"/>
      <w:pPr>
        <w:ind w:left="7587" w:hanging="454"/>
      </w:pPr>
      <w:rPr>
        <w:rFonts w:hint="default"/>
        <w:lang w:val="en-US" w:eastAsia="en-US" w:bidi="ar-SA"/>
      </w:rPr>
    </w:lvl>
    <w:lvl w:ilvl="8">
      <w:numFmt w:val="bullet"/>
      <w:lvlText w:val="•"/>
      <w:lvlJc w:val="left"/>
      <w:pPr>
        <w:ind w:left="8688" w:hanging="454"/>
      </w:pPr>
      <w:rPr>
        <w:rFonts w:hint="default"/>
        <w:lang w:val="en-US" w:eastAsia="en-US" w:bidi="ar-SA"/>
      </w:rPr>
    </w:lvl>
  </w:abstractNum>
  <w:abstractNum w:abstractNumId="8" w15:restartNumberingAfterBreak="0">
    <w:nsid w:val="0E1C0CF0"/>
    <w:multiLevelType w:val="multilevel"/>
    <w:tmpl w:val="0E1C0CF0"/>
    <w:lvl w:ilvl="0">
      <w:start w:val="2"/>
      <w:numFmt w:val="upperLetter"/>
      <w:lvlText w:val="%1."/>
      <w:lvlJc w:val="left"/>
      <w:pPr>
        <w:ind w:left="578" w:hanging="443"/>
      </w:pPr>
      <w:rPr>
        <w:rFonts w:ascii="Times New Roman" w:eastAsia="Times New Roman" w:hAnsi="Times New Roman" w:cs="Times New Roman" w:hint="default"/>
        <w:b/>
        <w:bCs/>
        <w:color w:val="221F1F"/>
        <w:spacing w:val="0"/>
        <w:w w:val="100"/>
        <w:sz w:val="22"/>
        <w:szCs w:val="22"/>
        <w:lang w:val="en-US" w:eastAsia="en-US" w:bidi="ar-SA"/>
      </w:rPr>
    </w:lvl>
    <w:lvl w:ilvl="1">
      <w:numFmt w:val="bullet"/>
      <w:lvlText w:val="•"/>
      <w:lvlJc w:val="left"/>
      <w:pPr>
        <w:ind w:left="1591" w:hanging="443"/>
      </w:pPr>
      <w:rPr>
        <w:rFonts w:hint="default"/>
        <w:lang w:val="en-US" w:eastAsia="en-US" w:bidi="ar-SA"/>
      </w:rPr>
    </w:lvl>
    <w:lvl w:ilvl="2">
      <w:numFmt w:val="bullet"/>
      <w:lvlText w:val="•"/>
      <w:lvlJc w:val="left"/>
      <w:pPr>
        <w:ind w:left="2602" w:hanging="443"/>
      </w:pPr>
      <w:rPr>
        <w:rFonts w:hint="default"/>
        <w:lang w:val="en-US" w:eastAsia="en-US" w:bidi="ar-SA"/>
      </w:rPr>
    </w:lvl>
    <w:lvl w:ilvl="3">
      <w:numFmt w:val="bullet"/>
      <w:lvlText w:val="•"/>
      <w:lvlJc w:val="left"/>
      <w:pPr>
        <w:ind w:left="3613" w:hanging="443"/>
      </w:pPr>
      <w:rPr>
        <w:rFonts w:hint="default"/>
        <w:lang w:val="en-US" w:eastAsia="en-US" w:bidi="ar-SA"/>
      </w:rPr>
    </w:lvl>
    <w:lvl w:ilvl="4">
      <w:numFmt w:val="bullet"/>
      <w:lvlText w:val="•"/>
      <w:lvlJc w:val="left"/>
      <w:pPr>
        <w:ind w:left="4624" w:hanging="443"/>
      </w:pPr>
      <w:rPr>
        <w:rFonts w:hint="default"/>
        <w:lang w:val="en-US" w:eastAsia="en-US" w:bidi="ar-SA"/>
      </w:rPr>
    </w:lvl>
    <w:lvl w:ilvl="5">
      <w:numFmt w:val="bullet"/>
      <w:lvlText w:val="•"/>
      <w:lvlJc w:val="left"/>
      <w:pPr>
        <w:ind w:left="5635" w:hanging="443"/>
      </w:pPr>
      <w:rPr>
        <w:rFonts w:hint="default"/>
        <w:lang w:val="en-US" w:eastAsia="en-US" w:bidi="ar-SA"/>
      </w:rPr>
    </w:lvl>
    <w:lvl w:ilvl="6">
      <w:numFmt w:val="bullet"/>
      <w:lvlText w:val="•"/>
      <w:lvlJc w:val="left"/>
      <w:pPr>
        <w:ind w:left="6646" w:hanging="443"/>
      </w:pPr>
      <w:rPr>
        <w:rFonts w:hint="default"/>
        <w:lang w:val="en-US" w:eastAsia="en-US" w:bidi="ar-SA"/>
      </w:rPr>
    </w:lvl>
    <w:lvl w:ilvl="7">
      <w:numFmt w:val="bullet"/>
      <w:lvlText w:val="•"/>
      <w:lvlJc w:val="left"/>
      <w:pPr>
        <w:ind w:left="7657" w:hanging="443"/>
      </w:pPr>
      <w:rPr>
        <w:rFonts w:hint="default"/>
        <w:lang w:val="en-US" w:eastAsia="en-US" w:bidi="ar-SA"/>
      </w:rPr>
    </w:lvl>
    <w:lvl w:ilvl="8">
      <w:numFmt w:val="bullet"/>
      <w:lvlText w:val="•"/>
      <w:lvlJc w:val="left"/>
      <w:pPr>
        <w:ind w:left="8668" w:hanging="443"/>
      </w:pPr>
      <w:rPr>
        <w:rFonts w:hint="default"/>
        <w:lang w:val="en-US" w:eastAsia="en-US" w:bidi="ar-SA"/>
      </w:rPr>
    </w:lvl>
  </w:abstractNum>
  <w:abstractNum w:abstractNumId="9" w15:restartNumberingAfterBreak="0">
    <w:nsid w:val="0E742F3A"/>
    <w:multiLevelType w:val="multilevel"/>
    <w:tmpl w:val="0E742F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EA45D3E"/>
    <w:multiLevelType w:val="multilevel"/>
    <w:tmpl w:val="0EA45D3E"/>
    <w:lvl w:ilvl="0">
      <w:start w:val="2"/>
      <w:numFmt w:val="lowerRoman"/>
      <w:lvlText w:val="%1)"/>
      <w:lvlJc w:val="left"/>
      <w:pPr>
        <w:ind w:left="1812" w:hanging="430"/>
      </w:pPr>
      <w:rPr>
        <w:rFonts w:ascii="Times New Roman" w:eastAsia="Times New Roman" w:hAnsi="Times New Roman" w:cs="Times New Roman" w:hint="default"/>
        <w:color w:val="221F1F"/>
        <w:spacing w:val="-2"/>
        <w:w w:val="100"/>
        <w:sz w:val="22"/>
        <w:szCs w:val="22"/>
        <w:lang w:val="en-US" w:eastAsia="en-US" w:bidi="ar-SA"/>
      </w:rPr>
    </w:lvl>
    <w:lvl w:ilvl="1">
      <w:numFmt w:val="bullet"/>
      <w:lvlText w:val="•"/>
      <w:lvlJc w:val="left"/>
      <w:pPr>
        <w:ind w:left="2727" w:hanging="430"/>
      </w:pPr>
      <w:rPr>
        <w:rFonts w:hint="default"/>
        <w:lang w:val="en-US" w:eastAsia="en-US" w:bidi="ar-SA"/>
      </w:rPr>
    </w:lvl>
    <w:lvl w:ilvl="2">
      <w:numFmt w:val="bullet"/>
      <w:lvlText w:val="•"/>
      <w:lvlJc w:val="left"/>
      <w:pPr>
        <w:ind w:left="3634" w:hanging="430"/>
      </w:pPr>
      <w:rPr>
        <w:rFonts w:hint="default"/>
        <w:lang w:val="en-US" w:eastAsia="en-US" w:bidi="ar-SA"/>
      </w:rPr>
    </w:lvl>
    <w:lvl w:ilvl="3">
      <w:numFmt w:val="bullet"/>
      <w:lvlText w:val="•"/>
      <w:lvlJc w:val="left"/>
      <w:pPr>
        <w:ind w:left="4541" w:hanging="430"/>
      </w:pPr>
      <w:rPr>
        <w:rFonts w:hint="default"/>
        <w:lang w:val="en-US" w:eastAsia="en-US" w:bidi="ar-SA"/>
      </w:rPr>
    </w:lvl>
    <w:lvl w:ilvl="4">
      <w:numFmt w:val="bullet"/>
      <w:lvlText w:val="•"/>
      <w:lvlJc w:val="left"/>
      <w:pPr>
        <w:ind w:left="5448" w:hanging="430"/>
      </w:pPr>
      <w:rPr>
        <w:rFonts w:hint="default"/>
        <w:lang w:val="en-US" w:eastAsia="en-US" w:bidi="ar-SA"/>
      </w:rPr>
    </w:lvl>
    <w:lvl w:ilvl="5">
      <w:numFmt w:val="bullet"/>
      <w:lvlText w:val="•"/>
      <w:lvlJc w:val="left"/>
      <w:pPr>
        <w:ind w:left="6355" w:hanging="430"/>
      </w:pPr>
      <w:rPr>
        <w:rFonts w:hint="default"/>
        <w:lang w:val="en-US" w:eastAsia="en-US" w:bidi="ar-SA"/>
      </w:rPr>
    </w:lvl>
    <w:lvl w:ilvl="6">
      <w:numFmt w:val="bullet"/>
      <w:lvlText w:val="•"/>
      <w:lvlJc w:val="left"/>
      <w:pPr>
        <w:ind w:left="7262" w:hanging="430"/>
      </w:pPr>
      <w:rPr>
        <w:rFonts w:hint="default"/>
        <w:lang w:val="en-US" w:eastAsia="en-US" w:bidi="ar-SA"/>
      </w:rPr>
    </w:lvl>
    <w:lvl w:ilvl="7">
      <w:numFmt w:val="bullet"/>
      <w:lvlText w:val="•"/>
      <w:lvlJc w:val="left"/>
      <w:pPr>
        <w:ind w:left="8169" w:hanging="430"/>
      </w:pPr>
      <w:rPr>
        <w:rFonts w:hint="default"/>
        <w:lang w:val="en-US" w:eastAsia="en-US" w:bidi="ar-SA"/>
      </w:rPr>
    </w:lvl>
    <w:lvl w:ilvl="8">
      <w:numFmt w:val="bullet"/>
      <w:lvlText w:val="•"/>
      <w:lvlJc w:val="left"/>
      <w:pPr>
        <w:ind w:left="9076" w:hanging="430"/>
      </w:pPr>
      <w:rPr>
        <w:rFonts w:hint="default"/>
        <w:lang w:val="en-US" w:eastAsia="en-US" w:bidi="ar-SA"/>
      </w:rPr>
    </w:lvl>
  </w:abstractNum>
  <w:abstractNum w:abstractNumId="11" w15:restartNumberingAfterBreak="0">
    <w:nsid w:val="0F196B54"/>
    <w:multiLevelType w:val="multilevel"/>
    <w:tmpl w:val="0F196B54"/>
    <w:lvl w:ilvl="0">
      <w:start w:val="6"/>
      <w:numFmt w:val="decimal"/>
      <w:lvlText w:val="%1"/>
      <w:lvlJc w:val="left"/>
      <w:pPr>
        <w:ind w:left="792" w:hanging="546"/>
      </w:pPr>
      <w:rPr>
        <w:rFonts w:hint="default"/>
        <w:lang w:val="en-US" w:eastAsia="en-US" w:bidi="ar-SA"/>
      </w:rPr>
    </w:lvl>
    <w:lvl w:ilvl="1">
      <w:start w:val="2"/>
      <w:numFmt w:val="decimal"/>
      <w:lvlText w:val="%1.%2"/>
      <w:lvlJc w:val="left"/>
      <w:pPr>
        <w:ind w:left="792" w:hanging="546"/>
      </w:pPr>
      <w:rPr>
        <w:rFonts w:hint="default"/>
        <w:b/>
        <w:bCs/>
        <w:spacing w:val="-27"/>
        <w:w w:val="97"/>
        <w:lang w:val="en-US" w:eastAsia="en-US" w:bidi="ar-SA"/>
      </w:rPr>
    </w:lvl>
    <w:lvl w:ilvl="2">
      <w:start w:val="1"/>
      <w:numFmt w:val="decimal"/>
      <w:lvlText w:val="%1.%2.%3."/>
      <w:lvlJc w:val="left"/>
      <w:pPr>
        <w:ind w:left="876" w:hanging="623"/>
      </w:pPr>
      <w:rPr>
        <w:rFonts w:ascii="Times New Roman" w:eastAsia="Times New Roman" w:hAnsi="Times New Roman" w:cs="Times New Roman" w:hint="default"/>
        <w:b/>
        <w:bCs/>
        <w:color w:val="221F1F"/>
        <w:w w:val="100"/>
        <w:sz w:val="22"/>
        <w:szCs w:val="22"/>
        <w:lang w:val="en-US" w:eastAsia="en-US" w:bidi="ar-SA"/>
      </w:rPr>
    </w:lvl>
    <w:lvl w:ilvl="3">
      <w:numFmt w:val="bullet"/>
      <w:lvlText w:val="•"/>
      <w:lvlJc w:val="left"/>
      <w:pPr>
        <w:ind w:left="3104" w:hanging="623"/>
      </w:pPr>
      <w:rPr>
        <w:rFonts w:hint="default"/>
        <w:lang w:val="en-US" w:eastAsia="en-US" w:bidi="ar-SA"/>
      </w:rPr>
    </w:lvl>
    <w:lvl w:ilvl="4">
      <w:numFmt w:val="bullet"/>
      <w:lvlText w:val="•"/>
      <w:lvlJc w:val="left"/>
      <w:pPr>
        <w:ind w:left="4217" w:hanging="623"/>
      </w:pPr>
      <w:rPr>
        <w:rFonts w:hint="default"/>
        <w:lang w:val="en-US" w:eastAsia="en-US" w:bidi="ar-SA"/>
      </w:rPr>
    </w:lvl>
    <w:lvl w:ilvl="5">
      <w:numFmt w:val="bullet"/>
      <w:lvlText w:val="•"/>
      <w:lvlJc w:val="left"/>
      <w:pPr>
        <w:ind w:left="5329" w:hanging="623"/>
      </w:pPr>
      <w:rPr>
        <w:rFonts w:hint="default"/>
        <w:lang w:val="en-US" w:eastAsia="en-US" w:bidi="ar-SA"/>
      </w:rPr>
    </w:lvl>
    <w:lvl w:ilvl="6">
      <w:numFmt w:val="bullet"/>
      <w:lvlText w:val="•"/>
      <w:lvlJc w:val="left"/>
      <w:pPr>
        <w:ind w:left="6441" w:hanging="623"/>
      </w:pPr>
      <w:rPr>
        <w:rFonts w:hint="default"/>
        <w:lang w:val="en-US" w:eastAsia="en-US" w:bidi="ar-SA"/>
      </w:rPr>
    </w:lvl>
    <w:lvl w:ilvl="7">
      <w:numFmt w:val="bullet"/>
      <w:lvlText w:val="•"/>
      <w:lvlJc w:val="left"/>
      <w:pPr>
        <w:ind w:left="7554" w:hanging="623"/>
      </w:pPr>
      <w:rPr>
        <w:rFonts w:hint="default"/>
        <w:lang w:val="en-US" w:eastAsia="en-US" w:bidi="ar-SA"/>
      </w:rPr>
    </w:lvl>
    <w:lvl w:ilvl="8">
      <w:numFmt w:val="bullet"/>
      <w:lvlText w:val="•"/>
      <w:lvlJc w:val="left"/>
      <w:pPr>
        <w:ind w:left="8666" w:hanging="623"/>
      </w:pPr>
      <w:rPr>
        <w:rFonts w:hint="default"/>
        <w:lang w:val="en-US" w:eastAsia="en-US" w:bidi="ar-SA"/>
      </w:rPr>
    </w:lvl>
  </w:abstractNum>
  <w:abstractNum w:abstractNumId="12" w15:restartNumberingAfterBreak="0">
    <w:nsid w:val="0F4B5DF7"/>
    <w:multiLevelType w:val="multilevel"/>
    <w:tmpl w:val="0F4B5DF7"/>
    <w:lvl w:ilvl="0">
      <w:start w:val="1"/>
      <w:numFmt w:val="decimal"/>
      <w:lvlText w:val="%1."/>
      <w:lvlJc w:val="left"/>
      <w:pPr>
        <w:ind w:left="703" w:hanging="579"/>
      </w:pPr>
      <w:rPr>
        <w:rFonts w:hint="default"/>
        <w:b/>
        <w:bCs/>
        <w:spacing w:val="-22"/>
        <w:w w:val="97"/>
        <w:lang w:val="en-US" w:eastAsia="en-US" w:bidi="ar-SA"/>
      </w:rPr>
    </w:lvl>
    <w:lvl w:ilvl="1">
      <w:start w:val="1"/>
      <w:numFmt w:val="decimal"/>
      <w:lvlText w:val="%1.%2"/>
      <w:lvlJc w:val="left"/>
      <w:pPr>
        <w:ind w:left="703" w:hanging="579"/>
      </w:pPr>
      <w:rPr>
        <w:rFonts w:ascii="Times New Roman" w:eastAsia="Times New Roman" w:hAnsi="Times New Roman" w:cs="Times New Roman" w:hint="default"/>
        <w:color w:val="221F1F"/>
        <w:spacing w:val="-30"/>
        <w:w w:val="97"/>
        <w:sz w:val="22"/>
        <w:szCs w:val="22"/>
        <w:lang w:val="en-US" w:eastAsia="en-US" w:bidi="ar-SA"/>
      </w:rPr>
    </w:lvl>
    <w:lvl w:ilvl="2">
      <w:start w:val="1"/>
      <w:numFmt w:val="lowerLetter"/>
      <w:lvlText w:val="%3)"/>
      <w:lvlJc w:val="left"/>
      <w:pPr>
        <w:ind w:left="1183" w:hanging="466"/>
      </w:pPr>
      <w:rPr>
        <w:rFonts w:ascii="Times New Roman" w:eastAsia="Times New Roman" w:hAnsi="Times New Roman" w:cs="Times New Roman" w:hint="default"/>
        <w:color w:val="221F1F"/>
        <w:w w:val="100"/>
        <w:sz w:val="22"/>
        <w:szCs w:val="22"/>
        <w:lang w:val="en-US" w:eastAsia="en-US" w:bidi="ar-SA"/>
      </w:rPr>
    </w:lvl>
    <w:lvl w:ilvl="3">
      <w:numFmt w:val="bullet"/>
      <w:lvlText w:val="•"/>
      <w:lvlJc w:val="left"/>
      <w:pPr>
        <w:ind w:left="3293" w:hanging="466"/>
      </w:pPr>
      <w:rPr>
        <w:rFonts w:hint="default"/>
        <w:lang w:val="en-US" w:eastAsia="en-US" w:bidi="ar-SA"/>
      </w:rPr>
    </w:lvl>
    <w:lvl w:ilvl="4">
      <w:numFmt w:val="bullet"/>
      <w:lvlText w:val="•"/>
      <w:lvlJc w:val="left"/>
      <w:pPr>
        <w:ind w:left="4350" w:hanging="466"/>
      </w:pPr>
      <w:rPr>
        <w:rFonts w:hint="default"/>
        <w:lang w:val="en-US" w:eastAsia="en-US" w:bidi="ar-SA"/>
      </w:rPr>
    </w:lvl>
    <w:lvl w:ilvl="5">
      <w:numFmt w:val="bullet"/>
      <w:lvlText w:val="•"/>
      <w:lvlJc w:val="left"/>
      <w:pPr>
        <w:ind w:left="5407" w:hanging="466"/>
      </w:pPr>
      <w:rPr>
        <w:rFonts w:hint="default"/>
        <w:lang w:val="en-US" w:eastAsia="en-US" w:bidi="ar-SA"/>
      </w:rPr>
    </w:lvl>
    <w:lvl w:ilvl="6">
      <w:numFmt w:val="bullet"/>
      <w:lvlText w:val="•"/>
      <w:lvlJc w:val="left"/>
      <w:pPr>
        <w:ind w:left="6464" w:hanging="466"/>
      </w:pPr>
      <w:rPr>
        <w:rFonts w:hint="default"/>
        <w:lang w:val="en-US" w:eastAsia="en-US" w:bidi="ar-SA"/>
      </w:rPr>
    </w:lvl>
    <w:lvl w:ilvl="7">
      <w:numFmt w:val="bullet"/>
      <w:lvlText w:val="•"/>
      <w:lvlJc w:val="left"/>
      <w:pPr>
        <w:ind w:left="7520" w:hanging="466"/>
      </w:pPr>
      <w:rPr>
        <w:rFonts w:hint="default"/>
        <w:lang w:val="en-US" w:eastAsia="en-US" w:bidi="ar-SA"/>
      </w:rPr>
    </w:lvl>
    <w:lvl w:ilvl="8">
      <w:numFmt w:val="bullet"/>
      <w:lvlText w:val="•"/>
      <w:lvlJc w:val="left"/>
      <w:pPr>
        <w:ind w:left="8577" w:hanging="466"/>
      </w:pPr>
      <w:rPr>
        <w:rFonts w:hint="default"/>
        <w:lang w:val="en-US" w:eastAsia="en-US" w:bidi="ar-SA"/>
      </w:rPr>
    </w:lvl>
  </w:abstractNum>
  <w:abstractNum w:abstractNumId="13" w15:restartNumberingAfterBreak="0">
    <w:nsid w:val="10472899"/>
    <w:multiLevelType w:val="multilevel"/>
    <w:tmpl w:val="10472899"/>
    <w:lvl w:ilvl="0">
      <w:numFmt w:val="bullet"/>
      <w:lvlText w:val="•"/>
      <w:lvlJc w:val="left"/>
      <w:pPr>
        <w:ind w:left="443" w:hanging="180"/>
      </w:pPr>
      <w:rPr>
        <w:rFonts w:ascii="Times New Roman" w:eastAsia="Times New Roman" w:hAnsi="Times New Roman" w:cs="Times New Roman" w:hint="default"/>
        <w:w w:val="100"/>
        <w:sz w:val="24"/>
        <w:szCs w:val="24"/>
        <w:lang w:val="en-US" w:eastAsia="en-US" w:bidi="ar-SA"/>
      </w:rPr>
    </w:lvl>
    <w:lvl w:ilvl="1">
      <w:numFmt w:val="bullet"/>
      <w:lvlText w:val="•"/>
      <w:lvlJc w:val="left"/>
      <w:pPr>
        <w:ind w:left="1088" w:hanging="180"/>
      </w:pPr>
      <w:rPr>
        <w:rFonts w:hint="default"/>
        <w:lang w:val="en-US" w:eastAsia="en-US" w:bidi="ar-SA"/>
      </w:rPr>
    </w:lvl>
    <w:lvl w:ilvl="2">
      <w:numFmt w:val="bullet"/>
      <w:lvlText w:val="•"/>
      <w:lvlJc w:val="left"/>
      <w:pPr>
        <w:ind w:left="1736" w:hanging="180"/>
      </w:pPr>
      <w:rPr>
        <w:rFonts w:hint="default"/>
        <w:lang w:val="en-US" w:eastAsia="en-US" w:bidi="ar-SA"/>
      </w:rPr>
    </w:lvl>
    <w:lvl w:ilvl="3">
      <w:numFmt w:val="bullet"/>
      <w:lvlText w:val="•"/>
      <w:lvlJc w:val="left"/>
      <w:pPr>
        <w:ind w:left="2384" w:hanging="180"/>
      </w:pPr>
      <w:rPr>
        <w:rFonts w:hint="default"/>
        <w:lang w:val="en-US" w:eastAsia="en-US" w:bidi="ar-SA"/>
      </w:rPr>
    </w:lvl>
    <w:lvl w:ilvl="4">
      <w:numFmt w:val="bullet"/>
      <w:lvlText w:val="•"/>
      <w:lvlJc w:val="left"/>
      <w:pPr>
        <w:ind w:left="3033" w:hanging="180"/>
      </w:pPr>
      <w:rPr>
        <w:rFonts w:hint="default"/>
        <w:lang w:val="en-US" w:eastAsia="en-US" w:bidi="ar-SA"/>
      </w:rPr>
    </w:lvl>
    <w:lvl w:ilvl="5">
      <w:numFmt w:val="bullet"/>
      <w:lvlText w:val="•"/>
      <w:lvlJc w:val="left"/>
      <w:pPr>
        <w:ind w:left="3681" w:hanging="180"/>
      </w:pPr>
      <w:rPr>
        <w:rFonts w:hint="default"/>
        <w:lang w:val="en-US" w:eastAsia="en-US" w:bidi="ar-SA"/>
      </w:rPr>
    </w:lvl>
    <w:lvl w:ilvl="6">
      <w:numFmt w:val="bullet"/>
      <w:lvlText w:val="•"/>
      <w:lvlJc w:val="left"/>
      <w:pPr>
        <w:ind w:left="4329" w:hanging="180"/>
      </w:pPr>
      <w:rPr>
        <w:rFonts w:hint="default"/>
        <w:lang w:val="en-US" w:eastAsia="en-US" w:bidi="ar-SA"/>
      </w:rPr>
    </w:lvl>
    <w:lvl w:ilvl="7">
      <w:numFmt w:val="bullet"/>
      <w:lvlText w:val="•"/>
      <w:lvlJc w:val="left"/>
      <w:pPr>
        <w:ind w:left="4978" w:hanging="180"/>
      </w:pPr>
      <w:rPr>
        <w:rFonts w:hint="default"/>
        <w:lang w:val="en-US" w:eastAsia="en-US" w:bidi="ar-SA"/>
      </w:rPr>
    </w:lvl>
    <w:lvl w:ilvl="8">
      <w:numFmt w:val="bullet"/>
      <w:lvlText w:val="•"/>
      <w:lvlJc w:val="left"/>
      <w:pPr>
        <w:ind w:left="5626" w:hanging="180"/>
      </w:pPr>
      <w:rPr>
        <w:rFonts w:hint="default"/>
        <w:lang w:val="en-US" w:eastAsia="en-US" w:bidi="ar-SA"/>
      </w:rPr>
    </w:lvl>
  </w:abstractNum>
  <w:abstractNum w:abstractNumId="14" w15:restartNumberingAfterBreak="0">
    <w:nsid w:val="10542A37"/>
    <w:multiLevelType w:val="multilevel"/>
    <w:tmpl w:val="10542A37"/>
    <w:lvl w:ilvl="0">
      <w:start w:val="1"/>
      <w:numFmt w:val="lowerLetter"/>
      <w:lvlText w:val="%1)"/>
      <w:lvlJc w:val="left"/>
      <w:pPr>
        <w:ind w:left="1248" w:hanging="372"/>
      </w:pPr>
      <w:rPr>
        <w:rFonts w:ascii="Times New Roman" w:eastAsia="Times New Roman" w:hAnsi="Times New Roman" w:cs="Times New Roman" w:hint="default"/>
        <w:color w:val="221F1F"/>
        <w:w w:val="100"/>
        <w:sz w:val="22"/>
        <w:szCs w:val="22"/>
        <w:lang w:val="en-US" w:eastAsia="en-US" w:bidi="ar-SA"/>
      </w:rPr>
    </w:lvl>
    <w:lvl w:ilvl="1">
      <w:numFmt w:val="bullet"/>
      <w:lvlText w:val="•"/>
      <w:lvlJc w:val="left"/>
      <w:pPr>
        <w:ind w:left="2205" w:hanging="372"/>
      </w:pPr>
      <w:rPr>
        <w:rFonts w:hint="default"/>
        <w:lang w:val="en-US" w:eastAsia="en-US" w:bidi="ar-SA"/>
      </w:rPr>
    </w:lvl>
    <w:lvl w:ilvl="2">
      <w:numFmt w:val="bullet"/>
      <w:lvlText w:val="•"/>
      <w:lvlJc w:val="left"/>
      <w:pPr>
        <w:ind w:left="3170" w:hanging="372"/>
      </w:pPr>
      <w:rPr>
        <w:rFonts w:hint="default"/>
        <w:lang w:val="en-US" w:eastAsia="en-US" w:bidi="ar-SA"/>
      </w:rPr>
    </w:lvl>
    <w:lvl w:ilvl="3">
      <w:numFmt w:val="bullet"/>
      <w:lvlText w:val="•"/>
      <w:lvlJc w:val="left"/>
      <w:pPr>
        <w:ind w:left="4135" w:hanging="372"/>
      </w:pPr>
      <w:rPr>
        <w:rFonts w:hint="default"/>
        <w:lang w:val="en-US" w:eastAsia="en-US" w:bidi="ar-SA"/>
      </w:rPr>
    </w:lvl>
    <w:lvl w:ilvl="4">
      <w:numFmt w:val="bullet"/>
      <w:lvlText w:val="•"/>
      <w:lvlJc w:val="left"/>
      <w:pPr>
        <w:ind w:left="5100" w:hanging="372"/>
      </w:pPr>
      <w:rPr>
        <w:rFonts w:hint="default"/>
        <w:lang w:val="en-US" w:eastAsia="en-US" w:bidi="ar-SA"/>
      </w:rPr>
    </w:lvl>
    <w:lvl w:ilvl="5">
      <w:numFmt w:val="bullet"/>
      <w:lvlText w:val="•"/>
      <w:lvlJc w:val="left"/>
      <w:pPr>
        <w:ind w:left="6065" w:hanging="372"/>
      </w:pPr>
      <w:rPr>
        <w:rFonts w:hint="default"/>
        <w:lang w:val="en-US" w:eastAsia="en-US" w:bidi="ar-SA"/>
      </w:rPr>
    </w:lvl>
    <w:lvl w:ilvl="6">
      <w:numFmt w:val="bullet"/>
      <w:lvlText w:val="•"/>
      <w:lvlJc w:val="left"/>
      <w:pPr>
        <w:ind w:left="7030" w:hanging="372"/>
      </w:pPr>
      <w:rPr>
        <w:rFonts w:hint="default"/>
        <w:lang w:val="en-US" w:eastAsia="en-US" w:bidi="ar-SA"/>
      </w:rPr>
    </w:lvl>
    <w:lvl w:ilvl="7">
      <w:numFmt w:val="bullet"/>
      <w:lvlText w:val="•"/>
      <w:lvlJc w:val="left"/>
      <w:pPr>
        <w:ind w:left="7995" w:hanging="372"/>
      </w:pPr>
      <w:rPr>
        <w:rFonts w:hint="default"/>
        <w:lang w:val="en-US" w:eastAsia="en-US" w:bidi="ar-SA"/>
      </w:rPr>
    </w:lvl>
    <w:lvl w:ilvl="8">
      <w:numFmt w:val="bullet"/>
      <w:lvlText w:val="•"/>
      <w:lvlJc w:val="left"/>
      <w:pPr>
        <w:ind w:left="8960" w:hanging="372"/>
      </w:pPr>
      <w:rPr>
        <w:rFonts w:hint="default"/>
        <w:lang w:val="en-US" w:eastAsia="en-US" w:bidi="ar-SA"/>
      </w:rPr>
    </w:lvl>
  </w:abstractNum>
  <w:abstractNum w:abstractNumId="15" w15:restartNumberingAfterBreak="0">
    <w:nsid w:val="11B75AB3"/>
    <w:multiLevelType w:val="multilevel"/>
    <w:tmpl w:val="11B75AB3"/>
    <w:lvl w:ilvl="0">
      <w:start w:val="1"/>
      <w:numFmt w:val="decimal"/>
      <w:lvlText w:val="%1."/>
      <w:lvlJc w:val="left"/>
      <w:pPr>
        <w:ind w:left="814" w:hanging="567"/>
      </w:pPr>
      <w:rPr>
        <w:rFonts w:ascii="Times New Roman" w:eastAsia="Times New Roman" w:hAnsi="Times New Roman" w:cs="Times New Roman" w:hint="default"/>
        <w:color w:val="221F1F"/>
        <w:spacing w:val="-2"/>
        <w:w w:val="97"/>
        <w:sz w:val="22"/>
        <w:szCs w:val="22"/>
        <w:lang w:val="en-US" w:eastAsia="en-US" w:bidi="ar-SA"/>
      </w:rPr>
    </w:lvl>
    <w:lvl w:ilvl="1">
      <w:start w:val="1"/>
      <w:numFmt w:val="decimal"/>
      <w:lvlText w:val="%1.%2"/>
      <w:lvlJc w:val="left"/>
      <w:pPr>
        <w:ind w:left="1380" w:hanging="567"/>
      </w:pPr>
      <w:rPr>
        <w:rFonts w:ascii="Times New Roman" w:eastAsia="Times New Roman" w:hAnsi="Times New Roman" w:cs="Times New Roman" w:hint="default"/>
        <w:color w:val="221F1F"/>
        <w:w w:val="97"/>
        <w:sz w:val="22"/>
        <w:szCs w:val="22"/>
        <w:lang w:val="en-US" w:eastAsia="en-US" w:bidi="ar-SA"/>
      </w:rPr>
    </w:lvl>
    <w:lvl w:ilvl="2">
      <w:numFmt w:val="bullet"/>
      <w:lvlText w:val="•"/>
      <w:lvlJc w:val="left"/>
      <w:pPr>
        <w:ind w:left="2436" w:hanging="567"/>
      </w:pPr>
      <w:rPr>
        <w:rFonts w:hint="default"/>
        <w:lang w:val="en-US" w:eastAsia="en-US" w:bidi="ar-SA"/>
      </w:rPr>
    </w:lvl>
    <w:lvl w:ilvl="3">
      <w:numFmt w:val="bullet"/>
      <w:lvlText w:val="•"/>
      <w:lvlJc w:val="left"/>
      <w:pPr>
        <w:ind w:left="3493" w:hanging="567"/>
      </w:pPr>
      <w:rPr>
        <w:rFonts w:hint="default"/>
        <w:lang w:val="en-US" w:eastAsia="en-US" w:bidi="ar-SA"/>
      </w:rPr>
    </w:lvl>
    <w:lvl w:ilvl="4">
      <w:numFmt w:val="bullet"/>
      <w:lvlText w:val="•"/>
      <w:lvlJc w:val="left"/>
      <w:pPr>
        <w:ind w:left="4550" w:hanging="567"/>
      </w:pPr>
      <w:rPr>
        <w:rFonts w:hint="default"/>
        <w:lang w:val="en-US" w:eastAsia="en-US" w:bidi="ar-SA"/>
      </w:rPr>
    </w:lvl>
    <w:lvl w:ilvl="5">
      <w:numFmt w:val="bullet"/>
      <w:lvlText w:val="•"/>
      <w:lvlJc w:val="left"/>
      <w:pPr>
        <w:ind w:left="5607" w:hanging="567"/>
      </w:pPr>
      <w:rPr>
        <w:rFonts w:hint="default"/>
        <w:lang w:val="en-US" w:eastAsia="en-US" w:bidi="ar-SA"/>
      </w:rPr>
    </w:lvl>
    <w:lvl w:ilvl="6">
      <w:numFmt w:val="bullet"/>
      <w:lvlText w:val="•"/>
      <w:lvlJc w:val="left"/>
      <w:pPr>
        <w:ind w:left="6664" w:hanging="567"/>
      </w:pPr>
      <w:rPr>
        <w:rFonts w:hint="default"/>
        <w:lang w:val="en-US" w:eastAsia="en-US" w:bidi="ar-SA"/>
      </w:rPr>
    </w:lvl>
    <w:lvl w:ilvl="7">
      <w:numFmt w:val="bullet"/>
      <w:lvlText w:val="•"/>
      <w:lvlJc w:val="left"/>
      <w:pPr>
        <w:ind w:left="7720" w:hanging="567"/>
      </w:pPr>
      <w:rPr>
        <w:rFonts w:hint="default"/>
        <w:lang w:val="en-US" w:eastAsia="en-US" w:bidi="ar-SA"/>
      </w:rPr>
    </w:lvl>
    <w:lvl w:ilvl="8">
      <w:numFmt w:val="bullet"/>
      <w:lvlText w:val="•"/>
      <w:lvlJc w:val="left"/>
      <w:pPr>
        <w:ind w:left="8777" w:hanging="567"/>
      </w:pPr>
      <w:rPr>
        <w:rFonts w:hint="default"/>
        <w:lang w:val="en-US" w:eastAsia="en-US" w:bidi="ar-SA"/>
      </w:rPr>
    </w:lvl>
  </w:abstractNum>
  <w:abstractNum w:abstractNumId="16" w15:restartNumberingAfterBreak="0">
    <w:nsid w:val="129D362D"/>
    <w:multiLevelType w:val="multilevel"/>
    <w:tmpl w:val="129D362D"/>
    <w:lvl w:ilvl="0">
      <w:start w:val="1"/>
      <w:numFmt w:val="lowerLetter"/>
      <w:lvlText w:val="(%1)"/>
      <w:lvlJc w:val="left"/>
      <w:pPr>
        <w:ind w:left="1171" w:hanging="300"/>
        <w:jc w:val="right"/>
      </w:pPr>
      <w:rPr>
        <w:rFonts w:ascii="Times New Roman" w:eastAsia="Times New Roman" w:hAnsi="Times New Roman" w:cs="Times New Roman" w:hint="default"/>
        <w:color w:val="221F1F"/>
        <w:w w:val="100"/>
        <w:sz w:val="22"/>
        <w:szCs w:val="22"/>
        <w:lang w:val="en-US" w:eastAsia="en-US" w:bidi="ar-SA"/>
      </w:rPr>
    </w:lvl>
    <w:lvl w:ilvl="1">
      <w:numFmt w:val="bullet"/>
      <w:lvlText w:val="•"/>
      <w:lvlJc w:val="left"/>
      <w:pPr>
        <w:ind w:left="2151" w:hanging="300"/>
      </w:pPr>
      <w:rPr>
        <w:rFonts w:hint="default"/>
        <w:lang w:val="en-US" w:eastAsia="en-US" w:bidi="ar-SA"/>
      </w:rPr>
    </w:lvl>
    <w:lvl w:ilvl="2">
      <w:numFmt w:val="bullet"/>
      <w:lvlText w:val="•"/>
      <w:lvlJc w:val="left"/>
      <w:pPr>
        <w:ind w:left="3122" w:hanging="300"/>
      </w:pPr>
      <w:rPr>
        <w:rFonts w:hint="default"/>
        <w:lang w:val="en-US" w:eastAsia="en-US" w:bidi="ar-SA"/>
      </w:rPr>
    </w:lvl>
    <w:lvl w:ilvl="3">
      <w:numFmt w:val="bullet"/>
      <w:lvlText w:val="•"/>
      <w:lvlJc w:val="left"/>
      <w:pPr>
        <w:ind w:left="4093" w:hanging="300"/>
      </w:pPr>
      <w:rPr>
        <w:rFonts w:hint="default"/>
        <w:lang w:val="en-US" w:eastAsia="en-US" w:bidi="ar-SA"/>
      </w:rPr>
    </w:lvl>
    <w:lvl w:ilvl="4">
      <w:numFmt w:val="bullet"/>
      <w:lvlText w:val="•"/>
      <w:lvlJc w:val="left"/>
      <w:pPr>
        <w:ind w:left="5064" w:hanging="300"/>
      </w:pPr>
      <w:rPr>
        <w:rFonts w:hint="default"/>
        <w:lang w:val="en-US" w:eastAsia="en-US" w:bidi="ar-SA"/>
      </w:rPr>
    </w:lvl>
    <w:lvl w:ilvl="5">
      <w:numFmt w:val="bullet"/>
      <w:lvlText w:val="•"/>
      <w:lvlJc w:val="left"/>
      <w:pPr>
        <w:ind w:left="6035" w:hanging="300"/>
      </w:pPr>
      <w:rPr>
        <w:rFonts w:hint="default"/>
        <w:lang w:val="en-US" w:eastAsia="en-US" w:bidi="ar-SA"/>
      </w:rPr>
    </w:lvl>
    <w:lvl w:ilvl="6">
      <w:numFmt w:val="bullet"/>
      <w:lvlText w:val="•"/>
      <w:lvlJc w:val="left"/>
      <w:pPr>
        <w:ind w:left="7006" w:hanging="300"/>
      </w:pPr>
      <w:rPr>
        <w:rFonts w:hint="default"/>
        <w:lang w:val="en-US" w:eastAsia="en-US" w:bidi="ar-SA"/>
      </w:rPr>
    </w:lvl>
    <w:lvl w:ilvl="7">
      <w:numFmt w:val="bullet"/>
      <w:lvlText w:val="•"/>
      <w:lvlJc w:val="left"/>
      <w:pPr>
        <w:ind w:left="7977" w:hanging="300"/>
      </w:pPr>
      <w:rPr>
        <w:rFonts w:hint="default"/>
        <w:lang w:val="en-US" w:eastAsia="en-US" w:bidi="ar-SA"/>
      </w:rPr>
    </w:lvl>
    <w:lvl w:ilvl="8">
      <w:numFmt w:val="bullet"/>
      <w:lvlText w:val="•"/>
      <w:lvlJc w:val="left"/>
      <w:pPr>
        <w:ind w:left="8948" w:hanging="300"/>
      </w:pPr>
      <w:rPr>
        <w:rFonts w:hint="default"/>
        <w:lang w:val="en-US" w:eastAsia="en-US" w:bidi="ar-SA"/>
      </w:rPr>
    </w:lvl>
  </w:abstractNum>
  <w:abstractNum w:abstractNumId="17" w15:restartNumberingAfterBreak="0">
    <w:nsid w:val="12FD3307"/>
    <w:multiLevelType w:val="multilevel"/>
    <w:tmpl w:val="12FD3307"/>
    <w:lvl w:ilvl="0">
      <w:start w:val="1"/>
      <w:numFmt w:val="lowerLetter"/>
      <w:lvlText w:val="%1)"/>
      <w:lvlJc w:val="left"/>
      <w:pPr>
        <w:ind w:left="1382" w:hanging="387"/>
      </w:pPr>
      <w:rPr>
        <w:rFonts w:ascii="Times New Roman" w:eastAsia="Times New Roman" w:hAnsi="Times New Roman" w:cs="Times New Roman" w:hint="default"/>
        <w:color w:val="221F1F"/>
        <w:w w:val="100"/>
        <w:sz w:val="22"/>
        <w:szCs w:val="22"/>
        <w:lang w:val="en-US" w:eastAsia="en-US" w:bidi="ar-SA"/>
      </w:rPr>
    </w:lvl>
    <w:lvl w:ilvl="1">
      <w:start w:val="1"/>
      <w:numFmt w:val="lowerRoman"/>
      <w:lvlText w:val="(%2)"/>
      <w:lvlJc w:val="left"/>
      <w:pPr>
        <w:ind w:left="1812" w:hanging="430"/>
      </w:pPr>
      <w:rPr>
        <w:rFonts w:ascii="Times New Roman" w:eastAsia="Times New Roman" w:hAnsi="Times New Roman" w:cs="Times New Roman" w:hint="default"/>
        <w:color w:val="221F1F"/>
        <w:w w:val="100"/>
        <w:sz w:val="22"/>
        <w:szCs w:val="22"/>
        <w:lang w:val="en-US" w:eastAsia="en-US" w:bidi="ar-SA"/>
      </w:rPr>
    </w:lvl>
    <w:lvl w:ilvl="2">
      <w:numFmt w:val="bullet"/>
      <w:lvlText w:val="•"/>
      <w:lvlJc w:val="left"/>
      <w:pPr>
        <w:ind w:left="2827" w:hanging="430"/>
      </w:pPr>
      <w:rPr>
        <w:rFonts w:hint="default"/>
        <w:lang w:val="en-US" w:eastAsia="en-US" w:bidi="ar-SA"/>
      </w:rPr>
    </w:lvl>
    <w:lvl w:ilvl="3">
      <w:numFmt w:val="bullet"/>
      <w:lvlText w:val="•"/>
      <w:lvlJc w:val="left"/>
      <w:pPr>
        <w:ind w:left="3835" w:hanging="430"/>
      </w:pPr>
      <w:rPr>
        <w:rFonts w:hint="default"/>
        <w:lang w:val="en-US" w:eastAsia="en-US" w:bidi="ar-SA"/>
      </w:rPr>
    </w:lvl>
    <w:lvl w:ilvl="4">
      <w:numFmt w:val="bullet"/>
      <w:lvlText w:val="•"/>
      <w:lvlJc w:val="left"/>
      <w:pPr>
        <w:ind w:left="4843" w:hanging="430"/>
      </w:pPr>
      <w:rPr>
        <w:rFonts w:hint="default"/>
        <w:lang w:val="en-US" w:eastAsia="en-US" w:bidi="ar-SA"/>
      </w:rPr>
    </w:lvl>
    <w:lvl w:ilvl="5">
      <w:numFmt w:val="bullet"/>
      <w:lvlText w:val="•"/>
      <w:lvlJc w:val="left"/>
      <w:pPr>
        <w:ind w:left="5851" w:hanging="430"/>
      </w:pPr>
      <w:rPr>
        <w:rFonts w:hint="default"/>
        <w:lang w:val="en-US" w:eastAsia="en-US" w:bidi="ar-SA"/>
      </w:rPr>
    </w:lvl>
    <w:lvl w:ilvl="6">
      <w:numFmt w:val="bullet"/>
      <w:lvlText w:val="•"/>
      <w:lvlJc w:val="left"/>
      <w:pPr>
        <w:ind w:left="6859" w:hanging="430"/>
      </w:pPr>
      <w:rPr>
        <w:rFonts w:hint="default"/>
        <w:lang w:val="en-US" w:eastAsia="en-US" w:bidi="ar-SA"/>
      </w:rPr>
    </w:lvl>
    <w:lvl w:ilvl="7">
      <w:numFmt w:val="bullet"/>
      <w:lvlText w:val="•"/>
      <w:lvlJc w:val="left"/>
      <w:pPr>
        <w:ind w:left="7867" w:hanging="430"/>
      </w:pPr>
      <w:rPr>
        <w:rFonts w:hint="default"/>
        <w:lang w:val="en-US" w:eastAsia="en-US" w:bidi="ar-SA"/>
      </w:rPr>
    </w:lvl>
    <w:lvl w:ilvl="8">
      <w:numFmt w:val="bullet"/>
      <w:lvlText w:val="•"/>
      <w:lvlJc w:val="left"/>
      <w:pPr>
        <w:ind w:left="8875" w:hanging="430"/>
      </w:pPr>
      <w:rPr>
        <w:rFonts w:hint="default"/>
        <w:lang w:val="en-US" w:eastAsia="en-US" w:bidi="ar-SA"/>
      </w:rPr>
    </w:lvl>
  </w:abstractNum>
  <w:abstractNum w:abstractNumId="18" w15:restartNumberingAfterBreak="0">
    <w:nsid w:val="138630F7"/>
    <w:multiLevelType w:val="multilevel"/>
    <w:tmpl w:val="138630F7"/>
    <w:lvl w:ilvl="0">
      <w:start w:val="3"/>
      <w:numFmt w:val="decimal"/>
      <w:lvlText w:val="%1"/>
      <w:lvlJc w:val="left"/>
      <w:pPr>
        <w:ind w:left="874" w:hanging="625"/>
      </w:pPr>
      <w:rPr>
        <w:rFonts w:hint="default"/>
        <w:lang w:val="en-US" w:eastAsia="en-US" w:bidi="ar-SA"/>
      </w:rPr>
    </w:lvl>
    <w:lvl w:ilvl="1">
      <w:start w:val="1"/>
      <w:numFmt w:val="decimal"/>
      <w:lvlText w:val="%1.%2"/>
      <w:lvlJc w:val="left"/>
      <w:pPr>
        <w:ind w:left="874" w:hanging="625"/>
      </w:pPr>
      <w:rPr>
        <w:rFonts w:hint="default"/>
        <w:lang w:val="en-US" w:eastAsia="en-US" w:bidi="ar-SA"/>
      </w:rPr>
    </w:lvl>
    <w:lvl w:ilvl="2">
      <w:start w:val="2"/>
      <w:numFmt w:val="decimal"/>
      <w:lvlText w:val="%1.%2.%3"/>
      <w:lvlJc w:val="left"/>
      <w:pPr>
        <w:ind w:left="874" w:hanging="625"/>
      </w:pPr>
      <w:rPr>
        <w:rFonts w:ascii="Times New Roman" w:eastAsia="Times New Roman" w:hAnsi="Times New Roman" w:cs="Times New Roman" w:hint="default"/>
        <w:color w:val="221F1F"/>
        <w:spacing w:val="-25"/>
        <w:w w:val="97"/>
        <w:sz w:val="22"/>
        <w:szCs w:val="22"/>
        <w:lang w:val="en-US" w:eastAsia="en-US" w:bidi="ar-SA"/>
      </w:rPr>
    </w:lvl>
    <w:lvl w:ilvl="3">
      <w:start w:val="1"/>
      <w:numFmt w:val="lowerLetter"/>
      <w:lvlText w:val="%4)"/>
      <w:lvlJc w:val="left"/>
      <w:pPr>
        <w:ind w:left="1238" w:hanging="368"/>
      </w:pPr>
      <w:rPr>
        <w:rFonts w:ascii="Times New Roman" w:eastAsia="Times New Roman" w:hAnsi="Times New Roman" w:cs="Times New Roman" w:hint="default"/>
        <w:color w:val="221F1F"/>
        <w:w w:val="100"/>
        <w:sz w:val="22"/>
        <w:szCs w:val="22"/>
        <w:lang w:val="en-US" w:eastAsia="en-US" w:bidi="ar-SA"/>
      </w:rPr>
    </w:lvl>
    <w:lvl w:ilvl="4">
      <w:start w:val="1"/>
      <w:numFmt w:val="lowerRoman"/>
      <w:lvlText w:val="%5)"/>
      <w:lvlJc w:val="left"/>
      <w:pPr>
        <w:ind w:left="1646" w:hanging="411"/>
      </w:pPr>
      <w:rPr>
        <w:rFonts w:ascii="Times New Roman" w:eastAsia="Times New Roman" w:hAnsi="Times New Roman" w:cs="Times New Roman" w:hint="default"/>
        <w:color w:val="221F1F"/>
        <w:spacing w:val="0"/>
        <w:w w:val="100"/>
        <w:sz w:val="22"/>
        <w:szCs w:val="22"/>
        <w:lang w:val="en-US" w:eastAsia="en-US" w:bidi="ar-SA"/>
      </w:rPr>
    </w:lvl>
    <w:lvl w:ilvl="5">
      <w:numFmt w:val="bullet"/>
      <w:lvlText w:val="•"/>
      <w:lvlJc w:val="left"/>
      <w:pPr>
        <w:ind w:left="5109" w:hanging="411"/>
      </w:pPr>
      <w:rPr>
        <w:rFonts w:hint="default"/>
        <w:lang w:val="en-US" w:eastAsia="en-US" w:bidi="ar-SA"/>
      </w:rPr>
    </w:lvl>
    <w:lvl w:ilvl="6">
      <w:numFmt w:val="bullet"/>
      <w:lvlText w:val="•"/>
      <w:lvlJc w:val="left"/>
      <w:pPr>
        <w:ind w:left="6265" w:hanging="411"/>
      </w:pPr>
      <w:rPr>
        <w:rFonts w:hint="default"/>
        <w:lang w:val="en-US" w:eastAsia="en-US" w:bidi="ar-SA"/>
      </w:rPr>
    </w:lvl>
    <w:lvl w:ilvl="7">
      <w:numFmt w:val="bullet"/>
      <w:lvlText w:val="•"/>
      <w:lvlJc w:val="left"/>
      <w:pPr>
        <w:ind w:left="7422" w:hanging="411"/>
      </w:pPr>
      <w:rPr>
        <w:rFonts w:hint="default"/>
        <w:lang w:val="en-US" w:eastAsia="en-US" w:bidi="ar-SA"/>
      </w:rPr>
    </w:lvl>
    <w:lvl w:ilvl="8">
      <w:numFmt w:val="bullet"/>
      <w:lvlText w:val="•"/>
      <w:lvlJc w:val="left"/>
      <w:pPr>
        <w:ind w:left="8578" w:hanging="411"/>
      </w:pPr>
      <w:rPr>
        <w:rFonts w:hint="default"/>
        <w:lang w:val="en-US" w:eastAsia="en-US" w:bidi="ar-SA"/>
      </w:rPr>
    </w:lvl>
  </w:abstractNum>
  <w:abstractNum w:abstractNumId="19" w15:restartNumberingAfterBreak="0">
    <w:nsid w:val="13B822F0"/>
    <w:multiLevelType w:val="multilevel"/>
    <w:tmpl w:val="13B822F0"/>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140D5B9F"/>
    <w:multiLevelType w:val="multilevel"/>
    <w:tmpl w:val="140D5B9F"/>
    <w:lvl w:ilvl="0">
      <w:start w:val="2"/>
      <w:numFmt w:val="decimal"/>
      <w:lvlText w:val="%1."/>
      <w:lvlJc w:val="left"/>
      <w:pPr>
        <w:ind w:left="698" w:hanging="499"/>
      </w:pPr>
      <w:rPr>
        <w:rFonts w:ascii="Times New Roman" w:eastAsia="Times New Roman" w:hAnsi="Times New Roman" w:cs="Times New Roman" w:hint="default"/>
        <w:color w:val="221F1F"/>
        <w:spacing w:val="-108"/>
        <w:w w:val="97"/>
        <w:sz w:val="22"/>
        <w:szCs w:val="22"/>
        <w:lang w:val="en-US" w:eastAsia="en-US" w:bidi="ar-SA"/>
      </w:rPr>
    </w:lvl>
    <w:lvl w:ilvl="1">
      <w:start w:val="1"/>
      <w:numFmt w:val="decimal"/>
      <w:lvlText w:val="%2)"/>
      <w:lvlJc w:val="left"/>
      <w:pPr>
        <w:ind w:left="1087" w:hanging="396"/>
      </w:pPr>
      <w:rPr>
        <w:rFonts w:ascii="Times New Roman" w:eastAsia="Times New Roman" w:hAnsi="Times New Roman" w:cs="Times New Roman" w:hint="default"/>
        <w:color w:val="221F1F"/>
        <w:spacing w:val="-24"/>
        <w:w w:val="97"/>
        <w:sz w:val="22"/>
        <w:szCs w:val="22"/>
        <w:lang w:val="en-US" w:eastAsia="en-US" w:bidi="ar-SA"/>
      </w:rPr>
    </w:lvl>
    <w:lvl w:ilvl="2">
      <w:numFmt w:val="bullet"/>
      <w:lvlText w:val="•"/>
      <w:lvlJc w:val="left"/>
      <w:pPr>
        <w:ind w:left="2170" w:hanging="396"/>
      </w:pPr>
      <w:rPr>
        <w:rFonts w:hint="default"/>
        <w:lang w:val="en-US" w:eastAsia="en-US" w:bidi="ar-SA"/>
      </w:rPr>
    </w:lvl>
    <w:lvl w:ilvl="3">
      <w:numFmt w:val="bullet"/>
      <w:lvlText w:val="•"/>
      <w:lvlJc w:val="left"/>
      <w:pPr>
        <w:ind w:left="3260" w:hanging="396"/>
      </w:pPr>
      <w:rPr>
        <w:rFonts w:hint="default"/>
        <w:lang w:val="en-US" w:eastAsia="en-US" w:bidi="ar-SA"/>
      </w:rPr>
    </w:lvl>
    <w:lvl w:ilvl="4">
      <w:numFmt w:val="bullet"/>
      <w:lvlText w:val="•"/>
      <w:lvlJc w:val="left"/>
      <w:pPr>
        <w:ind w:left="4350" w:hanging="396"/>
      </w:pPr>
      <w:rPr>
        <w:rFonts w:hint="default"/>
        <w:lang w:val="en-US" w:eastAsia="en-US" w:bidi="ar-SA"/>
      </w:rPr>
    </w:lvl>
    <w:lvl w:ilvl="5">
      <w:numFmt w:val="bullet"/>
      <w:lvlText w:val="•"/>
      <w:lvlJc w:val="left"/>
      <w:pPr>
        <w:ind w:left="5440" w:hanging="396"/>
      </w:pPr>
      <w:rPr>
        <w:rFonts w:hint="default"/>
        <w:lang w:val="en-US" w:eastAsia="en-US" w:bidi="ar-SA"/>
      </w:rPr>
    </w:lvl>
    <w:lvl w:ilvl="6">
      <w:numFmt w:val="bullet"/>
      <w:lvlText w:val="•"/>
      <w:lvlJc w:val="left"/>
      <w:pPr>
        <w:ind w:left="6530" w:hanging="396"/>
      </w:pPr>
      <w:rPr>
        <w:rFonts w:hint="default"/>
        <w:lang w:val="en-US" w:eastAsia="en-US" w:bidi="ar-SA"/>
      </w:rPr>
    </w:lvl>
    <w:lvl w:ilvl="7">
      <w:numFmt w:val="bullet"/>
      <w:lvlText w:val="•"/>
      <w:lvlJc w:val="left"/>
      <w:pPr>
        <w:ind w:left="7620" w:hanging="396"/>
      </w:pPr>
      <w:rPr>
        <w:rFonts w:hint="default"/>
        <w:lang w:val="en-US" w:eastAsia="en-US" w:bidi="ar-SA"/>
      </w:rPr>
    </w:lvl>
    <w:lvl w:ilvl="8">
      <w:numFmt w:val="bullet"/>
      <w:lvlText w:val="•"/>
      <w:lvlJc w:val="left"/>
      <w:pPr>
        <w:ind w:left="8710" w:hanging="396"/>
      </w:pPr>
      <w:rPr>
        <w:rFonts w:hint="default"/>
        <w:lang w:val="en-US" w:eastAsia="en-US" w:bidi="ar-SA"/>
      </w:rPr>
    </w:lvl>
  </w:abstractNum>
  <w:abstractNum w:abstractNumId="21" w15:restartNumberingAfterBreak="0">
    <w:nsid w:val="15521EA0"/>
    <w:multiLevelType w:val="multilevel"/>
    <w:tmpl w:val="15521EA0"/>
    <w:lvl w:ilvl="0">
      <w:start w:val="1"/>
      <w:numFmt w:val="lowerLetter"/>
      <w:lvlText w:val="(%1)"/>
      <w:lvlJc w:val="left"/>
      <w:pPr>
        <w:ind w:left="823" w:hanging="563"/>
        <w:jc w:val="right"/>
      </w:pPr>
      <w:rPr>
        <w:rFonts w:ascii="Times New Roman" w:eastAsia="Times New Roman" w:hAnsi="Times New Roman" w:cs="Times New Roman" w:hint="default"/>
        <w:color w:val="221F1F"/>
        <w:w w:val="100"/>
        <w:sz w:val="22"/>
        <w:szCs w:val="22"/>
        <w:lang w:val="en-US" w:eastAsia="en-US" w:bidi="ar-SA"/>
      </w:rPr>
    </w:lvl>
    <w:lvl w:ilvl="1">
      <w:numFmt w:val="bullet"/>
      <w:lvlText w:val="•"/>
      <w:lvlJc w:val="left"/>
      <w:pPr>
        <w:ind w:left="1827" w:hanging="563"/>
      </w:pPr>
      <w:rPr>
        <w:rFonts w:hint="default"/>
        <w:lang w:val="en-US" w:eastAsia="en-US" w:bidi="ar-SA"/>
      </w:rPr>
    </w:lvl>
    <w:lvl w:ilvl="2">
      <w:numFmt w:val="bullet"/>
      <w:lvlText w:val="•"/>
      <w:lvlJc w:val="left"/>
      <w:pPr>
        <w:ind w:left="2834" w:hanging="563"/>
      </w:pPr>
      <w:rPr>
        <w:rFonts w:hint="default"/>
        <w:lang w:val="en-US" w:eastAsia="en-US" w:bidi="ar-SA"/>
      </w:rPr>
    </w:lvl>
    <w:lvl w:ilvl="3">
      <w:numFmt w:val="bullet"/>
      <w:lvlText w:val="•"/>
      <w:lvlJc w:val="left"/>
      <w:pPr>
        <w:ind w:left="3841" w:hanging="563"/>
      </w:pPr>
      <w:rPr>
        <w:rFonts w:hint="default"/>
        <w:lang w:val="en-US" w:eastAsia="en-US" w:bidi="ar-SA"/>
      </w:rPr>
    </w:lvl>
    <w:lvl w:ilvl="4">
      <w:numFmt w:val="bullet"/>
      <w:lvlText w:val="•"/>
      <w:lvlJc w:val="left"/>
      <w:pPr>
        <w:ind w:left="4848" w:hanging="563"/>
      </w:pPr>
      <w:rPr>
        <w:rFonts w:hint="default"/>
        <w:lang w:val="en-US" w:eastAsia="en-US" w:bidi="ar-SA"/>
      </w:rPr>
    </w:lvl>
    <w:lvl w:ilvl="5">
      <w:numFmt w:val="bullet"/>
      <w:lvlText w:val="•"/>
      <w:lvlJc w:val="left"/>
      <w:pPr>
        <w:ind w:left="5855" w:hanging="563"/>
      </w:pPr>
      <w:rPr>
        <w:rFonts w:hint="default"/>
        <w:lang w:val="en-US" w:eastAsia="en-US" w:bidi="ar-SA"/>
      </w:rPr>
    </w:lvl>
    <w:lvl w:ilvl="6">
      <w:numFmt w:val="bullet"/>
      <w:lvlText w:val="•"/>
      <w:lvlJc w:val="left"/>
      <w:pPr>
        <w:ind w:left="6862" w:hanging="563"/>
      </w:pPr>
      <w:rPr>
        <w:rFonts w:hint="default"/>
        <w:lang w:val="en-US" w:eastAsia="en-US" w:bidi="ar-SA"/>
      </w:rPr>
    </w:lvl>
    <w:lvl w:ilvl="7">
      <w:numFmt w:val="bullet"/>
      <w:lvlText w:val="•"/>
      <w:lvlJc w:val="left"/>
      <w:pPr>
        <w:ind w:left="7869" w:hanging="563"/>
      </w:pPr>
      <w:rPr>
        <w:rFonts w:hint="default"/>
        <w:lang w:val="en-US" w:eastAsia="en-US" w:bidi="ar-SA"/>
      </w:rPr>
    </w:lvl>
    <w:lvl w:ilvl="8">
      <w:numFmt w:val="bullet"/>
      <w:lvlText w:val="•"/>
      <w:lvlJc w:val="left"/>
      <w:pPr>
        <w:ind w:left="8876" w:hanging="563"/>
      </w:pPr>
      <w:rPr>
        <w:rFonts w:hint="default"/>
        <w:lang w:val="en-US" w:eastAsia="en-US" w:bidi="ar-SA"/>
      </w:rPr>
    </w:lvl>
  </w:abstractNum>
  <w:abstractNum w:abstractNumId="22" w15:restartNumberingAfterBreak="0">
    <w:nsid w:val="15E94FCF"/>
    <w:multiLevelType w:val="multilevel"/>
    <w:tmpl w:val="15E94FCF"/>
    <w:lvl w:ilvl="0">
      <w:start w:val="1"/>
      <w:numFmt w:val="lowerLetter"/>
      <w:lvlText w:val="%1)"/>
      <w:lvlJc w:val="left"/>
      <w:pPr>
        <w:ind w:left="1380" w:hanging="447"/>
      </w:pPr>
      <w:rPr>
        <w:rFonts w:ascii="Times New Roman" w:eastAsia="Times New Roman" w:hAnsi="Times New Roman" w:cs="Times New Roman" w:hint="default"/>
        <w:color w:val="221F1F"/>
        <w:w w:val="100"/>
        <w:sz w:val="22"/>
        <w:szCs w:val="22"/>
        <w:lang w:val="en-US" w:eastAsia="en-US" w:bidi="ar-SA"/>
      </w:rPr>
    </w:lvl>
    <w:lvl w:ilvl="1">
      <w:numFmt w:val="bullet"/>
      <w:lvlText w:val="•"/>
      <w:lvlJc w:val="left"/>
      <w:pPr>
        <w:ind w:left="2331" w:hanging="447"/>
      </w:pPr>
      <w:rPr>
        <w:rFonts w:hint="default"/>
        <w:lang w:val="en-US" w:eastAsia="en-US" w:bidi="ar-SA"/>
      </w:rPr>
    </w:lvl>
    <w:lvl w:ilvl="2">
      <w:numFmt w:val="bullet"/>
      <w:lvlText w:val="•"/>
      <w:lvlJc w:val="left"/>
      <w:pPr>
        <w:ind w:left="3282" w:hanging="447"/>
      </w:pPr>
      <w:rPr>
        <w:rFonts w:hint="default"/>
        <w:lang w:val="en-US" w:eastAsia="en-US" w:bidi="ar-SA"/>
      </w:rPr>
    </w:lvl>
    <w:lvl w:ilvl="3">
      <w:numFmt w:val="bullet"/>
      <w:lvlText w:val="•"/>
      <w:lvlJc w:val="left"/>
      <w:pPr>
        <w:ind w:left="4233" w:hanging="447"/>
      </w:pPr>
      <w:rPr>
        <w:rFonts w:hint="default"/>
        <w:lang w:val="en-US" w:eastAsia="en-US" w:bidi="ar-SA"/>
      </w:rPr>
    </w:lvl>
    <w:lvl w:ilvl="4">
      <w:numFmt w:val="bullet"/>
      <w:lvlText w:val="•"/>
      <w:lvlJc w:val="left"/>
      <w:pPr>
        <w:ind w:left="5184" w:hanging="447"/>
      </w:pPr>
      <w:rPr>
        <w:rFonts w:hint="default"/>
        <w:lang w:val="en-US" w:eastAsia="en-US" w:bidi="ar-SA"/>
      </w:rPr>
    </w:lvl>
    <w:lvl w:ilvl="5">
      <w:numFmt w:val="bullet"/>
      <w:lvlText w:val="•"/>
      <w:lvlJc w:val="left"/>
      <w:pPr>
        <w:ind w:left="6135" w:hanging="447"/>
      </w:pPr>
      <w:rPr>
        <w:rFonts w:hint="default"/>
        <w:lang w:val="en-US" w:eastAsia="en-US" w:bidi="ar-SA"/>
      </w:rPr>
    </w:lvl>
    <w:lvl w:ilvl="6">
      <w:numFmt w:val="bullet"/>
      <w:lvlText w:val="•"/>
      <w:lvlJc w:val="left"/>
      <w:pPr>
        <w:ind w:left="7086" w:hanging="447"/>
      </w:pPr>
      <w:rPr>
        <w:rFonts w:hint="default"/>
        <w:lang w:val="en-US" w:eastAsia="en-US" w:bidi="ar-SA"/>
      </w:rPr>
    </w:lvl>
    <w:lvl w:ilvl="7">
      <w:numFmt w:val="bullet"/>
      <w:lvlText w:val="•"/>
      <w:lvlJc w:val="left"/>
      <w:pPr>
        <w:ind w:left="8037" w:hanging="447"/>
      </w:pPr>
      <w:rPr>
        <w:rFonts w:hint="default"/>
        <w:lang w:val="en-US" w:eastAsia="en-US" w:bidi="ar-SA"/>
      </w:rPr>
    </w:lvl>
    <w:lvl w:ilvl="8">
      <w:numFmt w:val="bullet"/>
      <w:lvlText w:val="•"/>
      <w:lvlJc w:val="left"/>
      <w:pPr>
        <w:ind w:left="8988" w:hanging="447"/>
      </w:pPr>
      <w:rPr>
        <w:rFonts w:hint="default"/>
        <w:lang w:val="en-US" w:eastAsia="en-US" w:bidi="ar-SA"/>
      </w:rPr>
    </w:lvl>
  </w:abstractNum>
  <w:abstractNum w:abstractNumId="23" w15:restartNumberingAfterBreak="0">
    <w:nsid w:val="18DC6259"/>
    <w:multiLevelType w:val="multilevel"/>
    <w:tmpl w:val="18DC6259"/>
    <w:lvl w:ilvl="0">
      <w:start w:val="1"/>
      <w:numFmt w:val="decimal"/>
      <w:lvlText w:val="%1."/>
      <w:lvlJc w:val="left"/>
      <w:pPr>
        <w:ind w:left="682" w:hanging="426"/>
      </w:pPr>
      <w:rPr>
        <w:rFonts w:ascii="Times New Roman" w:eastAsia="Times New Roman" w:hAnsi="Times New Roman" w:cs="Times New Roman" w:hint="default"/>
        <w:color w:val="221F1F"/>
        <w:spacing w:val="-22"/>
        <w:w w:val="97"/>
        <w:sz w:val="22"/>
        <w:szCs w:val="22"/>
        <w:lang w:val="en-US" w:eastAsia="en-US" w:bidi="ar-SA"/>
      </w:rPr>
    </w:lvl>
    <w:lvl w:ilvl="1">
      <w:numFmt w:val="bullet"/>
      <w:lvlText w:val="•"/>
      <w:lvlJc w:val="left"/>
      <w:pPr>
        <w:ind w:left="1701" w:hanging="426"/>
      </w:pPr>
      <w:rPr>
        <w:rFonts w:hint="default"/>
        <w:lang w:val="en-US" w:eastAsia="en-US" w:bidi="ar-SA"/>
      </w:rPr>
    </w:lvl>
    <w:lvl w:ilvl="2">
      <w:numFmt w:val="bullet"/>
      <w:lvlText w:val="•"/>
      <w:lvlJc w:val="left"/>
      <w:pPr>
        <w:ind w:left="2722" w:hanging="426"/>
      </w:pPr>
      <w:rPr>
        <w:rFonts w:hint="default"/>
        <w:lang w:val="en-US" w:eastAsia="en-US" w:bidi="ar-SA"/>
      </w:rPr>
    </w:lvl>
    <w:lvl w:ilvl="3">
      <w:numFmt w:val="bullet"/>
      <w:lvlText w:val="•"/>
      <w:lvlJc w:val="left"/>
      <w:pPr>
        <w:ind w:left="3743" w:hanging="426"/>
      </w:pPr>
      <w:rPr>
        <w:rFonts w:hint="default"/>
        <w:lang w:val="en-US" w:eastAsia="en-US" w:bidi="ar-SA"/>
      </w:rPr>
    </w:lvl>
    <w:lvl w:ilvl="4">
      <w:numFmt w:val="bullet"/>
      <w:lvlText w:val="•"/>
      <w:lvlJc w:val="left"/>
      <w:pPr>
        <w:ind w:left="4764" w:hanging="426"/>
      </w:pPr>
      <w:rPr>
        <w:rFonts w:hint="default"/>
        <w:lang w:val="en-US" w:eastAsia="en-US" w:bidi="ar-SA"/>
      </w:rPr>
    </w:lvl>
    <w:lvl w:ilvl="5">
      <w:numFmt w:val="bullet"/>
      <w:lvlText w:val="•"/>
      <w:lvlJc w:val="left"/>
      <w:pPr>
        <w:ind w:left="5785" w:hanging="426"/>
      </w:pPr>
      <w:rPr>
        <w:rFonts w:hint="default"/>
        <w:lang w:val="en-US" w:eastAsia="en-US" w:bidi="ar-SA"/>
      </w:rPr>
    </w:lvl>
    <w:lvl w:ilvl="6">
      <w:numFmt w:val="bullet"/>
      <w:lvlText w:val="•"/>
      <w:lvlJc w:val="left"/>
      <w:pPr>
        <w:ind w:left="6806" w:hanging="426"/>
      </w:pPr>
      <w:rPr>
        <w:rFonts w:hint="default"/>
        <w:lang w:val="en-US" w:eastAsia="en-US" w:bidi="ar-SA"/>
      </w:rPr>
    </w:lvl>
    <w:lvl w:ilvl="7">
      <w:numFmt w:val="bullet"/>
      <w:lvlText w:val="•"/>
      <w:lvlJc w:val="left"/>
      <w:pPr>
        <w:ind w:left="7827" w:hanging="426"/>
      </w:pPr>
      <w:rPr>
        <w:rFonts w:hint="default"/>
        <w:lang w:val="en-US" w:eastAsia="en-US" w:bidi="ar-SA"/>
      </w:rPr>
    </w:lvl>
    <w:lvl w:ilvl="8">
      <w:numFmt w:val="bullet"/>
      <w:lvlText w:val="•"/>
      <w:lvlJc w:val="left"/>
      <w:pPr>
        <w:ind w:left="8848" w:hanging="426"/>
      </w:pPr>
      <w:rPr>
        <w:rFonts w:hint="default"/>
        <w:lang w:val="en-US" w:eastAsia="en-US" w:bidi="ar-SA"/>
      </w:rPr>
    </w:lvl>
  </w:abstractNum>
  <w:abstractNum w:abstractNumId="24" w15:restartNumberingAfterBreak="0">
    <w:nsid w:val="1A2C363A"/>
    <w:multiLevelType w:val="multilevel"/>
    <w:tmpl w:val="1A2C363A"/>
    <w:lvl w:ilvl="0">
      <w:start w:val="4"/>
      <w:numFmt w:val="lowerRoman"/>
      <w:lvlText w:val="(%1)"/>
      <w:lvlJc w:val="left"/>
      <w:pPr>
        <w:ind w:left="816" w:hanging="575"/>
      </w:pPr>
      <w:rPr>
        <w:rFonts w:hint="default"/>
        <w:i/>
        <w:iCs/>
        <w:spacing w:val="-27"/>
        <w:w w:val="97"/>
        <w:lang w:val="en-US" w:eastAsia="en-US" w:bidi="ar-SA"/>
      </w:rPr>
    </w:lvl>
    <w:lvl w:ilvl="1">
      <w:start w:val="1"/>
      <w:numFmt w:val="lowerLetter"/>
      <w:lvlText w:val="%2)"/>
      <w:lvlJc w:val="left"/>
      <w:pPr>
        <w:ind w:left="1188" w:hanging="372"/>
      </w:pPr>
      <w:rPr>
        <w:rFonts w:ascii="Times New Roman" w:eastAsia="Times New Roman" w:hAnsi="Times New Roman" w:cs="Times New Roman" w:hint="default"/>
        <w:color w:val="221F1F"/>
        <w:w w:val="100"/>
        <w:sz w:val="22"/>
        <w:szCs w:val="22"/>
        <w:lang w:val="en-US" w:eastAsia="en-US" w:bidi="ar-SA"/>
      </w:rPr>
    </w:lvl>
    <w:lvl w:ilvl="2">
      <w:numFmt w:val="bullet"/>
      <w:lvlText w:val="•"/>
      <w:lvlJc w:val="left"/>
      <w:pPr>
        <w:ind w:left="2259" w:hanging="372"/>
      </w:pPr>
      <w:rPr>
        <w:rFonts w:hint="default"/>
        <w:lang w:val="en-US" w:eastAsia="en-US" w:bidi="ar-SA"/>
      </w:rPr>
    </w:lvl>
    <w:lvl w:ilvl="3">
      <w:numFmt w:val="bullet"/>
      <w:lvlText w:val="•"/>
      <w:lvlJc w:val="left"/>
      <w:pPr>
        <w:ind w:left="3338" w:hanging="372"/>
      </w:pPr>
      <w:rPr>
        <w:rFonts w:hint="default"/>
        <w:lang w:val="en-US" w:eastAsia="en-US" w:bidi="ar-SA"/>
      </w:rPr>
    </w:lvl>
    <w:lvl w:ilvl="4">
      <w:numFmt w:val="bullet"/>
      <w:lvlText w:val="•"/>
      <w:lvlJc w:val="left"/>
      <w:pPr>
        <w:ind w:left="4417" w:hanging="372"/>
      </w:pPr>
      <w:rPr>
        <w:rFonts w:hint="default"/>
        <w:lang w:val="en-US" w:eastAsia="en-US" w:bidi="ar-SA"/>
      </w:rPr>
    </w:lvl>
    <w:lvl w:ilvl="5">
      <w:numFmt w:val="bullet"/>
      <w:lvlText w:val="•"/>
      <w:lvlJc w:val="left"/>
      <w:pPr>
        <w:ind w:left="5496" w:hanging="372"/>
      </w:pPr>
      <w:rPr>
        <w:rFonts w:hint="default"/>
        <w:lang w:val="en-US" w:eastAsia="en-US" w:bidi="ar-SA"/>
      </w:rPr>
    </w:lvl>
    <w:lvl w:ilvl="6">
      <w:numFmt w:val="bullet"/>
      <w:lvlText w:val="•"/>
      <w:lvlJc w:val="left"/>
      <w:pPr>
        <w:ind w:left="6575" w:hanging="372"/>
      </w:pPr>
      <w:rPr>
        <w:rFonts w:hint="default"/>
        <w:lang w:val="en-US" w:eastAsia="en-US" w:bidi="ar-SA"/>
      </w:rPr>
    </w:lvl>
    <w:lvl w:ilvl="7">
      <w:numFmt w:val="bullet"/>
      <w:lvlText w:val="•"/>
      <w:lvlJc w:val="left"/>
      <w:pPr>
        <w:ind w:left="7654" w:hanging="372"/>
      </w:pPr>
      <w:rPr>
        <w:rFonts w:hint="default"/>
        <w:lang w:val="en-US" w:eastAsia="en-US" w:bidi="ar-SA"/>
      </w:rPr>
    </w:lvl>
    <w:lvl w:ilvl="8">
      <w:numFmt w:val="bullet"/>
      <w:lvlText w:val="•"/>
      <w:lvlJc w:val="left"/>
      <w:pPr>
        <w:ind w:left="8733" w:hanging="372"/>
      </w:pPr>
      <w:rPr>
        <w:rFonts w:hint="default"/>
        <w:lang w:val="en-US" w:eastAsia="en-US" w:bidi="ar-SA"/>
      </w:rPr>
    </w:lvl>
  </w:abstractNum>
  <w:abstractNum w:abstractNumId="25" w15:restartNumberingAfterBreak="0">
    <w:nsid w:val="1CD13EB6"/>
    <w:multiLevelType w:val="multilevel"/>
    <w:tmpl w:val="1CD13EB6"/>
    <w:lvl w:ilvl="0">
      <w:start w:val="1"/>
      <w:numFmt w:val="lowerLetter"/>
      <w:lvlText w:val="%1)"/>
      <w:lvlJc w:val="left"/>
      <w:pPr>
        <w:ind w:left="1250" w:hanging="382"/>
      </w:pPr>
      <w:rPr>
        <w:rFonts w:ascii="Times New Roman" w:eastAsia="Times New Roman" w:hAnsi="Times New Roman" w:cs="Times New Roman" w:hint="default"/>
        <w:color w:val="221F1F"/>
        <w:w w:val="100"/>
        <w:sz w:val="22"/>
        <w:szCs w:val="22"/>
        <w:lang w:val="en-US" w:eastAsia="en-US" w:bidi="ar-SA"/>
      </w:rPr>
    </w:lvl>
    <w:lvl w:ilvl="1">
      <w:numFmt w:val="bullet"/>
      <w:lvlText w:val="•"/>
      <w:lvlJc w:val="left"/>
      <w:pPr>
        <w:ind w:left="2223" w:hanging="382"/>
      </w:pPr>
      <w:rPr>
        <w:rFonts w:hint="default"/>
        <w:lang w:val="en-US" w:eastAsia="en-US" w:bidi="ar-SA"/>
      </w:rPr>
    </w:lvl>
    <w:lvl w:ilvl="2">
      <w:numFmt w:val="bullet"/>
      <w:lvlText w:val="•"/>
      <w:lvlJc w:val="left"/>
      <w:pPr>
        <w:ind w:left="3186" w:hanging="382"/>
      </w:pPr>
      <w:rPr>
        <w:rFonts w:hint="default"/>
        <w:lang w:val="en-US" w:eastAsia="en-US" w:bidi="ar-SA"/>
      </w:rPr>
    </w:lvl>
    <w:lvl w:ilvl="3">
      <w:numFmt w:val="bullet"/>
      <w:lvlText w:val="•"/>
      <w:lvlJc w:val="left"/>
      <w:pPr>
        <w:ind w:left="4149" w:hanging="382"/>
      </w:pPr>
      <w:rPr>
        <w:rFonts w:hint="default"/>
        <w:lang w:val="en-US" w:eastAsia="en-US" w:bidi="ar-SA"/>
      </w:rPr>
    </w:lvl>
    <w:lvl w:ilvl="4">
      <w:numFmt w:val="bullet"/>
      <w:lvlText w:val="•"/>
      <w:lvlJc w:val="left"/>
      <w:pPr>
        <w:ind w:left="5112" w:hanging="382"/>
      </w:pPr>
      <w:rPr>
        <w:rFonts w:hint="default"/>
        <w:lang w:val="en-US" w:eastAsia="en-US" w:bidi="ar-SA"/>
      </w:rPr>
    </w:lvl>
    <w:lvl w:ilvl="5">
      <w:numFmt w:val="bullet"/>
      <w:lvlText w:val="•"/>
      <w:lvlJc w:val="left"/>
      <w:pPr>
        <w:ind w:left="6075" w:hanging="382"/>
      </w:pPr>
      <w:rPr>
        <w:rFonts w:hint="default"/>
        <w:lang w:val="en-US" w:eastAsia="en-US" w:bidi="ar-SA"/>
      </w:rPr>
    </w:lvl>
    <w:lvl w:ilvl="6">
      <w:numFmt w:val="bullet"/>
      <w:lvlText w:val="•"/>
      <w:lvlJc w:val="left"/>
      <w:pPr>
        <w:ind w:left="7038" w:hanging="382"/>
      </w:pPr>
      <w:rPr>
        <w:rFonts w:hint="default"/>
        <w:lang w:val="en-US" w:eastAsia="en-US" w:bidi="ar-SA"/>
      </w:rPr>
    </w:lvl>
    <w:lvl w:ilvl="7">
      <w:numFmt w:val="bullet"/>
      <w:lvlText w:val="•"/>
      <w:lvlJc w:val="left"/>
      <w:pPr>
        <w:ind w:left="8001" w:hanging="382"/>
      </w:pPr>
      <w:rPr>
        <w:rFonts w:hint="default"/>
        <w:lang w:val="en-US" w:eastAsia="en-US" w:bidi="ar-SA"/>
      </w:rPr>
    </w:lvl>
    <w:lvl w:ilvl="8">
      <w:numFmt w:val="bullet"/>
      <w:lvlText w:val="•"/>
      <w:lvlJc w:val="left"/>
      <w:pPr>
        <w:ind w:left="8964" w:hanging="382"/>
      </w:pPr>
      <w:rPr>
        <w:rFonts w:hint="default"/>
        <w:lang w:val="en-US" w:eastAsia="en-US" w:bidi="ar-SA"/>
      </w:rPr>
    </w:lvl>
  </w:abstractNum>
  <w:abstractNum w:abstractNumId="26" w15:restartNumberingAfterBreak="0">
    <w:nsid w:val="1E194D4A"/>
    <w:multiLevelType w:val="multilevel"/>
    <w:tmpl w:val="1E194D4A"/>
    <w:lvl w:ilvl="0">
      <w:start w:val="13"/>
      <w:numFmt w:val="decimal"/>
      <w:lvlText w:val="%1"/>
      <w:lvlJc w:val="left"/>
      <w:pPr>
        <w:ind w:left="977" w:hanging="721"/>
      </w:pPr>
      <w:rPr>
        <w:rFonts w:hint="default"/>
        <w:lang w:val="en-US" w:eastAsia="en-US" w:bidi="ar-SA"/>
      </w:rPr>
    </w:lvl>
    <w:lvl w:ilvl="1">
      <w:start w:val="8"/>
      <w:numFmt w:val="decimal"/>
      <w:lvlText w:val="%1.%2"/>
      <w:lvlJc w:val="left"/>
      <w:pPr>
        <w:ind w:left="977" w:hanging="721"/>
      </w:pPr>
      <w:rPr>
        <w:rFonts w:ascii="Times New Roman" w:eastAsia="Times New Roman" w:hAnsi="Times New Roman" w:cs="Times New Roman" w:hint="default"/>
        <w:b/>
        <w:bCs/>
        <w:color w:val="221F1F"/>
        <w:spacing w:val="-24"/>
        <w:w w:val="100"/>
        <w:sz w:val="24"/>
        <w:szCs w:val="24"/>
        <w:lang w:val="en-US" w:eastAsia="en-US" w:bidi="ar-SA"/>
      </w:rPr>
    </w:lvl>
    <w:lvl w:ilvl="2">
      <w:start w:val="1"/>
      <w:numFmt w:val="decimal"/>
      <w:lvlText w:val="%1.%2.%3"/>
      <w:lvlJc w:val="left"/>
      <w:pPr>
        <w:ind w:left="974" w:hanging="721"/>
      </w:pPr>
      <w:rPr>
        <w:rFonts w:hint="default"/>
        <w:spacing w:val="-28"/>
        <w:w w:val="97"/>
        <w:lang w:val="en-US" w:eastAsia="en-US" w:bidi="ar-SA"/>
      </w:rPr>
    </w:lvl>
    <w:lvl w:ilvl="3">
      <w:numFmt w:val="bullet"/>
      <w:lvlText w:val="•"/>
      <w:lvlJc w:val="left"/>
      <w:pPr>
        <w:ind w:left="3953" w:hanging="721"/>
      </w:pPr>
      <w:rPr>
        <w:rFonts w:hint="default"/>
        <w:lang w:val="en-US" w:eastAsia="en-US" w:bidi="ar-SA"/>
      </w:rPr>
    </w:lvl>
    <w:lvl w:ilvl="4">
      <w:numFmt w:val="bullet"/>
      <w:lvlText w:val="•"/>
      <w:lvlJc w:val="left"/>
      <w:pPr>
        <w:ind w:left="4944" w:hanging="721"/>
      </w:pPr>
      <w:rPr>
        <w:rFonts w:hint="default"/>
        <w:lang w:val="en-US" w:eastAsia="en-US" w:bidi="ar-SA"/>
      </w:rPr>
    </w:lvl>
    <w:lvl w:ilvl="5">
      <w:numFmt w:val="bullet"/>
      <w:lvlText w:val="•"/>
      <w:lvlJc w:val="left"/>
      <w:pPr>
        <w:ind w:left="5935" w:hanging="721"/>
      </w:pPr>
      <w:rPr>
        <w:rFonts w:hint="default"/>
        <w:lang w:val="en-US" w:eastAsia="en-US" w:bidi="ar-SA"/>
      </w:rPr>
    </w:lvl>
    <w:lvl w:ilvl="6">
      <w:numFmt w:val="bullet"/>
      <w:lvlText w:val="•"/>
      <w:lvlJc w:val="left"/>
      <w:pPr>
        <w:ind w:left="6926" w:hanging="721"/>
      </w:pPr>
      <w:rPr>
        <w:rFonts w:hint="default"/>
        <w:lang w:val="en-US" w:eastAsia="en-US" w:bidi="ar-SA"/>
      </w:rPr>
    </w:lvl>
    <w:lvl w:ilvl="7">
      <w:numFmt w:val="bullet"/>
      <w:lvlText w:val="•"/>
      <w:lvlJc w:val="left"/>
      <w:pPr>
        <w:ind w:left="7917" w:hanging="721"/>
      </w:pPr>
      <w:rPr>
        <w:rFonts w:hint="default"/>
        <w:lang w:val="en-US" w:eastAsia="en-US" w:bidi="ar-SA"/>
      </w:rPr>
    </w:lvl>
    <w:lvl w:ilvl="8">
      <w:numFmt w:val="bullet"/>
      <w:lvlText w:val="•"/>
      <w:lvlJc w:val="left"/>
      <w:pPr>
        <w:ind w:left="8908" w:hanging="721"/>
      </w:pPr>
      <w:rPr>
        <w:rFonts w:hint="default"/>
        <w:lang w:val="en-US" w:eastAsia="en-US" w:bidi="ar-SA"/>
      </w:rPr>
    </w:lvl>
  </w:abstractNum>
  <w:abstractNum w:abstractNumId="27" w15:restartNumberingAfterBreak="0">
    <w:nsid w:val="1E8923BE"/>
    <w:multiLevelType w:val="multilevel"/>
    <w:tmpl w:val="1E8923BE"/>
    <w:lvl w:ilvl="0">
      <w:start w:val="6"/>
      <w:numFmt w:val="decimal"/>
      <w:lvlText w:val="%1"/>
      <w:lvlJc w:val="left"/>
      <w:pPr>
        <w:ind w:left="1380" w:hanging="567"/>
      </w:pPr>
      <w:rPr>
        <w:rFonts w:hint="default"/>
        <w:lang w:val="en-US" w:eastAsia="en-US" w:bidi="ar-SA"/>
      </w:rPr>
    </w:lvl>
    <w:lvl w:ilvl="1">
      <w:start w:val="9"/>
      <w:numFmt w:val="decimal"/>
      <w:lvlText w:val="%1.%2"/>
      <w:lvlJc w:val="left"/>
      <w:pPr>
        <w:ind w:left="1380" w:hanging="567"/>
      </w:pPr>
      <w:rPr>
        <w:rFonts w:ascii="Times New Roman" w:eastAsia="Times New Roman" w:hAnsi="Times New Roman" w:cs="Times New Roman" w:hint="default"/>
        <w:color w:val="221F1F"/>
        <w:spacing w:val="-10"/>
        <w:w w:val="97"/>
        <w:sz w:val="22"/>
        <w:szCs w:val="22"/>
        <w:lang w:val="en-US" w:eastAsia="en-US" w:bidi="ar-SA"/>
      </w:rPr>
    </w:lvl>
    <w:lvl w:ilvl="2">
      <w:numFmt w:val="bullet"/>
      <w:lvlText w:val="•"/>
      <w:lvlJc w:val="left"/>
      <w:pPr>
        <w:ind w:left="3282" w:hanging="567"/>
      </w:pPr>
      <w:rPr>
        <w:rFonts w:hint="default"/>
        <w:lang w:val="en-US" w:eastAsia="en-US" w:bidi="ar-SA"/>
      </w:rPr>
    </w:lvl>
    <w:lvl w:ilvl="3">
      <w:numFmt w:val="bullet"/>
      <w:lvlText w:val="•"/>
      <w:lvlJc w:val="left"/>
      <w:pPr>
        <w:ind w:left="4233" w:hanging="567"/>
      </w:pPr>
      <w:rPr>
        <w:rFonts w:hint="default"/>
        <w:lang w:val="en-US" w:eastAsia="en-US" w:bidi="ar-SA"/>
      </w:rPr>
    </w:lvl>
    <w:lvl w:ilvl="4">
      <w:numFmt w:val="bullet"/>
      <w:lvlText w:val="•"/>
      <w:lvlJc w:val="left"/>
      <w:pPr>
        <w:ind w:left="5184" w:hanging="567"/>
      </w:pPr>
      <w:rPr>
        <w:rFonts w:hint="default"/>
        <w:lang w:val="en-US" w:eastAsia="en-US" w:bidi="ar-SA"/>
      </w:rPr>
    </w:lvl>
    <w:lvl w:ilvl="5">
      <w:numFmt w:val="bullet"/>
      <w:lvlText w:val="•"/>
      <w:lvlJc w:val="left"/>
      <w:pPr>
        <w:ind w:left="6135" w:hanging="567"/>
      </w:pPr>
      <w:rPr>
        <w:rFonts w:hint="default"/>
        <w:lang w:val="en-US" w:eastAsia="en-US" w:bidi="ar-SA"/>
      </w:rPr>
    </w:lvl>
    <w:lvl w:ilvl="6">
      <w:numFmt w:val="bullet"/>
      <w:lvlText w:val="•"/>
      <w:lvlJc w:val="left"/>
      <w:pPr>
        <w:ind w:left="7086" w:hanging="567"/>
      </w:pPr>
      <w:rPr>
        <w:rFonts w:hint="default"/>
        <w:lang w:val="en-US" w:eastAsia="en-US" w:bidi="ar-SA"/>
      </w:rPr>
    </w:lvl>
    <w:lvl w:ilvl="7">
      <w:numFmt w:val="bullet"/>
      <w:lvlText w:val="•"/>
      <w:lvlJc w:val="left"/>
      <w:pPr>
        <w:ind w:left="8037" w:hanging="567"/>
      </w:pPr>
      <w:rPr>
        <w:rFonts w:hint="default"/>
        <w:lang w:val="en-US" w:eastAsia="en-US" w:bidi="ar-SA"/>
      </w:rPr>
    </w:lvl>
    <w:lvl w:ilvl="8">
      <w:numFmt w:val="bullet"/>
      <w:lvlText w:val="•"/>
      <w:lvlJc w:val="left"/>
      <w:pPr>
        <w:ind w:left="8988" w:hanging="567"/>
      </w:pPr>
      <w:rPr>
        <w:rFonts w:hint="default"/>
        <w:lang w:val="en-US" w:eastAsia="en-US" w:bidi="ar-SA"/>
      </w:rPr>
    </w:lvl>
  </w:abstractNum>
  <w:abstractNum w:abstractNumId="28" w15:restartNumberingAfterBreak="0">
    <w:nsid w:val="1F424F3C"/>
    <w:multiLevelType w:val="multilevel"/>
    <w:tmpl w:val="1F424F3C"/>
    <w:lvl w:ilvl="0">
      <w:start w:val="1"/>
      <w:numFmt w:val="lowerRoman"/>
      <w:lvlText w:val="%1)"/>
      <w:lvlJc w:val="left"/>
      <w:pPr>
        <w:ind w:left="1013" w:hanging="437"/>
      </w:pPr>
      <w:rPr>
        <w:rFonts w:ascii="Times New Roman" w:eastAsia="Times New Roman" w:hAnsi="Times New Roman" w:cs="Times New Roman" w:hint="default"/>
        <w:color w:val="221F1F"/>
        <w:spacing w:val="0"/>
        <w:w w:val="100"/>
        <w:sz w:val="22"/>
        <w:szCs w:val="22"/>
        <w:lang w:val="en-US" w:eastAsia="en-US" w:bidi="ar-SA"/>
      </w:rPr>
    </w:lvl>
    <w:lvl w:ilvl="1">
      <w:numFmt w:val="bullet"/>
      <w:lvlText w:val="•"/>
      <w:lvlJc w:val="left"/>
      <w:pPr>
        <w:ind w:left="1987" w:hanging="437"/>
      </w:pPr>
      <w:rPr>
        <w:rFonts w:hint="default"/>
        <w:lang w:val="en-US" w:eastAsia="en-US" w:bidi="ar-SA"/>
      </w:rPr>
    </w:lvl>
    <w:lvl w:ilvl="2">
      <w:numFmt w:val="bullet"/>
      <w:lvlText w:val="•"/>
      <w:lvlJc w:val="left"/>
      <w:pPr>
        <w:ind w:left="2954" w:hanging="437"/>
      </w:pPr>
      <w:rPr>
        <w:rFonts w:hint="default"/>
        <w:lang w:val="en-US" w:eastAsia="en-US" w:bidi="ar-SA"/>
      </w:rPr>
    </w:lvl>
    <w:lvl w:ilvl="3">
      <w:numFmt w:val="bullet"/>
      <w:lvlText w:val="•"/>
      <w:lvlJc w:val="left"/>
      <w:pPr>
        <w:ind w:left="3921" w:hanging="437"/>
      </w:pPr>
      <w:rPr>
        <w:rFonts w:hint="default"/>
        <w:lang w:val="en-US" w:eastAsia="en-US" w:bidi="ar-SA"/>
      </w:rPr>
    </w:lvl>
    <w:lvl w:ilvl="4">
      <w:numFmt w:val="bullet"/>
      <w:lvlText w:val="•"/>
      <w:lvlJc w:val="left"/>
      <w:pPr>
        <w:ind w:left="4888" w:hanging="437"/>
      </w:pPr>
      <w:rPr>
        <w:rFonts w:hint="default"/>
        <w:lang w:val="en-US" w:eastAsia="en-US" w:bidi="ar-SA"/>
      </w:rPr>
    </w:lvl>
    <w:lvl w:ilvl="5">
      <w:numFmt w:val="bullet"/>
      <w:lvlText w:val="•"/>
      <w:lvlJc w:val="left"/>
      <w:pPr>
        <w:ind w:left="5855" w:hanging="437"/>
      </w:pPr>
      <w:rPr>
        <w:rFonts w:hint="default"/>
        <w:lang w:val="en-US" w:eastAsia="en-US" w:bidi="ar-SA"/>
      </w:rPr>
    </w:lvl>
    <w:lvl w:ilvl="6">
      <w:numFmt w:val="bullet"/>
      <w:lvlText w:val="•"/>
      <w:lvlJc w:val="left"/>
      <w:pPr>
        <w:ind w:left="6822" w:hanging="437"/>
      </w:pPr>
      <w:rPr>
        <w:rFonts w:hint="default"/>
        <w:lang w:val="en-US" w:eastAsia="en-US" w:bidi="ar-SA"/>
      </w:rPr>
    </w:lvl>
    <w:lvl w:ilvl="7">
      <w:numFmt w:val="bullet"/>
      <w:lvlText w:val="•"/>
      <w:lvlJc w:val="left"/>
      <w:pPr>
        <w:ind w:left="7789" w:hanging="437"/>
      </w:pPr>
      <w:rPr>
        <w:rFonts w:hint="default"/>
        <w:lang w:val="en-US" w:eastAsia="en-US" w:bidi="ar-SA"/>
      </w:rPr>
    </w:lvl>
    <w:lvl w:ilvl="8">
      <w:numFmt w:val="bullet"/>
      <w:lvlText w:val="•"/>
      <w:lvlJc w:val="left"/>
      <w:pPr>
        <w:ind w:left="8756" w:hanging="437"/>
      </w:pPr>
      <w:rPr>
        <w:rFonts w:hint="default"/>
        <w:lang w:val="en-US" w:eastAsia="en-US" w:bidi="ar-SA"/>
      </w:rPr>
    </w:lvl>
  </w:abstractNum>
  <w:abstractNum w:abstractNumId="29" w15:restartNumberingAfterBreak="0">
    <w:nsid w:val="1F4A0935"/>
    <w:multiLevelType w:val="multilevel"/>
    <w:tmpl w:val="1F4A0935"/>
    <w:lvl w:ilvl="0">
      <w:start w:val="1"/>
      <w:numFmt w:val="lowerLetter"/>
      <w:lvlText w:val="%1)"/>
      <w:lvlJc w:val="left"/>
      <w:pPr>
        <w:ind w:left="1205" w:hanging="497"/>
      </w:pPr>
      <w:rPr>
        <w:rFonts w:ascii="Times New Roman" w:eastAsia="Times New Roman" w:hAnsi="Times New Roman" w:cs="Times New Roman" w:hint="default"/>
        <w:color w:val="221F1F"/>
        <w:w w:val="100"/>
        <w:sz w:val="22"/>
        <w:szCs w:val="22"/>
        <w:lang w:val="en-US" w:eastAsia="en-US" w:bidi="ar-SA"/>
      </w:rPr>
    </w:lvl>
    <w:lvl w:ilvl="1">
      <w:numFmt w:val="bullet"/>
      <w:lvlText w:val="•"/>
      <w:lvlJc w:val="left"/>
      <w:pPr>
        <w:ind w:left="2149" w:hanging="497"/>
      </w:pPr>
      <w:rPr>
        <w:rFonts w:hint="default"/>
        <w:lang w:val="en-US" w:eastAsia="en-US" w:bidi="ar-SA"/>
      </w:rPr>
    </w:lvl>
    <w:lvl w:ilvl="2">
      <w:numFmt w:val="bullet"/>
      <w:lvlText w:val="•"/>
      <w:lvlJc w:val="left"/>
      <w:pPr>
        <w:ind w:left="3098" w:hanging="497"/>
      </w:pPr>
      <w:rPr>
        <w:rFonts w:hint="default"/>
        <w:lang w:val="en-US" w:eastAsia="en-US" w:bidi="ar-SA"/>
      </w:rPr>
    </w:lvl>
    <w:lvl w:ilvl="3">
      <w:numFmt w:val="bullet"/>
      <w:lvlText w:val="•"/>
      <w:lvlJc w:val="left"/>
      <w:pPr>
        <w:ind w:left="4047" w:hanging="497"/>
      </w:pPr>
      <w:rPr>
        <w:rFonts w:hint="default"/>
        <w:lang w:val="en-US" w:eastAsia="en-US" w:bidi="ar-SA"/>
      </w:rPr>
    </w:lvl>
    <w:lvl w:ilvl="4">
      <w:numFmt w:val="bullet"/>
      <w:lvlText w:val="•"/>
      <w:lvlJc w:val="left"/>
      <w:pPr>
        <w:ind w:left="4996" w:hanging="497"/>
      </w:pPr>
      <w:rPr>
        <w:rFonts w:hint="default"/>
        <w:lang w:val="en-US" w:eastAsia="en-US" w:bidi="ar-SA"/>
      </w:rPr>
    </w:lvl>
    <w:lvl w:ilvl="5">
      <w:numFmt w:val="bullet"/>
      <w:lvlText w:val="•"/>
      <w:lvlJc w:val="left"/>
      <w:pPr>
        <w:ind w:left="5945" w:hanging="497"/>
      </w:pPr>
      <w:rPr>
        <w:rFonts w:hint="default"/>
        <w:lang w:val="en-US" w:eastAsia="en-US" w:bidi="ar-SA"/>
      </w:rPr>
    </w:lvl>
    <w:lvl w:ilvl="6">
      <w:numFmt w:val="bullet"/>
      <w:lvlText w:val="•"/>
      <w:lvlJc w:val="left"/>
      <w:pPr>
        <w:ind w:left="6894" w:hanging="497"/>
      </w:pPr>
      <w:rPr>
        <w:rFonts w:hint="default"/>
        <w:lang w:val="en-US" w:eastAsia="en-US" w:bidi="ar-SA"/>
      </w:rPr>
    </w:lvl>
    <w:lvl w:ilvl="7">
      <w:numFmt w:val="bullet"/>
      <w:lvlText w:val="•"/>
      <w:lvlJc w:val="left"/>
      <w:pPr>
        <w:ind w:left="7843" w:hanging="497"/>
      </w:pPr>
      <w:rPr>
        <w:rFonts w:hint="default"/>
        <w:lang w:val="en-US" w:eastAsia="en-US" w:bidi="ar-SA"/>
      </w:rPr>
    </w:lvl>
    <w:lvl w:ilvl="8">
      <w:numFmt w:val="bullet"/>
      <w:lvlText w:val="•"/>
      <w:lvlJc w:val="left"/>
      <w:pPr>
        <w:ind w:left="8792" w:hanging="497"/>
      </w:pPr>
      <w:rPr>
        <w:rFonts w:hint="default"/>
        <w:lang w:val="en-US" w:eastAsia="en-US" w:bidi="ar-SA"/>
      </w:rPr>
    </w:lvl>
  </w:abstractNum>
  <w:abstractNum w:abstractNumId="30" w15:restartNumberingAfterBreak="0">
    <w:nsid w:val="213E6E9C"/>
    <w:multiLevelType w:val="multilevel"/>
    <w:tmpl w:val="213E6E9C"/>
    <w:lvl w:ilvl="0">
      <w:start w:val="1"/>
      <w:numFmt w:val="lowerLetter"/>
      <w:lvlText w:val="%1)"/>
      <w:lvlJc w:val="left"/>
      <w:pPr>
        <w:ind w:left="1166" w:hanging="471"/>
      </w:pPr>
      <w:rPr>
        <w:rFonts w:ascii="Times New Roman" w:eastAsia="Times New Roman" w:hAnsi="Times New Roman" w:cs="Times New Roman" w:hint="default"/>
        <w:color w:val="221F1F"/>
        <w:w w:val="100"/>
        <w:sz w:val="22"/>
        <w:szCs w:val="22"/>
        <w:lang w:val="en-US" w:eastAsia="en-US" w:bidi="ar-SA"/>
      </w:rPr>
    </w:lvl>
    <w:lvl w:ilvl="1">
      <w:numFmt w:val="bullet"/>
      <w:lvlText w:val="•"/>
      <w:lvlJc w:val="left"/>
      <w:pPr>
        <w:ind w:left="2113" w:hanging="471"/>
      </w:pPr>
      <w:rPr>
        <w:rFonts w:hint="default"/>
        <w:lang w:val="en-US" w:eastAsia="en-US" w:bidi="ar-SA"/>
      </w:rPr>
    </w:lvl>
    <w:lvl w:ilvl="2">
      <w:numFmt w:val="bullet"/>
      <w:lvlText w:val="•"/>
      <w:lvlJc w:val="left"/>
      <w:pPr>
        <w:ind w:left="3066" w:hanging="471"/>
      </w:pPr>
      <w:rPr>
        <w:rFonts w:hint="default"/>
        <w:lang w:val="en-US" w:eastAsia="en-US" w:bidi="ar-SA"/>
      </w:rPr>
    </w:lvl>
    <w:lvl w:ilvl="3">
      <w:numFmt w:val="bullet"/>
      <w:lvlText w:val="•"/>
      <w:lvlJc w:val="left"/>
      <w:pPr>
        <w:ind w:left="4019" w:hanging="471"/>
      </w:pPr>
      <w:rPr>
        <w:rFonts w:hint="default"/>
        <w:lang w:val="en-US" w:eastAsia="en-US" w:bidi="ar-SA"/>
      </w:rPr>
    </w:lvl>
    <w:lvl w:ilvl="4">
      <w:numFmt w:val="bullet"/>
      <w:lvlText w:val="•"/>
      <w:lvlJc w:val="left"/>
      <w:pPr>
        <w:ind w:left="4972" w:hanging="471"/>
      </w:pPr>
      <w:rPr>
        <w:rFonts w:hint="default"/>
        <w:lang w:val="en-US" w:eastAsia="en-US" w:bidi="ar-SA"/>
      </w:rPr>
    </w:lvl>
    <w:lvl w:ilvl="5">
      <w:numFmt w:val="bullet"/>
      <w:lvlText w:val="•"/>
      <w:lvlJc w:val="left"/>
      <w:pPr>
        <w:ind w:left="5925" w:hanging="471"/>
      </w:pPr>
      <w:rPr>
        <w:rFonts w:hint="default"/>
        <w:lang w:val="en-US" w:eastAsia="en-US" w:bidi="ar-SA"/>
      </w:rPr>
    </w:lvl>
    <w:lvl w:ilvl="6">
      <w:numFmt w:val="bullet"/>
      <w:lvlText w:val="•"/>
      <w:lvlJc w:val="left"/>
      <w:pPr>
        <w:ind w:left="6878" w:hanging="471"/>
      </w:pPr>
      <w:rPr>
        <w:rFonts w:hint="default"/>
        <w:lang w:val="en-US" w:eastAsia="en-US" w:bidi="ar-SA"/>
      </w:rPr>
    </w:lvl>
    <w:lvl w:ilvl="7">
      <w:numFmt w:val="bullet"/>
      <w:lvlText w:val="•"/>
      <w:lvlJc w:val="left"/>
      <w:pPr>
        <w:ind w:left="7831" w:hanging="471"/>
      </w:pPr>
      <w:rPr>
        <w:rFonts w:hint="default"/>
        <w:lang w:val="en-US" w:eastAsia="en-US" w:bidi="ar-SA"/>
      </w:rPr>
    </w:lvl>
    <w:lvl w:ilvl="8">
      <w:numFmt w:val="bullet"/>
      <w:lvlText w:val="•"/>
      <w:lvlJc w:val="left"/>
      <w:pPr>
        <w:ind w:left="8784" w:hanging="471"/>
      </w:pPr>
      <w:rPr>
        <w:rFonts w:hint="default"/>
        <w:lang w:val="en-US" w:eastAsia="en-US" w:bidi="ar-SA"/>
      </w:rPr>
    </w:lvl>
  </w:abstractNum>
  <w:abstractNum w:abstractNumId="31" w15:restartNumberingAfterBreak="0">
    <w:nsid w:val="21631BEC"/>
    <w:multiLevelType w:val="multilevel"/>
    <w:tmpl w:val="21631BEC"/>
    <w:lvl w:ilvl="0">
      <w:start w:val="1"/>
      <w:numFmt w:val="decimal"/>
      <w:lvlText w:val="%1."/>
      <w:lvlJc w:val="left"/>
      <w:pPr>
        <w:ind w:left="823" w:hanging="563"/>
      </w:pPr>
      <w:rPr>
        <w:rFonts w:ascii="Times New Roman" w:eastAsia="Times New Roman" w:hAnsi="Times New Roman" w:cs="Times New Roman" w:hint="default"/>
        <w:color w:val="221F1F"/>
        <w:spacing w:val="-26"/>
        <w:w w:val="97"/>
        <w:sz w:val="22"/>
        <w:szCs w:val="22"/>
        <w:lang w:val="en-US" w:eastAsia="en-US" w:bidi="ar-SA"/>
      </w:rPr>
    </w:lvl>
    <w:lvl w:ilvl="1">
      <w:numFmt w:val="bullet"/>
      <w:lvlText w:val="•"/>
      <w:lvlJc w:val="left"/>
      <w:pPr>
        <w:ind w:left="1827" w:hanging="563"/>
      </w:pPr>
      <w:rPr>
        <w:rFonts w:hint="default"/>
        <w:lang w:val="en-US" w:eastAsia="en-US" w:bidi="ar-SA"/>
      </w:rPr>
    </w:lvl>
    <w:lvl w:ilvl="2">
      <w:numFmt w:val="bullet"/>
      <w:lvlText w:val="•"/>
      <w:lvlJc w:val="left"/>
      <w:pPr>
        <w:ind w:left="2834" w:hanging="563"/>
      </w:pPr>
      <w:rPr>
        <w:rFonts w:hint="default"/>
        <w:lang w:val="en-US" w:eastAsia="en-US" w:bidi="ar-SA"/>
      </w:rPr>
    </w:lvl>
    <w:lvl w:ilvl="3">
      <w:numFmt w:val="bullet"/>
      <w:lvlText w:val="•"/>
      <w:lvlJc w:val="left"/>
      <w:pPr>
        <w:ind w:left="3841" w:hanging="563"/>
      </w:pPr>
      <w:rPr>
        <w:rFonts w:hint="default"/>
        <w:lang w:val="en-US" w:eastAsia="en-US" w:bidi="ar-SA"/>
      </w:rPr>
    </w:lvl>
    <w:lvl w:ilvl="4">
      <w:numFmt w:val="bullet"/>
      <w:lvlText w:val="•"/>
      <w:lvlJc w:val="left"/>
      <w:pPr>
        <w:ind w:left="4848" w:hanging="563"/>
      </w:pPr>
      <w:rPr>
        <w:rFonts w:hint="default"/>
        <w:lang w:val="en-US" w:eastAsia="en-US" w:bidi="ar-SA"/>
      </w:rPr>
    </w:lvl>
    <w:lvl w:ilvl="5">
      <w:numFmt w:val="bullet"/>
      <w:lvlText w:val="•"/>
      <w:lvlJc w:val="left"/>
      <w:pPr>
        <w:ind w:left="5855" w:hanging="563"/>
      </w:pPr>
      <w:rPr>
        <w:rFonts w:hint="default"/>
        <w:lang w:val="en-US" w:eastAsia="en-US" w:bidi="ar-SA"/>
      </w:rPr>
    </w:lvl>
    <w:lvl w:ilvl="6">
      <w:numFmt w:val="bullet"/>
      <w:lvlText w:val="•"/>
      <w:lvlJc w:val="left"/>
      <w:pPr>
        <w:ind w:left="6862" w:hanging="563"/>
      </w:pPr>
      <w:rPr>
        <w:rFonts w:hint="default"/>
        <w:lang w:val="en-US" w:eastAsia="en-US" w:bidi="ar-SA"/>
      </w:rPr>
    </w:lvl>
    <w:lvl w:ilvl="7">
      <w:numFmt w:val="bullet"/>
      <w:lvlText w:val="•"/>
      <w:lvlJc w:val="left"/>
      <w:pPr>
        <w:ind w:left="7869" w:hanging="563"/>
      </w:pPr>
      <w:rPr>
        <w:rFonts w:hint="default"/>
        <w:lang w:val="en-US" w:eastAsia="en-US" w:bidi="ar-SA"/>
      </w:rPr>
    </w:lvl>
    <w:lvl w:ilvl="8">
      <w:numFmt w:val="bullet"/>
      <w:lvlText w:val="•"/>
      <w:lvlJc w:val="left"/>
      <w:pPr>
        <w:ind w:left="8876" w:hanging="563"/>
      </w:pPr>
      <w:rPr>
        <w:rFonts w:hint="default"/>
        <w:lang w:val="en-US" w:eastAsia="en-US" w:bidi="ar-SA"/>
      </w:rPr>
    </w:lvl>
  </w:abstractNum>
  <w:abstractNum w:abstractNumId="32" w15:restartNumberingAfterBreak="0">
    <w:nsid w:val="22817829"/>
    <w:multiLevelType w:val="multilevel"/>
    <w:tmpl w:val="22817829"/>
    <w:lvl w:ilvl="0">
      <w:start w:val="1"/>
      <w:numFmt w:val="lowerLetter"/>
      <w:lvlText w:val="%1)"/>
      <w:lvlJc w:val="left"/>
      <w:pPr>
        <w:ind w:left="1385" w:hanging="471"/>
      </w:pPr>
      <w:rPr>
        <w:rFonts w:ascii="Times New Roman" w:eastAsia="Times New Roman" w:hAnsi="Times New Roman" w:cs="Times New Roman" w:hint="default"/>
        <w:color w:val="221F1F"/>
        <w:w w:val="100"/>
        <w:sz w:val="22"/>
        <w:szCs w:val="22"/>
        <w:lang w:val="en-US" w:eastAsia="en-US" w:bidi="ar-SA"/>
      </w:rPr>
    </w:lvl>
    <w:lvl w:ilvl="1">
      <w:numFmt w:val="bullet"/>
      <w:lvlText w:val="•"/>
      <w:lvlJc w:val="left"/>
      <w:pPr>
        <w:ind w:left="2331" w:hanging="471"/>
      </w:pPr>
      <w:rPr>
        <w:rFonts w:hint="default"/>
        <w:lang w:val="en-US" w:eastAsia="en-US" w:bidi="ar-SA"/>
      </w:rPr>
    </w:lvl>
    <w:lvl w:ilvl="2">
      <w:numFmt w:val="bullet"/>
      <w:lvlText w:val="•"/>
      <w:lvlJc w:val="left"/>
      <w:pPr>
        <w:ind w:left="3282" w:hanging="471"/>
      </w:pPr>
      <w:rPr>
        <w:rFonts w:hint="default"/>
        <w:lang w:val="en-US" w:eastAsia="en-US" w:bidi="ar-SA"/>
      </w:rPr>
    </w:lvl>
    <w:lvl w:ilvl="3">
      <w:numFmt w:val="bullet"/>
      <w:lvlText w:val="•"/>
      <w:lvlJc w:val="left"/>
      <w:pPr>
        <w:ind w:left="4233" w:hanging="471"/>
      </w:pPr>
      <w:rPr>
        <w:rFonts w:hint="default"/>
        <w:lang w:val="en-US" w:eastAsia="en-US" w:bidi="ar-SA"/>
      </w:rPr>
    </w:lvl>
    <w:lvl w:ilvl="4">
      <w:numFmt w:val="bullet"/>
      <w:lvlText w:val="•"/>
      <w:lvlJc w:val="left"/>
      <w:pPr>
        <w:ind w:left="5184" w:hanging="471"/>
      </w:pPr>
      <w:rPr>
        <w:rFonts w:hint="default"/>
        <w:lang w:val="en-US" w:eastAsia="en-US" w:bidi="ar-SA"/>
      </w:rPr>
    </w:lvl>
    <w:lvl w:ilvl="5">
      <w:numFmt w:val="bullet"/>
      <w:lvlText w:val="•"/>
      <w:lvlJc w:val="left"/>
      <w:pPr>
        <w:ind w:left="6135" w:hanging="471"/>
      </w:pPr>
      <w:rPr>
        <w:rFonts w:hint="default"/>
        <w:lang w:val="en-US" w:eastAsia="en-US" w:bidi="ar-SA"/>
      </w:rPr>
    </w:lvl>
    <w:lvl w:ilvl="6">
      <w:numFmt w:val="bullet"/>
      <w:lvlText w:val="•"/>
      <w:lvlJc w:val="left"/>
      <w:pPr>
        <w:ind w:left="7086" w:hanging="471"/>
      </w:pPr>
      <w:rPr>
        <w:rFonts w:hint="default"/>
        <w:lang w:val="en-US" w:eastAsia="en-US" w:bidi="ar-SA"/>
      </w:rPr>
    </w:lvl>
    <w:lvl w:ilvl="7">
      <w:numFmt w:val="bullet"/>
      <w:lvlText w:val="•"/>
      <w:lvlJc w:val="left"/>
      <w:pPr>
        <w:ind w:left="8037" w:hanging="471"/>
      </w:pPr>
      <w:rPr>
        <w:rFonts w:hint="default"/>
        <w:lang w:val="en-US" w:eastAsia="en-US" w:bidi="ar-SA"/>
      </w:rPr>
    </w:lvl>
    <w:lvl w:ilvl="8">
      <w:numFmt w:val="bullet"/>
      <w:lvlText w:val="•"/>
      <w:lvlJc w:val="left"/>
      <w:pPr>
        <w:ind w:left="8988" w:hanging="471"/>
      </w:pPr>
      <w:rPr>
        <w:rFonts w:hint="default"/>
        <w:lang w:val="en-US" w:eastAsia="en-US" w:bidi="ar-SA"/>
      </w:rPr>
    </w:lvl>
  </w:abstractNum>
  <w:abstractNum w:abstractNumId="33" w15:restartNumberingAfterBreak="0">
    <w:nsid w:val="22B700FE"/>
    <w:multiLevelType w:val="multilevel"/>
    <w:tmpl w:val="22B700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268F75C1"/>
    <w:multiLevelType w:val="multilevel"/>
    <w:tmpl w:val="268F75C1"/>
    <w:lvl w:ilvl="0">
      <w:start w:val="1"/>
      <w:numFmt w:val="decimal"/>
      <w:lvlText w:val="%1."/>
      <w:lvlJc w:val="left"/>
      <w:pPr>
        <w:ind w:left="732" w:hanging="474"/>
      </w:pPr>
      <w:rPr>
        <w:rFonts w:hint="default"/>
        <w:i/>
        <w:iCs/>
        <w:spacing w:val="-26"/>
        <w:w w:val="97"/>
        <w:lang w:val="en-US" w:eastAsia="en-US" w:bidi="ar-SA"/>
      </w:rPr>
    </w:lvl>
    <w:lvl w:ilvl="1">
      <w:start w:val="1"/>
      <w:numFmt w:val="lowerRoman"/>
      <w:lvlText w:val="%2)"/>
      <w:lvlJc w:val="left"/>
      <w:pPr>
        <w:ind w:left="1248" w:hanging="512"/>
      </w:pPr>
      <w:rPr>
        <w:rFonts w:ascii="Times New Roman" w:eastAsia="Times New Roman" w:hAnsi="Times New Roman" w:cs="Times New Roman" w:hint="default"/>
        <w:color w:val="221F1F"/>
        <w:spacing w:val="0"/>
        <w:w w:val="100"/>
        <w:sz w:val="22"/>
        <w:szCs w:val="22"/>
        <w:lang w:val="en-US" w:eastAsia="en-US" w:bidi="ar-SA"/>
      </w:rPr>
    </w:lvl>
    <w:lvl w:ilvl="2">
      <w:numFmt w:val="bullet"/>
      <w:lvlText w:val="•"/>
      <w:lvlJc w:val="left"/>
      <w:pPr>
        <w:ind w:left="2312" w:hanging="512"/>
      </w:pPr>
      <w:rPr>
        <w:rFonts w:hint="default"/>
        <w:lang w:val="en-US" w:eastAsia="en-US" w:bidi="ar-SA"/>
      </w:rPr>
    </w:lvl>
    <w:lvl w:ilvl="3">
      <w:numFmt w:val="bullet"/>
      <w:lvlText w:val="•"/>
      <w:lvlJc w:val="left"/>
      <w:pPr>
        <w:ind w:left="3384" w:hanging="512"/>
      </w:pPr>
      <w:rPr>
        <w:rFonts w:hint="default"/>
        <w:lang w:val="en-US" w:eastAsia="en-US" w:bidi="ar-SA"/>
      </w:rPr>
    </w:lvl>
    <w:lvl w:ilvl="4">
      <w:numFmt w:val="bullet"/>
      <w:lvlText w:val="•"/>
      <w:lvlJc w:val="left"/>
      <w:pPr>
        <w:ind w:left="4457" w:hanging="512"/>
      </w:pPr>
      <w:rPr>
        <w:rFonts w:hint="default"/>
        <w:lang w:val="en-US" w:eastAsia="en-US" w:bidi="ar-SA"/>
      </w:rPr>
    </w:lvl>
    <w:lvl w:ilvl="5">
      <w:numFmt w:val="bullet"/>
      <w:lvlText w:val="•"/>
      <w:lvlJc w:val="left"/>
      <w:pPr>
        <w:ind w:left="5529" w:hanging="512"/>
      </w:pPr>
      <w:rPr>
        <w:rFonts w:hint="default"/>
        <w:lang w:val="en-US" w:eastAsia="en-US" w:bidi="ar-SA"/>
      </w:rPr>
    </w:lvl>
    <w:lvl w:ilvl="6">
      <w:numFmt w:val="bullet"/>
      <w:lvlText w:val="•"/>
      <w:lvlJc w:val="left"/>
      <w:pPr>
        <w:ind w:left="6601" w:hanging="512"/>
      </w:pPr>
      <w:rPr>
        <w:rFonts w:hint="default"/>
        <w:lang w:val="en-US" w:eastAsia="en-US" w:bidi="ar-SA"/>
      </w:rPr>
    </w:lvl>
    <w:lvl w:ilvl="7">
      <w:numFmt w:val="bullet"/>
      <w:lvlText w:val="•"/>
      <w:lvlJc w:val="left"/>
      <w:pPr>
        <w:ind w:left="7674" w:hanging="512"/>
      </w:pPr>
      <w:rPr>
        <w:rFonts w:hint="default"/>
        <w:lang w:val="en-US" w:eastAsia="en-US" w:bidi="ar-SA"/>
      </w:rPr>
    </w:lvl>
    <w:lvl w:ilvl="8">
      <w:numFmt w:val="bullet"/>
      <w:lvlText w:val="•"/>
      <w:lvlJc w:val="left"/>
      <w:pPr>
        <w:ind w:left="8746" w:hanging="512"/>
      </w:pPr>
      <w:rPr>
        <w:rFonts w:hint="default"/>
        <w:lang w:val="en-US" w:eastAsia="en-US" w:bidi="ar-SA"/>
      </w:rPr>
    </w:lvl>
  </w:abstractNum>
  <w:abstractNum w:abstractNumId="35" w15:restartNumberingAfterBreak="0">
    <w:nsid w:val="26F950FA"/>
    <w:multiLevelType w:val="multilevel"/>
    <w:tmpl w:val="26F950FA"/>
    <w:lvl w:ilvl="0">
      <w:start w:val="1"/>
      <w:numFmt w:val="lowerLetter"/>
      <w:lvlText w:val="%1)"/>
      <w:lvlJc w:val="left"/>
      <w:pPr>
        <w:ind w:left="1241" w:hanging="380"/>
      </w:pPr>
      <w:rPr>
        <w:rFonts w:ascii="Times New Roman" w:eastAsia="Times New Roman" w:hAnsi="Times New Roman" w:cs="Times New Roman" w:hint="default"/>
        <w:color w:val="221F1F"/>
        <w:w w:val="100"/>
        <w:sz w:val="22"/>
        <w:szCs w:val="22"/>
        <w:lang w:val="en-US" w:eastAsia="en-US" w:bidi="ar-SA"/>
      </w:rPr>
    </w:lvl>
    <w:lvl w:ilvl="1">
      <w:numFmt w:val="bullet"/>
      <w:lvlText w:val="•"/>
      <w:lvlJc w:val="left"/>
      <w:pPr>
        <w:ind w:left="2205" w:hanging="380"/>
      </w:pPr>
      <w:rPr>
        <w:rFonts w:hint="default"/>
        <w:lang w:val="en-US" w:eastAsia="en-US" w:bidi="ar-SA"/>
      </w:rPr>
    </w:lvl>
    <w:lvl w:ilvl="2">
      <w:numFmt w:val="bullet"/>
      <w:lvlText w:val="•"/>
      <w:lvlJc w:val="left"/>
      <w:pPr>
        <w:ind w:left="3170" w:hanging="380"/>
      </w:pPr>
      <w:rPr>
        <w:rFonts w:hint="default"/>
        <w:lang w:val="en-US" w:eastAsia="en-US" w:bidi="ar-SA"/>
      </w:rPr>
    </w:lvl>
    <w:lvl w:ilvl="3">
      <w:numFmt w:val="bullet"/>
      <w:lvlText w:val="•"/>
      <w:lvlJc w:val="left"/>
      <w:pPr>
        <w:ind w:left="4135" w:hanging="380"/>
      </w:pPr>
      <w:rPr>
        <w:rFonts w:hint="default"/>
        <w:lang w:val="en-US" w:eastAsia="en-US" w:bidi="ar-SA"/>
      </w:rPr>
    </w:lvl>
    <w:lvl w:ilvl="4">
      <w:numFmt w:val="bullet"/>
      <w:lvlText w:val="•"/>
      <w:lvlJc w:val="left"/>
      <w:pPr>
        <w:ind w:left="5100" w:hanging="380"/>
      </w:pPr>
      <w:rPr>
        <w:rFonts w:hint="default"/>
        <w:lang w:val="en-US" w:eastAsia="en-US" w:bidi="ar-SA"/>
      </w:rPr>
    </w:lvl>
    <w:lvl w:ilvl="5">
      <w:numFmt w:val="bullet"/>
      <w:lvlText w:val="•"/>
      <w:lvlJc w:val="left"/>
      <w:pPr>
        <w:ind w:left="6065" w:hanging="380"/>
      </w:pPr>
      <w:rPr>
        <w:rFonts w:hint="default"/>
        <w:lang w:val="en-US" w:eastAsia="en-US" w:bidi="ar-SA"/>
      </w:rPr>
    </w:lvl>
    <w:lvl w:ilvl="6">
      <w:numFmt w:val="bullet"/>
      <w:lvlText w:val="•"/>
      <w:lvlJc w:val="left"/>
      <w:pPr>
        <w:ind w:left="7030" w:hanging="380"/>
      </w:pPr>
      <w:rPr>
        <w:rFonts w:hint="default"/>
        <w:lang w:val="en-US" w:eastAsia="en-US" w:bidi="ar-SA"/>
      </w:rPr>
    </w:lvl>
    <w:lvl w:ilvl="7">
      <w:numFmt w:val="bullet"/>
      <w:lvlText w:val="•"/>
      <w:lvlJc w:val="left"/>
      <w:pPr>
        <w:ind w:left="7995" w:hanging="380"/>
      </w:pPr>
      <w:rPr>
        <w:rFonts w:hint="default"/>
        <w:lang w:val="en-US" w:eastAsia="en-US" w:bidi="ar-SA"/>
      </w:rPr>
    </w:lvl>
    <w:lvl w:ilvl="8">
      <w:numFmt w:val="bullet"/>
      <w:lvlText w:val="•"/>
      <w:lvlJc w:val="left"/>
      <w:pPr>
        <w:ind w:left="8960" w:hanging="380"/>
      </w:pPr>
      <w:rPr>
        <w:rFonts w:hint="default"/>
        <w:lang w:val="en-US" w:eastAsia="en-US" w:bidi="ar-SA"/>
      </w:rPr>
    </w:lvl>
  </w:abstractNum>
  <w:abstractNum w:abstractNumId="36" w15:restartNumberingAfterBreak="0">
    <w:nsid w:val="28160C20"/>
    <w:multiLevelType w:val="multilevel"/>
    <w:tmpl w:val="28160C20"/>
    <w:lvl w:ilvl="0">
      <w:start w:val="1"/>
      <w:numFmt w:val="lowerLetter"/>
      <w:lvlText w:val="%1)"/>
      <w:lvlJc w:val="left"/>
      <w:pPr>
        <w:ind w:left="1253" w:hanging="384"/>
      </w:pPr>
      <w:rPr>
        <w:rFonts w:ascii="Times New Roman" w:eastAsia="Times New Roman" w:hAnsi="Times New Roman" w:cs="Times New Roman" w:hint="default"/>
        <w:color w:val="221F1F"/>
        <w:w w:val="100"/>
        <w:sz w:val="22"/>
        <w:szCs w:val="22"/>
        <w:lang w:val="en-US" w:eastAsia="en-US" w:bidi="ar-SA"/>
      </w:rPr>
    </w:lvl>
    <w:lvl w:ilvl="1">
      <w:numFmt w:val="bullet"/>
      <w:lvlText w:val="•"/>
      <w:lvlJc w:val="left"/>
      <w:pPr>
        <w:ind w:left="2223" w:hanging="384"/>
      </w:pPr>
      <w:rPr>
        <w:rFonts w:hint="default"/>
        <w:lang w:val="en-US" w:eastAsia="en-US" w:bidi="ar-SA"/>
      </w:rPr>
    </w:lvl>
    <w:lvl w:ilvl="2">
      <w:numFmt w:val="bullet"/>
      <w:lvlText w:val="•"/>
      <w:lvlJc w:val="left"/>
      <w:pPr>
        <w:ind w:left="3186" w:hanging="384"/>
      </w:pPr>
      <w:rPr>
        <w:rFonts w:hint="default"/>
        <w:lang w:val="en-US" w:eastAsia="en-US" w:bidi="ar-SA"/>
      </w:rPr>
    </w:lvl>
    <w:lvl w:ilvl="3">
      <w:numFmt w:val="bullet"/>
      <w:lvlText w:val="•"/>
      <w:lvlJc w:val="left"/>
      <w:pPr>
        <w:ind w:left="4149" w:hanging="384"/>
      </w:pPr>
      <w:rPr>
        <w:rFonts w:hint="default"/>
        <w:lang w:val="en-US" w:eastAsia="en-US" w:bidi="ar-SA"/>
      </w:rPr>
    </w:lvl>
    <w:lvl w:ilvl="4">
      <w:numFmt w:val="bullet"/>
      <w:lvlText w:val="•"/>
      <w:lvlJc w:val="left"/>
      <w:pPr>
        <w:ind w:left="5112" w:hanging="384"/>
      </w:pPr>
      <w:rPr>
        <w:rFonts w:hint="default"/>
        <w:lang w:val="en-US" w:eastAsia="en-US" w:bidi="ar-SA"/>
      </w:rPr>
    </w:lvl>
    <w:lvl w:ilvl="5">
      <w:numFmt w:val="bullet"/>
      <w:lvlText w:val="•"/>
      <w:lvlJc w:val="left"/>
      <w:pPr>
        <w:ind w:left="6075" w:hanging="384"/>
      </w:pPr>
      <w:rPr>
        <w:rFonts w:hint="default"/>
        <w:lang w:val="en-US" w:eastAsia="en-US" w:bidi="ar-SA"/>
      </w:rPr>
    </w:lvl>
    <w:lvl w:ilvl="6">
      <w:numFmt w:val="bullet"/>
      <w:lvlText w:val="•"/>
      <w:lvlJc w:val="left"/>
      <w:pPr>
        <w:ind w:left="7038" w:hanging="384"/>
      </w:pPr>
      <w:rPr>
        <w:rFonts w:hint="default"/>
        <w:lang w:val="en-US" w:eastAsia="en-US" w:bidi="ar-SA"/>
      </w:rPr>
    </w:lvl>
    <w:lvl w:ilvl="7">
      <w:numFmt w:val="bullet"/>
      <w:lvlText w:val="•"/>
      <w:lvlJc w:val="left"/>
      <w:pPr>
        <w:ind w:left="8001" w:hanging="384"/>
      </w:pPr>
      <w:rPr>
        <w:rFonts w:hint="default"/>
        <w:lang w:val="en-US" w:eastAsia="en-US" w:bidi="ar-SA"/>
      </w:rPr>
    </w:lvl>
    <w:lvl w:ilvl="8">
      <w:numFmt w:val="bullet"/>
      <w:lvlText w:val="•"/>
      <w:lvlJc w:val="left"/>
      <w:pPr>
        <w:ind w:left="8964" w:hanging="384"/>
      </w:pPr>
      <w:rPr>
        <w:rFonts w:hint="default"/>
        <w:lang w:val="en-US" w:eastAsia="en-US" w:bidi="ar-SA"/>
      </w:rPr>
    </w:lvl>
  </w:abstractNum>
  <w:abstractNum w:abstractNumId="37" w15:restartNumberingAfterBreak="0">
    <w:nsid w:val="28CB3C80"/>
    <w:multiLevelType w:val="multilevel"/>
    <w:tmpl w:val="28CB3C80"/>
    <w:lvl w:ilvl="0">
      <w:start w:val="1"/>
      <w:numFmt w:val="lowerRoman"/>
      <w:lvlText w:val="%1)"/>
      <w:lvlJc w:val="left"/>
      <w:pPr>
        <w:ind w:left="1162" w:hanging="456"/>
      </w:pPr>
      <w:rPr>
        <w:rFonts w:ascii="Times New Roman" w:eastAsia="Times New Roman" w:hAnsi="Times New Roman" w:cs="Times New Roman" w:hint="default"/>
        <w:color w:val="221F1F"/>
        <w:spacing w:val="0"/>
        <w:w w:val="100"/>
        <w:sz w:val="22"/>
        <w:szCs w:val="22"/>
        <w:lang w:val="en-US" w:eastAsia="en-US" w:bidi="ar-SA"/>
      </w:rPr>
    </w:lvl>
    <w:lvl w:ilvl="1">
      <w:numFmt w:val="bullet"/>
      <w:lvlText w:val="•"/>
      <w:lvlJc w:val="left"/>
      <w:pPr>
        <w:ind w:left="2113" w:hanging="456"/>
      </w:pPr>
      <w:rPr>
        <w:rFonts w:hint="default"/>
        <w:lang w:val="en-US" w:eastAsia="en-US" w:bidi="ar-SA"/>
      </w:rPr>
    </w:lvl>
    <w:lvl w:ilvl="2">
      <w:numFmt w:val="bullet"/>
      <w:lvlText w:val="•"/>
      <w:lvlJc w:val="left"/>
      <w:pPr>
        <w:ind w:left="3066" w:hanging="456"/>
      </w:pPr>
      <w:rPr>
        <w:rFonts w:hint="default"/>
        <w:lang w:val="en-US" w:eastAsia="en-US" w:bidi="ar-SA"/>
      </w:rPr>
    </w:lvl>
    <w:lvl w:ilvl="3">
      <w:numFmt w:val="bullet"/>
      <w:lvlText w:val="•"/>
      <w:lvlJc w:val="left"/>
      <w:pPr>
        <w:ind w:left="4019" w:hanging="456"/>
      </w:pPr>
      <w:rPr>
        <w:rFonts w:hint="default"/>
        <w:lang w:val="en-US" w:eastAsia="en-US" w:bidi="ar-SA"/>
      </w:rPr>
    </w:lvl>
    <w:lvl w:ilvl="4">
      <w:numFmt w:val="bullet"/>
      <w:lvlText w:val="•"/>
      <w:lvlJc w:val="left"/>
      <w:pPr>
        <w:ind w:left="4972" w:hanging="456"/>
      </w:pPr>
      <w:rPr>
        <w:rFonts w:hint="default"/>
        <w:lang w:val="en-US" w:eastAsia="en-US" w:bidi="ar-SA"/>
      </w:rPr>
    </w:lvl>
    <w:lvl w:ilvl="5">
      <w:numFmt w:val="bullet"/>
      <w:lvlText w:val="•"/>
      <w:lvlJc w:val="left"/>
      <w:pPr>
        <w:ind w:left="5925" w:hanging="456"/>
      </w:pPr>
      <w:rPr>
        <w:rFonts w:hint="default"/>
        <w:lang w:val="en-US" w:eastAsia="en-US" w:bidi="ar-SA"/>
      </w:rPr>
    </w:lvl>
    <w:lvl w:ilvl="6">
      <w:numFmt w:val="bullet"/>
      <w:lvlText w:val="•"/>
      <w:lvlJc w:val="left"/>
      <w:pPr>
        <w:ind w:left="6878" w:hanging="456"/>
      </w:pPr>
      <w:rPr>
        <w:rFonts w:hint="default"/>
        <w:lang w:val="en-US" w:eastAsia="en-US" w:bidi="ar-SA"/>
      </w:rPr>
    </w:lvl>
    <w:lvl w:ilvl="7">
      <w:numFmt w:val="bullet"/>
      <w:lvlText w:val="•"/>
      <w:lvlJc w:val="left"/>
      <w:pPr>
        <w:ind w:left="7831" w:hanging="456"/>
      </w:pPr>
      <w:rPr>
        <w:rFonts w:hint="default"/>
        <w:lang w:val="en-US" w:eastAsia="en-US" w:bidi="ar-SA"/>
      </w:rPr>
    </w:lvl>
    <w:lvl w:ilvl="8">
      <w:numFmt w:val="bullet"/>
      <w:lvlText w:val="•"/>
      <w:lvlJc w:val="left"/>
      <w:pPr>
        <w:ind w:left="8784" w:hanging="456"/>
      </w:pPr>
      <w:rPr>
        <w:rFonts w:hint="default"/>
        <w:lang w:val="en-US" w:eastAsia="en-US" w:bidi="ar-SA"/>
      </w:rPr>
    </w:lvl>
  </w:abstractNum>
  <w:abstractNum w:abstractNumId="38" w15:restartNumberingAfterBreak="0">
    <w:nsid w:val="293F7E07"/>
    <w:multiLevelType w:val="multilevel"/>
    <w:tmpl w:val="293F7E07"/>
    <w:lvl w:ilvl="0">
      <w:start w:val="1"/>
      <w:numFmt w:val="lowerLetter"/>
      <w:lvlText w:val="%1)"/>
      <w:lvlJc w:val="left"/>
      <w:pPr>
        <w:ind w:left="1361" w:hanging="473"/>
      </w:pPr>
      <w:rPr>
        <w:rFonts w:ascii="Times New Roman" w:eastAsia="Times New Roman" w:hAnsi="Times New Roman" w:cs="Times New Roman" w:hint="default"/>
        <w:color w:val="221F1F"/>
        <w:w w:val="100"/>
        <w:sz w:val="22"/>
        <w:szCs w:val="22"/>
        <w:lang w:val="en-US" w:eastAsia="en-US" w:bidi="ar-SA"/>
      </w:rPr>
    </w:lvl>
    <w:lvl w:ilvl="1">
      <w:numFmt w:val="bullet"/>
      <w:lvlText w:val="•"/>
      <w:lvlJc w:val="left"/>
      <w:pPr>
        <w:ind w:left="2313" w:hanging="473"/>
      </w:pPr>
      <w:rPr>
        <w:rFonts w:hint="default"/>
        <w:lang w:val="en-US" w:eastAsia="en-US" w:bidi="ar-SA"/>
      </w:rPr>
    </w:lvl>
    <w:lvl w:ilvl="2">
      <w:numFmt w:val="bullet"/>
      <w:lvlText w:val="•"/>
      <w:lvlJc w:val="left"/>
      <w:pPr>
        <w:ind w:left="3266" w:hanging="473"/>
      </w:pPr>
      <w:rPr>
        <w:rFonts w:hint="default"/>
        <w:lang w:val="en-US" w:eastAsia="en-US" w:bidi="ar-SA"/>
      </w:rPr>
    </w:lvl>
    <w:lvl w:ilvl="3">
      <w:numFmt w:val="bullet"/>
      <w:lvlText w:val="•"/>
      <w:lvlJc w:val="left"/>
      <w:pPr>
        <w:ind w:left="4219" w:hanging="473"/>
      </w:pPr>
      <w:rPr>
        <w:rFonts w:hint="default"/>
        <w:lang w:val="en-US" w:eastAsia="en-US" w:bidi="ar-SA"/>
      </w:rPr>
    </w:lvl>
    <w:lvl w:ilvl="4">
      <w:numFmt w:val="bullet"/>
      <w:lvlText w:val="•"/>
      <w:lvlJc w:val="left"/>
      <w:pPr>
        <w:ind w:left="5172" w:hanging="473"/>
      </w:pPr>
      <w:rPr>
        <w:rFonts w:hint="default"/>
        <w:lang w:val="en-US" w:eastAsia="en-US" w:bidi="ar-SA"/>
      </w:rPr>
    </w:lvl>
    <w:lvl w:ilvl="5">
      <w:numFmt w:val="bullet"/>
      <w:lvlText w:val="•"/>
      <w:lvlJc w:val="left"/>
      <w:pPr>
        <w:ind w:left="6125" w:hanging="473"/>
      </w:pPr>
      <w:rPr>
        <w:rFonts w:hint="default"/>
        <w:lang w:val="en-US" w:eastAsia="en-US" w:bidi="ar-SA"/>
      </w:rPr>
    </w:lvl>
    <w:lvl w:ilvl="6">
      <w:numFmt w:val="bullet"/>
      <w:lvlText w:val="•"/>
      <w:lvlJc w:val="left"/>
      <w:pPr>
        <w:ind w:left="7078" w:hanging="473"/>
      </w:pPr>
      <w:rPr>
        <w:rFonts w:hint="default"/>
        <w:lang w:val="en-US" w:eastAsia="en-US" w:bidi="ar-SA"/>
      </w:rPr>
    </w:lvl>
    <w:lvl w:ilvl="7">
      <w:numFmt w:val="bullet"/>
      <w:lvlText w:val="•"/>
      <w:lvlJc w:val="left"/>
      <w:pPr>
        <w:ind w:left="8031" w:hanging="473"/>
      </w:pPr>
      <w:rPr>
        <w:rFonts w:hint="default"/>
        <w:lang w:val="en-US" w:eastAsia="en-US" w:bidi="ar-SA"/>
      </w:rPr>
    </w:lvl>
    <w:lvl w:ilvl="8">
      <w:numFmt w:val="bullet"/>
      <w:lvlText w:val="•"/>
      <w:lvlJc w:val="left"/>
      <w:pPr>
        <w:ind w:left="8984" w:hanging="473"/>
      </w:pPr>
      <w:rPr>
        <w:rFonts w:hint="default"/>
        <w:lang w:val="en-US" w:eastAsia="en-US" w:bidi="ar-SA"/>
      </w:rPr>
    </w:lvl>
  </w:abstractNum>
  <w:abstractNum w:abstractNumId="39" w15:restartNumberingAfterBreak="0">
    <w:nsid w:val="29572FC1"/>
    <w:multiLevelType w:val="multilevel"/>
    <w:tmpl w:val="29572FC1"/>
    <w:lvl w:ilvl="0">
      <w:start w:val="20"/>
      <w:numFmt w:val="decimal"/>
      <w:lvlText w:val="%1"/>
      <w:lvlJc w:val="left"/>
      <w:pPr>
        <w:ind w:left="929" w:hanging="680"/>
      </w:pPr>
      <w:rPr>
        <w:rFonts w:hint="default"/>
        <w:lang w:val="en-US" w:eastAsia="en-US" w:bidi="ar-SA"/>
      </w:rPr>
    </w:lvl>
    <w:lvl w:ilvl="1">
      <w:start w:val="7"/>
      <w:numFmt w:val="decimal"/>
      <w:lvlText w:val="%1.%2"/>
      <w:lvlJc w:val="left"/>
      <w:pPr>
        <w:ind w:left="929" w:hanging="680"/>
      </w:pPr>
      <w:rPr>
        <w:rFonts w:ascii="Times New Roman" w:eastAsia="Times New Roman" w:hAnsi="Times New Roman" w:cs="Times New Roman" w:hint="default"/>
        <w:b/>
        <w:bCs/>
        <w:color w:val="221F1F"/>
        <w:spacing w:val="-36"/>
        <w:w w:val="100"/>
        <w:sz w:val="22"/>
        <w:szCs w:val="22"/>
        <w:lang w:val="en-US" w:eastAsia="en-US" w:bidi="ar-SA"/>
      </w:rPr>
    </w:lvl>
    <w:lvl w:ilvl="2">
      <w:start w:val="1"/>
      <w:numFmt w:val="decimal"/>
      <w:lvlText w:val="%1.%2.%3"/>
      <w:lvlJc w:val="left"/>
      <w:pPr>
        <w:ind w:left="929" w:hanging="680"/>
      </w:pPr>
      <w:rPr>
        <w:rFonts w:ascii="Times New Roman" w:eastAsia="Times New Roman" w:hAnsi="Times New Roman" w:cs="Times New Roman" w:hint="default"/>
        <w:color w:val="221F1F"/>
        <w:spacing w:val="-36"/>
        <w:w w:val="100"/>
        <w:sz w:val="22"/>
        <w:szCs w:val="22"/>
        <w:lang w:val="en-US" w:eastAsia="en-US" w:bidi="ar-SA"/>
      </w:rPr>
    </w:lvl>
    <w:lvl w:ilvl="3">
      <w:numFmt w:val="bullet"/>
      <w:lvlText w:val="•"/>
      <w:lvlJc w:val="left"/>
      <w:pPr>
        <w:ind w:left="3911" w:hanging="680"/>
      </w:pPr>
      <w:rPr>
        <w:rFonts w:hint="default"/>
        <w:lang w:val="en-US" w:eastAsia="en-US" w:bidi="ar-SA"/>
      </w:rPr>
    </w:lvl>
    <w:lvl w:ilvl="4">
      <w:numFmt w:val="bullet"/>
      <w:lvlText w:val="•"/>
      <w:lvlJc w:val="left"/>
      <w:pPr>
        <w:ind w:left="4908" w:hanging="680"/>
      </w:pPr>
      <w:rPr>
        <w:rFonts w:hint="default"/>
        <w:lang w:val="en-US" w:eastAsia="en-US" w:bidi="ar-SA"/>
      </w:rPr>
    </w:lvl>
    <w:lvl w:ilvl="5">
      <w:numFmt w:val="bullet"/>
      <w:lvlText w:val="•"/>
      <w:lvlJc w:val="left"/>
      <w:pPr>
        <w:ind w:left="5905" w:hanging="680"/>
      </w:pPr>
      <w:rPr>
        <w:rFonts w:hint="default"/>
        <w:lang w:val="en-US" w:eastAsia="en-US" w:bidi="ar-SA"/>
      </w:rPr>
    </w:lvl>
    <w:lvl w:ilvl="6">
      <w:numFmt w:val="bullet"/>
      <w:lvlText w:val="•"/>
      <w:lvlJc w:val="left"/>
      <w:pPr>
        <w:ind w:left="6902" w:hanging="680"/>
      </w:pPr>
      <w:rPr>
        <w:rFonts w:hint="default"/>
        <w:lang w:val="en-US" w:eastAsia="en-US" w:bidi="ar-SA"/>
      </w:rPr>
    </w:lvl>
    <w:lvl w:ilvl="7">
      <w:numFmt w:val="bullet"/>
      <w:lvlText w:val="•"/>
      <w:lvlJc w:val="left"/>
      <w:pPr>
        <w:ind w:left="7899" w:hanging="680"/>
      </w:pPr>
      <w:rPr>
        <w:rFonts w:hint="default"/>
        <w:lang w:val="en-US" w:eastAsia="en-US" w:bidi="ar-SA"/>
      </w:rPr>
    </w:lvl>
    <w:lvl w:ilvl="8">
      <w:numFmt w:val="bullet"/>
      <w:lvlText w:val="•"/>
      <w:lvlJc w:val="left"/>
      <w:pPr>
        <w:ind w:left="8896" w:hanging="680"/>
      </w:pPr>
      <w:rPr>
        <w:rFonts w:hint="default"/>
        <w:lang w:val="en-US" w:eastAsia="en-US" w:bidi="ar-SA"/>
      </w:rPr>
    </w:lvl>
  </w:abstractNum>
  <w:abstractNum w:abstractNumId="40" w15:restartNumberingAfterBreak="0">
    <w:nsid w:val="2B4D5672"/>
    <w:multiLevelType w:val="multilevel"/>
    <w:tmpl w:val="2B4D5672"/>
    <w:lvl w:ilvl="0">
      <w:start w:val="1"/>
      <w:numFmt w:val="lowerRoman"/>
      <w:lvlText w:val="(%1)"/>
      <w:lvlJc w:val="left"/>
      <w:pPr>
        <w:ind w:left="1824" w:hanging="428"/>
        <w:jc w:val="right"/>
      </w:pPr>
      <w:rPr>
        <w:rFonts w:ascii="Times New Roman" w:eastAsia="Times New Roman" w:hAnsi="Times New Roman" w:cs="Times New Roman" w:hint="default"/>
        <w:color w:val="221F1F"/>
        <w:w w:val="100"/>
        <w:sz w:val="22"/>
        <w:szCs w:val="22"/>
        <w:lang w:val="en-US" w:eastAsia="en-US" w:bidi="ar-SA"/>
      </w:rPr>
    </w:lvl>
    <w:lvl w:ilvl="1">
      <w:numFmt w:val="bullet"/>
      <w:lvlText w:val="•"/>
      <w:lvlJc w:val="left"/>
      <w:pPr>
        <w:ind w:left="2727" w:hanging="428"/>
      </w:pPr>
      <w:rPr>
        <w:rFonts w:hint="default"/>
        <w:lang w:val="en-US" w:eastAsia="en-US" w:bidi="ar-SA"/>
      </w:rPr>
    </w:lvl>
    <w:lvl w:ilvl="2">
      <w:numFmt w:val="bullet"/>
      <w:lvlText w:val="•"/>
      <w:lvlJc w:val="left"/>
      <w:pPr>
        <w:ind w:left="3634" w:hanging="428"/>
      </w:pPr>
      <w:rPr>
        <w:rFonts w:hint="default"/>
        <w:lang w:val="en-US" w:eastAsia="en-US" w:bidi="ar-SA"/>
      </w:rPr>
    </w:lvl>
    <w:lvl w:ilvl="3">
      <w:numFmt w:val="bullet"/>
      <w:lvlText w:val="•"/>
      <w:lvlJc w:val="left"/>
      <w:pPr>
        <w:ind w:left="4541" w:hanging="428"/>
      </w:pPr>
      <w:rPr>
        <w:rFonts w:hint="default"/>
        <w:lang w:val="en-US" w:eastAsia="en-US" w:bidi="ar-SA"/>
      </w:rPr>
    </w:lvl>
    <w:lvl w:ilvl="4">
      <w:numFmt w:val="bullet"/>
      <w:lvlText w:val="•"/>
      <w:lvlJc w:val="left"/>
      <w:pPr>
        <w:ind w:left="5448" w:hanging="428"/>
      </w:pPr>
      <w:rPr>
        <w:rFonts w:hint="default"/>
        <w:lang w:val="en-US" w:eastAsia="en-US" w:bidi="ar-SA"/>
      </w:rPr>
    </w:lvl>
    <w:lvl w:ilvl="5">
      <w:numFmt w:val="bullet"/>
      <w:lvlText w:val="•"/>
      <w:lvlJc w:val="left"/>
      <w:pPr>
        <w:ind w:left="6355" w:hanging="428"/>
      </w:pPr>
      <w:rPr>
        <w:rFonts w:hint="default"/>
        <w:lang w:val="en-US" w:eastAsia="en-US" w:bidi="ar-SA"/>
      </w:rPr>
    </w:lvl>
    <w:lvl w:ilvl="6">
      <w:numFmt w:val="bullet"/>
      <w:lvlText w:val="•"/>
      <w:lvlJc w:val="left"/>
      <w:pPr>
        <w:ind w:left="7262" w:hanging="428"/>
      </w:pPr>
      <w:rPr>
        <w:rFonts w:hint="default"/>
        <w:lang w:val="en-US" w:eastAsia="en-US" w:bidi="ar-SA"/>
      </w:rPr>
    </w:lvl>
    <w:lvl w:ilvl="7">
      <w:numFmt w:val="bullet"/>
      <w:lvlText w:val="•"/>
      <w:lvlJc w:val="left"/>
      <w:pPr>
        <w:ind w:left="8169" w:hanging="428"/>
      </w:pPr>
      <w:rPr>
        <w:rFonts w:hint="default"/>
        <w:lang w:val="en-US" w:eastAsia="en-US" w:bidi="ar-SA"/>
      </w:rPr>
    </w:lvl>
    <w:lvl w:ilvl="8">
      <w:numFmt w:val="bullet"/>
      <w:lvlText w:val="•"/>
      <w:lvlJc w:val="left"/>
      <w:pPr>
        <w:ind w:left="9076" w:hanging="428"/>
      </w:pPr>
      <w:rPr>
        <w:rFonts w:hint="default"/>
        <w:lang w:val="en-US" w:eastAsia="en-US" w:bidi="ar-SA"/>
      </w:rPr>
    </w:lvl>
  </w:abstractNum>
  <w:abstractNum w:abstractNumId="41" w15:restartNumberingAfterBreak="0">
    <w:nsid w:val="2C3E1082"/>
    <w:multiLevelType w:val="multilevel"/>
    <w:tmpl w:val="2C3E1082"/>
    <w:lvl w:ilvl="0">
      <w:start w:val="7"/>
      <w:numFmt w:val="lowerRoman"/>
      <w:lvlText w:val="%1)"/>
      <w:lvlJc w:val="left"/>
      <w:pPr>
        <w:ind w:left="552" w:hanging="311"/>
      </w:pPr>
      <w:rPr>
        <w:rFonts w:hint="default"/>
        <w:spacing w:val="-2"/>
        <w:w w:val="99"/>
        <w:lang w:val="en-US" w:eastAsia="en-US" w:bidi="ar-SA"/>
      </w:rPr>
    </w:lvl>
    <w:lvl w:ilvl="1">
      <w:start w:val="1"/>
      <w:numFmt w:val="lowerLetter"/>
      <w:lvlText w:val="%2)"/>
      <w:lvlJc w:val="left"/>
      <w:pPr>
        <w:ind w:left="1310" w:hanging="492"/>
      </w:pPr>
      <w:rPr>
        <w:rFonts w:hint="default"/>
        <w:w w:val="100"/>
        <w:lang w:val="en-US" w:eastAsia="en-US" w:bidi="ar-SA"/>
      </w:rPr>
    </w:lvl>
    <w:lvl w:ilvl="2">
      <w:numFmt w:val="bullet"/>
      <w:lvlText w:val="•"/>
      <w:lvlJc w:val="left"/>
      <w:pPr>
        <w:ind w:left="2383" w:hanging="492"/>
      </w:pPr>
      <w:rPr>
        <w:rFonts w:hint="default"/>
        <w:lang w:val="en-US" w:eastAsia="en-US" w:bidi="ar-SA"/>
      </w:rPr>
    </w:lvl>
    <w:lvl w:ilvl="3">
      <w:numFmt w:val="bullet"/>
      <w:lvlText w:val="•"/>
      <w:lvlJc w:val="left"/>
      <w:pPr>
        <w:ind w:left="3446" w:hanging="492"/>
      </w:pPr>
      <w:rPr>
        <w:rFonts w:hint="default"/>
        <w:lang w:val="en-US" w:eastAsia="en-US" w:bidi="ar-SA"/>
      </w:rPr>
    </w:lvl>
    <w:lvl w:ilvl="4">
      <w:numFmt w:val="bullet"/>
      <w:lvlText w:val="•"/>
      <w:lvlJc w:val="left"/>
      <w:pPr>
        <w:ind w:left="4510" w:hanging="492"/>
      </w:pPr>
      <w:rPr>
        <w:rFonts w:hint="default"/>
        <w:lang w:val="en-US" w:eastAsia="en-US" w:bidi="ar-SA"/>
      </w:rPr>
    </w:lvl>
    <w:lvl w:ilvl="5">
      <w:numFmt w:val="bullet"/>
      <w:lvlText w:val="•"/>
      <w:lvlJc w:val="left"/>
      <w:pPr>
        <w:ind w:left="5573" w:hanging="492"/>
      </w:pPr>
      <w:rPr>
        <w:rFonts w:hint="default"/>
        <w:lang w:val="en-US" w:eastAsia="en-US" w:bidi="ar-SA"/>
      </w:rPr>
    </w:lvl>
    <w:lvl w:ilvl="6">
      <w:numFmt w:val="bullet"/>
      <w:lvlText w:val="•"/>
      <w:lvlJc w:val="left"/>
      <w:pPr>
        <w:ind w:left="6637" w:hanging="492"/>
      </w:pPr>
      <w:rPr>
        <w:rFonts w:hint="default"/>
        <w:lang w:val="en-US" w:eastAsia="en-US" w:bidi="ar-SA"/>
      </w:rPr>
    </w:lvl>
    <w:lvl w:ilvl="7">
      <w:numFmt w:val="bullet"/>
      <w:lvlText w:val="•"/>
      <w:lvlJc w:val="left"/>
      <w:pPr>
        <w:ind w:left="7700" w:hanging="492"/>
      </w:pPr>
      <w:rPr>
        <w:rFonts w:hint="default"/>
        <w:lang w:val="en-US" w:eastAsia="en-US" w:bidi="ar-SA"/>
      </w:rPr>
    </w:lvl>
    <w:lvl w:ilvl="8">
      <w:numFmt w:val="bullet"/>
      <w:lvlText w:val="•"/>
      <w:lvlJc w:val="left"/>
      <w:pPr>
        <w:ind w:left="8764" w:hanging="492"/>
      </w:pPr>
      <w:rPr>
        <w:rFonts w:hint="default"/>
        <w:lang w:val="en-US" w:eastAsia="en-US" w:bidi="ar-SA"/>
      </w:rPr>
    </w:lvl>
  </w:abstractNum>
  <w:abstractNum w:abstractNumId="42" w15:restartNumberingAfterBreak="0">
    <w:nsid w:val="2C7C47C3"/>
    <w:multiLevelType w:val="multilevel"/>
    <w:tmpl w:val="2C7C47C3"/>
    <w:lvl w:ilvl="0">
      <w:start w:val="1"/>
      <w:numFmt w:val="lowerLetter"/>
      <w:lvlText w:val="%1)"/>
      <w:lvlJc w:val="left"/>
      <w:pPr>
        <w:ind w:left="1243" w:hanging="372"/>
      </w:pPr>
      <w:rPr>
        <w:rFonts w:ascii="Times New Roman" w:eastAsia="Times New Roman" w:hAnsi="Times New Roman" w:cs="Times New Roman" w:hint="default"/>
        <w:color w:val="221F1F"/>
        <w:w w:val="100"/>
        <w:sz w:val="22"/>
        <w:szCs w:val="22"/>
        <w:lang w:val="en-US" w:eastAsia="en-US" w:bidi="ar-SA"/>
      </w:rPr>
    </w:lvl>
    <w:lvl w:ilvl="1">
      <w:numFmt w:val="bullet"/>
      <w:lvlText w:val="•"/>
      <w:lvlJc w:val="left"/>
      <w:pPr>
        <w:ind w:left="2205" w:hanging="372"/>
      </w:pPr>
      <w:rPr>
        <w:rFonts w:hint="default"/>
        <w:lang w:val="en-US" w:eastAsia="en-US" w:bidi="ar-SA"/>
      </w:rPr>
    </w:lvl>
    <w:lvl w:ilvl="2">
      <w:numFmt w:val="bullet"/>
      <w:lvlText w:val="•"/>
      <w:lvlJc w:val="left"/>
      <w:pPr>
        <w:ind w:left="3170" w:hanging="372"/>
      </w:pPr>
      <w:rPr>
        <w:rFonts w:hint="default"/>
        <w:lang w:val="en-US" w:eastAsia="en-US" w:bidi="ar-SA"/>
      </w:rPr>
    </w:lvl>
    <w:lvl w:ilvl="3">
      <w:numFmt w:val="bullet"/>
      <w:lvlText w:val="•"/>
      <w:lvlJc w:val="left"/>
      <w:pPr>
        <w:ind w:left="4135" w:hanging="372"/>
      </w:pPr>
      <w:rPr>
        <w:rFonts w:hint="default"/>
        <w:lang w:val="en-US" w:eastAsia="en-US" w:bidi="ar-SA"/>
      </w:rPr>
    </w:lvl>
    <w:lvl w:ilvl="4">
      <w:numFmt w:val="bullet"/>
      <w:lvlText w:val="•"/>
      <w:lvlJc w:val="left"/>
      <w:pPr>
        <w:ind w:left="5100" w:hanging="372"/>
      </w:pPr>
      <w:rPr>
        <w:rFonts w:hint="default"/>
        <w:lang w:val="en-US" w:eastAsia="en-US" w:bidi="ar-SA"/>
      </w:rPr>
    </w:lvl>
    <w:lvl w:ilvl="5">
      <w:numFmt w:val="bullet"/>
      <w:lvlText w:val="•"/>
      <w:lvlJc w:val="left"/>
      <w:pPr>
        <w:ind w:left="6065" w:hanging="372"/>
      </w:pPr>
      <w:rPr>
        <w:rFonts w:hint="default"/>
        <w:lang w:val="en-US" w:eastAsia="en-US" w:bidi="ar-SA"/>
      </w:rPr>
    </w:lvl>
    <w:lvl w:ilvl="6">
      <w:numFmt w:val="bullet"/>
      <w:lvlText w:val="•"/>
      <w:lvlJc w:val="left"/>
      <w:pPr>
        <w:ind w:left="7030" w:hanging="372"/>
      </w:pPr>
      <w:rPr>
        <w:rFonts w:hint="default"/>
        <w:lang w:val="en-US" w:eastAsia="en-US" w:bidi="ar-SA"/>
      </w:rPr>
    </w:lvl>
    <w:lvl w:ilvl="7">
      <w:numFmt w:val="bullet"/>
      <w:lvlText w:val="•"/>
      <w:lvlJc w:val="left"/>
      <w:pPr>
        <w:ind w:left="7995" w:hanging="372"/>
      </w:pPr>
      <w:rPr>
        <w:rFonts w:hint="default"/>
        <w:lang w:val="en-US" w:eastAsia="en-US" w:bidi="ar-SA"/>
      </w:rPr>
    </w:lvl>
    <w:lvl w:ilvl="8">
      <w:numFmt w:val="bullet"/>
      <w:lvlText w:val="•"/>
      <w:lvlJc w:val="left"/>
      <w:pPr>
        <w:ind w:left="8960" w:hanging="372"/>
      </w:pPr>
      <w:rPr>
        <w:rFonts w:hint="default"/>
        <w:lang w:val="en-US" w:eastAsia="en-US" w:bidi="ar-SA"/>
      </w:rPr>
    </w:lvl>
  </w:abstractNum>
  <w:abstractNum w:abstractNumId="43" w15:restartNumberingAfterBreak="0">
    <w:nsid w:val="2DD86A8F"/>
    <w:multiLevelType w:val="multilevel"/>
    <w:tmpl w:val="2DD86A8F"/>
    <w:lvl w:ilvl="0">
      <w:start w:val="1"/>
      <w:numFmt w:val="lowerLetter"/>
      <w:lvlText w:val="%1)"/>
      <w:lvlJc w:val="left"/>
      <w:pPr>
        <w:ind w:left="1246" w:hanging="377"/>
      </w:pPr>
      <w:rPr>
        <w:rFonts w:ascii="Times New Roman" w:eastAsia="Times New Roman" w:hAnsi="Times New Roman" w:cs="Times New Roman" w:hint="default"/>
        <w:color w:val="221F1F"/>
        <w:w w:val="100"/>
        <w:sz w:val="22"/>
        <w:szCs w:val="22"/>
        <w:lang w:val="en-US" w:eastAsia="en-US" w:bidi="ar-SA"/>
      </w:rPr>
    </w:lvl>
    <w:lvl w:ilvl="1">
      <w:numFmt w:val="bullet"/>
      <w:lvlText w:val="•"/>
      <w:lvlJc w:val="left"/>
      <w:pPr>
        <w:ind w:left="2205" w:hanging="377"/>
      </w:pPr>
      <w:rPr>
        <w:rFonts w:hint="default"/>
        <w:lang w:val="en-US" w:eastAsia="en-US" w:bidi="ar-SA"/>
      </w:rPr>
    </w:lvl>
    <w:lvl w:ilvl="2">
      <w:numFmt w:val="bullet"/>
      <w:lvlText w:val="•"/>
      <w:lvlJc w:val="left"/>
      <w:pPr>
        <w:ind w:left="3170" w:hanging="377"/>
      </w:pPr>
      <w:rPr>
        <w:rFonts w:hint="default"/>
        <w:lang w:val="en-US" w:eastAsia="en-US" w:bidi="ar-SA"/>
      </w:rPr>
    </w:lvl>
    <w:lvl w:ilvl="3">
      <w:numFmt w:val="bullet"/>
      <w:lvlText w:val="•"/>
      <w:lvlJc w:val="left"/>
      <w:pPr>
        <w:ind w:left="4135" w:hanging="377"/>
      </w:pPr>
      <w:rPr>
        <w:rFonts w:hint="default"/>
        <w:lang w:val="en-US" w:eastAsia="en-US" w:bidi="ar-SA"/>
      </w:rPr>
    </w:lvl>
    <w:lvl w:ilvl="4">
      <w:numFmt w:val="bullet"/>
      <w:lvlText w:val="•"/>
      <w:lvlJc w:val="left"/>
      <w:pPr>
        <w:ind w:left="5100" w:hanging="377"/>
      </w:pPr>
      <w:rPr>
        <w:rFonts w:hint="default"/>
        <w:lang w:val="en-US" w:eastAsia="en-US" w:bidi="ar-SA"/>
      </w:rPr>
    </w:lvl>
    <w:lvl w:ilvl="5">
      <w:numFmt w:val="bullet"/>
      <w:lvlText w:val="•"/>
      <w:lvlJc w:val="left"/>
      <w:pPr>
        <w:ind w:left="6065" w:hanging="377"/>
      </w:pPr>
      <w:rPr>
        <w:rFonts w:hint="default"/>
        <w:lang w:val="en-US" w:eastAsia="en-US" w:bidi="ar-SA"/>
      </w:rPr>
    </w:lvl>
    <w:lvl w:ilvl="6">
      <w:numFmt w:val="bullet"/>
      <w:lvlText w:val="•"/>
      <w:lvlJc w:val="left"/>
      <w:pPr>
        <w:ind w:left="7030" w:hanging="377"/>
      </w:pPr>
      <w:rPr>
        <w:rFonts w:hint="default"/>
        <w:lang w:val="en-US" w:eastAsia="en-US" w:bidi="ar-SA"/>
      </w:rPr>
    </w:lvl>
    <w:lvl w:ilvl="7">
      <w:numFmt w:val="bullet"/>
      <w:lvlText w:val="•"/>
      <w:lvlJc w:val="left"/>
      <w:pPr>
        <w:ind w:left="7995" w:hanging="377"/>
      </w:pPr>
      <w:rPr>
        <w:rFonts w:hint="default"/>
        <w:lang w:val="en-US" w:eastAsia="en-US" w:bidi="ar-SA"/>
      </w:rPr>
    </w:lvl>
    <w:lvl w:ilvl="8">
      <w:numFmt w:val="bullet"/>
      <w:lvlText w:val="•"/>
      <w:lvlJc w:val="left"/>
      <w:pPr>
        <w:ind w:left="8960" w:hanging="377"/>
      </w:pPr>
      <w:rPr>
        <w:rFonts w:hint="default"/>
        <w:lang w:val="en-US" w:eastAsia="en-US" w:bidi="ar-SA"/>
      </w:rPr>
    </w:lvl>
  </w:abstractNum>
  <w:abstractNum w:abstractNumId="44" w15:restartNumberingAfterBreak="0">
    <w:nsid w:val="2E036CBD"/>
    <w:multiLevelType w:val="multilevel"/>
    <w:tmpl w:val="2E036CBD"/>
    <w:lvl w:ilvl="0">
      <w:start w:val="1"/>
      <w:numFmt w:val="decimal"/>
      <w:lvlText w:val="%1"/>
      <w:lvlJc w:val="left"/>
      <w:pPr>
        <w:ind w:left="881" w:hanging="630"/>
      </w:pPr>
      <w:rPr>
        <w:rFonts w:hint="default"/>
        <w:lang w:val="en-US" w:eastAsia="en-US" w:bidi="ar-SA"/>
      </w:rPr>
    </w:lvl>
    <w:lvl w:ilvl="1">
      <w:start w:val="1"/>
      <w:numFmt w:val="decimal"/>
      <w:lvlText w:val="%1.%2"/>
      <w:lvlJc w:val="left"/>
      <w:pPr>
        <w:ind w:left="881" w:hanging="630"/>
      </w:pPr>
      <w:rPr>
        <w:rFonts w:hint="default"/>
        <w:b/>
        <w:bCs/>
        <w:spacing w:val="-24"/>
        <w:w w:val="97"/>
        <w:lang w:val="en-US" w:eastAsia="en-US" w:bidi="ar-SA"/>
      </w:rPr>
    </w:lvl>
    <w:lvl w:ilvl="2">
      <w:start w:val="1"/>
      <w:numFmt w:val="decimal"/>
      <w:lvlText w:val="%1.%2.%3"/>
      <w:lvlJc w:val="left"/>
      <w:pPr>
        <w:ind w:left="874" w:hanging="620"/>
      </w:pPr>
      <w:rPr>
        <w:rFonts w:hint="default"/>
        <w:w w:val="100"/>
        <w:lang w:val="en-US" w:eastAsia="en-US" w:bidi="ar-SA"/>
      </w:rPr>
    </w:lvl>
    <w:lvl w:ilvl="3">
      <w:start w:val="1"/>
      <w:numFmt w:val="lowerLetter"/>
      <w:lvlText w:val="%4)"/>
      <w:lvlJc w:val="left"/>
      <w:pPr>
        <w:ind w:left="1337" w:hanging="620"/>
      </w:pPr>
      <w:rPr>
        <w:rFonts w:ascii="Times New Roman" w:eastAsia="Times New Roman" w:hAnsi="Times New Roman" w:cs="Times New Roman" w:hint="default"/>
        <w:color w:val="221F1F"/>
        <w:w w:val="100"/>
        <w:sz w:val="22"/>
        <w:szCs w:val="22"/>
        <w:lang w:val="en-US" w:eastAsia="en-US" w:bidi="ar-SA"/>
      </w:rPr>
    </w:lvl>
    <w:lvl w:ilvl="4">
      <w:start w:val="1"/>
      <w:numFmt w:val="lowerRoman"/>
      <w:lvlText w:val="%5)"/>
      <w:lvlJc w:val="left"/>
      <w:pPr>
        <w:ind w:left="1742" w:hanging="620"/>
      </w:pPr>
      <w:rPr>
        <w:rFonts w:ascii="Times New Roman" w:eastAsia="Times New Roman" w:hAnsi="Times New Roman" w:cs="Times New Roman" w:hint="default"/>
        <w:color w:val="221F1F"/>
        <w:spacing w:val="0"/>
        <w:w w:val="100"/>
        <w:sz w:val="22"/>
        <w:szCs w:val="22"/>
        <w:lang w:val="en-US" w:eastAsia="en-US" w:bidi="ar-SA"/>
      </w:rPr>
    </w:lvl>
    <w:lvl w:ilvl="5">
      <w:numFmt w:val="bullet"/>
      <w:lvlText w:val="•"/>
      <w:lvlJc w:val="left"/>
      <w:pPr>
        <w:ind w:left="3265" w:hanging="620"/>
      </w:pPr>
      <w:rPr>
        <w:rFonts w:hint="default"/>
        <w:lang w:val="en-US" w:eastAsia="en-US" w:bidi="ar-SA"/>
      </w:rPr>
    </w:lvl>
    <w:lvl w:ilvl="6">
      <w:numFmt w:val="bullet"/>
      <w:lvlText w:val="•"/>
      <w:lvlJc w:val="left"/>
      <w:pPr>
        <w:ind w:left="4790" w:hanging="620"/>
      </w:pPr>
      <w:rPr>
        <w:rFonts w:hint="default"/>
        <w:lang w:val="en-US" w:eastAsia="en-US" w:bidi="ar-SA"/>
      </w:rPr>
    </w:lvl>
    <w:lvl w:ilvl="7">
      <w:numFmt w:val="bullet"/>
      <w:lvlText w:val="•"/>
      <w:lvlJc w:val="left"/>
      <w:pPr>
        <w:ind w:left="6315" w:hanging="620"/>
      </w:pPr>
      <w:rPr>
        <w:rFonts w:hint="default"/>
        <w:lang w:val="en-US" w:eastAsia="en-US" w:bidi="ar-SA"/>
      </w:rPr>
    </w:lvl>
    <w:lvl w:ilvl="8">
      <w:numFmt w:val="bullet"/>
      <w:lvlText w:val="•"/>
      <w:lvlJc w:val="left"/>
      <w:pPr>
        <w:ind w:left="7840" w:hanging="620"/>
      </w:pPr>
      <w:rPr>
        <w:rFonts w:hint="default"/>
        <w:lang w:val="en-US" w:eastAsia="en-US" w:bidi="ar-SA"/>
      </w:rPr>
    </w:lvl>
  </w:abstractNum>
  <w:abstractNum w:abstractNumId="45" w15:restartNumberingAfterBreak="0">
    <w:nsid w:val="2FAB6EBA"/>
    <w:multiLevelType w:val="multilevel"/>
    <w:tmpl w:val="2FAB6EBA"/>
    <w:lvl w:ilvl="0">
      <w:start w:val="1"/>
      <w:numFmt w:val="decimal"/>
      <w:lvlText w:val="%1."/>
      <w:lvlJc w:val="left"/>
      <w:pPr>
        <w:ind w:left="794" w:hanging="555"/>
      </w:pPr>
      <w:rPr>
        <w:rFonts w:ascii="Times New Roman" w:eastAsia="Times New Roman" w:hAnsi="Times New Roman" w:cs="Times New Roman" w:hint="default"/>
        <w:color w:val="221F1F"/>
        <w:spacing w:val="-26"/>
        <w:w w:val="97"/>
        <w:sz w:val="22"/>
        <w:szCs w:val="22"/>
        <w:lang w:val="en-US" w:eastAsia="en-US" w:bidi="ar-SA"/>
      </w:rPr>
    </w:lvl>
    <w:lvl w:ilvl="1">
      <w:start w:val="1"/>
      <w:numFmt w:val="lowerLetter"/>
      <w:lvlText w:val="%2)"/>
      <w:lvlJc w:val="left"/>
      <w:pPr>
        <w:ind w:left="1334" w:hanging="531"/>
      </w:pPr>
      <w:rPr>
        <w:rFonts w:ascii="Times New Roman" w:eastAsia="Times New Roman" w:hAnsi="Times New Roman" w:cs="Times New Roman" w:hint="default"/>
        <w:color w:val="221F1F"/>
        <w:w w:val="100"/>
        <w:sz w:val="22"/>
        <w:szCs w:val="22"/>
        <w:lang w:val="en-US" w:eastAsia="en-US" w:bidi="ar-SA"/>
      </w:rPr>
    </w:lvl>
    <w:lvl w:ilvl="2">
      <w:numFmt w:val="bullet"/>
      <w:lvlText w:val="•"/>
      <w:lvlJc w:val="left"/>
      <w:pPr>
        <w:ind w:left="2401" w:hanging="531"/>
      </w:pPr>
      <w:rPr>
        <w:rFonts w:hint="default"/>
        <w:lang w:val="en-US" w:eastAsia="en-US" w:bidi="ar-SA"/>
      </w:rPr>
    </w:lvl>
    <w:lvl w:ilvl="3">
      <w:numFmt w:val="bullet"/>
      <w:lvlText w:val="•"/>
      <w:lvlJc w:val="left"/>
      <w:pPr>
        <w:ind w:left="3462" w:hanging="531"/>
      </w:pPr>
      <w:rPr>
        <w:rFonts w:hint="default"/>
        <w:lang w:val="en-US" w:eastAsia="en-US" w:bidi="ar-SA"/>
      </w:rPr>
    </w:lvl>
    <w:lvl w:ilvl="4">
      <w:numFmt w:val="bullet"/>
      <w:lvlText w:val="•"/>
      <w:lvlJc w:val="left"/>
      <w:pPr>
        <w:ind w:left="4523" w:hanging="531"/>
      </w:pPr>
      <w:rPr>
        <w:rFonts w:hint="default"/>
        <w:lang w:val="en-US" w:eastAsia="en-US" w:bidi="ar-SA"/>
      </w:rPr>
    </w:lvl>
    <w:lvl w:ilvl="5">
      <w:numFmt w:val="bullet"/>
      <w:lvlText w:val="•"/>
      <w:lvlJc w:val="left"/>
      <w:pPr>
        <w:ind w:left="5584" w:hanging="531"/>
      </w:pPr>
      <w:rPr>
        <w:rFonts w:hint="default"/>
        <w:lang w:val="en-US" w:eastAsia="en-US" w:bidi="ar-SA"/>
      </w:rPr>
    </w:lvl>
    <w:lvl w:ilvl="6">
      <w:numFmt w:val="bullet"/>
      <w:lvlText w:val="•"/>
      <w:lvlJc w:val="left"/>
      <w:pPr>
        <w:ind w:left="6646" w:hanging="531"/>
      </w:pPr>
      <w:rPr>
        <w:rFonts w:hint="default"/>
        <w:lang w:val="en-US" w:eastAsia="en-US" w:bidi="ar-SA"/>
      </w:rPr>
    </w:lvl>
    <w:lvl w:ilvl="7">
      <w:numFmt w:val="bullet"/>
      <w:lvlText w:val="•"/>
      <w:lvlJc w:val="left"/>
      <w:pPr>
        <w:ind w:left="7707" w:hanging="531"/>
      </w:pPr>
      <w:rPr>
        <w:rFonts w:hint="default"/>
        <w:lang w:val="en-US" w:eastAsia="en-US" w:bidi="ar-SA"/>
      </w:rPr>
    </w:lvl>
    <w:lvl w:ilvl="8">
      <w:numFmt w:val="bullet"/>
      <w:lvlText w:val="•"/>
      <w:lvlJc w:val="left"/>
      <w:pPr>
        <w:ind w:left="8768" w:hanging="531"/>
      </w:pPr>
      <w:rPr>
        <w:rFonts w:hint="default"/>
        <w:lang w:val="en-US" w:eastAsia="en-US" w:bidi="ar-SA"/>
      </w:rPr>
    </w:lvl>
  </w:abstractNum>
  <w:abstractNum w:abstractNumId="46" w15:restartNumberingAfterBreak="0">
    <w:nsid w:val="30BB3322"/>
    <w:multiLevelType w:val="multilevel"/>
    <w:tmpl w:val="30BB3322"/>
    <w:lvl w:ilvl="0">
      <w:start w:val="1"/>
      <w:numFmt w:val="decimal"/>
      <w:lvlText w:val="%1."/>
      <w:lvlJc w:val="left"/>
      <w:pPr>
        <w:ind w:left="701" w:hanging="450"/>
      </w:pPr>
      <w:rPr>
        <w:rFonts w:ascii="Times New Roman" w:eastAsia="Times New Roman" w:hAnsi="Times New Roman" w:cs="Times New Roman" w:hint="default"/>
        <w:color w:val="221F1F"/>
        <w:spacing w:val="-29"/>
        <w:w w:val="97"/>
        <w:sz w:val="22"/>
        <w:szCs w:val="22"/>
        <w:lang w:val="en-US" w:eastAsia="en-US" w:bidi="ar-SA"/>
      </w:rPr>
    </w:lvl>
    <w:lvl w:ilvl="1">
      <w:start w:val="1"/>
      <w:numFmt w:val="lowerLetter"/>
      <w:lvlText w:val="%2)"/>
      <w:lvlJc w:val="left"/>
      <w:pPr>
        <w:ind w:left="1193" w:hanging="492"/>
      </w:pPr>
      <w:rPr>
        <w:rFonts w:ascii="Times New Roman" w:eastAsia="Times New Roman" w:hAnsi="Times New Roman" w:cs="Times New Roman" w:hint="default"/>
        <w:color w:val="221F1F"/>
        <w:w w:val="100"/>
        <w:sz w:val="22"/>
        <w:szCs w:val="22"/>
        <w:lang w:val="en-US" w:eastAsia="en-US" w:bidi="ar-SA"/>
      </w:rPr>
    </w:lvl>
    <w:lvl w:ilvl="2">
      <w:numFmt w:val="bullet"/>
      <w:lvlText w:val="•"/>
      <w:lvlJc w:val="left"/>
      <w:pPr>
        <w:ind w:left="2276" w:hanging="492"/>
      </w:pPr>
      <w:rPr>
        <w:rFonts w:hint="default"/>
        <w:lang w:val="en-US" w:eastAsia="en-US" w:bidi="ar-SA"/>
      </w:rPr>
    </w:lvl>
    <w:lvl w:ilvl="3">
      <w:numFmt w:val="bullet"/>
      <w:lvlText w:val="•"/>
      <w:lvlJc w:val="left"/>
      <w:pPr>
        <w:ind w:left="3353" w:hanging="492"/>
      </w:pPr>
      <w:rPr>
        <w:rFonts w:hint="default"/>
        <w:lang w:val="en-US" w:eastAsia="en-US" w:bidi="ar-SA"/>
      </w:rPr>
    </w:lvl>
    <w:lvl w:ilvl="4">
      <w:numFmt w:val="bullet"/>
      <w:lvlText w:val="•"/>
      <w:lvlJc w:val="left"/>
      <w:pPr>
        <w:ind w:left="4430" w:hanging="492"/>
      </w:pPr>
      <w:rPr>
        <w:rFonts w:hint="default"/>
        <w:lang w:val="en-US" w:eastAsia="en-US" w:bidi="ar-SA"/>
      </w:rPr>
    </w:lvl>
    <w:lvl w:ilvl="5">
      <w:numFmt w:val="bullet"/>
      <w:lvlText w:val="•"/>
      <w:lvlJc w:val="left"/>
      <w:pPr>
        <w:ind w:left="5507" w:hanging="492"/>
      </w:pPr>
      <w:rPr>
        <w:rFonts w:hint="default"/>
        <w:lang w:val="en-US" w:eastAsia="en-US" w:bidi="ar-SA"/>
      </w:rPr>
    </w:lvl>
    <w:lvl w:ilvl="6">
      <w:numFmt w:val="bullet"/>
      <w:lvlText w:val="•"/>
      <w:lvlJc w:val="left"/>
      <w:pPr>
        <w:ind w:left="6584" w:hanging="492"/>
      </w:pPr>
      <w:rPr>
        <w:rFonts w:hint="default"/>
        <w:lang w:val="en-US" w:eastAsia="en-US" w:bidi="ar-SA"/>
      </w:rPr>
    </w:lvl>
    <w:lvl w:ilvl="7">
      <w:numFmt w:val="bullet"/>
      <w:lvlText w:val="•"/>
      <w:lvlJc w:val="left"/>
      <w:pPr>
        <w:ind w:left="7660" w:hanging="492"/>
      </w:pPr>
      <w:rPr>
        <w:rFonts w:hint="default"/>
        <w:lang w:val="en-US" w:eastAsia="en-US" w:bidi="ar-SA"/>
      </w:rPr>
    </w:lvl>
    <w:lvl w:ilvl="8">
      <w:numFmt w:val="bullet"/>
      <w:lvlText w:val="•"/>
      <w:lvlJc w:val="left"/>
      <w:pPr>
        <w:ind w:left="8737" w:hanging="492"/>
      </w:pPr>
      <w:rPr>
        <w:rFonts w:hint="default"/>
        <w:lang w:val="en-US" w:eastAsia="en-US" w:bidi="ar-SA"/>
      </w:rPr>
    </w:lvl>
  </w:abstractNum>
  <w:abstractNum w:abstractNumId="47" w15:restartNumberingAfterBreak="0">
    <w:nsid w:val="31304AA8"/>
    <w:multiLevelType w:val="multilevel"/>
    <w:tmpl w:val="31304AA8"/>
    <w:lvl w:ilvl="0">
      <w:start w:val="1"/>
      <w:numFmt w:val="lowerLetter"/>
      <w:lvlText w:val="%1)"/>
      <w:lvlJc w:val="left"/>
      <w:pPr>
        <w:ind w:left="1313" w:hanging="437"/>
      </w:pPr>
      <w:rPr>
        <w:rFonts w:ascii="Times New Roman" w:eastAsia="Times New Roman" w:hAnsi="Times New Roman" w:cs="Times New Roman" w:hint="default"/>
        <w:color w:val="221F1F"/>
        <w:w w:val="100"/>
        <w:sz w:val="22"/>
        <w:szCs w:val="22"/>
        <w:lang w:val="en-US" w:eastAsia="en-US" w:bidi="ar-SA"/>
      </w:rPr>
    </w:lvl>
    <w:lvl w:ilvl="1">
      <w:numFmt w:val="bullet"/>
      <w:lvlText w:val="•"/>
      <w:lvlJc w:val="left"/>
      <w:pPr>
        <w:ind w:left="2277" w:hanging="437"/>
      </w:pPr>
      <w:rPr>
        <w:rFonts w:hint="default"/>
        <w:lang w:val="en-US" w:eastAsia="en-US" w:bidi="ar-SA"/>
      </w:rPr>
    </w:lvl>
    <w:lvl w:ilvl="2">
      <w:numFmt w:val="bullet"/>
      <w:lvlText w:val="•"/>
      <w:lvlJc w:val="left"/>
      <w:pPr>
        <w:ind w:left="3234" w:hanging="437"/>
      </w:pPr>
      <w:rPr>
        <w:rFonts w:hint="default"/>
        <w:lang w:val="en-US" w:eastAsia="en-US" w:bidi="ar-SA"/>
      </w:rPr>
    </w:lvl>
    <w:lvl w:ilvl="3">
      <w:numFmt w:val="bullet"/>
      <w:lvlText w:val="•"/>
      <w:lvlJc w:val="left"/>
      <w:pPr>
        <w:ind w:left="4191" w:hanging="437"/>
      </w:pPr>
      <w:rPr>
        <w:rFonts w:hint="default"/>
        <w:lang w:val="en-US" w:eastAsia="en-US" w:bidi="ar-SA"/>
      </w:rPr>
    </w:lvl>
    <w:lvl w:ilvl="4">
      <w:numFmt w:val="bullet"/>
      <w:lvlText w:val="•"/>
      <w:lvlJc w:val="left"/>
      <w:pPr>
        <w:ind w:left="5148" w:hanging="437"/>
      </w:pPr>
      <w:rPr>
        <w:rFonts w:hint="default"/>
        <w:lang w:val="en-US" w:eastAsia="en-US" w:bidi="ar-SA"/>
      </w:rPr>
    </w:lvl>
    <w:lvl w:ilvl="5">
      <w:numFmt w:val="bullet"/>
      <w:lvlText w:val="•"/>
      <w:lvlJc w:val="left"/>
      <w:pPr>
        <w:ind w:left="6105" w:hanging="437"/>
      </w:pPr>
      <w:rPr>
        <w:rFonts w:hint="default"/>
        <w:lang w:val="en-US" w:eastAsia="en-US" w:bidi="ar-SA"/>
      </w:rPr>
    </w:lvl>
    <w:lvl w:ilvl="6">
      <w:numFmt w:val="bullet"/>
      <w:lvlText w:val="•"/>
      <w:lvlJc w:val="left"/>
      <w:pPr>
        <w:ind w:left="7062" w:hanging="437"/>
      </w:pPr>
      <w:rPr>
        <w:rFonts w:hint="default"/>
        <w:lang w:val="en-US" w:eastAsia="en-US" w:bidi="ar-SA"/>
      </w:rPr>
    </w:lvl>
    <w:lvl w:ilvl="7">
      <w:numFmt w:val="bullet"/>
      <w:lvlText w:val="•"/>
      <w:lvlJc w:val="left"/>
      <w:pPr>
        <w:ind w:left="8019" w:hanging="437"/>
      </w:pPr>
      <w:rPr>
        <w:rFonts w:hint="default"/>
        <w:lang w:val="en-US" w:eastAsia="en-US" w:bidi="ar-SA"/>
      </w:rPr>
    </w:lvl>
    <w:lvl w:ilvl="8">
      <w:numFmt w:val="bullet"/>
      <w:lvlText w:val="•"/>
      <w:lvlJc w:val="left"/>
      <w:pPr>
        <w:ind w:left="8976" w:hanging="437"/>
      </w:pPr>
      <w:rPr>
        <w:rFonts w:hint="default"/>
        <w:lang w:val="en-US" w:eastAsia="en-US" w:bidi="ar-SA"/>
      </w:rPr>
    </w:lvl>
  </w:abstractNum>
  <w:abstractNum w:abstractNumId="48" w15:restartNumberingAfterBreak="0">
    <w:nsid w:val="31606ABC"/>
    <w:multiLevelType w:val="multilevel"/>
    <w:tmpl w:val="31606ABC"/>
    <w:lvl w:ilvl="0">
      <w:numFmt w:val="bullet"/>
      <w:lvlText w:val=""/>
      <w:lvlJc w:val="left"/>
      <w:pPr>
        <w:ind w:left="424" w:hanging="284"/>
      </w:pPr>
      <w:rPr>
        <w:rFonts w:ascii="Symbol" w:eastAsia="Symbol" w:hAnsi="Symbol" w:cs="Symbol" w:hint="default"/>
        <w:w w:val="100"/>
        <w:sz w:val="24"/>
        <w:szCs w:val="24"/>
        <w:lang w:val="en-US" w:eastAsia="en-US" w:bidi="ar-SA"/>
      </w:rPr>
    </w:lvl>
    <w:lvl w:ilvl="1">
      <w:numFmt w:val="bullet"/>
      <w:lvlText w:val="•"/>
      <w:lvlJc w:val="left"/>
      <w:pPr>
        <w:ind w:left="1070" w:hanging="284"/>
      </w:pPr>
      <w:rPr>
        <w:rFonts w:hint="default"/>
        <w:lang w:val="en-US" w:eastAsia="en-US" w:bidi="ar-SA"/>
      </w:rPr>
    </w:lvl>
    <w:lvl w:ilvl="2">
      <w:numFmt w:val="bullet"/>
      <w:lvlText w:val="•"/>
      <w:lvlJc w:val="left"/>
      <w:pPr>
        <w:ind w:left="1720" w:hanging="284"/>
      </w:pPr>
      <w:rPr>
        <w:rFonts w:hint="default"/>
        <w:lang w:val="en-US" w:eastAsia="en-US" w:bidi="ar-SA"/>
      </w:rPr>
    </w:lvl>
    <w:lvl w:ilvl="3">
      <w:numFmt w:val="bullet"/>
      <w:lvlText w:val="•"/>
      <w:lvlJc w:val="left"/>
      <w:pPr>
        <w:ind w:left="2370" w:hanging="284"/>
      </w:pPr>
      <w:rPr>
        <w:rFonts w:hint="default"/>
        <w:lang w:val="en-US" w:eastAsia="en-US" w:bidi="ar-SA"/>
      </w:rPr>
    </w:lvl>
    <w:lvl w:ilvl="4">
      <w:numFmt w:val="bullet"/>
      <w:lvlText w:val="•"/>
      <w:lvlJc w:val="left"/>
      <w:pPr>
        <w:ind w:left="3021" w:hanging="284"/>
      </w:pPr>
      <w:rPr>
        <w:rFonts w:hint="default"/>
        <w:lang w:val="en-US" w:eastAsia="en-US" w:bidi="ar-SA"/>
      </w:rPr>
    </w:lvl>
    <w:lvl w:ilvl="5">
      <w:numFmt w:val="bullet"/>
      <w:lvlText w:val="•"/>
      <w:lvlJc w:val="left"/>
      <w:pPr>
        <w:ind w:left="3671" w:hanging="284"/>
      </w:pPr>
      <w:rPr>
        <w:rFonts w:hint="default"/>
        <w:lang w:val="en-US" w:eastAsia="en-US" w:bidi="ar-SA"/>
      </w:rPr>
    </w:lvl>
    <w:lvl w:ilvl="6">
      <w:numFmt w:val="bullet"/>
      <w:lvlText w:val="•"/>
      <w:lvlJc w:val="left"/>
      <w:pPr>
        <w:ind w:left="4321" w:hanging="284"/>
      </w:pPr>
      <w:rPr>
        <w:rFonts w:hint="default"/>
        <w:lang w:val="en-US" w:eastAsia="en-US" w:bidi="ar-SA"/>
      </w:rPr>
    </w:lvl>
    <w:lvl w:ilvl="7">
      <w:numFmt w:val="bullet"/>
      <w:lvlText w:val="•"/>
      <w:lvlJc w:val="left"/>
      <w:pPr>
        <w:ind w:left="4972" w:hanging="284"/>
      </w:pPr>
      <w:rPr>
        <w:rFonts w:hint="default"/>
        <w:lang w:val="en-US" w:eastAsia="en-US" w:bidi="ar-SA"/>
      </w:rPr>
    </w:lvl>
    <w:lvl w:ilvl="8">
      <w:numFmt w:val="bullet"/>
      <w:lvlText w:val="•"/>
      <w:lvlJc w:val="left"/>
      <w:pPr>
        <w:ind w:left="5622" w:hanging="284"/>
      </w:pPr>
      <w:rPr>
        <w:rFonts w:hint="default"/>
        <w:lang w:val="en-US" w:eastAsia="en-US" w:bidi="ar-SA"/>
      </w:rPr>
    </w:lvl>
  </w:abstractNum>
  <w:abstractNum w:abstractNumId="49" w15:restartNumberingAfterBreak="0">
    <w:nsid w:val="32702163"/>
    <w:multiLevelType w:val="multilevel"/>
    <w:tmpl w:val="32702163"/>
    <w:lvl w:ilvl="0">
      <w:start w:val="1"/>
      <w:numFmt w:val="lowerRoman"/>
      <w:lvlText w:val="%1)"/>
      <w:lvlJc w:val="left"/>
      <w:pPr>
        <w:ind w:left="1174" w:hanging="478"/>
      </w:pPr>
      <w:rPr>
        <w:rFonts w:ascii="Times New Roman" w:eastAsia="Times New Roman" w:hAnsi="Times New Roman" w:cs="Times New Roman" w:hint="default"/>
        <w:color w:val="221F1F"/>
        <w:spacing w:val="0"/>
        <w:w w:val="100"/>
        <w:sz w:val="22"/>
        <w:szCs w:val="22"/>
        <w:lang w:val="en-US" w:eastAsia="en-US" w:bidi="ar-SA"/>
      </w:rPr>
    </w:lvl>
    <w:lvl w:ilvl="1">
      <w:numFmt w:val="bullet"/>
      <w:lvlText w:val="•"/>
      <w:lvlJc w:val="left"/>
      <w:pPr>
        <w:ind w:left="2131" w:hanging="478"/>
      </w:pPr>
      <w:rPr>
        <w:rFonts w:hint="default"/>
        <w:lang w:val="en-US" w:eastAsia="en-US" w:bidi="ar-SA"/>
      </w:rPr>
    </w:lvl>
    <w:lvl w:ilvl="2">
      <w:numFmt w:val="bullet"/>
      <w:lvlText w:val="•"/>
      <w:lvlJc w:val="left"/>
      <w:pPr>
        <w:ind w:left="3082" w:hanging="478"/>
      </w:pPr>
      <w:rPr>
        <w:rFonts w:hint="default"/>
        <w:lang w:val="en-US" w:eastAsia="en-US" w:bidi="ar-SA"/>
      </w:rPr>
    </w:lvl>
    <w:lvl w:ilvl="3">
      <w:numFmt w:val="bullet"/>
      <w:lvlText w:val="•"/>
      <w:lvlJc w:val="left"/>
      <w:pPr>
        <w:ind w:left="4033" w:hanging="478"/>
      </w:pPr>
      <w:rPr>
        <w:rFonts w:hint="default"/>
        <w:lang w:val="en-US" w:eastAsia="en-US" w:bidi="ar-SA"/>
      </w:rPr>
    </w:lvl>
    <w:lvl w:ilvl="4">
      <w:numFmt w:val="bullet"/>
      <w:lvlText w:val="•"/>
      <w:lvlJc w:val="left"/>
      <w:pPr>
        <w:ind w:left="4984" w:hanging="478"/>
      </w:pPr>
      <w:rPr>
        <w:rFonts w:hint="default"/>
        <w:lang w:val="en-US" w:eastAsia="en-US" w:bidi="ar-SA"/>
      </w:rPr>
    </w:lvl>
    <w:lvl w:ilvl="5">
      <w:numFmt w:val="bullet"/>
      <w:lvlText w:val="•"/>
      <w:lvlJc w:val="left"/>
      <w:pPr>
        <w:ind w:left="5935" w:hanging="478"/>
      </w:pPr>
      <w:rPr>
        <w:rFonts w:hint="default"/>
        <w:lang w:val="en-US" w:eastAsia="en-US" w:bidi="ar-SA"/>
      </w:rPr>
    </w:lvl>
    <w:lvl w:ilvl="6">
      <w:numFmt w:val="bullet"/>
      <w:lvlText w:val="•"/>
      <w:lvlJc w:val="left"/>
      <w:pPr>
        <w:ind w:left="6886" w:hanging="478"/>
      </w:pPr>
      <w:rPr>
        <w:rFonts w:hint="default"/>
        <w:lang w:val="en-US" w:eastAsia="en-US" w:bidi="ar-SA"/>
      </w:rPr>
    </w:lvl>
    <w:lvl w:ilvl="7">
      <w:numFmt w:val="bullet"/>
      <w:lvlText w:val="•"/>
      <w:lvlJc w:val="left"/>
      <w:pPr>
        <w:ind w:left="7837" w:hanging="478"/>
      </w:pPr>
      <w:rPr>
        <w:rFonts w:hint="default"/>
        <w:lang w:val="en-US" w:eastAsia="en-US" w:bidi="ar-SA"/>
      </w:rPr>
    </w:lvl>
    <w:lvl w:ilvl="8">
      <w:numFmt w:val="bullet"/>
      <w:lvlText w:val="•"/>
      <w:lvlJc w:val="left"/>
      <w:pPr>
        <w:ind w:left="8788" w:hanging="478"/>
      </w:pPr>
      <w:rPr>
        <w:rFonts w:hint="default"/>
        <w:lang w:val="en-US" w:eastAsia="en-US" w:bidi="ar-SA"/>
      </w:rPr>
    </w:lvl>
  </w:abstractNum>
  <w:abstractNum w:abstractNumId="50" w15:restartNumberingAfterBreak="0">
    <w:nsid w:val="32DA13B6"/>
    <w:multiLevelType w:val="multilevel"/>
    <w:tmpl w:val="32DA13B6"/>
    <w:lvl w:ilvl="0">
      <w:start w:val="1"/>
      <w:numFmt w:val="decimal"/>
      <w:lvlText w:val="%1."/>
      <w:lvlJc w:val="left"/>
      <w:pPr>
        <w:ind w:left="538" w:hanging="287"/>
      </w:pPr>
      <w:rPr>
        <w:rFonts w:hint="default"/>
        <w:i/>
        <w:iCs/>
        <w:spacing w:val="-34"/>
        <w:w w:val="97"/>
        <w:lang w:val="en-US" w:eastAsia="en-US" w:bidi="ar-SA"/>
      </w:rPr>
    </w:lvl>
    <w:lvl w:ilvl="1">
      <w:numFmt w:val="bullet"/>
      <w:lvlText w:val="•"/>
      <w:lvlJc w:val="left"/>
      <w:pPr>
        <w:ind w:left="1575" w:hanging="287"/>
      </w:pPr>
      <w:rPr>
        <w:rFonts w:hint="default"/>
        <w:lang w:val="en-US" w:eastAsia="en-US" w:bidi="ar-SA"/>
      </w:rPr>
    </w:lvl>
    <w:lvl w:ilvl="2">
      <w:numFmt w:val="bullet"/>
      <w:lvlText w:val="•"/>
      <w:lvlJc w:val="left"/>
      <w:pPr>
        <w:ind w:left="2610" w:hanging="287"/>
      </w:pPr>
      <w:rPr>
        <w:rFonts w:hint="default"/>
        <w:lang w:val="en-US" w:eastAsia="en-US" w:bidi="ar-SA"/>
      </w:rPr>
    </w:lvl>
    <w:lvl w:ilvl="3">
      <w:numFmt w:val="bullet"/>
      <w:lvlText w:val="•"/>
      <w:lvlJc w:val="left"/>
      <w:pPr>
        <w:ind w:left="3645" w:hanging="287"/>
      </w:pPr>
      <w:rPr>
        <w:rFonts w:hint="default"/>
        <w:lang w:val="en-US" w:eastAsia="en-US" w:bidi="ar-SA"/>
      </w:rPr>
    </w:lvl>
    <w:lvl w:ilvl="4">
      <w:numFmt w:val="bullet"/>
      <w:lvlText w:val="•"/>
      <w:lvlJc w:val="left"/>
      <w:pPr>
        <w:ind w:left="4680" w:hanging="287"/>
      </w:pPr>
      <w:rPr>
        <w:rFonts w:hint="default"/>
        <w:lang w:val="en-US" w:eastAsia="en-US" w:bidi="ar-SA"/>
      </w:rPr>
    </w:lvl>
    <w:lvl w:ilvl="5">
      <w:numFmt w:val="bullet"/>
      <w:lvlText w:val="•"/>
      <w:lvlJc w:val="left"/>
      <w:pPr>
        <w:ind w:left="5715" w:hanging="287"/>
      </w:pPr>
      <w:rPr>
        <w:rFonts w:hint="default"/>
        <w:lang w:val="en-US" w:eastAsia="en-US" w:bidi="ar-SA"/>
      </w:rPr>
    </w:lvl>
    <w:lvl w:ilvl="6">
      <w:numFmt w:val="bullet"/>
      <w:lvlText w:val="•"/>
      <w:lvlJc w:val="left"/>
      <w:pPr>
        <w:ind w:left="6750" w:hanging="287"/>
      </w:pPr>
      <w:rPr>
        <w:rFonts w:hint="default"/>
        <w:lang w:val="en-US" w:eastAsia="en-US" w:bidi="ar-SA"/>
      </w:rPr>
    </w:lvl>
    <w:lvl w:ilvl="7">
      <w:numFmt w:val="bullet"/>
      <w:lvlText w:val="•"/>
      <w:lvlJc w:val="left"/>
      <w:pPr>
        <w:ind w:left="7785" w:hanging="287"/>
      </w:pPr>
      <w:rPr>
        <w:rFonts w:hint="default"/>
        <w:lang w:val="en-US" w:eastAsia="en-US" w:bidi="ar-SA"/>
      </w:rPr>
    </w:lvl>
    <w:lvl w:ilvl="8">
      <w:numFmt w:val="bullet"/>
      <w:lvlText w:val="•"/>
      <w:lvlJc w:val="left"/>
      <w:pPr>
        <w:ind w:left="8820" w:hanging="287"/>
      </w:pPr>
      <w:rPr>
        <w:rFonts w:hint="default"/>
        <w:lang w:val="en-US" w:eastAsia="en-US" w:bidi="ar-SA"/>
      </w:rPr>
    </w:lvl>
  </w:abstractNum>
  <w:abstractNum w:abstractNumId="51" w15:restartNumberingAfterBreak="0">
    <w:nsid w:val="33284900"/>
    <w:multiLevelType w:val="multilevel"/>
    <w:tmpl w:val="33284900"/>
    <w:lvl w:ilvl="0">
      <w:start w:val="1"/>
      <w:numFmt w:val="lowerLetter"/>
      <w:lvlText w:val="%1)"/>
      <w:lvlJc w:val="left"/>
      <w:pPr>
        <w:ind w:left="1248" w:hanging="380"/>
      </w:pPr>
      <w:rPr>
        <w:rFonts w:ascii="Times New Roman" w:eastAsia="Times New Roman" w:hAnsi="Times New Roman" w:cs="Times New Roman" w:hint="default"/>
        <w:color w:val="221F1F"/>
        <w:w w:val="100"/>
        <w:sz w:val="22"/>
        <w:szCs w:val="22"/>
        <w:lang w:val="en-US" w:eastAsia="en-US" w:bidi="ar-SA"/>
      </w:rPr>
    </w:lvl>
    <w:lvl w:ilvl="1">
      <w:numFmt w:val="bullet"/>
      <w:lvlText w:val="•"/>
      <w:lvlJc w:val="left"/>
      <w:pPr>
        <w:ind w:left="2205" w:hanging="380"/>
      </w:pPr>
      <w:rPr>
        <w:rFonts w:hint="default"/>
        <w:lang w:val="en-US" w:eastAsia="en-US" w:bidi="ar-SA"/>
      </w:rPr>
    </w:lvl>
    <w:lvl w:ilvl="2">
      <w:numFmt w:val="bullet"/>
      <w:lvlText w:val="•"/>
      <w:lvlJc w:val="left"/>
      <w:pPr>
        <w:ind w:left="3170" w:hanging="380"/>
      </w:pPr>
      <w:rPr>
        <w:rFonts w:hint="default"/>
        <w:lang w:val="en-US" w:eastAsia="en-US" w:bidi="ar-SA"/>
      </w:rPr>
    </w:lvl>
    <w:lvl w:ilvl="3">
      <w:numFmt w:val="bullet"/>
      <w:lvlText w:val="•"/>
      <w:lvlJc w:val="left"/>
      <w:pPr>
        <w:ind w:left="4135" w:hanging="380"/>
      </w:pPr>
      <w:rPr>
        <w:rFonts w:hint="default"/>
        <w:lang w:val="en-US" w:eastAsia="en-US" w:bidi="ar-SA"/>
      </w:rPr>
    </w:lvl>
    <w:lvl w:ilvl="4">
      <w:numFmt w:val="bullet"/>
      <w:lvlText w:val="•"/>
      <w:lvlJc w:val="left"/>
      <w:pPr>
        <w:ind w:left="5100" w:hanging="380"/>
      </w:pPr>
      <w:rPr>
        <w:rFonts w:hint="default"/>
        <w:lang w:val="en-US" w:eastAsia="en-US" w:bidi="ar-SA"/>
      </w:rPr>
    </w:lvl>
    <w:lvl w:ilvl="5">
      <w:numFmt w:val="bullet"/>
      <w:lvlText w:val="•"/>
      <w:lvlJc w:val="left"/>
      <w:pPr>
        <w:ind w:left="6065" w:hanging="380"/>
      </w:pPr>
      <w:rPr>
        <w:rFonts w:hint="default"/>
        <w:lang w:val="en-US" w:eastAsia="en-US" w:bidi="ar-SA"/>
      </w:rPr>
    </w:lvl>
    <w:lvl w:ilvl="6">
      <w:numFmt w:val="bullet"/>
      <w:lvlText w:val="•"/>
      <w:lvlJc w:val="left"/>
      <w:pPr>
        <w:ind w:left="7030" w:hanging="380"/>
      </w:pPr>
      <w:rPr>
        <w:rFonts w:hint="default"/>
        <w:lang w:val="en-US" w:eastAsia="en-US" w:bidi="ar-SA"/>
      </w:rPr>
    </w:lvl>
    <w:lvl w:ilvl="7">
      <w:numFmt w:val="bullet"/>
      <w:lvlText w:val="•"/>
      <w:lvlJc w:val="left"/>
      <w:pPr>
        <w:ind w:left="7995" w:hanging="380"/>
      </w:pPr>
      <w:rPr>
        <w:rFonts w:hint="default"/>
        <w:lang w:val="en-US" w:eastAsia="en-US" w:bidi="ar-SA"/>
      </w:rPr>
    </w:lvl>
    <w:lvl w:ilvl="8">
      <w:numFmt w:val="bullet"/>
      <w:lvlText w:val="•"/>
      <w:lvlJc w:val="left"/>
      <w:pPr>
        <w:ind w:left="8960" w:hanging="380"/>
      </w:pPr>
      <w:rPr>
        <w:rFonts w:hint="default"/>
        <w:lang w:val="en-US" w:eastAsia="en-US" w:bidi="ar-SA"/>
      </w:rPr>
    </w:lvl>
  </w:abstractNum>
  <w:abstractNum w:abstractNumId="52" w15:restartNumberingAfterBreak="0">
    <w:nsid w:val="35332483"/>
    <w:multiLevelType w:val="multilevel"/>
    <w:tmpl w:val="35332483"/>
    <w:lvl w:ilvl="0">
      <w:start w:val="1"/>
      <w:numFmt w:val="upperLetter"/>
      <w:lvlText w:val="%1."/>
      <w:lvlJc w:val="left"/>
      <w:pPr>
        <w:ind w:left="686" w:hanging="438"/>
      </w:pPr>
      <w:rPr>
        <w:rFonts w:hint="default"/>
        <w:b/>
        <w:bCs/>
        <w:spacing w:val="0"/>
        <w:w w:val="97"/>
        <w:lang w:val="en-US" w:eastAsia="en-US" w:bidi="ar-SA"/>
      </w:rPr>
    </w:lvl>
    <w:lvl w:ilvl="1">
      <w:start w:val="1"/>
      <w:numFmt w:val="lowerRoman"/>
      <w:lvlText w:val="%2)"/>
      <w:lvlJc w:val="left"/>
      <w:pPr>
        <w:ind w:left="970" w:hanging="284"/>
        <w:jc w:val="right"/>
      </w:pPr>
      <w:rPr>
        <w:rFonts w:ascii="Times New Roman" w:eastAsia="Times New Roman" w:hAnsi="Times New Roman" w:cs="Times New Roman" w:hint="default"/>
        <w:b/>
        <w:bCs/>
        <w:color w:val="221F1F"/>
        <w:spacing w:val="0"/>
        <w:w w:val="100"/>
        <w:sz w:val="22"/>
        <w:szCs w:val="22"/>
        <w:lang w:val="en-US" w:eastAsia="en-US" w:bidi="ar-SA"/>
      </w:rPr>
    </w:lvl>
    <w:lvl w:ilvl="2">
      <w:numFmt w:val="bullet"/>
      <w:lvlText w:val="•"/>
      <w:lvlJc w:val="left"/>
      <w:pPr>
        <w:ind w:left="2081" w:hanging="284"/>
      </w:pPr>
      <w:rPr>
        <w:rFonts w:hint="default"/>
        <w:lang w:val="en-US" w:eastAsia="en-US" w:bidi="ar-SA"/>
      </w:rPr>
    </w:lvl>
    <w:lvl w:ilvl="3">
      <w:numFmt w:val="bullet"/>
      <w:lvlText w:val="•"/>
      <w:lvlJc w:val="left"/>
      <w:pPr>
        <w:ind w:left="3182" w:hanging="284"/>
      </w:pPr>
      <w:rPr>
        <w:rFonts w:hint="default"/>
        <w:lang w:val="en-US" w:eastAsia="en-US" w:bidi="ar-SA"/>
      </w:rPr>
    </w:lvl>
    <w:lvl w:ilvl="4">
      <w:numFmt w:val="bullet"/>
      <w:lvlText w:val="•"/>
      <w:lvlJc w:val="left"/>
      <w:pPr>
        <w:ind w:left="4283" w:hanging="284"/>
      </w:pPr>
      <w:rPr>
        <w:rFonts w:hint="default"/>
        <w:lang w:val="en-US" w:eastAsia="en-US" w:bidi="ar-SA"/>
      </w:rPr>
    </w:lvl>
    <w:lvl w:ilvl="5">
      <w:numFmt w:val="bullet"/>
      <w:lvlText w:val="•"/>
      <w:lvlJc w:val="left"/>
      <w:pPr>
        <w:ind w:left="5384" w:hanging="284"/>
      </w:pPr>
      <w:rPr>
        <w:rFonts w:hint="default"/>
        <w:lang w:val="en-US" w:eastAsia="en-US" w:bidi="ar-SA"/>
      </w:rPr>
    </w:lvl>
    <w:lvl w:ilvl="6">
      <w:numFmt w:val="bullet"/>
      <w:lvlText w:val="•"/>
      <w:lvlJc w:val="left"/>
      <w:pPr>
        <w:ind w:left="6486" w:hanging="284"/>
      </w:pPr>
      <w:rPr>
        <w:rFonts w:hint="default"/>
        <w:lang w:val="en-US" w:eastAsia="en-US" w:bidi="ar-SA"/>
      </w:rPr>
    </w:lvl>
    <w:lvl w:ilvl="7">
      <w:numFmt w:val="bullet"/>
      <w:lvlText w:val="•"/>
      <w:lvlJc w:val="left"/>
      <w:pPr>
        <w:ind w:left="7587" w:hanging="284"/>
      </w:pPr>
      <w:rPr>
        <w:rFonts w:hint="default"/>
        <w:lang w:val="en-US" w:eastAsia="en-US" w:bidi="ar-SA"/>
      </w:rPr>
    </w:lvl>
    <w:lvl w:ilvl="8">
      <w:numFmt w:val="bullet"/>
      <w:lvlText w:val="•"/>
      <w:lvlJc w:val="left"/>
      <w:pPr>
        <w:ind w:left="8688" w:hanging="284"/>
      </w:pPr>
      <w:rPr>
        <w:rFonts w:hint="default"/>
        <w:lang w:val="en-US" w:eastAsia="en-US" w:bidi="ar-SA"/>
      </w:rPr>
    </w:lvl>
  </w:abstractNum>
  <w:abstractNum w:abstractNumId="53" w15:restartNumberingAfterBreak="0">
    <w:nsid w:val="357E589E"/>
    <w:multiLevelType w:val="multilevel"/>
    <w:tmpl w:val="357E589E"/>
    <w:lvl w:ilvl="0">
      <w:start w:val="20"/>
      <w:numFmt w:val="decimal"/>
      <w:lvlText w:val="%1"/>
      <w:lvlJc w:val="left"/>
      <w:pPr>
        <w:ind w:left="1039" w:hanging="795"/>
      </w:pPr>
      <w:rPr>
        <w:rFonts w:hint="default"/>
        <w:lang w:val="en-US" w:eastAsia="en-US" w:bidi="ar-SA"/>
      </w:rPr>
    </w:lvl>
    <w:lvl w:ilvl="1">
      <w:start w:val="4"/>
      <w:numFmt w:val="decimal"/>
      <w:lvlText w:val="%1.%2"/>
      <w:lvlJc w:val="left"/>
      <w:pPr>
        <w:ind w:left="1039" w:hanging="795"/>
      </w:pPr>
      <w:rPr>
        <w:rFonts w:hint="default"/>
        <w:lang w:val="en-US" w:eastAsia="en-US" w:bidi="ar-SA"/>
      </w:rPr>
    </w:lvl>
    <w:lvl w:ilvl="2">
      <w:start w:val="7"/>
      <w:numFmt w:val="decimal"/>
      <w:lvlText w:val="%1.%2.%3"/>
      <w:lvlJc w:val="left"/>
      <w:pPr>
        <w:ind w:left="1039" w:hanging="795"/>
      </w:pPr>
      <w:rPr>
        <w:rFonts w:ascii="Times New Roman" w:eastAsia="Times New Roman" w:hAnsi="Times New Roman" w:cs="Times New Roman" w:hint="default"/>
        <w:color w:val="221F1F"/>
        <w:spacing w:val="-18"/>
        <w:w w:val="97"/>
        <w:sz w:val="22"/>
        <w:szCs w:val="22"/>
        <w:lang w:val="en-US" w:eastAsia="en-US" w:bidi="ar-SA"/>
      </w:rPr>
    </w:lvl>
    <w:lvl w:ilvl="3">
      <w:numFmt w:val="bullet"/>
      <w:lvlText w:val="•"/>
      <w:lvlJc w:val="left"/>
      <w:pPr>
        <w:ind w:left="3995" w:hanging="795"/>
      </w:pPr>
      <w:rPr>
        <w:rFonts w:hint="default"/>
        <w:lang w:val="en-US" w:eastAsia="en-US" w:bidi="ar-SA"/>
      </w:rPr>
    </w:lvl>
    <w:lvl w:ilvl="4">
      <w:numFmt w:val="bullet"/>
      <w:lvlText w:val="•"/>
      <w:lvlJc w:val="left"/>
      <w:pPr>
        <w:ind w:left="4980" w:hanging="795"/>
      </w:pPr>
      <w:rPr>
        <w:rFonts w:hint="default"/>
        <w:lang w:val="en-US" w:eastAsia="en-US" w:bidi="ar-SA"/>
      </w:rPr>
    </w:lvl>
    <w:lvl w:ilvl="5">
      <w:numFmt w:val="bullet"/>
      <w:lvlText w:val="•"/>
      <w:lvlJc w:val="left"/>
      <w:pPr>
        <w:ind w:left="5965" w:hanging="795"/>
      </w:pPr>
      <w:rPr>
        <w:rFonts w:hint="default"/>
        <w:lang w:val="en-US" w:eastAsia="en-US" w:bidi="ar-SA"/>
      </w:rPr>
    </w:lvl>
    <w:lvl w:ilvl="6">
      <w:numFmt w:val="bullet"/>
      <w:lvlText w:val="•"/>
      <w:lvlJc w:val="left"/>
      <w:pPr>
        <w:ind w:left="6950" w:hanging="795"/>
      </w:pPr>
      <w:rPr>
        <w:rFonts w:hint="default"/>
        <w:lang w:val="en-US" w:eastAsia="en-US" w:bidi="ar-SA"/>
      </w:rPr>
    </w:lvl>
    <w:lvl w:ilvl="7">
      <w:numFmt w:val="bullet"/>
      <w:lvlText w:val="•"/>
      <w:lvlJc w:val="left"/>
      <w:pPr>
        <w:ind w:left="7935" w:hanging="795"/>
      </w:pPr>
      <w:rPr>
        <w:rFonts w:hint="default"/>
        <w:lang w:val="en-US" w:eastAsia="en-US" w:bidi="ar-SA"/>
      </w:rPr>
    </w:lvl>
    <w:lvl w:ilvl="8">
      <w:numFmt w:val="bullet"/>
      <w:lvlText w:val="•"/>
      <w:lvlJc w:val="left"/>
      <w:pPr>
        <w:ind w:left="8920" w:hanging="795"/>
      </w:pPr>
      <w:rPr>
        <w:rFonts w:hint="default"/>
        <w:lang w:val="en-US" w:eastAsia="en-US" w:bidi="ar-SA"/>
      </w:rPr>
    </w:lvl>
  </w:abstractNum>
  <w:abstractNum w:abstractNumId="54" w15:restartNumberingAfterBreak="0">
    <w:nsid w:val="35A7140B"/>
    <w:multiLevelType w:val="multilevel"/>
    <w:tmpl w:val="35A7140B"/>
    <w:lvl w:ilvl="0">
      <w:start w:val="2"/>
      <w:numFmt w:val="lowerRoman"/>
      <w:lvlText w:val="%1)"/>
      <w:lvlJc w:val="left"/>
      <w:pPr>
        <w:ind w:left="1946" w:hanging="562"/>
      </w:pPr>
      <w:rPr>
        <w:rFonts w:ascii="Times New Roman" w:eastAsia="Times New Roman" w:hAnsi="Times New Roman" w:cs="Times New Roman" w:hint="default"/>
        <w:color w:val="221F1F"/>
        <w:w w:val="99"/>
        <w:sz w:val="24"/>
        <w:szCs w:val="24"/>
        <w:lang w:val="en-US" w:eastAsia="en-US" w:bidi="ar-SA"/>
      </w:rPr>
    </w:lvl>
    <w:lvl w:ilvl="1">
      <w:numFmt w:val="bullet"/>
      <w:lvlText w:val="•"/>
      <w:lvlJc w:val="left"/>
      <w:pPr>
        <w:ind w:left="2835" w:hanging="562"/>
      </w:pPr>
      <w:rPr>
        <w:rFonts w:hint="default"/>
        <w:lang w:val="en-US" w:eastAsia="en-US" w:bidi="ar-SA"/>
      </w:rPr>
    </w:lvl>
    <w:lvl w:ilvl="2">
      <w:numFmt w:val="bullet"/>
      <w:lvlText w:val="•"/>
      <w:lvlJc w:val="left"/>
      <w:pPr>
        <w:ind w:left="3730" w:hanging="562"/>
      </w:pPr>
      <w:rPr>
        <w:rFonts w:hint="default"/>
        <w:lang w:val="en-US" w:eastAsia="en-US" w:bidi="ar-SA"/>
      </w:rPr>
    </w:lvl>
    <w:lvl w:ilvl="3">
      <w:numFmt w:val="bullet"/>
      <w:lvlText w:val="•"/>
      <w:lvlJc w:val="left"/>
      <w:pPr>
        <w:ind w:left="4625" w:hanging="562"/>
      </w:pPr>
      <w:rPr>
        <w:rFonts w:hint="default"/>
        <w:lang w:val="en-US" w:eastAsia="en-US" w:bidi="ar-SA"/>
      </w:rPr>
    </w:lvl>
    <w:lvl w:ilvl="4">
      <w:numFmt w:val="bullet"/>
      <w:lvlText w:val="•"/>
      <w:lvlJc w:val="left"/>
      <w:pPr>
        <w:ind w:left="5520" w:hanging="562"/>
      </w:pPr>
      <w:rPr>
        <w:rFonts w:hint="default"/>
        <w:lang w:val="en-US" w:eastAsia="en-US" w:bidi="ar-SA"/>
      </w:rPr>
    </w:lvl>
    <w:lvl w:ilvl="5">
      <w:numFmt w:val="bullet"/>
      <w:lvlText w:val="•"/>
      <w:lvlJc w:val="left"/>
      <w:pPr>
        <w:ind w:left="6415" w:hanging="562"/>
      </w:pPr>
      <w:rPr>
        <w:rFonts w:hint="default"/>
        <w:lang w:val="en-US" w:eastAsia="en-US" w:bidi="ar-SA"/>
      </w:rPr>
    </w:lvl>
    <w:lvl w:ilvl="6">
      <w:numFmt w:val="bullet"/>
      <w:lvlText w:val="•"/>
      <w:lvlJc w:val="left"/>
      <w:pPr>
        <w:ind w:left="7310" w:hanging="562"/>
      </w:pPr>
      <w:rPr>
        <w:rFonts w:hint="default"/>
        <w:lang w:val="en-US" w:eastAsia="en-US" w:bidi="ar-SA"/>
      </w:rPr>
    </w:lvl>
    <w:lvl w:ilvl="7">
      <w:numFmt w:val="bullet"/>
      <w:lvlText w:val="•"/>
      <w:lvlJc w:val="left"/>
      <w:pPr>
        <w:ind w:left="8205" w:hanging="562"/>
      </w:pPr>
      <w:rPr>
        <w:rFonts w:hint="default"/>
        <w:lang w:val="en-US" w:eastAsia="en-US" w:bidi="ar-SA"/>
      </w:rPr>
    </w:lvl>
    <w:lvl w:ilvl="8">
      <w:numFmt w:val="bullet"/>
      <w:lvlText w:val="•"/>
      <w:lvlJc w:val="left"/>
      <w:pPr>
        <w:ind w:left="9100" w:hanging="562"/>
      </w:pPr>
      <w:rPr>
        <w:rFonts w:hint="default"/>
        <w:lang w:val="en-US" w:eastAsia="en-US" w:bidi="ar-SA"/>
      </w:rPr>
    </w:lvl>
  </w:abstractNum>
  <w:abstractNum w:abstractNumId="55" w15:restartNumberingAfterBreak="0">
    <w:nsid w:val="36367055"/>
    <w:multiLevelType w:val="multilevel"/>
    <w:tmpl w:val="36367055"/>
    <w:lvl w:ilvl="0">
      <w:start w:val="1"/>
      <w:numFmt w:val="lowerLetter"/>
      <w:lvlText w:val="%1)"/>
      <w:lvlJc w:val="left"/>
      <w:pPr>
        <w:ind w:left="1308" w:hanging="437"/>
      </w:pPr>
      <w:rPr>
        <w:rFonts w:ascii="Times New Roman" w:eastAsia="Times New Roman" w:hAnsi="Times New Roman" w:cs="Times New Roman" w:hint="default"/>
        <w:color w:val="221F1F"/>
        <w:w w:val="100"/>
        <w:sz w:val="22"/>
        <w:szCs w:val="22"/>
        <w:lang w:val="en-US" w:eastAsia="en-US" w:bidi="ar-SA"/>
      </w:rPr>
    </w:lvl>
    <w:lvl w:ilvl="1">
      <w:numFmt w:val="bullet"/>
      <w:lvlText w:val="•"/>
      <w:lvlJc w:val="left"/>
      <w:pPr>
        <w:ind w:left="2259" w:hanging="437"/>
      </w:pPr>
      <w:rPr>
        <w:rFonts w:hint="default"/>
        <w:lang w:val="en-US" w:eastAsia="en-US" w:bidi="ar-SA"/>
      </w:rPr>
    </w:lvl>
    <w:lvl w:ilvl="2">
      <w:numFmt w:val="bullet"/>
      <w:lvlText w:val="•"/>
      <w:lvlJc w:val="left"/>
      <w:pPr>
        <w:ind w:left="3218" w:hanging="437"/>
      </w:pPr>
      <w:rPr>
        <w:rFonts w:hint="default"/>
        <w:lang w:val="en-US" w:eastAsia="en-US" w:bidi="ar-SA"/>
      </w:rPr>
    </w:lvl>
    <w:lvl w:ilvl="3">
      <w:numFmt w:val="bullet"/>
      <w:lvlText w:val="•"/>
      <w:lvlJc w:val="left"/>
      <w:pPr>
        <w:ind w:left="4177" w:hanging="437"/>
      </w:pPr>
      <w:rPr>
        <w:rFonts w:hint="default"/>
        <w:lang w:val="en-US" w:eastAsia="en-US" w:bidi="ar-SA"/>
      </w:rPr>
    </w:lvl>
    <w:lvl w:ilvl="4">
      <w:numFmt w:val="bullet"/>
      <w:lvlText w:val="•"/>
      <w:lvlJc w:val="left"/>
      <w:pPr>
        <w:ind w:left="5136" w:hanging="437"/>
      </w:pPr>
      <w:rPr>
        <w:rFonts w:hint="default"/>
        <w:lang w:val="en-US" w:eastAsia="en-US" w:bidi="ar-SA"/>
      </w:rPr>
    </w:lvl>
    <w:lvl w:ilvl="5">
      <w:numFmt w:val="bullet"/>
      <w:lvlText w:val="•"/>
      <w:lvlJc w:val="left"/>
      <w:pPr>
        <w:ind w:left="6095" w:hanging="437"/>
      </w:pPr>
      <w:rPr>
        <w:rFonts w:hint="default"/>
        <w:lang w:val="en-US" w:eastAsia="en-US" w:bidi="ar-SA"/>
      </w:rPr>
    </w:lvl>
    <w:lvl w:ilvl="6">
      <w:numFmt w:val="bullet"/>
      <w:lvlText w:val="•"/>
      <w:lvlJc w:val="left"/>
      <w:pPr>
        <w:ind w:left="7054" w:hanging="437"/>
      </w:pPr>
      <w:rPr>
        <w:rFonts w:hint="default"/>
        <w:lang w:val="en-US" w:eastAsia="en-US" w:bidi="ar-SA"/>
      </w:rPr>
    </w:lvl>
    <w:lvl w:ilvl="7">
      <w:numFmt w:val="bullet"/>
      <w:lvlText w:val="•"/>
      <w:lvlJc w:val="left"/>
      <w:pPr>
        <w:ind w:left="8013" w:hanging="437"/>
      </w:pPr>
      <w:rPr>
        <w:rFonts w:hint="default"/>
        <w:lang w:val="en-US" w:eastAsia="en-US" w:bidi="ar-SA"/>
      </w:rPr>
    </w:lvl>
    <w:lvl w:ilvl="8">
      <w:numFmt w:val="bullet"/>
      <w:lvlText w:val="•"/>
      <w:lvlJc w:val="left"/>
      <w:pPr>
        <w:ind w:left="8972" w:hanging="437"/>
      </w:pPr>
      <w:rPr>
        <w:rFonts w:hint="default"/>
        <w:lang w:val="en-US" w:eastAsia="en-US" w:bidi="ar-SA"/>
      </w:rPr>
    </w:lvl>
  </w:abstractNum>
  <w:abstractNum w:abstractNumId="56" w15:restartNumberingAfterBreak="0">
    <w:nsid w:val="37A87574"/>
    <w:multiLevelType w:val="multilevel"/>
    <w:tmpl w:val="37A87574"/>
    <w:lvl w:ilvl="0">
      <w:start w:val="4"/>
      <w:numFmt w:val="upperLetter"/>
      <w:lvlText w:val="%1."/>
      <w:lvlJc w:val="left"/>
      <w:pPr>
        <w:ind w:left="818" w:hanging="567"/>
      </w:pPr>
      <w:rPr>
        <w:rFonts w:ascii="Times New Roman" w:eastAsia="Times New Roman" w:hAnsi="Times New Roman" w:cs="Times New Roman" w:hint="default"/>
        <w:b/>
        <w:bCs/>
        <w:color w:val="221F1F"/>
        <w:w w:val="97"/>
        <w:sz w:val="22"/>
        <w:szCs w:val="22"/>
        <w:lang w:val="en-US" w:eastAsia="en-US" w:bidi="ar-SA"/>
      </w:rPr>
    </w:lvl>
    <w:lvl w:ilvl="1">
      <w:start w:val="1"/>
      <w:numFmt w:val="decimal"/>
      <w:lvlText w:val="%2."/>
      <w:lvlJc w:val="left"/>
      <w:pPr>
        <w:ind w:left="802" w:hanging="551"/>
      </w:pPr>
      <w:rPr>
        <w:rFonts w:ascii="Times New Roman" w:eastAsia="Times New Roman" w:hAnsi="Times New Roman" w:cs="Times New Roman" w:hint="default"/>
        <w:b/>
        <w:bCs/>
        <w:color w:val="221F1F"/>
        <w:w w:val="100"/>
        <w:sz w:val="22"/>
        <w:szCs w:val="22"/>
        <w:lang w:val="en-US" w:eastAsia="en-US" w:bidi="ar-SA"/>
      </w:rPr>
    </w:lvl>
    <w:lvl w:ilvl="2">
      <w:start w:val="1"/>
      <w:numFmt w:val="decimal"/>
      <w:lvlText w:val="%2.%3"/>
      <w:lvlJc w:val="left"/>
      <w:pPr>
        <w:ind w:left="802" w:hanging="551"/>
      </w:pPr>
      <w:rPr>
        <w:rFonts w:ascii="Times New Roman" w:eastAsia="Times New Roman" w:hAnsi="Times New Roman" w:cs="Times New Roman" w:hint="default"/>
        <w:color w:val="221F1F"/>
        <w:spacing w:val="-23"/>
        <w:w w:val="97"/>
        <w:sz w:val="22"/>
        <w:szCs w:val="22"/>
        <w:lang w:val="en-US" w:eastAsia="en-US" w:bidi="ar-SA"/>
      </w:rPr>
    </w:lvl>
    <w:lvl w:ilvl="3">
      <w:start w:val="1"/>
      <w:numFmt w:val="decimal"/>
      <w:lvlText w:val="%4)"/>
      <w:lvlJc w:val="left"/>
      <w:pPr>
        <w:ind w:left="1159" w:hanging="360"/>
      </w:pPr>
      <w:rPr>
        <w:rFonts w:ascii="Times New Roman" w:eastAsia="Times New Roman" w:hAnsi="Times New Roman" w:cs="Times New Roman" w:hint="default"/>
        <w:color w:val="221F1F"/>
        <w:spacing w:val="-24"/>
        <w:w w:val="97"/>
        <w:sz w:val="22"/>
        <w:szCs w:val="22"/>
        <w:lang w:val="en-US" w:eastAsia="en-US" w:bidi="ar-SA"/>
      </w:rPr>
    </w:lvl>
    <w:lvl w:ilvl="4">
      <w:start w:val="1"/>
      <w:numFmt w:val="lowerLetter"/>
      <w:lvlText w:val="%5)"/>
      <w:lvlJc w:val="left"/>
      <w:pPr>
        <w:ind w:left="1565" w:hanging="408"/>
      </w:pPr>
      <w:rPr>
        <w:rFonts w:ascii="Times New Roman" w:eastAsia="Times New Roman" w:hAnsi="Times New Roman" w:cs="Times New Roman" w:hint="default"/>
        <w:color w:val="221F1F"/>
        <w:w w:val="100"/>
        <w:sz w:val="22"/>
        <w:szCs w:val="22"/>
        <w:lang w:val="en-US" w:eastAsia="en-US" w:bidi="ar-SA"/>
      </w:rPr>
    </w:lvl>
    <w:lvl w:ilvl="5">
      <w:numFmt w:val="bullet"/>
      <w:lvlText w:val="•"/>
      <w:lvlJc w:val="left"/>
      <w:pPr>
        <w:ind w:left="3131" w:hanging="408"/>
      </w:pPr>
      <w:rPr>
        <w:rFonts w:hint="default"/>
        <w:lang w:val="en-US" w:eastAsia="en-US" w:bidi="ar-SA"/>
      </w:rPr>
    </w:lvl>
    <w:lvl w:ilvl="6">
      <w:numFmt w:val="bullet"/>
      <w:lvlText w:val="•"/>
      <w:lvlJc w:val="left"/>
      <w:pPr>
        <w:ind w:left="4683" w:hanging="408"/>
      </w:pPr>
      <w:rPr>
        <w:rFonts w:hint="default"/>
        <w:lang w:val="en-US" w:eastAsia="en-US" w:bidi="ar-SA"/>
      </w:rPr>
    </w:lvl>
    <w:lvl w:ilvl="7">
      <w:numFmt w:val="bullet"/>
      <w:lvlText w:val="•"/>
      <w:lvlJc w:val="left"/>
      <w:pPr>
        <w:ind w:left="6235" w:hanging="408"/>
      </w:pPr>
      <w:rPr>
        <w:rFonts w:hint="default"/>
        <w:lang w:val="en-US" w:eastAsia="en-US" w:bidi="ar-SA"/>
      </w:rPr>
    </w:lvl>
    <w:lvl w:ilvl="8">
      <w:numFmt w:val="bullet"/>
      <w:lvlText w:val="•"/>
      <w:lvlJc w:val="left"/>
      <w:pPr>
        <w:ind w:left="7787" w:hanging="408"/>
      </w:pPr>
      <w:rPr>
        <w:rFonts w:hint="default"/>
        <w:lang w:val="en-US" w:eastAsia="en-US" w:bidi="ar-SA"/>
      </w:rPr>
    </w:lvl>
  </w:abstractNum>
  <w:abstractNum w:abstractNumId="57" w15:restartNumberingAfterBreak="0">
    <w:nsid w:val="37FD20F3"/>
    <w:multiLevelType w:val="multilevel"/>
    <w:tmpl w:val="37FD20F3"/>
    <w:lvl w:ilvl="0">
      <w:start w:val="1"/>
      <w:numFmt w:val="lowerLetter"/>
      <w:lvlText w:val="%1)"/>
      <w:lvlJc w:val="left"/>
      <w:pPr>
        <w:ind w:left="1246" w:hanging="370"/>
      </w:pPr>
      <w:rPr>
        <w:rFonts w:ascii="Times New Roman" w:eastAsia="Times New Roman" w:hAnsi="Times New Roman" w:cs="Times New Roman" w:hint="default"/>
        <w:color w:val="221F1F"/>
        <w:w w:val="100"/>
        <w:sz w:val="22"/>
        <w:szCs w:val="22"/>
        <w:lang w:val="en-US" w:eastAsia="en-US" w:bidi="ar-SA"/>
      </w:rPr>
    </w:lvl>
    <w:lvl w:ilvl="1">
      <w:numFmt w:val="bullet"/>
      <w:lvlText w:val="•"/>
      <w:lvlJc w:val="left"/>
      <w:pPr>
        <w:ind w:left="2205" w:hanging="370"/>
      </w:pPr>
      <w:rPr>
        <w:rFonts w:hint="default"/>
        <w:lang w:val="en-US" w:eastAsia="en-US" w:bidi="ar-SA"/>
      </w:rPr>
    </w:lvl>
    <w:lvl w:ilvl="2">
      <w:numFmt w:val="bullet"/>
      <w:lvlText w:val="•"/>
      <w:lvlJc w:val="left"/>
      <w:pPr>
        <w:ind w:left="3170" w:hanging="370"/>
      </w:pPr>
      <w:rPr>
        <w:rFonts w:hint="default"/>
        <w:lang w:val="en-US" w:eastAsia="en-US" w:bidi="ar-SA"/>
      </w:rPr>
    </w:lvl>
    <w:lvl w:ilvl="3">
      <w:numFmt w:val="bullet"/>
      <w:lvlText w:val="•"/>
      <w:lvlJc w:val="left"/>
      <w:pPr>
        <w:ind w:left="4135" w:hanging="370"/>
      </w:pPr>
      <w:rPr>
        <w:rFonts w:hint="default"/>
        <w:lang w:val="en-US" w:eastAsia="en-US" w:bidi="ar-SA"/>
      </w:rPr>
    </w:lvl>
    <w:lvl w:ilvl="4">
      <w:numFmt w:val="bullet"/>
      <w:lvlText w:val="•"/>
      <w:lvlJc w:val="left"/>
      <w:pPr>
        <w:ind w:left="5100" w:hanging="370"/>
      </w:pPr>
      <w:rPr>
        <w:rFonts w:hint="default"/>
        <w:lang w:val="en-US" w:eastAsia="en-US" w:bidi="ar-SA"/>
      </w:rPr>
    </w:lvl>
    <w:lvl w:ilvl="5">
      <w:numFmt w:val="bullet"/>
      <w:lvlText w:val="•"/>
      <w:lvlJc w:val="left"/>
      <w:pPr>
        <w:ind w:left="6065" w:hanging="370"/>
      </w:pPr>
      <w:rPr>
        <w:rFonts w:hint="default"/>
        <w:lang w:val="en-US" w:eastAsia="en-US" w:bidi="ar-SA"/>
      </w:rPr>
    </w:lvl>
    <w:lvl w:ilvl="6">
      <w:numFmt w:val="bullet"/>
      <w:lvlText w:val="•"/>
      <w:lvlJc w:val="left"/>
      <w:pPr>
        <w:ind w:left="7030" w:hanging="370"/>
      </w:pPr>
      <w:rPr>
        <w:rFonts w:hint="default"/>
        <w:lang w:val="en-US" w:eastAsia="en-US" w:bidi="ar-SA"/>
      </w:rPr>
    </w:lvl>
    <w:lvl w:ilvl="7">
      <w:numFmt w:val="bullet"/>
      <w:lvlText w:val="•"/>
      <w:lvlJc w:val="left"/>
      <w:pPr>
        <w:ind w:left="7995" w:hanging="370"/>
      </w:pPr>
      <w:rPr>
        <w:rFonts w:hint="default"/>
        <w:lang w:val="en-US" w:eastAsia="en-US" w:bidi="ar-SA"/>
      </w:rPr>
    </w:lvl>
    <w:lvl w:ilvl="8">
      <w:numFmt w:val="bullet"/>
      <w:lvlText w:val="•"/>
      <w:lvlJc w:val="left"/>
      <w:pPr>
        <w:ind w:left="8960" w:hanging="370"/>
      </w:pPr>
      <w:rPr>
        <w:rFonts w:hint="default"/>
        <w:lang w:val="en-US" w:eastAsia="en-US" w:bidi="ar-SA"/>
      </w:rPr>
    </w:lvl>
  </w:abstractNum>
  <w:abstractNum w:abstractNumId="58" w15:restartNumberingAfterBreak="0">
    <w:nsid w:val="39763614"/>
    <w:multiLevelType w:val="multilevel"/>
    <w:tmpl w:val="39763614"/>
    <w:lvl w:ilvl="0">
      <w:start w:val="1"/>
      <w:numFmt w:val="decimal"/>
      <w:lvlText w:val="%1."/>
      <w:lvlJc w:val="left"/>
      <w:pPr>
        <w:ind w:left="701" w:hanging="452"/>
      </w:pPr>
      <w:rPr>
        <w:rFonts w:hint="default"/>
        <w:b/>
        <w:bCs/>
        <w:spacing w:val="-27"/>
        <w:w w:val="97"/>
        <w:lang w:val="en-US" w:eastAsia="en-US" w:bidi="ar-SA"/>
      </w:rPr>
    </w:lvl>
    <w:lvl w:ilvl="1">
      <w:start w:val="1"/>
      <w:numFmt w:val="lowerLetter"/>
      <w:lvlText w:val="%2)"/>
      <w:lvlJc w:val="left"/>
      <w:pPr>
        <w:ind w:left="1097" w:hanging="394"/>
      </w:pPr>
      <w:rPr>
        <w:rFonts w:ascii="Times New Roman" w:eastAsia="Times New Roman" w:hAnsi="Times New Roman" w:cs="Times New Roman" w:hint="default"/>
        <w:color w:val="221F1F"/>
        <w:w w:val="100"/>
        <w:sz w:val="22"/>
        <w:szCs w:val="22"/>
        <w:lang w:val="en-US" w:eastAsia="en-US" w:bidi="ar-SA"/>
      </w:rPr>
    </w:lvl>
    <w:lvl w:ilvl="2">
      <w:start w:val="1"/>
      <w:numFmt w:val="lowerRoman"/>
      <w:lvlText w:val="%3)"/>
      <w:lvlJc w:val="left"/>
      <w:pPr>
        <w:ind w:left="1757" w:hanging="416"/>
      </w:pPr>
      <w:rPr>
        <w:rFonts w:ascii="Times New Roman" w:eastAsia="Times New Roman" w:hAnsi="Times New Roman" w:cs="Times New Roman" w:hint="default"/>
        <w:color w:val="221F1F"/>
        <w:spacing w:val="0"/>
        <w:w w:val="100"/>
        <w:sz w:val="22"/>
        <w:szCs w:val="22"/>
        <w:lang w:val="en-US" w:eastAsia="en-US" w:bidi="ar-SA"/>
      </w:rPr>
    </w:lvl>
    <w:lvl w:ilvl="3">
      <w:numFmt w:val="bullet"/>
      <w:lvlText w:val="•"/>
      <w:lvlJc w:val="left"/>
      <w:pPr>
        <w:ind w:left="1760" w:hanging="416"/>
      </w:pPr>
      <w:rPr>
        <w:rFonts w:hint="default"/>
        <w:lang w:val="en-US" w:eastAsia="en-US" w:bidi="ar-SA"/>
      </w:rPr>
    </w:lvl>
    <w:lvl w:ilvl="4">
      <w:numFmt w:val="bullet"/>
      <w:lvlText w:val="•"/>
      <w:lvlJc w:val="left"/>
      <w:pPr>
        <w:ind w:left="3064" w:hanging="416"/>
      </w:pPr>
      <w:rPr>
        <w:rFonts w:hint="default"/>
        <w:lang w:val="en-US" w:eastAsia="en-US" w:bidi="ar-SA"/>
      </w:rPr>
    </w:lvl>
    <w:lvl w:ilvl="5">
      <w:numFmt w:val="bullet"/>
      <w:lvlText w:val="•"/>
      <w:lvlJc w:val="left"/>
      <w:pPr>
        <w:ind w:left="4368" w:hanging="416"/>
      </w:pPr>
      <w:rPr>
        <w:rFonts w:hint="default"/>
        <w:lang w:val="en-US" w:eastAsia="en-US" w:bidi="ar-SA"/>
      </w:rPr>
    </w:lvl>
    <w:lvl w:ilvl="6">
      <w:numFmt w:val="bullet"/>
      <w:lvlText w:val="•"/>
      <w:lvlJc w:val="left"/>
      <w:pPr>
        <w:ind w:left="5673" w:hanging="416"/>
      </w:pPr>
      <w:rPr>
        <w:rFonts w:hint="default"/>
        <w:lang w:val="en-US" w:eastAsia="en-US" w:bidi="ar-SA"/>
      </w:rPr>
    </w:lvl>
    <w:lvl w:ilvl="7">
      <w:numFmt w:val="bullet"/>
      <w:lvlText w:val="•"/>
      <w:lvlJc w:val="left"/>
      <w:pPr>
        <w:ind w:left="6977" w:hanging="416"/>
      </w:pPr>
      <w:rPr>
        <w:rFonts w:hint="default"/>
        <w:lang w:val="en-US" w:eastAsia="en-US" w:bidi="ar-SA"/>
      </w:rPr>
    </w:lvl>
    <w:lvl w:ilvl="8">
      <w:numFmt w:val="bullet"/>
      <w:lvlText w:val="•"/>
      <w:lvlJc w:val="left"/>
      <w:pPr>
        <w:ind w:left="8282" w:hanging="416"/>
      </w:pPr>
      <w:rPr>
        <w:rFonts w:hint="default"/>
        <w:lang w:val="en-US" w:eastAsia="en-US" w:bidi="ar-SA"/>
      </w:rPr>
    </w:lvl>
  </w:abstractNum>
  <w:abstractNum w:abstractNumId="59" w15:restartNumberingAfterBreak="0">
    <w:nsid w:val="397909FD"/>
    <w:multiLevelType w:val="multilevel"/>
    <w:tmpl w:val="397909FD"/>
    <w:lvl w:ilvl="0">
      <w:start w:val="1"/>
      <w:numFmt w:val="lowerLetter"/>
      <w:lvlText w:val="%1)"/>
      <w:lvlJc w:val="left"/>
      <w:pPr>
        <w:ind w:left="1373" w:hanging="444"/>
      </w:pPr>
      <w:rPr>
        <w:rFonts w:ascii="Times New Roman" w:eastAsia="Times New Roman" w:hAnsi="Times New Roman" w:cs="Times New Roman" w:hint="default"/>
        <w:color w:val="221F1F"/>
        <w:w w:val="100"/>
        <w:sz w:val="22"/>
        <w:szCs w:val="22"/>
        <w:lang w:val="en-US" w:eastAsia="en-US" w:bidi="ar-SA"/>
      </w:rPr>
    </w:lvl>
    <w:lvl w:ilvl="1">
      <w:numFmt w:val="bullet"/>
      <w:lvlText w:val="•"/>
      <w:lvlJc w:val="left"/>
      <w:pPr>
        <w:ind w:left="2331" w:hanging="444"/>
      </w:pPr>
      <w:rPr>
        <w:rFonts w:hint="default"/>
        <w:lang w:val="en-US" w:eastAsia="en-US" w:bidi="ar-SA"/>
      </w:rPr>
    </w:lvl>
    <w:lvl w:ilvl="2">
      <w:numFmt w:val="bullet"/>
      <w:lvlText w:val="•"/>
      <w:lvlJc w:val="left"/>
      <w:pPr>
        <w:ind w:left="3282" w:hanging="444"/>
      </w:pPr>
      <w:rPr>
        <w:rFonts w:hint="default"/>
        <w:lang w:val="en-US" w:eastAsia="en-US" w:bidi="ar-SA"/>
      </w:rPr>
    </w:lvl>
    <w:lvl w:ilvl="3">
      <w:numFmt w:val="bullet"/>
      <w:lvlText w:val="•"/>
      <w:lvlJc w:val="left"/>
      <w:pPr>
        <w:ind w:left="4233" w:hanging="444"/>
      </w:pPr>
      <w:rPr>
        <w:rFonts w:hint="default"/>
        <w:lang w:val="en-US" w:eastAsia="en-US" w:bidi="ar-SA"/>
      </w:rPr>
    </w:lvl>
    <w:lvl w:ilvl="4">
      <w:numFmt w:val="bullet"/>
      <w:lvlText w:val="•"/>
      <w:lvlJc w:val="left"/>
      <w:pPr>
        <w:ind w:left="5184" w:hanging="444"/>
      </w:pPr>
      <w:rPr>
        <w:rFonts w:hint="default"/>
        <w:lang w:val="en-US" w:eastAsia="en-US" w:bidi="ar-SA"/>
      </w:rPr>
    </w:lvl>
    <w:lvl w:ilvl="5">
      <w:numFmt w:val="bullet"/>
      <w:lvlText w:val="•"/>
      <w:lvlJc w:val="left"/>
      <w:pPr>
        <w:ind w:left="6135" w:hanging="444"/>
      </w:pPr>
      <w:rPr>
        <w:rFonts w:hint="default"/>
        <w:lang w:val="en-US" w:eastAsia="en-US" w:bidi="ar-SA"/>
      </w:rPr>
    </w:lvl>
    <w:lvl w:ilvl="6">
      <w:numFmt w:val="bullet"/>
      <w:lvlText w:val="•"/>
      <w:lvlJc w:val="left"/>
      <w:pPr>
        <w:ind w:left="7086" w:hanging="444"/>
      </w:pPr>
      <w:rPr>
        <w:rFonts w:hint="default"/>
        <w:lang w:val="en-US" w:eastAsia="en-US" w:bidi="ar-SA"/>
      </w:rPr>
    </w:lvl>
    <w:lvl w:ilvl="7">
      <w:numFmt w:val="bullet"/>
      <w:lvlText w:val="•"/>
      <w:lvlJc w:val="left"/>
      <w:pPr>
        <w:ind w:left="8037" w:hanging="444"/>
      </w:pPr>
      <w:rPr>
        <w:rFonts w:hint="default"/>
        <w:lang w:val="en-US" w:eastAsia="en-US" w:bidi="ar-SA"/>
      </w:rPr>
    </w:lvl>
    <w:lvl w:ilvl="8">
      <w:numFmt w:val="bullet"/>
      <w:lvlText w:val="•"/>
      <w:lvlJc w:val="left"/>
      <w:pPr>
        <w:ind w:left="8988" w:hanging="444"/>
      </w:pPr>
      <w:rPr>
        <w:rFonts w:hint="default"/>
        <w:lang w:val="en-US" w:eastAsia="en-US" w:bidi="ar-SA"/>
      </w:rPr>
    </w:lvl>
  </w:abstractNum>
  <w:abstractNum w:abstractNumId="60" w15:restartNumberingAfterBreak="0">
    <w:nsid w:val="3A5E6AEE"/>
    <w:multiLevelType w:val="multilevel"/>
    <w:tmpl w:val="3A5E6AEE"/>
    <w:lvl w:ilvl="0">
      <w:start w:val="1"/>
      <w:numFmt w:val="lowerLetter"/>
      <w:lvlText w:val="%1)"/>
      <w:lvlJc w:val="left"/>
      <w:pPr>
        <w:ind w:left="1099" w:hanging="300"/>
      </w:pPr>
      <w:rPr>
        <w:rFonts w:ascii="Times New Roman" w:eastAsia="Times New Roman" w:hAnsi="Times New Roman" w:cs="Times New Roman" w:hint="default"/>
        <w:color w:val="221F1F"/>
        <w:w w:val="100"/>
        <w:sz w:val="22"/>
        <w:szCs w:val="22"/>
        <w:lang w:val="en-US" w:eastAsia="en-US" w:bidi="ar-SA"/>
      </w:rPr>
    </w:lvl>
    <w:lvl w:ilvl="1">
      <w:start w:val="1"/>
      <w:numFmt w:val="lowerRoman"/>
      <w:lvlText w:val="%2)"/>
      <w:lvlJc w:val="left"/>
      <w:pPr>
        <w:ind w:left="1591" w:hanging="495"/>
      </w:pPr>
      <w:rPr>
        <w:rFonts w:ascii="Times New Roman" w:eastAsia="Times New Roman" w:hAnsi="Times New Roman" w:cs="Times New Roman" w:hint="default"/>
        <w:color w:val="221F1F"/>
        <w:spacing w:val="0"/>
        <w:w w:val="100"/>
        <w:sz w:val="22"/>
        <w:szCs w:val="22"/>
        <w:lang w:val="en-US" w:eastAsia="en-US" w:bidi="ar-SA"/>
      </w:rPr>
    </w:lvl>
    <w:lvl w:ilvl="2">
      <w:numFmt w:val="bullet"/>
      <w:lvlText w:val="•"/>
      <w:lvlJc w:val="left"/>
      <w:pPr>
        <w:ind w:left="1838" w:hanging="272"/>
      </w:pPr>
      <w:rPr>
        <w:rFonts w:ascii="Times New Roman" w:eastAsia="Times New Roman" w:hAnsi="Times New Roman" w:cs="Times New Roman" w:hint="default"/>
        <w:color w:val="221F1F"/>
        <w:w w:val="97"/>
        <w:sz w:val="22"/>
        <w:szCs w:val="22"/>
        <w:lang w:val="en-US" w:eastAsia="en-US" w:bidi="ar-SA"/>
      </w:rPr>
    </w:lvl>
    <w:lvl w:ilvl="3">
      <w:numFmt w:val="bullet"/>
      <w:lvlText w:val="•"/>
      <w:lvlJc w:val="left"/>
      <w:pPr>
        <w:ind w:left="2971" w:hanging="272"/>
      </w:pPr>
      <w:rPr>
        <w:rFonts w:hint="default"/>
        <w:lang w:val="en-US" w:eastAsia="en-US" w:bidi="ar-SA"/>
      </w:rPr>
    </w:lvl>
    <w:lvl w:ilvl="4">
      <w:numFmt w:val="bullet"/>
      <w:lvlText w:val="•"/>
      <w:lvlJc w:val="left"/>
      <w:pPr>
        <w:ind w:left="4102" w:hanging="272"/>
      </w:pPr>
      <w:rPr>
        <w:rFonts w:hint="default"/>
        <w:lang w:val="en-US" w:eastAsia="en-US" w:bidi="ar-SA"/>
      </w:rPr>
    </w:lvl>
    <w:lvl w:ilvl="5">
      <w:numFmt w:val="bullet"/>
      <w:lvlText w:val="•"/>
      <w:lvlJc w:val="left"/>
      <w:pPr>
        <w:ind w:left="5234" w:hanging="272"/>
      </w:pPr>
      <w:rPr>
        <w:rFonts w:hint="default"/>
        <w:lang w:val="en-US" w:eastAsia="en-US" w:bidi="ar-SA"/>
      </w:rPr>
    </w:lvl>
    <w:lvl w:ilvl="6">
      <w:numFmt w:val="bullet"/>
      <w:lvlText w:val="•"/>
      <w:lvlJc w:val="left"/>
      <w:pPr>
        <w:ind w:left="6365" w:hanging="272"/>
      </w:pPr>
      <w:rPr>
        <w:rFonts w:hint="default"/>
        <w:lang w:val="en-US" w:eastAsia="en-US" w:bidi="ar-SA"/>
      </w:rPr>
    </w:lvl>
    <w:lvl w:ilvl="7">
      <w:numFmt w:val="bullet"/>
      <w:lvlText w:val="•"/>
      <w:lvlJc w:val="left"/>
      <w:pPr>
        <w:ind w:left="7497" w:hanging="272"/>
      </w:pPr>
      <w:rPr>
        <w:rFonts w:hint="default"/>
        <w:lang w:val="en-US" w:eastAsia="en-US" w:bidi="ar-SA"/>
      </w:rPr>
    </w:lvl>
    <w:lvl w:ilvl="8">
      <w:numFmt w:val="bullet"/>
      <w:lvlText w:val="•"/>
      <w:lvlJc w:val="left"/>
      <w:pPr>
        <w:ind w:left="8628" w:hanging="272"/>
      </w:pPr>
      <w:rPr>
        <w:rFonts w:hint="default"/>
        <w:lang w:val="en-US" w:eastAsia="en-US" w:bidi="ar-SA"/>
      </w:rPr>
    </w:lvl>
  </w:abstractNum>
  <w:abstractNum w:abstractNumId="61" w15:restartNumberingAfterBreak="0">
    <w:nsid w:val="3BC122F5"/>
    <w:multiLevelType w:val="multilevel"/>
    <w:tmpl w:val="3BC122F5"/>
    <w:lvl w:ilvl="0">
      <w:start w:val="1"/>
      <w:numFmt w:val="lowerLetter"/>
      <w:lvlText w:val="%1)"/>
      <w:lvlJc w:val="left"/>
      <w:pPr>
        <w:ind w:left="1253" w:hanging="380"/>
      </w:pPr>
      <w:rPr>
        <w:rFonts w:ascii="Times New Roman" w:eastAsia="Times New Roman" w:hAnsi="Times New Roman" w:cs="Times New Roman" w:hint="default"/>
        <w:color w:val="221F1F"/>
        <w:w w:val="100"/>
        <w:sz w:val="22"/>
        <w:szCs w:val="22"/>
        <w:lang w:val="en-US" w:eastAsia="en-US" w:bidi="ar-SA"/>
      </w:rPr>
    </w:lvl>
    <w:lvl w:ilvl="1">
      <w:numFmt w:val="bullet"/>
      <w:lvlText w:val="•"/>
      <w:lvlJc w:val="left"/>
      <w:pPr>
        <w:ind w:left="2223" w:hanging="380"/>
      </w:pPr>
      <w:rPr>
        <w:rFonts w:hint="default"/>
        <w:lang w:val="en-US" w:eastAsia="en-US" w:bidi="ar-SA"/>
      </w:rPr>
    </w:lvl>
    <w:lvl w:ilvl="2">
      <w:numFmt w:val="bullet"/>
      <w:lvlText w:val="•"/>
      <w:lvlJc w:val="left"/>
      <w:pPr>
        <w:ind w:left="3186" w:hanging="380"/>
      </w:pPr>
      <w:rPr>
        <w:rFonts w:hint="default"/>
        <w:lang w:val="en-US" w:eastAsia="en-US" w:bidi="ar-SA"/>
      </w:rPr>
    </w:lvl>
    <w:lvl w:ilvl="3">
      <w:numFmt w:val="bullet"/>
      <w:lvlText w:val="•"/>
      <w:lvlJc w:val="left"/>
      <w:pPr>
        <w:ind w:left="4149" w:hanging="380"/>
      </w:pPr>
      <w:rPr>
        <w:rFonts w:hint="default"/>
        <w:lang w:val="en-US" w:eastAsia="en-US" w:bidi="ar-SA"/>
      </w:rPr>
    </w:lvl>
    <w:lvl w:ilvl="4">
      <w:numFmt w:val="bullet"/>
      <w:lvlText w:val="•"/>
      <w:lvlJc w:val="left"/>
      <w:pPr>
        <w:ind w:left="5112" w:hanging="380"/>
      </w:pPr>
      <w:rPr>
        <w:rFonts w:hint="default"/>
        <w:lang w:val="en-US" w:eastAsia="en-US" w:bidi="ar-SA"/>
      </w:rPr>
    </w:lvl>
    <w:lvl w:ilvl="5">
      <w:numFmt w:val="bullet"/>
      <w:lvlText w:val="•"/>
      <w:lvlJc w:val="left"/>
      <w:pPr>
        <w:ind w:left="6075" w:hanging="380"/>
      </w:pPr>
      <w:rPr>
        <w:rFonts w:hint="default"/>
        <w:lang w:val="en-US" w:eastAsia="en-US" w:bidi="ar-SA"/>
      </w:rPr>
    </w:lvl>
    <w:lvl w:ilvl="6">
      <w:numFmt w:val="bullet"/>
      <w:lvlText w:val="•"/>
      <w:lvlJc w:val="left"/>
      <w:pPr>
        <w:ind w:left="7038" w:hanging="380"/>
      </w:pPr>
      <w:rPr>
        <w:rFonts w:hint="default"/>
        <w:lang w:val="en-US" w:eastAsia="en-US" w:bidi="ar-SA"/>
      </w:rPr>
    </w:lvl>
    <w:lvl w:ilvl="7">
      <w:numFmt w:val="bullet"/>
      <w:lvlText w:val="•"/>
      <w:lvlJc w:val="left"/>
      <w:pPr>
        <w:ind w:left="8001" w:hanging="380"/>
      </w:pPr>
      <w:rPr>
        <w:rFonts w:hint="default"/>
        <w:lang w:val="en-US" w:eastAsia="en-US" w:bidi="ar-SA"/>
      </w:rPr>
    </w:lvl>
    <w:lvl w:ilvl="8">
      <w:numFmt w:val="bullet"/>
      <w:lvlText w:val="•"/>
      <w:lvlJc w:val="left"/>
      <w:pPr>
        <w:ind w:left="8964" w:hanging="380"/>
      </w:pPr>
      <w:rPr>
        <w:rFonts w:hint="default"/>
        <w:lang w:val="en-US" w:eastAsia="en-US" w:bidi="ar-SA"/>
      </w:rPr>
    </w:lvl>
  </w:abstractNum>
  <w:abstractNum w:abstractNumId="62" w15:restartNumberingAfterBreak="0">
    <w:nsid w:val="3C764DF8"/>
    <w:multiLevelType w:val="multilevel"/>
    <w:tmpl w:val="3C764DF8"/>
    <w:lvl w:ilvl="0">
      <w:start w:val="1"/>
      <w:numFmt w:val="lowerLetter"/>
      <w:lvlText w:val="%1)"/>
      <w:lvlJc w:val="left"/>
      <w:pPr>
        <w:ind w:left="1162" w:hanging="456"/>
      </w:pPr>
      <w:rPr>
        <w:rFonts w:ascii="Times New Roman" w:eastAsia="Times New Roman" w:hAnsi="Times New Roman" w:cs="Times New Roman" w:hint="default"/>
        <w:color w:val="221F1F"/>
        <w:w w:val="100"/>
        <w:sz w:val="22"/>
        <w:szCs w:val="22"/>
        <w:lang w:val="en-US" w:eastAsia="en-US" w:bidi="ar-SA"/>
      </w:rPr>
    </w:lvl>
    <w:lvl w:ilvl="1">
      <w:numFmt w:val="bullet"/>
      <w:lvlText w:val="•"/>
      <w:lvlJc w:val="left"/>
      <w:pPr>
        <w:ind w:left="2113" w:hanging="456"/>
      </w:pPr>
      <w:rPr>
        <w:rFonts w:hint="default"/>
        <w:lang w:val="en-US" w:eastAsia="en-US" w:bidi="ar-SA"/>
      </w:rPr>
    </w:lvl>
    <w:lvl w:ilvl="2">
      <w:numFmt w:val="bullet"/>
      <w:lvlText w:val="•"/>
      <w:lvlJc w:val="left"/>
      <w:pPr>
        <w:ind w:left="3066" w:hanging="456"/>
      </w:pPr>
      <w:rPr>
        <w:rFonts w:hint="default"/>
        <w:lang w:val="en-US" w:eastAsia="en-US" w:bidi="ar-SA"/>
      </w:rPr>
    </w:lvl>
    <w:lvl w:ilvl="3">
      <w:numFmt w:val="bullet"/>
      <w:lvlText w:val="•"/>
      <w:lvlJc w:val="left"/>
      <w:pPr>
        <w:ind w:left="4019" w:hanging="456"/>
      </w:pPr>
      <w:rPr>
        <w:rFonts w:hint="default"/>
        <w:lang w:val="en-US" w:eastAsia="en-US" w:bidi="ar-SA"/>
      </w:rPr>
    </w:lvl>
    <w:lvl w:ilvl="4">
      <w:numFmt w:val="bullet"/>
      <w:lvlText w:val="•"/>
      <w:lvlJc w:val="left"/>
      <w:pPr>
        <w:ind w:left="4972" w:hanging="456"/>
      </w:pPr>
      <w:rPr>
        <w:rFonts w:hint="default"/>
        <w:lang w:val="en-US" w:eastAsia="en-US" w:bidi="ar-SA"/>
      </w:rPr>
    </w:lvl>
    <w:lvl w:ilvl="5">
      <w:numFmt w:val="bullet"/>
      <w:lvlText w:val="•"/>
      <w:lvlJc w:val="left"/>
      <w:pPr>
        <w:ind w:left="5925" w:hanging="456"/>
      </w:pPr>
      <w:rPr>
        <w:rFonts w:hint="default"/>
        <w:lang w:val="en-US" w:eastAsia="en-US" w:bidi="ar-SA"/>
      </w:rPr>
    </w:lvl>
    <w:lvl w:ilvl="6">
      <w:numFmt w:val="bullet"/>
      <w:lvlText w:val="•"/>
      <w:lvlJc w:val="left"/>
      <w:pPr>
        <w:ind w:left="6878" w:hanging="456"/>
      </w:pPr>
      <w:rPr>
        <w:rFonts w:hint="default"/>
        <w:lang w:val="en-US" w:eastAsia="en-US" w:bidi="ar-SA"/>
      </w:rPr>
    </w:lvl>
    <w:lvl w:ilvl="7">
      <w:numFmt w:val="bullet"/>
      <w:lvlText w:val="•"/>
      <w:lvlJc w:val="left"/>
      <w:pPr>
        <w:ind w:left="7831" w:hanging="456"/>
      </w:pPr>
      <w:rPr>
        <w:rFonts w:hint="default"/>
        <w:lang w:val="en-US" w:eastAsia="en-US" w:bidi="ar-SA"/>
      </w:rPr>
    </w:lvl>
    <w:lvl w:ilvl="8">
      <w:numFmt w:val="bullet"/>
      <w:lvlText w:val="•"/>
      <w:lvlJc w:val="left"/>
      <w:pPr>
        <w:ind w:left="8784" w:hanging="456"/>
      </w:pPr>
      <w:rPr>
        <w:rFonts w:hint="default"/>
        <w:lang w:val="en-US" w:eastAsia="en-US" w:bidi="ar-SA"/>
      </w:rPr>
    </w:lvl>
  </w:abstractNum>
  <w:abstractNum w:abstractNumId="63" w15:restartNumberingAfterBreak="0">
    <w:nsid w:val="3DD84172"/>
    <w:multiLevelType w:val="multilevel"/>
    <w:tmpl w:val="3DD84172"/>
    <w:lvl w:ilvl="0">
      <w:start w:val="1"/>
      <w:numFmt w:val="lowerLetter"/>
      <w:lvlText w:val="%1)"/>
      <w:lvlJc w:val="left"/>
      <w:pPr>
        <w:ind w:left="1375" w:hanging="334"/>
      </w:pPr>
      <w:rPr>
        <w:rFonts w:ascii="Times New Roman" w:eastAsia="Times New Roman" w:hAnsi="Times New Roman" w:cs="Times New Roman" w:hint="default"/>
        <w:color w:val="221F1F"/>
        <w:w w:val="100"/>
        <w:sz w:val="22"/>
        <w:szCs w:val="22"/>
        <w:lang w:val="en-US" w:eastAsia="en-US" w:bidi="ar-SA"/>
      </w:rPr>
    </w:lvl>
    <w:lvl w:ilvl="1">
      <w:numFmt w:val="bullet"/>
      <w:lvlText w:val="•"/>
      <w:lvlJc w:val="left"/>
      <w:pPr>
        <w:ind w:left="2331" w:hanging="334"/>
      </w:pPr>
      <w:rPr>
        <w:rFonts w:hint="default"/>
        <w:lang w:val="en-US" w:eastAsia="en-US" w:bidi="ar-SA"/>
      </w:rPr>
    </w:lvl>
    <w:lvl w:ilvl="2">
      <w:numFmt w:val="bullet"/>
      <w:lvlText w:val="•"/>
      <w:lvlJc w:val="left"/>
      <w:pPr>
        <w:ind w:left="3282" w:hanging="334"/>
      </w:pPr>
      <w:rPr>
        <w:rFonts w:hint="default"/>
        <w:lang w:val="en-US" w:eastAsia="en-US" w:bidi="ar-SA"/>
      </w:rPr>
    </w:lvl>
    <w:lvl w:ilvl="3">
      <w:numFmt w:val="bullet"/>
      <w:lvlText w:val="•"/>
      <w:lvlJc w:val="left"/>
      <w:pPr>
        <w:ind w:left="4233" w:hanging="334"/>
      </w:pPr>
      <w:rPr>
        <w:rFonts w:hint="default"/>
        <w:lang w:val="en-US" w:eastAsia="en-US" w:bidi="ar-SA"/>
      </w:rPr>
    </w:lvl>
    <w:lvl w:ilvl="4">
      <w:numFmt w:val="bullet"/>
      <w:lvlText w:val="•"/>
      <w:lvlJc w:val="left"/>
      <w:pPr>
        <w:ind w:left="5184" w:hanging="334"/>
      </w:pPr>
      <w:rPr>
        <w:rFonts w:hint="default"/>
        <w:lang w:val="en-US" w:eastAsia="en-US" w:bidi="ar-SA"/>
      </w:rPr>
    </w:lvl>
    <w:lvl w:ilvl="5">
      <w:numFmt w:val="bullet"/>
      <w:lvlText w:val="•"/>
      <w:lvlJc w:val="left"/>
      <w:pPr>
        <w:ind w:left="6135" w:hanging="334"/>
      </w:pPr>
      <w:rPr>
        <w:rFonts w:hint="default"/>
        <w:lang w:val="en-US" w:eastAsia="en-US" w:bidi="ar-SA"/>
      </w:rPr>
    </w:lvl>
    <w:lvl w:ilvl="6">
      <w:numFmt w:val="bullet"/>
      <w:lvlText w:val="•"/>
      <w:lvlJc w:val="left"/>
      <w:pPr>
        <w:ind w:left="7086" w:hanging="334"/>
      </w:pPr>
      <w:rPr>
        <w:rFonts w:hint="default"/>
        <w:lang w:val="en-US" w:eastAsia="en-US" w:bidi="ar-SA"/>
      </w:rPr>
    </w:lvl>
    <w:lvl w:ilvl="7">
      <w:numFmt w:val="bullet"/>
      <w:lvlText w:val="•"/>
      <w:lvlJc w:val="left"/>
      <w:pPr>
        <w:ind w:left="8037" w:hanging="334"/>
      </w:pPr>
      <w:rPr>
        <w:rFonts w:hint="default"/>
        <w:lang w:val="en-US" w:eastAsia="en-US" w:bidi="ar-SA"/>
      </w:rPr>
    </w:lvl>
    <w:lvl w:ilvl="8">
      <w:numFmt w:val="bullet"/>
      <w:lvlText w:val="•"/>
      <w:lvlJc w:val="left"/>
      <w:pPr>
        <w:ind w:left="8988" w:hanging="334"/>
      </w:pPr>
      <w:rPr>
        <w:rFonts w:hint="default"/>
        <w:lang w:val="en-US" w:eastAsia="en-US" w:bidi="ar-SA"/>
      </w:rPr>
    </w:lvl>
  </w:abstractNum>
  <w:abstractNum w:abstractNumId="64" w15:restartNumberingAfterBreak="0">
    <w:nsid w:val="3E9402F3"/>
    <w:multiLevelType w:val="multilevel"/>
    <w:tmpl w:val="3E9402F3"/>
    <w:lvl w:ilvl="0">
      <w:start w:val="20"/>
      <w:numFmt w:val="decimal"/>
      <w:lvlText w:val="%1"/>
      <w:lvlJc w:val="left"/>
      <w:pPr>
        <w:ind w:left="931" w:hanging="680"/>
      </w:pPr>
      <w:rPr>
        <w:rFonts w:hint="default"/>
        <w:lang w:val="en-US" w:eastAsia="en-US" w:bidi="ar-SA"/>
      </w:rPr>
    </w:lvl>
    <w:lvl w:ilvl="1">
      <w:start w:val="7"/>
      <w:numFmt w:val="decimal"/>
      <w:lvlText w:val="%1.%2"/>
      <w:lvlJc w:val="left"/>
      <w:pPr>
        <w:ind w:left="931" w:hanging="680"/>
      </w:pPr>
      <w:rPr>
        <w:rFonts w:hint="default"/>
        <w:lang w:val="en-US" w:eastAsia="en-US" w:bidi="ar-SA"/>
      </w:rPr>
    </w:lvl>
    <w:lvl w:ilvl="2">
      <w:start w:val="1"/>
      <w:numFmt w:val="decimal"/>
      <w:lvlText w:val="%1.%2.%3"/>
      <w:lvlJc w:val="left"/>
      <w:pPr>
        <w:ind w:left="931" w:hanging="680"/>
      </w:pPr>
      <w:rPr>
        <w:rFonts w:ascii="Times New Roman" w:eastAsia="Times New Roman" w:hAnsi="Times New Roman" w:cs="Times New Roman" w:hint="default"/>
        <w:color w:val="221F1F"/>
        <w:spacing w:val="-25"/>
        <w:w w:val="97"/>
        <w:sz w:val="22"/>
        <w:szCs w:val="22"/>
        <w:lang w:val="en-US" w:eastAsia="en-US" w:bidi="ar-SA"/>
      </w:rPr>
    </w:lvl>
    <w:lvl w:ilvl="3">
      <w:numFmt w:val="bullet"/>
      <w:lvlText w:val="•"/>
      <w:lvlJc w:val="left"/>
      <w:pPr>
        <w:ind w:left="3925" w:hanging="680"/>
      </w:pPr>
      <w:rPr>
        <w:rFonts w:hint="default"/>
        <w:lang w:val="en-US" w:eastAsia="en-US" w:bidi="ar-SA"/>
      </w:rPr>
    </w:lvl>
    <w:lvl w:ilvl="4">
      <w:numFmt w:val="bullet"/>
      <w:lvlText w:val="•"/>
      <w:lvlJc w:val="left"/>
      <w:pPr>
        <w:ind w:left="4920" w:hanging="680"/>
      </w:pPr>
      <w:rPr>
        <w:rFonts w:hint="default"/>
        <w:lang w:val="en-US" w:eastAsia="en-US" w:bidi="ar-SA"/>
      </w:rPr>
    </w:lvl>
    <w:lvl w:ilvl="5">
      <w:numFmt w:val="bullet"/>
      <w:lvlText w:val="•"/>
      <w:lvlJc w:val="left"/>
      <w:pPr>
        <w:ind w:left="5915" w:hanging="680"/>
      </w:pPr>
      <w:rPr>
        <w:rFonts w:hint="default"/>
        <w:lang w:val="en-US" w:eastAsia="en-US" w:bidi="ar-SA"/>
      </w:rPr>
    </w:lvl>
    <w:lvl w:ilvl="6">
      <w:numFmt w:val="bullet"/>
      <w:lvlText w:val="•"/>
      <w:lvlJc w:val="left"/>
      <w:pPr>
        <w:ind w:left="6910" w:hanging="680"/>
      </w:pPr>
      <w:rPr>
        <w:rFonts w:hint="default"/>
        <w:lang w:val="en-US" w:eastAsia="en-US" w:bidi="ar-SA"/>
      </w:rPr>
    </w:lvl>
    <w:lvl w:ilvl="7">
      <w:numFmt w:val="bullet"/>
      <w:lvlText w:val="•"/>
      <w:lvlJc w:val="left"/>
      <w:pPr>
        <w:ind w:left="7905" w:hanging="680"/>
      </w:pPr>
      <w:rPr>
        <w:rFonts w:hint="default"/>
        <w:lang w:val="en-US" w:eastAsia="en-US" w:bidi="ar-SA"/>
      </w:rPr>
    </w:lvl>
    <w:lvl w:ilvl="8">
      <w:numFmt w:val="bullet"/>
      <w:lvlText w:val="•"/>
      <w:lvlJc w:val="left"/>
      <w:pPr>
        <w:ind w:left="8900" w:hanging="680"/>
      </w:pPr>
      <w:rPr>
        <w:rFonts w:hint="default"/>
        <w:lang w:val="en-US" w:eastAsia="en-US" w:bidi="ar-SA"/>
      </w:rPr>
    </w:lvl>
  </w:abstractNum>
  <w:abstractNum w:abstractNumId="65" w15:restartNumberingAfterBreak="0">
    <w:nsid w:val="3FB961D8"/>
    <w:multiLevelType w:val="multilevel"/>
    <w:tmpl w:val="3FB961D8"/>
    <w:lvl w:ilvl="0">
      <w:start w:val="1"/>
      <w:numFmt w:val="lowerLetter"/>
      <w:lvlText w:val="%1)"/>
      <w:lvlJc w:val="left"/>
      <w:pPr>
        <w:ind w:left="1397" w:hanging="394"/>
      </w:pPr>
      <w:rPr>
        <w:rFonts w:ascii="Times New Roman" w:eastAsia="Times New Roman" w:hAnsi="Times New Roman" w:cs="Times New Roman" w:hint="default"/>
        <w:color w:val="221F1F"/>
        <w:w w:val="100"/>
        <w:sz w:val="22"/>
        <w:szCs w:val="22"/>
        <w:lang w:val="en-US" w:eastAsia="en-US" w:bidi="ar-SA"/>
      </w:rPr>
    </w:lvl>
    <w:lvl w:ilvl="1">
      <w:numFmt w:val="bullet"/>
      <w:lvlText w:val="•"/>
      <w:lvlJc w:val="left"/>
      <w:pPr>
        <w:ind w:left="2349" w:hanging="394"/>
      </w:pPr>
      <w:rPr>
        <w:rFonts w:hint="default"/>
        <w:lang w:val="en-US" w:eastAsia="en-US" w:bidi="ar-SA"/>
      </w:rPr>
    </w:lvl>
    <w:lvl w:ilvl="2">
      <w:numFmt w:val="bullet"/>
      <w:lvlText w:val="•"/>
      <w:lvlJc w:val="left"/>
      <w:pPr>
        <w:ind w:left="3298" w:hanging="394"/>
      </w:pPr>
      <w:rPr>
        <w:rFonts w:hint="default"/>
        <w:lang w:val="en-US" w:eastAsia="en-US" w:bidi="ar-SA"/>
      </w:rPr>
    </w:lvl>
    <w:lvl w:ilvl="3">
      <w:numFmt w:val="bullet"/>
      <w:lvlText w:val="•"/>
      <w:lvlJc w:val="left"/>
      <w:pPr>
        <w:ind w:left="4247" w:hanging="394"/>
      </w:pPr>
      <w:rPr>
        <w:rFonts w:hint="default"/>
        <w:lang w:val="en-US" w:eastAsia="en-US" w:bidi="ar-SA"/>
      </w:rPr>
    </w:lvl>
    <w:lvl w:ilvl="4">
      <w:numFmt w:val="bullet"/>
      <w:lvlText w:val="•"/>
      <w:lvlJc w:val="left"/>
      <w:pPr>
        <w:ind w:left="5196" w:hanging="394"/>
      </w:pPr>
      <w:rPr>
        <w:rFonts w:hint="default"/>
        <w:lang w:val="en-US" w:eastAsia="en-US" w:bidi="ar-SA"/>
      </w:rPr>
    </w:lvl>
    <w:lvl w:ilvl="5">
      <w:numFmt w:val="bullet"/>
      <w:lvlText w:val="•"/>
      <w:lvlJc w:val="left"/>
      <w:pPr>
        <w:ind w:left="6145" w:hanging="394"/>
      </w:pPr>
      <w:rPr>
        <w:rFonts w:hint="default"/>
        <w:lang w:val="en-US" w:eastAsia="en-US" w:bidi="ar-SA"/>
      </w:rPr>
    </w:lvl>
    <w:lvl w:ilvl="6">
      <w:numFmt w:val="bullet"/>
      <w:lvlText w:val="•"/>
      <w:lvlJc w:val="left"/>
      <w:pPr>
        <w:ind w:left="7094" w:hanging="394"/>
      </w:pPr>
      <w:rPr>
        <w:rFonts w:hint="default"/>
        <w:lang w:val="en-US" w:eastAsia="en-US" w:bidi="ar-SA"/>
      </w:rPr>
    </w:lvl>
    <w:lvl w:ilvl="7">
      <w:numFmt w:val="bullet"/>
      <w:lvlText w:val="•"/>
      <w:lvlJc w:val="left"/>
      <w:pPr>
        <w:ind w:left="8043" w:hanging="394"/>
      </w:pPr>
      <w:rPr>
        <w:rFonts w:hint="default"/>
        <w:lang w:val="en-US" w:eastAsia="en-US" w:bidi="ar-SA"/>
      </w:rPr>
    </w:lvl>
    <w:lvl w:ilvl="8">
      <w:numFmt w:val="bullet"/>
      <w:lvlText w:val="•"/>
      <w:lvlJc w:val="left"/>
      <w:pPr>
        <w:ind w:left="8992" w:hanging="394"/>
      </w:pPr>
      <w:rPr>
        <w:rFonts w:hint="default"/>
        <w:lang w:val="en-US" w:eastAsia="en-US" w:bidi="ar-SA"/>
      </w:rPr>
    </w:lvl>
  </w:abstractNum>
  <w:abstractNum w:abstractNumId="66" w15:restartNumberingAfterBreak="0">
    <w:nsid w:val="3FE90272"/>
    <w:multiLevelType w:val="multilevel"/>
    <w:tmpl w:val="3FE90272"/>
    <w:lvl w:ilvl="0">
      <w:start w:val="1"/>
      <w:numFmt w:val="decimal"/>
      <w:lvlText w:val="%1."/>
      <w:lvlJc w:val="left"/>
      <w:pPr>
        <w:ind w:left="691" w:hanging="443"/>
      </w:pPr>
      <w:rPr>
        <w:rFonts w:ascii="Times New Roman" w:eastAsia="Times New Roman" w:hAnsi="Times New Roman" w:cs="Times New Roman" w:hint="default"/>
        <w:color w:val="221F1F"/>
        <w:spacing w:val="-20"/>
        <w:w w:val="100"/>
        <w:sz w:val="22"/>
        <w:szCs w:val="22"/>
        <w:lang w:val="en-US" w:eastAsia="en-US" w:bidi="ar-SA"/>
      </w:rPr>
    </w:lvl>
    <w:lvl w:ilvl="1">
      <w:numFmt w:val="bullet"/>
      <w:lvlText w:val="•"/>
      <w:lvlJc w:val="left"/>
      <w:pPr>
        <w:ind w:left="1719" w:hanging="443"/>
      </w:pPr>
      <w:rPr>
        <w:rFonts w:hint="default"/>
        <w:lang w:val="en-US" w:eastAsia="en-US" w:bidi="ar-SA"/>
      </w:rPr>
    </w:lvl>
    <w:lvl w:ilvl="2">
      <w:numFmt w:val="bullet"/>
      <w:lvlText w:val="•"/>
      <w:lvlJc w:val="left"/>
      <w:pPr>
        <w:ind w:left="2738" w:hanging="443"/>
      </w:pPr>
      <w:rPr>
        <w:rFonts w:hint="default"/>
        <w:lang w:val="en-US" w:eastAsia="en-US" w:bidi="ar-SA"/>
      </w:rPr>
    </w:lvl>
    <w:lvl w:ilvl="3">
      <w:numFmt w:val="bullet"/>
      <w:lvlText w:val="•"/>
      <w:lvlJc w:val="left"/>
      <w:pPr>
        <w:ind w:left="3757" w:hanging="443"/>
      </w:pPr>
      <w:rPr>
        <w:rFonts w:hint="default"/>
        <w:lang w:val="en-US" w:eastAsia="en-US" w:bidi="ar-SA"/>
      </w:rPr>
    </w:lvl>
    <w:lvl w:ilvl="4">
      <w:numFmt w:val="bullet"/>
      <w:lvlText w:val="•"/>
      <w:lvlJc w:val="left"/>
      <w:pPr>
        <w:ind w:left="4776" w:hanging="443"/>
      </w:pPr>
      <w:rPr>
        <w:rFonts w:hint="default"/>
        <w:lang w:val="en-US" w:eastAsia="en-US" w:bidi="ar-SA"/>
      </w:rPr>
    </w:lvl>
    <w:lvl w:ilvl="5">
      <w:numFmt w:val="bullet"/>
      <w:lvlText w:val="•"/>
      <w:lvlJc w:val="left"/>
      <w:pPr>
        <w:ind w:left="5795" w:hanging="443"/>
      </w:pPr>
      <w:rPr>
        <w:rFonts w:hint="default"/>
        <w:lang w:val="en-US" w:eastAsia="en-US" w:bidi="ar-SA"/>
      </w:rPr>
    </w:lvl>
    <w:lvl w:ilvl="6">
      <w:numFmt w:val="bullet"/>
      <w:lvlText w:val="•"/>
      <w:lvlJc w:val="left"/>
      <w:pPr>
        <w:ind w:left="6814" w:hanging="443"/>
      </w:pPr>
      <w:rPr>
        <w:rFonts w:hint="default"/>
        <w:lang w:val="en-US" w:eastAsia="en-US" w:bidi="ar-SA"/>
      </w:rPr>
    </w:lvl>
    <w:lvl w:ilvl="7">
      <w:numFmt w:val="bullet"/>
      <w:lvlText w:val="•"/>
      <w:lvlJc w:val="left"/>
      <w:pPr>
        <w:ind w:left="7833" w:hanging="443"/>
      </w:pPr>
      <w:rPr>
        <w:rFonts w:hint="default"/>
        <w:lang w:val="en-US" w:eastAsia="en-US" w:bidi="ar-SA"/>
      </w:rPr>
    </w:lvl>
    <w:lvl w:ilvl="8">
      <w:numFmt w:val="bullet"/>
      <w:lvlText w:val="•"/>
      <w:lvlJc w:val="left"/>
      <w:pPr>
        <w:ind w:left="8852" w:hanging="443"/>
      </w:pPr>
      <w:rPr>
        <w:rFonts w:hint="default"/>
        <w:lang w:val="en-US" w:eastAsia="en-US" w:bidi="ar-SA"/>
      </w:rPr>
    </w:lvl>
  </w:abstractNum>
  <w:abstractNum w:abstractNumId="67" w15:restartNumberingAfterBreak="0">
    <w:nsid w:val="40C918A3"/>
    <w:multiLevelType w:val="multilevel"/>
    <w:tmpl w:val="40C918A3"/>
    <w:lvl w:ilvl="0">
      <w:start w:val="1"/>
      <w:numFmt w:val="decimal"/>
      <w:pStyle w:val="GCCClauses"/>
      <w:lvlText w:val="%1."/>
      <w:lvlJc w:val="left"/>
      <w:pPr>
        <w:ind w:left="340" w:hanging="340"/>
      </w:pPr>
      <w:rPr>
        <w:rFonts w:hint="default"/>
      </w:rPr>
    </w:lvl>
    <w:lvl w:ilvl="1">
      <w:start w:val="1"/>
      <w:numFmt w:val="decimal"/>
      <w:pStyle w:val="GCCSubclause"/>
      <w:isLgl/>
      <w:lvlText w:val="%1.%2 "/>
      <w:lvlJc w:val="left"/>
      <w:pPr>
        <w:ind w:left="0" w:firstLine="0"/>
      </w:pPr>
      <w:rPr>
        <w:rFonts w:hint="default"/>
      </w:rPr>
    </w:lvl>
    <w:lvl w:ilvl="2">
      <w:start w:val="1"/>
      <w:numFmt w:val="lowerLetter"/>
      <w:pStyle w:val="Header3-Paragraph"/>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upperLetter"/>
      <w:lvlText w:val="(%5)"/>
      <w:lvlJc w:val="left"/>
      <w:pPr>
        <w:ind w:left="1800" w:hanging="360"/>
      </w:pPr>
      <w:rPr>
        <w:rFonts w:hint="default"/>
      </w:rPr>
    </w:lvl>
    <w:lvl w:ilvl="5">
      <w:start w:val="1"/>
      <w:numFmt w:val="upp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41023034"/>
    <w:multiLevelType w:val="multilevel"/>
    <w:tmpl w:val="41023034"/>
    <w:lvl w:ilvl="0">
      <w:start w:val="1"/>
      <w:numFmt w:val="lowerLetter"/>
      <w:lvlText w:val="%1)"/>
      <w:lvlJc w:val="left"/>
      <w:pPr>
        <w:ind w:left="1166" w:hanging="476"/>
      </w:pPr>
      <w:rPr>
        <w:rFonts w:ascii="Times New Roman" w:eastAsia="Times New Roman" w:hAnsi="Times New Roman" w:cs="Times New Roman" w:hint="default"/>
        <w:color w:val="221F1F"/>
        <w:w w:val="100"/>
        <w:sz w:val="22"/>
        <w:szCs w:val="22"/>
        <w:lang w:val="en-US" w:eastAsia="en-US" w:bidi="ar-SA"/>
      </w:rPr>
    </w:lvl>
    <w:lvl w:ilvl="1">
      <w:numFmt w:val="bullet"/>
      <w:lvlText w:val="•"/>
      <w:lvlJc w:val="left"/>
      <w:pPr>
        <w:ind w:left="2113" w:hanging="476"/>
      </w:pPr>
      <w:rPr>
        <w:rFonts w:hint="default"/>
        <w:lang w:val="en-US" w:eastAsia="en-US" w:bidi="ar-SA"/>
      </w:rPr>
    </w:lvl>
    <w:lvl w:ilvl="2">
      <w:numFmt w:val="bullet"/>
      <w:lvlText w:val="•"/>
      <w:lvlJc w:val="left"/>
      <w:pPr>
        <w:ind w:left="3066" w:hanging="476"/>
      </w:pPr>
      <w:rPr>
        <w:rFonts w:hint="default"/>
        <w:lang w:val="en-US" w:eastAsia="en-US" w:bidi="ar-SA"/>
      </w:rPr>
    </w:lvl>
    <w:lvl w:ilvl="3">
      <w:numFmt w:val="bullet"/>
      <w:lvlText w:val="•"/>
      <w:lvlJc w:val="left"/>
      <w:pPr>
        <w:ind w:left="4019" w:hanging="476"/>
      </w:pPr>
      <w:rPr>
        <w:rFonts w:hint="default"/>
        <w:lang w:val="en-US" w:eastAsia="en-US" w:bidi="ar-SA"/>
      </w:rPr>
    </w:lvl>
    <w:lvl w:ilvl="4">
      <w:numFmt w:val="bullet"/>
      <w:lvlText w:val="•"/>
      <w:lvlJc w:val="left"/>
      <w:pPr>
        <w:ind w:left="4972" w:hanging="476"/>
      </w:pPr>
      <w:rPr>
        <w:rFonts w:hint="default"/>
        <w:lang w:val="en-US" w:eastAsia="en-US" w:bidi="ar-SA"/>
      </w:rPr>
    </w:lvl>
    <w:lvl w:ilvl="5">
      <w:numFmt w:val="bullet"/>
      <w:lvlText w:val="•"/>
      <w:lvlJc w:val="left"/>
      <w:pPr>
        <w:ind w:left="5925" w:hanging="476"/>
      </w:pPr>
      <w:rPr>
        <w:rFonts w:hint="default"/>
        <w:lang w:val="en-US" w:eastAsia="en-US" w:bidi="ar-SA"/>
      </w:rPr>
    </w:lvl>
    <w:lvl w:ilvl="6">
      <w:numFmt w:val="bullet"/>
      <w:lvlText w:val="•"/>
      <w:lvlJc w:val="left"/>
      <w:pPr>
        <w:ind w:left="6878" w:hanging="476"/>
      </w:pPr>
      <w:rPr>
        <w:rFonts w:hint="default"/>
        <w:lang w:val="en-US" w:eastAsia="en-US" w:bidi="ar-SA"/>
      </w:rPr>
    </w:lvl>
    <w:lvl w:ilvl="7">
      <w:numFmt w:val="bullet"/>
      <w:lvlText w:val="•"/>
      <w:lvlJc w:val="left"/>
      <w:pPr>
        <w:ind w:left="7831" w:hanging="476"/>
      </w:pPr>
      <w:rPr>
        <w:rFonts w:hint="default"/>
        <w:lang w:val="en-US" w:eastAsia="en-US" w:bidi="ar-SA"/>
      </w:rPr>
    </w:lvl>
    <w:lvl w:ilvl="8">
      <w:numFmt w:val="bullet"/>
      <w:lvlText w:val="•"/>
      <w:lvlJc w:val="left"/>
      <w:pPr>
        <w:ind w:left="8784" w:hanging="476"/>
      </w:pPr>
      <w:rPr>
        <w:rFonts w:hint="default"/>
        <w:lang w:val="en-US" w:eastAsia="en-US" w:bidi="ar-SA"/>
      </w:rPr>
    </w:lvl>
  </w:abstractNum>
  <w:abstractNum w:abstractNumId="69" w15:restartNumberingAfterBreak="0">
    <w:nsid w:val="41A236FE"/>
    <w:multiLevelType w:val="multilevel"/>
    <w:tmpl w:val="41A236FE"/>
    <w:lvl w:ilvl="0">
      <w:start w:val="1"/>
      <w:numFmt w:val="decimal"/>
      <w:lvlText w:val="%1."/>
      <w:lvlJc w:val="left"/>
      <w:pPr>
        <w:ind w:left="569" w:hanging="445"/>
      </w:pPr>
      <w:rPr>
        <w:rFonts w:ascii="Times New Roman" w:eastAsia="Times New Roman" w:hAnsi="Times New Roman" w:cs="Times New Roman" w:hint="default"/>
        <w:b/>
        <w:bCs/>
        <w:color w:val="221F1F"/>
        <w:spacing w:val="-27"/>
        <w:w w:val="100"/>
        <w:sz w:val="22"/>
        <w:szCs w:val="22"/>
        <w:lang w:val="en-US" w:eastAsia="en-US" w:bidi="ar-SA"/>
      </w:rPr>
    </w:lvl>
    <w:lvl w:ilvl="1">
      <w:start w:val="1"/>
      <w:numFmt w:val="decimal"/>
      <w:lvlText w:val="%1.%2"/>
      <w:lvlJc w:val="left"/>
      <w:pPr>
        <w:ind w:left="694" w:hanging="577"/>
      </w:pPr>
      <w:rPr>
        <w:rFonts w:hint="default"/>
        <w:spacing w:val="-25"/>
        <w:w w:val="97"/>
        <w:lang w:val="en-US" w:eastAsia="en-US" w:bidi="ar-SA"/>
      </w:rPr>
    </w:lvl>
    <w:lvl w:ilvl="2">
      <w:start w:val="1"/>
      <w:numFmt w:val="lowerLetter"/>
      <w:lvlText w:val="%3)"/>
      <w:lvlJc w:val="left"/>
      <w:pPr>
        <w:ind w:left="1025" w:hanging="577"/>
        <w:jc w:val="right"/>
      </w:pPr>
      <w:rPr>
        <w:rFonts w:ascii="Times New Roman" w:eastAsia="Times New Roman" w:hAnsi="Times New Roman" w:cs="Times New Roman" w:hint="default"/>
        <w:color w:val="221F1F"/>
        <w:w w:val="100"/>
        <w:sz w:val="22"/>
        <w:szCs w:val="22"/>
        <w:lang w:val="en-US" w:eastAsia="en-US" w:bidi="ar-SA"/>
      </w:rPr>
    </w:lvl>
    <w:lvl w:ilvl="3">
      <w:start w:val="1"/>
      <w:numFmt w:val="lowerRoman"/>
      <w:lvlText w:val="%4)"/>
      <w:lvlJc w:val="left"/>
      <w:pPr>
        <w:ind w:left="1586" w:hanging="577"/>
      </w:pPr>
      <w:rPr>
        <w:rFonts w:ascii="Times New Roman" w:eastAsia="Times New Roman" w:hAnsi="Times New Roman" w:cs="Times New Roman" w:hint="default"/>
        <w:color w:val="221F1F"/>
        <w:spacing w:val="0"/>
        <w:w w:val="100"/>
        <w:sz w:val="22"/>
        <w:szCs w:val="22"/>
        <w:lang w:val="en-US" w:eastAsia="en-US" w:bidi="ar-SA"/>
      </w:rPr>
    </w:lvl>
    <w:lvl w:ilvl="4">
      <w:numFmt w:val="bullet"/>
      <w:lvlText w:val="•"/>
      <w:lvlJc w:val="left"/>
      <w:pPr>
        <w:ind w:left="720" w:hanging="577"/>
      </w:pPr>
      <w:rPr>
        <w:rFonts w:hint="default"/>
        <w:lang w:val="en-US" w:eastAsia="en-US" w:bidi="ar-SA"/>
      </w:rPr>
    </w:lvl>
    <w:lvl w:ilvl="5">
      <w:numFmt w:val="bullet"/>
      <w:lvlText w:val="•"/>
      <w:lvlJc w:val="left"/>
      <w:pPr>
        <w:ind w:left="1000" w:hanging="577"/>
      </w:pPr>
      <w:rPr>
        <w:rFonts w:hint="default"/>
        <w:lang w:val="en-US" w:eastAsia="en-US" w:bidi="ar-SA"/>
      </w:rPr>
    </w:lvl>
    <w:lvl w:ilvl="6">
      <w:numFmt w:val="bullet"/>
      <w:lvlText w:val="•"/>
      <w:lvlJc w:val="left"/>
      <w:pPr>
        <w:ind w:left="1020" w:hanging="577"/>
      </w:pPr>
      <w:rPr>
        <w:rFonts w:hint="default"/>
        <w:lang w:val="en-US" w:eastAsia="en-US" w:bidi="ar-SA"/>
      </w:rPr>
    </w:lvl>
    <w:lvl w:ilvl="7">
      <w:numFmt w:val="bullet"/>
      <w:lvlText w:val="•"/>
      <w:lvlJc w:val="left"/>
      <w:pPr>
        <w:ind w:left="1160" w:hanging="577"/>
      </w:pPr>
      <w:rPr>
        <w:rFonts w:hint="default"/>
        <w:lang w:val="en-US" w:eastAsia="en-US" w:bidi="ar-SA"/>
      </w:rPr>
    </w:lvl>
    <w:lvl w:ilvl="8">
      <w:numFmt w:val="bullet"/>
      <w:lvlText w:val="•"/>
      <w:lvlJc w:val="left"/>
      <w:pPr>
        <w:ind w:left="1180" w:hanging="577"/>
      </w:pPr>
      <w:rPr>
        <w:rFonts w:hint="default"/>
        <w:lang w:val="en-US" w:eastAsia="en-US" w:bidi="ar-SA"/>
      </w:rPr>
    </w:lvl>
  </w:abstractNum>
  <w:abstractNum w:abstractNumId="70" w15:restartNumberingAfterBreak="0">
    <w:nsid w:val="43FD0684"/>
    <w:multiLevelType w:val="multilevel"/>
    <w:tmpl w:val="43FD0684"/>
    <w:lvl w:ilvl="0">
      <w:start w:val="1"/>
      <w:numFmt w:val="decimal"/>
      <w:lvlText w:val="%1."/>
      <w:lvlJc w:val="left"/>
      <w:pPr>
        <w:ind w:left="720" w:hanging="360"/>
      </w:pPr>
      <w:rPr>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451458A2"/>
    <w:multiLevelType w:val="multilevel"/>
    <w:tmpl w:val="451458A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45B330A4"/>
    <w:multiLevelType w:val="multilevel"/>
    <w:tmpl w:val="45B330A4"/>
    <w:lvl w:ilvl="0">
      <w:start w:val="1"/>
      <w:numFmt w:val="lowerLetter"/>
      <w:lvlText w:val="%1)"/>
      <w:lvlJc w:val="left"/>
      <w:pPr>
        <w:ind w:left="1375" w:hanging="447"/>
      </w:pPr>
      <w:rPr>
        <w:rFonts w:ascii="Times New Roman" w:eastAsia="Times New Roman" w:hAnsi="Times New Roman" w:cs="Times New Roman" w:hint="default"/>
        <w:color w:val="221F1F"/>
        <w:w w:val="100"/>
        <w:sz w:val="22"/>
        <w:szCs w:val="22"/>
        <w:lang w:val="en-US" w:eastAsia="en-US" w:bidi="ar-SA"/>
      </w:rPr>
    </w:lvl>
    <w:lvl w:ilvl="1">
      <w:numFmt w:val="bullet"/>
      <w:lvlText w:val="•"/>
      <w:lvlJc w:val="left"/>
      <w:pPr>
        <w:ind w:left="2331" w:hanging="447"/>
      </w:pPr>
      <w:rPr>
        <w:rFonts w:hint="default"/>
        <w:lang w:val="en-US" w:eastAsia="en-US" w:bidi="ar-SA"/>
      </w:rPr>
    </w:lvl>
    <w:lvl w:ilvl="2">
      <w:numFmt w:val="bullet"/>
      <w:lvlText w:val="•"/>
      <w:lvlJc w:val="left"/>
      <w:pPr>
        <w:ind w:left="3282" w:hanging="447"/>
      </w:pPr>
      <w:rPr>
        <w:rFonts w:hint="default"/>
        <w:lang w:val="en-US" w:eastAsia="en-US" w:bidi="ar-SA"/>
      </w:rPr>
    </w:lvl>
    <w:lvl w:ilvl="3">
      <w:numFmt w:val="bullet"/>
      <w:lvlText w:val="•"/>
      <w:lvlJc w:val="left"/>
      <w:pPr>
        <w:ind w:left="4233" w:hanging="447"/>
      </w:pPr>
      <w:rPr>
        <w:rFonts w:hint="default"/>
        <w:lang w:val="en-US" w:eastAsia="en-US" w:bidi="ar-SA"/>
      </w:rPr>
    </w:lvl>
    <w:lvl w:ilvl="4">
      <w:numFmt w:val="bullet"/>
      <w:lvlText w:val="•"/>
      <w:lvlJc w:val="left"/>
      <w:pPr>
        <w:ind w:left="5184" w:hanging="447"/>
      </w:pPr>
      <w:rPr>
        <w:rFonts w:hint="default"/>
        <w:lang w:val="en-US" w:eastAsia="en-US" w:bidi="ar-SA"/>
      </w:rPr>
    </w:lvl>
    <w:lvl w:ilvl="5">
      <w:numFmt w:val="bullet"/>
      <w:lvlText w:val="•"/>
      <w:lvlJc w:val="left"/>
      <w:pPr>
        <w:ind w:left="6135" w:hanging="447"/>
      </w:pPr>
      <w:rPr>
        <w:rFonts w:hint="default"/>
        <w:lang w:val="en-US" w:eastAsia="en-US" w:bidi="ar-SA"/>
      </w:rPr>
    </w:lvl>
    <w:lvl w:ilvl="6">
      <w:numFmt w:val="bullet"/>
      <w:lvlText w:val="•"/>
      <w:lvlJc w:val="left"/>
      <w:pPr>
        <w:ind w:left="7086" w:hanging="447"/>
      </w:pPr>
      <w:rPr>
        <w:rFonts w:hint="default"/>
        <w:lang w:val="en-US" w:eastAsia="en-US" w:bidi="ar-SA"/>
      </w:rPr>
    </w:lvl>
    <w:lvl w:ilvl="7">
      <w:numFmt w:val="bullet"/>
      <w:lvlText w:val="•"/>
      <w:lvlJc w:val="left"/>
      <w:pPr>
        <w:ind w:left="8037" w:hanging="447"/>
      </w:pPr>
      <w:rPr>
        <w:rFonts w:hint="default"/>
        <w:lang w:val="en-US" w:eastAsia="en-US" w:bidi="ar-SA"/>
      </w:rPr>
    </w:lvl>
    <w:lvl w:ilvl="8">
      <w:numFmt w:val="bullet"/>
      <w:lvlText w:val="•"/>
      <w:lvlJc w:val="left"/>
      <w:pPr>
        <w:ind w:left="8988" w:hanging="447"/>
      </w:pPr>
      <w:rPr>
        <w:rFonts w:hint="default"/>
        <w:lang w:val="en-US" w:eastAsia="en-US" w:bidi="ar-SA"/>
      </w:rPr>
    </w:lvl>
  </w:abstractNum>
  <w:abstractNum w:abstractNumId="73" w15:restartNumberingAfterBreak="0">
    <w:nsid w:val="46002F63"/>
    <w:multiLevelType w:val="multilevel"/>
    <w:tmpl w:val="46002F63"/>
    <w:lvl w:ilvl="0">
      <w:start w:val="1"/>
      <w:numFmt w:val="lowerRoman"/>
      <w:lvlText w:val="%1)"/>
      <w:lvlJc w:val="left"/>
      <w:pPr>
        <w:ind w:left="1375" w:hanging="447"/>
      </w:pPr>
      <w:rPr>
        <w:rFonts w:ascii="Times New Roman" w:eastAsia="Times New Roman" w:hAnsi="Times New Roman" w:cs="Times New Roman" w:hint="default"/>
        <w:color w:val="221F1F"/>
        <w:spacing w:val="0"/>
        <w:w w:val="100"/>
        <w:sz w:val="22"/>
        <w:szCs w:val="22"/>
        <w:lang w:val="en-US" w:eastAsia="en-US" w:bidi="ar-SA"/>
      </w:rPr>
    </w:lvl>
    <w:lvl w:ilvl="1">
      <w:numFmt w:val="bullet"/>
      <w:lvlText w:val="•"/>
      <w:lvlJc w:val="left"/>
      <w:pPr>
        <w:ind w:left="2331" w:hanging="447"/>
      </w:pPr>
      <w:rPr>
        <w:rFonts w:hint="default"/>
        <w:lang w:val="en-US" w:eastAsia="en-US" w:bidi="ar-SA"/>
      </w:rPr>
    </w:lvl>
    <w:lvl w:ilvl="2">
      <w:numFmt w:val="bullet"/>
      <w:lvlText w:val="•"/>
      <w:lvlJc w:val="left"/>
      <w:pPr>
        <w:ind w:left="3282" w:hanging="447"/>
      </w:pPr>
      <w:rPr>
        <w:rFonts w:hint="default"/>
        <w:lang w:val="en-US" w:eastAsia="en-US" w:bidi="ar-SA"/>
      </w:rPr>
    </w:lvl>
    <w:lvl w:ilvl="3">
      <w:numFmt w:val="bullet"/>
      <w:lvlText w:val="•"/>
      <w:lvlJc w:val="left"/>
      <w:pPr>
        <w:ind w:left="4233" w:hanging="447"/>
      </w:pPr>
      <w:rPr>
        <w:rFonts w:hint="default"/>
        <w:lang w:val="en-US" w:eastAsia="en-US" w:bidi="ar-SA"/>
      </w:rPr>
    </w:lvl>
    <w:lvl w:ilvl="4">
      <w:numFmt w:val="bullet"/>
      <w:lvlText w:val="•"/>
      <w:lvlJc w:val="left"/>
      <w:pPr>
        <w:ind w:left="5184" w:hanging="447"/>
      </w:pPr>
      <w:rPr>
        <w:rFonts w:hint="default"/>
        <w:lang w:val="en-US" w:eastAsia="en-US" w:bidi="ar-SA"/>
      </w:rPr>
    </w:lvl>
    <w:lvl w:ilvl="5">
      <w:numFmt w:val="bullet"/>
      <w:lvlText w:val="•"/>
      <w:lvlJc w:val="left"/>
      <w:pPr>
        <w:ind w:left="6135" w:hanging="447"/>
      </w:pPr>
      <w:rPr>
        <w:rFonts w:hint="default"/>
        <w:lang w:val="en-US" w:eastAsia="en-US" w:bidi="ar-SA"/>
      </w:rPr>
    </w:lvl>
    <w:lvl w:ilvl="6">
      <w:numFmt w:val="bullet"/>
      <w:lvlText w:val="•"/>
      <w:lvlJc w:val="left"/>
      <w:pPr>
        <w:ind w:left="7086" w:hanging="447"/>
      </w:pPr>
      <w:rPr>
        <w:rFonts w:hint="default"/>
        <w:lang w:val="en-US" w:eastAsia="en-US" w:bidi="ar-SA"/>
      </w:rPr>
    </w:lvl>
    <w:lvl w:ilvl="7">
      <w:numFmt w:val="bullet"/>
      <w:lvlText w:val="•"/>
      <w:lvlJc w:val="left"/>
      <w:pPr>
        <w:ind w:left="8037" w:hanging="447"/>
      </w:pPr>
      <w:rPr>
        <w:rFonts w:hint="default"/>
        <w:lang w:val="en-US" w:eastAsia="en-US" w:bidi="ar-SA"/>
      </w:rPr>
    </w:lvl>
    <w:lvl w:ilvl="8">
      <w:numFmt w:val="bullet"/>
      <w:lvlText w:val="•"/>
      <w:lvlJc w:val="left"/>
      <w:pPr>
        <w:ind w:left="8988" w:hanging="447"/>
      </w:pPr>
      <w:rPr>
        <w:rFonts w:hint="default"/>
        <w:lang w:val="en-US" w:eastAsia="en-US" w:bidi="ar-SA"/>
      </w:rPr>
    </w:lvl>
  </w:abstractNum>
  <w:abstractNum w:abstractNumId="74" w15:restartNumberingAfterBreak="0">
    <w:nsid w:val="489E29F0"/>
    <w:multiLevelType w:val="multilevel"/>
    <w:tmpl w:val="489E29F0"/>
    <w:lvl w:ilvl="0">
      <w:start w:val="1"/>
      <w:numFmt w:val="lowerLetter"/>
      <w:lvlText w:val="%1)"/>
      <w:lvlJc w:val="left"/>
      <w:pPr>
        <w:ind w:left="1248" w:hanging="363"/>
      </w:pPr>
      <w:rPr>
        <w:rFonts w:ascii="Times New Roman" w:eastAsia="Times New Roman" w:hAnsi="Times New Roman" w:cs="Times New Roman" w:hint="default"/>
        <w:color w:val="221F1F"/>
        <w:w w:val="100"/>
        <w:sz w:val="22"/>
        <w:szCs w:val="22"/>
        <w:lang w:val="en-US" w:eastAsia="en-US" w:bidi="ar-SA"/>
      </w:rPr>
    </w:lvl>
    <w:lvl w:ilvl="1">
      <w:start w:val="1"/>
      <w:numFmt w:val="lowerRoman"/>
      <w:lvlText w:val="%2)"/>
      <w:lvlJc w:val="left"/>
      <w:pPr>
        <w:ind w:left="1692" w:hanging="440"/>
      </w:pPr>
      <w:rPr>
        <w:rFonts w:ascii="Times New Roman" w:eastAsia="Times New Roman" w:hAnsi="Times New Roman" w:cs="Times New Roman" w:hint="default"/>
        <w:color w:val="221F1F"/>
        <w:spacing w:val="0"/>
        <w:w w:val="100"/>
        <w:sz w:val="22"/>
        <w:szCs w:val="22"/>
        <w:lang w:val="en-US" w:eastAsia="en-US" w:bidi="ar-SA"/>
      </w:rPr>
    </w:lvl>
    <w:lvl w:ilvl="2">
      <w:numFmt w:val="bullet"/>
      <w:lvlText w:val="•"/>
      <w:lvlJc w:val="left"/>
      <w:pPr>
        <w:ind w:left="2721" w:hanging="440"/>
      </w:pPr>
      <w:rPr>
        <w:rFonts w:hint="default"/>
        <w:lang w:val="en-US" w:eastAsia="en-US" w:bidi="ar-SA"/>
      </w:rPr>
    </w:lvl>
    <w:lvl w:ilvl="3">
      <w:numFmt w:val="bullet"/>
      <w:lvlText w:val="•"/>
      <w:lvlJc w:val="left"/>
      <w:pPr>
        <w:ind w:left="3742" w:hanging="440"/>
      </w:pPr>
      <w:rPr>
        <w:rFonts w:hint="default"/>
        <w:lang w:val="en-US" w:eastAsia="en-US" w:bidi="ar-SA"/>
      </w:rPr>
    </w:lvl>
    <w:lvl w:ilvl="4">
      <w:numFmt w:val="bullet"/>
      <w:lvlText w:val="•"/>
      <w:lvlJc w:val="left"/>
      <w:pPr>
        <w:ind w:left="4763" w:hanging="440"/>
      </w:pPr>
      <w:rPr>
        <w:rFonts w:hint="default"/>
        <w:lang w:val="en-US" w:eastAsia="en-US" w:bidi="ar-SA"/>
      </w:rPr>
    </w:lvl>
    <w:lvl w:ilvl="5">
      <w:numFmt w:val="bullet"/>
      <w:lvlText w:val="•"/>
      <w:lvlJc w:val="left"/>
      <w:pPr>
        <w:ind w:left="5784" w:hanging="440"/>
      </w:pPr>
      <w:rPr>
        <w:rFonts w:hint="default"/>
        <w:lang w:val="en-US" w:eastAsia="en-US" w:bidi="ar-SA"/>
      </w:rPr>
    </w:lvl>
    <w:lvl w:ilvl="6">
      <w:numFmt w:val="bullet"/>
      <w:lvlText w:val="•"/>
      <w:lvlJc w:val="left"/>
      <w:pPr>
        <w:ind w:left="6806" w:hanging="440"/>
      </w:pPr>
      <w:rPr>
        <w:rFonts w:hint="default"/>
        <w:lang w:val="en-US" w:eastAsia="en-US" w:bidi="ar-SA"/>
      </w:rPr>
    </w:lvl>
    <w:lvl w:ilvl="7">
      <w:numFmt w:val="bullet"/>
      <w:lvlText w:val="•"/>
      <w:lvlJc w:val="left"/>
      <w:pPr>
        <w:ind w:left="7827" w:hanging="440"/>
      </w:pPr>
      <w:rPr>
        <w:rFonts w:hint="default"/>
        <w:lang w:val="en-US" w:eastAsia="en-US" w:bidi="ar-SA"/>
      </w:rPr>
    </w:lvl>
    <w:lvl w:ilvl="8">
      <w:numFmt w:val="bullet"/>
      <w:lvlText w:val="•"/>
      <w:lvlJc w:val="left"/>
      <w:pPr>
        <w:ind w:left="8848" w:hanging="440"/>
      </w:pPr>
      <w:rPr>
        <w:rFonts w:hint="default"/>
        <w:lang w:val="en-US" w:eastAsia="en-US" w:bidi="ar-SA"/>
      </w:rPr>
    </w:lvl>
  </w:abstractNum>
  <w:abstractNum w:abstractNumId="75" w15:restartNumberingAfterBreak="0">
    <w:nsid w:val="4A567809"/>
    <w:multiLevelType w:val="multilevel"/>
    <w:tmpl w:val="4A567809"/>
    <w:lvl w:ilvl="0">
      <w:start w:val="1"/>
      <w:numFmt w:val="lowerLetter"/>
      <w:lvlText w:val="%1)"/>
      <w:lvlJc w:val="left"/>
      <w:pPr>
        <w:ind w:left="1246" w:hanging="375"/>
      </w:pPr>
      <w:rPr>
        <w:rFonts w:ascii="Times New Roman" w:eastAsia="Times New Roman" w:hAnsi="Times New Roman" w:cs="Times New Roman" w:hint="default"/>
        <w:color w:val="221F1F"/>
        <w:w w:val="100"/>
        <w:sz w:val="22"/>
        <w:szCs w:val="22"/>
        <w:lang w:val="en-US" w:eastAsia="en-US" w:bidi="ar-SA"/>
      </w:rPr>
    </w:lvl>
    <w:lvl w:ilvl="1">
      <w:numFmt w:val="bullet"/>
      <w:lvlText w:val="•"/>
      <w:lvlJc w:val="left"/>
      <w:pPr>
        <w:ind w:left="2205" w:hanging="375"/>
      </w:pPr>
      <w:rPr>
        <w:rFonts w:hint="default"/>
        <w:lang w:val="en-US" w:eastAsia="en-US" w:bidi="ar-SA"/>
      </w:rPr>
    </w:lvl>
    <w:lvl w:ilvl="2">
      <w:numFmt w:val="bullet"/>
      <w:lvlText w:val="•"/>
      <w:lvlJc w:val="left"/>
      <w:pPr>
        <w:ind w:left="3170" w:hanging="375"/>
      </w:pPr>
      <w:rPr>
        <w:rFonts w:hint="default"/>
        <w:lang w:val="en-US" w:eastAsia="en-US" w:bidi="ar-SA"/>
      </w:rPr>
    </w:lvl>
    <w:lvl w:ilvl="3">
      <w:numFmt w:val="bullet"/>
      <w:lvlText w:val="•"/>
      <w:lvlJc w:val="left"/>
      <w:pPr>
        <w:ind w:left="4135" w:hanging="375"/>
      </w:pPr>
      <w:rPr>
        <w:rFonts w:hint="default"/>
        <w:lang w:val="en-US" w:eastAsia="en-US" w:bidi="ar-SA"/>
      </w:rPr>
    </w:lvl>
    <w:lvl w:ilvl="4">
      <w:numFmt w:val="bullet"/>
      <w:lvlText w:val="•"/>
      <w:lvlJc w:val="left"/>
      <w:pPr>
        <w:ind w:left="5100" w:hanging="375"/>
      </w:pPr>
      <w:rPr>
        <w:rFonts w:hint="default"/>
        <w:lang w:val="en-US" w:eastAsia="en-US" w:bidi="ar-SA"/>
      </w:rPr>
    </w:lvl>
    <w:lvl w:ilvl="5">
      <w:numFmt w:val="bullet"/>
      <w:lvlText w:val="•"/>
      <w:lvlJc w:val="left"/>
      <w:pPr>
        <w:ind w:left="6065" w:hanging="375"/>
      </w:pPr>
      <w:rPr>
        <w:rFonts w:hint="default"/>
        <w:lang w:val="en-US" w:eastAsia="en-US" w:bidi="ar-SA"/>
      </w:rPr>
    </w:lvl>
    <w:lvl w:ilvl="6">
      <w:numFmt w:val="bullet"/>
      <w:lvlText w:val="•"/>
      <w:lvlJc w:val="left"/>
      <w:pPr>
        <w:ind w:left="7030" w:hanging="375"/>
      </w:pPr>
      <w:rPr>
        <w:rFonts w:hint="default"/>
        <w:lang w:val="en-US" w:eastAsia="en-US" w:bidi="ar-SA"/>
      </w:rPr>
    </w:lvl>
    <w:lvl w:ilvl="7">
      <w:numFmt w:val="bullet"/>
      <w:lvlText w:val="•"/>
      <w:lvlJc w:val="left"/>
      <w:pPr>
        <w:ind w:left="7995" w:hanging="375"/>
      </w:pPr>
      <w:rPr>
        <w:rFonts w:hint="default"/>
        <w:lang w:val="en-US" w:eastAsia="en-US" w:bidi="ar-SA"/>
      </w:rPr>
    </w:lvl>
    <w:lvl w:ilvl="8">
      <w:numFmt w:val="bullet"/>
      <w:lvlText w:val="•"/>
      <w:lvlJc w:val="left"/>
      <w:pPr>
        <w:ind w:left="8960" w:hanging="375"/>
      </w:pPr>
      <w:rPr>
        <w:rFonts w:hint="default"/>
        <w:lang w:val="en-US" w:eastAsia="en-US" w:bidi="ar-SA"/>
      </w:rPr>
    </w:lvl>
  </w:abstractNum>
  <w:abstractNum w:abstractNumId="76" w15:restartNumberingAfterBreak="0">
    <w:nsid w:val="4AA0323D"/>
    <w:multiLevelType w:val="multilevel"/>
    <w:tmpl w:val="4AA0323D"/>
    <w:lvl w:ilvl="0">
      <w:start w:val="1"/>
      <w:numFmt w:val="decimal"/>
      <w:lvlText w:val="%1."/>
      <w:lvlJc w:val="left"/>
      <w:pPr>
        <w:ind w:left="674" w:hanging="426"/>
      </w:pPr>
      <w:rPr>
        <w:rFonts w:hint="default"/>
        <w:spacing w:val="-27"/>
        <w:w w:val="100"/>
        <w:lang w:val="en-US" w:eastAsia="en-US" w:bidi="ar-SA"/>
      </w:rPr>
    </w:lvl>
    <w:lvl w:ilvl="1">
      <w:start w:val="1"/>
      <w:numFmt w:val="lowerLetter"/>
      <w:lvlText w:val="%2)"/>
      <w:lvlJc w:val="left"/>
      <w:pPr>
        <w:ind w:left="1128" w:hanging="454"/>
      </w:pPr>
      <w:rPr>
        <w:rFonts w:ascii="Times New Roman" w:eastAsia="Times New Roman" w:hAnsi="Times New Roman" w:cs="Times New Roman" w:hint="default"/>
        <w:color w:val="221F1F"/>
        <w:w w:val="100"/>
        <w:sz w:val="22"/>
        <w:szCs w:val="22"/>
        <w:lang w:val="en-US" w:eastAsia="en-US" w:bidi="ar-SA"/>
      </w:rPr>
    </w:lvl>
    <w:lvl w:ilvl="2">
      <w:numFmt w:val="bullet"/>
      <w:lvlText w:val="•"/>
      <w:lvlJc w:val="left"/>
      <w:pPr>
        <w:ind w:left="2205" w:hanging="454"/>
      </w:pPr>
      <w:rPr>
        <w:rFonts w:hint="default"/>
        <w:lang w:val="en-US" w:eastAsia="en-US" w:bidi="ar-SA"/>
      </w:rPr>
    </w:lvl>
    <w:lvl w:ilvl="3">
      <w:numFmt w:val="bullet"/>
      <w:lvlText w:val="•"/>
      <w:lvlJc w:val="left"/>
      <w:pPr>
        <w:ind w:left="3291" w:hanging="454"/>
      </w:pPr>
      <w:rPr>
        <w:rFonts w:hint="default"/>
        <w:lang w:val="en-US" w:eastAsia="en-US" w:bidi="ar-SA"/>
      </w:rPr>
    </w:lvl>
    <w:lvl w:ilvl="4">
      <w:numFmt w:val="bullet"/>
      <w:lvlText w:val="•"/>
      <w:lvlJc w:val="left"/>
      <w:pPr>
        <w:ind w:left="4377" w:hanging="454"/>
      </w:pPr>
      <w:rPr>
        <w:rFonts w:hint="default"/>
        <w:lang w:val="en-US" w:eastAsia="en-US" w:bidi="ar-SA"/>
      </w:rPr>
    </w:lvl>
    <w:lvl w:ilvl="5">
      <w:numFmt w:val="bullet"/>
      <w:lvlText w:val="•"/>
      <w:lvlJc w:val="left"/>
      <w:pPr>
        <w:ind w:left="5462" w:hanging="454"/>
      </w:pPr>
      <w:rPr>
        <w:rFonts w:hint="default"/>
        <w:lang w:val="en-US" w:eastAsia="en-US" w:bidi="ar-SA"/>
      </w:rPr>
    </w:lvl>
    <w:lvl w:ilvl="6">
      <w:numFmt w:val="bullet"/>
      <w:lvlText w:val="•"/>
      <w:lvlJc w:val="left"/>
      <w:pPr>
        <w:ind w:left="6548" w:hanging="454"/>
      </w:pPr>
      <w:rPr>
        <w:rFonts w:hint="default"/>
        <w:lang w:val="en-US" w:eastAsia="en-US" w:bidi="ar-SA"/>
      </w:rPr>
    </w:lvl>
    <w:lvl w:ilvl="7">
      <w:numFmt w:val="bullet"/>
      <w:lvlText w:val="•"/>
      <w:lvlJc w:val="left"/>
      <w:pPr>
        <w:ind w:left="7634" w:hanging="454"/>
      </w:pPr>
      <w:rPr>
        <w:rFonts w:hint="default"/>
        <w:lang w:val="en-US" w:eastAsia="en-US" w:bidi="ar-SA"/>
      </w:rPr>
    </w:lvl>
    <w:lvl w:ilvl="8">
      <w:numFmt w:val="bullet"/>
      <w:lvlText w:val="•"/>
      <w:lvlJc w:val="left"/>
      <w:pPr>
        <w:ind w:left="8719" w:hanging="454"/>
      </w:pPr>
      <w:rPr>
        <w:rFonts w:hint="default"/>
        <w:lang w:val="en-US" w:eastAsia="en-US" w:bidi="ar-SA"/>
      </w:rPr>
    </w:lvl>
  </w:abstractNum>
  <w:abstractNum w:abstractNumId="77" w15:restartNumberingAfterBreak="0">
    <w:nsid w:val="4B000E61"/>
    <w:multiLevelType w:val="multilevel"/>
    <w:tmpl w:val="4B000E61"/>
    <w:lvl w:ilvl="0">
      <w:start w:val="1"/>
      <w:numFmt w:val="lowerLetter"/>
      <w:lvlText w:val="%1)"/>
      <w:lvlJc w:val="left"/>
      <w:pPr>
        <w:ind w:left="1351" w:hanging="420"/>
      </w:pPr>
      <w:rPr>
        <w:rFonts w:ascii="Times New Roman" w:eastAsia="Times New Roman" w:hAnsi="Times New Roman" w:cs="Times New Roman" w:hint="default"/>
        <w:color w:val="221F1F"/>
        <w:w w:val="100"/>
        <w:sz w:val="22"/>
        <w:szCs w:val="22"/>
        <w:lang w:val="en-US" w:eastAsia="en-US" w:bidi="ar-SA"/>
      </w:rPr>
    </w:lvl>
    <w:lvl w:ilvl="1">
      <w:numFmt w:val="bullet"/>
      <w:lvlText w:val="•"/>
      <w:lvlJc w:val="left"/>
      <w:pPr>
        <w:ind w:left="2313" w:hanging="420"/>
      </w:pPr>
      <w:rPr>
        <w:rFonts w:hint="default"/>
        <w:lang w:val="en-US" w:eastAsia="en-US" w:bidi="ar-SA"/>
      </w:rPr>
    </w:lvl>
    <w:lvl w:ilvl="2">
      <w:numFmt w:val="bullet"/>
      <w:lvlText w:val="•"/>
      <w:lvlJc w:val="left"/>
      <w:pPr>
        <w:ind w:left="3266" w:hanging="420"/>
      </w:pPr>
      <w:rPr>
        <w:rFonts w:hint="default"/>
        <w:lang w:val="en-US" w:eastAsia="en-US" w:bidi="ar-SA"/>
      </w:rPr>
    </w:lvl>
    <w:lvl w:ilvl="3">
      <w:numFmt w:val="bullet"/>
      <w:lvlText w:val="•"/>
      <w:lvlJc w:val="left"/>
      <w:pPr>
        <w:ind w:left="4219" w:hanging="420"/>
      </w:pPr>
      <w:rPr>
        <w:rFonts w:hint="default"/>
        <w:lang w:val="en-US" w:eastAsia="en-US" w:bidi="ar-SA"/>
      </w:rPr>
    </w:lvl>
    <w:lvl w:ilvl="4">
      <w:numFmt w:val="bullet"/>
      <w:lvlText w:val="•"/>
      <w:lvlJc w:val="left"/>
      <w:pPr>
        <w:ind w:left="5172" w:hanging="420"/>
      </w:pPr>
      <w:rPr>
        <w:rFonts w:hint="default"/>
        <w:lang w:val="en-US" w:eastAsia="en-US" w:bidi="ar-SA"/>
      </w:rPr>
    </w:lvl>
    <w:lvl w:ilvl="5">
      <w:numFmt w:val="bullet"/>
      <w:lvlText w:val="•"/>
      <w:lvlJc w:val="left"/>
      <w:pPr>
        <w:ind w:left="6125" w:hanging="420"/>
      </w:pPr>
      <w:rPr>
        <w:rFonts w:hint="default"/>
        <w:lang w:val="en-US" w:eastAsia="en-US" w:bidi="ar-SA"/>
      </w:rPr>
    </w:lvl>
    <w:lvl w:ilvl="6">
      <w:numFmt w:val="bullet"/>
      <w:lvlText w:val="•"/>
      <w:lvlJc w:val="left"/>
      <w:pPr>
        <w:ind w:left="7078" w:hanging="420"/>
      </w:pPr>
      <w:rPr>
        <w:rFonts w:hint="default"/>
        <w:lang w:val="en-US" w:eastAsia="en-US" w:bidi="ar-SA"/>
      </w:rPr>
    </w:lvl>
    <w:lvl w:ilvl="7">
      <w:numFmt w:val="bullet"/>
      <w:lvlText w:val="•"/>
      <w:lvlJc w:val="left"/>
      <w:pPr>
        <w:ind w:left="8031" w:hanging="420"/>
      </w:pPr>
      <w:rPr>
        <w:rFonts w:hint="default"/>
        <w:lang w:val="en-US" w:eastAsia="en-US" w:bidi="ar-SA"/>
      </w:rPr>
    </w:lvl>
    <w:lvl w:ilvl="8">
      <w:numFmt w:val="bullet"/>
      <w:lvlText w:val="•"/>
      <w:lvlJc w:val="left"/>
      <w:pPr>
        <w:ind w:left="8984" w:hanging="420"/>
      </w:pPr>
      <w:rPr>
        <w:rFonts w:hint="default"/>
        <w:lang w:val="en-US" w:eastAsia="en-US" w:bidi="ar-SA"/>
      </w:rPr>
    </w:lvl>
  </w:abstractNum>
  <w:abstractNum w:abstractNumId="78" w15:restartNumberingAfterBreak="0">
    <w:nsid w:val="4CDD6DBB"/>
    <w:multiLevelType w:val="multilevel"/>
    <w:tmpl w:val="4CDD6DBB"/>
    <w:lvl w:ilvl="0">
      <w:start w:val="2"/>
      <w:numFmt w:val="decimal"/>
      <w:lvlText w:val="%1."/>
      <w:lvlJc w:val="left"/>
      <w:pPr>
        <w:ind w:left="871" w:hanging="620"/>
      </w:pPr>
      <w:rPr>
        <w:rFonts w:hint="default"/>
        <w:b/>
        <w:bCs/>
        <w:spacing w:val="-22"/>
        <w:w w:val="97"/>
        <w:lang w:val="en-US" w:eastAsia="en-US" w:bidi="ar-SA"/>
      </w:rPr>
    </w:lvl>
    <w:lvl w:ilvl="1">
      <w:start w:val="1"/>
      <w:numFmt w:val="decimal"/>
      <w:lvlText w:val="%1.%2"/>
      <w:lvlJc w:val="left"/>
      <w:pPr>
        <w:ind w:left="1046" w:hanging="798"/>
      </w:pPr>
      <w:rPr>
        <w:rFonts w:hint="default"/>
        <w:b/>
        <w:bCs/>
        <w:spacing w:val="-24"/>
        <w:w w:val="100"/>
        <w:lang w:val="en-US" w:eastAsia="en-US" w:bidi="ar-SA"/>
      </w:rPr>
    </w:lvl>
    <w:lvl w:ilvl="2">
      <w:start w:val="1"/>
      <w:numFmt w:val="decimal"/>
      <w:lvlText w:val="%1.%2.%3"/>
      <w:lvlJc w:val="left"/>
      <w:pPr>
        <w:ind w:left="931" w:hanging="680"/>
      </w:pPr>
      <w:rPr>
        <w:rFonts w:hint="default"/>
        <w:spacing w:val="-25"/>
        <w:w w:val="97"/>
        <w:lang w:val="en-US" w:eastAsia="en-US" w:bidi="ar-SA"/>
      </w:rPr>
    </w:lvl>
    <w:lvl w:ilvl="3">
      <w:start w:val="1"/>
      <w:numFmt w:val="lowerLetter"/>
      <w:lvlText w:val="%4)"/>
      <w:lvlJc w:val="left"/>
      <w:pPr>
        <w:ind w:left="1378" w:hanging="680"/>
      </w:pPr>
      <w:rPr>
        <w:rFonts w:hint="default"/>
        <w:w w:val="100"/>
        <w:lang w:val="en-US" w:eastAsia="en-US" w:bidi="ar-SA"/>
      </w:rPr>
    </w:lvl>
    <w:lvl w:ilvl="4">
      <w:start w:val="1"/>
      <w:numFmt w:val="lowerRoman"/>
      <w:lvlText w:val="%5)"/>
      <w:lvlJc w:val="left"/>
      <w:pPr>
        <w:ind w:left="1661" w:hanging="680"/>
      </w:pPr>
      <w:rPr>
        <w:rFonts w:ascii="Times New Roman" w:eastAsia="Times New Roman" w:hAnsi="Times New Roman" w:cs="Times New Roman" w:hint="default"/>
        <w:color w:val="221F1F"/>
        <w:spacing w:val="0"/>
        <w:w w:val="100"/>
        <w:sz w:val="22"/>
        <w:szCs w:val="22"/>
        <w:lang w:val="en-US" w:eastAsia="en-US" w:bidi="ar-SA"/>
      </w:rPr>
    </w:lvl>
    <w:lvl w:ilvl="5">
      <w:start w:val="2"/>
      <w:numFmt w:val="lowerRoman"/>
      <w:lvlText w:val="%6)"/>
      <w:lvlJc w:val="left"/>
      <w:pPr>
        <w:ind w:left="1942" w:hanging="680"/>
      </w:pPr>
      <w:rPr>
        <w:rFonts w:ascii="Times New Roman" w:eastAsia="Times New Roman" w:hAnsi="Times New Roman" w:cs="Times New Roman" w:hint="default"/>
        <w:color w:val="221F1F"/>
        <w:w w:val="99"/>
        <w:sz w:val="24"/>
        <w:szCs w:val="24"/>
        <w:lang w:val="en-US" w:eastAsia="en-US" w:bidi="ar-SA"/>
      </w:rPr>
    </w:lvl>
    <w:lvl w:ilvl="6">
      <w:numFmt w:val="bullet"/>
      <w:lvlText w:val="•"/>
      <w:lvlJc w:val="left"/>
      <w:pPr>
        <w:ind w:left="1040" w:hanging="680"/>
      </w:pPr>
      <w:rPr>
        <w:rFonts w:hint="default"/>
        <w:lang w:val="en-US" w:eastAsia="en-US" w:bidi="ar-SA"/>
      </w:rPr>
    </w:lvl>
    <w:lvl w:ilvl="7">
      <w:numFmt w:val="bullet"/>
      <w:lvlText w:val="•"/>
      <w:lvlJc w:val="left"/>
      <w:pPr>
        <w:ind w:left="1240" w:hanging="680"/>
      </w:pPr>
      <w:rPr>
        <w:rFonts w:hint="default"/>
        <w:lang w:val="en-US" w:eastAsia="en-US" w:bidi="ar-SA"/>
      </w:rPr>
    </w:lvl>
    <w:lvl w:ilvl="8">
      <w:numFmt w:val="bullet"/>
      <w:lvlText w:val="•"/>
      <w:lvlJc w:val="left"/>
      <w:pPr>
        <w:ind w:left="1260" w:hanging="680"/>
      </w:pPr>
      <w:rPr>
        <w:rFonts w:hint="default"/>
        <w:lang w:val="en-US" w:eastAsia="en-US" w:bidi="ar-SA"/>
      </w:rPr>
    </w:lvl>
  </w:abstractNum>
  <w:abstractNum w:abstractNumId="79" w15:restartNumberingAfterBreak="0">
    <w:nsid w:val="4E265B07"/>
    <w:multiLevelType w:val="multilevel"/>
    <w:tmpl w:val="4E265B07"/>
    <w:lvl w:ilvl="0">
      <w:numFmt w:val="bullet"/>
      <w:lvlText w:val=""/>
      <w:lvlJc w:val="left"/>
      <w:pPr>
        <w:ind w:left="424" w:hanging="284"/>
      </w:pPr>
      <w:rPr>
        <w:rFonts w:ascii="Symbol" w:eastAsia="Symbol" w:hAnsi="Symbol" w:cs="Symbol" w:hint="default"/>
        <w:w w:val="100"/>
        <w:sz w:val="24"/>
        <w:szCs w:val="24"/>
        <w:lang w:val="en-US" w:eastAsia="en-US" w:bidi="ar-SA"/>
      </w:rPr>
    </w:lvl>
    <w:lvl w:ilvl="1">
      <w:numFmt w:val="bullet"/>
      <w:lvlText w:val="•"/>
      <w:lvlJc w:val="left"/>
      <w:pPr>
        <w:ind w:left="1070" w:hanging="284"/>
      </w:pPr>
      <w:rPr>
        <w:rFonts w:hint="default"/>
        <w:lang w:val="en-US" w:eastAsia="en-US" w:bidi="ar-SA"/>
      </w:rPr>
    </w:lvl>
    <w:lvl w:ilvl="2">
      <w:numFmt w:val="bullet"/>
      <w:lvlText w:val="•"/>
      <w:lvlJc w:val="left"/>
      <w:pPr>
        <w:ind w:left="1720" w:hanging="284"/>
      </w:pPr>
      <w:rPr>
        <w:rFonts w:hint="default"/>
        <w:lang w:val="en-US" w:eastAsia="en-US" w:bidi="ar-SA"/>
      </w:rPr>
    </w:lvl>
    <w:lvl w:ilvl="3">
      <w:numFmt w:val="bullet"/>
      <w:lvlText w:val="•"/>
      <w:lvlJc w:val="left"/>
      <w:pPr>
        <w:ind w:left="2370" w:hanging="284"/>
      </w:pPr>
      <w:rPr>
        <w:rFonts w:hint="default"/>
        <w:lang w:val="en-US" w:eastAsia="en-US" w:bidi="ar-SA"/>
      </w:rPr>
    </w:lvl>
    <w:lvl w:ilvl="4">
      <w:numFmt w:val="bullet"/>
      <w:lvlText w:val="•"/>
      <w:lvlJc w:val="left"/>
      <w:pPr>
        <w:ind w:left="3021" w:hanging="284"/>
      </w:pPr>
      <w:rPr>
        <w:rFonts w:hint="default"/>
        <w:lang w:val="en-US" w:eastAsia="en-US" w:bidi="ar-SA"/>
      </w:rPr>
    </w:lvl>
    <w:lvl w:ilvl="5">
      <w:numFmt w:val="bullet"/>
      <w:lvlText w:val="•"/>
      <w:lvlJc w:val="left"/>
      <w:pPr>
        <w:ind w:left="3671" w:hanging="284"/>
      </w:pPr>
      <w:rPr>
        <w:rFonts w:hint="default"/>
        <w:lang w:val="en-US" w:eastAsia="en-US" w:bidi="ar-SA"/>
      </w:rPr>
    </w:lvl>
    <w:lvl w:ilvl="6">
      <w:numFmt w:val="bullet"/>
      <w:lvlText w:val="•"/>
      <w:lvlJc w:val="left"/>
      <w:pPr>
        <w:ind w:left="4321" w:hanging="284"/>
      </w:pPr>
      <w:rPr>
        <w:rFonts w:hint="default"/>
        <w:lang w:val="en-US" w:eastAsia="en-US" w:bidi="ar-SA"/>
      </w:rPr>
    </w:lvl>
    <w:lvl w:ilvl="7">
      <w:numFmt w:val="bullet"/>
      <w:lvlText w:val="•"/>
      <w:lvlJc w:val="left"/>
      <w:pPr>
        <w:ind w:left="4972" w:hanging="284"/>
      </w:pPr>
      <w:rPr>
        <w:rFonts w:hint="default"/>
        <w:lang w:val="en-US" w:eastAsia="en-US" w:bidi="ar-SA"/>
      </w:rPr>
    </w:lvl>
    <w:lvl w:ilvl="8">
      <w:numFmt w:val="bullet"/>
      <w:lvlText w:val="•"/>
      <w:lvlJc w:val="left"/>
      <w:pPr>
        <w:ind w:left="5622" w:hanging="284"/>
      </w:pPr>
      <w:rPr>
        <w:rFonts w:hint="default"/>
        <w:lang w:val="en-US" w:eastAsia="en-US" w:bidi="ar-SA"/>
      </w:rPr>
    </w:lvl>
  </w:abstractNum>
  <w:abstractNum w:abstractNumId="80" w15:restartNumberingAfterBreak="0">
    <w:nsid w:val="4FF70AA8"/>
    <w:multiLevelType w:val="multilevel"/>
    <w:tmpl w:val="4FF70AA8"/>
    <w:lvl w:ilvl="0">
      <w:start w:val="1"/>
      <w:numFmt w:val="lowerLetter"/>
      <w:lvlText w:val="%1)"/>
      <w:lvlJc w:val="left"/>
      <w:pPr>
        <w:ind w:left="1248" w:hanging="384"/>
      </w:pPr>
      <w:rPr>
        <w:rFonts w:ascii="Times New Roman" w:eastAsia="Times New Roman" w:hAnsi="Times New Roman" w:cs="Times New Roman" w:hint="default"/>
        <w:color w:val="221F1F"/>
        <w:w w:val="100"/>
        <w:sz w:val="22"/>
        <w:szCs w:val="22"/>
        <w:lang w:val="en-US" w:eastAsia="en-US" w:bidi="ar-SA"/>
      </w:rPr>
    </w:lvl>
    <w:lvl w:ilvl="1">
      <w:numFmt w:val="bullet"/>
      <w:lvlText w:val="•"/>
      <w:lvlJc w:val="left"/>
      <w:pPr>
        <w:ind w:left="2205" w:hanging="384"/>
      </w:pPr>
      <w:rPr>
        <w:rFonts w:hint="default"/>
        <w:lang w:val="en-US" w:eastAsia="en-US" w:bidi="ar-SA"/>
      </w:rPr>
    </w:lvl>
    <w:lvl w:ilvl="2">
      <w:numFmt w:val="bullet"/>
      <w:lvlText w:val="•"/>
      <w:lvlJc w:val="left"/>
      <w:pPr>
        <w:ind w:left="3170" w:hanging="384"/>
      </w:pPr>
      <w:rPr>
        <w:rFonts w:hint="default"/>
        <w:lang w:val="en-US" w:eastAsia="en-US" w:bidi="ar-SA"/>
      </w:rPr>
    </w:lvl>
    <w:lvl w:ilvl="3">
      <w:numFmt w:val="bullet"/>
      <w:lvlText w:val="•"/>
      <w:lvlJc w:val="left"/>
      <w:pPr>
        <w:ind w:left="4135" w:hanging="384"/>
      </w:pPr>
      <w:rPr>
        <w:rFonts w:hint="default"/>
        <w:lang w:val="en-US" w:eastAsia="en-US" w:bidi="ar-SA"/>
      </w:rPr>
    </w:lvl>
    <w:lvl w:ilvl="4">
      <w:numFmt w:val="bullet"/>
      <w:lvlText w:val="•"/>
      <w:lvlJc w:val="left"/>
      <w:pPr>
        <w:ind w:left="5100" w:hanging="384"/>
      </w:pPr>
      <w:rPr>
        <w:rFonts w:hint="default"/>
        <w:lang w:val="en-US" w:eastAsia="en-US" w:bidi="ar-SA"/>
      </w:rPr>
    </w:lvl>
    <w:lvl w:ilvl="5">
      <w:numFmt w:val="bullet"/>
      <w:lvlText w:val="•"/>
      <w:lvlJc w:val="left"/>
      <w:pPr>
        <w:ind w:left="6065" w:hanging="384"/>
      </w:pPr>
      <w:rPr>
        <w:rFonts w:hint="default"/>
        <w:lang w:val="en-US" w:eastAsia="en-US" w:bidi="ar-SA"/>
      </w:rPr>
    </w:lvl>
    <w:lvl w:ilvl="6">
      <w:numFmt w:val="bullet"/>
      <w:lvlText w:val="•"/>
      <w:lvlJc w:val="left"/>
      <w:pPr>
        <w:ind w:left="7030" w:hanging="384"/>
      </w:pPr>
      <w:rPr>
        <w:rFonts w:hint="default"/>
        <w:lang w:val="en-US" w:eastAsia="en-US" w:bidi="ar-SA"/>
      </w:rPr>
    </w:lvl>
    <w:lvl w:ilvl="7">
      <w:numFmt w:val="bullet"/>
      <w:lvlText w:val="•"/>
      <w:lvlJc w:val="left"/>
      <w:pPr>
        <w:ind w:left="7995" w:hanging="384"/>
      </w:pPr>
      <w:rPr>
        <w:rFonts w:hint="default"/>
        <w:lang w:val="en-US" w:eastAsia="en-US" w:bidi="ar-SA"/>
      </w:rPr>
    </w:lvl>
    <w:lvl w:ilvl="8">
      <w:numFmt w:val="bullet"/>
      <w:lvlText w:val="•"/>
      <w:lvlJc w:val="left"/>
      <w:pPr>
        <w:ind w:left="8960" w:hanging="384"/>
      </w:pPr>
      <w:rPr>
        <w:rFonts w:hint="default"/>
        <w:lang w:val="en-US" w:eastAsia="en-US" w:bidi="ar-SA"/>
      </w:rPr>
    </w:lvl>
  </w:abstractNum>
  <w:abstractNum w:abstractNumId="81" w15:restartNumberingAfterBreak="0">
    <w:nsid w:val="50161333"/>
    <w:multiLevelType w:val="multilevel"/>
    <w:tmpl w:val="5016133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508E0B69"/>
    <w:multiLevelType w:val="multilevel"/>
    <w:tmpl w:val="508E0B69"/>
    <w:lvl w:ilvl="0">
      <w:start w:val="1"/>
      <w:numFmt w:val="lowerLetter"/>
      <w:lvlText w:val="(%1)"/>
      <w:lvlJc w:val="left"/>
      <w:pPr>
        <w:ind w:left="998" w:hanging="752"/>
      </w:pPr>
      <w:rPr>
        <w:rFonts w:ascii="Times New Roman" w:eastAsia="Times New Roman" w:hAnsi="Times New Roman" w:cs="Times New Roman" w:hint="default"/>
        <w:color w:val="221F1F"/>
        <w:w w:val="100"/>
        <w:sz w:val="22"/>
        <w:szCs w:val="22"/>
        <w:lang w:val="en-US" w:eastAsia="en-US" w:bidi="ar-SA"/>
      </w:rPr>
    </w:lvl>
    <w:lvl w:ilvl="1">
      <w:numFmt w:val="bullet"/>
      <w:lvlText w:val="•"/>
      <w:lvlJc w:val="left"/>
      <w:pPr>
        <w:ind w:left="1989" w:hanging="752"/>
      </w:pPr>
      <w:rPr>
        <w:rFonts w:hint="default"/>
        <w:lang w:val="en-US" w:eastAsia="en-US" w:bidi="ar-SA"/>
      </w:rPr>
    </w:lvl>
    <w:lvl w:ilvl="2">
      <w:numFmt w:val="bullet"/>
      <w:lvlText w:val="•"/>
      <w:lvlJc w:val="left"/>
      <w:pPr>
        <w:ind w:left="2978" w:hanging="752"/>
      </w:pPr>
      <w:rPr>
        <w:rFonts w:hint="default"/>
        <w:lang w:val="en-US" w:eastAsia="en-US" w:bidi="ar-SA"/>
      </w:rPr>
    </w:lvl>
    <w:lvl w:ilvl="3">
      <w:numFmt w:val="bullet"/>
      <w:lvlText w:val="•"/>
      <w:lvlJc w:val="left"/>
      <w:pPr>
        <w:ind w:left="3967" w:hanging="752"/>
      </w:pPr>
      <w:rPr>
        <w:rFonts w:hint="default"/>
        <w:lang w:val="en-US" w:eastAsia="en-US" w:bidi="ar-SA"/>
      </w:rPr>
    </w:lvl>
    <w:lvl w:ilvl="4">
      <w:numFmt w:val="bullet"/>
      <w:lvlText w:val="•"/>
      <w:lvlJc w:val="left"/>
      <w:pPr>
        <w:ind w:left="4956" w:hanging="752"/>
      </w:pPr>
      <w:rPr>
        <w:rFonts w:hint="default"/>
        <w:lang w:val="en-US" w:eastAsia="en-US" w:bidi="ar-SA"/>
      </w:rPr>
    </w:lvl>
    <w:lvl w:ilvl="5">
      <w:numFmt w:val="bullet"/>
      <w:lvlText w:val="•"/>
      <w:lvlJc w:val="left"/>
      <w:pPr>
        <w:ind w:left="5945" w:hanging="752"/>
      </w:pPr>
      <w:rPr>
        <w:rFonts w:hint="default"/>
        <w:lang w:val="en-US" w:eastAsia="en-US" w:bidi="ar-SA"/>
      </w:rPr>
    </w:lvl>
    <w:lvl w:ilvl="6">
      <w:numFmt w:val="bullet"/>
      <w:lvlText w:val="•"/>
      <w:lvlJc w:val="left"/>
      <w:pPr>
        <w:ind w:left="6934" w:hanging="752"/>
      </w:pPr>
      <w:rPr>
        <w:rFonts w:hint="default"/>
        <w:lang w:val="en-US" w:eastAsia="en-US" w:bidi="ar-SA"/>
      </w:rPr>
    </w:lvl>
    <w:lvl w:ilvl="7">
      <w:numFmt w:val="bullet"/>
      <w:lvlText w:val="•"/>
      <w:lvlJc w:val="left"/>
      <w:pPr>
        <w:ind w:left="7923" w:hanging="752"/>
      </w:pPr>
      <w:rPr>
        <w:rFonts w:hint="default"/>
        <w:lang w:val="en-US" w:eastAsia="en-US" w:bidi="ar-SA"/>
      </w:rPr>
    </w:lvl>
    <w:lvl w:ilvl="8">
      <w:numFmt w:val="bullet"/>
      <w:lvlText w:val="•"/>
      <w:lvlJc w:val="left"/>
      <w:pPr>
        <w:ind w:left="8912" w:hanging="752"/>
      </w:pPr>
      <w:rPr>
        <w:rFonts w:hint="default"/>
        <w:lang w:val="en-US" w:eastAsia="en-US" w:bidi="ar-SA"/>
      </w:rPr>
    </w:lvl>
  </w:abstractNum>
  <w:abstractNum w:abstractNumId="83" w15:restartNumberingAfterBreak="0">
    <w:nsid w:val="555E36C1"/>
    <w:multiLevelType w:val="multilevel"/>
    <w:tmpl w:val="555E36C1"/>
    <w:lvl w:ilvl="0">
      <w:start w:val="1"/>
      <w:numFmt w:val="decimal"/>
      <w:lvlText w:val="%1."/>
      <w:lvlJc w:val="left"/>
      <w:pPr>
        <w:ind w:left="701" w:hanging="450"/>
      </w:pPr>
      <w:rPr>
        <w:rFonts w:ascii="Times New Roman" w:eastAsia="Times New Roman" w:hAnsi="Times New Roman" w:cs="Times New Roman" w:hint="default"/>
        <w:color w:val="221F1F"/>
        <w:spacing w:val="-20"/>
        <w:w w:val="100"/>
        <w:sz w:val="22"/>
        <w:szCs w:val="22"/>
        <w:lang w:val="en-US" w:eastAsia="en-US" w:bidi="ar-SA"/>
      </w:rPr>
    </w:lvl>
    <w:lvl w:ilvl="1">
      <w:numFmt w:val="bullet"/>
      <w:lvlText w:val="•"/>
      <w:lvlJc w:val="left"/>
      <w:pPr>
        <w:ind w:left="1719" w:hanging="450"/>
      </w:pPr>
      <w:rPr>
        <w:rFonts w:hint="default"/>
        <w:lang w:val="en-US" w:eastAsia="en-US" w:bidi="ar-SA"/>
      </w:rPr>
    </w:lvl>
    <w:lvl w:ilvl="2">
      <w:numFmt w:val="bullet"/>
      <w:lvlText w:val="•"/>
      <w:lvlJc w:val="left"/>
      <w:pPr>
        <w:ind w:left="2738" w:hanging="450"/>
      </w:pPr>
      <w:rPr>
        <w:rFonts w:hint="default"/>
        <w:lang w:val="en-US" w:eastAsia="en-US" w:bidi="ar-SA"/>
      </w:rPr>
    </w:lvl>
    <w:lvl w:ilvl="3">
      <w:numFmt w:val="bullet"/>
      <w:lvlText w:val="•"/>
      <w:lvlJc w:val="left"/>
      <w:pPr>
        <w:ind w:left="3757" w:hanging="450"/>
      </w:pPr>
      <w:rPr>
        <w:rFonts w:hint="default"/>
        <w:lang w:val="en-US" w:eastAsia="en-US" w:bidi="ar-SA"/>
      </w:rPr>
    </w:lvl>
    <w:lvl w:ilvl="4">
      <w:numFmt w:val="bullet"/>
      <w:lvlText w:val="•"/>
      <w:lvlJc w:val="left"/>
      <w:pPr>
        <w:ind w:left="4776" w:hanging="450"/>
      </w:pPr>
      <w:rPr>
        <w:rFonts w:hint="default"/>
        <w:lang w:val="en-US" w:eastAsia="en-US" w:bidi="ar-SA"/>
      </w:rPr>
    </w:lvl>
    <w:lvl w:ilvl="5">
      <w:numFmt w:val="bullet"/>
      <w:lvlText w:val="•"/>
      <w:lvlJc w:val="left"/>
      <w:pPr>
        <w:ind w:left="5795" w:hanging="450"/>
      </w:pPr>
      <w:rPr>
        <w:rFonts w:hint="default"/>
        <w:lang w:val="en-US" w:eastAsia="en-US" w:bidi="ar-SA"/>
      </w:rPr>
    </w:lvl>
    <w:lvl w:ilvl="6">
      <w:numFmt w:val="bullet"/>
      <w:lvlText w:val="•"/>
      <w:lvlJc w:val="left"/>
      <w:pPr>
        <w:ind w:left="6814" w:hanging="450"/>
      </w:pPr>
      <w:rPr>
        <w:rFonts w:hint="default"/>
        <w:lang w:val="en-US" w:eastAsia="en-US" w:bidi="ar-SA"/>
      </w:rPr>
    </w:lvl>
    <w:lvl w:ilvl="7">
      <w:numFmt w:val="bullet"/>
      <w:lvlText w:val="•"/>
      <w:lvlJc w:val="left"/>
      <w:pPr>
        <w:ind w:left="7833" w:hanging="450"/>
      </w:pPr>
      <w:rPr>
        <w:rFonts w:hint="default"/>
        <w:lang w:val="en-US" w:eastAsia="en-US" w:bidi="ar-SA"/>
      </w:rPr>
    </w:lvl>
    <w:lvl w:ilvl="8">
      <w:numFmt w:val="bullet"/>
      <w:lvlText w:val="•"/>
      <w:lvlJc w:val="left"/>
      <w:pPr>
        <w:ind w:left="8852" w:hanging="450"/>
      </w:pPr>
      <w:rPr>
        <w:rFonts w:hint="default"/>
        <w:lang w:val="en-US" w:eastAsia="en-US" w:bidi="ar-SA"/>
      </w:rPr>
    </w:lvl>
  </w:abstractNum>
  <w:abstractNum w:abstractNumId="84" w15:restartNumberingAfterBreak="0">
    <w:nsid w:val="5626331C"/>
    <w:multiLevelType w:val="multilevel"/>
    <w:tmpl w:val="5626331C"/>
    <w:lvl w:ilvl="0">
      <w:start w:val="1"/>
      <w:numFmt w:val="decimal"/>
      <w:lvlText w:val="%1."/>
      <w:lvlJc w:val="left"/>
      <w:pPr>
        <w:ind w:left="811" w:hanging="560"/>
      </w:pPr>
      <w:rPr>
        <w:rFonts w:hint="default"/>
        <w:spacing w:val="-34"/>
        <w:w w:val="97"/>
        <w:lang w:val="en-US" w:eastAsia="en-US" w:bidi="ar-SA"/>
      </w:rPr>
    </w:lvl>
    <w:lvl w:ilvl="1">
      <w:numFmt w:val="bullet"/>
      <w:lvlText w:val="•"/>
      <w:lvlJc w:val="left"/>
      <w:pPr>
        <w:ind w:left="1827" w:hanging="560"/>
      </w:pPr>
      <w:rPr>
        <w:rFonts w:hint="default"/>
        <w:lang w:val="en-US" w:eastAsia="en-US" w:bidi="ar-SA"/>
      </w:rPr>
    </w:lvl>
    <w:lvl w:ilvl="2">
      <w:numFmt w:val="bullet"/>
      <w:lvlText w:val="•"/>
      <w:lvlJc w:val="left"/>
      <w:pPr>
        <w:ind w:left="2834" w:hanging="560"/>
      </w:pPr>
      <w:rPr>
        <w:rFonts w:hint="default"/>
        <w:lang w:val="en-US" w:eastAsia="en-US" w:bidi="ar-SA"/>
      </w:rPr>
    </w:lvl>
    <w:lvl w:ilvl="3">
      <w:numFmt w:val="bullet"/>
      <w:lvlText w:val="•"/>
      <w:lvlJc w:val="left"/>
      <w:pPr>
        <w:ind w:left="3841" w:hanging="560"/>
      </w:pPr>
      <w:rPr>
        <w:rFonts w:hint="default"/>
        <w:lang w:val="en-US" w:eastAsia="en-US" w:bidi="ar-SA"/>
      </w:rPr>
    </w:lvl>
    <w:lvl w:ilvl="4">
      <w:numFmt w:val="bullet"/>
      <w:lvlText w:val="•"/>
      <w:lvlJc w:val="left"/>
      <w:pPr>
        <w:ind w:left="4848" w:hanging="560"/>
      </w:pPr>
      <w:rPr>
        <w:rFonts w:hint="default"/>
        <w:lang w:val="en-US" w:eastAsia="en-US" w:bidi="ar-SA"/>
      </w:rPr>
    </w:lvl>
    <w:lvl w:ilvl="5">
      <w:numFmt w:val="bullet"/>
      <w:lvlText w:val="•"/>
      <w:lvlJc w:val="left"/>
      <w:pPr>
        <w:ind w:left="5855" w:hanging="560"/>
      </w:pPr>
      <w:rPr>
        <w:rFonts w:hint="default"/>
        <w:lang w:val="en-US" w:eastAsia="en-US" w:bidi="ar-SA"/>
      </w:rPr>
    </w:lvl>
    <w:lvl w:ilvl="6">
      <w:numFmt w:val="bullet"/>
      <w:lvlText w:val="•"/>
      <w:lvlJc w:val="left"/>
      <w:pPr>
        <w:ind w:left="6862" w:hanging="560"/>
      </w:pPr>
      <w:rPr>
        <w:rFonts w:hint="default"/>
        <w:lang w:val="en-US" w:eastAsia="en-US" w:bidi="ar-SA"/>
      </w:rPr>
    </w:lvl>
    <w:lvl w:ilvl="7">
      <w:numFmt w:val="bullet"/>
      <w:lvlText w:val="•"/>
      <w:lvlJc w:val="left"/>
      <w:pPr>
        <w:ind w:left="7869" w:hanging="560"/>
      </w:pPr>
      <w:rPr>
        <w:rFonts w:hint="default"/>
        <w:lang w:val="en-US" w:eastAsia="en-US" w:bidi="ar-SA"/>
      </w:rPr>
    </w:lvl>
    <w:lvl w:ilvl="8">
      <w:numFmt w:val="bullet"/>
      <w:lvlText w:val="•"/>
      <w:lvlJc w:val="left"/>
      <w:pPr>
        <w:ind w:left="8876" w:hanging="560"/>
      </w:pPr>
      <w:rPr>
        <w:rFonts w:hint="default"/>
        <w:lang w:val="en-US" w:eastAsia="en-US" w:bidi="ar-SA"/>
      </w:rPr>
    </w:lvl>
  </w:abstractNum>
  <w:abstractNum w:abstractNumId="85" w15:restartNumberingAfterBreak="0">
    <w:nsid w:val="58213FFC"/>
    <w:multiLevelType w:val="multilevel"/>
    <w:tmpl w:val="58213FFC"/>
    <w:lvl w:ilvl="0">
      <w:start w:val="1"/>
      <w:numFmt w:val="lowerLetter"/>
      <w:lvlText w:val="%1)"/>
      <w:lvlJc w:val="left"/>
      <w:pPr>
        <w:ind w:left="1241" w:hanging="368"/>
      </w:pPr>
      <w:rPr>
        <w:rFonts w:ascii="Times New Roman" w:eastAsia="Times New Roman" w:hAnsi="Times New Roman" w:cs="Times New Roman" w:hint="default"/>
        <w:color w:val="221F1F"/>
        <w:w w:val="100"/>
        <w:sz w:val="22"/>
        <w:szCs w:val="22"/>
        <w:lang w:val="en-US" w:eastAsia="en-US" w:bidi="ar-SA"/>
      </w:rPr>
    </w:lvl>
    <w:lvl w:ilvl="1">
      <w:numFmt w:val="bullet"/>
      <w:lvlText w:val="•"/>
      <w:lvlJc w:val="left"/>
      <w:pPr>
        <w:ind w:left="2205" w:hanging="368"/>
      </w:pPr>
      <w:rPr>
        <w:rFonts w:hint="default"/>
        <w:lang w:val="en-US" w:eastAsia="en-US" w:bidi="ar-SA"/>
      </w:rPr>
    </w:lvl>
    <w:lvl w:ilvl="2">
      <w:numFmt w:val="bullet"/>
      <w:lvlText w:val="•"/>
      <w:lvlJc w:val="left"/>
      <w:pPr>
        <w:ind w:left="3170" w:hanging="368"/>
      </w:pPr>
      <w:rPr>
        <w:rFonts w:hint="default"/>
        <w:lang w:val="en-US" w:eastAsia="en-US" w:bidi="ar-SA"/>
      </w:rPr>
    </w:lvl>
    <w:lvl w:ilvl="3">
      <w:numFmt w:val="bullet"/>
      <w:lvlText w:val="•"/>
      <w:lvlJc w:val="left"/>
      <w:pPr>
        <w:ind w:left="4135" w:hanging="368"/>
      </w:pPr>
      <w:rPr>
        <w:rFonts w:hint="default"/>
        <w:lang w:val="en-US" w:eastAsia="en-US" w:bidi="ar-SA"/>
      </w:rPr>
    </w:lvl>
    <w:lvl w:ilvl="4">
      <w:numFmt w:val="bullet"/>
      <w:lvlText w:val="•"/>
      <w:lvlJc w:val="left"/>
      <w:pPr>
        <w:ind w:left="5100" w:hanging="368"/>
      </w:pPr>
      <w:rPr>
        <w:rFonts w:hint="default"/>
        <w:lang w:val="en-US" w:eastAsia="en-US" w:bidi="ar-SA"/>
      </w:rPr>
    </w:lvl>
    <w:lvl w:ilvl="5">
      <w:numFmt w:val="bullet"/>
      <w:lvlText w:val="•"/>
      <w:lvlJc w:val="left"/>
      <w:pPr>
        <w:ind w:left="6065" w:hanging="368"/>
      </w:pPr>
      <w:rPr>
        <w:rFonts w:hint="default"/>
        <w:lang w:val="en-US" w:eastAsia="en-US" w:bidi="ar-SA"/>
      </w:rPr>
    </w:lvl>
    <w:lvl w:ilvl="6">
      <w:numFmt w:val="bullet"/>
      <w:lvlText w:val="•"/>
      <w:lvlJc w:val="left"/>
      <w:pPr>
        <w:ind w:left="7030" w:hanging="368"/>
      </w:pPr>
      <w:rPr>
        <w:rFonts w:hint="default"/>
        <w:lang w:val="en-US" w:eastAsia="en-US" w:bidi="ar-SA"/>
      </w:rPr>
    </w:lvl>
    <w:lvl w:ilvl="7">
      <w:numFmt w:val="bullet"/>
      <w:lvlText w:val="•"/>
      <w:lvlJc w:val="left"/>
      <w:pPr>
        <w:ind w:left="7995" w:hanging="368"/>
      </w:pPr>
      <w:rPr>
        <w:rFonts w:hint="default"/>
        <w:lang w:val="en-US" w:eastAsia="en-US" w:bidi="ar-SA"/>
      </w:rPr>
    </w:lvl>
    <w:lvl w:ilvl="8">
      <w:numFmt w:val="bullet"/>
      <w:lvlText w:val="•"/>
      <w:lvlJc w:val="left"/>
      <w:pPr>
        <w:ind w:left="8960" w:hanging="368"/>
      </w:pPr>
      <w:rPr>
        <w:rFonts w:hint="default"/>
        <w:lang w:val="en-US" w:eastAsia="en-US" w:bidi="ar-SA"/>
      </w:rPr>
    </w:lvl>
  </w:abstractNum>
  <w:abstractNum w:abstractNumId="86" w15:restartNumberingAfterBreak="0">
    <w:nsid w:val="594032E2"/>
    <w:multiLevelType w:val="multilevel"/>
    <w:tmpl w:val="594032E2"/>
    <w:lvl w:ilvl="0">
      <w:numFmt w:val="bullet"/>
      <w:lvlText w:val=""/>
      <w:lvlJc w:val="left"/>
      <w:pPr>
        <w:ind w:left="424" w:hanging="284"/>
      </w:pPr>
      <w:rPr>
        <w:rFonts w:ascii="Symbol" w:eastAsia="Symbol" w:hAnsi="Symbol" w:cs="Symbol" w:hint="default"/>
        <w:w w:val="100"/>
        <w:sz w:val="24"/>
        <w:szCs w:val="24"/>
        <w:lang w:val="en-US" w:eastAsia="en-US" w:bidi="ar-SA"/>
      </w:rPr>
    </w:lvl>
    <w:lvl w:ilvl="1">
      <w:numFmt w:val="bullet"/>
      <w:lvlText w:val="•"/>
      <w:lvlJc w:val="left"/>
      <w:pPr>
        <w:ind w:left="1070" w:hanging="284"/>
      </w:pPr>
      <w:rPr>
        <w:rFonts w:hint="default"/>
        <w:lang w:val="en-US" w:eastAsia="en-US" w:bidi="ar-SA"/>
      </w:rPr>
    </w:lvl>
    <w:lvl w:ilvl="2">
      <w:numFmt w:val="bullet"/>
      <w:lvlText w:val="•"/>
      <w:lvlJc w:val="left"/>
      <w:pPr>
        <w:ind w:left="1720" w:hanging="284"/>
      </w:pPr>
      <w:rPr>
        <w:rFonts w:hint="default"/>
        <w:lang w:val="en-US" w:eastAsia="en-US" w:bidi="ar-SA"/>
      </w:rPr>
    </w:lvl>
    <w:lvl w:ilvl="3">
      <w:numFmt w:val="bullet"/>
      <w:lvlText w:val="•"/>
      <w:lvlJc w:val="left"/>
      <w:pPr>
        <w:ind w:left="2370" w:hanging="284"/>
      </w:pPr>
      <w:rPr>
        <w:rFonts w:hint="default"/>
        <w:lang w:val="en-US" w:eastAsia="en-US" w:bidi="ar-SA"/>
      </w:rPr>
    </w:lvl>
    <w:lvl w:ilvl="4">
      <w:numFmt w:val="bullet"/>
      <w:lvlText w:val="•"/>
      <w:lvlJc w:val="left"/>
      <w:pPr>
        <w:ind w:left="3021" w:hanging="284"/>
      </w:pPr>
      <w:rPr>
        <w:rFonts w:hint="default"/>
        <w:lang w:val="en-US" w:eastAsia="en-US" w:bidi="ar-SA"/>
      </w:rPr>
    </w:lvl>
    <w:lvl w:ilvl="5">
      <w:numFmt w:val="bullet"/>
      <w:lvlText w:val="•"/>
      <w:lvlJc w:val="left"/>
      <w:pPr>
        <w:ind w:left="3671" w:hanging="284"/>
      </w:pPr>
      <w:rPr>
        <w:rFonts w:hint="default"/>
        <w:lang w:val="en-US" w:eastAsia="en-US" w:bidi="ar-SA"/>
      </w:rPr>
    </w:lvl>
    <w:lvl w:ilvl="6">
      <w:numFmt w:val="bullet"/>
      <w:lvlText w:val="•"/>
      <w:lvlJc w:val="left"/>
      <w:pPr>
        <w:ind w:left="4321" w:hanging="284"/>
      </w:pPr>
      <w:rPr>
        <w:rFonts w:hint="default"/>
        <w:lang w:val="en-US" w:eastAsia="en-US" w:bidi="ar-SA"/>
      </w:rPr>
    </w:lvl>
    <w:lvl w:ilvl="7">
      <w:numFmt w:val="bullet"/>
      <w:lvlText w:val="•"/>
      <w:lvlJc w:val="left"/>
      <w:pPr>
        <w:ind w:left="4972" w:hanging="284"/>
      </w:pPr>
      <w:rPr>
        <w:rFonts w:hint="default"/>
        <w:lang w:val="en-US" w:eastAsia="en-US" w:bidi="ar-SA"/>
      </w:rPr>
    </w:lvl>
    <w:lvl w:ilvl="8">
      <w:numFmt w:val="bullet"/>
      <w:lvlText w:val="•"/>
      <w:lvlJc w:val="left"/>
      <w:pPr>
        <w:ind w:left="5622" w:hanging="284"/>
      </w:pPr>
      <w:rPr>
        <w:rFonts w:hint="default"/>
        <w:lang w:val="en-US" w:eastAsia="en-US" w:bidi="ar-SA"/>
      </w:rPr>
    </w:lvl>
  </w:abstractNum>
  <w:abstractNum w:abstractNumId="87" w15:restartNumberingAfterBreak="0">
    <w:nsid w:val="5AC75A43"/>
    <w:multiLevelType w:val="multilevel"/>
    <w:tmpl w:val="5AC75A43"/>
    <w:lvl w:ilvl="0">
      <w:start w:val="1"/>
      <w:numFmt w:val="lowerLetter"/>
      <w:lvlText w:val="%1)"/>
      <w:lvlJc w:val="left"/>
      <w:pPr>
        <w:ind w:left="1246" w:hanging="372"/>
      </w:pPr>
      <w:rPr>
        <w:rFonts w:ascii="Times New Roman" w:eastAsia="Times New Roman" w:hAnsi="Times New Roman" w:cs="Times New Roman" w:hint="default"/>
        <w:color w:val="221F1F"/>
        <w:w w:val="100"/>
        <w:sz w:val="22"/>
        <w:szCs w:val="22"/>
        <w:lang w:val="en-US" w:eastAsia="en-US" w:bidi="ar-SA"/>
      </w:rPr>
    </w:lvl>
    <w:lvl w:ilvl="1">
      <w:numFmt w:val="bullet"/>
      <w:lvlText w:val="•"/>
      <w:lvlJc w:val="left"/>
      <w:pPr>
        <w:ind w:left="2205" w:hanging="372"/>
      </w:pPr>
      <w:rPr>
        <w:rFonts w:hint="default"/>
        <w:lang w:val="en-US" w:eastAsia="en-US" w:bidi="ar-SA"/>
      </w:rPr>
    </w:lvl>
    <w:lvl w:ilvl="2">
      <w:numFmt w:val="bullet"/>
      <w:lvlText w:val="•"/>
      <w:lvlJc w:val="left"/>
      <w:pPr>
        <w:ind w:left="3170" w:hanging="372"/>
      </w:pPr>
      <w:rPr>
        <w:rFonts w:hint="default"/>
        <w:lang w:val="en-US" w:eastAsia="en-US" w:bidi="ar-SA"/>
      </w:rPr>
    </w:lvl>
    <w:lvl w:ilvl="3">
      <w:numFmt w:val="bullet"/>
      <w:lvlText w:val="•"/>
      <w:lvlJc w:val="left"/>
      <w:pPr>
        <w:ind w:left="4135" w:hanging="372"/>
      </w:pPr>
      <w:rPr>
        <w:rFonts w:hint="default"/>
        <w:lang w:val="en-US" w:eastAsia="en-US" w:bidi="ar-SA"/>
      </w:rPr>
    </w:lvl>
    <w:lvl w:ilvl="4">
      <w:numFmt w:val="bullet"/>
      <w:lvlText w:val="•"/>
      <w:lvlJc w:val="left"/>
      <w:pPr>
        <w:ind w:left="5100" w:hanging="372"/>
      </w:pPr>
      <w:rPr>
        <w:rFonts w:hint="default"/>
        <w:lang w:val="en-US" w:eastAsia="en-US" w:bidi="ar-SA"/>
      </w:rPr>
    </w:lvl>
    <w:lvl w:ilvl="5">
      <w:numFmt w:val="bullet"/>
      <w:lvlText w:val="•"/>
      <w:lvlJc w:val="left"/>
      <w:pPr>
        <w:ind w:left="6065" w:hanging="372"/>
      </w:pPr>
      <w:rPr>
        <w:rFonts w:hint="default"/>
        <w:lang w:val="en-US" w:eastAsia="en-US" w:bidi="ar-SA"/>
      </w:rPr>
    </w:lvl>
    <w:lvl w:ilvl="6">
      <w:numFmt w:val="bullet"/>
      <w:lvlText w:val="•"/>
      <w:lvlJc w:val="left"/>
      <w:pPr>
        <w:ind w:left="7030" w:hanging="372"/>
      </w:pPr>
      <w:rPr>
        <w:rFonts w:hint="default"/>
        <w:lang w:val="en-US" w:eastAsia="en-US" w:bidi="ar-SA"/>
      </w:rPr>
    </w:lvl>
    <w:lvl w:ilvl="7">
      <w:numFmt w:val="bullet"/>
      <w:lvlText w:val="•"/>
      <w:lvlJc w:val="left"/>
      <w:pPr>
        <w:ind w:left="7995" w:hanging="372"/>
      </w:pPr>
      <w:rPr>
        <w:rFonts w:hint="default"/>
        <w:lang w:val="en-US" w:eastAsia="en-US" w:bidi="ar-SA"/>
      </w:rPr>
    </w:lvl>
    <w:lvl w:ilvl="8">
      <w:numFmt w:val="bullet"/>
      <w:lvlText w:val="•"/>
      <w:lvlJc w:val="left"/>
      <w:pPr>
        <w:ind w:left="8960" w:hanging="372"/>
      </w:pPr>
      <w:rPr>
        <w:rFonts w:hint="default"/>
        <w:lang w:val="en-US" w:eastAsia="en-US" w:bidi="ar-SA"/>
      </w:rPr>
    </w:lvl>
  </w:abstractNum>
  <w:abstractNum w:abstractNumId="88" w15:restartNumberingAfterBreak="0">
    <w:nsid w:val="608B0895"/>
    <w:multiLevelType w:val="multilevel"/>
    <w:tmpl w:val="608B0895"/>
    <w:lvl w:ilvl="0">
      <w:start w:val="1"/>
      <w:numFmt w:val="lowerLetter"/>
      <w:lvlText w:val="%1)"/>
      <w:lvlJc w:val="left"/>
      <w:pPr>
        <w:ind w:left="1373" w:hanging="444"/>
      </w:pPr>
      <w:rPr>
        <w:rFonts w:ascii="Times New Roman" w:eastAsia="Times New Roman" w:hAnsi="Times New Roman" w:cs="Times New Roman" w:hint="default"/>
        <w:color w:val="221F1F"/>
        <w:w w:val="100"/>
        <w:sz w:val="22"/>
        <w:szCs w:val="22"/>
        <w:lang w:val="en-US" w:eastAsia="en-US" w:bidi="ar-SA"/>
      </w:rPr>
    </w:lvl>
    <w:lvl w:ilvl="1">
      <w:numFmt w:val="bullet"/>
      <w:lvlText w:val="•"/>
      <w:lvlJc w:val="left"/>
      <w:pPr>
        <w:ind w:left="2331" w:hanging="444"/>
      </w:pPr>
      <w:rPr>
        <w:rFonts w:hint="default"/>
        <w:lang w:val="en-US" w:eastAsia="en-US" w:bidi="ar-SA"/>
      </w:rPr>
    </w:lvl>
    <w:lvl w:ilvl="2">
      <w:numFmt w:val="bullet"/>
      <w:lvlText w:val="•"/>
      <w:lvlJc w:val="left"/>
      <w:pPr>
        <w:ind w:left="3282" w:hanging="444"/>
      </w:pPr>
      <w:rPr>
        <w:rFonts w:hint="default"/>
        <w:lang w:val="en-US" w:eastAsia="en-US" w:bidi="ar-SA"/>
      </w:rPr>
    </w:lvl>
    <w:lvl w:ilvl="3">
      <w:numFmt w:val="bullet"/>
      <w:lvlText w:val="•"/>
      <w:lvlJc w:val="left"/>
      <w:pPr>
        <w:ind w:left="4233" w:hanging="444"/>
      </w:pPr>
      <w:rPr>
        <w:rFonts w:hint="default"/>
        <w:lang w:val="en-US" w:eastAsia="en-US" w:bidi="ar-SA"/>
      </w:rPr>
    </w:lvl>
    <w:lvl w:ilvl="4">
      <w:numFmt w:val="bullet"/>
      <w:lvlText w:val="•"/>
      <w:lvlJc w:val="left"/>
      <w:pPr>
        <w:ind w:left="5184" w:hanging="444"/>
      </w:pPr>
      <w:rPr>
        <w:rFonts w:hint="default"/>
        <w:lang w:val="en-US" w:eastAsia="en-US" w:bidi="ar-SA"/>
      </w:rPr>
    </w:lvl>
    <w:lvl w:ilvl="5">
      <w:numFmt w:val="bullet"/>
      <w:lvlText w:val="•"/>
      <w:lvlJc w:val="left"/>
      <w:pPr>
        <w:ind w:left="6135" w:hanging="444"/>
      </w:pPr>
      <w:rPr>
        <w:rFonts w:hint="default"/>
        <w:lang w:val="en-US" w:eastAsia="en-US" w:bidi="ar-SA"/>
      </w:rPr>
    </w:lvl>
    <w:lvl w:ilvl="6">
      <w:numFmt w:val="bullet"/>
      <w:lvlText w:val="•"/>
      <w:lvlJc w:val="left"/>
      <w:pPr>
        <w:ind w:left="7086" w:hanging="444"/>
      </w:pPr>
      <w:rPr>
        <w:rFonts w:hint="default"/>
        <w:lang w:val="en-US" w:eastAsia="en-US" w:bidi="ar-SA"/>
      </w:rPr>
    </w:lvl>
    <w:lvl w:ilvl="7">
      <w:numFmt w:val="bullet"/>
      <w:lvlText w:val="•"/>
      <w:lvlJc w:val="left"/>
      <w:pPr>
        <w:ind w:left="8037" w:hanging="444"/>
      </w:pPr>
      <w:rPr>
        <w:rFonts w:hint="default"/>
        <w:lang w:val="en-US" w:eastAsia="en-US" w:bidi="ar-SA"/>
      </w:rPr>
    </w:lvl>
    <w:lvl w:ilvl="8">
      <w:numFmt w:val="bullet"/>
      <w:lvlText w:val="•"/>
      <w:lvlJc w:val="left"/>
      <w:pPr>
        <w:ind w:left="8988" w:hanging="444"/>
      </w:pPr>
      <w:rPr>
        <w:rFonts w:hint="default"/>
        <w:lang w:val="en-US" w:eastAsia="en-US" w:bidi="ar-SA"/>
      </w:rPr>
    </w:lvl>
  </w:abstractNum>
  <w:abstractNum w:abstractNumId="89" w15:restartNumberingAfterBreak="0">
    <w:nsid w:val="6232665B"/>
    <w:multiLevelType w:val="multilevel"/>
    <w:tmpl w:val="6232665B"/>
    <w:lvl w:ilvl="0">
      <w:start w:val="1"/>
      <w:numFmt w:val="decimal"/>
      <w:pStyle w:val="ITBClauses"/>
      <w:lvlText w:val="%1."/>
      <w:lvlJc w:val="left"/>
      <w:pPr>
        <w:ind w:left="360" w:hanging="360"/>
      </w:pPr>
      <w:rPr>
        <w:rFonts w:hint="default"/>
      </w:rPr>
    </w:lvl>
    <w:lvl w:ilvl="1">
      <w:start w:val="1"/>
      <w:numFmt w:val="decimal"/>
      <w:pStyle w:val="ITBSubclause"/>
      <w:isLgl/>
      <w:lvlText w:val="%1.%2 "/>
      <w:lvlJc w:val="left"/>
      <w:pPr>
        <w:ind w:left="0" w:firstLine="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upperLetter"/>
      <w:lvlText w:val="(%5)"/>
      <w:lvlJc w:val="left"/>
      <w:pPr>
        <w:ind w:left="1800" w:hanging="360"/>
      </w:pPr>
      <w:rPr>
        <w:rFonts w:hint="default"/>
      </w:rPr>
    </w:lvl>
    <w:lvl w:ilvl="5">
      <w:start w:val="1"/>
      <w:numFmt w:val="upp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15:restartNumberingAfterBreak="0">
    <w:nsid w:val="640F616B"/>
    <w:multiLevelType w:val="multilevel"/>
    <w:tmpl w:val="640F616B"/>
    <w:lvl w:ilvl="0">
      <w:start w:val="1"/>
      <w:numFmt w:val="lowerLetter"/>
      <w:lvlText w:val="%1)"/>
      <w:lvlJc w:val="left"/>
      <w:pPr>
        <w:ind w:left="1241" w:hanging="380"/>
      </w:pPr>
      <w:rPr>
        <w:rFonts w:ascii="Times New Roman" w:eastAsia="Times New Roman" w:hAnsi="Times New Roman" w:cs="Times New Roman" w:hint="default"/>
        <w:color w:val="221F1F"/>
        <w:w w:val="100"/>
        <w:sz w:val="22"/>
        <w:szCs w:val="22"/>
        <w:lang w:val="en-US" w:eastAsia="en-US" w:bidi="ar-SA"/>
      </w:rPr>
    </w:lvl>
    <w:lvl w:ilvl="1">
      <w:numFmt w:val="bullet"/>
      <w:lvlText w:val="•"/>
      <w:lvlJc w:val="left"/>
      <w:pPr>
        <w:ind w:left="2205" w:hanging="380"/>
      </w:pPr>
      <w:rPr>
        <w:rFonts w:hint="default"/>
        <w:lang w:val="en-US" w:eastAsia="en-US" w:bidi="ar-SA"/>
      </w:rPr>
    </w:lvl>
    <w:lvl w:ilvl="2">
      <w:numFmt w:val="bullet"/>
      <w:lvlText w:val="•"/>
      <w:lvlJc w:val="left"/>
      <w:pPr>
        <w:ind w:left="3170" w:hanging="380"/>
      </w:pPr>
      <w:rPr>
        <w:rFonts w:hint="default"/>
        <w:lang w:val="en-US" w:eastAsia="en-US" w:bidi="ar-SA"/>
      </w:rPr>
    </w:lvl>
    <w:lvl w:ilvl="3">
      <w:numFmt w:val="bullet"/>
      <w:lvlText w:val="•"/>
      <w:lvlJc w:val="left"/>
      <w:pPr>
        <w:ind w:left="4135" w:hanging="380"/>
      </w:pPr>
      <w:rPr>
        <w:rFonts w:hint="default"/>
        <w:lang w:val="en-US" w:eastAsia="en-US" w:bidi="ar-SA"/>
      </w:rPr>
    </w:lvl>
    <w:lvl w:ilvl="4">
      <w:numFmt w:val="bullet"/>
      <w:lvlText w:val="•"/>
      <w:lvlJc w:val="left"/>
      <w:pPr>
        <w:ind w:left="5100" w:hanging="380"/>
      </w:pPr>
      <w:rPr>
        <w:rFonts w:hint="default"/>
        <w:lang w:val="en-US" w:eastAsia="en-US" w:bidi="ar-SA"/>
      </w:rPr>
    </w:lvl>
    <w:lvl w:ilvl="5">
      <w:numFmt w:val="bullet"/>
      <w:lvlText w:val="•"/>
      <w:lvlJc w:val="left"/>
      <w:pPr>
        <w:ind w:left="6065" w:hanging="380"/>
      </w:pPr>
      <w:rPr>
        <w:rFonts w:hint="default"/>
        <w:lang w:val="en-US" w:eastAsia="en-US" w:bidi="ar-SA"/>
      </w:rPr>
    </w:lvl>
    <w:lvl w:ilvl="6">
      <w:numFmt w:val="bullet"/>
      <w:lvlText w:val="•"/>
      <w:lvlJc w:val="left"/>
      <w:pPr>
        <w:ind w:left="7030" w:hanging="380"/>
      </w:pPr>
      <w:rPr>
        <w:rFonts w:hint="default"/>
        <w:lang w:val="en-US" w:eastAsia="en-US" w:bidi="ar-SA"/>
      </w:rPr>
    </w:lvl>
    <w:lvl w:ilvl="7">
      <w:numFmt w:val="bullet"/>
      <w:lvlText w:val="•"/>
      <w:lvlJc w:val="left"/>
      <w:pPr>
        <w:ind w:left="7995" w:hanging="380"/>
      </w:pPr>
      <w:rPr>
        <w:rFonts w:hint="default"/>
        <w:lang w:val="en-US" w:eastAsia="en-US" w:bidi="ar-SA"/>
      </w:rPr>
    </w:lvl>
    <w:lvl w:ilvl="8">
      <w:numFmt w:val="bullet"/>
      <w:lvlText w:val="•"/>
      <w:lvlJc w:val="left"/>
      <w:pPr>
        <w:ind w:left="8960" w:hanging="380"/>
      </w:pPr>
      <w:rPr>
        <w:rFonts w:hint="default"/>
        <w:lang w:val="en-US" w:eastAsia="en-US" w:bidi="ar-SA"/>
      </w:rPr>
    </w:lvl>
  </w:abstractNum>
  <w:abstractNum w:abstractNumId="91" w15:restartNumberingAfterBreak="0">
    <w:nsid w:val="64D057B7"/>
    <w:multiLevelType w:val="multilevel"/>
    <w:tmpl w:val="64D057B7"/>
    <w:lvl w:ilvl="0">
      <w:start w:val="1"/>
      <w:numFmt w:val="lowerRoman"/>
      <w:lvlText w:val="%1)"/>
      <w:lvlJc w:val="left"/>
      <w:pPr>
        <w:ind w:left="1171" w:hanging="464"/>
      </w:pPr>
      <w:rPr>
        <w:rFonts w:ascii="Times New Roman" w:eastAsia="Times New Roman" w:hAnsi="Times New Roman" w:cs="Times New Roman" w:hint="default"/>
        <w:color w:val="221F1F"/>
        <w:spacing w:val="0"/>
        <w:w w:val="100"/>
        <w:sz w:val="22"/>
        <w:szCs w:val="22"/>
        <w:lang w:val="en-US" w:eastAsia="en-US" w:bidi="ar-SA"/>
      </w:rPr>
    </w:lvl>
    <w:lvl w:ilvl="1">
      <w:numFmt w:val="bullet"/>
      <w:lvlText w:val="•"/>
      <w:lvlJc w:val="left"/>
      <w:pPr>
        <w:ind w:left="2131" w:hanging="464"/>
      </w:pPr>
      <w:rPr>
        <w:rFonts w:hint="default"/>
        <w:lang w:val="en-US" w:eastAsia="en-US" w:bidi="ar-SA"/>
      </w:rPr>
    </w:lvl>
    <w:lvl w:ilvl="2">
      <w:numFmt w:val="bullet"/>
      <w:lvlText w:val="•"/>
      <w:lvlJc w:val="left"/>
      <w:pPr>
        <w:ind w:left="3082" w:hanging="464"/>
      </w:pPr>
      <w:rPr>
        <w:rFonts w:hint="default"/>
        <w:lang w:val="en-US" w:eastAsia="en-US" w:bidi="ar-SA"/>
      </w:rPr>
    </w:lvl>
    <w:lvl w:ilvl="3">
      <w:numFmt w:val="bullet"/>
      <w:lvlText w:val="•"/>
      <w:lvlJc w:val="left"/>
      <w:pPr>
        <w:ind w:left="4033" w:hanging="464"/>
      </w:pPr>
      <w:rPr>
        <w:rFonts w:hint="default"/>
        <w:lang w:val="en-US" w:eastAsia="en-US" w:bidi="ar-SA"/>
      </w:rPr>
    </w:lvl>
    <w:lvl w:ilvl="4">
      <w:numFmt w:val="bullet"/>
      <w:lvlText w:val="•"/>
      <w:lvlJc w:val="left"/>
      <w:pPr>
        <w:ind w:left="4984" w:hanging="464"/>
      </w:pPr>
      <w:rPr>
        <w:rFonts w:hint="default"/>
        <w:lang w:val="en-US" w:eastAsia="en-US" w:bidi="ar-SA"/>
      </w:rPr>
    </w:lvl>
    <w:lvl w:ilvl="5">
      <w:numFmt w:val="bullet"/>
      <w:lvlText w:val="•"/>
      <w:lvlJc w:val="left"/>
      <w:pPr>
        <w:ind w:left="5935" w:hanging="464"/>
      </w:pPr>
      <w:rPr>
        <w:rFonts w:hint="default"/>
        <w:lang w:val="en-US" w:eastAsia="en-US" w:bidi="ar-SA"/>
      </w:rPr>
    </w:lvl>
    <w:lvl w:ilvl="6">
      <w:numFmt w:val="bullet"/>
      <w:lvlText w:val="•"/>
      <w:lvlJc w:val="left"/>
      <w:pPr>
        <w:ind w:left="6886" w:hanging="464"/>
      </w:pPr>
      <w:rPr>
        <w:rFonts w:hint="default"/>
        <w:lang w:val="en-US" w:eastAsia="en-US" w:bidi="ar-SA"/>
      </w:rPr>
    </w:lvl>
    <w:lvl w:ilvl="7">
      <w:numFmt w:val="bullet"/>
      <w:lvlText w:val="•"/>
      <w:lvlJc w:val="left"/>
      <w:pPr>
        <w:ind w:left="7837" w:hanging="464"/>
      </w:pPr>
      <w:rPr>
        <w:rFonts w:hint="default"/>
        <w:lang w:val="en-US" w:eastAsia="en-US" w:bidi="ar-SA"/>
      </w:rPr>
    </w:lvl>
    <w:lvl w:ilvl="8">
      <w:numFmt w:val="bullet"/>
      <w:lvlText w:val="•"/>
      <w:lvlJc w:val="left"/>
      <w:pPr>
        <w:ind w:left="8788" w:hanging="464"/>
      </w:pPr>
      <w:rPr>
        <w:rFonts w:hint="default"/>
        <w:lang w:val="en-US" w:eastAsia="en-US" w:bidi="ar-SA"/>
      </w:rPr>
    </w:lvl>
  </w:abstractNum>
  <w:abstractNum w:abstractNumId="92" w15:restartNumberingAfterBreak="0">
    <w:nsid w:val="66325A8C"/>
    <w:multiLevelType w:val="multilevel"/>
    <w:tmpl w:val="66325A8C"/>
    <w:lvl w:ilvl="0">
      <w:start w:val="7"/>
      <w:numFmt w:val="decimal"/>
      <w:lvlText w:val="%1."/>
      <w:lvlJc w:val="left"/>
      <w:pPr>
        <w:ind w:left="725" w:hanging="474"/>
      </w:pPr>
      <w:rPr>
        <w:rFonts w:ascii="Times New Roman" w:eastAsia="Times New Roman" w:hAnsi="Times New Roman" w:cs="Times New Roman" w:hint="default"/>
        <w:b/>
        <w:bCs/>
        <w:color w:val="221F1F"/>
        <w:spacing w:val="-34"/>
        <w:w w:val="97"/>
        <w:sz w:val="22"/>
        <w:szCs w:val="22"/>
        <w:lang w:val="en-US" w:eastAsia="en-US" w:bidi="ar-SA"/>
      </w:rPr>
    </w:lvl>
    <w:lvl w:ilvl="1">
      <w:start w:val="1"/>
      <w:numFmt w:val="lowerRoman"/>
      <w:lvlText w:val="%2)"/>
      <w:lvlJc w:val="left"/>
      <w:pPr>
        <w:ind w:left="1248" w:hanging="519"/>
      </w:pPr>
      <w:rPr>
        <w:rFonts w:hint="default"/>
        <w:i/>
        <w:iCs/>
        <w:spacing w:val="0"/>
        <w:w w:val="100"/>
        <w:lang w:val="en-US" w:eastAsia="en-US" w:bidi="ar-SA"/>
      </w:rPr>
    </w:lvl>
    <w:lvl w:ilvl="2">
      <w:numFmt w:val="bullet"/>
      <w:lvlText w:val="•"/>
      <w:lvlJc w:val="left"/>
      <w:pPr>
        <w:ind w:left="1586" w:hanging="346"/>
      </w:pPr>
      <w:rPr>
        <w:rFonts w:hint="default"/>
        <w:w w:val="97"/>
        <w:lang w:val="en-US" w:eastAsia="en-US" w:bidi="ar-SA"/>
      </w:rPr>
    </w:lvl>
    <w:lvl w:ilvl="3">
      <w:numFmt w:val="bullet"/>
      <w:lvlText w:val="•"/>
      <w:lvlJc w:val="left"/>
      <w:pPr>
        <w:ind w:left="2743" w:hanging="346"/>
      </w:pPr>
      <w:rPr>
        <w:rFonts w:hint="default"/>
        <w:lang w:val="en-US" w:eastAsia="en-US" w:bidi="ar-SA"/>
      </w:rPr>
    </w:lvl>
    <w:lvl w:ilvl="4">
      <w:numFmt w:val="bullet"/>
      <w:lvlText w:val="•"/>
      <w:lvlJc w:val="left"/>
      <w:pPr>
        <w:ind w:left="3907" w:hanging="346"/>
      </w:pPr>
      <w:rPr>
        <w:rFonts w:hint="default"/>
        <w:lang w:val="en-US" w:eastAsia="en-US" w:bidi="ar-SA"/>
      </w:rPr>
    </w:lvl>
    <w:lvl w:ilvl="5">
      <w:numFmt w:val="bullet"/>
      <w:lvlText w:val="•"/>
      <w:lvlJc w:val="left"/>
      <w:pPr>
        <w:ind w:left="5071" w:hanging="346"/>
      </w:pPr>
      <w:rPr>
        <w:rFonts w:hint="default"/>
        <w:lang w:val="en-US" w:eastAsia="en-US" w:bidi="ar-SA"/>
      </w:rPr>
    </w:lvl>
    <w:lvl w:ilvl="6">
      <w:numFmt w:val="bullet"/>
      <w:lvlText w:val="•"/>
      <w:lvlJc w:val="left"/>
      <w:pPr>
        <w:ind w:left="6235" w:hanging="346"/>
      </w:pPr>
      <w:rPr>
        <w:rFonts w:hint="default"/>
        <w:lang w:val="en-US" w:eastAsia="en-US" w:bidi="ar-SA"/>
      </w:rPr>
    </w:lvl>
    <w:lvl w:ilvl="7">
      <w:numFmt w:val="bullet"/>
      <w:lvlText w:val="•"/>
      <w:lvlJc w:val="left"/>
      <w:pPr>
        <w:ind w:left="7399" w:hanging="346"/>
      </w:pPr>
      <w:rPr>
        <w:rFonts w:hint="default"/>
        <w:lang w:val="en-US" w:eastAsia="en-US" w:bidi="ar-SA"/>
      </w:rPr>
    </w:lvl>
    <w:lvl w:ilvl="8">
      <w:numFmt w:val="bullet"/>
      <w:lvlText w:val="•"/>
      <w:lvlJc w:val="left"/>
      <w:pPr>
        <w:ind w:left="8563" w:hanging="346"/>
      </w:pPr>
      <w:rPr>
        <w:rFonts w:hint="default"/>
        <w:lang w:val="en-US" w:eastAsia="en-US" w:bidi="ar-SA"/>
      </w:rPr>
    </w:lvl>
  </w:abstractNum>
  <w:abstractNum w:abstractNumId="93" w15:restartNumberingAfterBreak="0">
    <w:nsid w:val="666D3911"/>
    <w:multiLevelType w:val="multilevel"/>
    <w:tmpl w:val="666D3911"/>
    <w:lvl w:ilvl="0">
      <w:start w:val="1"/>
      <w:numFmt w:val="decimal"/>
      <w:lvlText w:val="%1."/>
      <w:lvlJc w:val="left"/>
      <w:pPr>
        <w:ind w:left="691" w:hanging="438"/>
      </w:pPr>
      <w:rPr>
        <w:rFonts w:ascii="Times New Roman" w:eastAsia="Times New Roman" w:hAnsi="Times New Roman" w:cs="Times New Roman" w:hint="default"/>
        <w:color w:val="221F1F"/>
        <w:spacing w:val="-20"/>
        <w:w w:val="100"/>
        <w:sz w:val="22"/>
        <w:szCs w:val="22"/>
        <w:lang w:val="en-US" w:eastAsia="en-US" w:bidi="ar-SA"/>
      </w:rPr>
    </w:lvl>
    <w:lvl w:ilvl="1">
      <w:start w:val="1"/>
      <w:numFmt w:val="lowerLetter"/>
      <w:lvlText w:val="%2)"/>
      <w:lvlJc w:val="left"/>
      <w:pPr>
        <w:ind w:left="1046" w:hanging="356"/>
      </w:pPr>
      <w:rPr>
        <w:rFonts w:ascii="Times New Roman" w:eastAsia="Times New Roman" w:hAnsi="Times New Roman" w:cs="Times New Roman" w:hint="default"/>
        <w:color w:val="221F1F"/>
        <w:w w:val="100"/>
        <w:sz w:val="22"/>
        <w:szCs w:val="22"/>
        <w:lang w:val="en-US" w:eastAsia="en-US" w:bidi="ar-SA"/>
      </w:rPr>
    </w:lvl>
    <w:lvl w:ilvl="2">
      <w:numFmt w:val="bullet"/>
      <w:lvlText w:val="•"/>
      <w:lvlJc w:val="left"/>
      <w:pPr>
        <w:ind w:left="2134" w:hanging="356"/>
      </w:pPr>
      <w:rPr>
        <w:rFonts w:hint="default"/>
        <w:lang w:val="en-US" w:eastAsia="en-US" w:bidi="ar-SA"/>
      </w:rPr>
    </w:lvl>
    <w:lvl w:ilvl="3">
      <w:numFmt w:val="bullet"/>
      <w:lvlText w:val="•"/>
      <w:lvlJc w:val="left"/>
      <w:pPr>
        <w:ind w:left="3229" w:hanging="356"/>
      </w:pPr>
      <w:rPr>
        <w:rFonts w:hint="default"/>
        <w:lang w:val="en-US" w:eastAsia="en-US" w:bidi="ar-SA"/>
      </w:rPr>
    </w:lvl>
    <w:lvl w:ilvl="4">
      <w:numFmt w:val="bullet"/>
      <w:lvlText w:val="•"/>
      <w:lvlJc w:val="left"/>
      <w:pPr>
        <w:ind w:left="4323" w:hanging="356"/>
      </w:pPr>
      <w:rPr>
        <w:rFonts w:hint="default"/>
        <w:lang w:val="en-US" w:eastAsia="en-US" w:bidi="ar-SA"/>
      </w:rPr>
    </w:lvl>
    <w:lvl w:ilvl="5">
      <w:numFmt w:val="bullet"/>
      <w:lvlText w:val="•"/>
      <w:lvlJc w:val="left"/>
      <w:pPr>
        <w:ind w:left="5418" w:hanging="356"/>
      </w:pPr>
      <w:rPr>
        <w:rFonts w:hint="default"/>
        <w:lang w:val="en-US" w:eastAsia="en-US" w:bidi="ar-SA"/>
      </w:rPr>
    </w:lvl>
    <w:lvl w:ilvl="6">
      <w:numFmt w:val="bullet"/>
      <w:lvlText w:val="•"/>
      <w:lvlJc w:val="left"/>
      <w:pPr>
        <w:ind w:left="6512" w:hanging="356"/>
      </w:pPr>
      <w:rPr>
        <w:rFonts w:hint="default"/>
        <w:lang w:val="en-US" w:eastAsia="en-US" w:bidi="ar-SA"/>
      </w:rPr>
    </w:lvl>
    <w:lvl w:ilvl="7">
      <w:numFmt w:val="bullet"/>
      <w:lvlText w:val="•"/>
      <w:lvlJc w:val="left"/>
      <w:pPr>
        <w:ind w:left="7607" w:hanging="356"/>
      </w:pPr>
      <w:rPr>
        <w:rFonts w:hint="default"/>
        <w:lang w:val="en-US" w:eastAsia="en-US" w:bidi="ar-SA"/>
      </w:rPr>
    </w:lvl>
    <w:lvl w:ilvl="8">
      <w:numFmt w:val="bullet"/>
      <w:lvlText w:val="•"/>
      <w:lvlJc w:val="left"/>
      <w:pPr>
        <w:ind w:left="8702" w:hanging="356"/>
      </w:pPr>
      <w:rPr>
        <w:rFonts w:hint="default"/>
        <w:lang w:val="en-US" w:eastAsia="en-US" w:bidi="ar-SA"/>
      </w:rPr>
    </w:lvl>
  </w:abstractNum>
  <w:abstractNum w:abstractNumId="94" w15:restartNumberingAfterBreak="0">
    <w:nsid w:val="66A17919"/>
    <w:multiLevelType w:val="multilevel"/>
    <w:tmpl w:val="66A17919"/>
    <w:lvl w:ilvl="0">
      <w:start w:val="1"/>
      <w:numFmt w:val="lowerLetter"/>
      <w:lvlText w:val="%1)"/>
      <w:lvlJc w:val="left"/>
      <w:pPr>
        <w:ind w:left="1243" w:hanging="377"/>
      </w:pPr>
      <w:rPr>
        <w:rFonts w:ascii="Times New Roman" w:eastAsia="Times New Roman" w:hAnsi="Times New Roman" w:cs="Times New Roman" w:hint="default"/>
        <w:color w:val="221F1F"/>
        <w:w w:val="100"/>
        <w:sz w:val="22"/>
        <w:szCs w:val="22"/>
        <w:lang w:val="en-US" w:eastAsia="en-US" w:bidi="ar-SA"/>
      </w:rPr>
    </w:lvl>
    <w:lvl w:ilvl="1">
      <w:numFmt w:val="bullet"/>
      <w:lvlText w:val="•"/>
      <w:lvlJc w:val="left"/>
      <w:pPr>
        <w:ind w:left="2205" w:hanging="377"/>
      </w:pPr>
      <w:rPr>
        <w:rFonts w:hint="default"/>
        <w:lang w:val="en-US" w:eastAsia="en-US" w:bidi="ar-SA"/>
      </w:rPr>
    </w:lvl>
    <w:lvl w:ilvl="2">
      <w:numFmt w:val="bullet"/>
      <w:lvlText w:val="•"/>
      <w:lvlJc w:val="left"/>
      <w:pPr>
        <w:ind w:left="3170" w:hanging="377"/>
      </w:pPr>
      <w:rPr>
        <w:rFonts w:hint="default"/>
        <w:lang w:val="en-US" w:eastAsia="en-US" w:bidi="ar-SA"/>
      </w:rPr>
    </w:lvl>
    <w:lvl w:ilvl="3">
      <w:numFmt w:val="bullet"/>
      <w:lvlText w:val="•"/>
      <w:lvlJc w:val="left"/>
      <w:pPr>
        <w:ind w:left="4135" w:hanging="377"/>
      </w:pPr>
      <w:rPr>
        <w:rFonts w:hint="default"/>
        <w:lang w:val="en-US" w:eastAsia="en-US" w:bidi="ar-SA"/>
      </w:rPr>
    </w:lvl>
    <w:lvl w:ilvl="4">
      <w:numFmt w:val="bullet"/>
      <w:lvlText w:val="•"/>
      <w:lvlJc w:val="left"/>
      <w:pPr>
        <w:ind w:left="5100" w:hanging="377"/>
      </w:pPr>
      <w:rPr>
        <w:rFonts w:hint="default"/>
        <w:lang w:val="en-US" w:eastAsia="en-US" w:bidi="ar-SA"/>
      </w:rPr>
    </w:lvl>
    <w:lvl w:ilvl="5">
      <w:numFmt w:val="bullet"/>
      <w:lvlText w:val="•"/>
      <w:lvlJc w:val="left"/>
      <w:pPr>
        <w:ind w:left="6065" w:hanging="377"/>
      </w:pPr>
      <w:rPr>
        <w:rFonts w:hint="default"/>
        <w:lang w:val="en-US" w:eastAsia="en-US" w:bidi="ar-SA"/>
      </w:rPr>
    </w:lvl>
    <w:lvl w:ilvl="6">
      <w:numFmt w:val="bullet"/>
      <w:lvlText w:val="•"/>
      <w:lvlJc w:val="left"/>
      <w:pPr>
        <w:ind w:left="7030" w:hanging="377"/>
      </w:pPr>
      <w:rPr>
        <w:rFonts w:hint="default"/>
        <w:lang w:val="en-US" w:eastAsia="en-US" w:bidi="ar-SA"/>
      </w:rPr>
    </w:lvl>
    <w:lvl w:ilvl="7">
      <w:numFmt w:val="bullet"/>
      <w:lvlText w:val="•"/>
      <w:lvlJc w:val="left"/>
      <w:pPr>
        <w:ind w:left="7995" w:hanging="377"/>
      </w:pPr>
      <w:rPr>
        <w:rFonts w:hint="default"/>
        <w:lang w:val="en-US" w:eastAsia="en-US" w:bidi="ar-SA"/>
      </w:rPr>
    </w:lvl>
    <w:lvl w:ilvl="8">
      <w:numFmt w:val="bullet"/>
      <w:lvlText w:val="•"/>
      <w:lvlJc w:val="left"/>
      <w:pPr>
        <w:ind w:left="8960" w:hanging="377"/>
      </w:pPr>
      <w:rPr>
        <w:rFonts w:hint="default"/>
        <w:lang w:val="en-US" w:eastAsia="en-US" w:bidi="ar-SA"/>
      </w:rPr>
    </w:lvl>
  </w:abstractNum>
  <w:abstractNum w:abstractNumId="95" w15:restartNumberingAfterBreak="0">
    <w:nsid w:val="66A91C9C"/>
    <w:multiLevelType w:val="multilevel"/>
    <w:tmpl w:val="66A91C9C"/>
    <w:lvl w:ilvl="0">
      <w:start w:val="6"/>
      <w:numFmt w:val="decimal"/>
      <w:lvlText w:val="%1"/>
      <w:lvlJc w:val="left"/>
      <w:pPr>
        <w:ind w:left="734" w:hanging="491"/>
      </w:pPr>
      <w:rPr>
        <w:rFonts w:hint="default"/>
        <w:lang w:val="en-US" w:eastAsia="en-US" w:bidi="ar-SA"/>
      </w:rPr>
    </w:lvl>
    <w:lvl w:ilvl="1">
      <w:start w:val="1"/>
      <w:numFmt w:val="decimal"/>
      <w:lvlText w:val="%1.%2"/>
      <w:lvlJc w:val="left"/>
      <w:pPr>
        <w:ind w:left="734" w:hanging="491"/>
      </w:pPr>
      <w:rPr>
        <w:rFonts w:ascii="Times New Roman" w:eastAsia="Times New Roman" w:hAnsi="Times New Roman" w:cs="Times New Roman" w:hint="default"/>
        <w:b/>
        <w:bCs/>
        <w:color w:val="221F1F"/>
        <w:spacing w:val="-24"/>
        <w:w w:val="100"/>
        <w:sz w:val="22"/>
        <w:szCs w:val="22"/>
        <w:lang w:val="en-US" w:eastAsia="en-US" w:bidi="ar-SA"/>
      </w:rPr>
    </w:lvl>
    <w:lvl w:ilvl="2">
      <w:numFmt w:val="bullet"/>
      <w:lvlText w:val="•"/>
      <w:lvlJc w:val="left"/>
      <w:pPr>
        <w:ind w:left="2770" w:hanging="491"/>
      </w:pPr>
      <w:rPr>
        <w:rFonts w:hint="default"/>
        <w:lang w:val="en-US" w:eastAsia="en-US" w:bidi="ar-SA"/>
      </w:rPr>
    </w:lvl>
    <w:lvl w:ilvl="3">
      <w:numFmt w:val="bullet"/>
      <w:lvlText w:val="•"/>
      <w:lvlJc w:val="left"/>
      <w:pPr>
        <w:ind w:left="3785" w:hanging="491"/>
      </w:pPr>
      <w:rPr>
        <w:rFonts w:hint="default"/>
        <w:lang w:val="en-US" w:eastAsia="en-US" w:bidi="ar-SA"/>
      </w:rPr>
    </w:lvl>
    <w:lvl w:ilvl="4">
      <w:numFmt w:val="bullet"/>
      <w:lvlText w:val="•"/>
      <w:lvlJc w:val="left"/>
      <w:pPr>
        <w:ind w:left="4800" w:hanging="491"/>
      </w:pPr>
      <w:rPr>
        <w:rFonts w:hint="default"/>
        <w:lang w:val="en-US" w:eastAsia="en-US" w:bidi="ar-SA"/>
      </w:rPr>
    </w:lvl>
    <w:lvl w:ilvl="5">
      <w:numFmt w:val="bullet"/>
      <w:lvlText w:val="•"/>
      <w:lvlJc w:val="left"/>
      <w:pPr>
        <w:ind w:left="5815" w:hanging="491"/>
      </w:pPr>
      <w:rPr>
        <w:rFonts w:hint="default"/>
        <w:lang w:val="en-US" w:eastAsia="en-US" w:bidi="ar-SA"/>
      </w:rPr>
    </w:lvl>
    <w:lvl w:ilvl="6">
      <w:numFmt w:val="bullet"/>
      <w:lvlText w:val="•"/>
      <w:lvlJc w:val="left"/>
      <w:pPr>
        <w:ind w:left="6830" w:hanging="491"/>
      </w:pPr>
      <w:rPr>
        <w:rFonts w:hint="default"/>
        <w:lang w:val="en-US" w:eastAsia="en-US" w:bidi="ar-SA"/>
      </w:rPr>
    </w:lvl>
    <w:lvl w:ilvl="7">
      <w:numFmt w:val="bullet"/>
      <w:lvlText w:val="•"/>
      <w:lvlJc w:val="left"/>
      <w:pPr>
        <w:ind w:left="7845" w:hanging="491"/>
      </w:pPr>
      <w:rPr>
        <w:rFonts w:hint="default"/>
        <w:lang w:val="en-US" w:eastAsia="en-US" w:bidi="ar-SA"/>
      </w:rPr>
    </w:lvl>
    <w:lvl w:ilvl="8">
      <w:numFmt w:val="bullet"/>
      <w:lvlText w:val="•"/>
      <w:lvlJc w:val="left"/>
      <w:pPr>
        <w:ind w:left="8860" w:hanging="491"/>
      </w:pPr>
      <w:rPr>
        <w:rFonts w:hint="default"/>
        <w:lang w:val="en-US" w:eastAsia="en-US" w:bidi="ar-SA"/>
      </w:rPr>
    </w:lvl>
  </w:abstractNum>
  <w:abstractNum w:abstractNumId="96" w15:restartNumberingAfterBreak="0">
    <w:nsid w:val="6C100037"/>
    <w:multiLevelType w:val="multilevel"/>
    <w:tmpl w:val="6C100037"/>
    <w:lvl w:ilvl="0">
      <w:start w:val="1"/>
      <w:numFmt w:val="decimal"/>
      <w:lvlText w:val="%1."/>
      <w:lvlJc w:val="left"/>
      <w:pPr>
        <w:ind w:left="710" w:hanging="462"/>
      </w:pPr>
      <w:rPr>
        <w:rFonts w:ascii="Times New Roman" w:eastAsia="Times New Roman" w:hAnsi="Times New Roman" w:cs="Times New Roman" w:hint="default"/>
        <w:color w:val="221F1F"/>
        <w:spacing w:val="-22"/>
        <w:w w:val="97"/>
        <w:sz w:val="22"/>
        <w:szCs w:val="22"/>
        <w:lang w:val="en-US" w:eastAsia="en-US" w:bidi="ar-SA"/>
      </w:rPr>
    </w:lvl>
    <w:lvl w:ilvl="1">
      <w:start w:val="1"/>
      <w:numFmt w:val="lowerLetter"/>
      <w:lvlText w:val="%2)"/>
      <w:lvlJc w:val="left"/>
      <w:pPr>
        <w:ind w:left="1123" w:hanging="413"/>
      </w:pPr>
      <w:rPr>
        <w:rFonts w:ascii="Times New Roman" w:eastAsia="Times New Roman" w:hAnsi="Times New Roman" w:cs="Times New Roman" w:hint="default"/>
        <w:color w:val="221F1F"/>
        <w:w w:val="100"/>
        <w:sz w:val="22"/>
        <w:szCs w:val="22"/>
        <w:lang w:val="en-US" w:eastAsia="en-US" w:bidi="ar-SA"/>
      </w:rPr>
    </w:lvl>
    <w:lvl w:ilvl="2">
      <w:numFmt w:val="bullet"/>
      <w:lvlText w:val="•"/>
      <w:lvlJc w:val="left"/>
      <w:pPr>
        <w:ind w:left="1120" w:hanging="413"/>
      </w:pPr>
      <w:rPr>
        <w:rFonts w:hint="default"/>
        <w:lang w:val="en-US" w:eastAsia="en-US" w:bidi="ar-SA"/>
      </w:rPr>
    </w:lvl>
    <w:lvl w:ilvl="3">
      <w:numFmt w:val="bullet"/>
      <w:lvlText w:val="•"/>
      <w:lvlJc w:val="left"/>
      <w:pPr>
        <w:ind w:left="2341" w:hanging="413"/>
      </w:pPr>
      <w:rPr>
        <w:rFonts w:hint="default"/>
        <w:lang w:val="en-US" w:eastAsia="en-US" w:bidi="ar-SA"/>
      </w:rPr>
    </w:lvl>
    <w:lvl w:ilvl="4">
      <w:numFmt w:val="bullet"/>
      <w:lvlText w:val="•"/>
      <w:lvlJc w:val="left"/>
      <w:pPr>
        <w:ind w:left="3562" w:hanging="413"/>
      </w:pPr>
      <w:rPr>
        <w:rFonts w:hint="default"/>
        <w:lang w:val="en-US" w:eastAsia="en-US" w:bidi="ar-SA"/>
      </w:rPr>
    </w:lvl>
    <w:lvl w:ilvl="5">
      <w:numFmt w:val="bullet"/>
      <w:lvlText w:val="•"/>
      <w:lvlJc w:val="left"/>
      <w:pPr>
        <w:ind w:left="4784" w:hanging="413"/>
      </w:pPr>
      <w:rPr>
        <w:rFonts w:hint="default"/>
        <w:lang w:val="en-US" w:eastAsia="en-US" w:bidi="ar-SA"/>
      </w:rPr>
    </w:lvl>
    <w:lvl w:ilvl="6">
      <w:numFmt w:val="bullet"/>
      <w:lvlText w:val="•"/>
      <w:lvlJc w:val="left"/>
      <w:pPr>
        <w:ind w:left="6005" w:hanging="413"/>
      </w:pPr>
      <w:rPr>
        <w:rFonts w:hint="default"/>
        <w:lang w:val="en-US" w:eastAsia="en-US" w:bidi="ar-SA"/>
      </w:rPr>
    </w:lvl>
    <w:lvl w:ilvl="7">
      <w:numFmt w:val="bullet"/>
      <w:lvlText w:val="•"/>
      <w:lvlJc w:val="left"/>
      <w:pPr>
        <w:ind w:left="7227" w:hanging="413"/>
      </w:pPr>
      <w:rPr>
        <w:rFonts w:hint="default"/>
        <w:lang w:val="en-US" w:eastAsia="en-US" w:bidi="ar-SA"/>
      </w:rPr>
    </w:lvl>
    <w:lvl w:ilvl="8">
      <w:numFmt w:val="bullet"/>
      <w:lvlText w:val="•"/>
      <w:lvlJc w:val="left"/>
      <w:pPr>
        <w:ind w:left="8448" w:hanging="413"/>
      </w:pPr>
      <w:rPr>
        <w:rFonts w:hint="default"/>
        <w:lang w:val="en-US" w:eastAsia="en-US" w:bidi="ar-SA"/>
      </w:rPr>
    </w:lvl>
  </w:abstractNum>
  <w:abstractNum w:abstractNumId="97" w15:restartNumberingAfterBreak="0">
    <w:nsid w:val="6C210F8B"/>
    <w:multiLevelType w:val="multilevel"/>
    <w:tmpl w:val="6C210F8B"/>
    <w:lvl w:ilvl="0">
      <w:start w:val="1"/>
      <w:numFmt w:val="lowerLetter"/>
      <w:lvlText w:val="%1)"/>
      <w:lvlJc w:val="left"/>
      <w:pPr>
        <w:ind w:left="1248" w:hanging="377"/>
      </w:pPr>
      <w:rPr>
        <w:rFonts w:ascii="Times New Roman" w:eastAsia="Times New Roman" w:hAnsi="Times New Roman" w:cs="Times New Roman" w:hint="default"/>
        <w:color w:val="221F1F"/>
        <w:w w:val="100"/>
        <w:sz w:val="22"/>
        <w:szCs w:val="22"/>
        <w:lang w:val="en-US" w:eastAsia="en-US" w:bidi="ar-SA"/>
      </w:rPr>
    </w:lvl>
    <w:lvl w:ilvl="1">
      <w:numFmt w:val="bullet"/>
      <w:lvlText w:val="•"/>
      <w:lvlJc w:val="left"/>
      <w:pPr>
        <w:ind w:left="2205" w:hanging="377"/>
      </w:pPr>
      <w:rPr>
        <w:rFonts w:hint="default"/>
        <w:lang w:val="en-US" w:eastAsia="en-US" w:bidi="ar-SA"/>
      </w:rPr>
    </w:lvl>
    <w:lvl w:ilvl="2">
      <w:numFmt w:val="bullet"/>
      <w:lvlText w:val="•"/>
      <w:lvlJc w:val="left"/>
      <w:pPr>
        <w:ind w:left="3170" w:hanging="377"/>
      </w:pPr>
      <w:rPr>
        <w:rFonts w:hint="default"/>
        <w:lang w:val="en-US" w:eastAsia="en-US" w:bidi="ar-SA"/>
      </w:rPr>
    </w:lvl>
    <w:lvl w:ilvl="3">
      <w:numFmt w:val="bullet"/>
      <w:lvlText w:val="•"/>
      <w:lvlJc w:val="left"/>
      <w:pPr>
        <w:ind w:left="4135" w:hanging="377"/>
      </w:pPr>
      <w:rPr>
        <w:rFonts w:hint="default"/>
        <w:lang w:val="en-US" w:eastAsia="en-US" w:bidi="ar-SA"/>
      </w:rPr>
    </w:lvl>
    <w:lvl w:ilvl="4">
      <w:numFmt w:val="bullet"/>
      <w:lvlText w:val="•"/>
      <w:lvlJc w:val="left"/>
      <w:pPr>
        <w:ind w:left="5100" w:hanging="377"/>
      </w:pPr>
      <w:rPr>
        <w:rFonts w:hint="default"/>
        <w:lang w:val="en-US" w:eastAsia="en-US" w:bidi="ar-SA"/>
      </w:rPr>
    </w:lvl>
    <w:lvl w:ilvl="5">
      <w:numFmt w:val="bullet"/>
      <w:lvlText w:val="•"/>
      <w:lvlJc w:val="left"/>
      <w:pPr>
        <w:ind w:left="6065" w:hanging="377"/>
      </w:pPr>
      <w:rPr>
        <w:rFonts w:hint="default"/>
        <w:lang w:val="en-US" w:eastAsia="en-US" w:bidi="ar-SA"/>
      </w:rPr>
    </w:lvl>
    <w:lvl w:ilvl="6">
      <w:numFmt w:val="bullet"/>
      <w:lvlText w:val="•"/>
      <w:lvlJc w:val="left"/>
      <w:pPr>
        <w:ind w:left="7030" w:hanging="377"/>
      </w:pPr>
      <w:rPr>
        <w:rFonts w:hint="default"/>
        <w:lang w:val="en-US" w:eastAsia="en-US" w:bidi="ar-SA"/>
      </w:rPr>
    </w:lvl>
    <w:lvl w:ilvl="7">
      <w:numFmt w:val="bullet"/>
      <w:lvlText w:val="•"/>
      <w:lvlJc w:val="left"/>
      <w:pPr>
        <w:ind w:left="7995" w:hanging="377"/>
      </w:pPr>
      <w:rPr>
        <w:rFonts w:hint="default"/>
        <w:lang w:val="en-US" w:eastAsia="en-US" w:bidi="ar-SA"/>
      </w:rPr>
    </w:lvl>
    <w:lvl w:ilvl="8">
      <w:numFmt w:val="bullet"/>
      <w:lvlText w:val="•"/>
      <w:lvlJc w:val="left"/>
      <w:pPr>
        <w:ind w:left="8960" w:hanging="377"/>
      </w:pPr>
      <w:rPr>
        <w:rFonts w:hint="default"/>
        <w:lang w:val="en-US" w:eastAsia="en-US" w:bidi="ar-SA"/>
      </w:rPr>
    </w:lvl>
  </w:abstractNum>
  <w:abstractNum w:abstractNumId="98" w15:restartNumberingAfterBreak="0">
    <w:nsid w:val="6C4B57D5"/>
    <w:multiLevelType w:val="multilevel"/>
    <w:tmpl w:val="6C4B57D5"/>
    <w:lvl w:ilvl="0">
      <w:start w:val="1"/>
      <w:numFmt w:val="lowerLetter"/>
      <w:lvlText w:val="%1)"/>
      <w:lvlJc w:val="left"/>
      <w:pPr>
        <w:ind w:left="1246" w:hanging="375"/>
      </w:pPr>
      <w:rPr>
        <w:rFonts w:ascii="Times New Roman" w:eastAsia="Times New Roman" w:hAnsi="Times New Roman" w:cs="Times New Roman" w:hint="default"/>
        <w:color w:val="221F1F"/>
        <w:w w:val="100"/>
        <w:sz w:val="22"/>
        <w:szCs w:val="22"/>
        <w:lang w:val="en-US" w:eastAsia="en-US" w:bidi="ar-SA"/>
      </w:rPr>
    </w:lvl>
    <w:lvl w:ilvl="1">
      <w:start w:val="1"/>
      <w:numFmt w:val="lowerRoman"/>
      <w:lvlText w:val="%2)"/>
      <w:lvlJc w:val="left"/>
      <w:pPr>
        <w:ind w:left="1687" w:hanging="452"/>
      </w:pPr>
      <w:rPr>
        <w:rFonts w:ascii="Times New Roman" w:eastAsia="Times New Roman" w:hAnsi="Times New Roman" w:cs="Times New Roman" w:hint="default"/>
        <w:color w:val="221F1F"/>
        <w:spacing w:val="0"/>
        <w:w w:val="100"/>
        <w:sz w:val="22"/>
        <w:szCs w:val="22"/>
        <w:lang w:val="en-US" w:eastAsia="en-US" w:bidi="ar-SA"/>
      </w:rPr>
    </w:lvl>
    <w:lvl w:ilvl="2">
      <w:numFmt w:val="bullet"/>
      <w:lvlText w:val="•"/>
      <w:lvlJc w:val="left"/>
      <w:pPr>
        <w:ind w:left="2703" w:hanging="452"/>
      </w:pPr>
      <w:rPr>
        <w:rFonts w:hint="default"/>
        <w:lang w:val="en-US" w:eastAsia="en-US" w:bidi="ar-SA"/>
      </w:rPr>
    </w:lvl>
    <w:lvl w:ilvl="3">
      <w:numFmt w:val="bullet"/>
      <w:lvlText w:val="•"/>
      <w:lvlJc w:val="left"/>
      <w:pPr>
        <w:ind w:left="3726" w:hanging="452"/>
      </w:pPr>
      <w:rPr>
        <w:rFonts w:hint="default"/>
        <w:lang w:val="en-US" w:eastAsia="en-US" w:bidi="ar-SA"/>
      </w:rPr>
    </w:lvl>
    <w:lvl w:ilvl="4">
      <w:numFmt w:val="bullet"/>
      <w:lvlText w:val="•"/>
      <w:lvlJc w:val="left"/>
      <w:pPr>
        <w:ind w:left="4750" w:hanging="452"/>
      </w:pPr>
      <w:rPr>
        <w:rFonts w:hint="default"/>
        <w:lang w:val="en-US" w:eastAsia="en-US" w:bidi="ar-SA"/>
      </w:rPr>
    </w:lvl>
    <w:lvl w:ilvl="5">
      <w:numFmt w:val="bullet"/>
      <w:lvlText w:val="•"/>
      <w:lvlJc w:val="left"/>
      <w:pPr>
        <w:ind w:left="5773" w:hanging="452"/>
      </w:pPr>
      <w:rPr>
        <w:rFonts w:hint="default"/>
        <w:lang w:val="en-US" w:eastAsia="en-US" w:bidi="ar-SA"/>
      </w:rPr>
    </w:lvl>
    <w:lvl w:ilvl="6">
      <w:numFmt w:val="bullet"/>
      <w:lvlText w:val="•"/>
      <w:lvlJc w:val="left"/>
      <w:pPr>
        <w:ind w:left="6797" w:hanging="452"/>
      </w:pPr>
      <w:rPr>
        <w:rFonts w:hint="default"/>
        <w:lang w:val="en-US" w:eastAsia="en-US" w:bidi="ar-SA"/>
      </w:rPr>
    </w:lvl>
    <w:lvl w:ilvl="7">
      <w:numFmt w:val="bullet"/>
      <w:lvlText w:val="•"/>
      <w:lvlJc w:val="left"/>
      <w:pPr>
        <w:ind w:left="7820" w:hanging="452"/>
      </w:pPr>
      <w:rPr>
        <w:rFonts w:hint="default"/>
        <w:lang w:val="en-US" w:eastAsia="en-US" w:bidi="ar-SA"/>
      </w:rPr>
    </w:lvl>
    <w:lvl w:ilvl="8">
      <w:numFmt w:val="bullet"/>
      <w:lvlText w:val="•"/>
      <w:lvlJc w:val="left"/>
      <w:pPr>
        <w:ind w:left="8844" w:hanging="452"/>
      </w:pPr>
      <w:rPr>
        <w:rFonts w:hint="default"/>
        <w:lang w:val="en-US" w:eastAsia="en-US" w:bidi="ar-SA"/>
      </w:rPr>
    </w:lvl>
  </w:abstractNum>
  <w:abstractNum w:abstractNumId="99" w15:restartNumberingAfterBreak="0">
    <w:nsid w:val="6D4C4CEB"/>
    <w:multiLevelType w:val="multilevel"/>
    <w:tmpl w:val="6D4C4CEB"/>
    <w:lvl w:ilvl="0">
      <w:start w:val="5"/>
      <w:numFmt w:val="lowerLetter"/>
      <w:lvlText w:val="%1)"/>
      <w:lvlJc w:val="left"/>
      <w:pPr>
        <w:ind w:left="1375" w:hanging="334"/>
      </w:pPr>
      <w:rPr>
        <w:rFonts w:ascii="Times New Roman" w:eastAsia="Times New Roman" w:hAnsi="Times New Roman" w:cs="Times New Roman" w:hint="default"/>
        <w:color w:val="221F1F"/>
        <w:w w:val="100"/>
        <w:sz w:val="22"/>
        <w:szCs w:val="22"/>
        <w:lang w:val="en-US" w:eastAsia="en-US" w:bidi="ar-SA"/>
      </w:rPr>
    </w:lvl>
    <w:lvl w:ilvl="1">
      <w:numFmt w:val="bullet"/>
      <w:lvlText w:val="•"/>
      <w:lvlJc w:val="left"/>
      <w:pPr>
        <w:ind w:left="2331" w:hanging="334"/>
      </w:pPr>
      <w:rPr>
        <w:rFonts w:hint="default"/>
        <w:lang w:val="en-US" w:eastAsia="en-US" w:bidi="ar-SA"/>
      </w:rPr>
    </w:lvl>
    <w:lvl w:ilvl="2">
      <w:numFmt w:val="bullet"/>
      <w:lvlText w:val="•"/>
      <w:lvlJc w:val="left"/>
      <w:pPr>
        <w:ind w:left="3282" w:hanging="334"/>
      </w:pPr>
      <w:rPr>
        <w:rFonts w:hint="default"/>
        <w:lang w:val="en-US" w:eastAsia="en-US" w:bidi="ar-SA"/>
      </w:rPr>
    </w:lvl>
    <w:lvl w:ilvl="3">
      <w:numFmt w:val="bullet"/>
      <w:lvlText w:val="•"/>
      <w:lvlJc w:val="left"/>
      <w:pPr>
        <w:ind w:left="4233" w:hanging="334"/>
      </w:pPr>
      <w:rPr>
        <w:rFonts w:hint="default"/>
        <w:lang w:val="en-US" w:eastAsia="en-US" w:bidi="ar-SA"/>
      </w:rPr>
    </w:lvl>
    <w:lvl w:ilvl="4">
      <w:numFmt w:val="bullet"/>
      <w:lvlText w:val="•"/>
      <w:lvlJc w:val="left"/>
      <w:pPr>
        <w:ind w:left="5184" w:hanging="334"/>
      </w:pPr>
      <w:rPr>
        <w:rFonts w:hint="default"/>
        <w:lang w:val="en-US" w:eastAsia="en-US" w:bidi="ar-SA"/>
      </w:rPr>
    </w:lvl>
    <w:lvl w:ilvl="5">
      <w:numFmt w:val="bullet"/>
      <w:lvlText w:val="•"/>
      <w:lvlJc w:val="left"/>
      <w:pPr>
        <w:ind w:left="6135" w:hanging="334"/>
      </w:pPr>
      <w:rPr>
        <w:rFonts w:hint="default"/>
        <w:lang w:val="en-US" w:eastAsia="en-US" w:bidi="ar-SA"/>
      </w:rPr>
    </w:lvl>
    <w:lvl w:ilvl="6">
      <w:numFmt w:val="bullet"/>
      <w:lvlText w:val="•"/>
      <w:lvlJc w:val="left"/>
      <w:pPr>
        <w:ind w:left="7086" w:hanging="334"/>
      </w:pPr>
      <w:rPr>
        <w:rFonts w:hint="default"/>
        <w:lang w:val="en-US" w:eastAsia="en-US" w:bidi="ar-SA"/>
      </w:rPr>
    </w:lvl>
    <w:lvl w:ilvl="7">
      <w:numFmt w:val="bullet"/>
      <w:lvlText w:val="•"/>
      <w:lvlJc w:val="left"/>
      <w:pPr>
        <w:ind w:left="8037" w:hanging="334"/>
      </w:pPr>
      <w:rPr>
        <w:rFonts w:hint="default"/>
        <w:lang w:val="en-US" w:eastAsia="en-US" w:bidi="ar-SA"/>
      </w:rPr>
    </w:lvl>
    <w:lvl w:ilvl="8">
      <w:numFmt w:val="bullet"/>
      <w:lvlText w:val="•"/>
      <w:lvlJc w:val="left"/>
      <w:pPr>
        <w:ind w:left="8988" w:hanging="334"/>
      </w:pPr>
      <w:rPr>
        <w:rFonts w:hint="default"/>
        <w:lang w:val="en-US" w:eastAsia="en-US" w:bidi="ar-SA"/>
      </w:rPr>
    </w:lvl>
  </w:abstractNum>
  <w:abstractNum w:abstractNumId="100" w15:restartNumberingAfterBreak="0">
    <w:nsid w:val="6E300130"/>
    <w:multiLevelType w:val="multilevel"/>
    <w:tmpl w:val="6E300130"/>
    <w:lvl w:ilvl="0">
      <w:start w:val="1"/>
      <w:numFmt w:val="lowerLetter"/>
      <w:lvlText w:val="%1)"/>
      <w:lvlJc w:val="left"/>
      <w:pPr>
        <w:ind w:left="1373" w:hanging="339"/>
      </w:pPr>
      <w:rPr>
        <w:rFonts w:ascii="Times New Roman" w:eastAsia="Times New Roman" w:hAnsi="Times New Roman" w:cs="Times New Roman" w:hint="default"/>
        <w:color w:val="221F1F"/>
        <w:w w:val="100"/>
        <w:sz w:val="22"/>
        <w:szCs w:val="22"/>
        <w:lang w:val="en-US" w:eastAsia="en-US" w:bidi="ar-SA"/>
      </w:rPr>
    </w:lvl>
    <w:lvl w:ilvl="1">
      <w:numFmt w:val="bullet"/>
      <w:lvlText w:val="•"/>
      <w:lvlJc w:val="left"/>
      <w:pPr>
        <w:ind w:left="2331" w:hanging="339"/>
      </w:pPr>
      <w:rPr>
        <w:rFonts w:hint="default"/>
        <w:lang w:val="en-US" w:eastAsia="en-US" w:bidi="ar-SA"/>
      </w:rPr>
    </w:lvl>
    <w:lvl w:ilvl="2">
      <w:numFmt w:val="bullet"/>
      <w:lvlText w:val="•"/>
      <w:lvlJc w:val="left"/>
      <w:pPr>
        <w:ind w:left="3282" w:hanging="339"/>
      </w:pPr>
      <w:rPr>
        <w:rFonts w:hint="default"/>
        <w:lang w:val="en-US" w:eastAsia="en-US" w:bidi="ar-SA"/>
      </w:rPr>
    </w:lvl>
    <w:lvl w:ilvl="3">
      <w:numFmt w:val="bullet"/>
      <w:lvlText w:val="•"/>
      <w:lvlJc w:val="left"/>
      <w:pPr>
        <w:ind w:left="4233" w:hanging="339"/>
      </w:pPr>
      <w:rPr>
        <w:rFonts w:hint="default"/>
        <w:lang w:val="en-US" w:eastAsia="en-US" w:bidi="ar-SA"/>
      </w:rPr>
    </w:lvl>
    <w:lvl w:ilvl="4">
      <w:numFmt w:val="bullet"/>
      <w:lvlText w:val="•"/>
      <w:lvlJc w:val="left"/>
      <w:pPr>
        <w:ind w:left="5184" w:hanging="339"/>
      </w:pPr>
      <w:rPr>
        <w:rFonts w:hint="default"/>
        <w:lang w:val="en-US" w:eastAsia="en-US" w:bidi="ar-SA"/>
      </w:rPr>
    </w:lvl>
    <w:lvl w:ilvl="5">
      <w:numFmt w:val="bullet"/>
      <w:lvlText w:val="•"/>
      <w:lvlJc w:val="left"/>
      <w:pPr>
        <w:ind w:left="6135" w:hanging="339"/>
      </w:pPr>
      <w:rPr>
        <w:rFonts w:hint="default"/>
        <w:lang w:val="en-US" w:eastAsia="en-US" w:bidi="ar-SA"/>
      </w:rPr>
    </w:lvl>
    <w:lvl w:ilvl="6">
      <w:numFmt w:val="bullet"/>
      <w:lvlText w:val="•"/>
      <w:lvlJc w:val="left"/>
      <w:pPr>
        <w:ind w:left="7086" w:hanging="339"/>
      </w:pPr>
      <w:rPr>
        <w:rFonts w:hint="default"/>
        <w:lang w:val="en-US" w:eastAsia="en-US" w:bidi="ar-SA"/>
      </w:rPr>
    </w:lvl>
    <w:lvl w:ilvl="7">
      <w:numFmt w:val="bullet"/>
      <w:lvlText w:val="•"/>
      <w:lvlJc w:val="left"/>
      <w:pPr>
        <w:ind w:left="8037" w:hanging="339"/>
      </w:pPr>
      <w:rPr>
        <w:rFonts w:hint="default"/>
        <w:lang w:val="en-US" w:eastAsia="en-US" w:bidi="ar-SA"/>
      </w:rPr>
    </w:lvl>
    <w:lvl w:ilvl="8">
      <w:numFmt w:val="bullet"/>
      <w:lvlText w:val="•"/>
      <w:lvlJc w:val="left"/>
      <w:pPr>
        <w:ind w:left="8988" w:hanging="339"/>
      </w:pPr>
      <w:rPr>
        <w:rFonts w:hint="default"/>
        <w:lang w:val="en-US" w:eastAsia="en-US" w:bidi="ar-SA"/>
      </w:rPr>
    </w:lvl>
  </w:abstractNum>
  <w:abstractNum w:abstractNumId="101" w15:restartNumberingAfterBreak="0">
    <w:nsid w:val="6EF035A4"/>
    <w:multiLevelType w:val="multilevel"/>
    <w:tmpl w:val="6EF035A4"/>
    <w:lvl w:ilvl="0">
      <w:start w:val="1"/>
      <w:numFmt w:val="lowerLetter"/>
      <w:lvlText w:val="%1)"/>
      <w:lvlJc w:val="left"/>
      <w:pPr>
        <w:ind w:left="1382" w:hanging="341"/>
      </w:pPr>
      <w:rPr>
        <w:rFonts w:ascii="Times New Roman" w:eastAsia="Times New Roman" w:hAnsi="Times New Roman" w:cs="Times New Roman" w:hint="default"/>
        <w:color w:val="221F1F"/>
        <w:w w:val="100"/>
        <w:sz w:val="22"/>
        <w:szCs w:val="22"/>
        <w:lang w:val="en-US" w:eastAsia="en-US" w:bidi="ar-SA"/>
      </w:rPr>
    </w:lvl>
    <w:lvl w:ilvl="1">
      <w:numFmt w:val="bullet"/>
      <w:lvlText w:val="•"/>
      <w:lvlJc w:val="left"/>
      <w:pPr>
        <w:ind w:left="2331" w:hanging="341"/>
      </w:pPr>
      <w:rPr>
        <w:rFonts w:hint="default"/>
        <w:lang w:val="en-US" w:eastAsia="en-US" w:bidi="ar-SA"/>
      </w:rPr>
    </w:lvl>
    <w:lvl w:ilvl="2">
      <w:numFmt w:val="bullet"/>
      <w:lvlText w:val="•"/>
      <w:lvlJc w:val="left"/>
      <w:pPr>
        <w:ind w:left="3282" w:hanging="341"/>
      </w:pPr>
      <w:rPr>
        <w:rFonts w:hint="default"/>
        <w:lang w:val="en-US" w:eastAsia="en-US" w:bidi="ar-SA"/>
      </w:rPr>
    </w:lvl>
    <w:lvl w:ilvl="3">
      <w:numFmt w:val="bullet"/>
      <w:lvlText w:val="•"/>
      <w:lvlJc w:val="left"/>
      <w:pPr>
        <w:ind w:left="4233" w:hanging="341"/>
      </w:pPr>
      <w:rPr>
        <w:rFonts w:hint="default"/>
        <w:lang w:val="en-US" w:eastAsia="en-US" w:bidi="ar-SA"/>
      </w:rPr>
    </w:lvl>
    <w:lvl w:ilvl="4">
      <w:numFmt w:val="bullet"/>
      <w:lvlText w:val="•"/>
      <w:lvlJc w:val="left"/>
      <w:pPr>
        <w:ind w:left="5184" w:hanging="341"/>
      </w:pPr>
      <w:rPr>
        <w:rFonts w:hint="default"/>
        <w:lang w:val="en-US" w:eastAsia="en-US" w:bidi="ar-SA"/>
      </w:rPr>
    </w:lvl>
    <w:lvl w:ilvl="5">
      <w:numFmt w:val="bullet"/>
      <w:lvlText w:val="•"/>
      <w:lvlJc w:val="left"/>
      <w:pPr>
        <w:ind w:left="6135" w:hanging="341"/>
      </w:pPr>
      <w:rPr>
        <w:rFonts w:hint="default"/>
        <w:lang w:val="en-US" w:eastAsia="en-US" w:bidi="ar-SA"/>
      </w:rPr>
    </w:lvl>
    <w:lvl w:ilvl="6">
      <w:numFmt w:val="bullet"/>
      <w:lvlText w:val="•"/>
      <w:lvlJc w:val="left"/>
      <w:pPr>
        <w:ind w:left="7086" w:hanging="341"/>
      </w:pPr>
      <w:rPr>
        <w:rFonts w:hint="default"/>
        <w:lang w:val="en-US" w:eastAsia="en-US" w:bidi="ar-SA"/>
      </w:rPr>
    </w:lvl>
    <w:lvl w:ilvl="7">
      <w:numFmt w:val="bullet"/>
      <w:lvlText w:val="•"/>
      <w:lvlJc w:val="left"/>
      <w:pPr>
        <w:ind w:left="8037" w:hanging="341"/>
      </w:pPr>
      <w:rPr>
        <w:rFonts w:hint="default"/>
        <w:lang w:val="en-US" w:eastAsia="en-US" w:bidi="ar-SA"/>
      </w:rPr>
    </w:lvl>
    <w:lvl w:ilvl="8">
      <w:numFmt w:val="bullet"/>
      <w:lvlText w:val="•"/>
      <w:lvlJc w:val="left"/>
      <w:pPr>
        <w:ind w:left="8988" w:hanging="341"/>
      </w:pPr>
      <w:rPr>
        <w:rFonts w:hint="default"/>
        <w:lang w:val="en-US" w:eastAsia="en-US" w:bidi="ar-SA"/>
      </w:rPr>
    </w:lvl>
  </w:abstractNum>
  <w:abstractNum w:abstractNumId="102" w15:restartNumberingAfterBreak="0">
    <w:nsid w:val="703B6125"/>
    <w:multiLevelType w:val="multilevel"/>
    <w:tmpl w:val="703B6125"/>
    <w:lvl w:ilvl="0">
      <w:start w:val="1"/>
      <w:numFmt w:val="lowerLetter"/>
      <w:lvlText w:val="%1)"/>
      <w:lvlJc w:val="left"/>
      <w:pPr>
        <w:ind w:left="1327" w:hanging="456"/>
      </w:pPr>
      <w:rPr>
        <w:rFonts w:ascii="Times New Roman" w:eastAsia="Times New Roman" w:hAnsi="Times New Roman" w:cs="Times New Roman" w:hint="default"/>
        <w:color w:val="221F1F"/>
        <w:w w:val="100"/>
        <w:sz w:val="22"/>
        <w:szCs w:val="22"/>
        <w:lang w:val="en-US" w:eastAsia="en-US" w:bidi="ar-SA"/>
      </w:rPr>
    </w:lvl>
    <w:lvl w:ilvl="1">
      <w:numFmt w:val="bullet"/>
      <w:lvlText w:val="•"/>
      <w:lvlJc w:val="left"/>
      <w:pPr>
        <w:ind w:left="2277" w:hanging="456"/>
      </w:pPr>
      <w:rPr>
        <w:rFonts w:hint="default"/>
        <w:lang w:val="en-US" w:eastAsia="en-US" w:bidi="ar-SA"/>
      </w:rPr>
    </w:lvl>
    <w:lvl w:ilvl="2">
      <w:numFmt w:val="bullet"/>
      <w:lvlText w:val="•"/>
      <w:lvlJc w:val="left"/>
      <w:pPr>
        <w:ind w:left="3234" w:hanging="456"/>
      </w:pPr>
      <w:rPr>
        <w:rFonts w:hint="default"/>
        <w:lang w:val="en-US" w:eastAsia="en-US" w:bidi="ar-SA"/>
      </w:rPr>
    </w:lvl>
    <w:lvl w:ilvl="3">
      <w:numFmt w:val="bullet"/>
      <w:lvlText w:val="•"/>
      <w:lvlJc w:val="left"/>
      <w:pPr>
        <w:ind w:left="4191" w:hanging="456"/>
      </w:pPr>
      <w:rPr>
        <w:rFonts w:hint="default"/>
        <w:lang w:val="en-US" w:eastAsia="en-US" w:bidi="ar-SA"/>
      </w:rPr>
    </w:lvl>
    <w:lvl w:ilvl="4">
      <w:numFmt w:val="bullet"/>
      <w:lvlText w:val="•"/>
      <w:lvlJc w:val="left"/>
      <w:pPr>
        <w:ind w:left="5148" w:hanging="456"/>
      </w:pPr>
      <w:rPr>
        <w:rFonts w:hint="default"/>
        <w:lang w:val="en-US" w:eastAsia="en-US" w:bidi="ar-SA"/>
      </w:rPr>
    </w:lvl>
    <w:lvl w:ilvl="5">
      <w:numFmt w:val="bullet"/>
      <w:lvlText w:val="•"/>
      <w:lvlJc w:val="left"/>
      <w:pPr>
        <w:ind w:left="6105" w:hanging="456"/>
      </w:pPr>
      <w:rPr>
        <w:rFonts w:hint="default"/>
        <w:lang w:val="en-US" w:eastAsia="en-US" w:bidi="ar-SA"/>
      </w:rPr>
    </w:lvl>
    <w:lvl w:ilvl="6">
      <w:numFmt w:val="bullet"/>
      <w:lvlText w:val="•"/>
      <w:lvlJc w:val="left"/>
      <w:pPr>
        <w:ind w:left="7062" w:hanging="456"/>
      </w:pPr>
      <w:rPr>
        <w:rFonts w:hint="default"/>
        <w:lang w:val="en-US" w:eastAsia="en-US" w:bidi="ar-SA"/>
      </w:rPr>
    </w:lvl>
    <w:lvl w:ilvl="7">
      <w:numFmt w:val="bullet"/>
      <w:lvlText w:val="•"/>
      <w:lvlJc w:val="left"/>
      <w:pPr>
        <w:ind w:left="8019" w:hanging="456"/>
      </w:pPr>
      <w:rPr>
        <w:rFonts w:hint="default"/>
        <w:lang w:val="en-US" w:eastAsia="en-US" w:bidi="ar-SA"/>
      </w:rPr>
    </w:lvl>
    <w:lvl w:ilvl="8">
      <w:numFmt w:val="bullet"/>
      <w:lvlText w:val="•"/>
      <w:lvlJc w:val="left"/>
      <w:pPr>
        <w:ind w:left="8976" w:hanging="456"/>
      </w:pPr>
      <w:rPr>
        <w:rFonts w:hint="default"/>
        <w:lang w:val="en-US" w:eastAsia="en-US" w:bidi="ar-SA"/>
      </w:rPr>
    </w:lvl>
  </w:abstractNum>
  <w:abstractNum w:abstractNumId="103" w15:restartNumberingAfterBreak="0">
    <w:nsid w:val="71C44B0D"/>
    <w:multiLevelType w:val="multilevel"/>
    <w:tmpl w:val="71C44B0D"/>
    <w:lvl w:ilvl="0">
      <w:start w:val="20"/>
      <w:numFmt w:val="decimal"/>
      <w:lvlText w:val="%1"/>
      <w:lvlJc w:val="left"/>
      <w:pPr>
        <w:ind w:left="1042" w:hanging="800"/>
      </w:pPr>
      <w:rPr>
        <w:rFonts w:hint="default"/>
        <w:lang w:val="en-US" w:eastAsia="en-US" w:bidi="ar-SA"/>
      </w:rPr>
    </w:lvl>
    <w:lvl w:ilvl="1">
      <w:start w:val="1"/>
      <w:numFmt w:val="decimal"/>
      <w:lvlText w:val="%1.%2"/>
      <w:lvlJc w:val="left"/>
      <w:pPr>
        <w:ind w:left="1042" w:hanging="800"/>
      </w:pPr>
      <w:rPr>
        <w:rFonts w:hint="default"/>
        <w:lang w:val="en-US" w:eastAsia="en-US" w:bidi="ar-SA"/>
      </w:rPr>
    </w:lvl>
    <w:lvl w:ilvl="2">
      <w:start w:val="3"/>
      <w:numFmt w:val="decimal"/>
      <w:lvlText w:val="%1.%2.%3"/>
      <w:lvlJc w:val="left"/>
      <w:pPr>
        <w:ind w:left="1042" w:hanging="800"/>
      </w:pPr>
      <w:rPr>
        <w:rFonts w:ascii="Times New Roman" w:eastAsia="Times New Roman" w:hAnsi="Times New Roman" w:cs="Times New Roman" w:hint="default"/>
        <w:color w:val="221F1F"/>
        <w:spacing w:val="-29"/>
        <w:w w:val="100"/>
        <w:sz w:val="22"/>
        <w:szCs w:val="22"/>
        <w:lang w:val="en-US" w:eastAsia="en-US" w:bidi="ar-SA"/>
      </w:rPr>
    </w:lvl>
    <w:lvl w:ilvl="3">
      <w:start w:val="1"/>
      <w:numFmt w:val="lowerLetter"/>
      <w:lvlText w:val="%4)"/>
      <w:lvlJc w:val="left"/>
      <w:pPr>
        <w:ind w:left="1375" w:hanging="329"/>
      </w:pPr>
      <w:rPr>
        <w:rFonts w:ascii="Times New Roman" w:eastAsia="Times New Roman" w:hAnsi="Times New Roman" w:cs="Times New Roman" w:hint="default"/>
        <w:color w:val="221F1F"/>
        <w:w w:val="100"/>
        <w:sz w:val="22"/>
        <w:szCs w:val="22"/>
        <w:lang w:val="en-US" w:eastAsia="en-US" w:bidi="ar-SA"/>
      </w:rPr>
    </w:lvl>
    <w:lvl w:ilvl="4">
      <w:numFmt w:val="bullet"/>
      <w:lvlText w:val="•"/>
      <w:lvlJc w:val="left"/>
      <w:pPr>
        <w:ind w:left="4550" w:hanging="329"/>
      </w:pPr>
      <w:rPr>
        <w:rFonts w:hint="default"/>
        <w:lang w:val="en-US" w:eastAsia="en-US" w:bidi="ar-SA"/>
      </w:rPr>
    </w:lvl>
    <w:lvl w:ilvl="5">
      <w:numFmt w:val="bullet"/>
      <w:lvlText w:val="•"/>
      <w:lvlJc w:val="left"/>
      <w:pPr>
        <w:ind w:left="5607" w:hanging="329"/>
      </w:pPr>
      <w:rPr>
        <w:rFonts w:hint="default"/>
        <w:lang w:val="en-US" w:eastAsia="en-US" w:bidi="ar-SA"/>
      </w:rPr>
    </w:lvl>
    <w:lvl w:ilvl="6">
      <w:numFmt w:val="bullet"/>
      <w:lvlText w:val="•"/>
      <w:lvlJc w:val="left"/>
      <w:pPr>
        <w:ind w:left="6664" w:hanging="329"/>
      </w:pPr>
      <w:rPr>
        <w:rFonts w:hint="default"/>
        <w:lang w:val="en-US" w:eastAsia="en-US" w:bidi="ar-SA"/>
      </w:rPr>
    </w:lvl>
    <w:lvl w:ilvl="7">
      <w:numFmt w:val="bullet"/>
      <w:lvlText w:val="•"/>
      <w:lvlJc w:val="left"/>
      <w:pPr>
        <w:ind w:left="7720" w:hanging="329"/>
      </w:pPr>
      <w:rPr>
        <w:rFonts w:hint="default"/>
        <w:lang w:val="en-US" w:eastAsia="en-US" w:bidi="ar-SA"/>
      </w:rPr>
    </w:lvl>
    <w:lvl w:ilvl="8">
      <w:numFmt w:val="bullet"/>
      <w:lvlText w:val="•"/>
      <w:lvlJc w:val="left"/>
      <w:pPr>
        <w:ind w:left="8777" w:hanging="329"/>
      </w:pPr>
      <w:rPr>
        <w:rFonts w:hint="default"/>
        <w:lang w:val="en-US" w:eastAsia="en-US" w:bidi="ar-SA"/>
      </w:rPr>
    </w:lvl>
  </w:abstractNum>
  <w:abstractNum w:abstractNumId="104" w15:restartNumberingAfterBreak="0">
    <w:nsid w:val="74704C26"/>
    <w:multiLevelType w:val="multilevel"/>
    <w:tmpl w:val="74704C26"/>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5" w15:restartNumberingAfterBreak="0">
    <w:nsid w:val="76B13FA7"/>
    <w:multiLevelType w:val="multilevel"/>
    <w:tmpl w:val="76B13FA7"/>
    <w:lvl w:ilvl="0">
      <w:start w:val="1"/>
      <w:numFmt w:val="lowerLetter"/>
      <w:lvlText w:val="%1)"/>
      <w:lvlJc w:val="left"/>
      <w:pPr>
        <w:ind w:left="1330" w:hanging="648"/>
      </w:pPr>
      <w:rPr>
        <w:rFonts w:ascii="Times New Roman" w:eastAsia="Times New Roman" w:hAnsi="Times New Roman" w:cs="Times New Roman" w:hint="default"/>
        <w:color w:val="221F1F"/>
        <w:w w:val="100"/>
        <w:sz w:val="22"/>
        <w:szCs w:val="22"/>
        <w:lang w:val="en-US" w:eastAsia="en-US" w:bidi="ar-SA"/>
      </w:rPr>
    </w:lvl>
    <w:lvl w:ilvl="1">
      <w:numFmt w:val="bullet"/>
      <w:lvlText w:val="•"/>
      <w:lvlJc w:val="left"/>
      <w:pPr>
        <w:ind w:left="2295" w:hanging="648"/>
      </w:pPr>
      <w:rPr>
        <w:rFonts w:hint="default"/>
        <w:lang w:val="en-US" w:eastAsia="en-US" w:bidi="ar-SA"/>
      </w:rPr>
    </w:lvl>
    <w:lvl w:ilvl="2">
      <w:numFmt w:val="bullet"/>
      <w:lvlText w:val="•"/>
      <w:lvlJc w:val="left"/>
      <w:pPr>
        <w:ind w:left="3250" w:hanging="648"/>
      </w:pPr>
      <w:rPr>
        <w:rFonts w:hint="default"/>
        <w:lang w:val="en-US" w:eastAsia="en-US" w:bidi="ar-SA"/>
      </w:rPr>
    </w:lvl>
    <w:lvl w:ilvl="3">
      <w:numFmt w:val="bullet"/>
      <w:lvlText w:val="•"/>
      <w:lvlJc w:val="left"/>
      <w:pPr>
        <w:ind w:left="4205" w:hanging="648"/>
      </w:pPr>
      <w:rPr>
        <w:rFonts w:hint="default"/>
        <w:lang w:val="en-US" w:eastAsia="en-US" w:bidi="ar-SA"/>
      </w:rPr>
    </w:lvl>
    <w:lvl w:ilvl="4">
      <w:numFmt w:val="bullet"/>
      <w:lvlText w:val="•"/>
      <w:lvlJc w:val="left"/>
      <w:pPr>
        <w:ind w:left="5160" w:hanging="648"/>
      </w:pPr>
      <w:rPr>
        <w:rFonts w:hint="default"/>
        <w:lang w:val="en-US" w:eastAsia="en-US" w:bidi="ar-SA"/>
      </w:rPr>
    </w:lvl>
    <w:lvl w:ilvl="5">
      <w:numFmt w:val="bullet"/>
      <w:lvlText w:val="•"/>
      <w:lvlJc w:val="left"/>
      <w:pPr>
        <w:ind w:left="6115" w:hanging="648"/>
      </w:pPr>
      <w:rPr>
        <w:rFonts w:hint="default"/>
        <w:lang w:val="en-US" w:eastAsia="en-US" w:bidi="ar-SA"/>
      </w:rPr>
    </w:lvl>
    <w:lvl w:ilvl="6">
      <w:numFmt w:val="bullet"/>
      <w:lvlText w:val="•"/>
      <w:lvlJc w:val="left"/>
      <w:pPr>
        <w:ind w:left="7070" w:hanging="648"/>
      </w:pPr>
      <w:rPr>
        <w:rFonts w:hint="default"/>
        <w:lang w:val="en-US" w:eastAsia="en-US" w:bidi="ar-SA"/>
      </w:rPr>
    </w:lvl>
    <w:lvl w:ilvl="7">
      <w:numFmt w:val="bullet"/>
      <w:lvlText w:val="•"/>
      <w:lvlJc w:val="left"/>
      <w:pPr>
        <w:ind w:left="8025" w:hanging="648"/>
      </w:pPr>
      <w:rPr>
        <w:rFonts w:hint="default"/>
        <w:lang w:val="en-US" w:eastAsia="en-US" w:bidi="ar-SA"/>
      </w:rPr>
    </w:lvl>
    <w:lvl w:ilvl="8">
      <w:numFmt w:val="bullet"/>
      <w:lvlText w:val="•"/>
      <w:lvlJc w:val="left"/>
      <w:pPr>
        <w:ind w:left="8980" w:hanging="648"/>
      </w:pPr>
      <w:rPr>
        <w:rFonts w:hint="default"/>
        <w:lang w:val="en-US" w:eastAsia="en-US" w:bidi="ar-SA"/>
      </w:rPr>
    </w:lvl>
  </w:abstractNum>
  <w:abstractNum w:abstractNumId="106" w15:restartNumberingAfterBreak="0">
    <w:nsid w:val="776943AE"/>
    <w:multiLevelType w:val="multilevel"/>
    <w:tmpl w:val="776943AE"/>
    <w:lvl w:ilvl="0">
      <w:start w:val="1"/>
      <w:numFmt w:val="lowerLetter"/>
      <w:lvlText w:val="%1)"/>
      <w:lvlJc w:val="left"/>
      <w:pPr>
        <w:ind w:left="1375" w:hanging="344"/>
      </w:pPr>
      <w:rPr>
        <w:rFonts w:ascii="Times New Roman" w:eastAsia="Times New Roman" w:hAnsi="Times New Roman" w:cs="Times New Roman" w:hint="default"/>
        <w:color w:val="221F1F"/>
        <w:w w:val="100"/>
        <w:sz w:val="22"/>
        <w:szCs w:val="22"/>
        <w:lang w:val="en-US" w:eastAsia="en-US" w:bidi="ar-SA"/>
      </w:rPr>
    </w:lvl>
    <w:lvl w:ilvl="1">
      <w:start w:val="1"/>
      <w:numFmt w:val="lowerRoman"/>
      <w:lvlText w:val="%2)"/>
      <w:lvlJc w:val="left"/>
      <w:pPr>
        <w:ind w:left="1800" w:hanging="425"/>
      </w:pPr>
      <w:rPr>
        <w:rFonts w:ascii="Times New Roman" w:eastAsia="Times New Roman" w:hAnsi="Times New Roman" w:cs="Times New Roman" w:hint="default"/>
        <w:color w:val="221F1F"/>
        <w:spacing w:val="0"/>
        <w:w w:val="100"/>
        <w:sz w:val="22"/>
        <w:szCs w:val="22"/>
        <w:lang w:val="en-US" w:eastAsia="en-US" w:bidi="ar-SA"/>
      </w:rPr>
    </w:lvl>
    <w:lvl w:ilvl="2">
      <w:numFmt w:val="bullet"/>
      <w:lvlText w:val="•"/>
      <w:lvlJc w:val="left"/>
      <w:pPr>
        <w:ind w:left="2810" w:hanging="425"/>
      </w:pPr>
      <w:rPr>
        <w:rFonts w:hint="default"/>
        <w:lang w:val="en-US" w:eastAsia="en-US" w:bidi="ar-SA"/>
      </w:rPr>
    </w:lvl>
    <w:lvl w:ilvl="3">
      <w:numFmt w:val="bullet"/>
      <w:lvlText w:val="•"/>
      <w:lvlJc w:val="left"/>
      <w:pPr>
        <w:ind w:left="3820" w:hanging="425"/>
      </w:pPr>
      <w:rPr>
        <w:rFonts w:hint="default"/>
        <w:lang w:val="en-US" w:eastAsia="en-US" w:bidi="ar-SA"/>
      </w:rPr>
    </w:lvl>
    <w:lvl w:ilvl="4">
      <w:numFmt w:val="bullet"/>
      <w:lvlText w:val="•"/>
      <w:lvlJc w:val="left"/>
      <w:pPr>
        <w:ind w:left="4830" w:hanging="425"/>
      </w:pPr>
      <w:rPr>
        <w:rFonts w:hint="default"/>
        <w:lang w:val="en-US" w:eastAsia="en-US" w:bidi="ar-SA"/>
      </w:rPr>
    </w:lvl>
    <w:lvl w:ilvl="5">
      <w:numFmt w:val="bullet"/>
      <w:lvlText w:val="•"/>
      <w:lvlJc w:val="left"/>
      <w:pPr>
        <w:ind w:left="5840" w:hanging="425"/>
      </w:pPr>
      <w:rPr>
        <w:rFonts w:hint="default"/>
        <w:lang w:val="en-US" w:eastAsia="en-US" w:bidi="ar-SA"/>
      </w:rPr>
    </w:lvl>
    <w:lvl w:ilvl="6">
      <w:numFmt w:val="bullet"/>
      <w:lvlText w:val="•"/>
      <w:lvlJc w:val="left"/>
      <w:pPr>
        <w:ind w:left="6850" w:hanging="425"/>
      </w:pPr>
      <w:rPr>
        <w:rFonts w:hint="default"/>
        <w:lang w:val="en-US" w:eastAsia="en-US" w:bidi="ar-SA"/>
      </w:rPr>
    </w:lvl>
    <w:lvl w:ilvl="7">
      <w:numFmt w:val="bullet"/>
      <w:lvlText w:val="•"/>
      <w:lvlJc w:val="left"/>
      <w:pPr>
        <w:ind w:left="7860" w:hanging="425"/>
      </w:pPr>
      <w:rPr>
        <w:rFonts w:hint="default"/>
        <w:lang w:val="en-US" w:eastAsia="en-US" w:bidi="ar-SA"/>
      </w:rPr>
    </w:lvl>
    <w:lvl w:ilvl="8">
      <w:numFmt w:val="bullet"/>
      <w:lvlText w:val="•"/>
      <w:lvlJc w:val="left"/>
      <w:pPr>
        <w:ind w:left="8870" w:hanging="425"/>
      </w:pPr>
      <w:rPr>
        <w:rFonts w:hint="default"/>
        <w:lang w:val="en-US" w:eastAsia="en-US" w:bidi="ar-SA"/>
      </w:rPr>
    </w:lvl>
  </w:abstractNum>
  <w:abstractNum w:abstractNumId="107" w15:restartNumberingAfterBreak="0">
    <w:nsid w:val="7930691E"/>
    <w:multiLevelType w:val="multilevel"/>
    <w:tmpl w:val="7930691E"/>
    <w:lvl w:ilvl="0">
      <w:start w:val="1"/>
      <w:numFmt w:val="lowerRoman"/>
      <w:lvlText w:val="(%1)"/>
      <w:lvlJc w:val="left"/>
      <w:pPr>
        <w:ind w:left="348" w:hanging="267"/>
      </w:pPr>
      <w:rPr>
        <w:rFonts w:hint="default"/>
        <w:spacing w:val="-2"/>
        <w:w w:val="67"/>
        <w:lang w:val="en-US" w:eastAsia="en-US" w:bidi="ar-SA"/>
      </w:rPr>
    </w:lvl>
    <w:lvl w:ilvl="1">
      <w:numFmt w:val="bullet"/>
      <w:lvlText w:val="•"/>
      <w:lvlJc w:val="left"/>
      <w:pPr>
        <w:ind w:left="935" w:hanging="267"/>
      </w:pPr>
      <w:rPr>
        <w:rFonts w:hint="default"/>
        <w:lang w:val="en-US" w:eastAsia="en-US" w:bidi="ar-SA"/>
      </w:rPr>
    </w:lvl>
    <w:lvl w:ilvl="2">
      <w:numFmt w:val="bullet"/>
      <w:lvlText w:val="•"/>
      <w:lvlJc w:val="left"/>
      <w:pPr>
        <w:ind w:left="1530" w:hanging="267"/>
      </w:pPr>
      <w:rPr>
        <w:rFonts w:hint="default"/>
        <w:lang w:val="en-US" w:eastAsia="en-US" w:bidi="ar-SA"/>
      </w:rPr>
    </w:lvl>
    <w:lvl w:ilvl="3">
      <w:numFmt w:val="bullet"/>
      <w:lvlText w:val="•"/>
      <w:lvlJc w:val="left"/>
      <w:pPr>
        <w:ind w:left="2125" w:hanging="267"/>
      </w:pPr>
      <w:rPr>
        <w:rFonts w:hint="default"/>
        <w:lang w:val="en-US" w:eastAsia="en-US" w:bidi="ar-SA"/>
      </w:rPr>
    </w:lvl>
    <w:lvl w:ilvl="4">
      <w:numFmt w:val="bullet"/>
      <w:lvlText w:val="•"/>
      <w:lvlJc w:val="left"/>
      <w:pPr>
        <w:ind w:left="2720" w:hanging="267"/>
      </w:pPr>
      <w:rPr>
        <w:rFonts w:hint="default"/>
        <w:lang w:val="en-US" w:eastAsia="en-US" w:bidi="ar-SA"/>
      </w:rPr>
    </w:lvl>
    <w:lvl w:ilvl="5">
      <w:numFmt w:val="bullet"/>
      <w:lvlText w:val="•"/>
      <w:lvlJc w:val="left"/>
      <w:pPr>
        <w:ind w:left="3315" w:hanging="267"/>
      </w:pPr>
      <w:rPr>
        <w:rFonts w:hint="default"/>
        <w:lang w:val="en-US" w:eastAsia="en-US" w:bidi="ar-SA"/>
      </w:rPr>
    </w:lvl>
    <w:lvl w:ilvl="6">
      <w:numFmt w:val="bullet"/>
      <w:lvlText w:val="•"/>
      <w:lvlJc w:val="left"/>
      <w:pPr>
        <w:ind w:left="3910" w:hanging="267"/>
      </w:pPr>
      <w:rPr>
        <w:rFonts w:hint="default"/>
        <w:lang w:val="en-US" w:eastAsia="en-US" w:bidi="ar-SA"/>
      </w:rPr>
    </w:lvl>
    <w:lvl w:ilvl="7">
      <w:numFmt w:val="bullet"/>
      <w:lvlText w:val="•"/>
      <w:lvlJc w:val="left"/>
      <w:pPr>
        <w:ind w:left="4505" w:hanging="267"/>
      </w:pPr>
      <w:rPr>
        <w:rFonts w:hint="default"/>
        <w:lang w:val="en-US" w:eastAsia="en-US" w:bidi="ar-SA"/>
      </w:rPr>
    </w:lvl>
    <w:lvl w:ilvl="8">
      <w:numFmt w:val="bullet"/>
      <w:lvlText w:val="•"/>
      <w:lvlJc w:val="left"/>
      <w:pPr>
        <w:ind w:left="5100" w:hanging="267"/>
      </w:pPr>
      <w:rPr>
        <w:rFonts w:hint="default"/>
        <w:lang w:val="en-US" w:eastAsia="en-US" w:bidi="ar-SA"/>
      </w:rPr>
    </w:lvl>
  </w:abstractNum>
  <w:abstractNum w:abstractNumId="108" w15:restartNumberingAfterBreak="0">
    <w:nsid w:val="799C15D7"/>
    <w:multiLevelType w:val="multilevel"/>
    <w:tmpl w:val="799C15D7"/>
    <w:lvl w:ilvl="0">
      <w:start w:val="1"/>
      <w:numFmt w:val="lowerLetter"/>
      <w:lvlText w:val="%1)"/>
      <w:lvlJc w:val="left"/>
      <w:pPr>
        <w:ind w:left="1243" w:hanging="380"/>
      </w:pPr>
      <w:rPr>
        <w:rFonts w:ascii="Times New Roman" w:eastAsia="Times New Roman" w:hAnsi="Times New Roman" w:cs="Times New Roman" w:hint="default"/>
        <w:color w:val="221F1F"/>
        <w:w w:val="100"/>
        <w:sz w:val="22"/>
        <w:szCs w:val="22"/>
        <w:lang w:val="en-US" w:eastAsia="en-US" w:bidi="ar-SA"/>
      </w:rPr>
    </w:lvl>
    <w:lvl w:ilvl="1">
      <w:numFmt w:val="bullet"/>
      <w:lvlText w:val="•"/>
      <w:lvlJc w:val="left"/>
      <w:pPr>
        <w:ind w:left="2205" w:hanging="380"/>
      </w:pPr>
      <w:rPr>
        <w:rFonts w:hint="default"/>
        <w:lang w:val="en-US" w:eastAsia="en-US" w:bidi="ar-SA"/>
      </w:rPr>
    </w:lvl>
    <w:lvl w:ilvl="2">
      <w:numFmt w:val="bullet"/>
      <w:lvlText w:val="•"/>
      <w:lvlJc w:val="left"/>
      <w:pPr>
        <w:ind w:left="3170" w:hanging="380"/>
      </w:pPr>
      <w:rPr>
        <w:rFonts w:hint="default"/>
        <w:lang w:val="en-US" w:eastAsia="en-US" w:bidi="ar-SA"/>
      </w:rPr>
    </w:lvl>
    <w:lvl w:ilvl="3">
      <w:numFmt w:val="bullet"/>
      <w:lvlText w:val="•"/>
      <w:lvlJc w:val="left"/>
      <w:pPr>
        <w:ind w:left="4135" w:hanging="380"/>
      </w:pPr>
      <w:rPr>
        <w:rFonts w:hint="default"/>
        <w:lang w:val="en-US" w:eastAsia="en-US" w:bidi="ar-SA"/>
      </w:rPr>
    </w:lvl>
    <w:lvl w:ilvl="4">
      <w:numFmt w:val="bullet"/>
      <w:lvlText w:val="•"/>
      <w:lvlJc w:val="left"/>
      <w:pPr>
        <w:ind w:left="5100" w:hanging="380"/>
      </w:pPr>
      <w:rPr>
        <w:rFonts w:hint="default"/>
        <w:lang w:val="en-US" w:eastAsia="en-US" w:bidi="ar-SA"/>
      </w:rPr>
    </w:lvl>
    <w:lvl w:ilvl="5">
      <w:numFmt w:val="bullet"/>
      <w:lvlText w:val="•"/>
      <w:lvlJc w:val="left"/>
      <w:pPr>
        <w:ind w:left="6065" w:hanging="380"/>
      </w:pPr>
      <w:rPr>
        <w:rFonts w:hint="default"/>
        <w:lang w:val="en-US" w:eastAsia="en-US" w:bidi="ar-SA"/>
      </w:rPr>
    </w:lvl>
    <w:lvl w:ilvl="6">
      <w:numFmt w:val="bullet"/>
      <w:lvlText w:val="•"/>
      <w:lvlJc w:val="left"/>
      <w:pPr>
        <w:ind w:left="7030" w:hanging="380"/>
      </w:pPr>
      <w:rPr>
        <w:rFonts w:hint="default"/>
        <w:lang w:val="en-US" w:eastAsia="en-US" w:bidi="ar-SA"/>
      </w:rPr>
    </w:lvl>
    <w:lvl w:ilvl="7">
      <w:numFmt w:val="bullet"/>
      <w:lvlText w:val="•"/>
      <w:lvlJc w:val="left"/>
      <w:pPr>
        <w:ind w:left="7995" w:hanging="380"/>
      </w:pPr>
      <w:rPr>
        <w:rFonts w:hint="default"/>
        <w:lang w:val="en-US" w:eastAsia="en-US" w:bidi="ar-SA"/>
      </w:rPr>
    </w:lvl>
    <w:lvl w:ilvl="8">
      <w:numFmt w:val="bullet"/>
      <w:lvlText w:val="•"/>
      <w:lvlJc w:val="left"/>
      <w:pPr>
        <w:ind w:left="8960" w:hanging="380"/>
      </w:pPr>
      <w:rPr>
        <w:rFonts w:hint="default"/>
        <w:lang w:val="en-US" w:eastAsia="en-US" w:bidi="ar-SA"/>
      </w:rPr>
    </w:lvl>
  </w:abstractNum>
  <w:abstractNum w:abstractNumId="109" w15:restartNumberingAfterBreak="0">
    <w:nsid w:val="7A4B6A4C"/>
    <w:multiLevelType w:val="multilevel"/>
    <w:tmpl w:val="7A4B6A4C"/>
    <w:lvl w:ilvl="0">
      <w:start w:val="1"/>
      <w:numFmt w:val="lowerLetter"/>
      <w:lvlText w:val="%1)"/>
      <w:lvlJc w:val="left"/>
      <w:pPr>
        <w:ind w:left="1342" w:hanging="456"/>
      </w:pPr>
      <w:rPr>
        <w:rFonts w:ascii="Times New Roman" w:eastAsia="Times New Roman" w:hAnsi="Times New Roman" w:cs="Times New Roman" w:hint="default"/>
        <w:color w:val="221F1F"/>
        <w:w w:val="100"/>
        <w:sz w:val="22"/>
        <w:szCs w:val="22"/>
        <w:lang w:val="en-US" w:eastAsia="en-US" w:bidi="ar-SA"/>
      </w:rPr>
    </w:lvl>
    <w:lvl w:ilvl="1">
      <w:numFmt w:val="bullet"/>
      <w:lvlText w:val="•"/>
      <w:lvlJc w:val="left"/>
      <w:pPr>
        <w:ind w:left="2295" w:hanging="456"/>
      </w:pPr>
      <w:rPr>
        <w:rFonts w:hint="default"/>
        <w:lang w:val="en-US" w:eastAsia="en-US" w:bidi="ar-SA"/>
      </w:rPr>
    </w:lvl>
    <w:lvl w:ilvl="2">
      <w:numFmt w:val="bullet"/>
      <w:lvlText w:val="•"/>
      <w:lvlJc w:val="left"/>
      <w:pPr>
        <w:ind w:left="3250" w:hanging="456"/>
      </w:pPr>
      <w:rPr>
        <w:rFonts w:hint="default"/>
        <w:lang w:val="en-US" w:eastAsia="en-US" w:bidi="ar-SA"/>
      </w:rPr>
    </w:lvl>
    <w:lvl w:ilvl="3">
      <w:numFmt w:val="bullet"/>
      <w:lvlText w:val="•"/>
      <w:lvlJc w:val="left"/>
      <w:pPr>
        <w:ind w:left="4205" w:hanging="456"/>
      </w:pPr>
      <w:rPr>
        <w:rFonts w:hint="default"/>
        <w:lang w:val="en-US" w:eastAsia="en-US" w:bidi="ar-SA"/>
      </w:rPr>
    </w:lvl>
    <w:lvl w:ilvl="4">
      <w:numFmt w:val="bullet"/>
      <w:lvlText w:val="•"/>
      <w:lvlJc w:val="left"/>
      <w:pPr>
        <w:ind w:left="5160" w:hanging="456"/>
      </w:pPr>
      <w:rPr>
        <w:rFonts w:hint="default"/>
        <w:lang w:val="en-US" w:eastAsia="en-US" w:bidi="ar-SA"/>
      </w:rPr>
    </w:lvl>
    <w:lvl w:ilvl="5">
      <w:numFmt w:val="bullet"/>
      <w:lvlText w:val="•"/>
      <w:lvlJc w:val="left"/>
      <w:pPr>
        <w:ind w:left="6115" w:hanging="456"/>
      </w:pPr>
      <w:rPr>
        <w:rFonts w:hint="default"/>
        <w:lang w:val="en-US" w:eastAsia="en-US" w:bidi="ar-SA"/>
      </w:rPr>
    </w:lvl>
    <w:lvl w:ilvl="6">
      <w:numFmt w:val="bullet"/>
      <w:lvlText w:val="•"/>
      <w:lvlJc w:val="left"/>
      <w:pPr>
        <w:ind w:left="7070" w:hanging="456"/>
      </w:pPr>
      <w:rPr>
        <w:rFonts w:hint="default"/>
        <w:lang w:val="en-US" w:eastAsia="en-US" w:bidi="ar-SA"/>
      </w:rPr>
    </w:lvl>
    <w:lvl w:ilvl="7">
      <w:numFmt w:val="bullet"/>
      <w:lvlText w:val="•"/>
      <w:lvlJc w:val="left"/>
      <w:pPr>
        <w:ind w:left="8025" w:hanging="456"/>
      </w:pPr>
      <w:rPr>
        <w:rFonts w:hint="default"/>
        <w:lang w:val="en-US" w:eastAsia="en-US" w:bidi="ar-SA"/>
      </w:rPr>
    </w:lvl>
    <w:lvl w:ilvl="8">
      <w:numFmt w:val="bullet"/>
      <w:lvlText w:val="•"/>
      <w:lvlJc w:val="left"/>
      <w:pPr>
        <w:ind w:left="8980" w:hanging="456"/>
      </w:pPr>
      <w:rPr>
        <w:rFonts w:hint="default"/>
        <w:lang w:val="en-US" w:eastAsia="en-US" w:bidi="ar-SA"/>
      </w:rPr>
    </w:lvl>
  </w:abstractNum>
  <w:abstractNum w:abstractNumId="110" w15:restartNumberingAfterBreak="0">
    <w:nsid w:val="7C3D7476"/>
    <w:multiLevelType w:val="multilevel"/>
    <w:tmpl w:val="7C3D7476"/>
    <w:lvl w:ilvl="0">
      <w:start w:val="1"/>
      <w:numFmt w:val="lowerLetter"/>
      <w:lvlText w:val="(%1)"/>
      <w:lvlJc w:val="left"/>
      <w:pPr>
        <w:ind w:left="931" w:hanging="680"/>
      </w:pPr>
      <w:rPr>
        <w:rFonts w:ascii="Times New Roman" w:eastAsia="Times New Roman" w:hAnsi="Times New Roman" w:cs="Times New Roman" w:hint="default"/>
        <w:color w:val="221F1F"/>
        <w:w w:val="100"/>
        <w:sz w:val="22"/>
        <w:szCs w:val="22"/>
        <w:lang w:val="en-US" w:eastAsia="en-US" w:bidi="ar-SA"/>
      </w:rPr>
    </w:lvl>
    <w:lvl w:ilvl="1">
      <w:numFmt w:val="bullet"/>
      <w:lvlText w:val="•"/>
      <w:lvlJc w:val="left"/>
      <w:pPr>
        <w:ind w:left="1640" w:hanging="680"/>
      </w:pPr>
      <w:rPr>
        <w:rFonts w:hint="default"/>
        <w:lang w:val="en-US" w:eastAsia="en-US" w:bidi="ar-SA"/>
      </w:rPr>
    </w:lvl>
    <w:lvl w:ilvl="2">
      <w:numFmt w:val="bullet"/>
      <w:lvlText w:val="•"/>
      <w:lvlJc w:val="left"/>
      <w:pPr>
        <w:ind w:left="2667" w:hanging="680"/>
      </w:pPr>
      <w:rPr>
        <w:rFonts w:hint="default"/>
        <w:lang w:val="en-US" w:eastAsia="en-US" w:bidi="ar-SA"/>
      </w:rPr>
    </w:lvl>
    <w:lvl w:ilvl="3">
      <w:numFmt w:val="bullet"/>
      <w:lvlText w:val="•"/>
      <w:lvlJc w:val="left"/>
      <w:pPr>
        <w:ind w:left="3695" w:hanging="680"/>
      </w:pPr>
      <w:rPr>
        <w:rFonts w:hint="default"/>
        <w:lang w:val="en-US" w:eastAsia="en-US" w:bidi="ar-SA"/>
      </w:rPr>
    </w:lvl>
    <w:lvl w:ilvl="4">
      <w:numFmt w:val="bullet"/>
      <w:lvlText w:val="•"/>
      <w:lvlJc w:val="left"/>
      <w:pPr>
        <w:ind w:left="4723" w:hanging="680"/>
      </w:pPr>
      <w:rPr>
        <w:rFonts w:hint="default"/>
        <w:lang w:val="en-US" w:eastAsia="en-US" w:bidi="ar-SA"/>
      </w:rPr>
    </w:lvl>
    <w:lvl w:ilvl="5">
      <w:numFmt w:val="bullet"/>
      <w:lvlText w:val="•"/>
      <w:lvlJc w:val="left"/>
      <w:pPr>
        <w:ind w:left="5751" w:hanging="680"/>
      </w:pPr>
      <w:rPr>
        <w:rFonts w:hint="default"/>
        <w:lang w:val="en-US" w:eastAsia="en-US" w:bidi="ar-SA"/>
      </w:rPr>
    </w:lvl>
    <w:lvl w:ilvl="6">
      <w:numFmt w:val="bullet"/>
      <w:lvlText w:val="•"/>
      <w:lvlJc w:val="left"/>
      <w:pPr>
        <w:ind w:left="6779" w:hanging="680"/>
      </w:pPr>
      <w:rPr>
        <w:rFonts w:hint="default"/>
        <w:lang w:val="en-US" w:eastAsia="en-US" w:bidi="ar-SA"/>
      </w:rPr>
    </w:lvl>
    <w:lvl w:ilvl="7">
      <w:numFmt w:val="bullet"/>
      <w:lvlText w:val="•"/>
      <w:lvlJc w:val="left"/>
      <w:pPr>
        <w:ind w:left="7807" w:hanging="680"/>
      </w:pPr>
      <w:rPr>
        <w:rFonts w:hint="default"/>
        <w:lang w:val="en-US" w:eastAsia="en-US" w:bidi="ar-SA"/>
      </w:rPr>
    </w:lvl>
    <w:lvl w:ilvl="8">
      <w:numFmt w:val="bullet"/>
      <w:lvlText w:val="•"/>
      <w:lvlJc w:val="left"/>
      <w:pPr>
        <w:ind w:left="8835" w:hanging="680"/>
      </w:pPr>
      <w:rPr>
        <w:rFonts w:hint="default"/>
        <w:lang w:val="en-US" w:eastAsia="en-US" w:bidi="ar-SA"/>
      </w:rPr>
    </w:lvl>
  </w:abstractNum>
  <w:abstractNum w:abstractNumId="111" w15:restartNumberingAfterBreak="0">
    <w:nsid w:val="7D934A2D"/>
    <w:multiLevelType w:val="multilevel"/>
    <w:tmpl w:val="7D934A2D"/>
    <w:lvl w:ilvl="0">
      <w:start w:val="42"/>
      <w:numFmt w:val="decimal"/>
      <w:lvlText w:val="%1"/>
      <w:lvlJc w:val="left"/>
      <w:pPr>
        <w:ind w:left="708" w:hanging="579"/>
      </w:pPr>
      <w:rPr>
        <w:rFonts w:hint="default"/>
        <w:lang w:val="en-US" w:eastAsia="en-US" w:bidi="ar-SA"/>
      </w:rPr>
    </w:lvl>
    <w:lvl w:ilvl="1">
      <w:start w:val="1"/>
      <w:numFmt w:val="decimal"/>
      <w:lvlText w:val="%1.%2"/>
      <w:lvlJc w:val="left"/>
      <w:pPr>
        <w:ind w:left="708" w:hanging="579"/>
      </w:pPr>
      <w:rPr>
        <w:rFonts w:ascii="Times New Roman" w:eastAsia="Times New Roman" w:hAnsi="Times New Roman" w:cs="Times New Roman" w:hint="default"/>
        <w:color w:val="221F1F"/>
        <w:spacing w:val="-29"/>
        <w:w w:val="100"/>
        <w:sz w:val="22"/>
        <w:szCs w:val="22"/>
        <w:lang w:val="en-US" w:eastAsia="en-US" w:bidi="ar-SA"/>
      </w:rPr>
    </w:lvl>
    <w:lvl w:ilvl="2">
      <w:numFmt w:val="bullet"/>
      <w:lvlText w:val="•"/>
      <w:lvlJc w:val="left"/>
      <w:pPr>
        <w:ind w:left="2698" w:hanging="579"/>
      </w:pPr>
      <w:rPr>
        <w:rFonts w:hint="default"/>
        <w:lang w:val="en-US" w:eastAsia="en-US" w:bidi="ar-SA"/>
      </w:rPr>
    </w:lvl>
    <w:lvl w:ilvl="3">
      <w:numFmt w:val="bullet"/>
      <w:lvlText w:val="•"/>
      <w:lvlJc w:val="left"/>
      <w:pPr>
        <w:ind w:left="3697" w:hanging="579"/>
      </w:pPr>
      <w:rPr>
        <w:rFonts w:hint="default"/>
        <w:lang w:val="en-US" w:eastAsia="en-US" w:bidi="ar-SA"/>
      </w:rPr>
    </w:lvl>
    <w:lvl w:ilvl="4">
      <w:numFmt w:val="bullet"/>
      <w:lvlText w:val="•"/>
      <w:lvlJc w:val="left"/>
      <w:pPr>
        <w:ind w:left="4696" w:hanging="579"/>
      </w:pPr>
      <w:rPr>
        <w:rFonts w:hint="default"/>
        <w:lang w:val="en-US" w:eastAsia="en-US" w:bidi="ar-SA"/>
      </w:rPr>
    </w:lvl>
    <w:lvl w:ilvl="5">
      <w:numFmt w:val="bullet"/>
      <w:lvlText w:val="•"/>
      <w:lvlJc w:val="left"/>
      <w:pPr>
        <w:ind w:left="5695" w:hanging="579"/>
      </w:pPr>
      <w:rPr>
        <w:rFonts w:hint="default"/>
        <w:lang w:val="en-US" w:eastAsia="en-US" w:bidi="ar-SA"/>
      </w:rPr>
    </w:lvl>
    <w:lvl w:ilvl="6">
      <w:numFmt w:val="bullet"/>
      <w:lvlText w:val="•"/>
      <w:lvlJc w:val="left"/>
      <w:pPr>
        <w:ind w:left="6694" w:hanging="579"/>
      </w:pPr>
      <w:rPr>
        <w:rFonts w:hint="default"/>
        <w:lang w:val="en-US" w:eastAsia="en-US" w:bidi="ar-SA"/>
      </w:rPr>
    </w:lvl>
    <w:lvl w:ilvl="7">
      <w:numFmt w:val="bullet"/>
      <w:lvlText w:val="•"/>
      <w:lvlJc w:val="left"/>
      <w:pPr>
        <w:ind w:left="7693" w:hanging="579"/>
      </w:pPr>
      <w:rPr>
        <w:rFonts w:hint="default"/>
        <w:lang w:val="en-US" w:eastAsia="en-US" w:bidi="ar-SA"/>
      </w:rPr>
    </w:lvl>
    <w:lvl w:ilvl="8">
      <w:numFmt w:val="bullet"/>
      <w:lvlText w:val="•"/>
      <w:lvlJc w:val="left"/>
      <w:pPr>
        <w:ind w:left="8692" w:hanging="579"/>
      </w:pPr>
      <w:rPr>
        <w:rFonts w:hint="default"/>
        <w:lang w:val="en-US" w:eastAsia="en-US" w:bidi="ar-SA"/>
      </w:rPr>
    </w:lvl>
  </w:abstractNum>
  <w:abstractNum w:abstractNumId="112" w15:restartNumberingAfterBreak="0">
    <w:nsid w:val="7DBD0651"/>
    <w:multiLevelType w:val="multilevel"/>
    <w:tmpl w:val="7DBD0651"/>
    <w:lvl w:ilvl="0">
      <w:start w:val="4"/>
      <w:numFmt w:val="lowerRoman"/>
      <w:lvlText w:val="(%1)"/>
      <w:lvlJc w:val="left"/>
      <w:pPr>
        <w:ind w:left="816" w:hanging="567"/>
      </w:pPr>
      <w:rPr>
        <w:rFonts w:ascii="Times New Roman" w:eastAsia="Times New Roman" w:hAnsi="Times New Roman" w:cs="Times New Roman" w:hint="default"/>
        <w:b/>
        <w:bCs/>
        <w:color w:val="221F1F"/>
        <w:spacing w:val="-12"/>
        <w:w w:val="97"/>
        <w:sz w:val="22"/>
        <w:szCs w:val="22"/>
        <w:lang w:val="en-US" w:eastAsia="en-US" w:bidi="ar-SA"/>
      </w:rPr>
    </w:lvl>
    <w:lvl w:ilvl="1">
      <w:start w:val="1"/>
      <w:numFmt w:val="lowerRoman"/>
      <w:lvlText w:val="%2)"/>
      <w:lvlJc w:val="left"/>
      <w:pPr>
        <w:ind w:left="1190" w:hanging="392"/>
        <w:jc w:val="right"/>
      </w:pPr>
      <w:rPr>
        <w:rFonts w:hint="default"/>
        <w:spacing w:val="0"/>
        <w:w w:val="100"/>
        <w:lang w:val="en-US" w:eastAsia="en-US" w:bidi="ar-SA"/>
      </w:rPr>
    </w:lvl>
    <w:lvl w:ilvl="2">
      <w:numFmt w:val="bullet"/>
      <w:lvlText w:val="•"/>
      <w:lvlJc w:val="left"/>
      <w:pPr>
        <w:ind w:left="1280" w:hanging="392"/>
      </w:pPr>
      <w:rPr>
        <w:rFonts w:hint="default"/>
        <w:lang w:val="en-US" w:eastAsia="en-US" w:bidi="ar-SA"/>
      </w:rPr>
    </w:lvl>
    <w:lvl w:ilvl="3">
      <w:numFmt w:val="bullet"/>
      <w:lvlText w:val="•"/>
      <w:lvlJc w:val="left"/>
      <w:pPr>
        <w:ind w:left="2481" w:hanging="392"/>
      </w:pPr>
      <w:rPr>
        <w:rFonts w:hint="default"/>
        <w:lang w:val="en-US" w:eastAsia="en-US" w:bidi="ar-SA"/>
      </w:rPr>
    </w:lvl>
    <w:lvl w:ilvl="4">
      <w:numFmt w:val="bullet"/>
      <w:lvlText w:val="•"/>
      <w:lvlJc w:val="left"/>
      <w:pPr>
        <w:ind w:left="3682" w:hanging="392"/>
      </w:pPr>
      <w:rPr>
        <w:rFonts w:hint="default"/>
        <w:lang w:val="en-US" w:eastAsia="en-US" w:bidi="ar-SA"/>
      </w:rPr>
    </w:lvl>
    <w:lvl w:ilvl="5">
      <w:numFmt w:val="bullet"/>
      <w:lvlText w:val="•"/>
      <w:lvlJc w:val="left"/>
      <w:pPr>
        <w:ind w:left="4884" w:hanging="392"/>
      </w:pPr>
      <w:rPr>
        <w:rFonts w:hint="default"/>
        <w:lang w:val="en-US" w:eastAsia="en-US" w:bidi="ar-SA"/>
      </w:rPr>
    </w:lvl>
    <w:lvl w:ilvl="6">
      <w:numFmt w:val="bullet"/>
      <w:lvlText w:val="•"/>
      <w:lvlJc w:val="left"/>
      <w:pPr>
        <w:ind w:left="6085" w:hanging="392"/>
      </w:pPr>
      <w:rPr>
        <w:rFonts w:hint="default"/>
        <w:lang w:val="en-US" w:eastAsia="en-US" w:bidi="ar-SA"/>
      </w:rPr>
    </w:lvl>
    <w:lvl w:ilvl="7">
      <w:numFmt w:val="bullet"/>
      <w:lvlText w:val="•"/>
      <w:lvlJc w:val="left"/>
      <w:pPr>
        <w:ind w:left="7287" w:hanging="392"/>
      </w:pPr>
      <w:rPr>
        <w:rFonts w:hint="default"/>
        <w:lang w:val="en-US" w:eastAsia="en-US" w:bidi="ar-SA"/>
      </w:rPr>
    </w:lvl>
    <w:lvl w:ilvl="8">
      <w:numFmt w:val="bullet"/>
      <w:lvlText w:val="•"/>
      <w:lvlJc w:val="left"/>
      <w:pPr>
        <w:ind w:left="8488" w:hanging="392"/>
      </w:pPr>
      <w:rPr>
        <w:rFonts w:hint="default"/>
        <w:lang w:val="en-US" w:eastAsia="en-US" w:bidi="ar-SA"/>
      </w:rPr>
    </w:lvl>
  </w:abstractNum>
  <w:abstractNum w:abstractNumId="113" w15:restartNumberingAfterBreak="0">
    <w:nsid w:val="7E3625E7"/>
    <w:multiLevelType w:val="multilevel"/>
    <w:tmpl w:val="7E3625E7"/>
    <w:lvl w:ilvl="0">
      <w:start w:val="1"/>
      <w:numFmt w:val="lowerLetter"/>
      <w:lvlText w:val="%1)"/>
      <w:lvlJc w:val="left"/>
      <w:pPr>
        <w:ind w:left="1387" w:hanging="389"/>
      </w:pPr>
      <w:rPr>
        <w:rFonts w:ascii="Times New Roman" w:eastAsia="Times New Roman" w:hAnsi="Times New Roman" w:cs="Times New Roman" w:hint="default"/>
        <w:color w:val="221F1F"/>
        <w:w w:val="100"/>
        <w:sz w:val="22"/>
        <w:szCs w:val="22"/>
        <w:lang w:val="en-US" w:eastAsia="en-US" w:bidi="ar-SA"/>
      </w:rPr>
    </w:lvl>
    <w:lvl w:ilvl="1">
      <w:numFmt w:val="bullet"/>
      <w:lvlText w:val="•"/>
      <w:lvlJc w:val="left"/>
      <w:pPr>
        <w:ind w:left="2331" w:hanging="389"/>
      </w:pPr>
      <w:rPr>
        <w:rFonts w:hint="default"/>
        <w:lang w:val="en-US" w:eastAsia="en-US" w:bidi="ar-SA"/>
      </w:rPr>
    </w:lvl>
    <w:lvl w:ilvl="2">
      <w:numFmt w:val="bullet"/>
      <w:lvlText w:val="•"/>
      <w:lvlJc w:val="left"/>
      <w:pPr>
        <w:ind w:left="3282" w:hanging="389"/>
      </w:pPr>
      <w:rPr>
        <w:rFonts w:hint="default"/>
        <w:lang w:val="en-US" w:eastAsia="en-US" w:bidi="ar-SA"/>
      </w:rPr>
    </w:lvl>
    <w:lvl w:ilvl="3">
      <w:numFmt w:val="bullet"/>
      <w:lvlText w:val="•"/>
      <w:lvlJc w:val="left"/>
      <w:pPr>
        <w:ind w:left="4233" w:hanging="389"/>
      </w:pPr>
      <w:rPr>
        <w:rFonts w:hint="default"/>
        <w:lang w:val="en-US" w:eastAsia="en-US" w:bidi="ar-SA"/>
      </w:rPr>
    </w:lvl>
    <w:lvl w:ilvl="4">
      <w:numFmt w:val="bullet"/>
      <w:lvlText w:val="•"/>
      <w:lvlJc w:val="left"/>
      <w:pPr>
        <w:ind w:left="5184" w:hanging="389"/>
      </w:pPr>
      <w:rPr>
        <w:rFonts w:hint="default"/>
        <w:lang w:val="en-US" w:eastAsia="en-US" w:bidi="ar-SA"/>
      </w:rPr>
    </w:lvl>
    <w:lvl w:ilvl="5">
      <w:numFmt w:val="bullet"/>
      <w:lvlText w:val="•"/>
      <w:lvlJc w:val="left"/>
      <w:pPr>
        <w:ind w:left="6135" w:hanging="389"/>
      </w:pPr>
      <w:rPr>
        <w:rFonts w:hint="default"/>
        <w:lang w:val="en-US" w:eastAsia="en-US" w:bidi="ar-SA"/>
      </w:rPr>
    </w:lvl>
    <w:lvl w:ilvl="6">
      <w:numFmt w:val="bullet"/>
      <w:lvlText w:val="•"/>
      <w:lvlJc w:val="left"/>
      <w:pPr>
        <w:ind w:left="7086" w:hanging="389"/>
      </w:pPr>
      <w:rPr>
        <w:rFonts w:hint="default"/>
        <w:lang w:val="en-US" w:eastAsia="en-US" w:bidi="ar-SA"/>
      </w:rPr>
    </w:lvl>
    <w:lvl w:ilvl="7">
      <w:numFmt w:val="bullet"/>
      <w:lvlText w:val="•"/>
      <w:lvlJc w:val="left"/>
      <w:pPr>
        <w:ind w:left="8037" w:hanging="389"/>
      </w:pPr>
      <w:rPr>
        <w:rFonts w:hint="default"/>
        <w:lang w:val="en-US" w:eastAsia="en-US" w:bidi="ar-SA"/>
      </w:rPr>
    </w:lvl>
    <w:lvl w:ilvl="8">
      <w:numFmt w:val="bullet"/>
      <w:lvlText w:val="•"/>
      <w:lvlJc w:val="left"/>
      <w:pPr>
        <w:ind w:left="8988" w:hanging="389"/>
      </w:pPr>
      <w:rPr>
        <w:rFonts w:hint="default"/>
        <w:lang w:val="en-US" w:eastAsia="en-US" w:bidi="ar-SA"/>
      </w:rPr>
    </w:lvl>
  </w:abstractNum>
  <w:num w:numId="1" w16cid:durableId="1570652289">
    <w:abstractNumId w:val="89"/>
  </w:num>
  <w:num w:numId="2" w16cid:durableId="684743426">
    <w:abstractNumId w:val="67"/>
  </w:num>
  <w:num w:numId="3" w16cid:durableId="781648904">
    <w:abstractNumId w:val="9"/>
  </w:num>
  <w:num w:numId="4" w16cid:durableId="1181814417">
    <w:abstractNumId w:val="69"/>
  </w:num>
  <w:num w:numId="5" w16cid:durableId="410124652">
    <w:abstractNumId w:val="28"/>
  </w:num>
  <w:num w:numId="6" w16cid:durableId="619342370">
    <w:abstractNumId w:val="8"/>
  </w:num>
  <w:num w:numId="7" w16cid:durableId="1070350039">
    <w:abstractNumId w:val="2"/>
  </w:num>
  <w:num w:numId="8" w16cid:durableId="1999069632">
    <w:abstractNumId w:val="91"/>
  </w:num>
  <w:num w:numId="9" w16cid:durableId="1165049794">
    <w:abstractNumId w:val="37"/>
  </w:num>
  <w:num w:numId="10" w16cid:durableId="13504696">
    <w:abstractNumId w:val="29"/>
  </w:num>
  <w:num w:numId="11" w16cid:durableId="1176264387">
    <w:abstractNumId w:val="49"/>
  </w:num>
  <w:num w:numId="12" w16cid:durableId="1229345677">
    <w:abstractNumId w:val="30"/>
  </w:num>
  <w:num w:numId="13" w16cid:durableId="1037008335">
    <w:abstractNumId w:val="68"/>
  </w:num>
  <w:num w:numId="14" w16cid:durableId="1868833394">
    <w:abstractNumId w:val="111"/>
  </w:num>
  <w:num w:numId="15" w16cid:durableId="302200780">
    <w:abstractNumId w:val="62"/>
  </w:num>
  <w:num w:numId="16" w16cid:durableId="1918323377">
    <w:abstractNumId w:val="70"/>
  </w:num>
  <w:num w:numId="17" w16cid:durableId="486018533">
    <w:abstractNumId w:val="12"/>
  </w:num>
  <w:num w:numId="18" w16cid:durableId="1729453842">
    <w:abstractNumId w:val="86"/>
  </w:num>
  <w:num w:numId="19" w16cid:durableId="295382470">
    <w:abstractNumId w:val="79"/>
  </w:num>
  <w:num w:numId="20" w16cid:durableId="66611021">
    <w:abstractNumId w:val="48"/>
  </w:num>
  <w:num w:numId="21" w16cid:durableId="2048794629">
    <w:abstractNumId w:val="13"/>
  </w:num>
  <w:num w:numId="22" w16cid:durableId="1316880963">
    <w:abstractNumId w:val="5"/>
  </w:num>
  <w:num w:numId="23" w16cid:durableId="510418656">
    <w:abstractNumId w:val="107"/>
  </w:num>
  <w:num w:numId="24" w16cid:durableId="674184703">
    <w:abstractNumId w:val="15"/>
  </w:num>
  <w:num w:numId="25" w16cid:durableId="1434398020">
    <w:abstractNumId w:val="27"/>
  </w:num>
  <w:num w:numId="26" w16cid:durableId="758717951">
    <w:abstractNumId w:val="6"/>
  </w:num>
  <w:num w:numId="27" w16cid:durableId="2136174137">
    <w:abstractNumId w:val="11"/>
  </w:num>
  <w:num w:numId="28" w16cid:durableId="741879542">
    <w:abstractNumId w:val="7"/>
  </w:num>
  <w:num w:numId="29" w16cid:durableId="415322319">
    <w:abstractNumId w:val="50"/>
  </w:num>
  <w:num w:numId="30" w16cid:durableId="2098600162">
    <w:abstractNumId w:val="92"/>
  </w:num>
  <w:num w:numId="31" w16cid:durableId="497186140">
    <w:abstractNumId w:val="34"/>
  </w:num>
  <w:num w:numId="32" w16cid:durableId="665647">
    <w:abstractNumId w:val="24"/>
  </w:num>
  <w:num w:numId="33" w16cid:durableId="924417468">
    <w:abstractNumId w:val="41"/>
  </w:num>
  <w:num w:numId="34" w16cid:durableId="510993915">
    <w:abstractNumId w:val="52"/>
  </w:num>
  <w:num w:numId="35" w16cid:durableId="692458677">
    <w:abstractNumId w:val="112"/>
  </w:num>
  <w:num w:numId="36" w16cid:durableId="1920554324">
    <w:abstractNumId w:val="96"/>
  </w:num>
  <w:num w:numId="37" w16cid:durableId="1171218038">
    <w:abstractNumId w:val="23"/>
  </w:num>
  <w:num w:numId="38" w16cid:durableId="1014964303">
    <w:abstractNumId w:val="84"/>
  </w:num>
  <w:num w:numId="39" w16cid:durableId="405110384">
    <w:abstractNumId w:val="56"/>
  </w:num>
  <w:num w:numId="40" w16cid:durableId="1764450839">
    <w:abstractNumId w:val="60"/>
  </w:num>
  <w:num w:numId="41" w16cid:durableId="687829966">
    <w:abstractNumId w:val="45"/>
  </w:num>
  <w:num w:numId="42" w16cid:durableId="1378967588">
    <w:abstractNumId w:val="31"/>
  </w:num>
  <w:num w:numId="43" w16cid:durableId="374163202">
    <w:abstractNumId w:val="21"/>
  </w:num>
  <w:num w:numId="44" w16cid:durableId="164177522">
    <w:abstractNumId w:val="76"/>
  </w:num>
  <w:num w:numId="45" w16cid:durableId="1470650">
    <w:abstractNumId w:val="95"/>
  </w:num>
  <w:num w:numId="46" w16cid:durableId="703754431">
    <w:abstractNumId w:val="44"/>
  </w:num>
  <w:num w:numId="47" w16cid:durableId="279609061">
    <w:abstractNumId w:val="38"/>
  </w:num>
  <w:num w:numId="48" w16cid:durableId="605114892">
    <w:abstractNumId w:val="109"/>
  </w:num>
  <w:num w:numId="49" w16cid:durableId="1750348845">
    <w:abstractNumId w:val="55"/>
  </w:num>
  <w:num w:numId="50" w16cid:durableId="1190951792">
    <w:abstractNumId w:val="102"/>
  </w:num>
  <w:num w:numId="51" w16cid:durableId="689914461">
    <w:abstractNumId w:val="47"/>
  </w:num>
  <w:num w:numId="52" w16cid:durableId="4938329">
    <w:abstractNumId w:val="78"/>
  </w:num>
  <w:num w:numId="53" w16cid:durableId="951976747">
    <w:abstractNumId w:val="98"/>
  </w:num>
  <w:num w:numId="54" w16cid:durableId="1404840321">
    <w:abstractNumId w:val="42"/>
  </w:num>
  <w:num w:numId="55" w16cid:durableId="708335055">
    <w:abstractNumId w:val="18"/>
  </w:num>
  <w:num w:numId="56" w16cid:durableId="1286766332">
    <w:abstractNumId w:val="75"/>
  </w:num>
  <w:num w:numId="57" w16cid:durableId="488985918">
    <w:abstractNumId w:val="85"/>
  </w:num>
  <w:num w:numId="58" w16cid:durableId="957949247">
    <w:abstractNumId w:val="16"/>
  </w:num>
  <w:num w:numId="59" w16cid:durableId="2122142839">
    <w:abstractNumId w:val="43"/>
  </w:num>
  <w:num w:numId="60" w16cid:durableId="1339234159">
    <w:abstractNumId w:val="87"/>
  </w:num>
  <w:num w:numId="61" w16cid:durableId="1529492190">
    <w:abstractNumId w:val="3"/>
  </w:num>
  <w:num w:numId="62" w16cid:durableId="646469876">
    <w:abstractNumId w:val="90"/>
  </w:num>
  <w:num w:numId="63" w16cid:durableId="1038240347">
    <w:abstractNumId w:val="1"/>
  </w:num>
  <w:num w:numId="64" w16cid:durableId="582371101">
    <w:abstractNumId w:val="57"/>
  </w:num>
  <w:num w:numId="65" w16cid:durableId="1345281015">
    <w:abstractNumId w:val="74"/>
  </w:num>
  <w:num w:numId="66" w16cid:durableId="574559000">
    <w:abstractNumId w:val="94"/>
  </w:num>
  <w:num w:numId="67" w16cid:durableId="1390349307">
    <w:abstractNumId w:val="108"/>
  </w:num>
  <w:num w:numId="68" w16cid:durableId="806165704">
    <w:abstractNumId w:val="36"/>
  </w:num>
  <w:num w:numId="69" w16cid:durableId="1175191564">
    <w:abstractNumId w:val="61"/>
  </w:num>
  <w:num w:numId="70" w16cid:durableId="481777283">
    <w:abstractNumId w:val="51"/>
  </w:num>
  <w:num w:numId="71" w16cid:durableId="1343627959">
    <w:abstractNumId w:val="25"/>
  </w:num>
  <w:num w:numId="72" w16cid:durableId="1021587346">
    <w:abstractNumId w:val="80"/>
  </w:num>
  <w:num w:numId="73" w16cid:durableId="1287465032">
    <w:abstractNumId w:val="35"/>
  </w:num>
  <w:num w:numId="74" w16cid:durableId="1067457283">
    <w:abstractNumId w:val="14"/>
  </w:num>
  <w:num w:numId="75" w16cid:durableId="910819460">
    <w:abstractNumId w:val="97"/>
  </w:num>
  <w:num w:numId="76" w16cid:durableId="1431000049">
    <w:abstractNumId w:val="32"/>
  </w:num>
  <w:num w:numId="77" w16cid:durableId="871379119">
    <w:abstractNumId w:val="54"/>
  </w:num>
  <w:num w:numId="78" w16cid:durableId="891771980">
    <w:abstractNumId w:val="77"/>
  </w:num>
  <w:num w:numId="79" w16cid:durableId="386295030">
    <w:abstractNumId w:val="26"/>
  </w:num>
  <w:num w:numId="80" w16cid:durableId="829515246">
    <w:abstractNumId w:val="65"/>
  </w:num>
  <w:num w:numId="81" w16cid:durableId="1591423998">
    <w:abstractNumId w:val="82"/>
  </w:num>
  <w:num w:numId="82" w16cid:durableId="1482623117">
    <w:abstractNumId w:val="17"/>
  </w:num>
  <w:num w:numId="83" w16cid:durableId="1805535735">
    <w:abstractNumId w:val="10"/>
  </w:num>
  <w:num w:numId="84" w16cid:durableId="1602296482">
    <w:abstractNumId w:val="40"/>
  </w:num>
  <w:num w:numId="85" w16cid:durableId="2060548470">
    <w:abstractNumId w:val="113"/>
  </w:num>
  <w:num w:numId="86" w16cid:durableId="1560748225">
    <w:abstractNumId w:val="59"/>
  </w:num>
  <w:num w:numId="87" w16cid:durableId="1220046024">
    <w:abstractNumId w:val="88"/>
  </w:num>
  <w:num w:numId="88" w16cid:durableId="711922974">
    <w:abstractNumId w:val="110"/>
  </w:num>
  <w:num w:numId="89" w16cid:durableId="1256091759">
    <w:abstractNumId w:val="22"/>
  </w:num>
  <w:num w:numId="90" w16cid:durableId="499195608">
    <w:abstractNumId w:val="106"/>
  </w:num>
  <w:num w:numId="91" w16cid:durableId="496729017">
    <w:abstractNumId w:val="101"/>
  </w:num>
  <w:num w:numId="92" w16cid:durableId="1861696755">
    <w:abstractNumId w:val="0"/>
  </w:num>
  <w:num w:numId="93" w16cid:durableId="97870479">
    <w:abstractNumId w:val="100"/>
  </w:num>
  <w:num w:numId="94" w16cid:durableId="1356535449">
    <w:abstractNumId w:val="103"/>
  </w:num>
  <w:num w:numId="95" w16cid:durableId="101801703">
    <w:abstractNumId w:val="63"/>
  </w:num>
  <w:num w:numId="96" w16cid:durableId="1279872042">
    <w:abstractNumId w:val="99"/>
  </w:num>
  <w:num w:numId="97" w16cid:durableId="1693610898">
    <w:abstractNumId w:val="53"/>
  </w:num>
  <w:num w:numId="98" w16cid:durableId="720129498">
    <w:abstractNumId w:val="73"/>
  </w:num>
  <w:num w:numId="99" w16cid:durableId="1977181468">
    <w:abstractNumId w:val="64"/>
  </w:num>
  <w:num w:numId="100" w16cid:durableId="1436050931">
    <w:abstractNumId w:val="39"/>
  </w:num>
  <w:num w:numId="101" w16cid:durableId="2104911878">
    <w:abstractNumId w:val="72"/>
  </w:num>
  <w:num w:numId="102" w16cid:durableId="2075621238">
    <w:abstractNumId w:val="33"/>
  </w:num>
  <w:num w:numId="103" w16cid:durableId="454257918">
    <w:abstractNumId w:val="81"/>
  </w:num>
  <w:num w:numId="104" w16cid:durableId="922760217">
    <w:abstractNumId w:val="71"/>
  </w:num>
  <w:num w:numId="105" w16cid:durableId="1427264780">
    <w:abstractNumId w:val="104"/>
  </w:num>
  <w:num w:numId="106" w16cid:durableId="1203831520">
    <w:abstractNumId w:val="19"/>
  </w:num>
  <w:num w:numId="107" w16cid:durableId="209071511">
    <w:abstractNumId w:val="105"/>
  </w:num>
  <w:num w:numId="108" w16cid:durableId="1692755638">
    <w:abstractNumId w:val="4"/>
  </w:num>
  <w:num w:numId="109" w16cid:durableId="391318003">
    <w:abstractNumId w:val="58"/>
  </w:num>
  <w:num w:numId="110" w16cid:durableId="36782147">
    <w:abstractNumId w:val="46"/>
  </w:num>
  <w:num w:numId="111" w16cid:durableId="1389841920">
    <w:abstractNumId w:val="66"/>
  </w:num>
  <w:num w:numId="112" w16cid:durableId="347565898">
    <w:abstractNumId w:val="20"/>
  </w:num>
  <w:num w:numId="113" w16cid:durableId="1511065630">
    <w:abstractNumId w:val="93"/>
  </w:num>
  <w:num w:numId="114" w16cid:durableId="1534539757">
    <w:abstractNumId w:val="83"/>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savePreviewPicture/>
  <w:hdrShapeDefaults>
    <o:shapedefaults v:ext="edit" spidmax="2050" fillcolor="white">
      <v:fill color="white"/>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369"/>
    <w:rsid w:val="00097413"/>
    <w:rsid w:val="00103A71"/>
    <w:rsid w:val="0011641B"/>
    <w:rsid w:val="00125E37"/>
    <w:rsid w:val="00135281"/>
    <w:rsid w:val="0013603F"/>
    <w:rsid w:val="0018138F"/>
    <w:rsid w:val="001940F1"/>
    <w:rsid w:val="001B2D4D"/>
    <w:rsid w:val="001E009D"/>
    <w:rsid w:val="00277E14"/>
    <w:rsid w:val="0031330A"/>
    <w:rsid w:val="0038139C"/>
    <w:rsid w:val="003A6CA1"/>
    <w:rsid w:val="00425A7B"/>
    <w:rsid w:val="00436DD4"/>
    <w:rsid w:val="00506353"/>
    <w:rsid w:val="005774DA"/>
    <w:rsid w:val="005C42CF"/>
    <w:rsid w:val="00650403"/>
    <w:rsid w:val="00676B7E"/>
    <w:rsid w:val="006A76D2"/>
    <w:rsid w:val="00724240"/>
    <w:rsid w:val="007B1ADB"/>
    <w:rsid w:val="008E3E6C"/>
    <w:rsid w:val="009A1B07"/>
    <w:rsid w:val="009C450D"/>
    <w:rsid w:val="00AD7369"/>
    <w:rsid w:val="00B404E5"/>
    <w:rsid w:val="00BA71BF"/>
    <w:rsid w:val="00BB319A"/>
    <w:rsid w:val="00CC47FF"/>
    <w:rsid w:val="00CF6320"/>
    <w:rsid w:val="00D50086"/>
    <w:rsid w:val="00D64289"/>
    <w:rsid w:val="00E63898"/>
    <w:rsid w:val="00ED18A5"/>
    <w:rsid w:val="00EF2672"/>
    <w:rsid w:val="00F22557"/>
    <w:rsid w:val="00F701A2"/>
    <w:rsid w:val="00F93532"/>
    <w:rsid w:val="05900E0B"/>
    <w:rsid w:val="51255771"/>
    <w:rsid w:val="52CD51FF"/>
    <w:rsid w:val="6D1E40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7E03F49"/>
  <w15:docId w15:val="{5F06CD47-7344-4DF7-A404-7393488A6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KE" w:eastAsia="en-KE"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0" w:qFormat="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pPr>
    <w:rPr>
      <w:rFonts w:ascii="Times New Roman" w:eastAsia="Times New Roman" w:hAnsi="Times New Roman" w:cs="Times New Roman"/>
      <w:sz w:val="22"/>
      <w:szCs w:val="22"/>
      <w:lang w:val="en-US" w:eastAsia="en-US"/>
    </w:rPr>
  </w:style>
  <w:style w:type="paragraph" w:styleId="Heading1">
    <w:name w:val="heading 1"/>
    <w:basedOn w:val="Normal"/>
    <w:next w:val="Normal"/>
    <w:uiPriority w:val="1"/>
    <w:qFormat/>
    <w:pPr>
      <w:spacing w:before="80"/>
      <w:ind w:left="1070"/>
      <w:outlineLvl w:val="0"/>
    </w:pPr>
    <w:rPr>
      <w:b/>
      <w:bCs/>
      <w:sz w:val="48"/>
      <w:szCs w:val="48"/>
    </w:rPr>
  </w:style>
  <w:style w:type="paragraph" w:styleId="Heading2">
    <w:name w:val="heading 2"/>
    <w:basedOn w:val="Normal"/>
    <w:next w:val="Normal"/>
    <w:uiPriority w:val="1"/>
    <w:qFormat/>
    <w:pPr>
      <w:ind w:left="1464" w:right="997"/>
      <w:jc w:val="center"/>
      <w:outlineLvl w:val="1"/>
    </w:pPr>
    <w:rPr>
      <w:rFonts w:ascii="Tahoma" w:eastAsia="Tahoma" w:hAnsi="Tahoma" w:cs="Tahoma"/>
      <w:b/>
      <w:bCs/>
      <w:sz w:val="36"/>
      <w:szCs w:val="36"/>
    </w:rPr>
  </w:style>
  <w:style w:type="paragraph" w:styleId="Heading3">
    <w:name w:val="heading 3"/>
    <w:basedOn w:val="Normal"/>
    <w:next w:val="Normal"/>
    <w:uiPriority w:val="1"/>
    <w:qFormat/>
    <w:pPr>
      <w:spacing w:before="76"/>
      <w:ind w:left="249"/>
      <w:outlineLvl w:val="2"/>
    </w:pPr>
    <w:rPr>
      <w:b/>
      <w:bCs/>
      <w:sz w:val="24"/>
      <w:szCs w:val="24"/>
    </w:rPr>
  </w:style>
  <w:style w:type="paragraph" w:styleId="Heading4">
    <w:name w:val="heading 4"/>
    <w:basedOn w:val="Normal"/>
    <w:next w:val="Normal"/>
    <w:uiPriority w:val="1"/>
    <w:qFormat/>
    <w:pPr>
      <w:ind w:left="869"/>
      <w:outlineLvl w:val="3"/>
    </w:pPr>
    <w:rPr>
      <w:b/>
      <w:bCs/>
    </w:rPr>
  </w:style>
  <w:style w:type="paragraph" w:styleId="Heading5">
    <w:name w:val="heading 5"/>
    <w:basedOn w:val="Normal"/>
    <w:next w:val="Normal"/>
    <w:uiPriority w:val="1"/>
    <w:qFormat/>
    <w:pPr>
      <w:ind w:left="247"/>
      <w:outlineLvl w:val="4"/>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BlockText">
    <w:name w:val="Block Text"/>
    <w:basedOn w:val="Normal"/>
    <w:qFormat/>
    <w:pPr>
      <w:widowControl/>
      <w:tabs>
        <w:tab w:val="left" w:pos="1440"/>
        <w:tab w:val="left" w:pos="1800"/>
      </w:tabs>
      <w:suppressAutoHyphens/>
      <w:autoSpaceDE/>
      <w:autoSpaceDN/>
      <w:ind w:left="1080" w:right="-72" w:hanging="540"/>
      <w:jc w:val="both"/>
    </w:pPr>
    <w:rPr>
      <w:rFonts w:ascii="Arial" w:hAnsi="Arial"/>
      <w:sz w:val="24"/>
      <w:szCs w:val="20"/>
    </w:rPr>
  </w:style>
  <w:style w:type="paragraph" w:styleId="BodyText">
    <w:name w:val="Body Text"/>
    <w:basedOn w:val="Normal"/>
    <w:uiPriority w:val="1"/>
    <w:qFormat/>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semiHidden/>
    <w:unhideWhenUsed/>
    <w:qFormat/>
    <w:pPr>
      <w:tabs>
        <w:tab w:val="center" w:pos="4680"/>
        <w:tab w:val="right" w:pos="9360"/>
      </w:tabs>
    </w:pPr>
  </w:style>
  <w:style w:type="character" w:styleId="Hyperlink">
    <w:name w:val="Hyperlink"/>
    <w:uiPriority w:val="99"/>
    <w:qFormat/>
    <w:rPr>
      <w:color w:val="0000FF"/>
      <w:u w:val="single"/>
    </w:rPr>
  </w:style>
  <w:style w:type="character" w:styleId="PageNumber">
    <w:name w:val="page number"/>
    <w:basedOn w:val="DefaultParagraphFont"/>
    <w:qFormat/>
  </w:style>
  <w:style w:type="table" w:styleId="TableGrid">
    <w:name w:val="Table Grid"/>
    <w:basedOn w:val="TableNormal"/>
    <w:uiPriority w:val="59"/>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uiPriority w:val="1"/>
    <w:qFormat/>
    <w:pPr>
      <w:ind w:left="1790"/>
    </w:pPr>
    <w:rPr>
      <w:b/>
      <w:bCs/>
    </w:rPr>
  </w:style>
  <w:style w:type="paragraph" w:styleId="ListParagraph">
    <w:name w:val="List Paragraph"/>
    <w:basedOn w:val="Normal"/>
    <w:link w:val="ListParagraphChar"/>
    <w:uiPriority w:val="34"/>
    <w:qFormat/>
    <w:pPr>
      <w:ind w:left="874" w:hanging="623"/>
      <w:jc w:val="both"/>
    </w:pPr>
  </w:style>
  <w:style w:type="paragraph" w:customStyle="1" w:styleId="TableParagraph">
    <w:name w:val="Table Paragraph"/>
    <w:basedOn w:val="Normal"/>
    <w:uiPriority w:val="1"/>
    <w:qFormat/>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character" w:customStyle="1" w:styleId="HeaderChar">
    <w:name w:val="Header Char"/>
    <w:basedOn w:val="DefaultParagraphFont"/>
    <w:link w:val="Header"/>
    <w:uiPriority w:val="99"/>
    <w:semiHidden/>
    <w:qFormat/>
    <w:rPr>
      <w:rFonts w:ascii="Times New Roman" w:eastAsia="Times New Roman" w:hAnsi="Times New Roman" w:cs="Times New Roman"/>
    </w:rPr>
  </w:style>
  <w:style w:type="character" w:customStyle="1" w:styleId="FooterChar">
    <w:name w:val="Footer Char"/>
    <w:basedOn w:val="DefaultParagraphFont"/>
    <w:link w:val="Footer"/>
    <w:uiPriority w:val="99"/>
    <w:qFormat/>
    <w:rPr>
      <w:rFonts w:ascii="Times New Roman" w:eastAsia="Times New Roman" w:hAnsi="Times New Roman" w:cs="Times New Roman"/>
    </w:rPr>
  </w:style>
  <w:style w:type="paragraph" w:styleId="NoSpacing">
    <w:name w:val="No Spacing"/>
    <w:link w:val="NoSpacingChar"/>
    <w:uiPriority w:val="1"/>
    <w:qFormat/>
    <w:rPr>
      <w:rFonts w:ascii="Times New Roman" w:eastAsia="Times New Roman" w:hAnsi="Times New Roman" w:cs="Times New Roman"/>
      <w:sz w:val="24"/>
      <w:szCs w:val="24"/>
      <w:lang w:val="en-US" w:eastAsia="en-US"/>
    </w:rPr>
  </w:style>
  <w:style w:type="character" w:customStyle="1" w:styleId="NoSpacingChar">
    <w:name w:val="No Spacing Char"/>
    <w:link w:val="NoSpacing"/>
    <w:uiPriority w:val="1"/>
    <w:qFormat/>
    <w:locked/>
    <w:rPr>
      <w:rFonts w:ascii="Times New Roman" w:eastAsia="Times New Roman" w:hAnsi="Times New Roman" w:cs="Times New Roman"/>
      <w:sz w:val="24"/>
      <w:szCs w:val="24"/>
    </w:rPr>
  </w:style>
  <w:style w:type="character" w:customStyle="1" w:styleId="ListParagraphChar">
    <w:name w:val="List Paragraph Char"/>
    <w:link w:val="ListParagraph"/>
    <w:uiPriority w:val="34"/>
    <w:qFormat/>
    <w:locked/>
    <w:rPr>
      <w:rFonts w:ascii="Times New Roman" w:eastAsia="Times New Roman" w:hAnsi="Times New Roman" w:cs="Times New Roman"/>
    </w:rPr>
  </w:style>
  <w:style w:type="paragraph" w:customStyle="1" w:styleId="ITBSubclause">
    <w:name w:val="ITB Subclause"/>
    <w:basedOn w:val="Normal"/>
    <w:qFormat/>
    <w:pPr>
      <w:widowControl/>
      <w:numPr>
        <w:ilvl w:val="1"/>
        <w:numId w:val="1"/>
      </w:numPr>
      <w:tabs>
        <w:tab w:val="left" w:pos="624"/>
      </w:tabs>
      <w:autoSpaceDE/>
      <w:autoSpaceDN/>
      <w:spacing w:before="240"/>
    </w:pPr>
    <w:rPr>
      <w:rFonts w:ascii="Arial" w:hAnsi="Arial"/>
      <w:sz w:val="24"/>
      <w:szCs w:val="20"/>
    </w:rPr>
  </w:style>
  <w:style w:type="paragraph" w:customStyle="1" w:styleId="ITBClauses">
    <w:name w:val="ITB Clauses"/>
    <w:basedOn w:val="Normal"/>
    <w:qFormat/>
    <w:pPr>
      <w:widowControl/>
      <w:numPr>
        <w:numId w:val="1"/>
      </w:numPr>
      <w:autoSpaceDE/>
      <w:autoSpaceDN/>
      <w:spacing w:before="240"/>
    </w:pPr>
    <w:rPr>
      <w:rFonts w:ascii="Arial" w:hAnsi="Arial"/>
      <w:b/>
      <w:sz w:val="24"/>
      <w:szCs w:val="20"/>
    </w:rPr>
  </w:style>
  <w:style w:type="table" w:customStyle="1" w:styleId="GridTable1Light-Accent51">
    <w:name w:val="Grid Table 1 Light - Accent 51"/>
    <w:basedOn w:val="TableNormal"/>
    <w:uiPriority w:val="46"/>
    <w:qFormat/>
    <w:rPr>
      <w:rFonts w:ascii="Times New Roman" w:eastAsia="Times New Roman" w:hAnsi="Times New Roman" w:cs="Times New Roman"/>
    </w:rPr>
    <w:tblPr>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customStyle="1" w:styleId="Header3-Paragraph">
    <w:name w:val="Header 3 - Paragraph"/>
    <w:basedOn w:val="Normal"/>
    <w:qFormat/>
    <w:pPr>
      <w:widowControl/>
      <w:numPr>
        <w:ilvl w:val="2"/>
        <w:numId w:val="2"/>
      </w:numPr>
      <w:tabs>
        <w:tab w:val="left" w:pos="340"/>
      </w:tabs>
      <w:autoSpaceDE/>
      <w:autoSpaceDN/>
      <w:spacing w:before="120"/>
      <w:jc w:val="both"/>
    </w:pPr>
    <w:rPr>
      <w:rFonts w:ascii="Arial" w:hAnsi="Arial"/>
      <w:sz w:val="24"/>
      <w:szCs w:val="20"/>
    </w:rPr>
  </w:style>
  <w:style w:type="paragraph" w:customStyle="1" w:styleId="GCCClauses">
    <w:name w:val="GCC Clauses"/>
    <w:basedOn w:val="Normal"/>
    <w:qFormat/>
    <w:pPr>
      <w:widowControl/>
      <w:numPr>
        <w:numId w:val="2"/>
      </w:numPr>
      <w:autoSpaceDE/>
      <w:autoSpaceDN/>
      <w:spacing w:before="240"/>
    </w:pPr>
    <w:rPr>
      <w:rFonts w:ascii="Arial" w:hAnsi="Arial"/>
      <w:b/>
      <w:sz w:val="24"/>
      <w:szCs w:val="24"/>
    </w:rPr>
  </w:style>
  <w:style w:type="paragraph" w:customStyle="1" w:styleId="SectionHeading">
    <w:name w:val="Section Heading"/>
    <w:basedOn w:val="Heading1"/>
    <w:qFormat/>
    <w:pPr>
      <w:keepNext/>
      <w:keepLines/>
      <w:widowControl/>
      <w:tabs>
        <w:tab w:val="left" w:pos="0"/>
      </w:tabs>
      <w:autoSpaceDE/>
      <w:autoSpaceDN/>
      <w:spacing w:before="120"/>
      <w:ind w:left="0"/>
      <w:jc w:val="center"/>
    </w:pPr>
    <w:rPr>
      <w:rFonts w:asciiTheme="minorBidi" w:eastAsiaTheme="majorEastAsia" w:hAnsiTheme="minorBidi" w:cstheme="minorBidi"/>
      <w:color w:val="000000" w:themeColor="text1"/>
      <w:sz w:val="32"/>
      <w:szCs w:val="32"/>
    </w:rPr>
  </w:style>
  <w:style w:type="paragraph" w:customStyle="1" w:styleId="GCCSubclause">
    <w:name w:val="GCC Subclause"/>
    <w:basedOn w:val="Normal"/>
    <w:qFormat/>
    <w:pPr>
      <w:widowControl/>
      <w:numPr>
        <w:ilvl w:val="1"/>
        <w:numId w:val="2"/>
      </w:numPr>
      <w:tabs>
        <w:tab w:val="left" w:pos="624"/>
      </w:tabs>
      <w:autoSpaceDE/>
      <w:autoSpaceDN/>
      <w:spacing w:before="240"/>
    </w:pPr>
    <w:rPr>
      <w:rFonts w:ascii="Arial" w:hAnsi="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99" Type="http://schemas.openxmlformats.org/officeDocument/2006/relationships/image" Target="media/image278.png"/><Relationship Id="rId21" Type="http://schemas.openxmlformats.org/officeDocument/2006/relationships/footer" Target="footer6.xml"/><Relationship Id="rId63" Type="http://schemas.openxmlformats.org/officeDocument/2006/relationships/image" Target="media/image42.png"/><Relationship Id="rId159" Type="http://schemas.openxmlformats.org/officeDocument/2006/relationships/image" Target="media/image138.png"/><Relationship Id="rId324" Type="http://schemas.openxmlformats.org/officeDocument/2006/relationships/image" Target="media/image303.png"/><Relationship Id="rId366" Type="http://schemas.openxmlformats.org/officeDocument/2006/relationships/image" Target="media/image345.png"/><Relationship Id="rId170" Type="http://schemas.openxmlformats.org/officeDocument/2006/relationships/image" Target="media/image149.png"/><Relationship Id="rId226" Type="http://schemas.openxmlformats.org/officeDocument/2006/relationships/image" Target="media/image205.png"/><Relationship Id="rId433" Type="http://schemas.openxmlformats.org/officeDocument/2006/relationships/image" Target="media/image411.png"/><Relationship Id="rId268" Type="http://schemas.openxmlformats.org/officeDocument/2006/relationships/image" Target="media/image247.png"/><Relationship Id="rId475" Type="http://schemas.openxmlformats.org/officeDocument/2006/relationships/theme" Target="theme/theme1.xml"/><Relationship Id="rId32" Type="http://schemas.openxmlformats.org/officeDocument/2006/relationships/image" Target="media/image11.png"/><Relationship Id="rId74" Type="http://schemas.openxmlformats.org/officeDocument/2006/relationships/image" Target="media/image53.png"/><Relationship Id="rId128" Type="http://schemas.openxmlformats.org/officeDocument/2006/relationships/image" Target="media/image107.png"/><Relationship Id="rId335" Type="http://schemas.openxmlformats.org/officeDocument/2006/relationships/image" Target="media/image314.png"/><Relationship Id="rId377" Type="http://schemas.openxmlformats.org/officeDocument/2006/relationships/image" Target="media/image356.png"/><Relationship Id="rId5" Type="http://schemas.openxmlformats.org/officeDocument/2006/relationships/webSettings" Target="webSettings.xml"/><Relationship Id="rId181" Type="http://schemas.openxmlformats.org/officeDocument/2006/relationships/image" Target="media/image160.png"/><Relationship Id="rId237" Type="http://schemas.openxmlformats.org/officeDocument/2006/relationships/image" Target="media/image216.png"/><Relationship Id="rId402" Type="http://schemas.openxmlformats.org/officeDocument/2006/relationships/image" Target="media/image381.png"/><Relationship Id="rId279" Type="http://schemas.openxmlformats.org/officeDocument/2006/relationships/image" Target="media/image258.png"/><Relationship Id="rId444" Type="http://schemas.openxmlformats.org/officeDocument/2006/relationships/footer" Target="footer14.xml"/><Relationship Id="rId43" Type="http://schemas.openxmlformats.org/officeDocument/2006/relationships/image" Target="media/image22.png"/><Relationship Id="rId139" Type="http://schemas.openxmlformats.org/officeDocument/2006/relationships/image" Target="media/image118.png"/><Relationship Id="rId290" Type="http://schemas.openxmlformats.org/officeDocument/2006/relationships/image" Target="media/image269.png"/><Relationship Id="rId304" Type="http://schemas.openxmlformats.org/officeDocument/2006/relationships/image" Target="media/image283.png"/><Relationship Id="rId346" Type="http://schemas.openxmlformats.org/officeDocument/2006/relationships/image" Target="media/image325.png"/><Relationship Id="rId388" Type="http://schemas.openxmlformats.org/officeDocument/2006/relationships/image" Target="media/image367.png"/><Relationship Id="rId85" Type="http://schemas.openxmlformats.org/officeDocument/2006/relationships/image" Target="media/image64.png"/><Relationship Id="rId150" Type="http://schemas.openxmlformats.org/officeDocument/2006/relationships/image" Target="media/image129.png"/><Relationship Id="rId192" Type="http://schemas.openxmlformats.org/officeDocument/2006/relationships/image" Target="media/image171.png"/><Relationship Id="rId206" Type="http://schemas.openxmlformats.org/officeDocument/2006/relationships/image" Target="media/image185.png"/><Relationship Id="rId413" Type="http://schemas.openxmlformats.org/officeDocument/2006/relationships/image" Target="media/image391.png"/><Relationship Id="rId248" Type="http://schemas.openxmlformats.org/officeDocument/2006/relationships/image" Target="media/image227.png"/><Relationship Id="rId455" Type="http://schemas.openxmlformats.org/officeDocument/2006/relationships/footer" Target="footer17.xml"/><Relationship Id="rId12" Type="http://schemas.openxmlformats.org/officeDocument/2006/relationships/hyperlink" Target="http://www.kilimo.go.ke" TargetMode="External"/><Relationship Id="rId108" Type="http://schemas.openxmlformats.org/officeDocument/2006/relationships/image" Target="media/image87.png"/><Relationship Id="rId315" Type="http://schemas.openxmlformats.org/officeDocument/2006/relationships/image" Target="media/image294.png"/><Relationship Id="rId357" Type="http://schemas.openxmlformats.org/officeDocument/2006/relationships/image" Target="media/image336.png"/><Relationship Id="rId54" Type="http://schemas.openxmlformats.org/officeDocument/2006/relationships/image" Target="media/image33.png"/><Relationship Id="rId96" Type="http://schemas.openxmlformats.org/officeDocument/2006/relationships/image" Target="media/image75.png"/><Relationship Id="rId161" Type="http://schemas.openxmlformats.org/officeDocument/2006/relationships/image" Target="media/image140.png"/><Relationship Id="rId217" Type="http://schemas.openxmlformats.org/officeDocument/2006/relationships/image" Target="media/image196.png"/><Relationship Id="rId399" Type="http://schemas.openxmlformats.org/officeDocument/2006/relationships/image" Target="media/image378.png"/><Relationship Id="rId259" Type="http://schemas.openxmlformats.org/officeDocument/2006/relationships/image" Target="media/image238.png"/><Relationship Id="rId424" Type="http://schemas.openxmlformats.org/officeDocument/2006/relationships/image" Target="media/image402.png"/><Relationship Id="rId466" Type="http://schemas.openxmlformats.org/officeDocument/2006/relationships/image" Target="media/image430.png"/><Relationship Id="rId23" Type="http://schemas.openxmlformats.org/officeDocument/2006/relationships/footer" Target="footer8.xml"/><Relationship Id="rId119" Type="http://schemas.openxmlformats.org/officeDocument/2006/relationships/image" Target="media/image98.png"/><Relationship Id="rId270" Type="http://schemas.openxmlformats.org/officeDocument/2006/relationships/image" Target="media/image249.png"/><Relationship Id="rId326" Type="http://schemas.openxmlformats.org/officeDocument/2006/relationships/image" Target="media/image305.png"/><Relationship Id="rId65" Type="http://schemas.openxmlformats.org/officeDocument/2006/relationships/image" Target="media/image44.png"/><Relationship Id="rId130" Type="http://schemas.openxmlformats.org/officeDocument/2006/relationships/image" Target="media/image109.png"/><Relationship Id="rId368" Type="http://schemas.openxmlformats.org/officeDocument/2006/relationships/image" Target="media/image347.png"/><Relationship Id="rId172" Type="http://schemas.openxmlformats.org/officeDocument/2006/relationships/image" Target="media/image151.png"/><Relationship Id="rId228" Type="http://schemas.openxmlformats.org/officeDocument/2006/relationships/image" Target="media/image207.png"/><Relationship Id="rId435" Type="http://schemas.openxmlformats.org/officeDocument/2006/relationships/image" Target="media/image412.png"/><Relationship Id="rId281" Type="http://schemas.openxmlformats.org/officeDocument/2006/relationships/image" Target="media/image260.png"/><Relationship Id="rId337" Type="http://schemas.openxmlformats.org/officeDocument/2006/relationships/image" Target="media/image316.png"/><Relationship Id="rId34" Type="http://schemas.openxmlformats.org/officeDocument/2006/relationships/image" Target="media/image13.png"/><Relationship Id="rId76" Type="http://schemas.openxmlformats.org/officeDocument/2006/relationships/image" Target="media/image55.png"/><Relationship Id="rId141" Type="http://schemas.openxmlformats.org/officeDocument/2006/relationships/image" Target="media/image120.png"/><Relationship Id="rId379" Type="http://schemas.openxmlformats.org/officeDocument/2006/relationships/image" Target="media/image358.png"/><Relationship Id="rId7" Type="http://schemas.openxmlformats.org/officeDocument/2006/relationships/endnotes" Target="endnotes.xml"/><Relationship Id="rId183" Type="http://schemas.openxmlformats.org/officeDocument/2006/relationships/image" Target="media/image162.png"/><Relationship Id="rId239" Type="http://schemas.openxmlformats.org/officeDocument/2006/relationships/image" Target="media/image218.png"/><Relationship Id="rId390" Type="http://schemas.openxmlformats.org/officeDocument/2006/relationships/image" Target="media/image369.png"/><Relationship Id="rId404" Type="http://schemas.openxmlformats.org/officeDocument/2006/relationships/image" Target="media/image383.png"/><Relationship Id="rId446" Type="http://schemas.openxmlformats.org/officeDocument/2006/relationships/image" Target="media/image419.png"/><Relationship Id="rId250" Type="http://schemas.openxmlformats.org/officeDocument/2006/relationships/image" Target="media/image229.png"/><Relationship Id="rId292" Type="http://schemas.openxmlformats.org/officeDocument/2006/relationships/image" Target="media/image271.png"/><Relationship Id="rId306" Type="http://schemas.openxmlformats.org/officeDocument/2006/relationships/image" Target="media/image285.png"/><Relationship Id="rId45" Type="http://schemas.openxmlformats.org/officeDocument/2006/relationships/image" Target="media/image24.png"/><Relationship Id="rId87" Type="http://schemas.openxmlformats.org/officeDocument/2006/relationships/image" Target="media/image66.png"/><Relationship Id="rId110" Type="http://schemas.openxmlformats.org/officeDocument/2006/relationships/image" Target="media/image89.png"/><Relationship Id="rId348" Type="http://schemas.openxmlformats.org/officeDocument/2006/relationships/image" Target="media/image327.png"/><Relationship Id="rId152" Type="http://schemas.openxmlformats.org/officeDocument/2006/relationships/image" Target="media/image131.png"/><Relationship Id="rId194" Type="http://schemas.openxmlformats.org/officeDocument/2006/relationships/image" Target="media/image173.png"/><Relationship Id="rId208" Type="http://schemas.openxmlformats.org/officeDocument/2006/relationships/image" Target="media/image187.png"/><Relationship Id="rId415" Type="http://schemas.openxmlformats.org/officeDocument/2006/relationships/image" Target="media/image393.png"/><Relationship Id="rId457" Type="http://schemas.openxmlformats.org/officeDocument/2006/relationships/footer" Target="footer19.xml"/><Relationship Id="rId261" Type="http://schemas.openxmlformats.org/officeDocument/2006/relationships/image" Target="media/image240.png"/><Relationship Id="rId14" Type="http://schemas.openxmlformats.org/officeDocument/2006/relationships/footer" Target="footer2.xml"/><Relationship Id="rId56" Type="http://schemas.openxmlformats.org/officeDocument/2006/relationships/image" Target="media/image35.png"/><Relationship Id="rId317" Type="http://schemas.openxmlformats.org/officeDocument/2006/relationships/image" Target="media/image296.png"/><Relationship Id="rId359" Type="http://schemas.openxmlformats.org/officeDocument/2006/relationships/image" Target="media/image338.png"/><Relationship Id="rId98" Type="http://schemas.openxmlformats.org/officeDocument/2006/relationships/image" Target="media/image77.png"/><Relationship Id="rId121" Type="http://schemas.openxmlformats.org/officeDocument/2006/relationships/image" Target="media/image100.png"/><Relationship Id="rId163" Type="http://schemas.openxmlformats.org/officeDocument/2006/relationships/image" Target="media/image142.png"/><Relationship Id="rId219" Type="http://schemas.openxmlformats.org/officeDocument/2006/relationships/image" Target="media/image198.png"/><Relationship Id="rId370" Type="http://schemas.openxmlformats.org/officeDocument/2006/relationships/image" Target="media/image349.png"/><Relationship Id="rId426" Type="http://schemas.openxmlformats.org/officeDocument/2006/relationships/image" Target="media/image404.png"/><Relationship Id="rId230" Type="http://schemas.openxmlformats.org/officeDocument/2006/relationships/image" Target="media/image209.png"/><Relationship Id="rId468" Type="http://schemas.openxmlformats.org/officeDocument/2006/relationships/image" Target="media/image432.png"/><Relationship Id="rId25" Type="http://schemas.openxmlformats.org/officeDocument/2006/relationships/image" Target="media/image4.png"/><Relationship Id="rId67" Type="http://schemas.openxmlformats.org/officeDocument/2006/relationships/image" Target="media/image46.png"/><Relationship Id="rId272" Type="http://schemas.openxmlformats.org/officeDocument/2006/relationships/image" Target="media/image251.png"/><Relationship Id="rId328" Type="http://schemas.openxmlformats.org/officeDocument/2006/relationships/image" Target="media/image307.png"/><Relationship Id="rId132" Type="http://schemas.openxmlformats.org/officeDocument/2006/relationships/image" Target="media/image111.png"/><Relationship Id="rId174" Type="http://schemas.openxmlformats.org/officeDocument/2006/relationships/image" Target="media/image153.png"/><Relationship Id="rId381" Type="http://schemas.openxmlformats.org/officeDocument/2006/relationships/image" Target="media/image360.png"/><Relationship Id="rId241" Type="http://schemas.openxmlformats.org/officeDocument/2006/relationships/image" Target="media/image220.png"/><Relationship Id="rId437" Type="http://schemas.openxmlformats.org/officeDocument/2006/relationships/image" Target="media/image414.png"/><Relationship Id="rId36" Type="http://schemas.openxmlformats.org/officeDocument/2006/relationships/image" Target="media/image15.png"/><Relationship Id="rId283" Type="http://schemas.openxmlformats.org/officeDocument/2006/relationships/image" Target="media/image262.png"/><Relationship Id="rId339" Type="http://schemas.openxmlformats.org/officeDocument/2006/relationships/image" Target="media/image318.png"/><Relationship Id="rId78" Type="http://schemas.openxmlformats.org/officeDocument/2006/relationships/image" Target="media/image57.png"/><Relationship Id="rId101" Type="http://schemas.openxmlformats.org/officeDocument/2006/relationships/image" Target="media/image80.png"/><Relationship Id="rId143" Type="http://schemas.openxmlformats.org/officeDocument/2006/relationships/image" Target="media/image122.png"/><Relationship Id="rId185" Type="http://schemas.openxmlformats.org/officeDocument/2006/relationships/image" Target="media/image164.png"/><Relationship Id="rId350" Type="http://schemas.openxmlformats.org/officeDocument/2006/relationships/image" Target="media/image329.png"/><Relationship Id="rId406" Type="http://schemas.openxmlformats.org/officeDocument/2006/relationships/image" Target="media/image385.png"/><Relationship Id="rId9" Type="http://schemas.openxmlformats.org/officeDocument/2006/relationships/image" Target="media/image2.png"/><Relationship Id="rId210" Type="http://schemas.openxmlformats.org/officeDocument/2006/relationships/image" Target="media/image189.png"/><Relationship Id="rId392" Type="http://schemas.openxmlformats.org/officeDocument/2006/relationships/image" Target="media/image371.png"/><Relationship Id="rId448" Type="http://schemas.openxmlformats.org/officeDocument/2006/relationships/image" Target="media/image421.png"/><Relationship Id="rId252" Type="http://schemas.openxmlformats.org/officeDocument/2006/relationships/image" Target="media/image231.png"/><Relationship Id="rId294" Type="http://schemas.openxmlformats.org/officeDocument/2006/relationships/image" Target="media/image273.png"/><Relationship Id="rId308" Type="http://schemas.openxmlformats.org/officeDocument/2006/relationships/image" Target="media/image287.png"/><Relationship Id="rId47" Type="http://schemas.openxmlformats.org/officeDocument/2006/relationships/image" Target="media/image26.png"/><Relationship Id="rId89" Type="http://schemas.openxmlformats.org/officeDocument/2006/relationships/image" Target="media/image68.png"/><Relationship Id="rId112" Type="http://schemas.openxmlformats.org/officeDocument/2006/relationships/image" Target="media/image91.png"/><Relationship Id="rId154" Type="http://schemas.openxmlformats.org/officeDocument/2006/relationships/image" Target="media/image133.png"/><Relationship Id="rId361" Type="http://schemas.openxmlformats.org/officeDocument/2006/relationships/image" Target="media/image340.png"/><Relationship Id="rId196" Type="http://schemas.openxmlformats.org/officeDocument/2006/relationships/image" Target="media/image175.png"/><Relationship Id="rId417" Type="http://schemas.openxmlformats.org/officeDocument/2006/relationships/image" Target="media/image395.png"/><Relationship Id="rId459" Type="http://schemas.openxmlformats.org/officeDocument/2006/relationships/footer" Target="footer21.xml"/><Relationship Id="rId16" Type="http://schemas.openxmlformats.org/officeDocument/2006/relationships/hyperlink" Target="http://www.nca.go.ke/" TargetMode="External"/><Relationship Id="rId221" Type="http://schemas.openxmlformats.org/officeDocument/2006/relationships/image" Target="media/image200.png"/><Relationship Id="rId263" Type="http://schemas.openxmlformats.org/officeDocument/2006/relationships/image" Target="media/image242.png"/><Relationship Id="rId319" Type="http://schemas.openxmlformats.org/officeDocument/2006/relationships/image" Target="media/image298.png"/><Relationship Id="rId470" Type="http://schemas.openxmlformats.org/officeDocument/2006/relationships/image" Target="media/image434.png"/><Relationship Id="rId58" Type="http://schemas.openxmlformats.org/officeDocument/2006/relationships/image" Target="media/image37.png"/><Relationship Id="rId123" Type="http://schemas.openxmlformats.org/officeDocument/2006/relationships/image" Target="media/image102.png"/><Relationship Id="rId330" Type="http://schemas.openxmlformats.org/officeDocument/2006/relationships/image" Target="media/image309.png"/><Relationship Id="rId165" Type="http://schemas.openxmlformats.org/officeDocument/2006/relationships/image" Target="media/image144.png"/><Relationship Id="rId372" Type="http://schemas.openxmlformats.org/officeDocument/2006/relationships/image" Target="media/image351.png"/><Relationship Id="rId428" Type="http://schemas.openxmlformats.org/officeDocument/2006/relationships/image" Target="media/image406.png"/><Relationship Id="rId232" Type="http://schemas.openxmlformats.org/officeDocument/2006/relationships/image" Target="media/image211.png"/><Relationship Id="rId274" Type="http://schemas.openxmlformats.org/officeDocument/2006/relationships/image" Target="media/image253.png"/><Relationship Id="rId27" Type="http://schemas.openxmlformats.org/officeDocument/2006/relationships/image" Target="media/image6.png"/><Relationship Id="rId69" Type="http://schemas.openxmlformats.org/officeDocument/2006/relationships/image" Target="media/image48.png"/><Relationship Id="rId134" Type="http://schemas.openxmlformats.org/officeDocument/2006/relationships/image" Target="media/image113.png"/><Relationship Id="rId80" Type="http://schemas.openxmlformats.org/officeDocument/2006/relationships/image" Target="media/image59.png"/><Relationship Id="rId176" Type="http://schemas.openxmlformats.org/officeDocument/2006/relationships/image" Target="media/image155.png"/><Relationship Id="rId341" Type="http://schemas.openxmlformats.org/officeDocument/2006/relationships/image" Target="media/image320.png"/><Relationship Id="rId383" Type="http://schemas.openxmlformats.org/officeDocument/2006/relationships/image" Target="media/image362.png"/><Relationship Id="rId439" Type="http://schemas.openxmlformats.org/officeDocument/2006/relationships/image" Target="media/image416.png"/><Relationship Id="rId201" Type="http://schemas.openxmlformats.org/officeDocument/2006/relationships/image" Target="media/image180.png"/><Relationship Id="rId243" Type="http://schemas.openxmlformats.org/officeDocument/2006/relationships/image" Target="media/image222.png"/><Relationship Id="rId285" Type="http://schemas.openxmlformats.org/officeDocument/2006/relationships/image" Target="media/image264.png"/><Relationship Id="rId450" Type="http://schemas.openxmlformats.org/officeDocument/2006/relationships/image" Target="media/image423.png"/><Relationship Id="rId38" Type="http://schemas.openxmlformats.org/officeDocument/2006/relationships/image" Target="media/image17.png"/><Relationship Id="rId103" Type="http://schemas.openxmlformats.org/officeDocument/2006/relationships/image" Target="media/image82.png"/><Relationship Id="rId310" Type="http://schemas.openxmlformats.org/officeDocument/2006/relationships/image" Target="media/image289.png"/><Relationship Id="rId91" Type="http://schemas.openxmlformats.org/officeDocument/2006/relationships/image" Target="media/image70.png"/><Relationship Id="rId145" Type="http://schemas.openxmlformats.org/officeDocument/2006/relationships/image" Target="media/image124.png"/><Relationship Id="rId187" Type="http://schemas.openxmlformats.org/officeDocument/2006/relationships/image" Target="media/image166.png"/><Relationship Id="rId352" Type="http://schemas.openxmlformats.org/officeDocument/2006/relationships/image" Target="media/image331.png"/><Relationship Id="rId394" Type="http://schemas.openxmlformats.org/officeDocument/2006/relationships/image" Target="media/image373.png"/><Relationship Id="rId408" Type="http://schemas.openxmlformats.org/officeDocument/2006/relationships/image" Target="media/image387.png"/><Relationship Id="rId212" Type="http://schemas.openxmlformats.org/officeDocument/2006/relationships/image" Target="media/image191.png"/><Relationship Id="rId254" Type="http://schemas.openxmlformats.org/officeDocument/2006/relationships/image" Target="media/image233.png"/><Relationship Id="rId49" Type="http://schemas.openxmlformats.org/officeDocument/2006/relationships/image" Target="media/image28.png"/><Relationship Id="rId114" Type="http://schemas.openxmlformats.org/officeDocument/2006/relationships/image" Target="media/image93.png"/><Relationship Id="rId296" Type="http://schemas.openxmlformats.org/officeDocument/2006/relationships/image" Target="media/image275.png"/><Relationship Id="rId461" Type="http://schemas.openxmlformats.org/officeDocument/2006/relationships/footer" Target="footer23.xml"/><Relationship Id="rId60" Type="http://schemas.openxmlformats.org/officeDocument/2006/relationships/image" Target="media/image39.png"/><Relationship Id="rId156" Type="http://schemas.openxmlformats.org/officeDocument/2006/relationships/image" Target="media/image135.png"/><Relationship Id="rId198" Type="http://schemas.openxmlformats.org/officeDocument/2006/relationships/image" Target="media/image177.png"/><Relationship Id="rId321" Type="http://schemas.openxmlformats.org/officeDocument/2006/relationships/image" Target="media/image300.png"/><Relationship Id="rId363" Type="http://schemas.openxmlformats.org/officeDocument/2006/relationships/image" Target="media/image342.png"/><Relationship Id="rId419" Type="http://schemas.openxmlformats.org/officeDocument/2006/relationships/image" Target="media/image397.png"/><Relationship Id="rId223" Type="http://schemas.openxmlformats.org/officeDocument/2006/relationships/image" Target="media/image202.png"/><Relationship Id="rId430" Type="http://schemas.openxmlformats.org/officeDocument/2006/relationships/image" Target="media/image408.png"/><Relationship Id="rId18" Type="http://schemas.openxmlformats.org/officeDocument/2006/relationships/footer" Target="footer3.xml"/><Relationship Id="rId265" Type="http://schemas.openxmlformats.org/officeDocument/2006/relationships/image" Target="media/image244.png"/><Relationship Id="rId472" Type="http://schemas.openxmlformats.org/officeDocument/2006/relationships/hyperlink" Target="http://www.ppoa.go.ke/" TargetMode="External"/><Relationship Id="rId125" Type="http://schemas.openxmlformats.org/officeDocument/2006/relationships/image" Target="media/image104.png"/><Relationship Id="rId167" Type="http://schemas.openxmlformats.org/officeDocument/2006/relationships/image" Target="media/image146.png"/><Relationship Id="rId332" Type="http://schemas.openxmlformats.org/officeDocument/2006/relationships/image" Target="media/image311.png"/><Relationship Id="rId374" Type="http://schemas.openxmlformats.org/officeDocument/2006/relationships/image" Target="media/image353.png"/><Relationship Id="rId71" Type="http://schemas.openxmlformats.org/officeDocument/2006/relationships/image" Target="media/image50.png"/><Relationship Id="rId234" Type="http://schemas.openxmlformats.org/officeDocument/2006/relationships/image" Target="media/image213.png"/><Relationship Id="rId2" Type="http://schemas.openxmlformats.org/officeDocument/2006/relationships/numbering" Target="numbering.xml"/><Relationship Id="rId29" Type="http://schemas.openxmlformats.org/officeDocument/2006/relationships/image" Target="media/image8.png"/><Relationship Id="rId276" Type="http://schemas.openxmlformats.org/officeDocument/2006/relationships/image" Target="media/image255.png"/><Relationship Id="rId441" Type="http://schemas.openxmlformats.org/officeDocument/2006/relationships/footer" Target="footer11.xml"/><Relationship Id="rId40" Type="http://schemas.openxmlformats.org/officeDocument/2006/relationships/image" Target="media/image19.png"/><Relationship Id="rId136" Type="http://schemas.openxmlformats.org/officeDocument/2006/relationships/image" Target="media/image115.png"/><Relationship Id="rId178" Type="http://schemas.openxmlformats.org/officeDocument/2006/relationships/image" Target="media/image157.png"/><Relationship Id="rId301" Type="http://schemas.openxmlformats.org/officeDocument/2006/relationships/image" Target="media/image280.png"/><Relationship Id="rId343" Type="http://schemas.openxmlformats.org/officeDocument/2006/relationships/image" Target="media/image322.png"/><Relationship Id="rId82" Type="http://schemas.openxmlformats.org/officeDocument/2006/relationships/image" Target="media/image61.png"/><Relationship Id="rId203" Type="http://schemas.openxmlformats.org/officeDocument/2006/relationships/image" Target="media/image182.png"/><Relationship Id="rId385" Type="http://schemas.openxmlformats.org/officeDocument/2006/relationships/image" Target="media/image364.png"/><Relationship Id="rId245" Type="http://schemas.openxmlformats.org/officeDocument/2006/relationships/image" Target="media/image224.png"/><Relationship Id="rId287" Type="http://schemas.openxmlformats.org/officeDocument/2006/relationships/image" Target="media/image266.png"/><Relationship Id="rId410" Type="http://schemas.openxmlformats.org/officeDocument/2006/relationships/footer" Target="footer9.xml"/><Relationship Id="rId452" Type="http://schemas.openxmlformats.org/officeDocument/2006/relationships/image" Target="media/image425.png"/><Relationship Id="rId30" Type="http://schemas.openxmlformats.org/officeDocument/2006/relationships/image" Target="media/image9.png"/><Relationship Id="rId105" Type="http://schemas.openxmlformats.org/officeDocument/2006/relationships/image" Target="media/image84.png"/><Relationship Id="rId126" Type="http://schemas.openxmlformats.org/officeDocument/2006/relationships/image" Target="media/image105.png"/><Relationship Id="rId147" Type="http://schemas.openxmlformats.org/officeDocument/2006/relationships/image" Target="media/image126.png"/><Relationship Id="rId168" Type="http://schemas.openxmlformats.org/officeDocument/2006/relationships/image" Target="media/image147.png"/><Relationship Id="rId312" Type="http://schemas.openxmlformats.org/officeDocument/2006/relationships/image" Target="media/image291.png"/><Relationship Id="rId333" Type="http://schemas.openxmlformats.org/officeDocument/2006/relationships/image" Target="media/image312.png"/><Relationship Id="rId354" Type="http://schemas.openxmlformats.org/officeDocument/2006/relationships/image" Target="media/image333.png"/><Relationship Id="rId51" Type="http://schemas.openxmlformats.org/officeDocument/2006/relationships/image" Target="media/image30.png"/><Relationship Id="rId72" Type="http://schemas.openxmlformats.org/officeDocument/2006/relationships/image" Target="media/image51.png"/><Relationship Id="rId93" Type="http://schemas.openxmlformats.org/officeDocument/2006/relationships/image" Target="media/image72.png"/><Relationship Id="rId189" Type="http://schemas.openxmlformats.org/officeDocument/2006/relationships/image" Target="media/image168.png"/><Relationship Id="rId375" Type="http://schemas.openxmlformats.org/officeDocument/2006/relationships/image" Target="media/image354.png"/><Relationship Id="rId396" Type="http://schemas.openxmlformats.org/officeDocument/2006/relationships/image" Target="media/image375.png"/><Relationship Id="rId3" Type="http://schemas.openxmlformats.org/officeDocument/2006/relationships/styles" Target="styles.xml"/><Relationship Id="rId214" Type="http://schemas.openxmlformats.org/officeDocument/2006/relationships/image" Target="media/image193.png"/><Relationship Id="rId235" Type="http://schemas.openxmlformats.org/officeDocument/2006/relationships/image" Target="media/image214.png"/><Relationship Id="rId256" Type="http://schemas.openxmlformats.org/officeDocument/2006/relationships/image" Target="media/image235.jpeg"/><Relationship Id="rId277" Type="http://schemas.openxmlformats.org/officeDocument/2006/relationships/image" Target="media/image256.png"/><Relationship Id="rId298" Type="http://schemas.openxmlformats.org/officeDocument/2006/relationships/image" Target="media/image277.png"/><Relationship Id="rId400" Type="http://schemas.openxmlformats.org/officeDocument/2006/relationships/image" Target="media/image379.png"/><Relationship Id="rId421" Type="http://schemas.openxmlformats.org/officeDocument/2006/relationships/image" Target="media/image399.png"/><Relationship Id="rId442" Type="http://schemas.openxmlformats.org/officeDocument/2006/relationships/footer" Target="footer12.xml"/><Relationship Id="rId463" Type="http://schemas.openxmlformats.org/officeDocument/2006/relationships/image" Target="media/image427.png"/><Relationship Id="rId116" Type="http://schemas.openxmlformats.org/officeDocument/2006/relationships/image" Target="media/image95.png"/><Relationship Id="rId137" Type="http://schemas.openxmlformats.org/officeDocument/2006/relationships/image" Target="media/image116.png"/><Relationship Id="rId158" Type="http://schemas.openxmlformats.org/officeDocument/2006/relationships/image" Target="media/image137.png"/><Relationship Id="rId302" Type="http://schemas.openxmlformats.org/officeDocument/2006/relationships/image" Target="media/image281.png"/><Relationship Id="rId323" Type="http://schemas.openxmlformats.org/officeDocument/2006/relationships/image" Target="media/image302.png"/><Relationship Id="rId344" Type="http://schemas.openxmlformats.org/officeDocument/2006/relationships/image" Target="media/image323.png"/><Relationship Id="rId20" Type="http://schemas.openxmlformats.org/officeDocument/2006/relationships/footer" Target="footer5.xml"/><Relationship Id="rId41" Type="http://schemas.openxmlformats.org/officeDocument/2006/relationships/image" Target="media/image20.png"/><Relationship Id="rId62" Type="http://schemas.openxmlformats.org/officeDocument/2006/relationships/image" Target="media/image41.png"/><Relationship Id="rId83" Type="http://schemas.openxmlformats.org/officeDocument/2006/relationships/image" Target="media/image62.png"/><Relationship Id="rId179" Type="http://schemas.openxmlformats.org/officeDocument/2006/relationships/image" Target="media/image158.png"/><Relationship Id="rId365" Type="http://schemas.openxmlformats.org/officeDocument/2006/relationships/image" Target="media/image344.png"/><Relationship Id="rId386" Type="http://schemas.openxmlformats.org/officeDocument/2006/relationships/image" Target="media/image365.png"/><Relationship Id="rId190" Type="http://schemas.openxmlformats.org/officeDocument/2006/relationships/image" Target="media/image169.png"/><Relationship Id="rId204" Type="http://schemas.openxmlformats.org/officeDocument/2006/relationships/image" Target="media/image183.png"/><Relationship Id="rId225" Type="http://schemas.openxmlformats.org/officeDocument/2006/relationships/image" Target="media/image204.png"/><Relationship Id="rId246" Type="http://schemas.openxmlformats.org/officeDocument/2006/relationships/image" Target="media/image225.png"/><Relationship Id="rId267" Type="http://schemas.openxmlformats.org/officeDocument/2006/relationships/image" Target="media/image246.png"/><Relationship Id="rId288" Type="http://schemas.openxmlformats.org/officeDocument/2006/relationships/image" Target="media/image267.png"/><Relationship Id="rId411" Type="http://schemas.openxmlformats.org/officeDocument/2006/relationships/image" Target="media/image389.png"/><Relationship Id="rId432" Type="http://schemas.openxmlformats.org/officeDocument/2006/relationships/image" Target="media/image410.png"/><Relationship Id="rId453" Type="http://schemas.openxmlformats.org/officeDocument/2006/relationships/footer" Target="footer15.xml"/><Relationship Id="rId474" Type="http://schemas.openxmlformats.org/officeDocument/2006/relationships/fontTable" Target="fontTable.xml"/><Relationship Id="rId106" Type="http://schemas.openxmlformats.org/officeDocument/2006/relationships/image" Target="media/image85.png"/><Relationship Id="rId127" Type="http://schemas.openxmlformats.org/officeDocument/2006/relationships/image" Target="media/image106.png"/><Relationship Id="rId313" Type="http://schemas.openxmlformats.org/officeDocument/2006/relationships/image" Target="media/image292.png"/><Relationship Id="rId10" Type="http://schemas.openxmlformats.org/officeDocument/2006/relationships/footer" Target="footer1.xml"/><Relationship Id="rId31" Type="http://schemas.openxmlformats.org/officeDocument/2006/relationships/image" Target="media/image10.png"/><Relationship Id="rId52" Type="http://schemas.openxmlformats.org/officeDocument/2006/relationships/image" Target="media/image31.png"/><Relationship Id="rId73" Type="http://schemas.openxmlformats.org/officeDocument/2006/relationships/image" Target="media/image52.png"/><Relationship Id="rId94" Type="http://schemas.openxmlformats.org/officeDocument/2006/relationships/image" Target="media/image73.png"/><Relationship Id="rId148" Type="http://schemas.openxmlformats.org/officeDocument/2006/relationships/image" Target="media/image127.png"/><Relationship Id="rId169" Type="http://schemas.openxmlformats.org/officeDocument/2006/relationships/image" Target="media/image148.png"/><Relationship Id="rId334" Type="http://schemas.openxmlformats.org/officeDocument/2006/relationships/image" Target="media/image313.png"/><Relationship Id="rId355" Type="http://schemas.openxmlformats.org/officeDocument/2006/relationships/image" Target="media/image334.png"/><Relationship Id="rId376" Type="http://schemas.openxmlformats.org/officeDocument/2006/relationships/image" Target="media/image355.png"/><Relationship Id="rId397" Type="http://schemas.openxmlformats.org/officeDocument/2006/relationships/image" Target="media/image376.png"/><Relationship Id="rId4" Type="http://schemas.openxmlformats.org/officeDocument/2006/relationships/settings" Target="settings.xml"/><Relationship Id="rId180" Type="http://schemas.openxmlformats.org/officeDocument/2006/relationships/image" Target="media/image159.png"/><Relationship Id="rId215" Type="http://schemas.openxmlformats.org/officeDocument/2006/relationships/image" Target="media/image194.png"/><Relationship Id="rId236" Type="http://schemas.openxmlformats.org/officeDocument/2006/relationships/image" Target="media/image215.png"/><Relationship Id="rId257" Type="http://schemas.openxmlformats.org/officeDocument/2006/relationships/image" Target="media/image236.png"/><Relationship Id="rId278" Type="http://schemas.openxmlformats.org/officeDocument/2006/relationships/image" Target="media/image257.png"/><Relationship Id="rId401" Type="http://schemas.openxmlformats.org/officeDocument/2006/relationships/image" Target="media/image380.png"/><Relationship Id="rId422" Type="http://schemas.openxmlformats.org/officeDocument/2006/relationships/image" Target="media/image400.png"/><Relationship Id="rId443" Type="http://schemas.openxmlformats.org/officeDocument/2006/relationships/footer" Target="footer13.xml"/><Relationship Id="rId464" Type="http://schemas.openxmlformats.org/officeDocument/2006/relationships/image" Target="media/image428.png"/><Relationship Id="rId303" Type="http://schemas.openxmlformats.org/officeDocument/2006/relationships/image" Target="media/image282.png"/><Relationship Id="rId42" Type="http://schemas.openxmlformats.org/officeDocument/2006/relationships/image" Target="media/image21.png"/><Relationship Id="rId84" Type="http://schemas.openxmlformats.org/officeDocument/2006/relationships/image" Target="media/image63.png"/><Relationship Id="rId138" Type="http://schemas.openxmlformats.org/officeDocument/2006/relationships/image" Target="media/image117.png"/><Relationship Id="rId345" Type="http://schemas.openxmlformats.org/officeDocument/2006/relationships/image" Target="media/image324.png"/><Relationship Id="rId387" Type="http://schemas.openxmlformats.org/officeDocument/2006/relationships/image" Target="media/image366.png"/><Relationship Id="rId191" Type="http://schemas.openxmlformats.org/officeDocument/2006/relationships/image" Target="media/image170.png"/><Relationship Id="rId205" Type="http://schemas.openxmlformats.org/officeDocument/2006/relationships/image" Target="media/image184.png"/><Relationship Id="rId247" Type="http://schemas.openxmlformats.org/officeDocument/2006/relationships/image" Target="media/image226.png"/><Relationship Id="rId412" Type="http://schemas.openxmlformats.org/officeDocument/2006/relationships/image" Target="media/image390.png"/><Relationship Id="rId107" Type="http://schemas.openxmlformats.org/officeDocument/2006/relationships/image" Target="media/image86.png"/><Relationship Id="rId289" Type="http://schemas.openxmlformats.org/officeDocument/2006/relationships/image" Target="media/image268.png"/><Relationship Id="rId454" Type="http://schemas.openxmlformats.org/officeDocument/2006/relationships/footer" Target="footer16.xml"/><Relationship Id="rId11" Type="http://schemas.openxmlformats.org/officeDocument/2006/relationships/hyperlink" Target="http://www.abdpcu.org" TargetMode="External"/><Relationship Id="rId53" Type="http://schemas.openxmlformats.org/officeDocument/2006/relationships/image" Target="media/image32.png"/><Relationship Id="rId149" Type="http://schemas.openxmlformats.org/officeDocument/2006/relationships/image" Target="media/image128.png"/><Relationship Id="rId314" Type="http://schemas.openxmlformats.org/officeDocument/2006/relationships/image" Target="media/image293.png"/><Relationship Id="rId356" Type="http://schemas.openxmlformats.org/officeDocument/2006/relationships/image" Target="media/image335.png"/><Relationship Id="rId398" Type="http://schemas.openxmlformats.org/officeDocument/2006/relationships/image" Target="media/image377.png"/><Relationship Id="rId95" Type="http://schemas.openxmlformats.org/officeDocument/2006/relationships/image" Target="media/image74.png"/><Relationship Id="rId160" Type="http://schemas.openxmlformats.org/officeDocument/2006/relationships/image" Target="media/image139.png"/><Relationship Id="rId216" Type="http://schemas.openxmlformats.org/officeDocument/2006/relationships/image" Target="media/image195.png"/><Relationship Id="rId423" Type="http://schemas.openxmlformats.org/officeDocument/2006/relationships/image" Target="media/image401.png"/><Relationship Id="rId258" Type="http://schemas.openxmlformats.org/officeDocument/2006/relationships/image" Target="media/image237.png"/><Relationship Id="rId465" Type="http://schemas.openxmlformats.org/officeDocument/2006/relationships/image" Target="media/image429.png"/><Relationship Id="rId22" Type="http://schemas.openxmlformats.org/officeDocument/2006/relationships/footer" Target="footer7.xml"/><Relationship Id="rId64" Type="http://schemas.openxmlformats.org/officeDocument/2006/relationships/image" Target="media/image43.png"/><Relationship Id="rId118" Type="http://schemas.openxmlformats.org/officeDocument/2006/relationships/image" Target="media/image97.png"/><Relationship Id="rId325" Type="http://schemas.openxmlformats.org/officeDocument/2006/relationships/image" Target="media/image304.png"/><Relationship Id="rId367" Type="http://schemas.openxmlformats.org/officeDocument/2006/relationships/image" Target="media/image346.png"/><Relationship Id="rId171" Type="http://schemas.openxmlformats.org/officeDocument/2006/relationships/image" Target="media/image150.png"/><Relationship Id="rId227" Type="http://schemas.openxmlformats.org/officeDocument/2006/relationships/image" Target="media/image206.png"/><Relationship Id="rId269" Type="http://schemas.openxmlformats.org/officeDocument/2006/relationships/image" Target="media/image248.png"/><Relationship Id="rId434" Type="http://schemas.openxmlformats.org/officeDocument/2006/relationships/footer" Target="footer10.xml"/><Relationship Id="rId33" Type="http://schemas.openxmlformats.org/officeDocument/2006/relationships/image" Target="media/image12.png"/><Relationship Id="rId129" Type="http://schemas.openxmlformats.org/officeDocument/2006/relationships/image" Target="media/image108.png"/><Relationship Id="rId280" Type="http://schemas.openxmlformats.org/officeDocument/2006/relationships/image" Target="media/image259.png"/><Relationship Id="rId336" Type="http://schemas.openxmlformats.org/officeDocument/2006/relationships/image" Target="media/image315.png"/><Relationship Id="rId75" Type="http://schemas.openxmlformats.org/officeDocument/2006/relationships/image" Target="media/image54.png"/><Relationship Id="rId140" Type="http://schemas.openxmlformats.org/officeDocument/2006/relationships/image" Target="media/image119.png"/><Relationship Id="rId182" Type="http://schemas.openxmlformats.org/officeDocument/2006/relationships/image" Target="media/image161.png"/><Relationship Id="rId378" Type="http://schemas.openxmlformats.org/officeDocument/2006/relationships/image" Target="media/image357.png"/><Relationship Id="rId403" Type="http://schemas.openxmlformats.org/officeDocument/2006/relationships/image" Target="media/image382.png"/><Relationship Id="rId6" Type="http://schemas.openxmlformats.org/officeDocument/2006/relationships/footnotes" Target="footnotes.xml"/><Relationship Id="rId238" Type="http://schemas.openxmlformats.org/officeDocument/2006/relationships/image" Target="media/image217.png"/><Relationship Id="rId445" Type="http://schemas.openxmlformats.org/officeDocument/2006/relationships/image" Target="media/image418.png"/><Relationship Id="rId291" Type="http://schemas.openxmlformats.org/officeDocument/2006/relationships/image" Target="media/image270.png"/><Relationship Id="rId305" Type="http://schemas.openxmlformats.org/officeDocument/2006/relationships/image" Target="media/image284.png"/><Relationship Id="rId347" Type="http://schemas.openxmlformats.org/officeDocument/2006/relationships/image" Target="media/image326.png"/><Relationship Id="rId44" Type="http://schemas.openxmlformats.org/officeDocument/2006/relationships/image" Target="media/image23.png"/><Relationship Id="rId86" Type="http://schemas.openxmlformats.org/officeDocument/2006/relationships/image" Target="media/image65.png"/><Relationship Id="rId151" Type="http://schemas.openxmlformats.org/officeDocument/2006/relationships/image" Target="media/image130.png"/><Relationship Id="rId389" Type="http://schemas.openxmlformats.org/officeDocument/2006/relationships/image" Target="media/image368.png"/><Relationship Id="rId193" Type="http://schemas.openxmlformats.org/officeDocument/2006/relationships/image" Target="media/image172.png"/><Relationship Id="rId207" Type="http://schemas.openxmlformats.org/officeDocument/2006/relationships/image" Target="media/image186.png"/><Relationship Id="rId249" Type="http://schemas.openxmlformats.org/officeDocument/2006/relationships/image" Target="media/image228.png"/><Relationship Id="rId414" Type="http://schemas.openxmlformats.org/officeDocument/2006/relationships/image" Target="media/image392.png"/><Relationship Id="rId456" Type="http://schemas.openxmlformats.org/officeDocument/2006/relationships/footer" Target="footer18.xml"/><Relationship Id="rId13" Type="http://schemas.openxmlformats.org/officeDocument/2006/relationships/hyperlink" Target="mailto:procurement@abdpcu.org" TargetMode="External"/><Relationship Id="rId109" Type="http://schemas.openxmlformats.org/officeDocument/2006/relationships/image" Target="media/image88.png"/><Relationship Id="rId260" Type="http://schemas.openxmlformats.org/officeDocument/2006/relationships/image" Target="media/image239.png"/><Relationship Id="rId316" Type="http://schemas.openxmlformats.org/officeDocument/2006/relationships/image" Target="media/image295.png"/><Relationship Id="rId55" Type="http://schemas.openxmlformats.org/officeDocument/2006/relationships/image" Target="media/image34.png"/><Relationship Id="rId97" Type="http://schemas.openxmlformats.org/officeDocument/2006/relationships/image" Target="media/image76.png"/><Relationship Id="rId120" Type="http://schemas.openxmlformats.org/officeDocument/2006/relationships/image" Target="media/image99.png"/><Relationship Id="rId358" Type="http://schemas.openxmlformats.org/officeDocument/2006/relationships/image" Target="media/image337.png"/><Relationship Id="rId162" Type="http://schemas.openxmlformats.org/officeDocument/2006/relationships/image" Target="media/image141.png"/><Relationship Id="rId218" Type="http://schemas.openxmlformats.org/officeDocument/2006/relationships/image" Target="media/image197.png"/><Relationship Id="rId425" Type="http://schemas.openxmlformats.org/officeDocument/2006/relationships/image" Target="media/image403.png"/><Relationship Id="rId467" Type="http://schemas.openxmlformats.org/officeDocument/2006/relationships/image" Target="media/image431.png"/><Relationship Id="rId271" Type="http://schemas.openxmlformats.org/officeDocument/2006/relationships/image" Target="media/image250.png"/><Relationship Id="rId24" Type="http://schemas.openxmlformats.org/officeDocument/2006/relationships/image" Target="media/image3.png"/><Relationship Id="rId66" Type="http://schemas.openxmlformats.org/officeDocument/2006/relationships/image" Target="media/image45.png"/><Relationship Id="rId131" Type="http://schemas.openxmlformats.org/officeDocument/2006/relationships/image" Target="media/image110.png"/><Relationship Id="rId327" Type="http://schemas.openxmlformats.org/officeDocument/2006/relationships/image" Target="media/image306.png"/><Relationship Id="rId369" Type="http://schemas.openxmlformats.org/officeDocument/2006/relationships/image" Target="media/image348.png"/><Relationship Id="rId173" Type="http://schemas.openxmlformats.org/officeDocument/2006/relationships/image" Target="media/image152.png"/><Relationship Id="rId229" Type="http://schemas.openxmlformats.org/officeDocument/2006/relationships/image" Target="media/image208.png"/><Relationship Id="rId380" Type="http://schemas.openxmlformats.org/officeDocument/2006/relationships/image" Target="media/image359.png"/><Relationship Id="rId436" Type="http://schemas.openxmlformats.org/officeDocument/2006/relationships/image" Target="media/image413.png"/><Relationship Id="rId240" Type="http://schemas.openxmlformats.org/officeDocument/2006/relationships/image" Target="media/image219.png"/><Relationship Id="rId35" Type="http://schemas.openxmlformats.org/officeDocument/2006/relationships/image" Target="media/image14.png"/><Relationship Id="rId77" Type="http://schemas.openxmlformats.org/officeDocument/2006/relationships/image" Target="media/image56.png"/><Relationship Id="rId100" Type="http://schemas.openxmlformats.org/officeDocument/2006/relationships/image" Target="media/image79.png"/><Relationship Id="rId282" Type="http://schemas.openxmlformats.org/officeDocument/2006/relationships/image" Target="media/image261.png"/><Relationship Id="rId338" Type="http://schemas.openxmlformats.org/officeDocument/2006/relationships/image" Target="media/image317.png"/><Relationship Id="rId8" Type="http://schemas.openxmlformats.org/officeDocument/2006/relationships/image" Target="media/image1.png"/><Relationship Id="rId142" Type="http://schemas.openxmlformats.org/officeDocument/2006/relationships/image" Target="media/image121.png"/><Relationship Id="rId184" Type="http://schemas.openxmlformats.org/officeDocument/2006/relationships/image" Target="media/image163.png"/><Relationship Id="rId391" Type="http://schemas.openxmlformats.org/officeDocument/2006/relationships/image" Target="media/image370.png"/><Relationship Id="rId405" Type="http://schemas.openxmlformats.org/officeDocument/2006/relationships/image" Target="media/image384.png"/><Relationship Id="rId447" Type="http://schemas.openxmlformats.org/officeDocument/2006/relationships/image" Target="media/image420.png"/><Relationship Id="rId251" Type="http://schemas.openxmlformats.org/officeDocument/2006/relationships/image" Target="media/image230.png"/><Relationship Id="rId46" Type="http://schemas.openxmlformats.org/officeDocument/2006/relationships/image" Target="media/image25.png"/><Relationship Id="rId293" Type="http://schemas.openxmlformats.org/officeDocument/2006/relationships/image" Target="media/image272.png"/><Relationship Id="rId307" Type="http://schemas.openxmlformats.org/officeDocument/2006/relationships/image" Target="media/image286.png"/><Relationship Id="rId349" Type="http://schemas.openxmlformats.org/officeDocument/2006/relationships/image" Target="media/image328.png"/><Relationship Id="rId88" Type="http://schemas.openxmlformats.org/officeDocument/2006/relationships/image" Target="media/image67.png"/><Relationship Id="rId111" Type="http://schemas.openxmlformats.org/officeDocument/2006/relationships/image" Target="media/image90.png"/><Relationship Id="rId153" Type="http://schemas.openxmlformats.org/officeDocument/2006/relationships/image" Target="media/image132.png"/><Relationship Id="rId195" Type="http://schemas.openxmlformats.org/officeDocument/2006/relationships/image" Target="media/image174.png"/><Relationship Id="rId209" Type="http://schemas.openxmlformats.org/officeDocument/2006/relationships/image" Target="media/image188.png"/><Relationship Id="rId360" Type="http://schemas.openxmlformats.org/officeDocument/2006/relationships/image" Target="media/image339.png"/><Relationship Id="rId416" Type="http://schemas.openxmlformats.org/officeDocument/2006/relationships/image" Target="media/image394.png"/><Relationship Id="rId220" Type="http://schemas.openxmlformats.org/officeDocument/2006/relationships/image" Target="media/image199.png"/><Relationship Id="rId458" Type="http://schemas.openxmlformats.org/officeDocument/2006/relationships/footer" Target="footer20.xml"/><Relationship Id="rId15" Type="http://schemas.openxmlformats.org/officeDocument/2006/relationships/hyperlink" Target="http://www.ppra.go.ke/" TargetMode="External"/><Relationship Id="rId57" Type="http://schemas.openxmlformats.org/officeDocument/2006/relationships/image" Target="media/image36.png"/><Relationship Id="rId262" Type="http://schemas.openxmlformats.org/officeDocument/2006/relationships/image" Target="media/image241.png"/><Relationship Id="rId318" Type="http://schemas.openxmlformats.org/officeDocument/2006/relationships/image" Target="media/image297.png"/><Relationship Id="rId99" Type="http://schemas.openxmlformats.org/officeDocument/2006/relationships/image" Target="media/image78.png"/><Relationship Id="rId122" Type="http://schemas.openxmlformats.org/officeDocument/2006/relationships/image" Target="media/image101.png"/><Relationship Id="rId164" Type="http://schemas.openxmlformats.org/officeDocument/2006/relationships/image" Target="media/image143.png"/><Relationship Id="rId371" Type="http://schemas.openxmlformats.org/officeDocument/2006/relationships/image" Target="media/image350.png"/><Relationship Id="rId427" Type="http://schemas.openxmlformats.org/officeDocument/2006/relationships/image" Target="media/image405.png"/><Relationship Id="rId469" Type="http://schemas.openxmlformats.org/officeDocument/2006/relationships/image" Target="media/image433.jpeg"/><Relationship Id="rId26" Type="http://schemas.openxmlformats.org/officeDocument/2006/relationships/image" Target="media/image5.png"/><Relationship Id="rId231" Type="http://schemas.openxmlformats.org/officeDocument/2006/relationships/image" Target="media/image210.png"/><Relationship Id="rId273" Type="http://schemas.openxmlformats.org/officeDocument/2006/relationships/image" Target="media/image252.png"/><Relationship Id="rId329" Type="http://schemas.openxmlformats.org/officeDocument/2006/relationships/image" Target="media/image308.png"/><Relationship Id="rId68" Type="http://schemas.openxmlformats.org/officeDocument/2006/relationships/image" Target="media/image47.png"/><Relationship Id="rId133" Type="http://schemas.openxmlformats.org/officeDocument/2006/relationships/image" Target="media/image112.png"/><Relationship Id="rId175" Type="http://schemas.openxmlformats.org/officeDocument/2006/relationships/image" Target="media/image154.png"/><Relationship Id="rId340" Type="http://schemas.openxmlformats.org/officeDocument/2006/relationships/image" Target="media/image319.png"/><Relationship Id="rId200" Type="http://schemas.openxmlformats.org/officeDocument/2006/relationships/image" Target="media/image179.png"/><Relationship Id="rId382" Type="http://schemas.openxmlformats.org/officeDocument/2006/relationships/image" Target="media/image361.png"/><Relationship Id="rId438" Type="http://schemas.openxmlformats.org/officeDocument/2006/relationships/image" Target="media/image415.png"/><Relationship Id="rId242" Type="http://schemas.openxmlformats.org/officeDocument/2006/relationships/image" Target="media/image221.png"/><Relationship Id="rId284" Type="http://schemas.openxmlformats.org/officeDocument/2006/relationships/image" Target="media/image263.png"/><Relationship Id="rId37" Type="http://schemas.openxmlformats.org/officeDocument/2006/relationships/image" Target="media/image16.png"/><Relationship Id="rId79" Type="http://schemas.openxmlformats.org/officeDocument/2006/relationships/image" Target="media/image58.png"/><Relationship Id="rId102" Type="http://schemas.openxmlformats.org/officeDocument/2006/relationships/image" Target="media/image81.png"/><Relationship Id="rId144" Type="http://schemas.openxmlformats.org/officeDocument/2006/relationships/image" Target="media/image123.png"/><Relationship Id="rId90" Type="http://schemas.openxmlformats.org/officeDocument/2006/relationships/image" Target="media/image69.png"/><Relationship Id="rId186" Type="http://schemas.openxmlformats.org/officeDocument/2006/relationships/image" Target="media/image165.png"/><Relationship Id="rId351" Type="http://schemas.openxmlformats.org/officeDocument/2006/relationships/image" Target="media/image330.png"/><Relationship Id="rId393" Type="http://schemas.openxmlformats.org/officeDocument/2006/relationships/image" Target="media/image372.png"/><Relationship Id="rId407" Type="http://schemas.openxmlformats.org/officeDocument/2006/relationships/image" Target="media/image386.png"/><Relationship Id="rId449" Type="http://schemas.openxmlformats.org/officeDocument/2006/relationships/image" Target="media/image422.png"/><Relationship Id="rId211" Type="http://schemas.openxmlformats.org/officeDocument/2006/relationships/image" Target="media/image190.png"/><Relationship Id="rId253" Type="http://schemas.openxmlformats.org/officeDocument/2006/relationships/image" Target="media/image232.png"/><Relationship Id="rId295" Type="http://schemas.openxmlformats.org/officeDocument/2006/relationships/image" Target="media/image274.png"/><Relationship Id="rId309" Type="http://schemas.openxmlformats.org/officeDocument/2006/relationships/image" Target="media/image288.png"/><Relationship Id="rId460" Type="http://schemas.openxmlformats.org/officeDocument/2006/relationships/footer" Target="footer22.xml"/><Relationship Id="rId48" Type="http://schemas.openxmlformats.org/officeDocument/2006/relationships/image" Target="media/image27.png"/><Relationship Id="rId113" Type="http://schemas.openxmlformats.org/officeDocument/2006/relationships/image" Target="media/image92.png"/><Relationship Id="rId320" Type="http://schemas.openxmlformats.org/officeDocument/2006/relationships/image" Target="media/image299.png"/><Relationship Id="rId155" Type="http://schemas.openxmlformats.org/officeDocument/2006/relationships/image" Target="media/image134.png"/><Relationship Id="rId197" Type="http://schemas.openxmlformats.org/officeDocument/2006/relationships/image" Target="media/image176.png"/><Relationship Id="rId362" Type="http://schemas.openxmlformats.org/officeDocument/2006/relationships/image" Target="media/image341.png"/><Relationship Id="rId418" Type="http://schemas.openxmlformats.org/officeDocument/2006/relationships/image" Target="media/image396.png"/><Relationship Id="rId222" Type="http://schemas.openxmlformats.org/officeDocument/2006/relationships/image" Target="media/image201.png"/><Relationship Id="rId264" Type="http://schemas.openxmlformats.org/officeDocument/2006/relationships/image" Target="media/image243.png"/><Relationship Id="rId471" Type="http://schemas.openxmlformats.org/officeDocument/2006/relationships/image" Target="media/image435.jpeg"/><Relationship Id="rId17" Type="http://schemas.openxmlformats.org/officeDocument/2006/relationships/hyperlink" Target="http://www.cak.go.ke/" TargetMode="External"/><Relationship Id="rId59" Type="http://schemas.openxmlformats.org/officeDocument/2006/relationships/image" Target="media/image38.png"/><Relationship Id="rId124" Type="http://schemas.openxmlformats.org/officeDocument/2006/relationships/image" Target="media/image103.png"/><Relationship Id="rId70" Type="http://schemas.openxmlformats.org/officeDocument/2006/relationships/image" Target="media/image49.png"/><Relationship Id="rId166" Type="http://schemas.openxmlformats.org/officeDocument/2006/relationships/image" Target="media/image145.png"/><Relationship Id="rId331" Type="http://schemas.openxmlformats.org/officeDocument/2006/relationships/image" Target="media/image310.png"/><Relationship Id="rId373" Type="http://schemas.openxmlformats.org/officeDocument/2006/relationships/image" Target="media/image352.png"/><Relationship Id="rId429" Type="http://schemas.openxmlformats.org/officeDocument/2006/relationships/image" Target="media/image407.png"/><Relationship Id="rId1" Type="http://schemas.openxmlformats.org/officeDocument/2006/relationships/customXml" Target="../customXml/item1.xml"/><Relationship Id="rId233" Type="http://schemas.openxmlformats.org/officeDocument/2006/relationships/image" Target="media/image212.png"/><Relationship Id="rId440" Type="http://schemas.openxmlformats.org/officeDocument/2006/relationships/image" Target="media/image417.png"/><Relationship Id="rId28" Type="http://schemas.openxmlformats.org/officeDocument/2006/relationships/image" Target="media/image7.png"/><Relationship Id="rId275" Type="http://schemas.openxmlformats.org/officeDocument/2006/relationships/image" Target="media/image254.png"/><Relationship Id="rId300" Type="http://schemas.openxmlformats.org/officeDocument/2006/relationships/image" Target="media/image279.png"/><Relationship Id="rId81" Type="http://schemas.openxmlformats.org/officeDocument/2006/relationships/image" Target="media/image60.png"/><Relationship Id="rId135" Type="http://schemas.openxmlformats.org/officeDocument/2006/relationships/image" Target="media/image114.png"/><Relationship Id="rId177" Type="http://schemas.openxmlformats.org/officeDocument/2006/relationships/image" Target="media/image156.png"/><Relationship Id="rId342" Type="http://schemas.openxmlformats.org/officeDocument/2006/relationships/image" Target="media/image321.png"/><Relationship Id="rId384" Type="http://schemas.openxmlformats.org/officeDocument/2006/relationships/image" Target="media/image363.png"/><Relationship Id="rId202" Type="http://schemas.openxmlformats.org/officeDocument/2006/relationships/image" Target="media/image181.png"/><Relationship Id="rId244" Type="http://schemas.openxmlformats.org/officeDocument/2006/relationships/image" Target="media/image223.png"/><Relationship Id="rId39" Type="http://schemas.openxmlformats.org/officeDocument/2006/relationships/image" Target="media/image18.png"/><Relationship Id="rId286" Type="http://schemas.openxmlformats.org/officeDocument/2006/relationships/image" Target="media/image265.png"/><Relationship Id="rId451" Type="http://schemas.openxmlformats.org/officeDocument/2006/relationships/image" Target="media/image424.png"/><Relationship Id="rId50" Type="http://schemas.openxmlformats.org/officeDocument/2006/relationships/image" Target="media/image29.png"/><Relationship Id="rId104" Type="http://schemas.openxmlformats.org/officeDocument/2006/relationships/image" Target="media/image83.png"/><Relationship Id="rId146" Type="http://schemas.openxmlformats.org/officeDocument/2006/relationships/image" Target="media/image125.png"/><Relationship Id="rId188" Type="http://schemas.openxmlformats.org/officeDocument/2006/relationships/image" Target="media/image167.png"/><Relationship Id="rId311" Type="http://schemas.openxmlformats.org/officeDocument/2006/relationships/image" Target="media/image290.png"/><Relationship Id="rId353" Type="http://schemas.openxmlformats.org/officeDocument/2006/relationships/image" Target="media/image332.png"/><Relationship Id="rId395" Type="http://schemas.openxmlformats.org/officeDocument/2006/relationships/image" Target="media/image374.png"/><Relationship Id="rId409" Type="http://schemas.openxmlformats.org/officeDocument/2006/relationships/image" Target="media/image388.png"/><Relationship Id="rId92" Type="http://schemas.openxmlformats.org/officeDocument/2006/relationships/image" Target="media/image71.png"/><Relationship Id="rId213" Type="http://schemas.openxmlformats.org/officeDocument/2006/relationships/image" Target="media/image192.png"/><Relationship Id="rId420" Type="http://schemas.openxmlformats.org/officeDocument/2006/relationships/image" Target="media/image398.png"/><Relationship Id="rId255" Type="http://schemas.openxmlformats.org/officeDocument/2006/relationships/image" Target="media/image234.png"/><Relationship Id="rId297" Type="http://schemas.openxmlformats.org/officeDocument/2006/relationships/image" Target="media/image276.png"/><Relationship Id="rId462" Type="http://schemas.openxmlformats.org/officeDocument/2006/relationships/image" Target="media/image426.png"/><Relationship Id="rId115" Type="http://schemas.openxmlformats.org/officeDocument/2006/relationships/image" Target="media/image94.png"/><Relationship Id="rId157" Type="http://schemas.openxmlformats.org/officeDocument/2006/relationships/image" Target="media/image136.png"/><Relationship Id="rId322" Type="http://schemas.openxmlformats.org/officeDocument/2006/relationships/image" Target="media/image301.png"/><Relationship Id="rId364" Type="http://schemas.openxmlformats.org/officeDocument/2006/relationships/image" Target="media/image343.png"/><Relationship Id="rId61" Type="http://schemas.openxmlformats.org/officeDocument/2006/relationships/image" Target="media/image40.png"/><Relationship Id="rId199" Type="http://schemas.openxmlformats.org/officeDocument/2006/relationships/image" Target="media/image178.png"/><Relationship Id="rId19" Type="http://schemas.openxmlformats.org/officeDocument/2006/relationships/footer" Target="footer4.xml"/><Relationship Id="rId224" Type="http://schemas.openxmlformats.org/officeDocument/2006/relationships/image" Target="media/image203.png"/><Relationship Id="rId266" Type="http://schemas.openxmlformats.org/officeDocument/2006/relationships/image" Target="media/image245.png"/><Relationship Id="rId431" Type="http://schemas.openxmlformats.org/officeDocument/2006/relationships/image" Target="media/image409.png"/><Relationship Id="rId473" Type="http://schemas.openxmlformats.org/officeDocument/2006/relationships/footer" Target="footer2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53287</Words>
  <Characters>303740</Characters>
  <Application>Microsoft Office Word</Application>
  <DocSecurity>0</DocSecurity>
  <Lines>2531</Lines>
  <Paragraphs>712</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    </vt:lpstr>
      <vt:lpstr>    MOALF/ABDP/NCB-W/2022-2023/07-01</vt:lpstr>
      <vt:lpstr>PART 1 - TENDERING PROCEDURES</vt:lpstr>
      <vt:lpstr>        SECTION IV - TENDERING FORMS</vt:lpstr>
      <vt:lpstr>        //////QUALIFICATION FORMS</vt:lpstr>
      <vt:lpstr>        FORM EQU: EQUIPMENT</vt:lpstr>
      <vt:lpstr>        TENDERERS QUALIFICATION WITHOUT PRE- QUALIFICATION</vt:lpstr>
      <vt:lpstr>        /FORM CON – 2</vt:lpstr>
      <vt:lpstr>        FORM FIN –3.1:</vt:lpstr>
      <vt:lpstr>        Sources of Finance</vt:lpstr>
      <vt:lpstr>        FORM FIN –3.3:</vt:lpstr>
      <vt:lpstr>        FORMFIN–3.4:</vt:lpstr>
      <vt:lpstr>        //FORM EXP -4.1</vt:lpstr>
      <vt:lpstr>        FORM EXP -4.2(a)</vt:lpstr>
      <vt:lpstr>        FORM EXP -4.2(b)</vt:lpstr>
    </vt:vector>
  </TitlesOfParts>
  <Company/>
  <LinksUpToDate>false</LinksUpToDate>
  <CharactersWithSpaces>356315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Ndungu</dc:creator>
  <cp:lastModifiedBy>Veronica Chege</cp:lastModifiedBy>
  <cp:revision>8</cp:revision>
  <cp:lastPrinted>2022-10-01T06:56:00Z</cp:lastPrinted>
  <dcterms:created xsi:type="dcterms:W3CDTF">2022-10-17T06:57:00Z</dcterms:created>
  <dcterms:modified xsi:type="dcterms:W3CDTF">2022-10-18T15:46:00Z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2021-10-19T00:00:00Z</vt:filetime>
  </property>
  <property fmtid="{D5CDD505-2E9C-101B-9397-08002B2CF9AE}" pid="3" name="Creator">
    <vt:lpwstr>Microsoft® Word 2016</vt:lpwstr>
  </property>
  <property fmtid="{D5CDD505-2E9C-101B-9397-08002B2CF9AE}" pid="4" name="LastSaved">
    <vt:filetime>2022-09-30T00:00:00Z</vt:filetime>
  </property>
  <property fmtid="{D5CDD505-2E9C-101B-9397-08002B2CF9AE}" pid="5" name="KSOProductBuildVer">
    <vt:lpwstr>1033-11.2.0.11341</vt:lpwstr>
  </property>
  <property fmtid="{D5CDD505-2E9C-101B-9397-08002B2CF9AE}" pid="6" name="ICV">
    <vt:lpwstr>DD611770ECF546CA876B1B97655CA443</vt:lpwstr>
  </property>
</Properties>
</file>